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ZA" w:eastAsia="en-ZA"/>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CA</w:t>
      </w:r>
      <w:r w:rsidR="00540D7F">
        <w:rPr>
          <w:rFonts w:ascii="Arial" w:hAnsi="Arial" w:cs="Arial"/>
          <w:lang w:val="en-ZA"/>
        </w:rPr>
        <w:t xml:space="preserve"> </w:t>
      </w:r>
      <w:r w:rsidR="00CA254F">
        <w:rPr>
          <w:rFonts w:ascii="Arial" w:hAnsi="Arial" w:cs="Arial"/>
          <w:lang w:val="en-ZA"/>
        </w:rPr>
        <w:t>21/2013</w:t>
      </w:r>
      <w:r w:rsidR="008250DF">
        <w:rPr>
          <w:rFonts w:ascii="Arial" w:hAnsi="Arial" w:cs="Arial"/>
          <w:lang w:val="en-ZA"/>
        </w:rPr>
        <w:t xml:space="preserve"> </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CA254F" w:rsidP="00176493">
      <w:pPr>
        <w:spacing w:line="360" w:lineRule="auto"/>
        <w:jc w:val="both"/>
        <w:rPr>
          <w:rFonts w:ascii="Arial" w:hAnsi="Arial" w:cs="Arial"/>
          <w:b/>
          <w:lang w:val="en-ZA"/>
        </w:rPr>
      </w:pPr>
      <w:r>
        <w:rPr>
          <w:rFonts w:ascii="Arial" w:hAnsi="Arial" w:cs="Arial"/>
          <w:b/>
          <w:lang w:val="en-ZA"/>
        </w:rPr>
        <w:t>CHARLES KASAONA</w:t>
      </w:r>
      <w:r>
        <w:rPr>
          <w:rFonts w:ascii="Arial" w:hAnsi="Arial" w:cs="Arial"/>
          <w:b/>
          <w:lang w:val="en-ZA"/>
        </w:rPr>
        <w:tab/>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CA254F"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C328E9">
      <w:pPr>
        <w:spacing w:line="360" w:lineRule="auto"/>
        <w:ind w:left="2127" w:hanging="2127"/>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r w:rsidR="00CA254F">
        <w:rPr>
          <w:rFonts w:ascii="Arial" w:hAnsi="Arial" w:cs="Arial"/>
          <w:i/>
          <w:lang w:val="en-ZA"/>
        </w:rPr>
        <w:t>Kas</w:t>
      </w:r>
      <w:r w:rsidR="00594AA9">
        <w:rPr>
          <w:rFonts w:ascii="Arial" w:hAnsi="Arial" w:cs="Arial"/>
          <w:i/>
          <w:lang w:val="en-ZA"/>
        </w:rPr>
        <w:t>a</w:t>
      </w:r>
      <w:r w:rsidR="00CA254F">
        <w:rPr>
          <w:rFonts w:ascii="Arial" w:hAnsi="Arial" w:cs="Arial"/>
          <w:i/>
          <w:lang w:val="en-ZA"/>
        </w:rPr>
        <w:t>ona</w:t>
      </w:r>
      <w:r w:rsidR="000002F0">
        <w:rPr>
          <w:rFonts w:ascii="Arial" w:hAnsi="Arial" w:cs="Arial"/>
          <w:i/>
          <w:lang w:val="en-ZA"/>
        </w:rPr>
        <w:t xml:space="preserve"> v </w:t>
      </w:r>
      <w:r w:rsidR="00C328E9">
        <w:rPr>
          <w:rFonts w:ascii="Arial" w:hAnsi="Arial" w:cs="Arial"/>
          <w:i/>
          <w:lang w:val="en-ZA"/>
        </w:rPr>
        <w:t xml:space="preserve">S </w:t>
      </w:r>
      <w:r w:rsidR="00CA254F">
        <w:rPr>
          <w:rFonts w:ascii="Arial" w:hAnsi="Arial" w:cs="Arial"/>
          <w:i/>
          <w:lang w:val="en-ZA"/>
        </w:rPr>
        <w:t xml:space="preserve"> </w:t>
      </w:r>
      <w:r w:rsidR="008250DF">
        <w:rPr>
          <w:rFonts w:ascii="Arial" w:hAnsi="Arial" w:cs="Arial"/>
          <w:lang w:val="en-ZA"/>
        </w:rPr>
        <w:t>(CA</w:t>
      </w:r>
      <w:r w:rsidR="00C328E9">
        <w:rPr>
          <w:rFonts w:ascii="Arial" w:hAnsi="Arial" w:cs="Arial"/>
          <w:lang w:val="en-ZA"/>
        </w:rPr>
        <w:t xml:space="preserve"> 21/ </w:t>
      </w:r>
      <w:r w:rsidR="00CA254F">
        <w:rPr>
          <w:rFonts w:ascii="Arial" w:hAnsi="Arial" w:cs="Arial"/>
          <w:lang w:val="en-ZA"/>
        </w:rPr>
        <w:t>2013</w:t>
      </w:r>
      <w:r w:rsidR="00210744">
        <w:rPr>
          <w:rFonts w:ascii="Arial" w:hAnsi="Arial" w:cs="Arial"/>
          <w:lang w:val="en-ZA"/>
        </w:rPr>
        <w:t>) [</w:t>
      </w:r>
      <w:r w:rsidR="00282AF7">
        <w:rPr>
          <w:rFonts w:ascii="Arial" w:hAnsi="Arial" w:cs="Arial"/>
          <w:lang w:val="en-ZA"/>
        </w:rPr>
        <w:t>2017]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594AA9">
        <w:rPr>
          <w:rFonts w:ascii="Arial" w:hAnsi="Arial" w:cs="Arial"/>
          <w:lang w:val="en-ZA"/>
        </w:rPr>
        <w:t>47</w:t>
      </w:r>
      <w:r w:rsidR="00C328E9">
        <w:rPr>
          <w:rFonts w:ascii="Arial" w:hAnsi="Arial" w:cs="Arial"/>
          <w:lang w:val="en-ZA"/>
        </w:rPr>
        <w:t xml:space="preserve"> </w:t>
      </w:r>
      <w:r w:rsidR="00AC7528">
        <w:rPr>
          <w:rFonts w:ascii="Arial" w:hAnsi="Arial" w:cs="Arial"/>
          <w:lang w:val="en-ZA"/>
        </w:rPr>
        <w:t>(</w:t>
      </w:r>
      <w:r w:rsidR="00540D7F">
        <w:rPr>
          <w:rFonts w:ascii="Arial" w:hAnsi="Arial" w:cs="Arial"/>
          <w:lang w:val="en-ZA"/>
        </w:rPr>
        <w:t xml:space="preserve">6 June </w:t>
      </w:r>
      <w:bookmarkStart w:id="0" w:name="_GoBack"/>
      <w:bookmarkEnd w:id="0"/>
      <w:r w:rsidR="00CE0DD9">
        <w:rPr>
          <w:rFonts w:ascii="Arial" w:hAnsi="Arial" w:cs="Arial"/>
          <w:lang w:val="en-ZA"/>
        </w:rPr>
        <w:t>201</w:t>
      </w:r>
      <w:r w:rsidR="00594AA9">
        <w:rPr>
          <w:rFonts w:ascii="Arial" w:hAnsi="Arial" w:cs="Arial"/>
          <w:lang w:val="en-ZA"/>
        </w:rPr>
        <w:t>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CA254F">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CA254F">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540D7F">
        <w:rPr>
          <w:rFonts w:ascii="Arial" w:hAnsi="Arial" w:cs="Arial"/>
          <w:lang w:val="en-ZA"/>
        </w:rPr>
        <w:t xml:space="preserve">10 March </w:t>
      </w:r>
      <w:r w:rsidR="00F620C0" w:rsidRPr="000002F0">
        <w:rPr>
          <w:rFonts w:ascii="Arial" w:hAnsi="Arial" w:cs="Arial"/>
          <w:lang w:val="en-ZA"/>
        </w:rPr>
        <w:t>201</w:t>
      </w:r>
      <w:r w:rsidR="00593189">
        <w:rPr>
          <w:rFonts w:ascii="Arial" w:hAnsi="Arial" w:cs="Arial"/>
          <w:lang w:val="en-ZA"/>
        </w:rPr>
        <w:t>7</w:t>
      </w:r>
      <w:r w:rsidRPr="000002F0">
        <w:rPr>
          <w:rFonts w:ascii="Arial" w:hAnsi="Arial" w:cs="Arial"/>
          <w:lang w:val="en-ZA"/>
        </w:rPr>
        <w:t xml:space="preserve"> </w:t>
      </w:r>
      <w:r w:rsidR="00540D7F">
        <w:rPr>
          <w:rFonts w:ascii="Arial" w:hAnsi="Arial" w:cs="Arial"/>
          <w:lang w:val="en-ZA"/>
        </w:rPr>
        <w:t>and 2 June 2017</w:t>
      </w:r>
      <w:r w:rsidRPr="000002F0">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540D7F">
        <w:rPr>
          <w:rFonts w:ascii="Arial" w:hAnsi="Arial" w:cs="Arial"/>
          <w:lang w:val="en-ZA"/>
        </w:rPr>
        <w:t>6 June 2017</w:t>
      </w:r>
    </w:p>
    <w:p w:rsidR="00635D4F" w:rsidRDefault="00635D4F" w:rsidP="00CA4466">
      <w:pPr>
        <w:spacing w:line="360" w:lineRule="auto"/>
        <w:jc w:val="both"/>
        <w:rPr>
          <w:rFonts w:ascii="Arial" w:hAnsi="Arial" w:cs="Arial"/>
          <w:lang w:val="en-ZA"/>
        </w:rPr>
      </w:pPr>
    </w:p>
    <w:p w:rsidR="00635D4F" w:rsidRDefault="00635D4F" w:rsidP="00AC7528">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540D7F">
        <w:rPr>
          <w:rFonts w:ascii="Arial" w:hAnsi="Arial" w:cs="Arial"/>
          <w:lang w:val="en-ZA"/>
        </w:rPr>
        <w:t>Evidence – I</w:t>
      </w:r>
      <w:r w:rsidR="007B4CA6">
        <w:rPr>
          <w:rFonts w:ascii="Arial" w:hAnsi="Arial" w:cs="Arial"/>
          <w:lang w:val="en-ZA"/>
        </w:rPr>
        <w:t>dentity and the evidence of a single witness</w:t>
      </w:r>
      <w:r w:rsidR="00540D7F">
        <w:rPr>
          <w:rFonts w:ascii="Arial" w:hAnsi="Arial" w:cs="Arial"/>
          <w:lang w:val="en-ZA"/>
        </w:rPr>
        <w:t>- To be treated with caution – No medical evidence adduced – P</w:t>
      </w:r>
      <w:r w:rsidR="007B4CA6">
        <w:rPr>
          <w:rFonts w:ascii="Arial" w:hAnsi="Arial" w:cs="Arial"/>
          <w:lang w:val="en-ZA"/>
        </w:rPr>
        <w:t xml:space="preserve">rior knowledge of </w:t>
      </w:r>
      <w:r w:rsidR="00540D7F">
        <w:rPr>
          <w:rFonts w:ascii="Arial" w:hAnsi="Arial" w:cs="Arial"/>
          <w:lang w:val="en-ZA"/>
        </w:rPr>
        <w:t>perpetrator</w:t>
      </w:r>
      <w:r w:rsidR="007B4CA6">
        <w:rPr>
          <w:rFonts w:ascii="Arial" w:hAnsi="Arial" w:cs="Arial"/>
          <w:lang w:val="en-ZA"/>
        </w:rPr>
        <w:t xml:space="preserve"> and c</w:t>
      </w:r>
      <w:r w:rsidR="00540D7F">
        <w:rPr>
          <w:rFonts w:ascii="Arial" w:hAnsi="Arial" w:cs="Arial"/>
          <w:lang w:val="en-ZA"/>
        </w:rPr>
        <w:t>orroboration of his presence – N</w:t>
      </w:r>
      <w:r w:rsidR="007B4CA6">
        <w:rPr>
          <w:rFonts w:ascii="Arial" w:hAnsi="Arial" w:cs="Arial"/>
          <w:lang w:val="en-ZA"/>
        </w:rPr>
        <w:t>o evidence that co</w:t>
      </w:r>
      <w:r w:rsidR="00540D7F">
        <w:rPr>
          <w:rFonts w:ascii="Arial" w:hAnsi="Arial" w:cs="Arial"/>
          <w:lang w:val="en-ZA"/>
        </w:rPr>
        <w:t>mplainant sustained injuries – N</w:t>
      </w:r>
      <w:r w:rsidR="007B4CA6">
        <w:rPr>
          <w:rFonts w:ascii="Arial" w:hAnsi="Arial" w:cs="Arial"/>
          <w:lang w:val="en-ZA"/>
        </w:rPr>
        <w:t xml:space="preserve">o merit in the grounds that the learned magistrate erred when evaluating the evidence on identity and of a single witness. </w:t>
      </w:r>
    </w:p>
    <w:p w:rsidR="00984964" w:rsidRDefault="00540D7F" w:rsidP="00AC7528">
      <w:pPr>
        <w:spacing w:line="360" w:lineRule="auto"/>
        <w:jc w:val="both"/>
        <w:rPr>
          <w:rFonts w:ascii="Arial" w:hAnsi="Arial" w:cs="Arial"/>
          <w:lang w:val="en-ZA"/>
        </w:rPr>
      </w:pPr>
      <w:r>
        <w:rPr>
          <w:rFonts w:ascii="Arial" w:hAnsi="Arial" w:cs="Arial"/>
          <w:lang w:val="en-ZA"/>
        </w:rPr>
        <w:lastRenderedPageBreak/>
        <w:t>Sentence – N</w:t>
      </w:r>
      <w:r w:rsidR="00A26547">
        <w:rPr>
          <w:rFonts w:ascii="Arial" w:hAnsi="Arial" w:cs="Arial"/>
          <w:lang w:val="en-ZA"/>
        </w:rPr>
        <w:t>o evidence of physical force, threats or unlawful detention as is required in terms of s</w:t>
      </w:r>
      <w:r>
        <w:rPr>
          <w:rFonts w:ascii="Arial" w:hAnsi="Arial" w:cs="Arial"/>
          <w:lang w:val="en-ZA"/>
        </w:rPr>
        <w:t xml:space="preserve"> 3(1)(a)</w:t>
      </w:r>
      <w:r w:rsidR="00A26547">
        <w:rPr>
          <w:rFonts w:ascii="Arial" w:hAnsi="Arial" w:cs="Arial"/>
          <w:lang w:val="en-ZA"/>
        </w:rPr>
        <w:t>(ii)</w:t>
      </w:r>
      <w:r>
        <w:rPr>
          <w:rFonts w:ascii="Arial" w:hAnsi="Arial" w:cs="Arial"/>
          <w:lang w:val="en-ZA"/>
        </w:rPr>
        <w:t xml:space="preserve"> – M</w:t>
      </w:r>
      <w:r w:rsidR="00984964">
        <w:rPr>
          <w:rFonts w:ascii="Arial" w:hAnsi="Arial" w:cs="Arial"/>
          <w:lang w:val="en-ZA"/>
        </w:rPr>
        <w:t>atter erroneously dealt with under the penalty provision of s</w:t>
      </w:r>
      <w:r>
        <w:rPr>
          <w:rFonts w:ascii="Arial" w:hAnsi="Arial" w:cs="Arial"/>
          <w:lang w:val="en-ZA"/>
        </w:rPr>
        <w:t xml:space="preserve"> </w:t>
      </w:r>
      <w:r w:rsidR="00984964">
        <w:rPr>
          <w:rFonts w:ascii="Arial" w:hAnsi="Arial" w:cs="Arial"/>
          <w:lang w:val="en-ZA"/>
        </w:rPr>
        <w:t>3(1)(a)(ii) whereas s</w:t>
      </w:r>
      <w:r>
        <w:rPr>
          <w:rFonts w:ascii="Arial" w:hAnsi="Arial" w:cs="Arial"/>
          <w:lang w:val="en-ZA"/>
        </w:rPr>
        <w:t xml:space="preserve"> 3(1)(a)(iii) was applicable – S</w:t>
      </w:r>
      <w:r w:rsidR="00984964">
        <w:rPr>
          <w:rFonts w:ascii="Arial" w:hAnsi="Arial" w:cs="Arial"/>
          <w:lang w:val="en-ZA"/>
        </w:rPr>
        <w:t>entence corrected to the prescribed 5 years’ imprisonment.</w:t>
      </w:r>
    </w:p>
    <w:p w:rsidR="007B4CA6" w:rsidRDefault="00984964" w:rsidP="00AC7528">
      <w:pPr>
        <w:spacing w:line="360" w:lineRule="auto"/>
        <w:jc w:val="both"/>
        <w:rPr>
          <w:rFonts w:ascii="Arial" w:hAnsi="Arial" w:cs="Arial"/>
          <w:lang w:val="en-ZA"/>
        </w:rPr>
      </w:pPr>
      <w:r>
        <w:rPr>
          <w:rFonts w:ascii="Arial" w:hAnsi="Arial" w:cs="Arial"/>
          <w:lang w:val="en-ZA"/>
        </w:rPr>
        <w:t xml:space="preserve"> </w:t>
      </w:r>
      <w:r w:rsidR="007B4CA6">
        <w:rPr>
          <w:rFonts w:ascii="Arial" w:hAnsi="Arial" w:cs="Arial"/>
          <w:lang w:val="en-ZA"/>
        </w:rPr>
        <w:tab/>
      </w:r>
    </w:p>
    <w:p w:rsidR="00A659D7" w:rsidRDefault="00E74618" w:rsidP="00AC7528">
      <w:pPr>
        <w:spacing w:line="360" w:lineRule="auto"/>
        <w:jc w:val="both"/>
        <w:rPr>
          <w:rFonts w:ascii="Arial" w:hAnsi="Arial" w:cs="Arial"/>
          <w:lang w:val="en-ZA"/>
        </w:rPr>
      </w:pPr>
      <w:r w:rsidRPr="00E74618">
        <w:rPr>
          <w:rFonts w:ascii="Arial" w:hAnsi="Arial" w:cs="Arial"/>
          <w:b/>
          <w:lang w:val="en-ZA"/>
        </w:rPr>
        <w:t>Summary:</w:t>
      </w:r>
      <w:r w:rsidRPr="00E74618">
        <w:rPr>
          <w:rFonts w:ascii="Arial" w:hAnsi="Arial" w:cs="Arial"/>
          <w:b/>
          <w:lang w:val="en-ZA"/>
        </w:rPr>
        <w:tab/>
      </w:r>
      <w:r>
        <w:rPr>
          <w:rFonts w:ascii="Arial" w:hAnsi="Arial" w:cs="Arial"/>
          <w:lang w:val="en-ZA"/>
        </w:rPr>
        <w:t xml:space="preserve">The appellant applied for condonation which </w:t>
      </w:r>
      <w:r w:rsidR="00A659D7">
        <w:rPr>
          <w:rFonts w:ascii="Arial" w:hAnsi="Arial" w:cs="Arial"/>
          <w:lang w:val="en-ZA"/>
        </w:rPr>
        <w:t>application was granted. T</w:t>
      </w:r>
      <w:r>
        <w:rPr>
          <w:rFonts w:ascii="Arial" w:hAnsi="Arial" w:cs="Arial"/>
          <w:lang w:val="en-ZA"/>
        </w:rPr>
        <w:t xml:space="preserve">he appellant appealed against conviction on the grounds that the magistrate erred </w:t>
      </w:r>
      <w:r w:rsidR="00A659D7">
        <w:rPr>
          <w:rFonts w:ascii="Arial" w:hAnsi="Arial" w:cs="Arial"/>
          <w:lang w:val="en-ZA"/>
        </w:rPr>
        <w:t xml:space="preserve">by </w:t>
      </w:r>
      <w:r>
        <w:rPr>
          <w:rFonts w:ascii="Arial" w:hAnsi="Arial" w:cs="Arial"/>
          <w:lang w:val="en-ZA"/>
        </w:rPr>
        <w:t xml:space="preserve">failing to treat the complainant’s evidence with caution; and failing to take into consideration that no medical evidence was adduced. </w:t>
      </w:r>
      <w:r w:rsidR="00A659D7">
        <w:rPr>
          <w:rFonts w:ascii="Arial" w:hAnsi="Arial" w:cs="Arial"/>
          <w:lang w:val="en-ZA"/>
        </w:rPr>
        <w:t xml:space="preserve">The complainant did not testify that she sustained any injuries and the court held that the absence of the medical evidence, in the peculiar circumstances of this case, was a neutral fact. </w:t>
      </w:r>
    </w:p>
    <w:p w:rsidR="00E74618" w:rsidRDefault="00A659D7" w:rsidP="00AC7528">
      <w:pPr>
        <w:spacing w:line="360" w:lineRule="auto"/>
        <w:jc w:val="both"/>
        <w:rPr>
          <w:rFonts w:ascii="Arial" w:hAnsi="Arial" w:cs="Arial"/>
          <w:lang w:val="en-ZA"/>
        </w:rPr>
      </w:pPr>
      <w:r>
        <w:rPr>
          <w:rFonts w:ascii="Arial" w:hAnsi="Arial" w:cs="Arial"/>
          <w:lang w:val="en-ZA"/>
        </w:rPr>
        <w:t>Although the learned magistrate did not mention the need for caution th</w:t>
      </w:r>
      <w:r w:rsidR="00C664D7">
        <w:rPr>
          <w:rFonts w:ascii="Arial" w:hAnsi="Arial" w:cs="Arial"/>
          <w:lang w:val="en-ZA"/>
        </w:rPr>
        <w:t>e</w:t>
      </w:r>
      <w:r>
        <w:rPr>
          <w:rFonts w:ascii="Arial" w:hAnsi="Arial" w:cs="Arial"/>
          <w:lang w:val="en-ZA"/>
        </w:rPr>
        <w:t xml:space="preserve"> </w:t>
      </w:r>
      <w:r w:rsidR="00E74618">
        <w:rPr>
          <w:rFonts w:ascii="Arial" w:hAnsi="Arial" w:cs="Arial"/>
          <w:lang w:val="en-ZA"/>
        </w:rPr>
        <w:t>court held that the learned magistrate correctly concluded that the state proved the identity of the appellant</w:t>
      </w:r>
      <w:r>
        <w:rPr>
          <w:rFonts w:ascii="Arial" w:hAnsi="Arial" w:cs="Arial"/>
          <w:lang w:val="en-ZA"/>
        </w:rPr>
        <w:t>;</w:t>
      </w:r>
      <w:r w:rsidR="00E74618">
        <w:rPr>
          <w:rFonts w:ascii="Arial" w:hAnsi="Arial" w:cs="Arial"/>
          <w:lang w:val="en-ZA"/>
        </w:rPr>
        <w:t xml:space="preserve"> and that it was safe to rely on the complainant’s evidence</w:t>
      </w:r>
      <w:r>
        <w:rPr>
          <w:rFonts w:ascii="Arial" w:hAnsi="Arial" w:cs="Arial"/>
          <w:lang w:val="en-ZA"/>
        </w:rPr>
        <w:t xml:space="preserve">. The appeal against conviction is dismissed. </w:t>
      </w:r>
      <w:r w:rsidR="00E74618">
        <w:rPr>
          <w:rFonts w:ascii="Arial" w:hAnsi="Arial" w:cs="Arial"/>
          <w:lang w:val="en-ZA"/>
        </w:rPr>
        <w:t xml:space="preserve"> </w:t>
      </w:r>
    </w:p>
    <w:p w:rsidR="00984964" w:rsidRPr="00984964" w:rsidRDefault="00984964" w:rsidP="00984964">
      <w:pPr>
        <w:spacing w:line="360" w:lineRule="auto"/>
        <w:jc w:val="both"/>
        <w:rPr>
          <w:rFonts w:ascii="Arial" w:hAnsi="Arial" w:cs="Arial"/>
          <w:lang w:val="en-ZA"/>
        </w:rPr>
      </w:pPr>
      <w:r>
        <w:rPr>
          <w:rFonts w:ascii="Arial" w:hAnsi="Arial" w:cs="Arial"/>
          <w:lang w:val="en-ZA"/>
        </w:rPr>
        <w:t xml:space="preserve">The appeal against sentence was upheld given the misdirection by the learned magistrate who applied the </w:t>
      </w:r>
      <w:r w:rsidR="00C664D7">
        <w:rPr>
          <w:rFonts w:ascii="Arial" w:hAnsi="Arial" w:cs="Arial"/>
          <w:lang w:val="en-ZA"/>
        </w:rPr>
        <w:t xml:space="preserve">wrong penalty provision. </w:t>
      </w:r>
      <w:r w:rsidRPr="00984964">
        <w:rPr>
          <w:rFonts w:ascii="Arial" w:hAnsi="Arial" w:cs="Arial"/>
          <w:lang w:val="en-ZA"/>
        </w:rPr>
        <w:t>In terms of section 3 (1)(a)(ii) the minimum prescribed sentence is 10 years’ imprisonment where the rape is committed under any of the coercive circumstances referred to in paragraph (a), (b) or (e) of subsection (2) of section 2, (i.e</w:t>
      </w:r>
      <w:r w:rsidR="00540D7F">
        <w:rPr>
          <w:rFonts w:ascii="Arial" w:hAnsi="Arial" w:cs="Arial"/>
          <w:lang w:val="en-ZA"/>
        </w:rPr>
        <w:t>.</w:t>
      </w:r>
      <w:r w:rsidRPr="00984964">
        <w:rPr>
          <w:rFonts w:ascii="Arial" w:hAnsi="Arial" w:cs="Arial"/>
          <w:lang w:val="en-ZA"/>
        </w:rPr>
        <w:t xml:space="preserve"> by the application of physical force,</w:t>
      </w:r>
      <w:r w:rsidR="00540D7F">
        <w:rPr>
          <w:rFonts w:ascii="Arial" w:hAnsi="Arial" w:cs="Arial"/>
          <w:lang w:val="en-ZA"/>
        </w:rPr>
        <w:t xml:space="preserve"> threats and unlawful detention</w:t>
      </w:r>
      <w:r w:rsidR="00C664D7">
        <w:rPr>
          <w:rFonts w:ascii="Arial" w:hAnsi="Arial" w:cs="Arial"/>
          <w:lang w:val="en-ZA"/>
        </w:rPr>
        <w:t>)</w:t>
      </w:r>
      <w:r w:rsidR="00540D7F">
        <w:rPr>
          <w:rFonts w:ascii="Arial" w:hAnsi="Arial" w:cs="Arial"/>
          <w:lang w:val="en-ZA"/>
        </w:rPr>
        <w:t>.</w:t>
      </w:r>
      <w:r w:rsidRPr="00984964">
        <w:rPr>
          <w:rFonts w:ascii="Arial" w:hAnsi="Arial" w:cs="Arial"/>
          <w:lang w:val="en-ZA"/>
        </w:rPr>
        <w:t xml:space="preserve">  </w:t>
      </w:r>
      <w:r>
        <w:rPr>
          <w:rFonts w:ascii="Arial" w:hAnsi="Arial" w:cs="Arial"/>
          <w:lang w:val="en-ZA"/>
        </w:rPr>
        <w:t xml:space="preserve">None of </w:t>
      </w:r>
      <w:r w:rsidRPr="00984964">
        <w:rPr>
          <w:rFonts w:ascii="Arial" w:hAnsi="Arial" w:cs="Arial"/>
          <w:lang w:val="en-ZA"/>
        </w:rPr>
        <w:t>these three coercive circums</w:t>
      </w:r>
      <w:r>
        <w:rPr>
          <w:rFonts w:ascii="Arial" w:hAnsi="Arial" w:cs="Arial"/>
          <w:lang w:val="en-ZA"/>
        </w:rPr>
        <w:t>tances were proven by the State and the learned magistrate ought to have applied the provisions of section 3(1)(a)(iii)</w:t>
      </w:r>
      <w:r w:rsidR="00C664D7">
        <w:rPr>
          <w:rFonts w:ascii="Arial" w:hAnsi="Arial" w:cs="Arial"/>
          <w:lang w:val="en-ZA"/>
        </w:rPr>
        <w:t xml:space="preserve"> which prescribes a minimum sentence of 5 years’ imprisonment</w:t>
      </w:r>
      <w:r w:rsidR="008260F8">
        <w:rPr>
          <w:rFonts w:ascii="Arial" w:hAnsi="Arial" w:cs="Arial"/>
          <w:lang w:val="en-ZA"/>
        </w:rPr>
        <w:t xml:space="preserve">. Given the misdirection the sentence was set aside and substituted with a sentence of </w:t>
      </w:r>
      <w:r w:rsidR="00C664D7">
        <w:rPr>
          <w:rFonts w:ascii="Arial" w:hAnsi="Arial" w:cs="Arial"/>
          <w:lang w:val="en-ZA"/>
        </w:rPr>
        <w:t>6 years’ imprisonment.</w:t>
      </w:r>
    </w:p>
    <w:p w:rsidR="00635D4F" w:rsidRPr="00635D4F" w:rsidRDefault="00635D4F" w:rsidP="00CA4466">
      <w:pPr>
        <w:spacing w:line="360" w:lineRule="auto"/>
        <w:jc w:val="both"/>
        <w:rPr>
          <w:rFonts w:ascii="Arial" w:hAnsi="Arial" w:cs="Arial"/>
          <w:lang w:val="en-ZA"/>
        </w:rPr>
      </w:pP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Default="00210744" w:rsidP="00210744">
      <w:pPr>
        <w:spacing w:line="360" w:lineRule="auto"/>
        <w:ind w:left="720"/>
        <w:jc w:val="both"/>
        <w:rPr>
          <w:rFonts w:ascii="Arial" w:hAnsi="Arial" w:cs="Arial"/>
          <w:b/>
          <w:u w:val="single"/>
          <w:lang w:val="en-ZA"/>
        </w:rPr>
      </w:pPr>
    </w:p>
    <w:p w:rsidR="00593189" w:rsidRDefault="00593189" w:rsidP="00593189">
      <w:pPr>
        <w:spacing w:line="480" w:lineRule="auto"/>
        <w:jc w:val="both"/>
        <w:rPr>
          <w:rFonts w:ascii="Arial" w:hAnsi="Arial" w:cs="Arial"/>
          <w:lang w:val="en-ZA"/>
        </w:rPr>
      </w:pPr>
      <w:r>
        <w:rPr>
          <w:rFonts w:ascii="Arial" w:hAnsi="Arial" w:cs="Arial"/>
          <w:lang w:val="en-ZA"/>
        </w:rPr>
        <w:t xml:space="preserve">1. </w:t>
      </w:r>
      <w:r>
        <w:rPr>
          <w:rFonts w:ascii="Arial" w:hAnsi="Arial" w:cs="Arial"/>
          <w:lang w:val="en-ZA"/>
        </w:rPr>
        <w:tab/>
        <w:t>The appellant is granted condonaiton for the late noting of the appeal.</w:t>
      </w:r>
    </w:p>
    <w:p w:rsidR="00593189" w:rsidRDefault="003B5C65" w:rsidP="00593189">
      <w:pPr>
        <w:spacing w:line="480" w:lineRule="auto"/>
        <w:jc w:val="both"/>
        <w:rPr>
          <w:rFonts w:ascii="Arial" w:hAnsi="Arial" w:cs="Arial"/>
          <w:lang w:val="en-ZA"/>
        </w:rPr>
      </w:pPr>
      <w:r>
        <w:rPr>
          <w:rFonts w:ascii="Arial" w:hAnsi="Arial" w:cs="Arial"/>
          <w:lang w:val="en-ZA"/>
        </w:rPr>
        <w:t>2.</w:t>
      </w:r>
      <w:r>
        <w:rPr>
          <w:rFonts w:ascii="Arial" w:hAnsi="Arial" w:cs="Arial"/>
          <w:lang w:val="en-ZA"/>
        </w:rPr>
        <w:tab/>
        <w:t xml:space="preserve">The </w:t>
      </w:r>
      <w:r w:rsidR="00593189">
        <w:rPr>
          <w:rFonts w:ascii="Arial" w:hAnsi="Arial" w:cs="Arial"/>
          <w:lang w:val="en-ZA"/>
        </w:rPr>
        <w:t>appeal against conviction is dismissed;</w:t>
      </w:r>
    </w:p>
    <w:p w:rsidR="00593189" w:rsidRDefault="00593189" w:rsidP="00593189">
      <w:pPr>
        <w:spacing w:line="480" w:lineRule="auto"/>
        <w:ind w:left="720" w:hanging="720"/>
        <w:jc w:val="both"/>
        <w:rPr>
          <w:rFonts w:ascii="Arial" w:hAnsi="Arial" w:cs="Arial"/>
          <w:lang w:val="en-ZA"/>
        </w:rPr>
      </w:pPr>
      <w:r>
        <w:rPr>
          <w:rFonts w:ascii="Arial" w:hAnsi="Arial" w:cs="Arial"/>
          <w:lang w:val="en-ZA"/>
        </w:rPr>
        <w:lastRenderedPageBreak/>
        <w:t>3.</w:t>
      </w:r>
      <w:r>
        <w:rPr>
          <w:rFonts w:ascii="Arial" w:hAnsi="Arial" w:cs="Arial"/>
          <w:lang w:val="en-ZA"/>
        </w:rPr>
        <w:tab/>
        <w:t xml:space="preserve">The appeal against sentence </w:t>
      </w:r>
      <w:r w:rsidR="003B5C65">
        <w:rPr>
          <w:rFonts w:ascii="Arial" w:hAnsi="Arial" w:cs="Arial"/>
          <w:lang w:val="en-ZA"/>
        </w:rPr>
        <w:t xml:space="preserve">is upheld </w:t>
      </w:r>
      <w:r>
        <w:rPr>
          <w:rFonts w:ascii="Arial" w:hAnsi="Arial" w:cs="Arial"/>
          <w:lang w:val="en-ZA"/>
        </w:rPr>
        <w:t xml:space="preserve">and the sentence of 10 years’ imprisonment </w:t>
      </w:r>
      <w:r w:rsidR="00C664D7">
        <w:rPr>
          <w:rFonts w:ascii="Arial" w:hAnsi="Arial" w:cs="Arial"/>
          <w:lang w:val="en-ZA"/>
        </w:rPr>
        <w:t>is</w:t>
      </w:r>
      <w:r>
        <w:rPr>
          <w:rFonts w:ascii="Arial" w:hAnsi="Arial" w:cs="Arial"/>
          <w:lang w:val="en-ZA"/>
        </w:rPr>
        <w:t xml:space="preserve"> hereby set aside and substitu</w:t>
      </w:r>
      <w:r w:rsidR="00C664D7">
        <w:rPr>
          <w:rFonts w:ascii="Arial" w:hAnsi="Arial" w:cs="Arial"/>
          <w:lang w:val="en-ZA"/>
        </w:rPr>
        <w:t>ted with the following sentence:</w:t>
      </w:r>
    </w:p>
    <w:p w:rsidR="00593189" w:rsidRDefault="00593189" w:rsidP="00593189">
      <w:pPr>
        <w:spacing w:line="480" w:lineRule="auto"/>
        <w:jc w:val="both"/>
        <w:rPr>
          <w:rFonts w:ascii="Arial" w:hAnsi="Arial" w:cs="Arial"/>
          <w:lang w:val="en-ZA"/>
        </w:rPr>
      </w:pPr>
      <w:r>
        <w:rPr>
          <w:rFonts w:ascii="Arial" w:hAnsi="Arial" w:cs="Arial"/>
          <w:lang w:val="en-ZA"/>
        </w:rPr>
        <w:tab/>
        <w:t xml:space="preserve">The accused is sentenced to </w:t>
      </w:r>
      <w:r w:rsidR="00C664D7">
        <w:rPr>
          <w:rFonts w:ascii="Arial" w:hAnsi="Arial" w:cs="Arial"/>
          <w:lang w:val="en-ZA"/>
        </w:rPr>
        <w:t>6</w:t>
      </w:r>
      <w:r>
        <w:rPr>
          <w:rFonts w:ascii="Arial" w:hAnsi="Arial" w:cs="Arial"/>
          <w:lang w:val="en-ZA"/>
        </w:rPr>
        <w:t xml:space="preserve"> years’ imprisonment.</w:t>
      </w:r>
    </w:p>
    <w:p w:rsidR="00593189" w:rsidRPr="00CC7C63" w:rsidRDefault="00593189" w:rsidP="00593189">
      <w:pPr>
        <w:spacing w:line="480" w:lineRule="auto"/>
        <w:jc w:val="both"/>
        <w:rPr>
          <w:rFonts w:ascii="Arial" w:hAnsi="Arial" w:cs="Arial"/>
          <w:lang w:val="en-ZA"/>
        </w:rPr>
      </w:pPr>
      <w:r>
        <w:rPr>
          <w:rFonts w:ascii="Arial" w:hAnsi="Arial" w:cs="Arial"/>
          <w:lang w:val="en-ZA"/>
        </w:rPr>
        <w:t>4.</w:t>
      </w:r>
      <w:r>
        <w:rPr>
          <w:rFonts w:ascii="Arial" w:hAnsi="Arial" w:cs="Arial"/>
          <w:lang w:val="en-ZA"/>
        </w:rPr>
        <w:tab/>
        <w:t>The sentence is antedated to 3 August 2011.</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593189">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15092B"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F747E6">
        <w:rPr>
          <w:rFonts w:ascii="Arial" w:hAnsi="Arial" w:cs="Arial"/>
          <w:lang w:val="en-ZA"/>
        </w:rPr>
        <w:t>This is an appeal against conviction and sentence. The appeal was noted out of time and the appellant applied for condondation. The State opposed the application for condonation</w:t>
      </w:r>
      <w:r w:rsidR="007B67A5">
        <w:rPr>
          <w:rFonts w:ascii="Arial" w:hAnsi="Arial" w:cs="Arial"/>
          <w:lang w:val="en-ZA"/>
        </w:rPr>
        <w:t>.</w:t>
      </w:r>
      <w:r w:rsidR="00F747E6">
        <w:rPr>
          <w:rFonts w:ascii="Arial" w:hAnsi="Arial" w:cs="Arial"/>
          <w:lang w:val="en-ZA"/>
        </w:rPr>
        <w:t xml:space="preserve"> </w:t>
      </w:r>
    </w:p>
    <w:p w:rsidR="000002F0" w:rsidRDefault="000002F0" w:rsidP="00176493">
      <w:pPr>
        <w:spacing w:line="360" w:lineRule="auto"/>
        <w:jc w:val="both"/>
        <w:rPr>
          <w:rFonts w:ascii="Arial" w:hAnsi="Arial" w:cs="Arial"/>
          <w:lang w:val="en-ZA"/>
        </w:rPr>
      </w:pPr>
    </w:p>
    <w:p w:rsidR="0015092B" w:rsidRDefault="0015092B" w:rsidP="00176493">
      <w:pPr>
        <w:spacing w:line="360" w:lineRule="auto"/>
        <w:jc w:val="both"/>
        <w:rPr>
          <w:rFonts w:ascii="Arial" w:hAnsi="Arial" w:cs="Arial"/>
          <w:lang w:val="en-ZA"/>
        </w:rPr>
      </w:pPr>
      <w:r>
        <w:rPr>
          <w:rFonts w:ascii="Arial" w:hAnsi="Arial" w:cs="Arial"/>
          <w:lang w:val="en-ZA"/>
        </w:rPr>
        <w:t>[</w:t>
      </w:r>
      <w:r w:rsidR="007B4CA6">
        <w:rPr>
          <w:rFonts w:ascii="Arial" w:hAnsi="Arial" w:cs="Arial"/>
          <w:lang w:val="en-ZA"/>
        </w:rPr>
        <w:t>2</w:t>
      </w:r>
      <w:r>
        <w:rPr>
          <w:rFonts w:ascii="Arial" w:hAnsi="Arial" w:cs="Arial"/>
          <w:lang w:val="en-ZA"/>
        </w:rPr>
        <w:t xml:space="preserve">]   </w:t>
      </w:r>
      <w:r w:rsidR="00771FEB">
        <w:rPr>
          <w:rFonts w:ascii="Arial" w:hAnsi="Arial" w:cs="Arial"/>
          <w:lang w:val="en-ZA"/>
        </w:rPr>
        <w:t>The appellant was charged with having contravened section 2(1(a) of th</w:t>
      </w:r>
      <w:r w:rsidR="007B67A5">
        <w:rPr>
          <w:rFonts w:ascii="Arial" w:hAnsi="Arial" w:cs="Arial"/>
          <w:lang w:val="en-ZA"/>
        </w:rPr>
        <w:t>e C</w:t>
      </w:r>
      <w:r w:rsidR="00771FEB">
        <w:rPr>
          <w:rFonts w:ascii="Arial" w:hAnsi="Arial" w:cs="Arial"/>
          <w:lang w:val="en-ZA"/>
        </w:rPr>
        <w:t xml:space="preserve">ombating of Rape Act, 8 of 2000 in that he during the evening of 12 and 13 April 2009 committed a sexual act with </w:t>
      </w:r>
      <w:r w:rsidR="00892A34">
        <w:rPr>
          <w:rFonts w:ascii="Arial" w:hAnsi="Arial" w:cs="Arial"/>
          <w:lang w:val="en-ZA"/>
        </w:rPr>
        <w:t>the complainant</w:t>
      </w:r>
      <w:r w:rsidR="00771FEB">
        <w:rPr>
          <w:rFonts w:ascii="Arial" w:hAnsi="Arial" w:cs="Arial"/>
          <w:lang w:val="en-ZA"/>
        </w:rPr>
        <w:t xml:space="preserve">. </w:t>
      </w:r>
      <w:r w:rsidR="004C531C">
        <w:rPr>
          <w:rFonts w:ascii="Arial" w:hAnsi="Arial" w:cs="Arial"/>
          <w:lang w:val="en-ZA"/>
        </w:rPr>
        <w:t xml:space="preserve">He was convicted and sentenced to 10 years’ imprisonment on 3 August 2011. </w:t>
      </w:r>
    </w:p>
    <w:p w:rsidR="00DC5021" w:rsidRDefault="00DC5021" w:rsidP="00176493">
      <w:pPr>
        <w:spacing w:line="360" w:lineRule="auto"/>
        <w:jc w:val="both"/>
        <w:rPr>
          <w:rFonts w:ascii="Arial" w:hAnsi="Arial" w:cs="Arial"/>
          <w:lang w:val="en-ZA"/>
        </w:rPr>
      </w:pPr>
    </w:p>
    <w:p w:rsidR="008A4CB5" w:rsidRDefault="007B4CA6" w:rsidP="000002F0">
      <w:pPr>
        <w:spacing w:line="360" w:lineRule="auto"/>
        <w:jc w:val="both"/>
        <w:rPr>
          <w:rFonts w:ascii="Arial" w:hAnsi="Arial" w:cs="Arial"/>
          <w:lang w:val="en-ZA"/>
        </w:rPr>
      </w:pPr>
      <w:r>
        <w:rPr>
          <w:rFonts w:ascii="Arial" w:hAnsi="Arial" w:cs="Arial"/>
          <w:lang w:val="en-ZA"/>
        </w:rPr>
        <w:t>[3</w:t>
      </w:r>
      <w:r w:rsidR="00DC5021">
        <w:rPr>
          <w:rFonts w:ascii="Arial" w:hAnsi="Arial" w:cs="Arial"/>
          <w:lang w:val="en-ZA"/>
        </w:rPr>
        <w:t xml:space="preserve">]   </w:t>
      </w:r>
      <w:r w:rsidR="008A4CB5">
        <w:rPr>
          <w:rFonts w:ascii="Arial" w:hAnsi="Arial" w:cs="Arial"/>
          <w:lang w:val="en-ZA"/>
        </w:rPr>
        <w:t>The first issue for consideration is whether this court ought to grant the appellant the indulgence he seeks</w:t>
      </w:r>
      <w:r w:rsidR="0016675B">
        <w:rPr>
          <w:rFonts w:ascii="Arial" w:hAnsi="Arial" w:cs="Arial"/>
          <w:lang w:val="en-ZA"/>
        </w:rPr>
        <w:t xml:space="preserve"> in his application for condonation</w:t>
      </w:r>
      <w:r w:rsidR="007B67A5">
        <w:rPr>
          <w:rFonts w:ascii="Arial" w:hAnsi="Arial" w:cs="Arial"/>
          <w:lang w:val="en-ZA"/>
        </w:rPr>
        <w:t>.</w:t>
      </w:r>
      <w:r w:rsidR="0016675B">
        <w:rPr>
          <w:rFonts w:ascii="Arial" w:hAnsi="Arial" w:cs="Arial"/>
          <w:lang w:val="en-ZA"/>
        </w:rPr>
        <w:t xml:space="preserve"> </w:t>
      </w:r>
    </w:p>
    <w:p w:rsidR="008A4CB5" w:rsidRDefault="008A4CB5" w:rsidP="000002F0">
      <w:pPr>
        <w:spacing w:line="360" w:lineRule="auto"/>
        <w:jc w:val="both"/>
        <w:rPr>
          <w:rFonts w:ascii="Arial" w:hAnsi="Arial" w:cs="Arial"/>
          <w:lang w:val="en-ZA"/>
        </w:rPr>
      </w:pPr>
    </w:p>
    <w:p w:rsidR="00E41DD1" w:rsidRDefault="007B4CA6" w:rsidP="000002F0">
      <w:pPr>
        <w:spacing w:line="360" w:lineRule="auto"/>
        <w:jc w:val="both"/>
        <w:rPr>
          <w:rFonts w:ascii="Arial" w:hAnsi="Arial" w:cs="Arial"/>
          <w:lang w:val="en-ZA"/>
        </w:rPr>
      </w:pPr>
      <w:r>
        <w:rPr>
          <w:rFonts w:ascii="Arial" w:hAnsi="Arial" w:cs="Arial"/>
          <w:lang w:val="en-ZA"/>
        </w:rPr>
        <w:t>[4</w:t>
      </w:r>
      <w:r w:rsidR="008A4CB5">
        <w:rPr>
          <w:rFonts w:ascii="Arial" w:hAnsi="Arial" w:cs="Arial"/>
          <w:lang w:val="en-ZA"/>
        </w:rPr>
        <w:t>]</w:t>
      </w:r>
      <w:r w:rsidR="008A4CB5">
        <w:rPr>
          <w:rFonts w:ascii="Arial" w:hAnsi="Arial" w:cs="Arial"/>
          <w:lang w:val="en-ZA"/>
        </w:rPr>
        <w:tab/>
        <w:t>The appellant first noted his appeal in person but Ms Mainga, instructed by the Directorate of Legal Aid, withdrew the original notice of appeal and filed a new notice of appeal. The first notice of appeal, whilst drafted within the prescribed time period was lodged</w:t>
      </w:r>
      <w:r w:rsidR="0016675B">
        <w:rPr>
          <w:rFonts w:ascii="Arial" w:hAnsi="Arial" w:cs="Arial"/>
          <w:lang w:val="en-ZA"/>
        </w:rPr>
        <w:t xml:space="preserve"> a few days </w:t>
      </w:r>
      <w:r w:rsidR="008A4CB5">
        <w:rPr>
          <w:rFonts w:ascii="Arial" w:hAnsi="Arial" w:cs="Arial"/>
          <w:lang w:val="en-ZA"/>
        </w:rPr>
        <w:t xml:space="preserve">out of time with the clerk of court. </w:t>
      </w:r>
    </w:p>
    <w:p w:rsidR="0016675B" w:rsidRDefault="0016675B" w:rsidP="000002F0">
      <w:pPr>
        <w:spacing w:line="360" w:lineRule="auto"/>
        <w:jc w:val="both"/>
        <w:rPr>
          <w:rFonts w:ascii="Arial" w:hAnsi="Arial" w:cs="Arial"/>
          <w:lang w:val="en-ZA"/>
        </w:rPr>
      </w:pPr>
    </w:p>
    <w:p w:rsidR="00D664FD" w:rsidRDefault="0016675B" w:rsidP="000002F0">
      <w:pPr>
        <w:spacing w:line="360" w:lineRule="auto"/>
        <w:jc w:val="both"/>
        <w:rPr>
          <w:rFonts w:ascii="Arial" w:hAnsi="Arial" w:cs="Arial"/>
          <w:lang w:val="en-ZA"/>
        </w:rPr>
      </w:pPr>
      <w:r>
        <w:rPr>
          <w:rFonts w:ascii="Arial" w:hAnsi="Arial" w:cs="Arial"/>
          <w:lang w:val="en-ZA"/>
        </w:rPr>
        <w:t>[5]</w:t>
      </w:r>
      <w:r>
        <w:rPr>
          <w:rFonts w:ascii="Arial" w:hAnsi="Arial" w:cs="Arial"/>
          <w:lang w:val="en-ZA"/>
        </w:rPr>
        <w:tab/>
        <w:t>The new notice of appeal</w:t>
      </w:r>
      <w:r w:rsidR="00E41DD1">
        <w:rPr>
          <w:rFonts w:ascii="Arial" w:hAnsi="Arial" w:cs="Arial"/>
          <w:lang w:val="en-ZA"/>
        </w:rPr>
        <w:t xml:space="preserve"> accompanied by the application for condonation</w:t>
      </w:r>
      <w:r>
        <w:rPr>
          <w:rFonts w:ascii="Arial" w:hAnsi="Arial" w:cs="Arial"/>
          <w:lang w:val="en-ZA"/>
        </w:rPr>
        <w:t xml:space="preserve">, </w:t>
      </w:r>
      <w:r w:rsidR="00E41DD1">
        <w:rPr>
          <w:rFonts w:ascii="Arial" w:hAnsi="Arial" w:cs="Arial"/>
          <w:lang w:val="en-ZA"/>
        </w:rPr>
        <w:t>w</w:t>
      </w:r>
      <w:r w:rsidR="00C664D7">
        <w:rPr>
          <w:rFonts w:ascii="Arial" w:hAnsi="Arial" w:cs="Arial"/>
          <w:lang w:val="en-ZA"/>
        </w:rPr>
        <w:t>as</w:t>
      </w:r>
      <w:r w:rsidR="00E41DD1">
        <w:rPr>
          <w:rFonts w:ascii="Arial" w:hAnsi="Arial" w:cs="Arial"/>
          <w:lang w:val="en-ZA"/>
        </w:rPr>
        <w:t xml:space="preserve"> filed a little over 4</w:t>
      </w:r>
      <w:r w:rsidR="00C664D7">
        <w:rPr>
          <w:rFonts w:ascii="Arial" w:hAnsi="Arial" w:cs="Arial"/>
          <w:lang w:val="en-ZA"/>
        </w:rPr>
        <w:t xml:space="preserve"> years after sentence was passed.</w:t>
      </w:r>
      <w:r w:rsidR="00E41DD1">
        <w:rPr>
          <w:rFonts w:ascii="Arial" w:hAnsi="Arial" w:cs="Arial"/>
          <w:lang w:val="en-ZA"/>
        </w:rPr>
        <w:t xml:space="preserve"> </w:t>
      </w:r>
      <w:r w:rsidR="005A074D">
        <w:rPr>
          <w:rFonts w:ascii="Arial" w:hAnsi="Arial" w:cs="Arial"/>
          <w:lang w:val="en-ZA"/>
        </w:rPr>
        <w:t>The appellant explained that</w:t>
      </w:r>
      <w:r w:rsidR="00403479">
        <w:rPr>
          <w:rFonts w:ascii="Arial" w:hAnsi="Arial" w:cs="Arial"/>
          <w:lang w:val="en-ZA"/>
        </w:rPr>
        <w:t xml:space="preserve"> </w:t>
      </w:r>
      <w:r w:rsidR="00E41DD1">
        <w:rPr>
          <w:rFonts w:ascii="Arial" w:hAnsi="Arial" w:cs="Arial"/>
          <w:lang w:val="en-ZA"/>
        </w:rPr>
        <w:t xml:space="preserve">he applied for legal aid and it was granted on </w:t>
      </w:r>
      <w:r w:rsidR="00727C37">
        <w:rPr>
          <w:rFonts w:ascii="Arial" w:hAnsi="Arial" w:cs="Arial"/>
          <w:lang w:val="en-ZA"/>
        </w:rPr>
        <w:t xml:space="preserve">19 June </w:t>
      </w:r>
      <w:r w:rsidR="00727C37">
        <w:rPr>
          <w:rFonts w:ascii="Arial" w:hAnsi="Arial" w:cs="Arial"/>
          <w:lang w:val="en-ZA"/>
        </w:rPr>
        <w:lastRenderedPageBreak/>
        <w:t>2015</w:t>
      </w:r>
      <w:r w:rsidR="00C664D7">
        <w:rPr>
          <w:rFonts w:ascii="Arial" w:hAnsi="Arial" w:cs="Arial"/>
          <w:lang w:val="en-ZA"/>
        </w:rPr>
        <w:t xml:space="preserve">. His </w:t>
      </w:r>
      <w:r w:rsidR="00403479">
        <w:rPr>
          <w:rFonts w:ascii="Arial" w:hAnsi="Arial" w:cs="Arial"/>
          <w:lang w:val="en-ZA"/>
        </w:rPr>
        <w:t>legal practitioner obtained a copy of the record</w:t>
      </w:r>
      <w:r w:rsidR="00892A34">
        <w:rPr>
          <w:rFonts w:ascii="Arial" w:hAnsi="Arial" w:cs="Arial"/>
          <w:lang w:val="en-ZA"/>
        </w:rPr>
        <w:t xml:space="preserve"> on 3 November 2015</w:t>
      </w:r>
      <w:r w:rsidR="00403479">
        <w:rPr>
          <w:rFonts w:ascii="Arial" w:hAnsi="Arial" w:cs="Arial"/>
          <w:lang w:val="en-ZA"/>
        </w:rPr>
        <w:t xml:space="preserve">, consulted with him on 10 November 2015 and filed the new </w:t>
      </w:r>
      <w:r>
        <w:rPr>
          <w:rFonts w:ascii="Arial" w:hAnsi="Arial" w:cs="Arial"/>
          <w:lang w:val="en-ZA"/>
        </w:rPr>
        <w:t>notice of appeal on 13</w:t>
      </w:r>
      <w:r w:rsidR="00403479">
        <w:rPr>
          <w:rFonts w:ascii="Arial" w:hAnsi="Arial" w:cs="Arial"/>
          <w:lang w:val="en-ZA"/>
        </w:rPr>
        <w:t xml:space="preserve"> </w:t>
      </w:r>
      <w:r w:rsidR="00727C37">
        <w:rPr>
          <w:rFonts w:ascii="Arial" w:hAnsi="Arial" w:cs="Arial"/>
          <w:lang w:val="en-ZA"/>
        </w:rPr>
        <w:t>November 201</w:t>
      </w:r>
      <w:r w:rsidR="00F8221F">
        <w:rPr>
          <w:rFonts w:ascii="Arial" w:hAnsi="Arial" w:cs="Arial"/>
          <w:lang w:val="en-ZA"/>
        </w:rPr>
        <w:t>5</w:t>
      </w:r>
      <w:r w:rsidR="00892A34">
        <w:rPr>
          <w:rFonts w:ascii="Arial" w:hAnsi="Arial" w:cs="Arial"/>
          <w:lang w:val="en-ZA"/>
        </w:rPr>
        <w:t xml:space="preserve">. </w:t>
      </w:r>
      <w:r w:rsidR="00C664D7">
        <w:rPr>
          <w:rFonts w:ascii="Arial" w:hAnsi="Arial" w:cs="Arial"/>
          <w:lang w:val="en-ZA"/>
        </w:rPr>
        <w:t xml:space="preserve">Ms Mainga </w:t>
      </w:r>
      <w:r w:rsidR="005A074D">
        <w:rPr>
          <w:rFonts w:ascii="Arial" w:hAnsi="Arial" w:cs="Arial"/>
          <w:lang w:val="en-ZA"/>
        </w:rPr>
        <w:t xml:space="preserve">confirmed </w:t>
      </w:r>
      <w:r w:rsidR="00C664D7">
        <w:rPr>
          <w:rFonts w:ascii="Arial" w:hAnsi="Arial" w:cs="Arial"/>
          <w:lang w:val="en-ZA"/>
        </w:rPr>
        <w:t>this.</w:t>
      </w:r>
      <w:r w:rsidR="005A074D">
        <w:rPr>
          <w:rFonts w:ascii="Arial" w:hAnsi="Arial" w:cs="Arial"/>
          <w:lang w:val="en-ZA"/>
        </w:rPr>
        <w:t xml:space="preserve"> </w:t>
      </w:r>
    </w:p>
    <w:p w:rsidR="00403479" w:rsidRDefault="00403479" w:rsidP="000002F0">
      <w:pPr>
        <w:spacing w:line="360" w:lineRule="auto"/>
        <w:jc w:val="both"/>
        <w:rPr>
          <w:rFonts w:ascii="Arial" w:hAnsi="Arial" w:cs="Arial"/>
          <w:lang w:val="en-ZA"/>
        </w:rPr>
      </w:pPr>
    </w:p>
    <w:p w:rsidR="00B24EF0" w:rsidRDefault="007B4CA6" w:rsidP="00B24EF0">
      <w:pPr>
        <w:spacing w:line="360" w:lineRule="auto"/>
        <w:jc w:val="both"/>
        <w:rPr>
          <w:rFonts w:ascii="Arial" w:hAnsi="Arial" w:cs="Arial"/>
          <w:lang w:val="en-ZA"/>
        </w:rPr>
      </w:pPr>
      <w:r>
        <w:rPr>
          <w:rFonts w:ascii="Arial" w:hAnsi="Arial" w:cs="Arial"/>
          <w:lang w:val="en-ZA"/>
        </w:rPr>
        <w:t>[6</w:t>
      </w:r>
      <w:r w:rsidR="00D664FD">
        <w:rPr>
          <w:rFonts w:ascii="Arial" w:hAnsi="Arial" w:cs="Arial"/>
          <w:lang w:val="en-ZA"/>
        </w:rPr>
        <w:t>]</w:t>
      </w:r>
      <w:r w:rsidR="00D664FD">
        <w:rPr>
          <w:rFonts w:ascii="Arial" w:hAnsi="Arial" w:cs="Arial"/>
          <w:lang w:val="en-ZA"/>
        </w:rPr>
        <w:tab/>
      </w:r>
      <w:r w:rsidR="00F8221F">
        <w:rPr>
          <w:rFonts w:ascii="Arial" w:hAnsi="Arial" w:cs="Arial"/>
          <w:lang w:val="en-ZA"/>
        </w:rPr>
        <w:t>The delay is substantial</w:t>
      </w:r>
      <w:r w:rsidR="00D53F33">
        <w:rPr>
          <w:rFonts w:ascii="Arial" w:hAnsi="Arial" w:cs="Arial"/>
          <w:lang w:val="en-ZA"/>
        </w:rPr>
        <w:t>. This</w:t>
      </w:r>
      <w:r>
        <w:rPr>
          <w:rFonts w:ascii="Arial" w:hAnsi="Arial" w:cs="Arial"/>
          <w:lang w:val="en-ZA"/>
        </w:rPr>
        <w:t xml:space="preserve"> court is however </w:t>
      </w:r>
      <w:r w:rsidR="00403479">
        <w:rPr>
          <w:rFonts w:ascii="Arial" w:hAnsi="Arial" w:cs="Arial"/>
          <w:lang w:val="en-ZA"/>
        </w:rPr>
        <w:t xml:space="preserve">mindful of the fact that </w:t>
      </w:r>
      <w:r w:rsidR="00D53F33">
        <w:rPr>
          <w:rFonts w:ascii="Arial" w:hAnsi="Arial" w:cs="Arial"/>
          <w:lang w:val="en-ZA"/>
        </w:rPr>
        <w:t xml:space="preserve">the appellant, without the assistance of a legal representative, </w:t>
      </w:r>
      <w:r w:rsidR="0016675B">
        <w:rPr>
          <w:rFonts w:ascii="Arial" w:hAnsi="Arial" w:cs="Arial"/>
          <w:lang w:val="en-ZA"/>
        </w:rPr>
        <w:t xml:space="preserve">expressed his intention </w:t>
      </w:r>
      <w:r w:rsidR="00B24EF0">
        <w:rPr>
          <w:rFonts w:ascii="Arial" w:hAnsi="Arial" w:cs="Arial"/>
          <w:lang w:val="en-ZA"/>
        </w:rPr>
        <w:t>to</w:t>
      </w:r>
      <w:r w:rsidR="0016675B">
        <w:rPr>
          <w:rFonts w:ascii="Arial" w:hAnsi="Arial" w:cs="Arial"/>
          <w:lang w:val="en-ZA"/>
        </w:rPr>
        <w:t xml:space="preserve"> note an appeal within the </w:t>
      </w:r>
      <w:r w:rsidR="00D53F33">
        <w:rPr>
          <w:rFonts w:ascii="Arial" w:hAnsi="Arial" w:cs="Arial"/>
          <w:lang w:val="en-ZA"/>
        </w:rPr>
        <w:t xml:space="preserve">prescribed </w:t>
      </w:r>
      <w:r w:rsidR="0016675B">
        <w:rPr>
          <w:rFonts w:ascii="Arial" w:hAnsi="Arial" w:cs="Arial"/>
          <w:lang w:val="en-ZA"/>
        </w:rPr>
        <w:t>period</w:t>
      </w:r>
      <w:r>
        <w:rPr>
          <w:rFonts w:ascii="Arial" w:hAnsi="Arial" w:cs="Arial"/>
          <w:lang w:val="en-ZA"/>
        </w:rPr>
        <w:t xml:space="preserve">. </w:t>
      </w:r>
    </w:p>
    <w:p w:rsidR="00B24EF0" w:rsidRDefault="00B24EF0" w:rsidP="00D664FD">
      <w:pPr>
        <w:spacing w:line="360" w:lineRule="auto"/>
        <w:jc w:val="both"/>
        <w:rPr>
          <w:rFonts w:ascii="Arial" w:hAnsi="Arial" w:cs="Arial"/>
          <w:lang w:val="en-ZA"/>
        </w:rPr>
      </w:pPr>
    </w:p>
    <w:p w:rsidR="00B24EF0" w:rsidRDefault="007B4CA6" w:rsidP="00D664FD">
      <w:pPr>
        <w:spacing w:line="360" w:lineRule="auto"/>
        <w:jc w:val="both"/>
        <w:rPr>
          <w:rFonts w:ascii="Arial" w:hAnsi="Arial" w:cs="Arial"/>
          <w:lang w:val="en-ZA"/>
        </w:rPr>
      </w:pPr>
      <w:r>
        <w:rPr>
          <w:rFonts w:ascii="Arial" w:hAnsi="Arial" w:cs="Arial"/>
          <w:lang w:val="en-ZA"/>
        </w:rPr>
        <w:t>[7</w:t>
      </w:r>
      <w:r w:rsidR="00B24EF0">
        <w:rPr>
          <w:rFonts w:ascii="Arial" w:hAnsi="Arial" w:cs="Arial"/>
          <w:lang w:val="en-ZA"/>
        </w:rPr>
        <w:t>]</w:t>
      </w:r>
      <w:r w:rsidR="00B24EF0">
        <w:rPr>
          <w:rFonts w:ascii="Arial" w:hAnsi="Arial" w:cs="Arial"/>
          <w:lang w:val="en-ZA"/>
        </w:rPr>
        <w:tab/>
        <w:t xml:space="preserve">For reasons which will become apparent </w:t>
      </w:r>
      <w:r>
        <w:rPr>
          <w:rFonts w:ascii="Arial" w:hAnsi="Arial" w:cs="Arial"/>
          <w:lang w:val="en-ZA"/>
        </w:rPr>
        <w:t xml:space="preserve">further in this judgment, </w:t>
      </w:r>
      <w:r w:rsidR="00B24EF0">
        <w:rPr>
          <w:rFonts w:ascii="Arial" w:hAnsi="Arial" w:cs="Arial"/>
          <w:lang w:val="en-ZA"/>
        </w:rPr>
        <w:t xml:space="preserve">the court concluded that </w:t>
      </w:r>
      <w:r w:rsidR="007B67A5">
        <w:rPr>
          <w:rFonts w:ascii="Arial" w:hAnsi="Arial" w:cs="Arial"/>
          <w:lang w:val="en-ZA"/>
        </w:rPr>
        <w:t>t</w:t>
      </w:r>
      <w:r w:rsidR="00B24EF0">
        <w:rPr>
          <w:rFonts w:ascii="Arial" w:hAnsi="Arial" w:cs="Arial"/>
          <w:lang w:val="en-ZA"/>
        </w:rPr>
        <w:t xml:space="preserve">he appellant has reasonable prospects of </w:t>
      </w:r>
      <w:r>
        <w:rPr>
          <w:rFonts w:ascii="Arial" w:hAnsi="Arial" w:cs="Arial"/>
          <w:lang w:val="en-ZA"/>
        </w:rPr>
        <w:t xml:space="preserve">succeeding with his </w:t>
      </w:r>
      <w:r w:rsidR="00B24EF0">
        <w:rPr>
          <w:rFonts w:ascii="Arial" w:hAnsi="Arial" w:cs="Arial"/>
          <w:lang w:val="en-ZA"/>
        </w:rPr>
        <w:t>appeal against sentence. Having considered the explanation given for the delay and the prospects of success</w:t>
      </w:r>
      <w:r>
        <w:rPr>
          <w:rFonts w:ascii="Arial" w:hAnsi="Arial" w:cs="Arial"/>
          <w:lang w:val="en-ZA"/>
        </w:rPr>
        <w:t>,</w:t>
      </w:r>
      <w:r w:rsidR="00B24EF0">
        <w:rPr>
          <w:rFonts w:ascii="Arial" w:hAnsi="Arial" w:cs="Arial"/>
          <w:lang w:val="en-ZA"/>
        </w:rPr>
        <w:t xml:space="preserve"> this court grants </w:t>
      </w:r>
      <w:r>
        <w:rPr>
          <w:rFonts w:ascii="Arial" w:hAnsi="Arial" w:cs="Arial"/>
          <w:lang w:val="en-ZA"/>
        </w:rPr>
        <w:t xml:space="preserve">the appellant the indulgence he seeks </w:t>
      </w:r>
      <w:r w:rsidR="00B24EF0">
        <w:rPr>
          <w:rFonts w:ascii="Arial" w:hAnsi="Arial" w:cs="Arial"/>
          <w:lang w:val="en-ZA"/>
        </w:rPr>
        <w:t>and the appeal is thus considered on the merits.</w:t>
      </w:r>
    </w:p>
    <w:p w:rsidR="005A074D" w:rsidRDefault="005A074D" w:rsidP="00D664FD">
      <w:pPr>
        <w:spacing w:line="360" w:lineRule="auto"/>
        <w:jc w:val="both"/>
        <w:rPr>
          <w:rFonts w:ascii="Arial" w:hAnsi="Arial" w:cs="Arial"/>
          <w:lang w:val="en-ZA"/>
        </w:rPr>
      </w:pPr>
    </w:p>
    <w:p w:rsidR="005A074D" w:rsidRDefault="007B4CA6" w:rsidP="00D664FD">
      <w:pPr>
        <w:spacing w:line="360" w:lineRule="auto"/>
        <w:jc w:val="both"/>
        <w:rPr>
          <w:rFonts w:ascii="Arial" w:hAnsi="Arial" w:cs="Arial"/>
          <w:lang w:val="en-ZA"/>
        </w:rPr>
      </w:pPr>
      <w:r>
        <w:rPr>
          <w:rFonts w:ascii="Arial" w:hAnsi="Arial" w:cs="Arial"/>
          <w:lang w:val="en-ZA"/>
        </w:rPr>
        <w:t>[8</w:t>
      </w:r>
      <w:r w:rsidR="00D664FD">
        <w:rPr>
          <w:rFonts w:ascii="Arial" w:hAnsi="Arial" w:cs="Arial"/>
          <w:lang w:val="en-ZA"/>
        </w:rPr>
        <w:t>]</w:t>
      </w:r>
      <w:r w:rsidR="00D664FD">
        <w:rPr>
          <w:rFonts w:ascii="Arial" w:hAnsi="Arial" w:cs="Arial"/>
          <w:lang w:val="en-ZA"/>
        </w:rPr>
        <w:tab/>
        <w:t>The appellant raised the following grounds of appeal</w:t>
      </w:r>
      <w:r>
        <w:rPr>
          <w:rFonts w:ascii="Arial" w:hAnsi="Arial" w:cs="Arial"/>
          <w:lang w:val="en-ZA"/>
        </w:rPr>
        <w:t xml:space="preserve"> against conviction</w:t>
      </w:r>
      <w:r w:rsidR="00D664FD">
        <w:rPr>
          <w:rFonts w:ascii="Arial" w:hAnsi="Arial" w:cs="Arial"/>
          <w:lang w:val="en-ZA"/>
        </w:rPr>
        <w:t xml:space="preserve">: </w:t>
      </w:r>
    </w:p>
    <w:p w:rsidR="005A074D" w:rsidRPr="005A074D" w:rsidRDefault="00102697" w:rsidP="005A074D">
      <w:pPr>
        <w:spacing w:line="360" w:lineRule="auto"/>
        <w:ind w:firstLine="720"/>
        <w:jc w:val="both"/>
        <w:rPr>
          <w:rFonts w:ascii="Arial" w:hAnsi="Arial" w:cs="Arial"/>
          <w:sz w:val="22"/>
          <w:szCs w:val="22"/>
          <w:lang w:val="en-ZA"/>
        </w:rPr>
      </w:pPr>
      <w:r>
        <w:rPr>
          <w:rFonts w:ascii="Arial" w:hAnsi="Arial" w:cs="Arial"/>
          <w:sz w:val="22"/>
          <w:szCs w:val="22"/>
          <w:lang w:val="en-ZA"/>
        </w:rPr>
        <w:t>‘</w:t>
      </w:r>
      <w:r w:rsidR="005A074D" w:rsidRPr="005A074D">
        <w:rPr>
          <w:rFonts w:ascii="Arial" w:hAnsi="Arial" w:cs="Arial"/>
          <w:sz w:val="22"/>
          <w:szCs w:val="22"/>
          <w:lang w:val="en-ZA"/>
        </w:rPr>
        <w:t>(1)</w:t>
      </w:r>
      <w:r w:rsidR="005A074D" w:rsidRPr="005A074D">
        <w:rPr>
          <w:rFonts w:ascii="Arial" w:hAnsi="Arial" w:cs="Arial"/>
          <w:sz w:val="22"/>
          <w:szCs w:val="22"/>
          <w:lang w:val="en-ZA"/>
        </w:rPr>
        <w:tab/>
      </w:r>
      <w:r w:rsidR="00D664FD" w:rsidRPr="005A074D">
        <w:rPr>
          <w:rFonts w:ascii="Arial" w:hAnsi="Arial" w:cs="Arial"/>
          <w:sz w:val="22"/>
          <w:szCs w:val="22"/>
          <w:lang w:val="en-ZA"/>
        </w:rPr>
        <w:t xml:space="preserve">The record of proceedings is incomplete; </w:t>
      </w:r>
    </w:p>
    <w:p w:rsidR="005A074D" w:rsidRPr="005A074D" w:rsidRDefault="005A074D" w:rsidP="005A074D">
      <w:pPr>
        <w:spacing w:line="360" w:lineRule="auto"/>
        <w:ind w:left="1440" w:hanging="720"/>
        <w:jc w:val="both"/>
        <w:rPr>
          <w:rFonts w:ascii="Arial" w:hAnsi="Arial" w:cs="Arial"/>
          <w:sz w:val="22"/>
          <w:szCs w:val="22"/>
          <w:lang w:val="en-ZA"/>
        </w:rPr>
      </w:pPr>
      <w:r w:rsidRPr="005A074D">
        <w:rPr>
          <w:rFonts w:ascii="Arial" w:hAnsi="Arial" w:cs="Arial"/>
          <w:sz w:val="22"/>
          <w:szCs w:val="22"/>
          <w:lang w:val="en-ZA"/>
        </w:rPr>
        <w:t>(2)</w:t>
      </w:r>
      <w:r w:rsidRPr="005A074D">
        <w:rPr>
          <w:rFonts w:ascii="Arial" w:hAnsi="Arial" w:cs="Arial"/>
          <w:sz w:val="22"/>
          <w:szCs w:val="22"/>
          <w:lang w:val="en-ZA"/>
        </w:rPr>
        <w:tab/>
        <w:t>T</w:t>
      </w:r>
      <w:r w:rsidR="00D664FD" w:rsidRPr="005A074D">
        <w:rPr>
          <w:rFonts w:ascii="Arial" w:hAnsi="Arial" w:cs="Arial"/>
          <w:sz w:val="22"/>
          <w:szCs w:val="22"/>
          <w:lang w:val="en-ZA"/>
        </w:rPr>
        <w:t xml:space="preserve">he learned magistrate erred in failing to approach the evidence of the complainant with caution on account of the complainant being a single witness, in light of the fact that there was no corroboration of her version of events; and </w:t>
      </w:r>
    </w:p>
    <w:p w:rsidR="00D664FD" w:rsidRDefault="005A074D" w:rsidP="005A074D">
      <w:pPr>
        <w:spacing w:line="360" w:lineRule="auto"/>
        <w:ind w:left="1440" w:hanging="720"/>
        <w:jc w:val="both"/>
        <w:rPr>
          <w:rFonts w:ascii="Arial" w:hAnsi="Arial" w:cs="Arial"/>
          <w:lang w:val="en-ZA"/>
        </w:rPr>
      </w:pPr>
      <w:r w:rsidRPr="005A074D">
        <w:rPr>
          <w:rFonts w:ascii="Arial" w:hAnsi="Arial" w:cs="Arial"/>
          <w:sz w:val="22"/>
          <w:szCs w:val="22"/>
          <w:lang w:val="en-ZA"/>
        </w:rPr>
        <w:t>(3)</w:t>
      </w:r>
      <w:r w:rsidRPr="005A074D">
        <w:rPr>
          <w:rFonts w:ascii="Arial" w:hAnsi="Arial" w:cs="Arial"/>
          <w:sz w:val="22"/>
          <w:szCs w:val="22"/>
          <w:lang w:val="en-ZA"/>
        </w:rPr>
        <w:tab/>
        <w:t>T</w:t>
      </w:r>
      <w:r w:rsidR="00D664FD" w:rsidRPr="005A074D">
        <w:rPr>
          <w:rFonts w:ascii="Arial" w:hAnsi="Arial" w:cs="Arial"/>
          <w:sz w:val="22"/>
          <w:szCs w:val="22"/>
          <w:lang w:val="en-ZA"/>
        </w:rPr>
        <w:t>he learned magistrate erred in law and/or in fact in that no medical evidence was presented in light of the fact that she was taken to the hospital on the date of the incident.</w:t>
      </w:r>
      <w:r w:rsidR="007B67A5">
        <w:rPr>
          <w:rFonts w:ascii="Arial" w:hAnsi="Arial" w:cs="Arial"/>
          <w:sz w:val="22"/>
          <w:szCs w:val="22"/>
          <w:lang w:val="en-ZA"/>
        </w:rPr>
        <w:t>’</w:t>
      </w:r>
    </w:p>
    <w:p w:rsidR="0090679E" w:rsidRDefault="0090679E" w:rsidP="0090679E">
      <w:pPr>
        <w:spacing w:line="480" w:lineRule="auto"/>
        <w:jc w:val="both"/>
        <w:rPr>
          <w:rFonts w:ascii="Arial" w:hAnsi="Arial" w:cs="Arial"/>
          <w:lang w:val="en-ZA"/>
        </w:rPr>
      </w:pPr>
    </w:p>
    <w:p w:rsidR="00AB2BE1" w:rsidRDefault="007B4CA6" w:rsidP="000002F0">
      <w:pPr>
        <w:spacing w:line="480" w:lineRule="auto"/>
        <w:jc w:val="both"/>
        <w:rPr>
          <w:rFonts w:ascii="Arial" w:hAnsi="Arial" w:cs="Arial"/>
          <w:lang w:val="en-ZA"/>
        </w:rPr>
      </w:pPr>
      <w:r>
        <w:rPr>
          <w:rFonts w:ascii="Arial" w:hAnsi="Arial" w:cs="Arial"/>
          <w:lang w:val="en-ZA"/>
        </w:rPr>
        <w:t>[9</w:t>
      </w:r>
      <w:r w:rsidR="0090679E">
        <w:rPr>
          <w:rFonts w:ascii="Arial" w:hAnsi="Arial" w:cs="Arial"/>
          <w:lang w:val="en-ZA"/>
        </w:rPr>
        <w:t xml:space="preserve">]   </w:t>
      </w:r>
      <w:r w:rsidR="00F8221F">
        <w:rPr>
          <w:rFonts w:ascii="Arial" w:hAnsi="Arial" w:cs="Arial"/>
          <w:lang w:val="en-ZA"/>
        </w:rPr>
        <w:t>The appellant abandoned the first ground of appeal</w:t>
      </w:r>
      <w:r w:rsidR="005A074D">
        <w:rPr>
          <w:rFonts w:ascii="Arial" w:hAnsi="Arial" w:cs="Arial"/>
          <w:lang w:val="en-ZA"/>
        </w:rPr>
        <w:t>.</w:t>
      </w:r>
      <w:r w:rsidR="00F8221F">
        <w:rPr>
          <w:rFonts w:ascii="Arial" w:hAnsi="Arial" w:cs="Arial"/>
          <w:lang w:val="en-ZA"/>
        </w:rPr>
        <w:t xml:space="preserve"> </w:t>
      </w:r>
      <w:r>
        <w:rPr>
          <w:rFonts w:ascii="Arial" w:hAnsi="Arial" w:cs="Arial"/>
          <w:lang w:val="en-ZA"/>
        </w:rPr>
        <w:t>T</w:t>
      </w:r>
      <w:r w:rsidR="00AB2BE1">
        <w:rPr>
          <w:rFonts w:ascii="Arial" w:hAnsi="Arial" w:cs="Arial"/>
          <w:lang w:val="en-ZA"/>
        </w:rPr>
        <w:t>he notes of the learned magistrate</w:t>
      </w:r>
      <w:r>
        <w:rPr>
          <w:rFonts w:ascii="Arial" w:hAnsi="Arial" w:cs="Arial"/>
          <w:lang w:val="en-ZA"/>
        </w:rPr>
        <w:t xml:space="preserve"> are</w:t>
      </w:r>
      <w:r w:rsidR="00C664D7">
        <w:rPr>
          <w:rFonts w:ascii="Arial" w:hAnsi="Arial" w:cs="Arial"/>
          <w:lang w:val="en-ZA"/>
        </w:rPr>
        <w:t xml:space="preserve"> therefore </w:t>
      </w:r>
      <w:r>
        <w:rPr>
          <w:rFonts w:ascii="Arial" w:hAnsi="Arial" w:cs="Arial"/>
          <w:lang w:val="en-ZA"/>
        </w:rPr>
        <w:t xml:space="preserve">accepted by this court as the agreed </w:t>
      </w:r>
      <w:r w:rsidR="00AB2BE1">
        <w:rPr>
          <w:rFonts w:ascii="Arial" w:hAnsi="Arial" w:cs="Arial"/>
          <w:lang w:val="en-ZA"/>
        </w:rPr>
        <w:t>record of the proceedings.</w:t>
      </w:r>
    </w:p>
    <w:p w:rsidR="00AB2BE1" w:rsidRDefault="00AB2BE1" w:rsidP="000002F0">
      <w:pPr>
        <w:spacing w:line="480" w:lineRule="auto"/>
        <w:jc w:val="both"/>
        <w:rPr>
          <w:rFonts w:ascii="Arial" w:hAnsi="Arial" w:cs="Arial"/>
          <w:lang w:val="en-ZA"/>
        </w:rPr>
      </w:pPr>
    </w:p>
    <w:p w:rsidR="007532C0" w:rsidRDefault="007B4CA6" w:rsidP="000002F0">
      <w:pPr>
        <w:spacing w:line="480" w:lineRule="auto"/>
        <w:jc w:val="both"/>
        <w:rPr>
          <w:rFonts w:ascii="Arial" w:hAnsi="Arial" w:cs="Arial"/>
          <w:lang w:val="en-ZA"/>
        </w:rPr>
      </w:pPr>
      <w:r>
        <w:rPr>
          <w:rFonts w:ascii="Arial" w:hAnsi="Arial" w:cs="Arial"/>
          <w:lang w:val="en-ZA"/>
        </w:rPr>
        <w:t>[10]</w:t>
      </w:r>
      <w:r w:rsidR="00AB2BE1">
        <w:rPr>
          <w:rFonts w:ascii="Arial" w:hAnsi="Arial" w:cs="Arial"/>
          <w:lang w:val="en-ZA"/>
        </w:rPr>
        <w:tab/>
      </w:r>
      <w:r w:rsidR="00F8221F">
        <w:rPr>
          <w:rFonts w:ascii="Arial" w:hAnsi="Arial" w:cs="Arial"/>
          <w:lang w:val="en-ZA"/>
        </w:rPr>
        <w:t xml:space="preserve"> The second </w:t>
      </w:r>
      <w:r w:rsidR="00837AB2">
        <w:rPr>
          <w:rFonts w:ascii="Arial" w:hAnsi="Arial" w:cs="Arial"/>
          <w:lang w:val="en-ZA"/>
        </w:rPr>
        <w:t>and third ground</w:t>
      </w:r>
      <w:r w:rsidR="00AB2BE1">
        <w:rPr>
          <w:rFonts w:ascii="Arial" w:hAnsi="Arial" w:cs="Arial"/>
          <w:lang w:val="en-ZA"/>
        </w:rPr>
        <w:t>s deal</w:t>
      </w:r>
      <w:r w:rsidR="00837AB2">
        <w:rPr>
          <w:rFonts w:ascii="Arial" w:hAnsi="Arial" w:cs="Arial"/>
          <w:lang w:val="en-ZA"/>
        </w:rPr>
        <w:t xml:space="preserve"> with the </w:t>
      </w:r>
      <w:r>
        <w:rPr>
          <w:rFonts w:ascii="Arial" w:hAnsi="Arial" w:cs="Arial"/>
          <w:lang w:val="en-ZA"/>
        </w:rPr>
        <w:t xml:space="preserve">learned magistrate’s </w:t>
      </w:r>
      <w:r w:rsidR="00837AB2">
        <w:rPr>
          <w:rFonts w:ascii="Arial" w:hAnsi="Arial" w:cs="Arial"/>
          <w:lang w:val="en-ZA"/>
        </w:rPr>
        <w:t xml:space="preserve">evaluation of the evidence </w:t>
      </w:r>
      <w:r>
        <w:rPr>
          <w:rFonts w:ascii="Arial" w:hAnsi="Arial" w:cs="Arial"/>
          <w:lang w:val="en-ZA"/>
        </w:rPr>
        <w:t xml:space="preserve">in view of the </w:t>
      </w:r>
      <w:r w:rsidR="00837AB2">
        <w:rPr>
          <w:rFonts w:ascii="Arial" w:hAnsi="Arial" w:cs="Arial"/>
          <w:lang w:val="en-ZA"/>
        </w:rPr>
        <w:t xml:space="preserve">fact that the complainant was a single witness and no medical evidence </w:t>
      </w:r>
      <w:r>
        <w:rPr>
          <w:rFonts w:ascii="Arial" w:hAnsi="Arial" w:cs="Arial"/>
          <w:lang w:val="en-ZA"/>
        </w:rPr>
        <w:t xml:space="preserve">was </w:t>
      </w:r>
      <w:r w:rsidR="00837AB2">
        <w:rPr>
          <w:rFonts w:ascii="Arial" w:hAnsi="Arial" w:cs="Arial"/>
          <w:lang w:val="en-ZA"/>
        </w:rPr>
        <w:t>adduced</w:t>
      </w:r>
      <w:r>
        <w:rPr>
          <w:rFonts w:ascii="Arial" w:hAnsi="Arial" w:cs="Arial"/>
          <w:lang w:val="en-ZA"/>
        </w:rPr>
        <w:t>.</w:t>
      </w:r>
      <w:r w:rsidR="00837AB2">
        <w:rPr>
          <w:rFonts w:ascii="Arial" w:hAnsi="Arial" w:cs="Arial"/>
          <w:lang w:val="en-ZA"/>
        </w:rPr>
        <w:t xml:space="preserve"> </w:t>
      </w:r>
    </w:p>
    <w:p w:rsidR="007B4CA6" w:rsidRDefault="007B4CA6" w:rsidP="000002F0">
      <w:pPr>
        <w:spacing w:line="480" w:lineRule="auto"/>
        <w:jc w:val="both"/>
        <w:rPr>
          <w:rFonts w:ascii="Arial" w:hAnsi="Arial" w:cs="Arial"/>
          <w:lang w:val="en-ZA"/>
        </w:rPr>
      </w:pPr>
    </w:p>
    <w:p w:rsidR="00410236" w:rsidRDefault="007532C0" w:rsidP="000002F0">
      <w:pPr>
        <w:spacing w:line="480" w:lineRule="auto"/>
        <w:jc w:val="both"/>
        <w:rPr>
          <w:rFonts w:ascii="Arial" w:hAnsi="Arial" w:cs="Arial"/>
          <w:lang w:val="en-ZA"/>
        </w:rPr>
      </w:pPr>
      <w:r>
        <w:rPr>
          <w:rFonts w:ascii="Arial" w:hAnsi="Arial" w:cs="Arial"/>
          <w:lang w:val="en-ZA"/>
        </w:rPr>
        <w:t>[</w:t>
      </w:r>
      <w:r w:rsidR="007B4CA6">
        <w:rPr>
          <w:rFonts w:ascii="Arial" w:hAnsi="Arial" w:cs="Arial"/>
          <w:lang w:val="en-ZA"/>
        </w:rPr>
        <w:t>11</w:t>
      </w:r>
      <w:r>
        <w:rPr>
          <w:rFonts w:ascii="Arial" w:hAnsi="Arial" w:cs="Arial"/>
          <w:lang w:val="en-ZA"/>
        </w:rPr>
        <w:t>]</w:t>
      </w:r>
      <w:r>
        <w:rPr>
          <w:rFonts w:ascii="Arial" w:hAnsi="Arial" w:cs="Arial"/>
          <w:lang w:val="en-ZA"/>
        </w:rPr>
        <w:tab/>
        <w:t>The complainant, a 67 year old woman</w:t>
      </w:r>
      <w:r w:rsidR="00C664D7">
        <w:rPr>
          <w:rFonts w:ascii="Arial" w:hAnsi="Arial" w:cs="Arial"/>
          <w:lang w:val="en-ZA"/>
        </w:rPr>
        <w:t>,</w:t>
      </w:r>
      <w:r>
        <w:rPr>
          <w:rFonts w:ascii="Arial" w:hAnsi="Arial" w:cs="Arial"/>
          <w:lang w:val="en-ZA"/>
        </w:rPr>
        <w:t xml:space="preserve"> testified that she </w:t>
      </w:r>
      <w:r w:rsidR="00C664D7">
        <w:rPr>
          <w:rFonts w:ascii="Arial" w:hAnsi="Arial" w:cs="Arial"/>
          <w:lang w:val="en-ZA"/>
        </w:rPr>
        <w:t xml:space="preserve">went to sleep with </w:t>
      </w:r>
      <w:r>
        <w:rPr>
          <w:rFonts w:ascii="Arial" w:hAnsi="Arial" w:cs="Arial"/>
          <w:lang w:val="en-ZA"/>
        </w:rPr>
        <w:t xml:space="preserve">her husband outside the fence of the hut of </w:t>
      </w:r>
      <w:r w:rsidR="006327EE">
        <w:rPr>
          <w:rFonts w:ascii="Arial" w:hAnsi="Arial" w:cs="Arial"/>
          <w:lang w:val="en-ZA"/>
        </w:rPr>
        <w:t>one M</w:t>
      </w:r>
      <w:r>
        <w:rPr>
          <w:rFonts w:ascii="Arial" w:hAnsi="Arial" w:cs="Arial"/>
          <w:lang w:val="en-ZA"/>
        </w:rPr>
        <w:t xml:space="preserve">ajor. She woke up and realised that someone was having sexual intercourse with her, first from behind and thereafter whilst she was on her back. She recognised the accused as </w:t>
      </w:r>
      <w:r w:rsidR="00C664D7">
        <w:rPr>
          <w:rFonts w:ascii="Arial" w:hAnsi="Arial" w:cs="Arial"/>
          <w:lang w:val="en-ZA"/>
        </w:rPr>
        <w:t xml:space="preserve">her nephew </w:t>
      </w:r>
      <w:r>
        <w:rPr>
          <w:rFonts w:ascii="Arial" w:hAnsi="Arial" w:cs="Arial"/>
          <w:lang w:val="en-ZA"/>
        </w:rPr>
        <w:t>whom she had known from childhood</w:t>
      </w:r>
      <w:r w:rsidR="007B4CA6">
        <w:rPr>
          <w:rFonts w:ascii="Arial" w:hAnsi="Arial" w:cs="Arial"/>
          <w:lang w:val="en-ZA"/>
        </w:rPr>
        <w:t>.</w:t>
      </w:r>
      <w:r>
        <w:rPr>
          <w:rFonts w:ascii="Arial" w:hAnsi="Arial" w:cs="Arial"/>
          <w:lang w:val="en-ZA"/>
        </w:rPr>
        <w:t xml:space="preserve"> </w:t>
      </w:r>
      <w:r w:rsidR="006327EE">
        <w:rPr>
          <w:rFonts w:ascii="Arial" w:hAnsi="Arial" w:cs="Arial"/>
          <w:lang w:val="en-ZA"/>
        </w:rPr>
        <w:t xml:space="preserve">She also identified him by his dreadlocks. </w:t>
      </w:r>
      <w:r>
        <w:rPr>
          <w:rFonts w:ascii="Arial" w:hAnsi="Arial" w:cs="Arial"/>
          <w:lang w:val="en-ZA"/>
        </w:rPr>
        <w:t>Her husband was not there at the time</w:t>
      </w:r>
      <w:r w:rsidR="007B4CA6">
        <w:rPr>
          <w:rFonts w:ascii="Arial" w:hAnsi="Arial" w:cs="Arial"/>
          <w:lang w:val="en-ZA"/>
        </w:rPr>
        <w:t>.</w:t>
      </w:r>
      <w:r>
        <w:rPr>
          <w:rFonts w:ascii="Arial" w:hAnsi="Arial" w:cs="Arial"/>
          <w:lang w:val="en-ZA"/>
        </w:rPr>
        <w:t xml:space="preserve"> </w:t>
      </w:r>
      <w:r w:rsidR="006327EE">
        <w:rPr>
          <w:rFonts w:ascii="Arial" w:hAnsi="Arial" w:cs="Arial"/>
          <w:lang w:val="en-ZA"/>
        </w:rPr>
        <w:t xml:space="preserve">The accused ran away and she went to </w:t>
      </w:r>
      <w:r w:rsidR="006D4A6B">
        <w:rPr>
          <w:rFonts w:ascii="Arial" w:hAnsi="Arial" w:cs="Arial"/>
          <w:lang w:val="en-ZA"/>
        </w:rPr>
        <w:t xml:space="preserve">the house of Kamayo, </w:t>
      </w:r>
      <w:r w:rsidR="006327EE">
        <w:rPr>
          <w:rFonts w:ascii="Arial" w:hAnsi="Arial" w:cs="Arial"/>
          <w:lang w:val="en-ZA"/>
        </w:rPr>
        <w:t>a police officer</w:t>
      </w:r>
      <w:r w:rsidR="006D4A6B">
        <w:rPr>
          <w:rFonts w:ascii="Arial" w:hAnsi="Arial" w:cs="Arial"/>
          <w:lang w:val="en-ZA"/>
        </w:rPr>
        <w:t>,</w:t>
      </w:r>
      <w:r w:rsidR="006327EE">
        <w:rPr>
          <w:rFonts w:ascii="Arial" w:hAnsi="Arial" w:cs="Arial"/>
          <w:lang w:val="en-ZA"/>
        </w:rPr>
        <w:t xml:space="preserve"> who referred her to the headman</w:t>
      </w:r>
      <w:r w:rsidR="00C664D7">
        <w:rPr>
          <w:rFonts w:ascii="Arial" w:hAnsi="Arial" w:cs="Arial"/>
          <w:lang w:val="en-ZA"/>
        </w:rPr>
        <w:t xml:space="preserve">. She </w:t>
      </w:r>
      <w:r w:rsidR="006327EE">
        <w:rPr>
          <w:rFonts w:ascii="Arial" w:hAnsi="Arial" w:cs="Arial"/>
          <w:lang w:val="en-ZA"/>
        </w:rPr>
        <w:t>thereafter</w:t>
      </w:r>
      <w:r w:rsidR="00C664D7">
        <w:rPr>
          <w:rFonts w:ascii="Arial" w:hAnsi="Arial" w:cs="Arial"/>
          <w:lang w:val="en-ZA"/>
        </w:rPr>
        <w:t xml:space="preserve"> went </w:t>
      </w:r>
      <w:r w:rsidR="006327EE">
        <w:rPr>
          <w:rFonts w:ascii="Arial" w:hAnsi="Arial" w:cs="Arial"/>
          <w:lang w:val="en-ZA"/>
        </w:rPr>
        <w:t xml:space="preserve">to the police. During cross-examination she testified that she was screaming when </w:t>
      </w:r>
      <w:r w:rsidR="00C664D7">
        <w:rPr>
          <w:rFonts w:ascii="Arial" w:hAnsi="Arial" w:cs="Arial"/>
          <w:lang w:val="en-ZA"/>
        </w:rPr>
        <w:t xml:space="preserve">the appellant </w:t>
      </w:r>
      <w:r w:rsidR="006327EE">
        <w:rPr>
          <w:rFonts w:ascii="Arial" w:hAnsi="Arial" w:cs="Arial"/>
          <w:lang w:val="en-ZA"/>
        </w:rPr>
        <w:t>was raping her</w:t>
      </w:r>
      <w:r w:rsidR="00C664D7">
        <w:rPr>
          <w:rFonts w:ascii="Arial" w:hAnsi="Arial" w:cs="Arial"/>
          <w:lang w:val="en-ZA"/>
        </w:rPr>
        <w:t xml:space="preserve">. When asked why she did not report it to Major she testified that he was </w:t>
      </w:r>
      <w:r w:rsidR="006327EE">
        <w:rPr>
          <w:rFonts w:ascii="Arial" w:hAnsi="Arial" w:cs="Arial"/>
          <w:lang w:val="en-ZA"/>
        </w:rPr>
        <w:t xml:space="preserve">very old. </w:t>
      </w:r>
    </w:p>
    <w:p w:rsidR="00AB2BE1" w:rsidRDefault="00AB2BE1" w:rsidP="000002F0">
      <w:pPr>
        <w:spacing w:line="480" w:lineRule="auto"/>
        <w:jc w:val="both"/>
        <w:rPr>
          <w:rFonts w:ascii="Arial" w:hAnsi="Arial" w:cs="Arial"/>
          <w:lang w:val="en-ZA"/>
        </w:rPr>
      </w:pPr>
    </w:p>
    <w:p w:rsidR="00020577" w:rsidRDefault="00410236" w:rsidP="000002F0">
      <w:pPr>
        <w:spacing w:line="480" w:lineRule="auto"/>
        <w:jc w:val="both"/>
        <w:rPr>
          <w:rFonts w:ascii="Arial" w:hAnsi="Arial" w:cs="Arial"/>
          <w:lang w:val="en-ZA"/>
        </w:rPr>
      </w:pPr>
      <w:r>
        <w:rPr>
          <w:rFonts w:ascii="Arial" w:hAnsi="Arial" w:cs="Arial"/>
          <w:lang w:val="en-ZA"/>
        </w:rPr>
        <w:t>[1</w:t>
      </w:r>
      <w:r w:rsidR="007B4CA6">
        <w:rPr>
          <w:rFonts w:ascii="Arial" w:hAnsi="Arial" w:cs="Arial"/>
          <w:lang w:val="en-ZA"/>
        </w:rPr>
        <w:t>2</w:t>
      </w:r>
      <w:r>
        <w:rPr>
          <w:rFonts w:ascii="Arial" w:hAnsi="Arial" w:cs="Arial"/>
          <w:lang w:val="en-ZA"/>
        </w:rPr>
        <w:t>]</w:t>
      </w:r>
      <w:r>
        <w:rPr>
          <w:rFonts w:ascii="Arial" w:hAnsi="Arial" w:cs="Arial"/>
          <w:lang w:val="en-ZA"/>
        </w:rPr>
        <w:tab/>
      </w:r>
      <w:r w:rsidR="007A754E">
        <w:rPr>
          <w:rFonts w:ascii="Arial" w:hAnsi="Arial" w:cs="Arial"/>
          <w:lang w:val="en-ZA"/>
        </w:rPr>
        <w:t>T</w:t>
      </w:r>
      <w:r>
        <w:rPr>
          <w:rFonts w:ascii="Arial" w:hAnsi="Arial" w:cs="Arial"/>
          <w:lang w:val="en-ZA"/>
        </w:rPr>
        <w:t xml:space="preserve">he complainant’s husband corroborates the testimony of the complainant to the extent </w:t>
      </w:r>
      <w:r w:rsidR="007B4CA6">
        <w:rPr>
          <w:rFonts w:ascii="Arial" w:hAnsi="Arial" w:cs="Arial"/>
          <w:lang w:val="en-ZA"/>
        </w:rPr>
        <w:t xml:space="preserve">that </w:t>
      </w:r>
      <w:r>
        <w:rPr>
          <w:rFonts w:ascii="Arial" w:hAnsi="Arial" w:cs="Arial"/>
          <w:lang w:val="en-ZA"/>
        </w:rPr>
        <w:t xml:space="preserve">the accused visited him that night and gave him </w:t>
      </w:r>
      <w:r w:rsidR="007A754E">
        <w:rPr>
          <w:rFonts w:ascii="Arial" w:hAnsi="Arial" w:cs="Arial"/>
          <w:lang w:val="en-ZA"/>
        </w:rPr>
        <w:t>a pot to hide. He left the complainant</w:t>
      </w:r>
      <w:r w:rsidR="00AB2BE1">
        <w:rPr>
          <w:rFonts w:ascii="Arial" w:hAnsi="Arial" w:cs="Arial"/>
          <w:lang w:val="en-ZA"/>
        </w:rPr>
        <w:t xml:space="preserve"> sleeping </w:t>
      </w:r>
      <w:r w:rsidR="007A754E">
        <w:rPr>
          <w:rFonts w:ascii="Arial" w:hAnsi="Arial" w:cs="Arial"/>
          <w:lang w:val="en-ZA"/>
        </w:rPr>
        <w:t xml:space="preserve">and went </w:t>
      </w:r>
      <w:r w:rsidR="00AB2BE1">
        <w:rPr>
          <w:rFonts w:ascii="Arial" w:hAnsi="Arial" w:cs="Arial"/>
          <w:lang w:val="en-ZA"/>
        </w:rPr>
        <w:t xml:space="preserve">away for a considerable period to hide the pot. When he </w:t>
      </w:r>
      <w:r w:rsidR="00650344">
        <w:rPr>
          <w:rFonts w:ascii="Arial" w:hAnsi="Arial" w:cs="Arial"/>
          <w:lang w:val="en-ZA"/>
        </w:rPr>
        <w:t xml:space="preserve">returned his wife was not there. He went looking for her and found her in the house of Kamayo who advised them to report the incident to the headman. </w:t>
      </w:r>
      <w:r w:rsidR="00020577">
        <w:rPr>
          <w:rFonts w:ascii="Arial" w:hAnsi="Arial" w:cs="Arial"/>
          <w:lang w:val="en-ZA"/>
        </w:rPr>
        <w:t>The appellant did not dispute that he brought a pot to the husband of the complainant.</w:t>
      </w:r>
    </w:p>
    <w:p w:rsidR="00020577" w:rsidRDefault="00020577" w:rsidP="000002F0">
      <w:pPr>
        <w:spacing w:line="480" w:lineRule="auto"/>
        <w:jc w:val="both"/>
        <w:rPr>
          <w:rFonts w:ascii="Arial" w:hAnsi="Arial" w:cs="Arial"/>
          <w:lang w:val="en-ZA"/>
        </w:rPr>
      </w:pPr>
    </w:p>
    <w:p w:rsidR="00DF2D40" w:rsidRDefault="007B4CA6" w:rsidP="000002F0">
      <w:pPr>
        <w:spacing w:line="480" w:lineRule="auto"/>
        <w:jc w:val="both"/>
        <w:rPr>
          <w:rFonts w:ascii="Arial" w:hAnsi="Arial" w:cs="Arial"/>
          <w:lang w:val="en-ZA"/>
        </w:rPr>
      </w:pPr>
      <w:r>
        <w:rPr>
          <w:rFonts w:ascii="Arial" w:hAnsi="Arial" w:cs="Arial"/>
          <w:lang w:val="en-ZA"/>
        </w:rPr>
        <w:t>[13</w:t>
      </w:r>
      <w:r w:rsidR="00020577">
        <w:rPr>
          <w:rFonts w:ascii="Arial" w:hAnsi="Arial" w:cs="Arial"/>
          <w:lang w:val="en-ZA"/>
        </w:rPr>
        <w:t>]</w:t>
      </w:r>
      <w:r w:rsidR="00020577">
        <w:rPr>
          <w:rFonts w:ascii="Arial" w:hAnsi="Arial" w:cs="Arial"/>
          <w:lang w:val="en-ZA"/>
        </w:rPr>
        <w:tab/>
      </w:r>
      <w:r w:rsidR="002760DC">
        <w:rPr>
          <w:rFonts w:ascii="Arial" w:hAnsi="Arial" w:cs="Arial"/>
          <w:lang w:val="en-ZA"/>
        </w:rPr>
        <w:t>Kamayo and the Headman confirmed that the complainant reported the rape incident to them.</w:t>
      </w:r>
      <w:r w:rsidR="00C249EC">
        <w:rPr>
          <w:rFonts w:ascii="Arial" w:hAnsi="Arial" w:cs="Arial"/>
          <w:lang w:val="en-ZA"/>
        </w:rPr>
        <w:t xml:space="preserve"> </w:t>
      </w:r>
      <w:r w:rsidR="00954104">
        <w:rPr>
          <w:rFonts w:ascii="Arial" w:hAnsi="Arial" w:cs="Arial"/>
          <w:lang w:val="en-ZA"/>
        </w:rPr>
        <w:t xml:space="preserve">The police officer who received the complaint testified that she was referred to the Women </w:t>
      </w:r>
      <w:r w:rsidR="006D4A6B">
        <w:rPr>
          <w:rFonts w:ascii="Arial" w:hAnsi="Arial" w:cs="Arial"/>
          <w:lang w:val="en-ZA"/>
        </w:rPr>
        <w:t>a</w:t>
      </w:r>
      <w:r w:rsidR="00954104">
        <w:rPr>
          <w:rFonts w:ascii="Arial" w:hAnsi="Arial" w:cs="Arial"/>
          <w:lang w:val="en-ZA"/>
        </w:rPr>
        <w:t xml:space="preserve">nd Child Protection Unit. No person from that unit was called to testify and no medical evidence was adduced. The record does not reflect whether or not the complainant was subjected to a medical examination. </w:t>
      </w:r>
    </w:p>
    <w:p w:rsidR="00954104" w:rsidRDefault="00954104" w:rsidP="000002F0">
      <w:pPr>
        <w:spacing w:line="480" w:lineRule="auto"/>
        <w:jc w:val="both"/>
        <w:rPr>
          <w:rFonts w:ascii="Arial" w:hAnsi="Arial" w:cs="Arial"/>
          <w:lang w:val="en-ZA"/>
        </w:rPr>
      </w:pPr>
    </w:p>
    <w:p w:rsidR="00650344" w:rsidRDefault="007B4CA6" w:rsidP="000002F0">
      <w:pPr>
        <w:spacing w:line="480" w:lineRule="auto"/>
        <w:jc w:val="both"/>
        <w:rPr>
          <w:rFonts w:ascii="Arial" w:hAnsi="Arial" w:cs="Arial"/>
          <w:lang w:val="en-ZA"/>
        </w:rPr>
      </w:pPr>
      <w:r>
        <w:rPr>
          <w:rFonts w:ascii="Arial" w:hAnsi="Arial" w:cs="Arial"/>
          <w:lang w:val="en-ZA"/>
        </w:rPr>
        <w:t>[14</w:t>
      </w:r>
      <w:r w:rsidR="00650344">
        <w:rPr>
          <w:rFonts w:ascii="Arial" w:hAnsi="Arial" w:cs="Arial"/>
          <w:lang w:val="en-ZA"/>
        </w:rPr>
        <w:t>]</w:t>
      </w:r>
      <w:r w:rsidR="002760DC">
        <w:rPr>
          <w:rFonts w:ascii="Arial" w:hAnsi="Arial" w:cs="Arial"/>
          <w:lang w:val="en-ZA"/>
        </w:rPr>
        <w:tab/>
        <w:t>The accused during his plea explanation stated that he does not know the place; that it was not him; and maybe it was a case of mis</w:t>
      </w:r>
      <w:r w:rsidR="00954104">
        <w:rPr>
          <w:rFonts w:ascii="Arial" w:hAnsi="Arial" w:cs="Arial"/>
          <w:lang w:val="en-ZA"/>
        </w:rPr>
        <w:t>s</w:t>
      </w:r>
      <w:r w:rsidR="002760DC">
        <w:rPr>
          <w:rFonts w:ascii="Arial" w:hAnsi="Arial" w:cs="Arial"/>
          <w:lang w:val="en-ZA"/>
        </w:rPr>
        <w:t>-identification</w:t>
      </w:r>
      <w:r>
        <w:rPr>
          <w:rFonts w:ascii="Arial" w:hAnsi="Arial" w:cs="Arial"/>
          <w:lang w:val="en-ZA"/>
        </w:rPr>
        <w:t xml:space="preserve">. During his testimony, he </w:t>
      </w:r>
      <w:r w:rsidR="00020577">
        <w:rPr>
          <w:rFonts w:ascii="Arial" w:hAnsi="Arial" w:cs="Arial"/>
          <w:lang w:val="en-ZA"/>
        </w:rPr>
        <w:t xml:space="preserve">merely denied that he raped anyone. </w:t>
      </w:r>
    </w:p>
    <w:p w:rsidR="007B4CA6" w:rsidRDefault="007B4CA6" w:rsidP="000002F0">
      <w:pPr>
        <w:spacing w:line="480" w:lineRule="auto"/>
        <w:jc w:val="both"/>
        <w:rPr>
          <w:rFonts w:ascii="Arial" w:hAnsi="Arial" w:cs="Arial"/>
          <w:lang w:val="en-ZA"/>
        </w:rPr>
      </w:pPr>
    </w:p>
    <w:p w:rsidR="006E7685" w:rsidRDefault="007B4CA6" w:rsidP="00C249EC">
      <w:pPr>
        <w:spacing w:line="480" w:lineRule="auto"/>
        <w:jc w:val="both"/>
        <w:rPr>
          <w:rFonts w:ascii="Arial" w:hAnsi="Arial" w:cs="Arial"/>
          <w:lang w:val="en-ZA"/>
        </w:rPr>
      </w:pPr>
      <w:r>
        <w:rPr>
          <w:rFonts w:ascii="Arial" w:hAnsi="Arial" w:cs="Arial"/>
          <w:lang w:val="en-ZA"/>
        </w:rPr>
        <w:t>[15]</w:t>
      </w:r>
      <w:r w:rsidR="00C249EC">
        <w:rPr>
          <w:rFonts w:ascii="Arial" w:hAnsi="Arial" w:cs="Arial"/>
          <w:lang w:val="en-ZA"/>
        </w:rPr>
        <w:tab/>
        <w:t xml:space="preserve">The learned magistrate, in his judgment, does not make any reference to the fact that the </w:t>
      </w:r>
      <w:r>
        <w:rPr>
          <w:rFonts w:ascii="Arial" w:hAnsi="Arial" w:cs="Arial"/>
          <w:lang w:val="en-ZA"/>
        </w:rPr>
        <w:t xml:space="preserve">complainant is </w:t>
      </w:r>
      <w:r w:rsidR="00C249EC">
        <w:rPr>
          <w:rFonts w:ascii="Arial" w:hAnsi="Arial" w:cs="Arial"/>
          <w:lang w:val="en-ZA"/>
        </w:rPr>
        <w:t>a single witness or th</w:t>
      </w:r>
      <w:r>
        <w:rPr>
          <w:rFonts w:ascii="Arial" w:hAnsi="Arial" w:cs="Arial"/>
          <w:lang w:val="en-ZA"/>
        </w:rPr>
        <w:t xml:space="preserve">at he treated her evidence with caution. </w:t>
      </w:r>
      <w:r w:rsidR="00020577">
        <w:rPr>
          <w:rFonts w:ascii="Arial" w:hAnsi="Arial" w:cs="Arial"/>
          <w:lang w:val="en-ZA"/>
        </w:rPr>
        <w:t xml:space="preserve"> The learned magistrate referred to the corroboration of the husband that the appellant was indeed at the scene that evening</w:t>
      </w:r>
      <w:r>
        <w:rPr>
          <w:rFonts w:ascii="Arial" w:hAnsi="Arial" w:cs="Arial"/>
          <w:lang w:val="en-ZA"/>
        </w:rPr>
        <w:t>. He</w:t>
      </w:r>
      <w:r w:rsidR="006D4A6B">
        <w:rPr>
          <w:rFonts w:ascii="Arial" w:hAnsi="Arial" w:cs="Arial"/>
          <w:lang w:val="en-ZA"/>
        </w:rPr>
        <w:t>,</w:t>
      </w:r>
      <w:r>
        <w:rPr>
          <w:rFonts w:ascii="Arial" w:hAnsi="Arial" w:cs="Arial"/>
          <w:lang w:val="en-ZA"/>
        </w:rPr>
        <w:t xml:space="preserve"> in light of this corroboration</w:t>
      </w:r>
      <w:r w:rsidR="006D4A6B">
        <w:rPr>
          <w:rFonts w:ascii="Arial" w:hAnsi="Arial" w:cs="Arial"/>
          <w:lang w:val="en-ZA"/>
        </w:rPr>
        <w:t>,</w:t>
      </w:r>
      <w:r>
        <w:rPr>
          <w:rFonts w:ascii="Arial" w:hAnsi="Arial" w:cs="Arial"/>
          <w:lang w:val="en-ZA"/>
        </w:rPr>
        <w:t xml:space="preserve"> </w:t>
      </w:r>
      <w:r w:rsidR="00020577">
        <w:rPr>
          <w:rFonts w:ascii="Arial" w:hAnsi="Arial" w:cs="Arial"/>
          <w:lang w:val="en-ZA"/>
        </w:rPr>
        <w:t>reject</w:t>
      </w:r>
      <w:r>
        <w:rPr>
          <w:rFonts w:ascii="Arial" w:hAnsi="Arial" w:cs="Arial"/>
          <w:lang w:val="en-ZA"/>
        </w:rPr>
        <w:t>ed</w:t>
      </w:r>
      <w:r w:rsidR="00020577">
        <w:rPr>
          <w:rFonts w:ascii="Arial" w:hAnsi="Arial" w:cs="Arial"/>
          <w:lang w:val="en-ZA"/>
        </w:rPr>
        <w:t xml:space="preserve"> the appellant’s statement that he did not know the place</w:t>
      </w:r>
      <w:r w:rsidR="006D4A6B">
        <w:rPr>
          <w:rFonts w:ascii="Arial" w:hAnsi="Arial" w:cs="Arial"/>
          <w:lang w:val="en-ZA"/>
        </w:rPr>
        <w:t>.</w:t>
      </w:r>
      <w:r w:rsidR="00020577">
        <w:rPr>
          <w:rFonts w:ascii="Arial" w:hAnsi="Arial" w:cs="Arial"/>
          <w:lang w:val="en-ZA"/>
        </w:rPr>
        <w:t xml:space="preserve"> The learned magistrate was </w:t>
      </w:r>
      <w:r>
        <w:rPr>
          <w:rFonts w:ascii="Arial" w:hAnsi="Arial" w:cs="Arial"/>
          <w:lang w:val="en-ZA"/>
        </w:rPr>
        <w:t xml:space="preserve">furthermore </w:t>
      </w:r>
      <w:r w:rsidR="00020577">
        <w:rPr>
          <w:rFonts w:ascii="Arial" w:hAnsi="Arial" w:cs="Arial"/>
          <w:lang w:val="en-ZA"/>
        </w:rPr>
        <w:t>satisfied that the complainant recognised the appella</w:t>
      </w:r>
      <w:r w:rsidR="006E7685">
        <w:rPr>
          <w:rFonts w:ascii="Arial" w:hAnsi="Arial" w:cs="Arial"/>
          <w:lang w:val="en-ZA"/>
        </w:rPr>
        <w:t>nt</w:t>
      </w:r>
      <w:r>
        <w:rPr>
          <w:rFonts w:ascii="Arial" w:hAnsi="Arial" w:cs="Arial"/>
          <w:lang w:val="en-ZA"/>
        </w:rPr>
        <w:t>.</w:t>
      </w:r>
      <w:r w:rsidR="006E7685">
        <w:rPr>
          <w:rFonts w:ascii="Arial" w:hAnsi="Arial" w:cs="Arial"/>
          <w:lang w:val="en-ZA"/>
        </w:rPr>
        <w:t xml:space="preserve"> </w:t>
      </w:r>
      <w:r w:rsidR="009D4ED7">
        <w:rPr>
          <w:rFonts w:ascii="Arial" w:hAnsi="Arial" w:cs="Arial"/>
          <w:lang w:val="en-ZA"/>
        </w:rPr>
        <w:t>The learned magistrate made no reference to the absence of a medical report.</w:t>
      </w:r>
    </w:p>
    <w:p w:rsidR="006E7685" w:rsidRDefault="006E7685" w:rsidP="00C249EC">
      <w:pPr>
        <w:spacing w:line="480" w:lineRule="auto"/>
        <w:jc w:val="both"/>
        <w:rPr>
          <w:rFonts w:ascii="Arial" w:hAnsi="Arial" w:cs="Arial"/>
          <w:lang w:val="en-ZA"/>
        </w:rPr>
      </w:pPr>
    </w:p>
    <w:p w:rsidR="00C249EC" w:rsidRDefault="007B4CA6" w:rsidP="00C249EC">
      <w:pPr>
        <w:spacing w:line="480" w:lineRule="auto"/>
        <w:jc w:val="both"/>
        <w:rPr>
          <w:rFonts w:ascii="Arial" w:hAnsi="Arial" w:cs="Arial"/>
          <w:lang w:val="en-ZA"/>
        </w:rPr>
      </w:pPr>
      <w:r>
        <w:rPr>
          <w:rFonts w:ascii="Arial" w:hAnsi="Arial" w:cs="Arial"/>
          <w:lang w:val="en-ZA"/>
        </w:rPr>
        <w:t>[16]</w:t>
      </w:r>
      <w:r w:rsidR="006E7685">
        <w:rPr>
          <w:rFonts w:ascii="Arial" w:hAnsi="Arial" w:cs="Arial"/>
          <w:lang w:val="en-ZA"/>
        </w:rPr>
        <w:tab/>
      </w:r>
      <w:r w:rsidR="00C249EC">
        <w:rPr>
          <w:rFonts w:ascii="Arial" w:hAnsi="Arial" w:cs="Arial"/>
          <w:lang w:val="en-ZA"/>
        </w:rPr>
        <w:t xml:space="preserve">It is trite that a court may convict </w:t>
      </w:r>
      <w:r w:rsidR="006D4A6B">
        <w:rPr>
          <w:rFonts w:ascii="Arial" w:hAnsi="Arial" w:cs="Arial"/>
          <w:lang w:val="en-ZA"/>
        </w:rPr>
        <w:t xml:space="preserve">an accused </w:t>
      </w:r>
      <w:r w:rsidR="00C249EC">
        <w:rPr>
          <w:rFonts w:ascii="Arial" w:hAnsi="Arial" w:cs="Arial"/>
          <w:lang w:val="en-ZA"/>
        </w:rPr>
        <w:t xml:space="preserve">on the uncorroborated evidence of a single witness but that the court ought to approach such evidence with caution. </w:t>
      </w:r>
      <w:r w:rsidR="006E7685">
        <w:rPr>
          <w:rFonts w:ascii="Arial" w:hAnsi="Arial" w:cs="Arial"/>
          <w:lang w:val="en-ZA"/>
        </w:rPr>
        <w:t xml:space="preserve">In addition hereto the appellant raised the defence of an alibi. There was a further need for the court to </w:t>
      </w:r>
      <w:r w:rsidR="002E40E5">
        <w:rPr>
          <w:rFonts w:ascii="Arial" w:hAnsi="Arial" w:cs="Arial"/>
          <w:lang w:val="en-ZA"/>
        </w:rPr>
        <w:t xml:space="preserve">apply caution to ensure that the appellant was </w:t>
      </w:r>
      <w:r w:rsidR="006E7685">
        <w:rPr>
          <w:rFonts w:ascii="Arial" w:hAnsi="Arial" w:cs="Arial"/>
          <w:lang w:val="en-ZA"/>
        </w:rPr>
        <w:t>correctly identified</w:t>
      </w:r>
      <w:r w:rsidR="002E40E5">
        <w:rPr>
          <w:rFonts w:ascii="Arial" w:hAnsi="Arial" w:cs="Arial"/>
          <w:lang w:val="en-ZA"/>
        </w:rPr>
        <w:t>.</w:t>
      </w:r>
      <w:r w:rsidR="006E7685">
        <w:rPr>
          <w:rFonts w:ascii="Arial" w:hAnsi="Arial" w:cs="Arial"/>
          <w:lang w:val="en-ZA"/>
        </w:rPr>
        <w:t xml:space="preserve"> </w:t>
      </w:r>
    </w:p>
    <w:p w:rsidR="00751C42" w:rsidRDefault="00751C42" w:rsidP="00C249EC">
      <w:pPr>
        <w:spacing w:line="480" w:lineRule="auto"/>
        <w:jc w:val="both"/>
        <w:rPr>
          <w:rFonts w:ascii="Arial" w:hAnsi="Arial" w:cs="Arial"/>
          <w:lang w:val="en-ZA"/>
        </w:rPr>
      </w:pPr>
    </w:p>
    <w:p w:rsidR="00751C42" w:rsidRDefault="00751C42" w:rsidP="00C249EC">
      <w:pPr>
        <w:spacing w:line="480" w:lineRule="auto"/>
        <w:jc w:val="both"/>
        <w:rPr>
          <w:rFonts w:ascii="Arial" w:hAnsi="Arial" w:cs="Arial"/>
          <w:lang w:val="en-ZA"/>
        </w:rPr>
      </w:pPr>
      <w:r>
        <w:rPr>
          <w:rFonts w:ascii="Arial" w:hAnsi="Arial" w:cs="Arial"/>
          <w:lang w:val="en-ZA"/>
        </w:rPr>
        <w:t>[</w:t>
      </w:r>
      <w:r w:rsidR="007B4CA6">
        <w:rPr>
          <w:rFonts w:ascii="Arial" w:hAnsi="Arial" w:cs="Arial"/>
          <w:lang w:val="en-ZA"/>
        </w:rPr>
        <w:t>17</w:t>
      </w:r>
      <w:r>
        <w:rPr>
          <w:rFonts w:ascii="Arial" w:hAnsi="Arial" w:cs="Arial"/>
          <w:lang w:val="en-ZA"/>
        </w:rPr>
        <w:t>]</w:t>
      </w:r>
      <w:r>
        <w:rPr>
          <w:rFonts w:ascii="Arial" w:hAnsi="Arial" w:cs="Arial"/>
          <w:lang w:val="en-ZA"/>
        </w:rPr>
        <w:tab/>
        <w:t xml:space="preserve">The grounds of appeal do not give details why the appellant holds the view that the </w:t>
      </w:r>
      <w:r w:rsidR="006D4A6B">
        <w:rPr>
          <w:rFonts w:ascii="Arial" w:hAnsi="Arial" w:cs="Arial"/>
          <w:lang w:val="en-ZA"/>
        </w:rPr>
        <w:t>learned magistrate</w:t>
      </w:r>
      <w:r>
        <w:rPr>
          <w:rFonts w:ascii="Arial" w:hAnsi="Arial" w:cs="Arial"/>
          <w:lang w:val="en-ZA"/>
        </w:rPr>
        <w:t xml:space="preserve"> failed to apply caution. In the appellant’s heads of argument it is submitted </w:t>
      </w:r>
      <w:r w:rsidR="00E50B78">
        <w:rPr>
          <w:rFonts w:ascii="Arial" w:hAnsi="Arial" w:cs="Arial"/>
          <w:lang w:val="en-ZA"/>
        </w:rPr>
        <w:t xml:space="preserve">that the following are unsatisfactory aspects of </w:t>
      </w:r>
      <w:r w:rsidR="007B4CA6">
        <w:rPr>
          <w:rFonts w:ascii="Arial" w:hAnsi="Arial" w:cs="Arial"/>
          <w:lang w:val="en-ZA"/>
        </w:rPr>
        <w:t>t</w:t>
      </w:r>
      <w:r w:rsidR="00E50B78">
        <w:rPr>
          <w:rFonts w:ascii="Arial" w:hAnsi="Arial" w:cs="Arial"/>
          <w:lang w:val="en-ZA"/>
        </w:rPr>
        <w:t xml:space="preserve">he complainant’s testimony: (a)  that she was at all times aware that the person who was having sexual intercourse with her was not her husband yet she </w:t>
      </w:r>
      <w:r>
        <w:rPr>
          <w:rFonts w:ascii="Arial" w:hAnsi="Arial" w:cs="Arial"/>
          <w:lang w:val="en-ZA"/>
        </w:rPr>
        <w:t>only mentioned during cross-examination that she screamed;</w:t>
      </w:r>
      <w:r w:rsidR="00E50B78">
        <w:rPr>
          <w:rFonts w:ascii="Arial" w:hAnsi="Arial" w:cs="Arial"/>
          <w:lang w:val="en-ZA"/>
        </w:rPr>
        <w:t xml:space="preserve"> (b) </w:t>
      </w:r>
      <w:r>
        <w:rPr>
          <w:rFonts w:ascii="Arial" w:hAnsi="Arial" w:cs="Arial"/>
          <w:lang w:val="en-ZA"/>
        </w:rPr>
        <w:t xml:space="preserve"> she opted to report the matter to a police officer rather than </w:t>
      </w:r>
      <w:r w:rsidR="00E50B78">
        <w:rPr>
          <w:rFonts w:ascii="Arial" w:hAnsi="Arial" w:cs="Arial"/>
          <w:lang w:val="en-ZA"/>
        </w:rPr>
        <w:t xml:space="preserve">a </w:t>
      </w:r>
      <w:r>
        <w:rPr>
          <w:rFonts w:ascii="Arial" w:hAnsi="Arial" w:cs="Arial"/>
          <w:lang w:val="en-ZA"/>
        </w:rPr>
        <w:t xml:space="preserve">person closer to the scene of crime; </w:t>
      </w:r>
      <w:r w:rsidR="00E50B78">
        <w:rPr>
          <w:rFonts w:ascii="Arial" w:hAnsi="Arial" w:cs="Arial"/>
          <w:lang w:val="en-ZA"/>
        </w:rPr>
        <w:t xml:space="preserve">(c) no medical evidence was adduced to corroborate her allegation of rape; </w:t>
      </w:r>
      <w:r>
        <w:rPr>
          <w:rFonts w:ascii="Arial" w:hAnsi="Arial" w:cs="Arial"/>
          <w:lang w:val="en-ZA"/>
        </w:rPr>
        <w:t>and</w:t>
      </w:r>
      <w:r w:rsidR="00E50B78">
        <w:rPr>
          <w:rFonts w:ascii="Arial" w:hAnsi="Arial" w:cs="Arial"/>
          <w:lang w:val="en-ZA"/>
        </w:rPr>
        <w:t xml:space="preserve"> (d)</w:t>
      </w:r>
      <w:r>
        <w:rPr>
          <w:rFonts w:ascii="Arial" w:hAnsi="Arial" w:cs="Arial"/>
          <w:lang w:val="en-ZA"/>
        </w:rPr>
        <w:t xml:space="preserve"> she was not able to tell what clothes the perpetrator was wearing.</w:t>
      </w:r>
    </w:p>
    <w:p w:rsidR="002E40E5" w:rsidRPr="00102697" w:rsidRDefault="002E40E5" w:rsidP="00C249EC">
      <w:pPr>
        <w:spacing w:line="480" w:lineRule="auto"/>
        <w:jc w:val="both"/>
        <w:rPr>
          <w:rFonts w:ascii="Arial" w:hAnsi="Arial" w:cs="Arial"/>
          <w:i/>
          <w:lang w:val="en-ZA"/>
        </w:rPr>
      </w:pPr>
    </w:p>
    <w:p w:rsidR="006E7685" w:rsidRDefault="007B4CA6" w:rsidP="00C249EC">
      <w:pPr>
        <w:spacing w:line="480" w:lineRule="auto"/>
        <w:jc w:val="both"/>
        <w:rPr>
          <w:rFonts w:ascii="Arial" w:hAnsi="Arial" w:cs="Arial"/>
          <w:lang w:val="en-ZA"/>
        </w:rPr>
      </w:pPr>
      <w:r>
        <w:rPr>
          <w:rFonts w:ascii="Arial" w:hAnsi="Arial" w:cs="Arial"/>
          <w:lang w:val="en-ZA"/>
        </w:rPr>
        <w:t>[</w:t>
      </w:r>
      <w:r w:rsidR="001C641D">
        <w:rPr>
          <w:rFonts w:ascii="Arial" w:hAnsi="Arial" w:cs="Arial"/>
          <w:lang w:val="en-ZA"/>
        </w:rPr>
        <w:t>1</w:t>
      </w:r>
      <w:r>
        <w:rPr>
          <w:rFonts w:ascii="Arial" w:hAnsi="Arial" w:cs="Arial"/>
          <w:lang w:val="en-ZA"/>
        </w:rPr>
        <w:t>8]</w:t>
      </w:r>
      <w:r>
        <w:rPr>
          <w:rFonts w:ascii="Arial" w:hAnsi="Arial" w:cs="Arial"/>
          <w:lang w:val="en-ZA"/>
        </w:rPr>
        <w:tab/>
        <w:t xml:space="preserve"> In </w:t>
      </w:r>
      <w:r w:rsidR="00102697">
        <w:rPr>
          <w:rFonts w:ascii="Arial" w:hAnsi="Arial" w:cs="Arial"/>
          <w:i/>
          <w:lang w:val="en-ZA"/>
        </w:rPr>
        <w:t xml:space="preserve">S v Shipanga &amp; </w:t>
      </w:r>
      <w:r w:rsidRPr="007B4CA6">
        <w:rPr>
          <w:rFonts w:ascii="Arial" w:hAnsi="Arial" w:cs="Arial"/>
          <w:i/>
          <w:lang w:val="en-ZA"/>
        </w:rPr>
        <w:t>Another</w:t>
      </w:r>
      <w:r>
        <w:rPr>
          <w:rFonts w:ascii="Arial" w:hAnsi="Arial" w:cs="Arial"/>
          <w:lang w:val="en-ZA"/>
        </w:rPr>
        <w:t xml:space="preserve"> </w:t>
      </w:r>
      <w:r w:rsidRPr="007B4CA6">
        <w:rPr>
          <w:rFonts w:ascii="Arial" w:hAnsi="Arial" w:cs="Arial"/>
          <w:lang w:val="en-ZA"/>
        </w:rPr>
        <w:t>2015 (1) NR 141 (SC)</w:t>
      </w:r>
      <w:r>
        <w:rPr>
          <w:rFonts w:ascii="Arial" w:hAnsi="Arial" w:cs="Arial"/>
          <w:lang w:val="en-ZA"/>
        </w:rPr>
        <w:t xml:space="preserve">, </w:t>
      </w:r>
      <w:r w:rsidRPr="007B4CA6">
        <w:rPr>
          <w:rFonts w:ascii="Arial" w:hAnsi="Arial" w:cs="Arial"/>
          <w:lang w:val="en-ZA"/>
        </w:rPr>
        <w:t xml:space="preserve">Mainga JA </w:t>
      </w:r>
      <w:r w:rsidR="00102697">
        <w:rPr>
          <w:rFonts w:ascii="Arial" w:hAnsi="Arial" w:cs="Arial"/>
          <w:lang w:val="en-ZA"/>
        </w:rPr>
        <w:t>(</w:t>
      </w:r>
      <w:r w:rsidRPr="007B4CA6">
        <w:rPr>
          <w:rFonts w:ascii="Arial" w:hAnsi="Arial" w:cs="Arial"/>
          <w:lang w:val="en-ZA"/>
        </w:rPr>
        <w:t>Shivute CJ and Maritz JA concurring)</w:t>
      </w:r>
      <w:r>
        <w:rPr>
          <w:rFonts w:ascii="Arial" w:hAnsi="Arial" w:cs="Arial"/>
          <w:lang w:val="en-ZA"/>
        </w:rPr>
        <w:t xml:space="preserve"> at </w:t>
      </w:r>
      <w:r w:rsidRPr="007B4CA6">
        <w:rPr>
          <w:rFonts w:ascii="Arial" w:hAnsi="Arial" w:cs="Arial"/>
          <w:lang w:val="en-ZA"/>
        </w:rPr>
        <w:t>p150</w:t>
      </w:r>
      <w:r w:rsidR="006D4A6B">
        <w:rPr>
          <w:rFonts w:ascii="Arial" w:hAnsi="Arial" w:cs="Arial"/>
          <w:lang w:val="en-ZA"/>
        </w:rPr>
        <w:t>,</w:t>
      </w:r>
      <w:r w:rsidR="00102697">
        <w:rPr>
          <w:rFonts w:ascii="Arial" w:hAnsi="Arial" w:cs="Arial"/>
          <w:lang w:val="en-ZA"/>
        </w:rPr>
        <w:t xml:space="preserve"> </w:t>
      </w:r>
      <w:r w:rsidR="006D4A6B">
        <w:rPr>
          <w:rFonts w:ascii="Arial" w:hAnsi="Arial" w:cs="Arial"/>
          <w:lang w:val="en-ZA"/>
        </w:rPr>
        <w:t xml:space="preserve">para 15, </w:t>
      </w:r>
      <w:r>
        <w:rPr>
          <w:rFonts w:ascii="Arial" w:hAnsi="Arial" w:cs="Arial"/>
          <w:lang w:val="en-ZA"/>
        </w:rPr>
        <w:t>states the following:</w:t>
      </w:r>
    </w:p>
    <w:p w:rsidR="007B4CA6" w:rsidRPr="007B4CA6" w:rsidRDefault="00102697" w:rsidP="00102697">
      <w:pPr>
        <w:spacing w:line="480" w:lineRule="auto"/>
        <w:ind w:left="720"/>
        <w:jc w:val="both"/>
        <w:rPr>
          <w:rFonts w:ascii="Arial" w:hAnsi="Arial" w:cs="Arial"/>
          <w:sz w:val="22"/>
          <w:szCs w:val="22"/>
          <w:lang w:val="en-ZA"/>
        </w:rPr>
      </w:pPr>
      <w:r>
        <w:rPr>
          <w:rFonts w:ascii="Arial" w:hAnsi="Arial" w:cs="Arial"/>
          <w:sz w:val="22"/>
          <w:szCs w:val="22"/>
          <w:lang w:val="en-ZA"/>
        </w:rPr>
        <w:t>‘</w:t>
      </w:r>
      <w:r w:rsidR="006D4A6B" w:rsidRPr="006D4A6B">
        <w:rPr>
          <w:rFonts w:ascii="Arial" w:hAnsi="Arial" w:cs="Arial"/>
          <w:sz w:val="22"/>
          <w:szCs w:val="22"/>
          <w:lang w:val="en-ZA"/>
        </w:rPr>
        <w:t>Courts</w:t>
      </w:r>
      <w:r w:rsidR="007B4CA6" w:rsidRPr="007B4CA6">
        <w:rPr>
          <w:rFonts w:ascii="Arial" w:hAnsi="Arial" w:cs="Arial"/>
          <w:sz w:val="22"/>
          <w:szCs w:val="22"/>
          <w:lang w:val="en-ZA"/>
        </w:rPr>
        <w:t xml:space="preserve"> here and elsewhere have stated and restated in numerous cases the approach to evidence of identification and the danger inherent in mistaken identity. See for example, supra; </w:t>
      </w:r>
      <w:r w:rsidR="007B4CA6" w:rsidRPr="00102697">
        <w:rPr>
          <w:rFonts w:ascii="Arial" w:hAnsi="Arial" w:cs="Arial"/>
          <w:i/>
          <w:sz w:val="22"/>
          <w:szCs w:val="22"/>
          <w:lang w:val="en-ZA"/>
        </w:rPr>
        <w:t>S v Malumo</w:t>
      </w:r>
      <w:r w:rsidR="007B4CA6" w:rsidRPr="007B4CA6">
        <w:rPr>
          <w:rFonts w:ascii="Arial" w:hAnsi="Arial" w:cs="Arial"/>
          <w:sz w:val="22"/>
          <w:szCs w:val="22"/>
          <w:lang w:val="en-ZA"/>
        </w:rPr>
        <w:t xml:space="preserve"> and Others 2006 (2) NR 629 (HC); </w:t>
      </w:r>
      <w:r w:rsidR="007B4CA6" w:rsidRPr="00102697">
        <w:rPr>
          <w:rFonts w:ascii="Arial" w:hAnsi="Arial" w:cs="Arial"/>
          <w:i/>
          <w:sz w:val="22"/>
          <w:szCs w:val="22"/>
          <w:lang w:val="en-ZA"/>
        </w:rPr>
        <w:t>S v Mthetwa</w:t>
      </w:r>
      <w:r w:rsidR="007B4CA6" w:rsidRPr="007B4CA6">
        <w:rPr>
          <w:rFonts w:ascii="Arial" w:hAnsi="Arial" w:cs="Arial"/>
          <w:sz w:val="22"/>
          <w:szCs w:val="22"/>
          <w:lang w:val="en-ZA"/>
        </w:rPr>
        <w:t xml:space="preserve"> </w:t>
      </w:r>
      <w:r w:rsidRPr="00102697">
        <w:rPr>
          <w:rFonts w:ascii="Arial" w:hAnsi="Arial" w:cs="Arial"/>
          <w:i/>
          <w:sz w:val="22"/>
          <w:szCs w:val="22"/>
          <w:lang w:val="en-ZA"/>
        </w:rPr>
        <w:t>S v Haihambo</w:t>
      </w:r>
      <w:r w:rsidRPr="007B4CA6">
        <w:rPr>
          <w:rFonts w:ascii="Arial" w:hAnsi="Arial" w:cs="Arial"/>
          <w:sz w:val="22"/>
          <w:szCs w:val="22"/>
          <w:lang w:val="en-ZA"/>
        </w:rPr>
        <w:t xml:space="preserve"> </w:t>
      </w:r>
      <w:r w:rsidR="007B4CA6" w:rsidRPr="007B4CA6">
        <w:rPr>
          <w:rFonts w:ascii="Arial" w:hAnsi="Arial" w:cs="Arial"/>
          <w:sz w:val="22"/>
          <w:szCs w:val="22"/>
          <w:lang w:val="en-ZA"/>
        </w:rPr>
        <w:t xml:space="preserve">supra; </w:t>
      </w:r>
      <w:r w:rsidR="007B4CA6" w:rsidRPr="00102697">
        <w:rPr>
          <w:rFonts w:ascii="Arial" w:hAnsi="Arial" w:cs="Arial"/>
          <w:i/>
          <w:sz w:val="22"/>
          <w:szCs w:val="22"/>
          <w:lang w:val="en-ZA"/>
        </w:rPr>
        <w:t>S v Matwa</w:t>
      </w:r>
      <w:r w:rsidR="007B4CA6" w:rsidRPr="007B4CA6">
        <w:rPr>
          <w:rFonts w:ascii="Arial" w:hAnsi="Arial" w:cs="Arial"/>
          <w:sz w:val="22"/>
          <w:szCs w:val="22"/>
          <w:lang w:val="en-ZA"/>
        </w:rPr>
        <w:t xml:space="preserve"> 2002 (2) SACR 350 (E) ([2002] 3 All SA 715);</w:t>
      </w:r>
      <w:r w:rsidR="007B4CA6" w:rsidRPr="00102697">
        <w:rPr>
          <w:rFonts w:ascii="Arial" w:hAnsi="Arial" w:cs="Arial"/>
          <w:i/>
          <w:sz w:val="22"/>
          <w:szCs w:val="22"/>
          <w:lang w:val="en-ZA"/>
        </w:rPr>
        <w:t xml:space="preserve"> S v Charzen </w:t>
      </w:r>
      <w:r w:rsidR="007B4CA6" w:rsidRPr="007B4CA6">
        <w:rPr>
          <w:rFonts w:ascii="Arial" w:hAnsi="Arial" w:cs="Arial"/>
          <w:sz w:val="22"/>
          <w:szCs w:val="22"/>
          <w:lang w:val="en-ZA"/>
        </w:rPr>
        <w:t xml:space="preserve">and Another supra; </w:t>
      </w:r>
      <w:r w:rsidR="007B4CA6" w:rsidRPr="00102697">
        <w:rPr>
          <w:rFonts w:ascii="Arial" w:hAnsi="Arial" w:cs="Arial"/>
          <w:i/>
          <w:sz w:val="22"/>
          <w:szCs w:val="22"/>
          <w:lang w:val="en-ZA"/>
        </w:rPr>
        <w:t>S v Mcasa</w:t>
      </w:r>
      <w:r w:rsidR="007B4CA6" w:rsidRPr="007B4CA6">
        <w:rPr>
          <w:rFonts w:ascii="Arial" w:hAnsi="Arial" w:cs="Arial"/>
          <w:sz w:val="22"/>
          <w:szCs w:val="22"/>
          <w:lang w:val="en-ZA"/>
        </w:rPr>
        <w:t xml:space="preserve"> and Another 2005 (1) SACR 388 (SCA). The general approach may be said to amount to this:</w:t>
      </w:r>
    </w:p>
    <w:p w:rsidR="007B4CA6" w:rsidRPr="007B4CA6" w:rsidRDefault="007B4CA6" w:rsidP="007B4CA6">
      <w:pPr>
        <w:spacing w:line="480" w:lineRule="auto"/>
        <w:ind w:left="720"/>
        <w:jc w:val="both"/>
        <w:rPr>
          <w:rFonts w:ascii="Arial" w:hAnsi="Arial" w:cs="Arial"/>
          <w:sz w:val="22"/>
          <w:szCs w:val="22"/>
          <w:lang w:val="en-ZA"/>
        </w:rPr>
      </w:pPr>
      <w:r w:rsidRPr="007B4CA6">
        <w:rPr>
          <w:rFonts w:ascii="Arial" w:hAnsi="Arial" w:cs="Arial"/>
          <w:sz w:val="22"/>
          <w:szCs w:val="22"/>
          <w:lang w:val="en-ZA"/>
        </w:rPr>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w:t>
      </w:r>
      <w:r w:rsidRPr="007B4CA6">
        <w:rPr>
          <w:rFonts w:ascii="Arial" w:hAnsi="Arial" w:cs="Arial"/>
          <w:sz w:val="22"/>
          <w:szCs w:val="22"/>
          <w:u w:val="single"/>
          <w:lang w:val="en-ZA"/>
        </w:rPr>
        <w:t>These factors, or such of them as are applicable in a particular case, are not individually decisive, but must be weighed one against the other, in the light of the totality of the evidence, and the probabilities</w:t>
      </w:r>
      <w:r w:rsidRPr="007B4CA6">
        <w:rPr>
          <w:rFonts w:ascii="Arial" w:hAnsi="Arial" w:cs="Arial"/>
          <w:sz w:val="22"/>
          <w:szCs w:val="22"/>
          <w:lang w:val="en-ZA"/>
        </w:rPr>
        <w:t xml:space="preserve"> . . . .'</w:t>
      </w:r>
    </w:p>
    <w:p w:rsidR="007B4CA6" w:rsidRDefault="007B4CA6" w:rsidP="007B4CA6">
      <w:pPr>
        <w:spacing w:line="480" w:lineRule="auto"/>
        <w:jc w:val="both"/>
        <w:rPr>
          <w:rFonts w:ascii="Arial" w:hAnsi="Arial" w:cs="Arial"/>
          <w:sz w:val="22"/>
          <w:szCs w:val="22"/>
          <w:lang w:val="en-ZA"/>
        </w:rPr>
      </w:pPr>
      <w:r>
        <w:rPr>
          <w:rFonts w:ascii="Arial" w:hAnsi="Arial" w:cs="Arial"/>
          <w:sz w:val="22"/>
          <w:szCs w:val="22"/>
          <w:lang w:val="en-ZA"/>
        </w:rPr>
        <w:tab/>
        <w:t xml:space="preserve"> </w:t>
      </w:r>
      <w:r w:rsidRPr="007B4CA6">
        <w:rPr>
          <w:rFonts w:ascii="Arial" w:hAnsi="Arial" w:cs="Arial"/>
          <w:sz w:val="22"/>
          <w:szCs w:val="22"/>
          <w:lang w:val="en-ZA"/>
        </w:rPr>
        <w:t xml:space="preserve">  [See S v Mthetwa supra at 768A – C.]</w:t>
      </w:r>
      <w:r>
        <w:rPr>
          <w:rFonts w:ascii="Arial" w:hAnsi="Arial" w:cs="Arial"/>
          <w:sz w:val="22"/>
          <w:szCs w:val="22"/>
          <w:lang w:val="en-ZA"/>
        </w:rPr>
        <w:t xml:space="preserve"> [my emphasis]</w:t>
      </w:r>
    </w:p>
    <w:p w:rsidR="007B4CA6" w:rsidRPr="007B4CA6" w:rsidRDefault="007B4CA6" w:rsidP="007B4CA6">
      <w:pPr>
        <w:spacing w:line="480" w:lineRule="auto"/>
        <w:jc w:val="both"/>
        <w:rPr>
          <w:rFonts w:ascii="Arial" w:hAnsi="Arial" w:cs="Arial"/>
          <w:sz w:val="22"/>
          <w:szCs w:val="22"/>
          <w:lang w:val="en-ZA"/>
        </w:rPr>
      </w:pPr>
    </w:p>
    <w:p w:rsidR="006F2F5E" w:rsidRDefault="006E7685" w:rsidP="00C249EC">
      <w:pPr>
        <w:spacing w:line="480" w:lineRule="auto"/>
        <w:jc w:val="both"/>
        <w:rPr>
          <w:rFonts w:ascii="Arial" w:hAnsi="Arial" w:cs="Arial"/>
          <w:lang w:val="en-ZA"/>
        </w:rPr>
      </w:pPr>
      <w:r>
        <w:rPr>
          <w:rFonts w:ascii="Arial" w:hAnsi="Arial" w:cs="Arial"/>
          <w:lang w:val="en-ZA"/>
        </w:rPr>
        <w:t>[</w:t>
      </w:r>
      <w:r w:rsidR="001C641D">
        <w:rPr>
          <w:rFonts w:ascii="Arial" w:hAnsi="Arial" w:cs="Arial"/>
          <w:lang w:val="en-ZA"/>
        </w:rPr>
        <w:t>19</w:t>
      </w:r>
      <w:r>
        <w:rPr>
          <w:rFonts w:ascii="Arial" w:hAnsi="Arial" w:cs="Arial"/>
          <w:lang w:val="en-ZA"/>
        </w:rPr>
        <w:t>]</w:t>
      </w:r>
      <w:r>
        <w:rPr>
          <w:rFonts w:ascii="Arial" w:hAnsi="Arial" w:cs="Arial"/>
          <w:lang w:val="en-ZA"/>
        </w:rPr>
        <w:tab/>
        <w:t xml:space="preserve">The appellant in this case was not a stranger but someone who was </w:t>
      </w:r>
      <w:r w:rsidR="007B4CA6">
        <w:rPr>
          <w:rFonts w:ascii="Arial" w:hAnsi="Arial" w:cs="Arial"/>
          <w:lang w:val="en-ZA"/>
        </w:rPr>
        <w:t xml:space="preserve">well </w:t>
      </w:r>
      <w:r>
        <w:rPr>
          <w:rFonts w:ascii="Arial" w:hAnsi="Arial" w:cs="Arial"/>
          <w:lang w:val="en-ZA"/>
        </w:rPr>
        <w:t xml:space="preserve">known </w:t>
      </w:r>
      <w:r w:rsidR="007B4CA6">
        <w:rPr>
          <w:rFonts w:ascii="Arial" w:hAnsi="Arial" w:cs="Arial"/>
          <w:lang w:val="en-ZA"/>
        </w:rPr>
        <w:t>to t</w:t>
      </w:r>
      <w:r>
        <w:rPr>
          <w:rFonts w:ascii="Arial" w:hAnsi="Arial" w:cs="Arial"/>
          <w:lang w:val="en-ZA"/>
        </w:rPr>
        <w:t xml:space="preserve">he complainant. </w:t>
      </w:r>
      <w:r w:rsidR="007B4CA6">
        <w:rPr>
          <w:rFonts w:ascii="Arial" w:hAnsi="Arial" w:cs="Arial"/>
          <w:lang w:val="en-ZA"/>
        </w:rPr>
        <w:t xml:space="preserve">She mentioned that the appellant was like a son to her. </w:t>
      </w:r>
      <w:r w:rsidR="00E50B78">
        <w:rPr>
          <w:rFonts w:ascii="Arial" w:hAnsi="Arial" w:cs="Arial"/>
          <w:lang w:val="en-ZA"/>
        </w:rPr>
        <w:t xml:space="preserve">The complainant </w:t>
      </w:r>
      <w:r w:rsidR="007B4CA6">
        <w:rPr>
          <w:rFonts w:ascii="Arial" w:hAnsi="Arial" w:cs="Arial"/>
          <w:lang w:val="en-ZA"/>
        </w:rPr>
        <w:t xml:space="preserve">had prior knowledge of the appellant and it would be reasonable under these circumstances to infer that she was able to recognise the </w:t>
      </w:r>
      <w:r w:rsidR="00E50B78">
        <w:rPr>
          <w:rFonts w:ascii="Arial" w:hAnsi="Arial" w:cs="Arial"/>
          <w:lang w:val="en-ZA"/>
        </w:rPr>
        <w:t>appellant</w:t>
      </w:r>
      <w:r w:rsidR="007B4CA6">
        <w:rPr>
          <w:rFonts w:ascii="Arial" w:hAnsi="Arial" w:cs="Arial"/>
          <w:lang w:val="en-ZA"/>
        </w:rPr>
        <w:t xml:space="preserve">. She </w:t>
      </w:r>
      <w:r>
        <w:rPr>
          <w:rFonts w:ascii="Arial" w:hAnsi="Arial" w:cs="Arial"/>
          <w:lang w:val="en-ZA"/>
        </w:rPr>
        <w:t xml:space="preserve">furthermore </w:t>
      </w:r>
      <w:r w:rsidR="007B4CA6">
        <w:rPr>
          <w:rFonts w:ascii="Arial" w:hAnsi="Arial" w:cs="Arial"/>
          <w:lang w:val="en-ZA"/>
        </w:rPr>
        <w:t xml:space="preserve">identified him by the fact that he was wearing </w:t>
      </w:r>
      <w:r>
        <w:rPr>
          <w:rFonts w:ascii="Arial" w:hAnsi="Arial" w:cs="Arial"/>
          <w:lang w:val="en-ZA"/>
        </w:rPr>
        <w:t xml:space="preserve">dreadlocks which appear to have been a distinguishing feature. </w:t>
      </w:r>
      <w:r w:rsidR="007B4CA6">
        <w:rPr>
          <w:rFonts w:ascii="Arial" w:hAnsi="Arial" w:cs="Arial"/>
          <w:lang w:val="en-ZA"/>
        </w:rPr>
        <w:t xml:space="preserve">The complainant testified that although it was at night, the place was lit up and there was moonlight.  The appellant was furthermore </w:t>
      </w:r>
      <w:r>
        <w:rPr>
          <w:rFonts w:ascii="Arial" w:hAnsi="Arial" w:cs="Arial"/>
          <w:lang w:val="en-ZA"/>
        </w:rPr>
        <w:t xml:space="preserve">placed at the scene by the husband of the complainant and he failed to dispute same. </w:t>
      </w:r>
      <w:r w:rsidR="00E50B78">
        <w:rPr>
          <w:rFonts w:ascii="Arial" w:hAnsi="Arial" w:cs="Arial"/>
          <w:lang w:val="en-ZA"/>
        </w:rPr>
        <w:t>This constitute</w:t>
      </w:r>
      <w:r w:rsidR="006F2F5E">
        <w:rPr>
          <w:rFonts w:ascii="Arial" w:hAnsi="Arial" w:cs="Arial"/>
          <w:lang w:val="en-ZA"/>
        </w:rPr>
        <w:t>s</w:t>
      </w:r>
      <w:r w:rsidR="00E50B78">
        <w:rPr>
          <w:rFonts w:ascii="Arial" w:hAnsi="Arial" w:cs="Arial"/>
          <w:lang w:val="en-ZA"/>
        </w:rPr>
        <w:t xml:space="preserve"> strong evidence</w:t>
      </w:r>
      <w:r w:rsidR="00102697">
        <w:rPr>
          <w:rFonts w:ascii="Arial" w:hAnsi="Arial" w:cs="Arial"/>
          <w:lang w:val="en-ZA"/>
        </w:rPr>
        <w:t xml:space="preserve"> </w:t>
      </w:r>
      <w:r w:rsidR="00E50B78">
        <w:rPr>
          <w:rFonts w:ascii="Arial" w:hAnsi="Arial" w:cs="Arial"/>
          <w:lang w:val="en-ZA"/>
        </w:rPr>
        <w:t>of the identity of the perpetrato</w:t>
      </w:r>
      <w:r w:rsidR="007B4CA6">
        <w:rPr>
          <w:rFonts w:ascii="Arial" w:hAnsi="Arial" w:cs="Arial"/>
          <w:lang w:val="en-ZA"/>
        </w:rPr>
        <w:t>r</w:t>
      </w:r>
      <w:r w:rsidR="006D4A6B">
        <w:rPr>
          <w:rFonts w:ascii="Arial" w:hAnsi="Arial" w:cs="Arial"/>
          <w:lang w:val="en-ZA"/>
        </w:rPr>
        <w:t>.</w:t>
      </w:r>
      <w:r w:rsidR="007B4CA6">
        <w:rPr>
          <w:rFonts w:ascii="Arial" w:hAnsi="Arial" w:cs="Arial"/>
          <w:lang w:val="en-ZA"/>
        </w:rPr>
        <w:t xml:space="preserve"> The </w:t>
      </w:r>
      <w:r w:rsidR="00E50B78">
        <w:rPr>
          <w:rFonts w:ascii="Arial" w:hAnsi="Arial" w:cs="Arial"/>
          <w:lang w:val="en-ZA"/>
        </w:rPr>
        <w:t>failure to describe the clothes</w:t>
      </w:r>
      <w:r w:rsidR="007B4CA6">
        <w:rPr>
          <w:rFonts w:ascii="Arial" w:hAnsi="Arial" w:cs="Arial"/>
          <w:lang w:val="en-ZA"/>
        </w:rPr>
        <w:t xml:space="preserve"> </w:t>
      </w:r>
      <w:r w:rsidR="00E50B78">
        <w:rPr>
          <w:rFonts w:ascii="Arial" w:hAnsi="Arial" w:cs="Arial"/>
          <w:lang w:val="en-ZA"/>
        </w:rPr>
        <w:t xml:space="preserve">does not detract from the </w:t>
      </w:r>
      <w:r w:rsidR="001C641D">
        <w:rPr>
          <w:rFonts w:ascii="Arial" w:hAnsi="Arial" w:cs="Arial"/>
          <w:lang w:val="en-ZA"/>
        </w:rPr>
        <w:t xml:space="preserve">positive </w:t>
      </w:r>
      <w:r w:rsidR="007B4CA6">
        <w:rPr>
          <w:rFonts w:ascii="Arial" w:hAnsi="Arial" w:cs="Arial"/>
          <w:lang w:val="en-ZA"/>
        </w:rPr>
        <w:t>identification of the appellant by the complainant.</w:t>
      </w:r>
      <w:r w:rsidR="006D4A6B" w:rsidRPr="006D4A6B">
        <w:rPr>
          <w:rFonts w:ascii="Arial" w:hAnsi="Arial" w:cs="Arial"/>
          <w:lang w:val="en-ZA"/>
        </w:rPr>
        <w:t xml:space="preserve"> </w:t>
      </w:r>
      <w:r w:rsidR="006D4A6B">
        <w:rPr>
          <w:rFonts w:ascii="Arial" w:hAnsi="Arial" w:cs="Arial"/>
          <w:lang w:val="en-ZA"/>
        </w:rPr>
        <w:t xml:space="preserve">The learned magistrate, in my view correctly accepted that the State proved the identity of the perpetrator. </w:t>
      </w:r>
    </w:p>
    <w:p w:rsidR="006D4A6B" w:rsidRDefault="006D4A6B" w:rsidP="00C249EC">
      <w:pPr>
        <w:spacing w:line="480" w:lineRule="auto"/>
        <w:jc w:val="both"/>
        <w:rPr>
          <w:rFonts w:ascii="Arial" w:hAnsi="Arial" w:cs="Arial"/>
          <w:lang w:val="en-ZA"/>
        </w:rPr>
      </w:pPr>
    </w:p>
    <w:p w:rsidR="001C641D" w:rsidRDefault="00B50D89" w:rsidP="00C249EC">
      <w:pPr>
        <w:spacing w:line="480" w:lineRule="auto"/>
        <w:jc w:val="both"/>
        <w:rPr>
          <w:rFonts w:ascii="Arial" w:hAnsi="Arial" w:cs="Arial"/>
          <w:lang w:val="en-ZA"/>
        </w:rPr>
      </w:pPr>
      <w:r>
        <w:rPr>
          <w:rFonts w:ascii="Arial" w:hAnsi="Arial" w:cs="Arial"/>
          <w:lang w:val="en-ZA"/>
        </w:rPr>
        <w:t>[</w:t>
      </w:r>
      <w:r w:rsidR="001C641D">
        <w:rPr>
          <w:rFonts w:ascii="Arial" w:hAnsi="Arial" w:cs="Arial"/>
          <w:lang w:val="en-ZA"/>
        </w:rPr>
        <w:t>20</w:t>
      </w:r>
      <w:r>
        <w:rPr>
          <w:rFonts w:ascii="Arial" w:hAnsi="Arial" w:cs="Arial"/>
          <w:lang w:val="en-ZA"/>
        </w:rPr>
        <w:t>]</w:t>
      </w:r>
      <w:r>
        <w:rPr>
          <w:rFonts w:ascii="Arial" w:hAnsi="Arial" w:cs="Arial"/>
          <w:lang w:val="en-ZA"/>
        </w:rPr>
        <w:tab/>
        <w:t xml:space="preserve">The fact that no medical evidence was adduced by the State was not dealt with by the court </w:t>
      </w:r>
      <w:r w:rsidRPr="007B4CA6">
        <w:rPr>
          <w:rFonts w:ascii="Arial" w:hAnsi="Arial" w:cs="Arial"/>
          <w:i/>
          <w:lang w:val="en-ZA"/>
        </w:rPr>
        <w:t>a quo</w:t>
      </w:r>
      <w:r>
        <w:rPr>
          <w:rFonts w:ascii="Arial" w:hAnsi="Arial" w:cs="Arial"/>
          <w:lang w:val="en-ZA"/>
        </w:rPr>
        <w:t>. I</w:t>
      </w:r>
      <w:r w:rsidR="007B4CA6">
        <w:rPr>
          <w:rFonts w:ascii="Arial" w:hAnsi="Arial" w:cs="Arial"/>
          <w:lang w:val="en-ZA"/>
        </w:rPr>
        <w:t xml:space="preserve"> was however unable to determine from the record whether or not the complainant was in fact medically examined. The complainant merely testified that she was referred to Women and Child Abuse </w:t>
      </w:r>
      <w:r w:rsidR="006D4A6B">
        <w:rPr>
          <w:rFonts w:ascii="Arial" w:hAnsi="Arial" w:cs="Arial"/>
          <w:lang w:val="en-ZA"/>
        </w:rPr>
        <w:t>Centre</w:t>
      </w:r>
      <w:r w:rsidR="007B4CA6">
        <w:rPr>
          <w:rFonts w:ascii="Arial" w:hAnsi="Arial" w:cs="Arial"/>
          <w:lang w:val="en-ZA"/>
        </w:rPr>
        <w:t>. The absence of m</w:t>
      </w:r>
      <w:r w:rsidR="006D4A6B">
        <w:rPr>
          <w:rFonts w:ascii="Arial" w:hAnsi="Arial" w:cs="Arial"/>
          <w:lang w:val="en-ZA"/>
        </w:rPr>
        <w:t xml:space="preserve">edical evidence simply means there is </w:t>
      </w:r>
      <w:r w:rsidR="007B4CA6">
        <w:rPr>
          <w:rFonts w:ascii="Arial" w:hAnsi="Arial" w:cs="Arial"/>
          <w:lang w:val="en-ZA"/>
        </w:rPr>
        <w:t xml:space="preserve">no medical evidence </w:t>
      </w:r>
      <w:r w:rsidR="006D4A6B">
        <w:rPr>
          <w:rFonts w:ascii="Arial" w:hAnsi="Arial" w:cs="Arial"/>
          <w:lang w:val="en-ZA"/>
        </w:rPr>
        <w:t>of any injuries sustained or of a</w:t>
      </w:r>
      <w:r w:rsidR="001C641D">
        <w:rPr>
          <w:rFonts w:ascii="Arial" w:hAnsi="Arial" w:cs="Arial"/>
          <w:lang w:val="en-ZA"/>
        </w:rPr>
        <w:t>ny forensic tests which were conducted</w:t>
      </w:r>
      <w:r w:rsidR="003B5C65">
        <w:rPr>
          <w:rFonts w:ascii="Arial" w:hAnsi="Arial" w:cs="Arial"/>
          <w:lang w:val="en-ZA"/>
        </w:rPr>
        <w:t xml:space="preserve">. The </w:t>
      </w:r>
      <w:r w:rsidR="006D4A6B">
        <w:rPr>
          <w:rFonts w:ascii="Arial" w:hAnsi="Arial" w:cs="Arial"/>
          <w:lang w:val="en-ZA"/>
        </w:rPr>
        <w:t>court</w:t>
      </w:r>
      <w:r w:rsidR="003B5C65">
        <w:rPr>
          <w:rFonts w:ascii="Arial" w:hAnsi="Arial" w:cs="Arial"/>
          <w:lang w:val="en-ZA"/>
        </w:rPr>
        <w:t xml:space="preserve"> a </w:t>
      </w:r>
      <w:r w:rsidR="003B5C65" w:rsidRPr="004E5571">
        <w:rPr>
          <w:rFonts w:ascii="Arial" w:hAnsi="Arial" w:cs="Arial"/>
          <w:i/>
          <w:lang w:val="en-ZA"/>
        </w:rPr>
        <w:t>quo</w:t>
      </w:r>
      <w:r w:rsidR="006D4A6B">
        <w:rPr>
          <w:rFonts w:ascii="Arial" w:hAnsi="Arial" w:cs="Arial"/>
          <w:lang w:val="en-ZA"/>
        </w:rPr>
        <w:t xml:space="preserve"> only had the testimony of the complainant</w:t>
      </w:r>
      <w:r w:rsidR="003F480D">
        <w:rPr>
          <w:rFonts w:ascii="Arial" w:hAnsi="Arial" w:cs="Arial"/>
          <w:lang w:val="en-ZA"/>
        </w:rPr>
        <w:t xml:space="preserve"> to consider in respect of the incident i.e</w:t>
      </w:r>
      <w:r w:rsidR="004E5571">
        <w:rPr>
          <w:rFonts w:ascii="Arial" w:hAnsi="Arial" w:cs="Arial"/>
          <w:lang w:val="en-ZA"/>
        </w:rPr>
        <w:t xml:space="preserve">. </w:t>
      </w:r>
      <w:r w:rsidR="003F480D">
        <w:rPr>
          <w:rFonts w:ascii="Arial" w:hAnsi="Arial" w:cs="Arial"/>
          <w:lang w:val="en-ZA"/>
        </w:rPr>
        <w:t xml:space="preserve"> the evidence of a single witness.</w:t>
      </w:r>
    </w:p>
    <w:p w:rsidR="003B5C65" w:rsidRDefault="003B5C65" w:rsidP="00C249EC">
      <w:pPr>
        <w:spacing w:line="480" w:lineRule="auto"/>
        <w:jc w:val="both"/>
        <w:rPr>
          <w:rFonts w:ascii="Arial" w:hAnsi="Arial" w:cs="Arial"/>
          <w:lang w:val="en-ZA"/>
        </w:rPr>
      </w:pPr>
    </w:p>
    <w:p w:rsidR="007B4CA6" w:rsidRDefault="001C641D" w:rsidP="00C249EC">
      <w:pPr>
        <w:spacing w:line="480" w:lineRule="auto"/>
        <w:jc w:val="both"/>
        <w:rPr>
          <w:rFonts w:ascii="Arial" w:hAnsi="Arial" w:cs="Arial"/>
          <w:lang w:val="en-ZA"/>
        </w:rPr>
      </w:pPr>
      <w:r>
        <w:rPr>
          <w:rFonts w:ascii="Arial" w:hAnsi="Arial" w:cs="Arial"/>
          <w:lang w:val="en-ZA"/>
        </w:rPr>
        <w:t>[22</w:t>
      </w:r>
      <w:r w:rsidR="007B4CA6">
        <w:rPr>
          <w:rFonts w:ascii="Arial" w:hAnsi="Arial" w:cs="Arial"/>
          <w:lang w:val="en-ZA"/>
        </w:rPr>
        <w:t>]</w:t>
      </w:r>
      <w:r w:rsidR="007B4CA6">
        <w:rPr>
          <w:rFonts w:ascii="Arial" w:hAnsi="Arial" w:cs="Arial"/>
          <w:lang w:val="en-ZA"/>
        </w:rPr>
        <w:tab/>
        <w:t xml:space="preserve">The issue </w:t>
      </w:r>
      <w:r w:rsidR="003F480D">
        <w:rPr>
          <w:rFonts w:ascii="Arial" w:hAnsi="Arial" w:cs="Arial"/>
          <w:lang w:val="en-ZA"/>
        </w:rPr>
        <w:t xml:space="preserve">therefore is whether </w:t>
      </w:r>
      <w:r w:rsidR="007B4CA6">
        <w:rPr>
          <w:rFonts w:ascii="Arial" w:hAnsi="Arial" w:cs="Arial"/>
          <w:lang w:val="en-ZA"/>
        </w:rPr>
        <w:t>the learned magistrate correctly relied on the single evidence of the complainant that she was raped. The learned magistrate was in terms of section 208 of the Criminal Procedure Act</w:t>
      </w:r>
      <w:r w:rsidR="003F480D">
        <w:rPr>
          <w:rFonts w:ascii="Arial" w:hAnsi="Arial" w:cs="Arial"/>
          <w:lang w:val="en-ZA"/>
        </w:rPr>
        <w:t>,</w:t>
      </w:r>
      <w:r w:rsidR="007B4CA6">
        <w:rPr>
          <w:rFonts w:ascii="Arial" w:hAnsi="Arial" w:cs="Arial"/>
          <w:lang w:val="en-ZA"/>
        </w:rPr>
        <w:t xml:space="preserve"> entitled to do so. It is trite that </w:t>
      </w:r>
      <w:r w:rsidR="007B4CA6" w:rsidRPr="007B4CA6">
        <w:rPr>
          <w:rFonts w:ascii="Arial" w:hAnsi="Arial" w:cs="Arial"/>
          <w:lang w:val="en-ZA"/>
        </w:rPr>
        <w:t xml:space="preserve">the evidence of the single witness </w:t>
      </w:r>
      <w:r w:rsidR="007B4CA6">
        <w:rPr>
          <w:rFonts w:ascii="Arial" w:hAnsi="Arial" w:cs="Arial"/>
          <w:lang w:val="en-ZA"/>
        </w:rPr>
        <w:t>must be treated with caution but it has been hel</w:t>
      </w:r>
      <w:r w:rsidR="004E5571">
        <w:rPr>
          <w:rFonts w:ascii="Arial" w:hAnsi="Arial" w:cs="Arial"/>
          <w:lang w:val="en-ZA"/>
        </w:rPr>
        <w:t>d that: ‘it</w:t>
      </w:r>
      <w:r w:rsidR="007B4CA6" w:rsidRPr="007B4CA6">
        <w:rPr>
          <w:rFonts w:ascii="Arial" w:hAnsi="Arial" w:cs="Arial"/>
          <w:sz w:val="22"/>
          <w:szCs w:val="22"/>
          <w:lang w:val="en-ZA"/>
        </w:rPr>
        <w:t xml:space="preserve"> need not be satisfactory in every respect. The evidence could safely be relied upon even where it had some imperfections, provided the court could find</w:t>
      </w:r>
      <w:r w:rsidR="007B4CA6">
        <w:rPr>
          <w:rFonts w:ascii="Arial" w:hAnsi="Arial" w:cs="Arial"/>
          <w:sz w:val="22"/>
          <w:szCs w:val="22"/>
          <w:lang w:val="en-ZA"/>
        </w:rPr>
        <w:t xml:space="preserve"> </w:t>
      </w:r>
      <w:r w:rsidR="007B4CA6" w:rsidRPr="007B4CA6">
        <w:rPr>
          <w:rFonts w:ascii="Arial" w:hAnsi="Arial" w:cs="Arial"/>
          <w:sz w:val="22"/>
          <w:szCs w:val="22"/>
          <w:lang w:val="en-ZA"/>
        </w:rPr>
        <w:t>even though there were some shortcomings in the evidence of the single witness, the court was satisfied that the truth had been told</w:t>
      </w:r>
      <w:r w:rsidR="007B4CA6">
        <w:rPr>
          <w:rStyle w:val="FootnoteReference"/>
          <w:rFonts w:ascii="Arial" w:hAnsi="Arial" w:cs="Arial"/>
          <w:lang w:val="en-ZA"/>
        </w:rPr>
        <w:footnoteReference w:id="1"/>
      </w:r>
      <w:r w:rsidR="004E5571">
        <w:rPr>
          <w:rFonts w:ascii="Arial" w:hAnsi="Arial" w:cs="Arial"/>
          <w:sz w:val="22"/>
          <w:szCs w:val="22"/>
          <w:lang w:val="en-ZA"/>
        </w:rPr>
        <w:t>.</w:t>
      </w:r>
    </w:p>
    <w:p w:rsidR="007B4CA6" w:rsidRDefault="007B4CA6" w:rsidP="00C249EC">
      <w:pPr>
        <w:spacing w:line="480" w:lineRule="auto"/>
        <w:jc w:val="both"/>
        <w:rPr>
          <w:rFonts w:ascii="Arial" w:hAnsi="Arial" w:cs="Arial"/>
          <w:lang w:val="en-ZA"/>
        </w:rPr>
      </w:pPr>
    </w:p>
    <w:p w:rsidR="007B4CA6" w:rsidRDefault="006F2F5E" w:rsidP="006F2F5E">
      <w:pPr>
        <w:spacing w:line="480" w:lineRule="auto"/>
        <w:jc w:val="both"/>
        <w:rPr>
          <w:rFonts w:ascii="Arial" w:hAnsi="Arial" w:cs="Arial"/>
          <w:lang w:val="en-ZA"/>
        </w:rPr>
      </w:pPr>
      <w:r>
        <w:rPr>
          <w:rFonts w:ascii="Arial" w:hAnsi="Arial" w:cs="Arial"/>
          <w:lang w:val="en-ZA"/>
        </w:rPr>
        <w:t>[</w:t>
      </w:r>
      <w:r w:rsidR="001C641D">
        <w:rPr>
          <w:rFonts w:ascii="Arial" w:hAnsi="Arial" w:cs="Arial"/>
          <w:lang w:val="en-ZA"/>
        </w:rPr>
        <w:t>23</w:t>
      </w:r>
      <w:r>
        <w:rPr>
          <w:rFonts w:ascii="Arial" w:hAnsi="Arial" w:cs="Arial"/>
          <w:lang w:val="en-ZA"/>
        </w:rPr>
        <w:t>]</w:t>
      </w:r>
      <w:r>
        <w:rPr>
          <w:rFonts w:ascii="Arial" w:hAnsi="Arial" w:cs="Arial"/>
          <w:lang w:val="en-ZA"/>
        </w:rPr>
        <w:tab/>
        <w:t>The complainant, an elderly woman</w:t>
      </w:r>
      <w:r w:rsidR="003F480D">
        <w:rPr>
          <w:rFonts w:ascii="Arial" w:hAnsi="Arial" w:cs="Arial"/>
          <w:lang w:val="en-ZA"/>
        </w:rPr>
        <w:t>,</w:t>
      </w:r>
      <w:r>
        <w:rPr>
          <w:rFonts w:ascii="Arial" w:hAnsi="Arial" w:cs="Arial"/>
          <w:lang w:val="en-ZA"/>
        </w:rPr>
        <w:t xml:space="preserve"> was woken from her sleep when the sexual act was committed. The complainant could not, under these circumstances, have offered much resistance. It is not in all cases of sexual assault that a victim would sustain injuries</w:t>
      </w:r>
      <w:r w:rsidR="007B4CA6">
        <w:rPr>
          <w:rFonts w:ascii="Arial" w:hAnsi="Arial" w:cs="Arial"/>
          <w:lang w:val="en-ZA"/>
        </w:rPr>
        <w:t xml:space="preserve">. </w:t>
      </w:r>
      <w:r w:rsidR="003F480D">
        <w:rPr>
          <w:rFonts w:ascii="Arial" w:hAnsi="Arial" w:cs="Arial"/>
          <w:lang w:val="en-ZA"/>
        </w:rPr>
        <w:t>T</w:t>
      </w:r>
      <w:r>
        <w:rPr>
          <w:rFonts w:ascii="Arial" w:hAnsi="Arial" w:cs="Arial"/>
          <w:lang w:val="en-ZA"/>
        </w:rPr>
        <w:t xml:space="preserve">here was no evidence that the appellant had physically injured the complainant. </w:t>
      </w:r>
    </w:p>
    <w:p w:rsidR="007B4CA6" w:rsidRDefault="007B4CA6" w:rsidP="006F2F5E">
      <w:pPr>
        <w:spacing w:line="480" w:lineRule="auto"/>
        <w:jc w:val="both"/>
        <w:rPr>
          <w:rFonts w:ascii="Arial" w:hAnsi="Arial" w:cs="Arial"/>
          <w:lang w:val="en-ZA"/>
        </w:rPr>
      </w:pPr>
    </w:p>
    <w:p w:rsidR="006F2F5E" w:rsidRDefault="006F2F5E" w:rsidP="006F2F5E">
      <w:pPr>
        <w:spacing w:line="480" w:lineRule="auto"/>
        <w:jc w:val="both"/>
        <w:rPr>
          <w:rFonts w:ascii="Arial" w:hAnsi="Arial" w:cs="Arial"/>
          <w:lang w:val="en-ZA"/>
        </w:rPr>
      </w:pPr>
      <w:r>
        <w:rPr>
          <w:rFonts w:ascii="Arial" w:hAnsi="Arial" w:cs="Arial"/>
          <w:lang w:val="en-ZA"/>
        </w:rPr>
        <w:t>[</w:t>
      </w:r>
      <w:r w:rsidR="001C641D">
        <w:rPr>
          <w:rFonts w:ascii="Arial" w:hAnsi="Arial" w:cs="Arial"/>
          <w:lang w:val="en-ZA"/>
        </w:rPr>
        <w:t>24</w:t>
      </w:r>
      <w:r>
        <w:rPr>
          <w:rFonts w:ascii="Arial" w:hAnsi="Arial" w:cs="Arial"/>
          <w:lang w:val="en-ZA"/>
        </w:rPr>
        <w:t>]</w:t>
      </w:r>
      <w:r>
        <w:rPr>
          <w:rFonts w:ascii="Arial" w:hAnsi="Arial" w:cs="Arial"/>
          <w:lang w:val="en-ZA"/>
        </w:rPr>
        <w:tab/>
        <w:t>The failure of the learned magistrate to consider th</w:t>
      </w:r>
      <w:r w:rsidR="007B4CA6">
        <w:rPr>
          <w:rFonts w:ascii="Arial" w:hAnsi="Arial" w:cs="Arial"/>
          <w:lang w:val="en-ZA"/>
        </w:rPr>
        <w:t xml:space="preserve">e lack of medical evidence does not per se </w:t>
      </w:r>
      <w:r>
        <w:rPr>
          <w:rFonts w:ascii="Arial" w:hAnsi="Arial" w:cs="Arial"/>
          <w:lang w:val="en-ZA"/>
        </w:rPr>
        <w:t xml:space="preserve">warrant an </w:t>
      </w:r>
      <w:r w:rsidR="003F480D">
        <w:rPr>
          <w:rFonts w:ascii="Arial" w:hAnsi="Arial" w:cs="Arial"/>
          <w:lang w:val="en-ZA"/>
        </w:rPr>
        <w:t>interference</w:t>
      </w:r>
      <w:r>
        <w:rPr>
          <w:rFonts w:ascii="Arial" w:hAnsi="Arial" w:cs="Arial"/>
          <w:lang w:val="en-ZA"/>
        </w:rPr>
        <w:t xml:space="preserve"> by this court. </w:t>
      </w:r>
      <w:r w:rsidR="0080431D">
        <w:rPr>
          <w:rFonts w:ascii="Arial" w:hAnsi="Arial" w:cs="Arial"/>
          <w:lang w:val="en-ZA"/>
        </w:rPr>
        <w:t>The absence of injuries</w:t>
      </w:r>
      <w:r w:rsidR="001C641D">
        <w:rPr>
          <w:rFonts w:ascii="Arial" w:hAnsi="Arial" w:cs="Arial"/>
          <w:lang w:val="en-ZA"/>
        </w:rPr>
        <w:t>,</w:t>
      </w:r>
      <w:r w:rsidR="0080431D">
        <w:rPr>
          <w:rFonts w:ascii="Arial" w:hAnsi="Arial" w:cs="Arial"/>
          <w:lang w:val="en-ZA"/>
        </w:rPr>
        <w:t xml:space="preserve"> </w:t>
      </w:r>
      <w:r w:rsidR="001C641D">
        <w:rPr>
          <w:rFonts w:ascii="Arial" w:hAnsi="Arial" w:cs="Arial"/>
          <w:lang w:val="en-ZA"/>
        </w:rPr>
        <w:t>given the circumstances of</w:t>
      </w:r>
      <w:r w:rsidR="007B4CA6">
        <w:rPr>
          <w:rFonts w:ascii="Arial" w:hAnsi="Arial" w:cs="Arial"/>
          <w:lang w:val="en-ZA"/>
        </w:rPr>
        <w:t xml:space="preserve"> this </w:t>
      </w:r>
      <w:r w:rsidR="001C641D">
        <w:rPr>
          <w:rFonts w:ascii="Arial" w:hAnsi="Arial" w:cs="Arial"/>
          <w:lang w:val="en-ZA"/>
        </w:rPr>
        <w:t>case,</w:t>
      </w:r>
      <w:r w:rsidR="007B4CA6">
        <w:rPr>
          <w:rFonts w:ascii="Arial" w:hAnsi="Arial" w:cs="Arial"/>
          <w:lang w:val="en-ZA"/>
        </w:rPr>
        <w:t xml:space="preserve"> </w:t>
      </w:r>
      <w:r w:rsidR="0080431D">
        <w:rPr>
          <w:rFonts w:ascii="Arial" w:hAnsi="Arial" w:cs="Arial"/>
          <w:lang w:val="en-ZA"/>
        </w:rPr>
        <w:t>is a neutral factor</w:t>
      </w:r>
      <w:r w:rsidR="007B4CA6">
        <w:rPr>
          <w:rFonts w:ascii="Arial" w:hAnsi="Arial" w:cs="Arial"/>
          <w:lang w:val="en-ZA"/>
        </w:rPr>
        <w:t>.</w:t>
      </w:r>
      <w:r w:rsidR="0080431D">
        <w:rPr>
          <w:rFonts w:ascii="Arial" w:hAnsi="Arial" w:cs="Arial"/>
          <w:lang w:val="en-ZA"/>
        </w:rPr>
        <w:t xml:space="preserve"> </w:t>
      </w:r>
    </w:p>
    <w:p w:rsidR="0080431D" w:rsidRDefault="0080431D" w:rsidP="00C249EC">
      <w:pPr>
        <w:spacing w:line="480" w:lineRule="auto"/>
        <w:jc w:val="both"/>
        <w:rPr>
          <w:rFonts w:ascii="Arial" w:hAnsi="Arial" w:cs="Arial"/>
          <w:lang w:val="en-ZA"/>
        </w:rPr>
      </w:pPr>
    </w:p>
    <w:p w:rsidR="00E74618" w:rsidRDefault="001C641D" w:rsidP="00C249EC">
      <w:pPr>
        <w:spacing w:line="480" w:lineRule="auto"/>
        <w:jc w:val="both"/>
        <w:rPr>
          <w:rFonts w:ascii="Arial" w:hAnsi="Arial" w:cs="Arial"/>
          <w:lang w:val="en-ZA"/>
        </w:rPr>
      </w:pPr>
      <w:r>
        <w:rPr>
          <w:rFonts w:ascii="Arial" w:hAnsi="Arial" w:cs="Arial"/>
          <w:lang w:val="en-ZA"/>
        </w:rPr>
        <w:t>[25</w:t>
      </w:r>
      <w:r w:rsidR="00751C42">
        <w:rPr>
          <w:rFonts w:ascii="Arial" w:hAnsi="Arial" w:cs="Arial"/>
          <w:lang w:val="en-ZA"/>
        </w:rPr>
        <w:t>]</w:t>
      </w:r>
      <w:r w:rsidR="00751C42">
        <w:rPr>
          <w:rFonts w:ascii="Arial" w:hAnsi="Arial" w:cs="Arial"/>
          <w:lang w:val="en-ZA"/>
        </w:rPr>
        <w:tab/>
      </w:r>
      <w:r w:rsidR="0080431D">
        <w:rPr>
          <w:rFonts w:ascii="Arial" w:hAnsi="Arial" w:cs="Arial"/>
          <w:lang w:val="en-ZA"/>
        </w:rPr>
        <w:t>T</w:t>
      </w:r>
      <w:r w:rsidR="007B2FC2">
        <w:rPr>
          <w:rFonts w:ascii="Arial" w:hAnsi="Arial" w:cs="Arial"/>
          <w:lang w:val="en-ZA"/>
        </w:rPr>
        <w:t xml:space="preserve">he </w:t>
      </w:r>
      <w:r w:rsidR="007B4CA6">
        <w:rPr>
          <w:rFonts w:ascii="Arial" w:hAnsi="Arial" w:cs="Arial"/>
          <w:lang w:val="en-ZA"/>
        </w:rPr>
        <w:t xml:space="preserve">learned magistrate </w:t>
      </w:r>
      <w:r>
        <w:rPr>
          <w:rFonts w:ascii="Arial" w:hAnsi="Arial" w:cs="Arial"/>
          <w:lang w:val="en-ZA"/>
        </w:rPr>
        <w:t xml:space="preserve">accepted the </w:t>
      </w:r>
      <w:r w:rsidR="007B4CA6">
        <w:rPr>
          <w:rFonts w:ascii="Arial" w:hAnsi="Arial" w:cs="Arial"/>
          <w:lang w:val="en-ZA"/>
        </w:rPr>
        <w:t xml:space="preserve">husband’s testimony that the accused was there that evening as </w:t>
      </w:r>
      <w:r w:rsidR="007B2FC2">
        <w:rPr>
          <w:rFonts w:ascii="Arial" w:hAnsi="Arial" w:cs="Arial"/>
          <w:lang w:val="en-ZA"/>
        </w:rPr>
        <w:t xml:space="preserve">sufficient corroboration </w:t>
      </w:r>
      <w:r w:rsidR="007B4CA6">
        <w:rPr>
          <w:rFonts w:ascii="Arial" w:hAnsi="Arial" w:cs="Arial"/>
          <w:lang w:val="en-ZA"/>
        </w:rPr>
        <w:t xml:space="preserve">of the </w:t>
      </w:r>
      <w:r>
        <w:rPr>
          <w:rFonts w:ascii="Arial" w:hAnsi="Arial" w:cs="Arial"/>
          <w:lang w:val="en-ZA"/>
        </w:rPr>
        <w:t>complainant’s</w:t>
      </w:r>
      <w:r w:rsidR="007B4CA6">
        <w:rPr>
          <w:rFonts w:ascii="Arial" w:hAnsi="Arial" w:cs="Arial"/>
          <w:lang w:val="en-ZA"/>
        </w:rPr>
        <w:t xml:space="preserve"> testimony </w:t>
      </w:r>
      <w:r w:rsidR="003F480D">
        <w:rPr>
          <w:rFonts w:ascii="Arial" w:hAnsi="Arial" w:cs="Arial"/>
          <w:lang w:val="en-ZA"/>
        </w:rPr>
        <w:t xml:space="preserve">that </w:t>
      </w:r>
      <w:r w:rsidR="00E74618">
        <w:rPr>
          <w:rFonts w:ascii="Arial" w:hAnsi="Arial" w:cs="Arial"/>
          <w:lang w:val="en-ZA"/>
        </w:rPr>
        <w:t xml:space="preserve">she identified the </w:t>
      </w:r>
      <w:r w:rsidR="007B4CA6">
        <w:rPr>
          <w:rFonts w:ascii="Arial" w:hAnsi="Arial" w:cs="Arial"/>
          <w:lang w:val="en-ZA"/>
        </w:rPr>
        <w:t>appellant</w:t>
      </w:r>
      <w:r w:rsidR="00E74618">
        <w:rPr>
          <w:rFonts w:ascii="Arial" w:hAnsi="Arial" w:cs="Arial"/>
          <w:lang w:val="en-ZA"/>
        </w:rPr>
        <w:t xml:space="preserve"> as the perpetrator</w:t>
      </w:r>
      <w:r w:rsidR="007B4CA6">
        <w:rPr>
          <w:rFonts w:ascii="Arial" w:hAnsi="Arial" w:cs="Arial"/>
          <w:lang w:val="en-ZA"/>
        </w:rPr>
        <w:t xml:space="preserve">, contrary </w:t>
      </w:r>
      <w:r w:rsidR="007B2FC2">
        <w:rPr>
          <w:rFonts w:ascii="Arial" w:hAnsi="Arial" w:cs="Arial"/>
          <w:lang w:val="en-ZA"/>
        </w:rPr>
        <w:t>to his denial</w:t>
      </w:r>
      <w:r w:rsidR="007B4CA6">
        <w:rPr>
          <w:rFonts w:ascii="Arial" w:hAnsi="Arial" w:cs="Arial"/>
          <w:lang w:val="en-ZA"/>
        </w:rPr>
        <w:t xml:space="preserve"> </w:t>
      </w:r>
      <w:r w:rsidR="00E74618">
        <w:rPr>
          <w:rFonts w:ascii="Arial" w:hAnsi="Arial" w:cs="Arial"/>
          <w:lang w:val="en-ZA"/>
        </w:rPr>
        <w:t xml:space="preserve">that he </w:t>
      </w:r>
      <w:r w:rsidR="003F480D">
        <w:rPr>
          <w:rFonts w:ascii="Arial" w:hAnsi="Arial" w:cs="Arial"/>
          <w:lang w:val="en-ZA"/>
        </w:rPr>
        <w:t xml:space="preserve">did not know </w:t>
      </w:r>
      <w:r w:rsidR="00E74618">
        <w:rPr>
          <w:rFonts w:ascii="Arial" w:hAnsi="Arial" w:cs="Arial"/>
          <w:lang w:val="en-ZA"/>
        </w:rPr>
        <w:t xml:space="preserve">the place. </w:t>
      </w:r>
      <w:r w:rsidR="006F2F5E">
        <w:rPr>
          <w:rFonts w:ascii="Arial" w:hAnsi="Arial" w:cs="Arial"/>
          <w:lang w:val="en-ZA"/>
        </w:rPr>
        <w:t xml:space="preserve">The failure </w:t>
      </w:r>
      <w:r w:rsidR="007B4CA6">
        <w:rPr>
          <w:rFonts w:ascii="Arial" w:hAnsi="Arial" w:cs="Arial"/>
          <w:lang w:val="en-ZA"/>
        </w:rPr>
        <w:t xml:space="preserve">by the complainant </w:t>
      </w:r>
      <w:r w:rsidR="006F2F5E">
        <w:rPr>
          <w:rFonts w:ascii="Arial" w:hAnsi="Arial" w:cs="Arial"/>
          <w:lang w:val="en-ZA"/>
        </w:rPr>
        <w:t xml:space="preserve">to mention </w:t>
      </w:r>
      <w:r w:rsidR="003F480D">
        <w:rPr>
          <w:rFonts w:ascii="Arial" w:hAnsi="Arial" w:cs="Arial"/>
          <w:lang w:val="en-ZA"/>
        </w:rPr>
        <w:t>her</w:t>
      </w:r>
      <w:r w:rsidR="006F2F5E">
        <w:rPr>
          <w:rFonts w:ascii="Arial" w:hAnsi="Arial" w:cs="Arial"/>
          <w:lang w:val="en-ZA"/>
        </w:rPr>
        <w:t xml:space="preserve"> screaming during her evidence in chief</w:t>
      </w:r>
      <w:r w:rsidR="003F480D">
        <w:rPr>
          <w:rFonts w:ascii="Arial" w:hAnsi="Arial" w:cs="Arial"/>
          <w:lang w:val="en-ZA"/>
        </w:rPr>
        <w:t>,</w:t>
      </w:r>
      <w:r w:rsidR="006F2F5E">
        <w:rPr>
          <w:rFonts w:ascii="Arial" w:hAnsi="Arial" w:cs="Arial"/>
          <w:lang w:val="en-ZA"/>
        </w:rPr>
        <w:t xml:space="preserve"> does not necessarily render her evidence untrue and neither is the fact that she preferred to report the incident to a police officer</w:t>
      </w:r>
      <w:r w:rsidR="00067665">
        <w:rPr>
          <w:rFonts w:ascii="Arial" w:hAnsi="Arial" w:cs="Arial"/>
          <w:lang w:val="en-ZA"/>
        </w:rPr>
        <w:t xml:space="preserve">. In fact reporting the matter to a police officer makes perfect sense. </w:t>
      </w:r>
      <w:r w:rsidR="006F2F5E">
        <w:rPr>
          <w:rFonts w:ascii="Arial" w:hAnsi="Arial" w:cs="Arial"/>
          <w:lang w:val="en-ZA"/>
        </w:rPr>
        <w:t xml:space="preserve"> </w:t>
      </w:r>
    </w:p>
    <w:p w:rsidR="00E74618" w:rsidRDefault="00E74618" w:rsidP="00C249EC">
      <w:pPr>
        <w:spacing w:line="480" w:lineRule="auto"/>
        <w:jc w:val="both"/>
        <w:rPr>
          <w:rFonts w:ascii="Arial" w:hAnsi="Arial" w:cs="Arial"/>
          <w:lang w:val="en-ZA"/>
        </w:rPr>
      </w:pPr>
    </w:p>
    <w:p w:rsidR="00FD7BB1" w:rsidRDefault="00E74618" w:rsidP="00C249EC">
      <w:pPr>
        <w:spacing w:line="480" w:lineRule="auto"/>
        <w:jc w:val="both"/>
        <w:rPr>
          <w:rFonts w:ascii="Arial" w:hAnsi="Arial" w:cs="Arial"/>
          <w:lang w:val="en-ZA"/>
        </w:rPr>
      </w:pPr>
      <w:r>
        <w:rPr>
          <w:rFonts w:ascii="Arial" w:hAnsi="Arial" w:cs="Arial"/>
          <w:lang w:val="en-ZA"/>
        </w:rPr>
        <w:t>[26]</w:t>
      </w:r>
      <w:r>
        <w:rPr>
          <w:rFonts w:ascii="Arial" w:hAnsi="Arial" w:cs="Arial"/>
          <w:lang w:val="en-ZA"/>
        </w:rPr>
        <w:tab/>
      </w:r>
      <w:r w:rsidR="006F2F5E">
        <w:rPr>
          <w:rFonts w:ascii="Arial" w:hAnsi="Arial" w:cs="Arial"/>
          <w:lang w:val="en-ZA"/>
        </w:rPr>
        <w:t xml:space="preserve">Given the fact that the </w:t>
      </w:r>
      <w:r w:rsidR="007B4CA6">
        <w:rPr>
          <w:rFonts w:ascii="Arial" w:hAnsi="Arial" w:cs="Arial"/>
          <w:lang w:val="en-ZA"/>
        </w:rPr>
        <w:t xml:space="preserve">learned magistrate had </w:t>
      </w:r>
      <w:r w:rsidR="006F2F5E">
        <w:rPr>
          <w:rFonts w:ascii="Arial" w:hAnsi="Arial" w:cs="Arial"/>
          <w:lang w:val="en-ZA"/>
        </w:rPr>
        <w:t xml:space="preserve">given proper consideration </w:t>
      </w:r>
      <w:r w:rsidR="003F480D">
        <w:rPr>
          <w:rFonts w:ascii="Arial" w:hAnsi="Arial" w:cs="Arial"/>
          <w:lang w:val="en-ZA"/>
        </w:rPr>
        <w:t>to all t</w:t>
      </w:r>
      <w:r w:rsidR="006F2F5E">
        <w:rPr>
          <w:rFonts w:ascii="Arial" w:hAnsi="Arial" w:cs="Arial"/>
          <w:lang w:val="en-ZA"/>
        </w:rPr>
        <w:t>he evidence adduce</w:t>
      </w:r>
      <w:r w:rsidR="0080431D">
        <w:rPr>
          <w:rFonts w:ascii="Arial" w:hAnsi="Arial" w:cs="Arial"/>
          <w:lang w:val="en-ZA"/>
        </w:rPr>
        <w:t>d</w:t>
      </w:r>
      <w:r w:rsidR="006F2F5E">
        <w:rPr>
          <w:rFonts w:ascii="Arial" w:hAnsi="Arial" w:cs="Arial"/>
          <w:lang w:val="en-ZA"/>
        </w:rPr>
        <w:t xml:space="preserve">, this court is not persuaded that the </w:t>
      </w:r>
      <w:r w:rsidR="003F480D">
        <w:rPr>
          <w:rFonts w:ascii="Arial" w:hAnsi="Arial" w:cs="Arial"/>
          <w:lang w:val="en-ZA"/>
        </w:rPr>
        <w:t>he</w:t>
      </w:r>
      <w:r w:rsidR="006F2F5E">
        <w:rPr>
          <w:rFonts w:ascii="Arial" w:hAnsi="Arial" w:cs="Arial"/>
          <w:lang w:val="en-ZA"/>
        </w:rPr>
        <w:t xml:space="preserve"> erred in the evaluation of the evidence adduced</w:t>
      </w:r>
      <w:r w:rsidR="003F480D">
        <w:rPr>
          <w:rFonts w:ascii="Arial" w:hAnsi="Arial" w:cs="Arial"/>
          <w:lang w:val="en-ZA"/>
        </w:rPr>
        <w:t xml:space="preserve">. This court is of the view that that the learned magistrate correctly concluded that the State had proven the </w:t>
      </w:r>
      <w:r w:rsidR="006F2F5E">
        <w:rPr>
          <w:rFonts w:ascii="Arial" w:hAnsi="Arial" w:cs="Arial"/>
          <w:lang w:val="en-ZA"/>
        </w:rPr>
        <w:t>guilt of the appellant</w:t>
      </w:r>
      <w:r w:rsidR="003F480D">
        <w:rPr>
          <w:rFonts w:ascii="Arial" w:hAnsi="Arial" w:cs="Arial"/>
          <w:lang w:val="en-ZA"/>
        </w:rPr>
        <w:t xml:space="preserve"> beyond reasonable doubt</w:t>
      </w:r>
      <w:r w:rsidR="006F2F5E">
        <w:rPr>
          <w:rFonts w:ascii="Arial" w:hAnsi="Arial" w:cs="Arial"/>
          <w:lang w:val="en-ZA"/>
        </w:rPr>
        <w:t>.</w:t>
      </w:r>
    </w:p>
    <w:p w:rsidR="0080431D" w:rsidRDefault="0080431D" w:rsidP="00C249EC">
      <w:pPr>
        <w:spacing w:line="480" w:lineRule="auto"/>
        <w:jc w:val="both"/>
        <w:rPr>
          <w:rFonts w:ascii="Arial" w:hAnsi="Arial" w:cs="Arial"/>
          <w:lang w:val="en-ZA"/>
        </w:rPr>
      </w:pPr>
    </w:p>
    <w:p w:rsidR="00CE4AB5" w:rsidRDefault="00CE4AB5" w:rsidP="00C249EC">
      <w:pPr>
        <w:spacing w:line="480" w:lineRule="auto"/>
        <w:jc w:val="both"/>
        <w:rPr>
          <w:rFonts w:ascii="Arial" w:hAnsi="Arial" w:cs="Arial"/>
          <w:lang w:val="en-ZA"/>
        </w:rPr>
      </w:pPr>
      <w:r>
        <w:rPr>
          <w:rFonts w:ascii="Arial" w:hAnsi="Arial" w:cs="Arial"/>
          <w:lang w:val="en-ZA"/>
        </w:rPr>
        <w:t>[</w:t>
      </w:r>
      <w:r w:rsidR="00E74618">
        <w:rPr>
          <w:rFonts w:ascii="Arial" w:hAnsi="Arial" w:cs="Arial"/>
          <w:lang w:val="en-ZA"/>
        </w:rPr>
        <w:t>27</w:t>
      </w:r>
      <w:r>
        <w:rPr>
          <w:rFonts w:ascii="Arial" w:hAnsi="Arial" w:cs="Arial"/>
          <w:lang w:val="en-ZA"/>
        </w:rPr>
        <w:t>]</w:t>
      </w:r>
      <w:r>
        <w:rPr>
          <w:rFonts w:ascii="Arial" w:hAnsi="Arial" w:cs="Arial"/>
          <w:lang w:val="en-ZA"/>
        </w:rPr>
        <w:tab/>
        <w:t xml:space="preserve">I am of the view that the </w:t>
      </w:r>
      <w:r w:rsidR="00FD7BB1">
        <w:rPr>
          <w:rFonts w:ascii="Arial" w:hAnsi="Arial" w:cs="Arial"/>
          <w:lang w:val="en-ZA"/>
        </w:rPr>
        <w:t>grounds raised by the appellant against conviction are without merit</w:t>
      </w:r>
      <w:r w:rsidR="007B4CA6">
        <w:rPr>
          <w:rFonts w:ascii="Arial" w:hAnsi="Arial" w:cs="Arial"/>
          <w:lang w:val="en-ZA"/>
        </w:rPr>
        <w:t xml:space="preserve"> and the appeal against conviction must consequently fail</w:t>
      </w:r>
      <w:r w:rsidR="00FD7BB1">
        <w:rPr>
          <w:rFonts w:ascii="Arial" w:hAnsi="Arial" w:cs="Arial"/>
          <w:lang w:val="en-ZA"/>
        </w:rPr>
        <w:t xml:space="preserve">. </w:t>
      </w:r>
    </w:p>
    <w:p w:rsidR="0080431D" w:rsidRDefault="0080431D" w:rsidP="00C249EC">
      <w:pPr>
        <w:spacing w:line="480" w:lineRule="auto"/>
        <w:jc w:val="both"/>
        <w:rPr>
          <w:rFonts w:ascii="Arial" w:hAnsi="Arial" w:cs="Arial"/>
          <w:lang w:val="en-ZA"/>
        </w:rPr>
      </w:pPr>
    </w:p>
    <w:p w:rsidR="00FD7BB1" w:rsidRDefault="00FD7BB1" w:rsidP="00C249EC">
      <w:pPr>
        <w:spacing w:line="480" w:lineRule="auto"/>
        <w:jc w:val="both"/>
        <w:rPr>
          <w:rFonts w:ascii="Arial" w:hAnsi="Arial" w:cs="Arial"/>
          <w:lang w:val="en-ZA"/>
        </w:rPr>
      </w:pPr>
      <w:r>
        <w:rPr>
          <w:rFonts w:ascii="Arial" w:hAnsi="Arial" w:cs="Arial"/>
          <w:lang w:val="en-ZA"/>
        </w:rPr>
        <w:t>[</w:t>
      </w:r>
      <w:r w:rsidR="00E74618">
        <w:rPr>
          <w:rFonts w:ascii="Arial" w:hAnsi="Arial" w:cs="Arial"/>
          <w:lang w:val="en-ZA"/>
        </w:rPr>
        <w:t>28</w:t>
      </w:r>
      <w:r>
        <w:rPr>
          <w:rFonts w:ascii="Arial" w:hAnsi="Arial" w:cs="Arial"/>
          <w:lang w:val="en-ZA"/>
        </w:rPr>
        <w:t>]</w:t>
      </w:r>
      <w:r>
        <w:rPr>
          <w:rFonts w:ascii="Arial" w:hAnsi="Arial" w:cs="Arial"/>
          <w:lang w:val="en-ZA"/>
        </w:rPr>
        <w:tab/>
        <w:t>The grounds raised in respect of the sentence are as follow:</w:t>
      </w:r>
    </w:p>
    <w:p w:rsidR="00FD7BB1" w:rsidRDefault="00FD7BB1" w:rsidP="00C249EC">
      <w:pPr>
        <w:spacing w:line="480" w:lineRule="auto"/>
        <w:jc w:val="both"/>
        <w:rPr>
          <w:rFonts w:ascii="Arial" w:hAnsi="Arial" w:cs="Arial"/>
          <w:lang w:val="en-ZA"/>
        </w:rPr>
      </w:pPr>
      <w:r>
        <w:rPr>
          <w:rFonts w:ascii="Arial" w:hAnsi="Arial" w:cs="Arial"/>
          <w:lang w:val="en-ZA"/>
        </w:rPr>
        <w:tab/>
        <w:t>(1)</w:t>
      </w:r>
      <w:r>
        <w:rPr>
          <w:rFonts w:ascii="Arial" w:hAnsi="Arial" w:cs="Arial"/>
          <w:lang w:val="en-ZA"/>
        </w:rPr>
        <w:tab/>
        <w:t>the sentence induces a sense of shock;</w:t>
      </w:r>
    </w:p>
    <w:p w:rsidR="00FD7BB1" w:rsidRDefault="00FD7BB1" w:rsidP="0080431D">
      <w:pPr>
        <w:spacing w:line="480" w:lineRule="auto"/>
        <w:ind w:left="1440" w:hanging="720"/>
        <w:jc w:val="both"/>
        <w:rPr>
          <w:rFonts w:ascii="Arial" w:hAnsi="Arial" w:cs="Arial"/>
          <w:lang w:val="en-ZA"/>
        </w:rPr>
      </w:pPr>
      <w:r>
        <w:rPr>
          <w:rFonts w:ascii="Arial" w:hAnsi="Arial" w:cs="Arial"/>
          <w:lang w:val="en-ZA"/>
        </w:rPr>
        <w:t>(2)</w:t>
      </w:r>
      <w:r>
        <w:rPr>
          <w:rFonts w:ascii="Arial" w:hAnsi="Arial" w:cs="Arial"/>
          <w:lang w:val="en-ZA"/>
        </w:rPr>
        <w:tab/>
        <w:t>The appellant was not afforded a fair trial in that the import of compelling and substantial circumstances</w:t>
      </w:r>
      <w:r w:rsidR="007B4CA6">
        <w:rPr>
          <w:rFonts w:ascii="Arial" w:hAnsi="Arial" w:cs="Arial"/>
          <w:lang w:val="en-ZA"/>
        </w:rPr>
        <w:t xml:space="preserve"> was not properly explained to him</w:t>
      </w:r>
      <w:r>
        <w:rPr>
          <w:rFonts w:ascii="Arial" w:hAnsi="Arial" w:cs="Arial"/>
          <w:lang w:val="en-ZA"/>
        </w:rPr>
        <w:t>; and the learned magistrate refused to allow the appellant legal</w:t>
      </w:r>
      <w:r w:rsidR="007B4CA6">
        <w:rPr>
          <w:rFonts w:ascii="Arial" w:hAnsi="Arial" w:cs="Arial"/>
          <w:lang w:val="en-ZA"/>
        </w:rPr>
        <w:t xml:space="preserve"> representation at </w:t>
      </w:r>
      <w:r>
        <w:rPr>
          <w:rFonts w:ascii="Arial" w:hAnsi="Arial" w:cs="Arial"/>
          <w:lang w:val="en-ZA"/>
        </w:rPr>
        <w:t>the stage of mitigation;</w:t>
      </w:r>
    </w:p>
    <w:p w:rsidR="00FD7BB1" w:rsidRDefault="00FD7BB1" w:rsidP="0080431D">
      <w:pPr>
        <w:spacing w:line="480" w:lineRule="auto"/>
        <w:ind w:left="1440" w:hanging="720"/>
        <w:jc w:val="both"/>
        <w:rPr>
          <w:rFonts w:ascii="Arial" w:hAnsi="Arial" w:cs="Arial"/>
          <w:lang w:val="en-ZA"/>
        </w:rPr>
      </w:pPr>
      <w:r>
        <w:rPr>
          <w:rFonts w:ascii="Arial" w:hAnsi="Arial" w:cs="Arial"/>
          <w:lang w:val="en-ZA"/>
        </w:rPr>
        <w:t>(3)</w:t>
      </w:r>
      <w:r>
        <w:rPr>
          <w:rFonts w:ascii="Arial" w:hAnsi="Arial" w:cs="Arial"/>
          <w:lang w:val="en-ZA"/>
        </w:rPr>
        <w:tab/>
        <w:t>The court a quo over emphasized the seriousness of the offence at the expense of the appellant’s personal circumstances.</w:t>
      </w:r>
    </w:p>
    <w:p w:rsidR="007B4CA6" w:rsidRDefault="007B4CA6" w:rsidP="0080431D">
      <w:pPr>
        <w:spacing w:line="480" w:lineRule="auto"/>
        <w:ind w:left="1440" w:hanging="720"/>
        <w:jc w:val="both"/>
        <w:rPr>
          <w:rFonts w:ascii="Arial" w:hAnsi="Arial" w:cs="Arial"/>
          <w:lang w:val="en-ZA"/>
        </w:rPr>
      </w:pPr>
    </w:p>
    <w:p w:rsidR="006E571D" w:rsidRDefault="0080431D" w:rsidP="006E571D">
      <w:pPr>
        <w:spacing w:line="480" w:lineRule="auto"/>
        <w:jc w:val="both"/>
        <w:rPr>
          <w:rFonts w:ascii="Arial" w:hAnsi="Arial" w:cs="Arial"/>
          <w:lang w:val="en-ZA"/>
        </w:rPr>
      </w:pPr>
      <w:r>
        <w:rPr>
          <w:rFonts w:ascii="Arial" w:hAnsi="Arial" w:cs="Arial"/>
          <w:lang w:val="en-ZA"/>
        </w:rPr>
        <w:t>[</w:t>
      </w:r>
      <w:r w:rsidR="00CC7C63">
        <w:rPr>
          <w:rFonts w:ascii="Arial" w:hAnsi="Arial" w:cs="Arial"/>
          <w:lang w:val="en-ZA"/>
        </w:rPr>
        <w:t>29</w:t>
      </w:r>
      <w:r>
        <w:rPr>
          <w:rFonts w:ascii="Arial" w:hAnsi="Arial" w:cs="Arial"/>
          <w:lang w:val="en-ZA"/>
        </w:rPr>
        <w:t>]</w:t>
      </w:r>
      <w:r>
        <w:rPr>
          <w:rFonts w:ascii="Arial" w:hAnsi="Arial" w:cs="Arial"/>
          <w:lang w:val="en-ZA"/>
        </w:rPr>
        <w:tab/>
      </w:r>
      <w:r w:rsidR="00B4414E">
        <w:rPr>
          <w:rFonts w:ascii="Arial" w:hAnsi="Arial" w:cs="Arial"/>
          <w:lang w:val="en-ZA"/>
        </w:rPr>
        <w:t xml:space="preserve">After the </w:t>
      </w:r>
      <w:r w:rsidR="00067665">
        <w:rPr>
          <w:rFonts w:ascii="Arial" w:hAnsi="Arial" w:cs="Arial"/>
          <w:lang w:val="en-ZA"/>
        </w:rPr>
        <w:t xml:space="preserve">appeal </w:t>
      </w:r>
      <w:r w:rsidR="00B4414E">
        <w:rPr>
          <w:rFonts w:ascii="Arial" w:hAnsi="Arial" w:cs="Arial"/>
          <w:lang w:val="en-ZA"/>
        </w:rPr>
        <w:t xml:space="preserve">was heard, the court requested counsel to address it on </w:t>
      </w:r>
      <w:r w:rsidR="003F480D">
        <w:rPr>
          <w:rFonts w:ascii="Arial" w:hAnsi="Arial" w:cs="Arial"/>
          <w:lang w:val="en-ZA"/>
        </w:rPr>
        <w:t xml:space="preserve">the following issue: </w:t>
      </w:r>
    </w:p>
    <w:p w:rsidR="006E571D" w:rsidRPr="006E571D" w:rsidRDefault="004E5571" w:rsidP="006E571D">
      <w:pPr>
        <w:spacing w:line="480" w:lineRule="auto"/>
        <w:ind w:left="720"/>
        <w:jc w:val="both"/>
        <w:rPr>
          <w:rFonts w:ascii="Arial" w:hAnsi="Arial" w:cs="Arial"/>
          <w:sz w:val="22"/>
          <w:szCs w:val="22"/>
          <w:lang w:val="en-ZA"/>
        </w:rPr>
      </w:pPr>
      <w:r>
        <w:rPr>
          <w:rFonts w:ascii="Arial" w:hAnsi="Arial" w:cs="Arial"/>
          <w:lang w:val="en-ZA"/>
        </w:rPr>
        <w:t>‘</w:t>
      </w:r>
      <w:r w:rsidR="006E571D" w:rsidRPr="006E571D">
        <w:rPr>
          <w:rFonts w:ascii="Arial" w:hAnsi="Arial" w:cs="Arial"/>
          <w:sz w:val="22"/>
          <w:szCs w:val="22"/>
          <w:lang w:val="en-ZA"/>
        </w:rPr>
        <w:t>In terms of section 3 (1)(a)(ii) the minimum prescribed sentence is 10 years’ imprisonment where the rape is committed under any of the coercive circumstances referred to in paragraph (a), (b) or (e) of subsection (2) of section 2, (i.e by the application of physical force, threats and unlawful detention.)  </w:t>
      </w:r>
    </w:p>
    <w:p w:rsidR="006E571D" w:rsidRPr="006E571D" w:rsidRDefault="006E571D" w:rsidP="006E571D">
      <w:pPr>
        <w:spacing w:line="480" w:lineRule="auto"/>
        <w:ind w:left="720"/>
        <w:jc w:val="both"/>
        <w:rPr>
          <w:rFonts w:ascii="Arial" w:hAnsi="Arial" w:cs="Arial"/>
          <w:lang w:val="en-ZA"/>
        </w:rPr>
      </w:pPr>
      <w:r w:rsidRPr="006E571D">
        <w:rPr>
          <w:rFonts w:ascii="Arial" w:hAnsi="Arial" w:cs="Arial"/>
          <w:sz w:val="22"/>
          <w:szCs w:val="22"/>
          <w:lang w:val="en-ZA"/>
        </w:rPr>
        <w:t>The question is whether any of these three coercive circumstances were proven by the State.</w:t>
      </w:r>
      <w:r w:rsidR="004E5571">
        <w:rPr>
          <w:rFonts w:ascii="Arial" w:hAnsi="Arial" w:cs="Arial"/>
          <w:sz w:val="22"/>
          <w:szCs w:val="22"/>
          <w:lang w:val="en-ZA"/>
        </w:rPr>
        <w:t>’</w:t>
      </w:r>
    </w:p>
    <w:p w:rsidR="003F480D" w:rsidRDefault="003F480D" w:rsidP="0080431D">
      <w:pPr>
        <w:spacing w:line="480" w:lineRule="auto"/>
        <w:jc w:val="both"/>
        <w:rPr>
          <w:rFonts w:ascii="Arial" w:hAnsi="Arial" w:cs="Arial"/>
          <w:lang w:val="en-ZA"/>
        </w:rPr>
      </w:pPr>
    </w:p>
    <w:p w:rsidR="003B5C65" w:rsidRDefault="006E571D" w:rsidP="0080431D">
      <w:pPr>
        <w:spacing w:line="480" w:lineRule="auto"/>
        <w:jc w:val="both"/>
        <w:rPr>
          <w:rFonts w:ascii="Arial" w:hAnsi="Arial" w:cs="Arial"/>
          <w:lang w:val="en-ZA"/>
        </w:rPr>
      </w:pPr>
      <w:r>
        <w:rPr>
          <w:rFonts w:ascii="Arial" w:hAnsi="Arial" w:cs="Arial"/>
          <w:lang w:val="en-ZA"/>
        </w:rPr>
        <w:t>[30]</w:t>
      </w:r>
      <w:r>
        <w:rPr>
          <w:rFonts w:ascii="Arial" w:hAnsi="Arial" w:cs="Arial"/>
          <w:lang w:val="en-ZA"/>
        </w:rPr>
        <w:tab/>
      </w:r>
      <w:r w:rsidR="003B5C65">
        <w:rPr>
          <w:rFonts w:ascii="Arial" w:hAnsi="Arial" w:cs="Arial"/>
          <w:lang w:val="en-ZA"/>
        </w:rPr>
        <w:t xml:space="preserve">Ms Shailemo, counsel for the appellant submitted that the magistrate erred in imposing a sentence of 10 years and that the learned magistrate ought to have imposed a sentence of not less than 5 years. Mr Gaweseb submitted that it was not clear that the magistrate acted in terms of section 3(1)(a)(ii) and even if he did he submitted that this court should not interfere with the sentence as it is an appropriate sentence in the circumstances. He reminded the court that it is not precluded from imposing a sentence in excess of the prescribed </w:t>
      </w:r>
      <w:r w:rsidR="004E5571">
        <w:rPr>
          <w:rFonts w:ascii="Arial" w:hAnsi="Arial" w:cs="Arial"/>
          <w:lang w:val="en-ZA"/>
        </w:rPr>
        <w:t>minimum</w:t>
      </w:r>
      <w:r w:rsidR="003B5C65">
        <w:rPr>
          <w:rFonts w:ascii="Arial" w:hAnsi="Arial" w:cs="Arial"/>
          <w:lang w:val="en-ZA"/>
        </w:rPr>
        <w:t xml:space="preserve"> sentence. </w:t>
      </w:r>
    </w:p>
    <w:p w:rsidR="003B5C65" w:rsidRDefault="003B5C65" w:rsidP="0080431D">
      <w:pPr>
        <w:spacing w:line="480" w:lineRule="auto"/>
        <w:jc w:val="both"/>
        <w:rPr>
          <w:rFonts w:ascii="Arial" w:hAnsi="Arial" w:cs="Arial"/>
          <w:lang w:val="en-ZA"/>
        </w:rPr>
      </w:pPr>
    </w:p>
    <w:p w:rsidR="00FF15C9" w:rsidRDefault="003B5C65" w:rsidP="0080431D">
      <w:pPr>
        <w:spacing w:line="480" w:lineRule="auto"/>
        <w:jc w:val="both"/>
        <w:rPr>
          <w:rFonts w:ascii="Arial" w:hAnsi="Arial" w:cs="Arial"/>
          <w:lang w:val="en-ZA"/>
        </w:rPr>
      </w:pPr>
      <w:r>
        <w:rPr>
          <w:rFonts w:ascii="Arial" w:hAnsi="Arial" w:cs="Arial"/>
          <w:lang w:val="en-ZA"/>
        </w:rPr>
        <w:t>[31]</w:t>
      </w:r>
      <w:r>
        <w:rPr>
          <w:rFonts w:ascii="Arial" w:hAnsi="Arial" w:cs="Arial"/>
          <w:lang w:val="en-ZA"/>
        </w:rPr>
        <w:tab/>
      </w:r>
      <w:r w:rsidR="00FF15C9">
        <w:rPr>
          <w:rFonts w:ascii="Arial" w:hAnsi="Arial" w:cs="Arial"/>
          <w:lang w:val="en-ZA"/>
        </w:rPr>
        <w:t>Having heard counsel</w:t>
      </w:r>
      <w:r>
        <w:rPr>
          <w:rFonts w:ascii="Arial" w:hAnsi="Arial" w:cs="Arial"/>
          <w:lang w:val="en-ZA"/>
        </w:rPr>
        <w:t>,</w:t>
      </w:r>
      <w:r w:rsidR="00FF15C9">
        <w:rPr>
          <w:rFonts w:ascii="Arial" w:hAnsi="Arial" w:cs="Arial"/>
          <w:lang w:val="en-ZA"/>
        </w:rPr>
        <w:t xml:space="preserve"> it is the considered view of this court that the learned magistrate </w:t>
      </w:r>
      <w:r>
        <w:rPr>
          <w:rFonts w:ascii="Arial" w:hAnsi="Arial" w:cs="Arial"/>
          <w:lang w:val="en-ZA"/>
        </w:rPr>
        <w:t xml:space="preserve">did in fact erroneously sentence the appellant in respect of </w:t>
      </w:r>
      <w:r w:rsidR="00473B79">
        <w:rPr>
          <w:rFonts w:ascii="Arial" w:hAnsi="Arial" w:cs="Arial"/>
          <w:lang w:val="en-ZA"/>
        </w:rPr>
        <w:t>the provisions of s</w:t>
      </w:r>
      <w:r w:rsidR="004E5571">
        <w:rPr>
          <w:rFonts w:ascii="Arial" w:hAnsi="Arial" w:cs="Arial"/>
          <w:lang w:val="en-ZA"/>
        </w:rPr>
        <w:t xml:space="preserve"> </w:t>
      </w:r>
      <w:r w:rsidR="00473B79">
        <w:rPr>
          <w:rFonts w:ascii="Arial" w:hAnsi="Arial" w:cs="Arial"/>
          <w:lang w:val="en-ZA"/>
        </w:rPr>
        <w:t>3(1</w:t>
      </w:r>
      <w:r w:rsidR="004E5571">
        <w:rPr>
          <w:rFonts w:ascii="Arial" w:hAnsi="Arial" w:cs="Arial"/>
          <w:lang w:val="en-ZA"/>
        </w:rPr>
        <w:t>) (</w:t>
      </w:r>
      <w:r w:rsidR="00473B79">
        <w:rPr>
          <w:rFonts w:ascii="Arial" w:hAnsi="Arial" w:cs="Arial"/>
          <w:lang w:val="en-ZA"/>
        </w:rPr>
        <w:t>a</w:t>
      </w:r>
      <w:r w:rsidR="004E5571">
        <w:rPr>
          <w:rFonts w:ascii="Arial" w:hAnsi="Arial" w:cs="Arial"/>
          <w:lang w:val="en-ZA"/>
        </w:rPr>
        <w:t>) (</w:t>
      </w:r>
      <w:r w:rsidR="00473B79">
        <w:rPr>
          <w:rFonts w:ascii="Arial" w:hAnsi="Arial" w:cs="Arial"/>
          <w:lang w:val="en-ZA"/>
        </w:rPr>
        <w:t xml:space="preserve">ii). </w:t>
      </w:r>
      <w:r w:rsidR="00A659D7">
        <w:rPr>
          <w:rFonts w:ascii="Arial" w:hAnsi="Arial" w:cs="Arial"/>
          <w:lang w:val="en-ZA"/>
        </w:rPr>
        <w:t xml:space="preserve">The grounds raised in respect of sentence, were, for obvious reasons, not considered. </w:t>
      </w:r>
      <w:r w:rsidR="00FF15C9">
        <w:rPr>
          <w:rFonts w:ascii="Arial" w:hAnsi="Arial" w:cs="Arial"/>
          <w:lang w:val="en-ZA"/>
        </w:rPr>
        <w:t xml:space="preserve"> </w:t>
      </w:r>
    </w:p>
    <w:p w:rsidR="00FF15C9" w:rsidRDefault="00FF15C9" w:rsidP="0080431D">
      <w:pPr>
        <w:spacing w:line="480" w:lineRule="auto"/>
        <w:jc w:val="both"/>
        <w:rPr>
          <w:rFonts w:ascii="Arial" w:hAnsi="Arial" w:cs="Arial"/>
          <w:lang w:val="en-ZA"/>
        </w:rPr>
      </w:pPr>
    </w:p>
    <w:p w:rsidR="00B4414E" w:rsidRDefault="00FF15C9" w:rsidP="0080431D">
      <w:pPr>
        <w:spacing w:line="480" w:lineRule="auto"/>
        <w:jc w:val="both"/>
        <w:rPr>
          <w:rFonts w:ascii="Arial" w:hAnsi="Arial" w:cs="Arial"/>
          <w:lang w:val="en-ZA"/>
        </w:rPr>
      </w:pPr>
      <w:r>
        <w:rPr>
          <w:rFonts w:ascii="Arial" w:hAnsi="Arial" w:cs="Arial"/>
          <w:lang w:val="en-ZA"/>
        </w:rPr>
        <w:t>[3</w:t>
      </w:r>
      <w:r w:rsidR="003B5C65">
        <w:rPr>
          <w:rFonts w:ascii="Arial" w:hAnsi="Arial" w:cs="Arial"/>
          <w:lang w:val="en-ZA"/>
        </w:rPr>
        <w:t>2</w:t>
      </w:r>
      <w:r>
        <w:rPr>
          <w:rFonts w:ascii="Arial" w:hAnsi="Arial" w:cs="Arial"/>
          <w:lang w:val="en-ZA"/>
        </w:rPr>
        <w:t>]</w:t>
      </w:r>
      <w:r>
        <w:rPr>
          <w:rFonts w:ascii="Arial" w:hAnsi="Arial" w:cs="Arial"/>
          <w:lang w:val="en-ZA"/>
        </w:rPr>
        <w:tab/>
      </w:r>
      <w:r w:rsidR="00B4414E">
        <w:rPr>
          <w:rFonts w:ascii="Arial" w:hAnsi="Arial" w:cs="Arial"/>
          <w:lang w:val="en-ZA"/>
        </w:rPr>
        <w:t xml:space="preserve">Section 3 (a) (ii) provides as follow: </w:t>
      </w:r>
    </w:p>
    <w:p w:rsidR="00B4414E" w:rsidRDefault="004E5571" w:rsidP="00B4414E">
      <w:pPr>
        <w:spacing w:line="480" w:lineRule="auto"/>
        <w:ind w:left="720"/>
        <w:jc w:val="both"/>
        <w:rPr>
          <w:rFonts w:ascii="Arial" w:hAnsi="Arial" w:cs="Arial"/>
          <w:lang w:val="en-ZA"/>
        </w:rPr>
      </w:pPr>
      <w:r>
        <w:rPr>
          <w:rFonts w:ascii="Arial" w:hAnsi="Arial" w:cs="Arial"/>
          <w:sz w:val="22"/>
          <w:szCs w:val="22"/>
          <w:lang w:val="en-ZA"/>
        </w:rPr>
        <w:t>‘</w:t>
      </w:r>
      <w:r w:rsidR="00B4414E" w:rsidRPr="00B4414E">
        <w:rPr>
          <w:rFonts w:ascii="Arial" w:hAnsi="Arial" w:cs="Arial"/>
          <w:sz w:val="22"/>
          <w:szCs w:val="22"/>
          <w:lang w:val="en-ZA"/>
        </w:rPr>
        <w:t xml:space="preserve">where the rape is committed under any of the coercive circumstances referred to in </w:t>
      </w:r>
      <w:r w:rsidRPr="00B4414E">
        <w:rPr>
          <w:rFonts w:ascii="Arial" w:hAnsi="Arial" w:cs="Arial"/>
          <w:sz w:val="22"/>
          <w:szCs w:val="22"/>
          <w:lang w:val="en-ZA"/>
        </w:rPr>
        <w:t>paragraph</w:t>
      </w:r>
      <w:r>
        <w:rPr>
          <w:rFonts w:ascii="Arial" w:hAnsi="Arial" w:cs="Arial"/>
          <w:sz w:val="22"/>
          <w:szCs w:val="22"/>
          <w:lang w:val="en-ZA"/>
        </w:rPr>
        <w:t xml:space="preserve"> </w:t>
      </w:r>
      <w:r w:rsidRPr="00B4414E">
        <w:rPr>
          <w:rFonts w:ascii="Arial" w:hAnsi="Arial" w:cs="Arial"/>
          <w:sz w:val="22"/>
          <w:szCs w:val="22"/>
          <w:lang w:val="en-ZA"/>
        </w:rPr>
        <w:t>(</w:t>
      </w:r>
      <w:r w:rsidR="00B4414E" w:rsidRPr="00B4414E">
        <w:rPr>
          <w:rFonts w:ascii="Arial" w:hAnsi="Arial" w:cs="Arial"/>
          <w:sz w:val="22"/>
          <w:szCs w:val="22"/>
          <w:lang w:val="en-ZA"/>
        </w:rPr>
        <w:t>a), (b) or (e) of subsection (2) of section 2, to imprisonment for a period of not less than ten years</w:t>
      </w:r>
      <w:r w:rsidR="00B4414E" w:rsidRPr="00B4414E">
        <w:rPr>
          <w:rFonts w:ascii="Arial" w:hAnsi="Arial" w:cs="Arial"/>
          <w:lang w:val="en-ZA"/>
        </w:rPr>
        <w:t>;</w:t>
      </w:r>
      <w:r>
        <w:rPr>
          <w:rFonts w:ascii="Arial" w:hAnsi="Arial" w:cs="Arial"/>
          <w:lang w:val="en-ZA"/>
        </w:rPr>
        <w:t>’</w:t>
      </w:r>
    </w:p>
    <w:p w:rsidR="00B4414E" w:rsidRDefault="00B4414E" w:rsidP="00B4414E">
      <w:pPr>
        <w:spacing w:line="480" w:lineRule="auto"/>
        <w:ind w:left="720"/>
        <w:jc w:val="both"/>
        <w:rPr>
          <w:rFonts w:ascii="Arial" w:hAnsi="Arial" w:cs="Arial"/>
          <w:lang w:val="en-ZA"/>
        </w:rPr>
      </w:pPr>
      <w:r>
        <w:rPr>
          <w:rFonts w:ascii="Arial" w:hAnsi="Arial" w:cs="Arial"/>
          <w:lang w:val="en-ZA"/>
        </w:rPr>
        <w:t>The coercive circumstances referred to are;</w:t>
      </w:r>
    </w:p>
    <w:p w:rsidR="00B4414E" w:rsidRPr="00B4414E" w:rsidRDefault="004E5571" w:rsidP="00B4414E">
      <w:pPr>
        <w:spacing w:line="480" w:lineRule="auto"/>
        <w:ind w:left="720" w:firstLine="720"/>
        <w:jc w:val="both"/>
        <w:rPr>
          <w:rFonts w:ascii="Arial" w:hAnsi="Arial" w:cs="Arial"/>
          <w:sz w:val="22"/>
          <w:szCs w:val="22"/>
          <w:lang w:val="en-ZA"/>
        </w:rPr>
      </w:pPr>
      <w:r>
        <w:rPr>
          <w:rFonts w:ascii="Arial" w:hAnsi="Arial" w:cs="Arial"/>
          <w:sz w:val="22"/>
          <w:szCs w:val="22"/>
          <w:lang w:val="en-ZA"/>
        </w:rPr>
        <w:t>‘</w:t>
      </w:r>
      <w:r w:rsidR="00B4414E" w:rsidRPr="00B4414E">
        <w:rPr>
          <w:rFonts w:ascii="Arial" w:hAnsi="Arial" w:cs="Arial"/>
          <w:sz w:val="22"/>
          <w:szCs w:val="22"/>
          <w:lang w:val="en-ZA"/>
        </w:rPr>
        <w:t>(a)</w:t>
      </w:r>
      <w:r w:rsidR="00B4414E" w:rsidRPr="00B4414E">
        <w:rPr>
          <w:rFonts w:ascii="Arial" w:hAnsi="Arial" w:cs="Arial"/>
          <w:sz w:val="22"/>
          <w:szCs w:val="22"/>
          <w:lang w:val="en-ZA"/>
        </w:rPr>
        <w:tab/>
        <w:t xml:space="preserve">the </w:t>
      </w:r>
      <w:r w:rsidR="00B4414E" w:rsidRPr="00FF15C9">
        <w:rPr>
          <w:rFonts w:ascii="Arial" w:hAnsi="Arial" w:cs="Arial"/>
          <w:sz w:val="22"/>
          <w:szCs w:val="22"/>
          <w:u w:val="single"/>
          <w:lang w:val="en-ZA"/>
        </w:rPr>
        <w:t>application of physical force</w:t>
      </w:r>
      <w:r w:rsidR="00B4414E" w:rsidRPr="00B4414E">
        <w:rPr>
          <w:rFonts w:ascii="Arial" w:hAnsi="Arial" w:cs="Arial"/>
          <w:sz w:val="22"/>
          <w:szCs w:val="22"/>
          <w:lang w:val="en-ZA"/>
        </w:rPr>
        <w:t xml:space="preserve"> to the complainant or to a </w:t>
      </w:r>
      <w:r w:rsidR="00B4414E" w:rsidRPr="00B4414E">
        <w:rPr>
          <w:rFonts w:ascii="Arial" w:hAnsi="Arial" w:cs="Arial"/>
          <w:sz w:val="22"/>
          <w:szCs w:val="22"/>
          <w:lang w:val="en-ZA"/>
        </w:rPr>
        <w:tab/>
      </w:r>
      <w:r w:rsidR="00B4414E" w:rsidRPr="00B4414E">
        <w:rPr>
          <w:rFonts w:ascii="Arial" w:hAnsi="Arial" w:cs="Arial"/>
          <w:sz w:val="22"/>
          <w:szCs w:val="22"/>
          <w:lang w:val="en-ZA"/>
        </w:rPr>
        <w:tab/>
      </w:r>
      <w:r w:rsidR="00DF3937">
        <w:rPr>
          <w:rFonts w:ascii="Arial" w:hAnsi="Arial" w:cs="Arial"/>
          <w:sz w:val="22"/>
          <w:szCs w:val="22"/>
          <w:lang w:val="en-ZA"/>
        </w:rPr>
        <w:tab/>
      </w:r>
      <w:r w:rsidR="00B4414E" w:rsidRPr="00B4414E">
        <w:rPr>
          <w:rFonts w:ascii="Arial" w:hAnsi="Arial" w:cs="Arial"/>
          <w:sz w:val="22"/>
          <w:szCs w:val="22"/>
          <w:lang w:val="en-ZA"/>
        </w:rPr>
        <w:t>person other than the complainant;</w:t>
      </w:r>
    </w:p>
    <w:p w:rsidR="00B4414E" w:rsidRPr="00B4414E" w:rsidRDefault="00B4414E" w:rsidP="00B4414E">
      <w:pPr>
        <w:spacing w:line="480" w:lineRule="auto"/>
        <w:ind w:left="2160" w:hanging="720"/>
        <w:jc w:val="both"/>
        <w:rPr>
          <w:rFonts w:ascii="Arial" w:hAnsi="Arial" w:cs="Arial"/>
          <w:sz w:val="22"/>
          <w:szCs w:val="22"/>
          <w:lang w:val="en-ZA"/>
        </w:rPr>
      </w:pPr>
      <w:r w:rsidRPr="00B4414E">
        <w:rPr>
          <w:rFonts w:ascii="Arial" w:hAnsi="Arial" w:cs="Arial"/>
          <w:sz w:val="22"/>
          <w:szCs w:val="22"/>
          <w:lang w:val="en-ZA"/>
        </w:rPr>
        <w:t>(b)</w:t>
      </w:r>
      <w:r w:rsidRPr="00B4414E">
        <w:rPr>
          <w:sz w:val="22"/>
          <w:szCs w:val="22"/>
        </w:rPr>
        <w:t xml:space="preserve"> </w:t>
      </w:r>
      <w:r w:rsidRPr="00B4414E">
        <w:rPr>
          <w:sz w:val="22"/>
          <w:szCs w:val="22"/>
        </w:rPr>
        <w:tab/>
      </w:r>
      <w:r w:rsidRPr="00FF15C9">
        <w:rPr>
          <w:rFonts w:ascii="Arial" w:hAnsi="Arial" w:cs="Arial"/>
          <w:sz w:val="22"/>
          <w:szCs w:val="22"/>
          <w:u w:val="single"/>
          <w:lang w:val="en-ZA"/>
        </w:rPr>
        <w:t>threats</w:t>
      </w:r>
      <w:r w:rsidRPr="00B4414E">
        <w:rPr>
          <w:rFonts w:ascii="Arial" w:hAnsi="Arial" w:cs="Arial"/>
          <w:sz w:val="22"/>
          <w:szCs w:val="22"/>
          <w:lang w:val="en-ZA"/>
        </w:rPr>
        <w:t xml:space="preserve"> (whether verbally or through conduct) of the application of physical force to the complainant or to a person other than the complainant; </w:t>
      </w:r>
    </w:p>
    <w:p w:rsidR="00B4414E" w:rsidRPr="00B4414E" w:rsidRDefault="00B4414E" w:rsidP="00B4414E">
      <w:pPr>
        <w:spacing w:line="480" w:lineRule="auto"/>
        <w:ind w:left="2160" w:hanging="720"/>
        <w:jc w:val="both"/>
        <w:rPr>
          <w:rFonts w:ascii="Arial" w:hAnsi="Arial" w:cs="Arial"/>
          <w:sz w:val="22"/>
          <w:szCs w:val="22"/>
          <w:lang w:val="en-ZA"/>
        </w:rPr>
      </w:pPr>
      <w:r w:rsidRPr="00B4414E">
        <w:rPr>
          <w:rFonts w:ascii="Arial" w:hAnsi="Arial" w:cs="Arial"/>
          <w:sz w:val="22"/>
          <w:szCs w:val="22"/>
          <w:lang w:val="en-ZA"/>
        </w:rPr>
        <w:t>(c)</w:t>
      </w:r>
      <w:r w:rsidRPr="00B4414E">
        <w:rPr>
          <w:rFonts w:ascii="Arial" w:hAnsi="Arial" w:cs="Arial"/>
          <w:sz w:val="22"/>
          <w:szCs w:val="22"/>
          <w:lang w:val="en-ZA"/>
        </w:rPr>
        <w:tab/>
        <w:t>….;</w:t>
      </w:r>
    </w:p>
    <w:p w:rsidR="00B4414E" w:rsidRPr="00B4414E" w:rsidRDefault="00B4414E" w:rsidP="00B4414E">
      <w:pPr>
        <w:spacing w:line="480" w:lineRule="auto"/>
        <w:ind w:left="2160" w:hanging="720"/>
        <w:jc w:val="both"/>
        <w:rPr>
          <w:rFonts w:ascii="Arial" w:hAnsi="Arial" w:cs="Arial"/>
          <w:sz w:val="22"/>
          <w:szCs w:val="22"/>
          <w:lang w:val="en-ZA"/>
        </w:rPr>
      </w:pPr>
      <w:r w:rsidRPr="00B4414E">
        <w:rPr>
          <w:rFonts w:ascii="Arial" w:hAnsi="Arial" w:cs="Arial"/>
          <w:sz w:val="22"/>
          <w:szCs w:val="22"/>
          <w:lang w:val="en-ZA"/>
        </w:rPr>
        <w:t>(d)</w:t>
      </w:r>
      <w:r w:rsidRPr="00B4414E">
        <w:rPr>
          <w:rFonts w:ascii="Arial" w:hAnsi="Arial" w:cs="Arial"/>
          <w:sz w:val="22"/>
          <w:szCs w:val="22"/>
          <w:lang w:val="en-ZA"/>
        </w:rPr>
        <w:tab/>
        <w:t xml:space="preserve">…; and </w:t>
      </w:r>
    </w:p>
    <w:p w:rsidR="00B4414E" w:rsidRPr="00B4414E" w:rsidRDefault="00B4414E" w:rsidP="00B4414E">
      <w:pPr>
        <w:spacing w:line="480" w:lineRule="auto"/>
        <w:ind w:left="2160" w:hanging="720"/>
        <w:jc w:val="both"/>
        <w:rPr>
          <w:rFonts w:ascii="Arial" w:hAnsi="Arial" w:cs="Arial"/>
          <w:sz w:val="22"/>
          <w:szCs w:val="22"/>
          <w:lang w:val="en-ZA"/>
        </w:rPr>
      </w:pPr>
      <w:r w:rsidRPr="00B4414E">
        <w:rPr>
          <w:rFonts w:ascii="Arial" w:hAnsi="Arial" w:cs="Arial"/>
          <w:sz w:val="22"/>
          <w:szCs w:val="22"/>
          <w:lang w:val="en-ZA"/>
        </w:rPr>
        <w:t>(e)</w:t>
      </w:r>
      <w:r w:rsidRPr="00B4414E">
        <w:rPr>
          <w:rFonts w:ascii="Arial" w:hAnsi="Arial" w:cs="Arial"/>
          <w:sz w:val="22"/>
          <w:szCs w:val="22"/>
          <w:lang w:val="en-ZA"/>
        </w:rPr>
        <w:tab/>
        <w:t xml:space="preserve">circumstances where the complainant is </w:t>
      </w:r>
      <w:r w:rsidRPr="00FF15C9">
        <w:rPr>
          <w:rFonts w:ascii="Arial" w:hAnsi="Arial" w:cs="Arial"/>
          <w:sz w:val="22"/>
          <w:szCs w:val="22"/>
          <w:u w:val="single"/>
          <w:lang w:val="en-ZA"/>
        </w:rPr>
        <w:t>unlawfully de</w:t>
      </w:r>
      <w:r w:rsidRPr="00DF3937">
        <w:rPr>
          <w:rFonts w:ascii="Arial" w:hAnsi="Arial" w:cs="Arial"/>
          <w:sz w:val="22"/>
          <w:szCs w:val="22"/>
          <w:u w:val="single"/>
          <w:lang w:val="en-ZA"/>
        </w:rPr>
        <w:t>tained</w:t>
      </w:r>
      <w:r w:rsidRPr="00B4414E">
        <w:rPr>
          <w:rFonts w:ascii="Arial" w:hAnsi="Arial" w:cs="Arial"/>
          <w:sz w:val="22"/>
          <w:szCs w:val="22"/>
          <w:lang w:val="en-ZA"/>
        </w:rPr>
        <w:t>;”</w:t>
      </w:r>
      <w:r w:rsidR="00DF3937">
        <w:rPr>
          <w:rFonts w:ascii="Arial" w:hAnsi="Arial" w:cs="Arial"/>
          <w:sz w:val="22"/>
          <w:szCs w:val="22"/>
          <w:lang w:val="en-ZA"/>
        </w:rPr>
        <w:t xml:space="preserve"> [my emphasis]</w:t>
      </w:r>
    </w:p>
    <w:p w:rsidR="00B4414E" w:rsidRDefault="00B4414E" w:rsidP="00B4414E">
      <w:pPr>
        <w:spacing w:line="480" w:lineRule="auto"/>
        <w:ind w:left="720"/>
        <w:jc w:val="both"/>
        <w:rPr>
          <w:rFonts w:ascii="Arial" w:hAnsi="Arial" w:cs="Arial"/>
          <w:lang w:val="en-ZA"/>
        </w:rPr>
      </w:pPr>
    </w:p>
    <w:p w:rsidR="00DF3937" w:rsidRDefault="00FF15C9" w:rsidP="00FF15C9">
      <w:pPr>
        <w:spacing w:line="480" w:lineRule="auto"/>
        <w:jc w:val="both"/>
        <w:rPr>
          <w:rFonts w:ascii="Arial" w:hAnsi="Arial" w:cs="Arial"/>
          <w:lang w:val="en-ZA"/>
        </w:rPr>
      </w:pPr>
      <w:r>
        <w:rPr>
          <w:rFonts w:ascii="Arial" w:hAnsi="Arial" w:cs="Arial"/>
          <w:lang w:val="en-ZA"/>
        </w:rPr>
        <w:t>[3</w:t>
      </w:r>
      <w:r w:rsidR="003B5C65">
        <w:rPr>
          <w:rFonts w:ascii="Arial" w:hAnsi="Arial" w:cs="Arial"/>
          <w:lang w:val="en-ZA"/>
        </w:rPr>
        <w:t>3</w:t>
      </w:r>
      <w:r>
        <w:rPr>
          <w:rFonts w:ascii="Arial" w:hAnsi="Arial" w:cs="Arial"/>
          <w:lang w:val="en-ZA"/>
        </w:rPr>
        <w:t>]</w:t>
      </w:r>
      <w:r>
        <w:rPr>
          <w:rFonts w:ascii="Arial" w:hAnsi="Arial" w:cs="Arial"/>
          <w:lang w:val="en-ZA"/>
        </w:rPr>
        <w:tab/>
      </w:r>
      <w:r w:rsidR="008260F8">
        <w:rPr>
          <w:rFonts w:ascii="Arial" w:hAnsi="Arial" w:cs="Arial"/>
          <w:lang w:val="en-ZA"/>
        </w:rPr>
        <w:t xml:space="preserve">The State, in the charge sheet relied on the coercive </w:t>
      </w:r>
      <w:r w:rsidR="00EF5C57">
        <w:rPr>
          <w:rFonts w:ascii="Arial" w:hAnsi="Arial" w:cs="Arial"/>
          <w:lang w:val="en-ZA"/>
        </w:rPr>
        <w:t>circumstances</w:t>
      </w:r>
      <w:r w:rsidR="008260F8">
        <w:rPr>
          <w:rFonts w:ascii="Arial" w:hAnsi="Arial" w:cs="Arial"/>
          <w:lang w:val="en-ZA"/>
        </w:rPr>
        <w:t xml:space="preserve"> </w:t>
      </w:r>
      <w:r w:rsidR="00EF5C57">
        <w:rPr>
          <w:rFonts w:ascii="Arial" w:hAnsi="Arial" w:cs="Arial"/>
          <w:lang w:val="en-ZA"/>
        </w:rPr>
        <w:t>described in section 2(a)</w:t>
      </w:r>
      <w:r w:rsidR="006E571D">
        <w:rPr>
          <w:rFonts w:ascii="Arial" w:hAnsi="Arial" w:cs="Arial"/>
          <w:lang w:val="en-ZA"/>
        </w:rPr>
        <w:t xml:space="preserve"> (application of physical force)</w:t>
      </w:r>
      <w:r w:rsidR="00EF5C57">
        <w:rPr>
          <w:rFonts w:ascii="Arial" w:hAnsi="Arial" w:cs="Arial"/>
          <w:lang w:val="en-ZA"/>
        </w:rPr>
        <w:t xml:space="preserve"> and 2(a)(f)(iii)</w:t>
      </w:r>
      <w:r w:rsidR="00DF3937">
        <w:rPr>
          <w:rFonts w:ascii="Arial" w:hAnsi="Arial" w:cs="Arial"/>
          <w:lang w:val="en-ZA"/>
        </w:rPr>
        <w:t xml:space="preserve"> </w:t>
      </w:r>
      <w:r w:rsidR="006E571D">
        <w:rPr>
          <w:rFonts w:ascii="Arial" w:hAnsi="Arial" w:cs="Arial"/>
          <w:lang w:val="en-ZA"/>
        </w:rPr>
        <w:t>(w</w:t>
      </w:r>
      <w:r w:rsidR="00DF3937" w:rsidRPr="00DF3937">
        <w:rPr>
          <w:rFonts w:ascii="Arial" w:hAnsi="Arial" w:cs="Arial"/>
          <w:lang w:val="en-ZA"/>
        </w:rPr>
        <w:t>here</w:t>
      </w:r>
      <w:r w:rsidR="00DF3937">
        <w:rPr>
          <w:rFonts w:ascii="Arial" w:hAnsi="Arial" w:cs="Arial"/>
          <w:lang w:val="en-ZA"/>
        </w:rPr>
        <w:t xml:space="preserve"> the complainant is affected by sleep </w:t>
      </w:r>
      <w:r w:rsidR="00DF3937" w:rsidRPr="00DF3937">
        <w:rPr>
          <w:rFonts w:ascii="Arial" w:hAnsi="Arial" w:cs="Arial"/>
          <w:lang w:val="en-ZA"/>
        </w:rPr>
        <w:t>to such an extent that the complainant is rendered incapable of understanding the nature of the sexual act or is deprived of the opportunity to communicate unwillingness to submit to or to commit the sexual act</w:t>
      </w:r>
      <w:r w:rsidR="006E571D">
        <w:rPr>
          <w:rFonts w:ascii="Arial" w:hAnsi="Arial" w:cs="Arial"/>
          <w:lang w:val="en-ZA"/>
        </w:rPr>
        <w:t>)</w:t>
      </w:r>
      <w:r w:rsidR="004E5571">
        <w:rPr>
          <w:rFonts w:ascii="Arial" w:hAnsi="Arial" w:cs="Arial"/>
          <w:lang w:val="en-ZA"/>
        </w:rPr>
        <w:t>.</w:t>
      </w:r>
      <w:r w:rsidR="00DF3937">
        <w:rPr>
          <w:rFonts w:ascii="Arial" w:hAnsi="Arial" w:cs="Arial"/>
          <w:lang w:val="en-ZA"/>
        </w:rPr>
        <w:t xml:space="preserve"> The only coercive circumstances which the learned magistrate could have relied on is the coercive circumstances described in section 2(1) (a) i</w:t>
      </w:r>
      <w:r w:rsidR="004E5571">
        <w:rPr>
          <w:rFonts w:ascii="Arial" w:hAnsi="Arial" w:cs="Arial"/>
          <w:lang w:val="en-ZA"/>
        </w:rPr>
        <w:t>.</w:t>
      </w:r>
      <w:r w:rsidR="00DF3937">
        <w:rPr>
          <w:rFonts w:ascii="Arial" w:hAnsi="Arial" w:cs="Arial"/>
          <w:lang w:val="en-ZA"/>
        </w:rPr>
        <w:t>e</w:t>
      </w:r>
      <w:r w:rsidR="004E5571">
        <w:rPr>
          <w:rFonts w:ascii="Arial" w:hAnsi="Arial" w:cs="Arial"/>
          <w:lang w:val="en-ZA"/>
        </w:rPr>
        <w:t>.</w:t>
      </w:r>
      <w:r w:rsidR="00DF3937">
        <w:rPr>
          <w:rFonts w:ascii="Arial" w:hAnsi="Arial" w:cs="Arial"/>
          <w:lang w:val="en-ZA"/>
        </w:rPr>
        <w:t xml:space="preserve"> the application of physical force. </w:t>
      </w:r>
    </w:p>
    <w:p w:rsidR="00DF3937" w:rsidRDefault="00DF3937" w:rsidP="00FF15C9">
      <w:pPr>
        <w:spacing w:line="480" w:lineRule="auto"/>
        <w:jc w:val="both"/>
        <w:rPr>
          <w:rFonts w:ascii="Arial" w:hAnsi="Arial" w:cs="Arial"/>
          <w:lang w:val="en-ZA"/>
        </w:rPr>
      </w:pPr>
    </w:p>
    <w:p w:rsidR="00DF3937" w:rsidRDefault="00DF3937" w:rsidP="00FF15C9">
      <w:pPr>
        <w:spacing w:line="480" w:lineRule="auto"/>
        <w:jc w:val="both"/>
        <w:rPr>
          <w:rFonts w:ascii="Arial" w:hAnsi="Arial" w:cs="Arial"/>
          <w:lang w:val="en-ZA"/>
        </w:rPr>
      </w:pPr>
      <w:r>
        <w:rPr>
          <w:rFonts w:ascii="Arial" w:hAnsi="Arial" w:cs="Arial"/>
          <w:lang w:val="en-ZA"/>
        </w:rPr>
        <w:t>[3</w:t>
      </w:r>
      <w:r w:rsidR="003B5C65">
        <w:rPr>
          <w:rFonts w:ascii="Arial" w:hAnsi="Arial" w:cs="Arial"/>
          <w:lang w:val="en-ZA"/>
        </w:rPr>
        <w:t>4</w:t>
      </w:r>
      <w:r>
        <w:rPr>
          <w:rFonts w:ascii="Arial" w:hAnsi="Arial" w:cs="Arial"/>
          <w:lang w:val="en-ZA"/>
        </w:rPr>
        <w:t>]</w:t>
      </w:r>
      <w:r>
        <w:rPr>
          <w:rFonts w:ascii="Arial" w:hAnsi="Arial" w:cs="Arial"/>
          <w:lang w:val="en-ZA"/>
        </w:rPr>
        <w:tab/>
      </w:r>
      <w:r w:rsidR="00FF15C9">
        <w:rPr>
          <w:rFonts w:ascii="Arial" w:hAnsi="Arial" w:cs="Arial"/>
          <w:lang w:val="en-ZA"/>
        </w:rPr>
        <w:t xml:space="preserve">I have already </w:t>
      </w:r>
      <w:r w:rsidR="008260F8">
        <w:rPr>
          <w:rFonts w:ascii="Arial" w:hAnsi="Arial" w:cs="Arial"/>
          <w:lang w:val="en-ZA"/>
        </w:rPr>
        <w:t>alluded</w:t>
      </w:r>
      <w:r w:rsidR="00FF15C9">
        <w:rPr>
          <w:rFonts w:ascii="Arial" w:hAnsi="Arial" w:cs="Arial"/>
          <w:lang w:val="en-ZA"/>
        </w:rPr>
        <w:t xml:space="preserve"> to the fact that the</w:t>
      </w:r>
      <w:r w:rsidR="008260F8">
        <w:rPr>
          <w:rFonts w:ascii="Arial" w:hAnsi="Arial" w:cs="Arial"/>
          <w:lang w:val="en-ZA"/>
        </w:rPr>
        <w:t xml:space="preserve"> complainant did not testify that </w:t>
      </w:r>
      <w:r w:rsidR="00FF15C9">
        <w:rPr>
          <w:rFonts w:ascii="Arial" w:hAnsi="Arial" w:cs="Arial"/>
          <w:lang w:val="en-ZA"/>
        </w:rPr>
        <w:t xml:space="preserve">she suffered any injuries. She moreover did not testify that the appellant used physical force. The complainant was woken by someone having sexual intercourse. It was only when she was turned on her back that she identified the appellant. </w:t>
      </w:r>
      <w:r w:rsidR="006E571D">
        <w:rPr>
          <w:rFonts w:ascii="Arial" w:hAnsi="Arial" w:cs="Arial"/>
          <w:lang w:val="en-ZA"/>
        </w:rPr>
        <w:t>I</w:t>
      </w:r>
      <w:r w:rsidR="00FF15C9">
        <w:rPr>
          <w:rFonts w:ascii="Arial" w:hAnsi="Arial" w:cs="Arial"/>
          <w:lang w:val="en-ZA"/>
        </w:rPr>
        <w:t xml:space="preserve">t is not </w:t>
      </w:r>
      <w:r w:rsidR="006E571D">
        <w:rPr>
          <w:rFonts w:ascii="Arial" w:hAnsi="Arial" w:cs="Arial"/>
          <w:lang w:val="en-ZA"/>
        </w:rPr>
        <w:t xml:space="preserve">evident from the testimony of the complainant </w:t>
      </w:r>
      <w:r w:rsidR="00FF15C9">
        <w:rPr>
          <w:rFonts w:ascii="Arial" w:hAnsi="Arial" w:cs="Arial"/>
          <w:lang w:val="en-ZA"/>
        </w:rPr>
        <w:t>that the appellant applied any form of physical force</w:t>
      </w:r>
      <w:r>
        <w:rPr>
          <w:rFonts w:ascii="Arial" w:hAnsi="Arial" w:cs="Arial"/>
          <w:lang w:val="en-ZA"/>
        </w:rPr>
        <w:t>.</w:t>
      </w:r>
      <w:r w:rsidR="008260F8">
        <w:rPr>
          <w:rFonts w:ascii="Arial" w:hAnsi="Arial" w:cs="Arial"/>
          <w:lang w:val="en-ZA"/>
        </w:rPr>
        <w:t xml:space="preserve"> </w:t>
      </w:r>
      <w:r>
        <w:rPr>
          <w:rFonts w:ascii="Arial" w:hAnsi="Arial" w:cs="Arial"/>
          <w:lang w:val="en-ZA"/>
        </w:rPr>
        <w:t>In the absence of this evidence the learned magistrate could not have relied on the penalty provisions of s</w:t>
      </w:r>
      <w:r w:rsidR="004E5571">
        <w:rPr>
          <w:rFonts w:ascii="Arial" w:hAnsi="Arial" w:cs="Arial"/>
          <w:lang w:val="en-ZA"/>
        </w:rPr>
        <w:t xml:space="preserve"> </w:t>
      </w:r>
      <w:r>
        <w:rPr>
          <w:rFonts w:ascii="Arial" w:hAnsi="Arial" w:cs="Arial"/>
          <w:lang w:val="en-ZA"/>
        </w:rPr>
        <w:t xml:space="preserve">3(1)(a)(ii). Given this misdirection this court has </w:t>
      </w:r>
      <w:r w:rsidR="00473B79">
        <w:rPr>
          <w:rFonts w:ascii="Arial" w:hAnsi="Arial" w:cs="Arial"/>
          <w:lang w:val="en-ZA"/>
        </w:rPr>
        <w:t>interfere</w:t>
      </w:r>
      <w:r w:rsidR="004E5571">
        <w:rPr>
          <w:rFonts w:ascii="Arial" w:hAnsi="Arial" w:cs="Arial"/>
          <w:lang w:val="en-ZA"/>
        </w:rPr>
        <w:t>d</w:t>
      </w:r>
      <w:r w:rsidR="00473B79">
        <w:rPr>
          <w:rFonts w:ascii="Arial" w:hAnsi="Arial" w:cs="Arial"/>
          <w:lang w:val="en-ZA"/>
        </w:rPr>
        <w:t xml:space="preserve"> with and </w:t>
      </w:r>
      <w:r>
        <w:rPr>
          <w:rFonts w:ascii="Arial" w:hAnsi="Arial" w:cs="Arial"/>
          <w:lang w:val="en-ZA"/>
        </w:rPr>
        <w:t>consider</w:t>
      </w:r>
      <w:r w:rsidR="004E5571">
        <w:rPr>
          <w:rFonts w:ascii="Arial" w:hAnsi="Arial" w:cs="Arial"/>
          <w:lang w:val="en-ZA"/>
        </w:rPr>
        <w:t>ed</w:t>
      </w:r>
      <w:r>
        <w:rPr>
          <w:rFonts w:ascii="Arial" w:hAnsi="Arial" w:cs="Arial"/>
          <w:lang w:val="en-ZA"/>
        </w:rPr>
        <w:t xml:space="preserve"> the sentence afresh.</w:t>
      </w:r>
      <w:r w:rsidR="00332105">
        <w:rPr>
          <w:rFonts w:ascii="Arial" w:hAnsi="Arial" w:cs="Arial"/>
          <w:lang w:val="en-ZA"/>
        </w:rPr>
        <w:t xml:space="preserve"> </w:t>
      </w:r>
    </w:p>
    <w:p w:rsidR="00DF3937" w:rsidRDefault="00DF3937" w:rsidP="00FF15C9">
      <w:pPr>
        <w:spacing w:line="480" w:lineRule="auto"/>
        <w:jc w:val="both"/>
        <w:rPr>
          <w:rFonts w:ascii="Arial" w:hAnsi="Arial" w:cs="Arial"/>
          <w:lang w:val="en-ZA"/>
        </w:rPr>
      </w:pPr>
    </w:p>
    <w:p w:rsidR="008F1D05" w:rsidRDefault="00DF3937" w:rsidP="00FF15C9">
      <w:pPr>
        <w:spacing w:line="480" w:lineRule="auto"/>
        <w:jc w:val="both"/>
        <w:rPr>
          <w:rFonts w:ascii="Arial" w:hAnsi="Arial" w:cs="Arial"/>
          <w:lang w:val="en-ZA"/>
        </w:rPr>
      </w:pPr>
      <w:r>
        <w:rPr>
          <w:rFonts w:ascii="Arial" w:hAnsi="Arial" w:cs="Arial"/>
          <w:lang w:val="en-ZA"/>
        </w:rPr>
        <w:t>[3</w:t>
      </w:r>
      <w:r w:rsidR="003B5C65">
        <w:rPr>
          <w:rFonts w:ascii="Arial" w:hAnsi="Arial" w:cs="Arial"/>
          <w:lang w:val="en-ZA"/>
        </w:rPr>
        <w:t>5</w:t>
      </w:r>
      <w:r>
        <w:rPr>
          <w:rFonts w:ascii="Arial" w:hAnsi="Arial" w:cs="Arial"/>
          <w:lang w:val="en-ZA"/>
        </w:rPr>
        <w:t>]</w:t>
      </w:r>
      <w:r>
        <w:rPr>
          <w:rFonts w:ascii="Arial" w:hAnsi="Arial" w:cs="Arial"/>
          <w:lang w:val="en-ZA"/>
        </w:rPr>
        <w:tab/>
      </w:r>
      <w:r w:rsidR="007916FD">
        <w:rPr>
          <w:rFonts w:ascii="Arial" w:hAnsi="Arial" w:cs="Arial"/>
          <w:lang w:val="en-ZA"/>
        </w:rPr>
        <w:t xml:space="preserve">In </w:t>
      </w:r>
      <w:r w:rsidR="007916FD" w:rsidRPr="00473B79">
        <w:rPr>
          <w:rFonts w:ascii="Arial" w:hAnsi="Arial" w:cs="Arial"/>
          <w:i/>
          <w:lang w:val="en-ZA"/>
        </w:rPr>
        <w:t xml:space="preserve">S </w:t>
      </w:r>
      <w:r w:rsidR="00473B79" w:rsidRPr="00473B79">
        <w:rPr>
          <w:rFonts w:ascii="Arial" w:hAnsi="Arial" w:cs="Arial"/>
          <w:i/>
          <w:lang w:val="en-ZA"/>
        </w:rPr>
        <w:t>v Undari</w:t>
      </w:r>
      <w:r w:rsidR="00473B79" w:rsidRPr="007916FD">
        <w:rPr>
          <w:rFonts w:ascii="Arial" w:hAnsi="Arial" w:cs="Arial"/>
          <w:lang w:val="en-ZA"/>
        </w:rPr>
        <w:t xml:space="preserve"> </w:t>
      </w:r>
      <w:r w:rsidR="007916FD" w:rsidRPr="007916FD">
        <w:rPr>
          <w:rFonts w:ascii="Arial" w:hAnsi="Arial" w:cs="Arial"/>
          <w:lang w:val="en-ZA"/>
        </w:rPr>
        <w:t>2010 (2) NR 695 (HC)</w:t>
      </w:r>
      <w:r w:rsidR="007916FD">
        <w:rPr>
          <w:rFonts w:ascii="Arial" w:hAnsi="Arial" w:cs="Arial"/>
          <w:lang w:val="en-ZA"/>
        </w:rPr>
        <w:t xml:space="preserve"> the court held that it was c</w:t>
      </w:r>
      <w:r w:rsidR="007916FD" w:rsidRPr="007916FD">
        <w:rPr>
          <w:rFonts w:ascii="Arial" w:hAnsi="Arial" w:cs="Arial"/>
          <w:lang w:val="en-ZA"/>
        </w:rPr>
        <w:t xml:space="preserve">rucial that value of stock stolen should be determined </w:t>
      </w:r>
      <w:r w:rsidR="007916FD">
        <w:rPr>
          <w:rFonts w:ascii="Arial" w:hAnsi="Arial" w:cs="Arial"/>
          <w:lang w:val="en-ZA"/>
        </w:rPr>
        <w:t xml:space="preserve">as it </w:t>
      </w:r>
      <w:r w:rsidR="007916FD" w:rsidRPr="007916FD">
        <w:rPr>
          <w:rFonts w:ascii="Arial" w:hAnsi="Arial" w:cs="Arial"/>
          <w:lang w:val="en-ZA"/>
        </w:rPr>
        <w:t>impacts on sentence</w:t>
      </w:r>
      <w:r w:rsidR="007916FD">
        <w:rPr>
          <w:rFonts w:ascii="Arial" w:hAnsi="Arial" w:cs="Arial"/>
          <w:lang w:val="en-ZA"/>
        </w:rPr>
        <w:t>. In this case proof of the existence of any one of the three coercive circumstances was crucial to determine whether or not the sentence falls under the provision of s</w:t>
      </w:r>
      <w:r w:rsidR="004E5571">
        <w:rPr>
          <w:rFonts w:ascii="Arial" w:hAnsi="Arial" w:cs="Arial"/>
          <w:lang w:val="en-ZA"/>
        </w:rPr>
        <w:t xml:space="preserve"> </w:t>
      </w:r>
      <w:r w:rsidR="007916FD">
        <w:rPr>
          <w:rFonts w:ascii="Arial" w:hAnsi="Arial" w:cs="Arial"/>
          <w:lang w:val="en-ZA"/>
        </w:rPr>
        <w:t>3(1)(a)(ii) or s</w:t>
      </w:r>
      <w:r w:rsidR="004E5571">
        <w:rPr>
          <w:rFonts w:ascii="Arial" w:hAnsi="Arial" w:cs="Arial"/>
          <w:lang w:val="en-ZA"/>
        </w:rPr>
        <w:t xml:space="preserve"> </w:t>
      </w:r>
      <w:r w:rsidR="007916FD">
        <w:rPr>
          <w:rFonts w:ascii="Arial" w:hAnsi="Arial" w:cs="Arial"/>
          <w:lang w:val="en-ZA"/>
        </w:rPr>
        <w:t>3(1)(a)(iii).  State counsel, if it wishes to rely on any of the aggravating factors described in section 3 of the</w:t>
      </w:r>
      <w:r w:rsidR="00473B79">
        <w:rPr>
          <w:rFonts w:ascii="Arial" w:hAnsi="Arial" w:cs="Arial"/>
          <w:lang w:val="en-ZA"/>
        </w:rPr>
        <w:t xml:space="preserve"> Combating of Rape</w:t>
      </w:r>
      <w:r w:rsidR="007916FD">
        <w:rPr>
          <w:rFonts w:ascii="Arial" w:hAnsi="Arial" w:cs="Arial"/>
          <w:lang w:val="en-ZA"/>
        </w:rPr>
        <w:t xml:space="preserve"> Act ought to make a </w:t>
      </w:r>
      <w:r w:rsidR="00EF7C53">
        <w:rPr>
          <w:rFonts w:ascii="Arial" w:hAnsi="Arial" w:cs="Arial"/>
          <w:lang w:val="en-ZA"/>
        </w:rPr>
        <w:t>concerted</w:t>
      </w:r>
      <w:r w:rsidR="007916FD">
        <w:rPr>
          <w:rFonts w:ascii="Arial" w:hAnsi="Arial" w:cs="Arial"/>
          <w:lang w:val="en-ZA"/>
        </w:rPr>
        <w:t xml:space="preserve"> effort to adduce evidence </w:t>
      </w:r>
      <w:r w:rsidR="00EF7C53">
        <w:rPr>
          <w:rFonts w:ascii="Arial" w:hAnsi="Arial" w:cs="Arial"/>
          <w:lang w:val="en-ZA"/>
        </w:rPr>
        <w:t>which would prove the existence thereof to the court. If fo</w:t>
      </w:r>
      <w:r w:rsidR="004E5571">
        <w:rPr>
          <w:rFonts w:ascii="Arial" w:hAnsi="Arial" w:cs="Arial"/>
          <w:lang w:val="en-ZA"/>
        </w:rPr>
        <w:t>r example the victim</w:t>
      </w:r>
      <w:r w:rsidR="00EF7C53">
        <w:rPr>
          <w:rFonts w:ascii="Arial" w:hAnsi="Arial" w:cs="Arial"/>
          <w:lang w:val="en-ZA"/>
        </w:rPr>
        <w:t xml:space="preserve"> </w:t>
      </w:r>
      <w:r w:rsidR="00EF7C53" w:rsidRPr="00EF7C53">
        <w:rPr>
          <w:rFonts w:ascii="Arial" w:hAnsi="Arial" w:cs="Arial"/>
          <w:lang w:val="en-ZA"/>
        </w:rPr>
        <w:t>is by reason of age exceptionally vulnerable</w:t>
      </w:r>
      <w:r w:rsidR="00EF7C53">
        <w:rPr>
          <w:rFonts w:ascii="Arial" w:hAnsi="Arial" w:cs="Arial"/>
          <w:lang w:val="en-ZA"/>
        </w:rPr>
        <w:t xml:space="preserve"> then it would depend on the State Prosecutor to place facts before the court which would enable to court to determine whether the victim falls into this category. In this case the prosecution relied on the application of physical force as an aggravating factor but not one question was posed to the victim to determine whether the appellant in fact applied physical force. </w:t>
      </w:r>
    </w:p>
    <w:p w:rsidR="007916FD" w:rsidRDefault="007916FD" w:rsidP="00FF15C9">
      <w:pPr>
        <w:spacing w:line="480" w:lineRule="auto"/>
        <w:jc w:val="both"/>
        <w:rPr>
          <w:rFonts w:ascii="Arial" w:hAnsi="Arial" w:cs="Arial"/>
          <w:lang w:val="en-ZA"/>
        </w:rPr>
      </w:pPr>
      <w:r>
        <w:rPr>
          <w:rFonts w:ascii="Arial" w:hAnsi="Arial" w:cs="Arial"/>
          <w:lang w:val="en-ZA"/>
        </w:rPr>
        <w:t xml:space="preserve"> </w:t>
      </w:r>
    </w:p>
    <w:p w:rsidR="004B31F8" w:rsidRDefault="007916FD" w:rsidP="004B31F8">
      <w:pPr>
        <w:spacing w:line="480" w:lineRule="auto"/>
        <w:jc w:val="both"/>
        <w:rPr>
          <w:rFonts w:ascii="Arial" w:hAnsi="Arial" w:cs="Arial"/>
          <w:lang w:val="en-ZA"/>
        </w:rPr>
      </w:pPr>
      <w:r w:rsidRPr="007916FD">
        <w:rPr>
          <w:rFonts w:ascii="Arial" w:hAnsi="Arial" w:cs="Arial"/>
          <w:lang w:val="en-ZA"/>
        </w:rPr>
        <w:t xml:space="preserve"> </w:t>
      </w:r>
      <w:r w:rsidR="0039758F">
        <w:rPr>
          <w:rFonts w:ascii="Arial" w:hAnsi="Arial" w:cs="Arial"/>
          <w:lang w:val="en-ZA"/>
        </w:rPr>
        <w:t>[</w:t>
      </w:r>
      <w:r w:rsidR="00CC7C63">
        <w:rPr>
          <w:rFonts w:ascii="Arial" w:hAnsi="Arial" w:cs="Arial"/>
          <w:lang w:val="en-ZA"/>
        </w:rPr>
        <w:t>3</w:t>
      </w:r>
      <w:r w:rsidR="00473B79">
        <w:rPr>
          <w:rFonts w:ascii="Arial" w:hAnsi="Arial" w:cs="Arial"/>
          <w:lang w:val="en-ZA"/>
        </w:rPr>
        <w:t>6</w:t>
      </w:r>
      <w:r w:rsidR="0039758F">
        <w:rPr>
          <w:rFonts w:ascii="Arial" w:hAnsi="Arial" w:cs="Arial"/>
          <w:lang w:val="en-ZA"/>
        </w:rPr>
        <w:t>]</w:t>
      </w:r>
      <w:r w:rsidR="0039758F">
        <w:rPr>
          <w:rFonts w:ascii="Arial" w:hAnsi="Arial" w:cs="Arial"/>
          <w:lang w:val="en-ZA"/>
        </w:rPr>
        <w:tab/>
        <w:t>The State proved no previous offences against the appellant</w:t>
      </w:r>
      <w:r w:rsidR="008F1D05">
        <w:rPr>
          <w:rFonts w:ascii="Arial" w:hAnsi="Arial" w:cs="Arial"/>
          <w:lang w:val="en-ZA"/>
        </w:rPr>
        <w:t xml:space="preserve">. </w:t>
      </w:r>
      <w:r w:rsidR="004B31F8">
        <w:rPr>
          <w:rFonts w:ascii="Arial" w:hAnsi="Arial" w:cs="Arial"/>
          <w:lang w:val="en-ZA"/>
        </w:rPr>
        <w:t xml:space="preserve">The appellant stated in mitigation that he was 34 years old and, although not married, had a girlfriend and two children who were aged 3 and 2 respectively. He was employed as a cleaner and general worker at a lodge when he was arrested and he earned N$800 per month. </w:t>
      </w:r>
      <w:r w:rsidR="00EF38BD">
        <w:rPr>
          <w:rFonts w:ascii="Arial" w:hAnsi="Arial" w:cs="Arial"/>
          <w:lang w:val="en-ZA"/>
        </w:rPr>
        <w:t xml:space="preserve">He also had an elderly mother whom he was supporting. </w:t>
      </w:r>
    </w:p>
    <w:p w:rsidR="00EF38BD" w:rsidRDefault="00EF38BD" w:rsidP="004B31F8">
      <w:pPr>
        <w:spacing w:line="480" w:lineRule="auto"/>
        <w:jc w:val="both"/>
        <w:rPr>
          <w:rFonts w:ascii="Arial" w:hAnsi="Arial" w:cs="Arial"/>
          <w:lang w:val="en-ZA"/>
        </w:rPr>
      </w:pPr>
    </w:p>
    <w:p w:rsidR="00EF38BD" w:rsidRDefault="00EF38BD" w:rsidP="004B31F8">
      <w:pPr>
        <w:spacing w:line="480" w:lineRule="auto"/>
        <w:jc w:val="both"/>
        <w:rPr>
          <w:rFonts w:ascii="Arial" w:hAnsi="Arial" w:cs="Arial"/>
          <w:lang w:val="en-ZA"/>
        </w:rPr>
      </w:pPr>
      <w:r>
        <w:rPr>
          <w:rFonts w:ascii="Arial" w:hAnsi="Arial" w:cs="Arial"/>
          <w:lang w:val="en-ZA"/>
        </w:rPr>
        <w:t>[</w:t>
      </w:r>
      <w:r w:rsidR="00D52AA9">
        <w:rPr>
          <w:rFonts w:ascii="Arial" w:hAnsi="Arial" w:cs="Arial"/>
          <w:lang w:val="en-ZA"/>
        </w:rPr>
        <w:t>3</w:t>
      </w:r>
      <w:r w:rsidR="00473B79">
        <w:rPr>
          <w:rFonts w:ascii="Arial" w:hAnsi="Arial" w:cs="Arial"/>
          <w:lang w:val="en-ZA"/>
        </w:rPr>
        <w:t>7</w:t>
      </w:r>
      <w:r>
        <w:rPr>
          <w:rFonts w:ascii="Arial" w:hAnsi="Arial" w:cs="Arial"/>
          <w:lang w:val="en-ZA"/>
        </w:rPr>
        <w:t>]</w:t>
      </w:r>
      <w:r>
        <w:rPr>
          <w:rFonts w:ascii="Arial" w:hAnsi="Arial" w:cs="Arial"/>
          <w:lang w:val="en-ZA"/>
        </w:rPr>
        <w:tab/>
        <w:t xml:space="preserve">The complainant was an elderly woman who is a vulnerable member of society and a close relative of the appellant. The complainant was very angry as the appellant was like a son to her.  There was no evidence adduced of physical injuries but the psychological impact was evident. </w:t>
      </w:r>
      <w:r w:rsidR="008F1D05">
        <w:rPr>
          <w:rFonts w:ascii="Arial" w:hAnsi="Arial" w:cs="Arial"/>
          <w:lang w:val="en-ZA"/>
        </w:rPr>
        <w:t xml:space="preserve">Rape is a heinous crime and an evil </w:t>
      </w:r>
      <w:r>
        <w:rPr>
          <w:rFonts w:ascii="Arial" w:hAnsi="Arial" w:cs="Arial"/>
          <w:lang w:val="en-ZA"/>
        </w:rPr>
        <w:t>abhorre</w:t>
      </w:r>
      <w:r w:rsidR="008F1D05">
        <w:rPr>
          <w:rFonts w:ascii="Arial" w:hAnsi="Arial" w:cs="Arial"/>
          <w:lang w:val="en-ZA"/>
        </w:rPr>
        <w:t>d by society. It is for this reason that harsh minimum sentences are prescribed by law.  In thi</w:t>
      </w:r>
      <w:r w:rsidR="00067665">
        <w:rPr>
          <w:rFonts w:ascii="Arial" w:hAnsi="Arial" w:cs="Arial"/>
          <w:lang w:val="en-ZA"/>
        </w:rPr>
        <w:t>s instance the appellant took a</w:t>
      </w:r>
      <w:r w:rsidR="008F1D05">
        <w:rPr>
          <w:rFonts w:ascii="Arial" w:hAnsi="Arial" w:cs="Arial"/>
          <w:lang w:val="en-ZA"/>
        </w:rPr>
        <w:t>dvantage of the complainant by sexually assaulting her whilst she was sleeping only to wake to the horror of being raped by her nephew.</w:t>
      </w:r>
    </w:p>
    <w:p w:rsidR="00CC7C63" w:rsidRDefault="00CC7C63" w:rsidP="005231F2">
      <w:pPr>
        <w:spacing w:line="480" w:lineRule="auto"/>
        <w:jc w:val="both"/>
        <w:rPr>
          <w:rFonts w:ascii="Arial" w:hAnsi="Arial" w:cs="Arial"/>
          <w:lang w:val="en-ZA"/>
        </w:rPr>
      </w:pPr>
    </w:p>
    <w:p w:rsidR="005231F2" w:rsidRPr="005231F2" w:rsidRDefault="00EF38BD" w:rsidP="005231F2">
      <w:pPr>
        <w:spacing w:line="480" w:lineRule="auto"/>
        <w:jc w:val="both"/>
        <w:rPr>
          <w:rFonts w:ascii="Arial" w:hAnsi="Arial" w:cs="Arial"/>
          <w:sz w:val="22"/>
          <w:szCs w:val="22"/>
        </w:rPr>
      </w:pPr>
      <w:r>
        <w:rPr>
          <w:rFonts w:ascii="Arial" w:hAnsi="Arial" w:cs="Arial"/>
          <w:lang w:val="en-ZA"/>
        </w:rPr>
        <w:t>[</w:t>
      </w:r>
      <w:r w:rsidR="00CC7C63">
        <w:rPr>
          <w:rFonts w:ascii="Arial" w:hAnsi="Arial" w:cs="Arial"/>
          <w:lang w:val="en-ZA"/>
        </w:rPr>
        <w:t>3</w:t>
      </w:r>
      <w:r w:rsidR="00473B79">
        <w:rPr>
          <w:rFonts w:ascii="Arial" w:hAnsi="Arial" w:cs="Arial"/>
          <w:lang w:val="en-ZA"/>
        </w:rPr>
        <w:t>8</w:t>
      </w:r>
      <w:r>
        <w:rPr>
          <w:rFonts w:ascii="Arial" w:hAnsi="Arial" w:cs="Arial"/>
          <w:lang w:val="en-ZA"/>
        </w:rPr>
        <w:t>]</w:t>
      </w:r>
      <w:r>
        <w:rPr>
          <w:rFonts w:ascii="Arial" w:hAnsi="Arial" w:cs="Arial"/>
          <w:lang w:val="en-ZA"/>
        </w:rPr>
        <w:tab/>
        <w:t xml:space="preserve">The period of trial awaiting incarceration is considerable. </w:t>
      </w:r>
      <w:r w:rsidR="005231F2" w:rsidRPr="005231F2">
        <w:rPr>
          <w:rFonts w:ascii="Arial" w:hAnsi="Arial" w:cs="Arial"/>
          <w:lang w:val="en-ZA"/>
        </w:rPr>
        <w:t>It is trite that the period the accused spends in custody, especially if it is lengthy, is a factor which normally l</w:t>
      </w:r>
      <w:r w:rsidR="005231F2">
        <w:rPr>
          <w:rFonts w:ascii="Arial" w:hAnsi="Arial" w:cs="Arial"/>
          <w:lang w:val="en-ZA"/>
        </w:rPr>
        <w:t xml:space="preserve">eads to a reduction in sentence. In </w:t>
      </w:r>
      <w:r w:rsidR="005231F2" w:rsidRPr="004E5571">
        <w:rPr>
          <w:rFonts w:ascii="Arial" w:hAnsi="Arial" w:cs="Arial"/>
          <w:i/>
        </w:rPr>
        <w:t>S v JB</w:t>
      </w:r>
      <w:r w:rsidR="005231F2" w:rsidRPr="005231F2">
        <w:rPr>
          <w:rFonts w:ascii="Arial" w:hAnsi="Arial" w:cs="Arial"/>
        </w:rPr>
        <w:t xml:space="preserve"> 2016 (1) NR 114 (SC)</w:t>
      </w:r>
      <w:r w:rsidR="005231F2">
        <w:rPr>
          <w:rFonts w:ascii="Arial" w:hAnsi="Arial" w:cs="Arial"/>
        </w:rPr>
        <w:t xml:space="preserve"> </w:t>
      </w:r>
      <w:r w:rsidR="005231F2" w:rsidRPr="005231F2">
        <w:rPr>
          <w:rFonts w:ascii="Arial" w:hAnsi="Arial" w:cs="Arial"/>
        </w:rPr>
        <w:t>Shivute CJ (Strydom AJA and Mtambanengwe AJA concurring)</w:t>
      </w:r>
      <w:r w:rsidR="005231F2">
        <w:rPr>
          <w:rFonts w:ascii="Arial" w:hAnsi="Arial" w:cs="Arial"/>
        </w:rPr>
        <w:t xml:space="preserve">, at page 117 -118, para 11 &amp; 12,  stressed that: </w:t>
      </w:r>
      <w:r w:rsidR="004E5571">
        <w:rPr>
          <w:rFonts w:ascii="Arial" w:hAnsi="Arial" w:cs="Arial"/>
        </w:rPr>
        <w:t>‘</w:t>
      </w:r>
      <w:r w:rsidR="005231F2" w:rsidRPr="005231F2">
        <w:rPr>
          <w:rFonts w:ascii="Arial" w:hAnsi="Arial" w:cs="Arial"/>
          <w:sz w:val="22"/>
          <w:szCs w:val="22"/>
        </w:rPr>
        <w:t xml:space="preserve">It is necessary nevertheless to emphasise that in an attempt to make a value judgment as to whether there are substantial and compelling circumstances present in a given case, a court is required to take into account </w:t>
      </w:r>
      <w:r w:rsidR="005231F2" w:rsidRPr="002B3E08">
        <w:rPr>
          <w:rFonts w:ascii="Arial" w:hAnsi="Arial" w:cs="Arial"/>
          <w:sz w:val="22"/>
          <w:szCs w:val="22"/>
          <w:u w:val="single"/>
        </w:rPr>
        <w:t>all the factors relevant to sentencing</w:t>
      </w:r>
      <w:r w:rsidR="005231F2" w:rsidRPr="005231F2">
        <w:rPr>
          <w:rFonts w:ascii="Arial" w:hAnsi="Arial" w:cs="Arial"/>
          <w:sz w:val="22"/>
          <w:szCs w:val="22"/>
        </w:rPr>
        <w:t xml:space="preserve"> and that it should refrain from finding that a particular set of facts amount to 'substantial and compelling circumstances' just because in its view the prescribed minimum sentence appears to be harsh or because of some sympathy towards the accused or even an aversion to minimum sentences in general</w:t>
      </w:r>
      <w:r w:rsidR="005231F2" w:rsidRPr="005231F2">
        <w:rPr>
          <w:rFonts w:ascii="Arial" w:hAnsi="Arial" w:cs="Arial"/>
        </w:rPr>
        <w:t>.</w:t>
      </w:r>
      <w:r w:rsidR="005231F2">
        <w:rPr>
          <w:rFonts w:ascii="Arial" w:hAnsi="Arial" w:cs="Arial"/>
        </w:rPr>
        <w:t xml:space="preserve"> </w:t>
      </w:r>
    </w:p>
    <w:p w:rsidR="00EF38BD" w:rsidRDefault="005231F2" w:rsidP="005231F2">
      <w:pPr>
        <w:spacing w:line="480" w:lineRule="auto"/>
        <w:jc w:val="both"/>
        <w:rPr>
          <w:rFonts w:ascii="Arial" w:hAnsi="Arial" w:cs="Arial"/>
          <w:sz w:val="22"/>
          <w:szCs w:val="22"/>
          <w:lang w:val="en-ZA"/>
        </w:rPr>
      </w:pPr>
      <w:r w:rsidRPr="002B3E08">
        <w:rPr>
          <w:rFonts w:ascii="Arial" w:hAnsi="Arial" w:cs="Arial"/>
          <w:sz w:val="22"/>
          <w:szCs w:val="22"/>
          <w:u w:val="single"/>
          <w:lang w:val="en-ZA"/>
        </w:rPr>
        <w:t xml:space="preserve">As already mentioned, in the present case the trial court determined that the fact that the respondent had spent 11 months awaiting the finalisation of his trial </w:t>
      </w:r>
      <w:r w:rsidRPr="002B3E08">
        <w:rPr>
          <w:rFonts w:ascii="Arial" w:hAnsi="Arial" w:cs="Arial"/>
          <w:b/>
          <w:sz w:val="22"/>
          <w:szCs w:val="22"/>
          <w:u w:val="single"/>
          <w:lang w:val="en-ZA"/>
        </w:rPr>
        <w:t xml:space="preserve">alone </w:t>
      </w:r>
      <w:r w:rsidRPr="002B3E08">
        <w:rPr>
          <w:rFonts w:ascii="Arial" w:hAnsi="Arial" w:cs="Arial"/>
          <w:sz w:val="22"/>
          <w:szCs w:val="22"/>
          <w:u w:val="single"/>
          <w:lang w:val="en-ZA"/>
        </w:rPr>
        <w:t>constituted 'substantial and compelling circumstances'. This cannot be accepted as correct.</w:t>
      </w:r>
      <w:r w:rsidRPr="005231F2">
        <w:rPr>
          <w:rFonts w:ascii="Arial" w:hAnsi="Arial" w:cs="Arial"/>
          <w:sz w:val="22"/>
          <w:szCs w:val="22"/>
          <w:lang w:val="en-ZA"/>
        </w:rPr>
        <w:t xml:space="preserve"> Although the period that an offender has spent in custody awaiting the  finalisation of his or her trial, especially if lengthy, is a factor normally taken into account in sentencing, in the circumstances of this case such a period cannot by itself constitute 'substantial and compelling circumstances</w:t>
      </w:r>
      <w:r w:rsidR="004E5571">
        <w:rPr>
          <w:rFonts w:ascii="Arial" w:hAnsi="Arial" w:cs="Arial"/>
          <w:sz w:val="22"/>
          <w:szCs w:val="22"/>
          <w:lang w:val="en-ZA"/>
        </w:rPr>
        <w:t>.’</w:t>
      </w:r>
      <w:r w:rsidR="002B3E08">
        <w:rPr>
          <w:rFonts w:ascii="Arial" w:hAnsi="Arial" w:cs="Arial"/>
          <w:sz w:val="22"/>
          <w:szCs w:val="22"/>
          <w:lang w:val="en-ZA"/>
        </w:rPr>
        <w:t xml:space="preserve"> [my emphasis]</w:t>
      </w:r>
    </w:p>
    <w:p w:rsidR="00CC7C63" w:rsidRDefault="00CC7C63" w:rsidP="005231F2">
      <w:pPr>
        <w:spacing w:line="480" w:lineRule="auto"/>
        <w:jc w:val="both"/>
        <w:rPr>
          <w:rFonts w:ascii="Arial" w:hAnsi="Arial" w:cs="Arial"/>
          <w:lang w:val="en-ZA"/>
        </w:rPr>
      </w:pPr>
    </w:p>
    <w:p w:rsidR="00332105" w:rsidRDefault="00CC7C63" w:rsidP="005231F2">
      <w:pPr>
        <w:spacing w:line="480" w:lineRule="auto"/>
        <w:jc w:val="both"/>
        <w:rPr>
          <w:rFonts w:ascii="Arial" w:hAnsi="Arial" w:cs="Arial"/>
          <w:lang w:val="en-ZA"/>
        </w:rPr>
      </w:pPr>
      <w:r>
        <w:rPr>
          <w:rFonts w:ascii="Arial" w:hAnsi="Arial" w:cs="Arial"/>
          <w:lang w:val="en-ZA"/>
        </w:rPr>
        <w:t>[3</w:t>
      </w:r>
      <w:r w:rsidR="00473B79">
        <w:rPr>
          <w:rFonts w:ascii="Arial" w:hAnsi="Arial" w:cs="Arial"/>
          <w:lang w:val="en-ZA"/>
        </w:rPr>
        <w:t>9</w:t>
      </w:r>
      <w:r>
        <w:rPr>
          <w:rFonts w:ascii="Arial" w:hAnsi="Arial" w:cs="Arial"/>
          <w:lang w:val="en-ZA"/>
        </w:rPr>
        <w:t>]</w:t>
      </w:r>
      <w:r>
        <w:rPr>
          <w:rFonts w:ascii="Arial" w:hAnsi="Arial" w:cs="Arial"/>
          <w:lang w:val="en-ZA"/>
        </w:rPr>
        <w:tab/>
      </w:r>
      <w:r w:rsidR="008F1D05">
        <w:rPr>
          <w:rFonts w:ascii="Arial" w:hAnsi="Arial" w:cs="Arial"/>
          <w:lang w:val="en-ZA"/>
        </w:rPr>
        <w:t xml:space="preserve">The circumstances herein are not </w:t>
      </w:r>
      <w:r w:rsidR="00332105">
        <w:rPr>
          <w:rFonts w:ascii="Arial" w:hAnsi="Arial" w:cs="Arial"/>
          <w:lang w:val="en-ZA"/>
        </w:rPr>
        <w:t xml:space="preserve">substantial and it does not compel this court to </w:t>
      </w:r>
      <w:r w:rsidR="008F1D05">
        <w:rPr>
          <w:rFonts w:ascii="Arial" w:hAnsi="Arial" w:cs="Arial"/>
          <w:lang w:val="en-ZA"/>
        </w:rPr>
        <w:t xml:space="preserve">impose a lesser sentence. </w:t>
      </w:r>
      <w:r w:rsidR="00332105">
        <w:rPr>
          <w:rFonts w:ascii="Arial" w:hAnsi="Arial" w:cs="Arial"/>
          <w:lang w:val="en-ZA"/>
        </w:rPr>
        <w:t xml:space="preserve">In fact the </w:t>
      </w:r>
      <w:r w:rsidR="008F1D05">
        <w:rPr>
          <w:rFonts w:ascii="Arial" w:hAnsi="Arial" w:cs="Arial"/>
          <w:lang w:val="en-ZA"/>
        </w:rPr>
        <w:t xml:space="preserve">circumstances are such that </w:t>
      </w:r>
      <w:r w:rsidR="00332105">
        <w:rPr>
          <w:rFonts w:ascii="Arial" w:hAnsi="Arial" w:cs="Arial"/>
          <w:lang w:val="en-ZA"/>
        </w:rPr>
        <w:t>this court is of the view that a sentence in excess of the prescribed minimum sentence of 5 years is warranted. In view of the lengthy pre-trial incarceration an appropriate sentence would be 6 years’ imprisonment.</w:t>
      </w:r>
    </w:p>
    <w:p w:rsidR="00332105" w:rsidRDefault="00332105" w:rsidP="005231F2">
      <w:pPr>
        <w:spacing w:line="480" w:lineRule="auto"/>
        <w:jc w:val="both"/>
        <w:rPr>
          <w:rFonts w:ascii="Arial" w:hAnsi="Arial" w:cs="Arial"/>
          <w:lang w:val="en-ZA"/>
        </w:rPr>
      </w:pPr>
    </w:p>
    <w:p w:rsidR="00CC7C63" w:rsidRDefault="00CC7C63" w:rsidP="005231F2">
      <w:pPr>
        <w:spacing w:line="480" w:lineRule="auto"/>
        <w:jc w:val="both"/>
        <w:rPr>
          <w:rFonts w:ascii="Arial" w:hAnsi="Arial" w:cs="Arial"/>
          <w:lang w:val="en-ZA"/>
        </w:rPr>
      </w:pPr>
      <w:r>
        <w:rPr>
          <w:rFonts w:ascii="Arial" w:hAnsi="Arial" w:cs="Arial"/>
          <w:lang w:val="en-ZA"/>
        </w:rPr>
        <w:t>[</w:t>
      </w:r>
      <w:r w:rsidR="00473B79">
        <w:rPr>
          <w:rFonts w:ascii="Arial" w:hAnsi="Arial" w:cs="Arial"/>
          <w:lang w:val="en-ZA"/>
        </w:rPr>
        <w:t>40</w:t>
      </w:r>
      <w:r>
        <w:rPr>
          <w:rFonts w:ascii="Arial" w:hAnsi="Arial" w:cs="Arial"/>
          <w:lang w:val="en-ZA"/>
        </w:rPr>
        <w:t>]</w:t>
      </w:r>
      <w:r>
        <w:rPr>
          <w:rFonts w:ascii="Arial" w:hAnsi="Arial" w:cs="Arial"/>
          <w:lang w:val="en-ZA"/>
        </w:rPr>
        <w:tab/>
        <w:t>In the result the following order is made:</w:t>
      </w:r>
    </w:p>
    <w:p w:rsidR="00CC7C63" w:rsidRDefault="00CC7C63" w:rsidP="005231F2">
      <w:pPr>
        <w:spacing w:line="480" w:lineRule="auto"/>
        <w:jc w:val="both"/>
        <w:rPr>
          <w:rFonts w:ascii="Arial" w:hAnsi="Arial" w:cs="Arial"/>
          <w:lang w:val="en-ZA"/>
        </w:rPr>
      </w:pPr>
      <w:r>
        <w:rPr>
          <w:rFonts w:ascii="Arial" w:hAnsi="Arial" w:cs="Arial"/>
          <w:lang w:val="en-ZA"/>
        </w:rPr>
        <w:t xml:space="preserve">1. </w:t>
      </w:r>
      <w:r w:rsidR="00593189">
        <w:rPr>
          <w:rFonts w:ascii="Arial" w:hAnsi="Arial" w:cs="Arial"/>
          <w:lang w:val="en-ZA"/>
        </w:rPr>
        <w:tab/>
      </w:r>
      <w:r>
        <w:rPr>
          <w:rFonts w:ascii="Arial" w:hAnsi="Arial" w:cs="Arial"/>
          <w:lang w:val="en-ZA"/>
        </w:rPr>
        <w:t>The appellant is granted condonaton for the late noting of the appeal.</w:t>
      </w:r>
    </w:p>
    <w:p w:rsidR="00CC7C63" w:rsidRDefault="00332105" w:rsidP="005231F2">
      <w:pPr>
        <w:spacing w:line="480" w:lineRule="auto"/>
        <w:jc w:val="both"/>
        <w:rPr>
          <w:rFonts w:ascii="Arial" w:hAnsi="Arial" w:cs="Arial"/>
          <w:lang w:val="en-ZA"/>
        </w:rPr>
      </w:pPr>
      <w:r>
        <w:rPr>
          <w:rFonts w:ascii="Arial" w:hAnsi="Arial" w:cs="Arial"/>
          <w:lang w:val="en-ZA"/>
        </w:rPr>
        <w:t>2.</w:t>
      </w:r>
      <w:r>
        <w:rPr>
          <w:rFonts w:ascii="Arial" w:hAnsi="Arial" w:cs="Arial"/>
          <w:lang w:val="en-ZA"/>
        </w:rPr>
        <w:tab/>
        <w:t xml:space="preserve">The </w:t>
      </w:r>
      <w:r w:rsidR="00593189">
        <w:rPr>
          <w:rFonts w:ascii="Arial" w:hAnsi="Arial" w:cs="Arial"/>
          <w:lang w:val="en-ZA"/>
        </w:rPr>
        <w:t>appeal against conviction is dismissed;</w:t>
      </w:r>
    </w:p>
    <w:p w:rsidR="00593189" w:rsidRDefault="00593189" w:rsidP="00593189">
      <w:pPr>
        <w:spacing w:line="48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 xml:space="preserve">The appeal against sentence </w:t>
      </w:r>
      <w:r w:rsidR="00473B79">
        <w:rPr>
          <w:rFonts w:ascii="Arial" w:hAnsi="Arial" w:cs="Arial"/>
          <w:lang w:val="en-ZA"/>
        </w:rPr>
        <w:t xml:space="preserve">is upheld </w:t>
      </w:r>
      <w:r>
        <w:rPr>
          <w:rFonts w:ascii="Arial" w:hAnsi="Arial" w:cs="Arial"/>
          <w:lang w:val="en-ZA"/>
        </w:rPr>
        <w:t xml:space="preserve">and the sentence of 10 years’ imprisonment imposed </w:t>
      </w:r>
      <w:r w:rsidR="00332105">
        <w:rPr>
          <w:rFonts w:ascii="Arial" w:hAnsi="Arial" w:cs="Arial"/>
          <w:lang w:val="en-ZA"/>
        </w:rPr>
        <w:t>is h</w:t>
      </w:r>
      <w:r>
        <w:rPr>
          <w:rFonts w:ascii="Arial" w:hAnsi="Arial" w:cs="Arial"/>
          <w:lang w:val="en-ZA"/>
        </w:rPr>
        <w:t>ereby set aside and substitu</w:t>
      </w:r>
      <w:r w:rsidR="004E5571">
        <w:rPr>
          <w:rFonts w:ascii="Arial" w:hAnsi="Arial" w:cs="Arial"/>
          <w:lang w:val="en-ZA"/>
        </w:rPr>
        <w:t>ted with the following sentence:</w:t>
      </w:r>
    </w:p>
    <w:p w:rsidR="00593189" w:rsidRDefault="00593189" w:rsidP="005231F2">
      <w:pPr>
        <w:spacing w:line="480" w:lineRule="auto"/>
        <w:jc w:val="both"/>
        <w:rPr>
          <w:rFonts w:ascii="Arial" w:hAnsi="Arial" w:cs="Arial"/>
          <w:lang w:val="en-ZA"/>
        </w:rPr>
      </w:pPr>
      <w:r>
        <w:rPr>
          <w:rFonts w:ascii="Arial" w:hAnsi="Arial" w:cs="Arial"/>
          <w:lang w:val="en-ZA"/>
        </w:rPr>
        <w:tab/>
        <w:t xml:space="preserve">The accused is sentenced to </w:t>
      </w:r>
      <w:r w:rsidR="00332105">
        <w:rPr>
          <w:rFonts w:ascii="Arial" w:hAnsi="Arial" w:cs="Arial"/>
          <w:lang w:val="en-ZA"/>
        </w:rPr>
        <w:t>6</w:t>
      </w:r>
      <w:r>
        <w:rPr>
          <w:rFonts w:ascii="Arial" w:hAnsi="Arial" w:cs="Arial"/>
          <w:lang w:val="en-ZA"/>
        </w:rPr>
        <w:t xml:space="preserve"> years’ imprisonment.</w:t>
      </w:r>
    </w:p>
    <w:p w:rsidR="00593189" w:rsidRPr="00CC7C63" w:rsidRDefault="00593189" w:rsidP="005231F2">
      <w:pPr>
        <w:spacing w:line="480" w:lineRule="auto"/>
        <w:jc w:val="both"/>
        <w:rPr>
          <w:rFonts w:ascii="Arial" w:hAnsi="Arial" w:cs="Arial"/>
          <w:lang w:val="en-ZA"/>
        </w:rPr>
      </w:pPr>
      <w:r>
        <w:rPr>
          <w:rFonts w:ascii="Arial" w:hAnsi="Arial" w:cs="Arial"/>
          <w:lang w:val="en-ZA"/>
        </w:rPr>
        <w:t>4.</w:t>
      </w:r>
      <w:r>
        <w:rPr>
          <w:rFonts w:ascii="Arial" w:hAnsi="Arial" w:cs="Arial"/>
          <w:lang w:val="en-ZA"/>
        </w:rPr>
        <w:tab/>
        <w:t>The sentence is antedated to 3 August 2011.</w:t>
      </w:r>
    </w:p>
    <w:p w:rsidR="00CC7C63" w:rsidRPr="00CC7C63" w:rsidRDefault="00CC7C63" w:rsidP="005231F2">
      <w:pPr>
        <w:spacing w:line="48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4E5571" w:rsidRDefault="004E5571" w:rsidP="000A5912">
      <w:pPr>
        <w:spacing w:line="360" w:lineRule="auto"/>
        <w:jc w:val="right"/>
        <w:rPr>
          <w:rFonts w:ascii="Arial" w:hAnsi="Arial" w:cs="Arial"/>
          <w:lang w:val="en-ZA"/>
        </w:rPr>
      </w:pPr>
    </w:p>
    <w:p w:rsidR="004E5571" w:rsidRDefault="004E5571" w:rsidP="000A5912">
      <w:pPr>
        <w:spacing w:line="360" w:lineRule="auto"/>
        <w:jc w:val="right"/>
        <w:rPr>
          <w:rFonts w:ascii="Arial" w:hAnsi="Arial" w:cs="Arial"/>
          <w:lang w:val="en-ZA"/>
        </w:rPr>
      </w:pPr>
    </w:p>
    <w:p w:rsidR="000A5912" w:rsidRDefault="004E5571" w:rsidP="000A5912">
      <w:pPr>
        <w:spacing w:line="360" w:lineRule="auto"/>
        <w:jc w:val="right"/>
        <w:rPr>
          <w:rFonts w:ascii="Arial" w:hAnsi="Arial" w:cs="Arial"/>
          <w:lang w:val="en-ZA"/>
        </w:rPr>
      </w:pPr>
      <w:r>
        <w:rPr>
          <w:rFonts w:ascii="Arial" w:hAnsi="Arial" w:cs="Arial"/>
          <w:lang w:val="en-ZA"/>
        </w:rPr>
        <w:t xml:space="preserve">I agree </w:t>
      </w:r>
    </w:p>
    <w:p w:rsidR="004E5571" w:rsidRDefault="004E5571" w:rsidP="000A5912">
      <w:pPr>
        <w:spacing w:line="360" w:lineRule="auto"/>
        <w:jc w:val="right"/>
        <w:rPr>
          <w:rFonts w:ascii="Arial" w:hAnsi="Arial" w:cs="Arial"/>
          <w:lang w:val="en-ZA"/>
        </w:rPr>
      </w:pPr>
    </w:p>
    <w:p w:rsidR="004E5571" w:rsidRDefault="004E5571" w:rsidP="000A5912">
      <w:pPr>
        <w:spacing w:line="360" w:lineRule="auto"/>
        <w:jc w:val="right"/>
        <w:rPr>
          <w:rFonts w:ascii="Arial" w:hAnsi="Arial" w:cs="Arial"/>
          <w:lang w:val="en-ZA"/>
        </w:rPr>
      </w:pPr>
    </w:p>
    <w:p w:rsidR="004E5571" w:rsidRDefault="004E5571" w:rsidP="000A5912">
      <w:pPr>
        <w:spacing w:line="360" w:lineRule="auto"/>
        <w:jc w:val="right"/>
        <w:rPr>
          <w:rFonts w:ascii="Arial" w:hAnsi="Arial" w:cs="Arial"/>
          <w:lang w:val="en-ZA"/>
        </w:rPr>
      </w:pPr>
    </w:p>
    <w:p w:rsidR="004E5571" w:rsidRDefault="004E5571"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332105" w:rsidRDefault="00332105" w:rsidP="000A5912">
      <w:pPr>
        <w:spacing w:line="360" w:lineRule="auto"/>
        <w:jc w:val="right"/>
        <w:rPr>
          <w:rFonts w:ascii="Arial" w:hAnsi="Arial" w:cs="Arial"/>
          <w:lang w:val="en-ZA"/>
        </w:rPr>
      </w:pPr>
      <w:r>
        <w:rPr>
          <w:rFonts w:ascii="Arial" w:hAnsi="Arial" w:cs="Arial"/>
          <w:lang w:val="en-ZA"/>
        </w:rPr>
        <w:t>H C JANUARY</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002F0" w:rsidRDefault="000002F0"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2A0D50" w:rsidRPr="00D70426" w:rsidRDefault="002A0D50" w:rsidP="00176493">
      <w:pPr>
        <w:spacing w:line="360" w:lineRule="auto"/>
        <w:jc w:val="both"/>
        <w:rPr>
          <w:rFonts w:ascii="Arial" w:hAnsi="Arial" w:cs="Arial"/>
          <w:lang w:val="en-ZA"/>
        </w:rPr>
      </w:pPr>
      <w:r w:rsidRPr="00D70426">
        <w:rPr>
          <w:rFonts w:ascii="Arial" w:hAnsi="Arial" w:cs="Arial"/>
          <w:lang w:val="en-ZA"/>
        </w:rPr>
        <w:t>APPEARANCES</w:t>
      </w:r>
      <w:r w:rsidR="008A0422">
        <w:rPr>
          <w:rFonts w:ascii="Arial" w:hAnsi="Arial" w:cs="Arial"/>
          <w:lang w:val="en-ZA"/>
        </w:rPr>
        <w:t>:</w:t>
      </w:r>
    </w:p>
    <w:p w:rsidR="008A0422" w:rsidRDefault="008A0422" w:rsidP="00A20B00">
      <w:pPr>
        <w:spacing w:line="360" w:lineRule="auto"/>
        <w:jc w:val="both"/>
        <w:rPr>
          <w:rFonts w:ascii="Arial" w:hAnsi="Arial" w:cs="Arial"/>
          <w:lang w:val="en-ZA"/>
        </w:rPr>
      </w:pPr>
    </w:p>
    <w:p w:rsidR="008A0422" w:rsidRDefault="008A0422" w:rsidP="00A20B00">
      <w:pPr>
        <w:spacing w:line="360" w:lineRule="auto"/>
        <w:jc w:val="both"/>
        <w:rPr>
          <w:rFonts w:ascii="Arial" w:hAnsi="Arial" w:cs="Arial"/>
          <w:lang w:val="en-ZA"/>
        </w:rPr>
      </w:pPr>
    </w:p>
    <w:p w:rsidR="008A0422" w:rsidRDefault="008A0422" w:rsidP="00A20B00">
      <w:pPr>
        <w:spacing w:line="360" w:lineRule="auto"/>
        <w:jc w:val="both"/>
        <w:rPr>
          <w:rFonts w:ascii="Arial" w:hAnsi="Arial" w:cs="Arial"/>
          <w:lang w:val="en-ZA"/>
        </w:rPr>
      </w:pPr>
      <w:r>
        <w:rPr>
          <w:rFonts w:ascii="Arial" w:hAnsi="Arial" w:cs="Arial"/>
          <w:lang w:val="en-ZA"/>
        </w:rPr>
        <w:t xml:space="preserve">FOR THE </w:t>
      </w:r>
      <w:r w:rsidR="002A0D50" w:rsidRPr="00D70426">
        <w:rPr>
          <w:rFonts w:ascii="Arial" w:hAnsi="Arial" w:cs="Arial"/>
          <w:lang w:val="en-ZA"/>
        </w:rPr>
        <w:t xml:space="preserve">APPELLANT </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Ms Shailemo</w:t>
      </w:r>
    </w:p>
    <w:p w:rsidR="008A0422" w:rsidRDefault="008A0422" w:rsidP="00A20B0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 Inonge Mainga Attorneys</w:t>
      </w:r>
    </w:p>
    <w:p w:rsidR="00A20B00" w:rsidRDefault="008A0422" w:rsidP="00A20B0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(Instructed by Legal Aid)</w:t>
      </w:r>
      <w:r w:rsidR="002A0D50" w:rsidRPr="00D70426">
        <w:rPr>
          <w:rFonts w:ascii="Arial" w:hAnsi="Arial" w:cs="Arial"/>
          <w:lang w:val="en-ZA"/>
        </w:rPr>
        <w:tab/>
      </w:r>
      <w:r w:rsidR="002A0D50" w:rsidRPr="00D70426">
        <w:rPr>
          <w:rFonts w:ascii="Arial" w:hAnsi="Arial" w:cs="Arial"/>
          <w:lang w:val="en-ZA"/>
        </w:rPr>
        <w:tab/>
      </w:r>
    </w:p>
    <w:p w:rsidR="00F06B4D" w:rsidRPr="00D70426" w:rsidRDefault="00F06B4D" w:rsidP="008B0835">
      <w:pPr>
        <w:spacing w:line="360" w:lineRule="auto"/>
        <w:ind w:left="2160" w:firstLine="720"/>
        <w:jc w:val="both"/>
        <w:rPr>
          <w:rFonts w:ascii="Arial" w:hAnsi="Arial" w:cs="Arial"/>
          <w:lang w:val="en-ZA"/>
        </w:rPr>
      </w:pPr>
      <w:r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8A0422" w:rsidRDefault="008A0422" w:rsidP="000002F0">
      <w:pPr>
        <w:spacing w:line="360" w:lineRule="auto"/>
        <w:jc w:val="both"/>
        <w:rPr>
          <w:rFonts w:ascii="Arial" w:hAnsi="Arial" w:cs="Arial"/>
          <w:lang w:val="en-ZA"/>
        </w:rPr>
      </w:pPr>
      <w:r>
        <w:rPr>
          <w:rFonts w:ascii="Arial" w:hAnsi="Arial" w:cs="Arial"/>
          <w:lang w:val="en-ZA"/>
        </w:rPr>
        <w:t xml:space="preserve">FOR THE </w:t>
      </w:r>
      <w:r w:rsidR="00A20B00">
        <w:rPr>
          <w:rFonts w:ascii="Arial" w:hAnsi="Arial" w:cs="Arial"/>
          <w:lang w:val="en-ZA"/>
        </w:rPr>
        <w:t>RESPONDENT</w:t>
      </w:r>
      <w:r w:rsidR="00A20B00">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Mr Gawaseb</w:t>
      </w:r>
    </w:p>
    <w:p w:rsidR="00F06B4D" w:rsidRPr="00D70426" w:rsidRDefault="008A0422" w:rsidP="000002F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Prosecutor – General’s Office</w:t>
      </w:r>
      <w:r>
        <w:rPr>
          <w:rFonts w:ascii="Arial" w:hAnsi="Arial" w:cs="Arial"/>
          <w:lang w:val="en-ZA"/>
        </w:rPr>
        <w:tab/>
      </w:r>
      <w:r>
        <w:rPr>
          <w:rFonts w:ascii="Arial" w:hAnsi="Arial" w:cs="Arial"/>
          <w:lang w:val="en-ZA"/>
        </w:rPr>
        <w:tab/>
      </w:r>
      <w:r>
        <w:rPr>
          <w:rFonts w:ascii="Arial" w:hAnsi="Arial" w:cs="Arial"/>
          <w:lang w:val="en-ZA"/>
        </w:rPr>
        <w:tab/>
      </w:r>
      <w:r w:rsidR="00A20B00">
        <w:rPr>
          <w:rFonts w:ascii="Arial" w:hAnsi="Arial" w:cs="Arial"/>
          <w:lang w:val="en-ZA"/>
        </w:rPr>
        <w:tab/>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9"/>
      <w:headerReference w:type="default" r:id="rId10"/>
      <w:headerReference w:type="firs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A4" w:rsidRDefault="00120BA4">
      <w:r>
        <w:separator/>
      </w:r>
    </w:p>
  </w:endnote>
  <w:endnote w:type="continuationSeparator" w:id="0">
    <w:p w:rsidR="00120BA4" w:rsidRDefault="0012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A4" w:rsidRDefault="00120BA4">
      <w:r>
        <w:separator/>
      </w:r>
    </w:p>
  </w:footnote>
  <w:footnote w:type="continuationSeparator" w:id="0">
    <w:p w:rsidR="00120BA4" w:rsidRDefault="00120BA4">
      <w:r>
        <w:continuationSeparator/>
      </w:r>
    </w:p>
  </w:footnote>
  <w:footnote w:id="1">
    <w:p w:rsidR="007B4CA6" w:rsidRPr="007B4CA6" w:rsidRDefault="007B4CA6">
      <w:pPr>
        <w:pStyle w:val="FootnoteText"/>
        <w:rPr>
          <w:lang w:val="en-US"/>
        </w:rPr>
      </w:pPr>
      <w:r>
        <w:rPr>
          <w:rStyle w:val="FootnoteReference"/>
        </w:rPr>
        <w:footnoteRef/>
      </w:r>
      <w:r>
        <w:t xml:space="preserve"> </w:t>
      </w:r>
      <w:r w:rsidR="00905EC5" w:rsidRPr="00905EC5">
        <w:rPr>
          <w:rFonts w:ascii="Arial" w:hAnsi="Arial" w:cs="Arial"/>
          <w:i/>
        </w:rPr>
        <w:t>S v Unengu</w:t>
      </w:r>
      <w:r w:rsidRPr="00905EC5">
        <w:rPr>
          <w:rFonts w:ascii="Arial" w:hAnsi="Arial" w:cs="Arial"/>
        </w:rPr>
        <w:t xml:space="preserve"> 2015 (3) NR 777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C328E9">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122F4"/>
    <w:rsid w:val="00020577"/>
    <w:rsid w:val="00033F3F"/>
    <w:rsid w:val="00067665"/>
    <w:rsid w:val="00090F03"/>
    <w:rsid w:val="00092BD7"/>
    <w:rsid w:val="000A5912"/>
    <w:rsid w:val="000B7864"/>
    <w:rsid w:val="00102697"/>
    <w:rsid w:val="001111F5"/>
    <w:rsid w:val="00120BA4"/>
    <w:rsid w:val="0013137F"/>
    <w:rsid w:val="00143F36"/>
    <w:rsid w:val="0014662D"/>
    <w:rsid w:val="0015092B"/>
    <w:rsid w:val="00153845"/>
    <w:rsid w:val="0016675B"/>
    <w:rsid w:val="00176493"/>
    <w:rsid w:val="0018649E"/>
    <w:rsid w:val="001961DF"/>
    <w:rsid w:val="001B5526"/>
    <w:rsid w:val="001C641D"/>
    <w:rsid w:val="001E4660"/>
    <w:rsid w:val="002020F3"/>
    <w:rsid w:val="00210744"/>
    <w:rsid w:val="002230F6"/>
    <w:rsid w:val="0022612C"/>
    <w:rsid w:val="00227DE5"/>
    <w:rsid w:val="00250179"/>
    <w:rsid w:val="00275BF7"/>
    <w:rsid w:val="002760DC"/>
    <w:rsid w:val="00282AF7"/>
    <w:rsid w:val="00291BBA"/>
    <w:rsid w:val="002A0D50"/>
    <w:rsid w:val="002A42E6"/>
    <w:rsid w:val="002A6422"/>
    <w:rsid w:val="002B0778"/>
    <w:rsid w:val="002B3E08"/>
    <w:rsid w:val="002E40E5"/>
    <w:rsid w:val="002E76CF"/>
    <w:rsid w:val="003209A3"/>
    <w:rsid w:val="00323AAF"/>
    <w:rsid w:val="00332105"/>
    <w:rsid w:val="00340732"/>
    <w:rsid w:val="003442F2"/>
    <w:rsid w:val="00351D1B"/>
    <w:rsid w:val="0039758F"/>
    <w:rsid w:val="003B0AE9"/>
    <w:rsid w:val="003B5C65"/>
    <w:rsid w:val="003C089D"/>
    <w:rsid w:val="003D3C07"/>
    <w:rsid w:val="003E7ADD"/>
    <w:rsid w:val="003F480D"/>
    <w:rsid w:val="00403479"/>
    <w:rsid w:val="00410236"/>
    <w:rsid w:val="004126FE"/>
    <w:rsid w:val="004251BB"/>
    <w:rsid w:val="00473B79"/>
    <w:rsid w:val="00484ACA"/>
    <w:rsid w:val="004B31F8"/>
    <w:rsid w:val="004C27B0"/>
    <w:rsid w:val="004C531C"/>
    <w:rsid w:val="004C62C8"/>
    <w:rsid w:val="004D7768"/>
    <w:rsid w:val="004E5571"/>
    <w:rsid w:val="004F29C0"/>
    <w:rsid w:val="004F6EDD"/>
    <w:rsid w:val="0050251A"/>
    <w:rsid w:val="00517133"/>
    <w:rsid w:val="005223B2"/>
    <w:rsid w:val="005231F2"/>
    <w:rsid w:val="00540D7F"/>
    <w:rsid w:val="005548FF"/>
    <w:rsid w:val="005632C1"/>
    <w:rsid w:val="00593189"/>
    <w:rsid w:val="00594AA9"/>
    <w:rsid w:val="005A074D"/>
    <w:rsid w:val="005A6E59"/>
    <w:rsid w:val="005B46A4"/>
    <w:rsid w:val="005E14DB"/>
    <w:rsid w:val="0061029A"/>
    <w:rsid w:val="00610342"/>
    <w:rsid w:val="00612F96"/>
    <w:rsid w:val="006327EE"/>
    <w:rsid w:val="00635D4F"/>
    <w:rsid w:val="00650344"/>
    <w:rsid w:val="006516E3"/>
    <w:rsid w:val="006652E7"/>
    <w:rsid w:val="00685321"/>
    <w:rsid w:val="006A2079"/>
    <w:rsid w:val="006D037E"/>
    <w:rsid w:val="006D4A6B"/>
    <w:rsid w:val="006E137F"/>
    <w:rsid w:val="006E571D"/>
    <w:rsid w:val="006E7685"/>
    <w:rsid w:val="006F1710"/>
    <w:rsid w:val="006F2F5E"/>
    <w:rsid w:val="0070636C"/>
    <w:rsid w:val="00713627"/>
    <w:rsid w:val="00722E1F"/>
    <w:rsid w:val="00727C37"/>
    <w:rsid w:val="00743690"/>
    <w:rsid w:val="00751C42"/>
    <w:rsid w:val="007532C0"/>
    <w:rsid w:val="00771FEB"/>
    <w:rsid w:val="00781307"/>
    <w:rsid w:val="007916FD"/>
    <w:rsid w:val="007A26BB"/>
    <w:rsid w:val="007A47F4"/>
    <w:rsid w:val="007A5167"/>
    <w:rsid w:val="007A754E"/>
    <w:rsid w:val="007B2FC2"/>
    <w:rsid w:val="007B4CA6"/>
    <w:rsid w:val="007B67A5"/>
    <w:rsid w:val="007C5DB3"/>
    <w:rsid w:val="007F1682"/>
    <w:rsid w:val="0080431D"/>
    <w:rsid w:val="00811B5C"/>
    <w:rsid w:val="008250DF"/>
    <w:rsid w:val="008260F8"/>
    <w:rsid w:val="008267BB"/>
    <w:rsid w:val="008365DA"/>
    <w:rsid w:val="00837AB2"/>
    <w:rsid w:val="00845CD2"/>
    <w:rsid w:val="00851D17"/>
    <w:rsid w:val="008643BC"/>
    <w:rsid w:val="00882112"/>
    <w:rsid w:val="00892A34"/>
    <w:rsid w:val="0089757C"/>
    <w:rsid w:val="008A0422"/>
    <w:rsid w:val="008A4CB5"/>
    <w:rsid w:val="008B0835"/>
    <w:rsid w:val="008D1A9E"/>
    <w:rsid w:val="008E2430"/>
    <w:rsid w:val="008E5EE0"/>
    <w:rsid w:val="008F1D05"/>
    <w:rsid w:val="00905EC5"/>
    <w:rsid w:val="0090679E"/>
    <w:rsid w:val="00947462"/>
    <w:rsid w:val="00954104"/>
    <w:rsid w:val="00984964"/>
    <w:rsid w:val="009A4B5A"/>
    <w:rsid w:val="009C2CD3"/>
    <w:rsid w:val="009D3BE4"/>
    <w:rsid w:val="009D4ED7"/>
    <w:rsid w:val="009D5AD4"/>
    <w:rsid w:val="009D72A6"/>
    <w:rsid w:val="009E41C3"/>
    <w:rsid w:val="00A20B00"/>
    <w:rsid w:val="00A26547"/>
    <w:rsid w:val="00A31168"/>
    <w:rsid w:val="00A36CB2"/>
    <w:rsid w:val="00A42045"/>
    <w:rsid w:val="00A46E21"/>
    <w:rsid w:val="00A659D7"/>
    <w:rsid w:val="00A74E48"/>
    <w:rsid w:val="00A75037"/>
    <w:rsid w:val="00A879B3"/>
    <w:rsid w:val="00A9073F"/>
    <w:rsid w:val="00AA385F"/>
    <w:rsid w:val="00AB2BE1"/>
    <w:rsid w:val="00AB5966"/>
    <w:rsid w:val="00AC7528"/>
    <w:rsid w:val="00AF0B28"/>
    <w:rsid w:val="00B05FB4"/>
    <w:rsid w:val="00B1228F"/>
    <w:rsid w:val="00B17592"/>
    <w:rsid w:val="00B24EF0"/>
    <w:rsid w:val="00B35F5F"/>
    <w:rsid w:val="00B4414E"/>
    <w:rsid w:val="00B50D89"/>
    <w:rsid w:val="00B6056C"/>
    <w:rsid w:val="00B62CA9"/>
    <w:rsid w:val="00B90DCD"/>
    <w:rsid w:val="00BB0056"/>
    <w:rsid w:val="00BC06D2"/>
    <w:rsid w:val="00BC4161"/>
    <w:rsid w:val="00C05B05"/>
    <w:rsid w:val="00C06675"/>
    <w:rsid w:val="00C249EC"/>
    <w:rsid w:val="00C24E22"/>
    <w:rsid w:val="00C328E9"/>
    <w:rsid w:val="00C421EA"/>
    <w:rsid w:val="00C47A89"/>
    <w:rsid w:val="00C664D7"/>
    <w:rsid w:val="00C852D1"/>
    <w:rsid w:val="00C97786"/>
    <w:rsid w:val="00CA254F"/>
    <w:rsid w:val="00CA4466"/>
    <w:rsid w:val="00CB465F"/>
    <w:rsid w:val="00CC7C63"/>
    <w:rsid w:val="00CE0DD9"/>
    <w:rsid w:val="00CE4AB5"/>
    <w:rsid w:val="00D17803"/>
    <w:rsid w:val="00D24A1F"/>
    <w:rsid w:val="00D52AA9"/>
    <w:rsid w:val="00D531D2"/>
    <w:rsid w:val="00D53F33"/>
    <w:rsid w:val="00D664FD"/>
    <w:rsid w:val="00D70426"/>
    <w:rsid w:val="00D81B6E"/>
    <w:rsid w:val="00DC5021"/>
    <w:rsid w:val="00DD15D6"/>
    <w:rsid w:val="00DF2D40"/>
    <w:rsid w:val="00DF3937"/>
    <w:rsid w:val="00E06182"/>
    <w:rsid w:val="00E07C65"/>
    <w:rsid w:val="00E13B0E"/>
    <w:rsid w:val="00E41DD1"/>
    <w:rsid w:val="00E50B78"/>
    <w:rsid w:val="00E74618"/>
    <w:rsid w:val="00E7716C"/>
    <w:rsid w:val="00E91EFB"/>
    <w:rsid w:val="00EC5C32"/>
    <w:rsid w:val="00EC5F8C"/>
    <w:rsid w:val="00EE7376"/>
    <w:rsid w:val="00EF38BD"/>
    <w:rsid w:val="00EF50D2"/>
    <w:rsid w:val="00EF5C57"/>
    <w:rsid w:val="00EF62F8"/>
    <w:rsid w:val="00EF7C53"/>
    <w:rsid w:val="00F02BC4"/>
    <w:rsid w:val="00F06B4D"/>
    <w:rsid w:val="00F25730"/>
    <w:rsid w:val="00F620C0"/>
    <w:rsid w:val="00F622A6"/>
    <w:rsid w:val="00F747E6"/>
    <w:rsid w:val="00F75C33"/>
    <w:rsid w:val="00F8221F"/>
    <w:rsid w:val="00FB5816"/>
    <w:rsid w:val="00FB6413"/>
    <w:rsid w:val="00FC662C"/>
    <w:rsid w:val="00FD7BB1"/>
    <w:rsid w:val="00FD7EC1"/>
    <w:rsid w:val="00FF15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8F46F-1060-4034-B81E-F1F2810F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3505">
      <w:bodyDiv w:val="1"/>
      <w:marLeft w:val="0"/>
      <w:marRight w:val="0"/>
      <w:marTop w:val="0"/>
      <w:marBottom w:val="0"/>
      <w:divBdr>
        <w:top w:val="none" w:sz="0" w:space="0" w:color="auto"/>
        <w:left w:val="none" w:sz="0" w:space="0" w:color="auto"/>
        <w:bottom w:val="none" w:sz="0" w:space="0" w:color="auto"/>
        <w:right w:val="none" w:sz="0" w:space="0" w:color="auto"/>
      </w:divBdr>
    </w:div>
    <w:div w:id="1636835303">
      <w:bodyDiv w:val="1"/>
      <w:marLeft w:val="0"/>
      <w:marRight w:val="0"/>
      <w:marTop w:val="0"/>
      <w:marBottom w:val="0"/>
      <w:divBdr>
        <w:top w:val="none" w:sz="0" w:space="0" w:color="auto"/>
        <w:left w:val="none" w:sz="0" w:space="0" w:color="auto"/>
        <w:bottom w:val="none" w:sz="0" w:space="0" w:color="auto"/>
        <w:right w:val="none" w:sz="0" w:space="0" w:color="auto"/>
      </w:divBdr>
    </w:div>
    <w:div w:id="1984430274">
      <w:bodyDiv w:val="1"/>
      <w:marLeft w:val="0"/>
      <w:marRight w:val="0"/>
      <w:marTop w:val="0"/>
      <w:marBottom w:val="0"/>
      <w:divBdr>
        <w:top w:val="none" w:sz="0" w:space="0" w:color="auto"/>
        <w:left w:val="none" w:sz="0" w:space="0" w:color="auto"/>
        <w:bottom w:val="none" w:sz="0" w:space="0" w:color="auto"/>
        <w:right w:val="none" w:sz="0" w:space="0" w:color="auto"/>
      </w:divBdr>
    </w:div>
    <w:div w:id="21368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2017-06-05T18:30:00+00:00</Judgment_x0020_Date>
  </documentManagement>
</p:properties>
</file>

<file path=customXml/itemProps1.xml><?xml version="1.0" encoding="utf-8"?>
<ds:datastoreItem xmlns:ds="http://schemas.openxmlformats.org/officeDocument/2006/customXml" ds:itemID="{5F375915-7F4F-4CCB-8D19-6B7AA551E821}"/>
</file>

<file path=customXml/itemProps2.xml><?xml version="1.0" encoding="utf-8"?>
<ds:datastoreItem xmlns:ds="http://schemas.openxmlformats.org/officeDocument/2006/customXml" ds:itemID="{F39001A2-D752-42A3-BE2F-409638737418}"/>
</file>

<file path=customXml/itemProps3.xml><?xml version="1.0" encoding="utf-8"?>
<ds:datastoreItem xmlns:ds="http://schemas.openxmlformats.org/officeDocument/2006/customXml" ds:itemID="{38AFB3D7-439F-4369-B3AA-E38709D5AC5C}"/>
</file>

<file path=customXml/itemProps4.xml><?xml version="1.0" encoding="utf-8"?>
<ds:datastoreItem xmlns:ds="http://schemas.openxmlformats.org/officeDocument/2006/customXml" ds:itemID="{5E6AF4FC-39EF-4A1C-9443-8A4AE38E8BFF}"/>
</file>

<file path=docProps/app.xml><?xml version="1.0" encoding="utf-8"?>
<Properties xmlns="http://schemas.openxmlformats.org/officeDocument/2006/extended-properties" xmlns:vt="http://schemas.openxmlformats.org/officeDocument/2006/docPropsVTypes">
  <Template>Normal</Template>
  <TotalTime>1</TotalTime>
  <Pages>16</Pages>
  <Words>3840</Words>
  <Characters>19354</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Tommasi</dc:creator>
  <cp:keywords/>
  <dc:description/>
  <cp:lastModifiedBy>Lotta Ambunda</cp:lastModifiedBy>
  <cp:revision>2</cp:revision>
  <cp:lastPrinted>2017-06-02T13:30:00Z</cp:lastPrinted>
  <dcterms:created xsi:type="dcterms:W3CDTF">2017-06-06T16:23:00Z</dcterms:created>
  <dcterms:modified xsi:type="dcterms:W3CDTF">2017-06-06T16:23:00Z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