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F43" w:rsidRPr="00775DBD" w:rsidRDefault="00684F43" w:rsidP="00684F43">
      <w:pPr>
        <w:spacing w:after="0" w:line="360" w:lineRule="auto"/>
        <w:jc w:val="center"/>
        <w:rPr>
          <w:rFonts w:ascii="Arial" w:hAnsi="Arial" w:cs="Arial"/>
          <w:b/>
          <w:sz w:val="24"/>
          <w:szCs w:val="24"/>
          <w:lang w:val="en-US"/>
        </w:rPr>
      </w:pPr>
      <w:r w:rsidRPr="00775DBD">
        <w:rPr>
          <w:rFonts w:ascii="Arial" w:hAnsi="Arial" w:cs="Arial"/>
          <w:b/>
          <w:sz w:val="24"/>
          <w:szCs w:val="24"/>
          <w:lang w:val="en-US"/>
        </w:rPr>
        <w:t>REPUBLIC OF NAMIBIA</w:t>
      </w:r>
    </w:p>
    <w:p w:rsidR="00684F43" w:rsidRDefault="00684F43" w:rsidP="00684F43">
      <w:pPr>
        <w:spacing w:after="0" w:line="360" w:lineRule="auto"/>
        <w:jc w:val="center"/>
        <w:rPr>
          <w:rFonts w:ascii="Arial" w:hAnsi="Arial" w:cs="Arial"/>
          <w:bCs/>
          <w:sz w:val="24"/>
          <w:szCs w:val="24"/>
          <w:lang w:val="en-US"/>
        </w:rPr>
      </w:pPr>
      <w:r>
        <w:rPr>
          <w:rFonts w:ascii="Arial" w:hAnsi="Arial" w:cs="Arial"/>
          <w:b/>
          <w:noProof/>
          <w:sz w:val="28"/>
          <w:szCs w:val="32"/>
          <w:lang w:val="en-US"/>
        </w:rPr>
        <w:drawing>
          <wp:inline distT="0" distB="0" distL="0" distR="0" wp14:anchorId="0B367848" wp14:editId="43B121C5">
            <wp:extent cx="969645" cy="101219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645" cy="1012190"/>
                    </a:xfrm>
                    <a:prstGeom prst="rect">
                      <a:avLst/>
                    </a:prstGeom>
                    <a:noFill/>
                  </pic:spPr>
                </pic:pic>
              </a:graphicData>
            </a:graphic>
          </wp:inline>
        </w:drawing>
      </w:r>
    </w:p>
    <w:p w:rsidR="00684F43" w:rsidRDefault="00684F43" w:rsidP="00684F43">
      <w:pPr>
        <w:spacing w:after="0" w:line="360" w:lineRule="auto"/>
        <w:jc w:val="center"/>
        <w:rPr>
          <w:rFonts w:ascii="Arial" w:hAnsi="Arial" w:cs="Arial"/>
          <w:b/>
          <w:sz w:val="24"/>
          <w:szCs w:val="24"/>
          <w:lang w:val="en-US"/>
        </w:rPr>
      </w:pPr>
      <w:r>
        <w:rPr>
          <w:rFonts w:ascii="Arial" w:hAnsi="Arial" w:cs="Arial"/>
          <w:b/>
          <w:sz w:val="24"/>
          <w:szCs w:val="24"/>
          <w:lang w:val="en-US"/>
        </w:rPr>
        <w:t>IN THE HIGH COURT OF NAMIBIA, NORTHERN LOCAL DIVISION</w:t>
      </w:r>
    </w:p>
    <w:p w:rsidR="00684F43" w:rsidRDefault="00684F43" w:rsidP="00684F43">
      <w:pPr>
        <w:spacing w:after="0" w:line="360" w:lineRule="auto"/>
        <w:jc w:val="center"/>
        <w:rPr>
          <w:rFonts w:ascii="Arial" w:hAnsi="Arial" w:cs="Arial"/>
          <w:b/>
          <w:sz w:val="24"/>
          <w:szCs w:val="24"/>
          <w:lang w:val="en-US"/>
        </w:rPr>
      </w:pPr>
      <w:r>
        <w:rPr>
          <w:rFonts w:ascii="Arial" w:hAnsi="Arial" w:cs="Arial"/>
          <w:b/>
          <w:sz w:val="24"/>
          <w:szCs w:val="24"/>
          <w:lang w:val="en-US"/>
        </w:rPr>
        <w:t>HELD AT OSHAKATI</w:t>
      </w:r>
    </w:p>
    <w:p w:rsidR="00684F43" w:rsidRDefault="00684F43" w:rsidP="00684F43">
      <w:pPr>
        <w:spacing w:after="0" w:line="360" w:lineRule="auto"/>
        <w:jc w:val="center"/>
        <w:rPr>
          <w:rFonts w:ascii="Arial" w:hAnsi="Arial" w:cs="Arial"/>
          <w:b/>
          <w:sz w:val="24"/>
          <w:szCs w:val="24"/>
          <w:lang w:val="en-US"/>
        </w:rPr>
      </w:pPr>
    </w:p>
    <w:p w:rsidR="00684F43" w:rsidRDefault="00684F43" w:rsidP="00684F43">
      <w:pPr>
        <w:spacing w:after="0" w:line="360" w:lineRule="auto"/>
        <w:jc w:val="center"/>
        <w:rPr>
          <w:rFonts w:ascii="Arial" w:hAnsi="Arial" w:cs="Arial"/>
          <w:b/>
          <w:sz w:val="24"/>
          <w:szCs w:val="24"/>
          <w:lang w:val="en-US"/>
        </w:rPr>
      </w:pPr>
      <w:r>
        <w:rPr>
          <w:rFonts w:ascii="Arial" w:hAnsi="Arial" w:cs="Arial"/>
          <w:b/>
          <w:sz w:val="24"/>
          <w:szCs w:val="24"/>
          <w:lang w:val="en-US"/>
        </w:rPr>
        <w:t>SENTENCE</w:t>
      </w:r>
    </w:p>
    <w:p w:rsidR="00684F43" w:rsidRPr="00D37CBB" w:rsidRDefault="00684F43" w:rsidP="00684F43">
      <w:pPr>
        <w:tabs>
          <w:tab w:val="right" w:pos="9000"/>
        </w:tabs>
        <w:spacing w:after="0" w:line="360" w:lineRule="auto"/>
        <w:jc w:val="center"/>
        <w:rPr>
          <w:rFonts w:ascii="Arial" w:hAnsi="Arial" w:cs="Arial"/>
          <w:sz w:val="24"/>
          <w:szCs w:val="24"/>
          <w:lang w:val="en-US"/>
        </w:rPr>
      </w:pPr>
      <w:r w:rsidRPr="00821B5A">
        <w:rPr>
          <w:rFonts w:ascii="Arial" w:hAnsi="Arial" w:cs="Arial"/>
          <w:b/>
          <w:sz w:val="24"/>
          <w:szCs w:val="24"/>
          <w:lang w:val="en-US"/>
        </w:rPr>
        <w:tab/>
      </w:r>
      <w:r w:rsidR="003D6295">
        <w:rPr>
          <w:rFonts w:ascii="Arial" w:hAnsi="Arial" w:cs="Arial"/>
          <w:b/>
          <w:sz w:val="24"/>
          <w:szCs w:val="24"/>
          <w:lang w:val="en-US"/>
        </w:rPr>
        <w:t xml:space="preserve"> </w:t>
      </w:r>
      <w:r w:rsidR="003D6295" w:rsidRPr="003D6295">
        <w:rPr>
          <w:rFonts w:ascii="Arial" w:hAnsi="Arial" w:cs="Arial"/>
          <w:sz w:val="24"/>
          <w:szCs w:val="24"/>
          <w:lang w:val="en-US"/>
        </w:rPr>
        <w:t xml:space="preserve">Case </w:t>
      </w:r>
      <w:r w:rsidRPr="00D37CBB">
        <w:rPr>
          <w:rFonts w:ascii="Arial" w:hAnsi="Arial" w:cs="Arial"/>
          <w:sz w:val="24"/>
          <w:szCs w:val="24"/>
          <w:lang w:val="en-US"/>
        </w:rPr>
        <w:t>N</w:t>
      </w:r>
      <w:r w:rsidR="003D6295">
        <w:rPr>
          <w:rFonts w:ascii="Arial" w:hAnsi="Arial" w:cs="Arial"/>
          <w:sz w:val="24"/>
          <w:szCs w:val="24"/>
          <w:lang w:val="en-US"/>
        </w:rPr>
        <w:t>o</w:t>
      </w:r>
      <w:r w:rsidRPr="00D37CBB">
        <w:rPr>
          <w:rFonts w:ascii="Arial" w:hAnsi="Arial" w:cs="Arial"/>
          <w:sz w:val="24"/>
          <w:szCs w:val="24"/>
          <w:lang w:val="en-US"/>
        </w:rPr>
        <w:t>:</w:t>
      </w:r>
      <w:r w:rsidRPr="00D37CBB">
        <w:rPr>
          <w:rFonts w:ascii="Arial" w:hAnsi="Arial" w:cs="Arial"/>
          <w:color w:val="FF0000"/>
          <w:sz w:val="24"/>
          <w:szCs w:val="24"/>
          <w:lang w:val="en-US"/>
        </w:rPr>
        <w:t xml:space="preserve"> </w:t>
      </w:r>
      <w:r w:rsidR="003D6295" w:rsidRPr="00D37CBB">
        <w:rPr>
          <w:rFonts w:ascii="Arial" w:hAnsi="Arial" w:cs="Arial"/>
          <w:sz w:val="24"/>
          <w:szCs w:val="24"/>
          <w:lang w:val="en-US"/>
        </w:rPr>
        <w:t xml:space="preserve">CC </w:t>
      </w:r>
      <w:r w:rsidRPr="00D37CBB">
        <w:rPr>
          <w:rFonts w:ascii="Arial" w:hAnsi="Arial" w:cs="Arial"/>
          <w:sz w:val="24"/>
          <w:szCs w:val="24"/>
          <w:lang w:val="en-US"/>
        </w:rPr>
        <w:t>06/2014</w:t>
      </w:r>
    </w:p>
    <w:p w:rsidR="00684F43" w:rsidRPr="007404C8" w:rsidRDefault="00684F43" w:rsidP="00684F43">
      <w:pPr>
        <w:spacing w:line="360" w:lineRule="auto"/>
        <w:jc w:val="both"/>
        <w:rPr>
          <w:rFonts w:ascii="Arial" w:hAnsi="Arial" w:cs="Arial"/>
          <w:sz w:val="24"/>
          <w:szCs w:val="24"/>
        </w:rPr>
      </w:pPr>
      <w:r w:rsidRPr="007404C8">
        <w:rPr>
          <w:rFonts w:ascii="Arial" w:hAnsi="Arial" w:cs="Arial"/>
          <w:sz w:val="24"/>
          <w:szCs w:val="24"/>
        </w:rPr>
        <w:t>In the matter between:</w:t>
      </w:r>
    </w:p>
    <w:p w:rsidR="00684F43" w:rsidRPr="007404C8" w:rsidRDefault="00684F43" w:rsidP="00684F43">
      <w:pPr>
        <w:spacing w:line="360" w:lineRule="auto"/>
        <w:jc w:val="both"/>
        <w:rPr>
          <w:rFonts w:ascii="Arial" w:hAnsi="Arial" w:cs="Arial"/>
          <w:b/>
          <w:sz w:val="24"/>
          <w:szCs w:val="24"/>
        </w:rPr>
      </w:pPr>
      <w:r>
        <w:rPr>
          <w:rFonts w:ascii="Arial" w:hAnsi="Arial" w:cs="Arial"/>
          <w:b/>
          <w:sz w:val="24"/>
          <w:szCs w:val="24"/>
        </w:rPr>
        <w:t xml:space="preserve">THE STATE                         </w:t>
      </w:r>
      <w:r w:rsidRPr="007404C8">
        <w:rPr>
          <w:rFonts w:ascii="Arial" w:hAnsi="Arial" w:cs="Arial"/>
          <w:b/>
          <w:sz w:val="24"/>
          <w:szCs w:val="24"/>
        </w:rPr>
        <w:t xml:space="preserve"> </w:t>
      </w:r>
    </w:p>
    <w:p w:rsidR="00684F43" w:rsidRPr="00ED0EE6" w:rsidRDefault="00684F43" w:rsidP="00684F43">
      <w:pPr>
        <w:spacing w:line="360" w:lineRule="auto"/>
        <w:jc w:val="both"/>
        <w:rPr>
          <w:rFonts w:ascii="Arial" w:hAnsi="Arial" w:cs="Arial"/>
          <w:sz w:val="24"/>
          <w:szCs w:val="24"/>
        </w:rPr>
      </w:pPr>
      <w:r>
        <w:rPr>
          <w:rFonts w:ascii="Arial" w:hAnsi="Arial" w:cs="Arial"/>
          <w:sz w:val="24"/>
          <w:szCs w:val="24"/>
        </w:rPr>
        <w:t>v</w:t>
      </w:r>
    </w:p>
    <w:p w:rsidR="00684F43" w:rsidRDefault="00684F43" w:rsidP="00684F43">
      <w:pPr>
        <w:spacing w:line="360" w:lineRule="auto"/>
        <w:jc w:val="both"/>
        <w:rPr>
          <w:rFonts w:ascii="Arial" w:hAnsi="Arial" w:cs="Arial"/>
          <w:b/>
          <w:sz w:val="24"/>
          <w:szCs w:val="24"/>
        </w:rPr>
      </w:pPr>
      <w:r>
        <w:rPr>
          <w:rFonts w:ascii="Arial" w:hAnsi="Arial" w:cs="Arial"/>
          <w:b/>
          <w:sz w:val="24"/>
          <w:szCs w:val="24"/>
        </w:rPr>
        <w:t>MATIAS KASHIND</w:t>
      </w:r>
      <w:r w:rsidR="00775DBD">
        <w:rPr>
          <w:rFonts w:ascii="Arial" w:hAnsi="Arial" w:cs="Arial"/>
          <w:b/>
          <w:sz w:val="24"/>
          <w:szCs w:val="24"/>
        </w:rPr>
        <w:t>I</w:t>
      </w:r>
      <w:r>
        <w:rPr>
          <w:rFonts w:ascii="Arial" w:hAnsi="Arial" w:cs="Arial"/>
          <w:b/>
          <w:sz w:val="24"/>
          <w:szCs w:val="24"/>
        </w:rPr>
        <w:t>NGE KALUNGA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ACCUSED</w:t>
      </w:r>
      <w:r>
        <w:rPr>
          <w:rFonts w:ascii="Arial" w:hAnsi="Arial" w:cs="Arial"/>
          <w:b/>
          <w:sz w:val="24"/>
          <w:szCs w:val="24"/>
        </w:rPr>
        <w:tab/>
      </w:r>
      <w:r>
        <w:rPr>
          <w:rFonts w:ascii="Arial" w:hAnsi="Arial" w:cs="Arial"/>
          <w:b/>
          <w:sz w:val="24"/>
          <w:szCs w:val="24"/>
        </w:rPr>
        <w:tab/>
      </w:r>
    </w:p>
    <w:p w:rsidR="00684F43" w:rsidRPr="000455D7" w:rsidRDefault="00684F43" w:rsidP="00684F43">
      <w:pPr>
        <w:spacing w:line="360" w:lineRule="auto"/>
        <w:jc w:val="both"/>
        <w:rPr>
          <w:rFonts w:ascii="Arial" w:hAnsi="Arial" w:cs="Arial"/>
          <w:b/>
          <w:sz w:val="24"/>
          <w:szCs w:val="24"/>
        </w:rPr>
      </w:pPr>
      <w:r w:rsidRPr="00374C71">
        <w:rPr>
          <w:rFonts w:ascii="Arial" w:hAnsi="Arial" w:cs="Arial"/>
          <w:b/>
          <w:sz w:val="24"/>
          <w:szCs w:val="24"/>
        </w:rPr>
        <w:t>Neutral citation</w:t>
      </w:r>
      <w:r>
        <w:rPr>
          <w:rFonts w:ascii="Arial" w:hAnsi="Arial" w:cs="Arial"/>
          <w:i/>
          <w:sz w:val="24"/>
          <w:szCs w:val="24"/>
        </w:rPr>
        <w:t xml:space="preserve">: S </w:t>
      </w:r>
      <w:r w:rsidRPr="00C85EC6">
        <w:rPr>
          <w:rFonts w:ascii="Arial" w:hAnsi="Arial" w:cs="Arial"/>
          <w:i/>
          <w:sz w:val="24"/>
          <w:szCs w:val="24"/>
        </w:rPr>
        <w:t xml:space="preserve">v Kalunga </w:t>
      </w:r>
      <w:r>
        <w:rPr>
          <w:rFonts w:ascii="Arial" w:hAnsi="Arial" w:cs="Arial"/>
          <w:sz w:val="24"/>
          <w:szCs w:val="24"/>
        </w:rPr>
        <w:t>(CC 06/2014</w:t>
      </w:r>
      <w:r w:rsidR="00EE6EF4">
        <w:rPr>
          <w:rFonts w:ascii="Arial" w:hAnsi="Arial" w:cs="Arial"/>
          <w:sz w:val="24"/>
          <w:szCs w:val="24"/>
        </w:rPr>
        <w:t>) [2019</w:t>
      </w:r>
      <w:r w:rsidRPr="00C85EC6">
        <w:rPr>
          <w:rFonts w:ascii="Arial" w:hAnsi="Arial" w:cs="Arial"/>
          <w:sz w:val="24"/>
          <w:szCs w:val="24"/>
        </w:rPr>
        <w:t>]</w:t>
      </w:r>
      <w:r>
        <w:rPr>
          <w:rFonts w:ascii="Arial" w:hAnsi="Arial" w:cs="Arial"/>
          <w:sz w:val="24"/>
          <w:szCs w:val="24"/>
        </w:rPr>
        <w:t xml:space="preserve"> NAHCNLD</w:t>
      </w:r>
      <w:r w:rsidR="00775DBD">
        <w:rPr>
          <w:rFonts w:ascii="Arial" w:hAnsi="Arial" w:cs="Arial"/>
          <w:color w:val="FF0000"/>
          <w:sz w:val="24"/>
          <w:szCs w:val="24"/>
        </w:rPr>
        <w:t xml:space="preserve"> </w:t>
      </w:r>
      <w:r w:rsidR="003D6295">
        <w:rPr>
          <w:rFonts w:ascii="Arial" w:hAnsi="Arial" w:cs="Arial"/>
          <w:sz w:val="24"/>
          <w:szCs w:val="24"/>
        </w:rPr>
        <w:t>35</w:t>
      </w:r>
      <w:r w:rsidRPr="00EE6EF4">
        <w:rPr>
          <w:rFonts w:ascii="Arial" w:hAnsi="Arial" w:cs="Arial"/>
          <w:color w:val="FF0000"/>
          <w:sz w:val="24"/>
          <w:szCs w:val="24"/>
        </w:rPr>
        <w:t xml:space="preserve"> </w:t>
      </w:r>
      <w:r>
        <w:rPr>
          <w:rFonts w:ascii="Arial" w:hAnsi="Arial" w:cs="Arial"/>
          <w:sz w:val="24"/>
          <w:szCs w:val="24"/>
        </w:rPr>
        <w:t>(</w:t>
      </w:r>
      <w:r w:rsidR="00EE6EF4">
        <w:rPr>
          <w:rFonts w:ascii="Arial" w:hAnsi="Arial" w:cs="Arial"/>
          <w:sz w:val="24"/>
          <w:szCs w:val="24"/>
        </w:rPr>
        <w:t>29 March 2019</w:t>
      </w:r>
      <w:r>
        <w:rPr>
          <w:rFonts w:ascii="Arial" w:hAnsi="Arial" w:cs="Arial"/>
          <w:sz w:val="24"/>
          <w:szCs w:val="24"/>
        </w:rPr>
        <w:t>)</w:t>
      </w:r>
    </w:p>
    <w:p w:rsidR="00684F43" w:rsidRPr="009C5FE6" w:rsidRDefault="00684F43" w:rsidP="00684F43">
      <w:pPr>
        <w:spacing w:after="0" w:line="360" w:lineRule="auto"/>
        <w:jc w:val="both"/>
        <w:rPr>
          <w:rFonts w:ascii="Arial" w:hAnsi="Arial" w:cs="Arial"/>
          <w:b/>
          <w:sz w:val="24"/>
          <w:szCs w:val="24"/>
        </w:rPr>
      </w:pPr>
      <w:r w:rsidRPr="009C5FE6">
        <w:rPr>
          <w:rFonts w:ascii="Arial" w:hAnsi="Arial" w:cs="Arial"/>
          <w:b/>
          <w:sz w:val="24"/>
          <w:szCs w:val="24"/>
        </w:rPr>
        <w:t>Coram</w:t>
      </w:r>
      <w:r w:rsidRPr="009C5FE6">
        <w:rPr>
          <w:rFonts w:ascii="Arial" w:hAnsi="Arial" w:cs="Arial"/>
          <w:sz w:val="24"/>
          <w:szCs w:val="24"/>
        </w:rPr>
        <w:t>:</w:t>
      </w:r>
      <w:r w:rsidRPr="009C5FE6">
        <w:rPr>
          <w:rFonts w:ascii="Arial" w:hAnsi="Arial" w:cs="Arial"/>
          <w:sz w:val="24"/>
          <w:szCs w:val="24"/>
        </w:rPr>
        <w:tab/>
        <w:t>JANUARY J</w:t>
      </w:r>
      <w:r w:rsidRPr="009C5FE6">
        <w:rPr>
          <w:rFonts w:ascii="Arial" w:hAnsi="Arial" w:cs="Arial"/>
          <w:b/>
          <w:sz w:val="24"/>
          <w:szCs w:val="24"/>
        </w:rPr>
        <w:t xml:space="preserve"> </w:t>
      </w:r>
    </w:p>
    <w:p w:rsidR="00684F43" w:rsidRPr="009C5FE6" w:rsidRDefault="00684F43" w:rsidP="00684F43">
      <w:pPr>
        <w:spacing w:after="0" w:line="360" w:lineRule="auto"/>
        <w:jc w:val="both"/>
        <w:rPr>
          <w:rFonts w:ascii="Arial" w:hAnsi="Arial" w:cs="Arial"/>
          <w:sz w:val="24"/>
          <w:szCs w:val="24"/>
        </w:rPr>
      </w:pPr>
      <w:r w:rsidRPr="009C5FE6">
        <w:rPr>
          <w:rFonts w:ascii="Arial" w:hAnsi="Arial" w:cs="Arial"/>
          <w:b/>
          <w:sz w:val="24"/>
          <w:szCs w:val="24"/>
        </w:rPr>
        <w:t>Heard:</w:t>
      </w:r>
      <w:r w:rsidRPr="009C5FE6">
        <w:rPr>
          <w:rFonts w:ascii="Arial" w:hAnsi="Arial" w:cs="Arial"/>
          <w:b/>
          <w:sz w:val="24"/>
          <w:szCs w:val="24"/>
        </w:rPr>
        <w:tab/>
      </w:r>
      <w:r w:rsidR="009C5FE6">
        <w:rPr>
          <w:rFonts w:ascii="Arial" w:hAnsi="Arial" w:cs="Arial"/>
          <w:b/>
          <w:sz w:val="24"/>
          <w:szCs w:val="24"/>
        </w:rPr>
        <w:t>11 February 2019</w:t>
      </w:r>
    </w:p>
    <w:p w:rsidR="00684F43" w:rsidRPr="009C5FE6" w:rsidRDefault="00684F43" w:rsidP="00684F43">
      <w:pPr>
        <w:spacing w:after="0" w:line="360" w:lineRule="auto"/>
        <w:jc w:val="both"/>
        <w:rPr>
          <w:rFonts w:ascii="Arial" w:hAnsi="Arial" w:cs="Arial"/>
          <w:b/>
          <w:sz w:val="24"/>
          <w:szCs w:val="24"/>
        </w:rPr>
      </w:pPr>
      <w:r w:rsidRPr="009C5FE6">
        <w:rPr>
          <w:rFonts w:ascii="Arial" w:hAnsi="Arial" w:cs="Arial"/>
          <w:b/>
          <w:sz w:val="24"/>
          <w:szCs w:val="24"/>
        </w:rPr>
        <w:t xml:space="preserve">Delivered:  </w:t>
      </w:r>
      <w:r w:rsidRPr="009C5FE6">
        <w:rPr>
          <w:rFonts w:ascii="Arial" w:hAnsi="Arial" w:cs="Arial"/>
          <w:b/>
          <w:sz w:val="24"/>
          <w:szCs w:val="24"/>
        </w:rPr>
        <w:tab/>
      </w:r>
      <w:r w:rsidR="00EE6EF4" w:rsidRPr="009C5FE6">
        <w:rPr>
          <w:rFonts w:ascii="Arial" w:hAnsi="Arial" w:cs="Arial"/>
          <w:b/>
          <w:sz w:val="24"/>
          <w:szCs w:val="24"/>
        </w:rPr>
        <w:t>29 March 2019</w:t>
      </w:r>
      <w:r w:rsidRPr="009C5FE6">
        <w:rPr>
          <w:rFonts w:ascii="Arial" w:hAnsi="Arial" w:cs="Arial"/>
          <w:b/>
          <w:sz w:val="24"/>
          <w:szCs w:val="24"/>
        </w:rPr>
        <w:t xml:space="preserve">   </w:t>
      </w:r>
    </w:p>
    <w:p w:rsidR="00684F43" w:rsidRPr="009C5FE6" w:rsidRDefault="00684F43" w:rsidP="00684F43">
      <w:pPr>
        <w:spacing w:line="360" w:lineRule="auto"/>
        <w:jc w:val="both"/>
        <w:rPr>
          <w:rFonts w:ascii="Arial" w:hAnsi="Arial" w:cs="Arial"/>
          <w:sz w:val="24"/>
          <w:szCs w:val="24"/>
        </w:rPr>
      </w:pPr>
    </w:p>
    <w:p w:rsidR="00684F43" w:rsidRPr="009C5FE6" w:rsidRDefault="00684F43" w:rsidP="00684F43">
      <w:pPr>
        <w:spacing w:line="360" w:lineRule="auto"/>
        <w:jc w:val="both"/>
        <w:rPr>
          <w:rFonts w:ascii="Arial" w:hAnsi="Arial" w:cs="Arial"/>
          <w:sz w:val="24"/>
          <w:szCs w:val="24"/>
        </w:rPr>
      </w:pPr>
      <w:r w:rsidRPr="009C5FE6">
        <w:rPr>
          <w:rFonts w:ascii="Arial" w:hAnsi="Arial" w:cs="Arial"/>
          <w:b/>
          <w:sz w:val="24"/>
          <w:szCs w:val="24"/>
        </w:rPr>
        <w:t>Flynote:</w:t>
      </w:r>
      <w:r w:rsidRPr="009C5FE6">
        <w:rPr>
          <w:rFonts w:ascii="Arial" w:hAnsi="Arial" w:cs="Arial"/>
          <w:b/>
          <w:sz w:val="24"/>
          <w:szCs w:val="24"/>
        </w:rPr>
        <w:tab/>
        <w:t>Criminal law</w:t>
      </w:r>
      <w:r w:rsidRPr="009C5FE6">
        <w:rPr>
          <w:b/>
          <w:sz w:val="24"/>
          <w:szCs w:val="24"/>
        </w:rPr>
        <w:t xml:space="preserve"> </w:t>
      </w:r>
      <w:r w:rsidRPr="009C5FE6">
        <w:rPr>
          <w:rFonts w:ascii="Arial" w:hAnsi="Arial" w:cs="Arial"/>
          <w:sz w:val="24"/>
          <w:szCs w:val="24"/>
        </w:rPr>
        <w:t>–</w:t>
      </w:r>
      <w:r w:rsidR="00EE6EF4" w:rsidRPr="009C5FE6">
        <w:rPr>
          <w:rFonts w:ascii="Arial" w:hAnsi="Arial" w:cs="Arial"/>
          <w:sz w:val="24"/>
          <w:szCs w:val="24"/>
        </w:rPr>
        <w:t xml:space="preserve"> Sentence -</w:t>
      </w:r>
      <w:r w:rsidRPr="009C5FE6">
        <w:rPr>
          <w:rFonts w:ascii="Arial" w:hAnsi="Arial" w:cs="Arial"/>
          <w:sz w:val="24"/>
          <w:szCs w:val="24"/>
        </w:rPr>
        <w:t xml:space="preserve"> Murder read with the Combating of Domestic Violence Act, Act 4 of 2003</w:t>
      </w:r>
      <w:r w:rsidR="00EE6EF4" w:rsidRPr="009C5FE6">
        <w:rPr>
          <w:rFonts w:ascii="Arial" w:hAnsi="Arial" w:cs="Arial"/>
          <w:sz w:val="24"/>
          <w:szCs w:val="24"/>
        </w:rPr>
        <w:t xml:space="preserve"> and a second count of murder</w:t>
      </w:r>
      <w:r w:rsidRPr="009C5FE6">
        <w:rPr>
          <w:rFonts w:ascii="Arial" w:hAnsi="Arial" w:cs="Arial"/>
          <w:sz w:val="24"/>
          <w:szCs w:val="24"/>
        </w:rPr>
        <w:t xml:space="preserve"> –Direct intent – </w:t>
      </w:r>
      <w:r w:rsidR="00587274">
        <w:rPr>
          <w:rFonts w:ascii="Arial" w:hAnsi="Arial" w:cs="Arial"/>
          <w:sz w:val="24"/>
          <w:szCs w:val="24"/>
        </w:rPr>
        <w:t>C</w:t>
      </w:r>
      <w:r w:rsidR="00EE6EF4" w:rsidRPr="009C5FE6">
        <w:rPr>
          <w:rFonts w:ascii="Arial" w:hAnsi="Arial" w:cs="Arial"/>
          <w:sz w:val="24"/>
          <w:szCs w:val="24"/>
        </w:rPr>
        <w:t>ase of 2</w:t>
      </w:r>
      <w:r w:rsidR="00587274">
        <w:rPr>
          <w:rFonts w:ascii="Arial" w:hAnsi="Arial" w:cs="Arial"/>
          <w:sz w:val="24"/>
          <w:szCs w:val="24"/>
        </w:rPr>
        <w:t xml:space="preserve"> extreme</w:t>
      </w:r>
      <w:r w:rsidR="00EE6EF4" w:rsidRPr="009C5FE6">
        <w:rPr>
          <w:rFonts w:ascii="Arial" w:hAnsi="Arial" w:cs="Arial"/>
          <w:sz w:val="24"/>
          <w:szCs w:val="24"/>
        </w:rPr>
        <w:t xml:space="preserve"> murders – alleged adultery</w:t>
      </w:r>
      <w:r w:rsidR="00775DBD">
        <w:rPr>
          <w:rFonts w:ascii="Arial" w:hAnsi="Arial" w:cs="Arial"/>
          <w:sz w:val="24"/>
          <w:szCs w:val="24"/>
        </w:rPr>
        <w:t>.</w:t>
      </w:r>
    </w:p>
    <w:p w:rsidR="002F30AD" w:rsidRPr="009C5FE6" w:rsidRDefault="00684F43" w:rsidP="00684F43">
      <w:pPr>
        <w:spacing w:line="360" w:lineRule="auto"/>
        <w:jc w:val="both"/>
        <w:rPr>
          <w:rFonts w:ascii="Arial" w:hAnsi="Arial" w:cs="Arial"/>
          <w:sz w:val="24"/>
          <w:szCs w:val="24"/>
        </w:rPr>
      </w:pPr>
      <w:r w:rsidRPr="009C5FE6">
        <w:rPr>
          <w:rFonts w:ascii="Arial" w:hAnsi="Arial" w:cs="Arial"/>
          <w:b/>
          <w:sz w:val="24"/>
          <w:szCs w:val="24"/>
        </w:rPr>
        <w:t xml:space="preserve">Summary: </w:t>
      </w:r>
      <w:r w:rsidRPr="009C5FE6">
        <w:rPr>
          <w:rFonts w:ascii="Arial" w:hAnsi="Arial" w:cs="Arial"/>
          <w:b/>
          <w:sz w:val="24"/>
          <w:szCs w:val="24"/>
        </w:rPr>
        <w:tab/>
      </w:r>
      <w:r w:rsidRPr="009C5FE6">
        <w:rPr>
          <w:rFonts w:ascii="Arial" w:hAnsi="Arial" w:cs="Arial"/>
          <w:sz w:val="24"/>
          <w:szCs w:val="24"/>
        </w:rPr>
        <w:t xml:space="preserve">The accused is </w:t>
      </w:r>
      <w:r w:rsidR="00EE6EF4" w:rsidRPr="009C5FE6">
        <w:rPr>
          <w:rFonts w:ascii="Arial" w:hAnsi="Arial" w:cs="Arial"/>
          <w:sz w:val="24"/>
          <w:szCs w:val="24"/>
        </w:rPr>
        <w:t>convicted</w:t>
      </w:r>
      <w:r w:rsidRPr="009C5FE6">
        <w:rPr>
          <w:rFonts w:ascii="Arial" w:hAnsi="Arial" w:cs="Arial"/>
          <w:sz w:val="24"/>
          <w:szCs w:val="24"/>
        </w:rPr>
        <w:t xml:space="preserve"> for 1. Murder read with the provisions of the Combating of Domestic Violence Act, Act 4 of 2003. 2. Murder. </w:t>
      </w:r>
    </w:p>
    <w:p w:rsidR="00684F43" w:rsidRPr="009C5FE6" w:rsidRDefault="00684F43" w:rsidP="00684F43">
      <w:pPr>
        <w:spacing w:line="360" w:lineRule="auto"/>
        <w:jc w:val="both"/>
        <w:rPr>
          <w:rFonts w:ascii="Arial" w:hAnsi="Arial" w:cs="Arial"/>
          <w:sz w:val="24"/>
          <w:szCs w:val="24"/>
        </w:rPr>
      </w:pPr>
      <w:r w:rsidRPr="009C5FE6">
        <w:rPr>
          <w:rFonts w:ascii="Arial" w:hAnsi="Arial" w:cs="Arial"/>
          <w:sz w:val="24"/>
          <w:szCs w:val="24"/>
        </w:rPr>
        <w:t xml:space="preserve">He shot his wife and a male person with whom his wife was allegedly in an adulterous relationship. The accused was informed by one Hilia, the wife of the male deceased on </w:t>
      </w:r>
      <w:r w:rsidRPr="009C5FE6">
        <w:rPr>
          <w:rFonts w:ascii="Arial" w:hAnsi="Arial" w:cs="Arial"/>
          <w:sz w:val="24"/>
          <w:szCs w:val="24"/>
        </w:rPr>
        <w:lastRenderedPageBreak/>
        <w:t>numerous occasions about the alleged relationship. The accused who was employed in Walvis Bay travelled to the North of Namibia where his wife was residing. He confronted his wife of the adulterous allegations. She denied it. On the night of the incident his wife did not return from work. The accused, armed with a pistol</w:t>
      </w:r>
      <w:r w:rsidR="00587274">
        <w:rPr>
          <w:rFonts w:ascii="Arial" w:hAnsi="Arial" w:cs="Arial"/>
          <w:sz w:val="24"/>
          <w:szCs w:val="24"/>
        </w:rPr>
        <w:t>,</w:t>
      </w:r>
      <w:r w:rsidRPr="009C5FE6">
        <w:rPr>
          <w:rFonts w:ascii="Arial" w:hAnsi="Arial" w:cs="Arial"/>
          <w:sz w:val="24"/>
          <w:szCs w:val="24"/>
        </w:rPr>
        <w:t xml:space="preserve"> searched for his wife and the male deceased. He was directed to a certain house where the male deceased stayed. He did not find the two deceased. A motor vehicle approached the house.</w:t>
      </w:r>
      <w:r w:rsidR="00587274">
        <w:rPr>
          <w:rFonts w:ascii="Arial" w:hAnsi="Arial" w:cs="Arial"/>
          <w:sz w:val="24"/>
          <w:szCs w:val="24"/>
        </w:rPr>
        <w:t xml:space="preserve"> It turned out that the two deceased were in the motor vehicle. </w:t>
      </w:r>
      <w:r w:rsidRPr="009C5FE6">
        <w:rPr>
          <w:rFonts w:ascii="Arial" w:hAnsi="Arial" w:cs="Arial"/>
          <w:sz w:val="24"/>
          <w:szCs w:val="24"/>
        </w:rPr>
        <w:t>The accused firstly shot and killed his wife. He thereafter shot the male deceased in a motor vehicle the deceased was driving. Both deceased died instantly. The court found that he murdered both deceased with direct intent.</w:t>
      </w:r>
      <w:r w:rsidR="00906E46" w:rsidRPr="009C5FE6">
        <w:rPr>
          <w:rFonts w:ascii="Arial" w:hAnsi="Arial" w:cs="Arial"/>
          <w:sz w:val="24"/>
          <w:szCs w:val="24"/>
        </w:rPr>
        <w:t xml:space="preserve"> </w:t>
      </w:r>
    </w:p>
    <w:p w:rsidR="00906E46" w:rsidRPr="009C5FE6" w:rsidRDefault="00906E46" w:rsidP="00684F43">
      <w:pPr>
        <w:spacing w:line="360" w:lineRule="auto"/>
        <w:jc w:val="both"/>
        <w:rPr>
          <w:rFonts w:ascii="Arial" w:hAnsi="Arial" w:cs="Arial"/>
          <w:sz w:val="24"/>
          <w:szCs w:val="24"/>
        </w:rPr>
      </w:pPr>
      <w:r w:rsidRPr="009C5FE6">
        <w:rPr>
          <w:rFonts w:ascii="Arial" w:hAnsi="Arial" w:cs="Arial"/>
          <w:sz w:val="24"/>
          <w:szCs w:val="24"/>
        </w:rPr>
        <w:t xml:space="preserve">The court found that this is a case calling for the </w:t>
      </w:r>
      <w:r w:rsidR="009C5FE6" w:rsidRPr="009C5FE6">
        <w:rPr>
          <w:rFonts w:ascii="Arial" w:hAnsi="Arial" w:cs="Arial"/>
          <w:sz w:val="24"/>
          <w:szCs w:val="24"/>
        </w:rPr>
        <w:t>harshest</w:t>
      </w:r>
      <w:r w:rsidRPr="009C5FE6">
        <w:rPr>
          <w:rFonts w:ascii="Arial" w:hAnsi="Arial" w:cs="Arial"/>
          <w:sz w:val="24"/>
          <w:szCs w:val="24"/>
        </w:rPr>
        <w:t xml:space="preserve"> sent</w:t>
      </w:r>
      <w:r w:rsidR="00587274">
        <w:rPr>
          <w:rFonts w:ascii="Arial" w:hAnsi="Arial" w:cs="Arial"/>
          <w:sz w:val="24"/>
          <w:szCs w:val="24"/>
        </w:rPr>
        <w:t>ence. Sentenced to</w:t>
      </w:r>
      <w:r w:rsidRPr="009C5FE6">
        <w:rPr>
          <w:rFonts w:ascii="Arial" w:hAnsi="Arial" w:cs="Arial"/>
          <w:sz w:val="24"/>
          <w:szCs w:val="24"/>
        </w:rPr>
        <w:t xml:space="preserve"> life imprisonment</w:t>
      </w:r>
      <w:r w:rsidR="009C5FE6">
        <w:rPr>
          <w:rFonts w:ascii="Arial" w:hAnsi="Arial" w:cs="Arial"/>
          <w:sz w:val="24"/>
          <w:szCs w:val="24"/>
        </w:rPr>
        <w:t xml:space="preserve"> on each count of murder.</w:t>
      </w:r>
    </w:p>
    <w:p w:rsidR="00684F43" w:rsidRPr="009C5FE6" w:rsidRDefault="00684F43" w:rsidP="009965C9">
      <w:pPr>
        <w:spacing w:after="0" w:line="360" w:lineRule="auto"/>
        <w:jc w:val="both"/>
        <w:rPr>
          <w:rFonts w:ascii="Arial" w:hAnsi="Arial" w:cs="Arial"/>
          <w:b/>
          <w:sz w:val="24"/>
          <w:szCs w:val="24"/>
        </w:rPr>
      </w:pPr>
      <w:r w:rsidRPr="009C5FE6">
        <w:rPr>
          <w:rFonts w:ascii="Arial" w:hAnsi="Arial" w:cs="Arial"/>
          <w:b/>
          <w:sz w:val="24"/>
          <w:szCs w:val="24"/>
        </w:rPr>
        <w:t xml:space="preserve">______________________________________________________________________ </w:t>
      </w:r>
    </w:p>
    <w:p w:rsidR="00684F43" w:rsidRPr="009C5FE6" w:rsidRDefault="00684F43" w:rsidP="009965C9">
      <w:pPr>
        <w:spacing w:after="0" w:line="240" w:lineRule="auto"/>
        <w:jc w:val="both"/>
        <w:rPr>
          <w:rFonts w:ascii="Arial" w:hAnsi="Arial" w:cs="Arial"/>
          <w:b/>
          <w:sz w:val="24"/>
          <w:szCs w:val="24"/>
        </w:rPr>
      </w:pPr>
      <w:r w:rsidRPr="009C5FE6">
        <w:rPr>
          <w:rFonts w:ascii="Arial" w:hAnsi="Arial" w:cs="Arial"/>
          <w:b/>
          <w:sz w:val="24"/>
          <w:szCs w:val="24"/>
        </w:rPr>
        <w:tab/>
      </w:r>
      <w:r w:rsidRPr="009C5FE6">
        <w:rPr>
          <w:rFonts w:ascii="Arial" w:hAnsi="Arial" w:cs="Arial"/>
          <w:b/>
          <w:sz w:val="24"/>
          <w:szCs w:val="24"/>
        </w:rPr>
        <w:tab/>
      </w:r>
      <w:r w:rsidRPr="009C5FE6">
        <w:rPr>
          <w:rFonts w:ascii="Arial" w:hAnsi="Arial" w:cs="Arial"/>
          <w:b/>
          <w:sz w:val="24"/>
          <w:szCs w:val="24"/>
        </w:rPr>
        <w:tab/>
      </w:r>
      <w:r w:rsidRPr="009C5FE6">
        <w:rPr>
          <w:rFonts w:ascii="Arial" w:hAnsi="Arial" w:cs="Arial"/>
          <w:b/>
          <w:sz w:val="24"/>
          <w:szCs w:val="24"/>
        </w:rPr>
        <w:tab/>
      </w:r>
      <w:r w:rsidRPr="009C5FE6">
        <w:rPr>
          <w:rFonts w:ascii="Arial" w:hAnsi="Arial" w:cs="Arial"/>
          <w:b/>
          <w:sz w:val="24"/>
          <w:szCs w:val="24"/>
        </w:rPr>
        <w:tab/>
      </w:r>
      <w:r w:rsidRPr="009C5FE6">
        <w:rPr>
          <w:rFonts w:ascii="Arial" w:hAnsi="Arial" w:cs="Arial"/>
          <w:b/>
          <w:sz w:val="24"/>
          <w:szCs w:val="24"/>
        </w:rPr>
        <w:tab/>
        <w:t>ORDER</w:t>
      </w:r>
    </w:p>
    <w:p w:rsidR="00684F43" w:rsidRPr="009C5FE6" w:rsidRDefault="00684F43" w:rsidP="009965C9">
      <w:pPr>
        <w:spacing w:after="0" w:line="240" w:lineRule="auto"/>
        <w:jc w:val="both"/>
        <w:rPr>
          <w:rFonts w:ascii="Arial" w:hAnsi="Arial" w:cs="Arial"/>
          <w:b/>
          <w:sz w:val="24"/>
          <w:szCs w:val="24"/>
        </w:rPr>
      </w:pPr>
      <w:r w:rsidRPr="009C5FE6">
        <w:rPr>
          <w:rFonts w:ascii="Arial" w:hAnsi="Arial" w:cs="Arial"/>
          <w:b/>
          <w:sz w:val="24"/>
          <w:szCs w:val="24"/>
        </w:rPr>
        <w:t xml:space="preserve">______________________________________________________________________ </w:t>
      </w:r>
    </w:p>
    <w:p w:rsidR="00684F43" w:rsidRPr="009C5FE6" w:rsidRDefault="00684F43" w:rsidP="00684F43">
      <w:pPr>
        <w:spacing w:after="0" w:line="240" w:lineRule="auto"/>
        <w:jc w:val="both"/>
        <w:rPr>
          <w:rFonts w:ascii="Arial" w:hAnsi="Arial" w:cs="Arial"/>
          <w:b/>
          <w:sz w:val="24"/>
          <w:szCs w:val="24"/>
        </w:rPr>
      </w:pPr>
    </w:p>
    <w:p w:rsidR="00913DD4" w:rsidRDefault="00775DBD" w:rsidP="00775DBD">
      <w:pPr>
        <w:pStyle w:val="ListParagraph"/>
        <w:numPr>
          <w:ilvl w:val="0"/>
          <w:numId w:val="2"/>
        </w:numPr>
        <w:spacing w:line="360" w:lineRule="auto"/>
        <w:ind w:left="567" w:right="-720" w:hanging="567"/>
        <w:jc w:val="both"/>
        <w:rPr>
          <w:rFonts w:ascii="Arial" w:hAnsi="Arial" w:cs="Arial"/>
          <w:sz w:val="24"/>
          <w:szCs w:val="24"/>
        </w:rPr>
      </w:pPr>
      <w:r>
        <w:rPr>
          <w:rFonts w:ascii="Arial" w:hAnsi="Arial" w:cs="Arial"/>
          <w:sz w:val="24"/>
          <w:szCs w:val="24"/>
        </w:rPr>
        <w:t>On count 1:</w:t>
      </w:r>
      <w:r w:rsidR="00913DD4">
        <w:rPr>
          <w:rFonts w:ascii="Arial" w:hAnsi="Arial" w:cs="Arial"/>
          <w:sz w:val="24"/>
          <w:szCs w:val="24"/>
        </w:rPr>
        <w:t xml:space="preserve"> </w:t>
      </w:r>
      <w:r w:rsidR="00913DD4">
        <w:rPr>
          <w:rFonts w:ascii="Arial" w:hAnsi="Arial" w:cs="Arial"/>
          <w:sz w:val="24"/>
          <w:szCs w:val="24"/>
        </w:rPr>
        <w:tab/>
        <w:t>The accused is sentenced to life imprisonment;</w:t>
      </w:r>
    </w:p>
    <w:p w:rsidR="00913DD4" w:rsidRDefault="00913DD4" w:rsidP="00775DBD">
      <w:pPr>
        <w:pStyle w:val="ListParagraph"/>
        <w:numPr>
          <w:ilvl w:val="0"/>
          <w:numId w:val="2"/>
        </w:numPr>
        <w:spacing w:line="360" w:lineRule="auto"/>
        <w:ind w:left="567" w:right="-720" w:hanging="567"/>
        <w:jc w:val="both"/>
        <w:rPr>
          <w:rFonts w:ascii="Arial" w:hAnsi="Arial" w:cs="Arial"/>
          <w:sz w:val="24"/>
          <w:szCs w:val="24"/>
        </w:rPr>
      </w:pPr>
      <w:r>
        <w:rPr>
          <w:rFonts w:ascii="Arial" w:hAnsi="Arial" w:cs="Arial"/>
          <w:sz w:val="24"/>
          <w:szCs w:val="24"/>
        </w:rPr>
        <w:t>On count 2</w:t>
      </w:r>
      <w:r w:rsidR="00775DBD">
        <w:rPr>
          <w:rFonts w:ascii="Arial" w:hAnsi="Arial" w:cs="Arial"/>
          <w:sz w:val="24"/>
          <w:szCs w:val="24"/>
        </w:rPr>
        <w:t>:</w:t>
      </w:r>
      <w:r>
        <w:rPr>
          <w:rFonts w:ascii="Arial" w:hAnsi="Arial" w:cs="Arial"/>
          <w:sz w:val="24"/>
          <w:szCs w:val="24"/>
        </w:rPr>
        <w:tab/>
        <w:t>The accused is sentenced to life imprisonment.</w:t>
      </w:r>
    </w:p>
    <w:p w:rsidR="00913DD4" w:rsidRDefault="00913DD4" w:rsidP="00775DBD">
      <w:pPr>
        <w:pStyle w:val="ListParagraph"/>
        <w:numPr>
          <w:ilvl w:val="0"/>
          <w:numId w:val="2"/>
        </w:numPr>
        <w:spacing w:line="360" w:lineRule="auto"/>
        <w:ind w:left="567" w:right="-720" w:hanging="567"/>
        <w:jc w:val="both"/>
        <w:rPr>
          <w:rFonts w:ascii="Arial" w:hAnsi="Arial" w:cs="Arial"/>
          <w:sz w:val="24"/>
          <w:szCs w:val="24"/>
        </w:rPr>
      </w:pPr>
      <w:r>
        <w:rPr>
          <w:rFonts w:ascii="Arial" w:hAnsi="Arial" w:cs="Arial"/>
          <w:sz w:val="24"/>
          <w:szCs w:val="24"/>
        </w:rPr>
        <w:t>The sentences are to be served concurrently.</w:t>
      </w:r>
    </w:p>
    <w:p w:rsidR="00913DD4" w:rsidRDefault="00913DD4" w:rsidP="00775DBD">
      <w:pPr>
        <w:pStyle w:val="ListParagraph"/>
        <w:numPr>
          <w:ilvl w:val="0"/>
          <w:numId w:val="2"/>
        </w:numPr>
        <w:spacing w:line="360" w:lineRule="auto"/>
        <w:ind w:left="567" w:right="-720" w:hanging="567"/>
        <w:jc w:val="both"/>
        <w:rPr>
          <w:rFonts w:ascii="Arial" w:hAnsi="Arial" w:cs="Arial"/>
          <w:sz w:val="24"/>
          <w:szCs w:val="24"/>
        </w:rPr>
      </w:pPr>
      <w:r>
        <w:rPr>
          <w:rFonts w:ascii="Arial" w:hAnsi="Arial" w:cs="Arial"/>
          <w:sz w:val="24"/>
          <w:szCs w:val="24"/>
        </w:rPr>
        <w:t>The accused is declared unfit to possess a firearm for the rest of his life.</w:t>
      </w:r>
    </w:p>
    <w:p w:rsidR="009965C9" w:rsidRDefault="00913DD4" w:rsidP="009965C9">
      <w:pPr>
        <w:pStyle w:val="ListParagraph"/>
        <w:numPr>
          <w:ilvl w:val="0"/>
          <w:numId w:val="2"/>
        </w:numPr>
        <w:spacing w:after="0" w:line="360" w:lineRule="auto"/>
        <w:ind w:left="567" w:right="-720" w:hanging="567"/>
        <w:jc w:val="both"/>
        <w:rPr>
          <w:rFonts w:ascii="Arial" w:hAnsi="Arial" w:cs="Arial"/>
          <w:sz w:val="24"/>
          <w:szCs w:val="24"/>
        </w:rPr>
      </w:pPr>
      <w:r>
        <w:rPr>
          <w:rFonts w:ascii="Arial" w:hAnsi="Arial" w:cs="Arial"/>
          <w:sz w:val="24"/>
          <w:szCs w:val="24"/>
        </w:rPr>
        <w:t xml:space="preserve">The relevant Makarov pistol with serial number </w:t>
      </w:r>
      <w:r w:rsidR="00775DBD">
        <w:rPr>
          <w:rFonts w:ascii="Arial" w:hAnsi="Arial" w:cs="Arial"/>
          <w:sz w:val="24"/>
          <w:szCs w:val="24"/>
        </w:rPr>
        <w:t>ATM890797,</w:t>
      </w:r>
      <w:r w:rsidR="00113E99">
        <w:rPr>
          <w:rFonts w:ascii="Arial" w:hAnsi="Arial" w:cs="Arial"/>
          <w:sz w:val="24"/>
          <w:szCs w:val="24"/>
        </w:rPr>
        <w:t xml:space="preserve"> 2 magazines, 6</w:t>
      </w:r>
      <w:r>
        <w:rPr>
          <w:rFonts w:ascii="Arial" w:hAnsi="Arial" w:cs="Arial"/>
          <w:sz w:val="24"/>
          <w:szCs w:val="24"/>
        </w:rPr>
        <w:t xml:space="preserve"> live </w:t>
      </w:r>
    </w:p>
    <w:p w:rsidR="00913DD4" w:rsidRDefault="00913DD4" w:rsidP="009965C9">
      <w:pPr>
        <w:pStyle w:val="ListParagraph"/>
        <w:spacing w:after="0" w:line="360" w:lineRule="auto"/>
        <w:ind w:left="567" w:right="-720"/>
        <w:jc w:val="both"/>
        <w:rPr>
          <w:rFonts w:ascii="Arial" w:hAnsi="Arial" w:cs="Arial"/>
          <w:sz w:val="24"/>
          <w:szCs w:val="24"/>
        </w:rPr>
      </w:pPr>
      <w:r>
        <w:rPr>
          <w:rFonts w:ascii="Arial" w:hAnsi="Arial" w:cs="Arial"/>
          <w:sz w:val="24"/>
          <w:szCs w:val="24"/>
        </w:rPr>
        <w:t>bullets and pistol holster are declared forfeited to the State.</w:t>
      </w:r>
    </w:p>
    <w:p w:rsidR="009965C9" w:rsidRDefault="009965C9" w:rsidP="009965C9">
      <w:pPr>
        <w:pStyle w:val="ListParagraph"/>
        <w:spacing w:after="0" w:line="240" w:lineRule="auto"/>
        <w:ind w:left="567" w:right="-720"/>
        <w:jc w:val="both"/>
        <w:rPr>
          <w:rFonts w:ascii="Arial" w:hAnsi="Arial" w:cs="Arial"/>
          <w:sz w:val="24"/>
          <w:szCs w:val="24"/>
        </w:rPr>
      </w:pPr>
    </w:p>
    <w:p w:rsidR="009965C9" w:rsidRDefault="00684F43" w:rsidP="009965C9">
      <w:pPr>
        <w:pBdr>
          <w:top w:val="single" w:sz="12" w:space="0" w:color="auto"/>
          <w:bottom w:val="single" w:sz="12" w:space="1" w:color="auto"/>
        </w:pBdr>
        <w:spacing w:after="0" w:line="240" w:lineRule="auto"/>
        <w:jc w:val="both"/>
        <w:rPr>
          <w:rFonts w:ascii="Arial" w:hAnsi="Arial" w:cs="Arial"/>
          <w:b/>
          <w:sz w:val="24"/>
          <w:szCs w:val="24"/>
        </w:rPr>
      </w:pPr>
      <w:r>
        <w:rPr>
          <w:rFonts w:ascii="Arial" w:hAnsi="Arial" w:cs="Arial"/>
          <w:b/>
          <w:sz w:val="24"/>
          <w:szCs w:val="24"/>
        </w:rPr>
        <w:t xml:space="preserve"> </w:t>
      </w:r>
    </w:p>
    <w:p w:rsidR="00684F43" w:rsidRDefault="009965C9" w:rsidP="009965C9">
      <w:pPr>
        <w:pBdr>
          <w:top w:val="single" w:sz="12" w:space="0" w:color="auto"/>
          <w:bottom w:val="single" w:sz="12" w:space="1" w:color="auto"/>
        </w:pBdr>
        <w:spacing w:after="0" w:line="240" w:lineRule="auto"/>
        <w:jc w:val="both"/>
        <w:rPr>
          <w:rFonts w:ascii="Arial" w:hAnsi="Arial" w:cs="Arial"/>
          <w:b/>
          <w:sz w:val="24"/>
          <w:szCs w:val="24"/>
        </w:rPr>
      </w:pPr>
      <w:r>
        <w:rPr>
          <w:rFonts w:ascii="Arial" w:hAnsi="Arial" w:cs="Arial"/>
          <w:b/>
          <w:sz w:val="24"/>
          <w:szCs w:val="24"/>
        </w:rPr>
        <w:t xml:space="preserve">                                                         SENTENCE</w:t>
      </w:r>
    </w:p>
    <w:p w:rsidR="009965C9" w:rsidRDefault="009965C9" w:rsidP="009965C9">
      <w:pPr>
        <w:pBdr>
          <w:top w:val="single" w:sz="12" w:space="0" w:color="auto"/>
          <w:bottom w:val="single" w:sz="12" w:space="1" w:color="auto"/>
        </w:pBdr>
        <w:spacing w:after="0" w:line="240" w:lineRule="auto"/>
        <w:jc w:val="both"/>
        <w:rPr>
          <w:rFonts w:ascii="Arial" w:hAnsi="Arial" w:cs="Arial"/>
          <w:b/>
          <w:sz w:val="24"/>
          <w:szCs w:val="24"/>
        </w:rPr>
      </w:pPr>
    </w:p>
    <w:p w:rsidR="009965C9" w:rsidRDefault="009965C9" w:rsidP="009965C9">
      <w:pPr>
        <w:spacing w:line="240" w:lineRule="auto"/>
        <w:rPr>
          <w:rFonts w:ascii="Arial" w:hAnsi="Arial" w:cs="Arial"/>
          <w:b/>
          <w:sz w:val="24"/>
          <w:szCs w:val="24"/>
        </w:rPr>
      </w:pPr>
    </w:p>
    <w:p w:rsidR="00684F43" w:rsidRDefault="00684F43" w:rsidP="00684F43">
      <w:pPr>
        <w:spacing w:line="360" w:lineRule="auto"/>
        <w:rPr>
          <w:rFonts w:ascii="Arial" w:hAnsi="Arial" w:cs="Arial"/>
          <w:b/>
          <w:sz w:val="24"/>
          <w:szCs w:val="24"/>
        </w:rPr>
      </w:pPr>
      <w:r w:rsidRPr="009532BA">
        <w:rPr>
          <w:rFonts w:ascii="Arial" w:hAnsi="Arial" w:cs="Arial"/>
          <w:b/>
          <w:sz w:val="24"/>
          <w:szCs w:val="24"/>
        </w:rPr>
        <w:t>JANUARY J</w:t>
      </w:r>
    </w:p>
    <w:p w:rsidR="00684F43" w:rsidRDefault="00684F43" w:rsidP="00684F43">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accused is convicted on 2 counts of murder committed on the same</w:t>
      </w:r>
      <w:r w:rsidR="00C158DF">
        <w:rPr>
          <w:rFonts w:ascii="Arial" w:hAnsi="Arial" w:cs="Arial"/>
          <w:sz w:val="24"/>
          <w:szCs w:val="24"/>
        </w:rPr>
        <w:t xml:space="preserve"> date,</w:t>
      </w:r>
      <w:r>
        <w:rPr>
          <w:rFonts w:ascii="Arial" w:hAnsi="Arial" w:cs="Arial"/>
          <w:sz w:val="24"/>
          <w:szCs w:val="24"/>
        </w:rPr>
        <w:t xml:space="preserve"> time</w:t>
      </w:r>
      <w:r w:rsidR="002F30AD">
        <w:rPr>
          <w:rFonts w:ascii="Arial" w:hAnsi="Arial" w:cs="Arial"/>
          <w:sz w:val="24"/>
          <w:szCs w:val="24"/>
        </w:rPr>
        <w:t xml:space="preserve"> and place</w:t>
      </w:r>
      <w:r>
        <w:rPr>
          <w:rFonts w:ascii="Arial" w:hAnsi="Arial" w:cs="Arial"/>
          <w:sz w:val="24"/>
          <w:szCs w:val="24"/>
        </w:rPr>
        <w:t xml:space="preserve">. Count 1 relates to the murder of his wife in a domestic setting. Count 2 relates to a deceased that </w:t>
      </w:r>
      <w:r w:rsidR="00C158DF">
        <w:rPr>
          <w:rFonts w:ascii="Arial" w:hAnsi="Arial" w:cs="Arial"/>
          <w:sz w:val="24"/>
          <w:szCs w:val="24"/>
        </w:rPr>
        <w:t>allegedly</w:t>
      </w:r>
      <w:r>
        <w:rPr>
          <w:rFonts w:ascii="Arial" w:hAnsi="Arial" w:cs="Arial"/>
          <w:sz w:val="24"/>
          <w:szCs w:val="24"/>
        </w:rPr>
        <w:t xml:space="preserve"> was in a</w:t>
      </w:r>
      <w:r w:rsidR="00C158DF">
        <w:rPr>
          <w:rFonts w:ascii="Arial" w:hAnsi="Arial" w:cs="Arial"/>
          <w:sz w:val="24"/>
          <w:szCs w:val="24"/>
        </w:rPr>
        <w:t>n adulterous</w:t>
      </w:r>
      <w:r>
        <w:rPr>
          <w:rFonts w:ascii="Arial" w:hAnsi="Arial" w:cs="Arial"/>
          <w:sz w:val="24"/>
          <w:szCs w:val="24"/>
        </w:rPr>
        <w:t xml:space="preserve"> relationship with deceased in count 1. The court </w:t>
      </w:r>
      <w:r w:rsidR="003D6295">
        <w:rPr>
          <w:rFonts w:ascii="Arial" w:hAnsi="Arial" w:cs="Arial"/>
          <w:sz w:val="24"/>
          <w:szCs w:val="24"/>
        </w:rPr>
        <w:t xml:space="preserve">has </w:t>
      </w:r>
      <w:r>
        <w:rPr>
          <w:rFonts w:ascii="Arial" w:hAnsi="Arial" w:cs="Arial"/>
          <w:sz w:val="24"/>
          <w:szCs w:val="24"/>
        </w:rPr>
        <w:t>now reached the stage where sentence must be imposed.</w:t>
      </w:r>
    </w:p>
    <w:p w:rsidR="00717001" w:rsidRDefault="000F778B" w:rsidP="00684F43">
      <w:pPr>
        <w:spacing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This court must exercise a judicial discretion in accordance with well-established judicial principles. The court must sentence</w:t>
      </w:r>
      <w:r w:rsidR="002F30AD">
        <w:rPr>
          <w:rFonts w:ascii="Arial" w:hAnsi="Arial" w:cs="Arial"/>
          <w:sz w:val="24"/>
          <w:szCs w:val="24"/>
        </w:rPr>
        <w:t xml:space="preserve"> the accused</w:t>
      </w:r>
      <w:r>
        <w:rPr>
          <w:rFonts w:ascii="Arial" w:hAnsi="Arial" w:cs="Arial"/>
          <w:sz w:val="24"/>
          <w:szCs w:val="24"/>
        </w:rPr>
        <w:t xml:space="preserve"> considering the personal circumstances of the accused, the crime, the interest of society</w:t>
      </w:r>
      <w:r>
        <w:rPr>
          <w:rStyle w:val="FootnoteReference"/>
          <w:rFonts w:ascii="Arial" w:hAnsi="Arial" w:cs="Arial"/>
          <w:sz w:val="24"/>
          <w:szCs w:val="24"/>
        </w:rPr>
        <w:footnoteReference w:id="1"/>
      </w:r>
      <w:r>
        <w:rPr>
          <w:rFonts w:ascii="Arial" w:hAnsi="Arial" w:cs="Arial"/>
          <w:sz w:val="24"/>
          <w:szCs w:val="24"/>
        </w:rPr>
        <w:t xml:space="preserve"> and have regard to the interest of victims of crime.</w:t>
      </w:r>
      <w:r w:rsidR="00681C97">
        <w:rPr>
          <w:rStyle w:val="FootnoteReference"/>
          <w:rFonts w:ascii="Arial" w:hAnsi="Arial" w:cs="Arial"/>
          <w:sz w:val="24"/>
          <w:szCs w:val="24"/>
        </w:rPr>
        <w:footnoteReference w:id="2"/>
      </w:r>
      <w:r w:rsidR="002369AE">
        <w:rPr>
          <w:rFonts w:ascii="Arial" w:hAnsi="Arial" w:cs="Arial"/>
          <w:sz w:val="24"/>
          <w:szCs w:val="24"/>
        </w:rPr>
        <w:t xml:space="preserve"> The court must consider</w:t>
      </w:r>
      <w:r w:rsidR="002369AE" w:rsidRPr="002369AE">
        <w:t xml:space="preserve"> </w:t>
      </w:r>
      <w:r w:rsidR="002369AE" w:rsidRPr="002369AE">
        <w:rPr>
          <w:rFonts w:ascii="Arial" w:hAnsi="Arial" w:cs="Arial"/>
          <w:sz w:val="24"/>
          <w:szCs w:val="24"/>
        </w:rPr>
        <w:t>elements such as retribution, deterrence and prevention, as well as reform or rehabilitation</w:t>
      </w:r>
      <w:r w:rsidR="002369AE">
        <w:rPr>
          <w:rFonts w:ascii="Arial" w:hAnsi="Arial" w:cs="Arial"/>
          <w:sz w:val="24"/>
          <w:szCs w:val="24"/>
        </w:rPr>
        <w:t xml:space="preserve"> to satisfy the </w:t>
      </w:r>
      <w:r w:rsidR="00717001">
        <w:rPr>
          <w:rFonts w:ascii="Arial" w:hAnsi="Arial" w:cs="Arial"/>
          <w:sz w:val="24"/>
          <w:szCs w:val="24"/>
        </w:rPr>
        <w:t>objectives</w:t>
      </w:r>
      <w:r w:rsidR="002369AE">
        <w:rPr>
          <w:rFonts w:ascii="Arial" w:hAnsi="Arial" w:cs="Arial"/>
          <w:sz w:val="24"/>
          <w:szCs w:val="24"/>
        </w:rPr>
        <w:t xml:space="preserve"> of punishment.</w:t>
      </w:r>
    </w:p>
    <w:p w:rsidR="00717001" w:rsidRPr="00E2665F" w:rsidRDefault="00717001" w:rsidP="003D6295">
      <w:pPr>
        <w:spacing w:line="360" w:lineRule="auto"/>
        <w:ind w:right="4"/>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crime of murder of the deceased wife took place in a domestic setting. Therefore section 25 of the </w:t>
      </w:r>
      <w:r w:rsidRPr="00E2665F">
        <w:rPr>
          <w:rFonts w:ascii="Arial" w:hAnsi="Arial" w:cs="Arial"/>
          <w:sz w:val="24"/>
          <w:szCs w:val="24"/>
        </w:rPr>
        <w:t>Combating of Domestic Violence Act, Act 4 of 2003 is applicable. It provides as follows:</w:t>
      </w:r>
    </w:p>
    <w:p w:rsidR="009965C9" w:rsidRDefault="00717001" w:rsidP="009965C9">
      <w:pPr>
        <w:spacing w:line="360" w:lineRule="auto"/>
        <w:ind w:right="4"/>
        <w:jc w:val="both"/>
        <w:rPr>
          <w:rFonts w:ascii="Arial" w:hAnsi="Arial" w:cs="Arial"/>
          <w:b/>
        </w:rPr>
      </w:pPr>
      <w:r w:rsidRPr="008C24BD">
        <w:rPr>
          <w:rFonts w:ascii="Arial" w:hAnsi="Arial" w:cs="Arial"/>
          <w:b/>
        </w:rPr>
        <w:t>‘25</w:t>
      </w:r>
      <w:r w:rsidRPr="008C24BD">
        <w:rPr>
          <w:rFonts w:ascii="Arial" w:hAnsi="Arial" w:cs="Arial"/>
          <w:b/>
        </w:rPr>
        <w:tab/>
        <w:t>Complainant's submission in respect of sentence</w:t>
      </w:r>
    </w:p>
    <w:p w:rsidR="009965C9" w:rsidRDefault="00717001" w:rsidP="009965C9">
      <w:pPr>
        <w:spacing w:line="360" w:lineRule="auto"/>
        <w:ind w:right="4"/>
        <w:jc w:val="both"/>
        <w:rPr>
          <w:rFonts w:ascii="Arial" w:hAnsi="Arial" w:cs="Arial"/>
          <w:b/>
        </w:rPr>
      </w:pPr>
      <w:r w:rsidRPr="008C24BD">
        <w:rPr>
          <w:rFonts w:ascii="Arial" w:hAnsi="Arial" w:cs="Arial"/>
        </w:rPr>
        <w:t>(1) The court must, if reasonably possible and within a reasonable time, notify the complainant or the complainant's next of kin, if the complainant is deceased, of the time and place of sentencing in a case of a domestic violence offence against the complainant.</w:t>
      </w:r>
    </w:p>
    <w:p w:rsidR="009965C9" w:rsidRDefault="00717001" w:rsidP="009965C9">
      <w:pPr>
        <w:spacing w:line="360" w:lineRule="auto"/>
        <w:ind w:right="4"/>
        <w:jc w:val="both"/>
        <w:rPr>
          <w:rFonts w:ascii="Arial" w:hAnsi="Arial" w:cs="Arial"/>
          <w:b/>
        </w:rPr>
      </w:pPr>
      <w:r w:rsidRPr="008C24BD">
        <w:rPr>
          <w:rFonts w:ascii="Arial" w:hAnsi="Arial" w:cs="Arial"/>
        </w:rPr>
        <w:t>(2) At the time of sentencing, the complainant, the complainant's next of kin, if the complainant is deceased, or a person designated by the complainant or the complainant's next of kin has the right to appear personally and has the right to reasonably express any views concerning the crime, the person responsible, the impact of the crime on the complainant, and the need for restitution and compensation.</w:t>
      </w:r>
    </w:p>
    <w:p w:rsidR="00717001" w:rsidRPr="009965C9" w:rsidRDefault="00717001" w:rsidP="009965C9">
      <w:pPr>
        <w:spacing w:line="360" w:lineRule="auto"/>
        <w:ind w:right="4"/>
        <w:jc w:val="both"/>
        <w:rPr>
          <w:rFonts w:ascii="Arial" w:hAnsi="Arial" w:cs="Arial"/>
          <w:b/>
        </w:rPr>
      </w:pPr>
      <w:r w:rsidRPr="008C24BD">
        <w:rPr>
          <w:rFonts w:ascii="Arial" w:hAnsi="Arial" w:cs="Arial"/>
        </w:rPr>
        <w:t>(3) A complainant, or the complainant's next of kin, if the complainant is deceased, who is unwilling or unable to appear personally at sentencing has the right to inform the court of his or her views on an appropriate sentence by means of an affidavit.</w:t>
      </w:r>
      <w:r>
        <w:rPr>
          <w:rFonts w:ascii="Arial" w:hAnsi="Arial" w:cs="Arial"/>
        </w:rPr>
        <w:t>’</w:t>
      </w:r>
    </w:p>
    <w:p w:rsidR="00E858A9" w:rsidRDefault="00717001" w:rsidP="003D6295">
      <w:pPr>
        <w:spacing w:line="360" w:lineRule="auto"/>
        <w:ind w:right="4"/>
        <w:jc w:val="both"/>
        <w:rPr>
          <w:rFonts w:ascii="Arial" w:hAnsi="Arial" w:cs="Arial"/>
          <w:sz w:val="24"/>
          <w:szCs w:val="24"/>
        </w:rPr>
      </w:pPr>
      <w:r w:rsidRPr="00DC7567">
        <w:rPr>
          <w:rFonts w:ascii="Arial" w:hAnsi="Arial" w:cs="Arial"/>
          <w:sz w:val="24"/>
          <w:szCs w:val="24"/>
        </w:rPr>
        <w:t>[4]</w:t>
      </w:r>
      <w:r w:rsidRPr="00DC7567">
        <w:rPr>
          <w:rFonts w:ascii="Arial" w:hAnsi="Arial" w:cs="Arial"/>
          <w:sz w:val="24"/>
          <w:szCs w:val="24"/>
        </w:rPr>
        <w:tab/>
      </w:r>
      <w:r w:rsidR="00DC7567">
        <w:rPr>
          <w:rFonts w:ascii="Arial" w:hAnsi="Arial" w:cs="Arial"/>
          <w:sz w:val="24"/>
          <w:szCs w:val="24"/>
        </w:rPr>
        <w:t xml:space="preserve">Mr Matota called a witness who is the aunt of the deceased. She testified that the relationship between the accused and the deceased was characterized by unresolved disputes. The deceased left their common home in Walvis Bay </w:t>
      </w:r>
      <w:r w:rsidR="00E858A9">
        <w:rPr>
          <w:rFonts w:ascii="Arial" w:hAnsi="Arial" w:cs="Arial"/>
          <w:sz w:val="24"/>
          <w:szCs w:val="24"/>
        </w:rPr>
        <w:t xml:space="preserve">because of a history of domestic violence. The deceased was the mother of five children of which four are the children of the accused. After the death of the deceased the children </w:t>
      </w:r>
      <w:r w:rsidR="003D6295">
        <w:rPr>
          <w:rFonts w:ascii="Arial" w:hAnsi="Arial" w:cs="Arial"/>
          <w:sz w:val="24"/>
          <w:szCs w:val="24"/>
        </w:rPr>
        <w:t>were</w:t>
      </w:r>
      <w:r w:rsidR="00E858A9">
        <w:rPr>
          <w:rFonts w:ascii="Arial" w:hAnsi="Arial" w:cs="Arial"/>
          <w:sz w:val="24"/>
          <w:szCs w:val="24"/>
        </w:rPr>
        <w:t xml:space="preserve"> divided amongs</w:t>
      </w:r>
      <w:r w:rsidR="00C158DF">
        <w:rPr>
          <w:rFonts w:ascii="Arial" w:hAnsi="Arial" w:cs="Arial"/>
          <w:sz w:val="24"/>
          <w:szCs w:val="24"/>
        </w:rPr>
        <w:t>t family members who take care of</w:t>
      </w:r>
      <w:r w:rsidR="00E858A9">
        <w:rPr>
          <w:rFonts w:ascii="Arial" w:hAnsi="Arial" w:cs="Arial"/>
          <w:sz w:val="24"/>
          <w:szCs w:val="24"/>
        </w:rPr>
        <w:t xml:space="preserve"> them. The youngest child stays with the </w:t>
      </w:r>
      <w:r w:rsidR="00E858A9">
        <w:rPr>
          <w:rFonts w:ascii="Arial" w:hAnsi="Arial" w:cs="Arial"/>
          <w:sz w:val="24"/>
          <w:szCs w:val="24"/>
        </w:rPr>
        <w:lastRenderedPageBreak/>
        <w:t>witness. The witness is a pensioner</w:t>
      </w:r>
      <w:r w:rsidR="003D6295">
        <w:rPr>
          <w:rFonts w:ascii="Arial" w:hAnsi="Arial" w:cs="Arial"/>
          <w:sz w:val="24"/>
          <w:szCs w:val="24"/>
        </w:rPr>
        <w:t>,</w:t>
      </w:r>
      <w:r w:rsidR="00E858A9">
        <w:rPr>
          <w:rFonts w:ascii="Arial" w:hAnsi="Arial" w:cs="Arial"/>
          <w:sz w:val="24"/>
          <w:szCs w:val="24"/>
        </w:rPr>
        <w:t xml:space="preserve"> 82 years of age. None of the children currently receive social grants</w:t>
      </w:r>
      <w:r w:rsidR="002F30AD">
        <w:rPr>
          <w:rFonts w:ascii="Arial" w:hAnsi="Arial" w:cs="Arial"/>
          <w:sz w:val="24"/>
          <w:szCs w:val="24"/>
        </w:rPr>
        <w:t xml:space="preserve"> as</w:t>
      </w:r>
      <w:r w:rsidR="00C158DF">
        <w:rPr>
          <w:rFonts w:ascii="Arial" w:hAnsi="Arial" w:cs="Arial"/>
          <w:sz w:val="24"/>
          <w:szCs w:val="24"/>
        </w:rPr>
        <w:t xml:space="preserve"> the</w:t>
      </w:r>
      <w:r w:rsidR="002F30AD">
        <w:rPr>
          <w:rFonts w:ascii="Arial" w:hAnsi="Arial" w:cs="Arial"/>
          <w:sz w:val="24"/>
          <w:szCs w:val="24"/>
        </w:rPr>
        <w:t xml:space="preserve"> application</w:t>
      </w:r>
      <w:r w:rsidR="00C158DF">
        <w:rPr>
          <w:rFonts w:ascii="Arial" w:hAnsi="Arial" w:cs="Arial"/>
          <w:sz w:val="24"/>
          <w:szCs w:val="24"/>
        </w:rPr>
        <w:t>s</w:t>
      </w:r>
      <w:r w:rsidR="002F30AD">
        <w:rPr>
          <w:rFonts w:ascii="Arial" w:hAnsi="Arial" w:cs="Arial"/>
          <w:sz w:val="24"/>
          <w:szCs w:val="24"/>
        </w:rPr>
        <w:t xml:space="preserve"> were rejected</w:t>
      </w:r>
      <w:r w:rsidR="00DC7567">
        <w:rPr>
          <w:rFonts w:ascii="Arial" w:hAnsi="Arial" w:cs="Arial"/>
          <w:sz w:val="24"/>
          <w:szCs w:val="24"/>
        </w:rPr>
        <w:t>.</w:t>
      </w:r>
    </w:p>
    <w:p w:rsidR="002A79FA" w:rsidRDefault="0015534F" w:rsidP="003D6295">
      <w:pPr>
        <w:spacing w:line="360" w:lineRule="auto"/>
        <w:ind w:right="4"/>
        <w:jc w:val="both"/>
        <w:rPr>
          <w:rFonts w:ascii="Arial" w:hAnsi="Arial" w:cs="Arial"/>
          <w:sz w:val="24"/>
          <w:szCs w:val="24"/>
        </w:rPr>
      </w:pPr>
      <w:r>
        <w:rPr>
          <w:rFonts w:ascii="Arial" w:hAnsi="Arial" w:cs="Arial"/>
          <w:sz w:val="24"/>
          <w:szCs w:val="24"/>
        </w:rPr>
        <w:t>[5]</w:t>
      </w:r>
      <w:r w:rsidR="002A79FA">
        <w:rPr>
          <w:rFonts w:ascii="Arial" w:hAnsi="Arial" w:cs="Arial"/>
          <w:sz w:val="24"/>
          <w:szCs w:val="24"/>
        </w:rPr>
        <w:tab/>
      </w:r>
      <w:r w:rsidR="00E858A9">
        <w:rPr>
          <w:rFonts w:ascii="Arial" w:hAnsi="Arial" w:cs="Arial"/>
          <w:sz w:val="24"/>
          <w:szCs w:val="24"/>
        </w:rPr>
        <w:t>The witness testified that the relevant deceased</w:t>
      </w:r>
      <w:r w:rsidR="005F4F61">
        <w:rPr>
          <w:rFonts w:ascii="Arial" w:hAnsi="Arial" w:cs="Arial"/>
          <w:sz w:val="24"/>
          <w:szCs w:val="24"/>
        </w:rPr>
        <w:t>, the wife of the accused,</w:t>
      </w:r>
      <w:r w:rsidR="00E858A9">
        <w:rPr>
          <w:rFonts w:ascii="Arial" w:hAnsi="Arial" w:cs="Arial"/>
          <w:sz w:val="24"/>
          <w:szCs w:val="24"/>
        </w:rPr>
        <w:t xml:space="preserve"> was the only breadwinner in the family and was self-employed. The witness testified that the court should impose a sentence that will fit the offence.</w:t>
      </w:r>
      <w:r w:rsidR="002A79FA">
        <w:rPr>
          <w:rFonts w:ascii="Arial" w:hAnsi="Arial" w:cs="Arial"/>
          <w:sz w:val="24"/>
          <w:szCs w:val="24"/>
        </w:rPr>
        <w:t xml:space="preserve"> She testified that the family did not receive a</w:t>
      </w:r>
      <w:r w:rsidR="002F30AD">
        <w:rPr>
          <w:rFonts w:ascii="Arial" w:hAnsi="Arial" w:cs="Arial"/>
          <w:sz w:val="24"/>
          <w:szCs w:val="24"/>
        </w:rPr>
        <w:t>n</w:t>
      </w:r>
      <w:r w:rsidR="002A79FA">
        <w:rPr>
          <w:rFonts w:ascii="Arial" w:hAnsi="Arial" w:cs="Arial"/>
          <w:sz w:val="24"/>
          <w:szCs w:val="24"/>
        </w:rPr>
        <w:t xml:space="preserve"> apology from the </w:t>
      </w:r>
      <w:r w:rsidR="005F4F61">
        <w:rPr>
          <w:rFonts w:ascii="Arial" w:hAnsi="Arial" w:cs="Arial"/>
          <w:sz w:val="24"/>
          <w:szCs w:val="24"/>
        </w:rPr>
        <w:t>accused</w:t>
      </w:r>
      <w:r w:rsidR="002A79FA">
        <w:rPr>
          <w:rFonts w:ascii="Arial" w:hAnsi="Arial" w:cs="Arial"/>
          <w:sz w:val="24"/>
          <w:szCs w:val="24"/>
        </w:rPr>
        <w:t>. She forgives the accused because God also forgives. The family will however never forget the incident.</w:t>
      </w:r>
    </w:p>
    <w:p w:rsidR="00B554F6" w:rsidRDefault="0015534F" w:rsidP="003D6295">
      <w:pPr>
        <w:spacing w:line="360" w:lineRule="auto"/>
        <w:ind w:right="4"/>
        <w:jc w:val="both"/>
        <w:rPr>
          <w:rFonts w:ascii="Arial" w:hAnsi="Arial" w:cs="Arial"/>
          <w:sz w:val="24"/>
          <w:szCs w:val="24"/>
        </w:rPr>
      </w:pPr>
      <w:r>
        <w:rPr>
          <w:rFonts w:ascii="Arial" w:hAnsi="Arial" w:cs="Arial"/>
          <w:sz w:val="24"/>
          <w:szCs w:val="24"/>
        </w:rPr>
        <w:t>[6]</w:t>
      </w:r>
      <w:r w:rsidR="002A79FA">
        <w:rPr>
          <w:rFonts w:ascii="Arial" w:hAnsi="Arial" w:cs="Arial"/>
          <w:sz w:val="24"/>
          <w:szCs w:val="24"/>
        </w:rPr>
        <w:tab/>
        <w:t>The accused testified in mitigation. He is 48 years old. He has 6 children. He stated that the children are schooling but he does not know where. He does not know who takes care of the children. The accused was employed at Tunacor, a fish factory in Walvis Bay, and earned about N$4000 per month.</w:t>
      </w:r>
      <w:r w:rsidR="00B554F6">
        <w:rPr>
          <w:rFonts w:ascii="Arial" w:hAnsi="Arial" w:cs="Arial"/>
          <w:sz w:val="24"/>
          <w:szCs w:val="24"/>
        </w:rPr>
        <w:t xml:space="preserve"> He took care of the children before his arrest.</w:t>
      </w:r>
      <w:r w:rsidR="00421C09">
        <w:rPr>
          <w:rFonts w:ascii="Arial" w:hAnsi="Arial" w:cs="Arial"/>
          <w:sz w:val="24"/>
          <w:szCs w:val="24"/>
        </w:rPr>
        <w:t xml:space="preserve"> He is in custody trial awaiting</w:t>
      </w:r>
      <w:r w:rsidR="003D6295">
        <w:rPr>
          <w:rFonts w:ascii="Arial" w:hAnsi="Arial" w:cs="Arial"/>
          <w:sz w:val="24"/>
          <w:szCs w:val="24"/>
        </w:rPr>
        <w:t>,</w:t>
      </w:r>
      <w:r w:rsidR="00421C09">
        <w:rPr>
          <w:rFonts w:ascii="Arial" w:hAnsi="Arial" w:cs="Arial"/>
          <w:sz w:val="24"/>
          <w:szCs w:val="24"/>
        </w:rPr>
        <w:t xml:space="preserve"> for about 6 years.</w:t>
      </w:r>
    </w:p>
    <w:p w:rsidR="00B554F6" w:rsidRDefault="00B554F6" w:rsidP="003D6295">
      <w:pPr>
        <w:spacing w:line="360" w:lineRule="auto"/>
        <w:ind w:right="4"/>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He suffers </w:t>
      </w:r>
      <w:r w:rsidR="003D6295">
        <w:rPr>
          <w:rFonts w:ascii="Arial" w:hAnsi="Arial" w:cs="Arial"/>
          <w:sz w:val="24"/>
          <w:szCs w:val="24"/>
        </w:rPr>
        <w:t>from</w:t>
      </w:r>
      <w:r>
        <w:rPr>
          <w:rFonts w:ascii="Arial" w:hAnsi="Arial" w:cs="Arial"/>
          <w:sz w:val="24"/>
          <w:szCs w:val="24"/>
        </w:rPr>
        <w:t xml:space="preserve"> health problem</w:t>
      </w:r>
      <w:r w:rsidR="005F4F61">
        <w:rPr>
          <w:rFonts w:ascii="Arial" w:hAnsi="Arial" w:cs="Arial"/>
          <w:sz w:val="24"/>
          <w:szCs w:val="24"/>
        </w:rPr>
        <w:t>s</w:t>
      </w:r>
      <w:r>
        <w:rPr>
          <w:rFonts w:ascii="Arial" w:hAnsi="Arial" w:cs="Arial"/>
          <w:sz w:val="24"/>
          <w:szCs w:val="24"/>
        </w:rPr>
        <w:t>, is a doctor’s patient</w:t>
      </w:r>
      <w:r w:rsidR="002F30AD">
        <w:rPr>
          <w:rFonts w:ascii="Arial" w:hAnsi="Arial" w:cs="Arial"/>
          <w:sz w:val="24"/>
          <w:szCs w:val="24"/>
        </w:rPr>
        <w:t>, HIV positive</w:t>
      </w:r>
      <w:r w:rsidR="003D6295">
        <w:rPr>
          <w:rFonts w:ascii="Arial" w:hAnsi="Arial" w:cs="Arial"/>
          <w:sz w:val="24"/>
          <w:szCs w:val="24"/>
        </w:rPr>
        <w:t xml:space="preserve"> and has abnormal heart beat</w:t>
      </w:r>
      <w:r>
        <w:rPr>
          <w:rFonts w:ascii="Arial" w:hAnsi="Arial" w:cs="Arial"/>
          <w:sz w:val="24"/>
          <w:szCs w:val="24"/>
        </w:rPr>
        <w:t>s. He testified that he feels bad about the crimes. He extended an apology to the court, the deceased</w:t>
      </w:r>
      <w:r w:rsidR="005F4F61">
        <w:rPr>
          <w:rFonts w:ascii="Arial" w:hAnsi="Arial" w:cs="Arial"/>
          <w:sz w:val="24"/>
          <w:szCs w:val="24"/>
        </w:rPr>
        <w:t>’s</w:t>
      </w:r>
      <w:r>
        <w:rPr>
          <w:rFonts w:ascii="Arial" w:hAnsi="Arial" w:cs="Arial"/>
          <w:sz w:val="24"/>
          <w:szCs w:val="24"/>
        </w:rPr>
        <w:t xml:space="preserve"> family, his family and the whole of Namibia. He asked the court to impose a lenient sentence.</w:t>
      </w:r>
    </w:p>
    <w:p w:rsidR="00E424C3" w:rsidRDefault="0015534F" w:rsidP="003D6295">
      <w:pPr>
        <w:spacing w:line="360" w:lineRule="auto"/>
        <w:ind w:right="4"/>
        <w:jc w:val="both"/>
        <w:rPr>
          <w:rFonts w:ascii="Arial" w:hAnsi="Arial" w:cs="Arial"/>
          <w:sz w:val="24"/>
          <w:szCs w:val="24"/>
        </w:rPr>
      </w:pPr>
      <w:r>
        <w:rPr>
          <w:rFonts w:ascii="Arial" w:hAnsi="Arial" w:cs="Arial"/>
          <w:sz w:val="24"/>
          <w:szCs w:val="24"/>
        </w:rPr>
        <w:t>[8]</w:t>
      </w:r>
      <w:r w:rsidR="00B554F6">
        <w:rPr>
          <w:rFonts w:ascii="Arial" w:hAnsi="Arial" w:cs="Arial"/>
          <w:sz w:val="24"/>
          <w:szCs w:val="24"/>
        </w:rPr>
        <w:tab/>
        <w:t>The accused conceded in cross-examination that</w:t>
      </w:r>
      <w:r w:rsidR="00E858A9">
        <w:rPr>
          <w:rFonts w:ascii="Arial" w:hAnsi="Arial" w:cs="Arial"/>
          <w:sz w:val="24"/>
          <w:szCs w:val="24"/>
        </w:rPr>
        <w:t xml:space="preserve"> </w:t>
      </w:r>
      <w:r w:rsidR="00B554F6">
        <w:rPr>
          <w:rFonts w:ascii="Arial" w:hAnsi="Arial" w:cs="Arial"/>
          <w:sz w:val="24"/>
          <w:szCs w:val="24"/>
        </w:rPr>
        <w:t>the crimes are serious. He denied that he travelled to the North with intent to commit the murders. According to him the relationship between him and his deceased wife was good.</w:t>
      </w:r>
      <w:r w:rsidR="00421C09">
        <w:rPr>
          <w:rFonts w:ascii="Arial" w:hAnsi="Arial" w:cs="Arial"/>
          <w:sz w:val="24"/>
          <w:szCs w:val="24"/>
        </w:rPr>
        <w:t xml:space="preserve"> He testified that he acted in self-defence. In my view the accused only paid lip-service with his apologies to the families, the court and Namibia in general</w:t>
      </w:r>
      <w:r w:rsidR="00D267D4">
        <w:rPr>
          <w:rFonts w:ascii="Arial" w:hAnsi="Arial" w:cs="Arial"/>
          <w:sz w:val="24"/>
          <w:szCs w:val="24"/>
        </w:rPr>
        <w:t>. He did not show genuine remorse.</w:t>
      </w:r>
      <w:r w:rsidR="005F4F61">
        <w:rPr>
          <w:rFonts w:ascii="Arial" w:hAnsi="Arial" w:cs="Arial"/>
          <w:sz w:val="24"/>
          <w:szCs w:val="24"/>
        </w:rPr>
        <w:t xml:space="preserve"> The accused is a first offender.</w:t>
      </w:r>
    </w:p>
    <w:p w:rsidR="00E424C3" w:rsidRDefault="00E424C3" w:rsidP="003D6295">
      <w:pPr>
        <w:spacing w:line="360" w:lineRule="auto"/>
        <w:ind w:right="4"/>
        <w:jc w:val="both"/>
        <w:rPr>
          <w:rFonts w:ascii="Arial" w:hAnsi="Arial" w:cs="Arial"/>
          <w:sz w:val="24"/>
          <w:szCs w:val="24"/>
        </w:rPr>
      </w:pPr>
      <w:r>
        <w:rPr>
          <w:rFonts w:ascii="Arial" w:hAnsi="Arial" w:cs="Arial"/>
          <w:sz w:val="24"/>
          <w:szCs w:val="24"/>
        </w:rPr>
        <w:t>[9]</w:t>
      </w:r>
      <w:r>
        <w:rPr>
          <w:rFonts w:ascii="Arial" w:hAnsi="Arial" w:cs="Arial"/>
          <w:sz w:val="24"/>
          <w:szCs w:val="24"/>
        </w:rPr>
        <w:tab/>
        <w:t>This court already found that the accused acted with pre-meditated direct intent to commit both murders. His explanation that he had the pistol for self-defence was rejected. Murder is one of the most serious crimes. Any person’s life is protected by the</w:t>
      </w:r>
      <w:r w:rsidR="005F4F61">
        <w:rPr>
          <w:rFonts w:ascii="Arial" w:hAnsi="Arial" w:cs="Arial"/>
          <w:sz w:val="24"/>
          <w:szCs w:val="24"/>
        </w:rPr>
        <w:t xml:space="preserve"> Namibian C</w:t>
      </w:r>
      <w:r>
        <w:rPr>
          <w:rFonts w:ascii="Arial" w:hAnsi="Arial" w:cs="Arial"/>
          <w:sz w:val="24"/>
          <w:szCs w:val="24"/>
        </w:rPr>
        <w:t>onstitution. The evidence shows that the crimes were committed in a cold blood</w:t>
      </w:r>
      <w:r w:rsidR="003D6295">
        <w:rPr>
          <w:rFonts w:ascii="Arial" w:hAnsi="Arial" w:cs="Arial"/>
          <w:sz w:val="24"/>
          <w:szCs w:val="24"/>
        </w:rPr>
        <w:t>ed</w:t>
      </w:r>
      <w:r>
        <w:rPr>
          <w:rFonts w:ascii="Arial" w:hAnsi="Arial" w:cs="Arial"/>
          <w:sz w:val="24"/>
          <w:szCs w:val="24"/>
        </w:rPr>
        <w:t xml:space="preserve"> execution</w:t>
      </w:r>
      <w:r w:rsidR="002F30AD">
        <w:rPr>
          <w:rFonts w:ascii="Arial" w:hAnsi="Arial" w:cs="Arial"/>
          <w:sz w:val="24"/>
          <w:szCs w:val="24"/>
        </w:rPr>
        <w:t>al</w:t>
      </w:r>
      <w:r>
        <w:rPr>
          <w:rFonts w:ascii="Arial" w:hAnsi="Arial" w:cs="Arial"/>
          <w:sz w:val="24"/>
          <w:szCs w:val="24"/>
        </w:rPr>
        <w:t xml:space="preserve"> manner. The accused shot his wife 6 times, all shots directed to the head and face of this deceased. I accepted the evidence of the pathologist that the first shot went through the hand of this deceased. She had her hand in a defensive position before the </w:t>
      </w:r>
      <w:r>
        <w:rPr>
          <w:rFonts w:ascii="Arial" w:hAnsi="Arial" w:cs="Arial"/>
          <w:sz w:val="24"/>
          <w:szCs w:val="24"/>
        </w:rPr>
        <w:lastRenderedPageBreak/>
        <w:t>shot was fired. One can just imagine the fear and agony she must have suffered before her execution by a person she once loved.</w:t>
      </w:r>
      <w:r w:rsidR="00284E5D">
        <w:rPr>
          <w:rFonts w:ascii="Arial" w:hAnsi="Arial" w:cs="Arial"/>
          <w:sz w:val="24"/>
          <w:szCs w:val="24"/>
        </w:rPr>
        <w:t xml:space="preserve"> The male deceased was shot three times also into vulnerable parts of the body.</w:t>
      </w:r>
    </w:p>
    <w:p w:rsidR="00445955" w:rsidRDefault="0015534F" w:rsidP="003D6295">
      <w:pPr>
        <w:spacing w:line="360" w:lineRule="auto"/>
        <w:ind w:right="4"/>
        <w:jc w:val="both"/>
        <w:rPr>
          <w:rFonts w:ascii="Arial" w:hAnsi="Arial" w:cs="Arial"/>
          <w:sz w:val="24"/>
          <w:szCs w:val="24"/>
        </w:rPr>
      </w:pPr>
      <w:r>
        <w:rPr>
          <w:rFonts w:ascii="Arial" w:hAnsi="Arial" w:cs="Arial"/>
          <w:sz w:val="24"/>
          <w:szCs w:val="24"/>
        </w:rPr>
        <w:t>[10]</w:t>
      </w:r>
      <w:r w:rsidR="00284E5D">
        <w:rPr>
          <w:rFonts w:ascii="Arial" w:hAnsi="Arial" w:cs="Arial"/>
          <w:sz w:val="24"/>
          <w:szCs w:val="24"/>
        </w:rPr>
        <w:tab/>
        <w:t>Collectively</w:t>
      </w:r>
      <w:r w:rsidR="002F30AD">
        <w:rPr>
          <w:rFonts w:ascii="Arial" w:hAnsi="Arial" w:cs="Arial"/>
          <w:sz w:val="24"/>
          <w:szCs w:val="24"/>
        </w:rPr>
        <w:t xml:space="preserve"> the accused emptied a</w:t>
      </w:r>
      <w:r w:rsidR="00284E5D">
        <w:rPr>
          <w:rFonts w:ascii="Arial" w:hAnsi="Arial" w:cs="Arial"/>
          <w:sz w:val="24"/>
          <w:szCs w:val="24"/>
        </w:rPr>
        <w:t xml:space="preserve"> magazine with 8 bullets on the victims. The attack on the deceased person</w:t>
      </w:r>
      <w:r w:rsidR="005F4F61">
        <w:rPr>
          <w:rFonts w:ascii="Arial" w:hAnsi="Arial" w:cs="Arial"/>
          <w:sz w:val="24"/>
          <w:szCs w:val="24"/>
        </w:rPr>
        <w:t>s</w:t>
      </w:r>
      <w:r w:rsidR="00284E5D">
        <w:rPr>
          <w:rFonts w:ascii="Arial" w:hAnsi="Arial" w:cs="Arial"/>
          <w:sz w:val="24"/>
          <w:szCs w:val="24"/>
        </w:rPr>
        <w:t xml:space="preserve"> was heinous, savagery </w:t>
      </w:r>
      <w:r w:rsidR="00FA1615">
        <w:rPr>
          <w:rFonts w:ascii="Arial" w:hAnsi="Arial" w:cs="Arial"/>
          <w:sz w:val="24"/>
          <w:szCs w:val="24"/>
        </w:rPr>
        <w:t>and brutal. This court has on numerous occasions condemn</w:t>
      </w:r>
      <w:r w:rsidR="003D6295">
        <w:rPr>
          <w:rFonts w:ascii="Arial" w:hAnsi="Arial" w:cs="Arial"/>
          <w:sz w:val="24"/>
          <w:szCs w:val="24"/>
        </w:rPr>
        <w:t>ed</w:t>
      </w:r>
      <w:r w:rsidR="00FA1615">
        <w:rPr>
          <w:rFonts w:ascii="Arial" w:hAnsi="Arial" w:cs="Arial"/>
          <w:sz w:val="24"/>
          <w:szCs w:val="24"/>
        </w:rPr>
        <w:t xml:space="preserve"> violent behaviour</w:t>
      </w:r>
      <w:r w:rsidR="003D6295">
        <w:rPr>
          <w:rFonts w:ascii="Arial" w:hAnsi="Arial" w:cs="Arial"/>
          <w:sz w:val="24"/>
          <w:szCs w:val="24"/>
        </w:rPr>
        <w:t>,</w:t>
      </w:r>
      <w:r w:rsidR="00FA1615">
        <w:rPr>
          <w:rFonts w:ascii="Arial" w:hAnsi="Arial" w:cs="Arial"/>
          <w:sz w:val="24"/>
          <w:szCs w:val="24"/>
        </w:rPr>
        <w:t xml:space="preserve"> especially </w:t>
      </w:r>
      <w:r w:rsidR="003D6295">
        <w:rPr>
          <w:rFonts w:ascii="Arial" w:hAnsi="Arial" w:cs="Arial"/>
          <w:sz w:val="24"/>
          <w:szCs w:val="24"/>
        </w:rPr>
        <w:t xml:space="preserve">on </w:t>
      </w:r>
      <w:r w:rsidR="00FA1615">
        <w:rPr>
          <w:rFonts w:ascii="Arial" w:hAnsi="Arial" w:cs="Arial"/>
          <w:sz w:val="24"/>
          <w:szCs w:val="24"/>
        </w:rPr>
        <w:t>women and children in domestic settings.</w:t>
      </w:r>
      <w:r w:rsidR="002F30AD">
        <w:rPr>
          <w:rFonts w:ascii="Arial" w:hAnsi="Arial" w:cs="Arial"/>
          <w:sz w:val="24"/>
          <w:szCs w:val="24"/>
        </w:rPr>
        <w:t xml:space="preserve"> This is also </w:t>
      </w:r>
      <w:r w:rsidR="006910C1">
        <w:rPr>
          <w:rFonts w:ascii="Arial" w:hAnsi="Arial" w:cs="Arial"/>
          <w:sz w:val="24"/>
          <w:szCs w:val="24"/>
        </w:rPr>
        <w:t>applicable</w:t>
      </w:r>
      <w:r w:rsidR="002F30AD">
        <w:rPr>
          <w:rFonts w:ascii="Arial" w:hAnsi="Arial" w:cs="Arial"/>
          <w:sz w:val="24"/>
          <w:szCs w:val="24"/>
        </w:rPr>
        <w:t xml:space="preserve"> to any accused who takes away the life of another person.</w:t>
      </w:r>
      <w:r w:rsidR="00FA1615">
        <w:rPr>
          <w:rFonts w:ascii="Arial" w:hAnsi="Arial" w:cs="Arial"/>
          <w:sz w:val="24"/>
          <w:szCs w:val="24"/>
        </w:rPr>
        <w:t xml:space="preserve"> A sentence that will not only deter the accused but also other would be transgressors is called for.</w:t>
      </w:r>
    </w:p>
    <w:p w:rsidR="00284E5D" w:rsidRDefault="00445955" w:rsidP="003D6295">
      <w:pPr>
        <w:spacing w:line="360" w:lineRule="auto"/>
        <w:ind w:right="4"/>
        <w:jc w:val="both"/>
        <w:rPr>
          <w:rFonts w:ascii="Arial" w:hAnsi="Arial" w:cs="Arial"/>
        </w:rPr>
      </w:pPr>
      <w:r>
        <w:rPr>
          <w:rFonts w:ascii="Arial" w:hAnsi="Arial" w:cs="Arial"/>
          <w:sz w:val="24"/>
          <w:szCs w:val="24"/>
        </w:rPr>
        <w:t>[11]</w:t>
      </w:r>
      <w:r>
        <w:rPr>
          <w:rFonts w:ascii="Arial" w:hAnsi="Arial" w:cs="Arial"/>
          <w:sz w:val="24"/>
          <w:szCs w:val="24"/>
        </w:rPr>
        <w:tab/>
        <w:t>I respectfully agree with Cheda J where</w:t>
      </w:r>
      <w:r w:rsidR="005F4F61">
        <w:rPr>
          <w:rFonts w:ascii="Arial" w:hAnsi="Arial" w:cs="Arial"/>
          <w:sz w:val="24"/>
          <w:szCs w:val="24"/>
        </w:rPr>
        <w:t xml:space="preserve"> he</w:t>
      </w:r>
      <w:r>
        <w:rPr>
          <w:rFonts w:ascii="Arial" w:hAnsi="Arial" w:cs="Arial"/>
          <w:sz w:val="24"/>
          <w:szCs w:val="24"/>
        </w:rPr>
        <w:t xml:space="preserve"> stated: </w:t>
      </w:r>
      <w:r w:rsidR="003D6295" w:rsidRPr="009965C9">
        <w:rPr>
          <w:rFonts w:ascii="Arial" w:hAnsi="Arial" w:cs="Arial"/>
        </w:rPr>
        <w:t>‘. . .</w:t>
      </w:r>
      <w:r w:rsidR="003D6295">
        <w:rPr>
          <w:rFonts w:ascii="Arial" w:hAnsi="Arial" w:cs="Arial"/>
          <w:sz w:val="24"/>
          <w:szCs w:val="24"/>
        </w:rPr>
        <w:t xml:space="preserve"> </w:t>
      </w:r>
      <w:r w:rsidR="003D6295">
        <w:rPr>
          <w:rFonts w:ascii="Arial" w:hAnsi="Arial" w:cs="Arial"/>
        </w:rPr>
        <w:t>T</w:t>
      </w:r>
      <w:r w:rsidRPr="00445955">
        <w:rPr>
          <w:rFonts w:ascii="Arial" w:hAnsi="Arial" w:cs="Arial"/>
        </w:rPr>
        <w:t>ime has come for men to realize that women have a right over their bodies, minds and souls to an extent that when they have made up their minds about terminating a relationship, this should be respected and they should be allowed to start their lives without feeling bound to their previous relationship</w:t>
      </w:r>
      <w:r w:rsidR="003D6295">
        <w:rPr>
          <w:rFonts w:ascii="Arial" w:hAnsi="Arial" w:cs="Arial"/>
        </w:rPr>
        <w:t>s</w:t>
      </w:r>
      <w:r w:rsidRPr="00445955">
        <w:rPr>
          <w:rFonts w:ascii="Arial" w:hAnsi="Arial" w:cs="Arial"/>
        </w:rPr>
        <w:t>, which in some cases are abusive to say the least</w:t>
      </w:r>
      <w:r w:rsidR="003D6295">
        <w:rPr>
          <w:rFonts w:ascii="Arial" w:hAnsi="Arial" w:cs="Arial"/>
        </w:rPr>
        <w:t>.’</w:t>
      </w:r>
      <w:r>
        <w:rPr>
          <w:rStyle w:val="FootnoteReference"/>
          <w:rFonts w:ascii="Arial" w:hAnsi="Arial" w:cs="Arial"/>
        </w:rPr>
        <w:footnoteReference w:id="3"/>
      </w:r>
      <w:r w:rsidR="00FA1615" w:rsidRPr="00445955">
        <w:rPr>
          <w:rFonts w:ascii="Arial" w:hAnsi="Arial" w:cs="Arial"/>
        </w:rPr>
        <w:t xml:space="preserve"> </w:t>
      </w:r>
    </w:p>
    <w:p w:rsidR="00FA1615" w:rsidRDefault="00FA1615" w:rsidP="003D6295">
      <w:pPr>
        <w:spacing w:line="360" w:lineRule="auto"/>
        <w:ind w:right="4"/>
        <w:jc w:val="both"/>
        <w:rPr>
          <w:rFonts w:ascii="Arial" w:hAnsi="Arial" w:cs="Arial"/>
          <w:sz w:val="24"/>
          <w:szCs w:val="24"/>
        </w:rPr>
      </w:pPr>
      <w:r>
        <w:rPr>
          <w:rFonts w:ascii="Arial" w:hAnsi="Arial" w:cs="Arial"/>
          <w:sz w:val="24"/>
          <w:szCs w:val="24"/>
        </w:rPr>
        <w:t>[1</w:t>
      </w:r>
      <w:r w:rsidR="003D6295">
        <w:rPr>
          <w:rFonts w:ascii="Arial" w:hAnsi="Arial" w:cs="Arial"/>
          <w:sz w:val="24"/>
          <w:szCs w:val="24"/>
        </w:rPr>
        <w:t>2</w:t>
      </w:r>
      <w:r>
        <w:rPr>
          <w:rFonts w:ascii="Arial" w:hAnsi="Arial" w:cs="Arial"/>
          <w:sz w:val="24"/>
          <w:szCs w:val="24"/>
        </w:rPr>
        <w:t>]</w:t>
      </w:r>
      <w:r>
        <w:rPr>
          <w:rFonts w:ascii="Arial" w:hAnsi="Arial" w:cs="Arial"/>
          <w:sz w:val="24"/>
          <w:szCs w:val="24"/>
        </w:rPr>
        <w:tab/>
      </w:r>
      <w:r w:rsidR="00445955">
        <w:rPr>
          <w:rFonts w:ascii="Arial" w:hAnsi="Arial" w:cs="Arial"/>
          <w:sz w:val="24"/>
          <w:szCs w:val="24"/>
        </w:rPr>
        <w:t xml:space="preserve">In my view the accused is a danger to society. Society, his </w:t>
      </w:r>
      <w:r w:rsidR="003D6295">
        <w:rPr>
          <w:rFonts w:ascii="Arial" w:hAnsi="Arial" w:cs="Arial"/>
          <w:sz w:val="24"/>
          <w:szCs w:val="24"/>
        </w:rPr>
        <w:t xml:space="preserve">own </w:t>
      </w:r>
      <w:r w:rsidR="00445955">
        <w:rPr>
          <w:rFonts w:ascii="Arial" w:hAnsi="Arial" w:cs="Arial"/>
          <w:sz w:val="24"/>
          <w:szCs w:val="24"/>
        </w:rPr>
        <w:t xml:space="preserve">relatives and children deserve protection from </w:t>
      </w:r>
      <w:r w:rsidR="003D6295">
        <w:rPr>
          <w:rFonts w:ascii="Arial" w:hAnsi="Arial" w:cs="Arial"/>
          <w:sz w:val="24"/>
          <w:szCs w:val="24"/>
        </w:rPr>
        <w:t xml:space="preserve">him and any </w:t>
      </w:r>
      <w:r w:rsidR="00445955">
        <w:rPr>
          <w:rFonts w:ascii="Arial" w:hAnsi="Arial" w:cs="Arial"/>
          <w:sz w:val="24"/>
          <w:szCs w:val="24"/>
        </w:rPr>
        <w:t xml:space="preserve">persons </w:t>
      </w:r>
      <w:r w:rsidR="003D6295">
        <w:rPr>
          <w:rFonts w:ascii="Arial" w:hAnsi="Arial" w:cs="Arial"/>
          <w:sz w:val="24"/>
          <w:szCs w:val="24"/>
        </w:rPr>
        <w:t xml:space="preserve">who </w:t>
      </w:r>
      <w:r w:rsidR="00445955">
        <w:rPr>
          <w:rFonts w:ascii="Arial" w:hAnsi="Arial" w:cs="Arial"/>
          <w:sz w:val="24"/>
          <w:szCs w:val="24"/>
        </w:rPr>
        <w:t>commit crimes with such brutality</w:t>
      </w:r>
      <w:r w:rsidR="00614A03">
        <w:rPr>
          <w:rFonts w:ascii="Arial" w:hAnsi="Arial" w:cs="Arial"/>
          <w:sz w:val="24"/>
          <w:szCs w:val="24"/>
        </w:rPr>
        <w:t xml:space="preserve"> and cold bloodedly</w:t>
      </w:r>
      <w:r w:rsidR="00445955">
        <w:rPr>
          <w:rFonts w:ascii="Arial" w:hAnsi="Arial" w:cs="Arial"/>
          <w:sz w:val="24"/>
          <w:szCs w:val="24"/>
        </w:rPr>
        <w:t xml:space="preserve"> as had happened in this case.</w:t>
      </w:r>
    </w:p>
    <w:p w:rsidR="00614A03" w:rsidRDefault="00614A03" w:rsidP="003D6295">
      <w:pPr>
        <w:spacing w:line="360" w:lineRule="auto"/>
        <w:ind w:right="4"/>
        <w:jc w:val="both"/>
        <w:rPr>
          <w:rFonts w:ascii="Arial" w:hAnsi="Arial" w:cs="Arial"/>
          <w:sz w:val="24"/>
          <w:szCs w:val="24"/>
        </w:rPr>
      </w:pPr>
      <w:r>
        <w:rPr>
          <w:rFonts w:ascii="Arial" w:hAnsi="Arial" w:cs="Arial"/>
          <w:sz w:val="24"/>
          <w:szCs w:val="24"/>
        </w:rPr>
        <w:t>[1</w:t>
      </w:r>
      <w:r w:rsidR="003D6295">
        <w:rPr>
          <w:rFonts w:ascii="Arial" w:hAnsi="Arial" w:cs="Arial"/>
          <w:sz w:val="24"/>
          <w:szCs w:val="24"/>
        </w:rPr>
        <w:t>3</w:t>
      </w:r>
      <w:r>
        <w:rPr>
          <w:rFonts w:ascii="Arial" w:hAnsi="Arial" w:cs="Arial"/>
          <w:sz w:val="24"/>
          <w:szCs w:val="24"/>
        </w:rPr>
        <w:t>]</w:t>
      </w:r>
      <w:r>
        <w:rPr>
          <w:rFonts w:ascii="Arial" w:hAnsi="Arial" w:cs="Arial"/>
          <w:sz w:val="24"/>
          <w:szCs w:val="24"/>
        </w:rPr>
        <w:tab/>
        <w:t>In this jurisdiction, it was recently confirmed that life imprisonment is the most severe sentence in Namibia</w:t>
      </w:r>
      <w:r w:rsidR="005929CF">
        <w:rPr>
          <w:rFonts w:ascii="Arial" w:hAnsi="Arial" w:cs="Arial"/>
          <w:sz w:val="24"/>
          <w:szCs w:val="24"/>
        </w:rPr>
        <w:t xml:space="preserve"> and is not unconstitutional</w:t>
      </w:r>
      <w:r>
        <w:rPr>
          <w:rFonts w:ascii="Arial" w:hAnsi="Arial" w:cs="Arial"/>
          <w:sz w:val="24"/>
          <w:szCs w:val="24"/>
        </w:rPr>
        <w:t>. The crime of murder is one of the most, if not the most extreme crime</w:t>
      </w:r>
      <w:r w:rsidR="003D6295">
        <w:rPr>
          <w:rFonts w:ascii="Arial" w:hAnsi="Arial" w:cs="Arial"/>
          <w:sz w:val="24"/>
          <w:szCs w:val="24"/>
        </w:rPr>
        <w:t>s</w:t>
      </w:r>
      <w:r>
        <w:rPr>
          <w:rFonts w:ascii="Arial" w:hAnsi="Arial" w:cs="Arial"/>
          <w:sz w:val="24"/>
          <w:szCs w:val="24"/>
        </w:rPr>
        <w:t xml:space="preserve">. </w:t>
      </w:r>
      <w:r w:rsidR="003D6295">
        <w:rPr>
          <w:rFonts w:ascii="Arial" w:hAnsi="Arial" w:cs="Arial"/>
          <w:sz w:val="24"/>
          <w:szCs w:val="24"/>
        </w:rPr>
        <w:t xml:space="preserve"> </w:t>
      </w:r>
      <w:r>
        <w:rPr>
          <w:rFonts w:ascii="Arial" w:hAnsi="Arial" w:cs="Arial"/>
          <w:sz w:val="24"/>
          <w:szCs w:val="24"/>
        </w:rPr>
        <w:t xml:space="preserve">It was determined that life imprisonment should be imposed in the most extreme cases of a </w:t>
      </w:r>
      <w:r w:rsidR="005F4F61">
        <w:rPr>
          <w:rFonts w:ascii="Arial" w:hAnsi="Arial" w:cs="Arial"/>
          <w:sz w:val="24"/>
          <w:szCs w:val="24"/>
        </w:rPr>
        <w:t>murder</w:t>
      </w:r>
      <w:r>
        <w:rPr>
          <w:rFonts w:ascii="Arial" w:hAnsi="Arial" w:cs="Arial"/>
          <w:sz w:val="24"/>
          <w:szCs w:val="24"/>
        </w:rPr>
        <w:t>.</w:t>
      </w:r>
      <w:r w:rsidR="005929CF">
        <w:rPr>
          <w:rStyle w:val="FootnoteReference"/>
          <w:rFonts w:ascii="Arial" w:hAnsi="Arial" w:cs="Arial"/>
          <w:sz w:val="24"/>
          <w:szCs w:val="24"/>
        </w:rPr>
        <w:footnoteReference w:id="4"/>
      </w:r>
      <w:r w:rsidR="005929CF">
        <w:rPr>
          <w:rFonts w:ascii="Arial" w:hAnsi="Arial" w:cs="Arial"/>
          <w:sz w:val="24"/>
          <w:szCs w:val="24"/>
        </w:rPr>
        <w:t xml:space="preserve"> This court find</w:t>
      </w:r>
      <w:r w:rsidR="006910C1">
        <w:rPr>
          <w:rFonts w:ascii="Arial" w:hAnsi="Arial" w:cs="Arial"/>
          <w:sz w:val="24"/>
          <w:szCs w:val="24"/>
        </w:rPr>
        <w:t>s</w:t>
      </w:r>
      <w:r w:rsidR="005929CF">
        <w:rPr>
          <w:rFonts w:ascii="Arial" w:hAnsi="Arial" w:cs="Arial"/>
          <w:sz w:val="24"/>
          <w:szCs w:val="24"/>
        </w:rPr>
        <w:t xml:space="preserve"> in the circumstances of this case that the</w:t>
      </w:r>
      <w:r w:rsidR="006910C1">
        <w:rPr>
          <w:rFonts w:ascii="Arial" w:hAnsi="Arial" w:cs="Arial"/>
          <w:sz w:val="24"/>
          <w:szCs w:val="24"/>
        </w:rPr>
        <w:t>se</w:t>
      </w:r>
      <w:r w:rsidR="005929CF">
        <w:rPr>
          <w:rFonts w:ascii="Arial" w:hAnsi="Arial" w:cs="Arial"/>
          <w:sz w:val="24"/>
          <w:szCs w:val="24"/>
        </w:rPr>
        <w:t xml:space="preserve"> murder</w:t>
      </w:r>
      <w:r w:rsidR="006910C1">
        <w:rPr>
          <w:rFonts w:ascii="Arial" w:hAnsi="Arial" w:cs="Arial"/>
          <w:sz w:val="24"/>
          <w:szCs w:val="24"/>
        </w:rPr>
        <w:t>s</w:t>
      </w:r>
      <w:r w:rsidR="005929CF">
        <w:rPr>
          <w:rFonts w:ascii="Arial" w:hAnsi="Arial" w:cs="Arial"/>
          <w:sz w:val="24"/>
          <w:szCs w:val="24"/>
        </w:rPr>
        <w:t xml:space="preserve"> </w:t>
      </w:r>
      <w:r w:rsidR="006910C1">
        <w:rPr>
          <w:rFonts w:ascii="Arial" w:hAnsi="Arial" w:cs="Arial"/>
          <w:sz w:val="24"/>
          <w:szCs w:val="24"/>
        </w:rPr>
        <w:t>are</w:t>
      </w:r>
      <w:r w:rsidR="005F4F61">
        <w:rPr>
          <w:rFonts w:ascii="Arial" w:hAnsi="Arial" w:cs="Arial"/>
          <w:sz w:val="24"/>
          <w:szCs w:val="24"/>
        </w:rPr>
        <w:t xml:space="preserve"> most</w:t>
      </w:r>
      <w:r w:rsidR="005929CF">
        <w:rPr>
          <w:rFonts w:ascii="Arial" w:hAnsi="Arial" w:cs="Arial"/>
          <w:sz w:val="24"/>
          <w:szCs w:val="24"/>
        </w:rPr>
        <w:t xml:space="preserve"> extreme.</w:t>
      </w:r>
    </w:p>
    <w:p w:rsidR="000A7819" w:rsidRDefault="00165847" w:rsidP="003D6295">
      <w:pPr>
        <w:spacing w:line="360" w:lineRule="auto"/>
        <w:ind w:right="4"/>
        <w:jc w:val="both"/>
        <w:rPr>
          <w:rFonts w:ascii="Arial" w:hAnsi="Arial" w:cs="Arial"/>
          <w:sz w:val="24"/>
          <w:szCs w:val="24"/>
        </w:rPr>
      </w:pPr>
      <w:r>
        <w:rPr>
          <w:rFonts w:ascii="Arial" w:hAnsi="Arial" w:cs="Arial"/>
          <w:sz w:val="24"/>
          <w:szCs w:val="24"/>
        </w:rPr>
        <w:t>[1</w:t>
      </w:r>
      <w:r w:rsidR="003D6295">
        <w:rPr>
          <w:rFonts w:ascii="Arial" w:hAnsi="Arial" w:cs="Arial"/>
          <w:sz w:val="24"/>
          <w:szCs w:val="24"/>
        </w:rPr>
        <w:t>4</w:t>
      </w:r>
      <w:r>
        <w:rPr>
          <w:rFonts w:ascii="Arial" w:hAnsi="Arial" w:cs="Arial"/>
          <w:sz w:val="24"/>
          <w:szCs w:val="24"/>
        </w:rPr>
        <w:t>]</w:t>
      </w:r>
      <w:r>
        <w:rPr>
          <w:rFonts w:ascii="Arial" w:hAnsi="Arial" w:cs="Arial"/>
          <w:sz w:val="24"/>
          <w:szCs w:val="24"/>
        </w:rPr>
        <w:tab/>
        <w:t>The State</w:t>
      </w:r>
      <w:r w:rsidR="003D6295">
        <w:rPr>
          <w:rFonts w:ascii="Arial" w:hAnsi="Arial" w:cs="Arial"/>
          <w:sz w:val="24"/>
          <w:szCs w:val="24"/>
        </w:rPr>
        <w:t xml:space="preserve"> applied in terms of section 10</w:t>
      </w:r>
      <w:r>
        <w:rPr>
          <w:rFonts w:ascii="Arial" w:hAnsi="Arial" w:cs="Arial"/>
          <w:sz w:val="24"/>
          <w:szCs w:val="24"/>
        </w:rPr>
        <w:t>(6) of the Arms and Ammunition Act, Act 7 of 1996</w:t>
      </w:r>
      <w:r w:rsidR="005F4F61">
        <w:rPr>
          <w:rFonts w:ascii="Arial" w:hAnsi="Arial" w:cs="Arial"/>
          <w:sz w:val="24"/>
          <w:szCs w:val="24"/>
        </w:rPr>
        <w:t xml:space="preserve"> for the accused</w:t>
      </w:r>
      <w:r>
        <w:rPr>
          <w:rFonts w:ascii="Arial" w:hAnsi="Arial" w:cs="Arial"/>
          <w:sz w:val="24"/>
          <w:szCs w:val="24"/>
        </w:rPr>
        <w:t xml:space="preserve"> to be</w:t>
      </w:r>
      <w:r w:rsidR="005F4F61">
        <w:rPr>
          <w:rFonts w:ascii="Arial" w:hAnsi="Arial" w:cs="Arial"/>
          <w:sz w:val="24"/>
          <w:szCs w:val="24"/>
        </w:rPr>
        <w:t xml:space="preserve"> declared</w:t>
      </w:r>
      <w:r>
        <w:rPr>
          <w:rFonts w:ascii="Arial" w:hAnsi="Arial" w:cs="Arial"/>
          <w:sz w:val="24"/>
          <w:szCs w:val="24"/>
        </w:rPr>
        <w:t xml:space="preserve"> unfit to possess a fi</w:t>
      </w:r>
      <w:r w:rsidR="000A7819">
        <w:rPr>
          <w:rFonts w:ascii="Arial" w:hAnsi="Arial" w:cs="Arial"/>
          <w:sz w:val="24"/>
          <w:szCs w:val="24"/>
        </w:rPr>
        <w:t>rearm.</w:t>
      </w:r>
      <w:r>
        <w:rPr>
          <w:rFonts w:ascii="Arial" w:hAnsi="Arial" w:cs="Arial"/>
          <w:sz w:val="24"/>
          <w:szCs w:val="24"/>
        </w:rPr>
        <w:t xml:space="preserve"> </w:t>
      </w:r>
      <w:r w:rsidR="000A7819">
        <w:rPr>
          <w:rFonts w:ascii="Arial" w:hAnsi="Arial" w:cs="Arial"/>
          <w:sz w:val="24"/>
          <w:szCs w:val="24"/>
        </w:rPr>
        <w:t>The</w:t>
      </w:r>
      <w:r>
        <w:rPr>
          <w:rFonts w:ascii="Arial" w:hAnsi="Arial" w:cs="Arial"/>
          <w:sz w:val="24"/>
          <w:szCs w:val="24"/>
        </w:rPr>
        <w:t xml:space="preserve"> accused did not object to be</w:t>
      </w:r>
      <w:r w:rsidR="003D6295">
        <w:rPr>
          <w:rFonts w:ascii="Arial" w:hAnsi="Arial" w:cs="Arial"/>
          <w:sz w:val="24"/>
          <w:szCs w:val="24"/>
        </w:rPr>
        <w:t>ing</w:t>
      </w:r>
      <w:r>
        <w:rPr>
          <w:rFonts w:ascii="Arial" w:hAnsi="Arial" w:cs="Arial"/>
          <w:sz w:val="24"/>
          <w:szCs w:val="24"/>
        </w:rPr>
        <w:t xml:space="preserve"> declared as such.</w:t>
      </w:r>
      <w:r w:rsidR="000A7819">
        <w:rPr>
          <w:rFonts w:ascii="Arial" w:hAnsi="Arial" w:cs="Arial"/>
          <w:sz w:val="24"/>
          <w:szCs w:val="24"/>
        </w:rPr>
        <w:t xml:space="preserve">  In the same breath the State applied that the firearm, two magazines ammunition and pistol holster</w:t>
      </w:r>
      <w:r w:rsidR="005F4F61">
        <w:rPr>
          <w:rFonts w:ascii="Arial" w:hAnsi="Arial" w:cs="Arial"/>
          <w:sz w:val="24"/>
          <w:szCs w:val="24"/>
        </w:rPr>
        <w:t xml:space="preserve"> to</w:t>
      </w:r>
      <w:r w:rsidR="000A7819">
        <w:rPr>
          <w:rFonts w:ascii="Arial" w:hAnsi="Arial" w:cs="Arial"/>
          <w:sz w:val="24"/>
          <w:szCs w:val="24"/>
        </w:rPr>
        <w:t xml:space="preserve"> be forfeited to the State</w:t>
      </w:r>
      <w:r w:rsidR="00B1167B">
        <w:rPr>
          <w:rFonts w:ascii="Arial" w:hAnsi="Arial" w:cs="Arial"/>
          <w:sz w:val="24"/>
          <w:szCs w:val="24"/>
        </w:rPr>
        <w:t xml:space="preserve"> in terms of </w:t>
      </w:r>
      <w:r w:rsidR="00B1167B">
        <w:rPr>
          <w:rFonts w:ascii="Arial" w:hAnsi="Arial" w:cs="Arial"/>
          <w:sz w:val="24"/>
          <w:szCs w:val="24"/>
        </w:rPr>
        <w:lastRenderedPageBreak/>
        <w:t xml:space="preserve">section 35(1)(a) of the </w:t>
      </w:r>
      <w:r w:rsidR="005F4F61">
        <w:rPr>
          <w:rFonts w:ascii="Arial" w:hAnsi="Arial" w:cs="Arial"/>
          <w:sz w:val="24"/>
          <w:szCs w:val="24"/>
        </w:rPr>
        <w:t>Criminal Procedure Act, Act 51 o</w:t>
      </w:r>
      <w:r w:rsidR="00B1167B">
        <w:rPr>
          <w:rFonts w:ascii="Arial" w:hAnsi="Arial" w:cs="Arial"/>
          <w:sz w:val="24"/>
          <w:szCs w:val="24"/>
        </w:rPr>
        <w:t>f 1977 as amended.</w:t>
      </w:r>
      <w:r w:rsidR="000A7819">
        <w:rPr>
          <w:rFonts w:ascii="Arial" w:hAnsi="Arial" w:cs="Arial"/>
          <w:sz w:val="24"/>
          <w:szCs w:val="24"/>
        </w:rPr>
        <w:t xml:space="preserve"> Ther</w:t>
      </w:r>
      <w:r w:rsidR="005F4F61">
        <w:rPr>
          <w:rFonts w:ascii="Arial" w:hAnsi="Arial" w:cs="Arial"/>
          <w:sz w:val="24"/>
          <w:szCs w:val="24"/>
        </w:rPr>
        <w:t>e was no objection to the application</w:t>
      </w:r>
      <w:r w:rsidR="000A7819">
        <w:rPr>
          <w:rFonts w:ascii="Arial" w:hAnsi="Arial" w:cs="Arial"/>
          <w:sz w:val="24"/>
          <w:szCs w:val="24"/>
        </w:rPr>
        <w:t>.</w:t>
      </w:r>
    </w:p>
    <w:p w:rsidR="005929CF" w:rsidRDefault="005F4F61" w:rsidP="003D6295">
      <w:pPr>
        <w:spacing w:line="360" w:lineRule="auto"/>
        <w:ind w:right="4"/>
        <w:jc w:val="both"/>
        <w:rPr>
          <w:rFonts w:ascii="Arial" w:hAnsi="Arial" w:cs="Arial"/>
          <w:sz w:val="24"/>
          <w:szCs w:val="24"/>
        </w:rPr>
      </w:pPr>
      <w:r>
        <w:rPr>
          <w:rFonts w:ascii="Arial" w:hAnsi="Arial" w:cs="Arial"/>
          <w:sz w:val="24"/>
          <w:szCs w:val="24"/>
        </w:rPr>
        <w:t>[1</w:t>
      </w:r>
      <w:r w:rsidR="003D6295">
        <w:rPr>
          <w:rFonts w:ascii="Arial" w:hAnsi="Arial" w:cs="Arial"/>
          <w:sz w:val="24"/>
          <w:szCs w:val="24"/>
        </w:rPr>
        <w:t>5</w:t>
      </w:r>
      <w:r w:rsidR="005929CF">
        <w:rPr>
          <w:rFonts w:ascii="Arial" w:hAnsi="Arial" w:cs="Arial"/>
          <w:sz w:val="24"/>
          <w:szCs w:val="24"/>
        </w:rPr>
        <w:t>]</w:t>
      </w:r>
      <w:r>
        <w:rPr>
          <w:rFonts w:ascii="Arial" w:hAnsi="Arial" w:cs="Arial"/>
          <w:sz w:val="24"/>
          <w:szCs w:val="24"/>
        </w:rPr>
        <w:tab/>
        <w:t>In the result the accused is sentenced:</w:t>
      </w:r>
    </w:p>
    <w:p w:rsidR="00775DBD" w:rsidRDefault="00775DBD" w:rsidP="003D6295">
      <w:pPr>
        <w:pStyle w:val="ListParagraph"/>
        <w:numPr>
          <w:ilvl w:val="0"/>
          <w:numId w:val="4"/>
        </w:numPr>
        <w:spacing w:line="360" w:lineRule="auto"/>
        <w:ind w:left="567" w:right="4" w:hanging="567"/>
        <w:jc w:val="both"/>
        <w:rPr>
          <w:rFonts w:ascii="Arial" w:hAnsi="Arial" w:cs="Arial"/>
          <w:sz w:val="24"/>
          <w:szCs w:val="24"/>
        </w:rPr>
      </w:pPr>
      <w:r>
        <w:rPr>
          <w:rFonts w:ascii="Arial" w:hAnsi="Arial" w:cs="Arial"/>
          <w:sz w:val="24"/>
          <w:szCs w:val="24"/>
        </w:rPr>
        <w:t xml:space="preserve">On count 1: </w:t>
      </w:r>
      <w:r>
        <w:rPr>
          <w:rFonts w:ascii="Arial" w:hAnsi="Arial" w:cs="Arial"/>
          <w:sz w:val="24"/>
          <w:szCs w:val="24"/>
        </w:rPr>
        <w:tab/>
        <w:t>The accused is sentenced to life imprisonment;</w:t>
      </w:r>
    </w:p>
    <w:p w:rsidR="00775DBD" w:rsidRDefault="00775DBD" w:rsidP="003D6295">
      <w:pPr>
        <w:pStyle w:val="ListParagraph"/>
        <w:numPr>
          <w:ilvl w:val="0"/>
          <w:numId w:val="4"/>
        </w:numPr>
        <w:spacing w:line="360" w:lineRule="auto"/>
        <w:ind w:left="567" w:right="4" w:hanging="567"/>
        <w:jc w:val="both"/>
        <w:rPr>
          <w:rFonts w:ascii="Arial" w:hAnsi="Arial" w:cs="Arial"/>
          <w:sz w:val="24"/>
          <w:szCs w:val="24"/>
        </w:rPr>
      </w:pPr>
      <w:r>
        <w:rPr>
          <w:rFonts w:ascii="Arial" w:hAnsi="Arial" w:cs="Arial"/>
          <w:sz w:val="24"/>
          <w:szCs w:val="24"/>
        </w:rPr>
        <w:t>On count 2:</w:t>
      </w:r>
      <w:r>
        <w:rPr>
          <w:rFonts w:ascii="Arial" w:hAnsi="Arial" w:cs="Arial"/>
          <w:sz w:val="24"/>
          <w:szCs w:val="24"/>
        </w:rPr>
        <w:tab/>
        <w:t>The accused is sentenced to life imprisonment.</w:t>
      </w:r>
    </w:p>
    <w:p w:rsidR="00775DBD" w:rsidRDefault="00775DBD" w:rsidP="003D6295">
      <w:pPr>
        <w:pStyle w:val="ListParagraph"/>
        <w:numPr>
          <w:ilvl w:val="0"/>
          <w:numId w:val="4"/>
        </w:numPr>
        <w:spacing w:line="360" w:lineRule="auto"/>
        <w:ind w:left="567" w:right="4" w:hanging="567"/>
        <w:jc w:val="both"/>
        <w:rPr>
          <w:rFonts w:ascii="Arial" w:hAnsi="Arial" w:cs="Arial"/>
          <w:sz w:val="24"/>
          <w:szCs w:val="24"/>
        </w:rPr>
      </w:pPr>
      <w:r>
        <w:rPr>
          <w:rFonts w:ascii="Arial" w:hAnsi="Arial" w:cs="Arial"/>
          <w:sz w:val="24"/>
          <w:szCs w:val="24"/>
        </w:rPr>
        <w:t>The sentences are to be served concurrently.</w:t>
      </w:r>
    </w:p>
    <w:p w:rsidR="00775DBD" w:rsidRDefault="00775DBD" w:rsidP="003D6295">
      <w:pPr>
        <w:pStyle w:val="ListParagraph"/>
        <w:numPr>
          <w:ilvl w:val="0"/>
          <w:numId w:val="4"/>
        </w:numPr>
        <w:spacing w:line="360" w:lineRule="auto"/>
        <w:ind w:left="567" w:right="4" w:hanging="567"/>
        <w:jc w:val="both"/>
        <w:rPr>
          <w:rFonts w:ascii="Arial" w:hAnsi="Arial" w:cs="Arial"/>
          <w:sz w:val="24"/>
          <w:szCs w:val="24"/>
        </w:rPr>
      </w:pPr>
      <w:r>
        <w:rPr>
          <w:rFonts w:ascii="Arial" w:hAnsi="Arial" w:cs="Arial"/>
          <w:sz w:val="24"/>
          <w:szCs w:val="24"/>
        </w:rPr>
        <w:t>The accused is declared unfit to possess a firearm for the rest of his life.</w:t>
      </w:r>
    </w:p>
    <w:p w:rsidR="00775DBD" w:rsidRDefault="00775DBD" w:rsidP="003D6295">
      <w:pPr>
        <w:pStyle w:val="ListParagraph"/>
        <w:numPr>
          <w:ilvl w:val="0"/>
          <w:numId w:val="4"/>
        </w:numPr>
        <w:spacing w:line="360" w:lineRule="auto"/>
        <w:ind w:left="567" w:right="4" w:hanging="567"/>
        <w:jc w:val="both"/>
        <w:rPr>
          <w:rFonts w:ascii="Arial" w:hAnsi="Arial" w:cs="Arial"/>
          <w:sz w:val="24"/>
          <w:szCs w:val="24"/>
        </w:rPr>
      </w:pPr>
      <w:r>
        <w:rPr>
          <w:rFonts w:ascii="Arial" w:hAnsi="Arial" w:cs="Arial"/>
          <w:sz w:val="24"/>
          <w:szCs w:val="24"/>
        </w:rPr>
        <w:t>The relevant Makarov pistol with serial number ATM890797, 2 magazines, 6 live bullets and pistol holster are declared forfeited to the State.</w:t>
      </w:r>
    </w:p>
    <w:p w:rsidR="00775DBD" w:rsidRDefault="00775DBD" w:rsidP="003D6295">
      <w:pPr>
        <w:pStyle w:val="ListParagraph"/>
        <w:spacing w:line="360" w:lineRule="auto"/>
        <w:ind w:left="567" w:right="4"/>
        <w:jc w:val="both"/>
        <w:rPr>
          <w:rFonts w:ascii="Arial" w:hAnsi="Arial" w:cs="Arial"/>
          <w:sz w:val="24"/>
          <w:szCs w:val="24"/>
        </w:rPr>
      </w:pPr>
    </w:p>
    <w:p w:rsidR="00775DBD" w:rsidRDefault="00775DBD" w:rsidP="003D6295">
      <w:pPr>
        <w:pStyle w:val="ListParagraph"/>
        <w:spacing w:line="360" w:lineRule="auto"/>
        <w:ind w:left="567" w:right="4"/>
        <w:jc w:val="both"/>
        <w:rPr>
          <w:rFonts w:ascii="Arial" w:hAnsi="Arial" w:cs="Arial"/>
          <w:sz w:val="24"/>
          <w:szCs w:val="24"/>
        </w:rPr>
      </w:pPr>
    </w:p>
    <w:p w:rsidR="00117844" w:rsidRDefault="00117844" w:rsidP="003D6295">
      <w:pPr>
        <w:pStyle w:val="ListParagraph"/>
        <w:spacing w:line="360" w:lineRule="auto"/>
        <w:ind w:left="567" w:right="4"/>
        <w:jc w:val="both"/>
        <w:rPr>
          <w:rFonts w:ascii="Arial" w:hAnsi="Arial" w:cs="Arial"/>
          <w:sz w:val="24"/>
          <w:szCs w:val="24"/>
        </w:rPr>
      </w:pPr>
    </w:p>
    <w:p w:rsidR="00F6069B" w:rsidRPr="00F91280" w:rsidRDefault="00F6069B" w:rsidP="009965C9">
      <w:pPr>
        <w:spacing w:after="0" w:line="360" w:lineRule="auto"/>
        <w:ind w:left="7200" w:right="4"/>
        <w:jc w:val="both"/>
        <w:rPr>
          <w:rFonts w:ascii="Arial" w:hAnsi="Arial" w:cs="Arial"/>
          <w:b/>
          <w:sz w:val="24"/>
          <w:szCs w:val="24"/>
        </w:rPr>
      </w:pPr>
      <w:r w:rsidRPr="00F91280">
        <w:rPr>
          <w:rFonts w:ascii="Arial" w:hAnsi="Arial" w:cs="Arial"/>
          <w:b/>
          <w:sz w:val="24"/>
          <w:szCs w:val="24"/>
        </w:rPr>
        <w:t xml:space="preserve">________________ </w:t>
      </w:r>
    </w:p>
    <w:p w:rsidR="00F6069B" w:rsidRPr="009965C9" w:rsidRDefault="009965C9" w:rsidP="009965C9">
      <w:pPr>
        <w:spacing w:after="0" w:line="360" w:lineRule="auto"/>
        <w:ind w:left="6480" w:right="4" w:firstLine="720"/>
        <w:jc w:val="both"/>
        <w:rPr>
          <w:rFonts w:ascii="Arial" w:hAnsi="Arial" w:cs="Arial"/>
          <w:sz w:val="24"/>
          <w:szCs w:val="24"/>
        </w:rPr>
      </w:pPr>
      <w:r w:rsidRPr="009965C9">
        <w:rPr>
          <w:rFonts w:ascii="Arial" w:hAnsi="Arial" w:cs="Arial"/>
          <w:sz w:val="24"/>
          <w:szCs w:val="24"/>
        </w:rPr>
        <w:t xml:space="preserve">        </w:t>
      </w:r>
      <w:r w:rsidR="00F6069B" w:rsidRPr="009965C9">
        <w:rPr>
          <w:rFonts w:ascii="Arial" w:hAnsi="Arial" w:cs="Arial"/>
          <w:sz w:val="24"/>
          <w:szCs w:val="24"/>
        </w:rPr>
        <w:t>H C JANUARY</w:t>
      </w:r>
    </w:p>
    <w:p w:rsidR="00F6069B" w:rsidRPr="009965C9" w:rsidRDefault="009965C9" w:rsidP="009965C9">
      <w:pPr>
        <w:spacing w:after="0" w:line="360" w:lineRule="auto"/>
        <w:ind w:left="7200" w:right="4"/>
        <w:jc w:val="both"/>
        <w:rPr>
          <w:rFonts w:ascii="Arial" w:hAnsi="Arial" w:cs="Arial"/>
          <w:sz w:val="24"/>
          <w:szCs w:val="24"/>
        </w:rPr>
      </w:pPr>
      <w:r w:rsidRPr="009965C9">
        <w:rPr>
          <w:rFonts w:ascii="Arial" w:hAnsi="Arial" w:cs="Arial"/>
          <w:sz w:val="24"/>
          <w:szCs w:val="24"/>
        </w:rPr>
        <w:t xml:space="preserve">                   </w:t>
      </w:r>
      <w:r w:rsidR="00F6069B" w:rsidRPr="009965C9">
        <w:rPr>
          <w:rFonts w:ascii="Arial" w:hAnsi="Arial" w:cs="Arial"/>
          <w:sz w:val="24"/>
          <w:szCs w:val="24"/>
        </w:rPr>
        <w:t>JUDGE</w:t>
      </w:r>
    </w:p>
    <w:p w:rsidR="00775DBD" w:rsidRDefault="00F6069B" w:rsidP="009965C9">
      <w:pPr>
        <w:spacing w:after="0" w:line="360" w:lineRule="auto"/>
        <w:ind w:right="4"/>
        <w:jc w:val="both"/>
        <w:rPr>
          <w:rFonts w:ascii="Arial" w:hAnsi="Arial" w:cs="Arial"/>
          <w:sz w:val="24"/>
          <w:szCs w:val="24"/>
        </w:rPr>
      </w:pPr>
      <w:r>
        <w:rPr>
          <w:rFonts w:ascii="Arial" w:hAnsi="Arial" w:cs="Arial"/>
          <w:sz w:val="24"/>
          <w:szCs w:val="24"/>
        </w:rPr>
        <w:t xml:space="preserve">  </w:t>
      </w:r>
    </w:p>
    <w:p w:rsidR="00775DBD" w:rsidRDefault="00775DBD" w:rsidP="003D6295">
      <w:pPr>
        <w:spacing w:after="160" w:line="259" w:lineRule="auto"/>
        <w:ind w:right="4"/>
        <w:rPr>
          <w:rFonts w:ascii="Arial" w:hAnsi="Arial" w:cs="Arial"/>
          <w:sz w:val="24"/>
          <w:szCs w:val="24"/>
        </w:rPr>
      </w:pPr>
      <w:r>
        <w:rPr>
          <w:rFonts w:ascii="Arial" w:hAnsi="Arial" w:cs="Arial"/>
          <w:sz w:val="24"/>
          <w:szCs w:val="24"/>
        </w:rPr>
        <w:br w:type="page"/>
      </w:r>
    </w:p>
    <w:p w:rsidR="00F6069B" w:rsidRDefault="00F6069B" w:rsidP="00F6069B">
      <w:pPr>
        <w:spacing w:line="360" w:lineRule="auto"/>
        <w:jc w:val="both"/>
        <w:rPr>
          <w:rFonts w:ascii="Arial" w:hAnsi="Arial" w:cs="Arial"/>
          <w:sz w:val="24"/>
          <w:szCs w:val="24"/>
        </w:rPr>
      </w:pPr>
      <w:r w:rsidRPr="00775DBD">
        <w:rPr>
          <w:rFonts w:ascii="Arial" w:hAnsi="Arial" w:cs="Arial"/>
          <w:sz w:val="24"/>
          <w:szCs w:val="24"/>
          <w:u w:val="single"/>
        </w:rPr>
        <w:lastRenderedPageBreak/>
        <w:t>APPEARANCES</w:t>
      </w:r>
      <w:r>
        <w:rPr>
          <w:rFonts w:ascii="Arial" w:hAnsi="Arial" w:cs="Arial"/>
          <w:sz w:val="24"/>
          <w:szCs w:val="24"/>
        </w:rPr>
        <w:t>:</w:t>
      </w:r>
    </w:p>
    <w:p w:rsidR="00F6069B" w:rsidRDefault="00F6069B" w:rsidP="00F6069B">
      <w:pPr>
        <w:spacing w:after="0" w:line="360" w:lineRule="auto"/>
        <w:jc w:val="both"/>
        <w:rPr>
          <w:rFonts w:ascii="Arial" w:hAnsi="Arial" w:cs="Arial"/>
          <w:sz w:val="24"/>
          <w:szCs w:val="24"/>
        </w:rPr>
      </w:pPr>
      <w:bookmarkStart w:id="0" w:name="_GoBack"/>
      <w:bookmarkEnd w:id="0"/>
    </w:p>
    <w:p w:rsidR="00F6069B" w:rsidRDefault="00F6069B" w:rsidP="00F6069B">
      <w:pPr>
        <w:spacing w:after="0" w:line="360" w:lineRule="auto"/>
        <w:jc w:val="both"/>
        <w:rPr>
          <w:rFonts w:ascii="Arial" w:hAnsi="Arial" w:cs="Arial"/>
          <w:sz w:val="24"/>
          <w:szCs w:val="24"/>
        </w:rPr>
      </w:pPr>
      <w:r>
        <w:rPr>
          <w:rFonts w:ascii="Arial" w:hAnsi="Arial" w:cs="Arial"/>
          <w:sz w:val="24"/>
          <w:szCs w:val="24"/>
        </w:rPr>
        <w:t>For the State:</w:t>
      </w:r>
      <w:r>
        <w:rPr>
          <w:rFonts w:ascii="Arial" w:hAnsi="Arial" w:cs="Arial"/>
          <w:sz w:val="24"/>
          <w:szCs w:val="24"/>
        </w:rPr>
        <w:tab/>
      </w:r>
      <w:r>
        <w:rPr>
          <w:rFonts w:ascii="Arial" w:hAnsi="Arial" w:cs="Arial"/>
          <w:sz w:val="24"/>
          <w:szCs w:val="24"/>
        </w:rPr>
        <w:tab/>
        <w:t>Mr Matota</w:t>
      </w:r>
    </w:p>
    <w:p w:rsidR="00F6069B" w:rsidRDefault="00F6069B" w:rsidP="00F6069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Office of the Prosecutor – General, Oshakati</w:t>
      </w:r>
    </w:p>
    <w:p w:rsidR="00F6069B" w:rsidRDefault="00F6069B" w:rsidP="00F6069B">
      <w:pPr>
        <w:spacing w:after="0" w:line="360" w:lineRule="auto"/>
        <w:jc w:val="both"/>
        <w:rPr>
          <w:rFonts w:ascii="Arial" w:hAnsi="Arial" w:cs="Arial"/>
          <w:sz w:val="24"/>
          <w:szCs w:val="24"/>
        </w:rPr>
      </w:pPr>
    </w:p>
    <w:p w:rsidR="00F6069B" w:rsidRDefault="00F6069B" w:rsidP="00F6069B">
      <w:pPr>
        <w:spacing w:after="0" w:line="360" w:lineRule="auto"/>
        <w:jc w:val="both"/>
        <w:rPr>
          <w:rFonts w:ascii="Arial" w:hAnsi="Arial" w:cs="Arial"/>
          <w:sz w:val="24"/>
          <w:szCs w:val="24"/>
        </w:rPr>
      </w:pPr>
    </w:p>
    <w:p w:rsidR="00F6069B" w:rsidRDefault="00F6069B" w:rsidP="00F6069B">
      <w:pPr>
        <w:spacing w:after="0" w:line="360" w:lineRule="auto"/>
        <w:jc w:val="both"/>
        <w:rPr>
          <w:rFonts w:ascii="Arial" w:hAnsi="Arial" w:cs="Arial"/>
          <w:sz w:val="24"/>
          <w:szCs w:val="24"/>
        </w:rPr>
      </w:pPr>
      <w:r>
        <w:rPr>
          <w:rFonts w:ascii="Arial" w:hAnsi="Arial" w:cs="Arial"/>
          <w:sz w:val="24"/>
          <w:szCs w:val="24"/>
        </w:rPr>
        <w:t>For the Accused:</w:t>
      </w:r>
      <w:r>
        <w:rPr>
          <w:rFonts w:ascii="Arial" w:hAnsi="Arial" w:cs="Arial"/>
          <w:sz w:val="24"/>
          <w:szCs w:val="24"/>
        </w:rPr>
        <w:tab/>
      </w:r>
      <w:r>
        <w:rPr>
          <w:rFonts w:ascii="Arial" w:hAnsi="Arial" w:cs="Arial"/>
          <w:sz w:val="24"/>
          <w:szCs w:val="24"/>
        </w:rPr>
        <w:tab/>
        <w:t xml:space="preserve">Ms </w:t>
      </w:r>
      <w:r w:rsidR="00775DBD">
        <w:rPr>
          <w:rFonts w:ascii="Arial" w:hAnsi="Arial" w:cs="Arial"/>
          <w:sz w:val="24"/>
          <w:szCs w:val="24"/>
        </w:rPr>
        <w:t>Amupolo</w:t>
      </w:r>
    </w:p>
    <w:p w:rsidR="00F6069B" w:rsidRDefault="00F6069B" w:rsidP="00F6069B">
      <w:pPr>
        <w:spacing w:after="0" w:line="360" w:lineRule="auto"/>
        <w:jc w:val="both"/>
        <w:rPr>
          <w:rFonts w:ascii="Arial" w:hAnsi="Arial" w:cs="Arial"/>
          <w:sz w:val="24"/>
          <w:szCs w:val="24"/>
        </w:rPr>
      </w:pPr>
      <w:r>
        <w:rPr>
          <w:rFonts w:ascii="Arial" w:hAnsi="Arial" w:cs="Arial"/>
          <w:sz w:val="24"/>
          <w:szCs w:val="24"/>
        </w:rPr>
        <w:t xml:space="preserve">                                           Amupolo &amp; </w:t>
      </w:r>
      <w:r w:rsidR="00775DBD">
        <w:rPr>
          <w:rFonts w:ascii="Arial" w:hAnsi="Arial" w:cs="Arial"/>
          <w:sz w:val="24"/>
          <w:szCs w:val="24"/>
        </w:rPr>
        <w:t>Co Inc.</w:t>
      </w:r>
      <w:r>
        <w:rPr>
          <w:rFonts w:ascii="Arial" w:hAnsi="Arial" w:cs="Arial"/>
          <w:sz w:val="24"/>
          <w:szCs w:val="24"/>
        </w:rPr>
        <w:t>,</w:t>
      </w:r>
    </w:p>
    <w:p w:rsidR="00F6069B" w:rsidRDefault="00F6069B" w:rsidP="00F6069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Instructed by Legal Aid</w:t>
      </w:r>
      <w:r w:rsidR="0015534F">
        <w:rPr>
          <w:rFonts w:ascii="Arial" w:hAnsi="Arial" w:cs="Arial"/>
          <w:sz w:val="24"/>
          <w:szCs w:val="24"/>
        </w:rPr>
        <w:t xml:space="preserve">, </w:t>
      </w:r>
      <w:r w:rsidR="0015534F" w:rsidRPr="0015534F">
        <w:rPr>
          <w:rFonts w:ascii="Arial" w:hAnsi="Arial" w:cs="Arial"/>
          <w:sz w:val="24"/>
          <w:szCs w:val="24"/>
        </w:rPr>
        <w:t>Ongwediva</w:t>
      </w:r>
    </w:p>
    <w:p w:rsidR="00323C11" w:rsidRPr="00684F43" w:rsidRDefault="00323C11" w:rsidP="0015534F">
      <w:pPr>
        <w:spacing w:line="360" w:lineRule="auto"/>
        <w:jc w:val="both"/>
        <w:rPr>
          <w:rFonts w:ascii="Arial" w:hAnsi="Arial" w:cs="Arial"/>
          <w:sz w:val="24"/>
          <w:szCs w:val="24"/>
        </w:rPr>
      </w:pPr>
    </w:p>
    <w:sectPr w:rsidR="00323C11" w:rsidRPr="00684F43" w:rsidSect="000A1C9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163" w:rsidRDefault="00F61163" w:rsidP="000F778B">
      <w:pPr>
        <w:spacing w:after="0" w:line="240" w:lineRule="auto"/>
      </w:pPr>
      <w:r>
        <w:separator/>
      </w:r>
    </w:p>
  </w:endnote>
  <w:endnote w:type="continuationSeparator" w:id="0">
    <w:p w:rsidR="00F61163" w:rsidRDefault="00F61163" w:rsidP="000F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163" w:rsidRDefault="00F61163" w:rsidP="000F778B">
      <w:pPr>
        <w:spacing w:after="0" w:line="240" w:lineRule="auto"/>
      </w:pPr>
      <w:r>
        <w:separator/>
      </w:r>
    </w:p>
  </w:footnote>
  <w:footnote w:type="continuationSeparator" w:id="0">
    <w:p w:rsidR="00F61163" w:rsidRDefault="00F61163" w:rsidP="000F778B">
      <w:pPr>
        <w:spacing w:after="0" w:line="240" w:lineRule="auto"/>
      </w:pPr>
      <w:r>
        <w:continuationSeparator/>
      </w:r>
    </w:p>
  </w:footnote>
  <w:footnote w:id="1">
    <w:p w:rsidR="000F778B" w:rsidRPr="00775DBD" w:rsidRDefault="000F778B">
      <w:pPr>
        <w:pStyle w:val="FootnoteText"/>
        <w:rPr>
          <w:rFonts w:ascii="Arial" w:hAnsi="Arial" w:cs="Arial"/>
          <w:lang w:val="en-US"/>
        </w:rPr>
      </w:pPr>
      <w:r w:rsidRPr="00775DBD">
        <w:rPr>
          <w:rStyle w:val="FootnoteReference"/>
          <w:rFonts w:ascii="Arial" w:hAnsi="Arial" w:cs="Arial"/>
        </w:rPr>
        <w:footnoteRef/>
      </w:r>
      <w:r w:rsidRPr="00775DBD">
        <w:rPr>
          <w:rFonts w:ascii="Arial" w:hAnsi="Arial" w:cs="Arial"/>
        </w:rPr>
        <w:t xml:space="preserve"> </w:t>
      </w:r>
      <w:r w:rsidRPr="00775DBD">
        <w:rPr>
          <w:rFonts w:ascii="Arial" w:hAnsi="Arial" w:cs="Arial"/>
          <w:i/>
          <w:lang w:val="en-US"/>
        </w:rPr>
        <w:t>S v Tjiho</w:t>
      </w:r>
      <w:r w:rsidRPr="00775DBD">
        <w:rPr>
          <w:rFonts w:ascii="Arial" w:hAnsi="Arial" w:cs="Arial"/>
          <w:lang w:val="en-US"/>
        </w:rPr>
        <w:t xml:space="preserve"> 1991 NR 361</w:t>
      </w:r>
      <w:r w:rsidR="00681C97" w:rsidRPr="00775DBD">
        <w:rPr>
          <w:rFonts w:ascii="Arial" w:hAnsi="Arial" w:cs="Arial"/>
          <w:lang w:val="en-US"/>
        </w:rPr>
        <w:t xml:space="preserve"> (HC)</w:t>
      </w:r>
      <w:r w:rsidR="0015534F">
        <w:rPr>
          <w:rFonts w:ascii="Arial" w:hAnsi="Arial" w:cs="Arial"/>
          <w:lang w:val="en-US"/>
        </w:rPr>
        <w:t>.</w:t>
      </w:r>
    </w:p>
  </w:footnote>
  <w:footnote w:id="2">
    <w:p w:rsidR="00681C97" w:rsidRPr="00775DBD" w:rsidRDefault="00681C97">
      <w:pPr>
        <w:pStyle w:val="FootnoteText"/>
        <w:rPr>
          <w:rFonts w:ascii="Arial" w:hAnsi="Arial" w:cs="Arial"/>
          <w:lang w:val="en-US"/>
        </w:rPr>
      </w:pPr>
      <w:r w:rsidRPr="00775DBD">
        <w:rPr>
          <w:rStyle w:val="FootnoteReference"/>
          <w:rFonts w:ascii="Arial" w:hAnsi="Arial" w:cs="Arial"/>
        </w:rPr>
        <w:footnoteRef/>
      </w:r>
      <w:r w:rsidRPr="00775DBD">
        <w:rPr>
          <w:rFonts w:ascii="Arial" w:hAnsi="Arial" w:cs="Arial"/>
        </w:rPr>
        <w:t xml:space="preserve"> </w:t>
      </w:r>
      <w:r w:rsidRPr="003D6295">
        <w:rPr>
          <w:rFonts w:ascii="Arial" w:hAnsi="Arial" w:cs="Arial"/>
          <w:i/>
        </w:rPr>
        <w:t>S v M</w:t>
      </w:r>
      <w:r w:rsidRPr="00775DBD">
        <w:rPr>
          <w:rFonts w:ascii="Arial" w:hAnsi="Arial" w:cs="Arial"/>
        </w:rPr>
        <w:t xml:space="preserve"> 2007 (2) NR 434 (HC)</w:t>
      </w:r>
      <w:r w:rsidR="0015534F">
        <w:rPr>
          <w:rFonts w:ascii="Arial" w:hAnsi="Arial" w:cs="Arial"/>
        </w:rPr>
        <w:t>.</w:t>
      </w:r>
    </w:p>
  </w:footnote>
  <w:footnote w:id="3">
    <w:p w:rsidR="00445955" w:rsidRPr="00775DBD" w:rsidRDefault="00445955">
      <w:pPr>
        <w:pStyle w:val="FootnoteText"/>
        <w:rPr>
          <w:rFonts w:ascii="Arial" w:hAnsi="Arial" w:cs="Arial"/>
          <w:lang w:val="en-US"/>
        </w:rPr>
      </w:pPr>
      <w:r w:rsidRPr="00775DBD">
        <w:rPr>
          <w:rStyle w:val="FootnoteReference"/>
          <w:rFonts w:ascii="Arial" w:hAnsi="Arial" w:cs="Arial"/>
        </w:rPr>
        <w:footnoteRef/>
      </w:r>
      <w:r w:rsidRPr="00775DBD">
        <w:rPr>
          <w:rFonts w:ascii="Arial" w:hAnsi="Arial" w:cs="Arial"/>
        </w:rPr>
        <w:t xml:space="preserve"> </w:t>
      </w:r>
      <w:r w:rsidRPr="00775DBD">
        <w:rPr>
          <w:rFonts w:ascii="Arial" w:hAnsi="Arial" w:cs="Arial"/>
          <w:lang w:val="en-US"/>
        </w:rPr>
        <w:t>See</w:t>
      </w:r>
      <w:r w:rsidRPr="00775DBD">
        <w:rPr>
          <w:rFonts w:ascii="Arial" w:hAnsi="Arial" w:cs="Arial"/>
          <w:i/>
          <w:lang w:val="en-US"/>
        </w:rPr>
        <w:t>: S v Johannes</w:t>
      </w:r>
      <w:r w:rsidRPr="00775DBD">
        <w:rPr>
          <w:rFonts w:ascii="Arial" w:hAnsi="Arial" w:cs="Arial"/>
          <w:lang w:val="en-US"/>
        </w:rPr>
        <w:t xml:space="preserve"> </w:t>
      </w:r>
      <w:r w:rsidR="00137D7A" w:rsidRPr="00775DBD">
        <w:rPr>
          <w:rFonts w:ascii="Arial" w:hAnsi="Arial" w:cs="Arial"/>
          <w:lang w:val="en-US"/>
        </w:rPr>
        <w:t>(</w:t>
      </w:r>
      <w:r w:rsidRPr="00775DBD">
        <w:rPr>
          <w:rFonts w:ascii="Arial" w:hAnsi="Arial" w:cs="Arial"/>
          <w:lang w:val="en-US"/>
        </w:rPr>
        <w:t>CC</w:t>
      </w:r>
      <w:r w:rsidR="003D6295">
        <w:rPr>
          <w:rFonts w:ascii="Arial" w:hAnsi="Arial" w:cs="Arial"/>
          <w:lang w:val="en-US"/>
        </w:rPr>
        <w:t xml:space="preserve"> 07/</w:t>
      </w:r>
      <w:r w:rsidRPr="00775DBD">
        <w:rPr>
          <w:rFonts w:ascii="Arial" w:hAnsi="Arial" w:cs="Arial"/>
          <w:lang w:val="en-US"/>
        </w:rPr>
        <w:t>2015</w:t>
      </w:r>
      <w:r w:rsidR="00137D7A" w:rsidRPr="00775DBD">
        <w:rPr>
          <w:rFonts w:ascii="Arial" w:hAnsi="Arial" w:cs="Arial"/>
          <w:lang w:val="en-US"/>
        </w:rPr>
        <w:t>)</w:t>
      </w:r>
      <w:r w:rsidR="003D6295">
        <w:rPr>
          <w:rFonts w:ascii="Arial" w:hAnsi="Arial" w:cs="Arial"/>
          <w:lang w:val="en-US"/>
        </w:rPr>
        <w:t xml:space="preserve"> </w:t>
      </w:r>
      <w:r w:rsidR="00137D7A" w:rsidRPr="00775DBD">
        <w:rPr>
          <w:rFonts w:ascii="Arial" w:hAnsi="Arial" w:cs="Arial"/>
          <w:lang w:val="en-US"/>
        </w:rPr>
        <w:t>[2015] NAHCNLD 47 (05 October 2015)</w:t>
      </w:r>
      <w:r w:rsidR="0015534F">
        <w:rPr>
          <w:rFonts w:ascii="Arial" w:hAnsi="Arial" w:cs="Arial"/>
          <w:lang w:val="en-US"/>
        </w:rPr>
        <w:t>.</w:t>
      </w:r>
    </w:p>
  </w:footnote>
  <w:footnote w:id="4">
    <w:p w:rsidR="005929CF" w:rsidRPr="00775DBD" w:rsidRDefault="005929CF">
      <w:pPr>
        <w:pStyle w:val="FootnoteText"/>
        <w:rPr>
          <w:rFonts w:ascii="Arial" w:hAnsi="Arial" w:cs="Arial"/>
          <w:lang w:val="en-US"/>
        </w:rPr>
      </w:pPr>
      <w:r w:rsidRPr="00775DBD">
        <w:rPr>
          <w:rStyle w:val="FootnoteReference"/>
          <w:rFonts w:ascii="Arial" w:hAnsi="Arial" w:cs="Arial"/>
        </w:rPr>
        <w:footnoteRef/>
      </w:r>
      <w:r w:rsidRPr="00775DBD">
        <w:rPr>
          <w:rFonts w:ascii="Arial" w:hAnsi="Arial" w:cs="Arial"/>
        </w:rPr>
        <w:t xml:space="preserve"> </w:t>
      </w:r>
      <w:r w:rsidRPr="00775DBD">
        <w:rPr>
          <w:rFonts w:ascii="Arial" w:hAnsi="Arial" w:cs="Arial"/>
          <w:lang w:val="en-US"/>
        </w:rPr>
        <w:t xml:space="preserve">See: </w:t>
      </w:r>
      <w:r w:rsidRPr="00775DBD">
        <w:rPr>
          <w:rFonts w:ascii="Arial" w:hAnsi="Arial" w:cs="Arial"/>
          <w:i/>
          <w:lang w:val="en-US"/>
        </w:rPr>
        <w:t xml:space="preserve">S v Gaingob </w:t>
      </w:r>
      <w:r w:rsidR="003D6295">
        <w:rPr>
          <w:rFonts w:ascii="Arial" w:hAnsi="Arial" w:cs="Arial"/>
          <w:i/>
          <w:lang w:val="en-US"/>
        </w:rPr>
        <w:t>&amp;</w:t>
      </w:r>
      <w:r w:rsidRPr="00775DBD">
        <w:rPr>
          <w:rFonts w:ascii="Arial" w:hAnsi="Arial" w:cs="Arial"/>
          <w:i/>
          <w:lang w:val="en-US"/>
        </w:rPr>
        <w:t xml:space="preserve"> </w:t>
      </w:r>
      <w:r w:rsidR="003D6295">
        <w:rPr>
          <w:rFonts w:ascii="Arial" w:hAnsi="Arial" w:cs="Arial"/>
          <w:i/>
          <w:lang w:val="en-US"/>
        </w:rPr>
        <w:t>o</w:t>
      </w:r>
      <w:r w:rsidRPr="00775DBD">
        <w:rPr>
          <w:rFonts w:ascii="Arial" w:hAnsi="Arial" w:cs="Arial"/>
          <w:i/>
          <w:lang w:val="en-US"/>
        </w:rPr>
        <w:t>thers</w:t>
      </w:r>
      <w:r w:rsidRPr="00775DBD">
        <w:rPr>
          <w:rFonts w:ascii="Arial" w:hAnsi="Arial" w:cs="Arial"/>
          <w:lang w:val="en-US"/>
        </w:rPr>
        <w:t xml:space="preserve"> 2018 (1) NR 211 (SC); </w:t>
      </w:r>
      <w:r w:rsidRPr="00775DBD">
        <w:rPr>
          <w:rFonts w:ascii="Arial" w:hAnsi="Arial" w:cs="Arial"/>
          <w:i/>
          <w:lang w:val="en-US"/>
        </w:rPr>
        <w:t>S v Alexander</w:t>
      </w:r>
      <w:r w:rsidRPr="00775DBD">
        <w:rPr>
          <w:rFonts w:ascii="Arial" w:hAnsi="Arial" w:cs="Arial"/>
          <w:lang w:val="en-US"/>
        </w:rPr>
        <w:t xml:space="preserve"> 1998 NR 84 (HC)</w:t>
      </w:r>
      <w:r w:rsidR="0015534F">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414242"/>
      <w:docPartObj>
        <w:docPartGallery w:val="Page Numbers (Top of Page)"/>
        <w:docPartUnique/>
      </w:docPartObj>
    </w:sdtPr>
    <w:sdtEndPr>
      <w:rPr>
        <w:noProof/>
      </w:rPr>
    </w:sdtEndPr>
    <w:sdtContent>
      <w:p w:rsidR="000A1C92" w:rsidRDefault="000A1C92">
        <w:pPr>
          <w:pStyle w:val="Header"/>
          <w:jc w:val="right"/>
        </w:pPr>
        <w:r>
          <w:fldChar w:fldCharType="begin"/>
        </w:r>
        <w:r>
          <w:instrText xml:space="preserve"> PAGE   \* MERGEFORMAT </w:instrText>
        </w:r>
        <w:r>
          <w:fldChar w:fldCharType="separate"/>
        </w:r>
        <w:r w:rsidR="0015534F">
          <w:rPr>
            <w:noProof/>
          </w:rPr>
          <w:t>6</w:t>
        </w:r>
        <w:r>
          <w:rPr>
            <w:noProof/>
          </w:rPr>
          <w:fldChar w:fldCharType="end"/>
        </w:r>
      </w:p>
    </w:sdtContent>
  </w:sdt>
  <w:p w:rsidR="000A1C92" w:rsidRDefault="000A1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13BE9"/>
    <w:multiLevelType w:val="hybridMultilevel"/>
    <w:tmpl w:val="0DE0C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D75083"/>
    <w:multiLevelType w:val="hybridMultilevel"/>
    <w:tmpl w:val="EEBE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4D51F3"/>
    <w:multiLevelType w:val="hybridMultilevel"/>
    <w:tmpl w:val="5C6AE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9A30FA"/>
    <w:multiLevelType w:val="hybridMultilevel"/>
    <w:tmpl w:val="5C6AE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43"/>
    <w:rsid w:val="000A1C92"/>
    <w:rsid w:val="000A7819"/>
    <w:rsid w:val="000F778B"/>
    <w:rsid w:val="00113E99"/>
    <w:rsid w:val="00117844"/>
    <w:rsid w:val="00137D7A"/>
    <w:rsid w:val="0015534F"/>
    <w:rsid w:val="00165847"/>
    <w:rsid w:val="00184382"/>
    <w:rsid w:val="001F4BC2"/>
    <w:rsid w:val="002369AE"/>
    <w:rsid w:val="002400FB"/>
    <w:rsid w:val="00284E5D"/>
    <w:rsid w:val="002A79FA"/>
    <w:rsid w:val="002F30AD"/>
    <w:rsid w:val="00323C11"/>
    <w:rsid w:val="00355817"/>
    <w:rsid w:val="003D6295"/>
    <w:rsid w:val="00421C09"/>
    <w:rsid w:val="00445955"/>
    <w:rsid w:val="00455F20"/>
    <w:rsid w:val="00587274"/>
    <w:rsid w:val="005929CF"/>
    <w:rsid w:val="005C7765"/>
    <w:rsid w:val="005C7C79"/>
    <w:rsid w:val="005E4F27"/>
    <w:rsid w:val="005F4F61"/>
    <w:rsid w:val="00614A03"/>
    <w:rsid w:val="00681C97"/>
    <w:rsid w:val="00684F43"/>
    <w:rsid w:val="006910C1"/>
    <w:rsid w:val="00717001"/>
    <w:rsid w:val="00775DBD"/>
    <w:rsid w:val="00831777"/>
    <w:rsid w:val="00906E46"/>
    <w:rsid w:val="00913DD4"/>
    <w:rsid w:val="009965C9"/>
    <w:rsid w:val="009C5FE6"/>
    <w:rsid w:val="00B1167B"/>
    <w:rsid w:val="00B554F6"/>
    <w:rsid w:val="00C158DF"/>
    <w:rsid w:val="00D267D4"/>
    <w:rsid w:val="00DC7567"/>
    <w:rsid w:val="00DD5C10"/>
    <w:rsid w:val="00E424C3"/>
    <w:rsid w:val="00E858A9"/>
    <w:rsid w:val="00EE6EF4"/>
    <w:rsid w:val="00F6069B"/>
    <w:rsid w:val="00F61163"/>
    <w:rsid w:val="00FA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E1ED6-420E-4D4D-9157-A577D3F5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F43"/>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F43"/>
    <w:pPr>
      <w:ind w:left="720"/>
      <w:contextualSpacing/>
    </w:pPr>
  </w:style>
  <w:style w:type="paragraph" w:styleId="FootnoteText">
    <w:name w:val="footnote text"/>
    <w:basedOn w:val="Normal"/>
    <w:link w:val="FootnoteTextChar"/>
    <w:uiPriority w:val="99"/>
    <w:semiHidden/>
    <w:unhideWhenUsed/>
    <w:rsid w:val="000F77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78B"/>
    <w:rPr>
      <w:sz w:val="20"/>
      <w:szCs w:val="20"/>
      <w:lang w:val="en-ZA"/>
    </w:rPr>
  </w:style>
  <w:style w:type="character" w:styleId="FootnoteReference">
    <w:name w:val="footnote reference"/>
    <w:basedOn w:val="DefaultParagraphFont"/>
    <w:uiPriority w:val="99"/>
    <w:semiHidden/>
    <w:unhideWhenUsed/>
    <w:rsid w:val="000F778B"/>
    <w:rPr>
      <w:vertAlign w:val="superscript"/>
    </w:rPr>
  </w:style>
  <w:style w:type="paragraph" w:styleId="BalloonText">
    <w:name w:val="Balloon Text"/>
    <w:basedOn w:val="Normal"/>
    <w:link w:val="BalloonTextChar"/>
    <w:uiPriority w:val="99"/>
    <w:semiHidden/>
    <w:unhideWhenUsed/>
    <w:rsid w:val="00455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F20"/>
    <w:rPr>
      <w:rFonts w:ascii="Segoe UI" w:hAnsi="Segoe UI" w:cs="Segoe UI"/>
      <w:sz w:val="18"/>
      <w:szCs w:val="18"/>
      <w:lang w:val="en-ZA"/>
    </w:rPr>
  </w:style>
  <w:style w:type="paragraph" w:styleId="Header">
    <w:name w:val="header"/>
    <w:basedOn w:val="Normal"/>
    <w:link w:val="HeaderChar"/>
    <w:uiPriority w:val="99"/>
    <w:unhideWhenUsed/>
    <w:rsid w:val="000A1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C92"/>
    <w:rPr>
      <w:lang w:val="en-ZA"/>
    </w:rPr>
  </w:style>
  <w:style w:type="paragraph" w:styleId="Footer">
    <w:name w:val="footer"/>
    <w:basedOn w:val="Normal"/>
    <w:link w:val="FooterChar"/>
    <w:uiPriority w:val="99"/>
    <w:unhideWhenUsed/>
    <w:rsid w:val="000A1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C92"/>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2019-03-28T18:30:00+00:00</Judgment_x0020_Date>
  </documentManagement>
</p:properties>
</file>

<file path=customXml/itemProps1.xml><?xml version="1.0" encoding="utf-8"?>
<ds:datastoreItem xmlns:ds="http://schemas.openxmlformats.org/officeDocument/2006/customXml" ds:itemID="{279837DC-8DD2-467C-8FF2-D64EAA3C1FF6}"/>
</file>

<file path=customXml/itemProps2.xml><?xml version="1.0" encoding="utf-8"?>
<ds:datastoreItem xmlns:ds="http://schemas.openxmlformats.org/officeDocument/2006/customXml" ds:itemID="{742EA256-B6FD-4ED6-B5F7-A256711BC78A}"/>
</file>

<file path=customXml/itemProps3.xml><?xml version="1.0" encoding="utf-8"?>
<ds:datastoreItem xmlns:ds="http://schemas.openxmlformats.org/officeDocument/2006/customXml" ds:itemID="{8597CD7B-0A41-4326-AADC-6E9809A021C7}"/>
</file>

<file path=customXml/itemProps4.xml><?xml version="1.0" encoding="utf-8"?>
<ds:datastoreItem xmlns:ds="http://schemas.openxmlformats.org/officeDocument/2006/customXml" ds:itemID="{4230DA49-9372-4DCB-9646-8E7B5DF4DCCE}"/>
</file>

<file path=docProps/app.xml><?xml version="1.0" encoding="utf-8"?>
<Properties xmlns="http://schemas.openxmlformats.org/officeDocument/2006/extended-properties" xmlns:vt="http://schemas.openxmlformats.org/officeDocument/2006/docPropsVTypes">
  <Template>Normal.dotm</Template>
  <TotalTime>11</TotalTime>
  <Pages>7</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Kalunga (CC 06-2014) [2019] NAHCNLD 35 (29 March 2019)</dc:title>
  <dc:subject/>
  <dc:creator>Herman C. January</dc:creator>
  <cp:keywords/>
  <dc:description/>
  <cp:lastModifiedBy>Charlet Mokomele</cp:lastModifiedBy>
  <cp:revision>4</cp:revision>
  <cp:lastPrinted>2019-04-01T07:19:00Z</cp:lastPrinted>
  <dcterms:created xsi:type="dcterms:W3CDTF">2019-04-01T09:09:00Z</dcterms:created>
  <dcterms:modified xsi:type="dcterms:W3CDTF">2019-04-01T10:20:00Z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