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80" w:rsidRPr="00B876E9" w:rsidRDefault="001B4351" w:rsidP="001B4351">
      <w:pPr>
        <w:spacing w:line="252" w:lineRule="auto"/>
        <w:jc w:val="center"/>
        <w:rPr>
          <w:rFonts w:ascii="Arial" w:hAnsi="Arial" w:cs="Arial"/>
          <w:b/>
          <w:sz w:val="24"/>
          <w:szCs w:val="24"/>
        </w:rPr>
      </w:pPr>
      <w:r>
        <w:rPr>
          <w:rFonts w:ascii="Arial" w:hAnsi="Arial" w:cs="Arial"/>
          <w:b/>
          <w:sz w:val="24"/>
          <w:szCs w:val="24"/>
        </w:rPr>
        <w:t>“Annexure 11”</w:t>
      </w:r>
      <w:bookmarkStart w:id="0" w:name="_GoBack"/>
      <w:bookmarkEnd w:id="0"/>
    </w:p>
    <w:p w:rsidR="00AB0C80" w:rsidRPr="00B876E9" w:rsidRDefault="00AB0C80" w:rsidP="001B4351">
      <w:pPr>
        <w:spacing w:line="252" w:lineRule="auto"/>
        <w:jc w:val="center"/>
        <w:rPr>
          <w:rFonts w:ascii="Arial" w:hAnsi="Arial" w:cs="Arial"/>
          <w:b/>
          <w:sz w:val="24"/>
          <w:szCs w:val="24"/>
        </w:rPr>
      </w:pPr>
      <w:r w:rsidRPr="00B876E9">
        <w:rPr>
          <w:rFonts w:ascii="Arial" w:hAnsi="Arial" w:cs="Arial"/>
          <w:b/>
          <w:sz w:val="24"/>
          <w:szCs w:val="24"/>
        </w:rPr>
        <w:t>IN THE HIGH COURT OF NAMIBIA, NORTHERN LOCAL DIVISION, OSHAKATI</w:t>
      </w:r>
    </w:p>
    <w:p w:rsidR="00AB0C80" w:rsidRPr="00B876E9" w:rsidRDefault="00AB0C80" w:rsidP="00AB0C80">
      <w:pPr>
        <w:spacing w:line="252" w:lineRule="auto"/>
        <w:jc w:val="center"/>
        <w:rPr>
          <w:rFonts w:ascii="Arial" w:hAnsi="Arial" w:cs="Arial"/>
          <w:b/>
          <w:sz w:val="24"/>
          <w:szCs w:val="24"/>
        </w:rPr>
      </w:pPr>
      <w:r w:rsidRPr="00B876E9">
        <w:rPr>
          <w:rFonts w:ascii="Arial" w:hAnsi="Arial" w:cs="Arial"/>
          <w:b/>
          <w:sz w:val="24"/>
          <w:szCs w:val="24"/>
        </w:rPr>
        <w:t xml:space="preserve">REVIEW JUDGMENT </w:t>
      </w:r>
    </w:p>
    <w:p w:rsidR="00EA634B" w:rsidRPr="00EA634B" w:rsidRDefault="00EA634B" w:rsidP="00EA634B">
      <w:pPr>
        <w:spacing w:line="254" w:lineRule="auto"/>
        <w:rPr>
          <w:lang w:val="en-ZA"/>
        </w:rPr>
      </w:pPr>
    </w:p>
    <w:tbl>
      <w:tblPr>
        <w:tblStyle w:val="TableGrid"/>
        <w:tblW w:w="10207" w:type="dxa"/>
        <w:tblInd w:w="-147" w:type="dxa"/>
        <w:tblLayout w:type="fixed"/>
        <w:tblLook w:val="04A0" w:firstRow="1" w:lastRow="0" w:firstColumn="1" w:lastColumn="0" w:noHBand="0" w:noVBand="1"/>
      </w:tblPr>
      <w:tblGrid>
        <w:gridCol w:w="4276"/>
        <w:gridCol w:w="330"/>
        <w:gridCol w:w="5601"/>
      </w:tblGrid>
      <w:tr w:rsidR="00EA634B" w:rsidRPr="00EA634B" w:rsidTr="00937388">
        <w:tc>
          <w:tcPr>
            <w:tcW w:w="4276" w:type="dxa"/>
            <w:vMerge w:val="restart"/>
            <w:tcBorders>
              <w:top w:val="single" w:sz="4" w:space="0" w:color="auto"/>
              <w:left w:val="single" w:sz="4" w:space="0" w:color="auto"/>
              <w:bottom w:val="single" w:sz="4" w:space="0" w:color="auto"/>
              <w:right w:val="single" w:sz="4" w:space="0" w:color="auto"/>
            </w:tcBorders>
            <w:hideMark/>
          </w:tcPr>
          <w:p w:rsidR="00EA634B" w:rsidRPr="00EA634B" w:rsidRDefault="00EA634B" w:rsidP="00EA634B">
            <w:pPr>
              <w:spacing w:line="360" w:lineRule="auto"/>
              <w:jc w:val="both"/>
              <w:rPr>
                <w:rFonts w:ascii="Arial" w:hAnsi="Arial" w:cs="Arial"/>
                <w:b/>
                <w:sz w:val="24"/>
                <w:szCs w:val="24"/>
                <w:lang w:val="en-ZA"/>
              </w:rPr>
            </w:pPr>
            <w:r w:rsidRPr="00EA634B">
              <w:rPr>
                <w:rFonts w:ascii="Arial" w:hAnsi="Arial" w:cs="Arial"/>
                <w:b/>
                <w:sz w:val="24"/>
                <w:szCs w:val="24"/>
                <w:lang w:val="en-ZA"/>
              </w:rPr>
              <w:t>Case Title:</w:t>
            </w:r>
          </w:p>
          <w:p w:rsidR="00EA634B" w:rsidRPr="00EA634B" w:rsidRDefault="00EA634B" w:rsidP="00D60310">
            <w:pPr>
              <w:spacing w:line="360" w:lineRule="auto"/>
              <w:jc w:val="both"/>
              <w:rPr>
                <w:rFonts w:ascii="Arial" w:hAnsi="Arial" w:cs="Arial"/>
                <w:i/>
                <w:sz w:val="24"/>
                <w:szCs w:val="24"/>
                <w:lang w:val="en-ZA"/>
              </w:rPr>
            </w:pPr>
            <w:r w:rsidRPr="00EA634B">
              <w:rPr>
                <w:rFonts w:ascii="Arial" w:hAnsi="Arial" w:cs="Arial"/>
                <w:i/>
                <w:sz w:val="24"/>
                <w:szCs w:val="24"/>
                <w:lang w:val="en-ZA"/>
              </w:rPr>
              <w:t xml:space="preserve">The State v </w:t>
            </w:r>
            <w:proofErr w:type="spellStart"/>
            <w:r w:rsidR="00D60310">
              <w:rPr>
                <w:rFonts w:ascii="Arial" w:hAnsi="Arial" w:cs="Arial"/>
                <w:i/>
                <w:sz w:val="24"/>
                <w:szCs w:val="24"/>
                <w:lang w:val="en-ZA"/>
              </w:rPr>
              <w:t>Hilalius</w:t>
            </w:r>
            <w:proofErr w:type="spellEnd"/>
            <w:r w:rsidR="00D60310">
              <w:rPr>
                <w:rFonts w:ascii="Arial" w:hAnsi="Arial" w:cs="Arial"/>
                <w:i/>
                <w:sz w:val="24"/>
                <w:szCs w:val="24"/>
                <w:lang w:val="en-ZA"/>
              </w:rPr>
              <w:t xml:space="preserve"> </w:t>
            </w:r>
            <w:proofErr w:type="spellStart"/>
            <w:r w:rsidR="00D60310">
              <w:rPr>
                <w:rFonts w:ascii="Arial" w:hAnsi="Arial" w:cs="Arial"/>
                <w:i/>
                <w:sz w:val="24"/>
                <w:szCs w:val="24"/>
                <w:lang w:val="en-ZA"/>
              </w:rPr>
              <w:t>Amutenya</w:t>
            </w:r>
            <w:proofErr w:type="spellEnd"/>
          </w:p>
        </w:tc>
        <w:tc>
          <w:tcPr>
            <w:tcW w:w="5931" w:type="dxa"/>
            <w:gridSpan w:val="2"/>
            <w:tcBorders>
              <w:top w:val="single" w:sz="4" w:space="0" w:color="auto"/>
              <w:left w:val="single" w:sz="4" w:space="0" w:color="auto"/>
              <w:bottom w:val="single" w:sz="4" w:space="0" w:color="auto"/>
              <w:right w:val="single" w:sz="4" w:space="0" w:color="auto"/>
            </w:tcBorders>
          </w:tcPr>
          <w:p w:rsidR="00EA634B" w:rsidRPr="00EA634B" w:rsidRDefault="00EA634B" w:rsidP="00EA634B">
            <w:pPr>
              <w:spacing w:line="360" w:lineRule="auto"/>
              <w:ind w:left="2183" w:hanging="2126"/>
              <w:jc w:val="both"/>
              <w:rPr>
                <w:rFonts w:ascii="Arial" w:hAnsi="Arial" w:cs="Arial"/>
                <w:sz w:val="24"/>
                <w:szCs w:val="24"/>
                <w:lang w:val="en-ZA"/>
              </w:rPr>
            </w:pPr>
            <w:r w:rsidRPr="00AB0C80">
              <w:rPr>
                <w:rFonts w:ascii="Arial" w:hAnsi="Arial" w:cs="Arial"/>
                <w:b/>
                <w:sz w:val="24"/>
                <w:szCs w:val="24"/>
                <w:lang w:val="en-ZA"/>
              </w:rPr>
              <w:t>CR</w:t>
            </w:r>
            <w:r w:rsidR="00AB0C80" w:rsidRPr="00AB0C80">
              <w:rPr>
                <w:rFonts w:ascii="Arial" w:hAnsi="Arial" w:cs="Arial"/>
                <w:b/>
                <w:sz w:val="24"/>
                <w:szCs w:val="24"/>
                <w:lang w:val="en-ZA"/>
              </w:rPr>
              <w:t xml:space="preserve"> No</w:t>
            </w:r>
            <w:r w:rsidR="00AB0C80">
              <w:rPr>
                <w:rFonts w:ascii="Arial" w:hAnsi="Arial" w:cs="Arial"/>
                <w:sz w:val="24"/>
                <w:szCs w:val="24"/>
                <w:lang w:val="en-ZA"/>
              </w:rPr>
              <w:t>.</w:t>
            </w:r>
            <w:r w:rsidRPr="00EA634B">
              <w:rPr>
                <w:rFonts w:ascii="Arial" w:hAnsi="Arial" w:cs="Arial"/>
                <w:sz w:val="24"/>
                <w:szCs w:val="24"/>
                <w:lang w:val="en-ZA"/>
              </w:rPr>
              <w:t>:</w:t>
            </w:r>
            <w:r w:rsidR="00B913F5">
              <w:rPr>
                <w:rFonts w:ascii="Arial" w:hAnsi="Arial" w:cs="Arial"/>
                <w:sz w:val="24"/>
                <w:szCs w:val="24"/>
                <w:lang w:val="en-ZA"/>
              </w:rPr>
              <w:t xml:space="preserve"> </w:t>
            </w:r>
            <w:r w:rsidR="00CC117E">
              <w:rPr>
                <w:rFonts w:ascii="Arial" w:hAnsi="Arial" w:cs="Arial"/>
                <w:sz w:val="24"/>
                <w:szCs w:val="24"/>
                <w:lang w:val="en-ZA"/>
              </w:rPr>
              <w:t xml:space="preserve"> 26</w:t>
            </w:r>
            <w:r w:rsidR="007C2D18">
              <w:rPr>
                <w:rFonts w:ascii="Arial" w:hAnsi="Arial" w:cs="Arial"/>
                <w:sz w:val="24"/>
                <w:szCs w:val="24"/>
                <w:lang w:val="en-ZA"/>
              </w:rPr>
              <w:t>/2020</w:t>
            </w:r>
          </w:p>
          <w:p w:rsidR="00EA634B" w:rsidRDefault="00EA634B" w:rsidP="003422DC">
            <w:pPr>
              <w:spacing w:line="360" w:lineRule="auto"/>
              <w:ind w:left="2183" w:hanging="2126"/>
              <w:jc w:val="both"/>
              <w:rPr>
                <w:rFonts w:ascii="Arial" w:hAnsi="Arial" w:cs="Arial"/>
                <w:sz w:val="24"/>
                <w:szCs w:val="24"/>
                <w:lang w:val="en-ZA"/>
              </w:rPr>
            </w:pPr>
            <w:r w:rsidRPr="00EA634B">
              <w:rPr>
                <w:rFonts w:ascii="Arial" w:hAnsi="Arial" w:cs="Arial"/>
                <w:sz w:val="24"/>
                <w:szCs w:val="24"/>
                <w:lang w:val="en-ZA"/>
              </w:rPr>
              <w:t>Case No</w:t>
            </w:r>
            <w:r w:rsidR="00B913F5">
              <w:rPr>
                <w:rFonts w:ascii="Arial" w:hAnsi="Arial" w:cs="Arial"/>
                <w:sz w:val="24"/>
                <w:szCs w:val="24"/>
                <w:lang w:val="en-ZA"/>
              </w:rPr>
              <w:t>.</w:t>
            </w:r>
            <w:r w:rsidRPr="00EA634B">
              <w:rPr>
                <w:rFonts w:ascii="Arial" w:hAnsi="Arial" w:cs="Arial"/>
                <w:sz w:val="24"/>
                <w:szCs w:val="24"/>
                <w:lang w:val="en-ZA"/>
              </w:rPr>
              <w:t xml:space="preserve">: </w:t>
            </w:r>
            <w:r w:rsidR="00CC117E">
              <w:rPr>
                <w:rFonts w:ascii="Arial" w:hAnsi="Arial" w:cs="Arial"/>
                <w:sz w:val="24"/>
                <w:szCs w:val="24"/>
                <w:lang w:val="en-ZA"/>
              </w:rPr>
              <w:t>OUTAPI 42/2020</w:t>
            </w:r>
          </w:p>
          <w:p w:rsidR="009D267D" w:rsidRPr="00EA634B" w:rsidRDefault="009D267D" w:rsidP="003422DC">
            <w:pPr>
              <w:spacing w:line="360" w:lineRule="auto"/>
              <w:ind w:left="2183" w:hanging="2126"/>
              <w:jc w:val="both"/>
              <w:rPr>
                <w:rFonts w:ascii="Arial" w:hAnsi="Arial" w:cs="Arial"/>
                <w:sz w:val="24"/>
                <w:szCs w:val="24"/>
                <w:lang w:val="en-ZA"/>
              </w:rPr>
            </w:pPr>
          </w:p>
        </w:tc>
      </w:tr>
      <w:tr w:rsidR="00EA634B" w:rsidRPr="00EA634B" w:rsidTr="00937388">
        <w:tc>
          <w:tcPr>
            <w:tcW w:w="4276" w:type="dxa"/>
            <w:vMerge/>
            <w:tcBorders>
              <w:top w:val="single" w:sz="4" w:space="0" w:color="auto"/>
              <w:left w:val="single" w:sz="4" w:space="0" w:color="auto"/>
              <w:bottom w:val="single" w:sz="4" w:space="0" w:color="auto"/>
              <w:right w:val="single" w:sz="4" w:space="0" w:color="auto"/>
            </w:tcBorders>
            <w:vAlign w:val="center"/>
            <w:hideMark/>
          </w:tcPr>
          <w:p w:rsidR="00EA634B" w:rsidRPr="00EA634B" w:rsidRDefault="00EA634B" w:rsidP="00EA634B">
            <w:pPr>
              <w:rPr>
                <w:rFonts w:ascii="Arial" w:hAnsi="Arial" w:cs="Arial"/>
                <w:i/>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hideMark/>
          </w:tcPr>
          <w:p w:rsidR="00EA634B" w:rsidRPr="00EA634B" w:rsidRDefault="00EA634B" w:rsidP="00EA634B">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Division of Court: </w:t>
            </w:r>
          </w:p>
          <w:p w:rsidR="009D267D" w:rsidRPr="00EA634B" w:rsidRDefault="00EA634B" w:rsidP="0046210F">
            <w:pPr>
              <w:spacing w:line="360" w:lineRule="auto"/>
              <w:jc w:val="both"/>
              <w:rPr>
                <w:rFonts w:ascii="Arial" w:hAnsi="Arial" w:cs="Arial"/>
                <w:sz w:val="24"/>
                <w:szCs w:val="24"/>
                <w:lang w:val="en-ZA"/>
              </w:rPr>
            </w:pPr>
            <w:r w:rsidRPr="00EA634B">
              <w:rPr>
                <w:rFonts w:ascii="Arial" w:hAnsi="Arial" w:cs="Arial"/>
                <w:sz w:val="24"/>
                <w:szCs w:val="24"/>
                <w:lang w:val="en-ZA"/>
              </w:rPr>
              <w:t>Northern Local Division</w:t>
            </w:r>
          </w:p>
        </w:tc>
      </w:tr>
      <w:tr w:rsidR="00EA634B" w:rsidRPr="00EA634B" w:rsidTr="00544E16">
        <w:trPr>
          <w:trHeight w:val="1341"/>
        </w:trPr>
        <w:tc>
          <w:tcPr>
            <w:tcW w:w="4276" w:type="dxa"/>
            <w:tcBorders>
              <w:top w:val="single" w:sz="4" w:space="0" w:color="auto"/>
              <w:left w:val="single" w:sz="4" w:space="0" w:color="auto"/>
              <w:bottom w:val="single" w:sz="4" w:space="0" w:color="auto"/>
              <w:right w:val="single" w:sz="4" w:space="0" w:color="auto"/>
            </w:tcBorders>
          </w:tcPr>
          <w:p w:rsidR="00EA634B" w:rsidRPr="00EA634B" w:rsidRDefault="00EA634B" w:rsidP="00EA634B">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Heard before:  </w:t>
            </w:r>
          </w:p>
          <w:p w:rsidR="00344AD2" w:rsidRPr="00EA634B" w:rsidRDefault="00344AD2" w:rsidP="00344AD2">
            <w:pPr>
              <w:spacing w:line="360" w:lineRule="auto"/>
              <w:jc w:val="both"/>
              <w:rPr>
                <w:rFonts w:ascii="Arial" w:hAnsi="Arial" w:cs="Arial"/>
                <w:sz w:val="24"/>
                <w:szCs w:val="24"/>
                <w:lang w:val="en-ZA"/>
              </w:rPr>
            </w:pPr>
            <w:r w:rsidRPr="00EA634B">
              <w:rPr>
                <w:rFonts w:ascii="Arial" w:hAnsi="Arial" w:cs="Arial"/>
                <w:sz w:val="24"/>
                <w:szCs w:val="24"/>
                <w:lang w:val="en-ZA"/>
              </w:rPr>
              <w:t>Honourable M</w:t>
            </w:r>
            <w:r w:rsidR="000175CC">
              <w:rPr>
                <w:rFonts w:ascii="Arial" w:hAnsi="Arial" w:cs="Arial"/>
                <w:sz w:val="24"/>
                <w:szCs w:val="24"/>
                <w:lang w:val="en-ZA"/>
              </w:rPr>
              <w:t>r</w:t>
            </w:r>
            <w:r w:rsidRPr="00EA634B">
              <w:rPr>
                <w:rFonts w:ascii="Arial" w:hAnsi="Arial" w:cs="Arial"/>
                <w:sz w:val="24"/>
                <w:szCs w:val="24"/>
                <w:lang w:val="en-ZA"/>
              </w:rPr>
              <w:t xml:space="preserve"> Justice </w:t>
            </w:r>
            <w:r>
              <w:rPr>
                <w:rFonts w:ascii="Arial" w:hAnsi="Arial" w:cs="Arial"/>
                <w:sz w:val="24"/>
                <w:szCs w:val="24"/>
                <w:lang w:val="en-ZA"/>
              </w:rPr>
              <w:t xml:space="preserve">January </w:t>
            </w:r>
            <w:r w:rsidRPr="00EA634B">
              <w:rPr>
                <w:rFonts w:ascii="Arial" w:hAnsi="Arial" w:cs="Arial"/>
                <w:sz w:val="24"/>
                <w:szCs w:val="24"/>
                <w:lang w:val="en-ZA"/>
              </w:rPr>
              <w:t>J</w:t>
            </w:r>
            <w:r>
              <w:rPr>
                <w:rFonts w:ascii="Arial" w:hAnsi="Arial" w:cs="Arial"/>
                <w:sz w:val="24"/>
                <w:szCs w:val="24"/>
                <w:lang w:val="en-ZA"/>
              </w:rPr>
              <w:t xml:space="preserve"> </w:t>
            </w:r>
            <w:r w:rsidRPr="00EA634B">
              <w:rPr>
                <w:rFonts w:ascii="Arial" w:hAnsi="Arial" w:cs="Arial"/>
                <w:i/>
                <w:sz w:val="24"/>
                <w:szCs w:val="24"/>
                <w:lang w:val="en-ZA"/>
              </w:rPr>
              <w:t>et</w:t>
            </w:r>
          </w:p>
          <w:p w:rsidR="00EA634B" w:rsidRPr="00EA634B" w:rsidRDefault="008E17E6" w:rsidP="00EA634B">
            <w:pPr>
              <w:spacing w:line="360" w:lineRule="auto"/>
              <w:jc w:val="both"/>
              <w:rPr>
                <w:rFonts w:ascii="Arial" w:hAnsi="Arial" w:cs="Arial"/>
                <w:sz w:val="24"/>
                <w:szCs w:val="24"/>
                <w:lang w:val="en-ZA"/>
              </w:rPr>
            </w:pPr>
            <w:r>
              <w:rPr>
                <w:rFonts w:ascii="Arial" w:hAnsi="Arial" w:cs="Arial"/>
                <w:sz w:val="24"/>
                <w:szCs w:val="24"/>
                <w:lang w:val="en-ZA"/>
              </w:rPr>
              <w:t>Honourable M</w:t>
            </w:r>
            <w:r w:rsidR="00D60310">
              <w:rPr>
                <w:rFonts w:ascii="Arial" w:hAnsi="Arial" w:cs="Arial"/>
                <w:sz w:val="24"/>
                <w:szCs w:val="24"/>
                <w:lang w:val="en-ZA"/>
              </w:rPr>
              <w:t xml:space="preserve">s Justice </w:t>
            </w:r>
            <w:proofErr w:type="spellStart"/>
            <w:r w:rsidR="000D3C48">
              <w:rPr>
                <w:rFonts w:ascii="Arial" w:hAnsi="Arial" w:cs="Arial"/>
                <w:sz w:val="24"/>
                <w:szCs w:val="24"/>
                <w:lang w:val="en-ZA"/>
              </w:rPr>
              <w:t>Diergaardt</w:t>
            </w:r>
            <w:proofErr w:type="spellEnd"/>
            <w:r w:rsidR="000D3C48">
              <w:rPr>
                <w:rFonts w:ascii="Arial" w:hAnsi="Arial" w:cs="Arial"/>
                <w:sz w:val="24"/>
                <w:szCs w:val="24"/>
                <w:lang w:val="en-ZA"/>
              </w:rPr>
              <w:t xml:space="preserve"> A</w:t>
            </w:r>
            <w:r w:rsidR="00EA634B" w:rsidRPr="00EA634B">
              <w:rPr>
                <w:rFonts w:ascii="Arial" w:hAnsi="Arial" w:cs="Arial"/>
                <w:sz w:val="24"/>
                <w:szCs w:val="24"/>
                <w:lang w:val="en-ZA"/>
              </w:rPr>
              <w:t xml:space="preserve">J </w:t>
            </w:r>
          </w:p>
          <w:p w:rsidR="00EA634B" w:rsidRPr="00EA634B" w:rsidRDefault="00EA634B" w:rsidP="00344AD2">
            <w:pPr>
              <w:spacing w:line="360" w:lineRule="auto"/>
              <w:jc w:val="both"/>
              <w:rPr>
                <w:rFonts w:ascii="Arial" w:hAnsi="Arial" w:cs="Arial"/>
                <w:b/>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tcPr>
          <w:p w:rsidR="00EA634B" w:rsidRPr="00EA634B" w:rsidRDefault="00EA634B" w:rsidP="00EA634B">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Delivered on:  </w:t>
            </w:r>
          </w:p>
          <w:p w:rsidR="00EA634B" w:rsidRPr="00EA634B" w:rsidRDefault="0095214D" w:rsidP="00EA634B">
            <w:pPr>
              <w:spacing w:line="360" w:lineRule="auto"/>
              <w:jc w:val="both"/>
              <w:rPr>
                <w:rFonts w:ascii="Arial" w:hAnsi="Arial" w:cs="Arial"/>
                <w:sz w:val="24"/>
                <w:szCs w:val="24"/>
                <w:lang w:val="en-ZA"/>
              </w:rPr>
            </w:pPr>
            <w:r>
              <w:rPr>
                <w:rFonts w:ascii="Arial" w:hAnsi="Arial" w:cs="Arial"/>
                <w:sz w:val="24"/>
                <w:szCs w:val="24"/>
                <w:lang w:val="en-ZA"/>
              </w:rPr>
              <w:t>9 June</w:t>
            </w:r>
            <w:r w:rsidR="00D60310">
              <w:rPr>
                <w:rFonts w:ascii="Arial" w:hAnsi="Arial" w:cs="Arial"/>
                <w:sz w:val="24"/>
                <w:szCs w:val="24"/>
                <w:lang w:val="en-ZA"/>
              </w:rPr>
              <w:t xml:space="preserve"> 2020</w:t>
            </w:r>
          </w:p>
          <w:p w:rsidR="00EA634B" w:rsidRPr="00EA634B" w:rsidRDefault="00EA634B" w:rsidP="00EA634B">
            <w:pPr>
              <w:spacing w:line="360" w:lineRule="auto"/>
              <w:jc w:val="both"/>
              <w:rPr>
                <w:rFonts w:ascii="Arial" w:hAnsi="Arial" w:cs="Arial"/>
                <w:sz w:val="24"/>
                <w:szCs w:val="24"/>
                <w:lang w:val="en-ZA"/>
              </w:rPr>
            </w:pPr>
          </w:p>
        </w:tc>
      </w:tr>
      <w:tr w:rsidR="00EA634B" w:rsidRPr="00EA634B" w:rsidTr="00937388">
        <w:tc>
          <w:tcPr>
            <w:tcW w:w="10207" w:type="dxa"/>
            <w:gridSpan w:val="3"/>
            <w:tcBorders>
              <w:top w:val="single" w:sz="4" w:space="0" w:color="auto"/>
              <w:left w:val="single" w:sz="4" w:space="0" w:color="auto"/>
              <w:bottom w:val="single" w:sz="4" w:space="0" w:color="auto"/>
              <w:right w:val="single" w:sz="4" w:space="0" w:color="auto"/>
            </w:tcBorders>
          </w:tcPr>
          <w:p w:rsidR="00EA634B" w:rsidRPr="00EA634B" w:rsidRDefault="00EA634B" w:rsidP="00EA634B">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Neutral citation: </w:t>
            </w:r>
            <w:r w:rsidRPr="00EA634B">
              <w:rPr>
                <w:rFonts w:ascii="Arial" w:hAnsi="Arial" w:cs="Arial"/>
                <w:i/>
                <w:sz w:val="24"/>
                <w:szCs w:val="24"/>
                <w:lang w:val="en-ZA"/>
              </w:rPr>
              <w:t xml:space="preserve">S v </w:t>
            </w:r>
            <w:proofErr w:type="spellStart"/>
            <w:r w:rsidR="00CC117E">
              <w:rPr>
                <w:rFonts w:ascii="Arial" w:hAnsi="Arial" w:cs="Arial"/>
                <w:i/>
                <w:sz w:val="24"/>
                <w:szCs w:val="24"/>
                <w:lang w:val="en-ZA"/>
              </w:rPr>
              <w:t>Amutenya</w:t>
            </w:r>
            <w:proofErr w:type="spellEnd"/>
            <w:r w:rsidR="00CC117E">
              <w:rPr>
                <w:rFonts w:ascii="Arial" w:hAnsi="Arial" w:cs="Arial"/>
                <w:i/>
                <w:sz w:val="24"/>
                <w:szCs w:val="24"/>
                <w:lang w:val="en-ZA"/>
              </w:rPr>
              <w:t xml:space="preserve"> </w:t>
            </w:r>
            <w:r w:rsidRPr="00EA634B">
              <w:rPr>
                <w:rFonts w:ascii="Arial" w:hAnsi="Arial" w:cs="Arial"/>
                <w:sz w:val="24"/>
                <w:szCs w:val="24"/>
                <w:lang w:val="en-ZA"/>
              </w:rPr>
              <w:t>(CR</w:t>
            </w:r>
            <w:r w:rsidR="00AB0C80">
              <w:rPr>
                <w:rFonts w:ascii="Arial" w:hAnsi="Arial" w:cs="Arial"/>
                <w:sz w:val="24"/>
                <w:szCs w:val="24"/>
                <w:lang w:val="en-ZA"/>
              </w:rPr>
              <w:t xml:space="preserve"> </w:t>
            </w:r>
            <w:r w:rsidR="00CC117E">
              <w:rPr>
                <w:rFonts w:ascii="Arial" w:hAnsi="Arial" w:cs="Arial"/>
                <w:sz w:val="24"/>
                <w:szCs w:val="24"/>
                <w:lang w:val="en-ZA"/>
              </w:rPr>
              <w:t>26</w:t>
            </w:r>
            <w:r w:rsidR="00AB0C80">
              <w:rPr>
                <w:rFonts w:ascii="Arial" w:hAnsi="Arial" w:cs="Arial"/>
                <w:sz w:val="24"/>
                <w:szCs w:val="24"/>
                <w:lang w:val="en-ZA"/>
              </w:rPr>
              <w:t>/2020</w:t>
            </w:r>
            <w:r w:rsidRPr="00EA634B">
              <w:rPr>
                <w:rFonts w:ascii="Arial" w:hAnsi="Arial" w:cs="Arial"/>
                <w:sz w:val="24"/>
                <w:szCs w:val="24"/>
                <w:lang w:val="en-ZA"/>
              </w:rPr>
              <w:t>) [20</w:t>
            </w:r>
            <w:r>
              <w:rPr>
                <w:rFonts w:ascii="Arial" w:hAnsi="Arial" w:cs="Arial"/>
                <w:sz w:val="24"/>
                <w:szCs w:val="24"/>
                <w:lang w:val="en-ZA"/>
              </w:rPr>
              <w:t>20</w:t>
            </w:r>
            <w:r w:rsidR="008E17E6">
              <w:rPr>
                <w:rFonts w:ascii="Arial" w:hAnsi="Arial" w:cs="Arial"/>
                <w:sz w:val="24"/>
                <w:szCs w:val="24"/>
                <w:lang w:val="en-ZA"/>
              </w:rPr>
              <w:t xml:space="preserve">] NAHCNLD </w:t>
            </w:r>
            <w:r w:rsidR="002C21D4">
              <w:rPr>
                <w:rFonts w:ascii="Arial" w:hAnsi="Arial" w:cs="Arial"/>
                <w:sz w:val="24"/>
                <w:szCs w:val="24"/>
                <w:lang w:val="en-ZA"/>
              </w:rPr>
              <w:t>67 (</w:t>
            </w:r>
            <w:r w:rsidR="0095214D">
              <w:rPr>
                <w:rFonts w:ascii="Arial" w:hAnsi="Arial" w:cs="Arial"/>
                <w:sz w:val="24"/>
                <w:szCs w:val="24"/>
                <w:lang w:val="en-ZA"/>
              </w:rPr>
              <w:t>9 June</w:t>
            </w:r>
            <w:r w:rsidR="004817E9">
              <w:rPr>
                <w:rFonts w:ascii="Arial" w:hAnsi="Arial" w:cs="Arial"/>
                <w:sz w:val="24"/>
                <w:szCs w:val="24"/>
                <w:lang w:val="en-ZA"/>
              </w:rPr>
              <w:t xml:space="preserve"> </w:t>
            </w:r>
            <w:r w:rsidR="00D60310">
              <w:rPr>
                <w:rFonts w:ascii="Arial" w:hAnsi="Arial" w:cs="Arial"/>
                <w:sz w:val="24"/>
                <w:szCs w:val="24"/>
                <w:lang w:val="en-ZA"/>
              </w:rPr>
              <w:t>2020</w:t>
            </w:r>
            <w:r w:rsidRPr="00EA634B">
              <w:rPr>
                <w:rFonts w:ascii="Arial" w:hAnsi="Arial" w:cs="Arial"/>
                <w:sz w:val="24"/>
                <w:szCs w:val="24"/>
                <w:lang w:val="en-ZA"/>
              </w:rPr>
              <w:t>)</w:t>
            </w:r>
          </w:p>
          <w:p w:rsidR="00EA634B" w:rsidRPr="00EA634B" w:rsidRDefault="00EA634B" w:rsidP="00EA634B">
            <w:pPr>
              <w:spacing w:line="360" w:lineRule="auto"/>
              <w:jc w:val="both"/>
              <w:rPr>
                <w:rFonts w:ascii="Arial" w:hAnsi="Arial" w:cs="Arial"/>
                <w:sz w:val="24"/>
                <w:szCs w:val="24"/>
                <w:lang w:val="en-ZA"/>
              </w:rPr>
            </w:pPr>
          </w:p>
        </w:tc>
      </w:tr>
      <w:tr w:rsidR="00EA634B" w:rsidRPr="00EA634B" w:rsidTr="00937388">
        <w:tc>
          <w:tcPr>
            <w:tcW w:w="10207" w:type="dxa"/>
            <w:gridSpan w:val="3"/>
            <w:tcBorders>
              <w:top w:val="single" w:sz="4" w:space="0" w:color="auto"/>
              <w:left w:val="single" w:sz="4" w:space="0" w:color="auto"/>
              <w:bottom w:val="single" w:sz="4" w:space="0" w:color="auto"/>
              <w:right w:val="single" w:sz="4" w:space="0" w:color="auto"/>
            </w:tcBorders>
          </w:tcPr>
          <w:p w:rsidR="00EA634B" w:rsidRDefault="00EA634B" w:rsidP="00EA634B">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The order: </w:t>
            </w:r>
          </w:p>
          <w:p w:rsidR="00344AD2" w:rsidRPr="00EA634B" w:rsidRDefault="00344AD2" w:rsidP="00EA634B">
            <w:pPr>
              <w:spacing w:line="360" w:lineRule="auto"/>
              <w:jc w:val="both"/>
              <w:rPr>
                <w:rFonts w:ascii="Arial" w:hAnsi="Arial" w:cs="Arial"/>
                <w:b/>
                <w:sz w:val="24"/>
                <w:szCs w:val="24"/>
                <w:lang w:val="en-ZA"/>
              </w:rPr>
            </w:pPr>
          </w:p>
          <w:p w:rsidR="00D4136E" w:rsidRDefault="00D60310" w:rsidP="0027626E">
            <w:pPr>
              <w:numPr>
                <w:ilvl w:val="0"/>
                <w:numId w:val="1"/>
              </w:numPr>
              <w:spacing w:line="360" w:lineRule="auto"/>
              <w:ind w:left="720"/>
              <w:jc w:val="both"/>
              <w:rPr>
                <w:rFonts w:ascii="Arial" w:hAnsi="Arial" w:cs="Arial"/>
                <w:sz w:val="24"/>
                <w:szCs w:val="24"/>
                <w:lang w:val="en-ZA"/>
              </w:rPr>
            </w:pPr>
            <w:r>
              <w:rPr>
                <w:rFonts w:ascii="Arial" w:hAnsi="Arial" w:cs="Arial"/>
                <w:sz w:val="24"/>
                <w:szCs w:val="24"/>
                <w:lang w:val="en-ZA"/>
              </w:rPr>
              <w:t>The matter is remitted back to the Magistrate to</w:t>
            </w:r>
            <w:r w:rsidR="000D3C48">
              <w:rPr>
                <w:rFonts w:ascii="Arial" w:hAnsi="Arial" w:cs="Arial"/>
                <w:sz w:val="24"/>
                <w:szCs w:val="24"/>
                <w:lang w:val="en-ZA"/>
              </w:rPr>
              <w:t xml:space="preserve"> comply with the provisions of section 7</w:t>
            </w:r>
            <w:r w:rsidR="00AF71F4">
              <w:rPr>
                <w:rFonts w:ascii="Arial" w:hAnsi="Arial" w:cs="Arial"/>
                <w:sz w:val="24"/>
                <w:szCs w:val="24"/>
                <w:lang w:val="en-ZA"/>
              </w:rPr>
              <w:t>7</w:t>
            </w:r>
            <w:r w:rsidR="000D3C48">
              <w:rPr>
                <w:rFonts w:ascii="Arial" w:hAnsi="Arial" w:cs="Arial"/>
                <w:sz w:val="24"/>
                <w:szCs w:val="24"/>
                <w:lang w:val="en-ZA"/>
              </w:rPr>
              <w:t>(</w:t>
            </w:r>
            <w:r w:rsidR="00AF71F4">
              <w:rPr>
                <w:rFonts w:ascii="Arial" w:hAnsi="Arial" w:cs="Arial"/>
                <w:sz w:val="24"/>
                <w:szCs w:val="24"/>
                <w:lang w:val="en-ZA"/>
              </w:rPr>
              <w:t>1</w:t>
            </w:r>
            <w:r w:rsidR="000D3C48">
              <w:rPr>
                <w:rFonts w:ascii="Arial" w:hAnsi="Arial" w:cs="Arial"/>
                <w:sz w:val="24"/>
                <w:szCs w:val="24"/>
                <w:lang w:val="en-ZA"/>
              </w:rPr>
              <w:t xml:space="preserve">) </w:t>
            </w:r>
            <w:r w:rsidR="00674A1C">
              <w:rPr>
                <w:rFonts w:ascii="Arial" w:hAnsi="Arial" w:cs="Arial"/>
                <w:sz w:val="24"/>
                <w:szCs w:val="24"/>
                <w:lang w:val="en-ZA"/>
              </w:rPr>
              <w:t>(</w:t>
            </w:r>
            <w:r w:rsidR="00AF71F4">
              <w:rPr>
                <w:rFonts w:ascii="Arial" w:hAnsi="Arial" w:cs="Arial"/>
                <w:sz w:val="24"/>
                <w:szCs w:val="24"/>
                <w:lang w:val="en-ZA"/>
              </w:rPr>
              <w:t xml:space="preserve">To do a proper inquiry and referral as provided </w:t>
            </w:r>
            <w:r w:rsidR="00674A1C">
              <w:rPr>
                <w:rFonts w:ascii="Arial" w:hAnsi="Arial" w:cs="Arial"/>
                <w:sz w:val="24"/>
                <w:szCs w:val="24"/>
                <w:lang w:val="en-ZA"/>
              </w:rPr>
              <w:t xml:space="preserve"> by</w:t>
            </w:r>
            <w:r w:rsidR="00AF71F4">
              <w:rPr>
                <w:rFonts w:ascii="Arial" w:hAnsi="Arial" w:cs="Arial"/>
                <w:sz w:val="24"/>
                <w:szCs w:val="24"/>
                <w:lang w:val="en-ZA"/>
              </w:rPr>
              <w:t xml:space="preserve"> section 77(1)</w:t>
            </w:r>
            <w:r w:rsidR="00674A1C">
              <w:rPr>
                <w:rFonts w:ascii="Arial" w:hAnsi="Arial" w:cs="Arial"/>
                <w:sz w:val="24"/>
                <w:szCs w:val="24"/>
                <w:lang w:val="en-ZA"/>
              </w:rPr>
              <w:t>)</w:t>
            </w:r>
            <w:r w:rsidR="0027626E">
              <w:rPr>
                <w:rFonts w:ascii="Arial" w:hAnsi="Arial" w:cs="Arial"/>
                <w:sz w:val="24"/>
                <w:szCs w:val="24"/>
                <w:lang w:val="en-ZA"/>
              </w:rPr>
              <w:t>;</w:t>
            </w:r>
          </w:p>
          <w:p w:rsidR="0027626E" w:rsidRDefault="0027626E" w:rsidP="0027626E">
            <w:pPr>
              <w:spacing w:line="360" w:lineRule="auto"/>
              <w:ind w:left="720"/>
              <w:jc w:val="both"/>
              <w:rPr>
                <w:rFonts w:ascii="Arial" w:hAnsi="Arial" w:cs="Arial"/>
                <w:sz w:val="24"/>
                <w:szCs w:val="24"/>
                <w:lang w:val="en-ZA"/>
              </w:rPr>
            </w:pPr>
          </w:p>
          <w:p w:rsidR="00DC7E76" w:rsidRPr="009D267D" w:rsidRDefault="00674A1C" w:rsidP="00AD5817">
            <w:pPr>
              <w:numPr>
                <w:ilvl w:val="0"/>
                <w:numId w:val="1"/>
              </w:numPr>
              <w:spacing w:line="360" w:lineRule="auto"/>
              <w:ind w:left="720"/>
              <w:jc w:val="both"/>
              <w:rPr>
                <w:rFonts w:ascii="Arial" w:hAnsi="Arial" w:cs="Arial"/>
                <w:sz w:val="24"/>
                <w:szCs w:val="24"/>
                <w:lang w:val="en-ZA"/>
              </w:rPr>
            </w:pPr>
            <w:r w:rsidRPr="009D267D">
              <w:rPr>
                <w:rFonts w:ascii="Arial" w:hAnsi="Arial" w:cs="Arial"/>
                <w:sz w:val="24"/>
                <w:szCs w:val="24"/>
                <w:lang w:val="en-ZA"/>
              </w:rPr>
              <w:t xml:space="preserve">The Magistrate is further directed </w:t>
            </w:r>
            <w:r w:rsidR="009E3810" w:rsidRPr="009D267D">
              <w:rPr>
                <w:rFonts w:ascii="Arial" w:hAnsi="Arial" w:cs="Arial"/>
                <w:sz w:val="24"/>
                <w:szCs w:val="24"/>
                <w:lang w:val="en-ZA"/>
              </w:rPr>
              <w:t xml:space="preserve">to request the investigating officer </w:t>
            </w:r>
            <w:r w:rsidRPr="009D267D">
              <w:rPr>
                <w:rFonts w:ascii="Arial" w:hAnsi="Arial" w:cs="Arial"/>
                <w:sz w:val="24"/>
                <w:szCs w:val="24"/>
                <w:lang w:val="en-ZA"/>
              </w:rPr>
              <w:t xml:space="preserve">not to remove the accused name from the list for observation to avoid further delay. </w:t>
            </w:r>
          </w:p>
          <w:p w:rsidR="00DC7E76" w:rsidRPr="00EA634B" w:rsidRDefault="00DC7E76" w:rsidP="00DC7E76">
            <w:pPr>
              <w:spacing w:line="360" w:lineRule="auto"/>
              <w:jc w:val="both"/>
              <w:rPr>
                <w:rFonts w:ascii="Arial" w:hAnsi="Arial" w:cs="Arial"/>
                <w:sz w:val="24"/>
                <w:szCs w:val="24"/>
                <w:lang w:val="en-ZA"/>
              </w:rPr>
            </w:pPr>
          </w:p>
        </w:tc>
      </w:tr>
      <w:tr w:rsidR="00937388" w:rsidRPr="00F07E31" w:rsidTr="00937388">
        <w:tc>
          <w:tcPr>
            <w:tcW w:w="10207" w:type="dxa"/>
            <w:gridSpan w:val="3"/>
          </w:tcPr>
          <w:p w:rsidR="001F76E7" w:rsidRDefault="001F76E7" w:rsidP="00BF2123">
            <w:pPr>
              <w:spacing w:line="360" w:lineRule="auto"/>
              <w:contextualSpacing/>
              <w:jc w:val="both"/>
              <w:rPr>
                <w:rFonts w:ascii="Arial" w:hAnsi="Arial" w:cs="Arial"/>
                <w:b/>
                <w:sz w:val="24"/>
                <w:szCs w:val="24"/>
                <w:lang w:val="en-ZA"/>
              </w:rPr>
            </w:pPr>
          </w:p>
          <w:p w:rsidR="00937388" w:rsidRDefault="00937388" w:rsidP="00BF2123">
            <w:pPr>
              <w:spacing w:line="360" w:lineRule="auto"/>
              <w:contextualSpacing/>
              <w:jc w:val="both"/>
              <w:rPr>
                <w:rFonts w:ascii="Arial" w:hAnsi="Arial" w:cs="Arial"/>
                <w:b/>
                <w:sz w:val="24"/>
                <w:szCs w:val="24"/>
                <w:lang w:val="en-ZA"/>
              </w:rPr>
            </w:pPr>
            <w:r w:rsidRPr="0047521D">
              <w:rPr>
                <w:rFonts w:ascii="Arial" w:hAnsi="Arial" w:cs="Arial"/>
                <w:b/>
                <w:sz w:val="24"/>
                <w:szCs w:val="24"/>
                <w:lang w:val="en-ZA"/>
              </w:rPr>
              <w:t>Reasons for the order</w:t>
            </w:r>
          </w:p>
          <w:p w:rsidR="001F76E7" w:rsidRPr="0047521D" w:rsidRDefault="001F76E7" w:rsidP="00BF2123">
            <w:pPr>
              <w:spacing w:line="360" w:lineRule="auto"/>
              <w:contextualSpacing/>
              <w:jc w:val="both"/>
              <w:rPr>
                <w:rFonts w:ascii="Arial" w:hAnsi="Arial" w:cs="Arial"/>
                <w:b/>
                <w:sz w:val="24"/>
                <w:szCs w:val="24"/>
                <w:lang w:val="en-ZA"/>
              </w:rPr>
            </w:pPr>
          </w:p>
        </w:tc>
      </w:tr>
      <w:tr w:rsidR="002E3871" w:rsidRPr="002E3871" w:rsidTr="00937388">
        <w:tc>
          <w:tcPr>
            <w:tcW w:w="10207" w:type="dxa"/>
            <w:gridSpan w:val="3"/>
            <w:tcBorders>
              <w:top w:val="single" w:sz="4" w:space="0" w:color="auto"/>
              <w:left w:val="single" w:sz="4" w:space="0" w:color="auto"/>
              <w:bottom w:val="single" w:sz="4" w:space="0" w:color="auto"/>
              <w:right w:val="single" w:sz="4" w:space="0" w:color="auto"/>
            </w:tcBorders>
            <w:hideMark/>
          </w:tcPr>
          <w:p w:rsidR="003E791A" w:rsidRPr="002E3871" w:rsidRDefault="002A45A6" w:rsidP="002E3871">
            <w:pPr>
              <w:spacing w:line="360" w:lineRule="auto"/>
              <w:jc w:val="both"/>
              <w:rPr>
                <w:rFonts w:ascii="Arial" w:hAnsi="Arial" w:cs="Arial"/>
                <w:sz w:val="24"/>
                <w:szCs w:val="24"/>
                <w:lang w:val="en-ZA"/>
              </w:rPr>
            </w:pPr>
            <w:r w:rsidRPr="002E3871">
              <w:rPr>
                <w:rFonts w:ascii="Arial" w:hAnsi="Arial" w:cs="Arial"/>
                <w:sz w:val="24"/>
                <w:szCs w:val="24"/>
                <w:lang w:val="en-ZA"/>
              </w:rPr>
              <w:t>DIERGAARDT</w:t>
            </w:r>
            <w:r w:rsidR="00544E16" w:rsidRPr="002E3871">
              <w:rPr>
                <w:rFonts w:ascii="Arial" w:hAnsi="Arial" w:cs="Arial"/>
                <w:sz w:val="24"/>
                <w:szCs w:val="24"/>
                <w:lang w:val="en-ZA"/>
              </w:rPr>
              <w:t xml:space="preserve"> </w:t>
            </w:r>
            <w:r w:rsidRPr="002E3871">
              <w:rPr>
                <w:rFonts w:ascii="Arial" w:hAnsi="Arial" w:cs="Arial"/>
                <w:sz w:val="24"/>
                <w:szCs w:val="24"/>
                <w:lang w:val="en-ZA"/>
              </w:rPr>
              <w:t>A</w:t>
            </w:r>
            <w:r w:rsidR="00544E16" w:rsidRPr="002E3871">
              <w:rPr>
                <w:rFonts w:ascii="Arial" w:hAnsi="Arial" w:cs="Arial"/>
                <w:sz w:val="24"/>
                <w:szCs w:val="24"/>
                <w:lang w:val="en-ZA"/>
              </w:rPr>
              <w:t>J (</w:t>
            </w:r>
            <w:r w:rsidR="00C51B3A" w:rsidRPr="002E3871">
              <w:rPr>
                <w:rFonts w:ascii="Arial" w:hAnsi="Arial" w:cs="Arial"/>
                <w:sz w:val="24"/>
                <w:szCs w:val="24"/>
                <w:lang w:val="en-ZA"/>
              </w:rPr>
              <w:t>JANUARY</w:t>
            </w:r>
            <w:r w:rsidR="00544E16" w:rsidRPr="002E3871">
              <w:rPr>
                <w:rFonts w:ascii="Arial" w:hAnsi="Arial" w:cs="Arial"/>
                <w:sz w:val="24"/>
                <w:szCs w:val="24"/>
                <w:lang w:val="en-ZA"/>
              </w:rPr>
              <w:t xml:space="preserve"> J concurring):</w:t>
            </w:r>
          </w:p>
          <w:p w:rsidR="000D3C48" w:rsidRPr="002E3871" w:rsidRDefault="000D3C48" w:rsidP="002E3871">
            <w:pPr>
              <w:spacing w:line="360" w:lineRule="auto"/>
              <w:contextualSpacing/>
              <w:jc w:val="both"/>
              <w:rPr>
                <w:rFonts w:ascii="Arial" w:hAnsi="Arial" w:cs="Arial"/>
                <w:sz w:val="24"/>
                <w:szCs w:val="24"/>
                <w:lang w:val="en-ZA"/>
              </w:rPr>
            </w:pPr>
          </w:p>
          <w:p w:rsidR="002E3871" w:rsidRDefault="0014207A" w:rsidP="002E3871">
            <w:pPr>
              <w:spacing w:line="360" w:lineRule="auto"/>
              <w:contextualSpacing/>
              <w:jc w:val="both"/>
              <w:rPr>
                <w:rFonts w:ascii="Arial" w:hAnsi="Arial" w:cs="Arial"/>
                <w:sz w:val="24"/>
                <w:szCs w:val="24"/>
                <w:lang w:val="en-ZA"/>
              </w:rPr>
            </w:pPr>
            <w:r w:rsidRPr="002E3871">
              <w:rPr>
                <w:rFonts w:ascii="Arial" w:hAnsi="Arial" w:cs="Arial"/>
                <w:sz w:val="24"/>
                <w:szCs w:val="24"/>
                <w:lang w:val="en-ZA"/>
              </w:rPr>
              <w:t>[1]</w:t>
            </w:r>
            <w:r w:rsidR="002E3871">
              <w:rPr>
                <w:rFonts w:ascii="Arial" w:hAnsi="Arial" w:cs="Arial"/>
                <w:sz w:val="24"/>
                <w:szCs w:val="24"/>
                <w:lang w:val="en-ZA"/>
              </w:rPr>
              <w:tab/>
            </w:r>
            <w:r w:rsidR="009E3810" w:rsidRPr="002E3871">
              <w:rPr>
                <w:rFonts w:ascii="Arial" w:hAnsi="Arial" w:cs="Arial"/>
                <w:sz w:val="24"/>
                <w:szCs w:val="24"/>
                <w:lang w:val="en-ZA"/>
              </w:rPr>
              <w:t>The matter cam</w:t>
            </w:r>
            <w:r w:rsidR="002E3871">
              <w:rPr>
                <w:rFonts w:ascii="Arial" w:hAnsi="Arial" w:cs="Arial"/>
                <w:sz w:val="24"/>
                <w:szCs w:val="24"/>
                <w:lang w:val="en-ZA"/>
              </w:rPr>
              <w:t>e before me as a special review.</w:t>
            </w:r>
          </w:p>
          <w:p w:rsidR="00B43FF8" w:rsidRDefault="00B43FF8" w:rsidP="00B43FF8">
            <w:pPr>
              <w:contextualSpacing/>
              <w:jc w:val="both"/>
              <w:rPr>
                <w:rFonts w:ascii="Arial" w:hAnsi="Arial" w:cs="Arial"/>
                <w:sz w:val="24"/>
                <w:szCs w:val="24"/>
                <w:lang w:val="en-ZA"/>
              </w:rPr>
            </w:pPr>
          </w:p>
          <w:p w:rsidR="002E3871" w:rsidRDefault="009E3810" w:rsidP="002E3871">
            <w:pPr>
              <w:spacing w:line="360" w:lineRule="auto"/>
              <w:contextualSpacing/>
              <w:jc w:val="both"/>
              <w:rPr>
                <w:rFonts w:ascii="Arial" w:hAnsi="Arial" w:cs="Arial"/>
                <w:sz w:val="24"/>
                <w:szCs w:val="24"/>
                <w:shd w:val="clear" w:color="auto" w:fill="FFFFFF"/>
              </w:rPr>
            </w:pPr>
            <w:r w:rsidRPr="002E3871">
              <w:rPr>
                <w:rFonts w:ascii="Arial" w:hAnsi="Arial" w:cs="Arial"/>
                <w:sz w:val="24"/>
                <w:szCs w:val="24"/>
                <w:lang w:val="en-ZA"/>
              </w:rPr>
              <w:lastRenderedPageBreak/>
              <w:t>[2]</w:t>
            </w:r>
            <w:r w:rsidR="002E3871">
              <w:rPr>
                <w:rFonts w:ascii="Arial" w:hAnsi="Arial" w:cs="Arial"/>
                <w:sz w:val="24"/>
                <w:szCs w:val="24"/>
                <w:lang w:val="en-ZA"/>
              </w:rPr>
              <w:tab/>
            </w:r>
            <w:r w:rsidR="00307AC0" w:rsidRPr="002E3871">
              <w:rPr>
                <w:rFonts w:ascii="Arial" w:hAnsi="Arial" w:cs="Arial"/>
                <w:sz w:val="24"/>
                <w:szCs w:val="24"/>
                <w:lang w:val="en-ZA"/>
              </w:rPr>
              <w:t xml:space="preserve">The charge sheet reflects that the </w:t>
            </w:r>
            <w:r w:rsidR="003422DC" w:rsidRPr="002E3871">
              <w:rPr>
                <w:rFonts w:ascii="Arial" w:hAnsi="Arial" w:cs="Arial"/>
                <w:sz w:val="24"/>
                <w:szCs w:val="24"/>
                <w:lang w:val="en-ZA"/>
              </w:rPr>
              <w:t>accused</w:t>
            </w:r>
            <w:r w:rsidR="00EA634B" w:rsidRPr="002E3871">
              <w:rPr>
                <w:rFonts w:ascii="Arial" w:hAnsi="Arial" w:cs="Arial"/>
                <w:sz w:val="24"/>
                <w:szCs w:val="24"/>
                <w:lang w:val="en-ZA"/>
              </w:rPr>
              <w:t xml:space="preserve"> </w:t>
            </w:r>
            <w:r w:rsidR="00307AC0" w:rsidRPr="002E3871">
              <w:rPr>
                <w:rFonts w:ascii="Arial" w:hAnsi="Arial" w:cs="Arial"/>
                <w:sz w:val="24"/>
                <w:szCs w:val="24"/>
                <w:lang w:val="en-ZA"/>
              </w:rPr>
              <w:t>is faced with two</w:t>
            </w:r>
            <w:r w:rsidR="003422DC" w:rsidRPr="002E3871">
              <w:rPr>
                <w:rFonts w:ascii="Arial" w:hAnsi="Arial" w:cs="Arial"/>
                <w:sz w:val="24"/>
                <w:szCs w:val="24"/>
                <w:lang w:val="en-ZA"/>
              </w:rPr>
              <w:t xml:space="preserve"> counts, 1. Housebreaking</w:t>
            </w:r>
            <w:r w:rsidR="00D60310" w:rsidRPr="002E3871">
              <w:rPr>
                <w:rFonts w:ascii="Arial" w:hAnsi="Arial" w:cs="Arial"/>
                <w:sz w:val="24"/>
                <w:szCs w:val="24"/>
                <w:lang w:val="en-ZA"/>
              </w:rPr>
              <w:t xml:space="preserve"> with intent to steal and theft and</w:t>
            </w:r>
            <w:r w:rsidR="003422DC" w:rsidRPr="002E3871">
              <w:rPr>
                <w:rFonts w:ascii="Arial" w:hAnsi="Arial" w:cs="Arial"/>
                <w:sz w:val="24"/>
                <w:szCs w:val="24"/>
                <w:lang w:val="en-ZA"/>
              </w:rPr>
              <w:t xml:space="preserve"> 2.</w:t>
            </w:r>
            <w:r w:rsidR="00D60310" w:rsidRPr="002E3871">
              <w:rPr>
                <w:rFonts w:ascii="Arial" w:hAnsi="Arial" w:cs="Arial"/>
                <w:sz w:val="24"/>
                <w:szCs w:val="24"/>
                <w:lang w:val="en-ZA"/>
              </w:rPr>
              <w:t xml:space="preserve"> Malicious damage to property</w:t>
            </w:r>
            <w:r w:rsidR="00307AC0" w:rsidRPr="002E3871">
              <w:rPr>
                <w:rFonts w:ascii="Arial" w:hAnsi="Arial" w:cs="Arial"/>
                <w:sz w:val="24"/>
                <w:szCs w:val="24"/>
                <w:lang w:val="en-ZA"/>
              </w:rPr>
              <w:t>.</w:t>
            </w:r>
            <w:r w:rsidR="00307AC0" w:rsidRPr="002E3871">
              <w:rPr>
                <w:rFonts w:ascii="Arial" w:hAnsi="Arial" w:cs="Arial"/>
                <w:sz w:val="24"/>
                <w:szCs w:val="24"/>
                <w:shd w:val="clear" w:color="auto" w:fill="FFFFFF"/>
              </w:rPr>
              <w:t xml:space="preserve"> </w:t>
            </w:r>
            <w:r w:rsidR="005A76D9" w:rsidRPr="002E3871">
              <w:rPr>
                <w:rFonts w:ascii="Arial" w:hAnsi="Arial" w:cs="Arial"/>
                <w:sz w:val="24"/>
                <w:szCs w:val="24"/>
                <w:shd w:val="clear" w:color="auto" w:fill="FFFFFF"/>
              </w:rPr>
              <w:t>The accused how</w:t>
            </w:r>
            <w:r w:rsidR="00307AC0" w:rsidRPr="002E3871">
              <w:rPr>
                <w:rFonts w:ascii="Arial" w:hAnsi="Arial" w:cs="Arial"/>
                <w:sz w:val="24"/>
                <w:szCs w:val="24"/>
                <w:shd w:val="clear" w:color="auto" w:fill="FFFFFF"/>
              </w:rPr>
              <w:t>ever</w:t>
            </w:r>
            <w:r w:rsidR="00B43FF8">
              <w:rPr>
                <w:rFonts w:ascii="Arial" w:hAnsi="Arial" w:cs="Arial"/>
                <w:sz w:val="24"/>
                <w:szCs w:val="24"/>
                <w:shd w:val="clear" w:color="auto" w:fill="FFFFFF"/>
              </w:rPr>
              <w:t xml:space="preserve"> never pleaded to these charges. </w:t>
            </w:r>
            <w:r w:rsidR="00307AC0" w:rsidRPr="002E3871">
              <w:rPr>
                <w:rFonts w:ascii="Arial" w:hAnsi="Arial" w:cs="Arial"/>
                <w:sz w:val="24"/>
                <w:szCs w:val="24"/>
                <w:shd w:val="clear" w:color="auto" w:fill="FFFFFF"/>
              </w:rPr>
              <w:t>The accused is not represent</w:t>
            </w:r>
            <w:r w:rsidRPr="002E3871">
              <w:rPr>
                <w:rFonts w:ascii="Arial" w:hAnsi="Arial" w:cs="Arial"/>
                <w:sz w:val="24"/>
                <w:szCs w:val="24"/>
                <w:shd w:val="clear" w:color="auto" w:fill="FFFFFF"/>
              </w:rPr>
              <w:t>e</w:t>
            </w:r>
            <w:r w:rsidR="00307AC0" w:rsidRPr="002E3871">
              <w:rPr>
                <w:rFonts w:ascii="Arial" w:hAnsi="Arial" w:cs="Arial"/>
                <w:sz w:val="24"/>
                <w:szCs w:val="24"/>
                <w:shd w:val="clear" w:color="auto" w:fill="FFFFFF"/>
              </w:rPr>
              <w:t>d.</w:t>
            </w:r>
          </w:p>
          <w:p w:rsidR="008F02FC" w:rsidRPr="002E3871" w:rsidRDefault="008F02FC" w:rsidP="002E3871">
            <w:pPr>
              <w:spacing w:line="360" w:lineRule="auto"/>
              <w:contextualSpacing/>
              <w:jc w:val="both"/>
              <w:rPr>
                <w:rFonts w:ascii="Arial" w:hAnsi="Arial" w:cs="Arial"/>
                <w:sz w:val="24"/>
                <w:szCs w:val="24"/>
                <w:lang w:val="en-ZA"/>
              </w:rPr>
            </w:pPr>
          </w:p>
          <w:p w:rsidR="008F02FC" w:rsidRPr="002E3871" w:rsidRDefault="002E3871" w:rsidP="002E3871">
            <w:pPr>
              <w:shd w:val="clear" w:color="auto" w:fill="FFFFFF"/>
              <w:spacing w:after="150" w:line="360" w:lineRule="auto"/>
              <w:rPr>
                <w:rFonts w:ascii="Arial" w:eastAsia="Times New Roman" w:hAnsi="Arial" w:cs="Arial"/>
                <w:sz w:val="24"/>
                <w:szCs w:val="24"/>
                <w:lang w:eastAsia="en-ZA"/>
              </w:rPr>
            </w:pPr>
            <w:r>
              <w:rPr>
                <w:rFonts w:ascii="Arial" w:hAnsi="Arial" w:cs="Arial"/>
                <w:sz w:val="24"/>
                <w:szCs w:val="24"/>
                <w:lang w:val="en-ZA"/>
              </w:rPr>
              <w:t>[3</w:t>
            </w:r>
            <w:r w:rsidR="009E3810" w:rsidRPr="002E3871">
              <w:rPr>
                <w:rFonts w:ascii="Arial" w:hAnsi="Arial" w:cs="Arial"/>
                <w:sz w:val="24"/>
                <w:szCs w:val="24"/>
                <w:lang w:val="en-ZA"/>
              </w:rPr>
              <w:t>]</w:t>
            </w:r>
            <w:r>
              <w:rPr>
                <w:rFonts w:ascii="Arial" w:hAnsi="Arial" w:cs="Arial"/>
                <w:sz w:val="24"/>
                <w:szCs w:val="24"/>
                <w:lang w:val="en-ZA"/>
              </w:rPr>
              <w:tab/>
            </w:r>
            <w:r w:rsidR="00D60310" w:rsidRPr="002E3871">
              <w:rPr>
                <w:rFonts w:ascii="Arial" w:eastAsia="Times New Roman" w:hAnsi="Arial" w:cs="Arial"/>
                <w:sz w:val="24"/>
                <w:szCs w:val="24"/>
                <w:lang w:eastAsia="en-ZA"/>
              </w:rPr>
              <w:t>On the first appearance</w:t>
            </w:r>
            <w:r w:rsidR="00307AC0" w:rsidRPr="002E3871">
              <w:rPr>
                <w:rFonts w:ascii="Arial" w:eastAsia="Times New Roman" w:hAnsi="Arial" w:cs="Arial"/>
                <w:sz w:val="24"/>
                <w:szCs w:val="24"/>
                <w:lang w:eastAsia="en-ZA"/>
              </w:rPr>
              <w:t xml:space="preserve"> of the accused</w:t>
            </w:r>
            <w:r w:rsidR="00D60310" w:rsidRPr="002E3871">
              <w:rPr>
                <w:rFonts w:ascii="Arial" w:eastAsia="Times New Roman" w:hAnsi="Arial" w:cs="Arial"/>
                <w:sz w:val="24"/>
                <w:szCs w:val="24"/>
                <w:lang w:eastAsia="en-ZA"/>
              </w:rPr>
              <w:t xml:space="preserve"> in the district court the state applied for the accused to be </w:t>
            </w:r>
            <w:r w:rsidR="003422DC" w:rsidRPr="002E3871">
              <w:rPr>
                <w:rFonts w:ascii="Arial" w:eastAsia="Times New Roman" w:hAnsi="Arial" w:cs="Arial"/>
                <w:sz w:val="24"/>
                <w:szCs w:val="24"/>
                <w:lang w:eastAsia="en-ZA"/>
              </w:rPr>
              <w:t>“</w:t>
            </w:r>
            <w:r w:rsidR="00D914B7">
              <w:rPr>
                <w:rFonts w:ascii="Arial" w:eastAsia="Times New Roman" w:hAnsi="Arial" w:cs="Arial"/>
                <w:sz w:val="24"/>
                <w:szCs w:val="24"/>
                <w:lang w:eastAsia="en-ZA"/>
              </w:rPr>
              <w:t>observed</w:t>
            </w:r>
            <w:r w:rsidR="00E0374C">
              <w:rPr>
                <w:rFonts w:ascii="Arial" w:eastAsia="Times New Roman" w:hAnsi="Arial" w:cs="Arial"/>
                <w:sz w:val="24"/>
                <w:szCs w:val="24"/>
                <w:lang w:eastAsia="en-ZA"/>
              </w:rPr>
              <w:t>”</w:t>
            </w:r>
            <w:r w:rsidR="00D914B7">
              <w:rPr>
                <w:rFonts w:ascii="Arial" w:eastAsia="Times New Roman" w:hAnsi="Arial" w:cs="Arial"/>
                <w:sz w:val="24"/>
                <w:szCs w:val="24"/>
                <w:lang w:eastAsia="en-ZA"/>
              </w:rPr>
              <w:t>.</w:t>
            </w:r>
          </w:p>
          <w:p w:rsidR="00B972DD" w:rsidRPr="002E3871" w:rsidRDefault="00D914B7" w:rsidP="008F02FC">
            <w:pPr>
              <w:shd w:val="clear" w:color="auto" w:fill="FFFFFF"/>
              <w:spacing w:after="150" w:line="360" w:lineRule="auto"/>
              <w:rPr>
                <w:rFonts w:ascii="Arial" w:hAnsi="Arial" w:cs="Arial"/>
                <w:sz w:val="24"/>
                <w:szCs w:val="24"/>
                <w:lang w:val="en-ZA"/>
              </w:rPr>
            </w:pPr>
            <w:r>
              <w:rPr>
                <w:rFonts w:ascii="Arial" w:hAnsi="Arial" w:cs="Arial"/>
                <w:sz w:val="24"/>
                <w:szCs w:val="24"/>
                <w:lang w:val="en-ZW"/>
              </w:rPr>
              <w:t>[4</w:t>
            </w:r>
            <w:r w:rsidR="000D3C48" w:rsidRPr="002E3871">
              <w:rPr>
                <w:rFonts w:ascii="Arial" w:hAnsi="Arial" w:cs="Arial"/>
                <w:sz w:val="24"/>
                <w:szCs w:val="24"/>
                <w:lang w:val="en-ZW"/>
              </w:rPr>
              <w:t>]</w:t>
            </w:r>
            <w:r>
              <w:rPr>
                <w:rFonts w:ascii="Arial" w:hAnsi="Arial" w:cs="Arial"/>
                <w:sz w:val="24"/>
                <w:szCs w:val="24"/>
                <w:lang w:val="en-ZW"/>
              </w:rPr>
              <w:tab/>
            </w:r>
            <w:r w:rsidR="00B972DD" w:rsidRPr="002E3871">
              <w:rPr>
                <w:rFonts w:ascii="Arial" w:hAnsi="Arial" w:cs="Arial"/>
                <w:sz w:val="24"/>
                <w:szCs w:val="24"/>
                <w:lang w:val="en-ZW"/>
              </w:rPr>
              <w:t>The prosecutor</w:t>
            </w:r>
            <w:r w:rsidR="00307AC0" w:rsidRPr="002E3871">
              <w:rPr>
                <w:rFonts w:ascii="Arial" w:hAnsi="Arial" w:cs="Arial"/>
                <w:sz w:val="24"/>
                <w:szCs w:val="24"/>
                <w:lang w:val="en-ZW"/>
              </w:rPr>
              <w:t xml:space="preserve"> however laid</w:t>
            </w:r>
            <w:r w:rsidR="00B972DD" w:rsidRPr="002E3871">
              <w:rPr>
                <w:rFonts w:ascii="Arial" w:hAnsi="Arial" w:cs="Arial"/>
                <w:sz w:val="24"/>
                <w:szCs w:val="24"/>
                <w:lang w:val="en-ZW"/>
              </w:rPr>
              <w:t xml:space="preserve"> no basis for </w:t>
            </w:r>
            <w:r w:rsidR="00307AC0" w:rsidRPr="002E3871">
              <w:rPr>
                <w:rFonts w:ascii="Arial" w:hAnsi="Arial" w:cs="Arial"/>
                <w:sz w:val="24"/>
                <w:szCs w:val="24"/>
                <w:lang w:val="en-ZW"/>
              </w:rPr>
              <w:t>such</w:t>
            </w:r>
            <w:r w:rsidR="00B972DD" w:rsidRPr="002E3871">
              <w:rPr>
                <w:rFonts w:ascii="Arial" w:hAnsi="Arial" w:cs="Arial"/>
                <w:sz w:val="24"/>
                <w:szCs w:val="24"/>
                <w:lang w:val="en-ZW"/>
              </w:rPr>
              <w:t xml:space="preserve"> application, except to state that it seems from the accused conduct that he is unfit</w:t>
            </w:r>
            <w:r w:rsidR="00B32E65">
              <w:rPr>
                <w:rFonts w:ascii="Arial" w:hAnsi="Arial" w:cs="Arial"/>
                <w:sz w:val="24"/>
                <w:szCs w:val="24"/>
                <w:lang w:val="en-ZW"/>
              </w:rPr>
              <w:t>.</w:t>
            </w:r>
          </w:p>
          <w:p w:rsidR="00D65A40" w:rsidRDefault="0014207A" w:rsidP="002E3871">
            <w:pPr>
              <w:spacing w:line="360" w:lineRule="auto"/>
              <w:contextualSpacing/>
              <w:jc w:val="both"/>
              <w:rPr>
                <w:rFonts w:ascii="Arial" w:eastAsia="Times New Roman" w:hAnsi="Arial" w:cs="Arial"/>
                <w:sz w:val="24"/>
                <w:szCs w:val="24"/>
              </w:rPr>
            </w:pPr>
            <w:r w:rsidRPr="002E3871">
              <w:rPr>
                <w:rFonts w:ascii="Arial" w:hAnsi="Arial" w:cs="Arial"/>
                <w:sz w:val="24"/>
                <w:szCs w:val="24"/>
                <w:lang w:val="en-ZA"/>
              </w:rPr>
              <w:t>[</w:t>
            </w:r>
            <w:r w:rsidR="00B32E65">
              <w:rPr>
                <w:rFonts w:ascii="Arial" w:hAnsi="Arial" w:cs="Arial"/>
                <w:sz w:val="24"/>
                <w:szCs w:val="24"/>
                <w:lang w:val="en-ZA"/>
              </w:rPr>
              <w:t>5</w:t>
            </w:r>
            <w:r w:rsidRPr="002E3871">
              <w:rPr>
                <w:rFonts w:ascii="Arial" w:hAnsi="Arial" w:cs="Arial"/>
                <w:sz w:val="24"/>
                <w:szCs w:val="24"/>
                <w:lang w:val="en-ZA"/>
              </w:rPr>
              <w:t>]</w:t>
            </w:r>
            <w:r w:rsidR="00B32E65">
              <w:rPr>
                <w:rFonts w:ascii="Arial" w:hAnsi="Arial" w:cs="Arial"/>
                <w:sz w:val="24"/>
                <w:szCs w:val="24"/>
                <w:lang w:val="en-ZA"/>
              </w:rPr>
              <w:tab/>
            </w:r>
            <w:r w:rsidR="009E3810" w:rsidRPr="002E3871">
              <w:rPr>
                <w:rFonts w:ascii="Arial" w:eastAsia="Times New Roman" w:hAnsi="Arial" w:cs="Arial"/>
                <w:sz w:val="24"/>
                <w:szCs w:val="24"/>
              </w:rPr>
              <w:t xml:space="preserve">Without any indication as to the objective for the referral being stated on the record </w:t>
            </w:r>
            <w:r w:rsidR="00000FBC" w:rsidRPr="002E3871">
              <w:rPr>
                <w:rFonts w:ascii="Arial" w:eastAsia="Times New Roman" w:hAnsi="Arial" w:cs="Arial"/>
                <w:sz w:val="24"/>
                <w:szCs w:val="24"/>
              </w:rPr>
              <w:t>the</w:t>
            </w:r>
            <w:r w:rsidR="009E3810" w:rsidRPr="002E3871">
              <w:rPr>
                <w:rFonts w:ascii="Arial" w:eastAsia="Times New Roman" w:hAnsi="Arial" w:cs="Arial"/>
                <w:sz w:val="24"/>
                <w:szCs w:val="24"/>
              </w:rPr>
              <w:t xml:space="preserve"> accused </w:t>
            </w:r>
            <w:r w:rsidR="00000FBC" w:rsidRPr="002E3871">
              <w:rPr>
                <w:rFonts w:ascii="Arial" w:eastAsia="Times New Roman" w:hAnsi="Arial" w:cs="Arial"/>
                <w:sz w:val="24"/>
                <w:szCs w:val="24"/>
              </w:rPr>
              <w:t>was referred</w:t>
            </w:r>
            <w:r w:rsidR="009E3810" w:rsidRPr="002E3871">
              <w:rPr>
                <w:rFonts w:ascii="Arial" w:eastAsia="Times New Roman" w:hAnsi="Arial" w:cs="Arial"/>
                <w:sz w:val="24"/>
                <w:szCs w:val="24"/>
              </w:rPr>
              <w:t xml:space="preserve"> for mental observation by the court on th</w:t>
            </w:r>
            <w:r w:rsidR="00D65A40">
              <w:rPr>
                <w:rFonts w:ascii="Arial" w:eastAsia="Times New Roman" w:hAnsi="Arial" w:cs="Arial"/>
                <w:sz w:val="24"/>
                <w:szCs w:val="24"/>
              </w:rPr>
              <w:t>e application of the prosecutor.</w:t>
            </w:r>
          </w:p>
          <w:p w:rsidR="00B43FF8" w:rsidRPr="002E3871" w:rsidRDefault="00B43FF8" w:rsidP="00B43FF8">
            <w:pPr>
              <w:contextualSpacing/>
              <w:jc w:val="both"/>
              <w:rPr>
                <w:rFonts w:ascii="Arial" w:eastAsia="Times New Roman" w:hAnsi="Arial" w:cs="Arial"/>
                <w:sz w:val="24"/>
                <w:szCs w:val="24"/>
              </w:rPr>
            </w:pPr>
          </w:p>
          <w:p w:rsidR="00D60310" w:rsidRPr="002E3871" w:rsidRDefault="003148D2" w:rsidP="002E3871">
            <w:pPr>
              <w:shd w:val="clear" w:color="auto" w:fill="FFFFFF"/>
              <w:spacing w:after="150" w:line="360" w:lineRule="auto"/>
              <w:rPr>
                <w:rFonts w:ascii="Arial" w:hAnsi="Arial" w:cs="Arial"/>
                <w:sz w:val="24"/>
                <w:szCs w:val="24"/>
                <w:lang w:val="en-ZA"/>
              </w:rPr>
            </w:pPr>
            <w:r w:rsidRPr="002E3871">
              <w:rPr>
                <w:rFonts w:ascii="Arial" w:hAnsi="Arial" w:cs="Arial"/>
                <w:sz w:val="24"/>
                <w:szCs w:val="24"/>
                <w:lang w:val="en-ZA"/>
              </w:rPr>
              <w:t>[</w:t>
            </w:r>
            <w:r w:rsidR="00DD2F6D">
              <w:rPr>
                <w:rFonts w:ascii="Arial" w:hAnsi="Arial" w:cs="Arial"/>
                <w:sz w:val="24"/>
                <w:szCs w:val="24"/>
                <w:lang w:val="en-ZA"/>
              </w:rPr>
              <w:t>6</w:t>
            </w:r>
            <w:r w:rsidRPr="002E3871">
              <w:rPr>
                <w:rFonts w:ascii="Arial" w:hAnsi="Arial" w:cs="Arial"/>
                <w:sz w:val="24"/>
                <w:szCs w:val="24"/>
                <w:lang w:val="en-ZA"/>
              </w:rPr>
              <w:t>]</w:t>
            </w:r>
            <w:r w:rsidR="00DD2F6D">
              <w:rPr>
                <w:rFonts w:ascii="Arial" w:hAnsi="Arial" w:cs="Arial"/>
                <w:sz w:val="24"/>
                <w:szCs w:val="24"/>
                <w:lang w:val="en-ZA"/>
              </w:rPr>
              <w:tab/>
            </w:r>
            <w:r w:rsidR="00D60310" w:rsidRPr="002E3871">
              <w:rPr>
                <w:rFonts w:ascii="Arial" w:hAnsi="Arial" w:cs="Arial"/>
                <w:sz w:val="24"/>
                <w:szCs w:val="24"/>
                <w:lang w:val="en-ZA"/>
              </w:rPr>
              <w:t>The accused was the</w:t>
            </w:r>
            <w:r w:rsidR="003422DC" w:rsidRPr="002E3871">
              <w:rPr>
                <w:rFonts w:ascii="Arial" w:hAnsi="Arial" w:cs="Arial"/>
                <w:sz w:val="24"/>
                <w:szCs w:val="24"/>
                <w:lang w:val="en-ZA"/>
              </w:rPr>
              <w:t xml:space="preserve">reafter </w:t>
            </w:r>
            <w:r w:rsidR="00D60310" w:rsidRPr="002E3871">
              <w:rPr>
                <w:rFonts w:ascii="Arial" w:hAnsi="Arial" w:cs="Arial"/>
                <w:sz w:val="24"/>
                <w:szCs w:val="24"/>
                <w:lang w:val="en-ZA"/>
              </w:rPr>
              <w:t>remanded in custody</w:t>
            </w:r>
            <w:r w:rsidR="009E3810" w:rsidRPr="002E3871">
              <w:rPr>
                <w:rFonts w:ascii="Arial" w:hAnsi="Arial" w:cs="Arial"/>
                <w:sz w:val="24"/>
                <w:szCs w:val="24"/>
                <w:lang w:val="en-ZA"/>
              </w:rPr>
              <w:t xml:space="preserve"> on several subsequent dates</w:t>
            </w:r>
            <w:r w:rsidR="003422DC" w:rsidRPr="002E3871">
              <w:rPr>
                <w:rFonts w:ascii="Arial" w:hAnsi="Arial" w:cs="Arial"/>
                <w:sz w:val="24"/>
                <w:szCs w:val="24"/>
                <w:lang w:val="en-ZA"/>
              </w:rPr>
              <w:t xml:space="preserve"> for </w:t>
            </w:r>
            <w:r w:rsidR="009E3810" w:rsidRPr="002E3871">
              <w:rPr>
                <w:rFonts w:ascii="Arial" w:hAnsi="Arial" w:cs="Arial"/>
                <w:sz w:val="24"/>
                <w:szCs w:val="24"/>
                <w:lang w:val="en-ZA"/>
              </w:rPr>
              <w:t xml:space="preserve">“bed </w:t>
            </w:r>
            <w:proofErr w:type="spellStart"/>
            <w:r w:rsidR="009E3810" w:rsidRPr="002E3871">
              <w:rPr>
                <w:rFonts w:ascii="Arial" w:hAnsi="Arial" w:cs="Arial"/>
                <w:sz w:val="24"/>
                <w:szCs w:val="24"/>
                <w:lang w:val="en-ZA"/>
              </w:rPr>
              <w:t>space</w:t>
            </w:r>
            <w:r w:rsidR="000175CC" w:rsidRPr="002E3871">
              <w:rPr>
                <w:rFonts w:ascii="Arial" w:hAnsi="Arial" w:cs="Arial"/>
                <w:sz w:val="24"/>
                <w:szCs w:val="24"/>
                <w:lang w:val="en-ZA"/>
              </w:rPr>
              <w:t>“and</w:t>
            </w:r>
            <w:proofErr w:type="spellEnd"/>
            <w:r w:rsidR="00000FBC" w:rsidRPr="002E3871">
              <w:rPr>
                <w:rFonts w:ascii="Arial" w:hAnsi="Arial" w:cs="Arial"/>
                <w:sz w:val="24"/>
                <w:szCs w:val="24"/>
                <w:lang w:val="en-ZA"/>
              </w:rPr>
              <w:t xml:space="preserve"> up</w:t>
            </w:r>
            <w:r w:rsidR="00D65A40">
              <w:rPr>
                <w:rFonts w:ascii="Arial" w:hAnsi="Arial" w:cs="Arial"/>
                <w:sz w:val="24"/>
                <w:szCs w:val="24"/>
                <w:lang w:val="en-ZA"/>
              </w:rPr>
              <w:t xml:space="preserve"> </w:t>
            </w:r>
            <w:r w:rsidR="0056700B">
              <w:rPr>
                <w:rFonts w:ascii="Arial" w:hAnsi="Arial" w:cs="Arial"/>
                <w:sz w:val="24"/>
                <w:szCs w:val="24"/>
                <w:lang w:val="en-ZA"/>
              </w:rPr>
              <w:t>to date the accused has</w:t>
            </w:r>
            <w:r w:rsidR="00000FBC" w:rsidRPr="002E3871">
              <w:rPr>
                <w:rFonts w:ascii="Arial" w:hAnsi="Arial" w:cs="Arial"/>
                <w:sz w:val="24"/>
                <w:szCs w:val="24"/>
                <w:lang w:val="en-ZA"/>
              </w:rPr>
              <w:t xml:space="preserve"> not been examined </w:t>
            </w:r>
            <w:r w:rsidR="001663FC">
              <w:rPr>
                <w:rFonts w:ascii="Arial" w:hAnsi="Arial" w:cs="Arial"/>
                <w:sz w:val="24"/>
                <w:szCs w:val="24"/>
                <w:lang w:val="en-ZA"/>
              </w:rPr>
              <w:t>b</w:t>
            </w:r>
            <w:r w:rsidR="00000FBC" w:rsidRPr="002E3871">
              <w:rPr>
                <w:rFonts w:ascii="Arial" w:hAnsi="Arial" w:cs="Arial"/>
                <w:sz w:val="24"/>
                <w:szCs w:val="24"/>
                <w:lang w:val="en-ZA"/>
              </w:rPr>
              <w:t xml:space="preserve">y a </w:t>
            </w:r>
            <w:r w:rsidR="001663FC">
              <w:rPr>
                <w:rFonts w:ascii="Arial" w:hAnsi="Arial" w:cs="Arial"/>
                <w:sz w:val="24"/>
                <w:szCs w:val="24"/>
                <w:lang w:val="en-ZA"/>
              </w:rPr>
              <w:t>psychiatrist.</w:t>
            </w:r>
          </w:p>
          <w:p w:rsidR="00AF71F4" w:rsidRPr="002E3871" w:rsidRDefault="003422DC" w:rsidP="002E3871">
            <w:pPr>
              <w:pStyle w:val="western"/>
              <w:shd w:val="clear" w:color="auto" w:fill="FFFFFF"/>
              <w:spacing w:before="245" w:beforeAutospacing="0" w:after="202" w:afterAutospacing="0" w:line="360" w:lineRule="auto"/>
              <w:jc w:val="both"/>
              <w:rPr>
                <w:rFonts w:ascii="Arial" w:hAnsi="Arial" w:cs="Arial"/>
              </w:rPr>
            </w:pPr>
            <w:r w:rsidRPr="002E3871">
              <w:rPr>
                <w:rFonts w:ascii="Arial" w:hAnsi="Arial" w:cs="Arial"/>
              </w:rPr>
              <w:t>[</w:t>
            </w:r>
            <w:r w:rsidR="008F02FC">
              <w:rPr>
                <w:rFonts w:ascii="Arial" w:hAnsi="Arial" w:cs="Arial"/>
              </w:rPr>
              <w:t>7</w:t>
            </w:r>
            <w:r w:rsidRPr="002E3871">
              <w:rPr>
                <w:rFonts w:ascii="Arial" w:hAnsi="Arial" w:cs="Arial"/>
              </w:rPr>
              <w:t>]</w:t>
            </w:r>
            <w:r w:rsidR="008F02FC">
              <w:rPr>
                <w:rFonts w:ascii="Arial" w:hAnsi="Arial" w:cs="Arial"/>
              </w:rPr>
              <w:tab/>
            </w:r>
            <w:r w:rsidRPr="002E3871">
              <w:rPr>
                <w:rFonts w:ascii="Arial" w:hAnsi="Arial" w:cs="Arial"/>
              </w:rPr>
              <w:t xml:space="preserve">The Magistrate’s attention is drawn to </w:t>
            </w:r>
            <w:r w:rsidR="00AF71F4" w:rsidRPr="002E3871">
              <w:rPr>
                <w:rFonts w:ascii="Arial" w:hAnsi="Arial" w:cs="Arial"/>
              </w:rPr>
              <w:t xml:space="preserve">section 77(1) </w:t>
            </w:r>
            <w:r w:rsidR="00BB5024">
              <w:rPr>
                <w:rFonts w:ascii="Arial" w:hAnsi="Arial" w:cs="Arial"/>
              </w:rPr>
              <w:t xml:space="preserve">of Act </w:t>
            </w:r>
            <w:r w:rsidR="00674A1C" w:rsidRPr="002E3871">
              <w:rPr>
                <w:rFonts w:ascii="Arial" w:hAnsi="Arial" w:cs="Arial"/>
              </w:rPr>
              <w:t>51</w:t>
            </w:r>
            <w:r w:rsidR="00AF71F4" w:rsidRPr="002E3871">
              <w:rPr>
                <w:rFonts w:ascii="Arial" w:hAnsi="Arial" w:cs="Arial"/>
              </w:rPr>
              <w:t xml:space="preserve"> of 1977</w:t>
            </w:r>
            <w:r w:rsidR="008F02FC">
              <w:rPr>
                <w:rFonts w:ascii="Arial" w:hAnsi="Arial" w:cs="Arial"/>
              </w:rPr>
              <w:t xml:space="preserve"> </w:t>
            </w:r>
            <w:r w:rsidR="00856A47">
              <w:rPr>
                <w:rFonts w:ascii="Arial" w:hAnsi="Arial" w:cs="Arial"/>
              </w:rPr>
              <w:t>‘</w:t>
            </w:r>
            <w:r w:rsidR="00AF71F4" w:rsidRPr="00856A47">
              <w:rPr>
                <w:rFonts w:ascii="Arial" w:hAnsi="Arial" w:cs="Arial"/>
                <w:sz w:val="22"/>
                <w:szCs w:val="22"/>
              </w:rPr>
              <w:t>If it appears to the court at any stage of criminal proceedings that the accused is by reason of mental illness or mental defect not capable of understanding the proceedings so as to make a proper defence, the court shall direct the matter to be inquired into and be reported on in accordance wi</w:t>
            </w:r>
            <w:r w:rsidR="00856A47">
              <w:rPr>
                <w:rFonts w:ascii="Arial" w:hAnsi="Arial" w:cs="Arial"/>
                <w:sz w:val="22"/>
                <w:szCs w:val="22"/>
              </w:rPr>
              <w:t xml:space="preserve">th the provisions of section </w:t>
            </w:r>
            <w:r w:rsidR="003D0C9D">
              <w:rPr>
                <w:rFonts w:ascii="Arial" w:hAnsi="Arial" w:cs="Arial"/>
                <w:sz w:val="22"/>
                <w:szCs w:val="22"/>
              </w:rPr>
              <w:t>7</w:t>
            </w:r>
            <w:r w:rsidR="00856A47">
              <w:rPr>
                <w:rFonts w:ascii="Arial" w:hAnsi="Arial" w:cs="Arial"/>
                <w:sz w:val="22"/>
                <w:szCs w:val="22"/>
              </w:rPr>
              <w:t>9.’</w:t>
            </w:r>
          </w:p>
          <w:p w:rsidR="00000FBC" w:rsidRPr="002E3871" w:rsidRDefault="008F02FC" w:rsidP="002E3871">
            <w:pPr>
              <w:spacing w:line="360" w:lineRule="auto"/>
              <w:contextualSpacing/>
              <w:jc w:val="both"/>
              <w:rPr>
                <w:rFonts w:ascii="Arial" w:eastAsia="Times New Roman" w:hAnsi="Arial" w:cs="Arial"/>
                <w:sz w:val="24"/>
                <w:szCs w:val="24"/>
              </w:rPr>
            </w:pPr>
            <w:r>
              <w:rPr>
                <w:rFonts w:ascii="Arial" w:hAnsi="Arial" w:cs="Arial"/>
                <w:sz w:val="24"/>
                <w:szCs w:val="24"/>
                <w:lang w:val="en-ZW"/>
              </w:rPr>
              <w:t>[8</w:t>
            </w:r>
            <w:r w:rsidR="00AF71F4" w:rsidRPr="002E3871">
              <w:rPr>
                <w:rFonts w:ascii="Arial" w:hAnsi="Arial" w:cs="Arial"/>
                <w:sz w:val="24"/>
                <w:szCs w:val="24"/>
                <w:lang w:val="en-ZW"/>
              </w:rPr>
              <w:t xml:space="preserve">] </w:t>
            </w:r>
            <w:r>
              <w:rPr>
                <w:rFonts w:ascii="Arial" w:hAnsi="Arial" w:cs="Arial"/>
                <w:sz w:val="24"/>
                <w:szCs w:val="24"/>
                <w:lang w:val="en-ZW"/>
              </w:rPr>
              <w:tab/>
            </w:r>
            <w:r w:rsidR="00000FBC" w:rsidRPr="002E3871">
              <w:rPr>
                <w:rFonts w:ascii="Arial" w:eastAsia="Times New Roman" w:hAnsi="Arial" w:cs="Arial"/>
                <w:sz w:val="24"/>
                <w:szCs w:val="24"/>
              </w:rPr>
              <w:t>A referral in itself holds serious consequences for an accused and it follows in my view that it should be transparent that a proper and relevant reason exists to invoke the provisions of section 77(1) or section 78(2), or both, in the particular circumstances of the matter.</w:t>
            </w:r>
          </w:p>
          <w:p w:rsidR="00000FBC" w:rsidRPr="002E3871" w:rsidRDefault="00000FBC" w:rsidP="002E3871">
            <w:pPr>
              <w:spacing w:line="360" w:lineRule="auto"/>
              <w:ind w:left="720"/>
              <w:rPr>
                <w:rFonts w:ascii="Arial" w:eastAsia="Times New Roman" w:hAnsi="Arial" w:cs="Arial"/>
                <w:sz w:val="24"/>
                <w:szCs w:val="24"/>
              </w:rPr>
            </w:pPr>
          </w:p>
          <w:p w:rsidR="00FD7466" w:rsidRDefault="00FD7466" w:rsidP="00FD7466">
            <w:pPr>
              <w:spacing w:line="360" w:lineRule="auto"/>
              <w:contextualSpacing/>
              <w:jc w:val="both"/>
              <w:rPr>
                <w:rFonts w:ascii="Arial" w:eastAsia="Times New Roman" w:hAnsi="Arial" w:cs="Arial"/>
                <w:sz w:val="24"/>
                <w:szCs w:val="24"/>
              </w:rPr>
            </w:pPr>
            <w:r>
              <w:rPr>
                <w:rFonts w:ascii="Arial" w:eastAsia="Times New Roman" w:hAnsi="Arial" w:cs="Arial"/>
                <w:sz w:val="24"/>
                <w:szCs w:val="24"/>
              </w:rPr>
              <w:t>[9</w:t>
            </w:r>
            <w:r w:rsidR="00000FBC" w:rsidRPr="002E3871">
              <w:rPr>
                <w:rFonts w:ascii="Arial" w:eastAsia="Times New Roman" w:hAnsi="Arial" w:cs="Arial"/>
                <w:sz w:val="24"/>
                <w:szCs w:val="24"/>
              </w:rPr>
              <w:t>]</w:t>
            </w:r>
            <w:r>
              <w:rPr>
                <w:rFonts w:ascii="Arial" w:eastAsia="Times New Roman" w:hAnsi="Arial" w:cs="Arial"/>
                <w:sz w:val="24"/>
                <w:szCs w:val="24"/>
              </w:rPr>
              <w:tab/>
            </w:r>
            <w:r w:rsidR="00000FBC" w:rsidRPr="002E3871">
              <w:rPr>
                <w:rFonts w:ascii="Arial" w:eastAsia="Times New Roman" w:hAnsi="Arial" w:cs="Arial"/>
                <w:sz w:val="24"/>
                <w:szCs w:val="24"/>
              </w:rPr>
              <w:t>The court must then make its direction, either in terms of section 77 (1) or 78 (2), or both, because this is the necessary jurisdictional basis for the relevant enquiry in terms of section 79 (1) to be conducted and reported on.</w:t>
            </w:r>
          </w:p>
          <w:p w:rsidR="00480657" w:rsidRDefault="00480657" w:rsidP="00480657">
            <w:pPr>
              <w:contextualSpacing/>
              <w:jc w:val="both"/>
              <w:rPr>
                <w:rFonts w:ascii="Arial" w:hAnsi="Arial" w:cs="Arial"/>
                <w:sz w:val="24"/>
                <w:szCs w:val="24"/>
                <w:lang w:val="en-ZW"/>
              </w:rPr>
            </w:pPr>
          </w:p>
          <w:p w:rsidR="00000FBC" w:rsidRPr="002E3871" w:rsidRDefault="00000FBC" w:rsidP="00FD7466">
            <w:pPr>
              <w:spacing w:line="360" w:lineRule="auto"/>
              <w:contextualSpacing/>
              <w:jc w:val="both"/>
              <w:rPr>
                <w:rFonts w:ascii="Arial" w:hAnsi="Arial" w:cs="Arial"/>
                <w:sz w:val="24"/>
                <w:szCs w:val="24"/>
              </w:rPr>
            </w:pPr>
            <w:r w:rsidRPr="002E3871">
              <w:rPr>
                <w:rFonts w:ascii="Arial" w:hAnsi="Arial" w:cs="Arial"/>
                <w:sz w:val="24"/>
                <w:szCs w:val="24"/>
                <w:lang w:val="en-ZW"/>
              </w:rPr>
              <w:t>[</w:t>
            </w:r>
            <w:r w:rsidR="00FD7466">
              <w:rPr>
                <w:rFonts w:ascii="Arial" w:hAnsi="Arial" w:cs="Arial"/>
                <w:sz w:val="24"/>
                <w:szCs w:val="24"/>
                <w:lang w:val="en-ZW"/>
              </w:rPr>
              <w:t>10</w:t>
            </w:r>
            <w:r w:rsidRPr="002E3871">
              <w:rPr>
                <w:rFonts w:ascii="Arial" w:hAnsi="Arial" w:cs="Arial"/>
                <w:sz w:val="24"/>
                <w:szCs w:val="24"/>
                <w:lang w:val="en-ZW"/>
              </w:rPr>
              <w:t>]</w:t>
            </w:r>
            <w:r w:rsidR="00FD7466">
              <w:rPr>
                <w:rFonts w:ascii="Arial" w:hAnsi="Arial" w:cs="Arial"/>
                <w:sz w:val="24"/>
                <w:szCs w:val="24"/>
                <w:lang w:val="en-ZW"/>
              </w:rPr>
              <w:tab/>
            </w:r>
            <w:r w:rsidRPr="002E3871">
              <w:rPr>
                <w:rFonts w:ascii="Arial" w:hAnsi="Arial" w:cs="Arial"/>
                <w:sz w:val="24"/>
                <w:szCs w:val="24"/>
              </w:rPr>
              <w:t>Section 77 deals with the capacity of an accused person to understand court proceedings whereas section 78 deals with the ability of an accused person to appreciate the wrongfulness of his or her act (at the commission of the alleged offence) or his or her ability to act in accordance with an appreciation of the wrongfulness of his or her a</w:t>
            </w:r>
            <w:r w:rsidR="009D4C41">
              <w:rPr>
                <w:rFonts w:ascii="Arial" w:hAnsi="Arial" w:cs="Arial"/>
                <w:sz w:val="24"/>
                <w:szCs w:val="24"/>
              </w:rPr>
              <w:t>ct.</w:t>
            </w:r>
          </w:p>
          <w:p w:rsidR="003422DC" w:rsidRPr="002E3871" w:rsidRDefault="005D51C6" w:rsidP="002E3871">
            <w:pPr>
              <w:pStyle w:val="western"/>
              <w:shd w:val="clear" w:color="auto" w:fill="FFFFFF"/>
              <w:spacing w:before="245" w:beforeAutospacing="0" w:after="202" w:afterAutospacing="0" w:line="360" w:lineRule="auto"/>
              <w:jc w:val="both"/>
              <w:rPr>
                <w:rFonts w:ascii="Arial" w:hAnsi="Arial" w:cs="Arial"/>
                <w:lang w:val="en-ZW"/>
              </w:rPr>
            </w:pPr>
            <w:r>
              <w:rPr>
                <w:rFonts w:ascii="Arial" w:hAnsi="Arial" w:cs="Arial"/>
                <w:lang w:val="en-ZW"/>
              </w:rPr>
              <w:lastRenderedPageBreak/>
              <w:t>[11</w:t>
            </w:r>
            <w:r w:rsidR="00000FBC" w:rsidRPr="002E3871">
              <w:rPr>
                <w:rFonts w:ascii="Arial" w:hAnsi="Arial" w:cs="Arial"/>
                <w:lang w:val="en-ZW"/>
              </w:rPr>
              <w:t>]</w:t>
            </w:r>
            <w:r w:rsidR="00480657">
              <w:rPr>
                <w:rFonts w:ascii="Arial" w:hAnsi="Arial" w:cs="Arial"/>
                <w:lang w:val="en-ZW"/>
              </w:rPr>
              <w:tab/>
            </w:r>
            <w:r w:rsidR="00AF71F4" w:rsidRPr="002E3871">
              <w:rPr>
                <w:rFonts w:ascii="Arial" w:hAnsi="Arial" w:cs="Arial"/>
                <w:lang w:val="en-ZW"/>
              </w:rPr>
              <w:t xml:space="preserve">I </w:t>
            </w:r>
            <w:r>
              <w:rPr>
                <w:rFonts w:ascii="Arial" w:hAnsi="Arial" w:cs="Arial"/>
                <w:lang w:val="en-ZW"/>
              </w:rPr>
              <w:t>further</w:t>
            </w:r>
            <w:r w:rsidR="00AF71F4" w:rsidRPr="002E3871">
              <w:rPr>
                <w:rFonts w:ascii="Arial" w:hAnsi="Arial" w:cs="Arial"/>
                <w:lang w:val="en-ZW"/>
              </w:rPr>
              <w:t xml:space="preserve"> refer the learned magistrate to the </w:t>
            </w:r>
            <w:r w:rsidR="009D4C41">
              <w:rPr>
                <w:rFonts w:ascii="Arial" w:hAnsi="Arial" w:cs="Arial"/>
                <w:lang w:val="en-ZW"/>
              </w:rPr>
              <w:t xml:space="preserve">case of </w:t>
            </w:r>
            <w:r w:rsidR="0057375A">
              <w:rPr>
                <w:rFonts w:ascii="Arial" w:hAnsi="Arial" w:cs="Arial"/>
                <w:i/>
                <w:iCs/>
                <w:lang w:val="en-ZW"/>
              </w:rPr>
              <w:t xml:space="preserve">S v Mika </w:t>
            </w:r>
            <w:r w:rsidR="0057375A" w:rsidRPr="0057375A">
              <w:rPr>
                <w:rFonts w:ascii="Arial" w:hAnsi="Arial" w:cs="Arial"/>
                <w:iCs/>
                <w:lang w:val="en-ZW"/>
              </w:rPr>
              <w:t>(CR 14/201</w:t>
            </w:r>
            <w:r w:rsidR="005F18E8">
              <w:rPr>
                <w:rFonts w:ascii="Arial" w:hAnsi="Arial" w:cs="Arial"/>
                <w:iCs/>
                <w:lang w:val="en-ZW"/>
              </w:rPr>
              <w:t>0</w:t>
            </w:r>
            <w:r w:rsidR="000175CC">
              <w:rPr>
                <w:rFonts w:ascii="Arial" w:hAnsi="Arial" w:cs="Arial"/>
                <w:iCs/>
                <w:lang w:val="en-ZW"/>
              </w:rPr>
              <w:t>)</w:t>
            </w:r>
            <w:r w:rsidR="005F18E8">
              <w:rPr>
                <w:rFonts w:ascii="Arial" w:hAnsi="Arial" w:cs="Arial"/>
                <w:iCs/>
                <w:lang w:val="en-ZW"/>
              </w:rPr>
              <w:t xml:space="preserve"> [2010] NAHC 57 (28 July 2010)</w:t>
            </w:r>
            <w:r w:rsidR="003422DC" w:rsidRPr="002E3871">
              <w:rPr>
                <w:rFonts w:ascii="Arial" w:hAnsi="Arial" w:cs="Arial"/>
                <w:lang w:val="en-ZW"/>
              </w:rPr>
              <w:t xml:space="preserve"> in which  the Court set out the provisions of section 78(2) to 78(6) as follows (at 613D-I):</w:t>
            </w:r>
          </w:p>
          <w:p w:rsidR="003422DC" w:rsidRPr="00B906B1" w:rsidRDefault="00C84296" w:rsidP="002E3871">
            <w:pPr>
              <w:pStyle w:val="western"/>
              <w:shd w:val="clear" w:color="auto" w:fill="FFFFFF"/>
              <w:spacing w:before="245" w:beforeAutospacing="0" w:after="202" w:afterAutospacing="0" w:line="360" w:lineRule="auto"/>
              <w:jc w:val="both"/>
              <w:rPr>
                <w:rFonts w:ascii="Arial" w:hAnsi="Arial" w:cs="Arial"/>
                <w:sz w:val="22"/>
                <w:szCs w:val="22"/>
                <w:lang w:val="en-ZW"/>
              </w:rPr>
            </w:pPr>
            <w:r>
              <w:rPr>
                <w:rFonts w:ascii="Arial" w:hAnsi="Arial" w:cs="Arial"/>
                <w:lang w:val="en-ZW"/>
              </w:rPr>
              <w:tab/>
            </w:r>
            <w:r w:rsidR="003422DC" w:rsidRPr="00C84296">
              <w:rPr>
                <w:rFonts w:ascii="Arial" w:hAnsi="Arial" w:cs="Arial"/>
                <w:sz w:val="22"/>
                <w:szCs w:val="22"/>
                <w:lang w:val="en-ZW"/>
              </w:rPr>
              <w:t>‘[</w:t>
            </w:r>
            <w:r w:rsidR="00B972DD" w:rsidRPr="00C84296">
              <w:rPr>
                <w:rFonts w:ascii="Arial" w:hAnsi="Arial" w:cs="Arial"/>
                <w:sz w:val="22"/>
                <w:szCs w:val="22"/>
                <w:lang w:val="en-ZW"/>
              </w:rPr>
              <w:t>1</w:t>
            </w:r>
            <w:r w:rsidR="003422DC" w:rsidRPr="00C84296">
              <w:rPr>
                <w:rFonts w:ascii="Arial" w:hAnsi="Arial" w:cs="Arial"/>
                <w:sz w:val="22"/>
                <w:szCs w:val="22"/>
                <w:lang w:val="en-ZW"/>
              </w:rPr>
              <w:t>] The criteria the court needs to follow when dealing with an accused who has committed an act which constitutes an offence and who allegedly suffers from mental illness or mental defect which makes him or her incapable of (</w:t>
            </w:r>
            <w:proofErr w:type="spellStart"/>
            <w:r w:rsidR="003422DC" w:rsidRPr="00C84296">
              <w:rPr>
                <w:rFonts w:ascii="Arial" w:hAnsi="Arial" w:cs="Arial"/>
                <w:sz w:val="22"/>
                <w:szCs w:val="22"/>
                <w:lang w:val="en-ZW"/>
              </w:rPr>
              <w:t>i</w:t>
            </w:r>
            <w:proofErr w:type="spellEnd"/>
            <w:r w:rsidR="003422DC" w:rsidRPr="00C84296">
              <w:rPr>
                <w:rFonts w:ascii="Arial" w:hAnsi="Arial" w:cs="Arial"/>
                <w:sz w:val="22"/>
                <w:szCs w:val="22"/>
                <w:lang w:val="en-ZW"/>
              </w:rPr>
              <w:t xml:space="preserve">) appreciating the wrongfulness of his or her act; or (ii) acting in accordance with an appreciation of the wrongfulness of such act, are laid down in s 78(2) et </w:t>
            </w:r>
            <w:proofErr w:type="spellStart"/>
            <w:r w:rsidR="003422DC" w:rsidRPr="00C84296">
              <w:rPr>
                <w:rFonts w:ascii="Arial" w:hAnsi="Arial" w:cs="Arial"/>
                <w:sz w:val="22"/>
                <w:szCs w:val="22"/>
                <w:lang w:val="en-ZW"/>
              </w:rPr>
              <w:t>seq</w:t>
            </w:r>
            <w:proofErr w:type="spellEnd"/>
            <w:r w:rsidR="003422DC" w:rsidRPr="00C84296">
              <w:rPr>
                <w:rFonts w:ascii="Arial" w:hAnsi="Arial" w:cs="Arial"/>
                <w:sz w:val="22"/>
                <w:szCs w:val="22"/>
                <w:lang w:val="en-ZW"/>
              </w:rPr>
              <w:t xml:space="preserve"> in the following terms:</w:t>
            </w:r>
          </w:p>
          <w:p w:rsidR="003422DC" w:rsidRPr="001B5994" w:rsidRDefault="003422DC" w:rsidP="002E3871">
            <w:pPr>
              <w:pStyle w:val="western"/>
              <w:shd w:val="clear" w:color="auto" w:fill="FFFFFF"/>
              <w:spacing w:before="245" w:beforeAutospacing="0" w:after="202" w:afterAutospacing="0" w:line="360" w:lineRule="auto"/>
              <w:jc w:val="both"/>
              <w:rPr>
                <w:rFonts w:ascii="Arial" w:hAnsi="Arial" w:cs="Arial"/>
                <w:sz w:val="22"/>
                <w:szCs w:val="22"/>
                <w:lang w:val="en-ZW"/>
              </w:rPr>
            </w:pPr>
            <w:r w:rsidRPr="00B906B1">
              <w:rPr>
                <w:rFonts w:ascii="Arial" w:hAnsi="Arial" w:cs="Arial"/>
                <w:sz w:val="22"/>
                <w:szCs w:val="22"/>
                <w:lang w:val="en-ZW"/>
              </w:rPr>
              <w:t xml:space="preserve">“(2) If it is alleged at criminal proceedings that the accused is by reason of mental illness or mental defect not criminally responsible for the offence charged, or if it appears to the court at criminal proceedings that the accused might for such a reason not be so responsible, the court shall direct that the matter be enquired into and be </w:t>
            </w:r>
            <w:r w:rsidRPr="001B5994">
              <w:rPr>
                <w:rFonts w:ascii="Arial" w:hAnsi="Arial" w:cs="Arial"/>
                <w:sz w:val="22"/>
                <w:szCs w:val="22"/>
                <w:lang w:val="en-ZW"/>
              </w:rPr>
              <w:t>reported on in accordance with the provisions of section 79.</w:t>
            </w:r>
          </w:p>
          <w:p w:rsidR="003422DC" w:rsidRPr="001B5994" w:rsidRDefault="003422DC" w:rsidP="002E3871">
            <w:pPr>
              <w:pStyle w:val="western"/>
              <w:shd w:val="clear" w:color="auto" w:fill="FFFFFF"/>
              <w:spacing w:before="245" w:beforeAutospacing="0" w:after="202" w:afterAutospacing="0" w:line="360" w:lineRule="auto"/>
              <w:jc w:val="both"/>
              <w:rPr>
                <w:rFonts w:ascii="Arial" w:hAnsi="Arial" w:cs="Arial"/>
                <w:sz w:val="22"/>
                <w:szCs w:val="22"/>
                <w:lang w:val="en-ZW"/>
              </w:rPr>
            </w:pPr>
            <w:r w:rsidRPr="001B5994">
              <w:rPr>
                <w:rFonts w:ascii="Arial" w:hAnsi="Arial" w:cs="Arial"/>
                <w:sz w:val="22"/>
                <w:szCs w:val="22"/>
                <w:lang w:val="en-ZW"/>
              </w:rPr>
              <w:t>(3) If the finding contained in the relevant report is the unanimous finding of the persons who under section 79 enquired into the relevant mental condition of the accused, </w:t>
            </w:r>
            <w:r w:rsidRPr="001B5994">
              <w:rPr>
                <w:rFonts w:ascii="Arial" w:hAnsi="Arial" w:cs="Arial"/>
                <w:iCs/>
                <w:sz w:val="22"/>
                <w:szCs w:val="22"/>
                <w:lang w:val="en-ZW"/>
              </w:rPr>
              <w:t>and the finding is not disputed by</w:t>
            </w:r>
            <w:r w:rsidRPr="001B5994">
              <w:rPr>
                <w:rFonts w:ascii="Arial" w:hAnsi="Arial" w:cs="Arial"/>
                <w:sz w:val="22"/>
                <w:szCs w:val="22"/>
                <w:lang w:val="en-ZW"/>
              </w:rPr>
              <w:t> the prosecutor or the accused, the court may determine the matter on such report without hearing further evidence.</w:t>
            </w:r>
          </w:p>
          <w:p w:rsidR="003422DC" w:rsidRPr="005D51C6" w:rsidRDefault="003422DC" w:rsidP="002E3871">
            <w:pPr>
              <w:pStyle w:val="western"/>
              <w:shd w:val="clear" w:color="auto" w:fill="FFFFFF"/>
              <w:spacing w:before="245" w:beforeAutospacing="0" w:after="202" w:afterAutospacing="0" w:line="360" w:lineRule="auto"/>
              <w:jc w:val="both"/>
              <w:rPr>
                <w:rFonts w:ascii="Arial" w:hAnsi="Arial" w:cs="Arial"/>
                <w:sz w:val="22"/>
                <w:szCs w:val="22"/>
                <w:lang w:val="en-ZW"/>
              </w:rPr>
            </w:pPr>
            <w:r w:rsidRPr="005D51C6">
              <w:rPr>
                <w:rFonts w:ascii="Arial" w:hAnsi="Arial" w:cs="Arial"/>
                <w:sz w:val="22"/>
                <w:szCs w:val="22"/>
                <w:lang w:val="en-ZW"/>
              </w:rPr>
              <w:t>(4) </w:t>
            </w:r>
            <w:r w:rsidRPr="005D51C6">
              <w:rPr>
                <w:rFonts w:ascii="Arial" w:hAnsi="Arial" w:cs="Arial"/>
                <w:iCs/>
                <w:sz w:val="22"/>
                <w:szCs w:val="22"/>
                <w:lang w:val="en-ZW"/>
              </w:rPr>
              <w:t>If the said finding</w:t>
            </w:r>
            <w:r w:rsidRPr="005D51C6">
              <w:rPr>
                <w:rFonts w:ascii="Arial" w:hAnsi="Arial" w:cs="Arial"/>
                <w:sz w:val="22"/>
                <w:szCs w:val="22"/>
                <w:lang w:val="en-ZW"/>
              </w:rPr>
              <w:t> is not unanimous or, if unanimous, </w:t>
            </w:r>
            <w:r w:rsidRPr="005D51C6">
              <w:rPr>
                <w:rFonts w:ascii="Arial" w:hAnsi="Arial" w:cs="Arial"/>
                <w:iCs/>
                <w:sz w:val="22"/>
                <w:szCs w:val="22"/>
                <w:lang w:val="en-ZW"/>
              </w:rPr>
              <w:t>is disputed by the prosecutor or the accused, the court shall determine the matter after hearing evidence</w:t>
            </w:r>
            <w:r w:rsidRPr="005D51C6">
              <w:rPr>
                <w:rFonts w:ascii="Arial" w:hAnsi="Arial" w:cs="Arial"/>
                <w:sz w:val="22"/>
                <w:szCs w:val="22"/>
                <w:lang w:val="en-ZW"/>
              </w:rPr>
              <w:t>, and the prosecutor and the accused may to that end present evidence to the court, including the evidence of any person who under s 79 enquired into the mental condition of the accused.</w:t>
            </w:r>
          </w:p>
          <w:p w:rsidR="003422DC" w:rsidRPr="00CA3B60" w:rsidRDefault="003422DC" w:rsidP="002E3871">
            <w:pPr>
              <w:pStyle w:val="western"/>
              <w:shd w:val="clear" w:color="auto" w:fill="FFFFFF"/>
              <w:spacing w:before="245" w:beforeAutospacing="0" w:after="202" w:afterAutospacing="0" w:line="360" w:lineRule="auto"/>
              <w:jc w:val="both"/>
              <w:rPr>
                <w:rFonts w:ascii="Arial" w:hAnsi="Arial" w:cs="Arial"/>
                <w:sz w:val="22"/>
                <w:szCs w:val="22"/>
                <w:lang w:val="en-ZW"/>
              </w:rPr>
            </w:pPr>
            <w:r w:rsidRPr="00CA3B60">
              <w:rPr>
                <w:rFonts w:ascii="Arial" w:hAnsi="Arial" w:cs="Arial"/>
                <w:sz w:val="22"/>
                <w:szCs w:val="22"/>
                <w:lang w:val="en-ZW"/>
              </w:rPr>
              <w:t>(5) </w:t>
            </w:r>
            <w:r w:rsidRPr="00CA3B60">
              <w:rPr>
                <w:rFonts w:ascii="Arial" w:hAnsi="Arial" w:cs="Arial"/>
                <w:iCs/>
                <w:sz w:val="22"/>
                <w:szCs w:val="22"/>
                <w:lang w:val="en-ZW"/>
              </w:rPr>
              <w:t>Where the said finding is disputed, the party disputing the finding may subpoena and cross-examine any person who under s 79 enquired into the mental condition of the accused.</w:t>
            </w:r>
          </w:p>
          <w:p w:rsidR="00EA634B" w:rsidRPr="00CA3B60" w:rsidRDefault="003422DC" w:rsidP="00E032FC">
            <w:pPr>
              <w:pStyle w:val="western"/>
              <w:shd w:val="clear" w:color="auto" w:fill="FFFFFF"/>
              <w:spacing w:before="245" w:beforeAutospacing="0" w:after="202" w:afterAutospacing="0" w:line="360" w:lineRule="auto"/>
              <w:jc w:val="both"/>
              <w:rPr>
                <w:rFonts w:ascii="Arial" w:hAnsi="Arial" w:cs="Arial"/>
              </w:rPr>
            </w:pPr>
            <w:r w:rsidRPr="00CA3B60">
              <w:rPr>
                <w:rFonts w:ascii="Arial" w:hAnsi="Arial" w:cs="Arial"/>
                <w:sz w:val="22"/>
                <w:szCs w:val="22"/>
                <w:lang w:val="en-ZW"/>
              </w:rPr>
              <w:t>(6) </w:t>
            </w:r>
            <w:r w:rsidRPr="00CA3B60">
              <w:rPr>
                <w:rFonts w:ascii="Arial" w:hAnsi="Arial" w:cs="Arial"/>
                <w:iCs/>
                <w:sz w:val="22"/>
                <w:szCs w:val="22"/>
                <w:lang w:val="en-ZW"/>
              </w:rPr>
              <w:t>If the court finds</w:t>
            </w:r>
            <w:r w:rsidRPr="00CA3B60">
              <w:rPr>
                <w:rFonts w:ascii="Arial" w:hAnsi="Arial" w:cs="Arial"/>
                <w:sz w:val="22"/>
                <w:szCs w:val="22"/>
                <w:lang w:val="en-ZW"/>
              </w:rPr>
              <w:t> that the accused committed the act in question and that he at the time of such commission was by reason of mental illness or mental defect not criminally responsible for such act,</w:t>
            </w:r>
            <w:r w:rsidRPr="00CA3B60">
              <w:rPr>
                <w:rFonts w:ascii="Arial" w:hAnsi="Arial" w:cs="Arial"/>
                <w:iCs/>
                <w:sz w:val="22"/>
                <w:szCs w:val="22"/>
                <w:lang w:val="en-ZW"/>
              </w:rPr>
              <w:t xml:space="preserve"> the court shall find</w:t>
            </w:r>
            <w:r w:rsidRPr="00CA3B60">
              <w:rPr>
                <w:rFonts w:ascii="Arial" w:hAnsi="Arial" w:cs="Arial"/>
                <w:sz w:val="22"/>
                <w:szCs w:val="22"/>
                <w:lang w:val="en-ZW"/>
              </w:rPr>
              <w:t> the accused not guilty by reason of mental illness or mental defect, as the case may be, and direct that the accused be detained in a mental hospital or a prison pending the signification of the de</w:t>
            </w:r>
            <w:r w:rsidR="00E032FC">
              <w:rPr>
                <w:rFonts w:ascii="Arial" w:hAnsi="Arial" w:cs="Arial"/>
                <w:sz w:val="22"/>
                <w:szCs w:val="22"/>
                <w:lang w:val="en-ZW"/>
              </w:rPr>
              <w:t>cision of the State President.’</w:t>
            </w:r>
          </w:p>
        </w:tc>
      </w:tr>
      <w:tr w:rsidR="002E3871" w:rsidRPr="002E3871" w:rsidTr="00937388">
        <w:trPr>
          <w:trHeight w:val="576"/>
        </w:trPr>
        <w:tc>
          <w:tcPr>
            <w:tcW w:w="4606" w:type="dxa"/>
            <w:gridSpan w:val="2"/>
            <w:tcBorders>
              <w:top w:val="single" w:sz="4" w:space="0" w:color="auto"/>
              <w:left w:val="single" w:sz="4" w:space="0" w:color="auto"/>
              <w:bottom w:val="single" w:sz="4" w:space="0" w:color="auto"/>
              <w:right w:val="single" w:sz="4" w:space="0" w:color="auto"/>
            </w:tcBorders>
          </w:tcPr>
          <w:p w:rsidR="00D42085" w:rsidRPr="002E3871" w:rsidRDefault="00D42085" w:rsidP="002E3871">
            <w:pPr>
              <w:spacing w:line="360" w:lineRule="auto"/>
              <w:rPr>
                <w:rFonts w:ascii="Arial" w:hAnsi="Arial" w:cs="Arial"/>
                <w:b/>
                <w:sz w:val="24"/>
                <w:szCs w:val="24"/>
              </w:rPr>
            </w:pPr>
            <w:r w:rsidRPr="002E3871">
              <w:rPr>
                <w:rFonts w:ascii="Arial" w:hAnsi="Arial" w:cs="Arial"/>
                <w:b/>
                <w:sz w:val="24"/>
                <w:szCs w:val="24"/>
              </w:rPr>
              <w:lastRenderedPageBreak/>
              <w:t>Judge(s) signature</w:t>
            </w:r>
          </w:p>
        </w:tc>
        <w:tc>
          <w:tcPr>
            <w:tcW w:w="5601" w:type="dxa"/>
            <w:tcBorders>
              <w:top w:val="single" w:sz="4" w:space="0" w:color="auto"/>
              <w:left w:val="single" w:sz="4" w:space="0" w:color="auto"/>
              <w:bottom w:val="single" w:sz="4" w:space="0" w:color="auto"/>
              <w:right w:val="single" w:sz="4" w:space="0" w:color="auto"/>
            </w:tcBorders>
          </w:tcPr>
          <w:p w:rsidR="00D42085" w:rsidRPr="002E3871" w:rsidRDefault="00D42085" w:rsidP="00B43FF8">
            <w:pPr>
              <w:spacing w:line="360" w:lineRule="auto"/>
              <w:rPr>
                <w:rFonts w:ascii="Arial" w:hAnsi="Arial" w:cs="Arial"/>
                <w:sz w:val="24"/>
                <w:szCs w:val="24"/>
              </w:rPr>
            </w:pPr>
            <w:r w:rsidRPr="002E3871">
              <w:rPr>
                <w:rFonts w:ascii="Arial" w:hAnsi="Arial" w:cs="Arial"/>
                <w:b/>
                <w:sz w:val="24"/>
                <w:szCs w:val="24"/>
              </w:rPr>
              <w:t>Comments</w:t>
            </w:r>
            <w:r w:rsidRPr="00B43FF8">
              <w:rPr>
                <w:rFonts w:ascii="Arial" w:hAnsi="Arial" w:cs="Arial"/>
                <w:sz w:val="24"/>
                <w:szCs w:val="24"/>
              </w:rPr>
              <w:t>:</w:t>
            </w:r>
            <w:r w:rsidRPr="002E3871">
              <w:rPr>
                <w:rFonts w:ascii="Arial" w:hAnsi="Arial" w:cs="Arial"/>
                <w:sz w:val="24"/>
                <w:szCs w:val="24"/>
              </w:rPr>
              <w:t xml:space="preserve"> </w:t>
            </w:r>
          </w:p>
        </w:tc>
      </w:tr>
      <w:tr w:rsidR="002E3871" w:rsidRPr="002E3871" w:rsidTr="00937388">
        <w:trPr>
          <w:trHeight w:val="860"/>
        </w:trPr>
        <w:tc>
          <w:tcPr>
            <w:tcW w:w="4606" w:type="dxa"/>
            <w:gridSpan w:val="2"/>
            <w:tcBorders>
              <w:top w:val="single" w:sz="4" w:space="0" w:color="auto"/>
              <w:left w:val="single" w:sz="4" w:space="0" w:color="auto"/>
              <w:bottom w:val="single" w:sz="4" w:space="0" w:color="auto"/>
              <w:right w:val="single" w:sz="4" w:space="0" w:color="auto"/>
            </w:tcBorders>
          </w:tcPr>
          <w:p w:rsidR="00D42085" w:rsidRPr="002E3871" w:rsidRDefault="003422DC" w:rsidP="002E3871">
            <w:pPr>
              <w:spacing w:line="360" w:lineRule="auto"/>
              <w:rPr>
                <w:rFonts w:ascii="Arial" w:hAnsi="Arial" w:cs="Arial"/>
                <w:sz w:val="24"/>
                <w:szCs w:val="24"/>
              </w:rPr>
            </w:pPr>
            <w:proofErr w:type="spellStart"/>
            <w:r w:rsidRPr="002E3871">
              <w:rPr>
                <w:rFonts w:ascii="Arial" w:hAnsi="Arial" w:cs="Arial"/>
                <w:sz w:val="24"/>
                <w:szCs w:val="24"/>
              </w:rPr>
              <w:lastRenderedPageBreak/>
              <w:t>Diergaardt</w:t>
            </w:r>
            <w:proofErr w:type="spellEnd"/>
            <w:r w:rsidR="00D42085" w:rsidRPr="002E3871">
              <w:rPr>
                <w:rFonts w:ascii="Arial" w:hAnsi="Arial" w:cs="Arial"/>
                <w:sz w:val="24"/>
                <w:szCs w:val="24"/>
              </w:rPr>
              <w:t xml:space="preserve"> </w:t>
            </w:r>
            <w:r w:rsidRPr="002E3871">
              <w:rPr>
                <w:rFonts w:ascii="Arial" w:hAnsi="Arial" w:cs="Arial"/>
                <w:sz w:val="24"/>
                <w:szCs w:val="24"/>
              </w:rPr>
              <w:t>A</w:t>
            </w:r>
            <w:r w:rsidR="00D42085" w:rsidRPr="002E3871">
              <w:rPr>
                <w:rFonts w:ascii="Arial" w:hAnsi="Arial" w:cs="Arial"/>
                <w:sz w:val="24"/>
                <w:szCs w:val="24"/>
              </w:rPr>
              <w:t>J:</w:t>
            </w:r>
          </w:p>
        </w:tc>
        <w:tc>
          <w:tcPr>
            <w:tcW w:w="5601" w:type="dxa"/>
            <w:tcBorders>
              <w:top w:val="single" w:sz="4" w:space="0" w:color="auto"/>
              <w:left w:val="single" w:sz="4" w:space="0" w:color="auto"/>
              <w:bottom w:val="single" w:sz="4" w:space="0" w:color="auto"/>
              <w:right w:val="single" w:sz="4" w:space="0" w:color="auto"/>
            </w:tcBorders>
          </w:tcPr>
          <w:p w:rsidR="00D42085" w:rsidRPr="002E3871" w:rsidRDefault="00D42085" w:rsidP="002E3871">
            <w:pPr>
              <w:spacing w:line="360" w:lineRule="auto"/>
              <w:rPr>
                <w:rFonts w:ascii="Arial" w:hAnsi="Arial" w:cs="Arial"/>
                <w:sz w:val="24"/>
                <w:szCs w:val="24"/>
              </w:rPr>
            </w:pPr>
          </w:p>
          <w:p w:rsidR="00D42085" w:rsidRPr="002E3871" w:rsidRDefault="00D42085" w:rsidP="002E3871">
            <w:pPr>
              <w:spacing w:line="360" w:lineRule="auto"/>
              <w:rPr>
                <w:rFonts w:ascii="Arial" w:hAnsi="Arial" w:cs="Arial"/>
                <w:sz w:val="24"/>
                <w:szCs w:val="24"/>
              </w:rPr>
            </w:pPr>
          </w:p>
        </w:tc>
      </w:tr>
      <w:tr w:rsidR="002E3871" w:rsidRPr="002E3871" w:rsidTr="00937388">
        <w:trPr>
          <w:trHeight w:val="984"/>
        </w:trPr>
        <w:tc>
          <w:tcPr>
            <w:tcW w:w="4606" w:type="dxa"/>
            <w:gridSpan w:val="2"/>
            <w:tcBorders>
              <w:top w:val="single" w:sz="4" w:space="0" w:color="auto"/>
              <w:left w:val="single" w:sz="4" w:space="0" w:color="auto"/>
              <w:bottom w:val="single" w:sz="4" w:space="0" w:color="auto"/>
              <w:right w:val="single" w:sz="4" w:space="0" w:color="auto"/>
            </w:tcBorders>
          </w:tcPr>
          <w:p w:rsidR="00D42085" w:rsidRPr="002E3871" w:rsidRDefault="003422DC" w:rsidP="002E3871">
            <w:pPr>
              <w:spacing w:line="360" w:lineRule="auto"/>
              <w:rPr>
                <w:rFonts w:ascii="Arial" w:hAnsi="Arial" w:cs="Arial"/>
                <w:sz w:val="24"/>
                <w:szCs w:val="24"/>
              </w:rPr>
            </w:pPr>
            <w:r w:rsidRPr="002E3871">
              <w:rPr>
                <w:rFonts w:ascii="Arial" w:hAnsi="Arial" w:cs="Arial"/>
                <w:sz w:val="24"/>
                <w:szCs w:val="24"/>
              </w:rPr>
              <w:t>January</w:t>
            </w:r>
            <w:r w:rsidR="00D42085" w:rsidRPr="002E3871">
              <w:rPr>
                <w:rFonts w:ascii="Arial" w:hAnsi="Arial" w:cs="Arial"/>
                <w:sz w:val="24"/>
                <w:szCs w:val="24"/>
              </w:rPr>
              <w:t xml:space="preserve"> J</w:t>
            </w:r>
            <w:r w:rsidR="00B43FF8">
              <w:rPr>
                <w:rFonts w:ascii="Arial" w:hAnsi="Arial" w:cs="Arial"/>
                <w:sz w:val="24"/>
                <w:szCs w:val="24"/>
              </w:rPr>
              <w:t>:</w:t>
            </w:r>
          </w:p>
        </w:tc>
        <w:tc>
          <w:tcPr>
            <w:tcW w:w="5601" w:type="dxa"/>
            <w:tcBorders>
              <w:top w:val="single" w:sz="4" w:space="0" w:color="auto"/>
              <w:left w:val="single" w:sz="4" w:space="0" w:color="auto"/>
              <w:bottom w:val="single" w:sz="4" w:space="0" w:color="auto"/>
              <w:right w:val="single" w:sz="4" w:space="0" w:color="auto"/>
            </w:tcBorders>
          </w:tcPr>
          <w:p w:rsidR="00D42085" w:rsidRPr="002E3871" w:rsidRDefault="00D42085" w:rsidP="002E3871">
            <w:pPr>
              <w:spacing w:line="360" w:lineRule="auto"/>
              <w:rPr>
                <w:rFonts w:ascii="Arial" w:hAnsi="Arial" w:cs="Arial"/>
                <w:sz w:val="24"/>
                <w:szCs w:val="24"/>
              </w:rPr>
            </w:pPr>
          </w:p>
        </w:tc>
      </w:tr>
    </w:tbl>
    <w:p w:rsidR="0004220B" w:rsidRPr="002E3871" w:rsidRDefault="0004220B" w:rsidP="002E3871">
      <w:pPr>
        <w:spacing w:line="360" w:lineRule="auto"/>
        <w:rPr>
          <w:rFonts w:ascii="Arial" w:hAnsi="Arial" w:cs="Arial"/>
          <w:sz w:val="24"/>
          <w:szCs w:val="24"/>
        </w:rPr>
      </w:pPr>
    </w:p>
    <w:sectPr w:rsidR="0004220B" w:rsidRPr="002E3871" w:rsidSect="00CD696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13B" w:rsidRDefault="00DB013B" w:rsidP="00EA634B">
      <w:pPr>
        <w:spacing w:after="0" w:line="240" w:lineRule="auto"/>
      </w:pPr>
      <w:r>
        <w:separator/>
      </w:r>
    </w:p>
  </w:endnote>
  <w:endnote w:type="continuationSeparator" w:id="0">
    <w:p w:rsidR="00DB013B" w:rsidRDefault="00DB013B" w:rsidP="00EA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13B" w:rsidRDefault="00DB013B" w:rsidP="00EA634B">
      <w:pPr>
        <w:spacing w:after="0" w:line="240" w:lineRule="auto"/>
      </w:pPr>
      <w:r>
        <w:separator/>
      </w:r>
    </w:p>
  </w:footnote>
  <w:footnote w:type="continuationSeparator" w:id="0">
    <w:p w:rsidR="00DB013B" w:rsidRDefault="00DB013B" w:rsidP="00EA6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01050"/>
      <w:docPartObj>
        <w:docPartGallery w:val="Page Numbers (Top of Page)"/>
        <w:docPartUnique/>
      </w:docPartObj>
    </w:sdtPr>
    <w:sdtEndPr>
      <w:rPr>
        <w:noProof/>
      </w:rPr>
    </w:sdtEndPr>
    <w:sdtContent>
      <w:p w:rsidR="00CD6968" w:rsidRDefault="00CD6968">
        <w:pPr>
          <w:pStyle w:val="Header"/>
          <w:jc w:val="right"/>
        </w:pPr>
        <w:r>
          <w:fldChar w:fldCharType="begin"/>
        </w:r>
        <w:r>
          <w:instrText xml:space="preserve"> PAGE   \* MERGEFORMAT </w:instrText>
        </w:r>
        <w:r>
          <w:fldChar w:fldCharType="separate"/>
        </w:r>
        <w:r w:rsidR="001B4351">
          <w:rPr>
            <w:noProof/>
          </w:rPr>
          <w:t>4</w:t>
        </w:r>
        <w:r>
          <w:rPr>
            <w:noProof/>
          </w:rPr>
          <w:fldChar w:fldCharType="end"/>
        </w:r>
      </w:p>
    </w:sdtContent>
  </w:sdt>
  <w:p w:rsidR="00CD6968" w:rsidRDefault="00CD6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52B"/>
    <w:multiLevelType w:val="hybridMultilevel"/>
    <w:tmpl w:val="85DCBB56"/>
    <w:lvl w:ilvl="0" w:tplc="C776A0AC">
      <w:start w:val="1"/>
      <w:numFmt w:val="decimal"/>
      <w:lvlText w:val="%1."/>
      <w:lvlJc w:val="left"/>
      <w:pPr>
        <w:ind w:left="1170" w:hanging="72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372D6FDC"/>
    <w:multiLevelType w:val="hybridMultilevel"/>
    <w:tmpl w:val="5162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769327F2"/>
    <w:multiLevelType w:val="hybridMultilevel"/>
    <w:tmpl w:val="F59A96B2"/>
    <w:lvl w:ilvl="0" w:tplc="1D303B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4B"/>
    <w:rsid w:val="00000FBC"/>
    <w:rsid w:val="00010E02"/>
    <w:rsid w:val="000175CC"/>
    <w:rsid w:val="0004220B"/>
    <w:rsid w:val="00072D96"/>
    <w:rsid w:val="000A6B48"/>
    <w:rsid w:val="000D3C48"/>
    <w:rsid w:val="0014207A"/>
    <w:rsid w:val="001663FC"/>
    <w:rsid w:val="001B4351"/>
    <w:rsid w:val="001B5994"/>
    <w:rsid w:val="001C5660"/>
    <w:rsid w:val="001F76E7"/>
    <w:rsid w:val="0027626E"/>
    <w:rsid w:val="00287C90"/>
    <w:rsid w:val="00291EA7"/>
    <w:rsid w:val="002A45A6"/>
    <w:rsid w:val="002C21D4"/>
    <w:rsid w:val="002E3871"/>
    <w:rsid w:val="002F43C3"/>
    <w:rsid w:val="00307AC0"/>
    <w:rsid w:val="003148D2"/>
    <w:rsid w:val="003422DC"/>
    <w:rsid w:val="00344AD2"/>
    <w:rsid w:val="003879DF"/>
    <w:rsid w:val="003A6860"/>
    <w:rsid w:val="003D0C9D"/>
    <w:rsid w:val="003E791A"/>
    <w:rsid w:val="0046210F"/>
    <w:rsid w:val="00474B0D"/>
    <w:rsid w:val="00480657"/>
    <w:rsid w:val="004817E9"/>
    <w:rsid w:val="00485BCD"/>
    <w:rsid w:val="004960C0"/>
    <w:rsid w:val="004D03B5"/>
    <w:rsid w:val="00544E16"/>
    <w:rsid w:val="00564953"/>
    <w:rsid w:val="0056700B"/>
    <w:rsid w:val="0057375A"/>
    <w:rsid w:val="005A5BB7"/>
    <w:rsid w:val="005A76D9"/>
    <w:rsid w:val="005D0274"/>
    <w:rsid w:val="005D51C6"/>
    <w:rsid w:val="005F18E8"/>
    <w:rsid w:val="00657FEC"/>
    <w:rsid w:val="0066755B"/>
    <w:rsid w:val="00674A1C"/>
    <w:rsid w:val="00681B2E"/>
    <w:rsid w:val="00685319"/>
    <w:rsid w:val="006C7FA8"/>
    <w:rsid w:val="007C2D18"/>
    <w:rsid w:val="007E04C4"/>
    <w:rsid w:val="007E4CC1"/>
    <w:rsid w:val="00831F58"/>
    <w:rsid w:val="00856A47"/>
    <w:rsid w:val="008913CC"/>
    <w:rsid w:val="008960FC"/>
    <w:rsid w:val="008A7584"/>
    <w:rsid w:val="008B6E03"/>
    <w:rsid w:val="008E17E6"/>
    <w:rsid w:val="008F02FC"/>
    <w:rsid w:val="00937388"/>
    <w:rsid w:val="0095214D"/>
    <w:rsid w:val="009D267D"/>
    <w:rsid w:val="009D4C41"/>
    <w:rsid w:val="009E3810"/>
    <w:rsid w:val="00A60913"/>
    <w:rsid w:val="00AA73BA"/>
    <w:rsid w:val="00AB0C80"/>
    <w:rsid w:val="00AC6BFB"/>
    <w:rsid w:val="00AF1F1B"/>
    <w:rsid w:val="00AF71F4"/>
    <w:rsid w:val="00B32E65"/>
    <w:rsid w:val="00B43FF8"/>
    <w:rsid w:val="00B906B1"/>
    <w:rsid w:val="00B913F5"/>
    <w:rsid w:val="00B972DD"/>
    <w:rsid w:val="00BB5024"/>
    <w:rsid w:val="00C174E7"/>
    <w:rsid w:val="00C17834"/>
    <w:rsid w:val="00C37167"/>
    <w:rsid w:val="00C45BD4"/>
    <w:rsid w:val="00C51B3A"/>
    <w:rsid w:val="00C84296"/>
    <w:rsid w:val="00CA3B60"/>
    <w:rsid w:val="00CC117E"/>
    <w:rsid w:val="00CD6968"/>
    <w:rsid w:val="00D27659"/>
    <w:rsid w:val="00D3416B"/>
    <w:rsid w:val="00D4136E"/>
    <w:rsid w:val="00D42085"/>
    <w:rsid w:val="00D57D07"/>
    <w:rsid w:val="00D60310"/>
    <w:rsid w:val="00D65A40"/>
    <w:rsid w:val="00D914B7"/>
    <w:rsid w:val="00DB013B"/>
    <w:rsid w:val="00DC6842"/>
    <w:rsid w:val="00DC7E76"/>
    <w:rsid w:val="00DD2F6D"/>
    <w:rsid w:val="00DD50FF"/>
    <w:rsid w:val="00DE3070"/>
    <w:rsid w:val="00E032FC"/>
    <w:rsid w:val="00E0374C"/>
    <w:rsid w:val="00E50745"/>
    <w:rsid w:val="00E92F70"/>
    <w:rsid w:val="00EA634B"/>
    <w:rsid w:val="00F1652B"/>
    <w:rsid w:val="00F43C41"/>
    <w:rsid w:val="00F60FCD"/>
    <w:rsid w:val="00FA6BAD"/>
    <w:rsid w:val="00FD6280"/>
    <w:rsid w:val="00FD7466"/>
    <w:rsid w:val="00FF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0485F-8E2D-42AE-92CC-D6674F00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3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634B"/>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EA634B"/>
    <w:rPr>
      <w:sz w:val="20"/>
      <w:szCs w:val="20"/>
      <w:lang w:val="en-ZA"/>
    </w:rPr>
  </w:style>
  <w:style w:type="character" w:styleId="FootnoteReference">
    <w:name w:val="footnote reference"/>
    <w:basedOn w:val="DefaultParagraphFont"/>
    <w:uiPriority w:val="99"/>
    <w:semiHidden/>
    <w:unhideWhenUsed/>
    <w:rsid w:val="00EA634B"/>
    <w:rPr>
      <w:vertAlign w:val="superscript"/>
    </w:rPr>
  </w:style>
  <w:style w:type="paragraph" w:styleId="ListParagraph">
    <w:name w:val="List Paragraph"/>
    <w:basedOn w:val="Normal"/>
    <w:uiPriority w:val="34"/>
    <w:qFormat/>
    <w:rsid w:val="008960FC"/>
    <w:pPr>
      <w:ind w:left="720"/>
      <w:contextualSpacing/>
    </w:pPr>
  </w:style>
  <w:style w:type="paragraph" w:styleId="BalloonText">
    <w:name w:val="Balloon Text"/>
    <w:basedOn w:val="Normal"/>
    <w:link w:val="BalloonTextChar"/>
    <w:uiPriority w:val="99"/>
    <w:semiHidden/>
    <w:unhideWhenUsed/>
    <w:rsid w:val="00E92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F70"/>
    <w:rPr>
      <w:rFonts w:ascii="Segoe UI" w:hAnsi="Segoe UI" w:cs="Segoe UI"/>
      <w:sz w:val="18"/>
      <w:szCs w:val="18"/>
    </w:rPr>
  </w:style>
  <w:style w:type="paragraph" w:styleId="Header">
    <w:name w:val="header"/>
    <w:basedOn w:val="Normal"/>
    <w:link w:val="HeaderChar"/>
    <w:uiPriority w:val="99"/>
    <w:unhideWhenUsed/>
    <w:rsid w:val="00CD6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68"/>
  </w:style>
  <w:style w:type="paragraph" w:styleId="Footer">
    <w:name w:val="footer"/>
    <w:basedOn w:val="Normal"/>
    <w:link w:val="FooterChar"/>
    <w:uiPriority w:val="99"/>
    <w:unhideWhenUsed/>
    <w:rsid w:val="00CD6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68"/>
  </w:style>
  <w:style w:type="paragraph" w:customStyle="1" w:styleId="western">
    <w:name w:val="western"/>
    <w:basedOn w:val="Normal"/>
    <w:rsid w:val="003422DC"/>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2020-06-08T18:30:00+00:00</Judgment_x0020_Date>
  </documentManagement>
</p:properties>
</file>

<file path=customXml/itemProps1.xml><?xml version="1.0" encoding="utf-8"?>
<ds:datastoreItem xmlns:ds="http://schemas.openxmlformats.org/officeDocument/2006/customXml" ds:itemID="{B11B372C-E4A7-4A62-A1BF-FEB0BF44B004}"/>
</file>

<file path=customXml/itemProps2.xml><?xml version="1.0" encoding="utf-8"?>
<ds:datastoreItem xmlns:ds="http://schemas.openxmlformats.org/officeDocument/2006/customXml" ds:itemID="{B9703F9A-F889-46BF-A1F6-1AE224C3ECC4}"/>
</file>

<file path=customXml/itemProps3.xml><?xml version="1.0" encoding="utf-8"?>
<ds:datastoreItem xmlns:ds="http://schemas.openxmlformats.org/officeDocument/2006/customXml" ds:itemID="{3FCF82B4-6919-4E7E-A026-85DFC0FAEFFA}"/>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Amutenya (CR 26-2020) [2020] NAHCNLD 67 (9 June 2020)</dc:title>
  <dc:subject/>
  <dc:creator>Herman C. January</dc:creator>
  <cp:keywords/>
  <dc:description/>
  <cp:lastModifiedBy>Administrator</cp:lastModifiedBy>
  <cp:revision>2</cp:revision>
  <cp:lastPrinted>2020-05-20T09:14:00Z</cp:lastPrinted>
  <dcterms:created xsi:type="dcterms:W3CDTF">2020-06-12T10:50:00Z</dcterms:created>
  <dcterms:modified xsi:type="dcterms:W3CDTF">2020-06-12T10:50:00Z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