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39" w:rsidRPr="00C15594" w:rsidRDefault="00834739" w:rsidP="00834739">
      <w:pPr>
        <w:spacing w:line="252" w:lineRule="auto"/>
        <w:jc w:val="center"/>
        <w:rPr>
          <w:rFonts w:ascii="Arial" w:hAnsi="Arial" w:cs="Arial"/>
          <w:b/>
          <w:sz w:val="24"/>
          <w:szCs w:val="24"/>
        </w:rPr>
      </w:pPr>
      <w:r w:rsidRPr="00C15594">
        <w:rPr>
          <w:rFonts w:ascii="Arial" w:hAnsi="Arial" w:cs="Arial"/>
          <w:b/>
          <w:sz w:val="24"/>
          <w:szCs w:val="24"/>
        </w:rPr>
        <w:t>REPUBLIC OF NAMIBIA</w:t>
      </w:r>
    </w:p>
    <w:p w:rsidR="00834739" w:rsidRPr="000A3432" w:rsidRDefault="00834739" w:rsidP="00834739">
      <w:pPr>
        <w:spacing w:line="252" w:lineRule="auto"/>
        <w:jc w:val="center"/>
        <w:rPr>
          <w:rFonts w:ascii="Arial" w:hAnsi="Arial" w:cs="Arial"/>
          <w:b/>
          <w:sz w:val="24"/>
          <w:szCs w:val="24"/>
          <w:lang w:val="en-GB"/>
        </w:rPr>
      </w:pPr>
      <w:r w:rsidRPr="000A3432">
        <w:rPr>
          <w:rFonts w:ascii="Arial" w:hAnsi="Arial" w:cs="Arial"/>
          <w:b/>
          <w:noProof/>
          <w:sz w:val="24"/>
          <w:szCs w:val="24"/>
          <w:lang w:val="en-ZA" w:eastAsia="en-ZA"/>
        </w:rPr>
        <w:drawing>
          <wp:inline distT="0" distB="0" distL="0" distR="0" wp14:anchorId="254B2EC6" wp14:editId="504E218B">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834739" w:rsidRPr="000A3432" w:rsidRDefault="00834739" w:rsidP="00834739">
      <w:pPr>
        <w:spacing w:line="252" w:lineRule="auto"/>
        <w:jc w:val="center"/>
        <w:rPr>
          <w:rFonts w:ascii="Arial" w:hAnsi="Arial" w:cs="Arial"/>
          <w:b/>
          <w:sz w:val="24"/>
          <w:szCs w:val="24"/>
          <w:lang w:val="en-GB"/>
        </w:rPr>
      </w:pPr>
      <w:r w:rsidRPr="000A3432">
        <w:rPr>
          <w:rFonts w:ascii="Arial" w:hAnsi="Arial" w:cs="Arial"/>
          <w:b/>
          <w:sz w:val="24"/>
          <w:szCs w:val="24"/>
          <w:lang w:val="en-GB"/>
        </w:rPr>
        <w:t>IN THE HIGH COURT OF NAMIBIA, NORTHERN LOCAL DIVISION</w:t>
      </w:r>
    </w:p>
    <w:p w:rsidR="00834739" w:rsidRPr="000A3432" w:rsidRDefault="00834739" w:rsidP="00834739">
      <w:pPr>
        <w:spacing w:line="252" w:lineRule="auto"/>
        <w:jc w:val="center"/>
        <w:rPr>
          <w:rFonts w:ascii="Arial" w:hAnsi="Arial" w:cs="Arial"/>
          <w:b/>
          <w:sz w:val="24"/>
          <w:szCs w:val="24"/>
          <w:lang w:val="en-GB"/>
        </w:rPr>
      </w:pPr>
    </w:p>
    <w:p w:rsidR="00834739" w:rsidRPr="000A3432" w:rsidRDefault="00834739" w:rsidP="00834739">
      <w:pPr>
        <w:spacing w:line="252" w:lineRule="auto"/>
        <w:jc w:val="center"/>
        <w:rPr>
          <w:rFonts w:ascii="Arial" w:hAnsi="Arial" w:cs="Arial"/>
          <w:b/>
          <w:sz w:val="24"/>
          <w:szCs w:val="24"/>
          <w:lang w:val="en-GB"/>
        </w:rPr>
      </w:pPr>
      <w:r w:rsidRPr="000A3432">
        <w:rPr>
          <w:rFonts w:ascii="Arial" w:hAnsi="Arial" w:cs="Arial"/>
          <w:b/>
          <w:sz w:val="24"/>
          <w:szCs w:val="24"/>
          <w:lang w:val="en-GB"/>
        </w:rPr>
        <w:t>HELD AT OSHAKATI</w:t>
      </w:r>
    </w:p>
    <w:p w:rsidR="00834739" w:rsidRPr="000A3432" w:rsidRDefault="00834739" w:rsidP="00834739">
      <w:pPr>
        <w:spacing w:line="252" w:lineRule="auto"/>
        <w:jc w:val="center"/>
        <w:rPr>
          <w:rFonts w:ascii="Arial" w:hAnsi="Arial" w:cs="Arial"/>
          <w:b/>
          <w:sz w:val="24"/>
          <w:szCs w:val="24"/>
          <w:lang w:val="en-GB"/>
        </w:rPr>
      </w:pPr>
    </w:p>
    <w:p w:rsidR="00834739" w:rsidRPr="000A3432" w:rsidRDefault="00834739" w:rsidP="00834739">
      <w:pPr>
        <w:spacing w:line="252" w:lineRule="auto"/>
        <w:jc w:val="center"/>
        <w:rPr>
          <w:rFonts w:ascii="Arial" w:hAnsi="Arial" w:cs="Arial"/>
          <w:b/>
          <w:sz w:val="24"/>
          <w:szCs w:val="24"/>
          <w:lang w:val="en-GB"/>
        </w:rPr>
      </w:pPr>
      <w:r w:rsidRPr="000A3432">
        <w:rPr>
          <w:rFonts w:ascii="Arial" w:hAnsi="Arial" w:cs="Arial"/>
          <w:b/>
          <w:sz w:val="24"/>
          <w:szCs w:val="24"/>
          <w:lang w:val="en-GB"/>
        </w:rPr>
        <w:t>APPEAL JUDGEMENT</w:t>
      </w:r>
    </w:p>
    <w:p w:rsidR="00834739" w:rsidRPr="000A3432" w:rsidRDefault="00834739" w:rsidP="00834739">
      <w:pPr>
        <w:spacing w:line="252" w:lineRule="auto"/>
        <w:jc w:val="both"/>
        <w:rPr>
          <w:rFonts w:ascii="Arial" w:hAnsi="Arial" w:cs="Arial"/>
          <w:sz w:val="24"/>
          <w:szCs w:val="24"/>
          <w:lang w:val="en-GB"/>
        </w:rPr>
      </w:pPr>
    </w:p>
    <w:tbl>
      <w:tblPr>
        <w:tblStyle w:val="TableGrid"/>
        <w:tblW w:w="10051" w:type="dxa"/>
        <w:tblInd w:w="-275" w:type="dxa"/>
        <w:tblLook w:val="04A0" w:firstRow="1" w:lastRow="0" w:firstColumn="1" w:lastColumn="0" w:noHBand="0" w:noVBand="1"/>
      </w:tblPr>
      <w:tblGrid>
        <w:gridCol w:w="4783"/>
        <w:gridCol w:w="306"/>
        <w:gridCol w:w="4962"/>
      </w:tblGrid>
      <w:tr w:rsidR="00834739" w:rsidRPr="000A3432" w:rsidTr="0056288C">
        <w:tc>
          <w:tcPr>
            <w:tcW w:w="4783" w:type="dxa"/>
            <w:vMerge w:val="restart"/>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b/>
                <w:sz w:val="24"/>
                <w:szCs w:val="24"/>
                <w:lang w:val="en-GB"/>
              </w:rPr>
            </w:pPr>
            <w:r w:rsidRPr="000A3432">
              <w:rPr>
                <w:rFonts w:ascii="Arial" w:hAnsi="Arial" w:cs="Arial"/>
                <w:b/>
                <w:sz w:val="24"/>
                <w:szCs w:val="24"/>
                <w:lang w:val="en-GB"/>
              </w:rPr>
              <w:t>Case Title:</w:t>
            </w:r>
          </w:p>
          <w:p w:rsidR="00834739" w:rsidRPr="000A3432" w:rsidRDefault="00834739" w:rsidP="0056288C">
            <w:pPr>
              <w:spacing w:line="360" w:lineRule="auto"/>
              <w:jc w:val="both"/>
              <w:rPr>
                <w:rFonts w:ascii="Arial" w:hAnsi="Arial" w:cs="Arial"/>
                <w:sz w:val="24"/>
                <w:szCs w:val="24"/>
                <w:lang w:val="en-GB"/>
              </w:rPr>
            </w:pPr>
            <w:r w:rsidRPr="000A3432">
              <w:rPr>
                <w:rFonts w:ascii="Arial" w:hAnsi="Arial" w:cs="Arial"/>
                <w:sz w:val="24"/>
                <w:szCs w:val="24"/>
                <w:lang w:val="en-GB"/>
              </w:rPr>
              <w:t>The State</w:t>
            </w:r>
            <w:r>
              <w:rPr>
                <w:rFonts w:ascii="Arial" w:hAnsi="Arial" w:cs="Arial"/>
                <w:sz w:val="24"/>
                <w:szCs w:val="24"/>
                <w:lang w:val="en-GB"/>
              </w:rPr>
              <w:t xml:space="preserve"> v </w:t>
            </w:r>
            <w:proofErr w:type="spellStart"/>
            <w:r>
              <w:rPr>
                <w:rFonts w:ascii="Arial" w:hAnsi="Arial" w:cs="Arial"/>
                <w:sz w:val="24"/>
                <w:szCs w:val="24"/>
                <w:lang w:val="en-GB"/>
              </w:rPr>
              <w:t>Itana</w:t>
            </w:r>
            <w:proofErr w:type="spellEnd"/>
            <w:r>
              <w:rPr>
                <w:rFonts w:ascii="Arial" w:hAnsi="Arial" w:cs="Arial"/>
                <w:sz w:val="24"/>
                <w:szCs w:val="24"/>
                <w:lang w:val="en-GB"/>
              </w:rPr>
              <w:t xml:space="preserve"> </w:t>
            </w:r>
            <w:proofErr w:type="spellStart"/>
            <w:r>
              <w:rPr>
                <w:rFonts w:ascii="Arial" w:hAnsi="Arial" w:cs="Arial"/>
                <w:sz w:val="24"/>
                <w:szCs w:val="24"/>
                <w:lang w:val="en-GB"/>
              </w:rPr>
              <w:t>Sakaria</w:t>
            </w:r>
            <w:proofErr w:type="spellEnd"/>
          </w:p>
          <w:p w:rsidR="00834739" w:rsidRPr="000A3432" w:rsidRDefault="00834739" w:rsidP="0056288C">
            <w:pPr>
              <w:spacing w:line="360" w:lineRule="auto"/>
              <w:jc w:val="both"/>
              <w:rPr>
                <w:rFonts w:ascii="Arial" w:hAnsi="Arial" w:cs="Arial"/>
                <w:i/>
                <w:sz w:val="24"/>
                <w:szCs w:val="24"/>
                <w:lang w:val="en-GB"/>
              </w:rPr>
            </w:pPr>
            <w:r w:rsidRPr="000A3432">
              <w:rPr>
                <w:rFonts w:ascii="Arial" w:hAnsi="Arial" w:cs="Arial"/>
                <w:i/>
                <w:sz w:val="24"/>
                <w:szCs w:val="24"/>
                <w:lang w:val="en-GB"/>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834739" w:rsidRPr="000A3432" w:rsidRDefault="00FF0E1C" w:rsidP="0056288C">
            <w:pPr>
              <w:spacing w:line="360" w:lineRule="auto"/>
              <w:jc w:val="both"/>
              <w:rPr>
                <w:rFonts w:ascii="Arial" w:hAnsi="Arial" w:cs="Arial"/>
                <w:sz w:val="24"/>
                <w:szCs w:val="24"/>
                <w:lang w:val="en-GB"/>
              </w:rPr>
            </w:pPr>
            <w:r>
              <w:rPr>
                <w:rFonts w:ascii="Arial" w:hAnsi="Arial" w:cs="Arial"/>
                <w:b/>
                <w:sz w:val="24"/>
                <w:szCs w:val="24"/>
                <w:lang w:val="en-GB"/>
              </w:rPr>
              <w:t>Case n</w:t>
            </w:r>
            <w:bookmarkStart w:id="0" w:name="_GoBack"/>
            <w:bookmarkEnd w:id="0"/>
            <w:r w:rsidR="00834739" w:rsidRPr="000A3432">
              <w:rPr>
                <w:rFonts w:ascii="Arial" w:hAnsi="Arial" w:cs="Arial"/>
                <w:b/>
                <w:sz w:val="24"/>
                <w:szCs w:val="24"/>
                <w:lang w:val="en-GB"/>
              </w:rPr>
              <w:t>o.:</w:t>
            </w:r>
            <w:r w:rsidR="00834739" w:rsidRPr="000A3432">
              <w:rPr>
                <w:rFonts w:ascii="Arial" w:eastAsia="Times New Roman" w:hAnsi="Arial" w:cs="Arial"/>
                <w:sz w:val="24"/>
                <w:szCs w:val="24"/>
                <w:lang w:val="en-GB" w:eastAsia="en-GB"/>
              </w:rPr>
              <w:t>HC-NLD-CRI-APP-</w:t>
            </w:r>
            <w:r w:rsidR="00834739">
              <w:rPr>
                <w:rFonts w:ascii="Arial" w:eastAsia="Times New Roman" w:hAnsi="Arial" w:cs="Arial"/>
                <w:sz w:val="24"/>
                <w:szCs w:val="24"/>
                <w:lang w:val="en-GB" w:eastAsia="en-GB"/>
              </w:rPr>
              <w:t>SNA</w:t>
            </w:r>
            <w:r w:rsidR="00834739" w:rsidRPr="000A3432">
              <w:rPr>
                <w:rFonts w:ascii="Arial" w:eastAsia="Times New Roman" w:hAnsi="Arial" w:cs="Arial"/>
                <w:sz w:val="24"/>
                <w:szCs w:val="24"/>
                <w:lang w:val="en-GB" w:eastAsia="en-GB"/>
              </w:rPr>
              <w:t>-202</w:t>
            </w:r>
            <w:r w:rsidR="00834739">
              <w:rPr>
                <w:rFonts w:ascii="Arial" w:eastAsia="Times New Roman" w:hAnsi="Arial" w:cs="Arial"/>
                <w:sz w:val="24"/>
                <w:szCs w:val="24"/>
                <w:lang w:val="en-GB" w:eastAsia="en-GB"/>
              </w:rPr>
              <w:t>3</w:t>
            </w:r>
            <w:r w:rsidR="00834739" w:rsidRPr="000A3432">
              <w:rPr>
                <w:rFonts w:ascii="Arial" w:eastAsia="Times New Roman" w:hAnsi="Arial" w:cs="Arial"/>
                <w:sz w:val="24"/>
                <w:szCs w:val="24"/>
                <w:lang w:val="en-GB" w:eastAsia="en-GB"/>
              </w:rPr>
              <w:t>/000</w:t>
            </w:r>
            <w:r w:rsidR="00834739">
              <w:rPr>
                <w:rFonts w:ascii="Arial" w:eastAsia="Times New Roman" w:hAnsi="Arial" w:cs="Arial"/>
                <w:sz w:val="24"/>
                <w:szCs w:val="24"/>
                <w:lang w:val="en-GB" w:eastAsia="en-GB"/>
              </w:rPr>
              <w:t>01</w:t>
            </w:r>
          </w:p>
          <w:p w:rsidR="00834739" w:rsidRPr="000A3432" w:rsidRDefault="00834739" w:rsidP="0056288C">
            <w:pPr>
              <w:spacing w:line="360" w:lineRule="auto"/>
              <w:jc w:val="both"/>
              <w:rPr>
                <w:rFonts w:ascii="Arial" w:hAnsi="Arial" w:cs="Arial"/>
                <w:sz w:val="24"/>
                <w:szCs w:val="24"/>
                <w:lang w:val="en-GB"/>
              </w:rPr>
            </w:pPr>
          </w:p>
        </w:tc>
      </w:tr>
      <w:tr w:rsidR="00834739" w:rsidRPr="000A3432" w:rsidTr="0056288C">
        <w:tc>
          <w:tcPr>
            <w:tcW w:w="0" w:type="auto"/>
            <w:vMerge/>
            <w:tcBorders>
              <w:top w:val="single" w:sz="4" w:space="0" w:color="auto"/>
              <w:left w:val="single" w:sz="4" w:space="0" w:color="auto"/>
              <w:bottom w:val="single" w:sz="4" w:space="0" w:color="auto"/>
              <w:right w:val="single" w:sz="4" w:space="0" w:color="auto"/>
            </w:tcBorders>
            <w:vAlign w:val="center"/>
            <w:hideMark/>
          </w:tcPr>
          <w:p w:rsidR="00834739" w:rsidRPr="000A3432" w:rsidRDefault="00834739" w:rsidP="0056288C">
            <w:pPr>
              <w:spacing w:line="240" w:lineRule="auto"/>
              <w:rPr>
                <w:rFonts w:ascii="Arial" w:hAnsi="Arial" w:cs="Arial"/>
                <w:i/>
                <w:sz w:val="24"/>
                <w:szCs w:val="24"/>
                <w:lang w:val="en-GB"/>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b/>
                <w:sz w:val="24"/>
                <w:szCs w:val="24"/>
                <w:lang w:val="en-GB"/>
              </w:rPr>
            </w:pPr>
            <w:r w:rsidRPr="000A3432">
              <w:rPr>
                <w:rFonts w:ascii="Arial" w:hAnsi="Arial" w:cs="Arial"/>
                <w:b/>
                <w:sz w:val="24"/>
                <w:szCs w:val="24"/>
                <w:lang w:val="en-GB"/>
              </w:rPr>
              <w:t xml:space="preserve">Division of Court: </w:t>
            </w:r>
          </w:p>
          <w:p w:rsidR="00834739" w:rsidRPr="000A3432" w:rsidRDefault="00834739" w:rsidP="0056288C">
            <w:pPr>
              <w:spacing w:line="360" w:lineRule="auto"/>
              <w:jc w:val="both"/>
              <w:rPr>
                <w:rFonts w:ascii="Arial" w:hAnsi="Arial" w:cs="Arial"/>
                <w:sz w:val="24"/>
                <w:szCs w:val="24"/>
                <w:lang w:val="en-GB"/>
              </w:rPr>
            </w:pPr>
            <w:r w:rsidRPr="000A3432">
              <w:rPr>
                <w:rFonts w:ascii="Arial" w:hAnsi="Arial" w:cs="Arial"/>
                <w:sz w:val="24"/>
                <w:szCs w:val="24"/>
                <w:lang w:val="en-GB"/>
              </w:rPr>
              <w:t>Northern Local Division</w:t>
            </w:r>
          </w:p>
        </w:tc>
      </w:tr>
      <w:tr w:rsidR="00834739" w:rsidRPr="000A3432" w:rsidTr="0056288C">
        <w:trPr>
          <w:trHeight w:val="1565"/>
        </w:trPr>
        <w:tc>
          <w:tcPr>
            <w:tcW w:w="4783" w:type="dxa"/>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b/>
                <w:sz w:val="24"/>
                <w:szCs w:val="24"/>
                <w:lang w:val="en-GB"/>
              </w:rPr>
            </w:pPr>
            <w:r w:rsidRPr="000A3432">
              <w:rPr>
                <w:rFonts w:ascii="Arial" w:hAnsi="Arial" w:cs="Arial"/>
                <w:b/>
                <w:sz w:val="24"/>
                <w:szCs w:val="24"/>
                <w:lang w:val="en-GB"/>
              </w:rPr>
              <w:t xml:space="preserve">Heard before:  </w:t>
            </w:r>
          </w:p>
          <w:p w:rsidR="00834739" w:rsidRPr="000A3432" w:rsidRDefault="00834739" w:rsidP="0056288C">
            <w:pPr>
              <w:spacing w:line="360" w:lineRule="auto"/>
              <w:jc w:val="both"/>
              <w:rPr>
                <w:rFonts w:ascii="Arial" w:hAnsi="Arial" w:cs="Arial"/>
                <w:sz w:val="24"/>
                <w:szCs w:val="24"/>
                <w:lang w:val="en-GB"/>
              </w:rPr>
            </w:pPr>
            <w:r w:rsidRPr="000A3432">
              <w:rPr>
                <w:rFonts w:ascii="Arial" w:hAnsi="Arial" w:cs="Arial"/>
                <w:sz w:val="24"/>
                <w:szCs w:val="24"/>
                <w:lang w:val="en-GB"/>
              </w:rPr>
              <w:t xml:space="preserve">Honourable </w:t>
            </w:r>
            <w:r>
              <w:rPr>
                <w:rFonts w:ascii="Arial" w:hAnsi="Arial" w:cs="Arial"/>
                <w:sz w:val="24"/>
                <w:szCs w:val="24"/>
                <w:lang w:val="en-GB"/>
              </w:rPr>
              <w:t>Mr</w:t>
            </w:r>
            <w:r w:rsidRPr="000A3432">
              <w:rPr>
                <w:rFonts w:ascii="Arial" w:hAnsi="Arial" w:cs="Arial"/>
                <w:sz w:val="24"/>
                <w:szCs w:val="24"/>
                <w:lang w:val="en-GB"/>
              </w:rPr>
              <w:t xml:space="preserve"> Justice </w:t>
            </w:r>
            <w:proofErr w:type="spellStart"/>
            <w:r>
              <w:rPr>
                <w:rFonts w:ascii="Arial" w:hAnsi="Arial" w:cs="Arial"/>
                <w:sz w:val="24"/>
                <w:szCs w:val="24"/>
                <w:lang w:val="en-GB"/>
              </w:rPr>
              <w:t>Munsu</w:t>
            </w:r>
            <w:proofErr w:type="spellEnd"/>
            <w:r w:rsidRPr="000A3432">
              <w:rPr>
                <w:rFonts w:ascii="Arial" w:hAnsi="Arial" w:cs="Arial"/>
                <w:sz w:val="24"/>
                <w:szCs w:val="24"/>
                <w:lang w:val="en-GB"/>
              </w:rPr>
              <w:t xml:space="preserve"> J et</w:t>
            </w:r>
          </w:p>
          <w:p w:rsidR="00834739" w:rsidRPr="000A3432" w:rsidRDefault="00834739" w:rsidP="0056288C">
            <w:pPr>
              <w:spacing w:line="360" w:lineRule="auto"/>
              <w:jc w:val="both"/>
              <w:rPr>
                <w:rFonts w:ascii="Arial" w:hAnsi="Arial" w:cs="Arial"/>
                <w:sz w:val="24"/>
                <w:szCs w:val="24"/>
                <w:lang w:val="en-GB"/>
              </w:rPr>
            </w:pPr>
            <w:r w:rsidRPr="000A3432">
              <w:rPr>
                <w:rFonts w:ascii="Arial" w:hAnsi="Arial" w:cs="Arial"/>
                <w:sz w:val="24"/>
                <w:szCs w:val="24"/>
                <w:lang w:val="en-GB"/>
              </w:rPr>
              <w:t xml:space="preserve">Honourable Mr Justice </w:t>
            </w:r>
            <w:proofErr w:type="spellStart"/>
            <w:r w:rsidRPr="000A3432">
              <w:rPr>
                <w:rFonts w:ascii="Arial" w:hAnsi="Arial" w:cs="Arial"/>
                <w:sz w:val="24"/>
                <w:szCs w:val="24"/>
                <w:lang w:val="en-GB"/>
              </w:rPr>
              <w:t>Kesslau</w:t>
            </w:r>
            <w:proofErr w:type="spellEnd"/>
            <w:r w:rsidRPr="000A3432">
              <w:rPr>
                <w:rFonts w:ascii="Arial" w:hAnsi="Arial" w:cs="Arial"/>
                <w:sz w:val="24"/>
                <w:szCs w:val="24"/>
                <w:lang w:val="en-GB"/>
              </w:rPr>
              <w:t xml:space="preserve"> J</w:t>
            </w:r>
          </w:p>
        </w:tc>
        <w:tc>
          <w:tcPr>
            <w:tcW w:w="5268" w:type="dxa"/>
            <w:gridSpan w:val="2"/>
            <w:tcBorders>
              <w:top w:val="single" w:sz="4" w:space="0" w:color="auto"/>
              <w:left w:val="single" w:sz="4" w:space="0" w:color="auto"/>
              <w:bottom w:val="single" w:sz="4" w:space="0" w:color="auto"/>
              <w:right w:val="single" w:sz="4" w:space="0" w:color="auto"/>
            </w:tcBorders>
          </w:tcPr>
          <w:p w:rsidR="00834739" w:rsidRPr="000A3432" w:rsidRDefault="00834739" w:rsidP="0056288C">
            <w:pPr>
              <w:spacing w:line="360" w:lineRule="auto"/>
              <w:jc w:val="both"/>
              <w:rPr>
                <w:rFonts w:ascii="Arial" w:hAnsi="Arial" w:cs="Arial"/>
                <w:sz w:val="24"/>
                <w:szCs w:val="24"/>
                <w:lang w:val="en-GB"/>
              </w:rPr>
            </w:pPr>
            <w:r w:rsidRPr="000A3432">
              <w:rPr>
                <w:rFonts w:ascii="Arial" w:hAnsi="Arial" w:cs="Arial"/>
                <w:b/>
                <w:sz w:val="24"/>
                <w:szCs w:val="24"/>
                <w:lang w:val="en-GB"/>
              </w:rPr>
              <w:t>Heard on</w:t>
            </w:r>
            <w:r w:rsidRPr="000A3432">
              <w:rPr>
                <w:rFonts w:ascii="Arial" w:hAnsi="Arial" w:cs="Arial"/>
                <w:sz w:val="24"/>
                <w:szCs w:val="24"/>
                <w:lang w:val="en-GB"/>
              </w:rPr>
              <w:t xml:space="preserve"> : </w:t>
            </w:r>
            <w:r>
              <w:rPr>
                <w:rFonts w:ascii="Arial" w:hAnsi="Arial" w:cs="Arial"/>
                <w:sz w:val="24"/>
                <w:szCs w:val="24"/>
                <w:lang w:val="en-GB"/>
              </w:rPr>
              <w:t>30</w:t>
            </w:r>
            <w:r w:rsidRPr="000A3432">
              <w:rPr>
                <w:rFonts w:ascii="Arial" w:hAnsi="Arial" w:cs="Arial"/>
                <w:sz w:val="24"/>
                <w:szCs w:val="24"/>
                <w:lang w:val="en-GB"/>
              </w:rPr>
              <w:t xml:space="preserve"> June 2023</w:t>
            </w:r>
          </w:p>
          <w:p w:rsidR="00834739" w:rsidRPr="000A3432" w:rsidRDefault="00834739" w:rsidP="0056288C">
            <w:pPr>
              <w:spacing w:line="360" w:lineRule="auto"/>
              <w:jc w:val="both"/>
              <w:rPr>
                <w:rFonts w:ascii="Arial" w:hAnsi="Arial" w:cs="Arial"/>
                <w:b/>
                <w:sz w:val="24"/>
                <w:szCs w:val="24"/>
                <w:lang w:val="en-GB"/>
              </w:rPr>
            </w:pPr>
            <w:r w:rsidRPr="000A3432">
              <w:rPr>
                <w:rFonts w:ascii="Arial" w:hAnsi="Arial" w:cs="Arial"/>
                <w:b/>
                <w:sz w:val="24"/>
                <w:szCs w:val="24"/>
                <w:lang w:val="en-GB"/>
              </w:rPr>
              <w:t>Delivered on</w:t>
            </w:r>
            <w:r w:rsidRPr="000A3432">
              <w:rPr>
                <w:rFonts w:ascii="Arial" w:hAnsi="Arial" w:cs="Arial"/>
                <w:sz w:val="24"/>
                <w:szCs w:val="24"/>
                <w:lang w:val="en-GB"/>
              </w:rPr>
              <w:t xml:space="preserve">:  </w:t>
            </w:r>
            <w:r>
              <w:rPr>
                <w:rFonts w:ascii="Arial" w:hAnsi="Arial" w:cs="Arial"/>
                <w:sz w:val="24"/>
                <w:szCs w:val="24"/>
                <w:lang w:val="en-GB"/>
              </w:rPr>
              <w:t>3 November</w:t>
            </w:r>
            <w:r w:rsidRPr="000A3432">
              <w:rPr>
                <w:rFonts w:ascii="Arial" w:hAnsi="Arial" w:cs="Arial"/>
                <w:sz w:val="24"/>
                <w:szCs w:val="24"/>
                <w:lang w:val="en-GB"/>
              </w:rPr>
              <w:t xml:space="preserve">  2023</w:t>
            </w:r>
          </w:p>
          <w:p w:rsidR="00834739" w:rsidRPr="000A3432" w:rsidRDefault="00834739" w:rsidP="0056288C">
            <w:pPr>
              <w:spacing w:line="360" w:lineRule="auto"/>
              <w:jc w:val="both"/>
              <w:rPr>
                <w:rFonts w:ascii="Arial" w:hAnsi="Arial" w:cs="Arial"/>
                <w:b/>
                <w:sz w:val="24"/>
                <w:szCs w:val="24"/>
                <w:lang w:val="en-GB"/>
              </w:rPr>
            </w:pPr>
          </w:p>
        </w:tc>
      </w:tr>
      <w:tr w:rsidR="00834739" w:rsidRPr="000A3432" w:rsidTr="0056288C">
        <w:tc>
          <w:tcPr>
            <w:tcW w:w="10051" w:type="dxa"/>
            <w:gridSpan w:val="3"/>
            <w:tcBorders>
              <w:top w:val="single" w:sz="4" w:space="0" w:color="auto"/>
              <w:left w:val="single" w:sz="4" w:space="0" w:color="auto"/>
              <w:bottom w:val="single" w:sz="4" w:space="0" w:color="auto"/>
              <w:right w:val="single" w:sz="4" w:space="0" w:color="auto"/>
            </w:tcBorders>
          </w:tcPr>
          <w:p w:rsidR="00834739" w:rsidRPr="00834739" w:rsidRDefault="00834739" w:rsidP="00834739">
            <w:pPr>
              <w:spacing w:line="360" w:lineRule="auto"/>
              <w:ind w:left="-18" w:firstLine="18"/>
              <w:rPr>
                <w:rFonts w:ascii="Arial" w:eastAsia="Calibri" w:hAnsi="Arial" w:cs="Arial"/>
                <w:sz w:val="24"/>
                <w:szCs w:val="24"/>
                <w:lang w:val="en-GB"/>
              </w:rPr>
            </w:pPr>
            <w:r w:rsidRPr="000A3432">
              <w:rPr>
                <w:rFonts w:ascii="Arial" w:hAnsi="Arial" w:cs="Arial"/>
                <w:b/>
                <w:sz w:val="24"/>
                <w:szCs w:val="24"/>
                <w:lang w:val="en-GB"/>
              </w:rPr>
              <w:t>Neutral citation</w:t>
            </w:r>
            <w:r>
              <w:rPr>
                <w:rFonts w:ascii="Arial" w:hAnsi="Arial" w:cs="Arial"/>
                <w:b/>
                <w:sz w:val="24"/>
                <w:szCs w:val="24"/>
                <w:lang w:val="en-GB"/>
              </w:rPr>
              <w:t>:</w:t>
            </w:r>
            <w:r w:rsidRPr="000A3432">
              <w:rPr>
                <w:rFonts w:ascii="Arial" w:eastAsia="Times New Roman" w:hAnsi="Arial" w:cs="Arial"/>
                <w:i/>
                <w:sz w:val="24"/>
                <w:szCs w:val="24"/>
                <w:lang w:val="en-GB" w:eastAsia="en-GB"/>
              </w:rPr>
              <w:t xml:space="preserve"> </w:t>
            </w:r>
            <w:r w:rsidRPr="00834739">
              <w:rPr>
                <w:rFonts w:ascii="Arial" w:eastAsia="Calibri" w:hAnsi="Arial" w:cs="Arial"/>
                <w:i/>
                <w:sz w:val="24"/>
                <w:szCs w:val="24"/>
                <w:lang w:val="en-GB"/>
              </w:rPr>
              <w:t xml:space="preserve">S v </w:t>
            </w:r>
            <w:proofErr w:type="spellStart"/>
            <w:r w:rsidRPr="00834739">
              <w:rPr>
                <w:rFonts w:ascii="Arial" w:eastAsia="Calibri" w:hAnsi="Arial" w:cs="Arial"/>
                <w:i/>
                <w:sz w:val="24"/>
                <w:szCs w:val="24"/>
                <w:lang w:val="en-GB"/>
              </w:rPr>
              <w:t>Sakaria</w:t>
            </w:r>
            <w:proofErr w:type="spellEnd"/>
            <w:r w:rsidRPr="00834739">
              <w:rPr>
                <w:rFonts w:ascii="Arial" w:eastAsia="Calibri" w:hAnsi="Arial" w:cs="Arial"/>
                <w:sz w:val="24"/>
                <w:szCs w:val="24"/>
                <w:lang w:val="en-GB"/>
              </w:rPr>
              <w:t xml:space="preserve"> (HC-NLD-CRI-APP-</w:t>
            </w:r>
            <w:r w:rsidR="008B79F9">
              <w:rPr>
                <w:rFonts w:ascii="Arial" w:eastAsia="Calibri" w:hAnsi="Arial" w:cs="Arial"/>
                <w:sz w:val="24"/>
                <w:szCs w:val="24"/>
                <w:lang w:val="en-GB"/>
              </w:rPr>
              <w:t>SNA-2023/00001) [2023] NAHCNLD 118</w:t>
            </w:r>
            <w:r w:rsidRPr="00834739">
              <w:rPr>
                <w:rFonts w:ascii="Arial" w:eastAsia="Calibri" w:hAnsi="Arial" w:cs="Arial"/>
                <w:sz w:val="24"/>
                <w:szCs w:val="24"/>
                <w:lang w:val="en-GB"/>
              </w:rPr>
              <w:t xml:space="preserve"> (3 November 2023)</w:t>
            </w:r>
          </w:p>
        </w:tc>
      </w:tr>
      <w:tr w:rsidR="00834739" w:rsidRPr="000A3432" w:rsidTr="0056288C">
        <w:trPr>
          <w:trHeight w:val="70"/>
        </w:trPr>
        <w:tc>
          <w:tcPr>
            <w:tcW w:w="10051" w:type="dxa"/>
            <w:gridSpan w:val="3"/>
            <w:tcBorders>
              <w:top w:val="single" w:sz="4" w:space="0" w:color="auto"/>
              <w:left w:val="single" w:sz="4" w:space="0" w:color="auto"/>
              <w:bottom w:val="single" w:sz="4" w:space="0" w:color="auto"/>
              <w:right w:val="single" w:sz="4" w:space="0" w:color="auto"/>
            </w:tcBorders>
          </w:tcPr>
          <w:p w:rsidR="00834739" w:rsidRPr="000A3432" w:rsidRDefault="00834739" w:rsidP="0056288C">
            <w:pPr>
              <w:spacing w:line="360" w:lineRule="auto"/>
              <w:jc w:val="both"/>
              <w:rPr>
                <w:rFonts w:ascii="Arial" w:hAnsi="Arial" w:cs="Arial"/>
                <w:b/>
                <w:sz w:val="24"/>
                <w:szCs w:val="24"/>
                <w:lang w:val="en-GB"/>
              </w:rPr>
            </w:pPr>
            <w:r w:rsidRPr="000A3432">
              <w:rPr>
                <w:rFonts w:ascii="Arial" w:hAnsi="Arial" w:cs="Arial"/>
                <w:b/>
                <w:sz w:val="24"/>
                <w:szCs w:val="24"/>
                <w:lang w:val="en-GB"/>
              </w:rPr>
              <w:t>The order:</w:t>
            </w:r>
          </w:p>
          <w:p w:rsidR="00834739" w:rsidRPr="000A3432" w:rsidRDefault="00834739" w:rsidP="0056288C">
            <w:pPr>
              <w:spacing w:line="360" w:lineRule="auto"/>
              <w:jc w:val="both"/>
              <w:rPr>
                <w:rFonts w:ascii="Arial" w:hAnsi="Arial" w:cs="Arial"/>
                <w:b/>
                <w:sz w:val="24"/>
                <w:szCs w:val="24"/>
                <w:lang w:val="en-GB"/>
              </w:rPr>
            </w:pPr>
          </w:p>
          <w:p w:rsidR="00CE2F68" w:rsidRDefault="00CE2F68" w:rsidP="00834739">
            <w:pPr>
              <w:pStyle w:val="ListParagraph"/>
              <w:numPr>
                <w:ilvl w:val="0"/>
                <w:numId w:val="1"/>
              </w:numPr>
              <w:spacing w:after="0" w:line="360" w:lineRule="auto"/>
              <w:ind w:left="540" w:hanging="540"/>
              <w:jc w:val="both"/>
              <w:rPr>
                <w:rFonts w:ascii="Arial" w:eastAsia="Calibri" w:hAnsi="Arial" w:cs="Arial"/>
                <w:sz w:val="24"/>
                <w:szCs w:val="24"/>
              </w:rPr>
            </w:pPr>
            <w:r>
              <w:rPr>
                <w:rFonts w:ascii="Arial" w:eastAsia="Calibri" w:hAnsi="Arial" w:cs="Arial"/>
                <w:sz w:val="24"/>
                <w:szCs w:val="24"/>
              </w:rPr>
              <w:t xml:space="preserve">The point </w:t>
            </w:r>
            <w:r w:rsidRPr="00CE2F68">
              <w:rPr>
                <w:rFonts w:ascii="Arial" w:eastAsia="Calibri" w:hAnsi="Arial" w:cs="Arial"/>
                <w:i/>
                <w:sz w:val="24"/>
                <w:szCs w:val="24"/>
              </w:rPr>
              <w:t xml:space="preserve">in </w:t>
            </w:r>
            <w:proofErr w:type="spellStart"/>
            <w:r w:rsidRPr="00CE2F68">
              <w:rPr>
                <w:rFonts w:ascii="Arial" w:eastAsia="Calibri" w:hAnsi="Arial" w:cs="Arial"/>
                <w:i/>
                <w:sz w:val="24"/>
                <w:szCs w:val="24"/>
              </w:rPr>
              <w:t>limine</w:t>
            </w:r>
            <w:proofErr w:type="spellEnd"/>
            <w:r>
              <w:rPr>
                <w:rFonts w:ascii="Arial" w:eastAsia="Calibri" w:hAnsi="Arial" w:cs="Arial"/>
                <w:sz w:val="24"/>
                <w:szCs w:val="24"/>
              </w:rPr>
              <w:t xml:space="preserve"> is dismissed.</w:t>
            </w:r>
          </w:p>
          <w:p w:rsidR="00834739" w:rsidRPr="00834739" w:rsidRDefault="00834739" w:rsidP="00834739">
            <w:pPr>
              <w:pStyle w:val="ListParagraph"/>
              <w:numPr>
                <w:ilvl w:val="0"/>
                <w:numId w:val="1"/>
              </w:numPr>
              <w:spacing w:after="0" w:line="360" w:lineRule="auto"/>
              <w:ind w:left="540" w:hanging="540"/>
              <w:jc w:val="both"/>
              <w:rPr>
                <w:rFonts w:ascii="Arial" w:eastAsia="Calibri" w:hAnsi="Arial" w:cs="Arial"/>
                <w:sz w:val="24"/>
                <w:szCs w:val="24"/>
              </w:rPr>
            </w:pPr>
            <w:r w:rsidRPr="00834739">
              <w:rPr>
                <w:rFonts w:ascii="Arial" w:eastAsia="Calibri" w:hAnsi="Arial" w:cs="Arial"/>
                <w:sz w:val="24"/>
                <w:szCs w:val="24"/>
              </w:rPr>
              <w:t>The appeal succeeds.</w:t>
            </w:r>
          </w:p>
          <w:p w:rsidR="00AB7163" w:rsidRDefault="00834739" w:rsidP="00AB7163">
            <w:pPr>
              <w:numPr>
                <w:ilvl w:val="0"/>
                <w:numId w:val="1"/>
              </w:numPr>
              <w:spacing w:line="360" w:lineRule="auto"/>
              <w:ind w:left="540" w:hanging="540"/>
              <w:contextualSpacing/>
              <w:jc w:val="both"/>
              <w:rPr>
                <w:rFonts w:ascii="Arial" w:eastAsia="Calibri" w:hAnsi="Arial" w:cs="Arial"/>
                <w:sz w:val="24"/>
                <w:szCs w:val="24"/>
                <w:lang w:val="en-GB"/>
              </w:rPr>
            </w:pPr>
            <w:r w:rsidRPr="00CE2F68">
              <w:rPr>
                <w:rFonts w:ascii="Arial" w:eastAsia="Calibri" w:hAnsi="Arial" w:cs="Arial"/>
                <w:sz w:val="24"/>
                <w:szCs w:val="24"/>
                <w:lang w:val="en-GB"/>
              </w:rPr>
              <w:t>The sentence is set aside</w:t>
            </w:r>
            <w:r w:rsidR="00CE2F68" w:rsidRPr="00CE2F68">
              <w:rPr>
                <w:rFonts w:ascii="Arial" w:eastAsia="Calibri" w:hAnsi="Arial" w:cs="Arial"/>
                <w:sz w:val="24"/>
                <w:szCs w:val="24"/>
                <w:lang w:val="en-GB"/>
              </w:rPr>
              <w:t xml:space="preserve"> and in terms of s 322 of the CPA substituted with</w:t>
            </w:r>
            <w:r w:rsidR="00AB7163">
              <w:rPr>
                <w:rFonts w:ascii="Arial" w:eastAsia="Calibri" w:hAnsi="Arial" w:cs="Arial"/>
                <w:sz w:val="24"/>
                <w:szCs w:val="24"/>
                <w:lang w:val="en-GB"/>
              </w:rPr>
              <w:t xml:space="preserve"> a sentence of</w:t>
            </w:r>
            <w:r w:rsidR="00CE2F68" w:rsidRPr="00CE2F68">
              <w:rPr>
                <w:rFonts w:ascii="Arial" w:eastAsia="Calibri" w:hAnsi="Arial" w:cs="Arial"/>
                <w:sz w:val="24"/>
                <w:szCs w:val="24"/>
                <w:lang w:val="en-GB"/>
              </w:rPr>
              <w:t xml:space="preserve"> 10 (ten) years’ imprisonment.</w:t>
            </w:r>
          </w:p>
          <w:p w:rsidR="00834739" w:rsidRPr="00AB7163" w:rsidRDefault="00834739" w:rsidP="00AB7163">
            <w:pPr>
              <w:numPr>
                <w:ilvl w:val="0"/>
                <w:numId w:val="1"/>
              </w:numPr>
              <w:spacing w:line="360" w:lineRule="auto"/>
              <w:ind w:left="540" w:hanging="540"/>
              <w:contextualSpacing/>
              <w:jc w:val="both"/>
              <w:rPr>
                <w:rFonts w:ascii="Arial" w:eastAsia="Calibri" w:hAnsi="Arial" w:cs="Arial"/>
                <w:sz w:val="24"/>
                <w:szCs w:val="24"/>
                <w:lang w:val="en-GB"/>
              </w:rPr>
            </w:pPr>
            <w:r w:rsidRPr="00AB7163">
              <w:rPr>
                <w:rFonts w:ascii="Arial" w:eastAsia="Calibri" w:hAnsi="Arial" w:cs="Arial"/>
                <w:sz w:val="24"/>
                <w:szCs w:val="24"/>
                <w:lang w:val="en-GB"/>
              </w:rPr>
              <w:t xml:space="preserve">The Respondent </w:t>
            </w:r>
            <w:r w:rsidR="00A503F4" w:rsidRPr="00AB7163">
              <w:rPr>
                <w:rFonts w:ascii="Arial" w:eastAsia="Calibri" w:hAnsi="Arial" w:cs="Arial"/>
                <w:sz w:val="24"/>
                <w:szCs w:val="24"/>
                <w:lang w:val="en-GB"/>
              </w:rPr>
              <w:t xml:space="preserve">is </w:t>
            </w:r>
            <w:r w:rsidRPr="00AB7163">
              <w:rPr>
                <w:rFonts w:ascii="Arial" w:eastAsia="Calibri" w:hAnsi="Arial" w:cs="Arial"/>
                <w:sz w:val="24"/>
                <w:szCs w:val="24"/>
                <w:lang w:val="en-GB"/>
              </w:rPr>
              <w:t>to report at the</w:t>
            </w:r>
            <w:r w:rsidR="00AB7163" w:rsidRPr="00AB7163">
              <w:rPr>
                <w:rFonts w:ascii="Arial" w:eastAsia="Calibri" w:hAnsi="Arial" w:cs="Arial"/>
                <w:sz w:val="24"/>
                <w:szCs w:val="24"/>
                <w:lang w:val="en-GB"/>
              </w:rPr>
              <w:t xml:space="preserve"> </w:t>
            </w:r>
            <w:proofErr w:type="spellStart"/>
            <w:r w:rsidR="00AB7163" w:rsidRPr="00AB7163">
              <w:rPr>
                <w:rFonts w:ascii="Arial" w:eastAsia="Calibri" w:hAnsi="Arial" w:cs="Arial"/>
                <w:sz w:val="24"/>
                <w:szCs w:val="24"/>
                <w:lang w:val="en-GB"/>
              </w:rPr>
              <w:t>Evaristus</w:t>
            </w:r>
            <w:proofErr w:type="spellEnd"/>
            <w:r w:rsidR="00AB7163" w:rsidRPr="00AB7163">
              <w:rPr>
                <w:rFonts w:ascii="Arial" w:eastAsia="Calibri" w:hAnsi="Arial" w:cs="Arial"/>
                <w:sz w:val="24"/>
                <w:szCs w:val="24"/>
                <w:lang w:val="en-GB"/>
              </w:rPr>
              <w:t xml:space="preserve"> </w:t>
            </w:r>
            <w:proofErr w:type="spellStart"/>
            <w:r w:rsidR="00AB7163" w:rsidRPr="00AB7163">
              <w:rPr>
                <w:rFonts w:ascii="Arial" w:eastAsia="Calibri" w:hAnsi="Arial" w:cs="Arial"/>
                <w:sz w:val="24"/>
                <w:szCs w:val="24"/>
                <w:lang w:val="en-GB"/>
              </w:rPr>
              <w:t>Shikongo</w:t>
            </w:r>
            <w:proofErr w:type="spellEnd"/>
            <w:r w:rsidR="00AB7163" w:rsidRPr="00AB7163">
              <w:rPr>
                <w:rFonts w:ascii="Arial" w:eastAsia="Calibri" w:hAnsi="Arial" w:cs="Arial"/>
                <w:sz w:val="24"/>
                <w:szCs w:val="24"/>
                <w:lang w:val="en-GB"/>
              </w:rPr>
              <w:t xml:space="preserve"> Correctional Facility</w:t>
            </w:r>
            <w:r w:rsidR="00AB7163">
              <w:rPr>
                <w:rFonts w:ascii="Arial" w:eastAsia="Calibri" w:hAnsi="Arial" w:cs="Arial"/>
                <w:sz w:val="24"/>
                <w:szCs w:val="24"/>
                <w:lang w:val="en-GB"/>
              </w:rPr>
              <w:t xml:space="preserve">, </w:t>
            </w:r>
            <w:proofErr w:type="spellStart"/>
            <w:r w:rsidR="00AB7163">
              <w:rPr>
                <w:rFonts w:ascii="Arial" w:eastAsia="Calibri" w:hAnsi="Arial" w:cs="Arial"/>
                <w:sz w:val="24"/>
                <w:szCs w:val="24"/>
                <w:lang w:val="en-GB"/>
              </w:rPr>
              <w:t>Tsumeb</w:t>
            </w:r>
            <w:proofErr w:type="spellEnd"/>
            <w:r w:rsidR="00AB7163" w:rsidRPr="00AB7163">
              <w:rPr>
                <w:rFonts w:ascii="Arial" w:eastAsia="Calibri" w:hAnsi="Arial" w:cs="Arial"/>
                <w:sz w:val="24"/>
                <w:szCs w:val="24"/>
                <w:lang w:val="en-GB"/>
              </w:rPr>
              <w:t xml:space="preserve"> </w:t>
            </w:r>
            <w:r w:rsidRPr="00AB7163">
              <w:rPr>
                <w:rFonts w:ascii="Arial" w:eastAsia="Calibri" w:hAnsi="Arial" w:cs="Arial"/>
                <w:sz w:val="24"/>
                <w:szCs w:val="24"/>
                <w:lang w:val="en-GB"/>
              </w:rPr>
              <w:t>on 20 November 2023 before 17h00.</w:t>
            </w:r>
          </w:p>
          <w:p w:rsidR="00834739" w:rsidRPr="00834739" w:rsidRDefault="00834739" w:rsidP="00834739">
            <w:pPr>
              <w:spacing w:line="360" w:lineRule="auto"/>
              <w:ind w:left="540"/>
              <w:contextualSpacing/>
              <w:jc w:val="both"/>
              <w:rPr>
                <w:rFonts w:ascii="Arial" w:eastAsia="Calibri" w:hAnsi="Arial" w:cs="Arial"/>
                <w:sz w:val="24"/>
                <w:szCs w:val="24"/>
                <w:lang w:val="en-GB"/>
              </w:rPr>
            </w:pPr>
          </w:p>
          <w:p w:rsidR="00834739" w:rsidRPr="000A3432" w:rsidRDefault="00834739" w:rsidP="0056288C">
            <w:pPr>
              <w:spacing w:line="360" w:lineRule="auto"/>
              <w:ind w:left="1140"/>
              <w:contextualSpacing/>
              <w:jc w:val="both"/>
              <w:rPr>
                <w:rFonts w:ascii="Arial" w:hAnsi="Arial" w:cs="Arial"/>
                <w:b/>
                <w:sz w:val="24"/>
                <w:szCs w:val="24"/>
                <w:lang w:val="en-GB"/>
              </w:rPr>
            </w:pPr>
          </w:p>
        </w:tc>
      </w:tr>
      <w:tr w:rsidR="00834739" w:rsidRPr="000A3432" w:rsidTr="0056288C">
        <w:tc>
          <w:tcPr>
            <w:tcW w:w="10051" w:type="dxa"/>
            <w:gridSpan w:val="3"/>
            <w:tcBorders>
              <w:top w:val="single" w:sz="4" w:space="0" w:color="auto"/>
              <w:left w:val="single" w:sz="4" w:space="0" w:color="auto"/>
              <w:bottom w:val="single" w:sz="4" w:space="0" w:color="auto"/>
              <w:right w:val="single" w:sz="4" w:space="0" w:color="auto"/>
            </w:tcBorders>
          </w:tcPr>
          <w:p w:rsidR="00834739" w:rsidRPr="000A3432" w:rsidRDefault="00834739" w:rsidP="0056288C">
            <w:pPr>
              <w:spacing w:line="360" w:lineRule="auto"/>
              <w:jc w:val="both"/>
              <w:rPr>
                <w:rFonts w:ascii="Arial" w:hAnsi="Arial" w:cs="Arial"/>
                <w:b/>
                <w:sz w:val="24"/>
                <w:szCs w:val="24"/>
                <w:lang w:val="en-GB"/>
              </w:rPr>
            </w:pPr>
            <w:r w:rsidRPr="000A3432">
              <w:rPr>
                <w:rFonts w:ascii="Arial" w:hAnsi="Arial" w:cs="Arial"/>
                <w:b/>
                <w:sz w:val="24"/>
                <w:szCs w:val="24"/>
                <w:lang w:val="en-GB"/>
              </w:rPr>
              <w:lastRenderedPageBreak/>
              <w:t>Reasons for the order:</w:t>
            </w:r>
          </w:p>
          <w:p w:rsidR="00834739" w:rsidRPr="000A3432" w:rsidRDefault="00834739" w:rsidP="0056288C">
            <w:pPr>
              <w:spacing w:line="360" w:lineRule="auto"/>
              <w:jc w:val="both"/>
              <w:rPr>
                <w:rFonts w:ascii="Arial" w:hAnsi="Arial" w:cs="Arial"/>
                <w:b/>
                <w:sz w:val="24"/>
                <w:szCs w:val="24"/>
                <w:lang w:val="en-GB"/>
              </w:rPr>
            </w:pPr>
          </w:p>
        </w:tc>
      </w:tr>
      <w:tr w:rsidR="00834739" w:rsidRPr="000A3432" w:rsidTr="0056288C">
        <w:tc>
          <w:tcPr>
            <w:tcW w:w="10051" w:type="dxa"/>
            <w:gridSpan w:val="3"/>
            <w:tcBorders>
              <w:top w:val="single" w:sz="4" w:space="0" w:color="auto"/>
              <w:left w:val="single" w:sz="4" w:space="0" w:color="auto"/>
              <w:bottom w:val="single" w:sz="4" w:space="0" w:color="auto"/>
              <w:right w:val="single" w:sz="4" w:space="0" w:color="auto"/>
            </w:tcBorders>
          </w:tcPr>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KESSLAU J (MUNSU J concurring)</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u w:val="single"/>
                <w:lang w:val="en-GB"/>
              </w:rPr>
            </w:pPr>
            <w:r w:rsidRPr="00834739">
              <w:rPr>
                <w:rFonts w:ascii="Arial" w:eastAsia="Calibri" w:hAnsi="Arial" w:cs="Arial"/>
                <w:sz w:val="24"/>
                <w:szCs w:val="24"/>
                <w:u w:val="single"/>
                <w:lang w:val="en-GB"/>
              </w:rPr>
              <w:t>Introduction</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[1]</w:t>
            </w:r>
            <w:r w:rsidRPr="00834739">
              <w:rPr>
                <w:rFonts w:ascii="Arial" w:eastAsia="Calibri" w:hAnsi="Arial" w:cs="Arial"/>
                <w:sz w:val="24"/>
                <w:szCs w:val="24"/>
                <w:lang w:val="en-GB"/>
              </w:rPr>
              <w:tab/>
              <w:t xml:space="preserve">The Respondent was convicted in the Regional Court sitting at </w:t>
            </w:r>
            <w:proofErr w:type="spellStart"/>
            <w:r w:rsidRPr="00834739">
              <w:rPr>
                <w:rFonts w:ascii="Arial" w:eastAsia="Calibri" w:hAnsi="Arial" w:cs="Arial"/>
                <w:sz w:val="24"/>
                <w:szCs w:val="24"/>
                <w:lang w:val="en-GB"/>
              </w:rPr>
              <w:t>Tsumeb</w:t>
            </w:r>
            <w:proofErr w:type="spellEnd"/>
            <w:r w:rsidRPr="00834739">
              <w:rPr>
                <w:rFonts w:ascii="Arial" w:eastAsia="Calibri" w:hAnsi="Arial" w:cs="Arial"/>
                <w:sz w:val="24"/>
                <w:szCs w:val="24"/>
                <w:lang w:val="en-GB"/>
              </w:rPr>
              <w:t xml:space="preserve"> on a charge of Rape in contravention of s 2 (1) of the Combating of Rape Act 8 of 2000 (the Act), read with s 94 of the Criminal Procedure Act 51 of 1977 as amended (CPA). The accused at the time was the class teacher of the complainant who was 13 years old and in Grade 7. </w:t>
            </w:r>
            <w:r w:rsidR="00A503F4">
              <w:rPr>
                <w:rFonts w:ascii="Arial" w:eastAsia="Calibri" w:hAnsi="Arial" w:cs="Arial"/>
                <w:sz w:val="24"/>
                <w:szCs w:val="24"/>
                <w:lang w:val="en-GB"/>
              </w:rPr>
              <w:t xml:space="preserve">The offences were committed on several occasions. </w:t>
            </w:r>
            <w:r w:rsidRPr="00834739">
              <w:rPr>
                <w:rFonts w:ascii="Arial" w:eastAsia="Calibri" w:hAnsi="Arial" w:cs="Arial"/>
                <w:sz w:val="24"/>
                <w:szCs w:val="24"/>
                <w:lang w:val="en-GB"/>
              </w:rPr>
              <w:t xml:space="preserve">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[2]</w:t>
            </w:r>
            <w:r w:rsidRPr="00834739">
              <w:rPr>
                <w:rFonts w:ascii="Arial" w:eastAsia="Calibri" w:hAnsi="Arial" w:cs="Arial"/>
                <w:sz w:val="24"/>
                <w:szCs w:val="24"/>
                <w:lang w:val="en-GB"/>
              </w:rPr>
              <w:tab/>
              <w:t>During sentencing the Magistrate found that there were compelling and substantial circumstances present and imposed a sentence of ten years imprisonment wholly suspended for a period of five years with the usual condition</w:t>
            </w:r>
            <w:r w:rsidR="0069472A">
              <w:rPr>
                <w:rFonts w:ascii="Arial" w:eastAsia="Calibri" w:hAnsi="Arial" w:cs="Arial"/>
                <w:sz w:val="24"/>
                <w:szCs w:val="24"/>
                <w:lang w:val="en-GB"/>
              </w:rPr>
              <w:t>s</w:t>
            </w:r>
            <w:r w:rsidRPr="00834739">
              <w:rPr>
                <w:rFonts w:ascii="Arial" w:eastAsia="Calibri" w:hAnsi="Arial" w:cs="Arial"/>
                <w:sz w:val="24"/>
                <w:szCs w:val="24"/>
                <w:lang w:val="en-GB"/>
              </w:rPr>
              <w:t xml:space="preserve"> attached thereto.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[3]</w:t>
            </w:r>
            <w:r w:rsidRPr="00834739">
              <w:rPr>
                <w:rFonts w:ascii="Arial" w:eastAsia="Calibri" w:hAnsi="Arial" w:cs="Arial"/>
                <w:sz w:val="24"/>
                <w:szCs w:val="24"/>
                <w:lang w:val="en-GB"/>
              </w:rPr>
              <w:tab/>
              <w:t>The State applied for leave to appeal against the sentence imposed which application was granted.</w:t>
            </w:r>
            <w:r w:rsidRPr="00834739">
              <w:rPr>
                <w:rFonts w:ascii="Arial" w:eastAsia="Calibri" w:hAnsi="Arial" w:cs="Arial"/>
                <w:sz w:val="24"/>
                <w:szCs w:val="24"/>
                <w:vertAlign w:val="superscript"/>
                <w:lang w:val="en-GB"/>
              </w:rPr>
              <w:footnoteReference w:id="1"/>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[4]</w:t>
            </w:r>
            <w:r w:rsidRPr="00834739">
              <w:rPr>
                <w:rFonts w:ascii="Arial" w:eastAsia="Calibri" w:hAnsi="Arial" w:cs="Arial"/>
                <w:sz w:val="24"/>
                <w:szCs w:val="24"/>
                <w:lang w:val="en-GB"/>
              </w:rPr>
              <w:tab/>
              <w:t xml:space="preserve"> The grounds on which leave to appeal was granted reads:</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‘1. That the learned magistrate erred in law by imposing a sentence of 10 years’ imprisonment wholly suspended in the circumstances where the prescribed minimum sentence in terms of section 3 (1)(a)(iii)(bb) and (cc) of the Combating of Rape Act 8 of 2000 is not less than 15 years imprisonment.</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2. The learned magistrate erred in law or facts when he elevated the personal circumstances and or mitigating factors of the Respondent: ill health, being a sole breadwinner, having partially orphaned children, remorse and being a first offender to compelling and substantial circumstances without viewing them against the background of the following aggravating factors:</w:t>
            </w:r>
          </w:p>
          <w:p w:rsidR="00834739" w:rsidRPr="00834739" w:rsidRDefault="00834739" w:rsidP="00834739">
            <w:pPr>
              <w:spacing w:line="360" w:lineRule="auto"/>
              <w:ind w:left="540" w:hanging="540"/>
              <w:jc w:val="both"/>
              <w:rPr>
                <w:rFonts w:ascii="Arial" w:eastAsia="Calibri" w:hAnsi="Arial" w:cs="Arial"/>
                <w:lang w:val="en-GB"/>
              </w:rPr>
            </w:pPr>
            <w:r w:rsidRPr="00834739">
              <w:rPr>
                <w:rFonts w:ascii="Arial" w:eastAsia="Calibri" w:hAnsi="Arial" w:cs="Arial"/>
                <w:lang w:val="en-GB"/>
              </w:rPr>
              <w:t xml:space="preserve">2.1 </w:t>
            </w:r>
            <w:r w:rsidRPr="00834739">
              <w:rPr>
                <w:rFonts w:ascii="Arial" w:eastAsia="Calibri" w:hAnsi="Arial" w:cs="Arial"/>
                <w:lang w:val="en-GB"/>
              </w:rPr>
              <w:tab/>
              <w:t>That he committed the offense over a period of diverse occasions;</w:t>
            </w:r>
          </w:p>
          <w:p w:rsidR="00834739" w:rsidRPr="00834739" w:rsidRDefault="00834739" w:rsidP="00834739">
            <w:pPr>
              <w:spacing w:line="360" w:lineRule="auto"/>
              <w:ind w:left="540" w:hanging="540"/>
              <w:jc w:val="both"/>
              <w:rPr>
                <w:rFonts w:ascii="Arial" w:eastAsia="Calibri" w:hAnsi="Arial" w:cs="Arial"/>
                <w:lang w:val="en-GB"/>
              </w:rPr>
            </w:pPr>
            <w:r w:rsidRPr="00834739">
              <w:rPr>
                <w:rFonts w:ascii="Arial" w:eastAsia="Calibri" w:hAnsi="Arial" w:cs="Arial"/>
                <w:lang w:val="en-GB"/>
              </w:rPr>
              <w:t xml:space="preserve">2.2 </w:t>
            </w:r>
            <w:r w:rsidRPr="00834739">
              <w:rPr>
                <w:rFonts w:ascii="Arial" w:eastAsia="Calibri" w:hAnsi="Arial" w:cs="Arial"/>
                <w:lang w:val="en-GB"/>
              </w:rPr>
              <w:tab/>
              <w:t>He was in a position of thrust and authority over the victim;</w:t>
            </w:r>
          </w:p>
          <w:p w:rsidR="00834739" w:rsidRPr="00834739" w:rsidRDefault="00834739" w:rsidP="00834739">
            <w:pPr>
              <w:spacing w:line="360" w:lineRule="auto"/>
              <w:ind w:left="540" w:hanging="540"/>
              <w:jc w:val="both"/>
              <w:rPr>
                <w:rFonts w:ascii="Arial" w:eastAsia="Calibri" w:hAnsi="Arial" w:cs="Arial"/>
                <w:lang w:val="en-GB"/>
              </w:rPr>
            </w:pPr>
            <w:r w:rsidRPr="00834739">
              <w:rPr>
                <w:rFonts w:ascii="Arial" w:eastAsia="Calibri" w:hAnsi="Arial" w:cs="Arial"/>
                <w:lang w:val="en-GB"/>
              </w:rPr>
              <w:lastRenderedPageBreak/>
              <w:t xml:space="preserve">2.3 </w:t>
            </w:r>
            <w:r w:rsidRPr="00834739">
              <w:rPr>
                <w:rFonts w:ascii="Arial" w:eastAsia="Calibri" w:hAnsi="Arial" w:cs="Arial"/>
                <w:lang w:val="en-GB"/>
              </w:rPr>
              <w:tab/>
              <w:t>He impregnated the complainant at a very young age;</w:t>
            </w:r>
          </w:p>
          <w:p w:rsidR="00834739" w:rsidRPr="00834739" w:rsidRDefault="00834739" w:rsidP="00834739">
            <w:pPr>
              <w:spacing w:line="360" w:lineRule="auto"/>
              <w:ind w:left="540" w:hanging="540"/>
              <w:jc w:val="both"/>
              <w:rPr>
                <w:rFonts w:ascii="Arial" w:eastAsia="Calibri" w:hAnsi="Arial" w:cs="Arial"/>
                <w:lang w:val="en-GB"/>
              </w:rPr>
            </w:pPr>
            <w:r w:rsidRPr="00834739">
              <w:rPr>
                <w:rFonts w:ascii="Arial" w:eastAsia="Calibri" w:hAnsi="Arial" w:cs="Arial"/>
                <w:lang w:val="en-GB"/>
              </w:rPr>
              <w:t xml:space="preserve">2.4 </w:t>
            </w:r>
            <w:r w:rsidRPr="00834739">
              <w:rPr>
                <w:rFonts w:ascii="Arial" w:eastAsia="Calibri" w:hAnsi="Arial" w:cs="Arial"/>
                <w:lang w:val="en-GB"/>
              </w:rPr>
              <w:tab/>
              <w:t>The complainant was vulnerable by virtue of her age;</w:t>
            </w:r>
          </w:p>
          <w:p w:rsidR="00834739" w:rsidRPr="00834739" w:rsidRDefault="00834739" w:rsidP="00834739">
            <w:pPr>
              <w:spacing w:line="360" w:lineRule="auto"/>
              <w:ind w:left="540" w:hanging="540"/>
              <w:jc w:val="both"/>
              <w:rPr>
                <w:rFonts w:ascii="Arial" w:eastAsia="Calibri" w:hAnsi="Arial" w:cs="Arial"/>
                <w:lang w:val="en-GB"/>
              </w:rPr>
            </w:pPr>
            <w:r w:rsidRPr="00834739">
              <w:rPr>
                <w:rFonts w:ascii="Arial" w:eastAsia="Calibri" w:hAnsi="Arial" w:cs="Arial"/>
                <w:lang w:val="en-GB"/>
              </w:rPr>
              <w:t xml:space="preserve">2.5 </w:t>
            </w:r>
            <w:r w:rsidRPr="00834739">
              <w:rPr>
                <w:rFonts w:ascii="Arial" w:eastAsia="Calibri" w:hAnsi="Arial" w:cs="Arial"/>
                <w:lang w:val="en-GB"/>
              </w:rPr>
              <w:tab/>
              <w:t>Seriousness and prevalence of the offence.</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3. The learned Magistrate misdirected himself when considering the lack of physical force and injuries as a compelling and substantial factor.</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4. The learned Magistrate misdirected himself when he imposed an incompetent sentence by applying s 3(4) of the Act which induces a sense of shock.’</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u w:val="single"/>
                <w:lang w:val="en-GB"/>
              </w:rPr>
            </w:pPr>
            <w:r w:rsidRPr="00834739">
              <w:rPr>
                <w:rFonts w:ascii="Arial" w:eastAsia="Calibri" w:hAnsi="Arial" w:cs="Arial"/>
                <w:sz w:val="24"/>
                <w:szCs w:val="24"/>
                <w:u w:val="single"/>
                <w:lang w:val="en-GB"/>
              </w:rPr>
              <w:t xml:space="preserve">Point </w:t>
            </w:r>
            <w:r w:rsidRPr="00834739">
              <w:rPr>
                <w:rFonts w:ascii="Arial" w:eastAsia="Calibri" w:hAnsi="Arial" w:cs="Arial"/>
                <w:i/>
                <w:sz w:val="24"/>
                <w:szCs w:val="24"/>
                <w:u w:val="single"/>
                <w:lang w:val="en-GB"/>
              </w:rPr>
              <w:t xml:space="preserve">in </w:t>
            </w:r>
            <w:proofErr w:type="spellStart"/>
            <w:r w:rsidRPr="00834739">
              <w:rPr>
                <w:rFonts w:ascii="Arial" w:eastAsia="Calibri" w:hAnsi="Arial" w:cs="Arial"/>
                <w:i/>
                <w:sz w:val="24"/>
                <w:szCs w:val="24"/>
                <w:u w:val="single"/>
                <w:lang w:val="en-GB"/>
              </w:rPr>
              <w:t>limine</w:t>
            </w:r>
            <w:proofErr w:type="spellEnd"/>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w:t>
            </w:r>
            <w:r w:rsidR="00D53FCB">
              <w:rPr>
                <w:rFonts w:ascii="Arial" w:eastAsia="Calibri" w:hAnsi="Arial" w:cs="Arial"/>
                <w:sz w:val="24"/>
                <w:szCs w:val="24"/>
                <w:lang w:val="en-GB"/>
              </w:rPr>
              <w:t>5</w:t>
            </w:r>
            <w:r w:rsidRPr="00834739">
              <w:rPr>
                <w:rFonts w:ascii="Arial" w:eastAsia="Calibri" w:hAnsi="Arial" w:cs="Arial"/>
                <w:sz w:val="24"/>
                <w:szCs w:val="24"/>
                <w:lang w:val="en-GB"/>
              </w:rPr>
              <w:t xml:space="preserve">]      Mr </w:t>
            </w:r>
            <w:proofErr w:type="spellStart"/>
            <w:r w:rsidRPr="00834739">
              <w:rPr>
                <w:rFonts w:ascii="Arial" w:eastAsia="Calibri" w:hAnsi="Arial" w:cs="Arial"/>
                <w:sz w:val="24"/>
                <w:szCs w:val="24"/>
                <w:lang w:val="en-GB"/>
              </w:rPr>
              <w:t>Aingura</w:t>
            </w:r>
            <w:proofErr w:type="spellEnd"/>
            <w:r w:rsidRPr="00834739">
              <w:rPr>
                <w:rFonts w:ascii="Arial" w:eastAsia="Calibri" w:hAnsi="Arial" w:cs="Arial"/>
                <w:sz w:val="24"/>
                <w:szCs w:val="24"/>
                <w:lang w:val="en-GB"/>
              </w:rPr>
              <w:t xml:space="preserve"> for the respondent raised a point </w:t>
            </w:r>
            <w:r w:rsidRPr="00834739">
              <w:rPr>
                <w:rFonts w:ascii="Arial" w:eastAsia="Calibri" w:hAnsi="Arial" w:cs="Arial"/>
                <w:i/>
                <w:sz w:val="24"/>
                <w:szCs w:val="24"/>
                <w:lang w:val="en-GB"/>
              </w:rPr>
              <w:t xml:space="preserve">in </w:t>
            </w:r>
            <w:proofErr w:type="spellStart"/>
            <w:r w:rsidRPr="00834739">
              <w:rPr>
                <w:rFonts w:ascii="Arial" w:eastAsia="Calibri" w:hAnsi="Arial" w:cs="Arial"/>
                <w:i/>
                <w:sz w:val="24"/>
                <w:szCs w:val="24"/>
                <w:lang w:val="en-GB"/>
              </w:rPr>
              <w:t>limine</w:t>
            </w:r>
            <w:proofErr w:type="spellEnd"/>
            <w:r w:rsidRPr="00834739">
              <w:rPr>
                <w:rFonts w:ascii="Arial" w:eastAsia="Calibri" w:hAnsi="Arial" w:cs="Arial"/>
                <w:i/>
                <w:sz w:val="24"/>
                <w:szCs w:val="24"/>
                <w:lang w:val="en-GB"/>
              </w:rPr>
              <w:t xml:space="preserve"> </w:t>
            </w:r>
            <w:r w:rsidRPr="00834739">
              <w:rPr>
                <w:rFonts w:ascii="Arial" w:eastAsia="Calibri" w:hAnsi="Arial" w:cs="Arial"/>
                <w:sz w:val="24"/>
                <w:szCs w:val="24"/>
                <w:lang w:val="en-GB"/>
              </w:rPr>
              <w:t xml:space="preserve">that the present appeal is not properly before court because the appellant neglected to file the notice of appeal with the clerk of court after being granted leave to appeal. The argument is anchored on s 310(6) of the CPA which provides that an appeal of this nature is subject to the provisions of s 309. Counsel argued that under s 309, an appeal of this kind must be prosecuted in the manner prescribed by the rules of court, and that under rule 67, the appellant must lodge the notice of appeal with the clerk of court within 14 days after the decision appealed against.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w:t>
            </w:r>
            <w:r w:rsidR="00D53FCB">
              <w:rPr>
                <w:rFonts w:ascii="Arial" w:eastAsia="Calibri" w:hAnsi="Arial" w:cs="Arial"/>
                <w:sz w:val="24"/>
                <w:szCs w:val="24"/>
                <w:lang w:val="en-GB"/>
              </w:rPr>
              <w:t>6</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Mr </w:t>
            </w:r>
            <w:proofErr w:type="spellStart"/>
            <w:r w:rsidRPr="00834739">
              <w:rPr>
                <w:rFonts w:ascii="Arial" w:eastAsia="Calibri" w:hAnsi="Arial" w:cs="Arial"/>
                <w:sz w:val="24"/>
                <w:szCs w:val="24"/>
                <w:lang w:val="en-GB"/>
              </w:rPr>
              <w:t>Aingura</w:t>
            </w:r>
            <w:proofErr w:type="spellEnd"/>
            <w:r w:rsidRPr="00834739">
              <w:rPr>
                <w:rFonts w:ascii="Arial" w:eastAsia="Calibri" w:hAnsi="Arial" w:cs="Arial"/>
                <w:sz w:val="24"/>
                <w:szCs w:val="24"/>
                <w:lang w:val="en-GB"/>
              </w:rPr>
              <w:t xml:space="preserve"> emphasised that an application for leave to appeal is different from the appeal itself. Counsel submitted that the notice of appeal need only be submitted to the clerk of court once leave to appeal is granted. Additionally, counsel argued that an appeal is only noted once the notice of appeal is received by the clerk of court. It seems common cause in this matter that, upon being granted leave to appeal, the appellant served the notice of appeal on the respondent’s legal practitioner of record instead of filing it with the clerk of court. For this reason, Mr </w:t>
            </w:r>
            <w:proofErr w:type="spellStart"/>
            <w:r w:rsidRPr="00834739">
              <w:rPr>
                <w:rFonts w:ascii="Arial" w:eastAsia="Calibri" w:hAnsi="Arial" w:cs="Arial"/>
                <w:sz w:val="24"/>
                <w:szCs w:val="24"/>
                <w:lang w:val="en-GB"/>
              </w:rPr>
              <w:t>Aingura</w:t>
            </w:r>
            <w:proofErr w:type="spellEnd"/>
            <w:r w:rsidRPr="00834739">
              <w:rPr>
                <w:rFonts w:ascii="Arial" w:eastAsia="Calibri" w:hAnsi="Arial" w:cs="Arial"/>
                <w:sz w:val="24"/>
                <w:szCs w:val="24"/>
                <w:lang w:val="en-GB"/>
              </w:rPr>
              <w:t xml:space="preserve"> submitted that the appellant did not comply with the law, thereby necessitating the striking of the appeal.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w:t>
            </w:r>
            <w:r w:rsidR="00D53FCB">
              <w:rPr>
                <w:rFonts w:ascii="Arial" w:eastAsia="Calibri" w:hAnsi="Arial" w:cs="Arial"/>
                <w:sz w:val="24"/>
                <w:szCs w:val="24"/>
                <w:lang w:val="en-GB"/>
              </w:rPr>
              <w:t>7</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Ms </w:t>
            </w:r>
            <w:proofErr w:type="spellStart"/>
            <w:r w:rsidRPr="00834739">
              <w:rPr>
                <w:rFonts w:ascii="Arial" w:eastAsia="Calibri" w:hAnsi="Arial" w:cs="Arial"/>
                <w:sz w:val="24"/>
                <w:szCs w:val="24"/>
                <w:lang w:val="en-GB"/>
              </w:rPr>
              <w:t>Nghiyoonanye</w:t>
            </w:r>
            <w:proofErr w:type="spellEnd"/>
            <w:r w:rsidRPr="00834739">
              <w:rPr>
                <w:rFonts w:ascii="Arial" w:eastAsia="Calibri" w:hAnsi="Arial" w:cs="Arial"/>
                <w:sz w:val="24"/>
                <w:szCs w:val="24"/>
                <w:lang w:val="en-GB"/>
              </w:rPr>
              <w:t xml:space="preserve"> for the appellant explained the steps which were followed in this matter. She stated that after the sentencing of the respondent by the court </w:t>
            </w:r>
            <w:r w:rsidRPr="00834739">
              <w:rPr>
                <w:rFonts w:ascii="Arial" w:eastAsia="Calibri" w:hAnsi="Arial" w:cs="Arial"/>
                <w:i/>
                <w:sz w:val="24"/>
                <w:szCs w:val="24"/>
                <w:lang w:val="en-GB"/>
              </w:rPr>
              <w:t xml:space="preserve">a quo, </w:t>
            </w:r>
            <w:r w:rsidRPr="00834739">
              <w:rPr>
                <w:rFonts w:ascii="Arial" w:eastAsia="Calibri" w:hAnsi="Arial" w:cs="Arial"/>
                <w:sz w:val="24"/>
                <w:szCs w:val="24"/>
                <w:lang w:val="en-GB"/>
              </w:rPr>
              <w:t xml:space="preserve">the appellant, on 23 December 2021 filed a notice of an application for leave to appeal with the Registrar of this court. Upon the Registrar issuing the notice of leave to appeal, the appellant forwarded same, along with a letter instructing the clerk of court to prepare the record of </w:t>
            </w:r>
            <w:r w:rsidRPr="00834739">
              <w:rPr>
                <w:rFonts w:ascii="Arial" w:eastAsia="Calibri" w:hAnsi="Arial" w:cs="Arial"/>
                <w:sz w:val="24"/>
                <w:szCs w:val="24"/>
                <w:lang w:val="en-GB"/>
              </w:rPr>
              <w:lastRenderedPageBreak/>
              <w:t xml:space="preserve">proceedings for purposes of the application for leave to appeal. The trial magistrate was prompted by the notice for leave to appeal to provide reasons. Counsel further submitted that after leave to appeal was granted, the notice of appeal was served on the respondent’s legal practitioner. It was counsel’s submission that there is no basis in law for the appellant to ‘go back to the clerk of court and file the notice of appeal’.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w:t>
            </w:r>
            <w:r w:rsidR="00D53FCB">
              <w:rPr>
                <w:rFonts w:ascii="Arial" w:eastAsia="Calibri" w:hAnsi="Arial" w:cs="Arial"/>
                <w:sz w:val="24"/>
                <w:szCs w:val="24"/>
                <w:lang w:val="en-GB"/>
              </w:rPr>
              <w:t>8</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A reading of s 310(6) of the CPA confirms that, once leave to appeal is granted, the rules relating to appeals from the lower court by a person convicted (s 309) find application to an appeal by the State.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w:t>
            </w:r>
            <w:r w:rsidR="00D53FCB">
              <w:rPr>
                <w:rFonts w:ascii="Arial" w:eastAsia="Calibri" w:hAnsi="Arial" w:cs="Arial"/>
                <w:sz w:val="24"/>
                <w:szCs w:val="24"/>
                <w:lang w:val="en-GB"/>
              </w:rPr>
              <w:t>9</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It was not the respondent’s argument that he was prejudiced by the manner in which the appellant prosecuted the appeal. In fact, counsel for the respondent submitted that he was not raising any issue relating to fairness or otherwise of the proceedings but rather that the appellant did not comply with the law, on which basis he moved for the striking of the appeal.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[1</w:t>
            </w:r>
            <w:r w:rsidR="00D53FCB">
              <w:rPr>
                <w:rFonts w:ascii="Arial" w:eastAsia="Calibri" w:hAnsi="Arial" w:cs="Arial"/>
                <w:sz w:val="24"/>
                <w:szCs w:val="24"/>
                <w:lang w:val="en-GB"/>
              </w:rPr>
              <w:t>0</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In my opinion, the appellant substantially complied with the provisions of the law. The respondent’s legal practitioner received the notice of appeal served on him. The trial magistrate provided a statement, although prematurely, but he did not have to provide one once leave was granted. Accordingly, I find that the respondent was not prejudiced in the process. For these reasons, the point </w:t>
            </w:r>
            <w:r w:rsidRPr="00834739">
              <w:rPr>
                <w:rFonts w:ascii="Arial" w:eastAsia="Calibri" w:hAnsi="Arial" w:cs="Arial"/>
                <w:i/>
                <w:sz w:val="24"/>
                <w:szCs w:val="24"/>
                <w:lang w:val="en-GB"/>
              </w:rPr>
              <w:t xml:space="preserve">in </w:t>
            </w:r>
            <w:proofErr w:type="spellStart"/>
            <w:r w:rsidRPr="00834739">
              <w:rPr>
                <w:rFonts w:ascii="Arial" w:eastAsia="Calibri" w:hAnsi="Arial" w:cs="Arial"/>
                <w:i/>
                <w:sz w:val="24"/>
                <w:szCs w:val="24"/>
                <w:lang w:val="en-GB"/>
              </w:rPr>
              <w:t>limine</w:t>
            </w:r>
            <w:proofErr w:type="spellEnd"/>
            <w:r w:rsidRPr="00834739">
              <w:rPr>
                <w:rFonts w:ascii="Arial" w:eastAsia="Calibri" w:hAnsi="Arial" w:cs="Arial"/>
                <w:i/>
                <w:sz w:val="24"/>
                <w:szCs w:val="24"/>
                <w:lang w:val="en-GB"/>
              </w:rPr>
              <w:t xml:space="preserve"> </w:t>
            </w:r>
            <w:r w:rsidRPr="00834739">
              <w:rPr>
                <w:rFonts w:ascii="Arial" w:eastAsia="Calibri" w:hAnsi="Arial" w:cs="Arial"/>
                <w:sz w:val="24"/>
                <w:szCs w:val="24"/>
                <w:lang w:val="en-GB"/>
              </w:rPr>
              <w:t xml:space="preserve">is academic and stands to be dismissed.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u w:val="single"/>
                <w:lang w:val="en-GB"/>
              </w:rPr>
              <w:t>The law applicable</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[1</w:t>
            </w:r>
            <w:r w:rsidR="00D53FCB">
              <w:rPr>
                <w:rFonts w:ascii="Arial" w:eastAsia="Calibri" w:hAnsi="Arial" w:cs="Arial"/>
                <w:sz w:val="24"/>
                <w:szCs w:val="24"/>
                <w:lang w:val="en-GB"/>
              </w:rPr>
              <w:t>1</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It is trite law that a court of appeal is only entitled to interfere with a sentence if: the trial court misdirected itself on the facts or on the law; an irregularity which was material occurred during the sentencing proceedings; the trial court failed to take into account material facts or that it over emphasized the importance of other facts or; the sentence imposed is startlingly inappropriate, induces a sense of shock and there is a striking disparity </w:t>
            </w:r>
            <w:r w:rsidRPr="00834739">
              <w:rPr>
                <w:rFonts w:ascii="Arial" w:eastAsia="Calibri" w:hAnsi="Arial" w:cs="Arial"/>
                <w:sz w:val="24"/>
                <w:szCs w:val="24"/>
                <w:lang w:val="en-GB"/>
              </w:rPr>
              <w:lastRenderedPageBreak/>
              <w:t xml:space="preserve">between the sentence imposed by the trial court and that which would have been imposed by the court of appeal. </w:t>
            </w:r>
            <w:r w:rsidRPr="00834739">
              <w:rPr>
                <w:rFonts w:ascii="Arial" w:eastAsia="Calibri" w:hAnsi="Arial" w:cs="Arial"/>
                <w:sz w:val="24"/>
                <w:szCs w:val="24"/>
                <w:vertAlign w:val="superscript"/>
                <w:lang w:val="en-GB"/>
              </w:rPr>
              <w:footnoteReference w:id="2"/>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[1</w:t>
            </w:r>
            <w:r w:rsidR="00D53FCB">
              <w:rPr>
                <w:rFonts w:ascii="Arial" w:eastAsia="Calibri" w:hAnsi="Arial" w:cs="Arial"/>
                <w:sz w:val="24"/>
                <w:szCs w:val="24"/>
                <w:lang w:val="en-GB"/>
              </w:rPr>
              <w:t>2</w:t>
            </w:r>
            <w:r w:rsidRPr="00834739">
              <w:rPr>
                <w:rFonts w:ascii="Arial" w:eastAsia="Calibri" w:hAnsi="Arial" w:cs="Arial"/>
                <w:sz w:val="24"/>
                <w:szCs w:val="24"/>
                <w:lang w:val="en-GB"/>
              </w:rPr>
              <w:t>]</w:t>
            </w:r>
            <w:r w:rsidRPr="00834739">
              <w:rPr>
                <w:rFonts w:ascii="Arial" w:eastAsia="Calibri" w:hAnsi="Arial" w:cs="Arial"/>
                <w:sz w:val="24"/>
                <w:szCs w:val="24"/>
                <w:lang w:val="en-GB"/>
              </w:rPr>
              <w:tab/>
              <w:t>The term ‘substantial and compelling circumstances’ has been discussed at length in various cases. It was established that the factors usually considered in mitigation of sentence may, depending on their cumulative effect, qualify as substantial and compelling circumstances as to allow for the court to deviate from the minimum prescribed sentence.</w:t>
            </w:r>
            <w:r w:rsidRPr="00834739">
              <w:rPr>
                <w:rFonts w:ascii="Arial" w:eastAsia="Calibri" w:hAnsi="Arial" w:cs="Arial"/>
                <w:sz w:val="24"/>
                <w:szCs w:val="24"/>
                <w:vertAlign w:val="superscript"/>
                <w:lang w:val="en-GB"/>
              </w:rPr>
              <w:footnoteReference w:id="3"/>
            </w:r>
            <w:r w:rsidRPr="00834739">
              <w:rPr>
                <w:rFonts w:ascii="Arial" w:eastAsia="Calibri" w:hAnsi="Arial" w:cs="Arial"/>
                <w:sz w:val="24"/>
                <w:szCs w:val="24"/>
                <w:lang w:val="en-GB"/>
              </w:rPr>
              <w:t xml:space="preserve">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[1</w:t>
            </w:r>
            <w:r w:rsidR="00D53FCB">
              <w:rPr>
                <w:rFonts w:ascii="Arial" w:eastAsia="Calibri" w:hAnsi="Arial" w:cs="Arial"/>
                <w:sz w:val="24"/>
                <w:szCs w:val="24"/>
                <w:lang w:val="en-GB"/>
              </w:rPr>
              <w:t>3</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In that regard the following was stated in </w:t>
            </w:r>
            <w:r w:rsidRPr="00834739">
              <w:rPr>
                <w:rFonts w:ascii="Arial" w:eastAsia="Calibri" w:hAnsi="Arial" w:cs="Arial"/>
                <w:i/>
                <w:sz w:val="24"/>
                <w:szCs w:val="24"/>
                <w:lang w:val="en-GB"/>
              </w:rPr>
              <w:t xml:space="preserve">S v </w:t>
            </w:r>
            <w:proofErr w:type="spellStart"/>
            <w:r w:rsidRPr="00834739">
              <w:rPr>
                <w:rFonts w:ascii="Arial" w:eastAsia="Calibri" w:hAnsi="Arial" w:cs="Arial"/>
                <w:i/>
                <w:sz w:val="24"/>
                <w:szCs w:val="24"/>
                <w:lang w:val="en-GB"/>
              </w:rPr>
              <w:t>Gemeng</w:t>
            </w:r>
            <w:proofErr w:type="spellEnd"/>
            <w:r w:rsidRPr="00834739">
              <w:rPr>
                <w:rFonts w:ascii="Arial" w:eastAsia="Calibri" w:hAnsi="Arial" w:cs="Arial"/>
                <w:i/>
                <w:sz w:val="24"/>
                <w:szCs w:val="24"/>
                <w:lang w:val="en-GB"/>
              </w:rPr>
              <w:t xml:space="preserve"> and other</w:t>
            </w:r>
            <w:r w:rsidRPr="00834739">
              <w:rPr>
                <w:rFonts w:ascii="Arial" w:eastAsia="Calibri" w:hAnsi="Arial" w:cs="Arial"/>
                <w:sz w:val="24"/>
                <w:szCs w:val="24"/>
                <w:vertAlign w:val="superscript"/>
                <w:lang w:val="en-GB"/>
              </w:rPr>
              <w:footnoteReference w:id="4"/>
            </w:r>
            <w:r w:rsidRPr="00834739">
              <w:rPr>
                <w:rFonts w:ascii="Arial" w:eastAsia="Calibri" w:hAnsi="Arial" w:cs="Arial"/>
                <w:sz w:val="24"/>
                <w:szCs w:val="24"/>
                <w:lang w:val="en-GB"/>
              </w:rPr>
              <w:t xml:space="preserve"> :</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 xml:space="preserve">‘The approach taken by the South African Court of Appeal in </w:t>
            </w:r>
            <w:r w:rsidRPr="00834739">
              <w:rPr>
                <w:rFonts w:ascii="Arial" w:eastAsia="Calibri" w:hAnsi="Arial" w:cs="Arial"/>
                <w:i/>
                <w:lang w:val="en-GB"/>
              </w:rPr>
              <w:t xml:space="preserve">S v </w:t>
            </w:r>
            <w:proofErr w:type="spellStart"/>
            <w:r w:rsidRPr="00834739">
              <w:rPr>
                <w:rFonts w:ascii="Arial" w:eastAsia="Calibri" w:hAnsi="Arial" w:cs="Arial"/>
                <w:i/>
                <w:lang w:val="en-GB"/>
              </w:rPr>
              <w:t>Malgas</w:t>
            </w:r>
            <w:proofErr w:type="spellEnd"/>
            <w:r w:rsidRPr="00834739">
              <w:rPr>
                <w:rFonts w:ascii="Arial" w:eastAsia="Calibri" w:hAnsi="Arial" w:cs="Arial"/>
                <w:lang w:val="en-GB"/>
              </w:rPr>
              <w:t xml:space="preserve"> 2001 (2) SA 1222 (SCA) and adopted by this court in </w:t>
            </w:r>
            <w:r w:rsidRPr="00834739">
              <w:rPr>
                <w:rFonts w:ascii="Arial" w:eastAsia="Calibri" w:hAnsi="Arial" w:cs="Arial"/>
                <w:i/>
                <w:lang w:val="en-GB"/>
              </w:rPr>
              <w:t>S v Lopez</w:t>
            </w:r>
            <w:r w:rsidRPr="00834739">
              <w:rPr>
                <w:rFonts w:ascii="Arial" w:eastAsia="Calibri" w:hAnsi="Arial" w:cs="Arial"/>
                <w:lang w:val="en-GB"/>
              </w:rPr>
              <w:t xml:space="preserve"> 2003 NR 162 (HC) at 173 has been accepted as the guiding principles in determining what are substantial and compelling circumstances in rape matters, that may call for the deviation from the mandatory minimum sentences prescribed under section 3 of the Combating of Rape Act.</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 xml:space="preserve">These include </w:t>
            </w:r>
            <w:r w:rsidRPr="00834739">
              <w:rPr>
                <w:rFonts w:ascii="Arial" w:eastAsia="Calibri" w:hAnsi="Arial" w:cs="Arial"/>
                <w:i/>
                <w:lang w:val="en-GB"/>
              </w:rPr>
              <w:t>inter alia</w:t>
            </w:r>
            <w:r w:rsidRPr="00834739">
              <w:rPr>
                <w:rFonts w:ascii="Arial" w:eastAsia="Calibri" w:hAnsi="Arial" w:cs="Arial"/>
                <w:lang w:val="en-GB"/>
              </w:rPr>
              <w:t>:</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(a) The minimum prescribed sentence is not to be departed from lightly or for flimsy reasons;</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(b) For circumstances to be substantial and compelling, they must be such as cumulatively to justify a departure from the standardized response chosen by the legislature;</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(c) If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 it is entitled to impose a lesser sentence;</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(d) A court ought to consider the facts traditionally measured in sentencing;</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(e) There are no prescribed circumstances defined as substantial and compelling circumstances, each case should be considered on its own facts.’</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[1</w:t>
            </w:r>
            <w:r w:rsidR="00D53FCB">
              <w:rPr>
                <w:rFonts w:ascii="Arial" w:eastAsia="Calibri" w:hAnsi="Arial" w:cs="Arial"/>
                <w:sz w:val="24"/>
                <w:szCs w:val="24"/>
                <w:lang w:val="en-GB"/>
              </w:rPr>
              <w:t>4</w:t>
            </w:r>
            <w:r w:rsidRPr="00834739">
              <w:rPr>
                <w:rFonts w:ascii="Arial" w:eastAsia="Calibri" w:hAnsi="Arial" w:cs="Arial"/>
                <w:sz w:val="24"/>
                <w:szCs w:val="24"/>
                <w:lang w:val="en-GB"/>
              </w:rPr>
              <w:t xml:space="preserve">]     Both counsel are </w:t>
            </w:r>
            <w:r w:rsidRPr="00834739">
              <w:rPr>
                <w:rFonts w:ascii="Arial" w:eastAsia="Calibri" w:hAnsi="Arial" w:cs="Arial"/>
                <w:i/>
                <w:sz w:val="24"/>
                <w:szCs w:val="24"/>
                <w:lang w:val="en-GB"/>
              </w:rPr>
              <w:t>ad idem</w:t>
            </w:r>
            <w:r w:rsidRPr="00834739">
              <w:rPr>
                <w:rFonts w:ascii="Arial" w:eastAsia="Calibri" w:hAnsi="Arial" w:cs="Arial"/>
                <w:sz w:val="24"/>
                <w:szCs w:val="24"/>
                <w:lang w:val="en-GB"/>
              </w:rPr>
              <w:t xml:space="preserve"> that, considering the facts of the matter and before substantial and compelling circumstances were found by the magistrate, the applicable </w:t>
            </w:r>
            <w:r w:rsidR="00A503F4">
              <w:rPr>
                <w:rFonts w:ascii="Arial" w:eastAsia="Calibri" w:hAnsi="Arial" w:cs="Arial"/>
                <w:sz w:val="24"/>
                <w:szCs w:val="24"/>
                <w:lang w:val="en-GB"/>
              </w:rPr>
              <w:t xml:space="preserve">sentence according to the </w:t>
            </w:r>
            <w:r w:rsidRPr="00834739">
              <w:rPr>
                <w:rFonts w:ascii="Arial" w:eastAsia="Calibri" w:hAnsi="Arial" w:cs="Arial"/>
                <w:sz w:val="24"/>
                <w:szCs w:val="24"/>
                <w:lang w:val="en-GB"/>
              </w:rPr>
              <w:t xml:space="preserve">penalty clause </w:t>
            </w:r>
            <w:r w:rsidR="00A503F4">
              <w:rPr>
                <w:rFonts w:ascii="Arial" w:eastAsia="Calibri" w:hAnsi="Arial" w:cs="Arial"/>
                <w:sz w:val="24"/>
                <w:szCs w:val="24"/>
                <w:lang w:val="en-GB"/>
              </w:rPr>
              <w:t>provided for in</w:t>
            </w:r>
            <w:r w:rsidRPr="00834739">
              <w:rPr>
                <w:rFonts w:ascii="Arial" w:eastAsia="Calibri" w:hAnsi="Arial" w:cs="Arial"/>
                <w:sz w:val="24"/>
                <w:szCs w:val="24"/>
                <w:lang w:val="en-GB"/>
              </w:rPr>
              <w:t xml:space="preserve"> terms of s 3 (1</w:t>
            </w:r>
            <w:proofErr w:type="gramStart"/>
            <w:r w:rsidRPr="00834739">
              <w:rPr>
                <w:rFonts w:ascii="Arial" w:eastAsia="Calibri" w:hAnsi="Arial" w:cs="Arial"/>
                <w:sz w:val="24"/>
                <w:szCs w:val="24"/>
                <w:lang w:val="en-GB"/>
              </w:rPr>
              <w:t>)(</w:t>
            </w:r>
            <w:proofErr w:type="gramEnd"/>
            <w:r w:rsidRPr="00834739">
              <w:rPr>
                <w:rFonts w:ascii="Arial" w:eastAsia="Calibri" w:hAnsi="Arial" w:cs="Arial"/>
                <w:sz w:val="24"/>
                <w:szCs w:val="24"/>
                <w:lang w:val="en-GB"/>
              </w:rPr>
              <w:t xml:space="preserve">a)(iii)(bb) and (cc) of the Combating of Rape Act 8 of 2000 was a </w:t>
            </w:r>
            <w:r w:rsidR="00A503F4">
              <w:rPr>
                <w:rFonts w:ascii="Arial" w:eastAsia="Calibri" w:hAnsi="Arial" w:cs="Arial"/>
                <w:sz w:val="24"/>
                <w:szCs w:val="24"/>
                <w:lang w:val="en-GB"/>
              </w:rPr>
              <w:t xml:space="preserve">minimum </w:t>
            </w:r>
            <w:r w:rsidRPr="00834739">
              <w:rPr>
                <w:rFonts w:ascii="Arial" w:eastAsia="Calibri" w:hAnsi="Arial" w:cs="Arial"/>
                <w:sz w:val="24"/>
                <w:szCs w:val="24"/>
                <w:lang w:val="en-GB"/>
              </w:rPr>
              <w:t>term of imprisonment of 15 years.</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[1</w:t>
            </w:r>
            <w:r w:rsidR="00D53FCB">
              <w:rPr>
                <w:rFonts w:ascii="Arial" w:eastAsia="Calibri" w:hAnsi="Arial" w:cs="Arial"/>
                <w:sz w:val="24"/>
                <w:szCs w:val="24"/>
                <w:lang w:val="en-GB"/>
              </w:rPr>
              <w:t>5</w:t>
            </w:r>
            <w:r w:rsidRPr="00834739">
              <w:rPr>
                <w:rFonts w:ascii="Arial" w:eastAsia="Calibri" w:hAnsi="Arial" w:cs="Arial"/>
                <w:sz w:val="24"/>
                <w:szCs w:val="24"/>
                <w:lang w:val="en-GB"/>
              </w:rPr>
              <w:t>]</w:t>
            </w:r>
            <w:r w:rsidRPr="00834739">
              <w:rPr>
                <w:rFonts w:ascii="Arial" w:eastAsia="Calibri" w:hAnsi="Arial" w:cs="Arial"/>
                <w:sz w:val="24"/>
                <w:szCs w:val="24"/>
                <w:lang w:val="en-GB"/>
              </w:rPr>
              <w:tab/>
              <w:t>Section 3 of the Act deals with the penalties provided for and the parts relevant to this appeal states:</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‘3. (1) Any person who is convicted of rape under this Act shall, subject to the</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provisions of subsections (2), (3) and (4), be liable -</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(a) in the case of a first conviction -</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w:t>
            </w:r>
            <w:proofErr w:type="spellStart"/>
            <w:proofErr w:type="gramStart"/>
            <w:r w:rsidRPr="00834739">
              <w:rPr>
                <w:rFonts w:ascii="Arial" w:eastAsia="Calibri" w:hAnsi="Arial" w:cs="Arial"/>
                <w:lang w:val="en-GB"/>
              </w:rPr>
              <w:t>i</w:t>
            </w:r>
            <w:proofErr w:type="spellEnd"/>
            <w:proofErr w:type="gramEnd"/>
            <w:r w:rsidRPr="00834739">
              <w:rPr>
                <w:rFonts w:ascii="Arial" w:eastAsia="Calibri" w:hAnsi="Arial" w:cs="Arial"/>
                <w:lang w:val="en-GB"/>
              </w:rPr>
              <w:t>) . . .;</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(iii) where -</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w:t>
            </w:r>
            <w:proofErr w:type="gramStart"/>
            <w:r w:rsidRPr="00834739">
              <w:rPr>
                <w:rFonts w:ascii="Arial" w:eastAsia="Calibri" w:hAnsi="Arial" w:cs="Arial"/>
                <w:lang w:val="en-GB"/>
              </w:rPr>
              <w:t>aa</w:t>
            </w:r>
            <w:proofErr w:type="gramEnd"/>
            <w:r w:rsidRPr="00834739">
              <w:rPr>
                <w:rFonts w:ascii="Arial" w:eastAsia="Calibri" w:hAnsi="Arial" w:cs="Arial"/>
                <w:lang w:val="en-GB"/>
              </w:rPr>
              <w:t>) . . .;</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(bb) the complainant -</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(A) . . .;</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(B) is by reason of age exceptionally vulnerable;</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(cc) the complainant is under the age of eighteen years and the perpetrator</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is the complainant’s parent, guardian or caretaker or is otherwise in a</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position of trust or authority over the complainant;</w:t>
            </w:r>
          </w:p>
          <w:p w:rsidR="00834739" w:rsidRPr="00834739" w:rsidRDefault="00A503F4" w:rsidP="00834739">
            <w:pPr>
              <w:spacing w:line="360" w:lineRule="auto"/>
              <w:jc w:val="both"/>
              <w:rPr>
                <w:rFonts w:ascii="Arial" w:eastAsia="Calibri" w:hAnsi="Arial" w:cs="Arial"/>
                <w:lang w:val="en-GB"/>
              </w:rPr>
            </w:pPr>
            <w:r>
              <w:rPr>
                <w:rFonts w:ascii="Arial" w:eastAsia="Calibri" w:hAnsi="Arial" w:cs="Arial"/>
                <w:lang w:val="en-GB"/>
              </w:rPr>
              <w:t xml:space="preserve">. . . </w:t>
            </w:r>
            <w:r w:rsidR="00834739" w:rsidRPr="00834739">
              <w:rPr>
                <w:rFonts w:ascii="Arial" w:eastAsia="Calibri" w:hAnsi="Arial" w:cs="Arial"/>
                <w:lang w:val="en-GB"/>
              </w:rPr>
              <w:t>to imprisonment for a period of not less than fifteen years;’</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[1</w:t>
            </w:r>
            <w:r w:rsidR="00D53FCB">
              <w:rPr>
                <w:rFonts w:ascii="Arial" w:eastAsia="Calibri" w:hAnsi="Arial" w:cs="Arial"/>
                <w:sz w:val="24"/>
                <w:szCs w:val="24"/>
                <w:lang w:val="en-GB"/>
              </w:rPr>
              <w:t>6</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Section 3 (2) furthermore states that: </w:t>
            </w:r>
          </w:p>
          <w:p w:rsidR="00834739" w:rsidRPr="00834739" w:rsidRDefault="00834739" w:rsidP="00834739">
            <w:pPr>
              <w:spacing w:line="360" w:lineRule="auto"/>
              <w:jc w:val="both"/>
              <w:rPr>
                <w:rFonts w:ascii="Arial" w:eastAsia="Calibri" w:hAnsi="Arial" w:cs="Arial"/>
                <w:lang w:val="en-GB"/>
              </w:rPr>
            </w:pPr>
            <w:r w:rsidRPr="00834739">
              <w:rPr>
                <w:rFonts w:ascii="Arial" w:eastAsia="Calibri" w:hAnsi="Arial" w:cs="Arial"/>
                <w:lang w:val="en-GB"/>
              </w:rPr>
              <w:t>‘If a court is satisfied that substantial and compelling circumstances exist which justify the imposition of a lesser sentence than the applicable sentence prescribed in subsection (1), it shall enter those circumstances on the record of the proceedings and may thereupon impose such lesser sentence.’</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ind w:left="720" w:hanging="720"/>
              <w:jc w:val="both"/>
              <w:rPr>
                <w:rFonts w:ascii="Arial" w:eastAsia="Calibri" w:hAnsi="Arial" w:cs="Arial"/>
                <w:sz w:val="24"/>
                <w:szCs w:val="24"/>
                <w:lang w:val="en-GB"/>
              </w:rPr>
            </w:pPr>
            <w:r w:rsidRPr="00834739">
              <w:rPr>
                <w:rFonts w:ascii="Arial" w:eastAsia="Calibri" w:hAnsi="Arial" w:cs="Arial"/>
                <w:sz w:val="24"/>
                <w:szCs w:val="24"/>
                <w:lang w:val="en-GB"/>
              </w:rPr>
              <w:t>[1</w:t>
            </w:r>
            <w:r w:rsidR="00D53FCB">
              <w:rPr>
                <w:rFonts w:ascii="Arial" w:eastAsia="Calibri" w:hAnsi="Arial" w:cs="Arial"/>
                <w:sz w:val="24"/>
                <w:szCs w:val="24"/>
                <w:lang w:val="en-GB"/>
              </w:rPr>
              <w:t>7</w:t>
            </w:r>
            <w:r w:rsidRPr="00834739">
              <w:rPr>
                <w:rFonts w:ascii="Arial" w:eastAsia="Calibri" w:hAnsi="Arial" w:cs="Arial"/>
                <w:sz w:val="24"/>
                <w:szCs w:val="24"/>
                <w:lang w:val="en-GB"/>
              </w:rPr>
              <w:t>]</w:t>
            </w:r>
            <w:r w:rsidRPr="00834739">
              <w:rPr>
                <w:rFonts w:ascii="Arial" w:eastAsia="Calibri" w:hAnsi="Arial" w:cs="Arial"/>
                <w:sz w:val="24"/>
                <w:szCs w:val="24"/>
                <w:lang w:val="en-GB"/>
              </w:rPr>
              <w:tab/>
              <w:t>Section 3 (4) deals with the imposition of suspended sentences and states that:</w:t>
            </w:r>
          </w:p>
          <w:p w:rsidR="00834739" w:rsidRPr="00834739" w:rsidRDefault="00834739" w:rsidP="00834739">
            <w:pPr>
              <w:spacing w:line="360" w:lineRule="auto"/>
              <w:ind w:left="90" w:hanging="90"/>
              <w:jc w:val="both"/>
              <w:rPr>
                <w:rFonts w:ascii="Arial" w:eastAsia="Calibri" w:hAnsi="Arial" w:cs="Arial"/>
                <w:sz w:val="24"/>
                <w:szCs w:val="24"/>
                <w:lang w:val="en-GB"/>
              </w:rPr>
            </w:pPr>
            <w:r w:rsidRPr="00834739">
              <w:rPr>
                <w:rFonts w:ascii="Arial" w:eastAsia="Calibri" w:hAnsi="Arial" w:cs="Arial"/>
                <w:lang w:val="en-GB"/>
              </w:rPr>
              <w:t>‘</w:t>
            </w:r>
            <w:r w:rsidRPr="00834739">
              <w:rPr>
                <w:rFonts w:ascii="Arial" w:eastAsia="Calibri" w:hAnsi="Arial" w:cs="Arial"/>
                <w:u w:val="single"/>
                <w:lang w:val="en-GB"/>
              </w:rPr>
              <w:t>If a minimum sentence prescribed in subsection (1) is applicable</w:t>
            </w:r>
            <w:r w:rsidRPr="00834739">
              <w:rPr>
                <w:rFonts w:ascii="Arial" w:eastAsia="Calibri" w:hAnsi="Arial" w:cs="Arial"/>
                <w:lang w:val="en-GB"/>
              </w:rPr>
              <w:t xml:space="preserve"> in respect of a convicted person, the convicted person shall, notwithstanding anything to the contrary in any other law contained, </w:t>
            </w:r>
            <w:r w:rsidRPr="00834739">
              <w:rPr>
                <w:rFonts w:ascii="Arial" w:eastAsia="Calibri" w:hAnsi="Arial" w:cs="Arial"/>
                <w:u w:val="single"/>
                <w:lang w:val="en-GB"/>
              </w:rPr>
              <w:t>not be dealt with under section 297(4) of the Criminal Procedure Act, 1977 (Act No. 51 of 1977)</w:t>
            </w:r>
            <w:r w:rsidRPr="00834739">
              <w:rPr>
                <w:rFonts w:ascii="Arial" w:eastAsia="Calibri" w:hAnsi="Arial" w:cs="Arial"/>
                <w:lang w:val="en-GB"/>
              </w:rPr>
              <w:t xml:space="preserve"> . . .’</w:t>
            </w:r>
            <w:r w:rsidRPr="00834739">
              <w:rPr>
                <w:rFonts w:ascii="Arial" w:eastAsia="Calibri" w:hAnsi="Arial" w:cs="Arial"/>
                <w:sz w:val="24"/>
                <w:szCs w:val="24"/>
                <w:lang w:val="en-GB"/>
              </w:rPr>
              <w:t xml:space="preserve"> (Emphasis added).</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u w:val="single"/>
                <w:lang w:val="en-GB"/>
              </w:rPr>
            </w:pPr>
            <w:r w:rsidRPr="00834739">
              <w:rPr>
                <w:rFonts w:ascii="Arial" w:eastAsia="Calibri" w:hAnsi="Arial" w:cs="Arial"/>
                <w:sz w:val="24"/>
                <w:szCs w:val="24"/>
                <w:u w:val="single"/>
                <w:lang w:val="en-GB"/>
              </w:rPr>
              <w:t>Discussion</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[1</w:t>
            </w:r>
            <w:r w:rsidR="00D53FCB">
              <w:rPr>
                <w:rFonts w:ascii="Arial" w:eastAsia="Calibri" w:hAnsi="Arial" w:cs="Arial"/>
                <w:sz w:val="24"/>
                <w:szCs w:val="24"/>
                <w:lang w:val="en-GB"/>
              </w:rPr>
              <w:t>8</w:t>
            </w:r>
            <w:r w:rsidRPr="00834739">
              <w:rPr>
                <w:rFonts w:ascii="Arial" w:eastAsia="Calibri" w:hAnsi="Arial" w:cs="Arial"/>
                <w:sz w:val="24"/>
                <w:szCs w:val="24"/>
                <w:lang w:val="en-GB"/>
              </w:rPr>
              <w:t>]</w:t>
            </w:r>
            <w:r w:rsidRPr="00834739">
              <w:rPr>
                <w:rFonts w:ascii="Arial" w:eastAsia="Calibri" w:hAnsi="Arial" w:cs="Arial"/>
                <w:sz w:val="24"/>
                <w:szCs w:val="24"/>
                <w:lang w:val="en-GB"/>
              </w:rPr>
              <w:tab/>
              <w:t>The first three grounds of appeal raised all have the same subject matter, being the alleged misdirection by the magistrate to find substantial and compelling circumstances and for purposes of this judgment, will be considered simultaneously.</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w:t>
            </w:r>
            <w:r w:rsidR="00D53FCB">
              <w:rPr>
                <w:rFonts w:ascii="Arial" w:eastAsia="Calibri" w:hAnsi="Arial" w:cs="Arial"/>
                <w:sz w:val="24"/>
                <w:szCs w:val="24"/>
                <w:lang w:val="en-GB"/>
              </w:rPr>
              <w:t>19</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The court </w:t>
            </w:r>
            <w:r w:rsidRPr="00834739">
              <w:rPr>
                <w:rFonts w:ascii="Arial" w:eastAsia="Calibri" w:hAnsi="Arial" w:cs="Arial"/>
                <w:i/>
                <w:sz w:val="24"/>
                <w:szCs w:val="24"/>
                <w:lang w:val="en-GB"/>
              </w:rPr>
              <w:t>a quo</w:t>
            </w:r>
            <w:r w:rsidRPr="00834739">
              <w:rPr>
                <w:rFonts w:ascii="Arial" w:eastAsia="Calibri" w:hAnsi="Arial" w:cs="Arial"/>
                <w:sz w:val="24"/>
                <w:szCs w:val="24"/>
                <w:lang w:val="en-GB"/>
              </w:rPr>
              <w:t xml:space="preserve"> noted the following factors that were found to be cumulatively sufficient to </w:t>
            </w:r>
            <w:r w:rsidR="00CE2F68">
              <w:rPr>
                <w:rFonts w:ascii="Arial" w:eastAsia="Calibri" w:hAnsi="Arial" w:cs="Arial"/>
                <w:sz w:val="24"/>
                <w:szCs w:val="24"/>
                <w:lang w:val="en-GB"/>
              </w:rPr>
              <w:t xml:space="preserve">deviate from the </w:t>
            </w:r>
            <w:r w:rsidRPr="00834739">
              <w:rPr>
                <w:rFonts w:ascii="Arial" w:eastAsia="Calibri" w:hAnsi="Arial" w:cs="Arial"/>
                <w:sz w:val="24"/>
                <w:szCs w:val="24"/>
                <w:lang w:val="en-GB"/>
              </w:rPr>
              <w:t>penalty clause as being the respondent’s ill health; him being the sole breadwinner with nine dependants; some of these dependants being orphaned; no physical violence</w:t>
            </w:r>
            <w:r w:rsidR="00A503F4">
              <w:rPr>
                <w:rFonts w:ascii="Arial" w:eastAsia="Calibri" w:hAnsi="Arial" w:cs="Arial"/>
                <w:sz w:val="24"/>
                <w:szCs w:val="24"/>
                <w:lang w:val="en-GB"/>
              </w:rPr>
              <w:t xml:space="preserve"> used during the rape</w:t>
            </w:r>
            <w:r w:rsidRPr="00834739">
              <w:rPr>
                <w:rFonts w:ascii="Arial" w:eastAsia="Calibri" w:hAnsi="Arial" w:cs="Arial"/>
                <w:sz w:val="24"/>
                <w:szCs w:val="24"/>
                <w:lang w:val="en-GB"/>
              </w:rPr>
              <w:t>,</w:t>
            </w:r>
            <w:r w:rsidR="00A503F4">
              <w:rPr>
                <w:rFonts w:ascii="Arial" w:eastAsia="Calibri" w:hAnsi="Arial" w:cs="Arial"/>
                <w:sz w:val="24"/>
                <w:szCs w:val="24"/>
                <w:lang w:val="en-GB"/>
              </w:rPr>
              <w:t xml:space="preserve"> no</w:t>
            </w:r>
            <w:r w:rsidRPr="00834739">
              <w:rPr>
                <w:rFonts w:ascii="Arial" w:eastAsia="Calibri" w:hAnsi="Arial" w:cs="Arial"/>
                <w:sz w:val="24"/>
                <w:szCs w:val="24"/>
                <w:lang w:val="en-GB"/>
              </w:rPr>
              <w:t xml:space="preserve"> threats or weapons used in the commission of the offense; the victim was a willing partner; no physical injuries sustained; remorse shown by the respondent; his apology to the family and the victim and; being a first offender.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[2</w:t>
            </w:r>
            <w:r w:rsidR="00D53FCB">
              <w:rPr>
                <w:rFonts w:ascii="Arial" w:eastAsia="Calibri" w:hAnsi="Arial" w:cs="Arial"/>
                <w:sz w:val="24"/>
                <w:szCs w:val="24"/>
                <w:lang w:val="en-GB"/>
              </w:rPr>
              <w:t>0</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The Magistrate considered the cumulative effect of all the personal circumstances together with the request </w:t>
            </w:r>
            <w:r w:rsidR="00A503F4">
              <w:rPr>
                <w:rFonts w:ascii="Arial" w:eastAsia="Calibri" w:hAnsi="Arial" w:cs="Arial"/>
                <w:sz w:val="24"/>
                <w:szCs w:val="24"/>
                <w:lang w:val="en-GB"/>
              </w:rPr>
              <w:t>by</w:t>
            </w:r>
            <w:r w:rsidRPr="00834739">
              <w:rPr>
                <w:rFonts w:ascii="Arial" w:eastAsia="Calibri" w:hAnsi="Arial" w:cs="Arial"/>
                <w:sz w:val="24"/>
                <w:szCs w:val="24"/>
                <w:lang w:val="en-GB"/>
              </w:rPr>
              <w:t xml:space="preserve"> the victim in the matter for a lenient sentence and found compelling circumstances </w:t>
            </w:r>
            <w:r w:rsidR="00CE2F68">
              <w:rPr>
                <w:rFonts w:ascii="Arial" w:eastAsia="Calibri" w:hAnsi="Arial" w:cs="Arial"/>
                <w:sz w:val="24"/>
                <w:szCs w:val="24"/>
                <w:lang w:val="en-GB"/>
              </w:rPr>
              <w:t>exist</w:t>
            </w:r>
            <w:r w:rsidRPr="00834739">
              <w:rPr>
                <w:rFonts w:ascii="Arial" w:eastAsia="Calibri" w:hAnsi="Arial" w:cs="Arial"/>
                <w:sz w:val="24"/>
                <w:szCs w:val="24"/>
                <w:lang w:val="en-GB"/>
              </w:rPr>
              <w:t xml:space="preserve">. </w:t>
            </w:r>
            <w:r w:rsidR="00A503F4">
              <w:rPr>
                <w:rFonts w:ascii="Arial" w:eastAsia="Calibri" w:hAnsi="Arial" w:cs="Arial"/>
                <w:sz w:val="24"/>
                <w:szCs w:val="24"/>
                <w:lang w:val="en-GB"/>
              </w:rPr>
              <w:t>T</w:t>
            </w:r>
            <w:r w:rsidRPr="00834739">
              <w:rPr>
                <w:rFonts w:ascii="Arial" w:eastAsia="Calibri" w:hAnsi="Arial" w:cs="Arial"/>
                <w:sz w:val="24"/>
                <w:szCs w:val="24"/>
                <w:lang w:val="en-GB"/>
              </w:rPr>
              <w:t>he magistrate was best positioned to make this decision having the benefit of being in the environment of which the evidence was presented</w:t>
            </w:r>
            <w:r w:rsidR="00A503F4">
              <w:rPr>
                <w:rFonts w:ascii="Arial" w:eastAsia="Calibri" w:hAnsi="Arial" w:cs="Arial"/>
                <w:sz w:val="24"/>
                <w:szCs w:val="24"/>
                <w:lang w:val="en-GB"/>
              </w:rPr>
              <w:t xml:space="preserve"> and </w:t>
            </w:r>
            <w:r w:rsidR="00D53FCB">
              <w:rPr>
                <w:rFonts w:ascii="Arial" w:eastAsia="Calibri" w:hAnsi="Arial" w:cs="Arial"/>
                <w:sz w:val="24"/>
                <w:szCs w:val="24"/>
                <w:lang w:val="en-GB"/>
              </w:rPr>
              <w:t>being able to observe</w:t>
            </w:r>
            <w:r w:rsidR="00A503F4">
              <w:rPr>
                <w:rFonts w:ascii="Arial" w:eastAsia="Calibri" w:hAnsi="Arial" w:cs="Arial"/>
                <w:sz w:val="24"/>
                <w:szCs w:val="24"/>
                <w:lang w:val="en-GB"/>
              </w:rPr>
              <w:t xml:space="preserve"> the demeanour of witnesses</w:t>
            </w:r>
            <w:r w:rsidRPr="00834739">
              <w:rPr>
                <w:rFonts w:ascii="Arial" w:eastAsia="Calibri" w:hAnsi="Arial" w:cs="Arial"/>
                <w:sz w:val="24"/>
                <w:szCs w:val="24"/>
                <w:lang w:val="en-GB"/>
              </w:rPr>
              <w:t xml:space="preserve">. Furthermore considering that substantial and compelling circumstances might be different in each case, this court will not interfere with that finding and </w:t>
            </w:r>
            <w:r w:rsidR="00A503F4">
              <w:rPr>
                <w:rFonts w:ascii="Arial" w:eastAsia="Calibri" w:hAnsi="Arial" w:cs="Arial"/>
                <w:sz w:val="24"/>
                <w:szCs w:val="24"/>
                <w:lang w:val="en-GB"/>
              </w:rPr>
              <w:t>on that basis</w:t>
            </w:r>
            <w:r w:rsidRPr="00834739">
              <w:rPr>
                <w:rFonts w:ascii="Arial" w:eastAsia="Calibri" w:hAnsi="Arial" w:cs="Arial"/>
                <w:sz w:val="24"/>
                <w:szCs w:val="24"/>
                <w:lang w:val="en-GB"/>
              </w:rPr>
              <w:t xml:space="preserve"> the first three grounds of appeal </w:t>
            </w:r>
            <w:r w:rsidR="00A503F4">
              <w:rPr>
                <w:rFonts w:ascii="Arial" w:eastAsia="Calibri" w:hAnsi="Arial" w:cs="Arial"/>
                <w:sz w:val="24"/>
                <w:szCs w:val="24"/>
                <w:lang w:val="en-GB"/>
              </w:rPr>
              <w:t>are</w:t>
            </w:r>
            <w:r w:rsidRPr="00834739">
              <w:rPr>
                <w:rFonts w:ascii="Arial" w:eastAsia="Calibri" w:hAnsi="Arial" w:cs="Arial"/>
                <w:sz w:val="24"/>
                <w:szCs w:val="24"/>
                <w:lang w:val="en-GB"/>
              </w:rPr>
              <w:t xml:space="preserve"> dismissed.</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[2</w:t>
            </w:r>
            <w:r w:rsidR="00D53FCB">
              <w:rPr>
                <w:rFonts w:ascii="Arial" w:eastAsia="Calibri" w:hAnsi="Arial" w:cs="Arial"/>
                <w:sz w:val="24"/>
                <w:szCs w:val="24"/>
                <w:lang w:val="en-GB"/>
              </w:rPr>
              <w:t>1</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I will now consider the last ground of appeal </w:t>
            </w:r>
            <w:r w:rsidR="00A503F4">
              <w:rPr>
                <w:rFonts w:ascii="Arial" w:eastAsia="Calibri" w:hAnsi="Arial" w:cs="Arial"/>
                <w:sz w:val="24"/>
                <w:szCs w:val="24"/>
                <w:lang w:val="en-GB"/>
              </w:rPr>
              <w:t xml:space="preserve">in </w:t>
            </w:r>
            <w:r w:rsidRPr="00834739">
              <w:rPr>
                <w:rFonts w:ascii="Arial" w:eastAsia="Calibri" w:hAnsi="Arial" w:cs="Arial"/>
                <w:sz w:val="24"/>
                <w:szCs w:val="24"/>
                <w:lang w:val="en-GB"/>
              </w:rPr>
              <w:t>that the magistrate</w:t>
            </w:r>
            <w:r w:rsidR="00A503F4">
              <w:rPr>
                <w:rFonts w:ascii="Arial" w:eastAsia="Calibri" w:hAnsi="Arial" w:cs="Arial"/>
                <w:sz w:val="24"/>
                <w:szCs w:val="24"/>
                <w:lang w:val="en-GB"/>
              </w:rPr>
              <w:t xml:space="preserve"> erroneously</w:t>
            </w:r>
            <w:r w:rsidRPr="00834739">
              <w:rPr>
                <w:rFonts w:ascii="Arial" w:eastAsia="Calibri" w:hAnsi="Arial" w:cs="Arial"/>
                <w:sz w:val="24"/>
                <w:szCs w:val="24"/>
                <w:lang w:val="en-GB"/>
              </w:rPr>
              <w:t xml:space="preserve"> applied s 3(4) of the Act and suspended the </w:t>
            </w:r>
            <w:r w:rsidR="00CE2F68">
              <w:rPr>
                <w:rFonts w:ascii="Arial" w:eastAsia="Calibri" w:hAnsi="Arial" w:cs="Arial"/>
                <w:sz w:val="24"/>
                <w:szCs w:val="24"/>
                <w:lang w:val="en-GB"/>
              </w:rPr>
              <w:t>entire</w:t>
            </w:r>
            <w:r w:rsidRPr="00834739">
              <w:rPr>
                <w:rFonts w:ascii="Arial" w:eastAsia="Calibri" w:hAnsi="Arial" w:cs="Arial"/>
                <w:sz w:val="24"/>
                <w:szCs w:val="24"/>
                <w:lang w:val="en-GB"/>
              </w:rPr>
              <w:t xml:space="preserve"> sentence which resulted in a shockingly inappropriate sentence. Section 3(4) is clear that it is only applicable if a minimum prescribed sentence in subsection (1) is applicable in respect of a convicted person. Having found substantial and compelling circumstances being present</w:t>
            </w:r>
            <w:r w:rsidR="00A503F4">
              <w:rPr>
                <w:rFonts w:ascii="Arial" w:eastAsia="Calibri" w:hAnsi="Arial" w:cs="Arial"/>
                <w:sz w:val="24"/>
                <w:szCs w:val="24"/>
                <w:lang w:val="en-GB"/>
              </w:rPr>
              <w:t>,</w:t>
            </w:r>
            <w:r w:rsidRPr="00834739">
              <w:rPr>
                <w:rFonts w:ascii="Arial" w:eastAsia="Calibri" w:hAnsi="Arial" w:cs="Arial"/>
                <w:sz w:val="24"/>
                <w:szCs w:val="24"/>
                <w:lang w:val="en-GB"/>
              </w:rPr>
              <w:t xml:space="preserve"> the minimum prescribed sentence was no longer applicable and the Magistrate was allowed to suspend the sentence in terms of </w:t>
            </w:r>
            <w:r w:rsidR="00CE2F68">
              <w:rPr>
                <w:rFonts w:ascii="Arial" w:eastAsia="Calibri" w:hAnsi="Arial" w:cs="Arial"/>
                <w:sz w:val="24"/>
                <w:szCs w:val="24"/>
                <w:lang w:val="en-GB"/>
              </w:rPr>
              <w:t>s</w:t>
            </w:r>
            <w:r w:rsidRPr="00834739">
              <w:rPr>
                <w:rFonts w:ascii="Arial" w:eastAsia="Calibri" w:hAnsi="Arial" w:cs="Arial"/>
                <w:sz w:val="24"/>
                <w:szCs w:val="24"/>
                <w:lang w:val="en-GB"/>
              </w:rPr>
              <w:t xml:space="preserve"> 297 of the CPA. The result </w:t>
            </w:r>
            <w:r w:rsidR="00A503F4">
              <w:rPr>
                <w:rFonts w:ascii="Arial" w:eastAsia="Calibri" w:hAnsi="Arial" w:cs="Arial"/>
                <w:sz w:val="24"/>
                <w:szCs w:val="24"/>
                <w:lang w:val="en-GB"/>
              </w:rPr>
              <w:t>however</w:t>
            </w:r>
            <w:r w:rsidRPr="00834739">
              <w:rPr>
                <w:rFonts w:ascii="Arial" w:eastAsia="Calibri" w:hAnsi="Arial" w:cs="Arial"/>
                <w:sz w:val="24"/>
                <w:szCs w:val="24"/>
                <w:lang w:val="en-GB"/>
              </w:rPr>
              <w:t xml:space="preserve"> led to a shockingly inappropriate</w:t>
            </w:r>
            <w:r w:rsidR="00A503F4">
              <w:rPr>
                <w:rFonts w:ascii="Arial" w:eastAsia="Calibri" w:hAnsi="Arial" w:cs="Arial"/>
                <w:sz w:val="24"/>
                <w:szCs w:val="24"/>
                <w:lang w:val="en-GB"/>
              </w:rPr>
              <w:t xml:space="preserve"> and lenient</w:t>
            </w:r>
            <w:r w:rsidRPr="00834739">
              <w:rPr>
                <w:rFonts w:ascii="Arial" w:eastAsia="Calibri" w:hAnsi="Arial" w:cs="Arial"/>
                <w:sz w:val="24"/>
                <w:szCs w:val="24"/>
                <w:lang w:val="en-GB"/>
              </w:rPr>
              <w:t xml:space="preserve"> sentence.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[2</w:t>
            </w:r>
            <w:r w:rsidR="00D53FCB">
              <w:rPr>
                <w:rFonts w:ascii="Arial" w:eastAsia="Calibri" w:hAnsi="Arial" w:cs="Arial"/>
                <w:sz w:val="24"/>
                <w:szCs w:val="24"/>
                <w:lang w:val="en-GB"/>
              </w:rPr>
              <w:t>2</w:t>
            </w:r>
            <w:r w:rsidRPr="00834739">
              <w:rPr>
                <w:rFonts w:ascii="Arial" w:eastAsia="Calibri" w:hAnsi="Arial" w:cs="Arial"/>
                <w:sz w:val="24"/>
                <w:szCs w:val="24"/>
                <w:lang w:val="en-GB"/>
              </w:rPr>
              <w:t>]</w:t>
            </w:r>
            <w:r w:rsidRPr="00834739">
              <w:rPr>
                <w:rFonts w:ascii="Arial" w:eastAsia="Calibri" w:hAnsi="Arial" w:cs="Arial"/>
                <w:sz w:val="24"/>
                <w:szCs w:val="24"/>
                <w:lang w:val="en-GB"/>
              </w:rPr>
              <w:tab/>
              <w:t>The respondent was in a position of trust being the teacher of the victim who was</w:t>
            </w:r>
            <w:r w:rsidR="00A503F4">
              <w:rPr>
                <w:rFonts w:ascii="Arial" w:eastAsia="Calibri" w:hAnsi="Arial" w:cs="Arial"/>
                <w:sz w:val="24"/>
                <w:szCs w:val="24"/>
                <w:lang w:val="en-GB"/>
              </w:rPr>
              <w:t>,</w:t>
            </w:r>
            <w:r w:rsidRPr="00834739">
              <w:rPr>
                <w:rFonts w:ascii="Arial" w:eastAsia="Calibri" w:hAnsi="Arial" w:cs="Arial"/>
                <w:sz w:val="24"/>
                <w:szCs w:val="24"/>
                <w:lang w:val="en-GB"/>
              </w:rPr>
              <w:t xml:space="preserve"> due to her age</w:t>
            </w:r>
            <w:r w:rsidR="00A503F4">
              <w:rPr>
                <w:rFonts w:ascii="Arial" w:eastAsia="Calibri" w:hAnsi="Arial" w:cs="Arial"/>
                <w:sz w:val="24"/>
                <w:szCs w:val="24"/>
                <w:lang w:val="en-GB"/>
              </w:rPr>
              <w:t>,</w:t>
            </w:r>
            <w:r w:rsidRPr="00834739">
              <w:rPr>
                <w:rFonts w:ascii="Arial" w:eastAsia="Calibri" w:hAnsi="Arial" w:cs="Arial"/>
                <w:sz w:val="24"/>
                <w:szCs w:val="24"/>
                <w:lang w:val="en-GB"/>
              </w:rPr>
              <w:t xml:space="preserve"> exceptionally vulnerable. The result of the wholly suspended sentence was that the respondent returned to his employment as teacher</w:t>
            </w:r>
            <w:r w:rsidR="00A503F4">
              <w:rPr>
                <w:rFonts w:ascii="Arial" w:eastAsia="Calibri" w:hAnsi="Arial" w:cs="Arial"/>
                <w:sz w:val="24"/>
                <w:szCs w:val="24"/>
                <w:lang w:val="en-GB"/>
              </w:rPr>
              <w:t xml:space="preserve"> with access to the same group of vulnerable learners</w:t>
            </w:r>
            <w:r w:rsidRPr="00834739">
              <w:rPr>
                <w:rFonts w:ascii="Arial" w:eastAsia="Calibri" w:hAnsi="Arial" w:cs="Arial"/>
                <w:sz w:val="24"/>
                <w:szCs w:val="24"/>
                <w:lang w:val="en-GB"/>
              </w:rPr>
              <w:t>. The sentence gravely deviated from sentences imposed in similar cases and the principle of consistency in sentencing is absent.</w:t>
            </w:r>
            <w:r w:rsidRPr="00834739">
              <w:rPr>
                <w:rFonts w:ascii="Arial" w:eastAsia="Calibri" w:hAnsi="Arial" w:cs="Arial"/>
                <w:sz w:val="24"/>
                <w:szCs w:val="24"/>
                <w:vertAlign w:val="superscript"/>
                <w:lang w:val="en-GB"/>
              </w:rPr>
              <w:footnoteReference w:id="5"/>
            </w:r>
            <w:r w:rsidRPr="00834739">
              <w:rPr>
                <w:rFonts w:ascii="Arial" w:eastAsia="Calibri" w:hAnsi="Arial" w:cs="Arial"/>
                <w:sz w:val="24"/>
                <w:szCs w:val="24"/>
                <w:lang w:val="en-GB"/>
              </w:rPr>
              <w:t xml:space="preserve"> </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[2</w:t>
            </w:r>
            <w:r w:rsidR="00D53FCB">
              <w:rPr>
                <w:rFonts w:ascii="Arial" w:eastAsia="Calibri" w:hAnsi="Arial" w:cs="Arial"/>
                <w:sz w:val="24"/>
                <w:szCs w:val="24"/>
                <w:lang w:val="en-GB"/>
              </w:rPr>
              <w:t>3</w:t>
            </w:r>
            <w:r w:rsidRPr="00834739">
              <w:rPr>
                <w:rFonts w:ascii="Arial" w:eastAsia="Calibri" w:hAnsi="Arial" w:cs="Arial"/>
                <w:sz w:val="24"/>
                <w:szCs w:val="24"/>
                <w:lang w:val="en-GB"/>
              </w:rPr>
              <w:t>]</w:t>
            </w:r>
            <w:r w:rsidRPr="00834739">
              <w:rPr>
                <w:rFonts w:ascii="Arial" w:eastAsia="Calibri" w:hAnsi="Arial" w:cs="Arial"/>
                <w:sz w:val="24"/>
                <w:szCs w:val="24"/>
                <w:lang w:val="en-GB"/>
              </w:rPr>
              <w:tab/>
              <w:t>The Magistrate overemphasi</w:t>
            </w:r>
            <w:r w:rsidR="00FD3920">
              <w:rPr>
                <w:rFonts w:ascii="Arial" w:eastAsia="Calibri" w:hAnsi="Arial" w:cs="Arial"/>
                <w:sz w:val="24"/>
                <w:szCs w:val="24"/>
                <w:lang w:val="en-GB"/>
              </w:rPr>
              <w:t>s</w:t>
            </w:r>
            <w:r w:rsidRPr="00834739">
              <w:rPr>
                <w:rFonts w:ascii="Arial" w:eastAsia="Calibri" w:hAnsi="Arial" w:cs="Arial"/>
                <w:sz w:val="24"/>
                <w:szCs w:val="24"/>
                <w:lang w:val="en-GB"/>
              </w:rPr>
              <w:t>ed the element of mercy at the expense of the administration of justice</w:t>
            </w:r>
            <w:r w:rsidR="00CE2F68">
              <w:rPr>
                <w:rFonts w:ascii="Arial" w:eastAsia="Calibri" w:hAnsi="Arial" w:cs="Arial"/>
                <w:sz w:val="24"/>
                <w:szCs w:val="24"/>
                <w:lang w:val="en-GB"/>
              </w:rPr>
              <w:t xml:space="preserve"> and t</w:t>
            </w:r>
            <w:r w:rsidR="00CE2F68" w:rsidRPr="00CE2F68">
              <w:rPr>
                <w:rFonts w:ascii="Arial" w:eastAsia="Calibri" w:hAnsi="Arial" w:cs="Arial"/>
                <w:sz w:val="24"/>
                <w:szCs w:val="24"/>
                <w:lang w:val="en-GB"/>
              </w:rPr>
              <w:t xml:space="preserve">he personal circumstances of the respondent overshadowed the serious nature of the offense. </w:t>
            </w:r>
            <w:r w:rsidRPr="00834739">
              <w:rPr>
                <w:rFonts w:ascii="Arial" w:eastAsia="Calibri" w:hAnsi="Arial" w:cs="Arial"/>
                <w:sz w:val="24"/>
                <w:szCs w:val="24"/>
                <w:lang w:val="en-GB"/>
              </w:rPr>
              <w:t xml:space="preserve"> </w:t>
            </w:r>
            <w:r w:rsidR="00CE2F68">
              <w:rPr>
                <w:rFonts w:ascii="Arial" w:eastAsia="Calibri" w:hAnsi="Arial" w:cs="Arial"/>
                <w:sz w:val="24"/>
                <w:szCs w:val="24"/>
                <w:lang w:val="en-GB"/>
              </w:rPr>
              <w:t>This resulted</w:t>
            </w:r>
            <w:r w:rsidRPr="00834739">
              <w:rPr>
                <w:rFonts w:ascii="Arial" w:eastAsia="Calibri" w:hAnsi="Arial" w:cs="Arial"/>
                <w:sz w:val="24"/>
                <w:szCs w:val="24"/>
                <w:lang w:val="en-GB"/>
              </w:rPr>
              <w:t xml:space="preserve"> in a sentence that </w:t>
            </w:r>
            <w:r w:rsidR="00CE2F68">
              <w:rPr>
                <w:rFonts w:ascii="Arial" w:eastAsia="Calibri" w:hAnsi="Arial" w:cs="Arial"/>
                <w:sz w:val="24"/>
                <w:szCs w:val="24"/>
                <w:lang w:val="en-GB"/>
              </w:rPr>
              <w:t xml:space="preserve">amounted to </w:t>
            </w:r>
            <w:r w:rsidRPr="00834739">
              <w:rPr>
                <w:rFonts w:ascii="Arial" w:eastAsia="Calibri" w:hAnsi="Arial" w:cs="Arial"/>
                <w:sz w:val="24"/>
                <w:szCs w:val="24"/>
                <w:lang w:val="en-GB"/>
              </w:rPr>
              <w:t xml:space="preserve">a failure </w:t>
            </w:r>
            <w:r w:rsidR="00FD3920">
              <w:rPr>
                <w:rFonts w:ascii="Arial" w:eastAsia="Calibri" w:hAnsi="Arial" w:cs="Arial"/>
                <w:sz w:val="24"/>
                <w:szCs w:val="24"/>
                <w:lang w:val="en-GB"/>
              </w:rPr>
              <w:t>of</w:t>
            </w:r>
            <w:r w:rsidRPr="00834739">
              <w:rPr>
                <w:rFonts w:ascii="Arial" w:eastAsia="Calibri" w:hAnsi="Arial" w:cs="Arial"/>
                <w:sz w:val="24"/>
                <w:szCs w:val="24"/>
                <w:lang w:val="en-GB"/>
              </w:rPr>
              <w:t xml:space="preserve"> justice. The appeal is upheld on this ground and </w:t>
            </w:r>
            <w:r w:rsidR="00A503F4">
              <w:rPr>
                <w:rFonts w:ascii="Arial" w:eastAsia="Calibri" w:hAnsi="Arial" w:cs="Arial"/>
                <w:sz w:val="24"/>
                <w:szCs w:val="24"/>
                <w:lang w:val="en-GB"/>
              </w:rPr>
              <w:t xml:space="preserve">it follows that </w:t>
            </w:r>
            <w:r w:rsidRPr="00834739">
              <w:rPr>
                <w:rFonts w:ascii="Arial" w:eastAsia="Calibri" w:hAnsi="Arial" w:cs="Arial"/>
                <w:sz w:val="24"/>
                <w:szCs w:val="24"/>
                <w:lang w:val="en-GB"/>
              </w:rPr>
              <w:t>this court will interfere with the sentence imposed</w:t>
            </w:r>
            <w:r w:rsidR="00A503F4">
              <w:rPr>
                <w:rFonts w:ascii="Arial" w:eastAsia="Calibri" w:hAnsi="Arial" w:cs="Arial"/>
                <w:sz w:val="24"/>
                <w:szCs w:val="24"/>
                <w:lang w:val="en-GB"/>
              </w:rPr>
              <w:t xml:space="preserve"> and is entitled to do so in terms of s 322 of the CPA</w:t>
            </w:r>
            <w:r w:rsidRPr="00834739">
              <w:rPr>
                <w:rFonts w:ascii="Arial" w:eastAsia="Calibri" w:hAnsi="Arial" w:cs="Arial"/>
                <w:sz w:val="24"/>
                <w:szCs w:val="24"/>
                <w:lang w:val="en-GB"/>
              </w:rPr>
              <w:t>.</w:t>
            </w:r>
          </w:p>
          <w:p w:rsidR="00834739" w:rsidRPr="00834739" w:rsidRDefault="00834739" w:rsidP="00834739">
            <w:pPr>
              <w:spacing w:line="360" w:lineRule="auto"/>
              <w:jc w:val="both"/>
              <w:rPr>
                <w:rFonts w:ascii="Arial" w:eastAsia="Calibri" w:hAnsi="Arial" w:cs="Arial"/>
                <w:sz w:val="24"/>
                <w:szCs w:val="24"/>
                <w:lang w:val="en-GB"/>
              </w:rPr>
            </w:pPr>
          </w:p>
          <w:p w:rsidR="00834739" w:rsidRPr="00834739" w:rsidRDefault="00834739" w:rsidP="00834739">
            <w:pPr>
              <w:spacing w:line="360" w:lineRule="auto"/>
              <w:jc w:val="both"/>
              <w:rPr>
                <w:rFonts w:ascii="Arial" w:eastAsia="Calibri" w:hAnsi="Arial" w:cs="Arial"/>
                <w:sz w:val="24"/>
                <w:szCs w:val="24"/>
                <w:lang w:val="en-GB"/>
              </w:rPr>
            </w:pPr>
            <w:r w:rsidRPr="00834739">
              <w:rPr>
                <w:rFonts w:ascii="Arial" w:eastAsia="Calibri" w:hAnsi="Arial" w:cs="Arial"/>
                <w:sz w:val="24"/>
                <w:szCs w:val="24"/>
                <w:lang w:val="en-GB"/>
              </w:rPr>
              <w:t>[2</w:t>
            </w:r>
            <w:r w:rsidR="00D53FCB">
              <w:rPr>
                <w:rFonts w:ascii="Arial" w:eastAsia="Calibri" w:hAnsi="Arial" w:cs="Arial"/>
                <w:sz w:val="24"/>
                <w:szCs w:val="24"/>
                <w:lang w:val="en-GB"/>
              </w:rPr>
              <w:t>4</w:t>
            </w:r>
            <w:r w:rsidRPr="00834739">
              <w:rPr>
                <w:rFonts w:ascii="Arial" w:eastAsia="Calibri" w:hAnsi="Arial" w:cs="Arial"/>
                <w:sz w:val="24"/>
                <w:szCs w:val="24"/>
                <w:lang w:val="en-GB"/>
              </w:rPr>
              <w:t>]</w:t>
            </w:r>
            <w:r w:rsidRPr="00834739">
              <w:rPr>
                <w:rFonts w:ascii="Arial" w:eastAsia="Calibri" w:hAnsi="Arial" w:cs="Arial"/>
                <w:sz w:val="24"/>
                <w:szCs w:val="24"/>
                <w:lang w:val="en-GB"/>
              </w:rPr>
              <w:tab/>
              <w:t xml:space="preserve">In the result it is ordered:  </w:t>
            </w:r>
          </w:p>
          <w:p w:rsidR="00CE2F68" w:rsidRPr="00CE2F68" w:rsidRDefault="00CE2F68" w:rsidP="00CE2F68">
            <w:pPr>
              <w:pStyle w:val="ListParagraph"/>
              <w:numPr>
                <w:ilvl w:val="0"/>
                <w:numId w:val="2"/>
              </w:numPr>
              <w:spacing w:after="0" w:line="360" w:lineRule="auto"/>
              <w:jc w:val="both"/>
              <w:rPr>
                <w:rFonts w:ascii="Arial" w:eastAsia="Calibri" w:hAnsi="Arial" w:cs="Arial"/>
                <w:sz w:val="24"/>
                <w:szCs w:val="24"/>
              </w:rPr>
            </w:pPr>
            <w:r w:rsidRPr="00CE2F68">
              <w:rPr>
                <w:rFonts w:ascii="Arial" w:eastAsia="Calibri" w:hAnsi="Arial" w:cs="Arial"/>
                <w:sz w:val="24"/>
                <w:szCs w:val="24"/>
              </w:rPr>
              <w:t xml:space="preserve">The point </w:t>
            </w:r>
            <w:r w:rsidRPr="00CE2F68">
              <w:rPr>
                <w:rFonts w:ascii="Arial" w:eastAsia="Calibri" w:hAnsi="Arial" w:cs="Arial"/>
                <w:i/>
                <w:sz w:val="24"/>
                <w:szCs w:val="24"/>
              </w:rPr>
              <w:t xml:space="preserve">in </w:t>
            </w:r>
            <w:proofErr w:type="spellStart"/>
            <w:r w:rsidRPr="00CE2F68">
              <w:rPr>
                <w:rFonts w:ascii="Arial" w:eastAsia="Calibri" w:hAnsi="Arial" w:cs="Arial"/>
                <w:i/>
                <w:sz w:val="24"/>
                <w:szCs w:val="24"/>
              </w:rPr>
              <w:t>limine</w:t>
            </w:r>
            <w:proofErr w:type="spellEnd"/>
            <w:r w:rsidRPr="00CE2F68">
              <w:rPr>
                <w:rFonts w:ascii="Arial" w:eastAsia="Calibri" w:hAnsi="Arial" w:cs="Arial"/>
                <w:sz w:val="24"/>
                <w:szCs w:val="24"/>
              </w:rPr>
              <w:t xml:space="preserve"> is dismissed.</w:t>
            </w:r>
          </w:p>
          <w:p w:rsidR="00CE2F68" w:rsidRPr="00CE2F68" w:rsidRDefault="00CE2F68" w:rsidP="00CE2F68">
            <w:pPr>
              <w:pStyle w:val="ListParagraph"/>
              <w:numPr>
                <w:ilvl w:val="0"/>
                <w:numId w:val="2"/>
              </w:numPr>
              <w:spacing w:after="0" w:line="360" w:lineRule="auto"/>
              <w:jc w:val="both"/>
              <w:rPr>
                <w:rFonts w:ascii="Arial" w:eastAsia="Calibri" w:hAnsi="Arial" w:cs="Arial"/>
                <w:sz w:val="24"/>
                <w:szCs w:val="24"/>
              </w:rPr>
            </w:pPr>
            <w:r w:rsidRPr="00CE2F68">
              <w:rPr>
                <w:rFonts w:ascii="Arial" w:eastAsia="Calibri" w:hAnsi="Arial" w:cs="Arial"/>
                <w:sz w:val="24"/>
                <w:szCs w:val="24"/>
              </w:rPr>
              <w:t>The appeal succeeds.</w:t>
            </w:r>
          </w:p>
          <w:p w:rsidR="00AB7163" w:rsidRPr="00AB7163" w:rsidRDefault="00CE2F68" w:rsidP="00AB7163">
            <w:pPr>
              <w:pStyle w:val="ListParagraph"/>
              <w:numPr>
                <w:ilvl w:val="0"/>
                <w:numId w:val="2"/>
              </w:numPr>
              <w:spacing w:after="0" w:line="360" w:lineRule="auto"/>
              <w:jc w:val="both"/>
              <w:rPr>
                <w:rFonts w:ascii="Arial" w:eastAsia="Calibri" w:hAnsi="Arial" w:cs="Arial"/>
                <w:sz w:val="24"/>
                <w:szCs w:val="24"/>
              </w:rPr>
            </w:pPr>
            <w:r w:rsidRPr="00CE2F68">
              <w:rPr>
                <w:rFonts w:ascii="Arial" w:eastAsia="Calibri" w:hAnsi="Arial" w:cs="Arial"/>
                <w:sz w:val="24"/>
                <w:szCs w:val="24"/>
              </w:rPr>
              <w:t xml:space="preserve">The sentence is set aside </w:t>
            </w:r>
            <w:r w:rsidR="00AB7163" w:rsidRPr="00AB7163">
              <w:rPr>
                <w:rFonts w:ascii="Arial" w:eastAsia="Calibri" w:hAnsi="Arial" w:cs="Arial"/>
                <w:sz w:val="24"/>
                <w:szCs w:val="24"/>
              </w:rPr>
              <w:t>and in terms of s 322 of the CPA substituted with a sentence of 10 (ten) years’ imprisonment.</w:t>
            </w:r>
          </w:p>
          <w:p w:rsidR="00834739" w:rsidRPr="00AB7163" w:rsidRDefault="00AB7163" w:rsidP="00DF763D">
            <w:pPr>
              <w:pStyle w:val="ListParagraph"/>
              <w:numPr>
                <w:ilvl w:val="0"/>
                <w:numId w:val="2"/>
              </w:numPr>
              <w:spacing w:after="0" w:line="360" w:lineRule="auto"/>
              <w:ind w:left="972"/>
              <w:jc w:val="both"/>
              <w:rPr>
                <w:rFonts w:ascii="Arial" w:eastAsia="Calibri" w:hAnsi="Arial" w:cs="Arial"/>
                <w:sz w:val="24"/>
                <w:szCs w:val="24"/>
              </w:rPr>
            </w:pPr>
            <w:r w:rsidRPr="00AB7163">
              <w:rPr>
                <w:rFonts w:ascii="Arial" w:eastAsia="Calibri" w:hAnsi="Arial" w:cs="Arial"/>
                <w:sz w:val="24"/>
                <w:szCs w:val="24"/>
              </w:rPr>
              <w:t xml:space="preserve">The Respondent is to report at the </w:t>
            </w:r>
            <w:proofErr w:type="spellStart"/>
            <w:r w:rsidRPr="00AB7163">
              <w:rPr>
                <w:rFonts w:ascii="Arial" w:eastAsia="Calibri" w:hAnsi="Arial" w:cs="Arial"/>
                <w:sz w:val="24"/>
                <w:szCs w:val="24"/>
              </w:rPr>
              <w:t>Evaristus</w:t>
            </w:r>
            <w:proofErr w:type="spellEnd"/>
            <w:r w:rsidRPr="00AB7163">
              <w:rPr>
                <w:rFonts w:ascii="Arial" w:eastAsia="Calibri" w:hAnsi="Arial" w:cs="Arial"/>
                <w:sz w:val="24"/>
                <w:szCs w:val="24"/>
              </w:rPr>
              <w:t xml:space="preserve"> </w:t>
            </w:r>
            <w:proofErr w:type="spellStart"/>
            <w:r w:rsidRPr="00AB7163">
              <w:rPr>
                <w:rFonts w:ascii="Arial" w:eastAsia="Calibri" w:hAnsi="Arial" w:cs="Arial"/>
                <w:sz w:val="24"/>
                <w:szCs w:val="24"/>
              </w:rPr>
              <w:t>Shikongo</w:t>
            </w:r>
            <w:proofErr w:type="spellEnd"/>
            <w:r w:rsidRPr="00AB7163">
              <w:rPr>
                <w:rFonts w:ascii="Arial" w:eastAsia="Calibri" w:hAnsi="Arial" w:cs="Arial"/>
                <w:sz w:val="24"/>
                <w:szCs w:val="24"/>
              </w:rPr>
              <w:t xml:space="preserve"> Correctional Facility</w:t>
            </w:r>
            <w:r>
              <w:rPr>
                <w:rFonts w:ascii="Arial" w:eastAsia="Calibri" w:hAnsi="Arial" w:cs="Arial"/>
                <w:sz w:val="24"/>
                <w:szCs w:val="24"/>
              </w:rPr>
              <w:t xml:space="preserve">, </w:t>
            </w:r>
            <w:proofErr w:type="spellStart"/>
            <w:r>
              <w:rPr>
                <w:rFonts w:ascii="Arial" w:eastAsia="Calibri" w:hAnsi="Arial" w:cs="Arial"/>
                <w:sz w:val="24"/>
                <w:szCs w:val="24"/>
              </w:rPr>
              <w:t>Tsumeb</w:t>
            </w:r>
            <w:proofErr w:type="spellEnd"/>
            <w:r w:rsidRPr="00AB7163">
              <w:rPr>
                <w:rFonts w:ascii="Arial" w:eastAsia="Calibri" w:hAnsi="Arial" w:cs="Arial"/>
                <w:sz w:val="24"/>
                <w:szCs w:val="24"/>
              </w:rPr>
              <w:t xml:space="preserve"> on 20 November 2023 before 17h00.</w:t>
            </w:r>
          </w:p>
          <w:p w:rsidR="00834739" w:rsidRPr="00834739" w:rsidRDefault="00834739" w:rsidP="00834739">
            <w:pPr>
              <w:spacing w:line="360" w:lineRule="auto"/>
              <w:ind w:left="972"/>
              <w:contextualSpacing/>
              <w:jc w:val="both"/>
              <w:rPr>
                <w:rFonts w:ascii="Arial" w:eastAsia="Calibri" w:hAnsi="Arial" w:cs="Arial"/>
                <w:sz w:val="24"/>
                <w:szCs w:val="24"/>
                <w:lang w:val="en-GB"/>
              </w:rPr>
            </w:pPr>
          </w:p>
        </w:tc>
      </w:tr>
      <w:tr w:rsidR="00834739" w:rsidRPr="000A3432" w:rsidTr="0056288C">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b/>
                <w:sz w:val="24"/>
                <w:szCs w:val="24"/>
                <w:lang w:val="en-GB"/>
              </w:rPr>
            </w:pPr>
            <w:r w:rsidRPr="000A3432">
              <w:rPr>
                <w:rFonts w:ascii="Arial" w:hAnsi="Arial" w:cs="Arial"/>
                <w:b/>
                <w:sz w:val="24"/>
                <w:szCs w:val="24"/>
                <w:lang w:val="en-GB"/>
              </w:rPr>
              <w:lastRenderedPageBreak/>
              <w:t>Judge(s) signature</w:t>
            </w:r>
          </w:p>
        </w:tc>
        <w:tc>
          <w:tcPr>
            <w:tcW w:w="4962" w:type="dxa"/>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sz w:val="24"/>
                <w:szCs w:val="24"/>
                <w:lang w:val="en-GB"/>
              </w:rPr>
            </w:pPr>
            <w:r w:rsidRPr="000A3432">
              <w:rPr>
                <w:rFonts w:ascii="Arial" w:hAnsi="Arial" w:cs="Arial"/>
                <w:b/>
                <w:sz w:val="24"/>
                <w:szCs w:val="24"/>
                <w:lang w:val="en-GB"/>
              </w:rPr>
              <w:t>Comments:</w:t>
            </w:r>
            <w:r w:rsidRPr="000A3432">
              <w:rPr>
                <w:rFonts w:ascii="Arial" w:hAnsi="Arial" w:cs="Arial"/>
                <w:sz w:val="24"/>
                <w:szCs w:val="24"/>
                <w:lang w:val="en-GB"/>
              </w:rPr>
              <w:t xml:space="preserve">  </w:t>
            </w:r>
          </w:p>
        </w:tc>
      </w:tr>
      <w:tr w:rsidR="00834739" w:rsidRPr="000A3432" w:rsidTr="0056288C">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sz w:val="24"/>
                <w:szCs w:val="24"/>
                <w:lang w:val="en-GB"/>
              </w:rPr>
            </w:pPr>
            <w:proofErr w:type="spellStart"/>
            <w:r w:rsidRPr="000A3432">
              <w:rPr>
                <w:rFonts w:ascii="Arial" w:hAnsi="Arial" w:cs="Arial"/>
                <w:sz w:val="24"/>
                <w:szCs w:val="24"/>
                <w:lang w:val="en-GB"/>
              </w:rPr>
              <w:t>Kesslau</w:t>
            </w:r>
            <w:proofErr w:type="spellEnd"/>
            <w:r w:rsidRPr="000A3432">
              <w:rPr>
                <w:rFonts w:ascii="Arial" w:hAnsi="Arial" w:cs="Arial"/>
                <w:sz w:val="24"/>
                <w:szCs w:val="24"/>
                <w:lang w:val="en-GB"/>
              </w:rPr>
              <w:t xml:space="preserve"> J:</w:t>
            </w:r>
          </w:p>
          <w:p w:rsidR="00834739" w:rsidRPr="000A3432" w:rsidRDefault="00834739" w:rsidP="0056288C">
            <w:pPr>
              <w:spacing w:line="360" w:lineRule="auto"/>
              <w:jc w:val="both"/>
              <w:rPr>
                <w:rFonts w:ascii="Arial" w:hAnsi="Arial" w:cs="Arial"/>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sz w:val="24"/>
                <w:szCs w:val="24"/>
                <w:lang w:val="en-GB"/>
              </w:rPr>
            </w:pPr>
            <w:r w:rsidRPr="000A3432">
              <w:rPr>
                <w:rFonts w:ascii="Arial" w:hAnsi="Arial" w:cs="Arial"/>
                <w:sz w:val="24"/>
                <w:szCs w:val="24"/>
                <w:lang w:val="en-GB"/>
              </w:rPr>
              <w:t xml:space="preserve">None </w:t>
            </w:r>
          </w:p>
        </w:tc>
      </w:tr>
      <w:tr w:rsidR="00834739" w:rsidRPr="000A3432" w:rsidTr="0056288C">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sz w:val="24"/>
                <w:szCs w:val="24"/>
                <w:lang w:val="en-GB"/>
              </w:rPr>
            </w:pPr>
            <w:proofErr w:type="spellStart"/>
            <w:r>
              <w:rPr>
                <w:rFonts w:ascii="Arial" w:hAnsi="Arial" w:cs="Arial"/>
                <w:sz w:val="24"/>
                <w:szCs w:val="24"/>
                <w:lang w:val="en-GB"/>
              </w:rPr>
              <w:t>Munsu</w:t>
            </w:r>
            <w:proofErr w:type="spellEnd"/>
            <w:r w:rsidRPr="000A3432">
              <w:rPr>
                <w:rFonts w:ascii="Arial" w:hAnsi="Arial" w:cs="Arial"/>
                <w:sz w:val="24"/>
                <w:szCs w:val="24"/>
                <w:lang w:val="en-GB"/>
              </w:rPr>
              <w:t xml:space="preserve"> J:</w:t>
            </w:r>
          </w:p>
          <w:p w:rsidR="00834739" w:rsidRPr="000A3432" w:rsidRDefault="00834739" w:rsidP="0056288C">
            <w:pPr>
              <w:spacing w:line="360" w:lineRule="auto"/>
              <w:jc w:val="both"/>
              <w:rPr>
                <w:rFonts w:ascii="Arial" w:hAnsi="Arial" w:cs="Arial"/>
                <w:sz w:val="24"/>
                <w:szCs w:val="24"/>
                <w:lang w:val="en-GB"/>
              </w:rPr>
            </w:pPr>
          </w:p>
        </w:tc>
        <w:tc>
          <w:tcPr>
            <w:tcW w:w="4962" w:type="dxa"/>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sz w:val="24"/>
                <w:szCs w:val="24"/>
                <w:lang w:val="en-GB"/>
              </w:rPr>
            </w:pPr>
            <w:r w:rsidRPr="000A3432">
              <w:rPr>
                <w:rFonts w:ascii="Arial" w:hAnsi="Arial" w:cs="Arial"/>
                <w:sz w:val="24"/>
                <w:szCs w:val="24"/>
                <w:lang w:val="en-GB"/>
              </w:rPr>
              <w:t>None</w:t>
            </w:r>
          </w:p>
        </w:tc>
      </w:tr>
      <w:tr w:rsidR="00834739" w:rsidRPr="000A3432" w:rsidTr="0056288C">
        <w:trPr>
          <w:trHeight w:val="557"/>
        </w:trPr>
        <w:tc>
          <w:tcPr>
            <w:tcW w:w="10051" w:type="dxa"/>
            <w:gridSpan w:val="3"/>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center"/>
              <w:rPr>
                <w:rFonts w:ascii="Arial" w:hAnsi="Arial" w:cs="Arial"/>
                <w:b/>
                <w:sz w:val="24"/>
                <w:szCs w:val="24"/>
                <w:lang w:val="en-GB"/>
              </w:rPr>
            </w:pPr>
            <w:r w:rsidRPr="000A3432">
              <w:rPr>
                <w:rFonts w:ascii="Arial" w:hAnsi="Arial" w:cs="Arial"/>
                <w:b/>
                <w:sz w:val="24"/>
                <w:szCs w:val="24"/>
                <w:lang w:val="en-GB"/>
              </w:rPr>
              <w:t>Counsel:</w:t>
            </w:r>
          </w:p>
        </w:tc>
      </w:tr>
      <w:tr w:rsidR="00834739" w:rsidRPr="000A3432" w:rsidTr="0056288C">
        <w:trPr>
          <w:trHeight w:val="683"/>
        </w:trPr>
        <w:tc>
          <w:tcPr>
            <w:tcW w:w="5089" w:type="dxa"/>
            <w:gridSpan w:val="2"/>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b/>
                <w:sz w:val="24"/>
                <w:szCs w:val="24"/>
                <w:lang w:val="en-GB"/>
              </w:rPr>
            </w:pPr>
            <w:r w:rsidRPr="000A3432">
              <w:rPr>
                <w:rFonts w:ascii="Arial" w:hAnsi="Arial" w:cs="Arial"/>
                <w:b/>
                <w:sz w:val="24"/>
                <w:szCs w:val="24"/>
                <w:lang w:val="en-GB"/>
              </w:rPr>
              <w:t>Appellant</w:t>
            </w:r>
          </w:p>
        </w:tc>
        <w:tc>
          <w:tcPr>
            <w:tcW w:w="4962" w:type="dxa"/>
            <w:tcBorders>
              <w:top w:val="single" w:sz="4" w:space="0" w:color="auto"/>
              <w:left w:val="single" w:sz="4" w:space="0" w:color="auto"/>
              <w:bottom w:val="single" w:sz="4" w:space="0" w:color="auto"/>
              <w:right w:val="single" w:sz="4" w:space="0" w:color="auto"/>
            </w:tcBorders>
            <w:hideMark/>
          </w:tcPr>
          <w:p w:rsidR="00834739" w:rsidRPr="000A3432" w:rsidRDefault="00834739" w:rsidP="0056288C">
            <w:pPr>
              <w:spacing w:line="360" w:lineRule="auto"/>
              <w:jc w:val="both"/>
              <w:rPr>
                <w:rFonts w:ascii="Arial" w:hAnsi="Arial" w:cs="Arial"/>
                <w:b/>
                <w:sz w:val="24"/>
                <w:szCs w:val="24"/>
                <w:lang w:val="en-GB"/>
              </w:rPr>
            </w:pPr>
            <w:r w:rsidRPr="000A3432">
              <w:rPr>
                <w:rFonts w:ascii="Arial" w:hAnsi="Arial" w:cs="Arial"/>
                <w:b/>
                <w:sz w:val="24"/>
                <w:szCs w:val="24"/>
                <w:lang w:val="en-GB"/>
              </w:rPr>
              <w:t>Respondent</w:t>
            </w:r>
          </w:p>
        </w:tc>
      </w:tr>
      <w:tr w:rsidR="00834739" w:rsidRPr="000A3432" w:rsidTr="0056288C">
        <w:trPr>
          <w:trHeight w:val="984"/>
        </w:trPr>
        <w:tc>
          <w:tcPr>
            <w:tcW w:w="5089" w:type="dxa"/>
            <w:gridSpan w:val="2"/>
            <w:tcBorders>
              <w:top w:val="single" w:sz="4" w:space="0" w:color="auto"/>
              <w:left w:val="single" w:sz="4" w:space="0" w:color="auto"/>
              <w:bottom w:val="single" w:sz="4" w:space="0" w:color="auto"/>
              <w:right w:val="single" w:sz="4" w:space="0" w:color="auto"/>
            </w:tcBorders>
            <w:hideMark/>
          </w:tcPr>
          <w:p w:rsidR="00834739" w:rsidRPr="000A3432" w:rsidRDefault="00834739" w:rsidP="00834739">
            <w:pPr>
              <w:spacing w:line="360" w:lineRule="auto"/>
              <w:jc w:val="both"/>
              <w:rPr>
                <w:rFonts w:ascii="Arial" w:hAnsi="Arial" w:cs="Arial"/>
                <w:sz w:val="24"/>
                <w:szCs w:val="24"/>
                <w:lang w:val="en-GB"/>
              </w:rPr>
            </w:pPr>
            <w:r w:rsidRPr="000A3432">
              <w:rPr>
                <w:rFonts w:ascii="Arial" w:hAnsi="Arial" w:cs="Arial"/>
                <w:sz w:val="24"/>
                <w:szCs w:val="24"/>
                <w:lang w:val="en-GB"/>
              </w:rPr>
              <w:t xml:space="preserve"> </w:t>
            </w:r>
            <w:r>
              <w:rPr>
                <w:rFonts w:ascii="Arial" w:hAnsi="Arial" w:cs="Arial"/>
                <w:sz w:val="24"/>
                <w:szCs w:val="24"/>
                <w:lang w:val="en-GB"/>
              </w:rPr>
              <w:t xml:space="preserve">M </w:t>
            </w:r>
            <w:proofErr w:type="spellStart"/>
            <w:r>
              <w:rPr>
                <w:rFonts w:ascii="Arial" w:hAnsi="Arial" w:cs="Arial"/>
                <w:sz w:val="24"/>
                <w:szCs w:val="24"/>
                <w:lang w:val="en-GB"/>
              </w:rPr>
              <w:t>Nghiyoonanye</w:t>
            </w:r>
            <w:proofErr w:type="spellEnd"/>
          </w:p>
          <w:p w:rsidR="00834739" w:rsidRPr="000A3432" w:rsidRDefault="00834739" w:rsidP="00834739">
            <w:pPr>
              <w:spacing w:line="360" w:lineRule="auto"/>
              <w:jc w:val="both"/>
              <w:rPr>
                <w:rFonts w:ascii="Arial" w:hAnsi="Arial" w:cs="Arial"/>
                <w:sz w:val="24"/>
                <w:szCs w:val="24"/>
                <w:lang w:val="en-GB"/>
              </w:rPr>
            </w:pPr>
            <w:r w:rsidRPr="000A3432">
              <w:rPr>
                <w:rFonts w:ascii="Arial" w:hAnsi="Arial" w:cs="Arial"/>
                <w:sz w:val="24"/>
                <w:szCs w:val="24"/>
                <w:lang w:val="en-GB"/>
              </w:rPr>
              <w:t xml:space="preserve">Of Office of the Prosecutor General, </w:t>
            </w:r>
            <w:proofErr w:type="spellStart"/>
            <w:r w:rsidRPr="000A3432">
              <w:rPr>
                <w:rFonts w:ascii="Arial" w:hAnsi="Arial" w:cs="Arial"/>
                <w:sz w:val="24"/>
                <w:szCs w:val="24"/>
                <w:lang w:val="en-GB"/>
              </w:rPr>
              <w:t>Oshakati</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834739" w:rsidRDefault="00834739" w:rsidP="0056288C">
            <w:pPr>
              <w:spacing w:line="360" w:lineRule="auto"/>
              <w:jc w:val="both"/>
              <w:rPr>
                <w:rFonts w:ascii="Arial" w:hAnsi="Arial" w:cs="Arial"/>
                <w:sz w:val="24"/>
                <w:szCs w:val="24"/>
                <w:lang w:val="en-GB"/>
              </w:rPr>
            </w:pPr>
            <w:r>
              <w:rPr>
                <w:rFonts w:ascii="Arial" w:hAnsi="Arial" w:cs="Arial"/>
                <w:sz w:val="24"/>
                <w:szCs w:val="24"/>
                <w:lang w:val="en-GB"/>
              </w:rPr>
              <w:t xml:space="preserve">S </w:t>
            </w:r>
            <w:proofErr w:type="spellStart"/>
            <w:r>
              <w:rPr>
                <w:rFonts w:ascii="Arial" w:hAnsi="Arial" w:cs="Arial"/>
                <w:sz w:val="24"/>
                <w:szCs w:val="24"/>
                <w:lang w:val="en-GB"/>
              </w:rPr>
              <w:t>Aingura</w:t>
            </w:r>
            <w:proofErr w:type="spellEnd"/>
          </w:p>
          <w:p w:rsidR="00834739" w:rsidRPr="000A3432" w:rsidRDefault="00834739" w:rsidP="0056288C">
            <w:pPr>
              <w:spacing w:line="360" w:lineRule="auto"/>
              <w:jc w:val="both"/>
              <w:rPr>
                <w:rFonts w:ascii="Arial" w:hAnsi="Arial" w:cs="Arial"/>
                <w:sz w:val="24"/>
                <w:szCs w:val="24"/>
                <w:lang w:val="en-GB"/>
              </w:rPr>
            </w:pPr>
            <w:r>
              <w:rPr>
                <w:rFonts w:ascii="Arial" w:hAnsi="Arial" w:cs="Arial"/>
                <w:sz w:val="24"/>
                <w:szCs w:val="24"/>
                <w:lang w:val="en-GB"/>
              </w:rPr>
              <w:t xml:space="preserve">Of </w:t>
            </w:r>
            <w:proofErr w:type="spellStart"/>
            <w:r>
              <w:rPr>
                <w:rFonts w:ascii="Arial" w:hAnsi="Arial" w:cs="Arial"/>
                <w:sz w:val="24"/>
                <w:szCs w:val="24"/>
                <w:lang w:val="en-GB"/>
              </w:rPr>
              <w:t>Aingura</w:t>
            </w:r>
            <w:proofErr w:type="spellEnd"/>
            <w:r>
              <w:rPr>
                <w:rFonts w:ascii="Arial" w:hAnsi="Arial" w:cs="Arial"/>
                <w:sz w:val="24"/>
                <w:szCs w:val="24"/>
                <w:lang w:val="en-GB"/>
              </w:rPr>
              <w:t xml:space="preserve"> Attorneys, </w:t>
            </w:r>
            <w:proofErr w:type="spellStart"/>
            <w:r>
              <w:rPr>
                <w:rFonts w:ascii="Arial" w:hAnsi="Arial" w:cs="Arial"/>
                <w:sz w:val="24"/>
                <w:szCs w:val="24"/>
                <w:lang w:val="en-GB"/>
              </w:rPr>
              <w:t>Oshakati</w:t>
            </w:r>
            <w:proofErr w:type="spellEnd"/>
          </w:p>
        </w:tc>
      </w:tr>
    </w:tbl>
    <w:p w:rsidR="009C6A3B" w:rsidRDefault="009C6A3B" w:rsidP="00A503F4"/>
    <w:sectPr w:rsidR="009C6A3B" w:rsidSect="00834739">
      <w:headerReference w:type="defaul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6A" w:rsidRDefault="00E7556A" w:rsidP="00834739">
      <w:pPr>
        <w:spacing w:after="0" w:line="240" w:lineRule="auto"/>
      </w:pPr>
      <w:r>
        <w:separator/>
      </w:r>
    </w:p>
  </w:endnote>
  <w:endnote w:type="continuationSeparator" w:id="0">
    <w:p w:rsidR="00E7556A" w:rsidRDefault="00E7556A" w:rsidP="0083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6A" w:rsidRDefault="00E7556A" w:rsidP="00834739">
      <w:pPr>
        <w:spacing w:after="0" w:line="240" w:lineRule="auto"/>
      </w:pPr>
      <w:r>
        <w:separator/>
      </w:r>
    </w:p>
  </w:footnote>
  <w:footnote w:type="continuationSeparator" w:id="0">
    <w:p w:rsidR="00E7556A" w:rsidRDefault="00E7556A" w:rsidP="00834739">
      <w:pPr>
        <w:spacing w:after="0" w:line="240" w:lineRule="auto"/>
      </w:pPr>
      <w:r>
        <w:continuationSeparator/>
      </w:r>
    </w:p>
  </w:footnote>
  <w:footnote w:id="1">
    <w:p w:rsidR="00834739" w:rsidRPr="00F639D8" w:rsidRDefault="00834739" w:rsidP="00834739">
      <w:pPr>
        <w:pStyle w:val="FootnoteText"/>
        <w:rPr>
          <w:rFonts w:ascii="Arial" w:hAnsi="Arial" w:cs="Arial"/>
        </w:rPr>
      </w:pPr>
      <w:r w:rsidRPr="00F639D8">
        <w:rPr>
          <w:rStyle w:val="FootnoteReference"/>
          <w:rFonts w:ascii="Arial" w:hAnsi="Arial" w:cs="Arial"/>
        </w:rPr>
        <w:footnoteRef/>
      </w:r>
      <w:r w:rsidRPr="00F639D8">
        <w:rPr>
          <w:rFonts w:ascii="Arial" w:hAnsi="Arial" w:cs="Arial"/>
        </w:rPr>
        <w:t xml:space="preserve"> </w:t>
      </w:r>
      <w:r w:rsidRPr="00F639D8">
        <w:rPr>
          <w:rFonts w:ascii="Arial" w:hAnsi="Arial" w:cs="Arial"/>
          <w:i/>
        </w:rPr>
        <w:t xml:space="preserve">S v </w:t>
      </w:r>
      <w:proofErr w:type="spellStart"/>
      <w:r w:rsidRPr="00F639D8">
        <w:rPr>
          <w:rFonts w:ascii="Arial" w:hAnsi="Arial" w:cs="Arial"/>
          <w:i/>
        </w:rPr>
        <w:t>Sakaria</w:t>
      </w:r>
      <w:proofErr w:type="spellEnd"/>
      <w:r w:rsidRPr="00F639D8">
        <w:rPr>
          <w:rFonts w:ascii="Arial" w:hAnsi="Arial" w:cs="Arial"/>
        </w:rPr>
        <w:t xml:space="preserve"> (HC-NLD-CRI-APP-SLA-2022/00016 [2022] NAHCNLD 131 (21 December 2022)</w:t>
      </w:r>
    </w:p>
  </w:footnote>
  <w:footnote w:id="2">
    <w:p w:rsidR="00834739" w:rsidRPr="00A25D43" w:rsidRDefault="00834739" w:rsidP="00834739">
      <w:pPr>
        <w:pStyle w:val="FootnoteText"/>
        <w:rPr>
          <w:rFonts w:ascii="Arial" w:hAnsi="Arial" w:cs="Arial"/>
        </w:rPr>
      </w:pPr>
      <w:r w:rsidRPr="00A25D43">
        <w:rPr>
          <w:rStyle w:val="FootnoteReference"/>
          <w:rFonts w:ascii="Arial" w:hAnsi="Arial" w:cs="Arial"/>
        </w:rPr>
        <w:footnoteRef/>
      </w:r>
      <w:r w:rsidRPr="00A25D43">
        <w:rPr>
          <w:rFonts w:ascii="Arial" w:hAnsi="Arial" w:cs="Arial"/>
        </w:rPr>
        <w:t xml:space="preserve"> </w:t>
      </w:r>
      <w:r w:rsidRPr="00A25D43">
        <w:rPr>
          <w:rFonts w:ascii="Arial" w:hAnsi="Arial" w:cs="Arial"/>
          <w:i/>
        </w:rPr>
        <w:t xml:space="preserve">S v </w:t>
      </w:r>
      <w:proofErr w:type="spellStart"/>
      <w:r w:rsidRPr="00A25D43">
        <w:rPr>
          <w:rFonts w:ascii="Arial" w:hAnsi="Arial" w:cs="Arial"/>
          <w:i/>
        </w:rPr>
        <w:t>Tjiho</w:t>
      </w:r>
      <w:proofErr w:type="spellEnd"/>
      <w:r w:rsidRPr="00A25D43">
        <w:rPr>
          <w:rFonts w:ascii="Arial" w:hAnsi="Arial" w:cs="Arial"/>
        </w:rPr>
        <w:t xml:space="preserve"> 1991 NR 361 (HC) at 366 A-B.</w:t>
      </w:r>
    </w:p>
  </w:footnote>
  <w:footnote w:id="3">
    <w:p w:rsidR="00834739" w:rsidRPr="00A25D43" w:rsidRDefault="00834739" w:rsidP="00834739">
      <w:pPr>
        <w:pStyle w:val="FootnoteText"/>
        <w:rPr>
          <w:rFonts w:ascii="Arial" w:hAnsi="Arial" w:cs="Arial"/>
        </w:rPr>
      </w:pPr>
      <w:r w:rsidRPr="00A25D43">
        <w:rPr>
          <w:rStyle w:val="FootnoteReference"/>
          <w:rFonts w:ascii="Arial" w:hAnsi="Arial" w:cs="Arial"/>
        </w:rPr>
        <w:footnoteRef/>
      </w:r>
      <w:r w:rsidRPr="00A25D43">
        <w:rPr>
          <w:rFonts w:ascii="Arial" w:hAnsi="Arial" w:cs="Arial"/>
        </w:rPr>
        <w:t xml:space="preserve"> </w:t>
      </w:r>
      <w:r w:rsidRPr="00A25D43">
        <w:rPr>
          <w:rFonts w:ascii="Arial" w:hAnsi="Arial" w:cs="Arial"/>
          <w:bCs/>
          <w:i/>
        </w:rPr>
        <w:t>S</w:t>
      </w:r>
      <w:r w:rsidRPr="00A25D43">
        <w:rPr>
          <w:rFonts w:ascii="Arial" w:hAnsi="Arial" w:cs="Arial"/>
          <w:i/>
        </w:rPr>
        <w:t xml:space="preserve"> v </w:t>
      </w:r>
      <w:proofErr w:type="spellStart"/>
      <w:r w:rsidRPr="00A25D43">
        <w:rPr>
          <w:rFonts w:ascii="Arial" w:hAnsi="Arial" w:cs="Arial"/>
          <w:i/>
        </w:rPr>
        <w:t>Kangulu</w:t>
      </w:r>
      <w:proofErr w:type="spellEnd"/>
      <w:r w:rsidRPr="00A25D43">
        <w:rPr>
          <w:rFonts w:ascii="Arial" w:hAnsi="Arial" w:cs="Arial"/>
        </w:rPr>
        <w:t xml:space="preserve"> (CA 09-2007) [2012] NAHC 33 (17 February 2012); </w:t>
      </w:r>
      <w:r w:rsidRPr="00A25D43">
        <w:rPr>
          <w:rFonts w:ascii="Arial" w:hAnsi="Arial" w:cs="Arial"/>
          <w:i/>
        </w:rPr>
        <w:t xml:space="preserve">S v </w:t>
      </w:r>
      <w:proofErr w:type="spellStart"/>
      <w:r w:rsidRPr="00A25D43">
        <w:rPr>
          <w:rFonts w:ascii="Arial" w:hAnsi="Arial" w:cs="Arial"/>
          <w:i/>
        </w:rPr>
        <w:t>Kuhlewind</w:t>
      </w:r>
      <w:proofErr w:type="spellEnd"/>
      <w:r w:rsidRPr="00A25D43">
        <w:rPr>
          <w:rFonts w:ascii="Arial" w:hAnsi="Arial" w:cs="Arial"/>
        </w:rPr>
        <w:t xml:space="preserve"> (CC 13/2010) [2011] NAHCMD (11 October 2011)</w:t>
      </w:r>
      <w:r>
        <w:rPr>
          <w:rFonts w:ascii="Arial" w:hAnsi="Arial" w:cs="Arial"/>
        </w:rPr>
        <w:t xml:space="preserve">; </w:t>
      </w:r>
      <w:r w:rsidRPr="00E90913">
        <w:rPr>
          <w:rFonts w:ascii="Arial" w:hAnsi="Arial" w:cs="Arial"/>
          <w:i/>
        </w:rPr>
        <w:t xml:space="preserve">S v </w:t>
      </w:r>
      <w:proofErr w:type="spellStart"/>
      <w:r w:rsidRPr="00E90913">
        <w:rPr>
          <w:rFonts w:ascii="Arial" w:hAnsi="Arial" w:cs="Arial"/>
          <w:i/>
        </w:rPr>
        <w:t>Libongani</w:t>
      </w:r>
      <w:proofErr w:type="spellEnd"/>
      <w:r>
        <w:rPr>
          <w:rFonts w:ascii="Arial" w:hAnsi="Arial" w:cs="Arial"/>
        </w:rPr>
        <w:t xml:space="preserve"> (SA 68-2013) [2015] NASC (18 March 2015) at par 20</w:t>
      </w:r>
      <w:r w:rsidRPr="00A25D43">
        <w:rPr>
          <w:rFonts w:ascii="Arial" w:hAnsi="Arial" w:cs="Arial"/>
        </w:rPr>
        <w:t>.</w:t>
      </w:r>
    </w:p>
  </w:footnote>
  <w:footnote w:id="4">
    <w:p w:rsidR="00834739" w:rsidRPr="00A25D43" w:rsidRDefault="00834739" w:rsidP="00834739">
      <w:pPr>
        <w:pStyle w:val="FootnoteText"/>
        <w:rPr>
          <w:rFonts w:ascii="Arial" w:hAnsi="Arial" w:cs="Arial"/>
        </w:rPr>
      </w:pPr>
      <w:r w:rsidRPr="00A25D43">
        <w:rPr>
          <w:rStyle w:val="FootnoteReference"/>
          <w:rFonts w:ascii="Arial" w:hAnsi="Arial" w:cs="Arial"/>
        </w:rPr>
        <w:footnoteRef/>
      </w:r>
      <w:r w:rsidRPr="00A25D43">
        <w:rPr>
          <w:rFonts w:ascii="Arial" w:hAnsi="Arial" w:cs="Arial"/>
        </w:rPr>
        <w:t xml:space="preserve"> </w:t>
      </w:r>
      <w:r w:rsidRPr="00A25D43">
        <w:rPr>
          <w:rFonts w:ascii="Arial" w:hAnsi="Arial" w:cs="Arial"/>
          <w:i/>
        </w:rPr>
        <w:t xml:space="preserve">S v </w:t>
      </w:r>
      <w:proofErr w:type="spellStart"/>
      <w:r w:rsidRPr="00A25D43">
        <w:rPr>
          <w:rFonts w:ascii="Arial" w:hAnsi="Arial" w:cs="Arial"/>
          <w:i/>
        </w:rPr>
        <w:t>Gemeng</w:t>
      </w:r>
      <w:proofErr w:type="spellEnd"/>
      <w:r w:rsidRPr="00A25D43">
        <w:rPr>
          <w:rFonts w:ascii="Arial" w:hAnsi="Arial" w:cs="Arial"/>
          <w:i/>
        </w:rPr>
        <w:t xml:space="preserve"> &amp; 1 Other </w:t>
      </w:r>
      <w:r w:rsidRPr="00A25D43">
        <w:rPr>
          <w:rFonts w:ascii="Arial" w:hAnsi="Arial" w:cs="Arial"/>
        </w:rPr>
        <w:t>(CC 20/2016) [2022] NAHCMD 214 (26 April 2022).</w:t>
      </w:r>
      <w:r w:rsidRPr="00A25D43">
        <w:rPr>
          <w:rFonts w:ascii="Arial" w:hAnsi="Arial" w:cs="Arial"/>
          <w:b/>
        </w:rPr>
        <w:t xml:space="preserve">  </w:t>
      </w:r>
    </w:p>
  </w:footnote>
  <w:footnote w:id="5">
    <w:p w:rsidR="00834739" w:rsidRPr="00B74297" w:rsidRDefault="00834739" w:rsidP="00834739">
      <w:pPr>
        <w:pStyle w:val="FootnoteText"/>
        <w:rPr>
          <w:rFonts w:ascii="Arial" w:hAnsi="Arial" w:cs="Arial"/>
        </w:rPr>
      </w:pPr>
      <w:r w:rsidRPr="00B74297">
        <w:rPr>
          <w:rStyle w:val="FootnoteReference"/>
          <w:rFonts w:ascii="Arial" w:hAnsi="Arial" w:cs="Arial"/>
        </w:rPr>
        <w:footnoteRef/>
      </w:r>
      <w:r w:rsidRPr="00B74297">
        <w:rPr>
          <w:rFonts w:ascii="Arial" w:hAnsi="Arial" w:cs="Arial"/>
        </w:rPr>
        <w:t xml:space="preserve"> </w:t>
      </w:r>
      <w:r w:rsidRPr="00B74297">
        <w:rPr>
          <w:rFonts w:ascii="Arial" w:hAnsi="Arial" w:cs="Arial"/>
          <w:i/>
        </w:rPr>
        <w:t xml:space="preserve">S v </w:t>
      </w:r>
      <w:proofErr w:type="spellStart"/>
      <w:r w:rsidRPr="00B74297">
        <w:rPr>
          <w:rFonts w:ascii="Arial" w:hAnsi="Arial" w:cs="Arial"/>
          <w:i/>
        </w:rPr>
        <w:t>Libonga</w:t>
      </w:r>
      <w:proofErr w:type="spellEnd"/>
      <w:r w:rsidRPr="00B74297">
        <w:rPr>
          <w:rFonts w:ascii="Arial" w:hAnsi="Arial" w:cs="Arial"/>
        </w:rPr>
        <w:t xml:space="preserve"> (Supra); </w:t>
      </w:r>
      <w:proofErr w:type="spellStart"/>
      <w:r w:rsidRPr="00B74297">
        <w:rPr>
          <w:rFonts w:ascii="Arial" w:hAnsi="Arial" w:cs="Arial"/>
          <w:i/>
        </w:rPr>
        <w:t>Nghuulondo</w:t>
      </w:r>
      <w:proofErr w:type="spellEnd"/>
      <w:r w:rsidRPr="00B74297">
        <w:rPr>
          <w:rFonts w:ascii="Arial" w:hAnsi="Arial" w:cs="Arial"/>
          <w:i/>
        </w:rPr>
        <w:t xml:space="preserve"> v The State</w:t>
      </w:r>
      <w:r w:rsidRPr="00B74297">
        <w:rPr>
          <w:rFonts w:ascii="Arial" w:hAnsi="Arial" w:cs="Arial"/>
        </w:rPr>
        <w:t xml:space="preserve"> (CA 04/2013) [2016] NAHCNLD 6 (12 February 2016); </w:t>
      </w:r>
      <w:r w:rsidRPr="00B74297">
        <w:rPr>
          <w:rFonts w:ascii="Arial" w:hAnsi="Arial" w:cs="Arial"/>
          <w:i/>
        </w:rPr>
        <w:t xml:space="preserve">S v </w:t>
      </w:r>
      <w:proofErr w:type="spellStart"/>
      <w:r w:rsidRPr="00B74297">
        <w:rPr>
          <w:rFonts w:ascii="Arial" w:hAnsi="Arial" w:cs="Arial"/>
          <w:i/>
        </w:rPr>
        <w:t>Gemeng</w:t>
      </w:r>
      <w:proofErr w:type="spellEnd"/>
      <w:r w:rsidRPr="00B74297">
        <w:rPr>
          <w:rFonts w:ascii="Arial" w:hAnsi="Arial" w:cs="Arial"/>
          <w:i/>
        </w:rPr>
        <w:t xml:space="preserve"> and others</w:t>
      </w:r>
      <w:r w:rsidRPr="00B74297">
        <w:rPr>
          <w:rFonts w:ascii="Arial" w:hAnsi="Arial" w:cs="Arial"/>
        </w:rPr>
        <w:t xml:space="preserve"> (supra); </w:t>
      </w:r>
      <w:r w:rsidRPr="00B74297">
        <w:rPr>
          <w:rFonts w:ascii="Arial" w:hAnsi="Arial" w:cs="Arial"/>
          <w:i/>
        </w:rPr>
        <w:t>Tomas v The State</w:t>
      </w:r>
      <w:r w:rsidRPr="00B74297">
        <w:rPr>
          <w:rFonts w:ascii="Arial" w:hAnsi="Arial" w:cs="Arial"/>
        </w:rPr>
        <w:t xml:space="preserve"> (CA 39/2016)</w:t>
      </w:r>
      <w:r w:rsidR="00A503F4">
        <w:rPr>
          <w:rFonts w:ascii="Arial" w:hAnsi="Arial" w:cs="Arial"/>
        </w:rPr>
        <w:t xml:space="preserve"> [</w:t>
      </w:r>
      <w:r w:rsidRPr="00B74297">
        <w:rPr>
          <w:rFonts w:ascii="Arial" w:hAnsi="Arial" w:cs="Arial"/>
        </w:rPr>
        <w:t xml:space="preserve">2017] NAHCNLD 21 (28 March 2017); </w:t>
      </w:r>
      <w:r w:rsidRPr="00B74297">
        <w:rPr>
          <w:rFonts w:ascii="Arial" w:hAnsi="Arial" w:cs="Arial"/>
          <w:i/>
        </w:rPr>
        <w:t>S</w:t>
      </w:r>
      <w:r w:rsidR="00A503F4">
        <w:rPr>
          <w:rFonts w:ascii="Arial" w:hAnsi="Arial" w:cs="Arial"/>
          <w:i/>
        </w:rPr>
        <w:t xml:space="preserve"> </w:t>
      </w:r>
      <w:r w:rsidRPr="00B74297">
        <w:rPr>
          <w:rFonts w:ascii="Arial" w:hAnsi="Arial" w:cs="Arial"/>
          <w:i/>
        </w:rPr>
        <w:t xml:space="preserve">v </w:t>
      </w:r>
      <w:proofErr w:type="spellStart"/>
      <w:r w:rsidRPr="00B74297">
        <w:rPr>
          <w:rFonts w:ascii="Arial" w:hAnsi="Arial" w:cs="Arial"/>
          <w:i/>
        </w:rPr>
        <w:t>Kauima</w:t>
      </w:r>
      <w:proofErr w:type="spellEnd"/>
      <w:r w:rsidRPr="00B74297">
        <w:rPr>
          <w:rFonts w:ascii="Arial" w:hAnsi="Arial" w:cs="Arial"/>
        </w:rPr>
        <w:t xml:space="preserve"> (CC 7/2011) [2013] NAHCNLD 35 (20 June 2013); </w:t>
      </w:r>
      <w:proofErr w:type="spellStart"/>
      <w:r w:rsidRPr="00B74297">
        <w:rPr>
          <w:rFonts w:ascii="Arial" w:hAnsi="Arial" w:cs="Arial"/>
          <w:i/>
        </w:rPr>
        <w:t>Muhongo</w:t>
      </w:r>
      <w:proofErr w:type="spellEnd"/>
      <w:r w:rsidRPr="00B74297">
        <w:rPr>
          <w:rFonts w:ascii="Arial" w:hAnsi="Arial" w:cs="Arial"/>
          <w:i/>
        </w:rPr>
        <w:t xml:space="preserve"> v S</w:t>
      </w:r>
      <w:r w:rsidRPr="00B74297">
        <w:rPr>
          <w:rFonts w:ascii="Arial" w:hAnsi="Arial" w:cs="Arial"/>
        </w:rPr>
        <w:t xml:space="preserve"> (CA 12/2014) [2012]</w:t>
      </w:r>
      <w:r w:rsidR="00A503F4">
        <w:rPr>
          <w:rFonts w:ascii="Arial" w:hAnsi="Arial" w:cs="Arial"/>
        </w:rPr>
        <w:t xml:space="preserve"> </w:t>
      </w:r>
      <w:r w:rsidRPr="00B74297">
        <w:rPr>
          <w:rFonts w:ascii="Arial" w:hAnsi="Arial" w:cs="Arial"/>
        </w:rPr>
        <w:t>NAHCNLD 17 (7 March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959308"/>
      <w:docPartObj>
        <w:docPartGallery w:val="Page Numbers (Top of Page)"/>
        <w:docPartUnique/>
      </w:docPartObj>
    </w:sdtPr>
    <w:sdtEndPr>
      <w:rPr>
        <w:noProof/>
      </w:rPr>
    </w:sdtEndPr>
    <w:sdtContent>
      <w:p w:rsidR="00C15594" w:rsidRDefault="00C17C28">
        <w:pPr>
          <w:pStyle w:val="Header"/>
          <w:jc w:val="right"/>
        </w:pPr>
        <w:r>
          <w:fldChar w:fldCharType="begin"/>
        </w:r>
        <w:r>
          <w:instrText xml:space="preserve"> PAGE   \* MERGEFORMAT </w:instrText>
        </w:r>
        <w:r>
          <w:fldChar w:fldCharType="separate"/>
        </w:r>
        <w:r w:rsidR="00FF0E1C">
          <w:rPr>
            <w:noProof/>
          </w:rPr>
          <w:t>8</w:t>
        </w:r>
        <w:r>
          <w:rPr>
            <w:noProof/>
          </w:rPr>
          <w:fldChar w:fldCharType="end"/>
        </w:r>
      </w:p>
    </w:sdtContent>
  </w:sdt>
  <w:p w:rsidR="00C15594" w:rsidRDefault="00E75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37B5"/>
    <w:multiLevelType w:val="hybridMultilevel"/>
    <w:tmpl w:val="A0D6B932"/>
    <w:lvl w:ilvl="0" w:tplc="6C2A13F8">
      <w:start w:val="1"/>
      <w:numFmt w:val="decimal"/>
      <w:lvlText w:val="%1."/>
      <w:lvlJc w:val="left"/>
      <w:pPr>
        <w:ind w:left="990" w:hanging="360"/>
      </w:pPr>
      <w:rPr>
        <w:rFonts w:ascii="Arial" w:eastAsiaTheme="minorHAnsi" w:hAnsi="Arial" w:cs="Arial"/>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1" w15:restartNumberingAfterBreak="0">
    <w:nsid w:val="68E02DEA"/>
    <w:multiLevelType w:val="hybridMultilevel"/>
    <w:tmpl w:val="A0D6B932"/>
    <w:lvl w:ilvl="0" w:tplc="6C2A13F8">
      <w:start w:val="1"/>
      <w:numFmt w:val="decimal"/>
      <w:lvlText w:val="%1."/>
      <w:lvlJc w:val="left"/>
      <w:pPr>
        <w:ind w:left="990" w:hanging="360"/>
      </w:pPr>
      <w:rPr>
        <w:rFonts w:ascii="Arial" w:eastAsiaTheme="minorHAnsi" w:hAnsi="Arial" w:cs="Arial"/>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39"/>
    <w:rsid w:val="00041B20"/>
    <w:rsid w:val="00052C62"/>
    <w:rsid w:val="0051434D"/>
    <w:rsid w:val="00682D7A"/>
    <w:rsid w:val="0069472A"/>
    <w:rsid w:val="006A4DB3"/>
    <w:rsid w:val="00733FF6"/>
    <w:rsid w:val="00834739"/>
    <w:rsid w:val="008B79F9"/>
    <w:rsid w:val="009C6A3B"/>
    <w:rsid w:val="00A503F4"/>
    <w:rsid w:val="00AA78B5"/>
    <w:rsid w:val="00AB7163"/>
    <w:rsid w:val="00B27C20"/>
    <w:rsid w:val="00BE5500"/>
    <w:rsid w:val="00C17C28"/>
    <w:rsid w:val="00CC5D6F"/>
    <w:rsid w:val="00CE2F68"/>
    <w:rsid w:val="00D47BB2"/>
    <w:rsid w:val="00D53FCB"/>
    <w:rsid w:val="00DE19B3"/>
    <w:rsid w:val="00DE6167"/>
    <w:rsid w:val="00E7556A"/>
    <w:rsid w:val="00FD3920"/>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2237B-53C4-45E9-BB1B-CC01F1F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73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4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739"/>
    <w:rPr>
      <w:sz w:val="20"/>
      <w:szCs w:val="20"/>
    </w:rPr>
  </w:style>
  <w:style w:type="character" w:styleId="FootnoteReference">
    <w:name w:val="footnote reference"/>
    <w:basedOn w:val="DefaultParagraphFont"/>
    <w:uiPriority w:val="99"/>
    <w:unhideWhenUsed/>
    <w:rsid w:val="00834739"/>
    <w:rPr>
      <w:vertAlign w:val="superscript"/>
    </w:rPr>
  </w:style>
  <w:style w:type="paragraph" w:styleId="Header">
    <w:name w:val="header"/>
    <w:basedOn w:val="Normal"/>
    <w:link w:val="HeaderChar"/>
    <w:uiPriority w:val="99"/>
    <w:unhideWhenUsed/>
    <w:rsid w:val="00834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39"/>
  </w:style>
  <w:style w:type="paragraph" w:styleId="ListParagraph">
    <w:name w:val="List Paragraph"/>
    <w:basedOn w:val="Normal"/>
    <w:uiPriority w:val="1"/>
    <w:qFormat/>
    <w:rsid w:val="00834739"/>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514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2023-11-02T18:30:00+00:00</Judgment_x0020_Date>
  </documentManagement>
</p:properties>
</file>

<file path=customXml/itemProps1.xml><?xml version="1.0" encoding="utf-8"?>
<ds:datastoreItem xmlns:ds="http://schemas.openxmlformats.org/officeDocument/2006/customXml" ds:itemID="{E7D950A0-1B77-4DAA-8569-D984A8DE08A5}"/>
</file>

<file path=customXml/itemProps2.xml><?xml version="1.0" encoding="utf-8"?>
<ds:datastoreItem xmlns:ds="http://schemas.openxmlformats.org/officeDocument/2006/customXml" ds:itemID="{30A6BA62-9072-41EC-8A51-C02B5945376F}"/>
</file>

<file path=customXml/itemProps3.xml><?xml version="1.0" encoding="utf-8"?>
<ds:datastoreItem xmlns:ds="http://schemas.openxmlformats.org/officeDocument/2006/customXml" ds:itemID="{3774DAF7-72C7-4BEF-8F42-84C2FCA03705}"/>
</file>

<file path=docProps/app.xml><?xml version="1.0" encoding="utf-8"?>
<Properties xmlns="http://schemas.openxmlformats.org/officeDocument/2006/extended-properties" xmlns:vt="http://schemas.openxmlformats.org/officeDocument/2006/docPropsVTypes">
  <Template>Normal</Template>
  <TotalTime>1</TotalTime>
  <Pages>8</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Sakaria (HC-NLD-CRI-APP-SNA-2023 00001) [2023] NAHCNLD 118 (3 November 2023)</dc:title>
  <dc:creator>Erich Kesslau</dc:creator>
  <cp:lastModifiedBy>Hilma Shigwedha</cp:lastModifiedBy>
  <cp:revision>2</cp:revision>
  <cp:lastPrinted>2023-11-03T10:12:00Z</cp:lastPrinted>
  <dcterms:created xsi:type="dcterms:W3CDTF">2023-11-03T14:05:00Z</dcterms:created>
  <dcterms:modified xsi:type="dcterms:W3CDTF">2023-11-03T14:05:00Z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