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0DF" w:rsidRPr="00A8480D" w:rsidRDefault="00E850DF" w:rsidP="00AE1235">
      <w:pPr>
        <w:spacing w:line="360" w:lineRule="auto"/>
        <w:jc w:val="center"/>
        <w:rPr>
          <w:rFonts w:ascii="Arial" w:hAnsi="Arial" w:cs="Arial"/>
          <w:b/>
          <w:sz w:val="24"/>
          <w:szCs w:val="24"/>
        </w:rPr>
      </w:pPr>
      <w:r w:rsidRPr="00A8480D">
        <w:rPr>
          <w:rFonts w:ascii="Arial" w:hAnsi="Arial" w:cs="Arial"/>
          <w:b/>
          <w:noProof/>
          <w:sz w:val="24"/>
          <w:szCs w:val="24"/>
          <w:lang w:val="en-GB" w:eastAsia="en-GB"/>
        </w:rPr>
        <mc:AlternateContent>
          <mc:Choice Requires="wps">
            <w:drawing>
              <wp:anchor distT="0" distB="0" distL="114300" distR="114300" simplePos="0" relativeHeight="251659264" behindDoc="0" locked="0" layoutInCell="1" allowOverlap="1" wp14:anchorId="6202A931" wp14:editId="1B21B4B0">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D70A28" w:rsidRDefault="00D70A28" w:rsidP="00E850D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02A931"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D70A28" w:rsidRDefault="00D70A28" w:rsidP="00E850DF">
                      <w:pPr>
                        <w:jc w:val="center"/>
                      </w:pPr>
                    </w:p>
                  </w:txbxContent>
                </v:textbox>
              </v:shape>
            </w:pict>
          </mc:Fallback>
        </mc:AlternateContent>
      </w:r>
      <w:r w:rsidRPr="00A8480D">
        <w:rPr>
          <w:rFonts w:ascii="Arial" w:hAnsi="Arial" w:cs="Arial"/>
          <w:b/>
          <w:sz w:val="24"/>
          <w:szCs w:val="24"/>
        </w:rPr>
        <w:t>REPUBLIC OF NAMIBIA</w:t>
      </w:r>
    </w:p>
    <w:p w:rsidR="00E850DF" w:rsidRPr="00A8480D" w:rsidRDefault="00E850DF" w:rsidP="00AE1235">
      <w:pPr>
        <w:spacing w:line="360" w:lineRule="auto"/>
        <w:jc w:val="center"/>
        <w:rPr>
          <w:b/>
          <w:sz w:val="24"/>
          <w:szCs w:val="24"/>
        </w:rPr>
      </w:pPr>
      <w:r w:rsidRPr="00A8480D">
        <w:rPr>
          <w:b/>
          <w:noProof/>
          <w:sz w:val="24"/>
          <w:szCs w:val="24"/>
          <w:lang w:val="en-GB" w:eastAsia="en-GB"/>
        </w:rPr>
        <w:drawing>
          <wp:inline distT="0" distB="0" distL="0" distR="0" wp14:anchorId="771D8F63" wp14:editId="4412C5CC">
            <wp:extent cx="1162050" cy="1181100"/>
            <wp:effectExtent l="0" t="0" r="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srcRect/>
                    <a:stretch>
                      <a:fillRect/>
                    </a:stretch>
                  </pic:blipFill>
                  <pic:spPr bwMode="auto">
                    <a:xfrm>
                      <a:off x="0" y="0"/>
                      <a:ext cx="1162050" cy="1181100"/>
                    </a:xfrm>
                    <a:prstGeom prst="rect">
                      <a:avLst/>
                    </a:prstGeom>
                    <a:noFill/>
                    <a:ln w="9525">
                      <a:noFill/>
                      <a:miter lim="800000"/>
                      <a:headEnd/>
                      <a:tailEnd/>
                    </a:ln>
                  </pic:spPr>
                </pic:pic>
              </a:graphicData>
            </a:graphic>
          </wp:inline>
        </w:drawing>
      </w:r>
    </w:p>
    <w:p w:rsidR="00E850DF" w:rsidRPr="00A8480D" w:rsidRDefault="00E850DF" w:rsidP="00AE1235">
      <w:pPr>
        <w:spacing w:line="360" w:lineRule="auto"/>
        <w:jc w:val="center"/>
        <w:rPr>
          <w:rFonts w:ascii="Arial" w:hAnsi="Arial" w:cs="Arial"/>
          <w:bCs/>
          <w:sz w:val="24"/>
          <w:szCs w:val="24"/>
        </w:rPr>
      </w:pPr>
      <w:r w:rsidRPr="00A8480D">
        <w:rPr>
          <w:rFonts w:ascii="Arial" w:hAnsi="Arial" w:cs="Arial"/>
          <w:b/>
          <w:sz w:val="24"/>
          <w:szCs w:val="24"/>
        </w:rPr>
        <w:t>LABOUR COURT OF NAMIBIA MAIN DIVISION, WINDHOEK</w:t>
      </w:r>
    </w:p>
    <w:p w:rsidR="00E850DF" w:rsidRPr="00A8480D" w:rsidRDefault="00E850DF" w:rsidP="00AE1235">
      <w:pPr>
        <w:spacing w:line="360" w:lineRule="auto"/>
        <w:jc w:val="center"/>
        <w:rPr>
          <w:rFonts w:ascii="Arial" w:hAnsi="Arial" w:cs="Arial"/>
          <w:b/>
          <w:sz w:val="24"/>
          <w:szCs w:val="24"/>
        </w:rPr>
      </w:pPr>
      <w:r w:rsidRPr="00A8480D">
        <w:rPr>
          <w:rFonts w:ascii="Arial" w:hAnsi="Arial" w:cs="Arial"/>
          <w:b/>
          <w:sz w:val="24"/>
          <w:szCs w:val="24"/>
        </w:rPr>
        <w:t>JUDGMENT</w:t>
      </w:r>
    </w:p>
    <w:p w:rsidR="00E850DF" w:rsidRPr="00A8480D" w:rsidRDefault="00A90BE8" w:rsidP="00AE1235">
      <w:pPr>
        <w:spacing w:line="360" w:lineRule="auto"/>
        <w:rPr>
          <w:rFonts w:ascii="Arial" w:hAnsi="Arial" w:cs="Arial"/>
          <w:sz w:val="24"/>
          <w:szCs w:val="24"/>
        </w:rPr>
      </w:pPr>
      <w:r w:rsidRPr="00A8480D">
        <w:rPr>
          <w:rFonts w:ascii="Arial" w:hAnsi="Arial" w:cs="Arial"/>
          <w:sz w:val="24"/>
          <w:szCs w:val="24"/>
        </w:rPr>
        <w:tab/>
      </w:r>
      <w:r w:rsidR="00D01434" w:rsidRPr="00A8480D">
        <w:rPr>
          <w:rFonts w:ascii="Arial" w:hAnsi="Arial" w:cs="Arial"/>
          <w:sz w:val="24"/>
          <w:szCs w:val="24"/>
        </w:rPr>
        <w:tab/>
      </w:r>
      <w:r w:rsidR="00D01434" w:rsidRPr="00A8480D">
        <w:rPr>
          <w:rFonts w:ascii="Arial" w:hAnsi="Arial" w:cs="Arial"/>
          <w:sz w:val="24"/>
          <w:szCs w:val="24"/>
        </w:rPr>
        <w:tab/>
      </w:r>
      <w:r w:rsidR="00D01434" w:rsidRPr="00A8480D">
        <w:rPr>
          <w:rFonts w:ascii="Arial" w:hAnsi="Arial" w:cs="Arial"/>
          <w:sz w:val="24"/>
          <w:szCs w:val="24"/>
        </w:rPr>
        <w:tab/>
      </w:r>
      <w:r w:rsidR="00D01434" w:rsidRPr="00A8480D">
        <w:rPr>
          <w:rFonts w:ascii="Arial" w:hAnsi="Arial" w:cs="Arial"/>
          <w:sz w:val="24"/>
          <w:szCs w:val="24"/>
        </w:rPr>
        <w:tab/>
      </w:r>
      <w:r w:rsidR="00D01434" w:rsidRPr="00A8480D">
        <w:rPr>
          <w:rFonts w:ascii="Arial" w:hAnsi="Arial" w:cs="Arial"/>
          <w:sz w:val="24"/>
          <w:szCs w:val="24"/>
        </w:rPr>
        <w:tab/>
      </w:r>
      <w:r w:rsidR="00A11FC9" w:rsidRPr="00A8480D">
        <w:rPr>
          <w:rFonts w:ascii="Arial" w:hAnsi="Arial" w:cs="Arial"/>
          <w:sz w:val="24"/>
          <w:szCs w:val="24"/>
        </w:rPr>
        <w:t>Case No.: HC-MD-LAB-APP-AAA-2022</w:t>
      </w:r>
      <w:r w:rsidR="00E850DF" w:rsidRPr="00A8480D">
        <w:rPr>
          <w:rFonts w:ascii="Arial" w:hAnsi="Arial" w:cs="Arial"/>
          <w:sz w:val="24"/>
          <w:szCs w:val="24"/>
        </w:rPr>
        <w:t>/000</w:t>
      </w:r>
      <w:r w:rsidR="00A11FC9" w:rsidRPr="00A8480D">
        <w:rPr>
          <w:rFonts w:ascii="Arial" w:hAnsi="Arial" w:cs="Arial"/>
          <w:sz w:val="24"/>
          <w:szCs w:val="24"/>
        </w:rPr>
        <w:t>67</w:t>
      </w:r>
    </w:p>
    <w:p w:rsidR="00E2190B" w:rsidRPr="00A8480D" w:rsidRDefault="00E2190B" w:rsidP="00AE1235">
      <w:pPr>
        <w:spacing w:line="360" w:lineRule="auto"/>
        <w:rPr>
          <w:rFonts w:ascii="Arial" w:hAnsi="Arial" w:cs="Arial"/>
          <w:sz w:val="24"/>
          <w:szCs w:val="24"/>
        </w:rPr>
      </w:pPr>
    </w:p>
    <w:p w:rsidR="00E850DF" w:rsidRPr="00A8480D" w:rsidRDefault="00E850DF" w:rsidP="00613B05">
      <w:pPr>
        <w:spacing w:line="360" w:lineRule="auto"/>
        <w:rPr>
          <w:rFonts w:ascii="Arial" w:hAnsi="Arial" w:cs="Arial"/>
          <w:sz w:val="24"/>
          <w:szCs w:val="24"/>
        </w:rPr>
      </w:pPr>
      <w:r w:rsidRPr="00A8480D">
        <w:rPr>
          <w:rFonts w:ascii="Arial" w:hAnsi="Arial" w:cs="Arial"/>
          <w:sz w:val="24"/>
          <w:szCs w:val="24"/>
        </w:rPr>
        <w:t>In the matter between:</w:t>
      </w:r>
    </w:p>
    <w:p w:rsidR="00E2190B" w:rsidRPr="00A8480D" w:rsidRDefault="00E2190B" w:rsidP="00613B05">
      <w:pPr>
        <w:pStyle w:val="Heading4"/>
        <w:spacing w:line="360" w:lineRule="auto"/>
        <w:rPr>
          <w:rFonts w:cs="Arial"/>
          <w:b/>
          <w:sz w:val="24"/>
          <w:lang w:val="en-US"/>
        </w:rPr>
      </w:pPr>
    </w:p>
    <w:p w:rsidR="00E850DF" w:rsidRPr="00A8480D" w:rsidRDefault="00A11FC9" w:rsidP="00613B05">
      <w:pPr>
        <w:pStyle w:val="Heading4"/>
        <w:spacing w:line="360" w:lineRule="auto"/>
        <w:rPr>
          <w:rFonts w:cs="Arial"/>
          <w:b/>
          <w:sz w:val="24"/>
        </w:rPr>
      </w:pPr>
      <w:r w:rsidRPr="00A8480D">
        <w:rPr>
          <w:rFonts w:cs="Arial"/>
          <w:b/>
          <w:sz w:val="24"/>
          <w:lang w:val="en-US"/>
        </w:rPr>
        <w:t>YULANDA NATASHA MILDRED BEUKES</w:t>
      </w:r>
      <w:r w:rsidR="00D01434" w:rsidRPr="00A8480D">
        <w:rPr>
          <w:rFonts w:cs="Arial"/>
          <w:b/>
          <w:sz w:val="24"/>
          <w:lang w:val="en-US"/>
        </w:rPr>
        <w:tab/>
      </w:r>
      <w:r w:rsidR="00D01434" w:rsidRPr="00A8480D">
        <w:rPr>
          <w:rFonts w:cs="Arial"/>
          <w:b/>
          <w:sz w:val="24"/>
          <w:lang w:val="en-US"/>
        </w:rPr>
        <w:tab/>
      </w:r>
      <w:r w:rsidR="00D01434" w:rsidRPr="00A8480D">
        <w:rPr>
          <w:rFonts w:cs="Arial"/>
          <w:b/>
          <w:sz w:val="24"/>
          <w:lang w:val="en-US"/>
        </w:rPr>
        <w:tab/>
      </w:r>
      <w:r w:rsidR="00E850DF" w:rsidRPr="00A8480D">
        <w:rPr>
          <w:rFonts w:cs="Arial"/>
          <w:b/>
          <w:sz w:val="24"/>
        </w:rPr>
        <w:tab/>
      </w:r>
      <w:r w:rsidR="00613B05">
        <w:rPr>
          <w:rFonts w:cs="Arial"/>
          <w:b/>
          <w:sz w:val="24"/>
        </w:rPr>
        <w:t xml:space="preserve">          </w:t>
      </w:r>
      <w:r w:rsidR="00E850DF" w:rsidRPr="00A8480D">
        <w:rPr>
          <w:rFonts w:cs="Arial"/>
          <w:b/>
          <w:sz w:val="24"/>
        </w:rPr>
        <w:t>APPELLANT</w:t>
      </w:r>
    </w:p>
    <w:p w:rsidR="00E850DF" w:rsidRPr="00A8480D" w:rsidRDefault="00E850DF" w:rsidP="00613B05">
      <w:pPr>
        <w:spacing w:line="360" w:lineRule="auto"/>
        <w:rPr>
          <w:rFonts w:ascii="Arial" w:hAnsi="Arial" w:cs="Arial"/>
          <w:sz w:val="24"/>
          <w:szCs w:val="24"/>
        </w:rPr>
      </w:pPr>
      <w:proofErr w:type="gramStart"/>
      <w:r w:rsidRPr="00A8480D">
        <w:rPr>
          <w:rFonts w:ascii="Arial" w:hAnsi="Arial" w:cs="Arial"/>
          <w:sz w:val="24"/>
          <w:szCs w:val="24"/>
        </w:rPr>
        <w:t>and</w:t>
      </w:r>
      <w:proofErr w:type="gramEnd"/>
    </w:p>
    <w:p w:rsidR="00E850DF" w:rsidRPr="00A8480D" w:rsidRDefault="00A11FC9" w:rsidP="00613B05">
      <w:pPr>
        <w:spacing w:line="360" w:lineRule="auto"/>
        <w:rPr>
          <w:rFonts w:ascii="Arial" w:hAnsi="Arial" w:cs="Arial"/>
          <w:b/>
          <w:sz w:val="24"/>
          <w:szCs w:val="24"/>
        </w:rPr>
      </w:pPr>
      <w:r w:rsidRPr="00A8480D">
        <w:rPr>
          <w:rFonts w:ascii="Arial" w:hAnsi="Arial" w:cs="Arial"/>
          <w:b/>
          <w:sz w:val="24"/>
          <w:szCs w:val="24"/>
        </w:rPr>
        <w:t>FIRST RAND NAMIBIA</w:t>
      </w:r>
      <w:r w:rsidR="00455B35" w:rsidRPr="00A8480D">
        <w:rPr>
          <w:rFonts w:ascii="Arial" w:hAnsi="Arial" w:cs="Arial"/>
          <w:b/>
          <w:sz w:val="24"/>
          <w:szCs w:val="24"/>
        </w:rPr>
        <w:tab/>
      </w:r>
      <w:r w:rsidR="00455B35" w:rsidRPr="00A8480D">
        <w:rPr>
          <w:rFonts w:ascii="Arial" w:hAnsi="Arial" w:cs="Arial"/>
          <w:b/>
          <w:sz w:val="24"/>
          <w:szCs w:val="24"/>
        </w:rPr>
        <w:tab/>
      </w:r>
      <w:r w:rsidR="00455B35" w:rsidRPr="00A8480D">
        <w:rPr>
          <w:rFonts w:ascii="Arial" w:hAnsi="Arial" w:cs="Arial"/>
          <w:b/>
          <w:sz w:val="24"/>
          <w:szCs w:val="24"/>
        </w:rPr>
        <w:tab/>
      </w:r>
      <w:r w:rsidR="00455B35" w:rsidRPr="00A8480D">
        <w:rPr>
          <w:rFonts w:ascii="Arial" w:hAnsi="Arial" w:cs="Arial"/>
          <w:b/>
          <w:sz w:val="24"/>
          <w:szCs w:val="24"/>
        </w:rPr>
        <w:tab/>
      </w:r>
      <w:r w:rsidR="00455B35" w:rsidRPr="00A8480D">
        <w:rPr>
          <w:rFonts w:ascii="Arial" w:hAnsi="Arial" w:cs="Arial"/>
          <w:b/>
          <w:sz w:val="24"/>
          <w:szCs w:val="24"/>
        </w:rPr>
        <w:tab/>
      </w:r>
      <w:r w:rsidR="00E850DF" w:rsidRPr="00A8480D">
        <w:rPr>
          <w:rFonts w:ascii="Arial" w:hAnsi="Arial" w:cs="Arial"/>
          <w:b/>
          <w:sz w:val="24"/>
          <w:szCs w:val="24"/>
        </w:rPr>
        <w:tab/>
      </w:r>
      <w:r w:rsidR="00613B05">
        <w:rPr>
          <w:rFonts w:ascii="Arial" w:hAnsi="Arial" w:cs="Arial"/>
          <w:b/>
          <w:sz w:val="24"/>
          <w:szCs w:val="24"/>
        </w:rPr>
        <w:t xml:space="preserve">      </w:t>
      </w:r>
      <w:r w:rsidR="00E850DF" w:rsidRPr="00A8480D">
        <w:rPr>
          <w:rFonts w:ascii="Arial" w:hAnsi="Arial" w:cs="Arial"/>
          <w:b/>
          <w:sz w:val="24"/>
          <w:szCs w:val="24"/>
        </w:rPr>
        <w:t>FIRST RESPONDENT</w:t>
      </w:r>
    </w:p>
    <w:p w:rsidR="00E850DF" w:rsidRPr="00A8480D" w:rsidRDefault="00A11FC9" w:rsidP="00613B05">
      <w:pPr>
        <w:spacing w:line="360" w:lineRule="auto"/>
        <w:rPr>
          <w:rFonts w:ascii="Arial" w:hAnsi="Arial" w:cs="Arial"/>
          <w:b/>
          <w:sz w:val="24"/>
          <w:szCs w:val="24"/>
        </w:rPr>
      </w:pPr>
      <w:r w:rsidRPr="00A8480D">
        <w:rPr>
          <w:rFonts w:ascii="Arial" w:hAnsi="Arial" w:cs="Arial"/>
          <w:b/>
          <w:sz w:val="24"/>
          <w:szCs w:val="24"/>
        </w:rPr>
        <w:t>JULIA MUTENDA</w:t>
      </w:r>
      <w:r w:rsidR="00455B35" w:rsidRPr="00A8480D">
        <w:rPr>
          <w:rFonts w:ascii="Arial" w:hAnsi="Arial" w:cs="Arial"/>
          <w:b/>
          <w:sz w:val="24"/>
          <w:szCs w:val="24"/>
        </w:rPr>
        <w:tab/>
      </w:r>
      <w:r w:rsidR="00455B35" w:rsidRPr="00A8480D">
        <w:rPr>
          <w:rFonts w:ascii="Arial" w:hAnsi="Arial" w:cs="Arial"/>
          <w:b/>
          <w:sz w:val="24"/>
          <w:szCs w:val="24"/>
        </w:rPr>
        <w:tab/>
      </w:r>
      <w:r w:rsidR="00455B35" w:rsidRPr="00A8480D">
        <w:rPr>
          <w:rFonts w:ascii="Arial" w:hAnsi="Arial" w:cs="Arial"/>
          <w:b/>
          <w:sz w:val="24"/>
          <w:szCs w:val="24"/>
        </w:rPr>
        <w:tab/>
      </w:r>
      <w:r w:rsidR="00455B35" w:rsidRPr="00A8480D">
        <w:rPr>
          <w:rFonts w:ascii="Arial" w:hAnsi="Arial" w:cs="Arial"/>
          <w:b/>
          <w:sz w:val="24"/>
          <w:szCs w:val="24"/>
        </w:rPr>
        <w:tab/>
      </w:r>
      <w:r w:rsidR="00455B35" w:rsidRPr="00A8480D">
        <w:rPr>
          <w:rFonts w:ascii="Arial" w:hAnsi="Arial" w:cs="Arial"/>
          <w:b/>
          <w:sz w:val="24"/>
          <w:szCs w:val="24"/>
        </w:rPr>
        <w:tab/>
      </w:r>
      <w:r w:rsidR="00455B35" w:rsidRPr="00A8480D">
        <w:rPr>
          <w:rFonts w:ascii="Arial" w:hAnsi="Arial" w:cs="Arial"/>
          <w:b/>
          <w:sz w:val="24"/>
          <w:szCs w:val="24"/>
        </w:rPr>
        <w:tab/>
      </w:r>
      <w:r w:rsidR="00E850DF" w:rsidRPr="00A8480D">
        <w:rPr>
          <w:rFonts w:ascii="Arial" w:hAnsi="Arial" w:cs="Arial"/>
          <w:b/>
          <w:sz w:val="24"/>
          <w:szCs w:val="24"/>
        </w:rPr>
        <w:tab/>
      </w:r>
      <w:r w:rsidR="00613B05">
        <w:rPr>
          <w:rFonts w:ascii="Arial" w:hAnsi="Arial" w:cs="Arial"/>
          <w:b/>
          <w:sz w:val="24"/>
          <w:szCs w:val="24"/>
        </w:rPr>
        <w:t xml:space="preserve"> </w:t>
      </w:r>
      <w:r w:rsidR="00E850DF" w:rsidRPr="00A8480D">
        <w:rPr>
          <w:rFonts w:ascii="Arial" w:hAnsi="Arial" w:cs="Arial"/>
          <w:b/>
          <w:sz w:val="24"/>
          <w:szCs w:val="24"/>
        </w:rPr>
        <w:t>SECOND RESPONDENT</w:t>
      </w:r>
      <w:r w:rsidR="00455B35" w:rsidRPr="00A8480D">
        <w:rPr>
          <w:rFonts w:ascii="Arial" w:hAnsi="Arial" w:cs="Arial"/>
          <w:b/>
          <w:sz w:val="24"/>
          <w:szCs w:val="24"/>
        </w:rPr>
        <w:tab/>
      </w:r>
    </w:p>
    <w:p w:rsidR="00A11FC9" w:rsidRPr="00A8480D" w:rsidRDefault="00A11FC9" w:rsidP="00613B05">
      <w:pPr>
        <w:spacing w:line="360" w:lineRule="auto"/>
        <w:rPr>
          <w:rFonts w:ascii="Arial" w:hAnsi="Arial" w:cs="Arial"/>
          <w:b/>
          <w:sz w:val="24"/>
          <w:szCs w:val="24"/>
        </w:rPr>
      </w:pPr>
      <w:r w:rsidRPr="00A8480D">
        <w:rPr>
          <w:rFonts w:ascii="Arial" w:hAnsi="Arial" w:cs="Arial"/>
          <w:b/>
          <w:sz w:val="24"/>
          <w:szCs w:val="24"/>
        </w:rPr>
        <w:t xml:space="preserve">THE LABOUR COMMISSIONER                                             </w:t>
      </w:r>
      <w:r w:rsidR="00613B05">
        <w:rPr>
          <w:rFonts w:ascii="Arial" w:hAnsi="Arial" w:cs="Arial"/>
          <w:b/>
          <w:sz w:val="24"/>
          <w:szCs w:val="24"/>
        </w:rPr>
        <w:t xml:space="preserve">     </w:t>
      </w:r>
      <w:r w:rsidRPr="00A8480D">
        <w:rPr>
          <w:rFonts w:ascii="Arial" w:hAnsi="Arial" w:cs="Arial"/>
          <w:b/>
          <w:sz w:val="24"/>
          <w:szCs w:val="24"/>
        </w:rPr>
        <w:t>THIRD RESPONDENT</w:t>
      </w:r>
    </w:p>
    <w:p w:rsidR="00E850DF" w:rsidRPr="00A8480D" w:rsidRDefault="00E850DF" w:rsidP="00AE1235">
      <w:pPr>
        <w:spacing w:line="360" w:lineRule="auto"/>
        <w:rPr>
          <w:rFonts w:ascii="Arial" w:hAnsi="Arial" w:cs="Arial"/>
          <w:sz w:val="24"/>
          <w:szCs w:val="24"/>
        </w:rPr>
      </w:pPr>
    </w:p>
    <w:p w:rsidR="00E850DF" w:rsidRDefault="00E850DF" w:rsidP="00AE1235">
      <w:pPr>
        <w:spacing w:line="360" w:lineRule="auto"/>
        <w:rPr>
          <w:rFonts w:ascii="Arial" w:hAnsi="Arial" w:cs="Arial"/>
          <w:sz w:val="24"/>
          <w:szCs w:val="24"/>
        </w:rPr>
      </w:pPr>
      <w:r w:rsidRPr="00A8480D">
        <w:rPr>
          <w:rFonts w:ascii="Arial" w:hAnsi="Arial" w:cs="Arial"/>
          <w:b/>
          <w:sz w:val="24"/>
          <w:szCs w:val="24"/>
        </w:rPr>
        <w:t xml:space="preserve">Neutral citation: </w:t>
      </w:r>
      <w:r w:rsidR="00A11FC9" w:rsidRPr="00A8480D">
        <w:rPr>
          <w:rFonts w:ascii="Arial" w:hAnsi="Arial" w:cs="Arial"/>
          <w:i/>
          <w:sz w:val="24"/>
          <w:szCs w:val="24"/>
        </w:rPr>
        <w:t>Beukes v</w:t>
      </w:r>
      <w:r w:rsidRPr="00A8480D">
        <w:rPr>
          <w:rFonts w:ascii="Arial" w:hAnsi="Arial" w:cs="Arial"/>
          <w:i/>
          <w:sz w:val="24"/>
          <w:szCs w:val="24"/>
        </w:rPr>
        <w:t xml:space="preserve"> </w:t>
      </w:r>
      <w:r w:rsidR="00A11FC9" w:rsidRPr="00A8480D">
        <w:rPr>
          <w:rFonts w:ascii="Arial" w:hAnsi="Arial" w:cs="Arial"/>
          <w:i/>
          <w:sz w:val="24"/>
          <w:szCs w:val="24"/>
        </w:rPr>
        <w:t xml:space="preserve">First Rand </w:t>
      </w:r>
      <w:r w:rsidRPr="00A8480D">
        <w:rPr>
          <w:rFonts w:ascii="Arial" w:hAnsi="Arial" w:cs="Arial"/>
          <w:i/>
          <w:sz w:val="24"/>
          <w:szCs w:val="24"/>
        </w:rPr>
        <w:t>Namib</w:t>
      </w:r>
      <w:r w:rsidR="00A11FC9" w:rsidRPr="00A8480D">
        <w:rPr>
          <w:rFonts w:ascii="Arial" w:hAnsi="Arial" w:cs="Arial"/>
          <w:i/>
          <w:sz w:val="24"/>
          <w:szCs w:val="24"/>
        </w:rPr>
        <w:t>ia</w:t>
      </w:r>
      <w:r w:rsidRPr="00A8480D">
        <w:rPr>
          <w:rFonts w:ascii="Arial" w:hAnsi="Arial" w:cs="Arial"/>
          <w:i/>
          <w:sz w:val="24"/>
          <w:szCs w:val="24"/>
        </w:rPr>
        <w:t xml:space="preserve"> </w:t>
      </w:r>
      <w:r w:rsidRPr="00A8480D">
        <w:rPr>
          <w:rFonts w:ascii="Arial" w:hAnsi="Arial" w:cs="Arial"/>
          <w:sz w:val="24"/>
          <w:szCs w:val="24"/>
        </w:rPr>
        <w:t>(HC-MD-LAB-APP-AAA-202</w:t>
      </w:r>
      <w:r w:rsidR="00A11FC9" w:rsidRPr="00A8480D">
        <w:rPr>
          <w:rFonts w:ascii="Arial" w:hAnsi="Arial" w:cs="Arial"/>
          <w:sz w:val="24"/>
          <w:szCs w:val="24"/>
        </w:rPr>
        <w:t xml:space="preserve">2/00067) </w:t>
      </w:r>
      <w:r w:rsidR="00701511">
        <w:rPr>
          <w:rFonts w:ascii="Arial" w:hAnsi="Arial" w:cs="Arial"/>
          <w:sz w:val="24"/>
          <w:szCs w:val="24"/>
        </w:rPr>
        <w:tab/>
      </w:r>
      <w:r w:rsidR="00701511">
        <w:rPr>
          <w:rFonts w:ascii="Arial" w:hAnsi="Arial" w:cs="Arial"/>
          <w:sz w:val="24"/>
          <w:szCs w:val="24"/>
        </w:rPr>
        <w:tab/>
      </w:r>
      <w:r w:rsidR="00701511">
        <w:rPr>
          <w:rFonts w:ascii="Arial" w:hAnsi="Arial" w:cs="Arial"/>
          <w:sz w:val="24"/>
          <w:szCs w:val="24"/>
        </w:rPr>
        <w:tab/>
        <w:t xml:space="preserve">       [2023] NALCM</w:t>
      </w:r>
      <w:bookmarkStart w:id="0" w:name="_GoBack"/>
      <w:bookmarkEnd w:id="0"/>
      <w:r w:rsidR="00701511">
        <w:rPr>
          <w:rFonts w:ascii="Arial" w:hAnsi="Arial" w:cs="Arial"/>
          <w:sz w:val="24"/>
          <w:szCs w:val="24"/>
        </w:rPr>
        <w:t xml:space="preserve">D </w:t>
      </w:r>
      <w:r w:rsidR="00DF5107">
        <w:rPr>
          <w:rFonts w:ascii="Arial" w:hAnsi="Arial" w:cs="Arial"/>
          <w:sz w:val="24"/>
          <w:szCs w:val="24"/>
        </w:rPr>
        <w:t>37</w:t>
      </w:r>
      <w:r w:rsidR="00701511">
        <w:rPr>
          <w:rFonts w:ascii="Arial" w:hAnsi="Arial" w:cs="Arial"/>
          <w:sz w:val="24"/>
          <w:szCs w:val="24"/>
        </w:rPr>
        <w:t xml:space="preserve"> (24 </w:t>
      </w:r>
      <w:r w:rsidRPr="00A8480D">
        <w:rPr>
          <w:rFonts w:ascii="Arial" w:hAnsi="Arial" w:cs="Arial"/>
          <w:sz w:val="24"/>
          <w:szCs w:val="24"/>
        </w:rPr>
        <w:t>August 2023)</w:t>
      </w:r>
    </w:p>
    <w:p w:rsidR="00701511" w:rsidRDefault="00701511" w:rsidP="00AE1235">
      <w:pPr>
        <w:spacing w:line="360" w:lineRule="auto"/>
        <w:rPr>
          <w:rFonts w:ascii="Arial" w:hAnsi="Arial" w:cs="Arial"/>
          <w:sz w:val="24"/>
          <w:szCs w:val="24"/>
        </w:rPr>
      </w:pPr>
    </w:p>
    <w:p w:rsidR="00E850DF" w:rsidRPr="00A8480D" w:rsidRDefault="00E850DF" w:rsidP="00701511">
      <w:pPr>
        <w:spacing w:before="240" w:after="0" w:line="360" w:lineRule="auto"/>
        <w:rPr>
          <w:rFonts w:ascii="Arial" w:hAnsi="Arial" w:cs="Arial"/>
          <w:i/>
          <w:sz w:val="24"/>
          <w:szCs w:val="24"/>
        </w:rPr>
      </w:pPr>
      <w:r w:rsidRPr="00701511">
        <w:rPr>
          <w:rFonts w:ascii="Arial" w:hAnsi="Arial" w:cs="Arial"/>
          <w:b/>
          <w:sz w:val="24"/>
          <w:szCs w:val="24"/>
        </w:rPr>
        <w:t>Coram:</w:t>
      </w:r>
      <w:r w:rsidRPr="00A8480D">
        <w:rPr>
          <w:rFonts w:ascii="Arial" w:hAnsi="Arial" w:cs="Arial"/>
          <w:sz w:val="24"/>
          <w:szCs w:val="24"/>
        </w:rPr>
        <w:tab/>
        <w:t>CLAASEN J</w:t>
      </w:r>
    </w:p>
    <w:p w:rsidR="00E850DF" w:rsidRPr="00A8480D" w:rsidRDefault="00E850DF" w:rsidP="00701511">
      <w:pPr>
        <w:spacing w:after="0" w:line="360" w:lineRule="auto"/>
        <w:rPr>
          <w:rFonts w:ascii="Arial" w:hAnsi="Arial" w:cs="Arial"/>
          <w:sz w:val="24"/>
          <w:szCs w:val="24"/>
        </w:rPr>
      </w:pPr>
      <w:r w:rsidRPr="00701511">
        <w:rPr>
          <w:rFonts w:ascii="Arial" w:hAnsi="Arial" w:cs="Arial"/>
          <w:b/>
          <w:bCs/>
          <w:sz w:val="24"/>
          <w:szCs w:val="24"/>
        </w:rPr>
        <w:t>Heard</w:t>
      </w:r>
      <w:r w:rsidR="00A11FC9" w:rsidRPr="00701511">
        <w:rPr>
          <w:rFonts w:ascii="Arial" w:hAnsi="Arial" w:cs="Arial"/>
          <w:b/>
          <w:sz w:val="24"/>
          <w:szCs w:val="24"/>
        </w:rPr>
        <w:t>:</w:t>
      </w:r>
      <w:r w:rsidR="00A11FC9" w:rsidRPr="00A8480D">
        <w:rPr>
          <w:rFonts w:ascii="Arial" w:hAnsi="Arial" w:cs="Arial"/>
          <w:sz w:val="24"/>
          <w:szCs w:val="24"/>
        </w:rPr>
        <w:tab/>
      </w:r>
      <w:r w:rsidR="00A11FC9" w:rsidRPr="00413B8C">
        <w:rPr>
          <w:rFonts w:ascii="Arial" w:hAnsi="Arial" w:cs="Arial"/>
          <w:b/>
          <w:sz w:val="24"/>
          <w:szCs w:val="24"/>
        </w:rPr>
        <w:t>5 May 2023</w:t>
      </w:r>
    </w:p>
    <w:p w:rsidR="00E850DF" w:rsidRDefault="00E850DF" w:rsidP="00701511">
      <w:pPr>
        <w:spacing w:after="0" w:line="360" w:lineRule="auto"/>
        <w:rPr>
          <w:rFonts w:ascii="Arial" w:hAnsi="Arial" w:cs="Arial"/>
          <w:b/>
          <w:sz w:val="24"/>
          <w:szCs w:val="24"/>
        </w:rPr>
      </w:pPr>
      <w:r w:rsidRPr="00A8480D">
        <w:rPr>
          <w:rFonts w:ascii="Arial" w:hAnsi="Arial" w:cs="Arial"/>
          <w:b/>
          <w:bCs/>
          <w:sz w:val="24"/>
          <w:szCs w:val="24"/>
        </w:rPr>
        <w:t>Delivered</w:t>
      </w:r>
      <w:r w:rsidR="00701511">
        <w:rPr>
          <w:rFonts w:ascii="Arial" w:hAnsi="Arial" w:cs="Arial"/>
          <w:b/>
          <w:sz w:val="24"/>
          <w:szCs w:val="24"/>
        </w:rPr>
        <w:t>:</w:t>
      </w:r>
      <w:r w:rsidR="00701511">
        <w:rPr>
          <w:rFonts w:ascii="Arial" w:hAnsi="Arial" w:cs="Arial"/>
          <w:b/>
          <w:sz w:val="24"/>
          <w:szCs w:val="24"/>
        </w:rPr>
        <w:tab/>
        <w:t>24</w:t>
      </w:r>
      <w:r w:rsidR="00A11FC9" w:rsidRPr="00A8480D">
        <w:rPr>
          <w:rFonts w:ascii="Arial" w:hAnsi="Arial" w:cs="Arial"/>
          <w:b/>
          <w:sz w:val="24"/>
          <w:szCs w:val="24"/>
        </w:rPr>
        <w:t xml:space="preserve"> August 2023</w:t>
      </w:r>
    </w:p>
    <w:p w:rsidR="00613B05" w:rsidRPr="00A8480D" w:rsidRDefault="00613B05" w:rsidP="00701511">
      <w:pPr>
        <w:spacing w:after="0" w:line="360" w:lineRule="auto"/>
        <w:rPr>
          <w:rFonts w:ascii="Arial" w:hAnsi="Arial" w:cs="Arial"/>
          <w:b/>
          <w:sz w:val="24"/>
          <w:szCs w:val="24"/>
        </w:rPr>
      </w:pPr>
    </w:p>
    <w:p w:rsidR="006518A1" w:rsidRDefault="00E850DF" w:rsidP="00701511">
      <w:pPr>
        <w:spacing w:line="360" w:lineRule="auto"/>
        <w:jc w:val="both"/>
        <w:rPr>
          <w:rFonts w:ascii="Arial" w:eastAsia="Calibri" w:hAnsi="Arial" w:cs="Arial"/>
          <w:bCs/>
          <w:sz w:val="24"/>
          <w:szCs w:val="24"/>
        </w:rPr>
      </w:pPr>
      <w:proofErr w:type="spellStart"/>
      <w:r w:rsidRPr="00A8480D">
        <w:rPr>
          <w:rFonts w:ascii="Arial" w:hAnsi="Arial" w:cs="Arial"/>
          <w:b/>
          <w:bCs/>
          <w:sz w:val="24"/>
          <w:szCs w:val="24"/>
        </w:rPr>
        <w:lastRenderedPageBreak/>
        <w:t>Flynote</w:t>
      </w:r>
      <w:proofErr w:type="spellEnd"/>
      <w:r w:rsidRPr="00A8480D">
        <w:rPr>
          <w:rFonts w:ascii="Arial" w:hAnsi="Arial" w:cs="Arial"/>
          <w:b/>
          <w:bCs/>
          <w:sz w:val="24"/>
          <w:szCs w:val="24"/>
        </w:rPr>
        <w:t>:</w:t>
      </w:r>
      <w:r w:rsidRPr="00A8480D">
        <w:rPr>
          <w:rFonts w:ascii="Arial" w:hAnsi="Arial" w:cs="Arial"/>
          <w:bCs/>
          <w:sz w:val="24"/>
          <w:szCs w:val="24"/>
        </w:rPr>
        <w:tab/>
      </w:r>
      <w:proofErr w:type="spellStart"/>
      <w:r w:rsidRPr="00A8480D">
        <w:rPr>
          <w:rFonts w:ascii="Arial" w:hAnsi="Arial" w:cs="Arial"/>
          <w:sz w:val="24"/>
          <w:szCs w:val="24"/>
        </w:rPr>
        <w:t>Labour</w:t>
      </w:r>
      <w:proofErr w:type="spellEnd"/>
      <w:r w:rsidRPr="00A8480D">
        <w:rPr>
          <w:rFonts w:ascii="Arial" w:hAnsi="Arial" w:cs="Arial"/>
          <w:sz w:val="24"/>
          <w:szCs w:val="24"/>
        </w:rPr>
        <w:t xml:space="preserve"> law –</w:t>
      </w:r>
      <w:r w:rsidR="005A37DB" w:rsidRPr="00A8480D">
        <w:rPr>
          <w:rFonts w:ascii="Arial" w:eastAsia="Calibri" w:hAnsi="Arial" w:cs="Arial"/>
          <w:bCs/>
          <w:sz w:val="24"/>
          <w:szCs w:val="24"/>
        </w:rPr>
        <w:t xml:space="preserve"> Unfair dismissal </w:t>
      </w:r>
      <w:r w:rsidR="00701511" w:rsidRPr="00A8480D">
        <w:rPr>
          <w:rFonts w:ascii="Arial" w:eastAsia="Calibri" w:hAnsi="Arial" w:cs="Arial"/>
          <w:bCs/>
          <w:sz w:val="24"/>
          <w:szCs w:val="24"/>
        </w:rPr>
        <w:t xml:space="preserve">– </w:t>
      </w:r>
      <w:r w:rsidR="00701511" w:rsidRPr="00A8480D">
        <w:rPr>
          <w:rFonts w:ascii="Arial" w:hAnsi="Arial" w:cs="Arial"/>
          <w:sz w:val="24"/>
          <w:szCs w:val="24"/>
        </w:rPr>
        <w:t>Arbitrator’s</w:t>
      </w:r>
      <w:r w:rsidRPr="00A8480D">
        <w:rPr>
          <w:rFonts w:ascii="Arial" w:hAnsi="Arial" w:cs="Arial"/>
          <w:sz w:val="24"/>
          <w:szCs w:val="24"/>
        </w:rPr>
        <w:t xml:space="preserve"> award – Appeal</w:t>
      </w:r>
      <w:r w:rsidR="00AA071C" w:rsidRPr="00A8480D">
        <w:rPr>
          <w:rFonts w:ascii="Arial" w:hAnsi="Arial" w:cs="Arial"/>
          <w:sz w:val="24"/>
          <w:szCs w:val="24"/>
        </w:rPr>
        <w:t xml:space="preserve"> and </w:t>
      </w:r>
      <w:r w:rsidR="00AF729A">
        <w:rPr>
          <w:rFonts w:ascii="Arial" w:hAnsi="Arial"/>
          <w:sz w:val="24"/>
          <w:szCs w:val="24"/>
        </w:rPr>
        <w:t xml:space="preserve">cross </w:t>
      </w:r>
      <w:r w:rsidR="00AA071C" w:rsidRPr="00A8480D">
        <w:rPr>
          <w:rFonts w:ascii="Arial" w:hAnsi="Arial"/>
          <w:sz w:val="24"/>
          <w:szCs w:val="24"/>
        </w:rPr>
        <w:t>appea</w:t>
      </w:r>
      <w:r w:rsidR="00182870" w:rsidRPr="00A8480D">
        <w:rPr>
          <w:rFonts w:ascii="Arial" w:hAnsi="Arial"/>
          <w:sz w:val="24"/>
          <w:szCs w:val="24"/>
        </w:rPr>
        <w:t>l against an award by arbitrator</w:t>
      </w:r>
      <w:r w:rsidR="00AA071C" w:rsidRPr="00A8480D">
        <w:rPr>
          <w:rFonts w:ascii="Arial" w:hAnsi="Arial"/>
          <w:sz w:val="24"/>
          <w:szCs w:val="24"/>
        </w:rPr>
        <w:t xml:space="preserve"> </w:t>
      </w:r>
      <w:r w:rsidR="00182870" w:rsidRPr="00A8480D">
        <w:rPr>
          <w:rFonts w:ascii="Arial" w:hAnsi="Arial"/>
          <w:sz w:val="24"/>
          <w:szCs w:val="24"/>
        </w:rPr>
        <w:t xml:space="preserve">which found dismissal was substantively </w:t>
      </w:r>
      <w:r w:rsidR="00701511" w:rsidRPr="00A8480D">
        <w:rPr>
          <w:rFonts w:ascii="Arial" w:hAnsi="Arial"/>
          <w:sz w:val="24"/>
          <w:szCs w:val="24"/>
        </w:rPr>
        <w:t>unfair –</w:t>
      </w:r>
      <w:r w:rsidR="00701511">
        <w:rPr>
          <w:rFonts w:ascii="Arial" w:eastAsia="Calibri" w:hAnsi="Arial" w:cs="Arial"/>
          <w:bCs/>
          <w:sz w:val="24"/>
          <w:szCs w:val="24"/>
        </w:rPr>
        <w:t>C</w:t>
      </w:r>
      <w:r w:rsidR="005A37DB" w:rsidRPr="00A8480D">
        <w:rPr>
          <w:rFonts w:ascii="Arial" w:eastAsia="Calibri" w:hAnsi="Arial" w:cs="Arial"/>
          <w:bCs/>
          <w:sz w:val="24"/>
          <w:szCs w:val="24"/>
        </w:rPr>
        <w:t xml:space="preserve">harge allegation that bank </w:t>
      </w:r>
      <w:r w:rsidR="000D7372" w:rsidRPr="00A8480D">
        <w:rPr>
          <w:rFonts w:ascii="Arial" w:eastAsia="Calibri" w:hAnsi="Arial" w:cs="Arial"/>
          <w:bCs/>
          <w:sz w:val="24"/>
          <w:szCs w:val="24"/>
        </w:rPr>
        <w:t>employee failed to ask a customer to remov</w:t>
      </w:r>
      <w:r w:rsidR="005A37DB" w:rsidRPr="00A8480D">
        <w:rPr>
          <w:rFonts w:ascii="Arial" w:eastAsia="Calibri" w:hAnsi="Arial" w:cs="Arial"/>
          <w:bCs/>
          <w:sz w:val="24"/>
          <w:szCs w:val="24"/>
        </w:rPr>
        <w:t xml:space="preserve">e his mask – </w:t>
      </w:r>
      <w:r w:rsidR="000D7372" w:rsidRPr="00A8480D">
        <w:rPr>
          <w:rFonts w:ascii="Arial" w:eastAsia="Calibri" w:hAnsi="Arial" w:cs="Arial"/>
          <w:bCs/>
          <w:sz w:val="24"/>
          <w:szCs w:val="24"/>
        </w:rPr>
        <w:t xml:space="preserve">COVID-19 period where customers wore masks – </w:t>
      </w:r>
      <w:r w:rsidR="005A37DB" w:rsidRPr="00A8480D">
        <w:rPr>
          <w:rFonts w:ascii="Arial" w:eastAsia="Calibri" w:hAnsi="Arial" w:cs="Arial"/>
          <w:bCs/>
          <w:sz w:val="24"/>
          <w:szCs w:val="24"/>
        </w:rPr>
        <w:t>Court upholds arb</w:t>
      </w:r>
      <w:r w:rsidR="00814197" w:rsidRPr="00A8480D">
        <w:rPr>
          <w:rFonts w:ascii="Arial" w:eastAsia="Calibri" w:hAnsi="Arial" w:cs="Arial"/>
          <w:bCs/>
          <w:sz w:val="24"/>
          <w:szCs w:val="24"/>
        </w:rPr>
        <w:t>i</w:t>
      </w:r>
      <w:r w:rsidR="005A37DB" w:rsidRPr="00A8480D">
        <w:rPr>
          <w:rFonts w:ascii="Arial" w:eastAsia="Calibri" w:hAnsi="Arial" w:cs="Arial"/>
          <w:bCs/>
          <w:sz w:val="24"/>
          <w:szCs w:val="24"/>
        </w:rPr>
        <w:t xml:space="preserve">trator’s decision that the dismissal was substantively unfair </w:t>
      </w:r>
      <w:r w:rsidR="00AA071C" w:rsidRPr="00A8480D">
        <w:rPr>
          <w:rFonts w:ascii="Arial" w:hAnsi="Arial" w:cs="Arial"/>
          <w:bCs/>
          <w:sz w:val="24"/>
          <w:szCs w:val="24"/>
        </w:rPr>
        <w:t xml:space="preserve">– </w:t>
      </w:r>
      <w:r w:rsidR="00075811">
        <w:rPr>
          <w:rFonts w:ascii="Arial" w:hAnsi="Arial" w:cs="Arial"/>
          <w:bCs/>
          <w:sz w:val="24"/>
          <w:szCs w:val="24"/>
        </w:rPr>
        <w:t>F</w:t>
      </w:r>
      <w:r w:rsidR="00800345" w:rsidRPr="00A8480D">
        <w:rPr>
          <w:rFonts w:ascii="Arial" w:hAnsi="Arial" w:cs="Arial"/>
          <w:bCs/>
          <w:sz w:val="24"/>
          <w:szCs w:val="24"/>
        </w:rPr>
        <w:t xml:space="preserve">actors </w:t>
      </w:r>
      <w:r w:rsidR="003610B8">
        <w:rPr>
          <w:rFonts w:ascii="Arial" w:hAnsi="Arial" w:cs="Arial"/>
          <w:bCs/>
          <w:sz w:val="24"/>
          <w:szCs w:val="24"/>
        </w:rPr>
        <w:t xml:space="preserve">for consideration </w:t>
      </w:r>
      <w:r w:rsidR="00800345" w:rsidRPr="00A8480D">
        <w:rPr>
          <w:rFonts w:ascii="Arial" w:hAnsi="Arial" w:cs="Arial"/>
          <w:bCs/>
          <w:sz w:val="24"/>
          <w:szCs w:val="24"/>
        </w:rPr>
        <w:t xml:space="preserve">when determining </w:t>
      </w:r>
      <w:r w:rsidR="00413B8C">
        <w:rPr>
          <w:rFonts w:ascii="Arial" w:hAnsi="Arial" w:cs="Arial"/>
          <w:bCs/>
          <w:sz w:val="24"/>
          <w:szCs w:val="24"/>
        </w:rPr>
        <w:t xml:space="preserve">reinstatement as primary remedy – </w:t>
      </w:r>
      <w:r w:rsidR="00800345" w:rsidRPr="00A8480D">
        <w:rPr>
          <w:rFonts w:ascii="Arial" w:hAnsi="Arial" w:cs="Arial"/>
          <w:bCs/>
          <w:sz w:val="24"/>
          <w:szCs w:val="24"/>
        </w:rPr>
        <w:t xml:space="preserve">Court </w:t>
      </w:r>
      <w:r w:rsidR="009307FC" w:rsidRPr="00A8480D">
        <w:rPr>
          <w:rFonts w:ascii="Arial" w:hAnsi="Arial" w:cs="Arial"/>
          <w:bCs/>
          <w:sz w:val="24"/>
          <w:szCs w:val="24"/>
        </w:rPr>
        <w:t xml:space="preserve">finds </w:t>
      </w:r>
      <w:r w:rsidR="009307FC" w:rsidRPr="00A8480D">
        <w:rPr>
          <w:rFonts w:ascii="Arial" w:eastAsia="Calibri" w:hAnsi="Arial" w:cs="Arial"/>
          <w:bCs/>
          <w:sz w:val="24"/>
          <w:szCs w:val="24"/>
        </w:rPr>
        <w:t>arbitrator’s decision not to reinstate employe</w:t>
      </w:r>
      <w:r w:rsidR="00413B8C">
        <w:rPr>
          <w:rFonts w:ascii="Arial" w:eastAsia="Calibri" w:hAnsi="Arial" w:cs="Arial"/>
          <w:bCs/>
          <w:sz w:val="24"/>
          <w:szCs w:val="24"/>
        </w:rPr>
        <w:t>e</w:t>
      </w:r>
      <w:r w:rsidR="009307FC" w:rsidRPr="00A8480D">
        <w:rPr>
          <w:rFonts w:ascii="Arial" w:eastAsia="Calibri" w:hAnsi="Arial" w:cs="Arial"/>
          <w:bCs/>
          <w:sz w:val="24"/>
          <w:szCs w:val="24"/>
        </w:rPr>
        <w:t xml:space="preserve"> was wrong and perverse and orders reinstatement</w:t>
      </w:r>
      <w:r w:rsidR="00075811">
        <w:rPr>
          <w:rFonts w:ascii="Arial" w:eastAsia="Calibri" w:hAnsi="Arial" w:cs="Arial"/>
          <w:bCs/>
          <w:sz w:val="24"/>
          <w:szCs w:val="24"/>
        </w:rPr>
        <w:t>.</w:t>
      </w:r>
    </w:p>
    <w:p w:rsidR="00701511" w:rsidRPr="00A8480D" w:rsidRDefault="00701511" w:rsidP="00613B05">
      <w:pPr>
        <w:spacing w:after="0" w:line="240" w:lineRule="auto"/>
        <w:jc w:val="both"/>
        <w:rPr>
          <w:rFonts w:ascii="Arial" w:eastAsia="Calibri" w:hAnsi="Arial" w:cs="Arial"/>
          <w:bCs/>
          <w:sz w:val="24"/>
          <w:szCs w:val="24"/>
        </w:rPr>
      </w:pPr>
    </w:p>
    <w:p w:rsidR="00814197" w:rsidRDefault="00814197" w:rsidP="00701511">
      <w:pPr>
        <w:pStyle w:val="BodyText"/>
        <w:spacing w:line="360" w:lineRule="auto"/>
        <w:jc w:val="both"/>
        <w:rPr>
          <w:rFonts w:ascii="Arial" w:hAnsi="Arial" w:cs="Arial"/>
          <w:bCs/>
        </w:rPr>
      </w:pPr>
      <w:r w:rsidRPr="00A8480D">
        <w:rPr>
          <w:rFonts w:ascii="Arial" w:hAnsi="Arial" w:cs="Arial"/>
          <w:b/>
          <w:bCs/>
        </w:rPr>
        <w:t>Summary:</w:t>
      </w:r>
      <w:r w:rsidRPr="00A8480D">
        <w:rPr>
          <w:rFonts w:ascii="Arial" w:hAnsi="Arial" w:cs="Arial"/>
          <w:bCs/>
        </w:rPr>
        <w:tab/>
        <w:t>T</w:t>
      </w:r>
      <w:r w:rsidR="00103D0B">
        <w:rPr>
          <w:rFonts w:ascii="Arial" w:hAnsi="Arial" w:cs="Arial"/>
          <w:bCs/>
        </w:rPr>
        <w:t>he appellant was employed as a Branch A</w:t>
      </w:r>
      <w:r w:rsidRPr="00A8480D">
        <w:rPr>
          <w:rFonts w:ascii="Arial" w:hAnsi="Arial" w:cs="Arial"/>
          <w:bCs/>
        </w:rPr>
        <w:t>dministrator at a commercial bank. An incident occurred at the branch wherein a male person posed a</w:t>
      </w:r>
      <w:r w:rsidR="003610B8">
        <w:rPr>
          <w:rFonts w:ascii="Arial" w:hAnsi="Arial" w:cs="Arial"/>
          <w:bCs/>
        </w:rPr>
        <w:t>s a customer</w:t>
      </w:r>
      <w:r w:rsidR="00E5070B">
        <w:rPr>
          <w:rFonts w:ascii="Arial" w:hAnsi="Arial" w:cs="Arial"/>
          <w:bCs/>
        </w:rPr>
        <w:t xml:space="preserve"> and withdrew a substantial</w:t>
      </w:r>
      <w:r w:rsidR="003610B8">
        <w:rPr>
          <w:rFonts w:ascii="Arial" w:hAnsi="Arial" w:cs="Arial"/>
          <w:bCs/>
        </w:rPr>
        <w:t xml:space="preserve"> amount of money</w:t>
      </w:r>
      <w:r w:rsidRPr="00A8480D">
        <w:rPr>
          <w:rFonts w:ascii="Arial" w:hAnsi="Arial" w:cs="Arial"/>
          <w:bCs/>
        </w:rPr>
        <w:t xml:space="preserve">. The appellant approved the transaction, </w:t>
      </w:r>
      <w:r w:rsidR="00701511" w:rsidRPr="00A8480D">
        <w:rPr>
          <w:rFonts w:ascii="Arial" w:hAnsi="Arial" w:cs="Arial"/>
          <w:bCs/>
        </w:rPr>
        <w:t>wher</w:t>
      </w:r>
      <w:r w:rsidR="00701511">
        <w:rPr>
          <w:rFonts w:ascii="Arial" w:hAnsi="Arial" w:cs="Arial"/>
          <w:bCs/>
        </w:rPr>
        <w:t>e</w:t>
      </w:r>
      <w:r w:rsidR="00701511" w:rsidRPr="00A8480D">
        <w:rPr>
          <w:rFonts w:ascii="Arial" w:hAnsi="Arial" w:cs="Arial"/>
          <w:bCs/>
        </w:rPr>
        <w:t xml:space="preserve"> after</w:t>
      </w:r>
      <w:r w:rsidRPr="00A8480D">
        <w:rPr>
          <w:rFonts w:ascii="Arial" w:hAnsi="Arial" w:cs="Arial"/>
          <w:bCs/>
        </w:rPr>
        <w:t xml:space="preserve"> it was discovered that the person who withdrew the money was not the account holder. The bank instituted disciplinary proceedings for </w:t>
      </w:r>
      <w:r w:rsidR="00701511" w:rsidRPr="00A8480D">
        <w:rPr>
          <w:rFonts w:ascii="Arial" w:hAnsi="Arial" w:cs="Arial"/>
          <w:bCs/>
        </w:rPr>
        <w:t>non-compliance</w:t>
      </w:r>
      <w:r w:rsidRPr="00A8480D">
        <w:rPr>
          <w:rFonts w:ascii="Arial" w:hAnsi="Arial" w:cs="Arial"/>
          <w:bCs/>
        </w:rPr>
        <w:t xml:space="preserve"> with </w:t>
      </w:r>
      <w:r w:rsidR="003610B8">
        <w:rPr>
          <w:rFonts w:ascii="Arial" w:hAnsi="Arial" w:cs="Arial"/>
          <w:bCs/>
        </w:rPr>
        <w:t>its rules/standing instructions, for failure to comply with a Newsflash notification that frontline staff are to request customers to remove their masks for identification purposes. The appellant was found guilty after a disciplinary hearing and was dismissed from the bank.</w:t>
      </w:r>
    </w:p>
    <w:p w:rsidR="005712A0" w:rsidRPr="00A8480D" w:rsidRDefault="005712A0" w:rsidP="00613B05">
      <w:pPr>
        <w:pStyle w:val="BodyText"/>
        <w:jc w:val="both"/>
        <w:rPr>
          <w:rFonts w:ascii="Arial" w:hAnsi="Arial" w:cs="Arial"/>
          <w:bCs/>
        </w:rPr>
      </w:pPr>
    </w:p>
    <w:p w:rsidR="00910A69" w:rsidRDefault="003610B8" w:rsidP="00701511">
      <w:pPr>
        <w:spacing w:line="360" w:lineRule="auto"/>
        <w:jc w:val="both"/>
        <w:rPr>
          <w:rFonts w:ascii="Arial" w:hAnsi="Arial"/>
          <w:sz w:val="24"/>
          <w:szCs w:val="24"/>
        </w:rPr>
      </w:pPr>
      <w:r>
        <w:rPr>
          <w:rFonts w:ascii="Arial" w:hAnsi="Arial" w:cs="Arial"/>
          <w:bCs/>
          <w:sz w:val="24"/>
          <w:szCs w:val="24"/>
        </w:rPr>
        <w:t xml:space="preserve">The appellant approached the Office of the </w:t>
      </w:r>
      <w:proofErr w:type="spellStart"/>
      <w:r>
        <w:rPr>
          <w:rFonts w:ascii="Arial" w:hAnsi="Arial" w:cs="Arial"/>
          <w:bCs/>
          <w:sz w:val="24"/>
          <w:szCs w:val="24"/>
        </w:rPr>
        <w:t>Labour</w:t>
      </w:r>
      <w:proofErr w:type="spellEnd"/>
      <w:r>
        <w:rPr>
          <w:rFonts w:ascii="Arial" w:hAnsi="Arial" w:cs="Arial"/>
          <w:bCs/>
          <w:sz w:val="24"/>
          <w:szCs w:val="24"/>
        </w:rPr>
        <w:t xml:space="preserve"> Commissioner. </w:t>
      </w:r>
      <w:r w:rsidR="00814197" w:rsidRPr="00A8480D">
        <w:rPr>
          <w:rFonts w:ascii="Arial" w:hAnsi="Arial" w:cs="Arial"/>
          <w:bCs/>
          <w:sz w:val="24"/>
          <w:szCs w:val="24"/>
        </w:rPr>
        <w:t xml:space="preserve">Having conducted a hearing the arbitrator found that the bank </w:t>
      </w:r>
      <w:r w:rsidR="00814197" w:rsidRPr="00A8480D">
        <w:rPr>
          <w:rFonts w:ascii="Arial" w:hAnsi="Arial"/>
          <w:sz w:val="24"/>
          <w:szCs w:val="24"/>
        </w:rPr>
        <w:t xml:space="preserve">unfairly dismissed the appellant and ordered payment of 12 months’ salary to the appellant. </w:t>
      </w:r>
      <w:r w:rsidR="00814197" w:rsidRPr="00A8480D">
        <w:rPr>
          <w:rFonts w:ascii="Arial" w:eastAsia="Calibri" w:hAnsi="Arial" w:cs="Arial"/>
          <w:bCs/>
          <w:sz w:val="24"/>
          <w:szCs w:val="24"/>
        </w:rPr>
        <w:t xml:space="preserve">The issues in </w:t>
      </w:r>
      <w:r w:rsidR="005712A0">
        <w:rPr>
          <w:rFonts w:ascii="Arial" w:eastAsia="Calibri" w:hAnsi="Arial" w:cs="Arial"/>
          <w:bCs/>
          <w:sz w:val="24"/>
          <w:szCs w:val="24"/>
        </w:rPr>
        <w:t xml:space="preserve">the </w:t>
      </w:r>
      <w:r w:rsidR="00814197" w:rsidRPr="00A8480D">
        <w:rPr>
          <w:rFonts w:ascii="Arial" w:eastAsia="Calibri" w:hAnsi="Arial" w:cs="Arial"/>
          <w:bCs/>
          <w:sz w:val="24"/>
          <w:szCs w:val="24"/>
        </w:rPr>
        <w:t xml:space="preserve">instant </w:t>
      </w:r>
      <w:r w:rsidR="005712A0">
        <w:rPr>
          <w:rFonts w:ascii="Arial" w:eastAsia="Calibri" w:hAnsi="Arial" w:cs="Arial"/>
          <w:bCs/>
          <w:sz w:val="24"/>
          <w:szCs w:val="24"/>
        </w:rPr>
        <w:t>matter</w:t>
      </w:r>
      <w:r w:rsidR="00814197" w:rsidRPr="00A8480D">
        <w:rPr>
          <w:rFonts w:ascii="Arial" w:eastAsia="Calibri" w:hAnsi="Arial" w:cs="Arial"/>
          <w:bCs/>
          <w:sz w:val="24"/>
          <w:szCs w:val="24"/>
        </w:rPr>
        <w:t xml:space="preserve"> was whether the employee contravened a Golden Rule and or Newsflash instruction given by the bank and whether she was entitled to be reinstated. </w:t>
      </w:r>
      <w:r w:rsidR="00814197" w:rsidRPr="00A8480D">
        <w:rPr>
          <w:rFonts w:ascii="Arial" w:hAnsi="Arial"/>
          <w:sz w:val="24"/>
          <w:szCs w:val="24"/>
        </w:rPr>
        <w:t xml:space="preserve"> </w:t>
      </w:r>
    </w:p>
    <w:p w:rsidR="005712A0" w:rsidRPr="003610B8" w:rsidRDefault="005712A0" w:rsidP="00613B05">
      <w:pPr>
        <w:spacing w:after="0" w:line="240" w:lineRule="auto"/>
        <w:jc w:val="both"/>
        <w:rPr>
          <w:rFonts w:ascii="Arial" w:hAnsi="Arial"/>
          <w:strike/>
          <w:sz w:val="24"/>
          <w:szCs w:val="24"/>
        </w:rPr>
      </w:pPr>
    </w:p>
    <w:p w:rsidR="00356A28" w:rsidRDefault="00356A28" w:rsidP="00701511">
      <w:pPr>
        <w:pStyle w:val="BodyText"/>
        <w:spacing w:line="360" w:lineRule="auto"/>
        <w:jc w:val="both"/>
        <w:rPr>
          <w:rFonts w:ascii="Arial" w:hAnsi="Arial" w:cs="Arial"/>
          <w:bCs/>
          <w:strike/>
        </w:rPr>
      </w:pPr>
      <w:r w:rsidRPr="00264CC0">
        <w:rPr>
          <w:rFonts w:ascii="Arial" w:hAnsi="Arial" w:cs="Arial"/>
          <w:bCs/>
          <w:i/>
        </w:rPr>
        <w:t xml:space="preserve">Held </w:t>
      </w:r>
      <w:r w:rsidR="005712A0" w:rsidRPr="00264CC0">
        <w:rPr>
          <w:rFonts w:ascii="Arial" w:hAnsi="Arial" w:cs="Arial"/>
          <w:bCs/>
        </w:rPr>
        <w:t>that</w:t>
      </w:r>
      <w:r w:rsidR="00264CC0" w:rsidRPr="00264CC0">
        <w:rPr>
          <w:rFonts w:ascii="Arial" w:hAnsi="Arial" w:cs="Arial"/>
          <w:bCs/>
        </w:rPr>
        <w:t xml:space="preserve"> there are basic</w:t>
      </w:r>
      <w:r w:rsidR="00264CC0">
        <w:rPr>
          <w:rFonts w:ascii="Arial" w:hAnsi="Arial" w:cs="Arial"/>
          <w:bCs/>
        </w:rPr>
        <w:t xml:space="preserve"> </w:t>
      </w:r>
      <w:r w:rsidR="00264CC0" w:rsidRPr="00A8480D">
        <w:rPr>
          <w:rFonts w:ascii="Arial" w:hAnsi="Arial" w:cs="Arial"/>
          <w:bCs/>
        </w:rPr>
        <w:t>tenets about rules or standards in the workplace</w:t>
      </w:r>
      <w:r w:rsidR="00264CC0">
        <w:rPr>
          <w:rFonts w:ascii="Arial" w:hAnsi="Arial" w:cs="Arial"/>
          <w:bCs/>
        </w:rPr>
        <w:t xml:space="preserve"> such as </w:t>
      </w:r>
      <w:r w:rsidR="00264CC0" w:rsidRPr="00A8480D">
        <w:rPr>
          <w:rFonts w:ascii="Arial" w:hAnsi="Arial" w:cs="Arial"/>
          <w:bCs/>
        </w:rPr>
        <w:t>whether or not the employee has contravened a rule or instruction</w:t>
      </w:r>
      <w:r w:rsidR="00264CC0">
        <w:rPr>
          <w:rFonts w:ascii="Arial" w:hAnsi="Arial" w:cs="Arial"/>
          <w:bCs/>
        </w:rPr>
        <w:t xml:space="preserve">, </w:t>
      </w:r>
      <w:r w:rsidR="00264CC0" w:rsidRPr="00A8480D">
        <w:rPr>
          <w:rFonts w:ascii="Arial" w:hAnsi="Arial" w:cs="Arial"/>
          <w:bCs/>
        </w:rPr>
        <w:t>whether t</w:t>
      </w:r>
      <w:r w:rsidR="00264CC0" w:rsidRPr="00A8480D">
        <w:rPr>
          <w:rFonts w:ascii="Arial" w:hAnsi="Arial" w:cs="Arial"/>
        </w:rPr>
        <w:t xml:space="preserve">he employee knew the rule that he/she allegedly broke, whether it </w:t>
      </w:r>
      <w:r w:rsidR="00264CC0">
        <w:rPr>
          <w:rFonts w:ascii="Arial" w:hAnsi="Arial" w:cs="Arial"/>
        </w:rPr>
        <w:t xml:space="preserve">is </w:t>
      </w:r>
      <w:r w:rsidR="00264CC0" w:rsidRPr="00A8480D">
        <w:rPr>
          <w:rFonts w:ascii="Arial" w:hAnsi="Arial" w:cs="Arial"/>
        </w:rPr>
        <w:t>a fair rule and</w:t>
      </w:r>
      <w:r w:rsidR="00264CC0">
        <w:rPr>
          <w:rFonts w:ascii="Arial" w:hAnsi="Arial" w:cs="Arial"/>
        </w:rPr>
        <w:t xml:space="preserve"> whether it</w:t>
      </w:r>
      <w:r w:rsidR="00264CC0" w:rsidRPr="00A8480D">
        <w:rPr>
          <w:rFonts w:ascii="Arial" w:hAnsi="Arial" w:cs="Arial"/>
        </w:rPr>
        <w:t xml:space="preserve"> was consistently applied</w:t>
      </w:r>
      <w:r w:rsidR="00264CC0">
        <w:rPr>
          <w:rFonts w:ascii="Arial" w:hAnsi="Arial" w:cs="Arial"/>
          <w:bCs/>
          <w:strike/>
        </w:rPr>
        <w:t>.</w:t>
      </w:r>
    </w:p>
    <w:p w:rsidR="00264CC0" w:rsidRPr="003610B8" w:rsidRDefault="00264CC0" w:rsidP="00613B05">
      <w:pPr>
        <w:pStyle w:val="BodyText"/>
        <w:jc w:val="both"/>
        <w:rPr>
          <w:rFonts w:ascii="Arial" w:hAnsi="Arial" w:cs="Arial"/>
          <w:strike/>
        </w:rPr>
      </w:pPr>
    </w:p>
    <w:p w:rsidR="00E5070B" w:rsidRDefault="00B01C48" w:rsidP="00701511">
      <w:pPr>
        <w:spacing w:line="360" w:lineRule="auto"/>
        <w:jc w:val="both"/>
        <w:rPr>
          <w:rFonts w:ascii="Arial" w:hAnsi="Arial" w:cs="Arial"/>
          <w:bCs/>
          <w:sz w:val="24"/>
          <w:szCs w:val="24"/>
        </w:rPr>
      </w:pPr>
      <w:r w:rsidRPr="00264CC0">
        <w:rPr>
          <w:rFonts w:ascii="Arial" w:hAnsi="Arial" w:cs="Arial"/>
          <w:bCs/>
          <w:i/>
          <w:sz w:val="24"/>
          <w:szCs w:val="24"/>
        </w:rPr>
        <w:t>Held further</w:t>
      </w:r>
      <w:r>
        <w:rPr>
          <w:rFonts w:ascii="Arial" w:hAnsi="Arial" w:cs="Arial"/>
          <w:bCs/>
          <w:sz w:val="24"/>
          <w:szCs w:val="24"/>
        </w:rPr>
        <w:t xml:space="preserve"> that the arbitrator has hit the nail on its head she said that the</w:t>
      </w:r>
      <w:r w:rsidR="00264CC0">
        <w:rPr>
          <w:rFonts w:ascii="Arial" w:hAnsi="Arial" w:cs="Arial"/>
          <w:bCs/>
          <w:sz w:val="24"/>
          <w:szCs w:val="24"/>
        </w:rPr>
        <w:t xml:space="preserve"> Newsflash notification </w:t>
      </w:r>
      <w:r w:rsidRPr="00A8480D">
        <w:rPr>
          <w:rFonts w:ascii="Arial" w:hAnsi="Arial" w:cs="Arial"/>
          <w:bCs/>
          <w:sz w:val="24"/>
          <w:szCs w:val="24"/>
        </w:rPr>
        <w:t xml:space="preserve">does not specify whether </w:t>
      </w:r>
      <w:r>
        <w:rPr>
          <w:rFonts w:ascii="Arial" w:hAnsi="Arial" w:cs="Arial"/>
          <w:bCs/>
          <w:sz w:val="24"/>
          <w:szCs w:val="24"/>
        </w:rPr>
        <w:t>the obligation referred t</w:t>
      </w:r>
      <w:r w:rsidR="00AF729A">
        <w:rPr>
          <w:rFonts w:ascii="Arial" w:hAnsi="Arial" w:cs="Arial"/>
          <w:bCs/>
          <w:sz w:val="24"/>
          <w:szCs w:val="24"/>
        </w:rPr>
        <w:t>o in the alert also applies to B</w:t>
      </w:r>
      <w:r>
        <w:rPr>
          <w:rFonts w:ascii="Arial" w:hAnsi="Arial" w:cs="Arial"/>
          <w:bCs/>
          <w:sz w:val="24"/>
          <w:szCs w:val="24"/>
        </w:rPr>
        <w:t>ranch</w:t>
      </w:r>
      <w:r w:rsidR="00AF729A">
        <w:rPr>
          <w:rFonts w:ascii="Arial" w:hAnsi="Arial" w:cs="Arial"/>
          <w:bCs/>
          <w:sz w:val="24"/>
          <w:szCs w:val="24"/>
        </w:rPr>
        <w:t xml:space="preserve"> A</w:t>
      </w:r>
      <w:r w:rsidR="0027565E">
        <w:rPr>
          <w:rFonts w:ascii="Arial" w:hAnsi="Arial" w:cs="Arial"/>
          <w:bCs/>
          <w:sz w:val="24"/>
          <w:szCs w:val="24"/>
        </w:rPr>
        <w:t>dministrators. The term front</w:t>
      </w:r>
      <w:r>
        <w:rPr>
          <w:rFonts w:ascii="Arial" w:hAnsi="Arial" w:cs="Arial"/>
          <w:bCs/>
          <w:sz w:val="24"/>
          <w:szCs w:val="24"/>
        </w:rPr>
        <w:t xml:space="preserve">line staff leaves room for divergent interpretations. It is necessary that rules in the workplace be clearly formulated for the employees to </w:t>
      </w:r>
      <w:r w:rsidRPr="0018112C">
        <w:rPr>
          <w:rFonts w:ascii="Arial" w:hAnsi="Arial" w:cs="Arial"/>
          <w:bCs/>
          <w:sz w:val="24"/>
          <w:szCs w:val="24"/>
        </w:rPr>
        <w:lastRenderedPageBreak/>
        <w:t>know, in no uncertain terms, the conduct that is expected and to whom the rule applies. That was not the case herein.</w:t>
      </w:r>
      <w:r w:rsidR="00E5070B">
        <w:rPr>
          <w:rFonts w:ascii="Arial" w:hAnsi="Arial" w:cs="Arial"/>
          <w:bCs/>
          <w:sz w:val="24"/>
          <w:szCs w:val="24"/>
        </w:rPr>
        <w:t xml:space="preserve"> Nor did the Newsflash notification </w:t>
      </w:r>
      <w:r w:rsidR="0027565E">
        <w:rPr>
          <w:rFonts w:ascii="Arial" w:hAnsi="Arial" w:cs="Arial"/>
          <w:bCs/>
          <w:sz w:val="24"/>
          <w:szCs w:val="24"/>
        </w:rPr>
        <w:t xml:space="preserve">indicates </w:t>
      </w:r>
      <w:r w:rsidR="00E5070B">
        <w:rPr>
          <w:rFonts w:ascii="Arial" w:hAnsi="Arial" w:cs="Arial"/>
          <w:bCs/>
          <w:sz w:val="24"/>
          <w:szCs w:val="24"/>
        </w:rPr>
        <w:t xml:space="preserve">which Golden Rule it was aligned to or which Golden Rule it replaced. </w:t>
      </w:r>
    </w:p>
    <w:p w:rsidR="00613B05" w:rsidRDefault="00613B05" w:rsidP="00613B05">
      <w:pPr>
        <w:spacing w:after="0" w:line="240" w:lineRule="auto"/>
        <w:jc w:val="both"/>
        <w:rPr>
          <w:rFonts w:ascii="Arial" w:hAnsi="Arial" w:cs="Arial"/>
          <w:bCs/>
          <w:sz w:val="24"/>
          <w:szCs w:val="24"/>
        </w:rPr>
      </w:pPr>
    </w:p>
    <w:p w:rsidR="00B32E32" w:rsidRDefault="00D1343C" w:rsidP="00701511">
      <w:pPr>
        <w:spacing w:line="360" w:lineRule="auto"/>
        <w:jc w:val="both"/>
        <w:rPr>
          <w:rFonts w:ascii="Arial" w:hAnsi="Arial" w:cs="Arial"/>
          <w:bCs/>
          <w:strike/>
          <w:sz w:val="24"/>
          <w:szCs w:val="24"/>
        </w:rPr>
      </w:pPr>
      <w:r w:rsidRPr="00921C41">
        <w:rPr>
          <w:rFonts w:ascii="Arial" w:eastAsia="MS Mincho" w:hAnsi="Arial" w:cs="Arial"/>
          <w:i/>
          <w:sz w:val="24"/>
          <w:szCs w:val="24"/>
          <w:lang w:val="en-GB"/>
        </w:rPr>
        <w:t>Held further</w:t>
      </w:r>
      <w:r>
        <w:rPr>
          <w:rFonts w:ascii="Arial" w:eastAsia="MS Mincho" w:hAnsi="Arial" w:cs="Arial"/>
          <w:sz w:val="24"/>
          <w:szCs w:val="24"/>
          <w:lang w:val="en-GB"/>
        </w:rPr>
        <w:t xml:space="preserve"> that the </w:t>
      </w:r>
      <w:r w:rsidRPr="00B37827">
        <w:rPr>
          <w:rFonts w:ascii="Arial" w:eastAsia="MS Mincho" w:hAnsi="Arial" w:cs="Arial"/>
          <w:sz w:val="24"/>
          <w:szCs w:val="24"/>
          <w:lang w:val="en-GB"/>
        </w:rPr>
        <w:t>Labour Court is not at large to overturn an arbitral award simply on the basis that it holds a different view from the arbitrator. It may only do so where it is satisfied that the award is on all accounts, perverse</w:t>
      </w:r>
      <w:r>
        <w:rPr>
          <w:rFonts w:ascii="Arial" w:hAnsi="Arial" w:cs="Arial"/>
          <w:bCs/>
          <w:sz w:val="24"/>
          <w:szCs w:val="24"/>
        </w:rPr>
        <w:t>.</w:t>
      </w:r>
      <w:r w:rsidRPr="00D1343C">
        <w:rPr>
          <w:rFonts w:ascii="Arial" w:eastAsia="MS Mincho" w:hAnsi="Arial" w:cs="Arial"/>
          <w:sz w:val="24"/>
          <w:szCs w:val="24"/>
          <w:lang w:val="en-GB"/>
        </w:rPr>
        <w:t xml:space="preserve"> </w:t>
      </w:r>
      <w:r>
        <w:rPr>
          <w:rFonts w:ascii="Arial" w:eastAsia="MS Mincho" w:hAnsi="Arial" w:cs="Arial"/>
          <w:sz w:val="24"/>
          <w:szCs w:val="24"/>
          <w:lang w:val="en-GB"/>
        </w:rPr>
        <w:t xml:space="preserve">That cannot be said about the finding that the </w:t>
      </w:r>
      <w:r>
        <w:rPr>
          <w:rFonts w:ascii="Arial" w:hAnsi="Arial" w:cs="Arial"/>
          <w:bCs/>
          <w:sz w:val="24"/>
          <w:szCs w:val="24"/>
        </w:rPr>
        <w:t>dismissal was substantively unfair.</w:t>
      </w:r>
      <w:r w:rsidRPr="00B37827">
        <w:rPr>
          <w:rFonts w:ascii="Arial" w:eastAsia="MS Mincho" w:hAnsi="Arial" w:cs="Arial"/>
          <w:sz w:val="24"/>
          <w:szCs w:val="24"/>
          <w:lang w:val="en-GB"/>
        </w:rPr>
        <w:t xml:space="preserve"> </w:t>
      </w:r>
      <w:r>
        <w:rPr>
          <w:rFonts w:ascii="Arial" w:hAnsi="Arial" w:cs="Arial"/>
          <w:bCs/>
          <w:sz w:val="24"/>
          <w:szCs w:val="24"/>
        </w:rPr>
        <w:t>It is in those premises that this court uphold that part of the award.</w:t>
      </w:r>
      <w:r w:rsidR="00921C41">
        <w:rPr>
          <w:rFonts w:ascii="Arial" w:hAnsi="Arial" w:cs="Arial"/>
          <w:bCs/>
          <w:sz w:val="24"/>
          <w:szCs w:val="24"/>
        </w:rPr>
        <w:t xml:space="preserve"> </w:t>
      </w:r>
      <w:r w:rsidR="00B32E32" w:rsidRPr="003610B8">
        <w:rPr>
          <w:rFonts w:ascii="Arial" w:hAnsi="Arial" w:cs="Arial"/>
          <w:bCs/>
          <w:strike/>
          <w:sz w:val="24"/>
          <w:szCs w:val="24"/>
        </w:rPr>
        <w:t xml:space="preserve">  </w:t>
      </w:r>
    </w:p>
    <w:p w:rsidR="00613B05" w:rsidRPr="003610B8" w:rsidRDefault="00613B05" w:rsidP="00613B05">
      <w:pPr>
        <w:spacing w:after="0" w:line="240" w:lineRule="auto"/>
        <w:jc w:val="both"/>
        <w:rPr>
          <w:rFonts w:ascii="Arial" w:hAnsi="Arial" w:cs="Arial"/>
          <w:bCs/>
          <w:strike/>
          <w:sz w:val="24"/>
          <w:szCs w:val="24"/>
        </w:rPr>
      </w:pPr>
    </w:p>
    <w:p w:rsidR="00814197" w:rsidRDefault="00B32E32" w:rsidP="00701511">
      <w:pPr>
        <w:spacing w:line="360" w:lineRule="auto"/>
        <w:jc w:val="both"/>
        <w:rPr>
          <w:rFonts w:ascii="Arial" w:eastAsia="Calibri" w:hAnsi="Arial" w:cs="Arial"/>
          <w:bCs/>
          <w:sz w:val="24"/>
          <w:szCs w:val="24"/>
        </w:rPr>
      </w:pPr>
      <w:r w:rsidRPr="00A8480D">
        <w:rPr>
          <w:rFonts w:ascii="Arial" w:hAnsi="Arial" w:cs="Arial"/>
          <w:bCs/>
          <w:i/>
          <w:sz w:val="24"/>
          <w:szCs w:val="24"/>
        </w:rPr>
        <w:t>Held further</w:t>
      </w:r>
      <w:r w:rsidR="00CC19C2">
        <w:rPr>
          <w:rFonts w:ascii="Arial" w:hAnsi="Arial" w:cs="Arial"/>
          <w:bCs/>
          <w:sz w:val="24"/>
          <w:szCs w:val="24"/>
        </w:rPr>
        <w:t xml:space="preserve"> that </w:t>
      </w:r>
      <w:r w:rsidR="00677E4D">
        <w:rPr>
          <w:rFonts w:ascii="Arial" w:hAnsi="Arial" w:cs="Arial"/>
          <w:bCs/>
          <w:sz w:val="24"/>
          <w:szCs w:val="24"/>
        </w:rPr>
        <w:t xml:space="preserve">the </w:t>
      </w:r>
      <w:r w:rsidR="00CC19C2">
        <w:rPr>
          <w:rFonts w:ascii="Arial" w:hAnsi="Arial" w:cs="Arial"/>
          <w:bCs/>
          <w:sz w:val="24"/>
          <w:szCs w:val="24"/>
        </w:rPr>
        <w:t xml:space="preserve">finding of </w:t>
      </w:r>
      <w:r w:rsidR="00CC19C2" w:rsidRPr="00A8480D">
        <w:rPr>
          <w:rFonts w:ascii="Arial" w:hAnsi="Arial" w:cs="Arial"/>
          <w:bCs/>
          <w:sz w:val="24"/>
          <w:szCs w:val="24"/>
        </w:rPr>
        <w:t xml:space="preserve">the existence of an intolerable working relationship between the parties </w:t>
      </w:r>
      <w:r w:rsidR="00CC19C2">
        <w:rPr>
          <w:rFonts w:ascii="Arial" w:hAnsi="Arial" w:cs="Arial"/>
          <w:bCs/>
          <w:sz w:val="24"/>
          <w:szCs w:val="24"/>
        </w:rPr>
        <w:t>was</w:t>
      </w:r>
      <w:r w:rsidR="00CC19C2" w:rsidRPr="00A8480D">
        <w:rPr>
          <w:rFonts w:ascii="Arial" w:hAnsi="Arial" w:cs="Arial"/>
          <w:bCs/>
          <w:sz w:val="24"/>
          <w:szCs w:val="24"/>
        </w:rPr>
        <w:t xml:space="preserve"> not properly supported by concrete evidence</w:t>
      </w:r>
      <w:r w:rsidR="00CC19C2">
        <w:rPr>
          <w:rFonts w:ascii="Arial" w:hAnsi="Arial" w:cs="Arial"/>
          <w:bCs/>
          <w:sz w:val="24"/>
          <w:szCs w:val="24"/>
        </w:rPr>
        <w:t xml:space="preserve">. </w:t>
      </w:r>
      <w:r w:rsidR="009D0203" w:rsidRPr="00A8480D">
        <w:rPr>
          <w:rFonts w:ascii="Arial" w:eastAsia="Calibri" w:hAnsi="Arial" w:cs="Arial"/>
          <w:bCs/>
          <w:sz w:val="24"/>
          <w:szCs w:val="24"/>
        </w:rPr>
        <w:t>C</w:t>
      </w:r>
      <w:r w:rsidR="00814197" w:rsidRPr="00A8480D">
        <w:rPr>
          <w:rFonts w:ascii="Arial" w:eastAsia="Calibri" w:hAnsi="Arial" w:cs="Arial"/>
          <w:bCs/>
          <w:sz w:val="24"/>
          <w:szCs w:val="24"/>
        </w:rPr>
        <w:t xml:space="preserve">onsequently, </w:t>
      </w:r>
      <w:r w:rsidR="005712A0">
        <w:rPr>
          <w:rFonts w:ascii="Arial" w:eastAsia="Calibri" w:hAnsi="Arial" w:cs="Arial"/>
          <w:bCs/>
          <w:sz w:val="24"/>
          <w:szCs w:val="24"/>
        </w:rPr>
        <w:t xml:space="preserve">the </w:t>
      </w:r>
      <w:r w:rsidR="00814197" w:rsidRPr="00A8480D">
        <w:rPr>
          <w:rFonts w:ascii="Arial" w:eastAsia="Calibri" w:hAnsi="Arial" w:cs="Arial"/>
          <w:bCs/>
          <w:sz w:val="24"/>
          <w:szCs w:val="24"/>
        </w:rPr>
        <w:t xml:space="preserve">arbitrator’s decision not to reinstate </w:t>
      </w:r>
      <w:r w:rsidR="005712A0">
        <w:rPr>
          <w:rFonts w:ascii="Arial" w:eastAsia="Calibri" w:hAnsi="Arial" w:cs="Arial"/>
          <w:bCs/>
          <w:sz w:val="24"/>
          <w:szCs w:val="24"/>
        </w:rPr>
        <w:t>the appellant</w:t>
      </w:r>
      <w:r w:rsidR="00814197" w:rsidRPr="00A8480D">
        <w:rPr>
          <w:rFonts w:ascii="Arial" w:eastAsia="Calibri" w:hAnsi="Arial" w:cs="Arial"/>
          <w:bCs/>
          <w:sz w:val="24"/>
          <w:szCs w:val="24"/>
        </w:rPr>
        <w:t xml:space="preserve"> was wrong and perverse</w:t>
      </w:r>
      <w:r w:rsidR="005712A0">
        <w:rPr>
          <w:rFonts w:ascii="Arial" w:eastAsia="Calibri" w:hAnsi="Arial" w:cs="Arial"/>
          <w:bCs/>
          <w:sz w:val="24"/>
          <w:szCs w:val="24"/>
        </w:rPr>
        <w:t xml:space="preserve"> and thus the c</w:t>
      </w:r>
      <w:r w:rsidRPr="00A8480D">
        <w:rPr>
          <w:rFonts w:ascii="Arial" w:eastAsia="Calibri" w:hAnsi="Arial" w:cs="Arial"/>
          <w:bCs/>
          <w:sz w:val="24"/>
          <w:szCs w:val="24"/>
        </w:rPr>
        <w:t xml:space="preserve">ourt orders reinstatement. </w:t>
      </w:r>
    </w:p>
    <w:p w:rsidR="00613B05" w:rsidRPr="00A8480D" w:rsidRDefault="00613B05" w:rsidP="00613B05">
      <w:pPr>
        <w:spacing w:after="0" w:line="240" w:lineRule="auto"/>
        <w:jc w:val="both"/>
        <w:rPr>
          <w:rFonts w:ascii="Arial" w:eastAsia="Calibri" w:hAnsi="Arial" w:cs="Arial"/>
          <w:bCs/>
          <w:sz w:val="24"/>
          <w:szCs w:val="24"/>
        </w:rPr>
      </w:pPr>
    </w:p>
    <w:p w:rsidR="00E2190B" w:rsidRDefault="00E2190B" w:rsidP="00701511">
      <w:pPr>
        <w:spacing w:line="360" w:lineRule="auto"/>
        <w:jc w:val="both"/>
        <w:rPr>
          <w:rFonts w:ascii="Arial" w:eastAsia="Calibri" w:hAnsi="Arial" w:cs="Arial"/>
          <w:bCs/>
          <w:sz w:val="24"/>
          <w:szCs w:val="24"/>
        </w:rPr>
      </w:pPr>
      <w:r w:rsidRPr="00A8480D">
        <w:rPr>
          <w:rFonts w:ascii="Arial" w:eastAsia="Calibri" w:hAnsi="Arial" w:cs="Arial"/>
          <w:bCs/>
          <w:i/>
          <w:sz w:val="24"/>
          <w:szCs w:val="24"/>
        </w:rPr>
        <w:t>Held further</w:t>
      </w:r>
      <w:r w:rsidRPr="00A8480D">
        <w:rPr>
          <w:rFonts w:ascii="Arial" w:eastAsia="Calibri" w:hAnsi="Arial" w:cs="Arial"/>
          <w:bCs/>
          <w:sz w:val="24"/>
          <w:szCs w:val="24"/>
        </w:rPr>
        <w:t xml:space="preserve"> </w:t>
      </w:r>
      <w:r w:rsidR="005712A0">
        <w:rPr>
          <w:rFonts w:ascii="Arial" w:eastAsia="Calibri" w:hAnsi="Arial" w:cs="Arial"/>
          <w:bCs/>
          <w:sz w:val="24"/>
          <w:szCs w:val="24"/>
        </w:rPr>
        <w:t xml:space="preserve">that </w:t>
      </w:r>
      <w:r w:rsidRPr="00A8480D">
        <w:rPr>
          <w:rFonts w:ascii="Arial" w:eastAsia="Calibri" w:hAnsi="Arial" w:cs="Arial"/>
          <w:bCs/>
          <w:sz w:val="24"/>
          <w:szCs w:val="24"/>
        </w:rPr>
        <w:t>th</w:t>
      </w:r>
      <w:r w:rsidR="00AF729A">
        <w:rPr>
          <w:rFonts w:ascii="Arial" w:eastAsia="Calibri" w:hAnsi="Arial" w:cs="Arial"/>
          <w:bCs/>
          <w:sz w:val="24"/>
          <w:szCs w:val="24"/>
        </w:rPr>
        <w:t xml:space="preserve">e appeal succeeds and the cross </w:t>
      </w:r>
      <w:r w:rsidRPr="00A8480D">
        <w:rPr>
          <w:rFonts w:ascii="Arial" w:eastAsia="Calibri" w:hAnsi="Arial" w:cs="Arial"/>
          <w:bCs/>
          <w:sz w:val="24"/>
          <w:szCs w:val="24"/>
        </w:rPr>
        <w:t>appeal fails in its entirety.</w:t>
      </w:r>
    </w:p>
    <w:p w:rsidR="00E850DF" w:rsidRPr="00A8480D" w:rsidRDefault="00AC30F1" w:rsidP="00701511">
      <w:pPr>
        <w:spacing w:line="360" w:lineRule="auto"/>
        <w:jc w:val="both"/>
        <w:rPr>
          <w:rFonts w:ascii="Arial" w:hAnsi="Arial" w:cs="Arial"/>
          <w:bCs/>
          <w:sz w:val="24"/>
          <w:szCs w:val="24"/>
        </w:rPr>
      </w:pPr>
      <w:r>
        <w:rPr>
          <w:rFonts w:ascii="Arial" w:hAnsi="Arial" w:cs="Arial"/>
          <w:bCs/>
          <w:sz w:val="24"/>
          <w:szCs w:val="24"/>
        </w:rPr>
        <w:pict>
          <v:rect id="_x0000_i1025" style="width:0;height:1.5pt" o:hralign="center" o:hrstd="t" o:hr="t" fillcolor="#a0a0a0" stroked="f"/>
        </w:pict>
      </w:r>
    </w:p>
    <w:p w:rsidR="00E850DF" w:rsidRPr="00A8480D" w:rsidRDefault="00E850DF" w:rsidP="005712A0">
      <w:pPr>
        <w:spacing w:line="360" w:lineRule="auto"/>
        <w:jc w:val="center"/>
        <w:rPr>
          <w:rFonts w:ascii="Arial" w:hAnsi="Arial" w:cs="Arial"/>
          <w:b/>
          <w:bCs/>
          <w:sz w:val="24"/>
          <w:szCs w:val="24"/>
        </w:rPr>
      </w:pPr>
      <w:r w:rsidRPr="00A8480D">
        <w:rPr>
          <w:rFonts w:ascii="Arial" w:hAnsi="Arial" w:cs="Arial"/>
          <w:b/>
          <w:bCs/>
          <w:sz w:val="24"/>
          <w:szCs w:val="24"/>
        </w:rPr>
        <w:t>ORDER</w:t>
      </w:r>
    </w:p>
    <w:p w:rsidR="00E850DF" w:rsidRPr="00A8480D" w:rsidRDefault="00AC30F1" w:rsidP="00701511">
      <w:pPr>
        <w:spacing w:line="360" w:lineRule="auto"/>
        <w:jc w:val="both"/>
        <w:rPr>
          <w:rFonts w:ascii="Arial" w:hAnsi="Arial" w:cs="Arial"/>
          <w:b/>
          <w:bCs/>
          <w:sz w:val="24"/>
          <w:szCs w:val="24"/>
        </w:rPr>
      </w:pPr>
      <w:r>
        <w:rPr>
          <w:rFonts w:ascii="Arial" w:hAnsi="Arial" w:cs="Arial"/>
          <w:bCs/>
          <w:sz w:val="24"/>
          <w:szCs w:val="24"/>
        </w:rPr>
        <w:pict>
          <v:rect id="_x0000_i1026" style="width:0;height:1.5pt" o:hralign="center" o:hrstd="t" o:hr="t" fillcolor="#a0a0a0" stroked="f"/>
        </w:pict>
      </w:r>
    </w:p>
    <w:p w:rsidR="00455B35" w:rsidRPr="00A8480D" w:rsidRDefault="00455B35" w:rsidP="007C176B">
      <w:pPr>
        <w:pStyle w:val="ListParagraph"/>
        <w:numPr>
          <w:ilvl w:val="0"/>
          <w:numId w:val="23"/>
        </w:numPr>
        <w:spacing w:before="240" w:line="360" w:lineRule="auto"/>
        <w:jc w:val="both"/>
        <w:rPr>
          <w:rFonts w:ascii="Arial" w:hAnsi="Arial" w:cs="Arial"/>
        </w:rPr>
      </w:pPr>
      <w:r w:rsidRPr="00A8480D">
        <w:rPr>
          <w:rFonts w:ascii="Arial" w:hAnsi="Arial" w:cs="Arial"/>
        </w:rPr>
        <w:t xml:space="preserve">The appeal succeeds and </w:t>
      </w:r>
      <w:r w:rsidR="00AF729A">
        <w:rPr>
          <w:rFonts w:ascii="Arial" w:hAnsi="Arial" w:cs="Arial"/>
        </w:rPr>
        <w:t xml:space="preserve">the cross </w:t>
      </w:r>
      <w:r w:rsidR="006179CF" w:rsidRPr="00A8480D">
        <w:rPr>
          <w:rFonts w:ascii="Arial" w:hAnsi="Arial" w:cs="Arial"/>
        </w:rPr>
        <w:t>appeal fails in its entirety.</w:t>
      </w:r>
    </w:p>
    <w:p w:rsidR="006179CF" w:rsidRPr="00CF358F" w:rsidRDefault="006179CF" w:rsidP="007C176B">
      <w:pPr>
        <w:pStyle w:val="ListParagraph"/>
        <w:numPr>
          <w:ilvl w:val="0"/>
          <w:numId w:val="23"/>
        </w:numPr>
        <w:spacing w:before="240" w:line="360" w:lineRule="auto"/>
        <w:jc w:val="both"/>
        <w:rPr>
          <w:rFonts w:ascii="Arial" w:hAnsi="Arial" w:cs="Arial"/>
        </w:rPr>
      </w:pPr>
      <w:r w:rsidRPr="00A8480D">
        <w:rPr>
          <w:rFonts w:ascii="Arial" w:hAnsi="Arial" w:cs="Arial"/>
        </w:rPr>
        <w:t xml:space="preserve">The court upholds the finding by the arbitrator that the dismissal was </w:t>
      </w:r>
      <w:r w:rsidRPr="00CF358F">
        <w:rPr>
          <w:rFonts w:ascii="Arial" w:hAnsi="Arial" w:cs="Arial"/>
        </w:rPr>
        <w:t>substantively unfair.</w:t>
      </w:r>
    </w:p>
    <w:p w:rsidR="00AF29AA" w:rsidRPr="00CF358F" w:rsidRDefault="00455B35" w:rsidP="00D70A28">
      <w:pPr>
        <w:numPr>
          <w:ilvl w:val="0"/>
          <w:numId w:val="23"/>
        </w:numPr>
        <w:spacing w:before="240" w:after="0" w:line="360" w:lineRule="auto"/>
        <w:jc w:val="both"/>
        <w:rPr>
          <w:rFonts w:ascii="Arial" w:hAnsi="Arial" w:cs="Arial"/>
          <w:sz w:val="24"/>
          <w:szCs w:val="24"/>
        </w:rPr>
      </w:pPr>
      <w:r w:rsidRPr="00CF358F">
        <w:rPr>
          <w:rFonts w:ascii="Arial" w:hAnsi="Arial" w:cs="Arial"/>
          <w:sz w:val="24"/>
          <w:szCs w:val="24"/>
        </w:rPr>
        <w:t xml:space="preserve">The </w:t>
      </w:r>
      <w:r w:rsidR="006179CF" w:rsidRPr="00CF358F">
        <w:rPr>
          <w:rFonts w:ascii="Arial" w:hAnsi="Arial" w:cs="Arial"/>
          <w:sz w:val="24"/>
          <w:szCs w:val="24"/>
        </w:rPr>
        <w:t>arbitrator</w:t>
      </w:r>
      <w:r w:rsidR="005712A0" w:rsidRPr="00CF358F">
        <w:rPr>
          <w:rFonts w:ascii="Arial" w:hAnsi="Arial" w:cs="Arial"/>
          <w:sz w:val="24"/>
          <w:szCs w:val="24"/>
        </w:rPr>
        <w:t>’</w:t>
      </w:r>
      <w:r w:rsidR="006179CF" w:rsidRPr="00CF358F">
        <w:rPr>
          <w:rFonts w:ascii="Arial" w:hAnsi="Arial" w:cs="Arial"/>
          <w:sz w:val="24"/>
          <w:szCs w:val="24"/>
        </w:rPr>
        <w:t xml:space="preserve">s award as regards compensation is </w:t>
      </w:r>
      <w:r w:rsidRPr="00CF358F">
        <w:rPr>
          <w:rFonts w:ascii="Arial" w:hAnsi="Arial" w:cs="Arial"/>
          <w:sz w:val="24"/>
          <w:szCs w:val="24"/>
        </w:rPr>
        <w:t>set aside</w:t>
      </w:r>
      <w:r w:rsidR="006179CF" w:rsidRPr="00CF358F">
        <w:rPr>
          <w:rFonts w:ascii="Arial" w:hAnsi="Arial" w:cs="Arial"/>
          <w:sz w:val="24"/>
          <w:szCs w:val="24"/>
        </w:rPr>
        <w:t xml:space="preserve"> and r</w:t>
      </w:r>
      <w:r w:rsidR="00CF358F">
        <w:rPr>
          <w:rFonts w:ascii="Arial" w:hAnsi="Arial" w:cs="Arial"/>
          <w:sz w:val="24"/>
          <w:szCs w:val="24"/>
        </w:rPr>
        <w:t xml:space="preserve">eplaced by the following order: </w:t>
      </w:r>
      <w:r w:rsidR="006179CF" w:rsidRPr="00CF358F">
        <w:rPr>
          <w:rFonts w:ascii="Arial" w:hAnsi="Arial" w:cs="Arial"/>
          <w:sz w:val="24"/>
          <w:szCs w:val="24"/>
        </w:rPr>
        <w:t>The first respondent (First Rand Namibia) is ordered to reinstate</w:t>
      </w:r>
      <w:r w:rsidR="006179CF" w:rsidRPr="00CF358F">
        <w:rPr>
          <w:rFonts w:ascii="Arial" w:hAnsi="Arial" w:cs="Arial"/>
          <w:b/>
          <w:sz w:val="24"/>
          <w:szCs w:val="24"/>
        </w:rPr>
        <w:t xml:space="preserve"> </w:t>
      </w:r>
      <w:proofErr w:type="spellStart"/>
      <w:r w:rsidR="006179CF" w:rsidRPr="00CF358F">
        <w:rPr>
          <w:rFonts w:ascii="Arial" w:hAnsi="Arial" w:cs="Arial"/>
          <w:sz w:val="24"/>
          <w:szCs w:val="24"/>
        </w:rPr>
        <w:t>Ms</w:t>
      </w:r>
      <w:proofErr w:type="spellEnd"/>
      <w:r w:rsidR="006179CF" w:rsidRPr="00CF358F">
        <w:rPr>
          <w:rFonts w:ascii="Arial" w:hAnsi="Arial" w:cs="Arial"/>
          <w:sz w:val="24"/>
          <w:szCs w:val="24"/>
        </w:rPr>
        <w:t xml:space="preserve"> </w:t>
      </w:r>
      <w:proofErr w:type="spellStart"/>
      <w:r w:rsidR="006179CF" w:rsidRPr="00CF358F">
        <w:rPr>
          <w:rFonts w:ascii="Arial" w:hAnsi="Arial" w:cs="Arial"/>
          <w:sz w:val="24"/>
          <w:szCs w:val="24"/>
        </w:rPr>
        <w:t>Yulanda</w:t>
      </w:r>
      <w:proofErr w:type="spellEnd"/>
      <w:r w:rsidR="006179CF" w:rsidRPr="00CF358F">
        <w:rPr>
          <w:rFonts w:ascii="Arial" w:hAnsi="Arial" w:cs="Arial"/>
          <w:sz w:val="24"/>
          <w:szCs w:val="24"/>
        </w:rPr>
        <w:t xml:space="preserve"> Natasha Mildred Beukes </w:t>
      </w:r>
      <w:r w:rsidR="00CF358F" w:rsidRPr="00CF358F">
        <w:rPr>
          <w:rFonts w:ascii="Arial" w:eastAsia="Arial Unicode MS" w:hAnsi="Arial" w:cs="Arial"/>
          <w:sz w:val="24"/>
          <w:szCs w:val="24"/>
        </w:rPr>
        <w:t xml:space="preserve">in a position comparably equal or better to the position she held before she was dismissed </w:t>
      </w:r>
      <w:r w:rsidR="006179CF" w:rsidRPr="00CF358F">
        <w:rPr>
          <w:rFonts w:ascii="Arial" w:hAnsi="Arial" w:cs="Arial"/>
          <w:sz w:val="24"/>
          <w:szCs w:val="24"/>
        </w:rPr>
        <w:t>and to pay her an amount equal to the monthly remuneration she would have received had she not been unfairly dismissed.</w:t>
      </w:r>
    </w:p>
    <w:p w:rsidR="00E850DF" w:rsidRDefault="006179CF" w:rsidP="007C176B">
      <w:pPr>
        <w:pStyle w:val="ListParagraph"/>
        <w:numPr>
          <w:ilvl w:val="0"/>
          <w:numId w:val="23"/>
        </w:numPr>
        <w:spacing w:before="240" w:line="360" w:lineRule="auto"/>
        <w:jc w:val="both"/>
        <w:rPr>
          <w:rFonts w:ascii="Arial" w:hAnsi="Arial" w:cs="Arial"/>
        </w:rPr>
      </w:pPr>
      <w:r w:rsidRPr="00CF358F">
        <w:rPr>
          <w:rFonts w:ascii="Arial" w:hAnsi="Arial" w:cs="Arial"/>
        </w:rPr>
        <w:lastRenderedPageBreak/>
        <w:t xml:space="preserve">There is no </w:t>
      </w:r>
      <w:r w:rsidR="00AF29AA" w:rsidRPr="00CF358F">
        <w:rPr>
          <w:rFonts w:ascii="Arial" w:hAnsi="Arial" w:cs="Arial"/>
        </w:rPr>
        <w:t>order as to cost</w:t>
      </w:r>
      <w:r w:rsidRPr="00CF358F">
        <w:rPr>
          <w:rFonts w:ascii="Arial" w:hAnsi="Arial" w:cs="Arial"/>
        </w:rPr>
        <w:t>s.</w:t>
      </w:r>
    </w:p>
    <w:p w:rsidR="00634A70" w:rsidRPr="00CF358F" w:rsidRDefault="00634A70" w:rsidP="007C176B">
      <w:pPr>
        <w:pStyle w:val="ListParagraph"/>
        <w:numPr>
          <w:ilvl w:val="0"/>
          <w:numId w:val="23"/>
        </w:numPr>
        <w:spacing w:before="240" w:line="360" w:lineRule="auto"/>
        <w:jc w:val="both"/>
        <w:rPr>
          <w:rFonts w:ascii="Arial" w:hAnsi="Arial" w:cs="Arial"/>
        </w:rPr>
      </w:pPr>
      <w:r>
        <w:rPr>
          <w:rFonts w:ascii="Arial" w:hAnsi="Arial" w:cs="Arial"/>
        </w:rPr>
        <w:t>The matter is removed from the roll and regarded as finalised.</w:t>
      </w:r>
    </w:p>
    <w:p w:rsidR="008220F8" w:rsidRDefault="008220F8" w:rsidP="008220F8">
      <w:pPr>
        <w:tabs>
          <w:tab w:val="left" w:pos="450"/>
          <w:tab w:val="left" w:pos="1260"/>
        </w:tabs>
        <w:spacing w:after="0" w:line="360" w:lineRule="auto"/>
        <w:jc w:val="both"/>
        <w:rPr>
          <w:rFonts w:ascii="Arial" w:hAnsi="Arial" w:cs="Arial"/>
          <w:sz w:val="24"/>
          <w:szCs w:val="24"/>
        </w:rPr>
      </w:pPr>
    </w:p>
    <w:p w:rsidR="00E850DF" w:rsidRPr="00A8480D" w:rsidRDefault="00AC30F1" w:rsidP="00701511">
      <w:pPr>
        <w:spacing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E850DF" w:rsidRPr="00A8480D" w:rsidRDefault="00E850DF" w:rsidP="005712A0">
      <w:pPr>
        <w:spacing w:line="360" w:lineRule="auto"/>
        <w:jc w:val="center"/>
        <w:rPr>
          <w:rFonts w:ascii="Arial" w:hAnsi="Arial" w:cs="Arial"/>
          <w:b/>
          <w:sz w:val="24"/>
          <w:szCs w:val="24"/>
        </w:rPr>
      </w:pPr>
      <w:r w:rsidRPr="00A8480D">
        <w:rPr>
          <w:rFonts w:ascii="Arial" w:hAnsi="Arial" w:cs="Arial"/>
          <w:b/>
          <w:sz w:val="24"/>
          <w:szCs w:val="24"/>
        </w:rPr>
        <w:t>JUDGMENT</w:t>
      </w:r>
    </w:p>
    <w:p w:rsidR="00A11FC9" w:rsidRPr="00A8480D" w:rsidRDefault="00AC30F1" w:rsidP="00701511">
      <w:pPr>
        <w:spacing w:line="360" w:lineRule="auto"/>
        <w:jc w:val="both"/>
        <w:rPr>
          <w:rFonts w:ascii="Arial" w:hAnsi="Arial" w:cs="Arial"/>
          <w:bCs/>
          <w:sz w:val="24"/>
          <w:szCs w:val="24"/>
        </w:rPr>
      </w:pPr>
      <w:r>
        <w:rPr>
          <w:rFonts w:ascii="Arial" w:hAnsi="Arial" w:cs="Arial"/>
          <w:bCs/>
          <w:sz w:val="24"/>
          <w:szCs w:val="24"/>
        </w:rPr>
        <w:pict>
          <v:rect id="_x0000_i1028" style="width:0;height:1.5pt" o:hralign="center" o:hrstd="t" o:hr="t" fillcolor="#a0a0a0" stroked="f"/>
        </w:pict>
      </w:r>
    </w:p>
    <w:p w:rsidR="00232798" w:rsidRPr="00232798" w:rsidRDefault="00232798" w:rsidP="00701511">
      <w:pPr>
        <w:spacing w:line="360" w:lineRule="auto"/>
        <w:jc w:val="both"/>
        <w:rPr>
          <w:rFonts w:ascii="Arial" w:hAnsi="Arial"/>
          <w:sz w:val="24"/>
          <w:szCs w:val="24"/>
        </w:rPr>
      </w:pPr>
      <w:r w:rsidRPr="00232798">
        <w:rPr>
          <w:rFonts w:ascii="Arial" w:hAnsi="Arial"/>
          <w:sz w:val="24"/>
          <w:szCs w:val="24"/>
        </w:rPr>
        <w:t>CLAASEN J</w:t>
      </w:r>
      <w:r w:rsidR="00A30443">
        <w:rPr>
          <w:rFonts w:ascii="Arial" w:hAnsi="Arial"/>
          <w:sz w:val="24"/>
          <w:szCs w:val="24"/>
        </w:rPr>
        <w:t>:</w:t>
      </w:r>
    </w:p>
    <w:p w:rsidR="00385DED" w:rsidRDefault="00385DED" w:rsidP="00701511">
      <w:pPr>
        <w:spacing w:line="360" w:lineRule="auto"/>
        <w:jc w:val="both"/>
        <w:rPr>
          <w:rFonts w:ascii="Arial" w:hAnsi="Arial"/>
          <w:sz w:val="24"/>
          <w:szCs w:val="24"/>
          <w:u w:val="single"/>
        </w:rPr>
      </w:pPr>
      <w:r w:rsidRPr="00A8480D">
        <w:rPr>
          <w:rFonts w:ascii="Arial" w:hAnsi="Arial"/>
          <w:sz w:val="24"/>
          <w:szCs w:val="24"/>
          <w:u w:val="single"/>
        </w:rPr>
        <w:t>Introduction</w:t>
      </w:r>
    </w:p>
    <w:p w:rsidR="005712A0" w:rsidRPr="00A8480D" w:rsidRDefault="005712A0" w:rsidP="00613B05">
      <w:pPr>
        <w:spacing w:after="0" w:line="240" w:lineRule="auto"/>
        <w:jc w:val="both"/>
        <w:rPr>
          <w:rFonts w:ascii="Arial" w:hAnsi="Arial"/>
          <w:sz w:val="24"/>
          <w:szCs w:val="24"/>
          <w:u w:val="single"/>
        </w:rPr>
      </w:pPr>
    </w:p>
    <w:p w:rsidR="00F34788" w:rsidRDefault="004474CB" w:rsidP="00701511">
      <w:pPr>
        <w:spacing w:line="360" w:lineRule="auto"/>
        <w:jc w:val="both"/>
        <w:rPr>
          <w:rFonts w:ascii="Arial" w:hAnsi="Arial"/>
          <w:sz w:val="24"/>
          <w:szCs w:val="24"/>
        </w:rPr>
      </w:pPr>
      <w:r>
        <w:rPr>
          <w:rFonts w:ascii="Arial" w:hAnsi="Arial"/>
          <w:sz w:val="24"/>
          <w:szCs w:val="24"/>
        </w:rPr>
        <w:t>[1]</w:t>
      </w:r>
      <w:r w:rsidR="00C14049">
        <w:rPr>
          <w:rFonts w:ascii="Arial" w:hAnsi="Arial"/>
          <w:sz w:val="24"/>
          <w:szCs w:val="24"/>
        </w:rPr>
        <w:tab/>
      </w:r>
      <w:r w:rsidR="00385DED" w:rsidRPr="00A8480D">
        <w:rPr>
          <w:rFonts w:ascii="Arial" w:hAnsi="Arial"/>
          <w:sz w:val="24"/>
          <w:szCs w:val="24"/>
        </w:rPr>
        <w:t>T</w:t>
      </w:r>
      <w:r w:rsidR="00A9548B" w:rsidRPr="00A8480D">
        <w:rPr>
          <w:rFonts w:ascii="Arial" w:hAnsi="Arial"/>
          <w:sz w:val="24"/>
          <w:szCs w:val="24"/>
        </w:rPr>
        <w:t xml:space="preserve">his </w:t>
      </w:r>
      <w:r w:rsidR="00AF729A">
        <w:rPr>
          <w:rFonts w:ascii="Arial" w:hAnsi="Arial"/>
          <w:sz w:val="24"/>
          <w:szCs w:val="24"/>
        </w:rPr>
        <w:t xml:space="preserve">constitutes an appeal and cross </w:t>
      </w:r>
      <w:r w:rsidR="00A9548B" w:rsidRPr="00A8480D">
        <w:rPr>
          <w:rFonts w:ascii="Arial" w:hAnsi="Arial"/>
          <w:sz w:val="24"/>
          <w:szCs w:val="24"/>
        </w:rPr>
        <w:t>appeal against an</w:t>
      </w:r>
      <w:r w:rsidR="00EC1306" w:rsidRPr="00A8480D">
        <w:rPr>
          <w:rFonts w:ascii="Arial" w:hAnsi="Arial"/>
          <w:sz w:val="24"/>
          <w:szCs w:val="24"/>
        </w:rPr>
        <w:t xml:space="preserve"> award</w:t>
      </w:r>
      <w:r w:rsidR="00A30443">
        <w:rPr>
          <w:rFonts w:ascii="Arial" w:hAnsi="Arial"/>
          <w:sz w:val="24"/>
          <w:szCs w:val="24"/>
        </w:rPr>
        <w:t xml:space="preserve"> given by the second respondent (‘</w:t>
      </w:r>
      <w:r w:rsidR="00575E03" w:rsidRPr="00A8480D">
        <w:rPr>
          <w:rFonts w:ascii="Arial" w:hAnsi="Arial"/>
          <w:sz w:val="24"/>
          <w:szCs w:val="24"/>
        </w:rPr>
        <w:t>the arbitrator</w:t>
      </w:r>
      <w:r w:rsidR="00A30443">
        <w:rPr>
          <w:rFonts w:ascii="Arial" w:hAnsi="Arial"/>
          <w:sz w:val="24"/>
          <w:szCs w:val="24"/>
        </w:rPr>
        <w:t xml:space="preserve">’) </w:t>
      </w:r>
      <w:r w:rsidR="005712A0">
        <w:rPr>
          <w:rFonts w:ascii="Arial" w:hAnsi="Arial"/>
          <w:sz w:val="24"/>
          <w:szCs w:val="24"/>
        </w:rPr>
        <w:t>on 30 September 2022. The</w:t>
      </w:r>
      <w:r w:rsidR="00A9548B" w:rsidRPr="00A8480D">
        <w:rPr>
          <w:rFonts w:ascii="Arial" w:hAnsi="Arial"/>
          <w:sz w:val="24"/>
          <w:szCs w:val="24"/>
        </w:rPr>
        <w:t xml:space="preserve"> award found that the </w:t>
      </w:r>
      <w:r w:rsidR="00575E03" w:rsidRPr="00A8480D">
        <w:rPr>
          <w:rFonts w:ascii="Arial" w:hAnsi="Arial"/>
          <w:sz w:val="24"/>
          <w:szCs w:val="24"/>
        </w:rPr>
        <w:t xml:space="preserve">first respondent </w:t>
      </w:r>
      <w:r w:rsidR="00763C58" w:rsidRPr="00A8480D">
        <w:rPr>
          <w:rFonts w:ascii="Arial" w:hAnsi="Arial"/>
          <w:sz w:val="24"/>
          <w:szCs w:val="24"/>
        </w:rPr>
        <w:t xml:space="preserve">and appellant in the cross appeal </w:t>
      </w:r>
      <w:r w:rsidR="00575E03" w:rsidRPr="00A8480D">
        <w:rPr>
          <w:rFonts w:ascii="Arial" w:hAnsi="Arial"/>
          <w:sz w:val="24"/>
          <w:szCs w:val="24"/>
        </w:rPr>
        <w:t>(</w:t>
      </w:r>
      <w:r w:rsidR="00763C58" w:rsidRPr="00A8480D">
        <w:rPr>
          <w:rFonts w:ascii="Arial" w:hAnsi="Arial"/>
          <w:sz w:val="24"/>
          <w:szCs w:val="24"/>
        </w:rPr>
        <w:t xml:space="preserve">hereinafter referred to as </w:t>
      </w:r>
      <w:r w:rsidR="00A30443">
        <w:rPr>
          <w:rFonts w:ascii="Arial" w:hAnsi="Arial"/>
          <w:sz w:val="24"/>
          <w:szCs w:val="24"/>
        </w:rPr>
        <w:t>‘</w:t>
      </w:r>
      <w:r w:rsidR="00763C58" w:rsidRPr="00A8480D">
        <w:rPr>
          <w:rFonts w:ascii="Arial" w:hAnsi="Arial"/>
          <w:sz w:val="24"/>
          <w:szCs w:val="24"/>
        </w:rPr>
        <w:t xml:space="preserve">the </w:t>
      </w:r>
      <w:r w:rsidR="00A9548B" w:rsidRPr="00A8480D">
        <w:rPr>
          <w:rFonts w:ascii="Arial" w:hAnsi="Arial"/>
          <w:sz w:val="24"/>
          <w:szCs w:val="24"/>
        </w:rPr>
        <w:t>bank</w:t>
      </w:r>
      <w:r w:rsidR="00A30443">
        <w:rPr>
          <w:rFonts w:ascii="Arial" w:hAnsi="Arial"/>
          <w:sz w:val="24"/>
          <w:szCs w:val="24"/>
        </w:rPr>
        <w:t>’</w:t>
      </w:r>
      <w:r w:rsidR="00A9548B" w:rsidRPr="00A8480D">
        <w:rPr>
          <w:rFonts w:ascii="Arial" w:hAnsi="Arial"/>
          <w:sz w:val="24"/>
          <w:szCs w:val="24"/>
        </w:rPr>
        <w:t>)</w:t>
      </w:r>
      <w:r w:rsidR="00575E03" w:rsidRPr="00A8480D">
        <w:rPr>
          <w:rFonts w:ascii="Arial" w:hAnsi="Arial"/>
          <w:sz w:val="24"/>
          <w:szCs w:val="24"/>
        </w:rPr>
        <w:t xml:space="preserve"> </w:t>
      </w:r>
      <w:r w:rsidR="00A9548B" w:rsidRPr="00A8480D">
        <w:rPr>
          <w:rFonts w:ascii="Arial" w:hAnsi="Arial"/>
          <w:sz w:val="24"/>
          <w:szCs w:val="24"/>
        </w:rPr>
        <w:t xml:space="preserve">unfairly dismissed </w:t>
      </w:r>
      <w:proofErr w:type="spellStart"/>
      <w:r w:rsidR="00763C58" w:rsidRPr="00A8480D">
        <w:rPr>
          <w:rFonts w:ascii="Arial" w:hAnsi="Arial"/>
          <w:sz w:val="24"/>
          <w:szCs w:val="24"/>
        </w:rPr>
        <w:t>Ms</w:t>
      </w:r>
      <w:proofErr w:type="spellEnd"/>
      <w:r w:rsidR="00763C58" w:rsidRPr="00A8480D">
        <w:rPr>
          <w:rFonts w:ascii="Arial" w:hAnsi="Arial"/>
          <w:sz w:val="24"/>
          <w:szCs w:val="24"/>
        </w:rPr>
        <w:t xml:space="preserve"> </w:t>
      </w:r>
      <w:proofErr w:type="spellStart"/>
      <w:r w:rsidR="005712A0" w:rsidRPr="005712A0">
        <w:rPr>
          <w:rFonts w:ascii="Arial" w:hAnsi="Arial"/>
          <w:sz w:val="24"/>
          <w:szCs w:val="24"/>
        </w:rPr>
        <w:t>Yulanda</w:t>
      </w:r>
      <w:proofErr w:type="spellEnd"/>
      <w:r w:rsidR="005712A0" w:rsidRPr="005712A0">
        <w:rPr>
          <w:rFonts w:ascii="Arial" w:hAnsi="Arial"/>
          <w:sz w:val="24"/>
          <w:szCs w:val="24"/>
        </w:rPr>
        <w:t xml:space="preserve"> Natasha Mildred Beukes</w:t>
      </w:r>
      <w:r w:rsidR="00763C58" w:rsidRPr="00A8480D">
        <w:rPr>
          <w:rFonts w:ascii="Arial" w:hAnsi="Arial"/>
          <w:sz w:val="24"/>
          <w:szCs w:val="24"/>
        </w:rPr>
        <w:t xml:space="preserve"> (hereinafter refer</w:t>
      </w:r>
      <w:r w:rsidR="00A30443">
        <w:rPr>
          <w:rFonts w:ascii="Arial" w:hAnsi="Arial"/>
          <w:sz w:val="24"/>
          <w:szCs w:val="24"/>
        </w:rPr>
        <w:t>red to as</w:t>
      </w:r>
      <w:r w:rsidR="00763C58" w:rsidRPr="00A8480D">
        <w:rPr>
          <w:rFonts w:ascii="Arial" w:hAnsi="Arial"/>
          <w:sz w:val="24"/>
          <w:szCs w:val="24"/>
        </w:rPr>
        <w:t xml:space="preserve"> </w:t>
      </w:r>
      <w:r w:rsidR="00A30443">
        <w:rPr>
          <w:rFonts w:ascii="Arial" w:hAnsi="Arial"/>
          <w:sz w:val="24"/>
          <w:szCs w:val="24"/>
        </w:rPr>
        <w:t>‘</w:t>
      </w:r>
      <w:r w:rsidR="00763C58" w:rsidRPr="00A8480D">
        <w:rPr>
          <w:rFonts w:ascii="Arial" w:hAnsi="Arial"/>
          <w:sz w:val="24"/>
          <w:szCs w:val="24"/>
        </w:rPr>
        <w:t xml:space="preserve">the </w:t>
      </w:r>
      <w:r w:rsidR="00A9548B" w:rsidRPr="00A8480D">
        <w:rPr>
          <w:rFonts w:ascii="Arial" w:hAnsi="Arial"/>
          <w:sz w:val="24"/>
          <w:szCs w:val="24"/>
        </w:rPr>
        <w:t>appellant</w:t>
      </w:r>
      <w:r w:rsidR="00A30443">
        <w:rPr>
          <w:rFonts w:ascii="Arial" w:hAnsi="Arial"/>
          <w:sz w:val="24"/>
          <w:szCs w:val="24"/>
        </w:rPr>
        <w:t>’</w:t>
      </w:r>
      <w:r w:rsidR="00763C58" w:rsidRPr="00A8480D">
        <w:rPr>
          <w:rFonts w:ascii="Arial" w:hAnsi="Arial"/>
          <w:sz w:val="24"/>
          <w:szCs w:val="24"/>
        </w:rPr>
        <w:t>)</w:t>
      </w:r>
      <w:r w:rsidR="00A9548B" w:rsidRPr="00A8480D">
        <w:rPr>
          <w:rFonts w:ascii="Arial" w:hAnsi="Arial"/>
          <w:sz w:val="24"/>
          <w:szCs w:val="24"/>
        </w:rPr>
        <w:t xml:space="preserve"> and ordered payment of </w:t>
      </w:r>
      <w:r w:rsidR="00763C58" w:rsidRPr="00A8480D">
        <w:rPr>
          <w:rFonts w:ascii="Arial" w:hAnsi="Arial"/>
          <w:sz w:val="24"/>
          <w:szCs w:val="24"/>
        </w:rPr>
        <w:t xml:space="preserve">an amount, </w:t>
      </w:r>
      <w:r w:rsidR="00575E03" w:rsidRPr="00A8480D">
        <w:rPr>
          <w:rFonts w:ascii="Arial" w:hAnsi="Arial"/>
          <w:sz w:val="24"/>
          <w:szCs w:val="24"/>
        </w:rPr>
        <w:t>equivalent to 12 months’ salary</w:t>
      </w:r>
      <w:r w:rsidR="00763C58" w:rsidRPr="00A8480D">
        <w:rPr>
          <w:rFonts w:ascii="Arial" w:hAnsi="Arial"/>
          <w:sz w:val="24"/>
          <w:szCs w:val="24"/>
        </w:rPr>
        <w:t>, to her.</w:t>
      </w:r>
      <w:r w:rsidR="002F1F41" w:rsidRPr="00A8480D">
        <w:rPr>
          <w:rFonts w:ascii="Arial" w:hAnsi="Arial"/>
          <w:sz w:val="24"/>
          <w:szCs w:val="24"/>
        </w:rPr>
        <w:t xml:space="preserve"> </w:t>
      </w:r>
    </w:p>
    <w:p w:rsidR="005712A0" w:rsidRPr="00A8480D" w:rsidRDefault="005712A0" w:rsidP="00613B05">
      <w:pPr>
        <w:spacing w:after="0" w:line="240" w:lineRule="auto"/>
        <w:jc w:val="both"/>
        <w:rPr>
          <w:rFonts w:ascii="Arial" w:hAnsi="Arial"/>
          <w:i/>
          <w:sz w:val="24"/>
          <w:szCs w:val="24"/>
        </w:rPr>
      </w:pPr>
    </w:p>
    <w:p w:rsidR="00CE6BA7" w:rsidRDefault="004474CB" w:rsidP="00701511">
      <w:pPr>
        <w:spacing w:line="360" w:lineRule="auto"/>
        <w:jc w:val="both"/>
        <w:rPr>
          <w:rFonts w:ascii="Arial" w:hAnsi="Arial" w:cs="Arial"/>
          <w:bCs/>
          <w:sz w:val="24"/>
          <w:szCs w:val="24"/>
        </w:rPr>
      </w:pPr>
      <w:r>
        <w:rPr>
          <w:rFonts w:ascii="Arial" w:eastAsia="Times New Roman" w:hAnsi="Arial" w:cs="Arial"/>
          <w:bCs/>
          <w:sz w:val="24"/>
          <w:szCs w:val="24"/>
          <w:lang w:val="en-GB" w:eastAsia="en-GB"/>
        </w:rPr>
        <w:t>[</w:t>
      </w:r>
      <w:r w:rsidR="00486311" w:rsidRPr="00A8480D">
        <w:rPr>
          <w:rFonts w:ascii="Arial" w:eastAsia="Times New Roman" w:hAnsi="Arial" w:cs="Arial"/>
          <w:bCs/>
          <w:sz w:val="24"/>
          <w:szCs w:val="24"/>
          <w:lang w:val="en-GB" w:eastAsia="en-GB"/>
        </w:rPr>
        <w:t>2</w:t>
      </w:r>
      <w:r>
        <w:rPr>
          <w:rFonts w:ascii="Arial" w:eastAsia="Times New Roman" w:hAnsi="Arial" w:cs="Arial"/>
          <w:bCs/>
          <w:sz w:val="24"/>
          <w:szCs w:val="24"/>
          <w:lang w:val="en-GB" w:eastAsia="en-GB"/>
        </w:rPr>
        <w:t>]</w:t>
      </w:r>
      <w:r w:rsidR="00C14049">
        <w:rPr>
          <w:rFonts w:ascii="Arial" w:eastAsia="Times New Roman" w:hAnsi="Arial" w:cs="Arial"/>
          <w:bCs/>
          <w:sz w:val="24"/>
          <w:szCs w:val="24"/>
          <w:lang w:val="en-GB" w:eastAsia="en-GB"/>
        </w:rPr>
        <w:tab/>
      </w:r>
      <w:r w:rsidR="00D27AC4" w:rsidRPr="00A8480D">
        <w:rPr>
          <w:rFonts w:ascii="Arial" w:hAnsi="Arial" w:cs="Arial"/>
          <w:bCs/>
          <w:sz w:val="24"/>
          <w:szCs w:val="24"/>
        </w:rPr>
        <w:t xml:space="preserve">The appellant appeals against the </w:t>
      </w:r>
      <w:r w:rsidR="00CE6BA7" w:rsidRPr="00A8480D">
        <w:rPr>
          <w:rFonts w:ascii="Arial" w:hAnsi="Arial" w:cs="Arial"/>
          <w:bCs/>
          <w:sz w:val="24"/>
          <w:szCs w:val="24"/>
        </w:rPr>
        <w:t>decision of the arbitrator not to have ordered reinstatement</w:t>
      </w:r>
      <w:r w:rsidR="00D27AC4" w:rsidRPr="00A8480D">
        <w:rPr>
          <w:rFonts w:ascii="Arial" w:hAnsi="Arial" w:cs="Arial"/>
          <w:bCs/>
          <w:sz w:val="24"/>
          <w:szCs w:val="24"/>
        </w:rPr>
        <w:t xml:space="preserve"> </w:t>
      </w:r>
      <w:r w:rsidR="00763C58" w:rsidRPr="00A8480D">
        <w:rPr>
          <w:rFonts w:ascii="Arial" w:hAnsi="Arial" w:cs="Arial"/>
          <w:bCs/>
          <w:sz w:val="24"/>
          <w:szCs w:val="24"/>
        </w:rPr>
        <w:t xml:space="preserve">in the circumstances. </w:t>
      </w:r>
      <w:r w:rsidR="00CE6BA7" w:rsidRPr="00A8480D">
        <w:rPr>
          <w:rFonts w:ascii="Arial" w:hAnsi="Arial" w:cs="Arial"/>
          <w:bCs/>
          <w:sz w:val="24"/>
          <w:szCs w:val="24"/>
        </w:rPr>
        <w:t xml:space="preserve">The </w:t>
      </w:r>
      <w:r w:rsidR="005C147B" w:rsidRPr="00A8480D">
        <w:rPr>
          <w:rFonts w:ascii="Arial" w:hAnsi="Arial" w:cs="Arial"/>
          <w:bCs/>
          <w:sz w:val="24"/>
          <w:szCs w:val="24"/>
        </w:rPr>
        <w:t>bank</w:t>
      </w:r>
      <w:r w:rsidR="00CE6BA7" w:rsidRPr="00A8480D">
        <w:rPr>
          <w:rFonts w:ascii="Arial" w:hAnsi="Arial" w:cs="Arial"/>
          <w:bCs/>
          <w:sz w:val="24"/>
          <w:szCs w:val="24"/>
        </w:rPr>
        <w:t xml:space="preserve"> oppos</w:t>
      </w:r>
      <w:r w:rsidR="00AF729A">
        <w:rPr>
          <w:rFonts w:ascii="Arial" w:hAnsi="Arial" w:cs="Arial"/>
          <w:bCs/>
          <w:sz w:val="24"/>
          <w:szCs w:val="24"/>
        </w:rPr>
        <w:t xml:space="preserve">ed the appeal and filed a cross </w:t>
      </w:r>
      <w:r w:rsidR="00CE6BA7" w:rsidRPr="00A8480D">
        <w:rPr>
          <w:rFonts w:ascii="Arial" w:hAnsi="Arial" w:cs="Arial"/>
          <w:bCs/>
          <w:sz w:val="24"/>
          <w:szCs w:val="24"/>
        </w:rPr>
        <w:t>appeal wherein it attacks the finding of substantive unfairness and the compensation tha</w:t>
      </w:r>
      <w:r w:rsidR="00120A1E" w:rsidRPr="00A8480D">
        <w:rPr>
          <w:rFonts w:ascii="Arial" w:hAnsi="Arial" w:cs="Arial"/>
          <w:bCs/>
          <w:sz w:val="24"/>
          <w:szCs w:val="24"/>
        </w:rPr>
        <w:t>t was awarded to the appellant</w:t>
      </w:r>
      <w:r w:rsidR="00763C58" w:rsidRPr="00A8480D">
        <w:rPr>
          <w:rFonts w:ascii="Arial" w:hAnsi="Arial" w:cs="Arial"/>
          <w:bCs/>
          <w:sz w:val="24"/>
          <w:szCs w:val="24"/>
        </w:rPr>
        <w:t>,</w:t>
      </w:r>
      <w:r w:rsidR="007705E9" w:rsidRPr="00A8480D">
        <w:rPr>
          <w:rFonts w:ascii="Arial" w:hAnsi="Arial" w:cs="Arial"/>
          <w:bCs/>
          <w:sz w:val="24"/>
          <w:szCs w:val="24"/>
        </w:rPr>
        <w:t xml:space="preserve"> lamenting that the appellant has not mitigated her loss</w:t>
      </w:r>
      <w:r w:rsidR="00763C58" w:rsidRPr="00A8480D">
        <w:rPr>
          <w:rFonts w:ascii="Arial" w:hAnsi="Arial" w:cs="Arial"/>
          <w:bCs/>
          <w:sz w:val="24"/>
          <w:szCs w:val="24"/>
        </w:rPr>
        <w:t>es</w:t>
      </w:r>
      <w:r w:rsidR="007705E9" w:rsidRPr="00A8480D">
        <w:rPr>
          <w:rFonts w:ascii="Arial" w:hAnsi="Arial" w:cs="Arial"/>
          <w:bCs/>
          <w:sz w:val="24"/>
          <w:szCs w:val="24"/>
        </w:rPr>
        <w:t>.</w:t>
      </w:r>
    </w:p>
    <w:p w:rsidR="005712A0" w:rsidRPr="00A8480D" w:rsidRDefault="005712A0" w:rsidP="00613B05">
      <w:pPr>
        <w:spacing w:after="0" w:line="240" w:lineRule="auto"/>
        <w:jc w:val="both"/>
        <w:rPr>
          <w:rFonts w:ascii="Arial" w:hAnsi="Arial" w:cs="Arial"/>
          <w:bCs/>
          <w:sz w:val="24"/>
          <w:szCs w:val="24"/>
        </w:rPr>
      </w:pPr>
    </w:p>
    <w:p w:rsidR="00CE6BA7" w:rsidRDefault="00CE6BA7" w:rsidP="00701511">
      <w:pPr>
        <w:spacing w:line="360" w:lineRule="auto"/>
        <w:jc w:val="both"/>
        <w:rPr>
          <w:rFonts w:ascii="Arial" w:hAnsi="Arial" w:cs="Arial"/>
          <w:bCs/>
          <w:sz w:val="24"/>
          <w:szCs w:val="24"/>
          <w:u w:val="single"/>
        </w:rPr>
      </w:pPr>
      <w:r w:rsidRPr="00A8480D">
        <w:rPr>
          <w:rFonts w:ascii="Arial" w:hAnsi="Arial" w:cs="Arial"/>
          <w:bCs/>
          <w:sz w:val="24"/>
          <w:szCs w:val="24"/>
          <w:u w:val="single"/>
        </w:rPr>
        <w:t xml:space="preserve">Factual </w:t>
      </w:r>
      <w:r w:rsidR="004038A2" w:rsidRPr="00A8480D">
        <w:rPr>
          <w:rFonts w:ascii="Arial" w:hAnsi="Arial" w:cs="Arial"/>
          <w:bCs/>
          <w:sz w:val="24"/>
          <w:szCs w:val="24"/>
          <w:u w:val="single"/>
        </w:rPr>
        <w:t>Background</w:t>
      </w:r>
    </w:p>
    <w:p w:rsidR="00C14049" w:rsidRPr="00A8480D" w:rsidRDefault="00C14049" w:rsidP="00613B05">
      <w:pPr>
        <w:spacing w:after="0" w:line="240" w:lineRule="auto"/>
        <w:jc w:val="both"/>
        <w:rPr>
          <w:rFonts w:ascii="Arial" w:hAnsi="Arial" w:cs="Arial"/>
          <w:bCs/>
          <w:sz w:val="24"/>
          <w:szCs w:val="24"/>
          <w:u w:val="single"/>
        </w:rPr>
      </w:pPr>
    </w:p>
    <w:p w:rsidR="004038A2" w:rsidRPr="00A8480D" w:rsidRDefault="004474CB" w:rsidP="00701511">
      <w:pPr>
        <w:spacing w:line="360" w:lineRule="auto"/>
        <w:jc w:val="both"/>
        <w:rPr>
          <w:rFonts w:ascii="Arial" w:hAnsi="Arial" w:cs="Arial"/>
          <w:bCs/>
          <w:sz w:val="24"/>
          <w:szCs w:val="24"/>
        </w:rPr>
      </w:pPr>
      <w:r>
        <w:rPr>
          <w:rFonts w:ascii="Arial" w:hAnsi="Arial" w:cs="Arial"/>
          <w:bCs/>
          <w:sz w:val="24"/>
          <w:szCs w:val="24"/>
        </w:rPr>
        <w:t>[3]</w:t>
      </w:r>
      <w:r w:rsidR="00C14049">
        <w:rPr>
          <w:rFonts w:ascii="Arial" w:hAnsi="Arial" w:cs="Arial"/>
          <w:bCs/>
          <w:sz w:val="24"/>
          <w:szCs w:val="24"/>
        </w:rPr>
        <w:tab/>
      </w:r>
      <w:r w:rsidR="00CE6BA7" w:rsidRPr="00A8480D">
        <w:rPr>
          <w:rFonts w:ascii="Arial" w:hAnsi="Arial" w:cs="Arial"/>
          <w:bCs/>
          <w:sz w:val="24"/>
          <w:szCs w:val="24"/>
        </w:rPr>
        <w:t xml:space="preserve">The appellant </w:t>
      </w:r>
      <w:r w:rsidR="00EA153D">
        <w:rPr>
          <w:rFonts w:ascii="Arial" w:hAnsi="Arial" w:cs="Arial"/>
          <w:bCs/>
          <w:sz w:val="24"/>
          <w:szCs w:val="24"/>
        </w:rPr>
        <w:t>was employed as a Branch A</w:t>
      </w:r>
      <w:r w:rsidR="00680FC0" w:rsidRPr="00A8480D">
        <w:rPr>
          <w:rFonts w:ascii="Arial" w:hAnsi="Arial" w:cs="Arial"/>
          <w:bCs/>
          <w:sz w:val="24"/>
          <w:szCs w:val="24"/>
        </w:rPr>
        <w:t xml:space="preserve">dministrator at </w:t>
      </w:r>
      <w:r w:rsidR="00A30443">
        <w:rPr>
          <w:rFonts w:ascii="Arial" w:hAnsi="Arial" w:cs="Arial"/>
          <w:bCs/>
          <w:sz w:val="24"/>
          <w:szCs w:val="24"/>
        </w:rPr>
        <w:t>the bank in</w:t>
      </w:r>
      <w:r w:rsidR="00712BD7" w:rsidRPr="00A8480D">
        <w:rPr>
          <w:rFonts w:ascii="Arial" w:hAnsi="Arial" w:cs="Arial"/>
          <w:bCs/>
          <w:sz w:val="24"/>
          <w:szCs w:val="24"/>
        </w:rPr>
        <w:t xml:space="preserve"> </w:t>
      </w:r>
      <w:proofErr w:type="spellStart"/>
      <w:r w:rsidR="00D27AC4" w:rsidRPr="00A8480D">
        <w:rPr>
          <w:rFonts w:ascii="Arial" w:hAnsi="Arial" w:cs="Arial"/>
          <w:bCs/>
          <w:sz w:val="24"/>
          <w:szCs w:val="24"/>
        </w:rPr>
        <w:t>Grootfontein</w:t>
      </w:r>
      <w:proofErr w:type="spellEnd"/>
      <w:r w:rsidR="00D27AC4" w:rsidRPr="00A8480D">
        <w:rPr>
          <w:rFonts w:ascii="Arial" w:hAnsi="Arial" w:cs="Arial"/>
          <w:bCs/>
          <w:sz w:val="24"/>
          <w:szCs w:val="24"/>
        </w:rPr>
        <w:t xml:space="preserve">. </w:t>
      </w:r>
      <w:r w:rsidR="004038A2" w:rsidRPr="00A8480D">
        <w:rPr>
          <w:rFonts w:ascii="Arial" w:hAnsi="Arial" w:cs="Arial"/>
          <w:bCs/>
          <w:sz w:val="24"/>
          <w:szCs w:val="24"/>
        </w:rPr>
        <w:t>An incident occurred on 30 March 2021</w:t>
      </w:r>
      <w:r w:rsidR="009F6437">
        <w:rPr>
          <w:rFonts w:ascii="Arial" w:hAnsi="Arial" w:cs="Arial"/>
          <w:bCs/>
          <w:sz w:val="24"/>
          <w:szCs w:val="24"/>
        </w:rPr>
        <w:t>,</w:t>
      </w:r>
      <w:r w:rsidR="004038A2" w:rsidRPr="00A8480D">
        <w:rPr>
          <w:rFonts w:ascii="Arial" w:hAnsi="Arial" w:cs="Arial"/>
          <w:bCs/>
          <w:sz w:val="24"/>
          <w:szCs w:val="24"/>
        </w:rPr>
        <w:t xml:space="preserve"> at the bra</w:t>
      </w:r>
      <w:r w:rsidR="00A9548B" w:rsidRPr="00A8480D">
        <w:rPr>
          <w:rFonts w:ascii="Arial" w:hAnsi="Arial" w:cs="Arial"/>
          <w:bCs/>
          <w:sz w:val="24"/>
          <w:szCs w:val="24"/>
        </w:rPr>
        <w:t>n</w:t>
      </w:r>
      <w:r w:rsidR="009A222D" w:rsidRPr="00A8480D">
        <w:rPr>
          <w:rFonts w:ascii="Arial" w:hAnsi="Arial" w:cs="Arial"/>
          <w:bCs/>
          <w:sz w:val="24"/>
          <w:szCs w:val="24"/>
        </w:rPr>
        <w:t xml:space="preserve">ch wherein a </w:t>
      </w:r>
      <w:r w:rsidR="00333355" w:rsidRPr="00A8480D">
        <w:rPr>
          <w:rFonts w:ascii="Arial" w:hAnsi="Arial" w:cs="Arial"/>
          <w:bCs/>
          <w:sz w:val="24"/>
          <w:szCs w:val="24"/>
        </w:rPr>
        <w:t xml:space="preserve">male </w:t>
      </w:r>
      <w:r w:rsidR="009A222D" w:rsidRPr="00A8480D">
        <w:rPr>
          <w:rFonts w:ascii="Arial" w:hAnsi="Arial" w:cs="Arial"/>
          <w:bCs/>
          <w:sz w:val="24"/>
          <w:szCs w:val="24"/>
        </w:rPr>
        <w:t xml:space="preserve">person </w:t>
      </w:r>
      <w:r w:rsidR="004038A2" w:rsidRPr="00A8480D">
        <w:rPr>
          <w:rFonts w:ascii="Arial" w:hAnsi="Arial" w:cs="Arial"/>
          <w:bCs/>
          <w:sz w:val="24"/>
          <w:szCs w:val="24"/>
        </w:rPr>
        <w:t xml:space="preserve">posed as </w:t>
      </w:r>
      <w:r w:rsidR="00F04223">
        <w:rPr>
          <w:rFonts w:ascii="Arial" w:hAnsi="Arial" w:cs="Arial"/>
          <w:bCs/>
          <w:sz w:val="24"/>
          <w:szCs w:val="24"/>
        </w:rPr>
        <w:t>a</w:t>
      </w:r>
      <w:r w:rsidR="00C14049">
        <w:rPr>
          <w:rFonts w:ascii="Arial" w:hAnsi="Arial" w:cs="Arial"/>
          <w:bCs/>
          <w:sz w:val="24"/>
          <w:szCs w:val="24"/>
        </w:rPr>
        <w:t xml:space="preserve"> FNB customer and withdrew N$</w:t>
      </w:r>
      <w:r w:rsidR="004038A2" w:rsidRPr="00A8480D">
        <w:rPr>
          <w:rFonts w:ascii="Arial" w:hAnsi="Arial" w:cs="Arial"/>
          <w:bCs/>
          <w:sz w:val="24"/>
          <w:szCs w:val="24"/>
        </w:rPr>
        <w:t>180 000. The appellant</w:t>
      </w:r>
      <w:r w:rsidR="00F04223">
        <w:rPr>
          <w:rFonts w:ascii="Arial" w:hAnsi="Arial" w:cs="Arial"/>
          <w:bCs/>
          <w:sz w:val="24"/>
          <w:szCs w:val="24"/>
        </w:rPr>
        <w:t xml:space="preserve"> approved the transaction. Thereafter </w:t>
      </w:r>
      <w:r w:rsidR="004038A2" w:rsidRPr="00A8480D">
        <w:rPr>
          <w:rFonts w:ascii="Arial" w:hAnsi="Arial" w:cs="Arial"/>
          <w:bCs/>
          <w:sz w:val="24"/>
          <w:szCs w:val="24"/>
        </w:rPr>
        <w:t>it was discovered that the person who withdrew the money was not the account holder.</w:t>
      </w:r>
    </w:p>
    <w:p w:rsidR="00A9548B" w:rsidRPr="00C14049" w:rsidRDefault="00A9548B" w:rsidP="00C14049">
      <w:pPr>
        <w:spacing w:line="240" w:lineRule="auto"/>
        <w:jc w:val="both"/>
        <w:rPr>
          <w:rFonts w:ascii="Arial" w:hAnsi="Arial" w:cs="Arial"/>
          <w:bCs/>
        </w:rPr>
      </w:pPr>
    </w:p>
    <w:p w:rsidR="00CE6BA7" w:rsidRPr="00A8480D" w:rsidRDefault="004474CB" w:rsidP="00701511">
      <w:pPr>
        <w:spacing w:line="360" w:lineRule="auto"/>
        <w:jc w:val="both"/>
        <w:rPr>
          <w:rFonts w:ascii="Arial" w:hAnsi="Arial" w:cs="Arial"/>
          <w:bCs/>
          <w:sz w:val="24"/>
          <w:szCs w:val="24"/>
        </w:rPr>
      </w:pPr>
      <w:r>
        <w:rPr>
          <w:rFonts w:ascii="Arial" w:hAnsi="Arial" w:cs="Arial"/>
          <w:bCs/>
          <w:sz w:val="24"/>
          <w:szCs w:val="24"/>
        </w:rPr>
        <w:lastRenderedPageBreak/>
        <w:t>[</w:t>
      </w:r>
      <w:r w:rsidR="001A124F" w:rsidRPr="00A8480D">
        <w:rPr>
          <w:rFonts w:ascii="Arial" w:hAnsi="Arial" w:cs="Arial"/>
          <w:bCs/>
          <w:sz w:val="24"/>
          <w:szCs w:val="24"/>
        </w:rPr>
        <w:t>4</w:t>
      </w:r>
      <w:r>
        <w:rPr>
          <w:rFonts w:ascii="Arial" w:hAnsi="Arial" w:cs="Arial"/>
          <w:bCs/>
          <w:sz w:val="24"/>
          <w:szCs w:val="24"/>
        </w:rPr>
        <w:t>]</w:t>
      </w:r>
      <w:r w:rsidR="00C14049">
        <w:rPr>
          <w:rFonts w:ascii="Arial" w:hAnsi="Arial" w:cs="Arial"/>
          <w:bCs/>
          <w:sz w:val="24"/>
          <w:szCs w:val="24"/>
        </w:rPr>
        <w:tab/>
      </w:r>
      <w:r w:rsidR="004038A2" w:rsidRPr="00A8480D">
        <w:rPr>
          <w:rFonts w:ascii="Arial" w:hAnsi="Arial" w:cs="Arial"/>
          <w:bCs/>
          <w:sz w:val="24"/>
          <w:szCs w:val="24"/>
        </w:rPr>
        <w:t>The</w:t>
      </w:r>
      <w:r w:rsidR="00A9548B" w:rsidRPr="00A8480D">
        <w:rPr>
          <w:rFonts w:ascii="Arial" w:hAnsi="Arial" w:cs="Arial"/>
          <w:bCs/>
          <w:sz w:val="24"/>
          <w:szCs w:val="24"/>
        </w:rPr>
        <w:t xml:space="preserve"> bank instituted disciplinary proceedings against the appellant. The misconduct </w:t>
      </w:r>
      <w:r w:rsidR="002F1BEE" w:rsidRPr="00A8480D">
        <w:rPr>
          <w:rFonts w:ascii="Arial" w:hAnsi="Arial" w:cs="Arial"/>
          <w:bCs/>
          <w:sz w:val="24"/>
          <w:szCs w:val="24"/>
        </w:rPr>
        <w:t>charge alleged that whilst performing her duties on 30 March 2021 the appellant failed to vigilantly detect that the face of the customer in front of her differs from the photograph of the identity card handed to her d</w:t>
      </w:r>
      <w:r w:rsidR="007A6F03" w:rsidRPr="00A8480D">
        <w:rPr>
          <w:rFonts w:ascii="Arial" w:hAnsi="Arial" w:cs="Arial"/>
          <w:bCs/>
          <w:sz w:val="24"/>
          <w:szCs w:val="24"/>
        </w:rPr>
        <w:t xml:space="preserve">uring a withdrawal transaction and that she failed </w:t>
      </w:r>
      <w:r w:rsidR="002F1BEE" w:rsidRPr="00A8480D">
        <w:rPr>
          <w:rFonts w:ascii="Arial" w:hAnsi="Arial" w:cs="Arial"/>
          <w:bCs/>
          <w:sz w:val="24"/>
          <w:szCs w:val="24"/>
        </w:rPr>
        <w:t>to request the client in front o</w:t>
      </w:r>
      <w:r w:rsidR="007A6F03" w:rsidRPr="00A8480D">
        <w:rPr>
          <w:rFonts w:ascii="Arial" w:hAnsi="Arial" w:cs="Arial"/>
          <w:bCs/>
          <w:sz w:val="24"/>
          <w:szCs w:val="24"/>
        </w:rPr>
        <w:t xml:space="preserve">f her to remove his mask or hat. </w:t>
      </w:r>
      <w:r w:rsidR="00F04223">
        <w:rPr>
          <w:rFonts w:ascii="Arial" w:hAnsi="Arial" w:cs="Arial"/>
          <w:bCs/>
          <w:sz w:val="24"/>
          <w:szCs w:val="24"/>
        </w:rPr>
        <w:t xml:space="preserve">Based on the charge she contravened </w:t>
      </w:r>
      <w:r w:rsidR="007A6F03" w:rsidRPr="00A8480D">
        <w:rPr>
          <w:rFonts w:ascii="Arial" w:hAnsi="Arial" w:cs="Arial"/>
          <w:bCs/>
          <w:sz w:val="24"/>
          <w:szCs w:val="24"/>
        </w:rPr>
        <w:t xml:space="preserve">a </w:t>
      </w:r>
      <w:r w:rsidR="002F1BEE" w:rsidRPr="00A8480D">
        <w:rPr>
          <w:rFonts w:ascii="Arial" w:hAnsi="Arial" w:cs="Arial"/>
          <w:bCs/>
          <w:sz w:val="24"/>
          <w:szCs w:val="24"/>
        </w:rPr>
        <w:t>Newsflash entitled ‘COVID A</w:t>
      </w:r>
      <w:r w:rsidR="00ED5CD0" w:rsidRPr="00A8480D">
        <w:rPr>
          <w:rFonts w:ascii="Arial" w:hAnsi="Arial" w:cs="Arial"/>
          <w:bCs/>
          <w:sz w:val="24"/>
          <w:szCs w:val="24"/>
        </w:rPr>
        <w:t>ccount Take-over Fraud</w:t>
      </w:r>
      <w:r w:rsidR="002F1BEE" w:rsidRPr="00A8480D">
        <w:rPr>
          <w:rFonts w:ascii="Arial" w:hAnsi="Arial" w:cs="Arial"/>
          <w:bCs/>
          <w:sz w:val="24"/>
          <w:szCs w:val="24"/>
        </w:rPr>
        <w:t xml:space="preserve">’ dated 9 August 2020. </w:t>
      </w:r>
      <w:r w:rsidR="00B75017" w:rsidRPr="00A8480D">
        <w:rPr>
          <w:rFonts w:ascii="Arial" w:hAnsi="Arial" w:cs="Arial"/>
          <w:bCs/>
          <w:sz w:val="24"/>
          <w:szCs w:val="24"/>
        </w:rPr>
        <w:t xml:space="preserve">The charge sheet also specified that the </w:t>
      </w:r>
      <w:r w:rsidR="007A6F03" w:rsidRPr="00A8480D">
        <w:rPr>
          <w:rFonts w:ascii="Arial" w:hAnsi="Arial" w:cs="Arial"/>
          <w:bCs/>
          <w:sz w:val="24"/>
          <w:szCs w:val="24"/>
        </w:rPr>
        <w:t xml:space="preserve">failure </w:t>
      </w:r>
      <w:r w:rsidR="00C14049">
        <w:rPr>
          <w:rFonts w:ascii="Arial" w:hAnsi="Arial" w:cs="Arial"/>
          <w:bCs/>
          <w:sz w:val="24"/>
          <w:szCs w:val="24"/>
        </w:rPr>
        <w:t xml:space="preserve">by the appellant </w:t>
      </w:r>
      <w:r w:rsidR="007A6F03" w:rsidRPr="00A8480D">
        <w:rPr>
          <w:rFonts w:ascii="Arial" w:hAnsi="Arial" w:cs="Arial"/>
          <w:bCs/>
          <w:sz w:val="24"/>
          <w:szCs w:val="24"/>
        </w:rPr>
        <w:t xml:space="preserve">to execute her </w:t>
      </w:r>
      <w:r w:rsidR="00B75017" w:rsidRPr="00A8480D">
        <w:rPr>
          <w:rFonts w:ascii="Arial" w:hAnsi="Arial" w:cs="Arial"/>
          <w:bCs/>
          <w:sz w:val="24"/>
          <w:szCs w:val="24"/>
        </w:rPr>
        <w:t>du</w:t>
      </w:r>
      <w:r w:rsidR="00AB76E1" w:rsidRPr="00A8480D">
        <w:rPr>
          <w:rFonts w:ascii="Arial" w:hAnsi="Arial" w:cs="Arial"/>
          <w:bCs/>
          <w:sz w:val="24"/>
          <w:szCs w:val="24"/>
        </w:rPr>
        <w:t>ties with reasonable care and</w:t>
      </w:r>
      <w:r w:rsidR="00B75017" w:rsidRPr="00A8480D">
        <w:rPr>
          <w:rFonts w:ascii="Arial" w:hAnsi="Arial" w:cs="Arial"/>
          <w:bCs/>
          <w:sz w:val="24"/>
          <w:szCs w:val="24"/>
        </w:rPr>
        <w:t xml:space="preserve"> according to expe</w:t>
      </w:r>
      <w:r w:rsidR="007A6F03" w:rsidRPr="00A8480D">
        <w:rPr>
          <w:rFonts w:ascii="Arial" w:hAnsi="Arial" w:cs="Arial"/>
          <w:bCs/>
          <w:sz w:val="24"/>
          <w:szCs w:val="24"/>
        </w:rPr>
        <w:t xml:space="preserve">cted standards resulted in </w:t>
      </w:r>
      <w:r w:rsidR="00B75017" w:rsidRPr="00A8480D">
        <w:rPr>
          <w:rFonts w:ascii="Arial" w:hAnsi="Arial" w:cs="Arial"/>
          <w:bCs/>
          <w:sz w:val="24"/>
          <w:szCs w:val="24"/>
        </w:rPr>
        <w:t>fin</w:t>
      </w:r>
      <w:r w:rsidR="00C14049">
        <w:rPr>
          <w:rFonts w:ascii="Arial" w:hAnsi="Arial" w:cs="Arial"/>
          <w:bCs/>
          <w:sz w:val="24"/>
          <w:szCs w:val="24"/>
        </w:rPr>
        <w:t>ancial loss of N$</w:t>
      </w:r>
      <w:r w:rsidR="00AB76E1" w:rsidRPr="00A8480D">
        <w:rPr>
          <w:rFonts w:ascii="Arial" w:hAnsi="Arial" w:cs="Arial"/>
          <w:bCs/>
          <w:sz w:val="24"/>
          <w:szCs w:val="24"/>
        </w:rPr>
        <w:t>180 00</w:t>
      </w:r>
      <w:r w:rsidR="007A6F03" w:rsidRPr="00A8480D">
        <w:rPr>
          <w:rFonts w:ascii="Arial" w:hAnsi="Arial" w:cs="Arial"/>
          <w:bCs/>
          <w:sz w:val="24"/>
          <w:szCs w:val="24"/>
        </w:rPr>
        <w:t>0</w:t>
      </w:r>
      <w:r w:rsidR="009F6437">
        <w:rPr>
          <w:rFonts w:ascii="Arial" w:hAnsi="Arial" w:cs="Arial"/>
          <w:bCs/>
          <w:sz w:val="24"/>
          <w:szCs w:val="24"/>
        </w:rPr>
        <w:t>,</w:t>
      </w:r>
      <w:r w:rsidR="007A6F03" w:rsidRPr="00A8480D">
        <w:rPr>
          <w:rFonts w:ascii="Arial" w:hAnsi="Arial" w:cs="Arial"/>
          <w:bCs/>
          <w:sz w:val="24"/>
          <w:szCs w:val="24"/>
        </w:rPr>
        <w:t xml:space="preserve"> which the bank had to refund its client.</w:t>
      </w:r>
      <w:r w:rsidR="004038A2" w:rsidRPr="00A8480D">
        <w:rPr>
          <w:rFonts w:ascii="Arial" w:hAnsi="Arial" w:cs="Arial"/>
          <w:bCs/>
          <w:sz w:val="24"/>
          <w:szCs w:val="24"/>
        </w:rPr>
        <w:t xml:space="preserve">  </w:t>
      </w:r>
    </w:p>
    <w:p w:rsidR="000B3F5D" w:rsidRPr="00C14049" w:rsidRDefault="000B3F5D" w:rsidP="00613B05">
      <w:pPr>
        <w:spacing w:after="0" w:line="240" w:lineRule="auto"/>
        <w:jc w:val="both"/>
        <w:rPr>
          <w:rFonts w:ascii="Arial" w:hAnsi="Arial" w:cs="Arial"/>
          <w:bCs/>
        </w:rPr>
      </w:pPr>
    </w:p>
    <w:p w:rsidR="00A9548B" w:rsidRDefault="004474CB" w:rsidP="00C14049">
      <w:pPr>
        <w:spacing w:line="360" w:lineRule="auto"/>
        <w:jc w:val="both"/>
        <w:rPr>
          <w:rFonts w:ascii="Arial" w:hAnsi="Arial" w:cs="Arial"/>
          <w:bCs/>
          <w:sz w:val="24"/>
          <w:szCs w:val="24"/>
        </w:rPr>
      </w:pPr>
      <w:r>
        <w:rPr>
          <w:rFonts w:ascii="Arial" w:hAnsi="Arial" w:cs="Arial"/>
          <w:bCs/>
          <w:sz w:val="24"/>
          <w:szCs w:val="24"/>
        </w:rPr>
        <w:t>[</w:t>
      </w:r>
      <w:r w:rsidR="001A124F" w:rsidRPr="00A8480D">
        <w:rPr>
          <w:rFonts w:ascii="Arial" w:hAnsi="Arial" w:cs="Arial"/>
          <w:bCs/>
          <w:sz w:val="24"/>
          <w:szCs w:val="24"/>
        </w:rPr>
        <w:t>5</w:t>
      </w:r>
      <w:r>
        <w:rPr>
          <w:rFonts w:ascii="Arial" w:hAnsi="Arial" w:cs="Arial"/>
          <w:bCs/>
          <w:sz w:val="24"/>
          <w:szCs w:val="24"/>
        </w:rPr>
        <w:t>]</w:t>
      </w:r>
      <w:r w:rsidR="00C14049">
        <w:rPr>
          <w:rFonts w:ascii="Arial" w:hAnsi="Arial" w:cs="Arial"/>
          <w:bCs/>
          <w:sz w:val="24"/>
          <w:szCs w:val="24"/>
        </w:rPr>
        <w:tab/>
      </w:r>
      <w:r w:rsidR="00466A46" w:rsidRPr="00A8480D">
        <w:rPr>
          <w:rFonts w:ascii="Arial" w:hAnsi="Arial" w:cs="Arial"/>
          <w:bCs/>
          <w:sz w:val="24"/>
          <w:szCs w:val="24"/>
        </w:rPr>
        <w:t>The bank’s Disc</w:t>
      </w:r>
      <w:r w:rsidR="009A222D" w:rsidRPr="00A8480D">
        <w:rPr>
          <w:rFonts w:ascii="Arial" w:hAnsi="Arial" w:cs="Arial"/>
          <w:bCs/>
          <w:sz w:val="24"/>
          <w:szCs w:val="24"/>
        </w:rPr>
        <w:t>iplinary Code in the Industrial Relations Policy and Procedures</w:t>
      </w:r>
      <w:r w:rsidR="009F6437">
        <w:rPr>
          <w:rFonts w:ascii="Arial" w:hAnsi="Arial" w:cs="Arial"/>
          <w:bCs/>
          <w:sz w:val="24"/>
          <w:szCs w:val="24"/>
        </w:rPr>
        <w:t xml:space="preserve"> </w:t>
      </w:r>
      <w:proofErr w:type="spellStart"/>
      <w:r w:rsidR="009F6437">
        <w:rPr>
          <w:rFonts w:ascii="Arial" w:hAnsi="Arial" w:cs="Arial"/>
          <w:bCs/>
          <w:sz w:val="24"/>
          <w:szCs w:val="24"/>
        </w:rPr>
        <w:t>categoris</w:t>
      </w:r>
      <w:r w:rsidR="00466A46" w:rsidRPr="00A8480D">
        <w:rPr>
          <w:rFonts w:ascii="Arial" w:hAnsi="Arial" w:cs="Arial"/>
          <w:bCs/>
          <w:sz w:val="24"/>
          <w:szCs w:val="24"/>
        </w:rPr>
        <w:t>ed</w:t>
      </w:r>
      <w:proofErr w:type="spellEnd"/>
      <w:r w:rsidR="00466A46" w:rsidRPr="00A8480D">
        <w:rPr>
          <w:rFonts w:ascii="Arial" w:hAnsi="Arial" w:cs="Arial"/>
          <w:bCs/>
          <w:sz w:val="24"/>
          <w:szCs w:val="24"/>
        </w:rPr>
        <w:t xml:space="preserve"> the offense of</w:t>
      </w:r>
      <w:r w:rsidR="009F6437">
        <w:rPr>
          <w:rFonts w:ascii="Arial" w:hAnsi="Arial" w:cs="Arial"/>
          <w:bCs/>
          <w:sz w:val="24"/>
          <w:szCs w:val="24"/>
        </w:rPr>
        <w:t xml:space="preserve"> n</w:t>
      </w:r>
      <w:r w:rsidR="00A9548B" w:rsidRPr="00A8480D">
        <w:rPr>
          <w:rFonts w:ascii="Arial" w:hAnsi="Arial" w:cs="Arial"/>
          <w:bCs/>
          <w:sz w:val="24"/>
          <w:szCs w:val="24"/>
        </w:rPr>
        <w:t>on-compliance with rule</w:t>
      </w:r>
      <w:r w:rsidR="009F6437">
        <w:rPr>
          <w:rFonts w:ascii="Arial" w:hAnsi="Arial" w:cs="Arial"/>
          <w:bCs/>
          <w:sz w:val="24"/>
          <w:szCs w:val="24"/>
        </w:rPr>
        <w:t>s</w:t>
      </w:r>
      <w:r w:rsidR="00A9548B" w:rsidRPr="00A8480D">
        <w:rPr>
          <w:rFonts w:ascii="Arial" w:hAnsi="Arial" w:cs="Arial"/>
          <w:bCs/>
          <w:sz w:val="24"/>
          <w:szCs w:val="24"/>
        </w:rPr>
        <w:t>, procedures, standing instructions and/or orders, which results in loss or major risk to the Group</w:t>
      </w:r>
      <w:r w:rsidR="00466A46" w:rsidRPr="00A8480D">
        <w:rPr>
          <w:rFonts w:ascii="Arial" w:hAnsi="Arial" w:cs="Arial"/>
          <w:bCs/>
          <w:sz w:val="24"/>
          <w:szCs w:val="24"/>
        </w:rPr>
        <w:t xml:space="preserve"> as a serious </w:t>
      </w:r>
      <w:r w:rsidR="00C14049">
        <w:rPr>
          <w:rFonts w:ascii="Arial" w:hAnsi="Arial" w:cs="Arial"/>
          <w:bCs/>
          <w:sz w:val="24"/>
          <w:szCs w:val="24"/>
        </w:rPr>
        <w:t>offense which</w:t>
      </w:r>
      <w:r w:rsidR="00466A46" w:rsidRPr="00A8480D">
        <w:rPr>
          <w:rFonts w:ascii="Arial" w:hAnsi="Arial" w:cs="Arial"/>
          <w:bCs/>
          <w:sz w:val="24"/>
          <w:szCs w:val="24"/>
        </w:rPr>
        <w:t xml:space="preserve"> warrants dismissal. </w:t>
      </w:r>
      <w:r w:rsidR="00A9548B" w:rsidRPr="00A8480D">
        <w:rPr>
          <w:rFonts w:ascii="Arial" w:hAnsi="Arial" w:cs="Arial"/>
          <w:bCs/>
          <w:sz w:val="24"/>
          <w:szCs w:val="24"/>
        </w:rPr>
        <w:t xml:space="preserve">Upon finalisation of the </w:t>
      </w:r>
      <w:r w:rsidR="004038A2" w:rsidRPr="00A8480D">
        <w:rPr>
          <w:rFonts w:ascii="Arial" w:hAnsi="Arial" w:cs="Arial"/>
          <w:bCs/>
          <w:sz w:val="24"/>
          <w:szCs w:val="24"/>
        </w:rPr>
        <w:t xml:space="preserve">disciplinary </w:t>
      </w:r>
      <w:r w:rsidR="00A9548B" w:rsidRPr="00A8480D">
        <w:rPr>
          <w:rFonts w:ascii="Arial" w:hAnsi="Arial" w:cs="Arial"/>
          <w:bCs/>
          <w:sz w:val="24"/>
          <w:szCs w:val="24"/>
        </w:rPr>
        <w:t xml:space="preserve">hearing, the appellant was found guilty and </w:t>
      </w:r>
      <w:r w:rsidR="00F04223">
        <w:rPr>
          <w:rFonts w:ascii="Arial" w:hAnsi="Arial" w:cs="Arial"/>
          <w:bCs/>
          <w:sz w:val="24"/>
          <w:szCs w:val="24"/>
        </w:rPr>
        <w:t xml:space="preserve">she </w:t>
      </w:r>
      <w:r w:rsidR="00C14049">
        <w:rPr>
          <w:rFonts w:ascii="Arial" w:hAnsi="Arial" w:cs="Arial"/>
          <w:bCs/>
          <w:sz w:val="24"/>
          <w:szCs w:val="24"/>
        </w:rPr>
        <w:t xml:space="preserve">was </w:t>
      </w:r>
      <w:r w:rsidR="00A9548B" w:rsidRPr="00A8480D">
        <w:rPr>
          <w:rFonts w:ascii="Arial" w:hAnsi="Arial" w:cs="Arial"/>
          <w:bCs/>
          <w:sz w:val="24"/>
          <w:szCs w:val="24"/>
        </w:rPr>
        <w:t xml:space="preserve">dismissed. </w:t>
      </w:r>
    </w:p>
    <w:p w:rsidR="00C14049" w:rsidRPr="00C14049" w:rsidRDefault="00C14049" w:rsidP="00613B05">
      <w:pPr>
        <w:spacing w:after="0" w:line="240" w:lineRule="auto"/>
        <w:jc w:val="both"/>
        <w:rPr>
          <w:rFonts w:ascii="Arial" w:hAnsi="Arial" w:cs="Arial"/>
          <w:bCs/>
          <w:sz w:val="24"/>
          <w:szCs w:val="24"/>
        </w:rPr>
      </w:pPr>
    </w:p>
    <w:p w:rsidR="00D27AC4" w:rsidRPr="00A8480D" w:rsidRDefault="004474CB" w:rsidP="00701511">
      <w:pPr>
        <w:spacing w:line="360" w:lineRule="auto"/>
        <w:jc w:val="both"/>
        <w:rPr>
          <w:rFonts w:ascii="Arial" w:hAnsi="Arial" w:cs="Arial"/>
          <w:bCs/>
          <w:sz w:val="24"/>
          <w:szCs w:val="24"/>
        </w:rPr>
      </w:pPr>
      <w:r>
        <w:rPr>
          <w:rFonts w:ascii="Arial" w:hAnsi="Arial" w:cs="Arial"/>
          <w:bCs/>
          <w:sz w:val="24"/>
          <w:szCs w:val="24"/>
        </w:rPr>
        <w:t>[</w:t>
      </w:r>
      <w:r w:rsidR="001A124F" w:rsidRPr="00A8480D">
        <w:rPr>
          <w:rFonts w:ascii="Arial" w:hAnsi="Arial" w:cs="Arial"/>
          <w:bCs/>
          <w:sz w:val="24"/>
          <w:szCs w:val="24"/>
        </w:rPr>
        <w:t>6</w:t>
      </w:r>
      <w:r>
        <w:rPr>
          <w:rFonts w:ascii="Arial" w:hAnsi="Arial" w:cs="Arial"/>
          <w:bCs/>
          <w:sz w:val="24"/>
          <w:szCs w:val="24"/>
        </w:rPr>
        <w:t>]</w:t>
      </w:r>
      <w:r w:rsidR="003D5F37">
        <w:rPr>
          <w:rFonts w:ascii="Arial" w:hAnsi="Arial" w:cs="Arial"/>
          <w:bCs/>
          <w:sz w:val="24"/>
          <w:szCs w:val="24"/>
        </w:rPr>
        <w:tab/>
      </w:r>
      <w:r w:rsidR="000B3F5D" w:rsidRPr="00A8480D">
        <w:rPr>
          <w:rFonts w:ascii="Arial" w:hAnsi="Arial" w:cs="Arial"/>
          <w:bCs/>
          <w:sz w:val="24"/>
          <w:szCs w:val="24"/>
        </w:rPr>
        <w:t xml:space="preserve">Aggrieved by </w:t>
      </w:r>
      <w:r w:rsidR="00C14049">
        <w:rPr>
          <w:rFonts w:ascii="Arial" w:hAnsi="Arial" w:cs="Arial"/>
          <w:bCs/>
          <w:sz w:val="24"/>
          <w:szCs w:val="24"/>
        </w:rPr>
        <w:t xml:space="preserve">the </w:t>
      </w:r>
      <w:r w:rsidR="00C14049" w:rsidRPr="00A8480D">
        <w:rPr>
          <w:rFonts w:ascii="Arial" w:hAnsi="Arial" w:cs="Arial"/>
          <w:bCs/>
          <w:sz w:val="24"/>
          <w:szCs w:val="24"/>
        </w:rPr>
        <w:t>finding</w:t>
      </w:r>
      <w:r w:rsidR="000B3F5D" w:rsidRPr="00A8480D">
        <w:rPr>
          <w:rFonts w:ascii="Arial" w:hAnsi="Arial" w:cs="Arial"/>
          <w:bCs/>
          <w:sz w:val="24"/>
          <w:szCs w:val="24"/>
        </w:rPr>
        <w:t xml:space="preserve"> </w:t>
      </w:r>
      <w:r w:rsidR="00C14049">
        <w:rPr>
          <w:rFonts w:ascii="Arial" w:hAnsi="Arial" w:cs="Arial"/>
          <w:bCs/>
          <w:sz w:val="24"/>
          <w:szCs w:val="24"/>
        </w:rPr>
        <w:t>at</w:t>
      </w:r>
      <w:r w:rsidR="000B3F5D" w:rsidRPr="00A8480D">
        <w:rPr>
          <w:rFonts w:ascii="Arial" w:hAnsi="Arial" w:cs="Arial"/>
          <w:bCs/>
          <w:sz w:val="24"/>
          <w:szCs w:val="24"/>
        </w:rPr>
        <w:t xml:space="preserve"> the disciplinary hearing, the appellant referred </w:t>
      </w:r>
      <w:r w:rsidR="00B84A0C" w:rsidRPr="00A8480D">
        <w:rPr>
          <w:rFonts w:ascii="Arial" w:hAnsi="Arial" w:cs="Arial"/>
          <w:bCs/>
          <w:sz w:val="24"/>
          <w:szCs w:val="24"/>
        </w:rPr>
        <w:t xml:space="preserve">her dismissal </w:t>
      </w:r>
      <w:r w:rsidR="000B3F5D" w:rsidRPr="00A8480D">
        <w:rPr>
          <w:rFonts w:ascii="Arial" w:hAnsi="Arial" w:cs="Arial"/>
          <w:bCs/>
          <w:sz w:val="24"/>
          <w:szCs w:val="24"/>
        </w:rPr>
        <w:t xml:space="preserve">to the Office of the </w:t>
      </w:r>
      <w:proofErr w:type="spellStart"/>
      <w:r w:rsidR="000B3F5D" w:rsidRPr="00A8480D">
        <w:rPr>
          <w:rFonts w:ascii="Arial" w:hAnsi="Arial" w:cs="Arial"/>
          <w:bCs/>
          <w:sz w:val="24"/>
          <w:szCs w:val="24"/>
        </w:rPr>
        <w:t>Labour</w:t>
      </w:r>
      <w:proofErr w:type="spellEnd"/>
      <w:r w:rsidR="000B3F5D" w:rsidRPr="00A8480D">
        <w:rPr>
          <w:rFonts w:ascii="Arial" w:hAnsi="Arial" w:cs="Arial"/>
          <w:bCs/>
          <w:sz w:val="24"/>
          <w:szCs w:val="24"/>
        </w:rPr>
        <w:t xml:space="preserve"> Commissioner. The arbitrator convened a hearing for purposes of determining whether the dismissal was subs</w:t>
      </w:r>
      <w:r w:rsidR="00544EA3">
        <w:rPr>
          <w:rFonts w:ascii="Arial" w:hAnsi="Arial" w:cs="Arial"/>
          <w:bCs/>
          <w:sz w:val="24"/>
          <w:szCs w:val="24"/>
        </w:rPr>
        <w:t>tantively and procedurally fair and further suitable relief.</w:t>
      </w:r>
    </w:p>
    <w:p w:rsidR="003F7ACC" w:rsidRPr="00A8480D" w:rsidRDefault="003F7ACC" w:rsidP="00701511">
      <w:pPr>
        <w:pStyle w:val="ListParagraph"/>
        <w:spacing w:line="360" w:lineRule="auto"/>
        <w:jc w:val="both"/>
        <w:rPr>
          <w:rFonts w:ascii="Arial" w:hAnsi="Arial" w:cs="Arial"/>
          <w:bCs/>
        </w:rPr>
      </w:pPr>
    </w:p>
    <w:p w:rsidR="00DA108A" w:rsidRDefault="00EA153D" w:rsidP="00701511">
      <w:pPr>
        <w:spacing w:line="360" w:lineRule="auto"/>
        <w:jc w:val="both"/>
        <w:rPr>
          <w:rFonts w:ascii="Arial" w:hAnsi="Arial" w:cs="Arial"/>
          <w:bCs/>
          <w:sz w:val="24"/>
          <w:szCs w:val="24"/>
          <w:u w:val="single"/>
        </w:rPr>
      </w:pPr>
      <w:r>
        <w:rPr>
          <w:rFonts w:ascii="Arial" w:hAnsi="Arial" w:cs="Arial"/>
          <w:bCs/>
          <w:sz w:val="24"/>
          <w:szCs w:val="24"/>
          <w:u w:val="single"/>
        </w:rPr>
        <w:t>The arbitration reasons and award</w:t>
      </w:r>
    </w:p>
    <w:p w:rsidR="00C14049" w:rsidRPr="00A8480D" w:rsidRDefault="00C14049" w:rsidP="00613B05">
      <w:pPr>
        <w:spacing w:after="0" w:line="240" w:lineRule="auto"/>
        <w:jc w:val="both"/>
        <w:rPr>
          <w:rFonts w:ascii="Arial" w:hAnsi="Arial" w:cs="Arial"/>
          <w:bCs/>
          <w:sz w:val="24"/>
          <w:szCs w:val="24"/>
          <w:u w:val="single"/>
        </w:rPr>
      </w:pPr>
    </w:p>
    <w:p w:rsidR="008C018F" w:rsidRDefault="004474CB" w:rsidP="00701511">
      <w:pPr>
        <w:spacing w:line="360" w:lineRule="auto"/>
        <w:jc w:val="both"/>
        <w:rPr>
          <w:rFonts w:ascii="Arial" w:hAnsi="Arial" w:cs="Arial"/>
          <w:bCs/>
          <w:sz w:val="24"/>
          <w:szCs w:val="24"/>
        </w:rPr>
      </w:pPr>
      <w:r>
        <w:rPr>
          <w:rFonts w:ascii="Arial" w:hAnsi="Arial" w:cs="Arial"/>
          <w:bCs/>
          <w:sz w:val="24"/>
          <w:szCs w:val="24"/>
        </w:rPr>
        <w:t>[7]</w:t>
      </w:r>
      <w:r w:rsidR="003D5F37">
        <w:rPr>
          <w:rFonts w:ascii="Arial" w:hAnsi="Arial" w:cs="Arial"/>
          <w:bCs/>
          <w:sz w:val="24"/>
          <w:szCs w:val="24"/>
        </w:rPr>
        <w:tab/>
      </w:r>
      <w:r w:rsidR="00B84A0C" w:rsidRPr="00A8480D">
        <w:rPr>
          <w:rFonts w:ascii="Arial" w:hAnsi="Arial" w:cs="Arial"/>
          <w:bCs/>
          <w:sz w:val="24"/>
          <w:szCs w:val="24"/>
        </w:rPr>
        <w:t>The arbitrator in her reasons for the award referred to the evidence and motivated her stance on the issues before her in an extensive judgment. I do not intend to set out the expansive evidence but will summarise</w:t>
      </w:r>
      <w:r w:rsidR="00F4585F">
        <w:rPr>
          <w:rFonts w:ascii="Arial" w:hAnsi="Arial" w:cs="Arial"/>
          <w:bCs/>
          <w:sz w:val="24"/>
          <w:szCs w:val="24"/>
        </w:rPr>
        <w:t xml:space="preserve"> the salient parts thereof. </w:t>
      </w:r>
      <w:r w:rsidR="00544EA3">
        <w:rPr>
          <w:rFonts w:ascii="Arial" w:hAnsi="Arial" w:cs="Arial"/>
          <w:bCs/>
          <w:sz w:val="24"/>
          <w:szCs w:val="24"/>
        </w:rPr>
        <w:t>T</w:t>
      </w:r>
      <w:r w:rsidR="006A775C" w:rsidRPr="00A8480D">
        <w:rPr>
          <w:rFonts w:ascii="Arial" w:hAnsi="Arial" w:cs="Arial"/>
          <w:bCs/>
          <w:sz w:val="24"/>
          <w:szCs w:val="24"/>
        </w:rPr>
        <w:t xml:space="preserve">he </w:t>
      </w:r>
      <w:r w:rsidR="008C018F" w:rsidRPr="00A8480D">
        <w:rPr>
          <w:rFonts w:ascii="Arial" w:hAnsi="Arial" w:cs="Arial"/>
          <w:bCs/>
          <w:sz w:val="24"/>
          <w:szCs w:val="24"/>
        </w:rPr>
        <w:t>bank</w:t>
      </w:r>
      <w:r w:rsidR="006A775C" w:rsidRPr="00A8480D">
        <w:rPr>
          <w:rFonts w:ascii="Arial" w:hAnsi="Arial" w:cs="Arial"/>
          <w:bCs/>
          <w:sz w:val="24"/>
          <w:szCs w:val="24"/>
        </w:rPr>
        <w:t xml:space="preserve"> </w:t>
      </w:r>
      <w:r w:rsidR="00A00C57" w:rsidRPr="00A8480D">
        <w:rPr>
          <w:rFonts w:ascii="Arial" w:hAnsi="Arial" w:cs="Arial"/>
          <w:bCs/>
          <w:sz w:val="24"/>
          <w:szCs w:val="24"/>
        </w:rPr>
        <w:t>tendered</w:t>
      </w:r>
      <w:r w:rsidR="008C018F" w:rsidRPr="00A8480D">
        <w:rPr>
          <w:rFonts w:ascii="Arial" w:hAnsi="Arial" w:cs="Arial"/>
          <w:bCs/>
          <w:sz w:val="24"/>
          <w:szCs w:val="24"/>
        </w:rPr>
        <w:t xml:space="preserve"> eviden</w:t>
      </w:r>
      <w:r w:rsidR="00F4585F">
        <w:rPr>
          <w:rFonts w:ascii="Arial" w:hAnsi="Arial" w:cs="Arial"/>
          <w:bCs/>
          <w:sz w:val="24"/>
          <w:szCs w:val="24"/>
        </w:rPr>
        <w:t>ce of</w:t>
      </w:r>
      <w:r w:rsidR="00B84A0C" w:rsidRPr="00A8480D">
        <w:rPr>
          <w:rFonts w:ascii="Arial" w:hAnsi="Arial" w:cs="Arial"/>
          <w:bCs/>
          <w:sz w:val="24"/>
          <w:szCs w:val="24"/>
        </w:rPr>
        <w:t xml:space="preserve"> the following witnesses</w:t>
      </w:r>
      <w:r w:rsidR="00A00C57" w:rsidRPr="00A8480D">
        <w:rPr>
          <w:rFonts w:ascii="Arial" w:hAnsi="Arial" w:cs="Arial"/>
          <w:bCs/>
          <w:sz w:val="24"/>
          <w:szCs w:val="24"/>
        </w:rPr>
        <w:t>:</w:t>
      </w:r>
    </w:p>
    <w:p w:rsidR="00613B05" w:rsidRPr="00A8480D" w:rsidRDefault="00613B05" w:rsidP="00613B05">
      <w:pPr>
        <w:spacing w:after="0" w:line="240" w:lineRule="auto"/>
        <w:jc w:val="both"/>
        <w:rPr>
          <w:rFonts w:ascii="Arial" w:hAnsi="Arial" w:cs="Arial"/>
          <w:bCs/>
          <w:sz w:val="24"/>
          <w:szCs w:val="24"/>
        </w:rPr>
      </w:pPr>
    </w:p>
    <w:p w:rsidR="00D57386" w:rsidRPr="00A8480D" w:rsidRDefault="004474CB" w:rsidP="00C14049">
      <w:pPr>
        <w:pStyle w:val="ListParagraph"/>
        <w:spacing w:line="360" w:lineRule="auto"/>
        <w:ind w:left="0"/>
        <w:jc w:val="both"/>
        <w:rPr>
          <w:rFonts w:ascii="Arial" w:hAnsi="Arial" w:cs="Arial"/>
          <w:bCs/>
        </w:rPr>
      </w:pPr>
      <w:r>
        <w:rPr>
          <w:rFonts w:ascii="Arial" w:hAnsi="Arial" w:cs="Arial"/>
          <w:bCs/>
        </w:rPr>
        <w:t>[</w:t>
      </w:r>
      <w:r w:rsidR="001A124F" w:rsidRPr="00A8480D">
        <w:rPr>
          <w:rFonts w:ascii="Arial" w:hAnsi="Arial" w:cs="Arial"/>
          <w:bCs/>
        </w:rPr>
        <w:t>7.1</w:t>
      </w:r>
      <w:r>
        <w:rPr>
          <w:rFonts w:ascii="Arial" w:hAnsi="Arial" w:cs="Arial"/>
          <w:bCs/>
        </w:rPr>
        <w:t>]</w:t>
      </w:r>
      <w:r w:rsidR="003D5F37">
        <w:rPr>
          <w:rFonts w:ascii="Arial" w:hAnsi="Arial" w:cs="Arial"/>
          <w:bCs/>
        </w:rPr>
        <w:tab/>
      </w:r>
      <w:r w:rsidR="00DF5107">
        <w:rPr>
          <w:rFonts w:ascii="Arial" w:hAnsi="Arial" w:cs="Arial"/>
          <w:bCs/>
        </w:rPr>
        <w:t xml:space="preserve">The Branch Manager, Ms </w:t>
      </w:r>
      <w:proofErr w:type="spellStart"/>
      <w:r w:rsidR="00DF5107">
        <w:rPr>
          <w:rFonts w:ascii="Arial" w:hAnsi="Arial" w:cs="Arial"/>
          <w:bCs/>
        </w:rPr>
        <w:t>Garosa</w:t>
      </w:r>
      <w:r w:rsidR="008C018F" w:rsidRPr="00A8480D">
        <w:rPr>
          <w:rFonts w:ascii="Arial" w:hAnsi="Arial" w:cs="Arial"/>
          <w:bCs/>
        </w:rPr>
        <w:t>s</w:t>
      </w:r>
      <w:proofErr w:type="spellEnd"/>
      <w:r w:rsidR="008C018F" w:rsidRPr="00A8480D">
        <w:rPr>
          <w:rFonts w:ascii="Arial" w:hAnsi="Arial" w:cs="Arial"/>
          <w:bCs/>
        </w:rPr>
        <w:t xml:space="preserve"> to whom the appellant reported</w:t>
      </w:r>
      <w:r w:rsidR="009F6437">
        <w:rPr>
          <w:rFonts w:ascii="Arial" w:hAnsi="Arial" w:cs="Arial"/>
          <w:bCs/>
        </w:rPr>
        <w:t xml:space="preserve">. She </w:t>
      </w:r>
      <w:r w:rsidR="008C018F" w:rsidRPr="00A8480D">
        <w:rPr>
          <w:rFonts w:ascii="Arial" w:hAnsi="Arial" w:cs="Arial"/>
          <w:bCs/>
        </w:rPr>
        <w:t xml:space="preserve">testified </w:t>
      </w:r>
      <w:r w:rsidR="00C14049">
        <w:rPr>
          <w:rFonts w:ascii="Arial" w:hAnsi="Arial" w:cs="Arial"/>
          <w:bCs/>
        </w:rPr>
        <w:t xml:space="preserve">mainly </w:t>
      </w:r>
      <w:r w:rsidR="008C018F" w:rsidRPr="00A8480D">
        <w:rPr>
          <w:rFonts w:ascii="Arial" w:hAnsi="Arial" w:cs="Arial"/>
          <w:bCs/>
        </w:rPr>
        <w:t>about the bank’s Golden Rul</w:t>
      </w:r>
      <w:r w:rsidR="006A775C" w:rsidRPr="00A8480D">
        <w:rPr>
          <w:rFonts w:ascii="Arial" w:hAnsi="Arial" w:cs="Arial"/>
          <w:bCs/>
        </w:rPr>
        <w:t xml:space="preserve">es, </w:t>
      </w:r>
      <w:r w:rsidR="008C018F" w:rsidRPr="00A8480D">
        <w:rPr>
          <w:rFonts w:ascii="Arial" w:hAnsi="Arial" w:cs="Arial"/>
          <w:bCs/>
        </w:rPr>
        <w:t>and Newsflash notifications</w:t>
      </w:r>
      <w:r w:rsidR="00D57386" w:rsidRPr="00A8480D">
        <w:rPr>
          <w:rFonts w:ascii="Arial" w:hAnsi="Arial" w:cs="Arial"/>
          <w:bCs/>
        </w:rPr>
        <w:t>.</w:t>
      </w:r>
      <w:r w:rsidR="00C14049">
        <w:rPr>
          <w:rFonts w:ascii="Arial" w:hAnsi="Arial" w:cs="Arial"/>
          <w:bCs/>
        </w:rPr>
        <w:t xml:space="preserve"> She </w:t>
      </w:r>
      <w:r w:rsidR="0092449C" w:rsidRPr="00A8480D">
        <w:rPr>
          <w:rFonts w:ascii="Arial" w:hAnsi="Arial" w:cs="Arial"/>
          <w:bCs/>
        </w:rPr>
        <w:t xml:space="preserve">proceeded to set out the content of a </w:t>
      </w:r>
      <w:r w:rsidR="00544EA3">
        <w:rPr>
          <w:rFonts w:ascii="Arial" w:hAnsi="Arial" w:cs="Arial"/>
          <w:bCs/>
        </w:rPr>
        <w:t>N</w:t>
      </w:r>
      <w:r w:rsidR="0092449C" w:rsidRPr="00A8480D">
        <w:rPr>
          <w:rFonts w:ascii="Arial" w:hAnsi="Arial" w:cs="Arial"/>
          <w:bCs/>
        </w:rPr>
        <w:t xml:space="preserve">ewsflash notification transmitted on 2 July 2020 about account </w:t>
      </w:r>
      <w:r w:rsidR="0092449C" w:rsidRPr="00A8480D">
        <w:rPr>
          <w:rFonts w:ascii="Arial" w:hAnsi="Arial" w:cs="Arial"/>
          <w:bCs/>
        </w:rPr>
        <w:lastRenderedPageBreak/>
        <w:t>takeovers and identity theft</w:t>
      </w:r>
      <w:r w:rsidR="009F6437">
        <w:rPr>
          <w:rFonts w:ascii="Arial" w:hAnsi="Arial" w:cs="Arial"/>
          <w:bCs/>
        </w:rPr>
        <w:t xml:space="preserve"> as well as one transmitted on </w:t>
      </w:r>
      <w:r w:rsidR="0092449C" w:rsidRPr="00A8480D">
        <w:rPr>
          <w:rFonts w:ascii="Arial" w:hAnsi="Arial" w:cs="Arial"/>
          <w:bCs/>
        </w:rPr>
        <w:t xml:space="preserve">8 September 2020 </w:t>
      </w:r>
      <w:r w:rsidR="009F6437">
        <w:rPr>
          <w:rFonts w:ascii="Arial" w:hAnsi="Arial" w:cs="Arial"/>
          <w:bCs/>
        </w:rPr>
        <w:t xml:space="preserve">about account takeovers during COVID-19. </w:t>
      </w:r>
      <w:r w:rsidR="00544EA3">
        <w:rPr>
          <w:rFonts w:ascii="Arial" w:hAnsi="Arial" w:cs="Arial"/>
          <w:bCs/>
        </w:rPr>
        <w:t>As for the contravention by the appellant she testified that t</w:t>
      </w:r>
      <w:r w:rsidR="0092449C" w:rsidRPr="00A8480D">
        <w:rPr>
          <w:rFonts w:ascii="Arial" w:hAnsi="Arial" w:cs="Arial"/>
          <w:bCs/>
        </w:rPr>
        <w:t>he appellant should have</w:t>
      </w:r>
      <w:r w:rsidR="00C14049">
        <w:rPr>
          <w:rFonts w:ascii="Arial" w:hAnsi="Arial" w:cs="Arial"/>
          <w:bCs/>
        </w:rPr>
        <w:t xml:space="preserve"> asked the customer</w:t>
      </w:r>
      <w:r w:rsidR="0092449C" w:rsidRPr="00A8480D">
        <w:rPr>
          <w:rFonts w:ascii="Arial" w:hAnsi="Arial" w:cs="Arial"/>
          <w:bCs/>
        </w:rPr>
        <w:t xml:space="preserve"> to remove the hat or mask and do a proper identification</w:t>
      </w:r>
      <w:r w:rsidR="00C14049">
        <w:rPr>
          <w:rFonts w:ascii="Arial" w:hAnsi="Arial" w:cs="Arial"/>
          <w:bCs/>
        </w:rPr>
        <w:t>,</w:t>
      </w:r>
      <w:r w:rsidR="0092449C" w:rsidRPr="00A8480D">
        <w:rPr>
          <w:rFonts w:ascii="Arial" w:hAnsi="Arial" w:cs="Arial"/>
          <w:bCs/>
        </w:rPr>
        <w:t xml:space="preserve"> in terms of looking at the facial features of the person</w:t>
      </w:r>
      <w:r w:rsidR="00544EA3">
        <w:rPr>
          <w:rFonts w:ascii="Arial" w:hAnsi="Arial" w:cs="Arial"/>
          <w:bCs/>
        </w:rPr>
        <w:t xml:space="preserve">. </w:t>
      </w:r>
      <w:r w:rsidR="0092449C" w:rsidRPr="00A8480D">
        <w:rPr>
          <w:rFonts w:ascii="Arial" w:hAnsi="Arial" w:cs="Arial"/>
          <w:bCs/>
        </w:rPr>
        <w:t xml:space="preserve">She also stated that she interprets ‘frontline staff’ as anyone that would go and assist a customer at the enquiries counter. </w:t>
      </w:r>
    </w:p>
    <w:p w:rsidR="00B84A0C" w:rsidRPr="00A8480D" w:rsidRDefault="00B84A0C" w:rsidP="00613B05">
      <w:pPr>
        <w:pStyle w:val="ListParagraph"/>
        <w:ind w:left="360" w:hanging="360"/>
        <w:jc w:val="both"/>
        <w:rPr>
          <w:rFonts w:ascii="Arial" w:hAnsi="Arial" w:cs="Arial"/>
          <w:bCs/>
        </w:rPr>
      </w:pPr>
    </w:p>
    <w:p w:rsidR="006A775C" w:rsidRDefault="004474CB" w:rsidP="00C14049">
      <w:pPr>
        <w:spacing w:line="360" w:lineRule="auto"/>
        <w:jc w:val="both"/>
        <w:rPr>
          <w:rFonts w:ascii="Arial" w:hAnsi="Arial" w:cs="Arial"/>
          <w:bCs/>
          <w:sz w:val="24"/>
          <w:szCs w:val="24"/>
        </w:rPr>
      </w:pPr>
      <w:r>
        <w:rPr>
          <w:rFonts w:ascii="Arial" w:hAnsi="Arial" w:cs="Arial"/>
          <w:bCs/>
          <w:sz w:val="24"/>
          <w:szCs w:val="24"/>
        </w:rPr>
        <w:t>[</w:t>
      </w:r>
      <w:r w:rsidR="001A124F" w:rsidRPr="00A8480D">
        <w:rPr>
          <w:rFonts w:ascii="Arial" w:hAnsi="Arial" w:cs="Arial"/>
          <w:bCs/>
          <w:sz w:val="24"/>
          <w:szCs w:val="24"/>
        </w:rPr>
        <w:t>7.2</w:t>
      </w:r>
      <w:r>
        <w:rPr>
          <w:rFonts w:ascii="Arial" w:hAnsi="Arial" w:cs="Arial"/>
          <w:bCs/>
          <w:sz w:val="24"/>
          <w:szCs w:val="24"/>
        </w:rPr>
        <w:t>]</w:t>
      </w:r>
      <w:r w:rsidR="003D5F37">
        <w:rPr>
          <w:rFonts w:ascii="Arial" w:hAnsi="Arial" w:cs="Arial"/>
          <w:bCs/>
          <w:sz w:val="24"/>
          <w:szCs w:val="24"/>
        </w:rPr>
        <w:tab/>
      </w:r>
      <w:r w:rsidR="008C018F" w:rsidRPr="00A8480D">
        <w:rPr>
          <w:rFonts w:ascii="Arial" w:hAnsi="Arial" w:cs="Arial"/>
          <w:bCs/>
          <w:sz w:val="24"/>
          <w:szCs w:val="24"/>
        </w:rPr>
        <w:t xml:space="preserve">A forensic investigator, </w:t>
      </w:r>
      <w:proofErr w:type="spellStart"/>
      <w:r w:rsidR="008C018F" w:rsidRPr="00A8480D">
        <w:rPr>
          <w:rFonts w:ascii="Arial" w:hAnsi="Arial" w:cs="Arial"/>
          <w:bCs/>
          <w:sz w:val="24"/>
          <w:szCs w:val="24"/>
        </w:rPr>
        <w:t>Mr</w:t>
      </w:r>
      <w:proofErr w:type="spellEnd"/>
      <w:r w:rsidR="008C018F" w:rsidRPr="00A8480D">
        <w:rPr>
          <w:rFonts w:ascii="Arial" w:hAnsi="Arial" w:cs="Arial"/>
          <w:bCs/>
          <w:sz w:val="24"/>
          <w:szCs w:val="24"/>
        </w:rPr>
        <w:t xml:space="preserve"> Van </w:t>
      </w:r>
      <w:proofErr w:type="spellStart"/>
      <w:r w:rsidR="008C018F" w:rsidRPr="00A8480D">
        <w:rPr>
          <w:rFonts w:ascii="Arial" w:hAnsi="Arial" w:cs="Arial"/>
          <w:bCs/>
          <w:sz w:val="24"/>
          <w:szCs w:val="24"/>
        </w:rPr>
        <w:t>Schoor</w:t>
      </w:r>
      <w:proofErr w:type="spellEnd"/>
      <w:r w:rsidR="008C018F" w:rsidRPr="00A8480D">
        <w:rPr>
          <w:rFonts w:ascii="Arial" w:hAnsi="Arial" w:cs="Arial"/>
          <w:bCs/>
          <w:sz w:val="24"/>
          <w:szCs w:val="24"/>
        </w:rPr>
        <w:t>, who extracted CCTV footage</w:t>
      </w:r>
      <w:r w:rsidR="006A775C" w:rsidRPr="00A8480D">
        <w:rPr>
          <w:rFonts w:ascii="Arial" w:hAnsi="Arial" w:cs="Arial"/>
          <w:bCs/>
          <w:sz w:val="24"/>
          <w:szCs w:val="24"/>
        </w:rPr>
        <w:t xml:space="preserve"> as well as audit trials from the </w:t>
      </w:r>
      <w:r w:rsidR="008C018F" w:rsidRPr="00A8480D">
        <w:rPr>
          <w:rFonts w:ascii="Arial" w:hAnsi="Arial" w:cs="Arial"/>
          <w:bCs/>
          <w:sz w:val="24"/>
          <w:szCs w:val="24"/>
        </w:rPr>
        <w:t xml:space="preserve">Hogan system </w:t>
      </w:r>
      <w:r w:rsidR="00C14049">
        <w:rPr>
          <w:rFonts w:ascii="Arial" w:hAnsi="Arial" w:cs="Arial"/>
          <w:bCs/>
          <w:sz w:val="24"/>
          <w:szCs w:val="24"/>
        </w:rPr>
        <w:t>and the Phoenix system</w:t>
      </w:r>
      <w:r w:rsidR="009F6437">
        <w:rPr>
          <w:rFonts w:ascii="Arial" w:hAnsi="Arial" w:cs="Arial"/>
          <w:bCs/>
          <w:sz w:val="24"/>
          <w:szCs w:val="24"/>
        </w:rPr>
        <w:t>. He p</w:t>
      </w:r>
      <w:r w:rsidR="006A775C" w:rsidRPr="00A8480D">
        <w:rPr>
          <w:rFonts w:ascii="Arial" w:hAnsi="Arial" w:cs="Arial"/>
          <w:bCs/>
          <w:sz w:val="24"/>
          <w:szCs w:val="24"/>
        </w:rPr>
        <w:t>rovide</w:t>
      </w:r>
      <w:r w:rsidR="00EA153D">
        <w:rPr>
          <w:rFonts w:ascii="Arial" w:hAnsi="Arial" w:cs="Arial"/>
          <w:bCs/>
          <w:sz w:val="24"/>
          <w:szCs w:val="24"/>
        </w:rPr>
        <w:t>d</w:t>
      </w:r>
      <w:r w:rsidR="006A775C" w:rsidRPr="00A8480D">
        <w:rPr>
          <w:rFonts w:ascii="Arial" w:hAnsi="Arial" w:cs="Arial"/>
          <w:bCs/>
          <w:sz w:val="24"/>
          <w:szCs w:val="24"/>
        </w:rPr>
        <w:t xml:space="preserve"> inform</w:t>
      </w:r>
      <w:r w:rsidR="00B84A0C" w:rsidRPr="00A8480D">
        <w:rPr>
          <w:rFonts w:ascii="Arial" w:hAnsi="Arial" w:cs="Arial"/>
          <w:bCs/>
          <w:sz w:val="24"/>
          <w:szCs w:val="24"/>
        </w:rPr>
        <w:t>ation relatin</w:t>
      </w:r>
      <w:r w:rsidR="009F6437">
        <w:rPr>
          <w:rFonts w:ascii="Arial" w:hAnsi="Arial" w:cs="Arial"/>
          <w:bCs/>
          <w:sz w:val="24"/>
          <w:szCs w:val="24"/>
        </w:rPr>
        <w:t xml:space="preserve">g to the incident as well as other fraudulent </w:t>
      </w:r>
      <w:proofErr w:type="spellStart"/>
      <w:r w:rsidR="009F6437">
        <w:rPr>
          <w:rFonts w:ascii="Arial" w:hAnsi="Arial" w:cs="Arial"/>
          <w:bCs/>
          <w:sz w:val="24"/>
          <w:szCs w:val="24"/>
        </w:rPr>
        <w:t>occurences</w:t>
      </w:r>
      <w:proofErr w:type="spellEnd"/>
      <w:r w:rsidR="00C82EC3">
        <w:rPr>
          <w:rFonts w:ascii="Arial" w:hAnsi="Arial" w:cs="Arial"/>
          <w:bCs/>
          <w:sz w:val="24"/>
          <w:szCs w:val="24"/>
        </w:rPr>
        <w:t xml:space="preserve"> perpetrated by the same fraudster at other FNB branches.</w:t>
      </w:r>
      <w:r w:rsidR="00EB11CD">
        <w:rPr>
          <w:rFonts w:ascii="Arial" w:hAnsi="Arial" w:cs="Arial"/>
          <w:bCs/>
          <w:sz w:val="24"/>
          <w:szCs w:val="24"/>
        </w:rPr>
        <w:t xml:space="preserve"> He did this after receiving a call from the Manager at </w:t>
      </w:r>
      <w:proofErr w:type="spellStart"/>
      <w:r w:rsidR="00EB11CD">
        <w:rPr>
          <w:rFonts w:ascii="Arial" w:hAnsi="Arial" w:cs="Arial"/>
          <w:bCs/>
          <w:sz w:val="24"/>
          <w:szCs w:val="24"/>
        </w:rPr>
        <w:t>Eenhana</w:t>
      </w:r>
      <w:proofErr w:type="spellEnd"/>
      <w:r w:rsidR="00EB11CD">
        <w:rPr>
          <w:rFonts w:ascii="Arial" w:hAnsi="Arial" w:cs="Arial"/>
          <w:bCs/>
          <w:sz w:val="24"/>
          <w:szCs w:val="24"/>
        </w:rPr>
        <w:t xml:space="preserve">. </w:t>
      </w:r>
      <w:r w:rsidR="00C82EC3">
        <w:rPr>
          <w:rFonts w:ascii="Arial" w:hAnsi="Arial" w:cs="Arial"/>
          <w:bCs/>
          <w:sz w:val="24"/>
          <w:szCs w:val="24"/>
        </w:rPr>
        <w:t xml:space="preserve"> </w:t>
      </w:r>
      <w:r w:rsidR="009F6437">
        <w:rPr>
          <w:rFonts w:ascii="Arial" w:hAnsi="Arial" w:cs="Arial"/>
          <w:bCs/>
          <w:sz w:val="24"/>
          <w:szCs w:val="24"/>
        </w:rPr>
        <w:t xml:space="preserve">He </w:t>
      </w:r>
      <w:r w:rsidR="00C82EC3">
        <w:rPr>
          <w:rFonts w:ascii="Arial" w:hAnsi="Arial" w:cs="Arial"/>
          <w:bCs/>
          <w:sz w:val="24"/>
          <w:szCs w:val="24"/>
        </w:rPr>
        <w:t>explained that the perpetrators (an old and young man) cancelled the customer</w:t>
      </w:r>
      <w:r w:rsidR="009F6437">
        <w:rPr>
          <w:rFonts w:ascii="Arial" w:hAnsi="Arial" w:cs="Arial"/>
          <w:bCs/>
          <w:sz w:val="24"/>
          <w:szCs w:val="24"/>
        </w:rPr>
        <w:t>’</w:t>
      </w:r>
      <w:r w:rsidR="00C82EC3">
        <w:rPr>
          <w:rFonts w:ascii="Arial" w:hAnsi="Arial" w:cs="Arial"/>
          <w:bCs/>
          <w:sz w:val="24"/>
          <w:szCs w:val="24"/>
        </w:rPr>
        <w:t>s</w:t>
      </w:r>
      <w:r w:rsidR="009F6437">
        <w:rPr>
          <w:rFonts w:ascii="Arial" w:hAnsi="Arial" w:cs="Arial"/>
          <w:bCs/>
          <w:sz w:val="24"/>
          <w:szCs w:val="24"/>
        </w:rPr>
        <w:t xml:space="preserve"> sim card at </w:t>
      </w:r>
      <w:r w:rsidR="00C82EC3">
        <w:rPr>
          <w:rFonts w:ascii="Arial" w:hAnsi="Arial" w:cs="Arial"/>
          <w:bCs/>
          <w:sz w:val="24"/>
          <w:szCs w:val="24"/>
        </w:rPr>
        <w:t>MTC in Rehoboth</w:t>
      </w:r>
      <w:r w:rsidR="00EB11CD">
        <w:rPr>
          <w:rFonts w:ascii="Arial" w:hAnsi="Arial" w:cs="Arial"/>
          <w:bCs/>
          <w:sz w:val="24"/>
          <w:szCs w:val="24"/>
        </w:rPr>
        <w:t xml:space="preserve"> and replaced the same number to obtain a new sim card and activate a cellphone. They attempted to withdraw money at Rehoboth branch</w:t>
      </w:r>
      <w:r w:rsidR="00665BB6">
        <w:rPr>
          <w:rFonts w:ascii="Arial" w:hAnsi="Arial" w:cs="Arial"/>
          <w:bCs/>
          <w:sz w:val="24"/>
          <w:szCs w:val="24"/>
        </w:rPr>
        <w:t xml:space="preserve">. They were not successful as the staff </w:t>
      </w:r>
      <w:r w:rsidR="00EB11CD">
        <w:rPr>
          <w:rFonts w:ascii="Arial" w:hAnsi="Arial" w:cs="Arial"/>
          <w:bCs/>
          <w:sz w:val="24"/>
          <w:szCs w:val="24"/>
        </w:rPr>
        <w:t xml:space="preserve">referred them the branch where the account was held as they were not satisfied with the signature and </w:t>
      </w:r>
      <w:r w:rsidR="00665BB6">
        <w:rPr>
          <w:rFonts w:ascii="Arial" w:hAnsi="Arial" w:cs="Arial"/>
          <w:bCs/>
          <w:sz w:val="24"/>
          <w:szCs w:val="24"/>
        </w:rPr>
        <w:t xml:space="preserve">some </w:t>
      </w:r>
      <w:r w:rsidR="00EB11CD">
        <w:rPr>
          <w:rFonts w:ascii="Arial" w:hAnsi="Arial" w:cs="Arial"/>
          <w:bCs/>
          <w:sz w:val="24"/>
          <w:szCs w:val="24"/>
        </w:rPr>
        <w:t xml:space="preserve">answers to the questions. However, subsequent thereto these perpetrators went to the </w:t>
      </w:r>
      <w:proofErr w:type="spellStart"/>
      <w:r w:rsidR="00EB11CD">
        <w:rPr>
          <w:rFonts w:ascii="Arial" w:hAnsi="Arial" w:cs="Arial"/>
          <w:bCs/>
          <w:sz w:val="24"/>
          <w:szCs w:val="24"/>
        </w:rPr>
        <w:t>Omararu</w:t>
      </w:r>
      <w:proofErr w:type="spellEnd"/>
      <w:r w:rsidR="00EB11CD">
        <w:rPr>
          <w:rFonts w:ascii="Arial" w:hAnsi="Arial" w:cs="Arial"/>
          <w:bCs/>
          <w:sz w:val="24"/>
          <w:szCs w:val="24"/>
        </w:rPr>
        <w:t xml:space="preserve"> branch and withdrew N$ 45 000. From there they went to the </w:t>
      </w:r>
      <w:proofErr w:type="spellStart"/>
      <w:r w:rsidR="00EB11CD">
        <w:rPr>
          <w:rFonts w:ascii="Arial" w:hAnsi="Arial" w:cs="Arial"/>
          <w:bCs/>
          <w:sz w:val="24"/>
          <w:szCs w:val="24"/>
        </w:rPr>
        <w:t>Karibib</w:t>
      </w:r>
      <w:proofErr w:type="spellEnd"/>
      <w:r w:rsidR="00EB11CD">
        <w:rPr>
          <w:rFonts w:ascii="Arial" w:hAnsi="Arial" w:cs="Arial"/>
          <w:bCs/>
          <w:sz w:val="24"/>
          <w:szCs w:val="24"/>
        </w:rPr>
        <w:t xml:space="preserve"> branch where they obtained a debit card, registered on the FNB banking ‘app,’ transferre</w:t>
      </w:r>
      <w:r w:rsidR="009F75D9">
        <w:rPr>
          <w:rFonts w:ascii="Arial" w:hAnsi="Arial" w:cs="Arial"/>
          <w:bCs/>
          <w:sz w:val="24"/>
          <w:szCs w:val="24"/>
        </w:rPr>
        <w:t>d</w:t>
      </w:r>
      <w:r w:rsidR="00EB11CD">
        <w:rPr>
          <w:rFonts w:ascii="Arial" w:hAnsi="Arial" w:cs="Arial"/>
          <w:bCs/>
          <w:sz w:val="24"/>
          <w:szCs w:val="24"/>
        </w:rPr>
        <w:t xml:space="preserve"> funds, </w:t>
      </w:r>
      <w:r w:rsidR="009F75D9">
        <w:rPr>
          <w:rFonts w:ascii="Arial" w:hAnsi="Arial" w:cs="Arial"/>
          <w:bCs/>
          <w:sz w:val="24"/>
          <w:szCs w:val="24"/>
        </w:rPr>
        <w:t xml:space="preserve">did </w:t>
      </w:r>
      <w:r w:rsidR="00EB11CD">
        <w:rPr>
          <w:rFonts w:ascii="Arial" w:hAnsi="Arial" w:cs="Arial"/>
          <w:bCs/>
          <w:sz w:val="24"/>
          <w:szCs w:val="24"/>
        </w:rPr>
        <w:t>e-wallet</w:t>
      </w:r>
      <w:r w:rsidR="009F75D9">
        <w:rPr>
          <w:rFonts w:ascii="Arial" w:hAnsi="Arial" w:cs="Arial"/>
          <w:bCs/>
          <w:sz w:val="24"/>
          <w:szCs w:val="24"/>
        </w:rPr>
        <w:t>s</w:t>
      </w:r>
      <w:r w:rsidR="00EB11CD">
        <w:rPr>
          <w:rFonts w:ascii="Arial" w:hAnsi="Arial" w:cs="Arial"/>
          <w:bCs/>
          <w:sz w:val="24"/>
          <w:szCs w:val="24"/>
        </w:rPr>
        <w:t xml:space="preserve"> and purchased items at a Built</w:t>
      </w:r>
      <w:r w:rsidR="009F75D9">
        <w:rPr>
          <w:rFonts w:ascii="Arial" w:hAnsi="Arial" w:cs="Arial"/>
          <w:bCs/>
          <w:sz w:val="24"/>
          <w:szCs w:val="24"/>
        </w:rPr>
        <w:t>-</w:t>
      </w:r>
      <w:r w:rsidR="00EB11CD">
        <w:rPr>
          <w:rFonts w:ascii="Arial" w:hAnsi="Arial" w:cs="Arial"/>
          <w:bCs/>
          <w:sz w:val="24"/>
          <w:szCs w:val="24"/>
        </w:rPr>
        <w:t xml:space="preserve">it store in </w:t>
      </w:r>
      <w:proofErr w:type="spellStart"/>
      <w:r w:rsidR="00EB11CD">
        <w:rPr>
          <w:rFonts w:ascii="Arial" w:hAnsi="Arial" w:cs="Arial"/>
          <w:bCs/>
          <w:sz w:val="24"/>
          <w:szCs w:val="24"/>
        </w:rPr>
        <w:t>Okahandja</w:t>
      </w:r>
      <w:proofErr w:type="spellEnd"/>
      <w:r w:rsidR="00EB11CD">
        <w:rPr>
          <w:rFonts w:ascii="Arial" w:hAnsi="Arial" w:cs="Arial"/>
          <w:bCs/>
          <w:sz w:val="24"/>
          <w:szCs w:val="24"/>
        </w:rPr>
        <w:t xml:space="preserve">, before proceeding to the </w:t>
      </w:r>
      <w:proofErr w:type="spellStart"/>
      <w:r w:rsidR="00EB11CD">
        <w:rPr>
          <w:rFonts w:ascii="Arial" w:hAnsi="Arial" w:cs="Arial"/>
          <w:bCs/>
          <w:sz w:val="24"/>
          <w:szCs w:val="24"/>
        </w:rPr>
        <w:t>Grootfontein</w:t>
      </w:r>
      <w:proofErr w:type="spellEnd"/>
      <w:r w:rsidR="00EB11CD">
        <w:rPr>
          <w:rFonts w:ascii="Arial" w:hAnsi="Arial" w:cs="Arial"/>
          <w:bCs/>
          <w:sz w:val="24"/>
          <w:szCs w:val="24"/>
        </w:rPr>
        <w:t xml:space="preserve"> branch. </w:t>
      </w:r>
      <w:r w:rsidR="00E47FFB">
        <w:rPr>
          <w:rFonts w:ascii="Arial" w:hAnsi="Arial" w:cs="Arial"/>
          <w:bCs/>
          <w:sz w:val="24"/>
          <w:szCs w:val="24"/>
        </w:rPr>
        <w:t>B</w:t>
      </w:r>
      <w:r w:rsidR="00EB11CD">
        <w:rPr>
          <w:rFonts w:ascii="Arial" w:hAnsi="Arial" w:cs="Arial"/>
          <w:bCs/>
          <w:sz w:val="24"/>
          <w:szCs w:val="24"/>
        </w:rPr>
        <w:t>ased on the footage</w:t>
      </w:r>
      <w:r w:rsidR="00E47FFB">
        <w:rPr>
          <w:rFonts w:ascii="Arial" w:hAnsi="Arial" w:cs="Arial"/>
          <w:bCs/>
          <w:sz w:val="24"/>
          <w:szCs w:val="24"/>
        </w:rPr>
        <w:t>,</w:t>
      </w:r>
      <w:r w:rsidR="00EB11CD">
        <w:rPr>
          <w:rFonts w:ascii="Arial" w:hAnsi="Arial" w:cs="Arial"/>
          <w:bCs/>
          <w:sz w:val="24"/>
          <w:szCs w:val="24"/>
        </w:rPr>
        <w:t xml:space="preserve"> the appellant did not ask the perpet</w:t>
      </w:r>
      <w:r w:rsidR="00AA133D">
        <w:rPr>
          <w:rFonts w:ascii="Arial" w:hAnsi="Arial" w:cs="Arial"/>
          <w:bCs/>
          <w:sz w:val="24"/>
          <w:szCs w:val="24"/>
        </w:rPr>
        <w:t xml:space="preserve">rator to remove his mask or hat, which was a transgression of a certain Newsflash. </w:t>
      </w:r>
    </w:p>
    <w:p w:rsidR="00C14049" w:rsidRPr="00A8480D" w:rsidRDefault="00C14049" w:rsidP="00613B05">
      <w:pPr>
        <w:spacing w:after="0" w:line="240" w:lineRule="auto"/>
        <w:jc w:val="both"/>
        <w:rPr>
          <w:rFonts w:ascii="Arial" w:hAnsi="Arial" w:cs="Arial"/>
          <w:bCs/>
          <w:sz w:val="24"/>
          <w:szCs w:val="24"/>
        </w:rPr>
      </w:pPr>
    </w:p>
    <w:p w:rsidR="006A775C" w:rsidRPr="00C14049" w:rsidRDefault="004474CB" w:rsidP="00C14049">
      <w:pPr>
        <w:spacing w:line="360" w:lineRule="auto"/>
        <w:jc w:val="both"/>
        <w:rPr>
          <w:rFonts w:ascii="Arial" w:hAnsi="Arial" w:cs="Arial"/>
          <w:bCs/>
          <w:sz w:val="24"/>
          <w:szCs w:val="24"/>
        </w:rPr>
      </w:pPr>
      <w:r>
        <w:rPr>
          <w:rFonts w:ascii="Arial" w:hAnsi="Arial" w:cs="Arial"/>
          <w:bCs/>
          <w:sz w:val="24"/>
          <w:szCs w:val="24"/>
        </w:rPr>
        <w:t>[</w:t>
      </w:r>
      <w:r w:rsidR="001A124F" w:rsidRPr="00C14049">
        <w:rPr>
          <w:rFonts w:ascii="Arial" w:hAnsi="Arial" w:cs="Arial"/>
          <w:bCs/>
          <w:sz w:val="24"/>
          <w:szCs w:val="24"/>
        </w:rPr>
        <w:t>7.3</w:t>
      </w:r>
      <w:r>
        <w:rPr>
          <w:rFonts w:ascii="Arial" w:hAnsi="Arial" w:cs="Arial"/>
          <w:bCs/>
          <w:sz w:val="24"/>
          <w:szCs w:val="24"/>
        </w:rPr>
        <w:t>]</w:t>
      </w:r>
      <w:r w:rsidR="003D5F37">
        <w:rPr>
          <w:rFonts w:ascii="Arial" w:hAnsi="Arial" w:cs="Arial"/>
          <w:bCs/>
          <w:sz w:val="24"/>
          <w:szCs w:val="24"/>
        </w:rPr>
        <w:tab/>
      </w:r>
      <w:r w:rsidR="006A775C" w:rsidRPr="00C14049">
        <w:rPr>
          <w:rFonts w:ascii="Arial" w:hAnsi="Arial" w:cs="Arial"/>
          <w:bCs/>
          <w:sz w:val="24"/>
          <w:szCs w:val="24"/>
        </w:rPr>
        <w:t xml:space="preserve">The Chief Human Resources Officer, </w:t>
      </w:r>
      <w:proofErr w:type="spellStart"/>
      <w:r w:rsidR="006A775C" w:rsidRPr="00C14049">
        <w:rPr>
          <w:rFonts w:ascii="Arial" w:hAnsi="Arial" w:cs="Arial"/>
          <w:bCs/>
          <w:sz w:val="24"/>
          <w:szCs w:val="24"/>
        </w:rPr>
        <w:t>Mr</w:t>
      </w:r>
      <w:proofErr w:type="spellEnd"/>
      <w:r w:rsidR="006A775C" w:rsidRPr="00C14049">
        <w:rPr>
          <w:rFonts w:ascii="Arial" w:hAnsi="Arial" w:cs="Arial"/>
          <w:bCs/>
          <w:sz w:val="24"/>
          <w:szCs w:val="24"/>
        </w:rPr>
        <w:t xml:space="preserve"> </w:t>
      </w:r>
      <w:proofErr w:type="spellStart"/>
      <w:r w:rsidR="006A775C" w:rsidRPr="00C14049">
        <w:rPr>
          <w:rFonts w:ascii="Arial" w:hAnsi="Arial" w:cs="Arial"/>
          <w:bCs/>
          <w:sz w:val="24"/>
          <w:szCs w:val="24"/>
        </w:rPr>
        <w:t>Angula</w:t>
      </w:r>
      <w:proofErr w:type="spellEnd"/>
      <w:r w:rsidR="006A775C" w:rsidRPr="00C14049">
        <w:rPr>
          <w:rFonts w:ascii="Arial" w:hAnsi="Arial" w:cs="Arial"/>
          <w:bCs/>
          <w:sz w:val="24"/>
          <w:szCs w:val="24"/>
        </w:rPr>
        <w:t xml:space="preserve"> who spoke about the nature of the offense and the disciplin</w:t>
      </w:r>
      <w:r w:rsidR="00A00C57" w:rsidRPr="00C14049">
        <w:rPr>
          <w:rFonts w:ascii="Arial" w:hAnsi="Arial" w:cs="Arial"/>
          <w:bCs/>
          <w:sz w:val="24"/>
          <w:szCs w:val="24"/>
        </w:rPr>
        <w:t xml:space="preserve">ary proceedings at </w:t>
      </w:r>
      <w:r w:rsidR="00AD5E94">
        <w:rPr>
          <w:rFonts w:ascii="Arial" w:hAnsi="Arial" w:cs="Arial"/>
          <w:bCs/>
          <w:sz w:val="24"/>
          <w:szCs w:val="24"/>
        </w:rPr>
        <w:t xml:space="preserve">the bank in connection with the said matter. </w:t>
      </w:r>
    </w:p>
    <w:p w:rsidR="00C14049" w:rsidRDefault="00C14049" w:rsidP="00613B05">
      <w:pPr>
        <w:spacing w:after="0" w:line="240" w:lineRule="auto"/>
        <w:jc w:val="both"/>
        <w:rPr>
          <w:rFonts w:ascii="Arial" w:eastAsia="Times New Roman" w:hAnsi="Arial" w:cs="Arial"/>
          <w:bCs/>
          <w:sz w:val="24"/>
          <w:szCs w:val="24"/>
          <w:lang w:val="en-GB" w:eastAsia="en-GB"/>
        </w:rPr>
      </w:pPr>
    </w:p>
    <w:p w:rsidR="00613B05" w:rsidRDefault="004474CB" w:rsidP="00701511">
      <w:pPr>
        <w:spacing w:line="360" w:lineRule="auto"/>
        <w:jc w:val="both"/>
        <w:rPr>
          <w:rFonts w:ascii="Arial" w:hAnsi="Arial" w:cs="Arial"/>
          <w:bCs/>
          <w:sz w:val="24"/>
          <w:szCs w:val="24"/>
        </w:rPr>
      </w:pPr>
      <w:r>
        <w:rPr>
          <w:rFonts w:ascii="Arial" w:hAnsi="Arial" w:cs="Arial"/>
          <w:bCs/>
          <w:sz w:val="24"/>
          <w:szCs w:val="24"/>
        </w:rPr>
        <w:t>[</w:t>
      </w:r>
      <w:r w:rsidR="001A124F" w:rsidRPr="00A8480D">
        <w:rPr>
          <w:rFonts w:ascii="Arial" w:hAnsi="Arial" w:cs="Arial"/>
          <w:bCs/>
          <w:sz w:val="24"/>
          <w:szCs w:val="24"/>
        </w:rPr>
        <w:t>7.4</w:t>
      </w:r>
      <w:r>
        <w:rPr>
          <w:rFonts w:ascii="Arial" w:hAnsi="Arial" w:cs="Arial"/>
          <w:bCs/>
          <w:sz w:val="24"/>
          <w:szCs w:val="24"/>
        </w:rPr>
        <w:t>]</w:t>
      </w:r>
      <w:r w:rsidR="003D5F37">
        <w:rPr>
          <w:rFonts w:ascii="Arial" w:hAnsi="Arial" w:cs="Arial"/>
          <w:bCs/>
          <w:sz w:val="24"/>
          <w:szCs w:val="24"/>
        </w:rPr>
        <w:tab/>
      </w:r>
      <w:r w:rsidR="006A775C" w:rsidRPr="00A8480D">
        <w:rPr>
          <w:rFonts w:ascii="Arial" w:hAnsi="Arial" w:cs="Arial"/>
          <w:bCs/>
          <w:sz w:val="24"/>
          <w:szCs w:val="24"/>
        </w:rPr>
        <w:t>An Area Manager of the bank</w:t>
      </w:r>
      <w:r w:rsidR="002B0B9C" w:rsidRPr="00A8480D">
        <w:rPr>
          <w:rFonts w:ascii="Arial" w:hAnsi="Arial" w:cs="Arial"/>
          <w:bCs/>
          <w:sz w:val="24"/>
          <w:szCs w:val="24"/>
        </w:rPr>
        <w:t xml:space="preserve">, </w:t>
      </w:r>
      <w:proofErr w:type="spellStart"/>
      <w:r w:rsidR="002B0B9C" w:rsidRPr="00A8480D">
        <w:rPr>
          <w:rFonts w:ascii="Arial" w:hAnsi="Arial" w:cs="Arial"/>
          <w:bCs/>
          <w:sz w:val="24"/>
          <w:szCs w:val="24"/>
        </w:rPr>
        <w:t>Mr</w:t>
      </w:r>
      <w:proofErr w:type="spellEnd"/>
      <w:r w:rsidR="002B0B9C" w:rsidRPr="00A8480D">
        <w:rPr>
          <w:rFonts w:ascii="Arial" w:hAnsi="Arial" w:cs="Arial"/>
          <w:bCs/>
          <w:sz w:val="24"/>
          <w:szCs w:val="24"/>
        </w:rPr>
        <w:t xml:space="preserve"> </w:t>
      </w:r>
      <w:proofErr w:type="spellStart"/>
      <w:r w:rsidR="002B0B9C" w:rsidRPr="00A8480D">
        <w:rPr>
          <w:rFonts w:ascii="Arial" w:hAnsi="Arial" w:cs="Arial"/>
          <w:bCs/>
          <w:sz w:val="24"/>
          <w:szCs w:val="24"/>
        </w:rPr>
        <w:t>Kahono</w:t>
      </w:r>
      <w:proofErr w:type="spellEnd"/>
      <w:r w:rsidR="002B0B9C" w:rsidRPr="00A8480D">
        <w:rPr>
          <w:rFonts w:ascii="Arial" w:hAnsi="Arial" w:cs="Arial"/>
          <w:bCs/>
          <w:sz w:val="24"/>
          <w:szCs w:val="24"/>
        </w:rPr>
        <w:t xml:space="preserve">, </w:t>
      </w:r>
      <w:r w:rsidR="006A775C" w:rsidRPr="00A8480D">
        <w:rPr>
          <w:rFonts w:ascii="Arial" w:hAnsi="Arial" w:cs="Arial"/>
          <w:bCs/>
          <w:sz w:val="24"/>
          <w:szCs w:val="24"/>
        </w:rPr>
        <w:t>who was appointed as the chairperson of the disciplinary</w:t>
      </w:r>
      <w:r w:rsidR="00AD5E94">
        <w:rPr>
          <w:rFonts w:ascii="Arial" w:hAnsi="Arial" w:cs="Arial"/>
          <w:bCs/>
          <w:sz w:val="24"/>
          <w:szCs w:val="24"/>
        </w:rPr>
        <w:t xml:space="preserve"> hearing against the appellant. He attested that the appellant was expected to have been vigilant in identifying customers and asked the person to remove his </w:t>
      </w:r>
      <w:r w:rsidR="00E47FFB">
        <w:rPr>
          <w:rFonts w:ascii="Arial" w:hAnsi="Arial" w:cs="Arial"/>
          <w:bCs/>
          <w:sz w:val="24"/>
          <w:szCs w:val="24"/>
        </w:rPr>
        <w:t xml:space="preserve">mask and </w:t>
      </w:r>
      <w:r w:rsidR="00AD5E94">
        <w:rPr>
          <w:rFonts w:ascii="Arial" w:hAnsi="Arial" w:cs="Arial"/>
          <w:bCs/>
          <w:sz w:val="24"/>
          <w:szCs w:val="24"/>
        </w:rPr>
        <w:t xml:space="preserve">hat. </w:t>
      </w:r>
    </w:p>
    <w:p w:rsidR="006A775C" w:rsidRDefault="004474CB" w:rsidP="00701511">
      <w:pPr>
        <w:spacing w:line="360" w:lineRule="auto"/>
        <w:jc w:val="both"/>
        <w:rPr>
          <w:rFonts w:ascii="Arial" w:hAnsi="Arial" w:cs="Arial"/>
          <w:bCs/>
          <w:sz w:val="24"/>
          <w:szCs w:val="24"/>
        </w:rPr>
      </w:pPr>
      <w:r>
        <w:rPr>
          <w:rFonts w:ascii="Arial" w:hAnsi="Arial" w:cs="Arial"/>
          <w:bCs/>
          <w:sz w:val="24"/>
          <w:szCs w:val="24"/>
        </w:rPr>
        <w:lastRenderedPageBreak/>
        <w:t>[</w:t>
      </w:r>
      <w:r w:rsidR="001A124F" w:rsidRPr="00A8480D">
        <w:rPr>
          <w:rFonts w:ascii="Arial" w:hAnsi="Arial" w:cs="Arial"/>
          <w:bCs/>
          <w:sz w:val="24"/>
          <w:szCs w:val="24"/>
        </w:rPr>
        <w:t>8</w:t>
      </w:r>
      <w:r>
        <w:rPr>
          <w:rFonts w:ascii="Arial" w:hAnsi="Arial" w:cs="Arial"/>
          <w:bCs/>
          <w:sz w:val="24"/>
          <w:szCs w:val="24"/>
        </w:rPr>
        <w:t>]</w:t>
      </w:r>
      <w:r w:rsidR="003D5F37">
        <w:rPr>
          <w:rFonts w:ascii="Arial" w:hAnsi="Arial" w:cs="Arial"/>
          <w:bCs/>
          <w:sz w:val="24"/>
          <w:szCs w:val="24"/>
        </w:rPr>
        <w:tab/>
      </w:r>
      <w:r w:rsidR="006A775C" w:rsidRPr="00A8480D">
        <w:rPr>
          <w:rFonts w:ascii="Arial" w:hAnsi="Arial" w:cs="Arial"/>
          <w:bCs/>
          <w:sz w:val="24"/>
          <w:szCs w:val="24"/>
        </w:rPr>
        <w:t xml:space="preserve">The </w:t>
      </w:r>
      <w:r w:rsidR="00526525" w:rsidRPr="00A8480D">
        <w:rPr>
          <w:rFonts w:ascii="Arial" w:hAnsi="Arial" w:cs="Arial"/>
          <w:bCs/>
          <w:sz w:val="24"/>
          <w:szCs w:val="24"/>
        </w:rPr>
        <w:t xml:space="preserve">case for the appellant was </w:t>
      </w:r>
      <w:r w:rsidR="006A775C" w:rsidRPr="00A8480D">
        <w:rPr>
          <w:rFonts w:ascii="Arial" w:hAnsi="Arial" w:cs="Arial"/>
          <w:bCs/>
          <w:sz w:val="24"/>
          <w:szCs w:val="24"/>
        </w:rPr>
        <w:t>presented by evidence of the following persons:</w:t>
      </w:r>
    </w:p>
    <w:p w:rsidR="00613B05" w:rsidRPr="00A8480D" w:rsidRDefault="00613B05" w:rsidP="00613B05">
      <w:pPr>
        <w:spacing w:after="0" w:line="240" w:lineRule="auto"/>
        <w:jc w:val="both"/>
        <w:rPr>
          <w:rFonts w:ascii="Arial" w:hAnsi="Arial" w:cs="Arial"/>
          <w:bCs/>
          <w:sz w:val="24"/>
          <w:szCs w:val="24"/>
        </w:rPr>
      </w:pPr>
    </w:p>
    <w:p w:rsidR="006A775C" w:rsidRPr="00C14049" w:rsidRDefault="004474CB" w:rsidP="00C14049">
      <w:pPr>
        <w:spacing w:line="360" w:lineRule="auto"/>
        <w:jc w:val="both"/>
        <w:rPr>
          <w:rFonts w:ascii="Arial" w:hAnsi="Arial" w:cs="Arial"/>
          <w:bCs/>
          <w:sz w:val="24"/>
          <w:szCs w:val="24"/>
        </w:rPr>
      </w:pPr>
      <w:r>
        <w:rPr>
          <w:rFonts w:ascii="Arial" w:hAnsi="Arial" w:cs="Arial"/>
          <w:bCs/>
          <w:sz w:val="24"/>
          <w:szCs w:val="24"/>
        </w:rPr>
        <w:t>[</w:t>
      </w:r>
      <w:r w:rsidR="001A124F" w:rsidRPr="00C14049">
        <w:rPr>
          <w:rFonts w:ascii="Arial" w:hAnsi="Arial" w:cs="Arial"/>
          <w:bCs/>
          <w:sz w:val="24"/>
          <w:szCs w:val="24"/>
        </w:rPr>
        <w:t>8.1</w:t>
      </w:r>
      <w:r>
        <w:rPr>
          <w:rFonts w:ascii="Arial" w:hAnsi="Arial" w:cs="Arial"/>
          <w:bCs/>
          <w:sz w:val="24"/>
          <w:szCs w:val="24"/>
        </w:rPr>
        <w:t>]</w:t>
      </w:r>
      <w:r w:rsidR="003D5F37">
        <w:rPr>
          <w:rFonts w:ascii="Arial" w:hAnsi="Arial" w:cs="Arial"/>
          <w:bCs/>
          <w:sz w:val="24"/>
          <w:szCs w:val="24"/>
        </w:rPr>
        <w:tab/>
      </w:r>
      <w:proofErr w:type="spellStart"/>
      <w:r w:rsidR="00301813">
        <w:rPr>
          <w:rFonts w:ascii="Arial" w:hAnsi="Arial" w:cs="Arial"/>
          <w:bCs/>
          <w:sz w:val="24"/>
          <w:szCs w:val="24"/>
        </w:rPr>
        <w:t>Mr</w:t>
      </w:r>
      <w:proofErr w:type="spellEnd"/>
      <w:r w:rsidR="00301813">
        <w:rPr>
          <w:rFonts w:ascii="Arial" w:hAnsi="Arial" w:cs="Arial"/>
          <w:bCs/>
          <w:sz w:val="24"/>
          <w:szCs w:val="24"/>
        </w:rPr>
        <w:t xml:space="preserve"> </w:t>
      </w:r>
      <w:proofErr w:type="spellStart"/>
      <w:r w:rsidR="00AD5E94">
        <w:rPr>
          <w:rFonts w:ascii="Arial" w:hAnsi="Arial" w:cs="Arial"/>
          <w:bCs/>
          <w:sz w:val="24"/>
          <w:szCs w:val="24"/>
        </w:rPr>
        <w:t>Aibeb</w:t>
      </w:r>
      <w:proofErr w:type="spellEnd"/>
      <w:r w:rsidR="00AD5E94">
        <w:rPr>
          <w:rFonts w:ascii="Arial" w:hAnsi="Arial" w:cs="Arial"/>
          <w:bCs/>
          <w:sz w:val="24"/>
          <w:szCs w:val="24"/>
        </w:rPr>
        <w:t xml:space="preserve"> who is a</w:t>
      </w:r>
      <w:r w:rsidR="00301813">
        <w:rPr>
          <w:rFonts w:ascii="Arial" w:hAnsi="Arial" w:cs="Arial"/>
          <w:bCs/>
          <w:sz w:val="24"/>
          <w:szCs w:val="24"/>
        </w:rPr>
        <w:t xml:space="preserve"> B</w:t>
      </w:r>
      <w:r w:rsidR="006A775C" w:rsidRPr="00C14049">
        <w:rPr>
          <w:rFonts w:ascii="Arial" w:hAnsi="Arial" w:cs="Arial"/>
          <w:bCs/>
          <w:sz w:val="24"/>
          <w:szCs w:val="24"/>
        </w:rPr>
        <w:t xml:space="preserve">ranch Administrator of First National </w:t>
      </w:r>
      <w:r w:rsidR="00301813">
        <w:rPr>
          <w:rFonts w:ascii="Arial" w:hAnsi="Arial" w:cs="Arial"/>
          <w:bCs/>
          <w:sz w:val="24"/>
          <w:szCs w:val="24"/>
        </w:rPr>
        <w:t xml:space="preserve">Bank at </w:t>
      </w:r>
      <w:proofErr w:type="spellStart"/>
      <w:r w:rsidR="00301813">
        <w:rPr>
          <w:rFonts w:ascii="Arial" w:hAnsi="Arial" w:cs="Arial"/>
          <w:bCs/>
          <w:sz w:val="24"/>
          <w:szCs w:val="24"/>
        </w:rPr>
        <w:t>Outjo</w:t>
      </w:r>
      <w:proofErr w:type="spellEnd"/>
      <w:r w:rsidR="00301813">
        <w:rPr>
          <w:rFonts w:ascii="Arial" w:hAnsi="Arial" w:cs="Arial"/>
          <w:bCs/>
          <w:sz w:val="24"/>
          <w:szCs w:val="24"/>
        </w:rPr>
        <w:t xml:space="preserve">. He testified </w:t>
      </w:r>
      <w:r w:rsidR="006A775C" w:rsidRPr="00C14049">
        <w:rPr>
          <w:rFonts w:ascii="Arial" w:hAnsi="Arial" w:cs="Arial"/>
          <w:bCs/>
          <w:sz w:val="24"/>
          <w:szCs w:val="24"/>
        </w:rPr>
        <w:t xml:space="preserve">that </w:t>
      </w:r>
      <w:r w:rsidR="00842637">
        <w:rPr>
          <w:rFonts w:ascii="Arial" w:hAnsi="Arial" w:cs="Arial"/>
          <w:bCs/>
          <w:sz w:val="24"/>
          <w:szCs w:val="24"/>
        </w:rPr>
        <w:t>the role of</w:t>
      </w:r>
      <w:r w:rsidR="00AD5E94">
        <w:rPr>
          <w:rFonts w:ascii="Arial" w:hAnsi="Arial" w:cs="Arial"/>
          <w:bCs/>
          <w:sz w:val="24"/>
          <w:szCs w:val="24"/>
        </w:rPr>
        <w:t xml:space="preserve"> a Branch Administrator is not considered as frontline staff</w:t>
      </w:r>
      <w:r w:rsidR="00E47FFB">
        <w:rPr>
          <w:rFonts w:ascii="Arial" w:hAnsi="Arial" w:cs="Arial"/>
          <w:bCs/>
          <w:sz w:val="24"/>
          <w:szCs w:val="24"/>
        </w:rPr>
        <w:t xml:space="preserve">. He considered it to the </w:t>
      </w:r>
      <w:r w:rsidR="00AD5E94">
        <w:rPr>
          <w:rFonts w:ascii="Arial" w:hAnsi="Arial" w:cs="Arial"/>
          <w:bCs/>
          <w:sz w:val="24"/>
          <w:szCs w:val="24"/>
        </w:rPr>
        <w:t>tellers and consultant</w:t>
      </w:r>
      <w:r w:rsidR="00E47FFB">
        <w:rPr>
          <w:rFonts w:ascii="Arial" w:hAnsi="Arial" w:cs="Arial"/>
          <w:bCs/>
          <w:sz w:val="24"/>
          <w:szCs w:val="24"/>
        </w:rPr>
        <w:t>s</w:t>
      </w:r>
      <w:r w:rsidR="00AD5E94">
        <w:rPr>
          <w:rFonts w:ascii="Arial" w:hAnsi="Arial" w:cs="Arial"/>
          <w:bCs/>
          <w:sz w:val="24"/>
          <w:szCs w:val="24"/>
        </w:rPr>
        <w:t xml:space="preserve"> </w:t>
      </w:r>
      <w:r w:rsidR="00E47FFB">
        <w:rPr>
          <w:rFonts w:ascii="Arial" w:hAnsi="Arial" w:cs="Arial"/>
          <w:bCs/>
          <w:sz w:val="24"/>
          <w:szCs w:val="24"/>
        </w:rPr>
        <w:t>who are frontline staff members.</w:t>
      </w:r>
      <w:r w:rsidR="00AD5E94">
        <w:rPr>
          <w:rFonts w:ascii="Arial" w:hAnsi="Arial" w:cs="Arial"/>
          <w:bCs/>
          <w:sz w:val="24"/>
          <w:szCs w:val="24"/>
        </w:rPr>
        <w:t xml:space="preserve"> </w:t>
      </w:r>
      <w:r w:rsidR="003468F8">
        <w:rPr>
          <w:rFonts w:ascii="Arial" w:hAnsi="Arial" w:cs="Arial"/>
          <w:bCs/>
          <w:sz w:val="24"/>
          <w:szCs w:val="24"/>
        </w:rPr>
        <w:t xml:space="preserve">As such </w:t>
      </w:r>
      <w:r w:rsidR="006A775C" w:rsidRPr="00C14049">
        <w:rPr>
          <w:rFonts w:ascii="Arial" w:hAnsi="Arial" w:cs="Arial"/>
          <w:bCs/>
          <w:sz w:val="24"/>
          <w:szCs w:val="24"/>
        </w:rPr>
        <w:t>there was no obligation on him, in his role, to identify cust</w:t>
      </w:r>
      <w:r w:rsidR="00301813">
        <w:rPr>
          <w:rFonts w:ascii="Arial" w:hAnsi="Arial" w:cs="Arial"/>
          <w:bCs/>
          <w:sz w:val="24"/>
          <w:szCs w:val="24"/>
        </w:rPr>
        <w:t>omer</w:t>
      </w:r>
      <w:r w:rsidR="003468F8">
        <w:rPr>
          <w:rFonts w:ascii="Arial" w:hAnsi="Arial" w:cs="Arial"/>
          <w:bCs/>
          <w:sz w:val="24"/>
          <w:szCs w:val="24"/>
        </w:rPr>
        <w:t>s and perform KYC functions</w:t>
      </w:r>
      <w:r w:rsidR="00E47FFB">
        <w:rPr>
          <w:rFonts w:ascii="Arial" w:hAnsi="Arial" w:cs="Arial"/>
          <w:bCs/>
          <w:sz w:val="24"/>
          <w:szCs w:val="24"/>
        </w:rPr>
        <w:t>. That underpinned his view that the N</w:t>
      </w:r>
      <w:r w:rsidR="003468F8">
        <w:rPr>
          <w:rFonts w:ascii="Arial" w:hAnsi="Arial" w:cs="Arial"/>
          <w:bCs/>
          <w:sz w:val="24"/>
          <w:szCs w:val="24"/>
        </w:rPr>
        <w:t xml:space="preserve">ewsflash </w:t>
      </w:r>
      <w:r w:rsidR="00E47FFB">
        <w:rPr>
          <w:rFonts w:ascii="Arial" w:hAnsi="Arial" w:cs="Arial"/>
          <w:bCs/>
          <w:sz w:val="24"/>
          <w:szCs w:val="24"/>
        </w:rPr>
        <w:t xml:space="preserve">in terms of which the appellant was </w:t>
      </w:r>
      <w:r w:rsidR="003468F8">
        <w:rPr>
          <w:rFonts w:ascii="Arial" w:hAnsi="Arial" w:cs="Arial"/>
          <w:bCs/>
          <w:sz w:val="24"/>
          <w:szCs w:val="24"/>
        </w:rPr>
        <w:t>charge</w:t>
      </w:r>
      <w:r w:rsidR="00E47FFB">
        <w:rPr>
          <w:rFonts w:ascii="Arial" w:hAnsi="Arial" w:cs="Arial"/>
          <w:bCs/>
          <w:sz w:val="24"/>
          <w:szCs w:val="24"/>
        </w:rPr>
        <w:t>s</w:t>
      </w:r>
      <w:r w:rsidR="003468F8">
        <w:rPr>
          <w:rFonts w:ascii="Arial" w:hAnsi="Arial" w:cs="Arial"/>
          <w:bCs/>
          <w:sz w:val="24"/>
          <w:szCs w:val="24"/>
        </w:rPr>
        <w:t xml:space="preserve"> was meant for frontline staff. According to him Newsflash is an addition to the bank’s Golden Rules.</w:t>
      </w:r>
    </w:p>
    <w:p w:rsidR="00A00C57" w:rsidRPr="00A8480D" w:rsidRDefault="00A00C57" w:rsidP="00613B05">
      <w:pPr>
        <w:pStyle w:val="ListParagraph"/>
        <w:ind w:left="360"/>
        <w:jc w:val="both"/>
        <w:rPr>
          <w:rFonts w:ascii="Arial" w:hAnsi="Arial" w:cs="Arial"/>
          <w:bCs/>
        </w:rPr>
      </w:pPr>
    </w:p>
    <w:p w:rsidR="006A775C" w:rsidRPr="00331068" w:rsidRDefault="004474CB" w:rsidP="00331068">
      <w:pPr>
        <w:spacing w:line="360" w:lineRule="auto"/>
        <w:jc w:val="both"/>
        <w:rPr>
          <w:rFonts w:ascii="Arial" w:hAnsi="Arial" w:cs="Arial"/>
          <w:bCs/>
          <w:sz w:val="24"/>
          <w:szCs w:val="24"/>
        </w:rPr>
      </w:pPr>
      <w:r>
        <w:rPr>
          <w:rFonts w:ascii="Arial" w:hAnsi="Arial" w:cs="Arial"/>
          <w:bCs/>
          <w:sz w:val="24"/>
          <w:szCs w:val="24"/>
        </w:rPr>
        <w:t>[</w:t>
      </w:r>
      <w:r w:rsidR="00A00C57" w:rsidRPr="00331068">
        <w:rPr>
          <w:rFonts w:ascii="Arial" w:hAnsi="Arial" w:cs="Arial"/>
          <w:bCs/>
          <w:sz w:val="24"/>
          <w:szCs w:val="24"/>
        </w:rPr>
        <w:t xml:space="preserve">8. </w:t>
      </w:r>
      <w:r>
        <w:rPr>
          <w:rFonts w:ascii="Arial" w:hAnsi="Arial" w:cs="Arial"/>
          <w:bCs/>
          <w:sz w:val="24"/>
          <w:szCs w:val="24"/>
        </w:rPr>
        <w:t>2]</w:t>
      </w:r>
      <w:r w:rsidR="003D5F37">
        <w:rPr>
          <w:rFonts w:ascii="Arial" w:hAnsi="Arial" w:cs="Arial"/>
          <w:bCs/>
          <w:sz w:val="24"/>
          <w:szCs w:val="24"/>
        </w:rPr>
        <w:tab/>
      </w:r>
      <w:r w:rsidR="000269F9" w:rsidRPr="00331068">
        <w:rPr>
          <w:rFonts w:ascii="Arial" w:hAnsi="Arial" w:cs="Arial"/>
          <w:bCs/>
          <w:sz w:val="24"/>
          <w:szCs w:val="24"/>
        </w:rPr>
        <w:t>The Home Loans and Pay</w:t>
      </w:r>
      <w:r w:rsidR="00331068" w:rsidRPr="00331068">
        <w:rPr>
          <w:rFonts w:ascii="Arial" w:hAnsi="Arial" w:cs="Arial"/>
          <w:bCs/>
          <w:sz w:val="24"/>
          <w:szCs w:val="24"/>
        </w:rPr>
        <w:t xml:space="preserve">ment Administrator, </w:t>
      </w:r>
      <w:proofErr w:type="spellStart"/>
      <w:r w:rsidR="00331068" w:rsidRPr="00331068">
        <w:rPr>
          <w:rFonts w:ascii="Arial" w:hAnsi="Arial" w:cs="Arial"/>
          <w:bCs/>
          <w:sz w:val="24"/>
          <w:szCs w:val="24"/>
        </w:rPr>
        <w:t>Mr</w:t>
      </w:r>
      <w:proofErr w:type="spellEnd"/>
      <w:r w:rsidR="00331068" w:rsidRPr="00331068">
        <w:rPr>
          <w:rFonts w:ascii="Arial" w:hAnsi="Arial" w:cs="Arial"/>
          <w:bCs/>
          <w:sz w:val="24"/>
          <w:szCs w:val="24"/>
        </w:rPr>
        <w:t xml:space="preserve"> </w:t>
      </w:r>
      <w:proofErr w:type="spellStart"/>
      <w:r w:rsidR="00331068" w:rsidRPr="00331068">
        <w:rPr>
          <w:rFonts w:ascii="Arial" w:hAnsi="Arial" w:cs="Arial"/>
          <w:bCs/>
          <w:sz w:val="24"/>
          <w:szCs w:val="24"/>
        </w:rPr>
        <w:t>Waryie</w:t>
      </w:r>
      <w:proofErr w:type="spellEnd"/>
      <w:r w:rsidR="00331068" w:rsidRPr="00331068">
        <w:rPr>
          <w:rFonts w:ascii="Arial" w:hAnsi="Arial" w:cs="Arial"/>
          <w:bCs/>
          <w:sz w:val="24"/>
          <w:szCs w:val="24"/>
        </w:rPr>
        <w:t xml:space="preserve">, </w:t>
      </w:r>
      <w:r w:rsidR="000269F9" w:rsidRPr="00331068">
        <w:rPr>
          <w:rFonts w:ascii="Arial" w:hAnsi="Arial" w:cs="Arial"/>
          <w:bCs/>
          <w:sz w:val="24"/>
          <w:szCs w:val="24"/>
        </w:rPr>
        <w:t xml:space="preserve">who </w:t>
      </w:r>
      <w:r w:rsidR="003468F8">
        <w:rPr>
          <w:rFonts w:ascii="Arial" w:hAnsi="Arial" w:cs="Arial"/>
          <w:bCs/>
          <w:sz w:val="24"/>
          <w:szCs w:val="24"/>
        </w:rPr>
        <w:t xml:space="preserve">testified that some of the employees were not subjected to disciplinary measures and that it also resulted in different outcomes for the staff members. </w:t>
      </w:r>
      <w:r w:rsidR="00437E9F">
        <w:rPr>
          <w:rFonts w:ascii="Arial" w:hAnsi="Arial" w:cs="Arial"/>
          <w:bCs/>
          <w:sz w:val="24"/>
          <w:szCs w:val="24"/>
        </w:rPr>
        <w:t xml:space="preserve">He also stated that even though there were transactions committed at the </w:t>
      </w:r>
      <w:proofErr w:type="spellStart"/>
      <w:r w:rsidR="00437E9F">
        <w:rPr>
          <w:rFonts w:ascii="Arial" w:hAnsi="Arial" w:cs="Arial"/>
          <w:bCs/>
          <w:sz w:val="24"/>
          <w:szCs w:val="24"/>
        </w:rPr>
        <w:t>Omaruru</w:t>
      </w:r>
      <w:proofErr w:type="spellEnd"/>
      <w:r w:rsidR="00437E9F">
        <w:rPr>
          <w:rFonts w:ascii="Arial" w:hAnsi="Arial" w:cs="Arial"/>
          <w:bCs/>
          <w:sz w:val="24"/>
          <w:szCs w:val="24"/>
        </w:rPr>
        <w:t xml:space="preserve"> branch, the staff member at that branch was not charged. </w:t>
      </w:r>
    </w:p>
    <w:p w:rsidR="00331068" w:rsidRDefault="00331068" w:rsidP="00613B05">
      <w:pPr>
        <w:tabs>
          <w:tab w:val="left" w:pos="450"/>
        </w:tabs>
        <w:spacing w:after="0" w:line="240" w:lineRule="auto"/>
        <w:jc w:val="both"/>
        <w:rPr>
          <w:rFonts w:ascii="Arial" w:hAnsi="Arial" w:cs="Arial"/>
          <w:bCs/>
          <w:sz w:val="24"/>
          <w:szCs w:val="24"/>
        </w:rPr>
      </w:pPr>
    </w:p>
    <w:p w:rsidR="000269F9" w:rsidRPr="00331068" w:rsidRDefault="004474CB" w:rsidP="00331068">
      <w:pPr>
        <w:tabs>
          <w:tab w:val="left" w:pos="450"/>
        </w:tabs>
        <w:spacing w:line="360" w:lineRule="auto"/>
        <w:jc w:val="both"/>
        <w:rPr>
          <w:rFonts w:ascii="Arial" w:hAnsi="Arial" w:cs="Arial"/>
          <w:bCs/>
          <w:sz w:val="24"/>
          <w:szCs w:val="24"/>
        </w:rPr>
      </w:pPr>
      <w:r>
        <w:rPr>
          <w:rFonts w:ascii="Arial" w:hAnsi="Arial" w:cs="Arial"/>
          <w:bCs/>
          <w:sz w:val="24"/>
          <w:szCs w:val="24"/>
        </w:rPr>
        <w:t>[</w:t>
      </w:r>
      <w:r w:rsidR="003D5F37">
        <w:rPr>
          <w:rFonts w:ascii="Arial" w:hAnsi="Arial" w:cs="Arial"/>
          <w:bCs/>
          <w:sz w:val="24"/>
          <w:szCs w:val="24"/>
        </w:rPr>
        <w:t>8.</w:t>
      </w:r>
      <w:r>
        <w:rPr>
          <w:rFonts w:ascii="Arial" w:hAnsi="Arial" w:cs="Arial"/>
          <w:bCs/>
          <w:sz w:val="24"/>
          <w:szCs w:val="24"/>
        </w:rPr>
        <w:t>3]</w:t>
      </w:r>
      <w:r w:rsidR="003D5F37">
        <w:rPr>
          <w:rFonts w:ascii="Arial" w:hAnsi="Arial" w:cs="Arial"/>
          <w:bCs/>
          <w:sz w:val="24"/>
          <w:szCs w:val="24"/>
        </w:rPr>
        <w:tab/>
      </w:r>
      <w:r w:rsidR="000269F9" w:rsidRPr="00331068">
        <w:rPr>
          <w:rFonts w:ascii="Arial" w:hAnsi="Arial" w:cs="Arial"/>
          <w:bCs/>
          <w:sz w:val="24"/>
          <w:szCs w:val="24"/>
        </w:rPr>
        <w:t>The Teller</w:t>
      </w:r>
      <w:r w:rsidR="00437E9F">
        <w:rPr>
          <w:rFonts w:ascii="Arial" w:hAnsi="Arial" w:cs="Arial"/>
          <w:bCs/>
          <w:sz w:val="24"/>
          <w:szCs w:val="24"/>
        </w:rPr>
        <w:t xml:space="preserve">, </w:t>
      </w:r>
      <w:proofErr w:type="spellStart"/>
      <w:r w:rsidR="00437E9F">
        <w:rPr>
          <w:rFonts w:ascii="Arial" w:hAnsi="Arial" w:cs="Arial"/>
          <w:bCs/>
          <w:sz w:val="24"/>
          <w:szCs w:val="24"/>
        </w:rPr>
        <w:t>Ms</w:t>
      </w:r>
      <w:proofErr w:type="spellEnd"/>
      <w:r w:rsidR="00437E9F">
        <w:rPr>
          <w:rFonts w:ascii="Arial" w:hAnsi="Arial" w:cs="Arial"/>
          <w:bCs/>
          <w:sz w:val="24"/>
          <w:szCs w:val="24"/>
        </w:rPr>
        <w:t xml:space="preserve"> </w:t>
      </w:r>
      <w:proofErr w:type="spellStart"/>
      <w:r w:rsidR="00437E9F">
        <w:rPr>
          <w:rFonts w:ascii="Arial" w:hAnsi="Arial" w:cs="Arial"/>
          <w:bCs/>
          <w:sz w:val="24"/>
          <w:szCs w:val="24"/>
        </w:rPr>
        <w:t>Vatileni</w:t>
      </w:r>
      <w:proofErr w:type="spellEnd"/>
      <w:r w:rsidR="00437E9F">
        <w:rPr>
          <w:rFonts w:ascii="Arial" w:hAnsi="Arial" w:cs="Arial"/>
          <w:bCs/>
          <w:sz w:val="24"/>
          <w:szCs w:val="24"/>
        </w:rPr>
        <w:t>,</w:t>
      </w:r>
      <w:r w:rsidR="000269F9" w:rsidRPr="00331068">
        <w:rPr>
          <w:rFonts w:ascii="Arial" w:hAnsi="Arial" w:cs="Arial"/>
          <w:bCs/>
          <w:sz w:val="24"/>
          <w:szCs w:val="24"/>
        </w:rPr>
        <w:t xml:space="preserve"> at the </w:t>
      </w:r>
      <w:proofErr w:type="spellStart"/>
      <w:r w:rsidR="000269F9" w:rsidRPr="00331068">
        <w:rPr>
          <w:rFonts w:ascii="Arial" w:hAnsi="Arial" w:cs="Arial"/>
          <w:bCs/>
          <w:sz w:val="24"/>
          <w:szCs w:val="24"/>
        </w:rPr>
        <w:t>Grootfontein</w:t>
      </w:r>
      <w:proofErr w:type="spellEnd"/>
      <w:r w:rsidR="000269F9" w:rsidRPr="00331068">
        <w:rPr>
          <w:rFonts w:ascii="Arial" w:hAnsi="Arial" w:cs="Arial"/>
          <w:bCs/>
          <w:sz w:val="24"/>
          <w:szCs w:val="24"/>
        </w:rPr>
        <w:t xml:space="preserve"> branch</w:t>
      </w:r>
      <w:r w:rsidR="00437E9F">
        <w:rPr>
          <w:rFonts w:ascii="Arial" w:hAnsi="Arial" w:cs="Arial"/>
          <w:bCs/>
          <w:sz w:val="24"/>
          <w:szCs w:val="24"/>
        </w:rPr>
        <w:t xml:space="preserve">. She was the </w:t>
      </w:r>
      <w:r w:rsidR="000269F9" w:rsidRPr="00331068">
        <w:rPr>
          <w:rFonts w:ascii="Arial" w:hAnsi="Arial" w:cs="Arial"/>
          <w:bCs/>
          <w:sz w:val="24"/>
          <w:szCs w:val="24"/>
        </w:rPr>
        <w:t>first contact w</w:t>
      </w:r>
      <w:r w:rsidR="00AB7D88">
        <w:rPr>
          <w:rFonts w:ascii="Arial" w:hAnsi="Arial" w:cs="Arial"/>
          <w:bCs/>
          <w:sz w:val="24"/>
          <w:szCs w:val="24"/>
        </w:rPr>
        <w:t xml:space="preserve">ith the person on 30 March 2021, </w:t>
      </w:r>
      <w:r w:rsidR="000269F9" w:rsidRPr="00331068">
        <w:rPr>
          <w:rFonts w:ascii="Arial" w:hAnsi="Arial" w:cs="Arial"/>
          <w:bCs/>
          <w:sz w:val="24"/>
          <w:szCs w:val="24"/>
        </w:rPr>
        <w:t>who fraudulently represented himself as a</w:t>
      </w:r>
      <w:r w:rsidR="00331068">
        <w:rPr>
          <w:rFonts w:ascii="Arial" w:hAnsi="Arial" w:cs="Arial"/>
          <w:bCs/>
          <w:sz w:val="24"/>
          <w:szCs w:val="24"/>
        </w:rPr>
        <w:t>n</w:t>
      </w:r>
      <w:r w:rsidR="000269F9" w:rsidRPr="00331068">
        <w:rPr>
          <w:rFonts w:ascii="Arial" w:hAnsi="Arial" w:cs="Arial"/>
          <w:bCs/>
          <w:sz w:val="24"/>
          <w:szCs w:val="24"/>
        </w:rPr>
        <w:t xml:space="preserve"> FNB customer</w:t>
      </w:r>
      <w:r w:rsidR="00E55A33" w:rsidRPr="00331068">
        <w:rPr>
          <w:rFonts w:ascii="Arial" w:hAnsi="Arial" w:cs="Arial"/>
          <w:bCs/>
          <w:sz w:val="24"/>
          <w:szCs w:val="24"/>
        </w:rPr>
        <w:t xml:space="preserve">. She referred the fraudster to the appellant, who </w:t>
      </w:r>
      <w:r w:rsidR="00353E97" w:rsidRPr="00331068">
        <w:rPr>
          <w:rFonts w:ascii="Arial" w:hAnsi="Arial" w:cs="Arial"/>
          <w:bCs/>
          <w:sz w:val="24"/>
          <w:szCs w:val="24"/>
        </w:rPr>
        <w:t>came and verified aspects on her Phoenix system, asked the fraudster for his cellphone number and why he wanted to withdraw such</w:t>
      </w:r>
      <w:r w:rsidR="00331068">
        <w:rPr>
          <w:rFonts w:ascii="Arial" w:hAnsi="Arial" w:cs="Arial"/>
          <w:bCs/>
          <w:sz w:val="24"/>
          <w:szCs w:val="24"/>
        </w:rPr>
        <w:t xml:space="preserve"> a</w:t>
      </w:r>
      <w:r w:rsidR="00353E97" w:rsidRPr="00331068">
        <w:rPr>
          <w:rFonts w:ascii="Arial" w:hAnsi="Arial" w:cs="Arial"/>
          <w:bCs/>
          <w:sz w:val="24"/>
          <w:szCs w:val="24"/>
        </w:rPr>
        <w:t xml:space="preserve"> huge amount</w:t>
      </w:r>
      <w:r w:rsidR="00331068">
        <w:rPr>
          <w:rFonts w:ascii="Arial" w:hAnsi="Arial" w:cs="Arial"/>
          <w:bCs/>
          <w:sz w:val="24"/>
          <w:szCs w:val="24"/>
        </w:rPr>
        <w:t xml:space="preserve"> of money</w:t>
      </w:r>
      <w:r w:rsidR="00353E97" w:rsidRPr="00331068">
        <w:rPr>
          <w:rFonts w:ascii="Arial" w:hAnsi="Arial" w:cs="Arial"/>
          <w:bCs/>
          <w:sz w:val="24"/>
          <w:szCs w:val="24"/>
        </w:rPr>
        <w:t xml:space="preserve"> and that </w:t>
      </w:r>
      <w:r w:rsidR="00331068">
        <w:rPr>
          <w:rFonts w:ascii="Arial" w:hAnsi="Arial" w:cs="Arial"/>
          <w:bCs/>
          <w:sz w:val="24"/>
          <w:szCs w:val="24"/>
        </w:rPr>
        <w:t>his</w:t>
      </w:r>
      <w:r w:rsidR="00353E97" w:rsidRPr="00331068">
        <w:rPr>
          <w:rFonts w:ascii="Arial" w:hAnsi="Arial" w:cs="Arial"/>
          <w:bCs/>
          <w:sz w:val="24"/>
          <w:szCs w:val="24"/>
        </w:rPr>
        <w:t xml:space="preserve"> signature did not look suspicious on that day. </w:t>
      </w:r>
    </w:p>
    <w:p w:rsidR="00A00C57" w:rsidRPr="00331068" w:rsidRDefault="00A00C57" w:rsidP="00613B05">
      <w:pPr>
        <w:tabs>
          <w:tab w:val="left" w:pos="450"/>
        </w:tabs>
        <w:spacing w:after="0" w:line="240" w:lineRule="auto"/>
        <w:jc w:val="both"/>
        <w:rPr>
          <w:rFonts w:ascii="Arial" w:hAnsi="Arial" w:cs="Arial"/>
          <w:bCs/>
        </w:rPr>
      </w:pPr>
    </w:p>
    <w:p w:rsidR="00613B05" w:rsidRDefault="004474CB" w:rsidP="00331068">
      <w:pPr>
        <w:spacing w:line="360" w:lineRule="auto"/>
        <w:jc w:val="both"/>
        <w:rPr>
          <w:rFonts w:ascii="Arial" w:hAnsi="Arial" w:cs="Arial"/>
          <w:bCs/>
          <w:sz w:val="24"/>
          <w:szCs w:val="24"/>
        </w:rPr>
      </w:pPr>
      <w:r>
        <w:rPr>
          <w:rFonts w:ascii="Arial" w:hAnsi="Arial" w:cs="Arial"/>
          <w:bCs/>
          <w:sz w:val="24"/>
          <w:szCs w:val="24"/>
        </w:rPr>
        <w:t>[</w:t>
      </w:r>
      <w:r w:rsidR="00A00C57" w:rsidRPr="00A8480D">
        <w:rPr>
          <w:rFonts w:ascii="Arial" w:hAnsi="Arial" w:cs="Arial"/>
          <w:bCs/>
          <w:sz w:val="24"/>
          <w:szCs w:val="24"/>
        </w:rPr>
        <w:t>8.</w:t>
      </w:r>
      <w:r>
        <w:rPr>
          <w:rFonts w:ascii="Arial" w:hAnsi="Arial" w:cs="Arial"/>
          <w:bCs/>
          <w:sz w:val="24"/>
          <w:szCs w:val="24"/>
        </w:rPr>
        <w:t>4]</w:t>
      </w:r>
      <w:r w:rsidR="003D5F37">
        <w:rPr>
          <w:rFonts w:ascii="Arial" w:hAnsi="Arial" w:cs="Arial"/>
          <w:bCs/>
          <w:sz w:val="24"/>
          <w:szCs w:val="24"/>
        </w:rPr>
        <w:tab/>
      </w:r>
      <w:proofErr w:type="gramStart"/>
      <w:r w:rsidR="00353E97" w:rsidRPr="00A8480D">
        <w:rPr>
          <w:rFonts w:ascii="Arial" w:hAnsi="Arial" w:cs="Arial"/>
          <w:bCs/>
          <w:sz w:val="24"/>
          <w:szCs w:val="24"/>
        </w:rPr>
        <w:t>The</w:t>
      </w:r>
      <w:proofErr w:type="gramEnd"/>
      <w:r w:rsidR="00353E97" w:rsidRPr="00A8480D">
        <w:rPr>
          <w:rFonts w:ascii="Arial" w:hAnsi="Arial" w:cs="Arial"/>
          <w:bCs/>
          <w:sz w:val="24"/>
          <w:szCs w:val="24"/>
        </w:rPr>
        <w:t xml:space="preserve"> appellant, who spoke about </w:t>
      </w:r>
      <w:r w:rsidR="002B0B9C" w:rsidRPr="00A8480D">
        <w:rPr>
          <w:rFonts w:ascii="Arial" w:hAnsi="Arial" w:cs="Arial"/>
          <w:bCs/>
          <w:sz w:val="24"/>
          <w:szCs w:val="24"/>
        </w:rPr>
        <w:t>the charge of non-</w:t>
      </w:r>
      <w:r w:rsidR="00353E97" w:rsidRPr="00A8480D">
        <w:rPr>
          <w:rFonts w:ascii="Arial" w:hAnsi="Arial" w:cs="Arial"/>
          <w:bCs/>
          <w:sz w:val="24"/>
          <w:szCs w:val="24"/>
        </w:rPr>
        <w:t>compliance with the rules and procedures of the bank, but that the rules</w:t>
      </w:r>
      <w:r w:rsidR="002B0B9C" w:rsidRPr="00A8480D">
        <w:rPr>
          <w:rFonts w:ascii="Arial" w:hAnsi="Arial" w:cs="Arial"/>
          <w:bCs/>
          <w:sz w:val="24"/>
          <w:szCs w:val="24"/>
        </w:rPr>
        <w:t xml:space="preserve"> have since </w:t>
      </w:r>
      <w:r w:rsidR="00353E97" w:rsidRPr="00A8480D">
        <w:rPr>
          <w:rFonts w:ascii="Arial" w:hAnsi="Arial" w:cs="Arial"/>
          <w:bCs/>
          <w:sz w:val="24"/>
          <w:szCs w:val="24"/>
        </w:rPr>
        <w:t>been amended to specify that Branch Administrators or Manager</w:t>
      </w:r>
      <w:r w:rsidR="00301813">
        <w:rPr>
          <w:rFonts w:ascii="Arial" w:hAnsi="Arial" w:cs="Arial"/>
          <w:bCs/>
          <w:sz w:val="24"/>
          <w:szCs w:val="24"/>
        </w:rPr>
        <w:t>s</w:t>
      </w:r>
      <w:r w:rsidR="00AB7D88">
        <w:rPr>
          <w:rFonts w:ascii="Arial" w:hAnsi="Arial" w:cs="Arial"/>
          <w:bCs/>
          <w:sz w:val="24"/>
          <w:szCs w:val="24"/>
        </w:rPr>
        <w:t xml:space="preserve"> have</w:t>
      </w:r>
      <w:r w:rsidR="00353E97" w:rsidRPr="00A8480D">
        <w:rPr>
          <w:rFonts w:ascii="Arial" w:hAnsi="Arial" w:cs="Arial"/>
          <w:bCs/>
          <w:sz w:val="24"/>
          <w:szCs w:val="24"/>
        </w:rPr>
        <w:t xml:space="preserve"> to identify the customer. </w:t>
      </w:r>
      <w:r w:rsidR="007705E9" w:rsidRPr="00A8480D">
        <w:rPr>
          <w:rFonts w:ascii="Arial" w:hAnsi="Arial" w:cs="Arial"/>
          <w:bCs/>
          <w:sz w:val="24"/>
          <w:szCs w:val="24"/>
        </w:rPr>
        <w:t xml:space="preserve">She also </w:t>
      </w:r>
      <w:r w:rsidR="00353E97" w:rsidRPr="00A8480D">
        <w:rPr>
          <w:rFonts w:ascii="Arial" w:hAnsi="Arial" w:cs="Arial"/>
          <w:bCs/>
          <w:sz w:val="24"/>
          <w:szCs w:val="24"/>
        </w:rPr>
        <w:t>testified that her working relationship with the initiat</w:t>
      </w:r>
      <w:r w:rsidR="006032C4" w:rsidRPr="00A8480D">
        <w:rPr>
          <w:rFonts w:ascii="Arial" w:hAnsi="Arial" w:cs="Arial"/>
          <w:bCs/>
          <w:sz w:val="24"/>
          <w:szCs w:val="24"/>
        </w:rPr>
        <w:t xml:space="preserve">or was not healthy and that she was informed that the position of </w:t>
      </w:r>
      <w:r w:rsidR="002B0B9C" w:rsidRPr="00A8480D">
        <w:rPr>
          <w:rFonts w:ascii="Arial" w:hAnsi="Arial" w:cs="Arial"/>
          <w:bCs/>
          <w:sz w:val="24"/>
          <w:szCs w:val="24"/>
        </w:rPr>
        <w:t xml:space="preserve">Branch Administrator has become redundant </w:t>
      </w:r>
      <w:r w:rsidR="007705E9" w:rsidRPr="00A8480D">
        <w:rPr>
          <w:rFonts w:ascii="Arial" w:hAnsi="Arial" w:cs="Arial"/>
          <w:bCs/>
          <w:sz w:val="24"/>
          <w:szCs w:val="24"/>
        </w:rPr>
        <w:t xml:space="preserve">as the bank </w:t>
      </w:r>
      <w:r w:rsidR="002B0B9C" w:rsidRPr="00A8480D">
        <w:rPr>
          <w:rFonts w:ascii="Arial" w:hAnsi="Arial" w:cs="Arial"/>
          <w:bCs/>
          <w:sz w:val="24"/>
          <w:szCs w:val="24"/>
        </w:rPr>
        <w:t>restructur</w:t>
      </w:r>
      <w:r w:rsidR="007705E9" w:rsidRPr="00A8480D">
        <w:rPr>
          <w:rFonts w:ascii="Arial" w:hAnsi="Arial" w:cs="Arial"/>
          <w:bCs/>
          <w:sz w:val="24"/>
          <w:szCs w:val="24"/>
        </w:rPr>
        <w:t>ed positions</w:t>
      </w:r>
      <w:r w:rsidR="007705E9" w:rsidRPr="00A8480D">
        <w:rPr>
          <w:rFonts w:ascii="Arial" w:hAnsi="Arial" w:cs="Arial"/>
          <w:bCs/>
        </w:rPr>
        <w:t>.</w:t>
      </w:r>
      <w:r w:rsidR="002B0B9C" w:rsidRPr="00A8480D">
        <w:rPr>
          <w:rFonts w:ascii="Arial" w:hAnsi="Arial" w:cs="Arial"/>
          <w:bCs/>
        </w:rPr>
        <w:t xml:space="preserve"> </w:t>
      </w:r>
      <w:r w:rsidR="00147553" w:rsidRPr="00A8480D">
        <w:rPr>
          <w:rFonts w:ascii="Arial" w:hAnsi="Arial" w:cs="Arial"/>
          <w:bCs/>
          <w:sz w:val="24"/>
          <w:szCs w:val="24"/>
        </w:rPr>
        <w:t>She was also asked whether</w:t>
      </w:r>
      <w:r w:rsidR="00301813">
        <w:rPr>
          <w:rFonts w:ascii="Arial" w:hAnsi="Arial" w:cs="Arial"/>
          <w:bCs/>
          <w:sz w:val="24"/>
          <w:szCs w:val="24"/>
        </w:rPr>
        <w:t xml:space="preserve"> </w:t>
      </w:r>
      <w:r w:rsidR="00301813" w:rsidRPr="00A8480D">
        <w:rPr>
          <w:rFonts w:ascii="Arial" w:hAnsi="Arial" w:cs="Arial"/>
          <w:bCs/>
          <w:sz w:val="24"/>
          <w:szCs w:val="24"/>
        </w:rPr>
        <w:t>it was possible to ask the customer to remove his mask</w:t>
      </w:r>
      <w:r w:rsidR="00147553" w:rsidRPr="00A8480D">
        <w:rPr>
          <w:rFonts w:ascii="Arial" w:hAnsi="Arial" w:cs="Arial"/>
          <w:bCs/>
          <w:sz w:val="24"/>
          <w:szCs w:val="24"/>
        </w:rPr>
        <w:t xml:space="preserve"> in the cubicle where she had gone to interview the customer</w:t>
      </w:r>
      <w:r w:rsidR="00301813">
        <w:rPr>
          <w:rFonts w:ascii="Arial" w:hAnsi="Arial" w:cs="Arial"/>
          <w:bCs/>
          <w:sz w:val="24"/>
          <w:szCs w:val="24"/>
        </w:rPr>
        <w:t>. She answered in the negative, saying that there</w:t>
      </w:r>
      <w:r w:rsidR="00147553" w:rsidRPr="00A8480D">
        <w:rPr>
          <w:rFonts w:ascii="Arial" w:hAnsi="Arial" w:cs="Arial"/>
          <w:bCs/>
          <w:sz w:val="24"/>
          <w:szCs w:val="24"/>
        </w:rPr>
        <w:t xml:space="preserve"> was no social distancing and no shie</w:t>
      </w:r>
      <w:r w:rsidR="00331068">
        <w:rPr>
          <w:rFonts w:ascii="Arial" w:hAnsi="Arial" w:cs="Arial"/>
          <w:bCs/>
          <w:sz w:val="24"/>
          <w:szCs w:val="24"/>
        </w:rPr>
        <w:t>l</w:t>
      </w:r>
      <w:r w:rsidR="00147553" w:rsidRPr="00A8480D">
        <w:rPr>
          <w:rFonts w:ascii="Arial" w:hAnsi="Arial" w:cs="Arial"/>
          <w:bCs/>
          <w:sz w:val="24"/>
          <w:szCs w:val="24"/>
        </w:rPr>
        <w:t>d which could have protected her or fellow colleagues</w:t>
      </w:r>
      <w:r w:rsidR="00301813">
        <w:rPr>
          <w:rFonts w:ascii="Arial" w:hAnsi="Arial" w:cs="Arial"/>
          <w:bCs/>
          <w:sz w:val="24"/>
          <w:szCs w:val="24"/>
        </w:rPr>
        <w:t xml:space="preserve"> and they </w:t>
      </w:r>
      <w:r w:rsidR="00147553" w:rsidRPr="00A8480D">
        <w:rPr>
          <w:rFonts w:ascii="Arial" w:hAnsi="Arial" w:cs="Arial"/>
          <w:bCs/>
          <w:sz w:val="24"/>
          <w:szCs w:val="24"/>
        </w:rPr>
        <w:t>were in direct contact with the customer.</w:t>
      </w:r>
    </w:p>
    <w:p w:rsidR="00331068" w:rsidRDefault="004474CB" w:rsidP="00331068">
      <w:pPr>
        <w:spacing w:line="360" w:lineRule="auto"/>
        <w:jc w:val="both"/>
        <w:rPr>
          <w:rFonts w:ascii="Arial" w:hAnsi="Arial" w:cs="Arial"/>
          <w:bCs/>
          <w:sz w:val="24"/>
          <w:szCs w:val="24"/>
        </w:rPr>
      </w:pPr>
      <w:r>
        <w:rPr>
          <w:rFonts w:ascii="Arial" w:hAnsi="Arial" w:cs="Arial"/>
          <w:bCs/>
          <w:sz w:val="24"/>
          <w:szCs w:val="24"/>
        </w:rPr>
        <w:lastRenderedPageBreak/>
        <w:t>[9]</w:t>
      </w:r>
      <w:r w:rsidR="003D5F37">
        <w:rPr>
          <w:rFonts w:ascii="Arial" w:hAnsi="Arial" w:cs="Arial"/>
          <w:bCs/>
          <w:sz w:val="24"/>
          <w:szCs w:val="24"/>
        </w:rPr>
        <w:tab/>
      </w:r>
      <w:r w:rsidR="002D1989">
        <w:rPr>
          <w:rFonts w:ascii="Arial" w:hAnsi="Arial" w:cs="Arial"/>
          <w:bCs/>
          <w:sz w:val="24"/>
          <w:szCs w:val="24"/>
        </w:rPr>
        <w:t xml:space="preserve">She also testified that </w:t>
      </w:r>
      <w:r w:rsidR="00147553" w:rsidRPr="00A8480D">
        <w:rPr>
          <w:rFonts w:ascii="Arial" w:hAnsi="Arial" w:cs="Arial"/>
          <w:bCs/>
          <w:sz w:val="24"/>
          <w:szCs w:val="24"/>
        </w:rPr>
        <w:t xml:space="preserve">it became apparent that the fraudster at the </w:t>
      </w:r>
      <w:proofErr w:type="spellStart"/>
      <w:r w:rsidR="00147553" w:rsidRPr="00A8480D">
        <w:rPr>
          <w:rFonts w:ascii="Arial" w:hAnsi="Arial" w:cs="Arial"/>
          <w:bCs/>
          <w:sz w:val="24"/>
          <w:szCs w:val="24"/>
        </w:rPr>
        <w:t>Grootfontein</w:t>
      </w:r>
      <w:proofErr w:type="spellEnd"/>
      <w:r w:rsidR="00147553" w:rsidRPr="00A8480D">
        <w:rPr>
          <w:rFonts w:ascii="Arial" w:hAnsi="Arial" w:cs="Arial"/>
          <w:bCs/>
          <w:sz w:val="24"/>
          <w:szCs w:val="24"/>
        </w:rPr>
        <w:t xml:space="preserve"> branch had been using the same </w:t>
      </w:r>
      <w:r w:rsidR="00147553" w:rsidRPr="00AB7D88">
        <w:rPr>
          <w:rFonts w:ascii="Arial" w:hAnsi="Arial" w:cs="Arial"/>
          <w:bCs/>
          <w:i/>
          <w:sz w:val="24"/>
          <w:szCs w:val="24"/>
        </w:rPr>
        <w:t>modus operandi</w:t>
      </w:r>
      <w:r w:rsidR="00147553" w:rsidRPr="00A8480D">
        <w:rPr>
          <w:rFonts w:ascii="Arial" w:hAnsi="Arial" w:cs="Arial"/>
          <w:bCs/>
          <w:sz w:val="24"/>
          <w:szCs w:val="24"/>
        </w:rPr>
        <w:t xml:space="preserve"> at the Rehoboth branch, the </w:t>
      </w:r>
      <w:proofErr w:type="spellStart"/>
      <w:r w:rsidR="00147553" w:rsidRPr="00A8480D">
        <w:rPr>
          <w:rFonts w:ascii="Arial" w:hAnsi="Arial" w:cs="Arial"/>
          <w:bCs/>
          <w:sz w:val="24"/>
          <w:szCs w:val="24"/>
        </w:rPr>
        <w:t>Omaruru</w:t>
      </w:r>
      <w:proofErr w:type="spellEnd"/>
      <w:r w:rsidR="00147553" w:rsidRPr="00A8480D">
        <w:rPr>
          <w:rFonts w:ascii="Arial" w:hAnsi="Arial" w:cs="Arial"/>
          <w:bCs/>
          <w:sz w:val="24"/>
          <w:szCs w:val="24"/>
        </w:rPr>
        <w:t xml:space="preserve"> branch and the </w:t>
      </w:r>
      <w:proofErr w:type="spellStart"/>
      <w:r w:rsidR="00147553" w:rsidRPr="00A8480D">
        <w:rPr>
          <w:rFonts w:ascii="Arial" w:hAnsi="Arial" w:cs="Arial"/>
          <w:bCs/>
          <w:sz w:val="24"/>
          <w:szCs w:val="24"/>
        </w:rPr>
        <w:t>Karibib</w:t>
      </w:r>
      <w:proofErr w:type="spellEnd"/>
      <w:r w:rsidR="00147553" w:rsidRPr="00A8480D">
        <w:rPr>
          <w:rFonts w:ascii="Arial" w:hAnsi="Arial" w:cs="Arial"/>
          <w:bCs/>
          <w:sz w:val="24"/>
          <w:szCs w:val="24"/>
        </w:rPr>
        <w:t xml:space="preserve"> branch. It appears that the fraudster managed </w:t>
      </w:r>
      <w:r w:rsidR="00331068">
        <w:rPr>
          <w:rFonts w:ascii="Arial" w:hAnsi="Arial" w:cs="Arial"/>
          <w:bCs/>
          <w:sz w:val="24"/>
          <w:szCs w:val="24"/>
        </w:rPr>
        <w:t>to defraud a total amount of   N$</w:t>
      </w:r>
      <w:r w:rsidR="00147553" w:rsidRPr="00A8480D">
        <w:rPr>
          <w:rFonts w:ascii="Arial" w:hAnsi="Arial" w:cs="Arial"/>
          <w:bCs/>
          <w:sz w:val="24"/>
          <w:szCs w:val="24"/>
        </w:rPr>
        <w:t>557 94</w:t>
      </w:r>
      <w:r w:rsidR="00331068">
        <w:rPr>
          <w:rFonts w:ascii="Arial" w:hAnsi="Arial" w:cs="Arial"/>
          <w:bCs/>
          <w:sz w:val="24"/>
          <w:szCs w:val="24"/>
        </w:rPr>
        <w:t>3</w:t>
      </w:r>
      <w:proofErr w:type="gramStart"/>
      <w:r w:rsidR="00AB7D88">
        <w:rPr>
          <w:rFonts w:ascii="Arial" w:hAnsi="Arial" w:cs="Arial"/>
          <w:bCs/>
          <w:sz w:val="24"/>
          <w:szCs w:val="24"/>
        </w:rPr>
        <w:t>,</w:t>
      </w:r>
      <w:r w:rsidR="00331068">
        <w:rPr>
          <w:rFonts w:ascii="Arial" w:hAnsi="Arial" w:cs="Arial"/>
          <w:bCs/>
          <w:sz w:val="24"/>
          <w:szCs w:val="24"/>
        </w:rPr>
        <w:t>49</w:t>
      </w:r>
      <w:proofErr w:type="gramEnd"/>
      <w:r w:rsidR="00331068">
        <w:rPr>
          <w:rFonts w:ascii="Arial" w:hAnsi="Arial" w:cs="Arial"/>
          <w:bCs/>
          <w:sz w:val="24"/>
          <w:szCs w:val="24"/>
        </w:rPr>
        <w:t xml:space="preserve"> from that customer</w:t>
      </w:r>
      <w:r w:rsidR="00147553" w:rsidRPr="00A8480D">
        <w:rPr>
          <w:rFonts w:ascii="Arial" w:hAnsi="Arial" w:cs="Arial"/>
          <w:bCs/>
          <w:sz w:val="24"/>
          <w:szCs w:val="24"/>
        </w:rPr>
        <w:t>s</w:t>
      </w:r>
      <w:r w:rsidR="00331068">
        <w:rPr>
          <w:rFonts w:ascii="Arial" w:hAnsi="Arial" w:cs="Arial"/>
          <w:bCs/>
          <w:sz w:val="24"/>
          <w:szCs w:val="24"/>
        </w:rPr>
        <w:t>’</w:t>
      </w:r>
      <w:r w:rsidR="00147553" w:rsidRPr="00A8480D">
        <w:rPr>
          <w:rFonts w:ascii="Arial" w:hAnsi="Arial" w:cs="Arial"/>
          <w:bCs/>
          <w:sz w:val="24"/>
          <w:szCs w:val="24"/>
        </w:rPr>
        <w:t xml:space="preserve"> account</w:t>
      </w:r>
      <w:r w:rsidR="00331068">
        <w:rPr>
          <w:rFonts w:ascii="Arial" w:hAnsi="Arial" w:cs="Arial"/>
          <w:bCs/>
          <w:sz w:val="24"/>
          <w:szCs w:val="24"/>
        </w:rPr>
        <w:t>s, which included the N$</w:t>
      </w:r>
      <w:r w:rsidR="00147553" w:rsidRPr="00A8480D">
        <w:rPr>
          <w:rFonts w:ascii="Arial" w:hAnsi="Arial" w:cs="Arial"/>
          <w:bCs/>
          <w:sz w:val="24"/>
          <w:szCs w:val="24"/>
        </w:rPr>
        <w:t>180 000 for which this appellant was charged. The appellant opined that</w:t>
      </w:r>
      <w:r w:rsidR="00331068">
        <w:rPr>
          <w:rFonts w:ascii="Arial" w:hAnsi="Arial" w:cs="Arial"/>
          <w:bCs/>
          <w:sz w:val="24"/>
          <w:szCs w:val="24"/>
        </w:rPr>
        <w:t>,</w:t>
      </w:r>
      <w:r w:rsidR="00147553" w:rsidRPr="00A8480D">
        <w:rPr>
          <w:rFonts w:ascii="Arial" w:hAnsi="Arial" w:cs="Arial"/>
          <w:bCs/>
          <w:sz w:val="24"/>
          <w:szCs w:val="24"/>
        </w:rPr>
        <w:t xml:space="preserve"> </w:t>
      </w:r>
      <w:r w:rsidR="00331068">
        <w:rPr>
          <w:rFonts w:ascii="Arial" w:hAnsi="Arial" w:cs="Arial"/>
          <w:bCs/>
          <w:sz w:val="24"/>
          <w:szCs w:val="24"/>
        </w:rPr>
        <w:t>al</w:t>
      </w:r>
      <w:r w:rsidR="00147553" w:rsidRPr="00A8480D">
        <w:rPr>
          <w:rFonts w:ascii="Arial" w:hAnsi="Arial" w:cs="Arial"/>
          <w:bCs/>
          <w:sz w:val="24"/>
          <w:szCs w:val="24"/>
        </w:rPr>
        <w:t xml:space="preserve">though similar offences occurred at the other branches, the disciplinary measures were not the same as she was the only one that was dismissed. </w:t>
      </w:r>
    </w:p>
    <w:p w:rsidR="00613B05" w:rsidRPr="00331068" w:rsidRDefault="00613B05" w:rsidP="00613B05">
      <w:pPr>
        <w:spacing w:after="0" w:line="240" w:lineRule="auto"/>
        <w:jc w:val="both"/>
        <w:rPr>
          <w:rFonts w:ascii="Arial" w:hAnsi="Arial" w:cs="Arial"/>
          <w:bCs/>
          <w:sz w:val="24"/>
          <w:szCs w:val="24"/>
        </w:rPr>
      </w:pPr>
    </w:p>
    <w:p w:rsidR="009A7DD1" w:rsidRDefault="004474CB" w:rsidP="00701511">
      <w:pPr>
        <w:spacing w:line="360" w:lineRule="auto"/>
        <w:jc w:val="both"/>
        <w:rPr>
          <w:rFonts w:ascii="Arial" w:hAnsi="Arial" w:cs="Arial"/>
          <w:bCs/>
          <w:sz w:val="24"/>
          <w:szCs w:val="24"/>
        </w:rPr>
      </w:pPr>
      <w:r>
        <w:rPr>
          <w:rFonts w:ascii="Arial" w:hAnsi="Arial" w:cs="Arial"/>
          <w:bCs/>
          <w:sz w:val="24"/>
          <w:szCs w:val="24"/>
        </w:rPr>
        <w:t>[</w:t>
      </w:r>
      <w:r w:rsidR="003D5F37">
        <w:rPr>
          <w:rFonts w:ascii="Arial" w:hAnsi="Arial" w:cs="Arial"/>
          <w:bCs/>
          <w:sz w:val="24"/>
          <w:szCs w:val="24"/>
        </w:rPr>
        <w:t>10</w:t>
      </w:r>
      <w:r>
        <w:rPr>
          <w:rFonts w:ascii="Arial" w:hAnsi="Arial" w:cs="Arial"/>
          <w:bCs/>
          <w:sz w:val="24"/>
          <w:szCs w:val="24"/>
        </w:rPr>
        <w:t>]</w:t>
      </w:r>
      <w:r w:rsidR="003D5F37">
        <w:rPr>
          <w:rFonts w:ascii="Arial" w:hAnsi="Arial" w:cs="Arial"/>
          <w:bCs/>
          <w:sz w:val="24"/>
          <w:szCs w:val="24"/>
        </w:rPr>
        <w:tab/>
      </w:r>
      <w:r w:rsidR="00B67D5E" w:rsidRPr="00A8480D">
        <w:rPr>
          <w:rFonts w:ascii="Arial" w:hAnsi="Arial" w:cs="Arial"/>
          <w:bCs/>
          <w:sz w:val="24"/>
          <w:szCs w:val="24"/>
        </w:rPr>
        <w:t>The arbitrator disagreed with the bank that the appellant brea</w:t>
      </w:r>
      <w:r w:rsidR="00383FC5" w:rsidRPr="00A8480D">
        <w:rPr>
          <w:rFonts w:ascii="Arial" w:hAnsi="Arial" w:cs="Arial"/>
          <w:bCs/>
          <w:sz w:val="24"/>
          <w:szCs w:val="24"/>
        </w:rPr>
        <w:t>ched a rule and reasoned that ‘N</w:t>
      </w:r>
      <w:r w:rsidR="00B67D5E" w:rsidRPr="00A8480D">
        <w:rPr>
          <w:rFonts w:ascii="Arial" w:hAnsi="Arial" w:cs="Arial"/>
          <w:bCs/>
          <w:sz w:val="24"/>
          <w:szCs w:val="24"/>
        </w:rPr>
        <w:t xml:space="preserve">ewsflash’ cannot be regarded as a rule but that it is rather </w:t>
      </w:r>
      <w:r w:rsidR="00331068">
        <w:rPr>
          <w:rFonts w:ascii="Arial" w:hAnsi="Arial" w:cs="Arial"/>
          <w:bCs/>
          <w:sz w:val="24"/>
          <w:szCs w:val="24"/>
        </w:rPr>
        <w:t>communication to sensitiz</w:t>
      </w:r>
      <w:r w:rsidR="00331068" w:rsidRPr="00A8480D">
        <w:rPr>
          <w:rFonts w:ascii="Arial" w:hAnsi="Arial" w:cs="Arial"/>
          <w:bCs/>
          <w:sz w:val="24"/>
          <w:szCs w:val="24"/>
        </w:rPr>
        <w:t>e</w:t>
      </w:r>
      <w:r w:rsidR="00B67D5E" w:rsidRPr="00A8480D">
        <w:rPr>
          <w:rFonts w:ascii="Arial" w:hAnsi="Arial" w:cs="Arial"/>
          <w:bCs/>
          <w:sz w:val="24"/>
          <w:szCs w:val="24"/>
        </w:rPr>
        <w:t xml:space="preserve"> staff members about suspicious customers. </w:t>
      </w:r>
      <w:r w:rsidR="00753804" w:rsidRPr="00A8480D">
        <w:rPr>
          <w:rFonts w:ascii="Arial" w:hAnsi="Arial" w:cs="Arial"/>
          <w:bCs/>
          <w:sz w:val="24"/>
          <w:szCs w:val="24"/>
        </w:rPr>
        <w:t xml:space="preserve">The arbitrator </w:t>
      </w:r>
      <w:r w:rsidR="007F326E" w:rsidRPr="00A8480D">
        <w:rPr>
          <w:rFonts w:ascii="Arial" w:hAnsi="Arial" w:cs="Arial"/>
          <w:bCs/>
          <w:sz w:val="24"/>
          <w:szCs w:val="24"/>
        </w:rPr>
        <w:t>referred to the evidence about the Golden Rules which inter alia</w:t>
      </w:r>
      <w:r w:rsidR="00331068">
        <w:rPr>
          <w:rFonts w:ascii="Arial" w:hAnsi="Arial" w:cs="Arial"/>
          <w:bCs/>
          <w:sz w:val="24"/>
          <w:szCs w:val="24"/>
        </w:rPr>
        <w:t xml:space="preserve"> provide that withdrawals of N$</w:t>
      </w:r>
      <w:r w:rsidR="007F326E" w:rsidRPr="00A8480D">
        <w:rPr>
          <w:rFonts w:ascii="Arial" w:hAnsi="Arial" w:cs="Arial"/>
          <w:bCs/>
          <w:sz w:val="24"/>
          <w:szCs w:val="24"/>
        </w:rPr>
        <w:t>10</w:t>
      </w:r>
      <w:r w:rsidR="00AB7D88">
        <w:rPr>
          <w:rFonts w:ascii="Arial" w:hAnsi="Arial" w:cs="Arial"/>
          <w:bCs/>
          <w:sz w:val="24"/>
          <w:szCs w:val="24"/>
        </w:rPr>
        <w:t xml:space="preserve">0 000 or more should be </w:t>
      </w:r>
      <w:proofErr w:type="spellStart"/>
      <w:r w:rsidR="00AB7D88">
        <w:rPr>
          <w:rFonts w:ascii="Arial" w:hAnsi="Arial" w:cs="Arial"/>
          <w:bCs/>
          <w:sz w:val="24"/>
          <w:szCs w:val="24"/>
        </w:rPr>
        <w:t>authoris</w:t>
      </w:r>
      <w:r w:rsidR="007F326E" w:rsidRPr="00A8480D">
        <w:rPr>
          <w:rFonts w:ascii="Arial" w:hAnsi="Arial" w:cs="Arial"/>
          <w:bCs/>
          <w:sz w:val="24"/>
          <w:szCs w:val="24"/>
        </w:rPr>
        <w:t>ed</w:t>
      </w:r>
      <w:proofErr w:type="spellEnd"/>
      <w:r w:rsidR="007F326E" w:rsidRPr="00A8480D">
        <w:rPr>
          <w:rFonts w:ascii="Arial" w:hAnsi="Arial" w:cs="Arial"/>
          <w:bCs/>
          <w:sz w:val="24"/>
          <w:szCs w:val="24"/>
        </w:rPr>
        <w:t xml:space="preserve"> by the Branch Administrator, Manager, or </w:t>
      </w:r>
      <w:proofErr w:type="gramStart"/>
      <w:r w:rsidR="007F326E" w:rsidRPr="00A8480D">
        <w:rPr>
          <w:rFonts w:ascii="Arial" w:hAnsi="Arial" w:cs="Arial"/>
          <w:bCs/>
          <w:sz w:val="24"/>
          <w:szCs w:val="24"/>
        </w:rPr>
        <w:t>a  Business</w:t>
      </w:r>
      <w:proofErr w:type="gramEnd"/>
      <w:r w:rsidR="007F326E" w:rsidRPr="00A8480D">
        <w:rPr>
          <w:rFonts w:ascii="Arial" w:hAnsi="Arial" w:cs="Arial"/>
          <w:bCs/>
          <w:sz w:val="24"/>
          <w:szCs w:val="24"/>
        </w:rPr>
        <w:t xml:space="preserve"> Manager and that all customers must be positively identified and ‘KYC’ compliant. However</w:t>
      </w:r>
      <w:r w:rsidR="00555AFD" w:rsidRPr="00A8480D">
        <w:rPr>
          <w:rFonts w:ascii="Arial" w:hAnsi="Arial" w:cs="Arial"/>
          <w:bCs/>
          <w:sz w:val="24"/>
          <w:szCs w:val="24"/>
        </w:rPr>
        <w:t>,</w:t>
      </w:r>
      <w:r w:rsidR="00ED5CD0" w:rsidRPr="00A8480D">
        <w:rPr>
          <w:rFonts w:ascii="Arial" w:hAnsi="Arial" w:cs="Arial"/>
          <w:bCs/>
          <w:sz w:val="24"/>
          <w:szCs w:val="24"/>
        </w:rPr>
        <w:t xml:space="preserve"> the arbitrator found that </w:t>
      </w:r>
      <w:r w:rsidR="007F326E" w:rsidRPr="00A8480D">
        <w:rPr>
          <w:rFonts w:ascii="Arial" w:hAnsi="Arial" w:cs="Arial"/>
          <w:bCs/>
          <w:sz w:val="24"/>
          <w:szCs w:val="24"/>
        </w:rPr>
        <w:t>it does not specify whether positively i</w:t>
      </w:r>
      <w:r w:rsidR="00ED5CD0" w:rsidRPr="00A8480D">
        <w:rPr>
          <w:rFonts w:ascii="Arial" w:hAnsi="Arial" w:cs="Arial"/>
          <w:bCs/>
          <w:sz w:val="24"/>
          <w:szCs w:val="24"/>
        </w:rPr>
        <w:t>dentifying a customer refers to</w:t>
      </w:r>
      <w:r w:rsidR="007F326E" w:rsidRPr="00A8480D">
        <w:rPr>
          <w:rFonts w:ascii="Arial" w:hAnsi="Arial" w:cs="Arial"/>
          <w:bCs/>
          <w:sz w:val="24"/>
          <w:szCs w:val="24"/>
        </w:rPr>
        <w:t xml:space="preserve"> requesting </w:t>
      </w:r>
      <w:proofErr w:type="gramStart"/>
      <w:r w:rsidR="007F326E" w:rsidRPr="00A8480D">
        <w:rPr>
          <w:rFonts w:ascii="Arial" w:hAnsi="Arial" w:cs="Arial"/>
          <w:bCs/>
          <w:sz w:val="24"/>
          <w:szCs w:val="24"/>
        </w:rPr>
        <w:t>the  customer</w:t>
      </w:r>
      <w:proofErr w:type="gramEnd"/>
      <w:r w:rsidR="007F326E" w:rsidRPr="00A8480D">
        <w:rPr>
          <w:rFonts w:ascii="Arial" w:hAnsi="Arial" w:cs="Arial"/>
          <w:bCs/>
          <w:sz w:val="24"/>
          <w:szCs w:val="24"/>
        </w:rPr>
        <w:t xml:space="preserve"> to remove the hat and mask</w:t>
      </w:r>
      <w:r w:rsidR="00ED5CD0" w:rsidRPr="00A8480D">
        <w:rPr>
          <w:rFonts w:ascii="Arial" w:hAnsi="Arial" w:cs="Arial"/>
          <w:bCs/>
          <w:sz w:val="24"/>
          <w:szCs w:val="24"/>
        </w:rPr>
        <w:t xml:space="preserve"> and </w:t>
      </w:r>
      <w:r w:rsidR="00331068">
        <w:rPr>
          <w:rFonts w:ascii="Arial" w:hAnsi="Arial" w:cs="Arial"/>
          <w:bCs/>
          <w:sz w:val="24"/>
          <w:szCs w:val="24"/>
        </w:rPr>
        <w:t>whether</w:t>
      </w:r>
      <w:r w:rsidR="007F326E" w:rsidRPr="00A8480D">
        <w:rPr>
          <w:rFonts w:ascii="Arial" w:hAnsi="Arial" w:cs="Arial"/>
          <w:bCs/>
          <w:sz w:val="24"/>
          <w:szCs w:val="24"/>
        </w:rPr>
        <w:t xml:space="preserve"> the duty to do so was that of the Branch Administrator. </w:t>
      </w:r>
    </w:p>
    <w:p w:rsidR="00331068" w:rsidRPr="00A8480D" w:rsidRDefault="00331068" w:rsidP="00613B05">
      <w:pPr>
        <w:spacing w:after="0" w:line="240" w:lineRule="auto"/>
        <w:jc w:val="both"/>
        <w:rPr>
          <w:rFonts w:ascii="Arial" w:hAnsi="Arial" w:cs="Arial"/>
          <w:bCs/>
          <w:sz w:val="24"/>
          <w:szCs w:val="24"/>
        </w:rPr>
      </w:pPr>
    </w:p>
    <w:p w:rsidR="009A7DD1" w:rsidRDefault="004474CB" w:rsidP="00701511">
      <w:pPr>
        <w:spacing w:line="360" w:lineRule="auto"/>
        <w:jc w:val="both"/>
        <w:rPr>
          <w:rFonts w:ascii="Arial" w:hAnsi="Arial" w:cs="Arial"/>
          <w:bCs/>
          <w:sz w:val="24"/>
          <w:szCs w:val="24"/>
        </w:rPr>
      </w:pPr>
      <w:r>
        <w:rPr>
          <w:rFonts w:ascii="Arial" w:hAnsi="Arial" w:cs="Arial"/>
          <w:bCs/>
          <w:sz w:val="24"/>
          <w:szCs w:val="24"/>
        </w:rPr>
        <w:t>[</w:t>
      </w:r>
      <w:r w:rsidR="003D5F37">
        <w:rPr>
          <w:rFonts w:ascii="Arial" w:hAnsi="Arial" w:cs="Arial"/>
          <w:bCs/>
          <w:sz w:val="24"/>
          <w:szCs w:val="24"/>
        </w:rPr>
        <w:t>11</w:t>
      </w:r>
      <w:r>
        <w:rPr>
          <w:rFonts w:ascii="Arial" w:hAnsi="Arial" w:cs="Arial"/>
          <w:bCs/>
          <w:sz w:val="24"/>
          <w:szCs w:val="24"/>
        </w:rPr>
        <w:t>]</w:t>
      </w:r>
      <w:r w:rsidR="003D5F37">
        <w:rPr>
          <w:rFonts w:ascii="Arial" w:hAnsi="Arial" w:cs="Arial"/>
          <w:bCs/>
          <w:sz w:val="24"/>
          <w:szCs w:val="24"/>
        </w:rPr>
        <w:tab/>
      </w:r>
      <w:r w:rsidR="00C100F7" w:rsidRPr="00A8480D">
        <w:rPr>
          <w:rFonts w:ascii="Arial" w:hAnsi="Arial" w:cs="Arial"/>
          <w:bCs/>
          <w:sz w:val="24"/>
          <w:szCs w:val="24"/>
        </w:rPr>
        <w:t>In line with that</w:t>
      </w:r>
      <w:r w:rsidR="00331068">
        <w:rPr>
          <w:rFonts w:ascii="Arial" w:hAnsi="Arial" w:cs="Arial"/>
          <w:bCs/>
          <w:sz w:val="24"/>
          <w:szCs w:val="24"/>
        </w:rPr>
        <w:t>,</w:t>
      </w:r>
      <w:r w:rsidR="00C100F7" w:rsidRPr="00A8480D">
        <w:rPr>
          <w:rFonts w:ascii="Arial" w:hAnsi="Arial" w:cs="Arial"/>
          <w:bCs/>
          <w:sz w:val="24"/>
          <w:szCs w:val="24"/>
        </w:rPr>
        <w:t xml:space="preserve"> </w:t>
      </w:r>
      <w:r w:rsidR="00AB7D88">
        <w:rPr>
          <w:rFonts w:ascii="Arial" w:hAnsi="Arial" w:cs="Arial"/>
          <w:bCs/>
          <w:sz w:val="24"/>
          <w:szCs w:val="24"/>
        </w:rPr>
        <w:t>the arbitrator</w:t>
      </w:r>
      <w:r w:rsidR="007F326E" w:rsidRPr="00A8480D">
        <w:rPr>
          <w:rFonts w:ascii="Arial" w:hAnsi="Arial" w:cs="Arial"/>
          <w:bCs/>
          <w:sz w:val="24"/>
          <w:szCs w:val="24"/>
        </w:rPr>
        <w:t xml:space="preserve"> construed the amendment to the Golden Rules to specify and include a point </w:t>
      </w:r>
      <w:r w:rsidR="00C100F7" w:rsidRPr="00A8480D">
        <w:rPr>
          <w:rFonts w:ascii="Arial" w:hAnsi="Arial" w:cs="Arial"/>
          <w:bCs/>
          <w:sz w:val="24"/>
          <w:szCs w:val="24"/>
        </w:rPr>
        <w:t>that a Branch Administrator must ensure that the face of a customer correspond with the photograph in the identity document, as indicative thereof that there was no such duty on the appellant at the time</w:t>
      </w:r>
      <w:r w:rsidR="00331068">
        <w:rPr>
          <w:rFonts w:ascii="Arial" w:hAnsi="Arial" w:cs="Arial"/>
          <w:bCs/>
          <w:sz w:val="24"/>
          <w:szCs w:val="24"/>
        </w:rPr>
        <w:t xml:space="preserve"> of the incident</w:t>
      </w:r>
      <w:r w:rsidR="00C100F7" w:rsidRPr="00A8480D">
        <w:rPr>
          <w:rFonts w:ascii="Arial" w:hAnsi="Arial" w:cs="Arial"/>
          <w:bCs/>
          <w:sz w:val="24"/>
          <w:szCs w:val="24"/>
        </w:rPr>
        <w:t xml:space="preserve">. </w:t>
      </w:r>
      <w:r w:rsidR="00EA6490" w:rsidRPr="00A8480D">
        <w:rPr>
          <w:rFonts w:ascii="Arial" w:hAnsi="Arial" w:cs="Arial"/>
          <w:bCs/>
          <w:sz w:val="24"/>
          <w:szCs w:val="24"/>
        </w:rPr>
        <w:t xml:space="preserve">The arbitrator </w:t>
      </w:r>
      <w:r w:rsidR="00C100F7" w:rsidRPr="00A8480D">
        <w:rPr>
          <w:rFonts w:ascii="Arial" w:hAnsi="Arial" w:cs="Arial"/>
          <w:bCs/>
          <w:sz w:val="24"/>
          <w:szCs w:val="24"/>
        </w:rPr>
        <w:t>also aligned with the</w:t>
      </w:r>
      <w:r w:rsidR="00D22A66" w:rsidRPr="00A8480D">
        <w:rPr>
          <w:rFonts w:ascii="Arial" w:hAnsi="Arial" w:cs="Arial"/>
          <w:bCs/>
          <w:sz w:val="24"/>
          <w:szCs w:val="24"/>
        </w:rPr>
        <w:t xml:space="preserve"> view expressed by </w:t>
      </w:r>
      <w:r w:rsidR="00331068">
        <w:rPr>
          <w:rFonts w:ascii="Arial" w:hAnsi="Arial" w:cs="Arial"/>
          <w:bCs/>
          <w:sz w:val="24"/>
          <w:szCs w:val="24"/>
        </w:rPr>
        <w:t>the Branch M</w:t>
      </w:r>
      <w:r w:rsidR="00C100F7" w:rsidRPr="00A8480D">
        <w:rPr>
          <w:rFonts w:ascii="Arial" w:hAnsi="Arial" w:cs="Arial"/>
          <w:bCs/>
          <w:sz w:val="24"/>
          <w:szCs w:val="24"/>
        </w:rPr>
        <w:t xml:space="preserve">anager of </w:t>
      </w:r>
      <w:proofErr w:type="spellStart"/>
      <w:r w:rsidR="00C100F7" w:rsidRPr="00A8480D">
        <w:rPr>
          <w:rFonts w:ascii="Arial" w:hAnsi="Arial" w:cs="Arial"/>
          <w:bCs/>
          <w:sz w:val="24"/>
          <w:szCs w:val="24"/>
        </w:rPr>
        <w:t>Outjo</w:t>
      </w:r>
      <w:proofErr w:type="spellEnd"/>
      <w:r w:rsidR="00EA6490" w:rsidRPr="00A8480D">
        <w:rPr>
          <w:rFonts w:ascii="Arial" w:hAnsi="Arial" w:cs="Arial"/>
          <w:bCs/>
          <w:sz w:val="24"/>
          <w:szCs w:val="24"/>
        </w:rPr>
        <w:t>,</w:t>
      </w:r>
      <w:r w:rsidR="00C100F7" w:rsidRPr="00A8480D">
        <w:rPr>
          <w:rFonts w:ascii="Arial" w:hAnsi="Arial" w:cs="Arial"/>
          <w:bCs/>
          <w:sz w:val="24"/>
          <w:szCs w:val="24"/>
        </w:rPr>
        <w:t xml:space="preserve"> </w:t>
      </w:r>
      <w:r w:rsidR="00D22A66" w:rsidRPr="00A8480D">
        <w:rPr>
          <w:rFonts w:ascii="Arial" w:hAnsi="Arial" w:cs="Arial"/>
          <w:bCs/>
          <w:sz w:val="24"/>
          <w:szCs w:val="24"/>
        </w:rPr>
        <w:t xml:space="preserve">that </w:t>
      </w:r>
      <w:r w:rsidR="00C100F7" w:rsidRPr="00A8480D">
        <w:rPr>
          <w:rFonts w:ascii="Arial" w:hAnsi="Arial" w:cs="Arial"/>
          <w:bCs/>
          <w:sz w:val="24"/>
          <w:szCs w:val="24"/>
        </w:rPr>
        <w:t>it is only tellers and consultant</w:t>
      </w:r>
      <w:r w:rsidR="00AB7D88">
        <w:rPr>
          <w:rFonts w:ascii="Arial" w:hAnsi="Arial" w:cs="Arial"/>
          <w:bCs/>
          <w:sz w:val="24"/>
          <w:szCs w:val="24"/>
        </w:rPr>
        <w:t>s</w:t>
      </w:r>
      <w:r w:rsidR="00C100F7" w:rsidRPr="00A8480D">
        <w:rPr>
          <w:rFonts w:ascii="Arial" w:hAnsi="Arial" w:cs="Arial"/>
          <w:bCs/>
          <w:sz w:val="24"/>
          <w:szCs w:val="24"/>
        </w:rPr>
        <w:t xml:space="preserve"> with the roles of first point of engagement with customers who </w:t>
      </w:r>
      <w:r w:rsidR="00D22A66" w:rsidRPr="00A8480D">
        <w:rPr>
          <w:rFonts w:ascii="Arial" w:hAnsi="Arial" w:cs="Arial"/>
          <w:bCs/>
          <w:sz w:val="24"/>
          <w:szCs w:val="24"/>
        </w:rPr>
        <w:t xml:space="preserve">are ‘front line staff’ </w:t>
      </w:r>
      <w:r w:rsidR="00921C41">
        <w:rPr>
          <w:rFonts w:ascii="Arial" w:hAnsi="Arial" w:cs="Arial"/>
          <w:bCs/>
          <w:sz w:val="24"/>
          <w:szCs w:val="24"/>
        </w:rPr>
        <w:t>and that B</w:t>
      </w:r>
      <w:r w:rsidR="00C100F7" w:rsidRPr="00A8480D">
        <w:rPr>
          <w:rFonts w:ascii="Arial" w:hAnsi="Arial" w:cs="Arial"/>
          <w:bCs/>
          <w:sz w:val="24"/>
          <w:szCs w:val="24"/>
        </w:rPr>
        <w:t xml:space="preserve">ranch </w:t>
      </w:r>
      <w:r w:rsidR="00921C41">
        <w:rPr>
          <w:rFonts w:ascii="Arial" w:hAnsi="Arial" w:cs="Arial"/>
          <w:bCs/>
          <w:sz w:val="24"/>
          <w:szCs w:val="24"/>
        </w:rPr>
        <w:t xml:space="preserve">Administrators </w:t>
      </w:r>
      <w:r w:rsidR="00331068">
        <w:rPr>
          <w:rFonts w:ascii="Arial" w:hAnsi="Arial" w:cs="Arial"/>
          <w:bCs/>
          <w:sz w:val="24"/>
          <w:szCs w:val="24"/>
        </w:rPr>
        <w:t>cannot be regarded as such</w:t>
      </w:r>
      <w:r w:rsidR="00AB7D88">
        <w:rPr>
          <w:rFonts w:ascii="Arial" w:hAnsi="Arial" w:cs="Arial"/>
          <w:bCs/>
          <w:sz w:val="24"/>
          <w:szCs w:val="24"/>
        </w:rPr>
        <w:t>.</w:t>
      </w:r>
      <w:r w:rsidR="0038775A" w:rsidRPr="00A8480D">
        <w:rPr>
          <w:rFonts w:ascii="Arial" w:hAnsi="Arial" w:cs="Arial"/>
          <w:bCs/>
          <w:sz w:val="24"/>
          <w:szCs w:val="24"/>
        </w:rPr>
        <w:t xml:space="preserve"> </w:t>
      </w:r>
    </w:p>
    <w:p w:rsidR="00331068" w:rsidRPr="00A8480D" w:rsidRDefault="00331068" w:rsidP="00613B05">
      <w:pPr>
        <w:spacing w:after="0" w:line="240" w:lineRule="auto"/>
        <w:jc w:val="both"/>
        <w:rPr>
          <w:rFonts w:ascii="Arial" w:hAnsi="Arial" w:cs="Arial"/>
          <w:bCs/>
          <w:sz w:val="24"/>
          <w:szCs w:val="24"/>
        </w:rPr>
      </w:pPr>
    </w:p>
    <w:p w:rsidR="00B67D5E" w:rsidRPr="00A8480D" w:rsidRDefault="004474CB" w:rsidP="00701511">
      <w:pPr>
        <w:spacing w:line="360" w:lineRule="auto"/>
        <w:jc w:val="both"/>
        <w:rPr>
          <w:rFonts w:ascii="Arial" w:hAnsi="Arial" w:cs="Arial"/>
          <w:bCs/>
          <w:sz w:val="24"/>
          <w:szCs w:val="24"/>
        </w:rPr>
      </w:pPr>
      <w:r>
        <w:rPr>
          <w:rFonts w:ascii="Arial" w:hAnsi="Arial" w:cs="Arial"/>
          <w:bCs/>
          <w:sz w:val="24"/>
          <w:szCs w:val="24"/>
        </w:rPr>
        <w:t>[</w:t>
      </w:r>
      <w:r w:rsidR="003D5F37">
        <w:rPr>
          <w:rFonts w:ascii="Arial" w:hAnsi="Arial" w:cs="Arial"/>
          <w:bCs/>
          <w:sz w:val="24"/>
          <w:szCs w:val="24"/>
        </w:rPr>
        <w:t>12</w:t>
      </w:r>
      <w:r>
        <w:rPr>
          <w:rFonts w:ascii="Arial" w:hAnsi="Arial" w:cs="Arial"/>
          <w:bCs/>
          <w:sz w:val="24"/>
          <w:szCs w:val="24"/>
        </w:rPr>
        <w:t>]</w:t>
      </w:r>
      <w:r w:rsidR="003D5F37">
        <w:rPr>
          <w:rFonts w:ascii="Arial" w:hAnsi="Arial" w:cs="Arial"/>
          <w:bCs/>
          <w:sz w:val="24"/>
          <w:szCs w:val="24"/>
        </w:rPr>
        <w:tab/>
      </w:r>
      <w:r w:rsidR="009A7DD1" w:rsidRPr="00A8480D">
        <w:rPr>
          <w:rFonts w:ascii="Arial" w:hAnsi="Arial" w:cs="Arial"/>
          <w:bCs/>
          <w:sz w:val="24"/>
          <w:szCs w:val="24"/>
        </w:rPr>
        <w:t xml:space="preserve">The arbitrator </w:t>
      </w:r>
      <w:r w:rsidR="0038775A" w:rsidRPr="00A8480D">
        <w:rPr>
          <w:rFonts w:ascii="Arial" w:hAnsi="Arial" w:cs="Arial"/>
          <w:bCs/>
          <w:sz w:val="24"/>
          <w:szCs w:val="24"/>
        </w:rPr>
        <w:t>also referred to an inconsistent application of sanctions</w:t>
      </w:r>
      <w:r w:rsidR="00331068">
        <w:rPr>
          <w:rFonts w:ascii="Arial" w:hAnsi="Arial" w:cs="Arial"/>
          <w:bCs/>
          <w:sz w:val="24"/>
          <w:szCs w:val="24"/>
        </w:rPr>
        <w:t>,</w:t>
      </w:r>
      <w:r w:rsidR="0038775A" w:rsidRPr="00A8480D">
        <w:rPr>
          <w:rFonts w:ascii="Arial" w:hAnsi="Arial" w:cs="Arial"/>
          <w:bCs/>
          <w:sz w:val="24"/>
          <w:szCs w:val="24"/>
        </w:rPr>
        <w:t xml:space="preserve"> as the fraudster </w:t>
      </w:r>
      <w:r w:rsidR="00EA153D">
        <w:rPr>
          <w:rFonts w:ascii="Arial" w:hAnsi="Arial" w:cs="Arial"/>
          <w:bCs/>
          <w:sz w:val="24"/>
          <w:szCs w:val="24"/>
        </w:rPr>
        <w:t xml:space="preserve">did the same </w:t>
      </w:r>
      <w:r w:rsidR="0038775A" w:rsidRPr="00A8480D">
        <w:rPr>
          <w:rFonts w:ascii="Arial" w:hAnsi="Arial" w:cs="Arial"/>
          <w:bCs/>
          <w:sz w:val="24"/>
          <w:szCs w:val="24"/>
        </w:rPr>
        <w:t xml:space="preserve">at other branches and the disciplinary hearings </w:t>
      </w:r>
      <w:r w:rsidR="00EA153D">
        <w:rPr>
          <w:rFonts w:ascii="Arial" w:hAnsi="Arial" w:cs="Arial"/>
          <w:bCs/>
          <w:sz w:val="24"/>
          <w:szCs w:val="24"/>
        </w:rPr>
        <w:t xml:space="preserve">had divergent outcomes for staff across the branches. </w:t>
      </w:r>
    </w:p>
    <w:p w:rsidR="00EA6490" w:rsidRPr="00331068" w:rsidRDefault="00EA6490" w:rsidP="00331068">
      <w:pPr>
        <w:spacing w:line="240" w:lineRule="auto"/>
        <w:jc w:val="both"/>
        <w:rPr>
          <w:rFonts w:ascii="Arial" w:hAnsi="Arial" w:cs="Arial"/>
          <w:bCs/>
        </w:rPr>
      </w:pPr>
    </w:p>
    <w:p w:rsidR="00EA6490" w:rsidRPr="00A8480D" w:rsidRDefault="004474CB" w:rsidP="00701511">
      <w:pPr>
        <w:spacing w:line="360" w:lineRule="auto"/>
        <w:jc w:val="both"/>
        <w:rPr>
          <w:rFonts w:ascii="Arial" w:hAnsi="Arial" w:cs="Arial"/>
          <w:bCs/>
          <w:sz w:val="24"/>
          <w:szCs w:val="24"/>
        </w:rPr>
      </w:pPr>
      <w:r>
        <w:rPr>
          <w:rFonts w:ascii="Arial" w:hAnsi="Arial" w:cs="Arial"/>
          <w:bCs/>
          <w:sz w:val="24"/>
          <w:szCs w:val="24"/>
        </w:rPr>
        <w:lastRenderedPageBreak/>
        <w:t>[</w:t>
      </w:r>
      <w:r w:rsidR="009A7DD1" w:rsidRPr="00A8480D">
        <w:rPr>
          <w:rFonts w:ascii="Arial" w:hAnsi="Arial" w:cs="Arial"/>
          <w:bCs/>
          <w:sz w:val="24"/>
          <w:szCs w:val="24"/>
        </w:rPr>
        <w:t>1</w:t>
      </w:r>
      <w:r w:rsidR="003D5F37">
        <w:rPr>
          <w:rFonts w:ascii="Arial" w:hAnsi="Arial" w:cs="Arial"/>
          <w:bCs/>
          <w:sz w:val="24"/>
          <w:szCs w:val="24"/>
        </w:rPr>
        <w:t>3</w:t>
      </w:r>
      <w:r>
        <w:rPr>
          <w:rFonts w:ascii="Arial" w:hAnsi="Arial" w:cs="Arial"/>
          <w:bCs/>
          <w:sz w:val="24"/>
          <w:szCs w:val="24"/>
        </w:rPr>
        <w:t>]</w:t>
      </w:r>
      <w:r w:rsidR="003D5F37">
        <w:rPr>
          <w:rFonts w:ascii="Arial" w:hAnsi="Arial" w:cs="Arial"/>
          <w:bCs/>
          <w:sz w:val="24"/>
          <w:szCs w:val="24"/>
        </w:rPr>
        <w:tab/>
      </w:r>
      <w:r w:rsidR="00EA6490" w:rsidRPr="00A8480D">
        <w:rPr>
          <w:rFonts w:ascii="Arial" w:hAnsi="Arial" w:cs="Arial"/>
          <w:bCs/>
          <w:sz w:val="24"/>
          <w:szCs w:val="24"/>
        </w:rPr>
        <w:t xml:space="preserve">Having found that the bank unfairly dismissed the appellant, the arbitrator went on </w:t>
      </w:r>
      <w:r w:rsidR="004808CF" w:rsidRPr="00A8480D">
        <w:rPr>
          <w:rFonts w:ascii="Arial" w:hAnsi="Arial" w:cs="Arial"/>
          <w:bCs/>
          <w:sz w:val="24"/>
          <w:szCs w:val="24"/>
        </w:rPr>
        <w:t xml:space="preserve">to find the </w:t>
      </w:r>
      <w:r w:rsidR="00EA6490" w:rsidRPr="00A8480D">
        <w:rPr>
          <w:rFonts w:ascii="Arial" w:hAnsi="Arial" w:cs="Arial"/>
          <w:bCs/>
          <w:sz w:val="24"/>
          <w:szCs w:val="24"/>
        </w:rPr>
        <w:t>employment relationship between the appellant a</w:t>
      </w:r>
      <w:r w:rsidR="004808CF" w:rsidRPr="00A8480D">
        <w:rPr>
          <w:rFonts w:ascii="Arial" w:hAnsi="Arial" w:cs="Arial"/>
          <w:bCs/>
          <w:sz w:val="24"/>
          <w:szCs w:val="24"/>
        </w:rPr>
        <w:t xml:space="preserve">nd the initiator as </w:t>
      </w:r>
      <w:r w:rsidR="009A7DD1" w:rsidRPr="00A8480D">
        <w:rPr>
          <w:rFonts w:ascii="Arial" w:hAnsi="Arial" w:cs="Arial"/>
          <w:bCs/>
          <w:sz w:val="24"/>
          <w:szCs w:val="24"/>
        </w:rPr>
        <w:t xml:space="preserve">an </w:t>
      </w:r>
      <w:r w:rsidR="004808CF" w:rsidRPr="00A8480D">
        <w:rPr>
          <w:rFonts w:ascii="Arial" w:hAnsi="Arial" w:cs="Arial"/>
          <w:bCs/>
          <w:sz w:val="24"/>
          <w:szCs w:val="24"/>
        </w:rPr>
        <w:t xml:space="preserve">intolerable </w:t>
      </w:r>
      <w:r w:rsidR="009A7DD1" w:rsidRPr="00A8480D">
        <w:rPr>
          <w:rFonts w:ascii="Arial" w:hAnsi="Arial" w:cs="Arial"/>
          <w:bCs/>
          <w:sz w:val="24"/>
          <w:szCs w:val="24"/>
        </w:rPr>
        <w:t xml:space="preserve">one </w:t>
      </w:r>
      <w:r w:rsidR="004808CF" w:rsidRPr="00A8480D">
        <w:rPr>
          <w:rFonts w:ascii="Arial" w:hAnsi="Arial" w:cs="Arial"/>
          <w:bCs/>
          <w:sz w:val="24"/>
          <w:szCs w:val="24"/>
        </w:rPr>
        <w:t xml:space="preserve">and ordered compensation </w:t>
      </w:r>
      <w:r w:rsidR="00E9354E" w:rsidRPr="00A8480D">
        <w:rPr>
          <w:rFonts w:ascii="Arial" w:hAnsi="Arial" w:cs="Arial"/>
          <w:bCs/>
          <w:sz w:val="24"/>
          <w:szCs w:val="24"/>
        </w:rPr>
        <w:t xml:space="preserve">equivalent to the </w:t>
      </w:r>
      <w:r w:rsidR="004808CF" w:rsidRPr="00A8480D">
        <w:rPr>
          <w:rFonts w:ascii="Arial" w:hAnsi="Arial" w:cs="Arial"/>
          <w:bCs/>
          <w:sz w:val="24"/>
          <w:szCs w:val="24"/>
        </w:rPr>
        <w:t xml:space="preserve">annual remuneration scale of the appellant. </w:t>
      </w:r>
    </w:p>
    <w:p w:rsidR="00331068" w:rsidRDefault="00331068" w:rsidP="00613B05">
      <w:pPr>
        <w:spacing w:after="0" w:line="240" w:lineRule="auto"/>
        <w:jc w:val="both"/>
        <w:rPr>
          <w:rFonts w:ascii="Arial" w:hAnsi="Arial" w:cs="Arial"/>
          <w:bCs/>
          <w:u w:val="single"/>
        </w:rPr>
      </w:pPr>
    </w:p>
    <w:p w:rsidR="00A01267" w:rsidRDefault="00182870" w:rsidP="00701511">
      <w:pPr>
        <w:spacing w:line="360" w:lineRule="auto"/>
        <w:jc w:val="both"/>
        <w:rPr>
          <w:rFonts w:ascii="Arial" w:hAnsi="Arial" w:cs="Arial"/>
          <w:bCs/>
          <w:sz w:val="24"/>
          <w:szCs w:val="24"/>
          <w:u w:val="single"/>
        </w:rPr>
      </w:pPr>
      <w:r w:rsidRPr="00A8480D">
        <w:rPr>
          <w:rFonts w:ascii="Arial" w:hAnsi="Arial" w:cs="Arial"/>
          <w:bCs/>
          <w:sz w:val="24"/>
          <w:szCs w:val="24"/>
          <w:u w:val="single"/>
        </w:rPr>
        <w:t>Grounds of appeal</w:t>
      </w:r>
    </w:p>
    <w:p w:rsidR="00331068" w:rsidRPr="00A8480D" w:rsidRDefault="00331068" w:rsidP="00613B05">
      <w:pPr>
        <w:spacing w:after="0" w:line="240" w:lineRule="auto"/>
        <w:jc w:val="both"/>
        <w:rPr>
          <w:rFonts w:ascii="Arial" w:hAnsi="Arial" w:cs="Arial"/>
          <w:bCs/>
          <w:sz w:val="24"/>
          <w:szCs w:val="24"/>
          <w:u w:val="single"/>
        </w:rPr>
      </w:pPr>
    </w:p>
    <w:p w:rsidR="008077F8" w:rsidRDefault="004474CB" w:rsidP="00701511">
      <w:pPr>
        <w:spacing w:line="360" w:lineRule="auto"/>
        <w:jc w:val="both"/>
        <w:rPr>
          <w:rFonts w:ascii="Arial" w:hAnsi="Arial" w:cs="Arial"/>
          <w:bCs/>
          <w:sz w:val="24"/>
          <w:szCs w:val="24"/>
        </w:rPr>
      </w:pPr>
      <w:r>
        <w:rPr>
          <w:rFonts w:ascii="Arial" w:hAnsi="Arial" w:cs="Arial"/>
          <w:bCs/>
          <w:sz w:val="24"/>
          <w:szCs w:val="24"/>
        </w:rPr>
        <w:t>[</w:t>
      </w:r>
      <w:r w:rsidR="003D5F37">
        <w:rPr>
          <w:rFonts w:ascii="Arial" w:hAnsi="Arial" w:cs="Arial"/>
          <w:bCs/>
          <w:sz w:val="24"/>
          <w:szCs w:val="24"/>
        </w:rPr>
        <w:t>14</w:t>
      </w:r>
      <w:r>
        <w:rPr>
          <w:rFonts w:ascii="Arial" w:hAnsi="Arial" w:cs="Arial"/>
          <w:bCs/>
          <w:sz w:val="24"/>
          <w:szCs w:val="24"/>
        </w:rPr>
        <w:t>]</w:t>
      </w:r>
      <w:r w:rsidR="003D5F37">
        <w:rPr>
          <w:rFonts w:ascii="Arial" w:hAnsi="Arial" w:cs="Arial"/>
          <w:bCs/>
          <w:sz w:val="24"/>
          <w:szCs w:val="24"/>
        </w:rPr>
        <w:tab/>
      </w:r>
      <w:r w:rsidR="00182870" w:rsidRPr="00A8480D">
        <w:rPr>
          <w:rFonts w:ascii="Arial" w:hAnsi="Arial" w:cs="Arial"/>
          <w:bCs/>
          <w:sz w:val="24"/>
          <w:szCs w:val="24"/>
        </w:rPr>
        <w:t>The appellant’s ground of appeal was that the arbitrator e</w:t>
      </w:r>
      <w:r w:rsidR="00EC7C5F" w:rsidRPr="00A8480D">
        <w:rPr>
          <w:rFonts w:ascii="Arial" w:hAnsi="Arial" w:cs="Arial"/>
          <w:bCs/>
          <w:sz w:val="24"/>
          <w:szCs w:val="24"/>
        </w:rPr>
        <w:t>rred in law, if regard is had to the facts and the application of the law</w:t>
      </w:r>
      <w:r w:rsidR="00AB7D88">
        <w:rPr>
          <w:rFonts w:ascii="Arial" w:hAnsi="Arial" w:cs="Arial"/>
          <w:bCs/>
          <w:sz w:val="24"/>
          <w:szCs w:val="24"/>
        </w:rPr>
        <w:t>,</w:t>
      </w:r>
      <w:r w:rsidR="00EC7C5F" w:rsidRPr="00A8480D">
        <w:rPr>
          <w:rFonts w:ascii="Arial" w:hAnsi="Arial" w:cs="Arial"/>
          <w:bCs/>
          <w:sz w:val="24"/>
          <w:szCs w:val="24"/>
        </w:rPr>
        <w:t xml:space="preserve"> in </w:t>
      </w:r>
      <w:r w:rsidR="00182870" w:rsidRPr="00A8480D">
        <w:rPr>
          <w:rFonts w:ascii="Arial" w:hAnsi="Arial" w:cs="Arial"/>
          <w:bCs/>
          <w:sz w:val="24"/>
          <w:szCs w:val="24"/>
        </w:rPr>
        <w:t>finding that the appellant was not entitled to reinstatement, i</w:t>
      </w:r>
      <w:r w:rsidR="00331068">
        <w:rPr>
          <w:rFonts w:ascii="Arial" w:hAnsi="Arial" w:cs="Arial"/>
          <w:bCs/>
          <w:sz w:val="24"/>
          <w:szCs w:val="24"/>
        </w:rPr>
        <w:t>n particular that the employer-</w:t>
      </w:r>
      <w:r w:rsidR="00182870" w:rsidRPr="00A8480D">
        <w:rPr>
          <w:rFonts w:ascii="Arial" w:hAnsi="Arial" w:cs="Arial"/>
          <w:bCs/>
          <w:sz w:val="24"/>
          <w:szCs w:val="24"/>
        </w:rPr>
        <w:t>employee relationship has irrevocably broke</w:t>
      </w:r>
      <w:r w:rsidR="00B46B9D" w:rsidRPr="00A8480D">
        <w:rPr>
          <w:rFonts w:ascii="Arial" w:hAnsi="Arial" w:cs="Arial"/>
          <w:bCs/>
          <w:sz w:val="24"/>
          <w:szCs w:val="24"/>
        </w:rPr>
        <w:t>n</w:t>
      </w:r>
      <w:r w:rsidR="00182870" w:rsidRPr="00A8480D">
        <w:rPr>
          <w:rFonts w:ascii="Arial" w:hAnsi="Arial" w:cs="Arial"/>
          <w:bCs/>
          <w:sz w:val="24"/>
          <w:szCs w:val="24"/>
        </w:rPr>
        <w:t xml:space="preserve"> down.</w:t>
      </w:r>
      <w:r w:rsidR="00EC7C5F" w:rsidRPr="00A8480D">
        <w:rPr>
          <w:rFonts w:ascii="Arial" w:hAnsi="Arial" w:cs="Arial"/>
          <w:bCs/>
          <w:sz w:val="24"/>
          <w:szCs w:val="24"/>
        </w:rPr>
        <w:t xml:space="preserve"> </w:t>
      </w:r>
    </w:p>
    <w:p w:rsidR="004474CB" w:rsidRPr="00A8480D" w:rsidRDefault="004474CB" w:rsidP="00613B05">
      <w:pPr>
        <w:spacing w:after="0" w:line="240" w:lineRule="auto"/>
        <w:jc w:val="both"/>
        <w:rPr>
          <w:rFonts w:ascii="Arial" w:hAnsi="Arial" w:cs="Arial"/>
          <w:bCs/>
          <w:sz w:val="24"/>
          <w:szCs w:val="24"/>
        </w:rPr>
      </w:pPr>
    </w:p>
    <w:p w:rsidR="00A01267" w:rsidRPr="00A8480D" w:rsidRDefault="004474CB" w:rsidP="00701511">
      <w:pPr>
        <w:spacing w:line="360" w:lineRule="auto"/>
        <w:jc w:val="both"/>
        <w:rPr>
          <w:rFonts w:ascii="Arial" w:hAnsi="Arial" w:cs="Arial"/>
          <w:bCs/>
          <w:sz w:val="24"/>
          <w:szCs w:val="24"/>
        </w:rPr>
      </w:pPr>
      <w:r>
        <w:rPr>
          <w:rFonts w:ascii="Arial" w:hAnsi="Arial" w:cs="Arial"/>
          <w:bCs/>
          <w:sz w:val="24"/>
          <w:szCs w:val="24"/>
        </w:rPr>
        <w:t>[</w:t>
      </w:r>
      <w:r w:rsidR="003D5F37">
        <w:rPr>
          <w:rFonts w:ascii="Arial" w:hAnsi="Arial" w:cs="Arial"/>
          <w:bCs/>
          <w:sz w:val="24"/>
          <w:szCs w:val="24"/>
        </w:rPr>
        <w:t>15</w:t>
      </w:r>
      <w:r>
        <w:rPr>
          <w:rFonts w:ascii="Arial" w:hAnsi="Arial" w:cs="Arial"/>
          <w:bCs/>
          <w:sz w:val="24"/>
          <w:szCs w:val="24"/>
        </w:rPr>
        <w:t>]</w:t>
      </w:r>
      <w:r w:rsidR="003D5F37">
        <w:rPr>
          <w:rFonts w:ascii="Arial" w:hAnsi="Arial" w:cs="Arial"/>
          <w:bCs/>
          <w:sz w:val="24"/>
          <w:szCs w:val="24"/>
        </w:rPr>
        <w:tab/>
      </w:r>
      <w:r w:rsidR="00AF729A">
        <w:rPr>
          <w:rFonts w:ascii="Arial" w:hAnsi="Arial" w:cs="Arial"/>
          <w:bCs/>
          <w:sz w:val="24"/>
          <w:szCs w:val="24"/>
        </w:rPr>
        <w:t xml:space="preserve">The cross </w:t>
      </w:r>
      <w:r w:rsidR="00EC7C5F" w:rsidRPr="00A8480D">
        <w:rPr>
          <w:rFonts w:ascii="Arial" w:hAnsi="Arial" w:cs="Arial"/>
          <w:bCs/>
          <w:sz w:val="24"/>
          <w:szCs w:val="24"/>
        </w:rPr>
        <w:t xml:space="preserve">appeal was </w:t>
      </w:r>
      <w:r w:rsidR="007D7266" w:rsidRPr="00A8480D">
        <w:rPr>
          <w:rFonts w:ascii="Arial" w:hAnsi="Arial" w:cs="Arial"/>
          <w:bCs/>
          <w:sz w:val="24"/>
          <w:szCs w:val="24"/>
        </w:rPr>
        <w:t xml:space="preserve">premised on two grounds. Firstly, that the </w:t>
      </w:r>
      <w:r w:rsidR="00EC7C5F" w:rsidRPr="00A8480D">
        <w:rPr>
          <w:rFonts w:ascii="Arial" w:hAnsi="Arial" w:cs="Arial"/>
          <w:bCs/>
          <w:sz w:val="24"/>
          <w:szCs w:val="24"/>
        </w:rPr>
        <w:t>arbitrator erred in law</w:t>
      </w:r>
      <w:r w:rsidR="007D7266" w:rsidRPr="00A8480D">
        <w:rPr>
          <w:rFonts w:ascii="Arial" w:hAnsi="Arial" w:cs="Arial"/>
          <w:bCs/>
          <w:sz w:val="24"/>
          <w:szCs w:val="24"/>
        </w:rPr>
        <w:t>, if regard is had to the facts and application of the law, that the dismissal of the appellant was substantively unfair. Secondly, that the arbitrator</w:t>
      </w:r>
      <w:r w:rsidR="00121687" w:rsidRPr="00A8480D">
        <w:rPr>
          <w:rFonts w:ascii="Arial" w:hAnsi="Arial" w:cs="Arial"/>
          <w:bCs/>
          <w:sz w:val="24"/>
          <w:szCs w:val="24"/>
        </w:rPr>
        <w:t xml:space="preserve"> erred in awarding compensation in </w:t>
      </w:r>
      <w:proofErr w:type="spellStart"/>
      <w:r w:rsidR="00331068" w:rsidRPr="00A8480D">
        <w:rPr>
          <w:rFonts w:ascii="Arial" w:hAnsi="Arial" w:cs="Arial"/>
          <w:bCs/>
          <w:sz w:val="24"/>
          <w:szCs w:val="24"/>
        </w:rPr>
        <w:t>favo</w:t>
      </w:r>
      <w:r w:rsidR="00AB7D88">
        <w:rPr>
          <w:rFonts w:ascii="Arial" w:hAnsi="Arial" w:cs="Arial"/>
          <w:bCs/>
          <w:sz w:val="24"/>
          <w:szCs w:val="24"/>
        </w:rPr>
        <w:t>u</w:t>
      </w:r>
      <w:r w:rsidR="00331068" w:rsidRPr="00A8480D">
        <w:rPr>
          <w:rFonts w:ascii="Arial" w:hAnsi="Arial" w:cs="Arial"/>
          <w:bCs/>
          <w:sz w:val="24"/>
          <w:szCs w:val="24"/>
        </w:rPr>
        <w:t>r</w:t>
      </w:r>
      <w:proofErr w:type="spellEnd"/>
      <w:r w:rsidR="00121687" w:rsidRPr="00A8480D">
        <w:rPr>
          <w:rFonts w:ascii="Arial" w:hAnsi="Arial" w:cs="Arial"/>
          <w:bCs/>
          <w:sz w:val="24"/>
          <w:szCs w:val="24"/>
        </w:rPr>
        <w:t xml:space="preserve"> of the appellant without considering that the appellant’s</w:t>
      </w:r>
      <w:r w:rsidR="00115788" w:rsidRPr="00A8480D">
        <w:rPr>
          <w:rFonts w:ascii="Arial" w:hAnsi="Arial" w:cs="Arial"/>
          <w:bCs/>
          <w:sz w:val="24"/>
          <w:szCs w:val="24"/>
        </w:rPr>
        <w:t xml:space="preserve"> co</w:t>
      </w:r>
      <w:r w:rsidR="00B46B9D" w:rsidRPr="00A8480D">
        <w:rPr>
          <w:rFonts w:ascii="Arial" w:hAnsi="Arial" w:cs="Arial"/>
          <w:bCs/>
          <w:sz w:val="24"/>
          <w:szCs w:val="24"/>
        </w:rPr>
        <w:t>nduct caused her dismissal, and that the appellant did not mi</w:t>
      </w:r>
      <w:r w:rsidR="00121687" w:rsidRPr="00A8480D">
        <w:rPr>
          <w:rFonts w:ascii="Arial" w:hAnsi="Arial" w:cs="Arial"/>
          <w:bCs/>
          <w:sz w:val="24"/>
          <w:szCs w:val="24"/>
        </w:rPr>
        <w:t xml:space="preserve">tigate her losses. </w:t>
      </w:r>
      <w:r w:rsidR="00115788" w:rsidRPr="00A8480D">
        <w:rPr>
          <w:rFonts w:ascii="Arial" w:hAnsi="Arial" w:cs="Arial"/>
          <w:bCs/>
          <w:sz w:val="24"/>
          <w:szCs w:val="24"/>
        </w:rPr>
        <w:t xml:space="preserve"> </w:t>
      </w:r>
      <w:r w:rsidR="00EC7C5F" w:rsidRPr="00A8480D">
        <w:rPr>
          <w:rFonts w:ascii="Arial" w:hAnsi="Arial" w:cs="Arial"/>
          <w:bCs/>
          <w:sz w:val="24"/>
          <w:szCs w:val="24"/>
        </w:rPr>
        <w:t xml:space="preserve"> </w:t>
      </w:r>
    </w:p>
    <w:p w:rsidR="009B23ED" w:rsidRPr="00A8480D" w:rsidRDefault="009B23ED" w:rsidP="00613B05">
      <w:pPr>
        <w:spacing w:after="0" w:line="240" w:lineRule="auto"/>
        <w:jc w:val="both"/>
        <w:rPr>
          <w:rFonts w:ascii="Arial" w:hAnsi="Arial" w:cs="Arial"/>
          <w:bCs/>
          <w:sz w:val="24"/>
          <w:szCs w:val="24"/>
          <w:u w:val="single"/>
        </w:rPr>
      </w:pPr>
    </w:p>
    <w:p w:rsidR="00EC7C5F" w:rsidRDefault="009B23ED" w:rsidP="00701511">
      <w:pPr>
        <w:spacing w:line="360" w:lineRule="auto"/>
        <w:jc w:val="both"/>
        <w:rPr>
          <w:rFonts w:ascii="Arial" w:hAnsi="Arial" w:cs="Arial"/>
          <w:bCs/>
          <w:sz w:val="24"/>
          <w:szCs w:val="24"/>
          <w:u w:val="single"/>
        </w:rPr>
      </w:pPr>
      <w:r w:rsidRPr="00A8480D">
        <w:rPr>
          <w:rFonts w:ascii="Arial" w:hAnsi="Arial" w:cs="Arial"/>
          <w:bCs/>
          <w:sz w:val="24"/>
          <w:szCs w:val="24"/>
          <w:u w:val="single"/>
        </w:rPr>
        <w:t>Submissions</w:t>
      </w:r>
      <w:r w:rsidR="008077F8" w:rsidRPr="00A8480D">
        <w:rPr>
          <w:rFonts w:ascii="Arial" w:hAnsi="Arial" w:cs="Arial"/>
          <w:bCs/>
          <w:sz w:val="24"/>
          <w:szCs w:val="24"/>
          <w:u w:val="single"/>
        </w:rPr>
        <w:t xml:space="preserve"> by counsel</w:t>
      </w:r>
    </w:p>
    <w:p w:rsidR="00613B05" w:rsidRPr="00A8480D" w:rsidRDefault="00613B05" w:rsidP="00613B05">
      <w:pPr>
        <w:spacing w:after="0" w:line="360" w:lineRule="auto"/>
        <w:jc w:val="both"/>
        <w:rPr>
          <w:rFonts w:ascii="Arial" w:hAnsi="Arial" w:cs="Arial"/>
          <w:bCs/>
          <w:sz w:val="24"/>
          <w:szCs w:val="24"/>
          <w:u w:val="single"/>
        </w:rPr>
      </w:pPr>
    </w:p>
    <w:p w:rsidR="00794D48" w:rsidRPr="00A8480D" w:rsidRDefault="004474CB" w:rsidP="00701511">
      <w:pPr>
        <w:spacing w:line="360" w:lineRule="auto"/>
        <w:jc w:val="both"/>
        <w:rPr>
          <w:rFonts w:ascii="Arial" w:hAnsi="Arial" w:cs="Arial"/>
          <w:bCs/>
          <w:sz w:val="24"/>
          <w:szCs w:val="24"/>
        </w:rPr>
      </w:pPr>
      <w:r>
        <w:rPr>
          <w:rFonts w:ascii="Arial" w:hAnsi="Arial" w:cs="Arial"/>
          <w:bCs/>
          <w:sz w:val="24"/>
          <w:szCs w:val="24"/>
        </w:rPr>
        <w:t>[</w:t>
      </w:r>
      <w:r w:rsidR="003D5F37">
        <w:rPr>
          <w:rFonts w:ascii="Arial" w:hAnsi="Arial" w:cs="Arial"/>
          <w:bCs/>
          <w:sz w:val="24"/>
          <w:szCs w:val="24"/>
        </w:rPr>
        <w:t>16</w:t>
      </w:r>
      <w:r>
        <w:rPr>
          <w:rFonts w:ascii="Arial" w:hAnsi="Arial" w:cs="Arial"/>
          <w:bCs/>
          <w:sz w:val="24"/>
          <w:szCs w:val="24"/>
        </w:rPr>
        <w:t>]</w:t>
      </w:r>
      <w:r w:rsidR="003D5F37">
        <w:rPr>
          <w:rFonts w:ascii="Arial" w:hAnsi="Arial" w:cs="Arial"/>
          <w:bCs/>
          <w:sz w:val="24"/>
          <w:szCs w:val="24"/>
        </w:rPr>
        <w:tab/>
      </w:r>
      <w:r w:rsidR="0067647F" w:rsidRPr="00A8480D">
        <w:rPr>
          <w:rFonts w:ascii="Arial" w:hAnsi="Arial" w:cs="Arial"/>
          <w:bCs/>
          <w:sz w:val="24"/>
          <w:szCs w:val="24"/>
        </w:rPr>
        <w:t>Counsel for the appellant’</w:t>
      </w:r>
      <w:r w:rsidR="00331068">
        <w:rPr>
          <w:rFonts w:ascii="Arial" w:hAnsi="Arial" w:cs="Arial"/>
          <w:bCs/>
          <w:sz w:val="24"/>
          <w:szCs w:val="24"/>
        </w:rPr>
        <w:t>s</w:t>
      </w:r>
      <w:r w:rsidR="0067647F" w:rsidRPr="00A8480D">
        <w:rPr>
          <w:rFonts w:ascii="Arial" w:hAnsi="Arial" w:cs="Arial"/>
          <w:bCs/>
          <w:sz w:val="24"/>
          <w:szCs w:val="24"/>
        </w:rPr>
        <w:t xml:space="preserve"> view was </w:t>
      </w:r>
      <w:r w:rsidR="003F3A5A" w:rsidRPr="00A8480D">
        <w:rPr>
          <w:rFonts w:ascii="Arial" w:hAnsi="Arial" w:cs="Arial"/>
          <w:bCs/>
          <w:sz w:val="24"/>
          <w:szCs w:val="24"/>
        </w:rPr>
        <w:t xml:space="preserve">that </w:t>
      </w:r>
      <w:r w:rsidR="0067647F" w:rsidRPr="00A8480D">
        <w:rPr>
          <w:rFonts w:ascii="Arial" w:hAnsi="Arial" w:cs="Arial"/>
          <w:bCs/>
          <w:sz w:val="24"/>
          <w:szCs w:val="24"/>
        </w:rPr>
        <w:t>the decision not to reinstate t</w:t>
      </w:r>
      <w:r w:rsidR="009B23ED" w:rsidRPr="00A8480D">
        <w:rPr>
          <w:rFonts w:ascii="Arial" w:hAnsi="Arial" w:cs="Arial"/>
          <w:bCs/>
          <w:sz w:val="24"/>
          <w:szCs w:val="24"/>
        </w:rPr>
        <w:t>h</w:t>
      </w:r>
      <w:r w:rsidR="0067647F" w:rsidRPr="00A8480D">
        <w:rPr>
          <w:rFonts w:ascii="Arial" w:hAnsi="Arial" w:cs="Arial"/>
          <w:bCs/>
          <w:sz w:val="24"/>
          <w:szCs w:val="24"/>
        </w:rPr>
        <w:t>e appellant was a decision that no reasonable arbitrator would have m</w:t>
      </w:r>
      <w:r w:rsidR="009B23ED" w:rsidRPr="00A8480D">
        <w:rPr>
          <w:rFonts w:ascii="Arial" w:hAnsi="Arial" w:cs="Arial"/>
          <w:bCs/>
          <w:sz w:val="24"/>
          <w:szCs w:val="24"/>
        </w:rPr>
        <w:t xml:space="preserve">ade and prayed </w:t>
      </w:r>
      <w:r w:rsidR="00B46B9D" w:rsidRPr="00A8480D">
        <w:rPr>
          <w:rFonts w:ascii="Arial" w:hAnsi="Arial" w:cs="Arial"/>
          <w:bCs/>
          <w:sz w:val="24"/>
          <w:szCs w:val="24"/>
        </w:rPr>
        <w:t xml:space="preserve">for </w:t>
      </w:r>
      <w:r w:rsidR="009B23ED" w:rsidRPr="00A8480D">
        <w:rPr>
          <w:rFonts w:ascii="Arial" w:hAnsi="Arial" w:cs="Arial"/>
          <w:bCs/>
          <w:sz w:val="24"/>
          <w:szCs w:val="24"/>
        </w:rPr>
        <w:t xml:space="preserve">reinstatement. </w:t>
      </w:r>
      <w:r w:rsidR="0067647F" w:rsidRPr="00A8480D">
        <w:rPr>
          <w:rFonts w:ascii="Arial" w:hAnsi="Arial" w:cs="Arial"/>
          <w:bCs/>
          <w:sz w:val="24"/>
          <w:szCs w:val="24"/>
        </w:rPr>
        <w:t>The nub of his argument was that the arbitrator read too much into the appellant’s evidence that the working relationship between her and her supervisor was not healthy</w:t>
      </w:r>
      <w:r w:rsidR="00B46B9D" w:rsidRPr="00A8480D">
        <w:rPr>
          <w:rFonts w:ascii="Arial" w:hAnsi="Arial" w:cs="Arial"/>
          <w:bCs/>
          <w:sz w:val="24"/>
          <w:szCs w:val="24"/>
        </w:rPr>
        <w:t>. Furthermore</w:t>
      </w:r>
      <w:r w:rsidR="00331068">
        <w:rPr>
          <w:rFonts w:ascii="Arial" w:hAnsi="Arial" w:cs="Arial"/>
          <w:bCs/>
          <w:sz w:val="24"/>
          <w:szCs w:val="24"/>
        </w:rPr>
        <w:t>,</w:t>
      </w:r>
      <w:r w:rsidR="00B46B9D" w:rsidRPr="00A8480D">
        <w:rPr>
          <w:rFonts w:ascii="Arial" w:hAnsi="Arial" w:cs="Arial"/>
          <w:bCs/>
          <w:sz w:val="24"/>
          <w:szCs w:val="24"/>
        </w:rPr>
        <w:t xml:space="preserve"> the arbitrator also relied on </w:t>
      </w:r>
      <w:r w:rsidR="009B23ED" w:rsidRPr="00A8480D">
        <w:rPr>
          <w:rFonts w:ascii="Arial" w:hAnsi="Arial" w:cs="Arial"/>
          <w:bCs/>
          <w:sz w:val="24"/>
          <w:szCs w:val="24"/>
        </w:rPr>
        <w:t xml:space="preserve">submissions </w:t>
      </w:r>
      <w:r w:rsidR="00B46B9D" w:rsidRPr="00A8480D">
        <w:rPr>
          <w:rFonts w:ascii="Arial" w:hAnsi="Arial" w:cs="Arial"/>
          <w:bCs/>
          <w:sz w:val="24"/>
          <w:szCs w:val="24"/>
        </w:rPr>
        <w:t xml:space="preserve">by the </w:t>
      </w:r>
      <w:r w:rsidR="009B23ED" w:rsidRPr="00A8480D">
        <w:rPr>
          <w:rFonts w:ascii="Arial" w:hAnsi="Arial" w:cs="Arial"/>
          <w:bCs/>
          <w:sz w:val="24"/>
          <w:szCs w:val="24"/>
        </w:rPr>
        <w:t>bank’s representative that the work</w:t>
      </w:r>
      <w:r w:rsidR="00B46B9D" w:rsidRPr="00A8480D">
        <w:rPr>
          <w:rFonts w:ascii="Arial" w:hAnsi="Arial" w:cs="Arial"/>
          <w:bCs/>
          <w:sz w:val="24"/>
          <w:szCs w:val="24"/>
        </w:rPr>
        <w:t xml:space="preserve">ing </w:t>
      </w:r>
      <w:r w:rsidR="009B23ED" w:rsidRPr="00A8480D">
        <w:rPr>
          <w:rFonts w:ascii="Arial" w:hAnsi="Arial" w:cs="Arial"/>
          <w:bCs/>
          <w:sz w:val="24"/>
          <w:szCs w:val="24"/>
        </w:rPr>
        <w:t>relationship has broken down</w:t>
      </w:r>
      <w:r w:rsidR="00C33EBC" w:rsidRPr="00A8480D">
        <w:rPr>
          <w:rFonts w:ascii="Arial" w:hAnsi="Arial" w:cs="Arial"/>
          <w:bCs/>
          <w:sz w:val="24"/>
          <w:szCs w:val="24"/>
        </w:rPr>
        <w:t>.</w:t>
      </w:r>
      <w:r w:rsidR="009B23ED" w:rsidRPr="00A8480D">
        <w:rPr>
          <w:rFonts w:ascii="Arial" w:hAnsi="Arial" w:cs="Arial"/>
          <w:bCs/>
          <w:sz w:val="24"/>
          <w:szCs w:val="24"/>
        </w:rPr>
        <w:t xml:space="preserve"> </w:t>
      </w:r>
      <w:r w:rsidR="0067647F" w:rsidRPr="00A8480D">
        <w:rPr>
          <w:rFonts w:ascii="Arial" w:hAnsi="Arial" w:cs="Arial"/>
          <w:bCs/>
          <w:sz w:val="24"/>
          <w:szCs w:val="24"/>
        </w:rPr>
        <w:t xml:space="preserve"> </w:t>
      </w:r>
    </w:p>
    <w:p w:rsidR="009B23ED" w:rsidRPr="00331068" w:rsidRDefault="009B23ED" w:rsidP="00613B05">
      <w:pPr>
        <w:spacing w:after="0" w:line="240" w:lineRule="auto"/>
        <w:jc w:val="both"/>
        <w:rPr>
          <w:rFonts w:ascii="Arial" w:hAnsi="Arial" w:cs="Arial"/>
          <w:bCs/>
        </w:rPr>
      </w:pPr>
    </w:p>
    <w:p w:rsidR="00E6320A" w:rsidRDefault="004474CB" w:rsidP="00331068">
      <w:pPr>
        <w:spacing w:line="360" w:lineRule="auto"/>
        <w:jc w:val="both"/>
        <w:rPr>
          <w:rFonts w:ascii="Arial" w:hAnsi="Arial" w:cs="Arial"/>
          <w:bCs/>
          <w:sz w:val="24"/>
          <w:szCs w:val="24"/>
        </w:rPr>
      </w:pPr>
      <w:r>
        <w:rPr>
          <w:rFonts w:ascii="Arial" w:hAnsi="Arial" w:cs="Arial"/>
          <w:bCs/>
          <w:sz w:val="24"/>
          <w:szCs w:val="24"/>
        </w:rPr>
        <w:t>[</w:t>
      </w:r>
      <w:r w:rsidR="00C33EBC" w:rsidRPr="00A8480D">
        <w:rPr>
          <w:rFonts w:ascii="Arial" w:hAnsi="Arial" w:cs="Arial"/>
          <w:bCs/>
          <w:sz w:val="24"/>
          <w:szCs w:val="24"/>
        </w:rPr>
        <w:t>1</w:t>
      </w:r>
      <w:r w:rsidR="00DF5107">
        <w:rPr>
          <w:rFonts w:ascii="Arial" w:hAnsi="Arial" w:cs="Arial"/>
          <w:bCs/>
          <w:sz w:val="24"/>
          <w:szCs w:val="24"/>
        </w:rPr>
        <w:t>7</w:t>
      </w:r>
      <w:r>
        <w:rPr>
          <w:rFonts w:ascii="Arial" w:hAnsi="Arial" w:cs="Arial"/>
          <w:bCs/>
          <w:sz w:val="24"/>
          <w:szCs w:val="24"/>
        </w:rPr>
        <w:t>]</w:t>
      </w:r>
      <w:r w:rsidR="003D5F37">
        <w:rPr>
          <w:rFonts w:ascii="Arial" w:hAnsi="Arial" w:cs="Arial"/>
          <w:bCs/>
          <w:sz w:val="24"/>
          <w:szCs w:val="24"/>
        </w:rPr>
        <w:tab/>
      </w:r>
      <w:r w:rsidR="009B23ED" w:rsidRPr="00A8480D">
        <w:rPr>
          <w:rFonts w:ascii="Arial" w:hAnsi="Arial" w:cs="Arial"/>
          <w:bCs/>
          <w:sz w:val="24"/>
          <w:szCs w:val="24"/>
        </w:rPr>
        <w:t>That was countered by counsel for the bank</w:t>
      </w:r>
      <w:r w:rsidR="00AB7D88">
        <w:rPr>
          <w:rFonts w:ascii="Arial" w:hAnsi="Arial" w:cs="Arial"/>
          <w:bCs/>
          <w:sz w:val="24"/>
          <w:szCs w:val="24"/>
        </w:rPr>
        <w:t>,</w:t>
      </w:r>
      <w:r w:rsidR="009B23ED" w:rsidRPr="00A8480D">
        <w:rPr>
          <w:rFonts w:ascii="Arial" w:hAnsi="Arial" w:cs="Arial"/>
          <w:bCs/>
          <w:sz w:val="24"/>
          <w:szCs w:val="24"/>
        </w:rPr>
        <w:t xml:space="preserve"> w</w:t>
      </w:r>
      <w:r w:rsidR="00B46B9D" w:rsidRPr="00A8480D">
        <w:rPr>
          <w:rFonts w:ascii="Arial" w:hAnsi="Arial" w:cs="Arial"/>
          <w:bCs/>
          <w:sz w:val="24"/>
          <w:szCs w:val="24"/>
        </w:rPr>
        <w:t xml:space="preserve">ho argued </w:t>
      </w:r>
      <w:r w:rsidR="00AB7D88">
        <w:rPr>
          <w:rFonts w:ascii="Arial" w:hAnsi="Arial" w:cs="Arial"/>
          <w:bCs/>
          <w:sz w:val="24"/>
          <w:szCs w:val="24"/>
        </w:rPr>
        <w:t xml:space="preserve">that </w:t>
      </w:r>
      <w:r w:rsidR="00B46B9D" w:rsidRPr="00A8480D">
        <w:rPr>
          <w:rFonts w:ascii="Arial" w:hAnsi="Arial" w:cs="Arial"/>
          <w:bCs/>
          <w:sz w:val="24"/>
          <w:szCs w:val="24"/>
        </w:rPr>
        <w:t>it was not a mistake</w:t>
      </w:r>
      <w:r w:rsidR="00331068">
        <w:rPr>
          <w:rFonts w:ascii="Arial" w:hAnsi="Arial" w:cs="Arial"/>
          <w:bCs/>
          <w:sz w:val="24"/>
          <w:szCs w:val="24"/>
        </w:rPr>
        <w:t>,</w:t>
      </w:r>
      <w:r w:rsidR="00B46B9D" w:rsidRPr="00A8480D">
        <w:rPr>
          <w:rFonts w:ascii="Arial" w:hAnsi="Arial" w:cs="Arial"/>
          <w:bCs/>
          <w:sz w:val="24"/>
          <w:szCs w:val="24"/>
        </w:rPr>
        <w:t xml:space="preserve"> because </w:t>
      </w:r>
      <w:r w:rsidR="009B23ED" w:rsidRPr="00A8480D">
        <w:rPr>
          <w:rFonts w:ascii="Arial" w:hAnsi="Arial" w:cs="Arial"/>
          <w:bCs/>
          <w:sz w:val="24"/>
          <w:szCs w:val="24"/>
        </w:rPr>
        <w:t xml:space="preserve">the arbitrator considered that </w:t>
      </w:r>
      <w:r w:rsidR="00B46B9D" w:rsidRPr="00A8480D">
        <w:rPr>
          <w:rFonts w:ascii="Arial" w:hAnsi="Arial" w:cs="Arial"/>
          <w:bCs/>
          <w:sz w:val="24"/>
          <w:szCs w:val="24"/>
        </w:rPr>
        <w:t xml:space="preserve">the </w:t>
      </w:r>
      <w:r w:rsidR="009B23ED" w:rsidRPr="00A8480D">
        <w:rPr>
          <w:rFonts w:ascii="Arial" w:hAnsi="Arial" w:cs="Arial"/>
          <w:bCs/>
          <w:sz w:val="24"/>
          <w:szCs w:val="24"/>
        </w:rPr>
        <w:t>appellant conceded that she contributed to her d</w:t>
      </w:r>
      <w:r w:rsidR="00B46B9D" w:rsidRPr="00A8480D">
        <w:rPr>
          <w:rFonts w:ascii="Arial" w:hAnsi="Arial" w:cs="Arial"/>
          <w:bCs/>
          <w:sz w:val="24"/>
          <w:szCs w:val="24"/>
        </w:rPr>
        <w:t>ismissal in one way or another. Furthermore</w:t>
      </w:r>
      <w:r w:rsidR="00331068">
        <w:rPr>
          <w:rFonts w:ascii="Arial" w:hAnsi="Arial" w:cs="Arial"/>
          <w:bCs/>
          <w:sz w:val="24"/>
          <w:szCs w:val="24"/>
        </w:rPr>
        <w:t>, that</w:t>
      </w:r>
      <w:r w:rsidR="00B46B9D" w:rsidRPr="00A8480D">
        <w:rPr>
          <w:rFonts w:ascii="Arial" w:hAnsi="Arial" w:cs="Arial"/>
          <w:bCs/>
          <w:sz w:val="24"/>
          <w:szCs w:val="24"/>
        </w:rPr>
        <w:t xml:space="preserve"> t</w:t>
      </w:r>
      <w:r w:rsidR="009B23ED" w:rsidRPr="00A8480D">
        <w:rPr>
          <w:rFonts w:ascii="Arial" w:hAnsi="Arial" w:cs="Arial"/>
          <w:bCs/>
          <w:sz w:val="24"/>
          <w:szCs w:val="24"/>
        </w:rPr>
        <w:t xml:space="preserve">he appellant attested that her work relationship </w:t>
      </w:r>
      <w:r w:rsidR="00331068">
        <w:rPr>
          <w:rFonts w:ascii="Arial" w:hAnsi="Arial" w:cs="Arial"/>
          <w:bCs/>
          <w:sz w:val="24"/>
          <w:szCs w:val="24"/>
        </w:rPr>
        <w:t xml:space="preserve">with </w:t>
      </w:r>
      <w:proofErr w:type="spellStart"/>
      <w:r w:rsidR="00DF5107">
        <w:rPr>
          <w:rFonts w:ascii="Arial" w:hAnsi="Arial" w:cs="Arial"/>
          <w:bCs/>
          <w:sz w:val="24"/>
          <w:szCs w:val="24"/>
        </w:rPr>
        <w:t>Ms</w:t>
      </w:r>
      <w:proofErr w:type="spellEnd"/>
      <w:r w:rsidR="00DF5107">
        <w:rPr>
          <w:rFonts w:ascii="Arial" w:hAnsi="Arial" w:cs="Arial"/>
          <w:bCs/>
          <w:sz w:val="24"/>
          <w:szCs w:val="24"/>
        </w:rPr>
        <w:t xml:space="preserve"> </w:t>
      </w:r>
      <w:proofErr w:type="spellStart"/>
      <w:r w:rsidR="00DF5107">
        <w:rPr>
          <w:rFonts w:ascii="Arial" w:hAnsi="Arial" w:cs="Arial"/>
          <w:bCs/>
          <w:sz w:val="24"/>
          <w:szCs w:val="24"/>
        </w:rPr>
        <w:t>Garosa</w:t>
      </w:r>
      <w:r w:rsidR="009B23ED" w:rsidRPr="00A8480D">
        <w:rPr>
          <w:rFonts w:ascii="Arial" w:hAnsi="Arial" w:cs="Arial"/>
          <w:bCs/>
          <w:sz w:val="24"/>
          <w:szCs w:val="24"/>
        </w:rPr>
        <w:t>s</w:t>
      </w:r>
      <w:proofErr w:type="spellEnd"/>
      <w:r w:rsidR="009B23ED" w:rsidRPr="00A8480D">
        <w:rPr>
          <w:rFonts w:ascii="Arial" w:hAnsi="Arial" w:cs="Arial"/>
          <w:bCs/>
          <w:sz w:val="24"/>
          <w:szCs w:val="24"/>
        </w:rPr>
        <w:t xml:space="preserve"> (to whom she report</w:t>
      </w:r>
      <w:r w:rsidR="00AB7D88">
        <w:rPr>
          <w:rFonts w:ascii="Arial" w:hAnsi="Arial" w:cs="Arial"/>
          <w:bCs/>
          <w:sz w:val="24"/>
          <w:szCs w:val="24"/>
        </w:rPr>
        <w:t>ed</w:t>
      </w:r>
      <w:r w:rsidR="009B23ED" w:rsidRPr="00A8480D">
        <w:rPr>
          <w:rFonts w:ascii="Arial" w:hAnsi="Arial" w:cs="Arial"/>
          <w:bCs/>
          <w:sz w:val="24"/>
          <w:szCs w:val="24"/>
        </w:rPr>
        <w:t xml:space="preserve">) was tense and </w:t>
      </w:r>
      <w:r w:rsidR="00B46B9D" w:rsidRPr="00A8480D">
        <w:rPr>
          <w:rFonts w:ascii="Arial" w:hAnsi="Arial" w:cs="Arial"/>
          <w:bCs/>
          <w:sz w:val="24"/>
          <w:szCs w:val="24"/>
        </w:rPr>
        <w:t xml:space="preserve">that she was told </w:t>
      </w:r>
      <w:r w:rsidR="00B46B9D" w:rsidRPr="00A8480D">
        <w:rPr>
          <w:rFonts w:ascii="Arial" w:hAnsi="Arial" w:cs="Arial"/>
          <w:bCs/>
          <w:sz w:val="24"/>
          <w:szCs w:val="24"/>
        </w:rPr>
        <w:lastRenderedPageBreak/>
        <w:t xml:space="preserve">that her </w:t>
      </w:r>
      <w:r w:rsidR="009B23ED" w:rsidRPr="00A8480D">
        <w:rPr>
          <w:rFonts w:ascii="Arial" w:hAnsi="Arial" w:cs="Arial"/>
          <w:bCs/>
          <w:sz w:val="24"/>
          <w:szCs w:val="24"/>
        </w:rPr>
        <w:t>post</w:t>
      </w:r>
      <w:r w:rsidR="00B46B9D" w:rsidRPr="00A8480D">
        <w:rPr>
          <w:rFonts w:ascii="Arial" w:hAnsi="Arial" w:cs="Arial"/>
          <w:bCs/>
          <w:sz w:val="24"/>
          <w:szCs w:val="24"/>
        </w:rPr>
        <w:t xml:space="preserve"> will be </w:t>
      </w:r>
      <w:r w:rsidR="00C33EBC" w:rsidRPr="00A8480D">
        <w:rPr>
          <w:rFonts w:ascii="Arial" w:hAnsi="Arial" w:cs="Arial"/>
          <w:bCs/>
          <w:sz w:val="24"/>
          <w:szCs w:val="24"/>
        </w:rPr>
        <w:t>rendered redundant in the restr</w:t>
      </w:r>
      <w:r w:rsidR="009445AA">
        <w:rPr>
          <w:rFonts w:ascii="Arial" w:hAnsi="Arial" w:cs="Arial"/>
          <w:bCs/>
          <w:sz w:val="24"/>
          <w:szCs w:val="24"/>
        </w:rPr>
        <w:t>ucturing exercise that the bank was undertaking.</w:t>
      </w:r>
      <w:r w:rsidR="009B23ED" w:rsidRPr="00A8480D">
        <w:rPr>
          <w:rFonts w:ascii="Arial" w:hAnsi="Arial" w:cs="Arial"/>
          <w:bCs/>
          <w:sz w:val="24"/>
          <w:szCs w:val="24"/>
        </w:rPr>
        <w:t xml:space="preserve">  </w:t>
      </w:r>
    </w:p>
    <w:p w:rsidR="00331068" w:rsidRPr="00331068" w:rsidRDefault="00331068" w:rsidP="00613B05">
      <w:pPr>
        <w:spacing w:after="0" w:line="240" w:lineRule="auto"/>
        <w:jc w:val="both"/>
        <w:rPr>
          <w:rFonts w:ascii="Arial" w:hAnsi="Arial" w:cs="Arial"/>
          <w:bCs/>
          <w:sz w:val="24"/>
          <w:szCs w:val="24"/>
        </w:rPr>
      </w:pPr>
    </w:p>
    <w:p w:rsidR="0076102D" w:rsidRPr="00A8480D" w:rsidRDefault="004474CB" w:rsidP="00701511">
      <w:pPr>
        <w:pStyle w:val="ListParagraph"/>
        <w:spacing w:line="360" w:lineRule="auto"/>
        <w:ind w:left="0"/>
        <w:jc w:val="both"/>
        <w:rPr>
          <w:rFonts w:ascii="Arial" w:hAnsi="Arial" w:cs="Arial"/>
          <w:bCs/>
        </w:rPr>
      </w:pPr>
      <w:r>
        <w:rPr>
          <w:rFonts w:ascii="Arial" w:hAnsi="Arial" w:cs="Arial"/>
          <w:bCs/>
        </w:rPr>
        <w:t>[</w:t>
      </w:r>
      <w:r w:rsidR="001A124F" w:rsidRPr="00A8480D">
        <w:rPr>
          <w:rFonts w:ascii="Arial" w:hAnsi="Arial" w:cs="Arial"/>
          <w:bCs/>
        </w:rPr>
        <w:t>1</w:t>
      </w:r>
      <w:r w:rsidR="003D5F37">
        <w:rPr>
          <w:rFonts w:ascii="Arial" w:hAnsi="Arial" w:cs="Arial"/>
          <w:bCs/>
        </w:rPr>
        <w:t>8</w:t>
      </w:r>
      <w:r>
        <w:rPr>
          <w:rFonts w:ascii="Arial" w:hAnsi="Arial" w:cs="Arial"/>
          <w:bCs/>
        </w:rPr>
        <w:t>]</w:t>
      </w:r>
      <w:r w:rsidR="003D5F37">
        <w:rPr>
          <w:rFonts w:ascii="Arial" w:hAnsi="Arial" w:cs="Arial"/>
          <w:bCs/>
        </w:rPr>
        <w:tab/>
      </w:r>
      <w:r w:rsidR="00F848BF">
        <w:rPr>
          <w:rFonts w:ascii="Arial" w:hAnsi="Arial" w:cs="Arial"/>
          <w:bCs/>
        </w:rPr>
        <w:t xml:space="preserve">In respect of the cross </w:t>
      </w:r>
      <w:r w:rsidR="00E6320A" w:rsidRPr="00A8480D">
        <w:rPr>
          <w:rFonts w:ascii="Arial" w:hAnsi="Arial" w:cs="Arial"/>
          <w:bCs/>
        </w:rPr>
        <w:t>appeal the argument was that the bank has Golden Rules</w:t>
      </w:r>
      <w:r w:rsidR="002A26F0" w:rsidRPr="00A8480D">
        <w:rPr>
          <w:rFonts w:ascii="Arial" w:hAnsi="Arial" w:cs="Arial"/>
          <w:bCs/>
        </w:rPr>
        <w:t xml:space="preserve">, </w:t>
      </w:r>
      <w:r w:rsidR="00E6320A" w:rsidRPr="00A8480D">
        <w:rPr>
          <w:rFonts w:ascii="Arial" w:hAnsi="Arial" w:cs="Arial"/>
          <w:bCs/>
        </w:rPr>
        <w:t>which inter alia required from the appellant to have positively identified the customer and also</w:t>
      </w:r>
      <w:r w:rsidR="004B7723">
        <w:rPr>
          <w:rFonts w:ascii="Arial" w:hAnsi="Arial" w:cs="Arial"/>
          <w:bCs/>
        </w:rPr>
        <w:t xml:space="preserve"> to</w:t>
      </w:r>
      <w:r w:rsidR="00E6320A" w:rsidRPr="00A8480D">
        <w:rPr>
          <w:rFonts w:ascii="Arial" w:hAnsi="Arial" w:cs="Arial"/>
          <w:bCs/>
        </w:rPr>
        <w:t xml:space="preserve"> be ‘KYC’ compliant, before</w:t>
      </w:r>
      <w:r w:rsidR="004B7723">
        <w:rPr>
          <w:rFonts w:ascii="Arial" w:hAnsi="Arial" w:cs="Arial"/>
          <w:bCs/>
        </w:rPr>
        <w:t xml:space="preserve"> she approved the transaction. It was explained</w:t>
      </w:r>
      <w:r w:rsidR="00E6320A" w:rsidRPr="00A8480D">
        <w:rPr>
          <w:rFonts w:ascii="Arial" w:hAnsi="Arial" w:cs="Arial"/>
          <w:bCs/>
        </w:rPr>
        <w:t xml:space="preserve"> that ‘KYC’ is an acronym </w:t>
      </w:r>
      <w:r w:rsidR="0076102D" w:rsidRPr="00A8480D">
        <w:rPr>
          <w:rFonts w:ascii="Arial" w:hAnsi="Arial" w:cs="Arial"/>
          <w:bCs/>
        </w:rPr>
        <w:t xml:space="preserve">that stems from the Financial </w:t>
      </w:r>
      <w:r w:rsidR="00AB7D88">
        <w:rPr>
          <w:rFonts w:ascii="Arial" w:hAnsi="Arial" w:cs="Arial"/>
          <w:bCs/>
        </w:rPr>
        <w:t>I</w:t>
      </w:r>
      <w:r w:rsidR="0076102D" w:rsidRPr="00A8480D">
        <w:rPr>
          <w:rFonts w:ascii="Arial" w:hAnsi="Arial" w:cs="Arial"/>
          <w:bCs/>
        </w:rPr>
        <w:t xml:space="preserve">ntelligence Act </w:t>
      </w:r>
      <w:r w:rsidR="00A569DD" w:rsidRPr="00A8480D">
        <w:rPr>
          <w:rFonts w:ascii="Arial" w:hAnsi="Arial" w:cs="Arial"/>
          <w:bCs/>
        </w:rPr>
        <w:t>13 of 2012,</w:t>
      </w:r>
      <w:r w:rsidR="004B7723">
        <w:rPr>
          <w:rFonts w:ascii="Arial" w:hAnsi="Arial" w:cs="Arial"/>
          <w:bCs/>
        </w:rPr>
        <w:t xml:space="preserve"> which means,</w:t>
      </w:r>
      <w:r w:rsidR="00A569DD" w:rsidRPr="00A8480D">
        <w:rPr>
          <w:rFonts w:ascii="Arial" w:hAnsi="Arial" w:cs="Arial"/>
          <w:bCs/>
        </w:rPr>
        <w:t xml:space="preserve"> ‘know your customer’ and it requires that businesses must conduct customer due diligence. </w:t>
      </w:r>
      <w:r w:rsidR="0076102D" w:rsidRPr="00A8480D">
        <w:rPr>
          <w:rFonts w:ascii="Arial" w:hAnsi="Arial" w:cs="Arial"/>
          <w:bCs/>
        </w:rPr>
        <w:t xml:space="preserve">In bank parlance it entails </w:t>
      </w:r>
      <w:r w:rsidR="00E6320A" w:rsidRPr="00A8480D">
        <w:rPr>
          <w:rFonts w:ascii="Arial" w:hAnsi="Arial" w:cs="Arial"/>
          <w:bCs/>
        </w:rPr>
        <w:t xml:space="preserve">duties </w:t>
      </w:r>
      <w:r w:rsidR="004B7723">
        <w:rPr>
          <w:rFonts w:ascii="Arial" w:hAnsi="Arial" w:cs="Arial"/>
          <w:bCs/>
        </w:rPr>
        <w:t>such as</w:t>
      </w:r>
      <w:r w:rsidR="00E6320A" w:rsidRPr="00A8480D">
        <w:rPr>
          <w:rFonts w:ascii="Arial" w:hAnsi="Arial" w:cs="Arial"/>
          <w:bCs/>
        </w:rPr>
        <w:t xml:space="preserve"> that a bank employee has to verify a </w:t>
      </w:r>
      <w:r w:rsidR="002A26F0" w:rsidRPr="00A8480D">
        <w:rPr>
          <w:rFonts w:ascii="Arial" w:hAnsi="Arial" w:cs="Arial"/>
          <w:bCs/>
        </w:rPr>
        <w:t xml:space="preserve">customer’s face with the photograph on his or her identity card and verify </w:t>
      </w:r>
      <w:r w:rsidR="000147C9" w:rsidRPr="00A8480D">
        <w:rPr>
          <w:rFonts w:ascii="Arial" w:hAnsi="Arial" w:cs="Arial"/>
          <w:bCs/>
        </w:rPr>
        <w:t xml:space="preserve">the </w:t>
      </w:r>
      <w:r w:rsidR="002A26F0" w:rsidRPr="00A8480D">
        <w:rPr>
          <w:rFonts w:ascii="Arial" w:hAnsi="Arial" w:cs="Arial"/>
          <w:bCs/>
        </w:rPr>
        <w:t>signature</w:t>
      </w:r>
      <w:r w:rsidR="000147C9" w:rsidRPr="00A8480D">
        <w:rPr>
          <w:rFonts w:ascii="Arial" w:hAnsi="Arial" w:cs="Arial"/>
          <w:bCs/>
        </w:rPr>
        <w:t xml:space="preserve"> </w:t>
      </w:r>
      <w:r w:rsidR="002A26F0" w:rsidRPr="00A8480D">
        <w:rPr>
          <w:rFonts w:ascii="Arial" w:hAnsi="Arial" w:cs="Arial"/>
          <w:bCs/>
        </w:rPr>
        <w:t xml:space="preserve">with that on the bank’s records etc. </w:t>
      </w:r>
    </w:p>
    <w:p w:rsidR="0076102D" w:rsidRPr="004B7723" w:rsidRDefault="0076102D" w:rsidP="00613B05">
      <w:pPr>
        <w:spacing w:line="240" w:lineRule="auto"/>
        <w:jc w:val="both"/>
        <w:rPr>
          <w:rFonts w:ascii="Arial" w:hAnsi="Arial" w:cs="Arial"/>
          <w:bCs/>
        </w:rPr>
      </w:pPr>
    </w:p>
    <w:p w:rsidR="00A01267" w:rsidRDefault="004474CB" w:rsidP="004B7723">
      <w:pPr>
        <w:spacing w:line="360" w:lineRule="auto"/>
        <w:jc w:val="both"/>
        <w:rPr>
          <w:rFonts w:ascii="Arial" w:hAnsi="Arial" w:cs="Arial"/>
          <w:bCs/>
          <w:sz w:val="24"/>
          <w:szCs w:val="24"/>
        </w:rPr>
      </w:pPr>
      <w:r>
        <w:rPr>
          <w:rFonts w:ascii="Arial" w:hAnsi="Arial" w:cs="Arial"/>
          <w:bCs/>
          <w:sz w:val="24"/>
          <w:szCs w:val="24"/>
        </w:rPr>
        <w:t>[</w:t>
      </w:r>
      <w:r w:rsidR="000147C9" w:rsidRPr="00A8480D">
        <w:rPr>
          <w:rFonts w:ascii="Arial" w:hAnsi="Arial" w:cs="Arial"/>
          <w:bCs/>
          <w:sz w:val="24"/>
          <w:szCs w:val="24"/>
        </w:rPr>
        <w:t>1</w:t>
      </w:r>
      <w:r w:rsidR="003D5F37">
        <w:rPr>
          <w:rFonts w:ascii="Arial" w:hAnsi="Arial" w:cs="Arial"/>
          <w:bCs/>
          <w:sz w:val="24"/>
          <w:szCs w:val="24"/>
        </w:rPr>
        <w:t>9</w:t>
      </w:r>
      <w:r>
        <w:rPr>
          <w:rFonts w:ascii="Arial" w:hAnsi="Arial" w:cs="Arial"/>
          <w:bCs/>
          <w:sz w:val="24"/>
          <w:szCs w:val="24"/>
        </w:rPr>
        <w:t>]</w:t>
      </w:r>
      <w:r w:rsidR="003D5F37">
        <w:rPr>
          <w:rFonts w:ascii="Arial" w:hAnsi="Arial" w:cs="Arial"/>
          <w:bCs/>
          <w:sz w:val="24"/>
          <w:szCs w:val="24"/>
        </w:rPr>
        <w:tab/>
      </w:r>
      <w:r w:rsidR="00E6320A" w:rsidRPr="00A8480D">
        <w:rPr>
          <w:rFonts w:ascii="Arial" w:hAnsi="Arial" w:cs="Arial"/>
          <w:bCs/>
          <w:sz w:val="24"/>
          <w:szCs w:val="24"/>
        </w:rPr>
        <w:t xml:space="preserve">Furthermore </w:t>
      </w:r>
      <w:r w:rsidR="00AB7D88">
        <w:rPr>
          <w:rFonts w:ascii="Arial" w:hAnsi="Arial" w:cs="Arial"/>
          <w:bCs/>
          <w:sz w:val="24"/>
          <w:szCs w:val="24"/>
        </w:rPr>
        <w:t xml:space="preserve">counsel for the bank </w:t>
      </w:r>
      <w:r w:rsidR="002A26F0" w:rsidRPr="00A8480D">
        <w:rPr>
          <w:rFonts w:ascii="Arial" w:hAnsi="Arial" w:cs="Arial"/>
          <w:bCs/>
          <w:sz w:val="24"/>
          <w:szCs w:val="24"/>
        </w:rPr>
        <w:t xml:space="preserve">explained that the bank also </w:t>
      </w:r>
      <w:proofErr w:type="spellStart"/>
      <w:r w:rsidR="002A26F0" w:rsidRPr="00A8480D">
        <w:rPr>
          <w:rFonts w:ascii="Arial" w:hAnsi="Arial" w:cs="Arial"/>
          <w:bCs/>
          <w:sz w:val="24"/>
          <w:szCs w:val="24"/>
        </w:rPr>
        <w:t>utilised</w:t>
      </w:r>
      <w:proofErr w:type="spellEnd"/>
      <w:r w:rsidR="002A26F0" w:rsidRPr="00A8480D">
        <w:rPr>
          <w:rFonts w:ascii="Arial" w:hAnsi="Arial" w:cs="Arial"/>
          <w:bCs/>
          <w:sz w:val="24"/>
          <w:szCs w:val="24"/>
        </w:rPr>
        <w:t xml:space="preserve"> N</w:t>
      </w:r>
      <w:r w:rsidR="00E6320A" w:rsidRPr="00A8480D">
        <w:rPr>
          <w:rFonts w:ascii="Arial" w:hAnsi="Arial" w:cs="Arial"/>
          <w:bCs/>
          <w:sz w:val="24"/>
          <w:szCs w:val="24"/>
        </w:rPr>
        <w:t xml:space="preserve">ewsflash </w:t>
      </w:r>
      <w:r w:rsidR="00557D66" w:rsidRPr="00A8480D">
        <w:rPr>
          <w:rFonts w:ascii="Arial" w:hAnsi="Arial" w:cs="Arial"/>
          <w:bCs/>
          <w:sz w:val="24"/>
          <w:szCs w:val="24"/>
        </w:rPr>
        <w:t>electronic</w:t>
      </w:r>
      <w:r w:rsidR="002A26F0" w:rsidRPr="00A8480D">
        <w:rPr>
          <w:rFonts w:ascii="Arial" w:hAnsi="Arial" w:cs="Arial"/>
          <w:bCs/>
          <w:sz w:val="24"/>
          <w:szCs w:val="24"/>
        </w:rPr>
        <w:t xml:space="preserve"> </w:t>
      </w:r>
      <w:r w:rsidR="00E6320A" w:rsidRPr="00A8480D">
        <w:rPr>
          <w:rFonts w:ascii="Arial" w:hAnsi="Arial" w:cs="Arial"/>
          <w:bCs/>
          <w:sz w:val="24"/>
          <w:szCs w:val="24"/>
        </w:rPr>
        <w:t>notifications</w:t>
      </w:r>
      <w:r w:rsidR="0076102D" w:rsidRPr="00A8480D">
        <w:rPr>
          <w:rFonts w:ascii="Arial" w:hAnsi="Arial" w:cs="Arial"/>
          <w:bCs/>
          <w:sz w:val="24"/>
          <w:szCs w:val="24"/>
        </w:rPr>
        <w:t xml:space="preserve"> which are sent to employee</w:t>
      </w:r>
      <w:r w:rsidR="002C30EB" w:rsidRPr="00A8480D">
        <w:rPr>
          <w:rFonts w:ascii="Arial" w:hAnsi="Arial" w:cs="Arial"/>
          <w:bCs/>
          <w:sz w:val="24"/>
          <w:szCs w:val="24"/>
        </w:rPr>
        <w:t>s</w:t>
      </w:r>
      <w:r w:rsidR="00557D66" w:rsidRPr="00A8480D">
        <w:rPr>
          <w:rFonts w:ascii="Arial" w:hAnsi="Arial" w:cs="Arial"/>
          <w:bCs/>
          <w:sz w:val="24"/>
          <w:szCs w:val="24"/>
        </w:rPr>
        <w:t xml:space="preserve">. One of these was transmitted </w:t>
      </w:r>
      <w:r w:rsidR="002A26F0" w:rsidRPr="00A8480D">
        <w:rPr>
          <w:rFonts w:ascii="Arial" w:hAnsi="Arial" w:cs="Arial"/>
          <w:bCs/>
          <w:sz w:val="24"/>
          <w:szCs w:val="24"/>
        </w:rPr>
        <w:t xml:space="preserve">during the COVID-19 </w:t>
      </w:r>
      <w:r w:rsidR="00557D66" w:rsidRPr="00A8480D">
        <w:rPr>
          <w:rFonts w:ascii="Arial" w:hAnsi="Arial" w:cs="Arial"/>
          <w:bCs/>
          <w:sz w:val="24"/>
          <w:szCs w:val="24"/>
        </w:rPr>
        <w:t xml:space="preserve">period </w:t>
      </w:r>
      <w:r w:rsidR="002A26F0" w:rsidRPr="00A8480D">
        <w:rPr>
          <w:rFonts w:ascii="Arial" w:hAnsi="Arial" w:cs="Arial"/>
          <w:bCs/>
          <w:sz w:val="24"/>
          <w:szCs w:val="24"/>
        </w:rPr>
        <w:t>when customers were wearing masks</w:t>
      </w:r>
      <w:r w:rsidR="009445AA">
        <w:rPr>
          <w:rFonts w:ascii="Arial" w:hAnsi="Arial" w:cs="Arial"/>
          <w:bCs/>
          <w:sz w:val="24"/>
          <w:szCs w:val="24"/>
        </w:rPr>
        <w:t xml:space="preserve">. The </w:t>
      </w:r>
      <w:r w:rsidR="002A26F0" w:rsidRPr="00A8480D">
        <w:rPr>
          <w:rFonts w:ascii="Arial" w:hAnsi="Arial" w:cs="Arial"/>
          <w:bCs/>
          <w:sz w:val="24"/>
          <w:szCs w:val="24"/>
        </w:rPr>
        <w:t>instruction was that customers have to be requ</w:t>
      </w:r>
      <w:r w:rsidR="00557D66" w:rsidRPr="00A8480D">
        <w:rPr>
          <w:rFonts w:ascii="Arial" w:hAnsi="Arial" w:cs="Arial"/>
          <w:bCs/>
          <w:sz w:val="24"/>
          <w:szCs w:val="24"/>
        </w:rPr>
        <w:t xml:space="preserve">ested to remove the mask or hat, </w:t>
      </w:r>
      <w:r w:rsidR="002A26F0" w:rsidRPr="00A8480D">
        <w:rPr>
          <w:rFonts w:ascii="Arial" w:hAnsi="Arial" w:cs="Arial"/>
          <w:bCs/>
          <w:sz w:val="24"/>
          <w:szCs w:val="24"/>
        </w:rPr>
        <w:t xml:space="preserve">for </w:t>
      </w:r>
      <w:r w:rsidR="00557D66" w:rsidRPr="00A8480D">
        <w:rPr>
          <w:rFonts w:ascii="Arial" w:hAnsi="Arial" w:cs="Arial"/>
          <w:bCs/>
          <w:sz w:val="24"/>
          <w:szCs w:val="24"/>
        </w:rPr>
        <w:t>i</w:t>
      </w:r>
      <w:r w:rsidR="00355F7B" w:rsidRPr="00A8480D">
        <w:rPr>
          <w:rFonts w:ascii="Arial" w:hAnsi="Arial" w:cs="Arial"/>
          <w:bCs/>
          <w:sz w:val="24"/>
          <w:szCs w:val="24"/>
        </w:rPr>
        <w:t xml:space="preserve">dentification purposes. </w:t>
      </w:r>
      <w:r w:rsidR="00AB7D88">
        <w:rPr>
          <w:rFonts w:ascii="Arial" w:hAnsi="Arial" w:cs="Arial"/>
          <w:bCs/>
          <w:sz w:val="24"/>
          <w:szCs w:val="24"/>
        </w:rPr>
        <w:t xml:space="preserve">According to her the appellant’s contention that she was not a frontline staff was a fallacy </w:t>
      </w:r>
      <w:r w:rsidR="009445AA">
        <w:rPr>
          <w:rFonts w:ascii="Arial" w:hAnsi="Arial" w:cs="Arial"/>
          <w:bCs/>
          <w:sz w:val="24"/>
          <w:szCs w:val="24"/>
        </w:rPr>
        <w:t>because any staff member who assists a customer is a frontline staff</w:t>
      </w:r>
      <w:r w:rsidR="00BA0351">
        <w:rPr>
          <w:rFonts w:ascii="Arial" w:hAnsi="Arial" w:cs="Arial"/>
          <w:bCs/>
          <w:sz w:val="24"/>
          <w:szCs w:val="24"/>
        </w:rPr>
        <w:t xml:space="preserve"> member. </w:t>
      </w:r>
    </w:p>
    <w:p w:rsidR="004B7723" w:rsidRPr="004B7723" w:rsidRDefault="004B7723" w:rsidP="00613B05">
      <w:pPr>
        <w:spacing w:after="0" w:line="240" w:lineRule="auto"/>
        <w:jc w:val="both"/>
        <w:rPr>
          <w:rFonts w:ascii="Arial" w:hAnsi="Arial" w:cs="Arial"/>
          <w:bCs/>
          <w:sz w:val="24"/>
          <w:szCs w:val="24"/>
        </w:rPr>
      </w:pPr>
    </w:p>
    <w:p w:rsidR="00EC0486" w:rsidRDefault="004474CB" w:rsidP="004B7723">
      <w:pPr>
        <w:spacing w:line="360" w:lineRule="auto"/>
        <w:jc w:val="both"/>
        <w:rPr>
          <w:rFonts w:ascii="Arial" w:hAnsi="Arial" w:cs="Arial"/>
          <w:bCs/>
        </w:rPr>
      </w:pPr>
      <w:r>
        <w:rPr>
          <w:rFonts w:ascii="Arial" w:hAnsi="Arial" w:cs="Arial"/>
          <w:bCs/>
          <w:sz w:val="24"/>
          <w:szCs w:val="24"/>
        </w:rPr>
        <w:t>[</w:t>
      </w:r>
      <w:r w:rsidR="003D5F37">
        <w:rPr>
          <w:rFonts w:ascii="Arial" w:hAnsi="Arial" w:cs="Arial"/>
          <w:bCs/>
          <w:sz w:val="24"/>
          <w:szCs w:val="24"/>
        </w:rPr>
        <w:t>20</w:t>
      </w:r>
      <w:r>
        <w:rPr>
          <w:rFonts w:ascii="Arial" w:hAnsi="Arial" w:cs="Arial"/>
          <w:bCs/>
          <w:sz w:val="24"/>
          <w:szCs w:val="24"/>
        </w:rPr>
        <w:t>]</w:t>
      </w:r>
      <w:r w:rsidR="003D5F37">
        <w:rPr>
          <w:rFonts w:ascii="Arial" w:hAnsi="Arial" w:cs="Arial"/>
          <w:bCs/>
          <w:sz w:val="24"/>
          <w:szCs w:val="24"/>
        </w:rPr>
        <w:tab/>
      </w:r>
      <w:r w:rsidR="00121687" w:rsidRPr="00A8480D">
        <w:rPr>
          <w:rFonts w:ascii="Arial" w:hAnsi="Arial" w:cs="Arial"/>
          <w:bCs/>
          <w:sz w:val="24"/>
          <w:szCs w:val="24"/>
        </w:rPr>
        <w:t>As regards the second ground</w:t>
      </w:r>
      <w:r w:rsidR="004B7723">
        <w:rPr>
          <w:rFonts w:ascii="Arial" w:hAnsi="Arial" w:cs="Arial"/>
          <w:bCs/>
          <w:sz w:val="24"/>
          <w:szCs w:val="24"/>
        </w:rPr>
        <w:t>,</w:t>
      </w:r>
      <w:r w:rsidR="00121687" w:rsidRPr="00A8480D">
        <w:rPr>
          <w:rFonts w:ascii="Arial" w:hAnsi="Arial" w:cs="Arial"/>
          <w:bCs/>
          <w:sz w:val="24"/>
          <w:szCs w:val="24"/>
        </w:rPr>
        <w:t xml:space="preserve"> counsel for the bank stated that it is a trite principl</w:t>
      </w:r>
      <w:r w:rsidR="00BA0351">
        <w:rPr>
          <w:rFonts w:ascii="Arial" w:hAnsi="Arial" w:cs="Arial"/>
          <w:bCs/>
          <w:sz w:val="24"/>
          <w:szCs w:val="24"/>
        </w:rPr>
        <w:t>e</w:t>
      </w:r>
      <w:r w:rsidR="00121687" w:rsidRPr="00A8480D">
        <w:rPr>
          <w:rFonts w:ascii="Arial" w:hAnsi="Arial" w:cs="Arial"/>
          <w:bCs/>
          <w:sz w:val="24"/>
          <w:szCs w:val="24"/>
        </w:rPr>
        <w:t xml:space="preserve"> </w:t>
      </w:r>
      <w:r w:rsidR="00EC0486" w:rsidRPr="00A8480D">
        <w:rPr>
          <w:rFonts w:ascii="Arial" w:hAnsi="Arial" w:cs="Arial"/>
          <w:bCs/>
          <w:sz w:val="24"/>
          <w:szCs w:val="24"/>
        </w:rPr>
        <w:t xml:space="preserve">in </w:t>
      </w:r>
      <w:proofErr w:type="spellStart"/>
      <w:r w:rsidR="00EC0486" w:rsidRPr="00A8480D">
        <w:rPr>
          <w:rFonts w:ascii="Arial" w:hAnsi="Arial" w:cs="Arial"/>
          <w:bCs/>
          <w:sz w:val="24"/>
          <w:szCs w:val="24"/>
        </w:rPr>
        <w:t>labour</w:t>
      </w:r>
      <w:proofErr w:type="spellEnd"/>
      <w:r w:rsidR="00EC0486" w:rsidRPr="00A8480D">
        <w:rPr>
          <w:rFonts w:ascii="Arial" w:hAnsi="Arial" w:cs="Arial"/>
          <w:bCs/>
          <w:sz w:val="24"/>
          <w:szCs w:val="24"/>
        </w:rPr>
        <w:t xml:space="preserve"> law that a dismissed</w:t>
      </w:r>
      <w:r w:rsidR="004B7723">
        <w:rPr>
          <w:rFonts w:ascii="Arial" w:hAnsi="Arial" w:cs="Arial"/>
          <w:bCs/>
          <w:sz w:val="24"/>
          <w:szCs w:val="24"/>
        </w:rPr>
        <w:t xml:space="preserve"> employee cannot just sit back, </w:t>
      </w:r>
      <w:r w:rsidR="00EC0486" w:rsidRPr="00A8480D">
        <w:rPr>
          <w:rFonts w:ascii="Arial" w:hAnsi="Arial" w:cs="Arial"/>
          <w:bCs/>
          <w:sz w:val="24"/>
          <w:szCs w:val="24"/>
        </w:rPr>
        <w:t xml:space="preserve">but have to make </w:t>
      </w:r>
      <w:r w:rsidR="004B7723">
        <w:rPr>
          <w:rFonts w:ascii="Arial" w:hAnsi="Arial" w:cs="Arial"/>
          <w:bCs/>
          <w:sz w:val="24"/>
          <w:szCs w:val="24"/>
        </w:rPr>
        <w:t xml:space="preserve">an </w:t>
      </w:r>
      <w:r w:rsidR="00EC0486" w:rsidRPr="00A8480D">
        <w:rPr>
          <w:rFonts w:ascii="Arial" w:hAnsi="Arial" w:cs="Arial"/>
          <w:bCs/>
          <w:sz w:val="24"/>
          <w:szCs w:val="24"/>
        </w:rPr>
        <w:t>effort to seek employment,</w:t>
      </w:r>
      <w:r w:rsidR="001124EC" w:rsidRPr="00A8480D">
        <w:rPr>
          <w:rFonts w:ascii="Arial" w:hAnsi="Arial" w:cs="Arial"/>
          <w:bCs/>
          <w:sz w:val="24"/>
          <w:szCs w:val="24"/>
        </w:rPr>
        <w:t xml:space="preserve"> to mitigate her loss. She </w:t>
      </w:r>
      <w:r w:rsidR="00121687" w:rsidRPr="00A8480D">
        <w:rPr>
          <w:rFonts w:ascii="Arial" w:hAnsi="Arial" w:cs="Arial"/>
          <w:bCs/>
          <w:sz w:val="24"/>
          <w:szCs w:val="24"/>
        </w:rPr>
        <w:t>cited case law</w:t>
      </w:r>
      <w:r w:rsidR="000147C9" w:rsidRPr="00A8480D">
        <w:rPr>
          <w:rFonts w:ascii="Arial" w:hAnsi="Arial" w:cs="Arial"/>
          <w:bCs/>
          <w:sz w:val="24"/>
          <w:szCs w:val="24"/>
        </w:rPr>
        <w:t xml:space="preserve"> such as</w:t>
      </w:r>
      <w:r w:rsidR="00DF3A89" w:rsidRPr="00A8480D">
        <w:rPr>
          <w:rFonts w:ascii="Arial" w:hAnsi="Arial" w:cs="Arial"/>
          <w:bCs/>
          <w:sz w:val="24"/>
          <w:szCs w:val="24"/>
        </w:rPr>
        <w:t xml:space="preserve"> </w:t>
      </w:r>
      <w:proofErr w:type="spellStart"/>
      <w:r w:rsidR="00DF3A89" w:rsidRPr="00A8480D">
        <w:rPr>
          <w:rFonts w:ascii="Arial" w:hAnsi="Arial" w:cs="Arial"/>
          <w:bCs/>
          <w:i/>
          <w:sz w:val="24"/>
          <w:szCs w:val="24"/>
        </w:rPr>
        <w:t>Pupkewitz</w:t>
      </w:r>
      <w:proofErr w:type="spellEnd"/>
      <w:r w:rsidR="00DF3A89" w:rsidRPr="00A8480D">
        <w:rPr>
          <w:rFonts w:ascii="Arial" w:hAnsi="Arial" w:cs="Arial"/>
          <w:bCs/>
          <w:i/>
          <w:sz w:val="24"/>
          <w:szCs w:val="24"/>
        </w:rPr>
        <w:t xml:space="preserve"> Motor Divisi</w:t>
      </w:r>
      <w:r w:rsidR="001124EC" w:rsidRPr="00A8480D">
        <w:rPr>
          <w:rFonts w:ascii="Arial" w:hAnsi="Arial" w:cs="Arial"/>
          <w:bCs/>
          <w:i/>
          <w:sz w:val="24"/>
          <w:szCs w:val="24"/>
        </w:rPr>
        <w:t>o</w:t>
      </w:r>
      <w:r w:rsidR="00DF3A89" w:rsidRPr="00A8480D">
        <w:rPr>
          <w:rFonts w:ascii="Arial" w:hAnsi="Arial" w:cs="Arial"/>
          <w:bCs/>
          <w:i/>
          <w:sz w:val="24"/>
          <w:szCs w:val="24"/>
        </w:rPr>
        <w:t>n (Pty)(Ltd</w:t>
      </w:r>
      <w:r w:rsidR="00EA153D">
        <w:rPr>
          <w:rFonts w:ascii="Arial" w:hAnsi="Arial" w:cs="Arial"/>
          <w:bCs/>
          <w:i/>
          <w:sz w:val="24"/>
          <w:szCs w:val="24"/>
        </w:rPr>
        <w:t>)</w:t>
      </w:r>
      <w:r w:rsidR="00DF3A89" w:rsidRPr="00A8480D">
        <w:rPr>
          <w:rFonts w:ascii="Arial" w:hAnsi="Arial" w:cs="Arial"/>
          <w:bCs/>
          <w:i/>
          <w:sz w:val="24"/>
          <w:szCs w:val="24"/>
        </w:rPr>
        <w:t xml:space="preserve"> v </w:t>
      </w:r>
      <w:proofErr w:type="spellStart"/>
      <w:r w:rsidR="00DF3A89" w:rsidRPr="00A8480D">
        <w:rPr>
          <w:rFonts w:ascii="Arial" w:hAnsi="Arial" w:cs="Arial"/>
          <w:bCs/>
          <w:i/>
          <w:sz w:val="24"/>
          <w:szCs w:val="24"/>
        </w:rPr>
        <w:t>K</w:t>
      </w:r>
      <w:r w:rsidR="00121687" w:rsidRPr="00A8480D">
        <w:rPr>
          <w:rFonts w:ascii="Arial" w:hAnsi="Arial" w:cs="Arial"/>
          <w:bCs/>
          <w:i/>
          <w:sz w:val="24"/>
          <w:szCs w:val="24"/>
        </w:rPr>
        <w:t>atjiruru</w:t>
      </w:r>
      <w:proofErr w:type="spellEnd"/>
      <w:r w:rsidR="00DF3A89" w:rsidRPr="00A8480D">
        <w:rPr>
          <w:rStyle w:val="FootnoteReference"/>
          <w:rFonts w:ascii="Arial" w:hAnsi="Arial" w:cs="Arial"/>
          <w:bCs/>
          <w:sz w:val="24"/>
          <w:szCs w:val="24"/>
        </w:rPr>
        <w:footnoteReference w:id="1"/>
      </w:r>
      <w:r w:rsidR="00121687" w:rsidRPr="00A8480D">
        <w:rPr>
          <w:rFonts w:ascii="Arial" w:hAnsi="Arial" w:cs="Arial"/>
          <w:bCs/>
          <w:sz w:val="24"/>
          <w:szCs w:val="24"/>
        </w:rPr>
        <w:t xml:space="preserve"> </w:t>
      </w:r>
      <w:r w:rsidR="001124EC" w:rsidRPr="00A8480D">
        <w:rPr>
          <w:rFonts w:ascii="Arial" w:hAnsi="Arial" w:cs="Arial"/>
          <w:bCs/>
          <w:sz w:val="24"/>
          <w:szCs w:val="24"/>
        </w:rPr>
        <w:t xml:space="preserve">in support of that argument and prayed that the </w:t>
      </w:r>
      <w:r w:rsidR="00EC0486" w:rsidRPr="00A8480D">
        <w:rPr>
          <w:rFonts w:ascii="Arial" w:hAnsi="Arial" w:cs="Arial"/>
          <w:bCs/>
          <w:sz w:val="24"/>
          <w:szCs w:val="24"/>
        </w:rPr>
        <w:t>award be set aside or amended as the court see</w:t>
      </w:r>
      <w:r w:rsidR="00BA0351">
        <w:rPr>
          <w:rFonts w:ascii="Arial" w:hAnsi="Arial" w:cs="Arial"/>
          <w:bCs/>
          <w:sz w:val="24"/>
          <w:szCs w:val="24"/>
        </w:rPr>
        <w:t>s</w:t>
      </w:r>
      <w:r w:rsidR="00EC0486" w:rsidRPr="00A8480D">
        <w:rPr>
          <w:rFonts w:ascii="Arial" w:hAnsi="Arial" w:cs="Arial"/>
          <w:bCs/>
          <w:sz w:val="24"/>
          <w:szCs w:val="24"/>
        </w:rPr>
        <w:t xml:space="preserve"> fit, but that in the event that the substantive fairness is in their </w:t>
      </w:r>
      <w:proofErr w:type="spellStart"/>
      <w:r w:rsidR="00EC0486" w:rsidRPr="00A8480D">
        <w:rPr>
          <w:rFonts w:ascii="Arial" w:hAnsi="Arial" w:cs="Arial"/>
          <w:bCs/>
          <w:sz w:val="24"/>
          <w:szCs w:val="24"/>
        </w:rPr>
        <w:t>favour</w:t>
      </w:r>
      <w:proofErr w:type="spellEnd"/>
      <w:r w:rsidR="00EC0486" w:rsidRPr="00A8480D">
        <w:rPr>
          <w:rFonts w:ascii="Arial" w:hAnsi="Arial" w:cs="Arial"/>
          <w:bCs/>
          <w:sz w:val="24"/>
          <w:szCs w:val="24"/>
        </w:rPr>
        <w:t>, no issue arises as to compensation</w:t>
      </w:r>
      <w:r w:rsidR="00EC0486" w:rsidRPr="00A8480D">
        <w:rPr>
          <w:rFonts w:ascii="Arial" w:hAnsi="Arial" w:cs="Arial"/>
          <w:bCs/>
        </w:rPr>
        <w:t xml:space="preserve">. </w:t>
      </w:r>
    </w:p>
    <w:p w:rsidR="004B7723" w:rsidRPr="004B7723" w:rsidRDefault="004B7723" w:rsidP="00613B05">
      <w:pPr>
        <w:spacing w:after="0" w:line="240" w:lineRule="auto"/>
        <w:jc w:val="both"/>
        <w:rPr>
          <w:rFonts w:ascii="Arial" w:hAnsi="Arial" w:cs="Arial"/>
          <w:bCs/>
        </w:rPr>
      </w:pPr>
    </w:p>
    <w:p w:rsidR="00EC0486" w:rsidRPr="00A8480D" w:rsidRDefault="004474CB" w:rsidP="00701511">
      <w:pPr>
        <w:spacing w:line="360" w:lineRule="auto"/>
        <w:jc w:val="both"/>
        <w:rPr>
          <w:rFonts w:ascii="Arial" w:hAnsi="Arial" w:cs="Arial"/>
          <w:bCs/>
          <w:sz w:val="24"/>
          <w:szCs w:val="24"/>
        </w:rPr>
      </w:pPr>
      <w:r>
        <w:rPr>
          <w:rFonts w:ascii="Arial" w:hAnsi="Arial" w:cs="Arial"/>
          <w:bCs/>
          <w:sz w:val="24"/>
          <w:szCs w:val="24"/>
        </w:rPr>
        <w:t>[</w:t>
      </w:r>
      <w:r w:rsidR="003D5F37">
        <w:rPr>
          <w:rFonts w:ascii="Arial" w:hAnsi="Arial" w:cs="Arial"/>
          <w:bCs/>
          <w:sz w:val="24"/>
          <w:szCs w:val="24"/>
        </w:rPr>
        <w:t>21</w:t>
      </w:r>
      <w:r>
        <w:rPr>
          <w:rFonts w:ascii="Arial" w:hAnsi="Arial" w:cs="Arial"/>
          <w:bCs/>
          <w:sz w:val="24"/>
          <w:szCs w:val="24"/>
        </w:rPr>
        <w:t>]</w:t>
      </w:r>
      <w:r w:rsidR="003D5F37">
        <w:rPr>
          <w:rFonts w:ascii="Arial" w:hAnsi="Arial" w:cs="Arial"/>
          <w:bCs/>
          <w:sz w:val="24"/>
          <w:szCs w:val="24"/>
        </w:rPr>
        <w:tab/>
      </w:r>
      <w:r w:rsidR="00EC0486" w:rsidRPr="00A8480D">
        <w:rPr>
          <w:rFonts w:ascii="Arial" w:hAnsi="Arial" w:cs="Arial"/>
          <w:bCs/>
          <w:sz w:val="24"/>
          <w:szCs w:val="24"/>
        </w:rPr>
        <w:t>In a</w:t>
      </w:r>
      <w:r w:rsidR="0045469D">
        <w:rPr>
          <w:rFonts w:ascii="Arial" w:hAnsi="Arial" w:cs="Arial"/>
          <w:bCs/>
          <w:sz w:val="24"/>
          <w:szCs w:val="24"/>
        </w:rPr>
        <w:t>rguing against these</w:t>
      </w:r>
      <w:r w:rsidR="008668D1" w:rsidRPr="00A8480D">
        <w:rPr>
          <w:rFonts w:ascii="Arial" w:hAnsi="Arial" w:cs="Arial"/>
          <w:bCs/>
          <w:sz w:val="24"/>
          <w:szCs w:val="24"/>
        </w:rPr>
        <w:t xml:space="preserve"> propositions, </w:t>
      </w:r>
      <w:r w:rsidR="00EC0486" w:rsidRPr="00A8480D">
        <w:rPr>
          <w:rFonts w:ascii="Arial" w:hAnsi="Arial" w:cs="Arial"/>
          <w:bCs/>
          <w:sz w:val="24"/>
          <w:szCs w:val="24"/>
        </w:rPr>
        <w:t>counsel for the appe</w:t>
      </w:r>
      <w:r w:rsidR="00864B0D" w:rsidRPr="00A8480D">
        <w:rPr>
          <w:rFonts w:ascii="Arial" w:hAnsi="Arial" w:cs="Arial"/>
          <w:bCs/>
          <w:sz w:val="24"/>
          <w:szCs w:val="24"/>
        </w:rPr>
        <w:t xml:space="preserve">llant </w:t>
      </w:r>
      <w:proofErr w:type="spellStart"/>
      <w:r w:rsidR="00864B0D" w:rsidRPr="00A8480D">
        <w:rPr>
          <w:rFonts w:ascii="Arial" w:hAnsi="Arial" w:cs="Arial"/>
          <w:bCs/>
          <w:sz w:val="24"/>
          <w:szCs w:val="24"/>
        </w:rPr>
        <w:t>emphasised</w:t>
      </w:r>
      <w:proofErr w:type="spellEnd"/>
      <w:r w:rsidR="00864B0D" w:rsidRPr="00A8480D">
        <w:rPr>
          <w:rFonts w:ascii="Arial" w:hAnsi="Arial" w:cs="Arial"/>
          <w:bCs/>
          <w:sz w:val="24"/>
          <w:szCs w:val="24"/>
        </w:rPr>
        <w:t xml:space="preserve"> </w:t>
      </w:r>
      <w:r w:rsidR="008668D1" w:rsidRPr="00A8480D">
        <w:rPr>
          <w:rFonts w:ascii="Arial" w:hAnsi="Arial" w:cs="Arial"/>
          <w:bCs/>
          <w:sz w:val="24"/>
          <w:szCs w:val="24"/>
        </w:rPr>
        <w:t xml:space="preserve">that the teller said that </w:t>
      </w:r>
      <w:r w:rsidR="00864B0D" w:rsidRPr="00A8480D">
        <w:rPr>
          <w:rFonts w:ascii="Arial" w:hAnsi="Arial" w:cs="Arial"/>
          <w:bCs/>
          <w:sz w:val="24"/>
          <w:szCs w:val="24"/>
        </w:rPr>
        <w:t>she asked the customer to remove the mask</w:t>
      </w:r>
      <w:r w:rsidR="008668D1" w:rsidRPr="00A8480D">
        <w:rPr>
          <w:rFonts w:ascii="Arial" w:hAnsi="Arial" w:cs="Arial"/>
          <w:bCs/>
          <w:sz w:val="24"/>
          <w:szCs w:val="24"/>
        </w:rPr>
        <w:t xml:space="preserve"> and reiterated </w:t>
      </w:r>
      <w:r w:rsidR="00864B0D" w:rsidRPr="00A8480D">
        <w:rPr>
          <w:rFonts w:ascii="Arial" w:hAnsi="Arial" w:cs="Arial"/>
          <w:bCs/>
          <w:sz w:val="24"/>
          <w:szCs w:val="24"/>
        </w:rPr>
        <w:t xml:space="preserve">that the appellant was a staff member </w:t>
      </w:r>
      <w:r w:rsidR="004B7723">
        <w:rPr>
          <w:rFonts w:ascii="Arial" w:hAnsi="Arial" w:cs="Arial"/>
          <w:bCs/>
          <w:sz w:val="24"/>
          <w:szCs w:val="24"/>
        </w:rPr>
        <w:t>at</w:t>
      </w:r>
      <w:r w:rsidR="00864B0D" w:rsidRPr="00A8480D">
        <w:rPr>
          <w:rFonts w:ascii="Arial" w:hAnsi="Arial" w:cs="Arial"/>
          <w:bCs/>
          <w:sz w:val="24"/>
          <w:szCs w:val="24"/>
        </w:rPr>
        <w:t xml:space="preserve"> the back office and not a front line staff member. He </w:t>
      </w:r>
      <w:r w:rsidR="00864B0D" w:rsidRPr="00A8480D">
        <w:rPr>
          <w:rFonts w:ascii="Arial" w:hAnsi="Arial" w:cs="Arial"/>
          <w:bCs/>
          <w:sz w:val="24"/>
          <w:szCs w:val="24"/>
        </w:rPr>
        <w:lastRenderedPageBreak/>
        <w:t xml:space="preserve">argued that the appellant did more than what was required, not only did </w:t>
      </w:r>
      <w:r w:rsidR="004B7723">
        <w:rPr>
          <w:rFonts w:ascii="Arial" w:hAnsi="Arial" w:cs="Arial"/>
          <w:bCs/>
          <w:sz w:val="24"/>
          <w:szCs w:val="24"/>
        </w:rPr>
        <w:t>she ask</w:t>
      </w:r>
      <w:r w:rsidR="008668D1" w:rsidRPr="00A8480D">
        <w:rPr>
          <w:rFonts w:ascii="Arial" w:hAnsi="Arial" w:cs="Arial"/>
          <w:bCs/>
          <w:sz w:val="24"/>
          <w:szCs w:val="24"/>
        </w:rPr>
        <w:t xml:space="preserve"> the six KYC questions</w:t>
      </w:r>
      <w:r w:rsidR="00864B0D" w:rsidRPr="00A8480D">
        <w:rPr>
          <w:rFonts w:ascii="Arial" w:hAnsi="Arial" w:cs="Arial"/>
          <w:bCs/>
          <w:sz w:val="24"/>
          <w:szCs w:val="24"/>
        </w:rPr>
        <w:t xml:space="preserve"> but </w:t>
      </w:r>
      <w:r w:rsidR="008668D1" w:rsidRPr="00A8480D">
        <w:rPr>
          <w:rFonts w:ascii="Arial" w:hAnsi="Arial" w:cs="Arial"/>
          <w:bCs/>
          <w:sz w:val="24"/>
          <w:szCs w:val="24"/>
        </w:rPr>
        <w:t xml:space="preserve">the ‘customer’ was </w:t>
      </w:r>
      <w:r w:rsidR="00864B0D" w:rsidRPr="00A8480D">
        <w:rPr>
          <w:rFonts w:ascii="Arial" w:hAnsi="Arial" w:cs="Arial"/>
          <w:bCs/>
          <w:sz w:val="24"/>
          <w:szCs w:val="24"/>
        </w:rPr>
        <w:t>also asked t</w:t>
      </w:r>
      <w:r w:rsidR="008668D1" w:rsidRPr="00A8480D">
        <w:rPr>
          <w:rFonts w:ascii="Arial" w:hAnsi="Arial" w:cs="Arial"/>
          <w:bCs/>
          <w:sz w:val="24"/>
          <w:szCs w:val="24"/>
        </w:rPr>
        <w:t xml:space="preserve">o remove his </w:t>
      </w:r>
      <w:r w:rsidR="00864B0D" w:rsidRPr="00A8480D">
        <w:rPr>
          <w:rFonts w:ascii="Arial" w:hAnsi="Arial" w:cs="Arial"/>
          <w:bCs/>
          <w:sz w:val="24"/>
          <w:szCs w:val="24"/>
        </w:rPr>
        <w:t xml:space="preserve">mask. </w:t>
      </w:r>
      <w:r w:rsidR="008668D1" w:rsidRPr="00A8480D">
        <w:rPr>
          <w:rFonts w:ascii="Arial" w:hAnsi="Arial" w:cs="Arial"/>
          <w:bCs/>
          <w:sz w:val="24"/>
          <w:szCs w:val="24"/>
        </w:rPr>
        <w:t>T</w:t>
      </w:r>
      <w:r w:rsidR="005D4CF3" w:rsidRPr="00A8480D">
        <w:rPr>
          <w:rFonts w:ascii="Arial" w:hAnsi="Arial" w:cs="Arial"/>
          <w:bCs/>
          <w:sz w:val="24"/>
          <w:szCs w:val="24"/>
        </w:rPr>
        <w:t>hus</w:t>
      </w:r>
      <w:r w:rsidR="0045469D">
        <w:rPr>
          <w:rFonts w:ascii="Arial" w:hAnsi="Arial" w:cs="Arial"/>
          <w:bCs/>
          <w:sz w:val="24"/>
          <w:szCs w:val="24"/>
        </w:rPr>
        <w:t>,</w:t>
      </w:r>
      <w:r w:rsidR="005D4CF3" w:rsidRPr="00A8480D">
        <w:rPr>
          <w:rFonts w:ascii="Arial" w:hAnsi="Arial" w:cs="Arial"/>
          <w:bCs/>
          <w:sz w:val="24"/>
          <w:szCs w:val="24"/>
        </w:rPr>
        <w:t xml:space="preserve"> the conclusion of substantive unfair dismissal </w:t>
      </w:r>
      <w:r w:rsidR="0045469D">
        <w:rPr>
          <w:rFonts w:ascii="Arial" w:hAnsi="Arial" w:cs="Arial"/>
          <w:bCs/>
          <w:sz w:val="24"/>
          <w:szCs w:val="24"/>
        </w:rPr>
        <w:t xml:space="preserve">by the arbitrator </w:t>
      </w:r>
      <w:r w:rsidR="005D4CF3" w:rsidRPr="00A8480D">
        <w:rPr>
          <w:rFonts w:ascii="Arial" w:hAnsi="Arial" w:cs="Arial"/>
          <w:bCs/>
          <w:sz w:val="24"/>
          <w:szCs w:val="24"/>
        </w:rPr>
        <w:t>was no error</w:t>
      </w:r>
      <w:r w:rsidR="008668D1" w:rsidRPr="00A8480D">
        <w:rPr>
          <w:rFonts w:ascii="Arial" w:hAnsi="Arial" w:cs="Arial"/>
          <w:bCs/>
          <w:sz w:val="24"/>
          <w:szCs w:val="24"/>
        </w:rPr>
        <w:t>.</w:t>
      </w:r>
      <w:r w:rsidR="005D4CF3" w:rsidRPr="00A8480D">
        <w:rPr>
          <w:rFonts w:ascii="Arial" w:hAnsi="Arial" w:cs="Arial"/>
          <w:bCs/>
          <w:sz w:val="24"/>
          <w:szCs w:val="24"/>
        </w:rPr>
        <w:t xml:space="preserve"> </w:t>
      </w:r>
    </w:p>
    <w:p w:rsidR="00C042BB" w:rsidRPr="004B7723" w:rsidRDefault="00C042BB" w:rsidP="00613B05">
      <w:pPr>
        <w:spacing w:after="0" w:line="240" w:lineRule="auto"/>
        <w:jc w:val="both"/>
        <w:rPr>
          <w:rFonts w:ascii="Arial" w:hAnsi="Arial" w:cs="Arial"/>
          <w:bCs/>
        </w:rPr>
      </w:pPr>
    </w:p>
    <w:p w:rsidR="00EA153D" w:rsidRDefault="004474CB" w:rsidP="00EA153D">
      <w:pPr>
        <w:spacing w:line="360" w:lineRule="auto"/>
        <w:jc w:val="both"/>
        <w:rPr>
          <w:rFonts w:ascii="Arial" w:hAnsi="Arial" w:cs="Arial"/>
          <w:bCs/>
          <w:sz w:val="24"/>
          <w:szCs w:val="24"/>
        </w:rPr>
      </w:pPr>
      <w:r>
        <w:rPr>
          <w:rFonts w:ascii="Arial" w:hAnsi="Arial" w:cs="Arial"/>
          <w:bCs/>
          <w:sz w:val="24"/>
          <w:szCs w:val="24"/>
        </w:rPr>
        <w:t>[</w:t>
      </w:r>
      <w:r w:rsidR="001124EC" w:rsidRPr="00A8480D">
        <w:rPr>
          <w:rFonts w:ascii="Arial" w:hAnsi="Arial" w:cs="Arial"/>
          <w:bCs/>
          <w:sz w:val="24"/>
          <w:szCs w:val="24"/>
        </w:rPr>
        <w:t>2</w:t>
      </w:r>
      <w:r w:rsidR="003D5F37">
        <w:rPr>
          <w:rFonts w:ascii="Arial" w:hAnsi="Arial" w:cs="Arial"/>
          <w:bCs/>
          <w:sz w:val="24"/>
          <w:szCs w:val="24"/>
        </w:rPr>
        <w:t>2</w:t>
      </w:r>
      <w:r>
        <w:rPr>
          <w:rFonts w:ascii="Arial" w:hAnsi="Arial" w:cs="Arial"/>
          <w:bCs/>
          <w:sz w:val="24"/>
          <w:szCs w:val="24"/>
        </w:rPr>
        <w:t>]</w:t>
      </w:r>
      <w:r w:rsidR="003D5F37">
        <w:rPr>
          <w:rFonts w:ascii="Arial" w:hAnsi="Arial" w:cs="Arial"/>
          <w:bCs/>
          <w:sz w:val="24"/>
          <w:szCs w:val="24"/>
        </w:rPr>
        <w:tab/>
      </w:r>
      <w:r w:rsidR="00C042BB" w:rsidRPr="00A8480D">
        <w:rPr>
          <w:rFonts w:ascii="Arial" w:hAnsi="Arial" w:cs="Arial"/>
          <w:bCs/>
          <w:sz w:val="24"/>
          <w:szCs w:val="24"/>
        </w:rPr>
        <w:t>In reply</w:t>
      </w:r>
      <w:r w:rsidR="004B7723">
        <w:rPr>
          <w:rFonts w:ascii="Arial" w:hAnsi="Arial" w:cs="Arial"/>
          <w:bCs/>
          <w:sz w:val="24"/>
          <w:szCs w:val="24"/>
        </w:rPr>
        <w:t>,</w:t>
      </w:r>
      <w:r w:rsidR="00C042BB" w:rsidRPr="00A8480D">
        <w:rPr>
          <w:rFonts w:ascii="Arial" w:hAnsi="Arial" w:cs="Arial"/>
          <w:bCs/>
          <w:sz w:val="24"/>
          <w:szCs w:val="24"/>
        </w:rPr>
        <w:t xml:space="preserve"> the counsel for the bank </w:t>
      </w:r>
      <w:r w:rsidR="009D0E00" w:rsidRPr="00A8480D">
        <w:rPr>
          <w:rFonts w:ascii="Arial" w:hAnsi="Arial" w:cs="Arial"/>
          <w:bCs/>
          <w:sz w:val="24"/>
          <w:szCs w:val="24"/>
        </w:rPr>
        <w:t xml:space="preserve">recapitulated that </w:t>
      </w:r>
      <w:r w:rsidR="00C042BB" w:rsidRPr="00A8480D">
        <w:rPr>
          <w:rFonts w:ascii="Arial" w:hAnsi="Arial" w:cs="Arial"/>
          <w:bCs/>
          <w:sz w:val="24"/>
          <w:szCs w:val="24"/>
        </w:rPr>
        <w:t>the appellant’</w:t>
      </w:r>
      <w:r w:rsidR="004B7723">
        <w:rPr>
          <w:rFonts w:ascii="Arial" w:hAnsi="Arial" w:cs="Arial"/>
          <w:bCs/>
          <w:sz w:val="24"/>
          <w:szCs w:val="24"/>
        </w:rPr>
        <w:t>s</w:t>
      </w:r>
      <w:r w:rsidR="00C042BB" w:rsidRPr="00A8480D">
        <w:rPr>
          <w:rFonts w:ascii="Arial" w:hAnsi="Arial" w:cs="Arial"/>
          <w:bCs/>
          <w:sz w:val="24"/>
          <w:szCs w:val="24"/>
        </w:rPr>
        <w:t xml:space="preserve"> case </w:t>
      </w:r>
      <w:r w:rsidR="009D0E00" w:rsidRPr="00A8480D">
        <w:rPr>
          <w:rFonts w:ascii="Arial" w:hAnsi="Arial" w:cs="Arial"/>
          <w:bCs/>
          <w:sz w:val="24"/>
          <w:szCs w:val="24"/>
        </w:rPr>
        <w:t xml:space="preserve">in </w:t>
      </w:r>
      <w:r w:rsidR="0045469D">
        <w:rPr>
          <w:rFonts w:ascii="Arial" w:hAnsi="Arial" w:cs="Arial"/>
          <w:bCs/>
          <w:sz w:val="24"/>
          <w:szCs w:val="24"/>
        </w:rPr>
        <w:t xml:space="preserve">the </w:t>
      </w:r>
      <w:r w:rsidR="00C042BB" w:rsidRPr="00A8480D">
        <w:rPr>
          <w:rFonts w:ascii="Arial" w:hAnsi="Arial" w:cs="Arial"/>
          <w:bCs/>
          <w:sz w:val="24"/>
          <w:szCs w:val="24"/>
        </w:rPr>
        <w:t xml:space="preserve">arbitration hearing was simply that the Golden Rule or </w:t>
      </w:r>
      <w:proofErr w:type="spellStart"/>
      <w:r w:rsidR="00C042BB" w:rsidRPr="00A8480D">
        <w:rPr>
          <w:rFonts w:ascii="Arial" w:hAnsi="Arial" w:cs="Arial"/>
          <w:bCs/>
          <w:sz w:val="24"/>
          <w:szCs w:val="24"/>
        </w:rPr>
        <w:t>Newflash</w:t>
      </w:r>
      <w:proofErr w:type="spellEnd"/>
      <w:r w:rsidR="00C042BB" w:rsidRPr="00A8480D">
        <w:rPr>
          <w:rFonts w:ascii="Arial" w:hAnsi="Arial" w:cs="Arial"/>
          <w:bCs/>
          <w:sz w:val="24"/>
          <w:szCs w:val="24"/>
        </w:rPr>
        <w:t xml:space="preserve"> instruction did not apply to her, </w:t>
      </w:r>
      <w:r w:rsidR="008436A9" w:rsidRPr="00A8480D">
        <w:rPr>
          <w:rFonts w:ascii="Arial" w:hAnsi="Arial" w:cs="Arial"/>
          <w:bCs/>
          <w:sz w:val="24"/>
          <w:szCs w:val="24"/>
        </w:rPr>
        <w:t>and not that she in</w:t>
      </w:r>
      <w:r w:rsidR="00EA153D">
        <w:rPr>
          <w:rFonts w:ascii="Arial" w:hAnsi="Arial" w:cs="Arial"/>
          <w:bCs/>
          <w:sz w:val="24"/>
          <w:szCs w:val="24"/>
        </w:rPr>
        <w:t xml:space="preserve"> fact complied with the rule(s). </w:t>
      </w:r>
      <w:r w:rsidR="009D0E00" w:rsidRPr="00A8480D">
        <w:rPr>
          <w:rFonts w:ascii="Arial" w:hAnsi="Arial" w:cs="Arial"/>
          <w:bCs/>
          <w:sz w:val="24"/>
          <w:szCs w:val="24"/>
        </w:rPr>
        <w:t xml:space="preserve">She submitted that the contention </w:t>
      </w:r>
      <w:r w:rsidR="008436A9" w:rsidRPr="00A8480D">
        <w:rPr>
          <w:rFonts w:ascii="Arial" w:hAnsi="Arial" w:cs="Arial"/>
          <w:bCs/>
          <w:sz w:val="24"/>
          <w:szCs w:val="24"/>
        </w:rPr>
        <w:t>by counsel for the appellant was contrived</w:t>
      </w:r>
      <w:r w:rsidR="004B7723">
        <w:rPr>
          <w:rFonts w:ascii="Arial" w:hAnsi="Arial" w:cs="Arial"/>
          <w:bCs/>
          <w:sz w:val="24"/>
          <w:szCs w:val="24"/>
        </w:rPr>
        <w:t xml:space="preserve">, </w:t>
      </w:r>
      <w:r w:rsidR="008436A9" w:rsidRPr="00A8480D">
        <w:rPr>
          <w:rFonts w:ascii="Arial" w:hAnsi="Arial" w:cs="Arial"/>
          <w:bCs/>
          <w:sz w:val="24"/>
          <w:szCs w:val="24"/>
        </w:rPr>
        <w:t xml:space="preserve">as it was </w:t>
      </w:r>
      <w:r w:rsidR="009D0E00" w:rsidRPr="00A8480D">
        <w:rPr>
          <w:rFonts w:ascii="Arial" w:hAnsi="Arial" w:cs="Arial"/>
          <w:bCs/>
          <w:sz w:val="24"/>
          <w:szCs w:val="24"/>
        </w:rPr>
        <w:t>the teller who asked the KYC questions and asked the customer to remove the mask</w:t>
      </w:r>
      <w:r w:rsidR="00EA153D">
        <w:rPr>
          <w:rFonts w:ascii="Arial" w:hAnsi="Arial" w:cs="Arial"/>
          <w:bCs/>
          <w:sz w:val="24"/>
          <w:szCs w:val="24"/>
        </w:rPr>
        <w:t xml:space="preserve"> and not the appellant</w:t>
      </w:r>
      <w:r w:rsidR="008436A9" w:rsidRPr="00A8480D">
        <w:rPr>
          <w:rFonts w:ascii="Arial" w:hAnsi="Arial" w:cs="Arial"/>
          <w:bCs/>
          <w:sz w:val="24"/>
          <w:szCs w:val="24"/>
        </w:rPr>
        <w:t>.</w:t>
      </w:r>
      <w:r w:rsidR="009D0E00" w:rsidRPr="00A8480D">
        <w:rPr>
          <w:rFonts w:ascii="Arial" w:hAnsi="Arial" w:cs="Arial"/>
          <w:bCs/>
        </w:rPr>
        <w:t xml:space="preserve"> </w:t>
      </w:r>
      <w:r w:rsidR="00AE6B31" w:rsidRPr="00EA153D">
        <w:rPr>
          <w:rFonts w:ascii="Arial" w:hAnsi="Arial" w:cs="Arial"/>
          <w:bCs/>
          <w:sz w:val="24"/>
          <w:szCs w:val="24"/>
        </w:rPr>
        <w:t xml:space="preserve"> </w:t>
      </w:r>
      <w:r w:rsidR="00EA153D" w:rsidRPr="00EA153D">
        <w:rPr>
          <w:rFonts w:ascii="Arial" w:hAnsi="Arial" w:cs="Arial"/>
          <w:bCs/>
          <w:sz w:val="24"/>
          <w:szCs w:val="24"/>
        </w:rPr>
        <w:t xml:space="preserve">I will revert </w:t>
      </w:r>
      <w:r w:rsidR="008F0D87">
        <w:rPr>
          <w:rFonts w:ascii="Arial" w:hAnsi="Arial" w:cs="Arial"/>
          <w:bCs/>
          <w:sz w:val="24"/>
          <w:szCs w:val="24"/>
        </w:rPr>
        <w:t xml:space="preserve">back </w:t>
      </w:r>
      <w:r w:rsidR="00EA153D" w:rsidRPr="00EA153D">
        <w:rPr>
          <w:rFonts w:ascii="Arial" w:hAnsi="Arial" w:cs="Arial"/>
          <w:bCs/>
          <w:sz w:val="24"/>
          <w:szCs w:val="24"/>
        </w:rPr>
        <w:t xml:space="preserve">to the evidence of the teller and the appellant </w:t>
      </w:r>
      <w:r w:rsidR="008F0D87">
        <w:rPr>
          <w:rFonts w:ascii="Arial" w:hAnsi="Arial" w:cs="Arial"/>
          <w:bCs/>
          <w:sz w:val="24"/>
          <w:szCs w:val="24"/>
        </w:rPr>
        <w:t>as to who did what between the two of them</w:t>
      </w:r>
      <w:r w:rsidR="00EA153D" w:rsidRPr="00EA153D">
        <w:rPr>
          <w:rFonts w:ascii="Arial" w:hAnsi="Arial" w:cs="Arial"/>
          <w:bCs/>
          <w:sz w:val="24"/>
          <w:szCs w:val="24"/>
        </w:rPr>
        <w:t xml:space="preserve"> </w:t>
      </w:r>
      <w:r w:rsidR="00EA153D">
        <w:rPr>
          <w:rFonts w:ascii="Arial" w:hAnsi="Arial" w:cs="Arial"/>
          <w:bCs/>
          <w:sz w:val="24"/>
          <w:szCs w:val="24"/>
        </w:rPr>
        <w:t>further along in the judgment.</w:t>
      </w:r>
    </w:p>
    <w:p w:rsidR="004B7723" w:rsidRPr="00A8480D" w:rsidRDefault="00EA153D" w:rsidP="00613B05">
      <w:pPr>
        <w:spacing w:after="0" w:line="240" w:lineRule="auto"/>
        <w:jc w:val="both"/>
        <w:rPr>
          <w:rFonts w:ascii="Arial" w:hAnsi="Arial" w:cs="Arial"/>
          <w:bCs/>
        </w:rPr>
      </w:pPr>
      <w:r w:rsidRPr="00A8480D">
        <w:rPr>
          <w:rFonts w:ascii="Arial" w:hAnsi="Arial" w:cs="Arial"/>
          <w:bCs/>
        </w:rPr>
        <w:t xml:space="preserve"> </w:t>
      </w:r>
    </w:p>
    <w:p w:rsidR="007221AA" w:rsidRDefault="00B46FCE" w:rsidP="00701511">
      <w:pPr>
        <w:spacing w:line="360" w:lineRule="auto"/>
        <w:jc w:val="both"/>
        <w:rPr>
          <w:rFonts w:ascii="Arial" w:hAnsi="Arial" w:cs="Arial"/>
          <w:bCs/>
          <w:sz w:val="24"/>
          <w:szCs w:val="24"/>
          <w:u w:val="single"/>
        </w:rPr>
      </w:pPr>
      <w:r w:rsidRPr="00A8480D">
        <w:rPr>
          <w:rFonts w:ascii="Arial" w:hAnsi="Arial" w:cs="Arial"/>
          <w:bCs/>
          <w:sz w:val="24"/>
          <w:szCs w:val="24"/>
          <w:u w:val="single"/>
        </w:rPr>
        <w:t xml:space="preserve">Legal principles </w:t>
      </w:r>
    </w:p>
    <w:p w:rsidR="004B7723" w:rsidRPr="00A8480D" w:rsidRDefault="004B7723" w:rsidP="00613B05">
      <w:pPr>
        <w:spacing w:after="0" w:line="240" w:lineRule="auto"/>
        <w:jc w:val="both"/>
        <w:rPr>
          <w:rFonts w:ascii="Arial" w:hAnsi="Arial" w:cs="Arial"/>
          <w:bCs/>
          <w:sz w:val="24"/>
          <w:szCs w:val="24"/>
          <w:u w:val="single"/>
        </w:rPr>
      </w:pPr>
    </w:p>
    <w:p w:rsidR="00703D8D" w:rsidRPr="00A8480D" w:rsidRDefault="004474CB" w:rsidP="00701511">
      <w:pPr>
        <w:pStyle w:val="ListParagraph"/>
        <w:spacing w:line="360" w:lineRule="auto"/>
        <w:ind w:left="0"/>
        <w:jc w:val="both"/>
        <w:rPr>
          <w:rFonts w:ascii="Arial" w:hAnsi="Arial" w:cs="Arial"/>
        </w:rPr>
      </w:pPr>
      <w:r>
        <w:rPr>
          <w:rFonts w:ascii="Arial" w:hAnsi="Arial" w:cs="Arial"/>
        </w:rPr>
        <w:t>[</w:t>
      </w:r>
      <w:r w:rsidR="003D5F37">
        <w:rPr>
          <w:rFonts w:ascii="Arial" w:hAnsi="Arial" w:cs="Arial"/>
        </w:rPr>
        <w:t>23</w:t>
      </w:r>
      <w:r>
        <w:rPr>
          <w:rFonts w:ascii="Arial" w:hAnsi="Arial" w:cs="Arial"/>
        </w:rPr>
        <w:t>]</w:t>
      </w:r>
      <w:r w:rsidR="003D5F37">
        <w:rPr>
          <w:rFonts w:ascii="Arial" w:hAnsi="Arial" w:cs="Arial"/>
        </w:rPr>
        <w:tab/>
      </w:r>
      <w:r w:rsidR="00703D8D" w:rsidRPr="00A8480D">
        <w:rPr>
          <w:rFonts w:ascii="Arial" w:hAnsi="Arial" w:cs="Arial"/>
        </w:rPr>
        <w:t xml:space="preserve">Section 33 of the </w:t>
      </w:r>
      <w:r w:rsidR="00C64BD1" w:rsidRPr="00A8480D">
        <w:rPr>
          <w:rFonts w:ascii="Arial" w:hAnsi="Arial" w:cs="Arial"/>
        </w:rPr>
        <w:t xml:space="preserve">Labour </w:t>
      </w:r>
      <w:r w:rsidR="00703D8D" w:rsidRPr="00A8480D">
        <w:rPr>
          <w:rFonts w:ascii="Arial" w:hAnsi="Arial" w:cs="Arial"/>
        </w:rPr>
        <w:t>Act</w:t>
      </w:r>
      <w:r w:rsidR="00C64BD1" w:rsidRPr="00A8480D">
        <w:rPr>
          <w:rFonts w:ascii="Arial" w:hAnsi="Arial" w:cs="Arial"/>
        </w:rPr>
        <w:t xml:space="preserve"> 11 of 2007</w:t>
      </w:r>
      <w:r w:rsidR="00703D8D" w:rsidRPr="00A8480D">
        <w:rPr>
          <w:rFonts w:ascii="Arial" w:hAnsi="Arial" w:cs="Arial"/>
        </w:rPr>
        <w:t xml:space="preserve"> </w:t>
      </w:r>
      <w:r w:rsidR="00F1724C" w:rsidRPr="00A8480D">
        <w:rPr>
          <w:rFonts w:ascii="Arial" w:hAnsi="Arial" w:cs="Arial"/>
        </w:rPr>
        <w:t xml:space="preserve">(the Act) </w:t>
      </w:r>
      <w:r w:rsidR="00C64BD1" w:rsidRPr="00A8480D">
        <w:rPr>
          <w:rFonts w:ascii="Arial" w:hAnsi="Arial" w:cs="Arial"/>
        </w:rPr>
        <w:t xml:space="preserve">fortifies the </w:t>
      </w:r>
      <w:r w:rsidR="00703D8D" w:rsidRPr="00A8480D">
        <w:rPr>
          <w:rFonts w:ascii="Arial" w:hAnsi="Arial" w:cs="Arial"/>
        </w:rPr>
        <w:t xml:space="preserve">established principle that dismissals of employees must be both substantively and procedurally fair. </w:t>
      </w:r>
      <w:r w:rsidR="0045469D">
        <w:rPr>
          <w:rFonts w:ascii="Arial" w:hAnsi="Arial" w:cs="Arial"/>
        </w:rPr>
        <w:t xml:space="preserve">One of the </w:t>
      </w:r>
      <w:r w:rsidR="00C64BD1" w:rsidRPr="00A8480D">
        <w:rPr>
          <w:rFonts w:ascii="Arial" w:hAnsi="Arial" w:cs="Arial"/>
        </w:rPr>
        <w:t>qualm</w:t>
      </w:r>
      <w:r w:rsidR="0045469D">
        <w:rPr>
          <w:rFonts w:ascii="Arial" w:hAnsi="Arial" w:cs="Arial"/>
        </w:rPr>
        <w:t>s</w:t>
      </w:r>
      <w:r w:rsidR="00842637">
        <w:rPr>
          <w:rFonts w:ascii="Arial" w:hAnsi="Arial" w:cs="Arial"/>
        </w:rPr>
        <w:t xml:space="preserve"> raised by the cross </w:t>
      </w:r>
      <w:r w:rsidR="00C64BD1" w:rsidRPr="00A8480D">
        <w:rPr>
          <w:rFonts w:ascii="Arial" w:hAnsi="Arial" w:cs="Arial"/>
        </w:rPr>
        <w:t xml:space="preserve">appeal is that of substantive fairness. </w:t>
      </w:r>
      <w:r w:rsidR="00703D8D" w:rsidRPr="00A8480D">
        <w:rPr>
          <w:rFonts w:ascii="Arial" w:hAnsi="Arial" w:cs="Arial"/>
        </w:rPr>
        <w:t xml:space="preserve">In </w:t>
      </w:r>
      <w:proofErr w:type="spellStart"/>
      <w:r w:rsidR="00703D8D" w:rsidRPr="00A8480D">
        <w:rPr>
          <w:rFonts w:ascii="Arial" w:hAnsi="Arial" w:cs="Arial"/>
          <w:i/>
        </w:rPr>
        <w:t>Dominikus</w:t>
      </w:r>
      <w:proofErr w:type="spellEnd"/>
      <w:r w:rsidR="00703D8D" w:rsidRPr="00A8480D">
        <w:rPr>
          <w:rFonts w:ascii="Arial" w:hAnsi="Arial" w:cs="Arial"/>
          <w:i/>
        </w:rPr>
        <w:t xml:space="preserve"> v </w:t>
      </w:r>
      <w:proofErr w:type="spellStart"/>
      <w:r w:rsidR="00703D8D" w:rsidRPr="00A8480D">
        <w:rPr>
          <w:rFonts w:ascii="Arial" w:hAnsi="Arial" w:cs="Arial"/>
          <w:i/>
        </w:rPr>
        <w:t>Namgem</w:t>
      </w:r>
      <w:proofErr w:type="spellEnd"/>
      <w:r w:rsidR="00703D8D" w:rsidRPr="00A8480D">
        <w:rPr>
          <w:rFonts w:ascii="Arial" w:hAnsi="Arial" w:cs="Arial"/>
          <w:i/>
        </w:rPr>
        <w:t xml:space="preserve"> Diamonds Manufacturing,</w:t>
      </w:r>
      <w:r w:rsidR="004B7723">
        <w:rPr>
          <w:rStyle w:val="FootnoteReference"/>
          <w:rFonts w:ascii="Arial" w:hAnsi="Arial" w:cs="Arial"/>
          <w:i/>
        </w:rPr>
        <w:footnoteReference w:id="2"/>
      </w:r>
      <w:r w:rsidR="00703D8D" w:rsidRPr="00A8480D">
        <w:rPr>
          <w:rFonts w:ascii="Arial" w:hAnsi="Arial" w:cs="Arial"/>
        </w:rPr>
        <w:t xml:space="preserve"> subst</w:t>
      </w:r>
      <w:r w:rsidR="004B7723">
        <w:rPr>
          <w:rFonts w:ascii="Arial" w:hAnsi="Arial" w:cs="Arial"/>
        </w:rPr>
        <w:t>antive fairness was explained at</w:t>
      </w:r>
      <w:r w:rsidR="00703D8D" w:rsidRPr="00A8480D">
        <w:rPr>
          <w:rFonts w:ascii="Arial" w:hAnsi="Arial" w:cs="Arial"/>
        </w:rPr>
        <w:t xml:space="preserve"> </w:t>
      </w:r>
      <w:r w:rsidR="00C64BD1" w:rsidRPr="00A8480D">
        <w:rPr>
          <w:rFonts w:ascii="Arial" w:hAnsi="Arial" w:cs="Arial"/>
        </w:rPr>
        <w:t>para 21 as follows:</w:t>
      </w:r>
    </w:p>
    <w:p w:rsidR="00703D8D" w:rsidRPr="00A8480D" w:rsidRDefault="00703D8D" w:rsidP="004B7723">
      <w:pPr>
        <w:spacing w:line="240" w:lineRule="auto"/>
        <w:jc w:val="both"/>
        <w:rPr>
          <w:rFonts w:ascii="Arial" w:hAnsi="Arial" w:cs="Arial"/>
        </w:rPr>
      </w:pPr>
    </w:p>
    <w:p w:rsidR="001A124F" w:rsidRDefault="004B7723" w:rsidP="00701511">
      <w:pPr>
        <w:spacing w:line="360" w:lineRule="auto"/>
        <w:jc w:val="both"/>
        <w:rPr>
          <w:rFonts w:ascii="Arial" w:hAnsi="Arial" w:cs="Arial"/>
        </w:rPr>
      </w:pPr>
      <w:r>
        <w:rPr>
          <w:rFonts w:ascii="Arial" w:hAnsi="Arial" w:cs="Arial"/>
        </w:rPr>
        <w:tab/>
      </w:r>
      <w:r w:rsidR="00C64BD1" w:rsidRPr="00A8480D">
        <w:rPr>
          <w:rFonts w:ascii="Arial" w:hAnsi="Arial" w:cs="Arial"/>
        </w:rPr>
        <w:t>‘</w:t>
      </w:r>
      <w:r w:rsidR="00703D8D" w:rsidRPr="00A8480D">
        <w:rPr>
          <w:rFonts w:ascii="Arial" w:hAnsi="Arial" w:cs="Arial"/>
        </w:rPr>
        <w:t>Substantive fairness means that a fair and valid reason for the dismissal must exist. In other words the reasons why the employer dismisses an employee must be good and well grounded; they must not be based on some spurious or indefensible ground. This requirement entails that the employer must, on a balance of probabilities, prove that the employee was actually guilty of misconduct or that he or she contravened a rule. The rule, that the employee is dismissed for breaking, must be valid and reasonable. Generally speaking, a workplace rule is regarded as valid if it falls within the employer's contractual powers and if the rule does not infringe the law or a collective agreement.’</w:t>
      </w:r>
    </w:p>
    <w:p w:rsidR="004B7723" w:rsidRPr="00A8480D" w:rsidRDefault="004B7723" w:rsidP="00613B05">
      <w:pPr>
        <w:spacing w:after="0" w:line="240" w:lineRule="auto"/>
        <w:jc w:val="both"/>
        <w:rPr>
          <w:rFonts w:ascii="Arial" w:hAnsi="Arial" w:cs="Arial"/>
        </w:rPr>
      </w:pPr>
    </w:p>
    <w:p w:rsidR="00B706C1" w:rsidRPr="00A8480D" w:rsidRDefault="004474CB" w:rsidP="00701511">
      <w:pPr>
        <w:spacing w:line="360" w:lineRule="auto"/>
        <w:jc w:val="both"/>
        <w:rPr>
          <w:rFonts w:ascii="Arial" w:hAnsi="Arial" w:cs="Arial"/>
          <w:sz w:val="24"/>
          <w:szCs w:val="24"/>
        </w:rPr>
      </w:pPr>
      <w:r>
        <w:rPr>
          <w:rFonts w:ascii="Arial" w:hAnsi="Arial" w:cs="Arial"/>
          <w:sz w:val="24"/>
          <w:szCs w:val="24"/>
        </w:rPr>
        <w:t>[</w:t>
      </w:r>
      <w:r w:rsidR="001A124F" w:rsidRPr="00A8480D">
        <w:rPr>
          <w:rFonts w:ascii="Arial" w:hAnsi="Arial" w:cs="Arial"/>
          <w:sz w:val="24"/>
          <w:szCs w:val="24"/>
        </w:rPr>
        <w:t>2</w:t>
      </w:r>
      <w:r w:rsidR="003D5F37">
        <w:rPr>
          <w:rFonts w:ascii="Arial" w:hAnsi="Arial" w:cs="Arial"/>
          <w:sz w:val="24"/>
          <w:szCs w:val="24"/>
        </w:rPr>
        <w:t>4</w:t>
      </w:r>
      <w:r>
        <w:rPr>
          <w:rFonts w:ascii="Arial" w:hAnsi="Arial" w:cs="Arial"/>
          <w:sz w:val="24"/>
          <w:szCs w:val="24"/>
        </w:rPr>
        <w:t>]</w:t>
      </w:r>
      <w:r w:rsidR="003D5F37">
        <w:rPr>
          <w:rFonts w:ascii="Arial" w:hAnsi="Arial" w:cs="Arial"/>
          <w:sz w:val="24"/>
          <w:szCs w:val="24"/>
        </w:rPr>
        <w:tab/>
      </w:r>
      <w:r w:rsidR="00480993" w:rsidRPr="00A8480D">
        <w:rPr>
          <w:rFonts w:ascii="Arial" w:hAnsi="Arial" w:cs="Arial"/>
          <w:sz w:val="24"/>
          <w:szCs w:val="24"/>
        </w:rPr>
        <w:t xml:space="preserve">There is no doubt in this matter that the appellant was dismissed, thus </w:t>
      </w:r>
      <w:r w:rsidR="00F1724C" w:rsidRPr="00A8480D">
        <w:rPr>
          <w:rFonts w:ascii="Arial" w:hAnsi="Arial" w:cs="Arial"/>
          <w:sz w:val="24"/>
          <w:szCs w:val="24"/>
        </w:rPr>
        <w:t>the presumption in s 33(4</w:t>
      </w:r>
      <w:proofErr w:type="gramStart"/>
      <w:r w:rsidR="00F1724C" w:rsidRPr="00A8480D">
        <w:rPr>
          <w:rFonts w:ascii="Arial" w:hAnsi="Arial" w:cs="Arial"/>
          <w:sz w:val="24"/>
          <w:szCs w:val="24"/>
        </w:rPr>
        <w:t>)(</w:t>
      </w:r>
      <w:proofErr w:type="gramEnd"/>
      <w:r w:rsidR="00F1724C" w:rsidRPr="004B7723">
        <w:rPr>
          <w:rFonts w:ascii="Arial" w:hAnsi="Arial" w:cs="Arial"/>
          <w:i/>
          <w:sz w:val="24"/>
          <w:szCs w:val="24"/>
        </w:rPr>
        <w:t>b</w:t>
      </w:r>
      <w:r w:rsidR="00F1724C" w:rsidRPr="00A8480D">
        <w:rPr>
          <w:rFonts w:ascii="Arial" w:hAnsi="Arial" w:cs="Arial"/>
          <w:sz w:val="24"/>
          <w:szCs w:val="24"/>
        </w:rPr>
        <w:t>) of the Act comes into play. In the context of this matter</w:t>
      </w:r>
      <w:r w:rsidR="00D172B0">
        <w:rPr>
          <w:rFonts w:ascii="Arial" w:hAnsi="Arial" w:cs="Arial"/>
          <w:sz w:val="24"/>
          <w:szCs w:val="24"/>
        </w:rPr>
        <w:t>,</w:t>
      </w:r>
      <w:r w:rsidR="00F1724C" w:rsidRPr="00A8480D">
        <w:rPr>
          <w:rFonts w:ascii="Arial" w:hAnsi="Arial" w:cs="Arial"/>
          <w:sz w:val="24"/>
          <w:szCs w:val="24"/>
        </w:rPr>
        <w:t xml:space="preserve"> it is thus </w:t>
      </w:r>
      <w:r w:rsidR="00F1724C" w:rsidRPr="00A8480D">
        <w:rPr>
          <w:rFonts w:ascii="Arial" w:hAnsi="Arial" w:cs="Arial"/>
          <w:sz w:val="24"/>
          <w:szCs w:val="24"/>
        </w:rPr>
        <w:lastRenderedPageBreak/>
        <w:t>necessary to consider whether the arbitrator erred in concluding that the bank did not satisfy the requir</w:t>
      </w:r>
      <w:r w:rsidR="000B35A3" w:rsidRPr="00A8480D">
        <w:rPr>
          <w:rFonts w:ascii="Arial" w:hAnsi="Arial" w:cs="Arial"/>
          <w:sz w:val="24"/>
          <w:szCs w:val="24"/>
        </w:rPr>
        <w:t>ements of substantive fairness</w:t>
      </w:r>
      <w:r w:rsidR="003F5286" w:rsidRPr="00A8480D">
        <w:rPr>
          <w:rFonts w:ascii="Arial" w:hAnsi="Arial" w:cs="Arial"/>
          <w:sz w:val="24"/>
          <w:szCs w:val="24"/>
        </w:rPr>
        <w:t xml:space="preserve">, which concerns the question of </w:t>
      </w:r>
      <w:r w:rsidR="000B35A3" w:rsidRPr="00A8480D">
        <w:rPr>
          <w:rFonts w:ascii="Arial" w:hAnsi="Arial" w:cs="Arial"/>
          <w:sz w:val="24"/>
          <w:szCs w:val="24"/>
        </w:rPr>
        <w:t xml:space="preserve">a </w:t>
      </w:r>
      <w:r w:rsidR="00F1724C" w:rsidRPr="00A8480D">
        <w:rPr>
          <w:rFonts w:ascii="Arial" w:hAnsi="Arial" w:cs="Arial"/>
          <w:sz w:val="24"/>
          <w:szCs w:val="24"/>
        </w:rPr>
        <w:t>valid and fair reason to dismiss</w:t>
      </w:r>
      <w:r w:rsidR="000B35A3" w:rsidRPr="00A8480D">
        <w:rPr>
          <w:rFonts w:ascii="Arial" w:hAnsi="Arial" w:cs="Arial"/>
          <w:sz w:val="24"/>
          <w:szCs w:val="24"/>
        </w:rPr>
        <w:t>.</w:t>
      </w:r>
      <w:r w:rsidR="00F1724C" w:rsidRPr="00A8480D">
        <w:rPr>
          <w:rFonts w:ascii="Arial" w:hAnsi="Arial" w:cs="Arial"/>
          <w:sz w:val="24"/>
          <w:szCs w:val="24"/>
        </w:rPr>
        <w:t xml:space="preserve"> </w:t>
      </w:r>
      <w:r w:rsidR="00480993" w:rsidRPr="00A8480D">
        <w:rPr>
          <w:rFonts w:ascii="Arial" w:hAnsi="Arial" w:cs="Arial"/>
          <w:sz w:val="24"/>
          <w:szCs w:val="24"/>
        </w:rPr>
        <w:t>The bank thus had to prove on a balance of probabilities that it</w:t>
      </w:r>
      <w:r w:rsidR="003F5286" w:rsidRPr="00A8480D">
        <w:rPr>
          <w:rFonts w:ascii="Arial" w:hAnsi="Arial" w:cs="Arial"/>
          <w:sz w:val="24"/>
          <w:szCs w:val="24"/>
        </w:rPr>
        <w:t xml:space="preserve"> had a right </w:t>
      </w:r>
      <w:r w:rsidR="00D213FB" w:rsidRPr="00A8480D">
        <w:rPr>
          <w:rFonts w:ascii="Arial" w:hAnsi="Arial" w:cs="Arial"/>
          <w:sz w:val="24"/>
          <w:szCs w:val="24"/>
        </w:rPr>
        <w:t>to dismiss the</w:t>
      </w:r>
      <w:r w:rsidR="003F5286" w:rsidRPr="00A8480D">
        <w:rPr>
          <w:rFonts w:ascii="Arial" w:hAnsi="Arial" w:cs="Arial"/>
          <w:sz w:val="24"/>
          <w:szCs w:val="24"/>
        </w:rPr>
        <w:t xml:space="preserve"> appellant in the light of the facts of the cas</w:t>
      </w:r>
      <w:r w:rsidR="00C32D5F" w:rsidRPr="00A8480D">
        <w:rPr>
          <w:rFonts w:ascii="Arial" w:hAnsi="Arial" w:cs="Arial"/>
          <w:sz w:val="24"/>
          <w:szCs w:val="24"/>
        </w:rPr>
        <w:t xml:space="preserve">e and that is where I turn to. </w:t>
      </w:r>
      <w:r w:rsidR="003F5286" w:rsidRPr="00A8480D">
        <w:rPr>
          <w:rFonts w:ascii="Arial" w:hAnsi="Arial" w:cs="Arial"/>
          <w:sz w:val="24"/>
          <w:szCs w:val="24"/>
        </w:rPr>
        <w:t xml:space="preserve">The specific charge allegation was that the </w:t>
      </w:r>
      <w:r w:rsidR="004B7723">
        <w:rPr>
          <w:rFonts w:ascii="Arial" w:hAnsi="Arial" w:cs="Arial"/>
          <w:bCs/>
          <w:sz w:val="24"/>
          <w:szCs w:val="24"/>
        </w:rPr>
        <w:t xml:space="preserve">appellant contravened </w:t>
      </w:r>
      <w:r w:rsidR="003F5286" w:rsidRPr="00A8480D">
        <w:rPr>
          <w:rFonts w:ascii="Arial" w:hAnsi="Arial" w:cs="Arial"/>
          <w:bCs/>
          <w:sz w:val="24"/>
          <w:szCs w:val="24"/>
        </w:rPr>
        <w:t xml:space="preserve">a Newsflash </w:t>
      </w:r>
      <w:r w:rsidR="00D172B0">
        <w:rPr>
          <w:rFonts w:ascii="Arial" w:hAnsi="Arial" w:cs="Arial"/>
          <w:bCs/>
          <w:sz w:val="24"/>
          <w:szCs w:val="24"/>
        </w:rPr>
        <w:t xml:space="preserve">notification as she did not </w:t>
      </w:r>
      <w:r w:rsidR="004003F8" w:rsidRPr="00A8480D">
        <w:rPr>
          <w:rFonts w:ascii="Arial" w:hAnsi="Arial" w:cs="Arial"/>
          <w:bCs/>
          <w:sz w:val="24"/>
          <w:szCs w:val="24"/>
        </w:rPr>
        <w:t>ask the</w:t>
      </w:r>
      <w:r w:rsidR="003F5286" w:rsidRPr="00A8480D">
        <w:rPr>
          <w:rFonts w:ascii="Arial" w:hAnsi="Arial" w:cs="Arial"/>
          <w:bCs/>
          <w:sz w:val="24"/>
          <w:szCs w:val="24"/>
        </w:rPr>
        <w:t xml:space="preserve"> client in front of her to remove his mask or hat before </w:t>
      </w:r>
      <w:r w:rsidR="00DB24BE" w:rsidRPr="00A8480D">
        <w:rPr>
          <w:rFonts w:ascii="Arial" w:hAnsi="Arial" w:cs="Arial"/>
          <w:bCs/>
          <w:sz w:val="24"/>
          <w:szCs w:val="24"/>
        </w:rPr>
        <w:t xml:space="preserve">she </w:t>
      </w:r>
      <w:r w:rsidR="00B706C1" w:rsidRPr="00A8480D">
        <w:rPr>
          <w:rFonts w:ascii="Arial" w:hAnsi="Arial" w:cs="Arial"/>
          <w:bCs/>
          <w:sz w:val="24"/>
          <w:szCs w:val="24"/>
        </w:rPr>
        <w:t>approv</w:t>
      </w:r>
      <w:r w:rsidR="00DB24BE" w:rsidRPr="00A8480D">
        <w:rPr>
          <w:rFonts w:ascii="Arial" w:hAnsi="Arial" w:cs="Arial"/>
          <w:bCs/>
          <w:sz w:val="24"/>
          <w:szCs w:val="24"/>
        </w:rPr>
        <w:t xml:space="preserve">ed </w:t>
      </w:r>
      <w:r w:rsidR="00B706C1" w:rsidRPr="00A8480D">
        <w:rPr>
          <w:rFonts w:ascii="Arial" w:hAnsi="Arial" w:cs="Arial"/>
          <w:bCs/>
          <w:sz w:val="24"/>
          <w:szCs w:val="24"/>
        </w:rPr>
        <w:t xml:space="preserve">the withdrawal. </w:t>
      </w:r>
    </w:p>
    <w:p w:rsidR="0067067B" w:rsidRPr="00142369" w:rsidRDefault="0067067B" w:rsidP="00613B05">
      <w:pPr>
        <w:spacing w:after="0" w:line="240" w:lineRule="auto"/>
        <w:jc w:val="both"/>
        <w:rPr>
          <w:rFonts w:ascii="Arial" w:hAnsi="Arial" w:cs="Arial"/>
        </w:rPr>
      </w:pPr>
    </w:p>
    <w:p w:rsidR="0067067B" w:rsidRPr="00A8480D" w:rsidRDefault="004474CB" w:rsidP="00701511">
      <w:pPr>
        <w:pStyle w:val="BodyText"/>
        <w:spacing w:line="360" w:lineRule="auto"/>
        <w:jc w:val="both"/>
        <w:rPr>
          <w:rFonts w:ascii="Arial" w:hAnsi="Arial" w:cs="Arial"/>
        </w:rPr>
      </w:pPr>
      <w:r>
        <w:rPr>
          <w:rFonts w:ascii="Arial" w:hAnsi="Arial" w:cs="Arial"/>
          <w:bCs/>
        </w:rPr>
        <w:t>[</w:t>
      </w:r>
      <w:r w:rsidR="00E93FAF" w:rsidRPr="00A8480D">
        <w:rPr>
          <w:rFonts w:ascii="Arial" w:hAnsi="Arial" w:cs="Arial"/>
          <w:bCs/>
        </w:rPr>
        <w:t>2</w:t>
      </w:r>
      <w:r w:rsidR="003D5F37">
        <w:rPr>
          <w:rFonts w:ascii="Arial" w:hAnsi="Arial" w:cs="Arial"/>
          <w:bCs/>
        </w:rPr>
        <w:t>5</w:t>
      </w:r>
      <w:r>
        <w:rPr>
          <w:rFonts w:ascii="Arial" w:hAnsi="Arial" w:cs="Arial"/>
          <w:bCs/>
        </w:rPr>
        <w:t>]</w:t>
      </w:r>
      <w:r w:rsidR="003D5F37">
        <w:rPr>
          <w:rFonts w:ascii="Arial" w:hAnsi="Arial" w:cs="Arial"/>
          <w:bCs/>
        </w:rPr>
        <w:tab/>
      </w:r>
      <w:r w:rsidR="0067067B" w:rsidRPr="00A8480D">
        <w:rPr>
          <w:rFonts w:ascii="Arial" w:hAnsi="Arial" w:cs="Arial"/>
          <w:bCs/>
        </w:rPr>
        <w:t xml:space="preserve">Before dealing with the facts at hand, it is necessary to </w:t>
      </w:r>
      <w:r w:rsidR="00B426B5" w:rsidRPr="00A8480D">
        <w:rPr>
          <w:rFonts w:ascii="Arial" w:hAnsi="Arial" w:cs="Arial"/>
          <w:bCs/>
        </w:rPr>
        <w:t xml:space="preserve">refer to </w:t>
      </w:r>
      <w:r w:rsidR="00DF3E6B">
        <w:rPr>
          <w:rFonts w:ascii="Arial" w:hAnsi="Arial" w:cs="Arial"/>
          <w:bCs/>
        </w:rPr>
        <w:t xml:space="preserve">basic </w:t>
      </w:r>
      <w:r w:rsidR="0067067B" w:rsidRPr="00A8480D">
        <w:rPr>
          <w:rFonts w:ascii="Arial" w:hAnsi="Arial" w:cs="Arial"/>
          <w:bCs/>
        </w:rPr>
        <w:t>tenets about rules or standards in the workplace</w:t>
      </w:r>
      <w:r w:rsidR="00DD41FC" w:rsidRPr="00A8480D">
        <w:rPr>
          <w:rFonts w:ascii="Arial" w:hAnsi="Arial" w:cs="Arial"/>
          <w:bCs/>
        </w:rPr>
        <w:t xml:space="preserve"> and sanctions for that</w:t>
      </w:r>
      <w:r w:rsidR="0067067B" w:rsidRPr="00A8480D">
        <w:rPr>
          <w:rFonts w:ascii="Arial" w:hAnsi="Arial" w:cs="Arial"/>
          <w:bCs/>
        </w:rPr>
        <w:t xml:space="preserve">. In </w:t>
      </w:r>
      <w:r w:rsidR="00DF3E6B">
        <w:rPr>
          <w:rFonts w:ascii="Arial" w:hAnsi="Arial" w:cs="Arial"/>
          <w:bCs/>
        </w:rPr>
        <w:t>such a probe</w:t>
      </w:r>
      <w:r w:rsidR="00D172B0">
        <w:rPr>
          <w:rFonts w:ascii="Arial" w:hAnsi="Arial" w:cs="Arial"/>
          <w:bCs/>
        </w:rPr>
        <w:t>,</w:t>
      </w:r>
      <w:r w:rsidR="00DF3E6B">
        <w:rPr>
          <w:rFonts w:ascii="Arial" w:hAnsi="Arial" w:cs="Arial"/>
          <w:bCs/>
        </w:rPr>
        <w:t xml:space="preserve"> </w:t>
      </w:r>
      <w:r w:rsidR="00C420B0">
        <w:rPr>
          <w:rFonts w:ascii="Arial" w:hAnsi="Arial" w:cs="Arial"/>
          <w:bCs/>
        </w:rPr>
        <w:t>t</w:t>
      </w:r>
      <w:r w:rsidR="0067067B" w:rsidRPr="00A8480D">
        <w:rPr>
          <w:rFonts w:ascii="Arial" w:hAnsi="Arial" w:cs="Arial"/>
          <w:bCs/>
        </w:rPr>
        <w:t xml:space="preserve">here are several considerations </w:t>
      </w:r>
      <w:r w:rsidR="00DD41FC" w:rsidRPr="00A8480D">
        <w:rPr>
          <w:rFonts w:ascii="Arial" w:hAnsi="Arial" w:cs="Arial"/>
          <w:bCs/>
        </w:rPr>
        <w:t xml:space="preserve">such as </w:t>
      </w:r>
      <w:r w:rsidR="0067067B" w:rsidRPr="00A8480D">
        <w:rPr>
          <w:rFonts w:ascii="Arial" w:hAnsi="Arial" w:cs="Arial"/>
          <w:bCs/>
        </w:rPr>
        <w:t>whether or not the employee has contravened a rule or instruction</w:t>
      </w:r>
      <w:r w:rsidR="00DF3E6B">
        <w:rPr>
          <w:rFonts w:ascii="Arial" w:hAnsi="Arial" w:cs="Arial"/>
          <w:bCs/>
        </w:rPr>
        <w:t xml:space="preserve">, </w:t>
      </w:r>
      <w:r w:rsidR="00DD41FC" w:rsidRPr="00A8480D">
        <w:rPr>
          <w:rFonts w:ascii="Arial" w:hAnsi="Arial" w:cs="Arial"/>
          <w:bCs/>
        </w:rPr>
        <w:t>whether t</w:t>
      </w:r>
      <w:r w:rsidR="0067067B" w:rsidRPr="00A8480D">
        <w:rPr>
          <w:rFonts w:ascii="Arial" w:hAnsi="Arial" w:cs="Arial"/>
        </w:rPr>
        <w:t>he employee knew the rule that he/she allegedly broke</w:t>
      </w:r>
      <w:r w:rsidR="00DD41FC" w:rsidRPr="00A8480D">
        <w:rPr>
          <w:rFonts w:ascii="Arial" w:hAnsi="Arial" w:cs="Arial"/>
        </w:rPr>
        <w:t xml:space="preserve">, whether it </w:t>
      </w:r>
      <w:r w:rsidR="00142369">
        <w:rPr>
          <w:rFonts w:ascii="Arial" w:hAnsi="Arial" w:cs="Arial"/>
        </w:rPr>
        <w:t xml:space="preserve">is </w:t>
      </w:r>
      <w:r w:rsidR="00DD41FC" w:rsidRPr="00A8480D">
        <w:rPr>
          <w:rFonts w:ascii="Arial" w:hAnsi="Arial" w:cs="Arial"/>
        </w:rPr>
        <w:t>a</w:t>
      </w:r>
      <w:r w:rsidR="0067067B" w:rsidRPr="00A8480D">
        <w:rPr>
          <w:rFonts w:ascii="Arial" w:hAnsi="Arial" w:cs="Arial"/>
        </w:rPr>
        <w:t xml:space="preserve"> fair rule and</w:t>
      </w:r>
      <w:r w:rsidR="00DF3E6B">
        <w:rPr>
          <w:rFonts w:ascii="Arial" w:hAnsi="Arial" w:cs="Arial"/>
        </w:rPr>
        <w:t xml:space="preserve"> whether it</w:t>
      </w:r>
      <w:r w:rsidR="0067067B" w:rsidRPr="00A8480D">
        <w:rPr>
          <w:rFonts w:ascii="Arial" w:hAnsi="Arial" w:cs="Arial"/>
        </w:rPr>
        <w:t xml:space="preserve"> was consistently applied</w:t>
      </w:r>
      <w:r w:rsidR="00DF3E6B">
        <w:rPr>
          <w:rFonts w:ascii="Arial" w:hAnsi="Arial" w:cs="Arial"/>
        </w:rPr>
        <w:t>. When it comes to sanctions the questions will interrogate w</w:t>
      </w:r>
      <w:r w:rsidR="00DD41FC" w:rsidRPr="00A8480D">
        <w:rPr>
          <w:rFonts w:ascii="Arial" w:hAnsi="Arial" w:cs="Arial"/>
        </w:rPr>
        <w:t xml:space="preserve">hether the </w:t>
      </w:r>
      <w:r w:rsidR="0067067B" w:rsidRPr="00A8480D">
        <w:rPr>
          <w:rFonts w:ascii="Arial" w:hAnsi="Arial" w:cs="Arial"/>
        </w:rPr>
        <w:t>breach of the rule was so serious as to merit dismissal as a disciplinary measure</w:t>
      </w:r>
      <w:r w:rsidR="00DD41FC" w:rsidRPr="00A8480D">
        <w:rPr>
          <w:rFonts w:ascii="Arial" w:hAnsi="Arial" w:cs="Arial"/>
        </w:rPr>
        <w:t xml:space="preserve"> and whether d</w:t>
      </w:r>
      <w:r w:rsidR="002B238F" w:rsidRPr="00A8480D">
        <w:rPr>
          <w:rFonts w:ascii="Arial" w:hAnsi="Arial" w:cs="Arial"/>
        </w:rPr>
        <w:t>i</w:t>
      </w:r>
      <w:r w:rsidR="0067067B" w:rsidRPr="00A8480D">
        <w:rPr>
          <w:rFonts w:ascii="Arial" w:hAnsi="Arial" w:cs="Arial"/>
        </w:rPr>
        <w:t xml:space="preserve">smissal was justified despite any mitigating circumstances that may </w:t>
      </w:r>
      <w:r w:rsidR="00DF3E6B">
        <w:rPr>
          <w:rFonts w:ascii="Arial" w:hAnsi="Arial" w:cs="Arial"/>
        </w:rPr>
        <w:t xml:space="preserve">have been relevant to the situation at hand. </w:t>
      </w:r>
    </w:p>
    <w:p w:rsidR="004003F8" w:rsidRPr="00A8480D" w:rsidRDefault="004003F8" w:rsidP="00613B05">
      <w:pPr>
        <w:spacing w:line="240" w:lineRule="auto"/>
        <w:jc w:val="both"/>
        <w:rPr>
          <w:rFonts w:ascii="Arial" w:hAnsi="Arial" w:cs="Arial"/>
        </w:rPr>
      </w:pPr>
    </w:p>
    <w:p w:rsidR="005626E9" w:rsidRDefault="004474CB" w:rsidP="00142369">
      <w:pPr>
        <w:spacing w:line="360" w:lineRule="auto"/>
        <w:jc w:val="both"/>
        <w:rPr>
          <w:rFonts w:ascii="Arial" w:hAnsi="Arial" w:cs="Arial"/>
          <w:bCs/>
          <w:sz w:val="24"/>
          <w:szCs w:val="24"/>
        </w:rPr>
      </w:pPr>
      <w:r>
        <w:rPr>
          <w:rFonts w:ascii="Arial" w:hAnsi="Arial" w:cs="Arial"/>
          <w:sz w:val="24"/>
          <w:szCs w:val="24"/>
        </w:rPr>
        <w:t>[</w:t>
      </w:r>
      <w:r w:rsidR="003D5F37">
        <w:rPr>
          <w:rFonts w:ascii="Arial" w:hAnsi="Arial" w:cs="Arial"/>
          <w:sz w:val="24"/>
          <w:szCs w:val="24"/>
        </w:rPr>
        <w:t>26</w:t>
      </w:r>
      <w:r>
        <w:rPr>
          <w:rFonts w:ascii="Arial" w:hAnsi="Arial" w:cs="Arial"/>
          <w:sz w:val="24"/>
          <w:szCs w:val="24"/>
        </w:rPr>
        <w:t>]</w:t>
      </w:r>
      <w:r w:rsidR="003D5F37">
        <w:rPr>
          <w:rFonts w:ascii="Arial" w:hAnsi="Arial" w:cs="Arial"/>
          <w:sz w:val="24"/>
          <w:szCs w:val="24"/>
        </w:rPr>
        <w:tab/>
      </w:r>
      <w:r w:rsidR="004003F8" w:rsidRPr="00A8480D">
        <w:rPr>
          <w:rFonts w:ascii="Arial" w:hAnsi="Arial" w:cs="Arial"/>
          <w:sz w:val="24"/>
          <w:szCs w:val="24"/>
        </w:rPr>
        <w:t xml:space="preserve">Having had regard to the </w:t>
      </w:r>
      <w:r w:rsidR="00142369">
        <w:rPr>
          <w:rFonts w:ascii="Arial" w:hAnsi="Arial" w:cs="Arial"/>
          <w:sz w:val="24"/>
          <w:szCs w:val="24"/>
        </w:rPr>
        <w:t>reasons by the arbitrator</w:t>
      </w:r>
      <w:r w:rsidR="00DB24BE" w:rsidRPr="00A8480D">
        <w:rPr>
          <w:rFonts w:ascii="Arial" w:hAnsi="Arial" w:cs="Arial"/>
          <w:sz w:val="24"/>
          <w:szCs w:val="24"/>
        </w:rPr>
        <w:t xml:space="preserve">, in simplified terms, the matter </w:t>
      </w:r>
      <w:r w:rsidR="00A21AE9" w:rsidRPr="00A8480D">
        <w:rPr>
          <w:rFonts w:ascii="Arial" w:hAnsi="Arial" w:cs="Arial"/>
          <w:sz w:val="24"/>
          <w:szCs w:val="24"/>
        </w:rPr>
        <w:t>turns on</w:t>
      </w:r>
      <w:r w:rsidR="00C32D5F" w:rsidRPr="00A8480D">
        <w:t xml:space="preserve"> </w:t>
      </w:r>
      <w:r w:rsidR="00C32D5F" w:rsidRPr="00A8480D">
        <w:rPr>
          <w:rFonts w:ascii="Arial" w:hAnsi="Arial" w:cs="Arial"/>
          <w:sz w:val="24"/>
          <w:szCs w:val="24"/>
        </w:rPr>
        <w:t>ambiguity</w:t>
      </w:r>
      <w:r w:rsidR="00142369">
        <w:rPr>
          <w:rFonts w:ascii="Arial" w:hAnsi="Arial" w:cs="Arial"/>
          <w:sz w:val="24"/>
          <w:szCs w:val="24"/>
        </w:rPr>
        <w:t xml:space="preserve"> as regards to whether the N</w:t>
      </w:r>
      <w:r w:rsidR="004003F8" w:rsidRPr="00A8480D">
        <w:rPr>
          <w:rFonts w:ascii="Arial" w:hAnsi="Arial" w:cs="Arial"/>
          <w:sz w:val="24"/>
          <w:szCs w:val="24"/>
        </w:rPr>
        <w:t>ewsflash notification constituted a rule</w:t>
      </w:r>
      <w:r w:rsidR="00DB24BE" w:rsidRPr="00A8480D">
        <w:rPr>
          <w:rFonts w:ascii="Arial" w:hAnsi="Arial" w:cs="Arial"/>
          <w:sz w:val="24"/>
          <w:szCs w:val="24"/>
        </w:rPr>
        <w:t xml:space="preserve"> as part of the Golden Rules and whether it applied to the appellant. </w:t>
      </w:r>
      <w:r w:rsidR="00A21AE9" w:rsidRPr="00A8480D">
        <w:rPr>
          <w:rFonts w:ascii="Arial" w:hAnsi="Arial" w:cs="Arial"/>
          <w:sz w:val="24"/>
          <w:szCs w:val="24"/>
        </w:rPr>
        <w:t xml:space="preserve">There </w:t>
      </w:r>
      <w:r w:rsidR="00DF3E6B">
        <w:rPr>
          <w:rFonts w:ascii="Arial" w:hAnsi="Arial" w:cs="Arial"/>
          <w:sz w:val="24"/>
          <w:szCs w:val="24"/>
        </w:rPr>
        <w:t xml:space="preserve">was no dispute that the </w:t>
      </w:r>
      <w:r w:rsidR="009445AA">
        <w:rPr>
          <w:rFonts w:ascii="Arial" w:hAnsi="Arial" w:cs="Arial"/>
          <w:sz w:val="24"/>
          <w:szCs w:val="24"/>
        </w:rPr>
        <w:t>procedural steps that the bank expected its employees to follow was documented and known as the ‘</w:t>
      </w:r>
      <w:r w:rsidR="00A21AE9" w:rsidRPr="00A8480D">
        <w:rPr>
          <w:rFonts w:ascii="Arial" w:hAnsi="Arial" w:cs="Arial"/>
          <w:bCs/>
          <w:sz w:val="24"/>
          <w:szCs w:val="24"/>
        </w:rPr>
        <w:t>Golden Rules</w:t>
      </w:r>
      <w:r w:rsidR="009445AA">
        <w:rPr>
          <w:rFonts w:ascii="Arial" w:hAnsi="Arial" w:cs="Arial"/>
          <w:bCs/>
          <w:sz w:val="24"/>
          <w:szCs w:val="24"/>
        </w:rPr>
        <w:t>’</w:t>
      </w:r>
      <w:r w:rsidR="00DF3E6B">
        <w:rPr>
          <w:rFonts w:ascii="Arial" w:hAnsi="Arial" w:cs="Arial"/>
          <w:bCs/>
          <w:sz w:val="24"/>
          <w:szCs w:val="24"/>
        </w:rPr>
        <w:t xml:space="preserve">. </w:t>
      </w:r>
      <w:proofErr w:type="spellStart"/>
      <w:r w:rsidR="00DF3E6B">
        <w:rPr>
          <w:rFonts w:ascii="Arial" w:hAnsi="Arial" w:cs="Arial"/>
          <w:bCs/>
          <w:sz w:val="24"/>
          <w:szCs w:val="24"/>
        </w:rPr>
        <w:t>Ms</w:t>
      </w:r>
      <w:proofErr w:type="spellEnd"/>
      <w:r w:rsidR="00DF3E6B">
        <w:rPr>
          <w:rFonts w:ascii="Arial" w:hAnsi="Arial" w:cs="Arial"/>
          <w:bCs/>
          <w:sz w:val="24"/>
          <w:szCs w:val="24"/>
        </w:rPr>
        <w:t xml:space="preserve"> </w:t>
      </w:r>
      <w:proofErr w:type="spellStart"/>
      <w:r w:rsidR="00DF5107">
        <w:rPr>
          <w:rFonts w:ascii="Arial" w:hAnsi="Arial" w:cs="Arial"/>
          <w:bCs/>
          <w:sz w:val="24"/>
          <w:szCs w:val="24"/>
        </w:rPr>
        <w:t>Garosa</w:t>
      </w:r>
      <w:r w:rsidR="000D4A1E" w:rsidRPr="00A8480D">
        <w:rPr>
          <w:rFonts w:ascii="Arial" w:hAnsi="Arial" w:cs="Arial"/>
          <w:bCs/>
          <w:sz w:val="24"/>
          <w:szCs w:val="24"/>
        </w:rPr>
        <w:t>s</w:t>
      </w:r>
      <w:proofErr w:type="spellEnd"/>
      <w:r w:rsidR="000D4A1E" w:rsidRPr="00A8480D">
        <w:rPr>
          <w:rFonts w:ascii="Arial" w:hAnsi="Arial" w:cs="Arial"/>
          <w:bCs/>
          <w:sz w:val="24"/>
          <w:szCs w:val="24"/>
        </w:rPr>
        <w:t xml:space="preserve"> described </w:t>
      </w:r>
      <w:r w:rsidR="00DF3E6B">
        <w:rPr>
          <w:rFonts w:ascii="Arial" w:hAnsi="Arial" w:cs="Arial"/>
          <w:bCs/>
          <w:sz w:val="24"/>
          <w:szCs w:val="24"/>
        </w:rPr>
        <w:t xml:space="preserve">it </w:t>
      </w:r>
      <w:r w:rsidR="000D4A1E" w:rsidRPr="00A8480D">
        <w:rPr>
          <w:rFonts w:ascii="Arial" w:hAnsi="Arial" w:cs="Arial"/>
          <w:bCs/>
          <w:sz w:val="24"/>
          <w:szCs w:val="24"/>
        </w:rPr>
        <w:t>as step by step procedures for the various functions</w:t>
      </w:r>
      <w:r w:rsidR="00DF3E6B">
        <w:rPr>
          <w:rFonts w:ascii="Arial" w:hAnsi="Arial" w:cs="Arial"/>
          <w:bCs/>
          <w:sz w:val="24"/>
          <w:szCs w:val="24"/>
        </w:rPr>
        <w:t xml:space="preserve"> in the bank</w:t>
      </w:r>
      <w:r w:rsidR="000D4A1E" w:rsidRPr="00A8480D">
        <w:rPr>
          <w:rFonts w:ascii="Arial" w:hAnsi="Arial" w:cs="Arial"/>
          <w:bCs/>
          <w:sz w:val="24"/>
          <w:szCs w:val="24"/>
        </w:rPr>
        <w:t xml:space="preserve">. </w:t>
      </w:r>
      <w:r w:rsidR="00B46FCE" w:rsidRPr="00A8480D">
        <w:rPr>
          <w:rFonts w:ascii="Arial" w:hAnsi="Arial" w:cs="Arial"/>
          <w:bCs/>
          <w:sz w:val="24"/>
          <w:szCs w:val="24"/>
        </w:rPr>
        <w:t xml:space="preserve">The </w:t>
      </w:r>
      <w:r w:rsidR="000D4A1E" w:rsidRPr="00A8480D">
        <w:rPr>
          <w:rFonts w:ascii="Arial" w:hAnsi="Arial" w:cs="Arial"/>
          <w:bCs/>
          <w:sz w:val="24"/>
          <w:szCs w:val="24"/>
        </w:rPr>
        <w:t>G</w:t>
      </w:r>
      <w:r w:rsidR="00A21AE9" w:rsidRPr="00A8480D">
        <w:rPr>
          <w:rFonts w:ascii="Arial" w:hAnsi="Arial" w:cs="Arial"/>
          <w:bCs/>
          <w:sz w:val="24"/>
          <w:szCs w:val="24"/>
        </w:rPr>
        <w:t>olden Rule for withdrawal of funds, inter alia</w:t>
      </w:r>
      <w:r w:rsidR="00D172B0">
        <w:rPr>
          <w:rFonts w:ascii="Arial" w:hAnsi="Arial" w:cs="Arial"/>
          <w:bCs/>
          <w:sz w:val="24"/>
          <w:szCs w:val="24"/>
        </w:rPr>
        <w:t>,</w:t>
      </w:r>
      <w:r w:rsidR="00A21AE9" w:rsidRPr="00A8480D">
        <w:rPr>
          <w:rFonts w:ascii="Arial" w:hAnsi="Arial" w:cs="Arial"/>
          <w:bCs/>
          <w:sz w:val="24"/>
          <w:szCs w:val="24"/>
        </w:rPr>
        <w:t xml:space="preserve"> require</w:t>
      </w:r>
      <w:r w:rsidR="000D4A1E" w:rsidRPr="00A8480D">
        <w:rPr>
          <w:rFonts w:ascii="Arial" w:hAnsi="Arial" w:cs="Arial"/>
          <w:bCs/>
          <w:sz w:val="24"/>
          <w:szCs w:val="24"/>
        </w:rPr>
        <w:t>d</w:t>
      </w:r>
      <w:r w:rsidR="00142369">
        <w:rPr>
          <w:rFonts w:ascii="Arial" w:hAnsi="Arial" w:cs="Arial"/>
          <w:bCs/>
          <w:sz w:val="24"/>
          <w:szCs w:val="24"/>
        </w:rPr>
        <w:t xml:space="preserve"> that withdrawals of N$</w:t>
      </w:r>
      <w:r w:rsidR="00A21AE9" w:rsidRPr="00A8480D">
        <w:rPr>
          <w:rFonts w:ascii="Arial" w:hAnsi="Arial" w:cs="Arial"/>
          <w:bCs/>
          <w:sz w:val="24"/>
          <w:szCs w:val="24"/>
        </w:rPr>
        <w:t>10</w:t>
      </w:r>
      <w:r w:rsidR="00142369">
        <w:rPr>
          <w:rFonts w:ascii="Arial" w:hAnsi="Arial" w:cs="Arial"/>
          <w:bCs/>
          <w:sz w:val="24"/>
          <w:szCs w:val="24"/>
        </w:rPr>
        <w:t xml:space="preserve">0 000 or more should be </w:t>
      </w:r>
      <w:proofErr w:type="spellStart"/>
      <w:r w:rsidR="00142369">
        <w:rPr>
          <w:rFonts w:ascii="Arial" w:hAnsi="Arial" w:cs="Arial"/>
          <w:bCs/>
          <w:sz w:val="24"/>
          <w:szCs w:val="24"/>
        </w:rPr>
        <w:t>authoris</w:t>
      </w:r>
      <w:r w:rsidR="00A21AE9" w:rsidRPr="00A8480D">
        <w:rPr>
          <w:rFonts w:ascii="Arial" w:hAnsi="Arial" w:cs="Arial"/>
          <w:bCs/>
          <w:sz w:val="24"/>
          <w:szCs w:val="24"/>
        </w:rPr>
        <w:t>ed</w:t>
      </w:r>
      <w:proofErr w:type="spellEnd"/>
      <w:r w:rsidR="00A21AE9" w:rsidRPr="00A8480D">
        <w:rPr>
          <w:rFonts w:ascii="Arial" w:hAnsi="Arial" w:cs="Arial"/>
          <w:bCs/>
          <w:sz w:val="24"/>
          <w:szCs w:val="24"/>
        </w:rPr>
        <w:t xml:space="preserve"> by the Branch Administrator, Manager, </w:t>
      </w:r>
      <w:r w:rsidR="00D172B0">
        <w:rPr>
          <w:rFonts w:ascii="Arial" w:hAnsi="Arial" w:cs="Arial"/>
          <w:bCs/>
          <w:sz w:val="24"/>
          <w:szCs w:val="24"/>
        </w:rPr>
        <w:t xml:space="preserve">or </w:t>
      </w:r>
      <w:r w:rsidR="00A21AE9" w:rsidRPr="00A8480D">
        <w:rPr>
          <w:rFonts w:ascii="Arial" w:hAnsi="Arial" w:cs="Arial"/>
          <w:bCs/>
          <w:sz w:val="24"/>
          <w:szCs w:val="24"/>
        </w:rPr>
        <w:t>the Business Manager and that all customers must be positively identified and ‘KYC’ compliant.</w:t>
      </w:r>
      <w:r w:rsidR="003F44BD" w:rsidRPr="00A8480D">
        <w:rPr>
          <w:rFonts w:ascii="Arial" w:hAnsi="Arial" w:cs="Arial"/>
          <w:bCs/>
          <w:sz w:val="24"/>
          <w:szCs w:val="24"/>
        </w:rPr>
        <w:t xml:space="preserve"> This has been referred to in the a</w:t>
      </w:r>
      <w:r w:rsidR="00142369">
        <w:rPr>
          <w:rFonts w:ascii="Arial" w:hAnsi="Arial" w:cs="Arial"/>
          <w:bCs/>
          <w:sz w:val="24"/>
          <w:szCs w:val="24"/>
        </w:rPr>
        <w:t>r</w:t>
      </w:r>
      <w:r w:rsidR="003F44BD" w:rsidRPr="00A8480D">
        <w:rPr>
          <w:rFonts w:ascii="Arial" w:hAnsi="Arial" w:cs="Arial"/>
          <w:bCs/>
          <w:sz w:val="24"/>
          <w:szCs w:val="24"/>
        </w:rPr>
        <w:t>bitration hearing as the old Golden Rule.</w:t>
      </w:r>
      <w:r w:rsidR="00B426B5" w:rsidRPr="00A8480D">
        <w:rPr>
          <w:rFonts w:ascii="Arial" w:hAnsi="Arial" w:cs="Arial"/>
          <w:bCs/>
          <w:sz w:val="24"/>
          <w:szCs w:val="24"/>
        </w:rPr>
        <w:t xml:space="preserve"> </w:t>
      </w:r>
    </w:p>
    <w:p w:rsidR="00142369" w:rsidRPr="00142369" w:rsidRDefault="00142369" w:rsidP="00613B05">
      <w:pPr>
        <w:spacing w:after="0" w:line="240" w:lineRule="auto"/>
        <w:jc w:val="both"/>
        <w:rPr>
          <w:rFonts w:ascii="Arial" w:hAnsi="Arial" w:cs="Arial"/>
          <w:bCs/>
          <w:sz w:val="24"/>
          <w:szCs w:val="24"/>
        </w:rPr>
      </w:pPr>
    </w:p>
    <w:p w:rsidR="00C32D5F" w:rsidRPr="00A8480D" w:rsidRDefault="004474CB" w:rsidP="00701511">
      <w:pPr>
        <w:spacing w:line="360" w:lineRule="auto"/>
        <w:jc w:val="both"/>
        <w:rPr>
          <w:rFonts w:ascii="Arial" w:hAnsi="Arial" w:cs="Arial"/>
          <w:bCs/>
          <w:sz w:val="24"/>
          <w:szCs w:val="24"/>
        </w:rPr>
      </w:pPr>
      <w:r>
        <w:rPr>
          <w:rFonts w:ascii="Arial" w:hAnsi="Arial" w:cs="Arial"/>
          <w:bCs/>
          <w:sz w:val="24"/>
          <w:szCs w:val="24"/>
        </w:rPr>
        <w:t>[</w:t>
      </w:r>
      <w:r w:rsidR="008A51EC" w:rsidRPr="00A8480D">
        <w:rPr>
          <w:rFonts w:ascii="Arial" w:hAnsi="Arial" w:cs="Arial"/>
          <w:bCs/>
          <w:sz w:val="24"/>
          <w:szCs w:val="24"/>
        </w:rPr>
        <w:t>2</w:t>
      </w:r>
      <w:r w:rsidR="003D5F37">
        <w:rPr>
          <w:rFonts w:ascii="Arial" w:hAnsi="Arial" w:cs="Arial"/>
          <w:bCs/>
          <w:sz w:val="24"/>
          <w:szCs w:val="24"/>
        </w:rPr>
        <w:t>7</w:t>
      </w:r>
      <w:r>
        <w:rPr>
          <w:rFonts w:ascii="Arial" w:hAnsi="Arial" w:cs="Arial"/>
          <w:bCs/>
          <w:sz w:val="24"/>
          <w:szCs w:val="24"/>
        </w:rPr>
        <w:t>]</w:t>
      </w:r>
      <w:r w:rsidR="003D5F37">
        <w:rPr>
          <w:rFonts w:ascii="Arial" w:hAnsi="Arial" w:cs="Arial"/>
          <w:bCs/>
          <w:sz w:val="24"/>
          <w:szCs w:val="24"/>
        </w:rPr>
        <w:tab/>
      </w:r>
      <w:r w:rsidR="00DF5107">
        <w:rPr>
          <w:rFonts w:ascii="Arial" w:hAnsi="Arial" w:cs="Arial"/>
          <w:bCs/>
          <w:sz w:val="24"/>
          <w:szCs w:val="24"/>
        </w:rPr>
        <w:t xml:space="preserve">The bank’s witness, </w:t>
      </w:r>
      <w:proofErr w:type="spellStart"/>
      <w:r w:rsidR="00DF5107">
        <w:rPr>
          <w:rFonts w:ascii="Arial" w:hAnsi="Arial" w:cs="Arial"/>
          <w:bCs/>
          <w:sz w:val="24"/>
          <w:szCs w:val="24"/>
        </w:rPr>
        <w:t>Ms</w:t>
      </w:r>
      <w:proofErr w:type="spellEnd"/>
      <w:r w:rsidR="00DF5107">
        <w:rPr>
          <w:rFonts w:ascii="Arial" w:hAnsi="Arial" w:cs="Arial"/>
          <w:bCs/>
          <w:sz w:val="24"/>
          <w:szCs w:val="24"/>
        </w:rPr>
        <w:t xml:space="preserve"> </w:t>
      </w:r>
      <w:proofErr w:type="spellStart"/>
      <w:r w:rsidR="00DF5107">
        <w:rPr>
          <w:rFonts w:ascii="Arial" w:hAnsi="Arial" w:cs="Arial"/>
          <w:bCs/>
          <w:sz w:val="24"/>
          <w:szCs w:val="24"/>
        </w:rPr>
        <w:t>Garosa</w:t>
      </w:r>
      <w:r w:rsidR="00180273">
        <w:rPr>
          <w:rFonts w:ascii="Arial" w:hAnsi="Arial" w:cs="Arial"/>
          <w:bCs/>
          <w:sz w:val="24"/>
          <w:szCs w:val="24"/>
        </w:rPr>
        <w:t>s</w:t>
      </w:r>
      <w:proofErr w:type="spellEnd"/>
      <w:r w:rsidR="00180273">
        <w:rPr>
          <w:rFonts w:ascii="Arial" w:hAnsi="Arial" w:cs="Arial"/>
          <w:bCs/>
          <w:sz w:val="24"/>
          <w:szCs w:val="24"/>
        </w:rPr>
        <w:t>, explained</w:t>
      </w:r>
      <w:r w:rsidR="00C15624">
        <w:rPr>
          <w:rFonts w:ascii="Arial" w:hAnsi="Arial" w:cs="Arial"/>
          <w:bCs/>
          <w:sz w:val="24"/>
          <w:szCs w:val="24"/>
        </w:rPr>
        <w:t xml:space="preserve"> t</w:t>
      </w:r>
      <w:r w:rsidR="005626E9" w:rsidRPr="00A8480D">
        <w:rPr>
          <w:rFonts w:ascii="Arial" w:hAnsi="Arial" w:cs="Arial"/>
          <w:bCs/>
          <w:sz w:val="24"/>
          <w:szCs w:val="24"/>
        </w:rPr>
        <w:t xml:space="preserve">hat the bank keeps records of </w:t>
      </w:r>
      <w:r w:rsidR="00142369">
        <w:rPr>
          <w:rFonts w:ascii="Arial" w:hAnsi="Arial" w:cs="Arial"/>
          <w:bCs/>
          <w:sz w:val="24"/>
          <w:szCs w:val="24"/>
        </w:rPr>
        <w:t>customers’</w:t>
      </w:r>
      <w:r w:rsidR="005626E9" w:rsidRPr="00A8480D">
        <w:rPr>
          <w:rFonts w:ascii="Arial" w:hAnsi="Arial" w:cs="Arial"/>
          <w:bCs/>
          <w:sz w:val="24"/>
          <w:szCs w:val="24"/>
        </w:rPr>
        <w:t xml:space="preserve"> details such as identi</w:t>
      </w:r>
      <w:r w:rsidR="00180273">
        <w:rPr>
          <w:rFonts w:ascii="Arial" w:hAnsi="Arial" w:cs="Arial"/>
          <w:bCs/>
          <w:sz w:val="24"/>
          <w:szCs w:val="24"/>
        </w:rPr>
        <w:t>t</w:t>
      </w:r>
      <w:r w:rsidR="005626E9" w:rsidRPr="00A8480D">
        <w:rPr>
          <w:rFonts w:ascii="Arial" w:hAnsi="Arial" w:cs="Arial"/>
          <w:bCs/>
          <w:sz w:val="24"/>
          <w:szCs w:val="24"/>
        </w:rPr>
        <w:t>y document</w:t>
      </w:r>
      <w:r w:rsidR="00142369">
        <w:rPr>
          <w:rFonts w:ascii="Arial" w:hAnsi="Arial" w:cs="Arial"/>
          <w:bCs/>
          <w:sz w:val="24"/>
          <w:szCs w:val="24"/>
        </w:rPr>
        <w:t>s</w:t>
      </w:r>
      <w:r w:rsidR="005626E9" w:rsidRPr="00A8480D">
        <w:rPr>
          <w:rFonts w:ascii="Arial" w:hAnsi="Arial" w:cs="Arial"/>
          <w:bCs/>
          <w:sz w:val="24"/>
          <w:szCs w:val="24"/>
        </w:rPr>
        <w:t xml:space="preserve"> and signature spec</w:t>
      </w:r>
      <w:r w:rsidR="008B570A" w:rsidRPr="00A8480D">
        <w:rPr>
          <w:rFonts w:ascii="Arial" w:hAnsi="Arial" w:cs="Arial"/>
          <w:bCs/>
          <w:sz w:val="24"/>
          <w:szCs w:val="24"/>
        </w:rPr>
        <w:t xml:space="preserve">imens for verification purposes.  She stated that </w:t>
      </w:r>
      <w:r w:rsidR="00142369">
        <w:rPr>
          <w:rFonts w:ascii="Arial" w:hAnsi="Arial" w:cs="Arial"/>
          <w:bCs/>
          <w:sz w:val="24"/>
          <w:szCs w:val="24"/>
        </w:rPr>
        <w:t xml:space="preserve">what </w:t>
      </w:r>
      <w:r w:rsidR="008B570A" w:rsidRPr="00A8480D">
        <w:rPr>
          <w:rFonts w:ascii="Arial" w:hAnsi="Arial" w:cs="Arial"/>
          <w:bCs/>
          <w:sz w:val="24"/>
          <w:szCs w:val="24"/>
        </w:rPr>
        <w:t xml:space="preserve">was </w:t>
      </w:r>
      <w:r w:rsidR="005626E9" w:rsidRPr="00A8480D">
        <w:rPr>
          <w:rFonts w:ascii="Arial" w:hAnsi="Arial" w:cs="Arial"/>
          <w:bCs/>
          <w:sz w:val="24"/>
          <w:szCs w:val="24"/>
        </w:rPr>
        <w:t>required was that the</w:t>
      </w:r>
      <w:r w:rsidR="00C15624">
        <w:rPr>
          <w:rFonts w:ascii="Arial" w:hAnsi="Arial" w:cs="Arial"/>
          <w:bCs/>
          <w:sz w:val="24"/>
          <w:szCs w:val="24"/>
        </w:rPr>
        <w:t xml:space="preserve"> identity document has</w:t>
      </w:r>
      <w:r w:rsidR="0084650B" w:rsidRPr="00A8480D">
        <w:rPr>
          <w:rFonts w:ascii="Arial" w:hAnsi="Arial" w:cs="Arial"/>
          <w:bCs/>
          <w:sz w:val="24"/>
          <w:szCs w:val="24"/>
        </w:rPr>
        <w:t xml:space="preserve"> to be </w:t>
      </w:r>
      <w:r w:rsidR="0084650B" w:rsidRPr="00A8480D">
        <w:rPr>
          <w:rFonts w:ascii="Arial" w:hAnsi="Arial" w:cs="Arial"/>
          <w:bCs/>
          <w:sz w:val="24"/>
          <w:szCs w:val="24"/>
        </w:rPr>
        <w:lastRenderedPageBreak/>
        <w:t xml:space="preserve">checked against the </w:t>
      </w:r>
      <w:r w:rsidR="005626E9" w:rsidRPr="00A8480D">
        <w:rPr>
          <w:rFonts w:ascii="Arial" w:hAnsi="Arial" w:cs="Arial"/>
          <w:bCs/>
          <w:sz w:val="24"/>
          <w:szCs w:val="24"/>
        </w:rPr>
        <w:t xml:space="preserve">Phoenix </w:t>
      </w:r>
      <w:r w:rsidR="00D83D1D">
        <w:rPr>
          <w:rFonts w:ascii="Arial" w:hAnsi="Arial" w:cs="Arial"/>
          <w:bCs/>
          <w:sz w:val="24"/>
          <w:szCs w:val="24"/>
        </w:rPr>
        <w:t xml:space="preserve">system. </w:t>
      </w:r>
      <w:r w:rsidR="00C15624">
        <w:rPr>
          <w:rFonts w:ascii="Arial" w:hAnsi="Arial" w:cs="Arial"/>
          <w:bCs/>
          <w:sz w:val="24"/>
          <w:szCs w:val="24"/>
        </w:rPr>
        <w:t xml:space="preserve">In her understanding, it also meant physical </w:t>
      </w:r>
      <w:r w:rsidR="00180273">
        <w:rPr>
          <w:rFonts w:ascii="Arial" w:hAnsi="Arial" w:cs="Arial"/>
          <w:bCs/>
          <w:sz w:val="24"/>
          <w:szCs w:val="24"/>
        </w:rPr>
        <w:t>face-</w:t>
      </w:r>
      <w:r w:rsidR="0084650B" w:rsidRPr="00A8480D">
        <w:rPr>
          <w:rFonts w:ascii="Arial" w:hAnsi="Arial" w:cs="Arial"/>
          <w:bCs/>
          <w:sz w:val="24"/>
          <w:szCs w:val="24"/>
        </w:rPr>
        <w:t>to</w:t>
      </w:r>
      <w:r w:rsidR="00180273">
        <w:rPr>
          <w:rFonts w:ascii="Arial" w:hAnsi="Arial" w:cs="Arial"/>
          <w:bCs/>
          <w:sz w:val="24"/>
          <w:szCs w:val="24"/>
        </w:rPr>
        <w:t>-</w:t>
      </w:r>
      <w:r w:rsidR="0084650B" w:rsidRPr="00A8480D">
        <w:rPr>
          <w:rFonts w:ascii="Arial" w:hAnsi="Arial" w:cs="Arial"/>
          <w:bCs/>
          <w:sz w:val="24"/>
          <w:szCs w:val="24"/>
        </w:rPr>
        <w:t xml:space="preserve">face </w:t>
      </w:r>
      <w:r w:rsidR="00C32D5F" w:rsidRPr="00A8480D">
        <w:rPr>
          <w:rFonts w:ascii="Arial" w:hAnsi="Arial" w:cs="Arial"/>
          <w:bCs/>
          <w:sz w:val="24"/>
          <w:szCs w:val="24"/>
        </w:rPr>
        <w:t xml:space="preserve">verification. </w:t>
      </w:r>
    </w:p>
    <w:p w:rsidR="00A74E10" w:rsidRPr="00A8480D" w:rsidRDefault="00A74E10" w:rsidP="00613B05">
      <w:pPr>
        <w:spacing w:after="0" w:line="240" w:lineRule="auto"/>
        <w:jc w:val="both"/>
        <w:rPr>
          <w:rFonts w:ascii="Arial" w:hAnsi="Arial" w:cs="Arial"/>
          <w:bCs/>
          <w:sz w:val="24"/>
          <w:szCs w:val="24"/>
        </w:rPr>
      </w:pPr>
    </w:p>
    <w:p w:rsidR="00C32D5F" w:rsidRDefault="004474CB" w:rsidP="00701511">
      <w:pPr>
        <w:spacing w:line="360" w:lineRule="auto"/>
        <w:jc w:val="both"/>
        <w:rPr>
          <w:rFonts w:ascii="Arial" w:hAnsi="Arial" w:cs="Arial"/>
          <w:bCs/>
          <w:sz w:val="24"/>
          <w:szCs w:val="24"/>
        </w:rPr>
      </w:pPr>
      <w:r>
        <w:rPr>
          <w:rFonts w:ascii="Arial" w:hAnsi="Arial" w:cs="Arial"/>
          <w:bCs/>
          <w:sz w:val="24"/>
          <w:szCs w:val="24"/>
        </w:rPr>
        <w:t>[</w:t>
      </w:r>
      <w:r w:rsidR="003D5F37">
        <w:rPr>
          <w:rFonts w:ascii="Arial" w:hAnsi="Arial" w:cs="Arial"/>
          <w:bCs/>
          <w:sz w:val="24"/>
          <w:szCs w:val="24"/>
        </w:rPr>
        <w:t>28</w:t>
      </w:r>
      <w:r>
        <w:rPr>
          <w:rFonts w:ascii="Arial" w:hAnsi="Arial" w:cs="Arial"/>
          <w:bCs/>
          <w:sz w:val="24"/>
          <w:szCs w:val="24"/>
        </w:rPr>
        <w:t>]</w:t>
      </w:r>
      <w:r w:rsidR="003D5F37">
        <w:rPr>
          <w:rFonts w:ascii="Arial" w:hAnsi="Arial" w:cs="Arial"/>
          <w:bCs/>
          <w:sz w:val="24"/>
          <w:szCs w:val="24"/>
        </w:rPr>
        <w:tab/>
      </w:r>
      <w:r w:rsidR="00790C3C">
        <w:rPr>
          <w:rFonts w:ascii="Arial" w:hAnsi="Arial" w:cs="Arial"/>
          <w:bCs/>
          <w:sz w:val="24"/>
          <w:szCs w:val="24"/>
        </w:rPr>
        <w:t xml:space="preserve">I turn to the evidence by the </w:t>
      </w:r>
      <w:r w:rsidR="00790C3C" w:rsidRPr="00A8480D">
        <w:rPr>
          <w:rFonts w:ascii="Arial" w:hAnsi="Arial" w:cs="Arial"/>
          <w:bCs/>
          <w:sz w:val="24"/>
          <w:szCs w:val="24"/>
        </w:rPr>
        <w:t xml:space="preserve">teller, </w:t>
      </w:r>
      <w:proofErr w:type="spellStart"/>
      <w:r w:rsidR="00790C3C" w:rsidRPr="00A8480D">
        <w:rPr>
          <w:rFonts w:ascii="Arial" w:hAnsi="Arial" w:cs="Arial"/>
          <w:bCs/>
          <w:sz w:val="24"/>
          <w:szCs w:val="24"/>
        </w:rPr>
        <w:t>Ms</w:t>
      </w:r>
      <w:proofErr w:type="spellEnd"/>
      <w:r w:rsidR="00790C3C" w:rsidRPr="00A8480D">
        <w:rPr>
          <w:rFonts w:ascii="Arial" w:hAnsi="Arial" w:cs="Arial"/>
          <w:bCs/>
          <w:sz w:val="24"/>
          <w:szCs w:val="24"/>
        </w:rPr>
        <w:t xml:space="preserve"> </w:t>
      </w:r>
      <w:proofErr w:type="spellStart"/>
      <w:r w:rsidR="00790C3C" w:rsidRPr="00A8480D">
        <w:rPr>
          <w:rFonts w:ascii="Arial" w:hAnsi="Arial" w:cs="Arial"/>
          <w:bCs/>
          <w:sz w:val="24"/>
          <w:szCs w:val="24"/>
        </w:rPr>
        <w:t>Vatileni</w:t>
      </w:r>
      <w:proofErr w:type="spellEnd"/>
      <w:r w:rsidR="00790C3C" w:rsidRPr="00A8480D">
        <w:rPr>
          <w:rFonts w:ascii="Arial" w:hAnsi="Arial" w:cs="Arial"/>
          <w:bCs/>
          <w:sz w:val="24"/>
          <w:szCs w:val="24"/>
        </w:rPr>
        <w:t xml:space="preserve"> </w:t>
      </w:r>
      <w:r w:rsidR="00790C3C">
        <w:rPr>
          <w:rFonts w:ascii="Arial" w:hAnsi="Arial" w:cs="Arial"/>
          <w:bCs/>
          <w:sz w:val="24"/>
          <w:szCs w:val="24"/>
        </w:rPr>
        <w:t xml:space="preserve">on this score. She </w:t>
      </w:r>
      <w:r w:rsidR="00790C3C" w:rsidRPr="00A8480D">
        <w:rPr>
          <w:rFonts w:ascii="Arial" w:hAnsi="Arial" w:cs="Arial"/>
          <w:bCs/>
          <w:sz w:val="24"/>
          <w:szCs w:val="24"/>
        </w:rPr>
        <w:t xml:space="preserve">stated that she, after having conducted her series of checks, referred the withdrawal slip to the appellant. </w:t>
      </w:r>
      <w:proofErr w:type="spellStart"/>
      <w:r w:rsidR="00790C3C">
        <w:rPr>
          <w:rFonts w:ascii="Arial" w:hAnsi="Arial" w:cs="Arial"/>
          <w:bCs/>
          <w:sz w:val="24"/>
          <w:szCs w:val="24"/>
        </w:rPr>
        <w:t>Ms</w:t>
      </w:r>
      <w:proofErr w:type="spellEnd"/>
      <w:r w:rsidR="00790C3C">
        <w:rPr>
          <w:rFonts w:ascii="Arial" w:hAnsi="Arial" w:cs="Arial"/>
          <w:bCs/>
          <w:sz w:val="24"/>
          <w:szCs w:val="24"/>
        </w:rPr>
        <w:t xml:space="preserve"> </w:t>
      </w:r>
      <w:proofErr w:type="spellStart"/>
      <w:r w:rsidR="00790C3C">
        <w:rPr>
          <w:rFonts w:ascii="Arial" w:hAnsi="Arial" w:cs="Arial"/>
          <w:bCs/>
          <w:sz w:val="24"/>
          <w:szCs w:val="24"/>
        </w:rPr>
        <w:t>Vatileni</w:t>
      </w:r>
      <w:proofErr w:type="spellEnd"/>
      <w:r w:rsidR="00790C3C">
        <w:rPr>
          <w:rFonts w:ascii="Arial" w:hAnsi="Arial" w:cs="Arial"/>
          <w:bCs/>
          <w:sz w:val="24"/>
          <w:szCs w:val="24"/>
        </w:rPr>
        <w:t xml:space="preserve"> </w:t>
      </w:r>
      <w:r w:rsidR="00790C3C" w:rsidRPr="00A8480D">
        <w:rPr>
          <w:rFonts w:ascii="Arial" w:hAnsi="Arial" w:cs="Arial"/>
          <w:bCs/>
          <w:sz w:val="24"/>
          <w:szCs w:val="24"/>
        </w:rPr>
        <w:t>s</w:t>
      </w:r>
      <w:r w:rsidR="008F0D87">
        <w:rPr>
          <w:rFonts w:ascii="Arial" w:hAnsi="Arial" w:cs="Arial"/>
          <w:bCs/>
          <w:sz w:val="24"/>
          <w:szCs w:val="24"/>
        </w:rPr>
        <w:t>tated that the ‘customer’ presented an</w:t>
      </w:r>
      <w:r w:rsidR="00790C3C" w:rsidRPr="00A8480D">
        <w:rPr>
          <w:rFonts w:ascii="Arial" w:hAnsi="Arial" w:cs="Arial"/>
          <w:bCs/>
          <w:sz w:val="24"/>
          <w:szCs w:val="24"/>
        </w:rPr>
        <w:t xml:space="preserve"> identity document and </w:t>
      </w:r>
      <w:r w:rsidR="008F0D87">
        <w:rPr>
          <w:rFonts w:ascii="Arial" w:hAnsi="Arial" w:cs="Arial"/>
          <w:bCs/>
          <w:sz w:val="24"/>
          <w:szCs w:val="24"/>
        </w:rPr>
        <w:t xml:space="preserve">that </w:t>
      </w:r>
      <w:r w:rsidR="00790C3C" w:rsidRPr="00A8480D">
        <w:rPr>
          <w:rFonts w:ascii="Arial" w:hAnsi="Arial" w:cs="Arial"/>
          <w:bCs/>
          <w:sz w:val="24"/>
          <w:szCs w:val="24"/>
        </w:rPr>
        <w:t xml:space="preserve">there was nothing suspicious about the signature on the </w:t>
      </w:r>
      <w:r w:rsidR="00790C3C">
        <w:rPr>
          <w:rFonts w:ascii="Arial" w:hAnsi="Arial" w:cs="Arial"/>
          <w:bCs/>
          <w:sz w:val="24"/>
          <w:szCs w:val="24"/>
        </w:rPr>
        <w:t xml:space="preserve">withdrawal </w:t>
      </w:r>
      <w:r w:rsidR="00790C3C" w:rsidRPr="00A8480D">
        <w:rPr>
          <w:rFonts w:ascii="Arial" w:hAnsi="Arial" w:cs="Arial"/>
          <w:bCs/>
          <w:sz w:val="24"/>
          <w:szCs w:val="24"/>
        </w:rPr>
        <w:t xml:space="preserve">slip. </w:t>
      </w:r>
      <w:r w:rsidR="00790C3C">
        <w:rPr>
          <w:rFonts w:ascii="Arial" w:hAnsi="Arial" w:cs="Arial"/>
          <w:bCs/>
          <w:sz w:val="24"/>
          <w:szCs w:val="24"/>
        </w:rPr>
        <w:t>Furthermore</w:t>
      </w:r>
      <w:r w:rsidR="0024236B">
        <w:rPr>
          <w:rFonts w:ascii="Arial" w:hAnsi="Arial" w:cs="Arial"/>
          <w:bCs/>
          <w:sz w:val="24"/>
          <w:szCs w:val="24"/>
        </w:rPr>
        <w:t>,</w:t>
      </w:r>
      <w:r w:rsidR="00790C3C">
        <w:rPr>
          <w:rFonts w:ascii="Arial" w:hAnsi="Arial" w:cs="Arial"/>
          <w:bCs/>
          <w:sz w:val="24"/>
          <w:szCs w:val="24"/>
        </w:rPr>
        <w:t xml:space="preserve"> the evidence by both the </w:t>
      </w:r>
      <w:r w:rsidR="00B46FCE" w:rsidRPr="00A8480D">
        <w:rPr>
          <w:rFonts w:ascii="Arial" w:hAnsi="Arial" w:cs="Arial"/>
          <w:bCs/>
          <w:sz w:val="24"/>
          <w:szCs w:val="24"/>
        </w:rPr>
        <w:t xml:space="preserve">appellant and </w:t>
      </w:r>
      <w:proofErr w:type="spellStart"/>
      <w:r w:rsidR="00B46FCE" w:rsidRPr="00A8480D">
        <w:rPr>
          <w:rFonts w:ascii="Arial" w:hAnsi="Arial" w:cs="Arial"/>
          <w:bCs/>
          <w:sz w:val="24"/>
          <w:szCs w:val="24"/>
        </w:rPr>
        <w:t>Ms</w:t>
      </w:r>
      <w:proofErr w:type="spellEnd"/>
      <w:r w:rsidR="00B46FCE" w:rsidRPr="00A8480D">
        <w:rPr>
          <w:rFonts w:ascii="Arial" w:hAnsi="Arial" w:cs="Arial"/>
          <w:bCs/>
          <w:sz w:val="24"/>
          <w:szCs w:val="24"/>
        </w:rPr>
        <w:t xml:space="preserve"> </w:t>
      </w:r>
      <w:proofErr w:type="spellStart"/>
      <w:r w:rsidR="00B46FCE" w:rsidRPr="00A8480D">
        <w:rPr>
          <w:rFonts w:ascii="Arial" w:hAnsi="Arial" w:cs="Arial"/>
          <w:bCs/>
          <w:sz w:val="24"/>
          <w:szCs w:val="24"/>
        </w:rPr>
        <w:t>Vatileni</w:t>
      </w:r>
      <w:proofErr w:type="spellEnd"/>
      <w:r w:rsidR="00B46FCE" w:rsidRPr="00A8480D">
        <w:rPr>
          <w:rFonts w:ascii="Arial" w:hAnsi="Arial" w:cs="Arial"/>
          <w:bCs/>
          <w:sz w:val="24"/>
          <w:szCs w:val="24"/>
        </w:rPr>
        <w:t xml:space="preserve"> was that the appellant accessed the Phoen</w:t>
      </w:r>
      <w:r w:rsidR="00F36BFF" w:rsidRPr="00A8480D">
        <w:rPr>
          <w:rFonts w:ascii="Arial" w:hAnsi="Arial" w:cs="Arial"/>
          <w:bCs/>
          <w:sz w:val="24"/>
          <w:szCs w:val="24"/>
        </w:rPr>
        <w:t xml:space="preserve">ix system at </w:t>
      </w:r>
      <w:proofErr w:type="spellStart"/>
      <w:r w:rsidR="00F36BFF" w:rsidRPr="00A8480D">
        <w:rPr>
          <w:rFonts w:ascii="Arial" w:hAnsi="Arial" w:cs="Arial"/>
          <w:bCs/>
          <w:sz w:val="24"/>
          <w:szCs w:val="24"/>
        </w:rPr>
        <w:t>Ms</w:t>
      </w:r>
      <w:proofErr w:type="spellEnd"/>
      <w:r w:rsidR="00F36BFF" w:rsidRPr="00A8480D">
        <w:rPr>
          <w:rFonts w:ascii="Arial" w:hAnsi="Arial" w:cs="Arial"/>
          <w:bCs/>
          <w:sz w:val="24"/>
          <w:szCs w:val="24"/>
        </w:rPr>
        <w:t xml:space="preserve"> </w:t>
      </w:r>
      <w:proofErr w:type="spellStart"/>
      <w:r w:rsidR="00F36BFF" w:rsidRPr="00A8480D">
        <w:rPr>
          <w:rFonts w:ascii="Arial" w:hAnsi="Arial" w:cs="Arial"/>
          <w:bCs/>
          <w:sz w:val="24"/>
          <w:szCs w:val="24"/>
        </w:rPr>
        <w:t>Vatileni’s</w:t>
      </w:r>
      <w:proofErr w:type="spellEnd"/>
      <w:r w:rsidR="00F36BFF" w:rsidRPr="00A8480D">
        <w:rPr>
          <w:rFonts w:ascii="Arial" w:hAnsi="Arial" w:cs="Arial"/>
          <w:bCs/>
          <w:sz w:val="24"/>
          <w:szCs w:val="24"/>
        </w:rPr>
        <w:t xml:space="preserve"> desk to check a</w:t>
      </w:r>
      <w:r w:rsidR="00B46FCE" w:rsidRPr="00A8480D">
        <w:rPr>
          <w:rFonts w:ascii="Arial" w:hAnsi="Arial" w:cs="Arial"/>
          <w:bCs/>
          <w:sz w:val="24"/>
          <w:szCs w:val="24"/>
        </w:rPr>
        <w:t>nd that the appellant also</w:t>
      </w:r>
      <w:r w:rsidR="00896FF7">
        <w:rPr>
          <w:rFonts w:ascii="Arial" w:hAnsi="Arial" w:cs="Arial"/>
          <w:bCs/>
          <w:sz w:val="24"/>
          <w:szCs w:val="24"/>
        </w:rPr>
        <w:t xml:space="preserve"> asked </w:t>
      </w:r>
      <w:r w:rsidR="00B46FCE" w:rsidRPr="00A8480D">
        <w:rPr>
          <w:rFonts w:ascii="Arial" w:hAnsi="Arial" w:cs="Arial"/>
          <w:bCs/>
          <w:sz w:val="24"/>
          <w:szCs w:val="24"/>
        </w:rPr>
        <w:t>questi</w:t>
      </w:r>
      <w:r w:rsidR="00142369">
        <w:rPr>
          <w:rFonts w:ascii="Arial" w:hAnsi="Arial" w:cs="Arial"/>
          <w:bCs/>
          <w:sz w:val="24"/>
          <w:szCs w:val="24"/>
        </w:rPr>
        <w:t>ons</w:t>
      </w:r>
      <w:r w:rsidR="00896FF7">
        <w:rPr>
          <w:rFonts w:ascii="Arial" w:hAnsi="Arial" w:cs="Arial"/>
          <w:bCs/>
          <w:sz w:val="24"/>
          <w:szCs w:val="24"/>
        </w:rPr>
        <w:t>.</w:t>
      </w:r>
      <w:r w:rsidR="008F0D87">
        <w:rPr>
          <w:rFonts w:ascii="Arial" w:hAnsi="Arial" w:cs="Arial"/>
          <w:bCs/>
          <w:sz w:val="24"/>
          <w:szCs w:val="24"/>
        </w:rPr>
        <w:t xml:space="preserve"> </w:t>
      </w:r>
      <w:r w:rsidR="00912EC4" w:rsidRPr="00A8480D">
        <w:rPr>
          <w:rFonts w:ascii="Arial" w:hAnsi="Arial" w:cs="Arial"/>
          <w:bCs/>
          <w:sz w:val="24"/>
          <w:szCs w:val="24"/>
        </w:rPr>
        <w:t xml:space="preserve">The appellant </w:t>
      </w:r>
      <w:r w:rsidR="00790C3C">
        <w:rPr>
          <w:rFonts w:ascii="Arial" w:hAnsi="Arial" w:cs="Arial"/>
          <w:bCs/>
          <w:sz w:val="24"/>
          <w:szCs w:val="24"/>
        </w:rPr>
        <w:t xml:space="preserve">specifically mentioned that she </w:t>
      </w:r>
      <w:r w:rsidR="00912EC4" w:rsidRPr="00A8480D">
        <w:rPr>
          <w:rFonts w:ascii="Arial" w:hAnsi="Arial" w:cs="Arial"/>
          <w:bCs/>
          <w:sz w:val="24"/>
          <w:szCs w:val="24"/>
        </w:rPr>
        <w:t xml:space="preserve">asked the </w:t>
      </w:r>
      <w:r w:rsidR="00790C3C">
        <w:rPr>
          <w:rFonts w:ascii="Arial" w:hAnsi="Arial" w:cs="Arial"/>
          <w:bCs/>
          <w:sz w:val="24"/>
          <w:szCs w:val="24"/>
        </w:rPr>
        <w:t>‘</w:t>
      </w:r>
      <w:r w:rsidR="00912EC4" w:rsidRPr="00A8480D">
        <w:rPr>
          <w:rFonts w:ascii="Arial" w:hAnsi="Arial" w:cs="Arial"/>
          <w:bCs/>
          <w:sz w:val="24"/>
          <w:szCs w:val="24"/>
        </w:rPr>
        <w:t>customer</w:t>
      </w:r>
      <w:r w:rsidR="00790C3C">
        <w:rPr>
          <w:rFonts w:ascii="Arial" w:hAnsi="Arial" w:cs="Arial"/>
          <w:bCs/>
          <w:sz w:val="24"/>
          <w:szCs w:val="24"/>
        </w:rPr>
        <w:t>’</w:t>
      </w:r>
      <w:r w:rsidR="00912EC4" w:rsidRPr="00A8480D">
        <w:rPr>
          <w:rFonts w:ascii="Arial" w:hAnsi="Arial" w:cs="Arial"/>
          <w:bCs/>
          <w:sz w:val="24"/>
          <w:szCs w:val="24"/>
        </w:rPr>
        <w:t xml:space="preserve"> </w:t>
      </w:r>
      <w:r w:rsidR="00790C3C">
        <w:rPr>
          <w:rFonts w:ascii="Arial" w:hAnsi="Arial" w:cs="Arial"/>
          <w:bCs/>
          <w:sz w:val="24"/>
          <w:szCs w:val="24"/>
        </w:rPr>
        <w:t>the questions,</w:t>
      </w:r>
      <w:r w:rsidR="00790C3C" w:rsidRPr="00A8480D">
        <w:rPr>
          <w:rFonts w:ascii="Arial" w:hAnsi="Arial" w:cs="Arial"/>
          <w:bCs/>
          <w:sz w:val="24"/>
          <w:szCs w:val="24"/>
        </w:rPr>
        <w:t xml:space="preserve"> known in banking terms </w:t>
      </w:r>
      <w:r w:rsidR="00790C3C">
        <w:rPr>
          <w:rFonts w:ascii="Arial" w:hAnsi="Arial" w:cs="Arial"/>
          <w:bCs/>
          <w:sz w:val="24"/>
          <w:szCs w:val="24"/>
        </w:rPr>
        <w:t xml:space="preserve">as the ‘six questions.’ </w:t>
      </w:r>
      <w:r w:rsidR="00BF0BD8">
        <w:rPr>
          <w:rFonts w:ascii="Arial" w:hAnsi="Arial" w:cs="Arial"/>
          <w:bCs/>
          <w:sz w:val="24"/>
          <w:szCs w:val="24"/>
        </w:rPr>
        <w:t>This included a question as to his</w:t>
      </w:r>
      <w:r w:rsidR="00BF0BD8" w:rsidRPr="00A8480D">
        <w:rPr>
          <w:rFonts w:ascii="Arial" w:hAnsi="Arial" w:cs="Arial"/>
          <w:bCs/>
          <w:sz w:val="24"/>
          <w:szCs w:val="24"/>
        </w:rPr>
        <w:t xml:space="preserve"> cellphone number</w:t>
      </w:r>
      <w:r w:rsidR="0024236B">
        <w:rPr>
          <w:rFonts w:ascii="Arial" w:hAnsi="Arial" w:cs="Arial"/>
          <w:bCs/>
          <w:sz w:val="24"/>
          <w:szCs w:val="24"/>
        </w:rPr>
        <w:t>,</w:t>
      </w:r>
      <w:r w:rsidR="00BF0BD8" w:rsidRPr="00A8480D">
        <w:rPr>
          <w:rFonts w:ascii="Arial" w:hAnsi="Arial" w:cs="Arial"/>
          <w:bCs/>
          <w:sz w:val="24"/>
          <w:szCs w:val="24"/>
        </w:rPr>
        <w:t xml:space="preserve"> she confirmed </w:t>
      </w:r>
      <w:r w:rsidR="00BF0BD8">
        <w:rPr>
          <w:rFonts w:ascii="Arial" w:hAnsi="Arial" w:cs="Arial"/>
          <w:bCs/>
          <w:sz w:val="24"/>
          <w:szCs w:val="24"/>
        </w:rPr>
        <w:t>it</w:t>
      </w:r>
      <w:r w:rsidR="00BF0BD8" w:rsidRPr="00A8480D">
        <w:rPr>
          <w:rFonts w:ascii="Arial" w:hAnsi="Arial" w:cs="Arial"/>
          <w:bCs/>
          <w:sz w:val="24"/>
          <w:szCs w:val="24"/>
        </w:rPr>
        <w:t xml:space="preserve"> on the Hogan system a</w:t>
      </w:r>
      <w:r w:rsidR="00BF0BD8">
        <w:rPr>
          <w:rFonts w:ascii="Arial" w:hAnsi="Arial" w:cs="Arial"/>
          <w:bCs/>
          <w:sz w:val="24"/>
          <w:szCs w:val="24"/>
        </w:rPr>
        <w:t xml:space="preserve">nd it corresponded. </w:t>
      </w:r>
      <w:r w:rsidR="0024236B">
        <w:rPr>
          <w:rFonts w:ascii="Arial" w:hAnsi="Arial" w:cs="Arial"/>
          <w:bCs/>
          <w:sz w:val="24"/>
          <w:szCs w:val="24"/>
        </w:rPr>
        <w:t xml:space="preserve">The man </w:t>
      </w:r>
      <w:r w:rsidR="00BF0BD8">
        <w:rPr>
          <w:rFonts w:ascii="Arial" w:hAnsi="Arial" w:cs="Arial"/>
          <w:bCs/>
          <w:sz w:val="24"/>
          <w:szCs w:val="24"/>
        </w:rPr>
        <w:t xml:space="preserve">answered the </w:t>
      </w:r>
      <w:r w:rsidR="008F0D87">
        <w:rPr>
          <w:rFonts w:ascii="Arial" w:hAnsi="Arial" w:cs="Arial"/>
          <w:bCs/>
          <w:sz w:val="24"/>
          <w:szCs w:val="24"/>
        </w:rPr>
        <w:t xml:space="preserve">questions satisfactorily, she also </w:t>
      </w:r>
      <w:r w:rsidR="00E014B0" w:rsidRPr="00A8480D">
        <w:rPr>
          <w:rFonts w:ascii="Arial" w:hAnsi="Arial" w:cs="Arial"/>
          <w:bCs/>
          <w:sz w:val="24"/>
          <w:szCs w:val="24"/>
        </w:rPr>
        <w:t xml:space="preserve">compared the signatures and it raised no red flag. </w:t>
      </w:r>
      <w:r w:rsidR="008F0D87" w:rsidRPr="00A8480D">
        <w:rPr>
          <w:rFonts w:ascii="Arial" w:hAnsi="Arial" w:cs="Arial"/>
          <w:bCs/>
          <w:sz w:val="24"/>
          <w:szCs w:val="24"/>
        </w:rPr>
        <w:t xml:space="preserve">That </w:t>
      </w:r>
      <w:r w:rsidR="008F0D87">
        <w:rPr>
          <w:rFonts w:ascii="Arial" w:hAnsi="Arial" w:cs="Arial"/>
          <w:bCs/>
          <w:sz w:val="24"/>
          <w:szCs w:val="24"/>
        </w:rPr>
        <w:t xml:space="preserve">accords with </w:t>
      </w:r>
      <w:r w:rsidR="008F0D87" w:rsidRPr="00A8480D">
        <w:rPr>
          <w:rFonts w:ascii="Arial" w:hAnsi="Arial" w:cs="Arial"/>
          <w:bCs/>
          <w:sz w:val="24"/>
          <w:szCs w:val="24"/>
        </w:rPr>
        <w:t>the evidence of the teller who said that</w:t>
      </w:r>
      <w:r w:rsidR="00180273">
        <w:rPr>
          <w:rFonts w:ascii="Arial" w:hAnsi="Arial" w:cs="Arial"/>
          <w:bCs/>
          <w:sz w:val="24"/>
          <w:szCs w:val="24"/>
        </w:rPr>
        <w:t xml:space="preserve"> the signatures</w:t>
      </w:r>
      <w:r w:rsidR="008F0D87" w:rsidRPr="00A8480D">
        <w:rPr>
          <w:rFonts w:ascii="Arial" w:hAnsi="Arial" w:cs="Arial"/>
          <w:bCs/>
          <w:sz w:val="24"/>
          <w:szCs w:val="24"/>
        </w:rPr>
        <w:t xml:space="preserve"> looked alike. </w:t>
      </w:r>
      <w:r w:rsidR="00912EC4" w:rsidRPr="00A8480D">
        <w:rPr>
          <w:rFonts w:ascii="Arial" w:hAnsi="Arial" w:cs="Arial"/>
          <w:bCs/>
          <w:sz w:val="24"/>
          <w:szCs w:val="24"/>
        </w:rPr>
        <w:t xml:space="preserve">On that basis there was no suspicions raised as to fraudulent activity. </w:t>
      </w:r>
      <w:r w:rsidR="003451E6" w:rsidRPr="00A8480D">
        <w:rPr>
          <w:rFonts w:ascii="Arial" w:hAnsi="Arial" w:cs="Arial"/>
          <w:bCs/>
          <w:sz w:val="24"/>
          <w:szCs w:val="24"/>
        </w:rPr>
        <w:t>That evidence was not refuted.</w:t>
      </w:r>
      <w:r w:rsidR="00C15624" w:rsidRPr="00C15624">
        <w:rPr>
          <w:rFonts w:ascii="Arial" w:hAnsi="Arial" w:cs="Arial"/>
          <w:bCs/>
          <w:sz w:val="24"/>
          <w:szCs w:val="24"/>
        </w:rPr>
        <w:t xml:space="preserve"> </w:t>
      </w:r>
    </w:p>
    <w:p w:rsidR="00142369" w:rsidRPr="00A8480D" w:rsidRDefault="00142369" w:rsidP="00613B05">
      <w:pPr>
        <w:spacing w:after="0" w:line="240" w:lineRule="auto"/>
        <w:jc w:val="both"/>
        <w:rPr>
          <w:rFonts w:ascii="Arial" w:hAnsi="Arial" w:cs="Arial"/>
          <w:bCs/>
          <w:sz w:val="24"/>
          <w:szCs w:val="24"/>
        </w:rPr>
      </w:pPr>
    </w:p>
    <w:p w:rsidR="008D54B4" w:rsidRPr="00A8480D" w:rsidRDefault="004474CB" w:rsidP="00701511">
      <w:pPr>
        <w:spacing w:line="360" w:lineRule="auto"/>
        <w:jc w:val="both"/>
        <w:rPr>
          <w:rFonts w:ascii="Arial" w:hAnsi="Arial" w:cs="Arial"/>
          <w:bCs/>
          <w:sz w:val="24"/>
          <w:szCs w:val="24"/>
        </w:rPr>
      </w:pPr>
      <w:r>
        <w:rPr>
          <w:rFonts w:ascii="Arial" w:hAnsi="Arial" w:cs="Arial"/>
          <w:bCs/>
          <w:sz w:val="24"/>
          <w:szCs w:val="24"/>
        </w:rPr>
        <w:t>[</w:t>
      </w:r>
      <w:r w:rsidR="003D5F37">
        <w:rPr>
          <w:rFonts w:ascii="Arial" w:hAnsi="Arial" w:cs="Arial"/>
          <w:bCs/>
          <w:sz w:val="24"/>
          <w:szCs w:val="24"/>
        </w:rPr>
        <w:t>29</w:t>
      </w:r>
      <w:r>
        <w:rPr>
          <w:rFonts w:ascii="Arial" w:hAnsi="Arial" w:cs="Arial"/>
          <w:bCs/>
          <w:sz w:val="24"/>
          <w:szCs w:val="24"/>
        </w:rPr>
        <w:t>]</w:t>
      </w:r>
      <w:r w:rsidR="003D5F37">
        <w:rPr>
          <w:rFonts w:ascii="Arial" w:hAnsi="Arial" w:cs="Arial"/>
          <w:bCs/>
          <w:sz w:val="24"/>
          <w:szCs w:val="24"/>
        </w:rPr>
        <w:tab/>
      </w:r>
      <w:r w:rsidR="007118C6">
        <w:rPr>
          <w:rFonts w:ascii="Arial" w:hAnsi="Arial" w:cs="Arial"/>
          <w:bCs/>
          <w:sz w:val="24"/>
          <w:szCs w:val="24"/>
        </w:rPr>
        <w:t xml:space="preserve">The steps followed by the appellant point to steps taken to identify and verify the </w:t>
      </w:r>
      <w:r w:rsidR="00883916">
        <w:rPr>
          <w:rFonts w:ascii="Arial" w:hAnsi="Arial" w:cs="Arial"/>
          <w:bCs/>
          <w:sz w:val="24"/>
          <w:szCs w:val="24"/>
        </w:rPr>
        <w:t xml:space="preserve">customer’s </w:t>
      </w:r>
      <w:r w:rsidR="007118C6">
        <w:rPr>
          <w:rFonts w:ascii="Arial" w:hAnsi="Arial" w:cs="Arial"/>
          <w:bCs/>
          <w:sz w:val="24"/>
          <w:szCs w:val="24"/>
        </w:rPr>
        <w:t xml:space="preserve">information as on the bank’s electronic </w:t>
      </w:r>
      <w:r w:rsidR="00896FF7">
        <w:rPr>
          <w:rFonts w:ascii="Arial" w:hAnsi="Arial" w:cs="Arial"/>
          <w:bCs/>
          <w:sz w:val="24"/>
          <w:szCs w:val="24"/>
        </w:rPr>
        <w:t>record systems. T</w:t>
      </w:r>
      <w:r w:rsidR="00180273">
        <w:rPr>
          <w:rFonts w:ascii="Arial" w:hAnsi="Arial" w:cs="Arial"/>
          <w:bCs/>
          <w:sz w:val="24"/>
          <w:szCs w:val="24"/>
        </w:rPr>
        <w:t>he evidence by both witness</w:t>
      </w:r>
      <w:r w:rsidR="00883916">
        <w:rPr>
          <w:rFonts w:ascii="Arial" w:hAnsi="Arial" w:cs="Arial"/>
          <w:bCs/>
          <w:sz w:val="24"/>
          <w:szCs w:val="24"/>
        </w:rPr>
        <w:t>es</w:t>
      </w:r>
      <w:r w:rsidR="00180273">
        <w:rPr>
          <w:rFonts w:ascii="Arial" w:hAnsi="Arial" w:cs="Arial"/>
          <w:bCs/>
          <w:sz w:val="24"/>
          <w:szCs w:val="24"/>
        </w:rPr>
        <w:t xml:space="preserve"> </w:t>
      </w:r>
      <w:r w:rsidR="00883916">
        <w:rPr>
          <w:rFonts w:ascii="Arial" w:hAnsi="Arial" w:cs="Arial"/>
          <w:bCs/>
          <w:sz w:val="24"/>
          <w:szCs w:val="24"/>
        </w:rPr>
        <w:t xml:space="preserve">who had direct contact with him </w:t>
      </w:r>
      <w:r w:rsidR="00990515">
        <w:rPr>
          <w:rFonts w:ascii="Arial" w:hAnsi="Arial" w:cs="Arial"/>
          <w:bCs/>
          <w:sz w:val="24"/>
          <w:szCs w:val="24"/>
        </w:rPr>
        <w:t xml:space="preserve">corroborated the fact </w:t>
      </w:r>
      <w:r w:rsidR="00883916">
        <w:rPr>
          <w:rFonts w:ascii="Arial" w:hAnsi="Arial" w:cs="Arial"/>
          <w:bCs/>
          <w:sz w:val="24"/>
          <w:szCs w:val="24"/>
        </w:rPr>
        <w:t>there was nothing unbecoming</w:t>
      </w:r>
      <w:r w:rsidR="004E6BE4">
        <w:rPr>
          <w:rFonts w:ascii="Arial" w:hAnsi="Arial" w:cs="Arial"/>
          <w:bCs/>
          <w:sz w:val="24"/>
          <w:szCs w:val="24"/>
        </w:rPr>
        <w:t xml:space="preserve"> as they went through the </w:t>
      </w:r>
      <w:r w:rsidR="008421B2">
        <w:rPr>
          <w:rFonts w:ascii="Arial" w:hAnsi="Arial" w:cs="Arial"/>
          <w:bCs/>
          <w:sz w:val="24"/>
          <w:szCs w:val="24"/>
        </w:rPr>
        <w:t xml:space="preserve">Golden Rule </w:t>
      </w:r>
      <w:r w:rsidR="004E6BE4">
        <w:rPr>
          <w:rFonts w:ascii="Arial" w:hAnsi="Arial" w:cs="Arial"/>
          <w:bCs/>
          <w:sz w:val="24"/>
          <w:szCs w:val="24"/>
        </w:rPr>
        <w:t xml:space="preserve">steps for withdrawal of funds. </w:t>
      </w:r>
      <w:r w:rsidR="007118C6">
        <w:rPr>
          <w:rFonts w:ascii="Arial" w:hAnsi="Arial" w:cs="Arial"/>
          <w:bCs/>
          <w:sz w:val="24"/>
          <w:szCs w:val="24"/>
        </w:rPr>
        <w:t>It also has to be remem</w:t>
      </w:r>
      <w:r w:rsidR="00CB6149">
        <w:rPr>
          <w:rFonts w:ascii="Arial" w:hAnsi="Arial" w:cs="Arial"/>
          <w:bCs/>
          <w:sz w:val="24"/>
          <w:szCs w:val="24"/>
        </w:rPr>
        <w:t>bered that the existing Golden R</w:t>
      </w:r>
      <w:r w:rsidR="007118C6">
        <w:rPr>
          <w:rFonts w:ascii="Arial" w:hAnsi="Arial" w:cs="Arial"/>
          <w:bCs/>
          <w:sz w:val="24"/>
          <w:szCs w:val="24"/>
        </w:rPr>
        <w:t>ule was formulated in general tenor, namely that</w:t>
      </w:r>
      <w:r w:rsidR="007118C6" w:rsidRPr="00A8480D">
        <w:rPr>
          <w:rFonts w:ascii="Arial" w:hAnsi="Arial" w:cs="Arial"/>
          <w:bCs/>
          <w:sz w:val="24"/>
          <w:szCs w:val="24"/>
        </w:rPr>
        <w:t xml:space="preserve"> customers must be positively identified and ‘KYC’ compliant.</w:t>
      </w:r>
      <w:r w:rsidR="00883916" w:rsidRPr="00883916">
        <w:rPr>
          <w:rFonts w:ascii="Arial" w:hAnsi="Arial" w:cs="Arial"/>
          <w:bCs/>
          <w:sz w:val="24"/>
          <w:szCs w:val="24"/>
        </w:rPr>
        <w:t xml:space="preserve"> </w:t>
      </w:r>
      <w:r w:rsidR="00883916">
        <w:rPr>
          <w:rFonts w:ascii="Arial" w:hAnsi="Arial" w:cs="Arial"/>
          <w:bCs/>
          <w:sz w:val="24"/>
          <w:szCs w:val="24"/>
        </w:rPr>
        <w:t xml:space="preserve">As such </w:t>
      </w:r>
      <w:r w:rsidR="00883916" w:rsidRPr="00A8480D">
        <w:rPr>
          <w:rFonts w:ascii="Arial" w:hAnsi="Arial" w:cs="Arial"/>
          <w:bCs/>
          <w:sz w:val="24"/>
          <w:szCs w:val="24"/>
        </w:rPr>
        <w:t xml:space="preserve">it is difficult to comprehend the contention by the bank that </w:t>
      </w:r>
      <w:r w:rsidR="00883916">
        <w:rPr>
          <w:rFonts w:ascii="Arial" w:hAnsi="Arial" w:cs="Arial"/>
          <w:bCs/>
          <w:sz w:val="24"/>
          <w:szCs w:val="24"/>
        </w:rPr>
        <w:t>the</w:t>
      </w:r>
      <w:r w:rsidR="00883916" w:rsidRPr="00A8480D">
        <w:rPr>
          <w:rFonts w:ascii="Arial" w:hAnsi="Arial" w:cs="Arial"/>
          <w:bCs/>
          <w:sz w:val="24"/>
          <w:szCs w:val="24"/>
        </w:rPr>
        <w:t xml:space="preserve"> appellant did not comply with the procedure</w:t>
      </w:r>
      <w:r w:rsidR="00883916">
        <w:rPr>
          <w:rFonts w:ascii="Arial" w:hAnsi="Arial" w:cs="Arial"/>
          <w:bCs/>
          <w:sz w:val="24"/>
          <w:szCs w:val="24"/>
        </w:rPr>
        <w:t>s</w:t>
      </w:r>
      <w:r w:rsidR="00883916" w:rsidRPr="00A8480D">
        <w:rPr>
          <w:rFonts w:ascii="Arial" w:hAnsi="Arial" w:cs="Arial"/>
          <w:bCs/>
          <w:sz w:val="24"/>
          <w:szCs w:val="24"/>
        </w:rPr>
        <w:t xml:space="preserve"> in place at the time.</w:t>
      </w:r>
      <w:r w:rsidR="00113C7F">
        <w:rPr>
          <w:rFonts w:ascii="Arial" w:hAnsi="Arial" w:cs="Arial"/>
          <w:bCs/>
          <w:sz w:val="24"/>
          <w:szCs w:val="24"/>
        </w:rPr>
        <w:t xml:space="preserve"> </w:t>
      </w:r>
    </w:p>
    <w:p w:rsidR="008D54B4" w:rsidRPr="00142369" w:rsidRDefault="008D54B4" w:rsidP="00613B05">
      <w:pPr>
        <w:spacing w:after="0" w:line="240" w:lineRule="auto"/>
        <w:jc w:val="both"/>
        <w:rPr>
          <w:rFonts w:ascii="Arial" w:hAnsi="Arial" w:cs="Arial"/>
          <w:bCs/>
        </w:rPr>
      </w:pPr>
    </w:p>
    <w:p w:rsidR="00E44E98" w:rsidRPr="00A8480D" w:rsidRDefault="004474CB" w:rsidP="00701511">
      <w:pPr>
        <w:spacing w:line="360" w:lineRule="auto"/>
        <w:jc w:val="both"/>
        <w:rPr>
          <w:rFonts w:ascii="Arial" w:hAnsi="Arial" w:cs="Arial"/>
          <w:bCs/>
        </w:rPr>
      </w:pPr>
      <w:r>
        <w:rPr>
          <w:rFonts w:ascii="Arial" w:hAnsi="Arial" w:cs="Arial"/>
          <w:bCs/>
          <w:sz w:val="24"/>
          <w:szCs w:val="24"/>
        </w:rPr>
        <w:t>[</w:t>
      </w:r>
      <w:r w:rsidR="003D5F37">
        <w:rPr>
          <w:rFonts w:ascii="Arial" w:hAnsi="Arial" w:cs="Arial"/>
          <w:bCs/>
          <w:sz w:val="24"/>
          <w:szCs w:val="24"/>
        </w:rPr>
        <w:t>30</w:t>
      </w:r>
      <w:r>
        <w:rPr>
          <w:rFonts w:ascii="Arial" w:hAnsi="Arial" w:cs="Arial"/>
          <w:bCs/>
          <w:sz w:val="24"/>
          <w:szCs w:val="24"/>
        </w:rPr>
        <w:t>]</w:t>
      </w:r>
      <w:r w:rsidR="003D5F37">
        <w:rPr>
          <w:rFonts w:ascii="Arial" w:hAnsi="Arial" w:cs="Arial"/>
          <w:bCs/>
          <w:sz w:val="24"/>
          <w:szCs w:val="24"/>
        </w:rPr>
        <w:tab/>
      </w:r>
      <w:r w:rsidR="00694660" w:rsidRPr="00A8480D">
        <w:rPr>
          <w:rFonts w:ascii="Arial" w:hAnsi="Arial" w:cs="Arial"/>
          <w:bCs/>
          <w:sz w:val="24"/>
          <w:szCs w:val="24"/>
        </w:rPr>
        <w:t xml:space="preserve">It is apparent that the </w:t>
      </w:r>
      <w:r w:rsidR="00C7233B" w:rsidRPr="00A8480D">
        <w:rPr>
          <w:rFonts w:ascii="Arial" w:hAnsi="Arial" w:cs="Arial"/>
          <w:bCs/>
          <w:sz w:val="24"/>
          <w:szCs w:val="24"/>
        </w:rPr>
        <w:t xml:space="preserve">bank expected the appellant to </w:t>
      </w:r>
      <w:r w:rsidR="00694660" w:rsidRPr="00A8480D">
        <w:rPr>
          <w:rFonts w:ascii="Arial" w:hAnsi="Arial" w:cs="Arial"/>
          <w:bCs/>
          <w:sz w:val="24"/>
          <w:szCs w:val="24"/>
        </w:rPr>
        <w:t>have done more</w:t>
      </w:r>
      <w:r w:rsidR="009A4E9A">
        <w:rPr>
          <w:rFonts w:ascii="Arial" w:hAnsi="Arial" w:cs="Arial"/>
          <w:bCs/>
          <w:sz w:val="24"/>
          <w:szCs w:val="24"/>
        </w:rPr>
        <w:t xml:space="preserve"> than that, on the basis of a</w:t>
      </w:r>
      <w:r w:rsidR="00DF5107">
        <w:rPr>
          <w:rFonts w:ascii="Arial" w:hAnsi="Arial" w:cs="Arial"/>
          <w:bCs/>
          <w:sz w:val="24"/>
          <w:szCs w:val="24"/>
        </w:rPr>
        <w:t xml:space="preserve"> Newsflash notification. </w:t>
      </w:r>
      <w:proofErr w:type="spellStart"/>
      <w:r w:rsidR="00DF5107">
        <w:rPr>
          <w:rFonts w:ascii="Arial" w:hAnsi="Arial" w:cs="Arial"/>
          <w:bCs/>
          <w:sz w:val="24"/>
          <w:szCs w:val="24"/>
        </w:rPr>
        <w:t>Ms</w:t>
      </w:r>
      <w:proofErr w:type="spellEnd"/>
      <w:r w:rsidR="00DF5107">
        <w:rPr>
          <w:rFonts w:ascii="Arial" w:hAnsi="Arial" w:cs="Arial"/>
          <w:bCs/>
          <w:sz w:val="24"/>
          <w:szCs w:val="24"/>
        </w:rPr>
        <w:t xml:space="preserve"> </w:t>
      </w:r>
      <w:proofErr w:type="spellStart"/>
      <w:r w:rsidR="00DF5107">
        <w:rPr>
          <w:rFonts w:ascii="Arial" w:hAnsi="Arial" w:cs="Arial"/>
          <w:bCs/>
          <w:sz w:val="24"/>
          <w:szCs w:val="24"/>
        </w:rPr>
        <w:t>Garosa</w:t>
      </w:r>
      <w:r w:rsidR="009A4E9A">
        <w:rPr>
          <w:rFonts w:ascii="Arial" w:hAnsi="Arial" w:cs="Arial"/>
          <w:bCs/>
          <w:sz w:val="24"/>
          <w:szCs w:val="24"/>
        </w:rPr>
        <w:t>s</w:t>
      </w:r>
      <w:proofErr w:type="spellEnd"/>
      <w:r w:rsidR="009A4E9A">
        <w:rPr>
          <w:rFonts w:ascii="Arial" w:hAnsi="Arial" w:cs="Arial"/>
          <w:bCs/>
          <w:sz w:val="24"/>
          <w:szCs w:val="24"/>
        </w:rPr>
        <w:t xml:space="preserve"> </w:t>
      </w:r>
      <w:r w:rsidR="00091496">
        <w:rPr>
          <w:rFonts w:ascii="Arial" w:hAnsi="Arial" w:cs="Arial"/>
          <w:bCs/>
          <w:sz w:val="24"/>
          <w:szCs w:val="24"/>
        </w:rPr>
        <w:t>described Newsflash as a quick guide that supplements a Golden R</w:t>
      </w:r>
      <w:r w:rsidR="008D54B4" w:rsidRPr="00A8480D">
        <w:rPr>
          <w:rFonts w:ascii="Arial" w:hAnsi="Arial" w:cs="Arial"/>
          <w:bCs/>
          <w:sz w:val="24"/>
          <w:szCs w:val="24"/>
        </w:rPr>
        <w:t>ule and that it is something that they need to implement with immediate effect</w:t>
      </w:r>
      <w:r w:rsidR="0018445B">
        <w:rPr>
          <w:rFonts w:ascii="Arial" w:hAnsi="Arial" w:cs="Arial"/>
          <w:bCs/>
          <w:sz w:val="24"/>
          <w:szCs w:val="24"/>
        </w:rPr>
        <w:t xml:space="preserve">. </w:t>
      </w:r>
      <w:r w:rsidR="00091496">
        <w:rPr>
          <w:rFonts w:ascii="Arial" w:hAnsi="Arial" w:cs="Arial"/>
          <w:bCs/>
          <w:sz w:val="24"/>
          <w:szCs w:val="24"/>
        </w:rPr>
        <w:t xml:space="preserve">It then </w:t>
      </w:r>
      <w:r w:rsidR="008D54B4" w:rsidRPr="00A8480D">
        <w:rPr>
          <w:rFonts w:ascii="Arial" w:hAnsi="Arial" w:cs="Arial"/>
          <w:bCs/>
          <w:sz w:val="24"/>
          <w:szCs w:val="24"/>
        </w:rPr>
        <w:t>basically become</w:t>
      </w:r>
      <w:r w:rsidR="00142369">
        <w:rPr>
          <w:rFonts w:ascii="Arial" w:hAnsi="Arial" w:cs="Arial"/>
          <w:bCs/>
          <w:sz w:val="24"/>
          <w:szCs w:val="24"/>
        </w:rPr>
        <w:t>s</w:t>
      </w:r>
      <w:r w:rsidR="008D54B4" w:rsidRPr="00A8480D">
        <w:rPr>
          <w:rFonts w:ascii="Arial" w:hAnsi="Arial" w:cs="Arial"/>
          <w:bCs/>
          <w:sz w:val="24"/>
          <w:szCs w:val="24"/>
        </w:rPr>
        <w:t xml:space="preserve"> a rule or a process </w:t>
      </w:r>
      <w:r w:rsidR="00142369">
        <w:rPr>
          <w:rFonts w:ascii="Arial" w:hAnsi="Arial" w:cs="Arial"/>
          <w:bCs/>
          <w:sz w:val="24"/>
          <w:szCs w:val="24"/>
        </w:rPr>
        <w:t>which</w:t>
      </w:r>
      <w:r w:rsidR="008D54B4" w:rsidRPr="00A8480D">
        <w:rPr>
          <w:rFonts w:ascii="Arial" w:hAnsi="Arial" w:cs="Arial"/>
          <w:bCs/>
          <w:sz w:val="24"/>
          <w:szCs w:val="24"/>
        </w:rPr>
        <w:t xml:space="preserve"> needs t</w:t>
      </w:r>
      <w:r w:rsidR="008262CA">
        <w:rPr>
          <w:rFonts w:ascii="Arial" w:hAnsi="Arial" w:cs="Arial"/>
          <w:bCs/>
          <w:sz w:val="24"/>
          <w:szCs w:val="24"/>
        </w:rPr>
        <w:t>o be followed until it is assimilated into the Golden Rules.</w:t>
      </w:r>
    </w:p>
    <w:p w:rsidR="00E44E98" w:rsidRPr="00142369" w:rsidRDefault="00E44E98" w:rsidP="00142369">
      <w:pPr>
        <w:spacing w:line="240" w:lineRule="auto"/>
        <w:jc w:val="both"/>
        <w:rPr>
          <w:rFonts w:ascii="Arial" w:hAnsi="Arial" w:cs="Arial"/>
          <w:bCs/>
          <w:i/>
        </w:rPr>
      </w:pPr>
    </w:p>
    <w:p w:rsidR="004B71C2" w:rsidRDefault="004474CB" w:rsidP="004B71C2">
      <w:pPr>
        <w:spacing w:line="360" w:lineRule="auto"/>
        <w:jc w:val="both"/>
        <w:rPr>
          <w:rFonts w:ascii="Arial" w:hAnsi="Arial" w:cs="Arial"/>
          <w:bCs/>
          <w:sz w:val="24"/>
          <w:szCs w:val="24"/>
        </w:rPr>
      </w:pPr>
      <w:r>
        <w:rPr>
          <w:rFonts w:ascii="Arial" w:hAnsi="Arial" w:cs="Arial"/>
          <w:bCs/>
          <w:sz w:val="24"/>
          <w:szCs w:val="24"/>
        </w:rPr>
        <w:lastRenderedPageBreak/>
        <w:t>[</w:t>
      </w:r>
      <w:r w:rsidR="003D5F37">
        <w:rPr>
          <w:rFonts w:ascii="Arial" w:hAnsi="Arial" w:cs="Arial"/>
          <w:bCs/>
          <w:sz w:val="24"/>
          <w:szCs w:val="24"/>
        </w:rPr>
        <w:t>31</w:t>
      </w:r>
      <w:r>
        <w:rPr>
          <w:rFonts w:ascii="Arial" w:hAnsi="Arial" w:cs="Arial"/>
          <w:bCs/>
          <w:sz w:val="24"/>
          <w:szCs w:val="24"/>
        </w:rPr>
        <w:t>]</w:t>
      </w:r>
      <w:r w:rsidR="003D5F37">
        <w:rPr>
          <w:rFonts w:ascii="Arial" w:hAnsi="Arial" w:cs="Arial"/>
          <w:bCs/>
          <w:sz w:val="24"/>
          <w:szCs w:val="24"/>
        </w:rPr>
        <w:tab/>
      </w:r>
      <w:r w:rsidR="009B7F5B">
        <w:rPr>
          <w:rFonts w:ascii="Arial" w:hAnsi="Arial" w:cs="Arial"/>
          <w:bCs/>
          <w:sz w:val="24"/>
          <w:szCs w:val="24"/>
        </w:rPr>
        <w:t>I accept that rules or procedures in the workplace can flow from various sources</w:t>
      </w:r>
      <w:r w:rsidR="004B71C2">
        <w:rPr>
          <w:rFonts w:ascii="Arial" w:hAnsi="Arial" w:cs="Arial"/>
          <w:bCs/>
          <w:sz w:val="24"/>
          <w:szCs w:val="24"/>
        </w:rPr>
        <w:t>.</w:t>
      </w:r>
      <w:r w:rsidR="009B7F5B">
        <w:rPr>
          <w:rFonts w:ascii="Arial" w:hAnsi="Arial" w:cs="Arial"/>
          <w:bCs/>
          <w:sz w:val="24"/>
          <w:szCs w:val="24"/>
        </w:rPr>
        <w:t xml:space="preserve"> </w:t>
      </w:r>
      <w:r w:rsidR="004B71C2">
        <w:rPr>
          <w:rFonts w:ascii="Arial" w:hAnsi="Arial" w:cs="Arial"/>
          <w:bCs/>
          <w:sz w:val="24"/>
          <w:szCs w:val="24"/>
        </w:rPr>
        <w:t xml:space="preserve">In this matter the rationale for the </w:t>
      </w:r>
      <w:proofErr w:type="spellStart"/>
      <w:r w:rsidR="004B71C2">
        <w:rPr>
          <w:rFonts w:ascii="Arial" w:hAnsi="Arial" w:cs="Arial"/>
          <w:bCs/>
          <w:sz w:val="24"/>
          <w:szCs w:val="24"/>
        </w:rPr>
        <w:t>Newflash</w:t>
      </w:r>
      <w:proofErr w:type="spellEnd"/>
      <w:r w:rsidR="004B71C2">
        <w:rPr>
          <w:rFonts w:ascii="Arial" w:hAnsi="Arial" w:cs="Arial"/>
          <w:bCs/>
          <w:sz w:val="24"/>
          <w:szCs w:val="24"/>
        </w:rPr>
        <w:t xml:space="preserve"> was to instantaneously attend to instances of account fraud during the COVID-19 period</w:t>
      </w:r>
      <w:r w:rsidR="00113C7F">
        <w:rPr>
          <w:rFonts w:ascii="Arial" w:hAnsi="Arial" w:cs="Arial"/>
          <w:bCs/>
          <w:sz w:val="24"/>
          <w:szCs w:val="24"/>
        </w:rPr>
        <w:t xml:space="preserve"> when the wearing of masks were mandatory.</w:t>
      </w:r>
      <w:r w:rsidR="00730D3E" w:rsidRPr="00A8480D">
        <w:rPr>
          <w:rFonts w:ascii="Arial" w:hAnsi="Arial" w:cs="Arial"/>
          <w:bCs/>
          <w:sz w:val="24"/>
          <w:szCs w:val="24"/>
        </w:rPr>
        <w:t xml:space="preserve"> </w:t>
      </w:r>
      <w:r w:rsidR="00A30443">
        <w:rPr>
          <w:rFonts w:ascii="Arial" w:hAnsi="Arial" w:cs="Arial"/>
          <w:bCs/>
          <w:sz w:val="24"/>
          <w:szCs w:val="24"/>
        </w:rPr>
        <w:t xml:space="preserve">In </w:t>
      </w:r>
      <w:r w:rsidR="004B71C2">
        <w:rPr>
          <w:rFonts w:ascii="Arial" w:hAnsi="Arial" w:cs="Arial"/>
          <w:bCs/>
          <w:sz w:val="24"/>
          <w:szCs w:val="24"/>
        </w:rPr>
        <w:t xml:space="preserve">looking at the </w:t>
      </w:r>
      <w:r w:rsidR="00781962">
        <w:rPr>
          <w:rFonts w:ascii="Arial" w:hAnsi="Arial" w:cs="Arial"/>
          <w:bCs/>
          <w:sz w:val="24"/>
          <w:szCs w:val="24"/>
        </w:rPr>
        <w:t>Newsflash alert</w:t>
      </w:r>
      <w:r w:rsidR="00A30443">
        <w:rPr>
          <w:rFonts w:ascii="Arial" w:hAnsi="Arial" w:cs="Arial"/>
          <w:bCs/>
          <w:sz w:val="24"/>
          <w:szCs w:val="24"/>
        </w:rPr>
        <w:t xml:space="preserve">, which is dated 8 September 2020 and not 09 August 2023 as indicated in the charge, </w:t>
      </w:r>
      <w:r w:rsidR="00781962">
        <w:rPr>
          <w:rFonts w:ascii="Arial" w:hAnsi="Arial" w:cs="Arial"/>
          <w:bCs/>
          <w:sz w:val="24"/>
          <w:szCs w:val="24"/>
        </w:rPr>
        <w:t>the relevant sentence is set out below:</w:t>
      </w:r>
    </w:p>
    <w:p w:rsidR="00613B05" w:rsidRDefault="00613B05" w:rsidP="00613B05">
      <w:pPr>
        <w:spacing w:after="0" w:line="240" w:lineRule="auto"/>
        <w:jc w:val="both"/>
        <w:rPr>
          <w:rFonts w:ascii="Arial" w:hAnsi="Arial" w:cs="Arial"/>
          <w:bCs/>
          <w:sz w:val="24"/>
          <w:szCs w:val="24"/>
        </w:rPr>
      </w:pPr>
    </w:p>
    <w:p w:rsidR="004B71C2" w:rsidRDefault="004B71C2" w:rsidP="004B71C2">
      <w:pPr>
        <w:spacing w:line="360" w:lineRule="auto"/>
        <w:jc w:val="both"/>
        <w:rPr>
          <w:rFonts w:ascii="Arial" w:hAnsi="Arial" w:cs="Arial"/>
          <w:bCs/>
        </w:rPr>
      </w:pPr>
      <w:r>
        <w:rPr>
          <w:rFonts w:ascii="Arial" w:hAnsi="Arial" w:cs="Arial"/>
          <w:bCs/>
        </w:rPr>
        <w:tab/>
        <w:t>‘</w:t>
      </w:r>
      <w:r w:rsidRPr="00A8480D">
        <w:rPr>
          <w:rFonts w:ascii="Arial" w:hAnsi="Arial" w:cs="Arial"/>
          <w:bCs/>
        </w:rPr>
        <w:t>While the wearing of masks is mandatory, it goes without say that it still remains a must and as per set procedures/guidelines, for the frontline staff to humbly request customers wearing masks to remove same for identification purposes whilst ensuring that proper social distancin</w:t>
      </w:r>
      <w:r w:rsidR="008F15F8">
        <w:rPr>
          <w:rFonts w:ascii="Arial" w:hAnsi="Arial" w:cs="Arial"/>
          <w:bCs/>
        </w:rPr>
        <w:t xml:space="preserve">g is maintained at all times.’ </w:t>
      </w:r>
      <w:r w:rsidR="008F15F8" w:rsidRPr="008F15F8">
        <w:rPr>
          <w:rFonts w:ascii="Arial" w:hAnsi="Arial" w:cs="Arial"/>
          <w:bCs/>
          <w:i/>
        </w:rPr>
        <w:t>sic</w:t>
      </w:r>
    </w:p>
    <w:p w:rsidR="00142369" w:rsidRPr="00A8480D" w:rsidRDefault="00142369" w:rsidP="00613B05">
      <w:pPr>
        <w:spacing w:after="0" w:line="240" w:lineRule="auto"/>
        <w:jc w:val="both"/>
        <w:rPr>
          <w:rFonts w:ascii="Arial" w:hAnsi="Arial" w:cs="Arial"/>
          <w:bCs/>
        </w:rPr>
      </w:pPr>
    </w:p>
    <w:p w:rsidR="00A01521" w:rsidRDefault="004474CB" w:rsidP="00701511">
      <w:pPr>
        <w:spacing w:line="360" w:lineRule="auto"/>
        <w:jc w:val="both"/>
        <w:rPr>
          <w:rFonts w:ascii="Arial" w:hAnsi="Arial" w:cs="Arial"/>
          <w:bCs/>
          <w:sz w:val="24"/>
          <w:szCs w:val="24"/>
        </w:rPr>
      </w:pPr>
      <w:r>
        <w:rPr>
          <w:rFonts w:ascii="Arial" w:hAnsi="Arial" w:cs="Arial"/>
          <w:bCs/>
          <w:sz w:val="24"/>
          <w:szCs w:val="24"/>
        </w:rPr>
        <w:t>[</w:t>
      </w:r>
      <w:r w:rsidR="003D5F37">
        <w:rPr>
          <w:rFonts w:ascii="Arial" w:hAnsi="Arial" w:cs="Arial"/>
          <w:bCs/>
          <w:sz w:val="24"/>
          <w:szCs w:val="24"/>
        </w:rPr>
        <w:t>32</w:t>
      </w:r>
      <w:r>
        <w:rPr>
          <w:rFonts w:ascii="Arial" w:hAnsi="Arial" w:cs="Arial"/>
          <w:bCs/>
        </w:rPr>
        <w:t>]</w:t>
      </w:r>
      <w:r w:rsidR="003D5F37">
        <w:rPr>
          <w:rFonts w:ascii="Arial" w:hAnsi="Arial" w:cs="Arial"/>
          <w:bCs/>
        </w:rPr>
        <w:tab/>
      </w:r>
      <w:r w:rsidR="008262CA">
        <w:rPr>
          <w:rFonts w:ascii="Arial" w:hAnsi="Arial" w:cs="Arial"/>
          <w:bCs/>
          <w:sz w:val="24"/>
          <w:szCs w:val="24"/>
        </w:rPr>
        <w:t xml:space="preserve">The arbitrator </w:t>
      </w:r>
      <w:r w:rsidR="00892155">
        <w:rPr>
          <w:rFonts w:ascii="Arial" w:hAnsi="Arial" w:cs="Arial"/>
          <w:bCs/>
          <w:sz w:val="24"/>
          <w:szCs w:val="24"/>
        </w:rPr>
        <w:t xml:space="preserve">hit the nail on its head </w:t>
      </w:r>
      <w:r w:rsidR="008262CA">
        <w:rPr>
          <w:rFonts w:ascii="Arial" w:hAnsi="Arial" w:cs="Arial"/>
          <w:bCs/>
          <w:sz w:val="24"/>
          <w:szCs w:val="24"/>
        </w:rPr>
        <w:t xml:space="preserve">in her criticism that the Newsflash </w:t>
      </w:r>
      <w:r w:rsidR="00892155" w:rsidRPr="00A8480D">
        <w:rPr>
          <w:rFonts w:ascii="Arial" w:hAnsi="Arial" w:cs="Arial"/>
          <w:bCs/>
          <w:sz w:val="24"/>
          <w:szCs w:val="24"/>
        </w:rPr>
        <w:t xml:space="preserve">does not specify whether </w:t>
      </w:r>
      <w:r w:rsidR="00892155">
        <w:rPr>
          <w:rFonts w:ascii="Arial" w:hAnsi="Arial" w:cs="Arial"/>
          <w:bCs/>
          <w:sz w:val="24"/>
          <w:szCs w:val="24"/>
        </w:rPr>
        <w:t xml:space="preserve">the obligation referred to in the alert also applies to </w:t>
      </w:r>
      <w:r w:rsidR="005353AC">
        <w:rPr>
          <w:rFonts w:ascii="Arial" w:hAnsi="Arial" w:cs="Arial"/>
          <w:bCs/>
          <w:sz w:val="24"/>
          <w:szCs w:val="24"/>
        </w:rPr>
        <w:t>Branch A</w:t>
      </w:r>
      <w:r w:rsidR="00892155">
        <w:rPr>
          <w:rFonts w:ascii="Arial" w:hAnsi="Arial" w:cs="Arial"/>
          <w:bCs/>
          <w:sz w:val="24"/>
          <w:szCs w:val="24"/>
        </w:rPr>
        <w:t>dministrator</w:t>
      </w:r>
      <w:r w:rsidR="006A58A5">
        <w:rPr>
          <w:rFonts w:ascii="Arial" w:hAnsi="Arial" w:cs="Arial"/>
          <w:bCs/>
          <w:sz w:val="24"/>
          <w:szCs w:val="24"/>
        </w:rPr>
        <w:t>s.</w:t>
      </w:r>
      <w:r w:rsidR="00892155">
        <w:rPr>
          <w:rFonts w:ascii="Arial" w:hAnsi="Arial" w:cs="Arial"/>
          <w:bCs/>
          <w:sz w:val="24"/>
          <w:szCs w:val="24"/>
        </w:rPr>
        <w:t xml:space="preserve"> </w:t>
      </w:r>
      <w:r w:rsidR="00113C7F">
        <w:rPr>
          <w:rFonts w:ascii="Arial" w:hAnsi="Arial" w:cs="Arial"/>
          <w:bCs/>
          <w:sz w:val="24"/>
          <w:szCs w:val="24"/>
        </w:rPr>
        <w:t xml:space="preserve">My view is that the </w:t>
      </w:r>
      <w:r w:rsidR="005E2AEA">
        <w:rPr>
          <w:rFonts w:ascii="Arial" w:hAnsi="Arial" w:cs="Arial"/>
          <w:bCs/>
          <w:sz w:val="24"/>
          <w:szCs w:val="24"/>
        </w:rPr>
        <w:t>term front</w:t>
      </w:r>
      <w:r w:rsidR="00892155">
        <w:rPr>
          <w:rFonts w:ascii="Arial" w:hAnsi="Arial" w:cs="Arial"/>
          <w:bCs/>
          <w:sz w:val="24"/>
          <w:szCs w:val="24"/>
        </w:rPr>
        <w:t xml:space="preserve">line staff leaves room for divergent interpretations, </w:t>
      </w:r>
      <w:r w:rsidR="006A58A5">
        <w:rPr>
          <w:rFonts w:ascii="Arial" w:hAnsi="Arial" w:cs="Arial"/>
          <w:bCs/>
          <w:sz w:val="24"/>
          <w:szCs w:val="24"/>
        </w:rPr>
        <w:t xml:space="preserve">as it became evident in this case. It is necessary that rules in the </w:t>
      </w:r>
      <w:r w:rsidR="00CB6149">
        <w:rPr>
          <w:rFonts w:ascii="Arial" w:hAnsi="Arial" w:cs="Arial"/>
          <w:bCs/>
          <w:sz w:val="24"/>
          <w:szCs w:val="24"/>
        </w:rPr>
        <w:t>workplace be clearly formulated</w:t>
      </w:r>
      <w:r w:rsidR="006A58A5">
        <w:rPr>
          <w:rFonts w:ascii="Arial" w:hAnsi="Arial" w:cs="Arial"/>
          <w:bCs/>
          <w:sz w:val="24"/>
          <w:szCs w:val="24"/>
        </w:rPr>
        <w:t xml:space="preserve"> for the employees to know, in no uncertain terms, </w:t>
      </w:r>
      <w:r w:rsidR="008262CA">
        <w:rPr>
          <w:rFonts w:ascii="Arial" w:hAnsi="Arial" w:cs="Arial"/>
          <w:bCs/>
          <w:sz w:val="24"/>
          <w:szCs w:val="24"/>
        </w:rPr>
        <w:t>the conduct t</w:t>
      </w:r>
      <w:r w:rsidR="006A58A5">
        <w:rPr>
          <w:rFonts w:ascii="Arial" w:hAnsi="Arial" w:cs="Arial"/>
          <w:bCs/>
          <w:sz w:val="24"/>
          <w:szCs w:val="24"/>
        </w:rPr>
        <w:t xml:space="preserve">hat is expected and to whom the rule applies. </w:t>
      </w:r>
      <w:r w:rsidR="005353AC">
        <w:rPr>
          <w:rFonts w:ascii="Arial" w:hAnsi="Arial" w:cs="Arial"/>
          <w:bCs/>
          <w:sz w:val="24"/>
          <w:szCs w:val="24"/>
        </w:rPr>
        <w:t xml:space="preserve">The meaning of </w:t>
      </w:r>
      <w:r w:rsidR="00F67BF3">
        <w:rPr>
          <w:rFonts w:ascii="Arial" w:hAnsi="Arial" w:cs="Arial"/>
          <w:bCs/>
          <w:sz w:val="24"/>
          <w:szCs w:val="24"/>
        </w:rPr>
        <w:t>‘front line’</w:t>
      </w:r>
      <w:r w:rsidR="001551A0">
        <w:rPr>
          <w:rFonts w:ascii="Arial" w:hAnsi="Arial" w:cs="Arial"/>
          <w:bCs/>
          <w:sz w:val="24"/>
          <w:szCs w:val="24"/>
        </w:rPr>
        <w:t xml:space="preserve"> in the Concise English Oxford Dictionary </w:t>
      </w:r>
      <w:r w:rsidR="001551A0">
        <w:rPr>
          <w:rStyle w:val="FootnoteReference"/>
          <w:rFonts w:ascii="Arial" w:hAnsi="Arial" w:cs="Arial"/>
          <w:bCs/>
          <w:sz w:val="24"/>
          <w:szCs w:val="24"/>
        </w:rPr>
        <w:footnoteReference w:id="3"/>
      </w:r>
      <w:r w:rsidR="00020C4B">
        <w:rPr>
          <w:rFonts w:ascii="Arial" w:hAnsi="Arial" w:cs="Arial"/>
          <w:bCs/>
          <w:sz w:val="24"/>
          <w:szCs w:val="24"/>
        </w:rPr>
        <w:t xml:space="preserve"> </w:t>
      </w:r>
      <w:r w:rsidR="001551A0">
        <w:rPr>
          <w:rFonts w:ascii="Arial" w:hAnsi="Arial" w:cs="Arial"/>
          <w:bCs/>
          <w:sz w:val="24"/>
          <w:szCs w:val="24"/>
        </w:rPr>
        <w:t xml:space="preserve"> is defined as ‘the military line or part of an army that is closest to the enemy’ or ‘the most important position in a debate or movement.’ </w:t>
      </w:r>
      <w:r w:rsidR="005353AC">
        <w:rPr>
          <w:rFonts w:ascii="Arial" w:hAnsi="Arial" w:cs="Arial"/>
          <w:bCs/>
          <w:sz w:val="24"/>
          <w:szCs w:val="24"/>
        </w:rPr>
        <w:t xml:space="preserve">If that is contextualized to the employment set up in the situation at hand, it implies that tellers will be categorized as the front line staff as they represent the first direct contact with a client. </w:t>
      </w:r>
      <w:r w:rsidR="00CA006B">
        <w:rPr>
          <w:rFonts w:ascii="Arial" w:hAnsi="Arial" w:cs="Arial"/>
          <w:bCs/>
          <w:sz w:val="24"/>
          <w:szCs w:val="24"/>
        </w:rPr>
        <w:t>The bottom</w:t>
      </w:r>
      <w:r w:rsidR="00113C7F">
        <w:rPr>
          <w:rFonts w:ascii="Arial" w:hAnsi="Arial" w:cs="Arial"/>
          <w:bCs/>
          <w:sz w:val="24"/>
          <w:szCs w:val="24"/>
        </w:rPr>
        <w:t xml:space="preserve"> </w:t>
      </w:r>
      <w:r w:rsidR="00CA006B">
        <w:rPr>
          <w:rFonts w:ascii="Arial" w:hAnsi="Arial" w:cs="Arial"/>
          <w:bCs/>
          <w:sz w:val="24"/>
          <w:szCs w:val="24"/>
        </w:rPr>
        <w:t>line is that the term is capable of different interpretations as the various staff who testified herein explained</w:t>
      </w:r>
      <w:r w:rsidR="00113C7F">
        <w:rPr>
          <w:rFonts w:ascii="Arial" w:hAnsi="Arial" w:cs="Arial"/>
          <w:bCs/>
          <w:sz w:val="24"/>
          <w:szCs w:val="24"/>
        </w:rPr>
        <w:t>. I</w:t>
      </w:r>
      <w:r w:rsidR="00CA006B">
        <w:rPr>
          <w:rFonts w:ascii="Arial" w:hAnsi="Arial" w:cs="Arial"/>
          <w:bCs/>
          <w:sz w:val="24"/>
          <w:szCs w:val="24"/>
        </w:rPr>
        <w:t>n view of that</w:t>
      </w:r>
      <w:r w:rsidR="00113C7F">
        <w:rPr>
          <w:rFonts w:ascii="Arial" w:hAnsi="Arial" w:cs="Arial"/>
          <w:bCs/>
          <w:sz w:val="24"/>
          <w:szCs w:val="24"/>
        </w:rPr>
        <w:t>, it</w:t>
      </w:r>
      <w:r w:rsidR="00CA006B">
        <w:rPr>
          <w:rFonts w:ascii="Arial" w:hAnsi="Arial" w:cs="Arial"/>
          <w:bCs/>
          <w:sz w:val="24"/>
          <w:szCs w:val="24"/>
        </w:rPr>
        <w:t xml:space="preserve"> was not clear which staff members are </w:t>
      </w:r>
      <w:r w:rsidR="00113C7F">
        <w:rPr>
          <w:rFonts w:ascii="Arial" w:hAnsi="Arial" w:cs="Arial"/>
          <w:bCs/>
          <w:sz w:val="24"/>
          <w:szCs w:val="24"/>
        </w:rPr>
        <w:t>included in that</w:t>
      </w:r>
      <w:r w:rsidR="00CA006B">
        <w:rPr>
          <w:rFonts w:ascii="Arial" w:hAnsi="Arial" w:cs="Arial"/>
          <w:bCs/>
          <w:sz w:val="24"/>
          <w:szCs w:val="24"/>
        </w:rPr>
        <w:t xml:space="preserve"> category. In my view it is unfair to charge an employee for contravention of a rule of which the formulation of its scope is ambiguous. It has a bearing on whether it can be said</w:t>
      </w:r>
      <w:r w:rsidR="00C57530">
        <w:rPr>
          <w:rFonts w:ascii="Arial" w:hAnsi="Arial" w:cs="Arial"/>
          <w:bCs/>
          <w:sz w:val="24"/>
          <w:szCs w:val="24"/>
        </w:rPr>
        <w:t>,</w:t>
      </w:r>
      <w:r w:rsidR="00CA006B">
        <w:rPr>
          <w:rFonts w:ascii="Arial" w:hAnsi="Arial" w:cs="Arial"/>
          <w:bCs/>
          <w:sz w:val="24"/>
          <w:szCs w:val="24"/>
        </w:rPr>
        <w:t xml:space="preserve"> with certainty</w:t>
      </w:r>
      <w:r w:rsidR="00C57530">
        <w:rPr>
          <w:rFonts w:ascii="Arial" w:hAnsi="Arial" w:cs="Arial"/>
          <w:bCs/>
          <w:sz w:val="24"/>
          <w:szCs w:val="24"/>
        </w:rPr>
        <w:t>,</w:t>
      </w:r>
      <w:r w:rsidR="00CA006B">
        <w:rPr>
          <w:rFonts w:ascii="Arial" w:hAnsi="Arial" w:cs="Arial"/>
          <w:bCs/>
          <w:sz w:val="24"/>
          <w:szCs w:val="24"/>
        </w:rPr>
        <w:t xml:space="preserve"> that the employee know of the rule and that it applies to him or her. </w:t>
      </w:r>
      <w:r w:rsidR="0042071D">
        <w:rPr>
          <w:rFonts w:ascii="Arial" w:hAnsi="Arial" w:cs="Arial"/>
          <w:bCs/>
          <w:sz w:val="24"/>
          <w:szCs w:val="24"/>
        </w:rPr>
        <w:t xml:space="preserve">Had the bank formulated the rule clearer there would </w:t>
      </w:r>
      <w:r w:rsidR="00AF729A">
        <w:rPr>
          <w:rFonts w:ascii="Arial" w:hAnsi="Arial" w:cs="Arial"/>
          <w:bCs/>
          <w:sz w:val="24"/>
          <w:szCs w:val="24"/>
        </w:rPr>
        <w:t xml:space="preserve">have been no confusion about </w:t>
      </w:r>
      <w:proofErr w:type="gramStart"/>
      <w:r w:rsidR="00AF729A">
        <w:rPr>
          <w:rFonts w:ascii="Arial" w:hAnsi="Arial" w:cs="Arial"/>
          <w:bCs/>
          <w:sz w:val="24"/>
          <w:szCs w:val="24"/>
        </w:rPr>
        <w:t>it.</w:t>
      </w:r>
      <w:proofErr w:type="gramEnd"/>
    </w:p>
    <w:p w:rsidR="00A01521" w:rsidRDefault="00A01521" w:rsidP="00701511">
      <w:pPr>
        <w:spacing w:line="360" w:lineRule="auto"/>
        <w:jc w:val="both"/>
        <w:rPr>
          <w:rFonts w:ascii="Arial" w:hAnsi="Arial" w:cs="Arial"/>
          <w:bCs/>
          <w:sz w:val="24"/>
          <w:szCs w:val="24"/>
        </w:rPr>
      </w:pPr>
    </w:p>
    <w:p w:rsidR="00456D91" w:rsidRDefault="00A01521" w:rsidP="00701511">
      <w:pPr>
        <w:spacing w:line="360" w:lineRule="auto"/>
        <w:jc w:val="both"/>
        <w:rPr>
          <w:rFonts w:ascii="Arial" w:hAnsi="Arial" w:cs="Arial"/>
          <w:bCs/>
          <w:sz w:val="24"/>
          <w:szCs w:val="24"/>
        </w:rPr>
      </w:pPr>
      <w:r>
        <w:rPr>
          <w:rFonts w:ascii="Arial" w:hAnsi="Arial" w:cs="Arial"/>
          <w:bCs/>
          <w:sz w:val="24"/>
          <w:szCs w:val="24"/>
        </w:rPr>
        <w:lastRenderedPageBreak/>
        <w:t>[33]</w:t>
      </w:r>
      <w:r>
        <w:rPr>
          <w:rFonts w:ascii="Arial" w:hAnsi="Arial" w:cs="Arial"/>
          <w:bCs/>
          <w:sz w:val="24"/>
          <w:szCs w:val="24"/>
        </w:rPr>
        <w:tab/>
      </w:r>
      <w:r w:rsidR="00EF123B">
        <w:rPr>
          <w:rFonts w:ascii="Arial" w:hAnsi="Arial" w:cs="Arial"/>
          <w:bCs/>
          <w:sz w:val="24"/>
          <w:szCs w:val="24"/>
        </w:rPr>
        <w:t>In addition, the Newsflash notification was also silent as to which of the bank’s existing Golden Rule</w:t>
      </w:r>
      <w:r w:rsidR="005E2AEA">
        <w:rPr>
          <w:rFonts w:ascii="Arial" w:hAnsi="Arial" w:cs="Arial"/>
          <w:bCs/>
          <w:sz w:val="24"/>
          <w:szCs w:val="24"/>
        </w:rPr>
        <w:t>s</w:t>
      </w:r>
      <w:r w:rsidR="00EF123B">
        <w:rPr>
          <w:rFonts w:ascii="Arial" w:hAnsi="Arial" w:cs="Arial"/>
          <w:bCs/>
          <w:sz w:val="24"/>
          <w:szCs w:val="24"/>
        </w:rPr>
        <w:t xml:space="preserve"> it replace</w:t>
      </w:r>
      <w:r w:rsidR="002C0FBB">
        <w:rPr>
          <w:rFonts w:ascii="Arial" w:hAnsi="Arial" w:cs="Arial"/>
          <w:bCs/>
          <w:sz w:val="24"/>
          <w:szCs w:val="24"/>
        </w:rPr>
        <w:t>d</w:t>
      </w:r>
      <w:r w:rsidR="00EF123B">
        <w:rPr>
          <w:rFonts w:ascii="Arial" w:hAnsi="Arial" w:cs="Arial"/>
          <w:bCs/>
          <w:sz w:val="24"/>
          <w:szCs w:val="24"/>
        </w:rPr>
        <w:t xml:space="preserve"> or</w:t>
      </w:r>
      <w:r w:rsidR="00EE6A53">
        <w:rPr>
          <w:rFonts w:ascii="Arial" w:hAnsi="Arial" w:cs="Arial"/>
          <w:bCs/>
          <w:sz w:val="24"/>
          <w:szCs w:val="24"/>
        </w:rPr>
        <w:t xml:space="preserve"> which Golden Rule it was </w:t>
      </w:r>
      <w:r w:rsidR="00EF123B">
        <w:rPr>
          <w:rFonts w:ascii="Arial" w:hAnsi="Arial" w:cs="Arial"/>
          <w:bCs/>
          <w:sz w:val="24"/>
          <w:szCs w:val="24"/>
        </w:rPr>
        <w:t xml:space="preserve">aligned to. </w:t>
      </w:r>
      <w:r w:rsidR="00E40496" w:rsidRPr="00A8480D">
        <w:rPr>
          <w:rFonts w:ascii="Arial" w:hAnsi="Arial" w:cs="Arial"/>
          <w:bCs/>
          <w:sz w:val="24"/>
          <w:szCs w:val="24"/>
        </w:rPr>
        <w:t xml:space="preserve"> </w:t>
      </w:r>
      <w:r w:rsidR="008262CA">
        <w:rPr>
          <w:rFonts w:ascii="Arial" w:hAnsi="Arial" w:cs="Arial"/>
          <w:bCs/>
          <w:sz w:val="24"/>
          <w:szCs w:val="24"/>
        </w:rPr>
        <w:t>As such the arbitrator also found that the appellant was essentially charged for a purported rule that</w:t>
      </w:r>
      <w:r w:rsidR="00EE6A53">
        <w:rPr>
          <w:rFonts w:ascii="Arial" w:hAnsi="Arial" w:cs="Arial"/>
          <w:bCs/>
          <w:sz w:val="24"/>
          <w:szCs w:val="24"/>
        </w:rPr>
        <w:t xml:space="preserve"> was not yet in pl</w:t>
      </w:r>
      <w:r w:rsidR="005E2AEA">
        <w:rPr>
          <w:rFonts w:ascii="Arial" w:hAnsi="Arial" w:cs="Arial"/>
          <w:bCs/>
          <w:sz w:val="24"/>
          <w:szCs w:val="24"/>
        </w:rPr>
        <w:t xml:space="preserve">ace, because </w:t>
      </w:r>
      <w:r w:rsidR="00EE6A53">
        <w:rPr>
          <w:rFonts w:ascii="Arial" w:hAnsi="Arial" w:cs="Arial"/>
          <w:bCs/>
          <w:sz w:val="24"/>
          <w:szCs w:val="24"/>
        </w:rPr>
        <w:t xml:space="preserve">the bank only inserted that as a Golden Rule through an amended afterwards. That is where I </w:t>
      </w:r>
      <w:r w:rsidR="008262CA">
        <w:rPr>
          <w:rFonts w:ascii="Arial" w:hAnsi="Arial" w:cs="Arial"/>
          <w:bCs/>
          <w:sz w:val="24"/>
          <w:szCs w:val="24"/>
        </w:rPr>
        <w:t xml:space="preserve">turn </w:t>
      </w:r>
      <w:r w:rsidR="00EE6A53">
        <w:rPr>
          <w:rFonts w:ascii="Arial" w:hAnsi="Arial" w:cs="Arial"/>
          <w:bCs/>
          <w:sz w:val="24"/>
          <w:szCs w:val="24"/>
        </w:rPr>
        <w:t xml:space="preserve">to </w:t>
      </w:r>
      <w:r w:rsidR="008262CA">
        <w:rPr>
          <w:rFonts w:ascii="Arial" w:hAnsi="Arial" w:cs="Arial"/>
          <w:bCs/>
          <w:sz w:val="24"/>
          <w:szCs w:val="24"/>
        </w:rPr>
        <w:t xml:space="preserve">next.  </w:t>
      </w:r>
    </w:p>
    <w:p w:rsidR="00142369" w:rsidRPr="00A8480D" w:rsidRDefault="00142369" w:rsidP="00613B05">
      <w:pPr>
        <w:spacing w:after="0" w:line="240" w:lineRule="auto"/>
        <w:jc w:val="both"/>
        <w:rPr>
          <w:rFonts w:ascii="Arial" w:hAnsi="Arial" w:cs="Arial"/>
          <w:bCs/>
          <w:sz w:val="24"/>
          <w:szCs w:val="24"/>
        </w:rPr>
      </w:pPr>
    </w:p>
    <w:p w:rsidR="00CA4F72" w:rsidRPr="00A8480D" w:rsidRDefault="004474CB" w:rsidP="00701511">
      <w:pPr>
        <w:spacing w:line="360" w:lineRule="auto"/>
        <w:jc w:val="both"/>
        <w:rPr>
          <w:rFonts w:ascii="Arial" w:hAnsi="Arial" w:cs="Arial"/>
          <w:bCs/>
          <w:sz w:val="24"/>
          <w:szCs w:val="24"/>
        </w:rPr>
      </w:pPr>
      <w:r>
        <w:rPr>
          <w:rFonts w:ascii="Arial" w:hAnsi="Arial" w:cs="Arial"/>
          <w:bCs/>
          <w:sz w:val="24"/>
          <w:szCs w:val="24"/>
        </w:rPr>
        <w:t>[</w:t>
      </w:r>
      <w:r w:rsidR="003D5F37">
        <w:rPr>
          <w:rFonts w:ascii="Arial" w:hAnsi="Arial" w:cs="Arial"/>
          <w:bCs/>
          <w:sz w:val="24"/>
          <w:szCs w:val="24"/>
        </w:rPr>
        <w:t>3</w:t>
      </w:r>
      <w:r w:rsidR="00A01521">
        <w:rPr>
          <w:rFonts w:ascii="Arial" w:hAnsi="Arial" w:cs="Arial"/>
          <w:bCs/>
          <w:sz w:val="24"/>
          <w:szCs w:val="24"/>
        </w:rPr>
        <w:t>4</w:t>
      </w:r>
      <w:r>
        <w:rPr>
          <w:rFonts w:ascii="Arial" w:hAnsi="Arial" w:cs="Arial"/>
          <w:bCs/>
          <w:sz w:val="24"/>
          <w:szCs w:val="24"/>
        </w:rPr>
        <w:t>]</w:t>
      </w:r>
      <w:r w:rsidR="003D5F37">
        <w:rPr>
          <w:rFonts w:ascii="Arial" w:hAnsi="Arial" w:cs="Arial"/>
          <w:bCs/>
          <w:sz w:val="24"/>
          <w:szCs w:val="24"/>
        </w:rPr>
        <w:tab/>
      </w:r>
      <w:r w:rsidR="00C16CDD">
        <w:rPr>
          <w:rFonts w:ascii="Arial" w:hAnsi="Arial" w:cs="Arial"/>
          <w:bCs/>
          <w:sz w:val="24"/>
          <w:szCs w:val="24"/>
        </w:rPr>
        <w:t xml:space="preserve">It was common </w:t>
      </w:r>
      <w:proofErr w:type="gramStart"/>
      <w:r w:rsidR="00C16CDD">
        <w:rPr>
          <w:rFonts w:ascii="Arial" w:hAnsi="Arial" w:cs="Arial"/>
          <w:bCs/>
          <w:sz w:val="24"/>
          <w:szCs w:val="24"/>
        </w:rPr>
        <w:t>cause</w:t>
      </w:r>
      <w:proofErr w:type="gramEnd"/>
      <w:r w:rsidR="00C16CDD">
        <w:rPr>
          <w:rFonts w:ascii="Arial" w:hAnsi="Arial" w:cs="Arial"/>
          <w:bCs/>
          <w:sz w:val="24"/>
          <w:szCs w:val="24"/>
        </w:rPr>
        <w:t xml:space="preserve"> that </w:t>
      </w:r>
      <w:r w:rsidR="00456D91" w:rsidRPr="00A8480D">
        <w:rPr>
          <w:rFonts w:ascii="Arial" w:hAnsi="Arial" w:cs="Arial"/>
          <w:bCs/>
          <w:sz w:val="24"/>
          <w:szCs w:val="24"/>
        </w:rPr>
        <w:t xml:space="preserve">on 21 August 2021 </w:t>
      </w:r>
      <w:r w:rsidR="00C16CDD">
        <w:rPr>
          <w:rFonts w:ascii="Arial" w:hAnsi="Arial" w:cs="Arial"/>
          <w:bCs/>
          <w:sz w:val="24"/>
          <w:szCs w:val="24"/>
        </w:rPr>
        <w:t>the bank amended its existing Golden Rules relating to withdrawal of funds.  The amendment</w:t>
      </w:r>
      <w:r w:rsidR="00C16CDD">
        <w:rPr>
          <w:rStyle w:val="FootnoteReference"/>
          <w:rFonts w:ascii="Arial" w:hAnsi="Arial" w:cs="Arial"/>
          <w:bCs/>
          <w:sz w:val="24"/>
          <w:szCs w:val="24"/>
        </w:rPr>
        <w:footnoteReference w:id="4"/>
      </w:r>
      <w:r w:rsidR="00C16CDD">
        <w:rPr>
          <w:rFonts w:ascii="Arial" w:hAnsi="Arial" w:cs="Arial"/>
          <w:bCs/>
          <w:sz w:val="24"/>
          <w:szCs w:val="24"/>
        </w:rPr>
        <w:t xml:space="preserve"> introduced the duty in exact detail, so as to leave no uncertainty that the staff member has to ‘</w:t>
      </w:r>
      <w:r w:rsidR="00C16CDD" w:rsidRPr="00A8480D">
        <w:rPr>
          <w:rFonts w:ascii="Arial" w:hAnsi="Arial" w:cs="Arial"/>
          <w:bCs/>
          <w:sz w:val="24"/>
          <w:szCs w:val="24"/>
        </w:rPr>
        <w:t xml:space="preserve">ensure that the face of the customer agrees with the photograph in the identity document.’ </w:t>
      </w:r>
      <w:r w:rsidR="00382E63">
        <w:rPr>
          <w:rFonts w:ascii="Arial" w:hAnsi="Arial" w:cs="Arial"/>
          <w:bCs/>
          <w:sz w:val="24"/>
          <w:szCs w:val="24"/>
        </w:rPr>
        <w:t xml:space="preserve">That is as opposed to the old </w:t>
      </w:r>
      <w:r w:rsidR="00C16CDD">
        <w:rPr>
          <w:rFonts w:ascii="Arial" w:hAnsi="Arial" w:cs="Arial"/>
          <w:bCs/>
          <w:sz w:val="24"/>
          <w:szCs w:val="24"/>
        </w:rPr>
        <w:t>Golden Rule</w:t>
      </w:r>
      <w:r w:rsidR="00382E63">
        <w:rPr>
          <w:rFonts w:ascii="Arial" w:hAnsi="Arial" w:cs="Arial"/>
          <w:bCs/>
          <w:sz w:val="24"/>
          <w:szCs w:val="24"/>
        </w:rPr>
        <w:t xml:space="preserve"> that merely placed an obligation on the employee </w:t>
      </w:r>
      <w:proofErr w:type="gramStart"/>
      <w:r w:rsidR="00382E63">
        <w:rPr>
          <w:rFonts w:ascii="Arial" w:hAnsi="Arial" w:cs="Arial"/>
          <w:bCs/>
          <w:sz w:val="24"/>
          <w:szCs w:val="24"/>
        </w:rPr>
        <w:t xml:space="preserve">to </w:t>
      </w:r>
      <w:r w:rsidR="00C16CDD">
        <w:rPr>
          <w:rFonts w:ascii="Arial" w:hAnsi="Arial" w:cs="Arial"/>
          <w:bCs/>
          <w:sz w:val="24"/>
          <w:szCs w:val="24"/>
        </w:rPr>
        <w:t xml:space="preserve"> ‘positively</w:t>
      </w:r>
      <w:proofErr w:type="gramEnd"/>
      <w:r w:rsidR="00C16CDD">
        <w:rPr>
          <w:rFonts w:ascii="Arial" w:hAnsi="Arial" w:cs="Arial"/>
          <w:bCs/>
          <w:sz w:val="24"/>
          <w:szCs w:val="24"/>
        </w:rPr>
        <w:t xml:space="preserve"> identify the customer.’ Even more appropriately, the bank </w:t>
      </w:r>
      <w:r w:rsidR="008F640D">
        <w:rPr>
          <w:rFonts w:ascii="Arial" w:hAnsi="Arial" w:cs="Arial"/>
          <w:bCs/>
          <w:sz w:val="24"/>
          <w:szCs w:val="24"/>
        </w:rPr>
        <w:t xml:space="preserve">also </w:t>
      </w:r>
      <w:r w:rsidR="00382E63">
        <w:rPr>
          <w:rFonts w:ascii="Arial" w:hAnsi="Arial" w:cs="Arial"/>
          <w:bCs/>
          <w:sz w:val="24"/>
          <w:szCs w:val="24"/>
        </w:rPr>
        <w:t xml:space="preserve">specifically named the categories to which it applies namely </w:t>
      </w:r>
      <w:r w:rsidR="003F44BD" w:rsidRPr="00A8480D">
        <w:rPr>
          <w:rFonts w:ascii="Arial" w:hAnsi="Arial" w:cs="Arial"/>
          <w:bCs/>
          <w:sz w:val="24"/>
          <w:szCs w:val="24"/>
        </w:rPr>
        <w:t xml:space="preserve">‘Branch Administrator or </w:t>
      </w:r>
      <w:r w:rsidR="00381C60" w:rsidRPr="00A8480D">
        <w:rPr>
          <w:rFonts w:ascii="Arial" w:hAnsi="Arial" w:cs="Arial"/>
          <w:bCs/>
          <w:sz w:val="24"/>
          <w:szCs w:val="24"/>
        </w:rPr>
        <w:t xml:space="preserve">Manager </w:t>
      </w:r>
      <w:r w:rsidR="003F44BD" w:rsidRPr="00A8480D">
        <w:rPr>
          <w:rFonts w:ascii="Arial" w:hAnsi="Arial" w:cs="Arial"/>
          <w:bCs/>
          <w:sz w:val="24"/>
          <w:szCs w:val="24"/>
        </w:rPr>
        <w:t>Resources or Business Manager or Branch Man</w:t>
      </w:r>
      <w:r w:rsidR="00D01434" w:rsidRPr="00A8480D">
        <w:rPr>
          <w:rFonts w:ascii="Arial" w:hAnsi="Arial" w:cs="Arial"/>
          <w:bCs/>
          <w:sz w:val="24"/>
          <w:szCs w:val="24"/>
        </w:rPr>
        <w:t>a</w:t>
      </w:r>
      <w:r w:rsidR="003F44BD" w:rsidRPr="00A8480D">
        <w:rPr>
          <w:rFonts w:ascii="Arial" w:hAnsi="Arial" w:cs="Arial"/>
          <w:bCs/>
          <w:sz w:val="24"/>
          <w:szCs w:val="24"/>
        </w:rPr>
        <w:t>ger</w:t>
      </w:r>
      <w:r w:rsidR="00142369">
        <w:rPr>
          <w:rFonts w:ascii="Arial" w:hAnsi="Arial" w:cs="Arial"/>
          <w:bCs/>
          <w:sz w:val="24"/>
          <w:szCs w:val="24"/>
        </w:rPr>
        <w:t>’</w:t>
      </w:r>
      <w:r w:rsidR="003F44BD" w:rsidRPr="00A8480D">
        <w:rPr>
          <w:rFonts w:ascii="Arial" w:hAnsi="Arial" w:cs="Arial"/>
          <w:bCs/>
          <w:sz w:val="24"/>
          <w:szCs w:val="24"/>
        </w:rPr>
        <w:t xml:space="preserve"> </w:t>
      </w:r>
      <w:r w:rsidR="008F640D">
        <w:rPr>
          <w:rFonts w:ascii="Arial" w:hAnsi="Arial" w:cs="Arial"/>
          <w:bCs/>
          <w:sz w:val="24"/>
          <w:szCs w:val="24"/>
        </w:rPr>
        <w:t>who deals with withdrawals where the amount exceeds</w:t>
      </w:r>
      <w:r w:rsidR="00142369">
        <w:rPr>
          <w:rFonts w:ascii="Arial" w:hAnsi="Arial" w:cs="Arial"/>
          <w:bCs/>
          <w:sz w:val="24"/>
          <w:szCs w:val="24"/>
        </w:rPr>
        <w:t xml:space="preserve"> N$</w:t>
      </w:r>
      <w:r w:rsidR="008F640D">
        <w:rPr>
          <w:rFonts w:ascii="Arial" w:hAnsi="Arial" w:cs="Arial"/>
          <w:bCs/>
          <w:sz w:val="24"/>
          <w:szCs w:val="24"/>
        </w:rPr>
        <w:t xml:space="preserve">100 000. </w:t>
      </w:r>
      <w:r w:rsidR="003F44BD" w:rsidRPr="00A8480D">
        <w:rPr>
          <w:rFonts w:ascii="Arial" w:hAnsi="Arial" w:cs="Arial"/>
          <w:bCs/>
          <w:sz w:val="24"/>
          <w:szCs w:val="24"/>
        </w:rPr>
        <w:t xml:space="preserve"> </w:t>
      </w:r>
    </w:p>
    <w:p w:rsidR="00381C60" w:rsidRPr="00A8480D" w:rsidRDefault="00381C60" w:rsidP="00613B05">
      <w:pPr>
        <w:spacing w:after="0" w:line="240" w:lineRule="auto"/>
        <w:jc w:val="both"/>
        <w:rPr>
          <w:rFonts w:ascii="Arial" w:hAnsi="Arial" w:cs="Arial"/>
          <w:bCs/>
          <w:sz w:val="24"/>
          <w:szCs w:val="24"/>
        </w:rPr>
      </w:pPr>
    </w:p>
    <w:p w:rsidR="00CA4F72" w:rsidRDefault="004474CB" w:rsidP="00701511">
      <w:pPr>
        <w:spacing w:line="360" w:lineRule="auto"/>
        <w:jc w:val="both"/>
        <w:rPr>
          <w:rFonts w:ascii="Arial" w:hAnsi="Arial" w:cs="Arial"/>
          <w:bCs/>
          <w:sz w:val="24"/>
          <w:szCs w:val="24"/>
        </w:rPr>
      </w:pPr>
      <w:r>
        <w:rPr>
          <w:rFonts w:ascii="Arial" w:hAnsi="Arial" w:cs="Arial"/>
          <w:bCs/>
          <w:sz w:val="24"/>
          <w:szCs w:val="24"/>
        </w:rPr>
        <w:t>[</w:t>
      </w:r>
      <w:r w:rsidR="00381C60" w:rsidRPr="00A8480D">
        <w:rPr>
          <w:rFonts w:ascii="Arial" w:hAnsi="Arial" w:cs="Arial"/>
          <w:bCs/>
          <w:sz w:val="24"/>
          <w:szCs w:val="24"/>
        </w:rPr>
        <w:t>3</w:t>
      </w:r>
      <w:r w:rsidR="00A01521">
        <w:rPr>
          <w:rFonts w:ascii="Arial" w:hAnsi="Arial" w:cs="Arial"/>
          <w:bCs/>
          <w:sz w:val="24"/>
          <w:szCs w:val="24"/>
        </w:rPr>
        <w:t>5</w:t>
      </w:r>
      <w:r>
        <w:rPr>
          <w:rFonts w:ascii="Arial" w:hAnsi="Arial" w:cs="Arial"/>
          <w:bCs/>
          <w:sz w:val="24"/>
          <w:szCs w:val="24"/>
        </w:rPr>
        <w:t>]</w:t>
      </w:r>
      <w:r w:rsidR="003D5F37">
        <w:rPr>
          <w:rFonts w:ascii="Arial" w:hAnsi="Arial" w:cs="Arial"/>
          <w:bCs/>
          <w:sz w:val="24"/>
          <w:szCs w:val="24"/>
        </w:rPr>
        <w:tab/>
      </w:r>
      <w:r w:rsidR="00CA4F72" w:rsidRPr="00A8480D">
        <w:rPr>
          <w:rFonts w:ascii="Arial" w:hAnsi="Arial" w:cs="Arial"/>
          <w:bCs/>
          <w:sz w:val="24"/>
          <w:szCs w:val="24"/>
        </w:rPr>
        <w:t xml:space="preserve">As to what informed the amendment, the appellant </w:t>
      </w:r>
      <w:r w:rsidR="00381C60" w:rsidRPr="00A8480D">
        <w:rPr>
          <w:rFonts w:ascii="Arial" w:hAnsi="Arial" w:cs="Arial"/>
          <w:bCs/>
          <w:sz w:val="24"/>
          <w:szCs w:val="24"/>
        </w:rPr>
        <w:t xml:space="preserve">gave a telling explanation: </w:t>
      </w:r>
    </w:p>
    <w:p w:rsidR="00613B05" w:rsidRPr="00A8480D" w:rsidRDefault="00613B05" w:rsidP="00613B05">
      <w:pPr>
        <w:spacing w:after="0" w:line="240" w:lineRule="auto"/>
        <w:jc w:val="both"/>
        <w:rPr>
          <w:rFonts w:ascii="Arial" w:hAnsi="Arial" w:cs="Arial"/>
          <w:bCs/>
          <w:sz w:val="24"/>
          <w:szCs w:val="24"/>
        </w:rPr>
      </w:pPr>
    </w:p>
    <w:p w:rsidR="00CA4F72" w:rsidRPr="00A8480D" w:rsidRDefault="00381C60" w:rsidP="00701511">
      <w:pPr>
        <w:spacing w:line="360" w:lineRule="auto"/>
        <w:jc w:val="both"/>
        <w:rPr>
          <w:rFonts w:ascii="Arial" w:hAnsi="Arial" w:cs="Arial"/>
          <w:bCs/>
          <w:sz w:val="24"/>
          <w:szCs w:val="24"/>
        </w:rPr>
      </w:pPr>
      <w:r w:rsidRPr="00A8480D">
        <w:rPr>
          <w:rFonts w:ascii="Arial" w:hAnsi="Arial" w:cs="Arial"/>
          <w:bCs/>
        </w:rPr>
        <w:tab/>
      </w:r>
      <w:r w:rsidR="00CA4F72" w:rsidRPr="00A8480D">
        <w:rPr>
          <w:rFonts w:ascii="Arial" w:hAnsi="Arial" w:cs="Arial"/>
          <w:bCs/>
        </w:rPr>
        <w:t xml:space="preserve">‘There was a lot of cases that came out identity theft cases to be specific, that came out and that came to light. And with that in mind the bank </w:t>
      </w:r>
      <w:proofErr w:type="spellStart"/>
      <w:r w:rsidR="00CA4F72" w:rsidRPr="00A8480D">
        <w:rPr>
          <w:rFonts w:ascii="Arial" w:hAnsi="Arial" w:cs="Arial"/>
          <w:bCs/>
        </w:rPr>
        <w:t>realised</w:t>
      </w:r>
      <w:proofErr w:type="spellEnd"/>
      <w:r w:rsidR="00CA4F72" w:rsidRPr="00A8480D">
        <w:rPr>
          <w:rFonts w:ascii="Arial" w:hAnsi="Arial" w:cs="Arial"/>
          <w:bCs/>
        </w:rPr>
        <w:t xml:space="preserve"> that there is a loophole in the sense of the Golden Rule does not, it is not specific. It is not saying specifically. I mean you want to hold the staff members accountable is it not?  But then it should not be a guessing game for them. Something must be precise and direct. You must say it whenever, if you want them to comply with this rule the rule must be very specific. And they saw that the rule does not speak to what the expectation of the bank is that they want us to go and identify a customer but the rule did not make provision for that.</w:t>
      </w:r>
      <w:r w:rsidR="00CA4F72" w:rsidRPr="00A8480D">
        <w:rPr>
          <w:rFonts w:ascii="Arial" w:hAnsi="Arial" w:cs="Arial"/>
          <w:bCs/>
          <w:sz w:val="24"/>
          <w:szCs w:val="24"/>
        </w:rPr>
        <w:t>’</w:t>
      </w:r>
      <w:r w:rsidRPr="00A8480D">
        <w:rPr>
          <w:rStyle w:val="FootnoteReference"/>
          <w:rFonts w:ascii="Arial" w:hAnsi="Arial" w:cs="Arial"/>
          <w:bCs/>
          <w:sz w:val="24"/>
          <w:szCs w:val="24"/>
        </w:rPr>
        <w:footnoteReference w:id="5"/>
      </w:r>
      <w:r w:rsidR="00075258" w:rsidRPr="00A8480D">
        <w:rPr>
          <w:rFonts w:ascii="Arial" w:hAnsi="Arial" w:cs="Arial"/>
          <w:bCs/>
          <w:sz w:val="24"/>
          <w:szCs w:val="24"/>
        </w:rPr>
        <w:t xml:space="preserve"> </w:t>
      </w:r>
    </w:p>
    <w:p w:rsidR="00CA4F72" w:rsidRPr="00A8480D" w:rsidRDefault="00CA4F72" w:rsidP="00613B05">
      <w:pPr>
        <w:spacing w:after="0" w:line="240" w:lineRule="auto"/>
        <w:jc w:val="both"/>
        <w:rPr>
          <w:rFonts w:ascii="Arial" w:hAnsi="Arial" w:cs="Arial"/>
          <w:bCs/>
          <w:sz w:val="24"/>
          <w:szCs w:val="24"/>
        </w:rPr>
      </w:pPr>
    </w:p>
    <w:p w:rsidR="00EF6BCF" w:rsidRDefault="004474CB" w:rsidP="00701511">
      <w:pPr>
        <w:spacing w:line="360" w:lineRule="auto"/>
        <w:jc w:val="both"/>
        <w:rPr>
          <w:rFonts w:ascii="Arial" w:hAnsi="Arial" w:cs="Arial"/>
          <w:bCs/>
          <w:sz w:val="24"/>
          <w:szCs w:val="24"/>
        </w:rPr>
      </w:pPr>
      <w:r>
        <w:rPr>
          <w:rFonts w:ascii="Arial" w:hAnsi="Arial" w:cs="Arial"/>
          <w:bCs/>
          <w:sz w:val="24"/>
          <w:szCs w:val="24"/>
        </w:rPr>
        <w:t>[</w:t>
      </w:r>
      <w:r w:rsidR="003D5F37">
        <w:rPr>
          <w:rFonts w:ascii="Arial" w:hAnsi="Arial" w:cs="Arial"/>
          <w:bCs/>
          <w:sz w:val="24"/>
          <w:szCs w:val="24"/>
        </w:rPr>
        <w:t>3</w:t>
      </w:r>
      <w:r w:rsidR="00A01521">
        <w:rPr>
          <w:rFonts w:ascii="Arial" w:hAnsi="Arial" w:cs="Arial"/>
          <w:bCs/>
          <w:sz w:val="24"/>
          <w:szCs w:val="24"/>
        </w:rPr>
        <w:t>6</w:t>
      </w:r>
      <w:r>
        <w:rPr>
          <w:rFonts w:ascii="Arial" w:hAnsi="Arial" w:cs="Arial"/>
          <w:bCs/>
          <w:sz w:val="24"/>
          <w:szCs w:val="24"/>
        </w:rPr>
        <w:t>]</w:t>
      </w:r>
      <w:r w:rsidR="00A01521">
        <w:rPr>
          <w:rFonts w:ascii="Arial" w:hAnsi="Arial" w:cs="Arial"/>
          <w:bCs/>
          <w:sz w:val="24"/>
          <w:szCs w:val="24"/>
        </w:rPr>
        <w:tab/>
      </w:r>
      <w:r w:rsidR="00075258" w:rsidRPr="00A8480D">
        <w:rPr>
          <w:rFonts w:ascii="Arial" w:hAnsi="Arial" w:cs="Arial"/>
          <w:bCs/>
          <w:sz w:val="24"/>
          <w:szCs w:val="24"/>
        </w:rPr>
        <w:t xml:space="preserve">The amendment is, </w:t>
      </w:r>
      <w:r w:rsidR="00C7233B" w:rsidRPr="00A8480D">
        <w:rPr>
          <w:rFonts w:ascii="Arial" w:hAnsi="Arial" w:cs="Arial"/>
          <w:bCs/>
          <w:sz w:val="24"/>
          <w:szCs w:val="24"/>
        </w:rPr>
        <w:t>in my view</w:t>
      </w:r>
      <w:r w:rsidR="00B37827">
        <w:rPr>
          <w:rFonts w:ascii="Arial" w:hAnsi="Arial" w:cs="Arial"/>
          <w:bCs/>
          <w:sz w:val="24"/>
          <w:szCs w:val="24"/>
        </w:rPr>
        <w:t xml:space="preserve">, </w:t>
      </w:r>
      <w:r w:rsidR="00EE13C4" w:rsidRPr="00A8480D">
        <w:rPr>
          <w:rFonts w:ascii="Arial" w:hAnsi="Arial" w:cs="Arial"/>
          <w:bCs/>
          <w:sz w:val="24"/>
          <w:szCs w:val="24"/>
        </w:rPr>
        <w:t xml:space="preserve">tantamount to a concession that there was a loophole in the </w:t>
      </w:r>
      <w:r w:rsidR="00075258" w:rsidRPr="00A8480D">
        <w:rPr>
          <w:rFonts w:ascii="Arial" w:hAnsi="Arial" w:cs="Arial"/>
          <w:bCs/>
          <w:sz w:val="24"/>
          <w:szCs w:val="24"/>
        </w:rPr>
        <w:t>existing applicable Gol</w:t>
      </w:r>
      <w:r w:rsidR="00B37827">
        <w:rPr>
          <w:rFonts w:ascii="Arial" w:hAnsi="Arial" w:cs="Arial"/>
          <w:bCs/>
          <w:sz w:val="24"/>
          <w:szCs w:val="24"/>
        </w:rPr>
        <w:t xml:space="preserve">den Rule. The old </w:t>
      </w:r>
      <w:r w:rsidR="003D1E9D">
        <w:rPr>
          <w:rFonts w:ascii="Arial" w:hAnsi="Arial" w:cs="Arial"/>
          <w:bCs/>
          <w:sz w:val="24"/>
          <w:szCs w:val="24"/>
        </w:rPr>
        <w:t>Golden Rule</w:t>
      </w:r>
      <w:r w:rsidR="00B37827">
        <w:rPr>
          <w:rFonts w:ascii="Arial" w:hAnsi="Arial" w:cs="Arial"/>
          <w:bCs/>
          <w:sz w:val="24"/>
          <w:szCs w:val="24"/>
        </w:rPr>
        <w:t xml:space="preserve"> was not</w:t>
      </w:r>
      <w:r w:rsidR="00075258" w:rsidRPr="00A8480D">
        <w:rPr>
          <w:rFonts w:ascii="Arial" w:hAnsi="Arial" w:cs="Arial"/>
          <w:bCs/>
          <w:sz w:val="24"/>
          <w:szCs w:val="24"/>
        </w:rPr>
        <w:t xml:space="preserve"> </w:t>
      </w:r>
      <w:r w:rsidR="003D1E9D">
        <w:rPr>
          <w:rFonts w:ascii="Arial" w:hAnsi="Arial" w:cs="Arial"/>
          <w:bCs/>
          <w:sz w:val="24"/>
          <w:szCs w:val="24"/>
        </w:rPr>
        <w:t xml:space="preserve">sufficiently </w:t>
      </w:r>
      <w:r w:rsidR="003D1E9D">
        <w:rPr>
          <w:rFonts w:ascii="Arial" w:hAnsi="Arial" w:cs="Arial"/>
          <w:bCs/>
          <w:sz w:val="24"/>
          <w:szCs w:val="24"/>
        </w:rPr>
        <w:lastRenderedPageBreak/>
        <w:t xml:space="preserve">descriptive in terms of </w:t>
      </w:r>
      <w:r w:rsidR="0000120C">
        <w:rPr>
          <w:rFonts w:ascii="Arial" w:hAnsi="Arial" w:cs="Arial"/>
          <w:bCs/>
          <w:sz w:val="24"/>
          <w:szCs w:val="24"/>
        </w:rPr>
        <w:t>what</w:t>
      </w:r>
      <w:r w:rsidR="003D1E9D">
        <w:rPr>
          <w:rFonts w:ascii="Arial" w:hAnsi="Arial" w:cs="Arial"/>
          <w:bCs/>
          <w:sz w:val="24"/>
          <w:szCs w:val="24"/>
        </w:rPr>
        <w:t xml:space="preserve"> the bank expected from its employees as to </w:t>
      </w:r>
      <w:r w:rsidR="0000120C">
        <w:rPr>
          <w:rFonts w:ascii="Arial" w:hAnsi="Arial" w:cs="Arial"/>
          <w:bCs/>
          <w:sz w:val="24"/>
          <w:szCs w:val="24"/>
        </w:rPr>
        <w:t xml:space="preserve">the </w:t>
      </w:r>
      <w:r w:rsidR="003D1E9D">
        <w:rPr>
          <w:rFonts w:ascii="Arial" w:hAnsi="Arial" w:cs="Arial"/>
          <w:bCs/>
          <w:sz w:val="24"/>
          <w:szCs w:val="24"/>
        </w:rPr>
        <w:t>facial comparison requirement.</w:t>
      </w:r>
      <w:r w:rsidR="00A01521">
        <w:rPr>
          <w:rFonts w:ascii="Arial" w:hAnsi="Arial" w:cs="Arial"/>
          <w:bCs/>
          <w:sz w:val="24"/>
          <w:szCs w:val="24"/>
        </w:rPr>
        <w:t xml:space="preserve"> </w:t>
      </w:r>
      <w:r w:rsidR="00EF6BCF">
        <w:rPr>
          <w:rFonts w:ascii="Arial" w:hAnsi="Arial" w:cs="Arial"/>
          <w:bCs/>
          <w:sz w:val="24"/>
          <w:szCs w:val="24"/>
        </w:rPr>
        <w:t>A</w:t>
      </w:r>
      <w:r w:rsidR="003D1E9D">
        <w:rPr>
          <w:rFonts w:ascii="Arial" w:hAnsi="Arial" w:cs="Arial"/>
          <w:bCs/>
          <w:sz w:val="24"/>
          <w:szCs w:val="24"/>
        </w:rPr>
        <w:t>ll</w:t>
      </w:r>
      <w:r w:rsidR="00EF6BCF">
        <w:rPr>
          <w:rFonts w:ascii="Arial" w:hAnsi="Arial" w:cs="Arial"/>
          <w:bCs/>
          <w:sz w:val="24"/>
          <w:szCs w:val="24"/>
        </w:rPr>
        <w:t xml:space="preserve"> things considered</w:t>
      </w:r>
      <w:r w:rsidR="003D1E9D">
        <w:rPr>
          <w:rFonts w:ascii="Arial" w:hAnsi="Arial" w:cs="Arial"/>
          <w:bCs/>
          <w:sz w:val="24"/>
          <w:szCs w:val="24"/>
        </w:rPr>
        <w:t>,</w:t>
      </w:r>
      <w:r w:rsidR="00EF6BCF">
        <w:rPr>
          <w:rFonts w:ascii="Arial" w:hAnsi="Arial" w:cs="Arial"/>
          <w:bCs/>
          <w:sz w:val="24"/>
          <w:szCs w:val="24"/>
        </w:rPr>
        <w:t xml:space="preserve"> I am in agreement with the findings of the arbitrator that the bank did not discharge its onus to show that the dismissal was substantively fair. </w:t>
      </w:r>
      <w:r w:rsidR="003D1E9D">
        <w:rPr>
          <w:rFonts w:ascii="Arial" w:hAnsi="Arial" w:cs="Arial"/>
          <w:bCs/>
          <w:sz w:val="24"/>
          <w:szCs w:val="24"/>
        </w:rPr>
        <w:t>T</w:t>
      </w:r>
      <w:r w:rsidR="00EF6BCF" w:rsidRPr="00B37827">
        <w:rPr>
          <w:rFonts w:ascii="Arial" w:eastAsia="MS Mincho" w:hAnsi="Arial" w:cs="Arial"/>
          <w:sz w:val="24"/>
          <w:szCs w:val="24"/>
          <w:lang w:val="en-GB"/>
        </w:rPr>
        <w:t>he Labour Court is not at large to overturn an arbitral award simply on the basis that it holds a different view from the arbitrator. It may only do so where it is satisfied that the award is on all accounts, perverse</w:t>
      </w:r>
      <w:r w:rsidR="00EF6BCF">
        <w:rPr>
          <w:rFonts w:ascii="Arial" w:eastAsia="MS Mincho" w:hAnsi="Arial" w:cs="Arial"/>
          <w:sz w:val="24"/>
          <w:szCs w:val="24"/>
          <w:lang w:val="en-GB"/>
        </w:rPr>
        <w:t>.</w:t>
      </w:r>
      <w:r w:rsidR="00D70A28" w:rsidRPr="00B37827">
        <w:rPr>
          <w:rStyle w:val="FootnoteReference"/>
          <w:rFonts w:ascii="Arial" w:eastAsia="MS Mincho" w:hAnsi="Arial" w:cs="Arial"/>
          <w:sz w:val="24"/>
          <w:szCs w:val="24"/>
          <w:lang w:val="en-GB"/>
        </w:rPr>
        <w:footnoteReference w:id="6"/>
      </w:r>
      <w:r w:rsidR="00D70A28" w:rsidRPr="00B37827">
        <w:rPr>
          <w:rFonts w:ascii="Arial" w:eastAsia="MS Mincho" w:hAnsi="Arial" w:cs="Arial"/>
          <w:sz w:val="24"/>
          <w:szCs w:val="24"/>
          <w:lang w:val="en-GB"/>
        </w:rPr>
        <w:t xml:space="preserve"> </w:t>
      </w:r>
      <w:r w:rsidR="00E5070B">
        <w:rPr>
          <w:rFonts w:ascii="Arial" w:eastAsia="MS Mincho" w:hAnsi="Arial" w:cs="Arial"/>
          <w:sz w:val="24"/>
          <w:szCs w:val="24"/>
          <w:lang w:val="en-GB"/>
        </w:rPr>
        <w:t xml:space="preserve">That cannot be said about the award on the finding in relation to the </w:t>
      </w:r>
      <w:r w:rsidR="00E5070B">
        <w:rPr>
          <w:rFonts w:ascii="Arial" w:hAnsi="Arial" w:cs="Arial"/>
          <w:bCs/>
          <w:sz w:val="24"/>
          <w:szCs w:val="24"/>
        </w:rPr>
        <w:t xml:space="preserve">dismissal being substantively unfair. </w:t>
      </w:r>
      <w:r w:rsidR="00D70A28" w:rsidRPr="00B37827">
        <w:rPr>
          <w:rFonts w:ascii="Arial" w:eastAsia="MS Mincho" w:hAnsi="Arial" w:cs="Arial"/>
          <w:sz w:val="24"/>
          <w:szCs w:val="24"/>
          <w:lang w:val="en-GB"/>
        </w:rPr>
        <w:t xml:space="preserve"> </w:t>
      </w:r>
      <w:r w:rsidR="00D70A28">
        <w:rPr>
          <w:rFonts w:ascii="Arial" w:hAnsi="Arial" w:cs="Arial"/>
          <w:bCs/>
          <w:sz w:val="24"/>
          <w:szCs w:val="24"/>
        </w:rPr>
        <w:t xml:space="preserve">It is in those premises that I uphold the arbitrator’s </w:t>
      </w:r>
      <w:r w:rsidR="00E5070B">
        <w:rPr>
          <w:rFonts w:ascii="Arial" w:hAnsi="Arial" w:cs="Arial"/>
          <w:bCs/>
          <w:sz w:val="24"/>
          <w:szCs w:val="24"/>
        </w:rPr>
        <w:t>award.</w:t>
      </w:r>
    </w:p>
    <w:p w:rsidR="00B37827" w:rsidRPr="00B37827" w:rsidRDefault="00B37827" w:rsidP="00613B05">
      <w:pPr>
        <w:spacing w:after="0" w:line="240" w:lineRule="auto"/>
        <w:jc w:val="both"/>
        <w:rPr>
          <w:rFonts w:ascii="Arial" w:eastAsia="Calibri" w:hAnsi="Arial" w:cs="Arial"/>
          <w:sz w:val="24"/>
          <w:szCs w:val="24"/>
          <w:lang w:val="en-GB"/>
        </w:rPr>
      </w:pPr>
    </w:p>
    <w:p w:rsidR="002C0D44" w:rsidRDefault="002C0D44" w:rsidP="00701511">
      <w:pPr>
        <w:spacing w:line="360" w:lineRule="auto"/>
        <w:jc w:val="both"/>
        <w:rPr>
          <w:rFonts w:ascii="Arial" w:hAnsi="Arial" w:cs="Arial"/>
          <w:bCs/>
          <w:sz w:val="24"/>
          <w:szCs w:val="24"/>
          <w:u w:val="single"/>
        </w:rPr>
      </w:pPr>
      <w:r w:rsidRPr="00A8480D">
        <w:rPr>
          <w:rFonts w:ascii="Arial" w:hAnsi="Arial" w:cs="Arial"/>
          <w:bCs/>
          <w:sz w:val="24"/>
          <w:szCs w:val="24"/>
          <w:u w:val="single"/>
        </w:rPr>
        <w:t xml:space="preserve">Reinstatement </w:t>
      </w:r>
    </w:p>
    <w:p w:rsidR="00613B05" w:rsidRPr="00A8480D" w:rsidRDefault="00613B05" w:rsidP="00613B05">
      <w:pPr>
        <w:spacing w:after="0" w:line="240" w:lineRule="auto"/>
        <w:jc w:val="both"/>
        <w:rPr>
          <w:rFonts w:ascii="Arial" w:hAnsi="Arial" w:cs="Arial"/>
          <w:bCs/>
          <w:sz w:val="24"/>
          <w:szCs w:val="24"/>
          <w:u w:val="single"/>
        </w:rPr>
      </w:pPr>
    </w:p>
    <w:p w:rsidR="0079543A" w:rsidRDefault="004474CB" w:rsidP="00701511">
      <w:pPr>
        <w:spacing w:line="360" w:lineRule="auto"/>
        <w:jc w:val="both"/>
        <w:rPr>
          <w:rFonts w:ascii="Arial" w:hAnsi="Arial" w:cs="Arial"/>
          <w:bCs/>
          <w:sz w:val="24"/>
          <w:szCs w:val="24"/>
        </w:rPr>
      </w:pPr>
      <w:r>
        <w:rPr>
          <w:rFonts w:ascii="Arial" w:eastAsia="Calibri" w:hAnsi="Arial" w:cs="Arial"/>
          <w:sz w:val="24"/>
          <w:szCs w:val="24"/>
          <w:lang w:val="en-GB"/>
        </w:rPr>
        <w:t>[</w:t>
      </w:r>
      <w:r w:rsidR="008020B2">
        <w:rPr>
          <w:rFonts w:ascii="Arial" w:eastAsia="Calibri" w:hAnsi="Arial" w:cs="Arial"/>
          <w:sz w:val="24"/>
          <w:szCs w:val="24"/>
          <w:lang w:val="en-GB"/>
        </w:rPr>
        <w:t>3</w:t>
      </w:r>
      <w:r w:rsidR="00B86F62">
        <w:rPr>
          <w:rFonts w:ascii="Arial" w:eastAsia="Calibri" w:hAnsi="Arial" w:cs="Arial"/>
          <w:sz w:val="24"/>
          <w:szCs w:val="24"/>
          <w:lang w:val="en-GB"/>
        </w:rPr>
        <w:t>7</w:t>
      </w:r>
      <w:r>
        <w:rPr>
          <w:rFonts w:ascii="Arial" w:eastAsia="Calibri" w:hAnsi="Arial" w:cs="Arial"/>
          <w:sz w:val="24"/>
          <w:szCs w:val="24"/>
          <w:lang w:val="en-GB"/>
        </w:rPr>
        <w:t>]</w:t>
      </w:r>
      <w:r w:rsidR="003D5F37">
        <w:rPr>
          <w:rFonts w:ascii="Arial" w:eastAsia="Calibri" w:hAnsi="Arial" w:cs="Arial"/>
          <w:sz w:val="24"/>
          <w:szCs w:val="24"/>
          <w:lang w:val="en-GB"/>
        </w:rPr>
        <w:tab/>
      </w:r>
      <w:r w:rsidR="00B9680A" w:rsidRPr="00A8480D">
        <w:rPr>
          <w:rFonts w:ascii="Arial" w:eastAsia="Calibri" w:hAnsi="Arial" w:cs="Arial"/>
          <w:sz w:val="24"/>
          <w:szCs w:val="24"/>
          <w:lang w:val="en-GB"/>
        </w:rPr>
        <w:t>The second pivotal question before this court is whether the arbitrator was correct in the remedy that she ordered, compensation instead of reinstatement. T</w:t>
      </w:r>
      <w:r w:rsidR="0040580A" w:rsidRPr="00A8480D">
        <w:rPr>
          <w:rFonts w:ascii="Arial" w:eastAsia="Calibri" w:hAnsi="Arial" w:cs="Arial"/>
          <w:sz w:val="24"/>
          <w:szCs w:val="24"/>
          <w:lang w:val="en-GB"/>
        </w:rPr>
        <w:t xml:space="preserve">he finding was that </w:t>
      </w:r>
      <w:r w:rsidR="00B9680A" w:rsidRPr="00A8480D">
        <w:rPr>
          <w:rFonts w:ascii="Arial" w:eastAsia="Calibri" w:hAnsi="Arial" w:cs="Arial"/>
          <w:sz w:val="24"/>
          <w:szCs w:val="24"/>
          <w:lang w:val="en-GB"/>
        </w:rPr>
        <w:t>the appellant was not entitled to reinstatement</w:t>
      </w:r>
      <w:r w:rsidR="008F66D6" w:rsidRPr="00A8480D">
        <w:rPr>
          <w:rFonts w:ascii="Arial" w:hAnsi="Arial" w:cs="Arial"/>
          <w:bCs/>
          <w:sz w:val="24"/>
          <w:szCs w:val="24"/>
        </w:rPr>
        <w:t xml:space="preserve"> in view of the appellant’s evidence that</w:t>
      </w:r>
      <w:r w:rsidR="0040580A" w:rsidRPr="00A8480D">
        <w:rPr>
          <w:rFonts w:ascii="Arial" w:hAnsi="Arial" w:cs="Arial"/>
          <w:bCs/>
          <w:sz w:val="24"/>
          <w:szCs w:val="24"/>
        </w:rPr>
        <w:t xml:space="preserve"> the relationship between </w:t>
      </w:r>
      <w:r w:rsidR="00F61BA1" w:rsidRPr="00A8480D">
        <w:rPr>
          <w:rFonts w:ascii="Arial" w:hAnsi="Arial" w:cs="Arial"/>
          <w:bCs/>
          <w:sz w:val="24"/>
          <w:szCs w:val="24"/>
        </w:rPr>
        <w:t xml:space="preserve">the appellant and the supervisor </w:t>
      </w:r>
      <w:r w:rsidR="00B37827">
        <w:rPr>
          <w:rFonts w:ascii="Arial" w:hAnsi="Arial" w:cs="Arial"/>
          <w:bCs/>
          <w:sz w:val="24"/>
          <w:szCs w:val="24"/>
        </w:rPr>
        <w:t>was tense</w:t>
      </w:r>
      <w:r w:rsidR="00960322">
        <w:rPr>
          <w:rFonts w:ascii="Arial" w:hAnsi="Arial" w:cs="Arial"/>
          <w:bCs/>
          <w:sz w:val="24"/>
          <w:szCs w:val="24"/>
        </w:rPr>
        <w:t>.</w:t>
      </w:r>
      <w:r w:rsidR="00B37827">
        <w:rPr>
          <w:rFonts w:ascii="Arial" w:hAnsi="Arial" w:cs="Arial"/>
          <w:bCs/>
          <w:sz w:val="24"/>
          <w:szCs w:val="24"/>
        </w:rPr>
        <w:t xml:space="preserve"> </w:t>
      </w:r>
      <w:r w:rsidR="00E47C65" w:rsidRPr="00A8480D">
        <w:rPr>
          <w:rFonts w:ascii="Arial" w:hAnsi="Arial" w:cs="Arial"/>
          <w:bCs/>
          <w:sz w:val="24"/>
          <w:szCs w:val="24"/>
        </w:rPr>
        <w:t xml:space="preserve">The arbitrator </w:t>
      </w:r>
      <w:r w:rsidR="008F66D6" w:rsidRPr="00A8480D">
        <w:rPr>
          <w:rFonts w:ascii="Arial" w:hAnsi="Arial" w:cs="Arial"/>
          <w:bCs/>
          <w:sz w:val="24"/>
          <w:szCs w:val="24"/>
        </w:rPr>
        <w:t xml:space="preserve">supported that stance with reference to the </w:t>
      </w:r>
      <w:r w:rsidR="00E47C65" w:rsidRPr="00A8480D">
        <w:rPr>
          <w:rFonts w:ascii="Arial" w:hAnsi="Arial" w:cs="Arial"/>
          <w:bCs/>
          <w:sz w:val="24"/>
          <w:szCs w:val="24"/>
        </w:rPr>
        <w:t>bank’s representative’s submissions before her</w:t>
      </w:r>
      <w:r w:rsidR="003D5F37">
        <w:rPr>
          <w:rFonts w:ascii="Arial" w:hAnsi="Arial" w:cs="Arial"/>
          <w:bCs/>
          <w:sz w:val="24"/>
          <w:szCs w:val="24"/>
        </w:rPr>
        <w:t xml:space="preserve"> </w:t>
      </w:r>
      <w:r w:rsidR="00E47C65" w:rsidRPr="00A8480D">
        <w:rPr>
          <w:rFonts w:ascii="Arial" w:hAnsi="Arial" w:cs="Arial"/>
          <w:bCs/>
          <w:sz w:val="24"/>
          <w:szCs w:val="24"/>
        </w:rPr>
        <w:t xml:space="preserve">that the </w:t>
      </w:r>
      <w:r w:rsidR="008F66D6" w:rsidRPr="00A8480D">
        <w:rPr>
          <w:rFonts w:ascii="Arial" w:hAnsi="Arial" w:cs="Arial"/>
          <w:bCs/>
          <w:sz w:val="24"/>
          <w:szCs w:val="24"/>
        </w:rPr>
        <w:t>employer-employee relationship</w:t>
      </w:r>
      <w:r w:rsidR="00E47C65" w:rsidRPr="00A8480D">
        <w:rPr>
          <w:rFonts w:ascii="Arial" w:hAnsi="Arial" w:cs="Arial"/>
          <w:bCs/>
          <w:sz w:val="24"/>
          <w:szCs w:val="24"/>
        </w:rPr>
        <w:t xml:space="preserve"> between the parties broke down. Consequently the arbitrator regarded reinstatement as impracticable and in lieu of that granted </w:t>
      </w:r>
      <w:r w:rsidR="008F66D6" w:rsidRPr="00A8480D">
        <w:rPr>
          <w:rFonts w:ascii="Arial" w:hAnsi="Arial" w:cs="Arial"/>
          <w:bCs/>
          <w:sz w:val="24"/>
          <w:szCs w:val="24"/>
        </w:rPr>
        <w:t>c</w:t>
      </w:r>
      <w:r w:rsidR="00B37827">
        <w:rPr>
          <w:rFonts w:ascii="Arial" w:hAnsi="Arial" w:cs="Arial"/>
          <w:bCs/>
          <w:sz w:val="24"/>
          <w:szCs w:val="24"/>
        </w:rPr>
        <w:t>ompensation in the amount of N$</w:t>
      </w:r>
      <w:r w:rsidR="005D4641">
        <w:rPr>
          <w:rFonts w:ascii="Arial" w:hAnsi="Arial" w:cs="Arial"/>
          <w:bCs/>
          <w:sz w:val="24"/>
          <w:szCs w:val="24"/>
        </w:rPr>
        <w:t>593 130</w:t>
      </w:r>
      <w:proofErr w:type="gramStart"/>
      <w:r w:rsidR="005D4641">
        <w:rPr>
          <w:rFonts w:ascii="Arial" w:hAnsi="Arial" w:cs="Arial"/>
          <w:bCs/>
          <w:sz w:val="24"/>
          <w:szCs w:val="24"/>
        </w:rPr>
        <w:t>,</w:t>
      </w:r>
      <w:r w:rsidR="008F66D6" w:rsidRPr="00A8480D">
        <w:rPr>
          <w:rFonts w:ascii="Arial" w:hAnsi="Arial" w:cs="Arial"/>
          <w:bCs/>
          <w:sz w:val="24"/>
          <w:szCs w:val="24"/>
        </w:rPr>
        <w:t>60</w:t>
      </w:r>
      <w:proofErr w:type="gramEnd"/>
      <w:r w:rsidR="008F66D6" w:rsidRPr="00A8480D">
        <w:rPr>
          <w:rFonts w:ascii="Arial" w:hAnsi="Arial" w:cs="Arial"/>
          <w:bCs/>
          <w:sz w:val="24"/>
          <w:szCs w:val="24"/>
        </w:rPr>
        <w:t xml:space="preserve">, which </w:t>
      </w:r>
      <w:r w:rsidR="00E47C65" w:rsidRPr="00A8480D">
        <w:rPr>
          <w:rFonts w:ascii="Arial" w:hAnsi="Arial" w:cs="Arial"/>
          <w:bCs/>
          <w:sz w:val="24"/>
          <w:szCs w:val="24"/>
        </w:rPr>
        <w:t xml:space="preserve">was the annual </w:t>
      </w:r>
      <w:r w:rsidR="008F66D6" w:rsidRPr="00A8480D">
        <w:rPr>
          <w:rFonts w:ascii="Arial" w:hAnsi="Arial" w:cs="Arial"/>
          <w:bCs/>
          <w:sz w:val="24"/>
          <w:szCs w:val="24"/>
        </w:rPr>
        <w:t>remuneration as indicated by the appellant.</w:t>
      </w:r>
    </w:p>
    <w:p w:rsidR="00B37827" w:rsidRPr="00A8480D" w:rsidRDefault="00B37827" w:rsidP="00613B05">
      <w:pPr>
        <w:spacing w:after="0" w:line="240" w:lineRule="auto"/>
        <w:jc w:val="both"/>
        <w:rPr>
          <w:rFonts w:ascii="Arial" w:hAnsi="Arial" w:cs="Arial"/>
          <w:bCs/>
          <w:sz w:val="24"/>
          <w:szCs w:val="24"/>
        </w:rPr>
      </w:pPr>
    </w:p>
    <w:p w:rsidR="00F61BA1" w:rsidRDefault="004474CB" w:rsidP="00701511">
      <w:pPr>
        <w:spacing w:line="360" w:lineRule="auto"/>
        <w:jc w:val="both"/>
        <w:rPr>
          <w:rFonts w:ascii="Arial" w:hAnsi="Arial"/>
        </w:rPr>
      </w:pPr>
      <w:r>
        <w:rPr>
          <w:rFonts w:ascii="Arial" w:hAnsi="Arial" w:cs="Arial"/>
          <w:bCs/>
          <w:sz w:val="24"/>
          <w:szCs w:val="24"/>
        </w:rPr>
        <w:t>[</w:t>
      </w:r>
      <w:r w:rsidR="003D5F37">
        <w:rPr>
          <w:rFonts w:ascii="Arial" w:hAnsi="Arial" w:cs="Arial"/>
          <w:bCs/>
          <w:sz w:val="24"/>
          <w:szCs w:val="24"/>
        </w:rPr>
        <w:t>3</w:t>
      </w:r>
      <w:r w:rsidR="00B86F62">
        <w:rPr>
          <w:rFonts w:ascii="Arial" w:hAnsi="Arial" w:cs="Arial"/>
          <w:bCs/>
          <w:sz w:val="24"/>
          <w:szCs w:val="24"/>
        </w:rPr>
        <w:t>8</w:t>
      </w:r>
      <w:r>
        <w:rPr>
          <w:rFonts w:ascii="Arial" w:hAnsi="Arial" w:cs="Arial"/>
          <w:bCs/>
          <w:sz w:val="24"/>
          <w:szCs w:val="24"/>
        </w:rPr>
        <w:t>]</w:t>
      </w:r>
      <w:r w:rsidR="003D5F37">
        <w:rPr>
          <w:rFonts w:ascii="Arial" w:hAnsi="Arial" w:cs="Arial"/>
          <w:bCs/>
          <w:sz w:val="24"/>
          <w:szCs w:val="24"/>
        </w:rPr>
        <w:tab/>
      </w:r>
      <w:r w:rsidR="00F61BA1" w:rsidRPr="00A8480D">
        <w:rPr>
          <w:rFonts w:ascii="Arial" w:hAnsi="Arial" w:cs="Arial"/>
          <w:bCs/>
          <w:sz w:val="24"/>
          <w:szCs w:val="24"/>
        </w:rPr>
        <w:t xml:space="preserve">In considering the feasibility of reinstatement, </w:t>
      </w:r>
      <w:proofErr w:type="spellStart"/>
      <w:r w:rsidR="00F61BA1" w:rsidRPr="00A8480D">
        <w:rPr>
          <w:rFonts w:ascii="Arial" w:hAnsi="Arial" w:cs="Arial"/>
          <w:bCs/>
          <w:sz w:val="24"/>
          <w:szCs w:val="24"/>
        </w:rPr>
        <w:t>Masuku</w:t>
      </w:r>
      <w:proofErr w:type="spellEnd"/>
      <w:r w:rsidR="00F61BA1" w:rsidRPr="00A8480D">
        <w:rPr>
          <w:rFonts w:ascii="Arial" w:hAnsi="Arial" w:cs="Arial"/>
          <w:bCs/>
          <w:sz w:val="24"/>
          <w:szCs w:val="24"/>
        </w:rPr>
        <w:t xml:space="preserve"> J had this to say in </w:t>
      </w:r>
      <w:proofErr w:type="spellStart"/>
      <w:r w:rsidR="00F61BA1" w:rsidRPr="00A8480D">
        <w:rPr>
          <w:rFonts w:ascii="Arial" w:hAnsi="Arial" w:cs="Arial"/>
          <w:bCs/>
          <w:i/>
          <w:sz w:val="24"/>
          <w:szCs w:val="24"/>
        </w:rPr>
        <w:t>Namdeb</w:t>
      </w:r>
      <w:proofErr w:type="spellEnd"/>
      <w:r w:rsidR="00F61BA1" w:rsidRPr="00A8480D">
        <w:rPr>
          <w:rFonts w:ascii="Arial" w:hAnsi="Arial" w:cs="Arial"/>
          <w:bCs/>
          <w:i/>
          <w:sz w:val="24"/>
          <w:szCs w:val="24"/>
        </w:rPr>
        <w:t xml:space="preserve"> Diamond Corporation (Pty) Ltd v </w:t>
      </w:r>
      <w:proofErr w:type="spellStart"/>
      <w:r w:rsidR="00F61BA1" w:rsidRPr="00A8480D">
        <w:rPr>
          <w:rFonts w:ascii="Arial" w:hAnsi="Arial" w:cs="Arial"/>
          <w:bCs/>
          <w:i/>
          <w:sz w:val="24"/>
          <w:szCs w:val="24"/>
        </w:rPr>
        <w:t>Sheyanena</w:t>
      </w:r>
      <w:proofErr w:type="spellEnd"/>
      <w:r w:rsidR="00E80574" w:rsidRPr="00A8480D">
        <w:rPr>
          <w:rStyle w:val="FootnoteReference"/>
          <w:rFonts w:ascii="Arial" w:hAnsi="Arial" w:cs="Arial"/>
          <w:bCs/>
          <w:i/>
          <w:sz w:val="24"/>
          <w:szCs w:val="24"/>
        </w:rPr>
        <w:footnoteReference w:id="7"/>
      </w:r>
      <w:r w:rsidR="00E80574" w:rsidRPr="00A8480D">
        <w:rPr>
          <w:rFonts w:ascii="Arial" w:hAnsi="Arial" w:cs="Arial"/>
          <w:bCs/>
          <w:sz w:val="24"/>
          <w:szCs w:val="24"/>
        </w:rPr>
        <w:t xml:space="preserve"> </w:t>
      </w:r>
      <w:r w:rsidR="00F61BA1" w:rsidRPr="00A8480D">
        <w:rPr>
          <w:rFonts w:ascii="Arial" w:hAnsi="Arial" w:cs="Arial"/>
          <w:bCs/>
          <w:sz w:val="24"/>
          <w:szCs w:val="24"/>
        </w:rPr>
        <w:t xml:space="preserve">at para 60: </w:t>
      </w:r>
      <w:r w:rsidR="00F61BA1" w:rsidRPr="00A8480D">
        <w:rPr>
          <w:rFonts w:ascii="Arial" w:hAnsi="Arial"/>
        </w:rPr>
        <w:t xml:space="preserve"> </w:t>
      </w:r>
    </w:p>
    <w:p w:rsidR="00B37827" w:rsidRPr="00A8480D" w:rsidRDefault="00B37827" w:rsidP="00613B05">
      <w:pPr>
        <w:spacing w:after="0" w:line="240" w:lineRule="auto"/>
        <w:jc w:val="both"/>
        <w:rPr>
          <w:rFonts w:ascii="Arial" w:hAnsi="Arial"/>
        </w:rPr>
      </w:pPr>
    </w:p>
    <w:p w:rsidR="00F61BA1" w:rsidRDefault="00F61BA1" w:rsidP="00701511">
      <w:pPr>
        <w:spacing w:line="360" w:lineRule="auto"/>
        <w:jc w:val="both"/>
        <w:rPr>
          <w:rFonts w:ascii="Arial" w:hAnsi="Arial"/>
        </w:rPr>
      </w:pPr>
      <w:r w:rsidRPr="00A8480D">
        <w:rPr>
          <w:rFonts w:ascii="Arial" w:hAnsi="Arial"/>
        </w:rPr>
        <w:tab/>
        <w:t xml:space="preserve">‘It would seem to me therefor that there are a few considerations that the court has to take into account in deciding on the discretionary remedy of reinstatement. These would include the nature and complexity of the work the employee performed; the nature of the breakdown in the relationship and its seriousness; the egregious nature of the dismissal; the effect of the reinstatement to the employer, especially employees that would have been employed in the </w:t>
      </w:r>
      <w:r w:rsidRPr="00A8480D">
        <w:rPr>
          <w:rFonts w:ascii="Arial" w:hAnsi="Arial"/>
        </w:rPr>
        <w:lastRenderedPageBreak/>
        <w:t>interregnum and while the dispute was being determined and of course the period between the dismissal and the reinstatement.’</w:t>
      </w:r>
    </w:p>
    <w:p w:rsidR="00B37827" w:rsidRPr="00A8480D" w:rsidRDefault="00B37827" w:rsidP="00613B05">
      <w:pPr>
        <w:spacing w:after="0" w:line="240" w:lineRule="auto"/>
        <w:jc w:val="both"/>
        <w:rPr>
          <w:rFonts w:ascii="Arial" w:hAnsi="Arial"/>
        </w:rPr>
      </w:pPr>
    </w:p>
    <w:p w:rsidR="00F61BA1" w:rsidRDefault="004474CB" w:rsidP="00701511">
      <w:pPr>
        <w:spacing w:line="360" w:lineRule="auto"/>
        <w:jc w:val="both"/>
        <w:rPr>
          <w:rFonts w:ascii="Arial" w:hAnsi="Arial"/>
          <w:sz w:val="24"/>
          <w:szCs w:val="24"/>
        </w:rPr>
      </w:pPr>
      <w:r>
        <w:rPr>
          <w:rFonts w:ascii="Arial" w:hAnsi="Arial"/>
          <w:sz w:val="24"/>
          <w:szCs w:val="24"/>
        </w:rPr>
        <w:t>[</w:t>
      </w:r>
      <w:r w:rsidR="00B86F62">
        <w:rPr>
          <w:rFonts w:ascii="Arial" w:hAnsi="Arial"/>
          <w:sz w:val="24"/>
          <w:szCs w:val="24"/>
        </w:rPr>
        <w:t>39</w:t>
      </w:r>
      <w:r>
        <w:rPr>
          <w:rFonts w:ascii="Arial" w:hAnsi="Arial"/>
          <w:sz w:val="24"/>
          <w:szCs w:val="24"/>
        </w:rPr>
        <w:t>]</w:t>
      </w:r>
      <w:r w:rsidR="003D5F37">
        <w:rPr>
          <w:rFonts w:ascii="Arial" w:hAnsi="Arial"/>
          <w:sz w:val="24"/>
          <w:szCs w:val="24"/>
        </w:rPr>
        <w:tab/>
      </w:r>
      <w:r w:rsidR="00F61BA1" w:rsidRPr="00A8480D">
        <w:rPr>
          <w:rFonts w:ascii="Arial" w:hAnsi="Arial"/>
          <w:sz w:val="24"/>
          <w:szCs w:val="24"/>
        </w:rPr>
        <w:t xml:space="preserve">Whether there is a breach of the trust relationship of employer and employee is also of relevance. In this regard it was stated in </w:t>
      </w:r>
      <w:proofErr w:type="spellStart"/>
      <w:r w:rsidR="00F61BA1" w:rsidRPr="00A8480D">
        <w:rPr>
          <w:rFonts w:ascii="Arial" w:hAnsi="Arial"/>
          <w:i/>
          <w:sz w:val="24"/>
          <w:szCs w:val="24"/>
        </w:rPr>
        <w:t>Pupkewitz</w:t>
      </w:r>
      <w:proofErr w:type="spellEnd"/>
      <w:r w:rsidR="00F61BA1" w:rsidRPr="00A8480D">
        <w:rPr>
          <w:rFonts w:ascii="Arial" w:hAnsi="Arial"/>
          <w:i/>
          <w:sz w:val="24"/>
          <w:szCs w:val="24"/>
        </w:rPr>
        <w:t xml:space="preserve"> Holdings (Pty) Ltd v Petrus </w:t>
      </w:r>
      <w:proofErr w:type="spellStart"/>
      <w:r w:rsidR="00F61BA1" w:rsidRPr="00A8480D">
        <w:rPr>
          <w:rFonts w:ascii="Arial" w:hAnsi="Arial"/>
          <w:i/>
          <w:sz w:val="24"/>
          <w:szCs w:val="24"/>
        </w:rPr>
        <w:t>Mutanuka</w:t>
      </w:r>
      <w:proofErr w:type="spellEnd"/>
      <w:r w:rsidR="00F61BA1" w:rsidRPr="00A8480D">
        <w:rPr>
          <w:rFonts w:ascii="Arial" w:hAnsi="Arial"/>
          <w:i/>
          <w:sz w:val="24"/>
          <w:szCs w:val="24"/>
        </w:rPr>
        <w:t xml:space="preserve"> &amp; Others</w:t>
      </w:r>
      <w:r w:rsidR="00F61BA1" w:rsidRPr="00A8480D">
        <w:rPr>
          <w:rStyle w:val="FootnoteReference"/>
          <w:rFonts w:ascii="Arial" w:hAnsi="Arial"/>
          <w:i/>
          <w:sz w:val="24"/>
          <w:szCs w:val="24"/>
        </w:rPr>
        <w:footnoteReference w:id="8"/>
      </w:r>
      <w:r w:rsidR="00F61BA1" w:rsidRPr="00A8480D">
        <w:rPr>
          <w:rFonts w:ascii="Arial" w:hAnsi="Arial"/>
          <w:i/>
          <w:sz w:val="24"/>
          <w:szCs w:val="24"/>
        </w:rPr>
        <w:t xml:space="preserve"> </w:t>
      </w:r>
      <w:r w:rsidR="00B37827">
        <w:rPr>
          <w:rFonts w:ascii="Arial" w:hAnsi="Arial"/>
          <w:sz w:val="24"/>
          <w:szCs w:val="24"/>
        </w:rPr>
        <w:t>that:</w:t>
      </w:r>
    </w:p>
    <w:p w:rsidR="00613B05" w:rsidRDefault="00613B05" w:rsidP="00613B05">
      <w:pPr>
        <w:spacing w:after="0" w:line="240" w:lineRule="auto"/>
        <w:jc w:val="both"/>
        <w:rPr>
          <w:rFonts w:ascii="Arial" w:hAnsi="Arial"/>
          <w:sz w:val="24"/>
          <w:szCs w:val="24"/>
        </w:rPr>
      </w:pPr>
    </w:p>
    <w:p w:rsidR="00F61BA1" w:rsidRDefault="00F61BA1" w:rsidP="00701511">
      <w:pPr>
        <w:spacing w:line="360" w:lineRule="auto"/>
        <w:jc w:val="both"/>
        <w:rPr>
          <w:rFonts w:ascii="Arial" w:hAnsi="Arial"/>
        </w:rPr>
      </w:pPr>
      <w:r w:rsidRPr="00A8480D">
        <w:rPr>
          <w:rFonts w:ascii="Arial" w:hAnsi="Arial"/>
        </w:rPr>
        <w:tab/>
        <w:t>‘It is important to note that to force an employer to reinstate an employee is already a tremendous inroad into the common law principle that contracts of employment cannot be specifically enforced. Indeed, if one party has no faith in the honesty and integrity of the other, to force that party to serve or employ the other one is a recipe for disaster. Therefore the discretionary power must be exercised judicially.’</w:t>
      </w:r>
    </w:p>
    <w:p w:rsidR="00B37827" w:rsidRPr="00A8480D" w:rsidRDefault="00B37827" w:rsidP="00613B05">
      <w:pPr>
        <w:spacing w:after="0" w:line="240" w:lineRule="auto"/>
        <w:jc w:val="both"/>
        <w:rPr>
          <w:rFonts w:ascii="Arial" w:hAnsi="Arial"/>
        </w:rPr>
      </w:pPr>
    </w:p>
    <w:p w:rsidR="00EB00C3" w:rsidRDefault="004474CB" w:rsidP="00701511">
      <w:pPr>
        <w:spacing w:line="360" w:lineRule="auto"/>
        <w:jc w:val="both"/>
        <w:rPr>
          <w:rFonts w:ascii="Arial" w:hAnsi="Arial" w:cs="Arial"/>
          <w:bCs/>
          <w:sz w:val="24"/>
          <w:szCs w:val="24"/>
        </w:rPr>
      </w:pPr>
      <w:r>
        <w:rPr>
          <w:rFonts w:ascii="Arial" w:hAnsi="Arial" w:cs="Arial"/>
          <w:bCs/>
          <w:sz w:val="24"/>
          <w:szCs w:val="24"/>
        </w:rPr>
        <w:t>[</w:t>
      </w:r>
      <w:r w:rsidR="003D5F37">
        <w:rPr>
          <w:rFonts w:ascii="Arial" w:hAnsi="Arial" w:cs="Arial"/>
          <w:bCs/>
          <w:sz w:val="24"/>
          <w:szCs w:val="24"/>
        </w:rPr>
        <w:t>4</w:t>
      </w:r>
      <w:r w:rsidR="00B86F62">
        <w:rPr>
          <w:rFonts w:ascii="Arial" w:hAnsi="Arial" w:cs="Arial"/>
          <w:bCs/>
          <w:sz w:val="24"/>
          <w:szCs w:val="24"/>
        </w:rPr>
        <w:t>0</w:t>
      </w:r>
      <w:r>
        <w:rPr>
          <w:rFonts w:ascii="Arial" w:hAnsi="Arial" w:cs="Arial"/>
          <w:bCs/>
          <w:sz w:val="24"/>
          <w:szCs w:val="24"/>
        </w:rPr>
        <w:t>]</w:t>
      </w:r>
      <w:r w:rsidR="003D5F37">
        <w:rPr>
          <w:rFonts w:ascii="Arial" w:hAnsi="Arial" w:cs="Arial"/>
          <w:bCs/>
          <w:sz w:val="24"/>
          <w:szCs w:val="24"/>
        </w:rPr>
        <w:tab/>
      </w:r>
      <w:r w:rsidR="005B72C3" w:rsidRPr="00A8480D">
        <w:rPr>
          <w:rFonts w:ascii="Arial" w:hAnsi="Arial" w:cs="Arial"/>
          <w:bCs/>
          <w:sz w:val="24"/>
          <w:szCs w:val="24"/>
        </w:rPr>
        <w:t>In considering the issue, the appellant testified that it was her fir</w:t>
      </w:r>
      <w:r w:rsidR="00007346" w:rsidRPr="00A8480D">
        <w:rPr>
          <w:rFonts w:ascii="Arial" w:hAnsi="Arial" w:cs="Arial"/>
          <w:bCs/>
          <w:sz w:val="24"/>
          <w:szCs w:val="24"/>
        </w:rPr>
        <w:t>s</w:t>
      </w:r>
      <w:r w:rsidR="005B72C3" w:rsidRPr="00A8480D">
        <w:rPr>
          <w:rFonts w:ascii="Arial" w:hAnsi="Arial" w:cs="Arial"/>
          <w:bCs/>
          <w:sz w:val="24"/>
          <w:szCs w:val="24"/>
        </w:rPr>
        <w:t xml:space="preserve">t disciplinary encounter in her service of 19 years at the bank. The period </w:t>
      </w:r>
      <w:r w:rsidR="00B37827">
        <w:rPr>
          <w:rFonts w:ascii="Arial" w:hAnsi="Arial" w:cs="Arial"/>
          <w:bCs/>
          <w:sz w:val="24"/>
          <w:szCs w:val="24"/>
        </w:rPr>
        <w:t xml:space="preserve">which elapsed </w:t>
      </w:r>
      <w:r w:rsidR="005B72C3" w:rsidRPr="00A8480D">
        <w:rPr>
          <w:rFonts w:ascii="Arial" w:hAnsi="Arial" w:cs="Arial"/>
          <w:bCs/>
          <w:sz w:val="24"/>
          <w:szCs w:val="24"/>
        </w:rPr>
        <w:t xml:space="preserve">between the dismissal at the bank and the </w:t>
      </w:r>
      <w:r w:rsidR="007A611C">
        <w:rPr>
          <w:rFonts w:ascii="Arial" w:hAnsi="Arial" w:cs="Arial"/>
          <w:bCs/>
          <w:sz w:val="24"/>
          <w:szCs w:val="24"/>
        </w:rPr>
        <w:t xml:space="preserve">appeal at this court </w:t>
      </w:r>
      <w:r w:rsidR="005B72C3" w:rsidRPr="00A8480D">
        <w:rPr>
          <w:rFonts w:ascii="Arial" w:hAnsi="Arial" w:cs="Arial"/>
          <w:bCs/>
          <w:sz w:val="24"/>
          <w:szCs w:val="24"/>
        </w:rPr>
        <w:t xml:space="preserve">is </w:t>
      </w:r>
      <w:r w:rsidR="00043363">
        <w:rPr>
          <w:rFonts w:ascii="Arial" w:hAnsi="Arial" w:cs="Arial"/>
          <w:bCs/>
          <w:sz w:val="24"/>
          <w:szCs w:val="24"/>
        </w:rPr>
        <w:t>less than</w:t>
      </w:r>
      <w:r w:rsidR="00AC3441" w:rsidRPr="00A8480D">
        <w:rPr>
          <w:rFonts w:ascii="Arial" w:hAnsi="Arial" w:cs="Arial"/>
          <w:bCs/>
          <w:sz w:val="24"/>
          <w:szCs w:val="24"/>
        </w:rPr>
        <w:t xml:space="preserve"> two years. </w:t>
      </w:r>
    </w:p>
    <w:p w:rsidR="00B37827" w:rsidRPr="00A8480D" w:rsidRDefault="00B37827" w:rsidP="00613B05">
      <w:pPr>
        <w:spacing w:after="0" w:line="240" w:lineRule="auto"/>
        <w:jc w:val="both"/>
        <w:rPr>
          <w:rFonts w:ascii="Arial" w:hAnsi="Arial" w:cs="Arial"/>
          <w:bCs/>
          <w:sz w:val="24"/>
          <w:szCs w:val="24"/>
        </w:rPr>
      </w:pPr>
    </w:p>
    <w:p w:rsidR="00B37827" w:rsidRDefault="004474CB" w:rsidP="00613B05">
      <w:pPr>
        <w:spacing w:line="360" w:lineRule="auto"/>
        <w:jc w:val="both"/>
        <w:rPr>
          <w:rFonts w:ascii="Arial" w:hAnsi="Arial" w:cs="Arial"/>
          <w:bCs/>
          <w:sz w:val="24"/>
          <w:szCs w:val="24"/>
        </w:rPr>
      </w:pPr>
      <w:r>
        <w:rPr>
          <w:rFonts w:ascii="Arial" w:hAnsi="Arial" w:cs="Arial"/>
          <w:bCs/>
          <w:sz w:val="24"/>
          <w:szCs w:val="24"/>
        </w:rPr>
        <w:t>[</w:t>
      </w:r>
      <w:r w:rsidR="003D5F37">
        <w:rPr>
          <w:rFonts w:ascii="Arial" w:hAnsi="Arial" w:cs="Arial"/>
          <w:bCs/>
          <w:sz w:val="24"/>
          <w:szCs w:val="24"/>
        </w:rPr>
        <w:t>4</w:t>
      </w:r>
      <w:r w:rsidR="00B86F62">
        <w:rPr>
          <w:rFonts w:ascii="Arial" w:hAnsi="Arial" w:cs="Arial"/>
          <w:bCs/>
          <w:sz w:val="24"/>
          <w:szCs w:val="24"/>
        </w:rPr>
        <w:t>1</w:t>
      </w:r>
      <w:r>
        <w:rPr>
          <w:rFonts w:ascii="Arial" w:hAnsi="Arial" w:cs="Arial"/>
          <w:bCs/>
          <w:sz w:val="24"/>
          <w:szCs w:val="24"/>
        </w:rPr>
        <w:t>]</w:t>
      </w:r>
      <w:r w:rsidR="003D5F37">
        <w:rPr>
          <w:rFonts w:ascii="Arial" w:hAnsi="Arial" w:cs="Arial"/>
          <w:bCs/>
          <w:sz w:val="24"/>
          <w:szCs w:val="24"/>
        </w:rPr>
        <w:tab/>
      </w:r>
      <w:r w:rsidR="00E861D5" w:rsidRPr="00A8480D">
        <w:rPr>
          <w:rFonts w:ascii="Arial" w:hAnsi="Arial" w:cs="Arial"/>
          <w:bCs/>
          <w:sz w:val="24"/>
          <w:szCs w:val="24"/>
        </w:rPr>
        <w:t>Alt</w:t>
      </w:r>
      <w:r w:rsidR="00EB00C3" w:rsidRPr="00A8480D">
        <w:rPr>
          <w:rFonts w:ascii="Arial" w:hAnsi="Arial" w:cs="Arial"/>
          <w:bCs/>
          <w:sz w:val="24"/>
          <w:szCs w:val="24"/>
        </w:rPr>
        <w:t xml:space="preserve">hough it was not a prominent issue before the arbitrator, it appears that the bank engaged in a restructuring </w:t>
      </w:r>
      <w:r w:rsidR="00E861D5" w:rsidRPr="00A8480D">
        <w:rPr>
          <w:rFonts w:ascii="Arial" w:hAnsi="Arial" w:cs="Arial"/>
          <w:bCs/>
          <w:sz w:val="24"/>
          <w:szCs w:val="24"/>
        </w:rPr>
        <w:t xml:space="preserve">exercise. </w:t>
      </w:r>
      <w:r w:rsidR="00281C9C">
        <w:rPr>
          <w:rFonts w:ascii="Arial" w:hAnsi="Arial" w:cs="Arial"/>
          <w:bCs/>
          <w:sz w:val="24"/>
          <w:szCs w:val="24"/>
        </w:rPr>
        <w:t>It is a factor in consideration at this juncture,</w:t>
      </w:r>
      <w:r w:rsidR="00E861D5" w:rsidRPr="00A8480D">
        <w:rPr>
          <w:rFonts w:ascii="Arial" w:hAnsi="Arial" w:cs="Arial"/>
          <w:bCs/>
          <w:sz w:val="24"/>
          <w:szCs w:val="24"/>
        </w:rPr>
        <w:t xml:space="preserve"> even though it was not </w:t>
      </w:r>
      <w:r w:rsidR="00281C9C">
        <w:rPr>
          <w:rFonts w:ascii="Arial" w:hAnsi="Arial" w:cs="Arial"/>
          <w:bCs/>
          <w:sz w:val="24"/>
          <w:szCs w:val="24"/>
        </w:rPr>
        <w:t xml:space="preserve">mentioned in the </w:t>
      </w:r>
      <w:r w:rsidR="00E861D5" w:rsidRPr="00A8480D">
        <w:rPr>
          <w:rFonts w:ascii="Arial" w:hAnsi="Arial" w:cs="Arial"/>
          <w:bCs/>
          <w:sz w:val="24"/>
          <w:szCs w:val="24"/>
        </w:rPr>
        <w:t>arbitrator</w:t>
      </w:r>
      <w:r w:rsidR="00281C9C">
        <w:rPr>
          <w:rFonts w:ascii="Arial" w:hAnsi="Arial" w:cs="Arial"/>
          <w:bCs/>
          <w:sz w:val="24"/>
          <w:szCs w:val="24"/>
        </w:rPr>
        <w:t xml:space="preserve">’s </w:t>
      </w:r>
      <w:r w:rsidR="00E861D5" w:rsidRPr="00A8480D">
        <w:rPr>
          <w:rFonts w:ascii="Arial" w:hAnsi="Arial" w:cs="Arial"/>
          <w:bCs/>
          <w:sz w:val="24"/>
          <w:szCs w:val="24"/>
        </w:rPr>
        <w:t>reasons for not granting reinstatement.</w:t>
      </w:r>
      <w:r w:rsidR="00EB00C3" w:rsidRPr="00A8480D">
        <w:rPr>
          <w:rFonts w:ascii="Arial" w:hAnsi="Arial" w:cs="Arial"/>
          <w:bCs/>
          <w:sz w:val="24"/>
          <w:szCs w:val="24"/>
        </w:rPr>
        <w:t xml:space="preserve"> The ap</w:t>
      </w:r>
      <w:r w:rsidR="00AC3441" w:rsidRPr="00A8480D">
        <w:rPr>
          <w:rFonts w:ascii="Arial" w:hAnsi="Arial" w:cs="Arial"/>
          <w:bCs/>
          <w:sz w:val="24"/>
          <w:szCs w:val="24"/>
        </w:rPr>
        <w:t>pellant testified that sh</w:t>
      </w:r>
      <w:r w:rsidR="00B37827">
        <w:rPr>
          <w:rFonts w:ascii="Arial" w:hAnsi="Arial" w:cs="Arial"/>
          <w:bCs/>
          <w:sz w:val="24"/>
          <w:szCs w:val="24"/>
        </w:rPr>
        <w:t xml:space="preserve">e was verbally informed that her position as </w:t>
      </w:r>
      <w:r w:rsidR="00281C9C">
        <w:rPr>
          <w:rFonts w:ascii="Arial" w:hAnsi="Arial" w:cs="Arial"/>
          <w:bCs/>
          <w:sz w:val="24"/>
          <w:szCs w:val="24"/>
        </w:rPr>
        <w:t>B</w:t>
      </w:r>
      <w:r w:rsidR="00AC3441" w:rsidRPr="00A8480D">
        <w:rPr>
          <w:rFonts w:ascii="Arial" w:hAnsi="Arial" w:cs="Arial"/>
          <w:bCs/>
          <w:sz w:val="24"/>
          <w:szCs w:val="24"/>
        </w:rPr>
        <w:t xml:space="preserve">ranch </w:t>
      </w:r>
      <w:r w:rsidR="00281C9C">
        <w:rPr>
          <w:rFonts w:ascii="Arial" w:hAnsi="Arial" w:cs="Arial"/>
          <w:bCs/>
          <w:sz w:val="24"/>
          <w:szCs w:val="24"/>
        </w:rPr>
        <w:t>A</w:t>
      </w:r>
      <w:r w:rsidR="00AC3441" w:rsidRPr="00A8480D">
        <w:rPr>
          <w:rFonts w:ascii="Arial" w:hAnsi="Arial" w:cs="Arial"/>
          <w:bCs/>
          <w:sz w:val="24"/>
          <w:szCs w:val="24"/>
        </w:rPr>
        <w:t xml:space="preserve">dministrator </w:t>
      </w:r>
      <w:r w:rsidR="00281C9C">
        <w:rPr>
          <w:rFonts w:ascii="Arial" w:hAnsi="Arial" w:cs="Arial"/>
          <w:bCs/>
          <w:sz w:val="24"/>
          <w:szCs w:val="24"/>
        </w:rPr>
        <w:t>will be</w:t>
      </w:r>
      <w:r w:rsidR="00F84904">
        <w:rPr>
          <w:rFonts w:ascii="Arial" w:hAnsi="Arial" w:cs="Arial"/>
          <w:bCs/>
          <w:sz w:val="24"/>
          <w:szCs w:val="24"/>
        </w:rPr>
        <w:t>come</w:t>
      </w:r>
      <w:r w:rsidR="00281C9C">
        <w:rPr>
          <w:rFonts w:ascii="Arial" w:hAnsi="Arial" w:cs="Arial"/>
          <w:bCs/>
          <w:sz w:val="24"/>
          <w:szCs w:val="24"/>
        </w:rPr>
        <w:t xml:space="preserve"> </w:t>
      </w:r>
      <w:r w:rsidR="00AC3441" w:rsidRPr="00A8480D">
        <w:rPr>
          <w:rFonts w:ascii="Arial" w:hAnsi="Arial" w:cs="Arial"/>
          <w:bCs/>
          <w:sz w:val="24"/>
          <w:szCs w:val="24"/>
        </w:rPr>
        <w:t>redundant</w:t>
      </w:r>
      <w:r w:rsidR="00E861D5" w:rsidRPr="00A8480D">
        <w:rPr>
          <w:rFonts w:ascii="Arial" w:hAnsi="Arial" w:cs="Arial"/>
          <w:bCs/>
          <w:sz w:val="24"/>
          <w:szCs w:val="24"/>
        </w:rPr>
        <w:t>.</w:t>
      </w:r>
      <w:r w:rsidR="00240D82" w:rsidRPr="00A8480D">
        <w:rPr>
          <w:rFonts w:ascii="Arial" w:hAnsi="Arial" w:cs="Arial"/>
          <w:bCs/>
          <w:sz w:val="24"/>
          <w:szCs w:val="24"/>
        </w:rPr>
        <w:t xml:space="preserve"> Furthermore</w:t>
      </w:r>
      <w:r w:rsidR="00281C9C">
        <w:rPr>
          <w:rFonts w:ascii="Arial" w:hAnsi="Arial" w:cs="Arial"/>
          <w:bCs/>
          <w:sz w:val="24"/>
          <w:szCs w:val="24"/>
        </w:rPr>
        <w:t>,</w:t>
      </w:r>
      <w:r w:rsidR="00240D82" w:rsidRPr="00A8480D">
        <w:rPr>
          <w:rFonts w:ascii="Arial" w:hAnsi="Arial" w:cs="Arial"/>
          <w:bCs/>
          <w:sz w:val="24"/>
          <w:szCs w:val="24"/>
        </w:rPr>
        <w:t xml:space="preserve"> she </w:t>
      </w:r>
      <w:proofErr w:type="spellStart"/>
      <w:r w:rsidR="00240D82" w:rsidRPr="00A8480D">
        <w:rPr>
          <w:rFonts w:ascii="Arial" w:hAnsi="Arial" w:cs="Arial"/>
          <w:bCs/>
          <w:sz w:val="24"/>
          <w:szCs w:val="24"/>
        </w:rPr>
        <w:t>realised</w:t>
      </w:r>
      <w:proofErr w:type="spellEnd"/>
      <w:r w:rsidR="00240D82" w:rsidRPr="00A8480D">
        <w:rPr>
          <w:rFonts w:ascii="Arial" w:hAnsi="Arial" w:cs="Arial"/>
          <w:bCs/>
          <w:sz w:val="24"/>
          <w:szCs w:val="24"/>
        </w:rPr>
        <w:t xml:space="preserve"> on the day of her dismissal that </w:t>
      </w:r>
      <w:proofErr w:type="spellStart"/>
      <w:r w:rsidR="00240D82" w:rsidRPr="00A8480D">
        <w:rPr>
          <w:rFonts w:ascii="Arial" w:hAnsi="Arial" w:cs="Arial"/>
          <w:bCs/>
          <w:sz w:val="24"/>
          <w:szCs w:val="24"/>
        </w:rPr>
        <w:t>Ms</w:t>
      </w:r>
      <w:proofErr w:type="spellEnd"/>
      <w:r w:rsidR="00240D82" w:rsidRPr="00A8480D">
        <w:rPr>
          <w:rFonts w:ascii="Arial" w:hAnsi="Arial" w:cs="Arial"/>
          <w:bCs/>
          <w:sz w:val="24"/>
          <w:szCs w:val="24"/>
        </w:rPr>
        <w:t xml:space="preserve"> </w:t>
      </w:r>
      <w:proofErr w:type="spellStart"/>
      <w:r w:rsidR="00240D82" w:rsidRPr="00A8480D">
        <w:rPr>
          <w:rFonts w:ascii="Arial" w:hAnsi="Arial" w:cs="Arial"/>
          <w:bCs/>
          <w:sz w:val="24"/>
          <w:szCs w:val="24"/>
        </w:rPr>
        <w:t>Gorases</w:t>
      </w:r>
      <w:proofErr w:type="spellEnd"/>
      <w:r w:rsidR="00240D82" w:rsidRPr="00A8480D">
        <w:rPr>
          <w:rFonts w:ascii="Arial" w:hAnsi="Arial" w:cs="Arial"/>
          <w:bCs/>
          <w:sz w:val="24"/>
          <w:szCs w:val="24"/>
        </w:rPr>
        <w:t>, the Branch Man</w:t>
      </w:r>
      <w:r w:rsidR="00B37827">
        <w:rPr>
          <w:rFonts w:ascii="Arial" w:hAnsi="Arial" w:cs="Arial"/>
          <w:bCs/>
          <w:sz w:val="24"/>
          <w:szCs w:val="24"/>
        </w:rPr>
        <w:t>ager</w:t>
      </w:r>
      <w:r w:rsidR="00F84904">
        <w:rPr>
          <w:rFonts w:ascii="Arial" w:hAnsi="Arial" w:cs="Arial"/>
          <w:bCs/>
          <w:sz w:val="24"/>
          <w:szCs w:val="24"/>
        </w:rPr>
        <w:t>,</w:t>
      </w:r>
      <w:r w:rsidR="00B37827">
        <w:rPr>
          <w:rFonts w:ascii="Arial" w:hAnsi="Arial" w:cs="Arial"/>
          <w:bCs/>
          <w:sz w:val="24"/>
          <w:szCs w:val="24"/>
        </w:rPr>
        <w:t xml:space="preserve"> will take over her duties.</w:t>
      </w:r>
      <w:r w:rsidR="00E861D5" w:rsidRPr="00A8480D">
        <w:rPr>
          <w:rFonts w:ascii="Arial" w:hAnsi="Arial" w:cs="Arial"/>
          <w:bCs/>
          <w:sz w:val="24"/>
          <w:szCs w:val="24"/>
        </w:rPr>
        <w:t xml:space="preserve"> </w:t>
      </w:r>
      <w:r w:rsidR="00281C9C">
        <w:rPr>
          <w:rFonts w:ascii="Arial" w:hAnsi="Arial" w:cs="Arial"/>
          <w:bCs/>
          <w:sz w:val="24"/>
          <w:szCs w:val="24"/>
        </w:rPr>
        <w:t xml:space="preserve">In the matter at hand the appellant was not dismissed for operational reasons, on account of the needs of the bank, which makes it difficult for this court to </w:t>
      </w:r>
      <w:r w:rsidR="00EB00C3" w:rsidRPr="00A8480D">
        <w:rPr>
          <w:rFonts w:ascii="Arial" w:hAnsi="Arial" w:cs="Arial"/>
          <w:bCs/>
          <w:sz w:val="24"/>
          <w:szCs w:val="24"/>
        </w:rPr>
        <w:t xml:space="preserve">comment on the merits thereof </w:t>
      </w:r>
      <w:proofErr w:type="gramStart"/>
      <w:r w:rsidR="00EB00C3" w:rsidRPr="00A8480D">
        <w:rPr>
          <w:rFonts w:ascii="Arial" w:hAnsi="Arial" w:cs="Arial"/>
          <w:bCs/>
          <w:i/>
          <w:sz w:val="24"/>
          <w:szCs w:val="24"/>
        </w:rPr>
        <w:t>vis</w:t>
      </w:r>
      <w:proofErr w:type="gramEnd"/>
      <w:r w:rsidR="00EB00C3" w:rsidRPr="00A8480D">
        <w:rPr>
          <w:rFonts w:ascii="Arial" w:hAnsi="Arial" w:cs="Arial"/>
          <w:bCs/>
          <w:i/>
          <w:sz w:val="24"/>
          <w:szCs w:val="24"/>
        </w:rPr>
        <w:t xml:space="preserve"> a vis</w:t>
      </w:r>
      <w:r w:rsidR="00EB00C3" w:rsidRPr="00A8480D">
        <w:rPr>
          <w:rFonts w:ascii="Arial" w:hAnsi="Arial" w:cs="Arial"/>
          <w:bCs/>
          <w:sz w:val="24"/>
          <w:szCs w:val="24"/>
        </w:rPr>
        <w:t xml:space="preserve"> the purported redundancy of th</w:t>
      </w:r>
      <w:r w:rsidR="00E861D5" w:rsidRPr="00A8480D">
        <w:rPr>
          <w:rFonts w:ascii="Arial" w:hAnsi="Arial" w:cs="Arial"/>
          <w:bCs/>
          <w:sz w:val="24"/>
          <w:szCs w:val="24"/>
        </w:rPr>
        <w:t xml:space="preserve">e </w:t>
      </w:r>
      <w:r w:rsidR="00281C9C">
        <w:rPr>
          <w:rFonts w:ascii="Arial" w:hAnsi="Arial" w:cs="Arial"/>
          <w:bCs/>
          <w:sz w:val="24"/>
          <w:szCs w:val="24"/>
        </w:rPr>
        <w:t>appellant’s position. What can be deduced is thus that no new staff member</w:t>
      </w:r>
      <w:r w:rsidR="006A3EB8">
        <w:rPr>
          <w:rFonts w:ascii="Arial" w:hAnsi="Arial" w:cs="Arial"/>
          <w:bCs/>
          <w:sz w:val="24"/>
          <w:szCs w:val="24"/>
        </w:rPr>
        <w:t xml:space="preserve"> was appointed in that position and it was amalgamated with another position.</w:t>
      </w:r>
    </w:p>
    <w:p w:rsidR="00B35F2B" w:rsidRPr="00613B05" w:rsidRDefault="00B35F2B" w:rsidP="00B35F2B">
      <w:pPr>
        <w:spacing w:after="0" w:line="240" w:lineRule="auto"/>
        <w:jc w:val="both"/>
        <w:rPr>
          <w:rFonts w:ascii="Arial" w:hAnsi="Arial" w:cs="Arial"/>
          <w:bCs/>
          <w:sz w:val="24"/>
          <w:szCs w:val="24"/>
        </w:rPr>
      </w:pPr>
    </w:p>
    <w:p w:rsidR="00960322" w:rsidRDefault="004474CB" w:rsidP="00701511">
      <w:pPr>
        <w:spacing w:line="360" w:lineRule="auto"/>
        <w:jc w:val="both"/>
        <w:rPr>
          <w:rFonts w:ascii="Arial" w:hAnsi="Arial" w:cs="Arial"/>
          <w:bCs/>
          <w:sz w:val="24"/>
          <w:szCs w:val="24"/>
        </w:rPr>
      </w:pPr>
      <w:r>
        <w:rPr>
          <w:rFonts w:ascii="Arial" w:hAnsi="Arial" w:cs="Arial"/>
          <w:bCs/>
          <w:sz w:val="24"/>
          <w:szCs w:val="24"/>
        </w:rPr>
        <w:lastRenderedPageBreak/>
        <w:t>[</w:t>
      </w:r>
      <w:r w:rsidR="008020B2">
        <w:rPr>
          <w:rFonts w:ascii="Arial" w:hAnsi="Arial" w:cs="Arial"/>
          <w:bCs/>
          <w:sz w:val="24"/>
          <w:szCs w:val="24"/>
        </w:rPr>
        <w:t>4</w:t>
      </w:r>
      <w:r w:rsidR="00B86F62">
        <w:rPr>
          <w:rFonts w:ascii="Arial" w:hAnsi="Arial" w:cs="Arial"/>
          <w:bCs/>
          <w:sz w:val="24"/>
          <w:szCs w:val="24"/>
        </w:rPr>
        <w:t>2</w:t>
      </w:r>
      <w:r>
        <w:rPr>
          <w:rFonts w:ascii="Arial" w:hAnsi="Arial" w:cs="Arial"/>
          <w:bCs/>
          <w:sz w:val="24"/>
          <w:szCs w:val="24"/>
        </w:rPr>
        <w:t>]</w:t>
      </w:r>
      <w:r w:rsidR="003D5F37">
        <w:rPr>
          <w:rFonts w:ascii="Arial" w:hAnsi="Arial" w:cs="Arial"/>
          <w:bCs/>
          <w:sz w:val="24"/>
          <w:szCs w:val="24"/>
        </w:rPr>
        <w:tab/>
      </w:r>
      <w:r w:rsidR="00E80574" w:rsidRPr="00A8480D">
        <w:rPr>
          <w:rFonts w:ascii="Arial" w:hAnsi="Arial" w:cs="Arial"/>
          <w:bCs/>
          <w:sz w:val="24"/>
          <w:szCs w:val="24"/>
        </w:rPr>
        <w:t>The appellant had</w:t>
      </w:r>
      <w:r w:rsidR="00B37827">
        <w:rPr>
          <w:rFonts w:ascii="Arial" w:hAnsi="Arial" w:cs="Arial"/>
          <w:bCs/>
          <w:sz w:val="24"/>
          <w:szCs w:val="24"/>
        </w:rPr>
        <w:t xml:space="preserve"> been employed as a Branch A</w:t>
      </w:r>
      <w:r w:rsidR="00742C5F" w:rsidRPr="00A8480D">
        <w:rPr>
          <w:rFonts w:ascii="Arial" w:hAnsi="Arial" w:cs="Arial"/>
          <w:bCs/>
          <w:sz w:val="24"/>
          <w:szCs w:val="24"/>
        </w:rPr>
        <w:t xml:space="preserve">dministrator </w:t>
      </w:r>
      <w:r w:rsidR="00630966" w:rsidRPr="00A8480D">
        <w:rPr>
          <w:rFonts w:ascii="Arial" w:hAnsi="Arial" w:cs="Arial"/>
          <w:bCs/>
          <w:sz w:val="24"/>
          <w:szCs w:val="24"/>
        </w:rPr>
        <w:t xml:space="preserve">for close to two decades </w:t>
      </w:r>
      <w:r w:rsidR="00B37827">
        <w:rPr>
          <w:rFonts w:ascii="Arial" w:hAnsi="Arial" w:cs="Arial"/>
          <w:bCs/>
          <w:sz w:val="24"/>
          <w:szCs w:val="24"/>
        </w:rPr>
        <w:t>at</w:t>
      </w:r>
      <w:r w:rsidR="00630966" w:rsidRPr="00A8480D">
        <w:rPr>
          <w:rFonts w:ascii="Arial" w:hAnsi="Arial" w:cs="Arial"/>
          <w:bCs/>
          <w:sz w:val="24"/>
          <w:szCs w:val="24"/>
        </w:rPr>
        <w:t xml:space="preserve"> the bank</w:t>
      </w:r>
      <w:r w:rsidR="00B37827">
        <w:rPr>
          <w:rFonts w:ascii="Arial" w:hAnsi="Arial" w:cs="Arial"/>
          <w:bCs/>
          <w:sz w:val="24"/>
          <w:szCs w:val="24"/>
        </w:rPr>
        <w:t>,</w:t>
      </w:r>
      <w:r w:rsidR="00630966" w:rsidRPr="00A8480D">
        <w:rPr>
          <w:rFonts w:ascii="Arial" w:hAnsi="Arial" w:cs="Arial"/>
          <w:bCs/>
          <w:sz w:val="24"/>
          <w:szCs w:val="24"/>
        </w:rPr>
        <w:t xml:space="preserve"> </w:t>
      </w:r>
      <w:r w:rsidR="00240D82" w:rsidRPr="00A8480D">
        <w:rPr>
          <w:rFonts w:ascii="Arial" w:hAnsi="Arial" w:cs="Arial"/>
          <w:bCs/>
          <w:sz w:val="24"/>
          <w:szCs w:val="24"/>
        </w:rPr>
        <w:t>which is indica</w:t>
      </w:r>
      <w:r w:rsidR="00630966" w:rsidRPr="00A8480D">
        <w:rPr>
          <w:rFonts w:ascii="Arial" w:hAnsi="Arial" w:cs="Arial"/>
          <w:bCs/>
          <w:sz w:val="24"/>
          <w:szCs w:val="24"/>
        </w:rPr>
        <w:t xml:space="preserve">tive thereof that she could be </w:t>
      </w:r>
      <w:r w:rsidR="00240D82" w:rsidRPr="00A8480D">
        <w:rPr>
          <w:rFonts w:ascii="Arial" w:hAnsi="Arial" w:cs="Arial"/>
          <w:bCs/>
          <w:sz w:val="24"/>
          <w:szCs w:val="24"/>
        </w:rPr>
        <w:t xml:space="preserve">versatile in multiple functions in the bank. </w:t>
      </w:r>
      <w:r w:rsidR="00630966" w:rsidRPr="00A8480D">
        <w:rPr>
          <w:rFonts w:ascii="Arial" w:hAnsi="Arial" w:cs="Arial"/>
          <w:bCs/>
          <w:sz w:val="24"/>
          <w:szCs w:val="24"/>
        </w:rPr>
        <w:t>Furthermore</w:t>
      </w:r>
      <w:r w:rsidR="00926B06">
        <w:rPr>
          <w:rFonts w:ascii="Arial" w:hAnsi="Arial" w:cs="Arial"/>
          <w:bCs/>
          <w:sz w:val="24"/>
          <w:szCs w:val="24"/>
        </w:rPr>
        <w:t>,</w:t>
      </w:r>
      <w:r w:rsidR="00630966" w:rsidRPr="00A8480D">
        <w:rPr>
          <w:rFonts w:ascii="Arial" w:hAnsi="Arial" w:cs="Arial"/>
          <w:bCs/>
          <w:sz w:val="24"/>
          <w:szCs w:val="24"/>
        </w:rPr>
        <w:t xml:space="preserve"> the nature of the charge</w:t>
      </w:r>
      <w:r w:rsidR="00B37827">
        <w:rPr>
          <w:rFonts w:ascii="Arial" w:hAnsi="Arial" w:cs="Arial"/>
          <w:bCs/>
          <w:sz w:val="24"/>
          <w:szCs w:val="24"/>
        </w:rPr>
        <w:t xml:space="preserve"> does not stem</w:t>
      </w:r>
      <w:r w:rsidR="00240D82" w:rsidRPr="00A8480D">
        <w:rPr>
          <w:rFonts w:ascii="Arial" w:hAnsi="Arial" w:cs="Arial"/>
          <w:bCs/>
          <w:sz w:val="24"/>
          <w:szCs w:val="24"/>
        </w:rPr>
        <w:t xml:space="preserve"> from any dishonesty or lack of integrity on </w:t>
      </w:r>
      <w:r w:rsidR="00630966" w:rsidRPr="00A8480D">
        <w:rPr>
          <w:rFonts w:ascii="Arial" w:hAnsi="Arial" w:cs="Arial"/>
          <w:bCs/>
          <w:sz w:val="24"/>
          <w:szCs w:val="24"/>
        </w:rPr>
        <w:t>the appellant’s part.</w:t>
      </w:r>
      <w:r w:rsidR="00960322">
        <w:rPr>
          <w:rFonts w:ascii="Arial" w:hAnsi="Arial" w:cs="Arial"/>
          <w:bCs/>
          <w:sz w:val="24"/>
          <w:szCs w:val="24"/>
        </w:rPr>
        <w:t xml:space="preserve"> The incident came about as a result of opportunistic criminal behavior by the man who masqueraded as a </w:t>
      </w:r>
      <w:r w:rsidR="00CC19C2">
        <w:rPr>
          <w:rFonts w:ascii="Arial" w:hAnsi="Arial" w:cs="Arial"/>
          <w:bCs/>
          <w:sz w:val="24"/>
          <w:szCs w:val="24"/>
        </w:rPr>
        <w:t xml:space="preserve">legitimate </w:t>
      </w:r>
      <w:r w:rsidR="00960322">
        <w:rPr>
          <w:rFonts w:ascii="Arial" w:hAnsi="Arial" w:cs="Arial"/>
          <w:bCs/>
          <w:sz w:val="24"/>
          <w:szCs w:val="24"/>
        </w:rPr>
        <w:t xml:space="preserve">customer, whilst he was not. </w:t>
      </w:r>
    </w:p>
    <w:p w:rsidR="00B86F62" w:rsidRDefault="00B86F62" w:rsidP="00613B05">
      <w:pPr>
        <w:spacing w:after="0" w:line="360" w:lineRule="auto"/>
        <w:jc w:val="both"/>
        <w:rPr>
          <w:rFonts w:ascii="Arial" w:hAnsi="Arial" w:cs="Arial"/>
          <w:bCs/>
          <w:sz w:val="24"/>
          <w:szCs w:val="24"/>
        </w:rPr>
      </w:pPr>
    </w:p>
    <w:p w:rsidR="00240D82" w:rsidRDefault="00B86F62" w:rsidP="00701511">
      <w:pPr>
        <w:spacing w:line="360" w:lineRule="auto"/>
        <w:jc w:val="both"/>
        <w:rPr>
          <w:rFonts w:ascii="Arial" w:hAnsi="Arial" w:cs="Arial"/>
          <w:bCs/>
          <w:sz w:val="24"/>
          <w:szCs w:val="24"/>
        </w:rPr>
      </w:pPr>
      <w:r>
        <w:rPr>
          <w:rFonts w:ascii="Arial" w:hAnsi="Arial" w:cs="Arial"/>
          <w:bCs/>
          <w:sz w:val="24"/>
          <w:szCs w:val="24"/>
        </w:rPr>
        <w:t>[43]</w:t>
      </w:r>
      <w:r>
        <w:rPr>
          <w:rFonts w:ascii="Arial" w:hAnsi="Arial" w:cs="Arial"/>
          <w:bCs/>
          <w:sz w:val="24"/>
          <w:szCs w:val="24"/>
        </w:rPr>
        <w:tab/>
      </w:r>
      <w:r w:rsidR="00C0684D" w:rsidRPr="00A8480D">
        <w:rPr>
          <w:rFonts w:ascii="Arial" w:hAnsi="Arial" w:cs="Arial"/>
          <w:bCs/>
          <w:sz w:val="24"/>
          <w:szCs w:val="24"/>
        </w:rPr>
        <w:t>It app</w:t>
      </w:r>
      <w:r w:rsidR="00B37827">
        <w:rPr>
          <w:rFonts w:ascii="Arial" w:hAnsi="Arial" w:cs="Arial"/>
          <w:bCs/>
          <w:sz w:val="24"/>
          <w:szCs w:val="24"/>
        </w:rPr>
        <w:t xml:space="preserve">ears to me that the finding of </w:t>
      </w:r>
      <w:r w:rsidR="00C0684D" w:rsidRPr="00A8480D">
        <w:rPr>
          <w:rFonts w:ascii="Arial" w:hAnsi="Arial" w:cs="Arial"/>
          <w:bCs/>
          <w:sz w:val="24"/>
          <w:szCs w:val="24"/>
        </w:rPr>
        <w:t xml:space="preserve">the existence of an intolerable working relationship between the parties </w:t>
      </w:r>
      <w:r w:rsidR="00B37827">
        <w:rPr>
          <w:rFonts w:ascii="Arial" w:hAnsi="Arial" w:cs="Arial"/>
          <w:bCs/>
          <w:sz w:val="24"/>
          <w:szCs w:val="24"/>
        </w:rPr>
        <w:t>was</w:t>
      </w:r>
      <w:r w:rsidR="00C0684D" w:rsidRPr="00A8480D">
        <w:rPr>
          <w:rFonts w:ascii="Arial" w:hAnsi="Arial" w:cs="Arial"/>
          <w:bCs/>
          <w:sz w:val="24"/>
          <w:szCs w:val="24"/>
        </w:rPr>
        <w:t xml:space="preserve"> not properly supported by concrete evidence at all. </w:t>
      </w:r>
      <w:r w:rsidR="003910D5" w:rsidRPr="00A8480D">
        <w:rPr>
          <w:rFonts w:ascii="Arial" w:hAnsi="Arial" w:cs="Arial"/>
          <w:bCs/>
          <w:sz w:val="24"/>
          <w:szCs w:val="24"/>
        </w:rPr>
        <w:t xml:space="preserve">The evidence was merely that the work relationship between </w:t>
      </w:r>
      <w:r w:rsidR="00B37827">
        <w:rPr>
          <w:rFonts w:ascii="Arial" w:hAnsi="Arial" w:cs="Arial"/>
          <w:bCs/>
          <w:sz w:val="24"/>
          <w:szCs w:val="24"/>
        </w:rPr>
        <w:t>the appellant and her supervisor</w:t>
      </w:r>
      <w:r w:rsidR="003910D5" w:rsidRPr="00A8480D">
        <w:rPr>
          <w:rFonts w:ascii="Arial" w:hAnsi="Arial" w:cs="Arial"/>
          <w:bCs/>
          <w:sz w:val="24"/>
          <w:szCs w:val="24"/>
        </w:rPr>
        <w:t xml:space="preserve"> was tense and not healthy. That is it, nothing more, nothing less. That</w:t>
      </w:r>
      <w:r w:rsidR="00926B06">
        <w:rPr>
          <w:rFonts w:ascii="Arial" w:hAnsi="Arial" w:cs="Arial"/>
          <w:bCs/>
          <w:sz w:val="24"/>
          <w:szCs w:val="24"/>
        </w:rPr>
        <w:t>,</w:t>
      </w:r>
      <w:r w:rsidR="003910D5" w:rsidRPr="00A8480D">
        <w:rPr>
          <w:rFonts w:ascii="Arial" w:hAnsi="Arial" w:cs="Arial"/>
          <w:bCs/>
          <w:sz w:val="24"/>
          <w:szCs w:val="24"/>
        </w:rPr>
        <w:t xml:space="preserve"> in my view</w:t>
      </w:r>
      <w:r w:rsidR="00926B06">
        <w:rPr>
          <w:rFonts w:ascii="Arial" w:hAnsi="Arial" w:cs="Arial"/>
          <w:bCs/>
          <w:sz w:val="24"/>
          <w:szCs w:val="24"/>
        </w:rPr>
        <w:t>,</w:t>
      </w:r>
      <w:r w:rsidR="003910D5" w:rsidRPr="00A8480D">
        <w:rPr>
          <w:rFonts w:ascii="Arial" w:hAnsi="Arial" w:cs="Arial"/>
          <w:bCs/>
          <w:sz w:val="24"/>
          <w:szCs w:val="24"/>
        </w:rPr>
        <w:t xml:space="preserve"> does not equate to a conclusion of an intolerable work relationship, which would have justified the arbitrator’s decision not to reinstate.</w:t>
      </w:r>
      <w:r w:rsidR="007607BB" w:rsidRPr="00A8480D">
        <w:rPr>
          <w:rFonts w:ascii="Arial" w:hAnsi="Arial" w:cs="Arial"/>
          <w:bCs/>
          <w:sz w:val="24"/>
          <w:szCs w:val="24"/>
        </w:rPr>
        <w:t xml:space="preserve"> The general rule which gives primacy to reinstatement, as the preferred remedy for unfair dismissal</w:t>
      </w:r>
      <w:r w:rsidR="00926B06">
        <w:rPr>
          <w:rFonts w:ascii="Arial" w:hAnsi="Arial" w:cs="Arial"/>
          <w:bCs/>
          <w:sz w:val="24"/>
          <w:szCs w:val="24"/>
        </w:rPr>
        <w:t>,</w:t>
      </w:r>
      <w:r w:rsidR="007607BB" w:rsidRPr="00A8480D">
        <w:rPr>
          <w:rFonts w:ascii="Arial" w:hAnsi="Arial" w:cs="Arial"/>
          <w:bCs/>
          <w:sz w:val="24"/>
          <w:szCs w:val="24"/>
        </w:rPr>
        <w:t xml:space="preserve"> must prevail.</w:t>
      </w:r>
      <w:r w:rsidR="003910D5" w:rsidRPr="00A8480D">
        <w:rPr>
          <w:rFonts w:ascii="Arial" w:hAnsi="Arial" w:cs="Arial"/>
          <w:bCs/>
          <w:sz w:val="24"/>
          <w:szCs w:val="24"/>
        </w:rPr>
        <w:t xml:space="preserve"> </w:t>
      </w:r>
      <w:r w:rsidR="009D0203" w:rsidRPr="00A8480D">
        <w:rPr>
          <w:rFonts w:ascii="Arial" w:hAnsi="Arial" w:cs="Arial"/>
          <w:bCs/>
          <w:sz w:val="24"/>
          <w:szCs w:val="24"/>
        </w:rPr>
        <w:t>Therefore</w:t>
      </w:r>
      <w:r w:rsidR="00926B06">
        <w:rPr>
          <w:rFonts w:ascii="Arial" w:hAnsi="Arial" w:cs="Arial"/>
          <w:bCs/>
          <w:sz w:val="24"/>
          <w:szCs w:val="24"/>
        </w:rPr>
        <w:t>,</w:t>
      </w:r>
      <w:r w:rsidR="009D0203" w:rsidRPr="00A8480D">
        <w:rPr>
          <w:rFonts w:ascii="Arial" w:hAnsi="Arial" w:cs="Arial"/>
          <w:bCs/>
          <w:sz w:val="24"/>
          <w:szCs w:val="24"/>
        </w:rPr>
        <w:t xml:space="preserve"> the decision t</w:t>
      </w:r>
      <w:r w:rsidR="00E80574" w:rsidRPr="00A8480D">
        <w:rPr>
          <w:rFonts w:ascii="Arial" w:hAnsi="Arial" w:cs="Arial"/>
          <w:bCs/>
          <w:sz w:val="24"/>
          <w:szCs w:val="24"/>
        </w:rPr>
        <w:t>o</w:t>
      </w:r>
      <w:r w:rsidR="009D0203" w:rsidRPr="00A8480D">
        <w:rPr>
          <w:rFonts w:ascii="Arial" w:hAnsi="Arial" w:cs="Arial"/>
          <w:bCs/>
          <w:sz w:val="24"/>
          <w:szCs w:val="24"/>
        </w:rPr>
        <w:t xml:space="preserve"> a</w:t>
      </w:r>
      <w:r w:rsidR="00E80574" w:rsidRPr="00A8480D">
        <w:rPr>
          <w:rFonts w:ascii="Arial" w:hAnsi="Arial" w:cs="Arial"/>
          <w:bCs/>
          <w:sz w:val="24"/>
          <w:szCs w:val="24"/>
        </w:rPr>
        <w:t>ward compensation rather than to</w:t>
      </w:r>
      <w:r w:rsidR="009D0203" w:rsidRPr="00A8480D">
        <w:rPr>
          <w:rFonts w:ascii="Arial" w:hAnsi="Arial" w:cs="Arial"/>
          <w:bCs/>
          <w:sz w:val="24"/>
          <w:szCs w:val="24"/>
        </w:rPr>
        <w:t xml:space="preserve"> award the primary reme</w:t>
      </w:r>
      <w:r w:rsidR="00E80574" w:rsidRPr="00A8480D">
        <w:rPr>
          <w:rFonts w:ascii="Arial" w:hAnsi="Arial" w:cs="Arial"/>
          <w:bCs/>
          <w:sz w:val="24"/>
          <w:szCs w:val="24"/>
        </w:rPr>
        <w:t xml:space="preserve">dy of </w:t>
      </w:r>
      <w:r w:rsidR="00B37827">
        <w:rPr>
          <w:rFonts w:ascii="Arial" w:hAnsi="Arial" w:cs="Arial"/>
          <w:bCs/>
          <w:sz w:val="24"/>
          <w:szCs w:val="24"/>
        </w:rPr>
        <w:t>re</w:t>
      </w:r>
      <w:r w:rsidR="00E80574" w:rsidRPr="00A8480D">
        <w:rPr>
          <w:rFonts w:ascii="Arial" w:hAnsi="Arial" w:cs="Arial"/>
          <w:bCs/>
          <w:sz w:val="24"/>
          <w:szCs w:val="24"/>
        </w:rPr>
        <w:t>inst</w:t>
      </w:r>
      <w:r w:rsidR="009D0203" w:rsidRPr="00A8480D">
        <w:rPr>
          <w:rFonts w:ascii="Arial" w:hAnsi="Arial" w:cs="Arial"/>
          <w:bCs/>
          <w:sz w:val="24"/>
          <w:szCs w:val="24"/>
        </w:rPr>
        <w:t xml:space="preserve">atement is one that no reasonable arbitrator could have come to. Consequently the court orders reinstatement. </w:t>
      </w:r>
    </w:p>
    <w:p w:rsidR="0040067D" w:rsidRPr="00A8480D" w:rsidRDefault="0040067D" w:rsidP="00613B05">
      <w:pPr>
        <w:spacing w:after="0" w:line="240" w:lineRule="auto"/>
        <w:jc w:val="both"/>
        <w:rPr>
          <w:rFonts w:ascii="Arial" w:hAnsi="Arial" w:cs="Arial"/>
          <w:bCs/>
          <w:sz w:val="24"/>
          <w:szCs w:val="24"/>
        </w:rPr>
      </w:pPr>
    </w:p>
    <w:p w:rsidR="004474CB" w:rsidRDefault="004474CB" w:rsidP="00701511">
      <w:pPr>
        <w:spacing w:line="360" w:lineRule="auto"/>
        <w:jc w:val="both"/>
        <w:rPr>
          <w:rFonts w:ascii="Arial" w:hAnsi="Arial" w:cs="Arial"/>
          <w:bCs/>
          <w:sz w:val="24"/>
          <w:szCs w:val="24"/>
        </w:rPr>
      </w:pPr>
      <w:r>
        <w:rPr>
          <w:rFonts w:ascii="Arial" w:hAnsi="Arial" w:cs="Arial"/>
          <w:bCs/>
          <w:sz w:val="24"/>
          <w:szCs w:val="24"/>
        </w:rPr>
        <w:t>[</w:t>
      </w:r>
      <w:r w:rsidR="008020B2">
        <w:rPr>
          <w:rFonts w:ascii="Arial" w:hAnsi="Arial" w:cs="Arial"/>
          <w:bCs/>
          <w:sz w:val="24"/>
          <w:szCs w:val="24"/>
        </w:rPr>
        <w:t>44</w:t>
      </w:r>
      <w:r>
        <w:rPr>
          <w:rFonts w:ascii="Arial" w:hAnsi="Arial" w:cs="Arial"/>
          <w:bCs/>
          <w:sz w:val="24"/>
          <w:szCs w:val="24"/>
        </w:rPr>
        <w:t>]</w:t>
      </w:r>
      <w:r w:rsidR="003D5F37">
        <w:rPr>
          <w:rFonts w:ascii="Arial" w:hAnsi="Arial" w:cs="Arial"/>
          <w:bCs/>
          <w:sz w:val="24"/>
          <w:szCs w:val="24"/>
        </w:rPr>
        <w:tab/>
      </w:r>
      <w:r w:rsidR="00E80574" w:rsidRPr="00A8480D">
        <w:rPr>
          <w:rFonts w:ascii="Arial" w:hAnsi="Arial" w:cs="Arial"/>
          <w:bCs/>
          <w:sz w:val="24"/>
          <w:szCs w:val="24"/>
        </w:rPr>
        <w:t>I</w:t>
      </w:r>
      <w:r w:rsidR="009D0203" w:rsidRPr="00A8480D">
        <w:rPr>
          <w:rFonts w:ascii="Arial" w:hAnsi="Arial" w:cs="Arial"/>
          <w:bCs/>
          <w:sz w:val="24"/>
          <w:szCs w:val="24"/>
        </w:rPr>
        <w:t xml:space="preserve">t </w:t>
      </w:r>
      <w:r w:rsidR="00BD1E36" w:rsidRPr="00A8480D">
        <w:rPr>
          <w:rFonts w:ascii="Arial" w:hAnsi="Arial" w:cs="Arial"/>
          <w:bCs/>
          <w:sz w:val="24"/>
          <w:szCs w:val="24"/>
        </w:rPr>
        <w:t>follows that th</w:t>
      </w:r>
      <w:r w:rsidR="00AF729A">
        <w:rPr>
          <w:rFonts w:ascii="Arial" w:hAnsi="Arial" w:cs="Arial"/>
          <w:bCs/>
          <w:sz w:val="24"/>
          <w:szCs w:val="24"/>
        </w:rPr>
        <w:t xml:space="preserve">e appeal succeeds and the cross </w:t>
      </w:r>
      <w:r w:rsidR="00BD1E36" w:rsidRPr="00A8480D">
        <w:rPr>
          <w:rFonts w:ascii="Arial" w:hAnsi="Arial" w:cs="Arial"/>
          <w:bCs/>
          <w:sz w:val="24"/>
          <w:szCs w:val="24"/>
        </w:rPr>
        <w:t>appeal fails in its entirety.</w:t>
      </w:r>
    </w:p>
    <w:p w:rsidR="00023586" w:rsidRPr="00A8480D" w:rsidRDefault="00BD1E36" w:rsidP="00613B05">
      <w:pPr>
        <w:spacing w:after="0" w:line="240" w:lineRule="auto"/>
        <w:jc w:val="both"/>
        <w:rPr>
          <w:rFonts w:ascii="Arial" w:hAnsi="Arial" w:cs="Arial"/>
          <w:bCs/>
          <w:sz w:val="24"/>
          <w:szCs w:val="24"/>
        </w:rPr>
      </w:pPr>
      <w:r w:rsidRPr="00A8480D">
        <w:rPr>
          <w:rFonts w:ascii="Arial" w:hAnsi="Arial" w:cs="Arial"/>
          <w:bCs/>
          <w:sz w:val="24"/>
          <w:szCs w:val="24"/>
        </w:rPr>
        <w:t xml:space="preserve"> </w:t>
      </w:r>
    </w:p>
    <w:p w:rsidR="00B37827" w:rsidRDefault="004474CB" w:rsidP="00613B05">
      <w:pPr>
        <w:spacing w:line="360" w:lineRule="auto"/>
        <w:jc w:val="both"/>
        <w:rPr>
          <w:rFonts w:ascii="Arial" w:hAnsi="Arial" w:cs="Arial"/>
          <w:bCs/>
          <w:sz w:val="24"/>
          <w:szCs w:val="24"/>
        </w:rPr>
      </w:pPr>
      <w:r>
        <w:rPr>
          <w:rFonts w:ascii="Arial" w:hAnsi="Arial" w:cs="Arial"/>
          <w:bCs/>
          <w:sz w:val="24"/>
          <w:szCs w:val="24"/>
        </w:rPr>
        <w:t>[</w:t>
      </w:r>
      <w:r w:rsidR="008020B2">
        <w:rPr>
          <w:rFonts w:ascii="Arial" w:hAnsi="Arial" w:cs="Arial"/>
          <w:bCs/>
          <w:sz w:val="24"/>
          <w:szCs w:val="24"/>
        </w:rPr>
        <w:t>45</w:t>
      </w:r>
      <w:r>
        <w:rPr>
          <w:rFonts w:ascii="Arial" w:hAnsi="Arial" w:cs="Arial"/>
          <w:bCs/>
          <w:sz w:val="24"/>
          <w:szCs w:val="24"/>
        </w:rPr>
        <w:t>]</w:t>
      </w:r>
      <w:r w:rsidR="003D5F37">
        <w:rPr>
          <w:rFonts w:ascii="Arial" w:hAnsi="Arial" w:cs="Arial"/>
          <w:bCs/>
          <w:sz w:val="24"/>
          <w:szCs w:val="24"/>
        </w:rPr>
        <w:tab/>
      </w:r>
      <w:r w:rsidR="00E80574" w:rsidRPr="00A8480D">
        <w:rPr>
          <w:rFonts w:ascii="Arial" w:hAnsi="Arial" w:cs="Arial"/>
          <w:bCs/>
          <w:sz w:val="24"/>
          <w:szCs w:val="24"/>
        </w:rPr>
        <w:t>In the result</w:t>
      </w:r>
      <w:r w:rsidR="00F81B65">
        <w:rPr>
          <w:rFonts w:ascii="Arial" w:hAnsi="Arial" w:cs="Arial"/>
          <w:bCs/>
          <w:sz w:val="24"/>
          <w:szCs w:val="24"/>
        </w:rPr>
        <w:t>,</w:t>
      </w:r>
      <w:r w:rsidR="00E80574" w:rsidRPr="00A8480D">
        <w:rPr>
          <w:rFonts w:ascii="Arial" w:hAnsi="Arial" w:cs="Arial"/>
          <w:bCs/>
          <w:sz w:val="24"/>
          <w:szCs w:val="24"/>
        </w:rPr>
        <w:t xml:space="preserve"> the order is as follows:</w:t>
      </w:r>
    </w:p>
    <w:p w:rsidR="00C17E20" w:rsidRPr="00A8480D" w:rsidRDefault="00C17E20" w:rsidP="00613B05">
      <w:pPr>
        <w:pStyle w:val="ListParagraph"/>
        <w:numPr>
          <w:ilvl w:val="0"/>
          <w:numId w:val="29"/>
        </w:numPr>
        <w:spacing w:before="240" w:line="360" w:lineRule="auto"/>
        <w:ind w:left="1134" w:hanging="425"/>
        <w:jc w:val="both"/>
        <w:rPr>
          <w:rFonts w:ascii="Arial" w:hAnsi="Arial" w:cs="Arial"/>
        </w:rPr>
      </w:pPr>
      <w:r w:rsidRPr="00A8480D">
        <w:rPr>
          <w:rFonts w:ascii="Arial" w:hAnsi="Arial" w:cs="Arial"/>
        </w:rPr>
        <w:t>The appeal succeeds and the cross appeal fails in its entirety.</w:t>
      </w:r>
    </w:p>
    <w:p w:rsidR="00C17E20" w:rsidRPr="00CF358F" w:rsidRDefault="00C17E20" w:rsidP="00613B05">
      <w:pPr>
        <w:pStyle w:val="ListParagraph"/>
        <w:numPr>
          <w:ilvl w:val="0"/>
          <w:numId w:val="29"/>
        </w:numPr>
        <w:spacing w:before="240" w:line="360" w:lineRule="auto"/>
        <w:ind w:left="1134" w:hanging="425"/>
        <w:jc w:val="both"/>
        <w:rPr>
          <w:rFonts w:ascii="Arial" w:hAnsi="Arial" w:cs="Arial"/>
        </w:rPr>
      </w:pPr>
      <w:r w:rsidRPr="00A8480D">
        <w:rPr>
          <w:rFonts w:ascii="Arial" w:hAnsi="Arial" w:cs="Arial"/>
        </w:rPr>
        <w:t xml:space="preserve">The court upholds the finding by the arbitrator that the dismissal was </w:t>
      </w:r>
      <w:r w:rsidRPr="00CF358F">
        <w:rPr>
          <w:rFonts w:ascii="Arial" w:hAnsi="Arial" w:cs="Arial"/>
        </w:rPr>
        <w:t>substantively unfair.</w:t>
      </w:r>
    </w:p>
    <w:p w:rsidR="00C17E20" w:rsidRPr="00CF358F" w:rsidRDefault="00C17E20" w:rsidP="00613B05">
      <w:pPr>
        <w:numPr>
          <w:ilvl w:val="0"/>
          <w:numId w:val="29"/>
        </w:numPr>
        <w:spacing w:before="240" w:after="0" w:line="360" w:lineRule="auto"/>
        <w:ind w:left="1134" w:hanging="425"/>
        <w:jc w:val="both"/>
        <w:rPr>
          <w:rFonts w:ascii="Arial" w:hAnsi="Arial" w:cs="Arial"/>
          <w:sz w:val="24"/>
          <w:szCs w:val="24"/>
        </w:rPr>
      </w:pPr>
      <w:r w:rsidRPr="00CF358F">
        <w:rPr>
          <w:rFonts w:ascii="Arial" w:hAnsi="Arial" w:cs="Arial"/>
          <w:sz w:val="24"/>
          <w:szCs w:val="24"/>
        </w:rPr>
        <w:t>The arbitrator’s award as regards compensation is set aside and r</w:t>
      </w:r>
      <w:r>
        <w:rPr>
          <w:rFonts w:ascii="Arial" w:hAnsi="Arial" w:cs="Arial"/>
          <w:sz w:val="24"/>
          <w:szCs w:val="24"/>
        </w:rPr>
        <w:t xml:space="preserve">eplaced by the following order: </w:t>
      </w:r>
      <w:r w:rsidRPr="00CF358F">
        <w:rPr>
          <w:rFonts w:ascii="Arial" w:hAnsi="Arial" w:cs="Arial"/>
          <w:sz w:val="24"/>
          <w:szCs w:val="24"/>
        </w:rPr>
        <w:t>The first respondent (First Rand Namibia) is ordered to reinstate</w:t>
      </w:r>
      <w:r w:rsidRPr="00CF358F">
        <w:rPr>
          <w:rFonts w:ascii="Arial" w:hAnsi="Arial" w:cs="Arial"/>
          <w:b/>
          <w:sz w:val="24"/>
          <w:szCs w:val="24"/>
        </w:rPr>
        <w:t xml:space="preserve"> </w:t>
      </w:r>
      <w:proofErr w:type="spellStart"/>
      <w:r w:rsidRPr="00CF358F">
        <w:rPr>
          <w:rFonts w:ascii="Arial" w:hAnsi="Arial" w:cs="Arial"/>
          <w:sz w:val="24"/>
          <w:szCs w:val="24"/>
        </w:rPr>
        <w:t>Ms</w:t>
      </w:r>
      <w:proofErr w:type="spellEnd"/>
      <w:r w:rsidRPr="00CF358F">
        <w:rPr>
          <w:rFonts w:ascii="Arial" w:hAnsi="Arial" w:cs="Arial"/>
          <w:sz w:val="24"/>
          <w:szCs w:val="24"/>
        </w:rPr>
        <w:t xml:space="preserve"> </w:t>
      </w:r>
      <w:proofErr w:type="spellStart"/>
      <w:r w:rsidRPr="00CF358F">
        <w:rPr>
          <w:rFonts w:ascii="Arial" w:hAnsi="Arial" w:cs="Arial"/>
          <w:sz w:val="24"/>
          <w:szCs w:val="24"/>
        </w:rPr>
        <w:t>Yulanda</w:t>
      </w:r>
      <w:proofErr w:type="spellEnd"/>
      <w:r w:rsidRPr="00CF358F">
        <w:rPr>
          <w:rFonts w:ascii="Arial" w:hAnsi="Arial" w:cs="Arial"/>
          <w:sz w:val="24"/>
          <w:szCs w:val="24"/>
        </w:rPr>
        <w:t xml:space="preserve"> Natasha Mildred Beukes </w:t>
      </w:r>
      <w:r w:rsidRPr="00CF358F">
        <w:rPr>
          <w:rFonts w:ascii="Arial" w:eastAsia="Arial Unicode MS" w:hAnsi="Arial" w:cs="Arial"/>
          <w:sz w:val="24"/>
          <w:szCs w:val="24"/>
        </w:rPr>
        <w:t xml:space="preserve">in a position comparably equal or better to the position she held before she was dismissed </w:t>
      </w:r>
      <w:r w:rsidRPr="00CF358F">
        <w:rPr>
          <w:rFonts w:ascii="Arial" w:hAnsi="Arial" w:cs="Arial"/>
          <w:sz w:val="24"/>
          <w:szCs w:val="24"/>
        </w:rPr>
        <w:t xml:space="preserve">and to pay her an </w:t>
      </w:r>
      <w:r w:rsidRPr="00CF358F">
        <w:rPr>
          <w:rFonts w:ascii="Arial" w:hAnsi="Arial" w:cs="Arial"/>
          <w:sz w:val="24"/>
          <w:szCs w:val="24"/>
        </w:rPr>
        <w:lastRenderedPageBreak/>
        <w:t>amount equal to the monthly remuneration she would have received had she not been unfairly dismissed.</w:t>
      </w:r>
    </w:p>
    <w:p w:rsidR="00C17E20" w:rsidRDefault="00C17E20" w:rsidP="00DF5107">
      <w:pPr>
        <w:pStyle w:val="ListParagraph"/>
        <w:numPr>
          <w:ilvl w:val="0"/>
          <w:numId w:val="29"/>
        </w:numPr>
        <w:spacing w:before="240" w:line="360" w:lineRule="auto"/>
        <w:ind w:left="1134" w:hanging="425"/>
        <w:jc w:val="both"/>
        <w:rPr>
          <w:rFonts w:ascii="Arial" w:hAnsi="Arial" w:cs="Arial"/>
        </w:rPr>
      </w:pPr>
      <w:r w:rsidRPr="00CF358F">
        <w:rPr>
          <w:rFonts w:ascii="Arial" w:hAnsi="Arial" w:cs="Arial"/>
        </w:rPr>
        <w:t>There is no order as to costs.</w:t>
      </w:r>
    </w:p>
    <w:p w:rsidR="00634A70" w:rsidRPr="00CF358F" w:rsidRDefault="00634A70" w:rsidP="00DF5107">
      <w:pPr>
        <w:pStyle w:val="ListParagraph"/>
        <w:numPr>
          <w:ilvl w:val="0"/>
          <w:numId w:val="29"/>
        </w:numPr>
        <w:spacing w:before="240" w:line="360" w:lineRule="auto"/>
        <w:ind w:left="1134" w:hanging="425"/>
        <w:jc w:val="both"/>
        <w:rPr>
          <w:rFonts w:ascii="Arial" w:hAnsi="Arial" w:cs="Arial"/>
        </w:rPr>
      </w:pPr>
      <w:r>
        <w:rPr>
          <w:rFonts w:ascii="Arial" w:hAnsi="Arial" w:cs="Arial"/>
        </w:rPr>
        <w:t>The matter is removed from the roll and regarded as finalised.</w:t>
      </w:r>
    </w:p>
    <w:p w:rsidR="00B37827" w:rsidRPr="00B37827" w:rsidRDefault="00B37827" w:rsidP="00B37827">
      <w:pPr>
        <w:rPr>
          <w:rFonts w:ascii="Arial" w:hAnsi="Arial" w:cs="Arial"/>
          <w:sz w:val="24"/>
          <w:szCs w:val="24"/>
        </w:rPr>
      </w:pPr>
    </w:p>
    <w:p w:rsidR="00B37827" w:rsidRDefault="00B37827" w:rsidP="00B37827">
      <w:pPr>
        <w:tabs>
          <w:tab w:val="left" w:pos="7530"/>
        </w:tabs>
        <w:jc w:val="both"/>
        <w:rPr>
          <w:rFonts w:ascii="Arial" w:hAnsi="Arial" w:cs="Arial"/>
          <w:sz w:val="24"/>
          <w:szCs w:val="24"/>
        </w:rPr>
      </w:pPr>
      <w:r>
        <w:rPr>
          <w:rFonts w:ascii="Arial" w:hAnsi="Arial" w:cs="Arial"/>
          <w:sz w:val="24"/>
          <w:szCs w:val="24"/>
        </w:rPr>
        <w:tab/>
      </w:r>
      <w:r w:rsidR="003F7B2C">
        <w:rPr>
          <w:rFonts w:ascii="Arial" w:hAnsi="Arial" w:cs="Arial"/>
          <w:sz w:val="24"/>
          <w:szCs w:val="24"/>
        </w:rPr>
        <w:t>_____________</w:t>
      </w:r>
    </w:p>
    <w:p w:rsidR="00B37827" w:rsidRDefault="00B37827" w:rsidP="00B37827">
      <w:pPr>
        <w:tabs>
          <w:tab w:val="left" w:pos="7530"/>
        </w:tabs>
        <w:jc w:val="right"/>
        <w:rPr>
          <w:rFonts w:ascii="Arial" w:hAnsi="Arial" w:cs="Arial"/>
          <w:sz w:val="24"/>
          <w:szCs w:val="24"/>
        </w:rPr>
      </w:pPr>
      <w:r>
        <w:rPr>
          <w:rFonts w:ascii="Arial" w:hAnsi="Arial" w:cs="Arial"/>
          <w:sz w:val="24"/>
          <w:szCs w:val="24"/>
        </w:rPr>
        <w:tab/>
      </w:r>
      <w:r>
        <w:rPr>
          <w:rFonts w:ascii="Arial" w:hAnsi="Arial" w:cs="Arial"/>
          <w:sz w:val="24"/>
          <w:szCs w:val="24"/>
        </w:rPr>
        <w:tab/>
        <w:t>C CLAASEN</w:t>
      </w:r>
    </w:p>
    <w:p w:rsidR="0098344D" w:rsidRDefault="00B37827" w:rsidP="003D5F37">
      <w:pPr>
        <w:tabs>
          <w:tab w:val="left" w:pos="7530"/>
        </w:tabs>
        <w:jc w:val="right"/>
        <w:rPr>
          <w:rFonts w:ascii="Arial" w:hAnsi="Arial" w:cs="Arial"/>
          <w:sz w:val="24"/>
          <w:szCs w:val="24"/>
        </w:rPr>
      </w:pPr>
      <w:r>
        <w:rPr>
          <w:rFonts w:ascii="Arial" w:hAnsi="Arial" w:cs="Arial"/>
          <w:sz w:val="24"/>
          <w:szCs w:val="24"/>
        </w:rPr>
        <w:tab/>
      </w:r>
      <w:r w:rsidR="0098344D">
        <w:rPr>
          <w:rFonts w:ascii="Arial" w:hAnsi="Arial" w:cs="Arial"/>
          <w:sz w:val="24"/>
          <w:szCs w:val="24"/>
        </w:rPr>
        <w:t>Judge</w:t>
      </w:r>
    </w:p>
    <w:p w:rsidR="0098344D" w:rsidRDefault="0098344D" w:rsidP="00B37827">
      <w:pPr>
        <w:tabs>
          <w:tab w:val="left" w:pos="6915"/>
        </w:tabs>
        <w:rPr>
          <w:rFonts w:ascii="Arial" w:hAnsi="Arial" w:cs="Arial"/>
          <w:sz w:val="24"/>
          <w:szCs w:val="24"/>
        </w:rPr>
      </w:pPr>
    </w:p>
    <w:p w:rsidR="0098344D" w:rsidRDefault="0098344D" w:rsidP="00B37827">
      <w:pPr>
        <w:tabs>
          <w:tab w:val="left" w:pos="6915"/>
        </w:tabs>
        <w:rPr>
          <w:rFonts w:ascii="Arial" w:hAnsi="Arial" w:cs="Arial"/>
          <w:sz w:val="24"/>
          <w:szCs w:val="24"/>
        </w:rPr>
      </w:pPr>
    </w:p>
    <w:p w:rsidR="00DF5107" w:rsidRDefault="00DF5107" w:rsidP="00B37827">
      <w:pPr>
        <w:tabs>
          <w:tab w:val="left" w:pos="6915"/>
        </w:tabs>
        <w:rPr>
          <w:rFonts w:ascii="Arial" w:hAnsi="Arial" w:cs="Arial"/>
          <w:sz w:val="24"/>
          <w:szCs w:val="24"/>
        </w:rPr>
      </w:pPr>
    </w:p>
    <w:p w:rsidR="00DF5107" w:rsidRDefault="00DF5107" w:rsidP="00B37827">
      <w:pPr>
        <w:tabs>
          <w:tab w:val="left" w:pos="6915"/>
        </w:tabs>
        <w:rPr>
          <w:rFonts w:ascii="Arial" w:hAnsi="Arial" w:cs="Arial"/>
          <w:sz w:val="24"/>
          <w:szCs w:val="24"/>
        </w:rPr>
      </w:pPr>
    </w:p>
    <w:p w:rsidR="00DF5107" w:rsidRDefault="00DF5107" w:rsidP="00B37827">
      <w:pPr>
        <w:tabs>
          <w:tab w:val="left" w:pos="6915"/>
        </w:tabs>
        <w:rPr>
          <w:rFonts w:ascii="Arial" w:hAnsi="Arial" w:cs="Arial"/>
          <w:sz w:val="24"/>
          <w:szCs w:val="24"/>
        </w:rPr>
      </w:pPr>
    </w:p>
    <w:p w:rsidR="00DF5107" w:rsidRDefault="00DF5107" w:rsidP="00B37827">
      <w:pPr>
        <w:tabs>
          <w:tab w:val="left" w:pos="6915"/>
        </w:tabs>
        <w:rPr>
          <w:rFonts w:ascii="Arial" w:hAnsi="Arial" w:cs="Arial"/>
          <w:sz w:val="24"/>
          <w:szCs w:val="24"/>
        </w:rPr>
      </w:pPr>
    </w:p>
    <w:p w:rsidR="00DF5107" w:rsidRDefault="00DF5107" w:rsidP="00B37827">
      <w:pPr>
        <w:tabs>
          <w:tab w:val="left" w:pos="6915"/>
        </w:tabs>
        <w:rPr>
          <w:rFonts w:ascii="Arial" w:hAnsi="Arial" w:cs="Arial"/>
          <w:sz w:val="24"/>
          <w:szCs w:val="24"/>
        </w:rPr>
      </w:pPr>
    </w:p>
    <w:p w:rsidR="00DF5107" w:rsidRDefault="00DF5107" w:rsidP="00B37827">
      <w:pPr>
        <w:tabs>
          <w:tab w:val="left" w:pos="6915"/>
        </w:tabs>
        <w:rPr>
          <w:rFonts w:ascii="Arial" w:hAnsi="Arial" w:cs="Arial"/>
          <w:sz w:val="24"/>
          <w:szCs w:val="24"/>
        </w:rPr>
      </w:pPr>
    </w:p>
    <w:p w:rsidR="00DF5107" w:rsidRDefault="00DF5107" w:rsidP="00B37827">
      <w:pPr>
        <w:tabs>
          <w:tab w:val="left" w:pos="6915"/>
        </w:tabs>
        <w:rPr>
          <w:rFonts w:ascii="Arial" w:hAnsi="Arial" w:cs="Arial"/>
          <w:sz w:val="24"/>
          <w:szCs w:val="24"/>
        </w:rPr>
      </w:pPr>
    </w:p>
    <w:p w:rsidR="00DF5107" w:rsidRDefault="00DF5107" w:rsidP="00B37827">
      <w:pPr>
        <w:tabs>
          <w:tab w:val="left" w:pos="6915"/>
        </w:tabs>
        <w:rPr>
          <w:rFonts w:ascii="Arial" w:hAnsi="Arial" w:cs="Arial"/>
          <w:sz w:val="24"/>
          <w:szCs w:val="24"/>
        </w:rPr>
      </w:pPr>
    </w:p>
    <w:p w:rsidR="00DF5107" w:rsidRDefault="00DF5107" w:rsidP="00B37827">
      <w:pPr>
        <w:tabs>
          <w:tab w:val="left" w:pos="6915"/>
        </w:tabs>
        <w:rPr>
          <w:rFonts w:ascii="Arial" w:hAnsi="Arial" w:cs="Arial"/>
          <w:sz w:val="24"/>
          <w:szCs w:val="24"/>
        </w:rPr>
      </w:pPr>
    </w:p>
    <w:p w:rsidR="00DF5107" w:rsidRDefault="00DF5107" w:rsidP="00B37827">
      <w:pPr>
        <w:tabs>
          <w:tab w:val="left" w:pos="6915"/>
        </w:tabs>
        <w:rPr>
          <w:rFonts w:ascii="Arial" w:hAnsi="Arial" w:cs="Arial"/>
          <w:sz w:val="24"/>
          <w:szCs w:val="24"/>
        </w:rPr>
      </w:pPr>
    </w:p>
    <w:p w:rsidR="00DF5107" w:rsidRDefault="00DF5107" w:rsidP="00B37827">
      <w:pPr>
        <w:tabs>
          <w:tab w:val="left" w:pos="6915"/>
        </w:tabs>
        <w:rPr>
          <w:rFonts w:ascii="Arial" w:hAnsi="Arial" w:cs="Arial"/>
          <w:sz w:val="24"/>
          <w:szCs w:val="24"/>
        </w:rPr>
      </w:pPr>
    </w:p>
    <w:p w:rsidR="00DF5107" w:rsidRDefault="00DF5107" w:rsidP="00B37827">
      <w:pPr>
        <w:tabs>
          <w:tab w:val="left" w:pos="6915"/>
        </w:tabs>
        <w:rPr>
          <w:rFonts w:ascii="Arial" w:hAnsi="Arial" w:cs="Arial"/>
          <w:sz w:val="24"/>
          <w:szCs w:val="24"/>
        </w:rPr>
      </w:pPr>
    </w:p>
    <w:p w:rsidR="00DF5107" w:rsidRDefault="00DF5107" w:rsidP="00B37827">
      <w:pPr>
        <w:tabs>
          <w:tab w:val="left" w:pos="6915"/>
        </w:tabs>
        <w:rPr>
          <w:rFonts w:ascii="Arial" w:hAnsi="Arial" w:cs="Arial"/>
          <w:sz w:val="24"/>
          <w:szCs w:val="24"/>
        </w:rPr>
      </w:pPr>
    </w:p>
    <w:p w:rsidR="00DF5107" w:rsidRDefault="00DF5107" w:rsidP="00B37827">
      <w:pPr>
        <w:tabs>
          <w:tab w:val="left" w:pos="6915"/>
        </w:tabs>
        <w:rPr>
          <w:rFonts w:ascii="Arial" w:hAnsi="Arial" w:cs="Arial"/>
          <w:sz w:val="24"/>
          <w:szCs w:val="24"/>
        </w:rPr>
      </w:pPr>
    </w:p>
    <w:p w:rsidR="00DF5107" w:rsidRDefault="00DF5107" w:rsidP="00B37827">
      <w:pPr>
        <w:tabs>
          <w:tab w:val="left" w:pos="6915"/>
        </w:tabs>
        <w:rPr>
          <w:rFonts w:ascii="Arial" w:hAnsi="Arial" w:cs="Arial"/>
          <w:sz w:val="24"/>
          <w:szCs w:val="24"/>
        </w:rPr>
      </w:pPr>
    </w:p>
    <w:p w:rsidR="00DF5107" w:rsidRDefault="00DF5107" w:rsidP="00B37827">
      <w:pPr>
        <w:tabs>
          <w:tab w:val="left" w:pos="6915"/>
        </w:tabs>
        <w:rPr>
          <w:rFonts w:ascii="Arial" w:hAnsi="Arial" w:cs="Arial"/>
          <w:sz w:val="24"/>
          <w:szCs w:val="24"/>
        </w:rPr>
      </w:pPr>
    </w:p>
    <w:p w:rsidR="00DF5107" w:rsidRDefault="00DF5107" w:rsidP="00B37827">
      <w:pPr>
        <w:tabs>
          <w:tab w:val="left" w:pos="6915"/>
        </w:tabs>
        <w:rPr>
          <w:rFonts w:ascii="Arial" w:hAnsi="Arial" w:cs="Arial"/>
          <w:sz w:val="24"/>
          <w:szCs w:val="24"/>
        </w:rPr>
      </w:pPr>
    </w:p>
    <w:p w:rsidR="00DF5107" w:rsidRDefault="00DF5107" w:rsidP="00B37827">
      <w:pPr>
        <w:tabs>
          <w:tab w:val="left" w:pos="6915"/>
        </w:tabs>
        <w:rPr>
          <w:rFonts w:ascii="Arial" w:hAnsi="Arial" w:cs="Arial"/>
          <w:sz w:val="24"/>
          <w:szCs w:val="24"/>
        </w:rPr>
      </w:pPr>
    </w:p>
    <w:p w:rsidR="0098344D" w:rsidRDefault="0098344D" w:rsidP="00B37827">
      <w:pPr>
        <w:tabs>
          <w:tab w:val="left" w:pos="6915"/>
        </w:tabs>
        <w:rPr>
          <w:rFonts w:ascii="Arial" w:hAnsi="Arial" w:cs="Arial"/>
          <w:sz w:val="24"/>
          <w:szCs w:val="24"/>
        </w:rPr>
      </w:pPr>
      <w:r>
        <w:rPr>
          <w:rFonts w:ascii="Arial" w:hAnsi="Arial" w:cs="Arial"/>
          <w:sz w:val="24"/>
          <w:szCs w:val="24"/>
        </w:rPr>
        <w:lastRenderedPageBreak/>
        <w:t>APPEARANCES</w:t>
      </w:r>
    </w:p>
    <w:p w:rsidR="0098344D" w:rsidRDefault="0098344D" w:rsidP="00B37827">
      <w:pPr>
        <w:tabs>
          <w:tab w:val="left" w:pos="6915"/>
        </w:tabs>
        <w:rPr>
          <w:rFonts w:ascii="Arial" w:hAnsi="Arial" w:cs="Arial"/>
          <w:sz w:val="24"/>
          <w:szCs w:val="24"/>
        </w:rPr>
      </w:pPr>
    </w:p>
    <w:p w:rsidR="0098344D" w:rsidRDefault="0098344D" w:rsidP="0098344D">
      <w:pPr>
        <w:tabs>
          <w:tab w:val="left" w:pos="6915"/>
        </w:tabs>
        <w:spacing w:after="0"/>
        <w:rPr>
          <w:rFonts w:ascii="Arial" w:hAnsi="Arial" w:cs="Arial"/>
          <w:sz w:val="24"/>
          <w:szCs w:val="24"/>
        </w:rPr>
      </w:pPr>
      <w:r>
        <w:rPr>
          <w:rFonts w:ascii="Arial" w:hAnsi="Arial" w:cs="Arial"/>
          <w:sz w:val="24"/>
          <w:szCs w:val="24"/>
        </w:rPr>
        <w:t xml:space="preserve">APPELLANT:                                                     M </w:t>
      </w:r>
      <w:proofErr w:type="spellStart"/>
      <w:r>
        <w:rPr>
          <w:rFonts w:ascii="Arial" w:hAnsi="Arial" w:cs="Arial"/>
          <w:sz w:val="24"/>
          <w:szCs w:val="24"/>
        </w:rPr>
        <w:t>Ikanga</w:t>
      </w:r>
      <w:proofErr w:type="spellEnd"/>
    </w:p>
    <w:p w:rsidR="0098344D" w:rsidRDefault="0098344D" w:rsidP="0098344D">
      <w:pPr>
        <w:tabs>
          <w:tab w:val="left" w:pos="6915"/>
        </w:tabs>
        <w:spacing w:after="0"/>
        <w:rPr>
          <w:rFonts w:ascii="Arial" w:hAnsi="Arial" w:cs="Arial"/>
          <w:sz w:val="24"/>
          <w:szCs w:val="24"/>
        </w:rPr>
      </w:pPr>
      <w:r>
        <w:rPr>
          <w:rFonts w:ascii="Arial" w:hAnsi="Arial" w:cs="Arial"/>
          <w:sz w:val="24"/>
          <w:szCs w:val="24"/>
        </w:rPr>
        <w:t xml:space="preserve">                                                                          Of </w:t>
      </w:r>
      <w:proofErr w:type="spellStart"/>
      <w:r w:rsidRPr="0098344D">
        <w:rPr>
          <w:rFonts w:ascii="Arial" w:hAnsi="Arial" w:cs="Arial"/>
          <w:sz w:val="24"/>
          <w:szCs w:val="24"/>
        </w:rPr>
        <w:t>Ikanga</w:t>
      </w:r>
      <w:proofErr w:type="spellEnd"/>
      <w:r w:rsidRPr="0098344D">
        <w:rPr>
          <w:rFonts w:ascii="Arial" w:hAnsi="Arial" w:cs="Arial"/>
          <w:sz w:val="24"/>
          <w:szCs w:val="24"/>
        </w:rPr>
        <w:t xml:space="preserve"> Legal Practitioners</w:t>
      </w:r>
      <w:r>
        <w:rPr>
          <w:rFonts w:ascii="Arial" w:hAnsi="Arial" w:cs="Arial"/>
          <w:sz w:val="24"/>
          <w:szCs w:val="24"/>
        </w:rPr>
        <w:t>, Windhoek</w:t>
      </w:r>
    </w:p>
    <w:p w:rsidR="0098344D" w:rsidRDefault="0098344D" w:rsidP="00B37827">
      <w:pPr>
        <w:tabs>
          <w:tab w:val="left" w:pos="6915"/>
        </w:tabs>
        <w:rPr>
          <w:rFonts w:ascii="Arial" w:hAnsi="Arial" w:cs="Arial"/>
          <w:sz w:val="24"/>
          <w:szCs w:val="24"/>
        </w:rPr>
      </w:pPr>
    </w:p>
    <w:p w:rsidR="0098344D" w:rsidRDefault="0098344D" w:rsidP="00B37827">
      <w:pPr>
        <w:tabs>
          <w:tab w:val="left" w:pos="6915"/>
        </w:tabs>
        <w:rPr>
          <w:rFonts w:ascii="Arial" w:hAnsi="Arial" w:cs="Arial"/>
          <w:sz w:val="24"/>
          <w:szCs w:val="24"/>
        </w:rPr>
      </w:pPr>
    </w:p>
    <w:p w:rsidR="0098344D" w:rsidRDefault="0098344D" w:rsidP="00B37827">
      <w:pPr>
        <w:tabs>
          <w:tab w:val="left" w:pos="6915"/>
        </w:tabs>
        <w:rPr>
          <w:rFonts w:ascii="Arial" w:hAnsi="Arial" w:cs="Arial"/>
          <w:sz w:val="24"/>
          <w:szCs w:val="24"/>
        </w:rPr>
      </w:pPr>
      <w:r>
        <w:rPr>
          <w:rFonts w:ascii="Arial" w:hAnsi="Arial" w:cs="Arial"/>
          <w:sz w:val="24"/>
          <w:szCs w:val="24"/>
        </w:rPr>
        <w:t xml:space="preserve">RESPONDENT:                                                L Van der </w:t>
      </w:r>
      <w:proofErr w:type="spellStart"/>
      <w:r>
        <w:rPr>
          <w:rFonts w:ascii="Arial" w:hAnsi="Arial" w:cs="Arial"/>
          <w:sz w:val="24"/>
          <w:szCs w:val="24"/>
        </w:rPr>
        <w:t>Smit</w:t>
      </w:r>
      <w:proofErr w:type="spellEnd"/>
    </w:p>
    <w:p w:rsidR="00A8480D" w:rsidRPr="00B37827" w:rsidRDefault="0098344D" w:rsidP="00B37827">
      <w:pPr>
        <w:tabs>
          <w:tab w:val="left" w:pos="6915"/>
        </w:tabs>
        <w:rPr>
          <w:rFonts w:ascii="Arial" w:hAnsi="Arial" w:cs="Arial"/>
          <w:sz w:val="24"/>
          <w:szCs w:val="24"/>
        </w:rPr>
      </w:pPr>
      <w:r>
        <w:rPr>
          <w:rFonts w:ascii="Arial" w:hAnsi="Arial" w:cs="Arial"/>
          <w:sz w:val="24"/>
          <w:szCs w:val="24"/>
        </w:rPr>
        <w:t xml:space="preserve">                                                                          Of </w:t>
      </w:r>
      <w:proofErr w:type="spellStart"/>
      <w:r w:rsidRPr="0098344D">
        <w:rPr>
          <w:rFonts w:ascii="Arial" w:hAnsi="Arial" w:cs="Arial"/>
          <w:sz w:val="24"/>
          <w:szCs w:val="24"/>
        </w:rPr>
        <w:t>Koep</w:t>
      </w:r>
      <w:proofErr w:type="spellEnd"/>
      <w:r w:rsidRPr="0098344D">
        <w:rPr>
          <w:rFonts w:ascii="Arial" w:hAnsi="Arial" w:cs="Arial"/>
          <w:sz w:val="24"/>
          <w:szCs w:val="24"/>
        </w:rPr>
        <w:t xml:space="preserve"> &amp; Partners</w:t>
      </w:r>
      <w:r>
        <w:rPr>
          <w:rFonts w:ascii="Arial" w:hAnsi="Arial" w:cs="Arial"/>
          <w:sz w:val="24"/>
          <w:szCs w:val="24"/>
        </w:rPr>
        <w:t>, Windhoek</w:t>
      </w:r>
      <w:r w:rsidR="00B37827">
        <w:rPr>
          <w:rFonts w:ascii="Arial" w:hAnsi="Arial" w:cs="Arial"/>
          <w:sz w:val="24"/>
          <w:szCs w:val="24"/>
        </w:rPr>
        <w:tab/>
      </w:r>
    </w:p>
    <w:sectPr w:rsidR="00A8480D" w:rsidRPr="00B37827" w:rsidSect="00593072">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0F1" w:rsidRDefault="00AC30F1" w:rsidP="00882CF9">
      <w:pPr>
        <w:spacing w:after="0" w:line="240" w:lineRule="auto"/>
      </w:pPr>
      <w:r>
        <w:separator/>
      </w:r>
    </w:p>
  </w:endnote>
  <w:endnote w:type="continuationSeparator" w:id="0">
    <w:p w:rsidR="00AC30F1" w:rsidRDefault="00AC30F1" w:rsidP="0088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A28" w:rsidRDefault="00D70A28" w:rsidP="0098344D">
    <w:pPr>
      <w:pStyle w:val="Footer"/>
    </w:pPr>
  </w:p>
  <w:p w:rsidR="00D70A28" w:rsidRDefault="00D70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0F1" w:rsidRDefault="00AC30F1" w:rsidP="00882CF9">
      <w:pPr>
        <w:spacing w:after="0" w:line="240" w:lineRule="auto"/>
      </w:pPr>
      <w:r>
        <w:separator/>
      </w:r>
    </w:p>
  </w:footnote>
  <w:footnote w:type="continuationSeparator" w:id="0">
    <w:p w:rsidR="00AC30F1" w:rsidRDefault="00AC30F1" w:rsidP="00882CF9">
      <w:pPr>
        <w:spacing w:after="0" w:line="240" w:lineRule="auto"/>
      </w:pPr>
      <w:r>
        <w:continuationSeparator/>
      </w:r>
    </w:p>
  </w:footnote>
  <w:footnote w:id="1">
    <w:p w:rsidR="00D70A28" w:rsidRPr="00613B05" w:rsidRDefault="00D70A28" w:rsidP="00B37827">
      <w:pPr>
        <w:pStyle w:val="FootnoteText"/>
        <w:jc w:val="both"/>
        <w:rPr>
          <w:rFonts w:ascii="Arial" w:hAnsi="Arial" w:cs="Arial"/>
        </w:rPr>
      </w:pPr>
      <w:r w:rsidRPr="00613B05">
        <w:rPr>
          <w:rStyle w:val="FootnoteReference"/>
          <w:rFonts w:ascii="Arial" w:hAnsi="Arial" w:cs="Arial"/>
        </w:rPr>
        <w:footnoteRef/>
      </w:r>
      <w:r w:rsidRPr="00613B05">
        <w:rPr>
          <w:rFonts w:ascii="Arial" w:hAnsi="Arial" w:cs="Arial"/>
        </w:rPr>
        <w:t xml:space="preserve"> </w:t>
      </w:r>
      <w:proofErr w:type="spellStart"/>
      <w:r w:rsidRPr="00613B05">
        <w:rPr>
          <w:rFonts w:ascii="Arial" w:hAnsi="Arial" w:cs="Arial"/>
          <w:bCs/>
          <w:i/>
        </w:rPr>
        <w:t>Pupkewitz</w:t>
      </w:r>
      <w:proofErr w:type="spellEnd"/>
      <w:r w:rsidRPr="00613B05">
        <w:rPr>
          <w:rFonts w:ascii="Arial" w:hAnsi="Arial" w:cs="Arial"/>
          <w:bCs/>
          <w:i/>
        </w:rPr>
        <w:t xml:space="preserve"> Motor Division (Pty</w:t>
      </w:r>
      <w:proofErr w:type="gramStart"/>
      <w:r w:rsidRPr="00613B05">
        <w:rPr>
          <w:rFonts w:ascii="Arial" w:hAnsi="Arial" w:cs="Arial"/>
          <w:bCs/>
          <w:i/>
        </w:rPr>
        <w:t>)(</w:t>
      </w:r>
      <w:proofErr w:type="gramEnd"/>
      <w:r w:rsidRPr="00613B05">
        <w:rPr>
          <w:rFonts w:ascii="Arial" w:hAnsi="Arial" w:cs="Arial"/>
          <w:bCs/>
          <w:i/>
        </w:rPr>
        <w:t>Ltd</w:t>
      </w:r>
      <w:r w:rsidR="0045469D" w:rsidRPr="00613B05">
        <w:rPr>
          <w:rFonts w:ascii="Arial" w:hAnsi="Arial" w:cs="Arial"/>
          <w:bCs/>
          <w:i/>
        </w:rPr>
        <w:t>)</w:t>
      </w:r>
      <w:r w:rsidRPr="00613B05">
        <w:rPr>
          <w:rFonts w:ascii="Arial" w:hAnsi="Arial" w:cs="Arial"/>
          <w:bCs/>
          <w:i/>
        </w:rPr>
        <w:t xml:space="preserve"> v </w:t>
      </w:r>
      <w:proofErr w:type="spellStart"/>
      <w:r w:rsidRPr="00613B05">
        <w:rPr>
          <w:rFonts w:ascii="Arial" w:hAnsi="Arial" w:cs="Arial"/>
          <w:bCs/>
          <w:i/>
        </w:rPr>
        <w:t>Katjiruru</w:t>
      </w:r>
      <w:proofErr w:type="spellEnd"/>
      <w:r w:rsidR="00BA0351" w:rsidRPr="00613B05">
        <w:rPr>
          <w:rFonts w:ascii="Arial" w:hAnsi="Arial" w:cs="Arial"/>
          <w:bCs/>
          <w:i/>
        </w:rPr>
        <w:t xml:space="preserve"> </w:t>
      </w:r>
      <w:r w:rsidR="00BA0351" w:rsidRPr="00613B05">
        <w:rPr>
          <w:rFonts w:ascii="Arial" w:hAnsi="Arial" w:cs="Arial"/>
          <w:bCs/>
        </w:rPr>
        <w:t>(</w:t>
      </w:r>
      <w:r w:rsidRPr="00613B05">
        <w:rPr>
          <w:rFonts w:ascii="Arial" w:hAnsi="Arial" w:cs="Arial"/>
        </w:rPr>
        <w:t>HC-MD-LAB-APP-AAA-2021/00062)</w:t>
      </w:r>
      <w:r w:rsidR="00BA0351" w:rsidRPr="00613B05">
        <w:rPr>
          <w:rFonts w:ascii="Arial" w:hAnsi="Arial" w:cs="Arial"/>
        </w:rPr>
        <w:t xml:space="preserve"> </w:t>
      </w:r>
      <w:r w:rsidRPr="00613B05">
        <w:rPr>
          <w:rFonts w:ascii="Arial" w:hAnsi="Arial" w:cs="Arial"/>
        </w:rPr>
        <w:t>[2022] NAHCMD 78</w:t>
      </w:r>
      <w:r w:rsidR="00BA0351" w:rsidRPr="00613B05">
        <w:rPr>
          <w:rFonts w:ascii="Arial" w:hAnsi="Arial" w:cs="Arial"/>
        </w:rPr>
        <w:t xml:space="preserve"> </w:t>
      </w:r>
      <w:r w:rsidRPr="00613B05">
        <w:rPr>
          <w:rFonts w:ascii="Arial" w:hAnsi="Arial" w:cs="Arial"/>
        </w:rPr>
        <w:t>(16 December 2022).</w:t>
      </w:r>
    </w:p>
  </w:footnote>
  <w:footnote w:id="2">
    <w:p w:rsidR="00D70A28" w:rsidRPr="00613B05" w:rsidRDefault="00D70A28" w:rsidP="00B37827">
      <w:pPr>
        <w:pStyle w:val="FootnoteText"/>
        <w:jc w:val="both"/>
        <w:rPr>
          <w:rFonts w:ascii="Arial" w:hAnsi="Arial" w:cs="Arial"/>
          <w:lang w:val="en-ZA"/>
        </w:rPr>
      </w:pPr>
      <w:r w:rsidRPr="00613B05">
        <w:rPr>
          <w:rStyle w:val="FootnoteReference"/>
          <w:rFonts w:ascii="Arial" w:hAnsi="Arial" w:cs="Arial"/>
        </w:rPr>
        <w:footnoteRef/>
      </w:r>
      <w:r w:rsidRPr="00613B05">
        <w:rPr>
          <w:rFonts w:ascii="Arial" w:hAnsi="Arial" w:cs="Arial"/>
        </w:rPr>
        <w:t xml:space="preserve"> </w:t>
      </w:r>
      <w:proofErr w:type="spellStart"/>
      <w:r w:rsidRPr="00613B05">
        <w:rPr>
          <w:rFonts w:ascii="Arial" w:hAnsi="Arial" w:cs="Arial"/>
          <w:i/>
        </w:rPr>
        <w:t>Dominikus</w:t>
      </w:r>
      <w:proofErr w:type="spellEnd"/>
      <w:r w:rsidRPr="00613B05">
        <w:rPr>
          <w:rFonts w:ascii="Arial" w:hAnsi="Arial" w:cs="Arial"/>
          <w:i/>
        </w:rPr>
        <w:t xml:space="preserve"> v </w:t>
      </w:r>
      <w:proofErr w:type="spellStart"/>
      <w:r w:rsidRPr="00613B05">
        <w:rPr>
          <w:rFonts w:ascii="Arial" w:hAnsi="Arial" w:cs="Arial"/>
          <w:i/>
        </w:rPr>
        <w:t>Namgem</w:t>
      </w:r>
      <w:proofErr w:type="spellEnd"/>
      <w:r w:rsidRPr="00613B05">
        <w:rPr>
          <w:rFonts w:ascii="Arial" w:hAnsi="Arial" w:cs="Arial"/>
          <w:i/>
        </w:rPr>
        <w:t xml:space="preserve"> Diamonds Manufacturing</w:t>
      </w:r>
      <w:r w:rsidRPr="00613B05">
        <w:rPr>
          <w:rFonts w:ascii="Arial" w:hAnsi="Arial" w:cs="Arial"/>
        </w:rPr>
        <w:t xml:space="preserve"> (LCA 4/2016) [2018] NALCMD 5 (23 March 2018).</w:t>
      </w:r>
    </w:p>
  </w:footnote>
  <w:footnote w:id="3">
    <w:p w:rsidR="001551A0" w:rsidRPr="00AF729A" w:rsidRDefault="001551A0">
      <w:pPr>
        <w:pStyle w:val="FootnoteText"/>
        <w:rPr>
          <w:rFonts w:ascii="Arial" w:hAnsi="Arial" w:cs="Arial"/>
        </w:rPr>
      </w:pPr>
      <w:r w:rsidRPr="00613B05">
        <w:rPr>
          <w:rStyle w:val="FootnoteReference"/>
          <w:rFonts w:ascii="Arial" w:hAnsi="Arial" w:cs="Arial"/>
        </w:rPr>
        <w:footnoteRef/>
      </w:r>
      <w:r w:rsidRPr="00613B05">
        <w:rPr>
          <w:rFonts w:ascii="Arial" w:hAnsi="Arial" w:cs="Arial"/>
        </w:rPr>
        <w:t xml:space="preserve"> </w:t>
      </w:r>
      <w:r w:rsidR="00AF729A" w:rsidRPr="00AF729A">
        <w:rPr>
          <w:rFonts w:ascii="Arial" w:hAnsi="Arial" w:cs="Arial"/>
        </w:rPr>
        <w:t xml:space="preserve">A </w:t>
      </w:r>
      <w:proofErr w:type="spellStart"/>
      <w:r w:rsidR="00AF729A" w:rsidRPr="00AF729A">
        <w:rPr>
          <w:rFonts w:ascii="Arial" w:hAnsi="Arial" w:cs="Arial"/>
        </w:rPr>
        <w:t>Slevenson</w:t>
      </w:r>
      <w:proofErr w:type="spellEnd"/>
      <w:r w:rsidR="00AF729A" w:rsidRPr="00AF729A">
        <w:rPr>
          <w:rFonts w:ascii="Arial" w:hAnsi="Arial" w:cs="Arial"/>
        </w:rPr>
        <w:t xml:space="preserve"> and M Waite </w:t>
      </w:r>
      <w:r w:rsidRPr="00AF729A">
        <w:rPr>
          <w:rFonts w:ascii="Arial" w:hAnsi="Arial" w:cs="Arial"/>
          <w:bCs/>
          <w:i/>
        </w:rPr>
        <w:t xml:space="preserve">Concise English Oxford Dictionary </w:t>
      </w:r>
      <w:r w:rsidR="00AF729A" w:rsidRPr="00AF729A">
        <w:rPr>
          <w:rFonts w:ascii="Arial" w:hAnsi="Arial" w:cs="Arial"/>
          <w:bCs/>
        </w:rPr>
        <w:t xml:space="preserve">12 </w:t>
      </w:r>
      <w:proofErr w:type="spellStart"/>
      <w:proofErr w:type="gramStart"/>
      <w:r w:rsidR="00AF729A" w:rsidRPr="00AF729A">
        <w:rPr>
          <w:rFonts w:ascii="Arial" w:hAnsi="Arial" w:cs="Arial"/>
          <w:bCs/>
        </w:rPr>
        <w:t>ed</w:t>
      </w:r>
      <w:proofErr w:type="spellEnd"/>
      <w:proofErr w:type="gramEnd"/>
      <w:r w:rsidR="00AF729A" w:rsidRPr="00AF729A">
        <w:rPr>
          <w:rFonts w:ascii="Arial" w:hAnsi="Arial" w:cs="Arial"/>
          <w:bCs/>
        </w:rPr>
        <w:t xml:space="preserve"> (2011). </w:t>
      </w:r>
    </w:p>
  </w:footnote>
  <w:footnote w:id="4">
    <w:p w:rsidR="00D70A28" w:rsidRPr="00613B05" w:rsidRDefault="00D70A28">
      <w:pPr>
        <w:pStyle w:val="FootnoteText"/>
        <w:rPr>
          <w:rFonts w:ascii="Arial" w:hAnsi="Arial" w:cs="Arial"/>
        </w:rPr>
      </w:pPr>
      <w:r w:rsidRPr="00613B05">
        <w:rPr>
          <w:rStyle w:val="FootnoteReference"/>
          <w:rFonts w:ascii="Arial" w:hAnsi="Arial" w:cs="Arial"/>
        </w:rPr>
        <w:footnoteRef/>
      </w:r>
      <w:r w:rsidRPr="00613B05">
        <w:rPr>
          <w:rFonts w:ascii="Arial" w:hAnsi="Arial" w:cs="Arial"/>
        </w:rPr>
        <w:t xml:space="preserve"> Amended Golden Rule point 3.4.2.</w:t>
      </w:r>
    </w:p>
  </w:footnote>
  <w:footnote w:id="5">
    <w:p w:rsidR="00D70A28" w:rsidRPr="00613B05" w:rsidRDefault="00D70A28" w:rsidP="00B37827">
      <w:pPr>
        <w:pStyle w:val="FootnoteText"/>
        <w:jc w:val="both"/>
        <w:rPr>
          <w:rFonts w:ascii="Arial" w:hAnsi="Arial" w:cs="Arial"/>
        </w:rPr>
      </w:pPr>
      <w:r w:rsidRPr="00613B05">
        <w:rPr>
          <w:rStyle w:val="FootnoteReference"/>
          <w:rFonts w:ascii="Arial" w:hAnsi="Arial" w:cs="Arial"/>
        </w:rPr>
        <w:footnoteRef/>
      </w:r>
      <w:r w:rsidRPr="00613B05">
        <w:rPr>
          <w:rFonts w:ascii="Arial" w:hAnsi="Arial" w:cs="Arial"/>
        </w:rPr>
        <w:t xml:space="preserve"> </w:t>
      </w:r>
      <w:r w:rsidRPr="00613B05">
        <w:rPr>
          <w:rFonts w:ascii="Arial" w:hAnsi="Arial" w:cs="Arial"/>
          <w:bCs/>
        </w:rPr>
        <w:t xml:space="preserve">Appeal record </w:t>
      </w:r>
      <w:r w:rsidR="005D4641" w:rsidRPr="00613B05">
        <w:rPr>
          <w:rFonts w:ascii="Arial" w:hAnsi="Arial" w:cs="Arial"/>
          <w:bCs/>
        </w:rPr>
        <w:t xml:space="preserve">at </w:t>
      </w:r>
      <w:r w:rsidR="00CC586A">
        <w:rPr>
          <w:rFonts w:ascii="Arial" w:hAnsi="Arial" w:cs="Arial"/>
          <w:bCs/>
        </w:rPr>
        <w:t xml:space="preserve">p </w:t>
      </w:r>
      <w:proofErr w:type="gramStart"/>
      <w:r w:rsidR="005D4641" w:rsidRPr="00613B05">
        <w:rPr>
          <w:rFonts w:ascii="Arial" w:hAnsi="Arial" w:cs="Arial"/>
          <w:bCs/>
        </w:rPr>
        <w:t>936  lines</w:t>
      </w:r>
      <w:proofErr w:type="gramEnd"/>
      <w:r w:rsidR="005D4641" w:rsidRPr="00613B05">
        <w:rPr>
          <w:rFonts w:ascii="Arial" w:hAnsi="Arial" w:cs="Arial"/>
          <w:bCs/>
        </w:rPr>
        <w:t xml:space="preserve"> 16 to 23 and at</w:t>
      </w:r>
      <w:r w:rsidRPr="00613B05">
        <w:rPr>
          <w:rFonts w:ascii="Arial" w:hAnsi="Arial" w:cs="Arial"/>
          <w:bCs/>
        </w:rPr>
        <w:t xml:space="preserve"> </w:t>
      </w:r>
      <w:r w:rsidR="00CC586A">
        <w:rPr>
          <w:rFonts w:ascii="Arial" w:hAnsi="Arial" w:cs="Arial"/>
          <w:bCs/>
        </w:rPr>
        <w:t xml:space="preserve">p </w:t>
      </w:r>
      <w:r w:rsidRPr="00613B05">
        <w:rPr>
          <w:rFonts w:ascii="Arial" w:hAnsi="Arial" w:cs="Arial"/>
          <w:bCs/>
        </w:rPr>
        <w:t>937 line</w:t>
      </w:r>
      <w:r w:rsidR="005D4641" w:rsidRPr="00613B05">
        <w:rPr>
          <w:rFonts w:ascii="Arial" w:hAnsi="Arial" w:cs="Arial"/>
          <w:bCs/>
        </w:rPr>
        <w:t xml:space="preserve">s 1 to </w:t>
      </w:r>
      <w:r w:rsidRPr="00613B05">
        <w:rPr>
          <w:rFonts w:ascii="Arial" w:hAnsi="Arial" w:cs="Arial"/>
          <w:bCs/>
        </w:rPr>
        <w:t>7.</w:t>
      </w:r>
    </w:p>
  </w:footnote>
  <w:footnote w:id="6">
    <w:p w:rsidR="00D70A28" w:rsidRPr="00613B05" w:rsidRDefault="00D70A28" w:rsidP="00D70A28">
      <w:pPr>
        <w:pStyle w:val="FootnoteText"/>
        <w:jc w:val="both"/>
        <w:rPr>
          <w:rFonts w:ascii="Arial" w:hAnsi="Arial" w:cs="Arial"/>
        </w:rPr>
      </w:pPr>
      <w:r w:rsidRPr="00613B05">
        <w:rPr>
          <w:rStyle w:val="FootnoteReference"/>
          <w:rFonts w:ascii="Arial" w:hAnsi="Arial" w:cs="Arial"/>
        </w:rPr>
        <w:footnoteRef/>
      </w:r>
      <w:bookmarkStart w:id="1" w:name="_Toc535239607"/>
      <w:r w:rsidR="005D4641" w:rsidRPr="00613B05">
        <w:rPr>
          <w:rFonts w:ascii="Arial" w:eastAsia="MS Mincho" w:hAnsi="Arial" w:cs="Arial"/>
          <w:lang w:val="en-GB"/>
        </w:rPr>
        <w:t xml:space="preserve"> </w:t>
      </w:r>
      <w:r w:rsidRPr="00613B05">
        <w:rPr>
          <w:rFonts w:ascii="Arial" w:eastAsia="MS Mincho" w:hAnsi="Arial" w:cs="Arial"/>
          <w:lang w:val="en-GB"/>
        </w:rPr>
        <w:t>N</w:t>
      </w:r>
      <w:r w:rsidRPr="00613B05">
        <w:rPr>
          <w:rFonts w:ascii="Arial" w:eastAsia="Calibri" w:hAnsi="Arial" w:cs="Arial"/>
          <w:i/>
          <w:lang w:val="en-GB"/>
        </w:rPr>
        <w:t xml:space="preserve">amibia Foods and Allied Workers’ Union v </w:t>
      </w:r>
      <w:proofErr w:type="spellStart"/>
      <w:r w:rsidRPr="00613B05">
        <w:rPr>
          <w:rFonts w:ascii="Arial" w:eastAsia="Calibri" w:hAnsi="Arial" w:cs="Arial"/>
          <w:i/>
          <w:lang w:val="en-GB"/>
        </w:rPr>
        <w:t>Novanam</w:t>
      </w:r>
      <w:proofErr w:type="spellEnd"/>
      <w:r w:rsidRPr="00613B05">
        <w:rPr>
          <w:rFonts w:ascii="Arial" w:eastAsia="Calibri" w:hAnsi="Arial" w:cs="Arial"/>
          <w:i/>
          <w:lang w:val="en-GB"/>
        </w:rPr>
        <w:t xml:space="preserve"> Limited </w:t>
      </w:r>
      <w:r w:rsidRPr="00613B05">
        <w:rPr>
          <w:rFonts w:ascii="Arial" w:eastAsia="Calibri" w:hAnsi="Arial" w:cs="Arial"/>
          <w:lang w:val="en-GB"/>
        </w:rPr>
        <w:t>(HC-MD-LAB-APP-AAA-2017/00015) NAHCMD 24 (5 October 2018)</w:t>
      </w:r>
      <w:bookmarkEnd w:id="1"/>
      <w:r w:rsidRPr="00613B05">
        <w:rPr>
          <w:rFonts w:ascii="Arial" w:eastAsia="Calibri" w:hAnsi="Arial" w:cs="Arial"/>
          <w:lang w:val="en-GB"/>
        </w:rPr>
        <w:t>.</w:t>
      </w:r>
    </w:p>
  </w:footnote>
  <w:footnote w:id="7">
    <w:p w:rsidR="00D70A28" w:rsidRPr="00613B05" w:rsidRDefault="00D70A28" w:rsidP="00B37827">
      <w:pPr>
        <w:spacing w:after="0" w:line="240" w:lineRule="auto"/>
        <w:jc w:val="both"/>
        <w:rPr>
          <w:rFonts w:ascii="Arial" w:hAnsi="Arial" w:cs="Arial"/>
          <w:sz w:val="20"/>
          <w:szCs w:val="20"/>
        </w:rPr>
      </w:pPr>
      <w:r w:rsidRPr="00613B05">
        <w:rPr>
          <w:rStyle w:val="FootnoteReference"/>
          <w:rFonts w:ascii="Arial" w:hAnsi="Arial" w:cs="Arial"/>
          <w:sz w:val="20"/>
          <w:szCs w:val="20"/>
        </w:rPr>
        <w:footnoteRef/>
      </w:r>
      <w:r w:rsidRPr="00613B05">
        <w:rPr>
          <w:rFonts w:ascii="Arial" w:hAnsi="Arial" w:cs="Arial"/>
          <w:sz w:val="20"/>
          <w:szCs w:val="20"/>
        </w:rPr>
        <w:t xml:space="preserve"> </w:t>
      </w:r>
      <w:proofErr w:type="spellStart"/>
      <w:r w:rsidRPr="00613B05">
        <w:rPr>
          <w:rFonts w:ascii="Arial" w:hAnsi="Arial" w:cs="Arial"/>
          <w:bCs/>
          <w:i/>
          <w:sz w:val="20"/>
          <w:szCs w:val="20"/>
        </w:rPr>
        <w:t>Namdeb</w:t>
      </w:r>
      <w:proofErr w:type="spellEnd"/>
      <w:r w:rsidRPr="00613B05">
        <w:rPr>
          <w:rFonts w:ascii="Arial" w:hAnsi="Arial" w:cs="Arial"/>
          <w:bCs/>
          <w:i/>
          <w:sz w:val="20"/>
          <w:szCs w:val="20"/>
        </w:rPr>
        <w:t xml:space="preserve"> Diamond C</w:t>
      </w:r>
      <w:r w:rsidR="00F84904" w:rsidRPr="00613B05">
        <w:rPr>
          <w:rFonts w:ascii="Arial" w:hAnsi="Arial" w:cs="Arial"/>
          <w:bCs/>
          <w:i/>
          <w:sz w:val="20"/>
          <w:szCs w:val="20"/>
        </w:rPr>
        <w:t xml:space="preserve">orporation (Pty) Ltd v </w:t>
      </w:r>
      <w:proofErr w:type="spellStart"/>
      <w:proofErr w:type="gramStart"/>
      <w:r w:rsidR="00F84904" w:rsidRPr="00613B05">
        <w:rPr>
          <w:rFonts w:ascii="Arial" w:hAnsi="Arial" w:cs="Arial"/>
          <w:bCs/>
          <w:i/>
          <w:sz w:val="20"/>
          <w:szCs w:val="20"/>
        </w:rPr>
        <w:t>Sheyanena</w:t>
      </w:r>
      <w:proofErr w:type="spellEnd"/>
      <w:r w:rsidR="00F84904" w:rsidRPr="00613B05">
        <w:rPr>
          <w:rFonts w:ascii="Arial" w:hAnsi="Arial" w:cs="Arial"/>
          <w:bCs/>
          <w:i/>
          <w:sz w:val="20"/>
          <w:szCs w:val="20"/>
        </w:rPr>
        <w:t xml:space="preserve">  </w:t>
      </w:r>
      <w:r w:rsidRPr="00613B05">
        <w:rPr>
          <w:rFonts w:ascii="Arial" w:hAnsi="Arial" w:cs="Arial"/>
          <w:bCs/>
          <w:sz w:val="20"/>
          <w:szCs w:val="20"/>
        </w:rPr>
        <w:t>(</w:t>
      </w:r>
      <w:proofErr w:type="gramEnd"/>
      <w:r w:rsidRPr="00613B05">
        <w:rPr>
          <w:rFonts w:ascii="Arial" w:hAnsi="Arial" w:cs="Arial"/>
          <w:bCs/>
          <w:sz w:val="20"/>
          <w:szCs w:val="20"/>
        </w:rPr>
        <w:t xml:space="preserve">LCA 3/2016) [2022] NALCMD 8 (3 March 2022). </w:t>
      </w:r>
      <w:r w:rsidRPr="00613B05">
        <w:rPr>
          <w:rFonts w:ascii="Arial" w:hAnsi="Arial" w:cs="Arial"/>
          <w:sz w:val="20"/>
          <w:szCs w:val="20"/>
        </w:rPr>
        <w:t xml:space="preserve"> </w:t>
      </w:r>
    </w:p>
  </w:footnote>
  <w:footnote w:id="8">
    <w:p w:rsidR="00D70A28" w:rsidRPr="00613B05" w:rsidRDefault="00D70A28" w:rsidP="00B37827">
      <w:pPr>
        <w:pStyle w:val="FootnoteText"/>
        <w:jc w:val="both"/>
        <w:rPr>
          <w:rFonts w:ascii="Arial" w:hAnsi="Arial" w:cs="Arial"/>
        </w:rPr>
      </w:pPr>
      <w:r w:rsidRPr="00613B05">
        <w:rPr>
          <w:rStyle w:val="FootnoteReference"/>
          <w:rFonts w:ascii="Arial" w:hAnsi="Arial" w:cs="Arial"/>
        </w:rPr>
        <w:footnoteRef/>
      </w:r>
      <w:r w:rsidRPr="00613B05">
        <w:rPr>
          <w:rFonts w:ascii="Arial" w:hAnsi="Arial" w:cs="Arial"/>
        </w:rPr>
        <w:t xml:space="preserve"> </w:t>
      </w:r>
      <w:proofErr w:type="spellStart"/>
      <w:r w:rsidRPr="00613B05">
        <w:rPr>
          <w:rFonts w:ascii="Arial" w:hAnsi="Arial" w:cs="Arial"/>
          <w:i/>
        </w:rPr>
        <w:t>Pupkewitz</w:t>
      </w:r>
      <w:proofErr w:type="spellEnd"/>
      <w:r w:rsidRPr="00613B05">
        <w:rPr>
          <w:rFonts w:ascii="Arial" w:hAnsi="Arial" w:cs="Arial"/>
          <w:i/>
        </w:rPr>
        <w:t xml:space="preserve"> Holdings (Pty) Ltd v Petrus </w:t>
      </w:r>
      <w:proofErr w:type="spellStart"/>
      <w:r w:rsidRPr="00613B05">
        <w:rPr>
          <w:rFonts w:ascii="Arial" w:hAnsi="Arial" w:cs="Arial"/>
          <w:i/>
        </w:rPr>
        <w:t>Mutanuka</w:t>
      </w:r>
      <w:proofErr w:type="spellEnd"/>
      <w:r w:rsidRPr="00613B05">
        <w:rPr>
          <w:rFonts w:ascii="Arial" w:hAnsi="Arial" w:cs="Arial"/>
          <w:i/>
        </w:rPr>
        <w:t xml:space="preserve"> &amp; Others</w:t>
      </w:r>
      <w:r w:rsidRPr="00613B05">
        <w:rPr>
          <w:rFonts w:ascii="Arial" w:hAnsi="Arial" w:cs="Arial"/>
        </w:rPr>
        <w:t xml:space="preserve"> LCA 47/2007 delivered on 8 July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szCs w:val="24"/>
      </w:rPr>
      <w:id w:val="358544491"/>
      <w:docPartObj>
        <w:docPartGallery w:val="Page Numbers (Top of Page)"/>
        <w:docPartUnique/>
      </w:docPartObj>
    </w:sdtPr>
    <w:sdtEndPr>
      <w:rPr>
        <w:noProof/>
      </w:rPr>
    </w:sdtEndPr>
    <w:sdtContent>
      <w:p w:rsidR="00D70A28" w:rsidRPr="00613B05" w:rsidRDefault="00D70A28">
        <w:pPr>
          <w:pStyle w:val="Header"/>
          <w:jc w:val="right"/>
          <w:rPr>
            <w:rFonts w:ascii="Arial" w:hAnsi="Arial" w:cs="Arial"/>
            <w:sz w:val="24"/>
            <w:szCs w:val="24"/>
          </w:rPr>
        </w:pPr>
        <w:r w:rsidRPr="00613B05">
          <w:rPr>
            <w:rFonts w:ascii="Arial" w:hAnsi="Arial" w:cs="Arial"/>
            <w:sz w:val="24"/>
            <w:szCs w:val="24"/>
          </w:rPr>
          <w:fldChar w:fldCharType="begin"/>
        </w:r>
        <w:r w:rsidRPr="00613B05">
          <w:rPr>
            <w:rFonts w:ascii="Arial" w:hAnsi="Arial" w:cs="Arial"/>
            <w:sz w:val="24"/>
            <w:szCs w:val="24"/>
          </w:rPr>
          <w:instrText xml:space="preserve"> PAGE   \* MERGEFORMAT </w:instrText>
        </w:r>
        <w:r w:rsidRPr="00613B05">
          <w:rPr>
            <w:rFonts w:ascii="Arial" w:hAnsi="Arial" w:cs="Arial"/>
            <w:sz w:val="24"/>
            <w:szCs w:val="24"/>
          </w:rPr>
          <w:fldChar w:fldCharType="separate"/>
        </w:r>
        <w:r w:rsidR="00BA3DBC">
          <w:rPr>
            <w:rFonts w:ascii="Arial" w:hAnsi="Arial" w:cs="Arial"/>
            <w:noProof/>
            <w:sz w:val="24"/>
            <w:szCs w:val="24"/>
          </w:rPr>
          <w:t>20</w:t>
        </w:r>
        <w:r w:rsidRPr="00613B05">
          <w:rPr>
            <w:rFonts w:ascii="Arial" w:hAnsi="Arial" w:cs="Arial"/>
            <w:noProof/>
            <w:sz w:val="24"/>
            <w:szCs w:val="24"/>
          </w:rPr>
          <w:fldChar w:fldCharType="end"/>
        </w:r>
      </w:p>
    </w:sdtContent>
  </w:sdt>
  <w:p w:rsidR="00D70A28" w:rsidRPr="00613B05" w:rsidRDefault="00D70A28">
    <w:pPr>
      <w:pStyle w:val="Header"/>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7DB"/>
    <w:multiLevelType w:val="hybridMultilevel"/>
    <w:tmpl w:val="617EB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53505"/>
    <w:multiLevelType w:val="hybridMultilevel"/>
    <w:tmpl w:val="380452C4"/>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D4614"/>
    <w:multiLevelType w:val="hybridMultilevel"/>
    <w:tmpl w:val="8076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8A565D"/>
    <w:multiLevelType w:val="hybridMultilevel"/>
    <w:tmpl w:val="8A9AC4A4"/>
    <w:lvl w:ilvl="0" w:tplc="42007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DA319B"/>
    <w:multiLevelType w:val="hybridMultilevel"/>
    <w:tmpl w:val="8A1AB112"/>
    <w:lvl w:ilvl="0" w:tplc="33800E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35F2E"/>
    <w:multiLevelType w:val="hybridMultilevel"/>
    <w:tmpl w:val="C9F09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742435"/>
    <w:multiLevelType w:val="hybridMultilevel"/>
    <w:tmpl w:val="6338DEB2"/>
    <w:lvl w:ilvl="0" w:tplc="512C9A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5410A79"/>
    <w:multiLevelType w:val="hybridMultilevel"/>
    <w:tmpl w:val="5E8CB1BC"/>
    <w:lvl w:ilvl="0" w:tplc="B150F166">
      <w:start w:val="2"/>
      <w:numFmt w:val="decimal"/>
      <w:lvlText w:val="%1."/>
      <w:lvlJc w:val="left"/>
      <w:pPr>
        <w:ind w:left="720" w:hanging="360"/>
      </w:pPr>
      <w:rPr>
        <w:rFonts w:hint="default"/>
        <w:i/>
        <w:color w:val="E7E6E6" w:themeColor="background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E349A4"/>
    <w:multiLevelType w:val="multilevel"/>
    <w:tmpl w:val="D032A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32703E"/>
    <w:multiLevelType w:val="hybridMultilevel"/>
    <w:tmpl w:val="6E82CBB4"/>
    <w:lvl w:ilvl="0" w:tplc="AE8E1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E94FBF"/>
    <w:multiLevelType w:val="hybridMultilevel"/>
    <w:tmpl w:val="28ACB518"/>
    <w:lvl w:ilvl="0" w:tplc="954E6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A4C71F2"/>
    <w:multiLevelType w:val="hybridMultilevel"/>
    <w:tmpl w:val="245EA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542AE8"/>
    <w:multiLevelType w:val="hybridMultilevel"/>
    <w:tmpl w:val="1F485DE6"/>
    <w:lvl w:ilvl="0" w:tplc="AE8E1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0D0A70"/>
    <w:multiLevelType w:val="hybridMultilevel"/>
    <w:tmpl w:val="0F4E887C"/>
    <w:lvl w:ilvl="0" w:tplc="20F47F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961B8D"/>
    <w:multiLevelType w:val="hybridMultilevel"/>
    <w:tmpl w:val="9DCAD648"/>
    <w:lvl w:ilvl="0" w:tplc="53A40AD2">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5">
    <w:nsid w:val="3BB4193E"/>
    <w:multiLevelType w:val="hybridMultilevel"/>
    <w:tmpl w:val="7B3884A6"/>
    <w:lvl w:ilvl="0" w:tplc="777A0B42">
      <w:start w:val="20"/>
      <w:numFmt w:val="decimal"/>
      <w:lvlText w:val="%1."/>
      <w:lvlJc w:val="left"/>
      <w:pPr>
        <w:ind w:left="1710" w:hanging="360"/>
      </w:pPr>
      <w:rPr>
        <w:rFonts w:ascii="Arial" w:hAnsi="Arial" w:cs="Arial" w:hint="default"/>
        <w:sz w:val="24"/>
        <w:szCs w:val="24"/>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6">
    <w:nsid w:val="3D535C66"/>
    <w:multiLevelType w:val="multilevel"/>
    <w:tmpl w:val="C48E3222"/>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46F27B8E"/>
    <w:multiLevelType w:val="hybridMultilevel"/>
    <w:tmpl w:val="68480B7E"/>
    <w:lvl w:ilvl="0" w:tplc="AE8E1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810DA3"/>
    <w:multiLevelType w:val="multilevel"/>
    <w:tmpl w:val="FDE03DBC"/>
    <w:lvl w:ilvl="0">
      <w:start w:val="7"/>
      <w:numFmt w:val="decimal"/>
      <w:lvlText w:val="%1."/>
      <w:lvlJc w:val="left"/>
      <w:pPr>
        <w:ind w:left="1080" w:hanging="360"/>
      </w:pPr>
      <w:rPr>
        <w:rFonts w:hint="default"/>
      </w:rPr>
    </w:lvl>
    <w:lvl w:ilvl="1">
      <w:start w:val="1"/>
      <w:numFmt w:val="decimal"/>
      <w:isLgl/>
      <w:lvlText w:val="%2."/>
      <w:lvlJc w:val="left"/>
      <w:pPr>
        <w:ind w:left="1080" w:hanging="360"/>
      </w:pPr>
      <w:rPr>
        <w:rFonts w:ascii="Arial" w:eastAsia="Times New Roman" w:hAnsi="Arial" w:cs="Arial"/>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BCF7F02"/>
    <w:multiLevelType w:val="hybridMultilevel"/>
    <w:tmpl w:val="A738A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274111"/>
    <w:multiLevelType w:val="hybridMultilevel"/>
    <w:tmpl w:val="D40C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6F22A9"/>
    <w:multiLevelType w:val="multilevel"/>
    <w:tmpl w:val="C43E1B38"/>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54296900"/>
    <w:multiLevelType w:val="multilevel"/>
    <w:tmpl w:val="09707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0F021E"/>
    <w:multiLevelType w:val="hybridMultilevel"/>
    <w:tmpl w:val="1F485DE6"/>
    <w:lvl w:ilvl="0" w:tplc="AE8E16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C9A3C6E"/>
    <w:multiLevelType w:val="hybridMultilevel"/>
    <w:tmpl w:val="AB1A745A"/>
    <w:lvl w:ilvl="0" w:tplc="33800EB0">
      <w:start w:val="1"/>
      <w:numFmt w:val="decimal"/>
      <w:lvlText w:val="[%1.]"/>
      <w:lvlJc w:val="left"/>
      <w:pPr>
        <w:ind w:left="1440" w:hanging="360"/>
      </w:pPr>
      <w:rPr>
        <w:rFonts w:hint="default"/>
      </w:rPr>
    </w:lvl>
    <w:lvl w:ilvl="1" w:tplc="33800EB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A4900"/>
    <w:multiLevelType w:val="multilevel"/>
    <w:tmpl w:val="717C336E"/>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2C14D28"/>
    <w:multiLevelType w:val="multilevel"/>
    <w:tmpl w:val="72B64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2E0476E"/>
    <w:multiLevelType w:val="hybridMultilevel"/>
    <w:tmpl w:val="363ADCD8"/>
    <w:lvl w:ilvl="0" w:tplc="FA3216AC">
      <w:start w:val="1"/>
      <w:numFmt w:val="decimal"/>
      <w:lvlText w:val="[%1]"/>
      <w:lvlJc w:val="left"/>
      <w:pPr>
        <w:ind w:left="720" w:hanging="360"/>
      </w:pPr>
      <w:rPr>
        <w:rFonts w:cs="Times New Roman" w:hint="default"/>
        <w:b w:val="0"/>
        <w:i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5"/>
  </w:num>
  <w:num w:numId="2">
    <w:abstractNumId w:val="27"/>
  </w:num>
  <w:num w:numId="3">
    <w:abstractNumId w:val="1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
  </w:num>
  <w:num w:numId="7">
    <w:abstractNumId w:val="11"/>
  </w:num>
  <w:num w:numId="8">
    <w:abstractNumId w:val="2"/>
  </w:num>
  <w:num w:numId="9">
    <w:abstractNumId w:val="24"/>
  </w:num>
  <w:num w:numId="10">
    <w:abstractNumId w:val="4"/>
  </w:num>
  <w:num w:numId="11">
    <w:abstractNumId w:val="16"/>
  </w:num>
  <w:num w:numId="12">
    <w:abstractNumId w:val="22"/>
  </w:num>
  <w:num w:numId="13">
    <w:abstractNumId w:val="26"/>
  </w:num>
  <w:num w:numId="14">
    <w:abstractNumId w:val="8"/>
  </w:num>
  <w:num w:numId="15">
    <w:abstractNumId w:val="15"/>
  </w:num>
  <w:num w:numId="16">
    <w:abstractNumId w:val="0"/>
  </w:num>
  <w:num w:numId="17">
    <w:abstractNumId w:val="1"/>
  </w:num>
  <w:num w:numId="18">
    <w:abstractNumId w:val="7"/>
  </w:num>
  <w:num w:numId="19">
    <w:abstractNumId w:val="19"/>
  </w:num>
  <w:num w:numId="20">
    <w:abstractNumId w:val="21"/>
  </w:num>
  <w:num w:numId="21">
    <w:abstractNumId w:val="18"/>
  </w:num>
  <w:num w:numId="22">
    <w:abstractNumId w:val="25"/>
  </w:num>
  <w:num w:numId="23">
    <w:abstractNumId w:val="9"/>
  </w:num>
  <w:num w:numId="24">
    <w:abstractNumId w:val="23"/>
  </w:num>
  <w:num w:numId="25">
    <w:abstractNumId w:val="12"/>
  </w:num>
  <w:num w:numId="26">
    <w:abstractNumId w:val="6"/>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0DF"/>
    <w:rsid w:val="0000120C"/>
    <w:rsid w:val="00006A3E"/>
    <w:rsid w:val="00006EFE"/>
    <w:rsid w:val="00007346"/>
    <w:rsid w:val="000143FF"/>
    <w:rsid w:val="000147C9"/>
    <w:rsid w:val="00020C4B"/>
    <w:rsid w:val="000223FD"/>
    <w:rsid w:val="00023586"/>
    <w:rsid w:val="000269F9"/>
    <w:rsid w:val="000272AA"/>
    <w:rsid w:val="00033EFA"/>
    <w:rsid w:val="0003628C"/>
    <w:rsid w:val="00043363"/>
    <w:rsid w:val="000600D0"/>
    <w:rsid w:val="00060EE3"/>
    <w:rsid w:val="00064B51"/>
    <w:rsid w:val="000724A4"/>
    <w:rsid w:val="0007306A"/>
    <w:rsid w:val="000730A0"/>
    <w:rsid w:val="00075258"/>
    <w:rsid w:val="00075811"/>
    <w:rsid w:val="00077F2C"/>
    <w:rsid w:val="00083CB8"/>
    <w:rsid w:val="00091496"/>
    <w:rsid w:val="000A17EA"/>
    <w:rsid w:val="000A2A73"/>
    <w:rsid w:val="000A423B"/>
    <w:rsid w:val="000B35A3"/>
    <w:rsid w:val="000B3F5D"/>
    <w:rsid w:val="000C7415"/>
    <w:rsid w:val="000D4A1E"/>
    <w:rsid w:val="000D7372"/>
    <w:rsid w:val="000E34F2"/>
    <w:rsid w:val="000E409D"/>
    <w:rsid w:val="000F01F5"/>
    <w:rsid w:val="000F1930"/>
    <w:rsid w:val="0010146A"/>
    <w:rsid w:val="00103D0B"/>
    <w:rsid w:val="00110E01"/>
    <w:rsid w:val="00111264"/>
    <w:rsid w:val="001124EC"/>
    <w:rsid w:val="00113C7F"/>
    <w:rsid w:val="00115788"/>
    <w:rsid w:val="00117D31"/>
    <w:rsid w:val="00120A1E"/>
    <w:rsid w:val="00121687"/>
    <w:rsid w:val="00121B36"/>
    <w:rsid w:val="00122BA6"/>
    <w:rsid w:val="00124287"/>
    <w:rsid w:val="00132DF5"/>
    <w:rsid w:val="00136D0D"/>
    <w:rsid w:val="00142369"/>
    <w:rsid w:val="00146394"/>
    <w:rsid w:val="00147553"/>
    <w:rsid w:val="00147947"/>
    <w:rsid w:val="0015031F"/>
    <w:rsid w:val="0015395E"/>
    <w:rsid w:val="001551A0"/>
    <w:rsid w:val="00160579"/>
    <w:rsid w:val="00164B26"/>
    <w:rsid w:val="001653B5"/>
    <w:rsid w:val="001673D1"/>
    <w:rsid w:val="00172570"/>
    <w:rsid w:val="00177F65"/>
    <w:rsid w:val="00180273"/>
    <w:rsid w:val="00180E75"/>
    <w:rsid w:val="0018112C"/>
    <w:rsid w:val="00182870"/>
    <w:rsid w:val="0018445B"/>
    <w:rsid w:val="00185344"/>
    <w:rsid w:val="00194D94"/>
    <w:rsid w:val="00196EAC"/>
    <w:rsid w:val="001A124F"/>
    <w:rsid w:val="001B073E"/>
    <w:rsid w:val="001B409A"/>
    <w:rsid w:val="001B4BFE"/>
    <w:rsid w:val="001C09CB"/>
    <w:rsid w:val="001D3664"/>
    <w:rsid w:val="001E3B4A"/>
    <w:rsid w:val="001E4541"/>
    <w:rsid w:val="001E5941"/>
    <w:rsid w:val="0020078E"/>
    <w:rsid w:val="00200F32"/>
    <w:rsid w:val="00203069"/>
    <w:rsid w:val="00203FF4"/>
    <w:rsid w:val="00204447"/>
    <w:rsid w:val="00206AA3"/>
    <w:rsid w:val="00206E9E"/>
    <w:rsid w:val="002115D3"/>
    <w:rsid w:val="002319E4"/>
    <w:rsid w:val="00232798"/>
    <w:rsid w:val="00235AC7"/>
    <w:rsid w:val="00240D82"/>
    <w:rsid w:val="00241718"/>
    <w:rsid w:val="00241740"/>
    <w:rsid w:val="0024236B"/>
    <w:rsid w:val="002622D3"/>
    <w:rsid w:val="00264CC0"/>
    <w:rsid w:val="0027352B"/>
    <w:rsid w:val="00273EC7"/>
    <w:rsid w:val="002753F9"/>
    <w:rsid w:val="0027565E"/>
    <w:rsid w:val="002773D3"/>
    <w:rsid w:val="00281C9C"/>
    <w:rsid w:val="00294670"/>
    <w:rsid w:val="002A26F0"/>
    <w:rsid w:val="002A3CC8"/>
    <w:rsid w:val="002A5A61"/>
    <w:rsid w:val="002B04C8"/>
    <w:rsid w:val="002B0B9C"/>
    <w:rsid w:val="002B238F"/>
    <w:rsid w:val="002B3AE2"/>
    <w:rsid w:val="002C0D44"/>
    <w:rsid w:val="002C0FBB"/>
    <w:rsid w:val="002C30EB"/>
    <w:rsid w:val="002C6F5F"/>
    <w:rsid w:val="002D1989"/>
    <w:rsid w:val="002D3F36"/>
    <w:rsid w:val="002E0A31"/>
    <w:rsid w:val="002E3902"/>
    <w:rsid w:val="002F04E2"/>
    <w:rsid w:val="002F1BEE"/>
    <w:rsid w:val="002F1F41"/>
    <w:rsid w:val="002F7AA3"/>
    <w:rsid w:val="00300D3C"/>
    <w:rsid w:val="00301813"/>
    <w:rsid w:val="0031635E"/>
    <w:rsid w:val="00331068"/>
    <w:rsid w:val="00333355"/>
    <w:rsid w:val="0033533B"/>
    <w:rsid w:val="00340155"/>
    <w:rsid w:val="003440E9"/>
    <w:rsid w:val="003451E6"/>
    <w:rsid w:val="003460F4"/>
    <w:rsid w:val="003468F8"/>
    <w:rsid w:val="00353E97"/>
    <w:rsid w:val="00355F7B"/>
    <w:rsid w:val="00356A28"/>
    <w:rsid w:val="00356CBC"/>
    <w:rsid w:val="003610B8"/>
    <w:rsid w:val="00362328"/>
    <w:rsid w:val="00372AB8"/>
    <w:rsid w:val="003810B0"/>
    <w:rsid w:val="00381C60"/>
    <w:rsid w:val="00382E63"/>
    <w:rsid w:val="00383FC5"/>
    <w:rsid w:val="00385231"/>
    <w:rsid w:val="00385DED"/>
    <w:rsid w:val="0038775A"/>
    <w:rsid w:val="003910D5"/>
    <w:rsid w:val="003944C7"/>
    <w:rsid w:val="003954B5"/>
    <w:rsid w:val="003B0D4F"/>
    <w:rsid w:val="003B14D5"/>
    <w:rsid w:val="003C6016"/>
    <w:rsid w:val="003D0A4F"/>
    <w:rsid w:val="003D0EB9"/>
    <w:rsid w:val="003D1E9D"/>
    <w:rsid w:val="003D5F37"/>
    <w:rsid w:val="003F3A5A"/>
    <w:rsid w:val="003F401D"/>
    <w:rsid w:val="003F44BD"/>
    <w:rsid w:val="003F49C6"/>
    <w:rsid w:val="003F5286"/>
    <w:rsid w:val="003F7ACC"/>
    <w:rsid w:val="003F7B2C"/>
    <w:rsid w:val="004003F8"/>
    <w:rsid w:val="0040067D"/>
    <w:rsid w:val="004038A2"/>
    <w:rsid w:val="0040412C"/>
    <w:rsid w:val="0040580A"/>
    <w:rsid w:val="004114B2"/>
    <w:rsid w:val="00413B8C"/>
    <w:rsid w:val="0042071D"/>
    <w:rsid w:val="00420DE7"/>
    <w:rsid w:val="00420F78"/>
    <w:rsid w:val="00437E9F"/>
    <w:rsid w:val="00440B5D"/>
    <w:rsid w:val="004474CB"/>
    <w:rsid w:val="00450E67"/>
    <w:rsid w:val="0045469D"/>
    <w:rsid w:val="00455B35"/>
    <w:rsid w:val="004565CD"/>
    <w:rsid w:val="00456D91"/>
    <w:rsid w:val="00466A46"/>
    <w:rsid w:val="00473582"/>
    <w:rsid w:val="004808CF"/>
    <w:rsid w:val="00480993"/>
    <w:rsid w:val="004827CB"/>
    <w:rsid w:val="00486311"/>
    <w:rsid w:val="004A061F"/>
    <w:rsid w:val="004A1DDA"/>
    <w:rsid w:val="004B5029"/>
    <w:rsid w:val="004B71C2"/>
    <w:rsid w:val="004B7723"/>
    <w:rsid w:val="004B7FED"/>
    <w:rsid w:val="004C383A"/>
    <w:rsid w:val="004C5119"/>
    <w:rsid w:val="004E6BE4"/>
    <w:rsid w:val="00507AE5"/>
    <w:rsid w:val="00526525"/>
    <w:rsid w:val="005353AC"/>
    <w:rsid w:val="00544EA3"/>
    <w:rsid w:val="00551CA6"/>
    <w:rsid w:val="00553724"/>
    <w:rsid w:val="00554809"/>
    <w:rsid w:val="00555924"/>
    <w:rsid w:val="00555AFD"/>
    <w:rsid w:val="00557D66"/>
    <w:rsid w:val="005626E9"/>
    <w:rsid w:val="005712A0"/>
    <w:rsid w:val="00575E03"/>
    <w:rsid w:val="00591AF4"/>
    <w:rsid w:val="00593072"/>
    <w:rsid w:val="005A37DB"/>
    <w:rsid w:val="005A5218"/>
    <w:rsid w:val="005A70CE"/>
    <w:rsid w:val="005B6CFA"/>
    <w:rsid w:val="005B72C3"/>
    <w:rsid w:val="005C147B"/>
    <w:rsid w:val="005C5AFB"/>
    <w:rsid w:val="005C651C"/>
    <w:rsid w:val="005D0824"/>
    <w:rsid w:val="005D4641"/>
    <w:rsid w:val="005D4CF3"/>
    <w:rsid w:val="005E13CA"/>
    <w:rsid w:val="005E2AEA"/>
    <w:rsid w:val="005E3749"/>
    <w:rsid w:val="005F1672"/>
    <w:rsid w:val="005F2C1C"/>
    <w:rsid w:val="005F6495"/>
    <w:rsid w:val="006032C4"/>
    <w:rsid w:val="00603D3E"/>
    <w:rsid w:val="00605E5A"/>
    <w:rsid w:val="006067EC"/>
    <w:rsid w:val="00613B05"/>
    <w:rsid w:val="006173E7"/>
    <w:rsid w:val="006179CF"/>
    <w:rsid w:val="00630966"/>
    <w:rsid w:val="00634A70"/>
    <w:rsid w:val="006436AE"/>
    <w:rsid w:val="00644D3D"/>
    <w:rsid w:val="006518A1"/>
    <w:rsid w:val="00662019"/>
    <w:rsid w:val="00665BB6"/>
    <w:rsid w:val="006667E7"/>
    <w:rsid w:val="0067067B"/>
    <w:rsid w:val="00673333"/>
    <w:rsid w:val="0067647F"/>
    <w:rsid w:val="00677E4D"/>
    <w:rsid w:val="00680FC0"/>
    <w:rsid w:val="00694660"/>
    <w:rsid w:val="00694E7A"/>
    <w:rsid w:val="006A3102"/>
    <w:rsid w:val="006A3738"/>
    <w:rsid w:val="006A3EB8"/>
    <w:rsid w:val="006A58A5"/>
    <w:rsid w:val="006A775C"/>
    <w:rsid w:val="006C1C4F"/>
    <w:rsid w:val="006C2CE4"/>
    <w:rsid w:val="006C7ED8"/>
    <w:rsid w:val="006D7820"/>
    <w:rsid w:val="006E370F"/>
    <w:rsid w:val="00701511"/>
    <w:rsid w:val="00703D8D"/>
    <w:rsid w:val="007103B3"/>
    <w:rsid w:val="00710D12"/>
    <w:rsid w:val="007118C6"/>
    <w:rsid w:val="00712BD7"/>
    <w:rsid w:val="00715F23"/>
    <w:rsid w:val="007221AA"/>
    <w:rsid w:val="007239E6"/>
    <w:rsid w:val="0072434A"/>
    <w:rsid w:val="00730D3E"/>
    <w:rsid w:val="00742C5F"/>
    <w:rsid w:val="0074661E"/>
    <w:rsid w:val="00753804"/>
    <w:rsid w:val="00753E3B"/>
    <w:rsid w:val="007607BB"/>
    <w:rsid w:val="0076102D"/>
    <w:rsid w:val="00763C58"/>
    <w:rsid w:val="007705E9"/>
    <w:rsid w:val="00773BBD"/>
    <w:rsid w:val="00781962"/>
    <w:rsid w:val="007821F1"/>
    <w:rsid w:val="00790C3C"/>
    <w:rsid w:val="00794D48"/>
    <w:rsid w:val="0079543A"/>
    <w:rsid w:val="00797759"/>
    <w:rsid w:val="007A31B6"/>
    <w:rsid w:val="007A611C"/>
    <w:rsid w:val="007A6F03"/>
    <w:rsid w:val="007B24EB"/>
    <w:rsid w:val="007B72EF"/>
    <w:rsid w:val="007C176B"/>
    <w:rsid w:val="007D6A08"/>
    <w:rsid w:val="007D7266"/>
    <w:rsid w:val="007E03B4"/>
    <w:rsid w:val="007E4F9F"/>
    <w:rsid w:val="007E7521"/>
    <w:rsid w:val="007F326E"/>
    <w:rsid w:val="00800345"/>
    <w:rsid w:val="008020B2"/>
    <w:rsid w:val="008077F8"/>
    <w:rsid w:val="00814197"/>
    <w:rsid w:val="0081608E"/>
    <w:rsid w:val="008220F8"/>
    <w:rsid w:val="008262CA"/>
    <w:rsid w:val="00830D00"/>
    <w:rsid w:val="008421B2"/>
    <w:rsid w:val="00842637"/>
    <w:rsid w:val="008436A9"/>
    <w:rsid w:val="0084650B"/>
    <w:rsid w:val="008541B0"/>
    <w:rsid w:val="00864B0D"/>
    <w:rsid w:val="008668D1"/>
    <w:rsid w:val="00877713"/>
    <w:rsid w:val="008803FF"/>
    <w:rsid w:val="00880605"/>
    <w:rsid w:val="0088131E"/>
    <w:rsid w:val="00882CF9"/>
    <w:rsid w:val="00883916"/>
    <w:rsid w:val="00886C2E"/>
    <w:rsid w:val="00892155"/>
    <w:rsid w:val="00894FFD"/>
    <w:rsid w:val="00896FF7"/>
    <w:rsid w:val="008A3A15"/>
    <w:rsid w:val="008A51EC"/>
    <w:rsid w:val="008B0677"/>
    <w:rsid w:val="008B4633"/>
    <w:rsid w:val="008B551A"/>
    <w:rsid w:val="008B570A"/>
    <w:rsid w:val="008B5ABB"/>
    <w:rsid w:val="008C018F"/>
    <w:rsid w:val="008C2B8F"/>
    <w:rsid w:val="008C3541"/>
    <w:rsid w:val="008C57E2"/>
    <w:rsid w:val="008D54B4"/>
    <w:rsid w:val="008F0D87"/>
    <w:rsid w:val="008F136D"/>
    <w:rsid w:val="008F15F8"/>
    <w:rsid w:val="008F5604"/>
    <w:rsid w:val="008F640D"/>
    <w:rsid w:val="008F66D6"/>
    <w:rsid w:val="0090379D"/>
    <w:rsid w:val="009076C6"/>
    <w:rsid w:val="00910A69"/>
    <w:rsid w:val="0091245C"/>
    <w:rsid w:val="00912EC4"/>
    <w:rsid w:val="00921C41"/>
    <w:rsid w:val="009241A6"/>
    <w:rsid w:val="0092449C"/>
    <w:rsid w:val="00926B06"/>
    <w:rsid w:val="00926EB9"/>
    <w:rsid w:val="009307FC"/>
    <w:rsid w:val="009420CD"/>
    <w:rsid w:val="009420F2"/>
    <w:rsid w:val="00943FCB"/>
    <w:rsid w:val="009445AA"/>
    <w:rsid w:val="00946899"/>
    <w:rsid w:val="009473A2"/>
    <w:rsid w:val="009513D6"/>
    <w:rsid w:val="00952FE5"/>
    <w:rsid w:val="009547C0"/>
    <w:rsid w:val="0095735F"/>
    <w:rsid w:val="00960322"/>
    <w:rsid w:val="009634DA"/>
    <w:rsid w:val="00976FEA"/>
    <w:rsid w:val="00982652"/>
    <w:rsid w:val="00982F37"/>
    <w:rsid w:val="0098344D"/>
    <w:rsid w:val="00990515"/>
    <w:rsid w:val="00990A3A"/>
    <w:rsid w:val="009A12D9"/>
    <w:rsid w:val="009A1D71"/>
    <w:rsid w:val="009A222D"/>
    <w:rsid w:val="009A4E9A"/>
    <w:rsid w:val="009A7DD1"/>
    <w:rsid w:val="009B1776"/>
    <w:rsid w:val="009B23ED"/>
    <w:rsid w:val="009B78CD"/>
    <w:rsid w:val="009B7F5B"/>
    <w:rsid w:val="009C3E17"/>
    <w:rsid w:val="009C7AC6"/>
    <w:rsid w:val="009D0203"/>
    <w:rsid w:val="009D0E00"/>
    <w:rsid w:val="009D303A"/>
    <w:rsid w:val="009D6ED2"/>
    <w:rsid w:val="009D6F3C"/>
    <w:rsid w:val="009D753B"/>
    <w:rsid w:val="009F6437"/>
    <w:rsid w:val="009F75D9"/>
    <w:rsid w:val="00A00C57"/>
    <w:rsid w:val="00A01267"/>
    <w:rsid w:val="00A01521"/>
    <w:rsid w:val="00A07CE5"/>
    <w:rsid w:val="00A11FC9"/>
    <w:rsid w:val="00A15C9B"/>
    <w:rsid w:val="00A17993"/>
    <w:rsid w:val="00A20301"/>
    <w:rsid w:val="00A21AE9"/>
    <w:rsid w:val="00A27DCA"/>
    <w:rsid w:val="00A30443"/>
    <w:rsid w:val="00A33C7E"/>
    <w:rsid w:val="00A36B50"/>
    <w:rsid w:val="00A422DC"/>
    <w:rsid w:val="00A46446"/>
    <w:rsid w:val="00A51309"/>
    <w:rsid w:val="00A569DD"/>
    <w:rsid w:val="00A56B60"/>
    <w:rsid w:val="00A74E10"/>
    <w:rsid w:val="00A8480D"/>
    <w:rsid w:val="00A90BE8"/>
    <w:rsid w:val="00A94D6E"/>
    <w:rsid w:val="00A9548B"/>
    <w:rsid w:val="00AA071C"/>
    <w:rsid w:val="00AA133D"/>
    <w:rsid w:val="00AA2395"/>
    <w:rsid w:val="00AB05C4"/>
    <w:rsid w:val="00AB76E1"/>
    <w:rsid w:val="00AB7D88"/>
    <w:rsid w:val="00AC30F1"/>
    <w:rsid w:val="00AC3441"/>
    <w:rsid w:val="00AD292A"/>
    <w:rsid w:val="00AD5E94"/>
    <w:rsid w:val="00AE1235"/>
    <w:rsid w:val="00AE3543"/>
    <w:rsid w:val="00AE6B31"/>
    <w:rsid w:val="00AF29AA"/>
    <w:rsid w:val="00AF571D"/>
    <w:rsid w:val="00AF729A"/>
    <w:rsid w:val="00AF7657"/>
    <w:rsid w:val="00B01C48"/>
    <w:rsid w:val="00B1082C"/>
    <w:rsid w:val="00B159E6"/>
    <w:rsid w:val="00B25688"/>
    <w:rsid w:val="00B32E32"/>
    <w:rsid w:val="00B34C5E"/>
    <w:rsid w:val="00B35F2B"/>
    <w:rsid w:val="00B37827"/>
    <w:rsid w:val="00B426B5"/>
    <w:rsid w:val="00B46B9D"/>
    <w:rsid w:val="00B46FCE"/>
    <w:rsid w:val="00B50384"/>
    <w:rsid w:val="00B67D5E"/>
    <w:rsid w:val="00B706C1"/>
    <w:rsid w:val="00B73EFC"/>
    <w:rsid w:val="00B75017"/>
    <w:rsid w:val="00B75EE5"/>
    <w:rsid w:val="00B80C14"/>
    <w:rsid w:val="00B82E56"/>
    <w:rsid w:val="00B84A0C"/>
    <w:rsid w:val="00B84EE6"/>
    <w:rsid w:val="00B85523"/>
    <w:rsid w:val="00B86F62"/>
    <w:rsid w:val="00B9680A"/>
    <w:rsid w:val="00BA0351"/>
    <w:rsid w:val="00BA3DBC"/>
    <w:rsid w:val="00BB0DF8"/>
    <w:rsid w:val="00BB3429"/>
    <w:rsid w:val="00BD1E36"/>
    <w:rsid w:val="00BD51A7"/>
    <w:rsid w:val="00BE364E"/>
    <w:rsid w:val="00BF0BD8"/>
    <w:rsid w:val="00BF5F5C"/>
    <w:rsid w:val="00BF7FED"/>
    <w:rsid w:val="00C02CD7"/>
    <w:rsid w:val="00C042BB"/>
    <w:rsid w:val="00C04BAE"/>
    <w:rsid w:val="00C0684D"/>
    <w:rsid w:val="00C100F7"/>
    <w:rsid w:val="00C14049"/>
    <w:rsid w:val="00C15624"/>
    <w:rsid w:val="00C16CDD"/>
    <w:rsid w:val="00C17E20"/>
    <w:rsid w:val="00C31085"/>
    <w:rsid w:val="00C32D5F"/>
    <w:rsid w:val="00C33EBC"/>
    <w:rsid w:val="00C420B0"/>
    <w:rsid w:val="00C51B4E"/>
    <w:rsid w:val="00C565DF"/>
    <w:rsid w:val="00C57530"/>
    <w:rsid w:val="00C61E34"/>
    <w:rsid w:val="00C64BD1"/>
    <w:rsid w:val="00C662F9"/>
    <w:rsid w:val="00C7233B"/>
    <w:rsid w:val="00C74415"/>
    <w:rsid w:val="00C74672"/>
    <w:rsid w:val="00C765D6"/>
    <w:rsid w:val="00C82129"/>
    <w:rsid w:val="00C826C6"/>
    <w:rsid w:val="00C82EC3"/>
    <w:rsid w:val="00C95163"/>
    <w:rsid w:val="00C95770"/>
    <w:rsid w:val="00C97F9D"/>
    <w:rsid w:val="00CA006B"/>
    <w:rsid w:val="00CA44C9"/>
    <w:rsid w:val="00CA4F72"/>
    <w:rsid w:val="00CB6149"/>
    <w:rsid w:val="00CC19C2"/>
    <w:rsid w:val="00CC586A"/>
    <w:rsid w:val="00CC7E6B"/>
    <w:rsid w:val="00CD669A"/>
    <w:rsid w:val="00CD7339"/>
    <w:rsid w:val="00CE13A2"/>
    <w:rsid w:val="00CE6BA7"/>
    <w:rsid w:val="00CF1572"/>
    <w:rsid w:val="00CF358F"/>
    <w:rsid w:val="00CF6259"/>
    <w:rsid w:val="00D01434"/>
    <w:rsid w:val="00D03B85"/>
    <w:rsid w:val="00D1343C"/>
    <w:rsid w:val="00D15720"/>
    <w:rsid w:val="00D172B0"/>
    <w:rsid w:val="00D20C0D"/>
    <w:rsid w:val="00D213FB"/>
    <w:rsid w:val="00D22A66"/>
    <w:rsid w:val="00D24B07"/>
    <w:rsid w:val="00D25D5B"/>
    <w:rsid w:val="00D27AC4"/>
    <w:rsid w:val="00D325BC"/>
    <w:rsid w:val="00D46F2C"/>
    <w:rsid w:val="00D4792F"/>
    <w:rsid w:val="00D50965"/>
    <w:rsid w:val="00D54926"/>
    <w:rsid w:val="00D57386"/>
    <w:rsid w:val="00D60DF7"/>
    <w:rsid w:val="00D63547"/>
    <w:rsid w:val="00D70A28"/>
    <w:rsid w:val="00D71B99"/>
    <w:rsid w:val="00D759E3"/>
    <w:rsid w:val="00D808DE"/>
    <w:rsid w:val="00D83D1D"/>
    <w:rsid w:val="00D84C5F"/>
    <w:rsid w:val="00DA108A"/>
    <w:rsid w:val="00DB24BE"/>
    <w:rsid w:val="00DB73AF"/>
    <w:rsid w:val="00DC54CB"/>
    <w:rsid w:val="00DD41FC"/>
    <w:rsid w:val="00DF0228"/>
    <w:rsid w:val="00DF0929"/>
    <w:rsid w:val="00DF3A89"/>
    <w:rsid w:val="00DF3E6B"/>
    <w:rsid w:val="00DF5107"/>
    <w:rsid w:val="00E014B0"/>
    <w:rsid w:val="00E0210D"/>
    <w:rsid w:val="00E068E0"/>
    <w:rsid w:val="00E2190B"/>
    <w:rsid w:val="00E21BC0"/>
    <w:rsid w:val="00E229DD"/>
    <w:rsid w:val="00E2451D"/>
    <w:rsid w:val="00E400A2"/>
    <w:rsid w:val="00E40496"/>
    <w:rsid w:val="00E443FC"/>
    <w:rsid w:val="00E44933"/>
    <w:rsid w:val="00E44E98"/>
    <w:rsid w:val="00E47C65"/>
    <w:rsid w:val="00E47FFB"/>
    <w:rsid w:val="00E5070B"/>
    <w:rsid w:val="00E55A33"/>
    <w:rsid w:val="00E6320A"/>
    <w:rsid w:val="00E67FE0"/>
    <w:rsid w:val="00E73C5D"/>
    <w:rsid w:val="00E80574"/>
    <w:rsid w:val="00E850DF"/>
    <w:rsid w:val="00E861D5"/>
    <w:rsid w:val="00E86ABE"/>
    <w:rsid w:val="00E9354E"/>
    <w:rsid w:val="00E93FAF"/>
    <w:rsid w:val="00E94CB1"/>
    <w:rsid w:val="00E974D6"/>
    <w:rsid w:val="00E97581"/>
    <w:rsid w:val="00EA153D"/>
    <w:rsid w:val="00EA4AA8"/>
    <w:rsid w:val="00EA6490"/>
    <w:rsid w:val="00EB00C3"/>
    <w:rsid w:val="00EB11CD"/>
    <w:rsid w:val="00EB1659"/>
    <w:rsid w:val="00EC0486"/>
    <w:rsid w:val="00EC1094"/>
    <w:rsid w:val="00EC11D7"/>
    <w:rsid w:val="00EC1306"/>
    <w:rsid w:val="00EC7ADB"/>
    <w:rsid w:val="00EC7C5F"/>
    <w:rsid w:val="00ED5014"/>
    <w:rsid w:val="00ED5CD0"/>
    <w:rsid w:val="00ED5D46"/>
    <w:rsid w:val="00EE070E"/>
    <w:rsid w:val="00EE13C4"/>
    <w:rsid w:val="00EE5D2E"/>
    <w:rsid w:val="00EE6662"/>
    <w:rsid w:val="00EE6A53"/>
    <w:rsid w:val="00EF0BDC"/>
    <w:rsid w:val="00EF123B"/>
    <w:rsid w:val="00EF4A5D"/>
    <w:rsid w:val="00EF6568"/>
    <w:rsid w:val="00EF6BCF"/>
    <w:rsid w:val="00EF6F01"/>
    <w:rsid w:val="00F04223"/>
    <w:rsid w:val="00F04284"/>
    <w:rsid w:val="00F04941"/>
    <w:rsid w:val="00F1724C"/>
    <w:rsid w:val="00F266FD"/>
    <w:rsid w:val="00F26AFB"/>
    <w:rsid w:val="00F34788"/>
    <w:rsid w:val="00F36A00"/>
    <w:rsid w:val="00F36BFF"/>
    <w:rsid w:val="00F374D6"/>
    <w:rsid w:val="00F42D4D"/>
    <w:rsid w:val="00F43CB4"/>
    <w:rsid w:val="00F4585F"/>
    <w:rsid w:val="00F47D52"/>
    <w:rsid w:val="00F61BA1"/>
    <w:rsid w:val="00F65080"/>
    <w:rsid w:val="00F670DA"/>
    <w:rsid w:val="00F67BF3"/>
    <w:rsid w:val="00F70E11"/>
    <w:rsid w:val="00F744BB"/>
    <w:rsid w:val="00F811C2"/>
    <w:rsid w:val="00F81B65"/>
    <w:rsid w:val="00F848BF"/>
    <w:rsid w:val="00F84904"/>
    <w:rsid w:val="00FB032A"/>
    <w:rsid w:val="00FC2511"/>
    <w:rsid w:val="00FC3A86"/>
    <w:rsid w:val="00FF5CC1"/>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9218E-3604-4069-9525-72CA9CE2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0F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20F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E850D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850DF"/>
    <w:rPr>
      <w:rFonts w:ascii="Arial" w:eastAsia="Times New Roman" w:hAnsi="Arial" w:cs="Times New Roman"/>
      <w:sz w:val="28"/>
      <w:szCs w:val="24"/>
      <w:lang w:val="en-GB"/>
    </w:rPr>
  </w:style>
  <w:style w:type="paragraph" w:styleId="BodyText">
    <w:name w:val="Body Text"/>
    <w:basedOn w:val="Normal"/>
    <w:link w:val="BodyTextChar"/>
    <w:rsid w:val="00E850D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E850DF"/>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E850DF"/>
    <w:pPr>
      <w:spacing w:after="0" w:line="240" w:lineRule="auto"/>
      <w:ind w:left="720"/>
    </w:pPr>
    <w:rPr>
      <w:rFonts w:ascii="Times New Roman" w:eastAsia="Times New Roman" w:hAnsi="Times New Roman" w:cs="Times New Roman"/>
      <w:sz w:val="24"/>
      <w:szCs w:val="24"/>
      <w:lang w:val="en-GB" w:eastAsia="en-GB"/>
    </w:rPr>
  </w:style>
  <w:style w:type="paragraph" w:styleId="FootnoteText">
    <w:name w:val="footnote text"/>
    <w:aliases w:val="Char Char Char,Char Char Char Char Char,Char Char Char Char Char Char,Char Char Char Char Char Char Char,Char Char Char Char Char Char Char Char Char Char Char,Footnote Text Char Char,Footnote Text Char Char Char,HCR: - Footnote text"/>
    <w:basedOn w:val="Normal"/>
    <w:link w:val="FootnoteTextChar"/>
    <w:uiPriority w:val="99"/>
    <w:unhideWhenUsed/>
    <w:qFormat/>
    <w:rsid w:val="00882CF9"/>
    <w:pPr>
      <w:spacing w:after="0" w:line="240" w:lineRule="auto"/>
    </w:pPr>
    <w:rPr>
      <w:sz w:val="20"/>
      <w:szCs w:val="20"/>
    </w:rPr>
  </w:style>
  <w:style w:type="character" w:customStyle="1" w:styleId="FootnoteTextChar">
    <w:name w:val="Footnote Text Char"/>
    <w:aliases w:val="Char Char Char Char,Char Char Char Char Char Char1,Char Char Char Char Char Char Char1,Char Char Char Char Char Char Char Char,Char Char Char Char Char Char Char Char Char Char Char Char,Footnote Text Char Char Char1"/>
    <w:basedOn w:val="DefaultParagraphFont"/>
    <w:link w:val="FootnoteText"/>
    <w:uiPriority w:val="99"/>
    <w:rsid w:val="00882CF9"/>
    <w:rPr>
      <w:sz w:val="20"/>
      <w:szCs w:val="20"/>
    </w:rPr>
  </w:style>
  <w:style w:type="character" w:styleId="FootnoteReference">
    <w:name w:val="footnote reference"/>
    <w:aliases w:val="(NECG) Footnote Reference,Appel note de bas de page,Footnote Reference + Superscript,Footnotes refss,Ref,de nota al pie,註腳內容"/>
    <w:basedOn w:val="DefaultParagraphFont"/>
    <w:uiPriority w:val="99"/>
    <w:unhideWhenUsed/>
    <w:rsid w:val="00882CF9"/>
    <w:rPr>
      <w:vertAlign w:val="superscript"/>
    </w:rPr>
  </w:style>
  <w:style w:type="paragraph" w:styleId="Header">
    <w:name w:val="header"/>
    <w:basedOn w:val="Normal"/>
    <w:link w:val="HeaderChar"/>
    <w:uiPriority w:val="99"/>
    <w:unhideWhenUsed/>
    <w:rsid w:val="001853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344"/>
  </w:style>
  <w:style w:type="paragraph" w:styleId="Footer">
    <w:name w:val="footer"/>
    <w:basedOn w:val="Normal"/>
    <w:link w:val="FooterChar"/>
    <w:uiPriority w:val="99"/>
    <w:unhideWhenUsed/>
    <w:rsid w:val="00185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344"/>
  </w:style>
  <w:style w:type="character" w:customStyle="1" w:styleId="Heading1Char">
    <w:name w:val="Heading 1 Char"/>
    <w:basedOn w:val="DefaultParagraphFont"/>
    <w:link w:val="Heading1"/>
    <w:uiPriority w:val="9"/>
    <w:rsid w:val="00420F7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20F78"/>
    <w:rPr>
      <w:rFonts w:asciiTheme="majorHAnsi" w:eastAsiaTheme="majorEastAsia" w:hAnsiTheme="majorHAnsi" w:cstheme="majorBidi"/>
      <w:color w:val="2E74B5" w:themeColor="accent1" w:themeShade="BF"/>
      <w:sz w:val="26"/>
      <w:szCs w:val="26"/>
    </w:rPr>
  </w:style>
  <w:style w:type="paragraph" w:customStyle="1" w:styleId="western">
    <w:name w:val="western"/>
    <w:basedOn w:val="Normal"/>
    <w:rsid w:val="001673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673D1"/>
    <w:rPr>
      <w:color w:val="0000FF"/>
      <w:u w:val="single"/>
    </w:rPr>
  </w:style>
  <w:style w:type="paragraph" w:styleId="BalloonText">
    <w:name w:val="Balloon Text"/>
    <w:basedOn w:val="Normal"/>
    <w:link w:val="BalloonTextChar"/>
    <w:uiPriority w:val="99"/>
    <w:semiHidden/>
    <w:unhideWhenUsed/>
    <w:rsid w:val="003852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66613">
      <w:bodyDiv w:val="1"/>
      <w:marLeft w:val="0"/>
      <w:marRight w:val="0"/>
      <w:marTop w:val="0"/>
      <w:marBottom w:val="0"/>
      <w:divBdr>
        <w:top w:val="none" w:sz="0" w:space="0" w:color="auto"/>
        <w:left w:val="none" w:sz="0" w:space="0" w:color="auto"/>
        <w:bottom w:val="none" w:sz="0" w:space="0" w:color="auto"/>
        <w:right w:val="none" w:sz="0" w:space="0" w:color="auto"/>
      </w:divBdr>
    </w:div>
    <w:div w:id="268895249">
      <w:bodyDiv w:val="1"/>
      <w:marLeft w:val="0"/>
      <w:marRight w:val="0"/>
      <w:marTop w:val="0"/>
      <w:marBottom w:val="0"/>
      <w:divBdr>
        <w:top w:val="none" w:sz="0" w:space="0" w:color="auto"/>
        <w:left w:val="none" w:sz="0" w:space="0" w:color="auto"/>
        <w:bottom w:val="none" w:sz="0" w:space="0" w:color="auto"/>
        <w:right w:val="none" w:sz="0" w:space="0" w:color="auto"/>
      </w:divBdr>
    </w:div>
    <w:div w:id="282926920">
      <w:bodyDiv w:val="1"/>
      <w:marLeft w:val="0"/>
      <w:marRight w:val="0"/>
      <w:marTop w:val="0"/>
      <w:marBottom w:val="0"/>
      <w:divBdr>
        <w:top w:val="none" w:sz="0" w:space="0" w:color="auto"/>
        <w:left w:val="none" w:sz="0" w:space="0" w:color="auto"/>
        <w:bottom w:val="none" w:sz="0" w:space="0" w:color="auto"/>
        <w:right w:val="none" w:sz="0" w:space="0" w:color="auto"/>
      </w:divBdr>
      <w:divsChild>
        <w:div w:id="386297696">
          <w:marLeft w:val="0"/>
          <w:marRight w:val="0"/>
          <w:marTop w:val="0"/>
          <w:marBottom w:val="225"/>
          <w:divBdr>
            <w:top w:val="single" w:sz="24" w:space="0" w:color="auto"/>
            <w:left w:val="single" w:sz="24" w:space="0" w:color="auto"/>
            <w:bottom w:val="single" w:sz="36" w:space="0" w:color="003300"/>
            <w:right w:val="single" w:sz="24" w:space="0" w:color="auto"/>
          </w:divBdr>
          <w:divsChild>
            <w:div w:id="332224498">
              <w:marLeft w:val="0"/>
              <w:marRight w:val="0"/>
              <w:marTop w:val="0"/>
              <w:marBottom w:val="0"/>
              <w:divBdr>
                <w:top w:val="none" w:sz="0" w:space="0" w:color="auto"/>
                <w:left w:val="none" w:sz="0" w:space="0" w:color="auto"/>
                <w:bottom w:val="none" w:sz="0" w:space="0" w:color="auto"/>
                <w:right w:val="none" w:sz="0" w:space="0" w:color="auto"/>
              </w:divBdr>
            </w:div>
          </w:divsChild>
        </w:div>
        <w:div w:id="488718754">
          <w:marLeft w:val="0"/>
          <w:marRight w:val="0"/>
          <w:marTop w:val="0"/>
          <w:marBottom w:val="0"/>
          <w:divBdr>
            <w:top w:val="none" w:sz="0" w:space="0" w:color="auto"/>
            <w:left w:val="none" w:sz="0" w:space="0" w:color="auto"/>
            <w:bottom w:val="none" w:sz="0" w:space="0" w:color="auto"/>
            <w:right w:val="none" w:sz="0" w:space="0" w:color="auto"/>
          </w:divBdr>
          <w:divsChild>
            <w:div w:id="1645888661">
              <w:marLeft w:val="0"/>
              <w:marRight w:val="0"/>
              <w:marTop w:val="0"/>
              <w:marBottom w:val="0"/>
              <w:divBdr>
                <w:top w:val="none" w:sz="0" w:space="0" w:color="auto"/>
                <w:left w:val="none" w:sz="0" w:space="0" w:color="auto"/>
                <w:bottom w:val="none" w:sz="0" w:space="0" w:color="auto"/>
                <w:right w:val="none" w:sz="0" w:space="0" w:color="auto"/>
              </w:divBdr>
              <w:divsChild>
                <w:div w:id="2073118684">
                  <w:marLeft w:val="0"/>
                  <w:marRight w:val="0"/>
                  <w:marTop w:val="0"/>
                  <w:marBottom w:val="0"/>
                  <w:divBdr>
                    <w:top w:val="none" w:sz="0" w:space="0" w:color="auto"/>
                    <w:left w:val="none" w:sz="0" w:space="0" w:color="auto"/>
                    <w:bottom w:val="none" w:sz="0" w:space="0" w:color="auto"/>
                    <w:right w:val="none" w:sz="0" w:space="0" w:color="auto"/>
                  </w:divBdr>
                  <w:divsChild>
                    <w:div w:id="414977041">
                      <w:marLeft w:val="0"/>
                      <w:marRight w:val="0"/>
                      <w:marTop w:val="0"/>
                      <w:marBottom w:val="0"/>
                      <w:divBdr>
                        <w:top w:val="none" w:sz="0" w:space="0" w:color="auto"/>
                        <w:left w:val="none" w:sz="0" w:space="0" w:color="auto"/>
                        <w:bottom w:val="none" w:sz="0" w:space="0" w:color="auto"/>
                        <w:right w:val="none" w:sz="0" w:space="0" w:color="auto"/>
                      </w:divBdr>
                    </w:div>
                    <w:div w:id="2085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662122">
      <w:bodyDiv w:val="1"/>
      <w:marLeft w:val="0"/>
      <w:marRight w:val="0"/>
      <w:marTop w:val="0"/>
      <w:marBottom w:val="0"/>
      <w:divBdr>
        <w:top w:val="none" w:sz="0" w:space="0" w:color="auto"/>
        <w:left w:val="none" w:sz="0" w:space="0" w:color="auto"/>
        <w:bottom w:val="none" w:sz="0" w:space="0" w:color="auto"/>
        <w:right w:val="none" w:sz="0" w:space="0" w:color="auto"/>
      </w:divBdr>
    </w:div>
    <w:div w:id="1671564885">
      <w:bodyDiv w:val="1"/>
      <w:marLeft w:val="0"/>
      <w:marRight w:val="0"/>
      <w:marTop w:val="0"/>
      <w:marBottom w:val="0"/>
      <w:divBdr>
        <w:top w:val="none" w:sz="0" w:space="0" w:color="auto"/>
        <w:left w:val="none" w:sz="0" w:space="0" w:color="auto"/>
        <w:bottom w:val="none" w:sz="0" w:space="0" w:color="auto"/>
        <w:right w:val="none" w:sz="0" w:space="0" w:color="auto"/>
      </w:divBdr>
    </w:div>
    <w:div w:id="1891526930">
      <w:bodyDiv w:val="1"/>
      <w:marLeft w:val="0"/>
      <w:marRight w:val="0"/>
      <w:marTop w:val="0"/>
      <w:marBottom w:val="0"/>
      <w:divBdr>
        <w:top w:val="none" w:sz="0" w:space="0" w:color="auto"/>
        <w:left w:val="none" w:sz="0" w:space="0" w:color="auto"/>
        <w:bottom w:val="none" w:sz="0" w:space="0" w:color="auto"/>
        <w:right w:val="none" w:sz="0" w:space="0" w:color="auto"/>
      </w:divBdr>
    </w:div>
    <w:div w:id="198095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2023-08-23T18:30:00+00:00</Judgment_x0020_Date>
    <Year xmlns="aec0a7e9-5f5c-4ba9-87b2-85cfc8a38b86">2023</Year>
  </documentManagement>
</p:properties>
</file>

<file path=customXml/itemProps1.xml><?xml version="1.0" encoding="utf-8"?>
<ds:datastoreItem xmlns:ds="http://schemas.openxmlformats.org/officeDocument/2006/customXml" ds:itemID="{07E6E5DB-8A82-4B50-9DE2-8C40B22703DF}"/>
</file>

<file path=customXml/itemProps2.xml><?xml version="1.0" encoding="utf-8"?>
<ds:datastoreItem xmlns:ds="http://schemas.openxmlformats.org/officeDocument/2006/customXml" ds:itemID="{68A26C41-12B8-44D0-9BC7-F1FECA9A640F}"/>
</file>

<file path=customXml/itemProps3.xml><?xml version="1.0" encoding="utf-8"?>
<ds:datastoreItem xmlns:ds="http://schemas.openxmlformats.org/officeDocument/2006/customXml" ds:itemID="{379B2706-E46A-4135-B0B3-60A25646B792}"/>
</file>

<file path=customXml/itemProps4.xml><?xml version="1.0" encoding="utf-8"?>
<ds:datastoreItem xmlns:ds="http://schemas.openxmlformats.org/officeDocument/2006/customXml" ds:itemID="{6005D351-18DF-464D-B2F8-80E37CB21144}"/>
</file>

<file path=docProps/app.xml><?xml version="1.0" encoding="utf-8"?>
<Properties xmlns="http://schemas.openxmlformats.org/officeDocument/2006/extended-properties" xmlns:vt="http://schemas.openxmlformats.org/officeDocument/2006/docPropsVTypes">
  <Template>Normal</Template>
  <TotalTime>1</TotalTime>
  <Pages>20</Pages>
  <Words>5286</Words>
  <Characters>30132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Beukes v First Rand Namibia (HC-MD-LAB-APP-AAA-2022-00067) [2023] NALCMD 37 (24 August 2023)</dc:title>
  <dc:subject/>
  <dc:creator>Claudia Claasen</dc:creator>
  <cp:keywords/>
  <dc:description/>
  <cp:lastModifiedBy>Ernestine N. Jansen</cp:lastModifiedBy>
  <cp:revision>2</cp:revision>
  <cp:lastPrinted>2023-08-24T13:48:00Z</cp:lastPrinted>
  <dcterms:created xsi:type="dcterms:W3CDTF">2023-08-24T14:17:00Z</dcterms:created>
  <dcterms:modified xsi:type="dcterms:W3CDTF">2023-08-24T14:17:00Z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