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595EA4" w:rsidRDefault="008C3367" w:rsidP="008C3367">
      <w:pPr>
        <w:keepNext/>
        <w:spacing w:line="360" w:lineRule="auto"/>
        <w:jc w:val="center"/>
        <w:outlineLvl w:val="0"/>
        <w:rPr>
          <w:rFonts w:ascii="Arial" w:hAnsi="Arial" w:cs="Arial"/>
          <w:b/>
          <w:bCs/>
          <w:sz w:val="24"/>
          <w:szCs w:val="24"/>
        </w:rPr>
      </w:pPr>
      <w:bookmarkStart w:id="0" w:name="_GoBack"/>
      <w:bookmarkEnd w:id="0"/>
      <w:r w:rsidRPr="00595EA4">
        <w:rPr>
          <w:rFonts w:ascii="Arial" w:hAnsi="Arial" w:cs="Arial"/>
          <w:b/>
          <w:bCs/>
          <w:noProof/>
          <w:sz w:val="24"/>
          <w:szCs w:val="24"/>
          <w:lang w:val="en-US"/>
        </w:rPr>
        <w:drawing>
          <wp:inline distT="0" distB="0" distL="0" distR="0" wp14:anchorId="3E29A9B8" wp14:editId="5F60D787">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3C78A2" w:rsidRDefault="008C3367" w:rsidP="008C3367">
      <w:pPr>
        <w:spacing w:line="480" w:lineRule="auto"/>
        <w:ind w:left="1701"/>
        <w:jc w:val="right"/>
        <w:rPr>
          <w:rFonts w:ascii="Arial" w:hAnsi="Arial" w:cs="Arial"/>
          <w:b/>
          <w:sz w:val="24"/>
          <w:szCs w:val="24"/>
        </w:rPr>
      </w:pPr>
      <w:r w:rsidRPr="003C78A2">
        <w:rPr>
          <w:rFonts w:ascii="Arial" w:hAnsi="Arial" w:cs="Arial"/>
          <w:b/>
          <w:sz w:val="24"/>
          <w:szCs w:val="24"/>
        </w:rPr>
        <w:t>REPORTABLE</w:t>
      </w:r>
    </w:p>
    <w:p w:rsidR="008C3367" w:rsidRPr="007C732D" w:rsidRDefault="008C3367" w:rsidP="007C732D">
      <w:pPr>
        <w:spacing w:after="0" w:line="240" w:lineRule="auto"/>
        <w:jc w:val="right"/>
        <w:rPr>
          <w:rFonts w:ascii="Arial" w:hAnsi="Arial" w:cs="Arial"/>
          <w:sz w:val="24"/>
          <w:szCs w:val="24"/>
        </w:rPr>
      </w:pPr>
      <w:r w:rsidRPr="007C732D">
        <w:rPr>
          <w:rFonts w:ascii="Arial" w:hAnsi="Arial" w:cs="Arial"/>
          <w:sz w:val="24"/>
          <w:szCs w:val="24"/>
        </w:rPr>
        <w:t>CASE NO</w:t>
      </w:r>
      <w:r w:rsidR="007C732D">
        <w:rPr>
          <w:rFonts w:ascii="Arial" w:hAnsi="Arial" w:cs="Arial"/>
          <w:sz w:val="24"/>
          <w:szCs w:val="24"/>
        </w:rPr>
        <w:t>s</w:t>
      </w:r>
      <w:r w:rsidRPr="007C732D">
        <w:rPr>
          <w:rFonts w:ascii="Arial" w:hAnsi="Arial" w:cs="Arial"/>
          <w:sz w:val="24"/>
          <w:szCs w:val="24"/>
        </w:rPr>
        <w:t>: SA 30/201</w:t>
      </w:r>
      <w:r w:rsidR="007104EF" w:rsidRPr="007C732D">
        <w:rPr>
          <w:rFonts w:ascii="Arial" w:hAnsi="Arial" w:cs="Arial"/>
          <w:sz w:val="24"/>
          <w:szCs w:val="24"/>
        </w:rPr>
        <w:t>6</w:t>
      </w:r>
    </w:p>
    <w:p w:rsidR="008C3367" w:rsidRPr="007C732D" w:rsidRDefault="008C3367" w:rsidP="007C732D">
      <w:pPr>
        <w:spacing w:after="0" w:line="240" w:lineRule="auto"/>
        <w:jc w:val="right"/>
        <w:rPr>
          <w:rFonts w:ascii="Arial" w:hAnsi="Arial" w:cs="Arial"/>
          <w:sz w:val="24"/>
          <w:szCs w:val="24"/>
        </w:rPr>
      </w:pPr>
      <w:r w:rsidRPr="007C732D">
        <w:rPr>
          <w:rFonts w:ascii="Arial" w:hAnsi="Arial" w:cs="Arial"/>
          <w:sz w:val="24"/>
          <w:szCs w:val="24"/>
        </w:rPr>
        <w:t>SA 32/201</w:t>
      </w:r>
      <w:r w:rsidR="007104EF" w:rsidRPr="007C732D">
        <w:rPr>
          <w:rFonts w:ascii="Arial" w:hAnsi="Arial" w:cs="Arial"/>
          <w:sz w:val="24"/>
          <w:szCs w:val="24"/>
        </w:rPr>
        <w:t>6</w:t>
      </w:r>
    </w:p>
    <w:p w:rsidR="008C3367" w:rsidRPr="00A27819" w:rsidRDefault="008C3367" w:rsidP="008C3367">
      <w:pPr>
        <w:spacing w:line="240" w:lineRule="auto"/>
        <w:ind w:left="-142"/>
        <w:jc w:val="both"/>
        <w:rPr>
          <w:rFonts w:ascii="Arial" w:hAnsi="Arial" w:cs="Arial"/>
          <w:b/>
          <w:sz w:val="24"/>
          <w:szCs w:val="24"/>
        </w:rPr>
      </w:pPr>
    </w:p>
    <w:p w:rsidR="008C3367" w:rsidRPr="00A27819" w:rsidRDefault="008C3367" w:rsidP="00B40CD3">
      <w:pPr>
        <w:spacing w:line="240" w:lineRule="auto"/>
        <w:jc w:val="both"/>
        <w:rPr>
          <w:rFonts w:ascii="Arial" w:hAnsi="Arial" w:cs="Arial"/>
          <w:b/>
          <w:sz w:val="24"/>
          <w:szCs w:val="24"/>
        </w:rPr>
      </w:pPr>
      <w:r w:rsidRPr="00A27819">
        <w:rPr>
          <w:rFonts w:ascii="Arial" w:hAnsi="Arial" w:cs="Arial"/>
          <w:b/>
          <w:sz w:val="24"/>
          <w:szCs w:val="24"/>
        </w:rPr>
        <w:t>IN THE SUPREME COURT OF NAMIBIA</w:t>
      </w:r>
    </w:p>
    <w:p w:rsidR="008C3367" w:rsidRPr="00A27819" w:rsidRDefault="008C3367" w:rsidP="00B40CD3">
      <w:pPr>
        <w:spacing w:line="240" w:lineRule="auto"/>
        <w:jc w:val="both"/>
        <w:rPr>
          <w:rFonts w:ascii="Arial" w:hAnsi="Arial" w:cs="Arial"/>
          <w:sz w:val="24"/>
          <w:szCs w:val="24"/>
        </w:rPr>
      </w:pPr>
    </w:p>
    <w:p w:rsidR="008C3367" w:rsidRPr="00A27819" w:rsidRDefault="008C3367" w:rsidP="00B40CD3">
      <w:pPr>
        <w:spacing w:line="240" w:lineRule="auto"/>
        <w:jc w:val="both"/>
        <w:rPr>
          <w:rFonts w:ascii="Arial" w:hAnsi="Arial" w:cs="Arial"/>
          <w:sz w:val="24"/>
          <w:szCs w:val="24"/>
        </w:rPr>
      </w:pPr>
      <w:r w:rsidRPr="00A27819">
        <w:rPr>
          <w:rFonts w:ascii="Arial" w:hAnsi="Arial" w:cs="Arial"/>
          <w:sz w:val="24"/>
          <w:szCs w:val="24"/>
        </w:rPr>
        <w:t>In the matter between:</w:t>
      </w:r>
    </w:p>
    <w:p w:rsidR="008C3367" w:rsidRPr="00A27819" w:rsidRDefault="008C3367"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A27819" w:rsidTr="00B40CD3">
        <w:tc>
          <w:tcPr>
            <w:tcW w:w="6204" w:type="dxa"/>
            <w:shd w:val="clear" w:color="auto" w:fill="auto"/>
          </w:tcPr>
          <w:p w:rsidR="008C3367" w:rsidRPr="00A27819" w:rsidRDefault="008C3367" w:rsidP="00B40CD3">
            <w:pPr>
              <w:spacing w:line="240" w:lineRule="auto"/>
              <w:jc w:val="both"/>
              <w:rPr>
                <w:rFonts w:ascii="Arial" w:hAnsi="Arial" w:cs="Arial"/>
                <w:b/>
                <w:sz w:val="24"/>
                <w:szCs w:val="24"/>
              </w:rPr>
            </w:pPr>
            <w:r>
              <w:rPr>
                <w:rFonts w:ascii="Arial" w:hAnsi="Arial" w:cs="Arial"/>
                <w:b/>
                <w:sz w:val="24"/>
                <w:szCs w:val="24"/>
              </w:rPr>
              <w:t>RÖSSING URANIUM LTD</w:t>
            </w:r>
          </w:p>
        </w:tc>
        <w:tc>
          <w:tcPr>
            <w:tcW w:w="3011" w:type="dxa"/>
            <w:shd w:val="clear" w:color="auto" w:fill="auto"/>
          </w:tcPr>
          <w:p w:rsidR="008C3367" w:rsidRPr="00A27819" w:rsidRDefault="008C3367" w:rsidP="00B40CD3">
            <w:pPr>
              <w:spacing w:line="240" w:lineRule="auto"/>
              <w:jc w:val="right"/>
              <w:rPr>
                <w:rFonts w:ascii="Arial" w:hAnsi="Arial" w:cs="Arial"/>
                <w:b/>
                <w:sz w:val="24"/>
                <w:szCs w:val="24"/>
              </w:rPr>
            </w:pPr>
            <w:r>
              <w:rPr>
                <w:rFonts w:ascii="Arial" w:hAnsi="Arial" w:cs="Arial"/>
                <w:b/>
                <w:sz w:val="24"/>
                <w:szCs w:val="24"/>
              </w:rPr>
              <w:t xml:space="preserve">First </w:t>
            </w:r>
            <w:r w:rsidRPr="00A27819">
              <w:rPr>
                <w:rFonts w:ascii="Arial" w:hAnsi="Arial" w:cs="Arial"/>
                <w:b/>
                <w:sz w:val="24"/>
                <w:szCs w:val="24"/>
              </w:rPr>
              <w:t>Appellant</w:t>
            </w:r>
          </w:p>
        </w:tc>
      </w:tr>
      <w:tr w:rsidR="008C3367" w:rsidRPr="00A27819" w:rsidTr="00B40CD3">
        <w:tc>
          <w:tcPr>
            <w:tcW w:w="6204" w:type="dxa"/>
            <w:shd w:val="clear" w:color="auto" w:fill="auto"/>
          </w:tcPr>
          <w:p w:rsidR="008C3367" w:rsidRDefault="008C3367" w:rsidP="00B40CD3">
            <w:pPr>
              <w:spacing w:line="240" w:lineRule="auto"/>
              <w:jc w:val="both"/>
              <w:rPr>
                <w:rFonts w:ascii="Arial" w:hAnsi="Arial" w:cs="Arial"/>
                <w:b/>
                <w:sz w:val="24"/>
                <w:szCs w:val="24"/>
              </w:rPr>
            </w:pPr>
            <w:r>
              <w:rPr>
                <w:rFonts w:ascii="Arial" w:hAnsi="Arial" w:cs="Arial"/>
                <w:b/>
                <w:sz w:val="24"/>
                <w:szCs w:val="24"/>
              </w:rPr>
              <w:t>RÖSSING PENSION FUND</w:t>
            </w:r>
          </w:p>
        </w:tc>
        <w:tc>
          <w:tcPr>
            <w:tcW w:w="3011" w:type="dxa"/>
            <w:shd w:val="clear" w:color="auto" w:fill="auto"/>
          </w:tcPr>
          <w:p w:rsidR="008C3367" w:rsidRDefault="008C3367" w:rsidP="00B40CD3">
            <w:pPr>
              <w:spacing w:line="240" w:lineRule="auto"/>
              <w:jc w:val="right"/>
              <w:rPr>
                <w:rFonts w:ascii="Arial" w:hAnsi="Arial" w:cs="Arial"/>
                <w:b/>
                <w:sz w:val="24"/>
                <w:szCs w:val="24"/>
              </w:rPr>
            </w:pPr>
            <w:r>
              <w:rPr>
                <w:rFonts w:ascii="Arial" w:hAnsi="Arial" w:cs="Arial"/>
                <w:b/>
                <w:sz w:val="24"/>
                <w:szCs w:val="24"/>
              </w:rPr>
              <w:t>Second Appellant</w:t>
            </w:r>
          </w:p>
        </w:tc>
      </w:tr>
      <w:tr w:rsidR="008C3367" w:rsidRPr="00A27819" w:rsidTr="00B40CD3">
        <w:tc>
          <w:tcPr>
            <w:tcW w:w="6204" w:type="dxa"/>
            <w:shd w:val="clear" w:color="auto" w:fill="auto"/>
          </w:tcPr>
          <w:p w:rsidR="008C3367" w:rsidRDefault="008C3367" w:rsidP="00B40CD3">
            <w:pPr>
              <w:spacing w:line="240" w:lineRule="auto"/>
              <w:jc w:val="both"/>
              <w:rPr>
                <w:rFonts w:ascii="Arial" w:hAnsi="Arial" w:cs="Arial"/>
                <w:b/>
                <w:sz w:val="24"/>
                <w:szCs w:val="24"/>
              </w:rPr>
            </w:pPr>
          </w:p>
        </w:tc>
        <w:tc>
          <w:tcPr>
            <w:tcW w:w="3011" w:type="dxa"/>
            <w:shd w:val="clear" w:color="auto" w:fill="auto"/>
          </w:tcPr>
          <w:p w:rsidR="008C3367" w:rsidRDefault="008C3367" w:rsidP="00B40CD3">
            <w:pPr>
              <w:spacing w:line="240" w:lineRule="auto"/>
              <w:jc w:val="right"/>
              <w:rPr>
                <w:rFonts w:ascii="Arial" w:hAnsi="Arial" w:cs="Arial"/>
                <w:b/>
                <w:sz w:val="24"/>
                <w:szCs w:val="24"/>
              </w:rPr>
            </w:pPr>
          </w:p>
        </w:tc>
      </w:tr>
      <w:tr w:rsidR="008C3367" w:rsidRPr="00A27819" w:rsidTr="00B40CD3">
        <w:tc>
          <w:tcPr>
            <w:tcW w:w="6204" w:type="dxa"/>
            <w:shd w:val="clear" w:color="auto" w:fill="auto"/>
          </w:tcPr>
          <w:p w:rsidR="008C3367" w:rsidRPr="00A27819" w:rsidRDefault="007C732D" w:rsidP="00B40CD3">
            <w:pPr>
              <w:spacing w:line="240" w:lineRule="auto"/>
              <w:jc w:val="both"/>
              <w:rPr>
                <w:rFonts w:ascii="Arial" w:hAnsi="Arial" w:cs="Arial"/>
                <w:sz w:val="24"/>
                <w:szCs w:val="24"/>
              </w:rPr>
            </w:pPr>
            <w:r>
              <w:rPr>
                <w:rFonts w:ascii="Arial" w:hAnsi="Arial" w:cs="Arial"/>
                <w:sz w:val="24"/>
                <w:szCs w:val="24"/>
              </w:rPr>
              <w:t>a</w:t>
            </w:r>
            <w:r w:rsidR="008C3367" w:rsidRPr="00A27819">
              <w:rPr>
                <w:rFonts w:ascii="Arial" w:hAnsi="Arial" w:cs="Arial"/>
                <w:sz w:val="24"/>
                <w:szCs w:val="24"/>
              </w:rPr>
              <w:t>nd</w:t>
            </w:r>
          </w:p>
        </w:tc>
        <w:tc>
          <w:tcPr>
            <w:tcW w:w="3011" w:type="dxa"/>
            <w:shd w:val="clear" w:color="auto" w:fill="auto"/>
          </w:tcPr>
          <w:p w:rsidR="008C3367" w:rsidRPr="00A27819" w:rsidRDefault="008C3367" w:rsidP="00B40CD3">
            <w:pPr>
              <w:spacing w:line="240" w:lineRule="auto"/>
              <w:jc w:val="both"/>
              <w:rPr>
                <w:rFonts w:ascii="Arial" w:hAnsi="Arial" w:cs="Arial"/>
                <w:b/>
                <w:sz w:val="24"/>
                <w:szCs w:val="24"/>
              </w:rPr>
            </w:pPr>
          </w:p>
        </w:tc>
      </w:tr>
      <w:tr w:rsidR="008C3367" w:rsidRPr="00A27819" w:rsidTr="00B40CD3">
        <w:tc>
          <w:tcPr>
            <w:tcW w:w="6204" w:type="dxa"/>
            <w:shd w:val="clear" w:color="auto" w:fill="auto"/>
          </w:tcPr>
          <w:p w:rsidR="008C3367" w:rsidRPr="00A27819" w:rsidRDefault="008C3367" w:rsidP="00B40CD3">
            <w:pPr>
              <w:spacing w:line="240" w:lineRule="auto"/>
              <w:jc w:val="both"/>
              <w:rPr>
                <w:rFonts w:ascii="Arial" w:hAnsi="Arial" w:cs="Arial"/>
                <w:b/>
                <w:sz w:val="24"/>
                <w:szCs w:val="24"/>
              </w:rPr>
            </w:pPr>
          </w:p>
        </w:tc>
        <w:tc>
          <w:tcPr>
            <w:tcW w:w="3011" w:type="dxa"/>
            <w:shd w:val="clear" w:color="auto" w:fill="auto"/>
          </w:tcPr>
          <w:p w:rsidR="008C3367" w:rsidRPr="00A27819" w:rsidRDefault="008C3367" w:rsidP="00B40CD3">
            <w:pPr>
              <w:spacing w:line="240" w:lineRule="auto"/>
              <w:jc w:val="both"/>
              <w:rPr>
                <w:rFonts w:ascii="Arial" w:hAnsi="Arial" w:cs="Arial"/>
                <w:b/>
                <w:sz w:val="24"/>
                <w:szCs w:val="24"/>
              </w:rPr>
            </w:pPr>
          </w:p>
        </w:tc>
      </w:tr>
      <w:tr w:rsidR="008C3367" w:rsidRPr="00A27819" w:rsidTr="00B40CD3">
        <w:tc>
          <w:tcPr>
            <w:tcW w:w="6204" w:type="dxa"/>
            <w:shd w:val="clear" w:color="auto" w:fill="auto"/>
          </w:tcPr>
          <w:p w:rsidR="008C3367" w:rsidRDefault="008C3367" w:rsidP="00B40CD3">
            <w:pPr>
              <w:spacing w:line="240" w:lineRule="auto"/>
              <w:jc w:val="both"/>
              <w:rPr>
                <w:rFonts w:ascii="Arial" w:hAnsi="Arial" w:cs="Arial"/>
                <w:b/>
                <w:sz w:val="24"/>
                <w:szCs w:val="24"/>
              </w:rPr>
            </w:pPr>
            <w:r>
              <w:rPr>
                <w:rFonts w:ascii="Arial" w:hAnsi="Arial" w:cs="Arial"/>
                <w:b/>
                <w:sz w:val="24"/>
                <w:szCs w:val="24"/>
              </w:rPr>
              <w:t xml:space="preserve">FORMER MEMBERS OF THE RÖSSING </w:t>
            </w:r>
          </w:p>
          <w:p w:rsidR="008C3367" w:rsidRPr="00A27819" w:rsidRDefault="008C3367" w:rsidP="00B40CD3">
            <w:pPr>
              <w:spacing w:line="240" w:lineRule="auto"/>
              <w:jc w:val="both"/>
              <w:rPr>
                <w:rFonts w:ascii="Arial" w:hAnsi="Arial" w:cs="Arial"/>
                <w:b/>
                <w:sz w:val="24"/>
                <w:szCs w:val="24"/>
              </w:rPr>
            </w:pPr>
            <w:r>
              <w:rPr>
                <w:rFonts w:ascii="Arial" w:hAnsi="Arial" w:cs="Arial"/>
                <w:b/>
                <w:sz w:val="24"/>
                <w:szCs w:val="24"/>
              </w:rPr>
              <w:t>PENSION FUND</w:t>
            </w:r>
          </w:p>
        </w:tc>
        <w:tc>
          <w:tcPr>
            <w:tcW w:w="3011" w:type="dxa"/>
            <w:shd w:val="clear" w:color="auto" w:fill="auto"/>
          </w:tcPr>
          <w:p w:rsidR="008C3367" w:rsidRDefault="008C3367" w:rsidP="00B40CD3">
            <w:pPr>
              <w:spacing w:line="240" w:lineRule="auto"/>
              <w:jc w:val="right"/>
              <w:rPr>
                <w:rFonts w:ascii="Arial" w:hAnsi="Arial" w:cs="Arial"/>
                <w:b/>
                <w:sz w:val="24"/>
                <w:szCs w:val="24"/>
              </w:rPr>
            </w:pPr>
          </w:p>
          <w:p w:rsidR="00584213" w:rsidRPr="00A27819" w:rsidRDefault="00584213" w:rsidP="00B40CD3">
            <w:pPr>
              <w:spacing w:line="240" w:lineRule="auto"/>
              <w:jc w:val="right"/>
              <w:rPr>
                <w:rFonts w:ascii="Arial" w:hAnsi="Arial" w:cs="Arial"/>
                <w:b/>
                <w:sz w:val="24"/>
                <w:szCs w:val="24"/>
              </w:rPr>
            </w:pPr>
            <w:r w:rsidRPr="00A27819">
              <w:rPr>
                <w:rFonts w:ascii="Arial" w:hAnsi="Arial" w:cs="Arial"/>
                <w:b/>
                <w:sz w:val="24"/>
                <w:szCs w:val="24"/>
              </w:rPr>
              <w:t>Respondent</w:t>
            </w:r>
            <w:r>
              <w:rPr>
                <w:rFonts w:ascii="Arial" w:hAnsi="Arial" w:cs="Arial"/>
                <w:b/>
                <w:sz w:val="24"/>
                <w:szCs w:val="24"/>
              </w:rPr>
              <w:t>s</w:t>
            </w:r>
          </w:p>
        </w:tc>
      </w:tr>
      <w:tr w:rsidR="00584213" w:rsidRPr="00A27819" w:rsidTr="00B40CD3">
        <w:tc>
          <w:tcPr>
            <w:tcW w:w="6204" w:type="dxa"/>
            <w:shd w:val="clear" w:color="auto" w:fill="auto"/>
          </w:tcPr>
          <w:p w:rsidR="00584213" w:rsidRDefault="00584213" w:rsidP="00B40CD3">
            <w:pPr>
              <w:spacing w:line="240" w:lineRule="auto"/>
              <w:ind w:firstLine="142"/>
              <w:jc w:val="both"/>
              <w:rPr>
                <w:rFonts w:ascii="Arial" w:hAnsi="Arial" w:cs="Arial"/>
                <w:b/>
                <w:sz w:val="24"/>
                <w:szCs w:val="24"/>
              </w:rPr>
            </w:pPr>
          </w:p>
        </w:tc>
        <w:tc>
          <w:tcPr>
            <w:tcW w:w="3011" w:type="dxa"/>
            <w:shd w:val="clear" w:color="auto" w:fill="auto"/>
          </w:tcPr>
          <w:p w:rsidR="00584213" w:rsidRPr="00A27819" w:rsidRDefault="00584213" w:rsidP="00B40CD3">
            <w:pPr>
              <w:spacing w:line="240" w:lineRule="auto"/>
              <w:ind w:firstLine="142"/>
              <w:jc w:val="right"/>
              <w:rPr>
                <w:rFonts w:ascii="Arial" w:hAnsi="Arial" w:cs="Arial"/>
                <w:b/>
                <w:sz w:val="24"/>
                <w:szCs w:val="24"/>
              </w:rPr>
            </w:pPr>
          </w:p>
        </w:tc>
      </w:tr>
    </w:tbl>
    <w:p w:rsidR="008C3367" w:rsidRPr="00A27819" w:rsidRDefault="008C3367" w:rsidP="00B40CD3">
      <w:pPr>
        <w:spacing w:line="240" w:lineRule="auto"/>
        <w:ind w:left="-142" w:firstLine="142"/>
        <w:jc w:val="both"/>
        <w:rPr>
          <w:rFonts w:ascii="Arial" w:hAnsi="Arial" w:cs="Arial"/>
          <w:sz w:val="24"/>
          <w:szCs w:val="24"/>
        </w:rPr>
      </w:pPr>
      <w:r w:rsidRPr="00A27819">
        <w:rPr>
          <w:rFonts w:ascii="Arial" w:hAnsi="Arial" w:cs="Arial"/>
          <w:b/>
          <w:sz w:val="24"/>
          <w:szCs w:val="24"/>
        </w:rPr>
        <w:t>Coram:</w:t>
      </w:r>
      <w:r>
        <w:rPr>
          <w:rFonts w:ascii="Arial" w:hAnsi="Arial" w:cs="Arial"/>
          <w:sz w:val="24"/>
          <w:szCs w:val="24"/>
        </w:rPr>
        <w:tab/>
      </w:r>
      <w:r>
        <w:rPr>
          <w:rFonts w:ascii="Arial" w:hAnsi="Arial" w:cs="Arial"/>
          <w:sz w:val="24"/>
          <w:szCs w:val="24"/>
        </w:rPr>
        <w:tab/>
        <w:t xml:space="preserve">SHIVUTE CJ, DAMASEB DCJ </w:t>
      </w:r>
      <w:r w:rsidRPr="00A27819">
        <w:rPr>
          <w:rFonts w:ascii="Arial" w:hAnsi="Arial" w:cs="Arial"/>
          <w:sz w:val="24"/>
          <w:szCs w:val="24"/>
        </w:rPr>
        <w:t>and SMUTS JA</w:t>
      </w:r>
    </w:p>
    <w:p w:rsidR="008C3367" w:rsidRPr="00A27819" w:rsidRDefault="008C3367" w:rsidP="00B40CD3">
      <w:pPr>
        <w:spacing w:line="240" w:lineRule="auto"/>
        <w:ind w:left="-142" w:firstLine="142"/>
        <w:jc w:val="both"/>
        <w:rPr>
          <w:rFonts w:ascii="Arial" w:hAnsi="Arial" w:cs="Arial"/>
          <w:b/>
          <w:sz w:val="24"/>
          <w:szCs w:val="24"/>
        </w:rPr>
      </w:pPr>
      <w:r w:rsidRPr="00A27819">
        <w:rPr>
          <w:rFonts w:ascii="Arial" w:hAnsi="Arial" w:cs="Arial"/>
          <w:b/>
          <w:sz w:val="24"/>
          <w:szCs w:val="24"/>
        </w:rPr>
        <w:t>Heard:</w:t>
      </w:r>
      <w:r w:rsidRPr="00A27819">
        <w:rPr>
          <w:rFonts w:ascii="Arial" w:hAnsi="Arial" w:cs="Arial"/>
          <w:b/>
          <w:sz w:val="24"/>
          <w:szCs w:val="24"/>
        </w:rPr>
        <w:tab/>
      </w:r>
      <w:r w:rsidRPr="00A27819">
        <w:rPr>
          <w:rFonts w:ascii="Arial" w:hAnsi="Arial" w:cs="Arial"/>
          <w:b/>
          <w:sz w:val="24"/>
          <w:szCs w:val="24"/>
        </w:rPr>
        <w:tab/>
        <w:t xml:space="preserve">1 </w:t>
      </w:r>
      <w:r w:rsidR="00721889">
        <w:rPr>
          <w:rFonts w:ascii="Arial" w:hAnsi="Arial" w:cs="Arial"/>
          <w:b/>
          <w:sz w:val="24"/>
          <w:szCs w:val="24"/>
        </w:rPr>
        <w:t>June</w:t>
      </w:r>
      <w:r w:rsidRPr="00A27819">
        <w:rPr>
          <w:rFonts w:ascii="Arial" w:hAnsi="Arial" w:cs="Arial"/>
          <w:b/>
          <w:sz w:val="24"/>
          <w:szCs w:val="24"/>
        </w:rPr>
        <w:t xml:space="preserve"> 2017</w:t>
      </w:r>
    </w:p>
    <w:p w:rsidR="008C3367" w:rsidRPr="00A27819" w:rsidRDefault="008C3367" w:rsidP="00B40CD3">
      <w:pPr>
        <w:spacing w:line="240" w:lineRule="auto"/>
        <w:jc w:val="both"/>
        <w:rPr>
          <w:rFonts w:ascii="Arial" w:hAnsi="Arial" w:cs="Arial"/>
          <w:b/>
          <w:sz w:val="24"/>
          <w:szCs w:val="24"/>
        </w:rPr>
      </w:pPr>
      <w:r>
        <w:rPr>
          <w:rFonts w:ascii="Arial" w:hAnsi="Arial" w:cs="Arial"/>
          <w:b/>
          <w:sz w:val="24"/>
          <w:szCs w:val="24"/>
        </w:rPr>
        <w:t>Delivered:</w:t>
      </w:r>
      <w:r>
        <w:rPr>
          <w:rFonts w:ascii="Arial" w:hAnsi="Arial" w:cs="Arial"/>
          <w:b/>
          <w:sz w:val="24"/>
          <w:szCs w:val="24"/>
        </w:rPr>
        <w:tab/>
      </w:r>
      <w:r w:rsidR="00B40CD3">
        <w:rPr>
          <w:rFonts w:ascii="Arial" w:hAnsi="Arial" w:cs="Arial"/>
          <w:b/>
          <w:sz w:val="24"/>
          <w:szCs w:val="24"/>
        </w:rPr>
        <w:tab/>
      </w:r>
      <w:r w:rsidR="005168D5">
        <w:rPr>
          <w:rFonts w:ascii="Arial" w:hAnsi="Arial" w:cs="Arial"/>
          <w:b/>
          <w:sz w:val="24"/>
          <w:szCs w:val="24"/>
        </w:rPr>
        <w:t>30</w:t>
      </w:r>
      <w:r w:rsidR="00B45E78">
        <w:rPr>
          <w:rFonts w:ascii="Arial" w:hAnsi="Arial" w:cs="Arial"/>
          <w:b/>
          <w:sz w:val="24"/>
          <w:szCs w:val="24"/>
        </w:rPr>
        <w:t xml:space="preserve"> June</w:t>
      </w:r>
      <w:r w:rsidRPr="00A27819">
        <w:rPr>
          <w:rFonts w:ascii="Arial" w:hAnsi="Arial" w:cs="Arial"/>
          <w:b/>
          <w:sz w:val="24"/>
          <w:szCs w:val="24"/>
        </w:rPr>
        <w:t xml:space="preserve"> 2017</w:t>
      </w:r>
    </w:p>
    <w:p w:rsidR="008C3367" w:rsidRPr="00A27819" w:rsidRDefault="008C3367" w:rsidP="00584213">
      <w:pPr>
        <w:spacing w:line="240" w:lineRule="auto"/>
        <w:ind w:left="-142"/>
        <w:jc w:val="both"/>
        <w:rPr>
          <w:rFonts w:ascii="Arial" w:hAnsi="Arial" w:cs="Arial"/>
          <w:b/>
          <w:sz w:val="24"/>
          <w:szCs w:val="24"/>
          <w:lang w:val="en-GB"/>
        </w:rPr>
      </w:pPr>
    </w:p>
    <w:p w:rsidR="00B40CD3" w:rsidRPr="007F6CEC" w:rsidRDefault="008C3367" w:rsidP="007F6CEC">
      <w:pPr>
        <w:pStyle w:val="NoSpacing"/>
        <w:spacing w:line="480" w:lineRule="auto"/>
        <w:jc w:val="both"/>
        <w:rPr>
          <w:rFonts w:ascii="Arial" w:hAnsi="Arial" w:cs="Arial"/>
          <w:sz w:val="24"/>
          <w:szCs w:val="24"/>
        </w:rPr>
      </w:pPr>
      <w:r w:rsidRPr="007F6CEC">
        <w:rPr>
          <w:rFonts w:ascii="Arial" w:hAnsi="Arial" w:cs="Arial"/>
          <w:b/>
          <w:sz w:val="24"/>
          <w:szCs w:val="24"/>
          <w:lang w:val="en-GB"/>
        </w:rPr>
        <w:t>Summary:</w:t>
      </w:r>
      <w:r w:rsidR="00721889" w:rsidRPr="007F6CEC">
        <w:rPr>
          <w:rFonts w:ascii="Arial" w:hAnsi="Arial" w:cs="Arial"/>
          <w:b/>
          <w:sz w:val="24"/>
          <w:szCs w:val="24"/>
          <w:lang w:val="en-GB"/>
        </w:rPr>
        <w:tab/>
      </w:r>
      <w:r w:rsidR="00B40CD3" w:rsidRPr="007F6CEC">
        <w:rPr>
          <w:rFonts w:ascii="Arial" w:hAnsi="Arial" w:cs="Arial"/>
          <w:sz w:val="24"/>
          <w:szCs w:val="24"/>
        </w:rPr>
        <w:t xml:space="preserve">The Rössing Pension fund (the fund) was established by Rössing Uranium </w:t>
      </w:r>
      <w:r w:rsidR="00324725">
        <w:rPr>
          <w:rFonts w:ascii="Arial" w:hAnsi="Arial" w:cs="Arial"/>
          <w:sz w:val="24"/>
          <w:szCs w:val="24"/>
        </w:rPr>
        <w:t xml:space="preserve">Ltd </w:t>
      </w:r>
      <w:r w:rsidR="00C82509">
        <w:rPr>
          <w:rFonts w:ascii="Arial" w:hAnsi="Arial" w:cs="Arial"/>
          <w:sz w:val="24"/>
          <w:szCs w:val="24"/>
        </w:rPr>
        <w:t xml:space="preserve">(Rossing) </w:t>
      </w:r>
      <w:r w:rsidR="00B40CD3" w:rsidRPr="007F6CEC">
        <w:rPr>
          <w:rFonts w:ascii="Arial" w:hAnsi="Arial" w:cs="Arial"/>
          <w:sz w:val="24"/>
          <w:szCs w:val="24"/>
        </w:rPr>
        <w:t xml:space="preserve">in 1975 to provide pension and other benefits for its permanent employees. </w:t>
      </w:r>
    </w:p>
    <w:p w:rsidR="00B40CD3" w:rsidRPr="007F6CEC" w:rsidRDefault="00B40CD3" w:rsidP="007F6CEC">
      <w:pPr>
        <w:pStyle w:val="NoSpacing"/>
        <w:spacing w:line="480" w:lineRule="auto"/>
        <w:jc w:val="both"/>
        <w:rPr>
          <w:rFonts w:ascii="Arial" w:hAnsi="Arial" w:cs="Arial"/>
          <w:sz w:val="24"/>
          <w:szCs w:val="24"/>
        </w:rPr>
      </w:pPr>
    </w:p>
    <w:p w:rsidR="00B40CD3" w:rsidRPr="007F6CEC" w:rsidRDefault="00B40CD3" w:rsidP="007F6CEC">
      <w:pPr>
        <w:pStyle w:val="NoSpacing"/>
        <w:spacing w:line="480" w:lineRule="auto"/>
        <w:jc w:val="both"/>
        <w:rPr>
          <w:rFonts w:ascii="Arial" w:hAnsi="Arial" w:cs="Arial"/>
          <w:sz w:val="24"/>
          <w:szCs w:val="24"/>
        </w:rPr>
      </w:pPr>
      <w:r w:rsidRPr="007F6CEC">
        <w:rPr>
          <w:rFonts w:ascii="Arial" w:hAnsi="Arial" w:cs="Arial"/>
          <w:sz w:val="24"/>
          <w:szCs w:val="24"/>
        </w:rPr>
        <w:t xml:space="preserve">Since 1993, fund members had benefited from a surplus by not having to make contributions. The surplus had over the years been a source of dissatisfaction </w:t>
      </w:r>
      <w:r w:rsidRPr="007F6CEC">
        <w:rPr>
          <w:rFonts w:ascii="Arial" w:hAnsi="Arial" w:cs="Arial"/>
          <w:sz w:val="24"/>
          <w:szCs w:val="24"/>
        </w:rPr>
        <w:lastRenderedPageBreak/>
        <w:t xml:space="preserve">amongst members. Members had an expectation that the surplus should be paid out to them in the form of cash. But this is contrary to a </w:t>
      </w:r>
      <w:r w:rsidR="00451609" w:rsidRPr="00207D05">
        <w:rPr>
          <w:rFonts w:ascii="Arial" w:hAnsi="Arial" w:cs="Arial"/>
          <w:sz w:val="24"/>
          <w:szCs w:val="24"/>
        </w:rPr>
        <w:t xml:space="preserve">Namibia Financial Institutions Supervisory Authority </w:t>
      </w:r>
      <w:r w:rsidR="00451609">
        <w:rPr>
          <w:rFonts w:ascii="Arial" w:hAnsi="Arial" w:cs="Arial"/>
          <w:sz w:val="24"/>
          <w:szCs w:val="24"/>
        </w:rPr>
        <w:t>(</w:t>
      </w:r>
      <w:r w:rsidRPr="007F6CEC">
        <w:rPr>
          <w:rFonts w:ascii="Arial" w:hAnsi="Arial" w:cs="Arial"/>
          <w:sz w:val="24"/>
          <w:szCs w:val="24"/>
        </w:rPr>
        <w:t>Namfisa</w:t>
      </w:r>
      <w:r w:rsidR="00451609">
        <w:rPr>
          <w:rFonts w:ascii="Arial" w:hAnsi="Arial" w:cs="Arial"/>
          <w:sz w:val="24"/>
          <w:szCs w:val="24"/>
        </w:rPr>
        <w:t>)</w:t>
      </w:r>
      <w:r w:rsidRPr="007F6CEC">
        <w:rPr>
          <w:rFonts w:ascii="Arial" w:hAnsi="Arial" w:cs="Arial"/>
          <w:sz w:val="24"/>
          <w:szCs w:val="24"/>
        </w:rPr>
        <w:t xml:space="preserve"> ruling to the effect that pension pay outs could only be made upon the termination of an employment contract. </w:t>
      </w:r>
    </w:p>
    <w:p w:rsidR="00B40CD3" w:rsidRPr="007F6CEC" w:rsidRDefault="00B40CD3" w:rsidP="007F6CEC">
      <w:pPr>
        <w:pStyle w:val="NoSpacing"/>
        <w:spacing w:line="480" w:lineRule="auto"/>
        <w:jc w:val="both"/>
        <w:rPr>
          <w:rFonts w:ascii="Arial" w:hAnsi="Arial" w:cs="Arial"/>
          <w:sz w:val="24"/>
          <w:szCs w:val="24"/>
        </w:rPr>
      </w:pPr>
    </w:p>
    <w:p w:rsidR="00B40CD3" w:rsidRPr="007F6CEC" w:rsidRDefault="00B40CD3" w:rsidP="007F6CEC">
      <w:pPr>
        <w:pStyle w:val="NoSpacing"/>
        <w:spacing w:line="480" w:lineRule="auto"/>
        <w:jc w:val="both"/>
        <w:rPr>
          <w:rFonts w:ascii="Arial" w:hAnsi="Arial" w:cs="Arial"/>
          <w:sz w:val="24"/>
          <w:szCs w:val="24"/>
        </w:rPr>
      </w:pPr>
      <w:r w:rsidRPr="007F6CEC">
        <w:rPr>
          <w:rFonts w:ascii="Arial" w:hAnsi="Arial" w:cs="Arial"/>
          <w:sz w:val="24"/>
          <w:szCs w:val="24"/>
        </w:rPr>
        <w:t xml:space="preserve">The Pension Funds Act, 24 of 1956, (the Act) does not contain any guidelines as to how surpluses in pension funds are to be distributed. The rules of the fund were revised in 2002 to include rule 19.4.2 which dealt with the distribution of a surplus in the fund. It provided that in the event of a substantial surplus, the trustees should make recommendations to the employer for the distribution of the surplus. The </w:t>
      </w:r>
      <w:r w:rsidR="00673B76" w:rsidRPr="007F6CEC">
        <w:rPr>
          <w:rFonts w:ascii="Arial" w:hAnsi="Arial" w:cs="Arial"/>
          <w:sz w:val="24"/>
          <w:szCs w:val="24"/>
        </w:rPr>
        <w:t xml:space="preserve">rule further provided </w:t>
      </w:r>
      <w:r w:rsidR="008B65FB">
        <w:rPr>
          <w:rFonts w:ascii="Arial" w:hAnsi="Arial" w:cs="Arial"/>
          <w:sz w:val="24"/>
          <w:szCs w:val="24"/>
        </w:rPr>
        <w:t xml:space="preserve">that the </w:t>
      </w:r>
      <w:r w:rsidRPr="007F6CEC">
        <w:rPr>
          <w:rFonts w:ascii="Arial" w:hAnsi="Arial" w:cs="Arial"/>
          <w:sz w:val="24"/>
          <w:szCs w:val="24"/>
        </w:rPr>
        <w:t xml:space="preserve">employer would then make the final decision on the distribution of the surplus within the limitations of the Act and the trustees would implement that decision. </w:t>
      </w:r>
    </w:p>
    <w:p w:rsidR="00B40CD3" w:rsidRPr="007F6CEC" w:rsidRDefault="00B40CD3" w:rsidP="007F6CEC">
      <w:pPr>
        <w:pStyle w:val="NoSpacing"/>
        <w:spacing w:line="480" w:lineRule="auto"/>
        <w:jc w:val="both"/>
        <w:rPr>
          <w:rFonts w:ascii="Arial" w:hAnsi="Arial" w:cs="Arial"/>
          <w:sz w:val="24"/>
          <w:szCs w:val="24"/>
        </w:rPr>
      </w:pPr>
    </w:p>
    <w:p w:rsidR="00B40CD3" w:rsidRDefault="00B40CD3" w:rsidP="007F6CEC">
      <w:pPr>
        <w:pStyle w:val="NoSpacing"/>
        <w:spacing w:line="480" w:lineRule="auto"/>
        <w:jc w:val="both"/>
        <w:rPr>
          <w:rFonts w:ascii="Arial" w:hAnsi="Arial" w:cs="Arial"/>
          <w:sz w:val="24"/>
          <w:szCs w:val="24"/>
        </w:rPr>
      </w:pPr>
      <w:r w:rsidRPr="007F6CEC">
        <w:rPr>
          <w:rFonts w:ascii="Arial" w:hAnsi="Arial" w:cs="Arial"/>
          <w:sz w:val="24"/>
          <w:szCs w:val="24"/>
        </w:rPr>
        <w:t xml:space="preserve">The board of trustees of the fund comprised four elected representatives of members of the fund and as well as four trustees appointed by the employer. On 18 March 2011 a committee was created by the trustees of the fund to consider </w:t>
      </w:r>
      <w:r w:rsidR="00673B76" w:rsidRPr="007F6CEC">
        <w:rPr>
          <w:rFonts w:ascii="Arial" w:hAnsi="Arial" w:cs="Arial"/>
          <w:sz w:val="24"/>
          <w:szCs w:val="24"/>
        </w:rPr>
        <w:t>the distribution of the surplus</w:t>
      </w:r>
      <w:r w:rsidR="00451609">
        <w:rPr>
          <w:rFonts w:ascii="Arial" w:hAnsi="Arial" w:cs="Arial"/>
          <w:sz w:val="24"/>
          <w:szCs w:val="24"/>
        </w:rPr>
        <w:t>.</w:t>
      </w:r>
    </w:p>
    <w:p w:rsidR="00451609" w:rsidRPr="007F6CEC" w:rsidRDefault="00451609" w:rsidP="007F6CEC">
      <w:pPr>
        <w:pStyle w:val="NoSpacing"/>
        <w:spacing w:line="480" w:lineRule="auto"/>
        <w:jc w:val="both"/>
        <w:rPr>
          <w:rFonts w:ascii="Arial" w:hAnsi="Arial" w:cs="Arial"/>
          <w:sz w:val="24"/>
          <w:szCs w:val="24"/>
        </w:rPr>
      </w:pPr>
    </w:p>
    <w:p w:rsidR="00B40CD3" w:rsidRPr="007F6CEC" w:rsidRDefault="00B40CD3" w:rsidP="007F6CEC">
      <w:pPr>
        <w:pStyle w:val="NoSpacing"/>
        <w:spacing w:line="480" w:lineRule="auto"/>
        <w:jc w:val="both"/>
        <w:rPr>
          <w:rFonts w:ascii="Arial" w:hAnsi="Arial" w:cs="Arial"/>
          <w:sz w:val="24"/>
          <w:szCs w:val="24"/>
        </w:rPr>
      </w:pPr>
      <w:r w:rsidRPr="007F6CEC">
        <w:rPr>
          <w:rFonts w:ascii="Arial" w:hAnsi="Arial" w:cs="Arial"/>
          <w:sz w:val="24"/>
          <w:szCs w:val="24"/>
        </w:rPr>
        <w:t xml:space="preserve">In October 2011, the trustees, formulated a position concerning the distribution of the surplus. Acting under rule 19.4.2, the trustees recommended to Rössing during November 2011 that an equal three way distribution of 33.33% each in respect of members (which included pensioners), Rössing and former members should be made.  </w:t>
      </w:r>
    </w:p>
    <w:p w:rsidR="00B40CD3" w:rsidRPr="007F6CEC" w:rsidRDefault="00B40CD3" w:rsidP="007F6CEC">
      <w:pPr>
        <w:pStyle w:val="NoSpacing"/>
        <w:spacing w:line="480" w:lineRule="auto"/>
        <w:jc w:val="both"/>
        <w:rPr>
          <w:rFonts w:ascii="Arial" w:hAnsi="Arial" w:cs="Arial"/>
          <w:sz w:val="24"/>
          <w:szCs w:val="24"/>
        </w:rPr>
      </w:pPr>
    </w:p>
    <w:p w:rsidR="00B40CD3" w:rsidRPr="007F6CEC" w:rsidRDefault="00451609" w:rsidP="007F6CEC">
      <w:pPr>
        <w:pStyle w:val="NoSpacing"/>
        <w:spacing w:line="480" w:lineRule="auto"/>
        <w:jc w:val="both"/>
        <w:rPr>
          <w:rFonts w:ascii="Arial" w:hAnsi="Arial" w:cs="Arial"/>
          <w:sz w:val="24"/>
          <w:szCs w:val="24"/>
        </w:rPr>
      </w:pPr>
      <w:r>
        <w:rPr>
          <w:rFonts w:ascii="Arial" w:hAnsi="Arial" w:cs="Arial"/>
          <w:sz w:val="24"/>
          <w:szCs w:val="24"/>
        </w:rPr>
        <w:lastRenderedPageBreak/>
        <w:t>The Rössing B</w:t>
      </w:r>
      <w:r w:rsidR="00B40CD3" w:rsidRPr="007F6CEC">
        <w:rPr>
          <w:rFonts w:ascii="Arial" w:hAnsi="Arial" w:cs="Arial"/>
          <w:sz w:val="24"/>
          <w:szCs w:val="24"/>
        </w:rPr>
        <w:t>oard considered the trustees</w:t>
      </w:r>
      <w:r w:rsidR="00673B76" w:rsidRPr="007F6CEC">
        <w:rPr>
          <w:rFonts w:ascii="Arial" w:hAnsi="Arial" w:cs="Arial"/>
          <w:sz w:val="24"/>
          <w:szCs w:val="24"/>
        </w:rPr>
        <w:t>’</w:t>
      </w:r>
      <w:r w:rsidR="00B40CD3" w:rsidRPr="007F6CEC">
        <w:rPr>
          <w:rFonts w:ascii="Arial" w:hAnsi="Arial" w:cs="Arial"/>
          <w:sz w:val="24"/>
          <w:szCs w:val="24"/>
        </w:rPr>
        <w:t xml:space="preserve"> recommendations on 24 February 2012, but decided otherwise on how the surplus should be apportioned, deciding upon a split of 52% for members, 33% for Rössing and 15% for former members. </w:t>
      </w:r>
    </w:p>
    <w:p w:rsidR="00B40CD3" w:rsidRPr="007F6CEC" w:rsidRDefault="00B40CD3" w:rsidP="007F6CEC">
      <w:pPr>
        <w:pStyle w:val="NoSpacing"/>
        <w:spacing w:line="480" w:lineRule="auto"/>
        <w:jc w:val="both"/>
        <w:rPr>
          <w:rFonts w:ascii="Arial" w:hAnsi="Arial" w:cs="Arial"/>
          <w:sz w:val="24"/>
          <w:szCs w:val="24"/>
        </w:rPr>
      </w:pPr>
    </w:p>
    <w:p w:rsidR="00B40CD3" w:rsidRPr="007F6CEC" w:rsidRDefault="00B40CD3" w:rsidP="007F6CEC">
      <w:pPr>
        <w:pStyle w:val="NoSpacing"/>
        <w:spacing w:line="480" w:lineRule="auto"/>
        <w:jc w:val="both"/>
        <w:rPr>
          <w:rFonts w:ascii="Arial" w:hAnsi="Arial" w:cs="Arial"/>
          <w:sz w:val="24"/>
          <w:szCs w:val="24"/>
        </w:rPr>
      </w:pPr>
      <w:r w:rsidRPr="007F6CEC">
        <w:rPr>
          <w:rFonts w:ascii="Arial" w:hAnsi="Arial" w:cs="Arial"/>
          <w:sz w:val="24"/>
          <w:szCs w:val="24"/>
        </w:rPr>
        <w:t xml:space="preserve">As a result of the Rössing </w:t>
      </w:r>
      <w:r w:rsidR="00451609">
        <w:rPr>
          <w:rFonts w:ascii="Arial" w:hAnsi="Arial" w:cs="Arial"/>
          <w:sz w:val="24"/>
          <w:szCs w:val="24"/>
        </w:rPr>
        <w:t>B</w:t>
      </w:r>
      <w:r w:rsidRPr="007F6CEC">
        <w:rPr>
          <w:rFonts w:ascii="Arial" w:hAnsi="Arial" w:cs="Arial"/>
          <w:sz w:val="24"/>
          <w:szCs w:val="24"/>
        </w:rPr>
        <w:t>oard decision, a group of former members of the Rössing Pension Fund (the respondents) challenged, by way of a review application, the decision taken (</w:t>
      </w:r>
      <w:r w:rsidR="00673B76" w:rsidRPr="007F6CEC">
        <w:rPr>
          <w:rFonts w:ascii="Arial" w:hAnsi="Arial" w:cs="Arial"/>
          <w:sz w:val="24"/>
          <w:szCs w:val="24"/>
        </w:rPr>
        <w:t xml:space="preserve">which they contended was </w:t>
      </w:r>
      <w:r w:rsidRPr="007F6CEC">
        <w:rPr>
          <w:rFonts w:ascii="Arial" w:hAnsi="Arial" w:cs="Arial"/>
          <w:sz w:val="24"/>
          <w:szCs w:val="24"/>
        </w:rPr>
        <w:t xml:space="preserve">by the trustees) to distribute a surplus in the fund as well as the legality of a rule of the fund which permitted that. The application was opposed by both the fund and the principal employer Rössing Uranium Limited </w:t>
      </w:r>
      <w:r w:rsidR="00673B76" w:rsidRPr="007F6CEC">
        <w:rPr>
          <w:rFonts w:ascii="Arial" w:hAnsi="Arial" w:cs="Arial"/>
          <w:sz w:val="24"/>
          <w:szCs w:val="24"/>
        </w:rPr>
        <w:t>(the appellant)</w:t>
      </w:r>
      <w:r w:rsidRPr="007F6CEC">
        <w:rPr>
          <w:rFonts w:ascii="Arial" w:hAnsi="Arial" w:cs="Arial"/>
          <w:sz w:val="24"/>
          <w:szCs w:val="24"/>
        </w:rPr>
        <w:t>.</w:t>
      </w:r>
    </w:p>
    <w:p w:rsidR="00B40CD3" w:rsidRPr="007F6CEC" w:rsidRDefault="00B40CD3" w:rsidP="007F6CEC">
      <w:pPr>
        <w:pStyle w:val="NoSpacing"/>
        <w:spacing w:line="480" w:lineRule="auto"/>
        <w:jc w:val="both"/>
        <w:rPr>
          <w:rFonts w:ascii="Arial" w:hAnsi="Arial" w:cs="Arial"/>
          <w:sz w:val="24"/>
          <w:szCs w:val="24"/>
        </w:rPr>
      </w:pPr>
    </w:p>
    <w:p w:rsidR="00B40CD3" w:rsidRPr="007F6CEC" w:rsidRDefault="00B40CD3" w:rsidP="007F6CEC">
      <w:pPr>
        <w:pStyle w:val="NoSpacing"/>
        <w:spacing w:line="480" w:lineRule="auto"/>
        <w:jc w:val="both"/>
        <w:rPr>
          <w:rFonts w:ascii="Arial" w:hAnsi="Arial" w:cs="Arial"/>
          <w:sz w:val="24"/>
          <w:szCs w:val="24"/>
        </w:rPr>
      </w:pPr>
      <w:r w:rsidRPr="007F6CEC">
        <w:rPr>
          <w:rFonts w:ascii="Arial" w:hAnsi="Arial" w:cs="Arial"/>
          <w:sz w:val="24"/>
          <w:szCs w:val="24"/>
        </w:rPr>
        <w:t xml:space="preserve">The High </w:t>
      </w:r>
      <w:r w:rsidR="007830A9" w:rsidRPr="007F6CEC">
        <w:rPr>
          <w:rFonts w:ascii="Arial" w:hAnsi="Arial" w:cs="Arial"/>
          <w:sz w:val="24"/>
          <w:szCs w:val="24"/>
        </w:rPr>
        <w:t>Court reviewed</w:t>
      </w:r>
      <w:r w:rsidRPr="007F6CEC">
        <w:rPr>
          <w:rFonts w:ascii="Arial" w:hAnsi="Arial" w:cs="Arial"/>
          <w:sz w:val="24"/>
          <w:szCs w:val="24"/>
        </w:rPr>
        <w:t xml:space="preserve"> and set aside the decision (of the trustees) on the basis that the trustees had in e</w:t>
      </w:r>
      <w:r w:rsidR="00BE3CC2">
        <w:rPr>
          <w:rFonts w:ascii="Arial" w:hAnsi="Arial" w:cs="Arial"/>
          <w:sz w:val="24"/>
          <w:szCs w:val="24"/>
        </w:rPr>
        <w:t>ssence abdicated their decision-</w:t>
      </w:r>
      <w:r w:rsidRPr="007F6CEC">
        <w:rPr>
          <w:rFonts w:ascii="Arial" w:hAnsi="Arial" w:cs="Arial"/>
          <w:sz w:val="24"/>
          <w:szCs w:val="24"/>
        </w:rPr>
        <w:t>making function to the Rössing. The court found that the sole responsibility for the management of the fund vested with the trustees and that it was impermissible for them to act as a ‘rubberstamp’ for Rössing’s decisions and act under its dictation. Rössing and the fund appealed against this finding of the High Court.</w:t>
      </w:r>
    </w:p>
    <w:p w:rsidR="00B40CD3" w:rsidRPr="007F6CEC" w:rsidRDefault="00B40CD3" w:rsidP="007F6CEC">
      <w:pPr>
        <w:pStyle w:val="NoSpacing"/>
        <w:spacing w:line="480" w:lineRule="auto"/>
        <w:jc w:val="both"/>
        <w:rPr>
          <w:rFonts w:ascii="Arial" w:hAnsi="Arial" w:cs="Arial"/>
          <w:sz w:val="24"/>
          <w:szCs w:val="24"/>
        </w:rPr>
      </w:pPr>
    </w:p>
    <w:p w:rsidR="00B40CD3" w:rsidRPr="007F6CEC" w:rsidRDefault="00B40CD3" w:rsidP="007F6CEC">
      <w:pPr>
        <w:pStyle w:val="NoSpacing"/>
        <w:spacing w:line="480" w:lineRule="auto"/>
        <w:jc w:val="both"/>
        <w:rPr>
          <w:rFonts w:ascii="Arial" w:hAnsi="Arial" w:cs="Arial"/>
          <w:sz w:val="24"/>
          <w:szCs w:val="24"/>
        </w:rPr>
      </w:pPr>
      <w:r w:rsidRPr="007F6CEC">
        <w:rPr>
          <w:rFonts w:ascii="Arial" w:hAnsi="Arial" w:cs="Arial"/>
          <w:sz w:val="24"/>
          <w:szCs w:val="24"/>
        </w:rPr>
        <w:t xml:space="preserve">The issues to be determined on appeal </w:t>
      </w:r>
      <w:r w:rsidR="00673B76" w:rsidRPr="007F6CEC">
        <w:rPr>
          <w:rFonts w:ascii="Arial" w:hAnsi="Arial" w:cs="Arial"/>
          <w:sz w:val="24"/>
          <w:szCs w:val="24"/>
        </w:rPr>
        <w:t>are</w:t>
      </w:r>
      <w:r w:rsidRPr="007F6CEC">
        <w:rPr>
          <w:rFonts w:ascii="Arial" w:hAnsi="Arial" w:cs="Arial"/>
          <w:sz w:val="24"/>
          <w:szCs w:val="24"/>
        </w:rPr>
        <w:t xml:space="preserve"> whether the relief sought against the trustees as decision maker was competent, whether the decision to distribute the surplus constituted administrative action for the purpose of Art 18 </w:t>
      </w:r>
      <w:r w:rsidR="00E76EE1">
        <w:rPr>
          <w:rFonts w:ascii="Arial" w:hAnsi="Arial" w:cs="Arial"/>
          <w:sz w:val="24"/>
          <w:szCs w:val="24"/>
        </w:rPr>
        <w:t xml:space="preserve">of the </w:t>
      </w:r>
      <w:r w:rsidR="00451609">
        <w:rPr>
          <w:rFonts w:ascii="Arial" w:hAnsi="Arial" w:cs="Arial"/>
          <w:sz w:val="24"/>
          <w:szCs w:val="24"/>
        </w:rPr>
        <w:t xml:space="preserve">Namibian </w:t>
      </w:r>
      <w:r w:rsidR="00E76EE1">
        <w:rPr>
          <w:rFonts w:ascii="Arial" w:hAnsi="Arial" w:cs="Arial"/>
          <w:sz w:val="24"/>
          <w:szCs w:val="24"/>
        </w:rPr>
        <w:t xml:space="preserve">Constitution </w:t>
      </w:r>
      <w:r w:rsidRPr="007F6CEC">
        <w:rPr>
          <w:rFonts w:ascii="Arial" w:hAnsi="Arial" w:cs="Arial"/>
          <w:sz w:val="24"/>
          <w:szCs w:val="24"/>
        </w:rPr>
        <w:t>and whether the former members established that the trustees of the fund or the employer had acted unlawfully.</w:t>
      </w:r>
    </w:p>
    <w:p w:rsidR="00B40CD3" w:rsidRPr="007F6CEC" w:rsidRDefault="00B40CD3" w:rsidP="007F6CEC">
      <w:pPr>
        <w:pStyle w:val="NoSpacing"/>
        <w:spacing w:line="480" w:lineRule="auto"/>
        <w:jc w:val="both"/>
        <w:rPr>
          <w:rFonts w:ascii="Arial" w:hAnsi="Arial" w:cs="Arial"/>
          <w:sz w:val="24"/>
          <w:szCs w:val="24"/>
        </w:rPr>
      </w:pPr>
    </w:p>
    <w:p w:rsidR="00B40CD3" w:rsidRPr="007F6CEC" w:rsidRDefault="00B40CD3" w:rsidP="007F6CEC">
      <w:pPr>
        <w:pStyle w:val="NoSpacing"/>
        <w:spacing w:line="480" w:lineRule="auto"/>
        <w:jc w:val="both"/>
        <w:rPr>
          <w:rFonts w:ascii="Arial" w:hAnsi="Arial" w:cs="Arial"/>
          <w:sz w:val="24"/>
          <w:szCs w:val="24"/>
        </w:rPr>
      </w:pPr>
      <w:r w:rsidRPr="007F6CEC">
        <w:rPr>
          <w:rFonts w:ascii="Arial" w:hAnsi="Arial" w:cs="Arial"/>
          <w:sz w:val="24"/>
          <w:szCs w:val="24"/>
        </w:rPr>
        <w:t xml:space="preserve">The Supreme Court held that </w:t>
      </w:r>
      <w:r w:rsidR="00673B76" w:rsidRPr="007F6CEC">
        <w:rPr>
          <w:rFonts w:ascii="Arial" w:hAnsi="Arial" w:cs="Arial"/>
          <w:sz w:val="24"/>
          <w:szCs w:val="24"/>
        </w:rPr>
        <w:t xml:space="preserve">former members had not established that </w:t>
      </w:r>
      <w:r w:rsidRPr="007F6CEC">
        <w:rPr>
          <w:rFonts w:ascii="Arial" w:hAnsi="Arial" w:cs="Arial"/>
          <w:sz w:val="24"/>
          <w:szCs w:val="24"/>
        </w:rPr>
        <w:t xml:space="preserve">the fund and the employer </w:t>
      </w:r>
      <w:r w:rsidR="00673B76" w:rsidRPr="007F6CEC">
        <w:rPr>
          <w:rFonts w:ascii="Arial" w:hAnsi="Arial" w:cs="Arial"/>
          <w:sz w:val="24"/>
          <w:szCs w:val="24"/>
        </w:rPr>
        <w:t>had acted</w:t>
      </w:r>
      <w:r w:rsidRPr="007F6CEC">
        <w:rPr>
          <w:rFonts w:ascii="Arial" w:hAnsi="Arial" w:cs="Arial"/>
          <w:sz w:val="24"/>
          <w:szCs w:val="24"/>
        </w:rPr>
        <w:t xml:space="preserve"> unlawfully</w:t>
      </w:r>
      <w:r w:rsidR="00673B76" w:rsidRPr="007F6CEC">
        <w:rPr>
          <w:rFonts w:ascii="Arial" w:hAnsi="Arial" w:cs="Arial"/>
          <w:sz w:val="24"/>
          <w:szCs w:val="24"/>
        </w:rPr>
        <w:t>. T</w:t>
      </w:r>
      <w:r w:rsidRPr="007F6CEC">
        <w:rPr>
          <w:rFonts w:ascii="Arial" w:hAnsi="Arial" w:cs="Arial"/>
          <w:sz w:val="24"/>
          <w:szCs w:val="24"/>
        </w:rPr>
        <w:t xml:space="preserve">he trustees of the fund had acted in accordance </w:t>
      </w:r>
      <w:r w:rsidRPr="007F6CEC">
        <w:rPr>
          <w:rFonts w:ascii="Arial" w:hAnsi="Arial" w:cs="Arial"/>
          <w:sz w:val="24"/>
          <w:szCs w:val="24"/>
        </w:rPr>
        <w:lastRenderedPageBreak/>
        <w:t>with the rules of the fund, which provided that the final decision concerning a surplus distribution lay with the employer</w:t>
      </w:r>
      <w:r w:rsidR="00673B76" w:rsidRPr="007F6CEC">
        <w:rPr>
          <w:rFonts w:ascii="Arial" w:hAnsi="Arial" w:cs="Arial"/>
          <w:sz w:val="24"/>
          <w:szCs w:val="24"/>
        </w:rPr>
        <w:t>. T</w:t>
      </w:r>
      <w:r w:rsidRPr="007F6CEC">
        <w:rPr>
          <w:rFonts w:ascii="Arial" w:hAnsi="Arial" w:cs="Arial"/>
          <w:sz w:val="24"/>
          <w:szCs w:val="24"/>
        </w:rPr>
        <w:t>he trustees had made recommendation</w:t>
      </w:r>
      <w:r w:rsidR="00673B76" w:rsidRPr="007F6CEC">
        <w:rPr>
          <w:rFonts w:ascii="Arial" w:hAnsi="Arial" w:cs="Arial"/>
          <w:sz w:val="24"/>
          <w:szCs w:val="24"/>
        </w:rPr>
        <w:t>s</w:t>
      </w:r>
      <w:r w:rsidRPr="007F6CEC">
        <w:rPr>
          <w:rFonts w:ascii="Arial" w:hAnsi="Arial" w:cs="Arial"/>
          <w:sz w:val="24"/>
          <w:szCs w:val="24"/>
        </w:rPr>
        <w:t xml:space="preserve"> to</w:t>
      </w:r>
      <w:r w:rsidR="00673B76" w:rsidRPr="007F6CEC">
        <w:rPr>
          <w:rFonts w:ascii="Arial" w:hAnsi="Arial" w:cs="Arial"/>
          <w:sz w:val="24"/>
          <w:szCs w:val="24"/>
        </w:rPr>
        <w:t xml:space="preserve"> the employer to</w:t>
      </w:r>
      <w:r w:rsidRPr="007F6CEC">
        <w:rPr>
          <w:rFonts w:ascii="Arial" w:hAnsi="Arial" w:cs="Arial"/>
          <w:sz w:val="24"/>
          <w:szCs w:val="24"/>
        </w:rPr>
        <w:t xml:space="preserve"> distribute the surplus. The decision to distribute the surplus in the ratio impugned in the proceedings was made by Rössing as employer and not by the trustees. It was thus not competent to seek to review a decision of the trustees. </w:t>
      </w:r>
    </w:p>
    <w:p w:rsidR="00B40CD3" w:rsidRPr="007F6CEC" w:rsidRDefault="00B40CD3" w:rsidP="007F6CEC">
      <w:pPr>
        <w:pStyle w:val="NoSpacing"/>
        <w:spacing w:line="480" w:lineRule="auto"/>
        <w:jc w:val="both"/>
        <w:rPr>
          <w:rFonts w:ascii="Arial" w:hAnsi="Arial" w:cs="Arial"/>
          <w:sz w:val="24"/>
          <w:szCs w:val="24"/>
        </w:rPr>
      </w:pPr>
    </w:p>
    <w:p w:rsidR="007F6CEC" w:rsidRPr="00451609" w:rsidRDefault="00B40CD3" w:rsidP="007F6CEC">
      <w:pPr>
        <w:pStyle w:val="NoSpacing"/>
        <w:spacing w:line="480" w:lineRule="auto"/>
        <w:jc w:val="both"/>
        <w:rPr>
          <w:rFonts w:ascii="Arial" w:hAnsi="Arial" w:cs="Arial"/>
          <w:sz w:val="24"/>
          <w:szCs w:val="24"/>
        </w:rPr>
      </w:pPr>
      <w:r w:rsidRPr="007F6CEC">
        <w:rPr>
          <w:rFonts w:ascii="Arial" w:hAnsi="Arial" w:cs="Arial"/>
          <w:sz w:val="24"/>
          <w:szCs w:val="24"/>
        </w:rPr>
        <w:t>The Supreme Court also held that the decision to distribute the surplus did not</w:t>
      </w:r>
      <w:r w:rsidR="00673B76" w:rsidRPr="007F6CEC">
        <w:rPr>
          <w:rFonts w:ascii="Arial" w:hAnsi="Arial" w:cs="Arial"/>
          <w:sz w:val="24"/>
          <w:szCs w:val="24"/>
        </w:rPr>
        <w:t xml:space="preserve"> constitutes</w:t>
      </w:r>
      <w:r w:rsidRPr="007F6CEC">
        <w:rPr>
          <w:rFonts w:ascii="Arial" w:hAnsi="Arial" w:cs="Arial"/>
          <w:sz w:val="24"/>
          <w:szCs w:val="24"/>
        </w:rPr>
        <w:t xml:space="preserve"> administrative action for the purpose of Art 18 because of the nature of the functions and powers and exercised by the trustees and the employer in doing so</w:t>
      </w:r>
      <w:r>
        <w:t>.</w:t>
      </w:r>
      <w:r w:rsidR="00451609">
        <w:t xml:space="preserve"> </w:t>
      </w:r>
      <w:r w:rsidR="00451609">
        <w:rPr>
          <w:rFonts w:ascii="Arial" w:hAnsi="Arial" w:cs="Arial"/>
          <w:sz w:val="24"/>
          <w:szCs w:val="24"/>
        </w:rPr>
        <w:t>The appeal succeeds.</w:t>
      </w:r>
    </w:p>
    <w:p w:rsidR="008C3367" w:rsidRPr="00BD2EDA" w:rsidRDefault="008C3367" w:rsidP="008C3367">
      <w:pPr>
        <w:pBdr>
          <w:top w:val="single" w:sz="12" w:space="1" w:color="auto"/>
          <w:bottom w:val="single" w:sz="12" w:space="1" w:color="auto"/>
        </w:pBdr>
        <w:spacing w:line="240" w:lineRule="auto"/>
        <w:jc w:val="both"/>
        <w:rPr>
          <w:rFonts w:ascii="Arial" w:hAnsi="Arial" w:cs="Arial"/>
          <w:b/>
          <w:sz w:val="24"/>
          <w:szCs w:val="24"/>
        </w:rPr>
      </w:pPr>
    </w:p>
    <w:p w:rsidR="008C3367" w:rsidRPr="00BD2EDA" w:rsidRDefault="008C3367" w:rsidP="008C3367">
      <w:pPr>
        <w:pBdr>
          <w:top w:val="single" w:sz="12" w:space="1" w:color="auto"/>
          <w:bottom w:val="single" w:sz="12" w:space="1" w:color="auto"/>
        </w:pBdr>
        <w:spacing w:line="240" w:lineRule="auto"/>
        <w:jc w:val="center"/>
        <w:rPr>
          <w:rFonts w:ascii="Arial" w:hAnsi="Arial" w:cs="Arial"/>
          <w:b/>
          <w:sz w:val="24"/>
          <w:szCs w:val="24"/>
        </w:rPr>
      </w:pPr>
      <w:r w:rsidRPr="00BD2EDA">
        <w:rPr>
          <w:rFonts w:ascii="Arial" w:hAnsi="Arial" w:cs="Arial"/>
          <w:b/>
          <w:sz w:val="24"/>
          <w:szCs w:val="24"/>
        </w:rPr>
        <w:t>APPEAL JUDGMENT</w:t>
      </w:r>
      <w:r w:rsidR="00F255FF">
        <w:rPr>
          <w:rFonts w:ascii="Arial" w:hAnsi="Arial" w:cs="Arial"/>
          <w:b/>
          <w:sz w:val="24"/>
          <w:szCs w:val="24"/>
        </w:rPr>
        <w:t xml:space="preserve"> - (</w:t>
      </w:r>
      <w:r w:rsidR="007104EF">
        <w:rPr>
          <w:rFonts w:ascii="Arial" w:hAnsi="Arial" w:cs="Arial"/>
          <w:b/>
          <w:sz w:val="24"/>
          <w:szCs w:val="24"/>
        </w:rPr>
        <w:t>2</w:t>
      </w:r>
      <w:r w:rsidR="007E5D66">
        <w:rPr>
          <w:rFonts w:ascii="Arial" w:hAnsi="Arial" w:cs="Arial"/>
          <w:b/>
          <w:sz w:val="24"/>
          <w:szCs w:val="24"/>
        </w:rPr>
        <w:t>6</w:t>
      </w:r>
      <w:r w:rsidR="00F255FF">
        <w:rPr>
          <w:rFonts w:ascii="Arial" w:hAnsi="Arial" w:cs="Arial"/>
          <w:b/>
          <w:sz w:val="24"/>
          <w:szCs w:val="24"/>
        </w:rPr>
        <w:t xml:space="preserve"> June 2017)</w:t>
      </w:r>
    </w:p>
    <w:p w:rsidR="008C3367" w:rsidRPr="00BD2EDA" w:rsidRDefault="008C3367" w:rsidP="008C3367">
      <w:pPr>
        <w:pBdr>
          <w:top w:val="single" w:sz="12" w:space="1" w:color="auto"/>
          <w:bottom w:val="single" w:sz="12" w:space="1" w:color="auto"/>
        </w:pBdr>
        <w:spacing w:line="240" w:lineRule="auto"/>
        <w:jc w:val="both"/>
        <w:rPr>
          <w:rFonts w:ascii="Arial" w:hAnsi="Arial" w:cs="Arial"/>
          <w:b/>
          <w:sz w:val="24"/>
          <w:szCs w:val="24"/>
        </w:rPr>
      </w:pPr>
    </w:p>
    <w:p w:rsidR="00B40CD3" w:rsidRDefault="00B40CD3" w:rsidP="00B40CD3">
      <w:pPr>
        <w:pStyle w:val="NoSpacing"/>
        <w:spacing w:line="480" w:lineRule="auto"/>
      </w:pPr>
    </w:p>
    <w:p w:rsidR="008C3367" w:rsidRPr="00BD2EDA" w:rsidRDefault="008C3367" w:rsidP="008C3367">
      <w:pPr>
        <w:spacing w:line="480" w:lineRule="auto"/>
        <w:jc w:val="both"/>
        <w:rPr>
          <w:rFonts w:ascii="Arial" w:hAnsi="Arial" w:cs="Arial"/>
          <w:sz w:val="24"/>
          <w:szCs w:val="24"/>
        </w:rPr>
      </w:pPr>
      <w:r w:rsidRPr="00BD2EDA">
        <w:rPr>
          <w:rFonts w:ascii="Arial" w:hAnsi="Arial" w:cs="Arial"/>
          <w:sz w:val="24"/>
          <w:szCs w:val="24"/>
        </w:rPr>
        <w:t>SMUTS JA (</w:t>
      </w:r>
      <w:r w:rsidR="00451609">
        <w:rPr>
          <w:rFonts w:ascii="Arial" w:hAnsi="Arial" w:cs="Arial"/>
          <w:sz w:val="24"/>
          <w:szCs w:val="24"/>
        </w:rPr>
        <w:t>SHIVUTE CJ and</w:t>
      </w:r>
      <w:r>
        <w:rPr>
          <w:rFonts w:ascii="Arial" w:hAnsi="Arial" w:cs="Arial"/>
          <w:sz w:val="24"/>
          <w:szCs w:val="24"/>
        </w:rPr>
        <w:t xml:space="preserve"> DAMASEB DCJ</w:t>
      </w:r>
      <w:r w:rsidRPr="00BD2EDA">
        <w:rPr>
          <w:rFonts w:ascii="Arial" w:hAnsi="Arial" w:cs="Arial"/>
          <w:sz w:val="24"/>
          <w:szCs w:val="24"/>
        </w:rPr>
        <w:t xml:space="preserve"> concurring):</w:t>
      </w:r>
    </w:p>
    <w:p w:rsidR="00207D05" w:rsidRDefault="005E3190" w:rsidP="003C231E">
      <w:pPr>
        <w:pStyle w:val="NoSpacing"/>
        <w:numPr>
          <w:ilvl w:val="0"/>
          <w:numId w:val="1"/>
        </w:numPr>
        <w:spacing w:line="480" w:lineRule="auto"/>
        <w:ind w:left="0" w:firstLine="0"/>
        <w:jc w:val="both"/>
        <w:rPr>
          <w:rFonts w:ascii="Arial" w:hAnsi="Arial" w:cs="Arial"/>
          <w:sz w:val="24"/>
          <w:szCs w:val="24"/>
        </w:rPr>
      </w:pPr>
      <w:r w:rsidRPr="003C231E">
        <w:rPr>
          <w:rFonts w:ascii="Arial" w:hAnsi="Arial" w:cs="Arial"/>
          <w:sz w:val="24"/>
          <w:szCs w:val="24"/>
        </w:rPr>
        <w:t xml:space="preserve">This appeal </w:t>
      </w:r>
      <w:r w:rsidR="00B06BAE">
        <w:rPr>
          <w:rFonts w:ascii="Arial" w:hAnsi="Arial" w:cs="Arial"/>
          <w:sz w:val="24"/>
          <w:szCs w:val="24"/>
        </w:rPr>
        <w:t>concerns</w:t>
      </w:r>
      <w:r w:rsidRPr="003C231E">
        <w:rPr>
          <w:rFonts w:ascii="Arial" w:hAnsi="Arial" w:cs="Arial"/>
          <w:sz w:val="24"/>
          <w:szCs w:val="24"/>
        </w:rPr>
        <w:t xml:space="preserve"> the distribution of a surplus in a registered pension fund and whether a decision to do so constituted administrative action</w:t>
      </w:r>
      <w:r w:rsidR="00D11E3A">
        <w:rPr>
          <w:rFonts w:ascii="Arial" w:hAnsi="Arial" w:cs="Arial"/>
          <w:sz w:val="24"/>
          <w:szCs w:val="24"/>
        </w:rPr>
        <w:t xml:space="preserve"> and was law</w:t>
      </w:r>
      <w:r w:rsidR="00B06BAE">
        <w:rPr>
          <w:rFonts w:ascii="Arial" w:hAnsi="Arial" w:cs="Arial"/>
          <w:sz w:val="24"/>
          <w:szCs w:val="24"/>
        </w:rPr>
        <w:t>ful</w:t>
      </w:r>
      <w:r w:rsidRPr="003C231E">
        <w:rPr>
          <w:rFonts w:ascii="Arial" w:hAnsi="Arial" w:cs="Arial"/>
          <w:sz w:val="24"/>
          <w:szCs w:val="24"/>
        </w:rPr>
        <w:t>.</w:t>
      </w:r>
    </w:p>
    <w:p w:rsidR="00207D05" w:rsidRDefault="00207D05" w:rsidP="00207D05">
      <w:pPr>
        <w:pStyle w:val="NoSpacing"/>
        <w:spacing w:line="480" w:lineRule="auto"/>
        <w:jc w:val="both"/>
        <w:rPr>
          <w:rFonts w:ascii="Arial" w:hAnsi="Arial" w:cs="Arial"/>
          <w:sz w:val="24"/>
          <w:szCs w:val="24"/>
        </w:rPr>
      </w:pPr>
    </w:p>
    <w:p w:rsidR="00D11E3A" w:rsidRDefault="005E3190" w:rsidP="003C231E">
      <w:pPr>
        <w:pStyle w:val="NoSpacing"/>
        <w:numPr>
          <w:ilvl w:val="0"/>
          <w:numId w:val="1"/>
        </w:numPr>
        <w:spacing w:line="480" w:lineRule="auto"/>
        <w:ind w:left="0" w:firstLine="0"/>
        <w:jc w:val="both"/>
        <w:rPr>
          <w:rFonts w:ascii="Arial" w:hAnsi="Arial" w:cs="Arial"/>
          <w:sz w:val="24"/>
          <w:szCs w:val="24"/>
        </w:rPr>
      </w:pPr>
      <w:r w:rsidRPr="00207D05">
        <w:rPr>
          <w:rFonts w:ascii="Arial" w:hAnsi="Arial" w:cs="Arial"/>
          <w:sz w:val="24"/>
          <w:szCs w:val="24"/>
        </w:rPr>
        <w:t>A group of former members of the R</w:t>
      </w:r>
      <w:r w:rsidR="00860DA9">
        <w:rPr>
          <w:rFonts w:ascii="Arial" w:hAnsi="Arial" w:cs="Arial"/>
          <w:sz w:val="24"/>
          <w:szCs w:val="24"/>
        </w:rPr>
        <w:t>ö</w:t>
      </w:r>
      <w:r w:rsidRPr="00207D05">
        <w:rPr>
          <w:rFonts w:ascii="Arial" w:hAnsi="Arial" w:cs="Arial"/>
          <w:sz w:val="24"/>
          <w:szCs w:val="24"/>
        </w:rPr>
        <w:t xml:space="preserve">ssing </w:t>
      </w:r>
      <w:r w:rsidR="00F96BC1" w:rsidRPr="00207D05">
        <w:rPr>
          <w:rFonts w:ascii="Arial" w:hAnsi="Arial" w:cs="Arial"/>
          <w:sz w:val="24"/>
          <w:szCs w:val="24"/>
        </w:rPr>
        <w:t>Pension Fund (</w:t>
      </w:r>
      <w:r w:rsidRPr="00207D05">
        <w:rPr>
          <w:rFonts w:ascii="Arial" w:hAnsi="Arial" w:cs="Arial"/>
          <w:sz w:val="24"/>
          <w:szCs w:val="24"/>
        </w:rPr>
        <w:t>the fund) challenged a decision taken to distribute a surplus in the fund as well as the legality of a rul</w:t>
      </w:r>
      <w:r w:rsidR="00D86876" w:rsidRPr="00207D05">
        <w:rPr>
          <w:rFonts w:ascii="Arial" w:hAnsi="Arial" w:cs="Arial"/>
          <w:sz w:val="24"/>
          <w:szCs w:val="24"/>
        </w:rPr>
        <w:t>e</w:t>
      </w:r>
      <w:r w:rsidRPr="00207D05">
        <w:rPr>
          <w:rFonts w:ascii="Arial" w:hAnsi="Arial" w:cs="Arial"/>
          <w:sz w:val="24"/>
          <w:szCs w:val="24"/>
        </w:rPr>
        <w:t xml:space="preserve"> of the fund which permitted that</w:t>
      </w:r>
      <w:r w:rsidR="00D11E3A">
        <w:rPr>
          <w:rFonts w:ascii="Arial" w:hAnsi="Arial" w:cs="Arial"/>
          <w:sz w:val="24"/>
          <w:szCs w:val="24"/>
        </w:rPr>
        <w:t xml:space="preserve">. They did so </w:t>
      </w:r>
      <w:r w:rsidR="00D11E3A" w:rsidRPr="00207D05">
        <w:rPr>
          <w:rFonts w:ascii="Arial" w:hAnsi="Arial" w:cs="Arial"/>
          <w:sz w:val="24"/>
          <w:szCs w:val="24"/>
        </w:rPr>
        <w:t>by way of a review application</w:t>
      </w:r>
      <w:r w:rsidRPr="00207D05">
        <w:rPr>
          <w:rFonts w:ascii="Arial" w:hAnsi="Arial" w:cs="Arial"/>
          <w:sz w:val="24"/>
          <w:szCs w:val="24"/>
        </w:rPr>
        <w:t xml:space="preserve">. </w:t>
      </w:r>
    </w:p>
    <w:p w:rsidR="00D11E3A" w:rsidRDefault="00D11E3A" w:rsidP="00D11E3A">
      <w:pPr>
        <w:pStyle w:val="ListParagraph"/>
        <w:rPr>
          <w:rFonts w:ascii="Arial" w:hAnsi="Arial" w:cs="Arial"/>
          <w:sz w:val="24"/>
          <w:szCs w:val="24"/>
        </w:rPr>
      </w:pPr>
    </w:p>
    <w:p w:rsidR="00207D05" w:rsidRDefault="005E3190" w:rsidP="003C231E">
      <w:pPr>
        <w:pStyle w:val="NoSpacing"/>
        <w:numPr>
          <w:ilvl w:val="0"/>
          <w:numId w:val="1"/>
        </w:numPr>
        <w:spacing w:line="480" w:lineRule="auto"/>
        <w:ind w:left="0" w:firstLine="0"/>
        <w:jc w:val="both"/>
        <w:rPr>
          <w:rFonts w:ascii="Arial" w:hAnsi="Arial" w:cs="Arial"/>
          <w:sz w:val="24"/>
          <w:szCs w:val="24"/>
        </w:rPr>
      </w:pPr>
      <w:r w:rsidRPr="00207D05">
        <w:rPr>
          <w:rFonts w:ascii="Arial" w:hAnsi="Arial" w:cs="Arial"/>
          <w:sz w:val="24"/>
          <w:szCs w:val="24"/>
        </w:rPr>
        <w:t>The application was opposed by both the f</w:t>
      </w:r>
      <w:r w:rsidR="00FF4533">
        <w:rPr>
          <w:rFonts w:ascii="Arial" w:hAnsi="Arial" w:cs="Arial"/>
          <w:sz w:val="24"/>
          <w:szCs w:val="24"/>
        </w:rPr>
        <w:t>und and the principal employer</w:t>
      </w:r>
      <w:r w:rsidR="00B26C68">
        <w:rPr>
          <w:rFonts w:ascii="Arial" w:hAnsi="Arial" w:cs="Arial"/>
          <w:sz w:val="24"/>
          <w:szCs w:val="24"/>
        </w:rPr>
        <w:t>,</w:t>
      </w:r>
      <w:r w:rsidR="00FF4533">
        <w:rPr>
          <w:rFonts w:ascii="Arial" w:hAnsi="Arial" w:cs="Arial"/>
          <w:sz w:val="24"/>
          <w:szCs w:val="24"/>
        </w:rPr>
        <w:t xml:space="preserve"> </w:t>
      </w:r>
      <w:r w:rsidR="00F36C83">
        <w:rPr>
          <w:rFonts w:ascii="Arial" w:hAnsi="Arial" w:cs="Arial"/>
          <w:sz w:val="24"/>
          <w:szCs w:val="24"/>
        </w:rPr>
        <w:t>Rössing</w:t>
      </w:r>
      <w:r w:rsidRPr="00207D05">
        <w:rPr>
          <w:rFonts w:ascii="Arial" w:hAnsi="Arial" w:cs="Arial"/>
          <w:sz w:val="24"/>
          <w:szCs w:val="24"/>
        </w:rPr>
        <w:t xml:space="preserve"> Uranium Limited</w:t>
      </w:r>
      <w:r w:rsidR="0013608D">
        <w:rPr>
          <w:rFonts w:ascii="Arial" w:hAnsi="Arial" w:cs="Arial"/>
          <w:sz w:val="24"/>
          <w:szCs w:val="24"/>
        </w:rPr>
        <w:t xml:space="preserve"> </w:t>
      </w:r>
      <w:r w:rsidR="00FF4533">
        <w:rPr>
          <w:rFonts w:ascii="Arial" w:hAnsi="Arial" w:cs="Arial"/>
          <w:sz w:val="24"/>
          <w:szCs w:val="24"/>
        </w:rPr>
        <w:t>–</w:t>
      </w:r>
      <w:r w:rsidR="0013608D">
        <w:rPr>
          <w:rFonts w:ascii="Arial" w:hAnsi="Arial" w:cs="Arial"/>
          <w:sz w:val="24"/>
          <w:szCs w:val="24"/>
        </w:rPr>
        <w:t xml:space="preserve"> </w:t>
      </w:r>
      <w:r w:rsidR="00FF4533">
        <w:rPr>
          <w:rFonts w:ascii="Arial" w:hAnsi="Arial" w:cs="Arial"/>
          <w:sz w:val="24"/>
          <w:szCs w:val="24"/>
        </w:rPr>
        <w:t>(</w:t>
      </w:r>
      <w:r w:rsidR="00F36C83">
        <w:rPr>
          <w:rFonts w:ascii="Arial" w:hAnsi="Arial" w:cs="Arial"/>
          <w:sz w:val="24"/>
          <w:szCs w:val="24"/>
        </w:rPr>
        <w:t>Rössing</w:t>
      </w:r>
      <w:r w:rsidR="00D86876" w:rsidRPr="00207D05">
        <w:rPr>
          <w:rFonts w:ascii="Arial" w:hAnsi="Arial" w:cs="Arial"/>
          <w:sz w:val="24"/>
          <w:szCs w:val="24"/>
        </w:rPr>
        <w:t>)</w:t>
      </w:r>
      <w:r w:rsidR="00FF4533">
        <w:rPr>
          <w:rFonts w:ascii="Arial" w:hAnsi="Arial" w:cs="Arial"/>
          <w:sz w:val="24"/>
          <w:szCs w:val="24"/>
        </w:rPr>
        <w:t>.</w:t>
      </w:r>
      <w:r w:rsidRPr="00207D05">
        <w:rPr>
          <w:rFonts w:ascii="Arial" w:hAnsi="Arial" w:cs="Arial"/>
          <w:sz w:val="24"/>
          <w:szCs w:val="24"/>
        </w:rPr>
        <w:t xml:space="preserve">  They </w:t>
      </w:r>
      <w:r w:rsidR="00B06BAE">
        <w:rPr>
          <w:rFonts w:ascii="Arial" w:hAnsi="Arial" w:cs="Arial"/>
          <w:sz w:val="24"/>
          <w:szCs w:val="24"/>
        </w:rPr>
        <w:t xml:space="preserve">both </w:t>
      </w:r>
      <w:r w:rsidRPr="00207D05">
        <w:rPr>
          <w:rFonts w:ascii="Arial" w:hAnsi="Arial" w:cs="Arial"/>
          <w:sz w:val="24"/>
          <w:szCs w:val="24"/>
        </w:rPr>
        <w:t>raise</w:t>
      </w:r>
      <w:r w:rsidR="00D86876" w:rsidRPr="00207D05">
        <w:rPr>
          <w:rFonts w:ascii="Arial" w:hAnsi="Arial" w:cs="Arial"/>
          <w:sz w:val="24"/>
          <w:szCs w:val="24"/>
        </w:rPr>
        <w:t>d</w:t>
      </w:r>
      <w:r w:rsidRPr="00207D05">
        <w:rPr>
          <w:rFonts w:ascii="Arial" w:hAnsi="Arial" w:cs="Arial"/>
          <w:sz w:val="24"/>
          <w:szCs w:val="24"/>
        </w:rPr>
        <w:t xml:space="preserve"> several preliminary points </w:t>
      </w:r>
      <w:r w:rsidR="00B45E78">
        <w:rPr>
          <w:rFonts w:ascii="Arial" w:hAnsi="Arial" w:cs="Arial"/>
          <w:sz w:val="24"/>
          <w:szCs w:val="24"/>
        </w:rPr>
        <w:t xml:space="preserve">and also opposed </w:t>
      </w:r>
      <w:r w:rsidR="00B06BAE" w:rsidRPr="00207D05">
        <w:rPr>
          <w:rFonts w:ascii="Arial" w:hAnsi="Arial" w:cs="Arial"/>
          <w:sz w:val="24"/>
          <w:szCs w:val="24"/>
        </w:rPr>
        <w:t xml:space="preserve">the application </w:t>
      </w:r>
      <w:r w:rsidRPr="00207D05">
        <w:rPr>
          <w:rFonts w:ascii="Arial" w:hAnsi="Arial" w:cs="Arial"/>
          <w:sz w:val="24"/>
          <w:szCs w:val="24"/>
        </w:rPr>
        <w:t>on the merits.</w:t>
      </w:r>
    </w:p>
    <w:p w:rsidR="00207D05" w:rsidRDefault="00207D05" w:rsidP="00207D05">
      <w:pPr>
        <w:pStyle w:val="ListParagraph"/>
        <w:rPr>
          <w:rFonts w:ascii="Arial" w:hAnsi="Arial" w:cs="Arial"/>
          <w:sz w:val="24"/>
          <w:szCs w:val="24"/>
        </w:rPr>
      </w:pPr>
    </w:p>
    <w:p w:rsidR="00207D05" w:rsidRDefault="005E3190" w:rsidP="003C231E">
      <w:pPr>
        <w:pStyle w:val="NoSpacing"/>
        <w:numPr>
          <w:ilvl w:val="0"/>
          <w:numId w:val="1"/>
        </w:numPr>
        <w:spacing w:line="480" w:lineRule="auto"/>
        <w:ind w:left="0" w:firstLine="0"/>
        <w:jc w:val="both"/>
        <w:rPr>
          <w:rFonts w:ascii="Arial" w:hAnsi="Arial" w:cs="Arial"/>
          <w:sz w:val="24"/>
          <w:szCs w:val="24"/>
        </w:rPr>
      </w:pPr>
      <w:r w:rsidRPr="00207D05">
        <w:rPr>
          <w:rFonts w:ascii="Arial" w:hAnsi="Arial" w:cs="Arial"/>
          <w:sz w:val="24"/>
          <w:szCs w:val="24"/>
        </w:rPr>
        <w:lastRenderedPageBreak/>
        <w:t xml:space="preserve">The High Court dismissed all of the preliminary points and found that the decision to distribute the surplus amounted to reviewable administrative action and proceeded to set aside that decision. That court however declined to set aside the </w:t>
      </w:r>
      <w:r w:rsidR="00D86876" w:rsidRPr="00207D05">
        <w:rPr>
          <w:rFonts w:ascii="Arial" w:hAnsi="Arial" w:cs="Arial"/>
          <w:sz w:val="24"/>
          <w:szCs w:val="24"/>
        </w:rPr>
        <w:t xml:space="preserve">fund </w:t>
      </w:r>
      <w:r w:rsidRPr="00207D05">
        <w:rPr>
          <w:rFonts w:ascii="Arial" w:hAnsi="Arial" w:cs="Arial"/>
          <w:sz w:val="24"/>
          <w:szCs w:val="24"/>
        </w:rPr>
        <w:t>rule authorising the distribution of the surplus</w:t>
      </w:r>
      <w:r w:rsidR="00B45E78">
        <w:rPr>
          <w:rFonts w:ascii="Arial" w:hAnsi="Arial" w:cs="Arial"/>
          <w:sz w:val="24"/>
          <w:szCs w:val="24"/>
        </w:rPr>
        <w:t>.</w:t>
      </w:r>
      <w:r w:rsidRPr="00207D05">
        <w:rPr>
          <w:rFonts w:ascii="Arial" w:hAnsi="Arial" w:cs="Arial"/>
          <w:sz w:val="24"/>
          <w:szCs w:val="24"/>
        </w:rPr>
        <w:t xml:space="preserve"> </w:t>
      </w:r>
      <w:r w:rsidR="00B45E78">
        <w:rPr>
          <w:rFonts w:ascii="Arial" w:hAnsi="Arial" w:cs="Arial"/>
          <w:sz w:val="24"/>
          <w:szCs w:val="24"/>
        </w:rPr>
        <w:t>It found</w:t>
      </w:r>
      <w:r w:rsidRPr="00207D05">
        <w:rPr>
          <w:rFonts w:ascii="Arial" w:hAnsi="Arial" w:cs="Arial"/>
          <w:sz w:val="24"/>
          <w:szCs w:val="24"/>
        </w:rPr>
        <w:t xml:space="preserve"> that the extent to which it </w:t>
      </w:r>
      <w:r w:rsidR="00D86876" w:rsidRPr="00207D05">
        <w:rPr>
          <w:rFonts w:ascii="Arial" w:hAnsi="Arial" w:cs="Arial"/>
          <w:sz w:val="24"/>
          <w:szCs w:val="24"/>
        </w:rPr>
        <w:t>ac</w:t>
      </w:r>
      <w:r w:rsidRPr="00207D05">
        <w:rPr>
          <w:rFonts w:ascii="Arial" w:hAnsi="Arial" w:cs="Arial"/>
          <w:sz w:val="24"/>
          <w:szCs w:val="24"/>
        </w:rPr>
        <w:t xml:space="preserve">cords the employer the power to make </w:t>
      </w:r>
      <w:r w:rsidR="00D86876" w:rsidRPr="00207D05">
        <w:rPr>
          <w:rFonts w:ascii="Arial" w:hAnsi="Arial" w:cs="Arial"/>
          <w:sz w:val="24"/>
          <w:szCs w:val="24"/>
        </w:rPr>
        <w:t>a</w:t>
      </w:r>
      <w:r w:rsidRPr="00207D05">
        <w:rPr>
          <w:rFonts w:ascii="Arial" w:hAnsi="Arial" w:cs="Arial"/>
          <w:sz w:val="24"/>
          <w:szCs w:val="24"/>
        </w:rPr>
        <w:t xml:space="preserve"> decision </w:t>
      </w:r>
      <w:r w:rsidR="00D86876" w:rsidRPr="00207D05">
        <w:rPr>
          <w:rFonts w:ascii="Arial" w:hAnsi="Arial" w:cs="Arial"/>
          <w:sz w:val="24"/>
          <w:szCs w:val="24"/>
        </w:rPr>
        <w:t>to do so</w:t>
      </w:r>
      <w:r w:rsidR="0013608D">
        <w:rPr>
          <w:rFonts w:ascii="Arial" w:hAnsi="Arial" w:cs="Arial"/>
          <w:sz w:val="24"/>
          <w:szCs w:val="24"/>
        </w:rPr>
        <w:t xml:space="preserve"> </w:t>
      </w:r>
      <w:r w:rsidR="00B45E78">
        <w:rPr>
          <w:rFonts w:ascii="Arial" w:hAnsi="Arial" w:cs="Arial"/>
          <w:sz w:val="24"/>
          <w:szCs w:val="24"/>
        </w:rPr>
        <w:t>is</w:t>
      </w:r>
      <w:r w:rsidRPr="00207D05">
        <w:rPr>
          <w:rFonts w:ascii="Arial" w:hAnsi="Arial" w:cs="Arial"/>
          <w:sz w:val="24"/>
          <w:szCs w:val="24"/>
        </w:rPr>
        <w:t xml:space="preserve"> inconsistent with both the common law and the </w:t>
      </w:r>
      <w:r w:rsidR="00D86876" w:rsidRPr="00207D05">
        <w:rPr>
          <w:rFonts w:ascii="Arial" w:hAnsi="Arial" w:cs="Arial"/>
          <w:sz w:val="24"/>
          <w:szCs w:val="24"/>
        </w:rPr>
        <w:t>Pension Fund</w:t>
      </w:r>
      <w:r w:rsidR="00ED46B6">
        <w:rPr>
          <w:rFonts w:ascii="Arial" w:hAnsi="Arial" w:cs="Arial"/>
          <w:sz w:val="24"/>
          <w:szCs w:val="24"/>
        </w:rPr>
        <w:t>s</w:t>
      </w:r>
      <w:r w:rsidR="00D86876" w:rsidRPr="00207D05">
        <w:rPr>
          <w:rFonts w:ascii="Arial" w:hAnsi="Arial" w:cs="Arial"/>
          <w:sz w:val="24"/>
          <w:szCs w:val="24"/>
        </w:rPr>
        <w:t xml:space="preserve"> </w:t>
      </w:r>
      <w:r w:rsidRPr="00207D05">
        <w:rPr>
          <w:rFonts w:ascii="Arial" w:hAnsi="Arial" w:cs="Arial"/>
          <w:sz w:val="24"/>
          <w:szCs w:val="24"/>
        </w:rPr>
        <w:t>Act</w:t>
      </w:r>
      <w:r w:rsidR="00D11E3A">
        <w:rPr>
          <w:rFonts w:ascii="Arial" w:hAnsi="Arial" w:cs="Arial"/>
          <w:sz w:val="24"/>
          <w:szCs w:val="24"/>
        </w:rPr>
        <w:t>,</w:t>
      </w:r>
      <w:r w:rsidRPr="00207D05">
        <w:rPr>
          <w:rFonts w:ascii="Arial" w:hAnsi="Arial" w:cs="Arial"/>
          <w:sz w:val="24"/>
          <w:szCs w:val="24"/>
        </w:rPr>
        <w:t xml:space="preserve"> </w:t>
      </w:r>
      <w:r w:rsidR="00FB31DF" w:rsidRPr="00207D05">
        <w:rPr>
          <w:rFonts w:ascii="Arial" w:hAnsi="Arial" w:cs="Arial"/>
          <w:sz w:val="24"/>
          <w:szCs w:val="24"/>
        </w:rPr>
        <w:t>24 of 1956 (the Act)</w:t>
      </w:r>
      <w:r w:rsidR="00B45E78">
        <w:rPr>
          <w:rFonts w:ascii="Arial" w:hAnsi="Arial" w:cs="Arial"/>
          <w:sz w:val="24"/>
          <w:szCs w:val="24"/>
        </w:rPr>
        <w:t xml:space="preserve"> and</w:t>
      </w:r>
      <w:r w:rsidR="00F560A6">
        <w:rPr>
          <w:rFonts w:ascii="Arial" w:hAnsi="Arial" w:cs="Arial"/>
          <w:sz w:val="24"/>
          <w:szCs w:val="24"/>
        </w:rPr>
        <w:t xml:space="preserve"> held that</w:t>
      </w:r>
      <w:r w:rsidR="00FB31DF" w:rsidRPr="00207D05">
        <w:rPr>
          <w:rFonts w:ascii="Arial" w:hAnsi="Arial" w:cs="Arial"/>
          <w:sz w:val="24"/>
          <w:szCs w:val="24"/>
        </w:rPr>
        <w:t xml:space="preserve"> </w:t>
      </w:r>
      <w:r w:rsidR="00F560A6">
        <w:rPr>
          <w:rFonts w:ascii="Arial" w:hAnsi="Arial" w:cs="Arial"/>
          <w:sz w:val="24"/>
          <w:szCs w:val="24"/>
        </w:rPr>
        <w:t>the rul</w:t>
      </w:r>
      <w:r w:rsidR="00D86876" w:rsidRPr="00207D05">
        <w:rPr>
          <w:rFonts w:ascii="Arial" w:hAnsi="Arial" w:cs="Arial"/>
          <w:sz w:val="24"/>
          <w:szCs w:val="24"/>
        </w:rPr>
        <w:t xml:space="preserve">e </w:t>
      </w:r>
      <w:r w:rsidR="00FB31DF" w:rsidRPr="00207D05">
        <w:rPr>
          <w:rFonts w:ascii="Arial" w:hAnsi="Arial" w:cs="Arial"/>
          <w:sz w:val="24"/>
          <w:szCs w:val="24"/>
        </w:rPr>
        <w:t xml:space="preserve">should be interpreted to </w:t>
      </w:r>
      <w:r w:rsidR="00D86876" w:rsidRPr="00207D05">
        <w:rPr>
          <w:rFonts w:ascii="Arial" w:hAnsi="Arial" w:cs="Arial"/>
          <w:sz w:val="24"/>
          <w:szCs w:val="24"/>
        </w:rPr>
        <w:t>require</w:t>
      </w:r>
      <w:r w:rsidR="00FB31DF" w:rsidRPr="00207D05">
        <w:rPr>
          <w:rFonts w:ascii="Arial" w:hAnsi="Arial" w:cs="Arial"/>
          <w:sz w:val="24"/>
          <w:szCs w:val="24"/>
        </w:rPr>
        <w:t xml:space="preserve"> a decision by the trustees</w:t>
      </w:r>
      <w:r w:rsidR="00D86876" w:rsidRPr="00207D05">
        <w:rPr>
          <w:rFonts w:ascii="Arial" w:hAnsi="Arial" w:cs="Arial"/>
          <w:sz w:val="24"/>
          <w:szCs w:val="24"/>
        </w:rPr>
        <w:t xml:space="preserve"> as</w:t>
      </w:r>
      <w:r w:rsidR="00FB31DF" w:rsidRPr="00207D05">
        <w:rPr>
          <w:rFonts w:ascii="Arial" w:hAnsi="Arial" w:cs="Arial"/>
          <w:sz w:val="24"/>
          <w:szCs w:val="24"/>
        </w:rPr>
        <w:t xml:space="preserve"> recommended by the principal employer.</w:t>
      </w:r>
    </w:p>
    <w:p w:rsidR="00207D05" w:rsidRDefault="00207D05" w:rsidP="00207D05">
      <w:pPr>
        <w:pStyle w:val="ListParagraph"/>
        <w:rPr>
          <w:rFonts w:ascii="Arial" w:hAnsi="Arial" w:cs="Arial"/>
          <w:sz w:val="24"/>
          <w:szCs w:val="24"/>
        </w:rPr>
      </w:pPr>
    </w:p>
    <w:p w:rsidR="00207D05" w:rsidRDefault="00FB31DF" w:rsidP="003C231E">
      <w:pPr>
        <w:pStyle w:val="NoSpacing"/>
        <w:numPr>
          <w:ilvl w:val="0"/>
          <w:numId w:val="1"/>
        </w:numPr>
        <w:spacing w:line="480" w:lineRule="auto"/>
        <w:ind w:left="0" w:firstLine="0"/>
        <w:jc w:val="both"/>
        <w:rPr>
          <w:rFonts w:ascii="Arial" w:hAnsi="Arial" w:cs="Arial"/>
          <w:sz w:val="24"/>
          <w:szCs w:val="24"/>
        </w:rPr>
      </w:pPr>
      <w:r w:rsidRPr="00207D05">
        <w:rPr>
          <w:rFonts w:ascii="Arial" w:hAnsi="Arial" w:cs="Arial"/>
          <w:sz w:val="24"/>
          <w:szCs w:val="24"/>
        </w:rPr>
        <w:t xml:space="preserve">The fund and </w:t>
      </w:r>
      <w:r w:rsidR="00F36C83">
        <w:rPr>
          <w:rFonts w:ascii="Arial" w:hAnsi="Arial" w:cs="Arial"/>
          <w:sz w:val="24"/>
          <w:szCs w:val="24"/>
        </w:rPr>
        <w:t>Rössing</w:t>
      </w:r>
      <w:r w:rsidRPr="00207D05">
        <w:rPr>
          <w:rFonts w:ascii="Arial" w:hAnsi="Arial" w:cs="Arial"/>
          <w:sz w:val="24"/>
          <w:szCs w:val="24"/>
        </w:rPr>
        <w:t xml:space="preserve"> appealed against that judgment.</w:t>
      </w:r>
    </w:p>
    <w:p w:rsidR="00207D05" w:rsidRDefault="00207D05" w:rsidP="00207D05">
      <w:pPr>
        <w:rPr>
          <w:rFonts w:ascii="Arial" w:hAnsi="Arial" w:cs="Arial"/>
          <w:sz w:val="24"/>
          <w:szCs w:val="24"/>
        </w:rPr>
      </w:pPr>
    </w:p>
    <w:p w:rsidR="00207D05" w:rsidRPr="003C231E" w:rsidRDefault="00207D05" w:rsidP="00207D05">
      <w:pPr>
        <w:pStyle w:val="NoSpacing"/>
        <w:spacing w:line="480" w:lineRule="auto"/>
        <w:jc w:val="both"/>
        <w:rPr>
          <w:rFonts w:ascii="Arial" w:hAnsi="Arial" w:cs="Arial"/>
          <w:sz w:val="24"/>
          <w:szCs w:val="24"/>
          <w:u w:val="single"/>
        </w:rPr>
      </w:pPr>
      <w:r w:rsidRPr="003C231E">
        <w:rPr>
          <w:rFonts w:ascii="Arial" w:hAnsi="Arial" w:cs="Arial"/>
          <w:sz w:val="24"/>
          <w:szCs w:val="24"/>
          <w:u w:val="single"/>
        </w:rPr>
        <w:t>Factual background</w:t>
      </w:r>
    </w:p>
    <w:p w:rsidR="00207D05" w:rsidRDefault="00E42454" w:rsidP="003C231E">
      <w:pPr>
        <w:pStyle w:val="NoSpacing"/>
        <w:numPr>
          <w:ilvl w:val="0"/>
          <w:numId w:val="1"/>
        </w:numPr>
        <w:spacing w:line="480" w:lineRule="auto"/>
        <w:ind w:left="0" w:firstLine="0"/>
        <w:jc w:val="both"/>
        <w:rPr>
          <w:rFonts w:ascii="Arial" w:hAnsi="Arial" w:cs="Arial"/>
          <w:sz w:val="24"/>
          <w:szCs w:val="24"/>
        </w:rPr>
      </w:pPr>
      <w:r w:rsidRPr="00207D05">
        <w:rPr>
          <w:rFonts w:ascii="Arial" w:hAnsi="Arial" w:cs="Arial"/>
          <w:sz w:val="24"/>
          <w:szCs w:val="24"/>
        </w:rPr>
        <w:t xml:space="preserve">The fund was established by </w:t>
      </w:r>
      <w:r w:rsidR="00F36C83">
        <w:rPr>
          <w:rFonts w:ascii="Arial" w:hAnsi="Arial" w:cs="Arial"/>
          <w:sz w:val="24"/>
          <w:szCs w:val="24"/>
        </w:rPr>
        <w:t>Rössing</w:t>
      </w:r>
      <w:r w:rsidRPr="00207D05">
        <w:rPr>
          <w:rFonts w:ascii="Arial" w:hAnsi="Arial" w:cs="Arial"/>
          <w:sz w:val="24"/>
          <w:szCs w:val="24"/>
        </w:rPr>
        <w:t xml:space="preserve"> with effect from 1 August 1975 to provide pension and other benefits </w:t>
      </w:r>
      <w:r w:rsidR="00F560A6">
        <w:rPr>
          <w:rFonts w:ascii="Arial" w:hAnsi="Arial" w:cs="Arial"/>
          <w:sz w:val="24"/>
          <w:szCs w:val="24"/>
        </w:rPr>
        <w:t>for</w:t>
      </w:r>
      <w:r w:rsidRPr="00207D05">
        <w:rPr>
          <w:rFonts w:ascii="Arial" w:hAnsi="Arial" w:cs="Arial"/>
          <w:sz w:val="24"/>
          <w:szCs w:val="24"/>
        </w:rPr>
        <w:t xml:space="preserve"> its permanent employees. </w:t>
      </w:r>
      <w:r w:rsidR="00F560A6">
        <w:rPr>
          <w:rFonts w:ascii="Arial" w:hAnsi="Arial" w:cs="Arial"/>
          <w:sz w:val="24"/>
          <w:szCs w:val="24"/>
        </w:rPr>
        <w:t>A</w:t>
      </w:r>
      <w:r w:rsidRPr="00207D05">
        <w:rPr>
          <w:rFonts w:ascii="Arial" w:hAnsi="Arial" w:cs="Arial"/>
          <w:sz w:val="24"/>
          <w:szCs w:val="24"/>
        </w:rPr>
        <w:t xml:space="preserve"> second pension fund was established by </w:t>
      </w:r>
      <w:r w:rsidR="00F36C83">
        <w:rPr>
          <w:rFonts w:ascii="Arial" w:hAnsi="Arial" w:cs="Arial"/>
          <w:sz w:val="24"/>
          <w:szCs w:val="24"/>
        </w:rPr>
        <w:t>Rössing</w:t>
      </w:r>
      <w:r w:rsidR="00F560A6">
        <w:rPr>
          <w:rFonts w:ascii="Arial" w:hAnsi="Arial" w:cs="Arial"/>
          <w:sz w:val="24"/>
          <w:szCs w:val="24"/>
        </w:rPr>
        <w:t xml:space="preserve"> in 1984</w:t>
      </w:r>
      <w:r w:rsidRPr="00207D05">
        <w:rPr>
          <w:rFonts w:ascii="Arial" w:hAnsi="Arial" w:cs="Arial"/>
          <w:sz w:val="24"/>
          <w:szCs w:val="24"/>
        </w:rPr>
        <w:t xml:space="preserve"> to provide benefits primarily for </w:t>
      </w:r>
      <w:r w:rsidR="00B06BAE">
        <w:rPr>
          <w:rFonts w:ascii="Arial" w:hAnsi="Arial" w:cs="Arial"/>
          <w:sz w:val="24"/>
          <w:szCs w:val="24"/>
        </w:rPr>
        <w:t xml:space="preserve">white and </w:t>
      </w:r>
      <w:r w:rsidRPr="00207D05">
        <w:rPr>
          <w:rFonts w:ascii="Arial" w:hAnsi="Arial" w:cs="Arial"/>
          <w:sz w:val="24"/>
          <w:szCs w:val="24"/>
        </w:rPr>
        <w:t>expatriate employees not covered by the fund. These two funds were however amalgamated with effect from 1 September 1994.</w:t>
      </w:r>
    </w:p>
    <w:p w:rsidR="00207D05" w:rsidRDefault="00207D05" w:rsidP="00207D05">
      <w:pPr>
        <w:pStyle w:val="NoSpacing"/>
        <w:spacing w:line="480" w:lineRule="auto"/>
        <w:jc w:val="both"/>
        <w:rPr>
          <w:rFonts w:ascii="Arial" w:hAnsi="Arial" w:cs="Arial"/>
          <w:sz w:val="24"/>
          <w:szCs w:val="24"/>
        </w:rPr>
      </w:pPr>
    </w:p>
    <w:p w:rsidR="00207D05" w:rsidRDefault="00E42454" w:rsidP="003C231E">
      <w:pPr>
        <w:pStyle w:val="NoSpacing"/>
        <w:numPr>
          <w:ilvl w:val="0"/>
          <w:numId w:val="1"/>
        </w:numPr>
        <w:spacing w:line="480" w:lineRule="auto"/>
        <w:ind w:left="0" w:firstLine="0"/>
        <w:jc w:val="both"/>
        <w:rPr>
          <w:rFonts w:ascii="Arial" w:hAnsi="Arial" w:cs="Arial"/>
          <w:sz w:val="24"/>
          <w:szCs w:val="24"/>
        </w:rPr>
      </w:pPr>
      <w:r w:rsidRPr="00207D05">
        <w:rPr>
          <w:rFonts w:ascii="Arial" w:hAnsi="Arial" w:cs="Arial"/>
          <w:sz w:val="24"/>
          <w:szCs w:val="24"/>
        </w:rPr>
        <w:t>The fund is a defined benefit fund. This means that it is one which undertakes to provide benefits defined in its rules</w:t>
      </w:r>
      <w:r w:rsidR="00B45E78">
        <w:rPr>
          <w:rFonts w:ascii="Arial" w:hAnsi="Arial" w:cs="Arial"/>
          <w:sz w:val="24"/>
          <w:szCs w:val="24"/>
        </w:rPr>
        <w:t xml:space="preserve"> to fund members</w:t>
      </w:r>
      <w:r w:rsidRPr="00207D05">
        <w:rPr>
          <w:rFonts w:ascii="Arial" w:hAnsi="Arial" w:cs="Arial"/>
          <w:sz w:val="24"/>
          <w:szCs w:val="24"/>
        </w:rPr>
        <w:t xml:space="preserve">. </w:t>
      </w:r>
    </w:p>
    <w:p w:rsidR="00207D05" w:rsidRDefault="00207D05" w:rsidP="00207D05">
      <w:pPr>
        <w:pStyle w:val="ListParagraph"/>
        <w:rPr>
          <w:rFonts w:ascii="Arial" w:hAnsi="Arial" w:cs="Arial"/>
          <w:sz w:val="24"/>
          <w:szCs w:val="24"/>
        </w:rPr>
      </w:pPr>
    </w:p>
    <w:p w:rsidR="00F560A6" w:rsidRDefault="00E42454" w:rsidP="003C231E">
      <w:pPr>
        <w:pStyle w:val="NoSpacing"/>
        <w:numPr>
          <w:ilvl w:val="0"/>
          <w:numId w:val="1"/>
        </w:numPr>
        <w:spacing w:line="480" w:lineRule="auto"/>
        <w:ind w:left="0" w:firstLine="0"/>
        <w:jc w:val="both"/>
        <w:rPr>
          <w:rFonts w:ascii="Arial" w:hAnsi="Arial" w:cs="Arial"/>
          <w:sz w:val="24"/>
          <w:szCs w:val="24"/>
        </w:rPr>
      </w:pPr>
      <w:r w:rsidRPr="00207D05">
        <w:rPr>
          <w:rFonts w:ascii="Arial" w:hAnsi="Arial" w:cs="Arial"/>
          <w:sz w:val="24"/>
          <w:szCs w:val="24"/>
        </w:rPr>
        <w:t xml:space="preserve">As at </w:t>
      </w:r>
      <w:r w:rsidR="00D86876" w:rsidRPr="00207D05">
        <w:rPr>
          <w:rFonts w:ascii="Arial" w:hAnsi="Arial" w:cs="Arial"/>
          <w:sz w:val="24"/>
          <w:szCs w:val="24"/>
        </w:rPr>
        <w:t>1</w:t>
      </w:r>
      <w:r w:rsidRPr="00207D05">
        <w:rPr>
          <w:rFonts w:ascii="Arial" w:hAnsi="Arial" w:cs="Arial"/>
          <w:sz w:val="24"/>
          <w:szCs w:val="24"/>
        </w:rPr>
        <w:t xml:space="preserve"> April 2012, the fund had 515 active members, 137 suspended pensioners and 690 pensioners.</w:t>
      </w:r>
      <w:r w:rsidR="00207D05">
        <w:rPr>
          <w:rFonts w:ascii="Arial" w:hAnsi="Arial" w:cs="Arial"/>
          <w:sz w:val="24"/>
          <w:szCs w:val="24"/>
        </w:rPr>
        <w:t xml:space="preserve"> </w:t>
      </w:r>
      <w:r w:rsidRPr="00207D05">
        <w:rPr>
          <w:rFonts w:ascii="Arial" w:hAnsi="Arial" w:cs="Arial"/>
          <w:sz w:val="24"/>
          <w:szCs w:val="24"/>
        </w:rPr>
        <w:t>According to an actuarial</w:t>
      </w:r>
      <w:r w:rsidR="00576598" w:rsidRPr="00207D05">
        <w:rPr>
          <w:rFonts w:ascii="Arial" w:hAnsi="Arial" w:cs="Arial"/>
          <w:sz w:val="24"/>
          <w:szCs w:val="24"/>
        </w:rPr>
        <w:t xml:space="preserve"> valuation, the fund at </w:t>
      </w:r>
      <w:r w:rsidR="00D86876" w:rsidRPr="00207D05">
        <w:rPr>
          <w:rFonts w:ascii="Arial" w:hAnsi="Arial" w:cs="Arial"/>
          <w:sz w:val="24"/>
          <w:szCs w:val="24"/>
        </w:rPr>
        <w:t>that date</w:t>
      </w:r>
      <w:r w:rsidRPr="00207D05">
        <w:rPr>
          <w:rFonts w:ascii="Arial" w:hAnsi="Arial" w:cs="Arial"/>
          <w:sz w:val="24"/>
          <w:szCs w:val="24"/>
        </w:rPr>
        <w:t xml:space="preserve"> had a surplus of approximately </w:t>
      </w:r>
      <w:r w:rsidR="00D86876" w:rsidRPr="00207D05">
        <w:rPr>
          <w:rFonts w:ascii="Arial" w:hAnsi="Arial" w:cs="Arial"/>
          <w:sz w:val="24"/>
          <w:szCs w:val="24"/>
        </w:rPr>
        <w:t>N</w:t>
      </w:r>
      <w:r w:rsidRPr="00207D05">
        <w:rPr>
          <w:rFonts w:ascii="Arial" w:hAnsi="Arial" w:cs="Arial"/>
          <w:sz w:val="24"/>
          <w:szCs w:val="24"/>
        </w:rPr>
        <w:t>$454 million.</w:t>
      </w:r>
      <w:r w:rsidR="00576598" w:rsidRPr="00207D05">
        <w:rPr>
          <w:rFonts w:ascii="Arial" w:hAnsi="Arial" w:cs="Arial"/>
          <w:sz w:val="24"/>
          <w:szCs w:val="24"/>
        </w:rPr>
        <w:t xml:space="preserve"> Since 1993</w:t>
      </w:r>
      <w:r w:rsidR="00D86876" w:rsidRPr="00207D05">
        <w:rPr>
          <w:rFonts w:ascii="Arial" w:hAnsi="Arial" w:cs="Arial"/>
          <w:sz w:val="24"/>
          <w:szCs w:val="24"/>
        </w:rPr>
        <w:t>,</w:t>
      </w:r>
      <w:r w:rsidR="00576598" w:rsidRPr="00207D05">
        <w:rPr>
          <w:rFonts w:ascii="Arial" w:hAnsi="Arial" w:cs="Arial"/>
          <w:sz w:val="24"/>
          <w:szCs w:val="24"/>
        </w:rPr>
        <w:t xml:space="preserve"> fund members had benefited from the surplus</w:t>
      </w:r>
      <w:r w:rsidR="00D86876" w:rsidRPr="00207D05">
        <w:rPr>
          <w:rFonts w:ascii="Arial" w:hAnsi="Arial" w:cs="Arial"/>
          <w:sz w:val="24"/>
          <w:szCs w:val="24"/>
        </w:rPr>
        <w:t xml:space="preserve"> </w:t>
      </w:r>
      <w:r w:rsidR="00F560A6">
        <w:rPr>
          <w:rFonts w:ascii="Arial" w:hAnsi="Arial" w:cs="Arial"/>
          <w:sz w:val="24"/>
          <w:szCs w:val="24"/>
        </w:rPr>
        <w:t>(</w:t>
      </w:r>
      <w:r w:rsidR="00D86876" w:rsidRPr="00207D05">
        <w:rPr>
          <w:rFonts w:ascii="Arial" w:hAnsi="Arial" w:cs="Arial"/>
          <w:sz w:val="24"/>
          <w:szCs w:val="24"/>
        </w:rPr>
        <w:t>in each fund and thereafter in the amalgamated fund</w:t>
      </w:r>
      <w:r w:rsidR="00F560A6">
        <w:rPr>
          <w:rFonts w:ascii="Arial" w:hAnsi="Arial" w:cs="Arial"/>
          <w:sz w:val="24"/>
          <w:szCs w:val="24"/>
        </w:rPr>
        <w:t>)</w:t>
      </w:r>
      <w:r w:rsidR="00D86876" w:rsidRPr="00207D05">
        <w:rPr>
          <w:rFonts w:ascii="Arial" w:hAnsi="Arial" w:cs="Arial"/>
          <w:sz w:val="24"/>
          <w:szCs w:val="24"/>
        </w:rPr>
        <w:t xml:space="preserve"> </w:t>
      </w:r>
      <w:r w:rsidR="00576598" w:rsidRPr="00207D05">
        <w:rPr>
          <w:rFonts w:ascii="Arial" w:hAnsi="Arial" w:cs="Arial"/>
          <w:sz w:val="24"/>
          <w:szCs w:val="24"/>
        </w:rPr>
        <w:t xml:space="preserve">by not having to make contributions. </w:t>
      </w:r>
    </w:p>
    <w:p w:rsidR="00F560A6" w:rsidRDefault="00F560A6" w:rsidP="00F560A6">
      <w:pPr>
        <w:pStyle w:val="ListParagraph"/>
        <w:rPr>
          <w:rFonts w:ascii="Arial" w:hAnsi="Arial" w:cs="Arial"/>
          <w:sz w:val="24"/>
          <w:szCs w:val="24"/>
        </w:rPr>
      </w:pPr>
    </w:p>
    <w:p w:rsidR="00207D05" w:rsidRDefault="00576598" w:rsidP="003C231E">
      <w:pPr>
        <w:pStyle w:val="NoSpacing"/>
        <w:numPr>
          <w:ilvl w:val="0"/>
          <w:numId w:val="1"/>
        </w:numPr>
        <w:spacing w:line="480" w:lineRule="auto"/>
        <w:ind w:left="0" w:firstLine="0"/>
        <w:jc w:val="both"/>
        <w:rPr>
          <w:rFonts w:ascii="Arial" w:hAnsi="Arial" w:cs="Arial"/>
          <w:sz w:val="24"/>
          <w:szCs w:val="24"/>
        </w:rPr>
      </w:pPr>
      <w:r w:rsidRPr="00207D05">
        <w:rPr>
          <w:rFonts w:ascii="Arial" w:hAnsi="Arial" w:cs="Arial"/>
          <w:sz w:val="24"/>
          <w:szCs w:val="24"/>
        </w:rPr>
        <w:t xml:space="preserve">The surplus had over the years been a source of dissatisfaction </w:t>
      </w:r>
      <w:r w:rsidR="00B45E78">
        <w:rPr>
          <w:rFonts w:ascii="Arial" w:hAnsi="Arial" w:cs="Arial"/>
          <w:sz w:val="24"/>
          <w:szCs w:val="24"/>
        </w:rPr>
        <w:t>amongst</w:t>
      </w:r>
      <w:r w:rsidRPr="00207D05">
        <w:rPr>
          <w:rFonts w:ascii="Arial" w:hAnsi="Arial" w:cs="Arial"/>
          <w:sz w:val="24"/>
          <w:szCs w:val="24"/>
        </w:rPr>
        <w:t xml:space="preserve"> members. An expectation had arisen that if the surplus </w:t>
      </w:r>
      <w:r w:rsidR="00F560A6">
        <w:rPr>
          <w:rFonts w:ascii="Arial" w:hAnsi="Arial" w:cs="Arial"/>
          <w:sz w:val="24"/>
          <w:szCs w:val="24"/>
        </w:rPr>
        <w:t>were</w:t>
      </w:r>
      <w:r w:rsidRPr="00207D05">
        <w:rPr>
          <w:rFonts w:ascii="Arial" w:hAnsi="Arial" w:cs="Arial"/>
          <w:sz w:val="24"/>
          <w:szCs w:val="24"/>
        </w:rPr>
        <w:t xml:space="preserve"> to be distributed</w:t>
      </w:r>
      <w:r w:rsidR="00F560A6">
        <w:rPr>
          <w:rFonts w:ascii="Arial" w:hAnsi="Arial" w:cs="Arial"/>
          <w:sz w:val="24"/>
          <w:szCs w:val="24"/>
        </w:rPr>
        <w:t>,</w:t>
      </w:r>
      <w:r w:rsidRPr="00207D05">
        <w:rPr>
          <w:rFonts w:ascii="Arial" w:hAnsi="Arial" w:cs="Arial"/>
          <w:sz w:val="24"/>
          <w:szCs w:val="24"/>
        </w:rPr>
        <w:t xml:space="preserve"> it should be in the form of cash payments to </w:t>
      </w:r>
      <w:r w:rsidR="00D11E3A">
        <w:rPr>
          <w:rFonts w:ascii="Arial" w:hAnsi="Arial" w:cs="Arial"/>
          <w:sz w:val="24"/>
          <w:szCs w:val="24"/>
        </w:rPr>
        <w:t xml:space="preserve">fund </w:t>
      </w:r>
      <w:r w:rsidRPr="00207D05">
        <w:rPr>
          <w:rFonts w:ascii="Arial" w:hAnsi="Arial" w:cs="Arial"/>
          <w:sz w:val="24"/>
          <w:szCs w:val="24"/>
        </w:rPr>
        <w:t xml:space="preserve">members. But this would run counter to a ruling by the Namibia </w:t>
      </w:r>
      <w:r w:rsidR="00D86876" w:rsidRPr="00207D05">
        <w:rPr>
          <w:rFonts w:ascii="Arial" w:hAnsi="Arial" w:cs="Arial"/>
          <w:sz w:val="24"/>
          <w:szCs w:val="24"/>
        </w:rPr>
        <w:t>Financial Institutions Supervisory Authority (Namfisa)</w:t>
      </w:r>
      <w:r w:rsidR="00D3451B">
        <w:rPr>
          <w:rFonts w:ascii="Arial" w:hAnsi="Arial" w:cs="Arial"/>
          <w:sz w:val="24"/>
          <w:szCs w:val="24"/>
        </w:rPr>
        <w:t xml:space="preserve"> referred to in the papers</w:t>
      </w:r>
      <w:r w:rsidR="00D86876" w:rsidRPr="00207D05">
        <w:rPr>
          <w:rFonts w:ascii="Arial" w:hAnsi="Arial" w:cs="Arial"/>
          <w:sz w:val="24"/>
          <w:szCs w:val="24"/>
        </w:rPr>
        <w:t xml:space="preserve"> </w:t>
      </w:r>
      <w:r w:rsidRPr="00207D05">
        <w:rPr>
          <w:rFonts w:ascii="Arial" w:hAnsi="Arial" w:cs="Arial"/>
          <w:sz w:val="24"/>
          <w:szCs w:val="24"/>
        </w:rPr>
        <w:t xml:space="preserve">which required that no pension benefit may be paid out in cash </w:t>
      </w:r>
      <w:r w:rsidR="00D86876" w:rsidRPr="00207D05">
        <w:rPr>
          <w:rFonts w:ascii="Arial" w:hAnsi="Arial" w:cs="Arial"/>
          <w:sz w:val="24"/>
          <w:szCs w:val="24"/>
        </w:rPr>
        <w:t>unless and</w:t>
      </w:r>
      <w:r w:rsidRPr="00207D05">
        <w:rPr>
          <w:rFonts w:ascii="Arial" w:hAnsi="Arial" w:cs="Arial"/>
          <w:sz w:val="24"/>
          <w:szCs w:val="24"/>
        </w:rPr>
        <w:t xml:space="preserve"> until the </w:t>
      </w:r>
      <w:r w:rsidR="00D86876" w:rsidRPr="00207D05">
        <w:rPr>
          <w:rFonts w:ascii="Arial" w:hAnsi="Arial" w:cs="Arial"/>
          <w:sz w:val="24"/>
          <w:szCs w:val="24"/>
        </w:rPr>
        <w:t xml:space="preserve">underlying </w:t>
      </w:r>
      <w:r w:rsidRPr="00207D05">
        <w:rPr>
          <w:rFonts w:ascii="Arial" w:hAnsi="Arial" w:cs="Arial"/>
          <w:sz w:val="24"/>
          <w:szCs w:val="24"/>
        </w:rPr>
        <w:t>employment relationship had come to an end.</w:t>
      </w:r>
    </w:p>
    <w:p w:rsidR="00207D05" w:rsidRDefault="00207D05" w:rsidP="00207D05">
      <w:pPr>
        <w:pStyle w:val="ListParagraph"/>
        <w:rPr>
          <w:rFonts w:ascii="Arial" w:hAnsi="Arial" w:cs="Arial"/>
          <w:sz w:val="24"/>
          <w:szCs w:val="24"/>
        </w:rPr>
      </w:pPr>
    </w:p>
    <w:p w:rsidR="00207D05" w:rsidRDefault="006A7919" w:rsidP="003C231E">
      <w:pPr>
        <w:pStyle w:val="NoSpacing"/>
        <w:numPr>
          <w:ilvl w:val="0"/>
          <w:numId w:val="1"/>
        </w:numPr>
        <w:spacing w:line="480" w:lineRule="auto"/>
        <w:ind w:left="0" w:firstLine="0"/>
        <w:jc w:val="both"/>
        <w:rPr>
          <w:rFonts w:ascii="Arial" w:hAnsi="Arial" w:cs="Arial"/>
          <w:sz w:val="24"/>
          <w:szCs w:val="24"/>
        </w:rPr>
      </w:pPr>
      <w:r w:rsidRPr="00207D05">
        <w:rPr>
          <w:rFonts w:ascii="Arial" w:hAnsi="Arial" w:cs="Arial"/>
          <w:sz w:val="24"/>
          <w:szCs w:val="24"/>
        </w:rPr>
        <w:t xml:space="preserve">The </w:t>
      </w:r>
      <w:r w:rsidR="00D86876" w:rsidRPr="00207D05">
        <w:rPr>
          <w:rFonts w:ascii="Arial" w:hAnsi="Arial" w:cs="Arial"/>
          <w:sz w:val="24"/>
          <w:szCs w:val="24"/>
        </w:rPr>
        <w:t>A</w:t>
      </w:r>
      <w:r w:rsidRPr="00207D05">
        <w:rPr>
          <w:rFonts w:ascii="Arial" w:hAnsi="Arial" w:cs="Arial"/>
          <w:sz w:val="24"/>
          <w:szCs w:val="24"/>
        </w:rPr>
        <w:t>ct does not regulate</w:t>
      </w:r>
      <w:r w:rsidR="00BD516C" w:rsidRPr="00207D05">
        <w:rPr>
          <w:rFonts w:ascii="Arial" w:hAnsi="Arial" w:cs="Arial"/>
          <w:sz w:val="24"/>
          <w:szCs w:val="24"/>
        </w:rPr>
        <w:t xml:space="preserve"> </w:t>
      </w:r>
      <w:r w:rsidRPr="00207D05">
        <w:rPr>
          <w:rFonts w:ascii="Arial" w:hAnsi="Arial" w:cs="Arial"/>
          <w:sz w:val="24"/>
          <w:szCs w:val="24"/>
        </w:rPr>
        <w:t>how a surplus in a pension</w:t>
      </w:r>
      <w:r w:rsidR="00576598" w:rsidRPr="00207D05">
        <w:rPr>
          <w:rFonts w:ascii="Arial" w:hAnsi="Arial" w:cs="Arial"/>
          <w:sz w:val="24"/>
          <w:szCs w:val="24"/>
        </w:rPr>
        <w:t xml:space="preserve"> fund is to be distributed. </w:t>
      </w:r>
      <w:r w:rsidRPr="00207D05">
        <w:rPr>
          <w:rFonts w:ascii="Arial" w:hAnsi="Arial" w:cs="Arial"/>
          <w:sz w:val="24"/>
          <w:szCs w:val="24"/>
        </w:rPr>
        <w:t>The revised rules of the fund which were adopte</w:t>
      </w:r>
      <w:r w:rsidR="00BD516C" w:rsidRPr="00207D05">
        <w:rPr>
          <w:rFonts w:ascii="Arial" w:hAnsi="Arial" w:cs="Arial"/>
          <w:sz w:val="24"/>
          <w:szCs w:val="24"/>
        </w:rPr>
        <w:t xml:space="preserve">d with effect from </w:t>
      </w:r>
      <w:r w:rsidRPr="00207D05">
        <w:rPr>
          <w:rFonts w:ascii="Arial" w:hAnsi="Arial" w:cs="Arial"/>
          <w:sz w:val="24"/>
          <w:szCs w:val="24"/>
        </w:rPr>
        <w:t>2002</w:t>
      </w:r>
      <w:r w:rsidR="009509F3" w:rsidRPr="00207D05">
        <w:rPr>
          <w:rFonts w:ascii="Arial" w:hAnsi="Arial" w:cs="Arial"/>
          <w:sz w:val="24"/>
          <w:szCs w:val="24"/>
        </w:rPr>
        <w:t xml:space="preserve"> addressed this issue in </w:t>
      </w:r>
      <w:r w:rsidR="00B06BAE">
        <w:rPr>
          <w:rFonts w:ascii="Arial" w:hAnsi="Arial" w:cs="Arial"/>
          <w:sz w:val="24"/>
          <w:szCs w:val="24"/>
        </w:rPr>
        <w:t>sub-rule 19.4</w:t>
      </w:r>
      <w:r w:rsidR="009509F3" w:rsidRPr="00207D05">
        <w:rPr>
          <w:rFonts w:ascii="Arial" w:hAnsi="Arial" w:cs="Arial"/>
          <w:sz w:val="24"/>
          <w:szCs w:val="24"/>
        </w:rPr>
        <w:t xml:space="preserve">. </w:t>
      </w:r>
      <w:r w:rsidR="00B06BAE">
        <w:rPr>
          <w:rFonts w:ascii="Arial" w:hAnsi="Arial" w:cs="Arial"/>
          <w:sz w:val="24"/>
          <w:szCs w:val="24"/>
        </w:rPr>
        <w:t>S</w:t>
      </w:r>
      <w:r w:rsidR="00B45E78">
        <w:rPr>
          <w:rFonts w:ascii="Arial" w:hAnsi="Arial" w:cs="Arial"/>
          <w:sz w:val="24"/>
          <w:szCs w:val="24"/>
        </w:rPr>
        <w:t>ub-paragraphs</w:t>
      </w:r>
      <w:r w:rsidR="00B06BAE">
        <w:rPr>
          <w:rFonts w:ascii="Arial" w:hAnsi="Arial" w:cs="Arial"/>
          <w:sz w:val="24"/>
          <w:szCs w:val="24"/>
        </w:rPr>
        <w:t xml:space="preserve"> 19.4.1 and 2</w:t>
      </w:r>
      <w:r w:rsidR="00B45E78">
        <w:rPr>
          <w:rFonts w:ascii="Arial" w:hAnsi="Arial" w:cs="Arial"/>
          <w:sz w:val="24"/>
          <w:szCs w:val="24"/>
        </w:rPr>
        <w:t xml:space="preserve"> </w:t>
      </w:r>
      <w:r w:rsidR="009509F3" w:rsidRPr="00207D05">
        <w:rPr>
          <w:rFonts w:ascii="Arial" w:hAnsi="Arial" w:cs="Arial"/>
          <w:sz w:val="24"/>
          <w:szCs w:val="24"/>
        </w:rPr>
        <w:t>provide</w:t>
      </w:r>
      <w:r w:rsidR="00333E58">
        <w:rPr>
          <w:rFonts w:ascii="Arial" w:hAnsi="Arial" w:cs="Arial"/>
          <w:sz w:val="24"/>
          <w:szCs w:val="24"/>
        </w:rPr>
        <w:t xml:space="preserve"> under the heading of ‘</w:t>
      </w:r>
      <w:r w:rsidR="00BD516C" w:rsidRPr="00207D05">
        <w:rPr>
          <w:rFonts w:ascii="Arial" w:hAnsi="Arial" w:cs="Arial"/>
          <w:sz w:val="24"/>
          <w:szCs w:val="24"/>
        </w:rPr>
        <w:t>Actuarial Valuations</w:t>
      </w:r>
      <w:r w:rsidR="00333E58">
        <w:rPr>
          <w:rFonts w:ascii="Arial" w:hAnsi="Arial" w:cs="Arial"/>
          <w:sz w:val="24"/>
          <w:szCs w:val="24"/>
        </w:rPr>
        <w:t>’</w:t>
      </w:r>
      <w:r w:rsidR="00985510">
        <w:rPr>
          <w:rFonts w:ascii="Arial" w:hAnsi="Arial" w:cs="Arial"/>
          <w:sz w:val="24"/>
          <w:szCs w:val="24"/>
        </w:rPr>
        <w:t xml:space="preserve"> that</w:t>
      </w:r>
      <w:r w:rsidR="00BD516C" w:rsidRPr="00207D05">
        <w:rPr>
          <w:rFonts w:ascii="Arial" w:hAnsi="Arial" w:cs="Arial"/>
          <w:sz w:val="24"/>
          <w:szCs w:val="24"/>
        </w:rPr>
        <w:t xml:space="preserve">: </w:t>
      </w:r>
    </w:p>
    <w:p w:rsidR="00207D05" w:rsidRDefault="00207D05" w:rsidP="00207D05">
      <w:pPr>
        <w:pStyle w:val="ListParagraph"/>
        <w:rPr>
          <w:rFonts w:ascii="Arial" w:hAnsi="Arial" w:cs="Arial"/>
          <w:sz w:val="24"/>
          <w:szCs w:val="24"/>
        </w:rPr>
      </w:pPr>
    </w:p>
    <w:p w:rsidR="00207D05" w:rsidRPr="004B2A80" w:rsidRDefault="00B06BAE" w:rsidP="004B2A80">
      <w:pPr>
        <w:pStyle w:val="NoSpacing"/>
        <w:spacing w:line="360" w:lineRule="auto"/>
        <w:ind w:left="1440" w:hanging="720"/>
        <w:jc w:val="both"/>
        <w:rPr>
          <w:rFonts w:ascii="Arial" w:hAnsi="Arial" w:cs="Arial"/>
        </w:rPr>
      </w:pPr>
      <w:r>
        <w:rPr>
          <w:rFonts w:ascii="Arial" w:hAnsi="Arial" w:cs="Arial"/>
        </w:rPr>
        <w:t>‘</w:t>
      </w:r>
      <w:r w:rsidR="00207D05" w:rsidRPr="004B2A80">
        <w:rPr>
          <w:rFonts w:ascii="Arial" w:hAnsi="Arial" w:cs="Arial"/>
        </w:rPr>
        <w:t>1</w:t>
      </w:r>
      <w:r w:rsidR="00207D05" w:rsidRPr="004B2A80">
        <w:rPr>
          <w:rFonts w:ascii="Arial" w:hAnsi="Arial" w:cs="Arial"/>
        </w:rPr>
        <w:tab/>
        <w:t>The financial condition of the fund shall be investigated and reported on by the actuary at intervals not exceeding three years. The trustees shall forward a copy of such report to the Registrar and shall cause a copy of such report or a summary thereof to be sent to every Employer participating in the fund.</w:t>
      </w:r>
    </w:p>
    <w:p w:rsidR="00207D05" w:rsidRPr="004B2A80" w:rsidRDefault="00207D05" w:rsidP="004B2A80">
      <w:pPr>
        <w:pStyle w:val="NoSpacing"/>
        <w:spacing w:line="360" w:lineRule="auto"/>
        <w:jc w:val="both"/>
        <w:rPr>
          <w:rFonts w:ascii="Arial" w:hAnsi="Arial" w:cs="Arial"/>
        </w:rPr>
      </w:pPr>
    </w:p>
    <w:p w:rsidR="00207D05" w:rsidRPr="003C231E" w:rsidRDefault="00207D05" w:rsidP="004B2A80">
      <w:pPr>
        <w:pStyle w:val="NoSpacing"/>
        <w:spacing w:line="360" w:lineRule="auto"/>
        <w:ind w:left="1440" w:hanging="720"/>
        <w:jc w:val="both"/>
        <w:rPr>
          <w:rFonts w:ascii="Arial" w:hAnsi="Arial" w:cs="Arial"/>
          <w:sz w:val="24"/>
          <w:szCs w:val="24"/>
        </w:rPr>
      </w:pPr>
      <w:r w:rsidRPr="004B2A80">
        <w:rPr>
          <w:rFonts w:ascii="Arial" w:hAnsi="Arial" w:cs="Arial"/>
        </w:rPr>
        <w:t>2</w:t>
      </w:r>
      <w:r w:rsidRPr="004B2A80">
        <w:rPr>
          <w:rFonts w:ascii="Arial" w:hAnsi="Arial" w:cs="Arial"/>
        </w:rPr>
        <w:tab/>
        <w:t xml:space="preserve">If the valuation discloses that there is a substantial actuarial surplus or that there is a deficit that requires to be funded, the manner of dealing with the surplus or funding the deficit shall be considered by the trustees and recommendations made to the </w:t>
      </w:r>
      <w:r w:rsidR="00B45E78">
        <w:rPr>
          <w:rFonts w:ascii="Arial" w:hAnsi="Arial" w:cs="Arial"/>
        </w:rPr>
        <w:t>principal</w:t>
      </w:r>
      <w:r w:rsidRPr="004B2A80">
        <w:rPr>
          <w:rFonts w:ascii="Arial" w:hAnsi="Arial" w:cs="Arial"/>
        </w:rPr>
        <w:t xml:space="preserve"> employer for a decision. Th</w:t>
      </w:r>
      <w:r w:rsidR="00E770D7">
        <w:rPr>
          <w:rFonts w:ascii="Arial" w:hAnsi="Arial" w:cs="Arial"/>
        </w:rPr>
        <w:t>e Principal Employer’s decision</w:t>
      </w:r>
      <w:r w:rsidRPr="004B2A80">
        <w:rPr>
          <w:rFonts w:ascii="Arial" w:hAnsi="Arial" w:cs="Arial"/>
        </w:rPr>
        <w:t xml:space="preserve"> shall be made within the limitations imposed by the Act and shall be final. Where necessary, the Trustees shall alter the Rules to give effect to such decision.’</w:t>
      </w:r>
    </w:p>
    <w:p w:rsidR="00207D05" w:rsidRDefault="00207D05" w:rsidP="00207D05">
      <w:pPr>
        <w:pStyle w:val="ListParagraph"/>
        <w:rPr>
          <w:rFonts w:ascii="Arial" w:hAnsi="Arial" w:cs="Arial"/>
          <w:sz w:val="24"/>
          <w:szCs w:val="24"/>
        </w:rPr>
      </w:pPr>
    </w:p>
    <w:p w:rsidR="004B2A80" w:rsidRDefault="00576598" w:rsidP="003C231E">
      <w:pPr>
        <w:pStyle w:val="NoSpacing"/>
        <w:numPr>
          <w:ilvl w:val="0"/>
          <w:numId w:val="1"/>
        </w:numPr>
        <w:spacing w:line="480" w:lineRule="auto"/>
        <w:ind w:left="0" w:firstLine="0"/>
        <w:jc w:val="both"/>
        <w:rPr>
          <w:rFonts w:ascii="Arial" w:hAnsi="Arial" w:cs="Arial"/>
          <w:sz w:val="24"/>
          <w:szCs w:val="24"/>
        </w:rPr>
      </w:pPr>
      <w:r w:rsidRPr="00207D05">
        <w:rPr>
          <w:rFonts w:ascii="Arial" w:hAnsi="Arial" w:cs="Arial"/>
          <w:sz w:val="24"/>
          <w:szCs w:val="24"/>
        </w:rPr>
        <w:t xml:space="preserve">The </w:t>
      </w:r>
      <w:r w:rsidR="00990236">
        <w:rPr>
          <w:rFonts w:ascii="Arial" w:hAnsi="Arial" w:cs="Arial"/>
          <w:sz w:val="24"/>
          <w:szCs w:val="24"/>
        </w:rPr>
        <w:t xml:space="preserve">board of </w:t>
      </w:r>
      <w:r w:rsidRPr="00207D05">
        <w:rPr>
          <w:rFonts w:ascii="Arial" w:hAnsi="Arial" w:cs="Arial"/>
          <w:sz w:val="24"/>
          <w:szCs w:val="24"/>
        </w:rPr>
        <w:t xml:space="preserve">trustees </w:t>
      </w:r>
      <w:r w:rsidR="00F560A6">
        <w:rPr>
          <w:rFonts w:ascii="Arial" w:hAnsi="Arial" w:cs="Arial"/>
          <w:sz w:val="24"/>
          <w:szCs w:val="24"/>
        </w:rPr>
        <w:t>comprise</w:t>
      </w:r>
      <w:r w:rsidR="00990236">
        <w:rPr>
          <w:rFonts w:ascii="Arial" w:hAnsi="Arial" w:cs="Arial"/>
          <w:sz w:val="24"/>
          <w:szCs w:val="24"/>
        </w:rPr>
        <w:t>s</w:t>
      </w:r>
      <w:r w:rsidR="00F560A6">
        <w:rPr>
          <w:rFonts w:ascii="Arial" w:hAnsi="Arial" w:cs="Arial"/>
          <w:sz w:val="24"/>
          <w:szCs w:val="24"/>
        </w:rPr>
        <w:t xml:space="preserve"> four elected</w:t>
      </w:r>
      <w:r w:rsidRPr="00207D05">
        <w:rPr>
          <w:rFonts w:ascii="Arial" w:hAnsi="Arial" w:cs="Arial"/>
          <w:sz w:val="24"/>
          <w:szCs w:val="24"/>
        </w:rPr>
        <w:t xml:space="preserve"> representatives of active members of the fund as well as</w:t>
      </w:r>
      <w:r w:rsidR="00F560A6">
        <w:rPr>
          <w:rFonts w:ascii="Arial" w:hAnsi="Arial" w:cs="Arial"/>
          <w:sz w:val="24"/>
          <w:szCs w:val="24"/>
        </w:rPr>
        <w:t xml:space="preserve"> four</w:t>
      </w:r>
      <w:r w:rsidRPr="00207D05">
        <w:rPr>
          <w:rFonts w:ascii="Arial" w:hAnsi="Arial" w:cs="Arial"/>
          <w:sz w:val="24"/>
          <w:szCs w:val="24"/>
        </w:rPr>
        <w:t xml:space="preserve"> trustees appointed by the employer</w:t>
      </w:r>
      <w:r w:rsidR="00B06BAE">
        <w:rPr>
          <w:rFonts w:ascii="Arial" w:hAnsi="Arial" w:cs="Arial"/>
          <w:sz w:val="24"/>
          <w:szCs w:val="24"/>
        </w:rPr>
        <w:t>. They</w:t>
      </w:r>
      <w:r w:rsidRPr="00207D05">
        <w:rPr>
          <w:rFonts w:ascii="Arial" w:hAnsi="Arial" w:cs="Arial"/>
          <w:sz w:val="24"/>
          <w:szCs w:val="24"/>
        </w:rPr>
        <w:t xml:space="preserve"> approached Namfisa about the distribution of the surplus</w:t>
      </w:r>
      <w:r w:rsidR="00B06BAE">
        <w:rPr>
          <w:rFonts w:ascii="Arial" w:hAnsi="Arial" w:cs="Arial"/>
          <w:sz w:val="24"/>
          <w:szCs w:val="24"/>
        </w:rPr>
        <w:t xml:space="preserve"> </w:t>
      </w:r>
      <w:r w:rsidR="00985510">
        <w:rPr>
          <w:rFonts w:ascii="Arial" w:hAnsi="Arial" w:cs="Arial"/>
          <w:sz w:val="24"/>
          <w:szCs w:val="24"/>
        </w:rPr>
        <w:t xml:space="preserve">in </w:t>
      </w:r>
      <w:r w:rsidRPr="00207D05">
        <w:rPr>
          <w:rFonts w:ascii="Arial" w:hAnsi="Arial" w:cs="Arial"/>
          <w:sz w:val="24"/>
          <w:szCs w:val="24"/>
        </w:rPr>
        <w:t>2007</w:t>
      </w:r>
      <w:r w:rsidR="00B06BAE">
        <w:rPr>
          <w:rFonts w:ascii="Arial" w:hAnsi="Arial" w:cs="Arial"/>
          <w:sz w:val="24"/>
          <w:szCs w:val="24"/>
        </w:rPr>
        <w:t>.</w:t>
      </w:r>
      <w:r w:rsidRPr="00207D05">
        <w:rPr>
          <w:rFonts w:ascii="Arial" w:hAnsi="Arial" w:cs="Arial"/>
          <w:sz w:val="24"/>
          <w:szCs w:val="24"/>
        </w:rPr>
        <w:t xml:space="preserve"> Namfisa informed the trustees </w:t>
      </w:r>
      <w:r w:rsidR="00B06BAE">
        <w:rPr>
          <w:rFonts w:ascii="Arial" w:hAnsi="Arial" w:cs="Arial"/>
          <w:sz w:val="24"/>
          <w:szCs w:val="24"/>
        </w:rPr>
        <w:t xml:space="preserve">at the time </w:t>
      </w:r>
      <w:r w:rsidRPr="00207D05">
        <w:rPr>
          <w:rFonts w:ascii="Arial" w:hAnsi="Arial" w:cs="Arial"/>
          <w:sz w:val="24"/>
          <w:szCs w:val="24"/>
        </w:rPr>
        <w:t xml:space="preserve">that </w:t>
      </w:r>
      <w:r w:rsidR="00DE4719" w:rsidRPr="00207D05">
        <w:rPr>
          <w:rFonts w:ascii="Arial" w:hAnsi="Arial" w:cs="Arial"/>
          <w:sz w:val="24"/>
          <w:szCs w:val="24"/>
        </w:rPr>
        <w:t>an</w:t>
      </w:r>
      <w:r w:rsidR="00E34535" w:rsidRPr="00207D05">
        <w:rPr>
          <w:rFonts w:ascii="Arial" w:hAnsi="Arial" w:cs="Arial"/>
          <w:sz w:val="24"/>
          <w:szCs w:val="24"/>
        </w:rPr>
        <w:t xml:space="preserve"> equitable distribution of the surplus </w:t>
      </w:r>
      <w:r w:rsidR="00F560A6">
        <w:rPr>
          <w:rFonts w:ascii="Arial" w:hAnsi="Arial" w:cs="Arial"/>
          <w:sz w:val="24"/>
          <w:szCs w:val="24"/>
        </w:rPr>
        <w:t>sh</w:t>
      </w:r>
      <w:r w:rsidR="00E34535" w:rsidRPr="00207D05">
        <w:rPr>
          <w:rFonts w:ascii="Arial" w:hAnsi="Arial" w:cs="Arial"/>
          <w:sz w:val="24"/>
          <w:szCs w:val="24"/>
        </w:rPr>
        <w:t xml:space="preserve">ould not only take into account </w:t>
      </w:r>
      <w:r w:rsidR="00E770D7">
        <w:rPr>
          <w:rFonts w:ascii="Arial" w:hAnsi="Arial" w:cs="Arial"/>
          <w:sz w:val="24"/>
          <w:szCs w:val="24"/>
        </w:rPr>
        <w:t xml:space="preserve">the </w:t>
      </w:r>
      <w:r w:rsidR="00DE4719" w:rsidRPr="00207D05">
        <w:rPr>
          <w:rFonts w:ascii="Arial" w:hAnsi="Arial" w:cs="Arial"/>
          <w:sz w:val="24"/>
          <w:szCs w:val="24"/>
        </w:rPr>
        <w:t>participating</w:t>
      </w:r>
      <w:r w:rsidR="00E34535" w:rsidRPr="00207D05">
        <w:rPr>
          <w:rFonts w:ascii="Arial" w:hAnsi="Arial" w:cs="Arial"/>
          <w:sz w:val="24"/>
          <w:szCs w:val="24"/>
        </w:rPr>
        <w:t xml:space="preserve"> employer and members (including pensioners) but also former members of the fund.</w:t>
      </w:r>
      <w:r w:rsidR="00922881" w:rsidRPr="00207D05">
        <w:rPr>
          <w:rFonts w:ascii="Arial" w:hAnsi="Arial" w:cs="Arial"/>
          <w:sz w:val="24"/>
          <w:szCs w:val="24"/>
        </w:rPr>
        <w:t xml:space="preserve"> The trustees appointed a steering committee comprising trustees and representatives of </w:t>
      </w:r>
      <w:r w:rsidR="00F36C83">
        <w:rPr>
          <w:rFonts w:ascii="Arial" w:hAnsi="Arial" w:cs="Arial"/>
          <w:sz w:val="24"/>
          <w:szCs w:val="24"/>
        </w:rPr>
        <w:t>Rössing</w:t>
      </w:r>
      <w:r w:rsidR="00922881" w:rsidRPr="00207D05">
        <w:rPr>
          <w:rFonts w:ascii="Arial" w:hAnsi="Arial" w:cs="Arial"/>
          <w:sz w:val="24"/>
          <w:szCs w:val="24"/>
        </w:rPr>
        <w:t xml:space="preserve"> and the </w:t>
      </w:r>
      <w:r w:rsidR="00DE4719" w:rsidRPr="00207D05">
        <w:rPr>
          <w:rFonts w:ascii="Arial" w:hAnsi="Arial" w:cs="Arial"/>
          <w:sz w:val="24"/>
          <w:szCs w:val="24"/>
        </w:rPr>
        <w:t xml:space="preserve">Mine Workers Union </w:t>
      </w:r>
      <w:r w:rsidR="00922881" w:rsidRPr="00207D05">
        <w:rPr>
          <w:rFonts w:ascii="Arial" w:hAnsi="Arial" w:cs="Arial"/>
          <w:sz w:val="24"/>
          <w:szCs w:val="24"/>
        </w:rPr>
        <w:t>of Namibia</w:t>
      </w:r>
      <w:r w:rsidR="00DE4719" w:rsidRPr="00207D05">
        <w:rPr>
          <w:rFonts w:ascii="Arial" w:hAnsi="Arial" w:cs="Arial"/>
          <w:sz w:val="24"/>
          <w:szCs w:val="24"/>
        </w:rPr>
        <w:t xml:space="preserve"> (the </w:t>
      </w:r>
      <w:r w:rsidR="00990236">
        <w:rPr>
          <w:rFonts w:ascii="Arial" w:hAnsi="Arial" w:cs="Arial"/>
          <w:sz w:val="24"/>
          <w:szCs w:val="24"/>
        </w:rPr>
        <w:t>u</w:t>
      </w:r>
      <w:r w:rsidR="00DE4719" w:rsidRPr="00207D05">
        <w:rPr>
          <w:rFonts w:ascii="Arial" w:hAnsi="Arial" w:cs="Arial"/>
          <w:sz w:val="24"/>
          <w:szCs w:val="24"/>
        </w:rPr>
        <w:t>nion)</w:t>
      </w:r>
      <w:r w:rsidR="00922881" w:rsidRPr="00207D05">
        <w:rPr>
          <w:rFonts w:ascii="Arial" w:hAnsi="Arial" w:cs="Arial"/>
          <w:sz w:val="24"/>
          <w:szCs w:val="24"/>
        </w:rPr>
        <w:t xml:space="preserve"> which represented employees. </w:t>
      </w:r>
    </w:p>
    <w:p w:rsidR="004B2A80" w:rsidRDefault="004B2A80" w:rsidP="004B2A80">
      <w:pPr>
        <w:pStyle w:val="NoSpacing"/>
        <w:spacing w:line="480" w:lineRule="auto"/>
        <w:jc w:val="both"/>
        <w:rPr>
          <w:rFonts w:ascii="Arial" w:hAnsi="Arial" w:cs="Arial"/>
          <w:sz w:val="24"/>
          <w:szCs w:val="24"/>
        </w:rPr>
      </w:pPr>
    </w:p>
    <w:p w:rsidR="004B2A80" w:rsidRDefault="00922881" w:rsidP="003C231E">
      <w:pPr>
        <w:pStyle w:val="NoSpacing"/>
        <w:numPr>
          <w:ilvl w:val="0"/>
          <w:numId w:val="1"/>
        </w:numPr>
        <w:spacing w:line="480" w:lineRule="auto"/>
        <w:ind w:left="0" w:firstLine="0"/>
        <w:jc w:val="both"/>
        <w:rPr>
          <w:rFonts w:ascii="Arial" w:hAnsi="Arial" w:cs="Arial"/>
          <w:sz w:val="24"/>
          <w:szCs w:val="24"/>
        </w:rPr>
      </w:pPr>
      <w:r w:rsidRPr="004B2A80">
        <w:rPr>
          <w:rFonts w:ascii="Arial" w:hAnsi="Arial" w:cs="Arial"/>
          <w:sz w:val="24"/>
          <w:szCs w:val="24"/>
        </w:rPr>
        <w:t xml:space="preserve">On 18 March 2011 the committee presented a proposal to the trustees setting out how the surplus could be distributed. </w:t>
      </w:r>
      <w:r w:rsidR="00F560A6" w:rsidRPr="004B2A80">
        <w:rPr>
          <w:rFonts w:ascii="Arial" w:hAnsi="Arial" w:cs="Arial"/>
          <w:sz w:val="24"/>
          <w:szCs w:val="24"/>
        </w:rPr>
        <w:t xml:space="preserve">This recommendation </w:t>
      </w:r>
      <w:r w:rsidR="00F560A6">
        <w:rPr>
          <w:rFonts w:ascii="Arial" w:hAnsi="Arial" w:cs="Arial"/>
          <w:sz w:val="24"/>
          <w:szCs w:val="24"/>
        </w:rPr>
        <w:t>was based upon</w:t>
      </w:r>
      <w:r w:rsidR="00F560A6" w:rsidRPr="004B2A80">
        <w:rPr>
          <w:rFonts w:ascii="Arial" w:hAnsi="Arial" w:cs="Arial"/>
          <w:sz w:val="24"/>
          <w:szCs w:val="24"/>
        </w:rPr>
        <w:t xml:space="preserve"> an agreement reached between the union and </w:t>
      </w:r>
      <w:r w:rsidR="00F560A6">
        <w:rPr>
          <w:rFonts w:ascii="Arial" w:hAnsi="Arial" w:cs="Arial"/>
          <w:sz w:val="24"/>
          <w:szCs w:val="24"/>
        </w:rPr>
        <w:t>Rössing</w:t>
      </w:r>
      <w:r w:rsidR="00F560A6" w:rsidRPr="004B2A80">
        <w:rPr>
          <w:rFonts w:ascii="Arial" w:hAnsi="Arial" w:cs="Arial"/>
          <w:sz w:val="24"/>
          <w:szCs w:val="24"/>
        </w:rPr>
        <w:t xml:space="preserve"> </w:t>
      </w:r>
      <w:r w:rsidR="00B06BAE">
        <w:rPr>
          <w:rFonts w:ascii="Arial" w:hAnsi="Arial" w:cs="Arial"/>
          <w:sz w:val="24"/>
          <w:szCs w:val="24"/>
        </w:rPr>
        <w:t xml:space="preserve">that the </w:t>
      </w:r>
      <w:r w:rsidR="00F560A6" w:rsidRPr="004B2A80">
        <w:rPr>
          <w:rFonts w:ascii="Arial" w:hAnsi="Arial" w:cs="Arial"/>
          <w:sz w:val="24"/>
          <w:szCs w:val="24"/>
        </w:rPr>
        <w:t xml:space="preserve">surplus </w:t>
      </w:r>
      <w:r w:rsidR="00B06BAE">
        <w:rPr>
          <w:rFonts w:ascii="Arial" w:hAnsi="Arial" w:cs="Arial"/>
          <w:sz w:val="24"/>
          <w:szCs w:val="24"/>
        </w:rPr>
        <w:t xml:space="preserve">be divided </w:t>
      </w:r>
      <w:r w:rsidR="00F560A6" w:rsidRPr="004B2A80">
        <w:rPr>
          <w:rFonts w:ascii="Arial" w:hAnsi="Arial" w:cs="Arial"/>
          <w:sz w:val="24"/>
          <w:szCs w:val="24"/>
        </w:rPr>
        <w:t xml:space="preserve">on the basis of 42.5% </w:t>
      </w:r>
      <w:r w:rsidR="00B06BAE">
        <w:rPr>
          <w:rFonts w:ascii="Arial" w:hAnsi="Arial" w:cs="Arial"/>
          <w:sz w:val="24"/>
          <w:szCs w:val="24"/>
        </w:rPr>
        <w:t xml:space="preserve">each </w:t>
      </w:r>
      <w:r w:rsidR="00F560A6" w:rsidRPr="004B2A80">
        <w:rPr>
          <w:rFonts w:ascii="Arial" w:hAnsi="Arial" w:cs="Arial"/>
          <w:sz w:val="24"/>
          <w:szCs w:val="24"/>
        </w:rPr>
        <w:t>to the company and the members respectively and the remaining 15% to former members.</w:t>
      </w:r>
      <w:r w:rsidR="00F560A6">
        <w:rPr>
          <w:rFonts w:ascii="Arial" w:hAnsi="Arial" w:cs="Arial"/>
          <w:sz w:val="24"/>
          <w:szCs w:val="24"/>
        </w:rPr>
        <w:t xml:space="preserve"> </w:t>
      </w:r>
      <w:r w:rsidRPr="004B2A80">
        <w:rPr>
          <w:rFonts w:ascii="Arial" w:hAnsi="Arial" w:cs="Arial"/>
          <w:sz w:val="24"/>
          <w:szCs w:val="24"/>
        </w:rPr>
        <w:t>In October 2011</w:t>
      </w:r>
      <w:r w:rsidR="00DE4719" w:rsidRPr="004B2A80">
        <w:rPr>
          <w:rFonts w:ascii="Arial" w:hAnsi="Arial" w:cs="Arial"/>
          <w:sz w:val="24"/>
          <w:szCs w:val="24"/>
        </w:rPr>
        <w:t>,</w:t>
      </w:r>
      <w:r w:rsidRPr="004B2A80">
        <w:rPr>
          <w:rFonts w:ascii="Arial" w:hAnsi="Arial" w:cs="Arial"/>
          <w:sz w:val="24"/>
          <w:szCs w:val="24"/>
        </w:rPr>
        <w:t xml:space="preserve"> the trustees formulated their own position concerning the distribution of the surplus. This included a recommendation that it should be fair and equitable and include all stakeholders including former members of the fun</w:t>
      </w:r>
      <w:r w:rsidR="00DE4719" w:rsidRPr="004B2A80">
        <w:rPr>
          <w:rFonts w:ascii="Arial" w:hAnsi="Arial" w:cs="Arial"/>
          <w:sz w:val="24"/>
          <w:szCs w:val="24"/>
        </w:rPr>
        <w:t>d</w:t>
      </w:r>
      <w:r w:rsidRPr="004B2A80">
        <w:rPr>
          <w:rFonts w:ascii="Arial" w:hAnsi="Arial" w:cs="Arial"/>
          <w:sz w:val="24"/>
          <w:szCs w:val="24"/>
        </w:rPr>
        <w:t xml:space="preserve">. </w:t>
      </w:r>
      <w:r w:rsidR="00B06BAE">
        <w:rPr>
          <w:rFonts w:ascii="Arial" w:hAnsi="Arial" w:cs="Arial"/>
          <w:sz w:val="24"/>
          <w:szCs w:val="24"/>
        </w:rPr>
        <w:t>Acting under rule 19.4.2, t</w:t>
      </w:r>
      <w:r w:rsidRPr="004B2A80">
        <w:rPr>
          <w:rFonts w:ascii="Arial" w:hAnsi="Arial" w:cs="Arial"/>
          <w:sz w:val="24"/>
          <w:szCs w:val="24"/>
        </w:rPr>
        <w:t>he trustees recommended</w:t>
      </w:r>
      <w:r w:rsidR="00E770D7">
        <w:rPr>
          <w:rFonts w:ascii="Arial" w:hAnsi="Arial" w:cs="Arial"/>
          <w:sz w:val="24"/>
          <w:szCs w:val="24"/>
        </w:rPr>
        <w:t xml:space="preserve"> to Rössing during November 2011</w:t>
      </w:r>
      <w:r w:rsidRPr="004B2A80">
        <w:rPr>
          <w:rFonts w:ascii="Arial" w:hAnsi="Arial" w:cs="Arial"/>
          <w:sz w:val="24"/>
          <w:szCs w:val="24"/>
        </w:rPr>
        <w:t xml:space="preserve"> </w:t>
      </w:r>
      <w:r w:rsidR="00DE4719" w:rsidRPr="004B2A80">
        <w:rPr>
          <w:rFonts w:ascii="Arial" w:hAnsi="Arial" w:cs="Arial"/>
          <w:sz w:val="24"/>
          <w:szCs w:val="24"/>
        </w:rPr>
        <w:t>a</w:t>
      </w:r>
      <w:r w:rsidR="00F560A6">
        <w:rPr>
          <w:rFonts w:ascii="Arial" w:hAnsi="Arial" w:cs="Arial"/>
          <w:sz w:val="24"/>
          <w:szCs w:val="24"/>
        </w:rPr>
        <w:t>n equal three way</w:t>
      </w:r>
      <w:r w:rsidR="00DE4719" w:rsidRPr="004B2A80">
        <w:rPr>
          <w:rFonts w:ascii="Arial" w:hAnsi="Arial" w:cs="Arial"/>
          <w:sz w:val="24"/>
          <w:szCs w:val="24"/>
        </w:rPr>
        <w:t xml:space="preserve"> </w:t>
      </w:r>
      <w:r w:rsidRPr="004B2A80">
        <w:rPr>
          <w:rFonts w:ascii="Arial" w:hAnsi="Arial" w:cs="Arial"/>
          <w:sz w:val="24"/>
          <w:szCs w:val="24"/>
        </w:rPr>
        <w:t xml:space="preserve">distribution of 33.33% each in respect of active members (which included pensioners), </w:t>
      </w:r>
      <w:r w:rsidR="00F36C83">
        <w:rPr>
          <w:rFonts w:ascii="Arial" w:hAnsi="Arial" w:cs="Arial"/>
          <w:sz w:val="24"/>
          <w:szCs w:val="24"/>
        </w:rPr>
        <w:t>Rössing</w:t>
      </w:r>
      <w:r w:rsidRPr="004B2A80">
        <w:rPr>
          <w:rFonts w:ascii="Arial" w:hAnsi="Arial" w:cs="Arial"/>
          <w:sz w:val="24"/>
          <w:szCs w:val="24"/>
        </w:rPr>
        <w:t xml:space="preserve"> and former members. </w:t>
      </w:r>
    </w:p>
    <w:p w:rsidR="004B2A80" w:rsidRDefault="004B2A80" w:rsidP="004B2A80">
      <w:pPr>
        <w:pStyle w:val="ListParagraph"/>
        <w:rPr>
          <w:rFonts w:ascii="Arial" w:hAnsi="Arial" w:cs="Arial"/>
          <w:sz w:val="24"/>
          <w:szCs w:val="24"/>
        </w:rPr>
      </w:pPr>
    </w:p>
    <w:p w:rsidR="004B2A80" w:rsidRDefault="00C522BA" w:rsidP="003C231E">
      <w:pPr>
        <w:pStyle w:val="NoSpacing"/>
        <w:numPr>
          <w:ilvl w:val="0"/>
          <w:numId w:val="1"/>
        </w:numPr>
        <w:spacing w:line="480" w:lineRule="auto"/>
        <w:ind w:left="0" w:firstLine="0"/>
        <w:jc w:val="both"/>
        <w:rPr>
          <w:rFonts w:ascii="Arial" w:hAnsi="Arial" w:cs="Arial"/>
          <w:sz w:val="24"/>
          <w:szCs w:val="24"/>
        </w:rPr>
      </w:pPr>
      <w:r w:rsidRPr="004B2A80">
        <w:rPr>
          <w:rFonts w:ascii="Arial" w:hAnsi="Arial" w:cs="Arial"/>
          <w:sz w:val="24"/>
          <w:szCs w:val="24"/>
        </w:rPr>
        <w:t xml:space="preserve">The </w:t>
      </w:r>
      <w:r w:rsidR="00F36C83">
        <w:rPr>
          <w:rFonts w:ascii="Arial" w:hAnsi="Arial" w:cs="Arial"/>
          <w:sz w:val="24"/>
          <w:szCs w:val="24"/>
        </w:rPr>
        <w:t>Rössing</w:t>
      </w:r>
      <w:r w:rsidR="000B06C9">
        <w:rPr>
          <w:rFonts w:ascii="Arial" w:hAnsi="Arial" w:cs="Arial"/>
          <w:sz w:val="24"/>
          <w:szCs w:val="24"/>
        </w:rPr>
        <w:t xml:space="preserve"> B</w:t>
      </w:r>
      <w:r w:rsidR="00922881" w:rsidRPr="004B2A80">
        <w:rPr>
          <w:rFonts w:ascii="Arial" w:hAnsi="Arial" w:cs="Arial"/>
          <w:sz w:val="24"/>
          <w:szCs w:val="24"/>
        </w:rPr>
        <w:t>oard considered the trustees</w:t>
      </w:r>
      <w:r w:rsidR="00985510">
        <w:rPr>
          <w:rFonts w:ascii="Arial" w:hAnsi="Arial" w:cs="Arial"/>
          <w:sz w:val="24"/>
          <w:szCs w:val="24"/>
        </w:rPr>
        <w:t>’</w:t>
      </w:r>
      <w:r w:rsidR="00922881" w:rsidRPr="004B2A80">
        <w:rPr>
          <w:rFonts w:ascii="Arial" w:hAnsi="Arial" w:cs="Arial"/>
          <w:sz w:val="24"/>
          <w:szCs w:val="24"/>
        </w:rPr>
        <w:t xml:space="preserve"> recommendations</w:t>
      </w:r>
      <w:r w:rsidR="00990236">
        <w:rPr>
          <w:rFonts w:ascii="Arial" w:hAnsi="Arial" w:cs="Arial"/>
          <w:sz w:val="24"/>
          <w:szCs w:val="24"/>
        </w:rPr>
        <w:t xml:space="preserve"> at a meeting</w:t>
      </w:r>
      <w:r w:rsidR="00922881" w:rsidRPr="004B2A80">
        <w:rPr>
          <w:rFonts w:ascii="Arial" w:hAnsi="Arial" w:cs="Arial"/>
          <w:sz w:val="24"/>
          <w:szCs w:val="24"/>
        </w:rPr>
        <w:t xml:space="preserve"> </w:t>
      </w:r>
      <w:r w:rsidRPr="004B2A80">
        <w:rPr>
          <w:rFonts w:ascii="Arial" w:hAnsi="Arial" w:cs="Arial"/>
          <w:sz w:val="24"/>
          <w:szCs w:val="24"/>
        </w:rPr>
        <w:t>on 24</w:t>
      </w:r>
      <w:r w:rsidR="00922881" w:rsidRPr="004B2A80">
        <w:rPr>
          <w:rFonts w:ascii="Arial" w:hAnsi="Arial" w:cs="Arial"/>
          <w:sz w:val="24"/>
          <w:szCs w:val="24"/>
        </w:rPr>
        <w:t xml:space="preserve"> February </w:t>
      </w:r>
      <w:r w:rsidRPr="004B2A80">
        <w:rPr>
          <w:rFonts w:ascii="Arial" w:hAnsi="Arial" w:cs="Arial"/>
          <w:sz w:val="24"/>
          <w:szCs w:val="24"/>
        </w:rPr>
        <w:t xml:space="preserve">2012 </w:t>
      </w:r>
      <w:r w:rsidR="00922881" w:rsidRPr="004B2A80">
        <w:rPr>
          <w:rFonts w:ascii="Arial" w:hAnsi="Arial" w:cs="Arial"/>
          <w:sz w:val="24"/>
          <w:szCs w:val="24"/>
        </w:rPr>
        <w:t>but decided</w:t>
      </w:r>
      <w:r w:rsidR="00224757" w:rsidRPr="004B2A80">
        <w:rPr>
          <w:rFonts w:ascii="Arial" w:hAnsi="Arial" w:cs="Arial"/>
          <w:sz w:val="24"/>
          <w:szCs w:val="24"/>
        </w:rPr>
        <w:t xml:space="preserve"> that the surplus </w:t>
      </w:r>
      <w:r w:rsidR="00F560A6">
        <w:rPr>
          <w:rFonts w:ascii="Arial" w:hAnsi="Arial" w:cs="Arial"/>
          <w:sz w:val="24"/>
          <w:szCs w:val="24"/>
        </w:rPr>
        <w:t>w</w:t>
      </w:r>
      <w:r w:rsidR="00224757" w:rsidRPr="004B2A80">
        <w:rPr>
          <w:rFonts w:ascii="Arial" w:hAnsi="Arial" w:cs="Arial"/>
          <w:sz w:val="24"/>
          <w:szCs w:val="24"/>
        </w:rPr>
        <w:t>ould be distributed in the following way:</w:t>
      </w:r>
    </w:p>
    <w:p w:rsidR="004B2A80" w:rsidRDefault="004B2A80" w:rsidP="004B2A80">
      <w:pPr>
        <w:pStyle w:val="NoSpacing"/>
        <w:spacing w:line="480" w:lineRule="auto"/>
        <w:ind w:left="1440" w:hanging="720"/>
        <w:jc w:val="both"/>
        <w:rPr>
          <w:rFonts w:ascii="Arial" w:hAnsi="Arial" w:cs="Arial"/>
          <w:sz w:val="24"/>
          <w:szCs w:val="24"/>
        </w:rPr>
      </w:pPr>
    </w:p>
    <w:p w:rsidR="004B2A80" w:rsidRDefault="00ED46B6" w:rsidP="004B2A80">
      <w:pPr>
        <w:pStyle w:val="NoSpacing"/>
        <w:spacing w:line="480" w:lineRule="auto"/>
        <w:ind w:left="1440" w:hanging="720"/>
        <w:jc w:val="both"/>
        <w:rPr>
          <w:rFonts w:ascii="Arial" w:hAnsi="Arial" w:cs="Arial"/>
          <w:sz w:val="24"/>
          <w:szCs w:val="24"/>
        </w:rPr>
      </w:pPr>
      <w:r>
        <w:rPr>
          <w:rFonts w:ascii="Arial" w:hAnsi="Arial" w:cs="Arial"/>
          <w:sz w:val="24"/>
          <w:szCs w:val="24"/>
        </w:rPr>
        <w:t>(a)</w:t>
      </w:r>
      <w:r w:rsidR="004B2A80">
        <w:rPr>
          <w:rFonts w:ascii="Arial" w:hAnsi="Arial" w:cs="Arial"/>
          <w:sz w:val="24"/>
          <w:szCs w:val="24"/>
        </w:rPr>
        <w:tab/>
      </w:r>
      <w:r w:rsidR="004B2A80" w:rsidRPr="003C231E">
        <w:rPr>
          <w:rFonts w:ascii="Arial" w:hAnsi="Arial" w:cs="Arial"/>
          <w:sz w:val="24"/>
          <w:szCs w:val="24"/>
        </w:rPr>
        <w:t>15% to former members (</w:t>
      </w:r>
      <w:r w:rsidR="00F560A6">
        <w:rPr>
          <w:rFonts w:ascii="Arial" w:hAnsi="Arial" w:cs="Arial"/>
          <w:sz w:val="24"/>
          <w:szCs w:val="24"/>
        </w:rPr>
        <w:t>by way of</w:t>
      </w:r>
      <w:r w:rsidR="004B2A80" w:rsidRPr="003C231E">
        <w:rPr>
          <w:rFonts w:ascii="Arial" w:hAnsi="Arial" w:cs="Arial"/>
          <w:sz w:val="24"/>
          <w:szCs w:val="24"/>
        </w:rPr>
        <w:t xml:space="preserve"> cash distribution in a fashion to</w:t>
      </w:r>
      <w:r w:rsidR="004B2A80">
        <w:rPr>
          <w:rFonts w:ascii="Arial" w:hAnsi="Arial" w:cs="Arial"/>
          <w:sz w:val="24"/>
          <w:szCs w:val="24"/>
        </w:rPr>
        <w:t xml:space="preserve"> be determined by the trustees);</w:t>
      </w:r>
    </w:p>
    <w:p w:rsidR="00ED46B6" w:rsidRDefault="00ED46B6" w:rsidP="004B2A80">
      <w:pPr>
        <w:pStyle w:val="NoSpacing"/>
        <w:spacing w:line="480" w:lineRule="auto"/>
        <w:ind w:left="1440" w:hanging="720"/>
        <w:jc w:val="both"/>
        <w:rPr>
          <w:rFonts w:ascii="Arial" w:hAnsi="Arial" w:cs="Arial"/>
          <w:sz w:val="24"/>
          <w:szCs w:val="24"/>
        </w:rPr>
      </w:pPr>
    </w:p>
    <w:p w:rsidR="004B2A80" w:rsidRDefault="00ED46B6" w:rsidP="004B2A80">
      <w:pPr>
        <w:pStyle w:val="NoSpacing"/>
        <w:spacing w:line="480" w:lineRule="auto"/>
        <w:ind w:left="1440" w:hanging="720"/>
        <w:jc w:val="both"/>
        <w:rPr>
          <w:rFonts w:ascii="Arial" w:hAnsi="Arial" w:cs="Arial"/>
          <w:sz w:val="24"/>
          <w:szCs w:val="24"/>
        </w:rPr>
      </w:pPr>
      <w:r>
        <w:rPr>
          <w:rFonts w:ascii="Arial" w:hAnsi="Arial" w:cs="Arial"/>
          <w:sz w:val="24"/>
          <w:szCs w:val="24"/>
        </w:rPr>
        <w:t>(b)</w:t>
      </w:r>
      <w:r w:rsidR="004B2A80">
        <w:rPr>
          <w:rFonts w:ascii="Arial" w:hAnsi="Arial" w:cs="Arial"/>
          <w:sz w:val="24"/>
          <w:szCs w:val="24"/>
        </w:rPr>
        <w:tab/>
      </w:r>
      <w:r w:rsidR="004B2A80" w:rsidRPr="003C231E">
        <w:rPr>
          <w:rFonts w:ascii="Arial" w:hAnsi="Arial" w:cs="Arial"/>
          <w:sz w:val="24"/>
          <w:szCs w:val="24"/>
        </w:rPr>
        <w:t>33% to the company (through a three</w:t>
      </w:r>
      <w:r w:rsidR="00990236">
        <w:rPr>
          <w:rFonts w:ascii="Arial" w:hAnsi="Arial" w:cs="Arial"/>
          <w:sz w:val="24"/>
          <w:szCs w:val="24"/>
        </w:rPr>
        <w:t xml:space="preserve"> </w:t>
      </w:r>
      <w:r w:rsidR="004B2A80" w:rsidRPr="003C231E">
        <w:rPr>
          <w:rFonts w:ascii="Arial" w:hAnsi="Arial" w:cs="Arial"/>
          <w:sz w:val="24"/>
          <w:szCs w:val="24"/>
        </w:rPr>
        <w:t>year contribution holiday);</w:t>
      </w:r>
      <w:r>
        <w:rPr>
          <w:rFonts w:ascii="Arial" w:hAnsi="Arial" w:cs="Arial"/>
          <w:sz w:val="24"/>
          <w:szCs w:val="24"/>
        </w:rPr>
        <w:t xml:space="preserve"> and</w:t>
      </w:r>
    </w:p>
    <w:p w:rsidR="004B2A80" w:rsidRPr="003C231E" w:rsidRDefault="00ED46B6" w:rsidP="004B2A80">
      <w:pPr>
        <w:pStyle w:val="NoSpacing"/>
        <w:spacing w:line="480" w:lineRule="auto"/>
        <w:ind w:left="1440" w:hanging="720"/>
        <w:jc w:val="both"/>
        <w:rPr>
          <w:rFonts w:ascii="Arial" w:hAnsi="Arial" w:cs="Arial"/>
          <w:sz w:val="24"/>
          <w:szCs w:val="24"/>
        </w:rPr>
      </w:pPr>
      <w:r>
        <w:rPr>
          <w:rFonts w:ascii="Arial" w:hAnsi="Arial" w:cs="Arial"/>
          <w:sz w:val="24"/>
          <w:szCs w:val="24"/>
        </w:rPr>
        <w:t>(c)</w:t>
      </w:r>
      <w:r w:rsidR="004B2A80">
        <w:rPr>
          <w:rFonts w:ascii="Arial" w:hAnsi="Arial" w:cs="Arial"/>
          <w:sz w:val="24"/>
          <w:szCs w:val="24"/>
        </w:rPr>
        <w:tab/>
      </w:r>
      <w:r w:rsidR="004B2A80" w:rsidRPr="003C231E">
        <w:rPr>
          <w:rFonts w:ascii="Arial" w:hAnsi="Arial" w:cs="Arial"/>
          <w:sz w:val="24"/>
          <w:szCs w:val="24"/>
        </w:rPr>
        <w:t>52% to members (through a three</w:t>
      </w:r>
      <w:r w:rsidR="00990236">
        <w:rPr>
          <w:rFonts w:ascii="Arial" w:hAnsi="Arial" w:cs="Arial"/>
          <w:sz w:val="24"/>
          <w:szCs w:val="24"/>
        </w:rPr>
        <w:t xml:space="preserve"> </w:t>
      </w:r>
      <w:r w:rsidR="004B2A80" w:rsidRPr="003C231E">
        <w:rPr>
          <w:rFonts w:ascii="Arial" w:hAnsi="Arial" w:cs="Arial"/>
          <w:sz w:val="24"/>
          <w:szCs w:val="24"/>
        </w:rPr>
        <w:t>year co</w:t>
      </w:r>
      <w:r w:rsidR="00F560A6">
        <w:rPr>
          <w:rFonts w:ascii="Arial" w:hAnsi="Arial" w:cs="Arial"/>
          <w:sz w:val="24"/>
          <w:szCs w:val="24"/>
        </w:rPr>
        <w:t xml:space="preserve">ntribution holiday </w:t>
      </w:r>
      <w:r w:rsidR="00B06BAE">
        <w:rPr>
          <w:rFonts w:ascii="Arial" w:hAnsi="Arial" w:cs="Arial"/>
          <w:sz w:val="24"/>
          <w:szCs w:val="24"/>
        </w:rPr>
        <w:t xml:space="preserve">amounting to 2% </w:t>
      </w:r>
      <w:r w:rsidR="00F560A6">
        <w:rPr>
          <w:rFonts w:ascii="Arial" w:hAnsi="Arial" w:cs="Arial"/>
          <w:sz w:val="24"/>
          <w:szCs w:val="24"/>
        </w:rPr>
        <w:t>and a once o</w:t>
      </w:r>
      <w:r w:rsidR="004B2A80" w:rsidRPr="003C231E">
        <w:rPr>
          <w:rFonts w:ascii="Arial" w:hAnsi="Arial" w:cs="Arial"/>
          <w:sz w:val="24"/>
          <w:szCs w:val="24"/>
        </w:rPr>
        <w:t>ff defined contribution to the</w:t>
      </w:r>
      <w:r w:rsidR="00B06BAE">
        <w:rPr>
          <w:rFonts w:ascii="Arial" w:hAnsi="Arial" w:cs="Arial"/>
          <w:sz w:val="24"/>
          <w:szCs w:val="24"/>
        </w:rPr>
        <w:t>ir</w:t>
      </w:r>
      <w:r w:rsidR="004B2A80" w:rsidRPr="003C231E">
        <w:rPr>
          <w:rFonts w:ascii="Arial" w:hAnsi="Arial" w:cs="Arial"/>
          <w:sz w:val="24"/>
          <w:szCs w:val="24"/>
        </w:rPr>
        <w:t xml:space="preserve"> </w:t>
      </w:r>
      <w:r w:rsidR="00990236">
        <w:rPr>
          <w:rFonts w:ascii="Arial" w:hAnsi="Arial" w:cs="Arial"/>
          <w:sz w:val="24"/>
          <w:szCs w:val="24"/>
        </w:rPr>
        <w:t xml:space="preserve">respective </w:t>
      </w:r>
      <w:r w:rsidR="004B2A80" w:rsidRPr="003C231E">
        <w:rPr>
          <w:rFonts w:ascii="Arial" w:hAnsi="Arial" w:cs="Arial"/>
          <w:sz w:val="24"/>
          <w:szCs w:val="24"/>
        </w:rPr>
        <w:t>pension account</w:t>
      </w:r>
      <w:r w:rsidR="00990236">
        <w:rPr>
          <w:rFonts w:ascii="Arial" w:hAnsi="Arial" w:cs="Arial"/>
          <w:sz w:val="24"/>
          <w:szCs w:val="24"/>
        </w:rPr>
        <w:t>s</w:t>
      </w:r>
      <w:r w:rsidR="00B06BAE">
        <w:rPr>
          <w:rFonts w:ascii="Arial" w:hAnsi="Arial" w:cs="Arial"/>
          <w:sz w:val="24"/>
          <w:szCs w:val="24"/>
        </w:rPr>
        <w:t xml:space="preserve"> which would amount to </w:t>
      </w:r>
      <w:r w:rsidR="00990236">
        <w:rPr>
          <w:rFonts w:ascii="Arial" w:hAnsi="Arial" w:cs="Arial"/>
          <w:sz w:val="24"/>
          <w:szCs w:val="24"/>
        </w:rPr>
        <w:t xml:space="preserve">an </w:t>
      </w:r>
      <w:r w:rsidR="00B06BAE">
        <w:rPr>
          <w:rFonts w:ascii="Arial" w:hAnsi="Arial" w:cs="Arial"/>
          <w:sz w:val="24"/>
          <w:szCs w:val="24"/>
        </w:rPr>
        <w:t>approximately 15% enhancement of accrued benefits</w:t>
      </w:r>
      <w:r w:rsidR="004B2A80" w:rsidRPr="003C231E">
        <w:rPr>
          <w:rFonts w:ascii="Arial" w:hAnsi="Arial" w:cs="Arial"/>
          <w:sz w:val="24"/>
          <w:szCs w:val="24"/>
        </w:rPr>
        <w:t>).</w:t>
      </w:r>
    </w:p>
    <w:p w:rsidR="004B2A80" w:rsidRDefault="004B2A80" w:rsidP="004B2A80">
      <w:pPr>
        <w:pStyle w:val="ListParagraph"/>
        <w:spacing w:line="360" w:lineRule="auto"/>
        <w:rPr>
          <w:rFonts w:ascii="Arial" w:hAnsi="Arial" w:cs="Arial"/>
          <w:sz w:val="24"/>
          <w:szCs w:val="24"/>
        </w:rPr>
      </w:pPr>
    </w:p>
    <w:p w:rsidR="004B2A80" w:rsidRDefault="00224757" w:rsidP="003C231E">
      <w:pPr>
        <w:pStyle w:val="NoSpacing"/>
        <w:numPr>
          <w:ilvl w:val="0"/>
          <w:numId w:val="1"/>
        </w:numPr>
        <w:spacing w:line="480" w:lineRule="auto"/>
        <w:ind w:left="0" w:firstLine="0"/>
        <w:jc w:val="both"/>
        <w:rPr>
          <w:rFonts w:ascii="Arial" w:hAnsi="Arial" w:cs="Arial"/>
          <w:sz w:val="24"/>
          <w:szCs w:val="24"/>
        </w:rPr>
      </w:pPr>
      <w:r w:rsidRPr="004B2A80">
        <w:rPr>
          <w:rFonts w:ascii="Arial" w:hAnsi="Arial" w:cs="Arial"/>
          <w:sz w:val="24"/>
          <w:szCs w:val="24"/>
        </w:rPr>
        <w:t xml:space="preserve">Upon the request of the trustees, </w:t>
      </w:r>
      <w:r w:rsidR="00F36C83">
        <w:rPr>
          <w:rFonts w:ascii="Arial" w:hAnsi="Arial" w:cs="Arial"/>
          <w:sz w:val="24"/>
          <w:szCs w:val="24"/>
        </w:rPr>
        <w:t>Rössing</w:t>
      </w:r>
      <w:r w:rsidRPr="004B2A80">
        <w:rPr>
          <w:rFonts w:ascii="Arial" w:hAnsi="Arial" w:cs="Arial"/>
          <w:sz w:val="24"/>
          <w:szCs w:val="24"/>
        </w:rPr>
        <w:t xml:space="preserve"> furnished them with an extract from the minutes of the board meeting which provided</w:t>
      </w:r>
      <w:r w:rsidR="00B06BAE">
        <w:rPr>
          <w:rFonts w:ascii="Arial" w:hAnsi="Arial" w:cs="Arial"/>
          <w:sz w:val="24"/>
          <w:szCs w:val="24"/>
        </w:rPr>
        <w:t xml:space="preserve"> detailed</w:t>
      </w:r>
      <w:r w:rsidRPr="004B2A80">
        <w:rPr>
          <w:rFonts w:ascii="Arial" w:hAnsi="Arial" w:cs="Arial"/>
          <w:sz w:val="24"/>
          <w:szCs w:val="24"/>
        </w:rPr>
        <w:t xml:space="preserve"> reasons for the breakdown.  Included in the </w:t>
      </w:r>
      <w:r w:rsidR="00C522BA" w:rsidRPr="004B2A80">
        <w:rPr>
          <w:rFonts w:ascii="Arial" w:hAnsi="Arial" w:cs="Arial"/>
          <w:sz w:val="24"/>
          <w:szCs w:val="24"/>
        </w:rPr>
        <w:t>rationale</w:t>
      </w:r>
      <w:r w:rsidRPr="004B2A80">
        <w:rPr>
          <w:rFonts w:ascii="Arial" w:hAnsi="Arial" w:cs="Arial"/>
          <w:sz w:val="24"/>
          <w:szCs w:val="24"/>
        </w:rPr>
        <w:t xml:space="preserve"> was the fact that both </w:t>
      </w:r>
      <w:r w:rsidR="00F36C83">
        <w:rPr>
          <w:rFonts w:ascii="Arial" w:hAnsi="Arial" w:cs="Arial"/>
          <w:sz w:val="24"/>
          <w:szCs w:val="24"/>
        </w:rPr>
        <w:t>Rössing</w:t>
      </w:r>
      <w:r w:rsidRPr="004B2A80">
        <w:rPr>
          <w:rFonts w:ascii="Arial" w:hAnsi="Arial" w:cs="Arial"/>
          <w:sz w:val="24"/>
          <w:szCs w:val="24"/>
        </w:rPr>
        <w:t xml:space="preserve"> and fund members had benefited by not having to contribute to the fund from </w:t>
      </w:r>
      <w:r w:rsidR="00C522BA" w:rsidRPr="004B2A80">
        <w:rPr>
          <w:rFonts w:ascii="Arial" w:hAnsi="Arial" w:cs="Arial"/>
          <w:sz w:val="24"/>
          <w:szCs w:val="24"/>
        </w:rPr>
        <w:t>1</w:t>
      </w:r>
      <w:r w:rsidRPr="004B2A80">
        <w:rPr>
          <w:rFonts w:ascii="Arial" w:hAnsi="Arial" w:cs="Arial"/>
          <w:sz w:val="24"/>
          <w:szCs w:val="24"/>
        </w:rPr>
        <w:t xml:space="preserve"> January 1993 and </w:t>
      </w:r>
      <w:r w:rsidR="00C522BA" w:rsidRPr="004B2A80">
        <w:rPr>
          <w:rFonts w:ascii="Arial" w:hAnsi="Arial" w:cs="Arial"/>
          <w:sz w:val="24"/>
          <w:szCs w:val="24"/>
        </w:rPr>
        <w:t>stated</w:t>
      </w:r>
      <w:r w:rsidRPr="004B2A80">
        <w:rPr>
          <w:rFonts w:ascii="Arial" w:hAnsi="Arial" w:cs="Arial"/>
          <w:sz w:val="24"/>
          <w:szCs w:val="24"/>
        </w:rPr>
        <w:t xml:space="preserve"> that it would be difficult for either to immediately start contributing again</w:t>
      </w:r>
      <w:r w:rsidR="00357C85" w:rsidRPr="004B2A80">
        <w:rPr>
          <w:rFonts w:ascii="Arial" w:hAnsi="Arial" w:cs="Arial"/>
          <w:sz w:val="24"/>
          <w:szCs w:val="24"/>
        </w:rPr>
        <w:t xml:space="preserve">. The </w:t>
      </w:r>
      <w:r w:rsidR="00F36C83">
        <w:rPr>
          <w:rFonts w:ascii="Arial" w:hAnsi="Arial" w:cs="Arial"/>
          <w:sz w:val="24"/>
          <w:szCs w:val="24"/>
        </w:rPr>
        <w:t>Rössing</w:t>
      </w:r>
      <w:r w:rsidR="00F03ABF">
        <w:rPr>
          <w:rFonts w:ascii="Arial" w:hAnsi="Arial" w:cs="Arial"/>
          <w:sz w:val="24"/>
          <w:szCs w:val="24"/>
        </w:rPr>
        <w:t xml:space="preserve"> B</w:t>
      </w:r>
      <w:r w:rsidR="00357C85" w:rsidRPr="004B2A80">
        <w:rPr>
          <w:rFonts w:ascii="Arial" w:hAnsi="Arial" w:cs="Arial"/>
          <w:sz w:val="24"/>
          <w:szCs w:val="24"/>
        </w:rPr>
        <w:t xml:space="preserve">oard also </w:t>
      </w:r>
      <w:r w:rsidR="00333E58" w:rsidRPr="004B2A80">
        <w:rPr>
          <w:rFonts w:ascii="Arial" w:hAnsi="Arial" w:cs="Arial"/>
          <w:sz w:val="24"/>
          <w:szCs w:val="24"/>
        </w:rPr>
        <w:t>referred</w:t>
      </w:r>
      <w:r w:rsidR="00357C85" w:rsidRPr="004B2A80">
        <w:rPr>
          <w:rFonts w:ascii="Arial" w:hAnsi="Arial" w:cs="Arial"/>
          <w:sz w:val="24"/>
          <w:szCs w:val="24"/>
        </w:rPr>
        <w:t xml:space="preserve"> to the current economic conditions and the medium term financial forecast for commodities</w:t>
      </w:r>
      <w:r w:rsidR="00C522BA" w:rsidRPr="004B2A80">
        <w:rPr>
          <w:rFonts w:ascii="Arial" w:hAnsi="Arial" w:cs="Arial"/>
          <w:sz w:val="24"/>
          <w:szCs w:val="24"/>
        </w:rPr>
        <w:t xml:space="preserve"> and </w:t>
      </w:r>
      <w:r w:rsidR="00357C85" w:rsidRPr="004B2A80">
        <w:rPr>
          <w:rFonts w:ascii="Arial" w:hAnsi="Arial" w:cs="Arial"/>
          <w:sz w:val="24"/>
          <w:szCs w:val="24"/>
        </w:rPr>
        <w:t xml:space="preserve">considered that a further three-year period of a contribution holiday for </w:t>
      </w:r>
      <w:r w:rsidR="00F36C83">
        <w:rPr>
          <w:rFonts w:ascii="Arial" w:hAnsi="Arial" w:cs="Arial"/>
          <w:sz w:val="24"/>
          <w:szCs w:val="24"/>
        </w:rPr>
        <w:t>Rössing</w:t>
      </w:r>
      <w:r w:rsidR="00357C85" w:rsidRPr="004B2A80">
        <w:rPr>
          <w:rFonts w:ascii="Arial" w:hAnsi="Arial" w:cs="Arial"/>
          <w:sz w:val="24"/>
          <w:szCs w:val="24"/>
        </w:rPr>
        <w:t xml:space="preserve"> would be the minimum required so that it would probably not have to contribute again to the fund until the last remaining active member had left it. </w:t>
      </w:r>
    </w:p>
    <w:p w:rsidR="004B2A80" w:rsidRDefault="004B2A80" w:rsidP="004B2A80">
      <w:pPr>
        <w:pStyle w:val="ListParagraph"/>
        <w:rPr>
          <w:rFonts w:ascii="Arial" w:hAnsi="Arial" w:cs="Arial"/>
          <w:sz w:val="24"/>
          <w:szCs w:val="24"/>
        </w:rPr>
      </w:pPr>
    </w:p>
    <w:p w:rsidR="004B2A80" w:rsidRDefault="00C522BA" w:rsidP="003C231E">
      <w:pPr>
        <w:pStyle w:val="NoSpacing"/>
        <w:numPr>
          <w:ilvl w:val="0"/>
          <w:numId w:val="1"/>
        </w:numPr>
        <w:spacing w:line="480" w:lineRule="auto"/>
        <w:ind w:left="0" w:firstLine="0"/>
        <w:jc w:val="both"/>
        <w:rPr>
          <w:rFonts w:ascii="Arial" w:hAnsi="Arial" w:cs="Arial"/>
          <w:sz w:val="24"/>
          <w:szCs w:val="24"/>
        </w:rPr>
      </w:pPr>
      <w:r w:rsidRPr="004B2A80">
        <w:rPr>
          <w:rFonts w:ascii="Arial" w:hAnsi="Arial" w:cs="Arial"/>
          <w:sz w:val="24"/>
          <w:szCs w:val="24"/>
        </w:rPr>
        <w:t>The board</w:t>
      </w:r>
      <w:r w:rsidR="00357C85" w:rsidRPr="004B2A80">
        <w:rPr>
          <w:rFonts w:ascii="Arial" w:hAnsi="Arial" w:cs="Arial"/>
          <w:sz w:val="24"/>
          <w:szCs w:val="24"/>
        </w:rPr>
        <w:t xml:space="preserve"> also took into account the risk on the part of </w:t>
      </w:r>
      <w:r w:rsidR="00F36C83">
        <w:rPr>
          <w:rFonts w:ascii="Arial" w:hAnsi="Arial" w:cs="Arial"/>
          <w:sz w:val="24"/>
          <w:szCs w:val="24"/>
        </w:rPr>
        <w:t>Rössing</w:t>
      </w:r>
      <w:r w:rsidR="00357C85" w:rsidRPr="004B2A80">
        <w:rPr>
          <w:rFonts w:ascii="Arial" w:hAnsi="Arial" w:cs="Arial"/>
          <w:sz w:val="24"/>
          <w:szCs w:val="24"/>
        </w:rPr>
        <w:t xml:space="preserve"> to make </w:t>
      </w:r>
      <w:r w:rsidR="00F560A6">
        <w:rPr>
          <w:rFonts w:ascii="Arial" w:hAnsi="Arial" w:cs="Arial"/>
          <w:sz w:val="24"/>
          <w:szCs w:val="24"/>
        </w:rPr>
        <w:t>good</w:t>
      </w:r>
      <w:r w:rsidR="00357C85" w:rsidRPr="004B2A80">
        <w:rPr>
          <w:rFonts w:ascii="Arial" w:hAnsi="Arial" w:cs="Arial"/>
          <w:sz w:val="24"/>
          <w:szCs w:val="24"/>
        </w:rPr>
        <w:t xml:space="preserve"> future deficits if the fund </w:t>
      </w:r>
      <w:r w:rsidR="00B06BAE">
        <w:rPr>
          <w:rFonts w:ascii="Arial" w:hAnsi="Arial" w:cs="Arial"/>
          <w:sz w:val="24"/>
          <w:szCs w:val="24"/>
        </w:rPr>
        <w:t>became</w:t>
      </w:r>
      <w:r w:rsidR="00357C85" w:rsidRPr="004B2A80">
        <w:rPr>
          <w:rFonts w:ascii="Arial" w:hAnsi="Arial" w:cs="Arial"/>
          <w:sz w:val="24"/>
          <w:szCs w:val="24"/>
        </w:rPr>
        <w:t xml:space="preserve"> unable to </w:t>
      </w:r>
      <w:r w:rsidRPr="004B2A80">
        <w:rPr>
          <w:rFonts w:ascii="Arial" w:hAnsi="Arial" w:cs="Arial"/>
          <w:sz w:val="24"/>
          <w:szCs w:val="24"/>
        </w:rPr>
        <w:t>provide the defined benefits</w:t>
      </w:r>
      <w:r w:rsidR="00357C85" w:rsidRPr="004B2A80">
        <w:rPr>
          <w:rFonts w:ascii="Arial" w:hAnsi="Arial" w:cs="Arial"/>
          <w:sz w:val="24"/>
          <w:szCs w:val="24"/>
        </w:rPr>
        <w:t>. The board also took into account the position of active members (including pensioners) as opposed to former members. It was calculated that 2% would be needed to provide</w:t>
      </w:r>
      <w:r w:rsidR="00E770D7">
        <w:rPr>
          <w:rFonts w:ascii="Arial" w:hAnsi="Arial" w:cs="Arial"/>
          <w:sz w:val="24"/>
          <w:szCs w:val="24"/>
        </w:rPr>
        <w:t xml:space="preserve"> active members with</w:t>
      </w:r>
      <w:r w:rsidR="00357C85" w:rsidRPr="004B2A80">
        <w:rPr>
          <w:rFonts w:ascii="Arial" w:hAnsi="Arial" w:cs="Arial"/>
          <w:sz w:val="24"/>
          <w:szCs w:val="24"/>
        </w:rPr>
        <w:t xml:space="preserve"> a contribution holiday for three years. The board also took into account the greater risk </w:t>
      </w:r>
      <w:r w:rsidR="00E770D7" w:rsidRPr="004B2A80">
        <w:rPr>
          <w:rFonts w:ascii="Arial" w:hAnsi="Arial" w:cs="Arial"/>
          <w:sz w:val="24"/>
          <w:szCs w:val="24"/>
        </w:rPr>
        <w:t xml:space="preserve">in the hands of members </w:t>
      </w:r>
      <w:r w:rsidR="00357C85" w:rsidRPr="004B2A80">
        <w:rPr>
          <w:rFonts w:ascii="Arial" w:hAnsi="Arial" w:cs="Arial"/>
          <w:sz w:val="24"/>
          <w:szCs w:val="24"/>
        </w:rPr>
        <w:t>in the future performance of the fund as opposed to former members who had already received their full benefit entitlement in terms of the rules of the fund</w:t>
      </w:r>
      <w:r w:rsidRPr="004B2A80">
        <w:rPr>
          <w:rFonts w:ascii="Arial" w:hAnsi="Arial" w:cs="Arial"/>
          <w:sz w:val="24"/>
          <w:szCs w:val="24"/>
        </w:rPr>
        <w:t xml:space="preserve">. The latter </w:t>
      </w:r>
      <w:r w:rsidR="00357C85" w:rsidRPr="004B2A80">
        <w:rPr>
          <w:rFonts w:ascii="Arial" w:hAnsi="Arial" w:cs="Arial"/>
          <w:sz w:val="24"/>
          <w:szCs w:val="24"/>
        </w:rPr>
        <w:t xml:space="preserve">would not be entitled to any further benefit in terms of the </w:t>
      </w:r>
      <w:r w:rsidRPr="004B2A80">
        <w:rPr>
          <w:rFonts w:ascii="Arial" w:hAnsi="Arial" w:cs="Arial"/>
          <w:sz w:val="24"/>
          <w:szCs w:val="24"/>
        </w:rPr>
        <w:t>rules</w:t>
      </w:r>
      <w:r w:rsidR="00357C85" w:rsidRPr="004B2A80">
        <w:rPr>
          <w:rFonts w:ascii="Arial" w:hAnsi="Arial" w:cs="Arial"/>
          <w:sz w:val="24"/>
          <w:szCs w:val="24"/>
        </w:rPr>
        <w:t xml:space="preserve"> but only possibly an expectation that they could be included in the allocation of a surplus</w:t>
      </w:r>
      <w:r w:rsidR="00B06BAE">
        <w:rPr>
          <w:rFonts w:ascii="Arial" w:hAnsi="Arial" w:cs="Arial"/>
          <w:sz w:val="24"/>
          <w:szCs w:val="24"/>
        </w:rPr>
        <w:t xml:space="preserve">. It was pointed </w:t>
      </w:r>
      <w:r w:rsidR="00990236">
        <w:rPr>
          <w:rFonts w:ascii="Arial" w:hAnsi="Arial" w:cs="Arial"/>
          <w:sz w:val="24"/>
          <w:szCs w:val="24"/>
        </w:rPr>
        <w:t xml:space="preserve">out </w:t>
      </w:r>
      <w:r w:rsidR="00B06BAE">
        <w:rPr>
          <w:rFonts w:ascii="Arial" w:hAnsi="Arial" w:cs="Arial"/>
          <w:sz w:val="24"/>
          <w:szCs w:val="24"/>
        </w:rPr>
        <w:t xml:space="preserve">that the greater risk borne by members (including pensioners) related to the volatility of the </w:t>
      </w:r>
      <w:r w:rsidR="00990236">
        <w:rPr>
          <w:rFonts w:ascii="Arial" w:hAnsi="Arial" w:cs="Arial"/>
          <w:sz w:val="24"/>
          <w:szCs w:val="24"/>
        </w:rPr>
        <w:t>market</w:t>
      </w:r>
      <w:r w:rsidR="00077B52">
        <w:rPr>
          <w:rFonts w:ascii="Arial" w:hAnsi="Arial" w:cs="Arial"/>
          <w:sz w:val="24"/>
          <w:szCs w:val="24"/>
        </w:rPr>
        <w:t xml:space="preserve"> for uranium which could affect the ability of the employer to make future contributions</w:t>
      </w:r>
      <w:r w:rsidR="00357C85" w:rsidRPr="004B2A80">
        <w:rPr>
          <w:rFonts w:ascii="Arial" w:hAnsi="Arial" w:cs="Arial"/>
          <w:sz w:val="24"/>
          <w:szCs w:val="24"/>
        </w:rPr>
        <w:t>. It was for th</w:t>
      </w:r>
      <w:r w:rsidR="00F560A6">
        <w:rPr>
          <w:rFonts w:ascii="Arial" w:hAnsi="Arial" w:cs="Arial"/>
          <w:sz w:val="24"/>
          <w:szCs w:val="24"/>
        </w:rPr>
        <w:t>ese</w:t>
      </w:r>
      <w:r w:rsidR="00357C85" w:rsidRPr="004B2A80">
        <w:rPr>
          <w:rFonts w:ascii="Arial" w:hAnsi="Arial" w:cs="Arial"/>
          <w:sz w:val="24"/>
          <w:szCs w:val="24"/>
        </w:rPr>
        <w:t xml:space="preserve"> reason</w:t>
      </w:r>
      <w:r w:rsidR="00F560A6">
        <w:rPr>
          <w:rFonts w:ascii="Arial" w:hAnsi="Arial" w:cs="Arial"/>
          <w:sz w:val="24"/>
          <w:szCs w:val="24"/>
        </w:rPr>
        <w:t>s</w:t>
      </w:r>
      <w:r w:rsidR="00357C85" w:rsidRPr="004B2A80">
        <w:rPr>
          <w:rFonts w:ascii="Arial" w:hAnsi="Arial" w:cs="Arial"/>
          <w:sz w:val="24"/>
          <w:szCs w:val="24"/>
        </w:rPr>
        <w:t xml:space="preserve"> that the former members were allocated 15% and existing members a higher percentage of 52%. The board considered that its </w:t>
      </w:r>
      <w:r w:rsidR="00F560A6">
        <w:rPr>
          <w:rFonts w:ascii="Arial" w:hAnsi="Arial" w:cs="Arial"/>
          <w:sz w:val="24"/>
          <w:szCs w:val="24"/>
        </w:rPr>
        <w:t>apportionment</w:t>
      </w:r>
      <w:r w:rsidR="00357C85" w:rsidRPr="004B2A80">
        <w:rPr>
          <w:rFonts w:ascii="Arial" w:hAnsi="Arial" w:cs="Arial"/>
          <w:sz w:val="24"/>
          <w:szCs w:val="24"/>
        </w:rPr>
        <w:t xml:space="preserve"> was </w:t>
      </w:r>
      <w:r w:rsidRPr="004B2A80">
        <w:rPr>
          <w:rFonts w:ascii="Arial" w:hAnsi="Arial" w:cs="Arial"/>
          <w:sz w:val="24"/>
          <w:szCs w:val="24"/>
        </w:rPr>
        <w:t>‘</w:t>
      </w:r>
      <w:r w:rsidR="00357C85" w:rsidRPr="004B2A80">
        <w:rPr>
          <w:rFonts w:ascii="Arial" w:hAnsi="Arial" w:cs="Arial"/>
          <w:sz w:val="24"/>
          <w:szCs w:val="24"/>
        </w:rPr>
        <w:t>thoroughly debated and cogn</w:t>
      </w:r>
      <w:r w:rsidR="00E65443" w:rsidRPr="004B2A80">
        <w:rPr>
          <w:rFonts w:ascii="Arial" w:hAnsi="Arial" w:cs="Arial"/>
          <w:sz w:val="24"/>
          <w:szCs w:val="24"/>
        </w:rPr>
        <w:t>isant of salient issues and fair and equitable</w:t>
      </w:r>
      <w:r w:rsidRPr="004B2A80">
        <w:rPr>
          <w:rFonts w:ascii="Arial" w:hAnsi="Arial" w:cs="Arial"/>
          <w:sz w:val="24"/>
          <w:szCs w:val="24"/>
        </w:rPr>
        <w:t>’</w:t>
      </w:r>
      <w:r w:rsidR="00357C85" w:rsidRPr="004B2A80">
        <w:rPr>
          <w:rFonts w:ascii="Arial" w:hAnsi="Arial" w:cs="Arial"/>
          <w:sz w:val="24"/>
          <w:szCs w:val="24"/>
        </w:rPr>
        <w:t xml:space="preserve"> </w:t>
      </w:r>
      <w:r w:rsidR="00E65443" w:rsidRPr="004B2A80">
        <w:rPr>
          <w:rFonts w:ascii="Arial" w:hAnsi="Arial" w:cs="Arial"/>
          <w:sz w:val="24"/>
          <w:szCs w:val="24"/>
        </w:rPr>
        <w:t>to the respective parties.</w:t>
      </w:r>
    </w:p>
    <w:p w:rsidR="004B2A80" w:rsidRDefault="004B2A80" w:rsidP="004B2A80">
      <w:pPr>
        <w:pStyle w:val="ListParagraph"/>
        <w:rPr>
          <w:rFonts w:ascii="Arial" w:hAnsi="Arial" w:cs="Arial"/>
          <w:sz w:val="24"/>
          <w:szCs w:val="24"/>
        </w:rPr>
      </w:pPr>
    </w:p>
    <w:p w:rsidR="004B2A80" w:rsidRDefault="00224757" w:rsidP="003C231E">
      <w:pPr>
        <w:pStyle w:val="NoSpacing"/>
        <w:numPr>
          <w:ilvl w:val="0"/>
          <w:numId w:val="1"/>
        </w:numPr>
        <w:spacing w:line="480" w:lineRule="auto"/>
        <w:ind w:left="0" w:firstLine="0"/>
        <w:jc w:val="both"/>
        <w:rPr>
          <w:rFonts w:ascii="Arial" w:hAnsi="Arial" w:cs="Arial"/>
          <w:sz w:val="24"/>
          <w:szCs w:val="24"/>
        </w:rPr>
      </w:pPr>
      <w:r w:rsidRPr="004B2A80">
        <w:rPr>
          <w:rFonts w:ascii="Arial" w:hAnsi="Arial" w:cs="Arial"/>
          <w:sz w:val="24"/>
          <w:szCs w:val="24"/>
        </w:rPr>
        <w:t xml:space="preserve">The </w:t>
      </w:r>
      <w:r w:rsidR="00990236" w:rsidRPr="004B2A80">
        <w:rPr>
          <w:rFonts w:ascii="Arial" w:hAnsi="Arial" w:cs="Arial"/>
          <w:sz w:val="24"/>
          <w:szCs w:val="24"/>
        </w:rPr>
        <w:t xml:space="preserve">board of trustees </w:t>
      </w:r>
      <w:r w:rsidRPr="004B2A80">
        <w:rPr>
          <w:rFonts w:ascii="Arial" w:hAnsi="Arial" w:cs="Arial"/>
          <w:sz w:val="24"/>
          <w:szCs w:val="24"/>
        </w:rPr>
        <w:t xml:space="preserve">accepted the decision of the </w:t>
      </w:r>
      <w:r w:rsidR="00F36C83">
        <w:rPr>
          <w:rFonts w:ascii="Arial" w:hAnsi="Arial" w:cs="Arial"/>
          <w:sz w:val="24"/>
          <w:szCs w:val="24"/>
        </w:rPr>
        <w:t>Rössing</w:t>
      </w:r>
      <w:r w:rsidR="00BF3B10">
        <w:rPr>
          <w:rFonts w:ascii="Arial" w:hAnsi="Arial" w:cs="Arial"/>
          <w:sz w:val="24"/>
          <w:szCs w:val="24"/>
        </w:rPr>
        <w:t xml:space="preserve"> B</w:t>
      </w:r>
      <w:r w:rsidRPr="004B2A80">
        <w:rPr>
          <w:rFonts w:ascii="Arial" w:hAnsi="Arial" w:cs="Arial"/>
          <w:sz w:val="24"/>
          <w:szCs w:val="24"/>
        </w:rPr>
        <w:t xml:space="preserve">oard and proceeded to implement it. The first step </w:t>
      </w:r>
      <w:r w:rsidR="00C522BA" w:rsidRPr="004B2A80">
        <w:rPr>
          <w:rFonts w:ascii="Arial" w:hAnsi="Arial" w:cs="Arial"/>
          <w:sz w:val="24"/>
          <w:szCs w:val="24"/>
        </w:rPr>
        <w:t>of</w:t>
      </w:r>
      <w:r w:rsidRPr="004B2A80">
        <w:rPr>
          <w:rFonts w:ascii="Arial" w:hAnsi="Arial" w:cs="Arial"/>
          <w:sz w:val="24"/>
          <w:szCs w:val="24"/>
        </w:rPr>
        <w:t xml:space="preserve"> implementation was an amendment to the rules to provide for benefits to be paid </w:t>
      </w:r>
      <w:r w:rsidR="00E770D7">
        <w:rPr>
          <w:rFonts w:ascii="Arial" w:hAnsi="Arial" w:cs="Arial"/>
          <w:sz w:val="24"/>
          <w:szCs w:val="24"/>
        </w:rPr>
        <w:t>to</w:t>
      </w:r>
      <w:r w:rsidRPr="004B2A80">
        <w:rPr>
          <w:rFonts w:ascii="Arial" w:hAnsi="Arial" w:cs="Arial"/>
          <w:sz w:val="24"/>
          <w:szCs w:val="24"/>
        </w:rPr>
        <w:t xml:space="preserve"> former members and to devise a process for the payment of a portion of the surplus to the</w:t>
      </w:r>
      <w:r w:rsidR="00E770D7">
        <w:rPr>
          <w:rFonts w:ascii="Arial" w:hAnsi="Arial" w:cs="Arial"/>
          <w:sz w:val="24"/>
          <w:szCs w:val="24"/>
        </w:rPr>
        <w:t>m</w:t>
      </w:r>
      <w:r w:rsidRPr="004B2A80">
        <w:rPr>
          <w:rFonts w:ascii="Arial" w:hAnsi="Arial" w:cs="Arial"/>
          <w:sz w:val="24"/>
          <w:szCs w:val="24"/>
        </w:rPr>
        <w:t xml:space="preserve">. </w:t>
      </w:r>
    </w:p>
    <w:p w:rsidR="004B2A80" w:rsidRDefault="004B2A80" w:rsidP="004B2A80">
      <w:pPr>
        <w:pStyle w:val="ListParagraph"/>
        <w:rPr>
          <w:rFonts w:ascii="Arial" w:hAnsi="Arial" w:cs="Arial"/>
          <w:sz w:val="24"/>
          <w:szCs w:val="24"/>
        </w:rPr>
      </w:pPr>
    </w:p>
    <w:p w:rsidR="004B2A80" w:rsidRDefault="00224757" w:rsidP="003C231E">
      <w:pPr>
        <w:pStyle w:val="NoSpacing"/>
        <w:numPr>
          <w:ilvl w:val="0"/>
          <w:numId w:val="1"/>
        </w:numPr>
        <w:spacing w:line="480" w:lineRule="auto"/>
        <w:ind w:left="0" w:firstLine="0"/>
        <w:jc w:val="both"/>
        <w:rPr>
          <w:rFonts w:ascii="Arial" w:hAnsi="Arial" w:cs="Arial"/>
          <w:sz w:val="24"/>
          <w:szCs w:val="24"/>
        </w:rPr>
      </w:pPr>
      <w:r w:rsidRPr="004B2A80">
        <w:rPr>
          <w:rFonts w:ascii="Arial" w:hAnsi="Arial" w:cs="Arial"/>
          <w:sz w:val="24"/>
          <w:szCs w:val="24"/>
        </w:rPr>
        <w:t>On 28 March 2012 the fund informed members and pensioners of the fund that the trustees had informed</w:t>
      </w:r>
      <w:r w:rsidR="00C522BA" w:rsidRPr="004B2A80">
        <w:rPr>
          <w:rFonts w:ascii="Arial" w:hAnsi="Arial" w:cs="Arial"/>
          <w:sz w:val="24"/>
          <w:szCs w:val="24"/>
        </w:rPr>
        <w:t xml:space="preserve"> </w:t>
      </w:r>
      <w:r w:rsidRPr="004B2A80">
        <w:rPr>
          <w:rFonts w:ascii="Arial" w:hAnsi="Arial" w:cs="Arial"/>
          <w:sz w:val="24"/>
          <w:szCs w:val="24"/>
        </w:rPr>
        <w:t xml:space="preserve">Namfisa of the decision to distribute the surplus in accordance with the ratio decided upon by the </w:t>
      </w:r>
      <w:r w:rsidR="00F36C83">
        <w:rPr>
          <w:rFonts w:ascii="Arial" w:hAnsi="Arial" w:cs="Arial"/>
          <w:sz w:val="24"/>
          <w:szCs w:val="24"/>
        </w:rPr>
        <w:t>Rössing</w:t>
      </w:r>
      <w:r w:rsidRPr="004B2A80">
        <w:rPr>
          <w:rFonts w:ascii="Arial" w:hAnsi="Arial" w:cs="Arial"/>
          <w:sz w:val="24"/>
          <w:szCs w:val="24"/>
        </w:rPr>
        <w:t xml:space="preserve"> </w:t>
      </w:r>
      <w:r w:rsidR="00BF3B10">
        <w:rPr>
          <w:rFonts w:ascii="Arial" w:hAnsi="Arial" w:cs="Arial"/>
          <w:sz w:val="24"/>
          <w:szCs w:val="24"/>
        </w:rPr>
        <w:t>B</w:t>
      </w:r>
      <w:r w:rsidRPr="004B2A80">
        <w:rPr>
          <w:rFonts w:ascii="Arial" w:hAnsi="Arial" w:cs="Arial"/>
          <w:sz w:val="24"/>
          <w:szCs w:val="24"/>
        </w:rPr>
        <w:t xml:space="preserve">oard </w:t>
      </w:r>
      <w:r w:rsidR="00F560A6">
        <w:rPr>
          <w:rFonts w:ascii="Arial" w:hAnsi="Arial" w:cs="Arial"/>
          <w:sz w:val="24"/>
          <w:szCs w:val="24"/>
        </w:rPr>
        <w:t>o</w:t>
      </w:r>
      <w:r w:rsidRPr="004B2A80">
        <w:rPr>
          <w:rFonts w:ascii="Arial" w:hAnsi="Arial" w:cs="Arial"/>
          <w:sz w:val="24"/>
          <w:szCs w:val="24"/>
        </w:rPr>
        <w:t>n</w:t>
      </w:r>
      <w:r w:rsidR="00F560A6">
        <w:rPr>
          <w:rFonts w:ascii="Arial" w:hAnsi="Arial" w:cs="Arial"/>
          <w:sz w:val="24"/>
          <w:szCs w:val="24"/>
        </w:rPr>
        <w:t xml:space="preserve"> 24</w:t>
      </w:r>
      <w:r w:rsidRPr="004B2A80">
        <w:rPr>
          <w:rFonts w:ascii="Arial" w:hAnsi="Arial" w:cs="Arial"/>
          <w:sz w:val="24"/>
          <w:szCs w:val="24"/>
        </w:rPr>
        <w:t xml:space="preserve"> February 2012.</w:t>
      </w:r>
    </w:p>
    <w:p w:rsidR="00B40CD3" w:rsidRDefault="00B40CD3" w:rsidP="004B2A80">
      <w:pPr>
        <w:pStyle w:val="NoSpacing"/>
        <w:spacing w:line="480" w:lineRule="auto"/>
        <w:jc w:val="both"/>
        <w:rPr>
          <w:rFonts w:ascii="Arial" w:hAnsi="Arial" w:cs="Arial"/>
          <w:sz w:val="24"/>
          <w:szCs w:val="24"/>
        </w:rPr>
      </w:pPr>
    </w:p>
    <w:p w:rsidR="004B2A80" w:rsidRPr="003C231E" w:rsidRDefault="004B2A80" w:rsidP="004B2A80">
      <w:pPr>
        <w:pStyle w:val="NoSpacing"/>
        <w:spacing w:line="480" w:lineRule="auto"/>
        <w:jc w:val="both"/>
        <w:rPr>
          <w:rFonts w:ascii="Arial" w:hAnsi="Arial" w:cs="Arial"/>
          <w:sz w:val="24"/>
          <w:szCs w:val="24"/>
          <w:u w:val="single"/>
        </w:rPr>
      </w:pPr>
      <w:r w:rsidRPr="003C231E">
        <w:rPr>
          <w:rFonts w:ascii="Arial" w:hAnsi="Arial" w:cs="Arial"/>
          <w:sz w:val="24"/>
          <w:szCs w:val="24"/>
          <w:u w:val="single"/>
        </w:rPr>
        <w:t>Proceedings in the High Court</w:t>
      </w:r>
    </w:p>
    <w:p w:rsidR="004B2A80" w:rsidRDefault="00C522BA" w:rsidP="003C231E">
      <w:pPr>
        <w:pStyle w:val="NoSpacing"/>
        <w:numPr>
          <w:ilvl w:val="0"/>
          <w:numId w:val="1"/>
        </w:numPr>
        <w:spacing w:line="480" w:lineRule="auto"/>
        <w:ind w:left="0" w:firstLine="0"/>
        <w:jc w:val="both"/>
        <w:rPr>
          <w:rFonts w:ascii="Arial" w:hAnsi="Arial" w:cs="Arial"/>
          <w:sz w:val="24"/>
          <w:szCs w:val="24"/>
        </w:rPr>
      </w:pPr>
      <w:r w:rsidRPr="004B2A80">
        <w:rPr>
          <w:rFonts w:ascii="Arial" w:hAnsi="Arial" w:cs="Arial"/>
          <w:sz w:val="24"/>
          <w:szCs w:val="24"/>
        </w:rPr>
        <w:t>A</w:t>
      </w:r>
      <w:r w:rsidR="00310940" w:rsidRPr="004B2A80">
        <w:rPr>
          <w:rFonts w:ascii="Arial" w:hAnsi="Arial" w:cs="Arial"/>
          <w:sz w:val="24"/>
          <w:szCs w:val="24"/>
        </w:rPr>
        <w:t xml:space="preserve"> number of former members launched an application to challenge the decision to distribute the surplus in the High Court on 26 September 2012. It was </w:t>
      </w:r>
      <w:r w:rsidRPr="004B2A80">
        <w:rPr>
          <w:rFonts w:ascii="Arial" w:hAnsi="Arial" w:cs="Arial"/>
          <w:sz w:val="24"/>
          <w:szCs w:val="24"/>
        </w:rPr>
        <w:t>opposed and</w:t>
      </w:r>
      <w:r w:rsidR="00310940" w:rsidRPr="004B2A80">
        <w:rPr>
          <w:rFonts w:ascii="Arial" w:hAnsi="Arial" w:cs="Arial"/>
          <w:sz w:val="24"/>
          <w:szCs w:val="24"/>
        </w:rPr>
        <w:t xml:space="preserve"> was subsequently withdrawn in March 2014.</w:t>
      </w:r>
    </w:p>
    <w:p w:rsidR="004B2A80" w:rsidRDefault="004B2A80" w:rsidP="004B2A80">
      <w:pPr>
        <w:pStyle w:val="NoSpacing"/>
        <w:spacing w:line="480" w:lineRule="auto"/>
        <w:jc w:val="both"/>
        <w:rPr>
          <w:rFonts w:ascii="Arial" w:hAnsi="Arial" w:cs="Arial"/>
          <w:sz w:val="24"/>
          <w:szCs w:val="24"/>
        </w:rPr>
      </w:pPr>
    </w:p>
    <w:p w:rsidR="004B2A80" w:rsidRDefault="00310940" w:rsidP="003C231E">
      <w:pPr>
        <w:pStyle w:val="NoSpacing"/>
        <w:numPr>
          <w:ilvl w:val="0"/>
          <w:numId w:val="1"/>
        </w:numPr>
        <w:spacing w:line="480" w:lineRule="auto"/>
        <w:ind w:left="0" w:firstLine="0"/>
        <w:jc w:val="both"/>
        <w:rPr>
          <w:rFonts w:ascii="Arial" w:hAnsi="Arial" w:cs="Arial"/>
          <w:sz w:val="24"/>
          <w:szCs w:val="24"/>
        </w:rPr>
      </w:pPr>
      <w:r w:rsidRPr="004B2A80">
        <w:rPr>
          <w:rFonts w:ascii="Arial" w:hAnsi="Arial" w:cs="Arial"/>
          <w:sz w:val="24"/>
          <w:szCs w:val="24"/>
        </w:rPr>
        <w:t xml:space="preserve">The present application on appeal was </w:t>
      </w:r>
      <w:r w:rsidR="00990236">
        <w:rPr>
          <w:rFonts w:ascii="Arial" w:hAnsi="Arial" w:cs="Arial"/>
          <w:sz w:val="24"/>
          <w:szCs w:val="24"/>
        </w:rPr>
        <w:t xml:space="preserve">subsequently </w:t>
      </w:r>
      <w:r w:rsidRPr="004B2A80">
        <w:rPr>
          <w:rFonts w:ascii="Arial" w:hAnsi="Arial" w:cs="Arial"/>
          <w:sz w:val="24"/>
          <w:szCs w:val="24"/>
        </w:rPr>
        <w:t xml:space="preserve">launched by a group of some 75 former members on 27 August 2014. It took the form of </w:t>
      </w:r>
      <w:r w:rsidR="00F560A6">
        <w:rPr>
          <w:rFonts w:ascii="Arial" w:hAnsi="Arial" w:cs="Arial"/>
          <w:sz w:val="24"/>
          <w:szCs w:val="24"/>
        </w:rPr>
        <w:t>a</w:t>
      </w:r>
      <w:r w:rsidRPr="004B2A80">
        <w:rPr>
          <w:rFonts w:ascii="Arial" w:hAnsi="Arial" w:cs="Arial"/>
          <w:sz w:val="24"/>
          <w:szCs w:val="24"/>
        </w:rPr>
        <w:t xml:space="preserve"> review application in term</w:t>
      </w:r>
      <w:r w:rsidR="00F560A6">
        <w:rPr>
          <w:rFonts w:ascii="Arial" w:hAnsi="Arial" w:cs="Arial"/>
          <w:sz w:val="24"/>
          <w:szCs w:val="24"/>
        </w:rPr>
        <w:t xml:space="preserve">s of rule 76 of the </w:t>
      </w:r>
      <w:r w:rsidR="00BE3CC2">
        <w:rPr>
          <w:rFonts w:ascii="Arial" w:hAnsi="Arial" w:cs="Arial"/>
          <w:sz w:val="24"/>
          <w:szCs w:val="24"/>
        </w:rPr>
        <w:t>R</w:t>
      </w:r>
      <w:r w:rsidR="00F560A6">
        <w:rPr>
          <w:rFonts w:ascii="Arial" w:hAnsi="Arial" w:cs="Arial"/>
          <w:sz w:val="24"/>
          <w:szCs w:val="24"/>
        </w:rPr>
        <w:t>ules of the High Court</w:t>
      </w:r>
      <w:r w:rsidR="00C522BA" w:rsidRPr="004B2A80">
        <w:rPr>
          <w:rFonts w:ascii="Arial" w:hAnsi="Arial" w:cs="Arial"/>
          <w:sz w:val="24"/>
          <w:szCs w:val="24"/>
        </w:rPr>
        <w:t>,</w:t>
      </w:r>
      <w:r w:rsidRPr="004B2A80">
        <w:rPr>
          <w:rFonts w:ascii="Arial" w:hAnsi="Arial" w:cs="Arial"/>
          <w:sz w:val="24"/>
          <w:szCs w:val="24"/>
        </w:rPr>
        <w:t xml:space="preserve"> directed at setting aside the </w:t>
      </w:r>
      <w:r w:rsidR="00C522BA" w:rsidRPr="004B2A80">
        <w:rPr>
          <w:rFonts w:ascii="Arial" w:hAnsi="Arial" w:cs="Arial"/>
          <w:sz w:val="24"/>
          <w:szCs w:val="24"/>
        </w:rPr>
        <w:t>trustees</w:t>
      </w:r>
      <w:r w:rsidR="00990236" w:rsidRPr="004B2A80">
        <w:rPr>
          <w:rFonts w:ascii="Arial" w:hAnsi="Arial" w:cs="Arial"/>
          <w:sz w:val="24"/>
          <w:szCs w:val="24"/>
        </w:rPr>
        <w:t>’</w:t>
      </w:r>
      <w:r w:rsidR="00C522BA" w:rsidRPr="004B2A80">
        <w:rPr>
          <w:rFonts w:ascii="Arial" w:hAnsi="Arial" w:cs="Arial"/>
          <w:sz w:val="24"/>
          <w:szCs w:val="24"/>
        </w:rPr>
        <w:t xml:space="preserve"> decision to </w:t>
      </w:r>
      <w:r w:rsidRPr="004B2A80">
        <w:rPr>
          <w:rFonts w:ascii="Arial" w:hAnsi="Arial" w:cs="Arial"/>
          <w:sz w:val="24"/>
          <w:szCs w:val="24"/>
        </w:rPr>
        <w:t>distribute the surplus</w:t>
      </w:r>
      <w:r w:rsidR="00C522BA" w:rsidRPr="004B2A80">
        <w:rPr>
          <w:rFonts w:ascii="Arial" w:hAnsi="Arial" w:cs="Arial"/>
          <w:sz w:val="24"/>
          <w:szCs w:val="24"/>
        </w:rPr>
        <w:t xml:space="preserve"> in</w:t>
      </w:r>
      <w:r w:rsidRPr="004B2A80">
        <w:rPr>
          <w:rFonts w:ascii="Arial" w:hAnsi="Arial" w:cs="Arial"/>
          <w:sz w:val="24"/>
          <w:szCs w:val="24"/>
        </w:rPr>
        <w:t xml:space="preserve"> the ratio </w:t>
      </w:r>
      <w:r w:rsidR="00985510">
        <w:rPr>
          <w:rFonts w:ascii="Arial" w:hAnsi="Arial" w:cs="Arial"/>
          <w:sz w:val="24"/>
          <w:szCs w:val="24"/>
        </w:rPr>
        <w:t xml:space="preserve">of </w:t>
      </w:r>
      <w:r w:rsidRPr="004B2A80">
        <w:rPr>
          <w:rFonts w:ascii="Arial" w:hAnsi="Arial" w:cs="Arial"/>
          <w:sz w:val="24"/>
          <w:szCs w:val="24"/>
        </w:rPr>
        <w:t xml:space="preserve">15% to former members, 33% to </w:t>
      </w:r>
      <w:r w:rsidR="00F36C83">
        <w:rPr>
          <w:rFonts w:ascii="Arial" w:hAnsi="Arial" w:cs="Arial"/>
          <w:sz w:val="24"/>
          <w:szCs w:val="24"/>
        </w:rPr>
        <w:t>Rössing</w:t>
      </w:r>
      <w:r w:rsidRPr="004B2A80">
        <w:rPr>
          <w:rFonts w:ascii="Arial" w:hAnsi="Arial" w:cs="Arial"/>
          <w:sz w:val="24"/>
          <w:szCs w:val="24"/>
        </w:rPr>
        <w:t xml:space="preserve"> and 52%</w:t>
      </w:r>
      <w:r w:rsidR="00C522BA" w:rsidRPr="004B2A80">
        <w:rPr>
          <w:rFonts w:ascii="Arial" w:hAnsi="Arial" w:cs="Arial"/>
          <w:sz w:val="24"/>
          <w:szCs w:val="24"/>
        </w:rPr>
        <w:t xml:space="preserve"> to current members</w:t>
      </w:r>
      <w:r w:rsidRPr="004B2A80">
        <w:rPr>
          <w:rFonts w:ascii="Arial" w:hAnsi="Arial" w:cs="Arial"/>
          <w:sz w:val="24"/>
          <w:szCs w:val="24"/>
        </w:rPr>
        <w:t xml:space="preserve">. The application </w:t>
      </w:r>
      <w:r w:rsidR="00C522BA" w:rsidRPr="004B2A80">
        <w:rPr>
          <w:rFonts w:ascii="Arial" w:hAnsi="Arial" w:cs="Arial"/>
          <w:sz w:val="24"/>
          <w:szCs w:val="24"/>
        </w:rPr>
        <w:t>also</w:t>
      </w:r>
      <w:r w:rsidRPr="004B2A80">
        <w:rPr>
          <w:rFonts w:ascii="Arial" w:hAnsi="Arial" w:cs="Arial"/>
          <w:sz w:val="24"/>
          <w:szCs w:val="24"/>
        </w:rPr>
        <w:t xml:space="preserve"> challenged the lawfulness of rule 19.4.2.</w:t>
      </w:r>
    </w:p>
    <w:p w:rsidR="004B2A80" w:rsidRDefault="004B2A80" w:rsidP="004B2A80">
      <w:pPr>
        <w:pStyle w:val="ListParagraph"/>
        <w:rPr>
          <w:rFonts w:ascii="Arial" w:hAnsi="Arial" w:cs="Arial"/>
          <w:sz w:val="24"/>
          <w:szCs w:val="24"/>
        </w:rPr>
      </w:pPr>
    </w:p>
    <w:p w:rsidR="004B2A80" w:rsidRDefault="00F560A6"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w:t>
      </w:r>
      <w:r w:rsidR="00310940" w:rsidRPr="004B2A80">
        <w:rPr>
          <w:rFonts w:ascii="Arial" w:hAnsi="Arial" w:cs="Arial"/>
          <w:sz w:val="24"/>
          <w:szCs w:val="24"/>
        </w:rPr>
        <w:t xml:space="preserve">he application </w:t>
      </w:r>
      <w:r>
        <w:rPr>
          <w:rFonts w:ascii="Arial" w:hAnsi="Arial" w:cs="Arial"/>
          <w:sz w:val="24"/>
          <w:szCs w:val="24"/>
        </w:rPr>
        <w:t>assert</w:t>
      </w:r>
      <w:r w:rsidR="00990236">
        <w:rPr>
          <w:rFonts w:ascii="Arial" w:hAnsi="Arial" w:cs="Arial"/>
          <w:sz w:val="24"/>
          <w:szCs w:val="24"/>
        </w:rPr>
        <w:t>ed</w:t>
      </w:r>
      <w:r w:rsidR="00310940" w:rsidRPr="004B2A80">
        <w:rPr>
          <w:rFonts w:ascii="Arial" w:hAnsi="Arial" w:cs="Arial"/>
          <w:sz w:val="24"/>
          <w:szCs w:val="24"/>
        </w:rPr>
        <w:t xml:space="preserve"> that the decision of the fund was unlawful because its rules as well as the </w:t>
      </w:r>
      <w:r w:rsidR="00C522BA" w:rsidRPr="004B2A80">
        <w:rPr>
          <w:rFonts w:ascii="Arial" w:hAnsi="Arial" w:cs="Arial"/>
          <w:sz w:val="24"/>
          <w:szCs w:val="24"/>
        </w:rPr>
        <w:t>A</w:t>
      </w:r>
      <w:r w:rsidR="00310940" w:rsidRPr="004B2A80">
        <w:rPr>
          <w:rFonts w:ascii="Arial" w:hAnsi="Arial" w:cs="Arial"/>
          <w:sz w:val="24"/>
          <w:szCs w:val="24"/>
        </w:rPr>
        <w:t xml:space="preserve">ct could not accord </w:t>
      </w:r>
      <w:r w:rsidR="00F36C83">
        <w:rPr>
          <w:rFonts w:ascii="Arial" w:hAnsi="Arial" w:cs="Arial"/>
          <w:sz w:val="24"/>
          <w:szCs w:val="24"/>
        </w:rPr>
        <w:t>Rössing</w:t>
      </w:r>
      <w:r w:rsidR="00310940" w:rsidRPr="004B2A80">
        <w:rPr>
          <w:rFonts w:ascii="Arial" w:hAnsi="Arial" w:cs="Arial"/>
          <w:sz w:val="24"/>
          <w:szCs w:val="24"/>
        </w:rPr>
        <w:t xml:space="preserve"> as the principal employer the right to assets </w:t>
      </w:r>
      <w:r w:rsidR="00C522BA" w:rsidRPr="004B2A80">
        <w:rPr>
          <w:rFonts w:ascii="Arial" w:hAnsi="Arial" w:cs="Arial"/>
          <w:sz w:val="24"/>
          <w:szCs w:val="24"/>
        </w:rPr>
        <w:t>of</w:t>
      </w:r>
      <w:r w:rsidR="00310940" w:rsidRPr="004B2A80">
        <w:rPr>
          <w:rFonts w:ascii="Arial" w:hAnsi="Arial" w:cs="Arial"/>
          <w:sz w:val="24"/>
          <w:szCs w:val="24"/>
        </w:rPr>
        <w:t xml:space="preserve"> </w:t>
      </w:r>
      <w:r>
        <w:rPr>
          <w:rFonts w:ascii="Arial" w:hAnsi="Arial" w:cs="Arial"/>
          <w:sz w:val="24"/>
          <w:szCs w:val="24"/>
        </w:rPr>
        <w:t xml:space="preserve">the </w:t>
      </w:r>
      <w:r w:rsidR="00310940" w:rsidRPr="004B2A80">
        <w:rPr>
          <w:rFonts w:ascii="Arial" w:hAnsi="Arial" w:cs="Arial"/>
          <w:sz w:val="24"/>
          <w:szCs w:val="24"/>
        </w:rPr>
        <w:t xml:space="preserve">fund. </w:t>
      </w:r>
      <w:r w:rsidR="00C522BA" w:rsidRPr="004B2A80">
        <w:rPr>
          <w:rFonts w:ascii="Arial" w:hAnsi="Arial" w:cs="Arial"/>
          <w:sz w:val="24"/>
          <w:szCs w:val="24"/>
        </w:rPr>
        <w:t xml:space="preserve">It </w:t>
      </w:r>
      <w:r>
        <w:rPr>
          <w:rFonts w:ascii="Arial" w:hAnsi="Arial" w:cs="Arial"/>
          <w:sz w:val="24"/>
          <w:szCs w:val="24"/>
        </w:rPr>
        <w:t>contended</w:t>
      </w:r>
      <w:r w:rsidR="00C522BA" w:rsidRPr="004B2A80">
        <w:rPr>
          <w:rFonts w:ascii="Arial" w:hAnsi="Arial" w:cs="Arial"/>
          <w:sz w:val="24"/>
          <w:szCs w:val="24"/>
        </w:rPr>
        <w:t xml:space="preserve"> that t</w:t>
      </w:r>
      <w:r w:rsidR="00310940" w:rsidRPr="004B2A80">
        <w:rPr>
          <w:rFonts w:ascii="Arial" w:hAnsi="Arial" w:cs="Arial"/>
          <w:sz w:val="24"/>
          <w:szCs w:val="24"/>
        </w:rPr>
        <w:t>he revised rules</w:t>
      </w:r>
      <w:r>
        <w:rPr>
          <w:rFonts w:ascii="Arial" w:hAnsi="Arial" w:cs="Arial"/>
          <w:sz w:val="24"/>
          <w:szCs w:val="24"/>
        </w:rPr>
        <w:t>,</w:t>
      </w:r>
      <w:r w:rsidR="00310940" w:rsidRPr="004B2A80">
        <w:rPr>
          <w:rFonts w:ascii="Arial" w:hAnsi="Arial" w:cs="Arial"/>
          <w:sz w:val="24"/>
          <w:szCs w:val="24"/>
        </w:rPr>
        <w:t xml:space="preserve"> which </w:t>
      </w:r>
      <w:r>
        <w:rPr>
          <w:rFonts w:ascii="Arial" w:hAnsi="Arial" w:cs="Arial"/>
          <w:sz w:val="24"/>
          <w:szCs w:val="24"/>
        </w:rPr>
        <w:t>afforded</w:t>
      </w:r>
      <w:r w:rsidR="00310940" w:rsidRPr="004B2A80">
        <w:rPr>
          <w:rFonts w:ascii="Arial" w:hAnsi="Arial" w:cs="Arial"/>
          <w:sz w:val="24"/>
          <w:szCs w:val="24"/>
        </w:rPr>
        <w:t xml:space="preserve"> </w:t>
      </w:r>
      <w:r w:rsidR="00F36C83">
        <w:rPr>
          <w:rFonts w:ascii="Arial" w:hAnsi="Arial" w:cs="Arial"/>
          <w:sz w:val="24"/>
          <w:szCs w:val="24"/>
        </w:rPr>
        <w:t>Rössing</w:t>
      </w:r>
      <w:r>
        <w:rPr>
          <w:rFonts w:ascii="Arial" w:hAnsi="Arial" w:cs="Arial"/>
          <w:sz w:val="24"/>
          <w:szCs w:val="24"/>
        </w:rPr>
        <w:t>,</w:t>
      </w:r>
      <w:r w:rsidR="00310940" w:rsidRPr="004B2A80">
        <w:rPr>
          <w:rFonts w:ascii="Arial" w:hAnsi="Arial" w:cs="Arial"/>
          <w:sz w:val="24"/>
          <w:szCs w:val="24"/>
        </w:rPr>
        <w:t xml:space="preserve"> as employer</w:t>
      </w:r>
      <w:r>
        <w:rPr>
          <w:rFonts w:ascii="Arial" w:hAnsi="Arial" w:cs="Arial"/>
          <w:sz w:val="24"/>
          <w:szCs w:val="24"/>
        </w:rPr>
        <w:t>,</w:t>
      </w:r>
      <w:r w:rsidR="00310940" w:rsidRPr="004B2A80">
        <w:rPr>
          <w:rFonts w:ascii="Arial" w:hAnsi="Arial" w:cs="Arial"/>
          <w:sz w:val="24"/>
          <w:szCs w:val="24"/>
        </w:rPr>
        <w:t xml:space="preserve"> the overriding power in respect of a surplus amounted to a contravention of the </w:t>
      </w:r>
      <w:r w:rsidR="00C522BA" w:rsidRPr="004B2A80">
        <w:rPr>
          <w:rFonts w:ascii="Arial" w:hAnsi="Arial" w:cs="Arial"/>
          <w:sz w:val="24"/>
          <w:szCs w:val="24"/>
        </w:rPr>
        <w:t>A</w:t>
      </w:r>
      <w:r w:rsidR="00310940" w:rsidRPr="004B2A80">
        <w:rPr>
          <w:rFonts w:ascii="Arial" w:hAnsi="Arial" w:cs="Arial"/>
          <w:sz w:val="24"/>
          <w:szCs w:val="24"/>
        </w:rPr>
        <w:t xml:space="preserve">ct and the </w:t>
      </w:r>
      <w:r w:rsidR="00C522BA" w:rsidRPr="004B2A80">
        <w:rPr>
          <w:rFonts w:ascii="Arial" w:hAnsi="Arial" w:cs="Arial"/>
          <w:sz w:val="24"/>
          <w:szCs w:val="24"/>
        </w:rPr>
        <w:t xml:space="preserve">Income Tax </w:t>
      </w:r>
      <w:r w:rsidR="00310940" w:rsidRPr="004B2A80">
        <w:rPr>
          <w:rFonts w:ascii="Arial" w:hAnsi="Arial" w:cs="Arial"/>
          <w:sz w:val="24"/>
          <w:szCs w:val="24"/>
        </w:rPr>
        <w:t>Act</w:t>
      </w:r>
      <w:r w:rsidR="00D3451B">
        <w:rPr>
          <w:rFonts w:ascii="Arial" w:hAnsi="Arial" w:cs="Arial"/>
          <w:sz w:val="24"/>
          <w:szCs w:val="24"/>
        </w:rPr>
        <w:t>, 24 of</w:t>
      </w:r>
      <w:r w:rsidR="00310940" w:rsidRPr="004B2A80">
        <w:rPr>
          <w:rFonts w:ascii="Arial" w:hAnsi="Arial" w:cs="Arial"/>
          <w:sz w:val="24"/>
          <w:szCs w:val="24"/>
        </w:rPr>
        <w:t xml:space="preserve"> 1981. It was also contended that the</w:t>
      </w:r>
      <w:r w:rsidR="00FE5E27" w:rsidRPr="004B2A80">
        <w:rPr>
          <w:rFonts w:ascii="Arial" w:hAnsi="Arial" w:cs="Arial"/>
          <w:sz w:val="24"/>
          <w:szCs w:val="24"/>
        </w:rPr>
        <w:t xml:space="preserve"> decision of the trustees was unlawful as it was made </w:t>
      </w:r>
      <w:r w:rsidR="00E770D7">
        <w:rPr>
          <w:rFonts w:ascii="Arial" w:hAnsi="Arial" w:cs="Arial"/>
          <w:sz w:val="24"/>
          <w:szCs w:val="24"/>
        </w:rPr>
        <w:t>under the dictation of</w:t>
      </w:r>
      <w:r w:rsidR="00FE5E27" w:rsidRPr="004B2A80">
        <w:rPr>
          <w:rFonts w:ascii="Arial" w:hAnsi="Arial" w:cs="Arial"/>
          <w:sz w:val="24"/>
          <w:szCs w:val="24"/>
        </w:rPr>
        <w:t xml:space="preserve"> </w:t>
      </w:r>
      <w:r w:rsidR="00F36C83">
        <w:rPr>
          <w:rFonts w:ascii="Arial" w:hAnsi="Arial" w:cs="Arial"/>
          <w:sz w:val="24"/>
          <w:szCs w:val="24"/>
        </w:rPr>
        <w:t>Rössing</w:t>
      </w:r>
      <w:r w:rsidR="00FE5E27" w:rsidRPr="004B2A80">
        <w:rPr>
          <w:rFonts w:ascii="Arial" w:hAnsi="Arial" w:cs="Arial"/>
          <w:sz w:val="24"/>
          <w:szCs w:val="24"/>
        </w:rPr>
        <w:t xml:space="preserve"> as employer and</w:t>
      </w:r>
      <w:r w:rsidR="00C522BA" w:rsidRPr="004B2A80">
        <w:rPr>
          <w:rFonts w:ascii="Arial" w:hAnsi="Arial" w:cs="Arial"/>
          <w:sz w:val="24"/>
          <w:szCs w:val="24"/>
        </w:rPr>
        <w:t xml:space="preserve"> that the trustees had </w:t>
      </w:r>
      <w:r w:rsidR="00FE5E27" w:rsidRPr="004B2A80">
        <w:rPr>
          <w:rFonts w:ascii="Arial" w:hAnsi="Arial" w:cs="Arial"/>
          <w:sz w:val="24"/>
          <w:szCs w:val="24"/>
        </w:rPr>
        <w:t>thus abdicat</w:t>
      </w:r>
      <w:r w:rsidR="00682C7E" w:rsidRPr="004B2A80">
        <w:rPr>
          <w:rFonts w:ascii="Arial" w:hAnsi="Arial" w:cs="Arial"/>
          <w:sz w:val="24"/>
          <w:szCs w:val="24"/>
        </w:rPr>
        <w:t>ed</w:t>
      </w:r>
      <w:r w:rsidR="00FE5E27" w:rsidRPr="004B2A80">
        <w:rPr>
          <w:rFonts w:ascii="Arial" w:hAnsi="Arial" w:cs="Arial"/>
          <w:sz w:val="24"/>
          <w:szCs w:val="24"/>
        </w:rPr>
        <w:t xml:space="preserve"> their responsibility and duty to manage the fund to </w:t>
      </w:r>
      <w:r w:rsidR="00E770D7">
        <w:rPr>
          <w:rFonts w:ascii="Arial" w:hAnsi="Arial" w:cs="Arial"/>
          <w:sz w:val="24"/>
          <w:szCs w:val="24"/>
        </w:rPr>
        <w:t>Rössing</w:t>
      </w:r>
      <w:r w:rsidR="00FE5E27" w:rsidRPr="004B2A80">
        <w:rPr>
          <w:rFonts w:ascii="Arial" w:hAnsi="Arial" w:cs="Arial"/>
          <w:sz w:val="24"/>
          <w:szCs w:val="24"/>
        </w:rPr>
        <w:t>. The application also contended that the trustees lacked sufficient expertise in reaching their decision and also acted partially</w:t>
      </w:r>
      <w:r w:rsidR="00682C7E" w:rsidRPr="004B2A80">
        <w:rPr>
          <w:rFonts w:ascii="Arial" w:hAnsi="Arial" w:cs="Arial"/>
          <w:sz w:val="24"/>
          <w:szCs w:val="24"/>
        </w:rPr>
        <w:t xml:space="preserve"> by</w:t>
      </w:r>
      <w:r w:rsidR="00FE5E27" w:rsidRPr="004B2A80">
        <w:rPr>
          <w:rFonts w:ascii="Arial" w:hAnsi="Arial" w:cs="Arial"/>
          <w:sz w:val="24"/>
          <w:szCs w:val="24"/>
        </w:rPr>
        <w:t xml:space="preserve"> favouring active members over former members and had also failed to ensure that the rules comply with the </w:t>
      </w:r>
      <w:r w:rsidR="00682C7E" w:rsidRPr="004B2A80">
        <w:rPr>
          <w:rFonts w:ascii="Arial" w:hAnsi="Arial" w:cs="Arial"/>
          <w:sz w:val="24"/>
          <w:szCs w:val="24"/>
        </w:rPr>
        <w:t>A</w:t>
      </w:r>
      <w:r w:rsidR="00FE5E27" w:rsidRPr="004B2A80">
        <w:rPr>
          <w:rFonts w:ascii="Arial" w:hAnsi="Arial" w:cs="Arial"/>
          <w:sz w:val="24"/>
          <w:szCs w:val="24"/>
        </w:rPr>
        <w:t xml:space="preserve">ct as well as the </w:t>
      </w:r>
      <w:r w:rsidR="00682C7E" w:rsidRPr="004B2A80">
        <w:rPr>
          <w:rFonts w:ascii="Arial" w:hAnsi="Arial" w:cs="Arial"/>
          <w:sz w:val="24"/>
          <w:szCs w:val="24"/>
        </w:rPr>
        <w:t>Income Tax Act</w:t>
      </w:r>
      <w:r w:rsidR="00990236">
        <w:rPr>
          <w:rFonts w:ascii="Arial" w:hAnsi="Arial" w:cs="Arial"/>
          <w:sz w:val="24"/>
          <w:szCs w:val="24"/>
        </w:rPr>
        <w:t xml:space="preserve"> without specifying </w:t>
      </w:r>
      <w:r w:rsidR="00985510">
        <w:rPr>
          <w:rFonts w:ascii="Arial" w:hAnsi="Arial" w:cs="Arial"/>
          <w:sz w:val="24"/>
          <w:szCs w:val="24"/>
        </w:rPr>
        <w:t xml:space="preserve">the </w:t>
      </w:r>
      <w:r w:rsidR="00990236">
        <w:rPr>
          <w:rFonts w:ascii="Arial" w:hAnsi="Arial" w:cs="Arial"/>
          <w:sz w:val="24"/>
          <w:szCs w:val="24"/>
        </w:rPr>
        <w:t>section</w:t>
      </w:r>
      <w:r w:rsidR="00B26C68">
        <w:rPr>
          <w:rFonts w:ascii="Arial" w:hAnsi="Arial" w:cs="Arial"/>
          <w:sz w:val="24"/>
          <w:szCs w:val="24"/>
        </w:rPr>
        <w:t>(s)</w:t>
      </w:r>
      <w:r w:rsidR="00990236">
        <w:rPr>
          <w:rFonts w:ascii="Arial" w:hAnsi="Arial" w:cs="Arial"/>
          <w:sz w:val="24"/>
          <w:szCs w:val="24"/>
        </w:rPr>
        <w:t xml:space="preserve"> in those two </w:t>
      </w:r>
      <w:r w:rsidR="00BE3CC2">
        <w:rPr>
          <w:rFonts w:ascii="Arial" w:hAnsi="Arial" w:cs="Arial"/>
          <w:sz w:val="24"/>
          <w:szCs w:val="24"/>
        </w:rPr>
        <w:t>A</w:t>
      </w:r>
      <w:r w:rsidR="00990236">
        <w:rPr>
          <w:rFonts w:ascii="Arial" w:hAnsi="Arial" w:cs="Arial"/>
          <w:sz w:val="24"/>
          <w:szCs w:val="24"/>
        </w:rPr>
        <w:t>cts</w:t>
      </w:r>
      <w:r w:rsidR="00FE5E27" w:rsidRPr="004B2A80">
        <w:rPr>
          <w:rFonts w:ascii="Arial" w:hAnsi="Arial" w:cs="Arial"/>
          <w:sz w:val="24"/>
          <w:szCs w:val="24"/>
        </w:rPr>
        <w:t xml:space="preserve">. </w:t>
      </w:r>
      <w:r>
        <w:rPr>
          <w:rFonts w:ascii="Arial" w:hAnsi="Arial" w:cs="Arial"/>
          <w:sz w:val="24"/>
          <w:szCs w:val="24"/>
        </w:rPr>
        <w:t>Another ground raised in the application was</w:t>
      </w:r>
      <w:r w:rsidR="00FE5E27" w:rsidRPr="004B2A80">
        <w:rPr>
          <w:rFonts w:ascii="Arial" w:hAnsi="Arial" w:cs="Arial"/>
          <w:sz w:val="24"/>
          <w:szCs w:val="24"/>
        </w:rPr>
        <w:t xml:space="preserve"> that the trustees failed to avoid a conflict of interests and had failed to act with due care and diligence and </w:t>
      </w:r>
      <w:r w:rsidR="00682C7E" w:rsidRPr="004B2A80">
        <w:rPr>
          <w:rFonts w:ascii="Arial" w:hAnsi="Arial" w:cs="Arial"/>
          <w:sz w:val="24"/>
          <w:szCs w:val="24"/>
        </w:rPr>
        <w:t>had also</w:t>
      </w:r>
      <w:r w:rsidR="00FE5E27" w:rsidRPr="004B2A80">
        <w:rPr>
          <w:rFonts w:ascii="Arial" w:hAnsi="Arial" w:cs="Arial"/>
          <w:sz w:val="24"/>
          <w:szCs w:val="24"/>
        </w:rPr>
        <w:t xml:space="preserve"> failed to convey adequate and appropriate information to former members.</w:t>
      </w:r>
    </w:p>
    <w:p w:rsidR="004B2A80" w:rsidRDefault="004B2A80" w:rsidP="004B2A80">
      <w:pPr>
        <w:pStyle w:val="NoSpacing"/>
        <w:spacing w:line="480" w:lineRule="auto"/>
        <w:jc w:val="both"/>
        <w:rPr>
          <w:rFonts w:ascii="Arial" w:hAnsi="Arial" w:cs="Arial"/>
          <w:sz w:val="24"/>
          <w:szCs w:val="24"/>
        </w:rPr>
      </w:pPr>
    </w:p>
    <w:p w:rsidR="004B2A80" w:rsidRDefault="00413FB2" w:rsidP="003C231E">
      <w:pPr>
        <w:pStyle w:val="NoSpacing"/>
        <w:numPr>
          <w:ilvl w:val="0"/>
          <w:numId w:val="1"/>
        </w:numPr>
        <w:spacing w:line="480" w:lineRule="auto"/>
        <w:ind w:left="0" w:firstLine="0"/>
        <w:jc w:val="both"/>
        <w:rPr>
          <w:rFonts w:ascii="Arial" w:hAnsi="Arial" w:cs="Arial"/>
          <w:sz w:val="24"/>
          <w:szCs w:val="24"/>
        </w:rPr>
      </w:pPr>
      <w:r w:rsidRPr="004B2A80">
        <w:rPr>
          <w:rFonts w:ascii="Arial" w:hAnsi="Arial" w:cs="Arial"/>
          <w:sz w:val="24"/>
          <w:szCs w:val="24"/>
        </w:rPr>
        <w:t xml:space="preserve">Both </w:t>
      </w:r>
      <w:r w:rsidR="00F36C83">
        <w:rPr>
          <w:rFonts w:ascii="Arial" w:hAnsi="Arial" w:cs="Arial"/>
          <w:sz w:val="24"/>
          <w:szCs w:val="24"/>
        </w:rPr>
        <w:t>Rössing</w:t>
      </w:r>
      <w:r w:rsidRPr="004B2A80">
        <w:rPr>
          <w:rFonts w:ascii="Arial" w:hAnsi="Arial" w:cs="Arial"/>
          <w:sz w:val="24"/>
          <w:szCs w:val="24"/>
        </w:rPr>
        <w:t xml:space="preserve"> and the fund raised several preliminary points and also opposed the application on the merits. </w:t>
      </w:r>
      <w:r w:rsidR="00E770D7">
        <w:rPr>
          <w:rFonts w:ascii="Arial" w:hAnsi="Arial" w:cs="Arial"/>
          <w:sz w:val="24"/>
          <w:szCs w:val="24"/>
        </w:rPr>
        <w:t>T</w:t>
      </w:r>
      <w:r w:rsidRPr="004B2A80">
        <w:rPr>
          <w:rFonts w:ascii="Arial" w:hAnsi="Arial" w:cs="Arial"/>
          <w:sz w:val="24"/>
          <w:szCs w:val="24"/>
        </w:rPr>
        <w:t>he point of non-joinder of members was raised. They also complained that there had been an unreasonable delay in challenging both the decision to apportion the surplus and attack the legality of rule 19.4.2. The point was also taken that the decision to apportion the surplus did not amount to administrative action and that the relief was incompetent as the</w:t>
      </w:r>
      <w:r w:rsidR="00F560A6">
        <w:rPr>
          <w:rFonts w:ascii="Arial" w:hAnsi="Arial" w:cs="Arial"/>
          <w:sz w:val="24"/>
          <w:szCs w:val="24"/>
        </w:rPr>
        <w:t xml:space="preserve"> actual</w:t>
      </w:r>
      <w:r w:rsidRPr="004B2A80">
        <w:rPr>
          <w:rFonts w:ascii="Arial" w:hAnsi="Arial" w:cs="Arial"/>
          <w:sz w:val="24"/>
          <w:szCs w:val="24"/>
        </w:rPr>
        <w:t xml:space="preserve"> decision to allocate the surplus had been taken by </w:t>
      </w:r>
      <w:r w:rsidR="00F36C83">
        <w:rPr>
          <w:rFonts w:ascii="Arial" w:hAnsi="Arial" w:cs="Arial"/>
          <w:sz w:val="24"/>
          <w:szCs w:val="24"/>
        </w:rPr>
        <w:t>Rössing</w:t>
      </w:r>
      <w:r w:rsidRPr="004B2A80">
        <w:rPr>
          <w:rFonts w:ascii="Arial" w:hAnsi="Arial" w:cs="Arial"/>
          <w:sz w:val="24"/>
          <w:szCs w:val="24"/>
        </w:rPr>
        <w:t xml:space="preserve"> as employer </w:t>
      </w:r>
      <w:r w:rsidR="00F560A6" w:rsidRPr="004B2A80">
        <w:rPr>
          <w:rFonts w:ascii="Arial" w:hAnsi="Arial" w:cs="Arial"/>
          <w:sz w:val="24"/>
          <w:szCs w:val="24"/>
        </w:rPr>
        <w:t>as contemplated by rule 19.4.2</w:t>
      </w:r>
      <w:r w:rsidR="00F560A6">
        <w:rPr>
          <w:rFonts w:ascii="Arial" w:hAnsi="Arial" w:cs="Arial"/>
          <w:sz w:val="24"/>
          <w:szCs w:val="24"/>
        </w:rPr>
        <w:t xml:space="preserve"> </w:t>
      </w:r>
      <w:r w:rsidRPr="004B2A80">
        <w:rPr>
          <w:rFonts w:ascii="Arial" w:hAnsi="Arial" w:cs="Arial"/>
          <w:sz w:val="24"/>
          <w:szCs w:val="24"/>
        </w:rPr>
        <w:t xml:space="preserve">and not </w:t>
      </w:r>
      <w:r w:rsidR="00990236">
        <w:rPr>
          <w:rFonts w:ascii="Arial" w:hAnsi="Arial" w:cs="Arial"/>
          <w:sz w:val="24"/>
          <w:szCs w:val="24"/>
        </w:rPr>
        <w:t xml:space="preserve">by </w:t>
      </w:r>
      <w:r w:rsidR="00F560A6">
        <w:rPr>
          <w:rFonts w:ascii="Arial" w:hAnsi="Arial" w:cs="Arial"/>
          <w:sz w:val="24"/>
          <w:szCs w:val="24"/>
        </w:rPr>
        <w:t>the trustees of the fund</w:t>
      </w:r>
      <w:r w:rsidRPr="004B2A80">
        <w:rPr>
          <w:rFonts w:ascii="Arial" w:hAnsi="Arial" w:cs="Arial"/>
          <w:sz w:val="24"/>
          <w:szCs w:val="24"/>
        </w:rPr>
        <w:t>.</w:t>
      </w:r>
      <w:r w:rsidR="00077B52">
        <w:rPr>
          <w:rFonts w:ascii="Arial" w:hAnsi="Arial" w:cs="Arial"/>
          <w:sz w:val="24"/>
          <w:szCs w:val="24"/>
        </w:rPr>
        <w:t xml:space="preserve"> The fund also stated that the relief had to an extent become academic as increased pension benefits had been paid out to pensioners. This point would seem to support an argument as to prejudice in relat</w:t>
      </w:r>
      <w:r w:rsidR="00990236">
        <w:rPr>
          <w:rFonts w:ascii="Arial" w:hAnsi="Arial" w:cs="Arial"/>
          <w:sz w:val="24"/>
          <w:szCs w:val="24"/>
        </w:rPr>
        <w:t>ion</w:t>
      </w:r>
      <w:r w:rsidR="00077B52">
        <w:rPr>
          <w:rFonts w:ascii="Arial" w:hAnsi="Arial" w:cs="Arial"/>
          <w:sz w:val="24"/>
          <w:szCs w:val="24"/>
        </w:rPr>
        <w:t xml:space="preserve"> to the question of delay than constituting a self-standing point of mootness.</w:t>
      </w:r>
      <w:r w:rsidR="00990236">
        <w:rPr>
          <w:rFonts w:ascii="Arial" w:hAnsi="Arial" w:cs="Arial"/>
          <w:sz w:val="24"/>
          <w:szCs w:val="24"/>
        </w:rPr>
        <w:t xml:space="preserve"> Given the conclusion reached in this appeal, it is</w:t>
      </w:r>
      <w:r w:rsidR="005E22D2">
        <w:rPr>
          <w:rFonts w:ascii="Arial" w:hAnsi="Arial" w:cs="Arial"/>
          <w:sz w:val="24"/>
          <w:szCs w:val="24"/>
        </w:rPr>
        <w:t xml:space="preserve"> not</w:t>
      </w:r>
      <w:r w:rsidR="00990236">
        <w:rPr>
          <w:rFonts w:ascii="Arial" w:hAnsi="Arial" w:cs="Arial"/>
          <w:sz w:val="24"/>
          <w:szCs w:val="24"/>
        </w:rPr>
        <w:t xml:space="preserve"> necessary to further address this issue.</w:t>
      </w:r>
    </w:p>
    <w:p w:rsidR="004B2A80" w:rsidRDefault="004B2A80" w:rsidP="004B2A80">
      <w:pPr>
        <w:pStyle w:val="ListParagraph"/>
        <w:rPr>
          <w:rFonts w:ascii="Arial" w:hAnsi="Arial" w:cs="Arial"/>
          <w:sz w:val="24"/>
          <w:szCs w:val="24"/>
        </w:rPr>
      </w:pPr>
    </w:p>
    <w:p w:rsidR="004B2A80" w:rsidRDefault="00413FB2" w:rsidP="003C231E">
      <w:pPr>
        <w:pStyle w:val="NoSpacing"/>
        <w:numPr>
          <w:ilvl w:val="0"/>
          <w:numId w:val="1"/>
        </w:numPr>
        <w:spacing w:line="480" w:lineRule="auto"/>
        <w:ind w:left="0" w:firstLine="0"/>
        <w:jc w:val="both"/>
        <w:rPr>
          <w:rFonts w:ascii="Arial" w:hAnsi="Arial" w:cs="Arial"/>
          <w:sz w:val="24"/>
          <w:szCs w:val="24"/>
        </w:rPr>
      </w:pPr>
      <w:r w:rsidRPr="004B2A80">
        <w:rPr>
          <w:rFonts w:ascii="Arial" w:hAnsi="Arial" w:cs="Arial"/>
          <w:sz w:val="24"/>
          <w:szCs w:val="24"/>
        </w:rPr>
        <w:t>The fund denied that the</w:t>
      </w:r>
      <w:r w:rsidR="00F560A6">
        <w:rPr>
          <w:rFonts w:ascii="Arial" w:hAnsi="Arial" w:cs="Arial"/>
          <w:sz w:val="24"/>
          <w:szCs w:val="24"/>
        </w:rPr>
        <w:t xml:space="preserve"> trustees</w:t>
      </w:r>
      <w:r w:rsidRPr="004B2A80">
        <w:rPr>
          <w:rFonts w:ascii="Arial" w:hAnsi="Arial" w:cs="Arial"/>
          <w:sz w:val="24"/>
          <w:szCs w:val="24"/>
        </w:rPr>
        <w:t xml:space="preserve"> had acted in breach of </w:t>
      </w:r>
      <w:r w:rsidR="00F560A6">
        <w:rPr>
          <w:rFonts w:ascii="Arial" w:hAnsi="Arial" w:cs="Arial"/>
          <w:sz w:val="24"/>
          <w:szCs w:val="24"/>
        </w:rPr>
        <w:t>their common law fidu</w:t>
      </w:r>
      <w:r w:rsidRPr="004B2A80">
        <w:rPr>
          <w:rFonts w:ascii="Arial" w:hAnsi="Arial" w:cs="Arial"/>
          <w:sz w:val="24"/>
          <w:szCs w:val="24"/>
        </w:rPr>
        <w:t xml:space="preserve">ciary duties. </w:t>
      </w:r>
      <w:r w:rsidR="00F36C83">
        <w:rPr>
          <w:rFonts w:ascii="Arial" w:hAnsi="Arial" w:cs="Arial"/>
          <w:sz w:val="24"/>
          <w:szCs w:val="24"/>
        </w:rPr>
        <w:t>Rössing</w:t>
      </w:r>
      <w:r w:rsidRPr="004B2A80">
        <w:rPr>
          <w:rFonts w:ascii="Arial" w:hAnsi="Arial" w:cs="Arial"/>
          <w:sz w:val="24"/>
          <w:szCs w:val="24"/>
        </w:rPr>
        <w:t xml:space="preserve"> denied that it acted in breach of </w:t>
      </w:r>
      <w:r w:rsidR="00077B52">
        <w:rPr>
          <w:rFonts w:ascii="Arial" w:hAnsi="Arial" w:cs="Arial"/>
          <w:sz w:val="24"/>
          <w:szCs w:val="24"/>
        </w:rPr>
        <w:t>its</w:t>
      </w:r>
      <w:r w:rsidRPr="004B2A80">
        <w:rPr>
          <w:rFonts w:ascii="Arial" w:hAnsi="Arial" w:cs="Arial"/>
          <w:sz w:val="24"/>
          <w:szCs w:val="24"/>
        </w:rPr>
        <w:t xml:space="preserve"> duty to act in good faith</w:t>
      </w:r>
      <w:r w:rsidR="00077B52">
        <w:rPr>
          <w:rFonts w:ascii="Arial" w:hAnsi="Arial" w:cs="Arial"/>
          <w:sz w:val="24"/>
          <w:szCs w:val="24"/>
        </w:rPr>
        <w:t xml:space="preserve"> to the fund</w:t>
      </w:r>
      <w:r w:rsidRPr="004B2A80">
        <w:rPr>
          <w:rFonts w:ascii="Arial" w:hAnsi="Arial" w:cs="Arial"/>
          <w:sz w:val="24"/>
          <w:szCs w:val="24"/>
        </w:rPr>
        <w:t xml:space="preserve"> and denied that its decision and conduct were in conflict with the Act or the unspecified provision(s) of the Income Tax Act. </w:t>
      </w:r>
      <w:r w:rsidR="00F36C83">
        <w:rPr>
          <w:rFonts w:ascii="Arial" w:hAnsi="Arial" w:cs="Arial"/>
          <w:sz w:val="24"/>
          <w:szCs w:val="24"/>
        </w:rPr>
        <w:t>Rössing</w:t>
      </w:r>
      <w:r w:rsidRPr="004B2A80">
        <w:rPr>
          <w:rFonts w:ascii="Arial" w:hAnsi="Arial" w:cs="Arial"/>
          <w:sz w:val="24"/>
          <w:szCs w:val="24"/>
        </w:rPr>
        <w:t xml:space="preserve"> and the fund </w:t>
      </w:r>
      <w:r w:rsidR="00E770D7">
        <w:rPr>
          <w:rFonts w:ascii="Arial" w:hAnsi="Arial" w:cs="Arial"/>
          <w:sz w:val="24"/>
          <w:szCs w:val="24"/>
        </w:rPr>
        <w:t xml:space="preserve">each </w:t>
      </w:r>
      <w:r w:rsidRPr="004B2A80">
        <w:rPr>
          <w:rFonts w:ascii="Arial" w:hAnsi="Arial" w:cs="Arial"/>
          <w:sz w:val="24"/>
          <w:szCs w:val="24"/>
        </w:rPr>
        <w:t>referred to the extended process of negotiation and consultation which had pr</w:t>
      </w:r>
      <w:r w:rsidR="00077B52">
        <w:rPr>
          <w:rFonts w:ascii="Arial" w:hAnsi="Arial" w:cs="Arial"/>
          <w:sz w:val="24"/>
          <w:szCs w:val="24"/>
        </w:rPr>
        <w:t>e</w:t>
      </w:r>
      <w:r w:rsidRPr="004B2A80">
        <w:rPr>
          <w:rFonts w:ascii="Arial" w:hAnsi="Arial" w:cs="Arial"/>
          <w:sz w:val="24"/>
          <w:szCs w:val="24"/>
        </w:rPr>
        <w:t xml:space="preserve">ceeded the fund’s recommendation to distribute the surplus and </w:t>
      </w:r>
      <w:r w:rsidR="00F36C83">
        <w:rPr>
          <w:rFonts w:ascii="Arial" w:hAnsi="Arial" w:cs="Arial"/>
          <w:sz w:val="24"/>
          <w:szCs w:val="24"/>
        </w:rPr>
        <w:t>Rössing</w:t>
      </w:r>
      <w:r w:rsidRPr="004B2A80">
        <w:rPr>
          <w:rFonts w:ascii="Arial" w:hAnsi="Arial" w:cs="Arial"/>
          <w:sz w:val="24"/>
          <w:szCs w:val="24"/>
        </w:rPr>
        <w:t>’s board</w:t>
      </w:r>
      <w:r w:rsidR="00077B52">
        <w:rPr>
          <w:rFonts w:ascii="Arial" w:hAnsi="Arial" w:cs="Arial"/>
          <w:sz w:val="24"/>
          <w:szCs w:val="24"/>
        </w:rPr>
        <w:t>’s</w:t>
      </w:r>
      <w:r w:rsidRPr="004B2A80">
        <w:rPr>
          <w:rFonts w:ascii="Arial" w:hAnsi="Arial" w:cs="Arial"/>
          <w:sz w:val="24"/>
          <w:szCs w:val="24"/>
        </w:rPr>
        <w:t xml:space="preserve"> </w:t>
      </w:r>
      <w:r w:rsidR="00990236">
        <w:rPr>
          <w:rFonts w:ascii="Arial" w:hAnsi="Arial" w:cs="Arial"/>
          <w:sz w:val="24"/>
          <w:szCs w:val="24"/>
        </w:rPr>
        <w:t xml:space="preserve">rational for its </w:t>
      </w:r>
      <w:r w:rsidRPr="004B2A80">
        <w:rPr>
          <w:rFonts w:ascii="Arial" w:hAnsi="Arial" w:cs="Arial"/>
          <w:sz w:val="24"/>
          <w:szCs w:val="24"/>
        </w:rPr>
        <w:t xml:space="preserve">decision to apportion the ratio of surplus </w:t>
      </w:r>
      <w:r w:rsidR="00F560A6">
        <w:rPr>
          <w:rFonts w:ascii="Arial" w:hAnsi="Arial" w:cs="Arial"/>
          <w:sz w:val="24"/>
          <w:szCs w:val="24"/>
        </w:rPr>
        <w:t>distribution</w:t>
      </w:r>
      <w:r w:rsidRPr="004B2A80">
        <w:rPr>
          <w:rFonts w:ascii="Arial" w:hAnsi="Arial" w:cs="Arial"/>
          <w:sz w:val="24"/>
          <w:szCs w:val="24"/>
        </w:rPr>
        <w:t>.</w:t>
      </w:r>
    </w:p>
    <w:p w:rsidR="00BE3CC2" w:rsidRDefault="00BE3CC2" w:rsidP="004B2A80">
      <w:pPr>
        <w:pStyle w:val="NoSpacing"/>
        <w:spacing w:line="480" w:lineRule="auto"/>
        <w:jc w:val="both"/>
        <w:rPr>
          <w:rFonts w:ascii="Arial" w:hAnsi="Arial" w:cs="Arial"/>
          <w:sz w:val="24"/>
          <w:szCs w:val="24"/>
          <w:u w:val="single"/>
        </w:rPr>
      </w:pPr>
    </w:p>
    <w:p w:rsidR="004B2A80" w:rsidRPr="003C231E" w:rsidRDefault="004B2A80" w:rsidP="004B2A80">
      <w:pPr>
        <w:pStyle w:val="NoSpacing"/>
        <w:spacing w:line="480" w:lineRule="auto"/>
        <w:jc w:val="both"/>
        <w:rPr>
          <w:rFonts w:ascii="Arial" w:hAnsi="Arial" w:cs="Arial"/>
          <w:sz w:val="24"/>
          <w:szCs w:val="24"/>
        </w:rPr>
      </w:pPr>
      <w:r w:rsidRPr="003C231E">
        <w:rPr>
          <w:rFonts w:ascii="Arial" w:hAnsi="Arial" w:cs="Arial"/>
          <w:sz w:val="24"/>
          <w:szCs w:val="24"/>
          <w:u w:val="single"/>
        </w:rPr>
        <w:t>The approach of the High Court</w:t>
      </w:r>
    </w:p>
    <w:p w:rsidR="004B2A80" w:rsidRDefault="00475114" w:rsidP="003C231E">
      <w:pPr>
        <w:pStyle w:val="NoSpacing"/>
        <w:numPr>
          <w:ilvl w:val="0"/>
          <w:numId w:val="1"/>
        </w:numPr>
        <w:spacing w:line="480" w:lineRule="auto"/>
        <w:ind w:left="0" w:firstLine="0"/>
        <w:jc w:val="both"/>
        <w:rPr>
          <w:rFonts w:ascii="Arial" w:hAnsi="Arial" w:cs="Arial"/>
          <w:sz w:val="24"/>
          <w:szCs w:val="24"/>
        </w:rPr>
      </w:pPr>
      <w:r w:rsidRPr="004B2A80">
        <w:rPr>
          <w:rFonts w:ascii="Arial" w:hAnsi="Arial" w:cs="Arial"/>
          <w:sz w:val="24"/>
          <w:szCs w:val="24"/>
        </w:rPr>
        <w:t xml:space="preserve">The High Court rejected all the preliminary points raised by the fund and </w:t>
      </w:r>
      <w:r w:rsidR="00F36C83">
        <w:rPr>
          <w:rFonts w:ascii="Arial" w:hAnsi="Arial" w:cs="Arial"/>
          <w:sz w:val="24"/>
          <w:szCs w:val="24"/>
        </w:rPr>
        <w:t>Rössing</w:t>
      </w:r>
      <w:r w:rsidRPr="004B2A80">
        <w:rPr>
          <w:rFonts w:ascii="Arial" w:hAnsi="Arial" w:cs="Arial"/>
          <w:sz w:val="24"/>
          <w:szCs w:val="24"/>
        </w:rPr>
        <w:t>.</w:t>
      </w:r>
    </w:p>
    <w:p w:rsidR="004B2A80" w:rsidRDefault="004B2A80" w:rsidP="004B2A80">
      <w:pPr>
        <w:pStyle w:val="NoSpacing"/>
        <w:spacing w:line="480" w:lineRule="auto"/>
        <w:jc w:val="both"/>
        <w:rPr>
          <w:rFonts w:ascii="Arial" w:hAnsi="Arial" w:cs="Arial"/>
          <w:sz w:val="24"/>
          <w:szCs w:val="24"/>
        </w:rPr>
      </w:pPr>
    </w:p>
    <w:p w:rsidR="004B2A80" w:rsidRDefault="00475114" w:rsidP="003C231E">
      <w:pPr>
        <w:pStyle w:val="NoSpacing"/>
        <w:numPr>
          <w:ilvl w:val="0"/>
          <w:numId w:val="1"/>
        </w:numPr>
        <w:spacing w:line="480" w:lineRule="auto"/>
        <w:ind w:left="0" w:firstLine="0"/>
        <w:jc w:val="both"/>
        <w:rPr>
          <w:rFonts w:ascii="Arial" w:hAnsi="Arial" w:cs="Arial"/>
          <w:sz w:val="24"/>
          <w:szCs w:val="24"/>
        </w:rPr>
      </w:pPr>
      <w:r w:rsidRPr="004B2A80">
        <w:rPr>
          <w:rFonts w:ascii="Arial" w:hAnsi="Arial" w:cs="Arial"/>
          <w:sz w:val="24"/>
          <w:szCs w:val="24"/>
        </w:rPr>
        <w:t xml:space="preserve">After a detailed discussion of the question as to whether the decision by </w:t>
      </w:r>
      <w:r w:rsidR="00990236">
        <w:rPr>
          <w:rFonts w:ascii="Arial" w:hAnsi="Arial" w:cs="Arial"/>
          <w:sz w:val="24"/>
          <w:szCs w:val="24"/>
        </w:rPr>
        <w:t>the</w:t>
      </w:r>
      <w:r w:rsidRPr="004B2A80">
        <w:rPr>
          <w:rFonts w:ascii="Arial" w:hAnsi="Arial" w:cs="Arial"/>
          <w:sz w:val="24"/>
          <w:szCs w:val="24"/>
        </w:rPr>
        <w:t xml:space="preserve"> fund to distribute </w:t>
      </w:r>
      <w:r w:rsidR="003E7F28">
        <w:rPr>
          <w:rFonts w:ascii="Arial" w:hAnsi="Arial" w:cs="Arial"/>
          <w:sz w:val="24"/>
          <w:szCs w:val="24"/>
        </w:rPr>
        <w:t xml:space="preserve">a surplus </w:t>
      </w:r>
      <w:r w:rsidRPr="004B2A80">
        <w:rPr>
          <w:rFonts w:ascii="Arial" w:hAnsi="Arial" w:cs="Arial"/>
          <w:sz w:val="24"/>
          <w:szCs w:val="24"/>
        </w:rPr>
        <w:t xml:space="preserve">constitutes administrative action for the purpose of </w:t>
      </w:r>
      <w:r w:rsidR="00E770D7">
        <w:rPr>
          <w:rFonts w:ascii="Arial" w:hAnsi="Arial" w:cs="Arial"/>
          <w:sz w:val="24"/>
          <w:szCs w:val="24"/>
        </w:rPr>
        <w:t xml:space="preserve">         </w:t>
      </w:r>
      <w:r w:rsidR="00990236">
        <w:rPr>
          <w:rFonts w:ascii="Arial" w:hAnsi="Arial" w:cs="Arial"/>
          <w:sz w:val="24"/>
          <w:szCs w:val="24"/>
        </w:rPr>
        <w:t>A</w:t>
      </w:r>
      <w:r w:rsidRPr="004B2A80">
        <w:rPr>
          <w:rFonts w:ascii="Arial" w:hAnsi="Arial" w:cs="Arial"/>
          <w:sz w:val="24"/>
          <w:szCs w:val="24"/>
        </w:rPr>
        <w:t>rt 18 of the Constitution, the court concluded that</w:t>
      </w:r>
      <w:r w:rsidR="003E7F28">
        <w:rPr>
          <w:rFonts w:ascii="Arial" w:hAnsi="Arial" w:cs="Arial"/>
          <w:sz w:val="24"/>
          <w:szCs w:val="24"/>
        </w:rPr>
        <w:t>,</w:t>
      </w:r>
      <w:r w:rsidRPr="004B2A80">
        <w:rPr>
          <w:rFonts w:ascii="Arial" w:hAnsi="Arial" w:cs="Arial"/>
          <w:sz w:val="24"/>
          <w:szCs w:val="24"/>
        </w:rPr>
        <w:t xml:space="preserve"> although a pension fund is not a statutory body or part of the executive branch of government</w:t>
      </w:r>
      <w:r w:rsidR="003E7F28">
        <w:rPr>
          <w:rFonts w:ascii="Arial" w:hAnsi="Arial" w:cs="Arial"/>
          <w:sz w:val="24"/>
          <w:szCs w:val="24"/>
        </w:rPr>
        <w:t>,</w:t>
      </w:r>
      <w:r w:rsidRPr="004B2A80">
        <w:rPr>
          <w:rFonts w:ascii="Arial" w:hAnsi="Arial" w:cs="Arial"/>
          <w:sz w:val="24"/>
          <w:szCs w:val="24"/>
        </w:rPr>
        <w:t xml:space="preserve"> decisions of trustees of </w:t>
      </w:r>
      <w:r w:rsidR="003E7F28">
        <w:rPr>
          <w:rFonts w:ascii="Arial" w:hAnsi="Arial" w:cs="Arial"/>
          <w:sz w:val="24"/>
          <w:szCs w:val="24"/>
        </w:rPr>
        <w:t xml:space="preserve">a </w:t>
      </w:r>
      <w:r w:rsidRPr="004B2A80">
        <w:rPr>
          <w:rFonts w:ascii="Arial" w:hAnsi="Arial" w:cs="Arial"/>
          <w:sz w:val="24"/>
          <w:szCs w:val="24"/>
        </w:rPr>
        <w:t>pension fund ‘not only affect that fund’s own member</w:t>
      </w:r>
      <w:r w:rsidR="003E7F28">
        <w:rPr>
          <w:rFonts w:ascii="Arial" w:hAnsi="Arial" w:cs="Arial"/>
          <w:sz w:val="24"/>
          <w:szCs w:val="24"/>
        </w:rPr>
        <w:t>s</w:t>
      </w:r>
      <w:r w:rsidRPr="004B2A80">
        <w:rPr>
          <w:rFonts w:ascii="Arial" w:hAnsi="Arial" w:cs="Arial"/>
          <w:sz w:val="24"/>
          <w:szCs w:val="24"/>
        </w:rPr>
        <w:t xml:space="preserve"> but have an impact upon the whole economy and the social aspects of the public life</w:t>
      </w:r>
      <w:r w:rsidR="003E7F28">
        <w:rPr>
          <w:rFonts w:ascii="Arial" w:hAnsi="Arial" w:cs="Arial"/>
          <w:sz w:val="24"/>
          <w:szCs w:val="24"/>
        </w:rPr>
        <w:t>’</w:t>
      </w:r>
      <w:r w:rsidRPr="004B2A80">
        <w:rPr>
          <w:rFonts w:ascii="Arial" w:hAnsi="Arial" w:cs="Arial"/>
          <w:sz w:val="24"/>
          <w:szCs w:val="24"/>
        </w:rPr>
        <w:t>. The court consequent</w:t>
      </w:r>
      <w:r w:rsidR="00E770D7">
        <w:rPr>
          <w:rFonts w:ascii="Arial" w:hAnsi="Arial" w:cs="Arial"/>
          <w:sz w:val="24"/>
          <w:szCs w:val="24"/>
        </w:rPr>
        <w:t>ly</w:t>
      </w:r>
      <w:r w:rsidRPr="004B2A80">
        <w:rPr>
          <w:rFonts w:ascii="Arial" w:hAnsi="Arial" w:cs="Arial"/>
          <w:sz w:val="24"/>
          <w:szCs w:val="24"/>
        </w:rPr>
        <w:t xml:space="preserve"> held that ‘the trustees of a pension fund in circumstances such as the present perform a public function and their d</w:t>
      </w:r>
      <w:r w:rsidR="003E7F28">
        <w:rPr>
          <w:rFonts w:ascii="Arial" w:hAnsi="Arial" w:cs="Arial"/>
          <w:sz w:val="24"/>
          <w:szCs w:val="24"/>
        </w:rPr>
        <w:t>ec</w:t>
      </w:r>
      <w:r w:rsidR="007B28AB">
        <w:rPr>
          <w:rFonts w:ascii="Arial" w:hAnsi="Arial" w:cs="Arial"/>
          <w:sz w:val="24"/>
          <w:szCs w:val="24"/>
        </w:rPr>
        <w:t>isions may be amen</w:t>
      </w:r>
      <w:r w:rsidRPr="004B2A80">
        <w:rPr>
          <w:rFonts w:ascii="Arial" w:hAnsi="Arial" w:cs="Arial"/>
          <w:sz w:val="24"/>
          <w:szCs w:val="24"/>
        </w:rPr>
        <w:t xml:space="preserve">able to judicial </w:t>
      </w:r>
      <w:r w:rsidR="00B5013F" w:rsidRPr="004B2A80">
        <w:rPr>
          <w:rFonts w:ascii="Arial" w:hAnsi="Arial" w:cs="Arial"/>
          <w:sz w:val="24"/>
          <w:szCs w:val="24"/>
        </w:rPr>
        <w:t>review</w:t>
      </w:r>
      <w:r w:rsidR="00E770D7">
        <w:rPr>
          <w:rFonts w:ascii="Arial" w:hAnsi="Arial" w:cs="Arial"/>
          <w:sz w:val="24"/>
          <w:szCs w:val="24"/>
        </w:rPr>
        <w:t>’</w:t>
      </w:r>
      <w:r w:rsidR="00B5013F" w:rsidRPr="004B2A80">
        <w:rPr>
          <w:rFonts w:ascii="Arial" w:hAnsi="Arial" w:cs="Arial"/>
          <w:sz w:val="24"/>
          <w:szCs w:val="24"/>
        </w:rPr>
        <w:t>. The court declined to follow a</w:t>
      </w:r>
      <w:r w:rsidR="003E7F28">
        <w:rPr>
          <w:rFonts w:ascii="Arial" w:hAnsi="Arial" w:cs="Arial"/>
          <w:sz w:val="24"/>
          <w:szCs w:val="24"/>
        </w:rPr>
        <w:t xml:space="preserve"> decision of the</w:t>
      </w:r>
      <w:r w:rsidR="00B5013F" w:rsidRPr="004B2A80">
        <w:rPr>
          <w:rFonts w:ascii="Arial" w:hAnsi="Arial" w:cs="Arial"/>
          <w:sz w:val="24"/>
          <w:szCs w:val="24"/>
        </w:rPr>
        <w:t xml:space="preserve"> South African High Court </w:t>
      </w:r>
      <w:r w:rsidR="00077B52">
        <w:rPr>
          <w:rFonts w:ascii="Arial" w:hAnsi="Arial" w:cs="Arial"/>
          <w:sz w:val="24"/>
          <w:szCs w:val="24"/>
        </w:rPr>
        <w:t>in</w:t>
      </w:r>
      <w:r w:rsidR="00077B52">
        <w:rPr>
          <w:rFonts w:ascii="Arial" w:hAnsi="Arial" w:cs="Arial"/>
          <w:i/>
          <w:sz w:val="24"/>
          <w:szCs w:val="24"/>
        </w:rPr>
        <w:t xml:space="preserve"> </w:t>
      </w:r>
      <w:r w:rsidR="00B5013F" w:rsidRPr="004B2A80">
        <w:rPr>
          <w:rFonts w:ascii="Arial" w:hAnsi="Arial" w:cs="Arial"/>
          <w:i/>
          <w:sz w:val="24"/>
          <w:szCs w:val="24"/>
        </w:rPr>
        <w:t xml:space="preserve">Gerson v Mondi Pension Fund </w:t>
      </w:r>
      <w:r w:rsidR="00BF3B10">
        <w:rPr>
          <w:rFonts w:ascii="Arial" w:hAnsi="Arial" w:cs="Arial"/>
          <w:i/>
          <w:sz w:val="24"/>
          <w:szCs w:val="24"/>
        </w:rPr>
        <w:t>&amp;</w:t>
      </w:r>
      <w:r w:rsidR="00B5013F" w:rsidRPr="004B2A80">
        <w:rPr>
          <w:rFonts w:ascii="Arial" w:hAnsi="Arial" w:cs="Arial"/>
          <w:i/>
          <w:sz w:val="24"/>
          <w:szCs w:val="24"/>
        </w:rPr>
        <w:t xml:space="preserve"> others </w:t>
      </w:r>
      <w:r w:rsidR="00B5013F" w:rsidRPr="004B2A80">
        <w:rPr>
          <w:rFonts w:ascii="Arial" w:hAnsi="Arial" w:cs="Arial"/>
          <w:sz w:val="24"/>
          <w:szCs w:val="24"/>
        </w:rPr>
        <w:t>2013</w:t>
      </w:r>
      <w:r w:rsidR="00990236">
        <w:rPr>
          <w:rFonts w:ascii="Arial" w:hAnsi="Arial" w:cs="Arial"/>
          <w:sz w:val="24"/>
          <w:szCs w:val="24"/>
        </w:rPr>
        <w:t xml:space="preserve"> </w:t>
      </w:r>
      <w:r w:rsidR="00B5013F" w:rsidRPr="004B2A80">
        <w:rPr>
          <w:rFonts w:ascii="Arial" w:hAnsi="Arial" w:cs="Arial"/>
          <w:sz w:val="24"/>
          <w:szCs w:val="24"/>
        </w:rPr>
        <w:t>(6) SA 162 (GS</w:t>
      </w:r>
      <w:r w:rsidR="00077B52">
        <w:rPr>
          <w:rFonts w:ascii="Arial" w:hAnsi="Arial" w:cs="Arial"/>
          <w:sz w:val="24"/>
          <w:szCs w:val="24"/>
        </w:rPr>
        <w:t>J</w:t>
      </w:r>
      <w:r w:rsidR="00B5013F" w:rsidRPr="004B2A80">
        <w:rPr>
          <w:rFonts w:ascii="Arial" w:hAnsi="Arial" w:cs="Arial"/>
          <w:sz w:val="24"/>
          <w:szCs w:val="24"/>
        </w:rPr>
        <w:t xml:space="preserve">) </w:t>
      </w:r>
      <w:r w:rsidR="00985510">
        <w:rPr>
          <w:rFonts w:ascii="Arial" w:hAnsi="Arial" w:cs="Arial"/>
          <w:i/>
          <w:sz w:val="24"/>
          <w:szCs w:val="24"/>
        </w:rPr>
        <w:t>(</w:t>
      </w:r>
      <w:r w:rsidR="00B5013F" w:rsidRPr="004B2A80">
        <w:rPr>
          <w:rFonts w:ascii="Arial" w:hAnsi="Arial" w:cs="Arial"/>
          <w:i/>
          <w:sz w:val="24"/>
          <w:szCs w:val="24"/>
        </w:rPr>
        <w:t xml:space="preserve">Gerson) </w:t>
      </w:r>
      <w:r w:rsidR="00B5013F" w:rsidRPr="004B2A80">
        <w:rPr>
          <w:rFonts w:ascii="Arial" w:hAnsi="Arial" w:cs="Arial"/>
          <w:sz w:val="24"/>
          <w:szCs w:val="24"/>
        </w:rPr>
        <w:t xml:space="preserve">which reached a contrary conclusion and distinguished </w:t>
      </w:r>
      <w:r w:rsidR="00B5013F" w:rsidRPr="004B2A80">
        <w:rPr>
          <w:rFonts w:ascii="Arial" w:hAnsi="Arial" w:cs="Arial"/>
          <w:i/>
          <w:sz w:val="24"/>
          <w:szCs w:val="24"/>
        </w:rPr>
        <w:t xml:space="preserve">Pennington v Friedgood </w:t>
      </w:r>
      <w:r w:rsidR="00BF3B10">
        <w:rPr>
          <w:rFonts w:ascii="Arial" w:hAnsi="Arial" w:cs="Arial"/>
          <w:i/>
          <w:sz w:val="24"/>
          <w:szCs w:val="24"/>
        </w:rPr>
        <w:t>&amp;</w:t>
      </w:r>
      <w:r w:rsidR="00B5013F" w:rsidRPr="004B2A80">
        <w:rPr>
          <w:rFonts w:ascii="Arial" w:hAnsi="Arial" w:cs="Arial"/>
          <w:i/>
          <w:sz w:val="24"/>
          <w:szCs w:val="24"/>
        </w:rPr>
        <w:t xml:space="preserve"> others</w:t>
      </w:r>
      <w:r w:rsidR="00B5013F" w:rsidRPr="003C231E">
        <w:rPr>
          <w:rStyle w:val="FootnoteReference"/>
          <w:rFonts w:ascii="Arial" w:hAnsi="Arial" w:cs="Arial"/>
          <w:i/>
          <w:sz w:val="24"/>
          <w:szCs w:val="24"/>
        </w:rPr>
        <w:footnoteReference w:id="1"/>
      </w:r>
      <w:r w:rsidR="00B5013F" w:rsidRPr="004B2A80">
        <w:rPr>
          <w:rFonts w:ascii="Arial" w:hAnsi="Arial" w:cs="Arial"/>
          <w:sz w:val="24"/>
          <w:szCs w:val="24"/>
        </w:rPr>
        <w:t xml:space="preserve"> because it concerned a meeting of a medical aid fund which that court found not to constitute administrative action.</w:t>
      </w:r>
    </w:p>
    <w:p w:rsidR="004B2A80" w:rsidRDefault="004B2A80" w:rsidP="004B2A80">
      <w:pPr>
        <w:pStyle w:val="ListParagraph"/>
        <w:rPr>
          <w:rFonts w:ascii="Arial" w:hAnsi="Arial" w:cs="Arial"/>
          <w:sz w:val="24"/>
          <w:szCs w:val="24"/>
        </w:rPr>
      </w:pPr>
    </w:p>
    <w:p w:rsidR="004B2A80" w:rsidRDefault="00B5013F" w:rsidP="003C231E">
      <w:pPr>
        <w:pStyle w:val="NoSpacing"/>
        <w:numPr>
          <w:ilvl w:val="0"/>
          <w:numId w:val="1"/>
        </w:numPr>
        <w:spacing w:line="480" w:lineRule="auto"/>
        <w:ind w:left="0" w:firstLine="0"/>
        <w:jc w:val="both"/>
        <w:rPr>
          <w:rFonts w:ascii="Arial" w:hAnsi="Arial" w:cs="Arial"/>
          <w:sz w:val="24"/>
          <w:szCs w:val="24"/>
        </w:rPr>
      </w:pPr>
      <w:r w:rsidRPr="004B2A80">
        <w:rPr>
          <w:rFonts w:ascii="Arial" w:hAnsi="Arial" w:cs="Arial"/>
          <w:sz w:val="24"/>
          <w:szCs w:val="24"/>
        </w:rPr>
        <w:t xml:space="preserve">The High Court proceeded to review and set aside the decision on the basis that the trustees </w:t>
      </w:r>
      <w:r w:rsidR="003E7F28">
        <w:rPr>
          <w:rFonts w:ascii="Arial" w:hAnsi="Arial" w:cs="Arial"/>
          <w:sz w:val="24"/>
          <w:szCs w:val="24"/>
        </w:rPr>
        <w:t>had</w:t>
      </w:r>
      <w:r w:rsidRPr="004B2A80">
        <w:rPr>
          <w:rFonts w:ascii="Arial" w:hAnsi="Arial" w:cs="Arial"/>
          <w:sz w:val="24"/>
          <w:szCs w:val="24"/>
        </w:rPr>
        <w:t xml:space="preserve"> in essence abdicate</w:t>
      </w:r>
      <w:r w:rsidR="003E7F28">
        <w:rPr>
          <w:rFonts w:ascii="Arial" w:hAnsi="Arial" w:cs="Arial"/>
          <w:sz w:val="24"/>
          <w:szCs w:val="24"/>
        </w:rPr>
        <w:t>d</w:t>
      </w:r>
      <w:r w:rsidRPr="004B2A80">
        <w:rPr>
          <w:rFonts w:ascii="Arial" w:hAnsi="Arial" w:cs="Arial"/>
          <w:sz w:val="24"/>
          <w:szCs w:val="24"/>
        </w:rPr>
        <w:t xml:space="preserve"> </w:t>
      </w:r>
      <w:r w:rsidR="00BF3B10">
        <w:rPr>
          <w:rFonts w:ascii="Arial" w:hAnsi="Arial" w:cs="Arial"/>
          <w:sz w:val="24"/>
          <w:szCs w:val="24"/>
        </w:rPr>
        <w:t>their decision-</w:t>
      </w:r>
      <w:r w:rsidR="00DC0068" w:rsidRPr="004B2A80">
        <w:rPr>
          <w:rFonts w:ascii="Arial" w:hAnsi="Arial" w:cs="Arial"/>
          <w:sz w:val="24"/>
          <w:szCs w:val="24"/>
        </w:rPr>
        <w:t>making function to the employe</w:t>
      </w:r>
      <w:r w:rsidR="003E7F28">
        <w:rPr>
          <w:rFonts w:ascii="Arial" w:hAnsi="Arial" w:cs="Arial"/>
          <w:sz w:val="24"/>
          <w:szCs w:val="24"/>
        </w:rPr>
        <w:t>r</w:t>
      </w:r>
      <w:r w:rsidR="00DC0068" w:rsidRPr="004B2A80">
        <w:rPr>
          <w:rFonts w:ascii="Arial" w:hAnsi="Arial" w:cs="Arial"/>
          <w:sz w:val="24"/>
          <w:szCs w:val="24"/>
        </w:rPr>
        <w:t xml:space="preserve"> </w:t>
      </w:r>
      <w:r w:rsidR="003E7F28">
        <w:rPr>
          <w:rFonts w:ascii="Arial" w:hAnsi="Arial" w:cs="Arial"/>
          <w:sz w:val="24"/>
          <w:szCs w:val="24"/>
        </w:rPr>
        <w:t>(</w:t>
      </w:r>
      <w:r w:rsidR="00F36C83">
        <w:rPr>
          <w:rFonts w:ascii="Arial" w:hAnsi="Arial" w:cs="Arial"/>
          <w:sz w:val="24"/>
          <w:szCs w:val="24"/>
        </w:rPr>
        <w:t>Rössing</w:t>
      </w:r>
      <w:r w:rsidR="003E7F28">
        <w:rPr>
          <w:rFonts w:ascii="Arial" w:hAnsi="Arial" w:cs="Arial"/>
          <w:sz w:val="24"/>
          <w:szCs w:val="24"/>
        </w:rPr>
        <w:t>)</w:t>
      </w:r>
      <w:r w:rsidR="00DC0068" w:rsidRPr="004B2A80">
        <w:rPr>
          <w:rFonts w:ascii="Arial" w:hAnsi="Arial" w:cs="Arial"/>
          <w:sz w:val="24"/>
          <w:szCs w:val="24"/>
        </w:rPr>
        <w:t xml:space="preserve">. The court found that the sole responsibility for the management of the fund vested with the trustees and that it was impermissible for them to act as a ‘rubberstamp’ for </w:t>
      </w:r>
      <w:r w:rsidR="00F36C83">
        <w:rPr>
          <w:rFonts w:ascii="Arial" w:hAnsi="Arial" w:cs="Arial"/>
          <w:sz w:val="24"/>
          <w:szCs w:val="24"/>
        </w:rPr>
        <w:t>Rössing</w:t>
      </w:r>
      <w:r w:rsidR="003E7F28">
        <w:rPr>
          <w:rFonts w:ascii="Arial" w:hAnsi="Arial" w:cs="Arial"/>
          <w:sz w:val="24"/>
          <w:szCs w:val="24"/>
        </w:rPr>
        <w:t>’s decisions</w:t>
      </w:r>
      <w:r w:rsidR="00DC0068" w:rsidRPr="004B2A80">
        <w:rPr>
          <w:rFonts w:ascii="Arial" w:hAnsi="Arial" w:cs="Arial"/>
          <w:sz w:val="24"/>
          <w:szCs w:val="24"/>
        </w:rPr>
        <w:t xml:space="preserve"> and act under its dictation. The court set aside the decision to distribute the surplus on the basis of the formula determine</w:t>
      </w:r>
      <w:r w:rsidR="003E7F28">
        <w:rPr>
          <w:rFonts w:ascii="Arial" w:hAnsi="Arial" w:cs="Arial"/>
          <w:sz w:val="24"/>
          <w:szCs w:val="24"/>
        </w:rPr>
        <w:t>d</w:t>
      </w:r>
      <w:r w:rsidR="00DC0068" w:rsidRPr="004B2A80">
        <w:rPr>
          <w:rFonts w:ascii="Arial" w:hAnsi="Arial" w:cs="Arial"/>
          <w:sz w:val="24"/>
          <w:szCs w:val="24"/>
        </w:rPr>
        <w:t xml:space="preserve"> by </w:t>
      </w:r>
      <w:r w:rsidR="00F36C83">
        <w:rPr>
          <w:rFonts w:ascii="Arial" w:hAnsi="Arial" w:cs="Arial"/>
          <w:sz w:val="24"/>
          <w:szCs w:val="24"/>
        </w:rPr>
        <w:t>Rössing</w:t>
      </w:r>
      <w:r w:rsidR="00DC0068" w:rsidRPr="004B2A80">
        <w:rPr>
          <w:rFonts w:ascii="Arial" w:hAnsi="Arial" w:cs="Arial"/>
          <w:sz w:val="24"/>
          <w:szCs w:val="24"/>
        </w:rPr>
        <w:t xml:space="preserve">’s </w:t>
      </w:r>
      <w:r w:rsidR="00951A76">
        <w:rPr>
          <w:rFonts w:ascii="Arial" w:hAnsi="Arial" w:cs="Arial"/>
          <w:sz w:val="24"/>
          <w:szCs w:val="24"/>
        </w:rPr>
        <w:t>B</w:t>
      </w:r>
      <w:r w:rsidR="00DC0068" w:rsidRPr="004B2A80">
        <w:rPr>
          <w:rFonts w:ascii="Arial" w:hAnsi="Arial" w:cs="Arial"/>
          <w:sz w:val="24"/>
          <w:szCs w:val="24"/>
        </w:rPr>
        <w:t xml:space="preserve">oard. The court </w:t>
      </w:r>
      <w:r w:rsidR="00077B52">
        <w:rPr>
          <w:rFonts w:ascii="Arial" w:hAnsi="Arial" w:cs="Arial"/>
          <w:sz w:val="24"/>
          <w:szCs w:val="24"/>
        </w:rPr>
        <w:t xml:space="preserve">however </w:t>
      </w:r>
      <w:r w:rsidR="00DC0068" w:rsidRPr="004B2A80">
        <w:rPr>
          <w:rFonts w:ascii="Arial" w:hAnsi="Arial" w:cs="Arial"/>
          <w:sz w:val="24"/>
          <w:szCs w:val="24"/>
        </w:rPr>
        <w:t>did not strike down rule 19.4.2 as unlawful, but held that:</w:t>
      </w:r>
    </w:p>
    <w:p w:rsidR="004B2A80" w:rsidRPr="004B2A80" w:rsidRDefault="004B2A80" w:rsidP="004B2A80">
      <w:pPr>
        <w:rPr>
          <w:rFonts w:ascii="Arial" w:hAnsi="Arial" w:cs="Arial"/>
        </w:rPr>
      </w:pPr>
    </w:p>
    <w:p w:rsidR="004B2A80" w:rsidRPr="004B2A80" w:rsidRDefault="004B2A80" w:rsidP="004B2A80">
      <w:pPr>
        <w:pStyle w:val="NoSpacing"/>
        <w:spacing w:line="360" w:lineRule="auto"/>
        <w:ind w:left="720"/>
        <w:jc w:val="both"/>
        <w:rPr>
          <w:rFonts w:ascii="Arial" w:hAnsi="Arial" w:cs="Arial"/>
        </w:rPr>
      </w:pPr>
      <w:r w:rsidRPr="004B2A80">
        <w:rPr>
          <w:rFonts w:ascii="Arial" w:hAnsi="Arial" w:cs="Arial"/>
        </w:rPr>
        <w:t>‘To the extent that rule 19.4.2 accorded to the employer the power to decide how the surplus funds occurring in the fund are to be dealt with, that rule is inconsistent with the common law, the Act and rule 18.1.1</w:t>
      </w:r>
      <w:r w:rsidR="003E7F28">
        <w:rPr>
          <w:rFonts w:ascii="Arial" w:hAnsi="Arial" w:cs="Arial"/>
        </w:rPr>
        <w:t>,</w:t>
      </w:r>
      <w:r w:rsidRPr="004B2A80">
        <w:rPr>
          <w:rFonts w:ascii="Arial" w:hAnsi="Arial" w:cs="Arial"/>
        </w:rPr>
        <w:t xml:space="preserve"> and should be interpreted to mean that the employer can only recommend to the trustees who must apply their minds and take a final decision.’</w:t>
      </w:r>
    </w:p>
    <w:p w:rsidR="004B2A80" w:rsidRPr="004B2A80" w:rsidRDefault="004B2A80" w:rsidP="00BF17E1">
      <w:pPr>
        <w:spacing w:line="480" w:lineRule="auto"/>
        <w:rPr>
          <w:rFonts w:ascii="Arial" w:hAnsi="Arial" w:cs="Arial"/>
        </w:rPr>
      </w:pPr>
    </w:p>
    <w:p w:rsidR="004B2A80" w:rsidRDefault="00DC0068" w:rsidP="003C231E">
      <w:pPr>
        <w:pStyle w:val="NoSpacing"/>
        <w:numPr>
          <w:ilvl w:val="0"/>
          <w:numId w:val="1"/>
        </w:numPr>
        <w:spacing w:line="480" w:lineRule="auto"/>
        <w:ind w:left="0" w:firstLine="0"/>
        <w:jc w:val="both"/>
        <w:rPr>
          <w:rFonts w:ascii="Arial" w:hAnsi="Arial" w:cs="Arial"/>
          <w:sz w:val="24"/>
          <w:szCs w:val="24"/>
        </w:rPr>
      </w:pPr>
      <w:r w:rsidRPr="004B2A80">
        <w:rPr>
          <w:rFonts w:ascii="Arial" w:hAnsi="Arial" w:cs="Arial"/>
          <w:sz w:val="24"/>
          <w:szCs w:val="24"/>
        </w:rPr>
        <w:t xml:space="preserve">The fund and </w:t>
      </w:r>
      <w:r w:rsidR="00F36C83">
        <w:rPr>
          <w:rFonts w:ascii="Arial" w:hAnsi="Arial" w:cs="Arial"/>
          <w:sz w:val="24"/>
          <w:szCs w:val="24"/>
        </w:rPr>
        <w:t>Rössing</w:t>
      </w:r>
      <w:r w:rsidRPr="004B2A80">
        <w:rPr>
          <w:rFonts w:ascii="Arial" w:hAnsi="Arial" w:cs="Arial"/>
          <w:sz w:val="24"/>
          <w:szCs w:val="24"/>
        </w:rPr>
        <w:t xml:space="preserve"> appealed against the court’s judgment and order to this court.</w:t>
      </w:r>
    </w:p>
    <w:p w:rsidR="004B2A80" w:rsidRDefault="004B2A80" w:rsidP="004B2A80">
      <w:pPr>
        <w:pStyle w:val="NoSpacing"/>
        <w:spacing w:line="480" w:lineRule="auto"/>
        <w:jc w:val="both"/>
        <w:rPr>
          <w:rFonts w:ascii="Arial" w:hAnsi="Arial" w:cs="Arial"/>
          <w:sz w:val="24"/>
          <w:szCs w:val="24"/>
        </w:rPr>
      </w:pPr>
    </w:p>
    <w:p w:rsidR="00770A11" w:rsidRDefault="00770A11" w:rsidP="004B2A80">
      <w:pPr>
        <w:pStyle w:val="NoSpacing"/>
        <w:spacing w:line="480" w:lineRule="auto"/>
        <w:jc w:val="both"/>
        <w:rPr>
          <w:rFonts w:ascii="Arial" w:hAnsi="Arial" w:cs="Arial"/>
          <w:sz w:val="24"/>
          <w:szCs w:val="24"/>
          <w:u w:val="single"/>
        </w:rPr>
      </w:pPr>
    </w:p>
    <w:p w:rsidR="004B2A80" w:rsidRPr="003C231E" w:rsidRDefault="004B2A80" w:rsidP="004B2A80">
      <w:pPr>
        <w:pStyle w:val="NoSpacing"/>
        <w:spacing w:line="480" w:lineRule="auto"/>
        <w:jc w:val="both"/>
        <w:rPr>
          <w:rFonts w:ascii="Arial" w:hAnsi="Arial" w:cs="Arial"/>
          <w:sz w:val="24"/>
          <w:szCs w:val="24"/>
        </w:rPr>
      </w:pPr>
      <w:r w:rsidRPr="003C231E">
        <w:rPr>
          <w:rFonts w:ascii="Arial" w:hAnsi="Arial" w:cs="Arial"/>
          <w:sz w:val="24"/>
          <w:szCs w:val="24"/>
          <w:u w:val="single"/>
        </w:rPr>
        <w:t>Submissions on appeal</w:t>
      </w:r>
    </w:p>
    <w:p w:rsidR="004B2A80" w:rsidRDefault="00FD2C12" w:rsidP="003C231E">
      <w:pPr>
        <w:pStyle w:val="NoSpacing"/>
        <w:numPr>
          <w:ilvl w:val="0"/>
          <w:numId w:val="1"/>
        </w:numPr>
        <w:spacing w:line="480" w:lineRule="auto"/>
        <w:ind w:left="0" w:firstLine="0"/>
        <w:jc w:val="both"/>
        <w:rPr>
          <w:rFonts w:ascii="Arial" w:hAnsi="Arial" w:cs="Arial"/>
          <w:sz w:val="24"/>
          <w:szCs w:val="24"/>
        </w:rPr>
      </w:pPr>
      <w:r w:rsidRPr="004B2A80">
        <w:rPr>
          <w:rFonts w:ascii="Arial" w:hAnsi="Arial" w:cs="Arial"/>
          <w:sz w:val="24"/>
          <w:szCs w:val="24"/>
        </w:rPr>
        <w:t xml:space="preserve">Both </w:t>
      </w:r>
      <w:r w:rsidR="00F36C83">
        <w:rPr>
          <w:rFonts w:ascii="Arial" w:hAnsi="Arial" w:cs="Arial"/>
          <w:sz w:val="24"/>
          <w:szCs w:val="24"/>
        </w:rPr>
        <w:t>Rössing</w:t>
      </w:r>
      <w:r w:rsidRPr="004B2A80">
        <w:rPr>
          <w:rFonts w:ascii="Arial" w:hAnsi="Arial" w:cs="Arial"/>
          <w:sz w:val="24"/>
          <w:szCs w:val="24"/>
        </w:rPr>
        <w:t xml:space="preserve"> and the fund addressed written and oral argument in support of the preliminary points and </w:t>
      </w:r>
      <w:r w:rsidR="003E7F28">
        <w:rPr>
          <w:rFonts w:ascii="Arial" w:hAnsi="Arial" w:cs="Arial"/>
          <w:sz w:val="24"/>
          <w:szCs w:val="24"/>
        </w:rPr>
        <w:t>o</w:t>
      </w:r>
      <w:r w:rsidR="00077B52">
        <w:rPr>
          <w:rFonts w:ascii="Arial" w:hAnsi="Arial" w:cs="Arial"/>
          <w:sz w:val="24"/>
          <w:szCs w:val="24"/>
        </w:rPr>
        <w:t>n</w:t>
      </w:r>
      <w:r w:rsidR="003E7F28">
        <w:rPr>
          <w:rFonts w:ascii="Arial" w:hAnsi="Arial" w:cs="Arial"/>
          <w:sz w:val="24"/>
          <w:szCs w:val="24"/>
        </w:rPr>
        <w:t xml:space="preserve"> </w:t>
      </w:r>
      <w:r w:rsidRPr="004B2A80">
        <w:rPr>
          <w:rFonts w:ascii="Arial" w:hAnsi="Arial" w:cs="Arial"/>
          <w:sz w:val="24"/>
          <w:szCs w:val="24"/>
        </w:rPr>
        <w:t xml:space="preserve">the merits of the challenge to the decision. In view of the approach </w:t>
      </w:r>
      <w:r w:rsidR="00990236">
        <w:rPr>
          <w:rFonts w:ascii="Arial" w:hAnsi="Arial" w:cs="Arial"/>
          <w:sz w:val="24"/>
          <w:szCs w:val="24"/>
        </w:rPr>
        <w:t>taken by</w:t>
      </w:r>
      <w:r w:rsidRPr="004B2A80">
        <w:rPr>
          <w:rFonts w:ascii="Arial" w:hAnsi="Arial" w:cs="Arial"/>
          <w:sz w:val="24"/>
          <w:szCs w:val="24"/>
        </w:rPr>
        <w:t xml:space="preserve"> this court, it is not necessary to discuss theirs and the former members’ arguments on </w:t>
      </w:r>
      <w:r w:rsidR="003E7F28" w:rsidRPr="004B2A80">
        <w:rPr>
          <w:rFonts w:ascii="Arial" w:hAnsi="Arial" w:cs="Arial"/>
          <w:sz w:val="24"/>
          <w:szCs w:val="24"/>
        </w:rPr>
        <w:t>no</w:t>
      </w:r>
      <w:r w:rsidR="003E7F28">
        <w:rPr>
          <w:rFonts w:ascii="Arial" w:hAnsi="Arial" w:cs="Arial"/>
          <w:sz w:val="24"/>
          <w:szCs w:val="24"/>
        </w:rPr>
        <w:t>n</w:t>
      </w:r>
      <w:r w:rsidR="003E7F28" w:rsidRPr="004B2A80">
        <w:rPr>
          <w:rFonts w:ascii="Arial" w:hAnsi="Arial" w:cs="Arial"/>
          <w:sz w:val="24"/>
          <w:szCs w:val="24"/>
        </w:rPr>
        <w:t>-joinder</w:t>
      </w:r>
      <w:r w:rsidRPr="004B2A80">
        <w:rPr>
          <w:rFonts w:ascii="Arial" w:hAnsi="Arial" w:cs="Arial"/>
          <w:sz w:val="24"/>
          <w:szCs w:val="24"/>
        </w:rPr>
        <w:t xml:space="preserve"> and delay</w:t>
      </w:r>
      <w:r w:rsidR="00E770D7">
        <w:rPr>
          <w:rFonts w:ascii="Arial" w:hAnsi="Arial" w:cs="Arial"/>
          <w:sz w:val="24"/>
          <w:szCs w:val="24"/>
        </w:rPr>
        <w:t>, as is further explained below.</w:t>
      </w:r>
    </w:p>
    <w:p w:rsidR="004B2A80" w:rsidRDefault="004B2A80" w:rsidP="004B2A80">
      <w:pPr>
        <w:pStyle w:val="NoSpacing"/>
        <w:spacing w:line="480" w:lineRule="auto"/>
        <w:jc w:val="both"/>
        <w:rPr>
          <w:rFonts w:ascii="Arial" w:hAnsi="Arial" w:cs="Arial"/>
          <w:sz w:val="24"/>
          <w:szCs w:val="24"/>
        </w:rPr>
      </w:pPr>
    </w:p>
    <w:p w:rsidR="004B2A80" w:rsidRDefault="003E7F28"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Tötemeyer, c</w:t>
      </w:r>
      <w:r w:rsidR="00FD2C12" w:rsidRPr="004B2A80">
        <w:rPr>
          <w:rFonts w:ascii="Arial" w:hAnsi="Arial" w:cs="Arial"/>
          <w:sz w:val="24"/>
          <w:szCs w:val="24"/>
        </w:rPr>
        <w:t xml:space="preserve">ounsel for </w:t>
      </w:r>
      <w:r w:rsidR="00F36C83">
        <w:rPr>
          <w:rFonts w:ascii="Arial" w:hAnsi="Arial" w:cs="Arial"/>
          <w:sz w:val="24"/>
          <w:szCs w:val="24"/>
        </w:rPr>
        <w:t>Rössing</w:t>
      </w:r>
      <w:r>
        <w:rPr>
          <w:rFonts w:ascii="Arial" w:hAnsi="Arial" w:cs="Arial"/>
          <w:sz w:val="24"/>
          <w:szCs w:val="24"/>
        </w:rPr>
        <w:t>,</w:t>
      </w:r>
      <w:r w:rsidR="00FD2C12" w:rsidRPr="004B2A80">
        <w:rPr>
          <w:rFonts w:ascii="Arial" w:hAnsi="Arial" w:cs="Arial"/>
          <w:sz w:val="24"/>
          <w:szCs w:val="24"/>
        </w:rPr>
        <w:t xml:space="preserve"> referred to the </w:t>
      </w:r>
      <w:r w:rsidR="00077B52">
        <w:rPr>
          <w:rFonts w:ascii="Arial" w:hAnsi="Arial" w:cs="Arial"/>
          <w:sz w:val="24"/>
          <w:szCs w:val="24"/>
        </w:rPr>
        <w:t xml:space="preserve">wording and </w:t>
      </w:r>
      <w:r w:rsidR="00FD2C12" w:rsidRPr="004B2A80">
        <w:rPr>
          <w:rFonts w:ascii="Arial" w:hAnsi="Arial" w:cs="Arial"/>
          <w:sz w:val="24"/>
          <w:szCs w:val="24"/>
        </w:rPr>
        <w:t xml:space="preserve">structure of rule 19.4.2 </w:t>
      </w:r>
      <w:r>
        <w:rPr>
          <w:rFonts w:ascii="Arial" w:hAnsi="Arial" w:cs="Arial"/>
          <w:sz w:val="24"/>
          <w:szCs w:val="24"/>
        </w:rPr>
        <w:t>and pointed out that it</w:t>
      </w:r>
      <w:r w:rsidR="00FD2C12" w:rsidRPr="004B2A80">
        <w:rPr>
          <w:rFonts w:ascii="Arial" w:hAnsi="Arial" w:cs="Arial"/>
          <w:sz w:val="24"/>
          <w:szCs w:val="24"/>
        </w:rPr>
        <w:t xml:space="preserve"> empowered the employer to make the final decision to apportion the surplus. Counsel also cited the factual </w:t>
      </w:r>
      <w:r w:rsidR="005A531E">
        <w:rPr>
          <w:rFonts w:ascii="Arial" w:hAnsi="Arial" w:cs="Arial"/>
          <w:sz w:val="24"/>
          <w:szCs w:val="24"/>
        </w:rPr>
        <w:t>sequence</w:t>
      </w:r>
      <w:r w:rsidR="00FD2C12" w:rsidRPr="004B2A80">
        <w:rPr>
          <w:rFonts w:ascii="Arial" w:hAnsi="Arial" w:cs="Arial"/>
          <w:sz w:val="24"/>
          <w:szCs w:val="24"/>
        </w:rPr>
        <w:t xml:space="preserve"> </w:t>
      </w:r>
      <w:r w:rsidR="00077B52">
        <w:rPr>
          <w:rFonts w:ascii="Arial" w:hAnsi="Arial" w:cs="Arial"/>
          <w:sz w:val="24"/>
          <w:szCs w:val="24"/>
        </w:rPr>
        <w:t>in</w:t>
      </w:r>
      <w:r w:rsidR="00FD2C12" w:rsidRPr="004B2A80">
        <w:rPr>
          <w:rFonts w:ascii="Arial" w:hAnsi="Arial" w:cs="Arial"/>
          <w:sz w:val="24"/>
          <w:szCs w:val="24"/>
        </w:rPr>
        <w:t xml:space="preserve"> the decision making </w:t>
      </w:r>
      <w:r w:rsidR="00077B52">
        <w:rPr>
          <w:rFonts w:ascii="Arial" w:hAnsi="Arial" w:cs="Arial"/>
          <w:sz w:val="24"/>
          <w:szCs w:val="24"/>
        </w:rPr>
        <w:t xml:space="preserve">process </w:t>
      </w:r>
      <w:r w:rsidR="00FD2C12" w:rsidRPr="004B2A80">
        <w:rPr>
          <w:rFonts w:ascii="Arial" w:hAnsi="Arial" w:cs="Arial"/>
          <w:sz w:val="24"/>
          <w:szCs w:val="24"/>
        </w:rPr>
        <w:t xml:space="preserve">which culminated in </w:t>
      </w:r>
      <w:r w:rsidR="00F36C83">
        <w:rPr>
          <w:rFonts w:ascii="Arial" w:hAnsi="Arial" w:cs="Arial"/>
          <w:sz w:val="24"/>
          <w:szCs w:val="24"/>
        </w:rPr>
        <w:t>Rössing</w:t>
      </w:r>
      <w:r w:rsidR="00990236" w:rsidRPr="004B2A80">
        <w:rPr>
          <w:rFonts w:ascii="Arial" w:hAnsi="Arial" w:cs="Arial"/>
          <w:sz w:val="24"/>
          <w:szCs w:val="24"/>
        </w:rPr>
        <w:t>’</w:t>
      </w:r>
      <w:r w:rsidR="00951A76">
        <w:rPr>
          <w:rFonts w:ascii="Arial" w:hAnsi="Arial" w:cs="Arial"/>
          <w:sz w:val="24"/>
          <w:szCs w:val="24"/>
        </w:rPr>
        <w:t>s B</w:t>
      </w:r>
      <w:r w:rsidR="00FD2C12" w:rsidRPr="004B2A80">
        <w:rPr>
          <w:rFonts w:ascii="Arial" w:hAnsi="Arial" w:cs="Arial"/>
          <w:sz w:val="24"/>
          <w:szCs w:val="24"/>
        </w:rPr>
        <w:t>oard</w:t>
      </w:r>
      <w:r w:rsidR="00990236">
        <w:rPr>
          <w:rFonts w:ascii="Arial" w:hAnsi="Arial" w:cs="Arial"/>
          <w:sz w:val="24"/>
          <w:szCs w:val="24"/>
        </w:rPr>
        <w:t>’s</w:t>
      </w:r>
      <w:r w:rsidR="00FD2C12" w:rsidRPr="004B2A80">
        <w:rPr>
          <w:rFonts w:ascii="Arial" w:hAnsi="Arial" w:cs="Arial"/>
          <w:sz w:val="24"/>
          <w:szCs w:val="24"/>
        </w:rPr>
        <w:t xml:space="preserve"> decision on 24 February 2012 which determined the </w:t>
      </w:r>
      <w:r w:rsidR="005A531E">
        <w:rPr>
          <w:rFonts w:ascii="Arial" w:hAnsi="Arial" w:cs="Arial"/>
          <w:sz w:val="24"/>
          <w:szCs w:val="24"/>
        </w:rPr>
        <w:t xml:space="preserve">impugned </w:t>
      </w:r>
      <w:r w:rsidR="00FD2C12" w:rsidRPr="004B2A80">
        <w:rPr>
          <w:rFonts w:ascii="Arial" w:hAnsi="Arial" w:cs="Arial"/>
          <w:sz w:val="24"/>
          <w:szCs w:val="24"/>
        </w:rPr>
        <w:t xml:space="preserve">ratio of the surplus distribution. He submitted that the relief sought </w:t>
      </w:r>
      <w:r w:rsidR="005A531E">
        <w:rPr>
          <w:rFonts w:ascii="Arial" w:hAnsi="Arial" w:cs="Arial"/>
          <w:sz w:val="24"/>
          <w:szCs w:val="24"/>
        </w:rPr>
        <w:t xml:space="preserve">(and granted) </w:t>
      </w:r>
      <w:r w:rsidR="00FD2C12" w:rsidRPr="004B2A80">
        <w:rPr>
          <w:rFonts w:ascii="Arial" w:hAnsi="Arial" w:cs="Arial"/>
          <w:sz w:val="24"/>
          <w:szCs w:val="24"/>
        </w:rPr>
        <w:t>was not competent, given</w:t>
      </w:r>
      <w:r>
        <w:rPr>
          <w:rFonts w:ascii="Arial" w:hAnsi="Arial" w:cs="Arial"/>
          <w:sz w:val="24"/>
          <w:szCs w:val="24"/>
        </w:rPr>
        <w:t xml:space="preserve"> that it was</w:t>
      </w:r>
      <w:r w:rsidR="00FD2C12" w:rsidRPr="004B2A80">
        <w:rPr>
          <w:rFonts w:ascii="Arial" w:hAnsi="Arial" w:cs="Arial"/>
          <w:sz w:val="24"/>
          <w:szCs w:val="24"/>
        </w:rPr>
        <w:t xml:space="preserve"> </w:t>
      </w:r>
      <w:r w:rsidR="00F36C83">
        <w:rPr>
          <w:rFonts w:ascii="Arial" w:hAnsi="Arial" w:cs="Arial"/>
          <w:sz w:val="24"/>
          <w:szCs w:val="24"/>
        </w:rPr>
        <w:t>Rössing</w:t>
      </w:r>
      <w:r w:rsidR="00FD2C12" w:rsidRPr="004B2A80">
        <w:rPr>
          <w:rFonts w:ascii="Arial" w:hAnsi="Arial" w:cs="Arial"/>
          <w:sz w:val="24"/>
          <w:szCs w:val="24"/>
        </w:rPr>
        <w:t>’s board’s decision to apportion the surplus</w:t>
      </w:r>
      <w:r>
        <w:rPr>
          <w:rFonts w:ascii="Arial" w:hAnsi="Arial" w:cs="Arial"/>
          <w:sz w:val="24"/>
          <w:szCs w:val="24"/>
        </w:rPr>
        <w:t xml:space="preserve"> and not a decision of the trustees</w:t>
      </w:r>
      <w:r w:rsidR="00FD2C12" w:rsidRPr="004B2A80">
        <w:rPr>
          <w:rFonts w:ascii="Arial" w:hAnsi="Arial" w:cs="Arial"/>
          <w:sz w:val="24"/>
          <w:szCs w:val="24"/>
        </w:rPr>
        <w:t>.</w:t>
      </w:r>
    </w:p>
    <w:p w:rsidR="004B2A80" w:rsidRDefault="004B2A80" w:rsidP="004B2A80">
      <w:pPr>
        <w:pStyle w:val="ListParagraph"/>
        <w:rPr>
          <w:rFonts w:ascii="Arial" w:hAnsi="Arial" w:cs="Arial"/>
          <w:sz w:val="24"/>
          <w:szCs w:val="24"/>
        </w:rPr>
      </w:pPr>
    </w:p>
    <w:p w:rsidR="004B2A80" w:rsidRDefault="00FD2C12" w:rsidP="003C231E">
      <w:pPr>
        <w:pStyle w:val="NoSpacing"/>
        <w:numPr>
          <w:ilvl w:val="0"/>
          <w:numId w:val="1"/>
        </w:numPr>
        <w:spacing w:line="480" w:lineRule="auto"/>
        <w:ind w:left="0" w:firstLine="0"/>
        <w:jc w:val="both"/>
        <w:rPr>
          <w:rFonts w:ascii="Arial" w:hAnsi="Arial" w:cs="Arial"/>
          <w:sz w:val="24"/>
          <w:szCs w:val="24"/>
        </w:rPr>
      </w:pPr>
      <w:r w:rsidRPr="004B2A80">
        <w:rPr>
          <w:rFonts w:ascii="Arial" w:hAnsi="Arial" w:cs="Arial"/>
          <w:sz w:val="24"/>
          <w:szCs w:val="24"/>
        </w:rPr>
        <w:t>Both Mr Tötemeyer and Mr Corbett</w:t>
      </w:r>
      <w:r w:rsidR="003E7F28">
        <w:rPr>
          <w:rFonts w:ascii="Arial" w:hAnsi="Arial" w:cs="Arial"/>
          <w:sz w:val="24"/>
          <w:szCs w:val="24"/>
        </w:rPr>
        <w:t>,</w:t>
      </w:r>
      <w:r w:rsidRPr="004B2A80">
        <w:rPr>
          <w:rFonts w:ascii="Arial" w:hAnsi="Arial" w:cs="Arial"/>
          <w:sz w:val="24"/>
          <w:szCs w:val="24"/>
        </w:rPr>
        <w:t xml:space="preserve"> who appeared for the fund</w:t>
      </w:r>
      <w:r w:rsidR="00990236">
        <w:rPr>
          <w:rFonts w:ascii="Arial" w:hAnsi="Arial" w:cs="Arial"/>
          <w:sz w:val="24"/>
          <w:szCs w:val="24"/>
        </w:rPr>
        <w:t>,</w:t>
      </w:r>
      <w:r w:rsidRPr="004B2A80">
        <w:rPr>
          <w:rFonts w:ascii="Arial" w:hAnsi="Arial" w:cs="Arial"/>
          <w:sz w:val="24"/>
          <w:szCs w:val="24"/>
        </w:rPr>
        <w:t xml:space="preserve"> argued that </w:t>
      </w:r>
      <w:r w:rsidR="005A531E">
        <w:rPr>
          <w:rFonts w:ascii="Arial" w:hAnsi="Arial" w:cs="Arial"/>
          <w:sz w:val="24"/>
          <w:szCs w:val="24"/>
        </w:rPr>
        <w:t xml:space="preserve">the </w:t>
      </w:r>
      <w:r w:rsidRPr="004B2A80">
        <w:rPr>
          <w:rFonts w:ascii="Arial" w:hAnsi="Arial" w:cs="Arial"/>
          <w:sz w:val="24"/>
          <w:szCs w:val="24"/>
        </w:rPr>
        <w:t xml:space="preserve">decision to distribute the surplus did not engage </w:t>
      </w:r>
      <w:r w:rsidR="00990236">
        <w:rPr>
          <w:rFonts w:ascii="Arial" w:hAnsi="Arial" w:cs="Arial"/>
          <w:sz w:val="24"/>
          <w:szCs w:val="24"/>
        </w:rPr>
        <w:t>A</w:t>
      </w:r>
      <w:r w:rsidRPr="004B2A80">
        <w:rPr>
          <w:rFonts w:ascii="Arial" w:hAnsi="Arial" w:cs="Arial"/>
          <w:sz w:val="24"/>
          <w:szCs w:val="24"/>
        </w:rPr>
        <w:t xml:space="preserve">rt 18 of the Constitution. Both contended that the decision did not entail the exercise of public power for the purpose of </w:t>
      </w:r>
      <w:r w:rsidR="00990236">
        <w:rPr>
          <w:rFonts w:ascii="Arial" w:hAnsi="Arial" w:cs="Arial"/>
          <w:sz w:val="24"/>
          <w:szCs w:val="24"/>
        </w:rPr>
        <w:t>A</w:t>
      </w:r>
      <w:r w:rsidRPr="004B2A80">
        <w:rPr>
          <w:rFonts w:ascii="Arial" w:hAnsi="Arial" w:cs="Arial"/>
          <w:sz w:val="24"/>
          <w:szCs w:val="24"/>
        </w:rPr>
        <w:t xml:space="preserve">rt 18. Both relied upon the approach </w:t>
      </w:r>
      <w:r w:rsidR="003E7F28">
        <w:rPr>
          <w:rFonts w:ascii="Arial" w:hAnsi="Arial" w:cs="Arial"/>
          <w:sz w:val="24"/>
          <w:szCs w:val="24"/>
        </w:rPr>
        <w:t>in</w:t>
      </w:r>
      <w:r w:rsidRPr="004B2A80">
        <w:rPr>
          <w:rFonts w:ascii="Arial" w:hAnsi="Arial" w:cs="Arial"/>
          <w:sz w:val="24"/>
          <w:szCs w:val="24"/>
        </w:rPr>
        <w:t xml:space="preserve"> </w:t>
      </w:r>
      <w:r w:rsidRPr="004B2A80">
        <w:rPr>
          <w:rFonts w:ascii="Arial" w:hAnsi="Arial" w:cs="Arial"/>
          <w:i/>
          <w:sz w:val="24"/>
          <w:szCs w:val="24"/>
        </w:rPr>
        <w:t>Gerson</w:t>
      </w:r>
      <w:r w:rsidRPr="004B2A80">
        <w:rPr>
          <w:rFonts w:ascii="Arial" w:hAnsi="Arial" w:cs="Arial"/>
          <w:sz w:val="24"/>
          <w:szCs w:val="24"/>
        </w:rPr>
        <w:t xml:space="preserve"> which in turn relied upon </w:t>
      </w:r>
      <w:r w:rsidRPr="004B2A80">
        <w:rPr>
          <w:rFonts w:ascii="Arial" w:hAnsi="Arial" w:cs="Arial"/>
          <w:i/>
          <w:sz w:val="24"/>
          <w:szCs w:val="24"/>
        </w:rPr>
        <w:t>Pennington</w:t>
      </w:r>
      <w:r w:rsidR="00BA6518" w:rsidRPr="004B2A80">
        <w:rPr>
          <w:rFonts w:ascii="Arial" w:hAnsi="Arial" w:cs="Arial"/>
          <w:sz w:val="24"/>
          <w:szCs w:val="24"/>
        </w:rPr>
        <w:t xml:space="preserve"> in </w:t>
      </w:r>
      <w:r w:rsidR="003E7F28">
        <w:rPr>
          <w:rFonts w:ascii="Arial" w:hAnsi="Arial" w:cs="Arial"/>
          <w:sz w:val="24"/>
          <w:szCs w:val="24"/>
        </w:rPr>
        <w:t>con</w:t>
      </w:r>
      <w:r w:rsidR="005A531E">
        <w:rPr>
          <w:rFonts w:ascii="Arial" w:hAnsi="Arial" w:cs="Arial"/>
          <w:sz w:val="24"/>
          <w:szCs w:val="24"/>
        </w:rPr>
        <w:t>tendi</w:t>
      </w:r>
      <w:r w:rsidR="003E7F28">
        <w:rPr>
          <w:rFonts w:ascii="Arial" w:hAnsi="Arial" w:cs="Arial"/>
          <w:sz w:val="24"/>
          <w:szCs w:val="24"/>
        </w:rPr>
        <w:t>ng</w:t>
      </w:r>
      <w:r w:rsidR="00BA6518" w:rsidRPr="004B2A80">
        <w:rPr>
          <w:rFonts w:ascii="Arial" w:hAnsi="Arial" w:cs="Arial"/>
          <w:sz w:val="24"/>
          <w:szCs w:val="24"/>
        </w:rPr>
        <w:t xml:space="preserve"> that the challenged decision did not amount to reviewable administrative action.</w:t>
      </w:r>
    </w:p>
    <w:p w:rsidR="004B2A80" w:rsidRDefault="004B2A80" w:rsidP="004B2A80">
      <w:pPr>
        <w:pStyle w:val="ListParagraph"/>
        <w:rPr>
          <w:rFonts w:ascii="Arial" w:hAnsi="Arial" w:cs="Arial"/>
          <w:sz w:val="24"/>
          <w:szCs w:val="24"/>
        </w:rPr>
      </w:pPr>
    </w:p>
    <w:p w:rsidR="004B2A80" w:rsidRDefault="00BA6518" w:rsidP="003C231E">
      <w:pPr>
        <w:pStyle w:val="NoSpacing"/>
        <w:numPr>
          <w:ilvl w:val="0"/>
          <w:numId w:val="1"/>
        </w:numPr>
        <w:spacing w:line="480" w:lineRule="auto"/>
        <w:ind w:left="0" w:firstLine="0"/>
        <w:jc w:val="both"/>
        <w:rPr>
          <w:rFonts w:ascii="Arial" w:hAnsi="Arial" w:cs="Arial"/>
          <w:sz w:val="24"/>
          <w:szCs w:val="24"/>
        </w:rPr>
      </w:pPr>
      <w:r w:rsidRPr="004B2A80">
        <w:rPr>
          <w:rFonts w:ascii="Arial" w:hAnsi="Arial" w:cs="Arial"/>
          <w:sz w:val="24"/>
          <w:szCs w:val="24"/>
        </w:rPr>
        <w:t xml:space="preserve">Mr Tötemeyer and Mr Corbett also submitted </w:t>
      </w:r>
      <w:r w:rsidR="003E7F28">
        <w:rPr>
          <w:rFonts w:ascii="Arial" w:hAnsi="Arial" w:cs="Arial"/>
          <w:sz w:val="24"/>
          <w:szCs w:val="24"/>
        </w:rPr>
        <w:t xml:space="preserve">that </w:t>
      </w:r>
      <w:r w:rsidRPr="004B2A80">
        <w:rPr>
          <w:rFonts w:ascii="Arial" w:hAnsi="Arial" w:cs="Arial"/>
          <w:sz w:val="24"/>
          <w:szCs w:val="24"/>
        </w:rPr>
        <w:t xml:space="preserve">both the fund and </w:t>
      </w:r>
      <w:r w:rsidR="00F36C83">
        <w:rPr>
          <w:rFonts w:ascii="Arial" w:hAnsi="Arial" w:cs="Arial"/>
          <w:sz w:val="24"/>
          <w:szCs w:val="24"/>
        </w:rPr>
        <w:t>Rössing</w:t>
      </w:r>
      <w:r w:rsidRPr="004B2A80">
        <w:rPr>
          <w:rFonts w:ascii="Arial" w:hAnsi="Arial" w:cs="Arial"/>
          <w:sz w:val="24"/>
          <w:szCs w:val="24"/>
        </w:rPr>
        <w:t xml:space="preserve"> had not breached their respective duties and </w:t>
      </w:r>
      <w:r w:rsidR="00381349">
        <w:rPr>
          <w:rFonts w:ascii="Arial" w:hAnsi="Arial" w:cs="Arial"/>
          <w:sz w:val="24"/>
          <w:szCs w:val="24"/>
        </w:rPr>
        <w:t xml:space="preserve">had </w:t>
      </w:r>
      <w:r w:rsidRPr="004B2A80">
        <w:rPr>
          <w:rFonts w:ascii="Arial" w:hAnsi="Arial" w:cs="Arial"/>
          <w:sz w:val="24"/>
          <w:szCs w:val="24"/>
        </w:rPr>
        <w:t xml:space="preserve">properly acted in accordance with rule 19.4.2 which had been approved by the registrar of pension funds. They both relied upon the approach of the </w:t>
      </w:r>
      <w:r w:rsidR="00990236">
        <w:rPr>
          <w:rFonts w:ascii="Arial" w:hAnsi="Arial" w:cs="Arial"/>
          <w:sz w:val="24"/>
          <w:szCs w:val="24"/>
        </w:rPr>
        <w:t xml:space="preserve">(South African) </w:t>
      </w:r>
      <w:r w:rsidRPr="004B2A80">
        <w:rPr>
          <w:rFonts w:ascii="Arial" w:hAnsi="Arial" w:cs="Arial"/>
          <w:sz w:val="24"/>
          <w:szCs w:val="24"/>
        </w:rPr>
        <w:t>Supreme Court of Appeal</w:t>
      </w:r>
      <w:r w:rsidR="00077B52">
        <w:rPr>
          <w:rFonts w:ascii="Arial" w:hAnsi="Arial" w:cs="Arial"/>
          <w:sz w:val="24"/>
          <w:szCs w:val="24"/>
        </w:rPr>
        <w:t xml:space="preserve"> (SCA)</w:t>
      </w:r>
      <w:r w:rsidRPr="004B2A80">
        <w:rPr>
          <w:rFonts w:ascii="Arial" w:hAnsi="Arial" w:cs="Arial"/>
          <w:sz w:val="24"/>
          <w:szCs w:val="24"/>
        </w:rPr>
        <w:t xml:space="preserve"> in </w:t>
      </w:r>
      <w:r w:rsidRPr="004B2A80">
        <w:rPr>
          <w:rFonts w:ascii="Arial" w:hAnsi="Arial" w:cs="Arial"/>
          <w:i/>
          <w:sz w:val="24"/>
          <w:szCs w:val="24"/>
        </w:rPr>
        <w:t>Te</w:t>
      </w:r>
      <w:r w:rsidR="00951A76">
        <w:rPr>
          <w:rFonts w:ascii="Arial" w:hAnsi="Arial" w:cs="Arial"/>
          <w:i/>
          <w:sz w:val="24"/>
          <w:szCs w:val="24"/>
        </w:rPr>
        <w:t>k Corporation Provident Fund &amp;</w:t>
      </w:r>
      <w:r w:rsidRPr="004B2A80">
        <w:rPr>
          <w:rFonts w:ascii="Arial" w:hAnsi="Arial" w:cs="Arial"/>
          <w:i/>
          <w:sz w:val="24"/>
          <w:szCs w:val="24"/>
        </w:rPr>
        <w:t xml:space="preserve"> others v Lorentz</w:t>
      </w:r>
      <w:r w:rsidRPr="003C231E">
        <w:rPr>
          <w:rStyle w:val="FootnoteReference"/>
          <w:rFonts w:ascii="Arial" w:hAnsi="Arial" w:cs="Arial"/>
          <w:i/>
          <w:sz w:val="24"/>
          <w:szCs w:val="24"/>
        </w:rPr>
        <w:footnoteReference w:id="2"/>
      </w:r>
      <w:r w:rsidRPr="004B2A80">
        <w:rPr>
          <w:rFonts w:ascii="Arial" w:hAnsi="Arial" w:cs="Arial"/>
          <w:sz w:val="24"/>
          <w:szCs w:val="24"/>
        </w:rPr>
        <w:t xml:space="preserve"> </w:t>
      </w:r>
      <w:r w:rsidR="005A531E">
        <w:rPr>
          <w:rFonts w:ascii="Arial" w:hAnsi="Arial" w:cs="Arial"/>
          <w:sz w:val="24"/>
          <w:szCs w:val="24"/>
        </w:rPr>
        <w:t>(</w:t>
      </w:r>
      <w:r w:rsidR="005A531E">
        <w:rPr>
          <w:rFonts w:ascii="Arial" w:hAnsi="Arial" w:cs="Arial"/>
          <w:i/>
          <w:sz w:val="24"/>
          <w:szCs w:val="24"/>
        </w:rPr>
        <w:t>Tek</w:t>
      </w:r>
      <w:r w:rsidR="005A531E">
        <w:rPr>
          <w:rFonts w:ascii="Arial" w:hAnsi="Arial" w:cs="Arial"/>
          <w:sz w:val="24"/>
          <w:szCs w:val="24"/>
        </w:rPr>
        <w:t xml:space="preserve">) </w:t>
      </w:r>
      <w:r w:rsidRPr="004B2A80">
        <w:rPr>
          <w:rFonts w:ascii="Arial" w:hAnsi="Arial" w:cs="Arial"/>
          <w:sz w:val="24"/>
          <w:szCs w:val="24"/>
        </w:rPr>
        <w:t>and contended that the former members had not established that the decision to distribute the surplus was in conflict with the Act, the fund rules and the common law.</w:t>
      </w:r>
    </w:p>
    <w:p w:rsidR="004B2A80" w:rsidRDefault="004B2A80" w:rsidP="004B2A80">
      <w:pPr>
        <w:pStyle w:val="ListParagraph"/>
        <w:rPr>
          <w:rFonts w:ascii="Arial" w:hAnsi="Arial" w:cs="Arial"/>
          <w:sz w:val="24"/>
          <w:szCs w:val="24"/>
        </w:rPr>
      </w:pPr>
    </w:p>
    <w:p w:rsidR="004B2A80" w:rsidRDefault="00BA6518" w:rsidP="003C231E">
      <w:pPr>
        <w:pStyle w:val="NoSpacing"/>
        <w:numPr>
          <w:ilvl w:val="0"/>
          <w:numId w:val="1"/>
        </w:numPr>
        <w:spacing w:line="480" w:lineRule="auto"/>
        <w:ind w:left="0" w:firstLine="0"/>
        <w:jc w:val="both"/>
        <w:rPr>
          <w:rFonts w:ascii="Arial" w:hAnsi="Arial" w:cs="Arial"/>
          <w:sz w:val="24"/>
          <w:szCs w:val="24"/>
        </w:rPr>
      </w:pPr>
      <w:r w:rsidRPr="004B2A80">
        <w:rPr>
          <w:rFonts w:ascii="Arial" w:hAnsi="Arial" w:cs="Arial"/>
          <w:sz w:val="24"/>
          <w:szCs w:val="24"/>
        </w:rPr>
        <w:t xml:space="preserve">Mr Arendse, SC, who appeared for the former members supported the approach of the court </w:t>
      </w:r>
      <w:r w:rsidRPr="004B2A80">
        <w:rPr>
          <w:rFonts w:ascii="Arial" w:hAnsi="Arial" w:cs="Arial"/>
          <w:i/>
          <w:sz w:val="24"/>
          <w:szCs w:val="24"/>
        </w:rPr>
        <w:t>a quo.</w:t>
      </w:r>
      <w:r w:rsidRPr="004B2A80">
        <w:rPr>
          <w:rFonts w:ascii="Arial" w:hAnsi="Arial" w:cs="Arial"/>
          <w:sz w:val="24"/>
          <w:szCs w:val="24"/>
        </w:rPr>
        <w:t xml:space="preserve"> He argued that the former memb</w:t>
      </w:r>
      <w:r w:rsidR="00381349">
        <w:rPr>
          <w:rFonts w:ascii="Arial" w:hAnsi="Arial" w:cs="Arial"/>
          <w:sz w:val="24"/>
          <w:szCs w:val="24"/>
        </w:rPr>
        <w:t>ers correctly challenged the dec</w:t>
      </w:r>
      <w:r w:rsidRPr="004B2A80">
        <w:rPr>
          <w:rFonts w:ascii="Arial" w:hAnsi="Arial" w:cs="Arial"/>
          <w:sz w:val="24"/>
          <w:szCs w:val="24"/>
        </w:rPr>
        <w:t xml:space="preserve">ision in rule 76 proceedings and that the impugned decision is properly identified </w:t>
      </w:r>
      <w:r w:rsidR="00381349">
        <w:rPr>
          <w:rFonts w:ascii="Arial" w:hAnsi="Arial" w:cs="Arial"/>
          <w:sz w:val="24"/>
          <w:szCs w:val="24"/>
        </w:rPr>
        <w:t>i</w:t>
      </w:r>
      <w:r w:rsidRPr="004B2A80">
        <w:rPr>
          <w:rFonts w:ascii="Arial" w:hAnsi="Arial" w:cs="Arial"/>
          <w:sz w:val="24"/>
          <w:szCs w:val="24"/>
        </w:rPr>
        <w:t xml:space="preserve">n the notice of motion as that of the trustees. He submitted that </w:t>
      </w:r>
      <w:r w:rsidR="00990236">
        <w:rPr>
          <w:rFonts w:ascii="Arial" w:hAnsi="Arial" w:cs="Arial"/>
          <w:sz w:val="24"/>
          <w:szCs w:val="24"/>
        </w:rPr>
        <w:t>A</w:t>
      </w:r>
      <w:r w:rsidRPr="004B2A80">
        <w:rPr>
          <w:rFonts w:ascii="Arial" w:hAnsi="Arial" w:cs="Arial"/>
          <w:sz w:val="24"/>
          <w:szCs w:val="24"/>
        </w:rPr>
        <w:t>rt 18 is to be widely and purposively interpreted (on the strength of</w:t>
      </w:r>
      <w:r w:rsidR="00077B52">
        <w:rPr>
          <w:rFonts w:ascii="Arial" w:hAnsi="Arial" w:cs="Arial"/>
          <w:sz w:val="24"/>
          <w:szCs w:val="24"/>
        </w:rPr>
        <w:t xml:space="preserve"> the approach of this court</w:t>
      </w:r>
      <w:r w:rsidR="00990236">
        <w:rPr>
          <w:rFonts w:ascii="Arial" w:hAnsi="Arial" w:cs="Arial"/>
          <w:sz w:val="24"/>
          <w:szCs w:val="24"/>
        </w:rPr>
        <w:t xml:space="preserve"> in</w:t>
      </w:r>
      <w:r w:rsidRPr="004B2A80">
        <w:rPr>
          <w:rFonts w:ascii="Arial" w:hAnsi="Arial" w:cs="Arial"/>
          <w:sz w:val="24"/>
          <w:szCs w:val="24"/>
        </w:rPr>
        <w:t xml:space="preserve"> </w:t>
      </w:r>
      <w:r w:rsidRPr="004B2A80">
        <w:rPr>
          <w:rFonts w:ascii="Arial" w:hAnsi="Arial" w:cs="Arial"/>
          <w:i/>
          <w:sz w:val="24"/>
          <w:szCs w:val="24"/>
        </w:rPr>
        <w:t xml:space="preserve">Immigration Selection Board </w:t>
      </w:r>
      <w:r w:rsidR="00951A76">
        <w:rPr>
          <w:rFonts w:ascii="Arial" w:hAnsi="Arial" w:cs="Arial"/>
          <w:i/>
          <w:sz w:val="24"/>
          <w:szCs w:val="24"/>
        </w:rPr>
        <w:t>&amp;</w:t>
      </w:r>
      <w:r w:rsidRPr="004B2A80">
        <w:rPr>
          <w:rFonts w:ascii="Arial" w:hAnsi="Arial" w:cs="Arial"/>
          <w:i/>
          <w:sz w:val="24"/>
          <w:szCs w:val="24"/>
        </w:rPr>
        <w:t xml:space="preserve"> another v Frank</w:t>
      </w:r>
      <w:r w:rsidRPr="003C231E">
        <w:rPr>
          <w:rStyle w:val="FootnoteReference"/>
          <w:rFonts w:ascii="Arial" w:hAnsi="Arial" w:cs="Arial"/>
          <w:sz w:val="24"/>
          <w:szCs w:val="24"/>
        </w:rPr>
        <w:footnoteReference w:id="3"/>
      </w:r>
      <w:r w:rsidR="005A531E">
        <w:rPr>
          <w:rFonts w:ascii="Arial" w:hAnsi="Arial" w:cs="Arial"/>
          <w:i/>
          <w:sz w:val="24"/>
          <w:szCs w:val="24"/>
        </w:rPr>
        <w:t>)</w:t>
      </w:r>
      <w:r w:rsidR="00670783" w:rsidRPr="004B2A80">
        <w:rPr>
          <w:rFonts w:ascii="Arial" w:hAnsi="Arial" w:cs="Arial"/>
          <w:sz w:val="24"/>
          <w:szCs w:val="24"/>
        </w:rPr>
        <w:t xml:space="preserve"> and that the decision to distribute the surplus in the fund engaged </w:t>
      </w:r>
      <w:r w:rsidR="00990236">
        <w:rPr>
          <w:rFonts w:ascii="Arial" w:hAnsi="Arial" w:cs="Arial"/>
          <w:sz w:val="24"/>
          <w:szCs w:val="24"/>
        </w:rPr>
        <w:t>A</w:t>
      </w:r>
      <w:r w:rsidR="00670783" w:rsidRPr="004B2A80">
        <w:rPr>
          <w:rFonts w:ascii="Arial" w:hAnsi="Arial" w:cs="Arial"/>
          <w:sz w:val="24"/>
          <w:szCs w:val="24"/>
        </w:rPr>
        <w:t>rt 18</w:t>
      </w:r>
      <w:r w:rsidR="00381349">
        <w:rPr>
          <w:rFonts w:ascii="Arial" w:hAnsi="Arial" w:cs="Arial"/>
          <w:sz w:val="24"/>
          <w:szCs w:val="24"/>
        </w:rPr>
        <w:t>,</w:t>
      </w:r>
      <w:r w:rsidR="00670783" w:rsidRPr="004B2A80">
        <w:rPr>
          <w:rFonts w:ascii="Arial" w:hAnsi="Arial" w:cs="Arial"/>
          <w:sz w:val="24"/>
          <w:szCs w:val="24"/>
        </w:rPr>
        <w:t xml:space="preserve"> </w:t>
      </w:r>
      <w:r w:rsidR="005A531E">
        <w:rPr>
          <w:rFonts w:ascii="Arial" w:hAnsi="Arial" w:cs="Arial"/>
          <w:sz w:val="24"/>
          <w:szCs w:val="24"/>
        </w:rPr>
        <w:t>arguing that it conflicted</w:t>
      </w:r>
      <w:r w:rsidR="00670783" w:rsidRPr="004B2A80">
        <w:rPr>
          <w:rFonts w:ascii="Arial" w:hAnsi="Arial" w:cs="Arial"/>
          <w:sz w:val="24"/>
          <w:szCs w:val="24"/>
        </w:rPr>
        <w:t xml:space="preserve"> </w:t>
      </w:r>
      <w:r w:rsidR="00077B52">
        <w:rPr>
          <w:rFonts w:ascii="Arial" w:hAnsi="Arial" w:cs="Arial"/>
          <w:sz w:val="24"/>
          <w:szCs w:val="24"/>
        </w:rPr>
        <w:t xml:space="preserve">with </w:t>
      </w:r>
      <w:r w:rsidR="00670783" w:rsidRPr="004B2A80">
        <w:rPr>
          <w:rFonts w:ascii="Arial" w:hAnsi="Arial" w:cs="Arial"/>
          <w:sz w:val="24"/>
          <w:szCs w:val="24"/>
        </w:rPr>
        <w:t xml:space="preserve">the principles set out in the Act and </w:t>
      </w:r>
      <w:r w:rsidR="00990236">
        <w:rPr>
          <w:rFonts w:ascii="Arial" w:hAnsi="Arial" w:cs="Arial"/>
          <w:sz w:val="24"/>
          <w:szCs w:val="24"/>
        </w:rPr>
        <w:t xml:space="preserve">the </w:t>
      </w:r>
      <w:r w:rsidR="00670783" w:rsidRPr="004B2A80">
        <w:rPr>
          <w:rFonts w:ascii="Arial" w:hAnsi="Arial" w:cs="Arial"/>
          <w:sz w:val="24"/>
          <w:szCs w:val="24"/>
        </w:rPr>
        <w:t>Income Tax Act.</w:t>
      </w:r>
    </w:p>
    <w:p w:rsidR="004B2A80" w:rsidRDefault="004B2A80" w:rsidP="004B2A80">
      <w:pPr>
        <w:pStyle w:val="ListParagraph"/>
        <w:rPr>
          <w:rFonts w:ascii="Arial" w:hAnsi="Arial" w:cs="Arial"/>
          <w:sz w:val="24"/>
          <w:szCs w:val="24"/>
        </w:rPr>
      </w:pPr>
    </w:p>
    <w:p w:rsidR="004B2A80" w:rsidRDefault="00670783" w:rsidP="003C231E">
      <w:pPr>
        <w:pStyle w:val="NoSpacing"/>
        <w:numPr>
          <w:ilvl w:val="0"/>
          <w:numId w:val="1"/>
        </w:numPr>
        <w:spacing w:line="480" w:lineRule="auto"/>
        <w:ind w:left="0" w:firstLine="0"/>
        <w:jc w:val="both"/>
        <w:rPr>
          <w:rFonts w:ascii="Arial" w:hAnsi="Arial" w:cs="Arial"/>
          <w:sz w:val="24"/>
          <w:szCs w:val="24"/>
        </w:rPr>
      </w:pPr>
      <w:r w:rsidRPr="004B2A80">
        <w:rPr>
          <w:rFonts w:ascii="Arial" w:hAnsi="Arial" w:cs="Arial"/>
          <w:sz w:val="24"/>
          <w:szCs w:val="24"/>
        </w:rPr>
        <w:t xml:space="preserve">Mr Arendse argued that the decision was in breach of duties upon the trustees under the Act, the rules and </w:t>
      </w:r>
      <w:r w:rsidR="00381349">
        <w:rPr>
          <w:rFonts w:ascii="Arial" w:hAnsi="Arial" w:cs="Arial"/>
          <w:sz w:val="24"/>
          <w:szCs w:val="24"/>
        </w:rPr>
        <w:t xml:space="preserve">the </w:t>
      </w:r>
      <w:r w:rsidRPr="004B2A80">
        <w:rPr>
          <w:rFonts w:ascii="Arial" w:hAnsi="Arial" w:cs="Arial"/>
          <w:sz w:val="24"/>
          <w:szCs w:val="24"/>
        </w:rPr>
        <w:t xml:space="preserve">common law. In particular, by acting </w:t>
      </w:r>
      <w:r w:rsidR="003C231E" w:rsidRPr="004B2A80">
        <w:rPr>
          <w:rFonts w:ascii="Arial" w:hAnsi="Arial" w:cs="Arial"/>
          <w:sz w:val="24"/>
          <w:szCs w:val="24"/>
        </w:rPr>
        <w:t>in accordance with the dictates of the employer, the trustees</w:t>
      </w:r>
      <w:r w:rsidR="005A531E">
        <w:rPr>
          <w:rFonts w:ascii="Arial" w:hAnsi="Arial" w:cs="Arial"/>
          <w:sz w:val="24"/>
          <w:szCs w:val="24"/>
        </w:rPr>
        <w:t xml:space="preserve"> had</w:t>
      </w:r>
      <w:r w:rsidR="003C231E" w:rsidRPr="004B2A80">
        <w:rPr>
          <w:rFonts w:ascii="Arial" w:hAnsi="Arial" w:cs="Arial"/>
          <w:sz w:val="24"/>
          <w:szCs w:val="24"/>
        </w:rPr>
        <w:t xml:space="preserve"> rubberstamped the employer</w:t>
      </w:r>
      <w:r w:rsidR="00381349">
        <w:rPr>
          <w:rFonts w:ascii="Arial" w:hAnsi="Arial" w:cs="Arial"/>
          <w:sz w:val="24"/>
          <w:szCs w:val="24"/>
        </w:rPr>
        <w:t>’</w:t>
      </w:r>
      <w:r w:rsidR="003C231E" w:rsidRPr="004B2A80">
        <w:rPr>
          <w:rFonts w:ascii="Arial" w:hAnsi="Arial" w:cs="Arial"/>
          <w:sz w:val="24"/>
          <w:szCs w:val="24"/>
        </w:rPr>
        <w:t>s decision and did not exercise their own discretion as is required by the Act and rules which vested the management of the fund in their hands.</w:t>
      </w:r>
    </w:p>
    <w:p w:rsidR="004B2A80" w:rsidRDefault="004B2A80" w:rsidP="004B2A80">
      <w:pPr>
        <w:pStyle w:val="ListParagraph"/>
        <w:rPr>
          <w:rFonts w:ascii="Arial" w:hAnsi="Arial" w:cs="Arial"/>
          <w:sz w:val="24"/>
          <w:szCs w:val="24"/>
        </w:rPr>
      </w:pPr>
    </w:p>
    <w:p w:rsidR="003C231E" w:rsidRDefault="003C231E" w:rsidP="003C231E">
      <w:pPr>
        <w:pStyle w:val="NoSpacing"/>
        <w:numPr>
          <w:ilvl w:val="0"/>
          <w:numId w:val="1"/>
        </w:numPr>
        <w:spacing w:line="480" w:lineRule="auto"/>
        <w:ind w:left="0" w:firstLine="0"/>
        <w:jc w:val="both"/>
        <w:rPr>
          <w:rFonts w:ascii="Arial" w:hAnsi="Arial" w:cs="Arial"/>
          <w:sz w:val="24"/>
          <w:szCs w:val="24"/>
        </w:rPr>
      </w:pPr>
      <w:r w:rsidRPr="004B2A80">
        <w:rPr>
          <w:rFonts w:ascii="Arial" w:hAnsi="Arial" w:cs="Arial"/>
          <w:sz w:val="24"/>
          <w:szCs w:val="24"/>
        </w:rPr>
        <w:t xml:space="preserve">Mr Arendse also relied upon the approach of the SCA in </w:t>
      </w:r>
      <w:r w:rsidRPr="004B2A80">
        <w:rPr>
          <w:rFonts w:ascii="Arial" w:hAnsi="Arial" w:cs="Arial"/>
          <w:i/>
          <w:sz w:val="24"/>
          <w:szCs w:val="24"/>
        </w:rPr>
        <w:t xml:space="preserve">Tek </w:t>
      </w:r>
      <w:r w:rsidRPr="004B2A80">
        <w:rPr>
          <w:rFonts w:ascii="Arial" w:hAnsi="Arial" w:cs="Arial"/>
          <w:sz w:val="24"/>
          <w:szCs w:val="24"/>
        </w:rPr>
        <w:t xml:space="preserve">and conceded in oral argument that rule 19.4.2 on its own was not necessarily unlawful but </w:t>
      </w:r>
      <w:r w:rsidR="005A531E">
        <w:rPr>
          <w:rFonts w:ascii="Arial" w:hAnsi="Arial" w:cs="Arial"/>
          <w:sz w:val="24"/>
          <w:szCs w:val="24"/>
        </w:rPr>
        <w:t xml:space="preserve">argued </w:t>
      </w:r>
      <w:r w:rsidRPr="004B2A80">
        <w:rPr>
          <w:rFonts w:ascii="Arial" w:hAnsi="Arial" w:cs="Arial"/>
          <w:sz w:val="24"/>
          <w:szCs w:val="24"/>
        </w:rPr>
        <w:t>that its implementation in the ins</w:t>
      </w:r>
      <w:r w:rsidR="00381349">
        <w:rPr>
          <w:rFonts w:ascii="Arial" w:hAnsi="Arial" w:cs="Arial"/>
          <w:sz w:val="24"/>
          <w:szCs w:val="24"/>
        </w:rPr>
        <w:t>tant matter had rendered the dec</w:t>
      </w:r>
      <w:r w:rsidRPr="004B2A80">
        <w:rPr>
          <w:rFonts w:ascii="Arial" w:hAnsi="Arial" w:cs="Arial"/>
          <w:sz w:val="24"/>
          <w:szCs w:val="24"/>
        </w:rPr>
        <w:t>ision to distribute the surplus unlawful.</w:t>
      </w:r>
    </w:p>
    <w:p w:rsidR="004B2A80" w:rsidRDefault="004B2A80" w:rsidP="00DD756E">
      <w:pPr>
        <w:rPr>
          <w:rFonts w:ascii="Arial" w:hAnsi="Arial" w:cs="Arial"/>
          <w:sz w:val="24"/>
          <w:szCs w:val="24"/>
        </w:rPr>
      </w:pPr>
    </w:p>
    <w:p w:rsidR="00DD756E" w:rsidRPr="00DD756E" w:rsidRDefault="004F15DB" w:rsidP="00DD756E">
      <w:pPr>
        <w:rPr>
          <w:rFonts w:ascii="Arial" w:hAnsi="Arial" w:cs="Arial"/>
          <w:sz w:val="24"/>
          <w:szCs w:val="24"/>
          <w:u w:val="single"/>
        </w:rPr>
      </w:pPr>
      <w:r>
        <w:rPr>
          <w:rFonts w:ascii="Arial" w:hAnsi="Arial" w:cs="Arial"/>
          <w:sz w:val="24"/>
          <w:szCs w:val="24"/>
          <w:u w:val="single"/>
        </w:rPr>
        <w:t>Issues to be determined</w:t>
      </w:r>
    </w:p>
    <w:p w:rsidR="004B2A80" w:rsidRDefault="005A531E"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w:t>
      </w:r>
      <w:r w:rsidR="004F15DB">
        <w:rPr>
          <w:rFonts w:ascii="Arial" w:hAnsi="Arial" w:cs="Arial"/>
          <w:sz w:val="24"/>
          <w:szCs w:val="24"/>
        </w:rPr>
        <w:t>he issues to be determined in the appeal concern the competency of the relief sought, whether the decision making in question constituted administrative action for the purpose</w:t>
      </w:r>
      <w:r w:rsidR="00990236">
        <w:rPr>
          <w:rFonts w:ascii="Arial" w:hAnsi="Arial" w:cs="Arial"/>
          <w:sz w:val="24"/>
          <w:szCs w:val="24"/>
        </w:rPr>
        <w:t>s</w:t>
      </w:r>
      <w:r w:rsidR="004F15DB">
        <w:rPr>
          <w:rFonts w:ascii="Arial" w:hAnsi="Arial" w:cs="Arial"/>
          <w:sz w:val="24"/>
          <w:szCs w:val="24"/>
        </w:rPr>
        <w:t xml:space="preserve"> of Art 18 and finally whether </w:t>
      </w:r>
      <w:r>
        <w:rPr>
          <w:rFonts w:ascii="Arial" w:hAnsi="Arial" w:cs="Arial"/>
          <w:sz w:val="24"/>
          <w:szCs w:val="24"/>
        </w:rPr>
        <w:t xml:space="preserve">the former members established that </w:t>
      </w:r>
      <w:r w:rsidR="004F15DB">
        <w:rPr>
          <w:rFonts w:ascii="Arial" w:hAnsi="Arial" w:cs="Arial"/>
          <w:sz w:val="24"/>
          <w:szCs w:val="24"/>
        </w:rPr>
        <w:t xml:space="preserve">the trustees of the fund or the employer acted unlawfully. </w:t>
      </w:r>
      <w:r w:rsidR="00990236">
        <w:rPr>
          <w:rFonts w:ascii="Arial" w:hAnsi="Arial" w:cs="Arial"/>
          <w:sz w:val="24"/>
          <w:szCs w:val="24"/>
        </w:rPr>
        <w:t>As already indicated, i</w:t>
      </w:r>
      <w:r>
        <w:rPr>
          <w:rFonts w:ascii="Arial" w:hAnsi="Arial" w:cs="Arial"/>
          <w:sz w:val="24"/>
          <w:szCs w:val="24"/>
        </w:rPr>
        <w:t>n view of the approach of this court on those issues, it is not necessary to deal with the preliminary issues of non-joinder and delay.</w:t>
      </w:r>
    </w:p>
    <w:p w:rsidR="00860DA9" w:rsidRDefault="00860DA9" w:rsidP="00077B52">
      <w:pPr>
        <w:rPr>
          <w:rFonts w:ascii="Arial" w:hAnsi="Arial" w:cs="Arial"/>
          <w:sz w:val="24"/>
          <w:szCs w:val="24"/>
        </w:rPr>
      </w:pPr>
    </w:p>
    <w:p w:rsidR="00077B52" w:rsidRPr="00077B52" w:rsidRDefault="00077B52" w:rsidP="00077B52">
      <w:pPr>
        <w:rPr>
          <w:rFonts w:ascii="Arial" w:hAnsi="Arial" w:cs="Arial"/>
          <w:sz w:val="24"/>
          <w:szCs w:val="24"/>
          <w:u w:val="single"/>
        </w:rPr>
      </w:pPr>
      <w:r>
        <w:rPr>
          <w:rFonts w:ascii="Arial" w:hAnsi="Arial" w:cs="Arial"/>
          <w:sz w:val="24"/>
          <w:szCs w:val="24"/>
          <w:u w:val="single"/>
        </w:rPr>
        <w:t>Context of decision making</w:t>
      </w:r>
      <w:r w:rsidR="00951A76">
        <w:rPr>
          <w:rFonts w:ascii="Arial" w:hAnsi="Arial" w:cs="Arial"/>
          <w:sz w:val="24"/>
          <w:szCs w:val="24"/>
          <w:u w:val="single"/>
        </w:rPr>
        <w:t xml:space="preserve">: </w:t>
      </w:r>
      <w:r w:rsidR="00990236">
        <w:rPr>
          <w:rFonts w:ascii="Arial" w:hAnsi="Arial" w:cs="Arial"/>
          <w:sz w:val="24"/>
          <w:szCs w:val="24"/>
          <w:u w:val="single"/>
        </w:rPr>
        <w:t>the Act and the rules of the fund</w:t>
      </w:r>
    </w:p>
    <w:p w:rsidR="00860DA9" w:rsidRDefault="004F15DB"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Before addressing these questions, it is apposite to set out the c</w:t>
      </w:r>
      <w:r w:rsidR="00BE3CC2">
        <w:rPr>
          <w:rFonts w:ascii="Arial" w:hAnsi="Arial" w:cs="Arial"/>
          <w:sz w:val="24"/>
          <w:szCs w:val="24"/>
        </w:rPr>
        <w:t>ontext of the impugned decision-</w:t>
      </w:r>
      <w:r>
        <w:rPr>
          <w:rFonts w:ascii="Arial" w:hAnsi="Arial" w:cs="Arial"/>
          <w:sz w:val="24"/>
          <w:szCs w:val="24"/>
        </w:rPr>
        <w:t>making, namely a registered pension fund.</w:t>
      </w:r>
    </w:p>
    <w:p w:rsidR="00860DA9" w:rsidRDefault="00860DA9" w:rsidP="00860DA9">
      <w:pPr>
        <w:pStyle w:val="ListParagraph"/>
        <w:rPr>
          <w:rFonts w:ascii="Arial" w:hAnsi="Arial" w:cs="Arial"/>
          <w:sz w:val="24"/>
          <w:szCs w:val="24"/>
        </w:rPr>
      </w:pPr>
    </w:p>
    <w:p w:rsidR="005A531E" w:rsidRDefault="004F15DB"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a fund registered under the Act, the fund is a juristic person and owns its assets and is vested with the </w:t>
      </w:r>
      <w:r w:rsidR="00381349">
        <w:rPr>
          <w:rFonts w:ascii="Arial" w:hAnsi="Arial" w:cs="Arial"/>
          <w:sz w:val="24"/>
          <w:szCs w:val="24"/>
        </w:rPr>
        <w:t>rights, obligation</w:t>
      </w:r>
      <w:r w:rsidR="005A531E">
        <w:rPr>
          <w:rFonts w:ascii="Arial" w:hAnsi="Arial" w:cs="Arial"/>
          <w:sz w:val="24"/>
          <w:szCs w:val="24"/>
        </w:rPr>
        <w:t>s</w:t>
      </w:r>
      <w:r w:rsidR="00381349">
        <w:rPr>
          <w:rFonts w:ascii="Arial" w:hAnsi="Arial" w:cs="Arial"/>
          <w:sz w:val="24"/>
          <w:szCs w:val="24"/>
        </w:rPr>
        <w:t xml:space="preserve"> and </w:t>
      </w:r>
      <w:r>
        <w:rPr>
          <w:rFonts w:ascii="Arial" w:hAnsi="Arial" w:cs="Arial"/>
          <w:sz w:val="24"/>
          <w:szCs w:val="24"/>
        </w:rPr>
        <w:t>liabilit</w:t>
      </w:r>
      <w:r w:rsidR="00381349">
        <w:rPr>
          <w:rFonts w:ascii="Arial" w:hAnsi="Arial" w:cs="Arial"/>
          <w:sz w:val="24"/>
          <w:szCs w:val="24"/>
        </w:rPr>
        <w:t>ies</w:t>
      </w:r>
      <w:r>
        <w:rPr>
          <w:rFonts w:ascii="Arial" w:hAnsi="Arial" w:cs="Arial"/>
          <w:sz w:val="24"/>
          <w:szCs w:val="24"/>
        </w:rPr>
        <w:t xml:space="preserve"> of the fund. The fund, the powers and duties of its trustees and the rights and obligations of members (including former members) and </w:t>
      </w:r>
      <w:r w:rsidR="00381349">
        <w:rPr>
          <w:rFonts w:ascii="Arial" w:hAnsi="Arial" w:cs="Arial"/>
          <w:sz w:val="24"/>
          <w:szCs w:val="24"/>
        </w:rPr>
        <w:t xml:space="preserve">of </w:t>
      </w:r>
      <w:r>
        <w:rPr>
          <w:rFonts w:ascii="Arial" w:hAnsi="Arial" w:cs="Arial"/>
          <w:sz w:val="24"/>
          <w:szCs w:val="24"/>
        </w:rPr>
        <w:t xml:space="preserve">Rössing as employer are governed by the rules of the fund, the Act and the common law. </w:t>
      </w:r>
    </w:p>
    <w:p w:rsidR="005A531E" w:rsidRDefault="005A531E" w:rsidP="005A531E">
      <w:pPr>
        <w:pStyle w:val="ListParagraph"/>
        <w:rPr>
          <w:rFonts w:ascii="Arial" w:hAnsi="Arial" w:cs="Arial"/>
          <w:sz w:val="24"/>
          <w:szCs w:val="24"/>
        </w:rPr>
      </w:pPr>
    </w:p>
    <w:p w:rsidR="00860DA9" w:rsidRDefault="004F15DB"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fund’s object </w:t>
      </w:r>
      <w:r w:rsidR="005A531E">
        <w:rPr>
          <w:rFonts w:ascii="Arial" w:hAnsi="Arial" w:cs="Arial"/>
          <w:sz w:val="24"/>
          <w:szCs w:val="24"/>
        </w:rPr>
        <w:t xml:space="preserve">is </w:t>
      </w:r>
      <w:r>
        <w:rPr>
          <w:rFonts w:ascii="Arial" w:hAnsi="Arial" w:cs="Arial"/>
          <w:sz w:val="24"/>
          <w:szCs w:val="24"/>
        </w:rPr>
        <w:t>set out in rule 1</w:t>
      </w:r>
      <w:r w:rsidR="005A531E">
        <w:rPr>
          <w:rFonts w:ascii="Arial" w:hAnsi="Arial" w:cs="Arial"/>
          <w:sz w:val="24"/>
          <w:szCs w:val="24"/>
        </w:rPr>
        <w:t>. It</w:t>
      </w:r>
      <w:r>
        <w:rPr>
          <w:rFonts w:ascii="Arial" w:hAnsi="Arial" w:cs="Arial"/>
          <w:sz w:val="24"/>
          <w:szCs w:val="24"/>
        </w:rPr>
        <w:t xml:space="preserve"> is ‘to provide </w:t>
      </w:r>
      <w:r w:rsidR="00381349">
        <w:rPr>
          <w:rFonts w:ascii="Arial" w:hAnsi="Arial" w:cs="Arial"/>
          <w:sz w:val="24"/>
          <w:szCs w:val="24"/>
        </w:rPr>
        <w:t xml:space="preserve">retirement and other benefits </w:t>
      </w:r>
      <w:r>
        <w:rPr>
          <w:rFonts w:ascii="Arial" w:hAnsi="Arial" w:cs="Arial"/>
          <w:sz w:val="24"/>
          <w:szCs w:val="24"/>
        </w:rPr>
        <w:t>for employees and former employe</w:t>
      </w:r>
      <w:r w:rsidR="00381349">
        <w:rPr>
          <w:rFonts w:ascii="Arial" w:hAnsi="Arial" w:cs="Arial"/>
          <w:sz w:val="24"/>
          <w:szCs w:val="24"/>
        </w:rPr>
        <w:t>es</w:t>
      </w:r>
      <w:r>
        <w:rPr>
          <w:rFonts w:ascii="Arial" w:hAnsi="Arial" w:cs="Arial"/>
          <w:sz w:val="24"/>
          <w:szCs w:val="24"/>
        </w:rPr>
        <w:t xml:space="preserve"> (of </w:t>
      </w:r>
      <w:r w:rsidR="00DB39B3">
        <w:rPr>
          <w:rFonts w:ascii="Arial" w:hAnsi="Arial" w:cs="Arial"/>
          <w:sz w:val="24"/>
          <w:szCs w:val="24"/>
        </w:rPr>
        <w:t>Rössing</w:t>
      </w:r>
      <w:r>
        <w:rPr>
          <w:rFonts w:ascii="Arial" w:hAnsi="Arial" w:cs="Arial"/>
          <w:sz w:val="24"/>
          <w:szCs w:val="24"/>
        </w:rPr>
        <w:t>) or their dependants and benefits in the event of the death of employees’. The rules are</w:t>
      </w:r>
      <w:r w:rsidR="00381349">
        <w:rPr>
          <w:rFonts w:ascii="Arial" w:hAnsi="Arial" w:cs="Arial"/>
          <w:sz w:val="24"/>
          <w:szCs w:val="24"/>
        </w:rPr>
        <w:t>,</w:t>
      </w:r>
      <w:r>
        <w:rPr>
          <w:rFonts w:ascii="Arial" w:hAnsi="Arial" w:cs="Arial"/>
          <w:sz w:val="24"/>
          <w:szCs w:val="24"/>
        </w:rPr>
        <w:t xml:space="preserve"> in terms of s 13 of </w:t>
      </w:r>
      <w:r w:rsidR="00990236">
        <w:rPr>
          <w:rFonts w:ascii="Arial" w:hAnsi="Arial" w:cs="Arial"/>
          <w:sz w:val="24"/>
          <w:szCs w:val="24"/>
        </w:rPr>
        <w:t xml:space="preserve">the </w:t>
      </w:r>
      <w:r>
        <w:rPr>
          <w:rFonts w:ascii="Arial" w:hAnsi="Arial" w:cs="Arial"/>
          <w:sz w:val="24"/>
          <w:szCs w:val="24"/>
        </w:rPr>
        <w:t>Act</w:t>
      </w:r>
      <w:r w:rsidR="00381349">
        <w:rPr>
          <w:rFonts w:ascii="Arial" w:hAnsi="Arial" w:cs="Arial"/>
          <w:sz w:val="24"/>
          <w:szCs w:val="24"/>
        </w:rPr>
        <w:t>,</w:t>
      </w:r>
      <w:r>
        <w:rPr>
          <w:rFonts w:ascii="Arial" w:hAnsi="Arial" w:cs="Arial"/>
          <w:sz w:val="24"/>
          <w:szCs w:val="24"/>
        </w:rPr>
        <w:t xml:space="preserve"> binding upon members, shareholders and officers </w:t>
      </w:r>
      <w:r w:rsidR="005A531E">
        <w:rPr>
          <w:rFonts w:ascii="Arial" w:hAnsi="Arial" w:cs="Arial"/>
          <w:sz w:val="24"/>
          <w:szCs w:val="24"/>
        </w:rPr>
        <w:t xml:space="preserve">(of the fund) </w:t>
      </w:r>
      <w:r>
        <w:rPr>
          <w:rFonts w:ascii="Arial" w:hAnsi="Arial" w:cs="Arial"/>
          <w:sz w:val="24"/>
          <w:szCs w:val="24"/>
        </w:rPr>
        <w:t>and upon any person claiming under the rules.</w:t>
      </w:r>
    </w:p>
    <w:p w:rsidR="004F15DB" w:rsidRPr="00381349" w:rsidRDefault="004F15DB" w:rsidP="004F15DB">
      <w:pPr>
        <w:pStyle w:val="ListParagraph"/>
        <w:rPr>
          <w:rFonts w:ascii="Arial" w:hAnsi="Arial" w:cs="Arial"/>
          <w:b/>
          <w:sz w:val="24"/>
          <w:szCs w:val="24"/>
        </w:rPr>
      </w:pPr>
    </w:p>
    <w:p w:rsidR="004F15DB" w:rsidRPr="00381349" w:rsidRDefault="004F15DB" w:rsidP="003C231E">
      <w:pPr>
        <w:pStyle w:val="NoSpacing"/>
        <w:numPr>
          <w:ilvl w:val="0"/>
          <w:numId w:val="1"/>
        </w:numPr>
        <w:spacing w:line="480" w:lineRule="auto"/>
        <w:ind w:left="0" w:firstLine="0"/>
        <w:jc w:val="both"/>
        <w:rPr>
          <w:rFonts w:ascii="Arial" w:hAnsi="Arial" w:cs="Arial"/>
          <w:sz w:val="24"/>
          <w:szCs w:val="24"/>
        </w:rPr>
      </w:pPr>
      <w:r w:rsidRPr="00381349">
        <w:rPr>
          <w:rFonts w:ascii="Arial" w:hAnsi="Arial" w:cs="Arial"/>
          <w:sz w:val="24"/>
          <w:szCs w:val="24"/>
        </w:rPr>
        <w:t xml:space="preserve">In </w:t>
      </w:r>
      <w:r w:rsidRPr="00381349">
        <w:rPr>
          <w:rFonts w:ascii="Arial" w:hAnsi="Arial" w:cs="Arial"/>
          <w:i/>
          <w:sz w:val="24"/>
          <w:szCs w:val="24"/>
        </w:rPr>
        <w:t>Tek</w:t>
      </w:r>
      <w:r w:rsidRPr="00381349">
        <w:rPr>
          <w:rFonts w:ascii="Arial" w:hAnsi="Arial" w:cs="Arial"/>
          <w:sz w:val="24"/>
          <w:szCs w:val="24"/>
        </w:rPr>
        <w:t>, the SCA correctly found</w:t>
      </w:r>
      <w:r w:rsidR="00990236">
        <w:rPr>
          <w:rFonts w:ascii="Arial" w:hAnsi="Arial" w:cs="Arial"/>
          <w:sz w:val="24"/>
          <w:szCs w:val="24"/>
        </w:rPr>
        <w:t>,</w:t>
      </w:r>
      <w:r w:rsidRPr="00381349">
        <w:rPr>
          <w:rStyle w:val="FootnoteReference"/>
          <w:rFonts w:ascii="Arial" w:hAnsi="Arial" w:cs="Arial"/>
          <w:sz w:val="24"/>
          <w:szCs w:val="24"/>
        </w:rPr>
        <w:footnoteReference w:id="4"/>
      </w:r>
      <w:r w:rsidR="00503269" w:rsidRPr="00381349">
        <w:rPr>
          <w:rFonts w:ascii="Arial" w:hAnsi="Arial" w:cs="Arial"/>
          <w:sz w:val="24"/>
          <w:szCs w:val="24"/>
        </w:rPr>
        <w:t xml:space="preserve"> with reference to the Financial Institutions (Investment of Funds) Act,</w:t>
      </w:r>
      <w:r w:rsidR="00503269" w:rsidRPr="00381349">
        <w:rPr>
          <w:rStyle w:val="FootnoteReference"/>
          <w:rFonts w:ascii="Arial" w:hAnsi="Arial" w:cs="Arial"/>
          <w:sz w:val="24"/>
          <w:szCs w:val="24"/>
        </w:rPr>
        <w:footnoteReference w:id="5"/>
      </w:r>
      <w:r w:rsidR="00503269" w:rsidRPr="00381349">
        <w:rPr>
          <w:rFonts w:ascii="Arial" w:hAnsi="Arial" w:cs="Arial"/>
          <w:sz w:val="24"/>
          <w:szCs w:val="24"/>
        </w:rPr>
        <w:t xml:space="preserve"> that trustees of a pension fund owe a fiduciary duty to the fund, its members and beneficiaries. The court in </w:t>
      </w:r>
      <w:r w:rsidR="00503269" w:rsidRPr="00381349">
        <w:rPr>
          <w:rFonts w:ascii="Arial" w:hAnsi="Arial" w:cs="Arial"/>
          <w:i/>
          <w:sz w:val="24"/>
          <w:szCs w:val="24"/>
        </w:rPr>
        <w:t>Tek</w:t>
      </w:r>
      <w:r w:rsidR="00020736" w:rsidRPr="00381349">
        <w:rPr>
          <w:rFonts w:ascii="Arial" w:hAnsi="Arial" w:cs="Arial"/>
          <w:sz w:val="24"/>
          <w:szCs w:val="24"/>
        </w:rPr>
        <w:t xml:space="preserve"> also held that an employer is ‘no</w:t>
      </w:r>
      <w:r w:rsidR="00151FFA">
        <w:rPr>
          <w:rFonts w:ascii="Arial" w:hAnsi="Arial" w:cs="Arial"/>
          <w:sz w:val="24"/>
          <w:szCs w:val="24"/>
        </w:rPr>
        <w:t>t</w:t>
      </w:r>
      <w:r w:rsidR="00020736" w:rsidRPr="00381349">
        <w:rPr>
          <w:rFonts w:ascii="Arial" w:hAnsi="Arial" w:cs="Arial"/>
          <w:sz w:val="24"/>
          <w:szCs w:val="24"/>
        </w:rPr>
        <w:t xml:space="preserve"> similarly burdened but owes at least a duty of good faith to the fund, its members and beneficiaries’.</w:t>
      </w:r>
      <w:r w:rsidR="00020736" w:rsidRPr="00381349">
        <w:rPr>
          <w:rStyle w:val="FootnoteReference"/>
          <w:rFonts w:ascii="Arial" w:hAnsi="Arial" w:cs="Arial"/>
          <w:sz w:val="24"/>
          <w:szCs w:val="24"/>
        </w:rPr>
        <w:footnoteReference w:id="6"/>
      </w:r>
      <w:r w:rsidR="00B06B54" w:rsidRPr="00381349">
        <w:rPr>
          <w:rFonts w:ascii="Arial" w:hAnsi="Arial" w:cs="Arial"/>
          <w:sz w:val="24"/>
          <w:szCs w:val="24"/>
        </w:rPr>
        <w:t xml:space="preserve"> The rules of the fund </w:t>
      </w:r>
      <w:r w:rsidR="00151FFA">
        <w:rPr>
          <w:rFonts w:ascii="Arial" w:hAnsi="Arial" w:cs="Arial"/>
          <w:sz w:val="24"/>
          <w:szCs w:val="24"/>
        </w:rPr>
        <w:t xml:space="preserve">determine </w:t>
      </w:r>
      <w:r w:rsidR="00B06B54" w:rsidRPr="00381349">
        <w:rPr>
          <w:rFonts w:ascii="Arial" w:hAnsi="Arial" w:cs="Arial"/>
          <w:sz w:val="24"/>
          <w:szCs w:val="24"/>
        </w:rPr>
        <w:t xml:space="preserve">the extent of </w:t>
      </w:r>
      <w:r w:rsidR="00151FFA">
        <w:rPr>
          <w:rFonts w:ascii="Arial" w:hAnsi="Arial" w:cs="Arial"/>
          <w:sz w:val="24"/>
          <w:szCs w:val="24"/>
        </w:rPr>
        <w:t>R</w:t>
      </w:r>
      <w:r w:rsidR="00990236">
        <w:rPr>
          <w:rFonts w:ascii="Arial" w:hAnsi="Arial" w:cs="Arial"/>
          <w:sz w:val="24"/>
          <w:szCs w:val="24"/>
        </w:rPr>
        <w:t>ö</w:t>
      </w:r>
      <w:r w:rsidR="00151FFA">
        <w:rPr>
          <w:rFonts w:ascii="Arial" w:hAnsi="Arial" w:cs="Arial"/>
          <w:sz w:val="24"/>
          <w:szCs w:val="24"/>
        </w:rPr>
        <w:t>ssing’s</w:t>
      </w:r>
      <w:r w:rsidR="00B06B54" w:rsidRPr="00381349">
        <w:rPr>
          <w:rFonts w:ascii="Arial" w:hAnsi="Arial" w:cs="Arial"/>
          <w:sz w:val="24"/>
          <w:szCs w:val="24"/>
        </w:rPr>
        <w:t xml:space="preserve"> contribution.</w:t>
      </w:r>
    </w:p>
    <w:p w:rsidR="00B06B54" w:rsidRPr="00381349" w:rsidRDefault="00B06B54" w:rsidP="00B06B54">
      <w:pPr>
        <w:pStyle w:val="ListParagraph"/>
        <w:rPr>
          <w:rFonts w:ascii="Arial" w:hAnsi="Arial" w:cs="Arial"/>
          <w:b/>
          <w:sz w:val="24"/>
          <w:szCs w:val="24"/>
        </w:rPr>
      </w:pPr>
    </w:p>
    <w:p w:rsidR="00B06B54" w:rsidRDefault="00B06B54"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w:t>
      </w:r>
      <w:r>
        <w:rPr>
          <w:rFonts w:ascii="Arial" w:hAnsi="Arial" w:cs="Arial"/>
          <w:i/>
          <w:sz w:val="24"/>
          <w:szCs w:val="24"/>
        </w:rPr>
        <w:t xml:space="preserve">Tek </w:t>
      </w:r>
      <w:r>
        <w:rPr>
          <w:rFonts w:ascii="Arial" w:hAnsi="Arial" w:cs="Arial"/>
          <w:sz w:val="24"/>
          <w:szCs w:val="24"/>
        </w:rPr>
        <w:t>matter also concerned a surplus in a defined benefit f</w:t>
      </w:r>
      <w:r w:rsidR="00990236">
        <w:rPr>
          <w:rFonts w:ascii="Arial" w:hAnsi="Arial" w:cs="Arial"/>
          <w:sz w:val="24"/>
          <w:szCs w:val="24"/>
        </w:rPr>
        <w:t>u</w:t>
      </w:r>
      <w:r>
        <w:rPr>
          <w:rFonts w:ascii="Arial" w:hAnsi="Arial" w:cs="Arial"/>
          <w:sz w:val="24"/>
          <w:szCs w:val="24"/>
        </w:rPr>
        <w:t>nd</w:t>
      </w:r>
      <w:r w:rsidR="00F7039E">
        <w:rPr>
          <w:rFonts w:ascii="Arial" w:hAnsi="Arial" w:cs="Arial"/>
          <w:sz w:val="24"/>
          <w:szCs w:val="24"/>
        </w:rPr>
        <w:t>. T</w:t>
      </w:r>
      <w:r>
        <w:rPr>
          <w:rFonts w:ascii="Arial" w:hAnsi="Arial" w:cs="Arial"/>
          <w:sz w:val="24"/>
          <w:szCs w:val="24"/>
        </w:rPr>
        <w:t xml:space="preserve">he rules of the fund in </w:t>
      </w:r>
      <w:r w:rsidR="00F7039E">
        <w:rPr>
          <w:rFonts w:ascii="Arial" w:hAnsi="Arial" w:cs="Arial"/>
          <w:sz w:val="24"/>
          <w:szCs w:val="24"/>
        </w:rPr>
        <w:t>question</w:t>
      </w:r>
      <w:r>
        <w:rPr>
          <w:rFonts w:ascii="Arial" w:hAnsi="Arial" w:cs="Arial"/>
          <w:sz w:val="24"/>
          <w:szCs w:val="24"/>
        </w:rPr>
        <w:t xml:space="preserve"> quoted in that judgment bear a strik</w:t>
      </w:r>
      <w:r w:rsidR="00F7039E">
        <w:rPr>
          <w:rFonts w:ascii="Arial" w:hAnsi="Arial" w:cs="Arial"/>
          <w:sz w:val="24"/>
          <w:szCs w:val="24"/>
        </w:rPr>
        <w:t>ing</w:t>
      </w:r>
      <w:r>
        <w:rPr>
          <w:rFonts w:ascii="Arial" w:hAnsi="Arial" w:cs="Arial"/>
          <w:sz w:val="24"/>
          <w:szCs w:val="24"/>
        </w:rPr>
        <w:t xml:space="preserve"> </w:t>
      </w:r>
      <w:r w:rsidR="00077B52">
        <w:rPr>
          <w:rFonts w:ascii="Arial" w:hAnsi="Arial" w:cs="Arial"/>
          <w:sz w:val="24"/>
          <w:szCs w:val="24"/>
        </w:rPr>
        <w:t>resemblance</w:t>
      </w:r>
      <w:r w:rsidR="00F7039E">
        <w:rPr>
          <w:rFonts w:ascii="Arial" w:hAnsi="Arial" w:cs="Arial"/>
          <w:sz w:val="24"/>
          <w:szCs w:val="24"/>
        </w:rPr>
        <w:t xml:space="preserve"> to the rules of this fund</w:t>
      </w:r>
      <w:r>
        <w:rPr>
          <w:rFonts w:ascii="Arial" w:hAnsi="Arial" w:cs="Arial"/>
          <w:sz w:val="24"/>
          <w:szCs w:val="24"/>
        </w:rPr>
        <w:t>. The Act in its current form</w:t>
      </w:r>
      <w:r w:rsidR="00151FFA">
        <w:rPr>
          <w:rFonts w:ascii="Arial" w:hAnsi="Arial" w:cs="Arial"/>
          <w:sz w:val="24"/>
          <w:szCs w:val="24"/>
        </w:rPr>
        <w:t xml:space="preserve"> is</w:t>
      </w:r>
      <w:r>
        <w:rPr>
          <w:rFonts w:ascii="Arial" w:hAnsi="Arial" w:cs="Arial"/>
          <w:sz w:val="24"/>
          <w:szCs w:val="24"/>
        </w:rPr>
        <w:t xml:space="preserve"> </w:t>
      </w:r>
      <w:r w:rsidR="00F7039E">
        <w:rPr>
          <w:rFonts w:ascii="Arial" w:hAnsi="Arial" w:cs="Arial"/>
          <w:sz w:val="24"/>
          <w:szCs w:val="24"/>
        </w:rPr>
        <w:t xml:space="preserve">also </w:t>
      </w:r>
      <w:r>
        <w:rPr>
          <w:rFonts w:ascii="Arial" w:hAnsi="Arial" w:cs="Arial"/>
          <w:sz w:val="24"/>
          <w:szCs w:val="24"/>
        </w:rPr>
        <w:t xml:space="preserve">cast in similar terms to the South African legislation at the time of the </w:t>
      </w:r>
      <w:r>
        <w:rPr>
          <w:rFonts w:ascii="Arial" w:hAnsi="Arial" w:cs="Arial"/>
          <w:i/>
          <w:sz w:val="24"/>
          <w:szCs w:val="24"/>
        </w:rPr>
        <w:t xml:space="preserve">Tek </w:t>
      </w:r>
      <w:r>
        <w:rPr>
          <w:rFonts w:ascii="Arial" w:hAnsi="Arial" w:cs="Arial"/>
          <w:sz w:val="24"/>
          <w:szCs w:val="24"/>
        </w:rPr>
        <w:t xml:space="preserve">matter. At that point in South Africa, its legislation </w:t>
      </w:r>
      <w:r w:rsidR="00F7039E">
        <w:rPr>
          <w:rFonts w:ascii="Arial" w:hAnsi="Arial" w:cs="Arial"/>
          <w:sz w:val="24"/>
          <w:szCs w:val="24"/>
        </w:rPr>
        <w:t>also</w:t>
      </w:r>
      <w:r>
        <w:rPr>
          <w:rFonts w:ascii="Arial" w:hAnsi="Arial" w:cs="Arial"/>
          <w:sz w:val="24"/>
          <w:szCs w:val="24"/>
        </w:rPr>
        <w:t xml:space="preserve"> did not include provisions </w:t>
      </w:r>
      <w:r w:rsidR="00077B52">
        <w:rPr>
          <w:rFonts w:ascii="Arial" w:hAnsi="Arial" w:cs="Arial"/>
          <w:sz w:val="24"/>
          <w:szCs w:val="24"/>
        </w:rPr>
        <w:t>dealing</w:t>
      </w:r>
      <w:r>
        <w:rPr>
          <w:rFonts w:ascii="Arial" w:hAnsi="Arial" w:cs="Arial"/>
          <w:sz w:val="24"/>
          <w:szCs w:val="24"/>
        </w:rPr>
        <w:t xml:space="preserve"> with surpluses in funds</w:t>
      </w:r>
      <w:r w:rsidR="002662E3">
        <w:rPr>
          <w:rFonts w:ascii="Arial" w:hAnsi="Arial" w:cs="Arial"/>
          <w:sz w:val="24"/>
          <w:szCs w:val="24"/>
        </w:rPr>
        <w:t xml:space="preserve">. Extensive </w:t>
      </w:r>
      <w:r w:rsidR="00915E6F">
        <w:rPr>
          <w:rFonts w:ascii="Arial" w:hAnsi="Arial" w:cs="Arial"/>
          <w:sz w:val="24"/>
          <w:szCs w:val="24"/>
        </w:rPr>
        <w:t>amendments to the South African</w:t>
      </w:r>
      <w:r w:rsidR="00427400">
        <w:rPr>
          <w:rFonts w:ascii="Arial" w:hAnsi="Arial" w:cs="Arial"/>
          <w:sz w:val="24"/>
          <w:szCs w:val="24"/>
        </w:rPr>
        <w:t xml:space="preserve"> Pension Funds</w:t>
      </w:r>
      <w:r w:rsidR="00915E6F">
        <w:rPr>
          <w:rFonts w:ascii="Arial" w:hAnsi="Arial" w:cs="Arial"/>
          <w:sz w:val="24"/>
          <w:szCs w:val="24"/>
        </w:rPr>
        <w:t xml:space="preserve"> Act followed </w:t>
      </w:r>
      <w:r w:rsidR="00F7039E">
        <w:rPr>
          <w:rFonts w:ascii="Arial" w:hAnsi="Arial" w:cs="Arial"/>
          <w:sz w:val="24"/>
          <w:szCs w:val="24"/>
        </w:rPr>
        <w:t>in 2001</w:t>
      </w:r>
      <w:r w:rsidR="00077B52">
        <w:rPr>
          <w:rFonts w:ascii="Arial" w:hAnsi="Arial" w:cs="Arial"/>
          <w:sz w:val="24"/>
          <w:szCs w:val="24"/>
        </w:rPr>
        <w:t>,</w:t>
      </w:r>
      <w:r w:rsidR="00F7039E">
        <w:rPr>
          <w:rFonts w:ascii="Arial" w:hAnsi="Arial" w:cs="Arial"/>
          <w:sz w:val="24"/>
          <w:szCs w:val="24"/>
        </w:rPr>
        <w:t xml:space="preserve"> </w:t>
      </w:r>
      <w:r w:rsidR="00915E6F">
        <w:rPr>
          <w:rFonts w:ascii="Arial" w:hAnsi="Arial" w:cs="Arial"/>
          <w:sz w:val="24"/>
          <w:szCs w:val="24"/>
        </w:rPr>
        <w:t xml:space="preserve">shortly after the </w:t>
      </w:r>
      <w:r w:rsidR="00915E6F">
        <w:rPr>
          <w:rFonts w:ascii="Arial" w:hAnsi="Arial" w:cs="Arial"/>
          <w:i/>
          <w:sz w:val="24"/>
          <w:szCs w:val="24"/>
        </w:rPr>
        <w:t xml:space="preserve">Tek </w:t>
      </w:r>
      <w:r w:rsidR="00915E6F">
        <w:rPr>
          <w:rFonts w:ascii="Arial" w:hAnsi="Arial" w:cs="Arial"/>
          <w:sz w:val="24"/>
          <w:szCs w:val="24"/>
        </w:rPr>
        <w:t>matter</w:t>
      </w:r>
      <w:r w:rsidR="00151FFA">
        <w:rPr>
          <w:rFonts w:ascii="Arial" w:hAnsi="Arial" w:cs="Arial"/>
          <w:sz w:val="24"/>
          <w:szCs w:val="24"/>
        </w:rPr>
        <w:t>. These</w:t>
      </w:r>
      <w:r w:rsidR="00F7039E">
        <w:rPr>
          <w:rFonts w:ascii="Arial" w:hAnsi="Arial" w:cs="Arial"/>
          <w:sz w:val="24"/>
          <w:szCs w:val="24"/>
        </w:rPr>
        <w:t xml:space="preserve"> not</w:t>
      </w:r>
      <w:r w:rsidR="00151FFA">
        <w:rPr>
          <w:rFonts w:ascii="Arial" w:hAnsi="Arial" w:cs="Arial"/>
          <w:sz w:val="24"/>
          <w:szCs w:val="24"/>
        </w:rPr>
        <w:t xml:space="preserve"> only</w:t>
      </w:r>
      <w:r w:rsidR="00915E6F">
        <w:rPr>
          <w:rFonts w:ascii="Arial" w:hAnsi="Arial" w:cs="Arial"/>
          <w:sz w:val="24"/>
          <w:szCs w:val="24"/>
        </w:rPr>
        <w:t xml:space="preserve"> </w:t>
      </w:r>
      <w:r w:rsidR="00151FFA">
        <w:rPr>
          <w:rFonts w:ascii="Arial" w:hAnsi="Arial" w:cs="Arial"/>
          <w:sz w:val="24"/>
          <w:szCs w:val="24"/>
        </w:rPr>
        <w:t>dealt</w:t>
      </w:r>
      <w:r w:rsidR="00915E6F">
        <w:rPr>
          <w:rFonts w:ascii="Arial" w:hAnsi="Arial" w:cs="Arial"/>
          <w:sz w:val="24"/>
          <w:szCs w:val="24"/>
        </w:rPr>
        <w:t xml:space="preserve"> with</w:t>
      </w:r>
      <w:r w:rsidR="00077B52">
        <w:rPr>
          <w:rFonts w:ascii="Arial" w:hAnsi="Arial" w:cs="Arial"/>
          <w:sz w:val="24"/>
          <w:szCs w:val="24"/>
        </w:rPr>
        <w:t xml:space="preserve"> how</w:t>
      </w:r>
      <w:r w:rsidR="00915E6F">
        <w:rPr>
          <w:rFonts w:ascii="Arial" w:hAnsi="Arial" w:cs="Arial"/>
          <w:sz w:val="24"/>
          <w:szCs w:val="24"/>
        </w:rPr>
        <w:t xml:space="preserve"> fund surpluses </w:t>
      </w:r>
      <w:r w:rsidR="00077B52">
        <w:rPr>
          <w:rFonts w:ascii="Arial" w:hAnsi="Arial" w:cs="Arial"/>
          <w:sz w:val="24"/>
          <w:szCs w:val="24"/>
        </w:rPr>
        <w:t>are to be dealt with</w:t>
      </w:r>
      <w:r w:rsidR="00427400">
        <w:rPr>
          <w:rFonts w:ascii="Arial" w:hAnsi="Arial" w:cs="Arial"/>
          <w:sz w:val="24"/>
          <w:szCs w:val="24"/>
        </w:rPr>
        <w:t>,</w:t>
      </w:r>
      <w:r w:rsidR="00077B52">
        <w:rPr>
          <w:rFonts w:ascii="Arial" w:hAnsi="Arial" w:cs="Arial"/>
          <w:sz w:val="24"/>
          <w:szCs w:val="24"/>
        </w:rPr>
        <w:t xml:space="preserve"> </w:t>
      </w:r>
      <w:r w:rsidR="00151FFA">
        <w:rPr>
          <w:rFonts w:ascii="Arial" w:hAnsi="Arial" w:cs="Arial"/>
          <w:sz w:val="24"/>
          <w:szCs w:val="24"/>
        </w:rPr>
        <w:t>but also included</w:t>
      </w:r>
      <w:r w:rsidR="00915E6F">
        <w:rPr>
          <w:rFonts w:ascii="Arial" w:hAnsi="Arial" w:cs="Arial"/>
          <w:sz w:val="24"/>
          <w:szCs w:val="24"/>
        </w:rPr>
        <w:t xml:space="preserve"> several other important aspects and innovations such as setting out duties of trustees and establishing a specialist tribunal </w:t>
      </w:r>
      <w:r w:rsidR="00151FFA">
        <w:rPr>
          <w:rFonts w:ascii="Arial" w:hAnsi="Arial" w:cs="Arial"/>
          <w:sz w:val="24"/>
          <w:szCs w:val="24"/>
        </w:rPr>
        <w:t>(</w:t>
      </w:r>
      <w:r w:rsidR="00915E6F">
        <w:rPr>
          <w:rFonts w:ascii="Arial" w:hAnsi="Arial" w:cs="Arial"/>
          <w:sz w:val="24"/>
          <w:szCs w:val="24"/>
        </w:rPr>
        <w:t xml:space="preserve">the office of </w:t>
      </w:r>
      <w:r w:rsidR="00427400">
        <w:rPr>
          <w:rFonts w:ascii="Arial" w:hAnsi="Arial" w:cs="Arial"/>
          <w:sz w:val="24"/>
          <w:szCs w:val="24"/>
        </w:rPr>
        <w:t>the P</w:t>
      </w:r>
      <w:r w:rsidR="00915E6F">
        <w:rPr>
          <w:rFonts w:ascii="Arial" w:hAnsi="Arial" w:cs="Arial"/>
          <w:sz w:val="24"/>
          <w:szCs w:val="24"/>
        </w:rPr>
        <w:t>ension</w:t>
      </w:r>
      <w:r w:rsidR="00427400">
        <w:rPr>
          <w:rFonts w:ascii="Arial" w:hAnsi="Arial" w:cs="Arial"/>
          <w:sz w:val="24"/>
          <w:szCs w:val="24"/>
        </w:rPr>
        <w:t xml:space="preserve"> Funds</w:t>
      </w:r>
      <w:r w:rsidR="00915E6F">
        <w:rPr>
          <w:rFonts w:ascii="Arial" w:hAnsi="Arial" w:cs="Arial"/>
          <w:sz w:val="24"/>
          <w:szCs w:val="24"/>
        </w:rPr>
        <w:t xml:space="preserve"> </w:t>
      </w:r>
      <w:r w:rsidR="00B26C68">
        <w:rPr>
          <w:rFonts w:ascii="Arial" w:hAnsi="Arial" w:cs="Arial"/>
          <w:sz w:val="24"/>
          <w:szCs w:val="24"/>
        </w:rPr>
        <w:t>A</w:t>
      </w:r>
      <w:r w:rsidR="00915E6F">
        <w:rPr>
          <w:rFonts w:ascii="Arial" w:hAnsi="Arial" w:cs="Arial"/>
          <w:sz w:val="24"/>
          <w:szCs w:val="24"/>
        </w:rPr>
        <w:t>djudicator</w:t>
      </w:r>
      <w:r w:rsidR="00151FFA">
        <w:rPr>
          <w:rFonts w:ascii="Arial" w:hAnsi="Arial" w:cs="Arial"/>
          <w:sz w:val="24"/>
          <w:szCs w:val="24"/>
        </w:rPr>
        <w:t>)</w:t>
      </w:r>
      <w:r w:rsidR="00915E6F">
        <w:rPr>
          <w:rFonts w:ascii="Arial" w:hAnsi="Arial" w:cs="Arial"/>
          <w:sz w:val="24"/>
          <w:szCs w:val="24"/>
        </w:rPr>
        <w:t xml:space="preserve"> to hear and determine complaints concerning the administration of pension funds. Unfortunately and inexplicably</w:t>
      </w:r>
      <w:r w:rsidR="00077B52">
        <w:rPr>
          <w:rFonts w:ascii="Arial" w:hAnsi="Arial" w:cs="Arial"/>
          <w:sz w:val="24"/>
          <w:szCs w:val="24"/>
        </w:rPr>
        <w:t>,</w:t>
      </w:r>
      <w:r w:rsidR="00915E6F">
        <w:rPr>
          <w:rFonts w:ascii="Arial" w:hAnsi="Arial" w:cs="Arial"/>
          <w:sz w:val="24"/>
          <w:szCs w:val="24"/>
        </w:rPr>
        <w:t xml:space="preserve"> the Act remains essentially unamended</w:t>
      </w:r>
      <w:r w:rsidR="00915E6F">
        <w:rPr>
          <w:rStyle w:val="FootnoteReference"/>
          <w:rFonts w:ascii="Arial" w:hAnsi="Arial" w:cs="Arial"/>
          <w:sz w:val="24"/>
          <w:szCs w:val="24"/>
        </w:rPr>
        <w:footnoteReference w:id="7"/>
      </w:r>
      <w:r w:rsidR="00915E6F">
        <w:rPr>
          <w:rFonts w:ascii="Arial" w:hAnsi="Arial" w:cs="Arial"/>
          <w:sz w:val="24"/>
          <w:szCs w:val="24"/>
        </w:rPr>
        <w:t xml:space="preserve"> despite the </w:t>
      </w:r>
      <w:r w:rsidR="00151FFA">
        <w:rPr>
          <w:rFonts w:ascii="Arial" w:hAnsi="Arial" w:cs="Arial"/>
          <w:sz w:val="24"/>
          <w:szCs w:val="24"/>
        </w:rPr>
        <w:t xml:space="preserve">compelling </w:t>
      </w:r>
      <w:r w:rsidR="00915E6F">
        <w:rPr>
          <w:rFonts w:ascii="Arial" w:hAnsi="Arial" w:cs="Arial"/>
          <w:sz w:val="24"/>
          <w:szCs w:val="24"/>
        </w:rPr>
        <w:t xml:space="preserve">need for legislative reform </w:t>
      </w:r>
      <w:r w:rsidR="00151FFA">
        <w:rPr>
          <w:rFonts w:ascii="Arial" w:hAnsi="Arial" w:cs="Arial"/>
          <w:sz w:val="24"/>
          <w:szCs w:val="24"/>
        </w:rPr>
        <w:t xml:space="preserve">which would have been </w:t>
      </w:r>
      <w:r w:rsidR="00915E6F">
        <w:rPr>
          <w:rFonts w:ascii="Arial" w:hAnsi="Arial" w:cs="Arial"/>
          <w:sz w:val="24"/>
          <w:szCs w:val="24"/>
        </w:rPr>
        <w:t xml:space="preserve">readily apparent </w:t>
      </w:r>
      <w:r w:rsidR="00B26C68">
        <w:rPr>
          <w:rFonts w:ascii="Arial" w:hAnsi="Arial" w:cs="Arial"/>
          <w:sz w:val="24"/>
          <w:szCs w:val="24"/>
        </w:rPr>
        <w:t>following</w:t>
      </w:r>
      <w:r w:rsidR="00915E6F">
        <w:rPr>
          <w:rFonts w:ascii="Arial" w:hAnsi="Arial" w:cs="Arial"/>
          <w:sz w:val="24"/>
          <w:szCs w:val="24"/>
        </w:rPr>
        <w:t xml:space="preserve"> the </w:t>
      </w:r>
      <w:r w:rsidR="00915E6F">
        <w:rPr>
          <w:rFonts w:ascii="Arial" w:hAnsi="Arial" w:cs="Arial"/>
          <w:i/>
          <w:sz w:val="24"/>
          <w:szCs w:val="24"/>
        </w:rPr>
        <w:t>Tek</w:t>
      </w:r>
      <w:r w:rsidR="00915E6F">
        <w:rPr>
          <w:rFonts w:ascii="Arial" w:hAnsi="Arial" w:cs="Arial"/>
          <w:sz w:val="24"/>
          <w:szCs w:val="24"/>
        </w:rPr>
        <w:t xml:space="preserve"> matter.</w:t>
      </w:r>
    </w:p>
    <w:p w:rsidR="00915E6F" w:rsidRDefault="00915E6F" w:rsidP="00915E6F">
      <w:pPr>
        <w:pStyle w:val="ListParagraph"/>
        <w:rPr>
          <w:rFonts w:ascii="Arial" w:hAnsi="Arial" w:cs="Arial"/>
          <w:sz w:val="24"/>
          <w:szCs w:val="24"/>
        </w:rPr>
      </w:pPr>
    </w:p>
    <w:p w:rsidR="00915E6F" w:rsidRDefault="00915E6F"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After a survey of the position in England (with regard to </w:t>
      </w:r>
      <w:r w:rsidR="00F7039E">
        <w:rPr>
          <w:rFonts w:ascii="Arial" w:hAnsi="Arial" w:cs="Arial"/>
          <w:sz w:val="24"/>
          <w:szCs w:val="24"/>
        </w:rPr>
        <w:t>‘</w:t>
      </w:r>
      <w:r>
        <w:rPr>
          <w:rFonts w:ascii="Arial" w:hAnsi="Arial" w:cs="Arial"/>
          <w:sz w:val="24"/>
          <w:szCs w:val="24"/>
        </w:rPr>
        <w:t>balance of costs</w:t>
      </w:r>
      <w:r w:rsidR="00F7039E">
        <w:rPr>
          <w:rFonts w:ascii="Arial" w:hAnsi="Arial" w:cs="Arial"/>
          <w:sz w:val="24"/>
          <w:szCs w:val="24"/>
        </w:rPr>
        <w:t>’</w:t>
      </w:r>
      <w:r>
        <w:rPr>
          <w:rFonts w:ascii="Arial" w:hAnsi="Arial" w:cs="Arial"/>
          <w:sz w:val="24"/>
          <w:szCs w:val="24"/>
        </w:rPr>
        <w:t xml:space="preserve"> pension funds), the court in </w:t>
      </w:r>
      <w:r>
        <w:rPr>
          <w:rFonts w:ascii="Arial" w:hAnsi="Arial" w:cs="Arial"/>
          <w:i/>
          <w:sz w:val="24"/>
          <w:szCs w:val="24"/>
        </w:rPr>
        <w:t>Tek</w:t>
      </w:r>
      <w:r>
        <w:rPr>
          <w:rFonts w:ascii="Arial" w:hAnsi="Arial" w:cs="Arial"/>
          <w:sz w:val="24"/>
          <w:szCs w:val="24"/>
        </w:rPr>
        <w:t xml:space="preserve"> held with regard to a surplus in a defined benefit f</w:t>
      </w:r>
      <w:r w:rsidR="00077B52">
        <w:rPr>
          <w:rFonts w:ascii="Arial" w:hAnsi="Arial" w:cs="Arial"/>
          <w:sz w:val="24"/>
          <w:szCs w:val="24"/>
        </w:rPr>
        <w:t>u</w:t>
      </w:r>
      <w:r>
        <w:rPr>
          <w:rFonts w:ascii="Arial" w:hAnsi="Arial" w:cs="Arial"/>
          <w:sz w:val="24"/>
          <w:szCs w:val="24"/>
        </w:rPr>
        <w:t>nd:</w:t>
      </w:r>
    </w:p>
    <w:p w:rsidR="003A78BA" w:rsidRDefault="003A78BA" w:rsidP="003A78BA">
      <w:pPr>
        <w:pStyle w:val="ListParagraph"/>
        <w:rPr>
          <w:rFonts w:ascii="Arial" w:hAnsi="Arial" w:cs="Arial"/>
          <w:sz w:val="24"/>
          <w:szCs w:val="24"/>
        </w:rPr>
      </w:pPr>
    </w:p>
    <w:p w:rsidR="003A78BA" w:rsidRPr="003A78BA" w:rsidRDefault="003A78BA" w:rsidP="003A78BA">
      <w:pPr>
        <w:pStyle w:val="NoSpacing"/>
        <w:spacing w:line="360" w:lineRule="auto"/>
        <w:ind w:left="720"/>
        <w:jc w:val="both"/>
        <w:rPr>
          <w:rFonts w:ascii="Arial" w:hAnsi="Arial" w:cs="Arial"/>
        </w:rPr>
      </w:pPr>
      <w:r w:rsidRPr="003A78BA">
        <w:rPr>
          <w:rFonts w:ascii="Arial" w:hAnsi="Arial" w:cs="Arial"/>
        </w:rPr>
        <w:t xml:space="preserve">‘Once a surplus arises it is </w:t>
      </w:r>
      <w:r w:rsidRPr="003A78BA">
        <w:rPr>
          <w:rFonts w:ascii="Arial" w:hAnsi="Arial" w:cs="Arial"/>
          <w:i/>
        </w:rPr>
        <w:t>ipso facto</w:t>
      </w:r>
      <w:r w:rsidRPr="003A78BA">
        <w:rPr>
          <w:rFonts w:ascii="Arial" w:hAnsi="Arial" w:cs="Arial"/>
        </w:rPr>
        <w:t xml:space="preserve"> an integral component of the fund. Unless the employer can point to a relevant rule of the fund or statutory enactment or principle of the common law which confers such entitlement or empowers the trust</w:t>
      </w:r>
      <w:r w:rsidR="00077B52">
        <w:rPr>
          <w:rFonts w:ascii="Arial" w:hAnsi="Arial" w:cs="Arial"/>
        </w:rPr>
        <w:t>ee</w:t>
      </w:r>
      <w:r w:rsidRPr="003A78BA">
        <w:rPr>
          <w:rFonts w:ascii="Arial" w:hAnsi="Arial" w:cs="Arial"/>
        </w:rPr>
        <w:t>s to use the surplus for its benefit, the employer has no right in law to the surplus</w:t>
      </w:r>
      <w:r w:rsidR="00B45E78">
        <w:rPr>
          <w:rFonts w:ascii="Arial" w:hAnsi="Arial" w:cs="Arial"/>
        </w:rPr>
        <w:t>.</w:t>
      </w:r>
      <w:r w:rsidRPr="003A78BA">
        <w:rPr>
          <w:rFonts w:ascii="Arial" w:hAnsi="Arial" w:cs="Arial"/>
        </w:rPr>
        <w:t>’</w:t>
      </w:r>
      <w:r w:rsidR="008F45CA">
        <w:rPr>
          <w:rStyle w:val="FootnoteReference"/>
          <w:rFonts w:ascii="Arial" w:hAnsi="Arial" w:cs="Arial"/>
        </w:rPr>
        <w:footnoteReference w:id="8"/>
      </w:r>
    </w:p>
    <w:p w:rsidR="003A78BA" w:rsidRDefault="003A78BA" w:rsidP="00427400">
      <w:pPr>
        <w:pStyle w:val="ListParagraph"/>
        <w:spacing w:line="480" w:lineRule="auto"/>
        <w:rPr>
          <w:rFonts w:ascii="Arial" w:hAnsi="Arial" w:cs="Arial"/>
          <w:sz w:val="24"/>
          <w:szCs w:val="24"/>
        </w:rPr>
      </w:pPr>
    </w:p>
    <w:p w:rsidR="00427400" w:rsidRDefault="00427400"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This also reflects the position in Namibia.</w:t>
      </w:r>
    </w:p>
    <w:p w:rsidR="00427400" w:rsidRDefault="00427400" w:rsidP="00427400">
      <w:pPr>
        <w:pStyle w:val="NoSpacing"/>
        <w:spacing w:line="480" w:lineRule="auto"/>
        <w:jc w:val="both"/>
        <w:rPr>
          <w:rFonts w:ascii="Arial" w:hAnsi="Arial" w:cs="Arial"/>
          <w:sz w:val="24"/>
          <w:szCs w:val="24"/>
        </w:rPr>
      </w:pPr>
    </w:p>
    <w:p w:rsidR="003A78BA" w:rsidRDefault="003A78BA"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that matter the </w:t>
      </w:r>
      <w:r w:rsidR="00FE5E3B">
        <w:rPr>
          <w:rFonts w:ascii="Arial" w:hAnsi="Arial" w:cs="Arial"/>
          <w:sz w:val="24"/>
          <w:szCs w:val="24"/>
        </w:rPr>
        <w:t>Pension F</w:t>
      </w:r>
      <w:r>
        <w:rPr>
          <w:rFonts w:ascii="Arial" w:hAnsi="Arial" w:cs="Arial"/>
          <w:sz w:val="24"/>
          <w:szCs w:val="24"/>
        </w:rPr>
        <w:t>und had taken the position that a surplus lay within the control of the employer</w:t>
      </w:r>
      <w:r w:rsidR="00151FFA">
        <w:rPr>
          <w:rFonts w:ascii="Arial" w:hAnsi="Arial" w:cs="Arial"/>
          <w:sz w:val="24"/>
          <w:szCs w:val="24"/>
        </w:rPr>
        <w:t xml:space="preserve">. </w:t>
      </w:r>
      <w:r w:rsidR="00F7039E">
        <w:rPr>
          <w:rFonts w:ascii="Arial" w:hAnsi="Arial" w:cs="Arial"/>
          <w:sz w:val="24"/>
          <w:szCs w:val="24"/>
        </w:rPr>
        <w:t>It had taken a contribution holiday. A new fund in the form of a provide</w:t>
      </w:r>
      <w:r w:rsidR="00077B52">
        <w:rPr>
          <w:rFonts w:ascii="Arial" w:hAnsi="Arial" w:cs="Arial"/>
          <w:sz w:val="24"/>
          <w:szCs w:val="24"/>
        </w:rPr>
        <w:t xml:space="preserve">nt </w:t>
      </w:r>
      <w:r w:rsidR="00F7039E">
        <w:rPr>
          <w:rFonts w:ascii="Arial" w:hAnsi="Arial" w:cs="Arial"/>
          <w:sz w:val="24"/>
          <w:szCs w:val="24"/>
        </w:rPr>
        <w:t>f</w:t>
      </w:r>
      <w:r w:rsidR="00077B52">
        <w:rPr>
          <w:rFonts w:ascii="Arial" w:hAnsi="Arial" w:cs="Arial"/>
          <w:sz w:val="24"/>
          <w:szCs w:val="24"/>
        </w:rPr>
        <w:t>u</w:t>
      </w:r>
      <w:r w:rsidR="00F7039E">
        <w:rPr>
          <w:rFonts w:ascii="Arial" w:hAnsi="Arial" w:cs="Arial"/>
          <w:sz w:val="24"/>
          <w:szCs w:val="24"/>
        </w:rPr>
        <w:t xml:space="preserve">nd was created and most members transferred to it. </w:t>
      </w:r>
      <w:r w:rsidR="00151FFA">
        <w:rPr>
          <w:rFonts w:ascii="Arial" w:hAnsi="Arial" w:cs="Arial"/>
          <w:sz w:val="24"/>
          <w:szCs w:val="24"/>
        </w:rPr>
        <w:t>The fund had</w:t>
      </w:r>
      <w:r>
        <w:rPr>
          <w:rFonts w:ascii="Arial" w:hAnsi="Arial" w:cs="Arial"/>
          <w:sz w:val="24"/>
          <w:szCs w:val="24"/>
        </w:rPr>
        <w:t xml:space="preserve"> declined to transfer amounts in excess of members’ actuarial reserve </w:t>
      </w:r>
      <w:r w:rsidR="00077B52">
        <w:rPr>
          <w:rFonts w:ascii="Arial" w:hAnsi="Arial" w:cs="Arial"/>
          <w:sz w:val="24"/>
          <w:szCs w:val="24"/>
        </w:rPr>
        <w:t>to the new</w:t>
      </w:r>
      <w:r>
        <w:rPr>
          <w:rFonts w:ascii="Arial" w:hAnsi="Arial" w:cs="Arial"/>
          <w:sz w:val="24"/>
          <w:szCs w:val="24"/>
        </w:rPr>
        <w:t xml:space="preserve"> fund after </w:t>
      </w:r>
      <w:r w:rsidR="00427400">
        <w:rPr>
          <w:rFonts w:ascii="Arial" w:hAnsi="Arial" w:cs="Arial"/>
          <w:sz w:val="24"/>
          <w:szCs w:val="24"/>
        </w:rPr>
        <w:t>a</w:t>
      </w:r>
      <w:r>
        <w:rPr>
          <w:rFonts w:ascii="Arial" w:hAnsi="Arial" w:cs="Arial"/>
          <w:sz w:val="24"/>
          <w:szCs w:val="24"/>
        </w:rPr>
        <w:t xml:space="preserve"> takeover of the employer’s business. The employer </w:t>
      </w:r>
      <w:r w:rsidR="00151FFA">
        <w:rPr>
          <w:rFonts w:ascii="Arial" w:hAnsi="Arial" w:cs="Arial"/>
          <w:sz w:val="24"/>
          <w:szCs w:val="24"/>
        </w:rPr>
        <w:t xml:space="preserve">had also </w:t>
      </w:r>
      <w:r>
        <w:rPr>
          <w:rFonts w:ascii="Arial" w:hAnsi="Arial" w:cs="Arial"/>
          <w:sz w:val="24"/>
          <w:szCs w:val="24"/>
        </w:rPr>
        <w:t xml:space="preserve">decided to apply the surplus </w:t>
      </w:r>
      <w:r w:rsidR="00151FFA">
        <w:rPr>
          <w:rFonts w:ascii="Arial" w:hAnsi="Arial" w:cs="Arial"/>
          <w:sz w:val="24"/>
          <w:szCs w:val="24"/>
        </w:rPr>
        <w:t>in th</w:t>
      </w:r>
      <w:r w:rsidR="00077B52">
        <w:rPr>
          <w:rFonts w:ascii="Arial" w:hAnsi="Arial" w:cs="Arial"/>
          <w:sz w:val="24"/>
          <w:szCs w:val="24"/>
        </w:rPr>
        <w:t>e</w:t>
      </w:r>
      <w:r w:rsidR="00151FFA">
        <w:rPr>
          <w:rFonts w:ascii="Arial" w:hAnsi="Arial" w:cs="Arial"/>
          <w:sz w:val="24"/>
          <w:szCs w:val="24"/>
        </w:rPr>
        <w:t xml:space="preserve"> fund </w:t>
      </w:r>
      <w:r>
        <w:rPr>
          <w:rFonts w:ascii="Arial" w:hAnsi="Arial" w:cs="Arial"/>
          <w:sz w:val="24"/>
          <w:szCs w:val="24"/>
        </w:rPr>
        <w:t>for the purpose of a contribution holiday in the new fund</w:t>
      </w:r>
      <w:r w:rsidR="00F7039E">
        <w:rPr>
          <w:rFonts w:ascii="Arial" w:hAnsi="Arial" w:cs="Arial"/>
          <w:sz w:val="24"/>
          <w:szCs w:val="24"/>
        </w:rPr>
        <w:t xml:space="preserve"> and to fund </w:t>
      </w:r>
      <w:r w:rsidR="008F45CA">
        <w:rPr>
          <w:rFonts w:ascii="Arial" w:hAnsi="Arial" w:cs="Arial"/>
          <w:sz w:val="24"/>
          <w:szCs w:val="24"/>
        </w:rPr>
        <w:t>a</w:t>
      </w:r>
      <w:r w:rsidR="0030775E">
        <w:rPr>
          <w:rFonts w:ascii="Arial" w:hAnsi="Arial" w:cs="Arial"/>
          <w:sz w:val="24"/>
          <w:szCs w:val="24"/>
        </w:rPr>
        <w:t xml:space="preserve"> fund stabilisation account to be used to meet future cost increases in the provision of death and disability benefits</w:t>
      </w:r>
      <w:r>
        <w:rPr>
          <w:rFonts w:ascii="Arial" w:hAnsi="Arial" w:cs="Arial"/>
          <w:sz w:val="24"/>
          <w:szCs w:val="24"/>
        </w:rPr>
        <w:t>.</w:t>
      </w:r>
    </w:p>
    <w:p w:rsidR="003A78BA" w:rsidRDefault="003A78BA" w:rsidP="003A78BA">
      <w:pPr>
        <w:pStyle w:val="NoSpacing"/>
        <w:spacing w:line="480" w:lineRule="auto"/>
        <w:jc w:val="both"/>
        <w:rPr>
          <w:rFonts w:ascii="Arial" w:hAnsi="Arial" w:cs="Arial"/>
          <w:sz w:val="24"/>
          <w:szCs w:val="24"/>
        </w:rPr>
      </w:pPr>
    </w:p>
    <w:p w:rsidR="008F45CA" w:rsidRDefault="0030775E" w:rsidP="00151FF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 former member of the original fund and the provident fund and a current member of the provident fund challenged the legitimacy of the employer’s actions. Declaratory orders were sought and to an extent granted by the court </w:t>
      </w:r>
      <w:r w:rsidRPr="0030775E">
        <w:rPr>
          <w:rFonts w:ascii="Arial" w:hAnsi="Arial" w:cs="Arial"/>
          <w:i/>
          <w:sz w:val="24"/>
          <w:szCs w:val="24"/>
        </w:rPr>
        <w:t>a quo</w:t>
      </w:r>
      <w:r>
        <w:rPr>
          <w:rFonts w:ascii="Arial" w:hAnsi="Arial" w:cs="Arial"/>
          <w:sz w:val="24"/>
          <w:szCs w:val="24"/>
        </w:rPr>
        <w:t xml:space="preserve">. On appeal, the </w:t>
      </w:r>
      <w:r w:rsidR="00427400">
        <w:rPr>
          <w:rFonts w:ascii="Arial" w:hAnsi="Arial" w:cs="Arial"/>
          <w:sz w:val="24"/>
          <w:szCs w:val="24"/>
        </w:rPr>
        <w:t>SCA</w:t>
      </w:r>
      <w:r>
        <w:rPr>
          <w:rFonts w:ascii="Arial" w:hAnsi="Arial" w:cs="Arial"/>
          <w:sz w:val="24"/>
          <w:szCs w:val="24"/>
        </w:rPr>
        <w:t xml:space="preserve"> stressed that there was no principle in common law which entitled an employer to lay claim to a surplus arising in the fund. Nor was there any provision in the Act at the time which permitted that. Turning to the </w:t>
      </w:r>
      <w:r w:rsidR="008F45CA">
        <w:rPr>
          <w:rFonts w:ascii="Arial" w:hAnsi="Arial" w:cs="Arial"/>
          <w:sz w:val="24"/>
          <w:szCs w:val="24"/>
        </w:rPr>
        <w:t xml:space="preserve">similarly worded </w:t>
      </w:r>
      <w:r>
        <w:rPr>
          <w:rFonts w:ascii="Arial" w:hAnsi="Arial" w:cs="Arial"/>
          <w:sz w:val="24"/>
          <w:szCs w:val="24"/>
        </w:rPr>
        <w:t>rules, t</w:t>
      </w:r>
      <w:r w:rsidR="003A78BA">
        <w:rPr>
          <w:rFonts w:ascii="Arial" w:hAnsi="Arial" w:cs="Arial"/>
          <w:sz w:val="24"/>
          <w:szCs w:val="24"/>
        </w:rPr>
        <w:t xml:space="preserve">he court in </w:t>
      </w:r>
      <w:r w:rsidR="003A78BA">
        <w:rPr>
          <w:rFonts w:ascii="Arial" w:hAnsi="Arial" w:cs="Arial"/>
          <w:i/>
          <w:sz w:val="24"/>
          <w:szCs w:val="24"/>
        </w:rPr>
        <w:t>Tek</w:t>
      </w:r>
      <w:r w:rsidR="003A78BA">
        <w:rPr>
          <w:rFonts w:ascii="Arial" w:hAnsi="Arial" w:cs="Arial"/>
          <w:sz w:val="24"/>
          <w:szCs w:val="24"/>
        </w:rPr>
        <w:t xml:space="preserve"> found that there was nothing in those rules which explicitly entitled that employer to lay claim to a surplus, either during the life of t</w:t>
      </w:r>
      <w:r w:rsidR="00151FFA">
        <w:rPr>
          <w:rFonts w:ascii="Arial" w:hAnsi="Arial" w:cs="Arial"/>
          <w:sz w:val="24"/>
          <w:szCs w:val="24"/>
        </w:rPr>
        <w:t>he fund or upon its liquidation.</w:t>
      </w:r>
      <w:r w:rsidR="008F45CA">
        <w:rPr>
          <w:rStyle w:val="FootnoteReference"/>
          <w:rFonts w:ascii="Arial" w:hAnsi="Arial" w:cs="Arial"/>
          <w:sz w:val="24"/>
          <w:szCs w:val="24"/>
        </w:rPr>
        <w:footnoteReference w:id="9"/>
      </w:r>
      <w:r w:rsidR="00151FFA">
        <w:rPr>
          <w:rFonts w:ascii="Arial" w:hAnsi="Arial" w:cs="Arial"/>
          <w:sz w:val="24"/>
          <w:szCs w:val="24"/>
        </w:rPr>
        <w:t xml:space="preserve"> </w:t>
      </w:r>
    </w:p>
    <w:p w:rsidR="008F45CA" w:rsidRDefault="008F45CA" w:rsidP="008F45CA">
      <w:pPr>
        <w:pStyle w:val="ListParagraph"/>
        <w:rPr>
          <w:rFonts w:ascii="Arial" w:hAnsi="Arial" w:cs="Arial"/>
          <w:sz w:val="24"/>
          <w:szCs w:val="24"/>
        </w:rPr>
      </w:pPr>
    </w:p>
    <w:p w:rsidR="003A78BA" w:rsidRPr="008F45CA" w:rsidRDefault="008F45CA" w:rsidP="008F45C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w:t>
      </w:r>
      <w:r w:rsidR="003A78BA" w:rsidRPr="00151FFA">
        <w:rPr>
          <w:rFonts w:ascii="Arial" w:hAnsi="Arial" w:cs="Arial"/>
          <w:sz w:val="24"/>
          <w:szCs w:val="24"/>
        </w:rPr>
        <w:t>he fund in that matter had a rule cast in</w:t>
      </w:r>
      <w:r w:rsidR="00151FFA">
        <w:rPr>
          <w:rFonts w:ascii="Arial" w:hAnsi="Arial" w:cs="Arial"/>
          <w:sz w:val="24"/>
          <w:szCs w:val="24"/>
        </w:rPr>
        <w:t xml:space="preserve"> similar terms to rule 19.4.2. </w:t>
      </w:r>
      <w:r w:rsidR="00B65AAF">
        <w:rPr>
          <w:rFonts w:ascii="Arial" w:hAnsi="Arial" w:cs="Arial"/>
          <w:sz w:val="24"/>
          <w:szCs w:val="24"/>
        </w:rPr>
        <w:t>(It was numbered 19.5.2. in those rules).</w:t>
      </w:r>
      <w:r>
        <w:rPr>
          <w:rFonts w:ascii="Arial" w:hAnsi="Arial" w:cs="Arial"/>
          <w:sz w:val="24"/>
          <w:szCs w:val="24"/>
        </w:rPr>
        <w:t xml:space="preserve"> </w:t>
      </w:r>
      <w:r w:rsidR="00151FFA" w:rsidRPr="008F45CA">
        <w:rPr>
          <w:rFonts w:ascii="Arial" w:hAnsi="Arial" w:cs="Arial"/>
          <w:sz w:val="24"/>
          <w:szCs w:val="24"/>
        </w:rPr>
        <w:t>A</w:t>
      </w:r>
      <w:r w:rsidR="003A78BA" w:rsidRPr="008F45CA">
        <w:rPr>
          <w:rFonts w:ascii="Arial" w:hAnsi="Arial" w:cs="Arial"/>
          <w:sz w:val="24"/>
          <w:szCs w:val="24"/>
        </w:rPr>
        <w:t xml:space="preserve">fter first stressing that a substantial surplus would need to exist, the court </w:t>
      </w:r>
      <w:r>
        <w:rPr>
          <w:rFonts w:ascii="Arial" w:hAnsi="Arial" w:cs="Arial"/>
          <w:sz w:val="24"/>
          <w:szCs w:val="24"/>
        </w:rPr>
        <w:t xml:space="preserve">in </w:t>
      </w:r>
      <w:r>
        <w:rPr>
          <w:rFonts w:ascii="Arial" w:hAnsi="Arial" w:cs="Arial"/>
          <w:i/>
          <w:sz w:val="24"/>
          <w:szCs w:val="24"/>
        </w:rPr>
        <w:t xml:space="preserve">Tek </w:t>
      </w:r>
      <w:r>
        <w:rPr>
          <w:rFonts w:ascii="Arial" w:hAnsi="Arial" w:cs="Arial"/>
          <w:sz w:val="24"/>
          <w:szCs w:val="24"/>
        </w:rPr>
        <w:t>explained</w:t>
      </w:r>
      <w:r w:rsidR="003A78BA" w:rsidRPr="008F45CA">
        <w:rPr>
          <w:rFonts w:ascii="Arial" w:hAnsi="Arial" w:cs="Arial"/>
          <w:sz w:val="24"/>
          <w:szCs w:val="24"/>
        </w:rPr>
        <w:t xml:space="preserve"> the implications of that rule in the following way:</w:t>
      </w:r>
    </w:p>
    <w:p w:rsidR="003A78BA" w:rsidRPr="003A78BA" w:rsidRDefault="003A78BA" w:rsidP="003A78BA">
      <w:pPr>
        <w:pStyle w:val="ListParagraph"/>
        <w:spacing w:line="360" w:lineRule="auto"/>
        <w:rPr>
          <w:rFonts w:ascii="Arial" w:hAnsi="Arial" w:cs="Arial"/>
        </w:rPr>
      </w:pPr>
    </w:p>
    <w:p w:rsidR="00DB39B3" w:rsidRPr="00B76AE2" w:rsidRDefault="003A78BA" w:rsidP="00DB39B3">
      <w:pPr>
        <w:pStyle w:val="NoSpacing"/>
        <w:spacing w:line="360" w:lineRule="auto"/>
        <w:ind w:left="1440" w:hanging="720"/>
        <w:jc w:val="both"/>
        <w:rPr>
          <w:rFonts w:ascii="Arial" w:hAnsi="Arial" w:cs="Arial"/>
          <w:shd w:val="clear" w:color="auto" w:fill="FFFFFF"/>
        </w:rPr>
      </w:pPr>
      <w:r w:rsidRPr="00B76AE2">
        <w:rPr>
          <w:rFonts w:ascii="Arial" w:hAnsi="Arial" w:cs="Arial"/>
        </w:rPr>
        <w:t>‘</w:t>
      </w:r>
      <w:r w:rsidR="00DB39B3" w:rsidRPr="00B76AE2">
        <w:rPr>
          <w:rFonts w:ascii="Arial" w:hAnsi="Arial" w:cs="Arial"/>
          <w:shd w:val="clear" w:color="auto" w:fill="FFFFFF"/>
        </w:rPr>
        <w:t>[21]</w:t>
      </w:r>
      <w:r w:rsidR="00DB39B3" w:rsidRPr="00B76AE2">
        <w:rPr>
          <w:rFonts w:ascii="Arial" w:hAnsi="Arial" w:cs="Arial"/>
          <w:shd w:val="clear" w:color="auto" w:fill="FFFFFF"/>
        </w:rPr>
        <w:tab/>
        <w:t>During the continuance of the fund the employer is certainly accorded a good deal of say by rule 19.5.2 but there are limits to it. The limitations imposed seem to me to be designed to ensure that the objects of the fund are realized. Why else would the trustees have to play a role by making appropriate recommendations and the power of the employer be made subject to the limitations of the Pension Funds Act and the Registrar’s practice? It is difficult to reconcile those provisions with any suggestion that the employer is free to take a decision which is solely in its own interests but not that of the fund and its members. If it had been intended to confer upon the employer an unfettered power to do what it liked with an identified surplus, I would have expected the framers of the rules to say so clearly and unambiguously. In so far as it was contended in the pre-litigation correspondence that any surplus “lies within the control of the employer company” in the sense that the employer has uninhibited access to it, I consider the contention to be wrong.</w:t>
      </w:r>
    </w:p>
    <w:p w:rsidR="00DB39B3" w:rsidRPr="00B76AE2" w:rsidRDefault="00DB39B3" w:rsidP="00DB39B3">
      <w:pPr>
        <w:pStyle w:val="NoSpacing"/>
        <w:spacing w:line="360" w:lineRule="auto"/>
        <w:jc w:val="both"/>
        <w:rPr>
          <w:rFonts w:ascii="Arial" w:hAnsi="Arial" w:cs="Arial"/>
        </w:rPr>
      </w:pPr>
    </w:p>
    <w:p w:rsidR="003A78BA" w:rsidRPr="00B76AE2" w:rsidRDefault="00DB39B3" w:rsidP="00DB39B3">
      <w:pPr>
        <w:pStyle w:val="NoSpacing"/>
        <w:spacing w:line="360" w:lineRule="auto"/>
        <w:ind w:left="1440" w:hanging="720"/>
        <w:jc w:val="both"/>
        <w:rPr>
          <w:rFonts w:ascii="Arial" w:hAnsi="Arial" w:cs="Arial"/>
          <w:shd w:val="clear" w:color="auto" w:fill="FFFFFF"/>
        </w:rPr>
      </w:pPr>
      <w:r w:rsidRPr="00B76AE2">
        <w:rPr>
          <w:rFonts w:ascii="Arial" w:hAnsi="Arial" w:cs="Arial"/>
          <w:shd w:val="clear" w:color="auto" w:fill="FFFFFF"/>
        </w:rPr>
        <w:t>[22]</w:t>
      </w:r>
      <w:r w:rsidRPr="00B76AE2">
        <w:rPr>
          <w:rFonts w:ascii="Arial" w:hAnsi="Arial" w:cs="Arial"/>
          <w:shd w:val="clear" w:color="auto" w:fill="FFFFFF"/>
        </w:rPr>
        <w:tab/>
        <w:t>That does not mean that the employer can derive no benefit whatsoever from the existence of a surplus. A recommendation by trustees that a surplus be retained to counter a perceived risk of future adverse volatility in the investment environment, if accepted by the employer, will benefit the employer in as much as it will not be liable to make contributions to the fund for so long as the surplus exists. But that would be a fortuitous and incidental advantage flowing from a recommendation made by the trustees in the interests of the fund and its members. In so recommending the trustees would not be acting in breach of their fiduciary duties nor would they be acting</w:t>
      </w:r>
      <w:r w:rsidRPr="00B76AE2">
        <w:rPr>
          <w:rStyle w:val="apple-converted-space"/>
          <w:rFonts w:ascii="Arial" w:hAnsi="Arial" w:cs="Arial"/>
          <w:shd w:val="clear" w:color="auto" w:fill="FFFFFF"/>
        </w:rPr>
        <w:t> </w:t>
      </w:r>
      <w:r w:rsidRPr="00B76AE2">
        <w:rPr>
          <w:rFonts w:ascii="Arial" w:hAnsi="Arial" w:cs="Arial"/>
          <w:i/>
          <w:iCs/>
          <w:shd w:val="clear" w:color="auto" w:fill="FFFFFF"/>
        </w:rPr>
        <w:t>ultra vires</w:t>
      </w:r>
      <w:r w:rsidRPr="00B76AE2">
        <w:rPr>
          <w:rFonts w:ascii="Arial" w:hAnsi="Arial" w:cs="Arial"/>
          <w:shd w:val="clear" w:color="auto" w:fill="FFFFFF"/>
        </w:rPr>
        <w:t>. Nor would the employer be acting in bad faith towards its employees in accepting the recommendation.’</w:t>
      </w:r>
      <w:r w:rsidR="008F45CA">
        <w:rPr>
          <w:rStyle w:val="FootnoteReference"/>
          <w:rFonts w:ascii="Arial" w:hAnsi="Arial" w:cs="Arial"/>
          <w:shd w:val="clear" w:color="auto" w:fill="FFFFFF"/>
        </w:rPr>
        <w:footnoteReference w:id="10"/>
      </w:r>
    </w:p>
    <w:p w:rsidR="00DB39B3" w:rsidRPr="003A78BA" w:rsidRDefault="00DB39B3" w:rsidP="00BF17E1">
      <w:pPr>
        <w:pStyle w:val="NoSpacing"/>
        <w:spacing w:line="480" w:lineRule="auto"/>
        <w:ind w:left="1440" w:hanging="720"/>
        <w:jc w:val="both"/>
        <w:rPr>
          <w:rFonts w:ascii="Arial" w:hAnsi="Arial" w:cs="Arial"/>
        </w:rPr>
      </w:pPr>
    </w:p>
    <w:p w:rsidR="003A78BA" w:rsidRDefault="003A78BA"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was also pointed out by the court in </w:t>
      </w:r>
      <w:r>
        <w:rPr>
          <w:rFonts w:ascii="Arial" w:hAnsi="Arial" w:cs="Arial"/>
          <w:i/>
          <w:sz w:val="24"/>
          <w:szCs w:val="24"/>
        </w:rPr>
        <w:t>Tek</w:t>
      </w:r>
      <w:r>
        <w:rPr>
          <w:rFonts w:ascii="Arial" w:hAnsi="Arial" w:cs="Arial"/>
          <w:sz w:val="24"/>
          <w:szCs w:val="24"/>
        </w:rPr>
        <w:t>,</w:t>
      </w:r>
      <w:r>
        <w:rPr>
          <w:rStyle w:val="FootnoteReference"/>
          <w:rFonts w:ascii="Arial" w:hAnsi="Arial" w:cs="Arial"/>
          <w:sz w:val="24"/>
          <w:szCs w:val="24"/>
        </w:rPr>
        <w:footnoteReference w:id="11"/>
      </w:r>
      <w:r>
        <w:rPr>
          <w:rFonts w:ascii="Arial" w:hAnsi="Arial" w:cs="Arial"/>
          <w:sz w:val="24"/>
          <w:szCs w:val="24"/>
        </w:rPr>
        <w:t xml:space="preserve"> in the case of</w:t>
      </w:r>
      <w:r w:rsidR="00EA0987">
        <w:rPr>
          <w:rFonts w:ascii="Arial" w:hAnsi="Arial" w:cs="Arial"/>
          <w:sz w:val="24"/>
          <w:szCs w:val="24"/>
        </w:rPr>
        <w:t xml:space="preserve"> a </w:t>
      </w:r>
      <w:r>
        <w:rPr>
          <w:rFonts w:ascii="Arial" w:hAnsi="Arial" w:cs="Arial"/>
          <w:sz w:val="24"/>
          <w:szCs w:val="24"/>
        </w:rPr>
        <w:t xml:space="preserve">defined </w:t>
      </w:r>
      <w:r w:rsidR="00EA0987">
        <w:rPr>
          <w:rFonts w:ascii="Arial" w:hAnsi="Arial" w:cs="Arial"/>
          <w:sz w:val="24"/>
          <w:szCs w:val="24"/>
        </w:rPr>
        <w:t xml:space="preserve">benefit fund such as the present, the employer’s obligation to contribute arises only when the need arises as is determined by the fund’s actuary. In the case of a surplus, the liability to do so would not necessarily arise. </w:t>
      </w:r>
      <w:r w:rsidR="008F45CA">
        <w:rPr>
          <w:rFonts w:ascii="Arial" w:hAnsi="Arial" w:cs="Arial"/>
          <w:sz w:val="24"/>
          <w:szCs w:val="24"/>
        </w:rPr>
        <w:t>It only arises when there is a need to do so.</w:t>
      </w:r>
      <w:r w:rsidR="008F45CA">
        <w:rPr>
          <w:rStyle w:val="FootnoteReference"/>
          <w:rFonts w:ascii="Arial" w:hAnsi="Arial" w:cs="Arial"/>
          <w:sz w:val="24"/>
          <w:szCs w:val="24"/>
        </w:rPr>
        <w:footnoteReference w:id="12"/>
      </w:r>
      <w:r w:rsidR="008F45CA">
        <w:rPr>
          <w:rFonts w:ascii="Arial" w:hAnsi="Arial" w:cs="Arial"/>
          <w:sz w:val="24"/>
          <w:szCs w:val="24"/>
        </w:rPr>
        <w:t xml:space="preserve"> </w:t>
      </w:r>
      <w:r w:rsidR="00EA0987">
        <w:rPr>
          <w:rFonts w:ascii="Arial" w:hAnsi="Arial" w:cs="Arial"/>
          <w:sz w:val="24"/>
          <w:szCs w:val="24"/>
        </w:rPr>
        <w:t xml:space="preserve">An employer would not be relieved of its obligation </w:t>
      </w:r>
      <w:r w:rsidR="008F45CA">
        <w:rPr>
          <w:rFonts w:ascii="Arial" w:hAnsi="Arial" w:cs="Arial"/>
          <w:sz w:val="24"/>
          <w:szCs w:val="24"/>
        </w:rPr>
        <w:t xml:space="preserve">(in a contribution holiday) </w:t>
      </w:r>
      <w:r w:rsidR="00EA0987">
        <w:rPr>
          <w:rFonts w:ascii="Arial" w:hAnsi="Arial" w:cs="Arial"/>
          <w:sz w:val="24"/>
          <w:szCs w:val="24"/>
        </w:rPr>
        <w:t xml:space="preserve">and </w:t>
      </w:r>
      <w:r w:rsidR="00151FFA">
        <w:rPr>
          <w:rFonts w:ascii="Arial" w:hAnsi="Arial" w:cs="Arial"/>
          <w:sz w:val="24"/>
          <w:szCs w:val="24"/>
        </w:rPr>
        <w:t xml:space="preserve">would be </w:t>
      </w:r>
      <w:r w:rsidR="00EA0987">
        <w:rPr>
          <w:rFonts w:ascii="Arial" w:hAnsi="Arial" w:cs="Arial"/>
          <w:sz w:val="24"/>
          <w:szCs w:val="24"/>
        </w:rPr>
        <w:t>receiving no benefit to the detriment of members.</w:t>
      </w:r>
      <w:r w:rsidR="008F45CA">
        <w:rPr>
          <w:rStyle w:val="FootnoteReference"/>
          <w:rFonts w:ascii="Arial" w:hAnsi="Arial" w:cs="Arial"/>
          <w:sz w:val="24"/>
          <w:szCs w:val="24"/>
        </w:rPr>
        <w:footnoteReference w:id="13"/>
      </w:r>
    </w:p>
    <w:p w:rsidR="00EA0987" w:rsidRDefault="00EA0987" w:rsidP="00EA0987">
      <w:pPr>
        <w:pStyle w:val="NoSpacing"/>
        <w:spacing w:line="480" w:lineRule="auto"/>
        <w:jc w:val="both"/>
        <w:rPr>
          <w:rFonts w:ascii="Arial" w:hAnsi="Arial" w:cs="Arial"/>
          <w:sz w:val="24"/>
          <w:szCs w:val="24"/>
        </w:rPr>
      </w:pPr>
    </w:p>
    <w:p w:rsidR="00EA0987" w:rsidRDefault="00EA0987"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00151FFA">
        <w:rPr>
          <w:rFonts w:ascii="Arial" w:hAnsi="Arial" w:cs="Arial"/>
          <w:sz w:val="24"/>
          <w:szCs w:val="24"/>
        </w:rPr>
        <w:t xml:space="preserve">in </w:t>
      </w:r>
      <w:r w:rsidR="00151FFA">
        <w:rPr>
          <w:rFonts w:ascii="Arial" w:hAnsi="Arial" w:cs="Arial"/>
          <w:i/>
          <w:sz w:val="24"/>
          <w:szCs w:val="24"/>
        </w:rPr>
        <w:t xml:space="preserve">Tek </w:t>
      </w:r>
      <w:r>
        <w:rPr>
          <w:rFonts w:ascii="Arial" w:hAnsi="Arial" w:cs="Arial"/>
          <w:sz w:val="24"/>
          <w:szCs w:val="24"/>
        </w:rPr>
        <w:t>did not find that the rule in question (19.</w:t>
      </w:r>
      <w:r w:rsidR="00B65AAF">
        <w:rPr>
          <w:rFonts w:ascii="Arial" w:hAnsi="Arial" w:cs="Arial"/>
          <w:sz w:val="24"/>
          <w:szCs w:val="24"/>
        </w:rPr>
        <w:t>5</w:t>
      </w:r>
      <w:r>
        <w:rPr>
          <w:rFonts w:ascii="Arial" w:hAnsi="Arial" w:cs="Arial"/>
          <w:sz w:val="24"/>
          <w:szCs w:val="24"/>
        </w:rPr>
        <w:t>.2 in that case) was in conflict with any provisions of the Act</w:t>
      </w:r>
      <w:r w:rsidR="00151FFA">
        <w:rPr>
          <w:rFonts w:ascii="Arial" w:hAnsi="Arial" w:cs="Arial"/>
          <w:sz w:val="24"/>
          <w:szCs w:val="24"/>
        </w:rPr>
        <w:t xml:space="preserve"> although it would not appear that this </w:t>
      </w:r>
      <w:r w:rsidR="008F45CA">
        <w:rPr>
          <w:rFonts w:ascii="Arial" w:hAnsi="Arial" w:cs="Arial"/>
          <w:sz w:val="24"/>
          <w:szCs w:val="24"/>
        </w:rPr>
        <w:t xml:space="preserve">point </w:t>
      </w:r>
      <w:r w:rsidR="00151FFA">
        <w:rPr>
          <w:rFonts w:ascii="Arial" w:hAnsi="Arial" w:cs="Arial"/>
          <w:sz w:val="24"/>
          <w:szCs w:val="24"/>
        </w:rPr>
        <w:t>was raised in that appeal</w:t>
      </w:r>
      <w:r>
        <w:rPr>
          <w:rFonts w:ascii="Arial" w:hAnsi="Arial" w:cs="Arial"/>
          <w:sz w:val="24"/>
          <w:szCs w:val="24"/>
        </w:rPr>
        <w:t>. Mr Arendse correctly conceded that</w:t>
      </w:r>
      <w:r w:rsidR="008F45CA">
        <w:rPr>
          <w:rFonts w:ascii="Arial" w:hAnsi="Arial" w:cs="Arial"/>
          <w:sz w:val="24"/>
          <w:szCs w:val="24"/>
        </w:rPr>
        <w:t>,</w:t>
      </w:r>
      <w:r>
        <w:rPr>
          <w:rFonts w:ascii="Arial" w:hAnsi="Arial" w:cs="Arial"/>
          <w:sz w:val="24"/>
          <w:szCs w:val="24"/>
        </w:rPr>
        <w:t xml:space="preserve"> on it</w:t>
      </w:r>
      <w:r w:rsidR="00151FFA">
        <w:rPr>
          <w:rFonts w:ascii="Arial" w:hAnsi="Arial" w:cs="Arial"/>
          <w:sz w:val="24"/>
          <w:szCs w:val="24"/>
        </w:rPr>
        <w:t>s</w:t>
      </w:r>
      <w:r>
        <w:rPr>
          <w:rFonts w:ascii="Arial" w:hAnsi="Arial" w:cs="Arial"/>
          <w:sz w:val="24"/>
          <w:szCs w:val="24"/>
        </w:rPr>
        <w:t xml:space="preserve"> face, rule 19.4.2 </w:t>
      </w:r>
      <w:r w:rsidR="008F45CA">
        <w:rPr>
          <w:rFonts w:ascii="Arial" w:hAnsi="Arial" w:cs="Arial"/>
          <w:sz w:val="24"/>
          <w:szCs w:val="24"/>
        </w:rPr>
        <w:t xml:space="preserve">of the fund </w:t>
      </w:r>
      <w:r w:rsidR="00B65AAF">
        <w:rPr>
          <w:rFonts w:ascii="Arial" w:hAnsi="Arial" w:cs="Arial"/>
          <w:sz w:val="24"/>
          <w:szCs w:val="24"/>
        </w:rPr>
        <w:t xml:space="preserve">in this appeal </w:t>
      </w:r>
      <w:r>
        <w:rPr>
          <w:rFonts w:ascii="Arial" w:hAnsi="Arial" w:cs="Arial"/>
          <w:sz w:val="24"/>
          <w:szCs w:val="24"/>
        </w:rPr>
        <w:t xml:space="preserve">does not do so. His argument </w:t>
      </w:r>
      <w:r w:rsidR="00151FFA">
        <w:rPr>
          <w:rFonts w:ascii="Arial" w:hAnsi="Arial" w:cs="Arial"/>
          <w:sz w:val="24"/>
          <w:szCs w:val="24"/>
        </w:rPr>
        <w:t>wa</w:t>
      </w:r>
      <w:r>
        <w:rPr>
          <w:rFonts w:ascii="Arial" w:hAnsi="Arial" w:cs="Arial"/>
          <w:sz w:val="24"/>
          <w:szCs w:val="24"/>
        </w:rPr>
        <w:t>s rather that</w:t>
      </w:r>
      <w:r w:rsidR="00151FFA">
        <w:rPr>
          <w:rFonts w:ascii="Arial" w:hAnsi="Arial" w:cs="Arial"/>
          <w:sz w:val="24"/>
          <w:szCs w:val="24"/>
        </w:rPr>
        <w:t>,</w:t>
      </w:r>
      <w:r>
        <w:rPr>
          <w:rFonts w:ascii="Arial" w:hAnsi="Arial" w:cs="Arial"/>
          <w:sz w:val="24"/>
          <w:szCs w:val="24"/>
        </w:rPr>
        <w:t xml:space="preserve"> in its implementation, a conflict with the Act or the rules may arise and</w:t>
      </w:r>
      <w:r w:rsidR="00B65AAF">
        <w:rPr>
          <w:rFonts w:ascii="Arial" w:hAnsi="Arial" w:cs="Arial"/>
          <w:sz w:val="24"/>
          <w:szCs w:val="24"/>
        </w:rPr>
        <w:t xml:space="preserve"> in this instance</w:t>
      </w:r>
      <w:r w:rsidR="008F45CA">
        <w:rPr>
          <w:rFonts w:ascii="Arial" w:hAnsi="Arial" w:cs="Arial"/>
          <w:sz w:val="24"/>
          <w:szCs w:val="24"/>
        </w:rPr>
        <w:t xml:space="preserve"> arose with</w:t>
      </w:r>
      <w:r w:rsidR="00B65AAF">
        <w:rPr>
          <w:rFonts w:ascii="Arial" w:hAnsi="Arial" w:cs="Arial"/>
          <w:sz w:val="24"/>
          <w:szCs w:val="24"/>
        </w:rPr>
        <w:t xml:space="preserve"> rule 18.1.1. I</w:t>
      </w:r>
      <w:r>
        <w:rPr>
          <w:rFonts w:ascii="Arial" w:hAnsi="Arial" w:cs="Arial"/>
          <w:sz w:val="24"/>
          <w:szCs w:val="24"/>
        </w:rPr>
        <w:t>t provides:</w:t>
      </w:r>
    </w:p>
    <w:p w:rsidR="00EA0987" w:rsidRPr="00EA0987" w:rsidRDefault="00EA0987" w:rsidP="00EA0987">
      <w:pPr>
        <w:pStyle w:val="ListParagraph"/>
        <w:spacing w:line="360" w:lineRule="auto"/>
        <w:rPr>
          <w:rFonts w:ascii="Arial" w:hAnsi="Arial" w:cs="Arial"/>
          <w:sz w:val="24"/>
          <w:szCs w:val="24"/>
        </w:rPr>
      </w:pPr>
    </w:p>
    <w:p w:rsidR="00EA0987" w:rsidRPr="00DB39B3" w:rsidRDefault="00EA0987" w:rsidP="00EA0987">
      <w:pPr>
        <w:pStyle w:val="NoSpacing"/>
        <w:spacing w:line="360" w:lineRule="auto"/>
        <w:ind w:left="720"/>
        <w:jc w:val="both"/>
        <w:rPr>
          <w:rFonts w:ascii="Arial" w:hAnsi="Arial" w:cs="Arial"/>
        </w:rPr>
      </w:pPr>
      <w:r w:rsidRPr="00DB39B3">
        <w:rPr>
          <w:rFonts w:ascii="Arial" w:hAnsi="Arial" w:cs="Arial"/>
        </w:rPr>
        <w:t>‘Subject to the provisions of the Act and of these rules, the sole responsibility for the management of the Fun</w:t>
      </w:r>
      <w:r w:rsidR="00427400">
        <w:rPr>
          <w:rFonts w:ascii="Arial" w:hAnsi="Arial" w:cs="Arial"/>
        </w:rPr>
        <w:t>d</w:t>
      </w:r>
      <w:r w:rsidRPr="00DB39B3">
        <w:rPr>
          <w:rFonts w:ascii="Arial" w:hAnsi="Arial" w:cs="Arial"/>
        </w:rPr>
        <w:t xml:space="preserve"> shall be vested in the trustees.’</w:t>
      </w:r>
    </w:p>
    <w:p w:rsidR="00EA0987" w:rsidRPr="00EA0987" w:rsidRDefault="00EA0987" w:rsidP="00BF17E1">
      <w:pPr>
        <w:pStyle w:val="ListParagraph"/>
        <w:spacing w:line="480" w:lineRule="auto"/>
        <w:rPr>
          <w:rFonts w:ascii="Arial" w:hAnsi="Arial" w:cs="Arial"/>
          <w:sz w:val="24"/>
          <w:szCs w:val="24"/>
        </w:rPr>
      </w:pPr>
    </w:p>
    <w:p w:rsidR="00EA0987" w:rsidRDefault="00EA0987"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Arendse argued that by deferring </w:t>
      </w:r>
      <w:r w:rsidR="008F45CA">
        <w:rPr>
          <w:rFonts w:ascii="Arial" w:hAnsi="Arial" w:cs="Arial"/>
          <w:sz w:val="24"/>
          <w:szCs w:val="24"/>
        </w:rPr>
        <w:t>its</w:t>
      </w:r>
      <w:r>
        <w:rPr>
          <w:rFonts w:ascii="Arial" w:hAnsi="Arial" w:cs="Arial"/>
          <w:sz w:val="24"/>
          <w:szCs w:val="24"/>
        </w:rPr>
        <w:t xml:space="preserve"> decision</w:t>
      </w:r>
      <w:r w:rsidR="00BE3CC2">
        <w:rPr>
          <w:rFonts w:ascii="Arial" w:hAnsi="Arial" w:cs="Arial"/>
          <w:sz w:val="24"/>
          <w:szCs w:val="24"/>
        </w:rPr>
        <w:t>-</w:t>
      </w:r>
      <w:r>
        <w:rPr>
          <w:rFonts w:ascii="Arial" w:hAnsi="Arial" w:cs="Arial"/>
          <w:sz w:val="24"/>
          <w:szCs w:val="24"/>
        </w:rPr>
        <w:t>making discre</w:t>
      </w:r>
      <w:r w:rsidR="008F45CA">
        <w:rPr>
          <w:rFonts w:ascii="Arial" w:hAnsi="Arial" w:cs="Arial"/>
          <w:sz w:val="24"/>
          <w:szCs w:val="24"/>
        </w:rPr>
        <w:t>t</w:t>
      </w:r>
      <w:r>
        <w:rPr>
          <w:rFonts w:ascii="Arial" w:hAnsi="Arial" w:cs="Arial"/>
          <w:sz w:val="24"/>
          <w:szCs w:val="24"/>
        </w:rPr>
        <w:t xml:space="preserve">ion on the apportionment of </w:t>
      </w:r>
      <w:r w:rsidR="00427400">
        <w:rPr>
          <w:rFonts w:ascii="Arial" w:hAnsi="Arial" w:cs="Arial"/>
          <w:sz w:val="24"/>
          <w:szCs w:val="24"/>
        </w:rPr>
        <w:t>the</w:t>
      </w:r>
      <w:r>
        <w:rPr>
          <w:rFonts w:ascii="Arial" w:hAnsi="Arial" w:cs="Arial"/>
          <w:sz w:val="24"/>
          <w:szCs w:val="24"/>
        </w:rPr>
        <w:t xml:space="preserve"> surplus to </w:t>
      </w:r>
      <w:r w:rsidR="00DB39B3">
        <w:rPr>
          <w:rFonts w:ascii="Arial" w:hAnsi="Arial" w:cs="Arial"/>
          <w:sz w:val="24"/>
          <w:szCs w:val="24"/>
        </w:rPr>
        <w:t>Rössing</w:t>
      </w:r>
      <w:r>
        <w:rPr>
          <w:rFonts w:ascii="Arial" w:hAnsi="Arial" w:cs="Arial"/>
          <w:sz w:val="24"/>
          <w:szCs w:val="24"/>
        </w:rPr>
        <w:t>, the fund’s trustees had abdicated their decision</w:t>
      </w:r>
      <w:r w:rsidR="00BE3CC2">
        <w:rPr>
          <w:rFonts w:ascii="Arial" w:hAnsi="Arial" w:cs="Arial"/>
          <w:sz w:val="24"/>
          <w:szCs w:val="24"/>
        </w:rPr>
        <w:t>-</w:t>
      </w:r>
      <w:r>
        <w:rPr>
          <w:rFonts w:ascii="Arial" w:hAnsi="Arial" w:cs="Arial"/>
          <w:sz w:val="24"/>
          <w:szCs w:val="24"/>
        </w:rPr>
        <w:t>making and sole responsibility for the management of the fund impermissibl</w:t>
      </w:r>
      <w:r w:rsidR="00151FFA">
        <w:rPr>
          <w:rFonts w:ascii="Arial" w:hAnsi="Arial" w:cs="Arial"/>
          <w:sz w:val="24"/>
          <w:szCs w:val="24"/>
        </w:rPr>
        <w:t>y</w:t>
      </w:r>
      <w:r>
        <w:rPr>
          <w:rFonts w:ascii="Arial" w:hAnsi="Arial" w:cs="Arial"/>
          <w:sz w:val="24"/>
          <w:szCs w:val="24"/>
        </w:rPr>
        <w:t xml:space="preserve"> to </w:t>
      </w:r>
      <w:r w:rsidR="00DB39B3">
        <w:rPr>
          <w:rFonts w:ascii="Arial" w:hAnsi="Arial" w:cs="Arial"/>
          <w:sz w:val="24"/>
          <w:szCs w:val="24"/>
        </w:rPr>
        <w:t>Rössing</w:t>
      </w:r>
      <w:r>
        <w:rPr>
          <w:rFonts w:ascii="Arial" w:hAnsi="Arial" w:cs="Arial"/>
          <w:sz w:val="24"/>
          <w:szCs w:val="24"/>
        </w:rPr>
        <w:t>. This, he argued, vitiated the apportionment decision.</w:t>
      </w:r>
    </w:p>
    <w:p w:rsidR="00EA0987" w:rsidRDefault="00EA0987" w:rsidP="00EA0987">
      <w:pPr>
        <w:pStyle w:val="ListParagraph"/>
        <w:rPr>
          <w:rFonts w:ascii="Arial" w:hAnsi="Arial" w:cs="Arial"/>
          <w:sz w:val="24"/>
          <w:szCs w:val="24"/>
        </w:rPr>
      </w:pPr>
    </w:p>
    <w:p w:rsidR="00A528F9" w:rsidRDefault="00EA0987"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This argument</w:t>
      </w:r>
      <w:r w:rsidR="008F45CA">
        <w:rPr>
          <w:rFonts w:ascii="Arial" w:hAnsi="Arial" w:cs="Arial"/>
          <w:sz w:val="24"/>
          <w:szCs w:val="24"/>
        </w:rPr>
        <w:t xml:space="preserve"> however</w:t>
      </w:r>
      <w:r>
        <w:rPr>
          <w:rFonts w:ascii="Arial" w:hAnsi="Arial" w:cs="Arial"/>
          <w:sz w:val="24"/>
          <w:szCs w:val="24"/>
        </w:rPr>
        <w:t xml:space="preserve"> overlooks the opening portion of the rule. </w:t>
      </w:r>
      <w:r w:rsidR="00427400">
        <w:rPr>
          <w:rFonts w:ascii="Arial" w:hAnsi="Arial" w:cs="Arial"/>
          <w:sz w:val="24"/>
          <w:szCs w:val="24"/>
        </w:rPr>
        <w:t>That sub-rule</w:t>
      </w:r>
      <w:r>
        <w:rPr>
          <w:rFonts w:ascii="Arial" w:hAnsi="Arial" w:cs="Arial"/>
          <w:sz w:val="24"/>
          <w:szCs w:val="24"/>
        </w:rPr>
        <w:t xml:space="preserve"> is </w:t>
      </w:r>
      <w:r w:rsidRPr="00151FFA">
        <w:rPr>
          <w:rFonts w:ascii="Arial" w:hAnsi="Arial" w:cs="Arial"/>
          <w:sz w:val="24"/>
          <w:szCs w:val="24"/>
          <w:u w:val="single"/>
        </w:rPr>
        <w:t>subject to</w:t>
      </w:r>
      <w:r>
        <w:rPr>
          <w:rFonts w:ascii="Arial" w:hAnsi="Arial" w:cs="Arial"/>
          <w:sz w:val="24"/>
          <w:szCs w:val="24"/>
        </w:rPr>
        <w:t xml:space="preserve"> the provisions of the rules. </w:t>
      </w:r>
      <w:r w:rsidR="00427400">
        <w:rPr>
          <w:rFonts w:ascii="Arial" w:hAnsi="Arial" w:cs="Arial"/>
          <w:sz w:val="24"/>
          <w:szCs w:val="24"/>
        </w:rPr>
        <w:t>On</w:t>
      </w:r>
      <w:r w:rsidR="00FE5E3B">
        <w:rPr>
          <w:rFonts w:ascii="Arial" w:hAnsi="Arial" w:cs="Arial"/>
          <w:sz w:val="24"/>
          <w:szCs w:val="24"/>
        </w:rPr>
        <w:t>e</w:t>
      </w:r>
      <w:r w:rsidR="00427400">
        <w:rPr>
          <w:rFonts w:ascii="Arial" w:hAnsi="Arial" w:cs="Arial"/>
          <w:sz w:val="24"/>
          <w:szCs w:val="24"/>
        </w:rPr>
        <w:t xml:space="preserve"> such rule is rule 19. Ru</w:t>
      </w:r>
      <w:r>
        <w:rPr>
          <w:rFonts w:ascii="Arial" w:hAnsi="Arial" w:cs="Arial"/>
          <w:sz w:val="24"/>
          <w:szCs w:val="24"/>
        </w:rPr>
        <w:t>le 19.4.2 expressly confers the final decision in respect of a surplus distribution to the employer after the trustees have made recommendation</w:t>
      </w:r>
      <w:r w:rsidR="00427400">
        <w:rPr>
          <w:rFonts w:ascii="Arial" w:hAnsi="Arial" w:cs="Arial"/>
          <w:sz w:val="24"/>
          <w:szCs w:val="24"/>
        </w:rPr>
        <w:t>s</w:t>
      </w:r>
      <w:r>
        <w:rPr>
          <w:rFonts w:ascii="Arial" w:hAnsi="Arial" w:cs="Arial"/>
          <w:sz w:val="24"/>
          <w:szCs w:val="24"/>
        </w:rPr>
        <w:t xml:space="preserve"> to the employer </w:t>
      </w:r>
      <w:r w:rsidR="008F45CA">
        <w:rPr>
          <w:rFonts w:ascii="Arial" w:hAnsi="Arial" w:cs="Arial"/>
          <w:sz w:val="24"/>
          <w:szCs w:val="24"/>
        </w:rPr>
        <w:t>when</w:t>
      </w:r>
      <w:r>
        <w:rPr>
          <w:rFonts w:ascii="Arial" w:hAnsi="Arial" w:cs="Arial"/>
          <w:sz w:val="24"/>
          <w:szCs w:val="24"/>
        </w:rPr>
        <w:t xml:space="preserve"> an actuarial valuation discloses a substantial surplus. Once a decision is made by an employer, within the limitation</w:t>
      </w:r>
      <w:r w:rsidR="00A528F9">
        <w:rPr>
          <w:rFonts w:ascii="Arial" w:hAnsi="Arial" w:cs="Arial"/>
          <w:sz w:val="24"/>
          <w:szCs w:val="24"/>
        </w:rPr>
        <w:t>s</w:t>
      </w:r>
      <w:r>
        <w:rPr>
          <w:rFonts w:ascii="Arial" w:hAnsi="Arial" w:cs="Arial"/>
          <w:sz w:val="24"/>
          <w:szCs w:val="24"/>
        </w:rPr>
        <w:t xml:space="preserve"> imposed by the Act, the trustees are to give effect to it. This rule </w:t>
      </w:r>
      <w:r w:rsidR="00427400">
        <w:rPr>
          <w:rFonts w:ascii="Arial" w:hAnsi="Arial" w:cs="Arial"/>
          <w:sz w:val="24"/>
          <w:szCs w:val="24"/>
        </w:rPr>
        <w:t xml:space="preserve">thus </w:t>
      </w:r>
      <w:r>
        <w:rPr>
          <w:rFonts w:ascii="Arial" w:hAnsi="Arial" w:cs="Arial"/>
          <w:sz w:val="24"/>
          <w:szCs w:val="24"/>
        </w:rPr>
        <w:t>qualifie</w:t>
      </w:r>
      <w:r w:rsidR="00427400">
        <w:rPr>
          <w:rFonts w:ascii="Arial" w:hAnsi="Arial" w:cs="Arial"/>
          <w:sz w:val="24"/>
          <w:szCs w:val="24"/>
        </w:rPr>
        <w:t>s</w:t>
      </w:r>
      <w:r>
        <w:rPr>
          <w:rFonts w:ascii="Arial" w:hAnsi="Arial" w:cs="Arial"/>
          <w:sz w:val="24"/>
          <w:szCs w:val="24"/>
        </w:rPr>
        <w:t xml:space="preserve"> the </w:t>
      </w:r>
      <w:r w:rsidR="003801E5">
        <w:rPr>
          <w:rFonts w:ascii="Arial" w:hAnsi="Arial" w:cs="Arial"/>
          <w:sz w:val="24"/>
          <w:szCs w:val="24"/>
        </w:rPr>
        <w:t xml:space="preserve">more general responsibility </w:t>
      </w:r>
      <w:r w:rsidR="008F45CA">
        <w:rPr>
          <w:rFonts w:ascii="Arial" w:hAnsi="Arial" w:cs="Arial"/>
          <w:sz w:val="24"/>
          <w:szCs w:val="24"/>
        </w:rPr>
        <w:t xml:space="preserve">of managing the fund </w:t>
      </w:r>
      <w:r w:rsidR="003801E5">
        <w:rPr>
          <w:rFonts w:ascii="Arial" w:hAnsi="Arial" w:cs="Arial"/>
          <w:sz w:val="24"/>
          <w:szCs w:val="24"/>
        </w:rPr>
        <w:t xml:space="preserve">vesting in the trustees. </w:t>
      </w:r>
    </w:p>
    <w:p w:rsidR="00A528F9" w:rsidRDefault="00A528F9" w:rsidP="00A528F9">
      <w:pPr>
        <w:pStyle w:val="ListParagraph"/>
        <w:rPr>
          <w:rFonts w:ascii="Arial" w:hAnsi="Arial" w:cs="Arial"/>
          <w:sz w:val="24"/>
          <w:szCs w:val="24"/>
        </w:rPr>
      </w:pPr>
    </w:p>
    <w:p w:rsidR="00EA0987" w:rsidRDefault="003801E5"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 accepted that the phrase ‘subject to’ in a legislative context conveys what is dominant and what is subordinate or subservient.</w:t>
      </w:r>
      <w:r w:rsidR="00427400">
        <w:rPr>
          <w:rFonts w:ascii="Arial" w:hAnsi="Arial" w:cs="Arial"/>
          <w:sz w:val="24"/>
          <w:szCs w:val="24"/>
        </w:rPr>
        <w:t xml:space="preserve"> As was held by a majority of the then South African Appellate Division:</w:t>
      </w:r>
    </w:p>
    <w:p w:rsidR="00EA0987" w:rsidRPr="003801E5" w:rsidRDefault="00EA0987" w:rsidP="003801E5">
      <w:pPr>
        <w:pStyle w:val="ListParagraph"/>
        <w:spacing w:line="360" w:lineRule="auto"/>
        <w:rPr>
          <w:rFonts w:ascii="Arial" w:hAnsi="Arial" w:cs="Arial"/>
        </w:rPr>
      </w:pPr>
    </w:p>
    <w:p w:rsidR="0030737F" w:rsidRPr="00B50991" w:rsidRDefault="0030737F" w:rsidP="0030737F">
      <w:pPr>
        <w:pStyle w:val="NoSpacing"/>
        <w:spacing w:line="360" w:lineRule="auto"/>
        <w:ind w:left="720"/>
        <w:jc w:val="both"/>
        <w:rPr>
          <w:rFonts w:ascii="Arial" w:hAnsi="Arial" w:cs="Arial"/>
        </w:rPr>
      </w:pPr>
      <w:r>
        <w:rPr>
          <w:rFonts w:ascii="Arial" w:hAnsi="Arial" w:cs="Arial"/>
        </w:rPr>
        <w:t>‘</w:t>
      </w:r>
      <w:r w:rsidRPr="00B50991">
        <w:rPr>
          <w:rFonts w:ascii="Arial" w:hAnsi="Arial" w:cs="Arial"/>
        </w:rPr>
        <w:t xml:space="preserve">The purpose of the phrase </w:t>
      </w:r>
      <w:r>
        <w:rPr>
          <w:rFonts w:ascii="Arial" w:hAnsi="Arial" w:cs="Arial"/>
        </w:rPr>
        <w:t>‘</w:t>
      </w:r>
      <w:r w:rsidRPr="00B50991">
        <w:rPr>
          <w:rFonts w:ascii="Arial" w:hAnsi="Arial" w:cs="Arial"/>
        </w:rPr>
        <w:t>subject to</w:t>
      </w:r>
      <w:r>
        <w:rPr>
          <w:rFonts w:ascii="Arial" w:hAnsi="Arial" w:cs="Arial"/>
        </w:rPr>
        <w:t>’</w:t>
      </w:r>
      <w:r w:rsidRPr="00B50991">
        <w:rPr>
          <w:rFonts w:ascii="Arial" w:hAnsi="Arial" w:cs="Arial"/>
        </w:rPr>
        <w:t xml:space="preserve"> in such a context is to establish what is dominant 'and what subordinate or sub</w:t>
      </w:r>
      <w:r w:rsidRPr="00B50991">
        <w:rPr>
          <w:rFonts w:ascii="Arial" w:hAnsi="Arial" w:cs="Arial"/>
        </w:rPr>
        <w:softHyphen/>
        <w:t xml:space="preserve">servient; that to which a provision is </w:t>
      </w:r>
      <w:r>
        <w:rPr>
          <w:rFonts w:ascii="Arial" w:hAnsi="Arial" w:cs="Arial"/>
        </w:rPr>
        <w:t>‘</w:t>
      </w:r>
      <w:r w:rsidRPr="00B50991">
        <w:rPr>
          <w:rFonts w:ascii="Arial" w:hAnsi="Arial" w:cs="Arial"/>
        </w:rPr>
        <w:t>subject</w:t>
      </w:r>
      <w:r>
        <w:rPr>
          <w:rFonts w:ascii="Arial" w:hAnsi="Arial" w:cs="Arial"/>
        </w:rPr>
        <w:t>’</w:t>
      </w:r>
      <w:r w:rsidRPr="00B50991">
        <w:rPr>
          <w:rFonts w:ascii="Arial" w:hAnsi="Arial" w:cs="Arial"/>
        </w:rPr>
        <w:t>, is dominant</w:t>
      </w:r>
      <w:r>
        <w:rPr>
          <w:rFonts w:ascii="Arial" w:hAnsi="Arial" w:cs="Arial"/>
        </w:rPr>
        <w:t xml:space="preserve"> - </w:t>
      </w:r>
      <w:r w:rsidRPr="00B50991">
        <w:rPr>
          <w:rFonts w:ascii="Arial" w:hAnsi="Arial" w:cs="Arial"/>
        </w:rPr>
        <w:t>in case of conflict it prevails over that which is subject to it. Certainly, in the field of legislation, the phrase has this clear and accepted connotation. When the legislator wishes to convey that that which is now being en</w:t>
      </w:r>
      <w:r w:rsidRPr="00B50991">
        <w:rPr>
          <w:rFonts w:ascii="Arial" w:hAnsi="Arial" w:cs="Arial"/>
        </w:rPr>
        <w:softHyphen/>
        <w:t>acted is not to prevail in circumstances where it conflicts, or is incon</w:t>
      </w:r>
      <w:r w:rsidRPr="00B50991">
        <w:rPr>
          <w:rFonts w:ascii="Arial" w:hAnsi="Arial" w:cs="Arial"/>
        </w:rPr>
        <w:softHyphen/>
        <w:t>sistent or incompatible, with a specified other enactment, it very freque</w:t>
      </w:r>
      <w:r>
        <w:rPr>
          <w:rFonts w:ascii="Arial" w:hAnsi="Arial" w:cs="Arial"/>
        </w:rPr>
        <w:t xml:space="preserve">ntly, if not almost invariably, </w:t>
      </w:r>
      <w:r w:rsidRPr="00B50991">
        <w:rPr>
          <w:rFonts w:ascii="Arial" w:hAnsi="Arial" w:cs="Arial"/>
        </w:rPr>
        <w:t>qualifies such enactment by the</w:t>
      </w:r>
      <w:r>
        <w:rPr>
          <w:rFonts w:ascii="Arial" w:hAnsi="Arial" w:cs="Arial"/>
        </w:rPr>
        <w:t xml:space="preserve"> </w:t>
      </w:r>
      <w:r w:rsidRPr="00B50991">
        <w:rPr>
          <w:rFonts w:ascii="Arial" w:hAnsi="Arial" w:cs="Arial"/>
        </w:rPr>
        <w:t xml:space="preserve">method of declaring it to be </w:t>
      </w:r>
      <w:r>
        <w:rPr>
          <w:rFonts w:ascii="Arial" w:hAnsi="Arial" w:cs="Arial"/>
        </w:rPr>
        <w:t>‘</w:t>
      </w:r>
      <w:r w:rsidRPr="00B50991">
        <w:rPr>
          <w:rFonts w:ascii="Arial" w:hAnsi="Arial" w:cs="Arial"/>
        </w:rPr>
        <w:t>subject to</w:t>
      </w:r>
      <w:r>
        <w:rPr>
          <w:rFonts w:ascii="Arial" w:hAnsi="Arial" w:cs="Arial"/>
        </w:rPr>
        <w:t>’</w:t>
      </w:r>
      <w:r w:rsidRPr="00B50991">
        <w:rPr>
          <w:rFonts w:ascii="Arial" w:hAnsi="Arial" w:cs="Arial"/>
        </w:rPr>
        <w:t xml:space="preserve"> the other specified one. As</w:t>
      </w:r>
      <w:r>
        <w:rPr>
          <w:rFonts w:ascii="Arial" w:hAnsi="Arial" w:cs="Arial"/>
        </w:rPr>
        <w:t xml:space="preserve"> </w:t>
      </w:r>
      <w:r w:rsidRPr="00B50991">
        <w:rPr>
          <w:rFonts w:ascii="Arial" w:hAnsi="Arial" w:cs="Arial"/>
          <w:spacing w:val="-1"/>
        </w:rPr>
        <w:t xml:space="preserve">Megarry J observed in </w:t>
      </w:r>
      <w:r w:rsidRPr="00B50991">
        <w:rPr>
          <w:rFonts w:ascii="Arial" w:hAnsi="Arial" w:cs="Arial"/>
          <w:i/>
          <w:iCs/>
          <w:spacing w:val="-1"/>
        </w:rPr>
        <w:t>C and J Clark v Inland Revenue Commissioners</w:t>
      </w:r>
      <w:r>
        <w:rPr>
          <w:rFonts w:ascii="Arial" w:hAnsi="Arial" w:cs="Arial"/>
          <w:i/>
          <w:iCs/>
          <w:spacing w:val="-1"/>
        </w:rPr>
        <w:t xml:space="preserve"> </w:t>
      </w:r>
      <w:r w:rsidRPr="00B50991">
        <w:rPr>
          <w:rFonts w:ascii="Arial" w:hAnsi="Arial" w:cs="Arial"/>
          <w:spacing w:val="1"/>
        </w:rPr>
        <w:t>(1973) 2 All ER 513 at 520:</w:t>
      </w:r>
    </w:p>
    <w:p w:rsidR="0030737F" w:rsidRDefault="0030737F" w:rsidP="0030737F">
      <w:pPr>
        <w:pStyle w:val="NoSpacing"/>
        <w:spacing w:line="360" w:lineRule="auto"/>
        <w:ind w:left="720"/>
        <w:jc w:val="both"/>
        <w:rPr>
          <w:rFonts w:ascii="Arial" w:hAnsi="Arial" w:cs="Arial"/>
          <w:spacing w:val="-7"/>
        </w:rPr>
      </w:pPr>
    </w:p>
    <w:p w:rsidR="00EA0987" w:rsidRPr="0030737F" w:rsidRDefault="0030737F" w:rsidP="0030737F">
      <w:pPr>
        <w:pStyle w:val="NoSpacing"/>
        <w:spacing w:line="360" w:lineRule="auto"/>
        <w:ind w:left="1440"/>
        <w:jc w:val="both"/>
        <w:rPr>
          <w:rFonts w:ascii="Arial" w:hAnsi="Arial" w:cs="Arial"/>
          <w:spacing w:val="-7"/>
        </w:rPr>
      </w:pPr>
      <w:r>
        <w:rPr>
          <w:rFonts w:ascii="Arial" w:hAnsi="Arial" w:cs="Arial"/>
          <w:spacing w:val="-7"/>
        </w:rPr>
        <w:t>“</w:t>
      </w:r>
      <w:r w:rsidRPr="00B50991">
        <w:rPr>
          <w:rFonts w:ascii="Arial" w:hAnsi="Arial" w:cs="Arial"/>
          <w:spacing w:val="-7"/>
        </w:rPr>
        <w:t>In my judgment, the phrase 'subject to' is a simple provision which merely subjects the provisions of the subject subsections to the provisions of the mas</w:t>
      </w:r>
      <w:r w:rsidRPr="00B50991">
        <w:rPr>
          <w:rFonts w:ascii="Arial" w:hAnsi="Arial" w:cs="Arial"/>
          <w:spacing w:val="-7"/>
        </w:rPr>
        <w:softHyphen/>
        <w:t>ter subsections. When there is no clash, the phrase does nothing: if there is col</w:t>
      </w:r>
      <w:r w:rsidRPr="00B50991">
        <w:rPr>
          <w:rFonts w:ascii="Arial" w:hAnsi="Arial" w:cs="Arial"/>
          <w:spacing w:val="-7"/>
        </w:rPr>
        <w:softHyphen/>
        <w:t>lision, the ph</w:t>
      </w:r>
      <w:r>
        <w:rPr>
          <w:rFonts w:ascii="Arial" w:hAnsi="Arial" w:cs="Arial"/>
          <w:spacing w:val="-7"/>
        </w:rPr>
        <w:t>rase shows what is to prevail.”’</w:t>
      </w:r>
      <w:r w:rsidR="003801E5">
        <w:rPr>
          <w:rStyle w:val="FootnoteReference"/>
          <w:rFonts w:ascii="Arial" w:hAnsi="Arial" w:cs="Arial"/>
        </w:rPr>
        <w:footnoteReference w:id="14"/>
      </w:r>
    </w:p>
    <w:p w:rsidR="00EA0987" w:rsidRPr="003801E5" w:rsidRDefault="00EA0987" w:rsidP="003801E5">
      <w:pPr>
        <w:pStyle w:val="ListParagraph"/>
        <w:spacing w:line="360" w:lineRule="auto"/>
        <w:rPr>
          <w:rFonts w:ascii="Arial" w:hAnsi="Arial" w:cs="Arial"/>
        </w:rPr>
      </w:pPr>
    </w:p>
    <w:p w:rsidR="00EA0987" w:rsidRDefault="003801E5"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follows that</w:t>
      </w:r>
      <w:r w:rsidR="008F45CA">
        <w:rPr>
          <w:rFonts w:ascii="Arial" w:hAnsi="Arial" w:cs="Arial"/>
          <w:sz w:val="24"/>
          <w:szCs w:val="24"/>
        </w:rPr>
        <w:t xml:space="preserve"> where</w:t>
      </w:r>
      <w:r>
        <w:rPr>
          <w:rFonts w:ascii="Arial" w:hAnsi="Arial" w:cs="Arial"/>
          <w:sz w:val="24"/>
          <w:szCs w:val="24"/>
        </w:rPr>
        <w:t xml:space="preserve"> the Act and</w:t>
      </w:r>
      <w:r w:rsidR="008F45CA">
        <w:rPr>
          <w:rFonts w:ascii="Arial" w:hAnsi="Arial" w:cs="Arial"/>
          <w:sz w:val="24"/>
          <w:szCs w:val="24"/>
        </w:rPr>
        <w:t xml:space="preserve"> </w:t>
      </w:r>
      <w:r>
        <w:rPr>
          <w:rFonts w:ascii="Arial" w:hAnsi="Arial" w:cs="Arial"/>
          <w:sz w:val="24"/>
          <w:szCs w:val="24"/>
        </w:rPr>
        <w:t xml:space="preserve">the rules </w:t>
      </w:r>
      <w:r w:rsidR="00427400">
        <w:rPr>
          <w:rFonts w:ascii="Arial" w:hAnsi="Arial" w:cs="Arial"/>
          <w:sz w:val="24"/>
          <w:szCs w:val="24"/>
        </w:rPr>
        <w:t xml:space="preserve">in other specific instances </w:t>
      </w:r>
      <w:r w:rsidR="008F45CA">
        <w:rPr>
          <w:rFonts w:ascii="Arial" w:hAnsi="Arial" w:cs="Arial"/>
          <w:sz w:val="24"/>
          <w:szCs w:val="24"/>
        </w:rPr>
        <w:t>vest</w:t>
      </w:r>
      <w:r>
        <w:rPr>
          <w:rFonts w:ascii="Arial" w:hAnsi="Arial" w:cs="Arial"/>
          <w:sz w:val="24"/>
          <w:szCs w:val="24"/>
        </w:rPr>
        <w:t xml:space="preserve"> some element of </w:t>
      </w:r>
      <w:r w:rsidR="008F45CA">
        <w:rPr>
          <w:rFonts w:ascii="Arial" w:hAnsi="Arial" w:cs="Arial"/>
          <w:sz w:val="24"/>
          <w:szCs w:val="24"/>
        </w:rPr>
        <w:t xml:space="preserve">the </w:t>
      </w:r>
      <w:r>
        <w:rPr>
          <w:rFonts w:ascii="Arial" w:hAnsi="Arial" w:cs="Arial"/>
          <w:sz w:val="24"/>
          <w:szCs w:val="24"/>
        </w:rPr>
        <w:t xml:space="preserve">management of the fund in others (such as the fund’s actuary and in the case of an employer with regard to a surplus in rule 19.4.2), the Act and </w:t>
      </w:r>
      <w:r w:rsidR="008F45CA">
        <w:rPr>
          <w:rFonts w:ascii="Arial" w:hAnsi="Arial" w:cs="Arial"/>
          <w:sz w:val="24"/>
          <w:szCs w:val="24"/>
        </w:rPr>
        <w:t xml:space="preserve">the </w:t>
      </w:r>
      <w:r>
        <w:rPr>
          <w:rFonts w:ascii="Arial" w:hAnsi="Arial" w:cs="Arial"/>
          <w:sz w:val="24"/>
          <w:szCs w:val="24"/>
        </w:rPr>
        <w:t xml:space="preserve">specific provisions </w:t>
      </w:r>
      <w:r w:rsidR="008F45CA">
        <w:rPr>
          <w:rFonts w:ascii="Arial" w:hAnsi="Arial" w:cs="Arial"/>
          <w:sz w:val="24"/>
          <w:szCs w:val="24"/>
        </w:rPr>
        <w:t xml:space="preserve">in the rules </w:t>
      </w:r>
      <w:r>
        <w:rPr>
          <w:rFonts w:ascii="Arial" w:hAnsi="Arial" w:cs="Arial"/>
          <w:sz w:val="24"/>
          <w:szCs w:val="24"/>
        </w:rPr>
        <w:t>are to prevail</w:t>
      </w:r>
      <w:r w:rsidR="00A528F9">
        <w:rPr>
          <w:rFonts w:ascii="Arial" w:hAnsi="Arial" w:cs="Arial"/>
          <w:sz w:val="24"/>
          <w:szCs w:val="24"/>
        </w:rPr>
        <w:t xml:space="preserve"> over the otherwise </w:t>
      </w:r>
      <w:r w:rsidR="008F45CA">
        <w:rPr>
          <w:rFonts w:ascii="Arial" w:hAnsi="Arial" w:cs="Arial"/>
          <w:sz w:val="24"/>
          <w:szCs w:val="24"/>
        </w:rPr>
        <w:t xml:space="preserve">overall </w:t>
      </w:r>
      <w:r w:rsidR="00A528F9">
        <w:rPr>
          <w:rFonts w:ascii="Arial" w:hAnsi="Arial" w:cs="Arial"/>
          <w:sz w:val="24"/>
          <w:szCs w:val="24"/>
        </w:rPr>
        <w:t xml:space="preserve">management </w:t>
      </w:r>
      <w:r w:rsidR="008F45CA">
        <w:rPr>
          <w:rFonts w:ascii="Arial" w:hAnsi="Arial" w:cs="Arial"/>
          <w:sz w:val="24"/>
          <w:szCs w:val="24"/>
        </w:rPr>
        <w:t xml:space="preserve">responsibility </w:t>
      </w:r>
      <w:r w:rsidR="00A528F9">
        <w:rPr>
          <w:rFonts w:ascii="Arial" w:hAnsi="Arial" w:cs="Arial"/>
          <w:sz w:val="24"/>
          <w:szCs w:val="24"/>
        </w:rPr>
        <w:t xml:space="preserve">of the fund </w:t>
      </w:r>
      <w:r w:rsidR="00427400">
        <w:rPr>
          <w:rFonts w:ascii="Arial" w:hAnsi="Arial" w:cs="Arial"/>
          <w:sz w:val="24"/>
          <w:szCs w:val="24"/>
        </w:rPr>
        <w:t>vested in</w:t>
      </w:r>
      <w:r w:rsidR="00A528F9">
        <w:rPr>
          <w:rFonts w:ascii="Arial" w:hAnsi="Arial" w:cs="Arial"/>
          <w:sz w:val="24"/>
          <w:szCs w:val="24"/>
        </w:rPr>
        <w:t xml:space="preserve"> the trustees</w:t>
      </w:r>
      <w:r>
        <w:rPr>
          <w:rFonts w:ascii="Arial" w:hAnsi="Arial" w:cs="Arial"/>
          <w:sz w:val="24"/>
          <w:szCs w:val="24"/>
        </w:rPr>
        <w:t>.</w:t>
      </w:r>
    </w:p>
    <w:p w:rsidR="00EA0987" w:rsidRDefault="00EA0987" w:rsidP="00EA0987">
      <w:pPr>
        <w:pStyle w:val="ListParagraph"/>
        <w:rPr>
          <w:rFonts w:ascii="Arial" w:hAnsi="Arial" w:cs="Arial"/>
          <w:sz w:val="24"/>
          <w:szCs w:val="24"/>
        </w:rPr>
      </w:pPr>
    </w:p>
    <w:p w:rsidR="008F45CA" w:rsidRDefault="003801E5"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Once it is accepted that rule 19.</w:t>
      </w:r>
      <w:r w:rsidR="008F45CA">
        <w:rPr>
          <w:rFonts w:ascii="Arial" w:hAnsi="Arial" w:cs="Arial"/>
          <w:sz w:val="24"/>
          <w:szCs w:val="24"/>
        </w:rPr>
        <w:t>4</w:t>
      </w:r>
      <w:r>
        <w:rPr>
          <w:rFonts w:ascii="Arial" w:hAnsi="Arial" w:cs="Arial"/>
          <w:sz w:val="24"/>
          <w:szCs w:val="24"/>
        </w:rPr>
        <w:t xml:space="preserve">.2 is not in conflict with the Act, the focus shifts to its implementation in this matter. </w:t>
      </w:r>
    </w:p>
    <w:p w:rsidR="008F45CA" w:rsidRDefault="008F45CA" w:rsidP="00052B8A">
      <w:pPr>
        <w:rPr>
          <w:rFonts w:ascii="Arial" w:hAnsi="Arial" w:cs="Arial"/>
          <w:sz w:val="24"/>
          <w:szCs w:val="24"/>
        </w:rPr>
      </w:pPr>
    </w:p>
    <w:p w:rsidR="00052B8A" w:rsidRPr="00052B8A" w:rsidRDefault="00052B8A" w:rsidP="00052B8A">
      <w:pPr>
        <w:rPr>
          <w:rFonts w:ascii="Arial" w:hAnsi="Arial" w:cs="Arial"/>
          <w:sz w:val="24"/>
          <w:szCs w:val="24"/>
          <w:u w:val="single"/>
        </w:rPr>
      </w:pPr>
      <w:r>
        <w:rPr>
          <w:rFonts w:ascii="Arial" w:hAnsi="Arial" w:cs="Arial"/>
          <w:sz w:val="24"/>
          <w:szCs w:val="24"/>
          <w:u w:val="single"/>
        </w:rPr>
        <w:t>Implementation of rule 19.4.2</w:t>
      </w:r>
    </w:p>
    <w:p w:rsidR="00EA0987" w:rsidRDefault="003801E5"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Unlike the employer </w:t>
      </w:r>
      <w:r w:rsidR="00A528F9">
        <w:rPr>
          <w:rFonts w:ascii="Arial" w:hAnsi="Arial" w:cs="Arial"/>
          <w:sz w:val="24"/>
          <w:szCs w:val="24"/>
        </w:rPr>
        <w:t>(and</w:t>
      </w:r>
      <w:r w:rsidR="00052B8A">
        <w:rPr>
          <w:rFonts w:ascii="Arial" w:hAnsi="Arial" w:cs="Arial"/>
          <w:sz w:val="24"/>
          <w:szCs w:val="24"/>
        </w:rPr>
        <w:t xml:space="preserve"> the</w:t>
      </w:r>
      <w:r w:rsidR="00A528F9">
        <w:rPr>
          <w:rFonts w:ascii="Arial" w:hAnsi="Arial" w:cs="Arial"/>
          <w:sz w:val="24"/>
          <w:szCs w:val="24"/>
        </w:rPr>
        <w:t xml:space="preserve"> fund) </w:t>
      </w:r>
      <w:r>
        <w:rPr>
          <w:rFonts w:ascii="Arial" w:hAnsi="Arial" w:cs="Arial"/>
          <w:sz w:val="24"/>
          <w:szCs w:val="24"/>
        </w:rPr>
        <w:t xml:space="preserve">in the </w:t>
      </w:r>
      <w:r>
        <w:rPr>
          <w:rFonts w:ascii="Arial" w:hAnsi="Arial" w:cs="Arial"/>
          <w:i/>
          <w:sz w:val="24"/>
          <w:szCs w:val="24"/>
        </w:rPr>
        <w:t>Tek</w:t>
      </w:r>
      <w:r>
        <w:rPr>
          <w:rFonts w:ascii="Arial" w:hAnsi="Arial" w:cs="Arial"/>
          <w:sz w:val="24"/>
          <w:szCs w:val="24"/>
        </w:rPr>
        <w:t xml:space="preserve"> matter, </w:t>
      </w:r>
      <w:r w:rsidR="00DB39B3">
        <w:rPr>
          <w:rFonts w:ascii="Arial" w:hAnsi="Arial" w:cs="Arial"/>
          <w:sz w:val="24"/>
          <w:szCs w:val="24"/>
        </w:rPr>
        <w:t>Rössing</w:t>
      </w:r>
      <w:r>
        <w:rPr>
          <w:rFonts w:ascii="Arial" w:hAnsi="Arial" w:cs="Arial"/>
          <w:sz w:val="24"/>
          <w:szCs w:val="24"/>
        </w:rPr>
        <w:t xml:space="preserve"> (and the fund) did not approach the surplus on the basis that it lay within </w:t>
      </w:r>
      <w:r w:rsidR="00DB39B3">
        <w:rPr>
          <w:rFonts w:ascii="Arial" w:hAnsi="Arial" w:cs="Arial"/>
          <w:sz w:val="24"/>
          <w:szCs w:val="24"/>
        </w:rPr>
        <w:t>Rössing</w:t>
      </w:r>
      <w:r w:rsidR="00A528F9">
        <w:rPr>
          <w:rFonts w:ascii="Arial" w:hAnsi="Arial" w:cs="Arial"/>
          <w:sz w:val="24"/>
          <w:szCs w:val="24"/>
        </w:rPr>
        <w:t>’s</w:t>
      </w:r>
      <w:r>
        <w:rPr>
          <w:rFonts w:ascii="Arial" w:hAnsi="Arial" w:cs="Arial"/>
          <w:sz w:val="24"/>
          <w:szCs w:val="24"/>
        </w:rPr>
        <w:t xml:space="preserve"> </w:t>
      </w:r>
      <w:r w:rsidR="00B65AAF">
        <w:rPr>
          <w:rFonts w:ascii="Arial" w:hAnsi="Arial" w:cs="Arial"/>
          <w:sz w:val="24"/>
          <w:szCs w:val="24"/>
        </w:rPr>
        <w:t xml:space="preserve">sole </w:t>
      </w:r>
      <w:r>
        <w:rPr>
          <w:rFonts w:ascii="Arial" w:hAnsi="Arial" w:cs="Arial"/>
          <w:sz w:val="24"/>
          <w:szCs w:val="24"/>
        </w:rPr>
        <w:t xml:space="preserve">control and </w:t>
      </w:r>
      <w:r w:rsidR="00B65AAF">
        <w:rPr>
          <w:rFonts w:ascii="Arial" w:hAnsi="Arial" w:cs="Arial"/>
          <w:sz w:val="24"/>
          <w:szCs w:val="24"/>
        </w:rPr>
        <w:t>that Rössing was entitled to it.</w:t>
      </w:r>
    </w:p>
    <w:p w:rsidR="003801E5" w:rsidRDefault="003801E5" w:rsidP="003801E5">
      <w:pPr>
        <w:pStyle w:val="ListParagraph"/>
        <w:rPr>
          <w:rFonts w:ascii="Arial" w:hAnsi="Arial" w:cs="Arial"/>
          <w:sz w:val="24"/>
          <w:szCs w:val="24"/>
        </w:rPr>
      </w:pPr>
    </w:p>
    <w:p w:rsidR="003801E5" w:rsidRDefault="003801E5"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Rule 19.</w:t>
      </w:r>
      <w:r w:rsidR="00B65AAF">
        <w:rPr>
          <w:rFonts w:ascii="Arial" w:hAnsi="Arial" w:cs="Arial"/>
          <w:sz w:val="24"/>
          <w:szCs w:val="24"/>
        </w:rPr>
        <w:t>4</w:t>
      </w:r>
      <w:r>
        <w:rPr>
          <w:rFonts w:ascii="Arial" w:hAnsi="Arial" w:cs="Arial"/>
          <w:sz w:val="24"/>
          <w:szCs w:val="24"/>
        </w:rPr>
        <w:t xml:space="preserve">.2 contemplates that, once a substantial surplus accrues to the fund, its trustees are obliged to consider a surplus </w:t>
      </w:r>
      <w:r w:rsidR="00A528F9">
        <w:rPr>
          <w:rFonts w:ascii="Arial" w:hAnsi="Arial" w:cs="Arial"/>
          <w:sz w:val="24"/>
          <w:szCs w:val="24"/>
        </w:rPr>
        <w:t xml:space="preserve">distribution </w:t>
      </w:r>
      <w:r w:rsidR="0013608D">
        <w:rPr>
          <w:rFonts w:ascii="Arial" w:hAnsi="Arial" w:cs="Arial"/>
          <w:sz w:val="24"/>
          <w:szCs w:val="24"/>
        </w:rPr>
        <w:t>and make recommendations to R</w:t>
      </w:r>
      <w:r w:rsidR="00B65AAF">
        <w:rPr>
          <w:rFonts w:ascii="Arial" w:hAnsi="Arial" w:cs="Arial"/>
          <w:sz w:val="24"/>
          <w:szCs w:val="24"/>
        </w:rPr>
        <w:t>ö</w:t>
      </w:r>
      <w:r w:rsidR="0013608D">
        <w:rPr>
          <w:rFonts w:ascii="Arial" w:hAnsi="Arial" w:cs="Arial"/>
          <w:sz w:val="24"/>
          <w:szCs w:val="24"/>
        </w:rPr>
        <w:t>s</w:t>
      </w:r>
      <w:r>
        <w:rPr>
          <w:rFonts w:ascii="Arial" w:hAnsi="Arial" w:cs="Arial"/>
          <w:sz w:val="24"/>
          <w:szCs w:val="24"/>
        </w:rPr>
        <w:t>s</w:t>
      </w:r>
      <w:r w:rsidR="0013608D">
        <w:rPr>
          <w:rFonts w:ascii="Arial" w:hAnsi="Arial" w:cs="Arial"/>
          <w:sz w:val="24"/>
          <w:szCs w:val="24"/>
        </w:rPr>
        <w:t>i</w:t>
      </w:r>
      <w:r>
        <w:rPr>
          <w:rFonts w:ascii="Arial" w:hAnsi="Arial" w:cs="Arial"/>
          <w:sz w:val="24"/>
          <w:szCs w:val="24"/>
        </w:rPr>
        <w:t>ng.</w:t>
      </w:r>
      <w:r w:rsidR="00A528F9">
        <w:rPr>
          <w:rStyle w:val="FootnoteReference"/>
          <w:rFonts w:ascii="Arial" w:hAnsi="Arial" w:cs="Arial"/>
          <w:sz w:val="24"/>
          <w:szCs w:val="24"/>
        </w:rPr>
        <w:footnoteReference w:id="15"/>
      </w:r>
      <w:r>
        <w:rPr>
          <w:rFonts w:ascii="Arial" w:hAnsi="Arial" w:cs="Arial"/>
          <w:sz w:val="24"/>
          <w:szCs w:val="24"/>
        </w:rPr>
        <w:t xml:space="preserve"> This the trustees did. I</w:t>
      </w:r>
      <w:r w:rsidR="00A528F9">
        <w:rPr>
          <w:rFonts w:ascii="Arial" w:hAnsi="Arial" w:cs="Arial"/>
          <w:sz w:val="24"/>
          <w:szCs w:val="24"/>
        </w:rPr>
        <w:t>n</w:t>
      </w:r>
      <w:r>
        <w:rPr>
          <w:rFonts w:ascii="Arial" w:hAnsi="Arial" w:cs="Arial"/>
          <w:sz w:val="24"/>
          <w:szCs w:val="24"/>
        </w:rPr>
        <w:t xml:space="preserve"> fact, the trustees did so</w:t>
      </w:r>
      <w:r w:rsidR="00B65AAF">
        <w:rPr>
          <w:rFonts w:ascii="Arial" w:hAnsi="Arial" w:cs="Arial"/>
          <w:sz w:val="24"/>
          <w:szCs w:val="24"/>
        </w:rPr>
        <w:t xml:space="preserve"> in a process which extended</w:t>
      </w:r>
      <w:r>
        <w:rPr>
          <w:rFonts w:ascii="Arial" w:hAnsi="Arial" w:cs="Arial"/>
          <w:sz w:val="24"/>
          <w:szCs w:val="24"/>
        </w:rPr>
        <w:t xml:space="preserve"> over </w:t>
      </w:r>
      <w:r w:rsidR="00B65AAF">
        <w:rPr>
          <w:rFonts w:ascii="Arial" w:hAnsi="Arial" w:cs="Arial"/>
          <w:sz w:val="24"/>
          <w:szCs w:val="24"/>
        </w:rPr>
        <w:t>a protracted</w:t>
      </w:r>
      <w:r>
        <w:rPr>
          <w:rFonts w:ascii="Arial" w:hAnsi="Arial" w:cs="Arial"/>
          <w:sz w:val="24"/>
          <w:szCs w:val="24"/>
        </w:rPr>
        <w:t xml:space="preserve"> period and engaged in negotiations with </w:t>
      </w:r>
      <w:r w:rsidR="00DB39B3">
        <w:rPr>
          <w:rFonts w:ascii="Arial" w:hAnsi="Arial" w:cs="Arial"/>
          <w:sz w:val="24"/>
          <w:szCs w:val="24"/>
        </w:rPr>
        <w:t>Rössing</w:t>
      </w:r>
      <w:r>
        <w:rPr>
          <w:rFonts w:ascii="Arial" w:hAnsi="Arial" w:cs="Arial"/>
          <w:sz w:val="24"/>
          <w:szCs w:val="24"/>
        </w:rPr>
        <w:t xml:space="preserve"> and the representative </w:t>
      </w:r>
      <w:r w:rsidR="00A528F9">
        <w:rPr>
          <w:rFonts w:ascii="Arial" w:hAnsi="Arial" w:cs="Arial"/>
          <w:sz w:val="24"/>
          <w:szCs w:val="24"/>
        </w:rPr>
        <w:t>u</w:t>
      </w:r>
      <w:r>
        <w:rPr>
          <w:rFonts w:ascii="Arial" w:hAnsi="Arial" w:cs="Arial"/>
          <w:sz w:val="24"/>
          <w:szCs w:val="24"/>
        </w:rPr>
        <w:t xml:space="preserve">nion </w:t>
      </w:r>
      <w:r w:rsidR="008F45CA">
        <w:rPr>
          <w:rFonts w:ascii="Arial" w:hAnsi="Arial" w:cs="Arial"/>
          <w:sz w:val="24"/>
          <w:szCs w:val="24"/>
        </w:rPr>
        <w:t>and considered their representations</w:t>
      </w:r>
      <w:r w:rsidR="00052B8A">
        <w:rPr>
          <w:rFonts w:ascii="Arial" w:hAnsi="Arial" w:cs="Arial"/>
          <w:sz w:val="24"/>
          <w:szCs w:val="24"/>
        </w:rPr>
        <w:t xml:space="preserve"> in the form of an agreement as to how to split the surplus</w:t>
      </w:r>
      <w:r>
        <w:rPr>
          <w:rFonts w:ascii="Arial" w:hAnsi="Arial" w:cs="Arial"/>
          <w:sz w:val="24"/>
          <w:szCs w:val="24"/>
        </w:rPr>
        <w:t xml:space="preserve">. The culmination of this process was </w:t>
      </w:r>
      <w:r w:rsidR="00B26C68">
        <w:rPr>
          <w:rFonts w:ascii="Arial" w:hAnsi="Arial" w:cs="Arial"/>
          <w:sz w:val="24"/>
          <w:szCs w:val="24"/>
        </w:rPr>
        <w:t xml:space="preserve">for the trustees </w:t>
      </w:r>
      <w:r>
        <w:rPr>
          <w:rFonts w:ascii="Arial" w:hAnsi="Arial" w:cs="Arial"/>
          <w:sz w:val="24"/>
          <w:szCs w:val="24"/>
        </w:rPr>
        <w:t xml:space="preserve">to recommend to </w:t>
      </w:r>
      <w:r w:rsidR="00DB39B3">
        <w:rPr>
          <w:rFonts w:ascii="Arial" w:hAnsi="Arial" w:cs="Arial"/>
          <w:sz w:val="24"/>
          <w:szCs w:val="24"/>
        </w:rPr>
        <w:t>Rössing</w:t>
      </w:r>
      <w:r>
        <w:rPr>
          <w:rFonts w:ascii="Arial" w:hAnsi="Arial" w:cs="Arial"/>
          <w:sz w:val="24"/>
          <w:szCs w:val="24"/>
        </w:rPr>
        <w:t xml:space="preserve"> that the substantial surplus be split equally between </w:t>
      </w:r>
      <w:r w:rsidR="00DB39B3">
        <w:rPr>
          <w:rFonts w:ascii="Arial" w:hAnsi="Arial" w:cs="Arial"/>
          <w:sz w:val="24"/>
          <w:szCs w:val="24"/>
        </w:rPr>
        <w:t>Rössing</w:t>
      </w:r>
      <w:r>
        <w:rPr>
          <w:rFonts w:ascii="Arial" w:hAnsi="Arial" w:cs="Arial"/>
          <w:sz w:val="24"/>
          <w:szCs w:val="24"/>
        </w:rPr>
        <w:t>, members and former members (33% each).</w:t>
      </w:r>
    </w:p>
    <w:p w:rsidR="003801E5" w:rsidRDefault="003801E5" w:rsidP="003801E5">
      <w:pPr>
        <w:pStyle w:val="ListParagraph"/>
        <w:rPr>
          <w:rFonts w:ascii="Arial" w:hAnsi="Arial" w:cs="Arial"/>
          <w:sz w:val="24"/>
          <w:szCs w:val="24"/>
        </w:rPr>
      </w:pPr>
    </w:p>
    <w:p w:rsidR="003801E5" w:rsidRDefault="003801E5"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After considering the trustees’ </w:t>
      </w:r>
      <w:r w:rsidR="00B65AAF">
        <w:rPr>
          <w:rFonts w:ascii="Arial" w:hAnsi="Arial" w:cs="Arial"/>
          <w:sz w:val="24"/>
          <w:szCs w:val="24"/>
        </w:rPr>
        <w:t>recommendation</w:t>
      </w:r>
      <w:r w:rsidR="001227DB">
        <w:rPr>
          <w:rFonts w:ascii="Arial" w:hAnsi="Arial" w:cs="Arial"/>
          <w:sz w:val="24"/>
          <w:szCs w:val="24"/>
        </w:rPr>
        <w:t>s</w:t>
      </w:r>
      <w:r w:rsidR="00A528F9">
        <w:rPr>
          <w:rFonts w:ascii="Arial" w:hAnsi="Arial" w:cs="Arial"/>
          <w:sz w:val="24"/>
          <w:szCs w:val="24"/>
        </w:rPr>
        <w:t>,</w:t>
      </w:r>
      <w:r w:rsidR="00EC5C7D">
        <w:rPr>
          <w:rFonts w:ascii="Arial" w:hAnsi="Arial" w:cs="Arial"/>
          <w:sz w:val="24"/>
          <w:szCs w:val="24"/>
        </w:rPr>
        <w:t xml:space="preserve"> </w:t>
      </w:r>
      <w:r w:rsidR="00DB39B3">
        <w:rPr>
          <w:rFonts w:ascii="Arial" w:hAnsi="Arial" w:cs="Arial"/>
          <w:sz w:val="24"/>
          <w:szCs w:val="24"/>
        </w:rPr>
        <w:t>Rössing</w:t>
      </w:r>
      <w:r w:rsidR="000400C4">
        <w:rPr>
          <w:rFonts w:ascii="Arial" w:hAnsi="Arial" w:cs="Arial"/>
          <w:sz w:val="24"/>
          <w:szCs w:val="24"/>
        </w:rPr>
        <w:t>’s B</w:t>
      </w:r>
      <w:r w:rsidR="00EC5C7D">
        <w:rPr>
          <w:rFonts w:ascii="Arial" w:hAnsi="Arial" w:cs="Arial"/>
          <w:sz w:val="24"/>
          <w:szCs w:val="24"/>
        </w:rPr>
        <w:t xml:space="preserve">oard, after weighing up a number of considerations, decided upon a different split </w:t>
      </w:r>
      <w:r w:rsidR="00A528F9">
        <w:rPr>
          <w:rFonts w:ascii="Arial" w:hAnsi="Arial" w:cs="Arial"/>
          <w:sz w:val="24"/>
          <w:szCs w:val="24"/>
        </w:rPr>
        <w:t>a</w:t>
      </w:r>
      <w:r w:rsidR="00EC5C7D">
        <w:rPr>
          <w:rFonts w:ascii="Arial" w:hAnsi="Arial" w:cs="Arial"/>
          <w:sz w:val="24"/>
          <w:szCs w:val="24"/>
        </w:rPr>
        <w:t>n</w:t>
      </w:r>
      <w:r w:rsidR="00A528F9">
        <w:rPr>
          <w:rFonts w:ascii="Arial" w:hAnsi="Arial" w:cs="Arial"/>
          <w:sz w:val="24"/>
          <w:szCs w:val="24"/>
        </w:rPr>
        <w:t>d</w:t>
      </w:r>
      <w:r w:rsidR="00EC5C7D">
        <w:rPr>
          <w:rFonts w:ascii="Arial" w:hAnsi="Arial" w:cs="Arial"/>
          <w:sz w:val="24"/>
          <w:szCs w:val="24"/>
        </w:rPr>
        <w:t xml:space="preserve"> </w:t>
      </w:r>
      <w:r w:rsidR="00B65AAF">
        <w:rPr>
          <w:rFonts w:ascii="Arial" w:hAnsi="Arial" w:cs="Arial"/>
          <w:sz w:val="24"/>
          <w:szCs w:val="24"/>
        </w:rPr>
        <w:t xml:space="preserve">determined </w:t>
      </w:r>
      <w:r w:rsidR="00EC5C7D">
        <w:rPr>
          <w:rFonts w:ascii="Arial" w:hAnsi="Arial" w:cs="Arial"/>
          <w:sz w:val="24"/>
          <w:szCs w:val="24"/>
        </w:rPr>
        <w:t xml:space="preserve">the ratio impugned in these proceedings. </w:t>
      </w:r>
      <w:r w:rsidR="00EC5C7D" w:rsidRPr="00A528F9">
        <w:rPr>
          <w:rFonts w:ascii="Arial" w:hAnsi="Arial" w:cs="Arial"/>
          <w:sz w:val="24"/>
          <w:szCs w:val="24"/>
          <w:u w:val="single"/>
        </w:rPr>
        <w:t>It</w:t>
      </w:r>
      <w:r w:rsidR="00EC5C7D">
        <w:rPr>
          <w:rFonts w:ascii="Arial" w:hAnsi="Arial" w:cs="Arial"/>
          <w:sz w:val="24"/>
          <w:szCs w:val="24"/>
        </w:rPr>
        <w:t xml:space="preserve"> made that decision to provide for the distribution along those lines, as</w:t>
      </w:r>
      <w:r w:rsidR="00B65AAF">
        <w:rPr>
          <w:rFonts w:ascii="Arial" w:hAnsi="Arial" w:cs="Arial"/>
          <w:sz w:val="24"/>
          <w:szCs w:val="24"/>
        </w:rPr>
        <w:t xml:space="preserve"> </w:t>
      </w:r>
      <w:r w:rsidR="008F45CA">
        <w:rPr>
          <w:rFonts w:ascii="Arial" w:hAnsi="Arial" w:cs="Arial"/>
          <w:sz w:val="24"/>
          <w:szCs w:val="24"/>
        </w:rPr>
        <w:t xml:space="preserve">is </w:t>
      </w:r>
      <w:r w:rsidR="00B65AAF">
        <w:rPr>
          <w:rFonts w:ascii="Arial" w:hAnsi="Arial" w:cs="Arial"/>
          <w:sz w:val="24"/>
          <w:szCs w:val="24"/>
        </w:rPr>
        <w:t xml:space="preserve">expressly </w:t>
      </w:r>
      <w:r w:rsidR="00EC5C7D">
        <w:rPr>
          <w:rFonts w:ascii="Arial" w:hAnsi="Arial" w:cs="Arial"/>
          <w:sz w:val="24"/>
          <w:szCs w:val="24"/>
        </w:rPr>
        <w:t xml:space="preserve">contemplated by </w:t>
      </w:r>
      <w:r w:rsidR="00381349">
        <w:rPr>
          <w:rFonts w:ascii="Arial" w:hAnsi="Arial" w:cs="Arial"/>
          <w:sz w:val="24"/>
          <w:szCs w:val="24"/>
        </w:rPr>
        <w:t>r</w:t>
      </w:r>
      <w:r w:rsidR="00EC5C7D">
        <w:rPr>
          <w:rFonts w:ascii="Arial" w:hAnsi="Arial" w:cs="Arial"/>
          <w:sz w:val="24"/>
          <w:szCs w:val="24"/>
        </w:rPr>
        <w:t>ule 19.4.2. It was not the trustees’ decision</w:t>
      </w:r>
      <w:r w:rsidR="008F45CA">
        <w:rPr>
          <w:rFonts w:ascii="Arial" w:hAnsi="Arial" w:cs="Arial"/>
          <w:sz w:val="24"/>
          <w:szCs w:val="24"/>
        </w:rPr>
        <w:t xml:space="preserve"> </w:t>
      </w:r>
      <w:r w:rsidR="001227DB">
        <w:rPr>
          <w:rFonts w:ascii="Arial" w:hAnsi="Arial" w:cs="Arial"/>
          <w:sz w:val="24"/>
          <w:szCs w:val="24"/>
        </w:rPr>
        <w:t>even though they were part of the decision making process</w:t>
      </w:r>
      <w:r w:rsidR="00EC5C7D">
        <w:rPr>
          <w:rFonts w:ascii="Arial" w:hAnsi="Arial" w:cs="Arial"/>
          <w:sz w:val="24"/>
          <w:szCs w:val="24"/>
        </w:rPr>
        <w:t xml:space="preserve">. That is </w:t>
      </w:r>
      <w:r w:rsidR="00A528F9">
        <w:rPr>
          <w:rFonts w:ascii="Arial" w:hAnsi="Arial" w:cs="Arial"/>
          <w:sz w:val="24"/>
          <w:szCs w:val="24"/>
        </w:rPr>
        <w:t>demonstrated by</w:t>
      </w:r>
      <w:r w:rsidR="00EC5C7D">
        <w:rPr>
          <w:rFonts w:ascii="Arial" w:hAnsi="Arial" w:cs="Arial"/>
          <w:sz w:val="24"/>
          <w:szCs w:val="24"/>
        </w:rPr>
        <w:t xml:space="preserve"> the facts, properly approached in accordance with the </w:t>
      </w:r>
      <w:r w:rsidR="000400C4">
        <w:rPr>
          <w:rFonts w:ascii="Arial" w:hAnsi="Arial" w:cs="Arial"/>
          <w:i/>
          <w:sz w:val="24"/>
          <w:szCs w:val="24"/>
        </w:rPr>
        <w:t>Plascon-</w:t>
      </w:r>
      <w:r w:rsidR="00EC5C7D" w:rsidRPr="00B65AAF">
        <w:rPr>
          <w:rFonts w:ascii="Arial" w:hAnsi="Arial" w:cs="Arial"/>
          <w:i/>
          <w:sz w:val="24"/>
          <w:szCs w:val="24"/>
        </w:rPr>
        <w:t>Ev</w:t>
      </w:r>
      <w:r w:rsidR="00B65AAF" w:rsidRPr="00B65AAF">
        <w:rPr>
          <w:rFonts w:ascii="Arial" w:hAnsi="Arial" w:cs="Arial"/>
          <w:i/>
          <w:sz w:val="24"/>
          <w:szCs w:val="24"/>
        </w:rPr>
        <w:t>a</w:t>
      </w:r>
      <w:r w:rsidR="00EC5C7D" w:rsidRPr="00B65AAF">
        <w:rPr>
          <w:rFonts w:ascii="Arial" w:hAnsi="Arial" w:cs="Arial"/>
          <w:i/>
          <w:sz w:val="24"/>
          <w:szCs w:val="24"/>
        </w:rPr>
        <w:t>ns</w:t>
      </w:r>
      <w:r w:rsidR="00EC5C7D">
        <w:rPr>
          <w:rFonts w:ascii="Arial" w:hAnsi="Arial" w:cs="Arial"/>
          <w:sz w:val="24"/>
          <w:szCs w:val="24"/>
        </w:rPr>
        <w:t xml:space="preserve"> rule</w:t>
      </w:r>
      <w:r w:rsidR="00B65AAF">
        <w:rPr>
          <w:rFonts w:ascii="Arial" w:hAnsi="Arial" w:cs="Arial"/>
          <w:sz w:val="24"/>
          <w:szCs w:val="24"/>
        </w:rPr>
        <w:t>.</w:t>
      </w:r>
      <w:r w:rsidR="00EC5C7D">
        <w:rPr>
          <w:rStyle w:val="FootnoteReference"/>
          <w:rFonts w:ascii="Arial" w:hAnsi="Arial" w:cs="Arial"/>
          <w:sz w:val="24"/>
          <w:szCs w:val="24"/>
        </w:rPr>
        <w:footnoteReference w:id="16"/>
      </w:r>
    </w:p>
    <w:p w:rsidR="00EC5C7D" w:rsidRDefault="00EC5C7D" w:rsidP="00EC5C7D">
      <w:pPr>
        <w:pStyle w:val="ListParagraph"/>
        <w:rPr>
          <w:rFonts w:ascii="Arial" w:hAnsi="Arial" w:cs="Arial"/>
          <w:sz w:val="24"/>
          <w:szCs w:val="24"/>
        </w:rPr>
      </w:pPr>
    </w:p>
    <w:p w:rsidR="00052B8A" w:rsidRDefault="00EC5C7D"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w:t>
      </w:r>
      <w:r w:rsidR="00B65AAF">
        <w:rPr>
          <w:rFonts w:ascii="Arial" w:hAnsi="Arial" w:cs="Arial"/>
          <w:sz w:val="24"/>
          <w:szCs w:val="24"/>
        </w:rPr>
        <w:t xml:space="preserve"> </w:t>
      </w:r>
      <w:r w:rsidR="009E7CF0">
        <w:rPr>
          <w:rFonts w:ascii="Arial" w:hAnsi="Arial" w:cs="Arial"/>
          <w:sz w:val="24"/>
          <w:szCs w:val="24"/>
        </w:rPr>
        <w:t>fact that</w:t>
      </w:r>
      <w:r w:rsidR="00B65AAF">
        <w:rPr>
          <w:rFonts w:ascii="Arial" w:hAnsi="Arial" w:cs="Arial"/>
          <w:sz w:val="24"/>
          <w:szCs w:val="24"/>
        </w:rPr>
        <w:t xml:space="preserve"> </w:t>
      </w:r>
      <w:r w:rsidR="00DB39B3">
        <w:rPr>
          <w:rFonts w:ascii="Arial" w:hAnsi="Arial" w:cs="Arial"/>
          <w:sz w:val="24"/>
          <w:szCs w:val="24"/>
        </w:rPr>
        <w:t>Rössing</w:t>
      </w:r>
      <w:r w:rsidR="00B65AAF">
        <w:rPr>
          <w:rFonts w:ascii="Arial" w:hAnsi="Arial" w:cs="Arial"/>
          <w:sz w:val="24"/>
          <w:szCs w:val="24"/>
        </w:rPr>
        <w:t>’s</w:t>
      </w:r>
      <w:r>
        <w:rPr>
          <w:rFonts w:ascii="Arial" w:hAnsi="Arial" w:cs="Arial"/>
          <w:sz w:val="24"/>
          <w:szCs w:val="24"/>
        </w:rPr>
        <w:t xml:space="preserve"> </w:t>
      </w:r>
      <w:r w:rsidR="003D4A07">
        <w:rPr>
          <w:rFonts w:ascii="Arial" w:hAnsi="Arial" w:cs="Arial"/>
          <w:sz w:val="24"/>
          <w:szCs w:val="24"/>
        </w:rPr>
        <w:t>B</w:t>
      </w:r>
      <w:r>
        <w:rPr>
          <w:rFonts w:ascii="Arial" w:hAnsi="Arial" w:cs="Arial"/>
          <w:sz w:val="24"/>
          <w:szCs w:val="24"/>
        </w:rPr>
        <w:t>oard</w:t>
      </w:r>
      <w:r w:rsidR="009E7CF0">
        <w:rPr>
          <w:rFonts w:ascii="Arial" w:hAnsi="Arial" w:cs="Arial"/>
          <w:sz w:val="24"/>
          <w:szCs w:val="24"/>
        </w:rPr>
        <w:t xml:space="preserve"> took the</w:t>
      </w:r>
      <w:r>
        <w:rPr>
          <w:rFonts w:ascii="Arial" w:hAnsi="Arial" w:cs="Arial"/>
          <w:sz w:val="24"/>
          <w:szCs w:val="24"/>
        </w:rPr>
        <w:t xml:space="preserve"> decision is not disputed by the former members. Indeed</w:t>
      </w:r>
      <w:r w:rsidR="00052B8A">
        <w:rPr>
          <w:rFonts w:ascii="Arial" w:hAnsi="Arial" w:cs="Arial"/>
          <w:sz w:val="24"/>
          <w:szCs w:val="24"/>
        </w:rPr>
        <w:t>,</w:t>
      </w:r>
      <w:r w:rsidR="001227DB">
        <w:rPr>
          <w:rFonts w:ascii="Arial" w:hAnsi="Arial" w:cs="Arial"/>
          <w:sz w:val="24"/>
          <w:szCs w:val="24"/>
        </w:rPr>
        <w:t xml:space="preserve"> it is</w:t>
      </w:r>
      <w:r>
        <w:rPr>
          <w:rFonts w:ascii="Arial" w:hAnsi="Arial" w:cs="Arial"/>
          <w:sz w:val="24"/>
          <w:szCs w:val="24"/>
        </w:rPr>
        <w:t xml:space="preserve"> their case that </w:t>
      </w:r>
      <w:r w:rsidR="00DB39B3">
        <w:rPr>
          <w:rFonts w:ascii="Arial" w:hAnsi="Arial" w:cs="Arial"/>
          <w:sz w:val="24"/>
          <w:szCs w:val="24"/>
        </w:rPr>
        <w:t>Rössing</w:t>
      </w:r>
      <w:r>
        <w:rPr>
          <w:rFonts w:ascii="Arial" w:hAnsi="Arial" w:cs="Arial"/>
          <w:sz w:val="24"/>
          <w:szCs w:val="24"/>
        </w:rPr>
        <w:t xml:space="preserve"> determined the split and usurped the trustees’ function and discretion to do so. But </w:t>
      </w:r>
      <w:r w:rsidR="00A528F9">
        <w:rPr>
          <w:rFonts w:ascii="Arial" w:hAnsi="Arial" w:cs="Arial"/>
          <w:sz w:val="24"/>
          <w:szCs w:val="24"/>
        </w:rPr>
        <w:t>t</w:t>
      </w:r>
      <w:r>
        <w:rPr>
          <w:rFonts w:ascii="Arial" w:hAnsi="Arial" w:cs="Arial"/>
          <w:sz w:val="24"/>
          <w:szCs w:val="24"/>
        </w:rPr>
        <w:t xml:space="preserve">his is what the rule requires. </w:t>
      </w:r>
      <w:r w:rsidR="00DB39B3">
        <w:rPr>
          <w:rFonts w:ascii="Arial" w:hAnsi="Arial" w:cs="Arial"/>
          <w:sz w:val="24"/>
          <w:szCs w:val="24"/>
        </w:rPr>
        <w:t>Rössing</w:t>
      </w:r>
      <w:r w:rsidR="009E7CF0">
        <w:rPr>
          <w:rFonts w:ascii="Arial" w:hAnsi="Arial" w:cs="Arial"/>
          <w:sz w:val="24"/>
          <w:szCs w:val="24"/>
        </w:rPr>
        <w:t xml:space="preserve"> a</w:t>
      </w:r>
      <w:r w:rsidR="00052B8A">
        <w:rPr>
          <w:rFonts w:ascii="Arial" w:hAnsi="Arial" w:cs="Arial"/>
          <w:sz w:val="24"/>
          <w:szCs w:val="24"/>
        </w:rPr>
        <w:t>s</w:t>
      </w:r>
      <w:r w:rsidR="009E7CF0">
        <w:rPr>
          <w:rFonts w:ascii="Arial" w:hAnsi="Arial" w:cs="Arial"/>
          <w:sz w:val="24"/>
          <w:szCs w:val="24"/>
        </w:rPr>
        <w:t xml:space="preserve"> employer</w:t>
      </w:r>
      <w:r>
        <w:rPr>
          <w:rFonts w:ascii="Arial" w:hAnsi="Arial" w:cs="Arial"/>
          <w:sz w:val="24"/>
          <w:szCs w:val="24"/>
        </w:rPr>
        <w:t xml:space="preserve"> is given the final decision as to </w:t>
      </w:r>
      <w:r w:rsidR="00BE3CC2">
        <w:rPr>
          <w:rFonts w:ascii="Arial" w:hAnsi="Arial" w:cs="Arial"/>
          <w:sz w:val="24"/>
          <w:szCs w:val="24"/>
        </w:rPr>
        <w:t xml:space="preserve">the </w:t>
      </w:r>
      <w:r>
        <w:rPr>
          <w:rFonts w:ascii="Arial" w:hAnsi="Arial" w:cs="Arial"/>
          <w:sz w:val="24"/>
          <w:szCs w:val="24"/>
        </w:rPr>
        <w:t>distribut</w:t>
      </w:r>
      <w:r w:rsidR="00BE3CC2">
        <w:rPr>
          <w:rFonts w:ascii="Arial" w:hAnsi="Arial" w:cs="Arial"/>
          <w:sz w:val="24"/>
          <w:szCs w:val="24"/>
        </w:rPr>
        <w:t>ion of</w:t>
      </w:r>
      <w:r>
        <w:rPr>
          <w:rFonts w:ascii="Arial" w:hAnsi="Arial" w:cs="Arial"/>
          <w:sz w:val="24"/>
          <w:szCs w:val="24"/>
        </w:rPr>
        <w:t xml:space="preserve"> the surplus under that rule. This does not mean that it can act against the fund’s interests and in bad faith. Firstly</w:t>
      </w:r>
      <w:r w:rsidR="00052B8A">
        <w:rPr>
          <w:rFonts w:ascii="Arial" w:hAnsi="Arial" w:cs="Arial"/>
          <w:sz w:val="24"/>
          <w:szCs w:val="24"/>
        </w:rPr>
        <w:t>,</w:t>
      </w:r>
      <w:r>
        <w:rPr>
          <w:rFonts w:ascii="Arial" w:hAnsi="Arial" w:cs="Arial"/>
          <w:sz w:val="24"/>
          <w:szCs w:val="24"/>
        </w:rPr>
        <w:t xml:space="preserve"> it can only make a decision </w:t>
      </w:r>
      <w:r>
        <w:rPr>
          <w:rFonts w:ascii="Arial" w:hAnsi="Arial" w:cs="Arial"/>
          <w:sz w:val="24"/>
          <w:szCs w:val="24"/>
          <w:u w:val="single"/>
        </w:rPr>
        <w:t>after</w:t>
      </w:r>
      <w:r>
        <w:rPr>
          <w:rFonts w:ascii="Arial" w:hAnsi="Arial" w:cs="Arial"/>
          <w:sz w:val="24"/>
          <w:szCs w:val="24"/>
        </w:rPr>
        <w:t xml:space="preserve"> a recommendation is made by the trustees (to distribute the surplus)</w:t>
      </w:r>
      <w:r w:rsidR="00A528F9">
        <w:rPr>
          <w:rFonts w:ascii="Arial" w:hAnsi="Arial" w:cs="Arial"/>
          <w:sz w:val="24"/>
          <w:szCs w:val="24"/>
        </w:rPr>
        <w:t xml:space="preserve">. </w:t>
      </w:r>
      <w:r w:rsidR="001227DB">
        <w:rPr>
          <w:rFonts w:ascii="Arial" w:hAnsi="Arial" w:cs="Arial"/>
          <w:sz w:val="24"/>
          <w:szCs w:val="24"/>
        </w:rPr>
        <w:t>Rule 19.4.2 also requires that it</w:t>
      </w:r>
      <w:r>
        <w:rPr>
          <w:rFonts w:ascii="Arial" w:hAnsi="Arial" w:cs="Arial"/>
          <w:sz w:val="24"/>
          <w:szCs w:val="24"/>
        </w:rPr>
        <w:t xml:space="preserve"> must act within the limitations imposed by the Act. </w:t>
      </w:r>
      <w:r w:rsidR="00DB39B3">
        <w:rPr>
          <w:rFonts w:ascii="Arial" w:hAnsi="Arial" w:cs="Arial"/>
          <w:sz w:val="24"/>
          <w:szCs w:val="24"/>
        </w:rPr>
        <w:t>Rössing</w:t>
      </w:r>
      <w:r>
        <w:rPr>
          <w:rFonts w:ascii="Arial" w:hAnsi="Arial" w:cs="Arial"/>
          <w:sz w:val="24"/>
          <w:szCs w:val="24"/>
        </w:rPr>
        <w:t xml:space="preserve"> recognises that it owes the fund and its members a duty to act in good faith in taking its decision to determine the apportionment of the surplus following recommendation</w:t>
      </w:r>
      <w:r w:rsidR="001227DB">
        <w:rPr>
          <w:rFonts w:ascii="Arial" w:hAnsi="Arial" w:cs="Arial"/>
          <w:sz w:val="24"/>
          <w:szCs w:val="24"/>
        </w:rPr>
        <w:t>s</w:t>
      </w:r>
      <w:r>
        <w:rPr>
          <w:rFonts w:ascii="Arial" w:hAnsi="Arial" w:cs="Arial"/>
          <w:sz w:val="24"/>
          <w:szCs w:val="24"/>
        </w:rPr>
        <w:t xml:space="preserve"> by the trustees.</w:t>
      </w:r>
      <w:r w:rsidR="00B65AAF">
        <w:rPr>
          <w:rFonts w:ascii="Arial" w:hAnsi="Arial" w:cs="Arial"/>
          <w:sz w:val="24"/>
          <w:szCs w:val="24"/>
        </w:rPr>
        <w:t xml:space="preserve"> The requirement for its decision to be ‘within the limitations’ of the Act is intended to ensure that the fund’s objects are realised. I agree with the approach of the SCA in </w:t>
      </w:r>
      <w:r w:rsidR="00B65AAF">
        <w:rPr>
          <w:rFonts w:ascii="Arial" w:hAnsi="Arial" w:cs="Arial"/>
          <w:i/>
          <w:sz w:val="24"/>
          <w:szCs w:val="24"/>
        </w:rPr>
        <w:t xml:space="preserve">Tek </w:t>
      </w:r>
      <w:r w:rsidR="00B65AAF">
        <w:rPr>
          <w:rFonts w:ascii="Arial" w:hAnsi="Arial" w:cs="Arial"/>
          <w:sz w:val="24"/>
          <w:szCs w:val="24"/>
        </w:rPr>
        <w:t>that this would imply that it would not be open to the employer to take a decision solely in its own interests but not that of the fund and its members.</w:t>
      </w:r>
      <w:r w:rsidR="001227DB">
        <w:rPr>
          <w:rStyle w:val="FootnoteReference"/>
          <w:rFonts w:ascii="Arial" w:hAnsi="Arial" w:cs="Arial"/>
          <w:sz w:val="24"/>
          <w:szCs w:val="24"/>
        </w:rPr>
        <w:footnoteReference w:id="17"/>
      </w:r>
      <w:r w:rsidR="009E7CF0">
        <w:rPr>
          <w:rFonts w:ascii="Arial" w:hAnsi="Arial" w:cs="Arial"/>
          <w:sz w:val="24"/>
          <w:szCs w:val="24"/>
        </w:rPr>
        <w:t xml:space="preserve"> </w:t>
      </w:r>
    </w:p>
    <w:p w:rsidR="00052B8A" w:rsidRDefault="00052B8A" w:rsidP="00052B8A">
      <w:pPr>
        <w:pStyle w:val="NoSpacing"/>
        <w:spacing w:line="480" w:lineRule="auto"/>
        <w:jc w:val="both"/>
        <w:rPr>
          <w:rFonts w:ascii="Arial" w:hAnsi="Arial" w:cs="Arial"/>
          <w:sz w:val="24"/>
          <w:szCs w:val="24"/>
        </w:rPr>
      </w:pPr>
    </w:p>
    <w:p w:rsidR="00EC5C7D" w:rsidRDefault="009E7CF0"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Furthermore, it was not for the trustees to have made the decision. The trustees’ powers and duties are as set out in the rules. They have no inherent and unlimited powers to deal with a surplus, notwithstanding their fiduciary duty to act in the best interest of the fund and its members. What is suggested by this application and </w:t>
      </w:r>
      <w:r w:rsidR="00052B8A">
        <w:rPr>
          <w:rFonts w:ascii="Arial" w:hAnsi="Arial" w:cs="Arial"/>
          <w:sz w:val="24"/>
          <w:szCs w:val="24"/>
        </w:rPr>
        <w:t xml:space="preserve">by </w:t>
      </w:r>
      <w:r>
        <w:rPr>
          <w:rFonts w:ascii="Arial" w:hAnsi="Arial" w:cs="Arial"/>
          <w:sz w:val="24"/>
          <w:szCs w:val="24"/>
        </w:rPr>
        <w:t xml:space="preserve">the court below is that they should have made the decision </w:t>
      </w:r>
      <w:r w:rsidR="00052B8A">
        <w:rPr>
          <w:rFonts w:ascii="Arial" w:hAnsi="Arial" w:cs="Arial"/>
          <w:sz w:val="24"/>
          <w:szCs w:val="24"/>
        </w:rPr>
        <w:t xml:space="preserve">that </w:t>
      </w:r>
      <w:r>
        <w:rPr>
          <w:rFonts w:ascii="Arial" w:hAnsi="Arial" w:cs="Arial"/>
          <w:sz w:val="24"/>
          <w:szCs w:val="24"/>
        </w:rPr>
        <w:t>is beyond their powers under the rules which confine</w:t>
      </w:r>
      <w:r w:rsidR="00052B8A">
        <w:rPr>
          <w:rFonts w:ascii="Arial" w:hAnsi="Arial" w:cs="Arial"/>
          <w:sz w:val="24"/>
          <w:szCs w:val="24"/>
        </w:rPr>
        <w:t xml:space="preserve"> them</w:t>
      </w:r>
      <w:r>
        <w:rPr>
          <w:rFonts w:ascii="Arial" w:hAnsi="Arial" w:cs="Arial"/>
          <w:sz w:val="24"/>
          <w:szCs w:val="24"/>
        </w:rPr>
        <w:t xml:space="preserve"> to making recommendations to the employer and then implementing </w:t>
      </w:r>
      <w:r w:rsidR="00B26C68">
        <w:rPr>
          <w:rFonts w:ascii="Arial" w:hAnsi="Arial" w:cs="Arial"/>
          <w:sz w:val="24"/>
          <w:szCs w:val="24"/>
        </w:rPr>
        <w:t>the employer’s</w:t>
      </w:r>
      <w:r>
        <w:rPr>
          <w:rFonts w:ascii="Arial" w:hAnsi="Arial" w:cs="Arial"/>
          <w:sz w:val="24"/>
          <w:szCs w:val="24"/>
        </w:rPr>
        <w:t xml:space="preserve"> decision.</w:t>
      </w:r>
      <w:r>
        <w:rPr>
          <w:rStyle w:val="FootnoteReference"/>
          <w:rFonts w:ascii="Arial" w:hAnsi="Arial" w:cs="Arial"/>
          <w:sz w:val="24"/>
          <w:szCs w:val="24"/>
        </w:rPr>
        <w:footnoteReference w:id="18"/>
      </w:r>
    </w:p>
    <w:p w:rsidR="00EC5C7D" w:rsidRDefault="00EC5C7D" w:rsidP="00EC5C7D">
      <w:pPr>
        <w:pStyle w:val="ListParagraph"/>
        <w:rPr>
          <w:rFonts w:ascii="Arial" w:hAnsi="Arial" w:cs="Arial"/>
          <w:sz w:val="24"/>
          <w:szCs w:val="24"/>
        </w:rPr>
      </w:pPr>
    </w:p>
    <w:p w:rsidR="009E7CF0" w:rsidRDefault="00EC5C7D"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follows that the final decision under the rules to apportion the surplus is vested in </w:t>
      </w:r>
      <w:r w:rsidR="00DB39B3">
        <w:rPr>
          <w:rFonts w:ascii="Arial" w:hAnsi="Arial" w:cs="Arial"/>
          <w:sz w:val="24"/>
          <w:szCs w:val="24"/>
        </w:rPr>
        <w:t>Rössing</w:t>
      </w:r>
      <w:r w:rsidR="009E7CF0">
        <w:rPr>
          <w:rFonts w:ascii="Arial" w:hAnsi="Arial" w:cs="Arial"/>
          <w:sz w:val="24"/>
          <w:szCs w:val="24"/>
        </w:rPr>
        <w:t xml:space="preserve"> as employer</w:t>
      </w:r>
      <w:r>
        <w:rPr>
          <w:rFonts w:ascii="Arial" w:hAnsi="Arial" w:cs="Arial"/>
          <w:sz w:val="24"/>
          <w:szCs w:val="24"/>
        </w:rPr>
        <w:t xml:space="preserve"> subject to the constraints set out above</w:t>
      </w:r>
      <w:r w:rsidR="00A528F9">
        <w:rPr>
          <w:rFonts w:ascii="Arial" w:hAnsi="Arial" w:cs="Arial"/>
          <w:sz w:val="24"/>
          <w:szCs w:val="24"/>
        </w:rPr>
        <w:t xml:space="preserve"> and after a recommendation is made by the trustees</w:t>
      </w:r>
      <w:r>
        <w:rPr>
          <w:rFonts w:ascii="Arial" w:hAnsi="Arial" w:cs="Arial"/>
          <w:sz w:val="24"/>
          <w:szCs w:val="24"/>
        </w:rPr>
        <w:t xml:space="preserve">. </w:t>
      </w:r>
    </w:p>
    <w:p w:rsidR="009E7CF0" w:rsidRDefault="009E7CF0" w:rsidP="009E7CF0">
      <w:pPr>
        <w:pStyle w:val="ListParagraph"/>
        <w:rPr>
          <w:rFonts w:ascii="Arial" w:hAnsi="Arial" w:cs="Arial"/>
          <w:sz w:val="24"/>
          <w:szCs w:val="24"/>
        </w:rPr>
      </w:pPr>
    </w:p>
    <w:p w:rsidR="00EC5C7D" w:rsidRDefault="00EC5C7D"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facts also show that it was the </w:t>
      </w:r>
      <w:r w:rsidR="00DB39B3">
        <w:rPr>
          <w:rFonts w:ascii="Arial" w:hAnsi="Arial" w:cs="Arial"/>
          <w:sz w:val="24"/>
          <w:szCs w:val="24"/>
        </w:rPr>
        <w:t>Rössing</w:t>
      </w:r>
      <w:r w:rsidR="00662F25">
        <w:rPr>
          <w:rFonts w:ascii="Arial" w:hAnsi="Arial" w:cs="Arial"/>
          <w:sz w:val="24"/>
          <w:szCs w:val="24"/>
        </w:rPr>
        <w:t xml:space="preserve"> B</w:t>
      </w:r>
      <w:r>
        <w:rPr>
          <w:rFonts w:ascii="Arial" w:hAnsi="Arial" w:cs="Arial"/>
          <w:sz w:val="24"/>
          <w:szCs w:val="24"/>
        </w:rPr>
        <w:t>oard which made that decision</w:t>
      </w:r>
      <w:r w:rsidR="00A528F9">
        <w:rPr>
          <w:rFonts w:ascii="Arial" w:hAnsi="Arial" w:cs="Arial"/>
          <w:sz w:val="24"/>
          <w:szCs w:val="24"/>
        </w:rPr>
        <w:t xml:space="preserve"> and not the trustees. It was for the trustees to implement that decision</w:t>
      </w:r>
      <w:r>
        <w:rPr>
          <w:rFonts w:ascii="Arial" w:hAnsi="Arial" w:cs="Arial"/>
          <w:sz w:val="24"/>
          <w:szCs w:val="24"/>
        </w:rPr>
        <w:t xml:space="preserve"> under the rules and i</w:t>
      </w:r>
      <w:r w:rsidR="00A528F9">
        <w:rPr>
          <w:rFonts w:ascii="Arial" w:hAnsi="Arial" w:cs="Arial"/>
          <w:sz w:val="24"/>
          <w:szCs w:val="24"/>
        </w:rPr>
        <w:t>f</w:t>
      </w:r>
      <w:r>
        <w:rPr>
          <w:rFonts w:ascii="Arial" w:hAnsi="Arial" w:cs="Arial"/>
          <w:sz w:val="24"/>
          <w:szCs w:val="24"/>
        </w:rPr>
        <w:t xml:space="preserve"> need be</w:t>
      </w:r>
      <w:r w:rsidR="00A528F9">
        <w:rPr>
          <w:rFonts w:ascii="Arial" w:hAnsi="Arial" w:cs="Arial"/>
          <w:sz w:val="24"/>
          <w:szCs w:val="24"/>
        </w:rPr>
        <w:t>,</w:t>
      </w:r>
      <w:r>
        <w:rPr>
          <w:rFonts w:ascii="Arial" w:hAnsi="Arial" w:cs="Arial"/>
          <w:sz w:val="24"/>
          <w:szCs w:val="24"/>
        </w:rPr>
        <w:t xml:space="preserve"> to amend the rules to do so.</w:t>
      </w:r>
      <w:r w:rsidR="001227DB">
        <w:rPr>
          <w:rFonts w:ascii="Arial" w:hAnsi="Arial" w:cs="Arial"/>
          <w:sz w:val="24"/>
          <w:szCs w:val="24"/>
        </w:rPr>
        <w:t xml:space="preserve"> To decide that the trustees are the final decision makers would be tantamount to making an entirely different rule</w:t>
      </w:r>
      <w:r w:rsidR="009E7CF0">
        <w:rPr>
          <w:rFonts w:ascii="Arial" w:hAnsi="Arial" w:cs="Arial"/>
          <w:sz w:val="24"/>
          <w:szCs w:val="24"/>
        </w:rPr>
        <w:t xml:space="preserve"> which is </w:t>
      </w:r>
      <w:r w:rsidR="00052B8A">
        <w:rPr>
          <w:rFonts w:ascii="Arial" w:hAnsi="Arial" w:cs="Arial"/>
          <w:sz w:val="24"/>
          <w:szCs w:val="24"/>
        </w:rPr>
        <w:t xml:space="preserve">directly </w:t>
      </w:r>
      <w:r w:rsidR="009E7CF0">
        <w:rPr>
          <w:rFonts w:ascii="Arial" w:hAnsi="Arial" w:cs="Arial"/>
          <w:sz w:val="24"/>
          <w:szCs w:val="24"/>
        </w:rPr>
        <w:t>contrary</w:t>
      </w:r>
      <w:r w:rsidR="001227DB">
        <w:rPr>
          <w:rFonts w:ascii="Arial" w:hAnsi="Arial" w:cs="Arial"/>
          <w:sz w:val="24"/>
          <w:szCs w:val="24"/>
        </w:rPr>
        <w:t xml:space="preserve"> to that contained in the rules and is inapposite. Unless a conflict is shown to exist between rule 19.4.2 and the Act which Mr Arendse correctly conceded was not the case, then that rule remains the current decisi</w:t>
      </w:r>
      <w:r w:rsidR="00AA341C">
        <w:rPr>
          <w:rFonts w:ascii="Arial" w:hAnsi="Arial" w:cs="Arial"/>
          <w:sz w:val="24"/>
          <w:szCs w:val="24"/>
        </w:rPr>
        <w:t>on-</w:t>
      </w:r>
      <w:r w:rsidR="001227DB">
        <w:rPr>
          <w:rFonts w:ascii="Arial" w:hAnsi="Arial" w:cs="Arial"/>
          <w:sz w:val="24"/>
          <w:szCs w:val="24"/>
        </w:rPr>
        <w:t>making framework</w:t>
      </w:r>
      <w:r w:rsidR="009E7CF0">
        <w:rPr>
          <w:rFonts w:ascii="Arial" w:hAnsi="Arial" w:cs="Arial"/>
          <w:sz w:val="24"/>
          <w:szCs w:val="24"/>
        </w:rPr>
        <w:t xml:space="preserve"> for</w:t>
      </w:r>
      <w:r w:rsidR="001227DB">
        <w:rPr>
          <w:rFonts w:ascii="Arial" w:hAnsi="Arial" w:cs="Arial"/>
          <w:sz w:val="24"/>
          <w:szCs w:val="24"/>
        </w:rPr>
        <w:t xml:space="preserve"> surplus distribution.</w:t>
      </w:r>
    </w:p>
    <w:p w:rsidR="00EC5C7D" w:rsidRDefault="00EC5C7D" w:rsidP="00EC5C7D">
      <w:pPr>
        <w:pStyle w:val="ListParagraph"/>
        <w:rPr>
          <w:rFonts w:ascii="Arial" w:hAnsi="Arial" w:cs="Arial"/>
          <w:sz w:val="24"/>
          <w:szCs w:val="24"/>
        </w:rPr>
      </w:pPr>
    </w:p>
    <w:p w:rsidR="00EC5C7D" w:rsidRDefault="00EC5C7D"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relief sought by the former members </w:t>
      </w:r>
      <w:r w:rsidR="00A528F9">
        <w:rPr>
          <w:rFonts w:ascii="Arial" w:hAnsi="Arial" w:cs="Arial"/>
          <w:sz w:val="24"/>
          <w:szCs w:val="24"/>
        </w:rPr>
        <w:t xml:space="preserve">directed at a decision by the trustees </w:t>
      </w:r>
      <w:r>
        <w:rPr>
          <w:rFonts w:ascii="Arial" w:hAnsi="Arial" w:cs="Arial"/>
          <w:sz w:val="24"/>
          <w:szCs w:val="24"/>
        </w:rPr>
        <w:t>in their notice of motion (and granted by the High Court) is thus not competent. The application should have been dismissed for this reason.</w:t>
      </w:r>
    </w:p>
    <w:p w:rsidR="00EA0987" w:rsidRDefault="00EA0987" w:rsidP="00EA0987">
      <w:pPr>
        <w:pStyle w:val="ListParagraph"/>
        <w:rPr>
          <w:rFonts w:ascii="Arial" w:hAnsi="Arial" w:cs="Arial"/>
          <w:sz w:val="24"/>
          <w:szCs w:val="24"/>
        </w:rPr>
      </w:pPr>
    </w:p>
    <w:p w:rsidR="00EA0987" w:rsidRDefault="00EC5C7D"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application may have been directed at the trustees in an attem</w:t>
      </w:r>
      <w:r w:rsidR="009F7D37">
        <w:rPr>
          <w:rFonts w:ascii="Arial" w:hAnsi="Arial" w:cs="Arial"/>
          <w:sz w:val="24"/>
          <w:szCs w:val="24"/>
        </w:rPr>
        <w:t>pt to characterise the decision-</w:t>
      </w:r>
      <w:r>
        <w:rPr>
          <w:rFonts w:ascii="Arial" w:hAnsi="Arial" w:cs="Arial"/>
          <w:sz w:val="24"/>
          <w:szCs w:val="24"/>
        </w:rPr>
        <w:t xml:space="preserve">making as administrative action for the purposes of </w:t>
      </w:r>
      <w:r w:rsidR="00052B8A">
        <w:rPr>
          <w:rFonts w:ascii="Arial" w:hAnsi="Arial" w:cs="Arial"/>
          <w:sz w:val="24"/>
          <w:szCs w:val="24"/>
        </w:rPr>
        <w:t>A</w:t>
      </w:r>
      <w:r>
        <w:rPr>
          <w:rFonts w:ascii="Arial" w:hAnsi="Arial" w:cs="Arial"/>
          <w:sz w:val="24"/>
          <w:szCs w:val="24"/>
        </w:rPr>
        <w:t>rt 18</w:t>
      </w:r>
      <w:r w:rsidR="001227DB">
        <w:rPr>
          <w:rFonts w:ascii="Arial" w:hAnsi="Arial" w:cs="Arial"/>
          <w:sz w:val="24"/>
          <w:szCs w:val="24"/>
        </w:rPr>
        <w:t xml:space="preserve"> but this negates the express wording of the rule. This misconceived approach would in any event not in</w:t>
      </w:r>
      <w:r w:rsidR="009F7D37">
        <w:rPr>
          <w:rFonts w:ascii="Arial" w:hAnsi="Arial" w:cs="Arial"/>
          <w:sz w:val="24"/>
          <w:szCs w:val="24"/>
        </w:rPr>
        <w:t xml:space="preserve"> my view result in the decision-</w:t>
      </w:r>
      <w:r w:rsidR="001227DB">
        <w:rPr>
          <w:rFonts w:ascii="Arial" w:hAnsi="Arial" w:cs="Arial"/>
          <w:sz w:val="24"/>
          <w:szCs w:val="24"/>
        </w:rPr>
        <w:t xml:space="preserve">making amounting to administrative action for the purpose of </w:t>
      </w:r>
      <w:r w:rsidR="00052B8A">
        <w:rPr>
          <w:rFonts w:ascii="Arial" w:hAnsi="Arial" w:cs="Arial"/>
          <w:sz w:val="24"/>
          <w:szCs w:val="24"/>
        </w:rPr>
        <w:t>A</w:t>
      </w:r>
      <w:r w:rsidR="001227DB">
        <w:rPr>
          <w:rFonts w:ascii="Arial" w:hAnsi="Arial" w:cs="Arial"/>
          <w:sz w:val="24"/>
          <w:szCs w:val="24"/>
        </w:rPr>
        <w:t>rt 18</w:t>
      </w:r>
      <w:r>
        <w:rPr>
          <w:rFonts w:ascii="Arial" w:hAnsi="Arial" w:cs="Arial"/>
          <w:sz w:val="24"/>
          <w:szCs w:val="24"/>
        </w:rPr>
        <w:t>.</w:t>
      </w:r>
    </w:p>
    <w:p w:rsidR="00E63D3D" w:rsidRDefault="00E63D3D" w:rsidP="00E63D3D">
      <w:pPr>
        <w:pStyle w:val="ListParagraph"/>
        <w:rPr>
          <w:rFonts w:ascii="Arial" w:hAnsi="Arial" w:cs="Arial"/>
          <w:sz w:val="24"/>
          <w:szCs w:val="24"/>
        </w:rPr>
      </w:pPr>
    </w:p>
    <w:p w:rsidR="00E63D3D" w:rsidRDefault="00E63D3D"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right to administrative justice is entrenched in </w:t>
      </w:r>
      <w:r w:rsidR="00052B8A">
        <w:rPr>
          <w:rFonts w:ascii="Arial" w:hAnsi="Arial" w:cs="Arial"/>
          <w:sz w:val="24"/>
          <w:szCs w:val="24"/>
        </w:rPr>
        <w:t>A</w:t>
      </w:r>
      <w:r>
        <w:rPr>
          <w:rFonts w:ascii="Arial" w:hAnsi="Arial" w:cs="Arial"/>
          <w:sz w:val="24"/>
          <w:szCs w:val="24"/>
        </w:rPr>
        <w:t>rt 18. It provides:</w:t>
      </w:r>
    </w:p>
    <w:p w:rsidR="00E63D3D" w:rsidRPr="00E63D3D" w:rsidRDefault="00E63D3D" w:rsidP="00E63D3D">
      <w:pPr>
        <w:pStyle w:val="ListParagraph"/>
        <w:spacing w:line="360" w:lineRule="auto"/>
        <w:rPr>
          <w:rFonts w:ascii="Arial" w:hAnsi="Arial" w:cs="Arial"/>
        </w:rPr>
      </w:pPr>
    </w:p>
    <w:p w:rsidR="00E63D3D" w:rsidRPr="00E63D3D" w:rsidRDefault="00E63D3D" w:rsidP="00E63D3D">
      <w:pPr>
        <w:pStyle w:val="NoSpacing"/>
        <w:spacing w:line="360" w:lineRule="auto"/>
        <w:ind w:left="720"/>
        <w:jc w:val="both"/>
        <w:rPr>
          <w:rFonts w:ascii="Arial" w:hAnsi="Arial" w:cs="Arial"/>
        </w:rPr>
      </w:pPr>
      <w:r>
        <w:rPr>
          <w:rFonts w:ascii="Arial" w:hAnsi="Arial" w:cs="Arial"/>
        </w:rPr>
        <w:t>‘Administrative bodies and administrative officials shall act fairly and reasonably and comply with the requirements imposed upon such bodies and officials by common law and any relevant legislation, and persons aggrieved by the exercise of such acts and decisions shall have the right to seek redress before a competent Court or Tribunal.’</w:t>
      </w:r>
    </w:p>
    <w:p w:rsidR="00E63D3D" w:rsidRPr="00E63D3D" w:rsidRDefault="00E63D3D" w:rsidP="00BF17E1">
      <w:pPr>
        <w:pStyle w:val="ListParagraph"/>
        <w:spacing w:line="480" w:lineRule="auto"/>
        <w:rPr>
          <w:rFonts w:ascii="Arial" w:hAnsi="Arial" w:cs="Arial"/>
        </w:rPr>
      </w:pPr>
    </w:p>
    <w:p w:rsidR="00E63D3D" w:rsidRDefault="00E63D3D"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This court in </w:t>
      </w:r>
      <w:r w:rsidRPr="00E17E65">
        <w:rPr>
          <w:rFonts w:ascii="Arial" w:hAnsi="Arial" w:cs="Arial"/>
          <w:i/>
          <w:sz w:val="24"/>
          <w:szCs w:val="24"/>
        </w:rPr>
        <w:t>Permanent Secretary of the Ministry of Finance v Ward</w:t>
      </w:r>
      <w:r>
        <w:rPr>
          <w:rStyle w:val="FootnoteReference"/>
          <w:rFonts w:ascii="Arial" w:hAnsi="Arial" w:cs="Arial"/>
          <w:sz w:val="24"/>
          <w:szCs w:val="24"/>
        </w:rPr>
        <w:footnoteReference w:id="19"/>
      </w:r>
      <w:r w:rsidR="00E17E65">
        <w:rPr>
          <w:rFonts w:ascii="Arial" w:hAnsi="Arial" w:cs="Arial"/>
          <w:i/>
          <w:sz w:val="24"/>
          <w:szCs w:val="24"/>
        </w:rPr>
        <w:t xml:space="preserve"> </w:t>
      </w:r>
      <w:r w:rsidR="00E17E65">
        <w:rPr>
          <w:rFonts w:ascii="Arial" w:hAnsi="Arial" w:cs="Arial"/>
          <w:sz w:val="24"/>
          <w:szCs w:val="24"/>
        </w:rPr>
        <w:t xml:space="preserve">referred to guidelines and principles which assist in determining whether </w:t>
      </w:r>
      <w:r w:rsidR="003A2101">
        <w:rPr>
          <w:rFonts w:ascii="Arial" w:hAnsi="Arial" w:cs="Arial"/>
          <w:sz w:val="24"/>
          <w:szCs w:val="24"/>
        </w:rPr>
        <w:t xml:space="preserve">impugned </w:t>
      </w:r>
      <w:r w:rsidR="00E17E65">
        <w:rPr>
          <w:rFonts w:ascii="Arial" w:hAnsi="Arial" w:cs="Arial"/>
          <w:sz w:val="24"/>
          <w:szCs w:val="24"/>
        </w:rPr>
        <w:t>conduct amounts to an administrative act for the purpose</w:t>
      </w:r>
      <w:r w:rsidR="00052B8A">
        <w:rPr>
          <w:rFonts w:ascii="Arial" w:hAnsi="Arial" w:cs="Arial"/>
          <w:sz w:val="24"/>
          <w:szCs w:val="24"/>
        </w:rPr>
        <w:t>s</w:t>
      </w:r>
      <w:r w:rsidR="00E17E65">
        <w:rPr>
          <w:rFonts w:ascii="Arial" w:hAnsi="Arial" w:cs="Arial"/>
          <w:sz w:val="24"/>
          <w:szCs w:val="24"/>
        </w:rPr>
        <w:t xml:space="preserve"> of </w:t>
      </w:r>
      <w:r w:rsidR="00052B8A">
        <w:rPr>
          <w:rFonts w:ascii="Arial" w:hAnsi="Arial" w:cs="Arial"/>
          <w:sz w:val="24"/>
          <w:szCs w:val="24"/>
        </w:rPr>
        <w:t>A</w:t>
      </w:r>
      <w:r w:rsidR="00E17E65">
        <w:rPr>
          <w:rFonts w:ascii="Arial" w:hAnsi="Arial" w:cs="Arial"/>
          <w:sz w:val="24"/>
          <w:szCs w:val="24"/>
        </w:rPr>
        <w:t xml:space="preserve">rt 18. The </w:t>
      </w:r>
      <w:r w:rsidR="003A2101">
        <w:rPr>
          <w:rFonts w:ascii="Arial" w:hAnsi="Arial" w:cs="Arial"/>
          <w:sz w:val="24"/>
          <w:szCs w:val="24"/>
        </w:rPr>
        <w:t xml:space="preserve">court </w:t>
      </w:r>
      <w:r w:rsidR="00E17E65">
        <w:rPr>
          <w:rFonts w:ascii="Arial" w:hAnsi="Arial" w:cs="Arial"/>
          <w:sz w:val="24"/>
          <w:szCs w:val="24"/>
        </w:rPr>
        <w:t xml:space="preserve">stressed with reference to the </w:t>
      </w:r>
      <w:r w:rsidR="00E17E65" w:rsidRPr="00E17E65">
        <w:rPr>
          <w:rFonts w:ascii="Arial" w:hAnsi="Arial" w:cs="Arial"/>
          <w:i/>
          <w:sz w:val="24"/>
          <w:szCs w:val="24"/>
        </w:rPr>
        <w:t>President of the Republic of South Africa v S</w:t>
      </w:r>
      <w:r w:rsidR="00AA341C">
        <w:rPr>
          <w:rFonts w:ascii="Arial" w:hAnsi="Arial" w:cs="Arial"/>
          <w:i/>
          <w:sz w:val="24"/>
          <w:szCs w:val="24"/>
        </w:rPr>
        <w:t xml:space="preserve">outh </w:t>
      </w:r>
      <w:r w:rsidR="00E17E65" w:rsidRPr="00E17E65">
        <w:rPr>
          <w:rFonts w:ascii="Arial" w:hAnsi="Arial" w:cs="Arial"/>
          <w:i/>
          <w:sz w:val="24"/>
          <w:szCs w:val="24"/>
        </w:rPr>
        <w:t>A</w:t>
      </w:r>
      <w:r w:rsidR="00AA341C">
        <w:rPr>
          <w:rFonts w:ascii="Arial" w:hAnsi="Arial" w:cs="Arial"/>
          <w:i/>
          <w:sz w:val="24"/>
          <w:szCs w:val="24"/>
        </w:rPr>
        <w:t xml:space="preserve">frican </w:t>
      </w:r>
      <w:r w:rsidR="00E17E65" w:rsidRPr="00E17E65">
        <w:rPr>
          <w:rFonts w:ascii="Arial" w:hAnsi="Arial" w:cs="Arial"/>
          <w:i/>
          <w:sz w:val="24"/>
          <w:szCs w:val="24"/>
        </w:rPr>
        <w:t>R</w:t>
      </w:r>
      <w:r w:rsidR="00AA341C">
        <w:rPr>
          <w:rFonts w:ascii="Arial" w:hAnsi="Arial" w:cs="Arial"/>
          <w:i/>
          <w:sz w:val="24"/>
          <w:szCs w:val="24"/>
        </w:rPr>
        <w:t xml:space="preserve">ugby </w:t>
      </w:r>
      <w:r w:rsidR="00E17E65" w:rsidRPr="00E17E65">
        <w:rPr>
          <w:rFonts w:ascii="Arial" w:hAnsi="Arial" w:cs="Arial"/>
          <w:i/>
          <w:sz w:val="24"/>
          <w:szCs w:val="24"/>
        </w:rPr>
        <w:t>F</w:t>
      </w:r>
      <w:r w:rsidR="00AA341C">
        <w:rPr>
          <w:rFonts w:ascii="Arial" w:hAnsi="Arial" w:cs="Arial"/>
          <w:i/>
          <w:sz w:val="24"/>
          <w:szCs w:val="24"/>
        </w:rPr>
        <w:t xml:space="preserve">ootball </w:t>
      </w:r>
      <w:r w:rsidR="00E17E65" w:rsidRPr="00E17E65">
        <w:rPr>
          <w:rFonts w:ascii="Arial" w:hAnsi="Arial" w:cs="Arial"/>
          <w:i/>
          <w:sz w:val="24"/>
          <w:szCs w:val="24"/>
        </w:rPr>
        <w:t>U</w:t>
      </w:r>
      <w:r w:rsidR="00AA341C">
        <w:rPr>
          <w:rFonts w:ascii="Arial" w:hAnsi="Arial" w:cs="Arial"/>
          <w:i/>
          <w:sz w:val="24"/>
          <w:szCs w:val="24"/>
        </w:rPr>
        <w:t>nion</w:t>
      </w:r>
      <w:r w:rsidR="00E17E65" w:rsidRPr="00E17E65">
        <w:rPr>
          <w:rFonts w:ascii="Arial" w:hAnsi="Arial" w:cs="Arial"/>
          <w:i/>
          <w:sz w:val="24"/>
          <w:szCs w:val="24"/>
        </w:rPr>
        <w:t xml:space="preserve"> </w:t>
      </w:r>
      <w:r w:rsidR="00AA341C">
        <w:rPr>
          <w:rFonts w:ascii="Arial" w:hAnsi="Arial" w:cs="Arial"/>
          <w:i/>
          <w:sz w:val="24"/>
          <w:szCs w:val="24"/>
        </w:rPr>
        <w:t>&amp;</w:t>
      </w:r>
      <w:r w:rsidR="00E17E65" w:rsidRPr="00E17E65">
        <w:rPr>
          <w:rFonts w:ascii="Arial" w:hAnsi="Arial" w:cs="Arial"/>
          <w:i/>
          <w:sz w:val="24"/>
          <w:szCs w:val="24"/>
        </w:rPr>
        <w:t xml:space="preserve"> others</w:t>
      </w:r>
      <w:r w:rsidR="00E17E65">
        <w:rPr>
          <w:rStyle w:val="FootnoteReference"/>
          <w:rFonts w:ascii="Arial" w:hAnsi="Arial" w:cs="Arial"/>
          <w:sz w:val="24"/>
          <w:szCs w:val="24"/>
        </w:rPr>
        <w:footnoteReference w:id="20"/>
      </w:r>
      <w:r w:rsidR="00E17E65">
        <w:rPr>
          <w:rFonts w:ascii="Arial" w:hAnsi="Arial" w:cs="Arial"/>
          <w:sz w:val="24"/>
          <w:szCs w:val="24"/>
        </w:rPr>
        <w:t xml:space="preserve"> </w:t>
      </w:r>
      <w:r w:rsidR="003A2101">
        <w:rPr>
          <w:rFonts w:ascii="Arial" w:hAnsi="Arial" w:cs="Arial"/>
          <w:sz w:val="24"/>
          <w:szCs w:val="24"/>
        </w:rPr>
        <w:t>(</w:t>
      </w:r>
      <w:r w:rsidR="003A2101" w:rsidRPr="003A2101">
        <w:rPr>
          <w:rFonts w:ascii="Arial" w:hAnsi="Arial" w:cs="Arial"/>
          <w:i/>
          <w:sz w:val="24"/>
          <w:szCs w:val="24"/>
        </w:rPr>
        <w:t>Sarfu</w:t>
      </w:r>
      <w:r w:rsidR="003A2101">
        <w:rPr>
          <w:rFonts w:ascii="Arial" w:hAnsi="Arial" w:cs="Arial"/>
          <w:sz w:val="24"/>
          <w:szCs w:val="24"/>
        </w:rPr>
        <w:t xml:space="preserve">) </w:t>
      </w:r>
      <w:r w:rsidR="00E17E65">
        <w:rPr>
          <w:rFonts w:ascii="Arial" w:hAnsi="Arial" w:cs="Arial"/>
          <w:sz w:val="24"/>
          <w:szCs w:val="24"/>
        </w:rPr>
        <w:t xml:space="preserve">that what matters most </w:t>
      </w:r>
      <w:r w:rsidR="003A2101">
        <w:rPr>
          <w:rFonts w:ascii="Arial" w:hAnsi="Arial" w:cs="Arial"/>
          <w:sz w:val="24"/>
          <w:szCs w:val="24"/>
        </w:rPr>
        <w:t>is</w:t>
      </w:r>
      <w:r w:rsidR="00E17E65">
        <w:rPr>
          <w:rFonts w:ascii="Arial" w:hAnsi="Arial" w:cs="Arial"/>
          <w:sz w:val="24"/>
          <w:szCs w:val="24"/>
        </w:rPr>
        <w:t xml:space="preserve"> not the functionary but the functions performed by him or her. The court in </w:t>
      </w:r>
      <w:r w:rsidR="00E17E65" w:rsidRPr="003A2101">
        <w:rPr>
          <w:rFonts w:ascii="Arial" w:hAnsi="Arial" w:cs="Arial"/>
          <w:i/>
          <w:sz w:val="24"/>
          <w:szCs w:val="24"/>
        </w:rPr>
        <w:t>Sarfu</w:t>
      </w:r>
      <w:r w:rsidR="00E17E65">
        <w:rPr>
          <w:rFonts w:ascii="Arial" w:hAnsi="Arial" w:cs="Arial"/>
          <w:sz w:val="24"/>
          <w:szCs w:val="24"/>
        </w:rPr>
        <w:t xml:space="preserve"> emphasised that the implementation of legislation would ordinarily constitute administrative action in contra</w:t>
      </w:r>
      <w:r w:rsidR="003A2101">
        <w:rPr>
          <w:rFonts w:ascii="Arial" w:hAnsi="Arial" w:cs="Arial"/>
          <w:sz w:val="24"/>
          <w:szCs w:val="24"/>
        </w:rPr>
        <w:t>s</w:t>
      </w:r>
      <w:r w:rsidR="00E17E65">
        <w:rPr>
          <w:rFonts w:ascii="Arial" w:hAnsi="Arial" w:cs="Arial"/>
          <w:sz w:val="24"/>
          <w:szCs w:val="24"/>
        </w:rPr>
        <w:t>t to policy matters which would not. To distinguish between these, regard would be had to the source of the power, the subject matter and whether it involves a public duty.</w:t>
      </w:r>
      <w:r w:rsidR="00E17E65">
        <w:rPr>
          <w:rStyle w:val="FootnoteReference"/>
          <w:rFonts w:ascii="Arial" w:hAnsi="Arial" w:cs="Arial"/>
          <w:sz w:val="24"/>
          <w:szCs w:val="24"/>
        </w:rPr>
        <w:footnoteReference w:id="21"/>
      </w:r>
    </w:p>
    <w:p w:rsidR="00E63D3D" w:rsidRDefault="00E63D3D" w:rsidP="00E63D3D">
      <w:pPr>
        <w:pStyle w:val="ListParagraph"/>
        <w:rPr>
          <w:rFonts w:ascii="Arial" w:hAnsi="Arial" w:cs="Arial"/>
          <w:sz w:val="24"/>
          <w:szCs w:val="24"/>
        </w:rPr>
      </w:pPr>
    </w:p>
    <w:p w:rsidR="00E63D3D" w:rsidRDefault="00E17E65"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This court in </w:t>
      </w:r>
      <w:r>
        <w:rPr>
          <w:rFonts w:ascii="Arial" w:hAnsi="Arial" w:cs="Arial"/>
          <w:i/>
          <w:sz w:val="24"/>
          <w:szCs w:val="24"/>
        </w:rPr>
        <w:t>Ward</w:t>
      </w:r>
      <w:r w:rsidRPr="00E17E65">
        <w:rPr>
          <w:rFonts w:ascii="Arial" w:hAnsi="Arial" w:cs="Arial"/>
          <w:sz w:val="24"/>
          <w:szCs w:val="24"/>
        </w:rPr>
        <w:t xml:space="preserve"> </w:t>
      </w:r>
      <w:r>
        <w:rPr>
          <w:rFonts w:ascii="Arial" w:hAnsi="Arial" w:cs="Arial"/>
          <w:sz w:val="24"/>
          <w:szCs w:val="24"/>
        </w:rPr>
        <w:t>cited the te</w:t>
      </w:r>
      <w:r w:rsidR="003A2101">
        <w:rPr>
          <w:rFonts w:ascii="Arial" w:hAnsi="Arial" w:cs="Arial"/>
          <w:sz w:val="24"/>
          <w:szCs w:val="24"/>
        </w:rPr>
        <w:t>s</w:t>
      </w:r>
      <w:r>
        <w:rPr>
          <w:rFonts w:ascii="Arial" w:hAnsi="Arial" w:cs="Arial"/>
          <w:sz w:val="24"/>
          <w:szCs w:val="24"/>
        </w:rPr>
        <w:t xml:space="preserve">t articulated by Langa CJ in his judgment in </w:t>
      </w:r>
      <w:r w:rsidR="00AA341C">
        <w:rPr>
          <w:rFonts w:ascii="Arial" w:hAnsi="Arial" w:cs="Arial"/>
          <w:i/>
          <w:sz w:val="24"/>
          <w:szCs w:val="24"/>
        </w:rPr>
        <w:t>Chirwa v Transnet Ltd &amp;</w:t>
      </w:r>
      <w:r>
        <w:rPr>
          <w:rFonts w:ascii="Arial" w:hAnsi="Arial" w:cs="Arial"/>
          <w:i/>
          <w:sz w:val="24"/>
          <w:szCs w:val="24"/>
        </w:rPr>
        <w:t xml:space="preserve"> others</w:t>
      </w:r>
      <w:r>
        <w:rPr>
          <w:rStyle w:val="FootnoteReference"/>
          <w:rFonts w:ascii="Arial" w:hAnsi="Arial" w:cs="Arial"/>
          <w:i/>
          <w:sz w:val="24"/>
          <w:szCs w:val="24"/>
        </w:rPr>
        <w:footnoteReference w:id="22"/>
      </w:r>
      <w:r w:rsidR="00B32436">
        <w:rPr>
          <w:rFonts w:ascii="Arial" w:hAnsi="Arial" w:cs="Arial"/>
          <w:sz w:val="24"/>
          <w:szCs w:val="24"/>
        </w:rPr>
        <w:t xml:space="preserve"> as instructive:</w:t>
      </w:r>
    </w:p>
    <w:p w:rsidR="00B32436" w:rsidRPr="00B32436" w:rsidRDefault="00B32436" w:rsidP="00BF17E1">
      <w:pPr>
        <w:pStyle w:val="ListParagraph"/>
        <w:spacing w:line="480" w:lineRule="auto"/>
        <w:rPr>
          <w:rFonts w:ascii="Arial" w:hAnsi="Arial" w:cs="Arial"/>
        </w:rPr>
      </w:pPr>
    </w:p>
    <w:p w:rsidR="00711D32" w:rsidRPr="0086095A" w:rsidRDefault="00B32436" w:rsidP="001227DB">
      <w:pPr>
        <w:pStyle w:val="NoSpacing"/>
        <w:spacing w:line="360" w:lineRule="auto"/>
        <w:ind w:left="720"/>
        <w:jc w:val="both"/>
        <w:rPr>
          <w:rFonts w:ascii="Arial" w:hAnsi="Arial" w:cs="Arial"/>
          <w:lang w:val="en-GB"/>
        </w:rPr>
      </w:pPr>
      <w:r w:rsidRPr="0086095A">
        <w:rPr>
          <w:rFonts w:ascii="Arial" w:hAnsi="Arial" w:cs="Arial"/>
        </w:rPr>
        <w:t>‘</w:t>
      </w:r>
      <w:r w:rsidR="003A2101">
        <w:rPr>
          <w:rFonts w:ascii="Arial" w:hAnsi="Arial" w:cs="Arial"/>
        </w:rPr>
        <w:t>[186]</w:t>
      </w:r>
      <w:r w:rsidR="003A2101">
        <w:rPr>
          <w:rFonts w:ascii="Arial" w:hAnsi="Arial" w:cs="Arial"/>
        </w:rPr>
        <w:tab/>
      </w:r>
      <w:r w:rsidR="003A2101" w:rsidRPr="003A2101">
        <w:rPr>
          <w:rFonts w:ascii="Arial" w:hAnsi="Arial" w:cs="Arial"/>
        </w:rPr>
        <w:t>Determining whether a power or function is public is a notoriously difficult exercise. There is no simple definition or clear test to be applied. Instead, it is a question that has to be answered with regard to all the relevant factors, including: (a) the relationship of coercion or power that the actor has in its capacity as a public institution; (b) the impact of the decision on the public; (c) the source of the power; and (d) whether there is a need for the decision to be exercised in the public interest. None of these factors will necessarily be determinative; instead, a court must exercise its discretion considering their relative wei</w:t>
      </w:r>
      <w:r w:rsidR="003A2101">
        <w:rPr>
          <w:rFonts w:ascii="Arial" w:hAnsi="Arial" w:cs="Arial"/>
        </w:rPr>
        <w:t>ght in the context.</w:t>
      </w:r>
      <w:r w:rsidR="0086095A" w:rsidRPr="0086095A">
        <w:rPr>
          <w:rFonts w:ascii="Arial" w:hAnsi="Arial" w:cs="Arial"/>
        </w:rPr>
        <w:t>’</w:t>
      </w:r>
    </w:p>
    <w:p w:rsidR="00B32436" w:rsidRPr="00B32436" w:rsidRDefault="00B32436" w:rsidP="00BF17E1">
      <w:pPr>
        <w:pStyle w:val="NoSpacing"/>
        <w:spacing w:line="480" w:lineRule="auto"/>
        <w:ind w:left="720"/>
        <w:jc w:val="both"/>
        <w:rPr>
          <w:rFonts w:ascii="Arial" w:hAnsi="Arial" w:cs="Arial"/>
        </w:rPr>
      </w:pPr>
    </w:p>
    <w:p w:rsidR="00B32436" w:rsidRDefault="00B32436"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was pointed out by this court in </w:t>
      </w:r>
      <w:r>
        <w:rPr>
          <w:rFonts w:ascii="Arial" w:hAnsi="Arial" w:cs="Arial"/>
          <w:i/>
          <w:sz w:val="24"/>
          <w:szCs w:val="24"/>
        </w:rPr>
        <w:t>Ward</w:t>
      </w:r>
      <w:r>
        <w:rPr>
          <w:rFonts w:ascii="Arial" w:hAnsi="Arial" w:cs="Arial"/>
          <w:sz w:val="24"/>
          <w:szCs w:val="24"/>
        </w:rPr>
        <w:t xml:space="preserve">, </w:t>
      </w:r>
      <w:r w:rsidR="00262874">
        <w:rPr>
          <w:rFonts w:ascii="Arial" w:hAnsi="Arial" w:cs="Arial"/>
          <w:sz w:val="24"/>
          <w:szCs w:val="24"/>
        </w:rPr>
        <w:t xml:space="preserve">and by Langa CJ in </w:t>
      </w:r>
      <w:r w:rsidR="00262874">
        <w:rPr>
          <w:rFonts w:ascii="Arial" w:hAnsi="Arial" w:cs="Arial"/>
          <w:i/>
          <w:sz w:val="24"/>
          <w:szCs w:val="24"/>
        </w:rPr>
        <w:t>Chirwa</w:t>
      </w:r>
      <w:r w:rsidR="00052B8A">
        <w:rPr>
          <w:rFonts w:ascii="Arial" w:hAnsi="Arial" w:cs="Arial"/>
          <w:i/>
          <w:sz w:val="24"/>
          <w:szCs w:val="24"/>
        </w:rPr>
        <w:t>,</w:t>
      </w:r>
      <w:r w:rsidR="00262874">
        <w:rPr>
          <w:rFonts w:ascii="Arial" w:hAnsi="Arial" w:cs="Arial"/>
          <w:i/>
          <w:sz w:val="24"/>
          <w:szCs w:val="24"/>
        </w:rPr>
        <w:t xml:space="preserve"> </w:t>
      </w:r>
      <w:r>
        <w:rPr>
          <w:rFonts w:ascii="Arial" w:hAnsi="Arial" w:cs="Arial"/>
          <w:sz w:val="24"/>
          <w:szCs w:val="24"/>
        </w:rPr>
        <w:t xml:space="preserve">the application of these principles is not always free from difficulty. Even though the source of a power may be statutory, it does not necessarily follow that </w:t>
      </w:r>
      <w:r w:rsidR="004E2834">
        <w:rPr>
          <w:rFonts w:ascii="Arial" w:hAnsi="Arial" w:cs="Arial"/>
          <w:sz w:val="24"/>
          <w:szCs w:val="24"/>
        </w:rPr>
        <w:t>e</w:t>
      </w:r>
      <w:r>
        <w:rPr>
          <w:rFonts w:ascii="Arial" w:hAnsi="Arial" w:cs="Arial"/>
          <w:sz w:val="24"/>
          <w:szCs w:val="24"/>
        </w:rPr>
        <w:t xml:space="preserve">very decision of that functionary is to be classified as administrative. This was also </w:t>
      </w:r>
      <w:r w:rsidR="004E2834">
        <w:rPr>
          <w:rFonts w:ascii="Arial" w:hAnsi="Arial" w:cs="Arial"/>
          <w:sz w:val="24"/>
          <w:szCs w:val="24"/>
        </w:rPr>
        <w:t xml:space="preserve">succinctly </w:t>
      </w:r>
      <w:r>
        <w:rPr>
          <w:rFonts w:ascii="Arial" w:hAnsi="Arial" w:cs="Arial"/>
          <w:sz w:val="24"/>
          <w:szCs w:val="24"/>
        </w:rPr>
        <w:t xml:space="preserve">explained by the Judge-President in </w:t>
      </w:r>
      <w:r>
        <w:rPr>
          <w:rFonts w:ascii="Arial" w:hAnsi="Arial" w:cs="Arial"/>
          <w:i/>
          <w:sz w:val="24"/>
          <w:szCs w:val="24"/>
        </w:rPr>
        <w:t>Open Learning Group Namibia Finance CC v Permanent Secretary, Ministry of Finance</w:t>
      </w:r>
      <w:r>
        <w:rPr>
          <w:rStyle w:val="FootnoteReference"/>
          <w:rFonts w:ascii="Arial" w:hAnsi="Arial" w:cs="Arial"/>
          <w:i/>
          <w:sz w:val="24"/>
          <w:szCs w:val="24"/>
        </w:rPr>
        <w:footnoteReference w:id="23"/>
      </w:r>
      <w:r w:rsidR="004C0E0B">
        <w:rPr>
          <w:rFonts w:ascii="Arial" w:hAnsi="Arial" w:cs="Arial"/>
          <w:sz w:val="24"/>
          <w:szCs w:val="24"/>
        </w:rPr>
        <w:t xml:space="preserve"> </w:t>
      </w:r>
      <w:r w:rsidR="00BE3CC2">
        <w:rPr>
          <w:rFonts w:ascii="Arial" w:hAnsi="Arial" w:cs="Arial"/>
          <w:sz w:val="24"/>
          <w:szCs w:val="24"/>
        </w:rPr>
        <w:t>in the context of the State’s actions in the commercial sphere.</w:t>
      </w:r>
    </w:p>
    <w:p w:rsidR="003A2101" w:rsidRPr="003A2101" w:rsidRDefault="003A2101" w:rsidP="003A2101">
      <w:pPr>
        <w:pStyle w:val="NoSpacing"/>
        <w:spacing w:line="360" w:lineRule="auto"/>
        <w:jc w:val="both"/>
        <w:rPr>
          <w:rFonts w:ascii="Arial" w:hAnsi="Arial" w:cs="Arial"/>
        </w:rPr>
      </w:pPr>
    </w:p>
    <w:p w:rsidR="004C0E0B" w:rsidRPr="003A2101" w:rsidRDefault="004C0E0B" w:rsidP="009E7CF0">
      <w:pPr>
        <w:pStyle w:val="NoSpacing"/>
        <w:spacing w:line="480" w:lineRule="auto"/>
        <w:jc w:val="both"/>
        <w:rPr>
          <w:rFonts w:ascii="Arial" w:hAnsi="Arial" w:cs="Arial"/>
        </w:rPr>
      </w:pPr>
    </w:p>
    <w:p w:rsidR="004C0E0B" w:rsidRPr="004C0E0B" w:rsidRDefault="004C0E0B"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in </w:t>
      </w:r>
      <w:r>
        <w:rPr>
          <w:rFonts w:ascii="Arial" w:hAnsi="Arial" w:cs="Arial"/>
          <w:i/>
          <w:sz w:val="24"/>
          <w:szCs w:val="24"/>
        </w:rPr>
        <w:t>Gerson</w:t>
      </w:r>
      <w:r w:rsidR="009E7CF0">
        <w:rPr>
          <w:rFonts w:ascii="Arial" w:hAnsi="Arial" w:cs="Arial"/>
          <w:i/>
          <w:sz w:val="24"/>
          <w:szCs w:val="24"/>
        </w:rPr>
        <w:t>,</w:t>
      </w:r>
      <w:r>
        <w:rPr>
          <w:rFonts w:ascii="Arial" w:hAnsi="Arial" w:cs="Arial"/>
          <w:sz w:val="24"/>
          <w:szCs w:val="24"/>
        </w:rPr>
        <w:t xml:space="preserve"> in </w:t>
      </w:r>
      <w:r w:rsidR="004E2834">
        <w:rPr>
          <w:rFonts w:ascii="Arial" w:hAnsi="Arial" w:cs="Arial"/>
          <w:sz w:val="24"/>
          <w:szCs w:val="24"/>
        </w:rPr>
        <w:t>ap</w:t>
      </w:r>
      <w:r>
        <w:rPr>
          <w:rFonts w:ascii="Arial" w:hAnsi="Arial" w:cs="Arial"/>
          <w:sz w:val="24"/>
          <w:szCs w:val="24"/>
        </w:rPr>
        <w:t xml:space="preserve">plying the test articulated by Langa CJ in </w:t>
      </w:r>
      <w:r w:rsidRPr="004E2834">
        <w:rPr>
          <w:rFonts w:ascii="Arial" w:hAnsi="Arial" w:cs="Arial"/>
          <w:i/>
          <w:sz w:val="24"/>
          <w:szCs w:val="24"/>
        </w:rPr>
        <w:t>Chirwa</w:t>
      </w:r>
      <w:r w:rsidR="009E7CF0">
        <w:rPr>
          <w:rFonts w:ascii="Arial" w:hAnsi="Arial" w:cs="Arial"/>
          <w:i/>
          <w:sz w:val="24"/>
          <w:szCs w:val="24"/>
        </w:rPr>
        <w:t>,</w:t>
      </w:r>
      <w:r>
        <w:rPr>
          <w:rFonts w:ascii="Arial" w:hAnsi="Arial" w:cs="Arial"/>
          <w:sz w:val="24"/>
          <w:szCs w:val="24"/>
        </w:rPr>
        <w:t xml:space="preserve"> concluded that a decision of </w:t>
      </w:r>
      <w:r w:rsidR="00052B8A">
        <w:rPr>
          <w:rFonts w:ascii="Arial" w:hAnsi="Arial" w:cs="Arial"/>
          <w:sz w:val="24"/>
          <w:szCs w:val="24"/>
        </w:rPr>
        <w:t xml:space="preserve">a </w:t>
      </w:r>
      <w:r>
        <w:rPr>
          <w:rFonts w:ascii="Arial" w:hAnsi="Arial" w:cs="Arial"/>
          <w:sz w:val="24"/>
          <w:szCs w:val="24"/>
        </w:rPr>
        <w:t xml:space="preserve">board of trustees of a pension fund in determining whether </w:t>
      </w:r>
      <w:r w:rsidR="00052B8A">
        <w:rPr>
          <w:rFonts w:ascii="Arial" w:hAnsi="Arial" w:cs="Arial"/>
          <w:sz w:val="24"/>
          <w:szCs w:val="24"/>
        </w:rPr>
        <w:t xml:space="preserve">the applicant </w:t>
      </w:r>
      <w:r>
        <w:rPr>
          <w:rFonts w:ascii="Arial" w:hAnsi="Arial" w:cs="Arial"/>
          <w:sz w:val="24"/>
          <w:szCs w:val="24"/>
        </w:rPr>
        <w:t xml:space="preserve">in that matter was an eligible spouse for the purpose of the fund’s rules did not constitute the exercise of a public power or the performance of a public function and thus did not constitute administrative action for the purpose of judicial review under the Promotion of Administrative Justice Act, </w:t>
      </w:r>
      <w:r w:rsidR="00971638">
        <w:rPr>
          <w:rFonts w:ascii="Arial" w:hAnsi="Arial" w:cs="Arial"/>
          <w:sz w:val="24"/>
          <w:szCs w:val="24"/>
        </w:rPr>
        <w:t>3 of 2000 of South Africa.</w:t>
      </w:r>
    </w:p>
    <w:p w:rsidR="004C0E0B" w:rsidRPr="004C0E0B" w:rsidRDefault="004C0E0B" w:rsidP="004C0E0B">
      <w:pPr>
        <w:pStyle w:val="NoSpacing"/>
        <w:spacing w:line="480" w:lineRule="auto"/>
        <w:jc w:val="both"/>
        <w:rPr>
          <w:rFonts w:ascii="Arial" w:hAnsi="Arial" w:cs="Arial"/>
          <w:sz w:val="24"/>
          <w:szCs w:val="24"/>
        </w:rPr>
      </w:pPr>
    </w:p>
    <w:p w:rsidR="004C0E0B" w:rsidRPr="004C0E0B" w:rsidRDefault="00971638"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High Court criticised the approach of the court in </w:t>
      </w:r>
      <w:r>
        <w:rPr>
          <w:rFonts w:ascii="Arial" w:hAnsi="Arial" w:cs="Arial"/>
          <w:i/>
          <w:sz w:val="24"/>
          <w:szCs w:val="24"/>
        </w:rPr>
        <w:t>Gerson</w:t>
      </w:r>
      <w:r>
        <w:rPr>
          <w:rFonts w:ascii="Arial" w:hAnsi="Arial" w:cs="Arial"/>
          <w:sz w:val="24"/>
          <w:szCs w:val="24"/>
        </w:rPr>
        <w:t xml:space="preserve"> by reason of its reliance upon </w:t>
      </w:r>
      <w:r>
        <w:rPr>
          <w:rFonts w:ascii="Arial" w:hAnsi="Arial" w:cs="Arial"/>
          <w:i/>
          <w:sz w:val="24"/>
          <w:szCs w:val="24"/>
        </w:rPr>
        <w:t>Pennington</w:t>
      </w:r>
      <w:r w:rsidR="004E2834">
        <w:rPr>
          <w:rFonts w:ascii="Arial" w:hAnsi="Arial" w:cs="Arial"/>
          <w:i/>
          <w:sz w:val="24"/>
          <w:szCs w:val="24"/>
        </w:rPr>
        <w:t>.</w:t>
      </w:r>
      <w:r>
        <w:rPr>
          <w:rFonts w:ascii="Arial" w:hAnsi="Arial" w:cs="Arial"/>
          <w:sz w:val="24"/>
          <w:szCs w:val="24"/>
        </w:rPr>
        <w:t xml:space="preserve"> </w:t>
      </w:r>
      <w:r w:rsidR="004E2834">
        <w:rPr>
          <w:rFonts w:ascii="Arial" w:hAnsi="Arial" w:cs="Arial"/>
          <w:sz w:val="24"/>
          <w:szCs w:val="24"/>
        </w:rPr>
        <w:t>The latter matter</w:t>
      </w:r>
      <w:r>
        <w:rPr>
          <w:rFonts w:ascii="Arial" w:hAnsi="Arial" w:cs="Arial"/>
          <w:sz w:val="24"/>
          <w:szCs w:val="24"/>
        </w:rPr>
        <w:t xml:space="preserve"> concern</w:t>
      </w:r>
      <w:r w:rsidR="004E2834">
        <w:rPr>
          <w:rFonts w:ascii="Arial" w:hAnsi="Arial" w:cs="Arial"/>
          <w:sz w:val="24"/>
          <w:szCs w:val="24"/>
        </w:rPr>
        <w:t>ed</w:t>
      </w:r>
      <w:r>
        <w:rPr>
          <w:rFonts w:ascii="Arial" w:hAnsi="Arial" w:cs="Arial"/>
          <w:sz w:val="24"/>
          <w:szCs w:val="24"/>
        </w:rPr>
        <w:t xml:space="preserve"> the manner in which a chairperson of a registered medical aid scheme conducted the proceedings at a general meeting of the medical aid scheme. The High Court questioned the applicability of </w:t>
      </w:r>
      <w:r>
        <w:rPr>
          <w:rFonts w:ascii="Arial" w:hAnsi="Arial" w:cs="Arial"/>
          <w:i/>
          <w:sz w:val="24"/>
          <w:szCs w:val="24"/>
        </w:rPr>
        <w:t>Pennington</w:t>
      </w:r>
      <w:r>
        <w:rPr>
          <w:rFonts w:ascii="Arial" w:hAnsi="Arial" w:cs="Arial"/>
          <w:sz w:val="24"/>
          <w:szCs w:val="24"/>
        </w:rPr>
        <w:t xml:space="preserve"> to a pension fund</w:t>
      </w:r>
      <w:r w:rsidR="004E2834">
        <w:rPr>
          <w:rFonts w:ascii="Arial" w:hAnsi="Arial" w:cs="Arial"/>
          <w:sz w:val="24"/>
          <w:szCs w:val="24"/>
        </w:rPr>
        <w:t>. W</w:t>
      </w:r>
      <w:r>
        <w:rPr>
          <w:rFonts w:ascii="Arial" w:hAnsi="Arial" w:cs="Arial"/>
          <w:sz w:val="24"/>
          <w:szCs w:val="24"/>
        </w:rPr>
        <w:t xml:space="preserve">hilst there </w:t>
      </w:r>
      <w:r w:rsidR="004E2834">
        <w:rPr>
          <w:rFonts w:ascii="Arial" w:hAnsi="Arial" w:cs="Arial"/>
          <w:sz w:val="24"/>
          <w:szCs w:val="24"/>
        </w:rPr>
        <w:t>are</w:t>
      </w:r>
      <w:r>
        <w:rPr>
          <w:rFonts w:ascii="Arial" w:hAnsi="Arial" w:cs="Arial"/>
          <w:sz w:val="24"/>
          <w:szCs w:val="24"/>
        </w:rPr>
        <w:t xml:space="preserve"> certainly differences in the nature of the issues raised in those respective </w:t>
      </w:r>
      <w:r w:rsidR="004E2834">
        <w:rPr>
          <w:rFonts w:ascii="Arial" w:hAnsi="Arial" w:cs="Arial"/>
          <w:sz w:val="24"/>
          <w:szCs w:val="24"/>
        </w:rPr>
        <w:t>decisions</w:t>
      </w:r>
      <w:r>
        <w:rPr>
          <w:rFonts w:ascii="Arial" w:hAnsi="Arial" w:cs="Arial"/>
          <w:sz w:val="24"/>
          <w:szCs w:val="24"/>
        </w:rPr>
        <w:t xml:space="preserve">, the court in </w:t>
      </w:r>
      <w:r>
        <w:rPr>
          <w:rFonts w:ascii="Arial" w:hAnsi="Arial" w:cs="Arial"/>
          <w:i/>
          <w:sz w:val="24"/>
          <w:szCs w:val="24"/>
        </w:rPr>
        <w:t>Gerson</w:t>
      </w:r>
      <w:r>
        <w:rPr>
          <w:rFonts w:ascii="Arial" w:hAnsi="Arial" w:cs="Arial"/>
          <w:sz w:val="24"/>
          <w:szCs w:val="24"/>
        </w:rPr>
        <w:t xml:space="preserve"> referred by way of analogy to the approach followed by the court in </w:t>
      </w:r>
      <w:r>
        <w:rPr>
          <w:rFonts w:ascii="Arial" w:hAnsi="Arial" w:cs="Arial"/>
          <w:i/>
          <w:sz w:val="24"/>
          <w:szCs w:val="24"/>
        </w:rPr>
        <w:t>Pennington</w:t>
      </w:r>
      <w:r>
        <w:rPr>
          <w:rFonts w:ascii="Arial" w:hAnsi="Arial" w:cs="Arial"/>
          <w:sz w:val="24"/>
          <w:szCs w:val="24"/>
        </w:rPr>
        <w:t xml:space="preserve"> </w:t>
      </w:r>
      <w:r w:rsidR="009E7CF0">
        <w:rPr>
          <w:rFonts w:ascii="Arial" w:hAnsi="Arial" w:cs="Arial"/>
          <w:sz w:val="24"/>
          <w:szCs w:val="24"/>
        </w:rPr>
        <w:t>which concluded</w:t>
      </w:r>
      <w:r>
        <w:rPr>
          <w:rFonts w:ascii="Arial" w:hAnsi="Arial" w:cs="Arial"/>
          <w:sz w:val="24"/>
          <w:szCs w:val="24"/>
        </w:rPr>
        <w:t xml:space="preserve"> that medical aid scheme meeting proceedings did not constitute administrative action for purpose</w:t>
      </w:r>
      <w:r w:rsidR="00052B8A">
        <w:rPr>
          <w:rFonts w:ascii="Arial" w:hAnsi="Arial" w:cs="Arial"/>
          <w:sz w:val="24"/>
          <w:szCs w:val="24"/>
        </w:rPr>
        <w:t>s</w:t>
      </w:r>
      <w:r>
        <w:rPr>
          <w:rFonts w:ascii="Arial" w:hAnsi="Arial" w:cs="Arial"/>
          <w:sz w:val="24"/>
          <w:szCs w:val="24"/>
        </w:rPr>
        <w:t xml:space="preserve"> of judicial review. The analogy was based upon the close reasoning of the court in </w:t>
      </w:r>
      <w:r>
        <w:rPr>
          <w:rFonts w:ascii="Arial" w:hAnsi="Arial" w:cs="Arial"/>
          <w:i/>
          <w:sz w:val="24"/>
          <w:szCs w:val="24"/>
        </w:rPr>
        <w:t>Pennington</w:t>
      </w:r>
      <w:r>
        <w:rPr>
          <w:rFonts w:ascii="Arial" w:hAnsi="Arial" w:cs="Arial"/>
          <w:sz w:val="24"/>
          <w:szCs w:val="24"/>
        </w:rPr>
        <w:t xml:space="preserve"> in rea</w:t>
      </w:r>
      <w:r w:rsidR="00052B8A">
        <w:rPr>
          <w:rFonts w:ascii="Arial" w:hAnsi="Arial" w:cs="Arial"/>
          <w:sz w:val="24"/>
          <w:szCs w:val="24"/>
        </w:rPr>
        <w:t>ch</w:t>
      </w:r>
      <w:r>
        <w:rPr>
          <w:rFonts w:ascii="Arial" w:hAnsi="Arial" w:cs="Arial"/>
          <w:sz w:val="24"/>
          <w:szCs w:val="24"/>
        </w:rPr>
        <w:t xml:space="preserve">ing </w:t>
      </w:r>
      <w:r w:rsidR="009E7CF0">
        <w:rPr>
          <w:rFonts w:ascii="Arial" w:hAnsi="Arial" w:cs="Arial"/>
          <w:sz w:val="24"/>
          <w:szCs w:val="24"/>
        </w:rPr>
        <w:t>that</w:t>
      </w:r>
      <w:r>
        <w:rPr>
          <w:rFonts w:ascii="Arial" w:hAnsi="Arial" w:cs="Arial"/>
          <w:sz w:val="24"/>
          <w:szCs w:val="24"/>
        </w:rPr>
        <w:t xml:space="preserve"> conclusion. The court in </w:t>
      </w:r>
      <w:r>
        <w:rPr>
          <w:rFonts w:ascii="Arial" w:hAnsi="Arial" w:cs="Arial"/>
          <w:i/>
          <w:sz w:val="24"/>
          <w:szCs w:val="24"/>
        </w:rPr>
        <w:t>Pennington</w:t>
      </w:r>
      <w:r>
        <w:rPr>
          <w:rFonts w:ascii="Arial" w:hAnsi="Arial" w:cs="Arial"/>
          <w:sz w:val="24"/>
          <w:szCs w:val="24"/>
        </w:rPr>
        <w:t xml:space="preserve"> found that nothing contained in the empowering Medical Scheme Act, the regulations under it or the scheme rules imported a requirement by the trustees to observe common law principles of natural justice.</w:t>
      </w:r>
      <w:r w:rsidR="00052B8A">
        <w:rPr>
          <w:rStyle w:val="FootnoteReference"/>
          <w:rFonts w:ascii="Arial" w:hAnsi="Arial" w:cs="Arial"/>
          <w:sz w:val="24"/>
          <w:szCs w:val="24"/>
        </w:rPr>
        <w:footnoteReference w:id="24"/>
      </w:r>
      <w:r>
        <w:rPr>
          <w:rFonts w:ascii="Arial" w:hAnsi="Arial" w:cs="Arial"/>
          <w:sz w:val="24"/>
          <w:szCs w:val="24"/>
        </w:rPr>
        <w:t xml:space="preserve"> The court in </w:t>
      </w:r>
      <w:r>
        <w:rPr>
          <w:rFonts w:ascii="Arial" w:hAnsi="Arial" w:cs="Arial"/>
          <w:i/>
          <w:sz w:val="24"/>
          <w:szCs w:val="24"/>
        </w:rPr>
        <w:t>Gerson</w:t>
      </w:r>
      <w:r>
        <w:rPr>
          <w:rFonts w:ascii="Arial" w:hAnsi="Arial" w:cs="Arial"/>
          <w:sz w:val="24"/>
          <w:szCs w:val="24"/>
        </w:rPr>
        <w:t xml:space="preserve"> found that similar considerations arose with reference to the </w:t>
      </w:r>
      <w:r w:rsidR="004E2834">
        <w:rPr>
          <w:rFonts w:ascii="Arial" w:hAnsi="Arial" w:cs="Arial"/>
          <w:sz w:val="24"/>
          <w:szCs w:val="24"/>
        </w:rPr>
        <w:t xml:space="preserve">pension fund </w:t>
      </w:r>
      <w:r>
        <w:rPr>
          <w:rFonts w:ascii="Arial" w:hAnsi="Arial" w:cs="Arial"/>
          <w:sz w:val="24"/>
          <w:szCs w:val="24"/>
        </w:rPr>
        <w:t xml:space="preserve">rules </w:t>
      </w:r>
      <w:r w:rsidR="004E2834">
        <w:rPr>
          <w:rFonts w:ascii="Arial" w:hAnsi="Arial" w:cs="Arial"/>
          <w:sz w:val="24"/>
          <w:szCs w:val="24"/>
        </w:rPr>
        <w:t xml:space="preserve">in question </w:t>
      </w:r>
      <w:r>
        <w:rPr>
          <w:rFonts w:ascii="Arial" w:hAnsi="Arial" w:cs="Arial"/>
          <w:sz w:val="24"/>
          <w:szCs w:val="24"/>
        </w:rPr>
        <w:t>and the South African Pension Fund Act.</w:t>
      </w:r>
      <w:r w:rsidR="004E2834">
        <w:rPr>
          <w:rStyle w:val="FootnoteReference"/>
          <w:rFonts w:ascii="Arial" w:hAnsi="Arial" w:cs="Arial"/>
          <w:sz w:val="24"/>
          <w:szCs w:val="24"/>
        </w:rPr>
        <w:footnoteReference w:id="25"/>
      </w:r>
      <w:r>
        <w:rPr>
          <w:rFonts w:ascii="Arial" w:hAnsi="Arial" w:cs="Arial"/>
          <w:sz w:val="24"/>
          <w:szCs w:val="24"/>
        </w:rPr>
        <w:t xml:space="preserve"> Similar considerations arise in this matter. Nothing contained in the Act or the fund rules </w:t>
      </w:r>
      <w:r w:rsidR="00B756B8">
        <w:rPr>
          <w:rFonts w:ascii="Arial" w:hAnsi="Arial" w:cs="Arial"/>
          <w:sz w:val="24"/>
          <w:szCs w:val="24"/>
        </w:rPr>
        <w:t>render the</w:t>
      </w:r>
      <w:r w:rsidR="00BE3CC2">
        <w:rPr>
          <w:rFonts w:ascii="Arial" w:hAnsi="Arial" w:cs="Arial"/>
          <w:sz w:val="24"/>
          <w:szCs w:val="24"/>
        </w:rPr>
        <w:t xml:space="preserve"> decision-</w:t>
      </w:r>
      <w:r w:rsidR="00B756B8">
        <w:rPr>
          <w:rFonts w:ascii="Arial" w:hAnsi="Arial" w:cs="Arial"/>
          <w:sz w:val="24"/>
          <w:szCs w:val="24"/>
        </w:rPr>
        <w:t>making</w:t>
      </w:r>
      <w:r w:rsidR="00BE3CC2">
        <w:rPr>
          <w:rFonts w:ascii="Arial" w:hAnsi="Arial" w:cs="Arial"/>
          <w:sz w:val="24"/>
          <w:szCs w:val="24"/>
        </w:rPr>
        <w:t xml:space="preserve"> in this matter</w:t>
      </w:r>
      <w:r w:rsidR="00B756B8">
        <w:rPr>
          <w:rFonts w:ascii="Arial" w:hAnsi="Arial" w:cs="Arial"/>
          <w:sz w:val="24"/>
          <w:szCs w:val="24"/>
        </w:rPr>
        <w:t xml:space="preserve"> </w:t>
      </w:r>
      <w:r>
        <w:rPr>
          <w:rFonts w:ascii="Arial" w:hAnsi="Arial" w:cs="Arial"/>
          <w:sz w:val="24"/>
          <w:szCs w:val="24"/>
        </w:rPr>
        <w:t>susceptible to review jurisdiction</w:t>
      </w:r>
      <w:r w:rsidR="00B756B8">
        <w:rPr>
          <w:rFonts w:ascii="Arial" w:hAnsi="Arial" w:cs="Arial"/>
          <w:sz w:val="24"/>
          <w:szCs w:val="24"/>
        </w:rPr>
        <w:t xml:space="preserve"> on the review grounds raised in these proceedings</w:t>
      </w:r>
      <w:r>
        <w:rPr>
          <w:rFonts w:ascii="Arial" w:hAnsi="Arial" w:cs="Arial"/>
          <w:sz w:val="24"/>
          <w:szCs w:val="24"/>
        </w:rPr>
        <w:t>.</w:t>
      </w:r>
    </w:p>
    <w:p w:rsidR="004C0E0B" w:rsidRPr="004C0E0B" w:rsidRDefault="004C0E0B" w:rsidP="004C0E0B">
      <w:pPr>
        <w:pStyle w:val="NoSpacing"/>
        <w:spacing w:line="480" w:lineRule="auto"/>
        <w:jc w:val="both"/>
        <w:rPr>
          <w:rFonts w:ascii="Arial" w:hAnsi="Arial" w:cs="Arial"/>
          <w:sz w:val="24"/>
          <w:szCs w:val="24"/>
        </w:rPr>
      </w:pPr>
    </w:p>
    <w:p w:rsidR="004E2834" w:rsidRDefault="004E2834"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w:t>
      </w:r>
      <w:r w:rsidR="00971638">
        <w:rPr>
          <w:rFonts w:ascii="Arial" w:hAnsi="Arial" w:cs="Arial"/>
          <w:sz w:val="24"/>
          <w:szCs w:val="24"/>
        </w:rPr>
        <w:t xml:space="preserve">he reference to </w:t>
      </w:r>
      <w:r w:rsidR="00971638">
        <w:rPr>
          <w:rFonts w:ascii="Arial" w:hAnsi="Arial" w:cs="Arial"/>
          <w:i/>
          <w:sz w:val="24"/>
          <w:szCs w:val="24"/>
        </w:rPr>
        <w:t>Pennington</w:t>
      </w:r>
      <w:r w:rsidR="00971638">
        <w:rPr>
          <w:rFonts w:ascii="Arial" w:hAnsi="Arial" w:cs="Arial"/>
          <w:sz w:val="24"/>
          <w:szCs w:val="24"/>
        </w:rPr>
        <w:t xml:space="preserve"> </w:t>
      </w:r>
      <w:r>
        <w:rPr>
          <w:rFonts w:ascii="Arial" w:hAnsi="Arial" w:cs="Arial"/>
          <w:sz w:val="24"/>
          <w:szCs w:val="24"/>
        </w:rPr>
        <w:t xml:space="preserve">by way of analogy </w:t>
      </w:r>
      <w:r w:rsidR="00971638">
        <w:rPr>
          <w:rFonts w:ascii="Arial" w:hAnsi="Arial" w:cs="Arial"/>
          <w:sz w:val="24"/>
          <w:szCs w:val="24"/>
        </w:rPr>
        <w:t xml:space="preserve">by the court in </w:t>
      </w:r>
      <w:r w:rsidR="00971638">
        <w:rPr>
          <w:rFonts w:ascii="Arial" w:hAnsi="Arial" w:cs="Arial"/>
          <w:i/>
          <w:sz w:val="24"/>
          <w:szCs w:val="24"/>
        </w:rPr>
        <w:t xml:space="preserve">Gerson </w:t>
      </w:r>
      <w:r>
        <w:rPr>
          <w:rFonts w:ascii="Arial" w:hAnsi="Arial" w:cs="Arial"/>
          <w:sz w:val="24"/>
          <w:szCs w:val="24"/>
        </w:rPr>
        <w:t xml:space="preserve">had however </w:t>
      </w:r>
      <w:r w:rsidR="00971638">
        <w:rPr>
          <w:rFonts w:ascii="Arial" w:hAnsi="Arial" w:cs="Arial"/>
          <w:sz w:val="24"/>
          <w:szCs w:val="24"/>
        </w:rPr>
        <w:t xml:space="preserve">followed </w:t>
      </w:r>
      <w:r>
        <w:rPr>
          <w:rFonts w:ascii="Arial" w:hAnsi="Arial" w:cs="Arial"/>
          <w:sz w:val="24"/>
          <w:szCs w:val="24"/>
        </w:rPr>
        <w:t xml:space="preserve">that court’s prior </w:t>
      </w:r>
      <w:r w:rsidR="00971638">
        <w:rPr>
          <w:rFonts w:ascii="Arial" w:hAnsi="Arial" w:cs="Arial"/>
          <w:sz w:val="24"/>
          <w:szCs w:val="24"/>
        </w:rPr>
        <w:t>application of the principles articulated</w:t>
      </w:r>
      <w:r>
        <w:rPr>
          <w:rFonts w:ascii="Arial" w:hAnsi="Arial" w:cs="Arial"/>
          <w:sz w:val="24"/>
          <w:szCs w:val="24"/>
        </w:rPr>
        <w:t xml:space="preserve"> by Langa CJ in</w:t>
      </w:r>
      <w:r w:rsidR="004A60BA">
        <w:rPr>
          <w:rFonts w:ascii="Arial" w:hAnsi="Arial" w:cs="Arial"/>
          <w:sz w:val="24"/>
          <w:szCs w:val="24"/>
        </w:rPr>
        <w:t xml:space="preserve"> </w:t>
      </w:r>
      <w:r w:rsidR="00745BF5">
        <w:rPr>
          <w:rFonts w:ascii="Arial" w:hAnsi="Arial" w:cs="Arial"/>
          <w:i/>
          <w:sz w:val="24"/>
          <w:szCs w:val="24"/>
        </w:rPr>
        <w:t>Chirwa</w:t>
      </w:r>
      <w:r w:rsidR="00745BF5">
        <w:rPr>
          <w:rFonts w:ascii="Arial" w:hAnsi="Arial" w:cs="Arial"/>
          <w:sz w:val="24"/>
          <w:szCs w:val="24"/>
        </w:rPr>
        <w:t xml:space="preserve"> in </w:t>
      </w:r>
      <w:r>
        <w:rPr>
          <w:rFonts w:ascii="Arial" w:hAnsi="Arial" w:cs="Arial"/>
          <w:sz w:val="24"/>
          <w:szCs w:val="24"/>
        </w:rPr>
        <w:t>concluding</w:t>
      </w:r>
      <w:r w:rsidR="005E22D2">
        <w:rPr>
          <w:rFonts w:ascii="Arial" w:hAnsi="Arial" w:cs="Arial"/>
          <w:sz w:val="24"/>
          <w:szCs w:val="24"/>
        </w:rPr>
        <w:t xml:space="preserve"> that the board’s dec</w:t>
      </w:r>
      <w:r w:rsidR="00745BF5">
        <w:rPr>
          <w:rFonts w:ascii="Arial" w:hAnsi="Arial" w:cs="Arial"/>
          <w:sz w:val="24"/>
          <w:szCs w:val="24"/>
        </w:rPr>
        <w:t>ision did not involve a ‘public’ power or function.</w:t>
      </w:r>
      <w:r w:rsidR="00745BF5">
        <w:rPr>
          <w:rStyle w:val="FootnoteReference"/>
          <w:rFonts w:ascii="Arial" w:hAnsi="Arial" w:cs="Arial"/>
          <w:sz w:val="24"/>
          <w:szCs w:val="24"/>
        </w:rPr>
        <w:footnoteReference w:id="26"/>
      </w:r>
      <w:r w:rsidR="00745BF5">
        <w:rPr>
          <w:rFonts w:ascii="Arial" w:hAnsi="Arial" w:cs="Arial"/>
          <w:sz w:val="24"/>
          <w:szCs w:val="24"/>
        </w:rPr>
        <w:t xml:space="preserve"> </w:t>
      </w:r>
    </w:p>
    <w:p w:rsidR="004E2834" w:rsidRDefault="004E2834" w:rsidP="004E2834">
      <w:pPr>
        <w:pStyle w:val="ListParagraph"/>
        <w:rPr>
          <w:rFonts w:ascii="Arial" w:hAnsi="Arial" w:cs="Arial"/>
          <w:sz w:val="24"/>
          <w:szCs w:val="24"/>
        </w:rPr>
      </w:pPr>
    </w:p>
    <w:p w:rsidR="004C0E0B" w:rsidRPr="004C0E0B" w:rsidRDefault="00745BF5"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High Court found that the fact that</w:t>
      </w:r>
      <w:r w:rsidR="004E2834">
        <w:rPr>
          <w:rFonts w:ascii="Arial" w:hAnsi="Arial" w:cs="Arial"/>
          <w:sz w:val="24"/>
          <w:szCs w:val="24"/>
        </w:rPr>
        <w:t xml:space="preserve"> it was</w:t>
      </w:r>
      <w:r>
        <w:rPr>
          <w:rFonts w:ascii="Arial" w:hAnsi="Arial" w:cs="Arial"/>
          <w:sz w:val="24"/>
          <w:szCs w:val="24"/>
        </w:rPr>
        <w:t xml:space="preserve"> the fund </w:t>
      </w:r>
      <w:r w:rsidR="004E2834">
        <w:rPr>
          <w:rFonts w:ascii="Arial" w:hAnsi="Arial" w:cs="Arial"/>
          <w:sz w:val="24"/>
          <w:szCs w:val="24"/>
        </w:rPr>
        <w:t xml:space="preserve">which </w:t>
      </w:r>
      <w:r>
        <w:rPr>
          <w:rFonts w:ascii="Arial" w:hAnsi="Arial" w:cs="Arial"/>
          <w:sz w:val="24"/>
          <w:szCs w:val="24"/>
        </w:rPr>
        <w:t xml:space="preserve">was challenged in the proceedings was of little consequence and what mattered more was </w:t>
      </w:r>
      <w:r w:rsidR="004E2834">
        <w:rPr>
          <w:rFonts w:ascii="Arial" w:hAnsi="Arial" w:cs="Arial"/>
          <w:sz w:val="24"/>
          <w:szCs w:val="24"/>
        </w:rPr>
        <w:t>the function it performed. The High C</w:t>
      </w:r>
      <w:r>
        <w:rPr>
          <w:rFonts w:ascii="Arial" w:hAnsi="Arial" w:cs="Arial"/>
          <w:sz w:val="24"/>
          <w:szCs w:val="24"/>
        </w:rPr>
        <w:t xml:space="preserve">ourt concluded that ‘decisions of trustees of pension funds (particularly relating to the </w:t>
      </w:r>
      <w:r w:rsidR="004E2834">
        <w:rPr>
          <w:rFonts w:ascii="Arial" w:hAnsi="Arial" w:cs="Arial"/>
          <w:sz w:val="24"/>
          <w:szCs w:val="24"/>
        </w:rPr>
        <w:t xml:space="preserve">entitlement to </w:t>
      </w:r>
      <w:r>
        <w:rPr>
          <w:rFonts w:ascii="Arial" w:hAnsi="Arial" w:cs="Arial"/>
          <w:sz w:val="24"/>
          <w:szCs w:val="24"/>
        </w:rPr>
        <w:t>benefits of beneficiaries) not only affect that fund’s own members, but have an impact on the whole economy and the social aspects of publi</w:t>
      </w:r>
      <w:r w:rsidR="004C4D6B">
        <w:rPr>
          <w:rFonts w:ascii="Arial" w:hAnsi="Arial" w:cs="Arial"/>
          <w:sz w:val="24"/>
          <w:szCs w:val="24"/>
        </w:rPr>
        <w:t>c life’. As a consequence, the High C</w:t>
      </w:r>
      <w:r>
        <w:rPr>
          <w:rFonts w:ascii="Arial" w:hAnsi="Arial" w:cs="Arial"/>
          <w:sz w:val="24"/>
          <w:szCs w:val="24"/>
        </w:rPr>
        <w:t>ourt found that trustees perform a public function susceptible to judicial review.</w:t>
      </w:r>
    </w:p>
    <w:p w:rsidR="004C0E0B" w:rsidRPr="004C0E0B" w:rsidRDefault="004C0E0B" w:rsidP="004C0E0B">
      <w:pPr>
        <w:pStyle w:val="NoSpacing"/>
        <w:spacing w:line="480" w:lineRule="auto"/>
        <w:jc w:val="both"/>
        <w:rPr>
          <w:rFonts w:ascii="Arial" w:hAnsi="Arial" w:cs="Arial"/>
          <w:sz w:val="24"/>
          <w:szCs w:val="24"/>
        </w:rPr>
      </w:pPr>
    </w:p>
    <w:p w:rsidR="004C4D6B" w:rsidRDefault="00745BF5"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Whilst a fund is registered by the registrar under the Act, it is not a statutory body. The functions and duties of board members are set out in the rules of the fund which are also registered with the registrar. The rules of the fund are under s 13 of the Act binding upon the trustees. The powers they exercise are those set out in the rules and not in terms of the Act. </w:t>
      </w:r>
      <w:r w:rsidR="009E7CF0">
        <w:rPr>
          <w:rFonts w:ascii="Arial" w:hAnsi="Arial" w:cs="Arial"/>
          <w:sz w:val="24"/>
          <w:szCs w:val="24"/>
        </w:rPr>
        <w:t>A</w:t>
      </w:r>
      <w:r>
        <w:rPr>
          <w:rFonts w:ascii="Arial" w:hAnsi="Arial" w:cs="Arial"/>
          <w:sz w:val="24"/>
          <w:szCs w:val="24"/>
        </w:rPr>
        <w:t>s the High Court correctly pointed out</w:t>
      </w:r>
      <w:r w:rsidR="009E7CF0">
        <w:rPr>
          <w:rFonts w:ascii="Arial" w:hAnsi="Arial" w:cs="Arial"/>
          <w:sz w:val="24"/>
          <w:szCs w:val="24"/>
        </w:rPr>
        <w:t>,</w:t>
      </w:r>
      <w:r>
        <w:rPr>
          <w:rFonts w:ascii="Arial" w:hAnsi="Arial" w:cs="Arial"/>
          <w:sz w:val="24"/>
          <w:szCs w:val="24"/>
        </w:rPr>
        <w:t xml:space="preserve"> the nature of the function is of</w:t>
      </w:r>
      <w:r w:rsidR="004C4D6B">
        <w:rPr>
          <w:rFonts w:ascii="Arial" w:hAnsi="Arial" w:cs="Arial"/>
          <w:sz w:val="24"/>
          <w:szCs w:val="24"/>
        </w:rPr>
        <w:t xml:space="preserve"> cardinal</w:t>
      </w:r>
      <w:r>
        <w:rPr>
          <w:rFonts w:ascii="Arial" w:hAnsi="Arial" w:cs="Arial"/>
          <w:sz w:val="24"/>
          <w:szCs w:val="24"/>
        </w:rPr>
        <w:t xml:space="preserve"> importance. </w:t>
      </w:r>
    </w:p>
    <w:p w:rsidR="004C4D6B" w:rsidRDefault="004C4D6B" w:rsidP="004C4D6B">
      <w:pPr>
        <w:pStyle w:val="ListParagraph"/>
        <w:rPr>
          <w:rFonts w:ascii="Arial" w:hAnsi="Arial" w:cs="Arial"/>
          <w:sz w:val="24"/>
          <w:szCs w:val="24"/>
        </w:rPr>
      </w:pPr>
    </w:p>
    <w:p w:rsidR="00052B8A" w:rsidRDefault="004C4D6B"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Article 18 is after all a right to administrative justice. The thrust of the right is directed </w:t>
      </w:r>
      <w:r w:rsidR="00052B8A">
        <w:rPr>
          <w:rFonts w:ascii="Arial" w:hAnsi="Arial" w:cs="Arial"/>
          <w:sz w:val="24"/>
          <w:szCs w:val="24"/>
        </w:rPr>
        <w:t xml:space="preserve">at </w:t>
      </w:r>
      <w:r>
        <w:rPr>
          <w:rFonts w:ascii="Arial" w:hAnsi="Arial" w:cs="Arial"/>
          <w:sz w:val="24"/>
          <w:szCs w:val="24"/>
        </w:rPr>
        <w:t xml:space="preserve">ensuring administrative justice in the relationship between the State as bureaucracy and </w:t>
      </w:r>
      <w:r w:rsidR="00052B8A">
        <w:rPr>
          <w:rFonts w:ascii="Arial" w:hAnsi="Arial" w:cs="Arial"/>
          <w:sz w:val="24"/>
          <w:szCs w:val="24"/>
        </w:rPr>
        <w:t xml:space="preserve">its </w:t>
      </w:r>
      <w:r>
        <w:rPr>
          <w:rFonts w:ascii="Arial" w:hAnsi="Arial" w:cs="Arial"/>
          <w:sz w:val="24"/>
          <w:szCs w:val="24"/>
        </w:rPr>
        <w:t>citizens in carrying out the functions of the State. It does</w:t>
      </w:r>
      <w:r w:rsidR="007F632F">
        <w:rPr>
          <w:rFonts w:ascii="Arial" w:hAnsi="Arial" w:cs="Arial"/>
          <w:sz w:val="24"/>
          <w:szCs w:val="24"/>
        </w:rPr>
        <w:t xml:space="preserve"> so</w:t>
      </w:r>
      <w:r>
        <w:rPr>
          <w:rFonts w:ascii="Arial" w:hAnsi="Arial" w:cs="Arial"/>
          <w:sz w:val="24"/>
          <w:szCs w:val="24"/>
        </w:rPr>
        <w:t xml:space="preserve"> by guaranteeing the ‘right to lawful</w:t>
      </w:r>
      <w:r w:rsidR="00052B8A">
        <w:rPr>
          <w:rFonts w:ascii="Arial" w:hAnsi="Arial" w:cs="Arial"/>
          <w:sz w:val="24"/>
          <w:szCs w:val="24"/>
        </w:rPr>
        <w:t>,</w:t>
      </w:r>
      <w:r>
        <w:rPr>
          <w:rFonts w:ascii="Arial" w:hAnsi="Arial" w:cs="Arial"/>
          <w:sz w:val="24"/>
          <w:szCs w:val="24"/>
        </w:rPr>
        <w:t xml:space="preserve"> reasonable and fair administrative action’.</w:t>
      </w:r>
      <w:r>
        <w:rPr>
          <w:rStyle w:val="FootnoteReference"/>
          <w:rFonts w:ascii="Arial" w:hAnsi="Arial" w:cs="Arial"/>
          <w:sz w:val="24"/>
          <w:szCs w:val="24"/>
        </w:rPr>
        <w:footnoteReference w:id="27"/>
      </w:r>
      <w:r>
        <w:rPr>
          <w:rFonts w:ascii="Arial" w:hAnsi="Arial" w:cs="Arial"/>
          <w:sz w:val="24"/>
          <w:szCs w:val="24"/>
        </w:rPr>
        <w:t xml:space="preserve"> To qualify as an administrative act, it would need to be one of an administrative nature taken by a public body or functionary</w:t>
      </w:r>
      <w:r w:rsidR="007F632F">
        <w:rPr>
          <w:rFonts w:ascii="Arial" w:hAnsi="Arial" w:cs="Arial"/>
          <w:sz w:val="24"/>
          <w:szCs w:val="24"/>
        </w:rPr>
        <w:t xml:space="preserve"> or on their behalf</w:t>
      </w:r>
      <w:r>
        <w:rPr>
          <w:rFonts w:ascii="Arial" w:hAnsi="Arial" w:cs="Arial"/>
          <w:sz w:val="24"/>
          <w:szCs w:val="24"/>
        </w:rPr>
        <w:t xml:space="preserve">. </w:t>
      </w:r>
      <w:r w:rsidR="00745BF5">
        <w:rPr>
          <w:rFonts w:ascii="Arial" w:hAnsi="Arial" w:cs="Arial"/>
          <w:sz w:val="24"/>
          <w:szCs w:val="24"/>
        </w:rPr>
        <w:t>In this instance</w:t>
      </w:r>
      <w:r>
        <w:rPr>
          <w:rFonts w:ascii="Arial" w:hAnsi="Arial" w:cs="Arial"/>
          <w:sz w:val="24"/>
          <w:szCs w:val="24"/>
        </w:rPr>
        <w:t>,</w:t>
      </w:r>
      <w:r w:rsidR="00745BF5">
        <w:rPr>
          <w:rFonts w:ascii="Arial" w:hAnsi="Arial" w:cs="Arial"/>
          <w:sz w:val="24"/>
          <w:szCs w:val="24"/>
        </w:rPr>
        <w:t xml:space="preserve"> </w:t>
      </w:r>
      <w:r>
        <w:rPr>
          <w:rFonts w:ascii="Arial" w:hAnsi="Arial" w:cs="Arial"/>
          <w:sz w:val="24"/>
          <w:szCs w:val="24"/>
        </w:rPr>
        <w:t>the act in question</w:t>
      </w:r>
      <w:r w:rsidR="00745BF5">
        <w:rPr>
          <w:rFonts w:ascii="Arial" w:hAnsi="Arial" w:cs="Arial"/>
          <w:sz w:val="24"/>
          <w:szCs w:val="24"/>
        </w:rPr>
        <w:t xml:space="preserve"> </w:t>
      </w:r>
      <w:r w:rsidR="007F6CEC">
        <w:rPr>
          <w:rFonts w:ascii="Arial" w:hAnsi="Arial" w:cs="Arial"/>
          <w:sz w:val="24"/>
          <w:szCs w:val="24"/>
        </w:rPr>
        <w:t xml:space="preserve">on the part of the trustees </w:t>
      </w:r>
      <w:r w:rsidR="00745BF5">
        <w:rPr>
          <w:rFonts w:ascii="Arial" w:hAnsi="Arial" w:cs="Arial"/>
          <w:sz w:val="24"/>
          <w:szCs w:val="24"/>
        </w:rPr>
        <w:t xml:space="preserve">relates to the management and administration of </w:t>
      </w:r>
      <w:r>
        <w:rPr>
          <w:rFonts w:ascii="Arial" w:hAnsi="Arial" w:cs="Arial"/>
          <w:sz w:val="24"/>
          <w:szCs w:val="24"/>
        </w:rPr>
        <w:t xml:space="preserve">a </w:t>
      </w:r>
      <w:r w:rsidR="00052B8A">
        <w:rPr>
          <w:rFonts w:ascii="Arial" w:hAnsi="Arial" w:cs="Arial"/>
          <w:sz w:val="24"/>
          <w:szCs w:val="24"/>
        </w:rPr>
        <w:t xml:space="preserve">privately funded </w:t>
      </w:r>
      <w:r>
        <w:rPr>
          <w:rFonts w:ascii="Arial" w:hAnsi="Arial" w:cs="Arial"/>
          <w:sz w:val="24"/>
          <w:szCs w:val="24"/>
        </w:rPr>
        <w:t>pension</w:t>
      </w:r>
      <w:r w:rsidR="00745BF5">
        <w:rPr>
          <w:rFonts w:ascii="Arial" w:hAnsi="Arial" w:cs="Arial"/>
          <w:sz w:val="24"/>
          <w:szCs w:val="24"/>
        </w:rPr>
        <w:t xml:space="preserve"> fund in recommending the distribution of a surplus in the fund</w:t>
      </w:r>
      <w:r w:rsidR="00052B8A">
        <w:rPr>
          <w:rFonts w:ascii="Arial" w:hAnsi="Arial" w:cs="Arial"/>
          <w:sz w:val="24"/>
          <w:szCs w:val="24"/>
        </w:rPr>
        <w:t xml:space="preserve"> under the rules of the fund</w:t>
      </w:r>
      <w:r w:rsidR="007F632F">
        <w:rPr>
          <w:rFonts w:ascii="Arial" w:hAnsi="Arial" w:cs="Arial"/>
          <w:sz w:val="24"/>
          <w:szCs w:val="24"/>
        </w:rPr>
        <w:t xml:space="preserve"> to an employer</w:t>
      </w:r>
      <w:r w:rsidR="00745BF5">
        <w:rPr>
          <w:rFonts w:ascii="Arial" w:hAnsi="Arial" w:cs="Arial"/>
          <w:sz w:val="24"/>
          <w:szCs w:val="24"/>
        </w:rPr>
        <w:t xml:space="preserve"> and implementing the </w:t>
      </w:r>
      <w:r w:rsidR="00C720A8">
        <w:rPr>
          <w:rFonts w:ascii="Arial" w:hAnsi="Arial" w:cs="Arial"/>
          <w:sz w:val="24"/>
          <w:szCs w:val="24"/>
        </w:rPr>
        <w:t>decision to distribute</w:t>
      </w:r>
      <w:r w:rsidR="00052B8A">
        <w:rPr>
          <w:rFonts w:ascii="Arial" w:hAnsi="Arial" w:cs="Arial"/>
          <w:sz w:val="24"/>
          <w:szCs w:val="24"/>
        </w:rPr>
        <w:t xml:space="preserve"> that surplus</w:t>
      </w:r>
      <w:r w:rsidR="00C720A8">
        <w:rPr>
          <w:rFonts w:ascii="Arial" w:hAnsi="Arial" w:cs="Arial"/>
          <w:sz w:val="24"/>
          <w:szCs w:val="24"/>
        </w:rPr>
        <w:t xml:space="preserve">. </w:t>
      </w:r>
      <w:r w:rsidR="007F632F">
        <w:rPr>
          <w:rFonts w:ascii="Arial" w:hAnsi="Arial" w:cs="Arial"/>
          <w:sz w:val="24"/>
          <w:szCs w:val="24"/>
        </w:rPr>
        <w:t xml:space="preserve">That is the nature of the function involved in this matter. </w:t>
      </w:r>
      <w:r w:rsidR="00B26C68">
        <w:rPr>
          <w:rFonts w:ascii="Arial" w:hAnsi="Arial" w:cs="Arial"/>
          <w:sz w:val="24"/>
          <w:szCs w:val="24"/>
        </w:rPr>
        <w:t>It does not concern a function of the State or its bureaucracy.</w:t>
      </w:r>
    </w:p>
    <w:p w:rsidR="00052B8A" w:rsidRDefault="00052B8A" w:rsidP="00052B8A">
      <w:pPr>
        <w:pStyle w:val="ListParagraph"/>
        <w:rPr>
          <w:rFonts w:ascii="Arial" w:hAnsi="Arial" w:cs="Arial"/>
          <w:sz w:val="24"/>
          <w:szCs w:val="24"/>
        </w:rPr>
      </w:pPr>
    </w:p>
    <w:p w:rsidR="004C0E0B" w:rsidRDefault="00C720A8"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role of trustees in this context has an impact upon fund members </w:t>
      </w:r>
      <w:r w:rsidR="004C4D6B">
        <w:rPr>
          <w:rFonts w:ascii="Arial" w:hAnsi="Arial" w:cs="Arial"/>
          <w:sz w:val="24"/>
          <w:szCs w:val="24"/>
        </w:rPr>
        <w:t>and</w:t>
      </w:r>
      <w:r>
        <w:rPr>
          <w:rFonts w:ascii="Arial" w:hAnsi="Arial" w:cs="Arial"/>
          <w:sz w:val="24"/>
          <w:szCs w:val="24"/>
        </w:rPr>
        <w:t xml:space="preserve"> former members </w:t>
      </w:r>
      <w:r w:rsidR="004C4D6B">
        <w:rPr>
          <w:rFonts w:ascii="Arial" w:hAnsi="Arial" w:cs="Arial"/>
          <w:sz w:val="24"/>
          <w:szCs w:val="24"/>
        </w:rPr>
        <w:t>but</w:t>
      </w:r>
      <w:r>
        <w:rPr>
          <w:rFonts w:ascii="Arial" w:hAnsi="Arial" w:cs="Arial"/>
          <w:sz w:val="24"/>
          <w:szCs w:val="24"/>
        </w:rPr>
        <w:t xml:space="preserve"> not in my view on the general public even though it is </w:t>
      </w:r>
      <w:r w:rsidR="004C4D6B">
        <w:rPr>
          <w:rFonts w:ascii="Arial" w:hAnsi="Arial" w:cs="Arial"/>
          <w:sz w:val="24"/>
          <w:szCs w:val="24"/>
        </w:rPr>
        <w:t xml:space="preserve">certainly </w:t>
      </w:r>
      <w:r>
        <w:rPr>
          <w:rFonts w:ascii="Arial" w:hAnsi="Arial" w:cs="Arial"/>
          <w:sz w:val="24"/>
          <w:szCs w:val="24"/>
        </w:rPr>
        <w:t xml:space="preserve">in the public interest that </w:t>
      </w:r>
      <w:r w:rsidR="004C4D6B">
        <w:rPr>
          <w:rFonts w:ascii="Arial" w:hAnsi="Arial" w:cs="Arial"/>
          <w:sz w:val="24"/>
          <w:szCs w:val="24"/>
        </w:rPr>
        <w:t>pension fund trustees</w:t>
      </w:r>
      <w:r>
        <w:rPr>
          <w:rFonts w:ascii="Arial" w:hAnsi="Arial" w:cs="Arial"/>
          <w:sz w:val="24"/>
          <w:szCs w:val="24"/>
        </w:rPr>
        <w:t xml:space="preserve"> exercise their powers to the benefit of the fund and its members. This consideration is however encapsulated in the fiduciary duty which trustees owe to the fund, its members and where applicable, to form</w:t>
      </w:r>
      <w:r w:rsidR="004C4D6B">
        <w:rPr>
          <w:rFonts w:ascii="Arial" w:hAnsi="Arial" w:cs="Arial"/>
          <w:sz w:val="24"/>
          <w:szCs w:val="24"/>
        </w:rPr>
        <w:t>er</w:t>
      </w:r>
      <w:r>
        <w:rPr>
          <w:rFonts w:ascii="Arial" w:hAnsi="Arial" w:cs="Arial"/>
          <w:sz w:val="24"/>
          <w:szCs w:val="24"/>
        </w:rPr>
        <w:t xml:space="preserve"> members. Trustees</w:t>
      </w:r>
      <w:r w:rsidR="004C4D6B">
        <w:rPr>
          <w:rFonts w:ascii="Arial" w:hAnsi="Arial" w:cs="Arial"/>
          <w:sz w:val="24"/>
          <w:szCs w:val="24"/>
        </w:rPr>
        <w:t>’</w:t>
      </w:r>
      <w:r>
        <w:rPr>
          <w:rFonts w:ascii="Arial" w:hAnsi="Arial" w:cs="Arial"/>
          <w:sz w:val="24"/>
          <w:szCs w:val="24"/>
        </w:rPr>
        <w:t xml:space="preserve"> duties have since 2001</w:t>
      </w:r>
      <w:r w:rsidR="004C4D6B">
        <w:rPr>
          <w:rFonts w:ascii="Arial" w:hAnsi="Arial" w:cs="Arial"/>
          <w:sz w:val="24"/>
          <w:szCs w:val="24"/>
        </w:rPr>
        <w:t xml:space="preserve"> understandably </w:t>
      </w:r>
      <w:r>
        <w:rPr>
          <w:rFonts w:ascii="Arial" w:hAnsi="Arial" w:cs="Arial"/>
          <w:sz w:val="24"/>
          <w:szCs w:val="24"/>
        </w:rPr>
        <w:t>been spelt out in the South African Act</w:t>
      </w:r>
      <w:r w:rsidR="00052B8A">
        <w:rPr>
          <w:rStyle w:val="FootnoteReference"/>
          <w:rFonts w:ascii="Arial" w:hAnsi="Arial" w:cs="Arial"/>
          <w:sz w:val="24"/>
          <w:szCs w:val="24"/>
        </w:rPr>
        <w:footnoteReference w:id="28"/>
      </w:r>
      <w:r w:rsidR="004C4D6B">
        <w:rPr>
          <w:rFonts w:ascii="Arial" w:hAnsi="Arial" w:cs="Arial"/>
          <w:sz w:val="24"/>
          <w:szCs w:val="24"/>
        </w:rPr>
        <w:t xml:space="preserve"> so that there are statutory duties in addition to those under common law in view of the compelling public interest to safeguard pension rights</w:t>
      </w:r>
      <w:r>
        <w:rPr>
          <w:rFonts w:ascii="Arial" w:hAnsi="Arial" w:cs="Arial"/>
          <w:sz w:val="24"/>
          <w:szCs w:val="24"/>
        </w:rPr>
        <w:t xml:space="preserve">. But </w:t>
      </w:r>
      <w:r w:rsidR="004C4D6B">
        <w:rPr>
          <w:rFonts w:ascii="Arial" w:hAnsi="Arial" w:cs="Arial"/>
          <w:sz w:val="24"/>
          <w:szCs w:val="24"/>
        </w:rPr>
        <w:t>t</w:t>
      </w:r>
      <w:r>
        <w:rPr>
          <w:rFonts w:ascii="Arial" w:hAnsi="Arial" w:cs="Arial"/>
          <w:sz w:val="24"/>
          <w:szCs w:val="24"/>
        </w:rPr>
        <w:t xml:space="preserve">his public interest aspect to the </w:t>
      </w:r>
      <w:r w:rsidR="00052B8A">
        <w:rPr>
          <w:rFonts w:ascii="Arial" w:hAnsi="Arial" w:cs="Arial"/>
          <w:sz w:val="24"/>
          <w:szCs w:val="24"/>
        </w:rPr>
        <w:t xml:space="preserve">proper exercise of </w:t>
      </w:r>
      <w:r>
        <w:rPr>
          <w:rFonts w:ascii="Arial" w:hAnsi="Arial" w:cs="Arial"/>
          <w:sz w:val="24"/>
          <w:szCs w:val="24"/>
        </w:rPr>
        <w:t xml:space="preserve">powers and functions by trustees does not in my view </w:t>
      </w:r>
      <w:r w:rsidR="00057B7B">
        <w:rPr>
          <w:rFonts w:ascii="Arial" w:hAnsi="Arial" w:cs="Arial"/>
          <w:sz w:val="24"/>
          <w:szCs w:val="24"/>
        </w:rPr>
        <w:t>mean that</w:t>
      </w:r>
      <w:r>
        <w:rPr>
          <w:rFonts w:ascii="Arial" w:hAnsi="Arial" w:cs="Arial"/>
          <w:sz w:val="24"/>
          <w:szCs w:val="24"/>
        </w:rPr>
        <w:t xml:space="preserve"> their function under the rules regarding recommending the distribution of a surplus </w:t>
      </w:r>
      <w:r w:rsidR="00052B8A">
        <w:rPr>
          <w:rFonts w:ascii="Arial" w:hAnsi="Arial" w:cs="Arial"/>
          <w:sz w:val="24"/>
          <w:szCs w:val="24"/>
        </w:rPr>
        <w:t xml:space="preserve">translates </w:t>
      </w:r>
      <w:r>
        <w:rPr>
          <w:rFonts w:ascii="Arial" w:hAnsi="Arial" w:cs="Arial"/>
          <w:sz w:val="24"/>
          <w:szCs w:val="24"/>
        </w:rPr>
        <w:t xml:space="preserve">into a public </w:t>
      </w:r>
      <w:r w:rsidR="00057B7B">
        <w:rPr>
          <w:rFonts w:ascii="Arial" w:hAnsi="Arial" w:cs="Arial"/>
          <w:sz w:val="24"/>
          <w:szCs w:val="24"/>
        </w:rPr>
        <w:t>f</w:t>
      </w:r>
      <w:r>
        <w:rPr>
          <w:rFonts w:ascii="Arial" w:hAnsi="Arial" w:cs="Arial"/>
          <w:sz w:val="24"/>
          <w:szCs w:val="24"/>
        </w:rPr>
        <w:t>unction</w:t>
      </w:r>
      <w:r w:rsidR="00B26C68">
        <w:rPr>
          <w:rFonts w:ascii="Arial" w:hAnsi="Arial" w:cs="Arial"/>
          <w:sz w:val="24"/>
          <w:szCs w:val="24"/>
        </w:rPr>
        <w:t xml:space="preserve"> susceptible to judicial review under Art 18</w:t>
      </w:r>
      <w:r w:rsidR="008C024E">
        <w:rPr>
          <w:rFonts w:ascii="Arial" w:hAnsi="Arial" w:cs="Arial"/>
          <w:sz w:val="24"/>
          <w:szCs w:val="24"/>
        </w:rPr>
        <w:t xml:space="preserve">, particularly where their function under rule 19.4.2 </w:t>
      </w:r>
      <w:r w:rsidR="007F6CEC">
        <w:rPr>
          <w:rFonts w:ascii="Arial" w:hAnsi="Arial" w:cs="Arial"/>
          <w:sz w:val="24"/>
          <w:szCs w:val="24"/>
        </w:rPr>
        <w:t xml:space="preserve">is </w:t>
      </w:r>
      <w:r w:rsidR="008C024E">
        <w:rPr>
          <w:rFonts w:ascii="Arial" w:hAnsi="Arial" w:cs="Arial"/>
          <w:sz w:val="24"/>
          <w:szCs w:val="24"/>
        </w:rPr>
        <w:t>to recommend and the actual decision to distribute the surplus is taken by the employer</w:t>
      </w:r>
      <w:r w:rsidR="00B26C68">
        <w:rPr>
          <w:rFonts w:ascii="Arial" w:hAnsi="Arial" w:cs="Arial"/>
          <w:sz w:val="24"/>
          <w:szCs w:val="24"/>
        </w:rPr>
        <w:t>.</w:t>
      </w:r>
    </w:p>
    <w:p w:rsidR="00057B7B" w:rsidRDefault="00057B7B" w:rsidP="00057B7B">
      <w:pPr>
        <w:pStyle w:val="NoSpacing"/>
        <w:spacing w:line="480" w:lineRule="auto"/>
        <w:jc w:val="both"/>
        <w:rPr>
          <w:rFonts w:ascii="Arial" w:hAnsi="Arial" w:cs="Arial"/>
          <w:sz w:val="24"/>
          <w:szCs w:val="24"/>
        </w:rPr>
      </w:pPr>
    </w:p>
    <w:p w:rsidR="00057B7B" w:rsidRDefault="00057B7B"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administration of the fund in the context of this matter does not form part of the relationship of the State as bureaucracy and its citizens. It is rather in the realm of relationships between citizens </w:t>
      </w:r>
      <w:r w:rsidR="008C024E">
        <w:rPr>
          <w:rFonts w:ascii="Arial" w:hAnsi="Arial" w:cs="Arial"/>
          <w:sz w:val="24"/>
          <w:szCs w:val="24"/>
        </w:rPr>
        <w:t xml:space="preserve">(being employees and former employees) </w:t>
      </w:r>
      <w:r>
        <w:rPr>
          <w:rFonts w:ascii="Arial" w:hAnsi="Arial" w:cs="Arial"/>
          <w:sz w:val="24"/>
          <w:szCs w:val="24"/>
        </w:rPr>
        <w:t xml:space="preserve">and corporate entities where protective legislation is mandated to provide regulation and protection for pensioners. The fact that the </w:t>
      </w:r>
      <w:r w:rsidR="00B26C68">
        <w:rPr>
          <w:rFonts w:ascii="Arial" w:hAnsi="Arial" w:cs="Arial"/>
          <w:sz w:val="24"/>
          <w:szCs w:val="24"/>
        </w:rPr>
        <w:t>Act</w:t>
      </w:r>
      <w:r>
        <w:rPr>
          <w:rFonts w:ascii="Arial" w:hAnsi="Arial" w:cs="Arial"/>
          <w:sz w:val="24"/>
          <w:szCs w:val="24"/>
        </w:rPr>
        <w:t xml:space="preserve">, drafted in the 1950’s with minimal substantive changes since independence, is inadequate by failing to provide for </w:t>
      </w:r>
      <w:r w:rsidR="00052B8A">
        <w:rPr>
          <w:rFonts w:ascii="Arial" w:hAnsi="Arial" w:cs="Arial"/>
          <w:sz w:val="24"/>
          <w:szCs w:val="24"/>
        </w:rPr>
        <w:t>the ma</w:t>
      </w:r>
      <w:r w:rsidR="00B26C68">
        <w:rPr>
          <w:rFonts w:ascii="Arial" w:hAnsi="Arial" w:cs="Arial"/>
          <w:sz w:val="24"/>
          <w:szCs w:val="24"/>
        </w:rPr>
        <w:t>nn</w:t>
      </w:r>
      <w:r w:rsidR="00052B8A">
        <w:rPr>
          <w:rFonts w:ascii="Arial" w:hAnsi="Arial" w:cs="Arial"/>
          <w:sz w:val="24"/>
          <w:szCs w:val="24"/>
        </w:rPr>
        <w:t xml:space="preserve">er in which </w:t>
      </w:r>
      <w:r>
        <w:rPr>
          <w:rFonts w:ascii="Arial" w:hAnsi="Arial" w:cs="Arial"/>
          <w:sz w:val="24"/>
          <w:szCs w:val="24"/>
        </w:rPr>
        <w:t>surpluses</w:t>
      </w:r>
      <w:r w:rsidR="00052B8A">
        <w:rPr>
          <w:rFonts w:ascii="Arial" w:hAnsi="Arial" w:cs="Arial"/>
          <w:sz w:val="24"/>
          <w:szCs w:val="24"/>
        </w:rPr>
        <w:t xml:space="preserve"> are to be distributed</w:t>
      </w:r>
      <w:r>
        <w:rPr>
          <w:rFonts w:ascii="Arial" w:hAnsi="Arial" w:cs="Arial"/>
          <w:sz w:val="24"/>
          <w:szCs w:val="24"/>
        </w:rPr>
        <w:t xml:space="preserve"> is</w:t>
      </w:r>
      <w:r w:rsidR="009E7CF0">
        <w:rPr>
          <w:rFonts w:ascii="Arial" w:hAnsi="Arial" w:cs="Arial"/>
          <w:sz w:val="24"/>
          <w:szCs w:val="24"/>
        </w:rPr>
        <w:t xml:space="preserve"> rather</w:t>
      </w:r>
      <w:r>
        <w:rPr>
          <w:rFonts w:ascii="Arial" w:hAnsi="Arial" w:cs="Arial"/>
          <w:sz w:val="24"/>
          <w:szCs w:val="24"/>
        </w:rPr>
        <w:t xml:space="preserve"> a matter for legislat</w:t>
      </w:r>
      <w:r w:rsidR="00052B8A">
        <w:rPr>
          <w:rFonts w:ascii="Arial" w:hAnsi="Arial" w:cs="Arial"/>
          <w:sz w:val="24"/>
          <w:szCs w:val="24"/>
        </w:rPr>
        <w:t xml:space="preserve">ive </w:t>
      </w:r>
      <w:r>
        <w:rPr>
          <w:rFonts w:ascii="Arial" w:hAnsi="Arial" w:cs="Arial"/>
          <w:sz w:val="24"/>
          <w:szCs w:val="24"/>
        </w:rPr>
        <w:t xml:space="preserve">intervention and does not </w:t>
      </w:r>
      <w:r w:rsidR="009E7CF0">
        <w:rPr>
          <w:rFonts w:ascii="Arial" w:hAnsi="Arial" w:cs="Arial"/>
          <w:sz w:val="24"/>
          <w:szCs w:val="24"/>
        </w:rPr>
        <w:t>transform</w:t>
      </w:r>
      <w:r>
        <w:rPr>
          <w:rFonts w:ascii="Arial" w:hAnsi="Arial" w:cs="Arial"/>
          <w:sz w:val="24"/>
          <w:szCs w:val="24"/>
        </w:rPr>
        <w:t xml:space="preserve"> the fundamental nature of the function performed by trustees in </w:t>
      </w:r>
      <w:r w:rsidR="00771623">
        <w:rPr>
          <w:rFonts w:ascii="Arial" w:hAnsi="Arial" w:cs="Arial"/>
          <w:sz w:val="24"/>
          <w:szCs w:val="24"/>
        </w:rPr>
        <w:t>the fund</w:t>
      </w:r>
      <w:r w:rsidR="001D4856">
        <w:rPr>
          <w:rFonts w:ascii="Arial" w:hAnsi="Arial" w:cs="Arial"/>
          <w:sz w:val="24"/>
          <w:szCs w:val="24"/>
        </w:rPr>
        <w:t xml:space="preserve"> into the exercise of a public power for the purpose of </w:t>
      </w:r>
      <w:r w:rsidR="00B26C68">
        <w:rPr>
          <w:rFonts w:ascii="Arial" w:hAnsi="Arial" w:cs="Arial"/>
          <w:sz w:val="24"/>
          <w:szCs w:val="24"/>
        </w:rPr>
        <w:t>A</w:t>
      </w:r>
      <w:r w:rsidR="001D4856">
        <w:rPr>
          <w:rFonts w:ascii="Arial" w:hAnsi="Arial" w:cs="Arial"/>
          <w:sz w:val="24"/>
          <w:szCs w:val="24"/>
        </w:rPr>
        <w:t>rt 18</w:t>
      </w:r>
      <w:r>
        <w:rPr>
          <w:rFonts w:ascii="Arial" w:hAnsi="Arial" w:cs="Arial"/>
          <w:sz w:val="24"/>
          <w:szCs w:val="24"/>
        </w:rPr>
        <w:t>.</w:t>
      </w:r>
      <w:r w:rsidR="008C024E">
        <w:rPr>
          <w:rFonts w:ascii="Arial" w:hAnsi="Arial" w:cs="Arial"/>
          <w:sz w:val="24"/>
          <w:szCs w:val="24"/>
        </w:rPr>
        <w:t xml:space="preserve"> This consideration is reinforced by the fact that the actual power exercised by trustees is not even as decision maker but to recommend a surplus distribution to the employer. The distribution of a surplus in the fund in this context is far removed from the exercise of a public power or function by or on behalf of the State in a bureaucratic sense where the exercise of public power is held to account by Art 18.</w:t>
      </w:r>
    </w:p>
    <w:p w:rsidR="00C720A8" w:rsidRDefault="00C720A8" w:rsidP="00C720A8">
      <w:pPr>
        <w:pStyle w:val="NoSpacing"/>
        <w:spacing w:line="480" w:lineRule="auto"/>
        <w:jc w:val="both"/>
        <w:rPr>
          <w:rFonts w:ascii="Arial" w:hAnsi="Arial" w:cs="Arial"/>
          <w:sz w:val="24"/>
          <w:szCs w:val="24"/>
        </w:rPr>
      </w:pPr>
    </w:p>
    <w:p w:rsidR="00C720A8" w:rsidRDefault="00C720A8"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Upon an application of the</w:t>
      </w:r>
      <w:r w:rsidR="00771623">
        <w:rPr>
          <w:rFonts w:ascii="Arial" w:hAnsi="Arial" w:cs="Arial"/>
          <w:sz w:val="24"/>
          <w:szCs w:val="24"/>
        </w:rPr>
        <w:t xml:space="preserve"> principles enumerated by Langa</w:t>
      </w:r>
      <w:r>
        <w:rPr>
          <w:rFonts w:ascii="Arial" w:hAnsi="Arial" w:cs="Arial"/>
          <w:sz w:val="24"/>
          <w:szCs w:val="24"/>
        </w:rPr>
        <w:t xml:space="preserve"> CJ in </w:t>
      </w:r>
      <w:r>
        <w:rPr>
          <w:rFonts w:ascii="Arial" w:hAnsi="Arial" w:cs="Arial"/>
          <w:i/>
          <w:sz w:val="24"/>
          <w:szCs w:val="24"/>
        </w:rPr>
        <w:t>Chirwa</w:t>
      </w:r>
      <w:r>
        <w:rPr>
          <w:rFonts w:ascii="Arial" w:hAnsi="Arial" w:cs="Arial"/>
          <w:sz w:val="24"/>
          <w:szCs w:val="24"/>
        </w:rPr>
        <w:t xml:space="preserve">, I share the view of the court in </w:t>
      </w:r>
      <w:r>
        <w:rPr>
          <w:rFonts w:ascii="Arial" w:hAnsi="Arial" w:cs="Arial"/>
          <w:i/>
          <w:sz w:val="24"/>
          <w:szCs w:val="24"/>
        </w:rPr>
        <w:t>Gerson</w:t>
      </w:r>
      <w:r>
        <w:rPr>
          <w:rFonts w:ascii="Arial" w:hAnsi="Arial" w:cs="Arial"/>
          <w:sz w:val="24"/>
          <w:szCs w:val="24"/>
        </w:rPr>
        <w:t xml:space="preserve"> that </w:t>
      </w:r>
      <w:r w:rsidR="00B26C68">
        <w:rPr>
          <w:rFonts w:ascii="Arial" w:hAnsi="Arial" w:cs="Arial"/>
          <w:sz w:val="24"/>
          <w:szCs w:val="24"/>
        </w:rPr>
        <w:t xml:space="preserve">the conduct </w:t>
      </w:r>
      <w:r>
        <w:rPr>
          <w:rFonts w:ascii="Arial" w:hAnsi="Arial" w:cs="Arial"/>
          <w:sz w:val="24"/>
          <w:szCs w:val="24"/>
        </w:rPr>
        <w:t xml:space="preserve">of trustees of a pension fund </w:t>
      </w:r>
      <w:r w:rsidR="00057B7B">
        <w:rPr>
          <w:rFonts w:ascii="Arial" w:hAnsi="Arial" w:cs="Arial"/>
          <w:sz w:val="24"/>
          <w:szCs w:val="24"/>
        </w:rPr>
        <w:t xml:space="preserve">of the kind in question </w:t>
      </w:r>
      <w:r>
        <w:rPr>
          <w:rFonts w:ascii="Arial" w:hAnsi="Arial" w:cs="Arial"/>
          <w:sz w:val="24"/>
          <w:szCs w:val="24"/>
        </w:rPr>
        <w:t>would not amount to administrative action susceptible to judicial review.</w:t>
      </w:r>
    </w:p>
    <w:p w:rsidR="00C720A8" w:rsidRDefault="00C720A8" w:rsidP="00C720A8">
      <w:pPr>
        <w:pStyle w:val="ListParagraph"/>
        <w:rPr>
          <w:rFonts w:ascii="Arial" w:hAnsi="Arial" w:cs="Arial"/>
          <w:sz w:val="24"/>
          <w:szCs w:val="24"/>
        </w:rPr>
      </w:pPr>
    </w:p>
    <w:p w:rsidR="00C720A8" w:rsidRDefault="007B28AB"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P</w:t>
      </w:r>
      <w:r w:rsidR="001D4856">
        <w:rPr>
          <w:rFonts w:ascii="Arial" w:hAnsi="Arial" w:cs="Arial"/>
          <w:sz w:val="24"/>
          <w:szCs w:val="24"/>
        </w:rPr>
        <w:t>ensioners are</w:t>
      </w:r>
      <w:r>
        <w:rPr>
          <w:rFonts w:ascii="Arial" w:hAnsi="Arial" w:cs="Arial"/>
          <w:sz w:val="24"/>
          <w:szCs w:val="24"/>
        </w:rPr>
        <w:t xml:space="preserve"> however</w:t>
      </w:r>
      <w:r w:rsidR="001D4856">
        <w:rPr>
          <w:rFonts w:ascii="Arial" w:hAnsi="Arial" w:cs="Arial"/>
          <w:sz w:val="24"/>
          <w:szCs w:val="24"/>
        </w:rPr>
        <w:t xml:space="preserve"> not without remedies against the trustees or the employer where they breach their respective duties</w:t>
      </w:r>
      <w:r>
        <w:rPr>
          <w:rFonts w:ascii="Arial" w:hAnsi="Arial" w:cs="Arial"/>
          <w:sz w:val="24"/>
          <w:szCs w:val="24"/>
        </w:rPr>
        <w:t>. T</w:t>
      </w:r>
      <w:r w:rsidR="00C720A8">
        <w:rPr>
          <w:rFonts w:ascii="Arial" w:hAnsi="Arial" w:cs="Arial"/>
          <w:sz w:val="24"/>
          <w:szCs w:val="24"/>
        </w:rPr>
        <w:t xml:space="preserve">he need for </w:t>
      </w:r>
      <w:r w:rsidR="00B26C68">
        <w:rPr>
          <w:rFonts w:ascii="Arial" w:hAnsi="Arial" w:cs="Arial"/>
          <w:sz w:val="24"/>
          <w:szCs w:val="24"/>
        </w:rPr>
        <w:t xml:space="preserve">further remedies and </w:t>
      </w:r>
      <w:r w:rsidR="00C720A8">
        <w:rPr>
          <w:rFonts w:ascii="Arial" w:hAnsi="Arial" w:cs="Arial"/>
          <w:sz w:val="24"/>
          <w:szCs w:val="24"/>
        </w:rPr>
        <w:t>safeguard</w:t>
      </w:r>
      <w:r w:rsidR="00057B7B">
        <w:rPr>
          <w:rFonts w:ascii="Arial" w:hAnsi="Arial" w:cs="Arial"/>
          <w:sz w:val="24"/>
          <w:szCs w:val="24"/>
        </w:rPr>
        <w:t>s</w:t>
      </w:r>
      <w:r w:rsidR="00C720A8">
        <w:rPr>
          <w:rFonts w:ascii="Arial" w:hAnsi="Arial" w:cs="Arial"/>
          <w:sz w:val="24"/>
          <w:szCs w:val="24"/>
        </w:rPr>
        <w:t xml:space="preserve"> for fund members is an aspect which should enjoy legislative attention. </w:t>
      </w:r>
    </w:p>
    <w:p w:rsidR="00B32436" w:rsidRDefault="00B32436" w:rsidP="00B32436">
      <w:pPr>
        <w:pStyle w:val="ListParagraph"/>
        <w:rPr>
          <w:rFonts w:ascii="Arial" w:hAnsi="Arial" w:cs="Arial"/>
          <w:sz w:val="24"/>
          <w:szCs w:val="24"/>
        </w:rPr>
      </w:pPr>
    </w:p>
    <w:p w:rsidR="007B28AB" w:rsidRDefault="000276F0" w:rsidP="000840C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There was a reference in the court papers to surplus distribution being addressed in draft legislation in 200</w:t>
      </w:r>
      <w:r w:rsidR="00057B7B">
        <w:rPr>
          <w:rFonts w:ascii="Arial" w:hAnsi="Arial" w:cs="Arial"/>
          <w:sz w:val="24"/>
          <w:szCs w:val="24"/>
        </w:rPr>
        <w:t>8</w:t>
      </w:r>
      <w:r>
        <w:rPr>
          <w:rFonts w:ascii="Arial" w:hAnsi="Arial" w:cs="Arial"/>
          <w:sz w:val="24"/>
          <w:szCs w:val="24"/>
        </w:rPr>
        <w:t xml:space="preserve"> already. Unfortunately that legislative reform has still not come to fruition. The lacuna in the Act with regard to surplus distribution needs to be addressed. Consideration </w:t>
      </w:r>
      <w:r w:rsidR="00057B7B">
        <w:rPr>
          <w:rFonts w:ascii="Arial" w:hAnsi="Arial" w:cs="Arial"/>
          <w:sz w:val="24"/>
          <w:szCs w:val="24"/>
        </w:rPr>
        <w:t>may</w:t>
      </w:r>
      <w:r>
        <w:rPr>
          <w:rFonts w:ascii="Arial" w:hAnsi="Arial" w:cs="Arial"/>
          <w:sz w:val="24"/>
          <w:szCs w:val="24"/>
        </w:rPr>
        <w:t xml:space="preserve"> also be given to spelling out </w:t>
      </w:r>
      <w:r w:rsidR="00057B7B">
        <w:rPr>
          <w:rFonts w:ascii="Arial" w:hAnsi="Arial" w:cs="Arial"/>
          <w:sz w:val="24"/>
          <w:szCs w:val="24"/>
        </w:rPr>
        <w:t xml:space="preserve">and expanding upon </w:t>
      </w:r>
      <w:r>
        <w:rPr>
          <w:rFonts w:ascii="Arial" w:hAnsi="Arial" w:cs="Arial"/>
          <w:sz w:val="24"/>
          <w:szCs w:val="24"/>
        </w:rPr>
        <w:t xml:space="preserve">the duties of trustees in </w:t>
      </w:r>
      <w:r w:rsidR="00057B7B">
        <w:rPr>
          <w:rFonts w:ascii="Arial" w:hAnsi="Arial" w:cs="Arial"/>
          <w:sz w:val="24"/>
          <w:szCs w:val="24"/>
        </w:rPr>
        <w:t>statutory form</w:t>
      </w:r>
      <w:r>
        <w:rPr>
          <w:rFonts w:ascii="Arial" w:hAnsi="Arial" w:cs="Arial"/>
          <w:sz w:val="24"/>
          <w:szCs w:val="24"/>
        </w:rPr>
        <w:t xml:space="preserve"> and also </w:t>
      </w:r>
      <w:r w:rsidR="00057B7B">
        <w:rPr>
          <w:rFonts w:ascii="Arial" w:hAnsi="Arial" w:cs="Arial"/>
          <w:sz w:val="24"/>
          <w:szCs w:val="24"/>
        </w:rPr>
        <w:t xml:space="preserve">for </w:t>
      </w:r>
      <w:r>
        <w:rPr>
          <w:rFonts w:ascii="Arial" w:hAnsi="Arial" w:cs="Arial"/>
          <w:sz w:val="24"/>
          <w:szCs w:val="24"/>
        </w:rPr>
        <w:t>a specialist tribunal for adjudicating upon complaints by members and former members or beneficiaries. In the absence of legislative provisions dealing with these matters, the duties of trustees and their r</w:t>
      </w:r>
      <w:r w:rsidR="00057B7B">
        <w:rPr>
          <w:rFonts w:ascii="Arial" w:hAnsi="Arial" w:cs="Arial"/>
          <w:sz w:val="24"/>
          <w:szCs w:val="24"/>
        </w:rPr>
        <w:t>o</w:t>
      </w:r>
      <w:r>
        <w:rPr>
          <w:rFonts w:ascii="Arial" w:hAnsi="Arial" w:cs="Arial"/>
          <w:sz w:val="24"/>
          <w:szCs w:val="24"/>
        </w:rPr>
        <w:t>le and that of the employer with regard to surplus distributions are those set out in the rules of the fund</w:t>
      </w:r>
      <w:r w:rsidR="007B28AB">
        <w:rPr>
          <w:rFonts w:ascii="Arial" w:hAnsi="Arial" w:cs="Arial"/>
          <w:sz w:val="24"/>
          <w:szCs w:val="24"/>
        </w:rPr>
        <w:t xml:space="preserve"> and under common law</w:t>
      </w:r>
      <w:r>
        <w:rPr>
          <w:rFonts w:ascii="Arial" w:hAnsi="Arial" w:cs="Arial"/>
          <w:sz w:val="24"/>
          <w:szCs w:val="24"/>
        </w:rPr>
        <w:t xml:space="preserve">. </w:t>
      </w:r>
    </w:p>
    <w:p w:rsidR="007B28AB" w:rsidRDefault="007B28AB" w:rsidP="007B28AB">
      <w:pPr>
        <w:pStyle w:val="ListParagraph"/>
        <w:rPr>
          <w:rFonts w:ascii="Arial" w:hAnsi="Arial" w:cs="Arial"/>
          <w:sz w:val="24"/>
          <w:szCs w:val="24"/>
        </w:rPr>
      </w:pPr>
    </w:p>
    <w:p w:rsidR="00B32436" w:rsidRDefault="001D4856" w:rsidP="000840C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To sum up, w</w:t>
      </w:r>
      <w:r w:rsidR="000276F0">
        <w:rPr>
          <w:rFonts w:ascii="Arial" w:hAnsi="Arial" w:cs="Arial"/>
          <w:sz w:val="24"/>
          <w:szCs w:val="24"/>
        </w:rPr>
        <w:t xml:space="preserve">hat the trustees (and the employer) may do with regard to a surplus is set out in </w:t>
      </w:r>
      <w:r w:rsidR="00057B7B">
        <w:rPr>
          <w:rFonts w:ascii="Arial" w:hAnsi="Arial" w:cs="Arial"/>
          <w:sz w:val="24"/>
          <w:szCs w:val="24"/>
        </w:rPr>
        <w:t>r</w:t>
      </w:r>
      <w:r w:rsidR="000276F0">
        <w:rPr>
          <w:rFonts w:ascii="Arial" w:hAnsi="Arial" w:cs="Arial"/>
          <w:sz w:val="24"/>
          <w:szCs w:val="24"/>
        </w:rPr>
        <w:t xml:space="preserve">ule </w:t>
      </w:r>
      <w:r w:rsidR="000840CA">
        <w:rPr>
          <w:rFonts w:ascii="Arial" w:hAnsi="Arial" w:cs="Arial"/>
          <w:sz w:val="24"/>
          <w:szCs w:val="24"/>
        </w:rPr>
        <w:t>19.4.2</w:t>
      </w:r>
      <w:r w:rsidR="00057B7B">
        <w:rPr>
          <w:rFonts w:ascii="Arial" w:hAnsi="Arial" w:cs="Arial"/>
          <w:sz w:val="24"/>
          <w:szCs w:val="24"/>
        </w:rPr>
        <w:t>. A</w:t>
      </w:r>
      <w:r w:rsidR="000840CA">
        <w:rPr>
          <w:rFonts w:ascii="Arial" w:hAnsi="Arial" w:cs="Arial"/>
          <w:sz w:val="24"/>
          <w:szCs w:val="24"/>
        </w:rPr>
        <w:t xml:space="preserve"> substantial surplus exist</w:t>
      </w:r>
      <w:r w:rsidR="000D1ADC">
        <w:rPr>
          <w:rFonts w:ascii="Arial" w:hAnsi="Arial" w:cs="Arial"/>
          <w:sz w:val="24"/>
          <w:szCs w:val="24"/>
        </w:rPr>
        <w:t>ed</w:t>
      </w:r>
      <w:r w:rsidR="000840CA">
        <w:rPr>
          <w:rFonts w:ascii="Arial" w:hAnsi="Arial" w:cs="Arial"/>
          <w:sz w:val="24"/>
          <w:szCs w:val="24"/>
        </w:rPr>
        <w:t xml:space="preserve"> as per the actuarial report</w:t>
      </w:r>
      <w:r w:rsidR="007B28AB">
        <w:rPr>
          <w:rFonts w:ascii="Arial" w:hAnsi="Arial" w:cs="Arial"/>
          <w:sz w:val="24"/>
          <w:szCs w:val="24"/>
        </w:rPr>
        <w:t>. T</w:t>
      </w:r>
      <w:r w:rsidR="000D1ADC">
        <w:rPr>
          <w:rFonts w:ascii="Arial" w:hAnsi="Arial" w:cs="Arial"/>
          <w:sz w:val="24"/>
          <w:szCs w:val="24"/>
        </w:rPr>
        <w:t>he trustees made recommendations to Rössing</w:t>
      </w:r>
      <w:r w:rsidR="00B26C68">
        <w:rPr>
          <w:rFonts w:ascii="Arial" w:hAnsi="Arial" w:cs="Arial"/>
          <w:sz w:val="24"/>
          <w:szCs w:val="24"/>
        </w:rPr>
        <w:t xml:space="preserve"> as employer</w:t>
      </w:r>
      <w:r w:rsidR="000D1ADC">
        <w:rPr>
          <w:rFonts w:ascii="Arial" w:hAnsi="Arial" w:cs="Arial"/>
          <w:sz w:val="24"/>
          <w:szCs w:val="24"/>
        </w:rPr>
        <w:t xml:space="preserve"> to distribute the surplus</w:t>
      </w:r>
      <w:r w:rsidR="007B28AB">
        <w:rPr>
          <w:rFonts w:ascii="Arial" w:hAnsi="Arial" w:cs="Arial"/>
          <w:sz w:val="24"/>
          <w:szCs w:val="24"/>
        </w:rPr>
        <w:t>.</w:t>
      </w:r>
      <w:r w:rsidR="000D1ADC">
        <w:rPr>
          <w:rFonts w:ascii="Arial" w:hAnsi="Arial" w:cs="Arial"/>
          <w:sz w:val="24"/>
          <w:szCs w:val="24"/>
        </w:rPr>
        <w:t xml:space="preserve"> </w:t>
      </w:r>
      <w:r w:rsidR="000840CA">
        <w:rPr>
          <w:rFonts w:ascii="Arial" w:hAnsi="Arial" w:cs="Arial"/>
          <w:sz w:val="24"/>
          <w:szCs w:val="24"/>
        </w:rPr>
        <w:t xml:space="preserve">The employer proceeded to determine a ratio allocating a higher percentage of the surplus to members as </w:t>
      </w:r>
      <w:r w:rsidR="000D1ADC">
        <w:rPr>
          <w:rFonts w:ascii="Arial" w:hAnsi="Arial" w:cs="Arial"/>
          <w:sz w:val="24"/>
          <w:szCs w:val="24"/>
        </w:rPr>
        <w:t>o</w:t>
      </w:r>
      <w:r w:rsidR="000840CA">
        <w:rPr>
          <w:rFonts w:ascii="Arial" w:hAnsi="Arial" w:cs="Arial"/>
          <w:sz w:val="24"/>
          <w:szCs w:val="24"/>
        </w:rPr>
        <w:t>pposed to former members. It did so for reasons relating to future risks facing members and the need for them to enjoy a contribution holiday. The employer did not increase the propor</w:t>
      </w:r>
      <w:r w:rsidR="000840CA" w:rsidRPr="000840CA">
        <w:rPr>
          <w:rFonts w:ascii="Arial" w:hAnsi="Arial" w:cs="Arial"/>
          <w:sz w:val="24"/>
          <w:szCs w:val="24"/>
        </w:rPr>
        <w:t>tion recommended for itself.</w:t>
      </w:r>
    </w:p>
    <w:p w:rsidR="000840CA" w:rsidRPr="000840CA" w:rsidRDefault="000840CA" w:rsidP="000840CA">
      <w:pPr>
        <w:pStyle w:val="NoSpacing"/>
        <w:spacing w:line="480" w:lineRule="auto"/>
        <w:jc w:val="both"/>
        <w:rPr>
          <w:rFonts w:ascii="Arial" w:hAnsi="Arial" w:cs="Arial"/>
          <w:sz w:val="24"/>
          <w:szCs w:val="24"/>
        </w:rPr>
      </w:pPr>
    </w:p>
    <w:p w:rsidR="000840CA" w:rsidRDefault="007B28AB"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former members have not established that w</w:t>
      </w:r>
      <w:r w:rsidR="000840CA">
        <w:rPr>
          <w:rFonts w:ascii="Arial" w:hAnsi="Arial" w:cs="Arial"/>
          <w:sz w:val="24"/>
          <w:szCs w:val="24"/>
        </w:rPr>
        <w:t>hat both the trustees and</w:t>
      </w:r>
      <w:r w:rsidR="000D1ADC">
        <w:rPr>
          <w:rFonts w:ascii="Arial" w:hAnsi="Arial" w:cs="Arial"/>
          <w:sz w:val="24"/>
          <w:szCs w:val="24"/>
        </w:rPr>
        <w:t xml:space="preserve"> the</w:t>
      </w:r>
      <w:r w:rsidR="000840CA">
        <w:rPr>
          <w:rFonts w:ascii="Arial" w:hAnsi="Arial" w:cs="Arial"/>
          <w:sz w:val="24"/>
          <w:szCs w:val="24"/>
        </w:rPr>
        <w:t xml:space="preserve"> employer did in recommending and deciding upon the distribution of the surplus was</w:t>
      </w:r>
      <w:r>
        <w:rPr>
          <w:rFonts w:ascii="Arial" w:hAnsi="Arial" w:cs="Arial"/>
          <w:sz w:val="24"/>
          <w:szCs w:val="24"/>
        </w:rPr>
        <w:t xml:space="preserve"> not</w:t>
      </w:r>
      <w:r w:rsidR="000840CA">
        <w:rPr>
          <w:rFonts w:ascii="Arial" w:hAnsi="Arial" w:cs="Arial"/>
          <w:sz w:val="24"/>
          <w:szCs w:val="24"/>
        </w:rPr>
        <w:t xml:space="preserve"> in accordance with the rules of the fund.</w:t>
      </w:r>
      <w:r>
        <w:rPr>
          <w:rFonts w:ascii="Arial" w:hAnsi="Arial" w:cs="Arial"/>
          <w:sz w:val="24"/>
          <w:szCs w:val="24"/>
        </w:rPr>
        <w:t xml:space="preserve"> On the contrary, it would seem that the requisites of rule 19.4.2 were met.</w:t>
      </w:r>
      <w:r w:rsidR="000840CA">
        <w:rPr>
          <w:rFonts w:ascii="Arial" w:hAnsi="Arial" w:cs="Arial"/>
          <w:sz w:val="24"/>
          <w:szCs w:val="24"/>
        </w:rPr>
        <w:t xml:space="preserve"> The former members </w:t>
      </w:r>
      <w:r>
        <w:rPr>
          <w:rFonts w:ascii="Arial" w:hAnsi="Arial" w:cs="Arial"/>
          <w:sz w:val="24"/>
          <w:szCs w:val="24"/>
        </w:rPr>
        <w:t xml:space="preserve">also </w:t>
      </w:r>
      <w:r w:rsidR="000840CA">
        <w:rPr>
          <w:rFonts w:ascii="Arial" w:hAnsi="Arial" w:cs="Arial"/>
          <w:sz w:val="24"/>
          <w:szCs w:val="24"/>
        </w:rPr>
        <w:t>did not establish any breach of the trustees’ fiduciary duty to act in the best interest of members and beneficiaries of the fund. Nor did they establish any breach of the duty to act in good faith on the part of Rössing as employer. It was incumbent upon the former members to establish either breach to challenge the action of the trustees or employer. This they did not do</w:t>
      </w:r>
      <w:r w:rsidR="001D4856">
        <w:rPr>
          <w:rFonts w:ascii="Arial" w:hAnsi="Arial" w:cs="Arial"/>
          <w:sz w:val="24"/>
          <w:szCs w:val="24"/>
        </w:rPr>
        <w:t xml:space="preserve"> in these proceedings</w:t>
      </w:r>
      <w:r w:rsidR="000840CA">
        <w:rPr>
          <w:rFonts w:ascii="Arial" w:hAnsi="Arial" w:cs="Arial"/>
          <w:sz w:val="24"/>
          <w:szCs w:val="24"/>
        </w:rPr>
        <w:t>.</w:t>
      </w:r>
    </w:p>
    <w:p w:rsidR="000840CA" w:rsidRDefault="000840CA" w:rsidP="000840CA">
      <w:pPr>
        <w:pStyle w:val="ListParagraph"/>
        <w:rPr>
          <w:rFonts w:ascii="Arial" w:hAnsi="Arial" w:cs="Arial"/>
          <w:sz w:val="24"/>
          <w:szCs w:val="24"/>
        </w:rPr>
      </w:pPr>
    </w:p>
    <w:p w:rsidR="000840CA" w:rsidRDefault="000840CA"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follows that their application to the High Court should have been dismissed and that this appeal succeed</w:t>
      </w:r>
      <w:r w:rsidR="000D1ADC">
        <w:rPr>
          <w:rFonts w:ascii="Arial" w:hAnsi="Arial" w:cs="Arial"/>
          <w:sz w:val="24"/>
          <w:szCs w:val="24"/>
        </w:rPr>
        <w:t>s</w:t>
      </w:r>
      <w:r>
        <w:rPr>
          <w:rFonts w:ascii="Arial" w:hAnsi="Arial" w:cs="Arial"/>
          <w:sz w:val="24"/>
          <w:szCs w:val="24"/>
        </w:rPr>
        <w:t>.</w:t>
      </w:r>
    </w:p>
    <w:p w:rsidR="000840CA" w:rsidRDefault="000840CA" w:rsidP="000840CA">
      <w:pPr>
        <w:pStyle w:val="ListParagraph"/>
        <w:rPr>
          <w:rFonts w:ascii="Arial" w:hAnsi="Arial" w:cs="Arial"/>
          <w:sz w:val="24"/>
          <w:szCs w:val="24"/>
        </w:rPr>
      </w:pPr>
    </w:p>
    <w:p w:rsidR="000840CA" w:rsidRPr="000840CA" w:rsidRDefault="000840CA" w:rsidP="000840CA">
      <w:pPr>
        <w:rPr>
          <w:rFonts w:ascii="Arial" w:hAnsi="Arial" w:cs="Arial"/>
          <w:sz w:val="24"/>
          <w:szCs w:val="24"/>
          <w:u w:val="single"/>
        </w:rPr>
      </w:pPr>
      <w:r>
        <w:rPr>
          <w:rFonts w:ascii="Arial" w:hAnsi="Arial" w:cs="Arial"/>
          <w:sz w:val="24"/>
          <w:szCs w:val="24"/>
          <w:u w:val="single"/>
        </w:rPr>
        <w:t>Costs</w:t>
      </w:r>
    </w:p>
    <w:p w:rsidR="000840CA" w:rsidRDefault="000D1ADC"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w:t>
      </w:r>
      <w:r w:rsidR="000840CA">
        <w:rPr>
          <w:rFonts w:ascii="Arial" w:hAnsi="Arial" w:cs="Arial"/>
          <w:sz w:val="24"/>
          <w:szCs w:val="24"/>
        </w:rPr>
        <w:t xml:space="preserve"> Arendse submitted that in the event of the former members failing in their bid to set aside the decision (and to defend this appeal), they should not be </w:t>
      </w:r>
      <w:r>
        <w:rPr>
          <w:rFonts w:ascii="Arial" w:hAnsi="Arial" w:cs="Arial"/>
          <w:sz w:val="24"/>
          <w:szCs w:val="24"/>
        </w:rPr>
        <w:t>mulcted</w:t>
      </w:r>
      <w:r w:rsidR="000840CA">
        <w:rPr>
          <w:rFonts w:ascii="Arial" w:hAnsi="Arial" w:cs="Arial"/>
          <w:sz w:val="24"/>
          <w:szCs w:val="24"/>
        </w:rPr>
        <w:t xml:space="preserve"> with costs. He submitted that this was an instance where this </w:t>
      </w:r>
      <w:r w:rsidR="00333E58">
        <w:rPr>
          <w:rFonts w:ascii="Arial" w:hAnsi="Arial" w:cs="Arial"/>
          <w:sz w:val="24"/>
          <w:szCs w:val="24"/>
        </w:rPr>
        <w:t>court in its discretion should make no order as to costs. Both Mr Tötemeyer and Mr Corb</w:t>
      </w:r>
      <w:r>
        <w:rPr>
          <w:rFonts w:ascii="Arial" w:hAnsi="Arial" w:cs="Arial"/>
          <w:sz w:val="24"/>
          <w:szCs w:val="24"/>
        </w:rPr>
        <w:t>e</w:t>
      </w:r>
      <w:r w:rsidR="00333E58">
        <w:rPr>
          <w:rFonts w:ascii="Arial" w:hAnsi="Arial" w:cs="Arial"/>
          <w:sz w:val="24"/>
          <w:szCs w:val="24"/>
        </w:rPr>
        <w:t>tt submitted that costs should follow the result.</w:t>
      </w:r>
    </w:p>
    <w:p w:rsidR="00333E58" w:rsidRDefault="00333E58" w:rsidP="00333E58">
      <w:pPr>
        <w:pStyle w:val="NoSpacing"/>
        <w:spacing w:line="480" w:lineRule="auto"/>
        <w:jc w:val="both"/>
        <w:rPr>
          <w:rFonts w:ascii="Arial" w:hAnsi="Arial" w:cs="Arial"/>
          <w:sz w:val="24"/>
          <w:szCs w:val="24"/>
        </w:rPr>
      </w:pPr>
    </w:p>
    <w:p w:rsidR="00333E58" w:rsidRDefault="00333E58"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former members are all pensioners seeking to assert a right under the </w:t>
      </w:r>
      <w:r w:rsidR="000D1ADC">
        <w:rPr>
          <w:rFonts w:ascii="Arial" w:hAnsi="Arial" w:cs="Arial"/>
          <w:sz w:val="24"/>
          <w:szCs w:val="24"/>
        </w:rPr>
        <w:t>C</w:t>
      </w:r>
      <w:r>
        <w:rPr>
          <w:rFonts w:ascii="Arial" w:hAnsi="Arial" w:cs="Arial"/>
          <w:sz w:val="24"/>
          <w:szCs w:val="24"/>
        </w:rPr>
        <w:t xml:space="preserve">onstitution (to administrative justice). They have </w:t>
      </w:r>
      <w:r w:rsidR="007B28AB">
        <w:rPr>
          <w:rFonts w:ascii="Arial" w:hAnsi="Arial" w:cs="Arial"/>
          <w:sz w:val="24"/>
          <w:szCs w:val="24"/>
        </w:rPr>
        <w:t xml:space="preserve">not </w:t>
      </w:r>
      <w:r>
        <w:rPr>
          <w:rFonts w:ascii="Arial" w:hAnsi="Arial" w:cs="Arial"/>
          <w:sz w:val="24"/>
          <w:szCs w:val="24"/>
        </w:rPr>
        <w:t>been successful in their attempt to do</w:t>
      </w:r>
      <w:r w:rsidR="007B28AB">
        <w:rPr>
          <w:rFonts w:ascii="Arial" w:hAnsi="Arial" w:cs="Arial"/>
          <w:sz w:val="24"/>
          <w:szCs w:val="24"/>
        </w:rPr>
        <w:t xml:space="preserve"> so</w:t>
      </w:r>
      <w:r>
        <w:rPr>
          <w:rFonts w:ascii="Arial" w:hAnsi="Arial" w:cs="Arial"/>
          <w:sz w:val="24"/>
          <w:szCs w:val="24"/>
        </w:rPr>
        <w:t>. A compl</w:t>
      </w:r>
      <w:r w:rsidR="000D1ADC">
        <w:rPr>
          <w:rFonts w:ascii="Arial" w:hAnsi="Arial" w:cs="Arial"/>
          <w:sz w:val="24"/>
          <w:szCs w:val="24"/>
        </w:rPr>
        <w:t>ica</w:t>
      </w:r>
      <w:r>
        <w:rPr>
          <w:rFonts w:ascii="Arial" w:hAnsi="Arial" w:cs="Arial"/>
          <w:sz w:val="24"/>
          <w:szCs w:val="24"/>
        </w:rPr>
        <w:t>ting factor is the lacuna caused by the absence of adequate statutory provisions address</w:t>
      </w:r>
      <w:r w:rsidR="000D1ADC">
        <w:rPr>
          <w:rFonts w:ascii="Arial" w:hAnsi="Arial" w:cs="Arial"/>
          <w:sz w:val="24"/>
          <w:szCs w:val="24"/>
        </w:rPr>
        <w:t>ing</w:t>
      </w:r>
      <w:r>
        <w:rPr>
          <w:rFonts w:ascii="Arial" w:hAnsi="Arial" w:cs="Arial"/>
          <w:sz w:val="24"/>
          <w:szCs w:val="24"/>
        </w:rPr>
        <w:t xml:space="preserve"> the distribution of surpluses in pension funds. This would seem to me to be a case where this court, in the exercise of its discretion, should not make any order as to costs against the former members. I accordingly propose </w:t>
      </w:r>
      <w:r w:rsidR="007B28AB">
        <w:rPr>
          <w:rFonts w:ascii="Arial" w:hAnsi="Arial" w:cs="Arial"/>
          <w:sz w:val="24"/>
          <w:szCs w:val="24"/>
        </w:rPr>
        <w:t xml:space="preserve">that </w:t>
      </w:r>
      <w:r>
        <w:rPr>
          <w:rFonts w:ascii="Arial" w:hAnsi="Arial" w:cs="Arial"/>
          <w:sz w:val="24"/>
          <w:szCs w:val="24"/>
        </w:rPr>
        <w:t>no order as to costs should be made</w:t>
      </w:r>
      <w:r w:rsidR="000D1ADC">
        <w:rPr>
          <w:rFonts w:ascii="Arial" w:hAnsi="Arial" w:cs="Arial"/>
          <w:sz w:val="24"/>
          <w:szCs w:val="24"/>
        </w:rPr>
        <w:t>, as is reflected in this court’s order</w:t>
      </w:r>
      <w:r>
        <w:rPr>
          <w:rFonts w:ascii="Arial" w:hAnsi="Arial" w:cs="Arial"/>
          <w:sz w:val="24"/>
          <w:szCs w:val="24"/>
        </w:rPr>
        <w:t>.</w:t>
      </w:r>
    </w:p>
    <w:p w:rsidR="00333E58" w:rsidRPr="00333E58" w:rsidRDefault="00333E58" w:rsidP="00333E58">
      <w:pPr>
        <w:rPr>
          <w:rFonts w:ascii="Arial" w:hAnsi="Arial" w:cs="Arial"/>
          <w:sz w:val="24"/>
          <w:szCs w:val="24"/>
          <w:u w:val="single"/>
        </w:rPr>
      </w:pPr>
      <w:r>
        <w:rPr>
          <w:rFonts w:ascii="Arial" w:hAnsi="Arial" w:cs="Arial"/>
          <w:sz w:val="24"/>
          <w:szCs w:val="24"/>
          <w:u w:val="single"/>
        </w:rPr>
        <w:t>Order</w:t>
      </w:r>
    </w:p>
    <w:p w:rsidR="000840CA" w:rsidRDefault="00333E58" w:rsidP="003C23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following order is made:</w:t>
      </w:r>
    </w:p>
    <w:p w:rsidR="00771623" w:rsidRDefault="00771623" w:rsidP="00771623">
      <w:pPr>
        <w:pStyle w:val="NoSpacing"/>
        <w:spacing w:line="480" w:lineRule="auto"/>
        <w:jc w:val="both"/>
        <w:rPr>
          <w:rFonts w:ascii="Arial" w:hAnsi="Arial" w:cs="Arial"/>
          <w:sz w:val="24"/>
          <w:szCs w:val="24"/>
        </w:rPr>
      </w:pPr>
    </w:p>
    <w:p w:rsidR="00333E58" w:rsidRDefault="00333E58" w:rsidP="00333E58">
      <w:pPr>
        <w:pStyle w:val="NoSpacing"/>
        <w:numPr>
          <w:ilvl w:val="0"/>
          <w:numId w:val="3"/>
        </w:numPr>
        <w:spacing w:line="480" w:lineRule="auto"/>
        <w:jc w:val="both"/>
        <w:rPr>
          <w:rFonts w:ascii="Arial" w:hAnsi="Arial" w:cs="Arial"/>
          <w:sz w:val="24"/>
          <w:szCs w:val="24"/>
        </w:rPr>
      </w:pPr>
      <w:r>
        <w:rPr>
          <w:rFonts w:ascii="Arial" w:hAnsi="Arial" w:cs="Arial"/>
          <w:sz w:val="24"/>
          <w:szCs w:val="24"/>
        </w:rPr>
        <w:t>The appeal succeeds.</w:t>
      </w:r>
    </w:p>
    <w:p w:rsidR="00771623" w:rsidRDefault="00771623" w:rsidP="00771623">
      <w:pPr>
        <w:pStyle w:val="NoSpacing"/>
        <w:spacing w:line="480" w:lineRule="auto"/>
        <w:ind w:left="1080"/>
        <w:jc w:val="both"/>
        <w:rPr>
          <w:rFonts w:ascii="Arial" w:hAnsi="Arial" w:cs="Arial"/>
          <w:sz w:val="24"/>
          <w:szCs w:val="24"/>
        </w:rPr>
      </w:pPr>
    </w:p>
    <w:p w:rsidR="00333E58" w:rsidRDefault="00333E58" w:rsidP="00333E58">
      <w:pPr>
        <w:pStyle w:val="NoSpacing"/>
        <w:numPr>
          <w:ilvl w:val="0"/>
          <w:numId w:val="3"/>
        </w:numPr>
        <w:spacing w:line="480" w:lineRule="auto"/>
        <w:jc w:val="both"/>
        <w:rPr>
          <w:rFonts w:ascii="Arial" w:hAnsi="Arial" w:cs="Arial"/>
          <w:sz w:val="24"/>
          <w:szCs w:val="24"/>
        </w:rPr>
      </w:pPr>
      <w:r>
        <w:rPr>
          <w:rFonts w:ascii="Arial" w:hAnsi="Arial" w:cs="Arial"/>
          <w:sz w:val="24"/>
          <w:szCs w:val="24"/>
        </w:rPr>
        <w:t>The order of the High Court is set aside and replaced with the following:</w:t>
      </w:r>
    </w:p>
    <w:p w:rsidR="00771623" w:rsidRDefault="00771623" w:rsidP="00333E58">
      <w:pPr>
        <w:pStyle w:val="NoSpacing"/>
        <w:spacing w:line="480" w:lineRule="auto"/>
        <w:ind w:left="1080"/>
        <w:jc w:val="both"/>
        <w:rPr>
          <w:rFonts w:ascii="Arial" w:hAnsi="Arial" w:cs="Arial"/>
          <w:sz w:val="24"/>
          <w:szCs w:val="24"/>
        </w:rPr>
      </w:pPr>
    </w:p>
    <w:p w:rsidR="00333E58" w:rsidRDefault="00333E58" w:rsidP="00333E58">
      <w:pPr>
        <w:pStyle w:val="NoSpacing"/>
        <w:spacing w:line="480" w:lineRule="auto"/>
        <w:ind w:left="1080"/>
        <w:jc w:val="both"/>
        <w:rPr>
          <w:rFonts w:ascii="Arial" w:hAnsi="Arial" w:cs="Arial"/>
          <w:sz w:val="24"/>
          <w:szCs w:val="24"/>
        </w:rPr>
      </w:pPr>
      <w:r>
        <w:rPr>
          <w:rFonts w:ascii="Arial" w:hAnsi="Arial" w:cs="Arial"/>
          <w:sz w:val="24"/>
          <w:szCs w:val="24"/>
        </w:rPr>
        <w:t>‘The application is dismissed.’</w:t>
      </w:r>
    </w:p>
    <w:p w:rsidR="00771623" w:rsidRDefault="00771623" w:rsidP="00333E58">
      <w:pPr>
        <w:pStyle w:val="NoSpacing"/>
        <w:spacing w:line="480" w:lineRule="auto"/>
        <w:ind w:left="1080"/>
        <w:jc w:val="both"/>
        <w:rPr>
          <w:rFonts w:ascii="Arial" w:hAnsi="Arial" w:cs="Arial"/>
          <w:sz w:val="24"/>
          <w:szCs w:val="24"/>
        </w:rPr>
      </w:pPr>
    </w:p>
    <w:p w:rsidR="00333E58" w:rsidRDefault="00333E58" w:rsidP="00333E58">
      <w:pPr>
        <w:pStyle w:val="NoSpacing"/>
        <w:numPr>
          <w:ilvl w:val="0"/>
          <w:numId w:val="3"/>
        </w:numPr>
        <w:spacing w:line="480" w:lineRule="auto"/>
        <w:jc w:val="both"/>
        <w:rPr>
          <w:rFonts w:ascii="Arial" w:hAnsi="Arial" w:cs="Arial"/>
          <w:sz w:val="24"/>
          <w:szCs w:val="24"/>
        </w:rPr>
      </w:pPr>
      <w:r>
        <w:rPr>
          <w:rFonts w:ascii="Arial" w:hAnsi="Arial" w:cs="Arial"/>
          <w:sz w:val="24"/>
          <w:szCs w:val="24"/>
        </w:rPr>
        <w:t xml:space="preserve">No order is made as to </w:t>
      </w:r>
      <w:r w:rsidR="000D1ADC">
        <w:rPr>
          <w:rFonts w:ascii="Arial" w:hAnsi="Arial" w:cs="Arial"/>
          <w:sz w:val="24"/>
          <w:szCs w:val="24"/>
        </w:rPr>
        <w:t xml:space="preserve">the </w:t>
      </w:r>
      <w:r>
        <w:rPr>
          <w:rFonts w:ascii="Arial" w:hAnsi="Arial" w:cs="Arial"/>
          <w:sz w:val="24"/>
          <w:szCs w:val="24"/>
        </w:rPr>
        <w:t>costs</w:t>
      </w:r>
      <w:r w:rsidR="000D1ADC">
        <w:rPr>
          <w:rFonts w:ascii="Arial" w:hAnsi="Arial" w:cs="Arial"/>
          <w:sz w:val="24"/>
          <w:szCs w:val="24"/>
        </w:rPr>
        <w:t xml:space="preserve"> of appeal</w:t>
      </w:r>
      <w:r>
        <w:rPr>
          <w:rFonts w:ascii="Arial" w:hAnsi="Arial" w:cs="Arial"/>
          <w:sz w:val="24"/>
          <w:szCs w:val="24"/>
        </w:rPr>
        <w:t>.</w:t>
      </w:r>
    </w:p>
    <w:p w:rsidR="00860DA9" w:rsidRDefault="00860DA9" w:rsidP="00721889">
      <w:pPr>
        <w:pStyle w:val="NoSpacing"/>
        <w:jc w:val="both"/>
        <w:rPr>
          <w:rFonts w:ascii="Arial" w:hAnsi="Arial" w:cs="Arial"/>
          <w:sz w:val="24"/>
          <w:szCs w:val="24"/>
        </w:rPr>
      </w:pPr>
    </w:p>
    <w:p w:rsidR="003A2101" w:rsidRDefault="003A2101" w:rsidP="00721889">
      <w:pPr>
        <w:pStyle w:val="NoSpacing"/>
        <w:jc w:val="both"/>
        <w:rPr>
          <w:rFonts w:ascii="Arial" w:hAnsi="Arial" w:cs="Arial"/>
          <w:sz w:val="24"/>
          <w:szCs w:val="24"/>
        </w:rPr>
      </w:pPr>
    </w:p>
    <w:p w:rsidR="00860DA9" w:rsidRDefault="00860DA9" w:rsidP="00721889">
      <w:pPr>
        <w:pStyle w:val="NoSpacing"/>
        <w:jc w:val="both"/>
        <w:rPr>
          <w:rFonts w:ascii="Arial" w:hAnsi="Arial" w:cs="Arial"/>
          <w:sz w:val="24"/>
          <w:szCs w:val="24"/>
        </w:rPr>
      </w:pPr>
    </w:p>
    <w:p w:rsidR="00BE3CC2" w:rsidRDefault="00BE3CC2" w:rsidP="00721889">
      <w:pPr>
        <w:pStyle w:val="NoSpacing"/>
        <w:jc w:val="both"/>
        <w:rPr>
          <w:rFonts w:ascii="Arial" w:hAnsi="Arial" w:cs="Arial"/>
          <w:sz w:val="24"/>
          <w:szCs w:val="24"/>
        </w:rPr>
      </w:pPr>
    </w:p>
    <w:p w:rsidR="00BE3CC2" w:rsidRDefault="00BE3CC2" w:rsidP="00721889">
      <w:pPr>
        <w:pStyle w:val="NoSpacing"/>
        <w:jc w:val="both"/>
        <w:rPr>
          <w:rFonts w:ascii="Arial" w:hAnsi="Arial" w:cs="Arial"/>
          <w:sz w:val="24"/>
          <w:szCs w:val="24"/>
        </w:rPr>
      </w:pPr>
    </w:p>
    <w:p w:rsidR="00721889" w:rsidRPr="00721889" w:rsidRDefault="00721889" w:rsidP="00721889">
      <w:pPr>
        <w:pStyle w:val="NoSpacing"/>
        <w:jc w:val="both"/>
        <w:rPr>
          <w:rFonts w:ascii="Arial" w:hAnsi="Arial" w:cs="Arial"/>
          <w:sz w:val="24"/>
          <w:szCs w:val="24"/>
        </w:rPr>
      </w:pPr>
    </w:p>
    <w:p w:rsidR="00721889" w:rsidRPr="00721889" w:rsidRDefault="00721889" w:rsidP="00A528F9">
      <w:pPr>
        <w:pStyle w:val="NoSpacing"/>
        <w:spacing w:line="360" w:lineRule="auto"/>
        <w:rPr>
          <w:rFonts w:ascii="Arial" w:hAnsi="Arial" w:cs="Arial"/>
          <w:b/>
          <w:sz w:val="24"/>
          <w:szCs w:val="24"/>
        </w:rPr>
      </w:pPr>
      <w:r w:rsidRPr="00721889">
        <w:rPr>
          <w:rFonts w:ascii="Arial" w:hAnsi="Arial" w:cs="Arial"/>
          <w:b/>
          <w:sz w:val="24"/>
          <w:szCs w:val="24"/>
        </w:rPr>
        <w:t>___________________</w:t>
      </w:r>
    </w:p>
    <w:p w:rsidR="00721889" w:rsidRPr="00721889" w:rsidRDefault="00A528F9" w:rsidP="00A528F9">
      <w:pPr>
        <w:pStyle w:val="NoSpacing"/>
        <w:spacing w:line="360" w:lineRule="auto"/>
        <w:rPr>
          <w:rFonts w:ascii="Arial" w:hAnsi="Arial" w:cs="Arial"/>
          <w:b/>
          <w:sz w:val="24"/>
          <w:szCs w:val="24"/>
        </w:rPr>
      </w:pPr>
      <w:r>
        <w:rPr>
          <w:rFonts w:ascii="Arial" w:hAnsi="Arial" w:cs="Arial"/>
          <w:b/>
          <w:sz w:val="24"/>
          <w:szCs w:val="24"/>
        </w:rPr>
        <w:t>SMUTS JA</w:t>
      </w:r>
    </w:p>
    <w:p w:rsidR="00721889" w:rsidRDefault="00721889" w:rsidP="00A528F9">
      <w:pPr>
        <w:pStyle w:val="NoSpacing"/>
        <w:spacing w:line="360" w:lineRule="auto"/>
        <w:rPr>
          <w:rFonts w:ascii="Arial" w:hAnsi="Arial" w:cs="Arial"/>
          <w:b/>
          <w:sz w:val="24"/>
          <w:szCs w:val="24"/>
        </w:rPr>
      </w:pPr>
    </w:p>
    <w:p w:rsidR="00333E58" w:rsidRPr="00721889" w:rsidRDefault="00333E58" w:rsidP="00A528F9">
      <w:pPr>
        <w:pStyle w:val="NoSpacing"/>
        <w:spacing w:line="360" w:lineRule="auto"/>
        <w:rPr>
          <w:rFonts w:ascii="Arial" w:hAnsi="Arial" w:cs="Arial"/>
          <w:b/>
          <w:sz w:val="24"/>
          <w:szCs w:val="24"/>
        </w:rPr>
      </w:pPr>
    </w:p>
    <w:p w:rsidR="00721889" w:rsidRPr="00721889" w:rsidRDefault="00721889" w:rsidP="00A528F9">
      <w:pPr>
        <w:pStyle w:val="NoSpacing"/>
        <w:spacing w:line="360" w:lineRule="auto"/>
        <w:rPr>
          <w:rFonts w:ascii="Arial" w:hAnsi="Arial" w:cs="Arial"/>
          <w:b/>
          <w:sz w:val="24"/>
          <w:szCs w:val="24"/>
        </w:rPr>
      </w:pPr>
    </w:p>
    <w:p w:rsidR="00A528F9" w:rsidRPr="00721889" w:rsidRDefault="00A528F9" w:rsidP="00A528F9">
      <w:pPr>
        <w:pStyle w:val="NoSpacing"/>
        <w:spacing w:line="360" w:lineRule="auto"/>
        <w:rPr>
          <w:rFonts w:ascii="Arial" w:hAnsi="Arial" w:cs="Arial"/>
          <w:b/>
          <w:sz w:val="24"/>
          <w:szCs w:val="24"/>
        </w:rPr>
      </w:pPr>
      <w:r w:rsidRPr="00721889">
        <w:rPr>
          <w:rFonts w:ascii="Arial" w:hAnsi="Arial" w:cs="Arial"/>
          <w:b/>
          <w:sz w:val="24"/>
          <w:szCs w:val="24"/>
        </w:rPr>
        <w:t>___________________</w:t>
      </w:r>
    </w:p>
    <w:p w:rsidR="00A528F9" w:rsidRPr="00721889" w:rsidRDefault="00A528F9" w:rsidP="00A528F9">
      <w:pPr>
        <w:pStyle w:val="NoSpacing"/>
        <w:spacing w:line="360" w:lineRule="auto"/>
        <w:rPr>
          <w:rFonts w:ascii="Arial" w:hAnsi="Arial" w:cs="Arial"/>
          <w:b/>
          <w:sz w:val="24"/>
          <w:szCs w:val="24"/>
        </w:rPr>
      </w:pPr>
      <w:r>
        <w:rPr>
          <w:rFonts w:ascii="Arial" w:hAnsi="Arial" w:cs="Arial"/>
          <w:b/>
          <w:sz w:val="24"/>
          <w:szCs w:val="24"/>
        </w:rPr>
        <w:t>SHIVUTE CJ</w:t>
      </w:r>
    </w:p>
    <w:p w:rsidR="00721889" w:rsidRDefault="00721889" w:rsidP="00A528F9">
      <w:pPr>
        <w:pStyle w:val="NoSpacing"/>
        <w:spacing w:line="360" w:lineRule="auto"/>
        <w:rPr>
          <w:rFonts w:ascii="Arial" w:hAnsi="Arial" w:cs="Arial"/>
          <w:b/>
          <w:sz w:val="24"/>
          <w:szCs w:val="24"/>
        </w:rPr>
      </w:pPr>
    </w:p>
    <w:p w:rsidR="00A528F9" w:rsidRPr="00721889" w:rsidRDefault="00A528F9" w:rsidP="00A528F9">
      <w:pPr>
        <w:pStyle w:val="NoSpacing"/>
        <w:spacing w:line="360" w:lineRule="auto"/>
        <w:rPr>
          <w:rFonts w:ascii="Arial" w:hAnsi="Arial" w:cs="Arial"/>
          <w:b/>
          <w:sz w:val="24"/>
          <w:szCs w:val="24"/>
        </w:rPr>
      </w:pPr>
    </w:p>
    <w:p w:rsidR="00721889" w:rsidRPr="00721889" w:rsidRDefault="00721889" w:rsidP="00A528F9">
      <w:pPr>
        <w:pStyle w:val="NoSpacing"/>
        <w:spacing w:line="360" w:lineRule="auto"/>
        <w:rPr>
          <w:rFonts w:ascii="Arial" w:hAnsi="Arial" w:cs="Arial"/>
          <w:b/>
          <w:sz w:val="24"/>
          <w:szCs w:val="24"/>
        </w:rPr>
      </w:pPr>
    </w:p>
    <w:p w:rsidR="00721889" w:rsidRPr="00721889" w:rsidRDefault="00721889" w:rsidP="00A528F9">
      <w:pPr>
        <w:pStyle w:val="NoSpacing"/>
        <w:spacing w:line="360" w:lineRule="auto"/>
        <w:rPr>
          <w:rFonts w:ascii="Arial" w:hAnsi="Arial" w:cs="Arial"/>
          <w:b/>
          <w:sz w:val="24"/>
          <w:szCs w:val="24"/>
        </w:rPr>
      </w:pPr>
      <w:r w:rsidRPr="00721889">
        <w:rPr>
          <w:rFonts w:ascii="Arial" w:hAnsi="Arial" w:cs="Arial"/>
          <w:b/>
          <w:sz w:val="24"/>
          <w:szCs w:val="24"/>
        </w:rPr>
        <w:t>___________________</w:t>
      </w:r>
    </w:p>
    <w:p w:rsidR="00721889" w:rsidRDefault="00721889" w:rsidP="00A528F9">
      <w:pPr>
        <w:pStyle w:val="NoSpacing"/>
        <w:spacing w:line="360" w:lineRule="auto"/>
        <w:rPr>
          <w:rFonts w:ascii="Arial" w:hAnsi="Arial" w:cs="Arial"/>
          <w:sz w:val="24"/>
          <w:szCs w:val="24"/>
        </w:rPr>
      </w:pPr>
      <w:r w:rsidRPr="00721889">
        <w:rPr>
          <w:rFonts w:ascii="Arial" w:hAnsi="Arial" w:cs="Arial"/>
          <w:b/>
          <w:sz w:val="24"/>
          <w:szCs w:val="24"/>
        </w:rPr>
        <w:t>DAMASEB DCJ</w:t>
      </w:r>
      <w:r>
        <w:rPr>
          <w:rFonts w:ascii="Arial" w:hAnsi="Arial" w:cs="Arial"/>
          <w:sz w:val="24"/>
          <w:szCs w:val="24"/>
        </w:rPr>
        <w:br w:type="page"/>
      </w:r>
    </w:p>
    <w:tbl>
      <w:tblPr>
        <w:tblW w:w="0" w:type="auto"/>
        <w:tblLook w:val="04A0" w:firstRow="1" w:lastRow="0" w:firstColumn="1" w:lastColumn="0" w:noHBand="0" w:noVBand="1"/>
      </w:tblPr>
      <w:tblGrid>
        <w:gridCol w:w="4386"/>
        <w:gridCol w:w="3785"/>
      </w:tblGrid>
      <w:tr w:rsidR="00721889" w:rsidRPr="00721889" w:rsidTr="00503269">
        <w:tc>
          <w:tcPr>
            <w:tcW w:w="4386" w:type="dxa"/>
            <w:shd w:val="clear" w:color="auto" w:fill="auto"/>
          </w:tcPr>
          <w:p w:rsidR="00721889" w:rsidRPr="00721889" w:rsidRDefault="00721889" w:rsidP="00503269">
            <w:pPr>
              <w:ind w:right="-146"/>
              <w:rPr>
                <w:rFonts w:ascii="Arial" w:hAnsi="Arial" w:cs="Arial"/>
                <w:sz w:val="24"/>
                <w:szCs w:val="24"/>
              </w:rPr>
            </w:pPr>
            <w:r w:rsidRPr="00721889">
              <w:rPr>
                <w:rFonts w:ascii="Arial" w:hAnsi="Arial" w:cs="Arial"/>
                <w:sz w:val="24"/>
                <w:szCs w:val="24"/>
              </w:rPr>
              <w:t>APPEARANCES</w:t>
            </w:r>
          </w:p>
          <w:p w:rsidR="00721889" w:rsidRPr="00721889" w:rsidRDefault="00721889" w:rsidP="00503269">
            <w:pPr>
              <w:ind w:right="-146"/>
              <w:rPr>
                <w:rFonts w:ascii="Arial" w:hAnsi="Arial" w:cs="Arial"/>
                <w:sz w:val="24"/>
                <w:szCs w:val="24"/>
              </w:rPr>
            </w:pPr>
          </w:p>
          <w:p w:rsidR="00721889" w:rsidRPr="00721889" w:rsidRDefault="00860DA9" w:rsidP="00503269">
            <w:pPr>
              <w:ind w:right="-146"/>
              <w:rPr>
                <w:rFonts w:ascii="Arial" w:hAnsi="Arial" w:cs="Arial"/>
                <w:sz w:val="24"/>
                <w:szCs w:val="24"/>
              </w:rPr>
            </w:pPr>
            <w:r>
              <w:rPr>
                <w:rFonts w:ascii="Arial" w:hAnsi="Arial" w:cs="Arial"/>
                <w:sz w:val="24"/>
                <w:szCs w:val="24"/>
              </w:rPr>
              <w:t xml:space="preserve">FIRST </w:t>
            </w:r>
            <w:r w:rsidR="00721889" w:rsidRPr="00721889">
              <w:rPr>
                <w:rFonts w:ascii="Arial" w:hAnsi="Arial" w:cs="Arial"/>
                <w:sz w:val="24"/>
                <w:szCs w:val="24"/>
              </w:rPr>
              <w:t>APPELLANT:</w:t>
            </w:r>
          </w:p>
        </w:tc>
        <w:tc>
          <w:tcPr>
            <w:tcW w:w="3785" w:type="dxa"/>
            <w:shd w:val="clear" w:color="auto" w:fill="auto"/>
          </w:tcPr>
          <w:p w:rsidR="00721889" w:rsidRPr="00721889" w:rsidRDefault="00721889" w:rsidP="00503269">
            <w:pPr>
              <w:rPr>
                <w:rFonts w:ascii="Arial" w:hAnsi="Arial" w:cs="Arial"/>
                <w:sz w:val="24"/>
                <w:szCs w:val="24"/>
              </w:rPr>
            </w:pPr>
          </w:p>
          <w:p w:rsidR="00721889" w:rsidRPr="00721889" w:rsidRDefault="00721889" w:rsidP="00503269">
            <w:pPr>
              <w:rPr>
                <w:rFonts w:ascii="Arial" w:hAnsi="Arial" w:cs="Arial"/>
                <w:sz w:val="24"/>
                <w:szCs w:val="24"/>
              </w:rPr>
            </w:pPr>
          </w:p>
          <w:p w:rsidR="00721889" w:rsidRPr="00721889" w:rsidRDefault="000D1ADC" w:rsidP="00503269">
            <w:pPr>
              <w:rPr>
                <w:rFonts w:ascii="Arial" w:hAnsi="Arial" w:cs="Arial"/>
                <w:sz w:val="24"/>
                <w:szCs w:val="24"/>
              </w:rPr>
            </w:pPr>
            <w:r>
              <w:rPr>
                <w:rFonts w:ascii="Arial" w:hAnsi="Arial" w:cs="Arial"/>
                <w:sz w:val="24"/>
                <w:szCs w:val="24"/>
              </w:rPr>
              <w:t>R Tötemeyer</w:t>
            </w:r>
          </w:p>
          <w:p w:rsidR="00860DA9" w:rsidRDefault="00860DA9" w:rsidP="00860DA9">
            <w:pPr>
              <w:rPr>
                <w:rFonts w:ascii="Arial" w:hAnsi="Arial" w:cs="Arial"/>
                <w:sz w:val="24"/>
                <w:szCs w:val="24"/>
              </w:rPr>
            </w:pPr>
            <w:r>
              <w:rPr>
                <w:rFonts w:ascii="Arial" w:hAnsi="Arial" w:cs="Arial"/>
                <w:sz w:val="24"/>
                <w:szCs w:val="24"/>
              </w:rPr>
              <w:t>Instructed by Dr. Weder, Kauta &amp; Hoveka Inc</w:t>
            </w:r>
            <w:r w:rsidR="00721889" w:rsidRPr="00721889">
              <w:rPr>
                <w:rFonts w:ascii="Arial" w:hAnsi="Arial" w:cs="Arial"/>
                <w:sz w:val="24"/>
                <w:szCs w:val="24"/>
              </w:rPr>
              <w:t>, Windhoek.</w:t>
            </w:r>
          </w:p>
          <w:p w:rsidR="00860DA9" w:rsidRPr="00721889" w:rsidRDefault="00860DA9" w:rsidP="00860DA9">
            <w:pPr>
              <w:rPr>
                <w:rFonts w:ascii="Arial" w:hAnsi="Arial" w:cs="Arial"/>
                <w:sz w:val="24"/>
                <w:szCs w:val="24"/>
              </w:rPr>
            </w:pPr>
          </w:p>
        </w:tc>
      </w:tr>
      <w:tr w:rsidR="00860DA9" w:rsidRPr="00721889" w:rsidTr="00503269">
        <w:tc>
          <w:tcPr>
            <w:tcW w:w="4386" w:type="dxa"/>
            <w:shd w:val="clear" w:color="auto" w:fill="auto"/>
          </w:tcPr>
          <w:p w:rsidR="00860DA9" w:rsidRPr="00721889" w:rsidRDefault="00860DA9" w:rsidP="00503269">
            <w:pPr>
              <w:ind w:right="-146"/>
              <w:rPr>
                <w:rFonts w:ascii="Arial" w:hAnsi="Arial" w:cs="Arial"/>
                <w:sz w:val="24"/>
                <w:szCs w:val="24"/>
              </w:rPr>
            </w:pPr>
            <w:r>
              <w:rPr>
                <w:rFonts w:ascii="Arial" w:hAnsi="Arial" w:cs="Arial"/>
                <w:sz w:val="24"/>
                <w:szCs w:val="24"/>
              </w:rPr>
              <w:t>SECOND APPELLANT:</w:t>
            </w:r>
          </w:p>
        </w:tc>
        <w:tc>
          <w:tcPr>
            <w:tcW w:w="3785" w:type="dxa"/>
            <w:shd w:val="clear" w:color="auto" w:fill="auto"/>
          </w:tcPr>
          <w:p w:rsidR="00860DA9" w:rsidRDefault="00860DA9" w:rsidP="00503269">
            <w:pPr>
              <w:rPr>
                <w:rFonts w:ascii="Arial" w:hAnsi="Arial" w:cs="Arial"/>
                <w:sz w:val="24"/>
                <w:szCs w:val="24"/>
              </w:rPr>
            </w:pPr>
            <w:r>
              <w:rPr>
                <w:rFonts w:ascii="Arial" w:hAnsi="Arial" w:cs="Arial"/>
                <w:sz w:val="24"/>
                <w:szCs w:val="24"/>
              </w:rPr>
              <w:t>A W Corbett</w:t>
            </w:r>
          </w:p>
          <w:p w:rsidR="00860DA9" w:rsidRPr="00721889" w:rsidRDefault="00860DA9" w:rsidP="00503269">
            <w:pPr>
              <w:rPr>
                <w:rFonts w:ascii="Arial" w:hAnsi="Arial" w:cs="Arial"/>
                <w:sz w:val="24"/>
                <w:szCs w:val="24"/>
              </w:rPr>
            </w:pPr>
            <w:r>
              <w:rPr>
                <w:rFonts w:ascii="Arial" w:hAnsi="Arial" w:cs="Arial"/>
                <w:sz w:val="24"/>
                <w:szCs w:val="24"/>
              </w:rPr>
              <w:t>Instructed by HD Bossau &amp; Co, Windhoek</w:t>
            </w:r>
          </w:p>
        </w:tc>
      </w:tr>
      <w:tr w:rsidR="00721889" w:rsidRPr="00721889" w:rsidTr="00503269">
        <w:tc>
          <w:tcPr>
            <w:tcW w:w="4386" w:type="dxa"/>
            <w:shd w:val="clear" w:color="auto" w:fill="auto"/>
          </w:tcPr>
          <w:p w:rsidR="00721889" w:rsidRPr="00721889" w:rsidRDefault="00721889" w:rsidP="00503269">
            <w:pPr>
              <w:rPr>
                <w:rFonts w:ascii="Arial" w:hAnsi="Arial" w:cs="Arial"/>
                <w:sz w:val="24"/>
                <w:szCs w:val="24"/>
              </w:rPr>
            </w:pPr>
          </w:p>
          <w:p w:rsidR="00721889" w:rsidRPr="00721889" w:rsidRDefault="00721889" w:rsidP="00503269">
            <w:pPr>
              <w:rPr>
                <w:rFonts w:ascii="Arial" w:hAnsi="Arial" w:cs="Arial"/>
                <w:sz w:val="24"/>
                <w:szCs w:val="24"/>
              </w:rPr>
            </w:pPr>
            <w:r w:rsidRPr="00721889">
              <w:rPr>
                <w:rFonts w:ascii="Arial" w:hAnsi="Arial" w:cs="Arial"/>
                <w:sz w:val="24"/>
                <w:szCs w:val="24"/>
              </w:rPr>
              <w:t>RESPONDENT</w:t>
            </w:r>
            <w:r w:rsidR="00860DA9">
              <w:rPr>
                <w:rFonts w:ascii="Arial" w:hAnsi="Arial" w:cs="Arial"/>
                <w:sz w:val="24"/>
                <w:szCs w:val="24"/>
              </w:rPr>
              <w:t>S</w:t>
            </w:r>
            <w:r w:rsidRPr="00721889">
              <w:rPr>
                <w:rFonts w:ascii="Arial" w:hAnsi="Arial" w:cs="Arial"/>
                <w:sz w:val="24"/>
                <w:szCs w:val="24"/>
              </w:rPr>
              <w:t>:</w:t>
            </w:r>
          </w:p>
        </w:tc>
        <w:tc>
          <w:tcPr>
            <w:tcW w:w="3785" w:type="dxa"/>
            <w:shd w:val="clear" w:color="auto" w:fill="auto"/>
          </w:tcPr>
          <w:p w:rsidR="00721889" w:rsidRPr="00721889" w:rsidRDefault="00721889" w:rsidP="00503269">
            <w:pPr>
              <w:rPr>
                <w:rFonts w:ascii="Arial" w:hAnsi="Arial" w:cs="Arial"/>
                <w:sz w:val="24"/>
                <w:szCs w:val="24"/>
              </w:rPr>
            </w:pPr>
          </w:p>
          <w:p w:rsidR="00860DA9" w:rsidRPr="00721889" w:rsidRDefault="00860DA9" w:rsidP="00503269">
            <w:pPr>
              <w:rPr>
                <w:rFonts w:ascii="Arial" w:hAnsi="Arial" w:cs="Arial"/>
                <w:sz w:val="24"/>
                <w:szCs w:val="24"/>
              </w:rPr>
            </w:pPr>
            <w:r>
              <w:rPr>
                <w:rFonts w:ascii="Arial" w:hAnsi="Arial" w:cs="Arial"/>
                <w:sz w:val="24"/>
                <w:szCs w:val="24"/>
              </w:rPr>
              <w:t>N M Arendse, SC (with him</w:t>
            </w:r>
            <w:r w:rsidRPr="00BD2EDA">
              <w:rPr>
                <w:rFonts w:ascii="Arial" w:hAnsi="Arial" w:cs="Arial"/>
                <w:sz w:val="24"/>
                <w:szCs w:val="24"/>
              </w:rPr>
              <w:t xml:space="preserve"> </w:t>
            </w:r>
            <w:r>
              <w:rPr>
                <w:rFonts w:ascii="Arial" w:hAnsi="Arial" w:cs="Arial"/>
                <w:sz w:val="24"/>
                <w:szCs w:val="24"/>
              </w:rPr>
              <w:t>W Boesak</w:t>
            </w:r>
            <w:r w:rsidRPr="00BD2EDA">
              <w:rPr>
                <w:rFonts w:ascii="Arial" w:hAnsi="Arial" w:cs="Arial"/>
                <w:sz w:val="24"/>
                <w:szCs w:val="24"/>
              </w:rPr>
              <w:t>)</w:t>
            </w:r>
          </w:p>
          <w:p w:rsidR="00721889" w:rsidRPr="00721889" w:rsidRDefault="00860DA9" w:rsidP="00503269">
            <w:pPr>
              <w:rPr>
                <w:rFonts w:ascii="Arial" w:hAnsi="Arial" w:cs="Arial"/>
                <w:sz w:val="24"/>
                <w:szCs w:val="24"/>
              </w:rPr>
            </w:pPr>
            <w:r>
              <w:rPr>
                <w:rFonts w:ascii="Arial" w:hAnsi="Arial" w:cs="Arial"/>
                <w:sz w:val="24"/>
                <w:szCs w:val="24"/>
              </w:rPr>
              <w:t>Instructed by Clement Daniels Attorneys</w:t>
            </w:r>
            <w:r w:rsidR="00721889" w:rsidRPr="00721889">
              <w:rPr>
                <w:rFonts w:ascii="Arial" w:hAnsi="Arial" w:cs="Arial"/>
                <w:sz w:val="24"/>
                <w:szCs w:val="24"/>
              </w:rPr>
              <w:t xml:space="preserve">, Windhoek. </w:t>
            </w:r>
          </w:p>
        </w:tc>
      </w:tr>
    </w:tbl>
    <w:p w:rsidR="00721889" w:rsidRPr="00721889" w:rsidRDefault="00721889" w:rsidP="00721889">
      <w:pPr>
        <w:pStyle w:val="NoSpacing"/>
        <w:jc w:val="both"/>
        <w:rPr>
          <w:rFonts w:ascii="Arial" w:hAnsi="Arial" w:cs="Arial"/>
          <w:sz w:val="24"/>
          <w:szCs w:val="24"/>
        </w:rPr>
      </w:pPr>
    </w:p>
    <w:sectPr w:rsidR="00721889" w:rsidRPr="00721889" w:rsidSect="00F255FF">
      <w:headerReference w:type="default" r:id="rId9"/>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BF6" w:rsidRDefault="00DD3BF6" w:rsidP="00B5013F">
      <w:pPr>
        <w:spacing w:after="0" w:line="240" w:lineRule="auto"/>
      </w:pPr>
      <w:r>
        <w:separator/>
      </w:r>
    </w:p>
  </w:endnote>
  <w:endnote w:type="continuationSeparator" w:id="0">
    <w:p w:rsidR="00DD3BF6" w:rsidRDefault="00DD3BF6"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BF6" w:rsidRDefault="00DD3BF6" w:rsidP="00B5013F">
      <w:pPr>
        <w:spacing w:after="0" w:line="240" w:lineRule="auto"/>
      </w:pPr>
      <w:r>
        <w:separator/>
      </w:r>
    </w:p>
  </w:footnote>
  <w:footnote w:type="continuationSeparator" w:id="0">
    <w:p w:rsidR="00DD3BF6" w:rsidRDefault="00DD3BF6" w:rsidP="00B5013F">
      <w:pPr>
        <w:spacing w:after="0" w:line="240" w:lineRule="auto"/>
      </w:pPr>
      <w:r>
        <w:continuationSeparator/>
      </w:r>
    </w:p>
  </w:footnote>
  <w:footnote w:id="1">
    <w:p w:rsidR="00057B7B" w:rsidRPr="007F6CEC" w:rsidRDefault="00057B7B">
      <w:pPr>
        <w:pStyle w:val="FootnoteText"/>
        <w:rPr>
          <w:rFonts w:ascii="Arial" w:hAnsi="Arial" w:cs="Arial"/>
          <w:lang w:val="en-US"/>
        </w:rPr>
      </w:pPr>
      <w:r w:rsidRPr="007F6CEC">
        <w:rPr>
          <w:rStyle w:val="FootnoteReference"/>
          <w:rFonts w:ascii="Arial" w:hAnsi="Arial" w:cs="Arial"/>
        </w:rPr>
        <w:footnoteRef/>
      </w:r>
      <w:r w:rsidRPr="007F6CEC">
        <w:rPr>
          <w:rFonts w:ascii="Arial" w:hAnsi="Arial" w:cs="Arial"/>
        </w:rPr>
        <w:t xml:space="preserve"> </w:t>
      </w:r>
      <w:r w:rsidRPr="007F6CEC">
        <w:rPr>
          <w:rFonts w:ascii="Arial" w:hAnsi="Arial" w:cs="Arial"/>
          <w:lang w:val="en-US"/>
        </w:rPr>
        <w:t>2002</w:t>
      </w:r>
      <w:r w:rsidR="00BE3CC2">
        <w:rPr>
          <w:rFonts w:ascii="Arial" w:hAnsi="Arial" w:cs="Arial"/>
          <w:lang w:val="en-US"/>
        </w:rPr>
        <w:t xml:space="preserve"> </w:t>
      </w:r>
      <w:r w:rsidRPr="007F6CEC">
        <w:rPr>
          <w:rFonts w:ascii="Arial" w:hAnsi="Arial" w:cs="Arial"/>
          <w:lang w:val="en-US"/>
        </w:rPr>
        <w:t>(1) SA 251 (C).</w:t>
      </w:r>
    </w:p>
  </w:footnote>
  <w:footnote w:id="2">
    <w:p w:rsidR="00057B7B" w:rsidRPr="007F6CEC" w:rsidRDefault="00057B7B">
      <w:pPr>
        <w:pStyle w:val="FootnoteText"/>
        <w:rPr>
          <w:rFonts w:ascii="Arial" w:hAnsi="Arial" w:cs="Arial"/>
          <w:lang w:val="en-US"/>
        </w:rPr>
      </w:pPr>
      <w:r w:rsidRPr="007F6CEC">
        <w:rPr>
          <w:rStyle w:val="FootnoteReference"/>
          <w:rFonts w:ascii="Arial" w:hAnsi="Arial" w:cs="Arial"/>
        </w:rPr>
        <w:footnoteRef/>
      </w:r>
      <w:r w:rsidRPr="007F6CEC">
        <w:rPr>
          <w:rFonts w:ascii="Arial" w:hAnsi="Arial" w:cs="Arial"/>
        </w:rPr>
        <w:t xml:space="preserve"> </w:t>
      </w:r>
      <w:r w:rsidRPr="007F6CEC">
        <w:rPr>
          <w:rFonts w:ascii="Arial" w:hAnsi="Arial" w:cs="Arial"/>
          <w:lang w:val="en-US"/>
        </w:rPr>
        <w:t>1999</w:t>
      </w:r>
      <w:r w:rsidR="00BE3CC2">
        <w:rPr>
          <w:rFonts w:ascii="Arial" w:hAnsi="Arial" w:cs="Arial"/>
          <w:lang w:val="en-US"/>
        </w:rPr>
        <w:t xml:space="preserve"> </w:t>
      </w:r>
      <w:r w:rsidRPr="007F6CEC">
        <w:rPr>
          <w:rFonts w:ascii="Arial" w:hAnsi="Arial" w:cs="Arial"/>
          <w:lang w:val="en-US"/>
        </w:rPr>
        <w:t>(4) SA 884 (SCA).</w:t>
      </w:r>
    </w:p>
  </w:footnote>
  <w:footnote w:id="3">
    <w:p w:rsidR="00057B7B" w:rsidRPr="007F6CEC" w:rsidRDefault="00057B7B">
      <w:pPr>
        <w:pStyle w:val="FootnoteText"/>
        <w:rPr>
          <w:rFonts w:ascii="Arial" w:hAnsi="Arial" w:cs="Arial"/>
          <w:lang w:val="en-US"/>
        </w:rPr>
      </w:pPr>
      <w:r w:rsidRPr="007F6CEC">
        <w:rPr>
          <w:rStyle w:val="FootnoteReference"/>
          <w:rFonts w:ascii="Arial" w:hAnsi="Arial" w:cs="Arial"/>
        </w:rPr>
        <w:footnoteRef/>
      </w:r>
      <w:r w:rsidRPr="007F6CEC">
        <w:rPr>
          <w:rFonts w:ascii="Arial" w:hAnsi="Arial" w:cs="Arial"/>
        </w:rPr>
        <w:t xml:space="preserve"> </w:t>
      </w:r>
      <w:r w:rsidRPr="007F6CEC">
        <w:rPr>
          <w:rFonts w:ascii="Arial" w:hAnsi="Arial" w:cs="Arial"/>
          <w:lang w:val="en-US"/>
        </w:rPr>
        <w:t xml:space="preserve">2001 NR 107 (SC) at 170H-171A and </w:t>
      </w:r>
      <w:r w:rsidRPr="007F6CEC">
        <w:rPr>
          <w:rFonts w:ascii="Arial" w:hAnsi="Arial" w:cs="Arial"/>
          <w:i/>
          <w:lang w:val="en-US"/>
        </w:rPr>
        <w:t xml:space="preserve">Chairperson of the Tender Board of Namibia v Pamo Trading Enterprises CC </w:t>
      </w:r>
      <w:r w:rsidR="00951A76">
        <w:rPr>
          <w:rFonts w:ascii="Arial" w:hAnsi="Arial" w:cs="Arial"/>
          <w:i/>
          <w:lang w:val="en-US"/>
        </w:rPr>
        <w:t>&amp;</w:t>
      </w:r>
      <w:r w:rsidRPr="007F6CEC">
        <w:rPr>
          <w:rFonts w:ascii="Arial" w:hAnsi="Arial" w:cs="Arial"/>
          <w:i/>
          <w:lang w:val="en-US"/>
        </w:rPr>
        <w:t xml:space="preserve"> another </w:t>
      </w:r>
      <w:r w:rsidRPr="007F6CEC">
        <w:rPr>
          <w:rFonts w:ascii="Arial" w:hAnsi="Arial" w:cs="Arial"/>
          <w:lang w:val="en-US"/>
        </w:rPr>
        <w:t>SA 87/2014 (17 November 2016).</w:t>
      </w:r>
    </w:p>
  </w:footnote>
  <w:footnote w:id="4">
    <w:p w:rsidR="00057B7B" w:rsidRPr="007F6CEC" w:rsidRDefault="00057B7B">
      <w:pPr>
        <w:pStyle w:val="FootnoteText"/>
        <w:rPr>
          <w:rFonts w:ascii="Arial" w:hAnsi="Arial" w:cs="Arial"/>
          <w:lang w:val="en-US"/>
        </w:rPr>
      </w:pPr>
      <w:r w:rsidRPr="007F6CEC">
        <w:rPr>
          <w:rStyle w:val="FootnoteReference"/>
          <w:rFonts w:ascii="Arial" w:hAnsi="Arial" w:cs="Arial"/>
        </w:rPr>
        <w:footnoteRef/>
      </w:r>
      <w:r w:rsidRPr="007F6CEC">
        <w:rPr>
          <w:rFonts w:ascii="Arial" w:hAnsi="Arial" w:cs="Arial"/>
        </w:rPr>
        <w:t xml:space="preserve"> In para 15. </w:t>
      </w:r>
    </w:p>
  </w:footnote>
  <w:footnote w:id="5">
    <w:p w:rsidR="00057B7B" w:rsidRPr="007F6CEC" w:rsidRDefault="00057B7B">
      <w:pPr>
        <w:pStyle w:val="FootnoteText"/>
        <w:rPr>
          <w:rFonts w:ascii="Arial" w:hAnsi="Arial" w:cs="Arial"/>
          <w:lang w:val="en-US"/>
        </w:rPr>
      </w:pPr>
      <w:r w:rsidRPr="007F6CEC">
        <w:rPr>
          <w:rStyle w:val="FootnoteReference"/>
          <w:rFonts w:ascii="Arial" w:hAnsi="Arial" w:cs="Arial"/>
        </w:rPr>
        <w:footnoteRef/>
      </w:r>
      <w:r w:rsidRPr="007F6CEC">
        <w:rPr>
          <w:rFonts w:ascii="Arial" w:hAnsi="Arial" w:cs="Arial"/>
        </w:rPr>
        <w:t xml:space="preserve"> </w:t>
      </w:r>
      <w:r w:rsidRPr="007F6CEC">
        <w:rPr>
          <w:rFonts w:ascii="Arial" w:hAnsi="Arial" w:cs="Arial"/>
          <w:lang w:val="en-US"/>
        </w:rPr>
        <w:t>Section 2(a) and (b) of Act 39 of 1984.</w:t>
      </w:r>
    </w:p>
  </w:footnote>
  <w:footnote w:id="6">
    <w:p w:rsidR="00057B7B" w:rsidRPr="007F6CEC" w:rsidRDefault="00057B7B">
      <w:pPr>
        <w:pStyle w:val="FootnoteText"/>
        <w:rPr>
          <w:rFonts w:ascii="Arial" w:hAnsi="Arial" w:cs="Arial"/>
          <w:lang w:val="en-US"/>
        </w:rPr>
      </w:pPr>
      <w:r w:rsidRPr="007F6CEC">
        <w:rPr>
          <w:rStyle w:val="FootnoteReference"/>
          <w:rFonts w:ascii="Arial" w:hAnsi="Arial" w:cs="Arial"/>
        </w:rPr>
        <w:footnoteRef/>
      </w:r>
      <w:r w:rsidRPr="007F6CEC">
        <w:rPr>
          <w:rFonts w:ascii="Arial" w:hAnsi="Arial" w:cs="Arial"/>
        </w:rPr>
        <w:t xml:space="preserve"> Para 15.</w:t>
      </w:r>
    </w:p>
  </w:footnote>
  <w:footnote w:id="7">
    <w:p w:rsidR="00057B7B" w:rsidRPr="007F6CEC" w:rsidRDefault="00057B7B" w:rsidP="00BF17E1">
      <w:pPr>
        <w:pStyle w:val="FootnoteText"/>
        <w:jc w:val="both"/>
        <w:rPr>
          <w:rFonts w:ascii="Arial" w:hAnsi="Arial" w:cs="Arial"/>
          <w:lang w:val="en-US"/>
        </w:rPr>
      </w:pPr>
      <w:r w:rsidRPr="007F6CEC">
        <w:rPr>
          <w:rStyle w:val="FootnoteReference"/>
          <w:rFonts w:ascii="Arial" w:hAnsi="Arial" w:cs="Arial"/>
        </w:rPr>
        <w:footnoteRef/>
      </w:r>
      <w:r w:rsidRPr="007F6CEC">
        <w:rPr>
          <w:rFonts w:ascii="Arial" w:hAnsi="Arial" w:cs="Arial"/>
        </w:rPr>
        <w:t xml:space="preserve"> </w:t>
      </w:r>
      <w:r w:rsidRPr="007F6CEC">
        <w:rPr>
          <w:rFonts w:ascii="Arial" w:hAnsi="Arial" w:cs="Arial"/>
          <w:lang w:val="en-US"/>
        </w:rPr>
        <w:t>Except for minor amendments primarily directed at permitting home loans to members to be advanced against their entitlements in pension funds in Acts 5 of 2011 and 6 of 2014</w:t>
      </w:r>
      <w:r w:rsidR="00427400" w:rsidRPr="007F6CEC">
        <w:rPr>
          <w:rFonts w:ascii="Arial" w:hAnsi="Arial" w:cs="Arial"/>
          <w:lang w:val="en-US"/>
        </w:rPr>
        <w:t xml:space="preserve"> and for regulations to prescribe minimum or maximum amounts which funds may invest outside Namibia and in particular assets in Act 5 of 2011</w:t>
      </w:r>
      <w:r w:rsidRPr="007F6CEC">
        <w:rPr>
          <w:rFonts w:ascii="Arial" w:hAnsi="Arial" w:cs="Arial"/>
          <w:lang w:val="en-US"/>
        </w:rPr>
        <w:t>.</w:t>
      </w:r>
    </w:p>
  </w:footnote>
  <w:footnote w:id="8">
    <w:p w:rsidR="00057B7B" w:rsidRPr="007F6CEC" w:rsidRDefault="00057B7B">
      <w:pPr>
        <w:pStyle w:val="FootnoteText"/>
        <w:rPr>
          <w:rFonts w:ascii="Arial" w:hAnsi="Arial" w:cs="Arial"/>
          <w:lang w:val="en-US"/>
        </w:rPr>
      </w:pPr>
      <w:r w:rsidRPr="007F6CEC">
        <w:rPr>
          <w:rStyle w:val="FootnoteReference"/>
          <w:rFonts w:ascii="Arial" w:hAnsi="Arial" w:cs="Arial"/>
        </w:rPr>
        <w:footnoteRef/>
      </w:r>
      <w:r w:rsidRPr="007F6CEC">
        <w:rPr>
          <w:rFonts w:ascii="Arial" w:hAnsi="Arial" w:cs="Arial"/>
        </w:rPr>
        <w:t xml:space="preserve"> </w:t>
      </w:r>
      <w:r w:rsidRPr="007F6CEC">
        <w:rPr>
          <w:rFonts w:ascii="Arial" w:hAnsi="Arial" w:cs="Arial"/>
          <w:lang w:val="en-US"/>
        </w:rPr>
        <w:t>Para 17.</w:t>
      </w:r>
    </w:p>
  </w:footnote>
  <w:footnote w:id="9">
    <w:p w:rsidR="00057B7B" w:rsidRPr="007F6CEC" w:rsidRDefault="00057B7B">
      <w:pPr>
        <w:pStyle w:val="FootnoteText"/>
        <w:rPr>
          <w:rFonts w:ascii="Arial" w:hAnsi="Arial" w:cs="Arial"/>
          <w:lang w:val="en-US"/>
        </w:rPr>
      </w:pPr>
      <w:r w:rsidRPr="007F6CEC">
        <w:rPr>
          <w:rStyle w:val="FootnoteReference"/>
          <w:rFonts w:ascii="Arial" w:hAnsi="Arial" w:cs="Arial"/>
        </w:rPr>
        <w:footnoteRef/>
      </w:r>
      <w:r w:rsidRPr="007F6CEC">
        <w:rPr>
          <w:rFonts w:ascii="Arial" w:hAnsi="Arial" w:cs="Arial"/>
        </w:rPr>
        <w:t xml:space="preserve"> </w:t>
      </w:r>
      <w:r w:rsidRPr="007F6CEC">
        <w:rPr>
          <w:rFonts w:ascii="Arial" w:hAnsi="Arial" w:cs="Arial"/>
          <w:lang w:val="en-US"/>
        </w:rPr>
        <w:t>Paras 19 – 20.</w:t>
      </w:r>
    </w:p>
  </w:footnote>
  <w:footnote w:id="10">
    <w:p w:rsidR="00057B7B" w:rsidRPr="007F6CEC" w:rsidRDefault="00057B7B">
      <w:pPr>
        <w:pStyle w:val="FootnoteText"/>
        <w:rPr>
          <w:rFonts w:ascii="Arial" w:hAnsi="Arial" w:cs="Arial"/>
          <w:lang w:val="en-US"/>
        </w:rPr>
      </w:pPr>
      <w:r w:rsidRPr="007F6CEC">
        <w:rPr>
          <w:rStyle w:val="FootnoteReference"/>
          <w:rFonts w:ascii="Arial" w:hAnsi="Arial" w:cs="Arial"/>
        </w:rPr>
        <w:footnoteRef/>
      </w:r>
      <w:r w:rsidRPr="007F6CEC">
        <w:rPr>
          <w:rFonts w:ascii="Arial" w:hAnsi="Arial" w:cs="Arial"/>
        </w:rPr>
        <w:t xml:space="preserve"> </w:t>
      </w:r>
      <w:r w:rsidRPr="007F6CEC">
        <w:rPr>
          <w:rFonts w:ascii="Arial" w:hAnsi="Arial" w:cs="Arial"/>
          <w:lang w:val="en-US"/>
        </w:rPr>
        <w:t>Paras 21 and 22.</w:t>
      </w:r>
    </w:p>
  </w:footnote>
  <w:footnote w:id="11">
    <w:p w:rsidR="00057B7B" w:rsidRPr="007F6CEC" w:rsidRDefault="00057B7B">
      <w:pPr>
        <w:pStyle w:val="FootnoteText"/>
        <w:rPr>
          <w:rFonts w:ascii="Arial" w:hAnsi="Arial" w:cs="Arial"/>
          <w:lang w:val="en-US"/>
        </w:rPr>
      </w:pPr>
      <w:r w:rsidRPr="007F6CEC">
        <w:rPr>
          <w:rStyle w:val="FootnoteReference"/>
          <w:rFonts w:ascii="Arial" w:hAnsi="Arial" w:cs="Arial"/>
        </w:rPr>
        <w:footnoteRef/>
      </w:r>
      <w:r w:rsidRPr="007F6CEC">
        <w:rPr>
          <w:rFonts w:ascii="Arial" w:hAnsi="Arial" w:cs="Arial"/>
        </w:rPr>
        <w:t xml:space="preserve"> </w:t>
      </w:r>
      <w:r w:rsidRPr="007F6CEC">
        <w:rPr>
          <w:rFonts w:ascii="Arial" w:hAnsi="Arial" w:cs="Arial"/>
          <w:lang w:val="en-US"/>
        </w:rPr>
        <w:t>At para 23.</w:t>
      </w:r>
    </w:p>
  </w:footnote>
  <w:footnote w:id="12">
    <w:p w:rsidR="00057B7B" w:rsidRPr="007F6CEC" w:rsidRDefault="00057B7B">
      <w:pPr>
        <w:pStyle w:val="FootnoteText"/>
        <w:rPr>
          <w:rFonts w:ascii="Arial" w:hAnsi="Arial" w:cs="Arial"/>
          <w:lang w:val="en-US"/>
        </w:rPr>
      </w:pPr>
      <w:r w:rsidRPr="007F6CEC">
        <w:rPr>
          <w:rStyle w:val="FootnoteReference"/>
          <w:rFonts w:ascii="Arial" w:hAnsi="Arial" w:cs="Arial"/>
        </w:rPr>
        <w:footnoteRef/>
      </w:r>
      <w:r w:rsidRPr="007F6CEC">
        <w:rPr>
          <w:rFonts w:ascii="Arial" w:hAnsi="Arial" w:cs="Arial"/>
        </w:rPr>
        <w:t xml:space="preserve"> </w:t>
      </w:r>
      <w:r w:rsidRPr="007F6CEC">
        <w:rPr>
          <w:rFonts w:ascii="Arial" w:hAnsi="Arial" w:cs="Arial"/>
          <w:lang w:val="en-US"/>
        </w:rPr>
        <w:t>Para 23.</w:t>
      </w:r>
    </w:p>
  </w:footnote>
  <w:footnote w:id="13">
    <w:p w:rsidR="00057B7B" w:rsidRPr="007F6CEC" w:rsidRDefault="00057B7B">
      <w:pPr>
        <w:pStyle w:val="FootnoteText"/>
        <w:rPr>
          <w:rFonts w:ascii="Arial" w:hAnsi="Arial" w:cs="Arial"/>
          <w:lang w:val="en-US"/>
        </w:rPr>
      </w:pPr>
      <w:r w:rsidRPr="007F6CEC">
        <w:rPr>
          <w:rStyle w:val="FootnoteReference"/>
          <w:rFonts w:ascii="Arial" w:hAnsi="Arial" w:cs="Arial"/>
        </w:rPr>
        <w:footnoteRef/>
      </w:r>
      <w:r w:rsidRPr="007F6CEC">
        <w:rPr>
          <w:rFonts w:ascii="Arial" w:hAnsi="Arial" w:cs="Arial"/>
        </w:rPr>
        <w:t xml:space="preserve"> </w:t>
      </w:r>
      <w:r w:rsidRPr="007F6CEC">
        <w:rPr>
          <w:rFonts w:ascii="Arial" w:hAnsi="Arial" w:cs="Arial"/>
          <w:lang w:val="en-US"/>
        </w:rPr>
        <w:t>Para 23.</w:t>
      </w:r>
    </w:p>
  </w:footnote>
  <w:footnote w:id="14">
    <w:p w:rsidR="00057B7B" w:rsidRPr="007F6CEC" w:rsidRDefault="00057B7B" w:rsidP="00BF17E1">
      <w:pPr>
        <w:pStyle w:val="FootnoteText"/>
        <w:jc w:val="both"/>
        <w:rPr>
          <w:rFonts w:ascii="Arial" w:hAnsi="Arial" w:cs="Arial"/>
          <w:lang w:val="en-US"/>
        </w:rPr>
      </w:pPr>
      <w:r w:rsidRPr="007F6CEC">
        <w:rPr>
          <w:rStyle w:val="FootnoteReference"/>
          <w:rFonts w:ascii="Arial" w:hAnsi="Arial" w:cs="Arial"/>
        </w:rPr>
        <w:footnoteRef/>
      </w:r>
      <w:r w:rsidRPr="007F6CEC">
        <w:rPr>
          <w:rFonts w:ascii="Arial" w:hAnsi="Arial" w:cs="Arial"/>
        </w:rPr>
        <w:t xml:space="preserve"> </w:t>
      </w:r>
      <w:r w:rsidRPr="007F6CEC">
        <w:rPr>
          <w:rFonts w:ascii="Arial" w:hAnsi="Arial" w:cs="Arial"/>
          <w:i/>
          <w:lang w:val="en-US"/>
        </w:rPr>
        <w:t xml:space="preserve">S v Marwane </w:t>
      </w:r>
      <w:r w:rsidRPr="007F6CEC">
        <w:rPr>
          <w:rFonts w:ascii="Arial" w:hAnsi="Arial" w:cs="Arial"/>
          <w:lang w:val="en-US"/>
        </w:rPr>
        <w:t>1982</w:t>
      </w:r>
      <w:r w:rsidR="00951A76">
        <w:rPr>
          <w:rFonts w:ascii="Arial" w:hAnsi="Arial" w:cs="Arial"/>
          <w:lang w:val="en-US"/>
        </w:rPr>
        <w:t xml:space="preserve"> </w:t>
      </w:r>
      <w:r w:rsidRPr="007F6CEC">
        <w:rPr>
          <w:rFonts w:ascii="Arial" w:hAnsi="Arial" w:cs="Arial"/>
          <w:lang w:val="en-US"/>
        </w:rPr>
        <w:t>(3) SA 717 (A) at 747H-748B applied in</w:t>
      </w:r>
      <w:r w:rsidR="00BE3CC2">
        <w:rPr>
          <w:rFonts w:ascii="Arial" w:hAnsi="Arial" w:cs="Arial"/>
          <w:lang w:val="en-US"/>
        </w:rPr>
        <w:t xml:space="preserve"> </w:t>
      </w:r>
      <w:r w:rsidR="00BE3CC2">
        <w:rPr>
          <w:rFonts w:ascii="Arial" w:hAnsi="Arial" w:cs="Arial"/>
          <w:i/>
          <w:lang w:val="en-US"/>
        </w:rPr>
        <w:t xml:space="preserve">Black Range Mining v Minister of Mines </w:t>
      </w:r>
      <w:r w:rsidR="00BE3CC2">
        <w:rPr>
          <w:rFonts w:ascii="Arial" w:hAnsi="Arial" w:cs="Arial"/>
          <w:lang w:val="en-US"/>
        </w:rPr>
        <w:t>2014 (2) NR 320 (SC) at para 44</w:t>
      </w:r>
      <w:r w:rsidRPr="007F6CEC">
        <w:rPr>
          <w:rFonts w:ascii="Arial" w:hAnsi="Arial" w:cs="Arial"/>
          <w:lang w:val="en-US"/>
        </w:rPr>
        <w:t>.</w:t>
      </w:r>
    </w:p>
  </w:footnote>
  <w:footnote w:id="15">
    <w:p w:rsidR="00057B7B" w:rsidRPr="007F6CEC" w:rsidRDefault="00057B7B" w:rsidP="00BF17E1">
      <w:pPr>
        <w:pStyle w:val="FootnoteText"/>
        <w:jc w:val="both"/>
        <w:rPr>
          <w:rFonts w:ascii="Arial" w:hAnsi="Arial" w:cs="Arial"/>
          <w:lang w:val="en-US"/>
        </w:rPr>
      </w:pPr>
      <w:r w:rsidRPr="007F6CEC">
        <w:rPr>
          <w:rStyle w:val="FootnoteReference"/>
          <w:rFonts w:ascii="Arial" w:hAnsi="Arial" w:cs="Arial"/>
        </w:rPr>
        <w:footnoteRef/>
      </w:r>
      <w:r w:rsidRPr="007F6CEC">
        <w:rPr>
          <w:rFonts w:ascii="Arial" w:hAnsi="Arial" w:cs="Arial"/>
        </w:rPr>
        <w:t xml:space="preserve"> </w:t>
      </w:r>
      <w:r w:rsidRPr="007F6CEC">
        <w:rPr>
          <w:rFonts w:ascii="Arial" w:hAnsi="Arial" w:cs="Arial"/>
          <w:i/>
          <w:lang w:val="en-US"/>
        </w:rPr>
        <w:t>Lorentz v Te</w:t>
      </w:r>
      <w:r w:rsidR="00951A76">
        <w:rPr>
          <w:rFonts w:ascii="Arial" w:hAnsi="Arial" w:cs="Arial"/>
          <w:i/>
          <w:lang w:val="en-US"/>
        </w:rPr>
        <w:t>k Corporation Provident Fund &amp;</w:t>
      </w:r>
      <w:r w:rsidRPr="007F6CEC">
        <w:rPr>
          <w:rFonts w:ascii="Arial" w:hAnsi="Arial" w:cs="Arial"/>
          <w:i/>
          <w:lang w:val="en-US"/>
        </w:rPr>
        <w:t xml:space="preserve"> other</w:t>
      </w:r>
      <w:r w:rsidR="00951A76">
        <w:rPr>
          <w:rFonts w:ascii="Arial" w:hAnsi="Arial" w:cs="Arial"/>
          <w:i/>
          <w:lang w:val="en-US"/>
        </w:rPr>
        <w:t>s</w:t>
      </w:r>
      <w:r w:rsidRPr="007F6CEC">
        <w:rPr>
          <w:rFonts w:ascii="Arial" w:hAnsi="Arial" w:cs="Arial"/>
          <w:i/>
          <w:lang w:val="en-US"/>
        </w:rPr>
        <w:t xml:space="preserve"> </w:t>
      </w:r>
      <w:r w:rsidRPr="007F6CEC">
        <w:rPr>
          <w:rFonts w:ascii="Arial" w:hAnsi="Arial" w:cs="Arial"/>
          <w:lang w:val="en-US"/>
        </w:rPr>
        <w:t xml:space="preserve">1998 </w:t>
      </w:r>
      <w:r w:rsidR="000400C4">
        <w:rPr>
          <w:rFonts w:ascii="Arial" w:hAnsi="Arial" w:cs="Arial"/>
          <w:lang w:val="en-US"/>
        </w:rPr>
        <w:t xml:space="preserve">(1) </w:t>
      </w:r>
      <w:r w:rsidRPr="007F6CEC">
        <w:rPr>
          <w:rFonts w:ascii="Arial" w:hAnsi="Arial" w:cs="Arial"/>
          <w:lang w:val="en-US"/>
        </w:rPr>
        <w:t>SA 192 (</w:t>
      </w:r>
      <w:r w:rsidR="00951A76">
        <w:rPr>
          <w:rFonts w:ascii="Arial" w:hAnsi="Arial" w:cs="Arial"/>
          <w:lang w:val="en-US"/>
        </w:rPr>
        <w:t>W</w:t>
      </w:r>
      <w:r w:rsidRPr="007F6CEC">
        <w:rPr>
          <w:rFonts w:ascii="Arial" w:hAnsi="Arial" w:cs="Arial"/>
          <w:lang w:val="en-US"/>
        </w:rPr>
        <w:t>) at 229H.</w:t>
      </w:r>
    </w:p>
  </w:footnote>
  <w:footnote w:id="16">
    <w:p w:rsidR="00057B7B" w:rsidRPr="007F6CEC" w:rsidRDefault="00057B7B">
      <w:pPr>
        <w:pStyle w:val="FootnoteText"/>
        <w:rPr>
          <w:rFonts w:ascii="Arial" w:hAnsi="Arial" w:cs="Arial"/>
          <w:lang w:val="en-US"/>
        </w:rPr>
      </w:pPr>
      <w:r w:rsidRPr="007F6CEC">
        <w:rPr>
          <w:rStyle w:val="FootnoteReference"/>
          <w:rFonts w:ascii="Arial" w:hAnsi="Arial" w:cs="Arial"/>
        </w:rPr>
        <w:footnoteRef/>
      </w:r>
      <w:r w:rsidRPr="007F6CEC">
        <w:rPr>
          <w:rFonts w:ascii="Arial" w:hAnsi="Arial" w:cs="Arial"/>
        </w:rPr>
        <w:t xml:space="preserve"> </w:t>
      </w:r>
      <w:r w:rsidRPr="007F6CEC">
        <w:rPr>
          <w:rFonts w:ascii="Arial" w:hAnsi="Arial" w:cs="Arial"/>
          <w:i/>
        </w:rPr>
        <w:t>Plascon</w:t>
      </w:r>
      <w:r w:rsidR="00662F25">
        <w:rPr>
          <w:rFonts w:ascii="Arial" w:hAnsi="Arial" w:cs="Arial"/>
          <w:i/>
        </w:rPr>
        <w:t>-</w:t>
      </w:r>
      <w:r w:rsidRPr="007F6CEC">
        <w:rPr>
          <w:rFonts w:ascii="Arial" w:hAnsi="Arial" w:cs="Arial"/>
          <w:i/>
        </w:rPr>
        <w:t>Evan</w:t>
      </w:r>
      <w:r w:rsidR="00662F25">
        <w:rPr>
          <w:rFonts w:ascii="Arial" w:hAnsi="Arial" w:cs="Arial"/>
          <w:i/>
        </w:rPr>
        <w:t>s</w:t>
      </w:r>
      <w:r w:rsidRPr="007F6CEC">
        <w:rPr>
          <w:rFonts w:ascii="Arial" w:hAnsi="Arial" w:cs="Arial"/>
          <w:i/>
        </w:rPr>
        <w:t xml:space="preserve"> Paints Ltd v Van Riebeeck Paints (Pty) Ltd </w:t>
      </w:r>
      <w:r w:rsidRPr="007F6CEC">
        <w:rPr>
          <w:rFonts w:ascii="Arial" w:hAnsi="Arial" w:cs="Arial"/>
        </w:rPr>
        <w:t xml:space="preserve">1984 (3) SA 623 </w:t>
      </w:r>
      <w:r w:rsidR="000400C4">
        <w:rPr>
          <w:rFonts w:ascii="Arial" w:hAnsi="Arial" w:cs="Arial"/>
        </w:rPr>
        <w:t>(A) at 635</w:t>
      </w:r>
      <w:r w:rsidR="009E7CF0" w:rsidRPr="007F6CEC">
        <w:rPr>
          <w:rFonts w:ascii="Arial" w:hAnsi="Arial" w:cs="Arial"/>
        </w:rPr>
        <w:t>C</w:t>
      </w:r>
      <w:r w:rsidRPr="007F6CEC">
        <w:rPr>
          <w:rFonts w:ascii="Arial" w:hAnsi="Arial" w:cs="Arial"/>
        </w:rPr>
        <w:t>.</w:t>
      </w:r>
    </w:p>
  </w:footnote>
  <w:footnote w:id="17">
    <w:p w:rsidR="00057B7B" w:rsidRPr="007F6CEC" w:rsidRDefault="00057B7B">
      <w:pPr>
        <w:pStyle w:val="FootnoteText"/>
        <w:rPr>
          <w:rFonts w:ascii="Arial" w:hAnsi="Arial" w:cs="Arial"/>
          <w:lang w:val="en-US"/>
        </w:rPr>
      </w:pPr>
      <w:r w:rsidRPr="007F6CEC">
        <w:rPr>
          <w:rStyle w:val="FootnoteReference"/>
          <w:rFonts w:ascii="Arial" w:hAnsi="Arial" w:cs="Arial"/>
        </w:rPr>
        <w:footnoteRef/>
      </w:r>
      <w:r w:rsidRPr="007F6CEC">
        <w:rPr>
          <w:rFonts w:ascii="Arial" w:hAnsi="Arial" w:cs="Arial"/>
        </w:rPr>
        <w:t xml:space="preserve"> </w:t>
      </w:r>
      <w:r w:rsidRPr="007F6CEC">
        <w:rPr>
          <w:rFonts w:ascii="Arial" w:hAnsi="Arial" w:cs="Arial"/>
          <w:lang w:val="en-US"/>
        </w:rPr>
        <w:t>At para 21 quoted above.</w:t>
      </w:r>
    </w:p>
  </w:footnote>
  <w:footnote w:id="18">
    <w:p w:rsidR="009E7CF0" w:rsidRPr="007F6CEC" w:rsidRDefault="009E7CF0" w:rsidP="009E7CF0">
      <w:pPr>
        <w:pStyle w:val="FootnoteText"/>
        <w:rPr>
          <w:rFonts w:ascii="Arial" w:hAnsi="Arial" w:cs="Arial"/>
          <w:i/>
          <w:lang w:val="en-US"/>
        </w:rPr>
      </w:pPr>
      <w:r w:rsidRPr="007F6CEC">
        <w:rPr>
          <w:rStyle w:val="FootnoteReference"/>
          <w:rFonts w:ascii="Arial" w:hAnsi="Arial" w:cs="Arial"/>
        </w:rPr>
        <w:footnoteRef/>
      </w:r>
      <w:r w:rsidRPr="007F6CEC">
        <w:rPr>
          <w:rFonts w:ascii="Arial" w:hAnsi="Arial" w:cs="Arial"/>
        </w:rPr>
        <w:t xml:space="preserve"> </w:t>
      </w:r>
      <w:r w:rsidRPr="007F6CEC">
        <w:rPr>
          <w:rFonts w:ascii="Arial" w:hAnsi="Arial" w:cs="Arial"/>
          <w:i/>
          <w:lang w:val="en-US"/>
        </w:rPr>
        <w:t>Tek at para 28.</w:t>
      </w:r>
    </w:p>
  </w:footnote>
  <w:footnote w:id="19">
    <w:p w:rsidR="00057B7B" w:rsidRPr="007F6CEC" w:rsidRDefault="00057B7B">
      <w:pPr>
        <w:pStyle w:val="FootnoteText"/>
        <w:rPr>
          <w:rFonts w:ascii="Arial" w:hAnsi="Arial" w:cs="Arial"/>
          <w:lang w:val="en-US"/>
        </w:rPr>
      </w:pPr>
      <w:r w:rsidRPr="007F6CEC">
        <w:rPr>
          <w:rStyle w:val="FootnoteReference"/>
          <w:rFonts w:ascii="Arial" w:hAnsi="Arial" w:cs="Arial"/>
        </w:rPr>
        <w:footnoteRef/>
      </w:r>
      <w:r w:rsidRPr="007F6CEC">
        <w:rPr>
          <w:rFonts w:ascii="Arial" w:hAnsi="Arial" w:cs="Arial"/>
        </w:rPr>
        <w:t xml:space="preserve"> </w:t>
      </w:r>
      <w:r w:rsidRPr="007F6CEC">
        <w:rPr>
          <w:rFonts w:ascii="Arial" w:hAnsi="Arial" w:cs="Arial"/>
          <w:lang w:val="en-US"/>
        </w:rPr>
        <w:t>2009</w:t>
      </w:r>
      <w:r w:rsidR="00BF17E1">
        <w:rPr>
          <w:rFonts w:ascii="Arial" w:hAnsi="Arial" w:cs="Arial"/>
          <w:lang w:val="en-US"/>
        </w:rPr>
        <w:t xml:space="preserve"> </w:t>
      </w:r>
      <w:r w:rsidRPr="007F6CEC">
        <w:rPr>
          <w:rFonts w:ascii="Arial" w:hAnsi="Arial" w:cs="Arial"/>
          <w:lang w:val="en-US"/>
        </w:rPr>
        <w:t>(1) NR 314 (SC).</w:t>
      </w:r>
    </w:p>
  </w:footnote>
  <w:footnote w:id="20">
    <w:p w:rsidR="00057B7B" w:rsidRPr="007F6CEC" w:rsidRDefault="00057B7B">
      <w:pPr>
        <w:pStyle w:val="FootnoteText"/>
        <w:rPr>
          <w:rFonts w:ascii="Arial" w:hAnsi="Arial" w:cs="Arial"/>
          <w:lang w:val="en-US"/>
        </w:rPr>
      </w:pPr>
      <w:r w:rsidRPr="007F6CEC">
        <w:rPr>
          <w:rStyle w:val="FootnoteReference"/>
          <w:rFonts w:ascii="Arial" w:hAnsi="Arial" w:cs="Arial"/>
        </w:rPr>
        <w:footnoteRef/>
      </w:r>
      <w:r w:rsidRPr="007F6CEC">
        <w:rPr>
          <w:rFonts w:ascii="Arial" w:hAnsi="Arial" w:cs="Arial"/>
        </w:rPr>
        <w:t xml:space="preserve"> 2000</w:t>
      </w:r>
      <w:r w:rsidR="00BF17E1">
        <w:rPr>
          <w:rFonts w:ascii="Arial" w:hAnsi="Arial" w:cs="Arial"/>
        </w:rPr>
        <w:t xml:space="preserve"> </w:t>
      </w:r>
      <w:r w:rsidRPr="007F6CEC">
        <w:rPr>
          <w:rFonts w:ascii="Arial" w:hAnsi="Arial" w:cs="Arial"/>
        </w:rPr>
        <w:t>(1) SA 1 (CC).</w:t>
      </w:r>
    </w:p>
  </w:footnote>
  <w:footnote w:id="21">
    <w:p w:rsidR="00057B7B" w:rsidRPr="007F6CEC" w:rsidRDefault="00057B7B">
      <w:pPr>
        <w:pStyle w:val="FootnoteText"/>
        <w:rPr>
          <w:rFonts w:ascii="Arial" w:hAnsi="Arial" w:cs="Arial"/>
          <w:lang w:val="en-US"/>
        </w:rPr>
      </w:pPr>
      <w:r w:rsidRPr="007F6CEC">
        <w:rPr>
          <w:rStyle w:val="FootnoteReference"/>
          <w:rFonts w:ascii="Arial" w:hAnsi="Arial" w:cs="Arial"/>
        </w:rPr>
        <w:footnoteRef/>
      </w:r>
      <w:r w:rsidRPr="007F6CEC">
        <w:rPr>
          <w:rFonts w:ascii="Arial" w:hAnsi="Arial" w:cs="Arial"/>
        </w:rPr>
        <w:t xml:space="preserve"> </w:t>
      </w:r>
      <w:r w:rsidRPr="007F6CEC">
        <w:rPr>
          <w:rFonts w:ascii="Arial" w:hAnsi="Arial" w:cs="Arial"/>
          <w:i/>
          <w:lang w:val="en-US"/>
        </w:rPr>
        <w:t>Ward</w:t>
      </w:r>
      <w:r w:rsidRPr="007F6CEC">
        <w:rPr>
          <w:rFonts w:ascii="Arial" w:hAnsi="Arial" w:cs="Arial"/>
          <w:lang w:val="en-US"/>
        </w:rPr>
        <w:t xml:space="preserve"> at para 31 and the cases cited there.</w:t>
      </w:r>
    </w:p>
  </w:footnote>
  <w:footnote w:id="22">
    <w:p w:rsidR="00057B7B" w:rsidRPr="007F6CEC" w:rsidRDefault="00057B7B">
      <w:pPr>
        <w:pStyle w:val="FootnoteText"/>
        <w:rPr>
          <w:rFonts w:ascii="Arial" w:hAnsi="Arial" w:cs="Arial"/>
          <w:lang w:val="en-US"/>
        </w:rPr>
      </w:pPr>
      <w:r w:rsidRPr="007F6CEC">
        <w:rPr>
          <w:rStyle w:val="FootnoteReference"/>
          <w:rFonts w:ascii="Arial" w:hAnsi="Arial" w:cs="Arial"/>
        </w:rPr>
        <w:footnoteRef/>
      </w:r>
      <w:r w:rsidRPr="007F6CEC">
        <w:rPr>
          <w:rFonts w:ascii="Arial" w:hAnsi="Arial" w:cs="Arial"/>
        </w:rPr>
        <w:t xml:space="preserve"> </w:t>
      </w:r>
      <w:r w:rsidRPr="007F6CEC">
        <w:rPr>
          <w:rFonts w:ascii="Arial" w:hAnsi="Arial" w:cs="Arial"/>
          <w:lang w:val="en-US"/>
        </w:rPr>
        <w:t>2008</w:t>
      </w:r>
      <w:r w:rsidR="00BE3CC2">
        <w:rPr>
          <w:rFonts w:ascii="Arial" w:hAnsi="Arial" w:cs="Arial"/>
          <w:lang w:val="en-US"/>
        </w:rPr>
        <w:t xml:space="preserve"> </w:t>
      </w:r>
      <w:r w:rsidRPr="007F6CEC">
        <w:rPr>
          <w:rFonts w:ascii="Arial" w:hAnsi="Arial" w:cs="Arial"/>
          <w:lang w:val="en-US"/>
        </w:rPr>
        <w:t xml:space="preserve">(4) SA 367 (CC) at para 186. See also </w:t>
      </w:r>
      <w:r w:rsidRPr="007F6CEC">
        <w:rPr>
          <w:rFonts w:ascii="Arial" w:hAnsi="Arial" w:cs="Arial"/>
          <w:i/>
          <w:lang w:val="en-US"/>
        </w:rPr>
        <w:t>Gcaba v Minister of Safety and Security</w:t>
      </w:r>
      <w:r w:rsidRPr="007F6CEC">
        <w:rPr>
          <w:rFonts w:ascii="Arial" w:hAnsi="Arial" w:cs="Arial"/>
          <w:lang w:val="en-US"/>
        </w:rPr>
        <w:t xml:space="preserve"> 2010</w:t>
      </w:r>
      <w:r w:rsidR="00BE3CC2">
        <w:rPr>
          <w:rFonts w:ascii="Arial" w:hAnsi="Arial" w:cs="Arial"/>
          <w:lang w:val="en-US"/>
        </w:rPr>
        <w:t xml:space="preserve"> </w:t>
      </w:r>
      <w:r w:rsidRPr="007F6CEC">
        <w:rPr>
          <w:rFonts w:ascii="Arial" w:hAnsi="Arial" w:cs="Arial"/>
          <w:lang w:val="en-US"/>
        </w:rPr>
        <w:t>(1) SA 238 (CC).</w:t>
      </w:r>
    </w:p>
  </w:footnote>
  <w:footnote w:id="23">
    <w:p w:rsidR="00057B7B" w:rsidRPr="007F6CEC" w:rsidRDefault="00057B7B">
      <w:pPr>
        <w:pStyle w:val="FootnoteText"/>
        <w:rPr>
          <w:rFonts w:ascii="Arial" w:hAnsi="Arial" w:cs="Arial"/>
          <w:lang w:val="en-US"/>
        </w:rPr>
      </w:pPr>
      <w:r w:rsidRPr="007F6CEC">
        <w:rPr>
          <w:rStyle w:val="FootnoteReference"/>
          <w:rFonts w:ascii="Arial" w:hAnsi="Arial" w:cs="Arial"/>
        </w:rPr>
        <w:footnoteRef/>
      </w:r>
      <w:r w:rsidRPr="007F6CEC">
        <w:rPr>
          <w:rFonts w:ascii="Arial" w:hAnsi="Arial" w:cs="Arial"/>
        </w:rPr>
        <w:t xml:space="preserve"> </w:t>
      </w:r>
      <w:r w:rsidRPr="007F6CEC">
        <w:rPr>
          <w:rFonts w:ascii="Arial" w:hAnsi="Arial" w:cs="Arial"/>
          <w:lang w:val="en-US"/>
        </w:rPr>
        <w:t>2006</w:t>
      </w:r>
      <w:r w:rsidR="00BE3CC2">
        <w:rPr>
          <w:rFonts w:ascii="Arial" w:hAnsi="Arial" w:cs="Arial"/>
          <w:lang w:val="en-US"/>
        </w:rPr>
        <w:t xml:space="preserve"> </w:t>
      </w:r>
      <w:r w:rsidRPr="007F6CEC">
        <w:rPr>
          <w:rFonts w:ascii="Arial" w:hAnsi="Arial" w:cs="Arial"/>
          <w:lang w:val="en-US"/>
        </w:rPr>
        <w:t>(1) NR 275 (HC) at para</w:t>
      </w:r>
      <w:r w:rsidR="00AA341C">
        <w:rPr>
          <w:rFonts w:ascii="Arial" w:hAnsi="Arial" w:cs="Arial"/>
          <w:lang w:val="en-US"/>
        </w:rPr>
        <w:t>s</w:t>
      </w:r>
      <w:r w:rsidRPr="007F6CEC">
        <w:rPr>
          <w:rFonts w:ascii="Arial" w:hAnsi="Arial" w:cs="Arial"/>
          <w:lang w:val="en-US"/>
        </w:rPr>
        <w:t xml:space="preserve"> 114</w:t>
      </w:r>
      <w:r w:rsidR="0041592B">
        <w:rPr>
          <w:rFonts w:ascii="Arial" w:hAnsi="Arial" w:cs="Arial"/>
          <w:lang w:val="en-US"/>
        </w:rPr>
        <w:t xml:space="preserve"> </w:t>
      </w:r>
      <w:r w:rsidR="00AA341C">
        <w:rPr>
          <w:rFonts w:ascii="Arial" w:hAnsi="Arial" w:cs="Arial"/>
          <w:lang w:val="en-US"/>
        </w:rPr>
        <w:t>-</w:t>
      </w:r>
      <w:r w:rsidR="0041592B">
        <w:rPr>
          <w:rFonts w:ascii="Arial" w:hAnsi="Arial" w:cs="Arial"/>
          <w:lang w:val="en-US"/>
        </w:rPr>
        <w:t xml:space="preserve"> </w:t>
      </w:r>
      <w:r w:rsidR="00BE3CC2">
        <w:rPr>
          <w:rFonts w:ascii="Arial" w:hAnsi="Arial" w:cs="Arial"/>
          <w:lang w:val="en-US"/>
        </w:rPr>
        <w:t>116</w:t>
      </w:r>
      <w:r w:rsidRPr="007F6CEC">
        <w:rPr>
          <w:rFonts w:ascii="Arial" w:hAnsi="Arial" w:cs="Arial"/>
          <w:lang w:val="en-US"/>
        </w:rPr>
        <w:t>.</w:t>
      </w:r>
    </w:p>
  </w:footnote>
  <w:footnote w:id="24">
    <w:p w:rsidR="00052B8A" w:rsidRPr="007F6CEC" w:rsidRDefault="00052B8A">
      <w:pPr>
        <w:pStyle w:val="FootnoteText"/>
        <w:rPr>
          <w:rFonts w:ascii="Arial" w:hAnsi="Arial" w:cs="Arial"/>
          <w:lang w:val="en-US"/>
        </w:rPr>
      </w:pPr>
      <w:r w:rsidRPr="007F6CEC">
        <w:rPr>
          <w:rStyle w:val="FootnoteReference"/>
          <w:rFonts w:ascii="Arial" w:hAnsi="Arial" w:cs="Arial"/>
        </w:rPr>
        <w:footnoteRef/>
      </w:r>
      <w:r w:rsidRPr="007F6CEC">
        <w:rPr>
          <w:rFonts w:ascii="Arial" w:hAnsi="Arial" w:cs="Arial"/>
        </w:rPr>
        <w:t xml:space="preserve"> </w:t>
      </w:r>
      <w:r w:rsidRPr="007F6CEC">
        <w:rPr>
          <w:rFonts w:ascii="Arial" w:hAnsi="Arial" w:cs="Arial"/>
          <w:lang w:val="en-US"/>
        </w:rPr>
        <w:t>In para 41.</w:t>
      </w:r>
    </w:p>
  </w:footnote>
  <w:footnote w:id="25">
    <w:p w:rsidR="00057B7B" w:rsidRPr="007F6CEC" w:rsidRDefault="00057B7B">
      <w:pPr>
        <w:pStyle w:val="FootnoteText"/>
        <w:rPr>
          <w:rFonts w:ascii="Arial" w:hAnsi="Arial" w:cs="Arial"/>
          <w:lang w:val="en-US"/>
        </w:rPr>
      </w:pPr>
      <w:r w:rsidRPr="007F6CEC">
        <w:rPr>
          <w:rStyle w:val="FootnoteReference"/>
          <w:rFonts w:ascii="Arial" w:hAnsi="Arial" w:cs="Arial"/>
        </w:rPr>
        <w:footnoteRef/>
      </w:r>
      <w:r w:rsidRPr="007F6CEC">
        <w:rPr>
          <w:rFonts w:ascii="Arial" w:hAnsi="Arial" w:cs="Arial"/>
        </w:rPr>
        <w:t xml:space="preserve"> </w:t>
      </w:r>
      <w:r w:rsidR="00052B8A" w:rsidRPr="007F6CEC">
        <w:rPr>
          <w:rFonts w:ascii="Arial" w:hAnsi="Arial" w:cs="Arial"/>
        </w:rPr>
        <w:t>In paras 45 – 47.</w:t>
      </w:r>
    </w:p>
  </w:footnote>
  <w:footnote w:id="26">
    <w:p w:rsidR="00057B7B" w:rsidRPr="007F6CEC" w:rsidRDefault="00057B7B">
      <w:pPr>
        <w:pStyle w:val="FootnoteText"/>
        <w:rPr>
          <w:rFonts w:ascii="Arial" w:hAnsi="Arial" w:cs="Arial"/>
          <w:lang w:val="en-US"/>
        </w:rPr>
      </w:pPr>
      <w:r w:rsidRPr="007F6CEC">
        <w:rPr>
          <w:rStyle w:val="FootnoteReference"/>
          <w:rFonts w:ascii="Arial" w:hAnsi="Arial" w:cs="Arial"/>
        </w:rPr>
        <w:footnoteRef/>
      </w:r>
      <w:r w:rsidRPr="007F6CEC">
        <w:rPr>
          <w:rFonts w:ascii="Arial" w:hAnsi="Arial" w:cs="Arial"/>
        </w:rPr>
        <w:t xml:space="preserve"> </w:t>
      </w:r>
      <w:r w:rsidRPr="007F6CEC">
        <w:rPr>
          <w:rFonts w:ascii="Arial" w:hAnsi="Arial" w:cs="Arial"/>
          <w:lang w:val="en-US"/>
        </w:rPr>
        <w:t>At para 42.</w:t>
      </w:r>
    </w:p>
  </w:footnote>
  <w:footnote w:id="27">
    <w:p w:rsidR="00057B7B" w:rsidRPr="007F6CEC" w:rsidRDefault="00057B7B" w:rsidP="00BF17E1">
      <w:pPr>
        <w:pStyle w:val="FootnoteText"/>
        <w:jc w:val="both"/>
        <w:rPr>
          <w:rFonts w:ascii="Arial" w:hAnsi="Arial" w:cs="Arial"/>
          <w:lang w:val="en-US"/>
        </w:rPr>
      </w:pPr>
      <w:r w:rsidRPr="007F6CEC">
        <w:rPr>
          <w:rStyle w:val="FootnoteReference"/>
          <w:rFonts w:ascii="Arial" w:hAnsi="Arial" w:cs="Arial"/>
        </w:rPr>
        <w:footnoteRef/>
      </w:r>
      <w:r w:rsidRPr="007F6CEC">
        <w:rPr>
          <w:rFonts w:ascii="Arial" w:hAnsi="Arial" w:cs="Arial"/>
        </w:rPr>
        <w:t xml:space="preserve"> </w:t>
      </w:r>
      <w:r w:rsidRPr="007F6CEC">
        <w:rPr>
          <w:rFonts w:ascii="Arial" w:hAnsi="Arial" w:cs="Arial"/>
          <w:i/>
          <w:lang w:val="en-US"/>
        </w:rPr>
        <w:t xml:space="preserve">Gcaba v Minister for Safety and Security </w:t>
      </w:r>
      <w:r w:rsidRPr="007F6CEC">
        <w:rPr>
          <w:rFonts w:ascii="Arial" w:hAnsi="Arial" w:cs="Arial"/>
          <w:lang w:val="en-US"/>
        </w:rPr>
        <w:t xml:space="preserve">2010 (1) SA 238 (CC) at para 64. See also </w:t>
      </w:r>
      <w:r w:rsidRPr="007F6CEC">
        <w:rPr>
          <w:rFonts w:ascii="Arial" w:hAnsi="Arial" w:cs="Arial"/>
          <w:i/>
          <w:lang w:val="en-US"/>
        </w:rPr>
        <w:t xml:space="preserve">Grey’s Marine Hout Bay (Pty) Ltd v Minister of Public Works </w:t>
      </w:r>
      <w:r w:rsidRPr="007F6CEC">
        <w:rPr>
          <w:rFonts w:ascii="Arial" w:hAnsi="Arial" w:cs="Arial"/>
          <w:lang w:val="en-US"/>
        </w:rPr>
        <w:t>2005 (6) 313 (SCA) at paras 21 – 25 for an instructive discussion of the question.</w:t>
      </w:r>
    </w:p>
  </w:footnote>
  <w:footnote w:id="28">
    <w:p w:rsidR="00052B8A" w:rsidRPr="007F6CEC" w:rsidRDefault="00052B8A" w:rsidP="00BF17E1">
      <w:pPr>
        <w:pStyle w:val="FootnoteText"/>
        <w:jc w:val="both"/>
        <w:rPr>
          <w:rFonts w:ascii="Arial" w:hAnsi="Arial" w:cs="Arial"/>
          <w:lang w:val="en-US"/>
        </w:rPr>
      </w:pPr>
      <w:r w:rsidRPr="007F6CEC">
        <w:rPr>
          <w:rStyle w:val="FootnoteReference"/>
          <w:rFonts w:ascii="Arial" w:hAnsi="Arial" w:cs="Arial"/>
        </w:rPr>
        <w:footnoteRef/>
      </w:r>
      <w:r w:rsidRPr="007F6CEC">
        <w:rPr>
          <w:rFonts w:ascii="Arial" w:hAnsi="Arial" w:cs="Arial"/>
        </w:rPr>
        <w:t xml:space="preserve"> </w:t>
      </w:r>
      <w:r w:rsidRPr="007F6CEC">
        <w:rPr>
          <w:rFonts w:ascii="Arial" w:hAnsi="Arial" w:cs="Arial"/>
          <w:lang w:val="en-US"/>
        </w:rPr>
        <w:t>Act 24 of 1956, as amended.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82206"/>
      <w:docPartObj>
        <w:docPartGallery w:val="Page Numbers (Top of Page)"/>
        <w:docPartUnique/>
      </w:docPartObj>
    </w:sdtPr>
    <w:sdtEndPr>
      <w:rPr>
        <w:rFonts w:ascii="Arial" w:hAnsi="Arial" w:cs="Arial"/>
        <w:noProof/>
        <w:sz w:val="24"/>
        <w:szCs w:val="24"/>
      </w:rPr>
    </w:sdtEndPr>
    <w:sdtContent>
      <w:p w:rsidR="00057B7B" w:rsidRPr="00ED46B6" w:rsidRDefault="00057B7B">
        <w:pPr>
          <w:pStyle w:val="Header"/>
          <w:jc w:val="right"/>
          <w:rPr>
            <w:rFonts w:ascii="Arial" w:hAnsi="Arial" w:cs="Arial"/>
            <w:sz w:val="24"/>
            <w:szCs w:val="24"/>
          </w:rPr>
        </w:pPr>
        <w:r w:rsidRPr="00ED46B6">
          <w:rPr>
            <w:rFonts w:ascii="Arial" w:hAnsi="Arial" w:cs="Arial"/>
            <w:sz w:val="24"/>
            <w:szCs w:val="24"/>
          </w:rPr>
          <w:fldChar w:fldCharType="begin"/>
        </w:r>
        <w:r w:rsidRPr="00ED46B6">
          <w:rPr>
            <w:rFonts w:ascii="Arial" w:hAnsi="Arial" w:cs="Arial"/>
            <w:sz w:val="24"/>
            <w:szCs w:val="24"/>
          </w:rPr>
          <w:instrText xml:space="preserve"> PAGE   \* MERGEFORMAT </w:instrText>
        </w:r>
        <w:r w:rsidRPr="00ED46B6">
          <w:rPr>
            <w:rFonts w:ascii="Arial" w:hAnsi="Arial" w:cs="Arial"/>
            <w:sz w:val="24"/>
            <w:szCs w:val="24"/>
          </w:rPr>
          <w:fldChar w:fldCharType="separate"/>
        </w:r>
        <w:r w:rsidR="002C467A">
          <w:rPr>
            <w:rFonts w:ascii="Arial" w:hAnsi="Arial" w:cs="Arial"/>
            <w:noProof/>
            <w:sz w:val="24"/>
            <w:szCs w:val="24"/>
          </w:rPr>
          <w:t>2</w:t>
        </w:r>
        <w:r w:rsidRPr="00ED46B6">
          <w:rPr>
            <w:rFonts w:ascii="Arial" w:hAnsi="Arial" w:cs="Arial"/>
            <w:noProof/>
            <w:sz w:val="24"/>
            <w:szCs w:val="24"/>
          </w:rPr>
          <w:fldChar w:fldCharType="end"/>
        </w:r>
      </w:p>
    </w:sdtContent>
  </w:sdt>
  <w:p w:rsidR="00057B7B" w:rsidRDefault="00057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20736"/>
    <w:rsid w:val="000276F0"/>
    <w:rsid w:val="000400C4"/>
    <w:rsid w:val="00052B8A"/>
    <w:rsid w:val="00055805"/>
    <w:rsid w:val="00057B7B"/>
    <w:rsid w:val="00077B52"/>
    <w:rsid w:val="000840CA"/>
    <w:rsid w:val="000B06C9"/>
    <w:rsid w:val="000D1ADC"/>
    <w:rsid w:val="000E008B"/>
    <w:rsid w:val="001227DB"/>
    <w:rsid w:val="0012439B"/>
    <w:rsid w:val="0013608D"/>
    <w:rsid w:val="00151FFA"/>
    <w:rsid w:val="001D4856"/>
    <w:rsid w:val="001D58BA"/>
    <w:rsid w:val="001E299E"/>
    <w:rsid w:val="00207D05"/>
    <w:rsid w:val="00215D8F"/>
    <w:rsid w:val="00224757"/>
    <w:rsid w:val="00262874"/>
    <w:rsid w:val="002662E3"/>
    <w:rsid w:val="002A4C01"/>
    <w:rsid w:val="002B0CAC"/>
    <w:rsid w:val="002C467A"/>
    <w:rsid w:val="002E4E6A"/>
    <w:rsid w:val="0030737F"/>
    <w:rsid w:val="0030775E"/>
    <w:rsid w:val="00310940"/>
    <w:rsid w:val="003212CE"/>
    <w:rsid w:val="00324725"/>
    <w:rsid w:val="00333E58"/>
    <w:rsid w:val="00337BE9"/>
    <w:rsid w:val="00357C85"/>
    <w:rsid w:val="003745AA"/>
    <w:rsid w:val="003801E5"/>
    <w:rsid w:val="00381349"/>
    <w:rsid w:val="003A2101"/>
    <w:rsid w:val="003A78BA"/>
    <w:rsid w:val="003C231E"/>
    <w:rsid w:val="003D4A07"/>
    <w:rsid w:val="003E7F28"/>
    <w:rsid w:val="003F5965"/>
    <w:rsid w:val="00413FB2"/>
    <w:rsid w:val="0041592B"/>
    <w:rsid w:val="00427400"/>
    <w:rsid w:val="00451609"/>
    <w:rsid w:val="00457F24"/>
    <w:rsid w:val="004738B5"/>
    <w:rsid w:val="00475114"/>
    <w:rsid w:val="004A60BA"/>
    <w:rsid w:val="004B2A80"/>
    <w:rsid w:val="004C0E0B"/>
    <w:rsid w:val="004C4D6B"/>
    <w:rsid w:val="004E2834"/>
    <w:rsid w:val="004F15DB"/>
    <w:rsid w:val="004F41EF"/>
    <w:rsid w:val="00503269"/>
    <w:rsid w:val="00510B8B"/>
    <w:rsid w:val="005168D5"/>
    <w:rsid w:val="00516EBB"/>
    <w:rsid w:val="00532C17"/>
    <w:rsid w:val="00576598"/>
    <w:rsid w:val="00584213"/>
    <w:rsid w:val="0059472F"/>
    <w:rsid w:val="005A531E"/>
    <w:rsid w:val="005B483F"/>
    <w:rsid w:val="005C38CD"/>
    <w:rsid w:val="005C5B26"/>
    <w:rsid w:val="005D1CBE"/>
    <w:rsid w:val="005D54CF"/>
    <w:rsid w:val="005E22D2"/>
    <w:rsid w:val="005E3190"/>
    <w:rsid w:val="00644C54"/>
    <w:rsid w:val="00662F25"/>
    <w:rsid w:val="00670783"/>
    <w:rsid w:val="00673B76"/>
    <w:rsid w:val="00675D54"/>
    <w:rsid w:val="00682C7E"/>
    <w:rsid w:val="006A368C"/>
    <w:rsid w:val="006A7919"/>
    <w:rsid w:val="006B30C3"/>
    <w:rsid w:val="007104EF"/>
    <w:rsid w:val="00711D32"/>
    <w:rsid w:val="00721889"/>
    <w:rsid w:val="00742D5B"/>
    <w:rsid w:val="00745BF5"/>
    <w:rsid w:val="00770A11"/>
    <w:rsid w:val="00771623"/>
    <w:rsid w:val="0077206A"/>
    <w:rsid w:val="007830A9"/>
    <w:rsid w:val="007B28AB"/>
    <w:rsid w:val="007C732D"/>
    <w:rsid w:val="007E349A"/>
    <w:rsid w:val="007E5D66"/>
    <w:rsid w:val="007F632F"/>
    <w:rsid w:val="007F6CEC"/>
    <w:rsid w:val="00811FDA"/>
    <w:rsid w:val="00817BE0"/>
    <w:rsid w:val="0086095A"/>
    <w:rsid w:val="00860DA9"/>
    <w:rsid w:val="008A1B3F"/>
    <w:rsid w:val="008B65FB"/>
    <w:rsid w:val="008C024E"/>
    <w:rsid w:val="008C3367"/>
    <w:rsid w:val="008F3E78"/>
    <w:rsid w:val="008F45CA"/>
    <w:rsid w:val="00906CCA"/>
    <w:rsid w:val="00915E6F"/>
    <w:rsid w:val="00922881"/>
    <w:rsid w:val="009509F3"/>
    <w:rsid w:val="00951A76"/>
    <w:rsid w:val="00971638"/>
    <w:rsid w:val="00985510"/>
    <w:rsid w:val="00990236"/>
    <w:rsid w:val="00997979"/>
    <w:rsid w:val="009B6CF2"/>
    <w:rsid w:val="009B712C"/>
    <w:rsid w:val="009C51C5"/>
    <w:rsid w:val="009D0357"/>
    <w:rsid w:val="009E7CF0"/>
    <w:rsid w:val="009F02EB"/>
    <w:rsid w:val="009F7D37"/>
    <w:rsid w:val="00A528F9"/>
    <w:rsid w:val="00AA341C"/>
    <w:rsid w:val="00AD7F23"/>
    <w:rsid w:val="00B02B85"/>
    <w:rsid w:val="00B06B54"/>
    <w:rsid w:val="00B06BAE"/>
    <w:rsid w:val="00B26C68"/>
    <w:rsid w:val="00B32436"/>
    <w:rsid w:val="00B40CD3"/>
    <w:rsid w:val="00B45E78"/>
    <w:rsid w:val="00B5013F"/>
    <w:rsid w:val="00B56F30"/>
    <w:rsid w:val="00B65AAF"/>
    <w:rsid w:val="00B756B8"/>
    <w:rsid w:val="00B76AE2"/>
    <w:rsid w:val="00BA6518"/>
    <w:rsid w:val="00BD1685"/>
    <w:rsid w:val="00BD516C"/>
    <w:rsid w:val="00BE3CC2"/>
    <w:rsid w:val="00BF17E1"/>
    <w:rsid w:val="00BF3B10"/>
    <w:rsid w:val="00C25ACC"/>
    <w:rsid w:val="00C27B12"/>
    <w:rsid w:val="00C40889"/>
    <w:rsid w:val="00C522BA"/>
    <w:rsid w:val="00C543B6"/>
    <w:rsid w:val="00C65A0E"/>
    <w:rsid w:val="00C720A8"/>
    <w:rsid w:val="00C8032B"/>
    <w:rsid w:val="00C82509"/>
    <w:rsid w:val="00CD1D09"/>
    <w:rsid w:val="00D11E3A"/>
    <w:rsid w:val="00D3451B"/>
    <w:rsid w:val="00D86876"/>
    <w:rsid w:val="00DB39B3"/>
    <w:rsid w:val="00DC0068"/>
    <w:rsid w:val="00DD3BF6"/>
    <w:rsid w:val="00DD756E"/>
    <w:rsid w:val="00DE4719"/>
    <w:rsid w:val="00DF2594"/>
    <w:rsid w:val="00E0755A"/>
    <w:rsid w:val="00E17E65"/>
    <w:rsid w:val="00E34535"/>
    <w:rsid w:val="00E42454"/>
    <w:rsid w:val="00E46EBC"/>
    <w:rsid w:val="00E63D3D"/>
    <w:rsid w:val="00E65443"/>
    <w:rsid w:val="00E76268"/>
    <w:rsid w:val="00E76B62"/>
    <w:rsid w:val="00E76EE1"/>
    <w:rsid w:val="00E770D7"/>
    <w:rsid w:val="00E84B55"/>
    <w:rsid w:val="00EA0987"/>
    <w:rsid w:val="00EC5C7D"/>
    <w:rsid w:val="00ED46B6"/>
    <w:rsid w:val="00EF68AC"/>
    <w:rsid w:val="00F03ABF"/>
    <w:rsid w:val="00F255FF"/>
    <w:rsid w:val="00F2608D"/>
    <w:rsid w:val="00F36C83"/>
    <w:rsid w:val="00F560A6"/>
    <w:rsid w:val="00F7039E"/>
    <w:rsid w:val="00F7134F"/>
    <w:rsid w:val="00F713EC"/>
    <w:rsid w:val="00F741A7"/>
    <w:rsid w:val="00F9698D"/>
    <w:rsid w:val="00F96BC1"/>
    <w:rsid w:val="00FA0DDF"/>
    <w:rsid w:val="00FB1B6F"/>
    <w:rsid w:val="00FB31DF"/>
    <w:rsid w:val="00FB5BE0"/>
    <w:rsid w:val="00FC6CE4"/>
    <w:rsid w:val="00FD2C12"/>
    <w:rsid w:val="00FE5E27"/>
    <w:rsid w:val="00FE5E3B"/>
    <w:rsid w:val="00FF45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53BF8-3069-406D-92A5-6AAA9496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7429</Words>
  <Characters>42348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W P. Oosthuizen</cp:lastModifiedBy>
  <cp:revision>2</cp:revision>
  <cp:lastPrinted>2017-06-30T10:19:00Z</cp:lastPrinted>
  <dcterms:created xsi:type="dcterms:W3CDTF">2017-06-30T13:17:00Z</dcterms:created>
  <dcterms:modified xsi:type="dcterms:W3CDTF">2017-06-30T13:17:00Z</dcterms:modified>
</cp:coreProperties>
</file>