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5D69" w14:textId="56F895EE" w:rsidR="001E650B" w:rsidRPr="001E650B" w:rsidRDefault="001E650B" w:rsidP="00EA3A50">
      <w:pPr>
        <w:spacing w:line="480" w:lineRule="auto"/>
        <w:jc w:val="right"/>
        <w:rPr>
          <w:rFonts w:ascii="Arial" w:hAnsi="Arial" w:cs="Arial"/>
          <w:b/>
        </w:rPr>
      </w:pPr>
      <w:r w:rsidRPr="001E650B">
        <w:rPr>
          <w:rFonts w:ascii="Arial" w:hAnsi="Arial" w:cs="Arial"/>
          <w:b/>
        </w:rPr>
        <w:t>REPORTABLE</w:t>
      </w:r>
    </w:p>
    <w:p w14:paraId="2034ADDD" w14:textId="6CC6E53E" w:rsidR="009F53A2" w:rsidRPr="001E650B" w:rsidRDefault="009F53A2" w:rsidP="00EA3A50">
      <w:pPr>
        <w:spacing w:line="480" w:lineRule="auto"/>
        <w:jc w:val="center"/>
        <w:rPr>
          <w:rFonts w:ascii="Arial" w:hAnsi="Arial" w:cs="Arial"/>
          <w:b/>
        </w:rPr>
      </w:pPr>
      <w:r w:rsidRPr="001E650B">
        <w:rPr>
          <w:rFonts w:ascii="Arial" w:hAnsi="Arial" w:cs="Arial"/>
          <w:b/>
          <w:noProof/>
          <w:lang w:val="en-US"/>
        </w:rPr>
        <w:drawing>
          <wp:inline distT="0" distB="0" distL="0" distR="0" wp14:anchorId="007EEC1C" wp14:editId="1CD199C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0A2E7DE5" w14:textId="77777777" w:rsidR="009F53A2" w:rsidRDefault="009F53A2" w:rsidP="00EA3A50">
      <w:pPr>
        <w:spacing w:line="480" w:lineRule="auto"/>
        <w:jc w:val="right"/>
        <w:rPr>
          <w:rFonts w:ascii="Arial" w:hAnsi="Arial" w:cs="Arial"/>
        </w:rPr>
      </w:pPr>
    </w:p>
    <w:p w14:paraId="34A0610B" w14:textId="174E4C9D" w:rsidR="009F53A2" w:rsidRDefault="009F53A2" w:rsidP="00EA3A50">
      <w:pPr>
        <w:spacing w:line="480" w:lineRule="auto"/>
        <w:jc w:val="right"/>
        <w:outlineLvl w:val="0"/>
        <w:rPr>
          <w:rFonts w:ascii="Arial" w:hAnsi="Arial" w:cs="Arial"/>
        </w:rPr>
      </w:pPr>
      <w:r>
        <w:rPr>
          <w:rFonts w:ascii="Arial" w:hAnsi="Arial" w:cs="Arial"/>
        </w:rPr>
        <w:t>CASE NO: SA 69</w:t>
      </w:r>
      <w:r w:rsidRPr="00C252E6">
        <w:rPr>
          <w:rFonts w:ascii="Arial" w:hAnsi="Arial" w:cs="Arial"/>
        </w:rPr>
        <w:t>/20</w:t>
      </w:r>
      <w:r>
        <w:rPr>
          <w:rFonts w:ascii="Arial" w:hAnsi="Arial" w:cs="Arial"/>
        </w:rPr>
        <w:t>20</w:t>
      </w:r>
    </w:p>
    <w:p w14:paraId="07B7B097" w14:textId="77777777" w:rsidR="009F53A2" w:rsidRPr="00991107" w:rsidRDefault="009F53A2" w:rsidP="00EA3A50">
      <w:pPr>
        <w:spacing w:line="480" w:lineRule="auto"/>
        <w:rPr>
          <w:rFonts w:ascii="Arial" w:hAnsi="Arial" w:cs="Arial"/>
        </w:rPr>
      </w:pPr>
    </w:p>
    <w:p w14:paraId="2CFE348F" w14:textId="77777777" w:rsidR="009F53A2" w:rsidRPr="003E6AF4" w:rsidRDefault="009F53A2" w:rsidP="00EA3A50">
      <w:pPr>
        <w:spacing w:line="480" w:lineRule="auto"/>
        <w:outlineLvl w:val="0"/>
        <w:rPr>
          <w:rFonts w:ascii="Arial" w:hAnsi="Arial" w:cs="Arial"/>
          <w:b/>
        </w:rPr>
      </w:pPr>
      <w:r>
        <w:rPr>
          <w:rFonts w:ascii="Arial" w:hAnsi="Arial" w:cs="Arial"/>
          <w:b/>
        </w:rPr>
        <w:t>IN THE SUPREME COURT OF NAMIBIA</w:t>
      </w:r>
    </w:p>
    <w:p w14:paraId="2F332DC6" w14:textId="77777777" w:rsidR="009F53A2" w:rsidRPr="00DA4A51" w:rsidRDefault="009F53A2" w:rsidP="00EA3A50">
      <w:pPr>
        <w:spacing w:line="480" w:lineRule="auto"/>
        <w:rPr>
          <w:rFonts w:cs="Arial"/>
        </w:rPr>
      </w:pPr>
    </w:p>
    <w:p w14:paraId="7038402D" w14:textId="00A9D6AB" w:rsidR="009F53A2" w:rsidRDefault="009F53A2" w:rsidP="00EA3A50">
      <w:pPr>
        <w:spacing w:line="480" w:lineRule="auto"/>
        <w:rPr>
          <w:rFonts w:ascii="Arial" w:hAnsi="Arial" w:cs="Arial"/>
        </w:rPr>
      </w:pPr>
      <w:r w:rsidRPr="005E1321">
        <w:rPr>
          <w:rFonts w:ascii="Arial" w:hAnsi="Arial" w:cs="Arial"/>
        </w:rPr>
        <w:t>In the matter between:</w:t>
      </w:r>
    </w:p>
    <w:p w14:paraId="0E9D077C" w14:textId="751B4928" w:rsidR="002F68C3" w:rsidRPr="002F68C3" w:rsidRDefault="002F68C3" w:rsidP="00EA3A50">
      <w:pPr>
        <w:spacing w:line="480" w:lineRule="auto"/>
        <w:rPr>
          <w:rFonts w:ascii="Arial" w:hAnsi="Arial" w:cs="Arial"/>
          <w:b/>
        </w:rPr>
      </w:pPr>
      <w:r w:rsidRPr="002F68C3">
        <w:rPr>
          <w:rFonts w:ascii="Arial" w:hAnsi="Arial" w:cs="Arial"/>
          <w:b/>
        </w:rPr>
        <w:t>MINISTER OF SAFETY AND SECURITY</w:t>
      </w:r>
      <w:r w:rsidRPr="002F68C3">
        <w:rPr>
          <w:rFonts w:ascii="Arial" w:hAnsi="Arial" w:cs="Arial"/>
          <w:b/>
        </w:rPr>
        <w:tab/>
      </w:r>
      <w:r w:rsidRPr="002F68C3">
        <w:rPr>
          <w:rFonts w:ascii="Arial" w:hAnsi="Arial" w:cs="Arial"/>
          <w:b/>
        </w:rPr>
        <w:tab/>
      </w:r>
      <w:r w:rsidRPr="002F68C3">
        <w:rPr>
          <w:rFonts w:ascii="Arial" w:hAnsi="Arial" w:cs="Arial"/>
          <w:b/>
        </w:rPr>
        <w:tab/>
      </w:r>
      <w:r w:rsidR="00DB158F">
        <w:rPr>
          <w:rFonts w:ascii="Arial" w:hAnsi="Arial" w:cs="Arial"/>
          <w:b/>
        </w:rPr>
        <w:tab/>
      </w:r>
      <w:r w:rsidR="00226748">
        <w:rPr>
          <w:rFonts w:ascii="Arial" w:hAnsi="Arial" w:cs="Arial"/>
          <w:b/>
        </w:rPr>
        <w:t xml:space="preserve">  </w:t>
      </w:r>
      <w:r w:rsidRPr="002F68C3">
        <w:rPr>
          <w:rFonts w:ascii="Arial" w:hAnsi="Arial" w:cs="Arial"/>
          <w:b/>
        </w:rPr>
        <w:t xml:space="preserve">First </w:t>
      </w:r>
      <w:r w:rsidR="00DB158F">
        <w:rPr>
          <w:rFonts w:ascii="Arial" w:hAnsi="Arial" w:cs="Arial"/>
          <w:b/>
        </w:rPr>
        <w:t>Appellant</w:t>
      </w:r>
    </w:p>
    <w:p w14:paraId="31AF4E18" w14:textId="77777777" w:rsidR="002F68C3" w:rsidRPr="002F68C3" w:rsidRDefault="002F68C3" w:rsidP="00EA3A50">
      <w:pPr>
        <w:spacing w:line="480" w:lineRule="auto"/>
        <w:rPr>
          <w:rFonts w:ascii="Arial" w:hAnsi="Arial" w:cs="Arial"/>
          <w:b/>
        </w:rPr>
      </w:pPr>
      <w:r w:rsidRPr="002F68C3">
        <w:rPr>
          <w:rFonts w:ascii="Arial" w:hAnsi="Arial" w:cs="Arial"/>
          <w:b/>
        </w:rPr>
        <w:t>COMISSIONER-GENERAL OF THE NAMIBIAN</w:t>
      </w:r>
    </w:p>
    <w:p w14:paraId="3408BFD3" w14:textId="6D6EABF2" w:rsidR="002F68C3" w:rsidRPr="002F68C3" w:rsidRDefault="002F68C3" w:rsidP="00EA3A50">
      <w:pPr>
        <w:spacing w:line="480" w:lineRule="auto"/>
        <w:rPr>
          <w:rFonts w:ascii="Arial" w:hAnsi="Arial" w:cs="Arial"/>
          <w:b/>
        </w:rPr>
      </w:pPr>
      <w:r w:rsidRPr="002F68C3">
        <w:rPr>
          <w:rFonts w:ascii="Arial" w:hAnsi="Arial" w:cs="Arial"/>
          <w:b/>
        </w:rPr>
        <w:t>CORRECTIONAL SERVICE</w:t>
      </w:r>
      <w:r w:rsidRPr="002F68C3">
        <w:rPr>
          <w:rFonts w:ascii="Arial" w:hAnsi="Arial" w:cs="Arial"/>
          <w:b/>
        </w:rPr>
        <w:tab/>
      </w:r>
      <w:r w:rsidRPr="002F68C3">
        <w:rPr>
          <w:rFonts w:ascii="Arial" w:hAnsi="Arial" w:cs="Arial"/>
          <w:b/>
        </w:rPr>
        <w:tab/>
      </w:r>
      <w:r w:rsidRPr="002F68C3">
        <w:rPr>
          <w:rFonts w:ascii="Arial" w:hAnsi="Arial" w:cs="Arial"/>
          <w:b/>
        </w:rPr>
        <w:tab/>
      </w:r>
      <w:r w:rsidRPr="002F68C3">
        <w:rPr>
          <w:rFonts w:ascii="Arial" w:hAnsi="Arial" w:cs="Arial"/>
          <w:b/>
        </w:rPr>
        <w:tab/>
      </w:r>
      <w:r w:rsidRPr="002F68C3">
        <w:rPr>
          <w:rFonts w:ascii="Arial" w:hAnsi="Arial" w:cs="Arial"/>
          <w:b/>
        </w:rPr>
        <w:tab/>
      </w:r>
      <w:r w:rsidR="00DB158F">
        <w:rPr>
          <w:rFonts w:ascii="Arial" w:hAnsi="Arial" w:cs="Arial"/>
          <w:b/>
        </w:rPr>
        <w:t xml:space="preserve">       </w:t>
      </w:r>
      <w:r w:rsidRPr="002F68C3">
        <w:rPr>
          <w:rFonts w:ascii="Arial" w:hAnsi="Arial" w:cs="Arial"/>
          <w:b/>
        </w:rPr>
        <w:t xml:space="preserve">Second </w:t>
      </w:r>
      <w:r w:rsidR="00DB158F" w:rsidRPr="00DB158F">
        <w:rPr>
          <w:rFonts w:ascii="Arial" w:hAnsi="Arial" w:cs="Arial"/>
          <w:b/>
        </w:rPr>
        <w:t>Appellant</w:t>
      </w:r>
    </w:p>
    <w:p w14:paraId="5FE32837" w14:textId="5C331358" w:rsidR="002F68C3" w:rsidRPr="002F68C3" w:rsidRDefault="002F68C3" w:rsidP="00EA3A50">
      <w:pPr>
        <w:spacing w:line="480" w:lineRule="auto"/>
        <w:rPr>
          <w:rFonts w:ascii="Arial" w:hAnsi="Arial" w:cs="Arial"/>
          <w:b/>
        </w:rPr>
      </w:pPr>
      <w:r w:rsidRPr="002F68C3">
        <w:rPr>
          <w:rFonts w:ascii="Arial" w:hAnsi="Arial" w:cs="Arial"/>
          <w:b/>
        </w:rPr>
        <w:t>OFFICER-IN-CHARGE:</w:t>
      </w:r>
    </w:p>
    <w:p w14:paraId="1E0DC456" w14:textId="7E08D040" w:rsidR="002F68C3" w:rsidRPr="002F68C3" w:rsidRDefault="002F68C3" w:rsidP="00EA3A50">
      <w:pPr>
        <w:spacing w:line="480" w:lineRule="auto"/>
        <w:rPr>
          <w:rFonts w:ascii="Arial" w:hAnsi="Arial" w:cs="Arial"/>
          <w:b/>
        </w:rPr>
      </w:pPr>
      <w:r w:rsidRPr="002F68C3">
        <w:rPr>
          <w:rFonts w:ascii="Arial" w:hAnsi="Arial" w:cs="Arial"/>
          <w:b/>
        </w:rPr>
        <w:t>WINDHOEK CORRECTIONAL FACILITY</w:t>
      </w:r>
      <w:r w:rsidRPr="002F68C3">
        <w:rPr>
          <w:rFonts w:ascii="Arial" w:hAnsi="Arial" w:cs="Arial"/>
          <w:b/>
        </w:rPr>
        <w:tab/>
      </w:r>
      <w:r w:rsidRPr="002F68C3">
        <w:rPr>
          <w:rFonts w:ascii="Arial" w:hAnsi="Arial" w:cs="Arial"/>
          <w:b/>
        </w:rPr>
        <w:tab/>
      </w:r>
      <w:r w:rsidRPr="002F68C3">
        <w:rPr>
          <w:rFonts w:ascii="Arial" w:hAnsi="Arial" w:cs="Arial"/>
          <w:b/>
        </w:rPr>
        <w:tab/>
      </w:r>
      <w:r w:rsidR="00DB158F">
        <w:rPr>
          <w:rFonts w:ascii="Arial" w:hAnsi="Arial" w:cs="Arial"/>
          <w:b/>
        </w:rPr>
        <w:tab/>
      </w:r>
      <w:r w:rsidR="00226748">
        <w:rPr>
          <w:rFonts w:ascii="Arial" w:hAnsi="Arial" w:cs="Arial"/>
          <w:b/>
        </w:rPr>
        <w:t xml:space="preserve"> </w:t>
      </w:r>
      <w:r w:rsidRPr="002F68C3">
        <w:rPr>
          <w:rFonts w:ascii="Arial" w:hAnsi="Arial" w:cs="Arial"/>
          <w:b/>
        </w:rPr>
        <w:t>Third</w:t>
      </w:r>
      <w:r w:rsidR="00DB158F" w:rsidRPr="00DB158F">
        <w:t xml:space="preserve"> </w:t>
      </w:r>
      <w:r w:rsidR="00DB158F" w:rsidRPr="00DB158F">
        <w:rPr>
          <w:rFonts w:ascii="Arial" w:hAnsi="Arial" w:cs="Arial"/>
          <w:b/>
        </w:rPr>
        <w:t>Appellant</w:t>
      </w:r>
    </w:p>
    <w:p w14:paraId="008ABAA5" w14:textId="77777777" w:rsidR="00DB158F" w:rsidRDefault="002F68C3" w:rsidP="00EA3A50">
      <w:pPr>
        <w:spacing w:line="480" w:lineRule="auto"/>
        <w:rPr>
          <w:rFonts w:ascii="Arial" w:hAnsi="Arial" w:cs="Arial"/>
          <w:b/>
        </w:rPr>
      </w:pPr>
      <w:r w:rsidRPr="002F68C3">
        <w:rPr>
          <w:rFonts w:ascii="Arial" w:hAnsi="Arial" w:cs="Arial"/>
          <w:b/>
        </w:rPr>
        <w:t xml:space="preserve">INSPECTOR-GENERAL OF THE </w:t>
      </w:r>
    </w:p>
    <w:p w14:paraId="2D2C5AAF" w14:textId="77EEC93C" w:rsidR="002F68C3" w:rsidRPr="002F68C3" w:rsidRDefault="002F68C3" w:rsidP="00EA3A50">
      <w:pPr>
        <w:spacing w:line="480" w:lineRule="auto"/>
        <w:rPr>
          <w:rFonts w:ascii="Arial" w:hAnsi="Arial" w:cs="Arial"/>
          <w:b/>
        </w:rPr>
      </w:pPr>
      <w:r w:rsidRPr="002F68C3">
        <w:rPr>
          <w:rFonts w:ascii="Arial" w:hAnsi="Arial" w:cs="Arial"/>
          <w:b/>
        </w:rPr>
        <w:t>NAMIBIAN POLICE FORCE</w:t>
      </w:r>
      <w:r w:rsidR="00DB158F">
        <w:rPr>
          <w:rFonts w:ascii="Arial" w:hAnsi="Arial" w:cs="Arial"/>
          <w:b/>
        </w:rPr>
        <w:tab/>
      </w:r>
      <w:r w:rsidR="00DB158F">
        <w:rPr>
          <w:rFonts w:ascii="Arial" w:hAnsi="Arial" w:cs="Arial"/>
          <w:b/>
        </w:rPr>
        <w:tab/>
      </w:r>
      <w:r w:rsidR="00DB158F">
        <w:rPr>
          <w:rFonts w:ascii="Arial" w:hAnsi="Arial" w:cs="Arial"/>
          <w:b/>
        </w:rPr>
        <w:tab/>
      </w:r>
      <w:r w:rsidR="00DB158F">
        <w:rPr>
          <w:rFonts w:ascii="Arial" w:hAnsi="Arial" w:cs="Arial"/>
          <w:b/>
        </w:rPr>
        <w:tab/>
      </w:r>
      <w:r w:rsidR="00DB158F">
        <w:rPr>
          <w:rFonts w:ascii="Arial" w:hAnsi="Arial" w:cs="Arial"/>
          <w:b/>
        </w:rPr>
        <w:tab/>
        <w:t xml:space="preserve">         </w:t>
      </w:r>
      <w:r w:rsidRPr="002F68C3">
        <w:rPr>
          <w:rFonts w:ascii="Arial" w:hAnsi="Arial" w:cs="Arial"/>
          <w:b/>
        </w:rPr>
        <w:t xml:space="preserve">Fourth </w:t>
      </w:r>
      <w:r w:rsidR="00DB158F" w:rsidRPr="00DB158F">
        <w:rPr>
          <w:rFonts w:ascii="Arial" w:hAnsi="Arial" w:cs="Arial"/>
          <w:b/>
        </w:rPr>
        <w:t>Appellant</w:t>
      </w:r>
    </w:p>
    <w:p w14:paraId="2B351ABE" w14:textId="68277836" w:rsidR="00DB158F" w:rsidRDefault="002F68C3" w:rsidP="00EA3A50">
      <w:pPr>
        <w:spacing w:line="480" w:lineRule="auto"/>
        <w:rPr>
          <w:rFonts w:ascii="Arial" w:hAnsi="Arial" w:cs="Arial"/>
          <w:b/>
        </w:rPr>
      </w:pPr>
      <w:r w:rsidRPr="002F68C3">
        <w:rPr>
          <w:rFonts w:ascii="Arial" w:hAnsi="Arial" w:cs="Arial"/>
          <w:b/>
        </w:rPr>
        <w:t>ATTORNEY-GENERAL OF THE REPUBLIC OF NAMIBIA</w:t>
      </w:r>
      <w:r w:rsidR="00DB158F">
        <w:rPr>
          <w:rFonts w:ascii="Arial" w:hAnsi="Arial" w:cs="Arial"/>
          <w:b/>
        </w:rPr>
        <w:tab/>
      </w:r>
      <w:r w:rsidR="00DB158F">
        <w:rPr>
          <w:rFonts w:ascii="Arial" w:hAnsi="Arial" w:cs="Arial"/>
          <w:b/>
        </w:rPr>
        <w:tab/>
        <w:t xml:space="preserve"> </w:t>
      </w:r>
      <w:r w:rsidRPr="002F68C3">
        <w:rPr>
          <w:rFonts w:ascii="Arial" w:hAnsi="Arial" w:cs="Arial"/>
          <w:b/>
        </w:rPr>
        <w:t xml:space="preserve">Fifth </w:t>
      </w:r>
      <w:r w:rsidR="00DB158F" w:rsidRPr="00DB158F">
        <w:rPr>
          <w:rFonts w:ascii="Arial" w:hAnsi="Arial" w:cs="Arial"/>
          <w:b/>
        </w:rPr>
        <w:t xml:space="preserve">Appellant </w:t>
      </w:r>
    </w:p>
    <w:p w14:paraId="7FF9783E" w14:textId="469D3185" w:rsidR="002F68C3" w:rsidRPr="002F68C3" w:rsidRDefault="002F68C3" w:rsidP="00EA3A50">
      <w:pPr>
        <w:spacing w:line="480" w:lineRule="auto"/>
        <w:rPr>
          <w:rFonts w:ascii="Arial" w:hAnsi="Arial" w:cs="Arial"/>
          <w:b/>
        </w:rPr>
      </w:pPr>
      <w:r w:rsidRPr="002F68C3">
        <w:rPr>
          <w:rFonts w:ascii="Arial" w:hAnsi="Arial" w:cs="Arial"/>
          <w:b/>
        </w:rPr>
        <w:t>GOVERNM</w:t>
      </w:r>
      <w:r w:rsidR="00DB158F">
        <w:rPr>
          <w:rFonts w:ascii="Arial" w:hAnsi="Arial" w:cs="Arial"/>
          <w:b/>
        </w:rPr>
        <w:t xml:space="preserve">ENT OF THE REPUBLIC OF NAMIBIA </w:t>
      </w:r>
      <w:r w:rsidR="00DB158F">
        <w:rPr>
          <w:rFonts w:ascii="Arial" w:hAnsi="Arial" w:cs="Arial"/>
          <w:b/>
        </w:rPr>
        <w:tab/>
      </w:r>
      <w:r w:rsidR="00DB158F">
        <w:rPr>
          <w:rFonts w:ascii="Arial" w:hAnsi="Arial" w:cs="Arial"/>
          <w:b/>
        </w:rPr>
        <w:tab/>
      </w:r>
      <w:r w:rsidR="001D62A0">
        <w:rPr>
          <w:rFonts w:ascii="Arial" w:hAnsi="Arial" w:cs="Arial"/>
          <w:b/>
        </w:rPr>
        <w:tab/>
      </w:r>
      <w:r w:rsidRPr="002F68C3">
        <w:rPr>
          <w:rFonts w:ascii="Arial" w:hAnsi="Arial" w:cs="Arial"/>
          <w:b/>
        </w:rPr>
        <w:t xml:space="preserve">Sixth </w:t>
      </w:r>
      <w:r w:rsidR="00DB158F" w:rsidRPr="00DB158F">
        <w:rPr>
          <w:rFonts w:ascii="Arial" w:hAnsi="Arial" w:cs="Arial"/>
          <w:b/>
        </w:rPr>
        <w:t>Appellant</w:t>
      </w:r>
    </w:p>
    <w:p w14:paraId="565FB7DB" w14:textId="77777777" w:rsidR="00DB158F" w:rsidRDefault="00DB158F" w:rsidP="00EA3A50">
      <w:pPr>
        <w:spacing w:line="480" w:lineRule="auto"/>
        <w:rPr>
          <w:rFonts w:ascii="Arial" w:hAnsi="Arial" w:cs="Arial"/>
        </w:rPr>
      </w:pPr>
    </w:p>
    <w:p w14:paraId="474803FA" w14:textId="49C3A148" w:rsidR="002F68C3" w:rsidRDefault="00DB158F" w:rsidP="00EA3A50">
      <w:pPr>
        <w:spacing w:line="480" w:lineRule="auto"/>
        <w:rPr>
          <w:rFonts w:ascii="Arial" w:hAnsi="Arial" w:cs="Arial"/>
        </w:rPr>
      </w:pPr>
      <w:r>
        <w:rPr>
          <w:rFonts w:ascii="Arial" w:hAnsi="Arial" w:cs="Arial"/>
        </w:rPr>
        <w:t>and</w:t>
      </w:r>
    </w:p>
    <w:p w14:paraId="34A054E0" w14:textId="77777777" w:rsidR="00DB158F" w:rsidRDefault="00DB158F" w:rsidP="00EA3A50">
      <w:pPr>
        <w:spacing w:line="480" w:lineRule="auto"/>
        <w:rPr>
          <w:rFonts w:ascii="Arial" w:hAnsi="Arial" w:cs="Arial"/>
        </w:rPr>
      </w:pPr>
    </w:p>
    <w:p w14:paraId="1B4F904E" w14:textId="1ABA0C27" w:rsidR="00DB158F" w:rsidRPr="00DB158F" w:rsidRDefault="00DB158F" w:rsidP="00EA3A50">
      <w:pPr>
        <w:spacing w:line="480" w:lineRule="auto"/>
        <w:rPr>
          <w:rFonts w:ascii="Arial" w:hAnsi="Arial" w:cs="Arial"/>
          <w:b/>
        </w:rPr>
      </w:pPr>
      <w:r w:rsidRPr="00DB158F">
        <w:rPr>
          <w:rFonts w:ascii="Arial" w:hAnsi="Arial" w:cs="Arial"/>
          <w:b/>
        </w:rPr>
        <w:t xml:space="preserve">JACO KENNEDY </w:t>
      </w:r>
      <w:r w:rsidRPr="00DB158F">
        <w:rPr>
          <w:rFonts w:ascii="Arial" w:hAnsi="Arial" w:cs="Arial"/>
          <w:b/>
        </w:rPr>
        <w:tab/>
      </w:r>
      <w:r w:rsidRPr="00DB158F">
        <w:rPr>
          <w:rFonts w:ascii="Arial" w:hAnsi="Arial" w:cs="Arial"/>
          <w:b/>
        </w:rPr>
        <w:tab/>
      </w:r>
      <w:r w:rsidRPr="00DB158F">
        <w:rPr>
          <w:rFonts w:ascii="Arial" w:hAnsi="Arial" w:cs="Arial"/>
          <w:b/>
        </w:rPr>
        <w:tab/>
      </w:r>
      <w:r w:rsidRPr="00DB158F">
        <w:rPr>
          <w:rFonts w:ascii="Arial" w:hAnsi="Arial" w:cs="Arial"/>
          <w:b/>
        </w:rPr>
        <w:tab/>
      </w:r>
      <w:r w:rsidRPr="00DB158F">
        <w:rPr>
          <w:rFonts w:ascii="Arial" w:hAnsi="Arial" w:cs="Arial"/>
          <w:b/>
        </w:rPr>
        <w:tab/>
      </w:r>
      <w:r w:rsidRPr="00DB158F">
        <w:rPr>
          <w:rFonts w:ascii="Arial" w:hAnsi="Arial" w:cs="Arial"/>
          <w:b/>
        </w:rPr>
        <w:tab/>
      </w:r>
      <w:r w:rsidRPr="00DB158F">
        <w:rPr>
          <w:rFonts w:ascii="Arial" w:hAnsi="Arial" w:cs="Arial"/>
          <w:b/>
        </w:rPr>
        <w:tab/>
      </w:r>
      <w:r>
        <w:rPr>
          <w:rFonts w:ascii="Arial" w:hAnsi="Arial" w:cs="Arial"/>
          <w:b/>
        </w:rPr>
        <w:t xml:space="preserve">        </w:t>
      </w:r>
      <w:r w:rsidRPr="00DB158F">
        <w:rPr>
          <w:rFonts w:ascii="Arial" w:hAnsi="Arial" w:cs="Arial"/>
          <w:b/>
        </w:rPr>
        <w:t>First Respondent</w:t>
      </w:r>
    </w:p>
    <w:p w14:paraId="13AC3043" w14:textId="7B6BE146" w:rsidR="006D12EF" w:rsidRDefault="00DB158F" w:rsidP="00EA3A50">
      <w:pPr>
        <w:spacing w:line="480" w:lineRule="auto"/>
        <w:rPr>
          <w:rFonts w:ascii="Arial" w:hAnsi="Arial" w:cs="Arial"/>
          <w:b/>
        </w:rPr>
      </w:pPr>
      <w:r w:rsidRPr="00DB158F">
        <w:rPr>
          <w:rFonts w:ascii="Arial" w:hAnsi="Arial" w:cs="Arial"/>
          <w:b/>
        </w:rPr>
        <w:t>KEVAN TOWNSEND</w:t>
      </w:r>
      <w:r w:rsidRPr="00DB158F">
        <w:rPr>
          <w:rFonts w:ascii="Arial" w:hAnsi="Arial" w:cs="Arial"/>
          <w:b/>
        </w:rPr>
        <w:tab/>
      </w:r>
      <w:r w:rsidRPr="00DB158F">
        <w:rPr>
          <w:rFonts w:ascii="Arial" w:hAnsi="Arial" w:cs="Arial"/>
          <w:b/>
        </w:rPr>
        <w:tab/>
      </w:r>
      <w:r w:rsidRPr="00DB158F">
        <w:rPr>
          <w:rFonts w:ascii="Arial" w:hAnsi="Arial" w:cs="Arial"/>
          <w:b/>
        </w:rPr>
        <w:tab/>
      </w:r>
      <w:r w:rsidRPr="00DB158F">
        <w:rPr>
          <w:rFonts w:ascii="Arial" w:hAnsi="Arial" w:cs="Arial"/>
          <w:b/>
        </w:rPr>
        <w:tab/>
      </w:r>
      <w:r w:rsidRPr="00DB158F">
        <w:rPr>
          <w:rFonts w:ascii="Arial" w:hAnsi="Arial" w:cs="Arial"/>
          <w:b/>
        </w:rPr>
        <w:tab/>
      </w:r>
      <w:r w:rsidRPr="00DB158F">
        <w:rPr>
          <w:rFonts w:ascii="Arial" w:hAnsi="Arial" w:cs="Arial"/>
          <w:b/>
        </w:rPr>
        <w:tab/>
      </w:r>
      <w:r>
        <w:rPr>
          <w:rFonts w:ascii="Arial" w:hAnsi="Arial" w:cs="Arial"/>
          <w:b/>
        </w:rPr>
        <w:t xml:space="preserve">   </w:t>
      </w:r>
      <w:r w:rsidRPr="00DB158F">
        <w:rPr>
          <w:rFonts w:ascii="Arial" w:hAnsi="Arial" w:cs="Arial"/>
          <w:b/>
        </w:rPr>
        <w:t>Second Respondent</w:t>
      </w:r>
    </w:p>
    <w:p w14:paraId="3902E526" w14:textId="509FC866" w:rsidR="009F53A2" w:rsidRPr="00496781" w:rsidRDefault="009F53A2" w:rsidP="00EA3A50">
      <w:pPr>
        <w:spacing w:line="480" w:lineRule="auto"/>
        <w:outlineLvl w:val="0"/>
        <w:rPr>
          <w:rFonts w:ascii="Arial" w:hAnsi="Arial" w:cs="Arial"/>
        </w:rPr>
      </w:pPr>
      <w:r w:rsidRPr="00496781">
        <w:rPr>
          <w:rFonts w:ascii="Arial" w:hAnsi="Arial" w:cs="Arial"/>
          <w:b/>
        </w:rPr>
        <w:lastRenderedPageBreak/>
        <w:t>Coram:</w:t>
      </w:r>
      <w:r w:rsidR="008115F7">
        <w:rPr>
          <w:rFonts w:ascii="Arial" w:hAnsi="Arial" w:cs="Arial"/>
        </w:rPr>
        <w:tab/>
        <w:t>DAMASEB DCJ, HOFF</w:t>
      </w:r>
      <w:r w:rsidR="00355BAA">
        <w:rPr>
          <w:rFonts w:ascii="Arial" w:hAnsi="Arial" w:cs="Arial"/>
        </w:rPr>
        <w:t xml:space="preserve"> JA and</w:t>
      </w:r>
      <w:r w:rsidRPr="00496781">
        <w:rPr>
          <w:rFonts w:ascii="Arial" w:hAnsi="Arial" w:cs="Arial"/>
        </w:rPr>
        <w:t xml:space="preserve"> </w:t>
      </w:r>
      <w:r>
        <w:rPr>
          <w:rFonts w:ascii="Arial" w:hAnsi="Arial" w:cs="Arial"/>
        </w:rPr>
        <w:t>FRANK</w:t>
      </w:r>
      <w:r w:rsidRPr="00496781">
        <w:rPr>
          <w:rFonts w:ascii="Arial" w:hAnsi="Arial" w:cs="Arial"/>
        </w:rPr>
        <w:t xml:space="preserve"> </w:t>
      </w:r>
      <w:r>
        <w:rPr>
          <w:rFonts w:ascii="Arial" w:hAnsi="Arial" w:cs="Arial"/>
        </w:rPr>
        <w:t>A</w:t>
      </w:r>
      <w:r w:rsidRPr="00496781">
        <w:rPr>
          <w:rFonts w:ascii="Arial" w:hAnsi="Arial" w:cs="Arial"/>
        </w:rPr>
        <w:t>JA</w:t>
      </w:r>
    </w:p>
    <w:p w14:paraId="3F1DC4BD" w14:textId="7841D05C" w:rsidR="009F53A2" w:rsidRPr="00496781" w:rsidRDefault="009F53A2" w:rsidP="00EA3A50">
      <w:pPr>
        <w:spacing w:line="480" w:lineRule="auto"/>
        <w:rPr>
          <w:rFonts w:ascii="Arial" w:hAnsi="Arial" w:cs="Arial"/>
          <w:b/>
        </w:rPr>
      </w:pPr>
      <w:r w:rsidRPr="00496781">
        <w:rPr>
          <w:rFonts w:ascii="Arial" w:hAnsi="Arial" w:cs="Arial"/>
          <w:b/>
        </w:rPr>
        <w:t>Heard:</w:t>
      </w:r>
      <w:r w:rsidRPr="00496781">
        <w:rPr>
          <w:rFonts w:ascii="Arial" w:hAnsi="Arial" w:cs="Arial"/>
          <w:b/>
        </w:rPr>
        <w:tab/>
      </w:r>
      <w:r>
        <w:rPr>
          <w:rFonts w:ascii="Arial" w:hAnsi="Arial" w:cs="Arial"/>
          <w:b/>
        </w:rPr>
        <w:t>26 October</w:t>
      </w:r>
      <w:r w:rsidRPr="00496781">
        <w:rPr>
          <w:rFonts w:ascii="Arial" w:hAnsi="Arial" w:cs="Arial"/>
          <w:b/>
        </w:rPr>
        <w:t xml:space="preserve"> 2022</w:t>
      </w:r>
    </w:p>
    <w:p w14:paraId="741149A5" w14:textId="49F92A80" w:rsidR="009F53A2" w:rsidRPr="00496781" w:rsidRDefault="009F53A2" w:rsidP="00EA3A50">
      <w:pPr>
        <w:spacing w:line="480" w:lineRule="auto"/>
        <w:outlineLvl w:val="0"/>
        <w:rPr>
          <w:rFonts w:ascii="Arial" w:hAnsi="Arial" w:cs="Arial"/>
          <w:b/>
        </w:rPr>
      </w:pPr>
      <w:r w:rsidRPr="00496781">
        <w:rPr>
          <w:rFonts w:ascii="Arial" w:hAnsi="Arial" w:cs="Arial"/>
          <w:b/>
        </w:rPr>
        <w:t>Delivered:</w:t>
      </w:r>
      <w:r w:rsidRPr="00496781">
        <w:rPr>
          <w:rFonts w:ascii="Arial" w:hAnsi="Arial" w:cs="Arial"/>
          <w:b/>
        </w:rPr>
        <w:tab/>
      </w:r>
      <w:r w:rsidR="00F25BCA">
        <w:rPr>
          <w:rFonts w:ascii="Arial" w:hAnsi="Arial" w:cs="Arial"/>
          <w:b/>
        </w:rPr>
        <w:t>18</w:t>
      </w:r>
      <w:r w:rsidR="00231EEB">
        <w:rPr>
          <w:rFonts w:ascii="Arial" w:hAnsi="Arial" w:cs="Arial"/>
          <w:b/>
        </w:rPr>
        <w:t xml:space="preserve"> </w:t>
      </w:r>
      <w:r w:rsidR="00523E64">
        <w:rPr>
          <w:rFonts w:ascii="Arial" w:hAnsi="Arial" w:cs="Arial"/>
          <w:b/>
        </w:rPr>
        <w:t>Ju</w:t>
      </w:r>
      <w:r w:rsidR="00B6310E">
        <w:rPr>
          <w:rFonts w:ascii="Arial" w:hAnsi="Arial" w:cs="Arial"/>
          <w:b/>
        </w:rPr>
        <w:t>ly</w:t>
      </w:r>
      <w:r w:rsidR="00523E64">
        <w:rPr>
          <w:rFonts w:ascii="Arial" w:hAnsi="Arial" w:cs="Arial"/>
          <w:b/>
        </w:rPr>
        <w:t xml:space="preserve"> 2023</w:t>
      </w:r>
    </w:p>
    <w:p w14:paraId="5E9E2A58" w14:textId="77777777" w:rsidR="009F53A2" w:rsidRDefault="009F53A2" w:rsidP="00EA3A50">
      <w:pPr>
        <w:pStyle w:val="NormalWeb"/>
        <w:spacing w:before="0" w:beforeAutospacing="0" w:after="0" w:afterAutospacing="0" w:line="360" w:lineRule="auto"/>
        <w:jc w:val="both"/>
        <w:rPr>
          <w:rFonts w:ascii="Arial" w:hAnsi="Arial" w:cs="Arial"/>
          <w:bCs/>
        </w:rPr>
      </w:pPr>
    </w:p>
    <w:p w14:paraId="46F000A9" w14:textId="58E46BDC" w:rsidR="00913DEC" w:rsidRDefault="0008272B" w:rsidP="00EA3A50">
      <w:pPr>
        <w:pStyle w:val="NormalWeb"/>
        <w:spacing w:before="0" w:beforeAutospacing="0" w:after="0" w:afterAutospacing="0" w:line="360" w:lineRule="auto"/>
        <w:jc w:val="both"/>
        <w:rPr>
          <w:rFonts w:ascii="Arial" w:hAnsi="Arial" w:cs="Arial"/>
        </w:rPr>
      </w:pPr>
      <w:r w:rsidRPr="00496781">
        <w:rPr>
          <w:rFonts w:ascii="Arial" w:hAnsi="Arial" w:cs="Arial"/>
          <w:b/>
        </w:rPr>
        <w:t>Summary</w:t>
      </w:r>
      <w:r w:rsidRPr="00496781">
        <w:rPr>
          <w:rFonts w:ascii="Arial" w:hAnsi="Arial" w:cs="Arial"/>
        </w:rPr>
        <w:t xml:space="preserve">: </w:t>
      </w:r>
      <w:r w:rsidR="00035171">
        <w:rPr>
          <w:rFonts w:ascii="Arial" w:hAnsi="Arial" w:cs="Arial"/>
        </w:rPr>
        <w:t>T</w:t>
      </w:r>
      <w:r w:rsidR="00035171" w:rsidRPr="00035171">
        <w:rPr>
          <w:rFonts w:ascii="Arial" w:hAnsi="Arial" w:cs="Arial"/>
        </w:rPr>
        <w:t xml:space="preserve">he appellants </w:t>
      </w:r>
      <w:r w:rsidR="00035171">
        <w:rPr>
          <w:rFonts w:ascii="Arial" w:hAnsi="Arial" w:cs="Arial"/>
        </w:rPr>
        <w:t>(</w:t>
      </w:r>
      <w:r w:rsidR="00055514">
        <w:rPr>
          <w:rFonts w:ascii="Arial" w:hAnsi="Arial" w:cs="Arial"/>
        </w:rPr>
        <w:t>t</w:t>
      </w:r>
      <w:r w:rsidR="00B853BA">
        <w:rPr>
          <w:rFonts w:ascii="Arial" w:hAnsi="Arial" w:cs="Arial"/>
        </w:rPr>
        <w:t xml:space="preserve">he </w:t>
      </w:r>
      <w:r w:rsidR="00775A01">
        <w:rPr>
          <w:rFonts w:ascii="Arial" w:hAnsi="Arial" w:cs="Arial"/>
        </w:rPr>
        <w:t>G</w:t>
      </w:r>
      <w:r w:rsidR="00035171">
        <w:rPr>
          <w:rFonts w:ascii="Arial" w:hAnsi="Arial" w:cs="Arial"/>
        </w:rPr>
        <w:t>overnment</w:t>
      </w:r>
      <w:r w:rsidR="00775A01">
        <w:rPr>
          <w:rFonts w:ascii="Arial" w:hAnsi="Arial" w:cs="Arial"/>
        </w:rPr>
        <w:t>)</w:t>
      </w:r>
      <w:r w:rsidR="00913DEC">
        <w:rPr>
          <w:rFonts w:ascii="Arial" w:hAnsi="Arial" w:cs="Arial"/>
        </w:rPr>
        <w:t xml:space="preserve"> sought to set aside </w:t>
      </w:r>
      <w:r w:rsidR="00F65DDD">
        <w:rPr>
          <w:rFonts w:ascii="Arial" w:hAnsi="Arial" w:cs="Arial"/>
        </w:rPr>
        <w:t xml:space="preserve">some </w:t>
      </w:r>
      <w:r w:rsidR="00913DEC">
        <w:rPr>
          <w:rFonts w:ascii="Arial" w:hAnsi="Arial" w:cs="Arial"/>
        </w:rPr>
        <w:t xml:space="preserve">orders granted </w:t>
      </w:r>
      <w:r w:rsidR="00F65DDD">
        <w:rPr>
          <w:rFonts w:ascii="Arial" w:hAnsi="Arial" w:cs="Arial"/>
        </w:rPr>
        <w:t xml:space="preserve">by the High Court </w:t>
      </w:r>
      <w:r w:rsidR="00913DEC">
        <w:rPr>
          <w:rFonts w:ascii="Arial" w:hAnsi="Arial" w:cs="Arial"/>
        </w:rPr>
        <w:t>in favour of the respondents</w:t>
      </w:r>
      <w:r w:rsidR="00F65DDD">
        <w:rPr>
          <w:rFonts w:ascii="Arial" w:hAnsi="Arial" w:cs="Arial"/>
        </w:rPr>
        <w:t xml:space="preserve"> who are inmates at a correctional facility run in terms of the Correctional Service Act 9 of 2012 (the Act); while the </w:t>
      </w:r>
      <w:r w:rsidR="008E4D9B">
        <w:rPr>
          <w:rFonts w:ascii="Arial" w:hAnsi="Arial" w:cs="Arial"/>
        </w:rPr>
        <w:t xml:space="preserve">second </w:t>
      </w:r>
      <w:r w:rsidR="00C81899">
        <w:rPr>
          <w:rFonts w:ascii="Arial" w:hAnsi="Arial" w:cs="Arial"/>
        </w:rPr>
        <w:t>respondent</w:t>
      </w:r>
      <w:r w:rsidR="00F65DDD">
        <w:rPr>
          <w:rFonts w:ascii="Arial" w:hAnsi="Arial" w:cs="Arial"/>
        </w:rPr>
        <w:t xml:space="preserve"> (cross-appellant) cross-appealed the relief that w</w:t>
      </w:r>
      <w:r w:rsidR="00E1770D">
        <w:rPr>
          <w:rFonts w:ascii="Arial" w:hAnsi="Arial" w:cs="Arial"/>
        </w:rPr>
        <w:t>as dismissed</w:t>
      </w:r>
      <w:r w:rsidR="00F65DDD">
        <w:rPr>
          <w:rFonts w:ascii="Arial" w:hAnsi="Arial" w:cs="Arial"/>
        </w:rPr>
        <w:t xml:space="preserve"> </w:t>
      </w:r>
      <w:r w:rsidR="00913DEC">
        <w:rPr>
          <w:rFonts w:ascii="Arial" w:hAnsi="Arial" w:cs="Arial"/>
        </w:rPr>
        <w:t xml:space="preserve">by the </w:t>
      </w:r>
      <w:r w:rsidR="00F65DDD">
        <w:rPr>
          <w:rFonts w:ascii="Arial" w:hAnsi="Arial" w:cs="Arial"/>
        </w:rPr>
        <w:t>High C</w:t>
      </w:r>
      <w:r w:rsidR="00913DEC">
        <w:rPr>
          <w:rFonts w:ascii="Arial" w:hAnsi="Arial" w:cs="Arial"/>
        </w:rPr>
        <w:t xml:space="preserve">ourt. </w:t>
      </w:r>
      <w:r w:rsidR="001A75D6">
        <w:rPr>
          <w:rFonts w:ascii="Arial" w:hAnsi="Arial" w:cs="Arial"/>
        </w:rPr>
        <w:t>Amongst others, t</w:t>
      </w:r>
      <w:r w:rsidR="00140BA1">
        <w:rPr>
          <w:rFonts w:ascii="Arial" w:hAnsi="Arial" w:cs="Arial"/>
        </w:rPr>
        <w:t>he</w:t>
      </w:r>
      <w:r w:rsidR="00F65DDD">
        <w:rPr>
          <w:rFonts w:ascii="Arial" w:hAnsi="Arial" w:cs="Arial"/>
        </w:rPr>
        <w:t xml:space="preserve"> cross-</w:t>
      </w:r>
      <w:r w:rsidR="00382C9A">
        <w:rPr>
          <w:rFonts w:ascii="Arial" w:hAnsi="Arial" w:cs="Arial"/>
        </w:rPr>
        <w:t>appellant</w:t>
      </w:r>
      <w:r w:rsidR="00F65DDD">
        <w:rPr>
          <w:rFonts w:ascii="Arial" w:hAnsi="Arial" w:cs="Arial"/>
        </w:rPr>
        <w:t xml:space="preserve"> had</w:t>
      </w:r>
      <w:r w:rsidR="00140BA1">
        <w:rPr>
          <w:rFonts w:ascii="Arial" w:hAnsi="Arial" w:cs="Arial"/>
        </w:rPr>
        <w:t xml:space="preserve"> challenge</w:t>
      </w:r>
      <w:r w:rsidR="00F65DDD">
        <w:rPr>
          <w:rFonts w:ascii="Arial" w:hAnsi="Arial" w:cs="Arial"/>
        </w:rPr>
        <w:t>d</w:t>
      </w:r>
      <w:r w:rsidR="00140BA1">
        <w:rPr>
          <w:rFonts w:ascii="Arial" w:hAnsi="Arial" w:cs="Arial"/>
        </w:rPr>
        <w:t xml:space="preserve"> </w:t>
      </w:r>
      <w:r w:rsidR="00140BA1" w:rsidRPr="00140BA1">
        <w:rPr>
          <w:rFonts w:ascii="Arial" w:hAnsi="Arial" w:cs="Arial"/>
        </w:rPr>
        <w:t xml:space="preserve">the practice of placing handcuffs on </w:t>
      </w:r>
      <w:r w:rsidR="00F65DDD">
        <w:rPr>
          <w:rFonts w:ascii="Arial" w:hAnsi="Arial" w:cs="Arial"/>
        </w:rPr>
        <w:t xml:space="preserve">inmates behind their backs </w:t>
      </w:r>
      <w:r w:rsidR="00140BA1">
        <w:rPr>
          <w:rFonts w:ascii="Arial" w:hAnsi="Arial" w:cs="Arial"/>
        </w:rPr>
        <w:t>while being transported</w:t>
      </w:r>
      <w:r w:rsidR="00F65DDD">
        <w:rPr>
          <w:rFonts w:ascii="Arial" w:hAnsi="Arial" w:cs="Arial"/>
        </w:rPr>
        <w:t xml:space="preserve">; the practice of solitary confinement authorised under s 103 of the Act and </w:t>
      </w:r>
      <w:r w:rsidR="00E1770D">
        <w:rPr>
          <w:rFonts w:ascii="Arial" w:hAnsi="Arial" w:cs="Arial"/>
        </w:rPr>
        <w:t>r</w:t>
      </w:r>
      <w:r w:rsidR="00F65DDD">
        <w:rPr>
          <w:rFonts w:ascii="Arial" w:hAnsi="Arial" w:cs="Arial"/>
        </w:rPr>
        <w:t xml:space="preserve">eg 257 made thereunder; and the denial of contact visits to </w:t>
      </w:r>
      <w:r w:rsidR="00090C8F" w:rsidRPr="00090C8F">
        <w:rPr>
          <w:rFonts w:ascii="Arial" w:hAnsi="Arial" w:cs="Arial"/>
        </w:rPr>
        <w:t xml:space="preserve">trial </w:t>
      </w:r>
      <w:r w:rsidR="00F65DDD">
        <w:rPr>
          <w:rFonts w:ascii="Arial" w:hAnsi="Arial" w:cs="Arial"/>
        </w:rPr>
        <w:t>awaiting inmates</w:t>
      </w:r>
      <w:r w:rsidR="00090C8F">
        <w:rPr>
          <w:rFonts w:ascii="Arial" w:hAnsi="Arial" w:cs="Arial"/>
        </w:rPr>
        <w:t>.</w:t>
      </w:r>
    </w:p>
    <w:p w14:paraId="3D6057E3" w14:textId="77777777" w:rsidR="00912336" w:rsidRDefault="00912336" w:rsidP="00EA3A50">
      <w:pPr>
        <w:pStyle w:val="NormalWeb"/>
        <w:spacing w:before="0" w:beforeAutospacing="0" w:after="0" w:afterAutospacing="0" w:line="360" w:lineRule="auto"/>
        <w:jc w:val="both"/>
        <w:rPr>
          <w:rFonts w:ascii="Arial" w:hAnsi="Arial" w:cs="Arial"/>
        </w:rPr>
      </w:pPr>
    </w:p>
    <w:p w14:paraId="15B313EE" w14:textId="30BC2E79" w:rsidR="00700F1E" w:rsidRDefault="00140BA1" w:rsidP="00EA3A50">
      <w:pPr>
        <w:pStyle w:val="NormalWeb"/>
        <w:spacing w:before="0" w:beforeAutospacing="0" w:after="0" w:afterAutospacing="0" w:line="360" w:lineRule="auto"/>
        <w:jc w:val="both"/>
        <w:rPr>
          <w:rFonts w:ascii="Arial" w:hAnsi="Arial" w:cs="Arial"/>
        </w:rPr>
      </w:pPr>
      <w:r>
        <w:rPr>
          <w:rFonts w:ascii="Arial" w:hAnsi="Arial" w:cs="Arial"/>
        </w:rPr>
        <w:t xml:space="preserve">The </w:t>
      </w:r>
      <w:r w:rsidR="00F65DDD">
        <w:rPr>
          <w:rFonts w:ascii="Arial" w:hAnsi="Arial" w:cs="Arial"/>
        </w:rPr>
        <w:t xml:space="preserve">Government’s appeal had lapsed due to non-compliance with the Supreme Court Rules. </w:t>
      </w:r>
      <w:r w:rsidR="0013047F">
        <w:rPr>
          <w:rFonts w:ascii="Arial" w:hAnsi="Arial" w:cs="Arial"/>
        </w:rPr>
        <w:t>The</w:t>
      </w:r>
      <w:r w:rsidR="00B22589">
        <w:rPr>
          <w:rFonts w:ascii="Arial" w:hAnsi="Arial" w:cs="Arial"/>
        </w:rPr>
        <w:t xml:space="preserve"> </w:t>
      </w:r>
      <w:r w:rsidR="001A75D6">
        <w:rPr>
          <w:rFonts w:ascii="Arial" w:hAnsi="Arial" w:cs="Arial"/>
        </w:rPr>
        <w:t xml:space="preserve">Government then </w:t>
      </w:r>
      <w:r w:rsidR="00B22589">
        <w:rPr>
          <w:rFonts w:ascii="Arial" w:hAnsi="Arial" w:cs="Arial"/>
        </w:rPr>
        <w:t xml:space="preserve">filed </w:t>
      </w:r>
      <w:r w:rsidR="001A75D6">
        <w:rPr>
          <w:rFonts w:ascii="Arial" w:hAnsi="Arial" w:cs="Arial"/>
        </w:rPr>
        <w:t>an</w:t>
      </w:r>
      <w:r w:rsidR="00B22589">
        <w:rPr>
          <w:rFonts w:ascii="Arial" w:hAnsi="Arial" w:cs="Arial"/>
        </w:rPr>
        <w:t xml:space="preserve"> application for condonation </w:t>
      </w:r>
      <w:r w:rsidR="008C3E0E">
        <w:rPr>
          <w:rFonts w:ascii="Arial" w:hAnsi="Arial" w:cs="Arial"/>
        </w:rPr>
        <w:t>after two years of becom</w:t>
      </w:r>
      <w:r w:rsidR="00EC497A">
        <w:rPr>
          <w:rFonts w:ascii="Arial" w:hAnsi="Arial" w:cs="Arial"/>
        </w:rPr>
        <w:t>ing aware of the non-compliance</w:t>
      </w:r>
      <w:r w:rsidR="00B22589">
        <w:rPr>
          <w:rFonts w:ascii="Arial" w:hAnsi="Arial" w:cs="Arial"/>
        </w:rPr>
        <w:t>.</w:t>
      </w:r>
      <w:r w:rsidR="00700F1E">
        <w:rPr>
          <w:rFonts w:ascii="Arial" w:hAnsi="Arial" w:cs="Arial"/>
        </w:rPr>
        <w:t xml:space="preserve"> The Government plac</w:t>
      </w:r>
      <w:r w:rsidR="00A6692D">
        <w:rPr>
          <w:rFonts w:ascii="Arial" w:hAnsi="Arial" w:cs="Arial"/>
        </w:rPr>
        <w:t>ed the blame</w:t>
      </w:r>
      <w:r w:rsidR="00700F1E">
        <w:rPr>
          <w:rFonts w:ascii="Arial" w:hAnsi="Arial" w:cs="Arial"/>
        </w:rPr>
        <w:t xml:space="preserve"> at the </w:t>
      </w:r>
      <w:r w:rsidR="00EC497A">
        <w:rPr>
          <w:rFonts w:ascii="Arial" w:hAnsi="Arial" w:cs="Arial"/>
        </w:rPr>
        <w:t>doorstep</w:t>
      </w:r>
      <w:r w:rsidR="00700F1E">
        <w:rPr>
          <w:rFonts w:ascii="Arial" w:hAnsi="Arial" w:cs="Arial"/>
        </w:rPr>
        <w:t xml:space="preserve"> of their legal </w:t>
      </w:r>
      <w:r w:rsidR="0056609E">
        <w:rPr>
          <w:rFonts w:ascii="Arial" w:hAnsi="Arial" w:cs="Arial"/>
        </w:rPr>
        <w:t>representative</w:t>
      </w:r>
      <w:r w:rsidR="00700F1E">
        <w:rPr>
          <w:rFonts w:ascii="Arial" w:hAnsi="Arial" w:cs="Arial"/>
        </w:rPr>
        <w:t xml:space="preserve"> for the</w:t>
      </w:r>
      <w:r w:rsidR="00A6692D">
        <w:rPr>
          <w:rFonts w:ascii="Arial" w:hAnsi="Arial" w:cs="Arial"/>
        </w:rPr>
        <w:t xml:space="preserve"> breach of the rules of court.</w:t>
      </w:r>
      <w:r w:rsidR="00700F1E">
        <w:rPr>
          <w:rFonts w:ascii="Arial" w:hAnsi="Arial" w:cs="Arial"/>
        </w:rPr>
        <w:t xml:space="preserve"> </w:t>
      </w:r>
    </w:p>
    <w:p w14:paraId="3C2A49DC" w14:textId="77777777" w:rsidR="00912336" w:rsidRDefault="00912336" w:rsidP="00EA3A50">
      <w:pPr>
        <w:pStyle w:val="NormalWeb"/>
        <w:spacing w:before="0" w:beforeAutospacing="0" w:after="0" w:afterAutospacing="0" w:line="360" w:lineRule="auto"/>
        <w:jc w:val="both"/>
        <w:rPr>
          <w:rFonts w:ascii="Arial" w:hAnsi="Arial" w:cs="Arial"/>
        </w:rPr>
      </w:pPr>
    </w:p>
    <w:p w14:paraId="5A801E01" w14:textId="6BCBDA28" w:rsidR="0056609E" w:rsidRDefault="00700F1E" w:rsidP="00EA3A50">
      <w:pPr>
        <w:pStyle w:val="NormalWeb"/>
        <w:spacing w:before="0" w:beforeAutospacing="0" w:after="0" w:afterAutospacing="0" w:line="360" w:lineRule="auto"/>
        <w:jc w:val="both"/>
        <w:rPr>
          <w:rFonts w:ascii="Arial" w:hAnsi="Arial" w:cs="Arial"/>
        </w:rPr>
      </w:pPr>
      <w:r w:rsidRPr="00700F1E">
        <w:rPr>
          <w:rFonts w:ascii="Arial" w:hAnsi="Arial" w:cs="Arial"/>
          <w:i/>
        </w:rPr>
        <w:t>Held that</w:t>
      </w:r>
      <w:r>
        <w:rPr>
          <w:rFonts w:ascii="Arial" w:hAnsi="Arial" w:cs="Arial"/>
        </w:rPr>
        <w:t xml:space="preserve">, </w:t>
      </w:r>
      <w:r w:rsidR="00140BA1" w:rsidRPr="00140BA1">
        <w:rPr>
          <w:rFonts w:ascii="Arial" w:hAnsi="Arial" w:cs="Arial"/>
        </w:rPr>
        <w:t>an appeal from a judgment and order of the High Court is deemed to have lapsed if the record is not lodged within the stipulated time period of t</w:t>
      </w:r>
      <w:r w:rsidR="00B22589">
        <w:rPr>
          <w:rFonts w:ascii="Arial" w:hAnsi="Arial" w:cs="Arial"/>
        </w:rPr>
        <w:t>hree months and</w:t>
      </w:r>
      <w:r w:rsidR="008C3E0E">
        <w:rPr>
          <w:rFonts w:ascii="Arial" w:hAnsi="Arial" w:cs="Arial"/>
        </w:rPr>
        <w:t xml:space="preserve"> that</w:t>
      </w:r>
      <w:r w:rsidR="00140BA1" w:rsidRPr="00140BA1">
        <w:rPr>
          <w:rFonts w:ascii="Arial" w:hAnsi="Arial" w:cs="Arial"/>
        </w:rPr>
        <w:t xml:space="preserve"> a condonation application must be brought with promptitude as soon as the non-compliance has become apparent</w:t>
      </w:r>
      <w:r w:rsidR="008C3E0E">
        <w:rPr>
          <w:rFonts w:ascii="Arial" w:hAnsi="Arial" w:cs="Arial"/>
        </w:rPr>
        <w:t>.</w:t>
      </w:r>
    </w:p>
    <w:p w14:paraId="3696398B" w14:textId="77777777" w:rsidR="00912336" w:rsidRDefault="00912336" w:rsidP="00EA3A50">
      <w:pPr>
        <w:pStyle w:val="NormalWeb"/>
        <w:spacing w:before="0" w:beforeAutospacing="0" w:after="0" w:afterAutospacing="0" w:line="360" w:lineRule="auto"/>
        <w:jc w:val="both"/>
        <w:rPr>
          <w:rFonts w:ascii="Arial" w:hAnsi="Arial" w:cs="Arial"/>
        </w:rPr>
      </w:pPr>
    </w:p>
    <w:p w14:paraId="31B3567F" w14:textId="586E4B3B" w:rsidR="008C3E0E" w:rsidRDefault="0056609E" w:rsidP="00EA3A50">
      <w:pPr>
        <w:pStyle w:val="NormalWeb"/>
        <w:spacing w:before="0" w:beforeAutospacing="0" w:after="0" w:afterAutospacing="0" w:line="360" w:lineRule="auto"/>
        <w:jc w:val="both"/>
        <w:rPr>
          <w:rFonts w:ascii="Arial" w:hAnsi="Arial" w:cs="Arial"/>
        </w:rPr>
      </w:pPr>
      <w:r w:rsidRPr="0056609E">
        <w:rPr>
          <w:rFonts w:ascii="Arial" w:hAnsi="Arial" w:cs="Arial"/>
          <w:i/>
        </w:rPr>
        <w:t>Held that</w:t>
      </w:r>
      <w:r>
        <w:rPr>
          <w:rFonts w:ascii="Arial" w:hAnsi="Arial" w:cs="Arial"/>
        </w:rPr>
        <w:t xml:space="preserve">, </w:t>
      </w:r>
      <w:r w:rsidR="00F65DDD">
        <w:rPr>
          <w:rFonts w:ascii="Arial" w:hAnsi="Arial" w:cs="Arial"/>
        </w:rPr>
        <w:t xml:space="preserve">the </w:t>
      </w:r>
      <w:r w:rsidR="00775A01">
        <w:rPr>
          <w:rFonts w:ascii="Arial" w:hAnsi="Arial" w:cs="Arial"/>
        </w:rPr>
        <w:t xml:space="preserve">Government </w:t>
      </w:r>
      <w:r w:rsidR="00775A01" w:rsidRPr="00775A01">
        <w:rPr>
          <w:rFonts w:ascii="Arial" w:hAnsi="Arial" w:cs="Arial"/>
        </w:rPr>
        <w:t xml:space="preserve">failed to make out a </w:t>
      </w:r>
      <w:r w:rsidR="008D205E">
        <w:rPr>
          <w:rFonts w:ascii="Arial" w:hAnsi="Arial" w:cs="Arial"/>
        </w:rPr>
        <w:t xml:space="preserve">satisfactory </w:t>
      </w:r>
      <w:r w:rsidR="00775A01" w:rsidRPr="00775A01">
        <w:rPr>
          <w:rFonts w:ascii="Arial" w:hAnsi="Arial" w:cs="Arial"/>
        </w:rPr>
        <w:t>case for the condonation application</w:t>
      </w:r>
      <w:r w:rsidR="00F65DDD">
        <w:rPr>
          <w:rFonts w:ascii="Arial" w:hAnsi="Arial" w:cs="Arial"/>
        </w:rPr>
        <w:t xml:space="preserve">. </w:t>
      </w:r>
      <w:r w:rsidR="008D205E">
        <w:rPr>
          <w:rFonts w:ascii="Arial" w:hAnsi="Arial" w:cs="Arial"/>
        </w:rPr>
        <w:t xml:space="preserve">Therefore, </w:t>
      </w:r>
      <w:r w:rsidR="00C910C3">
        <w:rPr>
          <w:rFonts w:ascii="Arial" w:hAnsi="Arial" w:cs="Arial"/>
        </w:rPr>
        <w:t xml:space="preserve">the </w:t>
      </w:r>
      <w:r w:rsidR="008D205E">
        <w:rPr>
          <w:rFonts w:ascii="Arial" w:hAnsi="Arial" w:cs="Arial"/>
        </w:rPr>
        <w:t>a</w:t>
      </w:r>
      <w:r w:rsidR="00775A01" w:rsidRPr="00775A01">
        <w:rPr>
          <w:rFonts w:ascii="Arial" w:hAnsi="Arial" w:cs="Arial"/>
        </w:rPr>
        <w:t xml:space="preserve">pplication for condonation </w:t>
      </w:r>
      <w:r w:rsidR="00C910C3">
        <w:rPr>
          <w:rFonts w:ascii="Arial" w:hAnsi="Arial" w:cs="Arial"/>
        </w:rPr>
        <w:t xml:space="preserve">is </w:t>
      </w:r>
      <w:r w:rsidR="00F65DDD">
        <w:rPr>
          <w:rFonts w:ascii="Arial" w:hAnsi="Arial" w:cs="Arial"/>
        </w:rPr>
        <w:t xml:space="preserve">dismissed but </w:t>
      </w:r>
      <w:r w:rsidR="00F47A81">
        <w:rPr>
          <w:rFonts w:ascii="Arial" w:hAnsi="Arial" w:cs="Arial"/>
        </w:rPr>
        <w:t xml:space="preserve">the </w:t>
      </w:r>
      <w:r w:rsidR="008D205E">
        <w:rPr>
          <w:rFonts w:ascii="Arial" w:hAnsi="Arial" w:cs="Arial"/>
        </w:rPr>
        <w:t xml:space="preserve">Government’s </w:t>
      </w:r>
      <w:r w:rsidR="00F65DDD">
        <w:rPr>
          <w:rFonts w:ascii="Arial" w:hAnsi="Arial" w:cs="Arial"/>
        </w:rPr>
        <w:t xml:space="preserve">counsel </w:t>
      </w:r>
      <w:r w:rsidR="00F47A81">
        <w:rPr>
          <w:rFonts w:ascii="Arial" w:hAnsi="Arial" w:cs="Arial"/>
        </w:rPr>
        <w:t xml:space="preserve">was </w:t>
      </w:r>
      <w:r w:rsidR="00F65DDD">
        <w:rPr>
          <w:rFonts w:ascii="Arial" w:hAnsi="Arial" w:cs="Arial"/>
        </w:rPr>
        <w:t xml:space="preserve">allowed to argue in opposition to the cross-appeal. </w:t>
      </w:r>
    </w:p>
    <w:p w14:paraId="1D250662" w14:textId="77777777" w:rsidR="00912336" w:rsidRPr="008C3E0E" w:rsidRDefault="00912336" w:rsidP="00EA3A50">
      <w:pPr>
        <w:pStyle w:val="NormalWeb"/>
        <w:spacing w:before="0" w:beforeAutospacing="0" w:after="0" w:afterAutospacing="0" w:line="360" w:lineRule="auto"/>
        <w:jc w:val="both"/>
        <w:rPr>
          <w:rFonts w:ascii="Arial" w:hAnsi="Arial" w:cs="Arial"/>
        </w:rPr>
      </w:pPr>
    </w:p>
    <w:p w14:paraId="04B34CBE" w14:textId="0BF2F3F9" w:rsidR="00913DEC" w:rsidRDefault="002D1F66" w:rsidP="00EA3A50">
      <w:pPr>
        <w:pStyle w:val="NormalWeb"/>
        <w:spacing w:before="0" w:beforeAutospacing="0" w:after="0" w:afterAutospacing="0" w:line="360" w:lineRule="auto"/>
        <w:jc w:val="both"/>
        <w:rPr>
          <w:rFonts w:ascii="Arial" w:hAnsi="Arial" w:cs="Arial"/>
          <w:i/>
        </w:rPr>
      </w:pPr>
      <w:r w:rsidRPr="000B175C">
        <w:rPr>
          <w:rFonts w:ascii="Arial" w:hAnsi="Arial" w:cs="Arial"/>
          <w:i/>
        </w:rPr>
        <w:t>The cross appeal</w:t>
      </w:r>
    </w:p>
    <w:p w14:paraId="307293A0" w14:textId="77777777" w:rsidR="00912336" w:rsidRPr="000B175C" w:rsidRDefault="00912336" w:rsidP="00EA3A50">
      <w:pPr>
        <w:pStyle w:val="NormalWeb"/>
        <w:spacing w:before="0" w:beforeAutospacing="0" w:after="0" w:afterAutospacing="0" w:line="360" w:lineRule="auto"/>
        <w:jc w:val="both"/>
        <w:rPr>
          <w:rFonts w:ascii="Arial" w:hAnsi="Arial" w:cs="Arial"/>
          <w:i/>
        </w:rPr>
      </w:pPr>
    </w:p>
    <w:p w14:paraId="1143D593" w14:textId="6136F077" w:rsidR="00182D07" w:rsidRDefault="000B175C" w:rsidP="00EA3A50">
      <w:pPr>
        <w:pStyle w:val="NormalWeb"/>
        <w:spacing w:before="0" w:beforeAutospacing="0" w:after="0" w:afterAutospacing="0" w:line="360" w:lineRule="auto"/>
        <w:jc w:val="both"/>
        <w:rPr>
          <w:rFonts w:ascii="Arial" w:hAnsi="Arial" w:cs="Arial"/>
        </w:rPr>
      </w:pPr>
      <w:r>
        <w:rPr>
          <w:rFonts w:ascii="Arial" w:hAnsi="Arial" w:cs="Arial"/>
        </w:rPr>
        <w:t>The second</w:t>
      </w:r>
      <w:r w:rsidR="00576CD1">
        <w:rPr>
          <w:rFonts w:ascii="Arial" w:hAnsi="Arial" w:cs="Arial"/>
        </w:rPr>
        <w:t xml:space="preserve"> respondent </w:t>
      </w:r>
      <w:r w:rsidR="00FF596B">
        <w:rPr>
          <w:rFonts w:ascii="Arial" w:hAnsi="Arial" w:cs="Arial"/>
        </w:rPr>
        <w:t>cross-</w:t>
      </w:r>
      <w:r w:rsidR="00FB5746">
        <w:rPr>
          <w:rFonts w:ascii="Arial" w:hAnsi="Arial" w:cs="Arial"/>
        </w:rPr>
        <w:t>appealed</w:t>
      </w:r>
      <w:r w:rsidR="00FF596B">
        <w:rPr>
          <w:rFonts w:ascii="Arial" w:hAnsi="Arial" w:cs="Arial"/>
        </w:rPr>
        <w:t xml:space="preserve"> the High Court’s finding that the definition of offender</w:t>
      </w:r>
      <w:r w:rsidR="0045709E">
        <w:rPr>
          <w:rFonts w:ascii="Arial" w:hAnsi="Arial" w:cs="Arial"/>
        </w:rPr>
        <w:t xml:space="preserve"> (which includes both convicted and unconvicted inmates)</w:t>
      </w:r>
      <w:r w:rsidR="00FF596B">
        <w:rPr>
          <w:rFonts w:ascii="Arial" w:hAnsi="Arial" w:cs="Arial"/>
        </w:rPr>
        <w:t xml:space="preserve"> in the Act </w:t>
      </w:r>
      <w:r w:rsidR="0045709E">
        <w:rPr>
          <w:rFonts w:ascii="Arial" w:hAnsi="Arial" w:cs="Arial"/>
        </w:rPr>
        <w:t xml:space="preserve">is </w:t>
      </w:r>
      <w:r w:rsidR="00FF596B">
        <w:rPr>
          <w:rFonts w:ascii="Arial" w:hAnsi="Arial" w:cs="Arial"/>
        </w:rPr>
        <w:t xml:space="preserve">not offensive to the presumption of innocence guaranteed under </w:t>
      </w:r>
      <w:r w:rsidR="00736B83">
        <w:rPr>
          <w:rFonts w:ascii="Arial" w:hAnsi="Arial" w:cs="Arial"/>
        </w:rPr>
        <w:t>Art</w:t>
      </w:r>
      <w:r w:rsidR="00FF596B">
        <w:rPr>
          <w:rFonts w:ascii="Arial" w:hAnsi="Arial" w:cs="Arial"/>
        </w:rPr>
        <w:t xml:space="preserve"> 12 of the </w:t>
      </w:r>
      <w:r w:rsidR="0045709E">
        <w:rPr>
          <w:rFonts w:ascii="Arial" w:hAnsi="Arial" w:cs="Arial"/>
        </w:rPr>
        <w:t xml:space="preserve">Namibian </w:t>
      </w:r>
      <w:r w:rsidR="00FF596B">
        <w:rPr>
          <w:rFonts w:ascii="Arial" w:hAnsi="Arial" w:cs="Arial"/>
        </w:rPr>
        <w:t xml:space="preserve">Constitution. He also cross-appealed the High Court’s dismissal of his constitutional </w:t>
      </w:r>
      <w:r w:rsidR="00FF596B">
        <w:rPr>
          <w:rFonts w:ascii="Arial" w:hAnsi="Arial" w:cs="Arial"/>
        </w:rPr>
        <w:lastRenderedPageBreak/>
        <w:t xml:space="preserve">complaints (a) that he was being denied contact visits contrary to the Constitution and international law binding on Namibia and (b) that the solitary confinement regime under the Act and </w:t>
      </w:r>
      <w:r w:rsidR="00B51847">
        <w:rPr>
          <w:rFonts w:ascii="Arial" w:hAnsi="Arial" w:cs="Arial"/>
        </w:rPr>
        <w:t>reg</w:t>
      </w:r>
      <w:r w:rsidR="005E5896">
        <w:rPr>
          <w:rFonts w:ascii="Arial" w:hAnsi="Arial" w:cs="Arial"/>
        </w:rPr>
        <w:t xml:space="preserve"> 257 was</w:t>
      </w:r>
      <w:r w:rsidR="00FF596B">
        <w:rPr>
          <w:rFonts w:ascii="Arial" w:hAnsi="Arial" w:cs="Arial"/>
        </w:rPr>
        <w:t xml:space="preserve"> unconstitutional. </w:t>
      </w:r>
    </w:p>
    <w:p w14:paraId="674D578F" w14:textId="77777777" w:rsidR="00912336" w:rsidRPr="00182D07" w:rsidRDefault="00912336" w:rsidP="00EA3A50">
      <w:pPr>
        <w:pStyle w:val="NormalWeb"/>
        <w:spacing w:before="0" w:beforeAutospacing="0" w:after="0" w:afterAutospacing="0" w:line="360" w:lineRule="auto"/>
        <w:jc w:val="both"/>
        <w:rPr>
          <w:rFonts w:ascii="Arial" w:hAnsi="Arial" w:cs="Arial"/>
        </w:rPr>
      </w:pPr>
    </w:p>
    <w:p w14:paraId="1FC5B0C9" w14:textId="224300B1" w:rsidR="00774D1D" w:rsidRDefault="00AC76DC" w:rsidP="00EA3A50">
      <w:pPr>
        <w:pStyle w:val="NormalWeb"/>
        <w:spacing w:before="0" w:beforeAutospacing="0" w:after="0" w:afterAutospacing="0" w:line="360" w:lineRule="auto"/>
        <w:jc w:val="both"/>
        <w:rPr>
          <w:rFonts w:ascii="Arial" w:hAnsi="Arial" w:cs="Arial"/>
        </w:rPr>
      </w:pPr>
      <w:r w:rsidRPr="00CB69BF">
        <w:rPr>
          <w:rFonts w:ascii="Arial" w:hAnsi="Arial" w:cs="Arial"/>
          <w:i/>
        </w:rPr>
        <w:t>Held that</w:t>
      </w:r>
      <w:r>
        <w:rPr>
          <w:rFonts w:ascii="Arial" w:hAnsi="Arial" w:cs="Arial"/>
        </w:rPr>
        <w:t xml:space="preserve">, </w:t>
      </w:r>
      <w:r w:rsidR="0012565F">
        <w:rPr>
          <w:rFonts w:ascii="Arial" w:hAnsi="Arial" w:cs="Arial"/>
        </w:rPr>
        <w:t>t</w:t>
      </w:r>
      <w:r w:rsidR="0012565F" w:rsidRPr="0012565F">
        <w:rPr>
          <w:rFonts w:ascii="Arial" w:hAnsi="Arial" w:cs="Arial"/>
        </w:rPr>
        <w:t>he</w:t>
      </w:r>
      <w:r w:rsidR="0012565F">
        <w:rPr>
          <w:rFonts w:ascii="Arial" w:hAnsi="Arial" w:cs="Arial"/>
        </w:rPr>
        <w:t xml:space="preserve">re is </w:t>
      </w:r>
      <w:r w:rsidR="0012565F" w:rsidRPr="0012565F">
        <w:rPr>
          <w:rFonts w:ascii="Arial" w:hAnsi="Arial" w:cs="Arial"/>
        </w:rPr>
        <w:t xml:space="preserve">stigma attached to the word </w:t>
      </w:r>
      <w:r w:rsidR="0012565F">
        <w:rPr>
          <w:rFonts w:ascii="Arial" w:hAnsi="Arial" w:cs="Arial"/>
        </w:rPr>
        <w:t xml:space="preserve">offender </w:t>
      </w:r>
      <w:r w:rsidR="0012565F" w:rsidRPr="0012565F">
        <w:rPr>
          <w:rFonts w:ascii="Arial" w:hAnsi="Arial" w:cs="Arial"/>
        </w:rPr>
        <w:t xml:space="preserve">in its ordinary grammatical signification. It strikes at the heart of the constitutionally guaranteed presumption of innocence to attribute to a person who is only suspected of an offense and </w:t>
      </w:r>
      <w:r w:rsidR="00682291">
        <w:rPr>
          <w:rFonts w:ascii="Arial" w:hAnsi="Arial" w:cs="Arial"/>
        </w:rPr>
        <w:t xml:space="preserve">is </w:t>
      </w:r>
      <w:r w:rsidR="0012565F" w:rsidRPr="0012565F">
        <w:rPr>
          <w:rFonts w:ascii="Arial" w:hAnsi="Arial" w:cs="Arial"/>
        </w:rPr>
        <w:t xml:space="preserve">yet to stand trial, a connotation that he or she had already been adjudged guilty. </w:t>
      </w:r>
      <w:r w:rsidR="00682291">
        <w:rPr>
          <w:rFonts w:ascii="Arial" w:hAnsi="Arial" w:cs="Arial"/>
        </w:rPr>
        <w:t>The d</w:t>
      </w:r>
      <w:r w:rsidR="0060501B">
        <w:rPr>
          <w:rFonts w:ascii="Arial" w:hAnsi="Arial" w:cs="Arial"/>
        </w:rPr>
        <w:t xml:space="preserve">efinition of ‘offender’ therefore inconsistent with </w:t>
      </w:r>
      <w:r w:rsidR="0013047F">
        <w:rPr>
          <w:rFonts w:ascii="Arial" w:hAnsi="Arial" w:cs="Arial"/>
        </w:rPr>
        <w:t>A</w:t>
      </w:r>
      <w:r w:rsidR="0060501B" w:rsidRPr="0013047F">
        <w:rPr>
          <w:rFonts w:ascii="Arial" w:hAnsi="Arial" w:cs="Arial"/>
          <w:color w:val="000000" w:themeColor="text1"/>
        </w:rPr>
        <w:t xml:space="preserve">rt 12(1)(d) of </w:t>
      </w:r>
      <w:r w:rsidR="0060501B">
        <w:rPr>
          <w:rFonts w:ascii="Arial" w:hAnsi="Arial" w:cs="Arial"/>
        </w:rPr>
        <w:t xml:space="preserve">the Constitution. </w:t>
      </w:r>
    </w:p>
    <w:p w14:paraId="04A5CA44" w14:textId="77777777" w:rsidR="00912336" w:rsidRDefault="00912336" w:rsidP="00EA3A50">
      <w:pPr>
        <w:pStyle w:val="NormalWeb"/>
        <w:spacing w:before="0" w:beforeAutospacing="0" w:after="0" w:afterAutospacing="0" w:line="360" w:lineRule="auto"/>
        <w:jc w:val="both"/>
        <w:rPr>
          <w:rFonts w:ascii="Arial" w:hAnsi="Arial" w:cs="Arial"/>
        </w:rPr>
      </w:pPr>
    </w:p>
    <w:p w14:paraId="4FEC133D" w14:textId="6A12AD32" w:rsidR="00C73780" w:rsidRDefault="00774D1D" w:rsidP="00EA3A50">
      <w:pPr>
        <w:pStyle w:val="NormalWeb"/>
        <w:spacing w:before="0" w:beforeAutospacing="0" w:after="0" w:afterAutospacing="0" w:line="360" w:lineRule="auto"/>
        <w:jc w:val="both"/>
        <w:rPr>
          <w:rFonts w:ascii="Arial" w:hAnsi="Arial" w:cs="Arial"/>
        </w:rPr>
      </w:pPr>
      <w:r w:rsidRPr="00774D1D">
        <w:rPr>
          <w:rFonts w:ascii="Arial" w:hAnsi="Arial" w:cs="Arial"/>
          <w:i/>
        </w:rPr>
        <w:t>Held further that</w:t>
      </w:r>
      <w:r>
        <w:rPr>
          <w:rFonts w:ascii="Arial" w:hAnsi="Arial" w:cs="Arial"/>
        </w:rPr>
        <w:t xml:space="preserve">, </w:t>
      </w:r>
      <w:r w:rsidR="0060501B">
        <w:rPr>
          <w:rFonts w:ascii="Arial" w:hAnsi="Arial" w:cs="Arial"/>
        </w:rPr>
        <w:t xml:space="preserve">whilst s 77 of the Act allows </w:t>
      </w:r>
      <w:r w:rsidR="00BF2EBF">
        <w:rPr>
          <w:rFonts w:ascii="Arial" w:hAnsi="Arial" w:cs="Arial"/>
        </w:rPr>
        <w:t xml:space="preserve">the officer-in-charge of a correctional facility to authorise contact visits to inmates, </w:t>
      </w:r>
      <w:r w:rsidR="002E6E08">
        <w:rPr>
          <w:rFonts w:ascii="Arial" w:hAnsi="Arial" w:cs="Arial"/>
        </w:rPr>
        <w:t>t</w:t>
      </w:r>
      <w:r w:rsidR="002E6E08" w:rsidRPr="002E6E08">
        <w:rPr>
          <w:rFonts w:ascii="Arial" w:hAnsi="Arial" w:cs="Arial"/>
        </w:rPr>
        <w:t xml:space="preserve">he </w:t>
      </w:r>
      <w:r w:rsidR="00BF2EBF">
        <w:rPr>
          <w:rFonts w:ascii="Arial" w:hAnsi="Arial" w:cs="Arial"/>
        </w:rPr>
        <w:t xml:space="preserve">blanket, </w:t>
      </w:r>
      <w:r w:rsidR="002E6E08" w:rsidRPr="002E6E08">
        <w:rPr>
          <w:rFonts w:ascii="Arial" w:hAnsi="Arial" w:cs="Arial"/>
        </w:rPr>
        <w:t xml:space="preserve">non-discretionary adoption </w:t>
      </w:r>
      <w:r w:rsidR="00FF596B">
        <w:rPr>
          <w:rFonts w:ascii="Arial" w:hAnsi="Arial" w:cs="Arial"/>
        </w:rPr>
        <w:t xml:space="preserve">by the Correctional Service </w:t>
      </w:r>
      <w:r w:rsidR="002E6E08" w:rsidRPr="002E6E08">
        <w:rPr>
          <w:rFonts w:ascii="Arial" w:hAnsi="Arial" w:cs="Arial"/>
        </w:rPr>
        <w:t xml:space="preserve">of the Police’s policy </w:t>
      </w:r>
      <w:r w:rsidR="00FF596B">
        <w:rPr>
          <w:rFonts w:ascii="Arial" w:hAnsi="Arial" w:cs="Arial"/>
        </w:rPr>
        <w:t xml:space="preserve">of not allowing contact visits to </w:t>
      </w:r>
      <w:r w:rsidR="00351F51">
        <w:rPr>
          <w:rFonts w:ascii="Arial" w:hAnsi="Arial" w:cs="Arial"/>
        </w:rPr>
        <w:t>awaiting-trial</w:t>
      </w:r>
      <w:r w:rsidR="00FF596B">
        <w:rPr>
          <w:rFonts w:ascii="Arial" w:hAnsi="Arial" w:cs="Arial"/>
        </w:rPr>
        <w:t xml:space="preserve"> inmates </w:t>
      </w:r>
      <w:r w:rsidR="002E6E08" w:rsidRPr="002E6E08">
        <w:rPr>
          <w:rFonts w:ascii="Arial" w:hAnsi="Arial" w:cs="Arial"/>
        </w:rPr>
        <w:t xml:space="preserve">is </w:t>
      </w:r>
      <w:r w:rsidR="00FD12A7">
        <w:rPr>
          <w:rFonts w:ascii="Arial" w:hAnsi="Arial" w:cs="Arial"/>
        </w:rPr>
        <w:t>in conflict with A</w:t>
      </w:r>
      <w:r w:rsidR="00BF2EBF">
        <w:rPr>
          <w:rFonts w:ascii="Arial" w:hAnsi="Arial" w:cs="Arial"/>
        </w:rPr>
        <w:t xml:space="preserve">rt 12(1)(d) </w:t>
      </w:r>
      <w:r w:rsidR="00BF2EBF" w:rsidRPr="0013047F">
        <w:rPr>
          <w:rFonts w:ascii="Arial" w:hAnsi="Arial" w:cs="Arial"/>
          <w:color w:val="000000" w:themeColor="text1"/>
        </w:rPr>
        <w:t xml:space="preserve">and </w:t>
      </w:r>
      <w:r w:rsidR="0013047F" w:rsidRPr="0013047F">
        <w:rPr>
          <w:rFonts w:ascii="Arial" w:hAnsi="Arial" w:cs="Arial"/>
          <w:color w:val="000000" w:themeColor="text1"/>
        </w:rPr>
        <w:t>A</w:t>
      </w:r>
      <w:r w:rsidR="00BF2EBF" w:rsidRPr="0013047F">
        <w:rPr>
          <w:rFonts w:ascii="Arial" w:hAnsi="Arial" w:cs="Arial"/>
          <w:color w:val="000000" w:themeColor="text1"/>
        </w:rPr>
        <w:t xml:space="preserve">rt </w:t>
      </w:r>
      <w:r w:rsidR="00FC255F" w:rsidRPr="0013047F">
        <w:rPr>
          <w:rFonts w:ascii="Arial" w:hAnsi="Arial" w:cs="Arial"/>
          <w:color w:val="000000" w:themeColor="text1"/>
        </w:rPr>
        <w:t xml:space="preserve">10 of </w:t>
      </w:r>
      <w:r w:rsidR="00FC255F">
        <w:rPr>
          <w:rFonts w:ascii="Arial" w:hAnsi="Arial" w:cs="Arial"/>
        </w:rPr>
        <w:t>the Constitution</w:t>
      </w:r>
      <w:r w:rsidR="0064104E">
        <w:rPr>
          <w:rFonts w:ascii="Arial" w:hAnsi="Arial" w:cs="Arial"/>
        </w:rPr>
        <w:t>.</w:t>
      </w:r>
    </w:p>
    <w:p w14:paraId="3CA442DC" w14:textId="77777777" w:rsidR="00912336" w:rsidRDefault="00912336" w:rsidP="00EA3A50">
      <w:pPr>
        <w:pStyle w:val="NormalWeb"/>
        <w:spacing w:before="0" w:beforeAutospacing="0" w:after="0" w:afterAutospacing="0" w:line="360" w:lineRule="auto"/>
        <w:jc w:val="both"/>
      </w:pPr>
    </w:p>
    <w:p w14:paraId="1E0D2F27" w14:textId="05DF5CC2" w:rsidR="00F66A30" w:rsidRDefault="006808B2" w:rsidP="00EA3A50">
      <w:pPr>
        <w:shd w:val="clear" w:color="auto" w:fill="FFFFFF"/>
        <w:spacing w:line="360" w:lineRule="auto"/>
        <w:jc w:val="both"/>
        <w:rPr>
          <w:rFonts w:ascii="Arial" w:eastAsia="Times New Roman" w:hAnsi="Arial" w:cs="Arial"/>
          <w:color w:val="212121"/>
          <w:lang w:eastAsia="en-ZA"/>
        </w:rPr>
      </w:pPr>
      <w:r w:rsidRPr="006808B2">
        <w:rPr>
          <w:rFonts w:ascii="Arial" w:eastAsia="Times New Roman" w:hAnsi="Arial" w:cs="Arial"/>
          <w:i/>
          <w:color w:val="212121"/>
          <w:lang w:eastAsia="en-ZA"/>
        </w:rPr>
        <w:t>Held that</w:t>
      </w:r>
      <w:r>
        <w:rPr>
          <w:rFonts w:ascii="Arial" w:eastAsia="Times New Roman" w:hAnsi="Arial" w:cs="Arial"/>
          <w:color w:val="212121"/>
          <w:lang w:eastAsia="en-ZA"/>
        </w:rPr>
        <w:t xml:space="preserve">, </w:t>
      </w:r>
      <w:r w:rsidRPr="006808B2">
        <w:rPr>
          <w:rFonts w:ascii="Arial" w:eastAsia="Times New Roman" w:hAnsi="Arial" w:cs="Arial"/>
          <w:color w:val="212121"/>
          <w:lang w:eastAsia="en-ZA"/>
        </w:rPr>
        <w:t xml:space="preserve">s 103 </w:t>
      </w:r>
      <w:r>
        <w:rPr>
          <w:rFonts w:ascii="Arial" w:eastAsia="Times New Roman" w:hAnsi="Arial" w:cs="Arial"/>
          <w:color w:val="212121"/>
          <w:lang w:eastAsia="en-ZA"/>
        </w:rPr>
        <w:t xml:space="preserve">and </w:t>
      </w:r>
      <w:r w:rsidR="00B51847">
        <w:rPr>
          <w:rFonts w:ascii="Arial" w:eastAsia="Times New Roman" w:hAnsi="Arial" w:cs="Arial"/>
          <w:color w:val="212121"/>
          <w:lang w:eastAsia="en-ZA"/>
        </w:rPr>
        <w:t>reg</w:t>
      </w:r>
      <w:r>
        <w:rPr>
          <w:rFonts w:ascii="Arial" w:eastAsia="Times New Roman" w:hAnsi="Arial" w:cs="Arial"/>
          <w:color w:val="212121"/>
          <w:lang w:eastAsia="en-ZA"/>
        </w:rPr>
        <w:t xml:space="preserve"> 257 </w:t>
      </w:r>
      <w:r w:rsidRPr="006808B2">
        <w:rPr>
          <w:rFonts w:ascii="Arial" w:eastAsia="Times New Roman" w:hAnsi="Arial" w:cs="Arial"/>
          <w:color w:val="212121"/>
          <w:lang w:eastAsia="en-ZA"/>
        </w:rPr>
        <w:t>fail to pass constitutional muster</w:t>
      </w:r>
      <w:r w:rsidR="00FC255F">
        <w:rPr>
          <w:rFonts w:ascii="Arial" w:eastAsia="Times New Roman" w:hAnsi="Arial" w:cs="Arial"/>
          <w:color w:val="212121"/>
          <w:lang w:eastAsia="en-ZA"/>
        </w:rPr>
        <w:t xml:space="preserve">: </w:t>
      </w:r>
      <w:r w:rsidRPr="006808B2">
        <w:rPr>
          <w:rFonts w:ascii="Arial" w:eastAsia="Times New Roman" w:hAnsi="Arial" w:cs="Arial"/>
          <w:color w:val="212121"/>
          <w:lang w:eastAsia="en-ZA"/>
        </w:rPr>
        <w:t xml:space="preserve">the detention of an inmate in solitary confinement potentially for as long as 90 days without </w:t>
      </w:r>
      <w:r w:rsidRPr="006808B2">
        <w:rPr>
          <w:rFonts w:ascii="Arial" w:eastAsia="Times New Roman" w:hAnsi="Arial" w:cs="Arial"/>
          <w:i/>
          <w:color w:val="212121"/>
          <w:lang w:eastAsia="en-ZA"/>
        </w:rPr>
        <w:t>audi</w:t>
      </w:r>
      <w:r w:rsidRPr="006808B2">
        <w:rPr>
          <w:rFonts w:ascii="Arial" w:eastAsia="Times New Roman" w:hAnsi="Arial" w:cs="Arial"/>
          <w:color w:val="212121"/>
          <w:lang w:eastAsia="en-ZA"/>
        </w:rPr>
        <w:t xml:space="preserve"> or independent review constitutes arbitrary detention proscribed by </w:t>
      </w:r>
      <w:r w:rsidR="00FB5746">
        <w:rPr>
          <w:rFonts w:ascii="Arial" w:eastAsia="Times New Roman" w:hAnsi="Arial" w:cs="Arial"/>
          <w:color w:val="212121"/>
          <w:lang w:eastAsia="en-ZA"/>
        </w:rPr>
        <w:t>A</w:t>
      </w:r>
      <w:r w:rsidRPr="006808B2">
        <w:rPr>
          <w:rFonts w:ascii="Arial" w:eastAsia="Times New Roman" w:hAnsi="Arial" w:cs="Arial"/>
          <w:color w:val="212121"/>
          <w:lang w:eastAsia="en-ZA"/>
        </w:rPr>
        <w:t>rt 11(1) of the Constitution</w:t>
      </w:r>
      <w:r>
        <w:rPr>
          <w:rFonts w:ascii="Arial" w:eastAsia="Times New Roman" w:hAnsi="Arial" w:cs="Arial"/>
          <w:color w:val="212121"/>
          <w:lang w:eastAsia="en-ZA"/>
        </w:rPr>
        <w:t>.</w:t>
      </w:r>
    </w:p>
    <w:p w14:paraId="0F02C8FF" w14:textId="77777777" w:rsidR="00DE4E32" w:rsidRDefault="00DE4E32" w:rsidP="00EA3A50">
      <w:pPr>
        <w:shd w:val="clear" w:color="auto" w:fill="FFFFFF"/>
        <w:spacing w:line="360" w:lineRule="auto"/>
        <w:jc w:val="both"/>
        <w:rPr>
          <w:rFonts w:ascii="Arial" w:eastAsia="Times New Roman" w:hAnsi="Arial" w:cs="Arial"/>
          <w:color w:val="212121"/>
          <w:lang w:eastAsia="en-ZA"/>
        </w:rPr>
      </w:pPr>
    </w:p>
    <w:p w14:paraId="089894BB" w14:textId="5E9D2607" w:rsidR="00DE4E32" w:rsidRDefault="00036BFF" w:rsidP="00EA3A50">
      <w:pPr>
        <w:shd w:val="clear" w:color="auto" w:fill="FFFFFF"/>
        <w:spacing w:line="360" w:lineRule="auto"/>
        <w:jc w:val="both"/>
        <w:rPr>
          <w:rFonts w:ascii="Arial" w:eastAsia="Times New Roman" w:hAnsi="Arial" w:cs="Arial"/>
          <w:color w:val="212121"/>
          <w:lang w:eastAsia="en-ZA"/>
        </w:rPr>
      </w:pPr>
      <w:r>
        <w:rPr>
          <w:rFonts w:ascii="Arial" w:eastAsia="Times New Roman" w:hAnsi="Arial" w:cs="Arial"/>
          <w:color w:val="212121"/>
          <w:lang w:eastAsia="en-ZA"/>
        </w:rPr>
        <w:t>The cross-appeal succeeds</w:t>
      </w:r>
      <w:r w:rsidR="00165DC6">
        <w:rPr>
          <w:rFonts w:ascii="Arial" w:eastAsia="Times New Roman" w:hAnsi="Arial" w:cs="Arial"/>
          <w:color w:val="212121"/>
          <w:lang w:eastAsia="en-ZA"/>
        </w:rPr>
        <w:t xml:space="preserve"> </w:t>
      </w:r>
      <w:r w:rsidR="00FF596B">
        <w:rPr>
          <w:rFonts w:ascii="Arial" w:eastAsia="Times New Roman" w:hAnsi="Arial" w:cs="Arial"/>
          <w:color w:val="212121"/>
          <w:lang w:eastAsia="en-ZA"/>
        </w:rPr>
        <w:t xml:space="preserve">but parts of </w:t>
      </w:r>
      <w:r w:rsidR="00FE48F7">
        <w:rPr>
          <w:rFonts w:ascii="Arial" w:eastAsia="Times New Roman" w:hAnsi="Arial" w:cs="Arial"/>
          <w:color w:val="212121"/>
          <w:lang w:eastAsia="en-ZA"/>
        </w:rPr>
        <w:t xml:space="preserve">the </w:t>
      </w:r>
      <w:r w:rsidR="00FE6065">
        <w:rPr>
          <w:rFonts w:ascii="Arial" w:eastAsia="Times New Roman" w:hAnsi="Arial" w:cs="Arial"/>
          <w:color w:val="212121"/>
          <w:lang w:eastAsia="en-ZA"/>
        </w:rPr>
        <w:t>declarations</w:t>
      </w:r>
      <w:r w:rsidR="00FF596B">
        <w:rPr>
          <w:rFonts w:ascii="Arial" w:eastAsia="Times New Roman" w:hAnsi="Arial" w:cs="Arial"/>
          <w:color w:val="212121"/>
          <w:lang w:eastAsia="en-ZA"/>
        </w:rPr>
        <w:t xml:space="preserve"> of constitutional invalidity </w:t>
      </w:r>
      <w:r w:rsidR="00FE48F7">
        <w:rPr>
          <w:rFonts w:ascii="Arial" w:eastAsia="Times New Roman" w:hAnsi="Arial" w:cs="Arial"/>
          <w:color w:val="212121"/>
          <w:lang w:eastAsia="en-ZA"/>
        </w:rPr>
        <w:t xml:space="preserve">are </w:t>
      </w:r>
      <w:r w:rsidR="00FF596B">
        <w:rPr>
          <w:rFonts w:ascii="Arial" w:eastAsia="Times New Roman" w:hAnsi="Arial" w:cs="Arial"/>
          <w:color w:val="212121"/>
          <w:lang w:eastAsia="en-ZA"/>
        </w:rPr>
        <w:t xml:space="preserve">suspended in terms of </w:t>
      </w:r>
      <w:r w:rsidR="00736B83">
        <w:rPr>
          <w:rFonts w:ascii="Arial" w:eastAsia="Times New Roman" w:hAnsi="Arial" w:cs="Arial"/>
          <w:color w:val="212121"/>
          <w:lang w:eastAsia="en-ZA"/>
        </w:rPr>
        <w:t>Art</w:t>
      </w:r>
      <w:r w:rsidR="00FF596B">
        <w:rPr>
          <w:rFonts w:ascii="Arial" w:eastAsia="Times New Roman" w:hAnsi="Arial" w:cs="Arial"/>
          <w:color w:val="212121"/>
          <w:lang w:eastAsia="en-ZA"/>
        </w:rPr>
        <w:t xml:space="preserve"> 25</w:t>
      </w:r>
      <w:r w:rsidR="00B35E5C">
        <w:rPr>
          <w:rFonts w:ascii="Arial" w:eastAsia="Times New Roman" w:hAnsi="Arial" w:cs="Arial"/>
          <w:color w:val="212121"/>
          <w:lang w:eastAsia="en-ZA"/>
        </w:rPr>
        <w:t>(1)(a)</w:t>
      </w:r>
      <w:r w:rsidR="00FF596B">
        <w:rPr>
          <w:rFonts w:ascii="Arial" w:eastAsia="Times New Roman" w:hAnsi="Arial" w:cs="Arial"/>
          <w:color w:val="212121"/>
          <w:lang w:eastAsia="en-ZA"/>
        </w:rPr>
        <w:t xml:space="preserve"> of</w:t>
      </w:r>
      <w:r w:rsidR="00FE48F7">
        <w:rPr>
          <w:rFonts w:ascii="Arial" w:eastAsia="Times New Roman" w:hAnsi="Arial" w:cs="Arial"/>
          <w:color w:val="212121"/>
          <w:lang w:eastAsia="en-ZA"/>
        </w:rPr>
        <w:t xml:space="preserve"> the Constitution to allow the L</w:t>
      </w:r>
      <w:r w:rsidR="00FF596B">
        <w:rPr>
          <w:rFonts w:ascii="Arial" w:eastAsia="Times New Roman" w:hAnsi="Arial" w:cs="Arial"/>
          <w:color w:val="212121"/>
          <w:lang w:eastAsia="en-ZA"/>
        </w:rPr>
        <w:t xml:space="preserve">egislature </w:t>
      </w:r>
      <w:r w:rsidR="00B35E5C">
        <w:rPr>
          <w:rFonts w:ascii="Arial" w:eastAsia="Times New Roman" w:hAnsi="Arial" w:cs="Arial"/>
          <w:color w:val="212121"/>
          <w:lang w:eastAsia="en-ZA"/>
        </w:rPr>
        <w:t xml:space="preserve">and the Executive </w:t>
      </w:r>
      <w:r w:rsidR="00FF596B">
        <w:rPr>
          <w:rFonts w:ascii="Arial" w:eastAsia="Times New Roman" w:hAnsi="Arial" w:cs="Arial"/>
          <w:color w:val="212121"/>
          <w:lang w:eastAsia="en-ZA"/>
        </w:rPr>
        <w:t>to remedy the defects identified in the judgment. N</w:t>
      </w:r>
      <w:r w:rsidR="00165DC6">
        <w:rPr>
          <w:rFonts w:ascii="Arial" w:eastAsia="Times New Roman" w:hAnsi="Arial" w:cs="Arial"/>
          <w:color w:val="212121"/>
          <w:lang w:eastAsia="en-ZA"/>
        </w:rPr>
        <w:t>o order as to costs is made.</w:t>
      </w:r>
    </w:p>
    <w:p w14:paraId="38E235C5" w14:textId="77777777" w:rsidR="003B3AC8" w:rsidRPr="00496781" w:rsidRDefault="003B3AC8" w:rsidP="00EA3A50">
      <w:pPr>
        <w:shd w:val="clear" w:color="auto" w:fill="FFFFFF"/>
        <w:spacing w:line="360" w:lineRule="auto"/>
        <w:jc w:val="both"/>
        <w:rPr>
          <w:rFonts w:ascii="Arial" w:eastAsia="Times New Roman" w:hAnsi="Arial" w:cs="Arial"/>
          <w:color w:val="212121"/>
          <w:lang w:eastAsia="en-ZA"/>
        </w:rPr>
      </w:pPr>
    </w:p>
    <w:p w14:paraId="0416477D" w14:textId="77777777" w:rsidR="004A2A59" w:rsidRPr="00496781" w:rsidRDefault="004A2A59" w:rsidP="00EA3A50">
      <w:pPr>
        <w:pBdr>
          <w:top w:val="single" w:sz="4" w:space="0" w:color="auto"/>
        </w:pBdr>
        <w:spacing w:line="480" w:lineRule="auto"/>
        <w:jc w:val="both"/>
        <w:rPr>
          <w:rFonts w:ascii="Arial" w:hAnsi="Arial" w:cs="Arial"/>
        </w:rPr>
      </w:pPr>
    </w:p>
    <w:p w14:paraId="65C135D6" w14:textId="02BB67FF" w:rsidR="004A2A59" w:rsidRPr="00496781" w:rsidRDefault="004A2A59" w:rsidP="00EA3A50">
      <w:pPr>
        <w:pBdr>
          <w:bottom w:val="single" w:sz="4" w:space="0" w:color="auto"/>
        </w:pBdr>
        <w:spacing w:line="480" w:lineRule="auto"/>
        <w:jc w:val="center"/>
        <w:outlineLvl w:val="0"/>
        <w:rPr>
          <w:rFonts w:ascii="Arial" w:hAnsi="Arial" w:cs="Arial"/>
        </w:rPr>
      </w:pPr>
      <w:r w:rsidRPr="00496781">
        <w:rPr>
          <w:rFonts w:ascii="Arial" w:hAnsi="Arial" w:cs="Arial"/>
          <w:b/>
        </w:rPr>
        <w:t>APPEAL JUDGMENT</w:t>
      </w:r>
      <w:r w:rsidRPr="00496781">
        <w:rPr>
          <w:rFonts w:ascii="Arial" w:hAnsi="Arial" w:cs="Arial"/>
        </w:rPr>
        <w:t xml:space="preserve"> </w:t>
      </w:r>
    </w:p>
    <w:p w14:paraId="0C9A4ECC" w14:textId="77777777" w:rsidR="00A750CA" w:rsidRDefault="00A750CA" w:rsidP="00EA3A50">
      <w:pPr>
        <w:spacing w:line="480" w:lineRule="auto"/>
        <w:jc w:val="both"/>
        <w:rPr>
          <w:rFonts w:ascii="Arial" w:hAnsi="Arial" w:cs="Arial"/>
          <w:lang w:val="en-US"/>
        </w:rPr>
      </w:pPr>
    </w:p>
    <w:p w14:paraId="403B521F" w14:textId="757C6468" w:rsidR="004A2A59" w:rsidRPr="00496781" w:rsidRDefault="004A76A5" w:rsidP="00EA3A50">
      <w:pPr>
        <w:spacing w:line="480" w:lineRule="auto"/>
        <w:jc w:val="both"/>
        <w:rPr>
          <w:rFonts w:ascii="Arial" w:hAnsi="Arial" w:cs="Arial"/>
          <w:lang w:val="en-US"/>
        </w:rPr>
      </w:pPr>
      <w:r>
        <w:rPr>
          <w:rFonts w:ascii="Arial" w:hAnsi="Arial" w:cs="Arial"/>
          <w:lang w:val="en-US"/>
        </w:rPr>
        <w:t>DAMASEB DCJ (HOFF</w:t>
      </w:r>
      <w:r w:rsidR="004A2A59" w:rsidRPr="00496781">
        <w:rPr>
          <w:rFonts w:ascii="Arial" w:hAnsi="Arial" w:cs="Arial"/>
          <w:lang w:val="en-US"/>
        </w:rPr>
        <w:t xml:space="preserve"> </w:t>
      </w:r>
      <w:r w:rsidR="004A2A59" w:rsidRPr="00496781">
        <w:rPr>
          <w:rFonts w:ascii="Arial" w:hAnsi="Arial" w:cs="Arial"/>
        </w:rPr>
        <w:t xml:space="preserve">JA and </w:t>
      </w:r>
      <w:r w:rsidR="004A2A59">
        <w:rPr>
          <w:rFonts w:ascii="Arial" w:hAnsi="Arial" w:cs="Arial"/>
        </w:rPr>
        <w:t>FRANK</w:t>
      </w:r>
      <w:r w:rsidR="004A2A59" w:rsidRPr="00496781">
        <w:rPr>
          <w:rFonts w:ascii="Arial" w:hAnsi="Arial" w:cs="Arial"/>
        </w:rPr>
        <w:t xml:space="preserve"> </w:t>
      </w:r>
      <w:r w:rsidR="004A2A59">
        <w:rPr>
          <w:rFonts w:ascii="Arial" w:hAnsi="Arial" w:cs="Arial"/>
        </w:rPr>
        <w:t>A</w:t>
      </w:r>
      <w:r w:rsidR="004A2A59" w:rsidRPr="00496781">
        <w:rPr>
          <w:rFonts w:ascii="Arial" w:hAnsi="Arial" w:cs="Arial"/>
        </w:rPr>
        <w:t>JA concurring):</w:t>
      </w:r>
    </w:p>
    <w:p w14:paraId="3ECA4102" w14:textId="77777777" w:rsidR="004A2A59" w:rsidRPr="00496781" w:rsidRDefault="004A2A59" w:rsidP="00EA3A50">
      <w:pPr>
        <w:spacing w:line="480" w:lineRule="auto"/>
        <w:rPr>
          <w:rFonts w:ascii="Arial" w:hAnsi="Arial" w:cs="Arial"/>
          <w:lang w:val="en-US"/>
        </w:rPr>
      </w:pPr>
    </w:p>
    <w:p w14:paraId="5F9BBB4E" w14:textId="2856A349" w:rsidR="00CF4FD2"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[1]</w:t>
      </w:r>
      <w:r>
        <w:rPr>
          <w:rFonts w:ascii="Arial" w:hAnsi="Arial" w:cs="Arial"/>
          <w:bCs/>
        </w:rPr>
        <w:tab/>
      </w:r>
      <w:r w:rsidR="00F13FD1" w:rsidRPr="001D1F17">
        <w:rPr>
          <w:rFonts w:ascii="Arial" w:eastAsia="Times New Roman" w:hAnsi="Arial" w:cs="Arial"/>
          <w:color w:val="000000"/>
          <w:lang w:eastAsia="en-ZA"/>
        </w:rPr>
        <w:t xml:space="preserve">The </w:t>
      </w:r>
      <w:r w:rsidR="00882B82">
        <w:rPr>
          <w:rFonts w:ascii="Arial" w:eastAsia="Times New Roman" w:hAnsi="Arial" w:cs="Arial"/>
          <w:color w:val="000000"/>
          <w:lang w:eastAsia="en-ZA"/>
        </w:rPr>
        <w:t xml:space="preserve">first and second respondents </w:t>
      </w:r>
      <w:r w:rsidR="00661D48">
        <w:rPr>
          <w:rFonts w:ascii="Arial" w:eastAsia="Times New Roman" w:hAnsi="Arial" w:cs="Arial"/>
          <w:color w:val="000000"/>
          <w:lang w:eastAsia="en-ZA"/>
        </w:rPr>
        <w:t xml:space="preserve">who were </w:t>
      </w:r>
      <w:r w:rsidR="00261DAB">
        <w:rPr>
          <w:rFonts w:ascii="Arial" w:eastAsia="Times New Roman" w:hAnsi="Arial" w:cs="Arial"/>
          <w:color w:val="000000"/>
          <w:lang w:eastAsia="en-ZA"/>
        </w:rPr>
        <w:t xml:space="preserve">first and second </w:t>
      </w:r>
      <w:r w:rsidR="00661D48">
        <w:rPr>
          <w:rFonts w:ascii="Arial" w:eastAsia="Times New Roman" w:hAnsi="Arial" w:cs="Arial"/>
          <w:color w:val="000000"/>
          <w:lang w:eastAsia="en-ZA"/>
        </w:rPr>
        <w:t xml:space="preserve">applicants </w:t>
      </w:r>
      <w:r w:rsidR="00661D48" w:rsidRPr="00BA4FF2">
        <w:rPr>
          <w:rFonts w:ascii="Arial" w:eastAsia="Times New Roman" w:hAnsi="Arial" w:cs="Arial"/>
          <w:i/>
          <w:color w:val="000000"/>
          <w:lang w:eastAsia="en-ZA"/>
        </w:rPr>
        <w:t>a quo</w:t>
      </w:r>
      <w:r w:rsidR="00661D48">
        <w:rPr>
          <w:rFonts w:ascii="Arial" w:eastAsia="Times New Roman" w:hAnsi="Arial" w:cs="Arial"/>
          <w:color w:val="000000"/>
          <w:lang w:eastAsia="en-ZA"/>
        </w:rPr>
        <w:t xml:space="preserve"> (</w:t>
      </w:r>
      <w:r w:rsidR="00882B82">
        <w:rPr>
          <w:rFonts w:ascii="Arial" w:eastAsia="Times New Roman" w:hAnsi="Arial" w:cs="Arial"/>
          <w:color w:val="000000"/>
          <w:lang w:eastAsia="en-ZA"/>
        </w:rPr>
        <w:t xml:space="preserve">hereafter </w:t>
      </w:r>
      <w:r w:rsidR="00A37181">
        <w:rPr>
          <w:rFonts w:ascii="Arial" w:eastAsia="Times New Roman" w:hAnsi="Arial" w:cs="Arial"/>
          <w:color w:val="000000"/>
          <w:lang w:eastAsia="en-ZA"/>
        </w:rPr>
        <w:t>respectively Mr Kennedy and Mr Townsend</w:t>
      </w:r>
      <w:r w:rsidR="00882B82">
        <w:rPr>
          <w:rFonts w:ascii="Arial" w:eastAsia="Times New Roman" w:hAnsi="Arial" w:cs="Arial"/>
          <w:color w:val="000000"/>
          <w:lang w:eastAsia="en-ZA"/>
        </w:rPr>
        <w:t xml:space="preserve">) </w:t>
      </w:r>
      <w:r w:rsidR="00F13FD1" w:rsidRPr="001D1F17">
        <w:rPr>
          <w:rFonts w:ascii="Arial" w:eastAsia="Times New Roman" w:hAnsi="Arial" w:cs="Arial"/>
          <w:color w:val="000000"/>
          <w:lang w:eastAsia="en-ZA"/>
        </w:rPr>
        <w:t>had approached the High</w:t>
      </w:r>
      <w:r w:rsidR="00F13FD1" w:rsidRPr="0008272B">
        <w:rPr>
          <w:rFonts w:ascii="Arial" w:hAnsi="Arial" w:cs="Arial"/>
          <w:bCs/>
        </w:rPr>
        <w:t xml:space="preserve"> </w:t>
      </w:r>
      <w:r w:rsidR="00F13FD1" w:rsidRPr="0008272B">
        <w:rPr>
          <w:rFonts w:ascii="Arial" w:hAnsi="Arial" w:cs="Arial"/>
          <w:bCs/>
        </w:rPr>
        <w:lastRenderedPageBreak/>
        <w:t xml:space="preserve">Court seeking wide-ranging </w:t>
      </w:r>
      <w:r w:rsidR="00796EE2">
        <w:rPr>
          <w:rFonts w:ascii="Arial" w:hAnsi="Arial" w:cs="Arial"/>
          <w:bCs/>
        </w:rPr>
        <w:t xml:space="preserve">interim and </w:t>
      </w:r>
      <w:r w:rsidR="000620CF">
        <w:rPr>
          <w:rFonts w:ascii="Arial" w:hAnsi="Arial" w:cs="Arial"/>
          <w:bCs/>
        </w:rPr>
        <w:t xml:space="preserve">final </w:t>
      </w:r>
      <w:r w:rsidR="00F13FD1" w:rsidRPr="0008272B">
        <w:rPr>
          <w:rFonts w:ascii="Arial" w:hAnsi="Arial" w:cs="Arial"/>
          <w:bCs/>
        </w:rPr>
        <w:t>relief</w:t>
      </w:r>
      <w:r w:rsidR="007B328E">
        <w:rPr>
          <w:rFonts w:ascii="Arial" w:hAnsi="Arial" w:cs="Arial"/>
          <w:bCs/>
        </w:rPr>
        <w:t>.</w:t>
      </w:r>
      <w:r w:rsidR="00F13FD1" w:rsidRPr="0008272B">
        <w:rPr>
          <w:rFonts w:ascii="Arial" w:hAnsi="Arial" w:cs="Arial"/>
          <w:bCs/>
        </w:rPr>
        <w:t xml:space="preserve"> </w:t>
      </w:r>
      <w:r w:rsidR="00EC60C7">
        <w:rPr>
          <w:rFonts w:ascii="Arial" w:hAnsi="Arial" w:cs="Arial"/>
          <w:bCs/>
        </w:rPr>
        <w:t xml:space="preserve">The relief </w:t>
      </w:r>
      <w:r w:rsidR="00A37181">
        <w:rPr>
          <w:rFonts w:ascii="Arial" w:hAnsi="Arial" w:cs="Arial"/>
          <w:bCs/>
        </w:rPr>
        <w:t>they sought relate</w:t>
      </w:r>
      <w:r w:rsidR="00654487">
        <w:rPr>
          <w:rFonts w:ascii="Arial" w:hAnsi="Arial" w:cs="Arial"/>
          <w:bCs/>
        </w:rPr>
        <w:t>s</w:t>
      </w:r>
      <w:r w:rsidR="00EC60C7">
        <w:rPr>
          <w:rFonts w:ascii="Arial" w:hAnsi="Arial" w:cs="Arial"/>
          <w:bCs/>
        </w:rPr>
        <w:t xml:space="preserve"> to their status </w:t>
      </w:r>
      <w:r w:rsidR="00F13FD1" w:rsidRPr="0008272B">
        <w:rPr>
          <w:rFonts w:ascii="Arial" w:hAnsi="Arial" w:cs="Arial"/>
          <w:bCs/>
        </w:rPr>
        <w:t xml:space="preserve">and </w:t>
      </w:r>
      <w:r w:rsidR="00837637">
        <w:rPr>
          <w:rFonts w:ascii="Arial" w:hAnsi="Arial" w:cs="Arial"/>
          <w:bCs/>
        </w:rPr>
        <w:t>treatment</w:t>
      </w:r>
      <w:r w:rsidR="005C13C3">
        <w:rPr>
          <w:rFonts w:ascii="Arial" w:hAnsi="Arial" w:cs="Arial"/>
          <w:bCs/>
        </w:rPr>
        <w:t xml:space="preserve"> as </w:t>
      </w:r>
      <w:r w:rsidR="00F13FD1" w:rsidRPr="0008272B">
        <w:rPr>
          <w:rFonts w:ascii="Arial" w:hAnsi="Arial" w:cs="Arial"/>
          <w:bCs/>
        </w:rPr>
        <w:t>awaiting</w:t>
      </w:r>
      <w:r w:rsidR="00B41142">
        <w:rPr>
          <w:rFonts w:ascii="Arial" w:hAnsi="Arial" w:cs="Arial"/>
          <w:bCs/>
        </w:rPr>
        <w:t>-</w:t>
      </w:r>
      <w:r w:rsidR="00431366">
        <w:rPr>
          <w:rFonts w:ascii="Arial" w:hAnsi="Arial" w:cs="Arial"/>
          <w:bCs/>
        </w:rPr>
        <w:t>trial</w:t>
      </w:r>
      <w:r w:rsidR="00F13FD1" w:rsidRPr="0008272B">
        <w:rPr>
          <w:rFonts w:ascii="Arial" w:hAnsi="Arial" w:cs="Arial"/>
          <w:bCs/>
        </w:rPr>
        <w:t xml:space="preserve"> inmates </w:t>
      </w:r>
      <w:r w:rsidR="00EC60C7">
        <w:rPr>
          <w:rFonts w:ascii="Arial" w:hAnsi="Arial" w:cs="Arial"/>
          <w:bCs/>
        </w:rPr>
        <w:t xml:space="preserve">at </w:t>
      </w:r>
      <w:r w:rsidR="00F13FD1" w:rsidRPr="0008272B">
        <w:rPr>
          <w:rFonts w:ascii="Arial" w:hAnsi="Arial" w:cs="Arial"/>
          <w:bCs/>
        </w:rPr>
        <w:t>the Windhoek Correctional Facility</w:t>
      </w:r>
      <w:r w:rsidR="0040322B">
        <w:rPr>
          <w:rFonts w:ascii="Arial" w:hAnsi="Arial" w:cs="Arial"/>
          <w:bCs/>
        </w:rPr>
        <w:t xml:space="preserve"> (WCF</w:t>
      </w:r>
      <w:r w:rsidR="00850468">
        <w:rPr>
          <w:rFonts w:ascii="Arial" w:hAnsi="Arial" w:cs="Arial"/>
          <w:bCs/>
        </w:rPr>
        <w:t>)</w:t>
      </w:r>
      <w:r w:rsidR="007037AF">
        <w:rPr>
          <w:rFonts w:ascii="Arial" w:hAnsi="Arial" w:cs="Arial"/>
          <w:bCs/>
        </w:rPr>
        <w:t xml:space="preserve"> </w:t>
      </w:r>
      <w:r w:rsidR="00B956D9">
        <w:rPr>
          <w:rFonts w:ascii="Arial" w:hAnsi="Arial" w:cs="Arial"/>
          <w:bCs/>
        </w:rPr>
        <w:t xml:space="preserve">– a correctional facility </w:t>
      </w:r>
      <w:r w:rsidR="004431E1">
        <w:rPr>
          <w:rFonts w:ascii="Arial" w:hAnsi="Arial" w:cs="Arial"/>
          <w:bCs/>
        </w:rPr>
        <w:t xml:space="preserve">run </w:t>
      </w:r>
      <w:r w:rsidR="00A5076E">
        <w:rPr>
          <w:rFonts w:ascii="Arial" w:hAnsi="Arial" w:cs="Arial"/>
          <w:bCs/>
        </w:rPr>
        <w:t xml:space="preserve">in terms of </w:t>
      </w:r>
      <w:r w:rsidR="007037AF">
        <w:rPr>
          <w:rFonts w:ascii="Arial" w:hAnsi="Arial" w:cs="Arial"/>
          <w:bCs/>
        </w:rPr>
        <w:t xml:space="preserve">the </w:t>
      </w:r>
      <w:r w:rsidR="00A5076E">
        <w:rPr>
          <w:rFonts w:ascii="Arial" w:hAnsi="Arial" w:cs="Arial"/>
          <w:bCs/>
        </w:rPr>
        <w:t>Correctional Service</w:t>
      </w:r>
      <w:r w:rsidR="007037AF" w:rsidRPr="0008272B">
        <w:rPr>
          <w:rFonts w:ascii="Arial" w:hAnsi="Arial" w:cs="Arial"/>
          <w:bCs/>
        </w:rPr>
        <w:t xml:space="preserve"> Act 9 of 2012 (the A</w:t>
      </w:r>
      <w:r w:rsidR="007037AF">
        <w:rPr>
          <w:rFonts w:ascii="Arial" w:hAnsi="Arial" w:cs="Arial"/>
          <w:bCs/>
        </w:rPr>
        <w:t>ct)</w:t>
      </w:r>
      <w:r w:rsidR="00F13FD1" w:rsidRPr="0008272B">
        <w:rPr>
          <w:rFonts w:ascii="Arial" w:hAnsi="Arial" w:cs="Arial"/>
          <w:bCs/>
        </w:rPr>
        <w:t xml:space="preserve">. </w:t>
      </w:r>
    </w:p>
    <w:p w14:paraId="2A2FBE18" w14:textId="77777777" w:rsidR="00CF4FD2" w:rsidRDefault="00CF4FD2" w:rsidP="00EA3A50">
      <w:pPr>
        <w:pStyle w:val="NormalWeb"/>
        <w:spacing w:before="0" w:beforeAutospacing="0" w:after="0" w:afterAutospacing="0" w:line="480" w:lineRule="auto"/>
        <w:jc w:val="both"/>
        <w:rPr>
          <w:rFonts w:ascii="Arial" w:hAnsi="Arial" w:cs="Arial"/>
          <w:bCs/>
        </w:rPr>
      </w:pPr>
    </w:p>
    <w:p w14:paraId="4858DDA5" w14:textId="720E4414" w:rsidR="0008272B"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w:t>
      </w:r>
      <w:r>
        <w:rPr>
          <w:rFonts w:ascii="Arial" w:hAnsi="Arial" w:cs="Arial"/>
          <w:bCs/>
        </w:rPr>
        <w:tab/>
      </w:r>
      <w:r w:rsidR="00C55EF0">
        <w:rPr>
          <w:rFonts w:ascii="Arial" w:hAnsi="Arial" w:cs="Arial"/>
          <w:bCs/>
        </w:rPr>
        <w:t xml:space="preserve">Amongst others, </w:t>
      </w:r>
      <w:r w:rsidR="00BD51B4" w:rsidRPr="00D1625B">
        <w:rPr>
          <w:rFonts w:ascii="Arial" w:hAnsi="Arial" w:cs="Arial"/>
          <w:bCs/>
        </w:rPr>
        <w:t xml:space="preserve">Mr Kennedy and Mr Townsend </w:t>
      </w:r>
      <w:r w:rsidR="00C55EF0">
        <w:rPr>
          <w:rFonts w:ascii="Arial" w:hAnsi="Arial" w:cs="Arial"/>
          <w:bCs/>
        </w:rPr>
        <w:t>complained</w:t>
      </w:r>
      <w:r w:rsidR="00F13FD1" w:rsidRPr="00D1625B">
        <w:rPr>
          <w:rFonts w:ascii="Arial" w:hAnsi="Arial" w:cs="Arial"/>
          <w:bCs/>
        </w:rPr>
        <w:t xml:space="preserve"> </w:t>
      </w:r>
      <w:r w:rsidR="007037AF" w:rsidRPr="00D1625B">
        <w:rPr>
          <w:rFonts w:ascii="Arial" w:hAnsi="Arial" w:cs="Arial"/>
          <w:bCs/>
        </w:rPr>
        <w:t xml:space="preserve">that certain provisions of </w:t>
      </w:r>
      <w:r w:rsidR="00F13FD1" w:rsidRPr="00D1625B">
        <w:rPr>
          <w:rFonts w:ascii="Arial" w:hAnsi="Arial" w:cs="Arial"/>
          <w:bCs/>
        </w:rPr>
        <w:t>the A</w:t>
      </w:r>
      <w:r w:rsidR="00BD51B4" w:rsidRPr="00D1625B">
        <w:rPr>
          <w:rFonts w:ascii="Arial" w:hAnsi="Arial" w:cs="Arial"/>
          <w:bCs/>
        </w:rPr>
        <w:t>ct and resultant practices by Correctional S</w:t>
      </w:r>
      <w:r w:rsidR="009C7A5F" w:rsidRPr="00D1625B">
        <w:rPr>
          <w:rFonts w:ascii="Arial" w:hAnsi="Arial" w:cs="Arial"/>
          <w:bCs/>
        </w:rPr>
        <w:t>ervice</w:t>
      </w:r>
      <w:r w:rsidR="00F13FD1" w:rsidRPr="00D1625B">
        <w:rPr>
          <w:rFonts w:ascii="Arial" w:hAnsi="Arial" w:cs="Arial"/>
          <w:bCs/>
        </w:rPr>
        <w:t xml:space="preserve"> officials</w:t>
      </w:r>
      <w:r w:rsidR="00126E17" w:rsidRPr="00D1625B">
        <w:rPr>
          <w:rFonts w:ascii="Arial" w:hAnsi="Arial" w:cs="Arial"/>
          <w:bCs/>
        </w:rPr>
        <w:t xml:space="preserve"> </w:t>
      </w:r>
      <w:r w:rsidR="00222311" w:rsidRPr="00D1625B">
        <w:rPr>
          <w:rFonts w:ascii="Arial" w:hAnsi="Arial" w:cs="Arial"/>
          <w:bCs/>
        </w:rPr>
        <w:t xml:space="preserve">and the </w:t>
      </w:r>
      <w:r w:rsidR="009C7A5F" w:rsidRPr="00D1625B">
        <w:rPr>
          <w:rFonts w:ascii="Arial" w:hAnsi="Arial" w:cs="Arial"/>
          <w:bCs/>
        </w:rPr>
        <w:t>P</w:t>
      </w:r>
      <w:r w:rsidR="00222311" w:rsidRPr="00D1625B">
        <w:rPr>
          <w:rFonts w:ascii="Arial" w:hAnsi="Arial" w:cs="Arial"/>
          <w:bCs/>
        </w:rPr>
        <w:t xml:space="preserve">olice </w:t>
      </w:r>
      <w:r w:rsidR="00126E17" w:rsidRPr="00D1625B">
        <w:rPr>
          <w:rFonts w:ascii="Arial" w:hAnsi="Arial" w:cs="Arial"/>
          <w:bCs/>
        </w:rPr>
        <w:t>a</w:t>
      </w:r>
      <w:r w:rsidR="009F53A2" w:rsidRPr="00D1625B">
        <w:rPr>
          <w:rFonts w:ascii="Arial" w:hAnsi="Arial" w:cs="Arial"/>
          <w:bCs/>
        </w:rPr>
        <w:t>ffecting them</w:t>
      </w:r>
      <w:r w:rsidR="00F13FD1" w:rsidRPr="00D1625B">
        <w:rPr>
          <w:rFonts w:ascii="Arial" w:hAnsi="Arial" w:cs="Arial"/>
          <w:bCs/>
        </w:rPr>
        <w:t xml:space="preserve"> am</w:t>
      </w:r>
      <w:r w:rsidR="00EC60C7" w:rsidRPr="00D1625B">
        <w:rPr>
          <w:rFonts w:ascii="Arial" w:hAnsi="Arial" w:cs="Arial"/>
          <w:bCs/>
        </w:rPr>
        <w:t>ount</w:t>
      </w:r>
      <w:r w:rsidR="00F13FD1" w:rsidRPr="00D1625B">
        <w:rPr>
          <w:rFonts w:ascii="Arial" w:hAnsi="Arial" w:cs="Arial"/>
          <w:bCs/>
        </w:rPr>
        <w:t xml:space="preserve"> to inhumane and degrading treatment and</w:t>
      </w:r>
      <w:r w:rsidR="00EC6198" w:rsidRPr="00D1625B">
        <w:rPr>
          <w:rFonts w:ascii="Arial" w:hAnsi="Arial" w:cs="Arial"/>
          <w:bCs/>
        </w:rPr>
        <w:t xml:space="preserve"> </w:t>
      </w:r>
      <w:r w:rsidR="00CE6BE3">
        <w:rPr>
          <w:rFonts w:ascii="Arial" w:hAnsi="Arial" w:cs="Arial"/>
          <w:bCs/>
        </w:rPr>
        <w:t xml:space="preserve">are </w:t>
      </w:r>
      <w:r w:rsidR="00F13FD1" w:rsidRPr="00D1625B">
        <w:rPr>
          <w:rFonts w:ascii="Arial" w:hAnsi="Arial" w:cs="Arial"/>
          <w:bCs/>
        </w:rPr>
        <w:t>thus inconsistent with the Namibia</w:t>
      </w:r>
      <w:r w:rsidR="009F53A2" w:rsidRPr="00D1625B">
        <w:rPr>
          <w:rFonts w:ascii="Arial" w:hAnsi="Arial" w:cs="Arial"/>
          <w:bCs/>
        </w:rPr>
        <w:t>n</w:t>
      </w:r>
      <w:r w:rsidR="00F13FD1" w:rsidRPr="00D1625B">
        <w:rPr>
          <w:rFonts w:ascii="Arial" w:hAnsi="Arial" w:cs="Arial"/>
          <w:bCs/>
        </w:rPr>
        <w:t xml:space="preserve"> </w:t>
      </w:r>
      <w:r w:rsidR="00BE40D5" w:rsidRPr="00D1625B">
        <w:rPr>
          <w:rFonts w:ascii="Arial" w:hAnsi="Arial" w:cs="Arial"/>
          <w:bCs/>
        </w:rPr>
        <w:t>Constitution</w:t>
      </w:r>
      <w:r w:rsidR="00F13FD1" w:rsidRPr="00D1625B">
        <w:rPr>
          <w:rFonts w:ascii="Arial" w:hAnsi="Arial" w:cs="Arial"/>
          <w:bCs/>
        </w:rPr>
        <w:t xml:space="preserve"> (the </w:t>
      </w:r>
      <w:r w:rsidR="00BE40D5" w:rsidRPr="00D1625B">
        <w:rPr>
          <w:rFonts w:ascii="Arial" w:hAnsi="Arial" w:cs="Arial"/>
          <w:bCs/>
        </w:rPr>
        <w:t>Constitution</w:t>
      </w:r>
      <w:r w:rsidR="00F13FD1" w:rsidRPr="00D1625B">
        <w:rPr>
          <w:rFonts w:ascii="Arial" w:hAnsi="Arial" w:cs="Arial"/>
          <w:bCs/>
        </w:rPr>
        <w:t>)</w:t>
      </w:r>
      <w:r w:rsidR="007939A1" w:rsidRPr="00D1625B">
        <w:rPr>
          <w:rFonts w:ascii="Arial" w:hAnsi="Arial" w:cs="Arial"/>
          <w:bCs/>
        </w:rPr>
        <w:t xml:space="preserve"> </w:t>
      </w:r>
      <w:r w:rsidR="003B56D7" w:rsidRPr="00D1625B">
        <w:rPr>
          <w:rFonts w:ascii="Arial" w:hAnsi="Arial" w:cs="Arial"/>
          <w:bCs/>
        </w:rPr>
        <w:t>and Namibia’s international law obligations</w:t>
      </w:r>
      <w:r w:rsidR="00351EA9">
        <w:rPr>
          <w:rFonts w:ascii="Arial" w:hAnsi="Arial" w:cs="Arial"/>
          <w:bCs/>
        </w:rPr>
        <w:t>.</w:t>
      </w:r>
    </w:p>
    <w:p w14:paraId="5941AF0D" w14:textId="77777777" w:rsidR="00D1625B" w:rsidRPr="00D1625B" w:rsidRDefault="00D1625B" w:rsidP="00EA3A50">
      <w:pPr>
        <w:pStyle w:val="NormalWeb"/>
        <w:spacing w:before="0" w:beforeAutospacing="0" w:after="0" w:afterAutospacing="0" w:line="480" w:lineRule="auto"/>
        <w:jc w:val="both"/>
        <w:rPr>
          <w:rFonts w:ascii="Arial" w:hAnsi="Arial" w:cs="Arial"/>
          <w:bCs/>
        </w:rPr>
      </w:pPr>
    </w:p>
    <w:p w14:paraId="10599D8B" w14:textId="45087F73" w:rsidR="00C80028" w:rsidRPr="007976FB" w:rsidRDefault="008F3C17" w:rsidP="008F3C17">
      <w:pPr>
        <w:pStyle w:val="NormalWeb"/>
        <w:spacing w:before="0" w:beforeAutospacing="0" w:after="0" w:afterAutospacing="0" w:line="480" w:lineRule="auto"/>
        <w:jc w:val="both"/>
        <w:rPr>
          <w:rFonts w:ascii="Arial" w:hAnsi="Arial" w:cs="Arial"/>
          <w:bCs/>
        </w:rPr>
      </w:pPr>
      <w:r w:rsidRPr="007976FB">
        <w:rPr>
          <w:rFonts w:ascii="Arial" w:hAnsi="Arial" w:cs="Arial"/>
          <w:bCs/>
        </w:rPr>
        <w:t>[3]</w:t>
      </w:r>
      <w:r w:rsidRPr="007976FB">
        <w:rPr>
          <w:rFonts w:ascii="Arial" w:hAnsi="Arial" w:cs="Arial"/>
          <w:bCs/>
        </w:rPr>
        <w:tab/>
      </w:r>
      <w:r w:rsidR="007B328E" w:rsidRPr="007976FB">
        <w:rPr>
          <w:rFonts w:ascii="Arial" w:hAnsi="Arial" w:cs="Arial"/>
          <w:bCs/>
        </w:rPr>
        <w:t xml:space="preserve">The duo objected to being transported from their prison cells to court and back </w:t>
      </w:r>
      <w:r w:rsidR="00F1439B" w:rsidRPr="00F1439B">
        <w:rPr>
          <w:rFonts w:ascii="Arial" w:hAnsi="Arial" w:cs="Arial"/>
          <w:bCs/>
        </w:rPr>
        <w:t xml:space="preserve">with </w:t>
      </w:r>
      <w:r w:rsidR="00ED5975">
        <w:rPr>
          <w:rFonts w:ascii="Arial" w:hAnsi="Arial" w:cs="Arial"/>
          <w:bCs/>
        </w:rPr>
        <w:t xml:space="preserve">their </w:t>
      </w:r>
      <w:r w:rsidR="00F1439B" w:rsidRPr="00F1439B">
        <w:rPr>
          <w:rFonts w:ascii="Arial" w:hAnsi="Arial" w:cs="Arial"/>
          <w:bCs/>
        </w:rPr>
        <w:t xml:space="preserve">hands </w:t>
      </w:r>
      <w:r w:rsidR="00ED5975">
        <w:rPr>
          <w:rFonts w:ascii="Arial" w:hAnsi="Arial" w:cs="Arial"/>
          <w:bCs/>
        </w:rPr>
        <w:t xml:space="preserve">handcuffed </w:t>
      </w:r>
      <w:r w:rsidR="00F1439B" w:rsidRPr="00F1439B">
        <w:rPr>
          <w:rFonts w:ascii="Arial" w:hAnsi="Arial" w:cs="Arial"/>
          <w:bCs/>
        </w:rPr>
        <w:t>behind the</w:t>
      </w:r>
      <w:r w:rsidR="00ED5975">
        <w:rPr>
          <w:rFonts w:ascii="Arial" w:hAnsi="Arial" w:cs="Arial"/>
          <w:bCs/>
        </w:rPr>
        <w:t>ir</w:t>
      </w:r>
      <w:r w:rsidR="00F1439B" w:rsidRPr="00F1439B">
        <w:rPr>
          <w:rFonts w:ascii="Arial" w:hAnsi="Arial" w:cs="Arial"/>
          <w:bCs/>
        </w:rPr>
        <w:t xml:space="preserve"> back</w:t>
      </w:r>
      <w:r w:rsidR="00ED5975">
        <w:rPr>
          <w:rFonts w:ascii="Arial" w:hAnsi="Arial" w:cs="Arial"/>
          <w:bCs/>
        </w:rPr>
        <w:t>s</w:t>
      </w:r>
      <w:r w:rsidR="00F1439B" w:rsidRPr="00F1439B">
        <w:rPr>
          <w:rFonts w:ascii="Arial" w:hAnsi="Arial" w:cs="Arial"/>
          <w:bCs/>
        </w:rPr>
        <w:t xml:space="preserve"> in a moving vehicle </w:t>
      </w:r>
      <w:r w:rsidR="00313A3A">
        <w:rPr>
          <w:rFonts w:ascii="Arial" w:hAnsi="Arial" w:cs="Arial"/>
          <w:bCs/>
        </w:rPr>
        <w:t>without</w:t>
      </w:r>
      <w:r w:rsidR="00DF6249">
        <w:rPr>
          <w:rFonts w:ascii="Arial" w:hAnsi="Arial" w:cs="Arial"/>
          <w:bCs/>
        </w:rPr>
        <w:t xml:space="preserve"> </w:t>
      </w:r>
      <w:r w:rsidR="00F1439B" w:rsidRPr="00F1439B">
        <w:rPr>
          <w:rFonts w:ascii="Arial" w:hAnsi="Arial" w:cs="Arial"/>
          <w:bCs/>
        </w:rPr>
        <w:t>safety features</w:t>
      </w:r>
      <w:r w:rsidR="00285215">
        <w:rPr>
          <w:rFonts w:ascii="Arial" w:hAnsi="Arial" w:cs="Arial"/>
          <w:bCs/>
        </w:rPr>
        <w:t xml:space="preserve"> such as seatbelts</w:t>
      </w:r>
      <w:r w:rsidR="0034052A" w:rsidRPr="00F1439B">
        <w:rPr>
          <w:rFonts w:ascii="Arial" w:hAnsi="Arial" w:cs="Arial"/>
          <w:bCs/>
        </w:rPr>
        <w:t>;</w:t>
      </w:r>
      <w:r w:rsidR="007B328E" w:rsidRPr="007976FB">
        <w:rPr>
          <w:rFonts w:ascii="Arial" w:hAnsi="Arial" w:cs="Arial"/>
          <w:bCs/>
        </w:rPr>
        <w:t xml:space="preserve"> being made to appear </w:t>
      </w:r>
      <w:r w:rsidR="0034052A">
        <w:rPr>
          <w:rFonts w:ascii="Arial" w:hAnsi="Arial" w:cs="Arial"/>
          <w:bCs/>
        </w:rPr>
        <w:t xml:space="preserve">in court </w:t>
      </w:r>
      <w:r w:rsidR="007B328E" w:rsidRPr="007976FB">
        <w:rPr>
          <w:rFonts w:ascii="Arial" w:hAnsi="Arial" w:cs="Arial"/>
          <w:bCs/>
        </w:rPr>
        <w:t>in handcuffs</w:t>
      </w:r>
      <w:r w:rsidR="00313A3A">
        <w:rPr>
          <w:rFonts w:ascii="Arial" w:hAnsi="Arial" w:cs="Arial"/>
          <w:bCs/>
        </w:rPr>
        <w:t>;</w:t>
      </w:r>
      <w:r w:rsidR="007B328E" w:rsidRPr="007976FB">
        <w:rPr>
          <w:rFonts w:ascii="Arial" w:hAnsi="Arial" w:cs="Arial"/>
          <w:bCs/>
        </w:rPr>
        <w:t xml:space="preserve"> being defined as </w:t>
      </w:r>
      <w:r w:rsidR="00285215">
        <w:rPr>
          <w:rFonts w:ascii="Arial" w:hAnsi="Arial" w:cs="Arial"/>
          <w:bCs/>
        </w:rPr>
        <w:t xml:space="preserve">an </w:t>
      </w:r>
      <w:r w:rsidR="007976FB">
        <w:rPr>
          <w:rFonts w:ascii="Arial" w:hAnsi="Arial" w:cs="Arial"/>
          <w:bCs/>
        </w:rPr>
        <w:t>‘</w:t>
      </w:r>
      <w:r w:rsidR="007B328E" w:rsidRPr="007976FB">
        <w:rPr>
          <w:rFonts w:ascii="Arial" w:hAnsi="Arial" w:cs="Arial"/>
          <w:bCs/>
        </w:rPr>
        <w:t>offender</w:t>
      </w:r>
      <w:r w:rsidR="00285215">
        <w:rPr>
          <w:rFonts w:ascii="Arial" w:hAnsi="Arial" w:cs="Arial"/>
          <w:bCs/>
        </w:rPr>
        <w:t xml:space="preserve">’ </w:t>
      </w:r>
      <w:r w:rsidR="007B328E" w:rsidRPr="007976FB">
        <w:rPr>
          <w:rFonts w:ascii="Arial" w:hAnsi="Arial" w:cs="Arial"/>
          <w:bCs/>
        </w:rPr>
        <w:t>under the Act before conviction</w:t>
      </w:r>
      <w:r w:rsidR="0034052A">
        <w:rPr>
          <w:rFonts w:ascii="Arial" w:hAnsi="Arial" w:cs="Arial"/>
          <w:bCs/>
        </w:rPr>
        <w:t xml:space="preserve"> as a result of which either they receive less favourable treatment than convicted prisoners or are not afforded treatment befitting their status as </w:t>
      </w:r>
      <w:r w:rsidR="009F0926">
        <w:rPr>
          <w:rFonts w:ascii="Arial" w:hAnsi="Arial" w:cs="Arial"/>
          <w:bCs/>
        </w:rPr>
        <w:t xml:space="preserve">unconvicted </w:t>
      </w:r>
      <w:r w:rsidR="0034052A">
        <w:rPr>
          <w:rFonts w:ascii="Arial" w:hAnsi="Arial" w:cs="Arial"/>
          <w:bCs/>
        </w:rPr>
        <w:t>persons who are presumed to be innocent until proven guilty;</w:t>
      </w:r>
      <w:r w:rsidR="007B328E" w:rsidRPr="007976FB">
        <w:rPr>
          <w:rFonts w:ascii="Arial" w:hAnsi="Arial" w:cs="Arial"/>
          <w:bCs/>
        </w:rPr>
        <w:t xml:space="preserve"> being denied contact visits by</w:t>
      </w:r>
      <w:r w:rsidR="007976FB" w:rsidRPr="007976FB">
        <w:rPr>
          <w:rFonts w:ascii="Arial" w:hAnsi="Arial" w:cs="Arial"/>
          <w:bCs/>
        </w:rPr>
        <w:t xml:space="preserve"> friends and family</w:t>
      </w:r>
      <w:r w:rsidR="00285215">
        <w:rPr>
          <w:rFonts w:ascii="Arial" w:hAnsi="Arial" w:cs="Arial"/>
          <w:bCs/>
        </w:rPr>
        <w:t>;</w:t>
      </w:r>
      <w:r w:rsidR="007976FB" w:rsidRPr="007976FB">
        <w:rPr>
          <w:rFonts w:ascii="Arial" w:hAnsi="Arial" w:cs="Arial"/>
          <w:bCs/>
        </w:rPr>
        <w:t xml:space="preserve"> about their prison diet</w:t>
      </w:r>
      <w:r w:rsidR="000D73B1">
        <w:rPr>
          <w:rFonts w:ascii="Arial" w:hAnsi="Arial" w:cs="Arial"/>
          <w:bCs/>
        </w:rPr>
        <w:t>;</w:t>
      </w:r>
      <w:r w:rsidR="007976FB" w:rsidRPr="007976FB">
        <w:rPr>
          <w:rFonts w:ascii="Arial" w:hAnsi="Arial" w:cs="Arial"/>
          <w:bCs/>
        </w:rPr>
        <w:t xml:space="preserve"> the failure or refusal by the prison authorities to afford them adequate facilities for the preparation and presentation of their defence; and the conditions of solitary confinement. </w:t>
      </w:r>
    </w:p>
    <w:p w14:paraId="10720B9B" w14:textId="77777777" w:rsidR="00BE40D5" w:rsidRDefault="00BE40D5" w:rsidP="00EA3A50">
      <w:pPr>
        <w:pStyle w:val="ListParagraph"/>
        <w:spacing w:line="480" w:lineRule="auto"/>
        <w:rPr>
          <w:rFonts w:ascii="Arial" w:hAnsi="Arial" w:cs="Arial"/>
          <w:bCs/>
        </w:rPr>
      </w:pPr>
    </w:p>
    <w:p w14:paraId="44934266" w14:textId="0AD5BEE1" w:rsidR="00C17970" w:rsidRPr="003243D0" w:rsidRDefault="008F3C17" w:rsidP="008F3C17">
      <w:pPr>
        <w:pStyle w:val="NormalWeb"/>
        <w:spacing w:before="0" w:beforeAutospacing="0" w:after="0" w:afterAutospacing="0" w:line="480" w:lineRule="auto"/>
        <w:jc w:val="both"/>
        <w:rPr>
          <w:rFonts w:ascii="Arial" w:hAnsi="Arial" w:cs="Arial"/>
          <w:bCs/>
        </w:rPr>
      </w:pPr>
      <w:r w:rsidRPr="003243D0">
        <w:rPr>
          <w:rFonts w:ascii="Arial" w:hAnsi="Arial" w:cs="Arial"/>
          <w:bCs/>
        </w:rPr>
        <w:t>[4]</w:t>
      </w:r>
      <w:r w:rsidRPr="003243D0">
        <w:rPr>
          <w:rFonts w:ascii="Arial" w:hAnsi="Arial" w:cs="Arial"/>
          <w:bCs/>
        </w:rPr>
        <w:tab/>
      </w:r>
      <w:r w:rsidR="00882B82" w:rsidRPr="00DA4C2F">
        <w:rPr>
          <w:rFonts w:ascii="Arial" w:hAnsi="Arial" w:cs="Arial"/>
          <w:bCs/>
        </w:rPr>
        <w:t>The High Court upheld only some of the complaints and rejected the rest</w:t>
      </w:r>
      <w:r w:rsidR="00DA4C2F">
        <w:rPr>
          <w:rFonts w:ascii="Arial" w:hAnsi="Arial" w:cs="Arial"/>
          <w:bCs/>
        </w:rPr>
        <w:t>.</w:t>
      </w:r>
      <w:r w:rsidR="003243D0">
        <w:rPr>
          <w:rFonts w:ascii="Arial" w:hAnsi="Arial" w:cs="Arial"/>
          <w:bCs/>
        </w:rPr>
        <w:t xml:space="preserve"> It </w:t>
      </w:r>
      <w:r w:rsidR="0034052A" w:rsidRPr="003243D0">
        <w:rPr>
          <w:rFonts w:ascii="Arial" w:hAnsi="Arial" w:cs="Arial"/>
          <w:bCs/>
        </w:rPr>
        <w:t xml:space="preserve">declared to be inconsistent with the Constitution the </w:t>
      </w:r>
      <w:r w:rsidR="00D34DDB" w:rsidRPr="003243D0">
        <w:rPr>
          <w:rFonts w:ascii="Arial" w:hAnsi="Arial" w:cs="Arial"/>
          <w:bCs/>
        </w:rPr>
        <w:t>practice of placing handcuffs on applicants while being transported</w:t>
      </w:r>
      <w:r w:rsidR="00F1439B" w:rsidRPr="003243D0">
        <w:rPr>
          <w:rFonts w:ascii="Arial" w:hAnsi="Arial" w:cs="Arial"/>
          <w:bCs/>
        </w:rPr>
        <w:t>.</w:t>
      </w:r>
      <w:r w:rsidR="00D34DDB" w:rsidRPr="003243D0">
        <w:rPr>
          <w:rFonts w:ascii="Arial" w:hAnsi="Arial" w:cs="Arial"/>
          <w:bCs/>
        </w:rPr>
        <w:t xml:space="preserve"> </w:t>
      </w:r>
      <w:r w:rsidR="00F1439B" w:rsidRPr="003243D0">
        <w:rPr>
          <w:rFonts w:ascii="Arial" w:hAnsi="Arial" w:cs="Arial"/>
          <w:bCs/>
        </w:rPr>
        <w:t>It</w:t>
      </w:r>
      <w:r w:rsidR="0034052A" w:rsidRPr="003243D0">
        <w:rPr>
          <w:rFonts w:ascii="Arial" w:hAnsi="Arial" w:cs="Arial"/>
          <w:bCs/>
        </w:rPr>
        <w:t xml:space="preserve"> </w:t>
      </w:r>
      <w:r w:rsidR="003243D0">
        <w:rPr>
          <w:rFonts w:ascii="Arial" w:hAnsi="Arial" w:cs="Arial"/>
          <w:bCs/>
        </w:rPr>
        <w:t xml:space="preserve">also </w:t>
      </w:r>
      <w:r w:rsidR="00D34DDB" w:rsidRPr="003243D0">
        <w:rPr>
          <w:rFonts w:ascii="Arial" w:hAnsi="Arial" w:cs="Arial"/>
          <w:bCs/>
        </w:rPr>
        <w:t xml:space="preserve">declared </w:t>
      </w:r>
      <w:r w:rsidR="00DE0E87" w:rsidRPr="003243D0">
        <w:rPr>
          <w:rFonts w:ascii="Arial" w:hAnsi="Arial" w:cs="Arial"/>
          <w:bCs/>
        </w:rPr>
        <w:t xml:space="preserve">the </w:t>
      </w:r>
      <w:r w:rsidR="00D80C85" w:rsidRPr="003243D0">
        <w:rPr>
          <w:rFonts w:ascii="Arial" w:hAnsi="Arial" w:cs="Arial"/>
          <w:bCs/>
        </w:rPr>
        <w:t xml:space="preserve">words ‘with or without </w:t>
      </w:r>
      <w:r w:rsidR="00D80C85" w:rsidRPr="003243D0">
        <w:rPr>
          <w:rFonts w:ascii="Arial" w:hAnsi="Arial" w:cs="Arial"/>
          <w:bCs/>
        </w:rPr>
        <w:lastRenderedPageBreak/>
        <w:t xml:space="preserve">mechanical restraint’ in s 103(3) of the Act </w:t>
      </w:r>
      <w:r w:rsidR="0034052A" w:rsidRPr="003243D0">
        <w:rPr>
          <w:rFonts w:ascii="Arial" w:hAnsi="Arial" w:cs="Arial"/>
          <w:bCs/>
        </w:rPr>
        <w:t xml:space="preserve">to be </w:t>
      </w:r>
      <w:r w:rsidR="00D80C85" w:rsidRPr="003243D0">
        <w:rPr>
          <w:rFonts w:ascii="Arial" w:hAnsi="Arial" w:cs="Arial"/>
          <w:bCs/>
        </w:rPr>
        <w:t>inconsistent with the Co</w:t>
      </w:r>
      <w:r w:rsidR="00930861">
        <w:rPr>
          <w:rFonts w:ascii="Arial" w:hAnsi="Arial" w:cs="Arial"/>
          <w:bCs/>
        </w:rPr>
        <w:t>nstitution</w:t>
      </w:r>
      <w:r w:rsidR="00D80C85" w:rsidRPr="003243D0">
        <w:rPr>
          <w:rFonts w:ascii="Arial" w:hAnsi="Arial" w:cs="Arial"/>
          <w:bCs/>
        </w:rPr>
        <w:t xml:space="preserve"> and </w:t>
      </w:r>
      <w:r w:rsidR="007037AF" w:rsidRPr="003243D0">
        <w:rPr>
          <w:rFonts w:ascii="Arial" w:hAnsi="Arial" w:cs="Arial"/>
          <w:bCs/>
        </w:rPr>
        <w:t>accordingly</w:t>
      </w:r>
      <w:r w:rsidR="00D80C85" w:rsidRPr="003243D0">
        <w:rPr>
          <w:rFonts w:ascii="Arial" w:hAnsi="Arial" w:cs="Arial"/>
          <w:bCs/>
        </w:rPr>
        <w:t xml:space="preserve"> severed </w:t>
      </w:r>
      <w:r w:rsidR="0034052A" w:rsidRPr="003243D0">
        <w:rPr>
          <w:rFonts w:ascii="Arial" w:hAnsi="Arial" w:cs="Arial"/>
          <w:bCs/>
        </w:rPr>
        <w:t xml:space="preserve">those words </w:t>
      </w:r>
      <w:r w:rsidR="00D80C85" w:rsidRPr="003243D0">
        <w:rPr>
          <w:rFonts w:ascii="Arial" w:hAnsi="Arial" w:cs="Arial"/>
          <w:bCs/>
        </w:rPr>
        <w:t>from</w:t>
      </w:r>
      <w:r w:rsidR="0034052A" w:rsidRPr="003243D0">
        <w:rPr>
          <w:rFonts w:ascii="Arial" w:hAnsi="Arial" w:cs="Arial"/>
          <w:bCs/>
        </w:rPr>
        <w:t xml:space="preserve"> s 103(3)</w:t>
      </w:r>
      <w:r w:rsidR="00D80C85" w:rsidRPr="003243D0">
        <w:rPr>
          <w:rFonts w:ascii="Arial" w:hAnsi="Arial" w:cs="Arial"/>
          <w:bCs/>
        </w:rPr>
        <w:t>.</w:t>
      </w:r>
      <w:r w:rsidR="00DE0E87" w:rsidRPr="003243D0">
        <w:rPr>
          <w:rFonts w:ascii="Arial" w:hAnsi="Arial" w:cs="Arial"/>
          <w:bCs/>
        </w:rPr>
        <w:t xml:space="preserve"> The court </w:t>
      </w:r>
      <w:r w:rsidR="00DE0E87" w:rsidRPr="003243D0">
        <w:rPr>
          <w:rFonts w:ascii="Arial" w:hAnsi="Arial" w:cs="Arial"/>
          <w:bCs/>
          <w:i/>
        </w:rPr>
        <w:t>a quo</w:t>
      </w:r>
      <w:r w:rsidR="00DE0E87" w:rsidRPr="003243D0">
        <w:rPr>
          <w:rFonts w:ascii="Arial" w:hAnsi="Arial" w:cs="Arial"/>
          <w:bCs/>
        </w:rPr>
        <w:t xml:space="preserve"> </w:t>
      </w:r>
      <w:r w:rsidR="003243D0">
        <w:rPr>
          <w:rFonts w:ascii="Arial" w:hAnsi="Arial" w:cs="Arial"/>
          <w:bCs/>
        </w:rPr>
        <w:t xml:space="preserve">further </w:t>
      </w:r>
      <w:r w:rsidR="00DE0E87" w:rsidRPr="003243D0">
        <w:rPr>
          <w:rFonts w:ascii="Arial" w:hAnsi="Arial" w:cs="Arial"/>
          <w:bCs/>
        </w:rPr>
        <w:t xml:space="preserve">held that </w:t>
      </w:r>
      <w:r w:rsidR="003243D0">
        <w:rPr>
          <w:rFonts w:ascii="Arial" w:hAnsi="Arial" w:cs="Arial"/>
          <w:bCs/>
        </w:rPr>
        <w:t>sub-</w:t>
      </w:r>
      <w:r w:rsidR="00DE0E87" w:rsidRPr="003243D0">
        <w:rPr>
          <w:rFonts w:ascii="Arial" w:hAnsi="Arial" w:cs="Arial"/>
          <w:bCs/>
        </w:rPr>
        <w:t>p</w:t>
      </w:r>
      <w:r w:rsidR="00D80C85" w:rsidRPr="003243D0">
        <w:rPr>
          <w:rFonts w:ascii="Arial" w:hAnsi="Arial" w:cs="Arial"/>
          <w:bCs/>
        </w:rPr>
        <w:t>ara (</w:t>
      </w:r>
      <w:r w:rsidR="00D80C85" w:rsidRPr="00CE6BE3">
        <w:rPr>
          <w:rFonts w:ascii="Arial" w:hAnsi="Arial" w:cs="Arial"/>
          <w:bCs/>
          <w:i/>
        </w:rPr>
        <w:t>t</w:t>
      </w:r>
      <w:r w:rsidR="00D80C85" w:rsidRPr="003243D0">
        <w:rPr>
          <w:rFonts w:ascii="Arial" w:hAnsi="Arial" w:cs="Arial"/>
          <w:bCs/>
        </w:rPr>
        <w:t xml:space="preserve">) of s 132(1) of the Act is inconsistent with the Constitution and </w:t>
      </w:r>
      <w:r w:rsidR="0034052A" w:rsidRPr="003243D0">
        <w:rPr>
          <w:rFonts w:ascii="Arial" w:hAnsi="Arial" w:cs="Arial"/>
          <w:bCs/>
        </w:rPr>
        <w:t>therefore invalid and</w:t>
      </w:r>
      <w:r w:rsidR="00D80C85" w:rsidRPr="003243D0">
        <w:rPr>
          <w:rFonts w:ascii="Arial" w:hAnsi="Arial" w:cs="Arial"/>
          <w:bCs/>
        </w:rPr>
        <w:t xml:space="preserve"> accordingly</w:t>
      </w:r>
      <w:r w:rsidR="00DE0E87" w:rsidRPr="003243D0">
        <w:rPr>
          <w:rFonts w:ascii="Arial" w:hAnsi="Arial" w:cs="Arial"/>
          <w:bCs/>
        </w:rPr>
        <w:t xml:space="preserve"> severed </w:t>
      </w:r>
      <w:r w:rsidR="0034052A" w:rsidRPr="003243D0">
        <w:rPr>
          <w:rFonts w:ascii="Arial" w:hAnsi="Arial" w:cs="Arial"/>
          <w:bCs/>
        </w:rPr>
        <w:t xml:space="preserve">it </w:t>
      </w:r>
      <w:r w:rsidR="00DE0E87" w:rsidRPr="003243D0">
        <w:rPr>
          <w:rFonts w:ascii="Arial" w:hAnsi="Arial" w:cs="Arial"/>
          <w:bCs/>
        </w:rPr>
        <w:t xml:space="preserve">from </w:t>
      </w:r>
      <w:r w:rsidR="00BD4FF6">
        <w:rPr>
          <w:rFonts w:ascii="Arial" w:hAnsi="Arial" w:cs="Arial"/>
          <w:bCs/>
        </w:rPr>
        <w:t>that provision</w:t>
      </w:r>
      <w:r w:rsidR="00DE0E87" w:rsidRPr="003243D0">
        <w:rPr>
          <w:rFonts w:ascii="Arial" w:hAnsi="Arial" w:cs="Arial"/>
          <w:bCs/>
        </w:rPr>
        <w:t xml:space="preserve">. </w:t>
      </w:r>
    </w:p>
    <w:p w14:paraId="3D554336" w14:textId="77777777" w:rsidR="00EC5222" w:rsidRPr="00EC5222" w:rsidRDefault="00EC5222" w:rsidP="00EA3A50">
      <w:pPr>
        <w:pStyle w:val="NormalWeb"/>
        <w:spacing w:before="0" w:beforeAutospacing="0" w:after="0" w:afterAutospacing="0" w:line="480" w:lineRule="auto"/>
        <w:jc w:val="both"/>
        <w:rPr>
          <w:rFonts w:ascii="Arial" w:hAnsi="Arial" w:cs="Arial"/>
          <w:bCs/>
        </w:rPr>
      </w:pPr>
    </w:p>
    <w:p w14:paraId="7E5883BE" w14:textId="32E15DBC" w:rsidR="007E2C81"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[5]</w:t>
      </w:r>
      <w:r>
        <w:rPr>
          <w:rFonts w:ascii="Arial" w:hAnsi="Arial" w:cs="Arial"/>
          <w:bCs/>
        </w:rPr>
        <w:tab/>
      </w:r>
      <w:r w:rsidR="005C5DD6" w:rsidRPr="00740330">
        <w:rPr>
          <w:rFonts w:ascii="Arial" w:hAnsi="Arial" w:cs="Arial"/>
          <w:bCs/>
        </w:rPr>
        <w:t xml:space="preserve">I </w:t>
      </w:r>
      <w:r w:rsidR="00DE0E87">
        <w:rPr>
          <w:rFonts w:ascii="Arial" w:hAnsi="Arial" w:cs="Arial"/>
          <w:bCs/>
        </w:rPr>
        <w:t xml:space="preserve">make reference to these </w:t>
      </w:r>
      <w:r w:rsidR="00904680">
        <w:rPr>
          <w:rFonts w:ascii="Arial" w:hAnsi="Arial" w:cs="Arial"/>
          <w:bCs/>
        </w:rPr>
        <w:t xml:space="preserve">declarations of constitutional inconsistency </w:t>
      </w:r>
      <w:r w:rsidR="005C5DD6" w:rsidRPr="00740330">
        <w:rPr>
          <w:rFonts w:ascii="Arial" w:hAnsi="Arial" w:cs="Arial"/>
          <w:bCs/>
        </w:rPr>
        <w:t xml:space="preserve">at this </w:t>
      </w:r>
      <w:r w:rsidR="00DE0E87">
        <w:rPr>
          <w:rFonts w:ascii="Arial" w:hAnsi="Arial" w:cs="Arial"/>
          <w:bCs/>
        </w:rPr>
        <w:t xml:space="preserve">early </w:t>
      </w:r>
      <w:r w:rsidR="005C5DD6" w:rsidRPr="00740330">
        <w:rPr>
          <w:rFonts w:ascii="Arial" w:hAnsi="Arial" w:cs="Arial"/>
          <w:bCs/>
        </w:rPr>
        <w:t>stage because th</w:t>
      </w:r>
      <w:r w:rsidR="00904680">
        <w:rPr>
          <w:rFonts w:ascii="Arial" w:hAnsi="Arial" w:cs="Arial"/>
          <w:bCs/>
        </w:rPr>
        <w:t xml:space="preserve">ose orders </w:t>
      </w:r>
      <w:r w:rsidR="007037AF">
        <w:rPr>
          <w:rFonts w:ascii="Arial" w:hAnsi="Arial" w:cs="Arial"/>
          <w:bCs/>
        </w:rPr>
        <w:t xml:space="preserve">are not </w:t>
      </w:r>
      <w:r w:rsidR="005C5DD6" w:rsidRPr="00740330">
        <w:rPr>
          <w:rFonts w:ascii="Arial" w:hAnsi="Arial" w:cs="Arial"/>
          <w:bCs/>
        </w:rPr>
        <w:t xml:space="preserve">supported by </w:t>
      </w:r>
      <w:r w:rsidR="00F1439B">
        <w:rPr>
          <w:rFonts w:ascii="Arial" w:hAnsi="Arial" w:cs="Arial"/>
          <w:bCs/>
        </w:rPr>
        <w:t>the parties to the appeal</w:t>
      </w:r>
      <w:r w:rsidR="00902A13">
        <w:rPr>
          <w:rFonts w:ascii="Arial" w:hAnsi="Arial" w:cs="Arial"/>
          <w:bCs/>
        </w:rPr>
        <w:t xml:space="preserve"> in the form </w:t>
      </w:r>
      <w:r w:rsidR="00904680">
        <w:rPr>
          <w:rFonts w:ascii="Arial" w:hAnsi="Arial" w:cs="Arial"/>
          <w:bCs/>
        </w:rPr>
        <w:t xml:space="preserve">that they have been </w:t>
      </w:r>
      <w:r w:rsidR="00902A13">
        <w:rPr>
          <w:rFonts w:ascii="Arial" w:hAnsi="Arial" w:cs="Arial"/>
          <w:bCs/>
        </w:rPr>
        <w:t>granted by the court a quo</w:t>
      </w:r>
      <w:r w:rsidR="00F1439B">
        <w:rPr>
          <w:rFonts w:ascii="Arial" w:hAnsi="Arial" w:cs="Arial"/>
          <w:bCs/>
        </w:rPr>
        <w:t xml:space="preserve">. </w:t>
      </w:r>
    </w:p>
    <w:p w14:paraId="67139844" w14:textId="77777777" w:rsidR="007E2C81" w:rsidRDefault="007E2C81" w:rsidP="00EA3A50">
      <w:pPr>
        <w:pStyle w:val="NormalWeb"/>
        <w:spacing w:before="0" w:beforeAutospacing="0" w:after="0" w:afterAutospacing="0" w:line="480" w:lineRule="auto"/>
        <w:jc w:val="both"/>
        <w:rPr>
          <w:rFonts w:ascii="Arial" w:hAnsi="Arial" w:cs="Arial"/>
          <w:bCs/>
        </w:rPr>
      </w:pPr>
    </w:p>
    <w:p w14:paraId="63C4959A" w14:textId="19D24658" w:rsidR="00DE0E87"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[6]</w:t>
      </w:r>
      <w:r>
        <w:rPr>
          <w:rFonts w:ascii="Arial" w:hAnsi="Arial" w:cs="Arial"/>
          <w:bCs/>
        </w:rPr>
        <w:tab/>
      </w:r>
      <w:r w:rsidR="00ED5975">
        <w:rPr>
          <w:rFonts w:ascii="Arial" w:hAnsi="Arial" w:cs="Arial"/>
          <w:bCs/>
        </w:rPr>
        <w:t xml:space="preserve">As </w:t>
      </w:r>
      <w:r w:rsidR="00DE0E87">
        <w:rPr>
          <w:rFonts w:ascii="Arial" w:hAnsi="Arial" w:cs="Arial"/>
          <w:bCs/>
        </w:rPr>
        <w:t>Ms Katjipuka for Mr Townsend submit</w:t>
      </w:r>
      <w:r w:rsidR="007E2C81">
        <w:rPr>
          <w:rFonts w:ascii="Arial" w:hAnsi="Arial" w:cs="Arial"/>
          <w:bCs/>
        </w:rPr>
        <w:t xml:space="preserve">s </w:t>
      </w:r>
      <w:r w:rsidR="00DE0E87">
        <w:rPr>
          <w:rFonts w:ascii="Arial" w:hAnsi="Arial" w:cs="Arial"/>
          <w:bCs/>
        </w:rPr>
        <w:t>in her written heads of argument (at para</w:t>
      </w:r>
      <w:r w:rsidR="00E76B13">
        <w:rPr>
          <w:rFonts w:ascii="Arial" w:hAnsi="Arial" w:cs="Arial"/>
          <w:bCs/>
        </w:rPr>
        <w:t>s</w:t>
      </w:r>
      <w:r w:rsidR="00DE0E87">
        <w:rPr>
          <w:rFonts w:ascii="Arial" w:hAnsi="Arial" w:cs="Arial"/>
          <w:bCs/>
        </w:rPr>
        <w:t xml:space="preserve"> 11</w:t>
      </w:r>
      <w:r w:rsidR="007037AF">
        <w:rPr>
          <w:rFonts w:ascii="Arial" w:hAnsi="Arial" w:cs="Arial"/>
          <w:bCs/>
        </w:rPr>
        <w:t>-</w:t>
      </w:r>
      <w:r w:rsidR="00E76B13">
        <w:rPr>
          <w:rFonts w:ascii="Arial" w:hAnsi="Arial" w:cs="Arial"/>
          <w:bCs/>
        </w:rPr>
        <w:t>12</w:t>
      </w:r>
      <w:r w:rsidR="000005EA">
        <w:rPr>
          <w:rFonts w:ascii="Arial" w:hAnsi="Arial" w:cs="Arial"/>
          <w:bCs/>
        </w:rPr>
        <w:t xml:space="preserve"> </w:t>
      </w:r>
      <w:r w:rsidR="007037AF">
        <w:rPr>
          <w:rFonts w:ascii="Arial" w:hAnsi="Arial" w:cs="Arial"/>
          <w:bCs/>
        </w:rPr>
        <w:t xml:space="preserve">and </w:t>
      </w:r>
      <w:r w:rsidR="00ED5975">
        <w:rPr>
          <w:rFonts w:ascii="Arial" w:hAnsi="Arial" w:cs="Arial"/>
          <w:bCs/>
        </w:rPr>
        <w:t>14-</w:t>
      </w:r>
      <w:r w:rsidR="000005EA">
        <w:rPr>
          <w:rFonts w:ascii="Arial" w:hAnsi="Arial" w:cs="Arial"/>
          <w:bCs/>
        </w:rPr>
        <w:t>15</w:t>
      </w:r>
      <w:r w:rsidR="00DE0E87">
        <w:rPr>
          <w:rFonts w:ascii="Arial" w:hAnsi="Arial" w:cs="Arial"/>
          <w:bCs/>
        </w:rPr>
        <w:t>) and repeated during oral argument:</w:t>
      </w:r>
    </w:p>
    <w:p w14:paraId="39ECCC69" w14:textId="77777777" w:rsidR="000E22B9" w:rsidRDefault="000E22B9" w:rsidP="00EA3A50">
      <w:pPr>
        <w:pStyle w:val="NormalWeb"/>
        <w:spacing w:before="0" w:beforeAutospacing="0" w:after="0" w:afterAutospacing="0" w:line="360" w:lineRule="auto"/>
        <w:jc w:val="both"/>
        <w:rPr>
          <w:rFonts w:ascii="Arial" w:hAnsi="Arial" w:cs="Arial"/>
          <w:bCs/>
        </w:rPr>
      </w:pPr>
    </w:p>
    <w:p w14:paraId="6F21C24B" w14:textId="4B6CE39E" w:rsidR="00DE0E87" w:rsidRDefault="00DE0E87" w:rsidP="00EA3A50">
      <w:pPr>
        <w:pStyle w:val="NormalWeb"/>
        <w:spacing w:before="0" w:beforeAutospacing="0" w:after="0" w:afterAutospacing="0" w:line="360" w:lineRule="auto"/>
        <w:ind w:left="720" w:firstLine="720"/>
        <w:jc w:val="both"/>
        <w:rPr>
          <w:rFonts w:ascii="Arial" w:hAnsi="Arial" w:cs="Arial"/>
          <w:bCs/>
        </w:rPr>
      </w:pPr>
      <w:r w:rsidRPr="009C7A5F">
        <w:rPr>
          <w:rFonts w:ascii="Arial" w:hAnsi="Arial" w:cs="Arial"/>
          <w:bCs/>
          <w:sz w:val="22"/>
          <w:szCs w:val="22"/>
        </w:rPr>
        <w:t xml:space="preserve">‘The court </w:t>
      </w:r>
      <w:r w:rsidRPr="0012565F">
        <w:rPr>
          <w:rFonts w:ascii="Arial" w:hAnsi="Arial" w:cs="Arial"/>
          <w:bCs/>
          <w:i/>
          <w:sz w:val="22"/>
          <w:szCs w:val="22"/>
        </w:rPr>
        <w:t>a quo</w:t>
      </w:r>
      <w:r w:rsidRPr="009C7A5F">
        <w:rPr>
          <w:rFonts w:ascii="Arial" w:hAnsi="Arial" w:cs="Arial"/>
          <w:bCs/>
          <w:sz w:val="22"/>
          <w:szCs w:val="22"/>
        </w:rPr>
        <w:t xml:space="preserve"> in a nutshell broadly declared the handcuffing or precisely, the restraining of persons in mechanical re</w:t>
      </w:r>
      <w:r w:rsidR="009414B8" w:rsidRPr="009C7A5F">
        <w:rPr>
          <w:rFonts w:ascii="Arial" w:hAnsi="Arial" w:cs="Arial"/>
          <w:bCs/>
          <w:sz w:val="22"/>
          <w:szCs w:val="22"/>
        </w:rPr>
        <w:t>st</w:t>
      </w:r>
      <w:r w:rsidRPr="009C7A5F">
        <w:rPr>
          <w:rFonts w:ascii="Arial" w:hAnsi="Arial" w:cs="Arial"/>
          <w:bCs/>
          <w:sz w:val="22"/>
          <w:szCs w:val="22"/>
        </w:rPr>
        <w:t xml:space="preserve">raints </w:t>
      </w:r>
      <w:r w:rsidR="009414B8" w:rsidRPr="009C7A5F">
        <w:rPr>
          <w:rFonts w:ascii="Arial" w:hAnsi="Arial" w:cs="Arial"/>
          <w:bCs/>
          <w:sz w:val="22"/>
          <w:szCs w:val="22"/>
        </w:rPr>
        <w:t xml:space="preserve">unconstitutional, when [Mr Townsend] did not ask for it. The court </w:t>
      </w:r>
      <w:r w:rsidR="009414B8" w:rsidRPr="0012565F">
        <w:rPr>
          <w:rFonts w:ascii="Arial" w:hAnsi="Arial" w:cs="Arial"/>
          <w:bCs/>
          <w:i/>
          <w:sz w:val="22"/>
          <w:szCs w:val="22"/>
        </w:rPr>
        <w:t>a quo</w:t>
      </w:r>
      <w:r w:rsidR="009414B8" w:rsidRPr="009C7A5F">
        <w:rPr>
          <w:rFonts w:ascii="Arial" w:hAnsi="Arial" w:cs="Arial"/>
          <w:bCs/>
          <w:sz w:val="22"/>
          <w:szCs w:val="22"/>
        </w:rPr>
        <w:t>, in so doing also declared section 132(1</w:t>
      </w:r>
      <w:r w:rsidR="00835795" w:rsidRPr="009C7A5F">
        <w:rPr>
          <w:rFonts w:ascii="Arial" w:hAnsi="Arial" w:cs="Arial"/>
          <w:bCs/>
          <w:sz w:val="22"/>
          <w:szCs w:val="22"/>
        </w:rPr>
        <w:t>) (</w:t>
      </w:r>
      <w:r w:rsidR="009414B8" w:rsidRPr="009C7A5F">
        <w:rPr>
          <w:rFonts w:ascii="Arial" w:hAnsi="Arial" w:cs="Arial"/>
          <w:bCs/>
          <w:sz w:val="22"/>
          <w:szCs w:val="22"/>
        </w:rPr>
        <w:t xml:space="preserve">t) unconstitutional </w:t>
      </w:r>
      <w:r w:rsidR="009414B8" w:rsidRPr="00BA2B80">
        <w:rPr>
          <w:rFonts w:ascii="Arial" w:hAnsi="Arial" w:cs="Arial"/>
          <w:bCs/>
          <w:sz w:val="22"/>
          <w:szCs w:val="22"/>
          <w:u w:val="single"/>
        </w:rPr>
        <w:t>when the section had not even been challenged</w:t>
      </w:r>
      <w:r w:rsidR="009414B8" w:rsidRPr="009C7A5F">
        <w:rPr>
          <w:rFonts w:ascii="Arial" w:hAnsi="Arial" w:cs="Arial"/>
          <w:bCs/>
          <w:sz w:val="22"/>
          <w:szCs w:val="22"/>
        </w:rPr>
        <w:t xml:space="preserve"> by [Mr Townsend</w:t>
      </w:r>
      <w:r w:rsidR="00E76B13" w:rsidRPr="009C7A5F">
        <w:rPr>
          <w:rFonts w:ascii="Arial" w:hAnsi="Arial" w:cs="Arial"/>
          <w:bCs/>
          <w:sz w:val="22"/>
          <w:szCs w:val="22"/>
        </w:rPr>
        <w:t xml:space="preserve">]. This is plainly impermissible. Not only did [Mr Townsend] not ask for this type of relief, but the court </w:t>
      </w:r>
      <w:r w:rsidR="00E76B13" w:rsidRPr="0012565F">
        <w:rPr>
          <w:rFonts w:ascii="Arial" w:hAnsi="Arial" w:cs="Arial"/>
          <w:bCs/>
          <w:i/>
          <w:sz w:val="22"/>
          <w:szCs w:val="22"/>
        </w:rPr>
        <w:t>a quo</w:t>
      </w:r>
      <w:r w:rsidR="00E76B13" w:rsidRPr="009C7A5F">
        <w:rPr>
          <w:rFonts w:ascii="Arial" w:hAnsi="Arial" w:cs="Arial"/>
          <w:bCs/>
          <w:sz w:val="22"/>
          <w:szCs w:val="22"/>
        </w:rPr>
        <w:t xml:space="preserve"> also </w:t>
      </w:r>
      <w:r w:rsidR="00E76B13" w:rsidRPr="006466F3">
        <w:rPr>
          <w:rFonts w:ascii="Arial" w:hAnsi="Arial" w:cs="Arial"/>
          <w:bCs/>
          <w:sz w:val="22"/>
          <w:szCs w:val="22"/>
          <w:u w:val="single"/>
        </w:rPr>
        <w:t>did not put this issue to the parties prior to determining it</w:t>
      </w:r>
      <w:r w:rsidR="00E76B13" w:rsidRPr="009C7A5F">
        <w:rPr>
          <w:rFonts w:ascii="Arial" w:hAnsi="Arial" w:cs="Arial"/>
          <w:bCs/>
          <w:sz w:val="22"/>
          <w:szCs w:val="22"/>
        </w:rPr>
        <w:t>.</w:t>
      </w:r>
      <w:r w:rsidR="000005EA" w:rsidRPr="009C7A5F">
        <w:rPr>
          <w:rFonts w:ascii="Arial" w:hAnsi="Arial" w:cs="Arial"/>
          <w:bCs/>
          <w:sz w:val="22"/>
          <w:szCs w:val="22"/>
        </w:rPr>
        <w:t xml:space="preserve"> What </w:t>
      </w:r>
      <w:r w:rsidR="00FD57C7" w:rsidRPr="009C7A5F">
        <w:rPr>
          <w:rFonts w:ascii="Arial" w:hAnsi="Arial" w:cs="Arial"/>
          <w:bCs/>
          <w:sz w:val="22"/>
          <w:szCs w:val="22"/>
        </w:rPr>
        <w:t xml:space="preserve">[Mr Townsend] </w:t>
      </w:r>
      <w:r w:rsidR="000005EA" w:rsidRPr="009C7A5F">
        <w:rPr>
          <w:rFonts w:ascii="Arial" w:hAnsi="Arial" w:cs="Arial"/>
          <w:bCs/>
          <w:sz w:val="22"/>
          <w:szCs w:val="22"/>
        </w:rPr>
        <w:t>sought was a declaration to the effect that the practice of handcuffing persons with their hands behind their b</w:t>
      </w:r>
      <w:r w:rsidR="00F1439B">
        <w:rPr>
          <w:rFonts w:ascii="Arial" w:hAnsi="Arial" w:cs="Arial"/>
          <w:bCs/>
          <w:sz w:val="22"/>
          <w:szCs w:val="22"/>
        </w:rPr>
        <w:t>ack while in a moving vehicle (</w:t>
      </w:r>
      <w:r w:rsidR="000005EA" w:rsidRPr="009C7A5F">
        <w:rPr>
          <w:rFonts w:ascii="Arial" w:hAnsi="Arial" w:cs="Arial"/>
          <w:bCs/>
          <w:sz w:val="22"/>
          <w:szCs w:val="22"/>
        </w:rPr>
        <w:t xml:space="preserve">a practice that occurs and is applied only while persons are in a moving vehicle), which has no safety features, such as seatbelts and the like, is unconstitutional. </w:t>
      </w:r>
      <w:r w:rsidR="00FD57C7" w:rsidRPr="009C7A5F">
        <w:rPr>
          <w:rFonts w:ascii="Arial" w:hAnsi="Arial" w:cs="Arial"/>
          <w:bCs/>
          <w:sz w:val="22"/>
          <w:szCs w:val="22"/>
        </w:rPr>
        <w:t xml:space="preserve">[Mr Townsend] </w:t>
      </w:r>
      <w:r w:rsidR="000005EA" w:rsidRPr="009C7A5F">
        <w:rPr>
          <w:rFonts w:ascii="Arial" w:hAnsi="Arial" w:cs="Arial"/>
          <w:bCs/>
          <w:sz w:val="22"/>
          <w:szCs w:val="22"/>
        </w:rPr>
        <w:t xml:space="preserve">was successful in obtaining this declaration. However, to the extent that the court </w:t>
      </w:r>
      <w:r w:rsidR="000005EA" w:rsidRPr="0012565F">
        <w:rPr>
          <w:rFonts w:ascii="Arial" w:hAnsi="Arial" w:cs="Arial"/>
          <w:bCs/>
          <w:i/>
          <w:sz w:val="22"/>
          <w:szCs w:val="22"/>
        </w:rPr>
        <w:t>a quo</w:t>
      </w:r>
      <w:r w:rsidR="000005EA" w:rsidRPr="009C7A5F">
        <w:rPr>
          <w:rFonts w:ascii="Arial" w:hAnsi="Arial" w:cs="Arial"/>
          <w:bCs/>
          <w:sz w:val="22"/>
          <w:szCs w:val="22"/>
        </w:rPr>
        <w:t xml:space="preserve"> declared </w:t>
      </w:r>
      <w:r w:rsidR="000005EA" w:rsidRPr="006466F3">
        <w:rPr>
          <w:rFonts w:ascii="Arial" w:hAnsi="Arial" w:cs="Arial"/>
          <w:bCs/>
          <w:sz w:val="22"/>
          <w:szCs w:val="22"/>
          <w:u w:val="single"/>
        </w:rPr>
        <w:t>any and all placement in handcuffs</w:t>
      </w:r>
      <w:r w:rsidR="000005EA" w:rsidRPr="009C7A5F">
        <w:rPr>
          <w:rFonts w:ascii="Arial" w:hAnsi="Arial" w:cs="Arial"/>
          <w:bCs/>
          <w:sz w:val="22"/>
          <w:szCs w:val="22"/>
        </w:rPr>
        <w:t xml:space="preserve"> unconstitutional, the court </w:t>
      </w:r>
      <w:r w:rsidR="000005EA" w:rsidRPr="0012565F">
        <w:rPr>
          <w:rFonts w:ascii="Arial" w:hAnsi="Arial" w:cs="Arial"/>
          <w:bCs/>
          <w:i/>
          <w:sz w:val="22"/>
          <w:szCs w:val="22"/>
        </w:rPr>
        <w:t>a quo</w:t>
      </w:r>
      <w:r w:rsidR="000E4BD4" w:rsidRPr="009C7A5F">
        <w:rPr>
          <w:rFonts w:ascii="Arial" w:hAnsi="Arial" w:cs="Arial"/>
          <w:bCs/>
          <w:sz w:val="22"/>
          <w:szCs w:val="22"/>
        </w:rPr>
        <w:t xml:space="preserve">’s order is overly broad and goes beyond the relief sought by </w:t>
      </w:r>
      <w:r w:rsidR="00BA2B80">
        <w:rPr>
          <w:rFonts w:ascii="Arial" w:hAnsi="Arial" w:cs="Arial"/>
          <w:bCs/>
          <w:sz w:val="22"/>
          <w:szCs w:val="22"/>
        </w:rPr>
        <w:t>[Mr Townsend].</w:t>
      </w:r>
      <w:r w:rsidR="000E4BD4" w:rsidRPr="009C7A5F">
        <w:rPr>
          <w:rFonts w:ascii="Arial" w:hAnsi="Arial" w:cs="Arial"/>
          <w:bCs/>
          <w:sz w:val="22"/>
          <w:szCs w:val="22"/>
        </w:rPr>
        <w:t xml:space="preserve"> And to this extent the court </w:t>
      </w:r>
      <w:r w:rsidR="000E4BD4" w:rsidRPr="0012565F">
        <w:rPr>
          <w:rFonts w:ascii="Arial" w:hAnsi="Arial" w:cs="Arial"/>
          <w:bCs/>
          <w:i/>
          <w:sz w:val="22"/>
          <w:szCs w:val="22"/>
        </w:rPr>
        <w:t>a quo</w:t>
      </w:r>
      <w:r w:rsidR="000E4BD4" w:rsidRPr="009C7A5F">
        <w:rPr>
          <w:rFonts w:ascii="Arial" w:hAnsi="Arial" w:cs="Arial"/>
          <w:bCs/>
          <w:sz w:val="22"/>
          <w:szCs w:val="22"/>
        </w:rPr>
        <w:t>’s order needs to be refined to al</w:t>
      </w:r>
      <w:r w:rsidR="004E446F" w:rsidRPr="009C7A5F">
        <w:rPr>
          <w:rFonts w:ascii="Arial" w:hAnsi="Arial" w:cs="Arial"/>
          <w:bCs/>
          <w:sz w:val="22"/>
          <w:szCs w:val="22"/>
        </w:rPr>
        <w:t>ign with the relief sought by [</w:t>
      </w:r>
      <w:r w:rsidR="000E4BD4" w:rsidRPr="009C7A5F">
        <w:rPr>
          <w:rFonts w:ascii="Arial" w:hAnsi="Arial" w:cs="Arial"/>
          <w:bCs/>
          <w:sz w:val="22"/>
          <w:szCs w:val="22"/>
        </w:rPr>
        <w:t>Mr Townsend].</w:t>
      </w:r>
      <w:r w:rsidR="000E4BD4">
        <w:rPr>
          <w:rFonts w:ascii="Arial" w:hAnsi="Arial" w:cs="Arial"/>
          <w:bCs/>
        </w:rPr>
        <w:t>’</w:t>
      </w:r>
      <w:r w:rsidR="009F0926">
        <w:rPr>
          <w:rFonts w:ascii="Arial" w:hAnsi="Arial" w:cs="Arial"/>
          <w:bCs/>
        </w:rPr>
        <w:t xml:space="preserve"> (</w:t>
      </w:r>
      <w:r w:rsidR="00835795">
        <w:rPr>
          <w:rFonts w:ascii="Arial" w:hAnsi="Arial" w:cs="Arial"/>
          <w:bCs/>
        </w:rPr>
        <w:t>My</w:t>
      </w:r>
      <w:r w:rsidR="009F0926">
        <w:rPr>
          <w:rFonts w:ascii="Arial" w:hAnsi="Arial" w:cs="Arial"/>
          <w:bCs/>
        </w:rPr>
        <w:t xml:space="preserve"> underlining) </w:t>
      </w:r>
    </w:p>
    <w:p w14:paraId="574A199A" w14:textId="77777777" w:rsidR="00E76B13" w:rsidRDefault="00E76B13" w:rsidP="00EA3A50">
      <w:pPr>
        <w:pStyle w:val="NormalWeb"/>
        <w:spacing w:before="0" w:beforeAutospacing="0" w:after="0" w:afterAutospacing="0" w:line="360" w:lineRule="auto"/>
        <w:jc w:val="both"/>
        <w:rPr>
          <w:rFonts w:ascii="Arial" w:hAnsi="Arial" w:cs="Arial"/>
          <w:bCs/>
        </w:rPr>
      </w:pPr>
    </w:p>
    <w:p w14:paraId="58746131" w14:textId="1DD5455A" w:rsidR="00E76B13"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[7]</w:t>
      </w:r>
      <w:r>
        <w:rPr>
          <w:rFonts w:ascii="Arial" w:hAnsi="Arial" w:cs="Arial"/>
          <w:bCs/>
        </w:rPr>
        <w:tab/>
      </w:r>
      <w:r w:rsidR="00E76B13" w:rsidRPr="00BA2B80">
        <w:rPr>
          <w:rFonts w:ascii="Arial" w:hAnsi="Arial" w:cs="Arial"/>
          <w:bCs/>
        </w:rPr>
        <w:t xml:space="preserve"> </w:t>
      </w:r>
      <w:r w:rsidR="00FD57C7" w:rsidRPr="00BA2B80">
        <w:rPr>
          <w:rFonts w:ascii="Arial" w:hAnsi="Arial" w:cs="Arial"/>
          <w:bCs/>
        </w:rPr>
        <w:t xml:space="preserve">Ms Katjipuka’s concession is properly made. As </w:t>
      </w:r>
      <w:r w:rsidR="004D5D28" w:rsidRPr="00BA2B80">
        <w:rPr>
          <w:rFonts w:ascii="Arial" w:hAnsi="Arial" w:cs="Arial"/>
          <w:bCs/>
        </w:rPr>
        <w:t xml:space="preserve">counsel </w:t>
      </w:r>
      <w:r w:rsidR="00E76B13" w:rsidRPr="00BA2B80">
        <w:rPr>
          <w:rFonts w:ascii="Arial" w:hAnsi="Arial" w:cs="Arial"/>
          <w:bCs/>
        </w:rPr>
        <w:t xml:space="preserve">quite properly pointed out, orders granted in those circumstances cannot be allowed to stand. Even if no </w:t>
      </w:r>
      <w:r w:rsidR="00E76B13" w:rsidRPr="00BA2B80">
        <w:rPr>
          <w:rFonts w:ascii="Arial" w:hAnsi="Arial" w:cs="Arial"/>
          <w:bCs/>
        </w:rPr>
        <w:lastRenderedPageBreak/>
        <w:t xml:space="preserve">appeal had been lodged against those orders, they would </w:t>
      </w:r>
      <w:r w:rsidR="00FD57C7" w:rsidRPr="00BA2B80">
        <w:rPr>
          <w:rFonts w:ascii="Arial" w:hAnsi="Arial" w:cs="Arial"/>
          <w:bCs/>
        </w:rPr>
        <w:t xml:space="preserve">constitute </w:t>
      </w:r>
      <w:r w:rsidR="00E76B13" w:rsidRPr="00BA2B80">
        <w:rPr>
          <w:rFonts w:ascii="Arial" w:hAnsi="Arial" w:cs="Arial"/>
          <w:bCs/>
        </w:rPr>
        <w:t xml:space="preserve">a nullity and would be subject </w:t>
      </w:r>
      <w:r w:rsidR="000E4BD4" w:rsidRPr="00BA2B80">
        <w:rPr>
          <w:rFonts w:ascii="Arial" w:hAnsi="Arial" w:cs="Arial"/>
          <w:bCs/>
        </w:rPr>
        <w:t>to</w:t>
      </w:r>
      <w:r w:rsidR="00E76B13" w:rsidRPr="00BA2B80">
        <w:rPr>
          <w:rFonts w:ascii="Arial" w:hAnsi="Arial" w:cs="Arial"/>
          <w:bCs/>
        </w:rPr>
        <w:t xml:space="preserve"> reversal by this court </w:t>
      </w:r>
      <w:r w:rsidR="00E76B13" w:rsidRPr="00BA2B80">
        <w:rPr>
          <w:rFonts w:ascii="Arial" w:hAnsi="Arial" w:cs="Arial"/>
          <w:bCs/>
          <w:i/>
        </w:rPr>
        <w:t>mero motu</w:t>
      </w:r>
      <w:r w:rsidR="00E76B13" w:rsidRPr="00BA2B80">
        <w:rPr>
          <w:rFonts w:ascii="Arial" w:hAnsi="Arial" w:cs="Arial"/>
          <w:bCs/>
        </w:rPr>
        <w:t>.</w:t>
      </w:r>
      <w:r w:rsidR="00FD57C7" w:rsidRPr="00BA2B80">
        <w:rPr>
          <w:rFonts w:ascii="Arial" w:hAnsi="Arial" w:cs="Arial"/>
          <w:bCs/>
        </w:rPr>
        <w:t xml:space="preserve"> Th</w:t>
      </w:r>
      <w:r w:rsidR="006466F3">
        <w:rPr>
          <w:rFonts w:ascii="Arial" w:hAnsi="Arial" w:cs="Arial"/>
          <w:bCs/>
        </w:rPr>
        <w:t>at is</w:t>
      </w:r>
      <w:r w:rsidR="00FD57C7" w:rsidRPr="00BA2B80">
        <w:rPr>
          <w:rFonts w:ascii="Arial" w:hAnsi="Arial" w:cs="Arial"/>
          <w:bCs/>
        </w:rPr>
        <w:t xml:space="preserve"> important in view of the ill-fated appeal by the first, second, third and fourth appellants </w:t>
      </w:r>
      <w:r w:rsidR="006466F3">
        <w:rPr>
          <w:rFonts w:ascii="Arial" w:hAnsi="Arial" w:cs="Arial"/>
          <w:bCs/>
        </w:rPr>
        <w:t xml:space="preserve">(the Government) </w:t>
      </w:r>
      <w:r w:rsidR="00BA2B80" w:rsidRPr="00BA2B80">
        <w:rPr>
          <w:rFonts w:ascii="Arial" w:hAnsi="Arial" w:cs="Arial"/>
          <w:bCs/>
        </w:rPr>
        <w:t xml:space="preserve">discussed below. </w:t>
      </w:r>
    </w:p>
    <w:p w14:paraId="6F0108D8" w14:textId="77777777" w:rsidR="00FD6D95" w:rsidRDefault="00FD6D95" w:rsidP="00EA3A50">
      <w:pPr>
        <w:pStyle w:val="NormalWeb"/>
        <w:spacing w:before="0" w:beforeAutospacing="0" w:after="0" w:afterAutospacing="0" w:line="480" w:lineRule="auto"/>
        <w:jc w:val="both"/>
        <w:rPr>
          <w:rFonts w:ascii="Arial" w:hAnsi="Arial" w:cs="Arial"/>
          <w:bCs/>
        </w:rPr>
      </w:pPr>
    </w:p>
    <w:p w14:paraId="26283189" w14:textId="4509A394" w:rsidR="00FD6D95"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[8]</w:t>
      </w:r>
      <w:r>
        <w:rPr>
          <w:rFonts w:ascii="Arial" w:hAnsi="Arial" w:cs="Arial"/>
          <w:bCs/>
        </w:rPr>
        <w:tab/>
      </w:r>
      <w:r w:rsidR="008F030E">
        <w:rPr>
          <w:rFonts w:ascii="Arial" w:hAnsi="Arial" w:cs="Arial"/>
          <w:bCs/>
        </w:rPr>
        <w:t>The High C</w:t>
      </w:r>
      <w:r w:rsidR="00FD6D95">
        <w:rPr>
          <w:rFonts w:ascii="Arial" w:hAnsi="Arial" w:cs="Arial"/>
          <w:bCs/>
        </w:rPr>
        <w:t xml:space="preserve">ourt dismissed </w:t>
      </w:r>
      <w:r w:rsidR="006C6334">
        <w:rPr>
          <w:rFonts w:ascii="Arial" w:hAnsi="Arial" w:cs="Arial"/>
          <w:bCs/>
        </w:rPr>
        <w:t xml:space="preserve">the </w:t>
      </w:r>
      <w:r w:rsidR="00DA4C2F">
        <w:rPr>
          <w:rFonts w:ascii="Arial" w:hAnsi="Arial" w:cs="Arial"/>
          <w:bCs/>
        </w:rPr>
        <w:t xml:space="preserve">following prayers </w:t>
      </w:r>
      <w:r w:rsidR="00877AA6">
        <w:rPr>
          <w:rFonts w:ascii="Arial" w:hAnsi="Arial" w:cs="Arial"/>
          <w:bCs/>
        </w:rPr>
        <w:t xml:space="preserve">advanced by Messrs Kennedy and Townsend in their </w:t>
      </w:r>
      <w:r w:rsidR="00DA4C2F">
        <w:rPr>
          <w:rFonts w:ascii="Arial" w:hAnsi="Arial" w:cs="Arial"/>
          <w:bCs/>
        </w:rPr>
        <w:t xml:space="preserve">respective notices of motion: </w:t>
      </w:r>
    </w:p>
    <w:p w14:paraId="31D8557F" w14:textId="77777777" w:rsidR="00607F37" w:rsidRDefault="00607F37" w:rsidP="00EA3A50">
      <w:pPr>
        <w:pStyle w:val="NormalWeb"/>
        <w:spacing w:before="0" w:beforeAutospacing="0" w:after="0" w:afterAutospacing="0" w:line="480" w:lineRule="auto"/>
        <w:jc w:val="both"/>
        <w:rPr>
          <w:rFonts w:ascii="Arial" w:hAnsi="Arial" w:cs="Arial"/>
          <w:bCs/>
        </w:rPr>
      </w:pPr>
    </w:p>
    <w:p w14:paraId="72859C2F" w14:textId="5A5593DD" w:rsidR="00607F37" w:rsidRDefault="00607F37" w:rsidP="00EA3A50">
      <w:pPr>
        <w:spacing w:line="360" w:lineRule="auto"/>
        <w:ind w:left="1440" w:hanging="720"/>
        <w:jc w:val="both"/>
        <w:rPr>
          <w:rFonts w:ascii="Arial" w:hAnsi="Arial" w:cs="Arial"/>
          <w:sz w:val="22"/>
          <w:szCs w:val="22"/>
        </w:rPr>
      </w:pPr>
      <w:r w:rsidRPr="00EA3E47">
        <w:rPr>
          <w:rFonts w:ascii="Arial" w:hAnsi="Arial" w:cs="Arial"/>
          <w:bCs/>
          <w:sz w:val="22"/>
          <w:szCs w:val="22"/>
        </w:rPr>
        <w:t>‘</w:t>
      </w:r>
      <w:r w:rsidRPr="00EA3E47">
        <w:rPr>
          <w:rFonts w:ascii="Arial" w:hAnsi="Arial" w:cs="Arial"/>
          <w:sz w:val="22"/>
          <w:szCs w:val="22"/>
        </w:rPr>
        <w:t>1.</w:t>
      </w:r>
      <w:r w:rsidRPr="00EA3E47">
        <w:rPr>
          <w:rFonts w:ascii="Arial" w:hAnsi="Arial" w:cs="Arial"/>
          <w:sz w:val="22"/>
          <w:szCs w:val="22"/>
        </w:rPr>
        <w:tab/>
        <w:t>declaring the definition of offender, as provided for in the Correctional Facilities Act</w:t>
      </w:r>
      <w:r w:rsidR="004D5D28" w:rsidRPr="00EA3E47">
        <w:rPr>
          <w:rFonts w:ascii="Arial" w:hAnsi="Arial" w:cs="Arial"/>
          <w:sz w:val="22"/>
          <w:szCs w:val="22"/>
        </w:rPr>
        <w:t xml:space="preserve"> (sic)</w:t>
      </w:r>
      <w:r w:rsidRPr="00EA3E47">
        <w:rPr>
          <w:rFonts w:ascii="Arial" w:hAnsi="Arial" w:cs="Arial"/>
          <w:sz w:val="22"/>
          <w:szCs w:val="22"/>
        </w:rPr>
        <w:t>, in so far as it includes trial awaiting persons, as inconsistent with articles 8, 10 and 12(d) of the Namibian Constitution and articles 9(3), 10(1) and 10(2</w:t>
      </w:r>
      <w:r w:rsidR="00835795" w:rsidRPr="00EA3E47">
        <w:rPr>
          <w:rFonts w:ascii="Arial" w:hAnsi="Arial" w:cs="Arial"/>
          <w:sz w:val="22"/>
          <w:szCs w:val="22"/>
        </w:rPr>
        <w:t>) (</w:t>
      </w:r>
      <w:r w:rsidRPr="009F0926">
        <w:rPr>
          <w:rFonts w:ascii="Arial" w:hAnsi="Arial" w:cs="Arial"/>
          <w:i/>
          <w:sz w:val="22"/>
          <w:szCs w:val="22"/>
        </w:rPr>
        <w:t>a</w:t>
      </w:r>
      <w:r w:rsidRPr="00EA3E47">
        <w:rPr>
          <w:rFonts w:ascii="Arial" w:hAnsi="Arial" w:cs="Arial"/>
          <w:sz w:val="22"/>
          <w:szCs w:val="22"/>
        </w:rPr>
        <w:t>) as well as article 14(2) of the International Covenant on Civil and Political Rights (ICCPR);</w:t>
      </w:r>
    </w:p>
    <w:p w14:paraId="69FD57E6" w14:textId="77777777" w:rsidR="006054C6" w:rsidRPr="00EA3E47" w:rsidRDefault="006054C6" w:rsidP="00EA3A50">
      <w:pPr>
        <w:spacing w:line="360" w:lineRule="auto"/>
        <w:ind w:left="1440" w:hanging="720"/>
        <w:jc w:val="both"/>
        <w:rPr>
          <w:rFonts w:ascii="Arial" w:hAnsi="Arial" w:cs="Arial"/>
          <w:sz w:val="22"/>
          <w:szCs w:val="22"/>
        </w:rPr>
      </w:pPr>
    </w:p>
    <w:p w14:paraId="0AC5A1DA" w14:textId="77777777" w:rsidR="00607F37" w:rsidRPr="00ED5975" w:rsidRDefault="00607F37" w:rsidP="00EA3A50">
      <w:pPr>
        <w:spacing w:line="360" w:lineRule="auto"/>
        <w:ind w:left="1440" w:hanging="720"/>
        <w:jc w:val="both"/>
        <w:rPr>
          <w:rFonts w:ascii="Arial" w:hAnsi="Arial" w:cs="Arial"/>
          <w:sz w:val="22"/>
          <w:szCs w:val="22"/>
        </w:rPr>
      </w:pPr>
      <w:r w:rsidRPr="00EA3E47">
        <w:rPr>
          <w:rFonts w:ascii="Arial" w:hAnsi="Arial" w:cs="Arial"/>
          <w:sz w:val="22"/>
          <w:szCs w:val="22"/>
        </w:rPr>
        <w:t>2.</w:t>
      </w:r>
      <w:r w:rsidRPr="00EA3E47">
        <w:rPr>
          <w:rFonts w:ascii="Arial" w:hAnsi="Arial" w:cs="Arial"/>
          <w:sz w:val="22"/>
          <w:szCs w:val="22"/>
        </w:rPr>
        <w:tab/>
      </w:r>
      <w:r w:rsidRPr="00ED5975">
        <w:rPr>
          <w:rFonts w:ascii="Arial" w:hAnsi="Arial" w:cs="Arial"/>
          <w:sz w:val="22"/>
          <w:szCs w:val="22"/>
        </w:rPr>
        <w:t xml:space="preserve">declaring the adverse and differential treatment of trial awaiting persons </w:t>
      </w:r>
      <w:r w:rsidRPr="00ED5975">
        <w:rPr>
          <w:rFonts w:ascii="Arial" w:hAnsi="Arial" w:cs="Arial"/>
          <w:i/>
          <w:sz w:val="22"/>
          <w:szCs w:val="22"/>
        </w:rPr>
        <w:t>vis-á-vis</w:t>
      </w:r>
      <w:r w:rsidRPr="00ED5975">
        <w:rPr>
          <w:rFonts w:ascii="Arial" w:hAnsi="Arial" w:cs="Arial"/>
          <w:sz w:val="22"/>
          <w:szCs w:val="22"/>
        </w:rPr>
        <w:t xml:space="preserve"> convicted persons to constitute discrimination on the basis of social status inconsistent with articles 8 and 12 of the Namibian Constitution as well as article 10 of the ICCPR;</w:t>
      </w:r>
    </w:p>
    <w:p w14:paraId="372211C9" w14:textId="77777777" w:rsidR="006054C6" w:rsidRPr="00ED5975" w:rsidRDefault="006054C6" w:rsidP="00EA3A50">
      <w:pPr>
        <w:spacing w:line="360" w:lineRule="auto"/>
        <w:ind w:left="1440" w:hanging="720"/>
        <w:jc w:val="both"/>
        <w:rPr>
          <w:rFonts w:ascii="Arial" w:hAnsi="Arial" w:cs="Arial"/>
          <w:sz w:val="22"/>
          <w:szCs w:val="22"/>
        </w:rPr>
      </w:pPr>
    </w:p>
    <w:p w14:paraId="7699209D" w14:textId="77777777" w:rsidR="006054C6" w:rsidRPr="00ED5975" w:rsidRDefault="00607F37" w:rsidP="00EA3A50">
      <w:pPr>
        <w:spacing w:line="360" w:lineRule="auto"/>
        <w:ind w:left="1440" w:hanging="720"/>
        <w:jc w:val="both"/>
        <w:rPr>
          <w:rFonts w:ascii="Arial" w:hAnsi="Arial" w:cs="Arial"/>
          <w:sz w:val="22"/>
          <w:szCs w:val="22"/>
        </w:rPr>
      </w:pPr>
      <w:r w:rsidRPr="00ED5975">
        <w:rPr>
          <w:rFonts w:ascii="Arial" w:hAnsi="Arial" w:cs="Arial"/>
          <w:sz w:val="22"/>
          <w:szCs w:val="22"/>
        </w:rPr>
        <w:t>3.</w:t>
      </w:r>
      <w:r w:rsidRPr="00ED5975">
        <w:rPr>
          <w:rFonts w:ascii="Arial" w:hAnsi="Arial" w:cs="Arial"/>
          <w:sz w:val="22"/>
          <w:szCs w:val="22"/>
        </w:rPr>
        <w:tab/>
        <w:t>declaring the denial of contact visits to applicants, as trial awaiting persons, inconsistent with articles 8 and 12 of the Namibian Constitution as well as article 10(1) and 14(2) of the ICCPR;</w:t>
      </w:r>
    </w:p>
    <w:p w14:paraId="6BC6BD5B" w14:textId="77777777" w:rsidR="006054C6" w:rsidRPr="00ED5975" w:rsidRDefault="006054C6" w:rsidP="00EA3A50">
      <w:pPr>
        <w:spacing w:line="360" w:lineRule="auto"/>
        <w:ind w:left="1440" w:hanging="720"/>
        <w:jc w:val="both"/>
        <w:rPr>
          <w:rFonts w:ascii="Arial" w:hAnsi="Arial" w:cs="Arial"/>
          <w:sz w:val="22"/>
          <w:szCs w:val="22"/>
        </w:rPr>
      </w:pPr>
    </w:p>
    <w:p w14:paraId="31B271C3" w14:textId="6B8516C0" w:rsidR="00607F37" w:rsidRPr="00ED5975" w:rsidRDefault="00607F37" w:rsidP="00EA3A50">
      <w:pPr>
        <w:spacing w:line="360" w:lineRule="auto"/>
        <w:ind w:left="1440" w:hanging="720"/>
        <w:jc w:val="both"/>
        <w:rPr>
          <w:rFonts w:ascii="Arial" w:hAnsi="Arial" w:cs="Arial"/>
          <w:sz w:val="22"/>
          <w:szCs w:val="22"/>
        </w:rPr>
      </w:pPr>
      <w:r w:rsidRPr="00ED5975">
        <w:rPr>
          <w:rFonts w:ascii="Arial" w:hAnsi="Arial" w:cs="Arial"/>
          <w:sz w:val="22"/>
          <w:szCs w:val="22"/>
        </w:rPr>
        <w:t>4.</w:t>
      </w:r>
      <w:r w:rsidRPr="00ED5975">
        <w:rPr>
          <w:rFonts w:ascii="Arial" w:hAnsi="Arial" w:cs="Arial"/>
          <w:sz w:val="22"/>
          <w:szCs w:val="22"/>
        </w:rPr>
        <w:tab/>
        <w:t>declaring section 103 (which provides for solitary confinement of prisoners) of the Correctional facilities Act (sic) inconsistent with articles 7 and 11 of the Namibian Constitution as well as article 9(1) and (4) of the ICCPR;</w:t>
      </w:r>
    </w:p>
    <w:p w14:paraId="25C317E3" w14:textId="7EA236A1" w:rsidR="00607F37" w:rsidRPr="00ED5975" w:rsidRDefault="00C14383" w:rsidP="00EA3A50">
      <w:pPr>
        <w:spacing w:line="360" w:lineRule="auto"/>
        <w:ind w:left="720" w:firstLine="720"/>
        <w:jc w:val="both"/>
        <w:rPr>
          <w:rFonts w:ascii="Arial" w:hAnsi="Arial" w:cs="Arial"/>
          <w:sz w:val="22"/>
          <w:szCs w:val="22"/>
        </w:rPr>
      </w:pPr>
      <w:r>
        <w:rPr>
          <w:rFonts w:ascii="Arial" w:hAnsi="Arial" w:cs="Arial"/>
          <w:sz w:val="22"/>
          <w:szCs w:val="22"/>
        </w:rPr>
        <w:t>. . .</w:t>
      </w:r>
    </w:p>
    <w:p w14:paraId="188AEF2F" w14:textId="19DC4049" w:rsidR="00EA3E47" w:rsidRDefault="00607F37" w:rsidP="00EA3A50">
      <w:pPr>
        <w:spacing w:line="360" w:lineRule="auto"/>
        <w:ind w:left="1440" w:hanging="720"/>
        <w:jc w:val="both"/>
        <w:rPr>
          <w:rFonts w:ascii="Arial" w:hAnsi="Arial" w:cs="Arial"/>
          <w:sz w:val="22"/>
          <w:szCs w:val="22"/>
        </w:rPr>
      </w:pPr>
      <w:r w:rsidRPr="00ED5975">
        <w:rPr>
          <w:rFonts w:ascii="Arial" w:hAnsi="Arial" w:cs="Arial"/>
          <w:sz w:val="22"/>
          <w:szCs w:val="22"/>
        </w:rPr>
        <w:t>5.</w:t>
      </w:r>
      <w:r w:rsidRPr="00ED5975">
        <w:rPr>
          <w:rFonts w:ascii="Arial" w:hAnsi="Arial" w:cs="Arial"/>
          <w:sz w:val="22"/>
          <w:szCs w:val="22"/>
        </w:rPr>
        <w:tab/>
        <w:t xml:space="preserve">declaring </w:t>
      </w:r>
      <w:r w:rsidR="00B51847">
        <w:rPr>
          <w:rFonts w:ascii="Arial" w:hAnsi="Arial" w:cs="Arial"/>
          <w:sz w:val="22"/>
          <w:szCs w:val="22"/>
        </w:rPr>
        <w:t>Reg</w:t>
      </w:r>
      <w:r w:rsidR="00FC70E4">
        <w:rPr>
          <w:rFonts w:ascii="Arial" w:hAnsi="Arial" w:cs="Arial"/>
          <w:sz w:val="22"/>
          <w:szCs w:val="22"/>
        </w:rPr>
        <w:t>ulation</w:t>
      </w:r>
      <w:r w:rsidRPr="00ED5975">
        <w:rPr>
          <w:rFonts w:ascii="Arial" w:hAnsi="Arial" w:cs="Arial"/>
          <w:sz w:val="22"/>
          <w:szCs w:val="22"/>
        </w:rPr>
        <w:t xml:space="preserve"> 257 (which provides for the segregation of prisoners) of the Namibian Correctional Service </w:t>
      </w:r>
      <w:r w:rsidR="00B51847">
        <w:rPr>
          <w:rFonts w:ascii="Arial" w:hAnsi="Arial" w:cs="Arial"/>
          <w:sz w:val="22"/>
          <w:szCs w:val="22"/>
        </w:rPr>
        <w:t>Reg</w:t>
      </w:r>
      <w:r w:rsidR="00FC70E4">
        <w:rPr>
          <w:rFonts w:ascii="Arial" w:hAnsi="Arial" w:cs="Arial"/>
          <w:sz w:val="22"/>
          <w:szCs w:val="22"/>
        </w:rPr>
        <w:t>ulation</w:t>
      </w:r>
      <w:r w:rsidRPr="00ED5975">
        <w:rPr>
          <w:rFonts w:ascii="Arial" w:hAnsi="Arial" w:cs="Arial"/>
          <w:sz w:val="22"/>
          <w:szCs w:val="22"/>
        </w:rPr>
        <w:t>s published in Government Notice 331 of 201</w:t>
      </w:r>
      <w:r w:rsidR="00682E62">
        <w:rPr>
          <w:rFonts w:ascii="Arial" w:hAnsi="Arial" w:cs="Arial"/>
          <w:sz w:val="22"/>
          <w:szCs w:val="22"/>
        </w:rPr>
        <w:t xml:space="preserve">3 ultra vires the Correctional Service </w:t>
      </w:r>
      <w:r w:rsidRPr="00ED5975">
        <w:rPr>
          <w:rFonts w:ascii="Arial" w:hAnsi="Arial" w:cs="Arial"/>
          <w:sz w:val="22"/>
          <w:szCs w:val="22"/>
        </w:rPr>
        <w:t>Act as well as inconsistent with articles 7 and 11 of the Namibian Constitution as well as articles 9(1) and (4) of the ICCPR</w:t>
      </w:r>
      <w:r w:rsidR="001D17E7">
        <w:rPr>
          <w:rFonts w:ascii="Arial" w:hAnsi="Arial" w:cs="Arial"/>
          <w:sz w:val="22"/>
          <w:szCs w:val="22"/>
        </w:rPr>
        <w:t>.</w:t>
      </w:r>
      <w:r w:rsidR="00EA3E47" w:rsidRPr="00ED5975">
        <w:rPr>
          <w:rFonts w:ascii="Arial" w:hAnsi="Arial" w:cs="Arial"/>
          <w:sz w:val="22"/>
          <w:szCs w:val="22"/>
        </w:rPr>
        <w:t>’</w:t>
      </w:r>
    </w:p>
    <w:p w14:paraId="1B120C15" w14:textId="77777777" w:rsidR="00713D0F" w:rsidRDefault="00713D0F" w:rsidP="00EA3A50">
      <w:pPr>
        <w:pStyle w:val="NormalWeb"/>
        <w:spacing w:before="0" w:beforeAutospacing="0" w:after="0" w:afterAutospacing="0" w:line="480" w:lineRule="auto"/>
        <w:jc w:val="both"/>
        <w:rPr>
          <w:rFonts w:ascii="Arial" w:hAnsi="Arial" w:cs="Arial"/>
          <w:bCs/>
          <w:u w:val="single"/>
        </w:rPr>
      </w:pPr>
    </w:p>
    <w:p w14:paraId="68D770C1" w14:textId="03FF5035" w:rsidR="00AE5B70" w:rsidRPr="008728B9" w:rsidRDefault="0072270B" w:rsidP="00EA3A50">
      <w:pPr>
        <w:pStyle w:val="NormalWeb"/>
        <w:spacing w:before="0" w:beforeAutospacing="0" w:after="0" w:afterAutospacing="0" w:line="480" w:lineRule="auto"/>
        <w:jc w:val="both"/>
        <w:rPr>
          <w:rFonts w:ascii="Arial" w:hAnsi="Arial" w:cs="Arial"/>
          <w:bCs/>
          <w:u w:val="single"/>
        </w:rPr>
      </w:pPr>
      <w:r>
        <w:rPr>
          <w:rFonts w:ascii="Arial" w:hAnsi="Arial" w:cs="Arial"/>
          <w:bCs/>
          <w:u w:val="single"/>
        </w:rPr>
        <w:lastRenderedPageBreak/>
        <w:t>Prayers</w:t>
      </w:r>
      <w:r w:rsidR="00AE5B70" w:rsidRPr="00AE5B70">
        <w:rPr>
          <w:rFonts w:ascii="Arial" w:hAnsi="Arial" w:cs="Arial"/>
          <w:bCs/>
          <w:u w:val="single"/>
        </w:rPr>
        <w:t xml:space="preserve"> granted</w:t>
      </w:r>
    </w:p>
    <w:p w14:paraId="1C913F13" w14:textId="54CC84A5" w:rsidR="00AE5B70"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[9]</w:t>
      </w:r>
      <w:r>
        <w:rPr>
          <w:rFonts w:ascii="Arial" w:hAnsi="Arial" w:cs="Arial"/>
          <w:bCs/>
        </w:rPr>
        <w:tab/>
      </w:r>
      <w:r w:rsidR="00AE5B70" w:rsidRPr="00AE5B70">
        <w:rPr>
          <w:rFonts w:ascii="Arial" w:hAnsi="Arial" w:cs="Arial"/>
          <w:bCs/>
        </w:rPr>
        <w:t xml:space="preserve">The High Court granted </w:t>
      </w:r>
      <w:r w:rsidR="008B464C">
        <w:rPr>
          <w:rFonts w:ascii="Arial" w:hAnsi="Arial" w:cs="Arial"/>
          <w:bCs/>
        </w:rPr>
        <w:t xml:space="preserve">relief </w:t>
      </w:r>
      <w:r w:rsidR="00AE5B70" w:rsidRPr="00AE5B70">
        <w:rPr>
          <w:rFonts w:ascii="Arial" w:hAnsi="Arial" w:cs="Arial"/>
          <w:bCs/>
        </w:rPr>
        <w:t xml:space="preserve">in favour of </w:t>
      </w:r>
      <w:r w:rsidR="00183CDC">
        <w:rPr>
          <w:rFonts w:ascii="Arial" w:hAnsi="Arial" w:cs="Arial"/>
          <w:bCs/>
        </w:rPr>
        <w:t>Messrs Kennedy and Townsend</w:t>
      </w:r>
      <w:r w:rsidR="008B464C">
        <w:rPr>
          <w:rFonts w:ascii="Arial" w:hAnsi="Arial" w:cs="Arial"/>
          <w:bCs/>
        </w:rPr>
        <w:t xml:space="preserve"> as follows</w:t>
      </w:r>
      <w:r w:rsidR="00183CDC">
        <w:rPr>
          <w:rFonts w:ascii="Arial" w:hAnsi="Arial" w:cs="Arial"/>
          <w:bCs/>
        </w:rPr>
        <w:t xml:space="preserve">: </w:t>
      </w:r>
    </w:p>
    <w:p w14:paraId="250698BF" w14:textId="77777777" w:rsidR="00EA3E47" w:rsidRDefault="00EA3E47" w:rsidP="00EA3A50">
      <w:pPr>
        <w:pStyle w:val="NormalWeb"/>
        <w:spacing w:before="0" w:beforeAutospacing="0" w:after="0" w:afterAutospacing="0" w:line="360" w:lineRule="auto"/>
        <w:jc w:val="both"/>
        <w:rPr>
          <w:rFonts w:ascii="Arial" w:hAnsi="Arial" w:cs="Arial"/>
          <w:bCs/>
        </w:rPr>
      </w:pPr>
    </w:p>
    <w:p w14:paraId="2B09C1C6" w14:textId="12940D3C" w:rsidR="00AE5B70" w:rsidRDefault="008F3C17" w:rsidP="008F3C17">
      <w:pPr>
        <w:pStyle w:val="NormalWeb"/>
        <w:spacing w:before="0" w:beforeAutospacing="0" w:after="0" w:afterAutospacing="0" w:line="480" w:lineRule="auto"/>
        <w:ind w:left="1080" w:hanging="720"/>
        <w:jc w:val="both"/>
        <w:rPr>
          <w:rFonts w:ascii="Arial" w:hAnsi="Arial" w:cs="Arial"/>
          <w:bCs/>
        </w:rPr>
      </w:pPr>
      <w:r>
        <w:rPr>
          <w:rFonts w:ascii="Arial" w:hAnsi="Arial" w:cs="Arial"/>
          <w:bCs/>
        </w:rPr>
        <w:t>(i)</w:t>
      </w:r>
      <w:r>
        <w:rPr>
          <w:rFonts w:ascii="Arial" w:hAnsi="Arial" w:cs="Arial"/>
          <w:bCs/>
        </w:rPr>
        <w:tab/>
      </w:r>
      <w:r w:rsidR="00AE5B70">
        <w:rPr>
          <w:rFonts w:ascii="Arial" w:hAnsi="Arial" w:cs="Arial"/>
          <w:bCs/>
        </w:rPr>
        <w:t>The words ‘with or without mechanical</w:t>
      </w:r>
      <w:r w:rsidR="001110D3">
        <w:rPr>
          <w:rFonts w:ascii="Arial" w:hAnsi="Arial" w:cs="Arial"/>
          <w:bCs/>
        </w:rPr>
        <w:t xml:space="preserve"> restraint’ in s 103(3) of the Act</w:t>
      </w:r>
      <w:r w:rsidR="00AE5B70">
        <w:rPr>
          <w:rFonts w:ascii="Arial" w:hAnsi="Arial" w:cs="Arial"/>
          <w:bCs/>
        </w:rPr>
        <w:t xml:space="preserve"> are declared to be inconsistent with the Constitution and</w:t>
      </w:r>
      <w:r w:rsidR="0072270B">
        <w:rPr>
          <w:rFonts w:ascii="Arial" w:hAnsi="Arial" w:cs="Arial"/>
          <w:bCs/>
        </w:rPr>
        <w:t xml:space="preserve"> are therefore invalid, and are</w:t>
      </w:r>
      <w:r w:rsidR="00AE5B70">
        <w:rPr>
          <w:rFonts w:ascii="Arial" w:hAnsi="Arial" w:cs="Arial"/>
          <w:bCs/>
        </w:rPr>
        <w:t xml:space="preserve"> accord</w:t>
      </w:r>
      <w:r w:rsidR="0072270B">
        <w:rPr>
          <w:rFonts w:ascii="Arial" w:hAnsi="Arial" w:cs="Arial"/>
          <w:bCs/>
        </w:rPr>
        <w:t>ingly</w:t>
      </w:r>
      <w:r w:rsidR="00AE5B70">
        <w:rPr>
          <w:rFonts w:ascii="Arial" w:hAnsi="Arial" w:cs="Arial"/>
          <w:bCs/>
        </w:rPr>
        <w:t xml:space="preserve"> severed from the provisions.</w:t>
      </w:r>
    </w:p>
    <w:p w14:paraId="091E937C" w14:textId="77777777" w:rsidR="00EA3E47" w:rsidRDefault="00EA3E47" w:rsidP="00EA3A50">
      <w:pPr>
        <w:pStyle w:val="NormalWeb"/>
        <w:spacing w:before="0" w:beforeAutospacing="0" w:after="0" w:afterAutospacing="0" w:line="480" w:lineRule="auto"/>
        <w:ind w:left="1080"/>
        <w:jc w:val="both"/>
        <w:rPr>
          <w:rFonts w:ascii="Arial" w:hAnsi="Arial" w:cs="Arial"/>
          <w:bCs/>
        </w:rPr>
      </w:pPr>
    </w:p>
    <w:p w14:paraId="19F11F9D" w14:textId="052C610E" w:rsidR="00AE5B70" w:rsidRDefault="008F3C17" w:rsidP="008F3C17">
      <w:pPr>
        <w:pStyle w:val="NormalWeb"/>
        <w:spacing w:before="0" w:beforeAutospacing="0" w:after="0" w:afterAutospacing="0" w:line="480" w:lineRule="auto"/>
        <w:ind w:left="1080" w:hanging="720"/>
        <w:jc w:val="both"/>
        <w:rPr>
          <w:rFonts w:ascii="Arial" w:hAnsi="Arial" w:cs="Arial"/>
          <w:bCs/>
        </w:rPr>
      </w:pPr>
      <w:r>
        <w:rPr>
          <w:rFonts w:ascii="Arial" w:hAnsi="Arial" w:cs="Arial"/>
          <w:bCs/>
        </w:rPr>
        <w:t>(ii)</w:t>
      </w:r>
      <w:r>
        <w:rPr>
          <w:rFonts w:ascii="Arial" w:hAnsi="Arial" w:cs="Arial"/>
          <w:bCs/>
        </w:rPr>
        <w:tab/>
      </w:r>
      <w:r w:rsidR="00AE5B70">
        <w:rPr>
          <w:rFonts w:ascii="Arial" w:hAnsi="Arial" w:cs="Arial"/>
          <w:bCs/>
        </w:rPr>
        <w:t>Pa</w:t>
      </w:r>
      <w:r w:rsidR="001110D3">
        <w:rPr>
          <w:rFonts w:ascii="Arial" w:hAnsi="Arial" w:cs="Arial"/>
          <w:bCs/>
        </w:rPr>
        <w:t>ragraph (t) of s 132(1) of the Act</w:t>
      </w:r>
      <w:r w:rsidR="00AE5B70">
        <w:rPr>
          <w:rFonts w:ascii="Arial" w:hAnsi="Arial" w:cs="Arial"/>
          <w:bCs/>
        </w:rPr>
        <w:t xml:space="preserve"> is declared to be inconsistent with the Constitution </w:t>
      </w:r>
      <w:r w:rsidR="00D34DDB">
        <w:rPr>
          <w:rFonts w:ascii="Arial" w:hAnsi="Arial" w:cs="Arial"/>
          <w:bCs/>
        </w:rPr>
        <w:t>and is therefore i</w:t>
      </w:r>
      <w:r w:rsidR="001110D3">
        <w:rPr>
          <w:rFonts w:ascii="Arial" w:hAnsi="Arial" w:cs="Arial"/>
          <w:bCs/>
        </w:rPr>
        <w:t>nvalid and is accordingly</w:t>
      </w:r>
      <w:r w:rsidR="00902A13">
        <w:rPr>
          <w:rFonts w:ascii="Arial" w:hAnsi="Arial" w:cs="Arial"/>
          <w:bCs/>
        </w:rPr>
        <w:t xml:space="preserve"> severed from s 132(1). [</w:t>
      </w:r>
      <w:r w:rsidR="009F0926">
        <w:rPr>
          <w:rFonts w:ascii="Arial" w:hAnsi="Arial" w:cs="Arial"/>
          <w:bCs/>
        </w:rPr>
        <w:t>This order is disavowed by Ms</w:t>
      </w:r>
      <w:r w:rsidR="00902A13">
        <w:rPr>
          <w:rFonts w:ascii="Arial" w:hAnsi="Arial" w:cs="Arial"/>
          <w:bCs/>
        </w:rPr>
        <w:t xml:space="preserve"> Katjipuka as already stated because the provision in question was not challenged].</w:t>
      </w:r>
    </w:p>
    <w:p w14:paraId="750CA315" w14:textId="77777777" w:rsidR="00EA3E47" w:rsidRDefault="00EA3E47" w:rsidP="00EA3A50">
      <w:pPr>
        <w:pStyle w:val="NormalWeb"/>
        <w:spacing w:before="0" w:beforeAutospacing="0" w:after="0" w:afterAutospacing="0" w:line="480" w:lineRule="auto"/>
        <w:jc w:val="both"/>
        <w:rPr>
          <w:rFonts w:ascii="Arial" w:hAnsi="Arial" w:cs="Arial"/>
          <w:bCs/>
        </w:rPr>
      </w:pPr>
    </w:p>
    <w:p w14:paraId="22F7538D" w14:textId="543EB82C" w:rsidR="00D34DDB" w:rsidRDefault="008F3C17" w:rsidP="008F3C17">
      <w:pPr>
        <w:pStyle w:val="NormalWeb"/>
        <w:spacing w:before="0" w:beforeAutospacing="0" w:after="0" w:afterAutospacing="0" w:line="480" w:lineRule="auto"/>
        <w:ind w:left="1080" w:hanging="720"/>
        <w:jc w:val="both"/>
        <w:rPr>
          <w:rFonts w:ascii="Arial" w:hAnsi="Arial" w:cs="Arial"/>
          <w:bCs/>
        </w:rPr>
      </w:pPr>
      <w:r>
        <w:rPr>
          <w:rFonts w:ascii="Arial" w:hAnsi="Arial" w:cs="Arial"/>
          <w:bCs/>
        </w:rPr>
        <w:t>(iii)</w:t>
      </w:r>
      <w:r>
        <w:rPr>
          <w:rFonts w:ascii="Arial" w:hAnsi="Arial" w:cs="Arial"/>
          <w:bCs/>
        </w:rPr>
        <w:tab/>
      </w:r>
      <w:r w:rsidR="00D34DDB">
        <w:rPr>
          <w:rFonts w:ascii="Arial" w:hAnsi="Arial" w:cs="Arial"/>
          <w:bCs/>
        </w:rPr>
        <w:t>The practice of restraining trial awaiting persons in handcuffs while being transported is declared to be inconsistent with the Constitution.</w:t>
      </w:r>
      <w:r w:rsidR="00902A13">
        <w:rPr>
          <w:rFonts w:ascii="Arial" w:hAnsi="Arial" w:cs="Arial"/>
          <w:bCs/>
        </w:rPr>
        <w:t xml:space="preserve"> [The relief sought was not couched in those terms as conceded by Ms Katjipuka]. </w:t>
      </w:r>
    </w:p>
    <w:p w14:paraId="2BB1A13C" w14:textId="77777777" w:rsidR="00EA3E47" w:rsidRDefault="00EA3E47" w:rsidP="00EA3A50">
      <w:pPr>
        <w:pStyle w:val="NormalWeb"/>
        <w:spacing w:before="0" w:beforeAutospacing="0" w:after="0" w:afterAutospacing="0" w:line="480" w:lineRule="auto"/>
        <w:jc w:val="both"/>
        <w:rPr>
          <w:rFonts w:ascii="Arial" w:hAnsi="Arial" w:cs="Arial"/>
          <w:bCs/>
        </w:rPr>
      </w:pPr>
    </w:p>
    <w:p w14:paraId="798583FA" w14:textId="4F037F7D" w:rsidR="00D34DDB" w:rsidRDefault="008F3C17" w:rsidP="008F3C17">
      <w:pPr>
        <w:pStyle w:val="NormalWeb"/>
        <w:spacing w:before="0" w:beforeAutospacing="0" w:after="0" w:afterAutospacing="0" w:line="480" w:lineRule="auto"/>
        <w:ind w:left="1080" w:hanging="720"/>
        <w:jc w:val="both"/>
        <w:rPr>
          <w:rFonts w:ascii="Arial" w:hAnsi="Arial" w:cs="Arial"/>
          <w:bCs/>
        </w:rPr>
      </w:pPr>
      <w:r>
        <w:rPr>
          <w:rFonts w:ascii="Arial" w:hAnsi="Arial" w:cs="Arial"/>
          <w:bCs/>
        </w:rPr>
        <w:t>(iv)</w:t>
      </w:r>
      <w:r>
        <w:rPr>
          <w:rFonts w:ascii="Arial" w:hAnsi="Arial" w:cs="Arial"/>
          <w:bCs/>
        </w:rPr>
        <w:tab/>
      </w:r>
      <w:r w:rsidR="00D34DDB">
        <w:rPr>
          <w:rFonts w:ascii="Arial" w:hAnsi="Arial" w:cs="Arial"/>
          <w:bCs/>
        </w:rPr>
        <w:t>The practice of placing handcuffs on trial awaiting persons inside the courtroom is declared to be inconsistent with the Constitution</w:t>
      </w:r>
      <w:r w:rsidR="00902A13">
        <w:rPr>
          <w:rFonts w:ascii="Arial" w:hAnsi="Arial" w:cs="Arial"/>
          <w:bCs/>
        </w:rPr>
        <w:t>.</w:t>
      </w:r>
    </w:p>
    <w:p w14:paraId="41C2E958" w14:textId="77777777" w:rsidR="00EA3E47" w:rsidRDefault="00EA3E47" w:rsidP="00EA3A50">
      <w:pPr>
        <w:pStyle w:val="NormalWeb"/>
        <w:spacing w:before="0" w:beforeAutospacing="0" w:after="0" w:afterAutospacing="0" w:line="480" w:lineRule="auto"/>
        <w:jc w:val="both"/>
        <w:rPr>
          <w:rFonts w:ascii="Arial" w:hAnsi="Arial" w:cs="Arial"/>
          <w:bCs/>
        </w:rPr>
      </w:pPr>
    </w:p>
    <w:p w14:paraId="2EDA9911" w14:textId="66A47AAF" w:rsidR="00D34DDB" w:rsidRDefault="008F3C17" w:rsidP="008F3C17">
      <w:pPr>
        <w:pStyle w:val="NormalWeb"/>
        <w:spacing w:before="0" w:beforeAutospacing="0" w:after="0" w:afterAutospacing="0" w:line="480" w:lineRule="auto"/>
        <w:ind w:left="1080" w:hanging="720"/>
        <w:jc w:val="both"/>
        <w:rPr>
          <w:rFonts w:ascii="Arial" w:hAnsi="Arial" w:cs="Arial"/>
          <w:bCs/>
        </w:rPr>
      </w:pPr>
      <w:r>
        <w:rPr>
          <w:rFonts w:ascii="Arial" w:hAnsi="Arial" w:cs="Arial"/>
          <w:bCs/>
        </w:rPr>
        <w:t>(v)</w:t>
      </w:r>
      <w:r>
        <w:rPr>
          <w:rFonts w:ascii="Arial" w:hAnsi="Arial" w:cs="Arial"/>
          <w:bCs/>
        </w:rPr>
        <w:tab/>
      </w:r>
      <w:r w:rsidR="00D34DDB">
        <w:rPr>
          <w:rFonts w:ascii="Arial" w:hAnsi="Arial" w:cs="Arial"/>
          <w:bCs/>
        </w:rPr>
        <w:t>Respondents are directed to provide applicants with adequate facilities for the preparation an</w:t>
      </w:r>
      <w:r w:rsidR="00902A13">
        <w:rPr>
          <w:rFonts w:ascii="Arial" w:hAnsi="Arial" w:cs="Arial"/>
          <w:bCs/>
        </w:rPr>
        <w:t>d presentation of their defence.</w:t>
      </w:r>
    </w:p>
    <w:p w14:paraId="311060D8" w14:textId="77777777" w:rsidR="00EA3E47" w:rsidRDefault="00EA3E47" w:rsidP="00EA3A50">
      <w:pPr>
        <w:pStyle w:val="NormalWeb"/>
        <w:spacing w:before="0" w:beforeAutospacing="0" w:after="0" w:afterAutospacing="0" w:line="480" w:lineRule="auto"/>
        <w:jc w:val="both"/>
        <w:rPr>
          <w:rFonts w:ascii="Arial" w:hAnsi="Arial" w:cs="Arial"/>
          <w:bCs/>
        </w:rPr>
      </w:pPr>
    </w:p>
    <w:p w14:paraId="0D15B1FB" w14:textId="69AE8155" w:rsidR="00D34DDB" w:rsidRDefault="008F3C17" w:rsidP="008F3C17">
      <w:pPr>
        <w:pStyle w:val="NormalWeb"/>
        <w:spacing w:before="0" w:beforeAutospacing="0" w:after="0" w:afterAutospacing="0" w:line="480" w:lineRule="auto"/>
        <w:ind w:left="1080" w:hanging="720"/>
        <w:jc w:val="both"/>
        <w:rPr>
          <w:rFonts w:ascii="Arial" w:hAnsi="Arial" w:cs="Arial"/>
          <w:bCs/>
        </w:rPr>
      </w:pPr>
      <w:r>
        <w:rPr>
          <w:rFonts w:ascii="Arial" w:hAnsi="Arial" w:cs="Arial"/>
          <w:bCs/>
        </w:rPr>
        <w:t>(vi)</w:t>
      </w:r>
      <w:r>
        <w:rPr>
          <w:rFonts w:ascii="Arial" w:hAnsi="Arial" w:cs="Arial"/>
          <w:bCs/>
        </w:rPr>
        <w:tab/>
      </w:r>
      <w:r w:rsidR="00D34DDB">
        <w:rPr>
          <w:rFonts w:ascii="Arial" w:hAnsi="Arial" w:cs="Arial"/>
          <w:bCs/>
        </w:rPr>
        <w:t xml:space="preserve">It is declared that applicants are aggrieved persons within the meaning of </w:t>
      </w:r>
      <w:r w:rsidR="004A2052">
        <w:rPr>
          <w:rFonts w:ascii="Arial" w:hAnsi="Arial" w:cs="Arial"/>
          <w:bCs/>
        </w:rPr>
        <w:t>A</w:t>
      </w:r>
      <w:r w:rsidR="00D34DDB">
        <w:rPr>
          <w:rFonts w:ascii="Arial" w:hAnsi="Arial" w:cs="Arial"/>
          <w:bCs/>
        </w:rPr>
        <w:t>rt 25(2) of the Constitution.</w:t>
      </w:r>
    </w:p>
    <w:p w14:paraId="3CACFD6A" w14:textId="77777777" w:rsidR="00A40274" w:rsidRDefault="00A40274" w:rsidP="00EA3A50">
      <w:pPr>
        <w:pStyle w:val="NormalWeb"/>
        <w:spacing w:before="0" w:beforeAutospacing="0" w:after="0" w:afterAutospacing="0" w:line="360" w:lineRule="auto"/>
        <w:jc w:val="both"/>
        <w:rPr>
          <w:rFonts w:ascii="Arial" w:hAnsi="Arial" w:cs="Arial"/>
          <w:bCs/>
          <w:sz w:val="22"/>
          <w:szCs w:val="22"/>
          <w:u w:val="single"/>
        </w:rPr>
      </w:pPr>
    </w:p>
    <w:p w14:paraId="1ED460D7" w14:textId="2F90172A" w:rsidR="002F5855" w:rsidRPr="00D34DDB" w:rsidRDefault="002F5855" w:rsidP="00EA3A50">
      <w:pPr>
        <w:pStyle w:val="NormalWeb"/>
        <w:spacing w:before="0" w:beforeAutospacing="0" w:after="0" w:afterAutospacing="0" w:line="480" w:lineRule="auto"/>
        <w:jc w:val="both"/>
        <w:rPr>
          <w:rFonts w:ascii="Arial" w:hAnsi="Arial" w:cs="Arial"/>
          <w:bCs/>
          <w:u w:val="single"/>
        </w:rPr>
      </w:pPr>
      <w:r w:rsidRPr="00D34DDB">
        <w:rPr>
          <w:rFonts w:ascii="Arial" w:hAnsi="Arial" w:cs="Arial"/>
          <w:bCs/>
          <w:u w:val="single"/>
        </w:rPr>
        <w:lastRenderedPageBreak/>
        <w:t>The appeal</w:t>
      </w:r>
      <w:r w:rsidR="00874389">
        <w:rPr>
          <w:rFonts w:ascii="Arial" w:hAnsi="Arial" w:cs="Arial"/>
          <w:bCs/>
          <w:u w:val="single"/>
        </w:rPr>
        <w:t>s</w:t>
      </w:r>
      <w:r w:rsidR="002E5CAE">
        <w:rPr>
          <w:rFonts w:ascii="Arial" w:hAnsi="Arial" w:cs="Arial"/>
          <w:bCs/>
          <w:u w:val="single"/>
        </w:rPr>
        <w:t xml:space="preserve"> </w:t>
      </w:r>
    </w:p>
    <w:p w14:paraId="575A17FE" w14:textId="1D232E28" w:rsidR="0066334A"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[10]</w:t>
      </w:r>
      <w:r>
        <w:rPr>
          <w:rFonts w:ascii="Arial" w:hAnsi="Arial" w:cs="Arial"/>
          <w:bCs/>
        </w:rPr>
        <w:tab/>
      </w:r>
      <w:r w:rsidR="002F5855" w:rsidRPr="003B6EDF">
        <w:rPr>
          <w:rFonts w:ascii="Arial" w:hAnsi="Arial" w:cs="Arial"/>
          <w:bCs/>
        </w:rPr>
        <w:t>The Government appeal</w:t>
      </w:r>
      <w:r w:rsidR="00D34DDB">
        <w:rPr>
          <w:rFonts w:ascii="Arial" w:hAnsi="Arial" w:cs="Arial"/>
          <w:bCs/>
        </w:rPr>
        <w:t xml:space="preserve">ed against </w:t>
      </w:r>
      <w:r w:rsidR="002F5855" w:rsidRPr="003B6EDF">
        <w:rPr>
          <w:rFonts w:ascii="Arial" w:hAnsi="Arial" w:cs="Arial"/>
          <w:bCs/>
        </w:rPr>
        <w:t xml:space="preserve">the orders </w:t>
      </w:r>
      <w:r w:rsidR="004D5D28">
        <w:rPr>
          <w:rFonts w:ascii="Arial" w:hAnsi="Arial" w:cs="Arial"/>
          <w:bCs/>
        </w:rPr>
        <w:t xml:space="preserve">referred to </w:t>
      </w:r>
      <w:r w:rsidR="00F4062F">
        <w:rPr>
          <w:rFonts w:ascii="Arial" w:hAnsi="Arial" w:cs="Arial"/>
          <w:bCs/>
        </w:rPr>
        <w:t>in para [</w:t>
      </w:r>
      <w:r w:rsidR="00643A11">
        <w:rPr>
          <w:rFonts w:ascii="Arial" w:hAnsi="Arial" w:cs="Arial"/>
          <w:bCs/>
        </w:rPr>
        <w:t>9</w:t>
      </w:r>
      <w:r w:rsidR="00F4062F">
        <w:rPr>
          <w:rFonts w:ascii="Arial" w:hAnsi="Arial" w:cs="Arial"/>
          <w:bCs/>
        </w:rPr>
        <w:t xml:space="preserve">] </w:t>
      </w:r>
      <w:r w:rsidR="008842F5">
        <w:rPr>
          <w:rFonts w:ascii="Arial" w:hAnsi="Arial" w:cs="Arial"/>
          <w:bCs/>
        </w:rPr>
        <w:t xml:space="preserve">above </w:t>
      </w:r>
      <w:r w:rsidR="002F5855" w:rsidRPr="003B6EDF">
        <w:rPr>
          <w:rFonts w:ascii="Arial" w:hAnsi="Arial" w:cs="Arial"/>
          <w:bCs/>
        </w:rPr>
        <w:t xml:space="preserve">while </w:t>
      </w:r>
      <w:r w:rsidR="00F4062F">
        <w:rPr>
          <w:rFonts w:ascii="Arial" w:hAnsi="Arial" w:cs="Arial"/>
          <w:bCs/>
        </w:rPr>
        <w:t>M</w:t>
      </w:r>
      <w:r w:rsidR="0096262F">
        <w:rPr>
          <w:rFonts w:ascii="Arial" w:hAnsi="Arial" w:cs="Arial"/>
          <w:bCs/>
        </w:rPr>
        <w:t xml:space="preserve">essrs Kennedy and </w:t>
      </w:r>
      <w:r w:rsidR="00F4062F">
        <w:rPr>
          <w:rFonts w:ascii="Arial" w:hAnsi="Arial" w:cs="Arial"/>
          <w:bCs/>
        </w:rPr>
        <w:t>Townsend</w:t>
      </w:r>
      <w:r w:rsidR="00E1476C" w:rsidRPr="003B6EDF">
        <w:rPr>
          <w:rFonts w:ascii="Arial" w:hAnsi="Arial" w:cs="Arial"/>
          <w:bCs/>
        </w:rPr>
        <w:t xml:space="preserve"> cross-</w:t>
      </w:r>
      <w:r w:rsidR="002F5855" w:rsidRPr="003B6EDF">
        <w:rPr>
          <w:rFonts w:ascii="Arial" w:hAnsi="Arial" w:cs="Arial"/>
          <w:bCs/>
        </w:rPr>
        <w:t>appeal</w:t>
      </w:r>
      <w:r w:rsidR="00183CDC">
        <w:rPr>
          <w:rFonts w:ascii="Arial" w:hAnsi="Arial" w:cs="Arial"/>
          <w:bCs/>
        </w:rPr>
        <w:t>ed</w:t>
      </w:r>
      <w:r w:rsidR="002F5855" w:rsidRPr="003B6EDF">
        <w:rPr>
          <w:rFonts w:ascii="Arial" w:hAnsi="Arial" w:cs="Arial"/>
          <w:bCs/>
        </w:rPr>
        <w:t xml:space="preserve"> the </w:t>
      </w:r>
      <w:r w:rsidR="002E32D5">
        <w:rPr>
          <w:rFonts w:ascii="Arial" w:hAnsi="Arial" w:cs="Arial"/>
          <w:bCs/>
        </w:rPr>
        <w:t xml:space="preserve">unfavourable </w:t>
      </w:r>
      <w:r w:rsidR="002F5855" w:rsidRPr="003B6EDF">
        <w:rPr>
          <w:rFonts w:ascii="Arial" w:hAnsi="Arial" w:cs="Arial"/>
          <w:bCs/>
        </w:rPr>
        <w:t xml:space="preserve">orders </w:t>
      </w:r>
      <w:r w:rsidR="0096262F">
        <w:rPr>
          <w:rFonts w:ascii="Arial" w:hAnsi="Arial" w:cs="Arial"/>
          <w:bCs/>
        </w:rPr>
        <w:t xml:space="preserve">referred to </w:t>
      </w:r>
      <w:r w:rsidR="00902A13">
        <w:rPr>
          <w:rFonts w:ascii="Arial" w:hAnsi="Arial" w:cs="Arial"/>
          <w:bCs/>
        </w:rPr>
        <w:t>in para [</w:t>
      </w:r>
      <w:r w:rsidR="004F6A00">
        <w:rPr>
          <w:rFonts w:ascii="Arial" w:hAnsi="Arial" w:cs="Arial"/>
          <w:bCs/>
        </w:rPr>
        <w:t>8</w:t>
      </w:r>
      <w:r w:rsidR="00F4062F">
        <w:rPr>
          <w:rFonts w:ascii="Arial" w:hAnsi="Arial" w:cs="Arial"/>
          <w:bCs/>
        </w:rPr>
        <w:t>] above.</w:t>
      </w:r>
      <w:r w:rsidR="005D2514">
        <w:rPr>
          <w:rFonts w:ascii="Arial" w:hAnsi="Arial" w:cs="Arial"/>
          <w:bCs/>
        </w:rPr>
        <w:t xml:space="preserve"> </w:t>
      </w:r>
    </w:p>
    <w:p w14:paraId="6FC266EA" w14:textId="77777777" w:rsidR="00996A18" w:rsidRPr="004C55AF" w:rsidRDefault="00996A18" w:rsidP="00EA3A50">
      <w:pPr>
        <w:pStyle w:val="NormalWeb"/>
        <w:spacing w:before="0" w:beforeAutospacing="0" w:after="0" w:afterAutospacing="0" w:line="480" w:lineRule="auto"/>
        <w:jc w:val="both"/>
        <w:rPr>
          <w:rFonts w:ascii="Arial" w:hAnsi="Arial" w:cs="Arial"/>
          <w:bCs/>
        </w:rPr>
      </w:pPr>
    </w:p>
    <w:p w14:paraId="58EB6C52" w14:textId="0DE8EE20" w:rsidR="005C5BFB" w:rsidRPr="004C55AF" w:rsidRDefault="00D34DDB" w:rsidP="00EA3A50">
      <w:pPr>
        <w:pStyle w:val="NormalWeb"/>
        <w:spacing w:before="0" w:beforeAutospacing="0" w:after="0" w:afterAutospacing="0" w:line="480" w:lineRule="auto"/>
        <w:jc w:val="both"/>
        <w:rPr>
          <w:rFonts w:ascii="Arial" w:hAnsi="Arial" w:cs="Arial"/>
          <w:bCs/>
          <w:u w:val="single"/>
        </w:rPr>
      </w:pPr>
      <w:r w:rsidRPr="00D34DDB">
        <w:rPr>
          <w:rFonts w:ascii="Arial" w:hAnsi="Arial" w:cs="Arial"/>
          <w:bCs/>
          <w:u w:val="single"/>
        </w:rPr>
        <w:t>Lapsed appeal</w:t>
      </w:r>
      <w:r>
        <w:rPr>
          <w:rFonts w:ascii="Arial" w:hAnsi="Arial" w:cs="Arial"/>
          <w:bCs/>
          <w:u w:val="single"/>
        </w:rPr>
        <w:t xml:space="preserve"> </w:t>
      </w:r>
    </w:p>
    <w:p w14:paraId="5EC74D5A" w14:textId="36B371D8" w:rsidR="00D34DDB"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[11]</w:t>
      </w:r>
      <w:r>
        <w:rPr>
          <w:rFonts w:ascii="Arial" w:hAnsi="Arial" w:cs="Arial"/>
          <w:bCs/>
        </w:rPr>
        <w:tab/>
      </w:r>
      <w:r w:rsidR="002B0252" w:rsidRPr="002B0252">
        <w:rPr>
          <w:rFonts w:ascii="Arial" w:hAnsi="Arial" w:cs="Arial"/>
          <w:bCs/>
        </w:rPr>
        <w:t xml:space="preserve">The </w:t>
      </w:r>
      <w:r w:rsidR="00747B25">
        <w:rPr>
          <w:rFonts w:ascii="Arial" w:hAnsi="Arial" w:cs="Arial"/>
          <w:bCs/>
        </w:rPr>
        <w:t>Government</w:t>
      </w:r>
      <w:r w:rsidR="002B0252" w:rsidRPr="002B0252">
        <w:rPr>
          <w:rFonts w:ascii="Arial" w:hAnsi="Arial" w:cs="Arial"/>
          <w:bCs/>
        </w:rPr>
        <w:t xml:space="preserve"> lodge</w:t>
      </w:r>
      <w:r w:rsidR="002B0252">
        <w:rPr>
          <w:rFonts w:ascii="Arial" w:hAnsi="Arial" w:cs="Arial"/>
          <w:bCs/>
        </w:rPr>
        <w:t>d</w:t>
      </w:r>
      <w:r w:rsidR="002B0252" w:rsidRPr="002B0252">
        <w:rPr>
          <w:rFonts w:ascii="Arial" w:hAnsi="Arial" w:cs="Arial"/>
          <w:bCs/>
        </w:rPr>
        <w:t xml:space="preserve"> an appeal</w:t>
      </w:r>
      <w:r w:rsidR="00604F85">
        <w:rPr>
          <w:rFonts w:ascii="Arial" w:hAnsi="Arial" w:cs="Arial"/>
          <w:bCs/>
        </w:rPr>
        <w:t xml:space="preserve"> on 17 August 2020</w:t>
      </w:r>
      <w:r w:rsidR="001C3D7B">
        <w:rPr>
          <w:rFonts w:ascii="Arial" w:hAnsi="Arial" w:cs="Arial"/>
          <w:bCs/>
        </w:rPr>
        <w:t xml:space="preserve"> against only </w:t>
      </w:r>
      <w:r w:rsidR="00795068">
        <w:rPr>
          <w:rFonts w:ascii="Arial" w:hAnsi="Arial" w:cs="Arial"/>
          <w:bCs/>
        </w:rPr>
        <w:t xml:space="preserve">some parts </w:t>
      </w:r>
      <w:r w:rsidR="001C3D7B">
        <w:rPr>
          <w:rFonts w:ascii="Arial" w:hAnsi="Arial" w:cs="Arial"/>
          <w:bCs/>
        </w:rPr>
        <w:t xml:space="preserve">of the court </w:t>
      </w:r>
      <w:r w:rsidR="001C3D7B" w:rsidRPr="006C6334">
        <w:rPr>
          <w:rFonts w:ascii="Arial" w:hAnsi="Arial" w:cs="Arial"/>
          <w:bCs/>
          <w:i/>
        </w:rPr>
        <w:t>a quo’s</w:t>
      </w:r>
      <w:r w:rsidR="001C3D7B">
        <w:rPr>
          <w:rFonts w:ascii="Arial" w:hAnsi="Arial" w:cs="Arial"/>
          <w:bCs/>
        </w:rPr>
        <w:t xml:space="preserve"> judgment and order handed down on </w:t>
      </w:r>
      <w:r w:rsidR="00795068">
        <w:rPr>
          <w:rFonts w:ascii="Arial" w:hAnsi="Arial" w:cs="Arial"/>
          <w:bCs/>
        </w:rPr>
        <w:t>16 July 2020.</w:t>
      </w:r>
      <w:r w:rsidR="002B0252">
        <w:rPr>
          <w:rFonts w:ascii="Arial" w:hAnsi="Arial" w:cs="Arial"/>
          <w:bCs/>
        </w:rPr>
        <w:t xml:space="preserve"> </w:t>
      </w:r>
      <w:r w:rsidR="00155271">
        <w:rPr>
          <w:rFonts w:ascii="Arial" w:hAnsi="Arial" w:cs="Arial"/>
          <w:bCs/>
        </w:rPr>
        <w:t xml:space="preserve"> They are –</w:t>
      </w:r>
    </w:p>
    <w:p w14:paraId="0069EA0C" w14:textId="77777777" w:rsidR="00604F85" w:rsidRDefault="00604F85" w:rsidP="00EA3A50">
      <w:pPr>
        <w:pStyle w:val="NormalWeb"/>
        <w:spacing w:before="0" w:beforeAutospacing="0" w:after="0" w:afterAutospacing="0" w:line="480" w:lineRule="auto"/>
        <w:jc w:val="both"/>
        <w:rPr>
          <w:rFonts w:ascii="Arial" w:hAnsi="Arial" w:cs="Arial"/>
          <w:bCs/>
        </w:rPr>
      </w:pPr>
    </w:p>
    <w:p w14:paraId="40F6C808" w14:textId="0D6D8169" w:rsidR="00604F85" w:rsidRDefault="0066334A" w:rsidP="00EA3A50">
      <w:pPr>
        <w:pStyle w:val="NormalWeb"/>
        <w:spacing w:before="0" w:beforeAutospacing="0" w:after="0" w:afterAutospacing="0" w:line="480" w:lineRule="auto"/>
        <w:ind w:left="1440" w:hanging="720"/>
        <w:jc w:val="both"/>
        <w:rPr>
          <w:rFonts w:ascii="Arial" w:hAnsi="Arial" w:cs="Arial"/>
          <w:bCs/>
        </w:rPr>
      </w:pPr>
      <w:r>
        <w:rPr>
          <w:rFonts w:ascii="Arial" w:hAnsi="Arial" w:cs="Arial"/>
          <w:bCs/>
        </w:rPr>
        <w:t>1</w:t>
      </w:r>
      <w:r w:rsidR="008F6932">
        <w:rPr>
          <w:rFonts w:ascii="Arial" w:hAnsi="Arial" w:cs="Arial"/>
          <w:bCs/>
        </w:rPr>
        <w:t>1</w:t>
      </w:r>
      <w:r>
        <w:rPr>
          <w:rFonts w:ascii="Arial" w:hAnsi="Arial" w:cs="Arial"/>
          <w:bCs/>
        </w:rPr>
        <w:t>.1</w:t>
      </w:r>
      <w:r>
        <w:rPr>
          <w:rFonts w:ascii="Arial" w:hAnsi="Arial" w:cs="Arial"/>
          <w:bCs/>
        </w:rPr>
        <w:tab/>
      </w:r>
      <w:r w:rsidR="002A36C2">
        <w:rPr>
          <w:rFonts w:ascii="Arial" w:hAnsi="Arial" w:cs="Arial"/>
          <w:bCs/>
        </w:rPr>
        <w:t>the</w:t>
      </w:r>
      <w:r w:rsidR="00F6377B">
        <w:rPr>
          <w:rFonts w:ascii="Arial" w:hAnsi="Arial" w:cs="Arial"/>
          <w:bCs/>
        </w:rPr>
        <w:t xml:space="preserve"> </w:t>
      </w:r>
      <w:r w:rsidR="00795068" w:rsidRPr="00795068">
        <w:rPr>
          <w:rFonts w:ascii="Arial" w:hAnsi="Arial" w:cs="Arial"/>
          <w:bCs/>
        </w:rPr>
        <w:t xml:space="preserve">severance of the phrase "with or without mechanical </w:t>
      </w:r>
      <w:r w:rsidR="002A36C2" w:rsidRPr="00795068">
        <w:rPr>
          <w:rFonts w:ascii="Arial" w:hAnsi="Arial" w:cs="Arial"/>
          <w:bCs/>
        </w:rPr>
        <w:t>restraint</w:t>
      </w:r>
      <w:r w:rsidR="002A36C2">
        <w:rPr>
          <w:rFonts w:ascii="Arial" w:hAnsi="Arial" w:cs="Arial"/>
          <w:bCs/>
        </w:rPr>
        <w:t>s</w:t>
      </w:r>
      <w:r w:rsidR="006C6334">
        <w:rPr>
          <w:rFonts w:ascii="Arial" w:hAnsi="Arial" w:cs="Arial"/>
          <w:bCs/>
        </w:rPr>
        <w:t>’’</w:t>
      </w:r>
      <w:r w:rsidR="002A36C2">
        <w:rPr>
          <w:rFonts w:ascii="Arial" w:hAnsi="Arial" w:cs="Arial"/>
          <w:bCs/>
        </w:rPr>
        <w:t xml:space="preserve"> f</w:t>
      </w:r>
      <w:r w:rsidR="00795068" w:rsidRPr="00795068">
        <w:rPr>
          <w:rFonts w:ascii="Arial" w:hAnsi="Arial" w:cs="Arial"/>
          <w:bCs/>
        </w:rPr>
        <w:t>rom section 103 of the Act</w:t>
      </w:r>
      <w:r w:rsidR="007D6748">
        <w:rPr>
          <w:rFonts w:ascii="Arial" w:hAnsi="Arial" w:cs="Arial"/>
          <w:bCs/>
        </w:rPr>
        <w:t>;</w:t>
      </w:r>
      <w:r w:rsidR="002A36C2">
        <w:rPr>
          <w:rFonts w:ascii="Arial" w:hAnsi="Arial" w:cs="Arial"/>
          <w:bCs/>
        </w:rPr>
        <w:t xml:space="preserve"> </w:t>
      </w:r>
    </w:p>
    <w:p w14:paraId="6F37C369" w14:textId="77777777" w:rsidR="00604F85" w:rsidRDefault="00604F85" w:rsidP="00EA3A50">
      <w:pPr>
        <w:pStyle w:val="NormalWeb"/>
        <w:spacing w:before="0" w:beforeAutospacing="0" w:after="0" w:afterAutospacing="0" w:line="480" w:lineRule="auto"/>
        <w:jc w:val="both"/>
        <w:rPr>
          <w:rFonts w:ascii="Arial" w:hAnsi="Arial" w:cs="Arial"/>
          <w:bCs/>
        </w:rPr>
      </w:pPr>
    </w:p>
    <w:p w14:paraId="32B034F9" w14:textId="4DF98F24" w:rsidR="00604F85" w:rsidRDefault="00604F85" w:rsidP="00EA3A50">
      <w:pPr>
        <w:pStyle w:val="NormalWeb"/>
        <w:spacing w:before="0" w:beforeAutospacing="0" w:after="0" w:afterAutospacing="0" w:line="480" w:lineRule="auto"/>
        <w:ind w:left="1440" w:hanging="720"/>
        <w:jc w:val="both"/>
        <w:rPr>
          <w:rFonts w:ascii="Arial" w:hAnsi="Arial" w:cs="Arial"/>
          <w:bCs/>
        </w:rPr>
      </w:pPr>
      <w:r>
        <w:rPr>
          <w:rFonts w:ascii="Arial" w:hAnsi="Arial" w:cs="Arial"/>
          <w:bCs/>
        </w:rPr>
        <w:t>1</w:t>
      </w:r>
      <w:r w:rsidR="008F6932">
        <w:rPr>
          <w:rFonts w:ascii="Arial" w:hAnsi="Arial" w:cs="Arial"/>
          <w:bCs/>
        </w:rPr>
        <w:t>1</w:t>
      </w:r>
      <w:r>
        <w:rPr>
          <w:rFonts w:ascii="Arial" w:hAnsi="Arial" w:cs="Arial"/>
          <w:bCs/>
        </w:rPr>
        <w:t>.2</w:t>
      </w:r>
      <w:r w:rsidR="0066334A">
        <w:rPr>
          <w:rFonts w:ascii="Arial" w:hAnsi="Arial" w:cs="Arial"/>
          <w:bCs/>
        </w:rPr>
        <w:tab/>
      </w:r>
      <w:r w:rsidR="00F6377B">
        <w:rPr>
          <w:rFonts w:ascii="Arial" w:hAnsi="Arial" w:cs="Arial"/>
          <w:bCs/>
        </w:rPr>
        <w:t xml:space="preserve">the </w:t>
      </w:r>
      <w:r w:rsidR="00795068" w:rsidRPr="00795068">
        <w:rPr>
          <w:rFonts w:ascii="Arial" w:hAnsi="Arial" w:cs="Arial"/>
          <w:bCs/>
        </w:rPr>
        <w:t>finding and d</w:t>
      </w:r>
      <w:r w:rsidR="002A36C2">
        <w:rPr>
          <w:rFonts w:ascii="Arial" w:hAnsi="Arial" w:cs="Arial"/>
          <w:bCs/>
        </w:rPr>
        <w:t>eclaration that sub paragraph (</w:t>
      </w:r>
      <w:r w:rsidR="002A36C2" w:rsidRPr="00736B83">
        <w:rPr>
          <w:rFonts w:ascii="Arial" w:hAnsi="Arial" w:cs="Arial"/>
          <w:bCs/>
          <w:i/>
        </w:rPr>
        <w:t>t</w:t>
      </w:r>
      <w:r w:rsidR="00795068" w:rsidRPr="00795068">
        <w:rPr>
          <w:rFonts w:ascii="Arial" w:hAnsi="Arial" w:cs="Arial"/>
          <w:bCs/>
        </w:rPr>
        <w:t>) of sec</w:t>
      </w:r>
      <w:r w:rsidR="002A36C2">
        <w:rPr>
          <w:rFonts w:ascii="Arial" w:hAnsi="Arial" w:cs="Arial"/>
          <w:bCs/>
        </w:rPr>
        <w:t>t</w:t>
      </w:r>
      <w:r w:rsidR="00795068" w:rsidRPr="00795068">
        <w:rPr>
          <w:rFonts w:ascii="Arial" w:hAnsi="Arial" w:cs="Arial"/>
          <w:bCs/>
        </w:rPr>
        <w:t>ion 132</w:t>
      </w:r>
      <w:r w:rsidR="002A36C2">
        <w:rPr>
          <w:rFonts w:ascii="Arial" w:hAnsi="Arial" w:cs="Arial"/>
          <w:bCs/>
        </w:rPr>
        <w:t xml:space="preserve"> (1</w:t>
      </w:r>
      <w:r w:rsidR="00183CDC">
        <w:rPr>
          <w:rFonts w:ascii="Arial" w:hAnsi="Arial" w:cs="Arial"/>
          <w:bCs/>
        </w:rPr>
        <w:t>) of the C</w:t>
      </w:r>
      <w:r w:rsidR="00795068" w:rsidRPr="00795068">
        <w:rPr>
          <w:rFonts w:ascii="Arial" w:hAnsi="Arial" w:cs="Arial"/>
          <w:bCs/>
        </w:rPr>
        <w:t xml:space="preserve">orrectional Service Act is offensive to the Constitution and </w:t>
      </w:r>
      <w:r w:rsidR="004F6A00">
        <w:rPr>
          <w:rFonts w:ascii="Arial" w:hAnsi="Arial" w:cs="Arial"/>
          <w:bCs/>
        </w:rPr>
        <w:t xml:space="preserve">is </w:t>
      </w:r>
      <w:r w:rsidR="00795068" w:rsidRPr="00795068">
        <w:rPr>
          <w:rFonts w:ascii="Arial" w:hAnsi="Arial" w:cs="Arial"/>
          <w:bCs/>
        </w:rPr>
        <w:t>sever</w:t>
      </w:r>
      <w:r w:rsidR="004F6A00">
        <w:rPr>
          <w:rFonts w:ascii="Arial" w:hAnsi="Arial" w:cs="Arial"/>
          <w:bCs/>
        </w:rPr>
        <w:t xml:space="preserve">ed </w:t>
      </w:r>
      <w:r w:rsidR="00795068" w:rsidRPr="00795068">
        <w:rPr>
          <w:rFonts w:ascii="Arial" w:hAnsi="Arial" w:cs="Arial"/>
          <w:bCs/>
        </w:rPr>
        <w:t>from the said section</w:t>
      </w:r>
      <w:r w:rsidR="007D6748">
        <w:rPr>
          <w:rFonts w:ascii="Arial" w:hAnsi="Arial" w:cs="Arial"/>
          <w:bCs/>
        </w:rPr>
        <w:t>;</w:t>
      </w:r>
      <w:r w:rsidR="00274862">
        <w:rPr>
          <w:rFonts w:ascii="Arial" w:hAnsi="Arial" w:cs="Arial"/>
          <w:bCs/>
        </w:rPr>
        <w:t xml:space="preserve"> </w:t>
      </w:r>
    </w:p>
    <w:p w14:paraId="1E5B5EFF" w14:textId="77777777" w:rsidR="00604F85" w:rsidRDefault="00604F85" w:rsidP="00EA3A50">
      <w:pPr>
        <w:pStyle w:val="NormalWeb"/>
        <w:spacing w:before="0" w:beforeAutospacing="0" w:after="0" w:afterAutospacing="0" w:line="480" w:lineRule="auto"/>
        <w:jc w:val="both"/>
        <w:rPr>
          <w:rFonts w:ascii="Arial" w:hAnsi="Arial" w:cs="Arial"/>
          <w:bCs/>
        </w:rPr>
      </w:pPr>
    </w:p>
    <w:p w14:paraId="778D34BA" w14:textId="50B0BD36" w:rsidR="00604F85" w:rsidRDefault="008F6932" w:rsidP="00EA3A50">
      <w:pPr>
        <w:pStyle w:val="NormalWeb"/>
        <w:spacing w:before="0" w:beforeAutospacing="0" w:after="0" w:afterAutospacing="0" w:line="480" w:lineRule="auto"/>
        <w:ind w:left="1440" w:hanging="720"/>
        <w:jc w:val="both"/>
        <w:rPr>
          <w:rFonts w:ascii="Arial" w:hAnsi="Arial" w:cs="Arial"/>
          <w:bCs/>
        </w:rPr>
      </w:pPr>
      <w:r>
        <w:rPr>
          <w:rFonts w:ascii="Arial" w:hAnsi="Arial" w:cs="Arial"/>
          <w:bCs/>
        </w:rPr>
        <w:t>11</w:t>
      </w:r>
      <w:r w:rsidR="00604F85">
        <w:rPr>
          <w:rFonts w:ascii="Arial" w:hAnsi="Arial" w:cs="Arial"/>
          <w:bCs/>
        </w:rPr>
        <w:t xml:space="preserve">.3 </w:t>
      </w:r>
      <w:r w:rsidR="0066334A">
        <w:rPr>
          <w:rFonts w:ascii="Arial" w:hAnsi="Arial" w:cs="Arial"/>
          <w:bCs/>
        </w:rPr>
        <w:tab/>
      </w:r>
      <w:r w:rsidR="00D63E54">
        <w:rPr>
          <w:rFonts w:ascii="Arial" w:hAnsi="Arial" w:cs="Arial"/>
          <w:bCs/>
        </w:rPr>
        <w:t>the</w:t>
      </w:r>
      <w:r w:rsidR="002A36C2">
        <w:rPr>
          <w:rFonts w:ascii="Arial" w:hAnsi="Arial" w:cs="Arial"/>
          <w:bCs/>
        </w:rPr>
        <w:t xml:space="preserve"> </w:t>
      </w:r>
      <w:r w:rsidR="002A36C2" w:rsidRPr="002A36C2">
        <w:rPr>
          <w:rFonts w:ascii="Arial" w:hAnsi="Arial" w:cs="Arial"/>
          <w:bCs/>
        </w:rPr>
        <w:t xml:space="preserve">declaration that the severed portions </w:t>
      </w:r>
      <w:r w:rsidR="005C5BFB">
        <w:rPr>
          <w:rFonts w:ascii="Arial" w:hAnsi="Arial" w:cs="Arial"/>
          <w:bCs/>
        </w:rPr>
        <w:t xml:space="preserve">of the Act </w:t>
      </w:r>
      <w:r w:rsidR="006C6334">
        <w:rPr>
          <w:rFonts w:ascii="Arial" w:hAnsi="Arial" w:cs="Arial"/>
          <w:bCs/>
        </w:rPr>
        <w:t xml:space="preserve">referred to </w:t>
      </w:r>
      <w:r w:rsidR="005C5BFB">
        <w:rPr>
          <w:rFonts w:ascii="Arial" w:hAnsi="Arial" w:cs="Arial"/>
          <w:bCs/>
        </w:rPr>
        <w:t>above</w:t>
      </w:r>
      <w:r w:rsidR="002A36C2" w:rsidRPr="002A36C2">
        <w:rPr>
          <w:rFonts w:ascii="Arial" w:hAnsi="Arial" w:cs="Arial"/>
          <w:bCs/>
        </w:rPr>
        <w:t xml:space="preserve"> are unconstitutional </w:t>
      </w:r>
      <w:r w:rsidR="006C6334">
        <w:rPr>
          <w:rFonts w:ascii="Arial" w:hAnsi="Arial" w:cs="Arial"/>
          <w:bCs/>
        </w:rPr>
        <w:t xml:space="preserve">for </w:t>
      </w:r>
      <w:r w:rsidR="002A36C2" w:rsidRPr="002A36C2">
        <w:rPr>
          <w:rFonts w:ascii="Arial" w:hAnsi="Arial" w:cs="Arial"/>
          <w:bCs/>
        </w:rPr>
        <w:t xml:space="preserve">not </w:t>
      </w:r>
      <w:r w:rsidR="006C6334">
        <w:rPr>
          <w:rFonts w:ascii="Arial" w:hAnsi="Arial" w:cs="Arial"/>
          <w:bCs/>
        </w:rPr>
        <w:t xml:space="preserve">being </w:t>
      </w:r>
      <w:r w:rsidR="002A36C2" w:rsidRPr="002A36C2">
        <w:rPr>
          <w:rFonts w:ascii="Arial" w:hAnsi="Arial" w:cs="Arial"/>
          <w:bCs/>
        </w:rPr>
        <w:t xml:space="preserve">rationally connected to </w:t>
      </w:r>
      <w:r w:rsidR="005C5BFB">
        <w:rPr>
          <w:rFonts w:ascii="Arial" w:hAnsi="Arial" w:cs="Arial"/>
          <w:bCs/>
        </w:rPr>
        <w:t>section 103</w:t>
      </w:r>
      <w:r w:rsidR="007D6748">
        <w:rPr>
          <w:rFonts w:ascii="Arial" w:hAnsi="Arial" w:cs="Arial"/>
          <w:bCs/>
        </w:rPr>
        <w:t>;</w:t>
      </w:r>
    </w:p>
    <w:p w14:paraId="7062B713" w14:textId="77777777" w:rsidR="00604F85" w:rsidRDefault="00604F85" w:rsidP="00EA3A50">
      <w:pPr>
        <w:pStyle w:val="NormalWeb"/>
        <w:spacing w:before="0" w:beforeAutospacing="0" w:after="0" w:afterAutospacing="0" w:line="480" w:lineRule="auto"/>
        <w:ind w:left="720"/>
        <w:jc w:val="both"/>
        <w:rPr>
          <w:rFonts w:ascii="Arial" w:hAnsi="Arial" w:cs="Arial"/>
          <w:bCs/>
        </w:rPr>
      </w:pPr>
    </w:p>
    <w:p w14:paraId="68D8AD50" w14:textId="68E9B3DC" w:rsidR="002A36C2" w:rsidRDefault="00604F85" w:rsidP="00EA3A50">
      <w:pPr>
        <w:pStyle w:val="NormalWeb"/>
        <w:spacing w:before="0" w:beforeAutospacing="0" w:after="0" w:afterAutospacing="0" w:line="480" w:lineRule="auto"/>
        <w:ind w:left="1440" w:hanging="720"/>
        <w:jc w:val="both"/>
        <w:rPr>
          <w:rFonts w:ascii="Arial" w:hAnsi="Arial" w:cs="Arial"/>
          <w:bCs/>
        </w:rPr>
      </w:pPr>
      <w:r>
        <w:rPr>
          <w:rFonts w:ascii="Arial" w:hAnsi="Arial" w:cs="Arial"/>
          <w:bCs/>
        </w:rPr>
        <w:t>1</w:t>
      </w:r>
      <w:r w:rsidR="008F6932">
        <w:rPr>
          <w:rFonts w:ascii="Arial" w:hAnsi="Arial" w:cs="Arial"/>
          <w:bCs/>
        </w:rPr>
        <w:t>1</w:t>
      </w:r>
      <w:r>
        <w:rPr>
          <w:rFonts w:ascii="Arial" w:hAnsi="Arial" w:cs="Arial"/>
          <w:bCs/>
        </w:rPr>
        <w:t>.4</w:t>
      </w:r>
      <w:r w:rsidR="0066334A">
        <w:rPr>
          <w:rFonts w:ascii="Arial" w:hAnsi="Arial" w:cs="Arial"/>
          <w:bCs/>
        </w:rPr>
        <w:tab/>
      </w:r>
      <w:r w:rsidR="001D1232">
        <w:rPr>
          <w:rFonts w:ascii="Arial" w:hAnsi="Arial" w:cs="Arial"/>
          <w:bCs/>
        </w:rPr>
        <w:t xml:space="preserve">the </w:t>
      </w:r>
      <w:r w:rsidR="002A36C2" w:rsidRPr="002A36C2">
        <w:rPr>
          <w:rFonts w:ascii="Arial" w:hAnsi="Arial" w:cs="Arial"/>
          <w:bCs/>
        </w:rPr>
        <w:t>declarations tha</w:t>
      </w:r>
      <w:r w:rsidR="00706C11">
        <w:rPr>
          <w:rFonts w:ascii="Arial" w:hAnsi="Arial" w:cs="Arial"/>
          <w:bCs/>
        </w:rPr>
        <w:t>t the practice by the Namibian P</w:t>
      </w:r>
      <w:r w:rsidR="002A36C2" w:rsidRPr="002A36C2">
        <w:rPr>
          <w:rFonts w:ascii="Arial" w:hAnsi="Arial" w:cs="Arial"/>
          <w:bCs/>
        </w:rPr>
        <w:t>oli</w:t>
      </w:r>
      <w:r w:rsidR="002A36C2">
        <w:rPr>
          <w:rFonts w:ascii="Arial" w:hAnsi="Arial" w:cs="Arial"/>
          <w:bCs/>
        </w:rPr>
        <w:t>c</w:t>
      </w:r>
      <w:r w:rsidR="00706C11">
        <w:rPr>
          <w:rFonts w:ascii="Arial" w:hAnsi="Arial" w:cs="Arial"/>
          <w:bCs/>
        </w:rPr>
        <w:t>e F</w:t>
      </w:r>
      <w:r w:rsidR="002A36C2" w:rsidRPr="002A36C2">
        <w:rPr>
          <w:rFonts w:ascii="Arial" w:hAnsi="Arial" w:cs="Arial"/>
          <w:bCs/>
        </w:rPr>
        <w:t>orce and the Namibian Corr</w:t>
      </w:r>
      <w:r w:rsidR="00565B00">
        <w:rPr>
          <w:rFonts w:ascii="Arial" w:hAnsi="Arial" w:cs="Arial"/>
          <w:bCs/>
        </w:rPr>
        <w:t>ectional Service of restraining</w:t>
      </w:r>
      <w:r w:rsidR="002A36C2">
        <w:rPr>
          <w:rFonts w:ascii="Arial" w:hAnsi="Arial" w:cs="Arial"/>
          <w:bCs/>
        </w:rPr>
        <w:t xml:space="preserve"> </w:t>
      </w:r>
      <w:r w:rsidR="004F6A00">
        <w:rPr>
          <w:rFonts w:ascii="Arial" w:hAnsi="Arial" w:cs="Arial"/>
          <w:bCs/>
        </w:rPr>
        <w:t xml:space="preserve">unconvicted </w:t>
      </w:r>
      <w:r w:rsidR="00565B00">
        <w:rPr>
          <w:rFonts w:ascii="Arial" w:hAnsi="Arial" w:cs="Arial"/>
          <w:bCs/>
        </w:rPr>
        <w:t xml:space="preserve">detained </w:t>
      </w:r>
      <w:r w:rsidR="002A36C2" w:rsidRPr="002A36C2">
        <w:rPr>
          <w:rFonts w:ascii="Arial" w:hAnsi="Arial" w:cs="Arial"/>
          <w:bCs/>
        </w:rPr>
        <w:t xml:space="preserve">trial-awaiting persons in handcuffs whilst </w:t>
      </w:r>
      <w:r w:rsidR="00565B00">
        <w:rPr>
          <w:rFonts w:ascii="Arial" w:hAnsi="Arial" w:cs="Arial"/>
          <w:bCs/>
        </w:rPr>
        <w:t xml:space="preserve">being </w:t>
      </w:r>
      <w:r w:rsidR="002A36C2" w:rsidRPr="002A36C2">
        <w:rPr>
          <w:rFonts w:ascii="Arial" w:hAnsi="Arial" w:cs="Arial"/>
          <w:bCs/>
        </w:rPr>
        <w:t>transport</w:t>
      </w:r>
      <w:r w:rsidR="00565B00">
        <w:rPr>
          <w:rFonts w:ascii="Arial" w:hAnsi="Arial" w:cs="Arial"/>
          <w:bCs/>
        </w:rPr>
        <w:t xml:space="preserve">ed </w:t>
      </w:r>
      <w:r w:rsidR="002A36C2" w:rsidRPr="002A36C2">
        <w:rPr>
          <w:rFonts w:ascii="Arial" w:hAnsi="Arial" w:cs="Arial"/>
          <w:bCs/>
        </w:rPr>
        <w:t>to court or other places is inconsistent with</w:t>
      </w:r>
      <w:r w:rsidR="00565B00">
        <w:rPr>
          <w:rFonts w:ascii="Arial" w:hAnsi="Arial" w:cs="Arial"/>
          <w:bCs/>
        </w:rPr>
        <w:t xml:space="preserve"> </w:t>
      </w:r>
      <w:r w:rsidR="00736B83">
        <w:rPr>
          <w:rFonts w:ascii="Arial" w:hAnsi="Arial" w:cs="Arial"/>
          <w:bCs/>
        </w:rPr>
        <w:t>Art</w:t>
      </w:r>
      <w:r w:rsidR="00183CDC">
        <w:rPr>
          <w:rFonts w:ascii="Arial" w:hAnsi="Arial" w:cs="Arial"/>
          <w:bCs/>
        </w:rPr>
        <w:t xml:space="preserve"> 8</w:t>
      </w:r>
      <w:r w:rsidR="002A36C2" w:rsidRPr="002A36C2">
        <w:rPr>
          <w:rFonts w:ascii="Arial" w:hAnsi="Arial" w:cs="Arial"/>
          <w:bCs/>
        </w:rPr>
        <w:t xml:space="preserve"> </w:t>
      </w:r>
      <w:r w:rsidR="00565B00">
        <w:rPr>
          <w:rFonts w:ascii="Arial" w:hAnsi="Arial" w:cs="Arial"/>
          <w:bCs/>
        </w:rPr>
        <w:t xml:space="preserve">of </w:t>
      </w:r>
      <w:r w:rsidR="007C6D12">
        <w:rPr>
          <w:rFonts w:ascii="Arial" w:hAnsi="Arial" w:cs="Arial"/>
          <w:bCs/>
        </w:rPr>
        <w:t>the Constitution</w:t>
      </w:r>
      <w:r w:rsidR="002A36C2" w:rsidRPr="002A36C2">
        <w:rPr>
          <w:rFonts w:ascii="Arial" w:hAnsi="Arial" w:cs="Arial"/>
          <w:bCs/>
        </w:rPr>
        <w:t xml:space="preserve"> and co</w:t>
      </w:r>
      <w:r>
        <w:rPr>
          <w:rFonts w:ascii="Arial" w:hAnsi="Arial" w:cs="Arial"/>
          <w:bCs/>
        </w:rPr>
        <w:t>nsequently unlawful and invalid.</w:t>
      </w:r>
    </w:p>
    <w:p w14:paraId="5B7DBB37" w14:textId="77777777" w:rsidR="002A36C2" w:rsidRPr="002A36C2" w:rsidRDefault="002A36C2" w:rsidP="00EA3A50">
      <w:pPr>
        <w:pStyle w:val="NormalWeb"/>
        <w:spacing w:before="0" w:beforeAutospacing="0" w:after="0" w:afterAutospacing="0" w:line="480" w:lineRule="auto"/>
        <w:jc w:val="both"/>
        <w:rPr>
          <w:rFonts w:ascii="Arial" w:hAnsi="Arial" w:cs="Arial"/>
          <w:bCs/>
          <w:u w:val="single"/>
        </w:rPr>
      </w:pPr>
    </w:p>
    <w:p w14:paraId="1DD6705E" w14:textId="10F4C257" w:rsidR="005C0824" w:rsidRDefault="002E5CAE" w:rsidP="00EA3A50">
      <w:pPr>
        <w:pStyle w:val="NormalWeb"/>
        <w:spacing w:before="0" w:beforeAutospacing="0" w:after="0" w:afterAutospacing="0" w:line="480" w:lineRule="auto"/>
        <w:jc w:val="both"/>
        <w:rPr>
          <w:rFonts w:ascii="Arial" w:hAnsi="Arial" w:cs="Arial"/>
          <w:bCs/>
          <w:u w:val="single"/>
        </w:rPr>
      </w:pPr>
      <w:r w:rsidRPr="002A36C2">
        <w:rPr>
          <w:rFonts w:ascii="Arial" w:hAnsi="Arial" w:cs="Arial"/>
          <w:bCs/>
          <w:u w:val="single"/>
        </w:rPr>
        <w:lastRenderedPageBreak/>
        <w:t xml:space="preserve">Condonation application </w:t>
      </w:r>
    </w:p>
    <w:p w14:paraId="64B25DA2" w14:textId="3AC51B41" w:rsidR="00DF55A0" w:rsidRDefault="008F3C17" w:rsidP="008F3C17">
      <w:pPr>
        <w:pStyle w:val="NormalWeb"/>
        <w:spacing w:before="0" w:beforeAutospacing="0" w:after="0" w:afterAutospacing="0" w:line="600" w:lineRule="auto"/>
        <w:jc w:val="both"/>
        <w:rPr>
          <w:rFonts w:ascii="Arial" w:hAnsi="Arial" w:cs="Arial"/>
          <w:bCs/>
        </w:rPr>
      </w:pPr>
      <w:r>
        <w:rPr>
          <w:rFonts w:ascii="Arial" w:hAnsi="Arial" w:cs="Arial"/>
          <w:bCs/>
        </w:rPr>
        <w:t>[12]</w:t>
      </w:r>
      <w:r>
        <w:rPr>
          <w:rFonts w:ascii="Arial" w:hAnsi="Arial" w:cs="Arial"/>
          <w:bCs/>
        </w:rPr>
        <w:tab/>
      </w:r>
      <w:r w:rsidR="001A3EB4">
        <w:rPr>
          <w:rFonts w:ascii="Arial" w:hAnsi="Arial" w:cs="Arial"/>
          <w:bCs/>
        </w:rPr>
        <w:t xml:space="preserve">In terms of </w:t>
      </w:r>
      <w:r w:rsidR="007C1F52">
        <w:rPr>
          <w:rFonts w:ascii="Arial" w:hAnsi="Arial" w:cs="Arial"/>
          <w:bCs/>
        </w:rPr>
        <w:t>r</w:t>
      </w:r>
      <w:r w:rsidR="001A3EB4">
        <w:rPr>
          <w:rFonts w:ascii="Arial" w:hAnsi="Arial" w:cs="Arial"/>
          <w:bCs/>
        </w:rPr>
        <w:t>ule 8(2</w:t>
      </w:r>
      <w:r w:rsidR="00835795">
        <w:rPr>
          <w:rFonts w:ascii="Arial" w:hAnsi="Arial" w:cs="Arial"/>
          <w:bCs/>
        </w:rPr>
        <w:t>)(</w:t>
      </w:r>
      <w:r w:rsidR="00A77729">
        <w:rPr>
          <w:rFonts w:ascii="Arial" w:hAnsi="Arial" w:cs="Arial"/>
          <w:bCs/>
        </w:rPr>
        <w:t>a) and (b)</w:t>
      </w:r>
      <w:r w:rsidR="001A3EB4">
        <w:rPr>
          <w:rFonts w:ascii="Arial" w:hAnsi="Arial" w:cs="Arial"/>
          <w:bCs/>
        </w:rPr>
        <w:t xml:space="preserve"> of the Supreme Court Rules, an appeal record must be lodged within three months from the date of judgment or order appealed against. </w:t>
      </w:r>
      <w:r w:rsidR="00F4062F">
        <w:rPr>
          <w:rFonts w:ascii="Arial" w:hAnsi="Arial" w:cs="Arial"/>
          <w:bCs/>
        </w:rPr>
        <w:t>In the present case, the</w:t>
      </w:r>
      <w:r w:rsidR="001A3EB4">
        <w:rPr>
          <w:rFonts w:ascii="Arial" w:hAnsi="Arial" w:cs="Arial"/>
          <w:bCs/>
        </w:rPr>
        <w:t xml:space="preserve"> High Court’s judgment and order were handed down on</w:t>
      </w:r>
      <w:r w:rsidR="00DF55A0">
        <w:rPr>
          <w:rFonts w:ascii="Arial" w:hAnsi="Arial" w:cs="Arial"/>
          <w:bCs/>
        </w:rPr>
        <w:t xml:space="preserve"> 16 July 2020.</w:t>
      </w:r>
      <w:r w:rsidR="001A3EB4">
        <w:rPr>
          <w:rFonts w:ascii="Arial" w:hAnsi="Arial" w:cs="Arial"/>
          <w:bCs/>
        </w:rPr>
        <w:t xml:space="preserve"> </w:t>
      </w:r>
      <w:r w:rsidR="00DF55A0">
        <w:rPr>
          <w:rFonts w:ascii="Arial" w:hAnsi="Arial" w:cs="Arial"/>
          <w:bCs/>
        </w:rPr>
        <w:t>The Government’s</w:t>
      </w:r>
      <w:r w:rsidR="0030591D">
        <w:rPr>
          <w:rFonts w:ascii="Arial" w:hAnsi="Arial" w:cs="Arial"/>
          <w:bCs/>
        </w:rPr>
        <w:t xml:space="preserve"> </w:t>
      </w:r>
      <w:r w:rsidR="00DF55A0">
        <w:rPr>
          <w:rFonts w:ascii="Arial" w:hAnsi="Arial" w:cs="Arial"/>
          <w:bCs/>
        </w:rPr>
        <w:t xml:space="preserve">main </w:t>
      </w:r>
      <w:r w:rsidR="0030591D">
        <w:rPr>
          <w:rFonts w:ascii="Arial" w:hAnsi="Arial" w:cs="Arial"/>
          <w:bCs/>
        </w:rPr>
        <w:t>appeal was lodged on 1</w:t>
      </w:r>
      <w:r w:rsidR="00996A18">
        <w:rPr>
          <w:rFonts w:ascii="Arial" w:hAnsi="Arial" w:cs="Arial"/>
          <w:bCs/>
        </w:rPr>
        <w:t>7 August 2020 and the record</w:t>
      </w:r>
      <w:r w:rsidR="0030591D">
        <w:rPr>
          <w:rFonts w:ascii="Arial" w:hAnsi="Arial" w:cs="Arial"/>
          <w:bCs/>
        </w:rPr>
        <w:t xml:space="preserve"> </w:t>
      </w:r>
      <w:r w:rsidR="00DF55A0">
        <w:rPr>
          <w:rFonts w:ascii="Arial" w:hAnsi="Arial" w:cs="Arial"/>
          <w:bCs/>
        </w:rPr>
        <w:t xml:space="preserve">filed </w:t>
      </w:r>
      <w:r w:rsidR="0030591D">
        <w:rPr>
          <w:rFonts w:ascii="Arial" w:hAnsi="Arial" w:cs="Arial"/>
          <w:bCs/>
        </w:rPr>
        <w:t xml:space="preserve">on 15 December 2020. </w:t>
      </w:r>
      <w:r w:rsidR="001A3EB4">
        <w:rPr>
          <w:rFonts w:ascii="Arial" w:hAnsi="Arial" w:cs="Arial"/>
          <w:bCs/>
        </w:rPr>
        <w:t xml:space="preserve">In other words, </w:t>
      </w:r>
      <w:r w:rsidR="004F6A00">
        <w:rPr>
          <w:rFonts w:ascii="Arial" w:hAnsi="Arial" w:cs="Arial"/>
          <w:bCs/>
        </w:rPr>
        <w:t xml:space="preserve">about </w:t>
      </w:r>
      <w:r w:rsidR="006D3D74">
        <w:rPr>
          <w:rFonts w:ascii="Arial" w:hAnsi="Arial" w:cs="Arial"/>
          <w:bCs/>
        </w:rPr>
        <w:t>f</w:t>
      </w:r>
      <w:r w:rsidR="007A0345">
        <w:rPr>
          <w:rFonts w:ascii="Arial" w:hAnsi="Arial" w:cs="Arial"/>
          <w:bCs/>
        </w:rPr>
        <w:t>ive</w:t>
      </w:r>
      <w:r w:rsidR="00A056AB" w:rsidRPr="00874389">
        <w:rPr>
          <w:rFonts w:ascii="Arial" w:hAnsi="Arial" w:cs="Arial"/>
          <w:bCs/>
        </w:rPr>
        <w:t xml:space="preserve"> months </w:t>
      </w:r>
      <w:r w:rsidR="00DF55A0">
        <w:rPr>
          <w:rFonts w:ascii="Arial" w:hAnsi="Arial" w:cs="Arial"/>
          <w:bCs/>
        </w:rPr>
        <w:t xml:space="preserve">after the court </w:t>
      </w:r>
      <w:r w:rsidR="00DF55A0" w:rsidRPr="00AF359C">
        <w:rPr>
          <w:rFonts w:ascii="Arial" w:hAnsi="Arial" w:cs="Arial"/>
          <w:bCs/>
          <w:i/>
        </w:rPr>
        <w:t>a quo</w:t>
      </w:r>
      <w:r w:rsidR="004F6A00">
        <w:rPr>
          <w:rFonts w:ascii="Arial" w:hAnsi="Arial" w:cs="Arial"/>
          <w:bCs/>
          <w:i/>
        </w:rPr>
        <w:t xml:space="preserve"> </w:t>
      </w:r>
      <w:r w:rsidR="004F6A00">
        <w:rPr>
          <w:rFonts w:ascii="Arial" w:hAnsi="Arial" w:cs="Arial"/>
          <w:bCs/>
        </w:rPr>
        <w:t xml:space="preserve">handed down its </w:t>
      </w:r>
      <w:r w:rsidR="00DF55A0">
        <w:rPr>
          <w:rFonts w:ascii="Arial" w:hAnsi="Arial" w:cs="Arial"/>
          <w:bCs/>
        </w:rPr>
        <w:t xml:space="preserve">judgment and order. </w:t>
      </w:r>
      <w:r w:rsidR="00F80D66">
        <w:rPr>
          <w:rFonts w:ascii="Arial" w:hAnsi="Arial" w:cs="Arial"/>
          <w:bCs/>
        </w:rPr>
        <w:t>It is</w:t>
      </w:r>
      <w:r w:rsidR="00806458">
        <w:rPr>
          <w:rFonts w:ascii="Arial" w:hAnsi="Arial" w:cs="Arial"/>
          <w:bCs/>
        </w:rPr>
        <w:t xml:space="preserve"> </w:t>
      </w:r>
      <w:r w:rsidR="00F80D66">
        <w:rPr>
          <w:rFonts w:ascii="Arial" w:hAnsi="Arial" w:cs="Arial"/>
          <w:bCs/>
        </w:rPr>
        <w:t xml:space="preserve">settled jurisprudence of this </w:t>
      </w:r>
      <w:r w:rsidR="00806458">
        <w:rPr>
          <w:rFonts w:ascii="Arial" w:hAnsi="Arial" w:cs="Arial"/>
          <w:bCs/>
        </w:rPr>
        <w:t>C</w:t>
      </w:r>
      <w:r w:rsidR="00F80D66">
        <w:rPr>
          <w:rFonts w:ascii="Arial" w:hAnsi="Arial" w:cs="Arial"/>
          <w:bCs/>
        </w:rPr>
        <w:t>ourt that an appeal to it from a judgment and order of the High Court is deemed to have lapsed if the record is not lodged within the stipulated time period of three months.</w:t>
      </w:r>
      <w:r w:rsidR="009206A1">
        <w:rPr>
          <w:rStyle w:val="FootnoteReference"/>
          <w:rFonts w:ascii="Arial" w:hAnsi="Arial" w:cs="Arial"/>
          <w:bCs/>
        </w:rPr>
        <w:footnoteReference w:id="1"/>
      </w:r>
      <w:r w:rsidR="009206A1">
        <w:rPr>
          <w:rFonts w:ascii="Arial" w:hAnsi="Arial" w:cs="Arial"/>
          <w:bCs/>
        </w:rPr>
        <w:t xml:space="preserve"> </w:t>
      </w:r>
      <w:r w:rsidR="00F80D66">
        <w:rPr>
          <w:rFonts w:ascii="Arial" w:hAnsi="Arial" w:cs="Arial"/>
          <w:bCs/>
        </w:rPr>
        <w:t xml:space="preserve"> </w:t>
      </w:r>
      <w:r w:rsidR="00874389">
        <w:rPr>
          <w:rFonts w:ascii="Arial" w:hAnsi="Arial" w:cs="Arial"/>
          <w:bCs/>
        </w:rPr>
        <w:t xml:space="preserve">When that happens, an </w:t>
      </w:r>
      <w:r w:rsidR="00DF55A0">
        <w:rPr>
          <w:rFonts w:ascii="Arial" w:hAnsi="Arial" w:cs="Arial"/>
          <w:bCs/>
        </w:rPr>
        <w:t xml:space="preserve">application for condonation </w:t>
      </w:r>
      <w:r w:rsidR="00F80D66">
        <w:rPr>
          <w:rFonts w:ascii="Arial" w:hAnsi="Arial" w:cs="Arial"/>
          <w:bCs/>
        </w:rPr>
        <w:t xml:space="preserve">must be brought </w:t>
      </w:r>
      <w:r w:rsidR="009A38C8">
        <w:rPr>
          <w:rFonts w:ascii="Arial" w:hAnsi="Arial" w:cs="Arial"/>
          <w:bCs/>
        </w:rPr>
        <w:t>without delay and be accompanied by a full and detailed explanation for the entire period of delay, including the timing of the condonation application. In other words, a condonation application must be brought with promptitude as soon as the non-compliance has become apparent.</w:t>
      </w:r>
      <w:r w:rsidR="009206A1">
        <w:rPr>
          <w:rStyle w:val="FootnoteReference"/>
          <w:rFonts w:ascii="Arial" w:hAnsi="Arial" w:cs="Arial"/>
          <w:bCs/>
        </w:rPr>
        <w:footnoteReference w:id="2"/>
      </w:r>
      <w:r w:rsidR="009A38C8">
        <w:rPr>
          <w:rFonts w:ascii="Arial" w:hAnsi="Arial" w:cs="Arial"/>
          <w:bCs/>
        </w:rPr>
        <w:t xml:space="preserve"> </w:t>
      </w:r>
    </w:p>
    <w:p w14:paraId="75F43B33" w14:textId="77777777" w:rsidR="00AF359C" w:rsidRDefault="00AF359C" w:rsidP="00EA3A50">
      <w:pPr>
        <w:pStyle w:val="NormalWeb"/>
        <w:spacing w:before="0" w:beforeAutospacing="0" w:after="0" w:afterAutospacing="0" w:line="600" w:lineRule="auto"/>
        <w:jc w:val="both"/>
        <w:rPr>
          <w:rFonts w:ascii="Arial" w:hAnsi="Arial" w:cs="Arial"/>
          <w:bCs/>
        </w:rPr>
      </w:pPr>
    </w:p>
    <w:p w14:paraId="7043E1DB" w14:textId="7E91CF28" w:rsidR="00AF359C" w:rsidRDefault="008F3C17" w:rsidP="008F3C17">
      <w:pPr>
        <w:pStyle w:val="NormalWeb"/>
        <w:spacing w:before="0" w:beforeAutospacing="0" w:after="0" w:afterAutospacing="0" w:line="600" w:lineRule="auto"/>
        <w:jc w:val="both"/>
        <w:rPr>
          <w:rFonts w:ascii="Arial" w:hAnsi="Arial" w:cs="Arial"/>
          <w:bCs/>
        </w:rPr>
      </w:pPr>
      <w:r>
        <w:rPr>
          <w:rFonts w:ascii="Arial" w:hAnsi="Arial" w:cs="Arial"/>
          <w:bCs/>
        </w:rPr>
        <w:t>[13]</w:t>
      </w:r>
      <w:r>
        <w:rPr>
          <w:rFonts w:ascii="Arial" w:hAnsi="Arial" w:cs="Arial"/>
          <w:bCs/>
        </w:rPr>
        <w:tab/>
      </w:r>
      <w:r w:rsidR="001F257F">
        <w:rPr>
          <w:rFonts w:ascii="Arial" w:hAnsi="Arial" w:cs="Arial"/>
          <w:bCs/>
        </w:rPr>
        <w:t>The appeal was set down for hearing on 26 October 2022. T</w:t>
      </w:r>
      <w:r w:rsidR="00F4062F">
        <w:rPr>
          <w:rFonts w:ascii="Arial" w:hAnsi="Arial" w:cs="Arial"/>
          <w:bCs/>
        </w:rPr>
        <w:t xml:space="preserve">he Government’s </w:t>
      </w:r>
      <w:r w:rsidR="0030591D">
        <w:rPr>
          <w:rFonts w:ascii="Arial" w:hAnsi="Arial" w:cs="Arial"/>
          <w:bCs/>
        </w:rPr>
        <w:t>application for condonation and re-instatement was only filed of record on 7 October 2022</w:t>
      </w:r>
      <w:r w:rsidR="009A38C8">
        <w:rPr>
          <w:rFonts w:ascii="Arial" w:hAnsi="Arial" w:cs="Arial"/>
          <w:bCs/>
        </w:rPr>
        <w:t xml:space="preserve"> – that is </w:t>
      </w:r>
      <w:r w:rsidR="005A3C62">
        <w:rPr>
          <w:rFonts w:ascii="Arial" w:hAnsi="Arial" w:cs="Arial"/>
          <w:bCs/>
        </w:rPr>
        <w:t>more than two years after the judgment and order were handed down</w:t>
      </w:r>
      <w:r w:rsidR="0030591D">
        <w:rPr>
          <w:rFonts w:ascii="Arial" w:hAnsi="Arial" w:cs="Arial"/>
          <w:bCs/>
        </w:rPr>
        <w:t xml:space="preserve">. </w:t>
      </w:r>
      <w:r w:rsidR="00AE6167">
        <w:rPr>
          <w:rFonts w:ascii="Arial" w:hAnsi="Arial" w:cs="Arial"/>
          <w:bCs/>
        </w:rPr>
        <w:lastRenderedPageBreak/>
        <w:t xml:space="preserve">The application </w:t>
      </w:r>
      <w:r w:rsidR="003F40E5">
        <w:rPr>
          <w:rFonts w:ascii="Arial" w:hAnsi="Arial" w:cs="Arial"/>
          <w:bCs/>
        </w:rPr>
        <w:t xml:space="preserve">also sought condonation for the late delivery </w:t>
      </w:r>
      <w:r w:rsidR="005A3C62">
        <w:rPr>
          <w:rFonts w:ascii="Arial" w:hAnsi="Arial" w:cs="Arial"/>
          <w:bCs/>
        </w:rPr>
        <w:t>of the heads of argument</w:t>
      </w:r>
      <w:r w:rsidR="003F40E5">
        <w:rPr>
          <w:rFonts w:ascii="Arial" w:hAnsi="Arial" w:cs="Arial"/>
          <w:bCs/>
        </w:rPr>
        <w:t xml:space="preserve"> which</w:t>
      </w:r>
      <w:r w:rsidR="00B571EF">
        <w:rPr>
          <w:rFonts w:ascii="Arial" w:hAnsi="Arial" w:cs="Arial"/>
          <w:bCs/>
        </w:rPr>
        <w:t>, in terms of r</w:t>
      </w:r>
      <w:r w:rsidR="000F6D21">
        <w:rPr>
          <w:rFonts w:ascii="Arial" w:hAnsi="Arial" w:cs="Arial"/>
          <w:bCs/>
        </w:rPr>
        <w:t>ule 17(1),</w:t>
      </w:r>
      <w:r w:rsidR="003F40E5">
        <w:rPr>
          <w:rFonts w:ascii="Arial" w:hAnsi="Arial" w:cs="Arial"/>
          <w:bCs/>
        </w:rPr>
        <w:t xml:space="preserve"> </w:t>
      </w:r>
      <w:r w:rsidR="005A3C62">
        <w:rPr>
          <w:rFonts w:ascii="Arial" w:hAnsi="Arial" w:cs="Arial"/>
          <w:bCs/>
        </w:rPr>
        <w:t>should have been filed at least 21 days before the date of the hearing of the appeal.</w:t>
      </w:r>
    </w:p>
    <w:p w14:paraId="65B9E923" w14:textId="77777777" w:rsidR="00AF359C" w:rsidRDefault="00AF359C" w:rsidP="00EA3A50">
      <w:pPr>
        <w:pStyle w:val="ListParagraph"/>
        <w:spacing w:line="600" w:lineRule="auto"/>
        <w:rPr>
          <w:rFonts w:ascii="Arial" w:hAnsi="Arial" w:cs="Arial"/>
          <w:bCs/>
        </w:rPr>
      </w:pPr>
    </w:p>
    <w:p w14:paraId="4B3772C8" w14:textId="7CCDCF2C" w:rsidR="00923440" w:rsidRDefault="008F3C17" w:rsidP="008F3C17">
      <w:pPr>
        <w:pStyle w:val="NormalWeb"/>
        <w:spacing w:before="0" w:beforeAutospacing="0" w:after="0" w:afterAutospacing="0" w:line="600" w:lineRule="auto"/>
        <w:jc w:val="both"/>
        <w:rPr>
          <w:rFonts w:ascii="Arial" w:hAnsi="Arial" w:cs="Arial"/>
          <w:bCs/>
        </w:rPr>
      </w:pPr>
      <w:r>
        <w:rPr>
          <w:rFonts w:ascii="Arial" w:hAnsi="Arial" w:cs="Arial"/>
          <w:bCs/>
        </w:rPr>
        <w:t>[14]</w:t>
      </w:r>
      <w:r>
        <w:rPr>
          <w:rFonts w:ascii="Arial" w:hAnsi="Arial" w:cs="Arial"/>
          <w:bCs/>
        </w:rPr>
        <w:tab/>
      </w:r>
      <w:r w:rsidR="008F4AF9">
        <w:rPr>
          <w:rFonts w:ascii="Arial" w:hAnsi="Arial" w:cs="Arial"/>
          <w:bCs/>
        </w:rPr>
        <w:t xml:space="preserve"> </w:t>
      </w:r>
      <w:r w:rsidR="00BE530B" w:rsidRPr="00AF359C">
        <w:rPr>
          <w:rFonts w:ascii="Arial" w:hAnsi="Arial" w:cs="Arial"/>
          <w:bCs/>
        </w:rPr>
        <w:t xml:space="preserve">The affidavits </w:t>
      </w:r>
      <w:r w:rsidR="00A50799">
        <w:rPr>
          <w:rFonts w:ascii="Arial" w:hAnsi="Arial" w:cs="Arial"/>
          <w:bCs/>
        </w:rPr>
        <w:t xml:space="preserve">in support of the condonation and reinstatement application were deposed to by </w:t>
      </w:r>
      <w:r w:rsidR="00A92CE1">
        <w:rPr>
          <w:rFonts w:ascii="Arial" w:hAnsi="Arial" w:cs="Arial"/>
          <w:bCs/>
        </w:rPr>
        <w:t xml:space="preserve">the </w:t>
      </w:r>
      <w:r w:rsidR="00182CA7">
        <w:rPr>
          <w:rFonts w:ascii="Arial" w:hAnsi="Arial" w:cs="Arial"/>
          <w:bCs/>
        </w:rPr>
        <w:t>Commissioner-</w:t>
      </w:r>
      <w:r w:rsidR="00F4062F" w:rsidRPr="00AF359C">
        <w:rPr>
          <w:rFonts w:ascii="Arial" w:hAnsi="Arial" w:cs="Arial"/>
          <w:bCs/>
        </w:rPr>
        <w:t xml:space="preserve">General of </w:t>
      </w:r>
      <w:r w:rsidR="00A92CE1">
        <w:rPr>
          <w:rFonts w:ascii="Arial" w:hAnsi="Arial" w:cs="Arial"/>
          <w:bCs/>
        </w:rPr>
        <w:t xml:space="preserve">the </w:t>
      </w:r>
      <w:r w:rsidR="00F4062F" w:rsidRPr="00AF359C">
        <w:rPr>
          <w:rFonts w:ascii="Arial" w:hAnsi="Arial" w:cs="Arial"/>
          <w:bCs/>
        </w:rPr>
        <w:t>Correctional Service</w:t>
      </w:r>
      <w:r w:rsidR="00251B83">
        <w:rPr>
          <w:rFonts w:ascii="Arial" w:hAnsi="Arial" w:cs="Arial"/>
          <w:bCs/>
        </w:rPr>
        <w:t xml:space="preserve"> (Commissioner-</w:t>
      </w:r>
      <w:r w:rsidR="004F6A00">
        <w:rPr>
          <w:rFonts w:ascii="Arial" w:hAnsi="Arial" w:cs="Arial"/>
          <w:bCs/>
        </w:rPr>
        <w:t>General)</w:t>
      </w:r>
      <w:r w:rsidR="00155AC7" w:rsidRPr="00AF359C">
        <w:rPr>
          <w:rFonts w:ascii="Arial" w:hAnsi="Arial" w:cs="Arial"/>
          <w:bCs/>
        </w:rPr>
        <w:t xml:space="preserve"> </w:t>
      </w:r>
      <w:r w:rsidR="00565B00" w:rsidRPr="00AF359C">
        <w:rPr>
          <w:rFonts w:ascii="Arial" w:hAnsi="Arial" w:cs="Arial"/>
          <w:bCs/>
        </w:rPr>
        <w:t>on behalf of second appellant</w:t>
      </w:r>
      <w:r w:rsidR="00155AC7" w:rsidRPr="00AF359C">
        <w:rPr>
          <w:rFonts w:ascii="Arial" w:hAnsi="Arial" w:cs="Arial"/>
          <w:bCs/>
        </w:rPr>
        <w:t xml:space="preserve">, Mr Jamunomundu Kazekondjo on behalf of first and fourth appellants and </w:t>
      </w:r>
      <w:r w:rsidR="00A50799">
        <w:rPr>
          <w:rFonts w:ascii="Arial" w:hAnsi="Arial" w:cs="Arial"/>
          <w:bCs/>
        </w:rPr>
        <w:t xml:space="preserve">by </w:t>
      </w:r>
      <w:r w:rsidR="00155AC7" w:rsidRPr="00AF359C">
        <w:rPr>
          <w:rFonts w:ascii="Arial" w:hAnsi="Arial" w:cs="Arial"/>
          <w:bCs/>
        </w:rPr>
        <w:t xml:space="preserve">Mr Khupe </w:t>
      </w:r>
      <w:r w:rsidR="00A50799">
        <w:rPr>
          <w:rFonts w:ascii="Arial" w:hAnsi="Arial" w:cs="Arial"/>
          <w:bCs/>
        </w:rPr>
        <w:t xml:space="preserve">from the office of the Government Attorney </w:t>
      </w:r>
      <w:r w:rsidR="004E67EA">
        <w:rPr>
          <w:rFonts w:ascii="Arial" w:hAnsi="Arial" w:cs="Arial"/>
          <w:bCs/>
        </w:rPr>
        <w:t xml:space="preserve">as </w:t>
      </w:r>
      <w:r w:rsidR="00A50799">
        <w:rPr>
          <w:rFonts w:ascii="Arial" w:hAnsi="Arial" w:cs="Arial"/>
          <w:bCs/>
        </w:rPr>
        <w:t xml:space="preserve">the Government’s legal practitioner of record. </w:t>
      </w:r>
      <w:r w:rsidR="00EE4BEE" w:rsidRPr="00AF359C">
        <w:rPr>
          <w:rFonts w:ascii="Arial" w:hAnsi="Arial" w:cs="Arial"/>
          <w:bCs/>
        </w:rPr>
        <w:t xml:space="preserve">I will start with </w:t>
      </w:r>
      <w:r w:rsidR="00A50799">
        <w:rPr>
          <w:rFonts w:ascii="Arial" w:hAnsi="Arial" w:cs="Arial"/>
          <w:bCs/>
        </w:rPr>
        <w:t>Mr Khupe’s affidavit</w:t>
      </w:r>
      <w:r w:rsidR="00EE4BEE" w:rsidRPr="00AF359C">
        <w:rPr>
          <w:rFonts w:ascii="Arial" w:hAnsi="Arial" w:cs="Arial"/>
          <w:bCs/>
        </w:rPr>
        <w:t>.</w:t>
      </w:r>
    </w:p>
    <w:p w14:paraId="78280AE6" w14:textId="77777777" w:rsidR="005229F0" w:rsidRPr="001768A6" w:rsidRDefault="005229F0" w:rsidP="00EA3A50">
      <w:pPr>
        <w:pStyle w:val="NormalWeb"/>
        <w:spacing w:before="0" w:beforeAutospacing="0" w:after="0" w:afterAutospacing="0" w:line="600" w:lineRule="auto"/>
        <w:jc w:val="both"/>
        <w:rPr>
          <w:rFonts w:ascii="Arial" w:hAnsi="Arial" w:cs="Arial"/>
          <w:bCs/>
        </w:rPr>
      </w:pPr>
    </w:p>
    <w:p w14:paraId="18BEFD32" w14:textId="64968088" w:rsidR="00FF19CC" w:rsidRDefault="008F3C17" w:rsidP="008F3C17">
      <w:pPr>
        <w:pStyle w:val="NormalWeb"/>
        <w:spacing w:before="0" w:beforeAutospacing="0" w:after="0" w:afterAutospacing="0" w:line="600" w:lineRule="auto"/>
        <w:jc w:val="both"/>
        <w:rPr>
          <w:rFonts w:ascii="Arial" w:hAnsi="Arial" w:cs="Arial"/>
          <w:bCs/>
        </w:rPr>
      </w:pPr>
      <w:r>
        <w:rPr>
          <w:rFonts w:ascii="Arial" w:hAnsi="Arial" w:cs="Arial"/>
          <w:bCs/>
        </w:rPr>
        <w:t>[15]</w:t>
      </w:r>
      <w:r>
        <w:rPr>
          <w:rFonts w:ascii="Arial" w:hAnsi="Arial" w:cs="Arial"/>
          <w:bCs/>
        </w:rPr>
        <w:tab/>
      </w:r>
      <w:r w:rsidR="00565B00" w:rsidRPr="00923440">
        <w:rPr>
          <w:rFonts w:ascii="Arial" w:hAnsi="Arial" w:cs="Arial"/>
          <w:bCs/>
        </w:rPr>
        <w:t xml:space="preserve">According to </w:t>
      </w:r>
      <w:r w:rsidR="00BE530B" w:rsidRPr="00923440">
        <w:rPr>
          <w:rFonts w:ascii="Arial" w:hAnsi="Arial" w:cs="Arial"/>
          <w:bCs/>
        </w:rPr>
        <w:t>Mr Khupe</w:t>
      </w:r>
      <w:r w:rsidR="00565B00" w:rsidRPr="00923440">
        <w:rPr>
          <w:rFonts w:ascii="Arial" w:hAnsi="Arial" w:cs="Arial"/>
          <w:bCs/>
        </w:rPr>
        <w:t xml:space="preserve">, the delay to lodge the record of appeal timeously resulted </w:t>
      </w:r>
      <w:r w:rsidR="00DC33C3">
        <w:rPr>
          <w:rFonts w:ascii="Arial" w:hAnsi="Arial" w:cs="Arial"/>
          <w:bCs/>
        </w:rPr>
        <w:t xml:space="preserve">from </w:t>
      </w:r>
      <w:r w:rsidR="00565B00" w:rsidRPr="00923440">
        <w:rPr>
          <w:rFonts w:ascii="Arial" w:hAnsi="Arial" w:cs="Arial"/>
          <w:bCs/>
        </w:rPr>
        <w:t>the cross</w:t>
      </w:r>
      <w:r w:rsidR="00251B83">
        <w:rPr>
          <w:rFonts w:ascii="Arial" w:hAnsi="Arial" w:cs="Arial"/>
          <w:bCs/>
        </w:rPr>
        <w:t>-</w:t>
      </w:r>
      <w:r w:rsidR="00565B00" w:rsidRPr="00923440">
        <w:rPr>
          <w:rFonts w:ascii="Arial" w:hAnsi="Arial" w:cs="Arial"/>
          <w:bCs/>
        </w:rPr>
        <w:t xml:space="preserve">appeal lodged by </w:t>
      </w:r>
      <w:r w:rsidR="00251B83">
        <w:rPr>
          <w:rFonts w:ascii="Arial" w:hAnsi="Arial" w:cs="Arial"/>
          <w:bCs/>
        </w:rPr>
        <w:t xml:space="preserve">Mr Townsend </w:t>
      </w:r>
      <w:r w:rsidR="00565B00" w:rsidRPr="00923440">
        <w:rPr>
          <w:rFonts w:ascii="Arial" w:hAnsi="Arial" w:cs="Arial"/>
          <w:bCs/>
        </w:rPr>
        <w:t xml:space="preserve">on 15 September 2020 which necessitated </w:t>
      </w:r>
      <w:r w:rsidR="00251B83">
        <w:rPr>
          <w:rFonts w:ascii="Arial" w:hAnsi="Arial" w:cs="Arial"/>
          <w:bCs/>
        </w:rPr>
        <w:t xml:space="preserve">Mr Khupe </w:t>
      </w:r>
      <w:r w:rsidR="00565B00" w:rsidRPr="00923440">
        <w:rPr>
          <w:rFonts w:ascii="Arial" w:hAnsi="Arial" w:cs="Arial"/>
          <w:bCs/>
        </w:rPr>
        <w:t>engag</w:t>
      </w:r>
      <w:r w:rsidR="00DA493D" w:rsidRPr="00923440">
        <w:rPr>
          <w:rFonts w:ascii="Arial" w:hAnsi="Arial" w:cs="Arial"/>
          <w:bCs/>
        </w:rPr>
        <w:t xml:space="preserve">ing </w:t>
      </w:r>
      <w:r w:rsidR="00251B83">
        <w:rPr>
          <w:rFonts w:ascii="Arial" w:hAnsi="Arial" w:cs="Arial"/>
          <w:bCs/>
        </w:rPr>
        <w:t xml:space="preserve">Mr Townsend’s legal practitioner </w:t>
      </w:r>
      <w:r w:rsidR="00565B00" w:rsidRPr="00923440">
        <w:rPr>
          <w:rFonts w:ascii="Arial" w:hAnsi="Arial" w:cs="Arial"/>
          <w:bCs/>
        </w:rPr>
        <w:t xml:space="preserve">as required by </w:t>
      </w:r>
      <w:r w:rsidR="00182CA7">
        <w:rPr>
          <w:rFonts w:ascii="Arial" w:hAnsi="Arial" w:cs="Arial"/>
          <w:bCs/>
        </w:rPr>
        <w:t>r</w:t>
      </w:r>
      <w:r w:rsidR="009C210E" w:rsidRPr="00923440">
        <w:rPr>
          <w:rFonts w:ascii="Arial" w:hAnsi="Arial" w:cs="Arial"/>
          <w:bCs/>
        </w:rPr>
        <w:t xml:space="preserve">ule 11(10), </w:t>
      </w:r>
      <w:r w:rsidR="008E362F" w:rsidRPr="00923440">
        <w:rPr>
          <w:rFonts w:ascii="Arial" w:hAnsi="Arial" w:cs="Arial"/>
          <w:bCs/>
        </w:rPr>
        <w:t xml:space="preserve">and </w:t>
      </w:r>
      <w:r w:rsidR="00251B83">
        <w:rPr>
          <w:rFonts w:ascii="Arial" w:hAnsi="Arial" w:cs="Arial"/>
          <w:bCs/>
        </w:rPr>
        <w:t xml:space="preserve">Mr Khupe </w:t>
      </w:r>
      <w:r w:rsidR="00811307" w:rsidRPr="00923440">
        <w:rPr>
          <w:rFonts w:ascii="Arial" w:hAnsi="Arial" w:cs="Arial"/>
          <w:bCs/>
        </w:rPr>
        <w:t xml:space="preserve">labouring under the </w:t>
      </w:r>
      <w:r w:rsidR="009C210E" w:rsidRPr="00923440">
        <w:rPr>
          <w:rFonts w:ascii="Arial" w:hAnsi="Arial" w:cs="Arial"/>
          <w:bCs/>
        </w:rPr>
        <w:t>mistaken belief that the period for filing the appeal record was interrupted</w:t>
      </w:r>
      <w:r w:rsidR="004E67EA">
        <w:rPr>
          <w:rFonts w:ascii="Arial" w:hAnsi="Arial" w:cs="Arial"/>
          <w:bCs/>
        </w:rPr>
        <w:t>.</w:t>
      </w:r>
      <w:r w:rsidR="009C210E" w:rsidRPr="00923440">
        <w:rPr>
          <w:rFonts w:ascii="Arial" w:hAnsi="Arial" w:cs="Arial"/>
          <w:bCs/>
        </w:rPr>
        <w:t xml:space="preserve"> </w:t>
      </w:r>
      <w:r w:rsidR="00811307" w:rsidRPr="00923440">
        <w:rPr>
          <w:rFonts w:ascii="Arial" w:hAnsi="Arial" w:cs="Arial"/>
          <w:bCs/>
        </w:rPr>
        <w:t>Although it</w:t>
      </w:r>
      <w:r w:rsidR="00747B25" w:rsidRPr="00923440">
        <w:rPr>
          <w:rFonts w:ascii="Arial" w:hAnsi="Arial" w:cs="Arial"/>
          <w:bCs/>
        </w:rPr>
        <w:t xml:space="preserve"> was </w:t>
      </w:r>
      <w:r w:rsidR="00A22873" w:rsidRPr="00923440">
        <w:rPr>
          <w:rFonts w:ascii="Arial" w:hAnsi="Arial" w:cs="Arial"/>
          <w:bCs/>
        </w:rPr>
        <w:t>Government’</w:t>
      </w:r>
      <w:r w:rsidR="00747B25" w:rsidRPr="00923440">
        <w:rPr>
          <w:rFonts w:ascii="Arial" w:hAnsi="Arial" w:cs="Arial"/>
          <w:bCs/>
        </w:rPr>
        <w:t xml:space="preserve">s </w:t>
      </w:r>
      <w:r w:rsidR="00A22873" w:rsidRPr="00923440">
        <w:rPr>
          <w:rFonts w:ascii="Arial" w:hAnsi="Arial" w:cs="Arial"/>
          <w:bCs/>
        </w:rPr>
        <w:t xml:space="preserve">intention to file a condonation and re-instatement </w:t>
      </w:r>
      <w:r w:rsidR="00811307" w:rsidRPr="00923440">
        <w:rPr>
          <w:rFonts w:ascii="Arial" w:hAnsi="Arial" w:cs="Arial"/>
          <w:bCs/>
        </w:rPr>
        <w:t xml:space="preserve">application </w:t>
      </w:r>
      <w:r w:rsidR="00A22873" w:rsidRPr="00923440">
        <w:rPr>
          <w:rFonts w:ascii="Arial" w:hAnsi="Arial" w:cs="Arial"/>
          <w:bCs/>
        </w:rPr>
        <w:t>as per the</w:t>
      </w:r>
      <w:r w:rsidR="00811307" w:rsidRPr="00923440">
        <w:rPr>
          <w:rFonts w:ascii="Arial" w:hAnsi="Arial" w:cs="Arial"/>
          <w:bCs/>
        </w:rPr>
        <w:t xml:space="preserve"> parties’ </w:t>
      </w:r>
      <w:r w:rsidR="00A22873" w:rsidRPr="00923440">
        <w:rPr>
          <w:rFonts w:ascii="Arial" w:hAnsi="Arial" w:cs="Arial"/>
          <w:bCs/>
        </w:rPr>
        <w:t xml:space="preserve">joint </w:t>
      </w:r>
      <w:r w:rsidR="00182CA7">
        <w:rPr>
          <w:rFonts w:ascii="Arial" w:hAnsi="Arial" w:cs="Arial"/>
          <w:bCs/>
        </w:rPr>
        <w:t>r</w:t>
      </w:r>
      <w:r w:rsidR="00A22873" w:rsidRPr="00923440">
        <w:rPr>
          <w:rFonts w:ascii="Arial" w:hAnsi="Arial" w:cs="Arial"/>
          <w:bCs/>
        </w:rPr>
        <w:t>ule 11(10)(</w:t>
      </w:r>
      <w:r w:rsidR="00A22873" w:rsidRPr="00923440">
        <w:rPr>
          <w:rFonts w:ascii="Arial" w:hAnsi="Arial" w:cs="Arial"/>
          <w:bCs/>
          <w:i/>
        </w:rPr>
        <w:t>b</w:t>
      </w:r>
      <w:r w:rsidR="00A22873" w:rsidRPr="00923440">
        <w:rPr>
          <w:rFonts w:ascii="Arial" w:hAnsi="Arial" w:cs="Arial"/>
          <w:bCs/>
        </w:rPr>
        <w:t>) report</w:t>
      </w:r>
      <w:r w:rsidR="00811307" w:rsidRPr="00923440">
        <w:rPr>
          <w:rFonts w:ascii="Arial" w:hAnsi="Arial" w:cs="Arial"/>
          <w:bCs/>
        </w:rPr>
        <w:t xml:space="preserve">, </w:t>
      </w:r>
      <w:r w:rsidR="00A22873" w:rsidRPr="00923440">
        <w:rPr>
          <w:rFonts w:ascii="Arial" w:hAnsi="Arial" w:cs="Arial"/>
          <w:bCs/>
        </w:rPr>
        <w:t xml:space="preserve">same was only filed </w:t>
      </w:r>
      <w:r w:rsidR="008E362F" w:rsidRPr="00923440">
        <w:rPr>
          <w:rFonts w:ascii="Arial" w:hAnsi="Arial" w:cs="Arial"/>
          <w:bCs/>
        </w:rPr>
        <w:t>on 7 October 2022.</w:t>
      </w:r>
      <w:r w:rsidR="00982B66" w:rsidRPr="00923440">
        <w:rPr>
          <w:rFonts w:ascii="Arial" w:hAnsi="Arial" w:cs="Arial"/>
          <w:bCs/>
        </w:rPr>
        <w:t xml:space="preserve"> </w:t>
      </w:r>
    </w:p>
    <w:p w14:paraId="5095A551" w14:textId="77777777" w:rsidR="00A92CE1" w:rsidRDefault="00A92CE1" w:rsidP="00EA3A50">
      <w:pPr>
        <w:pStyle w:val="ListParagraph"/>
        <w:spacing w:line="480" w:lineRule="auto"/>
        <w:rPr>
          <w:rFonts w:ascii="Arial" w:hAnsi="Arial" w:cs="Arial"/>
          <w:bCs/>
        </w:rPr>
      </w:pPr>
    </w:p>
    <w:p w14:paraId="0930CBD8" w14:textId="1CA44277" w:rsidR="00CE77FA"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[16]</w:t>
      </w:r>
      <w:r>
        <w:rPr>
          <w:rFonts w:ascii="Arial" w:hAnsi="Arial" w:cs="Arial"/>
          <w:bCs/>
        </w:rPr>
        <w:tab/>
      </w:r>
      <w:r w:rsidR="00CE77FA" w:rsidRPr="00A92CE1">
        <w:rPr>
          <w:rFonts w:ascii="Arial" w:hAnsi="Arial" w:cs="Arial"/>
          <w:bCs/>
        </w:rPr>
        <w:t xml:space="preserve">Mr Khupe </w:t>
      </w:r>
      <w:r w:rsidR="00B96A92" w:rsidRPr="00A92CE1">
        <w:rPr>
          <w:rFonts w:ascii="Arial" w:hAnsi="Arial" w:cs="Arial"/>
          <w:bCs/>
        </w:rPr>
        <w:t>tenders his apolog</w:t>
      </w:r>
      <w:r w:rsidR="00811307" w:rsidRPr="00A92CE1">
        <w:rPr>
          <w:rFonts w:ascii="Arial" w:hAnsi="Arial" w:cs="Arial"/>
          <w:bCs/>
        </w:rPr>
        <w:t xml:space="preserve">y </w:t>
      </w:r>
      <w:r w:rsidR="005A3C62" w:rsidRPr="00A92CE1">
        <w:rPr>
          <w:rFonts w:ascii="Arial" w:hAnsi="Arial" w:cs="Arial"/>
          <w:bCs/>
        </w:rPr>
        <w:t>for the</w:t>
      </w:r>
      <w:r w:rsidR="00B96A92" w:rsidRPr="00A92CE1">
        <w:rPr>
          <w:rFonts w:ascii="Arial" w:hAnsi="Arial" w:cs="Arial"/>
          <w:bCs/>
        </w:rPr>
        <w:t xml:space="preserve"> non-compliance</w:t>
      </w:r>
      <w:r w:rsidR="0086131F" w:rsidRPr="00A92CE1">
        <w:rPr>
          <w:rFonts w:ascii="Arial" w:hAnsi="Arial" w:cs="Arial"/>
          <w:bCs/>
        </w:rPr>
        <w:t>(</w:t>
      </w:r>
      <w:r w:rsidR="00B96A92" w:rsidRPr="00A92CE1">
        <w:rPr>
          <w:rFonts w:ascii="Arial" w:hAnsi="Arial" w:cs="Arial"/>
          <w:bCs/>
        </w:rPr>
        <w:t>s</w:t>
      </w:r>
      <w:r w:rsidR="0086131F" w:rsidRPr="00A92CE1">
        <w:rPr>
          <w:rFonts w:ascii="Arial" w:hAnsi="Arial" w:cs="Arial"/>
          <w:bCs/>
        </w:rPr>
        <w:t>)</w:t>
      </w:r>
      <w:r w:rsidR="00B96A92" w:rsidRPr="00A92CE1">
        <w:rPr>
          <w:rFonts w:ascii="Arial" w:hAnsi="Arial" w:cs="Arial"/>
          <w:bCs/>
        </w:rPr>
        <w:t xml:space="preserve"> and </w:t>
      </w:r>
      <w:r w:rsidR="00DC33C3">
        <w:rPr>
          <w:rFonts w:ascii="Arial" w:hAnsi="Arial" w:cs="Arial"/>
          <w:bCs/>
        </w:rPr>
        <w:t>the inordinate delay in filing</w:t>
      </w:r>
      <w:r w:rsidR="00982B66" w:rsidRPr="00A92CE1">
        <w:rPr>
          <w:rFonts w:ascii="Arial" w:hAnsi="Arial" w:cs="Arial"/>
          <w:bCs/>
        </w:rPr>
        <w:t xml:space="preserve"> the condonation application and </w:t>
      </w:r>
      <w:r w:rsidR="00B96A92" w:rsidRPr="00A92CE1">
        <w:rPr>
          <w:rFonts w:ascii="Arial" w:hAnsi="Arial" w:cs="Arial"/>
          <w:bCs/>
        </w:rPr>
        <w:t xml:space="preserve">pleads </w:t>
      </w:r>
      <w:r w:rsidR="00811307" w:rsidRPr="00A92CE1">
        <w:rPr>
          <w:rFonts w:ascii="Arial" w:hAnsi="Arial" w:cs="Arial"/>
          <w:bCs/>
        </w:rPr>
        <w:t xml:space="preserve">that </w:t>
      </w:r>
      <w:r w:rsidR="00B96A92" w:rsidRPr="00A92CE1">
        <w:rPr>
          <w:rFonts w:ascii="Arial" w:hAnsi="Arial" w:cs="Arial"/>
          <w:bCs/>
        </w:rPr>
        <w:t xml:space="preserve">his clients </w:t>
      </w:r>
      <w:r w:rsidR="00811307" w:rsidRPr="00A92CE1">
        <w:rPr>
          <w:rFonts w:ascii="Arial" w:hAnsi="Arial" w:cs="Arial"/>
          <w:bCs/>
        </w:rPr>
        <w:t xml:space="preserve">not be made to suffer </w:t>
      </w:r>
      <w:r w:rsidR="00B96A92" w:rsidRPr="00A92CE1">
        <w:rPr>
          <w:rFonts w:ascii="Arial" w:hAnsi="Arial" w:cs="Arial"/>
          <w:bCs/>
        </w:rPr>
        <w:t xml:space="preserve">as a result of his inaction. </w:t>
      </w:r>
      <w:r w:rsidR="007B08FE" w:rsidRPr="00A92CE1">
        <w:rPr>
          <w:rFonts w:ascii="Arial" w:hAnsi="Arial" w:cs="Arial"/>
          <w:bCs/>
        </w:rPr>
        <w:t xml:space="preserve">Mr Khupe </w:t>
      </w:r>
      <w:r w:rsidR="00811307" w:rsidRPr="00A92CE1">
        <w:rPr>
          <w:rFonts w:ascii="Arial" w:hAnsi="Arial" w:cs="Arial"/>
          <w:bCs/>
        </w:rPr>
        <w:t xml:space="preserve">maintains that </w:t>
      </w:r>
      <w:r w:rsidR="007B08FE" w:rsidRPr="00A92CE1">
        <w:rPr>
          <w:rFonts w:ascii="Arial" w:hAnsi="Arial" w:cs="Arial"/>
          <w:bCs/>
        </w:rPr>
        <w:t>his non-com</w:t>
      </w:r>
      <w:r w:rsidR="00982B66" w:rsidRPr="00A92CE1">
        <w:rPr>
          <w:rFonts w:ascii="Arial" w:hAnsi="Arial" w:cs="Arial"/>
          <w:bCs/>
        </w:rPr>
        <w:t xml:space="preserve">pliance was not </w:t>
      </w:r>
      <w:r w:rsidR="00B82F68">
        <w:rPr>
          <w:rFonts w:ascii="Arial" w:hAnsi="Arial" w:cs="Arial"/>
          <w:bCs/>
        </w:rPr>
        <w:lastRenderedPageBreak/>
        <w:t xml:space="preserve">a </w:t>
      </w:r>
      <w:r w:rsidR="00982B66" w:rsidRPr="00A92CE1">
        <w:rPr>
          <w:rFonts w:ascii="Arial" w:hAnsi="Arial" w:cs="Arial"/>
          <w:bCs/>
        </w:rPr>
        <w:t>f</w:t>
      </w:r>
      <w:r w:rsidR="007B08FE" w:rsidRPr="00A92CE1">
        <w:rPr>
          <w:rFonts w:ascii="Arial" w:hAnsi="Arial" w:cs="Arial"/>
          <w:bCs/>
        </w:rPr>
        <w:t>la</w:t>
      </w:r>
      <w:r w:rsidR="00607F37" w:rsidRPr="00A92CE1">
        <w:rPr>
          <w:rFonts w:ascii="Arial" w:hAnsi="Arial" w:cs="Arial"/>
          <w:bCs/>
        </w:rPr>
        <w:t xml:space="preserve">grant </w:t>
      </w:r>
      <w:r w:rsidR="007B08FE" w:rsidRPr="00A92CE1">
        <w:rPr>
          <w:rFonts w:ascii="Arial" w:hAnsi="Arial" w:cs="Arial"/>
          <w:bCs/>
        </w:rPr>
        <w:t xml:space="preserve">disregard for the rules of this </w:t>
      </w:r>
      <w:r w:rsidR="00F308DC">
        <w:rPr>
          <w:rFonts w:ascii="Arial" w:hAnsi="Arial" w:cs="Arial"/>
          <w:bCs/>
        </w:rPr>
        <w:t>C</w:t>
      </w:r>
      <w:r w:rsidR="007B08FE" w:rsidRPr="00A92CE1">
        <w:rPr>
          <w:rFonts w:ascii="Arial" w:hAnsi="Arial" w:cs="Arial"/>
          <w:bCs/>
        </w:rPr>
        <w:t>ourt but attributes it to him being inundated with other matters at the High Cou</w:t>
      </w:r>
      <w:r w:rsidR="005A3C62" w:rsidRPr="00A92CE1">
        <w:rPr>
          <w:rFonts w:ascii="Arial" w:hAnsi="Arial" w:cs="Arial"/>
          <w:bCs/>
        </w:rPr>
        <w:t>rt and the lack of experienced l</w:t>
      </w:r>
      <w:r w:rsidR="007B08FE" w:rsidRPr="00A92CE1">
        <w:rPr>
          <w:rFonts w:ascii="Arial" w:hAnsi="Arial" w:cs="Arial"/>
          <w:bCs/>
        </w:rPr>
        <w:t xml:space="preserve">egal officers and high </w:t>
      </w:r>
      <w:r w:rsidR="00D33BE1">
        <w:rPr>
          <w:rFonts w:ascii="Arial" w:hAnsi="Arial" w:cs="Arial"/>
          <w:bCs/>
        </w:rPr>
        <w:t xml:space="preserve">staff </w:t>
      </w:r>
      <w:r w:rsidR="007B08FE" w:rsidRPr="00A92CE1">
        <w:rPr>
          <w:rFonts w:ascii="Arial" w:hAnsi="Arial" w:cs="Arial"/>
          <w:bCs/>
        </w:rPr>
        <w:t>turnover at the Office of the Government Attorney</w:t>
      </w:r>
      <w:r w:rsidR="00811B89" w:rsidRPr="00A92CE1">
        <w:rPr>
          <w:rFonts w:ascii="Arial" w:hAnsi="Arial" w:cs="Arial"/>
          <w:bCs/>
        </w:rPr>
        <w:t>, which result</w:t>
      </w:r>
      <w:r w:rsidR="005A3C62" w:rsidRPr="00A92CE1">
        <w:rPr>
          <w:rFonts w:ascii="Arial" w:hAnsi="Arial" w:cs="Arial"/>
          <w:bCs/>
        </w:rPr>
        <w:t>ed</w:t>
      </w:r>
      <w:r w:rsidR="00811B89" w:rsidRPr="00A92CE1">
        <w:rPr>
          <w:rFonts w:ascii="Arial" w:hAnsi="Arial" w:cs="Arial"/>
          <w:bCs/>
        </w:rPr>
        <w:t xml:space="preserve"> in him taking on more </w:t>
      </w:r>
      <w:r w:rsidR="000C1589">
        <w:rPr>
          <w:rFonts w:ascii="Arial" w:hAnsi="Arial" w:cs="Arial"/>
          <w:bCs/>
        </w:rPr>
        <w:t xml:space="preserve">work </w:t>
      </w:r>
      <w:r w:rsidR="00811B89" w:rsidRPr="00A92CE1">
        <w:rPr>
          <w:rFonts w:ascii="Arial" w:hAnsi="Arial" w:cs="Arial"/>
          <w:bCs/>
        </w:rPr>
        <w:t>than he c</w:t>
      </w:r>
      <w:r w:rsidR="005A3C62" w:rsidRPr="00A92CE1">
        <w:rPr>
          <w:rFonts w:ascii="Arial" w:hAnsi="Arial" w:cs="Arial"/>
          <w:bCs/>
        </w:rPr>
        <w:t xml:space="preserve">ould </w:t>
      </w:r>
      <w:r w:rsidR="00811B89" w:rsidRPr="00A92CE1">
        <w:rPr>
          <w:rFonts w:ascii="Arial" w:hAnsi="Arial" w:cs="Arial"/>
          <w:bCs/>
        </w:rPr>
        <w:t xml:space="preserve">handle. </w:t>
      </w:r>
    </w:p>
    <w:p w14:paraId="2F57939B" w14:textId="77777777" w:rsidR="00AD683C" w:rsidRDefault="00AD683C" w:rsidP="00EA3A50">
      <w:pPr>
        <w:pStyle w:val="ListParagraph"/>
        <w:spacing w:line="480" w:lineRule="auto"/>
        <w:rPr>
          <w:rFonts w:ascii="Arial" w:hAnsi="Arial" w:cs="Arial"/>
          <w:bCs/>
        </w:rPr>
      </w:pPr>
    </w:p>
    <w:p w14:paraId="1BCF55C9" w14:textId="3912ADD9" w:rsidR="00F402F9"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[17]</w:t>
      </w:r>
      <w:r>
        <w:rPr>
          <w:rFonts w:ascii="Arial" w:hAnsi="Arial" w:cs="Arial"/>
          <w:bCs/>
        </w:rPr>
        <w:tab/>
      </w:r>
      <w:r w:rsidR="00EE4BEE" w:rsidRPr="004C7EC2">
        <w:rPr>
          <w:rFonts w:ascii="Arial" w:hAnsi="Arial" w:cs="Arial"/>
          <w:bCs/>
        </w:rPr>
        <w:t>T</w:t>
      </w:r>
      <w:r w:rsidR="00557286">
        <w:rPr>
          <w:rFonts w:ascii="Arial" w:hAnsi="Arial" w:cs="Arial"/>
          <w:bCs/>
        </w:rPr>
        <w:t>he Commissioner-</w:t>
      </w:r>
      <w:r w:rsidR="006D5B92" w:rsidRPr="004C7EC2">
        <w:rPr>
          <w:rFonts w:ascii="Arial" w:hAnsi="Arial" w:cs="Arial"/>
          <w:bCs/>
        </w:rPr>
        <w:t xml:space="preserve">General </w:t>
      </w:r>
      <w:r w:rsidR="00982B66" w:rsidRPr="004C7EC2">
        <w:rPr>
          <w:rFonts w:ascii="Arial" w:hAnsi="Arial" w:cs="Arial"/>
          <w:bCs/>
        </w:rPr>
        <w:t>deposed</w:t>
      </w:r>
      <w:r w:rsidR="00EE4BEE" w:rsidRPr="004C7EC2">
        <w:rPr>
          <w:rFonts w:ascii="Arial" w:hAnsi="Arial" w:cs="Arial"/>
          <w:bCs/>
        </w:rPr>
        <w:t xml:space="preserve"> that </w:t>
      </w:r>
      <w:r w:rsidR="006D5B92" w:rsidRPr="004C7EC2">
        <w:rPr>
          <w:rFonts w:ascii="Arial" w:hAnsi="Arial" w:cs="Arial"/>
          <w:bCs/>
        </w:rPr>
        <w:t xml:space="preserve">his </w:t>
      </w:r>
      <w:r w:rsidR="00557286">
        <w:rPr>
          <w:rFonts w:ascii="Arial" w:hAnsi="Arial" w:cs="Arial"/>
          <w:bCs/>
        </w:rPr>
        <w:t>L</w:t>
      </w:r>
      <w:r w:rsidR="00982B66" w:rsidRPr="004C7EC2">
        <w:rPr>
          <w:rFonts w:ascii="Arial" w:hAnsi="Arial" w:cs="Arial"/>
          <w:bCs/>
        </w:rPr>
        <w:t xml:space="preserve">egal </w:t>
      </w:r>
      <w:r w:rsidR="00557286">
        <w:rPr>
          <w:rFonts w:ascii="Arial" w:hAnsi="Arial" w:cs="Arial"/>
          <w:bCs/>
        </w:rPr>
        <w:t>S</w:t>
      </w:r>
      <w:r w:rsidR="00EE4BEE" w:rsidRPr="004C7EC2">
        <w:rPr>
          <w:rFonts w:ascii="Arial" w:hAnsi="Arial" w:cs="Arial"/>
          <w:bCs/>
        </w:rPr>
        <w:t xml:space="preserve">ervices </w:t>
      </w:r>
      <w:r w:rsidR="00557286">
        <w:rPr>
          <w:rFonts w:ascii="Arial" w:hAnsi="Arial" w:cs="Arial"/>
          <w:bCs/>
        </w:rPr>
        <w:t>D</w:t>
      </w:r>
      <w:r w:rsidR="00EE4BEE" w:rsidRPr="004C7EC2">
        <w:rPr>
          <w:rFonts w:ascii="Arial" w:hAnsi="Arial" w:cs="Arial"/>
          <w:bCs/>
        </w:rPr>
        <w:t>irectorate</w:t>
      </w:r>
      <w:r w:rsidR="006D5B92" w:rsidRPr="004C7EC2">
        <w:rPr>
          <w:rFonts w:ascii="Arial" w:hAnsi="Arial" w:cs="Arial"/>
          <w:bCs/>
        </w:rPr>
        <w:t xml:space="preserve"> </w:t>
      </w:r>
      <w:r w:rsidR="008C4548" w:rsidRPr="004C7EC2">
        <w:rPr>
          <w:rFonts w:ascii="Arial" w:hAnsi="Arial" w:cs="Arial"/>
          <w:bCs/>
        </w:rPr>
        <w:t>was</w:t>
      </w:r>
      <w:r w:rsidR="006D5B92" w:rsidRPr="004C7EC2">
        <w:rPr>
          <w:rFonts w:ascii="Arial" w:hAnsi="Arial" w:cs="Arial"/>
          <w:bCs/>
        </w:rPr>
        <w:t xml:space="preserve"> </w:t>
      </w:r>
      <w:r w:rsidR="00EE4BEE" w:rsidRPr="004C7EC2">
        <w:rPr>
          <w:rFonts w:ascii="Arial" w:hAnsi="Arial" w:cs="Arial"/>
          <w:bCs/>
        </w:rPr>
        <w:t>informed by Mr Khupe towards the end</w:t>
      </w:r>
      <w:r w:rsidR="002E2B8F" w:rsidRPr="004C7EC2">
        <w:rPr>
          <w:rFonts w:ascii="Arial" w:hAnsi="Arial" w:cs="Arial"/>
          <w:bCs/>
        </w:rPr>
        <w:t xml:space="preserve"> of</w:t>
      </w:r>
      <w:r w:rsidR="00EE4BEE" w:rsidRPr="004C7EC2">
        <w:rPr>
          <w:rFonts w:ascii="Arial" w:hAnsi="Arial" w:cs="Arial"/>
          <w:bCs/>
        </w:rPr>
        <w:t xml:space="preserve"> October</w:t>
      </w:r>
      <w:r w:rsidR="006D5B92" w:rsidRPr="004C7EC2">
        <w:rPr>
          <w:rFonts w:ascii="Arial" w:hAnsi="Arial" w:cs="Arial"/>
          <w:bCs/>
        </w:rPr>
        <w:t xml:space="preserve"> </w:t>
      </w:r>
      <w:r w:rsidR="00B82F68" w:rsidRPr="004C7EC2">
        <w:rPr>
          <w:rFonts w:ascii="Arial" w:hAnsi="Arial" w:cs="Arial"/>
          <w:bCs/>
        </w:rPr>
        <w:t xml:space="preserve">2022 </w:t>
      </w:r>
      <w:r w:rsidR="006D5B92" w:rsidRPr="004C7EC2">
        <w:rPr>
          <w:rFonts w:ascii="Arial" w:hAnsi="Arial" w:cs="Arial"/>
          <w:bCs/>
        </w:rPr>
        <w:t xml:space="preserve">that the appeal record had been lodged late and that the necessary application for the reinstatement of the lapsed appeal </w:t>
      </w:r>
      <w:r w:rsidR="005A3C62" w:rsidRPr="004C7EC2">
        <w:rPr>
          <w:rFonts w:ascii="Arial" w:hAnsi="Arial" w:cs="Arial"/>
          <w:bCs/>
        </w:rPr>
        <w:t xml:space="preserve">would </w:t>
      </w:r>
      <w:r w:rsidR="006D5B92" w:rsidRPr="004C7EC2">
        <w:rPr>
          <w:rFonts w:ascii="Arial" w:hAnsi="Arial" w:cs="Arial"/>
          <w:bCs/>
        </w:rPr>
        <w:t xml:space="preserve">be made. </w:t>
      </w:r>
      <w:r w:rsidR="00EE4BEE" w:rsidRPr="004C7EC2">
        <w:rPr>
          <w:rFonts w:ascii="Arial" w:hAnsi="Arial" w:cs="Arial"/>
          <w:bCs/>
        </w:rPr>
        <w:t>According to the Commissioner</w:t>
      </w:r>
      <w:r w:rsidR="00F77C6E">
        <w:rPr>
          <w:rFonts w:ascii="Arial" w:hAnsi="Arial" w:cs="Arial"/>
          <w:bCs/>
        </w:rPr>
        <w:t>-</w:t>
      </w:r>
      <w:r w:rsidR="00EE4BEE" w:rsidRPr="004C7EC2">
        <w:rPr>
          <w:rFonts w:ascii="Arial" w:hAnsi="Arial" w:cs="Arial"/>
          <w:bCs/>
        </w:rPr>
        <w:t xml:space="preserve">General, although they are generally aware that </w:t>
      </w:r>
      <w:r w:rsidR="006D5B92" w:rsidRPr="004C7EC2">
        <w:rPr>
          <w:rFonts w:ascii="Arial" w:hAnsi="Arial" w:cs="Arial"/>
          <w:bCs/>
        </w:rPr>
        <w:t xml:space="preserve">the prosecution of appeals </w:t>
      </w:r>
      <w:r w:rsidR="00EE4BEE" w:rsidRPr="004C7EC2">
        <w:rPr>
          <w:rFonts w:ascii="Arial" w:hAnsi="Arial" w:cs="Arial"/>
          <w:bCs/>
        </w:rPr>
        <w:t xml:space="preserve">to this court </w:t>
      </w:r>
      <w:r w:rsidR="006D5B92" w:rsidRPr="004C7EC2">
        <w:rPr>
          <w:rFonts w:ascii="Arial" w:hAnsi="Arial" w:cs="Arial"/>
          <w:bCs/>
        </w:rPr>
        <w:t xml:space="preserve">is regulated by the </w:t>
      </w:r>
      <w:r w:rsidR="00F77C6E">
        <w:rPr>
          <w:rFonts w:ascii="Arial" w:hAnsi="Arial" w:cs="Arial"/>
          <w:bCs/>
        </w:rPr>
        <w:t>c</w:t>
      </w:r>
      <w:r w:rsidR="006D5B92" w:rsidRPr="004C7EC2">
        <w:rPr>
          <w:rFonts w:ascii="Arial" w:hAnsi="Arial" w:cs="Arial"/>
          <w:bCs/>
        </w:rPr>
        <w:t xml:space="preserve">ourt's </w:t>
      </w:r>
      <w:r w:rsidR="00F77C6E">
        <w:rPr>
          <w:rFonts w:ascii="Arial" w:hAnsi="Arial" w:cs="Arial"/>
          <w:bCs/>
        </w:rPr>
        <w:t>r</w:t>
      </w:r>
      <w:r w:rsidR="006D5B92" w:rsidRPr="004C7EC2">
        <w:rPr>
          <w:rFonts w:ascii="Arial" w:hAnsi="Arial" w:cs="Arial"/>
          <w:bCs/>
        </w:rPr>
        <w:t xml:space="preserve">ules, they rely on their legal representatives to ensure that the procedural requirements are complied with. He </w:t>
      </w:r>
      <w:r w:rsidR="00EE4BEE" w:rsidRPr="004C7EC2">
        <w:rPr>
          <w:rFonts w:ascii="Arial" w:hAnsi="Arial" w:cs="Arial"/>
          <w:bCs/>
        </w:rPr>
        <w:t xml:space="preserve">averred that </w:t>
      </w:r>
      <w:r w:rsidR="00982B66" w:rsidRPr="004C7EC2">
        <w:rPr>
          <w:rFonts w:ascii="Arial" w:hAnsi="Arial" w:cs="Arial"/>
          <w:bCs/>
        </w:rPr>
        <w:t>the Correctional Service</w:t>
      </w:r>
      <w:r w:rsidR="00EE4BEE" w:rsidRPr="004C7EC2">
        <w:rPr>
          <w:rFonts w:ascii="Arial" w:hAnsi="Arial" w:cs="Arial"/>
          <w:bCs/>
        </w:rPr>
        <w:t xml:space="preserve"> </w:t>
      </w:r>
      <w:r w:rsidR="006D5B92" w:rsidRPr="004C7EC2">
        <w:rPr>
          <w:rFonts w:ascii="Arial" w:hAnsi="Arial" w:cs="Arial"/>
          <w:bCs/>
        </w:rPr>
        <w:t xml:space="preserve">would have had no reason to enquire about the status of the appeal as their understanding was </w:t>
      </w:r>
      <w:r w:rsidR="005A3C62" w:rsidRPr="004C7EC2">
        <w:rPr>
          <w:rFonts w:ascii="Arial" w:hAnsi="Arial" w:cs="Arial"/>
          <w:bCs/>
        </w:rPr>
        <w:t xml:space="preserve">that </w:t>
      </w:r>
      <w:r w:rsidR="006D5B92" w:rsidRPr="004C7EC2">
        <w:rPr>
          <w:rFonts w:ascii="Arial" w:hAnsi="Arial" w:cs="Arial"/>
          <w:bCs/>
        </w:rPr>
        <w:t>the setting down and hearing of appeal</w:t>
      </w:r>
      <w:r w:rsidR="008C4548" w:rsidRPr="004C7EC2">
        <w:rPr>
          <w:rFonts w:ascii="Arial" w:hAnsi="Arial" w:cs="Arial"/>
          <w:bCs/>
        </w:rPr>
        <w:t>s</w:t>
      </w:r>
      <w:r w:rsidR="006D5B92" w:rsidRPr="004C7EC2">
        <w:rPr>
          <w:rFonts w:ascii="Arial" w:hAnsi="Arial" w:cs="Arial"/>
          <w:bCs/>
        </w:rPr>
        <w:t xml:space="preserve"> t</w:t>
      </w:r>
      <w:r w:rsidR="00B82F68" w:rsidRPr="004C7EC2">
        <w:rPr>
          <w:rFonts w:ascii="Arial" w:hAnsi="Arial" w:cs="Arial"/>
          <w:bCs/>
        </w:rPr>
        <w:t>ake</w:t>
      </w:r>
      <w:r w:rsidR="00F77C6E">
        <w:rPr>
          <w:rFonts w:ascii="Arial" w:hAnsi="Arial" w:cs="Arial"/>
          <w:bCs/>
        </w:rPr>
        <w:t>s</w:t>
      </w:r>
      <w:r w:rsidR="00B82F68" w:rsidRPr="004C7EC2">
        <w:rPr>
          <w:rFonts w:ascii="Arial" w:hAnsi="Arial" w:cs="Arial"/>
          <w:bCs/>
        </w:rPr>
        <w:t xml:space="preserve"> </w:t>
      </w:r>
      <w:r w:rsidR="006D5B92" w:rsidRPr="004C7EC2">
        <w:rPr>
          <w:rFonts w:ascii="Arial" w:hAnsi="Arial" w:cs="Arial"/>
          <w:bCs/>
        </w:rPr>
        <w:t xml:space="preserve">some time and </w:t>
      </w:r>
      <w:r w:rsidR="00B82F68" w:rsidRPr="004C7EC2">
        <w:rPr>
          <w:rFonts w:ascii="Arial" w:hAnsi="Arial" w:cs="Arial"/>
          <w:bCs/>
        </w:rPr>
        <w:t xml:space="preserve">is </w:t>
      </w:r>
      <w:r w:rsidR="008C4548" w:rsidRPr="004C7EC2">
        <w:rPr>
          <w:rFonts w:ascii="Arial" w:hAnsi="Arial" w:cs="Arial"/>
          <w:bCs/>
        </w:rPr>
        <w:t>not determined by the litigants</w:t>
      </w:r>
      <w:r w:rsidR="004C7EC2" w:rsidRPr="004C7EC2">
        <w:rPr>
          <w:rFonts w:ascii="Arial" w:hAnsi="Arial" w:cs="Arial"/>
          <w:bCs/>
        </w:rPr>
        <w:t>.</w:t>
      </w:r>
      <w:r w:rsidR="006D5B92" w:rsidRPr="004C7EC2">
        <w:rPr>
          <w:rFonts w:ascii="Arial" w:hAnsi="Arial" w:cs="Arial"/>
          <w:bCs/>
        </w:rPr>
        <w:t xml:space="preserve"> </w:t>
      </w:r>
    </w:p>
    <w:p w14:paraId="106891E1" w14:textId="77777777" w:rsidR="004C7EC2" w:rsidRPr="004C7EC2" w:rsidRDefault="004C7EC2" w:rsidP="00EA3A50">
      <w:pPr>
        <w:pStyle w:val="NormalWeb"/>
        <w:spacing w:before="0" w:beforeAutospacing="0" w:after="0" w:afterAutospacing="0" w:line="480" w:lineRule="auto"/>
        <w:jc w:val="both"/>
        <w:rPr>
          <w:rFonts w:ascii="Arial" w:hAnsi="Arial" w:cs="Arial"/>
          <w:bCs/>
        </w:rPr>
      </w:pPr>
    </w:p>
    <w:p w14:paraId="185EAB1F" w14:textId="7FCEBC17" w:rsidR="00216482"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[18]</w:t>
      </w:r>
      <w:r>
        <w:rPr>
          <w:rFonts w:ascii="Arial" w:hAnsi="Arial" w:cs="Arial"/>
          <w:bCs/>
        </w:rPr>
        <w:tab/>
      </w:r>
      <w:r w:rsidR="004C7EC2">
        <w:rPr>
          <w:rFonts w:ascii="Arial" w:hAnsi="Arial" w:cs="Arial"/>
          <w:bCs/>
        </w:rPr>
        <w:t xml:space="preserve">According to </w:t>
      </w:r>
      <w:r w:rsidR="00E87E6F" w:rsidRPr="00F402F9">
        <w:rPr>
          <w:rFonts w:ascii="Arial" w:hAnsi="Arial" w:cs="Arial"/>
          <w:bCs/>
        </w:rPr>
        <w:t xml:space="preserve">Mr Jamunomundu Kazekondjo </w:t>
      </w:r>
      <w:r w:rsidR="00982B66" w:rsidRPr="00F402F9">
        <w:rPr>
          <w:rFonts w:ascii="Arial" w:hAnsi="Arial" w:cs="Arial"/>
          <w:bCs/>
        </w:rPr>
        <w:t xml:space="preserve">of </w:t>
      </w:r>
      <w:r w:rsidR="00A800F7" w:rsidRPr="00F402F9">
        <w:rPr>
          <w:rFonts w:ascii="Arial" w:hAnsi="Arial" w:cs="Arial"/>
          <w:bCs/>
        </w:rPr>
        <w:t>the Namibian Police's Legal Services Directorate</w:t>
      </w:r>
      <w:r w:rsidR="004C7EC2">
        <w:rPr>
          <w:rFonts w:ascii="Arial" w:hAnsi="Arial" w:cs="Arial"/>
          <w:bCs/>
        </w:rPr>
        <w:t>,</w:t>
      </w:r>
      <w:r w:rsidR="00A800F7" w:rsidRPr="00F402F9">
        <w:rPr>
          <w:rFonts w:ascii="Arial" w:hAnsi="Arial" w:cs="Arial"/>
          <w:bCs/>
        </w:rPr>
        <w:t xml:space="preserve"> </w:t>
      </w:r>
      <w:r w:rsidR="00100B0F" w:rsidRPr="00F402F9">
        <w:rPr>
          <w:rFonts w:ascii="Arial" w:hAnsi="Arial" w:cs="Arial"/>
          <w:bCs/>
        </w:rPr>
        <w:t xml:space="preserve">around 9 September </w:t>
      </w:r>
      <w:r w:rsidR="00A800F7" w:rsidRPr="00F402F9">
        <w:rPr>
          <w:rFonts w:ascii="Arial" w:hAnsi="Arial" w:cs="Arial"/>
          <w:bCs/>
        </w:rPr>
        <w:t>2020 and 10 August 2021</w:t>
      </w:r>
      <w:r w:rsidR="00567613" w:rsidRPr="00F402F9">
        <w:rPr>
          <w:rFonts w:ascii="Arial" w:hAnsi="Arial" w:cs="Arial"/>
          <w:bCs/>
        </w:rPr>
        <w:t xml:space="preserve"> they enquire</w:t>
      </w:r>
      <w:r w:rsidR="008C4548" w:rsidRPr="00F402F9">
        <w:rPr>
          <w:rFonts w:ascii="Arial" w:hAnsi="Arial" w:cs="Arial"/>
          <w:bCs/>
        </w:rPr>
        <w:t xml:space="preserve">d on the status of their appeal </w:t>
      </w:r>
      <w:r w:rsidR="00567613" w:rsidRPr="00F402F9">
        <w:rPr>
          <w:rFonts w:ascii="Arial" w:hAnsi="Arial" w:cs="Arial"/>
          <w:bCs/>
        </w:rPr>
        <w:t>with Mr Khupe</w:t>
      </w:r>
      <w:r w:rsidR="00EE4BEE" w:rsidRPr="00F402F9">
        <w:rPr>
          <w:rFonts w:ascii="Arial" w:hAnsi="Arial" w:cs="Arial"/>
          <w:bCs/>
        </w:rPr>
        <w:t xml:space="preserve">. </w:t>
      </w:r>
      <w:r w:rsidR="00567613" w:rsidRPr="00F402F9">
        <w:rPr>
          <w:rFonts w:ascii="Arial" w:hAnsi="Arial" w:cs="Arial"/>
          <w:bCs/>
        </w:rPr>
        <w:t xml:space="preserve">Mr Khupe indicated to them that the appeal was still pending. </w:t>
      </w:r>
      <w:r w:rsidR="00EE4BEE" w:rsidRPr="00F402F9">
        <w:rPr>
          <w:rFonts w:ascii="Arial" w:hAnsi="Arial" w:cs="Arial"/>
          <w:bCs/>
        </w:rPr>
        <w:t xml:space="preserve">They therefore </w:t>
      </w:r>
      <w:r w:rsidR="00A800F7" w:rsidRPr="00F402F9">
        <w:rPr>
          <w:rFonts w:ascii="Arial" w:hAnsi="Arial" w:cs="Arial"/>
          <w:bCs/>
        </w:rPr>
        <w:t>had no reason to suspect that anything was amiss with their appeal and</w:t>
      </w:r>
      <w:r w:rsidR="00216482" w:rsidRPr="00F402F9">
        <w:rPr>
          <w:rFonts w:ascii="Arial" w:hAnsi="Arial" w:cs="Arial"/>
          <w:bCs/>
        </w:rPr>
        <w:t xml:space="preserve"> believed it was still pending. He indicated that they were not aware </w:t>
      </w:r>
      <w:r w:rsidR="00A800F7" w:rsidRPr="00F402F9">
        <w:rPr>
          <w:rFonts w:ascii="Arial" w:hAnsi="Arial" w:cs="Arial"/>
          <w:bCs/>
        </w:rPr>
        <w:t>that the record of appeal in their appeal had been filed late and that the appeal had lapsed</w:t>
      </w:r>
      <w:r w:rsidR="00EE4BEE" w:rsidRPr="00F402F9">
        <w:rPr>
          <w:rFonts w:ascii="Arial" w:hAnsi="Arial" w:cs="Arial"/>
          <w:bCs/>
        </w:rPr>
        <w:t xml:space="preserve"> as a result</w:t>
      </w:r>
      <w:r w:rsidR="00A800F7" w:rsidRPr="00F402F9">
        <w:rPr>
          <w:rFonts w:ascii="Arial" w:hAnsi="Arial" w:cs="Arial"/>
          <w:bCs/>
        </w:rPr>
        <w:t xml:space="preserve">. </w:t>
      </w:r>
    </w:p>
    <w:p w14:paraId="5E689AE2" w14:textId="77777777" w:rsidR="00FA5A10" w:rsidRDefault="00FA5A10" w:rsidP="00EA3A50">
      <w:pPr>
        <w:pStyle w:val="ListParagraph"/>
        <w:spacing w:line="480" w:lineRule="auto"/>
        <w:rPr>
          <w:rFonts w:ascii="Arial" w:hAnsi="Arial" w:cs="Arial"/>
          <w:bCs/>
        </w:rPr>
      </w:pPr>
    </w:p>
    <w:p w14:paraId="44F617B9" w14:textId="13535ACA" w:rsidR="00230F20"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lastRenderedPageBreak/>
        <w:t>[19]</w:t>
      </w:r>
      <w:r>
        <w:rPr>
          <w:rFonts w:ascii="Arial" w:hAnsi="Arial" w:cs="Arial"/>
          <w:bCs/>
        </w:rPr>
        <w:tab/>
      </w:r>
      <w:r w:rsidR="00216482" w:rsidRPr="00FA5A10">
        <w:rPr>
          <w:rFonts w:ascii="Arial" w:hAnsi="Arial" w:cs="Arial"/>
          <w:bCs/>
        </w:rPr>
        <w:t>T</w:t>
      </w:r>
      <w:r w:rsidR="00EB6C0D" w:rsidRPr="00FA5A10">
        <w:rPr>
          <w:rFonts w:ascii="Arial" w:hAnsi="Arial" w:cs="Arial"/>
          <w:bCs/>
        </w:rPr>
        <w:t xml:space="preserve">he </w:t>
      </w:r>
      <w:r w:rsidR="00CA776C" w:rsidRPr="00FA5A10">
        <w:rPr>
          <w:rFonts w:ascii="Arial" w:hAnsi="Arial" w:cs="Arial"/>
          <w:bCs/>
        </w:rPr>
        <w:t>upsh</w:t>
      </w:r>
      <w:r w:rsidR="00982B66" w:rsidRPr="00FA5A10">
        <w:rPr>
          <w:rFonts w:ascii="Arial" w:hAnsi="Arial" w:cs="Arial"/>
          <w:bCs/>
        </w:rPr>
        <w:t>ot of the Correctional Service’s</w:t>
      </w:r>
      <w:r w:rsidR="00CA776C" w:rsidRPr="00FA5A10">
        <w:rPr>
          <w:rFonts w:ascii="Arial" w:hAnsi="Arial" w:cs="Arial"/>
          <w:bCs/>
        </w:rPr>
        <w:t xml:space="preserve"> and Police’s affidavits is to place the delay in the non-prosecution of their appeals at the doorstep of Mr Khupe. It is apparent from Mr Khupe’s explanation that the inaction on his part was due to hi</w:t>
      </w:r>
      <w:r w:rsidR="004C7EC2">
        <w:rPr>
          <w:rFonts w:ascii="Arial" w:hAnsi="Arial" w:cs="Arial"/>
          <w:bCs/>
        </w:rPr>
        <w:t>m</w:t>
      </w:r>
      <w:r w:rsidR="00CA776C" w:rsidRPr="00FA5A10">
        <w:rPr>
          <w:rFonts w:ascii="Arial" w:hAnsi="Arial" w:cs="Arial"/>
          <w:bCs/>
        </w:rPr>
        <w:t xml:space="preserve"> being </w:t>
      </w:r>
      <w:r w:rsidR="004C7EC2">
        <w:rPr>
          <w:rFonts w:ascii="Arial" w:hAnsi="Arial" w:cs="Arial"/>
          <w:bCs/>
        </w:rPr>
        <w:t xml:space="preserve">overworked </w:t>
      </w:r>
      <w:r w:rsidR="00CA776C" w:rsidRPr="00FA5A10">
        <w:rPr>
          <w:rFonts w:ascii="Arial" w:hAnsi="Arial" w:cs="Arial"/>
          <w:bCs/>
        </w:rPr>
        <w:t>as a result of dysfunction at the o</w:t>
      </w:r>
      <w:r w:rsidR="009C2F40">
        <w:rPr>
          <w:rFonts w:ascii="Arial" w:hAnsi="Arial" w:cs="Arial"/>
          <w:bCs/>
        </w:rPr>
        <w:t>ffice of the Government A</w:t>
      </w:r>
      <w:r w:rsidR="00CA776C" w:rsidRPr="00FA5A10">
        <w:rPr>
          <w:rFonts w:ascii="Arial" w:hAnsi="Arial" w:cs="Arial"/>
          <w:bCs/>
        </w:rPr>
        <w:t xml:space="preserve">ttorney. </w:t>
      </w:r>
    </w:p>
    <w:p w14:paraId="084790F0" w14:textId="77777777" w:rsidR="00DB3003" w:rsidRDefault="00DB3003" w:rsidP="00EA3A50">
      <w:pPr>
        <w:pStyle w:val="ListParagraph"/>
        <w:spacing w:line="480" w:lineRule="auto"/>
        <w:rPr>
          <w:rFonts w:ascii="Arial" w:hAnsi="Arial" w:cs="Arial"/>
          <w:bCs/>
        </w:rPr>
      </w:pPr>
    </w:p>
    <w:p w14:paraId="184C422E" w14:textId="54065E0F" w:rsidR="00B82F68"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[20]</w:t>
      </w:r>
      <w:r>
        <w:rPr>
          <w:rFonts w:ascii="Arial" w:hAnsi="Arial" w:cs="Arial"/>
          <w:bCs/>
        </w:rPr>
        <w:tab/>
      </w:r>
      <w:r w:rsidR="009206A1">
        <w:rPr>
          <w:rFonts w:ascii="Arial" w:hAnsi="Arial" w:cs="Arial"/>
          <w:bCs/>
        </w:rPr>
        <w:t xml:space="preserve">Mr Townsend </w:t>
      </w:r>
      <w:r w:rsidR="00B82F68">
        <w:rPr>
          <w:rFonts w:ascii="Arial" w:hAnsi="Arial" w:cs="Arial"/>
          <w:bCs/>
        </w:rPr>
        <w:t xml:space="preserve">does not oppose the application for condonation. He </w:t>
      </w:r>
      <w:r w:rsidR="009206A1">
        <w:rPr>
          <w:rFonts w:ascii="Arial" w:hAnsi="Arial" w:cs="Arial"/>
          <w:bCs/>
        </w:rPr>
        <w:t>takes the view that because the Government’s appeal raises issues of public importance</w:t>
      </w:r>
      <w:r w:rsidR="00B82F68">
        <w:rPr>
          <w:rFonts w:ascii="Arial" w:hAnsi="Arial" w:cs="Arial"/>
          <w:bCs/>
        </w:rPr>
        <w:t>,</w:t>
      </w:r>
      <w:r w:rsidR="009206A1">
        <w:rPr>
          <w:rFonts w:ascii="Arial" w:hAnsi="Arial" w:cs="Arial"/>
          <w:bCs/>
        </w:rPr>
        <w:t xml:space="preserve"> the non-compliances must be condoned and the Governme</w:t>
      </w:r>
      <w:r w:rsidR="00B2744E">
        <w:rPr>
          <w:rFonts w:ascii="Arial" w:hAnsi="Arial" w:cs="Arial"/>
          <w:bCs/>
        </w:rPr>
        <w:t xml:space="preserve">nt’s appeal reinstated. </w:t>
      </w:r>
    </w:p>
    <w:p w14:paraId="7B86A8A3" w14:textId="77777777" w:rsidR="00B82F68" w:rsidRDefault="00B82F68" w:rsidP="00EA3A50">
      <w:pPr>
        <w:pStyle w:val="NormalWeb"/>
        <w:spacing w:before="0" w:beforeAutospacing="0" w:after="0" w:afterAutospacing="0" w:line="480" w:lineRule="auto"/>
        <w:jc w:val="both"/>
        <w:rPr>
          <w:rFonts w:ascii="Arial" w:hAnsi="Arial" w:cs="Arial"/>
          <w:bCs/>
        </w:rPr>
      </w:pPr>
    </w:p>
    <w:p w14:paraId="11611575" w14:textId="2D23DDF2" w:rsidR="00230F20"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[21]</w:t>
      </w:r>
      <w:r>
        <w:rPr>
          <w:rFonts w:ascii="Arial" w:hAnsi="Arial" w:cs="Arial"/>
          <w:bCs/>
        </w:rPr>
        <w:tab/>
      </w:r>
      <w:r w:rsidR="00982B66" w:rsidRPr="00DB3003">
        <w:rPr>
          <w:rFonts w:ascii="Arial" w:hAnsi="Arial" w:cs="Arial"/>
          <w:bCs/>
        </w:rPr>
        <w:t>The fact that a party to an appeal does not oppose a condonation application is an imp</w:t>
      </w:r>
      <w:r w:rsidR="00253239" w:rsidRPr="00DB3003">
        <w:rPr>
          <w:rFonts w:ascii="Arial" w:hAnsi="Arial" w:cs="Arial"/>
          <w:bCs/>
        </w:rPr>
        <w:t xml:space="preserve">ortant but not a decisive </w:t>
      </w:r>
      <w:r w:rsidR="0099436D" w:rsidRPr="00DB3003">
        <w:rPr>
          <w:rFonts w:ascii="Arial" w:hAnsi="Arial" w:cs="Arial"/>
          <w:bCs/>
        </w:rPr>
        <w:t>consideration for the grant of such an application.</w:t>
      </w:r>
      <w:r w:rsidR="00F66DA1">
        <w:rPr>
          <w:rStyle w:val="FootnoteReference"/>
          <w:rFonts w:ascii="Arial" w:hAnsi="Arial" w:cs="Arial"/>
          <w:bCs/>
        </w:rPr>
        <w:footnoteReference w:id="3"/>
      </w:r>
      <w:r w:rsidR="0099436D" w:rsidRPr="00DB3003">
        <w:rPr>
          <w:rFonts w:ascii="Arial" w:hAnsi="Arial" w:cs="Arial"/>
          <w:bCs/>
        </w:rPr>
        <w:t xml:space="preserve"> </w:t>
      </w:r>
      <w:r w:rsidR="009206A1">
        <w:rPr>
          <w:rFonts w:ascii="Arial" w:hAnsi="Arial" w:cs="Arial"/>
          <w:bCs/>
        </w:rPr>
        <w:t>In any event, the concern expressed by Mr Townsend is moot in the light of the concession made by Ms Katjipuka in regard to some orders erroneously granted and the fact that the Government is still entitled to argue against the cross-appeal.</w:t>
      </w:r>
    </w:p>
    <w:p w14:paraId="1549B551" w14:textId="77777777" w:rsidR="00FE6A93" w:rsidRDefault="00FE6A93" w:rsidP="00EA3A50">
      <w:pPr>
        <w:pStyle w:val="ListParagraph"/>
        <w:spacing w:line="480" w:lineRule="auto"/>
        <w:rPr>
          <w:rFonts w:ascii="Arial" w:hAnsi="Arial" w:cs="Arial"/>
          <w:bCs/>
        </w:rPr>
      </w:pPr>
    </w:p>
    <w:p w14:paraId="79477141" w14:textId="71FDB55E" w:rsidR="00230F20"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[22]</w:t>
      </w:r>
      <w:r>
        <w:rPr>
          <w:rFonts w:ascii="Arial" w:hAnsi="Arial" w:cs="Arial"/>
          <w:bCs/>
        </w:rPr>
        <w:tab/>
      </w:r>
      <w:r w:rsidR="00230F20" w:rsidRPr="00FE6A93">
        <w:rPr>
          <w:rFonts w:ascii="Arial" w:hAnsi="Arial" w:cs="Arial"/>
          <w:bCs/>
        </w:rPr>
        <w:t xml:space="preserve">The non-compliance(s) in this matter </w:t>
      </w:r>
      <w:r w:rsidR="00594552" w:rsidRPr="00FE6A93">
        <w:rPr>
          <w:rFonts w:ascii="Arial" w:hAnsi="Arial" w:cs="Arial"/>
          <w:bCs/>
        </w:rPr>
        <w:t>constitute a flagr</w:t>
      </w:r>
      <w:r w:rsidR="009F3075">
        <w:rPr>
          <w:rFonts w:ascii="Arial" w:hAnsi="Arial" w:cs="Arial"/>
          <w:bCs/>
        </w:rPr>
        <w:t>ant disregard of the r</w:t>
      </w:r>
      <w:r w:rsidR="00230F20" w:rsidRPr="00FE6A93">
        <w:rPr>
          <w:rFonts w:ascii="Arial" w:hAnsi="Arial" w:cs="Arial"/>
          <w:bCs/>
        </w:rPr>
        <w:t xml:space="preserve">ules of </w:t>
      </w:r>
      <w:r w:rsidR="003B17D8">
        <w:rPr>
          <w:rFonts w:ascii="Arial" w:hAnsi="Arial" w:cs="Arial"/>
          <w:bCs/>
        </w:rPr>
        <w:t>court. T</w:t>
      </w:r>
      <w:r w:rsidR="00230F20" w:rsidRPr="00FE6A93">
        <w:rPr>
          <w:rFonts w:ascii="Arial" w:hAnsi="Arial" w:cs="Arial"/>
          <w:bCs/>
        </w:rPr>
        <w:t>he record was filed outside the thr</w:t>
      </w:r>
      <w:r w:rsidR="001E4CC1">
        <w:rPr>
          <w:rFonts w:ascii="Arial" w:hAnsi="Arial" w:cs="Arial"/>
          <w:bCs/>
        </w:rPr>
        <w:t>ee months as prescribed by the r</w:t>
      </w:r>
      <w:r w:rsidR="00230F20" w:rsidRPr="00FE6A93">
        <w:rPr>
          <w:rFonts w:ascii="Arial" w:hAnsi="Arial" w:cs="Arial"/>
          <w:bCs/>
        </w:rPr>
        <w:t>ules of this court</w:t>
      </w:r>
      <w:r w:rsidR="0078326A" w:rsidRPr="00FE6A93">
        <w:rPr>
          <w:rFonts w:ascii="Arial" w:hAnsi="Arial" w:cs="Arial"/>
          <w:bCs/>
        </w:rPr>
        <w:t>. To crown it all,</w:t>
      </w:r>
      <w:r w:rsidR="00230F20" w:rsidRPr="00FE6A93">
        <w:rPr>
          <w:rFonts w:ascii="Arial" w:hAnsi="Arial" w:cs="Arial"/>
          <w:bCs/>
        </w:rPr>
        <w:t xml:space="preserve"> </w:t>
      </w:r>
      <w:r w:rsidR="00594552" w:rsidRPr="00FE6A93">
        <w:rPr>
          <w:rFonts w:ascii="Arial" w:hAnsi="Arial" w:cs="Arial"/>
          <w:bCs/>
        </w:rPr>
        <w:t>the condonation application was lodged quite late and the</w:t>
      </w:r>
      <w:r w:rsidR="00D33BE1">
        <w:rPr>
          <w:rFonts w:ascii="Arial" w:hAnsi="Arial" w:cs="Arial"/>
          <w:bCs/>
        </w:rPr>
        <w:t xml:space="preserve"> reason therefor inexcusable. </w:t>
      </w:r>
      <w:r w:rsidR="0078326A" w:rsidRPr="00FE6A93">
        <w:rPr>
          <w:rFonts w:ascii="Arial" w:hAnsi="Arial" w:cs="Arial"/>
          <w:bCs/>
        </w:rPr>
        <w:t xml:space="preserve">The Government Attorney’s office being poorly staffed and its lawyers being overworked is not a satisfactory explanation for the inordinate delay. The matter could just as well and with great ease have been outsourced to a legal practitioner in private practice. Why </w:t>
      </w:r>
      <w:r w:rsidR="00896EFE">
        <w:rPr>
          <w:rFonts w:ascii="Arial" w:hAnsi="Arial" w:cs="Arial"/>
          <w:bCs/>
        </w:rPr>
        <w:t xml:space="preserve">that </w:t>
      </w:r>
      <w:r w:rsidR="0078326A" w:rsidRPr="00FE6A93">
        <w:rPr>
          <w:rFonts w:ascii="Arial" w:hAnsi="Arial" w:cs="Arial"/>
          <w:bCs/>
        </w:rPr>
        <w:t>was not considered as an option is not explained by Mr Khupe.</w:t>
      </w:r>
    </w:p>
    <w:p w14:paraId="4E730BD8" w14:textId="77777777" w:rsidR="00CC09DF" w:rsidRDefault="00CC09DF" w:rsidP="00EA3A50">
      <w:pPr>
        <w:pStyle w:val="ListParagraph"/>
        <w:spacing w:line="480" w:lineRule="auto"/>
        <w:rPr>
          <w:rFonts w:ascii="Arial" w:hAnsi="Arial" w:cs="Arial"/>
          <w:bCs/>
        </w:rPr>
      </w:pPr>
    </w:p>
    <w:p w14:paraId="77398F40" w14:textId="3BD4E90F" w:rsidR="00942AA2"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[23]</w:t>
      </w:r>
      <w:r>
        <w:rPr>
          <w:rFonts w:ascii="Arial" w:hAnsi="Arial" w:cs="Arial"/>
          <w:bCs/>
        </w:rPr>
        <w:tab/>
      </w:r>
      <w:r w:rsidR="00CA776C" w:rsidRPr="00CC09DF">
        <w:rPr>
          <w:rFonts w:ascii="Arial" w:hAnsi="Arial" w:cs="Arial"/>
          <w:bCs/>
        </w:rPr>
        <w:t>We have in the past cautioned that dereliction of duty by a party’s legal representative will be visited upon a litigant in circumstances wh</w:t>
      </w:r>
      <w:r w:rsidR="00367207" w:rsidRPr="00CC09DF">
        <w:rPr>
          <w:rFonts w:ascii="Arial" w:hAnsi="Arial" w:cs="Arial"/>
          <w:bCs/>
        </w:rPr>
        <w:t>ere</w:t>
      </w:r>
      <w:r w:rsidR="00CA776C" w:rsidRPr="00CC09DF">
        <w:rPr>
          <w:rFonts w:ascii="Arial" w:hAnsi="Arial" w:cs="Arial"/>
          <w:bCs/>
        </w:rPr>
        <w:t xml:space="preserve"> non-compliance with the rules has been </w:t>
      </w:r>
      <w:r w:rsidR="007D2C05">
        <w:rPr>
          <w:rFonts w:ascii="Arial" w:hAnsi="Arial" w:cs="Arial"/>
          <w:bCs/>
        </w:rPr>
        <w:t xml:space="preserve">glaring, </w:t>
      </w:r>
      <w:r w:rsidR="00CA776C" w:rsidRPr="00CC09DF">
        <w:rPr>
          <w:rFonts w:ascii="Arial" w:hAnsi="Arial" w:cs="Arial"/>
          <w:bCs/>
        </w:rPr>
        <w:t>flagrant</w:t>
      </w:r>
      <w:r w:rsidR="007D2C05">
        <w:rPr>
          <w:rFonts w:ascii="Arial" w:hAnsi="Arial" w:cs="Arial"/>
          <w:bCs/>
        </w:rPr>
        <w:t xml:space="preserve"> and inexplicable</w:t>
      </w:r>
      <w:r w:rsidR="00CA776C" w:rsidRPr="00CC09DF">
        <w:rPr>
          <w:rFonts w:ascii="Arial" w:hAnsi="Arial" w:cs="Arial"/>
          <w:bCs/>
        </w:rPr>
        <w:t xml:space="preserve">. </w:t>
      </w:r>
      <w:r w:rsidR="00230F20" w:rsidRPr="00CC09DF">
        <w:rPr>
          <w:rFonts w:ascii="Arial" w:hAnsi="Arial" w:cs="Arial"/>
          <w:bCs/>
        </w:rPr>
        <w:t xml:space="preserve">With its incomparable resources, the </w:t>
      </w:r>
      <w:r w:rsidR="00CA776C" w:rsidRPr="00CC09DF">
        <w:rPr>
          <w:rFonts w:ascii="Arial" w:hAnsi="Arial" w:cs="Arial"/>
          <w:bCs/>
        </w:rPr>
        <w:t xml:space="preserve">Government </w:t>
      </w:r>
      <w:r w:rsidR="00230F20" w:rsidRPr="00CC09DF">
        <w:rPr>
          <w:rFonts w:ascii="Arial" w:hAnsi="Arial" w:cs="Arial"/>
          <w:bCs/>
        </w:rPr>
        <w:t>has</w:t>
      </w:r>
      <w:r w:rsidR="00CA776C" w:rsidRPr="00CC09DF">
        <w:rPr>
          <w:rFonts w:ascii="Arial" w:hAnsi="Arial" w:cs="Arial"/>
          <w:bCs/>
        </w:rPr>
        <w:t xml:space="preserve"> to lead by e</w:t>
      </w:r>
      <w:r w:rsidR="00230F20" w:rsidRPr="00CC09DF">
        <w:rPr>
          <w:rFonts w:ascii="Arial" w:hAnsi="Arial" w:cs="Arial"/>
          <w:bCs/>
        </w:rPr>
        <w:t xml:space="preserve">xample when it comes to litigation in the courts. </w:t>
      </w:r>
    </w:p>
    <w:p w14:paraId="5640B971" w14:textId="77777777" w:rsidR="00C71342" w:rsidRDefault="00C71342" w:rsidP="00EA3A50">
      <w:pPr>
        <w:pStyle w:val="ListParagraph"/>
        <w:spacing w:line="480" w:lineRule="auto"/>
        <w:rPr>
          <w:rFonts w:ascii="Arial" w:hAnsi="Arial" w:cs="Arial"/>
          <w:bCs/>
        </w:rPr>
      </w:pPr>
    </w:p>
    <w:p w14:paraId="410497D8" w14:textId="3D2E7F42" w:rsidR="00302864"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[24]</w:t>
      </w:r>
      <w:r>
        <w:rPr>
          <w:rFonts w:ascii="Arial" w:hAnsi="Arial" w:cs="Arial"/>
          <w:bCs/>
        </w:rPr>
        <w:tab/>
      </w:r>
      <w:r w:rsidR="009D73B2" w:rsidRPr="00C71342">
        <w:rPr>
          <w:rFonts w:ascii="Arial" w:hAnsi="Arial" w:cs="Arial"/>
          <w:bCs/>
        </w:rPr>
        <w:t xml:space="preserve">It was because the Government failed to make </w:t>
      </w:r>
      <w:r w:rsidR="003B3104" w:rsidRPr="00C71342">
        <w:rPr>
          <w:rFonts w:ascii="Arial" w:hAnsi="Arial" w:cs="Arial"/>
          <w:bCs/>
        </w:rPr>
        <w:t xml:space="preserve">out </w:t>
      </w:r>
      <w:r w:rsidR="009D73B2" w:rsidRPr="00C71342">
        <w:rPr>
          <w:rFonts w:ascii="Arial" w:hAnsi="Arial" w:cs="Arial"/>
          <w:bCs/>
        </w:rPr>
        <w:t xml:space="preserve">a case for the condonation application filed on 7 October 2022 that we made an order during oral argument dismissing the application for condonation </w:t>
      </w:r>
      <w:r w:rsidR="003B3104" w:rsidRPr="00C71342">
        <w:rPr>
          <w:rFonts w:ascii="Arial" w:hAnsi="Arial" w:cs="Arial"/>
          <w:bCs/>
        </w:rPr>
        <w:t xml:space="preserve">but </w:t>
      </w:r>
      <w:r w:rsidR="009D73B2" w:rsidRPr="00C71342">
        <w:rPr>
          <w:rFonts w:ascii="Arial" w:hAnsi="Arial" w:cs="Arial"/>
          <w:bCs/>
        </w:rPr>
        <w:t xml:space="preserve">permitted </w:t>
      </w:r>
      <w:r w:rsidR="003B3104" w:rsidRPr="00C71342">
        <w:rPr>
          <w:rFonts w:ascii="Arial" w:hAnsi="Arial" w:cs="Arial"/>
          <w:bCs/>
        </w:rPr>
        <w:t xml:space="preserve">its counsel </w:t>
      </w:r>
      <w:r w:rsidR="009D73B2" w:rsidRPr="00C71342">
        <w:rPr>
          <w:rFonts w:ascii="Arial" w:hAnsi="Arial" w:cs="Arial"/>
          <w:bCs/>
        </w:rPr>
        <w:t xml:space="preserve">to only argue </w:t>
      </w:r>
      <w:r w:rsidR="00AB5960" w:rsidRPr="00C71342">
        <w:rPr>
          <w:rFonts w:ascii="Arial" w:hAnsi="Arial" w:cs="Arial"/>
          <w:bCs/>
        </w:rPr>
        <w:t>in opposition to Mr Townsend’s</w:t>
      </w:r>
      <w:r w:rsidR="002E2B8F">
        <w:rPr>
          <w:rFonts w:ascii="Arial" w:hAnsi="Arial" w:cs="Arial"/>
          <w:bCs/>
        </w:rPr>
        <w:t xml:space="preserve"> cross-</w:t>
      </w:r>
      <w:r w:rsidR="00AB5960" w:rsidRPr="00C71342">
        <w:rPr>
          <w:rFonts w:ascii="Arial" w:hAnsi="Arial" w:cs="Arial"/>
          <w:bCs/>
        </w:rPr>
        <w:t>appeal.</w:t>
      </w:r>
    </w:p>
    <w:p w14:paraId="1DDE1817" w14:textId="77777777" w:rsidR="00882CA8" w:rsidRDefault="00882CA8" w:rsidP="00EA3A50">
      <w:pPr>
        <w:pStyle w:val="NormalWeb"/>
        <w:spacing w:before="0" w:beforeAutospacing="0" w:after="0" w:afterAutospacing="0" w:line="480" w:lineRule="auto"/>
        <w:jc w:val="both"/>
        <w:rPr>
          <w:rFonts w:ascii="Arial" w:hAnsi="Arial" w:cs="Arial"/>
          <w:bCs/>
          <w:u w:val="single"/>
        </w:rPr>
      </w:pPr>
    </w:p>
    <w:p w14:paraId="2E756980" w14:textId="1D356C17" w:rsidR="00942AA2" w:rsidRDefault="00942AA2" w:rsidP="00EA3A50">
      <w:pPr>
        <w:pStyle w:val="NormalWeb"/>
        <w:spacing w:before="0" w:beforeAutospacing="0" w:after="0" w:afterAutospacing="0" w:line="480" w:lineRule="auto"/>
        <w:jc w:val="both"/>
        <w:rPr>
          <w:rFonts w:ascii="Arial" w:hAnsi="Arial" w:cs="Arial"/>
          <w:bCs/>
          <w:u w:val="single"/>
        </w:rPr>
      </w:pPr>
      <w:r>
        <w:rPr>
          <w:rFonts w:ascii="Arial" w:hAnsi="Arial" w:cs="Arial"/>
          <w:bCs/>
          <w:u w:val="single"/>
        </w:rPr>
        <w:t xml:space="preserve">What is before us? </w:t>
      </w:r>
    </w:p>
    <w:p w14:paraId="2F92189C" w14:textId="5EECCAD7" w:rsidR="00030947"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[25]</w:t>
      </w:r>
      <w:r>
        <w:rPr>
          <w:rFonts w:ascii="Arial" w:hAnsi="Arial" w:cs="Arial"/>
          <w:bCs/>
        </w:rPr>
        <w:tab/>
      </w:r>
      <w:r w:rsidR="00942AA2" w:rsidRPr="007D2C05">
        <w:rPr>
          <w:rFonts w:ascii="Arial" w:hAnsi="Arial" w:cs="Arial"/>
          <w:bCs/>
        </w:rPr>
        <w:t xml:space="preserve">In the light of the refusal of the condonation application, Mr Kennedy whose interest only related to opposing the Government’s appeal </w:t>
      </w:r>
      <w:r w:rsidR="00E67A54" w:rsidRPr="007D2C05">
        <w:rPr>
          <w:rFonts w:ascii="Arial" w:hAnsi="Arial" w:cs="Arial"/>
          <w:bCs/>
        </w:rPr>
        <w:t xml:space="preserve">fell </w:t>
      </w:r>
      <w:r w:rsidR="00A23154" w:rsidRPr="007D2C05">
        <w:rPr>
          <w:rFonts w:ascii="Arial" w:hAnsi="Arial" w:cs="Arial"/>
          <w:bCs/>
        </w:rPr>
        <w:t xml:space="preserve">by the </w:t>
      </w:r>
      <w:r w:rsidR="00E67A54" w:rsidRPr="007D2C05">
        <w:rPr>
          <w:rFonts w:ascii="Arial" w:hAnsi="Arial" w:cs="Arial"/>
          <w:bCs/>
        </w:rPr>
        <w:t>way</w:t>
      </w:r>
      <w:r w:rsidR="00A23154" w:rsidRPr="007D2C05">
        <w:rPr>
          <w:rFonts w:ascii="Arial" w:hAnsi="Arial" w:cs="Arial"/>
          <w:bCs/>
        </w:rPr>
        <w:t xml:space="preserve">side </w:t>
      </w:r>
      <w:r w:rsidR="00942AA2" w:rsidRPr="007D2C05">
        <w:rPr>
          <w:rFonts w:ascii="Arial" w:hAnsi="Arial" w:cs="Arial"/>
          <w:bCs/>
        </w:rPr>
        <w:t xml:space="preserve">and </w:t>
      </w:r>
      <w:r w:rsidR="00E67A54" w:rsidRPr="007D2C05">
        <w:rPr>
          <w:rFonts w:ascii="Arial" w:hAnsi="Arial" w:cs="Arial"/>
          <w:bCs/>
        </w:rPr>
        <w:t xml:space="preserve">consequently </w:t>
      </w:r>
      <w:r w:rsidR="00942AA2" w:rsidRPr="007D2C05">
        <w:rPr>
          <w:rFonts w:ascii="Arial" w:hAnsi="Arial" w:cs="Arial"/>
          <w:bCs/>
        </w:rPr>
        <w:t xml:space="preserve">his </w:t>
      </w:r>
      <w:r w:rsidR="008842F5" w:rsidRPr="007D2C05">
        <w:rPr>
          <w:rFonts w:ascii="Arial" w:hAnsi="Arial" w:cs="Arial"/>
          <w:bCs/>
          <w:i/>
        </w:rPr>
        <w:t>pro amico</w:t>
      </w:r>
      <w:r w:rsidR="008842F5" w:rsidRPr="007D2C05">
        <w:rPr>
          <w:rFonts w:ascii="Arial" w:hAnsi="Arial" w:cs="Arial"/>
          <w:bCs/>
        </w:rPr>
        <w:t xml:space="preserve"> </w:t>
      </w:r>
      <w:r w:rsidR="00942AA2" w:rsidRPr="007D2C05">
        <w:rPr>
          <w:rFonts w:ascii="Arial" w:hAnsi="Arial" w:cs="Arial"/>
          <w:bCs/>
        </w:rPr>
        <w:t>counsel, Mr Nekwaya</w:t>
      </w:r>
      <w:r w:rsidR="00E67A54" w:rsidRPr="007D2C05">
        <w:rPr>
          <w:rFonts w:ascii="Arial" w:hAnsi="Arial" w:cs="Arial"/>
          <w:bCs/>
        </w:rPr>
        <w:t>,</w:t>
      </w:r>
      <w:r w:rsidR="00942AA2" w:rsidRPr="007D2C05">
        <w:rPr>
          <w:rFonts w:ascii="Arial" w:hAnsi="Arial" w:cs="Arial"/>
          <w:bCs/>
        </w:rPr>
        <w:t xml:space="preserve"> no longer took part in the appeal. What is before court </w:t>
      </w:r>
      <w:r w:rsidR="00E67A54" w:rsidRPr="007D2C05">
        <w:rPr>
          <w:rFonts w:ascii="Arial" w:hAnsi="Arial" w:cs="Arial"/>
          <w:bCs/>
        </w:rPr>
        <w:t>therefore</w:t>
      </w:r>
      <w:r w:rsidR="00942AA2" w:rsidRPr="007D2C05">
        <w:rPr>
          <w:rFonts w:ascii="Arial" w:hAnsi="Arial" w:cs="Arial"/>
          <w:bCs/>
        </w:rPr>
        <w:t xml:space="preserve"> is the </w:t>
      </w:r>
      <w:r w:rsidR="00302864" w:rsidRPr="007D2C05">
        <w:rPr>
          <w:rFonts w:ascii="Arial" w:hAnsi="Arial" w:cs="Arial"/>
          <w:bCs/>
        </w:rPr>
        <w:t>cross-</w:t>
      </w:r>
      <w:r w:rsidR="00942AA2" w:rsidRPr="007D2C05">
        <w:rPr>
          <w:rFonts w:ascii="Arial" w:hAnsi="Arial" w:cs="Arial"/>
          <w:bCs/>
        </w:rPr>
        <w:t xml:space="preserve">appeal by Mr </w:t>
      </w:r>
      <w:r w:rsidR="00D218CF" w:rsidRPr="007D2C05">
        <w:rPr>
          <w:rFonts w:ascii="Arial" w:hAnsi="Arial" w:cs="Arial"/>
          <w:bCs/>
        </w:rPr>
        <w:t>Townsend</w:t>
      </w:r>
      <w:r w:rsidR="00713D0F">
        <w:rPr>
          <w:rFonts w:ascii="Arial" w:hAnsi="Arial" w:cs="Arial"/>
          <w:bCs/>
        </w:rPr>
        <w:t>.</w:t>
      </w:r>
      <w:r w:rsidR="00D218CF" w:rsidRPr="007D2C05">
        <w:rPr>
          <w:rFonts w:ascii="Arial" w:hAnsi="Arial" w:cs="Arial"/>
          <w:bCs/>
        </w:rPr>
        <w:t xml:space="preserve"> </w:t>
      </w:r>
    </w:p>
    <w:p w14:paraId="03019534" w14:textId="77777777" w:rsidR="007D2C05" w:rsidRDefault="007D2C05" w:rsidP="00EA3A50">
      <w:pPr>
        <w:pStyle w:val="NormalWeb"/>
        <w:spacing w:before="0" w:beforeAutospacing="0" w:after="0" w:afterAutospacing="0" w:line="480" w:lineRule="auto"/>
        <w:jc w:val="both"/>
        <w:rPr>
          <w:rFonts w:ascii="Arial" w:hAnsi="Arial" w:cs="Arial"/>
          <w:bCs/>
        </w:rPr>
      </w:pPr>
    </w:p>
    <w:p w14:paraId="0538866A" w14:textId="64895152" w:rsidR="007D2C05" w:rsidRPr="007D2C05" w:rsidRDefault="007D2C05" w:rsidP="00EA3A50">
      <w:pPr>
        <w:pStyle w:val="NormalWeb"/>
        <w:spacing w:before="0" w:beforeAutospacing="0" w:after="0" w:afterAutospacing="0" w:line="480" w:lineRule="auto"/>
        <w:jc w:val="both"/>
        <w:rPr>
          <w:rFonts w:ascii="Arial" w:hAnsi="Arial" w:cs="Arial"/>
          <w:bCs/>
          <w:u w:val="single"/>
        </w:rPr>
      </w:pPr>
      <w:r w:rsidRPr="007D2C05">
        <w:rPr>
          <w:rFonts w:ascii="Arial" w:hAnsi="Arial" w:cs="Arial"/>
          <w:bCs/>
          <w:u w:val="single"/>
        </w:rPr>
        <w:t>The cross-appeal</w:t>
      </w:r>
    </w:p>
    <w:p w14:paraId="0F4672DC" w14:textId="4FF757B6" w:rsidR="00A12DA9"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t>[26]</w:t>
      </w:r>
      <w:r>
        <w:rPr>
          <w:rFonts w:ascii="Arial" w:hAnsi="Arial" w:cs="Arial"/>
          <w:bCs/>
        </w:rPr>
        <w:tab/>
      </w:r>
      <w:r w:rsidR="007D2C05">
        <w:rPr>
          <w:rFonts w:ascii="Arial" w:hAnsi="Arial" w:cs="Arial"/>
        </w:rPr>
        <w:t xml:space="preserve">Mr Townsend’s </w:t>
      </w:r>
      <w:r w:rsidR="00D45368" w:rsidRPr="007D2C05">
        <w:rPr>
          <w:rFonts w:ascii="Arial" w:hAnsi="Arial" w:cs="Arial"/>
        </w:rPr>
        <w:t xml:space="preserve">cross-appeal </w:t>
      </w:r>
      <w:r w:rsidR="007D2C05">
        <w:rPr>
          <w:rFonts w:ascii="Arial" w:hAnsi="Arial" w:cs="Arial"/>
        </w:rPr>
        <w:t xml:space="preserve">impugns the High Court’s </w:t>
      </w:r>
      <w:r w:rsidR="00A12DA9">
        <w:rPr>
          <w:rFonts w:ascii="Arial" w:hAnsi="Arial" w:cs="Arial"/>
        </w:rPr>
        <w:t>–</w:t>
      </w:r>
    </w:p>
    <w:p w14:paraId="4224D5BB" w14:textId="596F516A" w:rsidR="00D45368" w:rsidRPr="009E28EC" w:rsidRDefault="00FD176D" w:rsidP="00EA3A50">
      <w:pPr>
        <w:pStyle w:val="NormalWeb"/>
        <w:spacing w:before="0" w:beforeAutospacing="0" w:after="0" w:afterAutospacing="0" w:line="480" w:lineRule="auto"/>
        <w:ind w:left="1440" w:hanging="720"/>
        <w:jc w:val="both"/>
        <w:rPr>
          <w:rFonts w:ascii="Arial" w:hAnsi="Arial" w:cs="Arial"/>
        </w:rPr>
      </w:pPr>
      <w:r>
        <w:rPr>
          <w:rFonts w:ascii="Arial" w:hAnsi="Arial" w:cs="Arial"/>
        </w:rPr>
        <w:t xml:space="preserve">1. </w:t>
      </w:r>
      <w:r>
        <w:rPr>
          <w:rFonts w:ascii="Arial" w:hAnsi="Arial" w:cs="Arial"/>
        </w:rPr>
        <w:tab/>
      </w:r>
      <w:r w:rsidR="00DD1E84">
        <w:rPr>
          <w:rFonts w:ascii="Arial" w:hAnsi="Arial" w:cs="Arial"/>
        </w:rPr>
        <w:t>F</w:t>
      </w:r>
      <w:r w:rsidR="00D45368" w:rsidRPr="009E28EC">
        <w:rPr>
          <w:rFonts w:ascii="Arial" w:hAnsi="Arial" w:cs="Arial"/>
        </w:rPr>
        <w:t>inding that the definition of offender passes constitutional muster.</w:t>
      </w:r>
    </w:p>
    <w:p w14:paraId="1A2850F6" w14:textId="309D47B7" w:rsidR="00D45368" w:rsidRPr="009E28EC" w:rsidRDefault="00FD176D" w:rsidP="00EA3A50">
      <w:pPr>
        <w:pStyle w:val="NormalWeb"/>
        <w:spacing w:before="0" w:beforeAutospacing="0" w:after="0" w:afterAutospacing="0" w:line="480" w:lineRule="auto"/>
        <w:ind w:left="1440" w:hanging="720"/>
        <w:jc w:val="both"/>
        <w:rPr>
          <w:rFonts w:ascii="Arial" w:hAnsi="Arial" w:cs="Arial"/>
        </w:rPr>
      </w:pPr>
      <w:r>
        <w:rPr>
          <w:rFonts w:ascii="Arial" w:hAnsi="Arial" w:cs="Arial"/>
        </w:rPr>
        <w:t>2.</w:t>
      </w:r>
      <w:r>
        <w:rPr>
          <w:rFonts w:ascii="Arial" w:hAnsi="Arial" w:cs="Arial"/>
        </w:rPr>
        <w:tab/>
      </w:r>
      <w:r w:rsidR="00DD1E84">
        <w:rPr>
          <w:rFonts w:ascii="Arial" w:hAnsi="Arial" w:cs="Arial"/>
        </w:rPr>
        <w:t>F</w:t>
      </w:r>
      <w:r w:rsidR="00D45368" w:rsidRPr="009E28EC">
        <w:rPr>
          <w:rFonts w:ascii="Arial" w:hAnsi="Arial" w:cs="Arial"/>
        </w:rPr>
        <w:t xml:space="preserve">inding that s 103 of the Correctional Service Act passes constitutional muster save for the aspect </w:t>
      </w:r>
      <w:r>
        <w:rPr>
          <w:rFonts w:ascii="Arial" w:hAnsi="Arial" w:cs="Arial"/>
        </w:rPr>
        <w:t xml:space="preserve">of </w:t>
      </w:r>
      <w:r w:rsidR="00D45368" w:rsidRPr="009E28EC">
        <w:rPr>
          <w:rFonts w:ascii="Arial" w:hAnsi="Arial" w:cs="Arial"/>
        </w:rPr>
        <w:t>mechanical restraints.</w:t>
      </w:r>
    </w:p>
    <w:p w14:paraId="17B6A1AC" w14:textId="06F25175" w:rsidR="00D45368" w:rsidRPr="009E28EC" w:rsidRDefault="00FD176D" w:rsidP="00EA3A50">
      <w:pPr>
        <w:pStyle w:val="NormalWeb"/>
        <w:spacing w:before="0" w:beforeAutospacing="0" w:after="0" w:afterAutospacing="0" w:line="480" w:lineRule="auto"/>
        <w:ind w:left="1440" w:hanging="720"/>
        <w:jc w:val="both"/>
        <w:rPr>
          <w:rFonts w:ascii="Arial" w:hAnsi="Arial" w:cs="Arial"/>
        </w:rPr>
      </w:pPr>
      <w:r>
        <w:rPr>
          <w:rFonts w:ascii="Arial" w:hAnsi="Arial" w:cs="Arial"/>
        </w:rPr>
        <w:t>3.</w:t>
      </w:r>
      <w:r>
        <w:rPr>
          <w:rFonts w:ascii="Arial" w:hAnsi="Arial" w:cs="Arial"/>
        </w:rPr>
        <w:tab/>
      </w:r>
      <w:r w:rsidR="00DD1E84">
        <w:rPr>
          <w:rFonts w:ascii="Arial" w:hAnsi="Arial" w:cs="Arial"/>
        </w:rPr>
        <w:t>F</w:t>
      </w:r>
      <w:r w:rsidR="00D45368" w:rsidRPr="009E28EC">
        <w:rPr>
          <w:rFonts w:ascii="Arial" w:hAnsi="Arial" w:cs="Arial"/>
        </w:rPr>
        <w:t xml:space="preserve">inding that </w:t>
      </w:r>
      <w:r w:rsidR="00FC70E4">
        <w:rPr>
          <w:rFonts w:ascii="Arial" w:hAnsi="Arial" w:cs="Arial"/>
        </w:rPr>
        <w:t>r</w:t>
      </w:r>
      <w:r w:rsidR="00B51847">
        <w:rPr>
          <w:rFonts w:ascii="Arial" w:hAnsi="Arial" w:cs="Arial"/>
        </w:rPr>
        <w:t>eg</w:t>
      </w:r>
      <w:r w:rsidR="00D45368" w:rsidRPr="009E28EC">
        <w:rPr>
          <w:rFonts w:ascii="Arial" w:hAnsi="Arial" w:cs="Arial"/>
        </w:rPr>
        <w:t xml:space="preserve"> 257 </w:t>
      </w:r>
      <w:r w:rsidR="007D2C05">
        <w:rPr>
          <w:rFonts w:ascii="Arial" w:hAnsi="Arial" w:cs="Arial"/>
        </w:rPr>
        <w:t xml:space="preserve">is neither unconstitutional nor </w:t>
      </w:r>
      <w:r w:rsidR="00BD5ED9" w:rsidRPr="00F675F9">
        <w:rPr>
          <w:rFonts w:ascii="Arial" w:hAnsi="Arial" w:cs="Arial"/>
          <w:i/>
        </w:rPr>
        <w:t>ultra vires</w:t>
      </w:r>
      <w:r w:rsidR="00BD5ED9">
        <w:rPr>
          <w:rFonts w:ascii="Arial" w:hAnsi="Arial" w:cs="Arial"/>
        </w:rPr>
        <w:t xml:space="preserve"> the Act</w:t>
      </w:r>
      <w:r w:rsidR="006A3D01">
        <w:rPr>
          <w:rFonts w:ascii="Arial" w:hAnsi="Arial" w:cs="Arial"/>
        </w:rPr>
        <w:t>.</w:t>
      </w:r>
      <w:r w:rsidR="00BD5ED9">
        <w:rPr>
          <w:rFonts w:ascii="Arial" w:hAnsi="Arial" w:cs="Arial"/>
        </w:rPr>
        <w:t xml:space="preserve"> </w:t>
      </w:r>
    </w:p>
    <w:p w14:paraId="5464EEB8" w14:textId="3F05DE81" w:rsidR="00D45368" w:rsidRPr="009E28EC" w:rsidRDefault="00CD6370" w:rsidP="00EA3A50">
      <w:pPr>
        <w:pStyle w:val="NormalWeb"/>
        <w:spacing w:before="0" w:beforeAutospacing="0" w:after="0" w:afterAutospacing="0" w:line="480" w:lineRule="auto"/>
        <w:ind w:left="1440" w:hanging="720"/>
        <w:jc w:val="both"/>
        <w:rPr>
          <w:rFonts w:ascii="Arial" w:hAnsi="Arial" w:cs="Arial"/>
        </w:rPr>
      </w:pPr>
      <w:r>
        <w:rPr>
          <w:rFonts w:ascii="Arial" w:hAnsi="Arial" w:cs="Arial"/>
        </w:rPr>
        <w:lastRenderedPageBreak/>
        <w:t>4.</w:t>
      </w:r>
      <w:r>
        <w:rPr>
          <w:rFonts w:ascii="Arial" w:hAnsi="Arial" w:cs="Arial"/>
        </w:rPr>
        <w:tab/>
      </w:r>
      <w:r w:rsidR="00DD1E84">
        <w:rPr>
          <w:rFonts w:ascii="Arial" w:hAnsi="Arial" w:cs="Arial"/>
        </w:rPr>
        <w:t>F</w:t>
      </w:r>
      <w:r w:rsidR="00D45368" w:rsidRPr="009E28EC">
        <w:rPr>
          <w:rFonts w:ascii="Arial" w:hAnsi="Arial" w:cs="Arial"/>
        </w:rPr>
        <w:t xml:space="preserve">inding that the right to security of one's person is not protected </w:t>
      </w:r>
      <w:r w:rsidR="00AE31C3">
        <w:rPr>
          <w:rFonts w:ascii="Arial" w:hAnsi="Arial" w:cs="Arial"/>
        </w:rPr>
        <w:t xml:space="preserve">by </w:t>
      </w:r>
      <w:r w:rsidR="00736B83">
        <w:rPr>
          <w:rFonts w:ascii="Arial" w:hAnsi="Arial" w:cs="Arial"/>
        </w:rPr>
        <w:t>Art</w:t>
      </w:r>
      <w:r w:rsidR="00D45368" w:rsidRPr="009E28EC">
        <w:rPr>
          <w:rFonts w:ascii="Arial" w:hAnsi="Arial" w:cs="Arial"/>
        </w:rPr>
        <w:t xml:space="preserve"> 9 of </w:t>
      </w:r>
      <w:r w:rsidR="004C2DD9">
        <w:rPr>
          <w:rFonts w:ascii="Arial" w:hAnsi="Arial" w:cs="Arial"/>
        </w:rPr>
        <w:t>the Inter</w:t>
      </w:r>
      <w:r w:rsidR="0041483D">
        <w:rPr>
          <w:rFonts w:ascii="Arial" w:hAnsi="Arial" w:cs="Arial"/>
        </w:rPr>
        <w:t>nationa</w:t>
      </w:r>
      <w:r w:rsidR="004C2DD9">
        <w:rPr>
          <w:rFonts w:ascii="Arial" w:hAnsi="Arial" w:cs="Arial"/>
        </w:rPr>
        <w:t>l Covenant on Civil</w:t>
      </w:r>
      <w:r w:rsidR="00D45368" w:rsidRPr="009E28EC">
        <w:rPr>
          <w:rFonts w:ascii="Arial" w:hAnsi="Arial" w:cs="Arial"/>
        </w:rPr>
        <w:t xml:space="preserve"> and Political Rights (ICCPR).</w:t>
      </w:r>
    </w:p>
    <w:p w14:paraId="0F22CC44" w14:textId="238B7846" w:rsidR="004C2DD9" w:rsidRPr="00C17970" w:rsidRDefault="00FF63F8" w:rsidP="00EA3A50">
      <w:pPr>
        <w:pStyle w:val="NormalWeb"/>
        <w:spacing w:before="0" w:beforeAutospacing="0" w:after="0" w:afterAutospacing="0" w:line="480" w:lineRule="auto"/>
        <w:ind w:left="1440" w:hanging="720"/>
        <w:jc w:val="both"/>
        <w:rPr>
          <w:rFonts w:ascii="Arial" w:hAnsi="Arial" w:cs="Arial"/>
        </w:rPr>
      </w:pPr>
      <w:r>
        <w:rPr>
          <w:rFonts w:ascii="Arial" w:hAnsi="Arial" w:cs="Arial"/>
        </w:rPr>
        <w:t>5.</w:t>
      </w:r>
      <w:r>
        <w:rPr>
          <w:rFonts w:ascii="Arial" w:hAnsi="Arial" w:cs="Arial"/>
        </w:rPr>
        <w:tab/>
      </w:r>
      <w:r w:rsidR="00DD1E84">
        <w:rPr>
          <w:rFonts w:ascii="Arial" w:hAnsi="Arial" w:cs="Arial"/>
        </w:rPr>
        <w:t>F</w:t>
      </w:r>
      <w:r w:rsidR="00D45368" w:rsidRPr="009E28EC">
        <w:rPr>
          <w:rFonts w:ascii="Arial" w:hAnsi="Arial" w:cs="Arial"/>
        </w:rPr>
        <w:t xml:space="preserve">inding that </w:t>
      </w:r>
      <w:r w:rsidR="00BD5ED9">
        <w:rPr>
          <w:rFonts w:ascii="Arial" w:hAnsi="Arial" w:cs="Arial"/>
        </w:rPr>
        <w:t xml:space="preserve">no case was </w:t>
      </w:r>
      <w:r w:rsidR="00D45368" w:rsidRPr="009E28EC">
        <w:rPr>
          <w:rFonts w:ascii="Arial" w:hAnsi="Arial" w:cs="Arial"/>
        </w:rPr>
        <w:t xml:space="preserve">made out </w:t>
      </w:r>
      <w:r w:rsidR="00BD5ED9">
        <w:rPr>
          <w:rFonts w:ascii="Arial" w:hAnsi="Arial" w:cs="Arial"/>
        </w:rPr>
        <w:t xml:space="preserve">to support the </w:t>
      </w:r>
      <w:r w:rsidR="00D45368" w:rsidRPr="009E28EC">
        <w:rPr>
          <w:rFonts w:ascii="Arial" w:hAnsi="Arial" w:cs="Arial"/>
        </w:rPr>
        <w:t xml:space="preserve">relief sought in respect of contact visits. </w:t>
      </w:r>
    </w:p>
    <w:p w14:paraId="5865365F" w14:textId="5D25C625" w:rsidR="008F5287" w:rsidRPr="002F76FF" w:rsidRDefault="00AE31C3" w:rsidP="00EA3A50">
      <w:pPr>
        <w:spacing w:line="480" w:lineRule="auto"/>
        <w:rPr>
          <w:rFonts w:ascii="Arial" w:hAnsi="Arial" w:cs="Arial"/>
          <w:u w:val="single"/>
          <w:lang w:eastAsia="en-GB"/>
        </w:rPr>
      </w:pPr>
      <w:r>
        <w:rPr>
          <w:rFonts w:ascii="Arial" w:hAnsi="Arial" w:cs="Arial"/>
          <w:u w:val="single"/>
          <w:lang w:eastAsia="en-GB"/>
        </w:rPr>
        <w:t>F</w:t>
      </w:r>
      <w:r w:rsidR="008F5287">
        <w:rPr>
          <w:rFonts w:ascii="Arial" w:hAnsi="Arial" w:cs="Arial"/>
          <w:u w:val="single"/>
          <w:lang w:eastAsia="en-GB"/>
        </w:rPr>
        <w:t xml:space="preserve">actual </w:t>
      </w:r>
      <w:r w:rsidR="006A3D01">
        <w:rPr>
          <w:rFonts w:ascii="Arial" w:hAnsi="Arial" w:cs="Arial"/>
          <w:u w:val="single"/>
          <w:lang w:eastAsia="en-GB"/>
        </w:rPr>
        <w:t xml:space="preserve">matrix </w:t>
      </w:r>
    </w:p>
    <w:p w14:paraId="28EC9A5C" w14:textId="75802423" w:rsidR="00170A97" w:rsidRDefault="008F3C17" w:rsidP="008F3C17">
      <w:pPr>
        <w:pStyle w:val="NormalWeb"/>
        <w:spacing w:before="0" w:beforeAutospacing="0" w:after="0" w:afterAutospacing="0" w:line="480" w:lineRule="auto"/>
        <w:jc w:val="both"/>
        <w:rPr>
          <w:rFonts w:ascii="Arial" w:hAnsi="Arial" w:cs="Arial"/>
        </w:rPr>
      </w:pPr>
      <w:r>
        <w:rPr>
          <w:rFonts w:ascii="Arial" w:hAnsi="Arial" w:cs="Arial"/>
        </w:rPr>
        <w:t>[27]</w:t>
      </w:r>
      <w:r>
        <w:rPr>
          <w:rFonts w:ascii="Arial" w:hAnsi="Arial" w:cs="Arial"/>
        </w:rPr>
        <w:tab/>
      </w:r>
      <w:r w:rsidR="00030947">
        <w:rPr>
          <w:rFonts w:ascii="Arial" w:hAnsi="Arial" w:cs="Arial"/>
        </w:rPr>
        <w:t xml:space="preserve">In the summary of the facts </w:t>
      </w:r>
      <w:r w:rsidR="00D33BE1">
        <w:rPr>
          <w:rFonts w:ascii="Arial" w:hAnsi="Arial" w:cs="Arial"/>
        </w:rPr>
        <w:t xml:space="preserve">that follows, </w:t>
      </w:r>
      <w:r w:rsidR="00030947">
        <w:rPr>
          <w:rFonts w:ascii="Arial" w:hAnsi="Arial" w:cs="Arial"/>
        </w:rPr>
        <w:t xml:space="preserve">I will only </w:t>
      </w:r>
      <w:r w:rsidR="0007557C">
        <w:rPr>
          <w:rFonts w:ascii="Arial" w:hAnsi="Arial" w:cs="Arial"/>
        </w:rPr>
        <w:t xml:space="preserve">refer to those facts </w:t>
      </w:r>
      <w:r w:rsidR="008842F5">
        <w:rPr>
          <w:rFonts w:ascii="Arial" w:hAnsi="Arial" w:cs="Arial"/>
        </w:rPr>
        <w:t xml:space="preserve">and contentions </w:t>
      </w:r>
      <w:r w:rsidR="0007557C">
        <w:rPr>
          <w:rFonts w:ascii="Arial" w:hAnsi="Arial" w:cs="Arial"/>
        </w:rPr>
        <w:t>that relate to the relief that was refused by the High Court</w:t>
      </w:r>
      <w:r w:rsidR="008842F5">
        <w:rPr>
          <w:rFonts w:ascii="Arial" w:hAnsi="Arial" w:cs="Arial"/>
        </w:rPr>
        <w:t>.</w:t>
      </w:r>
      <w:r w:rsidR="0007557C">
        <w:rPr>
          <w:rFonts w:ascii="Arial" w:hAnsi="Arial" w:cs="Arial"/>
        </w:rPr>
        <w:t xml:space="preserve"> </w:t>
      </w:r>
    </w:p>
    <w:p w14:paraId="5A513384" w14:textId="77777777" w:rsidR="00CD487E" w:rsidRDefault="00CD487E" w:rsidP="00EA3A50">
      <w:pPr>
        <w:pStyle w:val="NormalWeb"/>
        <w:spacing w:before="0" w:beforeAutospacing="0" w:after="0" w:afterAutospacing="0" w:line="480" w:lineRule="auto"/>
        <w:jc w:val="both"/>
        <w:rPr>
          <w:rFonts w:ascii="Arial" w:hAnsi="Arial" w:cs="Arial"/>
        </w:rPr>
      </w:pPr>
    </w:p>
    <w:p w14:paraId="6B97729C" w14:textId="1F7F6631"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[28]</w:t>
      </w:r>
      <w:r>
        <w:rPr>
          <w:rFonts w:ascii="Arial" w:hAnsi="Arial" w:cs="Arial"/>
        </w:rPr>
        <w:tab/>
      </w:r>
      <w:r w:rsidR="008F5287">
        <w:rPr>
          <w:rFonts w:ascii="Arial" w:hAnsi="Arial" w:cs="Arial"/>
        </w:rPr>
        <w:t>The following facts emerge from the founding affidavits</w:t>
      </w:r>
      <w:r w:rsidR="00602018">
        <w:rPr>
          <w:rFonts w:ascii="Arial" w:hAnsi="Arial" w:cs="Arial"/>
        </w:rPr>
        <w:t xml:space="preserve"> deposed to by Messrs Kennedy and Townsend</w:t>
      </w:r>
      <w:r w:rsidR="008F5287">
        <w:rPr>
          <w:rFonts w:ascii="Arial" w:hAnsi="Arial" w:cs="Arial"/>
        </w:rPr>
        <w:t>.</w:t>
      </w:r>
      <w:r w:rsidR="00F80F37" w:rsidRPr="00F8070D">
        <w:rPr>
          <w:rFonts w:ascii="Arial" w:hAnsi="Arial" w:cs="Arial"/>
        </w:rPr>
        <w:t xml:space="preserve"> </w:t>
      </w:r>
      <w:r w:rsidR="00602018">
        <w:rPr>
          <w:rFonts w:ascii="Arial" w:hAnsi="Arial" w:cs="Arial"/>
        </w:rPr>
        <w:t xml:space="preserve">Both are </w:t>
      </w:r>
      <w:r w:rsidR="00351F51">
        <w:rPr>
          <w:rFonts w:ascii="Arial" w:hAnsi="Arial" w:cs="Arial"/>
        </w:rPr>
        <w:t>awaiting-trial</w:t>
      </w:r>
      <w:r w:rsidR="008F5287" w:rsidRPr="000B29AF">
        <w:rPr>
          <w:rFonts w:ascii="Arial" w:hAnsi="Arial" w:cs="Arial"/>
        </w:rPr>
        <w:t xml:space="preserve"> inmates at the WCF</w:t>
      </w:r>
      <w:r w:rsidR="00F8070D">
        <w:rPr>
          <w:rFonts w:ascii="Arial" w:hAnsi="Arial" w:cs="Arial"/>
        </w:rPr>
        <w:t>,</w:t>
      </w:r>
      <w:r w:rsidR="008F5287">
        <w:rPr>
          <w:rFonts w:ascii="Arial" w:hAnsi="Arial" w:cs="Arial"/>
        </w:rPr>
        <w:t xml:space="preserve"> </w:t>
      </w:r>
      <w:r w:rsidR="00F8070D">
        <w:rPr>
          <w:rFonts w:ascii="Arial" w:hAnsi="Arial" w:cs="Arial"/>
        </w:rPr>
        <w:t xml:space="preserve">Mr Kennedy </w:t>
      </w:r>
      <w:r w:rsidR="008F5287">
        <w:rPr>
          <w:rFonts w:ascii="Arial" w:hAnsi="Arial" w:cs="Arial"/>
        </w:rPr>
        <w:t xml:space="preserve">since June 2016 and </w:t>
      </w:r>
      <w:r w:rsidR="00F8070D">
        <w:rPr>
          <w:rFonts w:ascii="Arial" w:hAnsi="Arial" w:cs="Arial"/>
        </w:rPr>
        <w:t>Mr Townsend</w:t>
      </w:r>
      <w:r w:rsidR="008F5287">
        <w:rPr>
          <w:rFonts w:ascii="Arial" w:hAnsi="Arial" w:cs="Arial"/>
        </w:rPr>
        <w:t xml:space="preserve"> since January 2011</w:t>
      </w:r>
      <w:r w:rsidR="008F5287" w:rsidRPr="000B29AF">
        <w:rPr>
          <w:rFonts w:ascii="Arial" w:hAnsi="Arial" w:cs="Arial"/>
        </w:rPr>
        <w:t>.</w:t>
      </w:r>
      <w:r w:rsidR="008F5287" w:rsidRPr="00430B55">
        <w:rPr>
          <w:rFonts w:ascii="Arial" w:hAnsi="Arial" w:cs="Arial"/>
        </w:rPr>
        <w:t>The</w:t>
      </w:r>
      <w:r w:rsidR="008F5287">
        <w:rPr>
          <w:rFonts w:ascii="Arial" w:hAnsi="Arial" w:cs="Arial"/>
        </w:rPr>
        <w:t xml:space="preserve"> </w:t>
      </w:r>
      <w:r w:rsidR="00252D02">
        <w:rPr>
          <w:rFonts w:ascii="Arial" w:hAnsi="Arial" w:cs="Arial"/>
        </w:rPr>
        <w:t xml:space="preserve">duo </w:t>
      </w:r>
      <w:r w:rsidR="00522B9A">
        <w:rPr>
          <w:rFonts w:ascii="Arial" w:hAnsi="Arial" w:cs="Arial"/>
        </w:rPr>
        <w:t xml:space="preserve">pegged </w:t>
      </w:r>
      <w:r w:rsidR="008F5287">
        <w:rPr>
          <w:rFonts w:ascii="Arial" w:hAnsi="Arial" w:cs="Arial"/>
        </w:rPr>
        <w:t xml:space="preserve">the relief </w:t>
      </w:r>
      <w:r w:rsidR="000F1F77">
        <w:rPr>
          <w:rFonts w:ascii="Arial" w:hAnsi="Arial" w:cs="Arial"/>
        </w:rPr>
        <w:t>it</w:t>
      </w:r>
      <w:r w:rsidR="008F5287">
        <w:rPr>
          <w:rFonts w:ascii="Arial" w:hAnsi="Arial" w:cs="Arial"/>
        </w:rPr>
        <w:t xml:space="preserve"> sought on the alleged breach </w:t>
      </w:r>
      <w:r w:rsidR="00252D02">
        <w:rPr>
          <w:rFonts w:ascii="Arial" w:hAnsi="Arial" w:cs="Arial"/>
        </w:rPr>
        <w:t>by the</w:t>
      </w:r>
      <w:r w:rsidR="008F5287">
        <w:rPr>
          <w:rFonts w:ascii="Arial" w:hAnsi="Arial" w:cs="Arial"/>
        </w:rPr>
        <w:t xml:space="preserve"> respondents </w:t>
      </w:r>
      <w:r w:rsidR="00252D02">
        <w:rPr>
          <w:rFonts w:ascii="Arial" w:hAnsi="Arial" w:cs="Arial"/>
        </w:rPr>
        <w:t xml:space="preserve">of </w:t>
      </w:r>
      <w:r w:rsidR="008F5287">
        <w:rPr>
          <w:rFonts w:ascii="Arial" w:hAnsi="Arial" w:cs="Arial"/>
        </w:rPr>
        <w:t xml:space="preserve">the following constitutional rights: </w:t>
      </w:r>
      <w:r w:rsidR="00A1150D">
        <w:rPr>
          <w:rFonts w:ascii="Arial" w:hAnsi="Arial" w:cs="Arial"/>
        </w:rPr>
        <w:t>t</w:t>
      </w:r>
      <w:r w:rsidR="00030947">
        <w:rPr>
          <w:rFonts w:ascii="Arial" w:hAnsi="Arial" w:cs="Arial"/>
        </w:rPr>
        <w:t xml:space="preserve">he </w:t>
      </w:r>
      <w:r w:rsidR="008F5287">
        <w:rPr>
          <w:rFonts w:ascii="Arial" w:hAnsi="Arial" w:cs="Arial"/>
        </w:rPr>
        <w:t>right</w:t>
      </w:r>
      <w:r w:rsidR="008F5287" w:rsidRPr="00430B55">
        <w:rPr>
          <w:rFonts w:ascii="Arial" w:hAnsi="Arial" w:cs="Arial"/>
        </w:rPr>
        <w:t xml:space="preserve"> </w:t>
      </w:r>
      <w:r w:rsidR="000F1755">
        <w:rPr>
          <w:rFonts w:ascii="Arial" w:hAnsi="Arial" w:cs="Arial"/>
        </w:rPr>
        <w:t xml:space="preserve">to </w:t>
      </w:r>
      <w:r w:rsidR="008F5287" w:rsidRPr="00430B55">
        <w:rPr>
          <w:rFonts w:ascii="Arial" w:hAnsi="Arial" w:cs="Arial"/>
        </w:rPr>
        <w:t>liberty</w:t>
      </w:r>
      <w:r w:rsidR="000F1755">
        <w:rPr>
          <w:rFonts w:ascii="Arial" w:hAnsi="Arial" w:cs="Arial"/>
        </w:rPr>
        <w:t xml:space="preserve"> (</w:t>
      </w:r>
      <w:r w:rsidR="00736B83">
        <w:rPr>
          <w:rFonts w:ascii="Arial" w:hAnsi="Arial" w:cs="Arial"/>
        </w:rPr>
        <w:t>Art</w:t>
      </w:r>
      <w:r w:rsidR="000F1755">
        <w:rPr>
          <w:rFonts w:ascii="Arial" w:hAnsi="Arial" w:cs="Arial"/>
        </w:rPr>
        <w:t xml:space="preserve"> 7)</w:t>
      </w:r>
      <w:r w:rsidR="008F5287" w:rsidRPr="00430B55">
        <w:rPr>
          <w:rFonts w:ascii="Arial" w:hAnsi="Arial" w:cs="Arial"/>
        </w:rPr>
        <w:t>, dignity</w:t>
      </w:r>
      <w:r w:rsidR="000F1755">
        <w:rPr>
          <w:rFonts w:ascii="Arial" w:hAnsi="Arial" w:cs="Arial"/>
        </w:rPr>
        <w:t xml:space="preserve"> (</w:t>
      </w:r>
      <w:r w:rsidR="00736B83">
        <w:rPr>
          <w:rFonts w:ascii="Arial" w:hAnsi="Arial" w:cs="Arial"/>
        </w:rPr>
        <w:t>Art</w:t>
      </w:r>
      <w:r w:rsidR="000F1755">
        <w:rPr>
          <w:rFonts w:ascii="Arial" w:hAnsi="Arial" w:cs="Arial"/>
        </w:rPr>
        <w:t xml:space="preserve"> 10);</w:t>
      </w:r>
      <w:r w:rsidR="008F5287" w:rsidRPr="00430B55">
        <w:rPr>
          <w:rFonts w:ascii="Arial" w:hAnsi="Arial" w:cs="Arial"/>
        </w:rPr>
        <w:t xml:space="preserve"> </w:t>
      </w:r>
      <w:r w:rsidR="005C3F81">
        <w:rPr>
          <w:rFonts w:ascii="Arial" w:hAnsi="Arial" w:cs="Arial"/>
        </w:rPr>
        <w:t xml:space="preserve">the right </w:t>
      </w:r>
      <w:r w:rsidR="008F5287" w:rsidRPr="00430B55">
        <w:rPr>
          <w:rFonts w:ascii="Arial" w:hAnsi="Arial" w:cs="Arial"/>
        </w:rPr>
        <w:t>against arbitrary arrest and detention</w:t>
      </w:r>
      <w:r w:rsidR="000F1755">
        <w:rPr>
          <w:rFonts w:ascii="Arial" w:hAnsi="Arial" w:cs="Arial"/>
        </w:rPr>
        <w:t xml:space="preserve"> (</w:t>
      </w:r>
      <w:r w:rsidR="00736B83">
        <w:rPr>
          <w:rFonts w:ascii="Arial" w:hAnsi="Arial" w:cs="Arial"/>
        </w:rPr>
        <w:t>Art</w:t>
      </w:r>
      <w:r w:rsidR="000F1755">
        <w:rPr>
          <w:rFonts w:ascii="Arial" w:hAnsi="Arial" w:cs="Arial"/>
        </w:rPr>
        <w:t xml:space="preserve"> 11);</w:t>
      </w:r>
      <w:r w:rsidR="00387D75">
        <w:rPr>
          <w:rFonts w:ascii="Arial" w:hAnsi="Arial" w:cs="Arial"/>
        </w:rPr>
        <w:t xml:space="preserve"> the right</w:t>
      </w:r>
      <w:r w:rsidR="000F1755">
        <w:rPr>
          <w:rFonts w:ascii="Arial" w:hAnsi="Arial" w:cs="Arial"/>
        </w:rPr>
        <w:t xml:space="preserve"> to</w:t>
      </w:r>
      <w:r w:rsidR="008F5287" w:rsidRPr="00430B55">
        <w:rPr>
          <w:rFonts w:ascii="Arial" w:hAnsi="Arial" w:cs="Arial"/>
        </w:rPr>
        <w:t xml:space="preserve"> </w:t>
      </w:r>
      <w:r w:rsidR="005C3F81">
        <w:rPr>
          <w:rFonts w:ascii="Arial" w:hAnsi="Arial" w:cs="Arial"/>
        </w:rPr>
        <w:t xml:space="preserve">the </w:t>
      </w:r>
      <w:r w:rsidR="008F5287" w:rsidRPr="00430B55">
        <w:rPr>
          <w:rFonts w:ascii="Arial" w:hAnsi="Arial" w:cs="Arial"/>
        </w:rPr>
        <w:t>presumption of innocence</w:t>
      </w:r>
      <w:r w:rsidR="000F1755">
        <w:rPr>
          <w:rFonts w:ascii="Arial" w:hAnsi="Arial" w:cs="Arial"/>
        </w:rPr>
        <w:t xml:space="preserve"> (</w:t>
      </w:r>
      <w:r w:rsidR="00736B83">
        <w:rPr>
          <w:rFonts w:ascii="Arial" w:hAnsi="Arial" w:cs="Arial"/>
        </w:rPr>
        <w:t>Art</w:t>
      </w:r>
      <w:r w:rsidR="000F1755">
        <w:rPr>
          <w:rFonts w:ascii="Arial" w:hAnsi="Arial" w:cs="Arial"/>
        </w:rPr>
        <w:t xml:space="preserve"> 12(1)(d)</w:t>
      </w:r>
      <w:r w:rsidR="005C3F81">
        <w:rPr>
          <w:rFonts w:ascii="Arial" w:hAnsi="Arial" w:cs="Arial"/>
        </w:rPr>
        <w:t>)</w:t>
      </w:r>
      <w:r w:rsidR="008F5287" w:rsidRPr="00430B55">
        <w:rPr>
          <w:rFonts w:ascii="Arial" w:hAnsi="Arial" w:cs="Arial"/>
        </w:rPr>
        <w:t>, family</w:t>
      </w:r>
      <w:r w:rsidR="000F1755">
        <w:rPr>
          <w:rFonts w:ascii="Arial" w:hAnsi="Arial" w:cs="Arial"/>
        </w:rPr>
        <w:t xml:space="preserve"> (</w:t>
      </w:r>
      <w:r w:rsidR="00736B83">
        <w:rPr>
          <w:rFonts w:ascii="Arial" w:hAnsi="Arial" w:cs="Arial"/>
        </w:rPr>
        <w:t>Art</w:t>
      </w:r>
      <w:r w:rsidR="000F1755">
        <w:rPr>
          <w:rFonts w:ascii="Arial" w:hAnsi="Arial" w:cs="Arial"/>
        </w:rPr>
        <w:t xml:space="preserve"> 14)</w:t>
      </w:r>
      <w:r w:rsidR="005C3F81">
        <w:rPr>
          <w:rFonts w:ascii="Arial" w:hAnsi="Arial" w:cs="Arial"/>
        </w:rPr>
        <w:t xml:space="preserve"> and the</w:t>
      </w:r>
      <w:r w:rsidR="008F5287" w:rsidRPr="00430B55">
        <w:rPr>
          <w:rFonts w:ascii="Arial" w:hAnsi="Arial" w:cs="Arial"/>
        </w:rPr>
        <w:t xml:space="preserve"> right of children to be cared for by their parents as well as their right to education</w:t>
      </w:r>
      <w:r w:rsidR="000F1755">
        <w:rPr>
          <w:rFonts w:ascii="Arial" w:hAnsi="Arial" w:cs="Arial"/>
        </w:rPr>
        <w:t xml:space="preserve"> (</w:t>
      </w:r>
      <w:r w:rsidR="00736B83">
        <w:rPr>
          <w:rFonts w:ascii="Arial" w:hAnsi="Arial" w:cs="Arial"/>
        </w:rPr>
        <w:t>Art</w:t>
      </w:r>
      <w:r w:rsidR="000F1755">
        <w:rPr>
          <w:rFonts w:ascii="Arial" w:hAnsi="Arial" w:cs="Arial"/>
        </w:rPr>
        <w:t xml:space="preserve"> 15)</w:t>
      </w:r>
      <w:r w:rsidR="008F5287">
        <w:rPr>
          <w:rFonts w:ascii="Arial" w:hAnsi="Arial" w:cs="Arial"/>
        </w:rPr>
        <w:t>.</w:t>
      </w:r>
      <w:r w:rsidR="008F5287" w:rsidRPr="00430B55">
        <w:rPr>
          <w:rFonts w:ascii="Arial" w:hAnsi="Arial" w:cs="Arial"/>
        </w:rPr>
        <w:t xml:space="preserve"> </w:t>
      </w:r>
    </w:p>
    <w:p w14:paraId="3A4203AA" w14:textId="77777777" w:rsidR="00CD487E" w:rsidRPr="00170A97" w:rsidRDefault="00CD487E" w:rsidP="00EA3A50">
      <w:pPr>
        <w:pStyle w:val="NormalWeb"/>
        <w:spacing w:before="0" w:beforeAutospacing="0" w:after="0" w:afterAutospacing="0" w:line="480" w:lineRule="auto"/>
        <w:jc w:val="both"/>
        <w:rPr>
          <w:rFonts w:ascii="Arial" w:hAnsi="Arial" w:cs="Arial"/>
          <w:u w:val="single"/>
        </w:rPr>
      </w:pPr>
    </w:p>
    <w:p w14:paraId="1FCE467F" w14:textId="3D9F334A"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[29]</w:t>
      </w:r>
      <w:r>
        <w:rPr>
          <w:rFonts w:ascii="Arial" w:hAnsi="Arial" w:cs="Arial"/>
        </w:rPr>
        <w:tab/>
      </w:r>
      <w:r w:rsidR="008842F5">
        <w:rPr>
          <w:rFonts w:ascii="Arial" w:hAnsi="Arial" w:cs="Arial"/>
        </w:rPr>
        <w:t>Mr T</w:t>
      </w:r>
      <w:r w:rsidR="00D218CF">
        <w:rPr>
          <w:rFonts w:ascii="Arial" w:hAnsi="Arial" w:cs="Arial"/>
        </w:rPr>
        <w:t xml:space="preserve">ownsend </w:t>
      </w:r>
      <w:r w:rsidR="008842F5">
        <w:rPr>
          <w:rFonts w:ascii="Arial" w:hAnsi="Arial" w:cs="Arial"/>
        </w:rPr>
        <w:t xml:space="preserve">alleges </w:t>
      </w:r>
      <w:r w:rsidR="008F5287">
        <w:rPr>
          <w:rFonts w:ascii="Arial" w:hAnsi="Arial" w:cs="Arial"/>
        </w:rPr>
        <w:t>that he has been denied contact visits by a girlfriend he has had a</w:t>
      </w:r>
      <w:r w:rsidR="00666973">
        <w:rPr>
          <w:rFonts w:ascii="Arial" w:hAnsi="Arial" w:cs="Arial"/>
        </w:rPr>
        <w:t xml:space="preserve"> </w:t>
      </w:r>
      <w:r w:rsidR="004F4998">
        <w:rPr>
          <w:rFonts w:ascii="Arial" w:hAnsi="Arial" w:cs="Arial"/>
        </w:rPr>
        <w:t xml:space="preserve">stable </w:t>
      </w:r>
      <w:r w:rsidR="00666973">
        <w:rPr>
          <w:rFonts w:ascii="Arial" w:hAnsi="Arial" w:cs="Arial"/>
        </w:rPr>
        <w:t>relationship with since 2010 –</w:t>
      </w:r>
      <w:r w:rsidR="00BC64D5">
        <w:rPr>
          <w:rFonts w:ascii="Arial" w:hAnsi="Arial" w:cs="Arial"/>
        </w:rPr>
        <w:t xml:space="preserve"> </w:t>
      </w:r>
      <w:r w:rsidR="008F5287">
        <w:rPr>
          <w:rFonts w:ascii="Arial" w:hAnsi="Arial" w:cs="Arial"/>
        </w:rPr>
        <w:t xml:space="preserve">thus denying him physical contact with other human beings in order to remain psychologically healthy and to flourish. </w:t>
      </w:r>
      <w:r w:rsidR="008F5287" w:rsidRPr="002E48FB">
        <w:rPr>
          <w:rFonts w:ascii="Arial" w:hAnsi="Arial" w:cs="Arial"/>
        </w:rPr>
        <w:t xml:space="preserve">According to him, the </w:t>
      </w:r>
      <w:r w:rsidR="008F5287">
        <w:rPr>
          <w:rFonts w:ascii="Arial" w:hAnsi="Arial" w:cs="Arial"/>
        </w:rPr>
        <w:t xml:space="preserve">authorities do </w:t>
      </w:r>
      <w:r w:rsidR="008F5287" w:rsidRPr="002E48FB">
        <w:rPr>
          <w:rFonts w:ascii="Arial" w:hAnsi="Arial" w:cs="Arial"/>
        </w:rPr>
        <w:t xml:space="preserve">not </w:t>
      </w:r>
      <w:r w:rsidR="00602018">
        <w:rPr>
          <w:rFonts w:ascii="Arial" w:hAnsi="Arial" w:cs="Arial"/>
        </w:rPr>
        <w:t xml:space="preserve">at all </w:t>
      </w:r>
      <w:r w:rsidR="008F5287" w:rsidRPr="002E48FB">
        <w:rPr>
          <w:rFonts w:ascii="Arial" w:hAnsi="Arial" w:cs="Arial"/>
        </w:rPr>
        <w:t>allow contact visits</w:t>
      </w:r>
      <w:r w:rsidR="00602018">
        <w:rPr>
          <w:rFonts w:ascii="Arial" w:hAnsi="Arial" w:cs="Arial"/>
        </w:rPr>
        <w:t xml:space="preserve"> for </w:t>
      </w:r>
      <w:r w:rsidR="00AE5CC2">
        <w:rPr>
          <w:rFonts w:ascii="Arial" w:hAnsi="Arial" w:cs="Arial"/>
        </w:rPr>
        <w:t xml:space="preserve">trial </w:t>
      </w:r>
      <w:r w:rsidR="008F5287">
        <w:rPr>
          <w:rFonts w:ascii="Arial" w:hAnsi="Arial" w:cs="Arial"/>
        </w:rPr>
        <w:t>awaiting</w:t>
      </w:r>
      <w:r w:rsidR="002C1843">
        <w:rPr>
          <w:rFonts w:ascii="Arial" w:hAnsi="Arial" w:cs="Arial"/>
        </w:rPr>
        <w:t xml:space="preserve"> </w:t>
      </w:r>
      <w:r w:rsidR="00602018">
        <w:rPr>
          <w:rFonts w:ascii="Arial" w:hAnsi="Arial" w:cs="Arial"/>
        </w:rPr>
        <w:t>inmates.</w:t>
      </w:r>
      <w:r w:rsidR="00CC3633">
        <w:rPr>
          <w:rFonts w:ascii="Arial" w:hAnsi="Arial" w:cs="Arial"/>
        </w:rPr>
        <w:t xml:space="preserve"> </w:t>
      </w:r>
      <w:r w:rsidR="008F5287">
        <w:rPr>
          <w:rFonts w:ascii="Arial" w:hAnsi="Arial" w:cs="Arial"/>
        </w:rPr>
        <w:t>He contends that the rationale behind the blanket ban, ie security, is unfounded because sentenced persons and those deemed m</w:t>
      </w:r>
      <w:r w:rsidR="00D744AF">
        <w:rPr>
          <w:rFonts w:ascii="Arial" w:hAnsi="Arial" w:cs="Arial"/>
        </w:rPr>
        <w:t>edium and minimum security risk</w:t>
      </w:r>
      <w:r w:rsidR="008F5287">
        <w:rPr>
          <w:rFonts w:ascii="Arial" w:hAnsi="Arial" w:cs="Arial"/>
        </w:rPr>
        <w:t xml:space="preserve">, are allowed contact visits. He contends that </w:t>
      </w:r>
      <w:r w:rsidR="00602018">
        <w:rPr>
          <w:rFonts w:ascii="Arial" w:hAnsi="Arial" w:cs="Arial"/>
        </w:rPr>
        <w:t xml:space="preserve">unconvicted </w:t>
      </w:r>
      <w:r w:rsidR="008F5287">
        <w:rPr>
          <w:rFonts w:ascii="Arial" w:hAnsi="Arial" w:cs="Arial"/>
        </w:rPr>
        <w:t xml:space="preserve">inmates must be </w:t>
      </w:r>
      <w:r w:rsidR="008F5287" w:rsidRPr="004A3448">
        <w:rPr>
          <w:rFonts w:ascii="Arial" w:hAnsi="Arial" w:cs="Arial"/>
        </w:rPr>
        <w:t xml:space="preserve">treated as they would be outside prison in the exercise of their fundamental rights </w:t>
      </w:r>
      <w:r w:rsidR="008F5287" w:rsidRPr="004A3448">
        <w:rPr>
          <w:rFonts w:ascii="Arial" w:hAnsi="Arial" w:cs="Arial"/>
        </w:rPr>
        <w:lastRenderedPageBreak/>
        <w:t>and freedo</w:t>
      </w:r>
      <w:r w:rsidR="008F5287">
        <w:rPr>
          <w:rFonts w:ascii="Arial" w:hAnsi="Arial" w:cs="Arial"/>
        </w:rPr>
        <w:t xml:space="preserve">ms. He alleges that he </w:t>
      </w:r>
      <w:r w:rsidR="008F5287" w:rsidRPr="00ED1040">
        <w:rPr>
          <w:rFonts w:ascii="Arial" w:hAnsi="Arial" w:cs="Arial"/>
        </w:rPr>
        <w:t xml:space="preserve">was advised to </w:t>
      </w:r>
      <w:r w:rsidR="00D744AF">
        <w:rPr>
          <w:rFonts w:ascii="Arial" w:hAnsi="Arial" w:cs="Arial"/>
        </w:rPr>
        <w:t xml:space="preserve">apply to be allowed </w:t>
      </w:r>
      <w:r w:rsidR="008F5287" w:rsidRPr="00ED1040">
        <w:rPr>
          <w:rFonts w:ascii="Arial" w:hAnsi="Arial" w:cs="Arial"/>
        </w:rPr>
        <w:t>contact visits</w:t>
      </w:r>
      <w:r w:rsidR="00D744AF">
        <w:rPr>
          <w:rFonts w:ascii="Arial" w:hAnsi="Arial" w:cs="Arial"/>
        </w:rPr>
        <w:t>.</w:t>
      </w:r>
      <w:r w:rsidR="008F5287" w:rsidRPr="00ED1040">
        <w:rPr>
          <w:rFonts w:ascii="Arial" w:hAnsi="Arial" w:cs="Arial"/>
        </w:rPr>
        <w:t xml:space="preserve"> </w:t>
      </w:r>
      <w:r w:rsidR="008842F5">
        <w:rPr>
          <w:rFonts w:ascii="Arial" w:hAnsi="Arial" w:cs="Arial"/>
        </w:rPr>
        <w:t>However</w:t>
      </w:r>
      <w:r w:rsidR="00D744AF">
        <w:rPr>
          <w:rFonts w:ascii="Arial" w:hAnsi="Arial" w:cs="Arial"/>
        </w:rPr>
        <w:t xml:space="preserve">, he was not given any </w:t>
      </w:r>
      <w:r w:rsidR="008F5287">
        <w:rPr>
          <w:rFonts w:ascii="Arial" w:hAnsi="Arial" w:cs="Arial"/>
        </w:rPr>
        <w:t>guidance as to what factors the officer</w:t>
      </w:r>
      <w:r w:rsidR="000F1755">
        <w:rPr>
          <w:rFonts w:ascii="Arial" w:hAnsi="Arial" w:cs="Arial"/>
        </w:rPr>
        <w:t>-</w:t>
      </w:r>
      <w:r w:rsidR="008F5287">
        <w:rPr>
          <w:rFonts w:ascii="Arial" w:hAnsi="Arial" w:cs="Arial"/>
        </w:rPr>
        <w:t>in</w:t>
      </w:r>
      <w:r w:rsidR="000F1755">
        <w:rPr>
          <w:rFonts w:ascii="Arial" w:hAnsi="Arial" w:cs="Arial"/>
        </w:rPr>
        <w:t>-</w:t>
      </w:r>
      <w:r w:rsidR="008F5287">
        <w:rPr>
          <w:rFonts w:ascii="Arial" w:hAnsi="Arial" w:cs="Arial"/>
        </w:rPr>
        <w:t xml:space="preserve">charge </w:t>
      </w:r>
      <w:r w:rsidR="00D744AF">
        <w:rPr>
          <w:rFonts w:ascii="Arial" w:hAnsi="Arial" w:cs="Arial"/>
        </w:rPr>
        <w:t xml:space="preserve">takes into account, </w:t>
      </w:r>
      <w:r w:rsidR="008F5287">
        <w:rPr>
          <w:rFonts w:ascii="Arial" w:hAnsi="Arial" w:cs="Arial"/>
        </w:rPr>
        <w:t>or what requirements he would have to meet</w:t>
      </w:r>
      <w:r w:rsidR="00D744AF">
        <w:rPr>
          <w:rFonts w:ascii="Arial" w:hAnsi="Arial" w:cs="Arial"/>
        </w:rPr>
        <w:t>,</w:t>
      </w:r>
      <w:r w:rsidR="008F5287">
        <w:rPr>
          <w:rFonts w:ascii="Arial" w:hAnsi="Arial" w:cs="Arial"/>
        </w:rPr>
        <w:t xml:space="preserve"> in order for his application to be </w:t>
      </w:r>
      <w:r w:rsidR="00D744AF">
        <w:rPr>
          <w:rFonts w:ascii="Arial" w:hAnsi="Arial" w:cs="Arial"/>
        </w:rPr>
        <w:t xml:space="preserve">granted. </w:t>
      </w:r>
      <w:r w:rsidR="008F5287">
        <w:rPr>
          <w:rFonts w:ascii="Arial" w:hAnsi="Arial" w:cs="Arial"/>
        </w:rPr>
        <w:t>Th</w:t>
      </w:r>
      <w:r w:rsidR="00D744AF">
        <w:rPr>
          <w:rFonts w:ascii="Arial" w:hAnsi="Arial" w:cs="Arial"/>
        </w:rPr>
        <w:t xml:space="preserve">at </w:t>
      </w:r>
      <w:r w:rsidR="008F5287">
        <w:rPr>
          <w:rFonts w:ascii="Arial" w:hAnsi="Arial" w:cs="Arial"/>
        </w:rPr>
        <w:t xml:space="preserve">notwithstanding, all </w:t>
      </w:r>
      <w:r w:rsidR="00D744AF">
        <w:rPr>
          <w:rFonts w:ascii="Arial" w:hAnsi="Arial" w:cs="Arial"/>
        </w:rPr>
        <w:t xml:space="preserve">his </w:t>
      </w:r>
      <w:r w:rsidR="008F5287">
        <w:rPr>
          <w:rFonts w:ascii="Arial" w:hAnsi="Arial" w:cs="Arial"/>
        </w:rPr>
        <w:t xml:space="preserve">requests to be allowed contact visits </w:t>
      </w:r>
      <w:r w:rsidR="000F1755">
        <w:rPr>
          <w:rFonts w:ascii="Arial" w:hAnsi="Arial" w:cs="Arial"/>
        </w:rPr>
        <w:t>by</w:t>
      </w:r>
      <w:r w:rsidR="008F5287">
        <w:rPr>
          <w:rFonts w:ascii="Arial" w:hAnsi="Arial" w:cs="Arial"/>
        </w:rPr>
        <w:t xml:space="preserve"> his girlfriend were denied without reasons</w:t>
      </w:r>
      <w:r w:rsidR="008842F5">
        <w:rPr>
          <w:rFonts w:ascii="Arial" w:hAnsi="Arial" w:cs="Arial"/>
        </w:rPr>
        <w:t xml:space="preserve"> being given</w:t>
      </w:r>
      <w:r w:rsidR="008F5287">
        <w:rPr>
          <w:rFonts w:ascii="Arial" w:hAnsi="Arial" w:cs="Arial"/>
        </w:rPr>
        <w:t>.</w:t>
      </w:r>
      <w:r w:rsidR="001333D4">
        <w:rPr>
          <w:rFonts w:ascii="Arial" w:hAnsi="Arial" w:cs="Arial"/>
        </w:rPr>
        <w:t xml:space="preserve"> Mr Townsend </w:t>
      </w:r>
      <w:r w:rsidR="000F1755">
        <w:rPr>
          <w:rFonts w:ascii="Arial" w:hAnsi="Arial" w:cs="Arial"/>
        </w:rPr>
        <w:t xml:space="preserve">states </w:t>
      </w:r>
      <w:r w:rsidR="00576923">
        <w:rPr>
          <w:rFonts w:ascii="Arial" w:hAnsi="Arial" w:cs="Arial"/>
        </w:rPr>
        <w:t xml:space="preserve">that what he seeks is limited physical contact with his loved one, to be allowed </w:t>
      </w:r>
      <w:r w:rsidR="000F1755">
        <w:rPr>
          <w:rFonts w:ascii="Arial" w:hAnsi="Arial" w:cs="Arial"/>
        </w:rPr>
        <w:t xml:space="preserve">to </w:t>
      </w:r>
      <w:r w:rsidR="00576923">
        <w:rPr>
          <w:rFonts w:ascii="Arial" w:hAnsi="Arial" w:cs="Arial"/>
        </w:rPr>
        <w:t xml:space="preserve">embrace </w:t>
      </w:r>
      <w:r w:rsidR="00D744AF">
        <w:rPr>
          <w:rFonts w:ascii="Arial" w:hAnsi="Arial" w:cs="Arial"/>
        </w:rPr>
        <w:t xml:space="preserve">and to </w:t>
      </w:r>
      <w:r w:rsidR="00576923">
        <w:rPr>
          <w:rFonts w:ascii="Arial" w:hAnsi="Arial" w:cs="Arial"/>
        </w:rPr>
        <w:t xml:space="preserve">kiss </w:t>
      </w:r>
      <w:r w:rsidR="000F1755">
        <w:rPr>
          <w:rFonts w:ascii="Arial" w:hAnsi="Arial" w:cs="Arial"/>
        </w:rPr>
        <w:t xml:space="preserve">her. </w:t>
      </w:r>
    </w:p>
    <w:p w14:paraId="28900F4E" w14:textId="77777777" w:rsidR="0098794C" w:rsidRDefault="0098794C" w:rsidP="00EA3A50">
      <w:pPr>
        <w:pStyle w:val="NormalWeb"/>
        <w:spacing w:before="0" w:beforeAutospacing="0" w:after="0" w:afterAutospacing="0" w:line="480" w:lineRule="auto"/>
        <w:jc w:val="both"/>
        <w:rPr>
          <w:rFonts w:ascii="Arial" w:hAnsi="Arial" w:cs="Arial"/>
        </w:rPr>
      </w:pPr>
    </w:p>
    <w:p w14:paraId="19AA0692" w14:textId="28E03D5F" w:rsidR="008D10EA" w:rsidRDefault="008F3C17" w:rsidP="008F3C17">
      <w:pPr>
        <w:pStyle w:val="NormalWeb"/>
        <w:spacing w:before="0" w:beforeAutospacing="0" w:after="0" w:afterAutospacing="0" w:line="480" w:lineRule="auto"/>
        <w:jc w:val="both"/>
        <w:rPr>
          <w:rFonts w:ascii="Arial" w:hAnsi="Arial" w:cs="Arial"/>
        </w:rPr>
      </w:pPr>
      <w:r>
        <w:rPr>
          <w:rFonts w:ascii="Arial" w:hAnsi="Arial" w:cs="Arial"/>
        </w:rPr>
        <w:t>[30]</w:t>
      </w:r>
      <w:r>
        <w:rPr>
          <w:rFonts w:ascii="Arial" w:hAnsi="Arial" w:cs="Arial"/>
        </w:rPr>
        <w:tab/>
      </w:r>
      <w:r w:rsidR="008D10EA">
        <w:rPr>
          <w:rFonts w:ascii="Arial" w:hAnsi="Arial" w:cs="Arial"/>
        </w:rPr>
        <w:t xml:space="preserve">Mr Townsend </w:t>
      </w:r>
      <w:r w:rsidR="00D744AF">
        <w:rPr>
          <w:rFonts w:ascii="Arial" w:hAnsi="Arial" w:cs="Arial"/>
        </w:rPr>
        <w:t xml:space="preserve">maintains </w:t>
      </w:r>
      <w:r w:rsidR="008D10EA">
        <w:rPr>
          <w:rFonts w:ascii="Arial" w:hAnsi="Arial" w:cs="Arial"/>
        </w:rPr>
        <w:t>that he does not seek contact visits e</w:t>
      </w:r>
      <w:r w:rsidR="002C1843">
        <w:rPr>
          <w:rFonts w:ascii="Arial" w:hAnsi="Arial" w:cs="Arial"/>
        </w:rPr>
        <w:t xml:space="preserve">very </w:t>
      </w:r>
      <w:r w:rsidR="008D10EA">
        <w:rPr>
          <w:rFonts w:ascii="Arial" w:hAnsi="Arial" w:cs="Arial"/>
        </w:rPr>
        <w:t>week</w:t>
      </w:r>
      <w:r w:rsidR="000F1755">
        <w:rPr>
          <w:rFonts w:ascii="Arial" w:hAnsi="Arial" w:cs="Arial"/>
        </w:rPr>
        <w:t xml:space="preserve"> but </w:t>
      </w:r>
      <w:r w:rsidR="008D10EA">
        <w:rPr>
          <w:rFonts w:ascii="Arial" w:hAnsi="Arial" w:cs="Arial"/>
        </w:rPr>
        <w:t xml:space="preserve">simply wants to be treated no less </w:t>
      </w:r>
      <w:r w:rsidR="00D744AF">
        <w:rPr>
          <w:rFonts w:ascii="Arial" w:hAnsi="Arial" w:cs="Arial"/>
        </w:rPr>
        <w:t xml:space="preserve">favourably </w:t>
      </w:r>
      <w:r w:rsidR="008D10EA">
        <w:rPr>
          <w:rFonts w:ascii="Arial" w:hAnsi="Arial" w:cs="Arial"/>
        </w:rPr>
        <w:t xml:space="preserve">than </w:t>
      </w:r>
      <w:r w:rsidR="000F1755">
        <w:rPr>
          <w:rFonts w:ascii="Arial" w:hAnsi="Arial" w:cs="Arial"/>
        </w:rPr>
        <w:t xml:space="preserve">sentenced inmates </w:t>
      </w:r>
      <w:r w:rsidR="008D10EA">
        <w:rPr>
          <w:rFonts w:ascii="Arial" w:hAnsi="Arial" w:cs="Arial"/>
        </w:rPr>
        <w:t>who</w:t>
      </w:r>
      <w:r w:rsidR="000F1755">
        <w:rPr>
          <w:rFonts w:ascii="Arial" w:hAnsi="Arial" w:cs="Arial"/>
        </w:rPr>
        <w:t>,</w:t>
      </w:r>
      <w:r w:rsidR="008D10EA">
        <w:rPr>
          <w:rFonts w:ascii="Arial" w:hAnsi="Arial" w:cs="Arial"/>
        </w:rPr>
        <w:t xml:space="preserve"> unlike him</w:t>
      </w:r>
      <w:r w:rsidR="000F1755">
        <w:rPr>
          <w:rFonts w:ascii="Arial" w:hAnsi="Arial" w:cs="Arial"/>
        </w:rPr>
        <w:t>,</w:t>
      </w:r>
      <w:r w:rsidR="008D10EA">
        <w:rPr>
          <w:rFonts w:ascii="Arial" w:hAnsi="Arial" w:cs="Arial"/>
        </w:rPr>
        <w:t xml:space="preserve"> no longer enjoy the right to be presumed innocent. He maintains that all the precautions </w:t>
      </w:r>
      <w:r w:rsidR="002C1843">
        <w:rPr>
          <w:rFonts w:ascii="Arial" w:hAnsi="Arial" w:cs="Arial"/>
        </w:rPr>
        <w:t xml:space="preserve">the authorities consider </w:t>
      </w:r>
      <w:r w:rsidR="00602018">
        <w:rPr>
          <w:rFonts w:ascii="Arial" w:hAnsi="Arial" w:cs="Arial"/>
        </w:rPr>
        <w:t xml:space="preserve">necessary </w:t>
      </w:r>
      <w:r w:rsidR="00D744AF">
        <w:rPr>
          <w:rFonts w:ascii="Arial" w:hAnsi="Arial" w:cs="Arial"/>
        </w:rPr>
        <w:t xml:space="preserve">should </w:t>
      </w:r>
      <w:r w:rsidR="008D10EA">
        <w:rPr>
          <w:rFonts w:ascii="Arial" w:hAnsi="Arial" w:cs="Arial"/>
        </w:rPr>
        <w:t>remain during the contact visits to minimise the threat that the</w:t>
      </w:r>
      <w:r w:rsidR="004F5068">
        <w:rPr>
          <w:rFonts w:ascii="Arial" w:hAnsi="Arial" w:cs="Arial"/>
        </w:rPr>
        <w:t xml:space="preserve"> authorities</w:t>
      </w:r>
      <w:r w:rsidR="008D10EA">
        <w:rPr>
          <w:rFonts w:ascii="Arial" w:hAnsi="Arial" w:cs="Arial"/>
        </w:rPr>
        <w:t xml:space="preserve"> want to guard against.</w:t>
      </w:r>
    </w:p>
    <w:p w14:paraId="348DE111" w14:textId="77777777" w:rsidR="008D10EA" w:rsidRDefault="008D10EA" w:rsidP="00EA3A50">
      <w:pPr>
        <w:pStyle w:val="NormalWeb"/>
        <w:spacing w:before="0" w:beforeAutospacing="0" w:after="0" w:afterAutospacing="0" w:line="480" w:lineRule="auto"/>
        <w:jc w:val="both"/>
        <w:rPr>
          <w:rFonts w:ascii="Arial" w:hAnsi="Arial" w:cs="Arial"/>
        </w:rPr>
      </w:pPr>
    </w:p>
    <w:p w14:paraId="6CF264CA" w14:textId="263DB89E" w:rsidR="00BE2A28" w:rsidRDefault="008F3C17" w:rsidP="008F3C17">
      <w:pPr>
        <w:pStyle w:val="NormalWeb"/>
        <w:spacing w:before="0" w:beforeAutospacing="0" w:after="0" w:afterAutospacing="0" w:line="480" w:lineRule="auto"/>
        <w:jc w:val="both"/>
        <w:rPr>
          <w:rFonts w:ascii="Arial" w:hAnsi="Arial" w:cs="Arial"/>
        </w:rPr>
      </w:pPr>
      <w:r>
        <w:rPr>
          <w:rFonts w:ascii="Arial" w:hAnsi="Arial" w:cs="Arial"/>
        </w:rPr>
        <w:t>[31]</w:t>
      </w:r>
      <w:r>
        <w:rPr>
          <w:rFonts w:ascii="Arial" w:hAnsi="Arial" w:cs="Arial"/>
        </w:rPr>
        <w:tab/>
      </w:r>
      <w:r w:rsidR="004F5068">
        <w:rPr>
          <w:rFonts w:ascii="Arial" w:hAnsi="Arial" w:cs="Arial"/>
        </w:rPr>
        <w:t xml:space="preserve">According to </w:t>
      </w:r>
      <w:r w:rsidR="00BE2A28">
        <w:rPr>
          <w:rFonts w:ascii="Arial" w:hAnsi="Arial" w:cs="Arial"/>
        </w:rPr>
        <w:t>Mr Townsend</w:t>
      </w:r>
      <w:r w:rsidR="004F5068">
        <w:rPr>
          <w:rFonts w:ascii="Arial" w:hAnsi="Arial" w:cs="Arial"/>
        </w:rPr>
        <w:t>,</w:t>
      </w:r>
      <w:r w:rsidR="00BE2A28">
        <w:rPr>
          <w:rFonts w:ascii="Arial" w:hAnsi="Arial" w:cs="Arial"/>
        </w:rPr>
        <w:t xml:space="preserve"> when he is being transported </w:t>
      </w:r>
      <w:r w:rsidR="000F1755">
        <w:rPr>
          <w:rFonts w:ascii="Arial" w:hAnsi="Arial" w:cs="Arial"/>
        </w:rPr>
        <w:t xml:space="preserve">from his prison cell and back, </w:t>
      </w:r>
      <w:r w:rsidR="00BE2A28">
        <w:rPr>
          <w:rFonts w:ascii="Arial" w:hAnsi="Arial" w:cs="Arial"/>
        </w:rPr>
        <w:t>he is plac</w:t>
      </w:r>
      <w:r w:rsidR="000F1755">
        <w:rPr>
          <w:rFonts w:ascii="Arial" w:hAnsi="Arial" w:cs="Arial"/>
        </w:rPr>
        <w:t xml:space="preserve">ed in handcuffs behind his back. In </w:t>
      </w:r>
      <w:r w:rsidR="00BE2A28">
        <w:rPr>
          <w:rFonts w:ascii="Arial" w:hAnsi="Arial" w:cs="Arial"/>
        </w:rPr>
        <w:t>that position</w:t>
      </w:r>
      <w:r w:rsidR="00A25919">
        <w:rPr>
          <w:rFonts w:ascii="Arial" w:hAnsi="Arial" w:cs="Arial"/>
        </w:rPr>
        <w:t>,</w:t>
      </w:r>
      <w:r w:rsidR="00BE2A28">
        <w:rPr>
          <w:rFonts w:ascii="Arial" w:hAnsi="Arial" w:cs="Arial"/>
        </w:rPr>
        <w:t xml:space="preserve"> he is unable to </w:t>
      </w:r>
      <w:r w:rsidR="000F1755">
        <w:rPr>
          <w:rFonts w:ascii="Arial" w:hAnsi="Arial" w:cs="Arial"/>
        </w:rPr>
        <w:t>secure himself when the vehicle</w:t>
      </w:r>
      <w:r w:rsidR="00BE2A28">
        <w:rPr>
          <w:rFonts w:ascii="Arial" w:hAnsi="Arial" w:cs="Arial"/>
        </w:rPr>
        <w:t xml:space="preserve"> moves or makes a sudden stop. The vehicle</w:t>
      </w:r>
      <w:r w:rsidR="000122F9">
        <w:rPr>
          <w:rFonts w:ascii="Arial" w:hAnsi="Arial" w:cs="Arial"/>
        </w:rPr>
        <w:t>s</w:t>
      </w:r>
      <w:r w:rsidR="00BE2A28">
        <w:rPr>
          <w:rFonts w:ascii="Arial" w:hAnsi="Arial" w:cs="Arial"/>
        </w:rPr>
        <w:t xml:space="preserve"> th</w:t>
      </w:r>
      <w:r w:rsidR="00173333">
        <w:rPr>
          <w:rFonts w:ascii="Arial" w:hAnsi="Arial" w:cs="Arial"/>
        </w:rPr>
        <w:t xml:space="preserve">at inmates </w:t>
      </w:r>
      <w:r w:rsidR="00BE2A28">
        <w:rPr>
          <w:rFonts w:ascii="Arial" w:hAnsi="Arial" w:cs="Arial"/>
        </w:rPr>
        <w:t>are transported</w:t>
      </w:r>
      <w:r w:rsidR="00F3631F">
        <w:rPr>
          <w:rFonts w:ascii="Arial" w:hAnsi="Arial" w:cs="Arial"/>
        </w:rPr>
        <w:t xml:space="preserve"> in have no safet</w:t>
      </w:r>
      <w:r w:rsidR="000122F9">
        <w:rPr>
          <w:rFonts w:ascii="Arial" w:hAnsi="Arial" w:cs="Arial"/>
        </w:rPr>
        <w:t>y features</w:t>
      </w:r>
      <w:r w:rsidR="00BE2A28">
        <w:rPr>
          <w:rFonts w:ascii="Arial" w:hAnsi="Arial" w:cs="Arial"/>
        </w:rPr>
        <w:t xml:space="preserve"> such as seatbelts</w:t>
      </w:r>
      <w:r w:rsidR="004F5068">
        <w:rPr>
          <w:rFonts w:ascii="Arial" w:hAnsi="Arial" w:cs="Arial"/>
        </w:rPr>
        <w:t xml:space="preserve"> as a result of which </w:t>
      </w:r>
      <w:r w:rsidR="00484A04">
        <w:rPr>
          <w:rFonts w:ascii="Arial" w:hAnsi="Arial" w:cs="Arial"/>
        </w:rPr>
        <w:t xml:space="preserve">he runs the risk of </w:t>
      </w:r>
      <w:r w:rsidR="00871220">
        <w:rPr>
          <w:rFonts w:ascii="Arial" w:hAnsi="Arial" w:cs="Arial"/>
        </w:rPr>
        <w:t xml:space="preserve">physical </w:t>
      </w:r>
      <w:r w:rsidR="00484A04">
        <w:rPr>
          <w:rFonts w:ascii="Arial" w:hAnsi="Arial" w:cs="Arial"/>
        </w:rPr>
        <w:t>injury</w:t>
      </w:r>
      <w:r w:rsidR="00BE2A28">
        <w:rPr>
          <w:rFonts w:ascii="Arial" w:hAnsi="Arial" w:cs="Arial"/>
        </w:rPr>
        <w:t xml:space="preserve">. He maintains that </w:t>
      </w:r>
      <w:r w:rsidR="000F1755">
        <w:rPr>
          <w:rFonts w:ascii="Arial" w:hAnsi="Arial" w:cs="Arial"/>
        </w:rPr>
        <w:t xml:space="preserve">such </w:t>
      </w:r>
      <w:r w:rsidR="00BE2A28">
        <w:rPr>
          <w:rFonts w:ascii="Arial" w:hAnsi="Arial" w:cs="Arial"/>
        </w:rPr>
        <w:t xml:space="preserve">treatment and mode of transportation is in violation of Art 9 of the ICCPR as </w:t>
      </w:r>
      <w:r w:rsidR="00484A04">
        <w:rPr>
          <w:rFonts w:ascii="Arial" w:hAnsi="Arial" w:cs="Arial"/>
        </w:rPr>
        <w:t xml:space="preserve">it </w:t>
      </w:r>
      <w:r w:rsidR="00B25C77">
        <w:rPr>
          <w:rFonts w:ascii="Arial" w:hAnsi="Arial" w:cs="Arial"/>
        </w:rPr>
        <w:t xml:space="preserve">harms the </w:t>
      </w:r>
      <w:r w:rsidR="00BE2A28">
        <w:rPr>
          <w:rFonts w:ascii="Arial" w:hAnsi="Arial" w:cs="Arial"/>
        </w:rPr>
        <w:t>security of his person.</w:t>
      </w:r>
    </w:p>
    <w:p w14:paraId="2A11825C" w14:textId="77777777" w:rsidR="00BE2A28" w:rsidRDefault="00BE2A28" w:rsidP="00EA3A50">
      <w:pPr>
        <w:pStyle w:val="NormalWeb"/>
        <w:spacing w:before="0" w:beforeAutospacing="0" w:after="0" w:afterAutospacing="0" w:line="480" w:lineRule="auto"/>
        <w:jc w:val="both"/>
        <w:rPr>
          <w:rFonts w:ascii="Arial" w:hAnsi="Arial" w:cs="Arial"/>
        </w:rPr>
      </w:pPr>
    </w:p>
    <w:p w14:paraId="47734663" w14:textId="77A23E52"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[32]</w:t>
      </w:r>
      <w:r>
        <w:rPr>
          <w:rFonts w:ascii="Arial" w:hAnsi="Arial" w:cs="Arial"/>
        </w:rPr>
        <w:tab/>
      </w:r>
      <w:r w:rsidR="00E31C7B">
        <w:rPr>
          <w:rFonts w:ascii="Arial" w:hAnsi="Arial" w:cs="Arial"/>
        </w:rPr>
        <w:t xml:space="preserve">Mr Townsend </w:t>
      </w:r>
      <w:r w:rsidR="008842F5">
        <w:rPr>
          <w:rFonts w:ascii="Arial" w:hAnsi="Arial" w:cs="Arial"/>
        </w:rPr>
        <w:t xml:space="preserve">takes issue with </w:t>
      </w:r>
      <w:r w:rsidR="008F5287">
        <w:rPr>
          <w:rFonts w:ascii="Arial" w:hAnsi="Arial" w:cs="Arial"/>
        </w:rPr>
        <w:t xml:space="preserve">the definition of ‘offender’ </w:t>
      </w:r>
      <w:r w:rsidR="00B221B6">
        <w:rPr>
          <w:rFonts w:ascii="Arial" w:hAnsi="Arial" w:cs="Arial"/>
        </w:rPr>
        <w:t xml:space="preserve">in </w:t>
      </w:r>
      <w:r w:rsidR="00104EFD">
        <w:rPr>
          <w:rFonts w:ascii="Arial" w:hAnsi="Arial" w:cs="Arial"/>
        </w:rPr>
        <w:t xml:space="preserve">s 1 of </w:t>
      </w:r>
      <w:r w:rsidR="00B221B6">
        <w:rPr>
          <w:rFonts w:ascii="Arial" w:hAnsi="Arial" w:cs="Arial"/>
        </w:rPr>
        <w:t xml:space="preserve">the Act </w:t>
      </w:r>
      <w:r w:rsidR="008F5287">
        <w:rPr>
          <w:rFonts w:ascii="Arial" w:hAnsi="Arial" w:cs="Arial"/>
        </w:rPr>
        <w:t xml:space="preserve">and asserts that it is inconsistent with the </w:t>
      </w:r>
      <w:r w:rsidR="00E2294E">
        <w:rPr>
          <w:rFonts w:ascii="Arial" w:hAnsi="Arial" w:cs="Arial"/>
        </w:rPr>
        <w:t>presumption of innocence in so far as the definition includes both a</w:t>
      </w:r>
      <w:r w:rsidR="00173333">
        <w:rPr>
          <w:rFonts w:ascii="Arial" w:hAnsi="Arial" w:cs="Arial"/>
        </w:rPr>
        <w:t xml:space="preserve">n unconvicted </w:t>
      </w:r>
      <w:r w:rsidR="00A7441B">
        <w:rPr>
          <w:rFonts w:ascii="Arial" w:hAnsi="Arial" w:cs="Arial"/>
        </w:rPr>
        <w:t xml:space="preserve">inmate </w:t>
      </w:r>
      <w:r w:rsidR="00E2294E">
        <w:rPr>
          <w:rFonts w:ascii="Arial" w:hAnsi="Arial" w:cs="Arial"/>
        </w:rPr>
        <w:t xml:space="preserve">and one already convicted and </w:t>
      </w:r>
      <w:r w:rsidR="00E2294E">
        <w:rPr>
          <w:rFonts w:ascii="Arial" w:hAnsi="Arial" w:cs="Arial"/>
        </w:rPr>
        <w:lastRenderedPageBreak/>
        <w:t xml:space="preserve">sentenced. </w:t>
      </w:r>
      <w:r w:rsidR="008F5287">
        <w:rPr>
          <w:rFonts w:ascii="Arial" w:hAnsi="Arial" w:cs="Arial"/>
        </w:rPr>
        <w:t xml:space="preserve">According to him, the definition </w:t>
      </w:r>
      <w:r w:rsidR="00B95D42">
        <w:rPr>
          <w:rFonts w:ascii="Arial" w:hAnsi="Arial" w:cs="Arial"/>
        </w:rPr>
        <w:t xml:space="preserve">– </w:t>
      </w:r>
      <w:r w:rsidR="00FC4FD4">
        <w:rPr>
          <w:rFonts w:ascii="Arial" w:hAnsi="Arial" w:cs="Arial"/>
        </w:rPr>
        <w:t>which implies proven wrongdoing</w:t>
      </w:r>
      <w:r w:rsidR="00B95D42">
        <w:rPr>
          <w:rFonts w:ascii="Arial" w:hAnsi="Arial" w:cs="Arial"/>
        </w:rPr>
        <w:t xml:space="preserve"> </w:t>
      </w:r>
      <w:r w:rsidR="00D34EDB">
        <w:rPr>
          <w:rFonts w:ascii="Arial" w:hAnsi="Arial" w:cs="Arial"/>
        </w:rPr>
        <w:t>– sets</w:t>
      </w:r>
      <w:r w:rsidR="008F5287">
        <w:rPr>
          <w:rFonts w:ascii="Arial" w:hAnsi="Arial" w:cs="Arial"/>
        </w:rPr>
        <w:t xml:space="preserve"> the</w:t>
      </w:r>
      <w:r w:rsidR="00173333">
        <w:rPr>
          <w:rFonts w:ascii="Arial" w:hAnsi="Arial" w:cs="Arial"/>
        </w:rPr>
        <w:t xml:space="preserve"> tone for the treatment of </w:t>
      </w:r>
      <w:r w:rsidR="00351F51">
        <w:rPr>
          <w:rFonts w:ascii="Arial" w:hAnsi="Arial" w:cs="Arial"/>
        </w:rPr>
        <w:t>awaiting-trial</w:t>
      </w:r>
      <w:r w:rsidR="008F5287">
        <w:rPr>
          <w:rFonts w:ascii="Arial" w:hAnsi="Arial" w:cs="Arial"/>
        </w:rPr>
        <w:t xml:space="preserve"> </w:t>
      </w:r>
      <w:r w:rsidR="007F2C80">
        <w:rPr>
          <w:rFonts w:ascii="Arial" w:hAnsi="Arial" w:cs="Arial"/>
        </w:rPr>
        <w:t xml:space="preserve">inmates </w:t>
      </w:r>
      <w:r w:rsidR="008F5287">
        <w:rPr>
          <w:rFonts w:ascii="Arial" w:hAnsi="Arial" w:cs="Arial"/>
        </w:rPr>
        <w:t>in every aspect during detention, including their security classification, their enjoyment of what the authorities term privileges, wh</w:t>
      </w:r>
      <w:r w:rsidR="00FC4FD4">
        <w:rPr>
          <w:rFonts w:ascii="Arial" w:hAnsi="Arial" w:cs="Arial"/>
        </w:rPr>
        <w:t xml:space="preserve">ether </w:t>
      </w:r>
      <w:r w:rsidR="008F5287">
        <w:rPr>
          <w:rFonts w:ascii="Arial" w:hAnsi="Arial" w:cs="Arial"/>
        </w:rPr>
        <w:t>they are kept in mechanical or other re</w:t>
      </w:r>
      <w:r w:rsidR="007F2C80">
        <w:rPr>
          <w:rFonts w:ascii="Arial" w:hAnsi="Arial" w:cs="Arial"/>
        </w:rPr>
        <w:t xml:space="preserve">straints and restriction </w:t>
      </w:r>
      <w:r w:rsidR="00FC4FD4">
        <w:rPr>
          <w:rFonts w:ascii="Arial" w:hAnsi="Arial" w:cs="Arial"/>
        </w:rPr>
        <w:t>on</w:t>
      </w:r>
      <w:r w:rsidR="008F5287">
        <w:rPr>
          <w:rFonts w:ascii="Arial" w:hAnsi="Arial" w:cs="Arial"/>
        </w:rPr>
        <w:t xml:space="preserve"> visits.</w:t>
      </w:r>
    </w:p>
    <w:p w14:paraId="2C600C0C" w14:textId="77777777" w:rsidR="008F5287" w:rsidRPr="003A129C" w:rsidRDefault="008F5287" w:rsidP="00EA3A50">
      <w:pPr>
        <w:pStyle w:val="NormalWeb"/>
        <w:spacing w:before="0" w:beforeAutospacing="0" w:after="0" w:afterAutospacing="0" w:line="480" w:lineRule="auto"/>
        <w:jc w:val="both"/>
        <w:rPr>
          <w:rFonts w:ascii="Arial" w:hAnsi="Arial" w:cs="Arial"/>
        </w:rPr>
      </w:pPr>
    </w:p>
    <w:p w14:paraId="54A3236D" w14:textId="3572292C"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[33]</w:t>
      </w:r>
      <w:r>
        <w:rPr>
          <w:rFonts w:ascii="Arial" w:hAnsi="Arial" w:cs="Arial"/>
        </w:rPr>
        <w:tab/>
      </w:r>
      <w:r w:rsidR="00B221B6">
        <w:rPr>
          <w:rFonts w:ascii="Arial" w:hAnsi="Arial" w:cs="Arial"/>
        </w:rPr>
        <w:t xml:space="preserve">According to </w:t>
      </w:r>
      <w:r w:rsidR="00E2294E">
        <w:rPr>
          <w:rFonts w:ascii="Arial" w:hAnsi="Arial" w:cs="Arial"/>
        </w:rPr>
        <w:t xml:space="preserve">Mr Townsend, </w:t>
      </w:r>
      <w:r w:rsidR="008F5287">
        <w:rPr>
          <w:rFonts w:ascii="Arial" w:hAnsi="Arial" w:cs="Arial"/>
        </w:rPr>
        <w:t xml:space="preserve">by virtue of being </w:t>
      </w:r>
      <w:r w:rsidR="00E2294E">
        <w:rPr>
          <w:rFonts w:ascii="Arial" w:hAnsi="Arial" w:cs="Arial"/>
        </w:rPr>
        <w:t xml:space="preserve">defined </w:t>
      </w:r>
      <w:r w:rsidR="00F35D8A">
        <w:rPr>
          <w:rFonts w:ascii="Arial" w:hAnsi="Arial" w:cs="Arial"/>
        </w:rPr>
        <w:t xml:space="preserve">as </w:t>
      </w:r>
      <w:r w:rsidR="008F5287">
        <w:rPr>
          <w:rFonts w:ascii="Arial" w:hAnsi="Arial" w:cs="Arial"/>
        </w:rPr>
        <w:t xml:space="preserve">an </w:t>
      </w:r>
      <w:r w:rsidR="00E2294E">
        <w:rPr>
          <w:rFonts w:ascii="Arial" w:hAnsi="Arial" w:cs="Arial"/>
        </w:rPr>
        <w:t>‘</w:t>
      </w:r>
      <w:r w:rsidR="008F5287">
        <w:rPr>
          <w:rFonts w:ascii="Arial" w:hAnsi="Arial" w:cs="Arial"/>
        </w:rPr>
        <w:t>offender</w:t>
      </w:r>
      <w:r w:rsidR="00E2294E">
        <w:rPr>
          <w:rFonts w:ascii="Arial" w:hAnsi="Arial" w:cs="Arial"/>
        </w:rPr>
        <w:t>’</w:t>
      </w:r>
      <w:r w:rsidR="008F5287">
        <w:rPr>
          <w:rFonts w:ascii="Arial" w:hAnsi="Arial" w:cs="Arial"/>
        </w:rPr>
        <w:t xml:space="preserve"> </w:t>
      </w:r>
      <w:r w:rsidR="00C11703">
        <w:rPr>
          <w:rFonts w:ascii="Arial" w:hAnsi="Arial" w:cs="Arial"/>
        </w:rPr>
        <w:t xml:space="preserve">under the Act, </w:t>
      </w:r>
      <w:r w:rsidR="008F5287">
        <w:rPr>
          <w:rFonts w:ascii="Arial" w:hAnsi="Arial" w:cs="Arial"/>
        </w:rPr>
        <w:t xml:space="preserve">he and others similarly </w:t>
      </w:r>
      <w:r w:rsidR="00B221B6">
        <w:rPr>
          <w:rFonts w:ascii="Arial" w:hAnsi="Arial" w:cs="Arial"/>
        </w:rPr>
        <w:t xml:space="preserve">situated </w:t>
      </w:r>
      <w:r w:rsidR="008F5287">
        <w:rPr>
          <w:rFonts w:ascii="Arial" w:hAnsi="Arial" w:cs="Arial"/>
        </w:rPr>
        <w:t>are subjected to the same treatment as convicted persons save for those instances whe</w:t>
      </w:r>
      <w:r w:rsidR="00F35D8A">
        <w:rPr>
          <w:rFonts w:ascii="Arial" w:hAnsi="Arial" w:cs="Arial"/>
        </w:rPr>
        <w:t xml:space="preserve">re </w:t>
      </w:r>
      <w:r w:rsidR="008F5287">
        <w:rPr>
          <w:rFonts w:ascii="Arial" w:hAnsi="Arial" w:cs="Arial"/>
        </w:rPr>
        <w:t xml:space="preserve">convicted </w:t>
      </w:r>
      <w:r w:rsidR="00F35D8A">
        <w:rPr>
          <w:rFonts w:ascii="Arial" w:hAnsi="Arial" w:cs="Arial"/>
        </w:rPr>
        <w:t xml:space="preserve">inmates </w:t>
      </w:r>
      <w:r w:rsidR="008F5287">
        <w:rPr>
          <w:rFonts w:ascii="Arial" w:hAnsi="Arial" w:cs="Arial"/>
        </w:rPr>
        <w:t xml:space="preserve">are treated more favourably than </w:t>
      </w:r>
      <w:r w:rsidR="00351F51">
        <w:rPr>
          <w:rFonts w:ascii="Arial" w:hAnsi="Arial" w:cs="Arial"/>
        </w:rPr>
        <w:t>awaiting-trial</w:t>
      </w:r>
      <w:r w:rsidR="008F5287">
        <w:rPr>
          <w:rFonts w:ascii="Arial" w:hAnsi="Arial" w:cs="Arial"/>
        </w:rPr>
        <w:t xml:space="preserve"> </w:t>
      </w:r>
      <w:r w:rsidR="00C11703">
        <w:rPr>
          <w:rFonts w:ascii="Arial" w:hAnsi="Arial" w:cs="Arial"/>
        </w:rPr>
        <w:t xml:space="preserve">inmates. It is said that </w:t>
      </w:r>
      <w:r w:rsidR="008F5287">
        <w:rPr>
          <w:rFonts w:ascii="Arial" w:hAnsi="Arial" w:cs="Arial"/>
        </w:rPr>
        <w:t xml:space="preserve">whereas convicted </w:t>
      </w:r>
      <w:r w:rsidR="00C11703">
        <w:rPr>
          <w:rFonts w:ascii="Arial" w:hAnsi="Arial" w:cs="Arial"/>
        </w:rPr>
        <w:t xml:space="preserve">inmates </w:t>
      </w:r>
      <w:r w:rsidR="008F5287">
        <w:rPr>
          <w:rFonts w:ascii="Arial" w:hAnsi="Arial" w:cs="Arial"/>
        </w:rPr>
        <w:t>receive visitors on weekends, he, as a</w:t>
      </w:r>
      <w:r w:rsidR="00DE21E0">
        <w:rPr>
          <w:rFonts w:ascii="Arial" w:hAnsi="Arial" w:cs="Arial"/>
        </w:rPr>
        <w:t xml:space="preserve">n unconvicted </w:t>
      </w:r>
      <w:r w:rsidR="008F5287">
        <w:rPr>
          <w:rFonts w:ascii="Arial" w:hAnsi="Arial" w:cs="Arial"/>
        </w:rPr>
        <w:t>person is denied this privilege – a practice he says infringes on the right to be presumed innocent until proven guilty</w:t>
      </w:r>
      <w:r w:rsidR="00104EFD">
        <w:rPr>
          <w:rFonts w:ascii="Arial" w:hAnsi="Arial" w:cs="Arial"/>
        </w:rPr>
        <w:t xml:space="preserve"> guaranteed under art 12(1)(d) of the Constitution</w:t>
      </w:r>
      <w:r w:rsidR="008F5287">
        <w:rPr>
          <w:rFonts w:ascii="Arial" w:hAnsi="Arial" w:cs="Arial"/>
        </w:rPr>
        <w:t>.</w:t>
      </w:r>
    </w:p>
    <w:p w14:paraId="4B432C7F" w14:textId="77777777" w:rsidR="008F5287" w:rsidRDefault="008F5287" w:rsidP="00EA3A50">
      <w:pPr>
        <w:pStyle w:val="NormalWeb"/>
        <w:spacing w:before="0" w:beforeAutospacing="0" w:after="0" w:afterAutospacing="0" w:line="480" w:lineRule="auto"/>
        <w:jc w:val="both"/>
        <w:rPr>
          <w:rFonts w:ascii="Arial" w:hAnsi="Arial" w:cs="Arial"/>
        </w:rPr>
      </w:pPr>
    </w:p>
    <w:p w14:paraId="6B0EEE4F" w14:textId="0F6F21D9"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[34]</w:t>
      </w:r>
      <w:r>
        <w:rPr>
          <w:rFonts w:ascii="Arial" w:hAnsi="Arial" w:cs="Arial"/>
        </w:rPr>
        <w:tab/>
      </w:r>
      <w:r w:rsidR="00B221B6">
        <w:rPr>
          <w:rFonts w:ascii="Arial" w:hAnsi="Arial" w:cs="Arial"/>
        </w:rPr>
        <w:t xml:space="preserve">Mr Townsend </w:t>
      </w:r>
      <w:r w:rsidR="00C11703">
        <w:rPr>
          <w:rFonts w:ascii="Arial" w:hAnsi="Arial" w:cs="Arial"/>
        </w:rPr>
        <w:t xml:space="preserve">also challenges </w:t>
      </w:r>
      <w:r w:rsidR="008F5287">
        <w:rPr>
          <w:rFonts w:ascii="Arial" w:hAnsi="Arial" w:cs="Arial"/>
        </w:rPr>
        <w:t xml:space="preserve">the imposition of solitary confinement of inmates </w:t>
      </w:r>
      <w:r w:rsidR="008A52E9">
        <w:rPr>
          <w:rFonts w:ascii="Arial" w:hAnsi="Arial" w:cs="Arial"/>
        </w:rPr>
        <w:t xml:space="preserve">in terms of s 103 of the Act </w:t>
      </w:r>
      <w:r w:rsidR="00D47225">
        <w:rPr>
          <w:rFonts w:ascii="Arial" w:hAnsi="Arial" w:cs="Arial"/>
        </w:rPr>
        <w:t xml:space="preserve">and </w:t>
      </w:r>
      <w:r w:rsidR="004B3E4D">
        <w:rPr>
          <w:rFonts w:ascii="Arial" w:hAnsi="Arial" w:cs="Arial"/>
        </w:rPr>
        <w:t>r</w:t>
      </w:r>
      <w:r w:rsidR="00D47225">
        <w:rPr>
          <w:rFonts w:ascii="Arial" w:hAnsi="Arial" w:cs="Arial"/>
        </w:rPr>
        <w:t xml:space="preserve">eg 257 made under the Act, </w:t>
      </w:r>
      <w:r w:rsidR="00C11703">
        <w:rPr>
          <w:rFonts w:ascii="Arial" w:hAnsi="Arial" w:cs="Arial"/>
        </w:rPr>
        <w:t xml:space="preserve">as being </w:t>
      </w:r>
      <w:r w:rsidR="008F5287">
        <w:rPr>
          <w:rFonts w:ascii="Arial" w:hAnsi="Arial" w:cs="Arial"/>
        </w:rPr>
        <w:t xml:space="preserve">unconstitutional because </w:t>
      </w:r>
      <w:r w:rsidR="002E3C02">
        <w:rPr>
          <w:rFonts w:ascii="Arial" w:hAnsi="Arial" w:cs="Arial"/>
        </w:rPr>
        <w:t xml:space="preserve">an </w:t>
      </w:r>
      <w:r w:rsidR="008F5287">
        <w:rPr>
          <w:rFonts w:ascii="Arial" w:hAnsi="Arial" w:cs="Arial"/>
        </w:rPr>
        <w:t xml:space="preserve">affected inmate is not </w:t>
      </w:r>
      <w:r w:rsidR="001E0E6D">
        <w:rPr>
          <w:rFonts w:ascii="Arial" w:hAnsi="Arial" w:cs="Arial"/>
        </w:rPr>
        <w:t xml:space="preserve">afforded the </w:t>
      </w:r>
      <w:r w:rsidR="008F5287">
        <w:rPr>
          <w:rFonts w:ascii="Arial" w:hAnsi="Arial" w:cs="Arial"/>
        </w:rPr>
        <w:t>opportunity to make representations prior to its imposition or when it is extended. Besides, the argument goes</w:t>
      </w:r>
      <w:r w:rsidR="002E3C02">
        <w:rPr>
          <w:rFonts w:ascii="Arial" w:hAnsi="Arial" w:cs="Arial"/>
        </w:rPr>
        <w:t>,</w:t>
      </w:r>
      <w:r w:rsidR="008F5287">
        <w:rPr>
          <w:rFonts w:ascii="Arial" w:hAnsi="Arial" w:cs="Arial"/>
        </w:rPr>
        <w:t xml:space="preserve"> there is no provision for </w:t>
      </w:r>
      <w:r w:rsidR="001E0E6D">
        <w:rPr>
          <w:rFonts w:ascii="Arial" w:hAnsi="Arial" w:cs="Arial"/>
        </w:rPr>
        <w:t xml:space="preserve">independent </w:t>
      </w:r>
      <w:r w:rsidR="008F5287">
        <w:rPr>
          <w:rFonts w:ascii="Arial" w:hAnsi="Arial" w:cs="Arial"/>
        </w:rPr>
        <w:t>review of the confinement or its extension – th</w:t>
      </w:r>
      <w:r w:rsidR="002E3C02">
        <w:rPr>
          <w:rFonts w:ascii="Arial" w:hAnsi="Arial" w:cs="Arial"/>
        </w:rPr>
        <w:t>us</w:t>
      </w:r>
      <w:r w:rsidR="008F5287">
        <w:rPr>
          <w:rFonts w:ascii="Arial" w:hAnsi="Arial" w:cs="Arial"/>
        </w:rPr>
        <w:t xml:space="preserve"> making the power to </w:t>
      </w:r>
      <w:r w:rsidR="008F5287" w:rsidRPr="00351F51">
        <w:rPr>
          <w:rFonts w:ascii="Arial" w:hAnsi="Arial" w:cs="Arial"/>
          <w:color w:val="000000" w:themeColor="text1"/>
        </w:rPr>
        <w:t>impose it arbitrary</w:t>
      </w:r>
      <w:r w:rsidR="00D47225" w:rsidRPr="00351F51">
        <w:rPr>
          <w:rFonts w:ascii="Arial" w:hAnsi="Arial" w:cs="Arial"/>
          <w:color w:val="000000" w:themeColor="text1"/>
        </w:rPr>
        <w:t xml:space="preserve"> </w:t>
      </w:r>
      <w:r w:rsidR="004A160D">
        <w:rPr>
          <w:rFonts w:ascii="Arial" w:hAnsi="Arial" w:cs="Arial"/>
          <w:color w:val="000000" w:themeColor="text1"/>
        </w:rPr>
        <w:t xml:space="preserve">and </w:t>
      </w:r>
      <w:r w:rsidR="00D47225" w:rsidRPr="00351F51">
        <w:rPr>
          <w:rFonts w:ascii="Arial" w:hAnsi="Arial" w:cs="Arial"/>
          <w:color w:val="000000" w:themeColor="text1"/>
        </w:rPr>
        <w:t xml:space="preserve">in conflict with </w:t>
      </w:r>
      <w:r w:rsidR="00351F51" w:rsidRPr="00351F51">
        <w:rPr>
          <w:rFonts w:ascii="Arial" w:hAnsi="Arial" w:cs="Arial"/>
          <w:color w:val="000000" w:themeColor="text1"/>
        </w:rPr>
        <w:t>A</w:t>
      </w:r>
      <w:r w:rsidR="00D47225" w:rsidRPr="00351F51">
        <w:rPr>
          <w:rFonts w:ascii="Arial" w:hAnsi="Arial" w:cs="Arial"/>
          <w:color w:val="000000" w:themeColor="text1"/>
        </w:rPr>
        <w:t>rt</w:t>
      </w:r>
      <w:r w:rsidR="00351F51" w:rsidRPr="00351F51">
        <w:rPr>
          <w:rFonts w:ascii="Arial" w:hAnsi="Arial" w:cs="Arial"/>
          <w:color w:val="000000" w:themeColor="text1"/>
        </w:rPr>
        <w:t>s</w:t>
      </w:r>
      <w:r w:rsidR="00884E6A">
        <w:rPr>
          <w:rFonts w:ascii="Arial" w:hAnsi="Arial" w:cs="Arial"/>
          <w:color w:val="000000" w:themeColor="text1"/>
        </w:rPr>
        <w:t xml:space="preserve"> 7</w:t>
      </w:r>
      <w:r w:rsidR="00D47225" w:rsidRPr="00351F51">
        <w:rPr>
          <w:rFonts w:ascii="Arial" w:hAnsi="Arial" w:cs="Arial"/>
          <w:color w:val="000000" w:themeColor="text1"/>
        </w:rPr>
        <w:t xml:space="preserve"> and </w:t>
      </w:r>
      <w:r w:rsidR="00884E6A">
        <w:rPr>
          <w:rFonts w:ascii="Arial" w:hAnsi="Arial" w:cs="Arial"/>
          <w:color w:val="000000" w:themeColor="text1"/>
        </w:rPr>
        <w:t>11</w:t>
      </w:r>
      <w:r w:rsidR="008F5287" w:rsidRPr="00351F51">
        <w:rPr>
          <w:rFonts w:ascii="Arial" w:hAnsi="Arial" w:cs="Arial"/>
          <w:color w:val="000000" w:themeColor="text1"/>
        </w:rPr>
        <w:t xml:space="preserve">. He </w:t>
      </w:r>
      <w:r w:rsidR="008F5287">
        <w:rPr>
          <w:rFonts w:ascii="Arial" w:hAnsi="Arial" w:cs="Arial"/>
        </w:rPr>
        <w:t xml:space="preserve">gives an example of solitary confinement that was imposed </w:t>
      </w:r>
      <w:r w:rsidR="00B221B6">
        <w:rPr>
          <w:rFonts w:ascii="Arial" w:hAnsi="Arial" w:cs="Arial"/>
        </w:rPr>
        <w:t xml:space="preserve">on him </w:t>
      </w:r>
      <w:r w:rsidR="008F5287">
        <w:rPr>
          <w:rFonts w:ascii="Arial" w:hAnsi="Arial" w:cs="Arial"/>
        </w:rPr>
        <w:t xml:space="preserve">on 4 July 2014 without any explanation in a cell whose door and windows were completely barricaded with mesh bars. He alleges that he was only released from solitary confinement on 15 January 2016. </w:t>
      </w:r>
      <w:r w:rsidR="001536AE">
        <w:rPr>
          <w:rFonts w:ascii="Arial" w:hAnsi="Arial" w:cs="Arial"/>
        </w:rPr>
        <w:t>That would be only a few months shy of two years.</w:t>
      </w:r>
    </w:p>
    <w:p w14:paraId="36F54EB9" w14:textId="77777777" w:rsidR="008E3317" w:rsidRDefault="008E3317" w:rsidP="00EA3A50">
      <w:pPr>
        <w:pStyle w:val="NormalWeb"/>
        <w:spacing w:before="0" w:beforeAutospacing="0" w:after="0" w:afterAutospacing="0" w:line="480" w:lineRule="auto"/>
        <w:jc w:val="both"/>
        <w:rPr>
          <w:rFonts w:ascii="Arial" w:hAnsi="Arial" w:cs="Arial"/>
        </w:rPr>
      </w:pPr>
    </w:p>
    <w:p w14:paraId="664E0F6F" w14:textId="6B3FF38C" w:rsidR="005D4118" w:rsidRDefault="008F3C17" w:rsidP="008F3C17">
      <w:pPr>
        <w:pStyle w:val="NormalWeb"/>
        <w:spacing w:before="0" w:beforeAutospacing="0" w:after="0" w:afterAutospacing="0" w:line="480" w:lineRule="auto"/>
        <w:jc w:val="both"/>
        <w:rPr>
          <w:rFonts w:ascii="Arial" w:hAnsi="Arial" w:cs="Arial"/>
        </w:rPr>
      </w:pPr>
      <w:r>
        <w:rPr>
          <w:rFonts w:ascii="Arial" w:hAnsi="Arial" w:cs="Arial"/>
        </w:rPr>
        <w:lastRenderedPageBreak/>
        <w:t>[35]</w:t>
      </w:r>
      <w:r>
        <w:rPr>
          <w:rFonts w:ascii="Arial" w:hAnsi="Arial" w:cs="Arial"/>
        </w:rPr>
        <w:tab/>
      </w:r>
      <w:r w:rsidR="001E0E6D">
        <w:rPr>
          <w:rFonts w:ascii="Arial" w:hAnsi="Arial" w:cs="Arial"/>
        </w:rPr>
        <w:t xml:space="preserve">According to </w:t>
      </w:r>
      <w:r w:rsidR="008E3317">
        <w:rPr>
          <w:rFonts w:ascii="Arial" w:hAnsi="Arial" w:cs="Arial"/>
        </w:rPr>
        <w:t>Mr Townsend</w:t>
      </w:r>
      <w:r w:rsidR="001E0E6D">
        <w:rPr>
          <w:rFonts w:ascii="Arial" w:hAnsi="Arial" w:cs="Arial"/>
        </w:rPr>
        <w:t>,</w:t>
      </w:r>
      <w:r w:rsidR="008E3317">
        <w:rPr>
          <w:rFonts w:ascii="Arial" w:hAnsi="Arial" w:cs="Arial"/>
        </w:rPr>
        <w:t xml:space="preserve"> s 103 </w:t>
      </w:r>
      <w:r w:rsidR="008A52E9">
        <w:rPr>
          <w:rFonts w:ascii="Arial" w:hAnsi="Arial" w:cs="Arial"/>
        </w:rPr>
        <w:t xml:space="preserve">of the Act </w:t>
      </w:r>
      <w:r w:rsidR="008E3317">
        <w:rPr>
          <w:rFonts w:ascii="Arial" w:hAnsi="Arial" w:cs="Arial"/>
        </w:rPr>
        <w:t xml:space="preserve">must not be used as a </w:t>
      </w:r>
      <w:r w:rsidR="008A52E9">
        <w:rPr>
          <w:rFonts w:ascii="Arial" w:hAnsi="Arial" w:cs="Arial"/>
        </w:rPr>
        <w:t xml:space="preserve">form of </w:t>
      </w:r>
      <w:r w:rsidR="008E3317">
        <w:rPr>
          <w:rFonts w:ascii="Arial" w:hAnsi="Arial" w:cs="Arial"/>
        </w:rPr>
        <w:t>punishment</w:t>
      </w:r>
      <w:r w:rsidR="00644BBD">
        <w:rPr>
          <w:rFonts w:ascii="Arial" w:hAnsi="Arial" w:cs="Arial"/>
        </w:rPr>
        <w:t>.</w:t>
      </w:r>
      <w:r w:rsidR="008A3A15">
        <w:rPr>
          <w:rFonts w:ascii="Arial" w:hAnsi="Arial" w:cs="Arial"/>
        </w:rPr>
        <w:t xml:space="preserve"> </w:t>
      </w:r>
      <w:r w:rsidR="008E3317">
        <w:rPr>
          <w:rFonts w:ascii="Arial" w:hAnsi="Arial" w:cs="Arial"/>
        </w:rPr>
        <w:t xml:space="preserve">He further contends that solitary confinement as provided for in </w:t>
      </w:r>
      <w:r w:rsidR="006851AE">
        <w:rPr>
          <w:rFonts w:ascii="Arial" w:hAnsi="Arial" w:cs="Arial"/>
        </w:rPr>
        <w:t xml:space="preserve">the Act violates </w:t>
      </w:r>
      <w:r w:rsidR="008A3A15">
        <w:rPr>
          <w:rFonts w:ascii="Arial" w:hAnsi="Arial" w:cs="Arial"/>
        </w:rPr>
        <w:t xml:space="preserve">the United Nations Minimum Standards for the Treatment of Prisoners </w:t>
      </w:r>
      <w:r w:rsidR="00F3631F">
        <w:rPr>
          <w:rFonts w:ascii="Arial" w:hAnsi="Arial" w:cs="Arial"/>
        </w:rPr>
        <w:t xml:space="preserve">– </w:t>
      </w:r>
      <w:r w:rsidR="008A3A15">
        <w:rPr>
          <w:rFonts w:ascii="Arial" w:hAnsi="Arial" w:cs="Arial"/>
        </w:rPr>
        <w:t>also known as the Nelson Mandela Rules (the Mandela Rules</w:t>
      </w:r>
      <w:r w:rsidR="00E86043">
        <w:rPr>
          <w:rStyle w:val="FootnoteReference"/>
          <w:rFonts w:ascii="Arial" w:hAnsi="Arial" w:cs="Arial"/>
        </w:rPr>
        <w:footnoteReference w:id="4"/>
      </w:r>
      <w:r w:rsidR="008A3A15">
        <w:rPr>
          <w:rFonts w:ascii="Arial" w:hAnsi="Arial" w:cs="Arial"/>
        </w:rPr>
        <w:t xml:space="preserve">). He states that the Mandela Rules prohibit prolonged indefinite </w:t>
      </w:r>
      <w:r w:rsidR="008229A4">
        <w:rPr>
          <w:rFonts w:ascii="Arial" w:hAnsi="Arial" w:cs="Arial"/>
        </w:rPr>
        <w:t xml:space="preserve">or prolonged </w:t>
      </w:r>
      <w:r w:rsidR="008A3A15">
        <w:rPr>
          <w:rFonts w:ascii="Arial" w:hAnsi="Arial" w:cs="Arial"/>
        </w:rPr>
        <w:t>solitary confinement</w:t>
      </w:r>
      <w:r w:rsidR="00F3631F">
        <w:rPr>
          <w:rFonts w:ascii="Arial" w:hAnsi="Arial" w:cs="Arial"/>
        </w:rPr>
        <w:t>.</w:t>
      </w:r>
      <w:r w:rsidR="008A3A15">
        <w:rPr>
          <w:rStyle w:val="FootnoteReference"/>
          <w:rFonts w:ascii="Arial" w:hAnsi="Arial" w:cs="Arial"/>
        </w:rPr>
        <w:footnoteReference w:id="5"/>
      </w:r>
      <w:r w:rsidR="008A3A15">
        <w:rPr>
          <w:rFonts w:ascii="Arial" w:hAnsi="Arial" w:cs="Arial"/>
        </w:rPr>
        <w:t xml:space="preserve"> </w:t>
      </w:r>
    </w:p>
    <w:p w14:paraId="3126BC8A" w14:textId="77777777" w:rsidR="00F3631F" w:rsidRPr="005D317F" w:rsidRDefault="00F3631F" w:rsidP="00EA3A50">
      <w:pPr>
        <w:pStyle w:val="NormalWeb"/>
        <w:spacing w:before="0" w:beforeAutospacing="0" w:after="0" w:afterAutospacing="0" w:line="480" w:lineRule="auto"/>
        <w:jc w:val="both"/>
        <w:rPr>
          <w:rFonts w:ascii="Arial" w:hAnsi="Arial" w:cs="Arial"/>
        </w:rPr>
      </w:pPr>
    </w:p>
    <w:p w14:paraId="4648E62B" w14:textId="77777777" w:rsidR="008F5287" w:rsidRPr="00BC29BB" w:rsidRDefault="008F5287" w:rsidP="00EA3A50">
      <w:pPr>
        <w:pStyle w:val="NormalWeb"/>
        <w:spacing w:before="0" w:beforeAutospacing="0" w:after="0" w:afterAutospacing="0" w:line="480" w:lineRule="auto"/>
        <w:jc w:val="both"/>
        <w:rPr>
          <w:rFonts w:ascii="Arial" w:hAnsi="Arial" w:cs="Arial"/>
          <w:u w:val="single"/>
        </w:rPr>
      </w:pPr>
      <w:r>
        <w:rPr>
          <w:rFonts w:ascii="Arial" w:hAnsi="Arial" w:cs="Arial"/>
          <w:u w:val="single"/>
        </w:rPr>
        <w:t>R</w:t>
      </w:r>
      <w:r w:rsidRPr="00BC29BB">
        <w:rPr>
          <w:rFonts w:ascii="Arial" w:hAnsi="Arial" w:cs="Arial"/>
          <w:u w:val="single"/>
        </w:rPr>
        <w:t>espondents’ answer</w:t>
      </w:r>
      <w:r>
        <w:rPr>
          <w:rFonts w:ascii="Arial" w:hAnsi="Arial" w:cs="Arial"/>
          <w:u w:val="single"/>
        </w:rPr>
        <w:t>s</w:t>
      </w:r>
    </w:p>
    <w:p w14:paraId="35277BA1" w14:textId="61789D85" w:rsidR="000B1F02" w:rsidRDefault="008F3C17" w:rsidP="008F3C17">
      <w:pPr>
        <w:pStyle w:val="NormalWeb"/>
        <w:spacing w:before="0" w:beforeAutospacing="0" w:after="0" w:afterAutospacing="0" w:line="480" w:lineRule="auto"/>
        <w:jc w:val="both"/>
        <w:rPr>
          <w:rFonts w:ascii="Arial" w:hAnsi="Arial" w:cs="Arial"/>
        </w:rPr>
      </w:pPr>
      <w:r>
        <w:rPr>
          <w:rFonts w:ascii="Arial" w:hAnsi="Arial" w:cs="Arial"/>
        </w:rPr>
        <w:t>[36]</w:t>
      </w:r>
      <w:r>
        <w:rPr>
          <w:rFonts w:ascii="Arial" w:hAnsi="Arial" w:cs="Arial"/>
        </w:rPr>
        <w:tab/>
      </w:r>
      <w:r w:rsidR="008F5287">
        <w:rPr>
          <w:rFonts w:ascii="Arial" w:hAnsi="Arial" w:cs="Arial"/>
        </w:rPr>
        <w:t>Mr Victor Eichab</w:t>
      </w:r>
      <w:r w:rsidR="002E54F9">
        <w:rPr>
          <w:rFonts w:ascii="Arial" w:hAnsi="Arial" w:cs="Arial"/>
        </w:rPr>
        <w:t>,</w:t>
      </w:r>
      <w:r w:rsidR="008F5287">
        <w:rPr>
          <w:rFonts w:ascii="Arial" w:hAnsi="Arial" w:cs="Arial"/>
        </w:rPr>
        <w:t xml:space="preserve"> </w:t>
      </w:r>
      <w:r w:rsidR="002E54F9">
        <w:rPr>
          <w:rFonts w:ascii="Arial" w:hAnsi="Arial" w:cs="Arial"/>
        </w:rPr>
        <w:t xml:space="preserve">a retired senior correctional officer with over 30 years’ experience </w:t>
      </w:r>
      <w:r w:rsidR="008F5287">
        <w:rPr>
          <w:rFonts w:ascii="Arial" w:hAnsi="Arial" w:cs="Arial"/>
        </w:rPr>
        <w:t xml:space="preserve">deposed to </w:t>
      </w:r>
      <w:r w:rsidR="002E54F9">
        <w:rPr>
          <w:rFonts w:ascii="Arial" w:hAnsi="Arial" w:cs="Arial"/>
        </w:rPr>
        <w:t>an answering affidavit</w:t>
      </w:r>
      <w:r w:rsidR="004C6B9F">
        <w:rPr>
          <w:rFonts w:ascii="Arial" w:hAnsi="Arial" w:cs="Arial"/>
        </w:rPr>
        <w:t xml:space="preserve"> and a supplementary answering affidavit </w:t>
      </w:r>
      <w:r w:rsidR="002E54F9">
        <w:rPr>
          <w:rFonts w:ascii="Arial" w:hAnsi="Arial" w:cs="Arial"/>
        </w:rPr>
        <w:t xml:space="preserve">on behalf of the </w:t>
      </w:r>
      <w:r w:rsidR="00B221B6">
        <w:rPr>
          <w:rFonts w:ascii="Arial" w:hAnsi="Arial" w:cs="Arial"/>
        </w:rPr>
        <w:t>Correctional Service</w:t>
      </w:r>
      <w:r w:rsidR="002E54F9">
        <w:rPr>
          <w:rFonts w:ascii="Arial" w:hAnsi="Arial" w:cs="Arial"/>
        </w:rPr>
        <w:t>.</w:t>
      </w:r>
      <w:r w:rsidR="00B221B6">
        <w:rPr>
          <w:rFonts w:ascii="Arial" w:hAnsi="Arial" w:cs="Arial"/>
        </w:rPr>
        <w:t xml:space="preserve"> </w:t>
      </w:r>
      <w:r w:rsidR="002E54F9">
        <w:rPr>
          <w:rFonts w:ascii="Arial" w:hAnsi="Arial" w:cs="Arial"/>
        </w:rPr>
        <w:t xml:space="preserve">He was </w:t>
      </w:r>
      <w:r w:rsidR="008F5287">
        <w:rPr>
          <w:rFonts w:ascii="Arial" w:hAnsi="Arial" w:cs="Arial"/>
        </w:rPr>
        <w:t xml:space="preserve">the officer in charge </w:t>
      </w:r>
      <w:r w:rsidR="00B221B6">
        <w:rPr>
          <w:rFonts w:ascii="Arial" w:hAnsi="Arial" w:cs="Arial"/>
        </w:rPr>
        <w:t>at</w:t>
      </w:r>
      <w:r w:rsidR="008F5287">
        <w:rPr>
          <w:rFonts w:ascii="Arial" w:hAnsi="Arial" w:cs="Arial"/>
        </w:rPr>
        <w:t xml:space="preserve"> the WCF at the time that </w:t>
      </w:r>
      <w:r w:rsidR="00B221B6">
        <w:rPr>
          <w:rFonts w:ascii="Arial" w:hAnsi="Arial" w:cs="Arial"/>
        </w:rPr>
        <w:t xml:space="preserve">Messrs Kennedy and Townsend </w:t>
      </w:r>
      <w:r w:rsidR="008F5287">
        <w:rPr>
          <w:rFonts w:ascii="Arial" w:hAnsi="Arial" w:cs="Arial"/>
        </w:rPr>
        <w:t xml:space="preserve">were transferred to the facility and </w:t>
      </w:r>
      <w:r w:rsidR="00B221B6">
        <w:rPr>
          <w:rFonts w:ascii="Arial" w:hAnsi="Arial" w:cs="Arial"/>
        </w:rPr>
        <w:t xml:space="preserve">bears personal knowledge </w:t>
      </w:r>
      <w:r w:rsidR="00B84EE1">
        <w:rPr>
          <w:rFonts w:ascii="Arial" w:hAnsi="Arial" w:cs="Arial"/>
        </w:rPr>
        <w:t xml:space="preserve">of </w:t>
      </w:r>
      <w:r w:rsidR="008F5287">
        <w:rPr>
          <w:rFonts w:ascii="Arial" w:hAnsi="Arial" w:cs="Arial"/>
        </w:rPr>
        <w:t>the complaints they raise.</w:t>
      </w:r>
      <w:r w:rsidR="00B221B6">
        <w:rPr>
          <w:rFonts w:ascii="Arial" w:hAnsi="Arial" w:cs="Arial"/>
        </w:rPr>
        <w:t xml:space="preserve"> </w:t>
      </w:r>
      <w:r w:rsidR="002605DE">
        <w:rPr>
          <w:rFonts w:ascii="Arial" w:hAnsi="Arial" w:cs="Arial"/>
        </w:rPr>
        <w:t xml:space="preserve">Mr Eichab’s departure </w:t>
      </w:r>
      <w:r w:rsidR="00B221B6">
        <w:rPr>
          <w:rFonts w:ascii="Arial" w:hAnsi="Arial" w:cs="Arial"/>
        </w:rPr>
        <w:t xml:space="preserve">point is that </w:t>
      </w:r>
      <w:r w:rsidR="002605DE">
        <w:rPr>
          <w:rFonts w:ascii="Arial" w:hAnsi="Arial" w:cs="Arial"/>
        </w:rPr>
        <w:t xml:space="preserve">Messrs Kennedy and Townsend </w:t>
      </w:r>
      <w:r w:rsidR="008F5287">
        <w:rPr>
          <w:rFonts w:ascii="Arial" w:hAnsi="Arial" w:cs="Arial"/>
        </w:rPr>
        <w:t>d</w:t>
      </w:r>
      <w:r w:rsidR="002605DE">
        <w:rPr>
          <w:rFonts w:ascii="Arial" w:hAnsi="Arial" w:cs="Arial"/>
        </w:rPr>
        <w:t xml:space="preserve">id </w:t>
      </w:r>
      <w:r w:rsidR="008F5287">
        <w:rPr>
          <w:rFonts w:ascii="Arial" w:hAnsi="Arial" w:cs="Arial"/>
        </w:rPr>
        <w:t xml:space="preserve">not lay a proper or adequate factual and legal basis for the relief they seek. </w:t>
      </w:r>
    </w:p>
    <w:p w14:paraId="1ACEF490" w14:textId="77777777" w:rsidR="000B1F02" w:rsidRDefault="000B1F02" w:rsidP="00EA3A50">
      <w:pPr>
        <w:pStyle w:val="NormalWeb"/>
        <w:spacing w:before="0" w:beforeAutospacing="0" w:after="0" w:afterAutospacing="0" w:line="480" w:lineRule="auto"/>
        <w:jc w:val="both"/>
        <w:rPr>
          <w:rFonts w:ascii="Arial" w:hAnsi="Arial" w:cs="Arial"/>
        </w:rPr>
      </w:pPr>
    </w:p>
    <w:p w14:paraId="16EF9A2C" w14:textId="580C0DC2"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[37]</w:t>
      </w:r>
      <w:r>
        <w:rPr>
          <w:rFonts w:ascii="Arial" w:hAnsi="Arial" w:cs="Arial"/>
        </w:rPr>
        <w:tab/>
      </w:r>
      <w:r w:rsidR="002E54F9">
        <w:rPr>
          <w:rFonts w:ascii="Arial" w:hAnsi="Arial" w:cs="Arial"/>
        </w:rPr>
        <w:t xml:space="preserve">I </w:t>
      </w:r>
      <w:r w:rsidR="002605DE">
        <w:rPr>
          <w:rFonts w:ascii="Arial" w:hAnsi="Arial" w:cs="Arial"/>
        </w:rPr>
        <w:t xml:space="preserve">proceed to </w:t>
      </w:r>
      <w:r w:rsidR="002E54F9">
        <w:rPr>
          <w:rFonts w:ascii="Arial" w:hAnsi="Arial" w:cs="Arial"/>
        </w:rPr>
        <w:t xml:space="preserve">summarise </w:t>
      </w:r>
      <w:r w:rsidR="000B1F02">
        <w:rPr>
          <w:rFonts w:ascii="Arial" w:hAnsi="Arial" w:cs="Arial"/>
        </w:rPr>
        <w:t xml:space="preserve">Mr Eichab’s evidence </w:t>
      </w:r>
      <w:r w:rsidR="002E54F9">
        <w:rPr>
          <w:rFonts w:ascii="Arial" w:hAnsi="Arial" w:cs="Arial"/>
        </w:rPr>
        <w:t>in relation to each of the complaints which are the subject of the present appeal.</w:t>
      </w:r>
    </w:p>
    <w:p w14:paraId="2DEE47E8" w14:textId="77777777" w:rsidR="006179A8" w:rsidRDefault="006179A8" w:rsidP="00EA3A50">
      <w:pPr>
        <w:pStyle w:val="NormalWeb"/>
        <w:spacing w:before="0" w:beforeAutospacing="0" w:after="0" w:afterAutospacing="0" w:line="480" w:lineRule="auto"/>
        <w:jc w:val="both"/>
        <w:rPr>
          <w:rFonts w:ascii="Arial" w:hAnsi="Arial" w:cs="Arial"/>
          <w:i/>
        </w:rPr>
      </w:pPr>
    </w:p>
    <w:p w14:paraId="00FA35D2" w14:textId="77777777" w:rsidR="008F5287" w:rsidRPr="00E06214" w:rsidRDefault="008F5287" w:rsidP="00EA3A50">
      <w:pPr>
        <w:pStyle w:val="NormalWeb"/>
        <w:spacing w:before="0" w:beforeAutospacing="0" w:after="0" w:afterAutospacing="0" w:line="480" w:lineRule="auto"/>
        <w:jc w:val="both"/>
        <w:rPr>
          <w:rFonts w:ascii="Arial" w:hAnsi="Arial" w:cs="Arial"/>
          <w:i/>
        </w:rPr>
      </w:pPr>
      <w:r w:rsidRPr="00E06214">
        <w:rPr>
          <w:rFonts w:ascii="Arial" w:hAnsi="Arial" w:cs="Arial"/>
          <w:i/>
        </w:rPr>
        <w:t>Contact visits</w:t>
      </w:r>
    </w:p>
    <w:p w14:paraId="5FE10921" w14:textId="6C1761B3" w:rsidR="0055184F" w:rsidRDefault="008F3C17" w:rsidP="008F3C17">
      <w:pPr>
        <w:pStyle w:val="NormalWeb"/>
        <w:spacing w:before="0" w:beforeAutospacing="0" w:after="0" w:afterAutospacing="0" w:line="480" w:lineRule="auto"/>
        <w:jc w:val="both"/>
        <w:rPr>
          <w:rFonts w:ascii="Arial" w:hAnsi="Arial" w:cs="Arial"/>
        </w:rPr>
      </w:pPr>
      <w:r>
        <w:rPr>
          <w:rFonts w:ascii="Arial" w:hAnsi="Arial" w:cs="Arial"/>
        </w:rPr>
        <w:t>[38]</w:t>
      </w:r>
      <w:r>
        <w:rPr>
          <w:rFonts w:ascii="Arial" w:hAnsi="Arial" w:cs="Arial"/>
        </w:rPr>
        <w:tab/>
      </w:r>
      <w:r w:rsidR="001333D4">
        <w:rPr>
          <w:rFonts w:ascii="Arial" w:hAnsi="Arial" w:cs="Arial"/>
        </w:rPr>
        <w:t>According to Mr Eichab</w:t>
      </w:r>
      <w:r w:rsidR="0052664E">
        <w:rPr>
          <w:rFonts w:ascii="Arial" w:hAnsi="Arial" w:cs="Arial"/>
        </w:rPr>
        <w:t>,</w:t>
      </w:r>
      <w:r w:rsidR="001333D4">
        <w:rPr>
          <w:rFonts w:ascii="Arial" w:hAnsi="Arial" w:cs="Arial"/>
        </w:rPr>
        <w:t xml:space="preserve"> </w:t>
      </w:r>
      <w:r w:rsidR="00A75612">
        <w:rPr>
          <w:rFonts w:ascii="Arial" w:hAnsi="Arial" w:cs="Arial"/>
        </w:rPr>
        <w:t xml:space="preserve">the Act and the </w:t>
      </w:r>
      <w:r w:rsidR="00B51847">
        <w:rPr>
          <w:rFonts w:ascii="Arial" w:hAnsi="Arial" w:cs="Arial"/>
        </w:rPr>
        <w:t>regulations</w:t>
      </w:r>
      <w:r w:rsidR="00A75612">
        <w:rPr>
          <w:rFonts w:ascii="Arial" w:hAnsi="Arial" w:cs="Arial"/>
        </w:rPr>
        <w:t xml:space="preserve"> made under it do not expressly prohibit contact visit</w:t>
      </w:r>
      <w:r w:rsidR="000B1F02">
        <w:rPr>
          <w:rFonts w:ascii="Arial" w:hAnsi="Arial" w:cs="Arial"/>
        </w:rPr>
        <w:t>s</w:t>
      </w:r>
      <w:r w:rsidR="00B84EE1">
        <w:rPr>
          <w:rFonts w:ascii="Arial" w:hAnsi="Arial" w:cs="Arial"/>
        </w:rPr>
        <w:t xml:space="preserve"> for </w:t>
      </w:r>
      <w:r w:rsidR="00351F51">
        <w:rPr>
          <w:rFonts w:ascii="Arial" w:hAnsi="Arial" w:cs="Arial"/>
        </w:rPr>
        <w:t>awaiting-trial</w:t>
      </w:r>
      <w:r w:rsidR="00A75612">
        <w:rPr>
          <w:rFonts w:ascii="Arial" w:hAnsi="Arial" w:cs="Arial"/>
        </w:rPr>
        <w:t xml:space="preserve"> inmates. The </w:t>
      </w:r>
      <w:r w:rsidR="00B45B6E">
        <w:rPr>
          <w:rFonts w:ascii="Arial" w:hAnsi="Arial" w:cs="Arial"/>
        </w:rPr>
        <w:t xml:space="preserve">general </w:t>
      </w:r>
      <w:r w:rsidR="00A75612">
        <w:rPr>
          <w:rFonts w:ascii="Arial" w:hAnsi="Arial" w:cs="Arial"/>
        </w:rPr>
        <w:t xml:space="preserve">practice of not allowing contact visits </w:t>
      </w:r>
      <w:r w:rsidR="00B45B6E">
        <w:rPr>
          <w:rFonts w:ascii="Arial" w:hAnsi="Arial" w:cs="Arial"/>
        </w:rPr>
        <w:t xml:space="preserve">to </w:t>
      </w:r>
      <w:r w:rsidR="00351F51">
        <w:rPr>
          <w:rFonts w:ascii="Arial" w:hAnsi="Arial" w:cs="Arial"/>
        </w:rPr>
        <w:t>awaiting-trial</w:t>
      </w:r>
      <w:r w:rsidR="00B84EE1">
        <w:rPr>
          <w:rFonts w:ascii="Arial" w:hAnsi="Arial" w:cs="Arial"/>
        </w:rPr>
        <w:t xml:space="preserve"> inmates </w:t>
      </w:r>
      <w:r w:rsidR="000B1F02">
        <w:rPr>
          <w:rFonts w:ascii="Arial" w:hAnsi="Arial" w:cs="Arial"/>
        </w:rPr>
        <w:t>was adopted from the Namibian P</w:t>
      </w:r>
      <w:r w:rsidR="00A75612">
        <w:rPr>
          <w:rFonts w:ascii="Arial" w:hAnsi="Arial" w:cs="Arial"/>
        </w:rPr>
        <w:t>olice who do not allow contact visits for suspects detai</w:t>
      </w:r>
      <w:r w:rsidR="00E46CFB">
        <w:rPr>
          <w:rFonts w:ascii="Arial" w:hAnsi="Arial" w:cs="Arial"/>
        </w:rPr>
        <w:t>ned at the police holding cells</w:t>
      </w:r>
      <w:r w:rsidR="000B1F02">
        <w:rPr>
          <w:rFonts w:ascii="Arial" w:hAnsi="Arial" w:cs="Arial"/>
        </w:rPr>
        <w:t xml:space="preserve">. </w:t>
      </w:r>
      <w:r w:rsidR="0055184F">
        <w:rPr>
          <w:rFonts w:ascii="Arial" w:hAnsi="Arial" w:cs="Arial"/>
        </w:rPr>
        <w:t xml:space="preserve">(The </w:t>
      </w:r>
      <w:r w:rsidR="0055184F">
        <w:rPr>
          <w:rFonts w:ascii="Arial" w:hAnsi="Arial" w:cs="Arial"/>
        </w:rPr>
        <w:lastRenderedPageBreak/>
        <w:t xml:space="preserve">Police’s policy was adopted </w:t>
      </w:r>
      <w:r w:rsidR="00B84EE1">
        <w:rPr>
          <w:rFonts w:ascii="Arial" w:hAnsi="Arial" w:cs="Arial"/>
        </w:rPr>
        <w:t xml:space="preserve">by the Correctional Service because </w:t>
      </w:r>
      <w:r w:rsidR="00351F51">
        <w:rPr>
          <w:rFonts w:ascii="Arial" w:hAnsi="Arial" w:cs="Arial"/>
        </w:rPr>
        <w:t>awaiting-trial</w:t>
      </w:r>
      <w:r w:rsidR="0055184F">
        <w:rPr>
          <w:rFonts w:ascii="Arial" w:hAnsi="Arial" w:cs="Arial"/>
        </w:rPr>
        <w:t xml:space="preserve"> inmates are no longer </w:t>
      </w:r>
      <w:r w:rsidR="00595DC4">
        <w:rPr>
          <w:rFonts w:ascii="Arial" w:hAnsi="Arial" w:cs="Arial"/>
        </w:rPr>
        <w:t xml:space="preserve">detained </w:t>
      </w:r>
      <w:r w:rsidR="0055184F">
        <w:rPr>
          <w:rFonts w:ascii="Arial" w:hAnsi="Arial" w:cs="Arial"/>
        </w:rPr>
        <w:t xml:space="preserve">in police holding cells but in the custody of the Correctional Service). </w:t>
      </w:r>
    </w:p>
    <w:p w14:paraId="6FE6CDCB" w14:textId="77777777" w:rsidR="00A941FE" w:rsidRDefault="00A941FE" w:rsidP="00EA3A50">
      <w:pPr>
        <w:pStyle w:val="NormalWeb"/>
        <w:spacing w:before="0" w:beforeAutospacing="0" w:after="0" w:afterAutospacing="0" w:line="480" w:lineRule="auto"/>
        <w:jc w:val="both"/>
        <w:rPr>
          <w:rFonts w:ascii="Arial" w:hAnsi="Arial" w:cs="Arial"/>
        </w:rPr>
      </w:pPr>
    </w:p>
    <w:p w14:paraId="5405FF93" w14:textId="270E5674" w:rsidR="0052517F" w:rsidRDefault="008F3C17" w:rsidP="008F3C17">
      <w:pPr>
        <w:pStyle w:val="NormalWeb"/>
        <w:spacing w:before="0" w:beforeAutospacing="0" w:after="0" w:afterAutospacing="0" w:line="480" w:lineRule="auto"/>
        <w:jc w:val="both"/>
        <w:rPr>
          <w:rFonts w:ascii="Arial" w:hAnsi="Arial" w:cs="Arial"/>
        </w:rPr>
      </w:pPr>
      <w:r>
        <w:rPr>
          <w:rFonts w:ascii="Arial" w:hAnsi="Arial" w:cs="Arial"/>
        </w:rPr>
        <w:t>[39]</w:t>
      </w:r>
      <w:r>
        <w:rPr>
          <w:rFonts w:ascii="Arial" w:hAnsi="Arial" w:cs="Arial"/>
        </w:rPr>
        <w:tab/>
      </w:r>
      <w:r w:rsidR="000B1F02">
        <w:rPr>
          <w:rFonts w:ascii="Arial" w:hAnsi="Arial" w:cs="Arial"/>
        </w:rPr>
        <w:t>Mr Eichab</w:t>
      </w:r>
      <w:r w:rsidR="0055184F">
        <w:rPr>
          <w:rFonts w:ascii="Arial" w:hAnsi="Arial" w:cs="Arial"/>
        </w:rPr>
        <w:t xml:space="preserve"> disputes </w:t>
      </w:r>
      <w:r w:rsidR="007033AD">
        <w:rPr>
          <w:rFonts w:ascii="Arial" w:hAnsi="Arial" w:cs="Arial"/>
        </w:rPr>
        <w:t>Mr Townsend</w:t>
      </w:r>
      <w:r w:rsidR="0055184F">
        <w:rPr>
          <w:rFonts w:ascii="Arial" w:hAnsi="Arial" w:cs="Arial"/>
        </w:rPr>
        <w:t xml:space="preserve">’s allegation that all his requests for contact visits were </w:t>
      </w:r>
      <w:r w:rsidR="007033AD">
        <w:rPr>
          <w:rFonts w:ascii="Arial" w:hAnsi="Arial" w:cs="Arial"/>
        </w:rPr>
        <w:t>denied</w:t>
      </w:r>
      <w:r w:rsidR="0055184F">
        <w:rPr>
          <w:rFonts w:ascii="Arial" w:hAnsi="Arial" w:cs="Arial"/>
        </w:rPr>
        <w:t xml:space="preserve">. </w:t>
      </w:r>
      <w:r w:rsidR="001008A1">
        <w:rPr>
          <w:rFonts w:ascii="Arial" w:hAnsi="Arial" w:cs="Arial"/>
        </w:rPr>
        <w:t xml:space="preserve">He recollects one occasion where Mr Townsend was allowed a contact visit by his girlfriend and other occasions </w:t>
      </w:r>
      <w:r w:rsidR="00E11B2A">
        <w:rPr>
          <w:rFonts w:ascii="Arial" w:hAnsi="Arial" w:cs="Arial"/>
        </w:rPr>
        <w:t xml:space="preserve">he received consular visits from the American Embassy. </w:t>
      </w:r>
      <w:r w:rsidR="0055184F">
        <w:rPr>
          <w:rFonts w:ascii="Arial" w:hAnsi="Arial" w:cs="Arial"/>
        </w:rPr>
        <w:t xml:space="preserve">He states that </w:t>
      </w:r>
      <w:r w:rsidR="000B1F02">
        <w:rPr>
          <w:rFonts w:ascii="Arial" w:hAnsi="Arial" w:cs="Arial"/>
        </w:rPr>
        <w:t xml:space="preserve">in those </w:t>
      </w:r>
      <w:r w:rsidR="0055184F">
        <w:rPr>
          <w:rFonts w:ascii="Arial" w:hAnsi="Arial" w:cs="Arial"/>
        </w:rPr>
        <w:t xml:space="preserve">instances </w:t>
      </w:r>
      <w:r w:rsidR="000B1F02">
        <w:rPr>
          <w:rFonts w:ascii="Arial" w:hAnsi="Arial" w:cs="Arial"/>
        </w:rPr>
        <w:t xml:space="preserve">where it was denied it was for legitimate reasons and that </w:t>
      </w:r>
      <w:r w:rsidR="0055184F">
        <w:rPr>
          <w:rFonts w:ascii="Arial" w:hAnsi="Arial" w:cs="Arial"/>
        </w:rPr>
        <w:t xml:space="preserve">Mr Townsend </w:t>
      </w:r>
      <w:r w:rsidR="000B1F02">
        <w:rPr>
          <w:rFonts w:ascii="Arial" w:hAnsi="Arial" w:cs="Arial"/>
        </w:rPr>
        <w:t xml:space="preserve">was </w:t>
      </w:r>
      <w:r w:rsidR="00FB4FFD">
        <w:rPr>
          <w:rFonts w:ascii="Arial" w:hAnsi="Arial" w:cs="Arial"/>
        </w:rPr>
        <w:t xml:space="preserve">informed of those reasons. </w:t>
      </w:r>
      <w:r w:rsidR="0052517F">
        <w:rPr>
          <w:rFonts w:ascii="Arial" w:hAnsi="Arial" w:cs="Arial"/>
        </w:rPr>
        <w:t xml:space="preserve">It is said that </w:t>
      </w:r>
      <w:r w:rsidR="008F5287">
        <w:rPr>
          <w:rFonts w:ascii="Arial" w:hAnsi="Arial" w:cs="Arial"/>
        </w:rPr>
        <w:t xml:space="preserve">the authorities </w:t>
      </w:r>
      <w:r w:rsidR="0055184F">
        <w:rPr>
          <w:rFonts w:ascii="Arial" w:hAnsi="Arial" w:cs="Arial"/>
        </w:rPr>
        <w:t xml:space="preserve">are reluctant </w:t>
      </w:r>
      <w:r w:rsidR="008F5287">
        <w:rPr>
          <w:rFonts w:ascii="Arial" w:hAnsi="Arial" w:cs="Arial"/>
        </w:rPr>
        <w:t xml:space="preserve">to grant </w:t>
      </w:r>
      <w:r w:rsidR="00A74CAF">
        <w:rPr>
          <w:rFonts w:ascii="Arial" w:hAnsi="Arial" w:cs="Arial"/>
        </w:rPr>
        <w:t>requests for</w:t>
      </w:r>
      <w:r w:rsidR="0055184F">
        <w:rPr>
          <w:rFonts w:ascii="Arial" w:hAnsi="Arial" w:cs="Arial"/>
        </w:rPr>
        <w:t xml:space="preserve"> unlimited </w:t>
      </w:r>
      <w:r w:rsidR="008F5287">
        <w:rPr>
          <w:rFonts w:ascii="Arial" w:hAnsi="Arial" w:cs="Arial"/>
        </w:rPr>
        <w:t xml:space="preserve">visits </w:t>
      </w:r>
      <w:r w:rsidR="0055184F">
        <w:rPr>
          <w:rFonts w:ascii="Arial" w:hAnsi="Arial" w:cs="Arial"/>
        </w:rPr>
        <w:t xml:space="preserve">to Mr Townsend </w:t>
      </w:r>
      <w:r w:rsidR="008F5287">
        <w:rPr>
          <w:rFonts w:ascii="Arial" w:hAnsi="Arial" w:cs="Arial"/>
        </w:rPr>
        <w:t xml:space="preserve">lest it sets a wrong precedent as well as create impractical logistical </w:t>
      </w:r>
      <w:r w:rsidR="007B21CE">
        <w:rPr>
          <w:rFonts w:ascii="Arial" w:hAnsi="Arial" w:cs="Arial"/>
        </w:rPr>
        <w:t xml:space="preserve">difficulties </w:t>
      </w:r>
      <w:r w:rsidR="008F5287">
        <w:rPr>
          <w:rFonts w:ascii="Arial" w:hAnsi="Arial" w:cs="Arial"/>
        </w:rPr>
        <w:t xml:space="preserve">if the same </w:t>
      </w:r>
      <w:r w:rsidR="0055184F">
        <w:rPr>
          <w:rFonts w:ascii="Arial" w:hAnsi="Arial" w:cs="Arial"/>
        </w:rPr>
        <w:t xml:space="preserve">is </w:t>
      </w:r>
      <w:r w:rsidR="008F5287">
        <w:rPr>
          <w:rFonts w:ascii="Arial" w:hAnsi="Arial" w:cs="Arial"/>
        </w:rPr>
        <w:t xml:space="preserve">extended to all inmates. </w:t>
      </w:r>
    </w:p>
    <w:p w14:paraId="4C4822E0" w14:textId="77777777" w:rsidR="0052517F" w:rsidRDefault="0052517F" w:rsidP="00EA3A50">
      <w:pPr>
        <w:pStyle w:val="NormalWeb"/>
        <w:spacing w:before="0" w:beforeAutospacing="0" w:after="0" w:afterAutospacing="0" w:line="480" w:lineRule="auto"/>
        <w:jc w:val="both"/>
        <w:rPr>
          <w:rFonts w:ascii="Arial" w:hAnsi="Arial" w:cs="Arial"/>
        </w:rPr>
      </w:pPr>
    </w:p>
    <w:p w14:paraId="3C2CE0E7" w14:textId="2AC3728D"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[40]</w:t>
      </w:r>
      <w:r>
        <w:rPr>
          <w:rFonts w:ascii="Arial" w:hAnsi="Arial" w:cs="Arial"/>
        </w:rPr>
        <w:tab/>
      </w:r>
      <w:r w:rsidR="0055184F">
        <w:rPr>
          <w:rFonts w:ascii="Arial" w:hAnsi="Arial" w:cs="Arial"/>
        </w:rPr>
        <w:t>Mr Eichab further</w:t>
      </w:r>
      <w:r w:rsidR="008F5287">
        <w:rPr>
          <w:rFonts w:ascii="Arial" w:hAnsi="Arial" w:cs="Arial"/>
        </w:rPr>
        <w:t xml:space="preserve"> </w:t>
      </w:r>
      <w:r w:rsidR="00A74CAF">
        <w:rPr>
          <w:rFonts w:ascii="Arial" w:hAnsi="Arial" w:cs="Arial"/>
        </w:rPr>
        <w:t xml:space="preserve">contends that, </w:t>
      </w:r>
      <w:r w:rsidR="008F5287">
        <w:rPr>
          <w:rFonts w:ascii="Arial" w:hAnsi="Arial" w:cs="Arial"/>
        </w:rPr>
        <w:t>in any event</w:t>
      </w:r>
      <w:r w:rsidR="00A74CAF">
        <w:rPr>
          <w:rFonts w:ascii="Arial" w:hAnsi="Arial" w:cs="Arial"/>
        </w:rPr>
        <w:t>,</w:t>
      </w:r>
      <w:r w:rsidR="008F5287">
        <w:rPr>
          <w:rFonts w:ascii="Arial" w:hAnsi="Arial" w:cs="Arial"/>
        </w:rPr>
        <w:t xml:space="preserve"> the inability of having regular and </w:t>
      </w:r>
      <w:r w:rsidR="00A74CAF">
        <w:rPr>
          <w:rFonts w:ascii="Arial" w:hAnsi="Arial" w:cs="Arial"/>
        </w:rPr>
        <w:t xml:space="preserve">unrestricted </w:t>
      </w:r>
      <w:r w:rsidR="008F5287">
        <w:rPr>
          <w:rFonts w:ascii="Arial" w:hAnsi="Arial" w:cs="Arial"/>
        </w:rPr>
        <w:t xml:space="preserve">contact visits is a consequence of being in custody. </w:t>
      </w:r>
      <w:r w:rsidR="0052517F">
        <w:rPr>
          <w:rFonts w:ascii="Arial" w:hAnsi="Arial" w:cs="Arial"/>
        </w:rPr>
        <w:t>He states</w:t>
      </w:r>
      <w:r w:rsidR="003E2805">
        <w:rPr>
          <w:rFonts w:ascii="Arial" w:hAnsi="Arial" w:cs="Arial"/>
        </w:rPr>
        <w:t xml:space="preserve"> that </w:t>
      </w:r>
      <w:r w:rsidR="0052517F">
        <w:rPr>
          <w:rFonts w:ascii="Arial" w:hAnsi="Arial" w:cs="Arial"/>
        </w:rPr>
        <w:t xml:space="preserve">allowing </w:t>
      </w:r>
      <w:r w:rsidR="00A74CAF">
        <w:rPr>
          <w:rFonts w:ascii="Arial" w:hAnsi="Arial" w:cs="Arial"/>
        </w:rPr>
        <w:t xml:space="preserve">unlimited contact visits </w:t>
      </w:r>
      <w:r w:rsidR="0055184F">
        <w:rPr>
          <w:rFonts w:ascii="Arial" w:hAnsi="Arial" w:cs="Arial"/>
        </w:rPr>
        <w:t>t</w:t>
      </w:r>
      <w:r w:rsidR="008D6A84">
        <w:rPr>
          <w:rFonts w:ascii="Arial" w:hAnsi="Arial" w:cs="Arial"/>
        </w:rPr>
        <w:t xml:space="preserve">o </w:t>
      </w:r>
      <w:r w:rsidR="00351F51">
        <w:rPr>
          <w:rFonts w:ascii="Arial" w:hAnsi="Arial" w:cs="Arial"/>
        </w:rPr>
        <w:t>awaiting-trial</w:t>
      </w:r>
      <w:r w:rsidR="0055184F">
        <w:rPr>
          <w:rFonts w:ascii="Arial" w:hAnsi="Arial" w:cs="Arial"/>
        </w:rPr>
        <w:t xml:space="preserve"> </w:t>
      </w:r>
      <w:r w:rsidR="006E0BAF">
        <w:rPr>
          <w:rFonts w:ascii="Arial" w:hAnsi="Arial" w:cs="Arial"/>
        </w:rPr>
        <w:t>inmates’</w:t>
      </w:r>
      <w:r w:rsidR="00D81771">
        <w:rPr>
          <w:rFonts w:ascii="Arial" w:hAnsi="Arial" w:cs="Arial"/>
        </w:rPr>
        <w:t xml:space="preserve"> </w:t>
      </w:r>
      <w:r w:rsidR="008F5287">
        <w:rPr>
          <w:rFonts w:ascii="Arial" w:hAnsi="Arial" w:cs="Arial"/>
        </w:rPr>
        <w:t xml:space="preserve">poses </w:t>
      </w:r>
      <w:r w:rsidR="00D81771">
        <w:rPr>
          <w:rFonts w:ascii="Arial" w:hAnsi="Arial" w:cs="Arial"/>
        </w:rPr>
        <w:t xml:space="preserve">the risk </w:t>
      </w:r>
      <w:r w:rsidR="008F5287">
        <w:rPr>
          <w:rFonts w:ascii="Arial" w:hAnsi="Arial" w:cs="Arial"/>
        </w:rPr>
        <w:t xml:space="preserve">of interference with witnesses and ongoing investigations and that it can result in possible exchange of prohibited articles. </w:t>
      </w:r>
      <w:r w:rsidR="00A74CAF">
        <w:rPr>
          <w:rFonts w:ascii="Arial" w:hAnsi="Arial" w:cs="Arial"/>
        </w:rPr>
        <w:t>Besides, as I understand the position of the correctional service offic</w:t>
      </w:r>
      <w:r w:rsidR="008D6A84">
        <w:rPr>
          <w:rFonts w:ascii="Arial" w:hAnsi="Arial" w:cs="Arial"/>
        </w:rPr>
        <w:t>ial</w:t>
      </w:r>
      <w:r w:rsidR="00A74CAF">
        <w:rPr>
          <w:rFonts w:ascii="Arial" w:hAnsi="Arial" w:cs="Arial"/>
        </w:rPr>
        <w:t>, if</w:t>
      </w:r>
      <w:r w:rsidR="008F5287">
        <w:rPr>
          <w:rFonts w:ascii="Arial" w:hAnsi="Arial" w:cs="Arial"/>
        </w:rPr>
        <w:t xml:space="preserve"> frequent visits are allowed for the general population of </w:t>
      </w:r>
      <w:r w:rsidR="008D6A84">
        <w:rPr>
          <w:rFonts w:ascii="Arial" w:hAnsi="Arial" w:cs="Arial"/>
        </w:rPr>
        <w:t xml:space="preserve">unconvicted </w:t>
      </w:r>
      <w:r w:rsidR="00A74CAF">
        <w:rPr>
          <w:rFonts w:ascii="Arial" w:hAnsi="Arial" w:cs="Arial"/>
        </w:rPr>
        <w:t>inmates, it will</w:t>
      </w:r>
      <w:r w:rsidR="008F5287">
        <w:rPr>
          <w:rFonts w:ascii="Arial" w:hAnsi="Arial" w:cs="Arial"/>
        </w:rPr>
        <w:t xml:space="preserve"> present logistical challenges due to a shortage of personnel and inadequate facilities. </w:t>
      </w:r>
    </w:p>
    <w:p w14:paraId="121F7411" w14:textId="77777777" w:rsidR="008F5287" w:rsidRDefault="008F5287" w:rsidP="00EA3A50">
      <w:pPr>
        <w:pStyle w:val="NormalWeb"/>
        <w:spacing w:before="0" w:beforeAutospacing="0" w:after="0" w:afterAutospacing="0" w:line="480" w:lineRule="auto"/>
        <w:jc w:val="both"/>
        <w:rPr>
          <w:rFonts w:ascii="Arial" w:hAnsi="Arial" w:cs="Arial"/>
        </w:rPr>
      </w:pPr>
    </w:p>
    <w:p w14:paraId="034773A2" w14:textId="157453E7" w:rsidR="008F5287" w:rsidRDefault="008F3C17" w:rsidP="008F3C17">
      <w:pPr>
        <w:pStyle w:val="NormalWeb"/>
        <w:spacing w:before="0" w:beforeAutospacing="0" w:after="0" w:afterAutospacing="0" w:line="480" w:lineRule="auto"/>
        <w:jc w:val="both"/>
        <w:rPr>
          <w:rFonts w:ascii="Arial" w:hAnsi="Arial" w:cs="Arial"/>
        </w:rPr>
      </w:pPr>
      <w:r>
        <w:rPr>
          <w:rFonts w:ascii="Arial" w:hAnsi="Arial" w:cs="Arial"/>
        </w:rPr>
        <w:t>[41]</w:t>
      </w:r>
      <w:r>
        <w:rPr>
          <w:rFonts w:ascii="Arial" w:hAnsi="Arial" w:cs="Arial"/>
        </w:rPr>
        <w:tab/>
      </w:r>
      <w:r w:rsidR="008F5287">
        <w:rPr>
          <w:rFonts w:ascii="Arial" w:hAnsi="Arial" w:cs="Arial"/>
        </w:rPr>
        <w:t>According to Mr Eichab, w</w:t>
      </w:r>
      <w:r w:rsidR="0052664E">
        <w:rPr>
          <w:rFonts w:ascii="Arial" w:hAnsi="Arial" w:cs="Arial"/>
        </w:rPr>
        <w:t>h</w:t>
      </w:r>
      <w:r w:rsidR="008F5287">
        <w:rPr>
          <w:rFonts w:ascii="Arial" w:hAnsi="Arial" w:cs="Arial"/>
        </w:rPr>
        <w:t xml:space="preserve">ere visitation requests were denied, </w:t>
      </w:r>
      <w:r w:rsidR="00247F9E">
        <w:rPr>
          <w:rFonts w:ascii="Arial" w:hAnsi="Arial" w:cs="Arial"/>
        </w:rPr>
        <w:t xml:space="preserve">Mr </w:t>
      </w:r>
      <w:r w:rsidR="003E2805">
        <w:rPr>
          <w:rFonts w:ascii="Arial" w:hAnsi="Arial" w:cs="Arial"/>
        </w:rPr>
        <w:t xml:space="preserve">Townsend </w:t>
      </w:r>
      <w:r w:rsidR="008F5287">
        <w:rPr>
          <w:rFonts w:ascii="Arial" w:hAnsi="Arial" w:cs="Arial"/>
        </w:rPr>
        <w:t>w</w:t>
      </w:r>
      <w:r w:rsidR="00247F9E">
        <w:rPr>
          <w:rFonts w:ascii="Arial" w:hAnsi="Arial" w:cs="Arial"/>
        </w:rPr>
        <w:t>as</w:t>
      </w:r>
      <w:r w:rsidR="008F5287">
        <w:rPr>
          <w:rFonts w:ascii="Arial" w:hAnsi="Arial" w:cs="Arial"/>
        </w:rPr>
        <w:t xml:space="preserve"> provided with reasons for such denial and that every request for contact visits was considered by the officer-in-charge on its particular merits and granted or not granted </w:t>
      </w:r>
      <w:r w:rsidR="008F5287">
        <w:rPr>
          <w:rFonts w:ascii="Arial" w:hAnsi="Arial" w:cs="Arial"/>
        </w:rPr>
        <w:lastRenderedPageBreak/>
        <w:t>based on the circumstances of each application and that the discretionary grant of contact visits is not unlawful, unconstitutional nor a violation of international human rights relating to the treatment of a detained person.</w:t>
      </w:r>
    </w:p>
    <w:p w14:paraId="12B8BEB3" w14:textId="77777777" w:rsidR="00D81771" w:rsidRDefault="00D81771" w:rsidP="00EA3A50">
      <w:pPr>
        <w:pStyle w:val="NormalWeb"/>
        <w:spacing w:before="0" w:beforeAutospacing="0" w:after="0" w:afterAutospacing="0" w:line="480" w:lineRule="auto"/>
        <w:jc w:val="both"/>
        <w:rPr>
          <w:rFonts w:ascii="Arial" w:hAnsi="Arial" w:cs="Arial"/>
          <w:bCs/>
          <w:i/>
        </w:rPr>
      </w:pPr>
    </w:p>
    <w:p w14:paraId="157FC4A0" w14:textId="528CDDE8" w:rsidR="00A74CAF" w:rsidRPr="00AF7D33" w:rsidRDefault="00247F9E" w:rsidP="00EA3A50">
      <w:pPr>
        <w:pStyle w:val="NormalWeb"/>
        <w:spacing w:before="0" w:beforeAutospacing="0" w:after="0" w:afterAutospacing="0" w:line="480" w:lineRule="auto"/>
        <w:jc w:val="both"/>
        <w:rPr>
          <w:rFonts w:ascii="Arial" w:hAnsi="Arial" w:cs="Arial"/>
          <w:bCs/>
          <w:i/>
        </w:rPr>
      </w:pPr>
      <w:r w:rsidRPr="00292994">
        <w:rPr>
          <w:rFonts w:ascii="Arial" w:hAnsi="Arial" w:cs="Arial"/>
          <w:bCs/>
          <w:i/>
        </w:rPr>
        <w:t>S</w:t>
      </w:r>
      <w:r w:rsidR="00A74CAF" w:rsidRPr="00292994">
        <w:rPr>
          <w:rFonts w:ascii="Arial" w:hAnsi="Arial" w:cs="Arial"/>
          <w:bCs/>
          <w:i/>
        </w:rPr>
        <w:t>olit</w:t>
      </w:r>
      <w:r w:rsidRPr="00292994">
        <w:rPr>
          <w:rFonts w:ascii="Arial" w:hAnsi="Arial" w:cs="Arial"/>
          <w:bCs/>
          <w:i/>
        </w:rPr>
        <w:t>ary confinement</w:t>
      </w:r>
    </w:p>
    <w:p w14:paraId="3A07FF5F" w14:textId="5FA9F04B" w:rsidR="008F5287" w:rsidRDefault="008F3C17" w:rsidP="008F3C17">
      <w:pPr>
        <w:pStyle w:val="NormalWeb"/>
        <w:spacing w:before="0" w:beforeAutospacing="0" w:after="0" w:afterAutospacing="0" w:line="600" w:lineRule="auto"/>
        <w:jc w:val="both"/>
        <w:rPr>
          <w:rFonts w:ascii="Arial" w:hAnsi="Arial" w:cs="Arial"/>
          <w:bCs/>
        </w:rPr>
      </w:pPr>
      <w:r>
        <w:rPr>
          <w:rFonts w:ascii="Arial" w:hAnsi="Arial" w:cs="Arial"/>
          <w:bCs/>
        </w:rPr>
        <w:t>[42]</w:t>
      </w:r>
      <w:r>
        <w:rPr>
          <w:rFonts w:ascii="Arial" w:hAnsi="Arial" w:cs="Arial"/>
          <w:bCs/>
        </w:rPr>
        <w:tab/>
      </w:r>
      <w:r w:rsidR="0052517F">
        <w:rPr>
          <w:rFonts w:ascii="Arial" w:hAnsi="Arial" w:cs="Arial"/>
          <w:bCs/>
        </w:rPr>
        <w:t>Mr Eichab</w:t>
      </w:r>
      <w:r w:rsidR="00D81771">
        <w:rPr>
          <w:rFonts w:ascii="Arial" w:hAnsi="Arial" w:cs="Arial"/>
          <w:bCs/>
        </w:rPr>
        <w:t xml:space="preserve"> states that</w:t>
      </w:r>
      <w:r w:rsidR="00247F9E" w:rsidRPr="00247F9E">
        <w:rPr>
          <w:rFonts w:ascii="Arial" w:hAnsi="Arial" w:cs="Arial"/>
          <w:bCs/>
        </w:rPr>
        <w:t xml:space="preserve"> </w:t>
      </w:r>
      <w:r w:rsidR="0052517F">
        <w:rPr>
          <w:rFonts w:ascii="Arial" w:hAnsi="Arial" w:cs="Arial"/>
          <w:bCs/>
        </w:rPr>
        <w:t xml:space="preserve">Mr Townsend </w:t>
      </w:r>
      <w:r w:rsidR="00247F9E" w:rsidRPr="00247F9E">
        <w:rPr>
          <w:rFonts w:ascii="Arial" w:hAnsi="Arial" w:cs="Arial"/>
          <w:bCs/>
        </w:rPr>
        <w:t xml:space="preserve">was placed in a single cell as a result of a gang fight </w:t>
      </w:r>
      <w:r w:rsidR="004D25DA">
        <w:rPr>
          <w:rFonts w:ascii="Arial" w:hAnsi="Arial" w:cs="Arial"/>
          <w:bCs/>
        </w:rPr>
        <w:t xml:space="preserve">that </w:t>
      </w:r>
      <w:r w:rsidR="00247F9E" w:rsidRPr="00247F9E">
        <w:rPr>
          <w:rFonts w:ascii="Arial" w:hAnsi="Arial" w:cs="Arial"/>
          <w:bCs/>
        </w:rPr>
        <w:t xml:space="preserve">he took part in against another inmate. After the incident was reported to the </w:t>
      </w:r>
      <w:r w:rsidR="004D25DA">
        <w:rPr>
          <w:rFonts w:ascii="Arial" w:hAnsi="Arial" w:cs="Arial"/>
          <w:bCs/>
        </w:rPr>
        <w:t xml:space="preserve">chain of command, Mr Townsend </w:t>
      </w:r>
      <w:r w:rsidR="00247F9E" w:rsidRPr="00247F9E">
        <w:rPr>
          <w:rFonts w:ascii="Arial" w:hAnsi="Arial" w:cs="Arial"/>
          <w:bCs/>
        </w:rPr>
        <w:t xml:space="preserve">was placed in a single cell and segregated for a period of 25 days and his privileges under the Act and the </w:t>
      </w:r>
      <w:r w:rsidR="00FC70E4">
        <w:rPr>
          <w:rFonts w:ascii="Arial" w:hAnsi="Arial" w:cs="Arial"/>
          <w:bCs/>
        </w:rPr>
        <w:t>regulations</w:t>
      </w:r>
      <w:r w:rsidR="00247F9E" w:rsidRPr="00247F9E">
        <w:rPr>
          <w:rFonts w:ascii="Arial" w:hAnsi="Arial" w:cs="Arial"/>
          <w:bCs/>
        </w:rPr>
        <w:t xml:space="preserve"> suspended as a result. It is said that the</w:t>
      </w:r>
      <w:r w:rsidR="002F5FBB">
        <w:rPr>
          <w:rFonts w:ascii="Arial" w:hAnsi="Arial" w:cs="Arial"/>
          <w:bCs/>
        </w:rPr>
        <w:t xml:space="preserve"> treatment meted out to </w:t>
      </w:r>
      <w:r w:rsidR="00FA605F">
        <w:rPr>
          <w:rFonts w:ascii="Arial" w:hAnsi="Arial" w:cs="Arial"/>
          <w:bCs/>
        </w:rPr>
        <w:t xml:space="preserve">him </w:t>
      </w:r>
      <w:r w:rsidR="00247F9E" w:rsidRPr="00247F9E">
        <w:rPr>
          <w:rFonts w:ascii="Arial" w:hAnsi="Arial" w:cs="Arial"/>
          <w:bCs/>
        </w:rPr>
        <w:t xml:space="preserve">was justified </w:t>
      </w:r>
      <w:r w:rsidR="004D25DA">
        <w:rPr>
          <w:rFonts w:ascii="Arial" w:hAnsi="Arial" w:cs="Arial"/>
          <w:bCs/>
        </w:rPr>
        <w:t xml:space="preserve">in the circumstances </w:t>
      </w:r>
      <w:r w:rsidR="00247F9E" w:rsidRPr="00247F9E">
        <w:rPr>
          <w:rFonts w:ascii="Arial" w:hAnsi="Arial" w:cs="Arial"/>
          <w:bCs/>
        </w:rPr>
        <w:t xml:space="preserve">and </w:t>
      </w:r>
      <w:r w:rsidR="004D25DA">
        <w:rPr>
          <w:rFonts w:ascii="Arial" w:hAnsi="Arial" w:cs="Arial"/>
          <w:bCs/>
        </w:rPr>
        <w:t xml:space="preserve">was </w:t>
      </w:r>
      <w:r w:rsidR="00247F9E" w:rsidRPr="00247F9E">
        <w:rPr>
          <w:rFonts w:ascii="Arial" w:hAnsi="Arial" w:cs="Arial"/>
          <w:bCs/>
        </w:rPr>
        <w:t>lawful.</w:t>
      </w:r>
    </w:p>
    <w:p w14:paraId="3AED6174" w14:textId="77777777" w:rsidR="00A606DB" w:rsidRPr="00FA605F" w:rsidRDefault="00A606DB" w:rsidP="00EA3A50">
      <w:pPr>
        <w:pStyle w:val="NormalWeb"/>
        <w:spacing w:before="0" w:beforeAutospacing="0" w:after="0" w:afterAutospacing="0" w:line="600" w:lineRule="auto"/>
        <w:jc w:val="both"/>
        <w:rPr>
          <w:rFonts w:ascii="Arial" w:hAnsi="Arial" w:cs="Arial"/>
          <w:bCs/>
        </w:rPr>
      </w:pPr>
    </w:p>
    <w:p w14:paraId="20B1D43F" w14:textId="148C2667" w:rsidR="007D05EC" w:rsidRDefault="008F3C17" w:rsidP="008F3C17">
      <w:pPr>
        <w:pStyle w:val="NormalWeb"/>
        <w:spacing w:before="0" w:beforeAutospacing="0" w:after="0" w:afterAutospacing="0" w:line="600" w:lineRule="auto"/>
        <w:jc w:val="both"/>
        <w:rPr>
          <w:rFonts w:ascii="Arial" w:hAnsi="Arial" w:cs="Arial"/>
          <w:bCs/>
        </w:rPr>
      </w:pPr>
      <w:r>
        <w:rPr>
          <w:rFonts w:ascii="Arial" w:hAnsi="Arial" w:cs="Arial"/>
          <w:bCs/>
        </w:rPr>
        <w:t>[43]</w:t>
      </w:r>
      <w:r>
        <w:rPr>
          <w:rFonts w:ascii="Arial" w:hAnsi="Arial" w:cs="Arial"/>
          <w:bCs/>
        </w:rPr>
        <w:tab/>
      </w:r>
      <w:r w:rsidR="007D05EC" w:rsidRPr="007D05EC">
        <w:rPr>
          <w:rFonts w:ascii="Arial" w:hAnsi="Arial" w:cs="Arial"/>
          <w:bCs/>
        </w:rPr>
        <w:t xml:space="preserve">According to the </w:t>
      </w:r>
      <w:r w:rsidR="00FA605F">
        <w:rPr>
          <w:rFonts w:ascii="Arial" w:hAnsi="Arial" w:cs="Arial"/>
          <w:bCs/>
        </w:rPr>
        <w:t>Correctional Service</w:t>
      </w:r>
      <w:r w:rsidR="007D05EC" w:rsidRPr="007D05EC">
        <w:rPr>
          <w:rFonts w:ascii="Arial" w:hAnsi="Arial" w:cs="Arial"/>
          <w:bCs/>
        </w:rPr>
        <w:t xml:space="preserve">, there was a genuine fear of escape by </w:t>
      </w:r>
      <w:r w:rsidR="00FA605F">
        <w:rPr>
          <w:rFonts w:ascii="Arial" w:hAnsi="Arial" w:cs="Arial"/>
          <w:bCs/>
        </w:rPr>
        <w:t xml:space="preserve">Mr Townsend </w:t>
      </w:r>
      <w:r w:rsidR="00160702">
        <w:rPr>
          <w:rFonts w:ascii="Arial" w:hAnsi="Arial" w:cs="Arial"/>
          <w:bCs/>
        </w:rPr>
        <w:t>and his co-accused</w:t>
      </w:r>
      <w:r w:rsidR="00FA605F">
        <w:rPr>
          <w:rFonts w:ascii="Arial" w:hAnsi="Arial" w:cs="Arial"/>
          <w:bCs/>
        </w:rPr>
        <w:t xml:space="preserve"> in a murder</w:t>
      </w:r>
      <w:r w:rsidR="00160702">
        <w:rPr>
          <w:rFonts w:ascii="Arial" w:hAnsi="Arial" w:cs="Arial"/>
          <w:bCs/>
        </w:rPr>
        <w:t xml:space="preserve"> </w:t>
      </w:r>
      <w:r w:rsidR="00FA605F">
        <w:rPr>
          <w:rFonts w:ascii="Arial" w:hAnsi="Arial" w:cs="Arial"/>
          <w:bCs/>
        </w:rPr>
        <w:t xml:space="preserve">trial pending in the High Court </w:t>
      </w:r>
      <w:r w:rsidR="00160702">
        <w:rPr>
          <w:rFonts w:ascii="Arial" w:hAnsi="Arial" w:cs="Arial"/>
          <w:bCs/>
        </w:rPr>
        <w:t>–</w:t>
      </w:r>
      <w:r w:rsidR="007D05EC" w:rsidRPr="007D05EC">
        <w:rPr>
          <w:rFonts w:ascii="Arial" w:hAnsi="Arial" w:cs="Arial"/>
          <w:bCs/>
        </w:rPr>
        <w:t xml:space="preserve"> hence </w:t>
      </w:r>
      <w:r w:rsidR="00785C30">
        <w:rPr>
          <w:rFonts w:ascii="Arial" w:hAnsi="Arial" w:cs="Arial"/>
          <w:bCs/>
        </w:rPr>
        <w:t xml:space="preserve">his </w:t>
      </w:r>
      <w:r w:rsidR="007D05EC" w:rsidRPr="007D05EC">
        <w:rPr>
          <w:rFonts w:ascii="Arial" w:hAnsi="Arial" w:cs="Arial"/>
          <w:bCs/>
        </w:rPr>
        <w:t>segregation</w:t>
      </w:r>
      <w:r w:rsidR="00785C30">
        <w:rPr>
          <w:rFonts w:ascii="Arial" w:hAnsi="Arial" w:cs="Arial"/>
          <w:bCs/>
        </w:rPr>
        <w:t>,</w:t>
      </w:r>
      <w:r w:rsidR="007D05EC" w:rsidRPr="007D05EC">
        <w:rPr>
          <w:rFonts w:ascii="Arial" w:hAnsi="Arial" w:cs="Arial"/>
          <w:bCs/>
        </w:rPr>
        <w:t xml:space="preserve"> including the extended period with the approval of the Minister. An account </w:t>
      </w:r>
      <w:r w:rsidR="0011447B">
        <w:rPr>
          <w:rFonts w:ascii="Arial" w:hAnsi="Arial" w:cs="Arial"/>
          <w:bCs/>
        </w:rPr>
        <w:t xml:space="preserve">is then given of </w:t>
      </w:r>
      <w:r w:rsidR="007D05EC" w:rsidRPr="007D05EC">
        <w:rPr>
          <w:rFonts w:ascii="Arial" w:hAnsi="Arial" w:cs="Arial"/>
          <w:bCs/>
        </w:rPr>
        <w:t xml:space="preserve">how </w:t>
      </w:r>
      <w:r w:rsidR="00BA29D5">
        <w:rPr>
          <w:rFonts w:ascii="Arial" w:hAnsi="Arial" w:cs="Arial"/>
          <w:bCs/>
        </w:rPr>
        <w:t xml:space="preserve">Mr Townsend </w:t>
      </w:r>
      <w:r w:rsidR="007D05EC" w:rsidRPr="007D05EC">
        <w:rPr>
          <w:rFonts w:ascii="Arial" w:hAnsi="Arial" w:cs="Arial"/>
          <w:bCs/>
        </w:rPr>
        <w:t>was involved in a</w:t>
      </w:r>
      <w:r w:rsidR="0011447B">
        <w:rPr>
          <w:rFonts w:ascii="Arial" w:hAnsi="Arial" w:cs="Arial"/>
          <w:bCs/>
        </w:rPr>
        <w:t xml:space="preserve"> well-publicised</w:t>
      </w:r>
      <w:r w:rsidR="007D05EC" w:rsidRPr="007D05EC">
        <w:rPr>
          <w:rFonts w:ascii="Arial" w:hAnsi="Arial" w:cs="Arial"/>
          <w:bCs/>
        </w:rPr>
        <w:t xml:space="preserve"> </w:t>
      </w:r>
      <w:r w:rsidR="0011447B">
        <w:rPr>
          <w:rFonts w:ascii="Arial" w:hAnsi="Arial" w:cs="Arial"/>
          <w:bCs/>
        </w:rPr>
        <w:t xml:space="preserve">alleged </w:t>
      </w:r>
      <w:r w:rsidR="007D05EC" w:rsidRPr="007D05EC">
        <w:rPr>
          <w:rFonts w:ascii="Arial" w:hAnsi="Arial" w:cs="Arial"/>
          <w:bCs/>
        </w:rPr>
        <w:t xml:space="preserve">attempt to escape from the </w:t>
      </w:r>
      <w:r w:rsidR="0011447B">
        <w:rPr>
          <w:rFonts w:ascii="Arial" w:hAnsi="Arial" w:cs="Arial"/>
          <w:bCs/>
        </w:rPr>
        <w:t xml:space="preserve">WCF. </w:t>
      </w:r>
      <w:r w:rsidR="007D05EC" w:rsidRPr="007D05EC">
        <w:rPr>
          <w:rFonts w:ascii="Arial" w:hAnsi="Arial" w:cs="Arial"/>
          <w:bCs/>
        </w:rPr>
        <w:t xml:space="preserve">It is unnecessary to repeat it here as </w:t>
      </w:r>
      <w:r w:rsidR="00FA605F">
        <w:rPr>
          <w:rFonts w:ascii="Arial" w:hAnsi="Arial" w:cs="Arial"/>
          <w:bCs/>
        </w:rPr>
        <w:t>Mr Townsend’s alleg</w:t>
      </w:r>
      <w:r w:rsidR="00AB69C1">
        <w:rPr>
          <w:rFonts w:ascii="Arial" w:hAnsi="Arial" w:cs="Arial"/>
          <w:bCs/>
        </w:rPr>
        <w:t>ed dramatic escape from the WCF</w:t>
      </w:r>
      <w:r w:rsidR="007D05EC" w:rsidRPr="007D05EC">
        <w:rPr>
          <w:rFonts w:ascii="Arial" w:hAnsi="Arial" w:cs="Arial"/>
          <w:bCs/>
        </w:rPr>
        <w:t xml:space="preserve"> is a matter of public record.</w:t>
      </w:r>
    </w:p>
    <w:p w14:paraId="576F3586" w14:textId="77777777" w:rsidR="00A606DB" w:rsidRDefault="00A606DB" w:rsidP="00EA3A50">
      <w:pPr>
        <w:pStyle w:val="ListParagraph"/>
        <w:spacing w:line="480" w:lineRule="auto"/>
        <w:rPr>
          <w:rFonts w:ascii="Arial" w:hAnsi="Arial" w:cs="Arial"/>
          <w:bCs/>
        </w:rPr>
      </w:pPr>
    </w:p>
    <w:p w14:paraId="21DD1F9E" w14:textId="3226C624" w:rsidR="00D11A64" w:rsidRPr="00A606DB" w:rsidRDefault="008F3C17" w:rsidP="008F3C17">
      <w:pPr>
        <w:pStyle w:val="NormalWeb"/>
        <w:spacing w:before="0" w:beforeAutospacing="0" w:after="0" w:afterAutospacing="0" w:line="480" w:lineRule="auto"/>
        <w:jc w:val="both"/>
        <w:rPr>
          <w:rFonts w:ascii="Arial" w:hAnsi="Arial" w:cs="Arial"/>
          <w:bCs/>
        </w:rPr>
      </w:pPr>
      <w:r w:rsidRPr="00A606DB">
        <w:rPr>
          <w:rFonts w:ascii="Arial" w:hAnsi="Arial" w:cs="Arial"/>
          <w:bCs/>
        </w:rPr>
        <w:t>[44]</w:t>
      </w:r>
      <w:r w:rsidRPr="00A606DB">
        <w:rPr>
          <w:rFonts w:ascii="Arial" w:hAnsi="Arial" w:cs="Arial"/>
          <w:bCs/>
        </w:rPr>
        <w:tab/>
      </w:r>
      <w:r w:rsidR="00D11A64" w:rsidRPr="00A606DB">
        <w:rPr>
          <w:rFonts w:ascii="Arial" w:hAnsi="Arial" w:cs="Arial"/>
          <w:bCs/>
        </w:rPr>
        <w:t xml:space="preserve">Mr Eichab states that the conditions at the single cells are not any different from the communal cells. The segregated inmates retain their rights and privileges which they are entitled to as </w:t>
      </w:r>
      <w:r w:rsidR="00D11A64">
        <w:rPr>
          <w:rFonts w:ascii="Arial" w:hAnsi="Arial" w:cs="Arial"/>
          <w:bCs/>
        </w:rPr>
        <w:t xml:space="preserve">unconvicted </w:t>
      </w:r>
      <w:r w:rsidR="00D11A64" w:rsidRPr="00A606DB">
        <w:rPr>
          <w:rFonts w:ascii="Arial" w:hAnsi="Arial" w:cs="Arial"/>
          <w:bCs/>
        </w:rPr>
        <w:t xml:space="preserve">inmates in terms of the Act and the </w:t>
      </w:r>
      <w:r w:rsidR="00D11A64">
        <w:rPr>
          <w:rFonts w:ascii="Arial" w:hAnsi="Arial" w:cs="Arial"/>
          <w:bCs/>
        </w:rPr>
        <w:t>regulations</w:t>
      </w:r>
      <w:r w:rsidR="00D11A64" w:rsidRPr="00A606DB">
        <w:rPr>
          <w:rFonts w:ascii="Arial" w:hAnsi="Arial" w:cs="Arial"/>
          <w:bCs/>
        </w:rPr>
        <w:t xml:space="preserve">. It </w:t>
      </w:r>
      <w:r w:rsidR="00D11A64" w:rsidRPr="00A606DB">
        <w:rPr>
          <w:rFonts w:ascii="Arial" w:hAnsi="Arial" w:cs="Arial"/>
          <w:bCs/>
        </w:rPr>
        <w:lastRenderedPageBreak/>
        <w:t xml:space="preserve">is contended that the conditions at the single cells are not cruel, degrading or inhumane, nor are the conditions unlawful or in violation of inmates’ rights under the Constitution. He further contends that the segregation of Mr Townsend was sanctioned in terms of s 103 read with </w:t>
      </w:r>
      <w:r w:rsidR="00834E55">
        <w:rPr>
          <w:rFonts w:ascii="Arial" w:hAnsi="Arial" w:cs="Arial"/>
          <w:bCs/>
        </w:rPr>
        <w:t>r</w:t>
      </w:r>
      <w:r w:rsidR="00D11A64">
        <w:rPr>
          <w:rFonts w:ascii="Arial" w:hAnsi="Arial" w:cs="Arial"/>
          <w:bCs/>
        </w:rPr>
        <w:t>eg</w:t>
      </w:r>
      <w:r w:rsidR="00D11A64" w:rsidRPr="00A606DB">
        <w:rPr>
          <w:rFonts w:ascii="Arial" w:hAnsi="Arial" w:cs="Arial"/>
          <w:bCs/>
        </w:rPr>
        <w:t xml:space="preserve"> 257.</w:t>
      </w:r>
    </w:p>
    <w:p w14:paraId="3F8F462B" w14:textId="77777777" w:rsidR="00D11A64" w:rsidRDefault="00D11A64" w:rsidP="00EA3A50">
      <w:pPr>
        <w:pStyle w:val="NormalWeb"/>
        <w:spacing w:before="0" w:beforeAutospacing="0" w:after="0" w:afterAutospacing="0" w:line="480" w:lineRule="auto"/>
        <w:jc w:val="both"/>
        <w:rPr>
          <w:rFonts w:ascii="Arial" w:hAnsi="Arial" w:cs="Arial"/>
          <w:u w:val="single"/>
        </w:rPr>
      </w:pPr>
    </w:p>
    <w:p w14:paraId="2DA31F9A" w14:textId="1D0C775B" w:rsidR="00D11A64" w:rsidRDefault="009A202B" w:rsidP="00EA3A50">
      <w:pPr>
        <w:pStyle w:val="NormalWeb"/>
        <w:spacing w:before="0" w:beforeAutospacing="0" w:after="0" w:afterAutospacing="0" w:line="480" w:lineRule="auto"/>
        <w:jc w:val="both"/>
        <w:rPr>
          <w:rFonts w:ascii="Arial" w:hAnsi="Arial" w:cs="Arial"/>
          <w:u w:val="single"/>
        </w:rPr>
      </w:pPr>
      <w:r w:rsidRPr="00885D1A">
        <w:rPr>
          <w:rFonts w:ascii="Arial" w:hAnsi="Arial" w:cs="Arial"/>
          <w:u w:val="single"/>
        </w:rPr>
        <w:t>Analysis</w:t>
      </w:r>
      <w:r w:rsidR="005821AF" w:rsidRPr="00885D1A">
        <w:rPr>
          <w:rFonts w:ascii="Arial" w:hAnsi="Arial" w:cs="Arial"/>
          <w:u w:val="single"/>
        </w:rPr>
        <w:t xml:space="preserve"> and disposal</w:t>
      </w:r>
    </w:p>
    <w:p w14:paraId="30FD5973" w14:textId="2915533B" w:rsidR="00D11A64" w:rsidRDefault="008F3C17" w:rsidP="008F3C17">
      <w:pPr>
        <w:pStyle w:val="NormalWeb"/>
        <w:spacing w:before="0" w:beforeAutospacing="0" w:after="0" w:afterAutospacing="0" w:line="480" w:lineRule="auto"/>
        <w:jc w:val="both"/>
        <w:rPr>
          <w:rFonts w:ascii="Arial" w:hAnsi="Arial" w:cs="Arial"/>
        </w:rPr>
      </w:pPr>
      <w:r>
        <w:rPr>
          <w:rFonts w:ascii="Arial" w:hAnsi="Arial" w:cs="Arial"/>
        </w:rPr>
        <w:t>[45]</w:t>
      </w:r>
      <w:r>
        <w:rPr>
          <w:rFonts w:ascii="Arial" w:hAnsi="Arial" w:cs="Arial"/>
        </w:rPr>
        <w:tab/>
      </w:r>
      <w:r w:rsidR="00D11A64">
        <w:rPr>
          <w:rFonts w:ascii="Arial" w:hAnsi="Arial" w:cs="Arial"/>
        </w:rPr>
        <w:t xml:space="preserve"> Mr Khupe for the Government supports the dismissal of the relief which is now the subject of the cross-appeal and with that the reasoning of the High Court underpinning the impugned orders.</w:t>
      </w:r>
    </w:p>
    <w:p w14:paraId="660034FA" w14:textId="77777777" w:rsidR="00D11A64" w:rsidRDefault="00D11A64" w:rsidP="00EA3A50">
      <w:pPr>
        <w:pStyle w:val="NormalWeb"/>
        <w:spacing w:before="0" w:beforeAutospacing="0" w:after="0" w:afterAutospacing="0" w:line="480" w:lineRule="auto"/>
        <w:jc w:val="both"/>
        <w:rPr>
          <w:rFonts w:ascii="Arial" w:hAnsi="Arial" w:cs="Arial"/>
          <w:u w:val="single"/>
        </w:rPr>
      </w:pPr>
    </w:p>
    <w:p w14:paraId="6FDEE861" w14:textId="1486A546" w:rsidR="009D0DD9" w:rsidRPr="004B4CCB" w:rsidRDefault="00A80B42" w:rsidP="00EA3A50">
      <w:pPr>
        <w:pStyle w:val="NormalWeb"/>
        <w:spacing w:before="0" w:beforeAutospacing="0" w:after="0" w:afterAutospacing="0" w:line="480" w:lineRule="auto"/>
        <w:jc w:val="both"/>
        <w:rPr>
          <w:rFonts w:ascii="Arial" w:hAnsi="Arial" w:cs="Arial"/>
          <w:u w:val="single"/>
        </w:rPr>
      </w:pPr>
      <w:r w:rsidRPr="00A80B42">
        <w:rPr>
          <w:rFonts w:ascii="Arial" w:hAnsi="Arial" w:cs="Arial"/>
          <w:i/>
        </w:rPr>
        <w:t xml:space="preserve">Is the </w:t>
      </w:r>
      <w:r>
        <w:rPr>
          <w:rFonts w:ascii="Arial" w:hAnsi="Arial" w:cs="Arial"/>
          <w:i/>
        </w:rPr>
        <w:t>d</w:t>
      </w:r>
      <w:r w:rsidR="009D0DD9" w:rsidRPr="009D0DD9">
        <w:rPr>
          <w:rFonts w:ascii="Arial" w:hAnsi="Arial" w:cs="Arial"/>
          <w:i/>
        </w:rPr>
        <w:t xml:space="preserve">efinition of </w:t>
      </w:r>
      <w:r w:rsidR="00BC47E9">
        <w:rPr>
          <w:rFonts w:ascii="Arial" w:hAnsi="Arial" w:cs="Arial"/>
          <w:i/>
        </w:rPr>
        <w:t>‘</w:t>
      </w:r>
      <w:r w:rsidR="009D0DD9" w:rsidRPr="009D0DD9">
        <w:rPr>
          <w:rFonts w:ascii="Arial" w:hAnsi="Arial" w:cs="Arial"/>
          <w:i/>
        </w:rPr>
        <w:t>offender</w:t>
      </w:r>
      <w:r w:rsidR="00BC47E9">
        <w:rPr>
          <w:rFonts w:ascii="Arial" w:hAnsi="Arial" w:cs="Arial"/>
          <w:i/>
        </w:rPr>
        <w:t>’</w:t>
      </w:r>
      <w:r>
        <w:rPr>
          <w:rFonts w:ascii="Arial" w:hAnsi="Arial" w:cs="Arial"/>
          <w:i/>
        </w:rPr>
        <w:t xml:space="preserve"> offensive of the Constitution?</w:t>
      </w:r>
    </w:p>
    <w:p w14:paraId="0AA84A2D" w14:textId="73D7639C" w:rsidR="000E22B9" w:rsidRPr="000D3ABD" w:rsidRDefault="008F3C17" w:rsidP="008F3C17">
      <w:pPr>
        <w:pStyle w:val="NormalWeb"/>
        <w:spacing w:before="0" w:beforeAutospacing="0" w:after="0" w:afterAutospacing="0" w:line="480" w:lineRule="auto"/>
        <w:jc w:val="both"/>
        <w:rPr>
          <w:rFonts w:ascii="Arial" w:hAnsi="Arial" w:cs="Arial"/>
          <w:color w:val="FF0000"/>
        </w:rPr>
      </w:pPr>
      <w:r w:rsidRPr="000D3ABD">
        <w:rPr>
          <w:rFonts w:ascii="Arial" w:hAnsi="Arial" w:cs="Arial"/>
        </w:rPr>
        <w:t>[46]</w:t>
      </w:r>
      <w:r w:rsidRPr="000D3ABD">
        <w:rPr>
          <w:rFonts w:ascii="Arial" w:hAnsi="Arial" w:cs="Arial"/>
        </w:rPr>
        <w:tab/>
      </w:r>
      <w:r w:rsidR="00A80B42">
        <w:rPr>
          <w:rFonts w:ascii="Arial" w:hAnsi="Arial" w:cs="Arial"/>
        </w:rPr>
        <w:t>In terms of s 1 (definitions) of the Act:</w:t>
      </w:r>
      <w:r w:rsidR="005821AF" w:rsidRPr="000E22B9">
        <w:rPr>
          <w:rFonts w:ascii="Arial" w:hAnsi="Arial" w:cs="Arial"/>
        </w:rPr>
        <w:t xml:space="preserve"> </w:t>
      </w:r>
    </w:p>
    <w:p w14:paraId="2AF6F9DD" w14:textId="77777777" w:rsidR="000D3ABD" w:rsidRDefault="000D3ABD" w:rsidP="00EA3A50">
      <w:pPr>
        <w:pStyle w:val="NormalWeb"/>
        <w:spacing w:before="0" w:beforeAutospacing="0" w:after="0" w:afterAutospacing="0" w:line="480" w:lineRule="auto"/>
        <w:jc w:val="both"/>
        <w:rPr>
          <w:rFonts w:ascii="Arial" w:hAnsi="Arial" w:cs="Arial"/>
          <w:color w:val="FF0000"/>
        </w:rPr>
      </w:pPr>
    </w:p>
    <w:p w14:paraId="4E404D03" w14:textId="2D178C71" w:rsidR="005821AF" w:rsidRPr="00A606DB" w:rsidRDefault="002C2B6F" w:rsidP="00EA3A50">
      <w:pPr>
        <w:pStyle w:val="NormalWeb"/>
        <w:spacing w:before="0" w:beforeAutospacing="0" w:after="0" w:afterAutospacing="0" w:line="360" w:lineRule="auto"/>
        <w:ind w:left="720" w:firstLine="720"/>
        <w:jc w:val="both"/>
        <w:rPr>
          <w:rFonts w:ascii="Arial" w:hAnsi="Arial" w:cs="Arial"/>
          <w:sz w:val="22"/>
          <w:szCs w:val="22"/>
        </w:rPr>
      </w:pPr>
      <w:r w:rsidRPr="00A606DB">
        <w:rPr>
          <w:rFonts w:ascii="Arial" w:hAnsi="Arial" w:cs="Arial"/>
          <w:sz w:val="22"/>
          <w:szCs w:val="22"/>
        </w:rPr>
        <w:t>‘“</w:t>
      </w:r>
      <w:r w:rsidR="000E22B9" w:rsidRPr="00A606DB">
        <w:rPr>
          <w:rFonts w:ascii="Arial" w:hAnsi="Arial" w:cs="Arial"/>
          <w:sz w:val="22"/>
          <w:szCs w:val="22"/>
        </w:rPr>
        <w:t>offender” means an inmate, or a convicted person who is outside a correctional facility by reason of parole, temporary absence, release with remission or escape or by any other reason but is under the supervision of a correctional officer or of any other person authorised by the Correctiona</w:t>
      </w:r>
      <w:r w:rsidR="00776409">
        <w:rPr>
          <w:rFonts w:ascii="Arial" w:hAnsi="Arial" w:cs="Arial"/>
          <w:sz w:val="22"/>
          <w:szCs w:val="22"/>
        </w:rPr>
        <w:t>l Service or under any law. . .</w:t>
      </w:r>
    </w:p>
    <w:p w14:paraId="58707925" w14:textId="77777777" w:rsidR="009178FD" w:rsidRPr="00A606DB" w:rsidRDefault="00A80B42" w:rsidP="00EA3A50">
      <w:pPr>
        <w:pStyle w:val="NormalWeb"/>
        <w:spacing w:before="0" w:beforeAutospacing="0" w:after="0" w:afterAutospacing="0" w:line="360" w:lineRule="auto"/>
        <w:ind w:firstLine="720"/>
        <w:jc w:val="both"/>
        <w:rPr>
          <w:rFonts w:ascii="Arial" w:hAnsi="Arial" w:cs="Arial"/>
          <w:sz w:val="22"/>
          <w:szCs w:val="22"/>
        </w:rPr>
      </w:pPr>
      <w:r w:rsidRPr="00A606DB">
        <w:rPr>
          <w:rFonts w:ascii="Arial" w:hAnsi="Arial" w:cs="Arial"/>
          <w:sz w:val="22"/>
          <w:szCs w:val="22"/>
        </w:rPr>
        <w:t>And</w:t>
      </w:r>
      <w:r w:rsidR="009178FD" w:rsidRPr="00A606DB">
        <w:rPr>
          <w:rFonts w:ascii="Arial" w:hAnsi="Arial" w:cs="Arial"/>
          <w:sz w:val="22"/>
          <w:szCs w:val="22"/>
        </w:rPr>
        <w:t>:</w:t>
      </w:r>
    </w:p>
    <w:p w14:paraId="78BCF3A6" w14:textId="63B4DDAF" w:rsidR="00A80B42" w:rsidRDefault="00835795" w:rsidP="00EA3A50">
      <w:pPr>
        <w:pStyle w:val="NormalWeb"/>
        <w:spacing w:before="0" w:beforeAutospacing="0" w:after="0" w:afterAutospacing="0" w:line="360" w:lineRule="auto"/>
        <w:ind w:left="720"/>
        <w:jc w:val="both"/>
        <w:rPr>
          <w:rFonts w:ascii="Arial" w:hAnsi="Arial" w:cs="Arial"/>
          <w:sz w:val="22"/>
          <w:szCs w:val="22"/>
        </w:rPr>
      </w:pPr>
      <w:r w:rsidRPr="00A606DB">
        <w:rPr>
          <w:rFonts w:ascii="Arial" w:hAnsi="Arial" w:cs="Arial"/>
          <w:sz w:val="22"/>
          <w:szCs w:val="22"/>
        </w:rPr>
        <w:t>An</w:t>
      </w:r>
      <w:r w:rsidR="00A80B42" w:rsidRPr="00A606DB">
        <w:rPr>
          <w:rFonts w:ascii="Arial" w:hAnsi="Arial" w:cs="Arial"/>
          <w:sz w:val="22"/>
          <w:szCs w:val="22"/>
        </w:rPr>
        <w:t xml:space="preserve"> ‘</w:t>
      </w:r>
      <w:r w:rsidR="00C2372E" w:rsidRPr="00A606DB">
        <w:rPr>
          <w:rFonts w:ascii="Arial" w:hAnsi="Arial" w:cs="Arial"/>
          <w:sz w:val="22"/>
          <w:szCs w:val="22"/>
        </w:rPr>
        <w:t>i</w:t>
      </w:r>
      <w:r w:rsidR="009143B2">
        <w:rPr>
          <w:rFonts w:ascii="Arial" w:hAnsi="Arial" w:cs="Arial"/>
          <w:sz w:val="22"/>
          <w:szCs w:val="22"/>
        </w:rPr>
        <w:t>nmate’</w:t>
      </w:r>
      <w:r w:rsidR="00A80B42" w:rsidRPr="00A606DB">
        <w:rPr>
          <w:rFonts w:ascii="Arial" w:hAnsi="Arial" w:cs="Arial"/>
          <w:sz w:val="22"/>
          <w:szCs w:val="22"/>
        </w:rPr>
        <w:t xml:space="preserve"> means any person, whether convicted or not, who is lawfully detained in a correctional facility’. </w:t>
      </w:r>
    </w:p>
    <w:p w14:paraId="3FA2F23C" w14:textId="77777777" w:rsidR="00A606DB" w:rsidRPr="00A606DB" w:rsidRDefault="00A606DB" w:rsidP="00EA3A50">
      <w:pPr>
        <w:pStyle w:val="NormalWeb"/>
        <w:spacing w:before="0" w:beforeAutospacing="0" w:after="0" w:afterAutospacing="0" w:line="360" w:lineRule="auto"/>
        <w:ind w:left="720"/>
        <w:jc w:val="both"/>
        <w:rPr>
          <w:rFonts w:ascii="Arial" w:hAnsi="Arial" w:cs="Arial"/>
          <w:sz w:val="22"/>
          <w:szCs w:val="22"/>
        </w:rPr>
      </w:pPr>
    </w:p>
    <w:p w14:paraId="355AC9BF" w14:textId="107F045F" w:rsidR="00A80B42" w:rsidRDefault="008F3C17" w:rsidP="008F3C17">
      <w:pPr>
        <w:pStyle w:val="NormalWeb"/>
        <w:spacing w:before="0" w:beforeAutospacing="0" w:after="0" w:afterAutospacing="0" w:line="480" w:lineRule="auto"/>
        <w:jc w:val="both"/>
        <w:rPr>
          <w:rFonts w:ascii="Arial" w:hAnsi="Arial" w:cs="Arial"/>
        </w:rPr>
      </w:pPr>
      <w:r>
        <w:rPr>
          <w:rFonts w:ascii="Arial" w:hAnsi="Arial" w:cs="Arial"/>
        </w:rPr>
        <w:t>[47]</w:t>
      </w:r>
      <w:r>
        <w:rPr>
          <w:rFonts w:ascii="Arial" w:hAnsi="Arial" w:cs="Arial"/>
        </w:rPr>
        <w:tab/>
      </w:r>
      <w:r w:rsidR="00A80B42" w:rsidRPr="00A80B42">
        <w:rPr>
          <w:rFonts w:ascii="Arial" w:hAnsi="Arial" w:cs="Arial"/>
        </w:rPr>
        <w:t>It is therefore undeniable that</w:t>
      </w:r>
      <w:r w:rsidR="00A80B42">
        <w:rPr>
          <w:rFonts w:ascii="Arial" w:hAnsi="Arial" w:cs="Arial"/>
        </w:rPr>
        <w:t>,</w:t>
      </w:r>
      <w:r w:rsidR="00A80B42" w:rsidRPr="00A80B42">
        <w:rPr>
          <w:rFonts w:ascii="Arial" w:hAnsi="Arial" w:cs="Arial"/>
        </w:rPr>
        <w:t xml:space="preserve"> as defined, a</w:t>
      </w:r>
      <w:r w:rsidR="00785C30">
        <w:rPr>
          <w:rFonts w:ascii="Arial" w:hAnsi="Arial" w:cs="Arial"/>
        </w:rPr>
        <w:t xml:space="preserve">n </w:t>
      </w:r>
      <w:r w:rsidR="00BC611E">
        <w:rPr>
          <w:rFonts w:ascii="Arial" w:hAnsi="Arial" w:cs="Arial"/>
        </w:rPr>
        <w:t xml:space="preserve">unconvicted </w:t>
      </w:r>
      <w:r w:rsidR="00351F51">
        <w:rPr>
          <w:rFonts w:ascii="Arial" w:hAnsi="Arial" w:cs="Arial"/>
        </w:rPr>
        <w:t>awaiting-trial</w:t>
      </w:r>
      <w:r w:rsidR="00A80B42" w:rsidRPr="00A80B42">
        <w:rPr>
          <w:rFonts w:ascii="Arial" w:hAnsi="Arial" w:cs="Arial"/>
        </w:rPr>
        <w:t xml:space="preserve"> </w:t>
      </w:r>
      <w:r w:rsidR="003322D6">
        <w:rPr>
          <w:rFonts w:ascii="Arial" w:hAnsi="Arial" w:cs="Arial"/>
        </w:rPr>
        <w:t xml:space="preserve">inmate in a correctional facility </w:t>
      </w:r>
      <w:r w:rsidR="00A80B42">
        <w:rPr>
          <w:rFonts w:ascii="Arial" w:hAnsi="Arial" w:cs="Arial"/>
        </w:rPr>
        <w:t>is equated to a convicted person by virtue of the common denominator of their being incarcerated in a facility run by the Correctional Service which</w:t>
      </w:r>
      <w:r w:rsidR="004432BD">
        <w:rPr>
          <w:rFonts w:ascii="Arial" w:hAnsi="Arial" w:cs="Arial"/>
        </w:rPr>
        <w:t>,</w:t>
      </w:r>
      <w:r w:rsidR="00A80B42">
        <w:rPr>
          <w:rFonts w:ascii="Arial" w:hAnsi="Arial" w:cs="Arial"/>
        </w:rPr>
        <w:t xml:space="preserve"> by legislative policy</w:t>
      </w:r>
      <w:r w:rsidR="004432BD">
        <w:rPr>
          <w:rFonts w:ascii="Arial" w:hAnsi="Arial" w:cs="Arial"/>
        </w:rPr>
        <w:t>,</w:t>
      </w:r>
      <w:r w:rsidR="00A80B42">
        <w:rPr>
          <w:rFonts w:ascii="Arial" w:hAnsi="Arial" w:cs="Arial"/>
        </w:rPr>
        <w:t xml:space="preserve"> </w:t>
      </w:r>
      <w:r w:rsidR="00BC611E">
        <w:rPr>
          <w:rFonts w:ascii="Arial" w:hAnsi="Arial" w:cs="Arial"/>
        </w:rPr>
        <w:t xml:space="preserve">is </w:t>
      </w:r>
      <w:r w:rsidR="00A80B42">
        <w:rPr>
          <w:rFonts w:ascii="Arial" w:hAnsi="Arial" w:cs="Arial"/>
        </w:rPr>
        <w:t xml:space="preserve">mandated to detain under its auspices </w:t>
      </w:r>
      <w:r w:rsidR="004432BD">
        <w:rPr>
          <w:rFonts w:ascii="Arial" w:hAnsi="Arial" w:cs="Arial"/>
        </w:rPr>
        <w:t>persons who have been arrested and b</w:t>
      </w:r>
      <w:r w:rsidR="00785C30">
        <w:rPr>
          <w:rFonts w:ascii="Arial" w:hAnsi="Arial" w:cs="Arial"/>
        </w:rPr>
        <w:t xml:space="preserve">y court order remanded as </w:t>
      </w:r>
      <w:r w:rsidR="00351F51">
        <w:rPr>
          <w:rFonts w:ascii="Arial" w:hAnsi="Arial" w:cs="Arial"/>
        </w:rPr>
        <w:t>awaiting-trial</w:t>
      </w:r>
      <w:r w:rsidR="004432BD">
        <w:rPr>
          <w:rFonts w:ascii="Arial" w:hAnsi="Arial" w:cs="Arial"/>
        </w:rPr>
        <w:t xml:space="preserve"> inmates. It is a </w:t>
      </w:r>
      <w:r w:rsidR="003322D6">
        <w:rPr>
          <w:rFonts w:ascii="Arial" w:hAnsi="Arial" w:cs="Arial"/>
        </w:rPr>
        <w:t xml:space="preserve">matter of public knowledge </w:t>
      </w:r>
      <w:r w:rsidR="004432BD">
        <w:rPr>
          <w:rFonts w:ascii="Arial" w:hAnsi="Arial" w:cs="Arial"/>
        </w:rPr>
        <w:t xml:space="preserve">that in Namibia </w:t>
      </w:r>
      <w:r w:rsidR="003322D6">
        <w:rPr>
          <w:rFonts w:ascii="Arial" w:hAnsi="Arial" w:cs="Arial"/>
        </w:rPr>
        <w:t xml:space="preserve">the </w:t>
      </w:r>
      <w:r w:rsidR="004432BD">
        <w:rPr>
          <w:rFonts w:ascii="Arial" w:hAnsi="Arial" w:cs="Arial"/>
        </w:rPr>
        <w:t xml:space="preserve">legislative policy </w:t>
      </w:r>
      <w:r w:rsidR="003322D6">
        <w:rPr>
          <w:rFonts w:ascii="Arial" w:hAnsi="Arial" w:cs="Arial"/>
        </w:rPr>
        <w:t xml:space="preserve">referred to </w:t>
      </w:r>
      <w:r w:rsidR="004432BD">
        <w:rPr>
          <w:rFonts w:ascii="Arial" w:hAnsi="Arial" w:cs="Arial"/>
        </w:rPr>
        <w:t xml:space="preserve">is borne of the reality that there are no separate facilities for the long-term detention of </w:t>
      </w:r>
      <w:r w:rsidR="003322D6">
        <w:rPr>
          <w:rFonts w:ascii="Arial" w:hAnsi="Arial" w:cs="Arial"/>
        </w:rPr>
        <w:t xml:space="preserve">remanded </w:t>
      </w:r>
      <w:r w:rsidR="00785C30">
        <w:rPr>
          <w:rFonts w:ascii="Arial" w:hAnsi="Arial" w:cs="Arial"/>
        </w:rPr>
        <w:lastRenderedPageBreak/>
        <w:t xml:space="preserve">unconvicted </w:t>
      </w:r>
      <w:r w:rsidR="003322D6">
        <w:rPr>
          <w:rFonts w:ascii="Arial" w:hAnsi="Arial" w:cs="Arial"/>
        </w:rPr>
        <w:t xml:space="preserve">persons. </w:t>
      </w:r>
      <w:r w:rsidR="00D11A64">
        <w:rPr>
          <w:rFonts w:ascii="Arial" w:hAnsi="Arial" w:cs="Arial"/>
        </w:rPr>
        <w:t>(</w:t>
      </w:r>
      <w:r w:rsidR="00514026">
        <w:rPr>
          <w:rFonts w:ascii="Arial" w:hAnsi="Arial" w:cs="Arial"/>
        </w:rPr>
        <w:t xml:space="preserve">It has not been suggested that such a policy is </w:t>
      </w:r>
      <w:r w:rsidR="00514026" w:rsidRPr="00A877F0">
        <w:rPr>
          <w:rFonts w:ascii="Arial" w:hAnsi="Arial" w:cs="Arial"/>
          <w:i/>
        </w:rPr>
        <w:t>per se</w:t>
      </w:r>
      <w:r w:rsidR="00514026">
        <w:rPr>
          <w:rFonts w:ascii="Arial" w:hAnsi="Arial" w:cs="Arial"/>
        </w:rPr>
        <w:t xml:space="preserve"> unconstitutional</w:t>
      </w:r>
      <w:r w:rsidR="00D11A64">
        <w:rPr>
          <w:rFonts w:ascii="Arial" w:hAnsi="Arial" w:cs="Arial"/>
        </w:rPr>
        <w:t>)</w:t>
      </w:r>
      <w:r w:rsidR="00514026">
        <w:rPr>
          <w:rFonts w:ascii="Arial" w:hAnsi="Arial" w:cs="Arial"/>
        </w:rPr>
        <w:t>.</w:t>
      </w:r>
    </w:p>
    <w:p w14:paraId="5D978078" w14:textId="77777777" w:rsidR="005F0466" w:rsidRDefault="005F0466" w:rsidP="00EA3A50">
      <w:pPr>
        <w:pStyle w:val="NormalWeb"/>
        <w:spacing w:before="0" w:beforeAutospacing="0" w:after="0" w:afterAutospacing="0" w:line="480" w:lineRule="auto"/>
        <w:jc w:val="both"/>
        <w:rPr>
          <w:rFonts w:ascii="Arial" w:hAnsi="Arial" w:cs="Arial"/>
        </w:rPr>
      </w:pPr>
    </w:p>
    <w:p w14:paraId="20EA72F5" w14:textId="63AA1F48" w:rsidR="00507E22" w:rsidRDefault="008F3C17" w:rsidP="008F3C17">
      <w:pPr>
        <w:pStyle w:val="NormalWeb"/>
        <w:spacing w:before="0" w:beforeAutospacing="0" w:after="0" w:afterAutospacing="0" w:line="480" w:lineRule="auto"/>
        <w:jc w:val="both"/>
        <w:rPr>
          <w:rFonts w:ascii="Arial" w:hAnsi="Arial" w:cs="Arial"/>
        </w:rPr>
      </w:pPr>
      <w:r>
        <w:rPr>
          <w:rFonts w:ascii="Arial" w:hAnsi="Arial" w:cs="Arial"/>
        </w:rPr>
        <w:t>[48]</w:t>
      </w:r>
      <w:r>
        <w:rPr>
          <w:rFonts w:ascii="Arial" w:hAnsi="Arial" w:cs="Arial"/>
        </w:rPr>
        <w:tab/>
      </w:r>
      <w:r w:rsidR="00507E22">
        <w:rPr>
          <w:rFonts w:ascii="Arial" w:hAnsi="Arial" w:cs="Arial"/>
        </w:rPr>
        <w:t xml:space="preserve">The court </w:t>
      </w:r>
      <w:r w:rsidR="00507E22" w:rsidRPr="0012565F">
        <w:rPr>
          <w:rFonts w:ascii="Arial" w:hAnsi="Arial" w:cs="Arial"/>
          <w:i/>
        </w:rPr>
        <w:t>a quo</w:t>
      </w:r>
      <w:r w:rsidR="00CF5EAD">
        <w:rPr>
          <w:rFonts w:ascii="Arial" w:hAnsi="Arial" w:cs="Arial"/>
        </w:rPr>
        <w:t>,</w:t>
      </w:r>
      <w:r w:rsidR="00785C30">
        <w:rPr>
          <w:rFonts w:ascii="Arial" w:hAnsi="Arial" w:cs="Arial"/>
        </w:rPr>
        <w:t xml:space="preserve"> in dismissing the relief </w:t>
      </w:r>
      <w:r w:rsidR="00507E22">
        <w:rPr>
          <w:rFonts w:ascii="Arial" w:hAnsi="Arial" w:cs="Arial"/>
        </w:rPr>
        <w:t xml:space="preserve">under this heading reasoned that </w:t>
      </w:r>
      <w:r w:rsidR="00F158EE">
        <w:rPr>
          <w:rFonts w:ascii="Arial" w:hAnsi="Arial" w:cs="Arial"/>
        </w:rPr>
        <w:t>‘</w:t>
      </w:r>
      <w:r w:rsidR="008F4543">
        <w:rPr>
          <w:rFonts w:ascii="Arial" w:hAnsi="Arial" w:cs="Arial"/>
        </w:rPr>
        <w:t xml:space="preserve">since the word ‘offender’ has been defined by the Act, the word assumes a technical meaning, and not to be understood in is ‘ordinary sense, but in accordance with the </w:t>
      </w:r>
      <w:r w:rsidR="00F325E3">
        <w:rPr>
          <w:rFonts w:ascii="Arial" w:hAnsi="Arial" w:cs="Arial"/>
        </w:rPr>
        <w:t>m</w:t>
      </w:r>
      <w:r w:rsidR="008F4543">
        <w:rPr>
          <w:rFonts w:ascii="Arial" w:hAnsi="Arial" w:cs="Arial"/>
        </w:rPr>
        <w:t>eaning ascribed to them by the definition clause</w:t>
      </w:r>
      <w:r w:rsidR="009B5B05">
        <w:rPr>
          <w:rFonts w:ascii="Arial" w:hAnsi="Arial" w:cs="Arial"/>
        </w:rPr>
        <w:t xml:space="preserve"> . . . </w:t>
      </w:r>
      <w:r w:rsidR="00232ABF">
        <w:rPr>
          <w:rFonts w:ascii="Arial" w:hAnsi="Arial" w:cs="Arial"/>
        </w:rPr>
        <w:t xml:space="preserve">Accordingly . . . </w:t>
      </w:r>
      <w:r w:rsidR="00CE0CF7">
        <w:rPr>
          <w:rFonts w:ascii="Arial" w:hAnsi="Arial" w:cs="Arial"/>
        </w:rPr>
        <w:t xml:space="preserve">I hold that as far as the Act is concerned, an offender includes an </w:t>
      </w:r>
      <w:r w:rsidR="00351F51">
        <w:rPr>
          <w:rFonts w:ascii="Arial" w:hAnsi="Arial" w:cs="Arial"/>
        </w:rPr>
        <w:t>awaiting-trial</w:t>
      </w:r>
      <w:r w:rsidR="00CE0CF7">
        <w:rPr>
          <w:rFonts w:ascii="Arial" w:hAnsi="Arial" w:cs="Arial"/>
        </w:rPr>
        <w:t xml:space="preserve"> inmate, that is, a person who has ‘not been convicted</w:t>
      </w:r>
      <w:r w:rsidR="00CD38F5">
        <w:rPr>
          <w:rFonts w:ascii="Arial" w:hAnsi="Arial" w:cs="Arial"/>
        </w:rPr>
        <w:t xml:space="preserve">’. For that reason, according to the High Court, ‘the statutory definition of </w:t>
      </w:r>
      <w:r w:rsidR="00ED15A7">
        <w:rPr>
          <w:rFonts w:ascii="Arial" w:hAnsi="Arial" w:cs="Arial"/>
        </w:rPr>
        <w:t>“offender”</w:t>
      </w:r>
      <w:r w:rsidR="00CD38F5">
        <w:rPr>
          <w:rFonts w:ascii="Arial" w:hAnsi="Arial" w:cs="Arial"/>
        </w:rPr>
        <w:t xml:space="preserve"> is not off</w:t>
      </w:r>
      <w:r w:rsidR="00F158EE">
        <w:rPr>
          <w:rFonts w:ascii="Arial" w:hAnsi="Arial" w:cs="Arial"/>
        </w:rPr>
        <w:t xml:space="preserve">ensive of </w:t>
      </w:r>
      <w:r w:rsidR="00736B83">
        <w:rPr>
          <w:rFonts w:ascii="Arial" w:hAnsi="Arial" w:cs="Arial"/>
        </w:rPr>
        <w:t>Art</w:t>
      </w:r>
      <w:r w:rsidR="00F158EE">
        <w:rPr>
          <w:rFonts w:ascii="Arial" w:hAnsi="Arial" w:cs="Arial"/>
        </w:rPr>
        <w:t>s 8, 10 and 12(1) (</w:t>
      </w:r>
      <w:r w:rsidR="00CD38F5">
        <w:rPr>
          <w:rFonts w:ascii="Arial" w:hAnsi="Arial" w:cs="Arial"/>
        </w:rPr>
        <w:t xml:space="preserve">d) of the Constitution and </w:t>
      </w:r>
      <w:r w:rsidR="00736B83">
        <w:rPr>
          <w:rFonts w:ascii="Arial" w:hAnsi="Arial" w:cs="Arial"/>
        </w:rPr>
        <w:t>Art</w:t>
      </w:r>
      <w:r w:rsidR="00CD38F5">
        <w:rPr>
          <w:rFonts w:ascii="Arial" w:hAnsi="Arial" w:cs="Arial"/>
        </w:rPr>
        <w:t>s 9(3), 10(1)</w:t>
      </w:r>
      <w:r w:rsidR="00C82203">
        <w:rPr>
          <w:rFonts w:ascii="Arial" w:hAnsi="Arial" w:cs="Arial"/>
        </w:rPr>
        <w:t>, 10(2) and 14 (2) of the ICCPR</w:t>
      </w:r>
      <w:r w:rsidR="00736B83">
        <w:rPr>
          <w:rFonts w:ascii="Arial" w:hAnsi="Arial" w:cs="Arial"/>
        </w:rPr>
        <w:t xml:space="preserve"> . .</w:t>
      </w:r>
      <w:r w:rsidR="00ED15A7">
        <w:rPr>
          <w:rFonts w:ascii="Arial" w:hAnsi="Arial" w:cs="Arial"/>
        </w:rPr>
        <w:t xml:space="preserve"> .’</w:t>
      </w:r>
      <w:r w:rsidR="00CD38F5">
        <w:rPr>
          <w:rFonts w:ascii="Arial" w:hAnsi="Arial" w:cs="Arial"/>
        </w:rPr>
        <w:t>Accordingly, Mr Townsend’s ‘right to be presumed innocent’ ‘has not been violated.’</w:t>
      </w:r>
    </w:p>
    <w:p w14:paraId="5FCC84B3" w14:textId="77777777" w:rsidR="005F0466" w:rsidRDefault="005F0466" w:rsidP="00EA3A50">
      <w:pPr>
        <w:pStyle w:val="ListParagraph"/>
        <w:spacing w:line="480" w:lineRule="auto"/>
        <w:rPr>
          <w:rFonts w:ascii="Arial" w:hAnsi="Arial" w:cs="Arial"/>
        </w:rPr>
      </w:pPr>
    </w:p>
    <w:p w14:paraId="7AA6743A" w14:textId="3FDB85D5" w:rsidR="00CD38F5" w:rsidRDefault="008F3C17" w:rsidP="008F3C17">
      <w:pPr>
        <w:pStyle w:val="NormalWeb"/>
        <w:spacing w:before="0" w:beforeAutospacing="0" w:after="0" w:afterAutospacing="0" w:line="480" w:lineRule="auto"/>
        <w:jc w:val="both"/>
        <w:rPr>
          <w:rFonts w:ascii="Arial" w:hAnsi="Arial" w:cs="Arial"/>
        </w:rPr>
      </w:pPr>
      <w:r>
        <w:rPr>
          <w:rFonts w:ascii="Arial" w:hAnsi="Arial" w:cs="Arial"/>
        </w:rPr>
        <w:t>[49]</w:t>
      </w:r>
      <w:r>
        <w:rPr>
          <w:rFonts w:ascii="Arial" w:hAnsi="Arial" w:cs="Arial"/>
        </w:rPr>
        <w:tab/>
      </w:r>
      <w:r w:rsidR="00CD38F5" w:rsidRPr="005F0466">
        <w:rPr>
          <w:rFonts w:ascii="Arial" w:hAnsi="Arial" w:cs="Arial"/>
        </w:rPr>
        <w:t xml:space="preserve">Ms Katjipuka for Mr Townsend criticises the conclusion reached by the High Court. She </w:t>
      </w:r>
      <w:r w:rsidR="003228B6" w:rsidRPr="005F0466">
        <w:rPr>
          <w:rFonts w:ascii="Arial" w:hAnsi="Arial" w:cs="Arial"/>
        </w:rPr>
        <w:t xml:space="preserve">argued that the High Court failed to appreciate the context </w:t>
      </w:r>
      <w:r w:rsidR="0050358F" w:rsidRPr="005F0466">
        <w:rPr>
          <w:rFonts w:ascii="Arial" w:hAnsi="Arial" w:cs="Arial"/>
        </w:rPr>
        <w:t>in which the challenge arises: That the primary function of a correctional facility is to detain persons who had been convic</w:t>
      </w:r>
      <w:r w:rsidR="00785C30">
        <w:rPr>
          <w:rFonts w:ascii="Arial" w:hAnsi="Arial" w:cs="Arial"/>
        </w:rPr>
        <w:t xml:space="preserve">ted and that detention of </w:t>
      </w:r>
      <w:r w:rsidR="00351F51">
        <w:rPr>
          <w:rFonts w:ascii="Arial" w:hAnsi="Arial" w:cs="Arial"/>
        </w:rPr>
        <w:t>awaiting-trial</w:t>
      </w:r>
      <w:r w:rsidR="0050358F" w:rsidRPr="005F0466">
        <w:rPr>
          <w:rFonts w:ascii="Arial" w:hAnsi="Arial" w:cs="Arial"/>
        </w:rPr>
        <w:t xml:space="preserve"> persons in a correctional facility is, by the Government’s own admission, a recent development. This development </w:t>
      </w:r>
      <w:r w:rsidR="000042FA" w:rsidRPr="005F0466">
        <w:rPr>
          <w:rFonts w:ascii="Arial" w:hAnsi="Arial" w:cs="Arial"/>
        </w:rPr>
        <w:t xml:space="preserve">has resulted </w:t>
      </w:r>
      <w:r w:rsidR="0050358F" w:rsidRPr="005F0466">
        <w:rPr>
          <w:rFonts w:ascii="Arial" w:hAnsi="Arial" w:cs="Arial"/>
        </w:rPr>
        <w:t xml:space="preserve">in the Correctional Service failing to appreciate the importance of treating </w:t>
      </w:r>
      <w:r w:rsidR="00785C30">
        <w:rPr>
          <w:rFonts w:ascii="Arial" w:hAnsi="Arial" w:cs="Arial"/>
        </w:rPr>
        <w:t xml:space="preserve">unconvicted </w:t>
      </w:r>
      <w:r w:rsidR="0050358F" w:rsidRPr="005F0466">
        <w:rPr>
          <w:rFonts w:ascii="Arial" w:hAnsi="Arial" w:cs="Arial"/>
        </w:rPr>
        <w:t xml:space="preserve">inmates differently from those already convicted and </w:t>
      </w:r>
      <w:r w:rsidR="000042FA" w:rsidRPr="005F0466">
        <w:rPr>
          <w:rFonts w:ascii="Arial" w:hAnsi="Arial" w:cs="Arial"/>
        </w:rPr>
        <w:t xml:space="preserve">sentenced. According to counsel: </w:t>
      </w:r>
      <w:r w:rsidR="0050358F" w:rsidRPr="005F0466">
        <w:rPr>
          <w:rFonts w:ascii="Arial" w:hAnsi="Arial" w:cs="Arial"/>
        </w:rPr>
        <w:t>‘Terminology and words used guide not only our thinking but also our behaviour.’ For that reason</w:t>
      </w:r>
      <w:r w:rsidR="00D659C7" w:rsidRPr="005F0466">
        <w:rPr>
          <w:rFonts w:ascii="Arial" w:hAnsi="Arial" w:cs="Arial"/>
        </w:rPr>
        <w:t>,</w:t>
      </w:r>
      <w:r w:rsidR="0050358F" w:rsidRPr="005F0466">
        <w:rPr>
          <w:rFonts w:ascii="Arial" w:hAnsi="Arial" w:cs="Arial"/>
        </w:rPr>
        <w:t xml:space="preserve"> she submits</w:t>
      </w:r>
      <w:r w:rsidR="00785C30">
        <w:rPr>
          <w:rFonts w:ascii="Arial" w:hAnsi="Arial" w:cs="Arial"/>
        </w:rPr>
        <w:t>,</w:t>
      </w:r>
      <w:r w:rsidR="0050358F" w:rsidRPr="005F0466">
        <w:rPr>
          <w:rFonts w:ascii="Arial" w:hAnsi="Arial" w:cs="Arial"/>
        </w:rPr>
        <w:t xml:space="preserve"> ‘</w:t>
      </w:r>
      <w:r w:rsidR="00D659C7" w:rsidRPr="005F0466">
        <w:rPr>
          <w:rFonts w:ascii="Arial" w:hAnsi="Arial" w:cs="Arial"/>
        </w:rPr>
        <w:t xml:space="preserve">the </w:t>
      </w:r>
      <w:r w:rsidR="0050358F" w:rsidRPr="005F0466">
        <w:rPr>
          <w:rFonts w:ascii="Arial" w:hAnsi="Arial" w:cs="Arial"/>
        </w:rPr>
        <w:t>Mandela Rules</w:t>
      </w:r>
      <w:r w:rsidR="00911D8C">
        <w:rPr>
          <w:rFonts w:ascii="Arial" w:hAnsi="Arial" w:cs="Arial"/>
        </w:rPr>
        <w:t xml:space="preserve"> </w:t>
      </w:r>
      <w:r w:rsidR="00F75285">
        <w:rPr>
          <w:rFonts w:ascii="Arial" w:hAnsi="Arial" w:cs="Arial"/>
        </w:rPr>
        <w:t>. . .</w:t>
      </w:r>
      <w:r w:rsidR="0086138B">
        <w:rPr>
          <w:rFonts w:ascii="Arial" w:hAnsi="Arial" w:cs="Arial"/>
        </w:rPr>
        <w:t xml:space="preserve"> use the term “</w:t>
      </w:r>
      <w:r w:rsidR="0050358F" w:rsidRPr="005F0466">
        <w:rPr>
          <w:rFonts w:ascii="Arial" w:hAnsi="Arial" w:cs="Arial"/>
        </w:rPr>
        <w:t>prisoners’’ and distinguish between tr</w:t>
      </w:r>
      <w:r w:rsidR="00D659C7" w:rsidRPr="005F0466">
        <w:rPr>
          <w:rFonts w:ascii="Arial" w:hAnsi="Arial" w:cs="Arial"/>
        </w:rPr>
        <w:t>ial</w:t>
      </w:r>
      <w:r w:rsidR="0050358F" w:rsidRPr="005F0466">
        <w:rPr>
          <w:rFonts w:ascii="Arial" w:hAnsi="Arial" w:cs="Arial"/>
        </w:rPr>
        <w:t xml:space="preserve"> awaiting prisoners and convicted/sentenced prisoners’. </w:t>
      </w:r>
    </w:p>
    <w:p w14:paraId="426286EC" w14:textId="77777777" w:rsidR="005F0466" w:rsidRDefault="005F0466" w:rsidP="00EA3A50">
      <w:pPr>
        <w:pStyle w:val="ListParagraph"/>
        <w:spacing w:line="480" w:lineRule="auto"/>
        <w:rPr>
          <w:rFonts w:ascii="Arial" w:hAnsi="Arial" w:cs="Arial"/>
        </w:rPr>
      </w:pPr>
    </w:p>
    <w:p w14:paraId="4370C7EB" w14:textId="403156CB" w:rsidR="005821AF" w:rsidRDefault="008F3C17" w:rsidP="008F3C17">
      <w:pPr>
        <w:pStyle w:val="NormalWeb"/>
        <w:spacing w:before="0" w:beforeAutospacing="0" w:after="0" w:afterAutospacing="0" w:line="480" w:lineRule="auto"/>
        <w:jc w:val="both"/>
        <w:rPr>
          <w:rFonts w:ascii="Arial" w:hAnsi="Arial" w:cs="Arial"/>
        </w:rPr>
      </w:pPr>
      <w:r>
        <w:rPr>
          <w:rFonts w:ascii="Arial" w:hAnsi="Arial" w:cs="Arial"/>
        </w:rPr>
        <w:lastRenderedPageBreak/>
        <w:t>[50]</w:t>
      </w:r>
      <w:r>
        <w:rPr>
          <w:rFonts w:ascii="Arial" w:hAnsi="Arial" w:cs="Arial"/>
        </w:rPr>
        <w:tab/>
      </w:r>
      <w:r w:rsidR="00D659C7" w:rsidRPr="005F0466">
        <w:rPr>
          <w:rFonts w:ascii="Arial" w:hAnsi="Arial" w:cs="Arial"/>
        </w:rPr>
        <w:t xml:space="preserve">There is </w:t>
      </w:r>
      <w:r w:rsidR="00D11A64">
        <w:rPr>
          <w:rFonts w:ascii="Arial" w:hAnsi="Arial" w:cs="Arial"/>
        </w:rPr>
        <w:t xml:space="preserve">merit </w:t>
      </w:r>
      <w:r w:rsidR="00D659C7" w:rsidRPr="005F0466">
        <w:rPr>
          <w:rFonts w:ascii="Arial" w:hAnsi="Arial" w:cs="Arial"/>
        </w:rPr>
        <w:t xml:space="preserve">in Ms Katjipuka’s argument. </w:t>
      </w:r>
      <w:r w:rsidR="00FC505D" w:rsidRPr="005F0466">
        <w:rPr>
          <w:rFonts w:ascii="Arial" w:hAnsi="Arial" w:cs="Arial"/>
        </w:rPr>
        <w:t xml:space="preserve">Quite apart from the weighty submissions she makes, I find the High Court’s reasoning circular. It amounts to this: </w:t>
      </w:r>
      <w:r w:rsidR="00C23DC0">
        <w:rPr>
          <w:rFonts w:ascii="Arial" w:hAnsi="Arial" w:cs="Arial"/>
        </w:rPr>
        <w:t>b</w:t>
      </w:r>
      <w:r w:rsidR="00FC505D" w:rsidRPr="005F0466">
        <w:rPr>
          <w:rFonts w:ascii="Arial" w:hAnsi="Arial" w:cs="Arial"/>
        </w:rPr>
        <w:t xml:space="preserve">ecause the Act says ‘offender’ also includes a person not yet convicted, it matters not that it also includes one who has already been convicted. In so doing, the court missed the opportunity to address the fundamental question: Does that make it right? If it did, it would, perforce, have interrogated the sociological underpinning of the word offender </w:t>
      </w:r>
      <w:r w:rsidR="00505D14" w:rsidRPr="005F0466">
        <w:rPr>
          <w:rFonts w:ascii="Arial" w:hAnsi="Arial" w:cs="Arial"/>
        </w:rPr>
        <w:t xml:space="preserve">and how </w:t>
      </w:r>
      <w:r w:rsidR="00C20D63" w:rsidRPr="005F0466">
        <w:rPr>
          <w:rFonts w:ascii="Arial" w:hAnsi="Arial" w:cs="Arial"/>
        </w:rPr>
        <w:t>its negative connotation is rei</w:t>
      </w:r>
      <w:r w:rsidR="00785C30">
        <w:rPr>
          <w:rFonts w:ascii="Arial" w:hAnsi="Arial" w:cs="Arial"/>
        </w:rPr>
        <w:t xml:space="preserve">nforced by the fact that </w:t>
      </w:r>
      <w:r w:rsidR="00351F51">
        <w:rPr>
          <w:rFonts w:ascii="Arial" w:hAnsi="Arial" w:cs="Arial"/>
        </w:rPr>
        <w:t>awaiting-trial</w:t>
      </w:r>
      <w:r w:rsidR="00785C30">
        <w:rPr>
          <w:rFonts w:ascii="Arial" w:hAnsi="Arial" w:cs="Arial"/>
        </w:rPr>
        <w:t xml:space="preserve"> </w:t>
      </w:r>
      <w:r w:rsidR="00C20D63" w:rsidRPr="005F0466">
        <w:rPr>
          <w:rFonts w:ascii="Arial" w:hAnsi="Arial" w:cs="Arial"/>
        </w:rPr>
        <w:t xml:space="preserve">inmates are incarcerated in the same facility as convicted and sentenced </w:t>
      </w:r>
      <w:r w:rsidR="007320D6" w:rsidRPr="005F0466">
        <w:rPr>
          <w:rFonts w:ascii="Arial" w:hAnsi="Arial" w:cs="Arial"/>
        </w:rPr>
        <w:t>ones.</w:t>
      </w:r>
    </w:p>
    <w:p w14:paraId="10B54B19" w14:textId="77777777" w:rsidR="005F0466" w:rsidRDefault="005F0466" w:rsidP="00EA3A50">
      <w:pPr>
        <w:pStyle w:val="ListParagraph"/>
        <w:spacing w:line="480" w:lineRule="auto"/>
        <w:rPr>
          <w:rFonts w:ascii="Arial" w:hAnsi="Arial" w:cs="Arial"/>
        </w:rPr>
      </w:pPr>
    </w:p>
    <w:p w14:paraId="283CFFB1" w14:textId="12040B47" w:rsidR="00905EC5" w:rsidRPr="00F2660D" w:rsidRDefault="008F3C17" w:rsidP="008F3C17">
      <w:pPr>
        <w:pStyle w:val="NormalWeb"/>
        <w:spacing w:before="0" w:beforeAutospacing="0" w:after="0" w:afterAutospacing="0" w:line="480" w:lineRule="auto"/>
        <w:jc w:val="both"/>
        <w:rPr>
          <w:rFonts w:ascii="Arial" w:hAnsi="Arial" w:cs="Arial"/>
        </w:rPr>
      </w:pPr>
      <w:r w:rsidRPr="00F2660D">
        <w:rPr>
          <w:rFonts w:ascii="Arial" w:hAnsi="Arial" w:cs="Arial"/>
        </w:rPr>
        <w:t>[51]</w:t>
      </w:r>
      <w:r w:rsidRPr="00F2660D">
        <w:rPr>
          <w:rFonts w:ascii="Arial" w:hAnsi="Arial" w:cs="Arial"/>
        </w:rPr>
        <w:tab/>
      </w:r>
      <w:r w:rsidR="00601947">
        <w:rPr>
          <w:rFonts w:ascii="Arial" w:hAnsi="Arial" w:cs="Arial"/>
        </w:rPr>
        <w:t xml:space="preserve">The noun ‘offender’ </w:t>
      </w:r>
      <w:r w:rsidR="00A21BF1" w:rsidRPr="005F0466">
        <w:rPr>
          <w:rFonts w:ascii="Arial" w:hAnsi="Arial" w:cs="Arial"/>
        </w:rPr>
        <w:t>in its ordinary grammatical meaning carries with it some turpitude</w:t>
      </w:r>
      <w:r w:rsidR="007320D6" w:rsidRPr="005F0466">
        <w:rPr>
          <w:rFonts w:ascii="Arial" w:hAnsi="Arial" w:cs="Arial"/>
        </w:rPr>
        <w:t xml:space="preserve"> – which represents how society views a person falling in that category</w:t>
      </w:r>
      <w:r w:rsidR="00A21BF1" w:rsidRPr="005F0466">
        <w:rPr>
          <w:rFonts w:ascii="Arial" w:hAnsi="Arial" w:cs="Arial"/>
        </w:rPr>
        <w:t xml:space="preserve">. The </w:t>
      </w:r>
      <w:r w:rsidR="00854467" w:rsidRPr="005F0466">
        <w:rPr>
          <w:rFonts w:ascii="Arial" w:hAnsi="Arial" w:cs="Arial"/>
        </w:rPr>
        <w:t xml:space="preserve">Shorter Oxford English Dictionary </w:t>
      </w:r>
      <w:r w:rsidR="00A21BF1" w:rsidRPr="005F0466">
        <w:rPr>
          <w:rFonts w:ascii="Arial" w:hAnsi="Arial" w:cs="Arial"/>
        </w:rPr>
        <w:t xml:space="preserve">defines </w:t>
      </w:r>
      <w:r w:rsidR="009C3167" w:rsidRPr="005F0466">
        <w:rPr>
          <w:rFonts w:ascii="Arial" w:hAnsi="Arial" w:cs="Arial"/>
        </w:rPr>
        <w:t>‘</w:t>
      </w:r>
      <w:r w:rsidR="005821AF" w:rsidRPr="005F0466">
        <w:rPr>
          <w:rFonts w:ascii="Arial" w:hAnsi="Arial" w:cs="Arial"/>
        </w:rPr>
        <w:t>offender</w:t>
      </w:r>
      <w:r w:rsidR="009C3167" w:rsidRPr="005F0466">
        <w:rPr>
          <w:rFonts w:ascii="Arial" w:hAnsi="Arial" w:cs="Arial"/>
        </w:rPr>
        <w:t>’</w:t>
      </w:r>
      <w:r w:rsidR="00A042FC">
        <w:rPr>
          <w:rFonts w:ascii="Arial" w:hAnsi="Arial" w:cs="Arial"/>
        </w:rPr>
        <w:t xml:space="preserve"> thus: ‘A person who . . . </w:t>
      </w:r>
      <w:r w:rsidR="005821AF" w:rsidRPr="005F0466">
        <w:rPr>
          <w:rFonts w:ascii="Arial" w:hAnsi="Arial" w:cs="Arial"/>
        </w:rPr>
        <w:t xml:space="preserve">offends; a person who breaks a law, rule, or </w:t>
      </w:r>
      <w:r w:rsidR="00B51847">
        <w:rPr>
          <w:rFonts w:ascii="Arial" w:hAnsi="Arial" w:cs="Arial"/>
        </w:rPr>
        <w:t>reg</w:t>
      </w:r>
      <w:r w:rsidR="00FC70E4">
        <w:rPr>
          <w:rFonts w:ascii="Arial" w:hAnsi="Arial" w:cs="Arial"/>
        </w:rPr>
        <w:t>ulation</w:t>
      </w:r>
      <w:r w:rsidR="005821AF" w:rsidRPr="005F0466">
        <w:rPr>
          <w:rFonts w:ascii="Arial" w:hAnsi="Arial" w:cs="Arial"/>
        </w:rPr>
        <w:t>; a person who commits an offence</w:t>
      </w:r>
      <w:r w:rsidR="00A042FC">
        <w:rPr>
          <w:rFonts w:ascii="Arial" w:hAnsi="Arial" w:cs="Arial"/>
        </w:rPr>
        <w:t>. . .</w:t>
      </w:r>
      <w:r w:rsidR="003C36A9">
        <w:rPr>
          <w:rFonts w:ascii="Arial" w:hAnsi="Arial" w:cs="Arial"/>
        </w:rPr>
        <w:t>’</w:t>
      </w:r>
      <w:r w:rsidR="005821AF" w:rsidRPr="005F0466">
        <w:rPr>
          <w:rFonts w:ascii="Arial" w:hAnsi="Arial" w:cs="Arial"/>
        </w:rPr>
        <w:t xml:space="preserve"> </w:t>
      </w:r>
      <w:r w:rsidR="00C15272" w:rsidRPr="005F0466">
        <w:rPr>
          <w:rFonts w:ascii="Arial" w:hAnsi="Arial" w:cs="Arial"/>
        </w:rPr>
        <w:t>In common parlance therefore, an offende</w:t>
      </w:r>
      <w:r w:rsidR="00785C30">
        <w:rPr>
          <w:rFonts w:ascii="Arial" w:hAnsi="Arial" w:cs="Arial"/>
        </w:rPr>
        <w:t>r</w:t>
      </w:r>
      <w:r w:rsidR="00C15272" w:rsidRPr="005F0466">
        <w:rPr>
          <w:rFonts w:ascii="Arial" w:hAnsi="Arial" w:cs="Arial"/>
        </w:rPr>
        <w:t xml:space="preserve"> is a person who has been lawfully adjudged by a court of law as having broken society’s normative rules. </w:t>
      </w:r>
    </w:p>
    <w:p w14:paraId="6966DCE7" w14:textId="1ECF4E85" w:rsidR="009A202B" w:rsidRDefault="008F3C17" w:rsidP="008F3C17">
      <w:pPr>
        <w:pStyle w:val="NormalWeb"/>
        <w:spacing w:before="0" w:beforeAutospacing="0" w:after="0" w:afterAutospacing="0" w:line="480" w:lineRule="auto"/>
        <w:jc w:val="both"/>
        <w:rPr>
          <w:rFonts w:ascii="Arial" w:hAnsi="Arial" w:cs="Arial"/>
        </w:rPr>
      </w:pPr>
      <w:r>
        <w:rPr>
          <w:rFonts w:ascii="Arial" w:hAnsi="Arial" w:cs="Arial"/>
        </w:rPr>
        <w:t>[52]</w:t>
      </w:r>
      <w:r>
        <w:rPr>
          <w:rFonts w:ascii="Arial" w:hAnsi="Arial" w:cs="Arial"/>
        </w:rPr>
        <w:tab/>
      </w:r>
      <w:r w:rsidR="00A21BF1" w:rsidRPr="00905EC5">
        <w:rPr>
          <w:rFonts w:ascii="Arial" w:hAnsi="Arial" w:cs="Arial"/>
        </w:rPr>
        <w:t xml:space="preserve">The fact that, as the court </w:t>
      </w:r>
      <w:r w:rsidR="00A21BF1" w:rsidRPr="0012565F">
        <w:rPr>
          <w:rFonts w:ascii="Arial" w:hAnsi="Arial" w:cs="Arial"/>
          <w:i/>
        </w:rPr>
        <w:t>a quo</w:t>
      </w:r>
      <w:r w:rsidR="00A21BF1" w:rsidRPr="00905EC5">
        <w:rPr>
          <w:rFonts w:ascii="Arial" w:hAnsi="Arial" w:cs="Arial"/>
        </w:rPr>
        <w:t xml:space="preserve"> found, </w:t>
      </w:r>
      <w:r w:rsidR="00785C30">
        <w:rPr>
          <w:rFonts w:ascii="Arial" w:hAnsi="Arial" w:cs="Arial"/>
        </w:rPr>
        <w:t>the Act, in relation to a</w:t>
      </w:r>
      <w:r w:rsidR="00AD3673">
        <w:rPr>
          <w:rFonts w:ascii="Arial" w:hAnsi="Arial" w:cs="Arial"/>
        </w:rPr>
        <w:t>n</w:t>
      </w:r>
      <w:r w:rsidR="00785C30">
        <w:rPr>
          <w:rFonts w:ascii="Arial" w:hAnsi="Arial" w:cs="Arial"/>
        </w:rPr>
        <w:t xml:space="preserve"> </w:t>
      </w:r>
      <w:r w:rsidR="00351F51">
        <w:rPr>
          <w:rFonts w:ascii="Arial" w:hAnsi="Arial" w:cs="Arial"/>
        </w:rPr>
        <w:t>awaiting-trial</w:t>
      </w:r>
      <w:r w:rsidR="00A21BF1" w:rsidRPr="00905EC5">
        <w:rPr>
          <w:rFonts w:ascii="Arial" w:hAnsi="Arial" w:cs="Arial"/>
        </w:rPr>
        <w:t xml:space="preserve"> person, gives it some other technical meaning does not remove the stigma attached to the word in its ordinary grammatical signification. It strikes at the heart of the constitutionally guaranteed presumption of innocence to attribute to a person </w:t>
      </w:r>
      <w:r w:rsidR="009C3167" w:rsidRPr="00905EC5">
        <w:rPr>
          <w:rFonts w:ascii="Arial" w:hAnsi="Arial" w:cs="Arial"/>
        </w:rPr>
        <w:t xml:space="preserve">who is </w:t>
      </w:r>
      <w:r w:rsidR="00A21BF1" w:rsidRPr="00905EC5">
        <w:rPr>
          <w:rFonts w:ascii="Arial" w:hAnsi="Arial" w:cs="Arial"/>
        </w:rPr>
        <w:t xml:space="preserve">only suspected of an offense and yet to stand trial, a connotation that he or she had already been adjudged guilty. It is not far-fetched that such definitional confusion </w:t>
      </w:r>
      <w:r w:rsidR="00BE6C33">
        <w:rPr>
          <w:rFonts w:ascii="Arial" w:hAnsi="Arial" w:cs="Arial"/>
        </w:rPr>
        <w:t xml:space="preserve">may actually influence the perceptions and behaviour of those whose responsibility is to watch over such a person </w:t>
      </w:r>
      <w:r w:rsidR="00A21BF1" w:rsidRPr="00905EC5">
        <w:rPr>
          <w:rFonts w:ascii="Arial" w:hAnsi="Arial" w:cs="Arial"/>
        </w:rPr>
        <w:t xml:space="preserve">in </w:t>
      </w:r>
      <w:r w:rsidR="001B0AE3">
        <w:rPr>
          <w:rFonts w:ascii="Arial" w:hAnsi="Arial" w:cs="Arial"/>
        </w:rPr>
        <w:t>a</w:t>
      </w:r>
      <w:r w:rsidR="00A21BF1" w:rsidRPr="00905EC5">
        <w:rPr>
          <w:rFonts w:ascii="Arial" w:hAnsi="Arial" w:cs="Arial"/>
        </w:rPr>
        <w:t xml:space="preserve"> correctional facility.</w:t>
      </w:r>
    </w:p>
    <w:p w14:paraId="229D4762" w14:textId="77777777" w:rsidR="00905EC5" w:rsidRDefault="00905EC5" w:rsidP="00EA3A50">
      <w:pPr>
        <w:pStyle w:val="ListParagraph"/>
        <w:spacing w:line="480" w:lineRule="auto"/>
        <w:rPr>
          <w:rFonts w:ascii="Arial" w:hAnsi="Arial" w:cs="Arial"/>
        </w:rPr>
      </w:pPr>
    </w:p>
    <w:p w14:paraId="47ED4619" w14:textId="4A544B08" w:rsidR="009C3167" w:rsidRDefault="008F3C17" w:rsidP="008F3C17">
      <w:pPr>
        <w:pStyle w:val="NormalWeb"/>
        <w:spacing w:before="0" w:beforeAutospacing="0" w:after="0" w:afterAutospacing="0" w:line="480" w:lineRule="auto"/>
        <w:jc w:val="both"/>
        <w:rPr>
          <w:rFonts w:ascii="Arial" w:hAnsi="Arial" w:cs="Arial"/>
        </w:rPr>
      </w:pPr>
      <w:r>
        <w:rPr>
          <w:rFonts w:ascii="Arial" w:hAnsi="Arial" w:cs="Arial"/>
        </w:rPr>
        <w:lastRenderedPageBreak/>
        <w:t>[53]</w:t>
      </w:r>
      <w:r>
        <w:rPr>
          <w:rFonts w:ascii="Arial" w:hAnsi="Arial" w:cs="Arial"/>
        </w:rPr>
        <w:tab/>
      </w:r>
      <w:r w:rsidR="009C3167" w:rsidRPr="00905EC5">
        <w:rPr>
          <w:rFonts w:ascii="Arial" w:hAnsi="Arial" w:cs="Arial"/>
        </w:rPr>
        <w:t xml:space="preserve">Ms Katjipuka’s contention that words influence our thinking and </w:t>
      </w:r>
      <w:r w:rsidR="005A6CFC" w:rsidRPr="00905EC5">
        <w:rPr>
          <w:rFonts w:ascii="Arial" w:hAnsi="Arial" w:cs="Arial"/>
        </w:rPr>
        <w:t xml:space="preserve">conduct assumes irresistible force considering that because of a legislative choice there is no </w:t>
      </w:r>
      <w:r w:rsidR="00785C30">
        <w:rPr>
          <w:rFonts w:ascii="Arial" w:hAnsi="Arial" w:cs="Arial"/>
        </w:rPr>
        <w:t xml:space="preserve">difference </w:t>
      </w:r>
      <w:r w:rsidR="005A6CFC" w:rsidRPr="00905EC5">
        <w:rPr>
          <w:rFonts w:ascii="Arial" w:hAnsi="Arial" w:cs="Arial"/>
        </w:rPr>
        <w:t xml:space="preserve">in </w:t>
      </w:r>
      <w:r w:rsidR="00785C30">
        <w:rPr>
          <w:rFonts w:ascii="Arial" w:hAnsi="Arial" w:cs="Arial"/>
        </w:rPr>
        <w:t xml:space="preserve">physical location and oversight </w:t>
      </w:r>
      <w:r w:rsidR="005A6CFC" w:rsidRPr="00905EC5">
        <w:rPr>
          <w:rFonts w:ascii="Arial" w:hAnsi="Arial" w:cs="Arial"/>
        </w:rPr>
        <w:t>between already convicted persons and those who are yet to be tried to final conclu</w:t>
      </w:r>
      <w:r w:rsidR="00EC2E33">
        <w:rPr>
          <w:rFonts w:ascii="Arial" w:hAnsi="Arial" w:cs="Arial"/>
        </w:rPr>
        <w:t>sion. I must agree that a legal</w:t>
      </w:r>
      <w:r w:rsidR="00193FA7">
        <w:rPr>
          <w:rFonts w:ascii="Arial" w:hAnsi="Arial" w:cs="Arial"/>
        </w:rPr>
        <w:t>-</w:t>
      </w:r>
      <w:r w:rsidR="00EC2E33">
        <w:rPr>
          <w:rFonts w:ascii="Arial" w:hAnsi="Arial" w:cs="Arial"/>
        </w:rPr>
        <w:t>status</w:t>
      </w:r>
      <w:r w:rsidR="00193FA7">
        <w:rPr>
          <w:rFonts w:ascii="Arial" w:hAnsi="Arial" w:cs="Arial"/>
        </w:rPr>
        <w:t>-</w:t>
      </w:r>
      <w:r w:rsidR="000A79A2" w:rsidRPr="00905EC5">
        <w:rPr>
          <w:rFonts w:ascii="Arial" w:hAnsi="Arial" w:cs="Arial"/>
        </w:rPr>
        <w:t xml:space="preserve"> </w:t>
      </w:r>
      <w:r w:rsidR="00EC2E33">
        <w:rPr>
          <w:rFonts w:ascii="Arial" w:hAnsi="Arial" w:cs="Arial"/>
        </w:rPr>
        <w:t xml:space="preserve">sensitive </w:t>
      </w:r>
      <w:r w:rsidR="005A6CFC" w:rsidRPr="00905EC5">
        <w:rPr>
          <w:rFonts w:ascii="Arial" w:hAnsi="Arial" w:cs="Arial"/>
        </w:rPr>
        <w:t>definition is more likely to influence the behavioural attitude of correctional service officials than one that is not.</w:t>
      </w:r>
    </w:p>
    <w:p w14:paraId="58AF1F83" w14:textId="77777777" w:rsidR="00905EC5" w:rsidRDefault="00905EC5" w:rsidP="00EA3A50">
      <w:pPr>
        <w:pStyle w:val="ListParagraph"/>
        <w:spacing w:line="480" w:lineRule="auto"/>
        <w:rPr>
          <w:rFonts w:ascii="Arial" w:hAnsi="Arial" w:cs="Arial"/>
        </w:rPr>
      </w:pPr>
    </w:p>
    <w:p w14:paraId="1006C9D5" w14:textId="59130930" w:rsidR="00876237" w:rsidRPr="00905EC5" w:rsidRDefault="008F3C17" w:rsidP="008F3C17">
      <w:pPr>
        <w:pStyle w:val="NormalWeb"/>
        <w:spacing w:before="0" w:beforeAutospacing="0" w:after="0" w:afterAutospacing="0" w:line="480" w:lineRule="auto"/>
        <w:jc w:val="both"/>
        <w:rPr>
          <w:rFonts w:ascii="Arial" w:hAnsi="Arial" w:cs="Arial"/>
        </w:rPr>
      </w:pPr>
      <w:r w:rsidRPr="00905EC5">
        <w:rPr>
          <w:rFonts w:ascii="Arial" w:hAnsi="Arial" w:cs="Arial"/>
        </w:rPr>
        <w:t>[54]</w:t>
      </w:r>
      <w:r w:rsidRPr="00905EC5">
        <w:rPr>
          <w:rFonts w:ascii="Arial" w:hAnsi="Arial" w:cs="Arial"/>
        </w:rPr>
        <w:tab/>
      </w:r>
      <w:r w:rsidR="000A79A2" w:rsidRPr="00905EC5">
        <w:rPr>
          <w:rFonts w:ascii="Arial" w:hAnsi="Arial" w:cs="Arial"/>
        </w:rPr>
        <w:t xml:space="preserve">I am therefore satisfied that Mr Townsend had made out the case for the relief </w:t>
      </w:r>
      <w:r w:rsidR="00EF1069">
        <w:rPr>
          <w:rFonts w:ascii="Arial" w:hAnsi="Arial" w:cs="Arial"/>
        </w:rPr>
        <w:t xml:space="preserve">that </w:t>
      </w:r>
      <w:r w:rsidR="000A79A2" w:rsidRPr="00905EC5">
        <w:rPr>
          <w:rFonts w:ascii="Arial" w:hAnsi="Arial" w:cs="Arial"/>
        </w:rPr>
        <w:t>he sought in respect of the definition of ‘offender’ under the Act and that the High Court misdirected itself in coming to a contrary conclusion.</w:t>
      </w:r>
    </w:p>
    <w:p w14:paraId="32D3FE35" w14:textId="77777777" w:rsidR="003D052E" w:rsidRDefault="003D052E" w:rsidP="00EA3A50">
      <w:pPr>
        <w:pStyle w:val="NormalWeb"/>
        <w:spacing w:before="0" w:beforeAutospacing="0" w:after="0" w:afterAutospacing="0" w:line="480" w:lineRule="auto"/>
        <w:jc w:val="both"/>
        <w:rPr>
          <w:rFonts w:ascii="Arial" w:hAnsi="Arial" w:cs="Arial"/>
          <w:i/>
        </w:rPr>
      </w:pPr>
    </w:p>
    <w:p w14:paraId="62532022" w14:textId="00AE81E6" w:rsidR="00876237" w:rsidRPr="00746B34" w:rsidRDefault="00876237" w:rsidP="00EA3A50">
      <w:pPr>
        <w:pStyle w:val="NormalWeb"/>
        <w:spacing w:before="0" w:beforeAutospacing="0" w:after="0" w:afterAutospacing="0" w:line="480" w:lineRule="auto"/>
        <w:jc w:val="both"/>
        <w:rPr>
          <w:rFonts w:ascii="Arial" w:hAnsi="Arial" w:cs="Arial"/>
          <w:i/>
        </w:rPr>
      </w:pPr>
      <w:r w:rsidRPr="00876237">
        <w:rPr>
          <w:rFonts w:ascii="Arial" w:hAnsi="Arial" w:cs="Arial"/>
          <w:i/>
        </w:rPr>
        <w:t>Right to be treated in accordance with presumption of innocence</w:t>
      </w:r>
    </w:p>
    <w:p w14:paraId="252702F7" w14:textId="0667D996" w:rsidR="00F263AF" w:rsidRDefault="008F3C17" w:rsidP="008F3C17">
      <w:pPr>
        <w:pStyle w:val="NormalWeb"/>
        <w:spacing w:before="0" w:beforeAutospacing="0" w:after="0" w:afterAutospacing="0" w:line="480" w:lineRule="auto"/>
        <w:jc w:val="both"/>
        <w:rPr>
          <w:rFonts w:ascii="Arial" w:hAnsi="Arial" w:cs="Arial"/>
        </w:rPr>
      </w:pPr>
      <w:r>
        <w:rPr>
          <w:rFonts w:ascii="Arial" w:hAnsi="Arial" w:cs="Arial"/>
        </w:rPr>
        <w:t>[55]</w:t>
      </w:r>
      <w:r>
        <w:rPr>
          <w:rFonts w:ascii="Arial" w:hAnsi="Arial" w:cs="Arial"/>
        </w:rPr>
        <w:tab/>
      </w:r>
      <w:r w:rsidR="00876237" w:rsidRPr="0065628F">
        <w:rPr>
          <w:rFonts w:ascii="Arial" w:hAnsi="Arial" w:cs="Arial"/>
        </w:rPr>
        <w:t xml:space="preserve">This head of relief </w:t>
      </w:r>
      <w:r w:rsidR="00D377C8" w:rsidRPr="0065628F">
        <w:rPr>
          <w:rFonts w:ascii="Arial" w:hAnsi="Arial" w:cs="Arial"/>
        </w:rPr>
        <w:t xml:space="preserve">is </w:t>
      </w:r>
      <w:r w:rsidR="00876237" w:rsidRPr="0065628F">
        <w:rPr>
          <w:rFonts w:ascii="Arial" w:hAnsi="Arial" w:cs="Arial"/>
        </w:rPr>
        <w:t xml:space="preserve">relied </w:t>
      </w:r>
      <w:r w:rsidR="00D377C8" w:rsidRPr="0065628F">
        <w:rPr>
          <w:rFonts w:ascii="Arial" w:hAnsi="Arial" w:cs="Arial"/>
        </w:rPr>
        <w:t xml:space="preserve">upon </w:t>
      </w:r>
      <w:r w:rsidR="00876237" w:rsidRPr="0065628F">
        <w:rPr>
          <w:rFonts w:ascii="Arial" w:hAnsi="Arial" w:cs="Arial"/>
        </w:rPr>
        <w:t xml:space="preserve">separately from that dealing with the definition of offender </w:t>
      </w:r>
      <w:r w:rsidR="00D377C8" w:rsidRPr="0065628F">
        <w:rPr>
          <w:rFonts w:ascii="Arial" w:hAnsi="Arial" w:cs="Arial"/>
        </w:rPr>
        <w:t xml:space="preserve">and the alleged denial of contact visits. </w:t>
      </w:r>
    </w:p>
    <w:p w14:paraId="44048FD1" w14:textId="77777777" w:rsidR="0099537A" w:rsidRPr="0065628F" w:rsidRDefault="0099537A" w:rsidP="00EA3A50">
      <w:pPr>
        <w:pStyle w:val="NormalWeb"/>
        <w:spacing w:before="0" w:beforeAutospacing="0" w:after="0" w:afterAutospacing="0" w:line="480" w:lineRule="auto"/>
        <w:jc w:val="both"/>
        <w:rPr>
          <w:rFonts w:ascii="Arial" w:hAnsi="Arial" w:cs="Arial"/>
        </w:rPr>
      </w:pPr>
    </w:p>
    <w:p w14:paraId="0CF813B4" w14:textId="0C507A13" w:rsidR="00F263AF" w:rsidRDefault="008F3C17" w:rsidP="008F3C17">
      <w:pPr>
        <w:pStyle w:val="NormalWeb"/>
        <w:spacing w:before="0" w:beforeAutospacing="0" w:after="0" w:afterAutospacing="0" w:line="480" w:lineRule="auto"/>
        <w:jc w:val="both"/>
        <w:rPr>
          <w:rFonts w:ascii="Arial" w:hAnsi="Arial" w:cs="Arial"/>
        </w:rPr>
      </w:pPr>
      <w:r>
        <w:rPr>
          <w:rFonts w:ascii="Arial" w:hAnsi="Arial" w:cs="Arial"/>
        </w:rPr>
        <w:t>[56]</w:t>
      </w:r>
      <w:r>
        <w:rPr>
          <w:rFonts w:ascii="Arial" w:hAnsi="Arial" w:cs="Arial"/>
        </w:rPr>
        <w:tab/>
      </w:r>
      <w:r w:rsidR="00D377C8" w:rsidRPr="00F263AF">
        <w:rPr>
          <w:rFonts w:ascii="Arial" w:hAnsi="Arial" w:cs="Arial"/>
        </w:rPr>
        <w:t xml:space="preserve">It is stating the obvious that a person who is presumed innocent in the face of a criminal accusation must be treated in a manner consistent with that status. One such situation is that of contact visits which I deal with below. </w:t>
      </w:r>
      <w:r w:rsidR="00E64398" w:rsidRPr="00F263AF">
        <w:rPr>
          <w:rFonts w:ascii="Arial" w:hAnsi="Arial" w:cs="Arial"/>
        </w:rPr>
        <w:t xml:space="preserve">I have also already disposed of the insinuation of guilt </w:t>
      </w:r>
      <w:r w:rsidR="00FB7ECE" w:rsidRPr="00F263AF">
        <w:rPr>
          <w:rFonts w:ascii="Arial" w:hAnsi="Arial" w:cs="Arial"/>
        </w:rPr>
        <w:t xml:space="preserve">which comes with </w:t>
      </w:r>
      <w:r w:rsidR="00661EDA" w:rsidRPr="00F263AF">
        <w:rPr>
          <w:rFonts w:ascii="Arial" w:hAnsi="Arial" w:cs="Arial"/>
        </w:rPr>
        <w:t>subsuming a</w:t>
      </w:r>
      <w:r w:rsidR="0065628F">
        <w:rPr>
          <w:rFonts w:ascii="Arial" w:hAnsi="Arial" w:cs="Arial"/>
        </w:rPr>
        <w:t xml:space="preserve">n </w:t>
      </w:r>
      <w:r w:rsidR="00351F51">
        <w:rPr>
          <w:rFonts w:ascii="Arial" w:hAnsi="Arial" w:cs="Arial"/>
        </w:rPr>
        <w:t>awaiting-trial</w:t>
      </w:r>
      <w:r w:rsidR="00661EDA" w:rsidRPr="00F263AF">
        <w:rPr>
          <w:rFonts w:ascii="Arial" w:hAnsi="Arial" w:cs="Arial"/>
        </w:rPr>
        <w:t xml:space="preserve"> inmate in the definition of offender. The consequence of that finding will be reflected in the executive order at the end of this judgment.</w:t>
      </w:r>
    </w:p>
    <w:p w14:paraId="5EF8D14B" w14:textId="77777777" w:rsidR="00F263AF" w:rsidRDefault="00F263AF" w:rsidP="00EA3A50">
      <w:pPr>
        <w:pStyle w:val="ListParagraph"/>
        <w:spacing w:line="600" w:lineRule="auto"/>
        <w:rPr>
          <w:rFonts w:ascii="Arial" w:hAnsi="Arial" w:cs="Arial"/>
        </w:rPr>
      </w:pPr>
    </w:p>
    <w:p w14:paraId="792B355B" w14:textId="6A45A178" w:rsidR="00F167E0" w:rsidRDefault="008F3C17" w:rsidP="008F3C17">
      <w:pPr>
        <w:pStyle w:val="NormalWeb"/>
        <w:spacing w:before="0" w:beforeAutospacing="0" w:after="0" w:afterAutospacing="0" w:line="480" w:lineRule="auto"/>
        <w:jc w:val="both"/>
        <w:rPr>
          <w:rFonts w:ascii="Arial" w:hAnsi="Arial" w:cs="Arial"/>
        </w:rPr>
      </w:pPr>
      <w:r>
        <w:rPr>
          <w:rFonts w:ascii="Arial" w:hAnsi="Arial" w:cs="Arial"/>
        </w:rPr>
        <w:t>[57]</w:t>
      </w:r>
      <w:r>
        <w:rPr>
          <w:rFonts w:ascii="Arial" w:hAnsi="Arial" w:cs="Arial"/>
        </w:rPr>
        <w:tab/>
      </w:r>
      <w:r w:rsidR="00D377C8" w:rsidRPr="00F263AF">
        <w:rPr>
          <w:rFonts w:ascii="Arial" w:hAnsi="Arial" w:cs="Arial"/>
        </w:rPr>
        <w:t>From a read</w:t>
      </w:r>
      <w:r w:rsidR="0065628F">
        <w:rPr>
          <w:rFonts w:ascii="Arial" w:hAnsi="Arial" w:cs="Arial"/>
        </w:rPr>
        <w:t xml:space="preserve">ing of the papers it is unclear, apart from that related to the definition of offender and relating to contact visits, </w:t>
      </w:r>
      <w:r w:rsidR="00D377C8" w:rsidRPr="00F263AF">
        <w:rPr>
          <w:rFonts w:ascii="Arial" w:hAnsi="Arial" w:cs="Arial"/>
        </w:rPr>
        <w:t>what treatment Mr Townsend seeks to challenge as being constitutionally non-compliant</w:t>
      </w:r>
      <w:r w:rsidR="0065628F">
        <w:rPr>
          <w:rFonts w:ascii="Arial" w:hAnsi="Arial" w:cs="Arial"/>
        </w:rPr>
        <w:t xml:space="preserve">. </w:t>
      </w:r>
      <w:r w:rsidR="00661EDA" w:rsidRPr="00F263AF">
        <w:rPr>
          <w:rFonts w:ascii="Arial" w:hAnsi="Arial" w:cs="Arial"/>
        </w:rPr>
        <w:t>In any event, t</w:t>
      </w:r>
      <w:r w:rsidR="00E53B99" w:rsidRPr="00F263AF">
        <w:rPr>
          <w:rFonts w:ascii="Arial" w:hAnsi="Arial" w:cs="Arial"/>
        </w:rPr>
        <w:t xml:space="preserve">he High </w:t>
      </w:r>
      <w:r w:rsidR="0065628F">
        <w:rPr>
          <w:rFonts w:ascii="Arial" w:hAnsi="Arial" w:cs="Arial"/>
        </w:rPr>
        <w:t xml:space="preserve">Court was </w:t>
      </w:r>
      <w:r w:rsidR="0065628F">
        <w:rPr>
          <w:rFonts w:ascii="Arial" w:hAnsi="Arial" w:cs="Arial"/>
        </w:rPr>
        <w:lastRenderedPageBreak/>
        <w:t>of the view that</w:t>
      </w:r>
      <w:r w:rsidR="00CC521C" w:rsidRPr="00F263AF">
        <w:rPr>
          <w:rFonts w:ascii="Arial" w:hAnsi="Arial" w:cs="Arial"/>
        </w:rPr>
        <w:t xml:space="preserve"> it was </w:t>
      </w:r>
      <w:r w:rsidR="0065628F">
        <w:rPr>
          <w:rFonts w:ascii="Arial" w:hAnsi="Arial" w:cs="Arial"/>
        </w:rPr>
        <w:t xml:space="preserve">being </w:t>
      </w:r>
      <w:r w:rsidR="00CC521C" w:rsidRPr="00F263AF">
        <w:rPr>
          <w:rFonts w:ascii="Arial" w:hAnsi="Arial" w:cs="Arial"/>
        </w:rPr>
        <w:t>asked to declare ‘the adverse and differential treatment of trial awaiting persons vis-à-vis convicted person</w:t>
      </w:r>
      <w:r w:rsidR="00661EDA" w:rsidRPr="00F263AF">
        <w:rPr>
          <w:rFonts w:ascii="Arial" w:hAnsi="Arial" w:cs="Arial"/>
        </w:rPr>
        <w:t>s</w:t>
      </w:r>
      <w:r w:rsidR="00CC521C" w:rsidRPr="00F263AF">
        <w:rPr>
          <w:rFonts w:ascii="Arial" w:hAnsi="Arial" w:cs="Arial"/>
        </w:rPr>
        <w:t xml:space="preserve"> to constitute discrimination on the basis of social status inconsistent with </w:t>
      </w:r>
      <w:r w:rsidR="00736B83">
        <w:rPr>
          <w:rFonts w:ascii="Arial" w:hAnsi="Arial" w:cs="Arial"/>
        </w:rPr>
        <w:t>A</w:t>
      </w:r>
      <w:r w:rsidR="00CC521C" w:rsidRPr="00F263AF">
        <w:rPr>
          <w:rFonts w:ascii="Arial" w:hAnsi="Arial" w:cs="Arial"/>
        </w:rPr>
        <w:t xml:space="preserve">rts 8 and 12 of the Namibian Constitution as well as </w:t>
      </w:r>
      <w:r w:rsidR="00736B83">
        <w:rPr>
          <w:rFonts w:ascii="Arial" w:hAnsi="Arial" w:cs="Arial"/>
        </w:rPr>
        <w:t>Art</w:t>
      </w:r>
      <w:r w:rsidR="00CC521C" w:rsidRPr="00F263AF">
        <w:rPr>
          <w:rFonts w:ascii="Arial" w:hAnsi="Arial" w:cs="Arial"/>
        </w:rPr>
        <w:t xml:space="preserve"> 10 of the ICCPR’.</w:t>
      </w:r>
      <w:r w:rsidR="00661EDA" w:rsidRPr="00F263AF">
        <w:rPr>
          <w:rFonts w:ascii="Arial" w:hAnsi="Arial" w:cs="Arial"/>
        </w:rPr>
        <w:t xml:space="preserve"> </w:t>
      </w:r>
    </w:p>
    <w:p w14:paraId="79E12CA5" w14:textId="77777777" w:rsidR="00F167E0" w:rsidRDefault="00F167E0" w:rsidP="00EA3A50">
      <w:pPr>
        <w:pStyle w:val="ListParagraph"/>
        <w:spacing w:line="480" w:lineRule="auto"/>
        <w:rPr>
          <w:rFonts w:ascii="Arial" w:hAnsi="Arial" w:cs="Arial"/>
        </w:rPr>
      </w:pPr>
    </w:p>
    <w:p w14:paraId="0E337424" w14:textId="1FB47DAA" w:rsidR="00CC521C" w:rsidRPr="00F167E0" w:rsidRDefault="008F3C17" w:rsidP="008F3C17">
      <w:pPr>
        <w:pStyle w:val="NormalWeb"/>
        <w:spacing w:before="0" w:beforeAutospacing="0" w:after="0" w:afterAutospacing="0" w:line="480" w:lineRule="auto"/>
        <w:jc w:val="both"/>
        <w:rPr>
          <w:rFonts w:ascii="Arial" w:hAnsi="Arial" w:cs="Arial"/>
        </w:rPr>
      </w:pPr>
      <w:r w:rsidRPr="00F167E0">
        <w:rPr>
          <w:rFonts w:ascii="Arial" w:hAnsi="Arial" w:cs="Arial"/>
        </w:rPr>
        <w:t>[58]</w:t>
      </w:r>
      <w:r w:rsidRPr="00F167E0">
        <w:rPr>
          <w:rFonts w:ascii="Arial" w:hAnsi="Arial" w:cs="Arial"/>
        </w:rPr>
        <w:tab/>
      </w:r>
      <w:r w:rsidR="00CC521C" w:rsidRPr="00F167E0">
        <w:rPr>
          <w:rFonts w:ascii="Arial" w:hAnsi="Arial" w:cs="Arial"/>
        </w:rPr>
        <w:t xml:space="preserve">The court </w:t>
      </w:r>
      <w:r w:rsidR="00CC521C" w:rsidRPr="0012565F">
        <w:rPr>
          <w:rFonts w:ascii="Arial" w:hAnsi="Arial" w:cs="Arial"/>
          <w:i/>
        </w:rPr>
        <w:t>a quo</w:t>
      </w:r>
      <w:r w:rsidR="00CC521C" w:rsidRPr="00F167E0">
        <w:rPr>
          <w:rFonts w:ascii="Arial" w:hAnsi="Arial" w:cs="Arial"/>
        </w:rPr>
        <w:t xml:space="preserve"> added: ‘The long and short of the relief sought under this paragraph is that, according to applicants, </w:t>
      </w:r>
      <w:r w:rsidR="00690B4B" w:rsidRPr="00F167E0">
        <w:rPr>
          <w:rFonts w:ascii="Arial" w:hAnsi="Arial" w:cs="Arial"/>
        </w:rPr>
        <w:t>treating tr</w:t>
      </w:r>
      <w:r w:rsidR="00661EDA" w:rsidRPr="00F167E0">
        <w:rPr>
          <w:rFonts w:ascii="Arial" w:hAnsi="Arial" w:cs="Arial"/>
        </w:rPr>
        <w:t>ia</w:t>
      </w:r>
      <w:r w:rsidR="00690B4B" w:rsidRPr="00F167E0">
        <w:rPr>
          <w:rFonts w:ascii="Arial" w:hAnsi="Arial" w:cs="Arial"/>
        </w:rPr>
        <w:t>l awaiting inmates differently from convicted inm</w:t>
      </w:r>
      <w:r w:rsidR="00C16164">
        <w:rPr>
          <w:rFonts w:ascii="Arial" w:hAnsi="Arial" w:cs="Arial"/>
        </w:rPr>
        <w:t>ates constitutes discrimination. . .</w:t>
      </w:r>
      <w:r w:rsidR="00690B4B" w:rsidRPr="00F167E0">
        <w:rPr>
          <w:rFonts w:ascii="Arial" w:hAnsi="Arial" w:cs="Arial"/>
        </w:rPr>
        <w:t>’</w:t>
      </w:r>
      <w:r w:rsidR="00661EDA" w:rsidRPr="00F167E0">
        <w:rPr>
          <w:rFonts w:ascii="Arial" w:hAnsi="Arial" w:cs="Arial"/>
        </w:rPr>
        <w:t xml:space="preserve"> It stated further: ‘The gravamen of applicant’s </w:t>
      </w:r>
      <w:r w:rsidR="0062317B" w:rsidRPr="00F167E0">
        <w:rPr>
          <w:rFonts w:ascii="Arial" w:hAnsi="Arial" w:cs="Arial"/>
        </w:rPr>
        <w:t>challenge, as so powerfully articulated by counsel on the basis of the applicant’s</w:t>
      </w:r>
      <w:r w:rsidR="00A33FD2" w:rsidRPr="00F167E0">
        <w:rPr>
          <w:rFonts w:ascii="Arial" w:hAnsi="Arial" w:cs="Arial"/>
        </w:rPr>
        <w:t xml:space="preserve"> affidavit</w:t>
      </w:r>
      <w:r w:rsidR="0062317B" w:rsidRPr="00F167E0">
        <w:rPr>
          <w:rFonts w:ascii="Arial" w:hAnsi="Arial" w:cs="Arial"/>
        </w:rPr>
        <w:t>, is that as a result of the statutory definition of ‘offend</w:t>
      </w:r>
      <w:r w:rsidR="004E0CBB" w:rsidRPr="00F167E0">
        <w:rPr>
          <w:rFonts w:ascii="Arial" w:hAnsi="Arial" w:cs="Arial"/>
        </w:rPr>
        <w:t>er</w:t>
      </w:r>
      <w:r w:rsidR="0062317B" w:rsidRPr="00F167E0">
        <w:rPr>
          <w:rFonts w:ascii="Arial" w:hAnsi="Arial" w:cs="Arial"/>
        </w:rPr>
        <w:t xml:space="preserve">’ in s 1 of the Act, the WCCF officials </w:t>
      </w:r>
      <w:r w:rsidR="00F05DF9" w:rsidRPr="00F167E0">
        <w:rPr>
          <w:rFonts w:ascii="Arial" w:hAnsi="Arial" w:cs="Arial"/>
        </w:rPr>
        <w:t xml:space="preserve">treat all inmates as persons ‘guilty of having committed a particular </w:t>
      </w:r>
      <w:r w:rsidR="00A33FD2" w:rsidRPr="00F167E0">
        <w:rPr>
          <w:rFonts w:ascii="Arial" w:hAnsi="Arial" w:cs="Arial"/>
        </w:rPr>
        <w:t xml:space="preserve">offence, albeit in the eyes of the law, according to them, </w:t>
      </w:r>
      <w:r w:rsidR="00351F51">
        <w:rPr>
          <w:rFonts w:ascii="Arial" w:hAnsi="Arial" w:cs="Arial"/>
        </w:rPr>
        <w:t>awaiting-trial</w:t>
      </w:r>
      <w:r w:rsidR="00A33FD2" w:rsidRPr="00F167E0">
        <w:rPr>
          <w:rFonts w:ascii="Arial" w:hAnsi="Arial" w:cs="Arial"/>
        </w:rPr>
        <w:t xml:space="preserve"> inmates (like applicants) have not been found guilty of any offence’.</w:t>
      </w:r>
    </w:p>
    <w:p w14:paraId="5EEAC9AB" w14:textId="77777777" w:rsidR="00C50FE6" w:rsidRDefault="00C50FE6" w:rsidP="00EA3A50">
      <w:pPr>
        <w:pStyle w:val="NormalWeb"/>
        <w:spacing w:before="0" w:beforeAutospacing="0" w:after="0" w:afterAutospacing="0" w:line="480" w:lineRule="auto"/>
        <w:jc w:val="both"/>
        <w:rPr>
          <w:rFonts w:ascii="Arial" w:hAnsi="Arial" w:cs="Arial"/>
        </w:rPr>
      </w:pPr>
    </w:p>
    <w:p w14:paraId="43F775AC" w14:textId="51DCD3C1" w:rsidR="001A7CAD" w:rsidRDefault="008F3C17" w:rsidP="008F3C17">
      <w:pPr>
        <w:pStyle w:val="NormalWeb"/>
        <w:spacing w:before="0" w:beforeAutospacing="0" w:after="0" w:afterAutospacing="0" w:line="480" w:lineRule="auto"/>
        <w:jc w:val="both"/>
        <w:rPr>
          <w:rFonts w:ascii="Arial" w:hAnsi="Arial" w:cs="Arial"/>
        </w:rPr>
      </w:pPr>
      <w:r>
        <w:rPr>
          <w:rFonts w:ascii="Arial" w:hAnsi="Arial" w:cs="Arial"/>
        </w:rPr>
        <w:t>[59]</w:t>
      </w:r>
      <w:r>
        <w:rPr>
          <w:rFonts w:ascii="Arial" w:hAnsi="Arial" w:cs="Arial"/>
        </w:rPr>
        <w:tab/>
      </w:r>
      <w:r w:rsidR="00C50FE6">
        <w:rPr>
          <w:rFonts w:ascii="Arial" w:hAnsi="Arial" w:cs="Arial"/>
        </w:rPr>
        <w:t xml:space="preserve">The judgment of the court below does not set out </w:t>
      </w:r>
      <w:r w:rsidR="0065628F">
        <w:rPr>
          <w:rFonts w:ascii="Arial" w:hAnsi="Arial" w:cs="Arial"/>
        </w:rPr>
        <w:t xml:space="preserve">in detail </w:t>
      </w:r>
      <w:r w:rsidR="00C50FE6">
        <w:rPr>
          <w:rFonts w:ascii="Arial" w:hAnsi="Arial" w:cs="Arial"/>
        </w:rPr>
        <w:t>the factual basis of the complaint</w:t>
      </w:r>
      <w:r w:rsidR="0065628F">
        <w:rPr>
          <w:rFonts w:ascii="Arial" w:hAnsi="Arial" w:cs="Arial"/>
        </w:rPr>
        <w:t xml:space="preserve"> </w:t>
      </w:r>
      <w:r w:rsidR="005970CB">
        <w:rPr>
          <w:rFonts w:ascii="Arial" w:hAnsi="Arial" w:cs="Arial"/>
        </w:rPr>
        <w:t xml:space="preserve">under this head </w:t>
      </w:r>
      <w:r w:rsidR="0065628F">
        <w:rPr>
          <w:rFonts w:ascii="Arial" w:hAnsi="Arial" w:cs="Arial"/>
        </w:rPr>
        <w:t>as it understood it</w:t>
      </w:r>
      <w:r w:rsidR="00C50FE6">
        <w:rPr>
          <w:rFonts w:ascii="Arial" w:hAnsi="Arial" w:cs="Arial"/>
        </w:rPr>
        <w:t xml:space="preserve">. </w:t>
      </w:r>
      <w:r w:rsidR="00932A11">
        <w:rPr>
          <w:rFonts w:ascii="Arial" w:hAnsi="Arial" w:cs="Arial"/>
        </w:rPr>
        <w:t>In his affidavit, Mr Towns</w:t>
      </w:r>
      <w:r w:rsidR="0099537A">
        <w:rPr>
          <w:rFonts w:ascii="Arial" w:hAnsi="Arial" w:cs="Arial"/>
        </w:rPr>
        <w:t>end makes reference (</w:t>
      </w:r>
      <w:r w:rsidR="0099537A" w:rsidRPr="00D34EDB">
        <w:rPr>
          <w:rFonts w:ascii="Arial" w:hAnsi="Arial" w:cs="Arial"/>
          <w:i/>
        </w:rPr>
        <w:t>vide</w:t>
      </w:r>
      <w:r w:rsidR="0099537A">
        <w:rPr>
          <w:rFonts w:ascii="Arial" w:hAnsi="Arial" w:cs="Arial"/>
        </w:rPr>
        <w:t xml:space="preserve"> para </w:t>
      </w:r>
      <w:r w:rsidR="00F41226">
        <w:rPr>
          <w:rFonts w:ascii="Arial" w:hAnsi="Arial" w:cs="Arial"/>
        </w:rPr>
        <w:t>[</w:t>
      </w:r>
      <w:r w:rsidR="0099537A">
        <w:rPr>
          <w:rFonts w:ascii="Arial" w:hAnsi="Arial" w:cs="Arial"/>
        </w:rPr>
        <w:t>33</w:t>
      </w:r>
      <w:r w:rsidR="00F41226">
        <w:rPr>
          <w:rFonts w:ascii="Arial" w:hAnsi="Arial" w:cs="Arial"/>
        </w:rPr>
        <w:t>]</w:t>
      </w:r>
      <w:r w:rsidR="00932A11">
        <w:rPr>
          <w:rFonts w:ascii="Arial" w:hAnsi="Arial" w:cs="Arial"/>
        </w:rPr>
        <w:t xml:space="preserve"> above</w:t>
      </w:r>
      <w:r w:rsidR="00D76740">
        <w:rPr>
          <w:rFonts w:ascii="Arial" w:hAnsi="Arial" w:cs="Arial"/>
        </w:rPr>
        <w:t>)</w:t>
      </w:r>
      <w:r w:rsidR="00932A11">
        <w:rPr>
          <w:rFonts w:ascii="Arial" w:hAnsi="Arial" w:cs="Arial"/>
        </w:rPr>
        <w:t xml:space="preserve"> to being denied weekend visits while convicted inmates enjoy that benefit. </w:t>
      </w:r>
      <w:r w:rsidR="00C50FE6">
        <w:rPr>
          <w:rFonts w:ascii="Arial" w:hAnsi="Arial" w:cs="Arial"/>
        </w:rPr>
        <w:t xml:space="preserve">Be that as it may, </w:t>
      </w:r>
      <w:r w:rsidR="00932A11">
        <w:rPr>
          <w:rFonts w:ascii="Arial" w:hAnsi="Arial" w:cs="Arial"/>
        </w:rPr>
        <w:t xml:space="preserve">the High Court </w:t>
      </w:r>
      <w:r w:rsidR="00C50FE6">
        <w:rPr>
          <w:rFonts w:ascii="Arial" w:hAnsi="Arial" w:cs="Arial"/>
        </w:rPr>
        <w:t xml:space="preserve">dismissed the complaint as it understood it on several grounds. It found that </w:t>
      </w:r>
      <w:r w:rsidR="0099537A">
        <w:rPr>
          <w:rFonts w:ascii="Arial" w:hAnsi="Arial" w:cs="Arial"/>
        </w:rPr>
        <w:t xml:space="preserve">Mr Townsend </w:t>
      </w:r>
      <w:r w:rsidR="00C50FE6">
        <w:rPr>
          <w:rFonts w:ascii="Arial" w:hAnsi="Arial" w:cs="Arial"/>
        </w:rPr>
        <w:t xml:space="preserve">failed to ‘define the exact boundaries and content of the particular human right, and prove that the human right </w:t>
      </w:r>
      <w:r w:rsidR="00382394">
        <w:rPr>
          <w:rFonts w:ascii="Arial" w:hAnsi="Arial" w:cs="Arial"/>
        </w:rPr>
        <w:t>c</w:t>
      </w:r>
      <w:r w:rsidR="00003A57">
        <w:rPr>
          <w:rFonts w:ascii="Arial" w:hAnsi="Arial" w:cs="Arial"/>
        </w:rPr>
        <w:t>laimed</w:t>
      </w:r>
      <w:r w:rsidR="00382394">
        <w:rPr>
          <w:rFonts w:ascii="Arial" w:hAnsi="Arial" w:cs="Arial"/>
        </w:rPr>
        <w:t xml:space="preserve"> to have been infringed falls within the definition</w:t>
      </w:r>
      <w:r w:rsidR="00003A57">
        <w:rPr>
          <w:rFonts w:ascii="Arial" w:hAnsi="Arial" w:cs="Arial"/>
        </w:rPr>
        <w:t xml:space="preserve">’ of </w:t>
      </w:r>
      <w:r w:rsidR="00736B83">
        <w:rPr>
          <w:rFonts w:ascii="Arial" w:hAnsi="Arial" w:cs="Arial"/>
        </w:rPr>
        <w:t>Art</w:t>
      </w:r>
      <w:r w:rsidR="00003A57">
        <w:rPr>
          <w:rFonts w:ascii="Arial" w:hAnsi="Arial" w:cs="Arial"/>
        </w:rPr>
        <w:t xml:space="preserve"> 1</w:t>
      </w:r>
      <w:r w:rsidR="00F54709">
        <w:rPr>
          <w:rFonts w:ascii="Arial" w:hAnsi="Arial" w:cs="Arial"/>
        </w:rPr>
        <w:t>0</w:t>
      </w:r>
      <w:r w:rsidR="0065628F">
        <w:rPr>
          <w:rFonts w:ascii="Arial" w:hAnsi="Arial" w:cs="Arial"/>
        </w:rPr>
        <w:t xml:space="preserve"> of the ICCPR</w:t>
      </w:r>
      <w:r w:rsidR="00003A57">
        <w:rPr>
          <w:rFonts w:ascii="Arial" w:hAnsi="Arial" w:cs="Arial"/>
        </w:rPr>
        <w:t>.</w:t>
      </w:r>
      <w:r w:rsidR="006C51E1">
        <w:rPr>
          <w:rFonts w:ascii="Arial" w:hAnsi="Arial" w:cs="Arial"/>
        </w:rPr>
        <w:t xml:space="preserve"> </w:t>
      </w:r>
    </w:p>
    <w:p w14:paraId="0B59D82D" w14:textId="77777777" w:rsidR="001A7CAD" w:rsidRDefault="001A7CAD" w:rsidP="00EA3A50">
      <w:pPr>
        <w:pStyle w:val="NormalWeb"/>
        <w:spacing w:before="0" w:beforeAutospacing="0" w:after="0" w:afterAutospacing="0" w:line="480" w:lineRule="auto"/>
        <w:jc w:val="both"/>
        <w:rPr>
          <w:rFonts w:ascii="Arial" w:hAnsi="Arial" w:cs="Arial"/>
        </w:rPr>
      </w:pPr>
    </w:p>
    <w:p w14:paraId="0C9C01D3" w14:textId="1ED7A4DF" w:rsidR="00C50FE6" w:rsidRDefault="008F3C17" w:rsidP="008F3C17">
      <w:pPr>
        <w:pStyle w:val="NormalWeb"/>
        <w:spacing w:before="0" w:beforeAutospacing="0" w:after="0" w:afterAutospacing="0" w:line="480" w:lineRule="auto"/>
        <w:jc w:val="both"/>
        <w:rPr>
          <w:rFonts w:ascii="Arial" w:hAnsi="Arial" w:cs="Arial"/>
        </w:rPr>
      </w:pPr>
      <w:r>
        <w:rPr>
          <w:rFonts w:ascii="Arial" w:hAnsi="Arial" w:cs="Arial"/>
        </w:rPr>
        <w:t>[60]</w:t>
      </w:r>
      <w:r>
        <w:rPr>
          <w:rFonts w:ascii="Arial" w:hAnsi="Arial" w:cs="Arial"/>
        </w:rPr>
        <w:tab/>
      </w:r>
      <w:r w:rsidR="006C51E1">
        <w:rPr>
          <w:rFonts w:ascii="Arial" w:hAnsi="Arial" w:cs="Arial"/>
        </w:rPr>
        <w:t xml:space="preserve">The court </w:t>
      </w:r>
      <w:r w:rsidR="001A7CAD" w:rsidRPr="0012565F">
        <w:rPr>
          <w:rFonts w:ascii="Arial" w:hAnsi="Arial" w:cs="Arial"/>
          <w:i/>
        </w:rPr>
        <w:t>a quo</w:t>
      </w:r>
      <w:r w:rsidR="001A7CAD">
        <w:rPr>
          <w:rFonts w:ascii="Arial" w:hAnsi="Arial" w:cs="Arial"/>
        </w:rPr>
        <w:t xml:space="preserve"> </w:t>
      </w:r>
      <w:r w:rsidR="006C51E1">
        <w:rPr>
          <w:rFonts w:ascii="Arial" w:hAnsi="Arial" w:cs="Arial"/>
        </w:rPr>
        <w:t xml:space="preserve">was also not satisfied that the discrimination complained of </w:t>
      </w:r>
      <w:r w:rsidR="00F54709">
        <w:rPr>
          <w:rFonts w:ascii="Arial" w:hAnsi="Arial" w:cs="Arial"/>
        </w:rPr>
        <w:t xml:space="preserve">was constitutionally impermissible because ‘not every discrimination based on the </w:t>
      </w:r>
      <w:r w:rsidR="00F54709">
        <w:rPr>
          <w:rFonts w:ascii="Arial" w:hAnsi="Arial" w:cs="Arial"/>
        </w:rPr>
        <w:lastRenderedPageBreak/>
        <w:t>enumerated ground</w:t>
      </w:r>
      <w:r w:rsidR="00592639">
        <w:rPr>
          <w:rFonts w:ascii="Arial" w:hAnsi="Arial" w:cs="Arial"/>
        </w:rPr>
        <w:t xml:space="preserve">s will be unconstitutional but </w:t>
      </w:r>
      <w:r w:rsidR="00F54709">
        <w:rPr>
          <w:rFonts w:ascii="Arial" w:hAnsi="Arial" w:cs="Arial"/>
        </w:rPr>
        <w:t>only those which unfairly or unjustly disc</w:t>
      </w:r>
      <w:r w:rsidR="00582AE9">
        <w:rPr>
          <w:rFonts w:ascii="Arial" w:hAnsi="Arial" w:cs="Arial"/>
        </w:rPr>
        <w:t>riminate against a complainant</w:t>
      </w:r>
      <w:r w:rsidR="0071198D">
        <w:rPr>
          <w:rFonts w:ascii="Arial" w:hAnsi="Arial" w:cs="Arial"/>
        </w:rPr>
        <w:t xml:space="preserve"> </w:t>
      </w:r>
      <w:r w:rsidR="00582AE9">
        <w:rPr>
          <w:rFonts w:ascii="Arial" w:hAnsi="Arial" w:cs="Arial"/>
        </w:rPr>
        <w:t>. . .</w:t>
      </w:r>
      <w:r w:rsidR="00F54709">
        <w:rPr>
          <w:rFonts w:ascii="Arial" w:hAnsi="Arial" w:cs="Arial"/>
        </w:rPr>
        <w:t>’</w:t>
      </w:r>
      <w:r w:rsidR="00382394">
        <w:rPr>
          <w:rFonts w:ascii="Arial" w:hAnsi="Arial" w:cs="Arial"/>
        </w:rPr>
        <w:t xml:space="preserve"> </w:t>
      </w:r>
    </w:p>
    <w:p w14:paraId="70DB084B" w14:textId="77777777" w:rsidR="004E0CBB" w:rsidRDefault="004E0CBB" w:rsidP="00EA3A50">
      <w:pPr>
        <w:pStyle w:val="NormalWeb"/>
        <w:spacing w:before="0" w:beforeAutospacing="0" w:after="0" w:afterAutospacing="0" w:line="480" w:lineRule="auto"/>
        <w:jc w:val="both"/>
        <w:rPr>
          <w:rFonts w:ascii="Arial" w:hAnsi="Arial" w:cs="Arial"/>
        </w:rPr>
      </w:pPr>
    </w:p>
    <w:p w14:paraId="55401A12" w14:textId="5E19CCEE" w:rsidR="004E0CBB" w:rsidRDefault="008F3C17" w:rsidP="008F3C17">
      <w:pPr>
        <w:pStyle w:val="NormalWeb"/>
        <w:spacing w:before="0" w:beforeAutospacing="0" w:after="0" w:afterAutospacing="0" w:line="480" w:lineRule="auto"/>
        <w:jc w:val="both"/>
        <w:rPr>
          <w:rFonts w:ascii="Arial" w:hAnsi="Arial" w:cs="Arial"/>
        </w:rPr>
      </w:pPr>
      <w:r>
        <w:rPr>
          <w:rFonts w:ascii="Arial" w:hAnsi="Arial" w:cs="Arial"/>
        </w:rPr>
        <w:t>[61]</w:t>
      </w:r>
      <w:r>
        <w:rPr>
          <w:rFonts w:ascii="Arial" w:hAnsi="Arial" w:cs="Arial"/>
        </w:rPr>
        <w:tab/>
      </w:r>
      <w:r w:rsidR="004E0CBB">
        <w:rPr>
          <w:rFonts w:ascii="Arial" w:hAnsi="Arial" w:cs="Arial"/>
        </w:rPr>
        <w:t xml:space="preserve">The High Court concluded that ‘Not one iota of cogent evidence was placed before the court to support Ms Katjipuka’s submission, suggesting that applicants, </w:t>
      </w:r>
      <w:r w:rsidR="005A528F" w:rsidRPr="005A528F">
        <w:rPr>
          <w:rFonts w:ascii="Arial" w:hAnsi="Arial" w:cs="Arial"/>
          <w:i/>
        </w:rPr>
        <w:t>q</w:t>
      </w:r>
      <w:r w:rsidR="0065628F">
        <w:rPr>
          <w:rFonts w:ascii="Arial" w:hAnsi="Arial" w:cs="Arial"/>
          <w:i/>
        </w:rPr>
        <w:t xml:space="preserve">ua </w:t>
      </w:r>
      <w:r w:rsidR="004E0CBB">
        <w:rPr>
          <w:rFonts w:ascii="Arial" w:hAnsi="Arial" w:cs="Arial"/>
        </w:rPr>
        <w:t>unconvicted persons, have been denied the rights guaranteed to them by the Constitution, and which specific rights and which in terms</w:t>
      </w:r>
      <w:r w:rsidR="001A7CAD">
        <w:rPr>
          <w:rFonts w:ascii="Arial" w:hAnsi="Arial" w:cs="Arial"/>
        </w:rPr>
        <w:t xml:space="preserve"> (sic)</w:t>
      </w:r>
      <w:r w:rsidR="004E0CBB">
        <w:rPr>
          <w:rFonts w:ascii="Arial" w:hAnsi="Arial" w:cs="Arial"/>
        </w:rPr>
        <w:t xml:space="preserve"> to discrimination’.</w:t>
      </w:r>
    </w:p>
    <w:p w14:paraId="62F438E7" w14:textId="77777777" w:rsidR="004E0CBB" w:rsidRDefault="004E0CBB" w:rsidP="00EA3A50">
      <w:pPr>
        <w:pStyle w:val="NormalWeb"/>
        <w:spacing w:before="0" w:beforeAutospacing="0" w:after="0" w:afterAutospacing="0" w:line="480" w:lineRule="auto"/>
        <w:jc w:val="both"/>
        <w:rPr>
          <w:rFonts w:ascii="Arial" w:hAnsi="Arial" w:cs="Arial"/>
        </w:rPr>
      </w:pPr>
    </w:p>
    <w:p w14:paraId="2F971021" w14:textId="4F507EB5" w:rsidR="001A7CAD" w:rsidRDefault="008F3C17" w:rsidP="008F3C17">
      <w:pPr>
        <w:pStyle w:val="NormalWeb"/>
        <w:spacing w:before="0" w:beforeAutospacing="0" w:after="0" w:afterAutospacing="0" w:line="480" w:lineRule="auto"/>
        <w:jc w:val="both"/>
        <w:rPr>
          <w:rFonts w:ascii="Arial" w:hAnsi="Arial" w:cs="Arial"/>
        </w:rPr>
      </w:pPr>
      <w:r>
        <w:rPr>
          <w:rFonts w:ascii="Arial" w:hAnsi="Arial" w:cs="Arial"/>
        </w:rPr>
        <w:t>[62]</w:t>
      </w:r>
      <w:r>
        <w:rPr>
          <w:rFonts w:ascii="Arial" w:hAnsi="Arial" w:cs="Arial"/>
        </w:rPr>
        <w:tab/>
      </w:r>
      <w:r w:rsidR="0099537A">
        <w:rPr>
          <w:rFonts w:ascii="Arial" w:hAnsi="Arial" w:cs="Arial"/>
        </w:rPr>
        <w:t>On appeal, t</w:t>
      </w:r>
      <w:r w:rsidR="004E0CBB">
        <w:rPr>
          <w:rFonts w:ascii="Arial" w:hAnsi="Arial" w:cs="Arial"/>
        </w:rPr>
        <w:t xml:space="preserve">he High Court’s conclusions </w:t>
      </w:r>
      <w:r w:rsidR="005970CB">
        <w:rPr>
          <w:rFonts w:ascii="Arial" w:hAnsi="Arial" w:cs="Arial"/>
        </w:rPr>
        <w:t xml:space="preserve">on this aspect, </w:t>
      </w:r>
      <w:r w:rsidR="004E0CBB">
        <w:rPr>
          <w:rFonts w:ascii="Arial" w:hAnsi="Arial" w:cs="Arial"/>
        </w:rPr>
        <w:t xml:space="preserve">are dealt with in </w:t>
      </w:r>
      <w:r w:rsidR="001A7CAD">
        <w:rPr>
          <w:rFonts w:ascii="Arial" w:hAnsi="Arial" w:cs="Arial"/>
        </w:rPr>
        <w:t xml:space="preserve">four </w:t>
      </w:r>
      <w:r w:rsidR="004E0CBB">
        <w:rPr>
          <w:rFonts w:ascii="Arial" w:hAnsi="Arial" w:cs="Arial"/>
        </w:rPr>
        <w:t xml:space="preserve">paragraphs of Ms Katjipuka’s written submissions on behalf of Mr Townsend. </w:t>
      </w:r>
      <w:r w:rsidR="002938CB">
        <w:rPr>
          <w:rFonts w:ascii="Arial" w:hAnsi="Arial" w:cs="Arial"/>
        </w:rPr>
        <w:t xml:space="preserve">As part of the four paragraphs Ms Katjipuka submits thus: </w:t>
      </w:r>
      <w:r w:rsidR="004E0CBB">
        <w:rPr>
          <w:rFonts w:ascii="Arial" w:hAnsi="Arial" w:cs="Arial"/>
        </w:rPr>
        <w:t>‘This presumption [of innocence] requires not only that trial awaiting persons are not treated as if they are offenders, but rather their rights and freedoms are protected and they be allowed to exercise thos</w:t>
      </w:r>
      <w:r w:rsidR="003F7BD1">
        <w:rPr>
          <w:rFonts w:ascii="Arial" w:hAnsi="Arial" w:cs="Arial"/>
        </w:rPr>
        <w:t xml:space="preserve">e rights, save for those that are necessarily limited </w:t>
      </w:r>
      <w:r w:rsidR="002938CB">
        <w:rPr>
          <w:rFonts w:ascii="Arial" w:hAnsi="Arial" w:cs="Arial"/>
        </w:rPr>
        <w:t>by the fact of their detention’.  T</w:t>
      </w:r>
      <w:r w:rsidR="003F7BD1">
        <w:rPr>
          <w:rFonts w:ascii="Arial" w:hAnsi="Arial" w:cs="Arial"/>
        </w:rPr>
        <w:t xml:space="preserve">he remaining text </w:t>
      </w:r>
      <w:r w:rsidR="008D3C95">
        <w:rPr>
          <w:rFonts w:ascii="Arial" w:hAnsi="Arial" w:cs="Arial"/>
        </w:rPr>
        <w:t>of</w:t>
      </w:r>
      <w:r w:rsidR="001A7CAD">
        <w:rPr>
          <w:rFonts w:ascii="Arial" w:hAnsi="Arial" w:cs="Arial"/>
        </w:rPr>
        <w:t xml:space="preserve"> the four paragraphs </w:t>
      </w:r>
      <w:r w:rsidR="003F7BD1">
        <w:rPr>
          <w:rFonts w:ascii="Arial" w:hAnsi="Arial" w:cs="Arial"/>
        </w:rPr>
        <w:t>consists of quotes</w:t>
      </w:r>
      <w:r w:rsidR="002938CB">
        <w:rPr>
          <w:rFonts w:ascii="Arial" w:hAnsi="Arial" w:cs="Arial"/>
        </w:rPr>
        <w:t xml:space="preserve"> from a case and international instruments</w:t>
      </w:r>
      <w:r w:rsidR="003F7BD1">
        <w:rPr>
          <w:rFonts w:ascii="Arial" w:hAnsi="Arial" w:cs="Arial"/>
        </w:rPr>
        <w:t>.</w:t>
      </w:r>
    </w:p>
    <w:p w14:paraId="72F7A2B3" w14:textId="77777777" w:rsidR="005970CB" w:rsidRPr="00CB6A9E" w:rsidRDefault="005970CB" w:rsidP="00EA3A50">
      <w:pPr>
        <w:pStyle w:val="NormalWeb"/>
        <w:spacing w:before="0" w:beforeAutospacing="0" w:after="0" w:afterAutospacing="0" w:line="480" w:lineRule="auto"/>
        <w:jc w:val="both"/>
        <w:rPr>
          <w:rFonts w:ascii="Arial" w:hAnsi="Arial" w:cs="Arial"/>
        </w:rPr>
      </w:pPr>
    </w:p>
    <w:p w14:paraId="1DDA2813" w14:textId="37338A61" w:rsidR="004E0CBB" w:rsidRDefault="008F3C17" w:rsidP="008F3C17">
      <w:pPr>
        <w:pStyle w:val="NormalWeb"/>
        <w:spacing w:before="0" w:beforeAutospacing="0" w:after="0" w:afterAutospacing="0" w:line="480" w:lineRule="auto"/>
        <w:jc w:val="both"/>
        <w:rPr>
          <w:rFonts w:ascii="Arial" w:hAnsi="Arial" w:cs="Arial"/>
        </w:rPr>
      </w:pPr>
      <w:r>
        <w:rPr>
          <w:rFonts w:ascii="Arial" w:hAnsi="Arial" w:cs="Arial"/>
        </w:rPr>
        <w:t>[63]</w:t>
      </w:r>
      <w:r>
        <w:rPr>
          <w:rFonts w:ascii="Arial" w:hAnsi="Arial" w:cs="Arial"/>
        </w:rPr>
        <w:tab/>
      </w:r>
      <w:r w:rsidR="001A7CAD">
        <w:rPr>
          <w:rFonts w:ascii="Arial" w:hAnsi="Arial" w:cs="Arial"/>
        </w:rPr>
        <w:t>In other words,</w:t>
      </w:r>
      <w:r w:rsidR="003F7BD1">
        <w:rPr>
          <w:rFonts w:ascii="Arial" w:hAnsi="Arial" w:cs="Arial"/>
        </w:rPr>
        <w:t xml:space="preserve"> Ms Katjipuka made no effort to eng</w:t>
      </w:r>
      <w:r w:rsidR="00443E13">
        <w:rPr>
          <w:rFonts w:ascii="Arial" w:hAnsi="Arial" w:cs="Arial"/>
        </w:rPr>
        <w:t>age with the</w:t>
      </w:r>
      <w:r w:rsidR="003F7BD1">
        <w:rPr>
          <w:rFonts w:ascii="Arial" w:hAnsi="Arial" w:cs="Arial"/>
        </w:rPr>
        <w:t xml:space="preserve"> specific findings of the High Court that no case was made out for the relief sought both on a factual and legal basis. Nowhere in the hea</w:t>
      </w:r>
      <w:r w:rsidR="00443E13">
        <w:rPr>
          <w:rFonts w:ascii="Arial" w:hAnsi="Arial" w:cs="Arial"/>
        </w:rPr>
        <w:t>ds does counsel by reference to</w:t>
      </w:r>
      <w:r w:rsidR="003F7BD1">
        <w:rPr>
          <w:rFonts w:ascii="Arial" w:hAnsi="Arial" w:cs="Arial"/>
        </w:rPr>
        <w:t xml:space="preserve"> </w:t>
      </w:r>
      <w:r w:rsidR="00443E13">
        <w:rPr>
          <w:rFonts w:ascii="Arial" w:hAnsi="Arial" w:cs="Arial"/>
        </w:rPr>
        <w:t xml:space="preserve">the affidavits identify the adverse </w:t>
      </w:r>
      <w:r w:rsidR="001A7CAD">
        <w:rPr>
          <w:rFonts w:ascii="Arial" w:hAnsi="Arial" w:cs="Arial"/>
        </w:rPr>
        <w:t xml:space="preserve">differential </w:t>
      </w:r>
      <w:r w:rsidR="00443E13">
        <w:rPr>
          <w:rFonts w:ascii="Arial" w:hAnsi="Arial" w:cs="Arial"/>
        </w:rPr>
        <w:t xml:space="preserve">treatment </w:t>
      </w:r>
      <w:r w:rsidR="00694673">
        <w:rPr>
          <w:rFonts w:ascii="Arial" w:hAnsi="Arial" w:cs="Arial"/>
        </w:rPr>
        <w:t xml:space="preserve">meted out to </w:t>
      </w:r>
      <w:r w:rsidR="00443E13">
        <w:rPr>
          <w:rFonts w:ascii="Arial" w:hAnsi="Arial" w:cs="Arial"/>
        </w:rPr>
        <w:t xml:space="preserve">Mr Townsend which is constitutionally offensive. </w:t>
      </w:r>
    </w:p>
    <w:p w14:paraId="698441EF" w14:textId="77777777" w:rsidR="001A7CAD" w:rsidRDefault="001A7CAD" w:rsidP="00EA3A50">
      <w:pPr>
        <w:pStyle w:val="NormalWeb"/>
        <w:spacing w:before="0" w:beforeAutospacing="0" w:after="0" w:afterAutospacing="0" w:line="480" w:lineRule="auto"/>
        <w:jc w:val="both"/>
        <w:rPr>
          <w:rFonts w:ascii="Arial" w:hAnsi="Arial" w:cs="Arial"/>
        </w:rPr>
      </w:pPr>
    </w:p>
    <w:p w14:paraId="29A7CCA0" w14:textId="0AA6AC7A" w:rsidR="00C94790" w:rsidRDefault="008F3C17" w:rsidP="008F3C17">
      <w:pPr>
        <w:pStyle w:val="NormalWeb"/>
        <w:spacing w:before="0" w:beforeAutospacing="0" w:after="0" w:afterAutospacing="0" w:line="480" w:lineRule="auto"/>
        <w:jc w:val="both"/>
        <w:rPr>
          <w:rFonts w:ascii="Arial" w:hAnsi="Arial" w:cs="Arial"/>
        </w:rPr>
      </w:pPr>
      <w:r>
        <w:rPr>
          <w:rFonts w:ascii="Arial" w:hAnsi="Arial" w:cs="Arial"/>
        </w:rPr>
        <w:t>[64]</w:t>
      </w:r>
      <w:r>
        <w:rPr>
          <w:rFonts w:ascii="Arial" w:hAnsi="Arial" w:cs="Arial"/>
        </w:rPr>
        <w:tab/>
      </w:r>
      <w:r w:rsidR="00443E13">
        <w:rPr>
          <w:rFonts w:ascii="Arial" w:hAnsi="Arial" w:cs="Arial"/>
        </w:rPr>
        <w:t xml:space="preserve">The courts cannot make orders in the abstract. The conduct complained of which violates the Constitution must be clearly identified. The Correctional Service </w:t>
      </w:r>
      <w:r w:rsidR="00443E13">
        <w:rPr>
          <w:rFonts w:ascii="Arial" w:hAnsi="Arial" w:cs="Arial"/>
        </w:rPr>
        <w:lastRenderedPageBreak/>
        <w:t>officials must have certainty as to what is expected of them. They should not be left to speculate. The complaint under this heading therefore fails on a factual basis and was properly dismissed by the High Court.</w:t>
      </w:r>
    </w:p>
    <w:p w14:paraId="4B4E8674" w14:textId="77777777" w:rsidR="00897600" w:rsidRPr="00CE7249" w:rsidRDefault="00897600" w:rsidP="00EA3A50">
      <w:pPr>
        <w:pStyle w:val="NormalWeb"/>
        <w:spacing w:before="0" w:beforeAutospacing="0" w:after="0" w:afterAutospacing="0" w:line="480" w:lineRule="auto"/>
        <w:jc w:val="both"/>
        <w:rPr>
          <w:rFonts w:ascii="Arial" w:hAnsi="Arial" w:cs="Arial"/>
        </w:rPr>
      </w:pPr>
    </w:p>
    <w:p w14:paraId="4B2B7B7C" w14:textId="7567F367" w:rsidR="006A0BD9" w:rsidRPr="005821AF" w:rsidRDefault="006A0BD9" w:rsidP="00EA3A50">
      <w:pPr>
        <w:shd w:val="clear" w:color="auto" w:fill="FFFFFF"/>
        <w:spacing w:line="480" w:lineRule="auto"/>
        <w:jc w:val="both"/>
        <w:outlineLvl w:val="0"/>
        <w:rPr>
          <w:rFonts w:ascii="Arial" w:eastAsia="Times New Roman" w:hAnsi="Arial" w:cs="Arial"/>
          <w:i/>
          <w:lang w:val="en-ZA" w:eastAsia="en-ZA"/>
        </w:rPr>
      </w:pPr>
      <w:r w:rsidRPr="005821AF">
        <w:rPr>
          <w:rFonts w:ascii="Arial" w:eastAsia="Times New Roman" w:hAnsi="Arial" w:cs="Arial"/>
          <w:i/>
          <w:lang w:val="en-ZA" w:eastAsia="en-ZA"/>
        </w:rPr>
        <w:t>Contact visits</w:t>
      </w:r>
    </w:p>
    <w:p w14:paraId="18810738" w14:textId="48EB6C4D" w:rsidR="008D0D0E"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[65]</w:t>
      </w:r>
      <w:r>
        <w:rPr>
          <w:rFonts w:ascii="Arial" w:eastAsia="Times New Roman" w:hAnsi="Arial" w:cs="Arial"/>
          <w:lang w:val="en-ZA" w:eastAsia="en-ZA"/>
        </w:rPr>
        <w:tab/>
      </w:r>
      <w:r w:rsidR="0087416C">
        <w:rPr>
          <w:rFonts w:ascii="Arial" w:eastAsia="Times New Roman" w:hAnsi="Arial" w:cs="Arial"/>
          <w:lang w:val="en-ZA" w:eastAsia="en-ZA"/>
        </w:rPr>
        <w:t xml:space="preserve">In assessing this complaint, </w:t>
      </w:r>
      <w:r w:rsidR="00717325">
        <w:rPr>
          <w:rFonts w:ascii="Arial" w:eastAsia="Times New Roman" w:hAnsi="Arial" w:cs="Arial"/>
          <w:lang w:val="en-ZA" w:eastAsia="en-ZA"/>
        </w:rPr>
        <w:t xml:space="preserve">I bear in mind </w:t>
      </w:r>
      <w:r w:rsidR="006A0BD9" w:rsidRPr="006A0BD9">
        <w:rPr>
          <w:rFonts w:ascii="Arial" w:eastAsia="Times New Roman" w:hAnsi="Arial" w:cs="Arial"/>
          <w:lang w:val="en-ZA" w:eastAsia="en-ZA"/>
        </w:rPr>
        <w:t xml:space="preserve">the real risk of the court unduly trespassing </w:t>
      </w:r>
      <w:r w:rsidR="00B81BA1">
        <w:rPr>
          <w:rFonts w:ascii="Arial" w:eastAsia="Times New Roman" w:hAnsi="Arial" w:cs="Arial"/>
          <w:lang w:val="en-ZA" w:eastAsia="en-ZA"/>
        </w:rPr>
        <w:t xml:space="preserve">on </w:t>
      </w:r>
      <w:r w:rsidR="008E2FCC">
        <w:rPr>
          <w:rFonts w:ascii="Arial" w:eastAsia="Times New Roman" w:hAnsi="Arial" w:cs="Arial"/>
          <w:lang w:val="en-ZA" w:eastAsia="en-ZA"/>
        </w:rPr>
        <w:t>the responsibility of the E</w:t>
      </w:r>
      <w:r w:rsidR="006A0BD9" w:rsidRPr="006A0BD9">
        <w:rPr>
          <w:rFonts w:ascii="Arial" w:eastAsia="Times New Roman" w:hAnsi="Arial" w:cs="Arial"/>
          <w:lang w:val="en-ZA" w:eastAsia="en-ZA"/>
        </w:rPr>
        <w:t>xecutive to maintain order and security in the prison system.</w:t>
      </w:r>
      <w:r w:rsidR="00717325">
        <w:rPr>
          <w:rFonts w:ascii="Arial" w:eastAsia="Times New Roman" w:hAnsi="Arial" w:cs="Arial"/>
          <w:lang w:val="en-ZA" w:eastAsia="en-ZA"/>
        </w:rPr>
        <w:t xml:space="preserve"> </w:t>
      </w:r>
      <w:r w:rsidR="006A0BD9">
        <w:rPr>
          <w:rFonts w:ascii="Arial" w:eastAsia="Times New Roman" w:hAnsi="Arial" w:cs="Arial"/>
          <w:lang w:val="en-ZA" w:eastAsia="en-ZA"/>
        </w:rPr>
        <w:t xml:space="preserve">It can never be correct to postulate that contact visits should be allowed whatever the circumstances. There could be </w:t>
      </w:r>
      <w:r w:rsidR="006A0BD9" w:rsidRPr="009D0DD9">
        <w:rPr>
          <w:rFonts w:ascii="Arial" w:eastAsia="Times New Roman" w:hAnsi="Arial" w:cs="Arial"/>
          <w:lang w:val="en-ZA" w:eastAsia="en-ZA"/>
        </w:rPr>
        <w:t>perfe</w:t>
      </w:r>
      <w:r w:rsidR="009D0DD9" w:rsidRPr="009D0DD9">
        <w:rPr>
          <w:rFonts w:ascii="Arial" w:eastAsia="Times New Roman" w:hAnsi="Arial" w:cs="Arial"/>
          <w:lang w:val="en-ZA" w:eastAsia="en-ZA"/>
        </w:rPr>
        <w:t>ctly r</w:t>
      </w:r>
      <w:r w:rsidR="009D0DD9">
        <w:rPr>
          <w:rFonts w:ascii="Arial" w:eastAsia="Times New Roman" w:hAnsi="Arial" w:cs="Arial"/>
          <w:lang w:val="en-ZA" w:eastAsia="en-ZA"/>
        </w:rPr>
        <w:t>ational</w:t>
      </w:r>
      <w:r w:rsidR="006A0BD9">
        <w:rPr>
          <w:rFonts w:ascii="Arial" w:eastAsia="Times New Roman" w:hAnsi="Arial" w:cs="Arial"/>
          <w:lang w:val="en-ZA" w:eastAsia="en-ZA"/>
        </w:rPr>
        <w:t xml:space="preserve"> reasons </w:t>
      </w:r>
      <w:r w:rsidR="009D0DD9">
        <w:rPr>
          <w:rFonts w:ascii="Arial" w:eastAsia="Times New Roman" w:hAnsi="Arial" w:cs="Arial"/>
          <w:lang w:val="en-ZA" w:eastAsia="en-ZA"/>
        </w:rPr>
        <w:t xml:space="preserve">linked to a legitimate governmental objective </w:t>
      </w:r>
      <w:r w:rsidR="006A0BD9">
        <w:rPr>
          <w:rFonts w:ascii="Arial" w:eastAsia="Times New Roman" w:hAnsi="Arial" w:cs="Arial"/>
          <w:lang w:val="en-ZA" w:eastAsia="en-ZA"/>
        </w:rPr>
        <w:t>why contact visits m</w:t>
      </w:r>
      <w:r w:rsidR="008D0D0E">
        <w:rPr>
          <w:rFonts w:ascii="Arial" w:eastAsia="Times New Roman" w:hAnsi="Arial" w:cs="Arial"/>
          <w:lang w:val="en-ZA" w:eastAsia="en-ZA"/>
        </w:rPr>
        <w:t>ay not be allowed to an inmate.</w:t>
      </w:r>
    </w:p>
    <w:p w14:paraId="4DEF6A7C" w14:textId="77777777" w:rsidR="008D0D0E" w:rsidRDefault="008D0D0E" w:rsidP="00EA3A50">
      <w:pPr>
        <w:pStyle w:val="NormalWeb"/>
        <w:spacing w:before="0" w:beforeAutospacing="0" w:after="0" w:afterAutospacing="0" w:line="480" w:lineRule="auto"/>
        <w:jc w:val="both"/>
        <w:rPr>
          <w:rFonts w:ascii="Arial" w:eastAsia="Times New Roman" w:hAnsi="Arial" w:cs="Arial"/>
          <w:lang w:val="en-ZA" w:eastAsia="en-ZA"/>
        </w:rPr>
      </w:pPr>
    </w:p>
    <w:p w14:paraId="50D6825B" w14:textId="35B3AC72" w:rsidR="008D0D0E" w:rsidRPr="008D0D0E"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sidRPr="008D0D0E">
        <w:rPr>
          <w:rFonts w:ascii="Arial" w:eastAsia="Times New Roman" w:hAnsi="Arial" w:cs="Arial"/>
          <w:lang w:val="en-ZA" w:eastAsia="en-ZA"/>
        </w:rPr>
        <w:t>[66]</w:t>
      </w:r>
      <w:r w:rsidRPr="008D0D0E">
        <w:rPr>
          <w:rFonts w:ascii="Arial" w:eastAsia="Times New Roman" w:hAnsi="Arial" w:cs="Arial"/>
          <w:lang w:val="en-ZA" w:eastAsia="en-ZA"/>
        </w:rPr>
        <w:tab/>
      </w:r>
      <w:r w:rsidR="008D0D0E" w:rsidRPr="008D0D0E">
        <w:rPr>
          <w:rFonts w:ascii="Arial" w:eastAsia="Times New Roman" w:hAnsi="Arial" w:cs="Arial"/>
          <w:lang w:val="en-ZA" w:eastAsia="en-ZA"/>
        </w:rPr>
        <w:t xml:space="preserve">As Gubbay CJ observed in </w:t>
      </w:r>
      <w:r w:rsidR="008D0D0E" w:rsidRPr="008D0D0E">
        <w:rPr>
          <w:rFonts w:ascii="Arial" w:eastAsia="Times New Roman" w:hAnsi="Arial" w:cs="Arial"/>
          <w:i/>
          <w:lang w:val="en-ZA" w:eastAsia="en-ZA"/>
        </w:rPr>
        <w:t>Conjwayo</w:t>
      </w:r>
      <w:r w:rsidR="0095489E">
        <w:rPr>
          <w:rFonts w:ascii="Arial" w:eastAsia="Times New Roman" w:hAnsi="Arial" w:cs="Arial"/>
          <w:i/>
          <w:lang w:val="en-ZA" w:eastAsia="en-ZA"/>
        </w:rPr>
        <w:t xml:space="preserve"> v</w:t>
      </w:r>
      <w:r w:rsidR="00947C73">
        <w:rPr>
          <w:rFonts w:ascii="Arial" w:eastAsia="Times New Roman" w:hAnsi="Arial" w:cs="Arial"/>
          <w:i/>
          <w:lang w:val="en-ZA" w:eastAsia="en-ZA"/>
        </w:rPr>
        <w:t xml:space="preserve"> Minister of Justice, Legal &amp;</w:t>
      </w:r>
      <w:r w:rsidR="008D0D0E" w:rsidRPr="008D0D0E">
        <w:rPr>
          <w:rFonts w:ascii="Arial" w:eastAsia="Times New Roman" w:hAnsi="Arial" w:cs="Arial"/>
          <w:i/>
          <w:lang w:val="en-ZA" w:eastAsia="en-ZA"/>
        </w:rPr>
        <w:t xml:space="preserve"> Parliamentary Affairs </w:t>
      </w:r>
      <w:r w:rsidR="00947C73">
        <w:rPr>
          <w:rFonts w:ascii="Arial" w:eastAsia="Times New Roman" w:hAnsi="Arial" w:cs="Arial"/>
          <w:i/>
          <w:lang w:val="en-ZA" w:eastAsia="en-ZA"/>
        </w:rPr>
        <w:t>&amp; o</w:t>
      </w:r>
      <w:r w:rsidR="008D0D0E" w:rsidRPr="008D0D0E">
        <w:rPr>
          <w:rFonts w:ascii="Arial" w:eastAsia="Times New Roman" w:hAnsi="Arial" w:cs="Arial"/>
          <w:i/>
          <w:lang w:val="en-ZA" w:eastAsia="en-ZA"/>
        </w:rPr>
        <w:t>thers</w:t>
      </w:r>
      <w:r w:rsidR="008D0D0E" w:rsidRPr="00CB6A9E">
        <w:rPr>
          <w:rStyle w:val="FootnoteReference"/>
          <w:rFonts w:ascii="Arial" w:eastAsia="Times New Roman" w:hAnsi="Arial" w:cs="Arial"/>
          <w:lang w:val="en-ZA" w:eastAsia="en-ZA"/>
        </w:rPr>
        <w:footnoteReference w:id="6"/>
      </w:r>
      <w:r w:rsidR="008D0D0E" w:rsidRPr="00CB6A9E">
        <w:rPr>
          <w:rFonts w:ascii="Arial" w:eastAsia="Times New Roman" w:hAnsi="Arial" w:cs="Arial"/>
          <w:lang w:val="en-ZA" w:eastAsia="en-ZA"/>
        </w:rPr>
        <w:t>:</w:t>
      </w:r>
    </w:p>
    <w:p w14:paraId="72EE1868" w14:textId="77777777" w:rsidR="008D0D0E" w:rsidRDefault="008D0D0E" w:rsidP="00EA3A50">
      <w:pPr>
        <w:shd w:val="clear" w:color="auto" w:fill="FFFFFF"/>
        <w:spacing w:line="480" w:lineRule="auto"/>
        <w:ind w:left="284"/>
        <w:jc w:val="both"/>
        <w:rPr>
          <w:rFonts w:ascii="Arial" w:eastAsia="Times New Roman" w:hAnsi="Arial" w:cs="Arial"/>
          <w:sz w:val="22"/>
          <w:szCs w:val="22"/>
          <w:lang w:val="en-ZA" w:eastAsia="en-ZA"/>
        </w:rPr>
      </w:pPr>
    </w:p>
    <w:p w14:paraId="7EC3C74D" w14:textId="4A2228A2" w:rsidR="008D0D0E" w:rsidRPr="008D0D0E" w:rsidRDefault="008D0D0E" w:rsidP="00EA3A50">
      <w:pPr>
        <w:shd w:val="clear" w:color="auto" w:fill="FFFFFF"/>
        <w:spacing w:line="360" w:lineRule="auto"/>
        <w:ind w:left="720"/>
        <w:jc w:val="both"/>
        <w:rPr>
          <w:rFonts w:ascii="Arial" w:eastAsia="Times New Roman" w:hAnsi="Arial" w:cs="Arial"/>
          <w:sz w:val="22"/>
          <w:szCs w:val="22"/>
          <w:lang w:val="en-ZA" w:eastAsia="en-ZA"/>
        </w:rPr>
      </w:pPr>
      <w:r>
        <w:rPr>
          <w:rFonts w:ascii="Arial" w:eastAsia="Times New Roman" w:hAnsi="Arial" w:cs="Arial"/>
          <w:sz w:val="22"/>
          <w:szCs w:val="22"/>
          <w:lang w:val="en-ZA" w:eastAsia="en-ZA"/>
        </w:rPr>
        <w:t>‘</w:t>
      </w:r>
      <w:r w:rsidRPr="008D0D0E">
        <w:rPr>
          <w:rFonts w:ascii="Arial" w:eastAsia="Times New Roman" w:hAnsi="Arial" w:cs="Arial"/>
          <w:sz w:val="22"/>
          <w:szCs w:val="22"/>
          <w:lang w:val="en-ZA" w:eastAsia="en-ZA"/>
        </w:rPr>
        <w:t xml:space="preserve">Traditionally, Courts in many jurisdictions have adopted a broad 'hands off' attitude towards matters of prison administration. This stems from a healthy sense of realism that prison administrators are responsible for securing their institutions against escape or unauthorised entry, for the preservation of internal order and discipline, and for rehabilitating, as far as is humanly possible, the inmates placed in their custody. The proper discharge of these duties is often beset with obstacles. It requires expertise, comprehensive planning and a commitment of resources, all of which are peculiarly within the province of the legislative and executive branches of government. Courts recognise that they are ill-equipped to deal with such problems. But a policy of judicial restraint cannot encompass any failure to take cognisance of a valid claim that a prison </w:t>
      </w:r>
      <w:r w:rsidR="00B51847">
        <w:rPr>
          <w:rFonts w:ascii="Arial" w:eastAsia="Times New Roman" w:hAnsi="Arial" w:cs="Arial"/>
          <w:sz w:val="22"/>
          <w:szCs w:val="22"/>
          <w:lang w:val="en-ZA" w:eastAsia="en-ZA"/>
        </w:rPr>
        <w:t>reg</w:t>
      </w:r>
      <w:r w:rsidR="00FC70E4">
        <w:rPr>
          <w:rFonts w:ascii="Arial" w:eastAsia="Times New Roman" w:hAnsi="Arial" w:cs="Arial"/>
          <w:sz w:val="22"/>
          <w:szCs w:val="22"/>
          <w:lang w:val="en-ZA" w:eastAsia="en-ZA"/>
        </w:rPr>
        <w:t>ulation</w:t>
      </w:r>
      <w:r w:rsidRPr="008D0D0E">
        <w:rPr>
          <w:rFonts w:ascii="Arial" w:eastAsia="Times New Roman" w:hAnsi="Arial" w:cs="Arial"/>
          <w:sz w:val="22"/>
          <w:szCs w:val="22"/>
          <w:lang w:val="en-ZA" w:eastAsia="en-ZA"/>
        </w:rPr>
        <w:t xml:space="preserve"> or practice offends a fundamental constitutional protection. Fortunately the view no longer obtains that in consequence of his crime a prisoner forfeits not only his liberty but all his personal rights, except those which the law in its humanity grants him. For while prison officials must be accorded latitude and understanding in the </w:t>
      </w:r>
      <w:r w:rsidRPr="008D0D0E">
        <w:rPr>
          <w:rFonts w:ascii="Arial" w:eastAsia="Times New Roman" w:hAnsi="Arial" w:cs="Arial"/>
          <w:sz w:val="22"/>
          <w:szCs w:val="22"/>
          <w:lang w:val="en-ZA" w:eastAsia="en-ZA"/>
        </w:rPr>
        <w:lastRenderedPageBreak/>
        <w:t xml:space="preserve">administration of prison affairs, and prisoners are necessarily subject to appropriate rules and </w:t>
      </w:r>
      <w:r w:rsidR="00B51847">
        <w:rPr>
          <w:rFonts w:ascii="Arial" w:eastAsia="Times New Roman" w:hAnsi="Arial" w:cs="Arial"/>
          <w:sz w:val="22"/>
          <w:szCs w:val="22"/>
          <w:lang w:val="en-ZA" w:eastAsia="en-ZA"/>
        </w:rPr>
        <w:t>reg</w:t>
      </w:r>
      <w:r w:rsidR="00FC70E4">
        <w:rPr>
          <w:rFonts w:ascii="Arial" w:eastAsia="Times New Roman" w:hAnsi="Arial" w:cs="Arial"/>
          <w:sz w:val="22"/>
          <w:szCs w:val="22"/>
          <w:lang w:val="en-ZA" w:eastAsia="en-ZA"/>
        </w:rPr>
        <w:t>ulations</w:t>
      </w:r>
      <w:r w:rsidRPr="008D0D0E">
        <w:rPr>
          <w:rFonts w:ascii="Arial" w:eastAsia="Times New Roman" w:hAnsi="Arial" w:cs="Arial"/>
          <w:sz w:val="22"/>
          <w:szCs w:val="22"/>
          <w:lang w:val="en-ZA" w:eastAsia="en-ZA"/>
        </w:rPr>
        <w:t>, it</w:t>
      </w:r>
      <w:r w:rsidRPr="008D0D0E">
        <w:rPr>
          <w:sz w:val="22"/>
          <w:szCs w:val="22"/>
        </w:rPr>
        <w:t xml:space="preserve"> </w:t>
      </w:r>
      <w:r w:rsidRPr="008D0D0E">
        <w:rPr>
          <w:rFonts w:ascii="Arial" w:eastAsia="Times New Roman" w:hAnsi="Arial" w:cs="Arial"/>
          <w:sz w:val="22"/>
          <w:szCs w:val="22"/>
          <w:lang w:val="en-ZA" w:eastAsia="en-ZA"/>
        </w:rPr>
        <w:t>remains the continuing responsibility of Courts to enforce the constitutional rights of all persons, prisoners included.’</w:t>
      </w:r>
    </w:p>
    <w:p w14:paraId="22CF0898" w14:textId="77777777" w:rsidR="006A0BD9" w:rsidRPr="00A12125" w:rsidRDefault="006A0BD9" w:rsidP="00EA3A50">
      <w:pPr>
        <w:pStyle w:val="ListParagraph"/>
        <w:spacing w:line="480" w:lineRule="auto"/>
        <w:rPr>
          <w:rFonts w:ascii="Arial" w:eastAsia="Times New Roman" w:hAnsi="Arial" w:cs="Arial"/>
          <w:lang w:val="en-ZA" w:eastAsia="en-ZA"/>
        </w:rPr>
      </w:pPr>
    </w:p>
    <w:p w14:paraId="7B8985FB" w14:textId="45D92029" w:rsidR="006A0BD9"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[67]</w:t>
      </w:r>
      <w:r>
        <w:rPr>
          <w:rFonts w:ascii="Arial" w:eastAsia="Times New Roman" w:hAnsi="Arial" w:cs="Arial"/>
          <w:lang w:val="en-ZA" w:eastAsia="en-ZA"/>
        </w:rPr>
        <w:tab/>
      </w:r>
      <w:r w:rsidR="006A0BD9">
        <w:rPr>
          <w:rFonts w:ascii="Arial" w:eastAsia="Times New Roman" w:hAnsi="Arial" w:cs="Arial"/>
          <w:lang w:val="en-ZA" w:eastAsia="en-ZA"/>
        </w:rPr>
        <w:t xml:space="preserve">The case for unrestricted or </w:t>
      </w:r>
      <w:r w:rsidR="00717325">
        <w:rPr>
          <w:rFonts w:ascii="Arial" w:eastAsia="Times New Roman" w:hAnsi="Arial" w:cs="Arial"/>
          <w:lang w:val="en-ZA" w:eastAsia="en-ZA"/>
        </w:rPr>
        <w:t xml:space="preserve">unlimited </w:t>
      </w:r>
      <w:r w:rsidR="006A0BD9">
        <w:rPr>
          <w:rFonts w:ascii="Arial" w:eastAsia="Times New Roman" w:hAnsi="Arial" w:cs="Arial"/>
          <w:lang w:val="en-ZA" w:eastAsia="en-ZA"/>
        </w:rPr>
        <w:t xml:space="preserve">contact visits is weaker in the case of </w:t>
      </w:r>
      <w:r w:rsidR="00351F51">
        <w:rPr>
          <w:rFonts w:ascii="Arial" w:eastAsia="Times New Roman" w:hAnsi="Arial" w:cs="Arial"/>
          <w:lang w:val="en-ZA" w:eastAsia="en-ZA"/>
        </w:rPr>
        <w:t>awaiting-trial</w:t>
      </w:r>
      <w:r w:rsidR="006A0BD9">
        <w:rPr>
          <w:rFonts w:ascii="Arial" w:eastAsia="Times New Roman" w:hAnsi="Arial" w:cs="Arial"/>
          <w:lang w:val="en-ZA" w:eastAsia="en-ZA"/>
        </w:rPr>
        <w:t xml:space="preserve"> inmates </w:t>
      </w:r>
      <w:r w:rsidR="006A0BD9" w:rsidRPr="006A0BD9">
        <w:rPr>
          <w:rFonts w:ascii="Arial" w:eastAsia="Times New Roman" w:hAnsi="Arial" w:cs="Arial"/>
          <w:lang w:val="en-ZA" w:eastAsia="en-ZA"/>
        </w:rPr>
        <w:t>than it is for inmates who have already been convicted. The desirability of such visits must be weigh</w:t>
      </w:r>
      <w:r w:rsidR="006A0BD9">
        <w:rPr>
          <w:rFonts w:ascii="Arial" w:eastAsia="Times New Roman" w:hAnsi="Arial" w:cs="Arial"/>
          <w:lang w:val="en-ZA" w:eastAsia="en-ZA"/>
        </w:rPr>
        <w:t xml:space="preserve">ed </w:t>
      </w:r>
      <w:r w:rsidR="006A0BD9" w:rsidRPr="006A0BD9">
        <w:rPr>
          <w:rFonts w:ascii="Arial" w:eastAsia="Times New Roman" w:hAnsi="Arial" w:cs="Arial"/>
          <w:lang w:val="en-ZA" w:eastAsia="en-ZA"/>
        </w:rPr>
        <w:t xml:space="preserve">against the real danger of possible interference with witnesses and tampering with evidence. </w:t>
      </w:r>
      <w:r w:rsidR="006A0BD9" w:rsidRPr="002B2701">
        <w:rPr>
          <w:rFonts w:ascii="Arial" w:eastAsia="Times New Roman" w:hAnsi="Arial" w:cs="Arial"/>
          <w:lang w:val="en-ZA" w:eastAsia="en-ZA"/>
        </w:rPr>
        <w:t xml:space="preserve">That </w:t>
      </w:r>
      <w:r w:rsidR="006A0BD9" w:rsidRPr="006A0BD9">
        <w:rPr>
          <w:rFonts w:ascii="Arial" w:eastAsia="Times New Roman" w:hAnsi="Arial" w:cs="Arial"/>
          <w:lang w:val="en-ZA" w:eastAsia="en-ZA"/>
        </w:rPr>
        <w:t xml:space="preserve">public interest cannot be </w:t>
      </w:r>
      <w:r w:rsidR="004B4CCB">
        <w:rPr>
          <w:rFonts w:ascii="Arial" w:eastAsia="Times New Roman" w:hAnsi="Arial" w:cs="Arial"/>
          <w:lang w:val="en-ZA" w:eastAsia="en-ZA"/>
        </w:rPr>
        <w:t xml:space="preserve">subordinated to </w:t>
      </w:r>
      <w:r w:rsidR="006A0BD9" w:rsidRPr="006A0BD9">
        <w:rPr>
          <w:rFonts w:ascii="Arial" w:eastAsia="Times New Roman" w:hAnsi="Arial" w:cs="Arial"/>
          <w:lang w:val="en-ZA" w:eastAsia="en-ZA"/>
        </w:rPr>
        <w:t xml:space="preserve">the </w:t>
      </w:r>
      <w:r w:rsidR="004B4CCB">
        <w:rPr>
          <w:rFonts w:ascii="Arial" w:eastAsia="Times New Roman" w:hAnsi="Arial" w:cs="Arial"/>
          <w:lang w:val="en-ZA" w:eastAsia="en-ZA"/>
        </w:rPr>
        <w:t xml:space="preserve">equally important </w:t>
      </w:r>
      <w:r w:rsidR="006A0BD9" w:rsidRPr="006A0BD9">
        <w:rPr>
          <w:rFonts w:ascii="Arial" w:eastAsia="Times New Roman" w:hAnsi="Arial" w:cs="Arial"/>
          <w:lang w:val="en-ZA" w:eastAsia="en-ZA"/>
        </w:rPr>
        <w:t xml:space="preserve">presumption of innocence. There is just </w:t>
      </w:r>
      <w:r w:rsidR="006A0BD9">
        <w:rPr>
          <w:rFonts w:ascii="Arial" w:eastAsia="Times New Roman" w:hAnsi="Arial" w:cs="Arial"/>
          <w:lang w:val="en-ZA" w:eastAsia="en-ZA"/>
        </w:rPr>
        <w:t xml:space="preserve">as </w:t>
      </w:r>
      <w:r w:rsidR="006A0BD9" w:rsidRPr="006A0BD9">
        <w:rPr>
          <w:rFonts w:ascii="Arial" w:eastAsia="Times New Roman" w:hAnsi="Arial" w:cs="Arial"/>
          <w:lang w:val="en-ZA" w:eastAsia="en-ZA"/>
        </w:rPr>
        <w:t xml:space="preserve">important </w:t>
      </w:r>
      <w:r w:rsidR="006A0BD9">
        <w:rPr>
          <w:rFonts w:ascii="Arial" w:eastAsia="Times New Roman" w:hAnsi="Arial" w:cs="Arial"/>
          <w:lang w:val="en-ZA" w:eastAsia="en-ZA"/>
        </w:rPr>
        <w:t xml:space="preserve">a </w:t>
      </w:r>
      <w:r w:rsidR="006A0BD9" w:rsidRPr="006A0BD9">
        <w:rPr>
          <w:rFonts w:ascii="Arial" w:eastAsia="Times New Roman" w:hAnsi="Arial" w:cs="Arial"/>
          <w:lang w:val="en-ZA" w:eastAsia="en-ZA"/>
        </w:rPr>
        <w:t>public interest in the inte</w:t>
      </w:r>
      <w:r w:rsidR="006A0BD9">
        <w:rPr>
          <w:rFonts w:ascii="Arial" w:eastAsia="Times New Roman" w:hAnsi="Arial" w:cs="Arial"/>
          <w:lang w:val="en-ZA" w:eastAsia="en-ZA"/>
        </w:rPr>
        <w:t>grity</w:t>
      </w:r>
      <w:r w:rsidR="006A0BD9" w:rsidRPr="006A0BD9">
        <w:rPr>
          <w:rFonts w:ascii="Arial" w:eastAsia="Times New Roman" w:hAnsi="Arial" w:cs="Arial"/>
          <w:lang w:val="en-ZA" w:eastAsia="en-ZA"/>
        </w:rPr>
        <w:t xml:space="preserve"> of criminal investigations as th</w:t>
      </w:r>
      <w:r w:rsidR="006A0BD9">
        <w:rPr>
          <w:rFonts w:ascii="Arial" w:eastAsia="Times New Roman" w:hAnsi="Arial" w:cs="Arial"/>
          <w:lang w:val="en-ZA" w:eastAsia="en-ZA"/>
        </w:rPr>
        <w:t xml:space="preserve">at </w:t>
      </w:r>
      <w:r w:rsidR="006A0BD9" w:rsidRPr="006A0BD9">
        <w:rPr>
          <w:rFonts w:ascii="Arial" w:eastAsia="Times New Roman" w:hAnsi="Arial" w:cs="Arial"/>
          <w:lang w:val="en-ZA" w:eastAsia="en-ZA"/>
        </w:rPr>
        <w:t>a person who has not yet been conv</w:t>
      </w:r>
      <w:r w:rsidR="00EA71BA">
        <w:rPr>
          <w:rFonts w:ascii="Arial" w:eastAsia="Times New Roman" w:hAnsi="Arial" w:cs="Arial"/>
          <w:lang w:val="en-ZA" w:eastAsia="en-ZA"/>
        </w:rPr>
        <w:t>icted is treated in a manner be</w:t>
      </w:r>
      <w:r w:rsidR="006A0BD9" w:rsidRPr="006A0BD9">
        <w:rPr>
          <w:rFonts w:ascii="Arial" w:eastAsia="Times New Roman" w:hAnsi="Arial" w:cs="Arial"/>
          <w:lang w:val="en-ZA" w:eastAsia="en-ZA"/>
        </w:rPr>
        <w:t xml:space="preserve">fitting that status. Where that balance </w:t>
      </w:r>
      <w:r w:rsidR="006A0BD9">
        <w:rPr>
          <w:rFonts w:ascii="Arial" w:eastAsia="Times New Roman" w:hAnsi="Arial" w:cs="Arial"/>
          <w:lang w:val="en-ZA" w:eastAsia="en-ZA"/>
        </w:rPr>
        <w:t xml:space="preserve">lies will vary from case to case and is properly </w:t>
      </w:r>
      <w:r w:rsidR="006A0BD9" w:rsidRPr="006A0BD9">
        <w:rPr>
          <w:rFonts w:ascii="Arial" w:eastAsia="Times New Roman" w:hAnsi="Arial" w:cs="Arial"/>
          <w:lang w:val="en-ZA" w:eastAsia="en-ZA"/>
        </w:rPr>
        <w:t>a matter for the prison authorities and not for the courts.</w:t>
      </w:r>
    </w:p>
    <w:p w14:paraId="65E5FB6C" w14:textId="77777777" w:rsidR="006A0BD9" w:rsidRPr="00A12125" w:rsidRDefault="006A0BD9" w:rsidP="00EA3A50">
      <w:pPr>
        <w:pStyle w:val="ListParagraph"/>
        <w:spacing w:line="480" w:lineRule="auto"/>
        <w:rPr>
          <w:rFonts w:ascii="Arial" w:eastAsia="Times New Roman" w:hAnsi="Arial" w:cs="Arial"/>
          <w:lang w:val="en-ZA" w:eastAsia="en-ZA"/>
        </w:rPr>
      </w:pPr>
    </w:p>
    <w:p w14:paraId="5717A873" w14:textId="4E1CE710" w:rsidR="006A0BD9"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[68]</w:t>
      </w:r>
      <w:r>
        <w:rPr>
          <w:rFonts w:ascii="Arial" w:eastAsia="Times New Roman" w:hAnsi="Arial" w:cs="Arial"/>
          <w:lang w:val="en-ZA" w:eastAsia="en-ZA"/>
        </w:rPr>
        <w:tab/>
      </w:r>
      <w:r w:rsidR="006A0BD9">
        <w:rPr>
          <w:rFonts w:ascii="Arial" w:eastAsia="Times New Roman" w:hAnsi="Arial" w:cs="Arial"/>
          <w:lang w:val="en-ZA" w:eastAsia="en-ZA"/>
        </w:rPr>
        <w:t xml:space="preserve">Whether or not the authorities got that balance </w:t>
      </w:r>
      <w:r w:rsidR="004B4CCB">
        <w:rPr>
          <w:rFonts w:ascii="Arial" w:eastAsia="Times New Roman" w:hAnsi="Arial" w:cs="Arial"/>
          <w:lang w:val="en-ZA" w:eastAsia="en-ZA"/>
        </w:rPr>
        <w:t xml:space="preserve">right </w:t>
      </w:r>
      <w:r w:rsidR="00A369F1">
        <w:rPr>
          <w:rFonts w:ascii="Arial" w:eastAsia="Times New Roman" w:hAnsi="Arial" w:cs="Arial"/>
          <w:lang w:val="en-ZA" w:eastAsia="en-ZA"/>
        </w:rPr>
        <w:t xml:space="preserve">in a particular case </w:t>
      </w:r>
      <w:r w:rsidR="006A0BD9">
        <w:rPr>
          <w:rFonts w:ascii="Arial" w:eastAsia="Times New Roman" w:hAnsi="Arial" w:cs="Arial"/>
          <w:lang w:val="en-ZA" w:eastAsia="en-ZA"/>
        </w:rPr>
        <w:t xml:space="preserve">is a matter for scrutiny </w:t>
      </w:r>
      <w:r w:rsidR="0050536E">
        <w:rPr>
          <w:rFonts w:ascii="Arial" w:eastAsia="Times New Roman" w:hAnsi="Arial" w:cs="Arial"/>
          <w:lang w:val="en-ZA" w:eastAsia="en-ZA"/>
        </w:rPr>
        <w:t xml:space="preserve">by the courts </w:t>
      </w:r>
      <w:r w:rsidR="00886F47">
        <w:rPr>
          <w:rFonts w:ascii="Arial" w:eastAsia="Times New Roman" w:hAnsi="Arial" w:cs="Arial"/>
          <w:lang w:val="en-ZA" w:eastAsia="en-ZA"/>
        </w:rPr>
        <w:t xml:space="preserve">preferably </w:t>
      </w:r>
      <w:r w:rsidR="006A0BD9">
        <w:rPr>
          <w:rFonts w:ascii="Arial" w:eastAsia="Times New Roman" w:hAnsi="Arial" w:cs="Arial"/>
          <w:lang w:val="en-ZA" w:eastAsia="en-ZA"/>
        </w:rPr>
        <w:t>by means of review and not a constitutional dec</w:t>
      </w:r>
      <w:r w:rsidR="0050536E">
        <w:rPr>
          <w:rFonts w:ascii="Arial" w:eastAsia="Times New Roman" w:hAnsi="Arial" w:cs="Arial"/>
          <w:lang w:val="en-ZA" w:eastAsia="en-ZA"/>
        </w:rPr>
        <w:t>larator</w:t>
      </w:r>
      <w:r w:rsidR="006A0BD9">
        <w:rPr>
          <w:rFonts w:ascii="Arial" w:eastAsia="Times New Roman" w:hAnsi="Arial" w:cs="Arial"/>
          <w:lang w:val="en-ZA" w:eastAsia="en-ZA"/>
        </w:rPr>
        <w:t>. That is so bec</w:t>
      </w:r>
      <w:r w:rsidR="0050536E">
        <w:rPr>
          <w:rFonts w:ascii="Arial" w:eastAsia="Times New Roman" w:hAnsi="Arial" w:cs="Arial"/>
          <w:lang w:val="en-ZA" w:eastAsia="en-ZA"/>
        </w:rPr>
        <w:t xml:space="preserve">ause </w:t>
      </w:r>
      <w:r w:rsidR="006A0BD9">
        <w:rPr>
          <w:rFonts w:ascii="Arial" w:eastAsia="Times New Roman" w:hAnsi="Arial" w:cs="Arial"/>
          <w:lang w:val="en-ZA" w:eastAsia="en-ZA"/>
        </w:rPr>
        <w:t>constitutional declarations have far-reaching implications which set standards to be adhered to regardl</w:t>
      </w:r>
      <w:r w:rsidR="0092127A">
        <w:rPr>
          <w:rFonts w:ascii="Arial" w:eastAsia="Times New Roman" w:hAnsi="Arial" w:cs="Arial"/>
          <w:lang w:val="en-ZA" w:eastAsia="en-ZA"/>
        </w:rPr>
        <w:t xml:space="preserve">ess of the circumstances. Hence, </w:t>
      </w:r>
      <w:r w:rsidR="006A0BD9">
        <w:rPr>
          <w:rFonts w:ascii="Arial" w:eastAsia="Times New Roman" w:hAnsi="Arial" w:cs="Arial"/>
          <w:lang w:val="en-ZA" w:eastAsia="en-ZA"/>
        </w:rPr>
        <w:t>the principle that where it is possible to decide a case without reaching a constitutional issue, that is the course to be taken</w:t>
      </w:r>
      <w:r w:rsidR="004F6F13">
        <w:rPr>
          <w:rFonts w:ascii="Arial" w:eastAsia="Times New Roman" w:hAnsi="Arial" w:cs="Arial"/>
          <w:lang w:val="en-ZA" w:eastAsia="en-ZA"/>
        </w:rPr>
        <w:t>.</w:t>
      </w:r>
      <w:r w:rsidR="00885D1A">
        <w:rPr>
          <w:rStyle w:val="FootnoteReference"/>
          <w:rFonts w:ascii="Arial" w:eastAsia="Times New Roman" w:hAnsi="Arial" w:cs="Arial"/>
          <w:lang w:val="en-ZA" w:eastAsia="en-ZA"/>
        </w:rPr>
        <w:footnoteReference w:id="7"/>
      </w:r>
    </w:p>
    <w:p w14:paraId="26B3F135" w14:textId="77777777" w:rsidR="00885D1A" w:rsidRDefault="00885D1A" w:rsidP="00EA3A50">
      <w:pPr>
        <w:pStyle w:val="ListParagraph"/>
        <w:shd w:val="clear" w:color="auto" w:fill="FFFFFF"/>
        <w:spacing w:line="480" w:lineRule="auto"/>
        <w:ind w:left="0"/>
        <w:jc w:val="both"/>
        <w:rPr>
          <w:rFonts w:ascii="Arial" w:eastAsia="Times New Roman" w:hAnsi="Arial" w:cs="Arial"/>
          <w:lang w:val="en-ZA" w:eastAsia="en-ZA"/>
        </w:rPr>
      </w:pPr>
    </w:p>
    <w:p w14:paraId="64A14B4F" w14:textId="6EA1BEAD" w:rsidR="00CE3CFC"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[69]</w:t>
      </w:r>
      <w:r>
        <w:rPr>
          <w:rFonts w:ascii="Arial" w:eastAsia="Times New Roman" w:hAnsi="Arial" w:cs="Arial"/>
          <w:lang w:val="en-ZA" w:eastAsia="en-ZA"/>
        </w:rPr>
        <w:tab/>
      </w:r>
      <w:r w:rsidR="00CE3CFC">
        <w:rPr>
          <w:rFonts w:ascii="Arial" w:eastAsia="Times New Roman" w:hAnsi="Arial" w:cs="Arial"/>
          <w:lang w:val="en-ZA" w:eastAsia="en-ZA"/>
        </w:rPr>
        <w:t>Although, as Gub</w:t>
      </w:r>
      <w:r w:rsidR="00B35DFE">
        <w:rPr>
          <w:rFonts w:ascii="Arial" w:eastAsia="Times New Roman" w:hAnsi="Arial" w:cs="Arial"/>
          <w:lang w:val="en-ZA" w:eastAsia="en-ZA"/>
        </w:rPr>
        <w:t>b</w:t>
      </w:r>
      <w:r w:rsidR="00CE3CFC">
        <w:rPr>
          <w:rFonts w:ascii="Arial" w:eastAsia="Times New Roman" w:hAnsi="Arial" w:cs="Arial"/>
          <w:lang w:val="en-ZA" w:eastAsia="en-ZA"/>
        </w:rPr>
        <w:t>ay CJ recognised, prison authorities must be allowed a measure of latitude</w:t>
      </w:r>
      <w:r w:rsidR="00FB06D9">
        <w:rPr>
          <w:rFonts w:ascii="Arial" w:eastAsia="Times New Roman" w:hAnsi="Arial" w:cs="Arial"/>
          <w:lang w:val="en-ZA" w:eastAsia="en-ZA"/>
        </w:rPr>
        <w:t xml:space="preserve"> in administering prisons</w:t>
      </w:r>
      <w:r w:rsidR="00CE3CFC">
        <w:rPr>
          <w:rFonts w:ascii="Arial" w:eastAsia="Times New Roman" w:hAnsi="Arial" w:cs="Arial"/>
          <w:lang w:val="en-ZA" w:eastAsia="en-ZA"/>
        </w:rPr>
        <w:t xml:space="preserve">, the courts will not shirk their responsibility </w:t>
      </w:r>
      <w:r w:rsidR="00CE3CFC">
        <w:rPr>
          <w:rFonts w:ascii="Arial" w:eastAsia="Times New Roman" w:hAnsi="Arial" w:cs="Arial"/>
          <w:lang w:val="en-ZA" w:eastAsia="en-ZA"/>
        </w:rPr>
        <w:lastRenderedPageBreak/>
        <w:t xml:space="preserve">to ensure that inmates’ constitutional rights are not trampled </w:t>
      </w:r>
      <w:r w:rsidR="00FB06D9">
        <w:rPr>
          <w:rFonts w:ascii="Arial" w:eastAsia="Times New Roman" w:hAnsi="Arial" w:cs="Arial"/>
          <w:lang w:val="en-ZA" w:eastAsia="en-ZA"/>
        </w:rPr>
        <w:t>upon whilst in custody- either as convicted or unconvicted inmates</w:t>
      </w:r>
      <w:r w:rsidR="00CE3CFC">
        <w:rPr>
          <w:rFonts w:ascii="Arial" w:eastAsia="Times New Roman" w:hAnsi="Arial" w:cs="Arial"/>
          <w:lang w:val="en-ZA" w:eastAsia="en-ZA"/>
        </w:rPr>
        <w:t xml:space="preserve">. </w:t>
      </w:r>
    </w:p>
    <w:p w14:paraId="2A44C6E9" w14:textId="77777777" w:rsidR="00CE3CFC" w:rsidRDefault="00CE3CFC" w:rsidP="00EA3A50">
      <w:pPr>
        <w:pStyle w:val="NormalWeb"/>
        <w:spacing w:before="0" w:beforeAutospacing="0" w:after="0" w:afterAutospacing="0" w:line="480" w:lineRule="auto"/>
        <w:jc w:val="both"/>
        <w:rPr>
          <w:rFonts w:ascii="Arial" w:eastAsia="Times New Roman" w:hAnsi="Arial" w:cs="Arial"/>
          <w:lang w:val="en-ZA" w:eastAsia="en-ZA"/>
        </w:rPr>
      </w:pPr>
    </w:p>
    <w:p w14:paraId="0E2F21F6" w14:textId="5BA89D27" w:rsidR="008D374D"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[70]</w:t>
      </w:r>
      <w:r>
        <w:rPr>
          <w:rFonts w:ascii="Arial" w:eastAsia="Times New Roman" w:hAnsi="Arial" w:cs="Arial"/>
          <w:lang w:val="en-ZA" w:eastAsia="en-ZA"/>
        </w:rPr>
        <w:tab/>
      </w:r>
      <w:r w:rsidR="006A0BD9" w:rsidRPr="009D0DD9">
        <w:rPr>
          <w:rFonts w:ascii="Arial" w:eastAsia="Times New Roman" w:hAnsi="Arial" w:cs="Arial"/>
          <w:lang w:val="en-ZA" w:eastAsia="en-ZA"/>
        </w:rPr>
        <w:t xml:space="preserve">Mr Townsend’s case is that </w:t>
      </w:r>
      <w:r w:rsidR="00FB06D9">
        <w:rPr>
          <w:rFonts w:ascii="Arial" w:eastAsia="Times New Roman" w:hAnsi="Arial" w:cs="Arial"/>
          <w:lang w:val="en-ZA" w:eastAsia="en-ZA"/>
        </w:rPr>
        <w:t xml:space="preserve">because he is an </w:t>
      </w:r>
      <w:r w:rsidR="00351F51">
        <w:rPr>
          <w:rFonts w:ascii="Arial" w:eastAsia="Times New Roman" w:hAnsi="Arial" w:cs="Arial"/>
          <w:lang w:val="en-ZA" w:eastAsia="en-ZA"/>
        </w:rPr>
        <w:t>awaiting-trial</w:t>
      </w:r>
      <w:r w:rsidR="00FB06D9">
        <w:rPr>
          <w:rFonts w:ascii="Arial" w:eastAsia="Times New Roman" w:hAnsi="Arial" w:cs="Arial"/>
          <w:lang w:val="en-ZA" w:eastAsia="en-ZA"/>
        </w:rPr>
        <w:t xml:space="preserve"> inmate, Correctional Service </w:t>
      </w:r>
      <w:r w:rsidR="006A0BD9" w:rsidRPr="009D0DD9">
        <w:rPr>
          <w:rFonts w:ascii="Arial" w:eastAsia="Times New Roman" w:hAnsi="Arial" w:cs="Arial"/>
          <w:lang w:val="en-ZA" w:eastAsia="en-ZA"/>
        </w:rPr>
        <w:t>d</w:t>
      </w:r>
      <w:r w:rsidR="00FB06D9">
        <w:rPr>
          <w:rFonts w:ascii="Arial" w:eastAsia="Times New Roman" w:hAnsi="Arial" w:cs="Arial"/>
          <w:lang w:val="en-ZA" w:eastAsia="en-ZA"/>
        </w:rPr>
        <w:t>oes</w:t>
      </w:r>
      <w:r w:rsidR="006A0BD9" w:rsidRPr="009D0DD9">
        <w:rPr>
          <w:rFonts w:ascii="Arial" w:eastAsia="Times New Roman" w:hAnsi="Arial" w:cs="Arial"/>
          <w:lang w:val="en-ZA" w:eastAsia="en-ZA"/>
        </w:rPr>
        <w:t xml:space="preserve"> not allow him contact visits</w:t>
      </w:r>
      <w:r w:rsidR="004B4CCB">
        <w:rPr>
          <w:rFonts w:ascii="Arial" w:eastAsia="Times New Roman" w:hAnsi="Arial" w:cs="Arial"/>
          <w:lang w:val="en-ZA" w:eastAsia="en-ZA"/>
        </w:rPr>
        <w:t xml:space="preserve"> because </w:t>
      </w:r>
      <w:r w:rsidR="00FB06D9">
        <w:rPr>
          <w:rFonts w:ascii="Arial" w:eastAsia="Times New Roman" w:hAnsi="Arial" w:cs="Arial"/>
          <w:lang w:val="en-ZA" w:eastAsia="en-ZA"/>
        </w:rPr>
        <w:t xml:space="preserve">it </w:t>
      </w:r>
      <w:r w:rsidR="004B4CCB">
        <w:rPr>
          <w:rFonts w:ascii="Arial" w:eastAsia="Times New Roman" w:hAnsi="Arial" w:cs="Arial"/>
          <w:lang w:val="en-ZA" w:eastAsia="en-ZA"/>
        </w:rPr>
        <w:t xml:space="preserve">applies a policy </w:t>
      </w:r>
      <w:r w:rsidR="002C7CCB">
        <w:rPr>
          <w:rFonts w:ascii="Arial" w:eastAsia="Times New Roman" w:hAnsi="Arial" w:cs="Arial"/>
          <w:lang w:val="en-ZA" w:eastAsia="en-ZA"/>
        </w:rPr>
        <w:t xml:space="preserve">- </w:t>
      </w:r>
      <w:r w:rsidR="004B4CCB">
        <w:rPr>
          <w:rFonts w:ascii="Arial" w:eastAsia="Times New Roman" w:hAnsi="Arial" w:cs="Arial"/>
          <w:lang w:val="en-ZA" w:eastAsia="en-ZA"/>
        </w:rPr>
        <w:t>inherited from the Police –which does not permit contact visits</w:t>
      </w:r>
      <w:r w:rsidR="00621BB8">
        <w:rPr>
          <w:rFonts w:ascii="Arial" w:eastAsia="Times New Roman" w:hAnsi="Arial" w:cs="Arial"/>
          <w:lang w:val="en-ZA" w:eastAsia="en-ZA"/>
        </w:rPr>
        <w:t xml:space="preserve"> for inmates detained in police cells. </w:t>
      </w:r>
      <w:r w:rsidR="004B4CCB">
        <w:rPr>
          <w:rFonts w:ascii="Arial" w:eastAsia="Times New Roman" w:hAnsi="Arial" w:cs="Arial"/>
          <w:lang w:val="en-ZA" w:eastAsia="en-ZA"/>
        </w:rPr>
        <w:t>Th</w:t>
      </w:r>
      <w:r w:rsidR="00621BB8">
        <w:rPr>
          <w:rFonts w:ascii="Arial" w:eastAsia="Times New Roman" w:hAnsi="Arial" w:cs="Arial"/>
          <w:lang w:val="en-ZA" w:eastAsia="en-ZA"/>
        </w:rPr>
        <w:t xml:space="preserve">e Police’s </w:t>
      </w:r>
      <w:r w:rsidR="004B4CCB">
        <w:rPr>
          <w:rFonts w:ascii="Arial" w:eastAsia="Times New Roman" w:hAnsi="Arial" w:cs="Arial"/>
          <w:lang w:val="en-ZA" w:eastAsia="en-ZA"/>
        </w:rPr>
        <w:t>policy appears to be informed by the objective reality</w:t>
      </w:r>
      <w:r w:rsidR="00CE3CFC">
        <w:rPr>
          <w:rFonts w:ascii="Arial" w:eastAsia="Times New Roman" w:hAnsi="Arial" w:cs="Arial"/>
          <w:lang w:val="en-ZA" w:eastAsia="en-ZA"/>
        </w:rPr>
        <w:t>,</w:t>
      </w:r>
      <w:r w:rsidR="004B4CCB">
        <w:rPr>
          <w:rFonts w:ascii="Arial" w:eastAsia="Times New Roman" w:hAnsi="Arial" w:cs="Arial"/>
          <w:lang w:val="en-ZA" w:eastAsia="en-ZA"/>
        </w:rPr>
        <w:t xml:space="preserve"> as pertains to police cells</w:t>
      </w:r>
      <w:r w:rsidR="00CE3CFC">
        <w:rPr>
          <w:rFonts w:ascii="Arial" w:eastAsia="Times New Roman" w:hAnsi="Arial" w:cs="Arial"/>
          <w:lang w:val="en-ZA" w:eastAsia="en-ZA"/>
        </w:rPr>
        <w:t>,</w:t>
      </w:r>
      <w:r w:rsidR="00621BB8">
        <w:rPr>
          <w:rFonts w:ascii="Arial" w:eastAsia="Times New Roman" w:hAnsi="Arial" w:cs="Arial"/>
          <w:lang w:val="en-ZA" w:eastAsia="en-ZA"/>
        </w:rPr>
        <w:t xml:space="preserve"> where such visits are logistically impractical </w:t>
      </w:r>
      <w:r w:rsidR="00FB06D9">
        <w:rPr>
          <w:rFonts w:ascii="Arial" w:eastAsia="Times New Roman" w:hAnsi="Arial" w:cs="Arial"/>
          <w:lang w:val="en-ZA" w:eastAsia="en-ZA"/>
        </w:rPr>
        <w:t xml:space="preserve">or inherently risky </w:t>
      </w:r>
      <w:r w:rsidR="00621BB8">
        <w:rPr>
          <w:rFonts w:ascii="Arial" w:eastAsia="Times New Roman" w:hAnsi="Arial" w:cs="Arial"/>
          <w:lang w:val="en-ZA" w:eastAsia="en-ZA"/>
        </w:rPr>
        <w:t xml:space="preserve">because of the overcrowded conditions and the real security risks associated with </w:t>
      </w:r>
      <w:r w:rsidR="008D374D">
        <w:rPr>
          <w:rFonts w:ascii="Arial" w:eastAsia="Times New Roman" w:hAnsi="Arial" w:cs="Arial"/>
          <w:lang w:val="en-ZA" w:eastAsia="en-ZA"/>
        </w:rPr>
        <w:t xml:space="preserve">contact visits under those conditions. </w:t>
      </w:r>
    </w:p>
    <w:p w14:paraId="056D2A3B" w14:textId="77777777" w:rsidR="00A95C8A" w:rsidRDefault="00A95C8A" w:rsidP="00EA3A50">
      <w:pPr>
        <w:shd w:val="clear" w:color="auto" w:fill="FFFFFF"/>
        <w:spacing w:line="480" w:lineRule="auto"/>
        <w:jc w:val="both"/>
        <w:rPr>
          <w:rFonts w:ascii="Arial" w:eastAsia="Times New Roman" w:hAnsi="Arial" w:cs="Arial"/>
          <w:lang w:val="en-ZA" w:eastAsia="en-ZA"/>
        </w:rPr>
      </w:pPr>
    </w:p>
    <w:p w14:paraId="1A0F1517" w14:textId="19E0AF0F" w:rsidR="008D374D"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[71]</w:t>
      </w:r>
      <w:r>
        <w:rPr>
          <w:rFonts w:ascii="Arial" w:eastAsia="Times New Roman" w:hAnsi="Arial" w:cs="Arial"/>
          <w:lang w:val="en-ZA" w:eastAsia="en-ZA"/>
        </w:rPr>
        <w:tab/>
      </w:r>
      <w:r w:rsidR="008D374D" w:rsidRPr="00F5353D">
        <w:rPr>
          <w:rFonts w:ascii="Arial" w:eastAsia="Times New Roman" w:hAnsi="Arial" w:cs="Arial"/>
          <w:lang w:val="en-ZA" w:eastAsia="en-ZA"/>
        </w:rPr>
        <w:t xml:space="preserve">I agree with Ms Katjipuka for Mr Townsend that the Correctional Service’s affidavit in the present case not only does not seriously deny Mr Townsend’s allegation that he is </w:t>
      </w:r>
      <w:r w:rsidR="007624A3" w:rsidRPr="00F5353D">
        <w:rPr>
          <w:rFonts w:ascii="Arial" w:eastAsia="Times New Roman" w:hAnsi="Arial" w:cs="Arial"/>
          <w:lang w:val="en-ZA" w:eastAsia="en-ZA"/>
        </w:rPr>
        <w:t xml:space="preserve">being </w:t>
      </w:r>
      <w:r w:rsidR="008D374D" w:rsidRPr="00F5353D">
        <w:rPr>
          <w:rFonts w:ascii="Arial" w:eastAsia="Times New Roman" w:hAnsi="Arial" w:cs="Arial"/>
          <w:lang w:val="en-ZA" w:eastAsia="en-ZA"/>
        </w:rPr>
        <w:t>systematically denied contact visits, but the Correctional Service’s ad</w:t>
      </w:r>
      <w:r w:rsidR="002E6E08" w:rsidRPr="00F5353D">
        <w:rPr>
          <w:rFonts w:ascii="Arial" w:eastAsia="Times New Roman" w:hAnsi="Arial" w:cs="Arial"/>
          <w:lang w:val="en-ZA" w:eastAsia="en-ZA"/>
        </w:rPr>
        <w:t>mission that they have adopted –</w:t>
      </w:r>
      <w:r w:rsidR="00FB06D9" w:rsidRPr="00F5353D">
        <w:rPr>
          <w:rFonts w:ascii="Arial" w:eastAsia="Times New Roman" w:hAnsi="Arial" w:cs="Arial"/>
          <w:lang w:val="en-ZA" w:eastAsia="en-ZA"/>
        </w:rPr>
        <w:t xml:space="preserve"> in relation to </w:t>
      </w:r>
      <w:r w:rsidR="00351F51">
        <w:rPr>
          <w:rFonts w:ascii="Arial" w:eastAsia="Times New Roman" w:hAnsi="Arial" w:cs="Arial"/>
          <w:lang w:val="en-ZA" w:eastAsia="en-ZA"/>
        </w:rPr>
        <w:t>awaiting-trial</w:t>
      </w:r>
      <w:r w:rsidR="00FB06D9" w:rsidRPr="00F5353D">
        <w:rPr>
          <w:rFonts w:ascii="Arial" w:eastAsia="Times New Roman" w:hAnsi="Arial" w:cs="Arial"/>
          <w:lang w:val="en-ZA" w:eastAsia="en-ZA"/>
        </w:rPr>
        <w:t xml:space="preserve"> </w:t>
      </w:r>
      <w:r w:rsidR="008D374D" w:rsidRPr="00F5353D">
        <w:rPr>
          <w:rFonts w:ascii="Arial" w:eastAsia="Times New Roman" w:hAnsi="Arial" w:cs="Arial"/>
          <w:lang w:val="en-ZA" w:eastAsia="en-ZA"/>
        </w:rPr>
        <w:t xml:space="preserve">inmates </w:t>
      </w:r>
      <w:r w:rsidR="002E6E08" w:rsidRPr="00F5353D">
        <w:rPr>
          <w:rFonts w:ascii="Arial" w:eastAsia="Times New Roman" w:hAnsi="Arial" w:cs="Arial"/>
          <w:lang w:val="en-ZA" w:eastAsia="en-ZA"/>
        </w:rPr>
        <w:t>–</w:t>
      </w:r>
      <w:r w:rsidR="00717325" w:rsidRPr="00F5353D">
        <w:rPr>
          <w:rFonts w:ascii="Arial" w:eastAsia="Times New Roman" w:hAnsi="Arial" w:cs="Arial"/>
          <w:lang w:val="en-ZA" w:eastAsia="en-ZA"/>
        </w:rPr>
        <w:t xml:space="preserve"> </w:t>
      </w:r>
      <w:r w:rsidR="008D374D" w:rsidRPr="00F5353D">
        <w:rPr>
          <w:rFonts w:ascii="Arial" w:eastAsia="Times New Roman" w:hAnsi="Arial" w:cs="Arial"/>
          <w:lang w:val="en-ZA" w:eastAsia="en-ZA"/>
        </w:rPr>
        <w:t xml:space="preserve">the Police’s </w:t>
      </w:r>
      <w:r w:rsidR="00717325" w:rsidRPr="00F5353D">
        <w:rPr>
          <w:rFonts w:ascii="Arial" w:eastAsia="Times New Roman" w:hAnsi="Arial" w:cs="Arial"/>
          <w:lang w:val="en-ZA" w:eastAsia="en-ZA"/>
        </w:rPr>
        <w:t xml:space="preserve">blanket denial of such visits </w:t>
      </w:r>
      <w:r w:rsidR="008D374D" w:rsidRPr="00F5353D">
        <w:rPr>
          <w:rFonts w:ascii="Arial" w:eastAsia="Times New Roman" w:hAnsi="Arial" w:cs="Arial"/>
          <w:lang w:val="en-ZA" w:eastAsia="en-ZA"/>
        </w:rPr>
        <w:t xml:space="preserve">supports Mr Townsend’s version. </w:t>
      </w:r>
      <w:r w:rsidR="00F5353D">
        <w:rPr>
          <w:rFonts w:ascii="Arial" w:eastAsia="Times New Roman" w:hAnsi="Arial" w:cs="Arial"/>
          <w:lang w:val="en-ZA" w:eastAsia="en-ZA"/>
        </w:rPr>
        <w:t xml:space="preserve">Mr Townsend’s admission that he was allowed one contact visit </w:t>
      </w:r>
      <w:r w:rsidR="007E43A8">
        <w:rPr>
          <w:rFonts w:ascii="Arial" w:eastAsia="Times New Roman" w:hAnsi="Arial" w:cs="Arial"/>
          <w:lang w:val="en-ZA" w:eastAsia="en-ZA"/>
        </w:rPr>
        <w:t>by</w:t>
      </w:r>
      <w:r w:rsidR="00F5353D">
        <w:rPr>
          <w:rFonts w:ascii="Arial" w:eastAsia="Times New Roman" w:hAnsi="Arial" w:cs="Arial"/>
          <w:lang w:val="en-ZA" w:eastAsia="en-ZA"/>
        </w:rPr>
        <w:t xml:space="preserve"> his girlfriend and the common cause fact that he was on more than one occasion allowed consular visits by the American Embassy does not alter the position.</w:t>
      </w:r>
    </w:p>
    <w:p w14:paraId="33E28AE5" w14:textId="77777777" w:rsidR="00F5353D" w:rsidRPr="00F5353D" w:rsidRDefault="00F5353D" w:rsidP="00EA3A50">
      <w:pPr>
        <w:pStyle w:val="NormalWeb"/>
        <w:shd w:val="clear" w:color="auto" w:fill="FFFFFF"/>
        <w:spacing w:before="0" w:beforeAutospacing="0" w:after="0" w:afterAutospacing="0" w:line="480" w:lineRule="auto"/>
        <w:jc w:val="both"/>
        <w:rPr>
          <w:rFonts w:ascii="Arial" w:eastAsia="Times New Roman" w:hAnsi="Arial" w:cs="Arial"/>
          <w:lang w:val="en-ZA" w:eastAsia="en-ZA"/>
        </w:rPr>
      </w:pPr>
    </w:p>
    <w:p w14:paraId="4FA8E4A7" w14:textId="07C7DFC8" w:rsidR="008D374D"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[72]</w:t>
      </w:r>
      <w:r>
        <w:rPr>
          <w:rFonts w:ascii="Arial" w:eastAsia="Times New Roman" w:hAnsi="Arial" w:cs="Arial"/>
          <w:lang w:val="en-ZA" w:eastAsia="en-ZA"/>
        </w:rPr>
        <w:tab/>
      </w:r>
      <w:r w:rsidR="008D374D">
        <w:rPr>
          <w:rFonts w:ascii="Arial" w:eastAsia="Times New Roman" w:hAnsi="Arial" w:cs="Arial"/>
          <w:lang w:val="en-ZA" w:eastAsia="en-ZA"/>
        </w:rPr>
        <w:t xml:space="preserve">The </w:t>
      </w:r>
      <w:r w:rsidR="00E416B1">
        <w:rPr>
          <w:rFonts w:ascii="Arial" w:eastAsia="Times New Roman" w:hAnsi="Arial" w:cs="Arial"/>
          <w:lang w:val="en-ZA" w:eastAsia="en-ZA"/>
        </w:rPr>
        <w:t xml:space="preserve">wholesale </w:t>
      </w:r>
      <w:r w:rsidR="00D83C54">
        <w:rPr>
          <w:rFonts w:ascii="Arial" w:eastAsia="Times New Roman" w:hAnsi="Arial" w:cs="Arial"/>
          <w:lang w:val="en-ZA" w:eastAsia="en-ZA"/>
        </w:rPr>
        <w:t>adoption of the Police’s</w:t>
      </w:r>
      <w:r w:rsidR="008A7933">
        <w:rPr>
          <w:rFonts w:ascii="Arial" w:eastAsia="Times New Roman" w:hAnsi="Arial" w:cs="Arial"/>
          <w:lang w:val="en-ZA" w:eastAsia="en-ZA"/>
        </w:rPr>
        <w:t xml:space="preserve"> policy </w:t>
      </w:r>
      <w:r w:rsidR="00E416B1">
        <w:rPr>
          <w:rFonts w:ascii="Arial" w:eastAsia="Times New Roman" w:hAnsi="Arial" w:cs="Arial"/>
          <w:lang w:val="en-ZA" w:eastAsia="en-ZA"/>
        </w:rPr>
        <w:t>without consideration of the merits of individual cases is a</w:t>
      </w:r>
      <w:r w:rsidR="008A7933">
        <w:rPr>
          <w:rFonts w:ascii="Arial" w:eastAsia="Times New Roman" w:hAnsi="Arial" w:cs="Arial"/>
          <w:lang w:val="en-ZA" w:eastAsia="en-ZA"/>
        </w:rPr>
        <w:t xml:space="preserve"> violation of s 77(1) of the Act which states that </w:t>
      </w:r>
      <w:r w:rsidR="00F24E98">
        <w:rPr>
          <w:rFonts w:ascii="Arial" w:eastAsia="Times New Roman" w:hAnsi="Arial" w:cs="Arial"/>
          <w:lang w:val="en-ZA" w:eastAsia="en-ZA"/>
        </w:rPr>
        <w:t>‘</w:t>
      </w:r>
      <w:r w:rsidR="008A7933">
        <w:rPr>
          <w:rFonts w:ascii="Arial" w:eastAsia="Times New Roman" w:hAnsi="Arial" w:cs="Arial"/>
          <w:lang w:val="en-ZA" w:eastAsia="en-ZA"/>
        </w:rPr>
        <w:t xml:space="preserve">the officer-in-charge of a correctional facility may, for the purpose of promoting and maintaining a relationship between </w:t>
      </w:r>
      <w:r w:rsidR="00C76E13">
        <w:rPr>
          <w:rFonts w:ascii="Arial" w:eastAsia="Times New Roman" w:hAnsi="Arial" w:cs="Arial"/>
          <w:lang w:val="en-ZA" w:eastAsia="en-ZA"/>
        </w:rPr>
        <w:t>the</w:t>
      </w:r>
      <w:r w:rsidR="008A7933">
        <w:rPr>
          <w:rFonts w:ascii="Arial" w:eastAsia="Times New Roman" w:hAnsi="Arial" w:cs="Arial"/>
          <w:lang w:val="en-ZA" w:eastAsia="en-ZA"/>
        </w:rPr>
        <w:t xml:space="preserve"> offend</w:t>
      </w:r>
      <w:r w:rsidR="001454EA">
        <w:rPr>
          <w:rFonts w:ascii="Arial" w:eastAsia="Times New Roman" w:hAnsi="Arial" w:cs="Arial"/>
          <w:lang w:val="en-ZA" w:eastAsia="en-ZA"/>
        </w:rPr>
        <w:t xml:space="preserve">er, family and community. . . </w:t>
      </w:r>
      <w:r w:rsidR="00C76E13">
        <w:rPr>
          <w:rFonts w:ascii="Arial" w:eastAsia="Times New Roman" w:hAnsi="Arial" w:cs="Arial"/>
          <w:lang w:val="en-ZA" w:eastAsia="en-ZA"/>
        </w:rPr>
        <w:t xml:space="preserve">permit </w:t>
      </w:r>
      <w:r w:rsidR="00C76E13" w:rsidRPr="00C76E13">
        <w:rPr>
          <w:rFonts w:ascii="Arial" w:eastAsia="Times New Roman" w:hAnsi="Arial" w:cs="Arial"/>
          <w:u w:val="single"/>
          <w:lang w:val="en-ZA" w:eastAsia="en-ZA"/>
        </w:rPr>
        <w:t>any offender</w:t>
      </w:r>
      <w:r w:rsidR="00C76E13">
        <w:rPr>
          <w:rFonts w:ascii="Arial" w:eastAsia="Times New Roman" w:hAnsi="Arial" w:cs="Arial"/>
          <w:lang w:val="en-ZA" w:eastAsia="en-ZA"/>
        </w:rPr>
        <w:t xml:space="preserve"> </w:t>
      </w:r>
      <w:r w:rsidR="00F24E98">
        <w:rPr>
          <w:rFonts w:ascii="Arial" w:eastAsia="Times New Roman" w:hAnsi="Arial" w:cs="Arial"/>
          <w:lang w:val="en-ZA" w:eastAsia="en-ZA"/>
        </w:rPr>
        <w:t>to –</w:t>
      </w:r>
    </w:p>
    <w:p w14:paraId="5FB46CBE" w14:textId="77777777" w:rsidR="00581DAE" w:rsidRDefault="00581DAE" w:rsidP="00EA3A50">
      <w:pPr>
        <w:pStyle w:val="NormalWeb"/>
        <w:spacing w:before="0" w:beforeAutospacing="0" w:after="0" w:afterAutospacing="0" w:line="360" w:lineRule="auto"/>
        <w:jc w:val="both"/>
        <w:rPr>
          <w:rFonts w:ascii="Arial" w:eastAsia="Times New Roman" w:hAnsi="Arial" w:cs="Arial"/>
          <w:lang w:val="en-ZA" w:eastAsia="en-ZA"/>
        </w:rPr>
      </w:pPr>
    </w:p>
    <w:p w14:paraId="5193D90A" w14:textId="3927DF61" w:rsidR="00F24E98" w:rsidRPr="00581DAE" w:rsidRDefault="00581DAE" w:rsidP="00EA3A50">
      <w:pPr>
        <w:pStyle w:val="ListParagraph"/>
        <w:shd w:val="clear" w:color="auto" w:fill="FFFFFF"/>
        <w:spacing w:line="360" w:lineRule="auto"/>
        <w:ind w:firstLine="720"/>
        <w:jc w:val="both"/>
        <w:rPr>
          <w:rFonts w:ascii="Arial" w:eastAsia="Times New Roman" w:hAnsi="Arial" w:cs="Arial"/>
          <w:sz w:val="22"/>
          <w:szCs w:val="22"/>
          <w:lang w:val="en-ZA" w:eastAsia="en-ZA"/>
        </w:rPr>
      </w:pPr>
      <w:r w:rsidRPr="00581DAE">
        <w:rPr>
          <w:rFonts w:ascii="Arial" w:eastAsia="Times New Roman" w:hAnsi="Arial" w:cs="Arial"/>
          <w:sz w:val="22"/>
          <w:szCs w:val="22"/>
          <w:lang w:val="en-ZA" w:eastAsia="en-ZA"/>
        </w:rPr>
        <w:t xml:space="preserve">‘(a) </w:t>
      </w:r>
      <w:r w:rsidR="008A27B8">
        <w:rPr>
          <w:rFonts w:ascii="Arial" w:eastAsia="Times New Roman" w:hAnsi="Arial" w:cs="Arial"/>
          <w:sz w:val="22"/>
          <w:szCs w:val="22"/>
          <w:lang w:val="en-ZA" w:eastAsia="en-ZA"/>
        </w:rPr>
        <w:t>receive visitors;</w:t>
      </w:r>
    </w:p>
    <w:p w14:paraId="4D1DB68E" w14:textId="483FA963" w:rsidR="00F24E98" w:rsidRPr="00581DAE" w:rsidRDefault="00C52671" w:rsidP="00EA3A50">
      <w:pPr>
        <w:shd w:val="clear" w:color="auto" w:fill="FFFFFF"/>
        <w:spacing w:line="360" w:lineRule="auto"/>
        <w:jc w:val="both"/>
        <w:rPr>
          <w:rFonts w:ascii="Arial" w:eastAsia="Times New Roman" w:hAnsi="Arial" w:cs="Arial"/>
          <w:sz w:val="22"/>
          <w:szCs w:val="22"/>
          <w:lang w:val="en-ZA" w:eastAsia="en-ZA"/>
        </w:rPr>
      </w:pPr>
      <w:r>
        <w:rPr>
          <w:rFonts w:ascii="Arial" w:eastAsia="Times New Roman" w:hAnsi="Arial" w:cs="Arial"/>
          <w:sz w:val="22"/>
          <w:szCs w:val="22"/>
          <w:lang w:val="en-ZA" w:eastAsia="en-ZA"/>
        </w:rPr>
        <w:tab/>
        <w:t xml:space="preserve">. . . </w:t>
      </w:r>
    </w:p>
    <w:p w14:paraId="6F3E2F0B" w14:textId="233C1D2A" w:rsidR="007A6ADE" w:rsidRPr="00581DAE" w:rsidRDefault="00F24E98" w:rsidP="00EA3A50">
      <w:pPr>
        <w:shd w:val="clear" w:color="auto" w:fill="FFFFFF"/>
        <w:spacing w:line="360" w:lineRule="auto"/>
        <w:ind w:left="1440" w:hanging="720"/>
        <w:jc w:val="both"/>
        <w:rPr>
          <w:rFonts w:ascii="Arial" w:eastAsia="Times New Roman" w:hAnsi="Arial" w:cs="Arial"/>
          <w:sz w:val="22"/>
          <w:szCs w:val="22"/>
          <w:lang w:val="en-ZA" w:eastAsia="en-ZA"/>
        </w:rPr>
      </w:pPr>
      <w:r w:rsidRPr="00581DAE">
        <w:rPr>
          <w:rFonts w:ascii="Arial" w:eastAsia="Times New Roman" w:hAnsi="Arial" w:cs="Arial"/>
          <w:sz w:val="22"/>
          <w:szCs w:val="22"/>
          <w:lang w:val="en-ZA" w:eastAsia="en-ZA"/>
        </w:rPr>
        <w:t xml:space="preserve">(3) </w:t>
      </w:r>
      <w:r w:rsidR="00581DAE" w:rsidRPr="00581DAE">
        <w:rPr>
          <w:rFonts w:ascii="Arial" w:eastAsia="Times New Roman" w:hAnsi="Arial" w:cs="Arial"/>
          <w:sz w:val="22"/>
          <w:szCs w:val="22"/>
          <w:lang w:val="en-ZA" w:eastAsia="en-ZA"/>
        </w:rPr>
        <w:tab/>
      </w:r>
      <w:r w:rsidRPr="00581DAE">
        <w:rPr>
          <w:rFonts w:ascii="Arial" w:eastAsia="Times New Roman" w:hAnsi="Arial" w:cs="Arial"/>
          <w:sz w:val="22"/>
          <w:szCs w:val="22"/>
          <w:lang w:val="en-ZA" w:eastAsia="en-ZA"/>
        </w:rPr>
        <w:t xml:space="preserve">The </w:t>
      </w:r>
      <w:r w:rsidR="00F74B2C" w:rsidRPr="00581DAE">
        <w:rPr>
          <w:rFonts w:ascii="Arial" w:eastAsia="Times New Roman" w:hAnsi="Arial" w:cs="Arial"/>
          <w:sz w:val="22"/>
          <w:szCs w:val="22"/>
          <w:lang w:val="en-ZA" w:eastAsia="en-ZA"/>
        </w:rPr>
        <w:t xml:space="preserve">Commissioner-General may, </w:t>
      </w:r>
      <w:r w:rsidR="00B5174F" w:rsidRPr="00581DAE">
        <w:rPr>
          <w:rFonts w:ascii="Arial" w:eastAsia="Times New Roman" w:hAnsi="Arial" w:cs="Arial"/>
          <w:sz w:val="22"/>
          <w:szCs w:val="22"/>
          <w:lang w:val="en-ZA" w:eastAsia="en-ZA"/>
        </w:rPr>
        <w:t xml:space="preserve">after having given an offender </w:t>
      </w:r>
      <w:r w:rsidR="007A6ADE" w:rsidRPr="00581DAE">
        <w:rPr>
          <w:rFonts w:ascii="Arial" w:eastAsia="Times New Roman" w:hAnsi="Arial" w:cs="Arial"/>
          <w:sz w:val="22"/>
          <w:szCs w:val="22"/>
          <w:lang w:val="en-ZA" w:eastAsia="en-ZA"/>
        </w:rPr>
        <w:t>an opportunity to be heard, withdraw or amend any</w:t>
      </w:r>
      <w:r w:rsidR="00581DAE">
        <w:rPr>
          <w:rFonts w:ascii="Arial" w:eastAsia="Times New Roman" w:hAnsi="Arial" w:cs="Arial"/>
          <w:sz w:val="22"/>
          <w:szCs w:val="22"/>
          <w:lang w:val="en-ZA" w:eastAsia="en-ZA"/>
        </w:rPr>
        <w:t xml:space="preserve"> permission to receive visitors</w:t>
      </w:r>
      <w:r w:rsidR="00326005">
        <w:rPr>
          <w:rFonts w:ascii="Arial" w:eastAsia="Times New Roman" w:hAnsi="Arial" w:cs="Arial"/>
          <w:sz w:val="22"/>
          <w:szCs w:val="22"/>
          <w:lang w:val="en-ZA" w:eastAsia="en-ZA"/>
        </w:rPr>
        <w:t xml:space="preserve"> </w:t>
      </w:r>
      <w:r w:rsidR="00581DAE">
        <w:rPr>
          <w:rFonts w:ascii="Arial" w:eastAsia="Times New Roman" w:hAnsi="Arial" w:cs="Arial"/>
          <w:sz w:val="22"/>
          <w:szCs w:val="22"/>
          <w:lang w:val="en-ZA" w:eastAsia="en-ZA"/>
        </w:rPr>
        <w:t>. . .</w:t>
      </w:r>
      <w:r w:rsidR="007A6ADE" w:rsidRPr="00581DAE">
        <w:rPr>
          <w:rFonts w:ascii="Arial" w:eastAsia="Times New Roman" w:hAnsi="Arial" w:cs="Arial"/>
          <w:sz w:val="22"/>
          <w:szCs w:val="22"/>
          <w:lang w:val="en-ZA" w:eastAsia="en-ZA"/>
        </w:rPr>
        <w:t>’</w:t>
      </w:r>
    </w:p>
    <w:p w14:paraId="4503AB67" w14:textId="77777777" w:rsidR="007A6ADE" w:rsidRDefault="007A6ADE" w:rsidP="00EA3A50">
      <w:pPr>
        <w:shd w:val="clear" w:color="auto" w:fill="FFFFFF"/>
        <w:spacing w:line="480" w:lineRule="auto"/>
        <w:jc w:val="both"/>
        <w:rPr>
          <w:rFonts w:ascii="Arial" w:eastAsia="Times New Roman" w:hAnsi="Arial" w:cs="Arial"/>
          <w:lang w:val="en-ZA" w:eastAsia="en-ZA"/>
        </w:rPr>
      </w:pPr>
    </w:p>
    <w:p w14:paraId="38D362B7" w14:textId="5CAD84AE" w:rsidR="007A6ADE" w:rsidRPr="007E43A8" w:rsidRDefault="008F3C17" w:rsidP="008F3C17">
      <w:pPr>
        <w:pStyle w:val="NormalWeb"/>
        <w:spacing w:before="0" w:beforeAutospacing="0" w:after="0" w:afterAutospacing="0" w:line="480" w:lineRule="auto"/>
        <w:jc w:val="both"/>
        <w:rPr>
          <w:rFonts w:ascii="Arial" w:eastAsia="Times New Roman" w:hAnsi="Arial" w:cs="Arial"/>
          <w:color w:val="FF0000"/>
          <w:lang w:val="en-ZA" w:eastAsia="en-ZA"/>
        </w:rPr>
      </w:pPr>
      <w:r w:rsidRPr="007E43A8">
        <w:rPr>
          <w:rFonts w:ascii="Arial" w:eastAsia="Times New Roman" w:hAnsi="Arial" w:cs="Arial"/>
          <w:lang w:val="en-ZA" w:eastAsia="en-ZA"/>
        </w:rPr>
        <w:t>[73]</w:t>
      </w:r>
      <w:r w:rsidRPr="007E43A8">
        <w:rPr>
          <w:rFonts w:ascii="Arial" w:eastAsia="Times New Roman" w:hAnsi="Arial" w:cs="Arial"/>
          <w:lang w:val="en-ZA" w:eastAsia="en-ZA"/>
        </w:rPr>
        <w:tab/>
      </w:r>
      <w:r w:rsidR="00E416B1">
        <w:rPr>
          <w:rFonts w:ascii="Arial" w:eastAsia="Times New Roman" w:hAnsi="Arial" w:cs="Arial"/>
          <w:lang w:val="en-ZA" w:eastAsia="en-ZA"/>
        </w:rPr>
        <w:t>Against the backdrop of s 77</w:t>
      </w:r>
      <w:r w:rsidR="007E43A8">
        <w:rPr>
          <w:rFonts w:ascii="Arial" w:eastAsia="Times New Roman" w:hAnsi="Arial" w:cs="Arial"/>
          <w:lang w:val="en-ZA" w:eastAsia="en-ZA"/>
        </w:rPr>
        <w:t xml:space="preserve"> of the Act</w:t>
      </w:r>
      <w:r w:rsidR="00E416B1">
        <w:rPr>
          <w:rFonts w:ascii="Arial" w:eastAsia="Times New Roman" w:hAnsi="Arial" w:cs="Arial"/>
          <w:lang w:val="en-ZA" w:eastAsia="en-ZA"/>
        </w:rPr>
        <w:t xml:space="preserve">, </w:t>
      </w:r>
      <w:r w:rsidR="007A6ADE">
        <w:rPr>
          <w:rFonts w:ascii="Arial" w:eastAsia="Times New Roman" w:hAnsi="Arial" w:cs="Arial"/>
          <w:lang w:val="en-ZA" w:eastAsia="en-ZA"/>
        </w:rPr>
        <w:t xml:space="preserve">I wish to make two important observations. </w:t>
      </w:r>
      <w:r w:rsidR="00D36E85">
        <w:rPr>
          <w:rFonts w:ascii="Arial" w:eastAsia="Times New Roman" w:hAnsi="Arial" w:cs="Arial"/>
          <w:lang w:val="en-ZA" w:eastAsia="en-ZA"/>
        </w:rPr>
        <w:t xml:space="preserve">The first is that the Act permits contact visits to </w:t>
      </w:r>
      <w:r w:rsidR="00351F51">
        <w:rPr>
          <w:rFonts w:ascii="Arial" w:eastAsia="Times New Roman" w:hAnsi="Arial" w:cs="Arial"/>
          <w:lang w:val="en-ZA" w:eastAsia="en-ZA"/>
        </w:rPr>
        <w:t>awaiting-trial</w:t>
      </w:r>
      <w:r w:rsidR="00BE3AD3">
        <w:rPr>
          <w:rFonts w:ascii="Arial" w:eastAsia="Times New Roman" w:hAnsi="Arial" w:cs="Arial"/>
          <w:lang w:val="en-ZA" w:eastAsia="en-ZA"/>
        </w:rPr>
        <w:t xml:space="preserve"> </w:t>
      </w:r>
      <w:r w:rsidR="00D36E85">
        <w:rPr>
          <w:rFonts w:ascii="Arial" w:eastAsia="Times New Roman" w:hAnsi="Arial" w:cs="Arial"/>
          <w:lang w:val="en-ZA" w:eastAsia="en-ZA"/>
        </w:rPr>
        <w:t xml:space="preserve">inmates </w:t>
      </w:r>
      <w:r w:rsidR="007A6ADE">
        <w:rPr>
          <w:rFonts w:ascii="Arial" w:eastAsia="Times New Roman" w:hAnsi="Arial" w:cs="Arial"/>
          <w:lang w:val="en-ZA" w:eastAsia="en-ZA"/>
        </w:rPr>
        <w:t>in the discretio</w:t>
      </w:r>
      <w:r w:rsidR="009B0277">
        <w:rPr>
          <w:rFonts w:ascii="Arial" w:eastAsia="Times New Roman" w:hAnsi="Arial" w:cs="Arial"/>
          <w:lang w:val="en-ZA" w:eastAsia="en-ZA"/>
        </w:rPr>
        <w:t xml:space="preserve">n of the officer-in-charge </w:t>
      </w:r>
      <w:r w:rsidR="00D36E85">
        <w:rPr>
          <w:rFonts w:ascii="Arial" w:eastAsia="Times New Roman" w:hAnsi="Arial" w:cs="Arial"/>
          <w:lang w:val="en-ZA" w:eastAsia="en-ZA"/>
        </w:rPr>
        <w:t>of a correctional facility. Secondly, to</w:t>
      </w:r>
      <w:r w:rsidR="007A6ADE">
        <w:rPr>
          <w:rFonts w:ascii="Arial" w:eastAsia="Times New Roman" w:hAnsi="Arial" w:cs="Arial"/>
          <w:lang w:val="en-ZA" w:eastAsia="en-ZA"/>
        </w:rPr>
        <w:t xml:space="preserve"> apply a policy in relation to awaiting</w:t>
      </w:r>
      <w:r w:rsidR="00B86AA5">
        <w:rPr>
          <w:rFonts w:ascii="Arial" w:eastAsia="Times New Roman" w:hAnsi="Arial" w:cs="Arial"/>
          <w:lang w:val="en-ZA" w:eastAsia="en-ZA"/>
        </w:rPr>
        <w:t>-</w:t>
      </w:r>
      <w:r w:rsidR="006F0BEE">
        <w:rPr>
          <w:rFonts w:ascii="Arial" w:eastAsia="Times New Roman" w:hAnsi="Arial" w:cs="Arial"/>
          <w:lang w:val="en-ZA" w:eastAsia="en-ZA"/>
        </w:rPr>
        <w:t>tr</w:t>
      </w:r>
      <w:r w:rsidR="00D36E85">
        <w:rPr>
          <w:rFonts w:ascii="Arial" w:eastAsia="Times New Roman" w:hAnsi="Arial" w:cs="Arial"/>
          <w:lang w:val="en-ZA" w:eastAsia="en-ZA"/>
        </w:rPr>
        <w:t>i</w:t>
      </w:r>
      <w:r w:rsidR="006F0BEE">
        <w:rPr>
          <w:rFonts w:ascii="Arial" w:eastAsia="Times New Roman" w:hAnsi="Arial" w:cs="Arial"/>
          <w:lang w:val="en-ZA" w:eastAsia="en-ZA"/>
        </w:rPr>
        <w:t>a</w:t>
      </w:r>
      <w:r w:rsidR="00D36E85">
        <w:rPr>
          <w:rFonts w:ascii="Arial" w:eastAsia="Times New Roman" w:hAnsi="Arial" w:cs="Arial"/>
          <w:lang w:val="en-ZA" w:eastAsia="en-ZA"/>
        </w:rPr>
        <w:t>l</w:t>
      </w:r>
      <w:r w:rsidR="007A6ADE">
        <w:rPr>
          <w:rFonts w:ascii="Arial" w:eastAsia="Times New Roman" w:hAnsi="Arial" w:cs="Arial"/>
          <w:lang w:val="en-ZA" w:eastAsia="en-ZA"/>
        </w:rPr>
        <w:t xml:space="preserve"> inmates which denies them a right which is axiomatic</w:t>
      </w:r>
      <w:r w:rsidR="00C96BF1">
        <w:rPr>
          <w:rFonts w:ascii="Arial" w:eastAsia="Times New Roman" w:hAnsi="Arial" w:cs="Arial"/>
          <w:lang w:val="en-ZA" w:eastAsia="en-ZA"/>
        </w:rPr>
        <w:t xml:space="preserve"> to convicted inmates supports Mr Townsend’s grievance that he and others similarly circumstanced are being treated less favourably than convicted inmates in clear violation of the presumption of innocence</w:t>
      </w:r>
      <w:r w:rsidR="00997106">
        <w:rPr>
          <w:rFonts w:ascii="Arial" w:eastAsia="Times New Roman" w:hAnsi="Arial" w:cs="Arial"/>
          <w:lang w:val="en-ZA" w:eastAsia="en-ZA"/>
        </w:rPr>
        <w:t>.</w:t>
      </w:r>
      <w:r w:rsidR="007E43A8">
        <w:rPr>
          <w:rFonts w:ascii="Arial" w:eastAsia="Times New Roman" w:hAnsi="Arial" w:cs="Arial"/>
          <w:lang w:val="en-ZA" w:eastAsia="en-ZA"/>
        </w:rPr>
        <w:t xml:space="preserve"> Besides, he also impugned the policy on the basis that it is discriminatory </w:t>
      </w:r>
      <w:r w:rsidR="007E43A8" w:rsidRPr="003B493D">
        <w:rPr>
          <w:rFonts w:ascii="Arial" w:eastAsia="Times New Roman" w:hAnsi="Arial" w:cs="Arial"/>
          <w:lang w:val="en-ZA" w:eastAsia="en-ZA"/>
        </w:rPr>
        <w:t xml:space="preserve">contrary to </w:t>
      </w:r>
      <w:r w:rsidR="003B493D" w:rsidRPr="003B493D">
        <w:rPr>
          <w:rFonts w:ascii="Arial" w:eastAsia="Times New Roman" w:hAnsi="Arial" w:cs="Arial"/>
          <w:lang w:val="en-ZA" w:eastAsia="en-ZA"/>
        </w:rPr>
        <w:t>A</w:t>
      </w:r>
      <w:r w:rsidR="007E43A8" w:rsidRPr="003B493D">
        <w:rPr>
          <w:rFonts w:ascii="Arial" w:eastAsia="Times New Roman" w:hAnsi="Arial" w:cs="Arial"/>
          <w:lang w:val="en-ZA" w:eastAsia="en-ZA"/>
        </w:rPr>
        <w:t>rt</w:t>
      </w:r>
      <w:r w:rsidR="003B493D" w:rsidRPr="003B493D">
        <w:rPr>
          <w:rFonts w:ascii="Arial" w:eastAsia="Times New Roman" w:hAnsi="Arial" w:cs="Arial"/>
          <w:lang w:val="en-ZA" w:eastAsia="en-ZA"/>
        </w:rPr>
        <w:t xml:space="preserve"> 8</w:t>
      </w:r>
      <w:r w:rsidR="007E43A8" w:rsidRPr="003B493D">
        <w:rPr>
          <w:rFonts w:ascii="Arial" w:eastAsia="Times New Roman" w:hAnsi="Arial" w:cs="Arial"/>
          <w:lang w:val="en-ZA" w:eastAsia="en-ZA"/>
        </w:rPr>
        <w:t xml:space="preserve"> of the Constitution.</w:t>
      </w:r>
    </w:p>
    <w:p w14:paraId="02A42D5E" w14:textId="77777777" w:rsidR="00997106" w:rsidRDefault="00997106" w:rsidP="00EA3A50">
      <w:pPr>
        <w:shd w:val="clear" w:color="auto" w:fill="FFFFFF"/>
        <w:spacing w:line="480" w:lineRule="auto"/>
        <w:jc w:val="both"/>
        <w:rPr>
          <w:rFonts w:ascii="Arial" w:eastAsia="Times New Roman" w:hAnsi="Arial" w:cs="Arial"/>
          <w:lang w:val="en-ZA" w:eastAsia="en-ZA"/>
        </w:rPr>
      </w:pPr>
    </w:p>
    <w:p w14:paraId="48FB841E" w14:textId="0148B0A6" w:rsidR="00997106"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Pr>
          <w:rFonts w:ascii="Arial" w:eastAsia="Times New Roman" w:hAnsi="Arial" w:cs="Arial"/>
          <w:lang w:val="en-ZA" w:eastAsia="en-ZA"/>
        </w:rPr>
        <w:t>[74]</w:t>
      </w:r>
      <w:r>
        <w:rPr>
          <w:rFonts w:ascii="Arial" w:eastAsia="Times New Roman" w:hAnsi="Arial" w:cs="Arial"/>
          <w:lang w:val="en-ZA" w:eastAsia="en-ZA"/>
        </w:rPr>
        <w:tab/>
      </w:r>
      <w:r w:rsidR="00997106">
        <w:rPr>
          <w:rFonts w:ascii="Arial" w:eastAsia="Times New Roman" w:hAnsi="Arial" w:cs="Arial"/>
          <w:lang w:val="en-ZA" w:eastAsia="en-ZA"/>
        </w:rPr>
        <w:t>The concerns I expressed in para</w:t>
      </w:r>
      <w:r w:rsidR="00404D9B">
        <w:rPr>
          <w:rFonts w:ascii="Arial" w:eastAsia="Times New Roman" w:hAnsi="Arial" w:cs="Arial"/>
          <w:lang w:val="en-ZA" w:eastAsia="en-ZA"/>
        </w:rPr>
        <w:t xml:space="preserve">s </w:t>
      </w:r>
      <w:r w:rsidR="008655C7">
        <w:rPr>
          <w:rFonts w:ascii="Arial" w:eastAsia="Times New Roman" w:hAnsi="Arial" w:cs="Arial"/>
          <w:lang w:val="en-ZA" w:eastAsia="en-ZA"/>
        </w:rPr>
        <w:t>[</w:t>
      </w:r>
      <w:r w:rsidR="00404D9B" w:rsidRPr="00BE3AD3">
        <w:rPr>
          <w:rFonts w:ascii="Arial" w:eastAsia="Times New Roman" w:hAnsi="Arial" w:cs="Arial"/>
          <w:lang w:val="en-ZA" w:eastAsia="en-ZA"/>
        </w:rPr>
        <w:t>64</w:t>
      </w:r>
      <w:r w:rsidR="008655C7">
        <w:rPr>
          <w:rFonts w:ascii="Arial" w:eastAsia="Times New Roman" w:hAnsi="Arial" w:cs="Arial"/>
          <w:lang w:val="en-ZA" w:eastAsia="en-ZA"/>
        </w:rPr>
        <w:t>]</w:t>
      </w:r>
      <w:r w:rsidR="00717325" w:rsidRPr="00BE3AD3">
        <w:rPr>
          <w:rFonts w:ascii="Arial" w:eastAsia="Times New Roman" w:hAnsi="Arial" w:cs="Arial"/>
          <w:lang w:val="en-ZA" w:eastAsia="en-ZA"/>
        </w:rPr>
        <w:t xml:space="preserve"> –</w:t>
      </w:r>
      <w:r w:rsidR="009B0277" w:rsidRPr="00BE3AD3">
        <w:rPr>
          <w:rFonts w:ascii="Arial" w:eastAsia="Times New Roman" w:hAnsi="Arial" w:cs="Arial"/>
          <w:lang w:val="en-ZA" w:eastAsia="en-ZA"/>
        </w:rPr>
        <w:t xml:space="preserve"> </w:t>
      </w:r>
      <w:r w:rsidR="008655C7">
        <w:rPr>
          <w:rFonts w:ascii="Arial" w:eastAsia="Times New Roman" w:hAnsi="Arial" w:cs="Arial"/>
          <w:lang w:val="en-ZA" w:eastAsia="en-ZA"/>
        </w:rPr>
        <w:t>[</w:t>
      </w:r>
      <w:r w:rsidR="00BE3AD3" w:rsidRPr="00BE3AD3">
        <w:rPr>
          <w:rFonts w:ascii="Arial" w:eastAsia="Times New Roman" w:hAnsi="Arial" w:cs="Arial"/>
          <w:lang w:val="en-ZA" w:eastAsia="en-ZA"/>
        </w:rPr>
        <w:t>66</w:t>
      </w:r>
      <w:r w:rsidR="008655C7">
        <w:rPr>
          <w:rFonts w:ascii="Arial" w:eastAsia="Times New Roman" w:hAnsi="Arial" w:cs="Arial"/>
          <w:lang w:val="en-ZA" w:eastAsia="en-ZA"/>
        </w:rPr>
        <w:t>]</w:t>
      </w:r>
      <w:r w:rsidR="00717325" w:rsidRPr="00BE3AD3">
        <w:rPr>
          <w:rFonts w:ascii="Arial" w:eastAsia="Times New Roman" w:hAnsi="Arial" w:cs="Arial"/>
          <w:lang w:val="en-ZA" w:eastAsia="en-ZA"/>
        </w:rPr>
        <w:t xml:space="preserve"> </w:t>
      </w:r>
      <w:r w:rsidR="00997106">
        <w:rPr>
          <w:rFonts w:ascii="Arial" w:eastAsia="Times New Roman" w:hAnsi="Arial" w:cs="Arial"/>
          <w:lang w:val="en-ZA" w:eastAsia="en-ZA"/>
        </w:rPr>
        <w:t>above can properly be dealt with in terms of s 77(3) of the Act and in no way justify a blanket denial of contact vi</w:t>
      </w:r>
      <w:r w:rsidR="00404D9B">
        <w:rPr>
          <w:rFonts w:ascii="Arial" w:eastAsia="Times New Roman" w:hAnsi="Arial" w:cs="Arial"/>
          <w:lang w:val="en-ZA" w:eastAsia="en-ZA"/>
        </w:rPr>
        <w:t xml:space="preserve">sits to unconvicted </w:t>
      </w:r>
      <w:r w:rsidR="00351F51">
        <w:rPr>
          <w:rFonts w:ascii="Arial" w:eastAsia="Times New Roman" w:hAnsi="Arial" w:cs="Arial"/>
          <w:lang w:val="en-ZA" w:eastAsia="en-ZA"/>
        </w:rPr>
        <w:t>awaiting-trial</w:t>
      </w:r>
      <w:r w:rsidR="00404D9B">
        <w:rPr>
          <w:rFonts w:ascii="Arial" w:eastAsia="Times New Roman" w:hAnsi="Arial" w:cs="Arial"/>
          <w:lang w:val="en-ZA" w:eastAsia="en-ZA"/>
        </w:rPr>
        <w:t xml:space="preserve"> </w:t>
      </w:r>
      <w:r w:rsidR="00997106">
        <w:rPr>
          <w:rFonts w:ascii="Arial" w:eastAsia="Times New Roman" w:hAnsi="Arial" w:cs="Arial"/>
          <w:lang w:val="en-ZA" w:eastAsia="en-ZA"/>
        </w:rPr>
        <w:t xml:space="preserve">inmates </w:t>
      </w:r>
      <w:r w:rsidR="00C35CF1">
        <w:rPr>
          <w:rFonts w:ascii="Arial" w:eastAsia="Times New Roman" w:hAnsi="Arial" w:cs="Arial"/>
          <w:lang w:val="en-ZA" w:eastAsia="en-ZA"/>
        </w:rPr>
        <w:t xml:space="preserve">because </w:t>
      </w:r>
      <w:r w:rsidR="00997106">
        <w:rPr>
          <w:rFonts w:ascii="Arial" w:eastAsia="Times New Roman" w:hAnsi="Arial" w:cs="Arial"/>
          <w:lang w:val="en-ZA" w:eastAsia="en-ZA"/>
        </w:rPr>
        <w:t xml:space="preserve">the officer-in-charge </w:t>
      </w:r>
      <w:r w:rsidR="00404D9B">
        <w:rPr>
          <w:rFonts w:ascii="Arial" w:eastAsia="Times New Roman" w:hAnsi="Arial" w:cs="Arial"/>
          <w:lang w:val="en-ZA" w:eastAsia="en-ZA"/>
        </w:rPr>
        <w:t xml:space="preserve">of the WCF </w:t>
      </w:r>
      <w:r w:rsidR="00AD5854">
        <w:rPr>
          <w:rFonts w:ascii="Arial" w:eastAsia="Times New Roman" w:hAnsi="Arial" w:cs="Arial"/>
          <w:lang w:val="en-ZA" w:eastAsia="en-ZA"/>
        </w:rPr>
        <w:t xml:space="preserve">by way of a pre-determined policy </w:t>
      </w:r>
      <w:r w:rsidR="00C35CF1">
        <w:rPr>
          <w:rFonts w:ascii="Arial" w:eastAsia="Times New Roman" w:hAnsi="Arial" w:cs="Arial"/>
          <w:lang w:val="en-ZA" w:eastAsia="en-ZA"/>
        </w:rPr>
        <w:t xml:space="preserve">has </w:t>
      </w:r>
      <w:r w:rsidR="00E07898">
        <w:rPr>
          <w:rFonts w:ascii="Arial" w:eastAsia="Times New Roman" w:hAnsi="Arial" w:cs="Arial"/>
          <w:lang w:val="en-ZA" w:eastAsia="en-ZA"/>
        </w:rPr>
        <w:t>abdicat</w:t>
      </w:r>
      <w:r w:rsidR="00C35CF1">
        <w:rPr>
          <w:rFonts w:ascii="Arial" w:eastAsia="Times New Roman" w:hAnsi="Arial" w:cs="Arial"/>
          <w:lang w:val="en-ZA" w:eastAsia="en-ZA"/>
        </w:rPr>
        <w:t xml:space="preserve">ed </w:t>
      </w:r>
      <w:r w:rsidR="00404D9B">
        <w:rPr>
          <w:rFonts w:ascii="Arial" w:eastAsia="Times New Roman" w:hAnsi="Arial" w:cs="Arial"/>
          <w:lang w:val="en-ZA" w:eastAsia="en-ZA"/>
        </w:rPr>
        <w:t xml:space="preserve">the </w:t>
      </w:r>
      <w:r w:rsidR="00E07898">
        <w:rPr>
          <w:rFonts w:ascii="Arial" w:eastAsia="Times New Roman" w:hAnsi="Arial" w:cs="Arial"/>
          <w:lang w:val="en-ZA" w:eastAsia="en-ZA"/>
        </w:rPr>
        <w:t>power given to him or her under s 77(1) of the Act.</w:t>
      </w:r>
    </w:p>
    <w:p w14:paraId="312217E4" w14:textId="77777777" w:rsidR="00E07898" w:rsidRDefault="00E07898" w:rsidP="00EA3A50">
      <w:pPr>
        <w:shd w:val="clear" w:color="auto" w:fill="FFFFFF"/>
        <w:spacing w:line="480" w:lineRule="auto"/>
        <w:jc w:val="both"/>
        <w:rPr>
          <w:rFonts w:ascii="Arial" w:eastAsia="Times New Roman" w:hAnsi="Arial" w:cs="Arial"/>
          <w:lang w:val="en-ZA" w:eastAsia="en-ZA"/>
        </w:rPr>
      </w:pPr>
    </w:p>
    <w:p w14:paraId="5C95002C" w14:textId="33954A1B" w:rsidR="00E07898" w:rsidRPr="00F24E98" w:rsidRDefault="008F3C17" w:rsidP="008F3C17">
      <w:pPr>
        <w:pStyle w:val="NormalWeb"/>
        <w:spacing w:before="0" w:beforeAutospacing="0" w:after="0" w:afterAutospacing="0" w:line="480" w:lineRule="auto"/>
        <w:jc w:val="both"/>
        <w:rPr>
          <w:rFonts w:ascii="Arial" w:eastAsia="Times New Roman" w:hAnsi="Arial" w:cs="Arial"/>
          <w:lang w:val="en-ZA" w:eastAsia="en-ZA"/>
        </w:rPr>
      </w:pPr>
      <w:r w:rsidRPr="00F24E98">
        <w:rPr>
          <w:rFonts w:ascii="Arial" w:eastAsia="Times New Roman" w:hAnsi="Arial" w:cs="Arial"/>
          <w:lang w:val="en-ZA" w:eastAsia="en-ZA"/>
        </w:rPr>
        <w:t>[75]</w:t>
      </w:r>
      <w:r w:rsidRPr="00F24E98">
        <w:rPr>
          <w:rFonts w:ascii="Arial" w:eastAsia="Times New Roman" w:hAnsi="Arial" w:cs="Arial"/>
          <w:lang w:val="en-ZA" w:eastAsia="en-ZA"/>
        </w:rPr>
        <w:tab/>
      </w:r>
      <w:r w:rsidR="00E07898">
        <w:rPr>
          <w:rFonts w:ascii="Arial" w:eastAsia="Times New Roman" w:hAnsi="Arial" w:cs="Arial"/>
          <w:lang w:val="en-ZA" w:eastAsia="en-ZA"/>
        </w:rPr>
        <w:t xml:space="preserve">I </w:t>
      </w:r>
      <w:r w:rsidR="000F23ED">
        <w:rPr>
          <w:rFonts w:ascii="Arial" w:eastAsia="Times New Roman" w:hAnsi="Arial" w:cs="Arial"/>
          <w:lang w:val="en-ZA" w:eastAsia="en-ZA"/>
        </w:rPr>
        <w:t xml:space="preserve">am </w:t>
      </w:r>
      <w:r w:rsidR="00E07898">
        <w:rPr>
          <w:rFonts w:ascii="Arial" w:eastAsia="Times New Roman" w:hAnsi="Arial" w:cs="Arial"/>
          <w:lang w:val="en-ZA" w:eastAsia="en-ZA"/>
        </w:rPr>
        <w:t xml:space="preserve">satisfied that Mr Townsend made out a case for the </w:t>
      </w:r>
      <w:r w:rsidR="00A5119D">
        <w:rPr>
          <w:rFonts w:ascii="Arial" w:eastAsia="Times New Roman" w:hAnsi="Arial" w:cs="Arial"/>
          <w:lang w:val="en-ZA" w:eastAsia="en-ZA"/>
        </w:rPr>
        <w:t xml:space="preserve">constitutional </w:t>
      </w:r>
      <w:r w:rsidR="00E07898">
        <w:rPr>
          <w:rFonts w:ascii="Arial" w:eastAsia="Times New Roman" w:hAnsi="Arial" w:cs="Arial"/>
          <w:lang w:val="en-ZA" w:eastAsia="en-ZA"/>
        </w:rPr>
        <w:t xml:space="preserve">relief sought in relation to the denial to him of contact visits. The High Court’s conclusion to the contrary is therefore a misdirection and should be set aside and </w:t>
      </w:r>
      <w:r w:rsidR="00C35CF1">
        <w:rPr>
          <w:rFonts w:ascii="Arial" w:eastAsia="Times New Roman" w:hAnsi="Arial" w:cs="Arial"/>
          <w:lang w:val="en-ZA" w:eastAsia="en-ZA"/>
        </w:rPr>
        <w:t xml:space="preserve">replaced with an appropriate order. </w:t>
      </w:r>
    </w:p>
    <w:p w14:paraId="7A8D4EA5" w14:textId="77777777" w:rsidR="008D374D" w:rsidRDefault="008D374D" w:rsidP="00EA3A50">
      <w:pPr>
        <w:pStyle w:val="NormalWeb"/>
        <w:spacing w:before="0" w:beforeAutospacing="0" w:after="0" w:afterAutospacing="0" w:line="480" w:lineRule="auto"/>
        <w:jc w:val="both"/>
        <w:rPr>
          <w:rFonts w:ascii="Arial" w:hAnsi="Arial" w:cs="Arial"/>
          <w:u w:val="single"/>
        </w:rPr>
      </w:pPr>
    </w:p>
    <w:p w14:paraId="36DBD8C3" w14:textId="22D78B12" w:rsidR="000A79A2" w:rsidRPr="00E21295" w:rsidRDefault="009D0DD9" w:rsidP="00EA3A50">
      <w:pPr>
        <w:pStyle w:val="NormalWeb"/>
        <w:spacing w:before="0" w:beforeAutospacing="0" w:after="0" w:afterAutospacing="0" w:line="480" w:lineRule="auto"/>
        <w:jc w:val="both"/>
        <w:rPr>
          <w:rFonts w:ascii="Arial" w:hAnsi="Arial" w:cs="Arial"/>
          <w:i/>
        </w:rPr>
      </w:pPr>
      <w:r w:rsidRPr="000A79A2">
        <w:rPr>
          <w:rFonts w:ascii="Arial" w:hAnsi="Arial" w:cs="Arial"/>
          <w:i/>
        </w:rPr>
        <w:t>Solitary confinement</w:t>
      </w:r>
    </w:p>
    <w:p w14:paraId="42183AEC" w14:textId="48D1CC3E" w:rsidR="004401B6" w:rsidRDefault="008F3C17" w:rsidP="008F3C17">
      <w:pPr>
        <w:pStyle w:val="NormalWeb"/>
        <w:spacing w:before="0" w:beforeAutospacing="0" w:after="0" w:afterAutospacing="0" w:line="480" w:lineRule="auto"/>
        <w:jc w:val="both"/>
        <w:rPr>
          <w:rFonts w:ascii="Arial" w:hAnsi="Arial" w:cs="Arial"/>
          <w:bCs/>
        </w:rPr>
      </w:pPr>
      <w:r>
        <w:rPr>
          <w:rFonts w:ascii="Arial" w:hAnsi="Arial" w:cs="Arial"/>
          <w:bCs/>
        </w:rPr>
        <w:lastRenderedPageBreak/>
        <w:t>[76]</w:t>
      </w:r>
      <w:r>
        <w:rPr>
          <w:rFonts w:ascii="Arial" w:hAnsi="Arial" w:cs="Arial"/>
          <w:bCs/>
        </w:rPr>
        <w:tab/>
      </w:r>
      <w:r w:rsidR="004401B6" w:rsidRPr="003B6EDF">
        <w:rPr>
          <w:rFonts w:ascii="Arial" w:hAnsi="Arial" w:cs="Arial"/>
          <w:bCs/>
        </w:rPr>
        <w:t xml:space="preserve">According to s 103 of the Act: </w:t>
      </w:r>
    </w:p>
    <w:p w14:paraId="6D7210BF" w14:textId="77777777" w:rsidR="004E57A7" w:rsidRPr="003B6EDF" w:rsidRDefault="004E57A7" w:rsidP="00EA3A50">
      <w:pPr>
        <w:pStyle w:val="NormalWeb"/>
        <w:spacing w:before="0" w:beforeAutospacing="0" w:after="0" w:afterAutospacing="0" w:line="360" w:lineRule="auto"/>
        <w:jc w:val="both"/>
        <w:rPr>
          <w:rFonts w:ascii="Arial" w:hAnsi="Arial" w:cs="Arial"/>
          <w:bCs/>
        </w:rPr>
      </w:pPr>
    </w:p>
    <w:p w14:paraId="36993725" w14:textId="6BE9D86A" w:rsidR="004401B6" w:rsidRDefault="00DE5C70" w:rsidP="00EA3A50">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t>
      </w:r>
      <w:r w:rsidR="004401B6" w:rsidRPr="005D2514">
        <w:rPr>
          <w:rFonts w:ascii="Arial" w:hAnsi="Arial" w:cs="Arial"/>
          <w:sz w:val="22"/>
          <w:szCs w:val="22"/>
        </w:rPr>
        <w:t xml:space="preserve">Where the officer in charge considers it necessary – </w:t>
      </w:r>
    </w:p>
    <w:p w14:paraId="3AF78746" w14:textId="77777777" w:rsidR="00D51023" w:rsidRPr="005D2514" w:rsidRDefault="00D51023" w:rsidP="00EA3A50">
      <w:pPr>
        <w:pStyle w:val="NormalWeb"/>
        <w:spacing w:before="0" w:beforeAutospacing="0" w:after="0" w:afterAutospacing="0" w:line="360" w:lineRule="auto"/>
        <w:ind w:left="1440"/>
        <w:jc w:val="both"/>
        <w:rPr>
          <w:rFonts w:ascii="Arial" w:hAnsi="Arial" w:cs="Arial"/>
          <w:sz w:val="22"/>
          <w:szCs w:val="22"/>
        </w:rPr>
      </w:pPr>
    </w:p>
    <w:p w14:paraId="2EE554E5" w14:textId="7543E5BF" w:rsidR="004401B6" w:rsidRDefault="008F3C17" w:rsidP="008F3C17">
      <w:pPr>
        <w:pStyle w:val="NormalWeb"/>
        <w:spacing w:before="0" w:beforeAutospacing="0" w:after="0" w:afterAutospacing="0" w:line="360" w:lineRule="auto"/>
        <w:ind w:left="216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4401B6" w:rsidRPr="005D2514">
        <w:rPr>
          <w:rFonts w:ascii="Arial" w:hAnsi="Arial" w:cs="Arial"/>
          <w:sz w:val="22"/>
          <w:szCs w:val="22"/>
        </w:rPr>
        <w:t xml:space="preserve">to secure or restrain an offender who has – </w:t>
      </w:r>
    </w:p>
    <w:p w14:paraId="410CA40F" w14:textId="77777777" w:rsidR="00D51023" w:rsidRPr="005D2514" w:rsidRDefault="00D51023" w:rsidP="00EA3A50">
      <w:pPr>
        <w:pStyle w:val="NormalWeb"/>
        <w:spacing w:before="0" w:beforeAutospacing="0" w:after="0" w:afterAutospacing="0" w:line="360" w:lineRule="auto"/>
        <w:ind w:left="2160"/>
        <w:jc w:val="both"/>
        <w:rPr>
          <w:rFonts w:ascii="Arial" w:hAnsi="Arial" w:cs="Arial"/>
          <w:sz w:val="22"/>
          <w:szCs w:val="22"/>
        </w:rPr>
      </w:pPr>
    </w:p>
    <w:p w14:paraId="2EF68F7D" w14:textId="601A8A98" w:rsidR="004401B6" w:rsidRDefault="008F3C17" w:rsidP="008F3C17">
      <w:pPr>
        <w:pStyle w:val="NormalWeb"/>
        <w:spacing w:before="0" w:beforeAutospacing="0" w:after="0" w:afterAutospacing="0" w:line="360" w:lineRule="auto"/>
        <w:ind w:left="2880" w:hanging="720"/>
        <w:jc w:val="both"/>
        <w:rPr>
          <w:rFonts w:ascii="Arial" w:hAnsi="Arial" w:cs="Arial"/>
          <w:sz w:val="22"/>
          <w:szCs w:val="22"/>
        </w:rPr>
      </w:pPr>
      <w:r>
        <w:rPr>
          <w:rFonts w:ascii="Arial" w:hAnsi="Arial" w:cs="Arial"/>
          <w:sz w:val="22"/>
          <w:szCs w:val="22"/>
        </w:rPr>
        <w:t>(i)</w:t>
      </w:r>
      <w:r>
        <w:rPr>
          <w:rFonts w:ascii="Arial" w:hAnsi="Arial" w:cs="Arial"/>
          <w:sz w:val="22"/>
          <w:szCs w:val="22"/>
        </w:rPr>
        <w:tab/>
      </w:r>
      <w:r w:rsidR="004401B6" w:rsidRPr="005D2514">
        <w:rPr>
          <w:rFonts w:ascii="Arial" w:hAnsi="Arial" w:cs="Arial"/>
          <w:sz w:val="22"/>
          <w:szCs w:val="22"/>
        </w:rPr>
        <w:t xml:space="preserve">displayed or threatened violence; </w:t>
      </w:r>
    </w:p>
    <w:p w14:paraId="75DB2D7E" w14:textId="77777777" w:rsidR="00D51023" w:rsidRPr="005D2514" w:rsidRDefault="00D51023" w:rsidP="00EA3A50">
      <w:pPr>
        <w:pStyle w:val="NormalWeb"/>
        <w:spacing w:before="0" w:beforeAutospacing="0" w:after="0" w:afterAutospacing="0" w:line="360" w:lineRule="auto"/>
        <w:ind w:left="2880"/>
        <w:jc w:val="both"/>
        <w:rPr>
          <w:rFonts w:ascii="Arial" w:hAnsi="Arial" w:cs="Arial"/>
          <w:sz w:val="22"/>
          <w:szCs w:val="22"/>
        </w:rPr>
      </w:pPr>
    </w:p>
    <w:p w14:paraId="43EB6E06" w14:textId="66081BAC" w:rsidR="004401B6" w:rsidRDefault="008F3C17" w:rsidP="008F3C17">
      <w:pPr>
        <w:pStyle w:val="NormalWeb"/>
        <w:spacing w:before="0" w:beforeAutospacing="0" w:after="0" w:afterAutospacing="0" w:line="360" w:lineRule="auto"/>
        <w:ind w:left="2880" w:hanging="720"/>
        <w:jc w:val="both"/>
        <w:rPr>
          <w:rFonts w:ascii="Arial" w:hAnsi="Arial" w:cs="Arial"/>
          <w:sz w:val="22"/>
          <w:szCs w:val="22"/>
        </w:rPr>
      </w:pPr>
      <w:r>
        <w:rPr>
          <w:rFonts w:ascii="Arial" w:hAnsi="Arial" w:cs="Arial"/>
          <w:sz w:val="22"/>
          <w:szCs w:val="22"/>
        </w:rPr>
        <w:t>(ii)</w:t>
      </w:r>
      <w:r>
        <w:rPr>
          <w:rFonts w:ascii="Arial" w:hAnsi="Arial" w:cs="Arial"/>
          <w:sz w:val="22"/>
          <w:szCs w:val="22"/>
        </w:rPr>
        <w:tab/>
      </w:r>
      <w:r w:rsidR="004401B6" w:rsidRPr="005D2514">
        <w:rPr>
          <w:rFonts w:ascii="Arial" w:hAnsi="Arial" w:cs="Arial"/>
          <w:sz w:val="22"/>
          <w:szCs w:val="22"/>
        </w:rPr>
        <w:t xml:space="preserve">been recaptured after escape from custody or in respect of whom there is good reason to believe that he or she is contemplating to escape from custody; or </w:t>
      </w:r>
    </w:p>
    <w:p w14:paraId="254CAABF" w14:textId="77777777" w:rsidR="00D51023" w:rsidRPr="005D2514" w:rsidRDefault="00D51023" w:rsidP="00EA3A50">
      <w:pPr>
        <w:pStyle w:val="NormalWeb"/>
        <w:spacing w:before="0" w:beforeAutospacing="0" w:after="0" w:afterAutospacing="0" w:line="360" w:lineRule="auto"/>
        <w:jc w:val="both"/>
        <w:rPr>
          <w:rFonts w:ascii="Arial" w:hAnsi="Arial" w:cs="Arial"/>
          <w:sz w:val="22"/>
          <w:szCs w:val="22"/>
        </w:rPr>
      </w:pPr>
    </w:p>
    <w:p w14:paraId="11BF320E" w14:textId="6AD41A76" w:rsidR="00D51023" w:rsidRPr="00907FAD" w:rsidRDefault="008F3C17" w:rsidP="008F3C17">
      <w:pPr>
        <w:pStyle w:val="NormalWeb"/>
        <w:spacing w:before="0" w:beforeAutospacing="0" w:after="0" w:afterAutospacing="0" w:line="360" w:lineRule="auto"/>
        <w:ind w:left="2880" w:hanging="720"/>
        <w:jc w:val="both"/>
        <w:rPr>
          <w:rFonts w:ascii="Arial" w:hAnsi="Arial" w:cs="Arial"/>
          <w:sz w:val="22"/>
          <w:szCs w:val="22"/>
        </w:rPr>
      </w:pPr>
      <w:r w:rsidRPr="00907FAD">
        <w:rPr>
          <w:rFonts w:ascii="Arial" w:hAnsi="Arial" w:cs="Arial"/>
          <w:sz w:val="22"/>
          <w:szCs w:val="22"/>
        </w:rPr>
        <w:t>(iii)</w:t>
      </w:r>
      <w:r w:rsidRPr="00907FAD">
        <w:rPr>
          <w:rFonts w:ascii="Arial" w:hAnsi="Arial" w:cs="Arial"/>
          <w:sz w:val="22"/>
          <w:szCs w:val="22"/>
        </w:rPr>
        <w:tab/>
      </w:r>
      <w:r w:rsidR="004401B6" w:rsidRPr="005D2514">
        <w:rPr>
          <w:rFonts w:ascii="Arial" w:hAnsi="Arial" w:cs="Arial"/>
          <w:sz w:val="22"/>
          <w:szCs w:val="22"/>
        </w:rPr>
        <w:t xml:space="preserve">been recommended on medical grounds for confinement in a </w:t>
      </w:r>
      <w:r w:rsidR="000A79A2">
        <w:rPr>
          <w:rFonts w:ascii="Arial" w:hAnsi="Arial" w:cs="Arial"/>
          <w:sz w:val="22"/>
          <w:szCs w:val="22"/>
        </w:rPr>
        <w:t>s</w:t>
      </w:r>
      <w:r w:rsidR="004401B6" w:rsidRPr="005D2514">
        <w:rPr>
          <w:rFonts w:ascii="Arial" w:hAnsi="Arial" w:cs="Arial"/>
          <w:sz w:val="22"/>
          <w:szCs w:val="22"/>
        </w:rPr>
        <w:t xml:space="preserve">eparate cell by a medical officer; </w:t>
      </w:r>
    </w:p>
    <w:p w14:paraId="30D50165" w14:textId="1E2ACBAB" w:rsidR="004401B6" w:rsidRDefault="008F3C17" w:rsidP="008F3C17">
      <w:pPr>
        <w:pStyle w:val="NormalWeb"/>
        <w:spacing w:before="0" w:beforeAutospacing="0" w:after="0" w:afterAutospacing="0" w:line="360" w:lineRule="auto"/>
        <w:ind w:left="216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4401B6" w:rsidRPr="005D2514">
        <w:rPr>
          <w:rFonts w:ascii="Arial" w:hAnsi="Arial" w:cs="Arial"/>
          <w:sz w:val="22"/>
          <w:szCs w:val="22"/>
        </w:rPr>
        <w:t xml:space="preserve">for the safe custody of an offender, that such offender be confined; or </w:t>
      </w:r>
    </w:p>
    <w:p w14:paraId="0041BC18" w14:textId="77777777" w:rsidR="00D51023" w:rsidRPr="005D2514" w:rsidRDefault="00D51023" w:rsidP="00EA3A50">
      <w:pPr>
        <w:pStyle w:val="NormalWeb"/>
        <w:spacing w:before="0" w:beforeAutospacing="0" w:after="0" w:afterAutospacing="0" w:line="360" w:lineRule="auto"/>
        <w:ind w:left="2160"/>
        <w:jc w:val="both"/>
        <w:rPr>
          <w:rFonts w:ascii="Arial" w:hAnsi="Arial" w:cs="Arial"/>
          <w:sz w:val="22"/>
          <w:szCs w:val="22"/>
        </w:rPr>
      </w:pPr>
    </w:p>
    <w:p w14:paraId="76A33DE1" w14:textId="3F60594D" w:rsidR="004401B6" w:rsidRPr="003B6EDF" w:rsidRDefault="004E57A7" w:rsidP="00EA3A50">
      <w:pPr>
        <w:pStyle w:val="NormalWeb"/>
        <w:spacing w:before="0" w:beforeAutospacing="0" w:after="0" w:afterAutospacing="0" w:line="360" w:lineRule="auto"/>
        <w:ind w:left="720" w:firstLine="720"/>
        <w:jc w:val="both"/>
        <w:rPr>
          <w:rFonts w:ascii="Arial" w:hAnsi="Arial" w:cs="Arial"/>
        </w:rPr>
      </w:pPr>
      <w:r>
        <w:rPr>
          <w:rFonts w:ascii="Arial" w:hAnsi="Arial" w:cs="Arial"/>
          <w:sz w:val="22"/>
          <w:szCs w:val="22"/>
        </w:rPr>
        <w:t>(c)</w:t>
      </w:r>
      <w:r>
        <w:rPr>
          <w:rFonts w:ascii="Arial" w:hAnsi="Arial" w:cs="Arial"/>
          <w:sz w:val="22"/>
          <w:szCs w:val="22"/>
        </w:rPr>
        <w:tab/>
      </w:r>
      <w:r w:rsidR="004401B6" w:rsidRPr="005D2514">
        <w:rPr>
          <w:rFonts w:ascii="Arial" w:hAnsi="Arial" w:cs="Arial"/>
          <w:sz w:val="22"/>
          <w:szCs w:val="22"/>
        </w:rPr>
        <w:t>for any other security reason</w:t>
      </w:r>
      <w:r w:rsidR="004401B6" w:rsidRPr="003B6EDF">
        <w:rPr>
          <w:rFonts w:ascii="Arial" w:hAnsi="Arial" w:cs="Arial"/>
        </w:rPr>
        <w:t xml:space="preserve">, </w:t>
      </w:r>
    </w:p>
    <w:p w14:paraId="6F89D7CC" w14:textId="77777777" w:rsidR="004401B6" w:rsidRPr="003B6EDF" w:rsidRDefault="004401B6" w:rsidP="00EA3A50">
      <w:pPr>
        <w:pStyle w:val="NormalWeb"/>
        <w:spacing w:before="0" w:beforeAutospacing="0" w:after="0" w:afterAutospacing="0" w:line="360" w:lineRule="auto"/>
        <w:ind w:left="720"/>
        <w:jc w:val="both"/>
        <w:rPr>
          <w:rFonts w:ascii="Arial" w:hAnsi="Arial" w:cs="Arial"/>
        </w:rPr>
      </w:pPr>
    </w:p>
    <w:p w14:paraId="16289F14" w14:textId="77777777" w:rsidR="004401B6" w:rsidRDefault="004401B6" w:rsidP="00EA3A50">
      <w:pPr>
        <w:pStyle w:val="NormalWeb"/>
        <w:spacing w:before="0" w:beforeAutospacing="0" w:after="0" w:afterAutospacing="0" w:line="360" w:lineRule="auto"/>
        <w:ind w:left="2160"/>
        <w:jc w:val="both"/>
        <w:rPr>
          <w:rFonts w:ascii="Arial" w:hAnsi="Arial" w:cs="Arial"/>
          <w:sz w:val="22"/>
          <w:szCs w:val="22"/>
        </w:rPr>
      </w:pPr>
      <w:r w:rsidRPr="00A506BC">
        <w:rPr>
          <w:rFonts w:ascii="Arial" w:hAnsi="Arial" w:cs="Arial"/>
          <w:sz w:val="22"/>
          <w:szCs w:val="22"/>
        </w:rPr>
        <w:t xml:space="preserve">such officer in charge may order that such offender be confined, </w:t>
      </w:r>
      <w:r w:rsidRPr="00A506BC">
        <w:rPr>
          <w:rFonts w:ascii="Arial" w:hAnsi="Arial" w:cs="Arial"/>
          <w:sz w:val="22"/>
          <w:szCs w:val="22"/>
          <w:u w:val="single"/>
        </w:rPr>
        <w:t>with or without mechanical restraint</w:t>
      </w:r>
      <w:r w:rsidRPr="00A506BC">
        <w:rPr>
          <w:rFonts w:ascii="Arial" w:hAnsi="Arial" w:cs="Arial"/>
          <w:sz w:val="22"/>
          <w:szCs w:val="22"/>
        </w:rPr>
        <w:t xml:space="preserve">, in a separate cell and in the prescribed manner, for such period not exceeding 30 days as such officer in charge considers necessary in the circumstances. </w:t>
      </w:r>
    </w:p>
    <w:p w14:paraId="2F6B8062" w14:textId="77777777" w:rsidR="004401B6" w:rsidRPr="00A506BC" w:rsidRDefault="004401B6" w:rsidP="00EA3A50">
      <w:pPr>
        <w:pStyle w:val="NormalWeb"/>
        <w:spacing w:before="0" w:beforeAutospacing="0" w:after="0" w:afterAutospacing="0" w:line="360" w:lineRule="auto"/>
        <w:jc w:val="both"/>
        <w:rPr>
          <w:rFonts w:ascii="Arial" w:hAnsi="Arial" w:cs="Arial"/>
        </w:rPr>
      </w:pPr>
    </w:p>
    <w:p w14:paraId="4A28F955" w14:textId="6F9B826E" w:rsidR="004401B6" w:rsidRDefault="004401B6" w:rsidP="00EA3A50">
      <w:pPr>
        <w:pStyle w:val="NormalWeb"/>
        <w:spacing w:before="0" w:beforeAutospacing="0" w:after="0" w:afterAutospacing="0" w:line="360" w:lineRule="auto"/>
        <w:ind w:left="1440" w:hanging="720"/>
        <w:jc w:val="both"/>
        <w:rPr>
          <w:rFonts w:ascii="Arial" w:hAnsi="Arial" w:cs="Arial"/>
          <w:sz w:val="22"/>
          <w:szCs w:val="22"/>
        </w:rPr>
      </w:pPr>
      <w:r w:rsidRPr="00A506BC">
        <w:rPr>
          <w:rFonts w:ascii="Arial" w:hAnsi="Arial" w:cs="Arial"/>
          <w:sz w:val="22"/>
          <w:szCs w:val="22"/>
        </w:rPr>
        <w:t xml:space="preserve">(2) </w:t>
      </w:r>
      <w:r w:rsidR="00B75CDE">
        <w:rPr>
          <w:rFonts w:ascii="Arial" w:hAnsi="Arial" w:cs="Arial"/>
          <w:sz w:val="22"/>
          <w:szCs w:val="22"/>
        </w:rPr>
        <w:tab/>
      </w:r>
      <w:r w:rsidRPr="00A506BC">
        <w:rPr>
          <w:rFonts w:ascii="Arial" w:hAnsi="Arial" w:cs="Arial"/>
          <w:sz w:val="22"/>
          <w:szCs w:val="22"/>
        </w:rPr>
        <w:t xml:space="preserve">If it is considered necessary to continue with the confinement referred to in subsection (1) for a period exceeding 30 days, the officer in charge must report to the Commissioner-General stating the facts and making his or her recommendations. </w:t>
      </w:r>
    </w:p>
    <w:p w14:paraId="20F20188" w14:textId="77777777" w:rsidR="004401B6" w:rsidRPr="00A506BC" w:rsidRDefault="004401B6" w:rsidP="00EA3A50">
      <w:pPr>
        <w:pStyle w:val="NormalWeb"/>
        <w:spacing w:before="0" w:beforeAutospacing="0" w:after="0" w:afterAutospacing="0" w:line="360" w:lineRule="auto"/>
        <w:jc w:val="both"/>
        <w:rPr>
          <w:rFonts w:ascii="Arial" w:hAnsi="Arial" w:cs="Arial"/>
        </w:rPr>
      </w:pPr>
    </w:p>
    <w:p w14:paraId="7F31751A" w14:textId="3BE7A47B" w:rsidR="004401B6" w:rsidRDefault="004401B6" w:rsidP="00EA3A50">
      <w:pPr>
        <w:pStyle w:val="NormalWeb"/>
        <w:tabs>
          <w:tab w:val="left" w:pos="720"/>
        </w:tabs>
        <w:spacing w:before="0" w:beforeAutospacing="0" w:after="0" w:afterAutospacing="0" w:line="360" w:lineRule="auto"/>
        <w:ind w:left="1440" w:hanging="720"/>
        <w:jc w:val="both"/>
        <w:rPr>
          <w:rFonts w:ascii="Arial" w:hAnsi="Arial" w:cs="Arial"/>
          <w:bCs/>
        </w:rPr>
      </w:pPr>
      <w:r w:rsidRPr="00A506BC">
        <w:rPr>
          <w:rFonts w:ascii="Arial" w:hAnsi="Arial" w:cs="Arial"/>
          <w:sz w:val="22"/>
          <w:szCs w:val="22"/>
        </w:rPr>
        <w:t>(3)</w:t>
      </w:r>
      <w:r w:rsidR="00B75CDE">
        <w:rPr>
          <w:rFonts w:ascii="Arial" w:hAnsi="Arial" w:cs="Arial"/>
          <w:sz w:val="22"/>
          <w:szCs w:val="22"/>
        </w:rPr>
        <w:tab/>
      </w:r>
      <w:r w:rsidRPr="00A506BC">
        <w:rPr>
          <w:rFonts w:ascii="Arial" w:hAnsi="Arial" w:cs="Arial"/>
          <w:sz w:val="22"/>
          <w:szCs w:val="22"/>
        </w:rPr>
        <w:t xml:space="preserve"> Upon the receipt of the report and recommendation referred to in subsection (2), the Commissioner-General may order the extension of the period of confinement, </w:t>
      </w:r>
      <w:r w:rsidRPr="0066013A">
        <w:rPr>
          <w:rFonts w:ascii="Arial" w:hAnsi="Arial" w:cs="Arial"/>
          <w:sz w:val="22"/>
          <w:szCs w:val="22"/>
          <w:u w:val="single"/>
        </w:rPr>
        <w:t>with or without mechanical restraint,</w:t>
      </w:r>
      <w:r w:rsidRPr="00A506BC">
        <w:rPr>
          <w:rFonts w:ascii="Arial" w:hAnsi="Arial" w:cs="Arial"/>
          <w:sz w:val="22"/>
          <w:szCs w:val="22"/>
        </w:rPr>
        <w:t xml:space="preserve"> for an additional 60 days, but the total period of such confinement may not exceed 90 days, unless with the explicit consent of the Minister.</w:t>
      </w:r>
    </w:p>
    <w:p w14:paraId="791AE60C" w14:textId="77777777" w:rsidR="006F0F72" w:rsidRPr="00A37274" w:rsidRDefault="006F0F72" w:rsidP="00EA3A50">
      <w:pPr>
        <w:pStyle w:val="NormalWeb"/>
        <w:spacing w:before="0" w:beforeAutospacing="0" w:after="0" w:afterAutospacing="0" w:line="480" w:lineRule="auto"/>
        <w:rPr>
          <w:rFonts w:ascii="Arial" w:hAnsi="Arial" w:cs="Arial"/>
          <w:bCs/>
          <w:i/>
        </w:rPr>
      </w:pPr>
    </w:p>
    <w:p w14:paraId="75889811" w14:textId="2DEDFDB5" w:rsidR="00C35CF1" w:rsidRDefault="008F3C17" w:rsidP="008F3C17">
      <w:pPr>
        <w:pStyle w:val="NormalWeb"/>
        <w:spacing w:before="0" w:beforeAutospacing="0" w:after="0" w:afterAutospacing="0" w:line="480" w:lineRule="auto"/>
        <w:jc w:val="both"/>
        <w:rPr>
          <w:rFonts w:ascii="Arial" w:hAnsi="Arial" w:cs="Arial"/>
        </w:rPr>
      </w:pPr>
      <w:r>
        <w:rPr>
          <w:rFonts w:ascii="Arial" w:hAnsi="Arial" w:cs="Arial"/>
        </w:rPr>
        <w:t>[77]</w:t>
      </w:r>
      <w:r>
        <w:rPr>
          <w:rFonts w:ascii="Arial" w:hAnsi="Arial" w:cs="Arial"/>
        </w:rPr>
        <w:tab/>
      </w:r>
      <w:r w:rsidR="00B51847">
        <w:rPr>
          <w:rFonts w:ascii="Arial" w:hAnsi="Arial" w:cs="Arial"/>
        </w:rPr>
        <w:t>Reg</w:t>
      </w:r>
      <w:r w:rsidR="00FC70E4">
        <w:rPr>
          <w:rFonts w:ascii="Arial" w:hAnsi="Arial" w:cs="Arial"/>
        </w:rPr>
        <w:t>ulation</w:t>
      </w:r>
      <w:r w:rsidR="00C35CF1" w:rsidRPr="00A37274">
        <w:rPr>
          <w:rFonts w:ascii="Arial" w:hAnsi="Arial" w:cs="Arial"/>
        </w:rPr>
        <w:t xml:space="preserve"> 257 states:</w:t>
      </w:r>
    </w:p>
    <w:p w14:paraId="0E00E6EA" w14:textId="73836766" w:rsidR="00A37274" w:rsidRPr="00005010" w:rsidRDefault="00366E2A" w:rsidP="00EA3A50">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lastRenderedPageBreak/>
        <w:t>‘</w:t>
      </w:r>
      <w:r w:rsidR="00D8653E">
        <w:rPr>
          <w:rFonts w:ascii="Arial" w:hAnsi="Arial" w:cs="Arial"/>
          <w:sz w:val="22"/>
          <w:szCs w:val="22"/>
        </w:rPr>
        <w:t xml:space="preserve">(1) </w:t>
      </w:r>
      <w:r w:rsidR="00D8653E">
        <w:rPr>
          <w:rFonts w:ascii="Arial" w:hAnsi="Arial" w:cs="Arial"/>
          <w:sz w:val="22"/>
          <w:szCs w:val="22"/>
        </w:rPr>
        <w:tab/>
        <w:t>When an offender –</w:t>
      </w:r>
    </w:p>
    <w:p w14:paraId="341BF38B" w14:textId="379D839B" w:rsidR="00A37274" w:rsidRPr="00005010" w:rsidRDefault="00A37274" w:rsidP="00EA3A50">
      <w:pPr>
        <w:pStyle w:val="NormalWeb"/>
        <w:spacing w:before="0" w:beforeAutospacing="0" w:after="0" w:afterAutospacing="0" w:line="360" w:lineRule="auto"/>
        <w:ind w:left="2160" w:hanging="720"/>
        <w:jc w:val="both"/>
        <w:rPr>
          <w:rFonts w:ascii="Arial" w:hAnsi="Arial" w:cs="Arial"/>
          <w:sz w:val="22"/>
          <w:szCs w:val="22"/>
        </w:rPr>
      </w:pPr>
      <w:r w:rsidRPr="00005010">
        <w:rPr>
          <w:rFonts w:ascii="Arial" w:hAnsi="Arial" w:cs="Arial"/>
          <w:sz w:val="22"/>
          <w:szCs w:val="22"/>
        </w:rPr>
        <w:t xml:space="preserve">(a) </w:t>
      </w:r>
      <w:r w:rsidRPr="00005010">
        <w:rPr>
          <w:rFonts w:ascii="Arial" w:hAnsi="Arial" w:cs="Arial"/>
          <w:sz w:val="22"/>
          <w:szCs w:val="22"/>
        </w:rPr>
        <w:tab/>
        <w:t>has a bad or harmful effect on another offender or is responsible for the</w:t>
      </w:r>
      <w:r w:rsidR="00005010" w:rsidRPr="00005010">
        <w:rPr>
          <w:rFonts w:ascii="Arial" w:hAnsi="Arial" w:cs="Arial"/>
          <w:sz w:val="22"/>
          <w:szCs w:val="22"/>
        </w:rPr>
        <w:t xml:space="preserve"> </w:t>
      </w:r>
      <w:r w:rsidRPr="00005010">
        <w:rPr>
          <w:rFonts w:ascii="Arial" w:hAnsi="Arial" w:cs="Arial"/>
          <w:sz w:val="22"/>
          <w:szCs w:val="22"/>
        </w:rPr>
        <w:t>deterioration of the relationship between an officer and an offender and their attitudes towards each other;</w:t>
      </w:r>
    </w:p>
    <w:p w14:paraId="2541C0BC" w14:textId="0840B94F" w:rsidR="00A37274" w:rsidRPr="00005010" w:rsidRDefault="00A37274" w:rsidP="00EA3A50">
      <w:pPr>
        <w:pStyle w:val="NormalWeb"/>
        <w:spacing w:before="0" w:beforeAutospacing="0" w:after="0" w:afterAutospacing="0" w:line="360" w:lineRule="auto"/>
        <w:ind w:left="2160" w:hanging="720"/>
        <w:jc w:val="both"/>
        <w:rPr>
          <w:rFonts w:ascii="Arial" w:hAnsi="Arial" w:cs="Arial"/>
          <w:sz w:val="22"/>
          <w:szCs w:val="22"/>
        </w:rPr>
      </w:pPr>
      <w:r w:rsidRPr="00005010">
        <w:rPr>
          <w:rFonts w:ascii="Arial" w:hAnsi="Arial" w:cs="Arial"/>
          <w:sz w:val="22"/>
          <w:szCs w:val="22"/>
        </w:rPr>
        <w:t xml:space="preserve">(b) </w:t>
      </w:r>
      <w:r w:rsidRPr="00005010">
        <w:rPr>
          <w:rFonts w:ascii="Arial" w:hAnsi="Arial" w:cs="Arial"/>
          <w:sz w:val="22"/>
          <w:szCs w:val="22"/>
        </w:rPr>
        <w:tab/>
        <w:t>causes unrest or dissatisfaction among other offenders or incites other offenders to submit trivial or untrue complaints and representations or incites or influences other offenders to disregard or contravene any command or instruction or tries to do or bring about any of the things mentioned in this paragraph;</w:t>
      </w:r>
    </w:p>
    <w:p w14:paraId="162C98B7" w14:textId="143F91B6" w:rsidR="00A37274" w:rsidRPr="00005010" w:rsidRDefault="00A37274" w:rsidP="00EA3A50">
      <w:pPr>
        <w:pStyle w:val="NormalWeb"/>
        <w:spacing w:before="0" w:beforeAutospacing="0" w:after="0" w:afterAutospacing="0" w:line="360" w:lineRule="auto"/>
        <w:ind w:left="2160" w:hanging="720"/>
        <w:jc w:val="both"/>
        <w:rPr>
          <w:rFonts w:ascii="Arial" w:hAnsi="Arial" w:cs="Arial"/>
          <w:sz w:val="22"/>
          <w:szCs w:val="22"/>
        </w:rPr>
      </w:pPr>
      <w:r w:rsidRPr="00005010">
        <w:rPr>
          <w:rFonts w:ascii="Arial" w:hAnsi="Arial" w:cs="Arial"/>
          <w:sz w:val="22"/>
          <w:szCs w:val="22"/>
        </w:rPr>
        <w:t xml:space="preserve">(c) </w:t>
      </w:r>
      <w:r w:rsidRPr="00005010">
        <w:rPr>
          <w:rFonts w:ascii="Arial" w:hAnsi="Arial" w:cs="Arial"/>
          <w:sz w:val="22"/>
          <w:szCs w:val="22"/>
        </w:rPr>
        <w:tab/>
        <w:t>has attempted to escape, or when there are reasonable grounds for believing that he or she is planning to escape;</w:t>
      </w:r>
    </w:p>
    <w:p w14:paraId="2D1B26D6" w14:textId="57288557" w:rsidR="00A37274" w:rsidRPr="00005010" w:rsidRDefault="00A37274" w:rsidP="00EA3A50">
      <w:pPr>
        <w:pStyle w:val="NormalWeb"/>
        <w:spacing w:before="0" w:beforeAutospacing="0" w:after="0" w:afterAutospacing="0" w:line="360" w:lineRule="auto"/>
        <w:ind w:left="2160" w:hanging="720"/>
        <w:jc w:val="both"/>
        <w:rPr>
          <w:rFonts w:ascii="Arial" w:hAnsi="Arial" w:cs="Arial"/>
          <w:sz w:val="22"/>
          <w:szCs w:val="22"/>
        </w:rPr>
      </w:pPr>
      <w:r w:rsidRPr="00005010">
        <w:rPr>
          <w:rFonts w:ascii="Arial" w:hAnsi="Arial" w:cs="Arial"/>
          <w:sz w:val="22"/>
          <w:szCs w:val="22"/>
        </w:rPr>
        <w:t xml:space="preserve">(d) </w:t>
      </w:r>
      <w:r w:rsidRPr="00005010">
        <w:rPr>
          <w:rFonts w:ascii="Arial" w:hAnsi="Arial" w:cs="Arial"/>
          <w:sz w:val="22"/>
          <w:szCs w:val="22"/>
        </w:rPr>
        <w:tab/>
        <w:t>has again been taken into custody after escape from correctional facility or other lawful detention or custody;</w:t>
      </w:r>
    </w:p>
    <w:p w14:paraId="74E63899" w14:textId="466C2EE1" w:rsidR="00A37274" w:rsidRPr="00005010" w:rsidRDefault="00A37274" w:rsidP="00EA3A50">
      <w:pPr>
        <w:pStyle w:val="NormalWeb"/>
        <w:spacing w:before="0" w:beforeAutospacing="0" w:after="0" w:afterAutospacing="0" w:line="360" w:lineRule="auto"/>
        <w:ind w:left="2160" w:hanging="720"/>
        <w:jc w:val="both"/>
        <w:rPr>
          <w:rFonts w:ascii="Arial" w:hAnsi="Arial" w:cs="Arial"/>
          <w:sz w:val="22"/>
          <w:szCs w:val="22"/>
        </w:rPr>
      </w:pPr>
      <w:r w:rsidRPr="00005010">
        <w:rPr>
          <w:rFonts w:ascii="Arial" w:hAnsi="Arial" w:cs="Arial"/>
          <w:sz w:val="22"/>
          <w:szCs w:val="22"/>
        </w:rPr>
        <w:t xml:space="preserve">(e) </w:t>
      </w:r>
      <w:r w:rsidRPr="00005010">
        <w:rPr>
          <w:rFonts w:ascii="Arial" w:hAnsi="Arial" w:cs="Arial"/>
          <w:sz w:val="22"/>
          <w:szCs w:val="22"/>
        </w:rPr>
        <w:tab/>
        <w:t>becomes violent or adopts a threatening or aggressive attitude towards an officer or any other offender or person;</w:t>
      </w:r>
    </w:p>
    <w:p w14:paraId="0EA7D15C" w14:textId="4D6169EF" w:rsidR="00A37274" w:rsidRPr="00005010" w:rsidRDefault="00A37274" w:rsidP="00EA3A50">
      <w:pPr>
        <w:pStyle w:val="NormalWeb"/>
        <w:spacing w:before="0" w:beforeAutospacing="0" w:after="0" w:afterAutospacing="0" w:line="360" w:lineRule="auto"/>
        <w:ind w:left="2160" w:hanging="720"/>
        <w:jc w:val="both"/>
        <w:rPr>
          <w:rFonts w:ascii="Arial" w:hAnsi="Arial" w:cs="Arial"/>
          <w:sz w:val="22"/>
          <w:szCs w:val="22"/>
        </w:rPr>
      </w:pPr>
      <w:r w:rsidRPr="00005010">
        <w:rPr>
          <w:rFonts w:ascii="Arial" w:hAnsi="Arial" w:cs="Arial"/>
          <w:sz w:val="22"/>
          <w:szCs w:val="22"/>
        </w:rPr>
        <w:t>(f)</w:t>
      </w:r>
      <w:r w:rsidR="00005010" w:rsidRPr="00005010">
        <w:rPr>
          <w:rFonts w:ascii="Arial" w:hAnsi="Arial" w:cs="Arial"/>
          <w:sz w:val="22"/>
          <w:szCs w:val="22"/>
        </w:rPr>
        <w:tab/>
      </w:r>
      <w:r w:rsidRPr="00005010">
        <w:rPr>
          <w:rFonts w:ascii="Arial" w:hAnsi="Arial" w:cs="Arial"/>
          <w:sz w:val="22"/>
          <w:szCs w:val="22"/>
        </w:rPr>
        <w:t>conducts himself or herself or acts in any manner which conflicts with the good</w:t>
      </w:r>
      <w:r w:rsidR="00005010" w:rsidRPr="00005010">
        <w:rPr>
          <w:rFonts w:ascii="Arial" w:hAnsi="Arial" w:cs="Arial"/>
          <w:sz w:val="22"/>
          <w:szCs w:val="22"/>
        </w:rPr>
        <w:t xml:space="preserve"> </w:t>
      </w:r>
      <w:r w:rsidRPr="00005010">
        <w:rPr>
          <w:rFonts w:ascii="Arial" w:hAnsi="Arial" w:cs="Arial"/>
          <w:sz w:val="22"/>
          <w:szCs w:val="22"/>
        </w:rPr>
        <w:t>order and discipline of the Correctional Service,</w:t>
      </w:r>
      <w:r w:rsidR="00005010" w:rsidRPr="00005010">
        <w:rPr>
          <w:rFonts w:ascii="Arial" w:hAnsi="Arial" w:cs="Arial"/>
          <w:sz w:val="22"/>
          <w:szCs w:val="22"/>
        </w:rPr>
        <w:t xml:space="preserve"> </w:t>
      </w:r>
      <w:r w:rsidRPr="00005010">
        <w:rPr>
          <w:rFonts w:ascii="Arial" w:hAnsi="Arial" w:cs="Arial"/>
          <w:sz w:val="22"/>
          <w:szCs w:val="22"/>
        </w:rPr>
        <w:t>the officer in charge may order the segregation of that offender.</w:t>
      </w:r>
    </w:p>
    <w:p w14:paraId="1E418C10" w14:textId="2DB9498B" w:rsidR="00A37274" w:rsidRPr="00005010" w:rsidRDefault="00A37274" w:rsidP="00EA3A50">
      <w:pPr>
        <w:pStyle w:val="NormalWeb"/>
        <w:spacing w:before="0" w:beforeAutospacing="0" w:after="0" w:afterAutospacing="0" w:line="360" w:lineRule="auto"/>
        <w:ind w:left="1440" w:hanging="720"/>
        <w:jc w:val="both"/>
        <w:rPr>
          <w:rFonts w:ascii="Arial" w:hAnsi="Arial" w:cs="Arial"/>
          <w:sz w:val="22"/>
          <w:szCs w:val="22"/>
        </w:rPr>
      </w:pPr>
      <w:r w:rsidRPr="00005010">
        <w:rPr>
          <w:rFonts w:ascii="Arial" w:hAnsi="Arial" w:cs="Arial"/>
          <w:sz w:val="22"/>
          <w:szCs w:val="22"/>
        </w:rPr>
        <w:t xml:space="preserve">(2) </w:t>
      </w:r>
      <w:r w:rsidR="00005010" w:rsidRPr="00005010">
        <w:rPr>
          <w:rFonts w:ascii="Arial" w:hAnsi="Arial" w:cs="Arial"/>
          <w:sz w:val="22"/>
          <w:szCs w:val="22"/>
        </w:rPr>
        <w:tab/>
      </w:r>
      <w:r w:rsidRPr="00005010">
        <w:rPr>
          <w:rFonts w:ascii="Arial" w:hAnsi="Arial" w:cs="Arial"/>
          <w:sz w:val="22"/>
          <w:szCs w:val="22"/>
        </w:rPr>
        <w:t>The officer in charge must, immediately after issuing an order to segregate an</w:t>
      </w:r>
      <w:r w:rsidR="00005010" w:rsidRPr="00005010">
        <w:rPr>
          <w:rFonts w:ascii="Arial" w:hAnsi="Arial" w:cs="Arial"/>
          <w:sz w:val="22"/>
          <w:szCs w:val="22"/>
        </w:rPr>
        <w:t xml:space="preserve"> </w:t>
      </w:r>
      <w:r w:rsidRPr="00005010">
        <w:rPr>
          <w:rFonts w:ascii="Arial" w:hAnsi="Arial" w:cs="Arial"/>
          <w:sz w:val="22"/>
          <w:szCs w:val="22"/>
        </w:rPr>
        <w:t>offender, make or cause to be made, an entry in a register to be kept for that purpose, recording</w:t>
      </w:r>
      <w:r w:rsidR="00005010" w:rsidRPr="00005010">
        <w:rPr>
          <w:rFonts w:ascii="Arial" w:hAnsi="Arial" w:cs="Arial"/>
          <w:sz w:val="22"/>
          <w:szCs w:val="22"/>
        </w:rPr>
        <w:t xml:space="preserve"> </w:t>
      </w:r>
      <w:r w:rsidRPr="00005010">
        <w:rPr>
          <w:rFonts w:ascii="Arial" w:hAnsi="Arial" w:cs="Arial"/>
          <w:sz w:val="22"/>
          <w:szCs w:val="22"/>
        </w:rPr>
        <w:t>the particulars of the segregation.</w:t>
      </w:r>
    </w:p>
    <w:p w14:paraId="480B7ED2" w14:textId="5AD66349" w:rsidR="00A37274" w:rsidRPr="00005010" w:rsidRDefault="00A37274" w:rsidP="00EA3A50">
      <w:pPr>
        <w:pStyle w:val="NormalWeb"/>
        <w:spacing w:before="0" w:beforeAutospacing="0" w:after="0" w:afterAutospacing="0" w:line="360" w:lineRule="auto"/>
        <w:ind w:left="1440" w:hanging="720"/>
        <w:jc w:val="both"/>
        <w:rPr>
          <w:rFonts w:ascii="Arial" w:hAnsi="Arial" w:cs="Arial"/>
          <w:sz w:val="22"/>
          <w:szCs w:val="22"/>
        </w:rPr>
      </w:pPr>
      <w:r w:rsidRPr="00005010">
        <w:rPr>
          <w:rFonts w:ascii="Arial" w:hAnsi="Arial" w:cs="Arial"/>
          <w:sz w:val="22"/>
          <w:szCs w:val="22"/>
        </w:rPr>
        <w:t xml:space="preserve">(3) </w:t>
      </w:r>
      <w:r w:rsidR="00005010" w:rsidRPr="00005010">
        <w:rPr>
          <w:rFonts w:ascii="Arial" w:hAnsi="Arial" w:cs="Arial"/>
          <w:sz w:val="22"/>
          <w:szCs w:val="22"/>
        </w:rPr>
        <w:tab/>
      </w:r>
      <w:r w:rsidRPr="00005010">
        <w:rPr>
          <w:rFonts w:ascii="Arial" w:hAnsi="Arial" w:cs="Arial"/>
          <w:sz w:val="22"/>
          <w:szCs w:val="22"/>
        </w:rPr>
        <w:t>The segregation referred to in sub</w:t>
      </w:r>
      <w:r w:rsidR="00EB405E">
        <w:rPr>
          <w:rFonts w:ascii="Arial" w:hAnsi="Arial" w:cs="Arial"/>
          <w:sz w:val="22"/>
          <w:szCs w:val="22"/>
        </w:rPr>
        <w:t>-</w:t>
      </w:r>
      <w:r w:rsidR="00B51847">
        <w:rPr>
          <w:rFonts w:ascii="Arial" w:hAnsi="Arial" w:cs="Arial"/>
          <w:sz w:val="22"/>
          <w:szCs w:val="22"/>
        </w:rPr>
        <w:t>reg</w:t>
      </w:r>
      <w:r w:rsidRPr="00005010">
        <w:rPr>
          <w:rFonts w:ascii="Arial" w:hAnsi="Arial" w:cs="Arial"/>
          <w:sz w:val="22"/>
          <w:szCs w:val="22"/>
        </w:rPr>
        <w:t xml:space="preserve"> (1) must be for such period as may be</w:t>
      </w:r>
      <w:r w:rsidR="00005010" w:rsidRPr="00005010">
        <w:rPr>
          <w:rFonts w:ascii="Arial" w:hAnsi="Arial" w:cs="Arial"/>
          <w:sz w:val="22"/>
          <w:szCs w:val="22"/>
        </w:rPr>
        <w:t xml:space="preserve"> </w:t>
      </w:r>
      <w:r w:rsidRPr="00005010">
        <w:rPr>
          <w:rFonts w:ascii="Arial" w:hAnsi="Arial" w:cs="Arial"/>
          <w:sz w:val="22"/>
          <w:szCs w:val="22"/>
        </w:rPr>
        <w:t>considered absolutely necessary, but not exceeding 30 days.</w:t>
      </w:r>
    </w:p>
    <w:p w14:paraId="7CB929CF" w14:textId="752DA9AA" w:rsidR="00A37274" w:rsidRPr="00005010" w:rsidRDefault="00A37274" w:rsidP="00EA3A50">
      <w:pPr>
        <w:pStyle w:val="NormalWeb"/>
        <w:spacing w:before="0" w:beforeAutospacing="0" w:after="0" w:afterAutospacing="0" w:line="360" w:lineRule="auto"/>
        <w:ind w:left="1440" w:hanging="720"/>
        <w:jc w:val="both"/>
        <w:rPr>
          <w:rFonts w:ascii="Arial" w:hAnsi="Arial" w:cs="Arial"/>
          <w:sz w:val="22"/>
          <w:szCs w:val="22"/>
        </w:rPr>
      </w:pPr>
      <w:r w:rsidRPr="00005010">
        <w:rPr>
          <w:rFonts w:ascii="Arial" w:hAnsi="Arial" w:cs="Arial"/>
          <w:sz w:val="22"/>
          <w:szCs w:val="22"/>
        </w:rPr>
        <w:t xml:space="preserve">(4) </w:t>
      </w:r>
      <w:r w:rsidR="00005010" w:rsidRPr="00005010">
        <w:rPr>
          <w:rFonts w:ascii="Arial" w:hAnsi="Arial" w:cs="Arial"/>
          <w:sz w:val="22"/>
          <w:szCs w:val="22"/>
        </w:rPr>
        <w:tab/>
      </w:r>
      <w:r w:rsidRPr="00005010">
        <w:rPr>
          <w:rFonts w:ascii="Arial" w:hAnsi="Arial" w:cs="Arial"/>
          <w:sz w:val="22"/>
          <w:szCs w:val="22"/>
        </w:rPr>
        <w:t>If it is considered absolutely necessary to continue with the segregation referred to</w:t>
      </w:r>
      <w:r w:rsidR="00005010" w:rsidRPr="00005010">
        <w:rPr>
          <w:rFonts w:ascii="Arial" w:hAnsi="Arial" w:cs="Arial"/>
          <w:sz w:val="22"/>
          <w:szCs w:val="22"/>
        </w:rPr>
        <w:t xml:space="preserve"> </w:t>
      </w:r>
      <w:r w:rsidRPr="00005010">
        <w:rPr>
          <w:rFonts w:ascii="Arial" w:hAnsi="Arial" w:cs="Arial"/>
          <w:sz w:val="22"/>
          <w:szCs w:val="22"/>
        </w:rPr>
        <w:t>in sub</w:t>
      </w:r>
      <w:r w:rsidR="00EB405E">
        <w:rPr>
          <w:rFonts w:ascii="Arial" w:hAnsi="Arial" w:cs="Arial"/>
          <w:sz w:val="22"/>
          <w:szCs w:val="22"/>
        </w:rPr>
        <w:t>-</w:t>
      </w:r>
      <w:r w:rsidR="00B51847">
        <w:rPr>
          <w:rFonts w:ascii="Arial" w:hAnsi="Arial" w:cs="Arial"/>
          <w:sz w:val="22"/>
          <w:szCs w:val="22"/>
        </w:rPr>
        <w:t>reg</w:t>
      </w:r>
      <w:r w:rsidRPr="00005010">
        <w:rPr>
          <w:rFonts w:ascii="Arial" w:hAnsi="Arial" w:cs="Arial"/>
          <w:sz w:val="22"/>
          <w:szCs w:val="22"/>
        </w:rPr>
        <w:t xml:space="preserve"> (2) in a separate cell for a period exceeding 30 days, the officer in charge must</w:t>
      </w:r>
      <w:r w:rsidR="00005010" w:rsidRPr="00005010">
        <w:rPr>
          <w:rFonts w:ascii="Arial" w:hAnsi="Arial" w:cs="Arial"/>
          <w:sz w:val="22"/>
          <w:szCs w:val="22"/>
        </w:rPr>
        <w:t xml:space="preserve"> </w:t>
      </w:r>
      <w:r w:rsidRPr="00005010">
        <w:rPr>
          <w:rFonts w:ascii="Arial" w:hAnsi="Arial" w:cs="Arial"/>
          <w:sz w:val="22"/>
          <w:szCs w:val="22"/>
        </w:rPr>
        <w:t>report to the Commissioner-General stating the facts and making his or her recommendation.</w:t>
      </w:r>
    </w:p>
    <w:p w14:paraId="6F07A455" w14:textId="78733B22" w:rsidR="00A37274" w:rsidRPr="00005010" w:rsidRDefault="00A37274" w:rsidP="00EA3A50">
      <w:pPr>
        <w:pStyle w:val="NormalWeb"/>
        <w:spacing w:before="0" w:beforeAutospacing="0" w:after="0" w:afterAutospacing="0" w:line="360" w:lineRule="auto"/>
        <w:ind w:left="1440" w:hanging="720"/>
        <w:jc w:val="both"/>
        <w:rPr>
          <w:rFonts w:ascii="Arial" w:hAnsi="Arial" w:cs="Arial"/>
          <w:sz w:val="22"/>
          <w:szCs w:val="22"/>
        </w:rPr>
      </w:pPr>
      <w:r w:rsidRPr="00005010">
        <w:rPr>
          <w:rFonts w:ascii="Arial" w:hAnsi="Arial" w:cs="Arial"/>
          <w:sz w:val="22"/>
          <w:szCs w:val="22"/>
        </w:rPr>
        <w:t xml:space="preserve">(5) </w:t>
      </w:r>
      <w:r w:rsidR="00005010" w:rsidRPr="00005010">
        <w:rPr>
          <w:rFonts w:ascii="Arial" w:hAnsi="Arial" w:cs="Arial"/>
          <w:sz w:val="22"/>
          <w:szCs w:val="22"/>
        </w:rPr>
        <w:tab/>
      </w:r>
      <w:r w:rsidRPr="00005010">
        <w:rPr>
          <w:rFonts w:ascii="Arial" w:hAnsi="Arial" w:cs="Arial"/>
          <w:sz w:val="22"/>
          <w:szCs w:val="22"/>
        </w:rPr>
        <w:t>Upon receipt of the report and recommendation referred to in sub</w:t>
      </w:r>
      <w:r w:rsidR="00005010" w:rsidRPr="00005010">
        <w:rPr>
          <w:rFonts w:ascii="Arial" w:hAnsi="Arial" w:cs="Arial"/>
          <w:sz w:val="22"/>
          <w:szCs w:val="22"/>
        </w:rPr>
        <w:t>-</w:t>
      </w:r>
      <w:r w:rsidR="00B51847">
        <w:rPr>
          <w:rFonts w:ascii="Arial" w:hAnsi="Arial" w:cs="Arial"/>
          <w:sz w:val="22"/>
          <w:szCs w:val="22"/>
        </w:rPr>
        <w:t>reg</w:t>
      </w:r>
      <w:r w:rsidRPr="00005010">
        <w:rPr>
          <w:rFonts w:ascii="Arial" w:hAnsi="Arial" w:cs="Arial"/>
          <w:sz w:val="22"/>
          <w:szCs w:val="22"/>
        </w:rPr>
        <w:t xml:space="preserve"> (4), the</w:t>
      </w:r>
      <w:r w:rsidR="00005010" w:rsidRPr="00005010">
        <w:rPr>
          <w:rFonts w:ascii="Arial" w:hAnsi="Arial" w:cs="Arial"/>
          <w:sz w:val="22"/>
          <w:szCs w:val="22"/>
        </w:rPr>
        <w:t xml:space="preserve"> </w:t>
      </w:r>
      <w:r w:rsidRPr="00005010">
        <w:rPr>
          <w:rFonts w:ascii="Arial" w:hAnsi="Arial" w:cs="Arial"/>
          <w:sz w:val="22"/>
          <w:szCs w:val="22"/>
        </w:rPr>
        <w:t>Commissioner-General may order the extension of the period of segregation in a separate cell</w:t>
      </w:r>
      <w:r w:rsidR="00005010" w:rsidRPr="00005010">
        <w:rPr>
          <w:rFonts w:ascii="Arial" w:hAnsi="Arial" w:cs="Arial"/>
          <w:sz w:val="22"/>
          <w:szCs w:val="22"/>
        </w:rPr>
        <w:t xml:space="preserve"> </w:t>
      </w:r>
      <w:r w:rsidRPr="00005010">
        <w:rPr>
          <w:rFonts w:ascii="Arial" w:hAnsi="Arial" w:cs="Arial"/>
          <w:sz w:val="22"/>
          <w:szCs w:val="22"/>
        </w:rPr>
        <w:t>for 60 additional days, but no such segregation must exceed a period of 90 days without an</w:t>
      </w:r>
      <w:r w:rsidR="00005010" w:rsidRPr="00005010">
        <w:rPr>
          <w:rFonts w:ascii="Arial" w:hAnsi="Arial" w:cs="Arial"/>
          <w:sz w:val="22"/>
          <w:szCs w:val="22"/>
        </w:rPr>
        <w:t xml:space="preserve"> </w:t>
      </w:r>
      <w:r w:rsidRPr="00005010">
        <w:rPr>
          <w:rFonts w:ascii="Arial" w:hAnsi="Arial" w:cs="Arial"/>
          <w:sz w:val="22"/>
          <w:szCs w:val="22"/>
        </w:rPr>
        <w:t>explicit permission of the Minister.</w:t>
      </w:r>
    </w:p>
    <w:p w14:paraId="0CA2751E" w14:textId="48E2F4A1" w:rsidR="00A37274" w:rsidRPr="00005010" w:rsidRDefault="00005010" w:rsidP="00EA3A50">
      <w:pPr>
        <w:pStyle w:val="NormalWeb"/>
        <w:spacing w:before="0" w:beforeAutospacing="0" w:after="0" w:afterAutospacing="0" w:line="360" w:lineRule="auto"/>
        <w:ind w:left="1440" w:hanging="720"/>
        <w:jc w:val="both"/>
        <w:rPr>
          <w:rFonts w:ascii="Arial" w:hAnsi="Arial" w:cs="Arial"/>
          <w:sz w:val="22"/>
          <w:szCs w:val="22"/>
        </w:rPr>
      </w:pPr>
      <w:r w:rsidRPr="00005010">
        <w:rPr>
          <w:rFonts w:ascii="Arial" w:hAnsi="Arial" w:cs="Arial"/>
          <w:sz w:val="22"/>
          <w:szCs w:val="22"/>
        </w:rPr>
        <w:t>(6)</w:t>
      </w:r>
      <w:r w:rsidRPr="00005010">
        <w:rPr>
          <w:rFonts w:ascii="Arial" w:hAnsi="Arial" w:cs="Arial"/>
          <w:sz w:val="22"/>
          <w:szCs w:val="22"/>
        </w:rPr>
        <w:tab/>
      </w:r>
      <w:r w:rsidR="00A37274" w:rsidRPr="00005010">
        <w:rPr>
          <w:rFonts w:ascii="Arial" w:hAnsi="Arial" w:cs="Arial"/>
          <w:sz w:val="22"/>
          <w:szCs w:val="22"/>
        </w:rPr>
        <w:t>Despite sub</w:t>
      </w:r>
      <w:r w:rsidR="00EB405E">
        <w:rPr>
          <w:rFonts w:ascii="Arial" w:hAnsi="Arial" w:cs="Arial"/>
          <w:sz w:val="22"/>
          <w:szCs w:val="22"/>
        </w:rPr>
        <w:t>-</w:t>
      </w:r>
      <w:r w:rsidR="00B51847">
        <w:rPr>
          <w:rFonts w:ascii="Arial" w:hAnsi="Arial" w:cs="Arial"/>
          <w:sz w:val="22"/>
          <w:szCs w:val="22"/>
        </w:rPr>
        <w:t>reg</w:t>
      </w:r>
      <w:r w:rsidR="00A37274" w:rsidRPr="00005010">
        <w:rPr>
          <w:rFonts w:ascii="Arial" w:hAnsi="Arial" w:cs="Arial"/>
          <w:sz w:val="22"/>
          <w:szCs w:val="22"/>
        </w:rPr>
        <w:t xml:space="preserve"> (1), segregation of an offender may not be ordered or</w:t>
      </w:r>
      <w:r w:rsidRPr="00005010">
        <w:rPr>
          <w:rFonts w:ascii="Arial" w:hAnsi="Arial" w:cs="Arial"/>
          <w:sz w:val="22"/>
          <w:szCs w:val="22"/>
        </w:rPr>
        <w:t xml:space="preserve"> </w:t>
      </w:r>
      <w:r w:rsidR="00A37274" w:rsidRPr="00005010">
        <w:rPr>
          <w:rFonts w:ascii="Arial" w:hAnsi="Arial" w:cs="Arial"/>
          <w:sz w:val="22"/>
          <w:szCs w:val="22"/>
        </w:rPr>
        <w:t>enforced if in any particular case or at any time the medical service personnel certifies that any</w:t>
      </w:r>
      <w:r w:rsidRPr="00005010">
        <w:rPr>
          <w:rFonts w:ascii="Arial" w:hAnsi="Arial" w:cs="Arial"/>
          <w:sz w:val="22"/>
          <w:szCs w:val="22"/>
        </w:rPr>
        <w:t xml:space="preserve"> </w:t>
      </w:r>
      <w:r w:rsidR="00A37274" w:rsidRPr="00005010">
        <w:rPr>
          <w:rFonts w:ascii="Arial" w:hAnsi="Arial" w:cs="Arial"/>
          <w:sz w:val="22"/>
          <w:szCs w:val="22"/>
        </w:rPr>
        <w:t>such segregation would be or is dangerous to the offender’s physical or mental health.</w:t>
      </w:r>
    </w:p>
    <w:p w14:paraId="5F277B46" w14:textId="414422E0" w:rsidR="00A37274" w:rsidRPr="00005010" w:rsidRDefault="00A37274" w:rsidP="00EA3A50">
      <w:pPr>
        <w:pStyle w:val="NormalWeb"/>
        <w:spacing w:before="0" w:beforeAutospacing="0" w:after="0" w:afterAutospacing="0" w:line="360" w:lineRule="auto"/>
        <w:ind w:left="1440" w:hanging="648"/>
        <w:jc w:val="both"/>
        <w:rPr>
          <w:rFonts w:ascii="Arial" w:hAnsi="Arial" w:cs="Arial"/>
          <w:sz w:val="22"/>
          <w:szCs w:val="22"/>
        </w:rPr>
      </w:pPr>
      <w:r w:rsidRPr="00005010">
        <w:rPr>
          <w:rFonts w:ascii="Arial" w:hAnsi="Arial" w:cs="Arial"/>
          <w:sz w:val="22"/>
          <w:szCs w:val="22"/>
        </w:rPr>
        <w:t xml:space="preserve">(7) </w:t>
      </w:r>
      <w:r w:rsidR="00005010" w:rsidRPr="00005010">
        <w:rPr>
          <w:rFonts w:ascii="Arial" w:hAnsi="Arial" w:cs="Arial"/>
          <w:sz w:val="22"/>
          <w:szCs w:val="22"/>
        </w:rPr>
        <w:tab/>
      </w:r>
      <w:r w:rsidRPr="00005010">
        <w:rPr>
          <w:rFonts w:ascii="Arial" w:hAnsi="Arial" w:cs="Arial"/>
          <w:sz w:val="22"/>
          <w:szCs w:val="22"/>
        </w:rPr>
        <w:t xml:space="preserve">The segregation described in this </w:t>
      </w:r>
      <w:r w:rsidR="00B51847">
        <w:rPr>
          <w:rFonts w:ascii="Arial" w:hAnsi="Arial" w:cs="Arial"/>
          <w:sz w:val="22"/>
          <w:szCs w:val="22"/>
        </w:rPr>
        <w:t>reg</w:t>
      </w:r>
      <w:r w:rsidR="00FC70E4">
        <w:rPr>
          <w:rFonts w:ascii="Arial" w:hAnsi="Arial" w:cs="Arial"/>
          <w:sz w:val="22"/>
          <w:szCs w:val="22"/>
        </w:rPr>
        <w:t>ulation</w:t>
      </w:r>
      <w:r w:rsidRPr="00005010">
        <w:rPr>
          <w:rFonts w:ascii="Arial" w:hAnsi="Arial" w:cs="Arial"/>
          <w:sz w:val="22"/>
          <w:szCs w:val="22"/>
        </w:rPr>
        <w:t xml:space="preserve"> is not considered to be confinement in</w:t>
      </w:r>
      <w:r w:rsidR="00005010" w:rsidRPr="00005010">
        <w:rPr>
          <w:rFonts w:ascii="Arial" w:hAnsi="Arial" w:cs="Arial"/>
          <w:sz w:val="22"/>
          <w:szCs w:val="22"/>
        </w:rPr>
        <w:t xml:space="preserve"> </w:t>
      </w:r>
      <w:r w:rsidRPr="00005010">
        <w:rPr>
          <w:rFonts w:ascii="Arial" w:hAnsi="Arial" w:cs="Arial"/>
          <w:sz w:val="22"/>
          <w:szCs w:val="22"/>
        </w:rPr>
        <w:t>single cells for the purposes of any provision of the Act.</w:t>
      </w:r>
      <w:r w:rsidR="00005010" w:rsidRPr="00005010">
        <w:rPr>
          <w:rFonts w:ascii="Arial" w:hAnsi="Arial" w:cs="Arial"/>
          <w:sz w:val="22"/>
          <w:szCs w:val="22"/>
        </w:rPr>
        <w:t>’</w:t>
      </w:r>
    </w:p>
    <w:p w14:paraId="143EAD87" w14:textId="77777777" w:rsidR="00C35CF1" w:rsidRDefault="00C35CF1" w:rsidP="00EA3A50">
      <w:pPr>
        <w:pStyle w:val="NormalWeb"/>
        <w:spacing w:before="0" w:beforeAutospacing="0" w:after="0" w:afterAutospacing="0" w:line="480" w:lineRule="auto"/>
        <w:jc w:val="both"/>
        <w:rPr>
          <w:rFonts w:ascii="Arial" w:hAnsi="Arial" w:cs="Arial"/>
        </w:rPr>
      </w:pPr>
    </w:p>
    <w:p w14:paraId="5E2DB1C0" w14:textId="5E45918F" w:rsidR="00C35CF1" w:rsidRDefault="008F3C17" w:rsidP="008F3C17">
      <w:pPr>
        <w:pStyle w:val="NormalWeb"/>
        <w:spacing w:before="0" w:beforeAutospacing="0" w:after="0" w:afterAutospacing="0" w:line="480" w:lineRule="auto"/>
        <w:jc w:val="both"/>
        <w:rPr>
          <w:rFonts w:ascii="Arial" w:hAnsi="Arial" w:cs="Arial"/>
        </w:rPr>
      </w:pPr>
      <w:r>
        <w:rPr>
          <w:rFonts w:ascii="Arial" w:hAnsi="Arial" w:cs="Arial"/>
        </w:rPr>
        <w:t>[78]</w:t>
      </w:r>
      <w:r>
        <w:rPr>
          <w:rFonts w:ascii="Arial" w:hAnsi="Arial" w:cs="Arial"/>
        </w:rPr>
        <w:tab/>
      </w:r>
      <w:r w:rsidR="00C35CF1">
        <w:rPr>
          <w:rFonts w:ascii="Arial" w:hAnsi="Arial" w:cs="Arial"/>
        </w:rPr>
        <w:t xml:space="preserve">Although the Government is at pains to minimise the effect of these provisions by characterising them as mere </w:t>
      </w:r>
      <w:r w:rsidR="00BE3AD3">
        <w:rPr>
          <w:rFonts w:ascii="Arial" w:hAnsi="Arial" w:cs="Arial"/>
        </w:rPr>
        <w:t>‘confinement’ or ‘</w:t>
      </w:r>
      <w:r w:rsidR="00C35CF1">
        <w:rPr>
          <w:rFonts w:ascii="Arial" w:hAnsi="Arial" w:cs="Arial"/>
        </w:rPr>
        <w:t>segregation</w:t>
      </w:r>
      <w:r w:rsidR="00BE3AD3">
        <w:rPr>
          <w:rFonts w:ascii="Arial" w:hAnsi="Arial" w:cs="Arial"/>
        </w:rPr>
        <w:t>’</w:t>
      </w:r>
      <w:r w:rsidR="00C35CF1">
        <w:rPr>
          <w:rFonts w:ascii="Arial" w:hAnsi="Arial" w:cs="Arial"/>
        </w:rPr>
        <w:t>, at their core they represent a form of so</w:t>
      </w:r>
      <w:r w:rsidR="00BE3AD3">
        <w:rPr>
          <w:rFonts w:ascii="Arial" w:hAnsi="Arial" w:cs="Arial"/>
        </w:rPr>
        <w:t>litary confinement. It is not in</w:t>
      </w:r>
      <w:r w:rsidR="00C35CF1">
        <w:rPr>
          <w:rFonts w:ascii="Arial" w:hAnsi="Arial" w:cs="Arial"/>
        </w:rPr>
        <w:t xml:space="preserve"> dispute </w:t>
      </w:r>
      <w:r w:rsidR="00BE3AD3">
        <w:rPr>
          <w:rFonts w:ascii="Arial" w:hAnsi="Arial" w:cs="Arial"/>
        </w:rPr>
        <w:t xml:space="preserve">on the papers </w:t>
      </w:r>
      <w:r w:rsidR="00C35CF1">
        <w:rPr>
          <w:rFonts w:ascii="Arial" w:hAnsi="Arial" w:cs="Arial"/>
        </w:rPr>
        <w:t xml:space="preserve">that a person who is subjected to </w:t>
      </w:r>
      <w:r w:rsidR="00BE3AD3">
        <w:rPr>
          <w:rFonts w:ascii="Arial" w:hAnsi="Arial" w:cs="Arial"/>
        </w:rPr>
        <w:t xml:space="preserve">‘confinement’ </w:t>
      </w:r>
      <w:r w:rsidR="00C35CF1">
        <w:rPr>
          <w:rFonts w:ascii="Arial" w:hAnsi="Arial" w:cs="Arial"/>
        </w:rPr>
        <w:t xml:space="preserve">under s 103 </w:t>
      </w:r>
      <w:r w:rsidR="00BE3AD3">
        <w:rPr>
          <w:rFonts w:ascii="Arial" w:hAnsi="Arial" w:cs="Arial"/>
        </w:rPr>
        <w:t xml:space="preserve">or ‘segregation’ under </w:t>
      </w:r>
      <w:r w:rsidR="00FC70E4">
        <w:rPr>
          <w:rFonts w:ascii="Arial" w:hAnsi="Arial" w:cs="Arial"/>
        </w:rPr>
        <w:t>r</w:t>
      </w:r>
      <w:r w:rsidR="00B51847">
        <w:rPr>
          <w:rFonts w:ascii="Arial" w:hAnsi="Arial" w:cs="Arial"/>
        </w:rPr>
        <w:t>eg</w:t>
      </w:r>
      <w:r w:rsidR="00C35CF1">
        <w:rPr>
          <w:rFonts w:ascii="Arial" w:hAnsi="Arial" w:cs="Arial"/>
        </w:rPr>
        <w:t xml:space="preserve"> 257 is placed alone in a cell and has no contact with other inmates during the currency of the confinement. That is </w:t>
      </w:r>
      <w:r w:rsidR="004C3F37">
        <w:rPr>
          <w:rFonts w:ascii="Arial" w:hAnsi="Arial" w:cs="Arial"/>
        </w:rPr>
        <w:t xml:space="preserve">clearly </w:t>
      </w:r>
      <w:r w:rsidR="00C35CF1">
        <w:rPr>
          <w:rFonts w:ascii="Arial" w:hAnsi="Arial" w:cs="Arial"/>
        </w:rPr>
        <w:t>solitary confinement and was treated as such by the High Court.</w:t>
      </w:r>
    </w:p>
    <w:p w14:paraId="2DC07C0E" w14:textId="77777777" w:rsidR="004C3F37" w:rsidRDefault="004C3F37" w:rsidP="00EA3A50">
      <w:pPr>
        <w:pStyle w:val="NormalWeb"/>
        <w:spacing w:before="0" w:beforeAutospacing="0" w:after="0" w:afterAutospacing="0" w:line="480" w:lineRule="auto"/>
        <w:jc w:val="both"/>
        <w:rPr>
          <w:rFonts w:ascii="Arial" w:hAnsi="Arial" w:cs="Arial"/>
        </w:rPr>
      </w:pPr>
    </w:p>
    <w:p w14:paraId="59DF6824" w14:textId="5E7F8CB3" w:rsidR="004C3F37" w:rsidRPr="00D575C5" w:rsidRDefault="008F3C17" w:rsidP="008F3C17">
      <w:pPr>
        <w:pStyle w:val="NormalWeb"/>
        <w:spacing w:before="0" w:beforeAutospacing="0" w:after="0" w:afterAutospacing="0" w:line="480" w:lineRule="auto"/>
        <w:jc w:val="both"/>
        <w:rPr>
          <w:rFonts w:ascii="Arial" w:hAnsi="Arial" w:cs="Arial"/>
        </w:rPr>
      </w:pPr>
      <w:r w:rsidRPr="00D575C5">
        <w:rPr>
          <w:rFonts w:ascii="Arial" w:hAnsi="Arial" w:cs="Arial"/>
        </w:rPr>
        <w:t>[79]</w:t>
      </w:r>
      <w:r w:rsidRPr="00D575C5">
        <w:rPr>
          <w:rFonts w:ascii="Arial" w:hAnsi="Arial" w:cs="Arial"/>
        </w:rPr>
        <w:tab/>
      </w:r>
      <w:r w:rsidR="004C3F37" w:rsidRPr="00D575C5">
        <w:rPr>
          <w:rFonts w:ascii="Arial" w:hAnsi="Arial" w:cs="Arial"/>
        </w:rPr>
        <w:t xml:space="preserve">Mr Townsend impugns the following features of the solitary confinement </w:t>
      </w:r>
      <w:r w:rsidR="00835795" w:rsidRPr="00D575C5">
        <w:rPr>
          <w:rFonts w:ascii="Arial" w:hAnsi="Arial" w:cs="Arial"/>
        </w:rPr>
        <w:t>regime. Solitary</w:t>
      </w:r>
      <w:r w:rsidR="004C3F37" w:rsidRPr="00D575C5">
        <w:rPr>
          <w:rFonts w:ascii="Arial" w:hAnsi="Arial" w:cs="Arial"/>
        </w:rPr>
        <w:t xml:space="preserve"> confinement can be imposed without the affected person being invited to make representations. It may be imposed for an initial period </w:t>
      </w:r>
      <w:r w:rsidR="00D575C5" w:rsidRPr="00D575C5">
        <w:rPr>
          <w:rFonts w:ascii="Arial" w:hAnsi="Arial" w:cs="Arial"/>
        </w:rPr>
        <w:t>not exceeding</w:t>
      </w:r>
      <w:r w:rsidR="004C3F37" w:rsidRPr="00D575C5">
        <w:rPr>
          <w:rFonts w:ascii="Arial" w:hAnsi="Arial" w:cs="Arial"/>
        </w:rPr>
        <w:t xml:space="preserve"> </w:t>
      </w:r>
      <w:r w:rsidR="00D575C5" w:rsidRPr="00D575C5">
        <w:rPr>
          <w:rFonts w:ascii="Arial" w:hAnsi="Arial" w:cs="Arial"/>
        </w:rPr>
        <w:t>30</w:t>
      </w:r>
      <w:r w:rsidR="004C3F37" w:rsidRPr="00D575C5">
        <w:rPr>
          <w:rFonts w:ascii="Arial" w:hAnsi="Arial" w:cs="Arial"/>
        </w:rPr>
        <w:t xml:space="preserve"> days and may be extended for </w:t>
      </w:r>
      <w:r w:rsidR="00D575C5" w:rsidRPr="00D575C5">
        <w:rPr>
          <w:rFonts w:ascii="Arial" w:hAnsi="Arial" w:cs="Arial"/>
        </w:rPr>
        <w:t>an additional</w:t>
      </w:r>
      <w:r w:rsidR="0032587F" w:rsidRPr="00D575C5">
        <w:rPr>
          <w:rFonts w:ascii="Arial" w:hAnsi="Arial" w:cs="Arial"/>
        </w:rPr>
        <w:t xml:space="preserve"> </w:t>
      </w:r>
      <w:r w:rsidR="00D575C5" w:rsidRPr="00D575C5">
        <w:rPr>
          <w:rFonts w:ascii="Arial" w:hAnsi="Arial" w:cs="Arial"/>
        </w:rPr>
        <w:t>6</w:t>
      </w:r>
      <w:r w:rsidR="0032587F" w:rsidRPr="00D575C5">
        <w:rPr>
          <w:rFonts w:ascii="Arial" w:hAnsi="Arial" w:cs="Arial"/>
        </w:rPr>
        <w:t>0 days by the Commissioner-</w:t>
      </w:r>
      <w:r w:rsidR="004C3F37" w:rsidRPr="00D575C5">
        <w:rPr>
          <w:rFonts w:ascii="Arial" w:hAnsi="Arial" w:cs="Arial"/>
        </w:rPr>
        <w:t>Genera</w:t>
      </w:r>
      <w:r w:rsidR="001A4AFA">
        <w:rPr>
          <w:rFonts w:ascii="Arial" w:hAnsi="Arial" w:cs="Arial"/>
        </w:rPr>
        <w:t>l</w:t>
      </w:r>
      <w:r w:rsidR="00D575C5" w:rsidRPr="00D575C5">
        <w:rPr>
          <w:rFonts w:ascii="Arial" w:hAnsi="Arial" w:cs="Arial"/>
        </w:rPr>
        <w:t xml:space="preserve">, but the total period of such confinement may not exceed 90 days, unless with the explicit consent of the </w:t>
      </w:r>
      <w:r w:rsidR="001A4AFA">
        <w:rPr>
          <w:rFonts w:ascii="Arial" w:hAnsi="Arial" w:cs="Arial"/>
        </w:rPr>
        <w:t>first appellant</w:t>
      </w:r>
      <w:r w:rsidR="004C3F37" w:rsidRPr="00D575C5">
        <w:rPr>
          <w:rFonts w:ascii="Arial" w:hAnsi="Arial" w:cs="Arial"/>
        </w:rPr>
        <w:t xml:space="preserve">, the Minister of Safety and Security. The affected inmate has no right to </w:t>
      </w:r>
      <w:r w:rsidR="004C3F37" w:rsidRPr="00D575C5">
        <w:rPr>
          <w:rFonts w:ascii="Arial" w:hAnsi="Arial" w:cs="Arial"/>
          <w:i/>
        </w:rPr>
        <w:t>audi</w:t>
      </w:r>
      <w:r w:rsidR="004C3F37" w:rsidRPr="00D575C5">
        <w:rPr>
          <w:rFonts w:ascii="Arial" w:hAnsi="Arial" w:cs="Arial"/>
        </w:rPr>
        <w:t xml:space="preserve"> in respect of any extension beyond the initial confinement.  In addition, there is no independent review mechanism (as to the necessity or </w:t>
      </w:r>
      <w:r w:rsidR="001C155D" w:rsidRPr="00D575C5">
        <w:rPr>
          <w:rFonts w:ascii="Arial" w:hAnsi="Arial" w:cs="Arial"/>
        </w:rPr>
        <w:t>otherwise</w:t>
      </w:r>
      <w:r w:rsidR="004C3F37" w:rsidRPr="00D575C5">
        <w:rPr>
          <w:rFonts w:ascii="Arial" w:hAnsi="Arial" w:cs="Arial"/>
        </w:rPr>
        <w:t xml:space="preserve">) during the period that solitary confinement is extant. </w:t>
      </w:r>
    </w:p>
    <w:p w14:paraId="4E44955D" w14:textId="77777777" w:rsidR="00A209C7" w:rsidRPr="0046630E" w:rsidRDefault="00A209C7" w:rsidP="00EA3A50">
      <w:pPr>
        <w:pStyle w:val="NormalWeb"/>
        <w:spacing w:before="0" w:beforeAutospacing="0" w:after="0" w:afterAutospacing="0" w:line="480" w:lineRule="auto"/>
        <w:jc w:val="both"/>
        <w:rPr>
          <w:rFonts w:ascii="Arial" w:hAnsi="Arial" w:cs="Arial"/>
        </w:rPr>
      </w:pPr>
    </w:p>
    <w:p w14:paraId="39E098D4" w14:textId="0065DA97" w:rsidR="004C3F37" w:rsidRDefault="008F3C17" w:rsidP="008F3C17">
      <w:pPr>
        <w:pStyle w:val="NormalWeb"/>
        <w:spacing w:before="0" w:beforeAutospacing="0" w:after="0" w:afterAutospacing="0" w:line="480" w:lineRule="auto"/>
        <w:jc w:val="both"/>
        <w:rPr>
          <w:rFonts w:ascii="Arial" w:hAnsi="Arial" w:cs="Arial"/>
        </w:rPr>
      </w:pPr>
      <w:r>
        <w:rPr>
          <w:rFonts w:ascii="Arial" w:hAnsi="Arial" w:cs="Arial"/>
        </w:rPr>
        <w:t>[80]</w:t>
      </w:r>
      <w:r>
        <w:rPr>
          <w:rFonts w:ascii="Arial" w:hAnsi="Arial" w:cs="Arial"/>
        </w:rPr>
        <w:tab/>
      </w:r>
      <w:r w:rsidR="004C3F37">
        <w:rPr>
          <w:rFonts w:ascii="Arial" w:hAnsi="Arial" w:cs="Arial"/>
        </w:rPr>
        <w:t xml:space="preserve">Therefore, according to Mr Townsend, the s 103 scheme governing solitary confinement infringes </w:t>
      </w:r>
      <w:r w:rsidR="00A5119D">
        <w:rPr>
          <w:rFonts w:ascii="Arial" w:hAnsi="Arial" w:cs="Arial"/>
        </w:rPr>
        <w:t xml:space="preserve">an inmate’s </w:t>
      </w:r>
      <w:r w:rsidR="004C3F37">
        <w:rPr>
          <w:rFonts w:ascii="Arial" w:hAnsi="Arial" w:cs="Arial"/>
        </w:rPr>
        <w:t xml:space="preserve">right to protection against arbitration detention prohibited by </w:t>
      </w:r>
      <w:r w:rsidR="00736B83">
        <w:rPr>
          <w:rFonts w:ascii="Arial" w:hAnsi="Arial" w:cs="Arial"/>
        </w:rPr>
        <w:t>Art</w:t>
      </w:r>
      <w:r w:rsidR="004C3F37">
        <w:rPr>
          <w:rFonts w:ascii="Arial" w:hAnsi="Arial" w:cs="Arial"/>
        </w:rPr>
        <w:t xml:space="preserve"> 11(1) of the Constituti</w:t>
      </w:r>
      <w:r w:rsidR="00A52DBC">
        <w:rPr>
          <w:rFonts w:ascii="Arial" w:hAnsi="Arial" w:cs="Arial"/>
        </w:rPr>
        <w:t xml:space="preserve">on. </w:t>
      </w:r>
      <w:r w:rsidR="00B50561">
        <w:rPr>
          <w:rFonts w:ascii="Arial" w:hAnsi="Arial" w:cs="Arial"/>
        </w:rPr>
        <w:t xml:space="preserve">In </w:t>
      </w:r>
      <w:r w:rsidR="00A5119D">
        <w:rPr>
          <w:rFonts w:ascii="Arial" w:hAnsi="Arial" w:cs="Arial"/>
        </w:rPr>
        <w:t xml:space="preserve">addition, </w:t>
      </w:r>
      <w:r w:rsidR="00A52DBC">
        <w:rPr>
          <w:rFonts w:ascii="Arial" w:hAnsi="Arial" w:cs="Arial"/>
        </w:rPr>
        <w:t>if measured</w:t>
      </w:r>
      <w:r w:rsidR="004C3F37">
        <w:rPr>
          <w:rFonts w:ascii="Arial" w:hAnsi="Arial" w:cs="Arial"/>
        </w:rPr>
        <w:t xml:space="preserve"> against the Mandela Rules, the periods for which solitary confinement may be imposed and subsequently extended are way above the acceptable norm. </w:t>
      </w:r>
    </w:p>
    <w:p w14:paraId="42DF474F" w14:textId="77777777" w:rsidR="004C3F37" w:rsidRDefault="004C3F37" w:rsidP="00EA3A50">
      <w:pPr>
        <w:pStyle w:val="NormalWeb"/>
        <w:spacing w:before="0" w:beforeAutospacing="0" w:after="0" w:afterAutospacing="0" w:line="480" w:lineRule="auto"/>
        <w:jc w:val="both"/>
        <w:rPr>
          <w:rFonts w:ascii="Arial" w:hAnsi="Arial" w:cs="Arial"/>
        </w:rPr>
      </w:pPr>
    </w:p>
    <w:p w14:paraId="4117F5CE" w14:textId="0E7A2EE6" w:rsidR="004C3F37" w:rsidRDefault="008F3C17" w:rsidP="008F3C17">
      <w:pPr>
        <w:pStyle w:val="NormalWeb"/>
        <w:spacing w:before="0" w:beforeAutospacing="0" w:after="0" w:afterAutospacing="0" w:line="480" w:lineRule="auto"/>
        <w:jc w:val="both"/>
        <w:rPr>
          <w:rFonts w:ascii="Arial" w:hAnsi="Arial" w:cs="Arial"/>
        </w:rPr>
      </w:pPr>
      <w:r>
        <w:rPr>
          <w:rFonts w:ascii="Arial" w:hAnsi="Arial" w:cs="Arial"/>
        </w:rPr>
        <w:lastRenderedPageBreak/>
        <w:t>[81]</w:t>
      </w:r>
      <w:r>
        <w:rPr>
          <w:rFonts w:ascii="Arial" w:hAnsi="Arial" w:cs="Arial"/>
        </w:rPr>
        <w:tab/>
      </w:r>
      <w:r w:rsidR="004C3F37">
        <w:rPr>
          <w:rFonts w:ascii="Arial" w:hAnsi="Arial" w:cs="Arial"/>
        </w:rPr>
        <w:t xml:space="preserve">Ms Katjipuka relied on the so-called </w:t>
      </w:r>
      <w:r w:rsidR="00540210">
        <w:rPr>
          <w:rFonts w:ascii="Arial" w:hAnsi="Arial" w:cs="Arial"/>
        </w:rPr>
        <w:t>The Mandela Rules</w:t>
      </w:r>
      <w:r w:rsidR="008B264A">
        <w:rPr>
          <w:rFonts w:ascii="Arial" w:hAnsi="Arial" w:cs="Arial"/>
        </w:rPr>
        <w:t xml:space="preserve"> (the Mandela Rules)</w:t>
      </w:r>
      <w:r w:rsidR="004C3F37">
        <w:rPr>
          <w:rFonts w:ascii="Arial" w:hAnsi="Arial" w:cs="Arial"/>
        </w:rPr>
        <w:t>, adopted without vote by the General Assembly on 17 December 2015, which in relevant part provide as follows:</w:t>
      </w:r>
    </w:p>
    <w:p w14:paraId="4EAC2118" w14:textId="77777777" w:rsidR="00731901" w:rsidRDefault="00731901" w:rsidP="00EA3A50">
      <w:pPr>
        <w:pStyle w:val="NormalWeb"/>
        <w:spacing w:before="0" w:beforeAutospacing="0" w:after="0" w:afterAutospacing="0" w:line="480" w:lineRule="auto"/>
        <w:jc w:val="both"/>
        <w:rPr>
          <w:rFonts w:ascii="Arial" w:hAnsi="Arial" w:cs="Arial"/>
        </w:rPr>
      </w:pPr>
    </w:p>
    <w:p w14:paraId="73FBCB67" w14:textId="3DC7071F" w:rsidR="00731901" w:rsidRDefault="004C3F37" w:rsidP="00EA3A50">
      <w:pPr>
        <w:pStyle w:val="NormalWeb"/>
        <w:spacing w:before="0" w:beforeAutospacing="0" w:after="0" w:afterAutospacing="0" w:line="360" w:lineRule="auto"/>
        <w:ind w:firstLine="720"/>
        <w:jc w:val="both"/>
        <w:rPr>
          <w:rFonts w:ascii="Arial" w:hAnsi="Arial" w:cs="Arial"/>
          <w:sz w:val="22"/>
          <w:szCs w:val="22"/>
        </w:rPr>
      </w:pPr>
      <w:r w:rsidRPr="0055612E">
        <w:rPr>
          <w:rFonts w:ascii="Arial" w:hAnsi="Arial" w:cs="Arial"/>
          <w:sz w:val="22"/>
          <w:szCs w:val="22"/>
        </w:rPr>
        <w:t>‘</w:t>
      </w:r>
      <w:r>
        <w:rPr>
          <w:rFonts w:ascii="Arial" w:hAnsi="Arial" w:cs="Arial"/>
          <w:sz w:val="22"/>
          <w:szCs w:val="22"/>
        </w:rPr>
        <w:t>Rule 43</w:t>
      </w:r>
      <w:r w:rsidR="0002548D">
        <w:rPr>
          <w:rFonts w:ascii="Arial" w:hAnsi="Arial" w:cs="Arial"/>
          <w:sz w:val="22"/>
          <w:szCs w:val="22"/>
        </w:rPr>
        <w:t>: . . .</w:t>
      </w:r>
      <w:r w:rsidR="004F0F6B">
        <w:rPr>
          <w:rFonts w:ascii="Arial" w:hAnsi="Arial" w:cs="Arial"/>
          <w:sz w:val="22"/>
          <w:szCs w:val="22"/>
        </w:rPr>
        <w:t xml:space="preserve"> </w:t>
      </w:r>
      <w:r w:rsidRPr="0055612E">
        <w:rPr>
          <w:rFonts w:ascii="Arial" w:hAnsi="Arial" w:cs="Arial"/>
          <w:sz w:val="22"/>
          <w:szCs w:val="22"/>
        </w:rPr>
        <w:t xml:space="preserve">the following practices, in particular, shall be prohibited: </w:t>
      </w:r>
    </w:p>
    <w:p w14:paraId="178CFB33" w14:textId="77777777" w:rsidR="00731901" w:rsidRDefault="004C3F37" w:rsidP="00EA3A50">
      <w:pPr>
        <w:pStyle w:val="NormalWeb"/>
        <w:spacing w:before="0" w:beforeAutospacing="0" w:after="0" w:afterAutospacing="0" w:line="360" w:lineRule="auto"/>
        <w:ind w:left="720" w:firstLine="720"/>
        <w:jc w:val="both"/>
        <w:rPr>
          <w:rFonts w:ascii="Arial" w:hAnsi="Arial" w:cs="Arial"/>
          <w:sz w:val="22"/>
          <w:szCs w:val="22"/>
        </w:rPr>
      </w:pPr>
      <w:r w:rsidRPr="0055612E">
        <w:rPr>
          <w:rFonts w:ascii="Arial" w:hAnsi="Arial" w:cs="Arial"/>
          <w:sz w:val="22"/>
          <w:szCs w:val="22"/>
        </w:rPr>
        <w:t xml:space="preserve">a) indefinite solitary </w:t>
      </w:r>
      <w:r w:rsidR="00835795" w:rsidRPr="0055612E">
        <w:rPr>
          <w:rFonts w:ascii="Arial" w:hAnsi="Arial" w:cs="Arial"/>
          <w:sz w:val="22"/>
          <w:szCs w:val="22"/>
        </w:rPr>
        <w:t>confinement;</w:t>
      </w:r>
    </w:p>
    <w:p w14:paraId="4F3DC849" w14:textId="168D8821" w:rsidR="004C3F37" w:rsidRPr="0055612E" w:rsidRDefault="004C3F37" w:rsidP="00EA3A50">
      <w:pPr>
        <w:pStyle w:val="NormalWeb"/>
        <w:spacing w:before="0" w:beforeAutospacing="0" w:after="0" w:afterAutospacing="0" w:line="360" w:lineRule="auto"/>
        <w:ind w:left="720" w:firstLine="720"/>
        <w:jc w:val="both"/>
        <w:rPr>
          <w:rFonts w:ascii="Arial" w:hAnsi="Arial" w:cs="Arial"/>
          <w:sz w:val="22"/>
          <w:szCs w:val="22"/>
        </w:rPr>
      </w:pPr>
      <w:r w:rsidRPr="0055612E">
        <w:rPr>
          <w:rFonts w:ascii="Arial" w:hAnsi="Arial" w:cs="Arial"/>
          <w:sz w:val="22"/>
          <w:szCs w:val="22"/>
        </w:rPr>
        <w:t xml:space="preserve"> b) prolonged solitary confinement;</w:t>
      </w:r>
    </w:p>
    <w:p w14:paraId="10397A4E" w14:textId="503ABEA4" w:rsidR="004C3F37" w:rsidRPr="0055612E" w:rsidRDefault="00A40FBF" w:rsidP="00EA3A50">
      <w:pPr>
        <w:pStyle w:val="NormalWeb"/>
        <w:spacing w:before="0" w:beforeAutospacing="0" w:after="0" w:afterAutospacing="0" w:line="360" w:lineRule="auto"/>
        <w:ind w:left="720"/>
        <w:jc w:val="both"/>
        <w:rPr>
          <w:rFonts w:ascii="Arial" w:hAnsi="Arial" w:cs="Arial"/>
          <w:sz w:val="22"/>
          <w:szCs w:val="22"/>
        </w:rPr>
      </w:pPr>
      <w:r>
        <w:rPr>
          <w:rFonts w:ascii="Arial" w:hAnsi="Arial" w:cs="Arial"/>
          <w:sz w:val="22"/>
          <w:szCs w:val="22"/>
        </w:rPr>
        <w:t>. . .</w:t>
      </w:r>
    </w:p>
    <w:p w14:paraId="0815B764" w14:textId="03CCEFD0" w:rsidR="004C3F37" w:rsidRDefault="004C3F37" w:rsidP="00EA3A50">
      <w:pPr>
        <w:pStyle w:val="NormalWeb"/>
        <w:spacing w:before="0" w:beforeAutospacing="0" w:after="0" w:afterAutospacing="0" w:line="360" w:lineRule="auto"/>
        <w:ind w:left="720"/>
        <w:jc w:val="both"/>
        <w:rPr>
          <w:rFonts w:ascii="Arial" w:hAnsi="Arial" w:cs="Arial"/>
          <w:sz w:val="22"/>
          <w:szCs w:val="22"/>
        </w:rPr>
      </w:pPr>
      <w:r w:rsidRPr="0055612E">
        <w:rPr>
          <w:rFonts w:ascii="Arial" w:hAnsi="Arial" w:cs="Arial"/>
          <w:sz w:val="22"/>
          <w:szCs w:val="22"/>
        </w:rPr>
        <w:t xml:space="preserve">Rule 44: for the purpose of these rules, solitary confinement shall refer to the confinement of prisoners for 22 hours or more a day without meaningful human contact. Prolonged solitary confinement shall refer to solitary confinement for a time period in excess of </w:t>
      </w:r>
      <w:r w:rsidR="003067DF">
        <w:rPr>
          <w:rFonts w:ascii="Arial" w:hAnsi="Arial" w:cs="Arial"/>
          <w:sz w:val="22"/>
          <w:szCs w:val="22"/>
        </w:rPr>
        <w:t>15 consecutive days.</w:t>
      </w:r>
    </w:p>
    <w:p w14:paraId="09BB786E" w14:textId="77777777" w:rsidR="008D7303" w:rsidRPr="0055612E" w:rsidRDefault="008D7303" w:rsidP="00EA3A50">
      <w:pPr>
        <w:pStyle w:val="NormalWeb"/>
        <w:spacing w:before="0" w:beforeAutospacing="0" w:after="0" w:afterAutospacing="0" w:line="360" w:lineRule="auto"/>
        <w:ind w:left="720"/>
        <w:jc w:val="both"/>
        <w:rPr>
          <w:rFonts w:ascii="Arial" w:hAnsi="Arial" w:cs="Arial"/>
          <w:sz w:val="22"/>
          <w:szCs w:val="22"/>
        </w:rPr>
      </w:pPr>
    </w:p>
    <w:p w14:paraId="44291B85" w14:textId="2EC7DB83" w:rsidR="004C3F37" w:rsidRPr="0055612E" w:rsidRDefault="004C3F37" w:rsidP="00EA3A50">
      <w:pPr>
        <w:pStyle w:val="NormalWeb"/>
        <w:spacing w:before="0" w:beforeAutospacing="0" w:after="0" w:afterAutospacing="0" w:line="360" w:lineRule="auto"/>
        <w:ind w:left="720"/>
        <w:jc w:val="both"/>
        <w:rPr>
          <w:rFonts w:ascii="Arial" w:hAnsi="Arial" w:cs="Arial"/>
          <w:sz w:val="22"/>
          <w:szCs w:val="22"/>
        </w:rPr>
      </w:pPr>
      <w:r w:rsidRPr="0055612E">
        <w:rPr>
          <w:rFonts w:ascii="Arial" w:hAnsi="Arial" w:cs="Arial"/>
          <w:sz w:val="22"/>
          <w:szCs w:val="22"/>
        </w:rPr>
        <w:t>Rule 45: Solitary confinement shall be used in exceptional cases as a last resort, for as short a time as possible and subject to independent review, and only pursuant to the authori</w:t>
      </w:r>
      <w:r w:rsidR="00A40FBF">
        <w:rPr>
          <w:rFonts w:ascii="Arial" w:hAnsi="Arial" w:cs="Arial"/>
          <w:sz w:val="22"/>
          <w:szCs w:val="22"/>
        </w:rPr>
        <w:t>sation by a competent authority. . .</w:t>
      </w:r>
      <w:r w:rsidRPr="0055612E">
        <w:rPr>
          <w:rFonts w:ascii="Arial" w:hAnsi="Arial" w:cs="Arial"/>
          <w:sz w:val="22"/>
          <w:szCs w:val="22"/>
        </w:rPr>
        <w:t>’</w:t>
      </w:r>
    </w:p>
    <w:p w14:paraId="78118CE3" w14:textId="77777777" w:rsidR="004C3F37" w:rsidRDefault="004C3F37" w:rsidP="00EA3A50">
      <w:pPr>
        <w:pStyle w:val="NormalWeb"/>
        <w:spacing w:before="0" w:beforeAutospacing="0" w:after="0" w:afterAutospacing="0" w:line="480" w:lineRule="auto"/>
        <w:jc w:val="both"/>
        <w:rPr>
          <w:rFonts w:ascii="Arial" w:hAnsi="Arial" w:cs="Arial"/>
        </w:rPr>
      </w:pPr>
    </w:p>
    <w:p w14:paraId="4C63FD6D" w14:textId="4E2221DE" w:rsidR="004C3F37" w:rsidRDefault="008F3C17" w:rsidP="008F3C17">
      <w:pPr>
        <w:pStyle w:val="NormalWeb"/>
        <w:spacing w:before="0" w:beforeAutospacing="0" w:after="0" w:afterAutospacing="0" w:line="480" w:lineRule="auto"/>
        <w:jc w:val="both"/>
        <w:rPr>
          <w:rFonts w:ascii="Arial" w:hAnsi="Arial" w:cs="Arial"/>
        </w:rPr>
      </w:pPr>
      <w:r>
        <w:rPr>
          <w:rFonts w:ascii="Arial" w:hAnsi="Arial" w:cs="Arial"/>
        </w:rPr>
        <w:t>[82]</w:t>
      </w:r>
      <w:r>
        <w:rPr>
          <w:rFonts w:ascii="Arial" w:hAnsi="Arial" w:cs="Arial"/>
        </w:rPr>
        <w:tab/>
      </w:r>
      <w:r w:rsidR="004C3F37">
        <w:rPr>
          <w:rFonts w:ascii="Arial" w:hAnsi="Arial" w:cs="Arial"/>
        </w:rPr>
        <w:t xml:space="preserve">To the extent that s 103 and </w:t>
      </w:r>
      <w:r w:rsidR="00FC70E4">
        <w:rPr>
          <w:rFonts w:ascii="Arial" w:hAnsi="Arial" w:cs="Arial"/>
        </w:rPr>
        <w:t>r</w:t>
      </w:r>
      <w:r w:rsidR="00B51847">
        <w:rPr>
          <w:rFonts w:ascii="Arial" w:hAnsi="Arial" w:cs="Arial"/>
        </w:rPr>
        <w:t>eg</w:t>
      </w:r>
      <w:r w:rsidR="004C3F37">
        <w:rPr>
          <w:rFonts w:ascii="Arial" w:hAnsi="Arial" w:cs="Arial"/>
        </w:rPr>
        <w:t xml:space="preserve"> 257 sanction </w:t>
      </w:r>
      <w:r w:rsidR="00A52DBC">
        <w:rPr>
          <w:rFonts w:ascii="Arial" w:hAnsi="Arial" w:cs="Arial"/>
        </w:rPr>
        <w:t xml:space="preserve">solitary </w:t>
      </w:r>
      <w:r w:rsidR="004C3F37">
        <w:rPr>
          <w:rFonts w:ascii="Arial" w:hAnsi="Arial" w:cs="Arial"/>
        </w:rPr>
        <w:t>confinement in excess of the internationally recognised guidelines</w:t>
      </w:r>
      <w:r w:rsidR="005E5342">
        <w:rPr>
          <w:rFonts w:ascii="Arial" w:hAnsi="Arial" w:cs="Arial"/>
        </w:rPr>
        <w:t>,</w:t>
      </w:r>
      <w:r w:rsidR="004C3F37">
        <w:rPr>
          <w:rFonts w:ascii="Arial" w:hAnsi="Arial" w:cs="Arial"/>
        </w:rPr>
        <w:t xml:space="preserve"> such p</w:t>
      </w:r>
      <w:r w:rsidR="00BC64D4">
        <w:rPr>
          <w:rFonts w:ascii="Arial" w:hAnsi="Arial" w:cs="Arial"/>
        </w:rPr>
        <w:t xml:space="preserve">ractice, Mr Townsend maintains, </w:t>
      </w:r>
      <w:r w:rsidR="004C3F37">
        <w:rPr>
          <w:rFonts w:ascii="Arial" w:hAnsi="Arial" w:cs="Arial"/>
        </w:rPr>
        <w:t xml:space="preserve">is constitutionally non-compliant. </w:t>
      </w:r>
    </w:p>
    <w:p w14:paraId="1B671F6F" w14:textId="77777777" w:rsidR="00C35CF1" w:rsidRDefault="00C35CF1" w:rsidP="00EA3A50">
      <w:pPr>
        <w:pStyle w:val="NormalWeb"/>
        <w:spacing w:before="0" w:beforeAutospacing="0" w:after="0" w:afterAutospacing="0" w:line="480" w:lineRule="auto"/>
        <w:jc w:val="both"/>
        <w:rPr>
          <w:rFonts w:ascii="Arial" w:hAnsi="Arial" w:cs="Arial"/>
        </w:rPr>
      </w:pPr>
    </w:p>
    <w:p w14:paraId="4BCF7F90" w14:textId="61FD513B" w:rsidR="0028343A" w:rsidRDefault="008F3C17" w:rsidP="008F3C17">
      <w:pPr>
        <w:pStyle w:val="NormalWeb"/>
        <w:spacing w:before="0" w:beforeAutospacing="0" w:after="0" w:afterAutospacing="0" w:line="480" w:lineRule="auto"/>
        <w:jc w:val="both"/>
        <w:rPr>
          <w:rFonts w:ascii="Arial" w:hAnsi="Arial" w:cs="Arial"/>
        </w:rPr>
      </w:pPr>
      <w:r>
        <w:rPr>
          <w:rFonts w:ascii="Arial" w:hAnsi="Arial" w:cs="Arial"/>
        </w:rPr>
        <w:t>[83]</w:t>
      </w:r>
      <w:r>
        <w:rPr>
          <w:rFonts w:ascii="Arial" w:hAnsi="Arial" w:cs="Arial"/>
        </w:rPr>
        <w:tab/>
      </w:r>
      <w:r w:rsidR="00522156" w:rsidRPr="002244E7">
        <w:rPr>
          <w:rFonts w:ascii="Arial" w:hAnsi="Arial" w:cs="Arial"/>
        </w:rPr>
        <w:t xml:space="preserve">The High Court rejected Mr Townsend’s criticism of s 103 </w:t>
      </w:r>
      <w:r w:rsidR="001E2F47" w:rsidRPr="002244E7">
        <w:rPr>
          <w:rFonts w:ascii="Arial" w:hAnsi="Arial" w:cs="Arial"/>
        </w:rPr>
        <w:t xml:space="preserve">of the Act </w:t>
      </w:r>
      <w:r w:rsidR="00522156" w:rsidRPr="002244E7">
        <w:rPr>
          <w:rFonts w:ascii="Arial" w:hAnsi="Arial" w:cs="Arial"/>
        </w:rPr>
        <w:t xml:space="preserve">and </w:t>
      </w:r>
      <w:r w:rsidR="00FC70E4">
        <w:rPr>
          <w:rFonts w:ascii="Arial" w:hAnsi="Arial" w:cs="Arial"/>
        </w:rPr>
        <w:t>r</w:t>
      </w:r>
      <w:r w:rsidR="00B51847">
        <w:rPr>
          <w:rFonts w:ascii="Arial" w:hAnsi="Arial" w:cs="Arial"/>
        </w:rPr>
        <w:t>eg</w:t>
      </w:r>
      <w:r w:rsidR="00522156" w:rsidRPr="002244E7">
        <w:rPr>
          <w:rFonts w:ascii="Arial" w:hAnsi="Arial" w:cs="Arial"/>
        </w:rPr>
        <w:t xml:space="preserve"> 257. </w:t>
      </w:r>
      <w:r w:rsidR="008D3745" w:rsidRPr="002244E7">
        <w:rPr>
          <w:rFonts w:ascii="Arial" w:hAnsi="Arial" w:cs="Arial"/>
        </w:rPr>
        <w:t xml:space="preserve">In </w:t>
      </w:r>
      <w:r w:rsidR="00C61858" w:rsidRPr="002244E7">
        <w:rPr>
          <w:rFonts w:ascii="Arial" w:hAnsi="Arial" w:cs="Arial"/>
        </w:rPr>
        <w:t xml:space="preserve">its opinion, </w:t>
      </w:r>
      <w:r w:rsidR="002348A5" w:rsidRPr="002244E7">
        <w:rPr>
          <w:rFonts w:ascii="Arial" w:hAnsi="Arial" w:cs="Arial"/>
        </w:rPr>
        <w:t xml:space="preserve">there </w:t>
      </w:r>
      <w:r w:rsidR="00AA627B">
        <w:rPr>
          <w:rFonts w:ascii="Arial" w:hAnsi="Arial" w:cs="Arial"/>
        </w:rPr>
        <w:t xml:space="preserve">is </w:t>
      </w:r>
      <w:r w:rsidR="00230455" w:rsidRPr="002244E7">
        <w:rPr>
          <w:rFonts w:ascii="Arial" w:hAnsi="Arial" w:cs="Arial"/>
        </w:rPr>
        <w:t xml:space="preserve">predictability in the provision and it is </w:t>
      </w:r>
      <w:r w:rsidR="00A36DEC" w:rsidRPr="002244E7">
        <w:rPr>
          <w:rFonts w:ascii="Arial" w:hAnsi="Arial" w:cs="Arial"/>
        </w:rPr>
        <w:t>‘</w:t>
      </w:r>
      <w:r w:rsidR="00230455" w:rsidRPr="002244E7">
        <w:rPr>
          <w:rFonts w:ascii="Arial" w:hAnsi="Arial" w:cs="Arial"/>
        </w:rPr>
        <w:t xml:space="preserve">rationally </w:t>
      </w:r>
      <w:r w:rsidR="00A36DEC" w:rsidRPr="002244E7">
        <w:rPr>
          <w:rFonts w:ascii="Arial" w:hAnsi="Arial" w:cs="Arial"/>
        </w:rPr>
        <w:t xml:space="preserve">connected to </w:t>
      </w:r>
      <w:r w:rsidR="00230455" w:rsidRPr="002244E7">
        <w:rPr>
          <w:rFonts w:ascii="Arial" w:hAnsi="Arial" w:cs="Arial"/>
        </w:rPr>
        <w:t>t</w:t>
      </w:r>
      <w:r w:rsidR="00A36DEC" w:rsidRPr="002244E7">
        <w:rPr>
          <w:rFonts w:ascii="Arial" w:hAnsi="Arial" w:cs="Arial"/>
        </w:rPr>
        <w:t xml:space="preserve">he objective </w:t>
      </w:r>
      <w:r w:rsidR="00230455" w:rsidRPr="002244E7">
        <w:rPr>
          <w:rFonts w:ascii="Arial" w:hAnsi="Arial" w:cs="Arial"/>
        </w:rPr>
        <w:t>sought to be achieved as provide</w:t>
      </w:r>
      <w:r w:rsidR="00803919">
        <w:rPr>
          <w:rFonts w:ascii="Arial" w:hAnsi="Arial" w:cs="Arial"/>
        </w:rPr>
        <w:t>d</w:t>
      </w:r>
      <w:r w:rsidR="00230455" w:rsidRPr="002244E7">
        <w:rPr>
          <w:rFonts w:ascii="Arial" w:hAnsi="Arial" w:cs="Arial"/>
        </w:rPr>
        <w:t xml:space="preserve"> in the section’</w:t>
      </w:r>
      <w:r w:rsidR="00A36DEC" w:rsidRPr="002244E7">
        <w:rPr>
          <w:rFonts w:ascii="Arial" w:hAnsi="Arial" w:cs="Arial"/>
        </w:rPr>
        <w:t xml:space="preserve"> – presumably whe</w:t>
      </w:r>
      <w:r w:rsidR="00DE40CF">
        <w:rPr>
          <w:rFonts w:ascii="Arial" w:hAnsi="Arial" w:cs="Arial"/>
        </w:rPr>
        <w:t xml:space="preserve">n </w:t>
      </w:r>
      <w:r w:rsidR="00E3513B">
        <w:rPr>
          <w:rFonts w:ascii="Arial" w:hAnsi="Arial" w:cs="Arial"/>
        </w:rPr>
        <w:t>(</w:t>
      </w:r>
      <w:r w:rsidR="00AA627B">
        <w:rPr>
          <w:rFonts w:ascii="Arial" w:hAnsi="Arial" w:cs="Arial"/>
        </w:rPr>
        <w:t>in</w:t>
      </w:r>
      <w:r w:rsidR="00E3513B">
        <w:rPr>
          <w:rFonts w:ascii="Arial" w:hAnsi="Arial" w:cs="Arial"/>
        </w:rPr>
        <w:t xml:space="preserve"> the </w:t>
      </w:r>
      <w:r w:rsidR="00AA627B">
        <w:rPr>
          <w:rFonts w:ascii="Arial" w:hAnsi="Arial" w:cs="Arial"/>
        </w:rPr>
        <w:t xml:space="preserve">language </w:t>
      </w:r>
      <w:r w:rsidR="00E3513B">
        <w:rPr>
          <w:rFonts w:ascii="Arial" w:hAnsi="Arial" w:cs="Arial"/>
        </w:rPr>
        <w:t>of s 103) an</w:t>
      </w:r>
      <w:r w:rsidR="00A36DEC" w:rsidRPr="002244E7">
        <w:rPr>
          <w:rFonts w:ascii="Arial" w:hAnsi="Arial" w:cs="Arial"/>
        </w:rPr>
        <w:t xml:space="preserve"> inmate has ‘displayed or threatened violence’. </w:t>
      </w:r>
      <w:r w:rsidR="002B3F2C">
        <w:rPr>
          <w:rFonts w:ascii="Arial" w:hAnsi="Arial" w:cs="Arial"/>
        </w:rPr>
        <w:t xml:space="preserve">The High Court was satisfied that s 103 does not authorise prolonged and indefinite </w:t>
      </w:r>
      <w:r w:rsidR="0078134A">
        <w:rPr>
          <w:rFonts w:ascii="Arial" w:hAnsi="Arial" w:cs="Arial"/>
        </w:rPr>
        <w:t xml:space="preserve">solitary confinement. </w:t>
      </w:r>
      <w:r w:rsidR="00AA627B">
        <w:rPr>
          <w:rFonts w:ascii="Arial" w:hAnsi="Arial" w:cs="Arial"/>
        </w:rPr>
        <w:t xml:space="preserve">It </w:t>
      </w:r>
      <w:r w:rsidR="00A36DEC" w:rsidRPr="002244E7">
        <w:rPr>
          <w:rFonts w:ascii="Arial" w:hAnsi="Arial" w:cs="Arial"/>
        </w:rPr>
        <w:t xml:space="preserve">however disapproved the </w:t>
      </w:r>
      <w:r w:rsidR="00E3513B">
        <w:rPr>
          <w:rFonts w:ascii="Arial" w:hAnsi="Arial" w:cs="Arial"/>
        </w:rPr>
        <w:t>words ‘</w:t>
      </w:r>
      <w:r w:rsidR="00A36DEC" w:rsidRPr="002244E7">
        <w:rPr>
          <w:rFonts w:ascii="Arial" w:hAnsi="Arial" w:cs="Arial"/>
        </w:rPr>
        <w:t>with or without mechanical restraint</w:t>
      </w:r>
      <w:r w:rsidR="00E3513B">
        <w:rPr>
          <w:rFonts w:ascii="Arial" w:hAnsi="Arial" w:cs="Arial"/>
        </w:rPr>
        <w:t>s’</w:t>
      </w:r>
      <w:r w:rsidR="00A36DEC" w:rsidRPr="002244E7">
        <w:rPr>
          <w:rFonts w:ascii="Arial" w:hAnsi="Arial" w:cs="Arial"/>
        </w:rPr>
        <w:t xml:space="preserve"> in </w:t>
      </w:r>
      <w:r w:rsidR="00835795" w:rsidRPr="002244E7">
        <w:rPr>
          <w:rFonts w:ascii="Arial" w:hAnsi="Arial" w:cs="Arial"/>
        </w:rPr>
        <w:t>subsec</w:t>
      </w:r>
      <w:r w:rsidR="008975CE">
        <w:rPr>
          <w:rFonts w:ascii="Arial" w:hAnsi="Arial" w:cs="Arial"/>
        </w:rPr>
        <w:t xml:space="preserve"> (1</w:t>
      </w:r>
      <w:r w:rsidR="00A36DEC" w:rsidRPr="002244E7">
        <w:rPr>
          <w:rFonts w:ascii="Arial" w:hAnsi="Arial" w:cs="Arial"/>
        </w:rPr>
        <w:t>) of s 103. It reasoned that those words and their effect were ‘not proportional to the objective’</w:t>
      </w:r>
      <w:r w:rsidR="00A5119D">
        <w:rPr>
          <w:rFonts w:ascii="Arial" w:hAnsi="Arial" w:cs="Arial"/>
        </w:rPr>
        <w:t xml:space="preserve"> and </w:t>
      </w:r>
      <w:r w:rsidR="00A36DEC" w:rsidRPr="002244E7">
        <w:rPr>
          <w:rFonts w:ascii="Arial" w:hAnsi="Arial" w:cs="Arial"/>
        </w:rPr>
        <w:t>severed those words from the provision.</w:t>
      </w:r>
    </w:p>
    <w:p w14:paraId="2AB01D7E" w14:textId="77777777" w:rsidR="00EA3A50" w:rsidRDefault="00EA3A50" w:rsidP="00EA3A50">
      <w:pPr>
        <w:pStyle w:val="ListParagraph"/>
        <w:rPr>
          <w:rFonts w:ascii="Arial" w:hAnsi="Arial" w:cs="Arial"/>
        </w:rPr>
      </w:pPr>
    </w:p>
    <w:p w14:paraId="366A64F7" w14:textId="77777777" w:rsidR="00EA3A50" w:rsidRPr="00720A61" w:rsidRDefault="00EA3A50" w:rsidP="00EA3A50">
      <w:pPr>
        <w:pStyle w:val="NormalWeb"/>
        <w:spacing w:before="0" w:beforeAutospacing="0" w:after="0" w:afterAutospacing="0" w:line="480" w:lineRule="auto"/>
        <w:jc w:val="both"/>
        <w:rPr>
          <w:rFonts w:ascii="Arial" w:hAnsi="Arial" w:cs="Arial"/>
        </w:rPr>
      </w:pPr>
    </w:p>
    <w:p w14:paraId="36B2B48C" w14:textId="66D05943" w:rsidR="00FA55DD" w:rsidRPr="00F25CB7" w:rsidRDefault="008F3C17" w:rsidP="008F3C17">
      <w:pPr>
        <w:pStyle w:val="NormalWeb"/>
        <w:spacing w:before="0" w:beforeAutospacing="0" w:after="0" w:afterAutospacing="0" w:line="480" w:lineRule="auto"/>
        <w:jc w:val="both"/>
        <w:rPr>
          <w:rFonts w:ascii="Arial" w:hAnsi="Arial" w:cs="Arial"/>
          <w:i/>
        </w:rPr>
      </w:pPr>
      <w:r w:rsidRPr="00F25CB7">
        <w:rPr>
          <w:rFonts w:ascii="Arial" w:hAnsi="Arial" w:cs="Arial"/>
        </w:rPr>
        <w:t>[84]</w:t>
      </w:r>
      <w:r w:rsidRPr="00F25CB7">
        <w:rPr>
          <w:rFonts w:ascii="Arial" w:hAnsi="Arial" w:cs="Arial"/>
        </w:rPr>
        <w:tab/>
      </w:r>
      <w:r w:rsidR="0028343A" w:rsidRPr="00F25CB7">
        <w:rPr>
          <w:rFonts w:ascii="Arial" w:hAnsi="Arial" w:cs="Arial"/>
        </w:rPr>
        <w:t xml:space="preserve">I do agree with Ms Katjipuka’s submission that the Mandela </w:t>
      </w:r>
      <w:r w:rsidR="00A27440" w:rsidRPr="00F25CB7">
        <w:rPr>
          <w:rFonts w:ascii="Arial" w:hAnsi="Arial" w:cs="Arial"/>
        </w:rPr>
        <w:t>Rules</w:t>
      </w:r>
      <w:r w:rsidR="0028343A" w:rsidRPr="00F25CB7">
        <w:rPr>
          <w:rFonts w:ascii="Arial" w:hAnsi="Arial" w:cs="Arial"/>
        </w:rPr>
        <w:t xml:space="preserve"> should aid in our assessment </w:t>
      </w:r>
      <w:r w:rsidR="008E6822" w:rsidRPr="00F25CB7">
        <w:rPr>
          <w:rFonts w:ascii="Arial" w:hAnsi="Arial" w:cs="Arial"/>
        </w:rPr>
        <w:t xml:space="preserve">of </w:t>
      </w:r>
      <w:r w:rsidR="0028343A" w:rsidRPr="00F25CB7">
        <w:rPr>
          <w:rFonts w:ascii="Arial" w:hAnsi="Arial" w:cs="Arial"/>
        </w:rPr>
        <w:t>whether the solitary confinement scheme under s 103 passes constitutional muster. That approach was sanctioned by this court in</w:t>
      </w:r>
      <w:r w:rsidR="00F25CB7">
        <w:rPr>
          <w:rFonts w:ascii="Arial" w:hAnsi="Arial" w:cs="Arial"/>
        </w:rPr>
        <w:t xml:space="preserve"> </w:t>
      </w:r>
      <w:r w:rsidR="0067253C" w:rsidRPr="00F25CB7">
        <w:rPr>
          <w:rFonts w:ascii="Arial" w:hAnsi="Arial" w:cs="Arial"/>
          <w:i/>
        </w:rPr>
        <w:t>Namunjepo &amp; Others v Commanding Officer, Windhoek Prison &amp; another</w:t>
      </w:r>
      <w:r w:rsidR="00F25CB7">
        <w:rPr>
          <w:rStyle w:val="FootnoteReference"/>
          <w:rFonts w:ascii="Arial" w:hAnsi="Arial" w:cs="Arial"/>
          <w:i/>
        </w:rPr>
        <w:footnoteReference w:id="8"/>
      </w:r>
      <w:r w:rsidR="0067253C" w:rsidRPr="00F25CB7">
        <w:rPr>
          <w:rFonts w:ascii="Arial" w:hAnsi="Arial" w:cs="Arial"/>
          <w:i/>
        </w:rPr>
        <w:t xml:space="preserve"> </w:t>
      </w:r>
    </w:p>
    <w:p w14:paraId="264B7D29" w14:textId="77777777" w:rsidR="00FA55DD" w:rsidRDefault="00FA55DD" w:rsidP="00EA3A50">
      <w:pPr>
        <w:pStyle w:val="NormalWeb"/>
        <w:spacing w:before="0" w:beforeAutospacing="0" w:after="0" w:afterAutospacing="0" w:line="480" w:lineRule="auto"/>
        <w:jc w:val="both"/>
        <w:rPr>
          <w:rFonts w:ascii="Arial" w:hAnsi="Arial" w:cs="Arial"/>
          <w:i/>
        </w:rPr>
      </w:pPr>
    </w:p>
    <w:p w14:paraId="47E9E001" w14:textId="5977DFC4" w:rsidR="00482EE5" w:rsidRDefault="008F3C17" w:rsidP="008F3C17">
      <w:pPr>
        <w:pStyle w:val="NormalWeb"/>
        <w:spacing w:before="0" w:beforeAutospacing="0" w:after="0" w:afterAutospacing="0" w:line="480" w:lineRule="auto"/>
        <w:jc w:val="both"/>
        <w:rPr>
          <w:rFonts w:ascii="Arial" w:hAnsi="Arial" w:cs="Arial"/>
        </w:rPr>
      </w:pPr>
      <w:r>
        <w:rPr>
          <w:rFonts w:ascii="Arial" w:hAnsi="Arial" w:cs="Arial"/>
        </w:rPr>
        <w:t>[85]</w:t>
      </w:r>
      <w:r>
        <w:rPr>
          <w:rFonts w:ascii="Arial" w:hAnsi="Arial" w:cs="Arial"/>
        </w:rPr>
        <w:tab/>
      </w:r>
      <w:r w:rsidR="008E6822">
        <w:rPr>
          <w:rFonts w:ascii="Arial" w:hAnsi="Arial" w:cs="Arial"/>
        </w:rPr>
        <w:t xml:space="preserve">I am </w:t>
      </w:r>
      <w:r w:rsidR="004C3F37">
        <w:rPr>
          <w:rFonts w:ascii="Arial" w:hAnsi="Arial" w:cs="Arial"/>
        </w:rPr>
        <w:t>un</w:t>
      </w:r>
      <w:r w:rsidR="008E6822">
        <w:rPr>
          <w:rFonts w:ascii="Arial" w:hAnsi="Arial" w:cs="Arial"/>
        </w:rPr>
        <w:t xml:space="preserve">persuaded that the absence of audi in imposing the initial solitary confinement is </w:t>
      </w:r>
      <w:r w:rsidR="004C3F37">
        <w:rPr>
          <w:rFonts w:ascii="Arial" w:hAnsi="Arial" w:cs="Arial"/>
        </w:rPr>
        <w:t xml:space="preserve">per se </w:t>
      </w:r>
      <w:r w:rsidR="008E6822">
        <w:rPr>
          <w:rFonts w:ascii="Arial" w:hAnsi="Arial" w:cs="Arial"/>
        </w:rPr>
        <w:t>objectionable and therefore constitutionally offensive. For example, and as alleged by the Correctional Service in the answering affidavit, such confinement could be necessitated by a gang fight posing a serious risk of injury to a part of the prison population.  It may be impractical in such circumstances to afford audi to an inmate who has been fingered as being involved</w:t>
      </w:r>
      <w:r w:rsidR="00A5119D">
        <w:rPr>
          <w:rFonts w:ascii="Arial" w:hAnsi="Arial" w:cs="Arial"/>
        </w:rPr>
        <w:t xml:space="preserve"> </w:t>
      </w:r>
      <w:r w:rsidR="004E5EED">
        <w:rPr>
          <w:rFonts w:ascii="Arial" w:hAnsi="Arial" w:cs="Arial"/>
        </w:rPr>
        <w:t>before the first confinement.</w:t>
      </w:r>
      <w:r w:rsidR="008E6822">
        <w:rPr>
          <w:rFonts w:ascii="Arial" w:hAnsi="Arial" w:cs="Arial"/>
        </w:rPr>
        <w:t xml:space="preserve"> </w:t>
      </w:r>
    </w:p>
    <w:p w14:paraId="1C0B30DF" w14:textId="77777777" w:rsidR="00482EE5" w:rsidRDefault="00482EE5" w:rsidP="00EA3A50">
      <w:pPr>
        <w:pStyle w:val="NormalWeb"/>
        <w:spacing w:before="0" w:beforeAutospacing="0" w:after="0" w:afterAutospacing="0" w:line="480" w:lineRule="auto"/>
        <w:jc w:val="both"/>
        <w:rPr>
          <w:rFonts w:ascii="Arial" w:hAnsi="Arial" w:cs="Arial"/>
        </w:rPr>
      </w:pPr>
    </w:p>
    <w:p w14:paraId="31F053A7" w14:textId="3797E6A3" w:rsidR="00482EE5" w:rsidRDefault="008F3C17" w:rsidP="008F3C17">
      <w:pPr>
        <w:pStyle w:val="NormalWeb"/>
        <w:spacing w:before="0" w:beforeAutospacing="0" w:after="0" w:afterAutospacing="0" w:line="480" w:lineRule="auto"/>
        <w:jc w:val="both"/>
        <w:rPr>
          <w:rFonts w:ascii="Arial" w:hAnsi="Arial" w:cs="Arial"/>
        </w:rPr>
      </w:pPr>
      <w:r>
        <w:rPr>
          <w:rFonts w:ascii="Arial" w:hAnsi="Arial" w:cs="Arial"/>
        </w:rPr>
        <w:t>[86]</w:t>
      </w:r>
      <w:r>
        <w:rPr>
          <w:rFonts w:ascii="Arial" w:hAnsi="Arial" w:cs="Arial"/>
        </w:rPr>
        <w:tab/>
      </w:r>
      <w:r w:rsidR="00482EE5">
        <w:rPr>
          <w:rFonts w:ascii="Arial" w:hAnsi="Arial" w:cs="Arial"/>
        </w:rPr>
        <w:t>However, o</w:t>
      </w:r>
      <w:r w:rsidR="008E6822">
        <w:rPr>
          <w:rFonts w:ascii="Arial" w:hAnsi="Arial" w:cs="Arial"/>
        </w:rPr>
        <w:t>nce the immediate danger has been contained, I can think of no conceivable reason why the affected inmate should not be afforded the opportunity to make representations why the solitary confinement should not be terminated</w:t>
      </w:r>
      <w:r w:rsidR="00482EE5">
        <w:rPr>
          <w:rFonts w:ascii="Arial" w:hAnsi="Arial" w:cs="Arial"/>
        </w:rPr>
        <w:t xml:space="preserve"> or extended</w:t>
      </w:r>
      <w:r w:rsidR="008E6822">
        <w:rPr>
          <w:rFonts w:ascii="Arial" w:hAnsi="Arial" w:cs="Arial"/>
        </w:rPr>
        <w:t xml:space="preserve">. Therefore, a scheme for solitary confinement which does not </w:t>
      </w:r>
      <w:r w:rsidR="00F91D01">
        <w:rPr>
          <w:rFonts w:ascii="Arial" w:hAnsi="Arial" w:cs="Arial"/>
        </w:rPr>
        <w:t xml:space="preserve">afford an inmate the opportunity to make representations to end it after it had been imposed to avert an emergency, unduly perpetuates </w:t>
      </w:r>
      <w:r w:rsidR="003C4D00">
        <w:rPr>
          <w:rFonts w:ascii="Arial" w:hAnsi="Arial" w:cs="Arial"/>
        </w:rPr>
        <w:t xml:space="preserve">the deprivation of an inmate’s meaningful human contact with others. </w:t>
      </w:r>
    </w:p>
    <w:p w14:paraId="24A2745A" w14:textId="77777777" w:rsidR="00482EE5" w:rsidRDefault="00482EE5" w:rsidP="00EA3A50">
      <w:pPr>
        <w:pStyle w:val="NormalWeb"/>
        <w:spacing w:before="0" w:beforeAutospacing="0" w:after="0" w:afterAutospacing="0" w:line="480" w:lineRule="auto"/>
        <w:jc w:val="both"/>
        <w:rPr>
          <w:rFonts w:ascii="Arial" w:hAnsi="Arial" w:cs="Arial"/>
        </w:rPr>
      </w:pPr>
    </w:p>
    <w:p w14:paraId="67BD6169" w14:textId="5BB4867A" w:rsidR="00DE5BC3" w:rsidRDefault="008F3C17" w:rsidP="008F3C17">
      <w:pPr>
        <w:pStyle w:val="NormalWeb"/>
        <w:spacing w:before="0" w:beforeAutospacing="0" w:after="0" w:afterAutospacing="0" w:line="480" w:lineRule="auto"/>
        <w:jc w:val="both"/>
        <w:rPr>
          <w:rFonts w:ascii="Arial" w:hAnsi="Arial" w:cs="Arial"/>
        </w:rPr>
      </w:pPr>
      <w:r>
        <w:rPr>
          <w:rFonts w:ascii="Arial" w:hAnsi="Arial" w:cs="Arial"/>
        </w:rPr>
        <w:lastRenderedPageBreak/>
        <w:t>[87]</w:t>
      </w:r>
      <w:r>
        <w:rPr>
          <w:rFonts w:ascii="Arial" w:hAnsi="Arial" w:cs="Arial"/>
        </w:rPr>
        <w:tab/>
      </w:r>
      <w:r w:rsidR="003C4D00" w:rsidRPr="003C4D00">
        <w:rPr>
          <w:rFonts w:ascii="Arial" w:hAnsi="Arial" w:cs="Arial"/>
          <w:i/>
        </w:rPr>
        <w:t>A fortiori</w:t>
      </w:r>
      <w:r w:rsidR="003C4D00">
        <w:rPr>
          <w:rFonts w:ascii="Arial" w:hAnsi="Arial" w:cs="Arial"/>
        </w:rPr>
        <w:t xml:space="preserve">, there can be no legitimate governmental purpose in denying an inmate </w:t>
      </w:r>
      <w:r w:rsidR="003C4D00" w:rsidRPr="00E40061">
        <w:rPr>
          <w:rFonts w:ascii="Arial" w:hAnsi="Arial" w:cs="Arial"/>
          <w:i/>
        </w:rPr>
        <w:t xml:space="preserve">audi </w:t>
      </w:r>
      <w:r w:rsidR="003C4D00">
        <w:rPr>
          <w:rFonts w:ascii="Arial" w:hAnsi="Arial" w:cs="Arial"/>
        </w:rPr>
        <w:t xml:space="preserve">when a decision is being considered to extend the initial period of solitary confinement. In that case, the inmate is already in solitary confinement and poses no immediate danger to peace and order in the facility. The absence </w:t>
      </w:r>
      <w:r w:rsidR="00482EE5">
        <w:rPr>
          <w:rFonts w:ascii="Arial" w:hAnsi="Arial" w:cs="Arial"/>
        </w:rPr>
        <w:t xml:space="preserve">of </w:t>
      </w:r>
      <w:r w:rsidR="003C4D00">
        <w:rPr>
          <w:rFonts w:ascii="Arial" w:hAnsi="Arial" w:cs="Arial"/>
        </w:rPr>
        <w:t xml:space="preserve">independent review of solitary confinement </w:t>
      </w:r>
      <w:r w:rsidR="00482EE5">
        <w:rPr>
          <w:rFonts w:ascii="Arial" w:hAnsi="Arial" w:cs="Arial"/>
        </w:rPr>
        <w:t xml:space="preserve">to ascertain </w:t>
      </w:r>
      <w:r w:rsidR="003C4D00">
        <w:rPr>
          <w:rFonts w:ascii="Arial" w:hAnsi="Arial" w:cs="Arial"/>
        </w:rPr>
        <w:t xml:space="preserve">whether it is necessary to </w:t>
      </w:r>
      <w:r w:rsidR="009B6537">
        <w:rPr>
          <w:rFonts w:ascii="Arial" w:hAnsi="Arial" w:cs="Arial"/>
        </w:rPr>
        <w:t>continue</w:t>
      </w:r>
      <w:r w:rsidR="003C4D00">
        <w:rPr>
          <w:rFonts w:ascii="Arial" w:hAnsi="Arial" w:cs="Arial"/>
        </w:rPr>
        <w:t xml:space="preserve"> </w:t>
      </w:r>
      <w:r w:rsidR="00EC4431">
        <w:rPr>
          <w:rFonts w:ascii="Arial" w:hAnsi="Arial" w:cs="Arial"/>
        </w:rPr>
        <w:t xml:space="preserve">poses the real risk of arbitrariness on the part of the </w:t>
      </w:r>
      <w:r w:rsidR="00CB0CC0">
        <w:rPr>
          <w:rFonts w:ascii="Arial" w:hAnsi="Arial" w:cs="Arial"/>
        </w:rPr>
        <w:t xml:space="preserve">authority </w:t>
      </w:r>
      <w:r w:rsidR="00E70AC3">
        <w:rPr>
          <w:rFonts w:ascii="Arial" w:hAnsi="Arial" w:cs="Arial"/>
        </w:rPr>
        <w:t>authorising it, especially in circumstances where the affected inmate has no right to make representations to have the solitary confinement discontinued or not extended.</w:t>
      </w:r>
    </w:p>
    <w:p w14:paraId="03CC34B7" w14:textId="77777777" w:rsidR="00F23EA5" w:rsidRDefault="00F23EA5" w:rsidP="00EA3A50">
      <w:pPr>
        <w:pStyle w:val="NormalWeb"/>
        <w:spacing w:before="0" w:beforeAutospacing="0" w:after="0" w:afterAutospacing="0" w:line="480" w:lineRule="auto"/>
        <w:jc w:val="both"/>
        <w:rPr>
          <w:rFonts w:ascii="Arial" w:hAnsi="Arial" w:cs="Arial"/>
        </w:rPr>
      </w:pPr>
    </w:p>
    <w:p w14:paraId="4C0F02AF" w14:textId="62C5DCCD" w:rsidR="00F23EA5" w:rsidRDefault="008F3C17" w:rsidP="008F3C17">
      <w:pPr>
        <w:pStyle w:val="NormalWeb"/>
        <w:spacing w:before="0" w:beforeAutospacing="0" w:after="0" w:afterAutospacing="0" w:line="480" w:lineRule="auto"/>
        <w:jc w:val="both"/>
        <w:rPr>
          <w:rFonts w:ascii="Arial" w:hAnsi="Arial" w:cs="Arial"/>
        </w:rPr>
      </w:pPr>
      <w:r>
        <w:rPr>
          <w:rFonts w:ascii="Arial" w:hAnsi="Arial" w:cs="Arial"/>
        </w:rPr>
        <w:t>[88]</w:t>
      </w:r>
      <w:r>
        <w:rPr>
          <w:rFonts w:ascii="Arial" w:hAnsi="Arial" w:cs="Arial"/>
        </w:rPr>
        <w:tab/>
      </w:r>
      <w:r w:rsidR="00F23EA5">
        <w:rPr>
          <w:rFonts w:ascii="Arial" w:hAnsi="Arial" w:cs="Arial"/>
        </w:rPr>
        <w:t>I have deliberately chosen not to address the length of solitary confinement bas</w:t>
      </w:r>
      <w:r w:rsidR="00F51FCF">
        <w:rPr>
          <w:rFonts w:ascii="Arial" w:hAnsi="Arial" w:cs="Arial"/>
        </w:rPr>
        <w:t>ed on the yardstick set by the</w:t>
      </w:r>
      <w:r w:rsidR="00F23EA5">
        <w:rPr>
          <w:rFonts w:ascii="Arial" w:hAnsi="Arial" w:cs="Arial"/>
        </w:rPr>
        <w:t xml:space="preserve"> Mandela Rules. In my view, </w:t>
      </w:r>
      <w:r w:rsidR="000A03CB">
        <w:rPr>
          <w:rFonts w:ascii="Arial" w:hAnsi="Arial" w:cs="Arial"/>
        </w:rPr>
        <w:t xml:space="preserve">if </w:t>
      </w:r>
      <w:r w:rsidR="00F23EA5">
        <w:rPr>
          <w:rFonts w:ascii="Arial" w:hAnsi="Arial" w:cs="Arial"/>
        </w:rPr>
        <w:t xml:space="preserve">sufficient safeguards of </w:t>
      </w:r>
      <w:r w:rsidR="00F23EA5" w:rsidRPr="006808B2">
        <w:rPr>
          <w:rFonts w:ascii="Arial" w:hAnsi="Arial" w:cs="Arial"/>
          <w:i/>
        </w:rPr>
        <w:t>audi</w:t>
      </w:r>
      <w:r w:rsidR="00F23EA5">
        <w:rPr>
          <w:rFonts w:ascii="Arial" w:hAnsi="Arial" w:cs="Arial"/>
        </w:rPr>
        <w:t xml:space="preserve"> and independent review are infused into the scheme authorising solitary confinement, </w:t>
      </w:r>
      <w:r w:rsidR="000A03CB">
        <w:rPr>
          <w:rFonts w:ascii="Arial" w:hAnsi="Arial" w:cs="Arial"/>
        </w:rPr>
        <w:t xml:space="preserve">the length of solitary confinement will be greatly ameliorated. It would no doubt be preferable if the period is as short as possible. </w:t>
      </w:r>
      <w:r w:rsidR="009B6537">
        <w:rPr>
          <w:rFonts w:ascii="Arial" w:hAnsi="Arial" w:cs="Arial"/>
        </w:rPr>
        <w:t>However, n</w:t>
      </w:r>
      <w:r w:rsidR="000A03CB">
        <w:rPr>
          <w:rFonts w:ascii="Arial" w:hAnsi="Arial" w:cs="Arial"/>
        </w:rPr>
        <w:t xml:space="preserve">o evidence has been led </w:t>
      </w:r>
      <w:r w:rsidR="009B6537">
        <w:rPr>
          <w:rFonts w:ascii="Arial" w:hAnsi="Arial" w:cs="Arial"/>
        </w:rPr>
        <w:t xml:space="preserve">as to </w:t>
      </w:r>
      <w:r w:rsidR="00611FD7">
        <w:rPr>
          <w:rFonts w:ascii="Arial" w:hAnsi="Arial" w:cs="Arial"/>
        </w:rPr>
        <w:t>why a 15-day period is more suitable for so</w:t>
      </w:r>
      <w:r w:rsidR="000B5D25">
        <w:rPr>
          <w:rFonts w:ascii="Arial" w:hAnsi="Arial" w:cs="Arial"/>
        </w:rPr>
        <w:t>litary confinement than, say, ten</w:t>
      </w:r>
      <w:r w:rsidR="00611FD7">
        <w:rPr>
          <w:rFonts w:ascii="Arial" w:hAnsi="Arial" w:cs="Arial"/>
        </w:rPr>
        <w:t xml:space="preserve"> days or 20 days. </w:t>
      </w:r>
      <w:r w:rsidR="008F2978">
        <w:rPr>
          <w:rFonts w:ascii="Arial" w:hAnsi="Arial" w:cs="Arial"/>
        </w:rPr>
        <w:t>It would therefore be arbitrary for a court to determine that legislation providing for solitary confinement in excess of 15 days does not pass muster.</w:t>
      </w:r>
    </w:p>
    <w:p w14:paraId="09344524" w14:textId="77777777" w:rsidR="00A11796" w:rsidRDefault="00A11796" w:rsidP="00EA3A50">
      <w:pPr>
        <w:pStyle w:val="NormalWeb"/>
        <w:spacing w:before="0" w:beforeAutospacing="0" w:after="0" w:afterAutospacing="0" w:line="480" w:lineRule="auto"/>
        <w:jc w:val="both"/>
        <w:rPr>
          <w:rFonts w:ascii="Arial" w:hAnsi="Arial" w:cs="Arial"/>
        </w:rPr>
      </w:pPr>
    </w:p>
    <w:p w14:paraId="38079496" w14:textId="298B5EF0" w:rsidR="00D053A9" w:rsidRDefault="008F3C17" w:rsidP="008F3C17">
      <w:pPr>
        <w:pStyle w:val="NormalWeb"/>
        <w:spacing w:before="0" w:beforeAutospacing="0" w:after="0" w:afterAutospacing="0" w:line="480" w:lineRule="auto"/>
        <w:jc w:val="both"/>
        <w:rPr>
          <w:rFonts w:ascii="Arial" w:hAnsi="Arial" w:cs="Arial"/>
        </w:rPr>
      </w:pPr>
      <w:r>
        <w:rPr>
          <w:rFonts w:ascii="Arial" w:hAnsi="Arial" w:cs="Arial"/>
        </w:rPr>
        <w:t>[89]</w:t>
      </w:r>
      <w:r>
        <w:rPr>
          <w:rFonts w:ascii="Arial" w:hAnsi="Arial" w:cs="Arial"/>
        </w:rPr>
        <w:tab/>
      </w:r>
      <w:r w:rsidR="00A11796">
        <w:rPr>
          <w:rFonts w:ascii="Arial" w:hAnsi="Arial" w:cs="Arial"/>
        </w:rPr>
        <w:t>I come to the conclusion that s 103 fails to pass constitutional muster and ought to have been struck as being inconsistent with the Constitution</w:t>
      </w:r>
      <w:r w:rsidR="00594F4F">
        <w:rPr>
          <w:rFonts w:ascii="Arial" w:hAnsi="Arial" w:cs="Arial"/>
        </w:rPr>
        <w:t>: the detention of an inmate in solitary confinement potentially for as long as 90 days wit</w:t>
      </w:r>
      <w:r w:rsidR="003B6D27">
        <w:rPr>
          <w:rFonts w:ascii="Arial" w:hAnsi="Arial" w:cs="Arial"/>
        </w:rPr>
        <w:t>hout</w:t>
      </w:r>
      <w:r w:rsidR="00A11796">
        <w:rPr>
          <w:rFonts w:ascii="Arial" w:hAnsi="Arial" w:cs="Arial"/>
        </w:rPr>
        <w:t xml:space="preserve"> </w:t>
      </w:r>
      <w:r w:rsidR="00594F4F" w:rsidRPr="006808B2">
        <w:rPr>
          <w:rFonts w:ascii="Arial" w:hAnsi="Arial" w:cs="Arial"/>
          <w:i/>
        </w:rPr>
        <w:t>audi</w:t>
      </w:r>
      <w:r w:rsidR="00594F4F">
        <w:rPr>
          <w:rFonts w:ascii="Arial" w:hAnsi="Arial" w:cs="Arial"/>
        </w:rPr>
        <w:t xml:space="preserve"> </w:t>
      </w:r>
      <w:r w:rsidR="009B6537">
        <w:rPr>
          <w:rFonts w:ascii="Arial" w:hAnsi="Arial" w:cs="Arial"/>
        </w:rPr>
        <w:t xml:space="preserve">or </w:t>
      </w:r>
      <w:r w:rsidR="00594F4F">
        <w:rPr>
          <w:rFonts w:ascii="Arial" w:hAnsi="Arial" w:cs="Arial"/>
        </w:rPr>
        <w:t xml:space="preserve">independent review constitutes arbitrary detention </w:t>
      </w:r>
      <w:r w:rsidR="003B6D27">
        <w:rPr>
          <w:rFonts w:ascii="Arial" w:hAnsi="Arial" w:cs="Arial"/>
        </w:rPr>
        <w:t xml:space="preserve">proscribed by </w:t>
      </w:r>
      <w:r w:rsidR="000807D8">
        <w:rPr>
          <w:rFonts w:ascii="Arial" w:hAnsi="Arial" w:cs="Arial"/>
        </w:rPr>
        <w:t>A</w:t>
      </w:r>
      <w:r w:rsidR="003B6D27">
        <w:rPr>
          <w:rFonts w:ascii="Arial" w:hAnsi="Arial" w:cs="Arial"/>
        </w:rPr>
        <w:t>rt 11(1) of the Constitution.</w:t>
      </w:r>
      <w:r w:rsidR="00A11796">
        <w:rPr>
          <w:rFonts w:ascii="Arial" w:hAnsi="Arial" w:cs="Arial"/>
        </w:rPr>
        <w:t xml:space="preserve"> </w:t>
      </w:r>
      <w:r w:rsidR="005A3DD4">
        <w:rPr>
          <w:rFonts w:ascii="Arial" w:hAnsi="Arial" w:cs="Arial"/>
        </w:rPr>
        <w:t xml:space="preserve">Ms Katjipuka is correct in her submission that </w:t>
      </w:r>
      <w:r w:rsidR="00D053A9">
        <w:rPr>
          <w:rFonts w:ascii="Arial" w:hAnsi="Arial" w:cs="Arial"/>
        </w:rPr>
        <w:t xml:space="preserve">the fact that a person is </w:t>
      </w:r>
      <w:r w:rsidR="00D053A9">
        <w:rPr>
          <w:rFonts w:ascii="Arial" w:hAnsi="Arial" w:cs="Arial"/>
        </w:rPr>
        <w:lastRenderedPageBreak/>
        <w:t>already lawfully detained ‘does not mean that any measures further restricting or limiting the right to liberty, may be imposed arbitrarily.’</w:t>
      </w:r>
    </w:p>
    <w:p w14:paraId="34AD286F" w14:textId="77777777" w:rsidR="00D053A9" w:rsidRDefault="00D053A9" w:rsidP="00EA3A50">
      <w:pPr>
        <w:pStyle w:val="NormalWeb"/>
        <w:spacing w:before="0" w:beforeAutospacing="0" w:after="0" w:afterAutospacing="0" w:line="480" w:lineRule="auto"/>
        <w:jc w:val="both"/>
        <w:rPr>
          <w:rFonts w:ascii="Arial" w:hAnsi="Arial" w:cs="Arial"/>
        </w:rPr>
      </w:pPr>
    </w:p>
    <w:p w14:paraId="354D3039" w14:textId="704F3404" w:rsidR="00A11796" w:rsidRDefault="008F3C17" w:rsidP="008F3C17">
      <w:pPr>
        <w:pStyle w:val="NormalWeb"/>
        <w:spacing w:before="0" w:beforeAutospacing="0" w:after="0" w:afterAutospacing="0" w:line="480" w:lineRule="auto"/>
        <w:jc w:val="both"/>
        <w:rPr>
          <w:rFonts w:ascii="Arial" w:hAnsi="Arial" w:cs="Arial"/>
        </w:rPr>
      </w:pPr>
      <w:r>
        <w:rPr>
          <w:rFonts w:ascii="Arial" w:hAnsi="Arial" w:cs="Arial"/>
        </w:rPr>
        <w:t>[90]</w:t>
      </w:r>
      <w:r>
        <w:rPr>
          <w:rFonts w:ascii="Arial" w:hAnsi="Arial" w:cs="Arial"/>
        </w:rPr>
        <w:tab/>
      </w:r>
      <w:r w:rsidR="003B6D27">
        <w:rPr>
          <w:rFonts w:ascii="Arial" w:hAnsi="Arial" w:cs="Arial"/>
        </w:rPr>
        <w:t xml:space="preserve">As this court had occasion to observe in </w:t>
      </w:r>
      <w:r w:rsidR="003B6D27" w:rsidRPr="009B6537">
        <w:rPr>
          <w:rFonts w:ascii="Arial" w:hAnsi="Arial" w:cs="Arial"/>
          <w:i/>
        </w:rPr>
        <w:t xml:space="preserve">Alexander v Minister of Justice </w:t>
      </w:r>
      <w:r w:rsidR="009660E4">
        <w:rPr>
          <w:rFonts w:ascii="Arial" w:hAnsi="Arial" w:cs="Arial"/>
          <w:i/>
        </w:rPr>
        <w:t>&amp;</w:t>
      </w:r>
      <w:r w:rsidR="003B6D27" w:rsidRPr="009B6537">
        <w:rPr>
          <w:rFonts w:ascii="Arial" w:hAnsi="Arial" w:cs="Arial"/>
          <w:i/>
        </w:rPr>
        <w:t xml:space="preserve"> </w:t>
      </w:r>
      <w:r w:rsidR="009660E4">
        <w:rPr>
          <w:rFonts w:ascii="Arial" w:hAnsi="Arial" w:cs="Arial"/>
          <w:i/>
        </w:rPr>
        <w:t>o</w:t>
      </w:r>
      <w:r w:rsidR="003B6D27" w:rsidRPr="009B6537">
        <w:rPr>
          <w:rFonts w:ascii="Arial" w:hAnsi="Arial" w:cs="Arial"/>
          <w:i/>
        </w:rPr>
        <w:t>thers</w:t>
      </w:r>
      <w:r w:rsidR="00B14CC7">
        <w:rPr>
          <w:rFonts w:ascii="Arial" w:hAnsi="Arial" w:cs="Arial"/>
        </w:rPr>
        <w:t>:</w:t>
      </w:r>
      <w:r w:rsidR="003B6D27">
        <w:rPr>
          <w:rStyle w:val="FootnoteReference"/>
          <w:rFonts w:ascii="Arial" w:hAnsi="Arial" w:cs="Arial"/>
        </w:rPr>
        <w:footnoteReference w:id="9"/>
      </w:r>
    </w:p>
    <w:p w14:paraId="0D818717" w14:textId="77777777" w:rsidR="006C697A" w:rsidRDefault="006C697A" w:rsidP="00EA3A50">
      <w:pPr>
        <w:pStyle w:val="NormalWeb"/>
        <w:spacing w:before="0" w:beforeAutospacing="0" w:after="0" w:afterAutospacing="0" w:line="480" w:lineRule="auto"/>
        <w:jc w:val="both"/>
        <w:rPr>
          <w:rFonts w:ascii="Arial" w:hAnsi="Arial" w:cs="Arial"/>
        </w:rPr>
      </w:pPr>
    </w:p>
    <w:p w14:paraId="670B5C97" w14:textId="2E3AE136" w:rsidR="00B14CC7" w:rsidRPr="006C697A" w:rsidRDefault="00B14CC7" w:rsidP="00EA3A50">
      <w:pPr>
        <w:pStyle w:val="NormalWeb"/>
        <w:spacing w:before="0" w:beforeAutospacing="0" w:after="0" w:afterAutospacing="0" w:line="360" w:lineRule="auto"/>
        <w:ind w:left="720" w:firstLine="720"/>
        <w:jc w:val="both"/>
        <w:rPr>
          <w:rFonts w:ascii="Arial" w:hAnsi="Arial" w:cs="Arial"/>
          <w:sz w:val="22"/>
          <w:szCs w:val="22"/>
        </w:rPr>
      </w:pPr>
      <w:r w:rsidRPr="006C697A">
        <w:rPr>
          <w:rFonts w:ascii="Arial" w:hAnsi="Arial" w:cs="Arial"/>
          <w:sz w:val="22"/>
          <w:szCs w:val="22"/>
        </w:rPr>
        <w:t>‘Arbitrariness does not mean against the law, but must be interpreted more broa</w:t>
      </w:r>
      <w:r w:rsidR="00C21431" w:rsidRPr="006C697A">
        <w:rPr>
          <w:rFonts w:ascii="Arial" w:hAnsi="Arial" w:cs="Arial"/>
          <w:sz w:val="22"/>
          <w:szCs w:val="22"/>
        </w:rPr>
        <w:t>d</w:t>
      </w:r>
      <w:r w:rsidRPr="006C697A">
        <w:rPr>
          <w:rFonts w:ascii="Arial" w:hAnsi="Arial" w:cs="Arial"/>
          <w:sz w:val="22"/>
          <w:szCs w:val="22"/>
        </w:rPr>
        <w:t>ly to include elements of inap</w:t>
      </w:r>
      <w:r w:rsidR="00C21431" w:rsidRPr="006C697A">
        <w:rPr>
          <w:rFonts w:ascii="Arial" w:hAnsi="Arial" w:cs="Arial"/>
          <w:sz w:val="22"/>
          <w:szCs w:val="22"/>
        </w:rPr>
        <w:t>propriateness, injustice and lack of predictability.</w:t>
      </w:r>
    </w:p>
    <w:p w14:paraId="39EBE7D2" w14:textId="7F2280C4" w:rsidR="00B14CC7" w:rsidRDefault="006C697A" w:rsidP="00EA3A50">
      <w:pPr>
        <w:pStyle w:val="NormalWeb"/>
        <w:spacing w:before="0" w:beforeAutospacing="0" w:after="0" w:afterAutospacing="0" w:line="360" w:lineRule="auto"/>
        <w:ind w:firstLine="720"/>
        <w:jc w:val="both"/>
        <w:rPr>
          <w:rFonts w:ascii="Arial" w:hAnsi="Arial" w:cs="Arial"/>
        </w:rPr>
      </w:pPr>
      <w:r>
        <w:rPr>
          <w:rFonts w:ascii="Arial" w:hAnsi="Arial" w:cs="Arial"/>
        </w:rPr>
        <w:t>. . .</w:t>
      </w:r>
    </w:p>
    <w:p w14:paraId="766D6EB9" w14:textId="4A397B39" w:rsidR="005A3DD4" w:rsidRPr="00DC1595" w:rsidRDefault="005A3DD4" w:rsidP="00EA3A50">
      <w:pPr>
        <w:pStyle w:val="NormalWeb"/>
        <w:spacing w:before="0" w:beforeAutospacing="0" w:after="0" w:afterAutospacing="0" w:line="360" w:lineRule="auto"/>
        <w:ind w:left="720"/>
        <w:jc w:val="both"/>
        <w:rPr>
          <w:rFonts w:ascii="Arial" w:hAnsi="Arial" w:cs="Arial"/>
          <w:sz w:val="22"/>
          <w:szCs w:val="22"/>
        </w:rPr>
      </w:pPr>
      <w:r w:rsidRPr="00DC1595">
        <w:rPr>
          <w:rFonts w:ascii="Arial" w:hAnsi="Arial" w:cs="Arial"/>
          <w:sz w:val="22"/>
          <w:szCs w:val="22"/>
        </w:rPr>
        <w:t>Article 7 does not deal with procedure only but also</w:t>
      </w:r>
      <w:r w:rsidR="009B6537" w:rsidRPr="00DC1595">
        <w:rPr>
          <w:rFonts w:ascii="Arial" w:hAnsi="Arial" w:cs="Arial"/>
          <w:sz w:val="22"/>
          <w:szCs w:val="22"/>
        </w:rPr>
        <w:t xml:space="preserve"> </w:t>
      </w:r>
      <w:r w:rsidRPr="00DC1595">
        <w:rPr>
          <w:rFonts w:ascii="Arial" w:hAnsi="Arial" w:cs="Arial"/>
          <w:sz w:val="22"/>
          <w:szCs w:val="22"/>
        </w:rPr>
        <w:t>a substantive right, namely the right to liberty, which as previously set out, must be afforded a wide and purposive interpretation to play its role together with the other rights and freedoms to form and support the values enshrined in the Constitution. This substantive right must also be protected by the procedures that are to be followed’.</w:t>
      </w:r>
    </w:p>
    <w:p w14:paraId="0C354E53" w14:textId="77777777" w:rsidR="00F13A47" w:rsidRDefault="00F13A47" w:rsidP="00EA3A50">
      <w:pPr>
        <w:pStyle w:val="NormalWeb"/>
        <w:spacing w:before="0" w:beforeAutospacing="0" w:after="0" w:afterAutospacing="0" w:line="480" w:lineRule="auto"/>
        <w:jc w:val="both"/>
        <w:rPr>
          <w:rFonts w:ascii="Arial" w:hAnsi="Arial" w:cs="Arial"/>
        </w:rPr>
      </w:pPr>
    </w:p>
    <w:p w14:paraId="7E8B132E" w14:textId="7D81073E" w:rsidR="009B6537" w:rsidRPr="00F40200" w:rsidRDefault="00DB7FAD" w:rsidP="00EA3A50">
      <w:pPr>
        <w:pStyle w:val="NormalWeb"/>
        <w:spacing w:before="0" w:beforeAutospacing="0" w:after="0" w:afterAutospacing="0" w:line="480" w:lineRule="auto"/>
        <w:jc w:val="both"/>
        <w:rPr>
          <w:rFonts w:ascii="Arial" w:hAnsi="Arial" w:cs="Arial"/>
          <w:i/>
        </w:rPr>
      </w:pPr>
      <w:r>
        <w:rPr>
          <w:rFonts w:ascii="Arial" w:hAnsi="Arial" w:cs="Arial"/>
          <w:i/>
        </w:rPr>
        <w:t>Regulation</w:t>
      </w:r>
      <w:r w:rsidR="009B6537" w:rsidRPr="009B6537">
        <w:rPr>
          <w:rFonts w:ascii="Arial" w:hAnsi="Arial" w:cs="Arial"/>
          <w:i/>
        </w:rPr>
        <w:t xml:space="preserve"> 257 </w:t>
      </w:r>
    </w:p>
    <w:p w14:paraId="33CC34F3" w14:textId="3477BB0A" w:rsidR="00A11796" w:rsidRPr="00DE5BC3" w:rsidRDefault="008F3C17" w:rsidP="008F3C17">
      <w:pPr>
        <w:pStyle w:val="NormalWeb"/>
        <w:spacing w:before="0" w:beforeAutospacing="0" w:after="0" w:afterAutospacing="0" w:line="480" w:lineRule="auto"/>
        <w:jc w:val="both"/>
        <w:rPr>
          <w:rFonts w:ascii="Arial" w:hAnsi="Arial" w:cs="Arial"/>
        </w:rPr>
      </w:pPr>
      <w:r w:rsidRPr="00DE5BC3">
        <w:rPr>
          <w:rFonts w:ascii="Arial" w:hAnsi="Arial" w:cs="Arial"/>
        </w:rPr>
        <w:t>[91]</w:t>
      </w:r>
      <w:r w:rsidRPr="00DE5BC3">
        <w:rPr>
          <w:rFonts w:ascii="Arial" w:hAnsi="Arial" w:cs="Arial"/>
        </w:rPr>
        <w:tab/>
      </w:r>
      <w:r w:rsidR="00B51847">
        <w:rPr>
          <w:rFonts w:ascii="Arial" w:hAnsi="Arial" w:cs="Arial"/>
        </w:rPr>
        <w:t>Reg</w:t>
      </w:r>
      <w:r w:rsidR="00FC70E4">
        <w:rPr>
          <w:rFonts w:ascii="Arial" w:hAnsi="Arial" w:cs="Arial"/>
        </w:rPr>
        <w:t>ulation</w:t>
      </w:r>
      <w:r w:rsidR="00BE2304">
        <w:rPr>
          <w:rFonts w:ascii="Arial" w:hAnsi="Arial" w:cs="Arial"/>
        </w:rPr>
        <w:t xml:space="preserve"> 257</w:t>
      </w:r>
      <w:r w:rsidR="00D8579C">
        <w:rPr>
          <w:rStyle w:val="FootnoteReference"/>
          <w:rFonts w:ascii="Arial" w:hAnsi="Arial" w:cs="Arial"/>
        </w:rPr>
        <w:footnoteReference w:id="10"/>
      </w:r>
      <w:r w:rsidR="00BE2304">
        <w:rPr>
          <w:rFonts w:ascii="Arial" w:hAnsi="Arial" w:cs="Arial"/>
        </w:rPr>
        <w:t xml:space="preserve"> on its terms provides for prolonged and indefinite </w:t>
      </w:r>
      <w:r w:rsidR="009B6537">
        <w:rPr>
          <w:rFonts w:ascii="Arial" w:hAnsi="Arial" w:cs="Arial"/>
        </w:rPr>
        <w:t xml:space="preserve">segregated </w:t>
      </w:r>
      <w:r w:rsidR="00BE2304">
        <w:rPr>
          <w:rFonts w:ascii="Arial" w:hAnsi="Arial" w:cs="Arial"/>
        </w:rPr>
        <w:t xml:space="preserve">detention (in other words solitary confinement) of </w:t>
      </w:r>
      <w:r w:rsidR="009B6537">
        <w:rPr>
          <w:rFonts w:ascii="Arial" w:hAnsi="Arial" w:cs="Arial"/>
        </w:rPr>
        <w:t xml:space="preserve">an inmate </w:t>
      </w:r>
      <w:r w:rsidR="00BE2304">
        <w:rPr>
          <w:rFonts w:ascii="Arial" w:hAnsi="Arial" w:cs="Arial"/>
        </w:rPr>
        <w:t xml:space="preserve">without audi and without independent review. </w:t>
      </w:r>
      <w:r w:rsidR="00427A90">
        <w:rPr>
          <w:rFonts w:ascii="Arial" w:hAnsi="Arial" w:cs="Arial"/>
        </w:rPr>
        <w:t>As I showed in para 44 above, t</w:t>
      </w:r>
      <w:r w:rsidR="00A11796">
        <w:rPr>
          <w:rFonts w:ascii="Arial" w:hAnsi="Arial" w:cs="Arial"/>
        </w:rPr>
        <w:t xml:space="preserve">he Government justified </w:t>
      </w:r>
      <w:r w:rsidR="00FC70E4">
        <w:rPr>
          <w:rFonts w:ascii="Arial" w:hAnsi="Arial" w:cs="Arial"/>
        </w:rPr>
        <w:t>r</w:t>
      </w:r>
      <w:r w:rsidR="00B51847">
        <w:rPr>
          <w:rFonts w:ascii="Arial" w:hAnsi="Arial" w:cs="Arial"/>
        </w:rPr>
        <w:t>eg</w:t>
      </w:r>
      <w:r w:rsidR="00A11796">
        <w:rPr>
          <w:rFonts w:ascii="Arial" w:hAnsi="Arial" w:cs="Arial"/>
        </w:rPr>
        <w:t xml:space="preserve"> 257 as the means by which </w:t>
      </w:r>
      <w:r w:rsidR="00F13A47">
        <w:rPr>
          <w:rFonts w:ascii="Arial" w:hAnsi="Arial" w:cs="Arial"/>
        </w:rPr>
        <w:t xml:space="preserve">it gives effect to solitary confinement contemplated in s 103. It must follow that if s 103 is struck </w:t>
      </w:r>
      <w:r w:rsidR="00FC70E4">
        <w:rPr>
          <w:rFonts w:ascii="Arial" w:hAnsi="Arial" w:cs="Arial"/>
        </w:rPr>
        <w:t>r</w:t>
      </w:r>
      <w:r w:rsidR="00B51847">
        <w:rPr>
          <w:rFonts w:ascii="Arial" w:hAnsi="Arial" w:cs="Arial"/>
        </w:rPr>
        <w:t>eg</w:t>
      </w:r>
      <w:r w:rsidR="00F13A47">
        <w:rPr>
          <w:rFonts w:ascii="Arial" w:hAnsi="Arial" w:cs="Arial"/>
        </w:rPr>
        <w:t xml:space="preserve"> </w:t>
      </w:r>
      <w:r w:rsidR="001C155D">
        <w:rPr>
          <w:rFonts w:ascii="Arial" w:hAnsi="Arial" w:cs="Arial"/>
        </w:rPr>
        <w:t xml:space="preserve">257 </w:t>
      </w:r>
      <w:r w:rsidR="00F13A47">
        <w:rPr>
          <w:rFonts w:ascii="Arial" w:hAnsi="Arial" w:cs="Arial"/>
        </w:rPr>
        <w:t xml:space="preserve">must </w:t>
      </w:r>
      <w:r w:rsidR="009B6537">
        <w:rPr>
          <w:rFonts w:ascii="Arial" w:hAnsi="Arial" w:cs="Arial"/>
        </w:rPr>
        <w:t>suffer the same fate.</w:t>
      </w:r>
      <w:r w:rsidR="00F13A47">
        <w:rPr>
          <w:rFonts w:ascii="Arial" w:hAnsi="Arial" w:cs="Arial"/>
        </w:rPr>
        <w:t xml:space="preserve"> That makes it unnecessary for me to consider </w:t>
      </w:r>
      <w:r w:rsidR="009B6537">
        <w:rPr>
          <w:rFonts w:ascii="Arial" w:hAnsi="Arial" w:cs="Arial"/>
        </w:rPr>
        <w:t xml:space="preserve">whether </w:t>
      </w:r>
      <w:r w:rsidR="00FC70E4">
        <w:rPr>
          <w:rFonts w:ascii="Arial" w:hAnsi="Arial" w:cs="Arial"/>
        </w:rPr>
        <w:t>re</w:t>
      </w:r>
      <w:r w:rsidR="00B51847">
        <w:rPr>
          <w:rFonts w:ascii="Arial" w:hAnsi="Arial" w:cs="Arial"/>
        </w:rPr>
        <w:t>g</w:t>
      </w:r>
      <w:r w:rsidR="00F13A47">
        <w:rPr>
          <w:rFonts w:ascii="Arial" w:hAnsi="Arial" w:cs="Arial"/>
        </w:rPr>
        <w:t xml:space="preserve"> </w:t>
      </w:r>
      <w:r w:rsidR="009B6537">
        <w:rPr>
          <w:rFonts w:ascii="Arial" w:hAnsi="Arial" w:cs="Arial"/>
        </w:rPr>
        <w:t xml:space="preserve">257 </w:t>
      </w:r>
      <w:r w:rsidR="00F13A47">
        <w:rPr>
          <w:rFonts w:ascii="Arial" w:hAnsi="Arial" w:cs="Arial"/>
        </w:rPr>
        <w:t xml:space="preserve">is </w:t>
      </w:r>
      <w:r w:rsidR="00F13A47" w:rsidRPr="00716744">
        <w:rPr>
          <w:rFonts w:ascii="Arial" w:hAnsi="Arial" w:cs="Arial"/>
          <w:i/>
        </w:rPr>
        <w:t>ultra vires</w:t>
      </w:r>
      <w:r w:rsidR="00F13A47">
        <w:rPr>
          <w:rFonts w:ascii="Arial" w:hAnsi="Arial" w:cs="Arial"/>
        </w:rPr>
        <w:t xml:space="preserve"> the Act. </w:t>
      </w:r>
    </w:p>
    <w:p w14:paraId="785B9BCD" w14:textId="74540CA9" w:rsidR="00D373C1" w:rsidRDefault="00D373C1" w:rsidP="00EA3A50">
      <w:pPr>
        <w:pStyle w:val="NormalWeb"/>
        <w:spacing w:before="0" w:beforeAutospacing="0" w:after="0" w:afterAutospacing="0" w:line="480" w:lineRule="auto"/>
        <w:jc w:val="both"/>
        <w:rPr>
          <w:rFonts w:ascii="Arial" w:hAnsi="Arial" w:cs="Arial"/>
        </w:rPr>
      </w:pPr>
    </w:p>
    <w:p w14:paraId="7C8F1853" w14:textId="69D6F54C" w:rsidR="00395692" w:rsidRDefault="00790974" w:rsidP="00EA3A50">
      <w:pPr>
        <w:pStyle w:val="NormalWeb"/>
        <w:spacing w:before="0" w:beforeAutospacing="0" w:after="0" w:afterAutospacing="0" w:line="480" w:lineRule="auto"/>
        <w:jc w:val="both"/>
        <w:rPr>
          <w:rFonts w:ascii="Arial" w:hAnsi="Arial" w:cs="Arial"/>
          <w:i/>
        </w:rPr>
      </w:pPr>
      <w:r w:rsidRPr="00790974">
        <w:rPr>
          <w:rFonts w:ascii="Arial" w:hAnsi="Arial" w:cs="Arial"/>
          <w:i/>
        </w:rPr>
        <w:t xml:space="preserve">The right to security of the person </w:t>
      </w:r>
    </w:p>
    <w:p w14:paraId="698CA470" w14:textId="07A733B7" w:rsidR="00570CE9" w:rsidRDefault="008F3C17" w:rsidP="008F3C17">
      <w:pPr>
        <w:pStyle w:val="NormalWeb"/>
        <w:spacing w:before="0" w:beforeAutospacing="0" w:after="0" w:afterAutospacing="0" w:line="480" w:lineRule="auto"/>
        <w:jc w:val="both"/>
        <w:rPr>
          <w:rFonts w:ascii="Arial" w:hAnsi="Arial" w:cs="Arial"/>
        </w:rPr>
      </w:pPr>
      <w:r>
        <w:rPr>
          <w:rFonts w:ascii="Arial" w:hAnsi="Arial" w:cs="Arial"/>
        </w:rPr>
        <w:t>[92]</w:t>
      </w:r>
      <w:r>
        <w:rPr>
          <w:rFonts w:ascii="Arial" w:hAnsi="Arial" w:cs="Arial"/>
        </w:rPr>
        <w:tab/>
      </w:r>
      <w:r w:rsidR="004A2200">
        <w:rPr>
          <w:rFonts w:ascii="Arial" w:hAnsi="Arial" w:cs="Arial"/>
        </w:rPr>
        <w:t xml:space="preserve">On appeal </w:t>
      </w:r>
      <w:r w:rsidR="00790974">
        <w:rPr>
          <w:rFonts w:ascii="Arial" w:hAnsi="Arial" w:cs="Arial"/>
        </w:rPr>
        <w:t xml:space="preserve">Mr Townsend </w:t>
      </w:r>
      <w:r w:rsidR="00661FA6">
        <w:rPr>
          <w:rFonts w:ascii="Arial" w:hAnsi="Arial" w:cs="Arial"/>
        </w:rPr>
        <w:t xml:space="preserve">seeks to fault the High Court for </w:t>
      </w:r>
      <w:r w:rsidR="001B01BA">
        <w:rPr>
          <w:rFonts w:ascii="Arial" w:hAnsi="Arial" w:cs="Arial"/>
        </w:rPr>
        <w:t xml:space="preserve">not </w:t>
      </w:r>
      <w:r w:rsidR="007E6F98">
        <w:rPr>
          <w:rFonts w:ascii="Arial" w:hAnsi="Arial" w:cs="Arial"/>
        </w:rPr>
        <w:t xml:space="preserve">finding </w:t>
      </w:r>
      <w:r w:rsidR="001B01BA">
        <w:rPr>
          <w:rFonts w:ascii="Arial" w:hAnsi="Arial" w:cs="Arial"/>
        </w:rPr>
        <w:t xml:space="preserve">that being transported </w:t>
      </w:r>
      <w:r w:rsidR="007E6F98">
        <w:rPr>
          <w:rFonts w:ascii="Arial" w:hAnsi="Arial" w:cs="Arial"/>
        </w:rPr>
        <w:t xml:space="preserve">with hands handcuffed behind his back </w:t>
      </w:r>
      <w:r w:rsidR="001B01BA">
        <w:rPr>
          <w:rFonts w:ascii="Arial" w:hAnsi="Arial" w:cs="Arial"/>
        </w:rPr>
        <w:t>in vehicles without safety features</w:t>
      </w:r>
      <w:r w:rsidR="007E6F98">
        <w:rPr>
          <w:rFonts w:ascii="Arial" w:hAnsi="Arial" w:cs="Arial"/>
        </w:rPr>
        <w:t>,</w:t>
      </w:r>
      <w:r w:rsidR="001B01BA">
        <w:rPr>
          <w:rFonts w:ascii="Arial" w:hAnsi="Arial" w:cs="Arial"/>
        </w:rPr>
        <w:t xml:space="preserve"> </w:t>
      </w:r>
      <w:r w:rsidR="001B01BA">
        <w:rPr>
          <w:rFonts w:ascii="Arial" w:hAnsi="Arial" w:cs="Arial"/>
        </w:rPr>
        <w:lastRenderedPageBreak/>
        <w:t xml:space="preserve">is a breach of his right under </w:t>
      </w:r>
      <w:r w:rsidR="00736B83">
        <w:rPr>
          <w:rFonts w:ascii="Arial" w:hAnsi="Arial" w:cs="Arial"/>
        </w:rPr>
        <w:t>Art</w:t>
      </w:r>
      <w:r w:rsidR="001B01BA">
        <w:rPr>
          <w:rFonts w:ascii="Arial" w:hAnsi="Arial" w:cs="Arial"/>
        </w:rPr>
        <w:t xml:space="preserve"> 9 of the ICCPR </w:t>
      </w:r>
      <w:r w:rsidR="003560D0">
        <w:rPr>
          <w:rFonts w:ascii="Arial" w:hAnsi="Arial" w:cs="Arial"/>
        </w:rPr>
        <w:t xml:space="preserve">which </w:t>
      </w:r>
      <w:r w:rsidR="003560D0" w:rsidRPr="007E6F98">
        <w:rPr>
          <w:rFonts w:ascii="Arial" w:hAnsi="Arial" w:cs="Arial"/>
        </w:rPr>
        <w:t xml:space="preserve">‘protects individuals against intentional infliction of bodily or mental injury, regardless of whether </w:t>
      </w:r>
      <w:r w:rsidR="00570CE9" w:rsidRPr="007E6F98">
        <w:rPr>
          <w:rFonts w:ascii="Arial" w:hAnsi="Arial" w:cs="Arial"/>
        </w:rPr>
        <w:t>the victim is detained or not detained.</w:t>
      </w:r>
    </w:p>
    <w:p w14:paraId="32CE0860" w14:textId="44871DF1" w:rsidR="00E853AC" w:rsidRPr="00E853AC" w:rsidRDefault="00E66DAE" w:rsidP="00EA3A50">
      <w:pPr>
        <w:pStyle w:val="NormalWeb"/>
        <w:spacing w:before="0" w:beforeAutospacing="0" w:after="0" w:afterAutospacing="0" w:line="360" w:lineRule="auto"/>
        <w:ind w:left="720" w:firstLine="720"/>
        <w:jc w:val="both"/>
        <w:rPr>
          <w:rFonts w:ascii="Arial" w:hAnsi="Arial" w:cs="Arial"/>
        </w:rPr>
      </w:pPr>
      <w:r>
        <w:rPr>
          <w:rFonts w:ascii="Arial" w:hAnsi="Arial" w:cs="Arial"/>
        </w:rPr>
        <w:t>‘</w:t>
      </w:r>
      <w:r w:rsidR="00E853AC">
        <w:rPr>
          <w:rFonts w:ascii="Arial" w:hAnsi="Arial" w:cs="Arial"/>
        </w:rPr>
        <w:t>. . .</w:t>
      </w:r>
    </w:p>
    <w:p w14:paraId="3EB25EDF" w14:textId="5FBABA44" w:rsidR="00626EC5" w:rsidRDefault="00570CE9" w:rsidP="00EA3A50">
      <w:pPr>
        <w:pStyle w:val="NormalWeb"/>
        <w:spacing w:before="0" w:beforeAutospacing="0" w:after="0" w:afterAutospacing="0" w:line="360" w:lineRule="auto"/>
        <w:ind w:left="720"/>
        <w:jc w:val="both"/>
        <w:rPr>
          <w:rFonts w:ascii="Arial" w:hAnsi="Arial" w:cs="Arial"/>
        </w:rPr>
      </w:pPr>
      <w:r w:rsidRPr="009157A7">
        <w:rPr>
          <w:rFonts w:ascii="Arial" w:hAnsi="Arial" w:cs="Arial"/>
          <w:sz w:val="22"/>
          <w:szCs w:val="22"/>
        </w:rPr>
        <w:t xml:space="preserve">The right to personal security also obliges States to protect individuals from foreseeable threats to life or bodily integrity </w:t>
      </w:r>
      <w:r w:rsidR="009157A7" w:rsidRPr="009157A7">
        <w:rPr>
          <w:rFonts w:ascii="Arial" w:hAnsi="Arial" w:cs="Arial"/>
          <w:sz w:val="22"/>
          <w:szCs w:val="22"/>
        </w:rPr>
        <w:t>from any governmental or private actors’.</w:t>
      </w:r>
      <w:r w:rsidR="009157A7">
        <w:rPr>
          <w:rStyle w:val="FootnoteReference"/>
          <w:rFonts w:ascii="Arial" w:hAnsi="Arial" w:cs="Arial"/>
        </w:rPr>
        <w:footnoteReference w:id="11"/>
      </w:r>
      <w:r w:rsidR="00790974">
        <w:rPr>
          <w:rFonts w:ascii="Arial" w:hAnsi="Arial" w:cs="Arial"/>
        </w:rPr>
        <w:t xml:space="preserve"> </w:t>
      </w:r>
    </w:p>
    <w:p w14:paraId="5BEE630F" w14:textId="77777777" w:rsidR="00626EC5" w:rsidRDefault="00626EC5" w:rsidP="00EA3A50">
      <w:pPr>
        <w:pStyle w:val="NormalWeb"/>
        <w:spacing w:before="0" w:beforeAutospacing="0" w:after="0" w:afterAutospacing="0" w:line="480" w:lineRule="auto"/>
        <w:jc w:val="both"/>
        <w:rPr>
          <w:rFonts w:ascii="Arial" w:hAnsi="Arial" w:cs="Arial"/>
        </w:rPr>
      </w:pPr>
    </w:p>
    <w:p w14:paraId="0103CC54" w14:textId="4509AA79" w:rsidR="009157A7" w:rsidRDefault="008F3C17" w:rsidP="008F3C17">
      <w:pPr>
        <w:pStyle w:val="NormalWeb"/>
        <w:spacing w:before="0" w:beforeAutospacing="0" w:after="0" w:afterAutospacing="0" w:line="480" w:lineRule="auto"/>
        <w:jc w:val="both"/>
        <w:rPr>
          <w:rFonts w:ascii="Arial" w:hAnsi="Arial" w:cs="Arial"/>
        </w:rPr>
      </w:pPr>
      <w:r>
        <w:rPr>
          <w:rFonts w:ascii="Arial" w:hAnsi="Arial" w:cs="Arial"/>
        </w:rPr>
        <w:t>[93]</w:t>
      </w:r>
      <w:r>
        <w:rPr>
          <w:rFonts w:ascii="Arial" w:hAnsi="Arial" w:cs="Arial"/>
        </w:rPr>
        <w:tab/>
      </w:r>
      <w:r w:rsidR="009157A7">
        <w:rPr>
          <w:rFonts w:ascii="Arial" w:hAnsi="Arial" w:cs="Arial"/>
        </w:rPr>
        <w:t>As Ms Katjipuka submits in her heads of argument:</w:t>
      </w:r>
    </w:p>
    <w:p w14:paraId="62AC43CE" w14:textId="77777777" w:rsidR="00FD4095" w:rsidRDefault="00FD4095" w:rsidP="00EA3A50">
      <w:pPr>
        <w:pStyle w:val="NormalWeb"/>
        <w:spacing w:before="0" w:beforeAutospacing="0" w:after="0" w:afterAutospacing="0" w:line="480" w:lineRule="auto"/>
        <w:jc w:val="both"/>
        <w:rPr>
          <w:rFonts w:ascii="Arial" w:hAnsi="Arial" w:cs="Arial"/>
        </w:rPr>
      </w:pPr>
    </w:p>
    <w:p w14:paraId="3303821E" w14:textId="6B56504D" w:rsidR="009157A7" w:rsidRDefault="009157A7" w:rsidP="00EA3A50">
      <w:pPr>
        <w:pStyle w:val="NormalWeb"/>
        <w:spacing w:before="0" w:beforeAutospacing="0" w:after="0" w:afterAutospacing="0" w:line="360" w:lineRule="auto"/>
        <w:ind w:left="720"/>
        <w:jc w:val="both"/>
        <w:rPr>
          <w:rFonts w:ascii="Arial" w:hAnsi="Arial" w:cs="Arial"/>
        </w:rPr>
      </w:pPr>
      <w:r w:rsidRPr="009157A7">
        <w:rPr>
          <w:rFonts w:ascii="Arial" w:hAnsi="Arial" w:cs="Arial"/>
          <w:sz w:val="22"/>
          <w:szCs w:val="22"/>
        </w:rPr>
        <w:t>‘[T]he manner of transport practised by the appellants [the Inspector General of Po</w:t>
      </w:r>
      <w:r w:rsidR="00071CC0">
        <w:rPr>
          <w:rFonts w:ascii="Arial" w:hAnsi="Arial" w:cs="Arial"/>
          <w:sz w:val="22"/>
          <w:szCs w:val="22"/>
        </w:rPr>
        <w:t>lice] is a clear violation of [</w:t>
      </w:r>
      <w:r w:rsidRPr="009157A7">
        <w:rPr>
          <w:rFonts w:ascii="Arial" w:hAnsi="Arial" w:cs="Arial"/>
          <w:sz w:val="22"/>
          <w:szCs w:val="22"/>
        </w:rPr>
        <w:t xml:space="preserve">Mr Townsend’s] right to security of his person and the right to his dignity as a human being. </w:t>
      </w:r>
      <w:r w:rsidRPr="009157A7">
        <w:rPr>
          <w:rFonts w:ascii="Arial" w:hAnsi="Arial" w:cs="Arial"/>
          <w:sz w:val="22"/>
          <w:szCs w:val="22"/>
          <w:u w:val="single"/>
        </w:rPr>
        <w:t xml:space="preserve">The Court </w:t>
      </w:r>
      <w:r w:rsidRPr="0012565F">
        <w:rPr>
          <w:rFonts w:ascii="Arial" w:hAnsi="Arial" w:cs="Arial"/>
          <w:i/>
          <w:sz w:val="22"/>
          <w:szCs w:val="22"/>
          <w:u w:val="single"/>
        </w:rPr>
        <w:t>a quo</w:t>
      </w:r>
      <w:r w:rsidRPr="009157A7">
        <w:rPr>
          <w:rFonts w:ascii="Arial" w:hAnsi="Arial" w:cs="Arial"/>
          <w:sz w:val="22"/>
          <w:szCs w:val="22"/>
          <w:u w:val="single"/>
        </w:rPr>
        <w:t xml:space="preserve"> should have found accordingly</w:t>
      </w:r>
      <w:r w:rsidRPr="009157A7">
        <w:rPr>
          <w:rFonts w:ascii="Arial" w:hAnsi="Arial" w:cs="Arial"/>
          <w:sz w:val="22"/>
          <w:szCs w:val="22"/>
        </w:rPr>
        <w:t xml:space="preserve">.’ </w:t>
      </w:r>
      <w:r w:rsidR="001B17E4">
        <w:rPr>
          <w:rFonts w:ascii="Arial" w:hAnsi="Arial" w:cs="Arial"/>
        </w:rPr>
        <w:t>(My underlini</w:t>
      </w:r>
      <w:r>
        <w:rPr>
          <w:rFonts w:ascii="Arial" w:hAnsi="Arial" w:cs="Arial"/>
        </w:rPr>
        <w:t>ng).</w:t>
      </w:r>
    </w:p>
    <w:p w14:paraId="5AD42A09" w14:textId="77777777" w:rsidR="00A3084E" w:rsidRDefault="00A3084E" w:rsidP="00EA3A50">
      <w:pPr>
        <w:pStyle w:val="NormalWeb"/>
        <w:spacing w:before="0" w:beforeAutospacing="0" w:after="0" w:afterAutospacing="0" w:line="480" w:lineRule="auto"/>
        <w:ind w:left="720"/>
        <w:jc w:val="both"/>
        <w:rPr>
          <w:rFonts w:ascii="Arial" w:hAnsi="Arial" w:cs="Arial"/>
        </w:rPr>
      </w:pPr>
    </w:p>
    <w:p w14:paraId="514B4E09" w14:textId="2E8F284C" w:rsidR="004A2200" w:rsidRDefault="008F3C17" w:rsidP="008F3C17">
      <w:pPr>
        <w:pStyle w:val="NormalWeb"/>
        <w:spacing w:before="0" w:beforeAutospacing="0" w:after="0" w:afterAutospacing="0" w:line="480" w:lineRule="auto"/>
        <w:jc w:val="both"/>
        <w:rPr>
          <w:rFonts w:ascii="Arial" w:hAnsi="Arial" w:cs="Arial"/>
        </w:rPr>
      </w:pPr>
      <w:r>
        <w:rPr>
          <w:rFonts w:ascii="Arial" w:hAnsi="Arial" w:cs="Arial"/>
        </w:rPr>
        <w:t>[94]</w:t>
      </w:r>
      <w:r>
        <w:rPr>
          <w:rFonts w:ascii="Arial" w:hAnsi="Arial" w:cs="Arial"/>
        </w:rPr>
        <w:tab/>
      </w:r>
      <w:r w:rsidR="00A3084E">
        <w:rPr>
          <w:rFonts w:ascii="Arial" w:hAnsi="Arial" w:cs="Arial"/>
        </w:rPr>
        <w:t xml:space="preserve">Ms Katjipuka however omitted </w:t>
      </w:r>
      <w:r w:rsidR="00091BE2">
        <w:rPr>
          <w:rFonts w:ascii="Arial" w:hAnsi="Arial" w:cs="Arial"/>
        </w:rPr>
        <w:t xml:space="preserve">to propose </w:t>
      </w:r>
      <w:r w:rsidR="00A3084E">
        <w:rPr>
          <w:rFonts w:ascii="Arial" w:hAnsi="Arial" w:cs="Arial"/>
        </w:rPr>
        <w:t xml:space="preserve">the order </w:t>
      </w:r>
      <w:r w:rsidR="00091BE2">
        <w:rPr>
          <w:rFonts w:ascii="Arial" w:hAnsi="Arial" w:cs="Arial"/>
        </w:rPr>
        <w:t xml:space="preserve">which would correct </w:t>
      </w:r>
      <w:r w:rsidR="00A3084E">
        <w:rPr>
          <w:rFonts w:ascii="Arial" w:hAnsi="Arial" w:cs="Arial"/>
        </w:rPr>
        <w:t xml:space="preserve">the perceived misdirection. </w:t>
      </w:r>
      <w:r w:rsidR="004A2200">
        <w:rPr>
          <w:rFonts w:ascii="Arial" w:hAnsi="Arial" w:cs="Arial"/>
        </w:rPr>
        <w:t xml:space="preserve">I presume that the omission was deliberate </w:t>
      </w:r>
      <w:r w:rsidR="004A2200" w:rsidRPr="00D870D3">
        <w:rPr>
          <w:rFonts w:ascii="Arial" w:hAnsi="Arial" w:cs="Arial"/>
        </w:rPr>
        <w:t xml:space="preserve">because an order declaring the practice of transporting inmates in handcuffs behind their backs </w:t>
      </w:r>
      <w:r w:rsidR="004A2200">
        <w:rPr>
          <w:rFonts w:ascii="Arial" w:hAnsi="Arial" w:cs="Arial"/>
        </w:rPr>
        <w:t xml:space="preserve">more than sufficiently takes care of the concern and makes a specific order to that effect </w:t>
      </w:r>
      <w:r w:rsidR="004A2200" w:rsidRPr="00D870D3">
        <w:rPr>
          <w:rFonts w:ascii="Arial" w:hAnsi="Arial" w:cs="Arial"/>
        </w:rPr>
        <w:t>superfluous.</w:t>
      </w:r>
    </w:p>
    <w:p w14:paraId="11C24B8D" w14:textId="77777777" w:rsidR="00395692" w:rsidRPr="00810BDF" w:rsidRDefault="00395692" w:rsidP="00EA3A50">
      <w:pPr>
        <w:pStyle w:val="NormalWeb"/>
        <w:spacing w:before="0" w:beforeAutospacing="0" w:after="0" w:afterAutospacing="0" w:line="480" w:lineRule="auto"/>
        <w:jc w:val="both"/>
        <w:rPr>
          <w:rFonts w:ascii="Arial" w:hAnsi="Arial" w:cs="Arial"/>
        </w:rPr>
      </w:pPr>
    </w:p>
    <w:p w14:paraId="0EFDF300" w14:textId="72AB580B" w:rsidR="007768FD" w:rsidRDefault="004401B6" w:rsidP="00EA3A50">
      <w:pPr>
        <w:pStyle w:val="NormalWeb"/>
        <w:spacing w:before="0" w:beforeAutospacing="0" w:after="0" w:afterAutospacing="0" w:line="480" w:lineRule="auto"/>
        <w:jc w:val="both"/>
        <w:rPr>
          <w:rFonts w:ascii="Arial" w:hAnsi="Arial" w:cs="Arial"/>
          <w:u w:val="single"/>
        </w:rPr>
      </w:pPr>
      <w:r w:rsidRPr="00F9551D">
        <w:rPr>
          <w:rFonts w:ascii="Arial" w:hAnsi="Arial" w:cs="Arial"/>
          <w:u w:val="single"/>
        </w:rPr>
        <w:t>Conclusion</w:t>
      </w:r>
    </w:p>
    <w:p w14:paraId="08A5BE18" w14:textId="6BEAECE6" w:rsidR="00582CD0" w:rsidRDefault="008F3C17" w:rsidP="008F3C17">
      <w:pPr>
        <w:pStyle w:val="NormalWeb"/>
        <w:spacing w:before="0" w:beforeAutospacing="0" w:after="0" w:afterAutospacing="0" w:line="480" w:lineRule="auto"/>
        <w:jc w:val="both"/>
        <w:rPr>
          <w:rFonts w:ascii="Arial" w:hAnsi="Arial" w:cs="Arial"/>
        </w:rPr>
      </w:pPr>
      <w:r>
        <w:rPr>
          <w:rFonts w:ascii="Arial" w:hAnsi="Arial" w:cs="Arial"/>
        </w:rPr>
        <w:t>[95]</w:t>
      </w:r>
      <w:r>
        <w:rPr>
          <w:rFonts w:ascii="Arial" w:hAnsi="Arial" w:cs="Arial"/>
        </w:rPr>
        <w:tab/>
      </w:r>
      <w:r w:rsidR="00582CD0">
        <w:rPr>
          <w:rFonts w:ascii="Arial" w:hAnsi="Arial" w:cs="Arial"/>
        </w:rPr>
        <w:t>At the end of her written heads of argument Ms Katjipuka makes a proposed order in the cross-appeal. It relates to (a) definition of offender, (b) s 103, (c) reg 257 and (d) transportation of inmates in unsafe vehicles. Conspicuously absent from the proposed order are (a) contact visits and (b) the r</w:t>
      </w:r>
      <w:r w:rsidR="00742011">
        <w:rPr>
          <w:rFonts w:ascii="Arial" w:hAnsi="Arial" w:cs="Arial"/>
        </w:rPr>
        <w:t xml:space="preserve">ight to security of the person </w:t>
      </w:r>
      <w:r w:rsidR="00742011" w:rsidRPr="00742011">
        <w:rPr>
          <w:rFonts w:ascii="Arial" w:hAnsi="Arial" w:cs="Arial"/>
        </w:rPr>
        <w:t>a</w:t>
      </w:r>
      <w:r w:rsidR="00582CD0" w:rsidRPr="00742011">
        <w:rPr>
          <w:rFonts w:ascii="Arial" w:hAnsi="Arial" w:cs="Arial"/>
        </w:rPr>
        <w:t xml:space="preserve">t para </w:t>
      </w:r>
      <w:r w:rsidR="00742011" w:rsidRPr="00742011">
        <w:rPr>
          <w:rFonts w:ascii="Arial" w:hAnsi="Arial" w:cs="Arial"/>
        </w:rPr>
        <w:t>[92]</w:t>
      </w:r>
      <w:r w:rsidR="00742011">
        <w:rPr>
          <w:rFonts w:ascii="Arial" w:hAnsi="Arial" w:cs="Arial"/>
        </w:rPr>
        <w:t xml:space="preserve"> a</w:t>
      </w:r>
      <w:r w:rsidR="00582CD0">
        <w:rPr>
          <w:rFonts w:ascii="Arial" w:hAnsi="Arial" w:cs="Arial"/>
        </w:rPr>
        <w:t>bove I dealt with the omission in respect of security of the person.</w:t>
      </w:r>
    </w:p>
    <w:p w14:paraId="3C3C95E5" w14:textId="77777777" w:rsidR="00582CD0" w:rsidRDefault="00582CD0" w:rsidP="00EA3A50">
      <w:pPr>
        <w:pStyle w:val="NormalWeb"/>
        <w:spacing w:before="0" w:beforeAutospacing="0" w:after="0" w:afterAutospacing="0" w:line="480" w:lineRule="auto"/>
        <w:jc w:val="both"/>
        <w:rPr>
          <w:rFonts w:ascii="Arial" w:hAnsi="Arial" w:cs="Arial"/>
        </w:rPr>
      </w:pPr>
    </w:p>
    <w:p w14:paraId="5CCAFE2D" w14:textId="00D7A53E" w:rsidR="00582CD0" w:rsidRDefault="008F3C17" w:rsidP="008F3C17">
      <w:pPr>
        <w:pStyle w:val="NormalWeb"/>
        <w:spacing w:before="0" w:beforeAutospacing="0" w:after="0" w:afterAutospacing="0" w:line="480" w:lineRule="auto"/>
        <w:jc w:val="both"/>
        <w:rPr>
          <w:rFonts w:ascii="Arial" w:hAnsi="Arial" w:cs="Arial"/>
        </w:rPr>
      </w:pPr>
      <w:r>
        <w:rPr>
          <w:rFonts w:ascii="Arial" w:hAnsi="Arial" w:cs="Arial"/>
        </w:rPr>
        <w:t>[96]</w:t>
      </w:r>
      <w:r>
        <w:rPr>
          <w:rFonts w:ascii="Arial" w:hAnsi="Arial" w:cs="Arial"/>
        </w:rPr>
        <w:tab/>
      </w:r>
      <w:r w:rsidR="00582CD0">
        <w:rPr>
          <w:rFonts w:ascii="Arial" w:hAnsi="Arial" w:cs="Arial"/>
        </w:rPr>
        <w:t>It is not clear why Ms Katjipuka omitted a proposed order in respect of contact visits after so much time and energy was spent persuading this court of the High Court’s misdirection on that issue. I will however assume in Mr Townsend’s favour that the omission was unintentional. As I have demonstrated in this judgment, the conduct of the Correctional Service in relation to contact visits is clearly unlawful and needs to be corrected. The issue has been properly ventilated in evidence and in legal argument and was raised squarely in the grounds of cross-appeal. I therefore have no difficulty to include it in the order that I am about to make. I do not hold the same view in respect of the omission of a proposed order as regards security of the person and will make no order thereon.</w:t>
      </w:r>
    </w:p>
    <w:p w14:paraId="0E7E7255" w14:textId="77777777" w:rsidR="00582CD0" w:rsidRDefault="00582CD0" w:rsidP="00EA3A50">
      <w:pPr>
        <w:pStyle w:val="NormalWeb"/>
        <w:spacing w:before="0" w:beforeAutospacing="0" w:after="0" w:afterAutospacing="0" w:line="480" w:lineRule="auto"/>
        <w:jc w:val="both"/>
        <w:rPr>
          <w:rFonts w:ascii="Arial" w:hAnsi="Arial" w:cs="Arial"/>
        </w:rPr>
      </w:pPr>
    </w:p>
    <w:p w14:paraId="3F5FF9CD" w14:textId="7396F23B" w:rsidR="007768FD" w:rsidRDefault="008F3C17" w:rsidP="008F3C17">
      <w:pPr>
        <w:pStyle w:val="NormalWeb"/>
        <w:spacing w:before="0" w:beforeAutospacing="0" w:after="0" w:afterAutospacing="0" w:line="480" w:lineRule="auto"/>
        <w:jc w:val="both"/>
        <w:rPr>
          <w:rFonts w:ascii="Arial" w:hAnsi="Arial" w:cs="Arial"/>
        </w:rPr>
      </w:pPr>
      <w:r>
        <w:rPr>
          <w:rFonts w:ascii="Arial" w:hAnsi="Arial" w:cs="Arial"/>
        </w:rPr>
        <w:t>[97]</w:t>
      </w:r>
      <w:r>
        <w:rPr>
          <w:rFonts w:ascii="Arial" w:hAnsi="Arial" w:cs="Arial"/>
        </w:rPr>
        <w:tab/>
      </w:r>
      <w:r w:rsidR="00866FC6">
        <w:rPr>
          <w:rFonts w:ascii="Arial" w:hAnsi="Arial" w:cs="Arial"/>
        </w:rPr>
        <w:t xml:space="preserve">A court declaring legislation or </w:t>
      </w:r>
      <w:r w:rsidR="00355851">
        <w:rPr>
          <w:rFonts w:ascii="Arial" w:hAnsi="Arial" w:cs="Arial"/>
        </w:rPr>
        <w:t>action</w:t>
      </w:r>
      <w:r w:rsidR="00866FC6">
        <w:rPr>
          <w:rFonts w:ascii="Arial" w:hAnsi="Arial" w:cs="Arial"/>
        </w:rPr>
        <w:t xml:space="preserve"> unconstitutional has a discretion under </w:t>
      </w:r>
      <w:r w:rsidR="00736B83">
        <w:rPr>
          <w:rFonts w:ascii="Arial" w:hAnsi="Arial" w:cs="Arial"/>
        </w:rPr>
        <w:t>Art</w:t>
      </w:r>
      <w:r w:rsidR="004F0F6B">
        <w:rPr>
          <w:rFonts w:ascii="Arial" w:hAnsi="Arial" w:cs="Arial"/>
        </w:rPr>
        <w:t xml:space="preserve"> 25</w:t>
      </w:r>
      <w:r w:rsidR="00355851">
        <w:rPr>
          <w:rFonts w:ascii="Arial" w:hAnsi="Arial" w:cs="Arial"/>
        </w:rPr>
        <w:t xml:space="preserve">(1)(a) </w:t>
      </w:r>
      <w:r w:rsidR="006111A7">
        <w:rPr>
          <w:rFonts w:ascii="Arial" w:hAnsi="Arial" w:cs="Arial"/>
        </w:rPr>
        <w:t>of the Constitu</w:t>
      </w:r>
      <w:r w:rsidR="00355851">
        <w:rPr>
          <w:rFonts w:ascii="Arial" w:hAnsi="Arial" w:cs="Arial"/>
        </w:rPr>
        <w:t>t</w:t>
      </w:r>
      <w:r w:rsidR="006111A7">
        <w:rPr>
          <w:rFonts w:ascii="Arial" w:hAnsi="Arial" w:cs="Arial"/>
        </w:rPr>
        <w:t>i</w:t>
      </w:r>
      <w:r w:rsidR="00355851">
        <w:rPr>
          <w:rFonts w:ascii="Arial" w:hAnsi="Arial" w:cs="Arial"/>
        </w:rPr>
        <w:t>o</w:t>
      </w:r>
      <w:r w:rsidR="006111A7">
        <w:rPr>
          <w:rFonts w:ascii="Arial" w:hAnsi="Arial" w:cs="Arial"/>
        </w:rPr>
        <w:t>n</w:t>
      </w:r>
      <w:r w:rsidR="00355851">
        <w:rPr>
          <w:rFonts w:ascii="Arial" w:hAnsi="Arial" w:cs="Arial"/>
        </w:rPr>
        <w:t xml:space="preserve"> </w:t>
      </w:r>
      <w:r w:rsidR="006111A7">
        <w:rPr>
          <w:rFonts w:ascii="Arial" w:hAnsi="Arial" w:cs="Arial"/>
        </w:rPr>
        <w:t xml:space="preserve">to </w:t>
      </w:r>
      <w:r w:rsidR="00355851">
        <w:rPr>
          <w:rFonts w:ascii="Arial" w:hAnsi="Arial" w:cs="Arial"/>
        </w:rPr>
        <w:t xml:space="preserve">suspend the order of unconstitutionality and to allow ‘Parliament, any subordinate legislative authority, or the Executive </w:t>
      </w:r>
      <w:r w:rsidR="006610FD">
        <w:rPr>
          <w:rFonts w:ascii="Arial" w:hAnsi="Arial" w:cs="Arial"/>
        </w:rPr>
        <w:t xml:space="preserve">and the agencies of Government . . . </w:t>
      </w:r>
      <w:r w:rsidR="00355851">
        <w:rPr>
          <w:rFonts w:ascii="Arial" w:hAnsi="Arial" w:cs="Arial"/>
        </w:rPr>
        <w:t>to correct any defect in the impugned law or a</w:t>
      </w:r>
      <w:r w:rsidR="006610FD">
        <w:rPr>
          <w:rFonts w:ascii="Arial" w:hAnsi="Arial" w:cs="Arial"/>
        </w:rPr>
        <w:t xml:space="preserve">ction within a specified period . . . </w:t>
      </w:r>
      <w:r w:rsidR="00355851">
        <w:rPr>
          <w:rFonts w:ascii="Arial" w:hAnsi="Arial" w:cs="Arial"/>
        </w:rPr>
        <w:t>In such event and until such correction, or until the expiry of the time limit set by the Court, whichever be the shorter, such impugned law or action shall be deemed to be valid’.</w:t>
      </w:r>
    </w:p>
    <w:p w14:paraId="528198FD" w14:textId="77777777" w:rsidR="00355851" w:rsidRDefault="00355851" w:rsidP="00EA3A50">
      <w:pPr>
        <w:pStyle w:val="NormalWeb"/>
        <w:spacing w:before="0" w:beforeAutospacing="0" w:after="0" w:afterAutospacing="0" w:line="480" w:lineRule="auto"/>
        <w:jc w:val="both"/>
        <w:rPr>
          <w:rFonts w:ascii="Arial" w:hAnsi="Arial" w:cs="Arial"/>
        </w:rPr>
      </w:pPr>
    </w:p>
    <w:p w14:paraId="7E0AA172" w14:textId="0CC16D9E" w:rsidR="003A1DC9" w:rsidRDefault="008F3C17" w:rsidP="008F3C17">
      <w:pPr>
        <w:pStyle w:val="NormalWeb"/>
        <w:spacing w:before="0" w:beforeAutospacing="0" w:after="0" w:afterAutospacing="0" w:line="480" w:lineRule="auto"/>
        <w:jc w:val="both"/>
        <w:rPr>
          <w:rFonts w:ascii="Arial" w:hAnsi="Arial" w:cs="Arial"/>
        </w:rPr>
      </w:pPr>
      <w:r>
        <w:rPr>
          <w:rFonts w:ascii="Arial" w:hAnsi="Arial" w:cs="Arial"/>
        </w:rPr>
        <w:t>[98]</w:t>
      </w:r>
      <w:r>
        <w:rPr>
          <w:rFonts w:ascii="Arial" w:hAnsi="Arial" w:cs="Arial"/>
        </w:rPr>
        <w:tab/>
      </w:r>
      <w:r w:rsidR="00582CD0">
        <w:rPr>
          <w:rFonts w:ascii="Arial" w:hAnsi="Arial" w:cs="Arial"/>
        </w:rPr>
        <w:t>Except for the relief in respect of contact visits</w:t>
      </w:r>
      <w:r w:rsidR="002C7657">
        <w:rPr>
          <w:rFonts w:ascii="Arial" w:hAnsi="Arial" w:cs="Arial"/>
        </w:rPr>
        <w:t xml:space="preserve"> and transportation in unsafe vehicles</w:t>
      </w:r>
      <w:r w:rsidR="00582CD0">
        <w:rPr>
          <w:rFonts w:ascii="Arial" w:hAnsi="Arial" w:cs="Arial"/>
        </w:rPr>
        <w:t xml:space="preserve">, </w:t>
      </w:r>
      <w:r w:rsidR="00355851">
        <w:rPr>
          <w:rFonts w:ascii="Arial" w:hAnsi="Arial" w:cs="Arial"/>
        </w:rPr>
        <w:t xml:space="preserve">I have decided to apply </w:t>
      </w:r>
      <w:r w:rsidR="00E04E19">
        <w:rPr>
          <w:rFonts w:ascii="Arial" w:hAnsi="Arial" w:cs="Arial"/>
        </w:rPr>
        <w:t>A</w:t>
      </w:r>
      <w:r w:rsidR="002C7657">
        <w:rPr>
          <w:rFonts w:ascii="Arial" w:hAnsi="Arial" w:cs="Arial"/>
        </w:rPr>
        <w:t>rt</w:t>
      </w:r>
      <w:r w:rsidR="001632C6">
        <w:rPr>
          <w:rFonts w:ascii="Arial" w:hAnsi="Arial" w:cs="Arial"/>
        </w:rPr>
        <w:t xml:space="preserve"> </w:t>
      </w:r>
      <w:r w:rsidR="00355851">
        <w:rPr>
          <w:rFonts w:ascii="Arial" w:hAnsi="Arial" w:cs="Arial"/>
        </w:rPr>
        <w:t>25(1</w:t>
      </w:r>
      <w:r w:rsidR="00DE0E4D">
        <w:rPr>
          <w:rFonts w:ascii="Arial" w:hAnsi="Arial" w:cs="Arial"/>
        </w:rPr>
        <w:t>)</w:t>
      </w:r>
      <w:r w:rsidR="00835795">
        <w:rPr>
          <w:rFonts w:ascii="Arial" w:hAnsi="Arial" w:cs="Arial"/>
        </w:rPr>
        <w:t>(</w:t>
      </w:r>
      <w:r w:rsidR="00355851">
        <w:rPr>
          <w:rFonts w:ascii="Arial" w:hAnsi="Arial" w:cs="Arial"/>
        </w:rPr>
        <w:t>a) in respect of the declaration</w:t>
      </w:r>
      <w:r w:rsidR="00582CD0">
        <w:rPr>
          <w:rFonts w:ascii="Arial" w:hAnsi="Arial" w:cs="Arial"/>
        </w:rPr>
        <w:t>s</w:t>
      </w:r>
      <w:r w:rsidR="00355851">
        <w:rPr>
          <w:rFonts w:ascii="Arial" w:hAnsi="Arial" w:cs="Arial"/>
        </w:rPr>
        <w:t xml:space="preserve"> of unconstitutionality of the </w:t>
      </w:r>
      <w:r w:rsidR="00582CD0">
        <w:rPr>
          <w:rFonts w:ascii="Arial" w:hAnsi="Arial" w:cs="Arial"/>
        </w:rPr>
        <w:t xml:space="preserve">remaining orders in respect of which the appeal succeeds. </w:t>
      </w:r>
      <w:r w:rsidR="002C2B6F" w:rsidRPr="00F3051B">
        <w:rPr>
          <w:rFonts w:ascii="Arial" w:hAnsi="Arial" w:cs="Arial"/>
        </w:rPr>
        <w:t>I</w:t>
      </w:r>
      <w:r w:rsidR="00582CD0">
        <w:rPr>
          <w:rFonts w:ascii="Arial" w:hAnsi="Arial" w:cs="Arial"/>
        </w:rPr>
        <w:t xml:space="preserve"> will make</w:t>
      </w:r>
      <w:r w:rsidR="006111A7">
        <w:rPr>
          <w:rFonts w:ascii="Arial" w:hAnsi="Arial" w:cs="Arial"/>
        </w:rPr>
        <w:t xml:space="preserve"> appropriate order</w:t>
      </w:r>
      <w:r w:rsidR="00582CD0">
        <w:rPr>
          <w:rFonts w:ascii="Arial" w:hAnsi="Arial" w:cs="Arial"/>
        </w:rPr>
        <w:t>s</w:t>
      </w:r>
      <w:r w:rsidR="006111A7">
        <w:rPr>
          <w:rFonts w:ascii="Arial" w:hAnsi="Arial" w:cs="Arial"/>
        </w:rPr>
        <w:t xml:space="preserve"> to that effect.</w:t>
      </w:r>
      <w:r w:rsidR="00355851">
        <w:rPr>
          <w:rFonts w:ascii="Arial" w:hAnsi="Arial" w:cs="Arial"/>
        </w:rPr>
        <w:t xml:space="preserve"> </w:t>
      </w:r>
      <w:r w:rsidR="002C7657">
        <w:rPr>
          <w:rFonts w:ascii="Arial" w:hAnsi="Arial" w:cs="Arial"/>
        </w:rPr>
        <w:t xml:space="preserve"> </w:t>
      </w:r>
      <w:r w:rsidR="00355851">
        <w:rPr>
          <w:rFonts w:ascii="Arial" w:hAnsi="Arial" w:cs="Arial"/>
        </w:rPr>
        <w:t>B</w:t>
      </w:r>
      <w:r w:rsidR="006111A7">
        <w:rPr>
          <w:rFonts w:ascii="Arial" w:hAnsi="Arial" w:cs="Arial"/>
        </w:rPr>
        <w:t xml:space="preserve">ecause </w:t>
      </w:r>
      <w:r w:rsidR="00355851">
        <w:rPr>
          <w:rFonts w:ascii="Arial" w:hAnsi="Arial" w:cs="Arial"/>
        </w:rPr>
        <w:t xml:space="preserve">of the </w:t>
      </w:r>
      <w:r w:rsidR="006111A7">
        <w:rPr>
          <w:rFonts w:ascii="Arial" w:hAnsi="Arial" w:cs="Arial"/>
        </w:rPr>
        <w:t xml:space="preserve">clear and present </w:t>
      </w:r>
      <w:r w:rsidR="00355851">
        <w:rPr>
          <w:rFonts w:ascii="Arial" w:hAnsi="Arial" w:cs="Arial"/>
        </w:rPr>
        <w:t xml:space="preserve">risk to inmates’ safety by its prolongation, it would be inappropriate to suspend the </w:t>
      </w:r>
      <w:r w:rsidR="00355851">
        <w:rPr>
          <w:rFonts w:ascii="Arial" w:hAnsi="Arial" w:cs="Arial"/>
        </w:rPr>
        <w:lastRenderedPageBreak/>
        <w:t xml:space="preserve">declaration of unconstitutionality of the practice of transporting inmates with hands handcuffed behind their backs </w:t>
      </w:r>
      <w:r w:rsidR="004F667B">
        <w:rPr>
          <w:rFonts w:ascii="Arial" w:hAnsi="Arial" w:cs="Arial"/>
        </w:rPr>
        <w:t xml:space="preserve">in vehicles without safety features. </w:t>
      </w:r>
    </w:p>
    <w:p w14:paraId="7E1EA0CB" w14:textId="77777777" w:rsidR="00400BCD" w:rsidRDefault="00400BCD" w:rsidP="00EA3A50">
      <w:pPr>
        <w:pStyle w:val="NormalWeb"/>
        <w:spacing w:before="0" w:beforeAutospacing="0" w:after="0" w:afterAutospacing="0" w:line="480" w:lineRule="auto"/>
        <w:jc w:val="both"/>
        <w:rPr>
          <w:rFonts w:ascii="Arial" w:hAnsi="Arial" w:cs="Arial"/>
          <w:u w:val="single"/>
        </w:rPr>
      </w:pPr>
    </w:p>
    <w:p w14:paraId="41C6E227" w14:textId="3959E1F1" w:rsidR="002F00F0" w:rsidRPr="009A4562" w:rsidRDefault="009A202B" w:rsidP="00EA3A50">
      <w:pPr>
        <w:pStyle w:val="NormalWeb"/>
        <w:spacing w:before="0" w:beforeAutospacing="0" w:after="0" w:afterAutospacing="0" w:line="480" w:lineRule="auto"/>
        <w:jc w:val="both"/>
        <w:rPr>
          <w:rFonts w:ascii="Arial" w:hAnsi="Arial" w:cs="Arial"/>
          <w:u w:val="single"/>
        </w:rPr>
      </w:pPr>
      <w:r w:rsidRPr="002F00F0">
        <w:rPr>
          <w:rFonts w:ascii="Arial" w:hAnsi="Arial" w:cs="Arial"/>
          <w:u w:val="single"/>
        </w:rPr>
        <w:t>Costs</w:t>
      </w:r>
    </w:p>
    <w:p w14:paraId="38446C7D" w14:textId="3E8EF107" w:rsidR="00852E5C" w:rsidRDefault="008F3C17" w:rsidP="008F3C17">
      <w:pPr>
        <w:pStyle w:val="NormalWeb"/>
        <w:spacing w:before="0" w:beforeAutospacing="0" w:after="0" w:afterAutospacing="0" w:line="480" w:lineRule="auto"/>
        <w:jc w:val="both"/>
        <w:rPr>
          <w:rFonts w:ascii="Arial" w:hAnsi="Arial" w:cs="Arial"/>
        </w:rPr>
      </w:pPr>
      <w:r>
        <w:rPr>
          <w:rFonts w:ascii="Arial" w:hAnsi="Arial" w:cs="Arial"/>
        </w:rPr>
        <w:t>[99]</w:t>
      </w:r>
      <w:r>
        <w:rPr>
          <w:rFonts w:ascii="Arial" w:hAnsi="Arial" w:cs="Arial"/>
        </w:rPr>
        <w:tab/>
      </w:r>
      <w:r w:rsidR="00032C75">
        <w:rPr>
          <w:rFonts w:ascii="Arial" w:hAnsi="Arial" w:cs="Arial"/>
        </w:rPr>
        <w:t xml:space="preserve">Ms Katjipuka appears for Mr Townsend </w:t>
      </w:r>
      <w:r w:rsidR="00032C75" w:rsidRPr="00FD4095">
        <w:rPr>
          <w:rFonts w:ascii="Arial" w:hAnsi="Arial" w:cs="Arial"/>
          <w:i/>
        </w:rPr>
        <w:t>pro amico</w:t>
      </w:r>
      <w:r w:rsidR="00032C75">
        <w:rPr>
          <w:rFonts w:ascii="Arial" w:hAnsi="Arial" w:cs="Arial"/>
        </w:rPr>
        <w:t xml:space="preserve">. She has not asked </w:t>
      </w:r>
      <w:r w:rsidR="003A1DC9">
        <w:rPr>
          <w:rFonts w:ascii="Arial" w:hAnsi="Arial" w:cs="Arial"/>
        </w:rPr>
        <w:t xml:space="preserve">this court </w:t>
      </w:r>
      <w:r w:rsidR="00032C75">
        <w:rPr>
          <w:rFonts w:ascii="Arial" w:hAnsi="Arial" w:cs="Arial"/>
        </w:rPr>
        <w:t>to make any costs order in favour of Mr Townsend and accordingly I make no such order.</w:t>
      </w:r>
    </w:p>
    <w:p w14:paraId="1FBFB351" w14:textId="77777777" w:rsidR="00743082" w:rsidRPr="00C9363F" w:rsidRDefault="00743082" w:rsidP="00EA3A50">
      <w:pPr>
        <w:pStyle w:val="NormalWeb"/>
        <w:spacing w:before="0" w:beforeAutospacing="0" w:after="0" w:afterAutospacing="0" w:line="480" w:lineRule="auto"/>
        <w:jc w:val="both"/>
        <w:rPr>
          <w:rFonts w:ascii="Arial" w:hAnsi="Arial" w:cs="Arial"/>
        </w:rPr>
      </w:pPr>
    </w:p>
    <w:p w14:paraId="5BE1D693" w14:textId="47ECE878" w:rsidR="002F00F0" w:rsidRPr="002F00F0" w:rsidRDefault="002F00F0" w:rsidP="00EA3A50">
      <w:pPr>
        <w:pStyle w:val="NormalWeb"/>
        <w:spacing w:before="0" w:beforeAutospacing="0" w:after="0" w:afterAutospacing="0" w:line="480" w:lineRule="auto"/>
        <w:jc w:val="both"/>
        <w:rPr>
          <w:rFonts w:ascii="Arial" w:hAnsi="Arial" w:cs="Arial"/>
          <w:u w:val="single"/>
        </w:rPr>
      </w:pPr>
      <w:r>
        <w:rPr>
          <w:rFonts w:ascii="Arial" w:hAnsi="Arial" w:cs="Arial"/>
          <w:u w:val="single"/>
        </w:rPr>
        <w:t>Order</w:t>
      </w:r>
    </w:p>
    <w:p w14:paraId="1A565F4D" w14:textId="1FF2BED0" w:rsidR="00EB340A" w:rsidRDefault="008F3C17" w:rsidP="008F3C17">
      <w:pPr>
        <w:pStyle w:val="NormalWeb"/>
        <w:spacing w:before="0" w:beforeAutospacing="0" w:after="0" w:afterAutospacing="0" w:line="480" w:lineRule="auto"/>
        <w:jc w:val="both"/>
        <w:rPr>
          <w:rFonts w:ascii="Arial" w:hAnsi="Arial" w:cs="Arial"/>
        </w:rPr>
      </w:pPr>
      <w:r>
        <w:rPr>
          <w:rFonts w:ascii="Arial" w:hAnsi="Arial" w:cs="Arial"/>
        </w:rPr>
        <w:t>[100]</w:t>
      </w:r>
      <w:r>
        <w:rPr>
          <w:rFonts w:ascii="Arial" w:hAnsi="Arial" w:cs="Arial"/>
        </w:rPr>
        <w:tab/>
      </w:r>
      <w:r w:rsidR="002F00F0">
        <w:rPr>
          <w:rFonts w:ascii="Arial" w:hAnsi="Arial" w:cs="Arial"/>
        </w:rPr>
        <w:t>In the result, the following order is made:</w:t>
      </w:r>
    </w:p>
    <w:p w14:paraId="4126832D" w14:textId="77777777" w:rsidR="00EB340A" w:rsidRPr="00EB340A" w:rsidRDefault="00EB340A" w:rsidP="00EA3A50">
      <w:pPr>
        <w:pStyle w:val="NormalWeb"/>
        <w:spacing w:before="0" w:beforeAutospacing="0" w:after="0" w:afterAutospacing="0" w:line="480" w:lineRule="auto"/>
        <w:jc w:val="both"/>
        <w:rPr>
          <w:rFonts w:ascii="Arial" w:hAnsi="Arial" w:cs="Arial"/>
        </w:rPr>
      </w:pPr>
    </w:p>
    <w:p w14:paraId="36DB0EC5" w14:textId="3FB86475" w:rsidR="002F00F0" w:rsidRPr="002F00F0" w:rsidRDefault="008F3C17" w:rsidP="008F3C17">
      <w:pPr>
        <w:pStyle w:val="NormalWeb"/>
        <w:spacing w:before="0" w:beforeAutospacing="0" w:after="0" w:afterAutospacing="0" w:line="480" w:lineRule="auto"/>
        <w:ind w:left="720" w:hanging="360"/>
        <w:jc w:val="both"/>
        <w:rPr>
          <w:rFonts w:ascii="Arial" w:hAnsi="Arial" w:cs="Arial"/>
        </w:rPr>
      </w:pPr>
      <w:r w:rsidRPr="002F00F0">
        <w:rPr>
          <w:rFonts w:ascii="Arial" w:hAnsi="Arial" w:cs="Arial"/>
        </w:rPr>
        <w:t>1.</w:t>
      </w:r>
      <w:r w:rsidRPr="002F00F0">
        <w:rPr>
          <w:rFonts w:ascii="Arial" w:hAnsi="Arial" w:cs="Arial"/>
        </w:rPr>
        <w:tab/>
      </w:r>
      <w:r w:rsidR="002F00F0">
        <w:rPr>
          <w:rFonts w:ascii="Arial" w:hAnsi="Arial" w:cs="Arial"/>
        </w:rPr>
        <w:t>The cross-</w:t>
      </w:r>
      <w:r w:rsidR="002F00F0" w:rsidRPr="002F00F0">
        <w:rPr>
          <w:rFonts w:ascii="Arial" w:hAnsi="Arial" w:cs="Arial"/>
        </w:rPr>
        <w:t xml:space="preserve">appeal succeeds in part and the judgment and order of the High Court are set aside </w:t>
      </w:r>
      <w:r w:rsidR="00091BE2">
        <w:rPr>
          <w:rFonts w:ascii="Arial" w:hAnsi="Arial" w:cs="Arial"/>
        </w:rPr>
        <w:t xml:space="preserve">(save in relation to those orders in respect of which the Government’s appeal has lapsed) </w:t>
      </w:r>
      <w:r w:rsidR="002F00F0" w:rsidRPr="002F00F0">
        <w:rPr>
          <w:rFonts w:ascii="Arial" w:hAnsi="Arial" w:cs="Arial"/>
        </w:rPr>
        <w:t>and</w:t>
      </w:r>
      <w:r w:rsidR="00091BE2">
        <w:rPr>
          <w:rFonts w:ascii="Arial" w:hAnsi="Arial" w:cs="Arial"/>
        </w:rPr>
        <w:t xml:space="preserve"> replaced by the following</w:t>
      </w:r>
      <w:r w:rsidR="002F00F0" w:rsidRPr="002F00F0">
        <w:rPr>
          <w:rFonts w:ascii="Arial" w:hAnsi="Arial" w:cs="Arial"/>
        </w:rPr>
        <w:t>:</w:t>
      </w:r>
    </w:p>
    <w:p w14:paraId="0CD261ED" w14:textId="77777777" w:rsidR="002F00F0" w:rsidRPr="00B241FD" w:rsidRDefault="002F00F0" w:rsidP="00EA3A50">
      <w:pPr>
        <w:pStyle w:val="NormalWeb"/>
        <w:spacing w:before="0" w:beforeAutospacing="0" w:after="0" w:afterAutospacing="0" w:line="360" w:lineRule="auto"/>
        <w:jc w:val="both"/>
        <w:rPr>
          <w:rFonts w:ascii="Arial" w:hAnsi="Arial" w:cs="Arial"/>
        </w:rPr>
      </w:pPr>
    </w:p>
    <w:p w14:paraId="4E0B8666" w14:textId="36F768CD" w:rsidR="003E1B10" w:rsidRDefault="003E1B10" w:rsidP="00EA3A50">
      <w:pPr>
        <w:pStyle w:val="NormalWeb"/>
        <w:spacing w:before="0" w:beforeAutospacing="0" w:after="0" w:afterAutospacing="0" w:line="360" w:lineRule="auto"/>
        <w:ind w:firstLine="720"/>
        <w:jc w:val="both"/>
        <w:rPr>
          <w:rFonts w:ascii="Arial" w:hAnsi="Arial" w:cs="Arial"/>
        </w:rPr>
      </w:pPr>
      <w:r>
        <w:rPr>
          <w:rFonts w:ascii="Arial" w:hAnsi="Arial" w:cs="Arial"/>
        </w:rPr>
        <w:t xml:space="preserve">‘1. </w:t>
      </w:r>
      <w:r w:rsidRPr="002C7657">
        <w:rPr>
          <w:rFonts w:ascii="Arial" w:hAnsi="Arial" w:cs="Arial"/>
          <w:i/>
        </w:rPr>
        <w:t>Def</w:t>
      </w:r>
      <w:r w:rsidR="009F4631" w:rsidRPr="002C7657">
        <w:rPr>
          <w:rFonts w:ascii="Arial" w:hAnsi="Arial" w:cs="Arial"/>
          <w:i/>
        </w:rPr>
        <w:t>inition of offender</w:t>
      </w:r>
    </w:p>
    <w:p w14:paraId="75311526" w14:textId="3C12FE73" w:rsidR="009360CD" w:rsidRDefault="008F3C17" w:rsidP="008F3C17">
      <w:pPr>
        <w:pStyle w:val="NormalWeb"/>
        <w:spacing w:before="0" w:beforeAutospacing="0" w:after="0" w:afterAutospacing="0" w:line="360" w:lineRule="auto"/>
        <w:ind w:left="2160" w:hanging="720"/>
        <w:jc w:val="both"/>
        <w:rPr>
          <w:rFonts w:ascii="Arial" w:hAnsi="Arial" w:cs="Arial"/>
        </w:rPr>
      </w:pPr>
      <w:r>
        <w:rPr>
          <w:rFonts w:ascii="Arial" w:hAnsi="Arial" w:cs="Arial"/>
        </w:rPr>
        <w:t>1.1</w:t>
      </w:r>
      <w:r>
        <w:rPr>
          <w:rFonts w:ascii="Arial" w:hAnsi="Arial" w:cs="Arial"/>
        </w:rPr>
        <w:tab/>
      </w:r>
      <w:r w:rsidR="002F00F0" w:rsidRPr="00B241FD">
        <w:rPr>
          <w:rFonts w:ascii="Arial" w:hAnsi="Arial" w:cs="Arial"/>
        </w:rPr>
        <w:t>The definition of offender, as provided for in the Correctional Service Act</w:t>
      </w:r>
      <w:r w:rsidR="006953B1">
        <w:rPr>
          <w:rFonts w:ascii="Arial" w:hAnsi="Arial" w:cs="Arial"/>
        </w:rPr>
        <w:t xml:space="preserve"> 9 of 2012</w:t>
      </w:r>
      <w:r w:rsidR="002F00F0" w:rsidRPr="00B241FD">
        <w:rPr>
          <w:rFonts w:ascii="Arial" w:hAnsi="Arial" w:cs="Arial"/>
        </w:rPr>
        <w:t>, in so far as it includes trial awaiting persons, is inconsistent with Art</w:t>
      </w:r>
      <w:r w:rsidR="002B177F">
        <w:rPr>
          <w:rFonts w:ascii="Arial" w:hAnsi="Arial" w:cs="Arial"/>
        </w:rPr>
        <w:t>icle</w:t>
      </w:r>
      <w:r w:rsidR="002F00F0" w:rsidRPr="00B241FD">
        <w:rPr>
          <w:rFonts w:ascii="Arial" w:hAnsi="Arial" w:cs="Arial"/>
        </w:rPr>
        <w:t>s 8, 10 and 12(d) of the Namibian Constitution</w:t>
      </w:r>
      <w:r w:rsidR="00032C75" w:rsidRPr="00B241FD">
        <w:rPr>
          <w:rFonts w:ascii="Arial" w:hAnsi="Arial" w:cs="Arial"/>
        </w:rPr>
        <w:t xml:space="preserve"> and is therefore struck</w:t>
      </w:r>
      <w:r w:rsidR="002F00F0" w:rsidRPr="00B241FD">
        <w:rPr>
          <w:rFonts w:ascii="Arial" w:hAnsi="Arial" w:cs="Arial"/>
        </w:rPr>
        <w:t>.</w:t>
      </w:r>
    </w:p>
    <w:p w14:paraId="2584C626" w14:textId="77777777" w:rsidR="00916B39" w:rsidRPr="00916B39" w:rsidRDefault="00916B39" w:rsidP="00EA3A50">
      <w:pPr>
        <w:pStyle w:val="NormalWeb"/>
        <w:spacing w:before="0" w:beforeAutospacing="0" w:after="0" w:afterAutospacing="0" w:line="360" w:lineRule="auto"/>
        <w:ind w:left="2160"/>
        <w:jc w:val="both"/>
        <w:rPr>
          <w:rFonts w:ascii="Arial" w:hAnsi="Arial" w:cs="Arial"/>
        </w:rPr>
      </w:pPr>
    </w:p>
    <w:p w14:paraId="5A708F40" w14:textId="57C85934" w:rsidR="00B241FD" w:rsidRPr="00B241FD" w:rsidRDefault="008F3C17" w:rsidP="008F3C17">
      <w:pPr>
        <w:pStyle w:val="NormalWeb"/>
        <w:spacing w:before="0" w:beforeAutospacing="0" w:after="0" w:afterAutospacing="0" w:line="360" w:lineRule="auto"/>
        <w:ind w:left="2160" w:hanging="720"/>
        <w:jc w:val="both"/>
        <w:rPr>
          <w:rFonts w:ascii="Arial" w:hAnsi="Arial" w:cs="Arial"/>
        </w:rPr>
      </w:pPr>
      <w:r w:rsidRPr="00B241FD">
        <w:rPr>
          <w:rFonts w:ascii="Arial" w:hAnsi="Arial" w:cs="Arial"/>
        </w:rPr>
        <w:t>1.2</w:t>
      </w:r>
      <w:r w:rsidRPr="00B241FD">
        <w:rPr>
          <w:rFonts w:ascii="Arial" w:hAnsi="Arial" w:cs="Arial"/>
        </w:rPr>
        <w:tab/>
      </w:r>
      <w:r w:rsidR="002F00F0" w:rsidRPr="00B241FD">
        <w:rPr>
          <w:rFonts w:ascii="Arial" w:hAnsi="Arial" w:cs="Arial"/>
        </w:rPr>
        <w:t>The declaration of unconstitutionality is suspended for a period of 18 months from the date of this order in terms of Art</w:t>
      </w:r>
      <w:r w:rsidR="002B177F">
        <w:rPr>
          <w:rFonts w:ascii="Arial" w:hAnsi="Arial" w:cs="Arial"/>
        </w:rPr>
        <w:t>icle</w:t>
      </w:r>
      <w:r w:rsidR="002F00F0" w:rsidRPr="00B241FD">
        <w:rPr>
          <w:rFonts w:ascii="Arial" w:hAnsi="Arial" w:cs="Arial"/>
        </w:rPr>
        <w:t xml:space="preserve"> 25(1)(a</w:t>
      </w:r>
      <w:r w:rsidR="008D260E">
        <w:rPr>
          <w:rFonts w:ascii="Arial" w:hAnsi="Arial" w:cs="Arial"/>
        </w:rPr>
        <w:t>) of the Constitution, for the L</w:t>
      </w:r>
      <w:r w:rsidR="002F00F0" w:rsidRPr="00B241FD">
        <w:rPr>
          <w:rFonts w:ascii="Arial" w:hAnsi="Arial" w:cs="Arial"/>
        </w:rPr>
        <w:t>egislat</w:t>
      </w:r>
      <w:r w:rsidR="00032C75" w:rsidRPr="00B241FD">
        <w:rPr>
          <w:rFonts w:ascii="Arial" w:hAnsi="Arial" w:cs="Arial"/>
        </w:rPr>
        <w:t>ure</w:t>
      </w:r>
      <w:r w:rsidR="002F00F0" w:rsidRPr="00B241FD">
        <w:rPr>
          <w:rFonts w:ascii="Arial" w:hAnsi="Arial" w:cs="Arial"/>
        </w:rPr>
        <w:t xml:space="preserve"> </w:t>
      </w:r>
      <w:r w:rsidR="002C7657">
        <w:rPr>
          <w:rFonts w:ascii="Arial" w:hAnsi="Arial" w:cs="Arial"/>
        </w:rPr>
        <w:t xml:space="preserve">and the Executive </w:t>
      </w:r>
      <w:r w:rsidR="002F00F0" w:rsidRPr="00B241FD">
        <w:rPr>
          <w:rFonts w:ascii="Arial" w:hAnsi="Arial" w:cs="Arial"/>
        </w:rPr>
        <w:t>to correct the def</w:t>
      </w:r>
      <w:r w:rsidR="009F4631">
        <w:rPr>
          <w:rFonts w:ascii="Arial" w:hAnsi="Arial" w:cs="Arial"/>
        </w:rPr>
        <w:t>ect identified in this judgment.</w:t>
      </w:r>
    </w:p>
    <w:p w14:paraId="353612C1" w14:textId="77777777" w:rsidR="003258E5" w:rsidRDefault="003258E5" w:rsidP="00EA3A50">
      <w:pPr>
        <w:pStyle w:val="NormalWeb"/>
        <w:spacing w:before="0" w:beforeAutospacing="0" w:after="0" w:afterAutospacing="0" w:line="360" w:lineRule="auto"/>
        <w:jc w:val="both"/>
        <w:rPr>
          <w:rFonts w:ascii="Arial" w:hAnsi="Arial" w:cs="Arial"/>
        </w:rPr>
      </w:pPr>
    </w:p>
    <w:p w14:paraId="4C7C47A7" w14:textId="344F0D92" w:rsidR="009F4631" w:rsidRPr="009F4631" w:rsidRDefault="008F3C17" w:rsidP="008F3C17">
      <w:pPr>
        <w:pStyle w:val="NormalWeb"/>
        <w:tabs>
          <w:tab w:val="left" w:pos="567"/>
        </w:tabs>
        <w:spacing w:before="0" w:beforeAutospacing="0" w:after="0" w:afterAutospacing="0" w:line="360" w:lineRule="auto"/>
        <w:ind w:left="720" w:hanging="360"/>
        <w:jc w:val="both"/>
        <w:rPr>
          <w:rFonts w:ascii="Arial" w:hAnsi="Arial" w:cs="Arial"/>
          <w:i/>
        </w:rPr>
      </w:pPr>
      <w:r w:rsidRPr="009F4631">
        <w:rPr>
          <w:rFonts w:ascii="Arial" w:hAnsi="Arial" w:cs="Arial"/>
          <w:i/>
        </w:rPr>
        <w:t>2.</w:t>
      </w:r>
      <w:r w:rsidRPr="009F4631">
        <w:rPr>
          <w:rFonts w:ascii="Arial" w:hAnsi="Arial" w:cs="Arial"/>
          <w:i/>
        </w:rPr>
        <w:tab/>
      </w:r>
      <w:r w:rsidR="009F4631" w:rsidRPr="009F4631">
        <w:rPr>
          <w:rFonts w:ascii="Arial" w:hAnsi="Arial" w:cs="Arial"/>
          <w:i/>
        </w:rPr>
        <w:t>Transportation</w:t>
      </w:r>
      <w:r w:rsidR="00B00313">
        <w:rPr>
          <w:rFonts w:ascii="Arial" w:hAnsi="Arial" w:cs="Arial"/>
          <w:i/>
        </w:rPr>
        <w:t xml:space="preserve"> of inmates in police vans</w:t>
      </w:r>
    </w:p>
    <w:p w14:paraId="65857C80" w14:textId="633150AB" w:rsidR="002F00F0" w:rsidRDefault="002F00F0" w:rsidP="00EA3A50">
      <w:pPr>
        <w:pStyle w:val="NormalWeb"/>
        <w:spacing w:before="0" w:beforeAutospacing="0" w:after="0" w:afterAutospacing="0" w:line="360" w:lineRule="auto"/>
        <w:ind w:left="720"/>
        <w:jc w:val="both"/>
        <w:rPr>
          <w:rFonts w:ascii="Arial" w:hAnsi="Arial" w:cs="Arial"/>
        </w:rPr>
      </w:pPr>
      <w:r w:rsidRPr="00B241FD">
        <w:rPr>
          <w:rFonts w:ascii="Arial" w:hAnsi="Arial" w:cs="Arial"/>
        </w:rPr>
        <w:t>The transportation of</w:t>
      </w:r>
      <w:r w:rsidR="00400BCD">
        <w:rPr>
          <w:rFonts w:ascii="Arial" w:hAnsi="Arial" w:cs="Arial"/>
        </w:rPr>
        <w:t xml:space="preserve"> an inmate</w:t>
      </w:r>
      <w:r w:rsidRPr="00B241FD">
        <w:rPr>
          <w:rFonts w:ascii="Arial" w:hAnsi="Arial" w:cs="Arial"/>
        </w:rPr>
        <w:t xml:space="preserve"> in police vans with their hands handcuffed at the back, while the vehicle is moving</w:t>
      </w:r>
      <w:r w:rsidR="00032C75" w:rsidRPr="00B241FD">
        <w:rPr>
          <w:rFonts w:ascii="Arial" w:hAnsi="Arial" w:cs="Arial"/>
        </w:rPr>
        <w:t xml:space="preserve"> and such vehicle has no safety features </w:t>
      </w:r>
      <w:r w:rsidR="00032C75" w:rsidRPr="00B241FD">
        <w:rPr>
          <w:rFonts w:ascii="Arial" w:hAnsi="Arial" w:cs="Arial"/>
        </w:rPr>
        <w:lastRenderedPageBreak/>
        <w:t>to prevent physical harm to an inmate</w:t>
      </w:r>
      <w:r w:rsidRPr="00B241FD">
        <w:rPr>
          <w:rFonts w:ascii="Arial" w:hAnsi="Arial" w:cs="Arial"/>
        </w:rPr>
        <w:t>, is declared inconsistent with</w:t>
      </w:r>
      <w:r w:rsidR="00CC1DFE">
        <w:rPr>
          <w:rFonts w:ascii="Arial" w:hAnsi="Arial" w:cs="Arial"/>
        </w:rPr>
        <w:t xml:space="preserve"> Art</w:t>
      </w:r>
      <w:r w:rsidR="002B177F">
        <w:rPr>
          <w:rFonts w:ascii="Arial" w:hAnsi="Arial" w:cs="Arial"/>
        </w:rPr>
        <w:t>icle</w:t>
      </w:r>
      <w:r w:rsidR="00CC1DFE">
        <w:rPr>
          <w:rFonts w:ascii="Arial" w:hAnsi="Arial" w:cs="Arial"/>
        </w:rPr>
        <w:t xml:space="preserve"> 8(2)(b)</w:t>
      </w:r>
      <w:r w:rsidRPr="00B241FD">
        <w:rPr>
          <w:rFonts w:ascii="Arial" w:hAnsi="Arial" w:cs="Arial"/>
        </w:rPr>
        <w:t xml:space="preserve"> the Namibian Constitution.</w:t>
      </w:r>
    </w:p>
    <w:p w14:paraId="19BEBF22" w14:textId="77777777" w:rsidR="009F4631" w:rsidRDefault="009F4631" w:rsidP="00EA3A50">
      <w:pPr>
        <w:pStyle w:val="NormalWeb"/>
        <w:spacing w:before="0" w:beforeAutospacing="0" w:after="0" w:afterAutospacing="0" w:line="360" w:lineRule="auto"/>
        <w:jc w:val="both"/>
        <w:rPr>
          <w:rFonts w:ascii="Arial" w:hAnsi="Arial" w:cs="Arial"/>
        </w:rPr>
      </w:pPr>
    </w:p>
    <w:p w14:paraId="3F0F063E" w14:textId="77777777" w:rsidR="00EA3A50" w:rsidRPr="00B241FD" w:rsidRDefault="00EA3A50" w:rsidP="00EA3A50">
      <w:pPr>
        <w:pStyle w:val="NormalWeb"/>
        <w:spacing w:before="0" w:beforeAutospacing="0" w:after="0" w:afterAutospacing="0" w:line="360" w:lineRule="auto"/>
        <w:jc w:val="both"/>
        <w:rPr>
          <w:rFonts w:ascii="Arial" w:hAnsi="Arial" w:cs="Arial"/>
        </w:rPr>
      </w:pPr>
    </w:p>
    <w:p w14:paraId="04B938F0" w14:textId="7DE77A62" w:rsidR="009F4631" w:rsidRPr="008F3C17" w:rsidRDefault="008F3C17" w:rsidP="008F3C17">
      <w:pPr>
        <w:spacing w:line="360" w:lineRule="auto"/>
        <w:ind w:left="800" w:hanging="400"/>
        <w:rPr>
          <w:rFonts w:ascii="Arial" w:hAnsi="Arial" w:cs="Arial"/>
          <w:i/>
        </w:rPr>
      </w:pPr>
      <w:r w:rsidRPr="009F4631">
        <w:rPr>
          <w:rFonts w:ascii="Arial" w:hAnsi="Arial" w:cs="Arial"/>
          <w:i/>
        </w:rPr>
        <w:t>3.</w:t>
      </w:r>
      <w:r w:rsidRPr="009F4631">
        <w:rPr>
          <w:rFonts w:ascii="Arial" w:hAnsi="Arial" w:cs="Arial"/>
          <w:i/>
        </w:rPr>
        <w:tab/>
      </w:r>
      <w:r w:rsidR="009F4631" w:rsidRPr="008F3C17">
        <w:rPr>
          <w:rFonts w:ascii="Arial" w:hAnsi="Arial" w:cs="Arial"/>
        </w:rPr>
        <w:t xml:space="preserve"> </w:t>
      </w:r>
      <w:r w:rsidR="009F4631" w:rsidRPr="008F3C17">
        <w:rPr>
          <w:rFonts w:ascii="Arial" w:hAnsi="Arial" w:cs="Arial"/>
          <w:i/>
        </w:rPr>
        <w:t>Section 103</w:t>
      </w:r>
    </w:p>
    <w:p w14:paraId="3FB5BA78" w14:textId="61891681" w:rsidR="00A30704" w:rsidRDefault="003258E5" w:rsidP="00EA3A50">
      <w:pPr>
        <w:pStyle w:val="NormalWeb"/>
        <w:spacing w:before="0" w:beforeAutospacing="0" w:after="0" w:afterAutospacing="0" w:line="360" w:lineRule="auto"/>
        <w:ind w:left="1440" w:hanging="720"/>
        <w:jc w:val="both"/>
        <w:rPr>
          <w:rFonts w:ascii="Arial" w:hAnsi="Arial" w:cs="Arial"/>
        </w:rPr>
      </w:pPr>
      <w:r>
        <w:rPr>
          <w:rFonts w:ascii="Arial" w:hAnsi="Arial" w:cs="Arial"/>
        </w:rPr>
        <w:t>3.1</w:t>
      </w:r>
      <w:r>
        <w:rPr>
          <w:rFonts w:ascii="Arial" w:hAnsi="Arial" w:cs="Arial"/>
        </w:rPr>
        <w:tab/>
      </w:r>
      <w:r w:rsidR="002F00F0" w:rsidRPr="00B241FD">
        <w:rPr>
          <w:rFonts w:ascii="Arial" w:hAnsi="Arial" w:cs="Arial"/>
        </w:rPr>
        <w:t xml:space="preserve">Section </w:t>
      </w:r>
      <w:r w:rsidR="00032C75" w:rsidRPr="00B241FD">
        <w:rPr>
          <w:rFonts w:ascii="Arial" w:hAnsi="Arial" w:cs="Arial"/>
        </w:rPr>
        <w:t>103 of the Correctional Service</w:t>
      </w:r>
      <w:r w:rsidR="002F00F0" w:rsidRPr="00B241FD">
        <w:rPr>
          <w:rFonts w:ascii="Arial" w:hAnsi="Arial" w:cs="Arial"/>
        </w:rPr>
        <w:t xml:space="preserve"> Act</w:t>
      </w:r>
      <w:r w:rsidR="00032C75" w:rsidRPr="00B241FD">
        <w:rPr>
          <w:rFonts w:ascii="Arial" w:hAnsi="Arial" w:cs="Arial"/>
        </w:rPr>
        <w:t xml:space="preserve"> 9 of 2012</w:t>
      </w:r>
      <w:r w:rsidR="002F00F0" w:rsidRPr="00B241FD">
        <w:rPr>
          <w:rFonts w:ascii="Arial" w:hAnsi="Arial" w:cs="Arial"/>
        </w:rPr>
        <w:t xml:space="preserve"> is declared to be inconsistent with</w:t>
      </w:r>
      <w:r w:rsidR="006874A6">
        <w:rPr>
          <w:rFonts w:ascii="Arial" w:hAnsi="Arial" w:cs="Arial"/>
        </w:rPr>
        <w:t xml:space="preserve"> Art</w:t>
      </w:r>
      <w:r w:rsidR="002B177F">
        <w:rPr>
          <w:rFonts w:ascii="Arial" w:hAnsi="Arial" w:cs="Arial"/>
        </w:rPr>
        <w:t>icle</w:t>
      </w:r>
      <w:r w:rsidR="006874A6">
        <w:rPr>
          <w:rFonts w:ascii="Arial" w:hAnsi="Arial" w:cs="Arial"/>
        </w:rPr>
        <w:t>s 7 and 11</w:t>
      </w:r>
      <w:r w:rsidR="004D6EE7">
        <w:rPr>
          <w:rFonts w:ascii="Arial" w:hAnsi="Arial" w:cs="Arial"/>
        </w:rPr>
        <w:t>(1)</w:t>
      </w:r>
      <w:r w:rsidR="006874A6">
        <w:rPr>
          <w:rFonts w:ascii="Arial" w:hAnsi="Arial" w:cs="Arial"/>
        </w:rPr>
        <w:t xml:space="preserve"> of</w:t>
      </w:r>
      <w:r w:rsidR="002F00F0" w:rsidRPr="00B241FD">
        <w:rPr>
          <w:rFonts w:ascii="Arial" w:hAnsi="Arial" w:cs="Arial"/>
        </w:rPr>
        <w:t xml:space="preserve"> the Namibian Constitution and is therefore invalid.</w:t>
      </w:r>
    </w:p>
    <w:p w14:paraId="12DBE96E" w14:textId="77777777" w:rsidR="006470CC" w:rsidRDefault="006470CC" w:rsidP="00EA3A50">
      <w:pPr>
        <w:pStyle w:val="NormalWeb"/>
        <w:spacing w:before="0" w:beforeAutospacing="0" w:after="0" w:afterAutospacing="0" w:line="360" w:lineRule="auto"/>
        <w:ind w:left="1440" w:hanging="720"/>
        <w:jc w:val="both"/>
        <w:rPr>
          <w:rFonts w:ascii="Arial" w:hAnsi="Arial" w:cs="Arial"/>
        </w:rPr>
      </w:pPr>
    </w:p>
    <w:p w14:paraId="07E41621" w14:textId="0C2E2689" w:rsidR="00963513" w:rsidRDefault="002B03EE" w:rsidP="00EA3A50">
      <w:pPr>
        <w:pStyle w:val="NormalWeb"/>
        <w:tabs>
          <w:tab w:val="left" w:pos="709"/>
        </w:tabs>
        <w:spacing w:before="0" w:beforeAutospacing="0" w:after="0" w:afterAutospacing="0" w:line="360" w:lineRule="auto"/>
        <w:ind w:left="1440" w:hanging="720"/>
        <w:jc w:val="both"/>
        <w:rPr>
          <w:rFonts w:ascii="Arial" w:hAnsi="Arial" w:cs="Arial"/>
        </w:rPr>
      </w:pPr>
      <w:r>
        <w:rPr>
          <w:rFonts w:ascii="Arial" w:hAnsi="Arial" w:cs="Arial"/>
        </w:rPr>
        <w:t>3.2</w:t>
      </w:r>
      <w:r>
        <w:rPr>
          <w:rFonts w:ascii="Arial" w:hAnsi="Arial" w:cs="Arial"/>
        </w:rPr>
        <w:tab/>
      </w:r>
      <w:r w:rsidR="00963513" w:rsidRPr="009F4631">
        <w:rPr>
          <w:rFonts w:ascii="Arial" w:hAnsi="Arial" w:cs="Arial"/>
        </w:rPr>
        <w:t>The declaration of unconstitutionality is suspended for a period of 18 months from the date of this order in terms of Art</w:t>
      </w:r>
      <w:r w:rsidR="002B177F">
        <w:rPr>
          <w:rFonts w:ascii="Arial" w:hAnsi="Arial" w:cs="Arial"/>
        </w:rPr>
        <w:t>icle</w:t>
      </w:r>
      <w:r w:rsidR="00963513" w:rsidRPr="009F4631">
        <w:rPr>
          <w:rFonts w:ascii="Arial" w:hAnsi="Arial" w:cs="Arial"/>
        </w:rPr>
        <w:t xml:space="preserve"> 25</w:t>
      </w:r>
      <w:r w:rsidR="00265BD2">
        <w:rPr>
          <w:rFonts w:ascii="Arial" w:hAnsi="Arial" w:cs="Arial"/>
        </w:rPr>
        <w:t>(1)</w:t>
      </w:r>
      <w:r w:rsidR="00963513" w:rsidRPr="009F4631">
        <w:rPr>
          <w:rFonts w:ascii="Arial" w:hAnsi="Arial" w:cs="Arial"/>
        </w:rPr>
        <w:t>(a</w:t>
      </w:r>
      <w:r w:rsidR="002C7657">
        <w:rPr>
          <w:rFonts w:ascii="Arial" w:hAnsi="Arial" w:cs="Arial"/>
        </w:rPr>
        <w:t>) of the Constitution, for the L</w:t>
      </w:r>
      <w:r w:rsidR="00963513" w:rsidRPr="009F4631">
        <w:rPr>
          <w:rFonts w:ascii="Arial" w:hAnsi="Arial" w:cs="Arial"/>
        </w:rPr>
        <w:t xml:space="preserve">egislature </w:t>
      </w:r>
      <w:r w:rsidR="002C7657">
        <w:rPr>
          <w:rFonts w:ascii="Arial" w:hAnsi="Arial" w:cs="Arial"/>
        </w:rPr>
        <w:t xml:space="preserve">and the Executive </w:t>
      </w:r>
      <w:r w:rsidR="00963513" w:rsidRPr="009F4631">
        <w:rPr>
          <w:rFonts w:ascii="Arial" w:hAnsi="Arial" w:cs="Arial"/>
        </w:rPr>
        <w:t>to correct the defect identified in this judgment.</w:t>
      </w:r>
    </w:p>
    <w:p w14:paraId="2AEA933B" w14:textId="77777777" w:rsidR="009F4631" w:rsidRPr="009F4631" w:rsidRDefault="009F4631" w:rsidP="00EA3A50">
      <w:pPr>
        <w:pStyle w:val="NormalWeb"/>
        <w:spacing w:before="0" w:beforeAutospacing="0" w:after="0" w:afterAutospacing="0" w:line="360" w:lineRule="auto"/>
        <w:jc w:val="both"/>
        <w:rPr>
          <w:rFonts w:ascii="Arial" w:hAnsi="Arial" w:cs="Arial"/>
        </w:rPr>
      </w:pPr>
    </w:p>
    <w:p w14:paraId="211928BF" w14:textId="414E9D4C" w:rsidR="009F4631" w:rsidRPr="008F3C17" w:rsidRDefault="008F3C17" w:rsidP="008F3C17">
      <w:pPr>
        <w:spacing w:line="360" w:lineRule="auto"/>
        <w:ind w:left="800" w:hanging="400"/>
        <w:rPr>
          <w:rFonts w:ascii="Arial" w:hAnsi="Arial" w:cs="Arial"/>
          <w:i/>
        </w:rPr>
      </w:pPr>
      <w:r w:rsidRPr="009F4631">
        <w:rPr>
          <w:rFonts w:ascii="Arial" w:hAnsi="Arial" w:cs="Arial"/>
          <w:i/>
        </w:rPr>
        <w:t>4.</w:t>
      </w:r>
      <w:r w:rsidRPr="009F4631">
        <w:rPr>
          <w:rFonts w:ascii="Arial" w:hAnsi="Arial" w:cs="Arial"/>
          <w:i/>
        </w:rPr>
        <w:tab/>
      </w:r>
      <w:r w:rsidR="00B51847" w:rsidRPr="008F3C17">
        <w:rPr>
          <w:rFonts w:ascii="Arial" w:hAnsi="Arial" w:cs="Arial"/>
          <w:i/>
        </w:rPr>
        <w:t>Reg</w:t>
      </w:r>
      <w:r w:rsidR="00FC70E4" w:rsidRPr="008F3C17">
        <w:rPr>
          <w:rFonts w:ascii="Arial" w:hAnsi="Arial" w:cs="Arial"/>
          <w:i/>
        </w:rPr>
        <w:t>ulation</w:t>
      </w:r>
      <w:r w:rsidR="009F4631" w:rsidRPr="008F3C17">
        <w:rPr>
          <w:rFonts w:ascii="Arial" w:hAnsi="Arial" w:cs="Arial"/>
          <w:i/>
        </w:rPr>
        <w:t xml:space="preserve"> 257</w:t>
      </w:r>
    </w:p>
    <w:p w14:paraId="494EE5DB" w14:textId="6B46A6B4" w:rsidR="00BB4D7F" w:rsidRDefault="00B1776C" w:rsidP="00EA3A50">
      <w:pPr>
        <w:pStyle w:val="NormalWeb"/>
        <w:spacing w:before="0" w:beforeAutospacing="0" w:after="0" w:afterAutospacing="0" w:line="360" w:lineRule="auto"/>
        <w:ind w:left="1440" w:hanging="720"/>
        <w:jc w:val="both"/>
        <w:rPr>
          <w:rFonts w:ascii="Arial" w:hAnsi="Arial" w:cs="Arial"/>
        </w:rPr>
      </w:pPr>
      <w:r>
        <w:rPr>
          <w:rFonts w:ascii="Arial" w:hAnsi="Arial" w:cs="Arial"/>
        </w:rPr>
        <w:t>4.1</w:t>
      </w:r>
      <w:r>
        <w:rPr>
          <w:rFonts w:ascii="Arial" w:hAnsi="Arial" w:cs="Arial"/>
        </w:rPr>
        <w:tab/>
      </w:r>
      <w:r w:rsidR="00B51847">
        <w:rPr>
          <w:rFonts w:ascii="Arial" w:hAnsi="Arial" w:cs="Arial"/>
        </w:rPr>
        <w:t>Reg</w:t>
      </w:r>
      <w:r w:rsidR="00FC70E4">
        <w:rPr>
          <w:rFonts w:ascii="Arial" w:hAnsi="Arial" w:cs="Arial"/>
        </w:rPr>
        <w:t>ulation</w:t>
      </w:r>
      <w:r w:rsidR="006F7199" w:rsidRPr="00B241FD">
        <w:rPr>
          <w:rFonts w:ascii="Arial" w:hAnsi="Arial" w:cs="Arial"/>
        </w:rPr>
        <w:t xml:space="preserve"> 257 </w:t>
      </w:r>
      <w:r w:rsidR="0042386B">
        <w:rPr>
          <w:rFonts w:ascii="Arial" w:hAnsi="Arial" w:cs="Arial"/>
        </w:rPr>
        <w:t xml:space="preserve">made in terms of the </w:t>
      </w:r>
      <w:r w:rsidR="002C7657">
        <w:rPr>
          <w:rFonts w:ascii="Arial" w:hAnsi="Arial" w:cs="Arial"/>
        </w:rPr>
        <w:t>Correctional Service Act</w:t>
      </w:r>
      <w:r w:rsidR="00F22757">
        <w:rPr>
          <w:rFonts w:ascii="Arial" w:hAnsi="Arial" w:cs="Arial"/>
        </w:rPr>
        <w:t xml:space="preserve"> 9 of 2012</w:t>
      </w:r>
      <w:r w:rsidR="0042386B">
        <w:rPr>
          <w:rFonts w:ascii="Arial" w:hAnsi="Arial" w:cs="Arial"/>
        </w:rPr>
        <w:t xml:space="preserve"> </w:t>
      </w:r>
      <w:r w:rsidR="006F7199" w:rsidRPr="00B241FD">
        <w:rPr>
          <w:rFonts w:ascii="Arial" w:hAnsi="Arial" w:cs="Arial"/>
        </w:rPr>
        <w:t xml:space="preserve">is declared to be inconsistent with </w:t>
      </w:r>
      <w:r w:rsidR="00472C94">
        <w:rPr>
          <w:rFonts w:ascii="Arial" w:hAnsi="Arial" w:cs="Arial"/>
        </w:rPr>
        <w:t>Art</w:t>
      </w:r>
      <w:r w:rsidR="008B788C">
        <w:rPr>
          <w:rFonts w:ascii="Arial" w:hAnsi="Arial" w:cs="Arial"/>
        </w:rPr>
        <w:t>icle</w:t>
      </w:r>
      <w:r w:rsidR="00472C94">
        <w:rPr>
          <w:rFonts w:ascii="Arial" w:hAnsi="Arial" w:cs="Arial"/>
        </w:rPr>
        <w:t xml:space="preserve">s 7 and 11 of </w:t>
      </w:r>
      <w:r w:rsidR="006F7199" w:rsidRPr="00B241FD">
        <w:rPr>
          <w:rFonts w:ascii="Arial" w:hAnsi="Arial" w:cs="Arial"/>
        </w:rPr>
        <w:t>the Namibian Constitution and</w:t>
      </w:r>
      <w:r w:rsidR="00DE3A88">
        <w:rPr>
          <w:rFonts w:ascii="Arial" w:hAnsi="Arial" w:cs="Arial"/>
        </w:rPr>
        <w:t xml:space="preserve"> is</w:t>
      </w:r>
      <w:r w:rsidR="006F7199" w:rsidRPr="00B241FD">
        <w:rPr>
          <w:rFonts w:ascii="Arial" w:hAnsi="Arial" w:cs="Arial"/>
        </w:rPr>
        <w:t xml:space="preserve"> therefore invalid.</w:t>
      </w:r>
    </w:p>
    <w:p w14:paraId="55EFEE86" w14:textId="77777777" w:rsidR="00DF5468" w:rsidRPr="003E1B10" w:rsidRDefault="00DF5468" w:rsidP="00EA3A50">
      <w:pPr>
        <w:pStyle w:val="NormalWeb"/>
        <w:spacing w:before="0" w:beforeAutospacing="0" w:after="0" w:afterAutospacing="0" w:line="360" w:lineRule="auto"/>
        <w:ind w:left="1440" w:hanging="720"/>
        <w:jc w:val="both"/>
        <w:rPr>
          <w:rFonts w:ascii="Arial" w:hAnsi="Arial" w:cs="Arial"/>
        </w:rPr>
      </w:pPr>
    </w:p>
    <w:p w14:paraId="7644B066" w14:textId="545BD804" w:rsidR="00B241FD" w:rsidRDefault="006576EA" w:rsidP="00EA3A50">
      <w:pPr>
        <w:pStyle w:val="NormalWeb"/>
        <w:spacing w:before="0" w:beforeAutospacing="0" w:after="0" w:afterAutospacing="0" w:line="360" w:lineRule="auto"/>
        <w:ind w:left="1440" w:hanging="720"/>
        <w:jc w:val="both"/>
        <w:rPr>
          <w:rFonts w:ascii="Arial" w:hAnsi="Arial" w:cs="Arial"/>
        </w:rPr>
      </w:pPr>
      <w:r>
        <w:rPr>
          <w:rFonts w:ascii="Arial" w:hAnsi="Arial" w:cs="Arial"/>
        </w:rPr>
        <w:t>4.2</w:t>
      </w:r>
      <w:r>
        <w:rPr>
          <w:rFonts w:ascii="Arial" w:hAnsi="Arial" w:cs="Arial"/>
        </w:rPr>
        <w:tab/>
      </w:r>
      <w:r w:rsidR="00963513" w:rsidRPr="003E1B10">
        <w:rPr>
          <w:rFonts w:ascii="Arial" w:hAnsi="Arial" w:cs="Arial"/>
        </w:rPr>
        <w:t>The declaration of unconstitutionality is suspended for a period of 18 months from the date of this order in terms of Art</w:t>
      </w:r>
      <w:r w:rsidR="00F22757">
        <w:rPr>
          <w:rFonts w:ascii="Arial" w:hAnsi="Arial" w:cs="Arial"/>
        </w:rPr>
        <w:t>icle</w:t>
      </w:r>
      <w:r w:rsidR="00963513" w:rsidRPr="003E1B10">
        <w:rPr>
          <w:rFonts w:ascii="Arial" w:hAnsi="Arial" w:cs="Arial"/>
        </w:rPr>
        <w:t xml:space="preserve"> 25(1)(a) of the Constitution, for the </w:t>
      </w:r>
      <w:r w:rsidR="0019081E">
        <w:rPr>
          <w:rFonts w:ascii="Arial" w:hAnsi="Arial" w:cs="Arial"/>
        </w:rPr>
        <w:t>Executive</w:t>
      </w:r>
      <w:r w:rsidR="00963513" w:rsidRPr="003E1B10">
        <w:rPr>
          <w:rFonts w:ascii="Arial" w:hAnsi="Arial" w:cs="Arial"/>
        </w:rPr>
        <w:t xml:space="preserve"> to correct the defect identified in this judgment.</w:t>
      </w:r>
    </w:p>
    <w:p w14:paraId="537C88C2" w14:textId="77777777" w:rsidR="008D1106" w:rsidRPr="002C7657" w:rsidRDefault="008D1106" w:rsidP="00EA3A50">
      <w:pPr>
        <w:pStyle w:val="NormalWeb"/>
        <w:spacing w:before="0" w:beforeAutospacing="0" w:after="0" w:afterAutospacing="0" w:line="360" w:lineRule="auto"/>
        <w:ind w:left="1440" w:hanging="720"/>
        <w:jc w:val="both"/>
        <w:rPr>
          <w:rFonts w:ascii="Arial" w:hAnsi="Arial" w:cs="Arial"/>
        </w:rPr>
      </w:pPr>
    </w:p>
    <w:p w14:paraId="1394E371" w14:textId="0EF095A8" w:rsidR="009F4631" w:rsidRPr="009F4631" w:rsidRDefault="008F3C17" w:rsidP="008F3C17">
      <w:pPr>
        <w:pStyle w:val="NormalWeb"/>
        <w:spacing w:before="0" w:beforeAutospacing="0" w:after="0" w:afterAutospacing="0" w:line="360" w:lineRule="auto"/>
        <w:ind w:left="800" w:hanging="400"/>
        <w:jc w:val="both"/>
        <w:rPr>
          <w:rFonts w:ascii="Arial" w:hAnsi="Arial" w:cs="Arial"/>
          <w:i/>
        </w:rPr>
      </w:pPr>
      <w:r w:rsidRPr="009F4631">
        <w:rPr>
          <w:rFonts w:ascii="Arial" w:hAnsi="Arial" w:cs="Arial"/>
          <w:i/>
        </w:rPr>
        <w:t>5.</w:t>
      </w:r>
      <w:r w:rsidRPr="009F4631">
        <w:rPr>
          <w:rFonts w:ascii="Arial" w:hAnsi="Arial" w:cs="Arial"/>
          <w:i/>
        </w:rPr>
        <w:tab/>
      </w:r>
      <w:r w:rsidR="009F4631" w:rsidRPr="009F4631">
        <w:rPr>
          <w:rFonts w:ascii="Arial" w:hAnsi="Arial" w:cs="Arial"/>
          <w:i/>
        </w:rPr>
        <w:t>Contact visits</w:t>
      </w:r>
    </w:p>
    <w:p w14:paraId="50ECCE09" w14:textId="3A2FBC69" w:rsidR="00B241FD" w:rsidRDefault="006F7199" w:rsidP="00EA3A50">
      <w:pPr>
        <w:pStyle w:val="NormalWeb"/>
        <w:spacing w:before="0" w:beforeAutospacing="0" w:after="0" w:afterAutospacing="0" w:line="360" w:lineRule="auto"/>
        <w:ind w:left="400"/>
        <w:jc w:val="both"/>
        <w:rPr>
          <w:rFonts w:ascii="Arial" w:hAnsi="Arial" w:cs="Arial"/>
        </w:rPr>
      </w:pPr>
      <w:r w:rsidRPr="00B241FD">
        <w:rPr>
          <w:rFonts w:ascii="Arial" w:hAnsi="Arial" w:cs="Arial"/>
        </w:rPr>
        <w:t xml:space="preserve">The denial of contact visits to trial-awaiting inmates without regard to the merits of each individual case is declared </w:t>
      </w:r>
      <w:r w:rsidR="00884D0C">
        <w:rPr>
          <w:rFonts w:ascii="Arial" w:hAnsi="Arial" w:cs="Arial"/>
        </w:rPr>
        <w:t xml:space="preserve">to be </w:t>
      </w:r>
      <w:r w:rsidRPr="00B241FD">
        <w:rPr>
          <w:rFonts w:ascii="Arial" w:hAnsi="Arial" w:cs="Arial"/>
        </w:rPr>
        <w:t xml:space="preserve">inconsistent with </w:t>
      </w:r>
      <w:r w:rsidR="00736B83">
        <w:rPr>
          <w:rFonts w:ascii="Arial" w:hAnsi="Arial" w:cs="Arial"/>
        </w:rPr>
        <w:t>A</w:t>
      </w:r>
      <w:r w:rsidRPr="00B241FD">
        <w:rPr>
          <w:rFonts w:ascii="Arial" w:hAnsi="Arial" w:cs="Arial"/>
        </w:rPr>
        <w:t>rt</w:t>
      </w:r>
      <w:r w:rsidR="00F22757">
        <w:rPr>
          <w:rFonts w:ascii="Arial" w:hAnsi="Arial" w:cs="Arial"/>
        </w:rPr>
        <w:t>icle</w:t>
      </w:r>
      <w:r w:rsidRPr="00B241FD">
        <w:rPr>
          <w:rFonts w:ascii="Arial" w:hAnsi="Arial" w:cs="Arial"/>
        </w:rPr>
        <w:t>s 8 and 12 of the Namibian Constitution.</w:t>
      </w:r>
    </w:p>
    <w:p w14:paraId="2571A244" w14:textId="77777777" w:rsidR="00D75D65" w:rsidRPr="002C7657" w:rsidRDefault="00D75D65" w:rsidP="00EA3A50">
      <w:pPr>
        <w:pStyle w:val="NormalWeb"/>
        <w:spacing w:before="0" w:beforeAutospacing="0" w:after="0" w:afterAutospacing="0" w:line="360" w:lineRule="auto"/>
        <w:ind w:left="400"/>
        <w:jc w:val="both"/>
        <w:rPr>
          <w:rFonts w:ascii="Arial" w:hAnsi="Arial" w:cs="Arial"/>
        </w:rPr>
      </w:pPr>
    </w:p>
    <w:p w14:paraId="08E66DC5" w14:textId="2F313CA7" w:rsidR="00BA5D65" w:rsidRDefault="008F3C17" w:rsidP="008F3C17">
      <w:pPr>
        <w:pStyle w:val="NormalWeb"/>
        <w:spacing w:before="0" w:beforeAutospacing="0" w:after="0" w:afterAutospacing="0" w:line="360" w:lineRule="auto"/>
        <w:ind w:left="800" w:hanging="400"/>
        <w:jc w:val="both"/>
        <w:rPr>
          <w:rFonts w:ascii="Arial" w:hAnsi="Arial" w:cs="Arial"/>
        </w:rPr>
      </w:pPr>
      <w:r>
        <w:rPr>
          <w:rFonts w:ascii="Arial" w:hAnsi="Arial" w:cs="Arial"/>
        </w:rPr>
        <w:t>6.</w:t>
      </w:r>
      <w:r>
        <w:rPr>
          <w:rFonts w:ascii="Arial" w:hAnsi="Arial" w:cs="Arial"/>
        </w:rPr>
        <w:tab/>
      </w:r>
      <w:r w:rsidR="006F7199" w:rsidRPr="00B241FD">
        <w:rPr>
          <w:rFonts w:ascii="Arial" w:hAnsi="Arial" w:cs="Arial"/>
        </w:rPr>
        <w:t>There is no order of costs.’</w:t>
      </w:r>
      <w:r w:rsidR="002F00F0" w:rsidRPr="00B241FD">
        <w:rPr>
          <w:rFonts w:ascii="Arial" w:hAnsi="Arial" w:cs="Arial"/>
        </w:rPr>
        <w:t xml:space="preserve"> </w:t>
      </w:r>
    </w:p>
    <w:p w14:paraId="21FB6244" w14:textId="77777777" w:rsidR="0074028E" w:rsidRDefault="0074028E" w:rsidP="00EA3A50">
      <w:pPr>
        <w:pStyle w:val="NormalWeb"/>
        <w:spacing w:before="0" w:beforeAutospacing="0" w:after="0" w:afterAutospacing="0" w:line="360" w:lineRule="auto"/>
        <w:ind w:left="400"/>
        <w:jc w:val="both"/>
        <w:rPr>
          <w:rFonts w:ascii="Arial" w:hAnsi="Arial" w:cs="Arial"/>
        </w:rPr>
      </w:pPr>
    </w:p>
    <w:p w14:paraId="02C5AB27" w14:textId="0CD3AA19" w:rsidR="002F00F0" w:rsidRPr="00BA5D65" w:rsidRDefault="008F3C17" w:rsidP="008F3C17">
      <w:pPr>
        <w:pStyle w:val="NormalWeb"/>
        <w:spacing w:before="0" w:beforeAutospacing="0" w:after="0" w:afterAutospacing="0" w:line="360" w:lineRule="auto"/>
        <w:ind w:left="720" w:hanging="360"/>
        <w:jc w:val="both"/>
        <w:rPr>
          <w:rFonts w:ascii="Arial" w:hAnsi="Arial" w:cs="Arial"/>
        </w:rPr>
      </w:pPr>
      <w:r w:rsidRPr="00BA5D65">
        <w:rPr>
          <w:rFonts w:ascii="Arial" w:hAnsi="Arial" w:cs="Arial"/>
        </w:rPr>
        <w:t>2.</w:t>
      </w:r>
      <w:r w:rsidRPr="00BA5D65">
        <w:rPr>
          <w:rFonts w:ascii="Arial" w:hAnsi="Arial" w:cs="Arial"/>
        </w:rPr>
        <w:tab/>
      </w:r>
      <w:r w:rsidR="006F7199" w:rsidRPr="00BA5D65">
        <w:rPr>
          <w:rFonts w:ascii="Arial" w:hAnsi="Arial" w:cs="Arial"/>
        </w:rPr>
        <w:t>There is no order of costs in the appeal.</w:t>
      </w:r>
      <w:r w:rsidR="002F00F0" w:rsidRPr="00BA5D65">
        <w:rPr>
          <w:rFonts w:ascii="Arial" w:hAnsi="Arial" w:cs="Arial"/>
        </w:rPr>
        <w:t xml:space="preserve"> </w:t>
      </w:r>
    </w:p>
    <w:p w14:paraId="504744FD" w14:textId="77777777" w:rsidR="00EA3A50" w:rsidRDefault="00EA3A50" w:rsidP="00EA3A50">
      <w:pPr>
        <w:pStyle w:val="NormalWeb"/>
        <w:spacing w:before="0" w:beforeAutospacing="0" w:after="0" w:afterAutospacing="0" w:line="480" w:lineRule="auto"/>
        <w:jc w:val="both"/>
        <w:rPr>
          <w:rFonts w:ascii="Arial" w:hAnsi="Arial" w:cs="Arial"/>
        </w:rPr>
      </w:pPr>
    </w:p>
    <w:p w14:paraId="592E8F6D" w14:textId="77777777" w:rsidR="00EA3A50" w:rsidRDefault="00EA3A50" w:rsidP="00EA3A50">
      <w:pPr>
        <w:pStyle w:val="NormalWeb"/>
        <w:spacing w:before="0" w:beforeAutospacing="0" w:after="0" w:afterAutospacing="0" w:line="480" w:lineRule="auto"/>
        <w:jc w:val="both"/>
        <w:rPr>
          <w:rFonts w:ascii="Arial" w:hAnsi="Arial" w:cs="Arial"/>
        </w:rPr>
      </w:pPr>
    </w:p>
    <w:p w14:paraId="11159ECC" w14:textId="6E57D058" w:rsidR="009B58A4" w:rsidRPr="009B58A4" w:rsidRDefault="009B58A4" w:rsidP="00EA3A50">
      <w:pPr>
        <w:rPr>
          <w:rFonts w:ascii="Arial" w:hAnsi="Arial" w:cs="Arial"/>
          <w:lang w:eastAsia="en-GB"/>
        </w:rPr>
      </w:pPr>
      <w:r w:rsidRPr="009B58A4">
        <w:rPr>
          <w:rFonts w:ascii="Arial" w:hAnsi="Arial" w:cs="Arial"/>
          <w:lang w:eastAsia="en-GB"/>
        </w:rPr>
        <w:t>______________________________</w:t>
      </w:r>
    </w:p>
    <w:p w14:paraId="72383DC0" w14:textId="1583B975" w:rsidR="009B58A4" w:rsidRPr="009B58A4" w:rsidRDefault="009B58A4" w:rsidP="00EA3A50">
      <w:pPr>
        <w:rPr>
          <w:rFonts w:ascii="Arial" w:hAnsi="Arial" w:cs="Arial"/>
          <w:b/>
          <w:lang w:eastAsia="en-GB"/>
        </w:rPr>
      </w:pPr>
      <w:r w:rsidRPr="009B58A4">
        <w:rPr>
          <w:rFonts w:ascii="Arial" w:hAnsi="Arial" w:cs="Arial"/>
          <w:b/>
          <w:lang w:eastAsia="en-GB"/>
        </w:rPr>
        <w:t>DAMASEB DCJ</w:t>
      </w:r>
    </w:p>
    <w:p w14:paraId="76682C98" w14:textId="77777777" w:rsidR="009B58A4" w:rsidRDefault="009B58A4" w:rsidP="00EA3A50">
      <w:pPr>
        <w:rPr>
          <w:rFonts w:ascii="Arial" w:hAnsi="Arial" w:cs="Arial"/>
          <w:lang w:eastAsia="en-GB"/>
        </w:rPr>
      </w:pPr>
    </w:p>
    <w:p w14:paraId="78A92EEF" w14:textId="77777777" w:rsidR="009B58A4" w:rsidRPr="009B58A4" w:rsidRDefault="009B58A4" w:rsidP="00EA3A50">
      <w:pPr>
        <w:rPr>
          <w:rFonts w:ascii="Arial" w:hAnsi="Arial" w:cs="Arial"/>
          <w:lang w:eastAsia="en-GB"/>
        </w:rPr>
      </w:pPr>
    </w:p>
    <w:p w14:paraId="796E8941" w14:textId="77777777" w:rsidR="009B58A4" w:rsidRDefault="009B58A4" w:rsidP="00EA3A50">
      <w:pPr>
        <w:rPr>
          <w:rFonts w:ascii="Arial" w:hAnsi="Arial" w:cs="Arial"/>
          <w:lang w:eastAsia="en-GB"/>
        </w:rPr>
      </w:pPr>
    </w:p>
    <w:p w14:paraId="7AD7F0BB" w14:textId="77777777" w:rsidR="009B58A4" w:rsidRPr="009B58A4" w:rsidRDefault="009B58A4" w:rsidP="00EA3A50">
      <w:pPr>
        <w:rPr>
          <w:rFonts w:ascii="Arial" w:hAnsi="Arial" w:cs="Arial"/>
          <w:lang w:eastAsia="en-GB"/>
        </w:rPr>
      </w:pPr>
    </w:p>
    <w:p w14:paraId="0D15C9F2" w14:textId="39E0A99E" w:rsidR="009B58A4" w:rsidRPr="009B58A4" w:rsidRDefault="009B58A4" w:rsidP="00EA3A50">
      <w:pPr>
        <w:rPr>
          <w:rFonts w:ascii="Arial" w:hAnsi="Arial" w:cs="Arial"/>
          <w:lang w:eastAsia="en-GB"/>
        </w:rPr>
      </w:pPr>
      <w:r>
        <w:rPr>
          <w:rFonts w:ascii="Arial" w:hAnsi="Arial" w:cs="Arial"/>
          <w:lang w:eastAsia="en-GB"/>
        </w:rPr>
        <w:t>___________________________</w:t>
      </w:r>
    </w:p>
    <w:p w14:paraId="29E0B553" w14:textId="6857CEAC" w:rsidR="009B58A4" w:rsidRPr="009B58A4" w:rsidRDefault="00122CBD" w:rsidP="00EA3A50">
      <w:pPr>
        <w:rPr>
          <w:rFonts w:ascii="Arial" w:hAnsi="Arial" w:cs="Arial"/>
          <w:b/>
          <w:lang w:eastAsia="en-GB"/>
        </w:rPr>
      </w:pPr>
      <w:r>
        <w:rPr>
          <w:rFonts w:ascii="Arial" w:hAnsi="Arial" w:cs="Arial"/>
          <w:b/>
          <w:lang w:eastAsia="en-GB"/>
        </w:rPr>
        <w:t>HOFF</w:t>
      </w:r>
      <w:r w:rsidR="009B58A4" w:rsidRPr="009B58A4">
        <w:rPr>
          <w:rFonts w:ascii="Arial" w:hAnsi="Arial" w:cs="Arial"/>
          <w:b/>
          <w:lang w:eastAsia="en-GB"/>
        </w:rPr>
        <w:t xml:space="preserve"> JA</w:t>
      </w:r>
    </w:p>
    <w:p w14:paraId="2C98E84D" w14:textId="77777777" w:rsidR="009B58A4" w:rsidRPr="009B58A4" w:rsidRDefault="009B58A4" w:rsidP="00EA3A50">
      <w:pPr>
        <w:rPr>
          <w:rFonts w:ascii="Arial" w:hAnsi="Arial" w:cs="Arial"/>
          <w:lang w:eastAsia="en-GB"/>
        </w:rPr>
      </w:pPr>
    </w:p>
    <w:p w14:paraId="0F4430EE" w14:textId="77777777" w:rsidR="009B58A4" w:rsidRDefault="009B58A4" w:rsidP="00EA3A50">
      <w:pPr>
        <w:rPr>
          <w:rFonts w:ascii="Arial" w:hAnsi="Arial" w:cs="Arial"/>
          <w:lang w:eastAsia="en-GB"/>
        </w:rPr>
      </w:pPr>
    </w:p>
    <w:p w14:paraId="0D7A757F" w14:textId="77777777" w:rsidR="009B58A4" w:rsidRPr="009B58A4" w:rsidRDefault="009B58A4" w:rsidP="00EA3A50">
      <w:pPr>
        <w:rPr>
          <w:rFonts w:ascii="Arial" w:hAnsi="Arial" w:cs="Arial"/>
          <w:lang w:eastAsia="en-GB"/>
        </w:rPr>
      </w:pPr>
    </w:p>
    <w:p w14:paraId="4615D4AE" w14:textId="77777777" w:rsidR="009B58A4" w:rsidRPr="009B58A4" w:rsidRDefault="009B58A4" w:rsidP="00EA3A50">
      <w:pPr>
        <w:rPr>
          <w:rFonts w:ascii="Arial" w:hAnsi="Arial" w:cs="Arial"/>
          <w:lang w:eastAsia="en-GB"/>
        </w:rPr>
      </w:pPr>
    </w:p>
    <w:p w14:paraId="7597D1D3" w14:textId="5C59712E" w:rsidR="009B58A4" w:rsidRPr="009B58A4" w:rsidRDefault="009B58A4" w:rsidP="00EA3A50">
      <w:pPr>
        <w:rPr>
          <w:rFonts w:ascii="Arial" w:hAnsi="Arial" w:cs="Arial"/>
          <w:lang w:eastAsia="en-GB"/>
        </w:rPr>
      </w:pPr>
      <w:r>
        <w:rPr>
          <w:rFonts w:ascii="Arial" w:hAnsi="Arial" w:cs="Arial"/>
          <w:lang w:eastAsia="en-GB"/>
        </w:rPr>
        <w:t>____________________________</w:t>
      </w:r>
    </w:p>
    <w:p w14:paraId="5BDCCA4B" w14:textId="2DFA478E" w:rsidR="00FE71E0" w:rsidRPr="009B58A4" w:rsidRDefault="009B58A4" w:rsidP="00EA3A50">
      <w:pPr>
        <w:rPr>
          <w:rFonts w:ascii="Arial" w:hAnsi="Arial" w:cs="Arial"/>
          <w:b/>
          <w:lang w:eastAsia="en-GB"/>
        </w:rPr>
      </w:pPr>
      <w:r w:rsidRPr="009B58A4">
        <w:rPr>
          <w:rFonts w:ascii="Arial" w:hAnsi="Arial" w:cs="Arial"/>
          <w:b/>
          <w:lang w:eastAsia="en-GB"/>
        </w:rPr>
        <w:t>FRANK AJA</w:t>
      </w:r>
    </w:p>
    <w:p w14:paraId="0BA097AC" w14:textId="77777777" w:rsidR="00122CBD" w:rsidRDefault="00122CBD" w:rsidP="00EA3A50">
      <w:pPr>
        <w:tabs>
          <w:tab w:val="left" w:pos="3744"/>
        </w:tabs>
        <w:rPr>
          <w:rFonts w:ascii="Arial" w:hAnsi="Arial" w:cs="Arial"/>
          <w:lang w:eastAsia="en-GB"/>
        </w:rPr>
      </w:pPr>
    </w:p>
    <w:p w14:paraId="2AE74647" w14:textId="77777777" w:rsidR="00122CBD" w:rsidRDefault="00122CBD" w:rsidP="00EA3A50">
      <w:pPr>
        <w:tabs>
          <w:tab w:val="left" w:pos="3744"/>
        </w:tabs>
        <w:rPr>
          <w:rFonts w:ascii="Arial" w:hAnsi="Arial" w:cs="Arial"/>
          <w:lang w:eastAsia="en-GB"/>
        </w:rPr>
      </w:pPr>
    </w:p>
    <w:p w14:paraId="057FCC64" w14:textId="77777777" w:rsidR="00122CBD" w:rsidRDefault="00122CBD" w:rsidP="00EA3A50">
      <w:pPr>
        <w:tabs>
          <w:tab w:val="left" w:pos="3744"/>
        </w:tabs>
        <w:rPr>
          <w:rFonts w:ascii="Arial" w:hAnsi="Arial" w:cs="Arial"/>
          <w:lang w:eastAsia="en-GB"/>
        </w:rPr>
      </w:pPr>
    </w:p>
    <w:p w14:paraId="12D0CD75" w14:textId="77777777" w:rsidR="00122CBD" w:rsidRDefault="00122CBD" w:rsidP="00EA3A50">
      <w:pPr>
        <w:tabs>
          <w:tab w:val="left" w:pos="3744"/>
        </w:tabs>
        <w:rPr>
          <w:rFonts w:ascii="Arial" w:hAnsi="Arial" w:cs="Arial"/>
          <w:lang w:eastAsia="en-GB"/>
        </w:rPr>
      </w:pPr>
    </w:p>
    <w:p w14:paraId="3ED30B29" w14:textId="77777777" w:rsidR="00122CBD" w:rsidRDefault="00122CBD" w:rsidP="00EA3A50">
      <w:pPr>
        <w:tabs>
          <w:tab w:val="left" w:pos="3744"/>
        </w:tabs>
        <w:rPr>
          <w:rFonts w:ascii="Arial" w:hAnsi="Arial" w:cs="Arial"/>
          <w:lang w:eastAsia="en-GB"/>
        </w:rPr>
      </w:pPr>
    </w:p>
    <w:p w14:paraId="714134BF" w14:textId="77777777" w:rsidR="00A62F56" w:rsidRDefault="00A62F56" w:rsidP="00EA3A50">
      <w:pPr>
        <w:tabs>
          <w:tab w:val="left" w:pos="3744"/>
        </w:tabs>
        <w:rPr>
          <w:rFonts w:ascii="Arial" w:hAnsi="Arial" w:cs="Arial"/>
          <w:lang w:eastAsia="en-GB"/>
        </w:rPr>
      </w:pPr>
    </w:p>
    <w:p w14:paraId="6D9189F5" w14:textId="77777777" w:rsidR="00A62F56" w:rsidRDefault="00A62F56" w:rsidP="00EA3A50">
      <w:pPr>
        <w:tabs>
          <w:tab w:val="left" w:pos="3744"/>
        </w:tabs>
        <w:rPr>
          <w:rFonts w:ascii="Arial" w:hAnsi="Arial" w:cs="Arial"/>
          <w:lang w:eastAsia="en-GB"/>
        </w:rPr>
      </w:pPr>
    </w:p>
    <w:p w14:paraId="03665E8A" w14:textId="77777777" w:rsidR="00A62F56" w:rsidRDefault="00A62F56" w:rsidP="00EA3A50">
      <w:pPr>
        <w:tabs>
          <w:tab w:val="left" w:pos="3744"/>
        </w:tabs>
        <w:rPr>
          <w:rFonts w:ascii="Arial" w:hAnsi="Arial" w:cs="Arial"/>
          <w:lang w:eastAsia="en-GB"/>
        </w:rPr>
      </w:pPr>
    </w:p>
    <w:p w14:paraId="6EE955BD" w14:textId="77777777" w:rsidR="00EA3A50" w:rsidRDefault="00EA3A50" w:rsidP="00EA3A50">
      <w:pPr>
        <w:rPr>
          <w:rFonts w:ascii="Arial" w:hAnsi="Arial" w:cs="Arial"/>
          <w:lang w:eastAsia="en-GB"/>
        </w:rPr>
      </w:pPr>
      <w:r>
        <w:rPr>
          <w:rFonts w:ascii="Arial" w:hAnsi="Arial" w:cs="Arial"/>
          <w:lang w:eastAsia="en-GB"/>
        </w:rPr>
        <w:br w:type="page"/>
      </w:r>
    </w:p>
    <w:p w14:paraId="45E94656" w14:textId="6C7F68EE" w:rsidR="00FE71E0" w:rsidRDefault="00FE71E0" w:rsidP="00EA3A50">
      <w:pPr>
        <w:tabs>
          <w:tab w:val="left" w:pos="3744"/>
        </w:tabs>
        <w:rPr>
          <w:rFonts w:ascii="Arial" w:hAnsi="Arial" w:cs="Arial"/>
          <w:lang w:eastAsia="en-GB"/>
        </w:rPr>
      </w:pPr>
      <w:r w:rsidRPr="00FE71E0">
        <w:rPr>
          <w:rFonts w:ascii="Arial" w:hAnsi="Arial" w:cs="Arial"/>
          <w:lang w:eastAsia="en-GB"/>
        </w:rPr>
        <w:lastRenderedPageBreak/>
        <w:t>APPEARANCE</w:t>
      </w:r>
      <w:r w:rsidR="00EA3A50">
        <w:rPr>
          <w:rFonts w:ascii="Arial" w:hAnsi="Arial" w:cs="Arial"/>
          <w:lang w:eastAsia="en-GB"/>
        </w:rPr>
        <w:t>S</w:t>
      </w:r>
    </w:p>
    <w:p w14:paraId="6FD1A758" w14:textId="77777777" w:rsidR="00FE71E0" w:rsidRDefault="00FE71E0" w:rsidP="00EA3A50">
      <w:pPr>
        <w:tabs>
          <w:tab w:val="left" w:pos="3744"/>
        </w:tabs>
        <w:spacing w:line="480" w:lineRule="auto"/>
        <w:rPr>
          <w:rFonts w:ascii="Arial" w:hAnsi="Arial" w:cs="Arial"/>
          <w:lang w:eastAsia="en-GB"/>
        </w:rPr>
      </w:pPr>
    </w:p>
    <w:p w14:paraId="590DC06C" w14:textId="47E5FA5D" w:rsidR="00FE71E0" w:rsidRDefault="00FE71E0" w:rsidP="00EA3A50">
      <w:pPr>
        <w:tabs>
          <w:tab w:val="left" w:pos="3744"/>
        </w:tabs>
        <w:spacing w:line="480" w:lineRule="auto"/>
        <w:rPr>
          <w:rFonts w:ascii="Arial" w:hAnsi="Arial" w:cs="Arial"/>
          <w:lang w:eastAsia="en-GB"/>
        </w:rPr>
      </w:pPr>
      <w:r>
        <w:rPr>
          <w:rFonts w:ascii="Arial" w:hAnsi="Arial" w:cs="Arial"/>
          <w:lang w:eastAsia="en-GB"/>
        </w:rPr>
        <w:t xml:space="preserve">APPELLANTS: </w:t>
      </w:r>
      <w:r>
        <w:rPr>
          <w:rFonts w:ascii="Arial" w:hAnsi="Arial" w:cs="Arial"/>
          <w:lang w:eastAsia="en-GB"/>
        </w:rPr>
        <w:tab/>
      </w:r>
      <w:r>
        <w:rPr>
          <w:rFonts w:ascii="Arial" w:hAnsi="Arial" w:cs="Arial"/>
          <w:lang w:eastAsia="en-GB"/>
        </w:rPr>
        <w:tab/>
      </w:r>
      <w:r>
        <w:rPr>
          <w:rFonts w:ascii="Arial" w:hAnsi="Arial" w:cs="Arial"/>
          <w:lang w:eastAsia="en-GB"/>
        </w:rPr>
        <w:tab/>
      </w:r>
      <w:r w:rsidR="00C376CF">
        <w:rPr>
          <w:rFonts w:ascii="Arial" w:hAnsi="Arial" w:cs="Arial"/>
          <w:lang w:eastAsia="en-GB"/>
        </w:rPr>
        <w:t xml:space="preserve">M </w:t>
      </w:r>
      <w:r>
        <w:rPr>
          <w:rFonts w:ascii="Arial" w:hAnsi="Arial" w:cs="Arial"/>
          <w:lang w:eastAsia="en-GB"/>
        </w:rPr>
        <w:t xml:space="preserve">Khupe </w:t>
      </w:r>
    </w:p>
    <w:p w14:paraId="146F46BB" w14:textId="4BBF2F26" w:rsidR="00FE71E0" w:rsidRDefault="00FE71E0" w:rsidP="00EA3A50">
      <w:pPr>
        <w:tabs>
          <w:tab w:val="left" w:pos="3744"/>
        </w:tabs>
        <w:spacing w:line="480" w:lineRule="auto"/>
        <w:rPr>
          <w:rFonts w:ascii="Arial" w:hAnsi="Arial" w:cs="Arial"/>
          <w:lang w:eastAsia="en-GB"/>
        </w:rPr>
      </w:pPr>
      <w:r>
        <w:rPr>
          <w:rFonts w:ascii="Arial" w:hAnsi="Arial" w:cs="Arial"/>
          <w:lang w:eastAsia="en-GB"/>
        </w:rPr>
        <w:tab/>
      </w:r>
      <w:r>
        <w:rPr>
          <w:rFonts w:ascii="Arial" w:hAnsi="Arial" w:cs="Arial"/>
          <w:lang w:eastAsia="en-GB"/>
        </w:rPr>
        <w:tab/>
      </w:r>
      <w:r w:rsidR="00D6778C">
        <w:rPr>
          <w:rFonts w:ascii="Arial" w:hAnsi="Arial" w:cs="Arial"/>
          <w:lang w:eastAsia="en-GB"/>
        </w:rPr>
        <w:tab/>
      </w:r>
      <w:r w:rsidR="00E41B3C">
        <w:rPr>
          <w:rFonts w:ascii="Arial" w:hAnsi="Arial" w:cs="Arial"/>
          <w:lang w:eastAsia="en-GB"/>
        </w:rPr>
        <w:t xml:space="preserve">of Government </w:t>
      </w:r>
      <w:r>
        <w:rPr>
          <w:rFonts w:ascii="Arial" w:hAnsi="Arial" w:cs="Arial"/>
          <w:lang w:eastAsia="en-GB"/>
        </w:rPr>
        <w:t>Attorney</w:t>
      </w:r>
    </w:p>
    <w:p w14:paraId="5F11DF00" w14:textId="77777777" w:rsidR="00FE71E0" w:rsidRDefault="00FE71E0" w:rsidP="00EA3A50">
      <w:pPr>
        <w:tabs>
          <w:tab w:val="left" w:pos="3744"/>
        </w:tabs>
        <w:spacing w:line="480" w:lineRule="auto"/>
        <w:rPr>
          <w:rFonts w:ascii="Arial" w:hAnsi="Arial" w:cs="Arial"/>
          <w:lang w:eastAsia="en-GB"/>
        </w:rPr>
      </w:pPr>
    </w:p>
    <w:p w14:paraId="6744C583" w14:textId="329E4721" w:rsidR="00FE71E0" w:rsidRDefault="008660ED" w:rsidP="00EA3A50">
      <w:pPr>
        <w:tabs>
          <w:tab w:val="left" w:pos="3744"/>
        </w:tabs>
        <w:spacing w:line="480" w:lineRule="auto"/>
        <w:rPr>
          <w:rFonts w:ascii="Arial" w:hAnsi="Arial" w:cs="Arial"/>
          <w:lang w:eastAsia="en-GB"/>
        </w:rPr>
      </w:pPr>
      <w:r>
        <w:rPr>
          <w:rFonts w:ascii="Arial" w:hAnsi="Arial" w:cs="Arial"/>
          <w:lang w:eastAsia="en-GB"/>
        </w:rPr>
        <w:t>1</w:t>
      </w:r>
      <w:r w:rsidRPr="008660ED">
        <w:rPr>
          <w:rFonts w:ascii="Arial" w:hAnsi="Arial" w:cs="Arial"/>
          <w:vertAlign w:val="superscript"/>
          <w:lang w:eastAsia="en-GB"/>
        </w:rPr>
        <w:t>ST</w:t>
      </w:r>
      <w:r>
        <w:rPr>
          <w:rFonts w:ascii="Arial" w:hAnsi="Arial" w:cs="Arial"/>
          <w:lang w:eastAsia="en-GB"/>
        </w:rPr>
        <w:t xml:space="preserve"> </w:t>
      </w:r>
      <w:r w:rsidR="00FE71E0">
        <w:rPr>
          <w:rFonts w:ascii="Arial" w:hAnsi="Arial" w:cs="Arial"/>
          <w:lang w:eastAsia="en-GB"/>
        </w:rPr>
        <w:t xml:space="preserve">RESPONDENT: </w:t>
      </w:r>
      <w:r w:rsidR="00FE71E0">
        <w:rPr>
          <w:rFonts w:ascii="Arial" w:hAnsi="Arial" w:cs="Arial"/>
          <w:lang w:eastAsia="en-GB"/>
        </w:rPr>
        <w:tab/>
      </w:r>
      <w:r w:rsidR="00FE71E0">
        <w:rPr>
          <w:rFonts w:ascii="Arial" w:hAnsi="Arial" w:cs="Arial"/>
          <w:lang w:eastAsia="en-GB"/>
        </w:rPr>
        <w:tab/>
      </w:r>
      <w:r w:rsidR="00FE71E0">
        <w:rPr>
          <w:rFonts w:ascii="Arial" w:hAnsi="Arial" w:cs="Arial"/>
          <w:lang w:eastAsia="en-GB"/>
        </w:rPr>
        <w:tab/>
        <w:t>E Nekwaya</w:t>
      </w:r>
    </w:p>
    <w:p w14:paraId="0B437039" w14:textId="793B4805" w:rsidR="00EC35A7" w:rsidRDefault="002A3C15" w:rsidP="00EA3A50">
      <w:pPr>
        <w:tabs>
          <w:tab w:val="left" w:pos="3744"/>
        </w:tabs>
        <w:spacing w:line="480" w:lineRule="auto"/>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t>of Jacob Ma</w:t>
      </w:r>
      <w:r w:rsidR="00EC35A7">
        <w:rPr>
          <w:rFonts w:ascii="Arial" w:hAnsi="Arial" w:cs="Arial"/>
          <w:lang w:eastAsia="en-GB"/>
        </w:rPr>
        <w:t>renga Chambers</w:t>
      </w:r>
    </w:p>
    <w:p w14:paraId="69BA6A96" w14:textId="7231D2F4" w:rsidR="00FE71E0" w:rsidRPr="00FE71E0" w:rsidRDefault="00FE71E0" w:rsidP="00EA3A50">
      <w:pPr>
        <w:tabs>
          <w:tab w:val="left" w:pos="3744"/>
        </w:tabs>
        <w:spacing w:line="480" w:lineRule="auto"/>
        <w:rPr>
          <w:rFonts w:ascii="Arial" w:hAnsi="Arial" w:cs="Arial"/>
          <w:i/>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sidRPr="00FE71E0">
        <w:rPr>
          <w:rFonts w:ascii="Arial" w:hAnsi="Arial" w:cs="Arial"/>
          <w:i/>
          <w:lang w:eastAsia="en-GB"/>
        </w:rPr>
        <w:t>Pro Amico</w:t>
      </w:r>
    </w:p>
    <w:p w14:paraId="4A7AFF77" w14:textId="77777777" w:rsidR="00FE71E0" w:rsidRDefault="00FE71E0" w:rsidP="00EA3A50">
      <w:pPr>
        <w:tabs>
          <w:tab w:val="left" w:pos="3744"/>
        </w:tabs>
        <w:spacing w:line="480" w:lineRule="auto"/>
        <w:rPr>
          <w:rFonts w:ascii="Arial" w:hAnsi="Arial" w:cs="Arial"/>
          <w:lang w:eastAsia="en-GB"/>
        </w:rPr>
      </w:pPr>
    </w:p>
    <w:p w14:paraId="1E03531D" w14:textId="1D3A58A2" w:rsidR="008660ED" w:rsidRPr="008660ED" w:rsidRDefault="008660ED" w:rsidP="00EA3A50">
      <w:pPr>
        <w:tabs>
          <w:tab w:val="left" w:pos="3744"/>
        </w:tabs>
        <w:spacing w:line="480" w:lineRule="auto"/>
        <w:rPr>
          <w:rFonts w:ascii="Arial" w:hAnsi="Arial" w:cs="Arial"/>
          <w:lang w:eastAsia="en-GB"/>
        </w:rPr>
      </w:pPr>
      <w:r>
        <w:rPr>
          <w:rFonts w:ascii="Arial" w:hAnsi="Arial" w:cs="Arial"/>
          <w:lang w:eastAsia="en-GB"/>
        </w:rPr>
        <w:t>2</w:t>
      </w:r>
      <w:r w:rsidRPr="008660ED">
        <w:rPr>
          <w:rFonts w:ascii="Arial" w:hAnsi="Arial" w:cs="Arial"/>
          <w:vertAlign w:val="superscript"/>
          <w:lang w:eastAsia="en-GB"/>
        </w:rPr>
        <w:t>ND</w:t>
      </w:r>
      <w:r>
        <w:rPr>
          <w:rFonts w:ascii="Arial" w:hAnsi="Arial" w:cs="Arial"/>
          <w:lang w:eastAsia="en-GB"/>
        </w:rPr>
        <w:t xml:space="preserve"> </w:t>
      </w:r>
      <w:r w:rsidR="00FE71E0">
        <w:rPr>
          <w:rFonts w:ascii="Arial" w:hAnsi="Arial" w:cs="Arial"/>
          <w:lang w:eastAsia="en-GB"/>
        </w:rPr>
        <w:t xml:space="preserve">RESPONDENT: </w:t>
      </w:r>
      <w:r w:rsidR="00FE71E0">
        <w:rPr>
          <w:rFonts w:ascii="Arial" w:hAnsi="Arial" w:cs="Arial"/>
          <w:lang w:eastAsia="en-GB"/>
        </w:rPr>
        <w:tab/>
      </w:r>
      <w:r w:rsidR="00FE71E0">
        <w:rPr>
          <w:rFonts w:ascii="Arial" w:hAnsi="Arial" w:cs="Arial"/>
          <w:lang w:eastAsia="en-GB"/>
        </w:rPr>
        <w:tab/>
      </w:r>
      <w:r w:rsidR="00FE71E0">
        <w:rPr>
          <w:rFonts w:ascii="Arial" w:hAnsi="Arial" w:cs="Arial"/>
          <w:lang w:eastAsia="en-GB"/>
        </w:rPr>
        <w:tab/>
      </w:r>
      <w:r w:rsidRPr="008660ED">
        <w:rPr>
          <w:rFonts w:ascii="Arial" w:hAnsi="Arial" w:cs="Arial"/>
          <w:lang w:eastAsia="en-GB"/>
        </w:rPr>
        <w:t>U Katjipuka</w:t>
      </w:r>
    </w:p>
    <w:p w14:paraId="00983CC1" w14:textId="6D149372" w:rsidR="008660ED" w:rsidRPr="008660ED" w:rsidRDefault="008660ED" w:rsidP="00EA3A50">
      <w:pPr>
        <w:tabs>
          <w:tab w:val="left" w:pos="3744"/>
        </w:tabs>
        <w:spacing w:line="480" w:lineRule="auto"/>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t>o</w:t>
      </w:r>
      <w:r w:rsidRPr="008660ED">
        <w:rPr>
          <w:rFonts w:ascii="Arial" w:hAnsi="Arial" w:cs="Arial"/>
          <w:lang w:eastAsia="en-GB"/>
        </w:rPr>
        <w:t>f Nixon Marcus Public Law Office</w:t>
      </w:r>
    </w:p>
    <w:p w14:paraId="4EEBAD57" w14:textId="304832E3" w:rsidR="00FE71E0" w:rsidRPr="008660ED" w:rsidRDefault="008660ED" w:rsidP="00EA3A50">
      <w:pPr>
        <w:tabs>
          <w:tab w:val="left" w:pos="3744"/>
        </w:tabs>
        <w:spacing w:line="480" w:lineRule="auto"/>
        <w:rPr>
          <w:rFonts w:ascii="Arial" w:hAnsi="Arial" w:cs="Arial"/>
          <w:i/>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sidRPr="008660ED">
        <w:rPr>
          <w:rFonts w:ascii="Arial" w:hAnsi="Arial" w:cs="Arial"/>
          <w:i/>
          <w:lang w:eastAsia="en-GB"/>
        </w:rPr>
        <w:t>Pro Amico</w:t>
      </w:r>
    </w:p>
    <w:sectPr w:rsidR="00FE71E0" w:rsidRPr="008660ED" w:rsidSect="00CE77FA">
      <w:headerReference w:type="defaul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C75B" w14:textId="77777777" w:rsidR="005F7EF0" w:rsidRDefault="005F7EF0" w:rsidP="00A52DC4">
      <w:r>
        <w:separator/>
      </w:r>
    </w:p>
  </w:endnote>
  <w:endnote w:type="continuationSeparator" w:id="0">
    <w:p w14:paraId="66695E6D" w14:textId="77777777" w:rsidR="005F7EF0" w:rsidRDefault="005F7EF0" w:rsidP="00A5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A4F7" w14:textId="77777777" w:rsidR="005F7EF0" w:rsidRDefault="005F7EF0" w:rsidP="00A52DC4">
      <w:r>
        <w:separator/>
      </w:r>
    </w:p>
  </w:footnote>
  <w:footnote w:type="continuationSeparator" w:id="0">
    <w:p w14:paraId="2B5B8EDC" w14:textId="77777777" w:rsidR="005F7EF0" w:rsidRDefault="005F7EF0" w:rsidP="00A52DC4">
      <w:r>
        <w:continuationSeparator/>
      </w:r>
    </w:p>
  </w:footnote>
  <w:footnote w:id="1">
    <w:p w14:paraId="7DF6EFBD" w14:textId="4B005C5D" w:rsidR="009705F4" w:rsidRPr="009A38C8" w:rsidRDefault="009705F4" w:rsidP="009206A1">
      <w:pPr>
        <w:pStyle w:val="FootnoteText"/>
        <w:jc w:val="both"/>
        <w:rPr>
          <w:lang w:val="en-US"/>
        </w:rPr>
      </w:pPr>
      <w:r w:rsidRPr="00870EDA">
        <w:rPr>
          <w:rStyle w:val="FootnoteReference"/>
          <w:rFonts w:ascii="Arial" w:hAnsi="Arial" w:cs="Arial"/>
          <w:sz w:val="20"/>
          <w:szCs w:val="20"/>
        </w:rPr>
        <w:footnoteRef/>
      </w:r>
      <w:r w:rsidRPr="00BE5337">
        <w:rPr>
          <w:rFonts w:ascii="Arial" w:hAnsi="Arial" w:cs="Arial"/>
          <w:i/>
          <w:sz w:val="20"/>
          <w:szCs w:val="20"/>
          <w:lang w:val="en-US"/>
        </w:rPr>
        <w:t xml:space="preserve">Ondjava Construction CC &amp; others v Haw Retailers t/a Ark Trading </w:t>
      </w:r>
      <w:r w:rsidRPr="009F0086">
        <w:rPr>
          <w:rFonts w:ascii="Arial" w:hAnsi="Arial" w:cs="Arial"/>
          <w:sz w:val="20"/>
          <w:szCs w:val="20"/>
          <w:lang w:val="en-US"/>
        </w:rPr>
        <w:t>2010 (1)</w:t>
      </w:r>
      <w:r w:rsidRPr="00870EDA">
        <w:rPr>
          <w:rFonts w:ascii="Arial" w:hAnsi="Arial" w:cs="Arial"/>
          <w:sz w:val="20"/>
          <w:szCs w:val="20"/>
          <w:lang w:val="en-US"/>
        </w:rPr>
        <w:t xml:space="preserve"> NR 286 (SC) para [5] and </w:t>
      </w:r>
      <w:r w:rsidRPr="00BE5337">
        <w:rPr>
          <w:rFonts w:ascii="Arial" w:hAnsi="Arial" w:cs="Arial"/>
          <w:i/>
          <w:sz w:val="20"/>
          <w:szCs w:val="20"/>
          <w:lang w:val="en-US"/>
        </w:rPr>
        <w:t>Pietersen-Diergaardt v Fischer</w:t>
      </w:r>
      <w:r w:rsidRPr="00870EDA">
        <w:rPr>
          <w:rFonts w:ascii="Arial" w:hAnsi="Arial" w:cs="Arial"/>
          <w:sz w:val="20"/>
          <w:szCs w:val="20"/>
          <w:lang w:val="en-US"/>
        </w:rPr>
        <w:t xml:space="preserve"> 2008 (1) NR 307 (HC) at 307C-D</w:t>
      </w:r>
      <w:r>
        <w:rPr>
          <w:rFonts w:ascii="Arial" w:hAnsi="Arial" w:cs="Arial"/>
          <w:sz w:val="20"/>
          <w:szCs w:val="20"/>
          <w:lang w:val="en-US"/>
        </w:rPr>
        <w:t xml:space="preserve">; </w:t>
      </w:r>
      <w:r w:rsidRPr="00F360DE">
        <w:rPr>
          <w:rFonts w:ascii="Arial" w:hAnsi="Arial" w:cs="Arial"/>
          <w:i/>
          <w:sz w:val="20"/>
          <w:szCs w:val="20"/>
          <w:lang w:val="en-US"/>
        </w:rPr>
        <w:t>Kalipi v Telecom Namibia Limited</w:t>
      </w:r>
      <w:r>
        <w:rPr>
          <w:rFonts w:ascii="Arial" w:hAnsi="Arial" w:cs="Arial"/>
          <w:sz w:val="20"/>
          <w:szCs w:val="20"/>
          <w:lang w:val="en-US"/>
        </w:rPr>
        <w:t xml:space="preserve"> (SA 80/2014) [2016] NASC (13 December 2016)</w:t>
      </w:r>
      <w:r w:rsidRPr="00870EDA">
        <w:rPr>
          <w:rFonts w:ascii="Arial" w:hAnsi="Arial" w:cs="Arial"/>
          <w:sz w:val="20"/>
          <w:szCs w:val="20"/>
          <w:lang w:val="en-US"/>
        </w:rPr>
        <w:t>.</w:t>
      </w:r>
    </w:p>
  </w:footnote>
  <w:footnote w:id="2">
    <w:p w14:paraId="600D4C20" w14:textId="23B8A789" w:rsidR="009705F4" w:rsidRPr="00B853BA" w:rsidRDefault="009705F4">
      <w:pPr>
        <w:pStyle w:val="FootnoteText"/>
        <w:rPr>
          <w:rFonts w:ascii="Arial" w:hAnsi="Arial" w:cs="Arial"/>
          <w:sz w:val="20"/>
          <w:szCs w:val="20"/>
          <w:lang w:val="en-US"/>
        </w:rPr>
      </w:pPr>
      <w:r w:rsidRPr="00B853BA">
        <w:rPr>
          <w:rStyle w:val="FootnoteReference"/>
          <w:rFonts w:ascii="Arial" w:hAnsi="Arial" w:cs="Arial"/>
          <w:sz w:val="20"/>
          <w:szCs w:val="20"/>
        </w:rPr>
        <w:footnoteRef/>
      </w:r>
      <w:r>
        <w:rPr>
          <w:rFonts w:ascii="Arial" w:hAnsi="Arial" w:cs="Arial"/>
          <w:sz w:val="20"/>
          <w:szCs w:val="20"/>
          <w:lang w:val="en-US"/>
        </w:rPr>
        <w:t xml:space="preserve"> </w:t>
      </w:r>
      <w:r w:rsidRPr="009F0086">
        <w:rPr>
          <w:rFonts w:ascii="Arial" w:hAnsi="Arial" w:cs="Arial"/>
          <w:i/>
          <w:sz w:val="20"/>
          <w:szCs w:val="20"/>
          <w:lang w:val="en-US"/>
        </w:rPr>
        <w:t>Ibid</w:t>
      </w:r>
      <w:r w:rsidRPr="00B853BA">
        <w:rPr>
          <w:rFonts w:ascii="Arial" w:hAnsi="Arial" w:cs="Arial"/>
          <w:sz w:val="20"/>
          <w:szCs w:val="20"/>
          <w:lang w:val="en-US"/>
        </w:rPr>
        <w:t>.</w:t>
      </w:r>
    </w:p>
  </w:footnote>
  <w:footnote w:id="3">
    <w:p w14:paraId="5E4E2E7E" w14:textId="7165732F" w:rsidR="009705F4" w:rsidRPr="00C1368C" w:rsidRDefault="009705F4" w:rsidP="00C1368C">
      <w:pPr>
        <w:pStyle w:val="FootnoteText"/>
        <w:jc w:val="both"/>
        <w:rPr>
          <w:rFonts w:ascii="Arial" w:hAnsi="Arial" w:cs="Arial"/>
          <w:sz w:val="20"/>
          <w:szCs w:val="20"/>
          <w:lang w:val="en-US"/>
        </w:rPr>
      </w:pPr>
      <w:r w:rsidRPr="00C1368C">
        <w:rPr>
          <w:rStyle w:val="FootnoteReference"/>
          <w:rFonts w:ascii="Arial" w:hAnsi="Arial" w:cs="Arial"/>
          <w:sz w:val="20"/>
          <w:szCs w:val="20"/>
        </w:rPr>
        <w:footnoteRef/>
      </w:r>
      <w:r w:rsidRPr="00C1368C">
        <w:rPr>
          <w:rFonts w:ascii="Arial" w:hAnsi="Arial" w:cs="Arial"/>
          <w:sz w:val="20"/>
          <w:szCs w:val="20"/>
        </w:rPr>
        <w:t xml:space="preserve"> </w:t>
      </w:r>
      <w:r w:rsidRPr="00C1368C">
        <w:rPr>
          <w:rFonts w:ascii="Arial" w:hAnsi="Arial" w:cs="Arial"/>
          <w:i/>
          <w:sz w:val="20"/>
          <w:szCs w:val="20"/>
          <w:lang w:val="en-US"/>
        </w:rPr>
        <w:t>PE Bosm</w:t>
      </w:r>
      <w:r>
        <w:rPr>
          <w:rFonts w:ascii="Arial" w:hAnsi="Arial" w:cs="Arial"/>
          <w:i/>
          <w:sz w:val="20"/>
          <w:szCs w:val="20"/>
          <w:lang w:val="en-US"/>
        </w:rPr>
        <w:t>an Transport Works Committee &amp;</w:t>
      </w:r>
      <w:r w:rsidRPr="00C1368C">
        <w:rPr>
          <w:rFonts w:ascii="Arial" w:hAnsi="Arial" w:cs="Arial"/>
          <w:i/>
          <w:sz w:val="20"/>
          <w:szCs w:val="20"/>
          <w:lang w:val="en-US"/>
        </w:rPr>
        <w:t xml:space="preserve"> </w:t>
      </w:r>
      <w:r w:rsidR="00B34EB4">
        <w:rPr>
          <w:rFonts w:ascii="Arial" w:hAnsi="Arial" w:cs="Arial"/>
          <w:i/>
          <w:sz w:val="20"/>
          <w:szCs w:val="20"/>
          <w:lang w:val="en-US"/>
        </w:rPr>
        <w:t>o</w:t>
      </w:r>
      <w:r w:rsidRPr="00C1368C">
        <w:rPr>
          <w:rFonts w:ascii="Arial" w:hAnsi="Arial" w:cs="Arial"/>
          <w:i/>
          <w:sz w:val="20"/>
          <w:szCs w:val="20"/>
          <w:lang w:val="en-US"/>
        </w:rPr>
        <w:t xml:space="preserve">thers v Piet Bosman Transport (Pty) Ltd </w:t>
      </w:r>
      <w:r w:rsidRPr="00C1368C">
        <w:rPr>
          <w:rFonts w:ascii="Arial" w:hAnsi="Arial" w:cs="Arial"/>
          <w:sz w:val="20"/>
          <w:szCs w:val="20"/>
          <w:lang w:val="en-US"/>
        </w:rPr>
        <w:t>1980 (4) SA 794 (A) at 797G.</w:t>
      </w:r>
    </w:p>
  </w:footnote>
  <w:footnote w:id="4">
    <w:p w14:paraId="5539EB70" w14:textId="647B0CD9" w:rsidR="009705F4" w:rsidRPr="008E3176" w:rsidRDefault="009705F4" w:rsidP="006E0BAF">
      <w:pPr>
        <w:pStyle w:val="FootnoteText"/>
        <w:jc w:val="both"/>
        <w:rPr>
          <w:rFonts w:ascii="Arial" w:hAnsi="Arial" w:cs="Arial"/>
          <w:sz w:val="20"/>
          <w:szCs w:val="20"/>
          <w:lang w:val="en-US"/>
        </w:rPr>
      </w:pPr>
      <w:r w:rsidRPr="008E3176">
        <w:rPr>
          <w:rStyle w:val="FootnoteReference"/>
          <w:rFonts w:ascii="Arial" w:hAnsi="Arial" w:cs="Arial"/>
          <w:sz w:val="20"/>
          <w:szCs w:val="20"/>
        </w:rPr>
        <w:footnoteRef/>
      </w:r>
      <w:r w:rsidRPr="008E3176">
        <w:rPr>
          <w:rFonts w:ascii="Arial" w:hAnsi="Arial" w:cs="Arial"/>
          <w:sz w:val="20"/>
          <w:szCs w:val="20"/>
        </w:rPr>
        <w:t xml:space="preserve">The appellants admitted </w:t>
      </w:r>
      <w:r>
        <w:rPr>
          <w:rFonts w:ascii="Arial" w:hAnsi="Arial" w:cs="Arial"/>
          <w:sz w:val="20"/>
          <w:szCs w:val="20"/>
        </w:rPr>
        <w:t>that</w:t>
      </w:r>
      <w:r w:rsidRPr="008E3176">
        <w:rPr>
          <w:rFonts w:ascii="Arial" w:hAnsi="Arial" w:cs="Arial"/>
          <w:sz w:val="20"/>
          <w:szCs w:val="20"/>
        </w:rPr>
        <w:t xml:space="preserve"> Namibia ratified</w:t>
      </w:r>
      <w:r>
        <w:rPr>
          <w:rFonts w:ascii="Arial" w:hAnsi="Arial" w:cs="Arial"/>
          <w:sz w:val="20"/>
          <w:szCs w:val="20"/>
        </w:rPr>
        <w:t xml:space="preserve"> The United Nations Minimum Standards for the Treatment of Prisoners. </w:t>
      </w:r>
      <w:r w:rsidRPr="00A60E1B">
        <w:rPr>
          <w:rFonts w:ascii="Arial" w:hAnsi="Arial" w:cs="Arial"/>
          <w:i/>
          <w:sz w:val="20"/>
          <w:szCs w:val="20"/>
        </w:rPr>
        <w:t>Vide</w:t>
      </w:r>
      <w:r>
        <w:rPr>
          <w:rFonts w:ascii="Arial" w:hAnsi="Arial" w:cs="Arial"/>
          <w:sz w:val="20"/>
          <w:szCs w:val="20"/>
        </w:rPr>
        <w:t xml:space="preserve"> para 25.2 of Mr Eichab’s supplementary affidavit.</w:t>
      </w:r>
    </w:p>
  </w:footnote>
  <w:footnote w:id="5">
    <w:p w14:paraId="364213A9" w14:textId="2CDEA28E" w:rsidR="009705F4" w:rsidRPr="004027B2" w:rsidRDefault="009705F4" w:rsidP="006E0BAF">
      <w:pPr>
        <w:pStyle w:val="FootnoteText"/>
        <w:jc w:val="both"/>
        <w:rPr>
          <w:rFonts w:ascii="Arial" w:hAnsi="Arial" w:cs="Arial"/>
          <w:sz w:val="20"/>
          <w:szCs w:val="20"/>
          <w:lang w:val="en-US"/>
        </w:rPr>
      </w:pPr>
      <w:r w:rsidRPr="004027B2">
        <w:rPr>
          <w:rStyle w:val="FootnoteReference"/>
          <w:rFonts w:ascii="Arial" w:hAnsi="Arial" w:cs="Arial"/>
          <w:sz w:val="20"/>
          <w:szCs w:val="20"/>
        </w:rPr>
        <w:footnoteRef/>
      </w:r>
      <w:r>
        <w:rPr>
          <w:rFonts w:ascii="Arial" w:hAnsi="Arial" w:cs="Arial"/>
          <w:sz w:val="20"/>
          <w:szCs w:val="20"/>
        </w:rPr>
        <w:t>Under the Nelson Mandela Rules, p</w:t>
      </w:r>
      <w:r w:rsidRPr="004027B2">
        <w:rPr>
          <w:rFonts w:ascii="Arial" w:hAnsi="Arial" w:cs="Arial"/>
          <w:sz w:val="20"/>
          <w:szCs w:val="20"/>
        </w:rPr>
        <w:t>rolonged solitary confinement refers to the solitary confinement for a time period in excess of 15</w:t>
      </w:r>
      <w:r>
        <w:rPr>
          <w:rFonts w:ascii="Arial" w:hAnsi="Arial" w:cs="Arial"/>
          <w:sz w:val="20"/>
          <w:szCs w:val="20"/>
        </w:rPr>
        <w:t xml:space="preserve"> </w:t>
      </w:r>
      <w:r w:rsidRPr="004027B2">
        <w:rPr>
          <w:rFonts w:ascii="Arial" w:hAnsi="Arial" w:cs="Arial"/>
          <w:sz w:val="20"/>
          <w:szCs w:val="20"/>
        </w:rPr>
        <w:t>consecutive days</w:t>
      </w:r>
      <w:r w:rsidR="0024417D">
        <w:rPr>
          <w:rFonts w:ascii="Arial" w:hAnsi="Arial" w:cs="Arial"/>
          <w:sz w:val="20"/>
          <w:szCs w:val="20"/>
        </w:rPr>
        <w:t xml:space="preserve"> (</w:t>
      </w:r>
      <w:r w:rsidR="00B257D0">
        <w:rPr>
          <w:rFonts w:ascii="Arial" w:hAnsi="Arial" w:cs="Arial"/>
          <w:sz w:val="20"/>
          <w:szCs w:val="20"/>
        </w:rPr>
        <w:t>r</w:t>
      </w:r>
      <w:r w:rsidR="0024417D">
        <w:rPr>
          <w:rFonts w:ascii="Arial" w:hAnsi="Arial" w:cs="Arial"/>
          <w:sz w:val="20"/>
          <w:szCs w:val="20"/>
        </w:rPr>
        <w:t>ule 44)</w:t>
      </w:r>
      <w:r w:rsidRPr="004027B2">
        <w:rPr>
          <w:rFonts w:ascii="Arial" w:hAnsi="Arial" w:cs="Arial"/>
          <w:sz w:val="20"/>
          <w:szCs w:val="20"/>
        </w:rPr>
        <w:t>.</w:t>
      </w:r>
    </w:p>
  </w:footnote>
  <w:footnote w:id="6">
    <w:p w14:paraId="39094B4B" w14:textId="37851008" w:rsidR="009705F4" w:rsidRPr="00506FBA" w:rsidRDefault="009705F4" w:rsidP="009F0AE4">
      <w:pPr>
        <w:pStyle w:val="FootnoteText"/>
        <w:jc w:val="both"/>
        <w:rPr>
          <w:rFonts w:ascii="Arial" w:hAnsi="Arial" w:cs="Arial"/>
          <w:sz w:val="20"/>
          <w:szCs w:val="20"/>
          <w:lang w:val="en-US"/>
        </w:rPr>
      </w:pPr>
      <w:r w:rsidRPr="00506FBA">
        <w:rPr>
          <w:rStyle w:val="FootnoteReference"/>
          <w:rFonts w:ascii="Arial" w:hAnsi="Arial" w:cs="Arial"/>
          <w:sz w:val="20"/>
          <w:szCs w:val="20"/>
        </w:rPr>
        <w:footnoteRef/>
      </w:r>
      <w:r w:rsidR="009F0AE4" w:rsidRPr="009F0AE4">
        <w:rPr>
          <w:rFonts w:ascii="Arial" w:hAnsi="Arial" w:cs="Arial"/>
          <w:i/>
          <w:sz w:val="20"/>
          <w:szCs w:val="20"/>
        </w:rPr>
        <w:t>Conjwayo v Minister of Justice, Legal &amp; Parliamentary Affairs &amp; others</w:t>
      </w:r>
      <w:r w:rsidR="009F0AE4" w:rsidRPr="009F0AE4">
        <w:rPr>
          <w:rFonts w:ascii="Arial" w:hAnsi="Arial" w:cs="Arial"/>
          <w:sz w:val="20"/>
          <w:szCs w:val="20"/>
        </w:rPr>
        <w:t xml:space="preserve"> </w:t>
      </w:r>
      <w:r w:rsidRPr="00506FBA">
        <w:rPr>
          <w:rFonts w:ascii="Arial" w:hAnsi="Arial" w:cs="Arial"/>
          <w:sz w:val="20"/>
          <w:szCs w:val="20"/>
        </w:rPr>
        <w:t>1</w:t>
      </w:r>
      <w:r>
        <w:rPr>
          <w:rFonts w:ascii="Arial" w:hAnsi="Arial" w:cs="Arial"/>
          <w:sz w:val="20"/>
          <w:szCs w:val="20"/>
        </w:rPr>
        <w:t>992 (2) SA 56 (ZS) at 60G-61</w:t>
      </w:r>
      <w:r w:rsidRPr="00506FBA">
        <w:rPr>
          <w:rFonts w:ascii="Arial" w:hAnsi="Arial" w:cs="Arial"/>
          <w:sz w:val="20"/>
          <w:szCs w:val="20"/>
        </w:rPr>
        <w:t>A.</w:t>
      </w:r>
    </w:p>
  </w:footnote>
  <w:footnote w:id="7">
    <w:p w14:paraId="4B99D21A" w14:textId="361C9BD4" w:rsidR="009705F4" w:rsidRPr="00326005" w:rsidRDefault="009705F4" w:rsidP="00885D1A">
      <w:pPr>
        <w:jc w:val="both"/>
        <w:rPr>
          <w:rFonts w:ascii="Arial" w:hAnsi="Arial" w:cs="Arial"/>
          <w:sz w:val="20"/>
          <w:szCs w:val="20"/>
        </w:rPr>
      </w:pPr>
      <w:r w:rsidRPr="00326005">
        <w:rPr>
          <w:rStyle w:val="FootnoteReference"/>
          <w:rFonts w:ascii="Arial" w:hAnsi="Arial" w:cs="Arial"/>
          <w:sz w:val="20"/>
          <w:szCs w:val="20"/>
        </w:rPr>
        <w:footnoteRef/>
      </w:r>
      <w:r w:rsidRPr="00326005">
        <w:rPr>
          <w:rFonts w:ascii="Arial" w:hAnsi="Arial" w:cs="Arial"/>
          <w:sz w:val="20"/>
          <w:szCs w:val="20"/>
        </w:rPr>
        <w:t xml:space="preserve"> </w:t>
      </w:r>
      <w:r w:rsidRPr="00326005">
        <w:rPr>
          <w:rFonts w:ascii="Arial" w:hAnsi="Arial" w:cs="Arial"/>
          <w:i/>
          <w:sz w:val="20"/>
          <w:szCs w:val="20"/>
        </w:rPr>
        <w:t>Kauesa v Minister of Home Affairs</w:t>
      </w:r>
      <w:r w:rsidR="00E51B1D">
        <w:rPr>
          <w:rFonts w:ascii="Arial" w:hAnsi="Arial" w:cs="Arial"/>
          <w:i/>
          <w:sz w:val="20"/>
          <w:szCs w:val="20"/>
        </w:rPr>
        <w:t xml:space="preserve"> &amp; others</w:t>
      </w:r>
      <w:r>
        <w:rPr>
          <w:rFonts w:ascii="Arial" w:hAnsi="Arial" w:cs="Arial"/>
          <w:sz w:val="20"/>
          <w:szCs w:val="20"/>
        </w:rPr>
        <w:t xml:space="preserve"> 1995 NR 175</w:t>
      </w:r>
      <w:r w:rsidRPr="00326005">
        <w:rPr>
          <w:rFonts w:ascii="Arial" w:hAnsi="Arial" w:cs="Arial"/>
          <w:sz w:val="20"/>
          <w:szCs w:val="20"/>
        </w:rPr>
        <w:t xml:space="preserve"> (SC);</w:t>
      </w:r>
      <w:r w:rsidRPr="00E51B1D">
        <w:rPr>
          <w:rFonts w:ascii="Arial" w:hAnsi="Arial" w:cs="Arial"/>
          <w:i/>
          <w:sz w:val="20"/>
          <w:szCs w:val="20"/>
        </w:rPr>
        <w:t xml:space="preserve"> Zantsi v Council of State, Ciskei </w:t>
      </w:r>
      <w:r w:rsidR="00E51B1D" w:rsidRPr="00E51B1D">
        <w:rPr>
          <w:rFonts w:ascii="Arial" w:hAnsi="Arial" w:cs="Arial"/>
          <w:i/>
          <w:sz w:val="20"/>
          <w:szCs w:val="20"/>
        </w:rPr>
        <w:t>&amp; others</w:t>
      </w:r>
      <w:r w:rsidR="00C910C3">
        <w:rPr>
          <w:rFonts w:ascii="Arial" w:hAnsi="Arial" w:cs="Arial"/>
          <w:i/>
          <w:sz w:val="20"/>
          <w:szCs w:val="20"/>
        </w:rPr>
        <w:t xml:space="preserve"> </w:t>
      </w:r>
      <w:r w:rsidRPr="00E51B1D">
        <w:rPr>
          <w:rFonts w:ascii="Arial" w:hAnsi="Arial" w:cs="Arial"/>
          <w:sz w:val="20"/>
          <w:szCs w:val="20"/>
        </w:rPr>
        <w:t>1995</w:t>
      </w:r>
      <w:r w:rsidRPr="00E51B1D">
        <w:rPr>
          <w:rFonts w:ascii="Arial" w:hAnsi="Arial" w:cs="Arial"/>
          <w:i/>
          <w:sz w:val="20"/>
          <w:szCs w:val="20"/>
        </w:rPr>
        <w:t xml:space="preserve"> </w:t>
      </w:r>
      <w:r w:rsidRPr="00326005">
        <w:rPr>
          <w:rFonts w:ascii="Arial" w:hAnsi="Arial" w:cs="Arial"/>
          <w:sz w:val="20"/>
          <w:szCs w:val="20"/>
        </w:rPr>
        <w:t>(4) SA 615 (CC) para 8.</w:t>
      </w:r>
    </w:p>
    <w:p w14:paraId="65513143" w14:textId="6687B39A" w:rsidR="009705F4" w:rsidRPr="00885D1A" w:rsidRDefault="009705F4">
      <w:pPr>
        <w:pStyle w:val="FootnoteText"/>
        <w:rPr>
          <w:lang w:val="en-US"/>
        </w:rPr>
      </w:pPr>
    </w:p>
  </w:footnote>
  <w:footnote w:id="8">
    <w:p w14:paraId="695EAC0F" w14:textId="403A7310" w:rsidR="00F25CB7" w:rsidRPr="00F25CB7" w:rsidRDefault="00F25CB7" w:rsidP="00EA3A50">
      <w:pPr>
        <w:pStyle w:val="FootnoteText"/>
        <w:jc w:val="both"/>
        <w:rPr>
          <w:rFonts w:ascii="Arial" w:hAnsi="Arial" w:cs="Arial"/>
          <w:sz w:val="20"/>
          <w:szCs w:val="20"/>
          <w:lang w:val="en-US"/>
        </w:rPr>
      </w:pPr>
      <w:r w:rsidRPr="00F25CB7">
        <w:rPr>
          <w:rStyle w:val="FootnoteReference"/>
          <w:rFonts w:ascii="Arial" w:hAnsi="Arial" w:cs="Arial"/>
          <w:sz w:val="20"/>
          <w:szCs w:val="20"/>
        </w:rPr>
        <w:footnoteRef/>
      </w:r>
      <w:r w:rsidRPr="00F25CB7">
        <w:rPr>
          <w:rFonts w:ascii="Arial" w:hAnsi="Arial" w:cs="Arial"/>
          <w:sz w:val="20"/>
          <w:szCs w:val="20"/>
        </w:rPr>
        <w:t xml:space="preserve"> </w:t>
      </w:r>
      <w:r w:rsidRPr="008C456C">
        <w:rPr>
          <w:rFonts w:ascii="Arial" w:hAnsi="Arial" w:cs="Arial"/>
          <w:i/>
          <w:sz w:val="20"/>
          <w:szCs w:val="20"/>
        </w:rPr>
        <w:t>Namunjepo &amp; others v Commanding Officer, Windhoek Prison &amp; another</w:t>
      </w:r>
      <w:r w:rsidRPr="00F25CB7">
        <w:rPr>
          <w:rFonts w:ascii="Arial" w:hAnsi="Arial" w:cs="Arial"/>
          <w:sz w:val="20"/>
          <w:szCs w:val="20"/>
        </w:rPr>
        <w:t xml:space="preserve"> 1999 N</w:t>
      </w:r>
      <w:r>
        <w:rPr>
          <w:rFonts w:ascii="Arial" w:hAnsi="Arial" w:cs="Arial"/>
          <w:sz w:val="20"/>
          <w:szCs w:val="20"/>
        </w:rPr>
        <w:t>R</w:t>
      </w:r>
      <w:r w:rsidRPr="00F25CB7">
        <w:rPr>
          <w:rFonts w:ascii="Arial" w:hAnsi="Arial" w:cs="Arial"/>
          <w:sz w:val="20"/>
          <w:szCs w:val="20"/>
        </w:rPr>
        <w:t xml:space="preserve"> 271 (S</w:t>
      </w:r>
      <w:r>
        <w:rPr>
          <w:rFonts w:ascii="Arial" w:hAnsi="Arial" w:cs="Arial"/>
          <w:sz w:val="20"/>
          <w:szCs w:val="20"/>
        </w:rPr>
        <w:t>C</w:t>
      </w:r>
      <w:r w:rsidRPr="00F25CB7">
        <w:rPr>
          <w:rFonts w:ascii="Arial" w:hAnsi="Arial" w:cs="Arial"/>
          <w:sz w:val="20"/>
          <w:szCs w:val="20"/>
        </w:rPr>
        <w:t>)</w:t>
      </w:r>
      <w:r w:rsidR="007A7197">
        <w:rPr>
          <w:rFonts w:ascii="Arial" w:hAnsi="Arial" w:cs="Arial"/>
          <w:sz w:val="20"/>
          <w:szCs w:val="20"/>
        </w:rPr>
        <w:t xml:space="preserve"> at 284E-F</w:t>
      </w:r>
      <w:r>
        <w:rPr>
          <w:rFonts w:ascii="Arial" w:hAnsi="Arial" w:cs="Arial"/>
          <w:sz w:val="20"/>
          <w:szCs w:val="20"/>
        </w:rPr>
        <w:t>.</w:t>
      </w:r>
    </w:p>
  </w:footnote>
  <w:footnote w:id="9">
    <w:p w14:paraId="06994A44" w14:textId="4ED34AD4" w:rsidR="009705F4" w:rsidRPr="00B01EBF" w:rsidRDefault="009705F4">
      <w:pPr>
        <w:pStyle w:val="FootnoteText"/>
        <w:rPr>
          <w:rFonts w:ascii="Arial" w:hAnsi="Arial" w:cs="Arial"/>
          <w:sz w:val="20"/>
          <w:szCs w:val="20"/>
          <w:lang w:val="en-US"/>
        </w:rPr>
      </w:pPr>
      <w:r w:rsidRPr="00B01EBF">
        <w:rPr>
          <w:rStyle w:val="FootnoteReference"/>
          <w:rFonts w:ascii="Arial" w:hAnsi="Arial" w:cs="Arial"/>
          <w:sz w:val="20"/>
          <w:szCs w:val="20"/>
        </w:rPr>
        <w:footnoteRef/>
      </w:r>
      <w:r w:rsidRPr="00B01EBF">
        <w:rPr>
          <w:rFonts w:ascii="Arial" w:hAnsi="Arial" w:cs="Arial"/>
          <w:sz w:val="20"/>
          <w:szCs w:val="20"/>
        </w:rPr>
        <w:t xml:space="preserve"> </w:t>
      </w:r>
      <w:r w:rsidR="00454D28" w:rsidRPr="00454D28">
        <w:rPr>
          <w:rFonts w:ascii="Arial" w:hAnsi="Arial" w:cs="Arial"/>
          <w:i/>
          <w:sz w:val="20"/>
          <w:szCs w:val="20"/>
        </w:rPr>
        <w:t>Alexander v Minister of Justice &amp; others</w:t>
      </w:r>
      <w:r w:rsidR="00454D28" w:rsidRPr="00454D28">
        <w:rPr>
          <w:rFonts w:ascii="Arial" w:hAnsi="Arial" w:cs="Arial"/>
          <w:sz w:val="20"/>
          <w:szCs w:val="20"/>
        </w:rPr>
        <w:t xml:space="preserve"> </w:t>
      </w:r>
      <w:r w:rsidR="00582CD0">
        <w:rPr>
          <w:rFonts w:ascii="Arial" w:hAnsi="Arial" w:cs="Arial"/>
          <w:sz w:val="20"/>
          <w:szCs w:val="20"/>
          <w:lang w:val="en-US"/>
        </w:rPr>
        <w:t>2010 (1) NR 328 (SC)</w:t>
      </w:r>
      <w:r w:rsidRPr="00B01EBF">
        <w:rPr>
          <w:rFonts w:ascii="Arial" w:hAnsi="Arial" w:cs="Arial"/>
          <w:sz w:val="20"/>
          <w:szCs w:val="20"/>
          <w:lang w:val="en-US"/>
        </w:rPr>
        <w:t xml:space="preserve"> paras 86 and 98.</w:t>
      </w:r>
    </w:p>
  </w:footnote>
  <w:footnote w:id="10">
    <w:p w14:paraId="27D00523" w14:textId="597B61C4" w:rsidR="009705F4" w:rsidRPr="00D8579C" w:rsidRDefault="009705F4">
      <w:pPr>
        <w:pStyle w:val="FootnoteText"/>
        <w:rPr>
          <w:lang w:val="en-US"/>
        </w:rPr>
      </w:pPr>
      <w:r w:rsidRPr="00B01EBF">
        <w:rPr>
          <w:rStyle w:val="FootnoteReference"/>
          <w:rFonts w:ascii="Arial" w:hAnsi="Arial" w:cs="Arial"/>
          <w:sz w:val="20"/>
          <w:szCs w:val="20"/>
        </w:rPr>
        <w:footnoteRef/>
      </w:r>
      <w:r w:rsidRPr="00B01EBF">
        <w:rPr>
          <w:rFonts w:ascii="Arial" w:hAnsi="Arial" w:cs="Arial"/>
          <w:sz w:val="20"/>
          <w:szCs w:val="20"/>
        </w:rPr>
        <w:t xml:space="preserve"> </w:t>
      </w:r>
      <w:r w:rsidRPr="00B01EBF">
        <w:rPr>
          <w:rFonts w:ascii="Arial" w:hAnsi="Arial" w:cs="Arial"/>
          <w:sz w:val="20"/>
          <w:szCs w:val="20"/>
          <w:lang w:val="en-US"/>
        </w:rPr>
        <w:t>GG No.: 5365 of 18 December 2013 made in terms of s 132 of the Act.</w:t>
      </w:r>
    </w:p>
  </w:footnote>
  <w:footnote w:id="11">
    <w:p w14:paraId="5C0349B0" w14:textId="2563CEDD" w:rsidR="009705F4" w:rsidRPr="00A61B72" w:rsidRDefault="009705F4">
      <w:pPr>
        <w:pStyle w:val="FootnoteText"/>
        <w:rPr>
          <w:rFonts w:ascii="Arial" w:hAnsi="Arial" w:cs="Arial"/>
          <w:sz w:val="20"/>
          <w:szCs w:val="20"/>
          <w:lang w:val="en-US"/>
        </w:rPr>
      </w:pPr>
      <w:r w:rsidRPr="00A61B72">
        <w:rPr>
          <w:rStyle w:val="FootnoteReference"/>
          <w:rFonts w:ascii="Arial" w:hAnsi="Arial" w:cs="Arial"/>
          <w:sz w:val="20"/>
          <w:szCs w:val="20"/>
        </w:rPr>
        <w:footnoteRef/>
      </w:r>
      <w:r w:rsidRPr="00A61B72">
        <w:rPr>
          <w:rFonts w:ascii="Arial" w:hAnsi="Arial" w:cs="Arial"/>
          <w:sz w:val="20"/>
          <w:szCs w:val="20"/>
        </w:rPr>
        <w:t xml:space="preserve"> </w:t>
      </w:r>
      <w:r w:rsidRPr="00A61B72">
        <w:rPr>
          <w:rFonts w:ascii="Arial" w:hAnsi="Arial" w:cs="Arial"/>
          <w:sz w:val="20"/>
          <w:szCs w:val="20"/>
          <w:lang w:val="en-US"/>
        </w:rPr>
        <w:t>HRC GC/35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7191181"/>
      <w:docPartObj>
        <w:docPartGallery w:val="Page Numbers (Top of Page)"/>
        <w:docPartUnique/>
      </w:docPartObj>
    </w:sdtPr>
    <w:sdtEndPr>
      <w:rPr>
        <w:noProof/>
      </w:rPr>
    </w:sdtEndPr>
    <w:sdtContent>
      <w:p w14:paraId="49C80F5B" w14:textId="37415062" w:rsidR="009705F4" w:rsidRPr="00CE6BE3" w:rsidRDefault="009705F4" w:rsidP="005C185B">
        <w:pPr>
          <w:pStyle w:val="Header"/>
          <w:tabs>
            <w:tab w:val="clear" w:pos="9026"/>
            <w:tab w:val="left" w:pos="7020"/>
            <w:tab w:val="right" w:pos="9020"/>
          </w:tabs>
          <w:rPr>
            <w:rFonts w:ascii="Arial" w:hAnsi="Arial" w:cs="Arial"/>
          </w:rPr>
        </w:pPr>
        <w:r w:rsidRPr="00CE6BE3">
          <w:rPr>
            <w:rFonts w:ascii="Arial" w:hAnsi="Arial" w:cs="Arial"/>
          </w:rPr>
          <w:tab/>
        </w:r>
        <w:r w:rsidRPr="00CE6BE3">
          <w:rPr>
            <w:rFonts w:ascii="Arial" w:hAnsi="Arial" w:cs="Arial"/>
          </w:rPr>
          <w:tab/>
        </w:r>
        <w:r w:rsidRPr="00CE6BE3">
          <w:rPr>
            <w:rFonts w:ascii="Arial" w:hAnsi="Arial" w:cs="Arial"/>
          </w:rPr>
          <w:tab/>
        </w:r>
        <w:r w:rsidRPr="00CE6BE3">
          <w:rPr>
            <w:rFonts w:ascii="Arial" w:hAnsi="Arial" w:cs="Arial"/>
          </w:rPr>
          <w:fldChar w:fldCharType="begin"/>
        </w:r>
        <w:r w:rsidRPr="00CE6BE3">
          <w:rPr>
            <w:rFonts w:ascii="Arial" w:hAnsi="Arial" w:cs="Arial"/>
          </w:rPr>
          <w:instrText xml:space="preserve"> PAGE   \* MERGEFORMAT </w:instrText>
        </w:r>
        <w:r w:rsidRPr="00CE6BE3">
          <w:rPr>
            <w:rFonts w:ascii="Arial" w:hAnsi="Arial" w:cs="Arial"/>
          </w:rPr>
          <w:fldChar w:fldCharType="separate"/>
        </w:r>
        <w:r w:rsidR="00C443DD">
          <w:rPr>
            <w:rFonts w:ascii="Arial" w:hAnsi="Arial" w:cs="Arial"/>
            <w:noProof/>
          </w:rPr>
          <w:t>2</w:t>
        </w:r>
        <w:r w:rsidRPr="00CE6BE3">
          <w:rPr>
            <w:rFonts w:ascii="Arial" w:hAnsi="Arial" w:cs="Arial"/>
            <w:noProof/>
          </w:rPr>
          <w:fldChar w:fldCharType="end"/>
        </w:r>
      </w:p>
    </w:sdtContent>
  </w:sdt>
  <w:p w14:paraId="3B68F404" w14:textId="77777777" w:rsidR="009705F4" w:rsidRDefault="00970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E4C"/>
    <w:multiLevelType w:val="hybridMultilevel"/>
    <w:tmpl w:val="58202AC6"/>
    <w:lvl w:ilvl="0" w:tplc="377AC6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45013"/>
    <w:multiLevelType w:val="hybridMultilevel"/>
    <w:tmpl w:val="62221AD0"/>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0067324"/>
    <w:multiLevelType w:val="hybridMultilevel"/>
    <w:tmpl w:val="FC26EAD0"/>
    <w:lvl w:ilvl="0" w:tplc="BB5C3A98">
      <w:start w:val="1"/>
      <w:numFmt w:val="decimal"/>
      <w:lvlText w:val="[%1]"/>
      <w:lvlJc w:val="left"/>
      <w:pPr>
        <w:ind w:left="502"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1C4DA0"/>
    <w:multiLevelType w:val="hybridMultilevel"/>
    <w:tmpl w:val="21C634EC"/>
    <w:lvl w:ilvl="0" w:tplc="3FF06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A0E2F"/>
    <w:multiLevelType w:val="hybridMultilevel"/>
    <w:tmpl w:val="D504B278"/>
    <w:lvl w:ilvl="0" w:tplc="E5B020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FE1075"/>
    <w:multiLevelType w:val="hybridMultilevel"/>
    <w:tmpl w:val="B6BA7D26"/>
    <w:lvl w:ilvl="0" w:tplc="54522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9E214F"/>
    <w:multiLevelType w:val="hybridMultilevel"/>
    <w:tmpl w:val="1F9028A8"/>
    <w:lvl w:ilvl="0" w:tplc="296EE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47375"/>
    <w:multiLevelType w:val="hybridMultilevel"/>
    <w:tmpl w:val="22F2E6B6"/>
    <w:lvl w:ilvl="0" w:tplc="7438F7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E5071"/>
    <w:multiLevelType w:val="hybridMultilevel"/>
    <w:tmpl w:val="03C29EAA"/>
    <w:lvl w:ilvl="0" w:tplc="87FC62FE">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FD00DC6"/>
    <w:multiLevelType w:val="multilevel"/>
    <w:tmpl w:val="DF24E2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DD32C0"/>
    <w:multiLevelType w:val="hybridMultilevel"/>
    <w:tmpl w:val="63227AE2"/>
    <w:lvl w:ilvl="0" w:tplc="0C2676D2">
      <w:start w:val="1"/>
      <w:numFmt w:val="decimal"/>
      <w:lvlText w:val="[%1]"/>
      <w:lvlJc w:val="left"/>
      <w:pPr>
        <w:ind w:left="360" w:hanging="360"/>
      </w:pPr>
      <w:rPr>
        <w:rFonts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F877FF"/>
    <w:multiLevelType w:val="hybridMultilevel"/>
    <w:tmpl w:val="73343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07C03"/>
    <w:multiLevelType w:val="hybridMultilevel"/>
    <w:tmpl w:val="E9724824"/>
    <w:lvl w:ilvl="0" w:tplc="2C38DB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7439BB"/>
    <w:multiLevelType w:val="multilevel"/>
    <w:tmpl w:val="E988B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CD5190"/>
    <w:multiLevelType w:val="hybridMultilevel"/>
    <w:tmpl w:val="E9724824"/>
    <w:lvl w:ilvl="0" w:tplc="2C38D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8651B"/>
    <w:multiLevelType w:val="hybridMultilevel"/>
    <w:tmpl w:val="A5924388"/>
    <w:lvl w:ilvl="0" w:tplc="C616B274">
      <w:start w:val="4"/>
      <w:numFmt w:val="lowerLetter"/>
      <w:lvlText w:val="(%1)"/>
      <w:lvlJc w:val="left"/>
      <w:pPr>
        <w:ind w:left="360" w:hanging="360"/>
      </w:pPr>
      <w:rPr>
        <w:rFonts w:hint="default"/>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B7758"/>
    <w:multiLevelType w:val="hybridMultilevel"/>
    <w:tmpl w:val="FC26EAD0"/>
    <w:lvl w:ilvl="0" w:tplc="BB5C3A98">
      <w:start w:val="1"/>
      <w:numFmt w:val="decimal"/>
      <w:lvlText w:val="[%1]"/>
      <w:lvlJc w:val="left"/>
      <w:pPr>
        <w:ind w:left="644"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F00EFD"/>
    <w:multiLevelType w:val="multilevel"/>
    <w:tmpl w:val="3FEA50A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48B1676D"/>
    <w:multiLevelType w:val="multilevel"/>
    <w:tmpl w:val="0364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352312"/>
    <w:multiLevelType w:val="multilevel"/>
    <w:tmpl w:val="57828468"/>
    <w:lvl w:ilvl="0">
      <w:start w:val="3"/>
      <w:numFmt w:val="decimal"/>
      <w:lvlText w:val="%1."/>
      <w:lvlJc w:val="left"/>
      <w:pPr>
        <w:ind w:left="8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4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840" w:hanging="1440"/>
      </w:pPr>
      <w:rPr>
        <w:rFonts w:hint="default"/>
      </w:rPr>
    </w:lvl>
    <w:lvl w:ilvl="7">
      <w:start w:val="1"/>
      <w:numFmt w:val="decimal"/>
      <w:lvlText w:val="%1.%2.%3.%4.%5.%6.%7.%8."/>
      <w:lvlJc w:val="left"/>
      <w:pPr>
        <w:ind w:left="2200" w:hanging="1800"/>
      </w:pPr>
      <w:rPr>
        <w:rFonts w:hint="default"/>
      </w:rPr>
    </w:lvl>
    <w:lvl w:ilvl="8">
      <w:start w:val="1"/>
      <w:numFmt w:val="decimal"/>
      <w:lvlText w:val="%1.%2.%3.%4.%5.%6.%7.%8.%9."/>
      <w:lvlJc w:val="left"/>
      <w:pPr>
        <w:ind w:left="2560" w:hanging="2160"/>
      </w:pPr>
      <w:rPr>
        <w:rFonts w:hint="default"/>
      </w:rPr>
    </w:lvl>
  </w:abstractNum>
  <w:abstractNum w:abstractNumId="20" w15:restartNumberingAfterBreak="0">
    <w:nsid w:val="56FB2D47"/>
    <w:multiLevelType w:val="multilevel"/>
    <w:tmpl w:val="7E26F888"/>
    <w:lvl w:ilvl="0">
      <w:start w:val="4"/>
      <w:numFmt w:val="decimal"/>
      <w:lvlText w:val="%1."/>
      <w:lvlJc w:val="left"/>
      <w:pPr>
        <w:ind w:left="800" w:hanging="400"/>
      </w:pPr>
      <w:rPr>
        <w:rFonts w:hint="default"/>
      </w:rPr>
    </w:lvl>
    <w:lvl w:ilvl="1">
      <w:start w:val="1"/>
      <w:numFmt w:val="decimal"/>
      <w:lvlText w:val="%1.%2."/>
      <w:lvlJc w:val="left"/>
      <w:pPr>
        <w:ind w:left="1262"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4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840" w:hanging="1440"/>
      </w:pPr>
      <w:rPr>
        <w:rFonts w:hint="default"/>
      </w:rPr>
    </w:lvl>
    <w:lvl w:ilvl="7">
      <w:start w:val="1"/>
      <w:numFmt w:val="decimal"/>
      <w:lvlText w:val="%1.%2.%3.%4.%5.%6.%7.%8."/>
      <w:lvlJc w:val="left"/>
      <w:pPr>
        <w:ind w:left="2200" w:hanging="1800"/>
      </w:pPr>
      <w:rPr>
        <w:rFonts w:hint="default"/>
      </w:rPr>
    </w:lvl>
    <w:lvl w:ilvl="8">
      <w:start w:val="1"/>
      <w:numFmt w:val="decimal"/>
      <w:lvlText w:val="%1.%2.%3.%4.%5.%6.%7.%8.%9."/>
      <w:lvlJc w:val="left"/>
      <w:pPr>
        <w:ind w:left="2560" w:hanging="2160"/>
      </w:pPr>
      <w:rPr>
        <w:rFonts w:hint="default"/>
      </w:rPr>
    </w:lvl>
  </w:abstractNum>
  <w:abstractNum w:abstractNumId="21" w15:restartNumberingAfterBreak="0">
    <w:nsid w:val="68430D45"/>
    <w:multiLevelType w:val="hybridMultilevel"/>
    <w:tmpl w:val="C5AAA4A4"/>
    <w:lvl w:ilvl="0" w:tplc="7D44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C6DC8"/>
    <w:multiLevelType w:val="hybridMultilevel"/>
    <w:tmpl w:val="02609072"/>
    <w:lvl w:ilvl="0" w:tplc="253846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A279E9"/>
    <w:multiLevelType w:val="hybridMultilevel"/>
    <w:tmpl w:val="B044B7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1829495">
    <w:abstractNumId w:val="18"/>
  </w:num>
  <w:num w:numId="2" w16cid:durableId="942540349">
    <w:abstractNumId w:val="13"/>
  </w:num>
  <w:num w:numId="3" w16cid:durableId="1042169704">
    <w:abstractNumId w:val="1"/>
  </w:num>
  <w:num w:numId="4" w16cid:durableId="1056397587">
    <w:abstractNumId w:val="2"/>
  </w:num>
  <w:num w:numId="5" w16cid:durableId="885799291">
    <w:abstractNumId w:val="6"/>
  </w:num>
  <w:num w:numId="6" w16cid:durableId="40912019">
    <w:abstractNumId w:val="3"/>
  </w:num>
  <w:num w:numId="7" w16cid:durableId="66616433">
    <w:abstractNumId w:val="15"/>
  </w:num>
  <w:num w:numId="8" w16cid:durableId="1240948667">
    <w:abstractNumId w:val="7"/>
  </w:num>
  <w:num w:numId="9" w16cid:durableId="1330281861">
    <w:abstractNumId w:val="21"/>
  </w:num>
  <w:num w:numId="10" w16cid:durableId="214972903">
    <w:abstractNumId w:val="14"/>
  </w:num>
  <w:num w:numId="11" w16cid:durableId="2038965560">
    <w:abstractNumId w:val="10"/>
  </w:num>
  <w:num w:numId="12" w16cid:durableId="76483157">
    <w:abstractNumId w:val="12"/>
  </w:num>
  <w:num w:numId="13" w16cid:durableId="849953591">
    <w:abstractNumId w:val="5"/>
  </w:num>
  <w:num w:numId="14" w16cid:durableId="1630935592">
    <w:abstractNumId w:val="9"/>
  </w:num>
  <w:num w:numId="15" w16cid:durableId="343745400">
    <w:abstractNumId w:val="17"/>
  </w:num>
  <w:num w:numId="16" w16cid:durableId="88963207">
    <w:abstractNumId w:val="8"/>
  </w:num>
  <w:num w:numId="17" w16cid:durableId="508911964">
    <w:abstractNumId w:val="22"/>
  </w:num>
  <w:num w:numId="18" w16cid:durableId="1089741954">
    <w:abstractNumId w:val="4"/>
  </w:num>
  <w:num w:numId="19" w16cid:durableId="1351565359">
    <w:abstractNumId w:val="0"/>
  </w:num>
  <w:num w:numId="20" w16cid:durableId="1954314043">
    <w:abstractNumId w:val="23"/>
  </w:num>
  <w:num w:numId="21" w16cid:durableId="1302999423">
    <w:abstractNumId w:val="19"/>
  </w:num>
  <w:num w:numId="22" w16cid:durableId="1699233577">
    <w:abstractNumId w:val="20"/>
  </w:num>
  <w:num w:numId="23" w16cid:durableId="1956209417">
    <w:abstractNumId w:val="11"/>
  </w:num>
  <w:num w:numId="24" w16cid:durableId="1155298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BA"/>
    <w:rsid w:val="000005EA"/>
    <w:rsid w:val="00000B8A"/>
    <w:rsid w:val="00002695"/>
    <w:rsid w:val="000028DC"/>
    <w:rsid w:val="00003A57"/>
    <w:rsid w:val="00003C5F"/>
    <w:rsid w:val="000042FA"/>
    <w:rsid w:val="00004660"/>
    <w:rsid w:val="00004881"/>
    <w:rsid w:val="00005010"/>
    <w:rsid w:val="00005770"/>
    <w:rsid w:val="00005B7B"/>
    <w:rsid w:val="00005E5F"/>
    <w:rsid w:val="00006D9E"/>
    <w:rsid w:val="00007098"/>
    <w:rsid w:val="000073EC"/>
    <w:rsid w:val="00010CCA"/>
    <w:rsid w:val="000116F0"/>
    <w:rsid w:val="000119B7"/>
    <w:rsid w:val="00011F4F"/>
    <w:rsid w:val="000122F9"/>
    <w:rsid w:val="00012406"/>
    <w:rsid w:val="00015287"/>
    <w:rsid w:val="0001538D"/>
    <w:rsid w:val="00016222"/>
    <w:rsid w:val="000166FA"/>
    <w:rsid w:val="00016A33"/>
    <w:rsid w:val="00017A2F"/>
    <w:rsid w:val="00020062"/>
    <w:rsid w:val="00020256"/>
    <w:rsid w:val="00021E86"/>
    <w:rsid w:val="00022E21"/>
    <w:rsid w:val="00023129"/>
    <w:rsid w:val="00024211"/>
    <w:rsid w:val="00024757"/>
    <w:rsid w:val="0002548D"/>
    <w:rsid w:val="00025854"/>
    <w:rsid w:val="000268D5"/>
    <w:rsid w:val="00030947"/>
    <w:rsid w:val="0003150B"/>
    <w:rsid w:val="00031748"/>
    <w:rsid w:val="00031EDB"/>
    <w:rsid w:val="000323C1"/>
    <w:rsid w:val="00032C75"/>
    <w:rsid w:val="00034D31"/>
    <w:rsid w:val="00035171"/>
    <w:rsid w:val="0003599B"/>
    <w:rsid w:val="00036BFF"/>
    <w:rsid w:val="00037F46"/>
    <w:rsid w:val="00040D0B"/>
    <w:rsid w:val="000413C6"/>
    <w:rsid w:val="0004294F"/>
    <w:rsid w:val="00042EC9"/>
    <w:rsid w:val="00043737"/>
    <w:rsid w:val="00043C53"/>
    <w:rsid w:val="00044D0B"/>
    <w:rsid w:val="0004509A"/>
    <w:rsid w:val="000454F6"/>
    <w:rsid w:val="000457A9"/>
    <w:rsid w:val="0004582C"/>
    <w:rsid w:val="00046CA0"/>
    <w:rsid w:val="0004739B"/>
    <w:rsid w:val="000501E1"/>
    <w:rsid w:val="0005082B"/>
    <w:rsid w:val="0005176A"/>
    <w:rsid w:val="00052175"/>
    <w:rsid w:val="000544FA"/>
    <w:rsid w:val="00055514"/>
    <w:rsid w:val="00056202"/>
    <w:rsid w:val="000569AD"/>
    <w:rsid w:val="00057451"/>
    <w:rsid w:val="0006028C"/>
    <w:rsid w:val="0006148A"/>
    <w:rsid w:val="000620CF"/>
    <w:rsid w:val="0006433E"/>
    <w:rsid w:val="00065C63"/>
    <w:rsid w:val="00066165"/>
    <w:rsid w:val="00066653"/>
    <w:rsid w:val="00067349"/>
    <w:rsid w:val="00071B43"/>
    <w:rsid w:val="00071C36"/>
    <w:rsid w:val="00071CC0"/>
    <w:rsid w:val="00072A50"/>
    <w:rsid w:val="00074350"/>
    <w:rsid w:val="0007557C"/>
    <w:rsid w:val="00075FCC"/>
    <w:rsid w:val="000765D1"/>
    <w:rsid w:val="00076F31"/>
    <w:rsid w:val="00076FCC"/>
    <w:rsid w:val="000807D8"/>
    <w:rsid w:val="000815AE"/>
    <w:rsid w:val="000817B4"/>
    <w:rsid w:val="00081C62"/>
    <w:rsid w:val="00082052"/>
    <w:rsid w:val="0008272B"/>
    <w:rsid w:val="00083D0B"/>
    <w:rsid w:val="0008415E"/>
    <w:rsid w:val="00084EB9"/>
    <w:rsid w:val="000850BF"/>
    <w:rsid w:val="0008591C"/>
    <w:rsid w:val="00085FFF"/>
    <w:rsid w:val="000866E6"/>
    <w:rsid w:val="00086F90"/>
    <w:rsid w:val="00087FAC"/>
    <w:rsid w:val="000905DA"/>
    <w:rsid w:val="00090C8F"/>
    <w:rsid w:val="00090CF1"/>
    <w:rsid w:val="00090F5C"/>
    <w:rsid w:val="00091BE2"/>
    <w:rsid w:val="00092CD7"/>
    <w:rsid w:val="000948E0"/>
    <w:rsid w:val="00094ABC"/>
    <w:rsid w:val="00097118"/>
    <w:rsid w:val="000974BA"/>
    <w:rsid w:val="000A03CB"/>
    <w:rsid w:val="000A04B8"/>
    <w:rsid w:val="000A0592"/>
    <w:rsid w:val="000A0748"/>
    <w:rsid w:val="000A07D5"/>
    <w:rsid w:val="000A14BE"/>
    <w:rsid w:val="000A2015"/>
    <w:rsid w:val="000A2E97"/>
    <w:rsid w:val="000A334C"/>
    <w:rsid w:val="000A3EEE"/>
    <w:rsid w:val="000A57DA"/>
    <w:rsid w:val="000A699A"/>
    <w:rsid w:val="000A6FB3"/>
    <w:rsid w:val="000A79A2"/>
    <w:rsid w:val="000B016F"/>
    <w:rsid w:val="000B139F"/>
    <w:rsid w:val="000B15C7"/>
    <w:rsid w:val="000B175C"/>
    <w:rsid w:val="000B1BA9"/>
    <w:rsid w:val="000B1F02"/>
    <w:rsid w:val="000B20CE"/>
    <w:rsid w:val="000B23C7"/>
    <w:rsid w:val="000B29AF"/>
    <w:rsid w:val="000B40E8"/>
    <w:rsid w:val="000B55C2"/>
    <w:rsid w:val="000B5612"/>
    <w:rsid w:val="000B5D25"/>
    <w:rsid w:val="000B5E7C"/>
    <w:rsid w:val="000C0701"/>
    <w:rsid w:val="000C1589"/>
    <w:rsid w:val="000C2BCB"/>
    <w:rsid w:val="000C2D22"/>
    <w:rsid w:val="000C2D2A"/>
    <w:rsid w:val="000C3EEA"/>
    <w:rsid w:val="000C4705"/>
    <w:rsid w:val="000C4D6C"/>
    <w:rsid w:val="000C5358"/>
    <w:rsid w:val="000C558D"/>
    <w:rsid w:val="000C6232"/>
    <w:rsid w:val="000C63D6"/>
    <w:rsid w:val="000C6ABC"/>
    <w:rsid w:val="000C6F0E"/>
    <w:rsid w:val="000C77F2"/>
    <w:rsid w:val="000D036C"/>
    <w:rsid w:val="000D15BC"/>
    <w:rsid w:val="000D2AF6"/>
    <w:rsid w:val="000D3ABD"/>
    <w:rsid w:val="000D4A9F"/>
    <w:rsid w:val="000D53B8"/>
    <w:rsid w:val="000D5544"/>
    <w:rsid w:val="000D56AE"/>
    <w:rsid w:val="000D5D6D"/>
    <w:rsid w:val="000D73B1"/>
    <w:rsid w:val="000E16E8"/>
    <w:rsid w:val="000E22B9"/>
    <w:rsid w:val="000E2AB5"/>
    <w:rsid w:val="000E3637"/>
    <w:rsid w:val="000E3F1E"/>
    <w:rsid w:val="000E47EF"/>
    <w:rsid w:val="000E4BD4"/>
    <w:rsid w:val="000E6D34"/>
    <w:rsid w:val="000E7AB4"/>
    <w:rsid w:val="000F0897"/>
    <w:rsid w:val="000F0D66"/>
    <w:rsid w:val="000F13A9"/>
    <w:rsid w:val="000F1755"/>
    <w:rsid w:val="000F1F77"/>
    <w:rsid w:val="000F23ED"/>
    <w:rsid w:val="000F242B"/>
    <w:rsid w:val="000F4E97"/>
    <w:rsid w:val="000F4EEF"/>
    <w:rsid w:val="000F5DF8"/>
    <w:rsid w:val="000F62C7"/>
    <w:rsid w:val="000F64FD"/>
    <w:rsid w:val="000F6D21"/>
    <w:rsid w:val="001008A1"/>
    <w:rsid w:val="00100B0F"/>
    <w:rsid w:val="0010293F"/>
    <w:rsid w:val="00102B26"/>
    <w:rsid w:val="00103272"/>
    <w:rsid w:val="0010355D"/>
    <w:rsid w:val="00104392"/>
    <w:rsid w:val="00104EFD"/>
    <w:rsid w:val="00106EE2"/>
    <w:rsid w:val="00107639"/>
    <w:rsid w:val="0011091C"/>
    <w:rsid w:val="00110CEC"/>
    <w:rsid w:val="001110D3"/>
    <w:rsid w:val="0011139C"/>
    <w:rsid w:val="001121BF"/>
    <w:rsid w:val="0011224B"/>
    <w:rsid w:val="001124B5"/>
    <w:rsid w:val="0011294C"/>
    <w:rsid w:val="00113410"/>
    <w:rsid w:val="00113E99"/>
    <w:rsid w:val="001140DA"/>
    <w:rsid w:val="001142D0"/>
    <w:rsid w:val="0011447B"/>
    <w:rsid w:val="00114F00"/>
    <w:rsid w:val="00114F5C"/>
    <w:rsid w:val="0011557B"/>
    <w:rsid w:val="00116A6B"/>
    <w:rsid w:val="001179F9"/>
    <w:rsid w:val="00117C57"/>
    <w:rsid w:val="00120F92"/>
    <w:rsid w:val="001216C3"/>
    <w:rsid w:val="001219E9"/>
    <w:rsid w:val="001219EC"/>
    <w:rsid w:val="00121A26"/>
    <w:rsid w:val="00121F7F"/>
    <w:rsid w:val="0012280B"/>
    <w:rsid w:val="001228BC"/>
    <w:rsid w:val="0012292B"/>
    <w:rsid w:val="00122CBD"/>
    <w:rsid w:val="00123003"/>
    <w:rsid w:val="001240B0"/>
    <w:rsid w:val="001241DF"/>
    <w:rsid w:val="00124B26"/>
    <w:rsid w:val="001250E0"/>
    <w:rsid w:val="0012565F"/>
    <w:rsid w:val="00125EA7"/>
    <w:rsid w:val="00126463"/>
    <w:rsid w:val="00126E17"/>
    <w:rsid w:val="00127695"/>
    <w:rsid w:val="0013047F"/>
    <w:rsid w:val="00130EDE"/>
    <w:rsid w:val="00131FDA"/>
    <w:rsid w:val="00132D4B"/>
    <w:rsid w:val="00132ED3"/>
    <w:rsid w:val="001333D4"/>
    <w:rsid w:val="001336AA"/>
    <w:rsid w:val="00134096"/>
    <w:rsid w:val="00134714"/>
    <w:rsid w:val="001347F2"/>
    <w:rsid w:val="00135A09"/>
    <w:rsid w:val="00135A8B"/>
    <w:rsid w:val="00135C16"/>
    <w:rsid w:val="00136AF4"/>
    <w:rsid w:val="00136D2F"/>
    <w:rsid w:val="00137B1D"/>
    <w:rsid w:val="00137F29"/>
    <w:rsid w:val="0014020D"/>
    <w:rsid w:val="00140BA1"/>
    <w:rsid w:val="00140FF5"/>
    <w:rsid w:val="00141298"/>
    <w:rsid w:val="001414AD"/>
    <w:rsid w:val="0014212A"/>
    <w:rsid w:val="00142FB6"/>
    <w:rsid w:val="001433D1"/>
    <w:rsid w:val="001438D6"/>
    <w:rsid w:val="00145470"/>
    <w:rsid w:val="001454EA"/>
    <w:rsid w:val="00145780"/>
    <w:rsid w:val="00145B91"/>
    <w:rsid w:val="00146328"/>
    <w:rsid w:val="001467D9"/>
    <w:rsid w:val="00146BEF"/>
    <w:rsid w:val="00147858"/>
    <w:rsid w:val="00147936"/>
    <w:rsid w:val="00147F6D"/>
    <w:rsid w:val="00151E35"/>
    <w:rsid w:val="00152918"/>
    <w:rsid w:val="00152C82"/>
    <w:rsid w:val="00152E11"/>
    <w:rsid w:val="001536AE"/>
    <w:rsid w:val="00155271"/>
    <w:rsid w:val="0015565F"/>
    <w:rsid w:val="001556B6"/>
    <w:rsid w:val="00155AC7"/>
    <w:rsid w:val="00155AE7"/>
    <w:rsid w:val="00155E23"/>
    <w:rsid w:val="001569B9"/>
    <w:rsid w:val="00156EE7"/>
    <w:rsid w:val="00160260"/>
    <w:rsid w:val="00160702"/>
    <w:rsid w:val="00161D31"/>
    <w:rsid w:val="00162556"/>
    <w:rsid w:val="001632C6"/>
    <w:rsid w:val="001634BC"/>
    <w:rsid w:val="00164356"/>
    <w:rsid w:val="00164909"/>
    <w:rsid w:val="00164BAB"/>
    <w:rsid w:val="00165A15"/>
    <w:rsid w:val="00165DC6"/>
    <w:rsid w:val="00166154"/>
    <w:rsid w:val="001661A2"/>
    <w:rsid w:val="001663AF"/>
    <w:rsid w:val="00166AF7"/>
    <w:rsid w:val="0016718E"/>
    <w:rsid w:val="00167CB5"/>
    <w:rsid w:val="0017084A"/>
    <w:rsid w:val="00170A97"/>
    <w:rsid w:val="00171E1A"/>
    <w:rsid w:val="00173333"/>
    <w:rsid w:val="00173631"/>
    <w:rsid w:val="00174170"/>
    <w:rsid w:val="00174531"/>
    <w:rsid w:val="00174C0D"/>
    <w:rsid w:val="00175053"/>
    <w:rsid w:val="001757CB"/>
    <w:rsid w:val="00175AF2"/>
    <w:rsid w:val="001767CE"/>
    <w:rsid w:val="001768A6"/>
    <w:rsid w:val="00176A29"/>
    <w:rsid w:val="00177E49"/>
    <w:rsid w:val="001806EC"/>
    <w:rsid w:val="00180702"/>
    <w:rsid w:val="00180BD8"/>
    <w:rsid w:val="00181A5F"/>
    <w:rsid w:val="00182836"/>
    <w:rsid w:val="00182CA7"/>
    <w:rsid w:val="00182D07"/>
    <w:rsid w:val="00183928"/>
    <w:rsid w:val="00183AED"/>
    <w:rsid w:val="00183CDC"/>
    <w:rsid w:val="00183D8F"/>
    <w:rsid w:val="0018497F"/>
    <w:rsid w:val="001864E2"/>
    <w:rsid w:val="001868F9"/>
    <w:rsid w:val="00186DC8"/>
    <w:rsid w:val="00187ED7"/>
    <w:rsid w:val="0019081E"/>
    <w:rsid w:val="001922CF"/>
    <w:rsid w:val="001929B9"/>
    <w:rsid w:val="0019303F"/>
    <w:rsid w:val="001934DA"/>
    <w:rsid w:val="00193FA7"/>
    <w:rsid w:val="00194865"/>
    <w:rsid w:val="00194A7D"/>
    <w:rsid w:val="00194DD8"/>
    <w:rsid w:val="001954B4"/>
    <w:rsid w:val="001956D2"/>
    <w:rsid w:val="001969AA"/>
    <w:rsid w:val="001A12F7"/>
    <w:rsid w:val="001A323F"/>
    <w:rsid w:val="001A3EB4"/>
    <w:rsid w:val="001A3EFF"/>
    <w:rsid w:val="001A4AFA"/>
    <w:rsid w:val="001A5254"/>
    <w:rsid w:val="001A62E1"/>
    <w:rsid w:val="001A631C"/>
    <w:rsid w:val="001A6B08"/>
    <w:rsid w:val="001A7294"/>
    <w:rsid w:val="001A75D6"/>
    <w:rsid w:val="001A76F1"/>
    <w:rsid w:val="001A7CAD"/>
    <w:rsid w:val="001A7D65"/>
    <w:rsid w:val="001A7FA2"/>
    <w:rsid w:val="001B01BA"/>
    <w:rsid w:val="001B0AE3"/>
    <w:rsid w:val="001B1583"/>
    <w:rsid w:val="001B17E4"/>
    <w:rsid w:val="001B1C5A"/>
    <w:rsid w:val="001B1D41"/>
    <w:rsid w:val="001B1DC8"/>
    <w:rsid w:val="001B2616"/>
    <w:rsid w:val="001B486A"/>
    <w:rsid w:val="001B4A66"/>
    <w:rsid w:val="001B4B37"/>
    <w:rsid w:val="001B4C96"/>
    <w:rsid w:val="001B52DA"/>
    <w:rsid w:val="001B52E9"/>
    <w:rsid w:val="001B76CC"/>
    <w:rsid w:val="001B791B"/>
    <w:rsid w:val="001B7E9B"/>
    <w:rsid w:val="001C155D"/>
    <w:rsid w:val="001C186D"/>
    <w:rsid w:val="001C3D7B"/>
    <w:rsid w:val="001C49E3"/>
    <w:rsid w:val="001C4CB9"/>
    <w:rsid w:val="001C6255"/>
    <w:rsid w:val="001C6B68"/>
    <w:rsid w:val="001D015A"/>
    <w:rsid w:val="001D058D"/>
    <w:rsid w:val="001D1232"/>
    <w:rsid w:val="001D1327"/>
    <w:rsid w:val="001D13F0"/>
    <w:rsid w:val="001D17E7"/>
    <w:rsid w:val="001D1F17"/>
    <w:rsid w:val="001D2860"/>
    <w:rsid w:val="001D3129"/>
    <w:rsid w:val="001D3455"/>
    <w:rsid w:val="001D3ACE"/>
    <w:rsid w:val="001D62A0"/>
    <w:rsid w:val="001D6468"/>
    <w:rsid w:val="001D6F96"/>
    <w:rsid w:val="001D731E"/>
    <w:rsid w:val="001D7B0B"/>
    <w:rsid w:val="001E08CB"/>
    <w:rsid w:val="001E0E49"/>
    <w:rsid w:val="001E0E6D"/>
    <w:rsid w:val="001E2F47"/>
    <w:rsid w:val="001E4003"/>
    <w:rsid w:val="001E42BB"/>
    <w:rsid w:val="001E4CC1"/>
    <w:rsid w:val="001E53BA"/>
    <w:rsid w:val="001E5831"/>
    <w:rsid w:val="001E650B"/>
    <w:rsid w:val="001E6AFA"/>
    <w:rsid w:val="001F0CA2"/>
    <w:rsid w:val="001F162F"/>
    <w:rsid w:val="001F16D4"/>
    <w:rsid w:val="001F257F"/>
    <w:rsid w:val="001F258B"/>
    <w:rsid w:val="001F33F9"/>
    <w:rsid w:val="001F393C"/>
    <w:rsid w:val="001F3A79"/>
    <w:rsid w:val="001F4B01"/>
    <w:rsid w:val="001F7292"/>
    <w:rsid w:val="001F737D"/>
    <w:rsid w:val="001F79F5"/>
    <w:rsid w:val="00200119"/>
    <w:rsid w:val="00201801"/>
    <w:rsid w:val="00202DEF"/>
    <w:rsid w:val="0020312F"/>
    <w:rsid w:val="00205149"/>
    <w:rsid w:val="00206DF3"/>
    <w:rsid w:val="00211287"/>
    <w:rsid w:val="00211D6A"/>
    <w:rsid w:val="00212B0E"/>
    <w:rsid w:val="00213168"/>
    <w:rsid w:val="00214DC2"/>
    <w:rsid w:val="00214E0F"/>
    <w:rsid w:val="00214EAA"/>
    <w:rsid w:val="00216482"/>
    <w:rsid w:val="0021664F"/>
    <w:rsid w:val="002166D9"/>
    <w:rsid w:val="002176C6"/>
    <w:rsid w:val="00217F9F"/>
    <w:rsid w:val="00220944"/>
    <w:rsid w:val="002209AA"/>
    <w:rsid w:val="00220D47"/>
    <w:rsid w:val="00220F8E"/>
    <w:rsid w:val="002212AE"/>
    <w:rsid w:val="00222311"/>
    <w:rsid w:val="00222CD1"/>
    <w:rsid w:val="00223839"/>
    <w:rsid w:val="002241CB"/>
    <w:rsid w:val="002244E7"/>
    <w:rsid w:val="00224947"/>
    <w:rsid w:val="00224BD2"/>
    <w:rsid w:val="00224C33"/>
    <w:rsid w:val="002252D4"/>
    <w:rsid w:val="00225437"/>
    <w:rsid w:val="0022560C"/>
    <w:rsid w:val="00225D01"/>
    <w:rsid w:val="00226748"/>
    <w:rsid w:val="00227102"/>
    <w:rsid w:val="00227364"/>
    <w:rsid w:val="00230455"/>
    <w:rsid w:val="00230653"/>
    <w:rsid w:val="00230919"/>
    <w:rsid w:val="00230939"/>
    <w:rsid w:val="00230F20"/>
    <w:rsid w:val="00231EEB"/>
    <w:rsid w:val="002322CF"/>
    <w:rsid w:val="00232ABF"/>
    <w:rsid w:val="0023324B"/>
    <w:rsid w:val="002348A5"/>
    <w:rsid w:val="00234D71"/>
    <w:rsid w:val="00235B71"/>
    <w:rsid w:val="002408BC"/>
    <w:rsid w:val="0024184B"/>
    <w:rsid w:val="00241B48"/>
    <w:rsid w:val="0024239F"/>
    <w:rsid w:val="00242710"/>
    <w:rsid w:val="00242E0E"/>
    <w:rsid w:val="002432E8"/>
    <w:rsid w:val="0024417D"/>
    <w:rsid w:val="0024428E"/>
    <w:rsid w:val="00244716"/>
    <w:rsid w:val="00244D02"/>
    <w:rsid w:val="00245727"/>
    <w:rsid w:val="00247450"/>
    <w:rsid w:val="00247AE5"/>
    <w:rsid w:val="00247F9E"/>
    <w:rsid w:val="00250D30"/>
    <w:rsid w:val="00251AD2"/>
    <w:rsid w:val="00251B83"/>
    <w:rsid w:val="00252AF4"/>
    <w:rsid w:val="00252D02"/>
    <w:rsid w:val="00252F04"/>
    <w:rsid w:val="00253239"/>
    <w:rsid w:val="00253497"/>
    <w:rsid w:val="002539BC"/>
    <w:rsid w:val="0025522A"/>
    <w:rsid w:val="0025554E"/>
    <w:rsid w:val="00257589"/>
    <w:rsid w:val="00257BDF"/>
    <w:rsid w:val="00260246"/>
    <w:rsid w:val="002605DE"/>
    <w:rsid w:val="00261DAB"/>
    <w:rsid w:val="0026286A"/>
    <w:rsid w:val="00262CC6"/>
    <w:rsid w:val="0026455C"/>
    <w:rsid w:val="00264CDA"/>
    <w:rsid w:val="00265137"/>
    <w:rsid w:val="00265BD2"/>
    <w:rsid w:val="00265F92"/>
    <w:rsid w:val="002664C1"/>
    <w:rsid w:val="00267F13"/>
    <w:rsid w:val="00270389"/>
    <w:rsid w:val="00270C64"/>
    <w:rsid w:val="00270E30"/>
    <w:rsid w:val="00270F15"/>
    <w:rsid w:val="00271772"/>
    <w:rsid w:val="0027280F"/>
    <w:rsid w:val="00272A7E"/>
    <w:rsid w:val="00272EF0"/>
    <w:rsid w:val="00272FC0"/>
    <w:rsid w:val="00273A3C"/>
    <w:rsid w:val="002743EE"/>
    <w:rsid w:val="00274862"/>
    <w:rsid w:val="00274994"/>
    <w:rsid w:val="002755AB"/>
    <w:rsid w:val="002759E6"/>
    <w:rsid w:val="00276935"/>
    <w:rsid w:val="002770C5"/>
    <w:rsid w:val="00280187"/>
    <w:rsid w:val="002807AB"/>
    <w:rsid w:val="002819DD"/>
    <w:rsid w:val="00281F5C"/>
    <w:rsid w:val="00282D8E"/>
    <w:rsid w:val="0028316A"/>
    <w:rsid w:val="0028343A"/>
    <w:rsid w:val="00285215"/>
    <w:rsid w:val="00286226"/>
    <w:rsid w:val="00286417"/>
    <w:rsid w:val="00290856"/>
    <w:rsid w:val="00290BE9"/>
    <w:rsid w:val="00292884"/>
    <w:rsid w:val="00292994"/>
    <w:rsid w:val="00292CF5"/>
    <w:rsid w:val="0029346A"/>
    <w:rsid w:val="00293893"/>
    <w:rsid w:val="002938CB"/>
    <w:rsid w:val="00293BDF"/>
    <w:rsid w:val="00293F3B"/>
    <w:rsid w:val="002942D2"/>
    <w:rsid w:val="0029468D"/>
    <w:rsid w:val="00294B29"/>
    <w:rsid w:val="00296B5B"/>
    <w:rsid w:val="00297524"/>
    <w:rsid w:val="002975F1"/>
    <w:rsid w:val="002A36C2"/>
    <w:rsid w:val="002A3C15"/>
    <w:rsid w:val="002A3D77"/>
    <w:rsid w:val="002A470B"/>
    <w:rsid w:val="002A49D5"/>
    <w:rsid w:val="002A7721"/>
    <w:rsid w:val="002A79ED"/>
    <w:rsid w:val="002B0252"/>
    <w:rsid w:val="002B03EE"/>
    <w:rsid w:val="002B0495"/>
    <w:rsid w:val="002B13E9"/>
    <w:rsid w:val="002B177F"/>
    <w:rsid w:val="002B2701"/>
    <w:rsid w:val="002B3441"/>
    <w:rsid w:val="002B3DDB"/>
    <w:rsid w:val="002B3F2C"/>
    <w:rsid w:val="002B5928"/>
    <w:rsid w:val="002B63F3"/>
    <w:rsid w:val="002B72F5"/>
    <w:rsid w:val="002C0227"/>
    <w:rsid w:val="002C0C23"/>
    <w:rsid w:val="002C0D83"/>
    <w:rsid w:val="002C0FBF"/>
    <w:rsid w:val="002C12B4"/>
    <w:rsid w:val="002C16F6"/>
    <w:rsid w:val="002C1843"/>
    <w:rsid w:val="002C1BBB"/>
    <w:rsid w:val="002C2B6F"/>
    <w:rsid w:val="002C2E68"/>
    <w:rsid w:val="002C360C"/>
    <w:rsid w:val="002C6174"/>
    <w:rsid w:val="002C6557"/>
    <w:rsid w:val="002C7657"/>
    <w:rsid w:val="002C7837"/>
    <w:rsid w:val="002C7CCB"/>
    <w:rsid w:val="002D1F66"/>
    <w:rsid w:val="002D1F92"/>
    <w:rsid w:val="002D39B1"/>
    <w:rsid w:val="002D41D4"/>
    <w:rsid w:val="002D55E2"/>
    <w:rsid w:val="002D6364"/>
    <w:rsid w:val="002D76D7"/>
    <w:rsid w:val="002D7983"/>
    <w:rsid w:val="002E012A"/>
    <w:rsid w:val="002E089C"/>
    <w:rsid w:val="002E2A77"/>
    <w:rsid w:val="002E2B8F"/>
    <w:rsid w:val="002E32D5"/>
    <w:rsid w:val="002E3C02"/>
    <w:rsid w:val="002E3F53"/>
    <w:rsid w:val="002E48FB"/>
    <w:rsid w:val="002E4C27"/>
    <w:rsid w:val="002E5085"/>
    <w:rsid w:val="002E54F9"/>
    <w:rsid w:val="002E55DE"/>
    <w:rsid w:val="002E5B85"/>
    <w:rsid w:val="002E5CAE"/>
    <w:rsid w:val="002E693A"/>
    <w:rsid w:val="002E6E08"/>
    <w:rsid w:val="002F00F0"/>
    <w:rsid w:val="002F2699"/>
    <w:rsid w:val="002F2A2A"/>
    <w:rsid w:val="002F3007"/>
    <w:rsid w:val="002F37E9"/>
    <w:rsid w:val="002F5482"/>
    <w:rsid w:val="002F5855"/>
    <w:rsid w:val="002F587B"/>
    <w:rsid w:val="002F593B"/>
    <w:rsid w:val="002F5987"/>
    <w:rsid w:val="002F5FBB"/>
    <w:rsid w:val="002F6881"/>
    <w:rsid w:val="002F68C3"/>
    <w:rsid w:val="002F6BC2"/>
    <w:rsid w:val="002F70B9"/>
    <w:rsid w:val="002F71EC"/>
    <w:rsid w:val="002F71EF"/>
    <w:rsid w:val="002F73D2"/>
    <w:rsid w:val="002F76FF"/>
    <w:rsid w:val="00300697"/>
    <w:rsid w:val="0030116A"/>
    <w:rsid w:val="003019F6"/>
    <w:rsid w:val="00301AB8"/>
    <w:rsid w:val="00302864"/>
    <w:rsid w:val="0030306C"/>
    <w:rsid w:val="00304543"/>
    <w:rsid w:val="003045D9"/>
    <w:rsid w:val="0030591D"/>
    <w:rsid w:val="003064F1"/>
    <w:rsid w:val="003067DF"/>
    <w:rsid w:val="00306CD5"/>
    <w:rsid w:val="003070A2"/>
    <w:rsid w:val="00307318"/>
    <w:rsid w:val="003077F8"/>
    <w:rsid w:val="003101AA"/>
    <w:rsid w:val="00310D12"/>
    <w:rsid w:val="003116D8"/>
    <w:rsid w:val="00311755"/>
    <w:rsid w:val="00311D63"/>
    <w:rsid w:val="00312A58"/>
    <w:rsid w:val="00312C3F"/>
    <w:rsid w:val="00312D6B"/>
    <w:rsid w:val="00312D99"/>
    <w:rsid w:val="00313A3A"/>
    <w:rsid w:val="00313B3C"/>
    <w:rsid w:val="003157E6"/>
    <w:rsid w:val="00315AFB"/>
    <w:rsid w:val="00316516"/>
    <w:rsid w:val="003168FF"/>
    <w:rsid w:val="00316E11"/>
    <w:rsid w:val="003173BC"/>
    <w:rsid w:val="00317CD3"/>
    <w:rsid w:val="00317D86"/>
    <w:rsid w:val="003207C4"/>
    <w:rsid w:val="00320EFB"/>
    <w:rsid w:val="00321681"/>
    <w:rsid w:val="00321A8A"/>
    <w:rsid w:val="00321DBD"/>
    <w:rsid w:val="0032268C"/>
    <w:rsid w:val="003228B6"/>
    <w:rsid w:val="00323C07"/>
    <w:rsid w:val="00323FEA"/>
    <w:rsid w:val="003243D0"/>
    <w:rsid w:val="00324FA7"/>
    <w:rsid w:val="00325103"/>
    <w:rsid w:val="00325697"/>
    <w:rsid w:val="0032587F"/>
    <w:rsid w:val="003258E5"/>
    <w:rsid w:val="00325A50"/>
    <w:rsid w:val="00326005"/>
    <w:rsid w:val="003266ED"/>
    <w:rsid w:val="003269D1"/>
    <w:rsid w:val="003302C6"/>
    <w:rsid w:val="00330797"/>
    <w:rsid w:val="003308E8"/>
    <w:rsid w:val="003314C1"/>
    <w:rsid w:val="0033218F"/>
    <w:rsid w:val="003322D6"/>
    <w:rsid w:val="0033555E"/>
    <w:rsid w:val="00335817"/>
    <w:rsid w:val="00336475"/>
    <w:rsid w:val="0033787C"/>
    <w:rsid w:val="003401EF"/>
    <w:rsid w:val="0034052A"/>
    <w:rsid w:val="003407BF"/>
    <w:rsid w:val="003409E7"/>
    <w:rsid w:val="00341162"/>
    <w:rsid w:val="00346B88"/>
    <w:rsid w:val="00350104"/>
    <w:rsid w:val="00350916"/>
    <w:rsid w:val="00350E6B"/>
    <w:rsid w:val="003514B9"/>
    <w:rsid w:val="003516DE"/>
    <w:rsid w:val="00351EA9"/>
    <w:rsid w:val="00351F51"/>
    <w:rsid w:val="00354938"/>
    <w:rsid w:val="00355851"/>
    <w:rsid w:val="00355BAA"/>
    <w:rsid w:val="00355C9D"/>
    <w:rsid w:val="00355CB4"/>
    <w:rsid w:val="003560D0"/>
    <w:rsid w:val="0035670A"/>
    <w:rsid w:val="00356EA0"/>
    <w:rsid w:val="003572AF"/>
    <w:rsid w:val="003574DC"/>
    <w:rsid w:val="00357744"/>
    <w:rsid w:val="00357DB9"/>
    <w:rsid w:val="003608B0"/>
    <w:rsid w:val="00360C85"/>
    <w:rsid w:val="00361111"/>
    <w:rsid w:val="0036146D"/>
    <w:rsid w:val="00361C6C"/>
    <w:rsid w:val="00362534"/>
    <w:rsid w:val="00363827"/>
    <w:rsid w:val="00364196"/>
    <w:rsid w:val="00364D4F"/>
    <w:rsid w:val="00365877"/>
    <w:rsid w:val="00366E2A"/>
    <w:rsid w:val="00367207"/>
    <w:rsid w:val="003715BE"/>
    <w:rsid w:val="00372D6C"/>
    <w:rsid w:val="00373F3E"/>
    <w:rsid w:val="003759AD"/>
    <w:rsid w:val="003767DD"/>
    <w:rsid w:val="003769B4"/>
    <w:rsid w:val="00380A73"/>
    <w:rsid w:val="003812CF"/>
    <w:rsid w:val="00382394"/>
    <w:rsid w:val="00382C9A"/>
    <w:rsid w:val="003833AD"/>
    <w:rsid w:val="0038575A"/>
    <w:rsid w:val="00385D8C"/>
    <w:rsid w:val="00386D32"/>
    <w:rsid w:val="0038754C"/>
    <w:rsid w:val="00387D75"/>
    <w:rsid w:val="003902ED"/>
    <w:rsid w:val="00390B05"/>
    <w:rsid w:val="00391664"/>
    <w:rsid w:val="003918D8"/>
    <w:rsid w:val="00392B3D"/>
    <w:rsid w:val="00394D0A"/>
    <w:rsid w:val="0039511A"/>
    <w:rsid w:val="003953CB"/>
    <w:rsid w:val="00395692"/>
    <w:rsid w:val="00395A7C"/>
    <w:rsid w:val="00397EB0"/>
    <w:rsid w:val="003A129C"/>
    <w:rsid w:val="003A1DC9"/>
    <w:rsid w:val="003A2003"/>
    <w:rsid w:val="003A2109"/>
    <w:rsid w:val="003A32EF"/>
    <w:rsid w:val="003A3533"/>
    <w:rsid w:val="003A46FD"/>
    <w:rsid w:val="003A6777"/>
    <w:rsid w:val="003A6829"/>
    <w:rsid w:val="003A774C"/>
    <w:rsid w:val="003B17D8"/>
    <w:rsid w:val="003B1933"/>
    <w:rsid w:val="003B1D2C"/>
    <w:rsid w:val="003B258C"/>
    <w:rsid w:val="003B2B76"/>
    <w:rsid w:val="003B3104"/>
    <w:rsid w:val="003B3690"/>
    <w:rsid w:val="003B3AC8"/>
    <w:rsid w:val="003B3BF0"/>
    <w:rsid w:val="003B493D"/>
    <w:rsid w:val="003B4DCE"/>
    <w:rsid w:val="003B56D7"/>
    <w:rsid w:val="003B5710"/>
    <w:rsid w:val="003B5A48"/>
    <w:rsid w:val="003B69AC"/>
    <w:rsid w:val="003B6D27"/>
    <w:rsid w:val="003B6EDF"/>
    <w:rsid w:val="003C0575"/>
    <w:rsid w:val="003C1FD4"/>
    <w:rsid w:val="003C2226"/>
    <w:rsid w:val="003C36A9"/>
    <w:rsid w:val="003C3ED4"/>
    <w:rsid w:val="003C4D00"/>
    <w:rsid w:val="003C5229"/>
    <w:rsid w:val="003C56F4"/>
    <w:rsid w:val="003C5F61"/>
    <w:rsid w:val="003C6114"/>
    <w:rsid w:val="003C789B"/>
    <w:rsid w:val="003C7A27"/>
    <w:rsid w:val="003D052E"/>
    <w:rsid w:val="003D0843"/>
    <w:rsid w:val="003D0B63"/>
    <w:rsid w:val="003D2373"/>
    <w:rsid w:val="003D290A"/>
    <w:rsid w:val="003D2C13"/>
    <w:rsid w:val="003D2D82"/>
    <w:rsid w:val="003D4301"/>
    <w:rsid w:val="003D5CB0"/>
    <w:rsid w:val="003D6C70"/>
    <w:rsid w:val="003E15EB"/>
    <w:rsid w:val="003E1B10"/>
    <w:rsid w:val="003E1DCB"/>
    <w:rsid w:val="003E2805"/>
    <w:rsid w:val="003E36A8"/>
    <w:rsid w:val="003E42DA"/>
    <w:rsid w:val="003E5A0B"/>
    <w:rsid w:val="003E7A35"/>
    <w:rsid w:val="003F020B"/>
    <w:rsid w:val="003F0858"/>
    <w:rsid w:val="003F0AFE"/>
    <w:rsid w:val="003F1888"/>
    <w:rsid w:val="003F3000"/>
    <w:rsid w:val="003F3491"/>
    <w:rsid w:val="003F40E5"/>
    <w:rsid w:val="003F4942"/>
    <w:rsid w:val="003F4CE4"/>
    <w:rsid w:val="003F5E4B"/>
    <w:rsid w:val="003F6B84"/>
    <w:rsid w:val="003F7BD1"/>
    <w:rsid w:val="00400BCD"/>
    <w:rsid w:val="00401148"/>
    <w:rsid w:val="004013AC"/>
    <w:rsid w:val="004027B2"/>
    <w:rsid w:val="0040322B"/>
    <w:rsid w:val="0040360D"/>
    <w:rsid w:val="00403A3A"/>
    <w:rsid w:val="004049D3"/>
    <w:rsid w:val="00404D9B"/>
    <w:rsid w:val="00404FA7"/>
    <w:rsid w:val="00405C4B"/>
    <w:rsid w:val="00406763"/>
    <w:rsid w:val="00407699"/>
    <w:rsid w:val="00407AB5"/>
    <w:rsid w:val="00412088"/>
    <w:rsid w:val="00412946"/>
    <w:rsid w:val="00412967"/>
    <w:rsid w:val="00412C9B"/>
    <w:rsid w:val="0041483D"/>
    <w:rsid w:val="004151FC"/>
    <w:rsid w:val="00416872"/>
    <w:rsid w:val="0041778D"/>
    <w:rsid w:val="004204C0"/>
    <w:rsid w:val="004212D0"/>
    <w:rsid w:val="00421B03"/>
    <w:rsid w:val="00421CDE"/>
    <w:rsid w:val="00422891"/>
    <w:rsid w:val="00422F6F"/>
    <w:rsid w:val="004230D7"/>
    <w:rsid w:val="0042385C"/>
    <w:rsid w:val="0042386B"/>
    <w:rsid w:val="00425092"/>
    <w:rsid w:val="00425713"/>
    <w:rsid w:val="004263FD"/>
    <w:rsid w:val="00427099"/>
    <w:rsid w:val="00427A90"/>
    <w:rsid w:val="004302C3"/>
    <w:rsid w:val="00430B55"/>
    <w:rsid w:val="00431366"/>
    <w:rsid w:val="00432316"/>
    <w:rsid w:val="004328F9"/>
    <w:rsid w:val="004329B9"/>
    <w:rsid w:val="00434FBC"/>
    <w:rsid w:val="0043581A"/>
    <w:rsid w:val="00435DEB"/>
    <w:rsid w:val="004366F7"/>
    <w:rsid w:val="00436F6D"/>
    <w:rsid w:val="004374F9"/>
    <w:rsid w:val="00437EE6"/>
    <w:rsid w:val="004401B6"/>
    <w:rsid w:val="00440D25"/>
    <w:rsid w:val="00441B92"/>
    <w:rsid w:val="00442AD2"/>
    <w:rsid w:val="004431E1"/>
    <w:rsid w:val="004432BD"/>
    <w:rsid w:val="00443403"/>
    <w:rsid w:val="00443E13"/>
    <w:rsid w:val="00446329"/>
    <w:rsid w:val="004464DA"/>
    <w:rsid w:val="00446F38"/>
    <w:rsid w:val="004512B3"/>
    <w:rsid w:val="0045296B"/>
    <w:rsid w:val="00452EBB"/>
    <w:rsid w:val="00453756"/>
    <w:rsid w:val="00454D28"/>
    <w:rsid w:val="004555D4"/>
    <w:rsid w:val="0045709E"/>
    <w:rsid w:val="004574A5"/>
    <w:rsid w:val="00460415"/>
    <w:rsid w:val="004605E2"/>
    <w:rsid w:val="00461413"/>
    <w:rsid w:val="00462531"/>
    <w:rsid w:val="004626D5"/>
    <w:rsid w:val="00462B48"/>
    <w:rsid w:val="00463B69"/>
    <w:rsid w:val="00463C97"/>
    <w:rsid w:val="0046630E"/>
    <w:rsid w:val="00466D1C"/>
    <w:rsid w:val="00466F9F"/>
    <w:rsid w:val="00467916"/>
    <w:rsid w:val="00467C90"/>
    <w:rsid w:val="0047123C"/>
    <w:rsid w:val="0047156D"/>
    <w:rsid w:val="00471E19"/>
    <w:rsid w:val="00472C51"/>
    <w:rsid w:val="00472C94"/>
    <w:rsid w:val="0047312B"/>
    <w:rsid w:val="00473977"/>
    <w:rsid w:val="00473D14"/>
    <w:rsid w:val="0047481F"/>
    <w:rsid w:val="00475322"/>
    <w:rsid w:val="0047567B"/>
    <w:rsid w:val="004758D3"/>
    <w:rsid w:val="00475CB1"/>
    <w:rsid w:val="00482588"/>
    <w:rsid w:val="00482EE5"/>
    <w:rsid w:val="00483EEA"/>
    <w:rsid w:val="00484A04"/>
    <w:rsid w:val="00484B9E"/>
    <w:rsid w:val="00485702"/>
    <w:rsid w:val="00485FCC"/>
    <w:rsid w:val="00487709"/>
    <w:rsid w:val="00487A26"/>
    <w:rsid w:val="00487DEA"/>
    <w:rsid w:val="00490B49"/>
    <w:rsid w:val="0049128E"/>
    <w:rsid w:val="0049200C"/>
    <w:rsid w:val="004925A1"/>
    <w:rsid w:val="00492C74"/>
    <w:rsid w:val="00493664"/>
    <w:rsid w:val="004943CD"/>
    <w:rsid w:val="0049469D"/>
    <w:rsid w:val="00495D4F"/>
    <w:rsid w:val="0049630C"/>
    <w:rsid w:val="004968C6"/>
    <w:rsid w:val="00497310"/>
    <w:rsid w:val="004973C1"/>
    <w:rsid w:val="004A0397"/>
    <w:rsid w:val="004A0912"/>
    <w:rsid w:val="004A15D8"/>
    <w:rsid w:val="004A160D"/>
    <w:rsid w:val="004A1E18"/>
    <w:rsid w:val="004A2052"/>
    <w:rsid w:val="004A2200"/>
    <w:rsid w:val="004A2A59"/>
    <w:rsid w:val="004A3448"/>
    <w:rsid w:val="004A355A"/>
    <w:rsid w:val="004A3573"/>
    <w:rsid w:val="004A3F05"/>
    <w:rsid w:val="004A5DCF"/>
    <w:rsid w:val="004A76A5"/>
    <w:rsid w:val="004A77B9"/>
    <w:rsid w:val="004B2564"/>
    <w:rsid w:val="004B291D"/>
    <w:rsid w:val="004B34F4"/>
    <w:rsid w:val="004B3819"/>
    <w:rsid w:val="004B3E4D"/>
    <w:rsid w:val="004B4CCB"/>
    <w:rsid w:val="004B4E98"/>
    <w:rsid w:val="004B7CF7"/>
    <w:rsid w:val="004C0861"/>
    <w:rsid w:val="004C1D03"/>
    <w:rsid w:val="004C232E"/>
    <w:rsid w:val="004C2B89"/>
    <w:rsid w:val="004C2DD9"/>
    <w:rsid w:val="004C3F37"/>
    <w:rsid w:val="004C42CE"/>
    <w:rsid w:val="004C42FE"/>
    <w:rsid w:val="004C45CA"/>
    <w:rsid w:val="004C555D"/>
    <w:rsid w:val="004C55AF"/>
    <w:rsid w:val="004C5648"/>
    <w:rsid w:val="004C6B9F"/>
    <w:rsid w:val="004C70C9"/>
    <w:rsid w:val="004C7C1E"/>
    <w:rsid w:val="004C7EC2"/>
    <w:rsid w:val="004D0D4E"/>
    <w:rsid w:val="004D1258"/>
    <w:rsid w:val="004D1B45"/>
    <w:rsid w:val="004D223C"/>
    <w:rsid w:val="004D25DA"/>
    <w:rsid w:val="004D5D28"/>
    <w:rsid w:val="004D6AD1"/>
    <w:rsid w:val="004D6E77"/>
    <w:rsid w:val="004D6EE7"/>
    <w:rsid w:val="004D7FE5"/>
    <w:rsid w:val="004E0B4D"/>
    <w:rsid w:val="004E0CBB"/>
    <w:rsid w:val="004E266F"/>
    <w:rsid w:val="004E289E"/>
    <w:rsid w:val="004E34C2"/>
    <w:rsid w:val="004E359C"/>
    <w:rsid w:val="004E446F"/>
    <w:rsid w:val="004E57A7"/>
    <w:rsid w:val="004E5EED"/>
    <w:rsid w:val="004E67EA"/>
    <w:rsid w:val="004E7A1D"/>
    <w:rsid w:val="004F00D9"/>
    <w:rsid w:val="004F0F6B"/>
    <w:rsid w:val="004F0F95"/>
    <w:rsid w:val="004F317A"/>
    <w:rsid w:val="004F4998"/>
    <w:rsid w:val="004F5068"/>
    <w:rsid w:val="004F6009"/>
    <w:rsid w:val="004F667B"/>
    <w:rsid w:val="004F6A00"/>
    <w:rsid w:val="004F6F13"/>
    <w:rsid w:val="004F739A"/>
    <w:rsid w:val="004F7A7A"/>
    <w:rsid w:val="00501173"/>
    <w:rsid w:val="00501F69"/>
    <w:rsid w:val="0050266B"/>
    <w:rsid w:val="0050358F"/>
    <w:rsid w:val="00503BD1"/>
    <w:rsid w:val="00503DF1"/>
    <w:rsid w:val="0050536E"/>
    <w:rsid w:val="00505392"/>
    <w:rsid w:val="0050541E"/>
    <w:rsid w:val="00505CEA"/>
    <w:rsid w:val="00505D14"/>
    <w:rsid w:val="00506165"/>
    <w:rsid w:val="00506265"/>
    <w:rsid w:val="00506412"/>
    <w:rsid w:val="00506FBA"/>
    <w:rsid w:val="00507454"/>
    <w:rsid w:val="00507E22"/>
    <w:rsid w:val="00512318"/>
    <w:rsid w:val="00512440"/>
    <w:rsid w:val="00512B37"/>
    <w:rsid w:val="00513CAD"/>
    <w:rsid w:val="00514026"/>
    <w:rsid w:val="005149E0"/>
    <w:rsid w:val="00514F9D"/>
    <w:rsid w:val="00515D81"/>
    <w:rsid w:val="00516561"/>
    <w:rsid w:val="00517B45"/>
    <w:rsid w:val="00520BD6"/>
    <w:rsid w:val="00522156"/>
    <w:rsid w:val="005226CF"/>
    <w:rsid w:val="005229F0"/>
    <w:rsid w:val="00522B9A"/>
    <w:rsid w:val="005237AA"/>
    <w:rsid w:val="00523E4E"/>
    <w:rsid w:val="00523E64"/>
    <w:rsid w:val="005241A4"/>
    <w:rsid w:val="00524B79"/>
    <w:rsid w:val="0052517F"/>
    <w:rsid w:val="00525CFD"/>
    <w:rsid w:val="0052664E"/>
    <w:rsid w:val="005302A6"/>
    <w:rsid w:val="00530D7C"/>
    <w:rsid w:val="00531A3A"/>
    <w:rsid w:val="00532749"/>
    <w:rsid w:val="0053279D"/>
    <w:rsid w:val="00532AEE"/>
    <w:rsid w:val="00532CB7"/>
    <w:rsid w:val="00532EEF"/>
    <w:rsid w:val="00536134"/>
    <w:rsid w:val="00536BA3"/>
    <w:rsid w:val="00536E30"/>
    <w:rsid w:val="00537BC8"/>
    <w:rsid w:val="00540210"/>
    <w:rsid w:val="005418CB"/>
    <w:rsid w:val="00543A64"/>
    <w:rsid w:val="005451A5"/>
    <w:rsid w:val="005465B5"/>
    <w:rsid w:val="0054740C"/>
    <w:rsid w:val="00547D2D"/>
    <w:rsid w:val="00550866"/>
    <w:rsid w:val="0055169A"/>
    <w:rsid w:val="0055184F"/>
    <w:rsid w:val="00553B63"/>
    <w:rsid w:val="00553C23"/>
    <w:rsid w:val="00553E9D"/>
    <w:rsid w:val="00553FE4"/>
    <w:rsid w:val="00555858"/>
    <w:rsid w:val="00556075"/>
    <w:rsid w:val="0055612E"/>
    <w:rsid w:val="00556837"/>
    <w:rsid w:val="00557286"/>
    <w:rsid w:val="00560142"/>
    <w:rsid w:val="00560894"/>
    <w:rsid w:val="00561A5E"/>
    <w:rsid w:val="00562FDD"/>
    <w:rsid w:val="0056523B"/>
    <w:rsid w:val="00565B00"/>
    <w:rsid w:val="0056609E"/>
    <w:rsid w:val="00567004"/>
    <w:rsid w:val="0056704A"/>
    <w:rsid w:val="00567613"/>
    <w:rsid w:val="00570CE9"/>
    <w:rsid w:val="005725A6"/>
    <w:rsid w:val="00572B14"/>
    <w:rsid w:val="005734AB"/>
    <w:rsid w:val="0057583A"/>
    <w:rsid w:val="00575DF9"/>
    <w:rsid w:val="005766CC"/>
    <w:rsid w:val="00576923"/>
    <w:rsid w:val="00576CD1"/>
    <w:rsid w:val="00577158"/>
    <w:rsid w:val="00580124"/>
    <w:rsid w:val="00580789"/>
    <w:rsid w:val="005817AB"/>
    <w:rsid w:val="00581DAE"/>
    <w:rsid w:val="005821AF"/>
    <w:rsid w:val="00582AE9"/>
    <w:rsid w:val="00582CD0"/>
    <w:rsid w:val="00582F4A"/>
    <w:rsid w:val="00584630"/>
    <w:rsid w:val="00584E4C"/>
    <w:rsid w:val="0058574E"/>
    <w:rsid w:val="005879FA"/>
    <w:rsid w:val="0059006E"/>
    <w:rsid w:val="00590072"/>
    <w:rsid w:val="00590F96"/>
    <w:rsid w:val="0059146F"/>
    <w:rsid w:val="00592639"/>
    <w:rsid w:val="00592F9F"/>
    <w:rsid w:val="00593598"/>
    <w:rsid w:val="00593881"/>
    <w:rsid w:val="00593D2C"/>
    <w:rsid w:val="00594552"/>
    <w:rsid w:val="00594C2D"/>
    <w:rsid w:val="00594F4F"/>
    <w:rsid w:val="005958CD"/>
    <w:rsid w:val="0059591F"/>
    <w:rsid w:val="005959FA"/>
    <w:rsid w:val="00595DC4"/>
    <w:rsid w:val="00596E36"/>
    <w:rsid w:val="005970CB"/>
    <w:rsid w:val="005A1157"/>
    <w:rsid w:val="005A202E"/>
    <w:rsid w:val="005A2222"/>
    <w:rsid w:val="005A26B7"/>
    <w:rsid w:val="005A2CE1"/>
    <w:rsid w:val="005A2D73"/>
    <w:rsid w:val="005A3C0B"/>
    <w:rsid w:val="005A3C62"/>
    <w:rsid w:val="005A3DD4"/>
    <w:rsid w:val="005A42C0"/>
    <w:rsid w:val="005A528F"/>
    <w:rsid w:val="005A69E3"/>
    <w:rsid w:val="005A6CFC"/>
    <w:rsid w:val="005A7AE4"/>
    <w:rsid w:val="005B084A"/>
    <w:rsid w:val="005B0FBC"/>
    <w:rsid w:val="005B11ED"/>
    <w:rsid w:val="005B1203"/>
    <w:rsid w:val="005B1768"/>
    <w:rsid w:val="005B2B2F"/>
    <w:rsid w:val="005B2C3B"/>
    <w:rsid w:val="005B4732"/>
    <w:rsid w:val="005B5654"/>
    <w:rsid w:val="005B5B62"/>
    <w:rsid w:val="005B63C5"/>
    <w:rsid w:val="005B6576"/>
    <w:rsid w:val="005B6A83"/>
    <w:rsid w:val="005B6E26"/>
    <w:rsid w:val="005B7717"/>
    <w:rsid w:val="005B7F25"/>
    <w:rsid w:val="005C0149"/>
    <w:rsid w:val="005C0724"/>
    <w:rsid w:val="005C0824"/>
    <w:rsid w:val="005C13C3"/>
    <w:rsid w:val="005C185B"/>
    <w:rsid w:val="005C215F"/>
    <w:rsid w:val="005C2638"/>
    <w:rsid w:val="005C272B"/>
    <w:rsid w:val="005C2AAD"/>
    <w:rsid w:val="005C2DCD"/>
    <w:rsid w:val="005C37C5"/>
    <w:rsid w:val="005C3F81"/>
    <w:rsid w:val="005C4A8B"/>
    <w:rsid w:val="005C57EF"/>
    <w:rsid w:val="005C5BFB"/>
    <w:rsid w:val="005C5C75"/>
    <w:rsid w:val="005C5DD6"/>
    <w:rsid w:val="005C72D5"/>
    <w:rsid w:val="005C738D"/>
    <w:rsid w:val="005C79E3"/>
    <w:rsid w:val="005D0D4C"/>
    <w:rsid w:val="005D14E5"/>
    <w:rsid w:val="005D1521"/>
    <w:rsid w:val="005D2227"/>
    <w:rsid w:val="005D22BA"/>
    <w:rsid w:val="005D2514"/>
    <w:rsid w:val="005D28D8"/>
    <w:rsid w:val="005D317F"/>
    <w:rsid w:val="005D3F38"/>
    <w:rsid w:val="005D4118"/>
    <w:rsid w:val="005D4174"/>
    <w:rsid w:val="005D41AE"/>
    <w:rsid w:val="005D5A37"/>
    <w:rsid w:val="005D5D70"/>
    <w:rsid w:val="005D6F20"/>
    <w:rsid w:val="005E0190"/>
    <w:rsid w:val="005E188B"/>
    <w:rsid w:val="005E23A2"/>
    <w:rsid w:val="005E252C"/>
    <w:rsid w:val="005E33B0"/>
    <w:rsid w:val="005E3E39"/>
    <w:rsid w:val="005E52EF"/>
    <w:rsid w:val="005E5342"/>
    <w:rsid w:val="005E5896"/>
    <w:rsid w:val="005E60C5"/>
    <w:rsid w:val="005E6731"/>
    <w:rsid w:val="005F0466"/>
    <w:rsid w:val="005F061A"/>
    <w:rsid w:val="005F17C0"/>
    <w:rsid w:val="005F21EB"/>
    <w:rsid w:val="005F423E"/>
    <w:rsid w:val="005F4814"/>
    <w:rsid w:val="005F58CD"/>
    <w:rsid w:val="005F5C17"/>
    <w:rsid w:val="005F7ABA"/>
    <w:rsid w:val="005F7D88"/>
    <w:rsid w:val="005F7E37"/>
    <w:rsid w:val="005F7EF0"/>
    <w:rsid w:val="006006E3"/>
    <w:rsid w:val="00600D11"/>
    <w:rsid w:val="00601947"/>
    <w:rsid w:val="00601D11"/>
    <w:rsid w:val="00602018"/>
    <w:rsid w:val="00602A97"/>
    <w:rsid w:val="00604009"/>
    <w:rsid w:val="00604B6E"/>
    <w:rsid w:val="00604BA6"/>
    <w:rsid w:val="00604C8F"/>
    <w:rsid w:val="00604F85"/>
    <w:rsid w:val="0060501B"/>
    <w:rsid w:val="0060503A"/>
    <w:rsid w:val="00605198"/>
    <w:rsid w:val="0060519A"/>
    <w:rsid w:val="006051DB"/>
    <w:rsid w:val="006054C6"/>
    <w:rsid w:val="00605847"/>
    <w:rsid w:val="00607C60"/>
    <w:rsid w:val="00607F37"/>
    <w:rsid w:val="006111A7"/>
    <w:rsid w:val="00611718"/>
    <w:rsid w:val="00611FD7"/>
    <w:rsid w:val="0061222D"/>
    <w:rsid w:val="00612839"/>
    <w:rsid w:val="006131BD"/>
    <w:rsid w:val="00613574"/>
    <w:rsid w:val="00613A3A"/>
    <w:rsid w:val="006144E9"/>
    <w:rsid w:val="00614588"/>
    <w:rsid w:val="0061499F"/>
    <w:rsid w:val="00614B50"/>
    <w:rsid w:val="00615DFB"/>
    <w:rsid w:val="00615EF7"/>
    <w:rsid w:val="006179A8"/>
    <w:rsid w:val="00620060"/>
    <w:rsid w:val="006216C4"/>
    <w:rsid w:val="00621BB8"/>
    <w:rsid w:val="00621DA1"/>
    <w:rsid w:val="006230AA"/>
    <w:rsid w:val="0062317B"/>
    <w:rsid w:val="006233C5"/>
    <w:rsid w:val="00624BC0"/>
    <w:rsid w:val="00626EC5"/>
    <w:rsid w:val="00626ED6"/>
    <w:rsid w:val="0062791C"/>
    <w:rsid w:val="00630EDD"/>
    <w:rsid w:val="00631435"/>
    <w:rsid w:val="006314EF"/>
    <w:rsid w:val="00632534"/>
    <w:rsid w:val="00632BB0"/>
    <w:rsid w:val="00632ED8"/>
    <w:rsid w:val="00633736"/>
    <w:rsid w:val="00633857"/>
    <w:rsid w:val="00633AC1"/>
    <w:rsid w:val="00634ABF"/>
    <w:rsid w:val="00637DA9"/>
    <w:rsid w:val="0064104E"/>
    <w:rsid w:val="00641469"/>
    <w:rsid w:val="00642010"/>
    <w:rsid w:val="006434DF"/>
    <w:rsid w:val="00643908"/>
    <w:rsid w:val="00643A11"/>
    <w:rsid w:val="00644B31"/>
    <w:rsid w:val="00644BBD"/>
    <w:rsid w:val="00644C0B"/>
    <w:rsid w:val="00646690"/>
    <w:rsid w:val="006466F3"/>
    <w:rsid w:val="006470CC"/>
    <w:rsid w:val="0064733B"/>
    <w:rsid w:val="006500A8"/>
    <w:rsid w:val="00650818"/>
    <w:rsid w:val="0065137A"/>
    <w:rsid w:val="00653294"/>
    <w:rsid w:val="0065359B"/>
    <w:rsid w:val="00653D83"/>
    <w:rsid w:val="00653FEE"/>
    <w:rsid w:val="006543D5"/>
    <w:rsid w:val="00654487"/>
    <w:rsid w:val="00654771"/>
    <w:rsid w:val="00654E97"/>
    <w:rsid w:val="00655A0A"/>
    <w:rsid w:val="00655D4E"/>
    <w:rsid w:val="0065628F"/>
    <w:rsid w:val="00656647"/>
    <w:rsid w:val="006576EA"/>
    <w:rsid w:val="0066013A"/>
    <w:rsid w:val="00660594"/>
    <w:rsid w:val="00660CE7"/>
    <w:rsid w:val="00661072"/>
    <w:rsid w:val="006610FD"/>
    <w:rsid w:val="00661B09"/>
    <w:rsid w:val="00661D48"/>
    <w:rsid w:val="00661EDA"/>
    <w:rsid w:val="00661FA6"/>
    <w:rsid w:val="0066334A"/>
    <w:rsid w:val="00663373"/>
    <w:rsid w:val="006637B3"/>
    <w:rsid w:val="00665D18"/>
    <w:rsid w:val="00666041"/>
    <w:rsid w:val="006663F3"/>
    <w:rsid w:val="006663F6"/>
    <w:rsid w:val="006666D4"/>
    <w:rsid w:val="00666973"/>
    <w:rsid w:val="0067002C"/>
    <w:rsid w:val="00670627"/>
    <w:rsid w:val="00670CEF"/>
    <w:rsid w:val="00671EEF"/>
    <w:rsid w:val="006724C7"/>
    <w:rsid w:val="0067253C"/>
    <w:rsid w:val="006729A2"/>
    <w:rsid w:val="00673465"/>
    <w:rsid w:val="00673F57"/>
    <w:rsid w:val="006764A3"/>
    <w:rsid w:val="00680165"/>
    <w:rsid w:val="006808B2"/>
    <w:rsid w:val="00681231"/>
    <w:rsid w:val="00682291"/>
    <w:rsid w:val="006824E5"/>
    <w:rsid w:val="00682D72"/>
    <w:rsid w:val="00682E62"/>
    <w:rsid w:val="006851AE"/>
    <w:rsid w:val="00685205"/>
    <w:rsid w:val="0068528F"/>
    <w:rsid w:val="00685936"/>
    <w:rsid w:val="00687482"/>
    <w:rsid w:val="006874A6"/>
    <w:rsid w:val="0069061A"/>
    <w:rsid w:val="00690B4B"/>
    <w:rsid w:val="006911FD"/>
    <w:rsid w:val="00691A79"/>
    <w:rsid w:val="00692B46"/>
    <w:rsid w:val="00693FF6"/>
    <w:rsid w:val="0069431E"/>
    <w:rsid w:val="00694673"/>
    <w:rsid w:val="006953B1"/>
    <w:rsid w:val="00695FE7"/>
    <w:rsid w:val="00697BC4"/>
    <w:rsid w:val="006A0BD9"/>
    <w:rsid w:val="006A1FD5"/>
    <w:rsid w:val="006A2006"/>
    <w:rsid w:val="006A2251"/>
    <w:rsid w:val="006A26E3"/>
    <w:rsid w:val="006A3D01"/>
    <w:rsid w:val="006A4F4D"/>
    <w:rsid w:val="006B00FB"/>
    <w:rsid w:val="006B0B8F"/>
    <w:rsid w:val="006B13A7"/>
    <w:rsid w:val="006B184E"/>
    <w:rsid w:val="006B2D06"/>
    <w:rsid w:val="006B2E7A"/>
    <w:rsid w:val="006B311A"/>
    <w:rsid w:val="006B4CA6"/>
    <w:rsid w:val="006B4D1C"/>
    <w:rsid w:val="006B6273"/>
    <w:rsid w:val="006B7273"/>
    <w:rsid w:val="006B76B6"/>
    <w:rsid w:val="006B7D60"/>
    <w:rsid w:val="006C0818"/>
    <w:rsid w:val="006C51E1"/>
    <w:rsid w:val="006C6334"/>
    <w:rsid w:val="006C6616"/>
    <w:rsid w:val="006C697A"/>
    <w:rsid w:val="006C69C1"/>
    <w:rsid w:val="006D02CC"/>
    <w:rsid w:val="006D07BA"/>
    <w:rsid w:val="006D10BF"/>
    <w:rsid w:val="006D12EF"/>
    <w:rsid w:val="006D18E0"/>
    <w:rsid w:val="006D2877"/>
    <w:rsid w:val="006D3C85"/>
    <w:rsid w:val="006D3D74"/>
    <w:rsid w:val="006D58CF"/>
    <w:rsid w:val="006D593E"/>
    <w:rsid w:val="006D5B92"/>
    <w:rsid w:val="006D620C"/>
    <w:rsid w:val="006E0603"/>
    <w:rsid w:val="006E0BAF"/>
    <w:rsid w:val="006E1804"/>
    <w:rsid w:val="006E1BA7"/>
    <w:rsid w:val="006E4B6C"/>
    <w:rsid w:val="006E745F"/>
    <w:rsid w:val="006E7C5C"/>
    <w:rsid w:val="006E7DDF"/>
    <w:rsid w:val="006F05C5"/>
    <w:rsid w:val="006F0BEE"/>
    <w:rsid w:val="006F0F72"/>
    <w:rsid w:val="006F3D1A"/>
    <w:rsid w:val="006F51F5"/>
    <w:rsid w:val="006F5226"/>
    <w:rsid w:val="006F6BE8"/>
    <w:rsid w:val="006F6C53"/>
    <w:rsid w:val="006F6CA6"/>
    <w:rsid w:val="006F7158"/>
    <w:rsid w:val="006F7199"/>
    <w:rsid w:val="006F767E"/>
    <w:rsid w:val="006F7DB7"/>
    <w:rsid w:val="00700C91"/>
    <w:rsid w:val="00700F1E"/>
    <w:rsid w:val="00702ACE"/>
    <w:rsid w:val="0070339A"/>
    <w:rsid w:val="007033AD"/>
    <w:rsid w:val="007037AF"/>
    <w:rsid w:val="00703F28"/>
    <w:rsid w:val="007056C3"/>
    <w:rsid w:val="00706C11"/>
    <w:rsid w:val="007072D7"/>
    <w:rsid w:val="00707709"/>
    <w:rsid w:val="007108DD"/>
    <w:rsid w:val="00710D57"/>
    <w:rsid w:val="0071198D"/>
    <w:rsid w:val="00711D58"/>
    <w:rsid w:val="00712028"/>
    <w:rsid w:val="00712116"/>
    <w:rsid w:val="007129AA"/>
    <w:rsid w:val="00713960"/>
    <w:rsid w:val="00713D0F"/>
    <w:rsid w:val="007158A2"/>
    <w:rsid w:val="007158AD"/>
    <w:rsid w:val="00715CED"/>
    <w:rsid w:val="00715D41"/>
    <w:rsid w:val="0071614A"/>
    <w:rsid w:val="00716627"/>
    <w:rsid w:val="0071666C"/>
    <w:rsid w:val="007166F8"/>
    <w:rsid w:val="00716744"/>
    <w:rsid w:val="0071717A"/>
    <w:rsid w:val="00717325"/>
    <w:rsid w:val="00720A61"/>
    <w:rsid w:val="00720F71"/>
    <w:rsid w:val="00720F90"/>
    <w:rsid w:val="0072135C"/>
    <w:rsid w:val="007213E3"/>
    <w:rsid w:val="00721C99"/>
    <w:rsid w:val="0072270B"/>
    <w:rsid w:val="00724373"/>
    <w:rsid w:val="0072449D"/>
    <w:rsid w:val="007275F9"/>
    <w:rsid w:val="00731901"/>
    <w:rsid w:val="00731A95"/>
    <w:rsid w:val="00731BC8"/>
    <w:rsid w:val="00731EA0"/>
    <w:rsid w:val="007320D6"/>
    <w:rsid w:val="00732916"/>
    <w:rsid w:val="00732CCD"/>
    <w:rsid w:val="007355DA"/>
    <w:rsid w:val="007356ED"/>
    <w:rsid w:val="007360A5"/>
    <w:rsid w:val="00736B83"/>
    <w:rsid w:val="00737749"/>
    <w:rsid w:val="0074028E"/>
    <w:rsid w:val="0074032F"/>
    <w:rsid w:val="00740330"/>
    <w:rsid w:val="00742011"/>
    <w:rsid w:val="00742405"/>
    <w:rsid w:val="00742470"/>
    <w:rsid w:val="0074254A"/>
    <w:rsid w:val="00742C4F"/>
    <w:rsid w:val="00743082"/>
    <w:rsid w:val="00744DAC"/>
    <w:rsid w:val="00745B06"/>
    <w:rsid w:val="00746B34"/>
    <w:rsid w:val="00747B25"/>
    <w:rsid w:val="00747EA7"/>
    <w:rsid w:val="00750B76"/>
    <w:rsid w:val="007517D4"/>
    <w:rsid w:val="00751A52"/>
    <w:rsid w:val="0075292B"/>
    <w:rsid w:val="00752967"/>
    <w:rsid w:val="007532AE"/>
    <w:rsid w:val="00753889"/>
    <w:rsid w:val="007554A6"/>
    <w:rsid w:val="00755662"/>
    <w:rsid w:val="00755B94"/>
    <w:rsid w:val="0075773C"/>
    <w:rsid w:val="007606EB"/>
    <w:rsid w:val="00760985"/>
    <w:rsid w:val="007624A3"/>
    <w:rsid w:val="00763389"/>
    <w:rsid w:val="00765740"/>
    <w:rsid w:val="007669E5"/>
    <w:rsid w:val="007670A9"/>
    <w:rsid w:val="007676D1"/>
    <w:rsid w:val="007700CE"/>
    <w:rsid w:val="00770ADC"/>
    <w:rsid w:val="00770FC1"/>
    <w:rsid w:val="00771D54"/>
    <w:rsid w:val="00772141"/>
    <w:rsid w:val="007723C6"/>
    <w:rsid w:val="00772E95"/>
    <w:rsid w:val="0077354F"/>
    <w:rsid w:val="007737EC"/>
    <w:rsid w:val="00774A4C"/>
    <w:rsid w:val="00774D1D"/>
    <w:rsid w:val="0077513A"/>
    <w:rsid w:val="007752D9"/>
    <w:rsid w:val="00775457"/>
    <w:rsid w:val="00775A01"/>
    <w:rsid w:val="00776409"/>
    <w:rsid w:val="007768FD"/>
    <w:rsid w:val="007772D4"/>
    <w:rsid w:val="00777B90"/>
    <w:rsid w:val="00777ED8"/>
    <w:rsid w:val="00777FCD"/>
    <w:rsid w:val="00780952"/>
    <w:rsid w:val="00780B61"/>
    <w:rsid w:val="00780C32"/>
    <w:rsid w:val="007812ED"/>
    <w:rsid w:val="0078134A"/>
    <w:rsid w:val="00781DBD"/>
    <w:rsid w:val="0078326A"/>
    <w:rsid w:val="00783E94"/>
    <w:rsid w:val="00785C30"/>
    <w:rsid w:val="0078648F"/>
    <w:rsid w:val="00787883"/>
    <w:rsid w:val="00790854"/>
    <w:rsid w:val="00790974"/>
    <w:rsid w:val="00790B87"/>
    <w:rsid w:val="00790DF2"/>
    <w:rsid w:val="00791F77"/>
    <w:rsid w:val="0079318C"/>
    <w:rsid w:val="007939A1"/>
    <w:rsid w:val="00794B06"/>
    <w:rsid w:val="00794DB9"/>
    <w:rsid w:val="00795068"/>
    <w:rsid w:val="00795137"/>
    <w:rsid w:val="00795700"/>
    <w:rsid w:val="00796EE0"/>
    <w:rsid w:val="00796EE2"/>
    <w:rsid w:val="00796F4A"/>
    <w:rsid w:val="00797293"/>
    <w:rsid w:val="007973AC"/>
    <w:rsid w:val="007976FB"/>
    <w:rsid w:val="00797A08"/>
    <w:rsid w:val="00797CA0"/>
    <w:rsid w:val="007A030A"/>
    <w:rsid w:val="007A0345"/>
    <w:rsid w:val="007A03E0"/>
    <w:rsid w:val="007A17BA"/>
    <w:rsid w:val="007A1C43"/>
    <w:rsid w:val="007A2421"/>
    <w:rsid w:val="007A3730"/>
    <w:rsid w:val="007A4393"/>
    <w:rsid w:val="007A514D"/>
    <w:rsid w:val="007A56BA"/>
    <w:rsid w:val="007A5B91"/>
    <w:rsid w:val="007A6ADE"/>
    <w:rsid w:val="007A7197"/>
    <w:rsid w:val="007A72BE"/>
    <w:rsid w:val="007A7600"/>
    <w:rsid w:val="007B058E"/>
    <w:rsid w:val="007B08FE"/>
    <w:rsid w:val="007B0AA2"/>
    <w:rsid w:val="007B156B"/>
    <w:rsid w:val="007B21CE"/>
    <w:rsid w:val="007B2894"/>
    <w:rsid w:val="007B328E"/>
    <w:rsid w:val="007B3921"/>
    <w:rsid w:val="007B3DD9"/>
    <w:rsid w:val="007B4B4C"/>
    <w:rsid w:val="007B5DB5"/>
    <w:rsid w:val="007B63CB"/>
    <w:rsid w:val="007B648B"/>
    <w:rsid w:val="007B6B47"/>
    <w:rsid w:val="007B7DDF"/>
    <w:rsid w:val="007C1B02"/>
    <w:rsid w:val="007C1E9C"/>
    <w:rsid w:val="007C1F52"/>
    <w:rsid w:val="007C2ACF"/>
    <w:rsid w:val="007C2C9D"/>
    <w:rsid w:val="007C412F"/>
    <w:rsid w:val="007C6D12"/>
    <w:rsid w:val="007C736D"/>
    <w:rsid w:val="007C7B93"/>
    <w:rsid w:val="007D05EC"/>
    <w:rsid w:val="007D063C"/>
    <w:rsid w:val="007D2C05"/>
    <w:rsid w:val="007D3926"/>
    <w:rsid w:val="007D3AF2"/>
    <w:rsid w:val="007D4D1F"/>
    <w:rsid w:val="007D53F2"/>
    <w:rsid w:val="007D5484"/>
    <w:rsid w:val="007D5963"/>
    <w:rsid w:val="007D63C8"/>
    <w:rsid w:val="007D6748"/>
    <w:rsid w:val="007D6A3B"/>
    <w:rsid w:val="007E052E"/>
    <w:rsid w:val="007E08C4"/>
    <w:rsid w:val="007E0A44"/>
    <w:rsid w:val="007E1973"/>
    <w:rsid w:val="007E2797"/>
    <w:rsid w:val="007E294A"/>
    <w:rsid w:val="007E29A8"/>
    <w:rsid w:val="007E2A8B"/>
    <w:rsid w:val="007E2C81"/>
    <w:rsid w:val="007E3133"/>
    <w:rsid w:val="007E3A11"/>
    <w:rsid w:val="007E43A8"/>
    <w:rsid w:val="007E4AE6"/>
    <w:rsid w:val="007E4B92"/>
    <w:rsid w:val="007E58A9"/>
    <w:rsid w:val="007E5994"/>
    <w:rsid w:val="007E5FA8"/>
    <w:rsid w:val="007E6F98"/>
    <w:rsid w:val="007E7C42"/>
    <w:rsid w:val="007F0085"/>
    <w:rsid w:val="007F0CF5"/>
    <w:rsid w:val="007F1A94"/>
    <w:rsid w:val="007F1D39"/>
    <w:rsid w:val="007F2558"/>
    <w:rsid w:val="007F2C80"/>
    <w:rsid w:val="007F39C7"/>
    <w:rsid w:val="007F4011"/>
    <w:rsid w:val="007F5101"/>
    <w:rsid w:val="007F680E"/>
    <w:rsid w:val="007F6BE7"/>
    <w:rsid w:val="007F7660"/>
    <w:rsid w:val="007F7FF8"/>
    <w:rsid w:val="0080046A"/>
    <w:rsid w:val="008017C3"/>
    <w:rsid w:val="00801CD4"/>
    <w:rsid w:val="00803885"/>
    <w:rsid w:val="00803919"/>
    <w:rsid w:val="00804A8D"/>
    <w:rsid w:val="00805A83"/>
    <w:rsid w:val="00806458"/>
    <w:rsid w:val="008064E2"/>
    <w:rsid w:val="00806BAE"/>
    <w:rsid w:val="00806C17"/>
    <w:rsid w:val="00806D6C"/>
    <w:rsid w:val="00807A2B"/>
    <w:rsid w:val="008109E6"/>
    <w:rsid w:val="00810BDF"/>
    <w:rsid w:val="00810EA2"/>
    <w:rsid w:val="00811307"/>
    <w:rsid w:val="008115F7"/>
    <w:rsid w:val="00811B89"/>
    <w:rsid w:val="00811E78"/>
    <w:rsid w:val="00815F65"/>
    <w:rsid w:val="00817800"/>
    <w:rsid w:val="00817EFD"/>
    <w:rsid w:val="0082004C"/>
    <w:rsid w:val="0082011B"/>
    <w:rsid w:val="008211CD"/>
    <w:rsid w:val="008229A4"/>
    <w:rsid w:val="00822A17"/>
    <w:rsid w:val="00823A2D"/>
    <w:rsid w:val="00824C3C"/>
    <w:rsid w:val="00825DAF"/>
    <w:rsid w:val="00825E77"/>
    <w:rsid w:val="00826C7D"/>
    <w:rsid w:val="008270AC"/>
    <w:rsid w:val="0082796B"/>
    <w:rsid w:val="008324D9"/>
    <w:rsid w:val="008343B2"/>
    <w:rsid w:val="0083451C"/>
    <w:rsid w:val="008345FC"/>
    <w:rsid w:val="00834E55"/>
    <w:rsid w:val="008355CA"/>
    <w:rsid w:val="00835795"/>
    <w:rsid w:val="008365D1"/>
    <w:rsid w:val="00836C40"/>
    <w:rsid w:val="00836ED2"/>
    <w:rsid w:val="00837214"/>
    <w:rsid w:val="00837637"/>
    <w:rsid w:val="00841874"/>
    <w:rsid w:val="00842D0E"/>
    <w:rsid w:val="008433D1"/>
    <w:rsid w:val="0084460A"/>
    <w:rsid w:val="008449D2"/>
    <w:rsid w:val="00844BD1"/>
    <w:rsid w:val="00844F2A"/>
    <w:rsid w:val="00845313"/>
    <w:rsid w:val="00845910"/>
    <w:rsid w:val="00845E53"/>
    <w:rsid w:val="00846304"/>
    <w:rsid w:val="0084650F"/>
    <w:rsid w:val="0084680C"/>
    <w:rsid w:val="008503C6"/>
    <w:rsid w:val="00850468"/>
    <w:rsid w:val="00850EC9"/>
    <w:rsid w:val="00851270"/>
    <w:rsid w:val="008513A6"/>
    <w:rsid w:val="00851AF1"/>
    <w:rsid w:val="0085264A"/>
    <w:rsid w:val="008527BE"/>
    <w:rsid w:val="00852A68"/>
    <w:rsid w:val="00852E59"/>
    <w:rsid w:val="00852E5C"/>
    <w:rsid w:val="008534B5"/>
    <w:rsid w:val="00853AD8"/>
    <w:rsid w:val="00853F83"/>
    <w:rsid w:val="00854467"/>
    <w:rsid w:val="00854F18"/>
    <w:rsid w:val="00856F20"/>
    <w:rsid w:val="00856F3F"/>
    <w:rsid w:val="00860F90"/>
    <w:rsid w:val="0086131F"/>
    <w:rsid w:val="0086138B"/>
    <w:rsid w:val="008619A7"/>
    <w:rsid w:val="00861F2D"/>
    <w:rsid w:val="008622A6"/>
    <w:rsid w:val="008623BC"/>
    <w:rsid w:val="0086295C"/>
    <w:rsid w:val="00862F2F"/>
    <w:rsid w:val="00862FDC"/>
    <w:rsid w:val="0086397B"/>
    <w:rsid w:val="00864376"/>
    <w:rsid w:val="008644DD"/>
    <w:rsid w:val="008655C7"/>
    <w:rsid w:val="008657DD"/>
    <w:rsid w:val="008660ED"/>
    <w:rsid w:val="00866FC6"/>
    <w:rsid w:val="00867467"/>
    <w:rsid w:val="00867E6D"/>
    <w:rsid w:val="00870349"/>
    <w:rsid w:val="00870D42"/>
    <w:rsid w:val="00870DDD"/>
    <w:rsid w:val="00870EDA"/>
    <w:rsid w:val="00871220"/>
    <w:rsid w:val="00871230"/>
    <w:rsid w:val="008728B9"/>
    <w:rsid w:val="0087373A"/>
    <w:rsid w:val="00873BE7"/>
    <w:rsid w:val="0087416C"/>
    <w:rsid w:val="00874389"/>
    <w:rsid w:val="00874BBE"/>
    <w:rsid w:val="00875082"/>
    <w:rsid w:val="00876166"/>
    <w:rsid w:val="00876237"/>
    <w:rsid w:val="0087752D"/>
    <w:rsid w:val="00877A16"/>
    <w:rsid w:val="00877AA6"/>
    <w:rsid w:val="008807EA"/>
    <w:rsid w:val="008818DA"/>
    <w:rsid w:val="00881C87"/>
    <w:rsid w:val="00882B82"/>
    <w:rsid w:val="00882CA8"/>
    <w:rsid w:val="008841F7"/>
    <w:rsid w:val="008842F5"/>
    <w:rsid w:val="008847B8"/>
    <w:rsid w:val="00884D0C"/>
    <w:rsid w:val="00884E6A"/>
    <w:rsid w:val="00884F7F"/>
    <w:rsid w:val="008851AF"/>
    <w:rsid w:val="008852BD"/>
    <w:rsid w:val="008853F9"/>
    <w:rsid w:val="00885D1A"/>
    <w:rsid w:val="0088699C"/>
    <w:rsid w:val="00886BC2"/>
    <w:rsid w:val="00886F47"/>
    <w:rsid w:val="00887E6D"/>
    <w:rsid w:val="008901BE"/>
    <w:rsid w:val="0089107D"/>
    <w:rsid w:val="00891985"/>
    <w:rsid w:val="008927AF"/>
    <w:rsid w:val="008931FD"/>
    <w:rsid w:val="008935F1"/>
    <w:rsid w:val="008942F3"/>
    <w:rsid w:val="00894748"/>
    <w:rsid w:val="00896EFE"/>
    <w:rsid w:val="008975CE"/>
    <w:rsid w:val="00897600"/>
    <w:rsid w:val="008A0389"/>
    <w:rsid w:val="008A1BDB"/>
    <w:rsid w:val="008A2161"/>
    <w:rsid w:val="008A24BA"/>
    <w:rsid w:val="008A27B8"/>
    <w:rsid w:val="008A3A15"/>
    <w:rsid w:val="008A3C7B"/>
    <w:rsid w:val="008A4342"/>
    <w:rsid w:val="008A43D8"/>
    <w:rsid w:val="008A4EFD"/>
    <w:rsid w:val="008A4F08"/>
    <w:rsid w:val="008A52E9"/>
    <w:rsid w:val="008A57D4"/>
    <w:rsid w:val="008A6274"/>
    <w:rsid w:val="008A6312"/>
    <w:rsid w:val="008A6569"/>
    <w:rsid w:val="008A7269"/>
    <w:rsid w:val="008A7933"/>
    <w:rsid w:val="008A7938"/>
    <w:rsid w:val="008B1362"/>
    <w:rsid w:val="008B1DF6"/>
    <w:rsid w:val="008B264A"/>
    <w:rsid w:val="008B3059"/>
    <w:rsid w:val="008B381B"/>
    <w:rsid w:val="008B3D5C"/>
    <w:rsid w:val="008B464C"/>
    <w:rsid w:val="008B588B"/>
    <w:rsid w:val="008B64E9"/>
    <w:rsid w:val="008B6508"/>
    <w:rsid w:val="008B7534"/>
    <w:rsid w:val="008B788C"/>
    <w:rsid w:val="008C06BD"/>
    <w:rsid w:val="008C07DC"/>
    <w:rsid w:val="008C1414"/>
    <w:rsid w:val="008C18F8"/>
    <w:rsid w:val="008C1AAB"/>
    <w:rsid w:val="008C1EDB"/>
    <w:rsid w:val="008C1F82"/>
    <w:rsid w:val="008C22D4"/>
    <w:rsid w:val="008C23FF"/>
    <w:rsid w:val="008C2B37"/>
    <w:rsid w:val="008C3E0E"/>
    <w:rsid w:val="008C3F44"/>
    <w:rsid w:val="008C4171"/>
    <w:rsid w:val="008C4548"/>
    <w:rsid w:val="008C456C"/>
    <w:rsid w:val="008C5B57"/>
    <w:rsid w:val="008C6159"/>
    <w:rsid w:val="008C7648"/>
    <w:rsid w:val="008C79F2"/>
    <w:rsid w:val="008D0D0E"/>
    <w:rsid w:val="008D10EA"/>
    <w:rsid w:val="008D1106"/>
    <w:rsid w:val="008D14DA"/>
    <w:rsid w:val="008D205E"/>
    <w:rsid w:val="008D25B3"/>
    <w:rsid w:val="008D260E"/>
    <w:rsid w:val="008D2B7D"/>
    <w:rsid w:val="008D3114"/>
    <w:rsid w:val="008D3745"/>
    <w:rsid w:val="008D374D"/>
    <w:rsid w:val="008D3C95"/>
    <w:rsid w:val="008D3DAF"/>
    <w:rsid w:val="008D3F62"/>
    <w:rsid w:val="008D407A"/>
    <w:rsid w:val="008D4C72"/>
    <w:rsid w:val="008D51C5"/>
    <w:rsid w:val="008D575D"/>
    <w:rsid w:val="008D6A84"/>
    <w:rsid w:val="008D7303"/>
    <w:rsid w:val="008D7A46"/>
    <w:rsid w:val="008D7CD5"/>
    <w:rsid w:val="008E2FCC"/>
    <w:rsid w:val="008E3176"/>
    <w:rsid w:val="008E319F"/>
    <w:rsid w:val="008E3317"/>
    <w:rsid w:val="008E362F"/>
    <w:rsid w:val="008E380C"/>
    <w:rsid w:val="008E38F9"/>
    <w:rsid w:val="008E4D9B"/>
    <w:rsid w:val="008E5DED"/>
    <w:rsid w:val="008E6822"/>
    <w:rsid w:val="008E721F"/>
    <w:rsid w:val="008E761C"/>
    <w:rsid w:val="008E7A81"/>
    <w:rsid w:val="008F030E"/>
    <w:rsid w:val="008F0EDF"/>
    <w:rsid w:val="008F1956"/>
    <w:rsid w:val="008F19D0"/>
    <w:rsid w:val="008F248E"/>
    <w:rsid w:val="008F28D8"/>
    <w:rsid w:val="008F2978"/>
    <w:rsid w:val="008F2D6C"/>
    <w:rsid w:val="008F3C17"/>
    <w:rsid w:val="008F4543"/>
    <w:rsid w:val="008F4735"/>
    <w:rsid w:val="008F4AF9"/>
    <w:rsid w:val="008F5287"/>
    <w:rsid w:val="008F56A1"/>
    <w:rsid w:val="008F5C7A"/>
    <w:rsid w:val="008F5E6B"/>
    <w:rsid w:val="008F65A9"/>
    <w:rsid w:val="008F6932"/>
    <w:rsid w:val="008F699F"/>
    <w:rsid w:val="008F7C25"/>
    <w:rsid w:val="00900ABE"/>
    <w:rsid w:val="00900E28"/>
    <w:rsid w:val="009010B3"/>
    <w:rsid w:val="00902A13"/>
    <w:rsid w:val="00902CBA"/>
    <w:rsid w:val="00903378"/>
    <w:rsid w:val="00904680"/>
    <w:rsid w:val="00905EC5"/>
    <w:rsid w:val="009065A9"/>
    <w:rsid w:val="00906FC0"/>
    <w:rsid w:val="00907070"/>
    <w:rsid w:val="00907FAD"/>
    <w:rsid w:val="009105F6"/>
    <w:rsid w:val="00910ACB"/>
    <w:rsid w:val="00911D8C"/>
    <w:rsid w:val="00911F21"/>
    <w:rsid w:val="00912336"/>
    <w:rsid w:val="00912773"/>
    <w:rsid w:val="00912D75"/>
    <w:rsid w:val="009134AC"/>
    <w:rsid w:val="0091369F"/>
    <w:rsid w:val="00913DEC"/>
    <w:rsid w:val="009143B2"/>
    <w:rsid w:val="009153C1"/>
    <w:rsid w:val="009157A7"/>
    <w:rsid w:val="00915FDF"/>
    <w:rsid w:val="00916B39"/>
    <w:rsid w:val="009178FD"/>
    <w:rsid w:val="0092039F"/>
    <w:rsid w:val="009206A1"/>
    <w:rsid w:val="0092127A"/>
    <w:rsid w:val="00921691"/>
    <w:rsid w:val="009222E2"/>
    <w:rsid w:val="00923440"/>
    <w:rsid w:val="00924718"/>
    <w:rsid w:val="00925D92"/>
    <w:rsid w:val="00926C36"/>
    <w:rsid w:val="00927884"/>
    <w:rsid w:val="00927BE2"/>
    <w:rsid w:val="0093036E"/>
    <w:rsid w:val="00930861"/>
    <w:rsid w:val="009311EE"/>
    <w:rsid w:val="00931BE9"/>
    <w:rsid w:val="009322B0"/>
    <w:rsid w:val="00932798"/>
    <w:rsid w:val="009327F4"/>
    <w:rsid w:val="00932A11"/>
    <w:rsid w:val="009330E1"/>
    <w:rsid w:val="009339CA"/>
    <w:rsid w:val="00935783"/>
    <w:rsid w:val="009360CD"/>
    <w:rsid w:val="00936C1F"/>
    <w:rsid w:val="00936FE3"/>
    <w:rsid w:val="009414B8"/>
    <w:rsid w:val="0094205E"/>
    <w:rsid w:val="009429E0"/>
    <w:rsid w:val="00942AA2"/>
    <w:rsid w:val="00944FE2"/>
    <w:rsid w:val="0094548F"/>
    <w:rsid w:val="00945DA4"/>
    <w:rsid w:val="0094693B"/>
    <w:rsid w:val="00947482"/>
    <w:rsid w:val="00947C73"/>
    <w:rsid w:val="009503CD"/>
    <w:rsid w:val="009509BB"/>
    <w:rsid w:val="00951FB4"/>
    <w:rsid w:val="00952B4A"/>
    <w:rsid w:val="00953084"/>
    <w:rsid w:val="00953747"/>
    <w:rsid w:val="0095489E"/>
    <w:rsid w:val="009555F3"/>
    <w:rsid w:val="00955B13"/>
    <w:rsid w:val="0095776A"/>
    <w:rsid w:val="009603A5"/>
    <w:rsid w:val="00961C4A"/>
    <w:rsid w:val="00961DB9"/>
    <w:rsid w:val="00962311"/>
    <w:rsid w:val="0096262F"/>
    <w:rsid w:val="00962CBB"/>
    <w:rsid w:val="00963513"/>
    <w:rsid w:val="00964C52"/>
    <w:rsid w:val="00965800"/>
    <w:rsid w:val="009660E4"/>
    <w:rsid w:val="0096630D"/>
    <w:rsid w:val="00966501"/>
    <w:rsid w:val="00966FEB"/>
    <w:rsid w:val="00967A11"/>
    <w:rsid w:val="009705F4"/>
    <w:rsid w:val="009728A5"/>
    <w:rsid w:val="00972CA2"/>
    <w:rsid w:val="00973E25"/>
    <w:rsid w:val="00974117"/>
    <w:rsid w:val="00974784"/>
    <w:rsid w:val="00974D48"/>
    <w:rsid w:val="00976185"/>
    <w:rsid w:val="00976277"/>
    <w:rsid w:val="009762B8"/>
    <w:rsid w:val="00976A23"/>
    <w:rsid w:val="009774E4"/>
    <w:rsid w:val="009776E4"/>
    <w:rsid w:val="0098094F"/>
    <w:rsid w:val="009815FD"/>
    <w:rsid w:val="009820C2"/>
    <w:rsid w:val="0098240A"/>
    <w:rsid w:val="00982459"/>
    <w:rsid w:val="00982A7F"/>
    <w:rsid w:val="00982B66"/>
    <w:rsid w:val="00982CFC"/>
    <w:rsid w:val="0098571D"/>
    <w:rsid w:val="0098794C"/>
    <w:rsid w:val="0099029E"/>
    <w:rsid w:val="0099135F"/>
    <w:rsid w:val="009924B9"/>
    <w:rsid w:val="00992DA2"/>
    <w:rsid w:val="0099385B"/>
    <w:rsid w:val="00993887"/>
    <w:rsid w:val="0099427D"/>
    <w:rsid w:val="0099436D"/>
    <w:rsid w:val="0099537A"/>
    <w:rsid w:val="009957D6"/>
    <w:rsid w:val="00995BF2"/>
    <w:rsid w:val="00996A18"/>
    <w:rsid w:val="00997106"/>
    <w:rsid w:val="009978D3"/>
    <w:rsid w:val="009A0570"/>
    <w:rsid w:val="009A0998"/>
    <w:rsid w:val="009A11A4"/>
    <w:rsid w:val="009A202B"/>
    <w:rsid w:val="009A23B3"/>
    <w:rsid w:val="009A2803"/>
    <w:rsid w:val="009A36EE"/>
    <w:rsid w:val="009A38C8"/>
    <w:rsid w:val="009A4562"/>
    <w:rsid w:val="009A6545"/>
    <w:rsid w:val="009B006E"/>
    <w:rsid w:val="009B0277"/>
    <w:rsid w:val="009B06E7"/>
    <w:rsid w:val="009B0B9E"/>
    <w:rsid w:val="009B1520"/>
    <w:rsid w:val="009B4D57"/>
    <w:rsid w:val="009B4FC7"/>
    <w:rsid w:val="009B5049"/>
    <w:rsid w:val="009B58A4"/>
    <w:rsid w:val="009B5B05"/>
    <w:rsid w:val="009B6537"/>
    <w:rsid w:val="009B68F4"/>
    <w:rsid w:val="009B6A19"/>
    <w:rsid w:val="009B6A6F"/>
    <w:rsid w:val="009B726D"/>
    <w:rsid w:val="009C0217"/>
    <w:rsid w:val="009C190E"/>
    <w:rsid w:val="009C2090"/>
    <w:rsid w:val="009C210E"/>
    <w:rsid w:val="009C2F40"/>
    <w:rsid w:val="009C3167"/>
    <w:rsid w:val="009C3406"/>
    <w:rsid w:val="009C36A4"/>
    <w:rsid w:val="009C404D"/>
    <w:rsid w:val="009C4074"/>
    <w:rsid w:val="009C47CB"/>
    <w:rsid w:val="009C4BC5"/>
    <w:rsid w:val="009C4D0D"/>
    <w:rsid w:val="009C6102"/>
    <w:rsid w:val="009C68AF"/>
    <w:rsid w:val="009C6ECD"/>
    <w:rsid w:val="009C7A5F"/>
    <w:rsid w:val="009C7D06"/>
    <w:rsid w:val="009D0026"/>
    <w:rsid w:val="009D0751"/>
    <w:rsid w:val="009D09ED"/>
    <w:rsid w:val="009D0DD9"/>
    <w:rsid w:val="009D3FDF"/>
    <w:rsid w:val="009D50F4"/>
    <w:rsid w:val="009D5D9D"/>
    <w:rsid w:val="009D5E68"/>
    <w:rsid w:val="009D73B2"/>
    <w:rsid w:val="009D7D18"/>
    <w:rsid w:val="009D7D60"/>
    <w:rsid w:val="009E011D"/>
    <w:rsid w:val="009E137B"/>
    <w:rsid w:val="009E1CCB"/>
    <w:rsid w:val="009E28EC"/>
    <w:rsid w:val="009E5167"/>
    <w:rsid w:val="009E7180"/>
    <w:rsid w:val="009E72CD"/>
    <w:rsid w:val="009E74B7"/>
    <w:rsid w:val="009F0086"/>
    <w:rsid w:val="009F065D"/>
    <w:rsid w:val="009F0926"/>
    <w:rsid w:val="009F0AE4"/>
    <w:rsid w:val="009F0FFF"/>
    <w:rsid w:val="009F1128"/>
    <w:rsid w:val="009F2DE7"/>
    <w:rsid w:val="009F3075"/>
    <w:rsid w:val="009F35E1"/>
    <w:rsid w:val="009F462B"/>
    <w:rsid w:val="009F4631"/>
    <w:rsid w:val="009F4DD1"/>
    <w:rsid w:val="009F53A2"/>
    <w:rsid w:val="009F563C"/>
    <w:rsid w:val="009F7491"/>
    <w:rsid w:val="009F75C2"/>
    <w:rsid w:val="009F78F6"/>
    <w:rsid w:val="009F7C08"/>
    <w:rsid w:val="00A00F65"/>
    <w:rsid w:val="00A01A67"/>
    <w:rsid w:val="00A0416E"/>
    <w:rsid w:val="00A042FC"/>
    <w:rsid w:val="00A04893"/>
    <w:rsid w:val="00A04FE6"/>
    <w:rsid w:val="00A05249"/>
    <w:rsid w:val="00A05698"/>
    <w:rsid w:val="00A056AB"/>
    <w:rsid w:val="00A05E71"/>
    <w:rsid w:val="00A07E31"/>
    <w:rsid w:val="00A102F9"/>
    <w:rsid w:val="00A10948"/>
    <w:rsid w:val="00A1150D"/>
    <w:rsid w:val="00A11796"/>
    <w:rsid w:val="00A1192E"/>
    <w:rsid w:val="00A119D8"/>
    <w:rsid w:val="00A12DA9"/>
    <w:rsid w:val="00A13B61"/>
    <w:rsid w:val="00A13BBB"/>
    <w:rsid w:val="00A14A28"/>
    <w:rsid w:val="00A153A0"/>
    <w:rsid w:val="00A16E4E"/>
    <w:rsid w:val="00A17F73"/>
    <w:rsid w:val="00A20623"/>
    <w:rsid w:val="00A209C7"/>
    <w:rsid w:val="00A21B97"/>
    <w:rsid w:val="00A21BF1"/>
    <w:rsid w:val="00A22873"/>
    <w:rsid w:val="00A22A4B"/>
    <w:rsid w:val="00A23154"/>
    <w:rsid w:val="00A234D1"/>
    <w:rsid w:val="00A234F6"/>
    <w:rsid w:val="00A25919"/>
    <w:rsid w:val="00A25B34"/>
    <w:rsid w:val="00A26B0D"/>
    <w:rsid w:val="00A27440"/>
    <w:rsid w:val="00A30704"/>
    <w:rsid w:val="00A3084E"/>
    <w:rsid w:val="00A30CFA"/>
    <w:rsid w:val="00A31449"/>
    <w:rsid w:val="00A31854"/>
    <w:rsid w:val="00A32026"/>
    <w:rsid w:val="00A332C0"/>
    <w:rsid w:val="00A33787"/>
    <w:rsid w:val="00A33B54"/>
    <w:rsid w:val="00A33FD2"/>
    <w:rsid w:val="00A34BEA"/>
    <w:rsid w:val="00A35019"/>
    <w:rsid w:val="00A35140"/>
    <w:rsid w:val="00A351C3"/>
    <w:rsid w:val="00A35D54"/>
    <w:rsid w:val="00A369F1"/>
    <w:rsid w:val="00A36DEC"/>
    <w:rsid w:val="00A37181"/>
    <w:rsid w:val="00A37274"/>
    <w:rsid w:val="00A375D5"/>
    <w:rsid w:val="00A40274"/>
    <w:rsid w:val="00A40341"/>
    <w:rsid w:val="00A40CC6"/>
    <w:rsid w:val="00A40D7F"/>
    <w:rsid w:val="00A40E00"/>
    <w:rsid w:val="00A40FBF"/>
    <w:rsid w:val="00A41BB5"/>
    <w:rsid w:val="00A42171"/>
    <w:rsid w:val="00A43D62"/>
    <w:rsid w:val="00A44CF1"/>
    <w:rsid w:val="00A477AE"/>
    <w:rsid w:val="00A50017"/>
    <w:rsid w:val="00A506BC"/>
    <w:rsid w:val="00A5076E"/>
    <w:rsid w:val="00A50799"/>
    <w:rsid w:val="00A5119D"/>
    <w:rsid w:val="00A512F4"/>
    <w:rsid w:val="00A51CC1"/>
    <w:rsid w:val="00A520F0"/>
    <w:rsid w:val="00A52DBC"/>
    <w:rsid w:val="00A52DC4"/>
    <w:rsid w:val="00A5340B"/>
    <w:rsid w:val="00A53601"/>
    <w:rsid w:val="00A53A44"/>
    <w:rsid w:val="00A545E9"/>
    <w:rsid w:val="00A565FF"/>
    <w:rsid w:val="00A573A2"/>
    <w:rsid w:val="00A606DB"/>
    <w:rsid w:val="00A6070C"/>
    <w:rsid w:val="00A60E1B"/>
    <w:rsid w:val="00A612BA"/>
    <w:rsid w:val="00A613AA"/>
    <w:rsid w:val="00A61B72"/>
    <w:rsid w:val="00A62D78"/>
    <w:rsid w:val="00A62E68"/>
    <w:rsid w:val="00A62F56"/>
    <w:rsid w:val="00A65166"/>
    <w:rsid w:val="00A65205"/>
    <w:rsid w:val="00A658A0"/>
    <w:rsid w:val="00A6692D"/>
    <w:rsid w:val="00A66EE3"/>
    <w:rsid w:val="00A702C7"/>
    <w:rsid w:val="00A70458"/>
    <w:rsid w:val="00A71219"/>
    <w:rsid w:val="00A71E0F"/>
    <w:rsid w:val="00A71EE8"/>
    <w:rsid w:val="00A721DE"/>
    <w:rsid w:val="00A721F7"/>
    <w:rsid w:val="00A7259F"/>
    <w:rsid w:val="00A7441B"/>
    <w:rsid w:val="00A74CAF"/>
    <w:rsid w:val="00A74E77"/>
    <w:rsid w:val="00A750CA"/>
    <w:rsid w:val="00A750F8"/>
    <w:rsid w:val="00A75354"/>
    <w:rsid w:val="00A75612"/>
    <w:rsid w:val="00A76E0B"/>
    <w:rsid w:val="00A76E4B"/>
    <w:rsid w:val="00A77729"/>
    <w:rsid w:val="00A77D83"/>
    <w:rsid w:val="00A800F7"/>
    <w:rsid w:val="00A80B42"/>
    <w:rsid w:val="00A81181"/>
    <w:rsid w:val="00A81EC5"/>
    <w:rsid w:val="00A82798"/>
    <w:rsid w:val="00A82817"/>
    <w:rsid w:val="00A82D5C"/>
    <w:rsid w:val="00A832D4"/>
    <w:rsid w:val="00A8377D"/>
    <w:rsid w:val="00A83D5E"/>
    <w:rsid w:val="00A83E09"/>
    <w:rsid w:val="00A863DC"/>
    <w:rsid w:val="00A877F0"/>
    <w:rsid w:val="00A90491"/>
    <w:rsid w:val="00A90955"/>
    <w:rsid w:val="00A90B1D"/>
    <w:rsid w:val="00A90F74"/>
    <w:rsid w:val="00A90F99"/>
    <w:rsid w:val="00A91222"/>
    <w:rsid w:val="00A9228D"/>
    <w:rsid w:val="00A92CE1"/>
    <w:rsid w:val="00A936EA"/>
    <w:rsid w:val="00A9409E"/>
    <w:rsid w:val="00A941FE"/>
    <w:rsid w:val="00A95554"/>
    <w:rsid w:val="00A95C8A"/>
    <w:rsid w:val="00AA2293"/>
    <w:rsid w:val="00AA22FF"/>
    <w:rsid w:val="00AA2827"/>
    <w:rsid w:val="00AA627B"/>
    <w:rsid w:val="00AA684E"/>
    <w:rsid w:val="00AA6FAD"/>
    <w:rsid w:val="00AA724D"/>
    <w:rsid w:val="00AB0C8D"/>
    <w:rsid w:val="00AB2112"/>
    <w:rsid w:val="00AB2204"/>
    <w:rsid w:val="00AB31BE"/>
    <w:rsid w:val="00AB4FE6"/>
    <w:rsid w:val="00AB5960"/>
    <w:rsid w:val="00AB5A8D"/>
    <w:rsid w:val="00AB67C7"/>
    <w:rsid w:val="00AB69C1"/>
    <w:rsid w:val="00AB764F"/>
    <w:rsid w:val="00AB7E81"/>
    <w:rsid w:val="00AB7EC4"/>
    <w:rsid w:val="00AC177E"/>
    <w:rsid w:val="00AC31C9"/>
    <w:rsid w:val="00AC5344"/>
    <w:rsid w:val="00AC61C4"/>
    <w:rsid w:val="00AC61F9"/>
    <w:rsid w:val="00AC65AC"/>
    <w:rsid w:val="00AC6ADF"/>
    <w:rsid w:val="00AC76DC"/>
    <w:rsid w:val="00AD12C6"/>
    <w:rsid w:val="00AD2A8D"/>
    <w:rsid w:val="00AD2F9C"/>
    <w:rsid w:val="00AD32A0"/>
    <w:rsid w:val="00AD34F7"/>
    <w:rsid w:val="00AD3673"/>
    <w:rsid w:val="00AD38F8"/>
    <w:rsid w:val="00AD3CA8"/>
    <w:rsid w:val="00AD424B"/>
    <w:rsid w:val="00AD5854"/>
    <w:rsid w:val="00AD5F5A"/>
    <w:rsid w:val="00AD66F7"/>
    <w:rsid w:val="00AD683C"/>
    <w:rsid w:val="00AD6DE0"/>
    <w:rsid w:val="00AD7F9A"/>
    <w:rsid w:val="00AE0466"/>
    <w:rsid w:val="00AE0D21"/>
    <w:rsid w:val="00AE1EBD"/>
    <w:rsid w:val="00AE265B"/>
    <w:rsid w:val="00AE2A37"/>
    <w:rsid w:val="00AE31C3"/>
    <w:rsid w:val="00AE34F4"/>
    <w:rsid w:val="00AE5B70"/>
    <w:rsid w:val="00AE5CC2"/>
    <w:rsid w:val="00AE6167"/>
    <w:rsid w:val="00AE6CCD"/>
    <w:rsid w:val="00AE7E62"/>
    <w:rsid w:val="00AF04FA"/>
    <w:rsid w:val="00AF0B37"/>
    <w:rsid w:val="00AF0CEA"/>
    <w:rsid w:val="00AF161D"/>
    <w:rsid w:val="00AF17F3"/>
    <w:rsid w:val="00AF359C"/>
    <w:rsid w:val="00AF435D"/>
    <w:rsid w:val="00AF465A"/>
    <w:rsid w:val="00AF52C7"/>
    <w:rsid w:val="00AF5ABA"/>
    <w:rsid w:val="00AF65B3"/>
    <w:rsid w:val="00AF7D33"/>
    <w:rsid w:val="00B000A5"/>
    <w:rsid w:val="00B00313"/>
    <w:rsid w:val="00B0049B"/>
    <w:rsid w:val="00B01EBF"/>
    <w:rsid w:val="00B02616"/>
    <w:rsid w:val="00B0265E"/>
    <w:rsid w:val="00B03699"/>
    <w:rsid w:val="00B03894"/>
    <w:rsid w:val="00B03F37"/>
    <w:rsid w:val="00B042F2"/>
    <w:rsid w:val="00B04C4E"/>
    <w:rsid w:val="00B05401"/>
    <w:rsid w:val="00B054EA"/>
    <w:rsid w:val="00B05671"/>
    <w:rsid w:val="00B10860"/>
    <w:rsid w:val="00B12688"/>
    <w:rsid w:val="00B137F7"/>
    <w:rsid w:val="00B1459F"/>
    <w:rsid w:val="00B14CC7"/>
    <w:rsid w:val="00B14FB3"/>
    <w:rsid w:val="00B158F0"/>
    <w:rsid w:val="00B159B5"/>
    <w:rsid w:val="00B16658"/>
    <w:rsid w:val="00B1698C"/>
    <w:rsid w:val="00B170F5"/>
    <w:rsid w:val="00B1770B"/>
    <w:rsid w:val="00B1776C"/>
    <w:rsid w:val="00B17E95"/>
    <w:rsid w:val="00B209B6"/>
    <w:rsid w:val="00B213CB"/>
    <w:rsid w:val="00B221B6"/>
    <w:rsid w:val="00B22589"/>
    <w:rsid w:val="00B22818"/>
    <w:rsid w:val="00B241FD"/>
    <w:rsid w:val="00B24B5B"/>
    <w:rsid w:val="00B2546C"/>
    <w:rsid w:val="00B257D0"/>
    <w:rsid w:val="00B25C77"/>
    <w:rsid w:val="00B26845"/>
    <w:rsid w:val="00B271D1"/>
    <w:rsid w:val="00B2744E"/>
    <w:rsid w:val="00B2791A"/>
    <w:rsid w:val="00B27C5A"/>
    <w:rsid w:val="00B27E8E"/>
    <w:rsid w:val="00B30361"/>
    <w:rsid w:val="00B304EA"/>
    <w:rsid w:val="00B3125C"/>
    <w:rsid w:val="00B31D7F"/>
    <w:rsid w:val="00B32065"/>
    <w:rsid w:val="00B3251B"/>
    <w:rsid w:val="00B33676"/>
    <w:rsid w:val="00B34398"/>
    <w:rsid w:val="00B34EB4"/>
    <w:rsid w:val="00B35CC8"/>
    <w:rsid w:val="00B35DFE"/>
    <w:rsid w:val="00B35E5C"/>
    <w:rsid w:val="00B36287"/>
    <w:rsid w:val="00B36990"/>
    <w:rsid w:val="00B36BCE"/>
    <w:rsid w:val="00B41142"/>
    <w:rsid w:val="00B41715"/>
    <w:rsid w:val="00B4179F"/>
    <w:rsid w:val="00B41A2D"/>
    <w:rsid w:val="00B422D4"/>
    <w:rsid w:val="00B42343"/>
    <w:rsid w:val="00B4252A"/>
    <w:rsid w:val="00B4280A"/>
    <w:rsid w:val="00B44518"/>
    <w:rsid w:val="00B44FAD"/>
    <w:rsid w:val="00B45B6E"/>
    <w:rsid w:val="00B46B43"/>
    <w:rsid w:val="00B47F0F"/>
    <w:rsid w:val="00B5019B"/>
    <w:rsid w:val="00B50561"/>
    <w:rsid w:val="00B5061D"/>
    <w:rsid w:val="00B516D4"/>
    <w:rsid w:val="00B5174F"/>
    <w:rsid w:val="00B51847"/>
    <w:rsid w:val="00B528E8"/>
    <w:rsid w:val="00B52B65"/>
    <w:rsid w:val="00B52BA5"/>
    <w:rsid w:val="00B53190"/>
    <w:rsid w:val="00B551D2"/>
    <w:rsid w:val="00B553F9"/>
    <w:rsid w:val="00B554BF"/>
    <w:rsid w:val="00B5558A"/>
    <w:rsid w:val="00B55A7A"/>
    <w:rsid w:val="00B571EF"/>
    <w:rsid w:val="00B60DE9"/>
    <w:rsid w:val="00B61595"/>
    <w:rsid w:val="00B61E58"/>
    <w:rsid w:val="00B6310E"/>
    <w:rsid w:val="00B63B1D"/>
    <w:rsid w:val="00B64B6B"/>
    <w:rsid w:val="00B65C39"/>
    <w:rsid w:val="00B66402"/>
    <w:rsid w:val="00B66C95"/>
    <w:rsid w:val="00B74AE9"/>
    <w:rsid w:val="00B75192"/>
    <w:rsid w:val="00B75CDE"/>
    <w:rsid w:val="00B763F7"/>
    <w:rsid w:val="00B76B07"/>
    <w:rsid w:val="00B77BD2"/>
    <w:rsid w:val="00B80933"/>
    <w:rsid w:val="00B80CD9"/>
    <w:rsid w:val="00B81BA1"/>
    <w:rsid w:val="00B81EF5"/>
    <w:rsid w:val="00B82F68"/>
    <w:rsid w:val="00B83D17"/>
    <w:rsid w:val="00B8427B"/>
    <w:rsid w:val="00B84EE1"/>
    <w:rsid w:val="00B853BA"/>
    <w:rsid w:val="00B864DB"/>
    <w:rsid w:val="00B86AA5"/>
    <w:rsid w:val="00B900E8"/>
    <w:rsid w:val="00B92257"/>
    <w:rsid w:val="00B92854"/>
    <w:rsid w:val="00B92E68"/>
    <w:rsid w:val="00B93020"/>
    <w:rsid w:val="00B93E73"/>
    <w:rsid w:val="00B94FFF"/>
    <w:rsid w:val="00B956D9"/>
    <w:rsid w:val="00B95D42"/>
    <w:rsid w:val="00B96918"/>
    <w:rsid w:val="00B96A92"/>
    <w:rsid w:val="00BA1C75"/>
    <w:rsid w:val="00BA1FC0"/>
    <w:rsid w:val="00BA29D5"/>
    <w:rsid w:val="00BA2B80"/>
    <w:rsid w:val="00BA31C3"/>
    <w:rsid w:val="00BA40CB"/>
    <w:rsid w:val="00BA4200"/>
    <w:rsid w:val="00BA43EE"/>
    <w:rsid w:val="00BA4A40"/>
    <w:rsid w:val="00BA4FF2"/>
    <w:rsid w:val="00BA59F8"/>
    <w:rsid w:val="00BA5D65"/>
    <w:rsid w:val="00BA5F06"/>
    <w:rsid w:val="00BA6EB4"/>
    <w:rsid w:val="00BA70BC"/>
    <w:rsid w:val="00BA79EA"/>
    <w:rsid w:val="00BB0F6D"/>
    <w:rsid w:val="00BB13A1"/>
    <w:rsid w:val="00BB15B6"/>
    <w:rsid w:val="00BB2B60"/>
    <w:rsid w:val="00BB37FB"/>
    <w:rsid w:val="00BB393A"/>
    <w:rsid w:val="00BB4ADC"/>
    <w:rsid w:val="00BB4D7F"/>
    <w:rsid w:val="00BB4DB7"/>
    <w:rsid w:val="00BB503C"/>
    <w:rsid w:val="00BB65DE"/>
    <w:rsid w:val="00BB6653"/>
    <w:rsid w:val="00BB74A9"/>
    <w:rsid w:val="00BB76CD"/>
    <w:rsid w:val="00BB77AA"/>
    <w:rsid w:val="00BC051B"/>
    <w:rsid w:val="00BC0BD5"/>
    <w:rsid w:val="00BC176A"/>
    <w:rsid w:val="00BC1E5B"/>
    <w:rsid w:val="00BC1F80"/>
    <w:rsid w:val="00BC29BB"/>
    <w:rsid w:val="00BC35BD"/>
    <w:rsid w:val="00BC3C1E"/>
    <w:rsid w:val="00BC4159"/>
    <w:rsid w:val="00BC47E9"/>
    <w:rsid w:val="00BC56B6"/>
    <w:rsid w:val="00BC611E"/>
    <w:rsid w:val="00BC641D"/>
    <w:rsid w:val="00BC64D4"/>
    <w:rsid w:val="00BC64D5"/>
    <w:rsid w:val="00BC7008"/>
    <w:rsid w:val="00BD0A9E"/>
    <w:rsid w:val="00BD2AC0"/>
    <w:rsid w:val="00BD372B"/>
    <w:rsid w:val="00BD391D"/>
    <w:rsid w:val="00BD4FF6"/>
    <w:rsid w:val="00BD51B4"/>
    <w:rsid w:val="00BD55E3"/>
    <w:rsid w:val="00BD5ED9"/>
    <w:rsid w:val="00BD6237"/>
    <w:rsid w:val="00BD6F3A"/>
    <w:rsid w:val="00BD6F8D"/>
    <w:rsid w:val="00BD7DBF"/>
    <w:rsid w:val="00BE1C09"/>
    <w:rsid w:val="00BE2304"/>
    <w:rsid w:val="00BE2A28"/>
    <w:rsid w:val="00BE2FDB"/>
    <w:rsid w:val="00BE3AD3"/>
    <w:rsid w:val="00BE40D5"/>
    <w:rsid w:val="00BE4C91"/>
    <w:rsid w:val="00BE530B"/>
    <w:rsid w:val="00BE5337"/>
    <w:rsid w:val="00BE6C10"/>
    <w:rsid w:val="00BE6C33"/>
    <w:rsid w:val="00BF056E"/>
    <w:rsid w:val="00BF0FEE"/>
    <w:rsid w:val="00BF1A90"/>
    <w:rsid w:val="00BF210A"/>
    <w:rsid w:val="00BF2616"/>
    <w:rsid w:val="00BF2A78"/>
    <w:rsid w:val="00BF2EBF"/>
    <w:rsid w:val="00BF30B0"/>
    <w:rsid w:val="00BF30C5"/>
    <w:rsid w:val="00BF30E3"/>
    <w:rsid w:val="00BF54A4"/>
    <w:rsid w:val="00BF59F7"/>
    <w:rsid w:val="00BF5BB1"/>
    <w:rsid w:val="00BF5DB3"/>
    <w:rsid w:val="00BF60D5"/>
    <w:rsid w:val="00BF78B2"/>
    <w:rsid w:val="00BF79F5"/>
    <w:rsid w:val="00C0065A"/>
    <w:rsid w:val="00C01491"/>
    <w:rsid w:val="00C018C0"/>
    <w:rsid w:val="00C01CF1"/>
    <w:rsid w:val="00C048BE"/>
    <w:rsid w:val="00C05AB2"/>
    <w:rsid w:val="00C06A96"/>
    <w:rsid w:val="00C06B15"/>
    <w:rsid w:val="00C10230"/>
    <w:rsid w:val="00C1036A"/>
    <w:rsid w:val="00C103B1"/>
    <w:rsid w:val="00C10605"/>
    <w:rsid w:val="00C10AA4"/>
    <w:rsid w:val="00C10DC2"/>
    <w:rsid w:val="00C11703"/>
    <w:rsid w:val="00C11C12"/>
    <w:rsid w:val="00C11FB9"/>
    <w:rsid w:val="00C11FE2"/>
    <w:rsid w:val="00C122D9"/>
    <w:rsid w:val="00C12E7A"/>
    <w:rsid w:val="00C1368C"/>
    <w:rsid w:val="00C13D8C"/>
    <w:rsid w:val="00C14383"/>
    <w:rsid w:val="00C15272"/>
    <w:rsid w:val="00C15857"/>
    <w:rsid w:val="00C15DB8"/>
    <w:rsid w:val="00C16164"/>
    <w:rsid w:val="00C1652E"/>
    <w:rsid w:val="00C17121"/>
    <w:rsid w:val="00C174B9"/>
    <w:rsid w:val="00C17970"/>
    <w:rsid w:val="00C17DC2"/>
    <w:rsid w:val="00C20068"/>
    <w:rsid w:val="00C20D63"/>
    <w:rsid w:val="00C21187"/>
    <w:rsid w:val="00C21431"/>
    <w:rsid w:val="00C216D6"/>
    <w:rsid w:val="00C2372E"/>
    <w:rsid w:val="00C237AD"/>
    <w:rsid w:val="00C23BEE"/>
    <w:rsid w:val="00C23DC0"/>
    <w:rsid w:val="00C2495D"/>
    <w:rsid w:val="00C25118"/>
    <w:rsid w:val="00C269FF"/>
    <w:rsid w:val="00C26D75"/>
    <w:rsid w:val="00C27F77"/>
    <w:rsid w:val="00C3050D"/>
    <w:rsid w:val="00C3109F"/>
    <w:rsid w:val="00C31A64"/>
    <w:rsid w:val="00C33110"/>
    <w:rsid w:val="00C34003"/>
    <w:rsid w:val="00C34A0F"/>
    <w:rsid w:val="00C35174"/>
    <w:rsid w:val="00C355E5"/>
    <w:rsid w:val="00C35CF1"/>
    <w:rsid w:val="00C376CF"/>
    <w:rsid w:val="00C407DE"/>
    <w:rsid w:val="00C40EE5"/>
    <w:rsid w:val="00C40F43"/>
    <w:rsid w:val="00C43BAB"/>
    <w:rsid w:val="00C43D3F"/>
    <w:rsid w:val="00C43EAB"/>
    <w:rsid w:val="00C443DD"/>
    <w:rsid w:val="00C4473F"/>
    <w:rsid w:val="00C44EF9"/>
    <w:rsid w:val="00C46940"/>
    <w:rsid w:val="00C4710D"/>
    <w:rsid w:val="00C50246"/>
    <w:rsid w:val="00C5029A"/>
    <w:rsid w:val="00C50FE6"/>
    <w:rsid w:val="00C5163E"/>
    <w:rsid w:val="00C51680"/>
    <w:rsid w:val="00C51792"/>
    <w:rsid w:val="00C52536"/>
    <w:rsid w:val="00C52671"/>
    <w:rsid w:val="00C52A84"/>
    <w:rsid w:val="00C52FAF"/>
    <w:rsid w:val="00C5375F"/>
    <w:rsid w:val="00C5380D"/>
    <w:rsid w:val="00C548B9"/>
    <w:rsid w:val="00C5565D"/>
    <w:rsid w:val="00C55EF0"/>
    <w:rsid w:val="00C568ED"/>
    <w:rsid w:val="00C57D8E"/>
    <w:rsid w:val="00C57F5B"/>
    <w:rsid w:val="00C60B8D"/>
    <w:rsid w:val="00C6115F"/>
    <w:rsid w:val="00C61858"/>
    <w:rsid w:val="00C61F6A"/>
    <w:rsid w:val="00C62596"/>
    <w:rsid w:val="00C629B3"/>
    <w:rsid w:val="00C62EA4"/>
    <w:rsid w:val="00C63B8A"/>
    <w:rsid w:val="00C6416C"/>
    <w:rsid w:val="00C65393"/>
    <w:rsid w:val="00C654F2"/>
    <w:rsid w:val="00C65C69"/>
    <w:rsid w:val="00C65E1C"/>
    <w:rsid w:val="00C670F0"/>
    <w:rsid w:val="00C67249"/>
    <w:rsid w:val="00C70E61"/>
    <w:rsid w:val="00C71342"/>
    <w:rsid w:val="00C724BD"/>
    <w:rsid w:val="00C727A4"/>
    <w:rsid w:val="00C72F3B"/>
    <w:rsid w:val="00C73103"/>
    <w:rsid w:val="00C7376A"/>
    <w:rsid w:val="00C73780"/>
    <w:rsid w:val="00C7383E"/>
    <w:rsid w:val="00C74360"/>
    <w:rsid w:val="00C7470C"/>
    <w:rsid w:val="00C769CE"/>
    <w:rsid w:val="00C76E13"/>
    <w:rsid w:val="00C772AE"/>
    <w:rsid w:val="00C80028"/>
    <w:rsid w:val="00C80C3A"/>
    <w:rsid w:val="00C81899"/>
    <w:rsid w:val="00C81E2C"/>
    <w:rsid w:val="00C821BD"/>
    <w:rsid w:val="00C82203"/>
    <w:rsid w:val="00C825D3"/>
    <w:rsid w:val="00C82810"/>
    <w:rsid w:val="00C82B62"/>
    <w:rsid w:val="00C850E3"/>
    <w:rsid w:val="00C8620E"/>
    <w:rsid w:val="00C871FE"/>
    <w:rsid w:val="00C874E4"/>
    <w:rsid w:val="00C90C11"/>
    <w:rsid w:val="00C90E62"/>
    <w:rsid w:val="00C910C3"/>
    <w:rsid w:val="00C920E9"/>
    <w:rsid w:val="00C92AB7"/>
    <w:rsid w:val="00C9363F"/>
    <w:rsid w:val="00C93CC4"/>
    <w:rsid w:val="00C93E53"/>
    <w:rsid w:val="00C94790"/>
    <w:rsid w:val="00C94B09"/>
    <w:rsid w:val="00C96659"/>
    <w:rsid w:val="00C96BF1"/>
    <w:rsid w:val="00C96ED5"/>
    <w:rsid w:val="00C976DE"/>
    <w:rsid w:val="00CA09BC"/>
    <w:rsid w:val="00CA2315"/>
    <w:rsid w:val="00CA2DE3"/>
    <w:rsid w:val="00CA38C1"/>
    <w:rsid w:val="00CA4663"/>
    <w:rsid w:val="00CA5592"/>
    <w:rsid w:val="00CA66EE"/>
    <w:rsid w:val="00CA757A"/>
    <w:rsid w:val="00CA776C"/>
    <w:rsid w:val="00CB01C0"/>
    <w:rsid w:val="00CB01D3"/>
    <w:rsid w:val="00CB0BE9"/>
    <w:rsid w:val="00CB0CC0"/>
    <w:rsid w:val="00CB1F79"/>
    <w:rsid w:val="00CB3467"/>
    <w:rsid w:val="00CB489E"/>
    <w:rsid w:val="00CB54A5"/>
    <w:rsid w:val="00CB5FEC"/>
    <w:rsid w:val="00CB62DE"/>
    <w:rsid w:val="00CB683B"/>
    <w:rsid w:val="00CB69BF"/>
    <w:rsid w:val="00CB6A9E"/>
    <w:rsid w:val="00CB7196"/>
    <w:rsid w:val="00CB725D"/>
    <w:rsid w:val="00CC09DF"/>
    <w:rsid w:val="00CC1BDA"/>
    <w:rsid w:val="00CC1DFE"/>
    <w:rsid w:val="00CC1E7A"/>
    <w:rsid w:val="00CC1EDB"/>
    <w:rsid w:val="00CC204F"/>
    <w:rsid w:val="00CC2C7D"/>
    <w:rsid w:val="00CC2E15"/>
    <w:rsid w:val="00CC2E63"/>
    <w:rsid w:val="00CC3633"/>
    <w:rsid w:val="00CC4456"/>
    <w:rsid w:val="00CC467E"/>
    <w:rsid w:val="00CC521C"/>
    <w:rsid w:val="00CC55E3"/>
    <w:rsid w:val="00CC6570"/>
    <w:rsid w:val="00CC6C8E"/>
    <w:rsid w:val="00CC7518"/>
    <w:rsid w:val="00CD0F43"/>
    <w:rsid w:val="00CD107B"/>
    <w:rsid w:val="00CD2E01"/>
    <w:rsid w:val="00CD38F5"/>
    <w:rsid w:val="00CD487E"/>
    <w:rsid w:val="00CD4D6A"/>
    <w:rsid w:val="00CD594A"/>
    <w:rsid w:val="00CD5ADD"/>
    <w:rsid w:val="00CD6370"/>
    <w:rsid w:val="00CD686B"/>
    <w:rsid w:val="00CD6AFB"/>
    <w:rsid w:val="00CD70B4"/>
    <w:rsid w:val="00CD7781"/>
    <w:rsid w:val="00CE0AB0"/>
    <w:rsid w:val="00CE0CF7"/>
    <w:rsid w:val="00CE0E95"/>
    <w:rsid w:val="00CE0FD8"/>
    <w:rsid w:val="00CE18BD"/>
    <w:rsid w:val="00CE25EC"/>
    <w:rsid w:val="00CE3104"/>
    <w:rsid w:val="00CE3AC4"/>
    <w:rsid w:val="00CE3CFC"/>
    <w:rsid w:val="00CE4DC4"/>
    <w:rsid w:val="00CE5997"/>
    <w:rsid w:val="00CE5FD4"/>
    <w:rsid w:val="00CE69DB"/>
    <w:rsid w:val="00CE6BBD"/>
    <w:rsid w:val="00CE6BE3"/>
    <w:rsid w:val="00CE7249"/>
    <w:rsid w:val="00CE77FA"/>
    <w:rsid w:val="00CF0F59"/>
    <w:rsid w:val="00CF1490"/>
    <w:rsid w:val="00CF1D5D"/>
    <w:rsid w:val="00CF2633"/>
    <w:rsid w:val="00CF3701"/>
    <w:rsid w:val="00CF3CEA"/>
    <w:rsid w:val="00CF4FD2"/>
    <w:rsid w:val="00CF5EAD"/>
    <w:rsid w:val="00CF62E3"/>
    <w:rsid w:val="00CF6B83"/>
    <w:rsid w:val="00CF6E3E"/>
    <w:rsid w:val="00CF7061"/>
    <w:rsid w:val="00D0097D"/>
    <w:rsid w:val="00D00BC7"/>
    <w:rsid w:val="00D00CA3"/>
    <w:rsid w:val="00D0459E"/>
    <w:rsid w:val="00D0504C"/>
    <w:rsid w:val="00D053A9"/>
    <w:rsid w:val="00D06CB8"/>
    <w:rsid w:val="00D07F27"/>
    <w:rsid w:val="00D11A64"/>
    <w:rsid w:val="00D11B0D"/>
    <w:rsid w:val="00D153CA"/>
    <w:rsid w:val="00D1625B"/>
    <w:rsid w:val="00D20BFE"/>
    <w:rsid w:val="00D20D6D"/>
    <w:rsid w:val="00D21197"/>
    <w:rsid w:val="00D218CF"/>
    <w:rsid w:val="00D22022"/>
    <w:rsid w:val="00D22DB0"/>
    <w:rsid w:val="00D231A2"/>
    <w:rsid w:val="00D23E3C"/>
    <w:rsid w:val="00D268AB"/>
    <w:rsid w:val="00D271B5"/>
    <w:rsid w:val="00D30DE1"/>
    <w:rsid w:val="00D31A6B"/>
    <w:rsid w:val="00D31D65"/>
    <w:rsid w:val="00D32ABE"/>
    <w:rsid w:val="00D33BE1"/>
    <w:rsid w:val="00D34DDB"/>
    <w:rsid w:val="00D34EDB"/>
    <w:rsid w:val="00D35550"/>
    <w:rsid w:val="00D361F4"/>
    <w:rsid w:val="00D36E85"/>
    <w:rsid w:val="00D373C1"/>
    <w:rsid w:val="00D377C8"/>
    <w:rsid w:val="00D40848"/>
    <w:rsid w:val="00D40EAF"/>
    <w:rsid w:val="00D42D82"/>
    <w:rsid w:val="00D43BD6"/>
    <w:rsid w:val="00D4410B"/>
    <w:rsid w:val="00D45368"/>
    <w:rsid w:val="00D45F08"/>
    <w:rsid w:val="00D47225"/>
    <w:rsid w:val="00D47990"/>
    <w:rsid w:val="00D47C2D"/>
    <w:rsid w:val="00D50161"/>
    <w:rsid w:val="00D5041E"/>
    <w:rsid w:val="00D50642"/>
    <w:rsid w:val="00D50775"/>
    <w:rsid w:val="00D51023"/>
    <w:rsid w:val="00D5211E"/>
    <w:rsid w:val="00D527A7"/>
    <w:rsid w:val="00D5330B"/>
    <w:rsid w:val="00D54563"/>
    <w:rsid w:val="00D54787"/>
    <w:rsid w:val="00D561E7"/>
    <w:rsid w:val="00D56CE2"/>
    <w:rsid w:val="00D57171"/>
    <w:rsid w:val="00D57411"/>
    <w:rsid w:val="00D575C5"/>
    <w:rsid w:val="00D57A99"/>
    <w:rsid w:val="00D61715"/>
    <w:rsid w:val="00D63189"/>
    <w:rsid w:val="00D63E54"/>
    <w:rsid w:val="00D659C7"/>
    <w:rsid w:val="00D66A52"/>
    <w:rsid w:val="00D6778C"/>
    <w:rsid w:val="00D74084"/>
    <w:rsid w:val="00D744AF"/>
    <w:rsid w:val="00D746B2"/>
    <w:rsid w:val="00D74A9D"/>
    <w:rsid w:val="00D75D65"/>
    <w:rsid w:val="00D76740"/>
    <w:rsid w:val="00D77C1F"/>
    <w:rsid w:val="00D80508"/>
    <w:rsid w:val="00D80705"/>
    <w:rsid w:val="00D8094E"/>
    <w:rsid w:val="00D80AD4"/>
    <w:rsid w:val="00D80C85"/>
    <w:rsid w:val="00D81018"/>
    <w:rsid w:val="00D81771"/>
    <w:rsid w:val="00D83C54"/>
    <w:rsid w:val="00D83D18"/>
    <w:rsid w:val="00D8579C"/>
    <w:rsid w:val="00D85DAB"/>
    <w:rsid w:val="00D862EC"/>
    <w:rsid w:val="00D8653E"/>
    <w:rsid w:val="00D870D3"/>
    <w:rsid w:val="00D87605"/>
    <w:rsid w:val="00D9177A"/>
    <w:rsid w:val="00D91EBF"/>
    <w:rsid w:val="00D91F1E"/>
    <w:rsid w:val="00D92536"/>
    <w:rsid w:val="00D9253B"/>
    <w:rsid w:val="00D9285D"/>
    <w:rsid w:val="00D93822"/>
    <w:rsid w:val="00D93886"/>
    <w:rsid w:val="00D974D4"/>
    <w:rsid w:val="00D97DD9"/>
    <w:rsid w:val="00DA0B3A"/>
    <w:rsid w:val="00DA1CD1"/>
    <w:rsid w:val="00DA2325"/>
    <w:rsid w:val="00DA27C0"/>
    <w:rsid w:val="00DA43BD"/>
    <w:rsid w:val="00DA493D"/>
    <w:rsid w:val="00DA4C2F"/>
    <w:rsid w:val="00DA4FBB"/>
    <w:rsid w:val="00DA56B8"/>
    <w:rsid w:val="00DA784E"/>
    <w:rsid w:val="00DA7865"/>
    <w:rsid w:val="00DB0CBA"/>
    <w:rsid w:val="00DB158F"/>
    <w:rsid w:val="00DB3003"/>
    <w:rsid w:val="00DB34BF"/>
    <w:rsid w:val="00DB48E5"/>
    <w:rsid w:val="00DB500A"/>
    <w:rsid w:val="00DB5229"/>
    <w:rsid w:val="00DB58F1"/>
    <w:rsid w:val="00DB5E5B"/>
    <w:rsid w:val="00DB6733"/>
    <w:rsid w:val="00DB7E9D"/>
    <w:rsid w:val="00DB7FAD"/>
    <w:rsid w:val="00DC01A1"/>
    <w:rsid w:val="00DC0278"/>
    <w:rsid w:val="00DC03CC"/>
    <w:rsid w:val="00DC0505"/>
    <w:rsid w:val="00DC1595"/>
    <w:rsid w:val="00DC22FE"/>
    <w:rsid w:val="00DC2A6A"/>
    <w:rsid w:val="00DC33C3"/>
    <w:rsid w:val="00DC3B62"/>
    <w:rsid w:val="00DC61D7"/>
    <w:rsid w:val="00DC7AAD"/>
    <w:rsid w:val="00DD0E0F"/>
    <w:rsid w:val="00DD1E84"/>
    <w:rsid w:val="00DD30E9"/>
    <w:rsid w:val="00DD434E"/>
    <w:rsid w:val="00DD5518"/>
    <w:rsid w:val="00DD562C"/>
    <w:rsid w:val="00DD5A22"/>
    <w:rsid w:val="00DD67BE"/>
    <w:rsid w:val="00DD6850"/>
    <w:rsid w:val="00DD6934"/>
    <w:rsid w:val="00DD69C3"/>
    <w:rsid w:val="00DD7795"/>
    <w:rsid w:val="00DE08E7"/>
    <w:rsid w:val="00DE0E4D"/>
    <w:rsid w:val="00DE0E87"/>
    <w:rsid w:val="00DE17D2"/>
    <w:rsid w:val="00DE21E0"/>
    <w:rsid w:val="00DE3A88"/>
    <w:rsid w:val="00DE40CF"/>
    <w:rsid w:val="00DE4E32"/>
    <w:rsid w:val="00DE4E88"/>
    <w:rsid w:val="00DE5163"/>
    <w:rsid w:val="00DE51AE"/>
    <w:rsid w:val="00DE5BC3"/>
    <w:rsid w:val="00DE5C70"/>
    <w:rsid w:val="00DE5D31"/>
    <w:rsid w:val="00DE5E02"/>
    <w:rsid w:val="00DE7551"/>
    <w:rsid w:val="00DF0A66"/>
    <w:rsid w:val="00DF0F42"/>
    <w:rsid w:val="00DF1D69"/>
    <w:rsid w:val="00DF2DA7"/>
    <w:rsid w:val="00DF4EA7"/>
    <w:rsid w:val="00DF5468"/>
    <w:rsid w:val="00DF55A0"/>
    <w:rsid w:val="00DF5BFD"/>
    <w:rsid w:val="00DF5EC3"/>
    <w:rsid w:val="00DF60D9"/>
    <w:rsid w:val="00DF6249"/>
    <w:rsid w:val="00DF656D"/>
    <w:rsid w:val="00DF723D"/>
    <w:rsid w:val="00DF7498"/>
    <w:rsid w:val="00E0053F"/>
    <w:rsid w:val="00E00AC6"/>
    <w:rsid w:val="00E014E2"/>
    <w:rsid w:val="00E0157A"/>
    <w:rsid w:val="00E01F2B"/>
    <w:rsid w:val="00E01F93"/>
    <w:rsid w:val="00E0323E"/>
    <w:rsid w:val="00E04882"/>
    <w:rsid w:val="00E04DBC"/>
    <w:rsid w:val="00E04E19"/>
    <w:rsid w:val="00E05E46"/>
    <w:rsid w:val="00E06214"/>
    <w:rsid w:val="00E06750"/>
    <w:rsid w:val="00E07898"/>
    <w:rsid w:val="00E10015"/>
    <w:rsid w:val="00E11B2A"/>
    <w:rsid w:val="00E124A3"/>
    <w:rsid w:val="00E132A2"/>
    <w:rsid w:val="00E14085"/>
    <w:rsid w:val="00E1438B"/>
    <w:rsid w:val="00E1476C"/>
    <w:rsid w:val="00E14AE1"/>
    <w:rsid w:val="00E1770D"/>
    <w:rsid w:val="00E1791B"/>
    <w:rsid w:val="00E17CEE"/>
    <w:rsid w:val="00E17DB3"/>
    <w:rsid w:val="00E17F1A"/>
    <w:rsid w:val="00E200A5"/>
    <w:rsid w:val="00E20925"/>
    <w:rsid w:val="00E21295"/>
    <w:rsid w:val="00E225DB"/>
    <w:rsid w:val="00E2294E"/>
    <w:rsid w:val="00E24570"/>
    <w:rsid w:val="00E24994"/>
    <w:rsid w:val="00E25831"/>
    <w:rsid w:val="00E25B6B"/>
    <w:rsid w:val="00E27C41"/>
    <w:rsid w:val="00E31C7B"/>
    <w:rsid w:val="00E325C5"/>
    <w:rsid w:val="00E32672"/>
    <w:rsid w:val="00E33535"/>
    <w:rsid w:val="00E3513B"/>
    <w:rsid w:val="00E35950"/>
    <w:rsid w:val="00E36930"/>
    <w:rsid w:val="00E36DAE"/>
    <w:rsid w:val="00E36E55"/>
    <w:rsid w:val="00E37B2A"/>
    <w:rsid w:val="00E40061"/>
    <w:rsid w:val="00E404BB"/>
    <w:rsid w:val="00E41349"/>
    <w:rsid w:val="00E416B1"/>
    <w:rsid w:val="00E41916"/>
    <w:rsid w:val="00E41B3C"/>
    <w:rsid w:val="00E4286C"/>
    <w:rsid w:val="00E43B9D"/>
    <w:rsid w:val="00E44D69"/>
    <w:rsid w:val="00E45A5B"/>
    <w:rsid w:val="00E45CCC"/>
    <w:rsid w:val="00E46CFB"/>
    <w:rsid w:val="00E474AD"/>
    <w:rsid w:val="00E4783F"/>
    <w:rsid w:val="00E50D50"/>
    <w:rsid w:val="00E51062"/>
    <w:rsid w:val="00E51322"/>
    <w:rsid w:val="00E51B1D"/>
    <w:rsid w:val="00E528C6"/>
    <w:rsid w:val="00E52DD1"/>
    <w:rsid w:val="00E53211"/>
    <w:rsid w:val="00E53216"/>
    <w:rsid w:val="00E53B99"/>
    <w:rsid w:val="00E540E6"/>
    <w:rsid w:val="00E562BC"/>
    <w:rsid w:val="00E56651"/>
    <w:rsid w:val="00E56CEE"/>
    <w:rsid w:val="00E5718B"/>
    <w:rsid w:val="00E60023"/>
    <w:rsid w:val="00E635B7"/>
    <w:rsid w:val="00E63706"/>
    <w:rsid w:val="00E64398"/>
    <w:rsid w:val="00E66453"/>
    <w:rsid w:val="00E66989"/>
    <w:rsid w:val="00E66DAE"/>
    <w:rsid w:val="00E67A54"/>
    <w:rsid w:val="00E67F0A"/>
    <w:rsid w:val="00E70145"/>
    <w:rsid w:val="00E704DB"/>
    <w:rsid w:val="00E70AC3"/>
    <w:rsid w:val="00E72F31"/>
    <w:rsid w:val="00E74478"/>
    <w:rsid w:val="00E747E1"/>
    <w:rsid w:val="00E74A63"/>
    <w:rsid w:val="00E74FA6"/>
    <w:rsid w:val="00E7572B"/>
    <w:rsid w:val="00E75EFD"/>
    <w:rsid w:val="00E76B13"/>
    <w:rsid w:val="00E81549"/>
    <w:rsid w:val="00E8196A"/>
    <w:rsid w:val="00E81A47"/>
    <w:rsid w:val="00E83051"/>
    <w:rsid w:val="00E853AC"/>
    <w:rsid w:val="00E86043"/>
    <w:rsid w:val="00E8652A"/>
    <w:rsid w:val="00E86579"/>
    <w:rsid w:val="00E87CB5"/>
    <w:rsid w:val="00E87E6F"/>
    <w:rsid w:val="00E90E6D"/>
    <w:rsid w:val="00E91A09"/>
    <w:rsid w:val="00E91F4B"/>
    <w:rsid w:val="00E932BB"/>
    <w:rsid w:val="00E93E84"/>
    <w:rsid w:val="00E93F3F"/>
    <w:rsid w:val="00E943A5"/>
    <w:rsid w:val="00E95D31"/>
    <w:rsid w:val="00E97A86"/>
    <w:rsid w:val="00E97C2F"/>
    <w:rsid w:val="00EA0341"/>
    <w:rsid w:val="00EA042F"/>
    <w:rsid w:val="00EA2295"/>
    <w:rsid w:val="00EA22D0"/>
    <w:rsid w:val="00EA24DA"/>
    <w:rsid w:val="00EA3A50"/>
    <w:rsid w:val="00EA3D1C"/>
    <w:rsid w:val="00EA3E47"/>
    <w:rsid w:val="00EA5960"/>
    <w:rsid w:val="00EA5F43"/>
    <w:rsid w:val="00EA60D7"/>
    <w:rsid w:val="00EA6CBA"/>
    <w:rsid w:val="00EA71BA"/>
    <w:rsid w:val="00EA71D4"/>
    <w:rsid w:val="00EA7B6B"/>
    <w:rsid w:val="00EB13F5"/>
    <w:rsid w:val="00EB340A"/>
    <w:rsid w:val="00EB405E"/>
    <w:rsid w:val="00EB4602"/>
    <w:rsid w:val="00EB6C0D"/>
    <w:rsid w:val="00EB71E5"/>
    <w:rsid w:val="00EB7CD0"/>
    <w:rsid w:val="00EC03BD"/>
    <w:rsid w:val="00EC0795"/>
    <w:rsid w:val="00EC1DF1"/>
    <w:rsid w:val="00EC1E7C"/>
    <w:rsid w:val="00EC1ED7"/>
    <w:rsid w:val="00EC23AB"/>
    <w:rsid w:val="00EC2E33"/>
    <w:rsid w:val="00EC2F59"/>
    <w:rsid w:val="00EC35A7"/>
    <w:rsid w:val="00EC4431"/>
    <w:rsid w:val="00EC4446"/>
    <w:rsid w:val="00EC497A"/>
    <w:rsid w:val="00EC5222"/>
    <w:rsid w:val="00EC60C7"/>
    <w:rsid w:val="00EC6198"/>
    <w:rsid w:val="00EC68E0"/>
    <w:rsid w:val="00EC7318"/>
    <w:rsid w:val="00EC73DC"/>
    <w:rsid w:val="00ED01AD"/>
    <w:rsid w:val="00ED02A4"/>
    <w:rsid w:val="00ED0EBF"/>
    <w:rsid w:val="00ED1040"/>
    <w:rsid w:val="00ED15A7"/>
    <w:rsid w:val="00ED1EA1"/>
    <w:rsid w:val="00ED4932"/>
    <w:rsid w:val="00ED5975"/>
    <w:rsid w:val="00ED61FF"/>
    <w:rsid w:val="00ED7B1D"/>
    <w:rsid w:val="00EE042F"/>
    <w:rsid w:val="00EE08A4"/>
    <w:rsid w:val="00EE0B49"/>
    <w:rsid w:val="00EE15D8"/>
    <w:rsid w:val="00EE1A6F"/>
    <w:rsid w:val="00EE1EB5"/>
    <w:rsid w:val="00EE240F"/>
    <w:rsid w:val="00EE4317"/>
    <w:rsid w:val="00EE4830"/>
    <w:rsid w:val="00EE4BEE"/>
    <w:rsid w:val="00EE4C48"/>
    <w:rsid w:val="00EE4FEA"/>
    <w:rsid w:val="00EE5121"/>
    <w:rsid w:val="00EE61D4"/>
    <w:rsid w:val="00EE7CF8"/>
    <w:rsid w:val="00EF1069"/>
    <w:rsid w:val="00EF1639"/>
    <w:rsid w:val="00EF27AF"/>
    <w:rsid w:val="00EF3316"/>
    <w:rsid w:val="00EF364A"/>
    <w:rsid w:val="00EF3941"/>
    <w:rsid w:val="00EF3F49"/>
    <w:rsid w:val="00EF47FC"/>
    <w:rsid w:val="00EF494B"/>
    <w:rsid w:val="00EF4BA6"/>
    <w:rsid w:val="00EF5C90"/>
    <w:rsid w:val="00EF5FA2"/>
    <w:rsid w:val="00EF6049"/>
    <w:rsid w:val="00EF6A58"/>
    <w:rsid w:val="00EF7B59"/>
    <w:rsid w:val="00EF7BE2"/>
    <w:rsid w:val="00EF7FF4"/>
    <w:rsid w:val="00F009E8"/>
    <w:rsid w:val="00F0220F"/>
    <w:rsid w:val="00F02413"/>
    <w:rsid w:val="00F03520"/>
    <w:rsid w:val="00F04BB6"/>
    <w:rsid w:val="00F05155"/>
    <w:rsid w:val="00F05DF9"/>
    <w:rsid w:val="00F063A1"/>
    <w:rsid w:val="00F069E3"/>
    <w:rsid w:val="00F105F9"/>
    <w:rsid w:val="00F119BE"/>
    <w:rsid w:val="00F11BD2"/>
    <w:rsid w:val="00F12852"/>
    <w:rsid w:val="00F12B78"/>
    <w:rsid w:val="00F12EC6"/>
    <w:rsid w:val="00F13A47"/>
    <w:rsid w:val="00F13E7E"/>
    <w:rsid w:val="00F13E9E"/>
    <w:rsid w:val="00F13FD1"/>
    <w:rsid w:val="00F1439B"/>
    <w:rsid w:val="00F14A2D"/>
    <w:rsid w:val="00F14EFE"/>
    <w:rsid w:val="00F15315"/>
    <w:rsid w:val="00F158EE"/>
    <w:rsid w:val="00F167E0"/>
    <w:rsid w:val="00F175A5"/>
    <w:rsid w:val="00F21648"/>
    <w:rsid w:val="00F21CDD"/>
    <w:rsid w:val="00F21E2F"/>
    <w:rsid w:val="00F22757"/>
    <w:rsid w:val="00F22F31"/>
    <w:rsid w:val="00F2395C"/>
    <w:rsid w:val="00F23EA5"/>
    <w:rsid w:val="00F24E98"/>
    <w:rsid w:val="00F25B74"/>
    <w:rsid w:val="00F25BCA"/>
    <w:rsid w:val="00F25CB7"/>
    <w:rsid w:val="00F263AF"/>
    <w:rsid w:val="00F26501"/>
    <w:rsid w:val="00F2660D"/>
    <w:rsid w:val="00F275E7"/>
    <w:rsid w:val="00F3051B"/>
    <w:rsid w:val="00F308DC"/>
    <w:rsid w:val="00F309D9"/>
    <w:rsid w:val="00F30DCA"/>
    <w:rsid w:val="00F3255C"/>
    <w:rsid w:val="00F325E3"/>
    <w:rsid w:val="00F32B0B"/>
    <w:rsid w:val="00F33EFC"/>
    <w:rsid w:val="00F345D5"/>
    <w:rsid w:val="00F35D8A"/>
    <w:rsid w:val="00F360DE"/>
    <w:rsid w:val="00F3631F"/>
    <w:rsid w:val="00F36F7B"/>
    <w:rsid w:val="00F40200"/>
    <w:rsid w:val="00F402F9"/>
    <w:rsid w:val="00F4062F"/>
    <w:rsid w:val="00F4084E"/>
    <w:rsid w:val="00F41226"/>
    <w:rsid w:val="00F418F8"/>
    <w:rsid w:val="00F42A90"/>
    <w:rsid w:val="00F437B9"/>
    <w:rsid w:val="00F4464B"/>
    <w:rsid w:val="00F447CF"/>
    <w:rsid w:val="00F4537F"/>
    <w:rsid w:val="00F456EF"/>
    <w:rsid w:val="00F457D3"/>
    <w:rsid w:val="00F4666D"/>
    <w:rsid w:val="00F46A7D"/>
    <w:rsid w:val="00F4795D"/>
    <w:rsid w:val="00F47A81"/>
    <w:rsid w:val="00F505CD"/>
    <w:rsid w:val="00F51FCF"/>
    <w:rsid w:val="00F5353D"/>
    <w:rsid w:val="00F5398B"/>
    <w:rsid w:val="00F543BD"/>
    <w:rsid w:val="00F54709"/>
    <w:rsid w:val="00F562B6"/>
    <w:rsid w:val="00F60796"/>
    <w:rsid w:val="00F60847"/>
    <w:rsid w:val="00F608CB"/>
    <w:rsid w:val="00F60C0F"/>
    <w:rsid w:val="00F61AD4"/>
    <w:rsid w:val="00F61DC3"/>
    <w:rsid w:val="00F61F62"/>
    <w:rsid w:val="00F62316"/>
    <w:rsid w:val="00F63686"/>
    <w:rsid w:val="00F6377B"/>
    <w:rsid w:val="00F6469E"/>
    <w:rsid w:val="00F649F9"/>
    <w:rsid w:val="00F64AC6"/>
    <w:rsid w:val="00F65895"/>
    <w:rsid w:val="00F65DDD"/>
    <w:rsid w:val="00F66041"/>
    <w:rsid w:val="00F66A30"/>
    <w:rsid w:val="00F66DA1"/>
    <w:rsid w:val="00F675F9"/>
    <w:rsid w:val="00F70242"/>
    <w:rsid w:val="00F705C1"/>
    <w:rsid w:val="00F7061C"/>
    <w:rsid w:val="00F70ED1"/>
    <w:rsid w:val="00F7109C"/>
    <w:rsid w:val="00F71660"/>
    <w:rsid w:val="00F71D03"/>
    <w:rsid w:val="00F71D45"/>
    <w:rsid w:val="00F733C8"/>
    <w:rsid w:val="00F74281"/>
    <w:rsid w:val="00F74ACE"/>
    <w:rsid w:val="00F74B2C"/>
    <w:rsid w:val="00F75285"/>
    <w:rsid w:val="00F76343"/>
    <w:rsid w:val="00F770CD"/>
    <w:rsid w:val="00F77B5E"/>
    <w:rsid w:val="00F77C6E"/>
    <w:rsid w:val="00F8070D"/>
    <w:rsid w:val="00F80954"/>
    <w:rsid w:val="00F80D66"/>
    <w:rsid w:val="00F80F37"/>
    <w:rsid w:val="00F8124B"/>
    <w:rsid w:val="00F819A3"/>
    <w:rsid w:val="00F81BF4"/>
    <w:rsid w:val="00F82B22"/>
    <w:rsid w:val="00F85679"/>
    <w:rsid w:val="00F85E2C"/>
    <w:rsid w:val="00F86B46"/>
    <w:rsid w:val="00F87531"/>
    <w:rsid w:val="00F90315"/>
    <w:rsid w:val="00F91449"/>
    <w:rsid w:val="00F91D01"/>
    <w:rsid w:val="00F91DDE"/>
    <w:rsid w:val="00F91E92"/>
    <w:rsid w:val="00F92A25"/>
    <w:rsid w:val="00F9312E"/>
    <w:rsid w:val="00F94165"/>
    <w:rsid w:val="00F951B8"/>
    <w:rsid w:val="00F9551D"/>
    <w:rsid w:val="00F958F7"/>
    <w:rsid w:val="00F96381"/>
    <w:rsid w:val="00F970D2"/>
    <w:rsid w:val="00F97383"/>
    <w:rsid w:val="00F97480"/>
    <w:rsid w:val="00F97797"/>
    <w:rsid w:val="00FA05DC"/>
    <w:rsid w:val="00FA113E"/>
    <w:rsid w:val="00FA16F9"/>
    <w:rsid w:val="00FA1F84"/>
    <w:rsid w:val="00FA369A"/>
    <w:rsid w:val="00FA3973"/>
    <w:rsid w:val="00FA3FE4"/>
    <w:rsid w:val="00FA415C"/>
    <w:rsid w:val="00FA4652"/>
    <w:rsid w:val="00FA5170"/>
    <w:rsid w:val="00FA55DD"/>
    <w:rsid w:val="00FA5A10"/>
    <w:rsid w:val="00FA605F"/>
    <w:rsid w:val="00FA6BFA"/>
    <w:rsid w:val="00FA74BA"/>
    <w:rsid w:val="00FA7A59"/>
    <w:rsid w:val="00FA7ABD"/>
    <w:rsid w:val="00FB06D9"/>
    <w:rsid w:val="00FB0ACF"/>
    <w:rsid w:val="00FB2C2D"/>
    <w:rsid w:val="00FB2E97"/>
    <w:rsid w:val="00FB4FFD"/>
    <w:rsid w:val="00FB5746"/>
    <w:rsid w:val="00FB68BE"/>
    <w:rsid w:val="00FB7ECE"/>
    <w:rsid w:val="00FC0D86"/>
    <w:rsid w:val="00FC147F"/>
    <w:rsid w:val="00FC1808"/>
    <w:rsid w:val="00FC1AD7"/>
    <w:rsid w:val="00FC1B02"/>
    <w:rsid w:val="00FC255F"/>
    <w:rsid w:val="00FC2E71"/>
    <w:rsid w:val="00FC3562"/>
    <w:rsid w:val="00FC3B7C"/>
    <w:rsid w:val="00FC3FAE"/>
    <w:rsid w:val="00FC4FD4"/>
    <w:rsid w:val="00FC505D"/>
    <w:rsid w:val="00FC5A3F"/>
    <w:rsid w:val="00FC5BD4"/>
    <w:rsid w:val="00FC6466"/>
    <w:rsid w:val="00FC70E4"/>
    <w:rsid w:val="00FC7979"/>
    <w:rsid w:val="00FD02FD"/>
    <w:rsid w:val="00FD12A7"/>
    <w:rsid w:val="00FD163F"/>
    <w:rsid w:val="00FD176D"/>
    <w:rsid w:val="00FD1830"/>
    <w:rsid w:val="00FD32F1"/>
    <w:rsid w:val="00FD3DFF"/>
    <w:rsid w:val="00FD4095"/>
    <w:rsid w:val="00FD57C7"/>
    <w:rsid w:val="00FD59E0"/>
    <w:rsid w:val="00FD5F4A"/>
    <w:rsid w:val="00FD6994"/>
    <w:rsid w:val="00FD6D95"/>
    <w:rsid w:val="00FD6EC6"/>
    <w:rsid w:val="00FD7400"/>
    <w:rsid w:val="00FE1800"/>
    <w:rsid w:val="00FE31BB"/>
    <w:rsid w:val="00FE4293"/>
    <w:rsid w:val="00FE48F7"/>
    <w:rsid w:val="00FE4AD5"/>
    <w:rsid w:val="00FE6065"/>
    <w:rsid w:val="00FE6A93"/>
    <w:rsid w:val="00FE6BE7"/>
    <w:rsid w:val="00FE703A"/>
    <w:rsid w:val="00FE71E0"/>
    <w:rsid w:val="00FE7732"/>
    <w:rsid w:val="00FF0375"/>
    <w:rsid w:val="00FF1918"/>
    <w:rsid w:val="00FF19CC"/>
    <w:rsid w:val="00FF23FD"/>
    <w:rsid w:val="00FF2562"/>
    <w:rsid w:val="00FF269A"/>
    <w:rsid w:val="00FF49C0"/>
    <w:rsid w:val="00FF5638"/>
    <w:rsid w:val="00FF596B"/>
    <w:rsid w:val="00FF610D"/>
    <w:rsid w:val="00FF63F8"/>
    <w:rsid w:val="00FF74A1"/>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D1C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04FA7"/>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4BA"/>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rsid w:val="00404FA7"/>
    <w:rPr>
      <w:rFonts w:ascii="Times New Roman" w:hAnsi="Times New Roman" w:cs="Times New Roman"/>
      <w:b/>
      <w:bCs/>
      <w:lang w:eastAsia="en-GB"/>
    </w:rPr>
  </w:style>
  <w:style w:type="paragraph" w:styleId="FootnoteText">
    <w:name w:val="footnote text"/>
    <w:basedOn w:val="Normal"/>
    <w:link w:val="FootnoteTextChar"/>
    <w:uiPriority w:val="99"/>
    <w:unhideWhenUsed/>
    <w:rsid w:val="00A52DC4"/>
  </w:style>
  <w:style w:type="character" w:customStyle="1" w:styleId="FootnoteTextChar">
    <w:name w:val="Footnote Text Char"/>
    <w:basedOn w:val="DefaultParagraphFont"/>
    <w:link w:val="FootnoteText"/>
    <w:uiPriority w:val="99"/>
    <w:rsid w:val="00A52DC4"/>
  </w:style>
  <w:style w:type="character" w:styleId="FootnoteReference">
    <w:name w:val="footnote reference"/>
    <w:basedOn w:val="DefaultParagraphFont"/>
    <w:uiPriority w:val="99"/>
    <w:unhideWhenUsed/>
    <w:rsid w:val="00A52DC4"/>
    <w:rPr>
      <w:vertAlign w:val="superscript"/>
    </w:rPr>
  </w:style>
  <w:style w:type="paragraph" w:customStyle="1" w:styleId="MediumGrid21">
    <w:name w:val="Medium Grid 21"/>
    <w:uiPriority w:val="1"/>
    <w:qFormat/>
    <w:rsid w:val="009F53A2"/>
    <w:rPr>
      <w:rFonts w:ascii="Calibri" w:eastAsia="Calibri" w:hAnsi="Calibri" w:cs="Times New Roman"/>
      <w:sz w:val="22"/>
      <w:szCs w:val="22"/>
      <w:lang w:val="en-ZA"/>
    </w:rPr>
  </w:style>
  <w:style w:type="paragraph" w:styleId="ListParagraph">
    <w:name w:val="List Paragraph"/>
    <w:basedOn w:val="Normal"/>
    <w:uiPriority w:val="34"/>
    <w:qFormat/>
    <w:rsid w:val="001D1F17"/>
    <w:pPr>
      <w:ind w:left="720"/>
      <w:contextualSpacing/>
    </w:pPr>
  </w:style>
  <w:style w:type="paragraph" w:styleId="Header">
    <w:name w:val="header"/>
    <w:basedOn w:val="Normal"/>
    <w:link w:val="HeaderChar"/>
    <w:uiPriority w:val="99"/>
    <w:unhideWhenUsed/>
    <w:rsid w:val="000B55C2"/>
    <w:pPr>
      <w:tabs>
        <w:tab w:val="center" w:pos="4513"/>
        <w:tab w:val="right" w:pos="9026"/>
      </w:tabs>
    </w:pPr>
  </w:style>
  <w:style w:type="character" w:customStyle="1" w:styleId="HeaderChar">
    <w:name w:val="Header Char"/>
    <w:basedOn w:val="DefaultParagraphFont"/>
    <w:link w:val="Header"/>
    <w:uiPriority w:val="99"/>
    <w:rsid w:val="000B55C2"/>
  </w:style>
  <w:style w:type="paragraph" w:styleId="Footer">
    <w:name w:val="footer"/>
    <w:basedOn w:val="Normal"/>
    <w:link w:val="FooterChar"/>
    <w:uiPriority w:val="99"/>
    <w:unhideWhenUsed/>
    <w:rsid w:val="000B55C2"/>
    <w:pPr>
      <w:tabs>
        <w:tab w:val="center" w:pos="4513"/>
        <w:tab w:val="right" w:pos="9026"/>
      </w:tabs>
    </w:pPr>
  </w:style>
  <w:style w:type="character" w:customStyle="1" w:styleId="FooterChar">
    <w:name w:val="Footer Char"/>
    <w:basedOn w:val="DefaultParagraphFont"/>
    <w:link w:val="Footer"/>
    <w:uiPriority w:val="99"/>
    <w:rsid w:val="000B55C2"/>
  </w:style>
  <w:style w:type="paragraph" w:styleId="BalloonText">
    <w:name w:val="Balloon Text"/>
    <w:basedOn w:val="Normal"/>
    <w:link w:val="BalloonTextChar"/>
    <w:uiPriority w:val="99"/>
    <w:semiHidden/>
    <w:unhideWhenUsed/>
    <w:rsid w:val="00126E17"/>
    <w:rPr>
      <w:rFonts w:ascii="Tahoma" w:hAnsi="Tahoma" w:cs="Tahoma"/>
      <w:sz w:val="16"/>
      <w:szCs w:val="16"/>
    </w:rPr>
  </w:style>
  <w:style w:type="character" w:customStyle="1" w:styleId="BalloonTextChar">
    <w:name w:val="Balloon Text Char"/>
    <w:basedOn w:val="DefaultParagraphFont"/>
    <w:link w:val="BalloonText"/>
    <w:uiPriority w:val="99"/>
    <w:semiHidden/>
    <w:rsid w:val="00126E17"/>
    <w:rPr>
      <w:rFonts w:ascii="Tahoma" w:hAnsi="Tahoma" w:cs="Tahoma"/>
      <w:sz w:val="16"/>
      <w:szCs w:val="16"/>
    </w:rPr>
  </w:style>
  <w:style w:type="paragraph" w:styleId="BodyText">
    <w:name w:val="Body Text"/>
    <w:basedOn w:val="Normal"/>
    <w:link w:val="BodyTextChar"/>
    <w:rsid w:val="00870DDD"/>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870DD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E42BB"/>
    <w:rPr>
      <w:sz w:val="18"/>
      <w:szCs w:val="18"/>
    </w:rPr>
  </w:style>
  <w:style w:type="paragraph" w:styleId="CommentText">
    <w:name w:val="annotation text"/>
    <w:basedOn w:val="Normal"/>
    <w:link w:val="CommentTextChar"/>
    <w:uiPriority w:val="99"/>
    <w:semiHidden/>
    <w:unhideWhenUsed/>
    <w:rsid w:val="001E42BB"/>
  </w:style>
  <w:style w:type="character" w:customStyle="1" w:styleId="CommentTextChar">
    <w:name w:val="Comment Text Char"/>
    <w:basedOn w:val="DefaultParagraphFont"/>
    <w:link w:val="CommentText"/>
    <w:uiPriority w:val="99"/>
    <w:semiHidden/>
    <w:rsid w:val="001E42BB"/>
  </w:style>
  <w:style w:type="paragraph" w:styleId="CommentSubject">
    <w:name w:val="annotation subject"/>
    <w:basedOn w:val="CommentText"/>
    <w:next w:val="CommentText"/>
    <w:link w:val="CommentSubjectChar"/>
    <w:uiPriority w:val="99"/>
    <w:semiHidden/>
    <w:unhideWhenUsed/>
    <w:rsid w:val="001E42BB"/>
    <w:rPr>
      <w:b/>
      <w:bCs/>
      <w:sz w:val="20"/>
      <w:szCs w:val="20"/>
    </w:rPr>
  </w:style>
  <w:style w:type="character" w:customStyle="1" w:styleId="CommentSubjectChar">
    <w:name w:val="Comment Subject Char"/>
    <w:basedOn w:val="CommentTextChar"/>
    <w:link w:val="CommentSubject"/>
    <w:uiPriority w:val="99"/>
    <w:semiHidden/>
    <w:rsid w:val="001E4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532">
      <w:bodyDiv w:val="1"/>
      <w:marLeft w:val="0"/>
      <w:marRight w:val="0"/>
      <w:marTop w:val="0"/>
      <w:marBottom w:val="0"/>
      <w:divBdr>
        <w:top w:val="none" w:sz="0" w:space="0" w:color="auto"/>
        <w:left w:val="none" w:sz="0" w:space="0" w:color="auto"/>
        <w:bottom w:val="none" w:sz="0" w:space="0" w:color="auto"/>
        <w:right w:val="none" w:sz="0" w:space="0" w:color="auto"/>
      </w:divBdr>
    </w:div>
    <w:div w:id="646783622">
      <w:bodyDiv w:val="1"/>
      <w:marLeft w:val="0"/>
      <w:marRight w:val="0"/>
      <w:marTop w:val="0"/>
      <w:marBottom w:val="0"/>
      <w:divBdr>
        <w:top w:val="none" w:sz="0" w:space="0" w:color="auto"/>
        <w:left w:val="none" w:sz="0" w:space="0" w:color="auto"/>
        <w:bottom w:val="none" w:sz="0" w:space="0" w:color="auto"/>
        <w:right w:val="none" w:sz="0" w:space="0" w:color="auto"/>
      </w:divBdr>
      <w:divsChild>
        <w:div w:id="2126463522">
          <w:marLeft w:val="0"/>
          <w:marRight w:val="0"/>
          <w:marTop w:val="0"/>
          <w:marBottom w:val="0"/>
          <w:divBdr>
            <w:top w:val="none" w:sz="0" w:space="0" w:color="auto"/>
            <w:left w:val="none" w:sz="0" w:space="0" w:color="auto"/>
            <w:bottom w:val="none" w:sz="0" w:space="0" w:color="auto"/>
            <w:right w:val="none" w:sz="0" w:space="0" w:color="auto"/>
          </w:divBdr>
          <w:divsChild>
            <w:div w:id="2104065817">
              <w:marLeft w:val="0"/>
              <w:marRight w:val="0"/>
              <w:marTop w:val="0"/>
              <w:marBottom w:val="0"/>
              <w:divBdr>
                <w:top w:val="none" w:sz="0" w:space="0" w:color="auto"/>
                <w:left w:val="none" w:sz="0" w:space="0" w:color="auto"/>
                <w:bottom w:val="none" w:sz="0" w:space="0" w:color="auto"/>
                <w:right w:val="none" w:sz="0" w:space="0" w:color="auto"/>
              </w:divBdr>
              <w:divsChild>
                <w:div w:id="8237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1138">
      <w:bodyDiv w:val="1"/>
      <w:marLeft w:val="0"/>
      <w:marRight w:val="0"/>
      <w:marTop w:val="0"/>
      <w:marBottom w:val="0"/>
      <w:divBdr>
        <w:top w:val="none" w:sz="0" w:space="0" w:color="auto"/>
        <w:left w:val="none" w:sz="0" w:space="0" w:color="auto"/>
        <w:bottom w:val="none" w:sz="0" w:space="0" w:color="auto"/>
        <w:right w:val="none" w:sz="0" w:space="0" w:color="auto"/>
      </w:divBdr>
      <w:divsChild>
        <w:div w:id="2086023071">
          <w:marLeft w:val="0"/>
          <w:marRight w:val="0"/>
          <w:marTop w:val="0"/>
          <w:marBottom w:val="0"/>
          <w:divBdr>
            <w:top w:val="none" w:sz="0" w:space="0" w:color="auto"/>
            <w:left w:val="none" w:sz="0" w:space="0" w:color="auto"/>
            <w:bottom w:val="none" w:sz="0" w:space="0" w:color="auto"/>
            <w:right w:val="none" w:sz="0" w:space="0" w:color="auto"/>
          </w:divBdr>
          <w:divsChild>
            <w:div w:id="1817069019">
              <w:marLeft w:val="0"/>
              <w:marRight w:val="0"/>
              <w:marTop w:val="0"/>
              <w:marBottom w:val="0"/>
              <w:divBdr>
                <w:top w:val="none" w:sz="0" w:space="0" w:color="auto"/>
                <w:left w:val="none" w:sz="0" w:space="0" w:color="auto"/>
                <w:bottom w:val="none" w:sz="0" w:space="0" w:color="auto"/>
                <w:right w:val="none" w:sz="0" w:space="0" w:color="auto"/>
              </w:divBdr>
              <w:divsChild>
                <w:div w:id="476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2023-07-17T18:30:00+00:00</Judgment_x0020_Date>
    <Year xmlns="63bdd487-88aa-4c54-b893-ddaa81ed2e7c">2023</Year>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2A6CE-B221-495F-AA3D-FDBA9ACA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FBD91-DB99-4BE2-B886-64D4BD84589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BEFAF464-BB86-452D-A947-FA44689B1F82}">
  <ds:schemaRefs>
    <ds:schemaRef ds:uri="http://schemas.openxmlformats.org/officeDocument/2006/bibliography"/>
  </ds:schemaRefs>
</ds:datastoreItem>
</file>

<file path=customXml/itemProps4.xml><?xml version="1.0" encoding="utf-8"?>
<ds:datastoreItem xmlns:ds="http://schemas.openxmlformats.org/officeDocument/2006/customXml" ds:itemID="{078B9720-F4CF-46A6-8027-BEEB1E7CC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10134</Words>
  <Characters>53919</Characters>
  <Application>Microsoft Office Word</Application>
  <DocSecurity>0</DocSecurity>
  <Lines>6739</Lines>
  <Paragraphs>3558</Paragraphs>
  <ScaleCrop>false</ScaleCrop>
  <HeadingPairs>
    <vt:vector size="2" baseType="variant">
      <vt:variant>
        <vt:lpstr>Title</vt:lpstr>
      </vt:variant>
      <vt:variant>
        <vt:i4>1</vt:i4>
      </vt:variant>
    </vt:vector>
  </HeadingPairs>
  <TitlesOfParts>
    <vt:vector size="1" baseType="lpstr">
      <vt:lpstr>Minister of Safety and Security and 5 others v Kennedy and another (SA 69-2020) [2023] NASC (18 July 2023)</vt:lpstr>
    </vt:vector>
  </TitlesOfParts>
  <Company/>
  <LinksUpToDate>false</LinksUpToDate>
  <CharactersWithSpaces>60495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and 5 others v Kennedy and another (SA 69-2020) [2023] NASC (18 July 2023)</dc:title>
  <dc:subject/>
  <dc:creator>Microsoft Office User</dc:creator>
  <cp:keywords/>
  <dc:description/>
  <cp:lastModifiedBy>Mariana Anguelov</cp:lastModifiedBy>
  <cp:revision>3</cp:revision>
  <cp:lastPrinted>2023-07-18T06:31:00Z</cp:lastPrinted>
  <dcterms:created xsi:type="dcterms:W3CDTF">2023-07-19T07:42:00Z</dcterms:created>
  <dcterms:modified xsi:type="dcterms:W3CDTF">2023-07-19T18:43:00Z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