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7C3B32">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7C3B32">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7C3B32">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7C3B32">
      <w:pPr>
        <w:spacing w:after="0" w:line="360" w:lineRule="auto"/>
        <w:jc w:val="center"/>
        <w:rPr>
          <w:rFonts w:ascii="Arial" w:hAnsi="Arial" w:cs="Arial"/>
          <w:bCs/>
          <w:sz w:val="24"/>
          <w:szCs w:val="24"/>
        </w:rPr>
      </w:pPr>
    </w:p>
    <w:p w:rsidR="00184C3A" w:rsidRPr="00077FC7" w:rsidRDefault="00184C3A" w:rsidP="007C3B32">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7C3B32">
      <w:pPr>
        <w:spacing w:after="0" w:line="360" w:lineRule="auto"/>
        <w:jc w:val="center"/>
        <w:rPr>
          <w:rFonts w:ascii="Arial" w:hAnsi="Arial" w:cs="Arial"/>
          <w:b/>
          <w:sz w:val="24"/>
          <w:szCs w:val="24"/>
        </w:rPr>
      </w:pPr>
    </w:p>
    <w:p w:rsidR="00184C3A" w:rsidRDefault="00184C3A" w:rsidP="007C3B32">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0A3A47" w:rsidRPr="000A3A47">
        <w:rPr>
          <w:rFonts w:ascii="Arial" w:eastAsia="Times New Roman" w:hAnsi="Arial" w:cs="Arial"/>
          <w:sz w:val="24"/>
          <w:szCs w:val="24"/>
          <w:lang w:eastAsia="en-GB"/>
        </w:rPr>
        <w:t>HC-MD-CIV-ACT-DEL-2022/01191</w:t>
      </w:r>
    </w:p>
    <w:p w:rsidR="00184C3A" w:rsidRPr="00077FC7" w:rsidRDefault="00184C3A" w:rsidP="007C3B32">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7C3B32">
      <w:pPr>
        <w:spacing w:after="0" w:line="360" w:lineRule="auto"/>
        <w:jc w:val="both"/>
        <w:rPr>
          <w:rFonts w:ascii="Arial" w:hAnsi="Arial" w:cs="Arial"/>
          <w:sz w:val="24"/>
          <w:szCs w:val="24"/>
        </w:rPr>
      </w:pPr>
    </w:p>
    <w:p w:rsidR="00325A7B" w:rsidRDefault="000A3A47" w:rsidP="007C3B32">
      <w:pPr>
        <w:keepNext/>
        <w:tabs>
          <w:tab w:val="right" w:pos="9000"/>
        </w:tabs>
        <w:spacing w:after="0" w:line="360" w:lineRule="auto"/>
        <w:jc w:val="both"/>
        <w:outlineLvl w:val="3"/>
        <w:rPr>
          <w:rFonts w:ascii="Arial" w:hAnsi="Arial" w:cs="Arial"/>
          <w:b/>
          <w:sz w:val="24"/>
          <w:szCs w:val="24"/>
        </w:rPr>
      </w:pPr>
      <w:r w:rsidRPr="000A3A47">
        <w:rPr>
          <w:rFonts w:ascii="Arial" w:hAnsi="Arial" w:cs="Arial"/>
          <w:b/>
          <w:sz w:val="24"/>
          <w:szCs w:val="24"/>
        </w:rPr>
        <w:t>DLAMINI DAVID MASOKELA</w:t>
      </w:r>
      <w:r w:rsidR="00325A7B">
        <w:rPr>
          <w:rFonts w:ascii="Arial" w:hAnsi="Arial" w:cs="Arial"/>
          <w:b/>
          <w:sz w:val="24"/>
          <w:szCs w:val="24"/>
        </w:rPr>
        <w:tab/>
      </w:r>
      <w:r w:rsidRPr="000A3A47">
        <w:rPr>
          <w:rFonts w:ascii="Arial" w:hAnsi="Arial" w:cs="Arial"/>
          <w:b/>
          <w:sz w:val="24"/>
          <w:szCs w:val="24"/>
        </w:rPr>
        <w:t>PLAINTIFF</w:t>
      </w:r>
    </w:p>
    <w:p w:rsidR="000A3A47" w:rsidRDefault="000A3A47" w:rsidP="007C3B32">
      <w:pPr>
        <w:keepNext/>
        <w:tabs>
          <w:tab w:val="right" w:pos="9000"/>
        </w:tabs>
        <w:spacing w:after="0" w:line="360" w:lineRule="auto"/>
        <w:jc w:val="both"/>
        <w:outlineLvl w:val="3"/>
        <w:rPr>
          <w:rFonts w:ascii="Arial" w:hAnsi="Arial" w:cs="Arial"/>
          <w:sz w:val="24"/>
          <w:szCs w:val="24"/>
        </w:rPr>
      </w:pPr>
    </w:p>
    <w:p w:rsidR="00423BD1" w:rsidRDefault="007629EE" w:rsidP="007C3B32">
      <w:pPr>
        <w:keepNext/>
        <w:tabs>
          <w:tab w:val="right" w:pos="9000"/>
        </w:tabs>
        <w:spacing w:after="0" w:line="360" w:lineRule="auto"/>
        <w:jc w:val="both"/>
        <w:outlineLvl w:val="3"/>
        <w:rPr>
          <w:rFonts w:ascii="Arial" w:hAnsi="Arial" w:cs="Arial"/>
          <w:sz w:val="24"/>
          <w:szCs w:val="24"/>
        </w:rPr>
      </w:pPr>
      <w:proofErr w:type="gramStart"/>
      <w:r>
        <w:rPr>
          <w:rFonts w:ascii="Arial" w:hAnsi="Arial" w:cs="Arial"/>
          <w:sz w:val="24"/>
          <w:szCs w:val="24"/>
        </w:rPr>
        <w:t>a</w:t>
      </w:r>
      <w:r w:rsidR="00423BD1" w:rsidRPr="007629EE">
        <w:rPr>
          <w:rFonts w:ascii="Arial" w:hAnsi="Arial" w:cs="Arial"/>
          <w:sz w:val="24"/>
          <w:szCs w:val="24"/>
        </w:rPr>
        <w:t>nd</w:t>
      </w:r>
      <w:proofErr w:type="gramEnd"/>
    </w:p>
    <w:p w:rsidR="007629EE" w:rsidRPr="007629EE" w:rsidRDefault="007629EE" w:rsidP="007C3B32">
      <w:pPr>
        <w:keepNext/>
        <w:tabs>
          <w:tab w:val="right" w:pos="9000"/>
        </w:tabs>
        <w:spacing w:after="0" w:line="360" w:lineRule="auto"/>
        <w:jc w:val="both"/>
        <w:outlineLvl w:val="3"/>
        <w:rPr>
          <w:rFonts w:ascii="Arial" w:hAnsi="Arial" w:cs="Arial"/>
          <w:sz w:val="24"/>
          <w:szCs w:val="24"/>
        </w:rPr>
      </w:pPr>
    </w:p>
    <w:p w:rsidR="00423BD1" w:rsidRPr="00423BD1" w:rsidRDefault="000A3A47" w:rsidP="007C3B32">
      <w:pPr>
        <w:keepNext/>
        <w:tabs>
          <w:tab w:val="right" w:pos="9000"/>
        </w:tabs>
        <w:spacing w:after="0" w:line="360" w:lineRule="auto"/>
        <w:jc w:val="both"/>
        <w:outlineLvl w:val="3"/>
        <w:rPr>
          <w:rFonts w:ascii="Arial" w:hAnsi="Arial" w:cs="Arial"/>
          <w:b/>
          <w:sz w:val="24"/>
          <w:szCs w:val="24"/>
        </w:rPr>
      </w:pPr>
      <w:r w:rsidRPr="000A3A47">
        <w:rPr>
          <w:rFonts w:ascii="Arial" w:hAnsi="Arial" w:cs="Arial"/>
          <w:b/>
          <w:sz w:val="24"/>
          <w:szCs w:val="24"/>
        </w:rPr>
        <w:t>HELMSMAN GROUP HOLDING PTY (LTD</w:t>
      </w:r>
      <w:r>
        <w:rPr>
          <w:rFonts w:ascii="Arial" w:hAnsi="Arial" w:cs="Arial"/>
          <w:b/>
          <w:sz w:val="24"/>
          <w:szCs w:val="24"/>
        </w:rPr>
        <w:t>)</w:t>
      </w:r>
      <w:r w:rsidR="007629EE" w:rsidRPr="007629EE">
        <w:rPr>
          <w:rFonts w:ascii="Arial" w:hAnsi="Arial" w:cs="Arial"/>
          <w:b/>
          <w:sz w:val="24"/>
          <w:szCs w:val="24"/>
        </w:rPr>
        <w:tab/>
        <w:t xml:space="preserve">FIRST </w:t>
      </w:r>
      <w:r w:rsidRPr="000A3A47">
        <w:rPr>
          <w:rFonts w:ascii="Arial" w:hAnsi="Arial" w:cs="Arial"/>
          <w:b/>
          <w:sz w:val="24"/>
          <w:szCs w:val="24"/>
        </w:rPr>
        <w:t>DEFENDANT</w:t>
      </w:r>
    </w:p>
    <w:p w:rsidR="007629EE" w:rsidRDefault="000A3A47" w:rsidP="007C3B32">
      <w:pPr>
        <w:keepNext/>
        <w:tabs>
          <w:tab w:val="right" w:pos="9000"/>
        </w:tabs>
        <w:spacing w:after="0" w:line="360" w:lineRule="auto"/>
        <w:jc w:val="both"/>
        <w:outlineLvl w:val="3"/>
        <w:rPr>
          <w:rFonts w:ascii="Arial" w:hAnsi="Arial" w:cs="Arial"/>
          <w:b/>
          <w:sz w:val="24"/>
          <w:szCs w:val="24"/>
        </w:rPr>
      </w:pPr>
      <w:r w:rsidRPr="000A3A47">
        <w:rPr>
          <w:rFonts w:ascii="Arial" w:hAnsi="Arial" w:cs="Arial"/>
          <w:b/>
          <w:sz w:val="24"/>
          <w:szCs w:val="24"/>
        </w:rPr>
        <w:t>ANDREAS HIDISHANGE</w:t>
      </w:r>
      <w:r w:rsidR="007629EE" w:rsidRPr="007629EE">
        <w:rPr>
          <w:rFonts w:ascii="Arial" w:hAnsi="Arial" w:cs="Arial"/>
          <w:b/>
          <w:sz w:val="24"/>
          <w:szCs w:val="24"/>
        </w:rPr>
        <w:tab/>
        <w:t xml:space="preserve">SECOND </w:t>
      </w:r>
      <w:r w:rsidRPr="000A3A47">
        <w:rPr>
          <w:rFonts w:ascii="Arial" w:hAnsi="Arial" w:cs="Arial"/>
          <w:b/>
          <w:sz w:val="24"/>
          <w:szCs w:val="24"/>
        </w:rPr>
        <w:t>DEFENDANT</w:t>
      </w:r>
    </w:p>
    <w:p w:rsidR="0089541E" w:rsidRPr="005A3F39" w:rsidRDefault="0089541E" w:rsidP="007C3B32">
      <w:pPr>
        <w:keepNext/>
        <w:tabs>
          <w:tab w:val="right" w:pos="9000"/>
        </w:tabs>
        <w:spacing w:after="0" w:line="360" w:lineRule="auto"/>
        <w:jc w:val="both"/>
        <w:outlineLvl w:val="3"/>
        <w:rPr>
          <w:rFonts w:ascii="Arial" w:hAnsi="Arial" w:cs="Arial"/>
          <w:b/>
          <w:sz w:val="24"/>
          <w:szCs w:val="24"/>
        </w:rPr>
      </w:pPr>
    </w:p>
    <w:p w:rsidR="00184C3A" w:rsidRPr="00280F03" w:rsidRDefault="00184C3A" w:rsidP="007C3B32">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proofErr w:type="spellStart"/>
      <w:r w:rsidR="00587E79" w:rsidRPr="00587E79">
        <w:rPr>
          <w:rFonts w:ascii="Arial" w:hAnsi="Arial" w:cs="Arial"/>
          <w:i/>
          <w:sz w:val="24"/>
          <w:szCs w:val="24"/>
        </w:rPr>
        <w:t>Masokela</w:t>
      </w:r>
      <w:proofErr w:type="spellEnd"/>
      <w:r w:rsidR="00587E79" w:rsidRPr="00587E79">
        <w:rPr>
          <w:rFonts w:ascii="Arial" w:hAnsi="Arial" w:cs="Arial"/>
          <w:i/>
          <w:sz w:val="24"/>
          <w:szCs w:val="24"/>
        </w:rPr>
        <w:t xml:space="preserve"> </w:t>
      </w:r>
      <w:r w:rsidR="00BB2520">
        <w:rPr>
          <w:rFonts w:ascii="Arial" w:hAnsi="Arial" w:cs="Arial"/>
          <w:i/>
          <w:sz w:val="24"/>
          <w:szCs w:val="24"/>
        </w:rPr>
        <w:t>v</w:t>
      </w:r>
      <w:r w:rsidR="00BB2520" w:rsidRPr="00BB2520">
        <w:rPr>
          <w:rFonts w:ascii="Arial" w:hAnsi="Arial" w:cs="Arial"/>
          <w:i/>
          <w:sz w:val="24"/>
          <w:szCs w:val="24"/>
        </w:rPr>
        <w:t xml:space="preserve"> </w:t>
      </w:r>
      <w:r w:rsidR="00587E79" w:rsidRPr="00587E79">
        <w:rPr>
          <w:rFonts w:ascii="Arial" w:hAnsi="Arial" w:cs="Arial"/>
          <w:i/>
          <w:sz w:val="24"/>
          <w:szCs w:val="24"/>
        </w:rPr>
        <w:t xml:space="preserve">Helmsman Group Holding Pty (Ltd) </w:t>
      </w:r>
      <w:r w:rsidRPr="00280F03">
        <w:rPr>
          <w:rFonts w:ascii="Arial" w:eastAsia="Times New Roman" w:hAnsi="Arial" w:cs="Arial"/>
          <w:sz w:val="24"/>
          <w:szCs w:val="24"/>
          <w:lang w:eastAsia="en-GB"/>
        </w:rPr>
        <w:t>(</w:t>
      </w:r>
      <w:r w:rsidR="000A3A47" w:rsidRPr="000A3A47">
        <w:rPr>
          <w:rFonts w:ascii="Arial" w:eastAsia="Times New Roman" w:hAnsi="Arial" w:cs="Arial"/>
          <w:sz w:val="24"/>
          <w:szCs w:val="24"/>
          <w:lang w:eastAsia="en-GB"/>
        </w:rPr>
        <w:t>HC-MD-CIV-ACT-DEL-2022/01191</w:t>
      </w:r>
      <w:r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xml:space="preserve">] NAHCMD </w:t>
      </w:r>
      <w:r w:rsidR="00AB6CC0">
        <w:rPr>
          <w:rFonts w:ascii="Arial" w:eastAsia="Times New Roman" w:hAnsi="Arial" w:cs="Arial"/>
          <w:sz w:val="24"/>
          <w:szCs w:val="24"/>
          <w:lang w:eastAsia="en-GB"/>
        </w:rPr>
        <w:t>399</w:t>
      </w:r>
      <w:r w:rsidR="004050A9">
        <w:rPr>
          <w:rFonts w:ascii="Arial" w:eastAsia="Times New Roman" w:hAnsi="Arial" w:cs="Arial"/>
          <w:sz w:val="24"/>
          <w:szCs w:val="24"/>
          <w:lang w:eastAsia="en-GB"/>
        </w:rPr>
        <w:t xml:space="preserve"> (</w:t>
      </w:r>
      <w:r w:rsidR="00423BD1">
        <w:rPr>
          <w:rFonts w:ascii="Arial" w:eastAsia="Times New Roman" w:hAnsi="Arial" w:cs="Arial"/>
          <w:sz w:val="24"/>
          <w:szCs w:val="24"/>
          <w:lang w:eastAsia="en-GB"/>
        </w:rPr>
        <w:t>1</w:t>
      </w:r>
      <w:r w:rsidR="000A3A47">
        <w:rPr>
          <w:rFonts w:ascii="Arial" w:eastAsia="Times New Roman" w:hAnsi="Arial" w:cs="Arial"/>
          <w:sz w:val="24"/>
          <w:szCs w:val="24"/>
          <w:lang w:eastAsia="en-GB"/>
        </w:rPr>
        <w:t>3 July</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bookmarkEnd w:id="0"/>
    </w:p>
    <w:p w:rsidR="00184C3A" w:rsidRPr="00077FC7" w:rsidRDefault="00184C3A" w:rsidP="007C3B32">
      <w:pPr>
        <w:spacing w:after="0" w:line="360" w:lineRule="auto"/>
        <w:jc w:val="both"/>
        <w:rPr>
          <w:rFonts w:ascii="Arial" w:hAnsi="Arial" w:cs="Arial"/>
          <w:sz w:val="24"/>
          <w:szCs w:val="24"/>
        </w:rPr>
      </w:pPr>
    </w:p>
    <w:p w:rsidR="00184C3A" w:rsidRPr="00077FC7" w:rsidRDefault="00184C3A" w:rsidP="007C3B32">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A2790A">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5312E" w:rsidRPr="00324F89">
        <w:rPr>
          <w:rFonts w:ascii="Arial" w:hAnsi="Arial" w:cs="Arial"/>
          <w:b/>
          <w:color w:val="000000" w:themeColor="text1"/>
          <w:sz w:val="24"/>
          <w:szCs w:val="24"/>
        </w:rPr>
        <w:t>1</w:t>
      </w:r>
      <w:r w:rsidR="000A3A47">
        <w:rPr>
          <w:rFonts w:ascii="Arial" w:hAnsi="Arial" w:cs="Arial"/>
          <w:b/>
          <w:color w:val="000000" w:themeColor="text1"/>
          <w:sz w:val="24"/>
          <w:szCs w:val="24"/>
        </w:rPr>
        <w:t>3</w:t>
      </w:r>
      <w:r w:rsidR="00423BD1">
        <w:rPr>
          <w:rFonts w:ascii="Arial" w:hAnsi="Arial" w:cs="Arial"/>
          <w:b/>
          <w:color w:val="000000" w:themeColor="text1"/>
          <w:sz w:val="24"/>
          <w:szCs w:val="24"/>
        </w:rPr>
        <w:t xml:space="preserve"> March</w:t>
      </w:r>
      <w:r w:rsidRPr="00324F89">
        <w:rPr>
          <w:rFonts w:ascii="Arial" w:hAnsi="Arial" w:cs="Arial"/>
          <w:b/>
          <w:color w:val="000000" w:themeColor="text1"/>
          <w:sz w:val="24"/>
          <w:szCs w:val="24"/>
        </w:rPr>
        <w:t xml:space="preserve"> 202</w:t>
      </w:r>
      <w:r w:rsidR="002D3893">
        <w:rPr>
          <w:rFonts w:ascii="Arial" w:hAnsi="Arial" w:cs="Arial"/>
          <w:b/>
          <w:color w:val="000000" w:themeColor="text1"/>
          <w:sz w:val="24"/>
          <w:szCs w:val="24"/>
        </w:rPr>
        <w:t>3</w:t>
      </w:r>
    </w:p>
    <w:p w:rsidR="00184C3A" w:rsidRPr="00F1463B" w:rsidRDefault="00184C3A" w:rsidP="007C3B32">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423BD1">
        <w:rPr>
          <w:rFonts w:ascii="Arial" w:hAnsi="Arial" w:cs="Arial"/>
          <w:b/>
          <w:sz w:val="24"/>
          <w:szCs w:val="24"/>
        </w:rPr>
        <w:t>1</w:t>
      </w:r>
      <w:r w:rsidR="000A3A47">
        <w:rPr>
          <w:rFonts w:ascii="Arial" w:hAnsi="Arial" w:cs="Arial"/>
          <w:b/>
          <w:sz w:val="24"/>
          <w:szCs w:val="24"/>
        </w:rPr>
        <w:t>3 July</w:t>
      </w:r>
      <w:r w:rsidR="0089541E">
        <w:rPr>
          <w:rFonts w:ascii="Arial" w:hAnsi="Arial" w:cs="Arial"/>
          <w:b/>
          <w:sz w:val="24"/>
          <w:szCs w:val="24"/>
        </w:rPr>
        <w:t xml:space="preserve"> </w:t>
      </w:r>
      <w:r w:rsidRPr="00F1463B">
        <w:rPr>
          <w:rFonts w:ascii="Arial" w:hAnsi="Arial" w:cs="Arial"/>
          <w:b/>
          <w:sz w:val="24"/>
          <w:szCs w:val="24"/>
        </w:rPr>
        <w:t>202</w:t>
      </w:r>
      <w:r w:rsidR="00E5312E">
        <w:rPr>
          <w:rFonts w:ascii="Arial" w:hAnsi="Arial" w:cs="Arial"/>
          <w:b/>
          <w:sz w:val="24"/>
          <w:szCs w:val="24"/>
        </w:rPr>
        <w:t>3</w:t>
      </w:r>
    </w:p>
    <w:p w:rsidR="00184C3A" w:rsidRPr="000222CF" w:rsidRDefault="00184C3A" w:rsidP="007C3B32">
      <w:pPr>
        <w:spacing w:after="0" w:line="360" w:lineRule="auto"/>
        <w:jc w:val="both"/>
        <w:rPr>
          <w:rFonts w:ascii="Arial" w:hAnsi="Arial" w:cs="Arial"/>
          <w:sz w:val="24"/>
          <w:szCs w:val="24"/>
        </w:rPr>
      </w:pPr>
    </w:p>
    <w:p w:rsidR="00184C3A" w:rsidRDefault="00A2790A" w:rsidP="007C3B32">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 xml:space="preserve">: </w:t>
      </w:r>
      <w:proofErr w:type="spellStart"/>
      <w:r w:rsidR="00FD069E">
        <w:rPr>
          <w:rFonts w:ascii="Arial" w:hAnsi="Arial" w:cs="Arial"/>
          <w:sz w:val="24"/>
          <w:szCs w:val="24"/>
        </w:rPr>
        <w:t>Delict</w:t>
      </w:r>
      <w:proofErr w:type="spellEnd"/>
      <w:r w:rsidR="00FD069E">
        <w:rPr>
          <w:rFonts w:ascii="Arial" w:hAnsi="Arial" w:cs="Arial"/>
          <w:sz w:val="24"/>
          <w:szCs w:val="24"/>
        </w:rPr>
        <w:t xml:space="preserve"> – Vicarious liability </w:t>
      </w:r>
      <w:r w:rsidR="00DF632A">
        <w:rPr>
          <w:rFonts w:ascii="Arial" w:hAnsi="Arial" w:cs="Arial"/>
          <w:sz w:val="24"/>
          <w:szCs w:val="24"/>
        </w:rPr>
        <w:t xml:space="preserve">– Motor vehicle collision – Liability of employer </w:t>
      </w:r>
      <w:r w:rsidR="00FD069E">
        <w:rPr>
          <w:rFonts w:ascii="Arial" w:hAnsi="Arial" w:cs="Arial"/>
          <w:sz w:val="24"/>
          <w:szCs w:val="24"/>
        </w:rPr>
        <w:t xml:space="preserve">for </w:t>
      </w:r>
      <w:proofErr w:type="spellStart"/>
      <w:r w:rsidR="00FD069E">
        <w:rPr>
          <w:rFonts w:ascii="Arial" w:hAnsi="Arial" w:cs="Arial"/>
          <w:sz w:val="24"/>
          <w:szCs w:val="24"/>
        </w:rPr>
        <w:t>delictual</w:t>
      </w:r>
      <w:proofErr w:type="spellEnd"/>
      <w:r w:rsidR="00FD069E">
        <w:rPr>
          <w:rFonts w:ascii="Arial" w:hAnsi="Arial" w:cs="Arial"/>
          <w:sz w:val="24"/>
          <w:szCs w:val="24"/>
        </w:rPr>
        <w:t xml:space="preserve"> acts of employee</w:t>
      </w:r>
      <w:r w:rsidR="00DF632A">
        <w:rPr>
          <w:rFonts w:ascii="Arial" w:hAnsi="Arial" w:cs="Arial"/>
          <w:sz w:val="24"/>
          <w:szCs w:val="24"/>
        </w:rPr>
        <w:t xml:space="preserve"> – Two</w:t>
      </w:r>
      <w:r>
        <w:rPr>
          <w:rFonts w:ascii="Arial" w:hAnsi="Arial" w:cs="Arial"/>
          <w:sz w:val="24"/>
          <w:szCs w:val="24"/>
        </w:rPr>
        <w:t xml:space="preserve"> </w:t>
      </w:r>
      <w:r w:rsidR="00DF632A">
        <w:rPr>
          <w:rFonts w:ascii="Arial" w:hAnsi="Arial" w:cs="Arial"/>
          <w:sz w:val="24"/>
          <w:szCs w:val="24"/>
        </w:rPr>
        <w:t xml:space="preserve">stage common law test focusing on subjective question as to the state of mind of employee and objective question as to whether there is sufficient link between conduct of employee and employer’s enterprise – Court finding that the employer is not liable for the </w:t>
      </w:r>
      <w:proofErr w:type="spellStart"/>
      <w:r w:rsidR="00DF632A">
        <w:rPr>
          <w:rFonts w:ascii="Arial" w:hAnsi="Arial" w:cs="Arial"/>
          <w:sz w:val="24"/>
          <w:szCs w:val="24"/>
        </w:rPr>
        <w:t>delictual</w:t>
      </w:r>
      <w:proofErr w:type="spellEnd"/>
      <w:r w:rsidR="00DF632A">
        <w:rPr>
          <w:rFonts w:ascii="Arial" w:hAnsi="Arial" w:cs="Arial"/>
          <w:sz w:val="24"/>
          <w:szCs w:val="24"/>
        </w:rPr>
        <w:t xml:space="preserve"> acts of employee.</w:t>
      </w:r>
    </w:p>
    <w:p w:rsidR="00184C3A" w:rsidRPr="00D9070C" w:rsidRDefault="00184C3A" w:rsidP="007C3B32">
      <w:pPr>
        <w:spacing w:after="0" w:line="360" w:lineRule="auto"/>
        <w:jc w:val="both"/>
        <w:rPr>
          <w:rFonts w:ascii="Arial" w:hAnsi="Arial" w:cs="Arial"/>
          <w:sz w:val="24"/>
          <w:szCs w:val="24"/>
        </w:rPr>
      </w:pPr>
    </w:p>
    <w:p w:rsidR="00271367" w:rsidRDefault="00184C3A" w:rsidP="007C3B32">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DF632A">
        <w:rPr>
          <w:rFonts w:ascii="Arial" w:hAnsi="Arial" w:cs="Arial"/>
          <w:sz w:val="24"/>
          <w:szCs w:val="24"/>
        </w:rPr>
        <w:t>plaintiff sues the first and second defendant</w:t>
      </w:r>
      <w:r w:rsidR="00FD069E">
        <w:rPr>
          <w:rFonts w:ascii="Arial" w:hAnsi="Arial" w:cs="Arial"/>
          <w:sz w:val="24"/>
          <w:szCs w:val="24"/>
        </w:rPr>
        <w:t>s</w:t>
      </w:r>
      <w:r w:rsidR="00DF632A">
        <w:rPr>
          <w:rFonts w:ascii="Arial" w:hAnsi="Arial" w:cs="Arial"/>
          <w:sz w:val="24"/>
          <w:szCs w:val="24"/>
        </w:rPr>
        <w:t xml:space="preserve"> jointly and severally for damages arising from </w:t>
      </w:r>
      <w:r w:rsidR="00FD069E">
        <w:rPr>
          <w:rFonts w:ascii="Arial" w:hAnsi="Arial" w:cs="Arial"/>
          <w:sz w:val="24"/>
          <w:szCs w:val="24"/>
        </w:rPr>
        <w:t xml:space="preserve">a </w:t>
      </w:r>
      <w:r w:rsidR="00DF632A">
        <w:rPr>
          <w:rFonts w:ascii="Arial" w:hAnsi="Arial" w:cs="Arial"/>
          <w:sz w:val="24"/>
          <w:szCs w:val="24"/>
        </w:rPr>
        <w:t xml:space="preserve">motor vehicle collision between plaintiff’s motor vehicle and a </w:t>
      </w:r>
      <w:r w:rsidR="00DF632A">
        <w:rPr>
          <w:rFonts w:ascii="Arial" w:hAnsi="Arial" w:cs="Arial"/>
          <w:sz w:val="24"/>
          <w:szCs w:val="24"/>
        </w:rPr>
        <w:lastRenderedPageBreak/>
        <w:t>motor vehicle own</w:t>
      </w:r>
      <w:r w:rsidR="00FD069E">
        <w:rPr>
          <w:rFonts w:ascii="Arial" w:hAnsi="Arial" w:cs="Arial"/>
          <w:sz w:val="24"/>
          <w:szCs w:val="24"/>
        </w:rPr>
        <w:t>ed by the first defendant. The f</w:t>
      </w:r>
      <w:r w:rsidR="00DF632A">
        <w:rPr>
          <w:rFonts w:ascii="Arial" w:hAnsi="Arial" w:cs="Arial"/>
          <w:sz w:val="24"/>
          <w:szCs w:val="24"/>
        </w:rPr>
        <w:t xml:space="preserve">irst defendant denies liability on the basis </w:t>
      </w:r>
      <w:r w:rsidR="00FD069E">
        <w:rPr>
          <w:rFonts w:ascii="Arial" w:hAnsi="Arial" w:cs="Arial"/>
          <w:sz w:val="24"/>
          <w:szCs w:val="24"/>
        </w:rPr>
        <w:t xml:space="preserve">that </w:t>
      </w:r>
      <w:r w:rsidR="00DF632A">
        <w:rPr>
          <w:rFonts w:ascii="Arial" w:hAnsi="Arial" w:cs="Arial"/>
          <w:sz w:val="24"/>
          <w:szCs w:val="24"/>
        </w:rPr>
        <w:t>the driver of its motor vehicle, namely the second defendant, was not acting within the cours</w:t>
      </w:r>
      <w:r w:rsidR="007A3C04">
        <w:rPr>
          <w:rFonts w:ascii="Arial" w:hAnsi="Arial" w:cs="Arial"/>
          <w:sz w:val="24"/>
          <w:szCs w:val="24"/>
        </w:rPr>
        <w:t>e and</w:t>
      </w:r>
      <w:r w:rsidR="00DF632A">
        <w:rPr>
          <w:rFonts w:ascii="Arial" w:hAnsi="Arial" w:cs="Arial"/>
          <w:sz w:val="24"/>
          <w:szCs w:val="24"/>
        </w:rPr>
        <w:t xml:space="preserve"> s</w:t>
      </w:r>
      <w:r w:rsidR="00271367">
        <w:rPr>
          <w:rFonts w:ascii="Arial" w:hAnsi="Arial" w:cs="Arial"/>
          <w:sz w:val="24"/>
          <w:szCs w:val="24"/>
        </w:rPr>
        <w:t>cope of his employment at the time of the collision. The court found that second defendant was not acting within the course and scope of his employment and therefore</w:t>
      </w:r>
      <w:r w:rsidR="001D39C6">
        <w:rPr>
          <w:rFonts w:ascii="Arial" w:hAnsi="Arial" w:cs="Arial"/>
          <w:sz w:val="24"/>
          <w:szCs w:val="24"/>
        </w:rPr>
        <w:t>,</w:t>
      </w:r>
      <w:r w:rsidR="00271367">
        <w:rPr>
          <w:rFonts w:ascii="Arial" w:hAnsi="Arial" w:cs="Arial"/>
          <w:sz w:val="24"/>
          <w:szCs w:val="24"/>
        </w:rPr>
        <w:t xml:space="preserve"> the first defendant is not liable for the </w:t>
      </w:r>
      <w:proofErr w:type="spellStart"/>
      <w:r w:rsidR="00271367">
        <w:rPr>
          <w:rFonts w:ascii="Arial" w:hAnsi="Arial" w:cs="Arial"/>
          <w:sz w:val="24"/>
          <w:szCs w:val="24"/>
        </w:rPr>
        <w:t>delictual</w:t>
      </w:r>
      <w:proofErr w:type="spellEnd"/>
      <w:r w:rsidR="00271367">
        <w:rPr>
          <w:rFonts w:ascii="Arial" w:hAnsi="Arial" w:cs="Arial"/>
          <w:sz w:val="24"/>
          <w:szCs w:val="24"/>
        </w:rPr>
        <w:t xml:space="preserve"> acts of the second defendant.</w:t>
      </w:r>
    </w:p>
    <w:p w:rsidR="00271367" w:rsidRDefault="00271367" w:rsidP="007C3B32">
      <w:pPr>
        <w:spacing w:after="0" w:line="360" w:lineRule="auto"/>
        <w:jc w:val="both"/>
        <w:rPr>
          <w:rFonts w:ascii="Arial" w:hAnsi="Arial" w:cs="Arial"/>
          <w:sz w:val="24"/>
          <w:szCs w:val="24"/>
        </w:rPr>
      </w:pPr>
    </w:p>
    <w:p w:rsidR="00184C3A" w:rsidRPr="00D9070C" w:rsidRDefault="006A1635" w:rsidP="007C3B32">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7C3B32">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6A1635" w:rsidP="007C3B32">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71367" w:rsidRPr="00271367" w:rsidRDefault="00271367" w:rsidP="007C3B32">
      <w:pPr>
        <w:spacing w:after="0" w:line="360" w:lineRule="auto"/>
        <w:ind w:left="1452" w:hanging="743"/>
        <w:jc w:val="both"/>
        <w:rPr>
          <w:rFonts w:ascii="Arial" w:hAnsi="Arial" w:cs="Arial"/>
          <w:sz w:val="24"/>
          <w:szCs w:val="24"/>
        </w:rPr>
      </w:pPr>
      <w:r w:rsidRPr="00271367">
        <w:rPr>
          <w:rFonts w:ascii="Arial" w:hAnsi="Arial" w:cs="Arial"/>
          <w:sz w:val="24"/>
          <w:szCs w:val="24"/>
        </w:rPr>
        <w:t>1.</w:t>
      </w:r>
      <w:r w:rsidRPr="00271367">
        <w:rPr>
          <w:rFonts w:ascii="Arial" w:hAnsi="Arial" w:cs="Arial"/>
          <w:sz w:val="24"/>
          <w:szCs w:val="24"/>
        </w:rPr>
        <w:tab/>
        <w:t>The plaintiff’s claim against the first defendant is dismissed.</w:t>
      </w:r>
    </w:p>
    <w:p w:rsidR="00271367" w:rsidRPr="00271367" w:rsidRDefault="00271367" w:rsidP="007C3B32">
      <w:pPr>
        <w:spacing w:after="0" w:line="360" w:lineRule="auto"/>
        <w:ind w:left="1452" w:hanging="743"/>
        <w:jc w:val="both"/>
        <w:rPr>
          <w:rFonts w:ascii="Arial" w:hAnsi="Arial" w:cs="Arial"/>
          <w:sz w:val="24"/>
          <w:szCs w:val="24"/>
        </w:rPr>
      </w:pPr>
      <w:r w:rsidRPr="00271367">
        <w:rPr>
          <w:rFonts w:ascii="Arial" w:hAnsi="Arial" w:cs="Arial"/>
          <w:sz w:val="24"/>
          <w:szCs w:val="24"/>
        </w:rPr>
        <w:t>2.</w:t>
      </w:r>
      <w:r w:rsidRPr="00271367">
        <w:rPr>
          <w:rFonts w:ascii="Arial" w:hAnsi="Arial" w:cs="Arial"/>
          <w:sz w:val="24"/>
          <w:szCs w:val="24"/>
        </w:rPr>
        <w:tab/>
        <w:t>The plaintiff is ordered to pay the costs of suit of the first defendant.</w:t>
      </w:r>
    </w:p>
    <w:p w:rsidR="00271367" w:rsidRPr="00271367" w:rsidRDefault="00A346F3" w:rsidP="007C3B32">
      <w:pPr>
        <w:spacing w:after="0" w:line="360" w:lineRule="auto"/>
        <w:ind w:left="1452" w:hanging="743"/>
        <w:jc w:val="both"/>
        <w:rPr>
          <w:rFonts w:ascii="Arial" w:hAnsi="Arial" w:cs="Arial"/>
          <w:sz w:val="24"/>
          <w:szCs w:val="24"/>
        </w:rPr>
      </w:pPr>
      <w:r>
        <w:rPr>
          <w:rFonts w:ascii="Arial" w:hAnsi="Arial" w:cs="Arial"/>
          <w:sz w:val="24"/>
          <w:szCs w:val="24"/>
        </w:rPr>
        <w:t>3.</w:t>
      </w:r>
      <w:r>
        <w:rPr>
          <w:rFonts w:ascii="Arial" w:hAnsi="Arial" w:cs="Arial"/>
          <w:sz w:val="24"/>
          <w:szCs w:val="24"/>
        </w:rPr>
        <w:tab/>
        <w:t>Judg</w:t>
      </w:r>
      <w:r w:rsidR="00271367" w:rsidRPr="00271367">
        <w:rPr>
          <w:rFonts w:ascii="Arial" w:hAnsi="Arial" w:cs="Arial"/>
          <w:sz w:val="24"/>
          <w:szCs w:val="24"/>
        </w:rPr>
        <w:t xml:space="preserve">ment is granted in </w:t>
      </w:r>
      <w:proofErr w:type="spellStart"/>
      <w:r w:rsidR="00271367" w:rsidRPr="00271367">
        <w:rPr>
          <w:rFonts w:ascii="Arial" w:hAnsi="Arial" w:cs="Arial"/>
          <w:sz w:val="24"/>
          <w:szCs w:val="24"/>
        </w:rPr>
        <w:t>favour</w:t>
      </w:r>
      <w:proofErr w:type="spellEnd"/>
      <w:r w:rsidR="00271367" w:rsidRPr="00271367">
        <w:rPr>
          <w:rFonts w:ascii="Arial" w:hAnsi="Arial" w:cs="Arial"/>
          <w:sz w:val="24"/>
          <w:szCs w:val="24"/>
        </w:rPr>
        <w:t xml:space="preserve"> of the plaintiff against the second defendant in the following terms:</w:t>
      </w:r>
    </w:p>
    <w:p w:rsidR="00271367" w:rsidRPr="00271367" w:rsidRDefault="00271367" w:rsidP="007C3B32">
      <w:pPr>
        <w:spacing w:after="0" w:line="360" w:lineRule="auto"/>
        <w:ind w:left="2127" w:hanging="743"/>
        <w:jc w:val="both"/>
        <w:rPr>
          <w:rFonts w:ascii="Arial" w:hAnsi="Arial" w:cs="Arial"/>
          <w:sz w:val="24"/>
          <w:szCs w:val="24"/>
        </w:rPr>
      </w:pPr>
      <w:r w:rsidRPr="00271367">
        <w:rPr>
          <w:rFonts w:ascii="Arial" w:hAnsi="Arial" w:cs="Arial"/>
          <w:sz w:val="24"/>
          <w:szCs w:val="24"/>
        </w:rPr>
        <w:t>(a)</w:t>
      </w:r>
      <w:r w:rsidRPr="00271367">
        <w:rPr>
          <w:rFonts w:ascii="Arial" w:hAnsi="Arial" w:cs="Arial"/>
          <w:sz w:val="24"/>
          <w:szCs w:val="24"/>
        </w:rPr>
        <w:tab/>
      </w:r>
      <w:proofErr w:type="gramStart"/>
      <w:r w:rsidRPr="00271367">
        <w:rPr>
          <w:rFonts w:ascii="Arial" w:hAnsi="Arial" w:cs="Arial"/>
          <w:sz w:val="24"/>
          <w:szCs w:val="24"/>
        </w:rPr>
        <w:t>payment</w:t>
      </w:r>
      <w:proofErr w:type="gramEnd"/>
      <w:r w:rsidRPr="00271367">
        <w:rPr>
          <w:rFonts w:ascii="Arial" w:hAnsi="Arial" w:cs="Arial"/>
          <w:sz w:val="24"/>
          <w:szCs w:val="24"/>
        </w:rPr>
        <w:t xml:space="preserve"> in the amount of N$53 775;</w:t>
      </w:r>
    </w:p>
    <w:p w:rsidR="00271367" w:rsidRPr="00271367" w:rsidRDefault="00271367" w:rsidP="007C3B32">
      <w:pPr>
        <w:spacing w:after="0" w:line="360" w:lineRule="auto"/>
        <w:ind w:left="2127" w:hanging="743"/>
        <w:jc w:val="both"/>
        <w:rPr>
          <w:rFonts w:ascii="Arial" w:hAnsi="Arial" w:cs="Arial"/>
          <w:sz w:val="24"/>
          <w:szCs w:val="24"/>
        </w:rPr>
      </w:pPr>
      <w:r w:rsidRPr="00271367">
        <w:rPr>
          <w:rFonts w:ascii="Arial" w:hAnsi="Arial" w:cs="Arial"/>
          <w:sz w:val="24"/>
          <w:szCs w:val="24"/>
        </w:rPr>
        <w:t>(b)</w:t>
      </w:r>
      <w:r w:rsidRPr="00271367">
        <w:rPr>
          <w:rFonts w:ascii="Arial" w:hAnsi="Arial" w:cs="Arial"/>
          <w:sz w:val="24"/>
          <w:szCs w:val="24"/>
        </w:rPr>
        <w:tab/>
      </w:r>
      <w:proofErr w:type="gramStart"/>
      <w:r w:rsidRPr="00271367">
        <w:rPr>
          <w:rFonts w:ascii="Arial" w:hAnsi="Arial" w:cs="Arial"/>
          <w:sz w:val="24"/>
          <w:szCs w:val="24"/>
        </w:rPr>
        <w:t>interest</w:t>
      </w:r>
      <w:proofErr w:type="gramEnd"/>
      <w:r w:rsidRPr="00271367">
        <w:rPr>
          <w:rFonts w:ascii="Arial" w:hAnsi="Arial" w:cs="Arial"/>
          <w:sz w:val="24"/>
          <w:szCs w:val="24"/>
        </w:rPr>
        <w:t xml:space="preserve"> on the aforesaid amount at the rate of 20% per annum calculated from the date of judgme</w:t>
      </w:r>
      <w:r w:rsidR="007A3C04">
        <w:rPr>
          <w:rFonts w:ascii="Arial" w:hAnsi="Arial" w:cs="Arial"/>
          <w:sz w:val="24"/>
          <w:szCs w:val="24"/>
        </w:rPr>
        <w:t>nt to the date of final payment</w:t>
      </w:r>
      <w:r w:rsidRPr="00271367">
        <w:rPr>
          <w:rFonts w:ascii="Arial" w:hAnsi="Arial" w:cs="Arial"/>
          <w:sz w:val="24"/>
          <w:szCs w:val="24"/>
        </w:rPr>
        <w:t>;</w:t>
      </w:r>
    </w:p>
    <w:p w:rsidR="00271367" w:rsidRPr="00271367" w:rsidRDefault="00271367" w:rsidP="007C3B32">
      <w:pPr>
        <w:spacing w:after="0" w:line="360" w:lineRule="auto"/>
        <w:ind w:left="2127" w:hanging="743"/>
        <w:jc w:val="both"/>
        <w:rPr>
          <w:rFonts w:ascii="Arial" w:hAnsi="Arial" w:cs="Arial"/>
          <w:sz w:val="24"/>
          <w:szCs w:val="24"/>
        </w:rPr>
      </w:pPr>
      <w:r w:rsidRPr="00271367">
        <w:rPr>
          <w:rFonts w:ascii="Arial" w:hAnsi="Arial" w:cs="Arial"/>
          <w:sz w:val="24"/>
          <w:szCs w:val="24"/>
        </w:rPr>
        <w:t>(c)</w:t>
      </w:r>
      <w:r w:rsidRPr="00271367">
        <w:rPr>
          <w:rFonts w:ascii="Arial" w:hAnsi="Arial" w:cs="Arial"/>
          <w:sz w:val="24"/>
          <w:szCs w:val="24"/>
        </w:rPr>
        <w:tab/>
      </w:r>
      <w:proofErr w:type="gramStart"/>
      <w:r w:rsidRPr="00271367">
        <w:rPr>
          <w:rFonts w:ascii="Arial" w:hAnsi="Arial" w:cs="Arial"/>
          <w:sz w:val="24"/>
          <w:szCs w:val="24"/>
        </w:rPr>
        <w:t>costs</w:t>
      </w:r>
      <w:proofErr w:type="gramEnd"/>
      <w:r w:rsidRPr="00271367">
        <w:rPr>
          <w:rFonts w:ascii="Arial" w:hAnsi="Arial" w:cs="Arial"/>
          <w:sz w:val="24"/>
          <w:szCs w:val="24"/>
        </w:rPr>
        <w:t xml:space="preserve"> of suit.</w:t>
      </w:r>
    </w:p>
    <w:p w:rsidR="00184C3A" w:rsidRDefault="007A3C04" w:rsidP="007C3B32">
      <w:pPr>
        <w:spacing w:after="0" w:line="360" w:lineRule="auto"/>
        <w:ind w:left="1452" w:hanging="743"/>
        <w:jc w:val="both"/>
        <w:rPr>
          <w:rFonts w:ascii="Arial" w:hAnsi="Arial" w:cs="Arial"/>
          <w:sz w:val="24"/>
          <w:szCs w:val="24"/>
        </w:rPr>
      </w:pPr>
      <w:r>
        <w:rPr>
          <w:rFonts w:ascii="Arial" w:hAnsi="Arial" w:cs="Arial"/>
          <w:sz w:val="24"/>
          <w:szCs w:val="24"/>
        </w:rPr>
        <w:t>4.</w:t>
      </w:r>
      <w:r>
        <w:rPr>
          <w:rFonts w:ascii="Arial" w:hAnsi="Arial" w:cs="Arial"/>
          <w:sz w:val="24"/>
          <w:szCs w:val="24"/>
        </w:rPr>
        <w:tab/>
        <w:t>The matter is</w:t>
      </w:r>
      <w:r w:rsidR="00271367" w:rsidRPr="00271367">
        <w:rPr>
          <w:rFonts w:ascii="Arial" w:hAnsi="Arial" w:cs="Arial"/>
          <w:sz w:val="24"/>
          <w:szCs w:val="24"/>
        </w:rPr>
        <w:t xml:space="preserve"> removed from the roll and is regarded </w:t>
      </w:r>
      <w:r w:rsidR="001D39C6">
        <w:rPr>
          <w:rFonts w:ascii="Arial" w:hAnsi="Arial" w:cs="Arial"/>
          <w:sz w:val="24"/>
          <w:szCs w:val="24"/>
        </w:rPr>
        <w:t xml:space="preserve">as </w:t>
      </w:r>
      <w:proofErr w:type="spellStart"/>
      <w:r w:rsidR="00271367" w:rsidRPr="00271367">
        <w:rPr>
          <w:rFonts w:ascii="Arial" w:hAnsi="Arial" w:cs="Arial"/>
          <w:sz w:val="24"/>
          <w:szCs w:val="24"/>
        </w:rPr>
        <w:t>finalised</w:t>
      </w:r>
      <w:proofErr w:type="spellEnd"/>
      <w:r w:rsidR="00271367" w:rsidRPr="00271367">
        <w:rPr>
          <w:rFonts w:ascii="Arial" w:hAnsi="Arial" w:cs="Arial"/>
          <w:sz w:val="24"/>
          <w:szCs w:val="24"/>
        </w:rPr>
        <w:t>.</w:t>
      </w:r>
    </w:p>
    <w:p w:rsidR="00184C3A" w:rsidRPr="00D9070C" w:rsidRDefault="006A1635" w:rsidP="007C3B3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7C3B32">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6A1635" w:rsidP="007C3B3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7C3B32">
      <w:pPr>
        <w:spacing w:after="0" w:line="360" w:lineRule="auto"/>
        <w:jc w:val="both"/>
        <w:rPr>
          <w:rFonts w:ascii="Arial" w:hAnsi="Arial" w:cs="Arial"/>
          <w:sz w:val="24"/>
          <w:szCs w:val="24"/>
        </w:rPr>
      </w:pPr>
    </w:p>
    <w:p w:rsidR="00184C3A" w:rsidRPr="006F7308" w:rsidRDefault="00184C3A" w:rsidP="007C3B32">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7A3C04">
        <w:rPr>
          <w:rFonts w:ascii="Arial" w:hAnsi="Arial" w:cs="Arial"/>
          <w:sz w:val="24"/>
          <w:szCs w:val="24"/>
        </w:rPr>
        <w:t>:</w:t>
      </w:r>
    </w:p>
    <w:p w:rsidR="00184C3A" w:rsidRDefault="00184C3A" w:rsidP="007C3B32">
      <w:pPr>
        <w:spacing w:after="0" w:line="360" w:lineRule="auto"/>
        <w:jc w:val="both"/>
        <w:rPr>
          <w:rFonts w:ascii="Arial" w:hAnsi="Arial" w:cs="Arial"/>
          <w:sz w:val="24"/>
          <w:szCs w:val="24"/>
        </w:rPr>
      </w:pPr>
    </w:p>
    <w:p w:rsidR="00184C3A" w:rsidRPr="00D9070C" w:rsidRDefault="00184C3A" w:rsidP="007C3B32">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32713D" w:rsidRDefault="0032713D"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32713D">
        <w:rPr>
          <w:rFonts w:ascii="Arial" w:hAnsi="Arial" w:cs="Arial"/>
          <w:sz w:val="24"/>
          <w:szCs w:val="24"/>
        </w:rPr>
        <w:t>The plaintiff sues the first and second defendants, jointly and severally, for damages he sustained as a result of a motor vehicle collision between his motor vehicle and a motor vehicle owned by the first defendant.</w:t>
      </w:r>
    </w:p>
    <w:p w:rsidR="0032713D" w:rsidRDefault="0032713D" w:rsidP="007C3B32">
      <w:pPr>
        <w:spacing w:after="0" w:line="360" w:lineRule="auto"/>
        <w:jc w:val="both"/>
        <w:rPr>
          <w:rFonts w:ascii="Arial" w:hAnsi="Arial" w:cs="Arial"/>
          <w:sz w:val="24"/>
          <w:szCs w:val="24"/>
        </w:rPr>
      </w:pPr>
    </w:p>
    <w:p w:rsidR="0032713D" w:rsidRPr="0032713D" w:rsidRDefault="0032713D" w:rsidP="007C3B32">
      <w:pPr>
        <w:spacing w:after="0" w:line="360" w:lineRule="auto"/>
        <w:jc w:val="both"/>
        <w:rPr>
          <w:rFonts w:ascii="Arial" w:hAnsi="Arial" w:cs="Arial"/>
          <w:sz w:val="24"/>
          <w:szCs w:val="24"/>
          <w:u w:val="single"/>
        </w:rPr>
      </w:pPr>
      <w:r>
        <w:rPr>
          <w:rFonts w:ascii="Arial" w:hAnsi="Arial" w:cs="Arial"/>
          <w:sz w:val="24"/>
          <w:szCs w:val="24"/>
          <w:u w:val="single"/>
        </w:rPr>
        <w:t>Background</w:t>
      </w:r>
    </w:p>
    <w:p w:rsidR="009A7ABA" w:rsidRDefault="009A7ABA"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32713D">
        <w:rPr>
          <w:rFonts w:ascii="Arial" w:hAnsi="Arial" w:cs="Arial"/>
          <w:sz w:val="24"/>
          <w:szCs w:val="24"/>
        </w:rPr>
        <w:t>The first defendant is a company engaged in the hospitality industry. The second defendant is an employee of the first defendant.</w:t>
      </w:r>
    </w:p>
    <w:p w:rsidR="009A7ABA" w:rsidRPr="00D9070C" w:rsidRDefault="009A7ABA" w:rsidP="007C3B32">
      <w:pPr>
        <w:spacing w:after="0" w:line="360" w:lineRule="auto"/>
        <w:jc w:val="both"/>
        <w:rPr>
          <w:rFonts w:ascii="Arial" w:hAnsi="Arial" w:cs="Arial"/>
          <w:sz w:val="24"/>
          <w:szCs w:val="24"/>
        </w:rPr>
      </w:pPr>
    </w:p>
    <w:p w:rsidR="009A7ABA" w:rsidRPr="009E0074" w:rsidRDefault="009A7ABA" w:rsidP="007C3B32">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32713D">
        <w:rPr>
          <w:rFonts w:ascii="Arial" w:hAnsi="Arial" w:cs="Arial"/>
          <w:sz w:val="24"/>
          <w:szCs w:val="24"/>
        </w:rPr>
        <w:t xml:space="preserve">It is common cause that on 31 January 2022, at around 16h07, on the Hosea </w:t>
      </w:r>
      <w:proofErr w:type="spellStart"/>
      <w:r w:rsidR="0032713D">
        <w:rPr>
          <w:rFonts w:ascii="Arial" w:hAnsi="Arial" w:cs="Arial"/>
          <w:sz w:val="24"/>
          <w:szCs w:val="24"/>
        </w:rPr>
        <w:t>Kutako</w:t>
      </w:r>
      <w:proofErr w:type="spellEnd"/>
      <w:r w:rsidR="0032713D">
        <w:rPr>
          <w:rFonts w:ascii="Arial" w:hAnsi="Arial" w:cs="Arial"/>
          <w:sz w:val="24"/>
          <w:szCs w:val="24"/>
        </w:rPr>
        <w:t xml:space="preserve"> Drive, Windhoek-North, in Windhoek, a collision occurred between the plaintiff’s motor vehicle, then driven by the plaintiff and the first defendant’s motor vehicle, then driven by the second defendant.</w:t>
      </w:r>
    </w:p>
    <w:p w:rsidR="009A7ABA" w:rsidRPr="00D9070C" w:rsidRDefault="009A7ABA"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32713D">
        <w:rPr>
          <w:rFonts w:ascii="Arial" w:hAnsi="Arial" w:cs="Arial"/>
          <w:sz w:val="24"/>
          <w:szCs w:val="24"/>
        </w:rPr>
        <w:t>The plaintiff alleges that the said collision was sole</w:t>
      </w:r>
      <w:r w:rsidR="007A3C04">
        <w:rPr>
          <w:rFonts w:ascii="Arial" w:hAnsi="Arial" w:cs="Arial"/>
          <w:sz w:val="24"/>
          <w:szCs w:val="24"/>
        </w:rPr>
        <w:t>ly caused by the negligence</w:t>
      </w:r>
      <w:r w:rsidR="0032713D">
        <w:rPr>
          <w:rFonts w:ascii="Arial" w:hAnsi="Arial" w:cs="Arial"/>
          <w:sz w:val="24"/>
          <w:szCs w:val="24"/>
        </w:rPr>
        <w:t xml:space="preserve"> of the second defendant. The plaintiff further alleges that at the time of the collision the second defendant was acting within the course and scope of his employment with the first defendant and was engaged in carrying out the function for which he was employed or was furthering first defendant’s business, with the consent and to the benefit of the first defendant and was performing an activity reasonably incidental thereto.</w:t>
      </w:r>
    </w:p>
    <w:p w:rsidR="009A7ABA" w:rsidRDefault="009A7ABA"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32713D">
        <w:rPr>
          <w:rFonts w:ascii="Arial" w:hAnsi="Arial" w:cs="Arial"/>
          <w:sz w:val="24"/>
          <w:szCs w:val="24"/>
        </w:rPr>
        <w:t>The first defendant admits that the second defendan</w:t>
      </w:r>
      <w:r w:rsidR="0090396B">
        <w:rPr>
          <w:rFonts w:ascii="Arial" w:hAnsi="Arial" w:cs="Arial"/>
          <w:sz w:val="24"/>
          <w:szCs w:val="24"/>
        </w:rPr>
        <w:t>t was</w:t>
      </w:r>
      <w:r w:rsidR="007A3C04">
        <w:rPr>
          <w:rFonts w:ascii="Arial" w:hAnsi="Arial" w:cs="Arial"/>
          <w:sz w:val="24"/>
          <w:szCs w:val="24"/>
        </w:rPr>
        <w:t>,</w:t>
      </w:r>
      <w:r w:rsidR="0090396B">
        <w:rPr>
          <w:rFonts w:ascii="Arial" w:hAnsi="Arial" w:cs="Arial"/>
          <w:sz w:val="24"/>
          <w:szCs w:val="24"/>
        </w:rPr>
        <w:t xml:space="preserve"> and is still</w:t>
      </w:r>
      <w:r w:rsidR="007A3C04">
        <w:rPr>
          <w:rFonts w:ascii="Arial" w:hAnsi="Arial" w:cs="Arial"/>
          <w:sz w:val="24"/>
          <w:szCs w:val="24"/>
        </w:rPr>
        <w:t>,</w:t>
      </w:r>
      <w:r w:rsidR="0090396B">
        <w:rPr>
          <w:rFonts w:ascii="Arial" w:hAnsi="Arial" w:cs="Arial"/>
          <w:sz w:val="24"/>
          <w:szCs w:val="24"/>
        </w:rPr>
        <w:t xml:space="preserve"> employed by </w:t>
      </w:r>
      <w:r w:rsidR="0032713D">
        <w:rPr>
          <w:rFonts w:ascii="Arial" w:hAnsi="Arial" w:cs="Arial"/>
          <w:sz w:val="24"/>
          <w:szCs w:val="24"/>
        </w:rPr>
        <w:t>i</w:t>
      </w:r>
      <w:r w:rsidR="0090396B">
        <w:rPr>
          <w:rFonts w:ascii="Arial" w:hAnsi="Arial" w:cs="Arial"/>
          <w:sz w:val="24"/>
          <w:szCs w:val="24"/>
        </w:rPr>
        <w:t>t</w:t>
      </w:r>
      <w:r w:rsidR="0032713D">
        <w:rPr>
          <w:rFonts w:ascii="Arial" w:hAnsi="Arial" w:cs="Arial"/>
          <w:sz w:val="24"/>
          <w:szCs w:val="24"/>
        </w:rPr>
        <w:t>. However, the first defendant denies that the second defendant was acting within the course and scope of this employment or was engaged or was furthering its business or had its consent or was performing an activity reasonably incidental thereto.</w:t>
      </w:r>
    </w:p>
    <w:p w:rsidR="009A7ABA" w:rsidRDefault="009A7ABA" w:rsidP="007C3B32">
      <w:pPr>
        <w:spacing w:after="0" w:line="360" w:lineRule="auto"/>
        <w:jc w:val="both"/>
        <w:rPr>
          <w:rFonts w:ascii="Arial" w:hAnsi="Arial" w:cs="Arial"/>
          <w:sz w:val="24"/>
          <w:szCs w:val="24"/>
        </w:rPr>
      </w:pPr>
    </w:p>
    <w:p w:rsidR="009A7ABA" w:rsidRPr="00480ADC" w:rsidRDefault="009A7ABA" w:rsidP="007C3B32">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32713D">
        <w:rPr>
          <w:rFonts w:ascii="Arial" w:hAnsi="Arial" w:cs="Arial"/>
          <w:sz w:val="24"/>
          <w:szCs w:val="24"/>
        </w:rPr>
        <w:t xml:space="preserve">The first defendant alleges that the </w:t>
      </w:r>
      <w:r w:rsidR="0090396B">
        <w:rPr>
          <w:rFonts w:ascii="Arial" w:hAnsi="Arial" w:cs="Arial"/>
          <w:sz w:val="24"/>
          <w:szCs w:val="24"/>
        </w:rPr>
        <w:t>second defendant stole its motor vehicle and was, at the time of the collision</w:t>
      </w:r>
      <w:r w:rsidR="007A3C04">
        <w:rPr>
          <w:rFonts w:ascii="Arial" w:hAnsi="Arial" w:cs="Arial"/>
          <w:sz w:val="24"/>
          <w:szCs w:val="24"/>
        </w:rPr>
        <w:t>,</w:t>
      </w:r>
      <w:r w:rsidR="0090396B">
        <w:rPr>
          <w:rFonts w:ascii="Arial" w:hAnsi="Arial" w:cs="Arial"/>
          <w:sz w:val="24"/>
          <w:szCs w:val="24"/>
        </w:rPr>
        <w:t xml:space="preserve"> acting for his own interest and purposes</w:t>
      </w:r>
      <w:r w:rsidR="001D39C6">
        <w:rPr>
          <w:rFonts w:ascii="Arial" w:hAnsi="Arial" w:cs="Arial"/>
          <w:sz w:val="24"/>
          <w:szCs w:val="24"/>
        </w:rPr>
        <w:t xml:space="preserve">. The first defendant therefore, </w:t>
      </w:r>
      <w:r w:rsidR="0090396B">
        <w:rPr>
          <w:rFonts w:ascii="Arial" w:hAnsi="Arial" w:cs="Arial"/>
          <w:sz w:val="24"/>
          <w:szCs w:val="24"/>
        </w:rPr>
        <w:t>denies liability.</w:t>
      </w:r>
    </w:p>
    <w:p w:rsidR="009A7ABA" w:rsidRDefault="009A7ABA"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90396B">
        <w:rPr>
          <w:rFonts w:ascii="Arial" w:hAnsi="Arial" w:cs="Arial"/>
          <w:sz w:val="24"/>
          <w:szCs w:val="24"/>
        </w:rPr>
        <w:t>In its re</w:t>
      </w:r>
      <w:r w:rsidR="007A3C04">
        <w:rPr>
          <w:rFonts w:ascii="Arial" w:hAnsi="Arial" w:cs="Arial"/>
          <w:sz w:val="24"/>
          <w:szCs w:val="24"/>
        </w:rPr>
        <w:t>plication, the plaintiff alleges</w:t>
      </w:r>
      <w:r w:rsidR="0090396B">
        <w:rPr>
          <w:rFonts w:ascii="Arial" w:hAnsi="Arial" w:cs="Arial"/>
          <w:sz w:val="24"/>
          <w:szCs w:val="24"/>
        </w:rPr>
        <w:t xml:space="preserve"> that the second defendant customarily drives the first defendant’s motor vehicle when a need arises and that on that particular day the first defendant was hosting guests. There was shortage of wines and that the second defendant drove the defendant’s motor vehicle for the purposes of purchasing wines for the guests as there was no designated driver.</w:t>
      </w:r>
    </w:p>
    <w:p w:rsidR="0090396B" w:rsidRDefault="0090396B"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90396B">
        <w:rPr>
          <w:rFonts w:ascii="Arial" w:hAnsi="Arial" w:cs="Arial"/>
          <w:sz w:val="24"/>
          <w:szCs w:val="24"/>
        </w:rPr>
        <w:t>The second defendant did not en</w:t>
      </w:r>
      <w:r w:rsidR="00D40AE0">
        <w:rPr>
          <w:rFonts w:ascii="Arial" w:hAnsi="Arial" w:cs="Arial"/>
          <w:sz w:val="24"/>
          <w:szCs w:val="24"/>
        </w:rPr>
        <w:t>ter appearance to defend</w:t>
      </w:r>
      <w:r w:rsidR="0090396B">
        <w:rPr>
          <w:rFonts w:ascii="Arial" w:hAnsi="Arial" w:cs="Arial"/>
          <w:sz w:val="24"/>
          <w:szCs w:val="24"/>
        </w:rPr>
        <w:t xml:space="preserve"> and therefore</w:t>
      </w:r>
      <w:r w:rsidR="001D39C6">
        <w:rPr>
          <w:rFonts w:ascii="Arial" w:hAnsi="Arial" w:cs="Arial"/>
          <w:sz w:val="24"/>
          <w:szCs w:val="24"/>
        </w:rPr>
        <w:t>,</w:t>
      </w:r>
      <w:r w:rsidR="0090396B">
        <w:rPr>
          <w:rFonts w:ascii="Arial" w:hAnsi="Arial" w:cs="Arial"/>
          <w:sz w:val="24"/>
          <w:szCs w:val="24"/>
        </w:rPr>
        <w:t xml:space="preserve"> did not take part in the proceedings.</w:t>
      </w:r>
    </w:p>
    <w:p w:rsidR="009A7ABA" w:rsidRDefault="009A7ABA"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E5390A">
        <w:rPr>
          <w:rFonts w:ascii="Arial" w:hAnsi="Arial" w:cs="Arial"/>
          <w:sz w:val="24"/>
          <w:szCs w:val="24"/>
        </w:rPr>
        <w:t xml:space="preserve">At trial, the plaintiff gave evidence and called two witnesses, namely </w:t>
      </w:r>
      <w:proofErr w:type="spellStart"/>
      <w:r w:rsidR="00E5390A">
        <w:rPr>
          <w:rFonts w:ascii="Arial" w:hAnsi="Arial" w:cs="Arial"/>
          <w:sz w:val="24"/>
          <w:szCs w:val="24"/>
        </w:rPr>
        <w:t>Addmore</w:t>
      </w:r>
      <w:proofErr w:type="spellEnd"/>
      <w:r w:rsidR="00E5390A">
        <w:rPr>
          <w:rFonts w:ascii="Arial" w:hAnsi="Arial" w:cs="Arial"/>
          <w:sz w:val="24"/>
          <w:szCs w:val="24"/>
        </w:rPr>
        <w:t xml:space="preserve"> </w:t>
      </w:r>
      <w:proofErr w:type="spellStart"/>
      <w:r w:rsidR="00E5390A">
        <w:rPr>
          <w:rFonts w:ascii="Arial" w:hAnsi="Arial" w:cs="Arial"/>
          <w:sz w:val="24"/>
          <w:szCs w:val="24"/>
        </w:rPr>
        <w:t>Nyandoro</w:t>
      </w:r>
      <w:proofErr w:type="spellEnd"/>
      <w:r w:rsidR="00E5390A">
        <w:rPr>
          <w:rFonts w:ascii="Arial" w:hAnsi="Arial" w:cs="Arial"/>
          <w:sz w:val="24"/>
          <w:szCs w:val="24"/>
        </w:rPr>
        <w:t xml:space="preserve"> (‘</w:t>
      </w:r>
      <w:proofErr w:type="spellStart"/>
      <w:r w:rsidR="007A3C04">
        <w:rPr>
          <w:rFonts w:ascii="Arial" w:hAnsi="Arial" w:cs="Arial"/>
          <w:sz w:val="24"/>
          <w:szCs w:val="24"/>
        </w:rPr>
        <w:t>Mr</w:t>
      </w:r>
      <w:proofErr w:type="spellEnd"/>
      <w:r w:rsidR="007A3C04">
        <w:rPr>
          <w:rFonts w:ascii="Arial" w:hAnsi="Arial" w:cs="Arial"/>
          <w:sz w:val="24"/>
          <w:szCs w:val="24"/>
        </w:rPr>
        <w:t xml:space="preserve"> </w:t>
      </w:r>
      <w:proofErr w:type="spellStart"/>
      <w:r w:rsidR="00E5390A">
        <w:rPr>
          <w:rFonts w:ascii="Arial" w:hAnsi="Arial" w:cs="Arial"/>
          <w:sz w:val="24"/>
          <w:szCs w:val="24"/>
        </w:rPr>
        <w:t>Nyandoro</w:t>
      </w:r>
      <w:proofErr w:type="spellEnd"/>
      <w:r w:rsidR="00E5390A">
        <w:rPr>
          <w:rFonts w:ascii="Arial" w:hAnsi="Arial" w:cs="Arial"/>
          <w:sz w:val="24"/>
          <w:szCs w:val="24"/>
        </w:rPr>
        <w:t xml:space="preserve">’) and expert witness </w:t>
      </w:r>
      <w:proofErr w:type="spellStart"/>
      <w:r w:rsidR="00E5390A">
        <w:rPr>
          <w:rFonts w:ascii="Arial" w:hAnsi="Arial" w:cs="Arial"/>
          <w:sz w:val="24"/>
          <w:szCs w:val="24"/>
        </w:rPr>
        <w:t>Andries</w:t>
      </w:r>
      <w:proofErr w:type="spellEnd"/>
      <w:r w:rsidR="00E5390A">
        <w:rPr>
          <w:rFonts w:ascii="Arial" w:hAnsi="Arial" w:cs="Arial"/>
          <w:sz w:val="24"/>
          <w:szCs w:val="24"/>
        </w:rPr>
        <w:t xml:space="preserve"> </w:t>
      </w:r>
      <w:proofErr w:type="spellStart"/>
      <w:r w:rsidR="00E5390A">
        <w:rPr>
          <w:rFonts w:ascii="Arial" w:hAnsi="Arial" w:cs="Arial"/>
          <w:sz w:val="24"/>
          <w:szCs w:val="24"/>
        </w:rPr>
        <w:t>Tse</w:t>
      </w:r>
      <w:r w:rsidR="006422E8">
        <w:rPr>
          <w:rFonts w:ascii="Arial" w:hAnsi="Arial" w:cs="Arial"/>
          <w:sz w:val="24"/>
          <w:szCs w:val="24"/>
        </w:rPr>
        <w:t>i</w:t>
      </w:r>
      <w:r w:rsidR="00E5390A">
        <w:rPr>
          <w:rFonts w:ascii="Arial" w:hAnsi="Arial" w:cs="Arial"/>
          <w:sz w:val="24"/>
          <w:szCs w:val="24"/>
        </w:rPr>
        <w:t>tseimo</w:t>
      </w:r>
      <w:r w:rsidR="006422E8">
        <w:rPr>
          <w:rFonts w:ascii="Arial" w:hAnsi="Arial" w:cs="Arial"/>
          <w:sz w:val="24"/>
          <w:szCs w:val="24"/>
        </w:rPr>
        <w:t>u</w:t>
      </w:r>
      <w:proofErr w:type="spellEnd"/>
      <w:r w:rsidR="00E5390A">
        <w:rPr>
          <w:rFonts w:ascii="Arial" w:hAnsi="Arial" w:cs="Arial"/>
          <w:sz w:val="24"/>
          <w:szCs w:val="24"/>
        </w:rPr>
        <w:t xml:space="preserve"> (‘</w:t>
      </w:r>
      <w:proofErr w:type="spellStart"/>
      <w:r w:rsidR="00E5390A">
        <w:rPr>
          <w:rFonts w:ascii="Arial" w:hAnsi="Arial" w:cs="Arial"/>
          <w:sz w:val="24"/>
          <w:szCs w:val="24"/>
        </w:rPr>
        <w:t>Mr</w:t>
      </w:r>
      <w:proofErr w:type="spellEnd"/>
      <w:r w:rsidR="00E5390A">
        <w:rPr>
          <w:rFonts w:ascii="Arial" w:hAnsi="Arial" w:cs="Arial"/>
          <w:sz w:val="24"/>
          <w:szCs w:val="24"/>
        </w:rPr>
        <w:t xml:space="preserve"> </w:t>
      </w:r>
      <w:proofErr w:type="spellStart"/>
      <w:r w:rsidR="00E5390A">
        <w:rPr>
          <w:rFonts w:ascii="Arial" w:hAnsi="Arial" w:cs="Arial"/>
          <w:sz w:val="24"/>
          <w:szCs w:val="24"/>
        </w:rPr>
        <w:t>Tse</w:t>
      </w:r>
      <w:r w:rsidR="006422E8">
        <w:rPr>
          <w:rFonts w:ascii="Arial" w:hAnsi="Arial" w:cs="Arial"/>
          <w:sz w:val="24"/>
          <w:szCs w:val="24"/>
        </w:rPr>
        <w:t>i</w:t>
      </w:r>
      <w:r w:rsidR="00E5390A">
        <w:rPr>
          <w:rFonts w:ascii="Arial" w:hAnsi="Arial" w:cs="Arial"/>
          <w:sz w:val="24"/>
          <w:szCs w:val="24"/>
        </w:rPr>
        <w:t>tseimo</w:t>
      </w:r>
      <w:r w:rsidR="006422E8">
        <w:rPr>
          <w:rFonts w:ascii="Arial" w:hAnsi="Arial" w:cs="Arial"/>
          <w:sz w:val="24"/>
          <w:szCs w:val="24"/>
        </w:rPr>
        <w:t>u</w:t>
      </w:r>
      <w:proofErr w:type="spellEnd"/>
      <w:r w:rsidR="00E5390A">
        <w:rPr>
          <w:rFonts w:ascii="Arial" w:hAnsi="Arial" w:cs="Arial"/>
          <w:sz w:val="24"/>
          <w:szCs w:val="24"/>
        </w:rPr>
        <w:t>’).</w:t>
      </w:r>
    </w:p>
    <w:p w:rsidR="009A7ABA" w:rsidRDefault="009A7ABA" w:rsidP="007C3B32">
      <w:pPr>
        <w:spacing w:after="0" w:line="360" w:lineRule="auto"/>
        <w:jc w:val="both"/>
        <w:rPr>
          <w:rFonts w:ascii="Arial" w:hAnsi="Arial" w:cs="Arial"/>
          <w:sz w:val="24"/>
          <w:szCs w:val="24"/>
        </w:rPr>
      </w:pPr>
    </w:p>
    <w:p w:rsidR="009A7ABA" w:rsidRDefault="009A7ABA" w:rsidP="007C3B32">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E5390A">
        <w:rPr>
          <w:rFonts w:ascii="Arial" w:hAnsi="Arial" w:cs="Arial"/>
          <w:sz w:val="24"/>
          <w:szCs w:val="24"/>
        </w:rPr>
        <w:t xml:space="preserve">The first defendant called one witness, namely </w:t>
      </w:r>
      <w:proofErr w:type="spellStart"/>
      <w:r w:rsidR="00E5390A">
        <w:rPr>
          <w:rFonts w:ascii="Arial" w:hAnsi="Arial" w:cs="Arial"/>
          <w:sz w:val="24"/>
          <w:szCs w:val="24"/>
        </w:rPr>
        <w:t>Christiaan</w:t>
      </w:r>
      <w:proofErr w:type="spellEnd"/>
      <w:r w:rsidR="00E5390A">
        <w:rPr>
          <w:rFonts w:ascii="Arial" w:hAnsi="Arial" w:cs="Arial"/>
          <w:sz w:val="24"/>
          <w:szCs w:val="24"/>
        </w:rPr>
        <w:t xml:space="preserve"> </w:t>
      </w:r>
      <w:proofErr w:type="spellStart"/>
      <w:r w:rsidR="00E5390A">
        <w:rPr>
          <w:rFonts w:ascii="Arial" w:hAnsi="Arial" w:cs="Arial"/>
          <w:sz w:val="24"/>
          <w:szCs w:val="24"/>
        </w:rPr>
        <w:t>Shivolo</w:t>
      </w:r>
      <w:proofErr w:type="spellEnd"/>
      <w:r w:rsidR="00E5390A">
        <w:rPr>
          <w:rFonts w:ascii="Arial" w:hAnsi="Arial" w:cs="Arial"/>
          <w:sz w:val="24"/>
          <w:szCs w:val="24"/>
        </w:rPr>
        <w:t xml:space="preserve"> (‘</w:t>
      </w:r>
      <w:proofErr w:type="spellStart"/>
      <w:r w:rsidR="00E5390A">
        <w:rPr>
          <w:rFonts w:ascii="Arial" w:hAnsi="Arial" w:cs="Arial"/>
          <w:sz w:val="24"/>
          <w:szCs w:val="24"/>
        </w:rPr>
        <w:t>Mr</w:t>
      </w:r>
      <w:proofErr w:type="spellEnd"/>
      <w:r w:rsidR="00E5390A">
        <w:rPr>
          <w:rFonts w:ascii="Arial" w:hAnsi="Arial" w:cs="Arial"/>
          <w:sz w:val="24"/>
          <w:szCs w:val="24"/>
        </w:rPr>
        <w:t xml:space="preserve"> </w:t>
      </w:r>
      <w:proofErr w:type="spellStart"/>
      <w:r w:rsidR="00E5390A">
        <w:rPr>
          <w:rFonts w:ascii="Arial" w:hAnsi="Arial" w:cs="Arial"/>
          <w:sz w:val="24"/>
          <w:szCs w:val="24"/>
        </w:rPr>
        <w:t>Shivolo</w:t>
      </w:r>
      <w:proofErr w:type="spellEnd"/>
      <w:r w:rsidR="00E5390A">
        <w:rPr>
          <w:rFonts w:ascii="Arial" w:hAnsi="Arial" w:cs="Arial"/>
          <w:sz w:val="24"/>
          <w:szCs w:val="24"/>
        </w:rPr>
        <w:t>’).</w:t>
      </w:r>
    </w:p>
    <w:p w:rsidR="009A7ABA" w:rsidRDefault="009A7ABA" w:rsidP="007C3B32">
      <w:pPr>
        <w:spacing w:after="0" w:line="360" w:lineRule="auto"/>
        <w:jc w:val="both"/>
        <w:rPr>
          <w:rFonts w:ascii="Arial" w:hAnsi="Arial" w:cs="Arial"/>
          <w:sz w:val="24"/>
          <w:szCs w:val="24"/>
        </w:rPr>
      </w:pPr>
    </w:p>
    <w:p w:rsidR="00E5390A" w:rsidRPr="00E5390A" w:rsidRDefault="00E5390A" w:rsidP="007C3B32">
      <w:pPr>
        <w:spacing w:after="0" w:line="360" w:lineRule="auto"/>
        <w:jc w:val="both"/>
        <w:rPr>
          <w:rFonts w:ascii="Arial" w:hAnsi="Arial" w:cs="Arial"/>
          <w:sz w:val="24"/>
          <w:szCs w:val="24"/>
          <w:u w:val="single"/>
        </w:rPr>
      </w:pPr>
      <w:r>
        <w:rPr>
          <w:rFonts w:ascii="Arial" w:hAnsi="Arial" w:cs="Arial"/>
          <w:sz w:val="24"/>
          <w:szCs w:val="24"/>
          <w:u w:val="single"/>
        </w:rPr>
        <w:t>The plaintiff’s case</w:t>
      </w:r>
    </w:p>
    <w:p w:rsidR="00E5390A" w:rsidRDefault="00E5390A"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The evidence adduced by the</w:t>
      </w:r>
      <w:r w:rsidR="007A3C04">
        <w:rPr>
          <w:rFonts w:ascii="Arial" w:hAnsi="Arial" w:cs="Arial"/>
          <w:sz w:val="24"/>
          <w:szCs w:val="24"/>
        </w:rPr>
        <w:t xml:space="preserve"> plaintiff is, to a large extent</w:t>
      </w:r>
      <w:r>
        <w:rPr>
          <w:rFonts w:ascii="Arial" w:hAnsi="Arial" w:cs="Arial"/>
          <w:sz w:val="24"/>
          <w:szCs w:val="24"/>
        </w:rPr>
        <w:t>, uncontested. The following summary is drawn from his testimony.</w:t>
      </w:r>
    </w:p>
    <w:p w:rsidR="00560D14" w:rsidRPr="00D9070C" w:rsidRDefault="00560D14" w:rsidP="007C3B32">
      <w:pPr>
        <w:spacing w:after="0" w:line="360" w:lineRule="auto"/>
        <w:jc w:val="both"/>
        <w:rPr>
          <w:rFonts w:ascii="Arial" w:hAnsi="Arial" w:cs="Arial"/>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The collision took place on Hosea </w:t>
      </w:r>
      <w:proofErr w:type="spellStart"/>
      <w:r>
        <w:rPr>
          <w:rFonts w:ascii="Arial" w:hAnsi="Arial" w:cs="Arial"/>
          <w:sz w:val="24"/>
          <w:szCs w:val="24"/>
        </w:rPr>
        <w:t>Kutako</w:t>
      </w:r>
      <w:proofErr w:type="spellEnd"/>
      <w:r>
        <w:rPr>
          <w:rFonts w:ascii="Arial" w:hAnsi="Arial" w:cs="Arial"/>
          <w:sz w:val="24"/>
          <w:szCs w:val="24"/>
        </w:rPr>
        <w:t xml:space="preserve"> Drive</w:t>
      </w:r>
      <w:r w:rsidR="007A3C04">
        <w:rPr>
          <w:rFonts w:ascii="Arial" w:hAnsi="Arial" w:cs="Arial"/>
          <w:sz w:val="24"/>
          <w:szCs w:val="24"/>
        </w:rPr>
        <w:t xml:space="preserve">, at or near the intersection of Hosea </w:t>
      </w:r>
      <w:proofErr w:type="spellStart"/>
      <w:r w:rsidR="007A3C04">
        <w:rPr>
          <w:rFonts w:ascii="Arial" w:hAnsi="Arial" w:cs="Arial"/>
          <w:sz w:val="24"/>
          <w:szCs w:val="24"/>
        </w:rPr>
        <w:t>Kutako</w:t>
      </w:r>
      <w:proofErr w:type="spellEnd"/>
      <w:r w:rsidR="007A3C04">
        <w:rPr>
          <w:rFonts w:ascii="Arial" w:hAnsi="Arial" w:cs="Arial"/>
          <w:sz w:val="24"/>
          <w:szCs w:val="24"/>
        </w:rPr>
        <w:t xml:space="preserve"> Drive</w:t>
      </w:r>
      <w:r>
        <w:rPr>
          <w:rFonts w:ascii="Arial" w:hAnsi="Arial" w:cs="Arial"/>
          <w:sz w:val="24"/>
          <w:szCs w:val="24"/>
        </w:rPr>
        <w:t xml:space="preserve"> and Harvey Street.</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Hosea </w:t>
      </w:r>
      <w:proofErr w:type="spellStart"/>
      <w:r>
        <w:rPr>
          <w:rFonts w:ascii="Arial" w:hAnsi="Arial" w:cs="Arial"/>
          <w:sz w:val="24"/>
          <w:szCs w:val="24"/>
        </w:rPr>
        <w:t>Kutako</w:t>
      </w:r>
      <w:proofErr w:type="spellEnd"/>
      <w:r>
        <w:rPr>
          <w:rFonts w:ascii="Arial" w:hAnsi="Arial" w:cs="Arial"/>
          <w:sz w:val="24"/>
          <w:szCs w:val="24"/>
        </w:rPr>
        <w:t xml:space="preserve"> Drive has three l</w:t>
      </w:r>
      <w:r w:rsidR="007A3C04">
        <w:rPr>
          <w:rFonts w:ascii="Arial" w:hAnsi="Arial" w:cs="Arial"/>
          <w:sz w:val="24"/>
          <w:szCs w:val="24"/>
        </w:rPr>
        <w:t>an</w:t>
      </w:r>
      <w:r w:rsidR="001D39C6">
        <w:rPr>
          <w:rFonts w:ascii="Arial" w:hAnsi="Arial" w:cs="Arial"/>
          <w:sz w:val="24"/>
          <w:szCs w:val="24"/>
        </w:rPr>
        <w:t xml:space="preserve">es, thus, </w:t>
      </w:r>
      <w:r>
        <w:rPr>
          <w:rFonts w:ascii="Arial" w:hAnsi="Arial" w:cs="Arial"/>
          <w:sz w:val="24"/>
          <w:szCs w:val="24"/>
        </w:rPr>
        <w:t>three motor vehicles are able to travel on the lanes at the same time, next to each other facing the same direction.</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t>At the time of the collision the plaintiff was driving in the middle lane towards the southerly direction. As he was gradually reducing speed approaching the traffic light</w:t>
      </w:r>
      <w:r w:rsidR="007A3C04">
        <w:rPr>
          <w:rFonts w:ascii="Arial" w:hAnsi="Arial" w:cs="Arial"/>
          <w:sz w:val="24"/>
          <w:szCs w:val="24"/>
        </w:rPr>
        <w:t>s</w:t>
      </w:r>
      <w:r>
        <w:rPr>
          <w:rFonts w:ascii="Arial" w:hAnsi="Arial" w:cs="Arial"/>
          <w:sz w:val="24"/>
          <w:szCs w:val="24"/>
        </w:rPr>
        <w:t xml:space="preserve"> at the intersection, he observed in his rear-view mirror the second defendant’s vehicle on the right lane moving in the same direction as he was.</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Before the plaintiff entered into the intersection, he observed the second defendant’s vehicle changing its lane, towards the middle lane and </w:t>
      </w:r>
      <w:r w:rsidR="008C3C20">
        <w:rPr>
          <w:rFonts w:ascii="Arial" w:hAnsi="Arial" w:cs="Arial"/>
          <w:sz w:val="24"/>
          <w:szCs w:val="24"/>
        </w:rPr>
        <w:t xml:space="preserve">then suddenly </w:t>
      </w:r>
      <w:r>
        <w:rPr>
          <w:rFonts w:ascii="Arial" w:hAnsi="Arial" w:cs="Arial"/>
          <w:sz w:val="24"/>
          <w:szCs w:val="24"/>
        </w:rPr>
        <w:t>collided with the plaintiff’s vehicle</w:t>
      </w:r>
      <w:r w:rsidR="008C3C20">
        <w:rPr>
          <w:rFonts w:ascii="Arial" w:hAnsi="Arial" w:cs="Arial"/>
          <w:sz w:val="24"/>
          <w:szCs w:val="24"/>
        </w:rPr>
        <w:t xml:space="preserve"> on the left rear-side. The plaintiff’s vehicle</w:t>
      </w:r>
      <w:r>
        <w:rPr>
          <w:rFonts w:ascii="Arial" w:hAnsi="Arial" w:cs="Arial"/>
          <w:sz w:val="24"/>
          <w:szCs w:val="24"/>
        </w:rPr>
        <w:t xml:space="preserve"> spun and faced in the direction he was driving from, as a consequence of the collision.</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The plaintiff alighted from his vehicle and observed that th</w:t>
      </w:r>
      <w:r w:rsidR="001D39C6">
        <w:rPr>
          <w:rFonts w:ascii="Arial" w:hAnsi="Arial" w:cs="Arial"/>
          <w:sz w:val="24"/>
          <w:szCs w:val="24"/>
        </w:rPr>
        <w:t>e second defendant’s vehicle had</w:t>
      </w:r>
      <w:r>
        <w:rPr>
          <w:rFonts w:ascii="Arial" w:hAnsi="Arial" w:cs="Arial"/>
          <w:sz w:val="24"/>
          <w:szCs w:val="24"/>
        </w:rPr>
        <w:t xml:space="preserve"> also collided with another vehicle which was travelling on the left lane.</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The plaintiff further observed that his vehicle was badly damaged on the left rear-side as a result of the collision.</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He approached the second defendant </w:t>
      </w:r>
      <w:r w:rsidR="001D39C6">
        <w:rPr>
          <w:rFonts w:ascii="Arial" w:hAnsi="Arial" w:cs="Arial"/>
          <w:sz w:val="24"/>
          <w:szCs w:val="24"/>
        </w:rPr>
        <w:t xml:space="preserve">and asked him why he was in a </w:t>
      </w:r>
      <w:r>
        <w:rPr>
          <w:rFonts w:ascii="Arial" w:hAnsi="Arial" w:cs="Arial"/>
          <w:sz w:val="24"/>
          <w:szCs w:val="24"/>
        </w:rPr>
        <w:t xml:space="preserve">rush. The second </w:t>
      </w:r>
      <w:r w:rsidR="008C3C20">
        <w:rPr>
          <w:rFonts w:ascii="Arial" w:hAnsi="Arial" w:cs="Arial"/>
          <w:sz w:val="24"/>
          <w:szCs w:val="24"/>
        </w:rPr>
        <w:t xml:space="preserve">defendant replied that he </w:t>
      </w:r>
      <w:r>
        <w:rPr>
          <w:rFonts w:ascii="Arial" w:hAnsi="Arial" w:cs="Arial"/>
          <w:sz w:val="24"/>
          <w:szCs w:val="24"/>
        </w:rPr>
        <w:t>was rushing to work.</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The police officers arrived lat</w:t>
      </w:r>
      <w:r w:rsidR="008C3C20">
        <w:rPr>
          <w:rFonts w:ascii="Arial" w:hAnsi="Arial" w:cs="Arial"/>
          <w:sz w:val="24"/>
          <w:szCs w:val="24"/>
        </w:rPr>
        <w:t>er, and the plaintiff heard the</w:t>
      </w:r>
      <w:r>
        <w:rPr>
          <w:rFonts w:ascii="Arial" w:hAnsi="Arial" w:cs="Arial"/>
          <w:sz w:val="24"/>
          <w:szCs w:val="24"/>
        </w:rPr>
        <w:t xml:space="preserve"> second defendant telling them that he was not the owner of the vehicle he was driving and that the vehicle </w:t>
      </w:r>
      <w:r>
        <w:rPr>
          <w:rFonts w:ascii="Arial" w:hAnsi="Arial" w:cs="Arial"/>
          <w:sz w:val="24"/>
          <w:szCs w:val="24"/>
        </w:rPr>
        <w:lastRenderedPageBreak/>
        <w:t xml:space="preserve">belonged to the first defendant. The second defendant further told the officers that he is an employee of the first defendant and that he does not hold </w:t>
      </w:r>
      <w:r w:rsidR="001D39C6">
        <w:rPr>
          <w:rFonts w:ascii="Arial" w:hAnsi="Arial" w:cs="Arial"/>
          <w:sz w:val="24"/>
          <w:szCs w:val="24"/>
        </w:rPr>
        <w:t xml:space="preserve">a </w:t>
      </w:r>
      <w:r>
        <w:rPr>
          <w:rFonts w:ascii="Arial" w:hAnsi="Arial" w:cs="Arial"/>
          <w:sz w:val="24"/>
          <w:szCs w:val="24"/>
        </w:rPr>
        <w:t xml:space="preserve">driver’s </w:t>
      </w:r>
      <w:proofErr w:type="spellStart"/>
      <w:r>
        <w:rPr>
          <w:rFonts w:ascii="Arial" w:hAnsi="Arial" w:cs="Arial"/>
          <w:sz w:val="24"/>
          <w:szCs w:val="24"/>
        </w:rPr>
        <w:t>licence</w:t>
      </w:r>
      <w:proofErr w:type="spellEnd"/>
      <w:r>
        <w:rPr>
          <w:rFonts w:ascii="Arial" w:hAnsi="Arial" w:cs="Arial"/>
          <w:sz w:val="24"/>
          <w:szCs w:val="24"/>
        </w:rPr>
        <w:t>.</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Later, the plaintiff, the second defendant and the driver of the other vehicle which was also damaged by the second defendant, went to the police station and completed accident report forms. Thereafter, the three parties exchanged contact details and agreed to meet at the second defendant’s workplace the next day, to discuss the collision with the first defendant.</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t>After two unsuccessful attempts to meet with the first defendant, the plaintiff and the owner of the other vehicle</w:t>
      </w:r>
      <w:r w:rsidR="008C3C20">
        <w:rPr>
          <w:rFonts w:ascii="Arial" w:hAnsi="Arial" w:cs="Arial"/>
          <w:sz w:val="24"/>
          <w:szCs w:val="24"/>
        </w:rPr>
        <w:t>,</w:t>
      </w:r>
      <w:r>
        <w:rPr>
          <w:rFonts w:ascii="Arial" w:hAnsi="Arial" w:cs="Arial"/>
          <w:sz w:val="24"/>
          <w:szCs w:val="24"/>
        </w:rPr>
        <w:t xml:space="preserve"> managed to meet </w:t>
      </w:r>
      <w:r w:rsidR="008C3C20">
        <w:rPr>
          <w:rFonts w:ascii="Arial" w:hAnsi="Arial" w:cs="Arial"/>
          <w:sz w:val="24"/>
          <w:szCs w:val="24"/>
        </w:rPr>
        <w:t xml:space="preserve">with </w:t>
      </w:r>
      <w:r>
        <w:rPr>
          <w:rFonts w:ascii="Arial" w:hAnsi="Arial" w:cs="Arial"/>
          <w:sz w:val="24"/>
          <w:szCs w:val="24"/>
        </w:rPr>
        <w:t>a representative of the first defendant</w:t>
      </w:r>
      <w:r w:rsidR="008C3C20">
        <w:rPr>
          <w:rFonts w:ascii="Arial" w:hAnsi="Arial" w:cs="Arial"/>
          <w:sz w:val="24"/>
          <w:szCs w:val="24"/>
        </w:rPr>
        <w:t>,</w:t>
      </w:r>
      <w:r>
        <w:rPr>
          <w:rFonts w:ascii="Arial" w:hAnsi="Arial" w:cs="Arial"/>
          <w:sz w:val="24"/>
          <w:szCs w:val="24"/>
        </w:rPr>
        <w:t xml:space="preserve"> about a week after the collision. However, the representative of the first defendant denied liability for</w:t>
      </w:r>
      <w:r w:rsidR="00786EB0">
        <w:rPr>
          <w:rFonts w:ascii="Arial" w:hAnsi="Arial" w:cs="Arial"/>
          <w:sz w:val="24"/>
          <w:szCs w:val="24"/>
        </w:rPr>
        <w:t xml:space="preserve"> the motor vehicle collision on </w:t>
      </w:r>
      <w:r>
        <w:rPr>
          <w:rFonts w:ascii="Arial" w:hAnsi="Arial" w:cs="Arial"/>
          <w:sz w:val="24"/>
          <w:szCs w:val="24"/>
        </w:rPr>
        <w:t>account that the second defendant allegedly stole the first defendant’s vehicle.</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Pr>
          <w:rFonts w:ascii="Arial" w:hAnsi="Arial" w:cs="Arial"/>
          <w:sz w:val="24"/>
          <w:szCs w:val="24"/>
        </w:rPr>
        <w:t xml:space="preserve">The plaintiff contends that the first defendant </w:t>
      </w:r>
      <w:r w:rsidR="008C3C20">
        <w:rPr>
          <w:rFonts w:ascii="Arial" w:hAnsi="Arial" w:cs="Arial"/>
          <w:sz w:val="24"/>
          <w:szCs w:val="24"/>
        </w:rPr>
        <w:t xml:space="preserve">should </w:t>
      </w:r>
      <w:r>
        <w:rPr>
          <w:rFonts w:ascii="Arial" w:hAnsi="Arial" w:cs="Arial"/>
          <w:sz w:val="24"/>
          <w:szCs w:val="24"/>
        </w:rPr>
        <w:t xml:space="preserve">be held liable for </w:t>
      </w:r>
      <w:r w:rsidR="00786EB0">
        <w:rPr>
          <w:rFonts w:ascii="Arial" w:hAnsi="Arial" w:cs="Arial"/>
          <w:sz w:val="24"/>
          <w:szCs w:val="24"/>
        </w:rPr>
        <w:t xml:space="preserve">the </w:t>
      </w:r>
      <w:r>
        <w:rPr>
          <w:rFonts w:ascii="Arial" w:hAnsi="Arial" w:cs="Arial"/>
          <w:sz w:val="24"/>
          <w:szCs w:val="24"/>
        </w:rPr>
        <w:t>collision because:</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second defendant is an employee of the first defendant;</w:t>
      </w: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second defendant holds a position as Acting General Manager and had free access to the keys of the motor vehicle;</w:t>
      </w: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the second defendant was acting within the course and scope of hi</w:t>
      </w:r>
      <w:r w:rsidR="008C3C20">
        <w:rPr>
          <w:rFonts w:ascii="Arial" w:hAnsi="Arial" w:cs="Arial"/>
          <w:sz w:val="24"/>
          <w:szCs w:val="24"/>
        </w:rPr>
        <w:t xml:space="preserve">s employment and was engaged in carrying out a function </w:t>
      </w:r>
      <w:r>
        <w:rPr>
          <w:rFonts w:ascii="Arial" w:hAnsi="Arial" w:cs="Arial"/>
          <w:sz w:val="24"/>
          <w:szCs w:val="24"/>
        </w:rPr>
        <w:t>for which he was employed and was further</w:t>
      </w:r>
      <w:r w:rsidR="009749BC">
        <w:rPr>
          <w:rFonts w:ascii="Arial" w:hAnsi="Arial" w:cs="Arial"/>
          <w:sz w:val="24"/>
          <w:szCs w:val="24"/>
        </w:rPr>
        <w:t>ing</w:t>
      </w:r>
      <w:r>
        <w:rPr>
          <w:rFonts w:ascii="Arial" w:hAnsi="Arial" w:cs="Arial"/>
          <w:sz w:val="24"/>
          <w:szCs w:val="24"/>
        </w:rPr>
        <w:t xml:space="preserve"> the business of the first defendant; and that,</w:t>
      </w: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there</w:t>
      </w:r>
      <w:proofErr w:type="gramEnd"/>
      <w:r>
        <w:rPr>
          <w:rFonts w:ascii="Arial" w:hAnsi="Arial" w:cs="Arial"/>
          <w:sz w:val="24"/>
          <w:szCs w:val="24"/>
        </w:rPr>
        <w:t xml:space="preserve"> is no evidence that the case of theft of motor vehicle was reported to the police before the collision occurred. The theft case was report</w:t>
      </w:r>
      <w:r w:rsidR="009749BC">
        <w:rPr>
          <w:rFonts w:ascii="Arial" w:hAnsi="Arial" w:cs="Arial"/>
          <w:sz w:val="24"/>
          <w:szCs w:val="24"/>
        </w:rPr>
        <w:t>ed</w:t>
      </w:r>
      <w:r>
        <w:rPr>
          <w:rFonts w:ascii="Arial" w:hAnsi="Arial" w:cs="Arial"/>
          <w:sz w:val="24"/>
          <w:szCs w:val="24"/>
        </w:rPr>
        <w:t xml:space="preserve"> on 1 February 2022, </w:t>
      </w:r>
      <w:r w:rsidR="009749BC">
        <w:rPr>
          <w:rFonts w:ascii="Arial" w:hAnsi="Arial" w:cs="Arial"/>
          <w:sz w:val="24"/>
          <w:szCs w:val="24"/>
        </w:rPr>
        <w:t xml:space="preserve">a </w:t>
      </w:r>
      <w:r>
        <w:rPr>
          <w:rFonts w:ascii="Arial" w:hAnsi="Arial" w:cs="Arial"/>
          <w:sz w:val="24"/>
          <w:szCs w:val="24"/>
        </w:rPr>
        <w:t xml:space="preserve">day after the collision. The </w:t>
      </w:r>
      <w:proofErr w:type="spellStart"/>
      <w:r>
        <w:rPr>
          <w:rFonts w:ascii="Arial" w:hAnsi="Arial" w:cs="Arial"/>
          <w:sz w:val="24"/>
          <w:szCs w:val="24"/>
        </w:rPr>
        <w:t>defence</w:t>
      </w:r>
      <w:proofErr w:type="spellEnd"/>
      <w:r>
        <w:rPr>
          <w:rFonts w:ascii="Arial" w:hAnsi="Arial" w:cs="Arial"/>
          <w:sz w:val="24"/>
          <w:szCs w:val="24"/>
        </w:rPr>
        <w:t xml:space="preserve"> that the second defendant stole the vehicle was simply made for the sole purpose of avoiding vicarious liability. </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Pr>
          <w:rFonts w:ascii="Arial" w:hAnsi="Arial" w:cs="Arial"/>
          <w:sz w:val="24"/>
          <w:szCs w:val="24"/>
        </w:rPr>
        <w:t xml:space="preserve">The testimony of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Nyandoro</w:t>
      </w:r>
      <w:proofErr w:type="spellEnd"/>
      <w:r>
        <w:rPr>
          <w:rFonts w:ascii="Arial" w:hAnsi="Arial" w:cs="Arial"/>
          <w:sz w:val="24"/>
          <w:szCs w:val="24"/>
        </w:rPr>
        <w:t xml:space="preserve">, to a large extent, corroborates that of the plaintiff.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Nyandoro</w:t>
      </w:r>
      <w:proofErr w:type="spellEnd"/>
      <w:r>
        <w:rPr>
          <w:rFonts w:ascii="Arial" w:hAnsi="Arial" w:cs="Arial"/>
          <w:sz w:val="24"/>
          <w:szCs w:val="24"/>
        </w:rPr>
        <w:t xml:space="preserve"> is the owner and was driving the other motor vehicle which was also hit by the second defendant’s vehicle.</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lastRenderedPageBreak/>
        <w:t>[24]</w:t>
      </w:r>
      <w:r w:rsidRPr="00D9070C">
        <w:rPr>
          <w:rFonts w:ascii="Arial" w:hAnsi="Arial" w:cs="Arial"/>
          <w:sz w:val="24"/>
          <w:szCs w:val="24"/>
        </w:rPr>
        <w:tab/>
      </w:r>
      <w:r>
        <w:rPr>
          <w:rFonts w:ascii="Arial" w:hAnsi="Arial" w:cs="Arial"/>
          <w:sz w:val="24"/>
          <w:szCs w:val="24"/>
        </w:rPr>
        <w:t xml:space="preserve">After the collision,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Nyandoro</w:t>
      </w:r>
      <w:proofErr w:type="spellEnd"/>
      <w:r>
        <w:rPr>
          <w:rFonts w:ascii="Arial" w:hAnsi="Arial" w:cs="Arial"/>
          <w:sz w:val="24"/>
          <w:szCs w:val="24"/>
        </w:rPr>
        <w:t xml:space="preserve"> approached the second defendant and asked him why he was driving in the manner he was. According to him, the second defendant responded that he was in a rush and </w:t>
      </w:r>
      <w:r w:rsidR="009749BC">
        <w:rPr>
          <w:rFonts w:ascii="Arial" w:hAnsi="Arial" w:cs="Arial"/>
          <w:sz w:val="24"/>
          <w:szCs w:val="24"/>
        </w:rPr>
        <w:t xml:space="preserve">was </w:t>
      </w:r>
      <w:r>
        <w:rPr>
          <w:rFonts w:ascii="Arial" w:hAnsi="Arial" w:cs="Arial"/>
          <w:sz w:val="24"/>
          <w:szCs w:val="24"/>
        </w:rPr>
        <w:t>driving back to work.</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[25]</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Nyandoro</w:t>
      </w:r>
      <w:proofErr w:type="spellEnd"/>
      <w:r>
        <w:rPr>
          <w:rFonts w:ascii="Arial" w:hAnsi="Arial" w:cs="Arial"/>
          <w:sz w:val="24"/>
          <w:szCs w:val="24"/>
        </w:rPr>
        <w:t xml:space="preserve"> confirmed the plaintiff’s test</w:t>
      </w:r>
      <w:r w:rsidR="009749BC">
        <w:rPr>
          <w:rFonts w:ascii="Arial" w:hAnsi="Arial" w:cs="Arial"/>
          <w:sz w:val="24"/>
          <w:szCs w:val="24"/>
        </w:rPr>
        <w:t>imony that the two of them</w:t>
      </w:r>
      <w:r>
        <w:rPr>
          <w:rFonts w:ascii="Arial" w:hAnsi="Arial" w:cs="Arial"/>
          <w:sz w:val="24"/>
          <w:szCs w:val="24"/>
        </w:rPr>
        <w:t xml:space="preserve"> later met with the representative of the first defendant, who denied liability on account that the second defendant stole the motor vehicle.</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The testimony of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Tseitseimou</w:t>
      </w:r>
      <w:proofErr w:type="spellEnd"/>
      <w:r>
        <w:rPr>
          <w:rFonts w:ascii="Arial" w:hAnsi="Arial" w:cs="Arial"/>
          <w:sz w:val="24"/>
          <w:szCs w:val="24"/>
        </w:rPr>
        <w:t xml:space="preserve"> is to the effect that he is an estimator and assessor and has experience in assessing damages to motor vehicles, to express an expert opinion on the costs of repair of such damages and the reasonable market values of the vehicles prior to and after the collision.</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On 19 July 2022,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Tseitseimou</w:t>
      </w:r>
      <w:proofErr w:type="spellEnd"/>
      <w:r>
        <w:rPr>
          <w:rFonts w:ascii="Arial" w:hAnsi="Arial" w:cs="Arial"/>
          <w:sz w:val="24"/>
          <w:szCs w:val="24"/>
        </w:rPr>
        <w:t xml:space="preserve"> inspected the plaintiff’s motor vehicle at the premises of the plaintiff</w:t>
      </w:r>
      <w:r w:rsidR="009749BC">
        <w:rPr>
          <w:rFonts w:ascii="Arial" w:hAnsi="Arial" w:cs="Arial"/>
          <w:sz w:val="24"/>
          <w:szCs w:val="24"/>
        </w:rPr>
        <w:t>,</w:t>
      </w:r>
      <w:r>
        <w:rPr>
          <w:rFonts w:ascii="Arial" w:hAnsi="Arial" w:cs="Arial"/>
          <w:sz w:val="24"/>
          <w:szCs w:val="24"/>
        </w:rPr>
        <w:t xml:space="preserve"> after </w:t>
      </w:r>
      <w:r w:rsidR="009749BC">
        <w:rPr>
          <w:rFonts w:ascii="Arial" w:hAnsi="Arial" w:cs="Arial"/>
          <w:sz w:val="24"/>
          <w:szCs w:val="24"/>
        </w:rPr>
        <w:t>it was involved in the accident</w:t>
      </w:r>
      <w:r>
        <w:rPr>
          <w:rFonts w:ascii="Arial" w:hAnsi="Arial" w:cs="Arial"/>
          <w:sz w:val="24"/>
          <w:szCs w:val="24"/>
        </w:rPr>
        <w:t>. Having assessed the damage to the motor vehicle, he is of the opinion that it was damaged beyond economical repair.</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According to him</w:t>
      </w:r>
      <w:r w:rsidR="00786EB0">
        <w:rPr>
          <w:rFonts w:ascii="Arial" w:hAnsi="Arial" w:cs="Arial"/>
          <w:sz w:val="24"/>
          <w:szCs w:val="24"/>
        </w:rPr>
        <w:t>,</w:t>
      </w:r>
      <w:r>
        <w:rPr>
          <w:rFonts w:ascii="Arial" w:hAnsi="Arial" w:cs="Arial"/>
          <w:sz w:val="24"/>
          <w:szCs w:val="24"/>
        </w:rPr>
        <w:t xml:space="preserve"> the pre-collision value of the motor vehicle is N$71 700. The salvage value is N$17 925. Therefore, the reasonable pre-collision value</w:t>
      </w:r>
      <w:r w:rsidR="00786EB0">
        <w:rPr>
          <w:rFonts w:ascii="Arial" w:hAnsi="Arial" w:cs="Arial"/>
          <w:sz w:val="24"/>
          <w:szCs w:val="24"/>
        </w:rPr>
        <w:t>,</w:t>
      </w:r>
      <w:r>
        <w:rPr>
          <w:rFonts w:ascii="Arial" w:hAnsi="Arial" w:cs="Arial"/>
          <w:sz w:val="24"/>
          <w:szCs w:val="24"/>
        </w:rPr>
        <w:t xml:space="preserve"> less the salvage value amounts to</w:t>
      </w:r>
      <w:r w:rsidR="00786EB0">
        <w:rPr>
          <w:rFonts w:ascii="Arial" w:hAnsi="Arial" w:cs="Arial"/>
          <w:sz w:val="24"/>
          <w:szCs w:val="24"/>
        </w:rPr>
        <w:t xml:space="preserve"> N$53 775. T</w:t>
      </w:r>
      <w:r>
        <w:rPr>
          <w:rFonts w:ascii="Arial" w:hAnsi="Arial" w:cs="Arial"/>
          <w:sz w:val="24"/>
          <w:szCs w:val="24"/>
        </w:rPr>
        <w:t>he actual damages suffered by the plaintiff is N$53 775.</w:t>
      </w:r>
    </w:p>
    <w:p w:rsidR="00560D14" w:rsidRDefault="00560D14" w:rsidP="007C3B32">
      <w:pPr>
        <w:spacing w:after="0" w:line="360" w:lineRule="auto"/>
        <w:jc w:val="both"/>
        <w:rPr>
          <w:rFonts w:ascii="Arial" w:hAnsi="Arial" w:cs="Arial"/>
          <w:sz w:val="24"/>
          <w:szCs w:val="24"/>
        </w:rPr>
      </w:pPr>
    </w:p>
    <w:p w:rsidR="00560D14" w:rsidRPr="00B750E8" w:rsidRDefault="00560D14" w:rsidP="007C3B32">
      <w:pPr>
        <w:spacing w:after="0" w:line="360" w:lineRule="auto"/>
        <w:jc w:val="both"/>
        <w:rPr>
          <w:rFonts w:ascii="Arial" w:hAnsi="Arial" w:cs="Arial"/>
          <w:sz w:val="24"/>
          <w:szCs w:val="24"/>
          <w:u w:val="single"/>
        </w:rPr>
      </w:pPr>
      <w:r>
        <w:rPr>
          <w:rFonts w:ascii="Arial" w:hAnsi="Arial" w:cs="Arial"/>
          <w:sz w:val="24"/>
          <w:szCs w:val="24"/>
          <w:u w:val="single"/>
        </w:rPr>
        <w:t>The defendant’s case</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For the first defendant,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Shivolo</w:t>
      </w:r>
      <w:proofErr w:type="spellEnd"/>
      <w:r>
        <w:rPr>
          <w:rFonts w:ascii="Arial" w:hAnsi="Arial" w:cs="Arial"/>
          <w:sz w:val="24"/>
          <w:szCs w:val="24"/>
        </w:rPr>
        <w:t xml:space="preserve"> testified that he was a Director in the first defendant. He confirms that the second defendant is employed by the first defendant and that the vehicle he was driving at the time of the collision is owned by the first defendant.</w:t>
      </w:r>
      <w:r w:rsidR="00BF31E1">
        <w:rPr>
          <w:rFonts w:ascii="Arial" w:hAnsi="Arial" w:cs="Arial"/>
          <w:sz w:val="24"/>
          <w:szCs w:val="24"/>
        </w:rPr>
        <w:t xml:space="preserve"> The second defendant does not hold a driver’s </w:t>
      </w:r>
      <w:proofErr w:type="spellStart"/>
      <w:r w:rsidR="00BF31E1">
        <w:rPr>
          <w:rFonts w:ascii="Arial" w:hAnsi="Arial" w:cs="Arial"/>
          <w:sz w:val="24"/>
          <w:szCs w:val="24"/>
        </w:rPr>
        <w:t>licence</w:t>
      </w:r>
      <w:proofErr w:type="spellEnd"/>
      <w:r w:rsidR="00BF31E1">
        <w:rPr>
          <w:rFonts w:ascii="Arial" w:hAnsi="Arial" w:cs="Arial"/>
          <w:sz w:val="24"/>
          <w:szCs w:val="24"/>
        </w:rPr>
        <w:t>.</w:t>
      </w:r>
    </w:p>
    <w:p w:rsidR="00560D14" w:rsidRPr="00D9070C"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jc w:val="both"/>
        <w:rPr>
          <w:rFonts w:ascii="Arial" w:hAnsi="Arial" w:cs="Arial"/>
          <w:sz w:val="24"/>
          <w:szCs w:val="24"/>
        </w:rPr>
      </w:pPr>
      <w:r>
        <w:rPr>
          <w:rFonts w:ascii="Arial" w:hAnsi="Arial" w:cs="Arial"/>
          <w:sz w:val="24"/>
          <w:szCs w:val="24"/>
        </w:rPr>
        <w:t>[30</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The second defendant holds a position as an Acting General Manager and is part of the management staff of the first defendant. As Acting General Manager, the second defendant is responsible for, among other things, taking control of food and beverages, house-keeping, cleaning and making-up of beds.</w:t>
      </w:r>
    </w:p>
    <w:p w:rsidR="00560D14" w:rsidRDefault="00560D14" w:rsidP="007C3B32">
      <w:pPr>
        <w:spacing w:after="0" w:line="360" w:lineRule="auto"/>
        <w:jc w:val="both"/>
        <w:rPr>
          <w:rFonts w:ascii="Arial" w:hAnsi="Arial" w:cs="Arial"/>
          <w:sz w:val="24"/>
          <w:szCs w:val="24"/>
        </w:rPr>
      </w:pPr>
    </w:p>
    <w:p w:rsidR="00560D14" w:rsidRDefault="009749BC" w:rsidP="007C3B32">
      <w:pPr>
        <w:spacing w:after="0"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t>The first defendant h</w:t>
      </w:r>
      <w:r w:rsidR="00560D14">
        <w:rPr>
          <w:rFonts w:ascii="Arial" w:hAnsi="Arial" w:cs="Arial"/>
          <w:sz w:val="24"/>
          <w:szCs w:val="24"/>
        </w:rPr>
        <w:t>as an established practice that:</w:t>
      </w:r>
    </w:p>
    <w:p w:rsidR="00560D14" w:rsidRDefault="00560D14" w:rsidP="007C3B32">
      <w:pPr>
        <w:spacing w:after="0" w:line="360" w:lineRule="auto"/>
        <w:jc w:val="both"/>
        <w:rPr>
          <w:rFonts w:ascii="Arial" w:hAnsi="Arial" w:cs="Arial"/>
          <w:sz w:val="24"/>
          <w:szCs w:val="24"/>
        </w:rPr>
      </w:pP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no</w:t>
      </w:r>
      <w:proofErr w:type="gramEnd"/>
      <w:r>
        <w:rPr>
          <w:rFonts w:ascii="Arial" w:hAnsi="Arial" w:cs="Arial"/>
          <w:sz w:val="24"/>
          <w:szCs w:val="24"/>
        </w:rPr>
        <w:t xml:space="preserve"> employee is allowed to drive any company vehicle without express permission or authorization;</w:t>
      </w: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no</w:t>
      </w:r>
      <w:proofErr w:type="gramEnd"/>
      <w:r>
        <w:rPr>
          <w:rFonts w:ascii="Arial" w:hAnsi="Arial" w:cs="Arial"/>
          <w:sz w:val="24"/>
          <w:szCs w:val="24"/>
        </w:rPr>
        <w:t xml:space="preserve"> </w:t>
      </w:r>
      <w:proofErr w:type="spellStart"/>
      <w:r>
        <w:rPr>
          <w:rFonts w:ascii="Arial" w:hAnsi="Arial" w:cs="Arial"/>
          <w:sz w:val="24"/>
          <w:szCs w:val="24"/>
        </w:rPr>
        <w:t>unlicenced</w:t>
      </w:r>
      <w:proofErr w:type="spellEnd"/>
      <w:r>
        <w:rPr>
          <w:rFonts w:ascii="Arial" w:hAnsi="Arial" w:cs="Arial"/>
          <w:sz w:val="24"/>
          <w:szCs w:val="24"/>
        </w:rPr>
        <w:t xml:space="preserve"> employee is permitted to drive the company’s vehicle;</w:t>
      </w: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only</w:t>
      </w:r>
      <w:proofErr w:type="gramEnd"/>
      <w:r>
        <w:rPr>
          <w:rFonts w:ascii="Arial" w:hAnsi="Arial" w:cs="Arial"/>
          <w:sz w:val="24"/>
          <w:szCs w:val="24"/>
        </w:rPr>
        <w:t xml:space="preserve"> the designated drivers for the company are exempted from seeking authorization; and that,</w:t>
      </w:r>
    </w:p>
    <w:p w:rsidR="00560D14" w:rsidRDefault="00560D14" w:rsidP="007C3B32">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certain</w:t>
      </w:r>
      <w:proofErr w:type="gramEnd"/>
      <w:r>
        <w:rPr>
          <w:rFonts w:ascii="Arial" w:hAnsi="Arial" w:cs="Arial"/>
          <w:sz w:val="24"/>
          <w:szCs w:val="24"/>
        </w:rPr>
        <w:t xml:space="preserve"> company vehicles (luxury vehicles such as the one which was involved in the collision) may be driven by three members of the management (namely C </w:t>
      </w:r>
      <w:proofErr w:type="spellStart"/>
      <w:r>
        <w:rPr>
          <w:rFonts w:ascii="Arial" w:hAnsi="Arial" w:cs="Arial"/>
          <w:sz w:val="24"/>
          <w:szCs w:val="24"/>
        </w:rPr>
        <w:t>Shivolo</w:t>
      </w:r>
      <w:proofErr w:type="spellEnd"/>
      <w:r>
        <w:rPr>
          <w:rFonts w:ascii="Arial" w:hAnsi="Arial" w:cs="Arial"/>
          <w:sz w:val="24"/>
          <w:szCs w:val="24"/>
        </w:rPr>
        <w:t>, B Lee and S Wu).</w:t>
      </w:r>
    </w:p>
    <w:p w:rsidR="00184C3A" w:rsidRDefault="00184C3A"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t>[32]</w:t>
      </w:r>
      <w:r w:rsidRPr="00D9070C">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Shivolo</w:t>
      </w:r>
      <w:proofErr w:type="spellEnd"/>
      <w:r>
        <w:rPr>
          <w:rFonts w:ascii="Arial" w:hAnsi="Arial" w:cs="Arial"/>
          <w:sz w:val="24"/>
          <w:szCs w:val="24"/>
        </w:rPr>
        <w:t xml:space="preserve"> avers that the second defendant acted in defiance of the express instruction of the first defendant and outside the course and scope of his duties. He</w:t>
      </w:r>
      <w:r w:rsidR="00786EB0">
        <w:rPr>
          <w:rFonts w:ascii="Arial" w:hAnsi="Arial" w:cs="Arial"/>
          <w:sz w:val="24"/>
          <w:szCs w:val="24"/>
        </w:rPr>
        <w:t xml:space="preserve"> discounted the version put </w:t>
      </w:r>
      <w:r>
        <w:rPr>
          <w:rFonts w:ascii="Arial" w:hAnsi="Arial" w:cs="Arial"/>
          <w:sz w:val="24"/>
          <w:szCs w:val="24"/>
        </w:rPr>
        <w:t>forth by the plaintiff that the second defendant drove the motor vehicle for the purposes of buying wines for the guest of the first defendant. He contends there were no wines discovered in the vehicle at the time of the collision.</w:t>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3]</w:t>
      </w:r>
      <w:r w:rsidRPr="00D9070C">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Shivolo</w:t>
      </w:r>
      <w:proofErr w:type="spellEnd"/>
      <w:r>
        <w:rPr>
          <w:rFonts w:ascii="Arial" w:hAnsi="Arial" w:cs="Arial"/>
          <w:sz w:val="24"/>
          <w:szCs w:val="24"/>
        </w:rPr>
        <w:t xml:space="preserve"> also testified that the first defendant only discovered that the second defendant had stolen the motor vehicle after it was involved in the collision. Subse</w:t>
      </w:r>
      <w:r w:rsidR="00786EB0">
        <w:rPr>
          <w:rFonts w:ascii="Arial" w:hAnsi="Arial" w:cs="Arial"/>
          <w:sz w:val="24"/>
          <w:szCs w:val="24"/>
        </w:rPr>
        <w:t>quently, the first defendant laid</w:t>
      </w:r>
      <w:r>
        <w:rPr>
          <w:rFonts w:ascii="Arial" w:hAnsi="Arial" w:cs="Arial"/>
          <w:sz w:val="24"/>
          <w:szCs w:val="24"/>
        </w:rPr>
        <w:t xml:space="preserve"> a criminal case for theft</w:t>
      </w:r>
      <w:r w:rsidR="009749BC">
        <w:rPr>
          <w:rFonts w:ascii="Arial" w:hAnsi="Arial" w:cs="Arial"/>
          <w:sz w:val="24"/>
          <w:szCs w:val="24"/>
        </w:rPr>
        <w:t>,</w:t>
      </w:r>
      <w:r>
        <w:rPr>
          <w:rFonts w:ascii="Arial" w:hAnsi="Arial" w:cs="Arial"/>
          <w:sz w:val="24"/>
          <w:szCs w:val="24"/>
        </w:rPr>
        <w:t xml:space="preserve"> alternatively</w:t>
      </w:r>
      <w:r w:rsidR="009749BC">
        <w:rPr>
          <w:rFonts w:ascii="Arial" w:hAnsi="Arial" w:cs="Arial"/>
          <w:sz w:val="24"/>
          <w:szCs w:val="24"/>
        </w:rPr>
        <w:t>,</w:t>
      </w:r>
      <w:r>
        <w:rPr>
          <w:rFonts w:ascii="Arial" w:hAnsi="Arial" w:cs="Arial"/>
          <w:sz w:val="24"/>
          <w:szCs w:val="24"/>
        </w:rPr>
        <w:t xml:space="preserve"> </w:t>
      </w:r>
      <w:r w:rsidR="009749BC">
        <w:rPr>
          <w:rFonts w:ascii="Arial" w:hAnsi="Arial" w:cs="Arial"/>
          <w:sz w:val="24"/>
          <w:szCs w:val="24"/>
        </w:rPr>
        <w:t>for use</w:t>
      </w:r>
      <w:r>
        <w:rPr>
          <w:rFonts w:ascii="Arial" w:hAnsi="Arial" w:cs="Arial"/>
          <w:sz w:val="24"/>
          <w:szCs w:val="24"/>
        </w:rPr>
        <w:t xml:space="preserve"> of a motor vehicle without the consent of the first defendant, against the second defendant under Criminal Case No. CR 32/02/2022.</w:t>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4]</w:t>
      </w:r>
      <w:r w:rsidRPr="00D9070C">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Shivolo</w:t>
      </w:r>
      <w:proofErr w:type="spellEnd"/>
      <w:r>
        <w:rPr>
          <w:rFonts w:ascii="Arial" w:hAnsi="Arial" w:cs="Arial"/>
          <w:sz w:val="24"/>
          <w:szCs w:val="24"/>
        </w:rPr>
        <w:t>, therefore, submits that the first defendant cannot be held liable for a deliberate and dishonest use of its motor vehicle by the second defendant outside the course and scope of his employment and for his own interest.</w:t>
      </w:r>
    </w:p>
    <w:p w:rsidR="007C3B32" w:rsidRDefault="007C3B32" w:rsidP="007C3B32">
      <w:pPr>
        <w:spacing w:after="0" w:line="360" w:lineRule="auto"/>
        <w:jc w:val="both"/>
        <w:rPr>
          <w:rFonts w:ascii="Arial" w:hAnsi="Arial" w:cs="Arial"/>
          <w:sz w:val="24"/>
          <w:szCs w:val="24"/>
        </w:rPr>
      </w:pPr>
    </w:p>
    <w:p w:rsidR="007C3B32" w:rsidRPr="005913BB" w:rsidRDefault="007C3B32" w:rsidP="007C3B32">
      <w:pPr>
        <w:spacing w:after="0" w:line="360" w:lineRule="auto"/>
        <w:jc w:val="both"/>
        <w:rPr>
          <w:rFonts w:ascii="Arial" w:hAnsi="Arial" w:cs="Arial"/>
          <w:sz w:val="24"/>
          <w:szCs w:val="24"/>
          <w:u w:val="single"/>
        </w:rPr>
      </w:pPr>
      <w:r>
        <w:rPr>
          <w:rFonts w:ascii="Arial" w:hAnsi="Arial" w:cs="Arial"/>
          <w:sz w:val="24"/>
          <w:szCs w:val="24"/>
          <w:u w:val="single"/>
        </w:rPr>
        <w:t>Analysis</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5]</w:t>
      </w:r>
      <w:r w:rsidR="009749BC">
        <w:rPr>
          <w:rFonts w:ascii="Arial" w:hAnsi="Arial" w:cs="Arial"/>
          <w:sz w:val="24"/>
          <w:szCs w:val="24"/>
        </w:rPr>
        <w:tab/>
        <w:t>It</w:t>
      </w:r>
      <w:r>
        <w:rPr>
          <w:rFonts w:ascii="Arial" w:hAnsi="Arial" w:cs="Arial"/>
          <w:sz w:val="24"/>
          <w:szCs w:val="24"/>
        </w:rPr>
        <w:t xml:space="preserve"> </w:t>
      </w:r>
      <w:r w:rsidR="009749BC">
        <w:rPr>
          <w:rFonts w:ascii="Arial" w:hAnsi="Arial" w:cs="Arial"/>
          <w:sz w:val="24"/>
          <w:szCs w:val="24"/>
        </w:rPr>
        <w:t xml:space="preserve">is </w:t>
      </w:r>
      <w:r>
        <w:rPr>
          <w:rFonts w:ascii="Arial" w:hAnsi="Arial" w:cs="Arial"/>
          <w:sz w:val="24"/>
          <w:szCs w:val="24"/>
        </w:rPr>
        <w:t>common cause that the plaintiff seeks to hold the first defendant vicariously liable for the negligence of the second defendant. The general rule is that, an employer is vicariously liable for the wrongful acts or omissions of an employee committed within the course and scope of his employment or while the employee was engaged in any activity reasonably incidental to it.</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lastRenderedPageBreak/>
        <w:t>[36]</w:t>
      </w:r>
      <w:r>
        <w:rPr>
          <w:rFonts w:ascii="Arial" w:hAnsi="Arial" w:cs="Arial"/>
          <w:sz w:val="24"/>
          <w:szCs w:val="24"/>
        </w:rPr>
        <w:tab/>
        <w:t>The essential elements to establish vicarious liability are:</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an</w:t>
      </w:r>
      <w:proofErr w:type="gramEnd"/>
      <w:r>
        <w:rPr>
          <w:rFonts w:ascii="Arial" w:hAnsi="Arial" w:cs="Arial"/>
          <w:sz w:val="24"/>
          <w:szCs w:val="24"/>
        </w:rPr>
        <w:t xml:space="preserve"> employer-employee relationship;</w:t>
      </w:r>
    </w:p>
    <w:p w:rsidR="007C3B32" w:rsidRDefault="007C3B32" w:rsidP="007C3B32">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employee having committed a </w:t>
      </w:r>
      <w:proofErr w:type="spellStart"/>
      <w:r>
        <w:rPr>
          <w:rFonts w:ascii="Arial" w:hAnsi="Arial" w:cs="Arial"/>
          <w:sz w:val="24"/>
          <w:szCs w:val="24"/>
        </w:rPr>
        <w:t>delict</w:t>
      </w:r>
      <w:proofErr w:type="spellEnd"/>
      <w:r>
        <w:rPr>
          <w:rFonts w:ascii="Arial" w:hAnsi="Arial" w:cs="Arial"/>
          <w:sz w:val="24"/>
          <w:szCs w:val="24"/>
        </w:rPr>
        <w:t>; and,</w:t>
      </w:r>
    </w:p>
    <w:p w:rsidR="007C3B32" w:rsidRDefault="007C3B32" w:rsidP="007C3B32">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delict</w:t>
      </w:r>
      <w:proofErr w:type="spellEnd"/>
      <w:r>
        <w:rPr>
          <w:rFonts w:ascii="Arial" w:hAnsi="Arial" w:cs="Arial"/>
          <w:sz w:val="24"/>
          <w:szCs w:val="24"/>
        </w:rPr>
        <w:t xml:space="preserve"> was committed while the employee was acting within the course and scope of his employment.</w:t>
      </w:r>
      <w:r>
        <w:rPr>
          <w:rStyle w:val="FootnoteReference"/>
          <w:rFonts w:ascii="Arial" w:hAnsi="Arial" w:cs="Arial"/>
          <w:sz w:val="24"/>
          <w:szCs w:val="24"/>
        </w:rPr>
        <w:footnoteReference w:id="1"/>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There are two tests applicable to the determination of vicarious liability. The first test applies when an employee commits the </w:t>
      </w:r>
      <w:proofErr w:type="spellStart"/>
      <w:r>
        <w:rPr>
          <w:rFonts w:ascii="Arial" w:hAnsi="Arial" w:cs="Arial"/>
          <w:sz w:val="24"/>
          <w:szCs w:val="24"/>
        </w:rPr>
        <w:t>delict</w:t>
      </w:r>
      <w:proofErr w:type="spellEnd"/>
      <w:r>
        <w:rPr>
          <w:rFonts w:ascii="Arial" w:hAnsi="Arial" w:cs="Arial"/>
          <w:sz w:val="24"/>
          <w:szCs w:val="24"/>
        </w:rPr>
        <w:t xml:space="preserve"> while going about the employer’s business (‘standard test’). The second test finds application when the </w:t>
      </w:r>
      <w:proofErr w:type="spellStart"/>
      <w:r>
        <w:rPr>
          <w:rFonts w:ascii="Arial" w:hAnsi="Arial" w:cs="Arial"/>
          <w:sz w:val="24"/>
          <w:szCs w:val="24"/>
        </w:rPr>
        <w:t>delict</w:t>
      </w:r>
      <w:proofErr w:type="spellEnd"/>
      <w:r>
        <w:rPr>
          <w:rFonts w:ascii="Arial" w:hAnsi="Arial" w:cs="Arial"/>
          <w:sz w:val="24"/>
          <w:szCs w:val="24"/>
        </w:rPr>
        <w:t xml:space="preserve"> is committed outside the course and scope of the employee’s employment (‘the deviation case</w:t>
      </w:r>
      <w:r w:rsidR="009749BC">
        <w:rPr>
          <w:rFonts w:ascii="Arial" w:hAnsi="Arial" w:cs="Arial"/>
          <w:sz w:val="24"/>
          <w:szCs w:val="24"/>
        </w:rPr>
        <w:t>s</w:t>
      </w:r>
      <w:r>
        <w:rPr>
          <w:rFonts w:ascii="Arial" w:hAnsi="Arial" w:cs="Arial"/>
          <w:sz w:val="24"/>
          <w:szCs w:val="24"/>
        </w:rPr>
        <w:t>’).</w:t>
      </w:r>
      <w:r>
        <w:rPr>
          <w:rStyle w:val="FootnoteReference"/>
          <w:rFonts w:ascii="Arial" w:hAnsi="Arial" w:cs="Arial"/>
          <w:sz w:val="24"/>
          <w:szCs w:val="24"/>
        </w:rPr>
        <w:footnoteReference w:id="2"/>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38</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Insofar as ‘deviation cases’ are concerned, in determining whether an employer is vicarious</w:t>
      </w:r>
      <w:r w:rsidR="009749BC">
        <w:rPr>
          <w:rFonts w:ascii="Arial" w:hAnsi="Arial" w:cs="Arial"/>
          <w:sz w:val="24"/>
          <w:szCs w:val="24"/>
        </w:rPr>
        <w:t>ly</w:t>
      </w:r>
      <w:r>
        <w:rPr>
          <w:rFonts w:ascii="Arial" w:hAnsi="Arial" w:cs="Arial"/>
          <w:sz w:val="24"/>
          <w:szCs w:val="24"/>
        </w:rPr>
        <w:t xml:space="preserve"> liable for damages arising from a </w:t>
      </w:r>
      <w:proofErr w:type="spellStart"/>
      <w:r>
        <w:rPr>
          <w:rFonts w:ascii="Arial" w:hAnsi="Arial" w:cs="Arial"/>
          <w:sz w:val="24"/>
          <w:szCs w:val="24"/>
        </w:rPr>
        <w:t>delictual</w:t>
      </w:r>
      <w:proofErr w:type="spellEnd"/>
      <w:r>
        <w:rPr>
          <w:rFonts w:ascii="Arial" w:hAnsi="Arial" w:cs="Arial"/>
          <w:sz w:val="24"/>
          <w:szCs w:val="24"/>
        </w:rPr>
        <w:t xml:space="preserve"> act, two questions are to be asked, namely:</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firstly</w:t>
      </w:r>
      <w:proofErr w:type="gramEnd"/>
      <w:r>
        <w:rPr>
          <w:rFonts w:ascii="Arial" w:hAnsi="Arial" w:cs="Arial"/>
          <w:sz w:val="24"/>
          <w:szCs w:val="24"/>
        </w:rPr>
        <w:t>, whether the wrongful acts (</w:t>
      </w:r>
      <w:proofErr w:type="spellStart"/>
      <w:r>
        <w:rPr>
          <w:rFonts w:ascii="Arial" w:hAnsi="Arial" w:cs="Arial"/>
          <w:sz w:val="24"/>
          <w:szCs w:val="24"/>
        </w:rPr>
        <w:t>delict</w:t>
      </w:r>
      <w:proofErr w:type="spellEnd"/>
      <w:r>
        <w:rPr>
          <w:rFonts w:ascii="Arial" w:hAnsi="Arial" w:cs="Arial"/>
          <w:sz w:val="24"/>
          <w:szCs w:val="24"/>
        </w:rPr>
        <w:t>) were done solely for the purposes of the employee, (‘the subjective test’). Even if this question is answered in the affirmative, the employer may still be vicariously liable if the second question is answered in the affirmative; and,</w:t>
      </w:r>
    </w:p>
    <w:p w:rsidR="007C3B32" w:rsidRDefault="007C3B32" w:rsidP="007C3B32">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secondly</w:t>
      </w:r>
      <w:proofErr w:type="gramEnd"/>
      <w:r>
        <w:rPr>
          <w:rFonts w:ascii="Arial" w:hAnsi="Arial" w:cs="Arial"/>
          <w:sz w:val="24"/>
          <w:szCs w:val="24"/>
        </w:rPr>
        <w:t>, whether, even though the acts have been done solely for the purpose of the employee, there is nevertheless a sufficiently close link between the employee’s acts for his own interests and the purposes and business of the employer (‘the objective test’).</w:t>
      </w:r>
      <w:r>
        <w:rPr>
          <w:rStyle w:val="FootnoteReference"/>
          <w:rFonts w:ascii="Arial" w:hAnsi="Arial" w:cs="Arial"/>
          <w:sz w:val="24"/>
          <w:szCs w:val="24"/>
        </w:rPr>
        <w:footnoteReference w:id="3"/>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39</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In the present matter, the first issue for determination </w:t>
      </w:r>
      <w:r w:rsidR="00695E99">
        <w:rPr>
          <w:rFonts w:ascii="Arial" w:hAnsi="Arial" w:cs="Arial"/>
          <w:sz w:val="24"/>
          <w:szCs w:val="24"/>
        </w:rPr>
        <w:t xml:space="preserve">is whether the collision </w:t>
      </w:r>
      <w:r>
        <w:rPr>
          <w:rFonts w:ascii="Arial" w:hAnsi="Arial" w:cs="Arial"/>
          <w:sz w:val="24"/>
          <w:szCs w:val="24"/>
        </w:rPr>
        <w:t>was solely caused by the negligence of the second defendant.</w:t>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t>[40</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On the aspect of negligence, the evidence led by the plaintiff </w:t>
      </w:r>
      <w:r w:rsidR="00695E99">
        <w:rPr>
          <w:rFonts w:ascii="Arial" w:hAnsi="Arial" w:cs="Arial"/>
          <w:sz w:val="24"/>
          <w:szCs w:val="24"/>
        </w:rPr>
        <w:t xml:space="preserve">to the effect that </w:t>
      </w:r>
      <w:r>
        <w:rPr>
          <w:rFonts w:ascii="Arial" w:hAnsi="Arial" w:cs="Arial"/>
          <w:sz w:val="24"/>
          <w:szCs w:val="24"/>
        </w:rPr>
        <w:t xml:space="preserve">that the collision was solely caused by the negligence of the second defendant, has not been contested. In addition, </w:t>
      </w:r>
      <w:r w:rsidR="00695E99">
        <w:rPr>
          <w:rFonts w:ascii="Arial" w:hAnsi="Arial" w:cs="Arial"/>
          <w:sz w:val="24"/>
          <w:szCs w:val="24"/>
        </w:rPr>
        <w:t>t</w:t>
      </w:r>
      <w:r>
        <w:rPr>
          <w:rFonts w:ascii="Arial" w:hAnsi="Arial" w:cs="Arial"/>
          <w:sz w:val="24"/>
          <w:szCs w:val="24"/>
        </w:rPr>
        <w:t xml:space="preserve">he explanation given by the second defendant, as </w:t>
      </w:r>
      <w:r>
        <w:rPr>
          <w:rFonts w:ascii="Arial" w:hAnsi="Arial" w:cs="Arial"/>
          <w:sz w:val="24"/>
          <w:szCs w:val="24"/>
        </w:rPr>
        <w:lastRenderedPageBreak/>
        <w:t>appears on the Road Accident Form, is to the effect that the collision arose as a result of him driving the motor vehicle with the sun-roof open, then it started raining and raindrops were falling th</w:t>
      </w:r>
      <w:r w:rsidR="00695E99">
        <w:rPr>
          <w:rFonts w:ascii="Arial" w:hAnsi="Arial" w:cs="Arial"/>
          <w:sz w:val="24"/>
          <w:szCs w:val="24"/>
        </w:rPr>
        <w:t>rough the open sun-roof. A</w:t>
      </w:r>
      <w:r>
        <w:rPr>
          <w:rFonts w:ascii="Arial" w:hAnsi="Arial" w:cs="Arial"/>
          <w:sz w:val="24"/>
          <w:szCs w:val="24"/>
        </w:rPr>
        <w:t>s he tried to close the sun-roof, he lost control of the vehicle, resulting in the collision. From the aforesaid</w:t>
      </w:r>
      <w:r w:rsidR="00695E99">
        <w:rPr>
          <w:rFonts w:ascii="Arial" w:hAnsi="Arial" w:cs="Arial"/>
          <w:sz w:val="24"/>
          <w:szCs w:val="24"/>
        </w:rPr>
        <w:t xml:space="preserve"> version by the second defendant</w:t>
      </w:r>
      <w:r>
        <w:rPr>
          <w:rFonts w:ascii="Arial" w:hAnsi="Arial" w:cs="Arial"/>
          <w:sz w:val="24"/>
          <w:szCs w:val="24"/>
        </w:rPr>
        <w:t>, it is also clear that the collision was solely caused by the negligent conduct on the part of the second defendant.</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41</w:t>
      </w:r>
      <w:r w:rsidRPr="00D9070C">
        <w:rPr>
          <w:rFonts w:ascii="Arial" w:hAnsi="Arial" w:cs="Arial"/>
          <w:sz w:val="24"/>
          <w:szCs w:val="24"/>
        </w:rPr>
        <w:t>]</w:t>
      </w:r>
      <w:r w:rsidR="00695E99">
        <w:rPr>
          <w:rFonts w:ascii="Arial" w:hAnsi="Arial" w:cs="Arial"/>
          <w:sz w:val="24"/>
          <w:szCs w:val="24"/>
        </w:rPr>
        <w:tab/>
        <w:t>The second</w:t>
      </w:r>
      <w:r>
        <w:rPr>
          <w:rFonts w:ascii="Arial" w:hAnsi="Arial" w:cs="Arial"/>
          <w:sz w:val="24"/>
          <w:szCs w:val="24"/>
        </w:rPr>
        <w:t xml:space="preserve"> issue for determination is whether the first defendant is to be held vicariously liable for the wrongful conduct of the second defendant.</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t>[42]</w:t>
      </w:r>
      <w:r w:rsidRPr="00D9070C">
        <w:rPr>
          <w:rFonts w:ascii="Arial" w:hAnsi="Arial" w:cs="Arial"/>
          <w:sz w:val="24"/>
          <w:szCs w:val="24"/>
        </w:rPr>
        <w:tab/>
      </w:r>
      <w:r>
        <w:rPr>
          <w:rFonts w:ascii="Arial" w:hAnsi="Arial" w:cs="Arial"/>
          <w:sz w:val="24"/>
          <w:szCs w:val="24"/>
        </w:rPr>
        <w:t>The first defendant adduced evidence to rebut the plaintiff’s assertion that the second defendant was acting within the course an</w:t>
      </w:r>
      <w:r w:rsidR="00695E99">
        <w:rPr>
          <w:rFonts w:ascii="Arial" w:hAnsi="Arial" w:cs="Arial"/>
          <w:sz w:val="24"/>
          <w:szCs w:val="24"/>
        </w:rPr>
        <w:t>d scope of his employment. It also</w:t>
      </w:r>
      <w:r>
        <w:rPr>
          <w:rFonts w:ascii="Arial" w:hAnsi="Arial" w:cs="Arial"/>
          <w:sz w:val="24"/>
          <w:szCs w:val="24"/>
        </w:rPr>
        <w:t xml:space="preserve"> presented evidence that it has registered a criminal case for theft, alternatively</w:t>
      </w:r>
      <w:r w:rsidR="00695E99">
        <w:rPr>
          <w:rFonts w:ascii="Arial" w:hAnsi="Arial" w:cs="Arial"/>
          <w:sz w:val="24"/>
          <w:szCs w:val="24"/>
        </w:rPr>
        <w:t>,</w:t>
      </w:r>
      <w:r>
        <w:rPr>
          <w:rFonts w:ascii="Arial" w:hAnsi="Arial" w:cs="Arial"/>
          <w:sz w:val="24"/>
          <w:szCs w:val="24"/>
        </w:rPr>
        <w:t xml:space="preserve"> </w:t>
      </w:r>
      <w:r w:rsidR="00695E99">
        <w:rPr>
          <w:rFonts w:ascii="Arial" w:hAnsi="Arial" w:cs="Arial"/>
          <w:sz w:val="24"/>
          <w:szCs w:val="24"/>
        </w:rPr>
        <w:t xml:space="preserve">for </w:t>
      </w:r>
      <w:r>
        <w:rPr>
          <w:rFonts w:ascii="Arial" w:hAnsi="Arial" w:cs="Arial"/>
          <w:sz w:val="24"/>
          <w:szCs w:val="24"/>
        </w:rPr>
        <w:t>use of motor vehicle without owner’s consent, against the second defendant. There is no evidence to the effect that the alleged theft did not take place</w:t>
      </w:r>
      <w:r w:rsidR="00695E99">
        <w:rPr>
          <w:rFonts w:ascii="Arial" w:hAnsi="Arial" w:cs="Arial"/>
          <w:sz w:val="24"/>
          <w:szCs w:val="24"/>
        </w:rPr>
        <w:t>, or that the aforesaid criminal case was not laid in good faith</w:t>
      </w:r>
      <w:r>
        <w:rPr>
          <w:rFonts w:ascii="Arial" w:hAnsi="Arial" w:cs="Arial"/>
          <w:sz w:val="24"/>
          <w:szCs w:val="24"/>
        </w:rPr>
        <w:t>.</w:t>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Pr="00D9070C">
        <w:rPr>
          <w:rFonts w:ascii="Arial" w:hAnsi="Arial" w:cs="Arial"/>
          <w:sz w:val="24"/>
          <w:szCs w:val="24"/>
        </w:rPr>
        <w:t>3]</w:t>
      </w:r>
      <w:r w:rsidRPr="00D9070C">
        <w:rPr>
          <w:rFonts w:ascii="Arial" w:hAnsi="Arial" w:cs="Arial"/>
          <w:sz w:val="24"/>
          <w:szCs w:val="24"/>
        </w:rPr>
        <w:tab/>
      </w:r>
      <w:r>
        <w:rPr>
          <w:rFonts w:ascii="Arial" w:hAnsi="Arial" w:cs="Arial"/>
          <w:sz w:val="24"/>
          <w:szCs w:val="24"/>
        </w:rPr>
        <w:t>On the evidence on record, I am of the view that there is sufficient evidence showing that the second defendant drove the motor vehicle without the consent of the first defendant. According to the evidence, the first defendant has employed three designated drivers</w:t>
      </w:r>
      <w:r w:rsidR="00695E99">
        <w:rPr>
          <w:rFonts w:ascii="Arial" w:hAnsi="Arial" w:cs="Arial"/>
          <w:sz w:val="24"/>
          <w:szCs w:val="24"/>
        </w:rPr>
        <w:t>. T</w:t>
      </w:r>
      <w:r>
        <w:rPr>
          <w:rFonts w:ascii="Arial" w:hAnsi="Arial" w:cs="Arial"/>
          <w:sz w:val="24"/>
          <w:szCs w:val="24"/>
        </w:rPr>
        <w:t>he driving of the motor vehicles was not part of the second defendant’s job description. I am therefore</w:t>
      </w:r>
      <w:r w:rsidR="00222692">
        <w:rPr>
          <w:rFonts w:ascii="Arial" w:hAnsi="Arial" w:cs="Arial"/>
          <w:sz w:val="24"/>
          <w:szCs w:val="24"/>
        </w:rPr>
        <w:t>,</w:t>
      </w:r>
      <w:r>
        <w:rPr>
          <w:rFonts w:ascii="Arial" w:hAnsi="Arial" w:cs="Arial"/>
          <w:sz w:val="24"/>
          <w:szCs w:val="24"/>
        </w:rPr>
        <w:t xml:space="preserve"> of the opinion that, on the evidence presented, the second defendant was not acting within the course and scope of his employment, nor was he furthering the interest of the first defendant, at the time of the collision.</w:t>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Pr="00D9070C">
        <w:rPr>
          <w:rFonts w:ascii="Arial" w:hAnsi="Arial" w:cs="Arial"/>
          <w:sz w:val="24"/>
          <w:szCs w:val="24"/>
        </w:rPr>
        <w:t>4]</w:t>
      </w:r>
      <w:r w:rsidRPr="00D9070C">
        <w:rPr>
          <w:rFonts w:ascii="Arial" w:hAnsi="Arial" w:cs="Arial"/>
          <w:sz w:val="24"/>
          <w:szCs w:val="24"/>
        </w:rPr>
        <w:tab/>
      </w:r>
      <w:r>
        <w:rPr>
          <w:rFonts w:ascii="Arial" w:hAnsi="Arial" w:cs="Arial"/>
          <w:sz w:val="24"/>
          <w:szCs w:val="24"/>
        </w:rPr>
        <w:t>The next iss</w:t>
      </w:r>
      <w:r w:rsidR="00222692">
        <w:rPr>
          <w:rFonts w:ascii="Arial" w:hAnsi="Arial" w:cs="Arial"/>
          <w:sz w:val="24"/>
          <w:szCs w:val="24"/>
        </w:rPr>
        <w:t>ue for consideration is whether</w:t>
      </w:r>
      <w:r>
        <w:rPr>
          <w:rFonts w:ascii="Arial" w:hAnsi="Arial" w:cs="Arial"/>
          <w:sz w:val="24"/>
          <w:szCs w:val="24"/>
        </w:rPr>
        <w:t>, even though the second defendant was not acting within the course and scope of his employment, the first defendant should still be held vicariously liable, in that there is a conn</w:t>
      </w:r>
      <w:r w:rsidR="00695E99">
        <w:rPr>
          <w:rFonts w:ascii="Arial" w:hAnsi="Arial" w:cs="Arial"/>
          <w:sz w:val="24"/>
          <w:szCs w:val="24"/>
        </w:rPr>
        <w:t xml:space="preserve">ection between the conduct complained </w:t>
      </w:r>
      <w:r>
        <w:rPr>
          <w:rFonts w:ascii="Arial" w:hAnsi="Arial" w:cs="Arial"/>
          <w:sz w:val="24"/>
          <w:szCs w:val="24"/>
        </w:rPr>
        <w:t>of and the business of first defendant.</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Pr="00D9070C">
        <w:rPr>
          <w:rFonts w:ascii="Arial" w:hAnsi="Arial" w:cs="Arial"/>
          <w:sz w:val="24"/>
          <w:szCs w:val="24"/>
        </w:rPr>
        <w:t>5]</w:t>
      </w:r>
      <w:r>
        <w:rPr>
          <w:rFonts w:ascii="Arial" w:hAnsi="Arial" w:cs="Arial"/>
          <w:sz w:val="24"/>
          <w:szCs w:val="24"/>
        </w:rPr>
        <w:tab/>
        <w:t>The second defendant did n</w:t>
      </w:r>
      <w:r w:rsidR="000B5646">
        <w:rPr>
          <w:rFonts w:ascii="Arial" w:hAnsi="Arial" w:cs="Arial"/>
          <w:sz w:val="24"/>
          <w:szCs w:val="24"/>
        </w:rPr>
        <w:t>ot enter appearance to defend</w:t>
      </w:r>
      <w:r>
        <w:rPr>
          <w:rFonts w:ascii="Arial" w:hAnsi="Arial" w:cs="Arial"/>
          <w:sz w:val="24"/>
          <w:szCs w:val="24"/>
        </w:rPr>
        <w:t xml:space="preserve">, and neither of the parties called him as a witness. There is, thus, no evidence as to his subjective state of mind. The plaintiff avers that the second defendant was acting in furtherance of the </w:t>
      </w:r>
      <w:r>
        <w:rPr>
          <w:rFonts w:ascii="Arial" w:hAnsi="Arial" w:cs="Arial"/>
          <w:sz w:val="24"/>
          <w:szCs w:val="24"/>
        </w:rPr>
        <w:lastRenderedPageBreak/>
        <w:t>interest of the business of the first defendant. The first defendant avers that the second defendant stole the motor vehicle and was thus</w:t>
      </w:r>
      <w:r w:rsidR="00222692">
        <w:rPr>
          <w:rFonts w:ascii="Arial" w:hAnsi="Arial" w:cs="Arial"/>
          <w:sz w:val="24"/>
          <w:szCs w:val="24"/>
        </w:rPr>
        <w:t>,</w:t>
      </w:r>
      <w:r>
        <w:rPr>
          <w:rFonts w:ascii="Arial" w:hAnsi="Arial" w:cs="Arial"/>
          <w:sz w:val="24"/>
          <w:szCs w:val="24"/>
        </w:rPr>
        <w:t xml:space="preserve"> furthering his personal interest.</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0B5646">
        <w:rPr>
          <w:rFonts w:ascii="Arial" w:hAnsi="Arial" w:cs="Arial"/>
          <w:sz w:val="24"/>
          <w:szCs w:val="24"/>
        </w:rPr>
        <w:t>Having weigh</w:t>
      </w:r>
      <w:r>
        <w:rPr>
          <w:rFonts w:ascii="Arial" w:hAnsi="Arial" w:cs="Arial"/>
          <w:sz w:val="24"/>
          <w:szCs w:val="24"/>
        </w:rPr>
        <w:t>ed the evidence on record, I am of the opinion that the version of the first defendant is to be preferred to tha</w:t>
      </w:r>
      <w:r w:rsidR="000B5646">
        <w:rPr>
          <w:rFonts w:ascii="Arial" w:hAnsi="Arial" w:cs="Arial"/>
          <w:sz w:val="24"/>
          <w:szCs w:val="24"/>
        </w:rPr>
        <w:t>t of the plaintiff. The probabilities point</w:t>
      </w:r>
      <w:r>
        <w:rPr>
          <w:rFonts w:ascii="Arial" w:hAnsi="Arial" w:cs="Arial"/>
          <w:sz w:val="24"/>
          <w:szCs w:val="24"/>
        </w:rPr>
        <w:t xml:space="preserve"> in the direction that the second defendant drove the motor vehicle without the authority of the first defendant. In the first instance the second defendant does not hold a driver’s </w:t>
      </w:r>
      <w:proofErr w:type="spellStart"/>
      <w:r>
        <w:rPr>
          <w:rFonts w:ascii="Arial" w:hAnsi="Arial" w:cs="Arial"/>
          <w:sz w:val="24"/>
          <w:szCs w:val="24"/>
        </w:rPr>
        <w:t>licence</w:t>
      </w:r>
      <w:proofErr w:type="spellEnd"/>
      <w:r>
        <w:rPr>
          <w:rFonts w:ascii="Arial" w:hAnsi="Arial" w:cs="Arial"/>
          <w:sz w:val="24"/>
          <w:szCs w:val="24"/>
        </w:rPr>
        <w:t>. Secondly, he was not employed as a driver. Thirdly, there is no evidence that there were wines in the motor vehicle, which he allegedly said he went to purchase. I</w:t>
      </w:r>
      <w:r w:rsidR="000B5646">
        <w:rPr>
          <w:rFonts w:ascii="Arial" w:hAnsi="Arial" w:cs="Arial"/>
          <w:sz w:val="24"/>
          <w:szCs w:val="24"/>
        </w:rPr>
        <w:t xml:space="preserve"> am</w:t>
      </w:r>
      <w:r>
        <w:rPr>
          <w:rFonts w:ascii="Arial" w:hAnsi="Arial" w:cs="Arial"/>
          <w:sz w:val="24"/>
          <w:szCs w:val="24"/>
        </w:rPr>
        <w:t xml:space="preserve"> therefore</w:t>
      </w:r>
      <w:r w:rsidR="00B250C0">
        <w:rPr>
          <w:rFonts w:ascii="Arial" w:hAnsi="Arial" w:cs="Arial"/>
          <w:sz w:val="24"/>
          <w:szCs w:val="24"/>
        </w:rPr>
        <w:t>,</w:t>
      </w:r>
      <w:r>
        <w:rPr>
          <w:rFonts w:ascii="Arial" w:hAnsi="Arial" w:cs="Arial"/>
          <w:sz w:val="24"/>
          <w:szCs w:val="24"/>
        </w:rPr>
        <w:t xml:space="preserve"> </w:t>
      </w:r>
      <w:r w:rsidR="000B5646">
        <w:rPr>
          <w:rFonts w:ascii="Arial" w:hAnsi="Arial" w:cs="Arial"/>
          <w:sz w:val="24"/>
          <w:szCs w:val="24"/>
        </w:rPr>
        <w:t xml:space="preserve">of the opinion </w:t>
      </w:r>
      <w:r>
        <w:rPr>
          <w:rFonts w:ascii="Arial" w:hAnsi="Arial" w:cs="Arial"/>
          <w:sz w:val="24"/>
          <w:szCs w:val="24"/>
        </w:rPr>
        <w:t xml:space="preserve">that the second defendant was </w:t>
      </w:r>
      <w:r w:rsidR="000B5646">
        <w:rPr>
          <w:rFonts w:ascii="Arial" w:hAnsi="Arial" w:cs="Arial"/>
          <w:sz w:val="24"/>
          <w:szCs w:val="24"/>
        </w:rPr>
        <w:t xml:space="preserve">most probably </w:t>
      </w:r>
      <w:r w:rsidR="00B250C0">
        <w:rPr>
          <w:rFonts w:ascii="Arial" w:hAnsi="Arial" w:cs="Arial"/>
          <w:sz w:val="24"/>
          <w:szCs w:val="24"/>
        </w:rPr>
        <w:t>engaged i</w:t>
      </w:r>
      <w:r>
        <w:rPr>
          <w:rFonts w:ascii="Arial" w:hAnsi="Arial" w:cs="Arial"/>
          <w:sz w:val="24"/>
          <w:szCs w:val="24"/>
        </w:rPr>
        <w:t>n the frolic of his own at the time of the collision</w:t>
      </w:r>
      <w:r w:rsidR="000B5646">
        <w:rPr>
          <w:rFonts w:ascii="Arial" w:hAnsi="Arial" w:cs="Arial"/>
          <w:sz w:val="24"/>
          <w:szCs w:val="24"/>
        </w:rPr>
        <w:t>, and I do so find</w:t>
      </w:r>
      <w:r>
        <w:rPr>
          <w:rFonts w:ascii="Arial" w:hAnsi="Arial" w:cs="Arial"/>
          <w:sz w:val="24"/>
          <w:szCs w:val="24"/>
        </w:rPr>
        <w:t>.</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Having reached the </w:t>
      </w:r>
      <w:proofErr w:type="spellStart"/>
      <w:r>
        <w:rPr>
          <w:rFonts w:ascii="Arial" w:hAnsi="Arial" w:cs="Arial"/>
          <w:sz w:val="24"/>
          <w:szCs w:val="24"/>
        </w:rPr>
        <w:t>aforegoing</w:t>
      </w:r>
      <w:proofErr w:type="spellEnd"/>
      <w:r>
        <w:rPr>
          <w:rFonts w:ascii="Arial" w:hAnsi="Arial" w:cs="Arial"/>
          <w:sz w:val="24"/>
          <w:szCs w:val="24"/>
        </w:rPr>
        <w:t xml:space="preserve"> conclusion, I am of the view that the first defendant cannot</w:t>
      </w:r>
      <w:r w:rsidR="000B5646">
        <w:rPr>
          <w:rFonts w:ascii="Arial" w:hAnsi="Arial" w:cs="Arial"/>
          <w:sz w:val="24"/>
          <w:szCs w:val="24"/>
        </w:rPr>
        <w:t>, in those circumstances,</w:t>
      </w:r>
      <w:r>
        <w:rPr>
          <w:rFonts w:ascii="Arial" w:hAnsi="Arial" w:cs="Arial"/>
          <w:sz w:val="24"/>
          <w:szCs w:val="24"/>
        </w:rPr>
        <w:t xml:space="preserve"> be held vicariously liable for the negligence of the second defendant.</w:t>
      </w:r>
    </w:p>
    <w:p w:rsidR="007C3B32"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48</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In regard to the quantum of damages, the evidence presented by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Tseitseimou</w:t>
      </w:r>
      <w:proofErr w:type="spellEnd"/>
      <w:r>
        <w:rPr>
          <w:rFonts w:ascii="Arial" w:hAnsi="Arial" w:cs="Arial"/>
          <w:sz w:val="24"/>
          <w:szCs w:val="24"/>
        </w:rPr>
        <w:t xml:space="preserve"> has not been challenged and I accept it as establishing the quantum of the damages suffered by the plaintiff, in the amount of N$53 775.</w:t>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49</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 xml:space="preserve">I should add that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sidR="00B250C0">
        <w:rPr>
          <w:rFonts w:ascii="Arial" w:hAnsi="Arial" w:cs="Arial"/>
          <w:sz w:val="24"/>
          <w:szCs w:val="24"/>
        </w:rPr>
        <w:t>Tseitseimou</w:t>
      </w:r>
      <w:proofErr w:type="spellEnd"/>
      <w:r w:rsidR="00B250C0">
        <w:rPr>
          <w:rFonts w:ascii="Arial" w:hAnsi="Arial" w:cs="Arial"/>
          <w:sz w:val="24"/>
          <w:szCs w:val="24"/>
        </w:rPr>
        <w:t xml:space="preserve"> also testified </w:t>
      </w:r>
      <w:r>
        <w:rPr>
          <w:rFonts w:ascii="Arial" w:hAnsi="Arial" w:cs="Arial"/>
          <w:sz w:val="24"/>
          <w:szCs w:val="24"/>
        </w:rPr>
        <w:t>to the effect that, in the event of the plaintiff not retaining the salvage (the wreck), then the damages suffered by the plaintiff would be N$71 700. On this issue I am of the opinion that the salvage is the property of the plaintiff. The issue of the plaintiff not retaining the salvage is not applicable in the present circumstances. If the plaintiff does not want to retain the salvage, that is his own business</w:t>
      </w:r>
      <w:r w:rsidR="000B5646">
        <w:rPr>
          <w:rFonts w:ascii="Arial" w:hAnsi="Arial" w:cs="Arial"/>
          <w:sz w:val="24"/>
          <w:szCs w:val="24"/>
        </w:rPr>
        <w:t>, but the salvage remains his property</w:t>
      </w:r>
      <w:r>
        <w:rPr>
          <w:rFonts w:ascii="Arial" w:hAnsi="Arial" w:cs="Arial"/>
          <w:sz w:val="24"/>
          <w:szCs w:val="24"/>
        </w:rPr>
        <w:t>.</w:t>
      </w:r>
    </w:p>
    <w:p w:rsidR="007C3B32" w:rsidRPr="00D9070C" w:rsidRDefault="007C3B32" w:rsidP="007C3B32">
      <w:pPr>
        <w:spacing w:after="0" w:line="360" w:lineRule="auto"/>
        <w:jc w:val="both"/>
        <w:rPr>
          <w:rFonts w:ascii="Arial" w:hAnsi="Arial" w:cs="Arial"/>
          <w:sz w:val="24"/>
          <w:szCs w:val="24"/>
        </w:rPr>
      </w:pPr>
    </w:p>
    <w:p w:rsidR="007C3B32" w:rsidRDefault="007C3B32" w:rsidP="007C3B32">
      <w:pPr>
        <w:spacing w:after="0" w:line="360" w:lineRule="auto"/>
        <w:jc w:val="both"/>
        <w:rPr>
          <w:rFonts w:ascii="Arial" w:hAnsi="Arial" w:cs="Arial"/>
          <w:sz w:val="24"/>
          <w:szCs w:val="24"/>
        </w:rPr>
      </w:pPr>
      <w:r>
        <w:rPr>
          <w:rFonts w:ascii="Arial" w:hAnsi="Arial" w:cs="Arial"/>
          <w:sz w:val="24"/>
          <w:szCs w:val="24"/>
        </w:rPr>
        <w:t>[50</w:t>
      </w:r>
      <w:r w:rsidRPr="00D9070C">
        <w:rPr>
          <w:rFonts w:ascii="Arial" w:hAnsi="Arial" w:cs="Arial"/>
          <w:sz w:val="24"/>
          <w:szCs w:val="24"/>
        </w:rPr>
        <w:t>]</w:t>
      </w:r>
      <w:r w:rsidRPr="00D9070C">
        <w:rPr>
          <w:rFonts w:ascii="Arial" w:hAnsi="Arial" w:cs="Arial"/>
          <w:sz w:val="24"/>
          <w:szCs w:val="24"/>
        </w:rPr>
        <w:tab/>
      </w:r>
      <w:r>
        <w:rPr>
          <w:rFonts w:ascii="Arial" w:hAnsi="Arial" w:cs="Arial"/>
          <w:sz w:val="24"/>
          <w:szCs w:val="24"/>
        </w:rPr>
        <w:t>In regard to the issue of costs, the general rule is that the successful party is entitled to its costs. There is no reason to not grant costs to the successful party in the present case and I shall grant an order to that effect.</w:t>
      </w:r>
    </w:p>
    <w:p w:rsidR="007C3B32" w:rsidRDefault="007C3B32" w:rsidP="007C3B32">
      <w:pPr>
        <w:spacing w:after="0" w:line="360" w:lineRule="auto"/>
        <w:jc w:val="both"/>
        <w:rPr>
          <w:rFonts w:ascii="Arial" w:hAnsi="Arial" w:cs="Arial"/>
          <w:sz w:val="24"/>
          <w:szCs w:val="24"/>
        </w:rPr>
      </w:pPr>
    </w:p>
    <w:p w:rsidR="00184C3A" w:rsidRDefault="007C3B32" w:rsidP="007C3B32">
      <w:pPr>
        <w:spacing w:after="0" w:line="360" w:lineRule="auto"/>
        <w:jc w:val="both"/>
        <w:rPr>
          <w:rFonts w:ascii="Arial" w:hAnsi="Arial" w:cs="Arial"/>
          <w:sz w:val="24"/>
          <w:szCs w:val="24"/>
        </w:rPr>
      </w:pPr>
      <w:r>
        <w:rPr>
          <w:rFonts w:ascii="Arial" w:hAnsi="Arial" w:cs="Arial"/>
          <w:sz w:val="24"/>
          <w:szCs w:val="24"/>
        </w:rPr>
        <w:t>[51]</w:t>
      </w:r>
      <w:r w:rsidR="00184C3A" w:rsidRPr="00D9070C">
        <w:rPr>
          <w:rFonts w:ascii="Arial" w:hAnsi="Arial" w:cs="Arial"/>
          <w:sz w:val="24"/>
          <w:szCs w:val="24"/>
        </w:rPr>
        <w:tab/>
      </w:r>
      <w:r w:rsidR="00184C3A">
        <w:rPr>
          <w:rFonts w:ascii="Arial" w:hAnsi="Arial" w:cs="Arial"/>
          <w:sz w:val="24"/>
          <w:szCs w:val="24"/>
        </w:rPr>
        <w:t>In the result, I make the following order:</w:t>
      </w:r>
    </w:p>
    <w:p w:rsidR="00271367" w:rsidRDefault="00271367" w:rsidP="007C3B32">
      <w:pPr>
        <w:spacing w:after="0" w:line="360" w:lineRule="auto"/>
        <w:jc w:val="both"/>
        <w:rPr>
          <w:rFonts w:ascii="Arial" w:hAnsi="Arial" w:cs="Arial"/>
          <w:sz w:val="24"/>
          <w:szCs w:val="24"/>
        </w:rPr>
      </w:pPr>
    </w:p>
    <w:p w:rsidR="00271367" w:rsidRDefault="00271367" w:rsidP="007C3B3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plaintiff’s claim against the first defendant is dismissed.</w:t>
      </w:r>
    </w:p>
    <w:p w:rsidR="00271367" w:rsidRDefault="00271367" w:rsidP="007C3B3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plaintiff is ordered to pay the costs of suit of the first defendant.</w:t>
      </w:r>
    </w:p>
    <w:p w:rsidR="00271367" w:rsidRDefault="000B5646" w:rsidP="00B250C0">
      <w:pPr>
        <w:spacing w:after="0" w:line="360" w:lineRule="auto"/>
        <w:ind w:left="709" w:hanging="709"/>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Judg</w:t>
      </w:r>
      <w:r w:rsidR="00271367">
        <w:rPr>
          <w:rFonts w:ascii="Arial" w:hAnsi="Arial" w:cs="Arial"/>
          <w:sz w:val="24"/>
          <w:szCs w:val="24"/>
        </w:rPr>
        <w:t xml:space="preserve">ment is granted in </w:t>
      </w:r>
      <w:proofErr w:type="spellStart"/>
      <w:r w:rsidR="00271367">
        <w:rPr>
          <w:rFonts w:ascii="Arial" w:hAnsi="Arial" w:cs="Arial"/>
          <w:sz w:val="24"/>
          <w:szCs w:val="24"/>
        </w:rPr>
        <w:t>favour</w:t>
      </w:r>
      <w:proofErr w:type="spellEnd"/>
      <w:r w:rsidR="00271367">
        <w:rPr>
          <w:rFonts w:ascii="Arial" w:hAnsi="Arial" w:cs="Arial"/>
          <w:sz w:val="24"/>
          <w:szCs w:val="24"/>
        </w:rPr>
        <w:t xml:space="preserve"> of the plaintiff against the second defendant in </w:t>
      </w:r>
      <w:r w:rsidR="00B250C0">
        <w:rPr>
          <w:rFonts w:ascii="Arial" w:hAnsi="Arial" w:cs="Arial"/>
          <w:sz w:val="24"/>
          <w:szCs w:val="24"/>
        </w:rPr>
        <w:t xml:space="preserve">  </w:t>
      </w:r>
      <w:r w:rsidR="00271367">
        <w:rPr>
          <w:rFonts w:ascii="Arial" w:hAnsi="Arial" w:cs="Arial"/>
          <w:sz w:val="24"/>
          <w:szCs w:val="24"/>
        </w:rPr>
        <w:t>the following terms:</w:t>
      </w:r>
    </w:p>
    <w:p w:rsidR="00271367" w:rsidRDefault="00271367" w:rsidP="007C3B32">
      <w:pPr>
        <w:spacing w:after="0" w:line="36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payment</w:t>
      </w:r>
      <w:proofErr w:type="gramEnd"/>
      <w:r>
        <w:rPr>
          <w:rFonts w:ascii="Arial" w:hAnsi="Arial" w:cs="Arial"/>
          <w:sz w:val="24"/>
          <w:szCs w:val="24"/>
        </w:rPr>
        <w:t xml:space="preserve"> in the amount of N$53 775;</w:t>
      </w:r>
    </w:p>
    <w:p w:rsidR="00271367" w:rsidRDefault="00271367" w:rsidP="007C3B32">
      <w:pPr>
        <w:spacing w:after="0" w:line="36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interest</w:t>
      </w:r>
      <w:proofErr w:type="gramEnd"/>
      <w:r>
        <w:rPr>
          <w:rFonts w:ascii="Arial" w:hAnsi="Arial" w:cs="Arial"/>
          <w:sz w:val="24"/>
          <w:szCs w:val="24"/>
        </w:rPr>
        <w:t xml:space="preserve"> on the aforesaid amount at the rate of 20% per annum calculated from the date of judgme</w:t>
      </w:r>
      <w:r w:rsidR="000B5646">
        <w:rPr>
          <w:rFonts w:ascii="Arial" w:hAnsi="Arial" w:cs="Arial"/>
          <w:sz w:val="24"/>
          <w:szCs w:val="24"/>
        </w:rPr>
        <w:t>nt to the date of final payment</w:t>
      </w:r>
      <w:r>
        <w:rPr>
          <w:rFonts w:ascii="Arial" w:hAnsi="Arial" w:cs="Arial"/>
          <w:sz w:val="24"/>
          <w:szCs w:val="24"/>
        </w:rPr>
        <w:t>;</w:t>
      </w:r>
    </w:p>
    <w:p w:rsidR="00271367" w:rsidRDefault="00271367" w:rsidP="007C3B32">
      <w:pPr>
        <w:spacing w:after="0" w:line="360" w:lineRule="auto"/>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costs</w:t>
      </w:r>
      <w:proofErr w:type="gramEnd"/>
      <w:r>
        <w:rPr>
          <w:rFonts w:ascii="Arial" w:hAnsi="Arial" w:cs="Arial"/>
          <w:sz w:val="24"/>
          <w:szCs w:val="24"/>
        </w:rPr>
        <w:t xml:space="preserve"> of suit.</w:t>
      </w:r>
    </w:p>
    <w:p w:rsidR="00271367" w:rsidRDefault="000B5646" w:rsidP="007C3B3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matter is</w:t>
      </w:r>
      <w:r w:rsidR="00271367">
        <w:rPr>
          <w:rFonts w:ascii="Arial" w:hAnsi="Arial" w:cs="Arial"/>
          <w:sz w:val="24"/>
          <w:szCs w:val="24"/>
        </w:rPr>
        <w:t xml:space="preserve"> removed from the roll and is regarded </w:t>
      </w:r>
      <w:proofErr w:type="spellStart"/>
      <w:r w:rsidR="00271367">
        <w:rPr>
          <w:rFonts w:ascii="Arial" w:hAnsi="Arial" w:cs="Arial"/>
          <w:sz w:val="24"/>
          <w:szCs w:val="24"/>
        </w:rPr>
        <w:t>finalised</w:t>
      </w:r>
      <w:proofErr w:type="spellEnd"/>
      <w:r w:rsidR="00271367">
        <w:rPr>
          <w:rFonts w:ascii="Arial" w:hAnsi="Arial" w:cs="Arial"/>
          <w:sz w:val="24"/>
          <w:szCs w:val="24"/>
        </w:rPr>
        <w:t>.</w:t>
      </w:r>
    </w:p>
    <w:p w:rsidR="00271367" w:rsidRPr="00D9070C" w:rsidRDefault="00271367" w:rsidP="007C3B32">
      <w:pPr>
        <w:spacing w:after="0" w:line="360" w:lineRule="auto"/>
        <w:jc w:val="both"/>
        <w:rPr>
          <w:rFonts w:ascii="Arial" w:hAnsi="Arial" w:cs="Arial"/>
          <w:sz w:val="24"/>
          <w:szCs w:val="24"/>
        </w:rPr>
      </w:pPr>
    </w:p>
    <w:p w:rsidR="00184C3A" w:rsidRDefault="00184C3A" w:rsidP="007C3B32">
      <w:pPr>
        <w:spacing w:after="0" w:line="360" w:lineRule="auto"/>
        <w:jc w:val="right"/>
        <w:rPr>
          <w:rFonts w:ascii="Arial" w:hAnsi="Arial" w:cs="Arial"/>
          <w:sz w:val="24"/>
          <w:szCs w:val="24"/>
        </w:rPr>
      </w:pPr>
    </w:p>
    <w:p w:rsidR="00184C3A" w:rsidRPr="00D9070C" w:rsidRDefault="00184C3A" w:rsidP="007C3B32">
      <w:pPr>
        <w:spacing w:after="0" w:line="360" w:lineRule="auto"/>
        <w:jc w:val="right"/>
        <w:rPr>
          <w:rFonts w:ascii="Arial" w:hAnsi="Arial" w:cs="Arial"/>
          <w:sz w:val="24"/>
          <w:szCs w:val="24"/>
        </w:rPr>
      </w:pPr>
    </w:p>
    <w:p w:rsidR="00184C3A" w:rsidRPr="00D9070C" w:rsidRDefault="00184C3A" w:rsidP="007C3B32">
      <w:pPr>
        <w:spacing w:after="0" w:line="360" w:lineRule="auto"/>
        <w:jc w:val="right"/>
        <w:rPr>
          <w:rFonts w:ascii="Arial" w:hAnsi="Arial" w:cs="Arial"/>
          <w:sz w:val="24"/>
          <w:szCs w:val="24"/>
        </w:rPr>
      </w:pPr>
    </w:p>
    <w:p w:rsidR="00184C3A" w:rsidRPr="00D9070C" w:rsidRDefault="00184C3A" w:rsidP="007C3B32">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7C3B32">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D9070C" w:rsidRDefault="00184C3A" w:rsidP="007C3B32">
      <w:pPr>
        <w:spacing w:after="0" w:line="360" w:lineRule="auto"/>
        <w:jc w:val="right"/>
        <w:rPr>
          <w:rFonts w:ascii="Arial" w:hAnsi="Arial" w:cs="Arial"/>
          <w:sz w:val="24"/>
          <w:szCs w:val="24"/>
        </w:rPr>
      </w:pPr>
      <w:r w:rsidRPr="00D9070C">
        <w:rPr>
          <w:rFonts w:ascii="Arial" w:hAnsi="Arial" w:cs="Arial"/>
          <w:sz w:val="24"/>
          <w:szCs w:val="24"/>
        </w:rPr>
        <w:t>Judge</w:t>
      </w: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B250C0" w:rsidRPr="00D9070C" w:rsidRDefault="00B250C0"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Default="00184C3A" w:rsidP="007C3B32">
      <w:pPr>
        <w:autoSpaceDE w:val="0"/>
        <w:autoSpaceDN w:val="0"/>
        <w:adjustRightInd w:val="0"/>
        <w:spacing w:after="0" w:line="360" w:lineRule="auto"/>
        <w:jc w:val="both"/>
        <w:rPr>
          <w:rFonts w:ascii="Arial" w:eastAsia="Times New Roman" w:hAnsi="Arial" w:cs="Arial"/>
          <w:sz w:val="24"/>
          <w:szCs w:val="24"/>
          <w:lang w:val="en-GB"/>
        </w:rPr>
      </w:pPr>
    </w:p>
    <w:p w:rsidR="007C3B32" w:rsidRDefault="007C3B32" w:rsidP="007C3B32">
      <w:pPr>
        <w:autoSpaceDE w:val="0"/>
        <w:autoSpaceDN w:val="0"/>
        <w:adjustRightInd w:val="0"/>
        <w:spacing w:after="0" w:line="360" w:lineRule="auto"/>
        <w:jc w:val="both"/>
        <w:rPr>
          <w:rFonts w:ascii="Arial" w:eastAsia="Times New Roman" w:hAnsi="Arial" w:cs="Arial"/>
          <w:sz w:val="24"/>
          <w:szCs w:val="24"/>
          <w:lang w:val="en-GB"/>
        </w:rPr>
      </w:pPr>
    </w:p>
    <w:p w:rsidR="007C3B32" w:rsidRDefault="007C3B32" w:rsidP="007C3B32">
      <w:pPr>
        <w:autoSpaceDE w:val="0"/>
        <w:autoSpaceDN w:val="0"/>
        <w:adjustRightInd w:val="0"/>
        <w:spacing w:after="0" w:line="360" w:lineRule="auto"/>
        <w:jc w:val="both"/>
        <w:rPr>
          <w:rFonts w:ascii="Arial" w:eastAsia="Times New Roman" w:hAnsi="Arial" w:cs="Arial"/>
          <w:sz w:val="24"/>
          <w:szCs w:val="24"/>
          <w:lang w:val="en-GB"/>
        </w:rPr>
      </w:pPr>
    </w:p>
    <w:p w:rsidR="007C3B32" w:rsidRDefault="007C3B32" w:rsidP="007C3B32">
      <w:pPr>
        <w:autoSpaceDE w:val="0"/>
        <w:autoSpaceDN w:val="0"/>
        <w:adjustRightInd w:val="0"/>
        <w:spacing w:after="0" w:line="360" w:lineRule="auto"/>
        <w:jc w:val="both"/>
        <w:rPr>
          <w:rFonts w:ascii="Arial" w:eastAsia="Times New Roman" w:hAnsi="Arial" w:cs="Arial"/>
          <w:sz w:val="24"/>
          <w:szCs w:val="24"/>
          <w:lang w:val="en-GB"/>
        </w:rPr>
      </w:pPr>
    </w:p>
    <w:p w:rsidR="007C3B32" w:rsidRDefault="007C3B32" w:rsidP="007C3B32">
      <w:pPr>
        <w:autoSpaceDE w:val="0"/>
        <w:autoSpaceDN w:val="0"/>
        <w:adjustRightInd w:val="0"/>
        <w:spacing w:after="0" w:line="360" w:lineRule="auto"/>
        <w:jc w:val="both"/>
        <w:rPr>
          <w:rFonts w:ascii="Arial" w:eastAsia="Times New Roman" w:hAnsi="Arial" w:cs="Arial"/>
          <w:sz w:val="24"/>
          <w:szCs w:val="24"/>
          <w:lang w:val="en-GB"/>
        </w:rPr>
      </w:pPr>
    </w:p>
    <w:p w:rsidR="00B250C0" w:rsidRDefault="00B250C0" w:rsidP="007C3B32">
      <w:pPr>
        <w:autoSpaceDE w:val="0"/>
        <w:autoSpaceDN w:val="0"/>
        <w:adjustRightInd w:val="0"/>
        <w:spacing w:after="0" w:line="360" w:lineRule="auto"/>
        <w:jc w:val="both"/>
        <w:rPr>
          <w:rFonts w:ascii="Arial" w:eastAsia="Times New Roman" w:hAnsi="Arial" w:cs="Arial"/>
          <w:sz w:val="24"/>
          <w:szCs w:val="24"/>
          <w:lang w:val="en-GB"/>
        </w:rPr>
      </w:pPr>
    </w:p>
    <w:p w:rsidR="00B250C0" w:rsidRDefault="00B250C0" w:rsidP="007C3B32">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7C3B32">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p>
    <w:p w:rsidR="00184C3A" w:rsidRPr="00D9070C" w:rsidRDefault="00184C3A" w:rsidP="007C3B32">
      <w:pPr>
        <w:tabs>
          <w:tab w:val="left" w:pos="1394"/>
          <w:tab w:val="left" w:pos="2528"/>
          <w:tab w:val="left" w:pos="3780"/>
        </w:tabs>
        <w:spacing w:after="0" w:line="360" w:lineRule="auto"/>
        <w:jc w:val="both"/>
        <w:rPr>
          <w:rFonts w:ascii="Arial" w:hAnsi="Arial" w:cs="Arial"/>
          <w:sz w:val="24"/>
          <w:szCs w:val="24"/>
        </w:rPr>
      </w:pPr>
    </w:p>
    <w:p w:rsidR="000A3A47" w:rsidRDefault="00587E79" w:rsidP="007C3B32">
      <w:pPr>
        <w:spacing w:after="0" w:line="360" w:lineRule="auto"/>
        <w:rPr>
          <w:rFonts w:ascii="Arial" w:hAnsi="Arial" w:cs="Arial"/>
          <w:sz w:val="24"/>
          <w:szCs w:val="24"/>
        </w:rPr>
      </w:pPr>
      <w:r>
        <w:rPr>
          <w:rFonts w:ascii="Arial" w:hAnsi="Arial" w:cs="Arial"/>
          <w:sz w:val="24"/>
          <w:szCs w:val="24"/>
        </w:rPr>
        <w:t>PLAINTIFF</w:t>
      </w:r>
      <w:r w:rsidR="00184C3A" w:rsidRPr="00D9070C">
        <w:rPr>
          <w:rFonts w:ascii="Arial" w:hAnsi="Arial" w:cs="Arial"/>
          <w:sz w:val="24"/>
          <w:szCs w:val="24"/>
        </w:rPr>
        <w:t xml:space="preserve">: </w:t>
      </w:r>
      <w:r w:rsidR="00184C3A" w:rsidRPr="00D9070C">
        <w:rPr>
          <w:rFonts w:ascii="Arial" w:hAnsi="Arial" w:cs="Arial"/>
          <w:sz w:val="24"/>
          <w:szCs w:val="24"/>
        </w:rPr>
        <w:tab/>
      </w:r>
      <w:r>
        <w:rPr>
          <w:rFonts w:ascii="Arial" w:hAnsi="Arial" w:cs="Arial"/>
          <w:sz w:val="24"/>
          <w:szCs w:val="24"/>
        </w:rPr>
        <w:tab/>
      </w:r>
      <w:r w:rsidR="000A3A47">
        <w:rPr>
          <w:rFonts w:ascii="Arial" w:hAnsi="Arial" w:cs="Arial"/>
          <w:sz w:val="24"/>
          <w:szCs w:val="24"/>
        </w:rPr>
        <w:t>T</w:t>
      </w:r>
      <w:r w:rsidR="000A3A47" w:rsidRPr="000A3A47">
        <w:rPr>
          <w:rFonts w:ascii="Arial" w:hAnsi="Arial" w:cs="Arial"/>
          <w:sz w:val="24"/>
          <w:szCs w:val="24"/>
        </w:rPr>
        <w:t xml:space="preserve"> </w:t>
      </w:r>
      <w:proofErr w:type="spellStart"/>
      <w:r w:rsidR="000A3A47" w:rsidRPr="000A3A47">
        <w:rPr>
          <w:rFonts w:ascii="Arial" w:hAnsi="Arial" w:cs="Arial"/>
          <w:sz w:val="24"/>
          <w:szCs w:val="24"/>
        </w:rPr>
        <w:t>Nanhapo</w:t>
      </w:r>
      <w:proofErr w:type="spellEnd"/>
    </w:p>
    <w:p w:rsidR="00AA131E" w:rsidRDefault="000A3A47" w:rsidP="007C3B32">
      <w:pPr>
        <w:spacing w:after="0" w:line="360" w:lineRule="auto"/>
        <w:ind w:left="1440" w:firstLine="720"/>
        <w:rPr>
          <w:rFonts w:ascii="Arial" w:hAnsi="Arial" w:cs="Arial"/>
          <w:sz w:val="24"/>
          <w:szCs w:val="24"/>
        </w:rPr>
      </w:pPr>
      <w:r>
        <w:rPr>
          <w:rFonts w:ascii="Arial" w:hAnsi="Arial" w:cs="Arial"/>
          <w:sz w:val="24"/>
          <w:szCs w:val="24"/>
        </w:rPr>
        <w:t xml:space="preserve">Of </w:t>
      </w:r>
      <w:proofErr w:type="spellStart"/>
      <w:r w:rsidRPr="000A3A47">
        <w:rPr>
          <w:rFonts w:ascii="Arial" w:hAnsi="Arial" w:cs="Arial"/>
          <w:sz w:val="24"/>
          <w:szCs w:val="24"/>
        </w:rPr>
        <w:t>Brockerhoff</w:t>
      </w:r>
      <w:proofErr w:type="spellEnd"/>
      <w:r w:rsidRPr="000A3A47">
        <w:rPr>
          <w:rFonts w:ascii="Arial" w:hAnsi="Arial" w:cs="Arial"/>
          <w:sz w:val="24"/>
          <w:szCs w:val="24"/>
        </w:rPr>
        <w:t xml:space="preserve"> &amp; Associates Legal Practitioners, Windhoek</w:t>
      </w:r>
    </w:p>
    <w:p w:rsidR="00184C3A" w:rsidRPr="00D9070C" w:rsidRDefault="00184C3A" w:rsidP="007C3B32">
      <w:pPr>
        <w:tabs>
          <w:tab w:val="left" w:pos="1394"/>
          <w:tab w:val="left" w:pos="2528"/>
          <w:tab w:val="left" w:pos="3780"/>
        </w:tabs>
        <w:spacing w:after="0" w:line="360" w:lineRule="auto"/>
        <w:jc w:val="both"/>
        <w:rPr>
          <w:rFonts w:ascii="Arial" w:hAnsi="Arial" w:cs="Arial"/>
          <w:sz w:val="24"/>
          <w:szCs w:val="24"/>
        </w:rPr>
      </w:pPr>
    </w:p>
    <w:p w:rsidR="00AA131E" w:rsidRDefault="00271367" w:rsidP="007C3B32">
      <w:pPr>
        <w:spacing w:after="0" w:line="360" w:lineRule="auto"/>
        <w:rPr>
          <w:rFonts w:ascii="Arial" w:hAnsi="Arial" w:cs="Arial"/>
          <w:sz w:val="24"/>
          <w:szCs w:val="24"/>
        </w:rPr>
      </w:pPr>
      <w:r>
        <w:rPr>
          <w:rFonts w:ascii="Arial" w:hAnsi="Arial" w:cs="Arial"/>
          <w:sz w:val="24"/>
          <w:szCs w:val="24"/>
        </w:rPr>
        <w:t>1</w:t>
      </w:r>
      <w:r w:rsidRPr="00271367">
        <w:rPr>
          <w:rFonts w:ascii="Arial" w:hAnsi="Arial" w:cs="Arial"/>
          <w:sz w:val="24"/>
          <w:szCs w:val="24"/>
          <w:vertAlign w:val="superscript"/>
        </w:rPr>
        <w:t>ST</w:t>
      </w:r>
      <w:r>
        <w:rPr>
          <w:rFonts w:ascii="Arial" w:hAnsi="Arial" w:cs="Arial"/>
          <w:sz w:val="24"/>
          <w:szCs w:val="24"/>
        </w:rPr>
        <w:t xml:space="preserve"> </w:t>
      </w:r>
      <w:r w:rsidR="00587E79">
        <w:rPr>
          <w:rFonts w:ascii="Arial" w:hAnsi="Arial" w:cs="Arial"/>
          <w:sz w:val="24"/>
          <w:szCs w:val="24"/>
        </w:rPr>
        <w:t>DEFENDANT</w:t>
      </w:r>
      <w:r w:rsidR="00184C3A" w:rsidRPr="00D9070C">
        <w:rPr>
          <w:rFonts w:ascii="Arial" w:hAnsi="Arial" w:cs="Arial"/>
          <w:sz w:val="24"/>
          <w:szCs w:val="24"/>
        </w:rPr>
        <w:t>:</w:t>
      </w:r>
      <w:r w:rsidR="00184C3A">
        <w:rPr>
          <w:rFonts w:ascii="Arial" w:hAnsi="Arial" w:cs="Arial"/>
          <w:sz w:val="24"/>
          <w:szCs w:val="24"/>
        </w:rPr>
        <w:tab/>
      </w:r>
      <w:r w:rsidR="00587E79">
        <w:rPr>
          <w:rFonts w:ascii="Arial" w:hAnsi="Arial" w:cs="Arial"/>
          <w:sz w:val="24"/>
          <w:szCs w:val="24"/>
        </w:rPr>
        <w:t>G</w:t>
      </w:r>
      <w:r w:rsidR="000A3A47">
        <w:rPr>
          <w:rFonts w:ascii="Arial" w:hAnsi="Arial" w:cs="Arial"/>
          <w:sz w:val="24"/>
          <w:szCs w:val="24"/>
        </w:rPr>
        <w:t xml:space="preserve"> </w:t>
      </w:r>
      <w:r w:rsidR="000A3A47" w:rsidRPr="000A3A47">
        <w:rPr>
          <w:rFonts w:ascii="Arial" w:hAnsi="Arial" w:cs="Arial"/>
          <w:sz w:val="24"/>
          <w:szCs w:val="24"/>
        </w:rPr>
        <w:t>Kasper</w:t>
      </w:r>
    </w:p>
    <w:p w:rsidR="00184C3A" w:rsidRDefault="00AA131E" w:rsidP="007C3B32">
      <w:pPr>
        <w:spacing w:after="0" w:line="360" w:lineRule="auto"/>
        <w:rPr>
          <w:rFonts w:ascii="Arial" w:hAnsi="Arial" w:cs="Arial"/>
          <w:sz w:val="24"/>
          <w:szCs w:val="24"/>
        </w:rPr>
      </w:pPr>
      <w:r>
        <w:rPr>
          <w:rFonts w:ascii="Arial" w:hAnsi="Arial" w:cs="Arial"/>
          <w:sz w:val="24"/>
          <w:szCs w:val="24"/>
        </w:rPr>
        <w:tab/>
      </w:r>
      <w:r w:rsidR="00587E79">
        <w:rPr>
          <w:rFonts w:ascii="Arial" w:hAnsi="Arial" w:cs="Arial"/>
          <w:sz w:val="24"/>
          <w:szCs w:val="24"/>
        </w:rPr>
        <w:tab/>
      </w:r>
      <w:r>
        <w:rPr>
          <w:rFonts w:ascii="Arial" w:hAnsi="Arial" w:cs="Arial"/>
          <w:sz w:val="24"/>
          <w:szCs w:val="24"/>
        </w:rPr>
        <w:tab/>
      </w:r>
      <w:r w:rsidR="000A3A47">
        <w:rPr>
          <w:rFonts w:ascii="Arial" w:hAnsi="Arial" w:cs="Arial"/>
          <w:sz w:val="24"/>
          <w:szCs w:val="24"/>
        </w:rPr>
        <w:t xml:space="preserve">Of </w:t>
      </w:r>
      <w:proofErr w:type="spellStart"/>
      <w:r w:rsidR="000A3A47" w:rsidRPr="000A3A47">
        <w:rPr>
          <w:rFonts w:ascii="Arial" w:hAnsi="Arial" w:cs="Arial"/>
          <w:sz w:val="24"/>
          <w:szCs w:val="24"/>
        </w:rPr>
        <w:t>Murorua</w:t>
      </w:r>
      <w:proofErr w:type="spellEnd"/>
      <w:r w:rsidR="000A3A47" w:rsidRPr="000A3A47">
        <w:rPr>
          <w:rFonts w:ascii="Arial" w:hAnsi="Arial" w:cs="Arial"/>
          <w:sz w:val="24"/>
          <w:szCs w:val="24"/>
        </w:rPr>
        <w:t xml:space="preserve"> Kurtz Kasper Incorporated, Windhoek</w:t>
      </w:r>
    </w:p>
    <w:p w:rsidR="00271367" w:rsidRDefault="00271367" w:rsidP="007C3B32">
      <w:pPr>
        <w:spacing w:after="0" w:line="360" w:lineRule="auto"/>
        <w:rPr>
          <w:rFonts w:ascii="Arial" w:hAnsi="Arial" w:cs="Arial"/>
          <w:sz w:val="24"/>
          <w:szCs w:val="24"/>
        </w:rPr>
      </w:pPr>
    </w:p>
    <w:p w:rsidR="00271367" w:rsidRPr="00271367" w:rsidRDefault="00271367" w:rsidP="007C3B32">
      <w:pPr>
        <w:spacing w:after="0" w:line="360" w:lineRule="auto"/>
        <w:rPr>
          <w:rFonts w:ascii="Arial" w:hAnsi="Arial" w:cs="Arial"/>
          <w:sz w:val="24"/>
          <w:szCs w:val="24"/>
        </w:rPr>
      </w:pPr>
      <w:r>
        <w:rPr>
          <w:rFonts w:ascii="Arial" w:hAnsi="Arial" w:cs="Arial"/>
          <w:sz w:val="24"/>
          <w:szCs w:val="24"/>
        </w:rPr>
        <w:t>2</w:t>
      </w:r>
      <w:r w:rsidRPr="00271367">
        <w:rPr>
          <w:rFonts w:ascii="Arial" w:hAnsi="Arial" w:cs="Arial"/>
          <w:sz w:val="24"/>
          <w:szCs w:val="24"/>
          <w:vertAlign w:val="superscript"/>
        </w:rPr>
        <w:t>ND</w:t>
      </w:r>
      <w:r>
        <w:rPr>
          <w:rFonts w:ascii="Arial" w:hAnsi="Arial" w:cs="Arial"/>
          <w:sz w:val="24"/>
          <w:szCs w:val="24"/>
        </w:rPr>
        <w:t xml:space="preserve"> </w:t>
      </w:r>
      <w:r w:rsidRPr="00271367">
        <w:rPr>
          <w:rFonts w:ascii="Arial" w:hAnsi="Arial" w:cs="Arial"/>
          <w:sz w:val="24"/>
          <w:szCs w:val="24"/>
        </w:rPr>
        <w:t>DEFENDANT:</w:t>
      </w:r>
      <w:r w:rsidRPr="00271367">
        <w:rPr>
          <w:rFonts w:ascii="Arial" w:hAnsi="Arial" w:cs="Arial"/>
          <w:sz w:val="24"/>
          <w:szCs w:val="24"/>
        </w:rPr>
        <w:tab/>
      </w:r>
      <w:r>
        <w:rPr>
          <w:rFonts w:ascii="Arial" w:hAnsi="Arial" w:cs="Arial"/>
          <w:sz w:val="24"/>
          <w:szCs w:val="24"/>
        </w:rPr>
        <w:t>No-appearance</w:t>
      </w:r>
    </w:p>
    <w:p w:rsidR="000A3A47" w:rsidRDefault="000A3A47" w:rsidP="007C3B32">
      <w:pPr>
        <w:spacing w:after="0" w:line="360" w:lineRule="auto"/>
        <w:rPr>
          <w:rFonts w:ascii="Arial" w:hAnsi="Arial" w:cs="Arial"/>
          <w:sz w:val="24"/>
          <w:szCs w:val="24"/>
        </w:rPr>
      </w:pPr>
    </w:p>
    <w:sectPr w:rsidR="000A3A47"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35" w:rsidRDefault="006A1635" w:rsidP="00CD474E">
      <w:pPr>
        <w:spacing w:after="0" w:line="240" w:lineRule="auto"/>
      </w:pPr>
      <w:r>
        <w:separator/>
      </w:r>
    </w:p>
  </w:endnote>
  <w:endnote w:type="continuationSeparator" w:id="0">
    <w:p w:rsidR="006A1635" w:rsidRDefault="006A1635"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35" w:rsidRDefault="006A1635" w:rsidP="00CD474E">
      <w:pPr>
        <w:spacing w:after="0" w:line="240" w:lineRule="auto"/>
      </w:pPr>
      <w:r>
        <w:separator/>
      </w:r>
    </w:p>
  </w:footnote>
  <w:footnote w:type="continuationSeparator" w:id="0">
    <w:p w:rsidR="006A1635" w:rsidRDefault="006A1635" w:rsidP="00CD474E">
      <w:pPr>
        <w:spacing w:after="0" w:line="240" w:lineRule="auto"/>
      </w:pPr>
      <w:r>
        <w:continuationSeparator/>
      </w:r>
    </w:p>
  </w:footnote>
  <w:footnote w:id="1">
    <w:p w:rsidR="007C3B32" w:rsidRPr="005244A9" w:rsidRDefault="007C3B32" w:rsidP="007C3B32">
      <w:pPr>
        <w:pStyle w:val="FootnoteText"/>
        <w:rPr>
          <w:rFonts w:ascii="Arial" w:hAnsi="Arial" w:cs="Arial"/>
          <w:lang w:val="en-ZA"/>
        </w:rPr>
      </w:pPr>
      <w:r w:rsidRPr="005244A9">
        <w:rPr>
          <w:rStyle w:val="FootnoteReference"/>
          <w:rFonts w:ascii="Arial" w:hAnsi="Arial" w:cs="Arial"/>
        </w:rPr>
        <w:footnoteRef/>
      </w:r>
      <w:r w:rsidRPr="005244A9">
        <w:rPr>
          <w:rFonts w:ascii="Arial" w:hAnsi="Arial" w:cs="Arial"/>
        </w:rPr>
        <w:t xml:space="preserve"> </w:t>
      </w:r>
      <w:proofErr w:type="spellStart"/>
      <w:r w:rsidRPr="005244A9">
        <w:rPr>
          <w:rFonts w:ascii="Arial" w:hAnsi="Arial" w:cs="Arial"/>
          <w:i/>
        </w:rPr>
        <w:t>Kamduze</w:t>
      </w:r>
      <w:proofErr w:type="spellEnd"/>
      <w:r w:rsidRPr="005244A9">
        <w:rPr>
          <w:rFonts w:ascii="Arial" w:hAnsi="Arial" w:cs="Arial"/>
          <w:i/>
        </w:rPr>
        <w:t xml:space="preserve"> v </w:t>
      </w:r>
      <w:proofErr w:type="spellStart"/>
      <w:r w:rsidRPr="005244A9">
        <w:rPr>
          <w:rFonts w:ascii="Arial" w:hAnsi="Arial" w:cs="Arial"/>
          <w:i/>
        </w:rPr>
        <w:t>Shilimela</w:t>
      </w:r>
      <w:proofErr w:type="spellEnd"/>
      <w:r w:rsidRPr="005244A9">
        <w:rPr>
          <w:rFonts w:ascii="Arial" w:hAnsi="Arial" w:cs="Arial"/>
          <w:i/>
        </w:rPr>
        <w:t xml:space="preserve"> Advanced Security Service CC</w:t>
      </w:r>
      <w:r>
        <w:rPr>
          <w:rFonts w:ascii="Arial" w:hAnsi="Arial" w:cs="Arial"/>
        </w:rPr>
        <w:t xml:space="preserve"> HC-MD-CIV-ACT-DEL-2020/03938 [2021] NAHCMD 90 (2 March 2021) para 23.</w:t>
      </w:r>
    </w:p>
  </w:footnote>
  <w:footnote w:id="2">
    <w:p w:rsidR="007C3B32" w:rsidRPr="00550AD2" w:rsidRDefault="007C3B32" w:rsidP="007C3B32">
      <w:pPr>
        <w:pStyle w:val="FootnoteText"/>
        <w:rPr>
          <w:rFonts w:ascii="Arial" w:hAnsi="Arial" w:cs="Arial"/>
          <w:lang w:val="en-ZA"/>
        </w:rPr>
      </w:pPr>
      <w:r w:rsidRPr="00550AD2">
        <w:rPr>
          <w:rStyle w:val="FootnoteReference"/>
          <w:rFonts w:ascii="Arial" w:hAnsi="Arial" w:cs="Arial"/>
        </w:rPr>
        <w:footnoteRef/>
      </w:r>
      <w:r w:rsidRPr="00550AD2">
        <w:rPr>
          <w:rFonts w:ascii="Arial" w:hAnsi="Arial" w:cs="Arial"/>
        </w:rPr>
        <w:t xml:space="preserve"> </w:t>
      </w:r>
      <w:r w:rsidRPr="00550AD2">
        <w:rPr>
          <w:rFonts w:ascii="Arial" w:hAnsi="Arial" w:cs="Arial"/>
          <w:i/>
        </w:rPr>
        <w:t>F v Minister of Safety and Security</w:t>
      </w:r>
      <w:r>
        <w:rPr>
          <w:rFonts w:ascii="Arial" w:hAnsi="Arial" w:cs="Arial"/>
        </w:rPr>
        <w:t xml:space="preserve"> 2012 (1) SA 536 at 547 G-H.</w:t>
      </w:r>
    </w:p>
  </w:footnote>
  <w:footnote w:id="3">
    <w:p w:rsidR="007C3B32" w:rsidRPr="000C2A7D" w:rsidRDefault="007C3B32" w:rsidP="007C3B32">
      <w:pPr>
        <w:pStyle w:val="FootnoteText"/>
        <w:rPr>
          <w:rFonts w:ascii="Arial" w:hAnsi="Arial" w:cs="Arial"/>
          <w:lang w:val="en-ZA"/>
        </w:rPr>
      </w:pPr>
      <w:r w:rsidRPr="000C2A7D">
        <w:rPr>
          <w:rStyle w:val="FootnoteReference"/>
          <w:rFonts w:ascii="Arial" w:hAnsi="Arial" w:cs="Arial"/>
        </w:rPr>
        <w:footnoteRef/>
      </w:r>
      <w:r w:rsidRPr="000C2A7D">
        <w:rPr>
          <w:rFonts w:ascii="Arial" w:hAnsi="Arial" w:cs="Arial"/>
        </w:rPr>
        <w:t xml:space="preserve"> </w:t>
      </w:r>
      <w:r w:rsidRPr="000C2A7D">
        <w:rPr>
          <w:rFonts w:ascii="Arial" w:hAnsi="Arial" w:cs="Arial"/>
          <w:i/>
        </w:rPr>
        <w:t>K v</w:t>
      </w:r>
      <w:r>
        <w:rPr>
          <w:rFonts w:ascii="Arial" w:hAnsi="Arial" w:cs="Arial"/>
        </w:rPr>
        <w:t xml:space="preserve"> </w:t>
      </w:r>
      <w:r w:rsidRPr="000C2A7D">
        <w:rPr>
          <w:rFonts w:ascii="Arial" w:hAnsi="Arial" w:cs="Arial"/>
          <w:i/>
        </w:rPr>
        <w:t>Minister of Safety and Security</w:t>
      </w:r>
      <w:r>
        <w:rPr>
          <w:rFonts w:ascii="Arial" w:hAnsi="Arial" w:cs="Arial"/>
        </w:rPr>
        <w:t xml:space="preserve"> 2005 (6)</w:t>
      </w:r>
      <w:r w:rsidRPr="000C2A7D">
        <w:rPr>
          <w:rFonts w:ascii="Arial" w:hAnsi="Arial" w:cs="Arial"/>
        </w:rPr>
        <w:t xml:space="preserve"> S</w:t>
      </w:r>
      <w:r>
        <w:rPr>
          <w:rFonts w:ascii="Arial" w:hAnsi="Arial" w:cs="Arial"/>
        </w:rPr>
        <w:t>A</w:t>
      </w:r>
      <w:r w:rsidRPr="000C2A7D">
        <w:rPr>
          <w:rFonts w:ascii="Arial" w:hAnsi="Arial" w:cs="Arial"/>
        </w:rPr>
        <w:t xml:space="preserve"> </w:t>
      </w:r>
      <w:r>
        <w:rPr>
          <w:rFonts w:ascii="Arial" w:hAnsi="Arial" w:cs="Arial"/>
        </w:rPr>
        <w:t>419</w:t>
      </w:r>
      <w:r w:rsidRPr="000C2A7D">
        <w:rPr>
          <w:rFonts w:ascii="Arial" w:hAnsi="Arial" w:cs="Arial"/>
        </w:rPr>
        <w:t xml:space="preserve"> at </w:t>
      </w:r>
      <w:r>
        <w:rPr>
          <w:rFonts w:ascii="Arial" w:hAnsi="Arial" w:cs="Arial"/>
        </w:rPr>
        <w:t>436</w:t>
      </w:r>
      <w:r w:rsidRPr="000C2A7D">
        <w:rPr>
          <w:rFonts w:ascii="Arial" w:hAnsi="Arial" w:cs="Arial"/>
        </w:rPr>
        <w:t xml:space="preserve"> </w:t>
      </w:r>
      <w:r>
        <w:rPr>
          <w:rFonts w:ascii="Arial" w:hAnsi="Arial" w:cs="Arial"/>
        </w:rPr>
        <w:t>C</w:t>
      </w:r>
      <w:r w:rsidRPr="000C2A7D">
        <w:rPr>
          <w:rFonts w:ascii="Arial" w:hAnsi="Arial" w:cs="Arial"/>
        </w:rPr>
        <w:t>-</w:t>
      </w:r>
      <w:r>
        <w:rPr>
          <w:rFonts w:ascii="Arial" w:hAnsi="Arial" w:cs="Arial"/>
        </w:rPr>
        <w:t>E</w:t>
      </w:r>
      <w:r w:rsidRPr="000C2A7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CB3973">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24CB"/>
    <w:rsid w:val="000364A7"/>
    <w:rsid w:val="00037749"/>
    <w:rsid w:val="00040752"/>
    <w:rsid w:val="00041A8D"/>
    <w:rsid w:val="00042759"/>
    <w:rsid w:val="000430DF"/>
    <w:rsid w:val="00045A1C"/>
    <w:rsid w:val="000504E0"/>
    <w:rsid w:val="0005091A"/>
    <w:rsid w:val="00051AC7"/>
    <w:rsid w:val="00051D63"/>
    <w:rsid w:val="000566B3"/>
    <w:rsid w:val="00057E62"/>
    <w:rsid w:val="00062D26"/>
    <w:rsid w:val="000640D6"/>
    <w:rsid w:val="0006632D"/>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484"/>
    <w:rsid w:val="00094098"/>
    <w:rsid w:val="0009477A"/>
    <w:rsid w:val="00094CBB"/>
    <w:rsid w:val="000A143D"/>
    <w:rsid w:val="000A3A47"/>
    <w:rsid w:val="000A5654"/>
    <w:rsid w:val="000B1165"/>
    <w:rsid w:val="000B5646"/>
    <w:rsid w:val="000B6DFA"/>
    <w:rsid w:val="000C1131"/>
    <w:rsid w:val="000C1B16"/>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193"/>
    <w:rsid w:val="001C0892"/>
    <w:rsid w:val="001C1034"/>
    <w:rsid w:val="001C6012"/>
    <w:rsid w:val="001D39C6"/>
    <w:rsid w:val="001D4286"/>
    <w:rsid w:val="001D6B7D"/>
    <w:rsid w:val="001D6EAC"/>
    <w:rsid w:val="001E2990"/>
    <w:rsid w:val="001F3A95"/>
    <w:rsid w:val="001F5DDF"/>
    <w:rsid w:val="001F6E75"/>
    <w:rsid w:val="00202517"/>
    <w:rsid w:val="0020668F"/>
    <w:rsid w:val="00207016"/>
    <w:rsid w:val="002072D1"/>
    <w:rsid w:val="00211474"/>
    <w:rsid w:val="002162EA"/>
    <w:rsid w:val="0022166E"/>
    <w:rsid w:val="00222692"/>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71367"/>
    <w:rsid w:val="00280BCD"/>
    <w:rsid w:val="00280F03"/>
    <w:rsid w:val="00282EF6"/>
    <w:rsid w:val="00282F10"/>
    <w:rsid w:val="002922E4"/>
    <w:rsid w:val="00294C05"/>
    <w:rsid w:val="002A2B49"/>
    <w:rsid w:val="002A3EC6"/>
    <w:rsid w:val="002A7BFA"/>
    <w:rsid w:val="002B2B4C"/>
    <w:rsid w:val="002B4389"/>
    <w:rsid w:val="002B464C"/>
    <w:rsid w:val="002B6439"/>
    <w:rsid w:val="002B75D6"/>
    <w:rsid w:val="002C02CB"/>
    <w:rsid w:val="002C60F8"/>
    <w:rsid w:val="002D2F15"/>
    <w:rsid w:val="002D34BB"/>
    <w:rsid w:val="002D3893"/>
    <w:rsid w:val="002D5E15"/>
    <w:rsid w:val="002D738E"/>
    <w:rsid w:val="002D78F5"/>
    <w:rsid w:val="002E1863"/>
    <w:rsid w:val="002E47DA"/>
    <w:rsid w:val="002F1C1B"/>
    <w:rsid w:val="002F2776"/>
    <w:rsid w:val="00301B6C"/>
    <w:rsid w:val="0030371C"/>
    <w:rsid w:val="00303EB0"/>
    <w:rsid w:val="00320CCC"/>
    <w:rsid w:val="0032364D"/>
    <w:rsid w:val="003242E5"/>
    <w:rsid w:val="00324F89"/>
    <w:rsid w:val="003253D7"/>
    <w:rsid w:val="00325A7B"/>
    <w:rsid w:val="0032713D"/>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6722"/>
    <w:rsid w:val="00440909"/>
    <w:rsid w:val="00445687"/>
    <w:rsid w:val="004469C6"/>
    <w:rsid w:val="00446F9A"/>
    <w:rsid w:val="00455D5A"/>
    <w:rsid w:val="00456103"/>
    <w:rsid w:val="0046144F"/>
    <w:rsid w:val="00462296"/>
    <w:rsid w:val="00463839"/>
    <w:rsid w:val="00463FBA"/>
    <w:rsid w:val="00465EC9"/>
    <w:rsid w:val="004660D5"/>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32DB7"/>
    <w:rsid w:val="005350FE"/>
    <w:rsid w:val="00535A18"/>
    <w:rsid w:val="0054058F"/>
    <w:rsid w:val="00541ACB"/>
    <w:rsid w:val="005503C1"/>
    <w:rsid w:val="00554F7B"/>
    <w:rsid w:val="005557E2"/>
    <w:rsid w:val="00560429"/>
    <w:rsid w:val="00560D14"/>
    <w:rsid w:val="00561DAF"/>
    <w:rsid w:val="00563589"/>
    <w:rsid w:val="00564515"/>
    <w:rsid w:val="00565866"/>
    <w:rsid w:val="00567E36"/>
    <w:rsid w:val="00572466"/>
    <w:rsid w:val="00575748"/>
    <w:rsid w:val="00576861"/>
    <w:rsid w:val="00576CEB"/>
    <w:rsid w:val="00583520"/>
    <w:rsid w:val="00587E79"/>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151CC"/>
    <w:rsid w:val="00621644"/>
    <w:rsid w:val="006235FD"/>
    <w:rsid w:val="00624EFE"/>
    <w:rsid w:val="006279B6"/>
    <w:rsid w:val="0063453C"/>
    <w:rsid w:val="0063551C"/>
    <w:rsid w:val="0064088F"/>
    <w:rsid w:val="006408D7"/>
    <w:rsid w:val="00641662"/>
    <w:rsid w:val="006422E8"/>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B42"/>
    <w:rsid w:val="00677E8B"/>
    <w:rsid w:val="00684F18"/>
    <w:rsid w:val="00687B2E"/>
    <w:rsid w:val="006914C3"/>
    <w:rsid w:val="006932BC"/>
    <w:rsid w:val="006939B3"/>
    <w:rsid w:val="00695A86"/>
    <w:rsid w:val="00695E99"/>
    <w:rsid w:val="00696B78"/>
    <w:rsid w:val="006A1635"/>
    <w:rsid w:val="006B10B3"/>
    <w:rsid w:val="006B140E"/>
    <w:rsid w:val="006B2DC3"/>
    <w:rsid w:val="006B60E4"/>
    <w:rsid w:val="006C05FC"/>
    <w:rsid w:val="006C17DA"/>
    <w:rsid w:val="006C32E5"/>
    <w:rsid w:val="006D5427"/>
    <w:rsid w:val="006E06DB"/>
    <w:rsid w:val="006E1713"/>
    <w:rsid w:val="006E2B3B"/>
    <w:rsid w:val="006E47A6"/>
    <w:rsid w:val="006F0621"/>
    <w:rsid w:val="006F5052"/>
    <w:rsid w:val="006F7308"/>
    <w:rsid w:val="00701607"/>
    <w:rsid w:val="00701D83"/>
    <w:rsid w:val="00701FAE"/>
    <w:rsid w:val="007073B8"/>
    <w:rsid w:val="00710FFC"/>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6120C"/>
    <w:rsid w:val="007629EE"/>
    <w:rsid w:val="00763421"/>
    <w:rsid w:val="00763E27"/>
    <w:rsid w:val="00772134"/>
    <w:rsid w:val="007740E4"/>
    <w:rsid w:val="00777131"/>
    <w:rsid w:val="00777F42"/>
    <w:rsid w:val="00781BAD"/>
    <w:rsid w:val="00784CF0"/>
    <w:rsid w:val="00786EB0"/>
    <w:rsid w:val="00787862"/>
    <w:rsid w:val="00793AF6"/>
    <w:rsid w:val="00793D20"/>
    <w:rsid w:val="0079712A"/>
    <w:rsid w:val="007A3C04"/>
    <w:rsid w:val="007A682A"/>
    <w:rsid w:val="007B1A22"/>
    <w:rsid w:val="007B1C3D"/>
    <w:rsid w:val="007B2322"/>
    <w:rsid w:val="007B76ED"/>
    <w:rsid w:val="007C3B32"/>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3CDE"/>
    <w:rsid w:val="0083669E"/>
    <w:rsid w:val="00841BBE"/>
    <w:rsid w:val="00842CF8"/>
    <w:rsid w:val="008510A0"/>
    <w:rsid w:val="008511B5"/>
    <w:rsid w:val="00856D89"/>
    <w:rsid w:val="00860596"/>
    <w:rsid w:val="00863E60"/>
    <w:rsid w:val="008670E7"/>
    <w:rsid w:val="0086714C"/>
    <w:rsid w:val="00872C49"/>
    <w:rsid w:val="00874288"/>
    <w:rsid w:val="008803AA"/>
    <w:rsid w:val="008818C9"/>
    <w:rsid w:val="00886605"/>
    <w:rsid w:val="00887B73"/>
    <w:rsid w:val="00890B32"/>
    <w:rsid w:val="008925F5"/>
    <w:rsid w:val="0089541E"/>
    <w:rsid w:val="008A1F6A"/>
    <w:rsid w:val="008A6D39"/>
    <w:rsid w:val="008A7B47"/>
    <w:rsid w:val="008B2D7D"/>
    <w:rsid w:val="008B5947"/>
    <w:rsid w:val="008B6D75"/>
    <w:rsid w:val="008C3C20"/>
    <w:rsid w:val="008D1B5B"/>
    <w:rsid w:val="008D1D2E"/>
    <w:rsid w:val="008D2974"/>
    <w:rsid w:val="008E2FF2"/>
    <w:rsid w:val="008F5486"/>
    <w:rsid w:val="008F5CA9"/>
    <w:rsid w:val="008F694B"/>
    <w:rsid w:val="0090396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49BC"/>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228B"/>
    <w:rsid w:val="009D2C29"/>
    <w:rsid w:val="009D34FB"/>
    <w:rsid w:val="009D3786"/>
    <w:rsid w:val="009D7F99"/>
    <w:rsid w:val="009E0074"/>
    <w:rsid w:val="009E292A"/>
    <w:rsid w:val="009F44E1"/>
    <w:rsid w:val="009F6607"/>
    <w:rsid w:val="009F749B"/>
    <w:rsid w:val="009F76A4"/>
    <w:rsid w:val="009F7FE9"/>
    <w:rsid w:val="00A03FE4"/>
    <w:rsid w:val="00A149D0"/>
    <w:rsid w:val="00A15ADC"/>
    <w:rsid w:val="00A16889"/>
    <w:rsid w:val="00A17FD2"/>
    <w:rsid w:val="00A202A2"/>
    <w:rsid w:val="00A20DE9"/>
    <w:rsid w:val="00A225F7"/>
    <w:rsid w:val="00A2790A"/>
    <w:rsid w:val="00A31517"/>
    <w:rsid w:val="00A331B5"/>
    <w:rsid w:val="00A346F3"/>
    <w:rsid w:val="00A3590E"/>
    <w:rsid w:val="00A36A77"/>
    <w:rsid w:val="00A404FD"/>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33B9"/>
    <w:rsid w:val="00A848F5"/>
    <w:rsid w:val="00A866DB"/>
    <w:rsid w:val="00A94A15"/>
    <w:rsid w:val="00A958CD"/>
    <w:rsid w:val="00A97F14"/>
    <w:rsid w:val="00AA131E"/>
    <w:rsid w:val="00AA3815"/>
    <w:rsid w:val="00AA52C0"/>
    <w:rsid w:val="00AA6129"/>
    <w:rsid w:val="00AB0D34"/>
    <w:rsid w:val="00AB6CC0"/>
    <w:rsid w:val="00AB7F6B"/>
    <w:rsid w:val="00AC1813"/>
    <w:rsid w:val="00AC2920"/>
    <w:rsid w:val="00AC3DA7"/>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0C0"/>
    <w:rsid w:val="00B25465"/>
    <w:rsid w:val="00B25E4E"/>
    <w:rsid w:val="00B314C6"/>
    <w:rsid w:val="00B31BCE"/>
    <w:rsid w:val="00B32286"/>
    <w:rsid w:val="00B32A32"/>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690A"/>
    <w:rsid w:val="00B87906"/>
    <w:rsid w:val="00B879CC"/>
    <w:rsid w:val="00B91399"/>
    <w:rsid w:val="00B918D3"/>
    <w:rsid w:val="00B91B42"/>
    <w:rsid w:val="00B920AB"/>
    <w:rsid w:val="00B943B1"/>
    <w:rsid w:val="00BA0313"/>
    <w:rsid w:val="00BA6382"/>
    <w:rsid w:val="00BB2520"/>
    <w:rsid w:val="00BC14A4"/>
    <w:rsid w:val="00BC53D5"/>
    <w:rsid w:val="00BC5728"/>
    <w:rsid w:val="00BC7AE8"/>
    <w:rsid w:val="00BD08AF"/>
    <w:rsid w:val="00BD2859"/>
    <w:rsid w:val="00BD5576"/>
    <w:rsid w:val="00BD59C0"/>
    <w:rsid w:val="00BE3543"/>
    <w:rsid w:val="00BE4F4B"/>
    <w:rsid w:val="00BE55E7"/>
    <w:rsid w:val="00BE5D7A"/>
    <w:rsid w:val="00BE6ADF"/>
    <w:rsid w:val="00BF222D"/>
    <w:rsid w:val="00BF31E1"/>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63118"/>
    <w:rsid w:val="00C632F1"/>
    <w:rsid w:val="00C67500"/>
    <w:rsid w:val="00C71033"/>
    <w:rsid w:val="00C72705"/>
    <w:rsid w:val="00C735DE"/>
    <w:rsid w:val="00C73716"/>
    <w:rsid w:val="00C7482C"/>
    <w:rsid w:val="00C74D11"/>
    <w:rsid w:val="00C83293"/>
    <w:rsid w:val="00C9324B"/>
    <w:rsid w:val="00C94BD3"/>
    <w:rsid w:val="00CA4837"/>
    <w:rsid w:val="00CA6D88"/>
    <w:rsid w:val="00CB2452"/>
    <w:rsid w:val="00CB32F7"/>
    <w:rsid w:val="00CB3973"/>
    <w:rsid w:val="00CB48D6"/>
    <w:rsid w:val="00CC2033"/>
    <w:rsid w:val="00CC2284"/>
    <w:rsid w:val="00CC287D"/>
    <w:rsid w:val="00CC5083"/>
    <w:rsid w:val="00CD0CB9"/>
    <w:rsid w:val="00CD168D"/>
    <w:rsid w:val="00CD1ED1"/>
    <w:rsid w:val="00CD474E"/>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2044B"/>
    <w:rsid w:val="00D219D0"/>
    <w:rsid w:val="00D227D6"/>
    <w:rsid w:val="00D3334E"/>
    <w:rsid w:val="00D40AE0"/>
    <w:rsid w:val="00D4359F"/>
    <w:rsid w:val="00D43799"/>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4678"/>
    <w:rsid w:val="00D95ED1"/>
    <w:rsid w:val="00DA34F2"/>
    <w:rsid w:val="00DA5340"/>
    <w:rsid w:val="00DB4462"/>
    <w:rsid w:val="00DB6FB0"/>
    <w:rsid w:val="00DC069C"/>
    <w:rsid w:val="00DC178D"/>
    <w:rsid w:val="00DC2B60"/>
    <w:rsid w:val="00DC2F51"/>
    <w:rsid w:val="00DC6E18"/>
    <w:rsid w:val="00DC708E"/>
    <w:rsid w:val="00DC7F52"/>
    <w:rsid w:val="00DD4052"/>
    <w:rsid w:val="00DD4C36"/>
    <w:rsid w:val="00DD58CC"/>
    <w:rsid w:val="00DD663E"/>
    <w:rsid w:val="00DE0094"/>
    <w:rsid w:val="00DE18FE"/>
    <w:rsid w:val="00DE2BB1"/>
    <w:rsid w:val="00DE4C6B"/>
    <w:rsid w:val="00DE7D62"/>
    <w:rsid w:val="00DF1742"/>
    <w:rsid w:val="00DF632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37838"/>
    <w:rsid w:val="00E42CBC"/>
    <w:rsid w:val="00E452DC"/>
    <w:rsid w:val="00E50364"/>
    <w:rsid w:val="00E5312E"/>
    <w:rsid w:val="00E5390A"/>
    <w:rsid w:val="00E602DB"/>
    <w:rsid w:val="00E60474"/>
    <w:rsid w:val="00E60E71"/>
    <w:rsid w:val="00E610C9"/>
    <w:rsid w:val="00E61F9E"/>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591E"/>
    <w:rsid w:val="00ED5B59"/>
    <w:rsid w:val="00ED5DB8"/>
    <w:rsid w:val="00ED6346"/>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069E"/>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67"/>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2023-07-12T18:30:00+00:00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18A8-67F2-425B-BA8A-A4E930D87901}"/>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6827D3BC-71D0-46E6-BE13-CE7D58C050D7}"/>
</file>

<file path=docProps/app.xml><?xml version="1.0" encoding="utf-8"?>
<Properties xmlns="http://schemas.openxmlformats.org/officeDocument/2006/extended-properties" xmlns:vt="http://schemas.openxmlformats.org/officeDocument/2006/docPropsVTypes">
  <Template>Normal</Template>
  <TotalTime>1227</TotalTime>
  <Pages>12</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Masokela v Helmsman Group Holding Pty (Ltd) (HC-MD-CIV-ACT-DEL-2022-01191) [2023] NAHCMD 399 (13 July 2023)</dc:title>
  <dc:creator>drisuro</dc:creator>
  <cp:lastModifiedBy>Redempta Uwamahoro</cp:lastModifiedBy>
  <cp:revision>4</cp:revision>
  <cp:lastPrinted>2023-07-12T10:05:00Z</cp:lastPrinted>
  <dcterms:created xsi:type="dcterms:W3CDTF">2023-07-10T14:22:00Z</dcterms:created>
  <dcterms:modified xsi:type="dcterms:W3CDTF">2023-07-13T06:29:00Z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