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03" w:rsidRDefault="00E45603" w:rsidP="001A6976">
      <w:pPr>
        <w:spacing w:line="360" w:lineRule="auto"/>
        <w:jc w:val="center"/>
        <w:rPr>
          <w:rFonts w:ascii="Arial" w:hAnsi="Arial" w:cs="Arial"/>
          <w:sz w:val="24"/>
          <w:szCs w:val="24"/>
        </w:rPr>
      </w:pPr>
      <w:bookmarkStart w:id="0" w:name="_GoBack"/>
      <w:bookmarkEnd w:id="0"/>
    </w:p>
    <w:p w:rsidR="00D82704" w:rsidRPr="00D82704" w:rsidRDefault="007E2739" w:rsidP="001A6976">
      <w:pPr>
        <w:spacing w:after="0" w:line="360" w:lineRule="auto"/>
        <w:jc w:val="right"/>
        <w:rPr>
          <w:rFonts w:ascii="Arial" w:hAnsi="Arial" w:cs="Arial"/>
          <w:b/>
          <w:sz w:val="24"/>
          <w:szCs w:val="24"/>
        </w:rPr>
      </w:pPr>
      <w:r w:rsidRPr="00D82704">
        <w:rPr>
          <w:rFonts w:ascii="Arial" w:hAnsi="Arial" w:cs="Arial"/>
          <w:b/>
          <w:sz w:val="24"/>
          <w:szCs w:val="24"/>
        </w:rPr>
        <w:t>REPORTABLE</w:t>
      </w:r>
    </w:p>
    <w:p w:rsidR="00D82704" w:rsidRPr="00D82704" w:rsidRDefault="00D82704" w:rsidP="001A6976">
      <w:pPr>
        <w:tabs>
          <w:tab w:val="center" w:pos="4590"/>
          <w:tab w:val="left" w:pos="7795"/>
        </w:tabs>
        <w:spacing w:after="0" w:line="360" w:lineRule="auto"/>
        <w:jc w:val="center"/>
        <w:rPr>
          <w:rFonts w:ascii="Arial" w:hAnsi="Arial" w:cs="Arial"/>
          <w:b/>
          <w:sz w:val="24"/>
          <w:szCs w:val="24"/>
        </w:rPr>
      </w:pPr>
      <w:r w:rsidRPr="00D82704">
        <w:rPr>
          <w:rFonts w:ascii="Arial" w:hAnsi="Arial" w:cs="Arial"/>
          <w:b/>
          <w:sz w:val="24"/>
          <w:szCs w:val="24"/>
        </w:rPr>
        <w:t>REPUBLIC OF NAMIBIA</w:t>
      </w: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noProof/>
          <w:sz w:val="24"/>
          <w:szCs w:val="24"/>
        </w:rPr>
        <w:drawing>
          <wp:inline distT="0" distB="0" distL="0" distR="0" wp14:anchorId="1AABF0F7" wp14:editId="5147EBB4">
            <wp:extent cx="1123315" cy="1143000"/>
            <wp:effectExtent l="0" t="0" r="63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1143000"/>
                    </a:xfrm>
                    <a:prstGeom prst="rect">
                      <a:avLst/>
                    </a:prstGeom>
                    <a:noFill/>
                    <a:ln>
                      <a:noFill/>
                    </a:ln>
                  </pic:spPr>
                </pic:pic>
              </a:graphicData>
            </a:graphic>
          </wp:inline>
        </w:drawing>
      </w:r>
    </w:p>
    <w:p w:rsidR="00D82704" w:rsidRPr="00D82704" w:rsidRDefault="00D82704" w:rsidP="001A6976">
      <w:pPr>
        <w:spacing w:after="0" w:line="360" w:lineRule="auto"/>
        <w:jc w:val="center"/>
        <w:rPr>
          <w:rFonts w:ascii="Arial" w:hAnsi="Arial" w:cs="Arial"/>
          <w:b/>
          <w:sz w:val="24"/>
          <w:szCs w:val="24"/>
        </w:rPr>
      </w:pP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b/>
          <w:sz w:val="24"/>
          <w:szCs w:val="24"/>
        </w:rPr>
        <w:t>IN THE HIGH COURT OF NAMIBIA MAIN DIVISION, WINDHOEK</w:t>
      </w:r>
    </w:p>
    <w:p w:rsidR="00D82704" w:rsidRPr="00D82704" w:rsidRDefault="00D82704" w:rsidP="001A6976">
      <w:pPr>
        <w:spacing w:after="0" w:line="360" w:lineRule="auto"/>
        <w:jc w:val="center"/>
        <w:rPr>
          <w:rFonts w:ascii="Arial" w:hAnsi="Arial" w:cs="Arial"/>
          <w:b/>
          <w:sz w:val="24"/>
          <w:szCs w:val="24"/>
        </w:rPr>
      </w:pPr>
    </w:p>
    <w:p w:rsidR="00D82704" w:rsidRPr="00D82704" w:rsidRDefault="00D82704" w:rsidP="001A6976">
      <w:pPr>
        <w:spacing w:after="0" w:line="360" w:lineRule="auto"/>
        <w:jc w:val="center"/>
        <w:rPr>
          <w:rFonts w:ascii="Arial" w:hAnsi="Arial" w:cs="Arial"/>
          <w:b/>
          <w:sz w:val="24"/>
          <w:szCs w:val="24"/>
        </w:rPr>
      </w:pPr>
      <w:r w:rsidRPr="00D82704">
        <w:rPr>
          <w:rFonts w:ascii="Arial" w:hAnsi="Arial" w:cs="Arial"/>
          <w:b/>
          <w:sz w:val="24"/>
          <w:szCs w:val="24"/>
        </w:rPr>
        <w:t>APPEAL JUDGMENT</w:t>
      </w:r>
    </w:p>
    <w:p w:rsidR="00D82704" w:rsidRPr="00D82704" w:rsidRDefault="00D82704" w:rsidP="001A6976">
      <w:pPr>
        <w:spacing w:after="0" w:line="360" w:lineRule="auto"/>
        <w:jc w:val="both"/>
        <w:rPr>
          <w:rFonts w:ascii="Arial" w:hAnsi="Arial" w:cs="Arial"/>
          <w:b/>
          <w:sz w:val="24"/>
          <w:szCs w:val="24"/>
        </w:rPr>
      </w:pPr>
    </w:p>
    <w:p w:rsidR="00D82704" w:rsidRPr="00D82704" w:rsidRDefault="00D82704" w:rsidP="001A6976">
      <w:pPr>
        <w:spacing w:after="0" w:line="360" w:lineRule="auto"/>
        <w:jc w:val="right"/>
        <w:rPr>
          <w:rFonts w:ascii="Arial" w:hAnsi="Arial" w:cs="Arial"/>
          <w:sz w:val="24"/>
          <w:szCs w:val="24"/>
        </w:rPr>
      </w:pPr>
      <w:r>
        <w:rPr>
          <w:rFonts w:ascii="Arial" w:hAnsi="Arial" w:cs="Arial"/>
          <w:sz w:val="24"/>
          <w:szCs w:val="24"/>
        </w:rPr>
        <w:t>CASE NO.:</w:t>
      </w:r>
      <w:r>
        <w:rPr>
          <w:rFonts w:ascii="Arial" w:hAnsi="Arial" w:cs="Arial"/>
          <w:sz w:val="24"/>
          <w:szCs w:val="24"/>
        </w:rPr>
        <w:tab/>
        <w:t xml:space="preserve">CA </w:t>
      </w:r>
      <w:r w:rsidR="00BC643A">
        <w:rPr>
          <w:rFonts w:ascii="Arial" w:hAnsi="Arial" w:cs="Arial"/>
          <w:sz w:val="24"/>
          <w:szCs w:val="24"/>
        </w:rPr>
        <w:t>111/2016</w:t>
      </w:r>
    </w:p>
    <w:p w:rsidR="00D82704" w:rsidRPr="00D82704" w:rsidRDefault="007D6A1F" w:rsidP="007D6A1F">
      <w:pPr>
        <w:tabs>
          <w:tab w:val="left" w:pos="1680"/>
        </w:tabs>
        <w:spacing w:after="0" w:line="360" w:lineRule="auto"/>
        <w:jc w:val="both"/>
        <w:rPr>
          <w:rFonts w:ascii="Arial" w:hAnsi="Arial" w:cs="Arial"/>
          <w:sz w:val="24"/>
          <w:szCs w:val="24"/>
        </w:rPr>
      </w:pPr>
      <w:r>
        <w:rPr>
          <w:rFonts w:ascii="Arial" w:hAnsi="Arial" w:cs="Arial"/>
          <w:sz w:val="24"/>
          <w:szCs w:val="24"/>
        </w:rPr>
        <w:tab/>
      </w:r>
    </w:p>
    <w:p w:rsidR="00D82704" w:rsidRPr="00D82704" w:rsidRDefault="00D82704" w:rsidP="007D6A1F">
      <w:pPr>
        <w:tabs>
          <w:tab w:val="left" w:pos="2880"/>
        </w:tabs>
        <w:spacing w:after="0" w:line="360" w:lineRule="auto"/>
        <w:jc w:val="both"/>
        <w:rPr>
          <w:rFonts w:ascii="Arial" w:hAnsi="Arial" w:cs="Arial"/>
          <w:sz w:val="24"/>
          <w:szCs w:val="24"/>
        </w:rPr>
      </w:pPr>
      <w:r w:rsidRPr="00D82704">
        <w:rPr>
          <w:rFonts w:ascii="Arial" w:hAnsi="Arial" w:cs="Arial"/>
          <w:sz w:val="24"/>
          <w:szCs w:val="24"/>
        </w:rPr>
        <w:t>In the matter between:</w:t>
      </w:r>
      <w:r w:rsidR="007D6A1F">
        <w:rPr>
          <w:rFonts w:ascii="Arial" w:hAnsi="Arial" w:cs="Arial"/>
          <w:sz w:val="24"/>
          <w:szCs w:val="24"/>
        </w:rPr>
        <w:tab/>
      </w:r>
    </w:p>
    <w:p w:rsidR="00D82704" w:rsidRPr="00D82704" w:rsidRDefault="00D82704" w:rsidP="001A6976">
      <w:pPr>
        <w:spacing w:after="0" w:line="360" w:lineRule="auto"/>
        <w:jc w:val="both"/>
        <w:rPr>
          <w:rFonts w:ascii="Arial" w:hAnsi="Arial" w:cs="Arial"/>
          <w:sz w:val="24"/>
          <w:szCs w:val="24"/>
        </w:rPr>
      </w:pPr>
    </w:p>
    <w:p w:rsidR="00D82704" w:rsidRPr="00D82704" w:rsidRDefault="00BC643A" w:rsidP="001A6976">
      <w:pPr>
        <w:tabs>
          <w:tab w:val="right" w:pos="9360"/>
        </w:tabs>
        <w:spacing w:after="0" w:line="360" w:lineRule="auto"/>
        <w:jc w:val="both"/>
        <w:rPr>
          <w:rFonts w:ascii="Arial" w:hAnsi="Arial" w:cs="Arial"/>
          <w:sz w:val="24"/>
          <w:szCs w:val="24"/>
        </w:rPr>
      </w:pPr>
      <w:r>
        <w:rPr>
          <w:rFonts w:ascii="Arial" w:hAnsi="Arial" w:cs="Arial"/>
          <w:b/>
          <w:sz w:val="24"/>
          <w:szCs w:val="24"/>
        </w:rPr>
        <w:t>DANIEL KABENDA</w:t>
      </w:r>
      <w:r w:rsidR="00D82704">
        <w:rPr>
          <w:rFonts w:ascii="Arial" w:hAnsi="Arial" w:cs="Arial"/>
          <w:b/>
          <w:sz w:val="24"/>
          <w:szCs w:val="24"/>
        </w:rPr>
        <w:tab/>
      </w:r>
      <w:r w:rsidR="0034420A">
        <w:rPr>
          <w:rFonts w:ascii="Arial" w:hAnsi="Arial" w:cs="Arial"/>
          <w:b/>
          <w:sz w:val="24"/>
          <w:szCs w:val="24"/>
        </w:rPr>
        <w:t>APPELLANT</w:t>
      </w:r>
    </w:p>
    <w:p w:rsidR="00D82704" w:rsidRPr="00D82704" w:rsidRDefault="00D82704" w:rsidP="001A6976">
      <w:pPr>
        <w:spacing w:after="0" w:line="360" w:lineRule="auto"/>
        <w:jc w:val="both"/>
        <w:rPr>
          <w:rFonts w:ascii="Arial" w:hAnsi="Arial" w:cs="Arial"/>
          <w:sz w:val="24"/>
          <w:szCs w:val="24"/>
        </w:rPr>
      </w:pPr>
      <w:r w:rsidRPr="00D82704">
        <w:rPr>
          <w:rFonts w:ascii="Arial" w:hAnsi="Arial" w:cs="Arial"/>
          <w:sz w:val="24"/>
          <w:szCs w:val="24"/>
        </w:rPr>
        <w:t>And</w:t>
      </w:r>
    </w:p>
    <w:p w:rsidR="00D82704" w:rsidRPr="00D82704" w:rsidRDefault="00D82704" w:rsidP="001A6976">
      <w:pPr>
        <w:tabs>
          <w:tab w:val="right" w:pos="9360"/>
        </w:tabs>
        <w:spacing w:after="0" w:line="360" w:lineRule="auto"/>
        <w:jc w:val="both"/>
        <w:rPr>
          <w:rFonts w:ascii="Arial" w:hAnsi="Arial" w:cs="Arial"/>
          <w:b/>
          <w:sz w:val="24"/>
          <w:szCs w:val="24"/>
        </w:rPr>
      </w:pPr>
      <w:r w:rsidRPr="00D82704">
        <w:rPr>
          <w:rFonts w:ascii="Arial" w:hAnsi="Arial" w:cs="Arial"/>
          <w:b/>
          <w:sz w:val="24"/>
          <w:szCs w:val="24"/>
        </w:rPr>
        <w:t>THE STATE</w:t>
      </w:r>
      <w:r>
        <w:rPr>
          <w:rFonts w:ascii="Arial" w:hAnsi="Arial" w:cs="Arial"/>
          <w:b/>
          <w:sz w:val="24"/>
          <w:szCs w:val="24"/>
        </w:rPr>
        <w:tab/>
        <w:t>RESPONDENT</w:t>
      </w:r>
    </w:p>
    <w:p w:rsidR="00D82704" w:rsidRPr="00D82704" w:rsidRDefault="00D82704" w:rsidP="001A6976">
      <w:pPr>
        <w:spacing w:after="0" w:line="360" w:lineRule="auto"/>
        <w:jc w:val="both"/>
        <w:rPr>
          <w:rFonts w:ascii="Arial" w:hAnsi="Arial" w:cs="Arial"/>
          <w:b/>
          <w:sz w:val="24"/>
          <w:szCs w:val="24"/>
        </w:rPr>
      </w:pPr>
    </w:p>
    <w:p w:rsidR="00D82704" w:rsidRPr="00D82704" w:rsidRDefault="00D82704" w:rsidP="001A6976">
      <w:pPr>
        <w:spacing w:after="0" w:line="360" w:lineRule="auto"/>
        <w:ind w:left="2160" w:hanging="2160"/>
        <w:jc w:val="both"/>
        <w:rPr>
          <w:rFonts w:ascii="Arial" w:hAnsi="Arial" w:cs="Arial"/>
          <w:sz w:val="24"/>
          <w:szCs w:val="24"/>
        </w:rPr>
      </w:pPr>
      <w:r w:rsidRPr="00D82704">
        <w:rPr>
          <w:rFonts w:ascii="Arial" w:hAnsi="Arial" w:cs="Arial"/>
          <w:b/>
          <w:sz w:val="24"/>
          <w:szCs w:val="24"/>
        </w:rPr>
        <w:t>Neutral citation:</w:t>
      </w:r>
      <w:r w:rsidRPr="00D82704">
        <w:rPr>
          <w:rFonts w:ascii="Arial" w:hAnsi="Arial" w:cs="Arial"/>
          <w:i/>
          <w:sz w:val="24"/>
          <w:szCs w:val="24"/>
        </w:rPr>
        <w:t xml:space="preserve"> </w:t>
      </w:r>
      <w:r w:rsidRPr="00D82704">
        <w:rPr>
          <w:rFonts w:ascii="Arial" w:hAnsi="Arial" w:cs="Arial"/>
          <w:i/>
          <w:sz w:val="24"/>
          <w:szCs w:val="24"/>
        </w:rPr>
        <w:tab/>
      </w:r>
      <w:r w:rsidR="00700301">
        <w:rPr>
          <w:rFonts w:ascii="Arial" w:hAnsi="Arial" w:cs="Arial"/>
          <w:i/>
          <w:sz w:val="24"/>
          <w:szCs w:val="24"/>
        </w:rPr>
        <w:t>K</w:t>
      </w:r>
      <w:r w:rsidR="00BC643A">
        <w:rPr>
          <w:rFonts w:ascii="Arial" w:hAnsi="Arial" w:cs="Arial"/>
          <w:i/>
          <w:sz w:val="24"/>
          <w:szCs w:val="24"/>
        </w:rPr>
        <w:t>abenda</w:t>
      </w:r>
      <w:r w:rsidRPr="00D82704">
        <w:rPr>
          <w:rFonts w:ascii="Arial" w:hAnsi="Arial" w:cs="Arial"/>
          <w:i/>
          <w:sz w:val="24"/>
          <w:szCs w:val="24"/>
        </w:rPr>
        <w:t xml:space="preserve"> // The State </w:t>
      </w:r>
      <w:r>
        <w:rPr>
          <w:rFonts w:ascii="Arial" w:hAnsi="Arial" w:cs="Arial"/>
          <w:sz w:val="24"/>
          <w:szCs w:val="24"/>
        </w:rPr>
        <w:t xml:space="preserve">(CA </w:t>
      </w:r>
      <w:r w:rsidR="0018236C">
        <w:rPr>
          <w:rFonts w:ascii="Arial" w:hAnsi="Arial" w:cs="Arial"/>
          <w:sz w:val="24"/>
          <w:szCs w:val="24"/>
        </w:rPr>
        <w:t>1</w:t>
      </w:r>
      <w:r w:rsidR="00BC643A">
        <w:rPr>
          <w:rFonts w:ascii="Arial" w:hAnsi="Arial" w:cs="Arial"/>
          <w:sz w:val="24"/>
          <w:szCs w:val="24"/>
        </w:rPr>
        <w:t>11</w:t>
      </w:r>
      <w:r>
        <w:rPr>
          <w:rFonts w:ascii="Arial" w:hAnsi="Arial" w:cs="Arial"/>
          <w:sz w:val="24"/>
          <w:szCs w:val="24"/>
        </w:rPr>
        <w:t>/201</w:t>
      </w:r>
      <w:r w:rsidR="00BC643A">
        <w:rPr>
          <w:rFonts w:ascii="Arial" w:hAnsi="Arial" w:cs="Arial"/>
          <w:sz w:val="24"/>
          <w:szCs w:val="24"/>
        </w:rPr>
        <w:t>6</w:t>
      </w:r>
      <w:r w:rsidR="002B4BA6">
        <w:rPr>
          <w:rFonts w:ascii="Arial" w:hAnsi="Arial" w:cs="Arial"/>
          <w:sz w:val="24"/>
          <w:szCs w:val="24"/>
        </w:rPr>
        <w:t>) [201</w:t>
      </w:r>
      <w:r w:rsidR="00BC643A">
        <w:rPr>
          <w:rFonts w:ascii="Arial" w:hAnsi="Arial" w:cs="Arial"/>
          <w:sz w:val="24"/>
          <w:szCs w:val="24"/>
        </w:rPr>
        <w:t>7</w:t>
      </w:r>
      <w:r w:rsidR="002B4BA6">
        <w:rPr>
          <w:rFonts w:ascii="Arial" w:hAnsi="Arial" w:cs="Arial"/>
          <w:sz w:val="24"/>
          <w:szCs w:val="24"/>
        </w:rPr>
        <w:t xml:space="preserve">] NAHCMD </w:t>
      </w:r>
      <w:r w:rsidR="0035283C">
        <w:rPr>
          <w:rFonts w:ascii="Arial" w:hAnsi="Arial" w:cs="Arial"/>
          <w:sz w:val="24"/>
          <w:szCs w:val="24"/>
        </w:rPr>
        <w:t>139</w:t>
      </w:r>
      <w:r w:rsidR="00BC643A">
        <w:rPr>
          <w:rFonts w:ascii="Arial" w:hAnsi="Arial" w:cs="Arial"/>
          <w:sz w:val="24"/>
          <w:szCs w:val="24"/>
        </w:rPr>
        <w:t xml:space="preserve"> </w:t>
      </w:r>
      <w:r w:rsidRPr="00D82704">
        <w:rPr>
          <w:rFonts w:ascii="Arial" w:hAnsi="Arial" w:cs="Arial"/>
          <w:sz w:val="24"/>
          <w:szCs w:val="24"/>
        </w:rPr>
        <w:t>(</w:t>
      </w:r>
      <w:r w:rsidR="007D6A1F">
        <w:rPr>
          <w:rFonts w:ascii="Arial" w:hAnsi="Arial" w:cs="Arial"/>
          <w:sz w:val="24"/>
          <w:szCs w:val="24"/>
        </w:rPr>
        <w:t xml:space="preserve">12 May </w:t>
      </w:r>
      <w:r w:rsidRPr="00D82704">
        <w:rPr>
          <w:rFonts w:ascii="Arial" w:hAnsi="Arial" w:cs="Arial"/>
          <w:sz w:val="24"/>
          <w:szCs w:val="24"/>
        </w:rPr>
        <w:t>201</w:t>
      </w:r>
      <w:r w:rsidR="00BC643A">
        <w:rPr>
          <w:rFonts w:ascii="Arial" w:hAnsi="Arial" w:cs="Arial"/>
          <w:sz w:val="24"/>
          <w:szCs w:val="24"/>
        </w:rPr>
        <w:t>7</w:t>
      </w:r>
      <w:r w:rsidRPr="00D82704">
        <w:rPr>
          <w:rFonts w:ascii="Arial" w:hAnsi="Arial" w:cs="Arial"/>
          <w:sz w:val="24"/>
          <w:szCs w:val="24"/>
        </w:rPr>
        <w:t>)</w:t>
      </w:r>
    </w:p>
    <w:p w:rsidR="00D82704" w:rsidRPr="00D82704" w:rsidRDefault="00D82704" w:rsidP="001A6976">
      <w:pPr>
        <w:spacing w:after="0" w:line="360" w:lineRule="auto"/>
        <w:jc w:val="both"/>
        <w:rPr>
          <w:rFonts w:ascii="Arial" w:hAnsi="Arial" w:cs="Arial"/>
          <w:b/>
          <w:i/>
          <w:sz w:val="24"/>
          <w:szCs w:val="24"/>
        </w:rPr>
      </w:pPr>
    </w:p>
    <w:p w:rsidR="00C75599" w:rsidRPr="00D82704" w:rsidRDefault="00C75599" w:rsidP="00C75599">
      <w:pPr>
        <w:spacing w:after="0" w:line="360" w:lineRule="auto"/>
        <w:jc w:val="both"/>
        <w:rPr>
          <w:rFonts w:ascii="Arial" w:hAnsi="Arial" w:cs="Arial"/>
          <w:b/>
          <w:sz w:val="24"/>
          <w:szCs w:val="24"/>
        </w:rPr>
      </w:pPr>
      <w:r w:rsidRPr="00D82704">
        <w:rPr>
          <w:rFonts w:ascii="Arial" w:hAnsi="Arial" w:cs="Arial"/>
          <w:b/>
          <w:sz w:val="24"/>
          <w:szCs w:val="24"/>
        </w:rPr>
        <w:t>CORAM:</w:t>
      </w:r>
      <w:r w:rsidRPr="00D82704">
        <w:rPr>
          <w:rFonts w:ascii="Arial" w:hAnsi="Arial" w:cs="Arial"/>
          <w:b/>
          <w:sz w:val="24"/>
          <w:szCs w:val="24"/>
        </w:rPr>
        <w:tab/>
      </w:r>
      <w:r w:rsidRPr="009673C0">
        <w:rPr>
          <w:rFonts w:ascii="Arial" w:hAnsi="Arial" w:cs="Arial"/>
          <w:sz w:val="24"/>
          <w:szCs w:val="24"/>
        </w:rPr>
        <w:t xml:space="preserve">NDAUENDAPO, J </w:t>
      </w:r>
      <w:r w:rsidR="00897643" w:rsidRPr="009673C0">
        <w:rPr>
          <w:rFonts w:ascii="Arial" w:hAnsi="Arial" w:cs="Arial"/>
          <w:sz w:val="24"/>
          <w:szCs w:val="24"/>
        </w:rPr>
        <w:t xml:space="preserve">and </w:t>
      </w:r>
      <w:r w:rsidR="0018236C" w:rsidRPr="009673C0">
        <w:rPr>
          <w:rFonts w:ascii="Arial" w:hAnsi="Arial" w:cs="Arial"/>
          <w:sz w:val="24"/>
          <w:szCs w:val="24"/>
        </w:rPr>
        <w:t>LIEBENBERG</w:t>
      </w:r>
      <w:r w:rsidR="00897643" w:rsidRPr="009673C0">
        <w:rPr>
          <w:rFonts w:ascii="Arial" w:hAnsi="Arial" w:cs="Arial"/>
          <w:sz w:val="24"/>
          <w:szCs w:val="24"/>
        </w:rPr>
        <w:t>, J</w:t>
      </w:r>
    </w:p>
    <w:p w:rsidR="00D82704" w:rsidRPr="00D82704" w:rsidRDefault="00D82704" w:rsidP="001A6976">
      <w:pPr>
        <w:spacing w:after="0" w:line="360" w:lineRule="auto"/>
        <w:jc w:val="both"/>
        <w:rPr>
          <w:rFonts w:ascii="Arial" w:hAnsi="Arial" w:cs="Arial"/>
          <w:b/>
          <w:i/>
          <w:sz w:val="24"/>
          <w:szCs w:val="24"/>
        </w:rPr>
      </w:pPr>
    </w:p>
    <w:p w:rsidR="00D82704" w:rsidRPr="009673C0" w:rsidRDefault="00D82704" w:rsidP="001A6976">
      <w:pPr>
        <w:spacing w:after="0" w:line="360" w:lineRule="auto"/>
        <w:jc w:val="both"/>
        <w:rPr>
          <w:rFonts w:ascii="Arial" w:hAnsi="Arial" w:cs="Arial"/>
          <w:b/>
          <w:sz w:val="24"/>
          <w:szCs w:val="24"/>
        </w:rPr>
      </w:pPr>
      <w:r w:rsidRPr="00D82704">
        <w:rPr>
          <w:rFonts w:ascii="Arial" w:hAnsi="Arial" w:cs="Arial"/>
          <w:b/>
          <w:bCs/>
          <w:sz w:val="24"/>
          <w:szCs w:val="24"/>
        </w:rPr>
        <w:t>Heard</w:t>
      </w:r>
      <w:r w:rsidRPr="00D82704">
        <w:rPr>
          <w:rFonts w:ascii="Arial" w:hAnsi="Arial" w:cs="Arial"/>
          <w:sz w:val="24"/>
          <w:szCs w:val="24"/>
        </w:rPr>
        <w:t>:</w:t>
      </w:r>
      <w:r w:rsidRPr="00D82704">
        <w:rPr>
          <w:rFonts w:ascii="Arial" w:hAnsi="Arial" w:cs="Arial"/>
          <w:sz w:val="24"/>
          <w:szCs w:val="24"/>
        </w:rPr>
        <w:tab/>
      </w:r>
      <w:r w:rsidR="008037ED" w:rsidRPr="009673C0">
        <w:rPr>
          <w:rFonts w:ascii="Arial" w:hAnsi="Arial" w:cs="Arial"/>
          <w:b/>
          <w:sz w:val="24"/>
          <w:szCs w:val="24"/>
        </w:rPr>
        <w:t>14 December 2016</w:t>
      </w:r>
    </w:p>
    <w:p w:rsidR="00D82704" w:rsidRPr="00D82704" w:rsidRDefault="00D82704" w:rsidP="001A6976">
      <w:pPr>
        <w:spacing w:after="0" w:line="360" w:lineRule="auto"/>
        <w:jc w:val="both"/>
        <w:rPr>
          <w:rFonts w:ascii="Arial" w:hAnsi="Arial" w:cs="Arial"/>
          <w:b/>
          <w:sz w:val="24"/>
          <w:szCs w:val="24"/>
        </w:rPr>
      </w:pPr>
      <w:r w:rsidRPr="00D82704">
        <w:rPr>
          <w:rFonts w:ascii="Arial" w:hAnsi="Arial" w:cs="Arial"/>
          <w:b/>
          <w:bCs/>
          <w:sz w:val="24"/>
          <w:szCs w:val="24"/>
        </w:rPr>
        <w:t>Delivered</w:t>
      </w:r>
      <w:r w:rsidRPr="00D82704">
        <w:rPr>
          <w:rFonts w:ascii="Arial" w:hAnsi="Arial" w:cs="Arial"/>
          <w:sz w:val="24"/>
          <w:szCs w:val="24"/>
        </w:rPr>
        <w:t>:</w:t>
      </w:r>
      <w:r w:rsidRPr="00D82704">
        <w:rPr>
          <w:rFonts w:ascii="Arial" w:hAnsi="Arial" w:cs="Arial"/>
          <w:sz w:val="24"/>
          <w:szCs w:val="24"/>
        </w:rPr>
        <w:tab/>
      </w:r>
      <w:r w:rsidR="00D721E2" w:rsidRPr="009673C0">
        <w:rPr>
          <w:rFonts w:ascii="Arial" w:hAnsi="Arial" w:cs="Arial"/>
          <w:b/>
          <w:sz w:val="24"/>
          <w:szCs w:val="24"/>
        </w:rPr>
        <w:t>12 May</w:t>
      </w:r>
      <w:r w:rsidR="00BC643A" w:rsidRPr="009673C0">
        <w:rPr>
          <w:rFonts w:ascii="Arial" w:hAnsi="Arial" w:cs="Arial"/>
          <w:b/>
          <w:sz w:val="24"/>
          <w:szCs w:val="24"/>
        </w:rPr>
        <w:t xml:space="preserve"> 2017</w:t>
      </w:r>
    </w:p>
    <w:p w:rsidR="00D82704" w:rsidRPr="00D82704" w:rsidRDefault="00D82704" w:rsidP="001A6976">
      <w:pPr>
        <w:spacing w:after="0" w:line="360" w:lineRule="auto"/>
        <w:jc w:val="both"/>
        <w:rPr>
          <w:rFonts w:ascii="Arial" w:hAnsi="Arial" w:cs="Arial"/>
          <w:b/>
          <w:sz w:val="24"/>
          <w:szCs w:val="24"/>
        </w:rPr>
      </w:pPr>
    </w:p>
    <w:p w:rsidR="00D82704" w:rsidRPr="007E2739" w:rsidRDefault="00D82704" w:rsidP="001A6976">
      <w:pPr>
        <w:spacing w:after="0" w:line="360" w:lineRule="auto"/>
        <w:jc w:val="both"/>
        <w:rPr>
          <w:rFonts w:ascii="Arial" w:hAnsi="Arial" w:cs="Arial"/>
          <w:sz w:val="24"/>
          <w:szCs w:val="24"/>
        </w:rPr>
      </w:pPr>
      <w:r w:rsidRPr="00D82704">
        <w:rPr>
          <w:rFonts w:ascii="Arial" w:hAnsi="Arial" w:cs="Arial"/>
          <w:b/>
          <w:sz w:val="24"/>
          <w:szCs w:val="24"/>
        </w:rPr>
        <w:lastRenderedPageBreak/>
        <w:t>Flynote:</w:t>
      </w:r>
      <w:r w:rsidR="00817AB9">
        <w:rPr>
          <w:rFonts w:ascii="Arial" w:hAnsi="Arial" w:cs="Arial"/>
          <w:sz w:val="24"/>
          <w:szCs w:val="24"/>
        </w:rPr>
        <w:t xml:space="preserve"> </w:t>
      </w:r>
      <w:r w:rsidR="003F7363">
        <w:rPr>
          <w:rFonts w:ascii="Arial" w:hAnsi="Arial" w:cs="Arial"/>
          <w:sz w:val="24"/>
          <w:szCs w:val="24"/>
        </w:rPr>
        <w:tab/>
      </w:r>
      <w:r w:rsidR="00550C28">
        <w:rPr>
          <w:rFonts w:ascii="Arial" w:hAnsi="Arial" w:cs="Arial"/>
          <w:sz w:val="24"/>
          <w:szCs w:val="24"/>
        </w:rPr>
        <w:t>Criminal Procedure – Appeal</w:t>
      </w:r>
      <w:r w:rsidR="00D93757">
        <w:rPr>
          <w:rFonts w:ascii="Arial" w:hAnsi="Arial" w:cs="Arial"/>
          <w:sz w:val="24"/>
          <w:szCs w:val="24"/>
        </w:rPr>
        <w:t xml:space="preserve"> against conviction and sentence</w:t>
      </w:r>
      <w:r w:rsidR="00550C28">
        <w:rPr>
          <w:rFonts w:ascii="Arial" w:hAnsi="Arial" w:cs="Arial"/>
          <w:sz w:val="24"/>
          <w:szCs w:val="24"/>
        </w:rPr>
        <w:t xml:space="preserve"> </w:t>
      </w:r>
      <w:r w:rsidR="00D93757">
        <w:rPr>
          <w:rFonts w:ascii="Arial" w:hAnsi="Arial" w:cs="Arial"/>
          <w:sz w:val="24"/>
          <w:szCs w:val="24"/>
        </w:rPr>
        <w:t xml:space="preserve">- </w:t>
      </w:r>
      <w:r w:rsidR="00550C28">
        <w:rPr>
          <w:rFonts w:ascii="Arial" w:hAnsi="Arial" w:cs="Arial"/>
          <w:sz w:val="24"/>
          <w:szCs w:val="24"/>
        </w:rPr>
        <w:t xml:space="preserve">drug offences – dealing in cocaine in contravention of s 2 (c) of </w:t>
      </w:r>
      <w:r w:rsidR="007E2739">
        <w:rPr>
          <w:rFonts w:ascii="Arial" w:hAnsi="Arial" w:cs="Arial"/>
          <w:sz w:val="24"/>
          <w:szCs w:val="24"/>
        </w:rPr>
        <w:t xml:space="preserve">Abuse of Dependence Producing Substances and Rehabilitation </w:t>
      </w:r>
      <w:r w:rsidR="00550C28">
        <w:rPr>
          <w:rFonts w:ascii="Arial" w:hAnsi="Arial" w:cs="Arial"/>
          <w:sz w:val="24"/>
          <w:szCs w:val="24"/>
        </w:rPr>
        <w:t>Act 41 of 1971.</w:t>
      </w:r>
    </w:p>
    <w:p w:rsidR="00D93757" w:rsidRDefault="00D93757" w:rsidP="00B801DA">
      <w:pPr>
        <w:spacing w:after="0" w:line="360" w:lineRule="auto"/>
        <w:jc w:val="both"/>
        <w:rPr>
          <w:rFonts w:ascii="Arial" w:hAnsi="Arial" w:cs="Arial"/>
          <w:b/>
          <w:sz w:val="24"/>
          <w:szCs w:val="24"/>
        </w:rPr>
      </w:pPr>
    </w:p>
    <w:p w:rsidR="0058124A" w:rsidRDefault="00D82704" w:rsidP="00B801DA">
      <w:pPr>
        <w:spacing w:after="0" w:line="360" w:lineRule="auto"/>
        <w:jc w:val="both"/>
        <w:rPr>
          <w:rFonts w:ascii="Arial" w:hAnsi="Arial" w:cs="Arial"/>
          <w:sz w:val="24"/>
          <w:szCs w:val="24"/>
        </w:rPr>
      </w:pPr>
      <w:r w:rsidRPr="00D82704">
        <w:rPr>
          <w:rFonts w:ascii="Arial" w:hAnsi="Arial" w:cs="Arial"/>
          <w:b/>
          <w:sz w:val="24"/>
          <w:szCs w:val="24"/>
        </w:rPr>
        <w:t xml:space="preserve">Summary: </w:t>
      </w:r>
      <w:r w:rsidR="003F7363">
        <w:rPr>
          <w:rFonts w:ascii="Arial" w:hAnsi="Arial" w:cs="Arial"/>
          <w:b/>
          <w:sz w:val="24"/>
          <w:szCs w:val="24"/>
        </w:rPr>
        <w:tab/>
      </w:r>
      <w:r w:rsidR="00550C28" w:rsidRPr="00550C28">
        <w:rPr>
          <w:rFonts w:ascii="Arial" w:hAnsi="Arial" w:cs="Arial"/>
          <w:sz w:val="24"/>
          <w:szCs w:val="24"/>
        </w:rPr>
        <w:t>The appellant</w:t>
      </w:r>
      <w:r w:rsidR="00550C28">
        <w:rPr>
          <w:rFonts w:ascii="Arial" w:hAnsi="Arial" w:cs="Arial"/>
          <w:sz w:val="24"/>
          <w:szCs w:val="24"/>
        </w:rPr>
        <w:t xml:space="preserve"> was convicted of dealing in cocaine in contra</w:t>
      </w:r>
      <w:r w:rsidR="005B353B">
        <w:rPr>
          <w:rFonts w:ascii="Arial" w:hAnsi="Arial" w:cs="Arial"/>
          <w:sz w:val="24"/>
          <w:szCs w:val="24"/>
        </w:rPr>
        <w:t>vention of s 2</w:t>
      </w:r>
      <w:r w:rsidR="007E2739">
        <w:rPr>
          <w:rFonts w:ascii="Arial" w:hAnsi="Arial" w:cs="Arial"/>
          <w:sz w:val="24"/>
          <w:szCs w:val="24"/>
        </w:rPr>
        <w:t xml:space="preserve"> (c) read with ss 1, 2(1) and</w:t>
      </w:r>
      <w:r w:rsidR="00561388">
        <w:rPr>
          <w:rFonts w:ascii="Arial" w:hAnsi="Arial" w:cs="Arial"/>
          <w:sz w:val="24"/>
          <w:szCs w:val="24"/>
        </w:rPr>
        <w:t>/or</w:t>
      </w:r>
      <w:r w:rsidR="005B353B">
        <w:rPr>
          <w:rFonts w:ascii="Arial" w:hAnsi="Arial" w:cs="Arial"/>
          <w:sz w:val="24"/>
          <w:szCs w:val="24"/>
        </w:rPr>
        <w:t xml:space="preserve"> 2 (ii)</w:t>
      </w:r>
      <w:r w:rsidR="0058124A">
        <w:rPr>
          <w:rFonts w:ascii="Arial" w:hAnsi="Arial" w:cs="Arial"/>
          <w:sz w:val="24"/>
          <w:szCs w:val="24"/>
        </w:rPr>
        <w:t>, 8, 10, 14 and part II of the schedule of</w:t>
      </w:r>
      <w:r w:rsidR="007E2739">
        <w:rPr>
          <w:rFonts w:ascii="Arial" w:hAnsi="Arial" w:cs="Arial"/>
          <w:sz w:val="24"/>
          <w:szCs w:val="24"/>
        </w:rPr>
        <w:t xml:space="preserve"> Abuse of Dependence Producing Substances and Rehabilitation</w:t>
      </w:r>
      <w:r w:rsidR="0058124A">
        <w:rPr>
          <w:rFonts w:ascii="Arial" w:hAnsi="Arial" w:cs="Arial"/>
          <w:sz w:val="24"/>
          <w:szCs w:val="24"/>
        </w:rPr>
        <w:t xml:space="preserve"> Act 41 of 1971, as amended. He was sentenced to 7 years imprisonment of which 3 years were suspended on the usual condition. The notice of appeal was filed out of time. The explanation for the late noting is reasonable and acceptable, but there are no </w:t>
      </w:r>
      <w:r w:rsidR="00C35AA0">
        <w:rPr>
          <w:rFonts w:ascii="Arial" w:hAnsi="Arial" w:cs="Arial"/>
          <w:sz w:val="24"/>
          <w:szCs w:val="24"/>
        </w:rPr>
        <w:t>prospects</w:t>
      </w:r>
      <w:r w:rsidR="0058124A">
        <w:rPr>
          <w:rFonts w:ascii="Arial" w:hAnsi="Arial" w:cs="Arial"/>
          <w:sz w:val="24"/>
          <w:szCs w:val="24"/>
        </w:rPr>
        <w:t xml:space="preserve"> of success on appeal</w:t>
      </w:r>
      <w:r w:rsidR="00E8001D">
        <w:rPr>
          <w:rFonts w:ascii="Arial" w:hAnsi="Arial" w:cs="Arial"/>
          <w:sz w:val="24"/>
          <w:szCs w:val="24"/>
        </w:rPr>
        <w:t xml:space="preserve"> and cannot be granted</w:t>
      </w:r>
      <w:r w:rsidR="0058124A">
        <w:rPr>
          <w:rFonts w:ascii="Arial" w:hAnsi="Arial" w:cs="Arial"/>
          <w:sz w:val="24"/>
          <w:szCs w:val="24"/>
        </w:rPr>
        <w:t>.</w:t>
      </w:r>
      <w:r w:rsidR="00E31DDC">
        <w:rPr>
          <w:rFonts w:ascii="Arial" w:hAnsi="Arial" w:cs="Arial"/>
          <w:sz w:val="24"/>
          <w:szCs w:val="24"/>
        </w:rPr>
        <w:t xml:space="preserve"> </w:t>
      </w:r>
      <w:r w:rsidR="0058124A">
        <w:rPr>
          <w:rFonts w:ascii="Arial" w:hAnsi="Arial" w:cs="Arial"/>
          <w:sz w:val="24"/>
          <w:szCs w:val="24"/>
        </w:rPr>
        <w:t>The appellant was renting a house in which plastic bag</w:t>
      </w:r>
      <w:r w:rsidR="007E2739">
        <w:rPr>
          <w:rFonts w:ascii="Arial" w:hAnsi="Arial" w:cs="Arial"/>
          <w:sz w:val="24"/>
          <w:szCs w:val="24"/>
        </w:rPr>
        <w:t>s containing cocaine were</w:t>
      </w:r>
      <w:r w:rsidR="0058124A">
        <w:rPr>
          <w:rFonts w:ascii="Arial" w:hAnsi="Arial" w:cs="Arial"/>
          <w:sz w:val="24"/>
          <w:szCs w:val="24"/>
        </w:rPr>
        <w:t xml:space="preserve"> found. Some bags were also found hidden in the ground of the yar</w:t>
      </w:r>
      <w:r w:rsidR="00D728AF">
        <w:rPr>
          <w:rFonts w:ascii="Arial" w:hAnsi="Arial" w:cs="Arial"/>
          <w:sz w:val="24"/>
          <w:szCs w:val="24"/>
        </w:rPr>
        <w:t>d. The bags</w:t>
      </w:r>
      <w:r w:rsidR="0058124A">
        <w:rPr>
          <w:rFonts w:ascii="Arial" w:hAnsi="Arial" w:cs="Arial"/>
          <w:sz w:val="24"/>
          <w:szCs w:val="24"/>
        </w:rPr>
        <w:t xml:space="preserve"> were </w:t>
      </w:r>
      <w:r w:rsidR="00C35AA0">
        <w:rPr>
          <w:rFonts w:ascii="Arial" w:hAnsi="Arial" w:cs="Arial"/>
          <w:sz w:val="24"/>
          <w:szCs w:val="24"/>
        </w:rPr>
        <w:t>forwarded</w:t>
      </w:r>
      <w:r w:rsidR="0058124A">
        <w:rPr>
          <w:rFonts w:ascii="Arial" w:hAnsi="Arial" w:cs="Arial"/>
          <w:sz w:val="24"/>
          <w:szCs w:val="24"/>
        </w:rPr>
        <w:t xml:space="preserve"> to the National Forensic Science Institute for analysis and were found to contain cocaine. When the exhibits were returned from the National Forensic Science Institute to the Drug Enforcement Unit, they got stolen and therefore could not be presented at court as exhibits during trial. Appellant argued that the chain of custody was broken and the exhibits </w:t>
      </w:r>
      <w:r w:rsidR="00133535">
        <w:rPr>
          <w:rFonts w:ascii="Arial" w:hAnsi="Arial" w:cs="Arial"/>
          <w:sz w:val="24"/>
          <w:szCs w:val="24"/>
        </w:rPr>
        <w:t xml:space="preserve">were </w:t>
      </w:r>
      <w:r w:rsidR="0058124A">
        <w:rPr>
          <w:rFonts w:ascii="Arial" w:hAnsi="Arial" w:cs="Arial"/>
          <w:sz w:val="24"/>
          <w:szCs w:val="24"/>
        </w:rPr>
        <w:t xml:space="preserve">tampered with. </w:t>
      </w:r>
      <w:r w:rsidR="00133535">
        <w:rPr>
          <w:rFonts w:ascii="Arial" w:hAnsi="Arial" w:cs="Arial"/>
          <w:sz w:val="24"/>
          <w:szCs w:val="24"/>
        </w:rPr>
        <w:t>The appellant also argued that the prosecution did not prove its case beyond a reasonable doubt and that the version of the a</w:t>
      </w:r>
      <w:r w:rsidR="007E2739">
        <w:rPr>
          <w:rFonts w:ascii="Arial" w:hAnsi="Arial" w:cs="Arial"/>
          <w:sz w:val="24"/>
          <w:szCs w:val="24"/>
        </w:rPr>
        <w:t>ppellant was reasonably possibly</w:t>
      </w:r>
      <w:r w:rsidR="00133535">
        <w:rPr>
          <w:rFonts w:ascii="Arial" w:hAnsi="Arial" w:cs="Arial"/>
          <w:sz w:val="24"/>
          <w:szCs w:val="24"/>
        </w:rPr>
        <w:t xml:space="preserve"> true. Appellant also argued that the sentence induces a sense of shock.</w:t>
      </w:r>
    </w:p>
    <w:p w:rsidR="00133535" w:rsidRDefault="00133535" w:rsidP="00B801DA">
      <w:pPr>
        <w:spacing w:after="0" w:line="360" w:lineRule="auto"/>
        <w:jc w:val="both"/>
        <w:rPr>
          <w:rFonts w:ascii="Arial" w:hAnsi="Arial" w:cs="Arial"/>
          <w:sz w:val="24"/>
          <w:szCs w:val="24"/>
        </w:rPr>
      </w:pPr>
      <w:r>
        <w:rPr>
          <w:rFonts w:ascii="Arial" w:hAnsi="Arial" w:cs="Arial"/>
          <w:sz w:val="24"/>
          <w:szCs w:val="24"/>
        </w:rPr>
        <w:t xml:space="preserve">Held that, </w:t>
      </w:r>
      <w:r w:rsidR="007E2739">
        <w:rPr>
          <w:rFonts w:ascii="Arial" w:hAnsi="Arial" w:cs="Arial"/>
          <w:sz w:val="24"/>
          <w:szCs w:val="24"/>
        </w:rPr>
        <w:t>the chain of custody of</w:t>
      </w:r>
      <w:r w:rsidR="0009179C">
        <w:rPr>
          <w:rFonts w:ascii="Arial" w:hAnsi="Arial" w:cs="Arial"/>
          <w:sz w:val="24"/>
          <w:szCs w:val="24"/>
        </w:rPr>
        <w:t xml:space="preserve"> the exhibits was not broken and the exhibits were properly handled, analyzed and it was found to contain cocaine </w:t>
      </w:r>
      <w:r w:rsidR="007E2739">
        <w:rPr>
          <w:rFonts w:ascii="Arial" w:hAnsi="Arial" w:cs="Arial"/>
          <w:sz w:val="24"/>
          <w:szCs w:val="24"/>
        </w:rPr>
        <w:t>and there was no misdirection on</w:t>
      </w:r>
      <w:r w:rsidR="0009179C">
        <w:rPr>
          <w:rFonts w:ascii="Arial" w:hAnsi="Arial" w:cs="Arial"/>
          <w:sz w:val="24"/>
          <w:szCs w:val="24"/>
        </w:rPr>
        <w:t xml:space="preserve"> the part of the magistrate.</w:t>
      </w:r>
    </w:p>
    <w:p w:rsidR="00902BED" w:rsidRDefault="00902BED" w:rsidP="00B801DA">
      <w:pPr>
        <w:spacing w:after="0" w:line="360" w:lineRule="auto"/>
        <w:jc w:val="both"/>
        <w:rPr>
          <w:rFonts w:ascii="Arial" w:hAnsi="Arial" w:cs="Arial"/>
          <w:sz w:val="24"/>
          <w:szCs w:val="24"/>
        </w:rPr>
      </w:pPr>
    </w:p>
    <w:p w:rsidR="0009179C" w:rsidRDefault="0009179C" w:rsidP="00B801DA">
      <w:pPr>
        <w:spacing w:after="0" w:line="360" w:lineRule="auto"/>
        <w:jc w:val="both"/>
        <w:rPr>
          <w:rFonts w:ascii="Arial" w:hAnsi="Arial" w:cs="Arial"/>
          <w:sz w:val="24"/>
          <w:szCs w:val="24"/>
        </w:rPr>
      </w:pPr>
      <w:r>
        <w:rPr>
          <w:rFonts w:ascii="Arial" w:hAnsi="Arial" w:cs="Arial"/>
          <w:sz w:val="24"/>
          <w:szCs w:val="24"/>
        </w:rPr>
        <w:t>Held, further that the appellant was in control of the house where the cocaine was found and therefore the magistrate was right to find as such.</w:t>
      </w:r>
    </w:p>
    <w:p w:rsidR="00902BED" w:rsidRDefault="00902BED" w:rsidP="00B801DA">
      <w:pPr>
        <w:spacing w:after="0" w:line="360" w:lineRule="auto"/>
        <w:jc w:val="both"/>
        <w:rPr>
          <w:rFonts w:ascii="Arial" w:hAnsi="Arial" w:cs="Arial"/>
          <w:sz w:val="24"/>
          <w:szCs w:val="24"/>
        </w:rPr>
      </w:pPr>
    </w:p>
    <w:p w:rsidR="0009179C" w:rsidRDefault="0009179C" w:rsidP="00B801DA">
      <w:pPr>
        <w:spacing w:after="0" w:line="360" w:lineRule="auto"/>
        <w:jc w:val="both"/>
        <w:rPr>
          <w:rFonts w:ascii="Arial" w:hAnsi="Arial" w:cs="Arial"/>
          <w:sz w:val="24"/>
          <w:szCs w:val="24"/>
        </w:rPr>
      </w:pPr>
      <w:r>
        <w:rPr>
          <w:rFonts w:ascii="Arial" w:hAnsi="Arial" w:cs="Arial"/>
          <w:sz w:val="24"/>
          <w:szCs w:val="24"/>
        </w:rPr>
        <w:t>Held, further th</w:t>
      </w:r>
      <w:r w:rsidR="006707F9">
        <w:rPr>
          <w:rFonts w:ascii="Arial" w:hAnsi="Arial" w:cs="Arial"/>
          <w:sz w:val="24"/>
          <w:szCs w:val="24"/>
        </w:rPr>
        <w:t>at the sentence does not induce</w:t>
      </w:r>
      <w:r>
        <w:rPr>
          <w:rFonts w:ascii="Arial" w:hAnsi="Arial" w:cs="Arial"/>
          <w:sz w:val="24"/>
          <w:szCs w:val="24"/>
        </w:rPr>
        <w:t xml:space="preserve"> a sense of shock.</w:t>
      </w:r>
    </w:p>
    <w:p w:rsidR="00902BED" w:rsidRDefault="00902BED" w:rsidP="00B801DA">
      <w:pPr>
        <w:spacing w:after="0" w:line="360" w:lineRule="auto"/>
        <w:jc w:val="both"/>
        <w:rPr>
          <w:rFonts w:ascii="Arial" w:hAnsi="Arial" w:cs="Arial"/>
          <w:sz w:val="24"/>
          <w:szCs w:val="24"/>
        </w:rPr>
      </w:pPr>
    </w:p>
    <w:p w:rsidR="00B801DA" w:rsidRDefault="00B801DA" w:rsidP="00B801DA">
      <w:pPr>
        <w:spacing w:after="0" w:line="360" w:lineRule="auto"/>
        <w:jc w:val="both"/>
        <w:rPr>
          <w:rFonts w:ascii="Arial" w:hAnsi="Arial" w:cs="Arial"/>
          <w:sz w:val="24"/>
          <w:szCs w:val="24"/>
        </w:rPr>
      </w:pPr>
    </w:p>
    <w:p w:rsidR="00B801DA" w:rsidRDefault="00B801DA" w:rsidP="00B801DA">
      <w:pPr>
        <w:spacing w:after="0" w:line="360" w:lineRule="auto"/>
        <w:jc w:val="both"/>
        <w:rPr>
          <w:rFonts w:ascii="Arial" w:hAnsi="Arial" w:cs="Arial"/>
          <w:sz w:val="24"/>
          <w:szCs w:val="24"/>
        </w:rPr>
      </w:pPr>
    </w:p>
    <w:p w:rsidR="00B801DA" w:rsidRDefault="00B801DA" w:rsidP="00B801DA">
      <w:pPr>
        <w:spacing w:after="0" w:line="360" w:lineRule="auto"/>
        <w:jc w:val="both"/>
        <w:rPr>
          <w:rFonts w:ascii="Arial" w:hAnsi="Arial" w:cs="Arial"/>
          <w:sz w:val="24"/>
          <w:szCs w:val="24"/>
        </w:rPr>
      </w:pPr>
    </w:p>
    <w:p w:rsidR="00B801DA" w:rsidRDefault="0009179C" w:rsidP="00B801DA">
      <w:pPr>
        <w:spacing w:after="0" w:line="360" w:lineRule="auto"/>
        <w:jc w:val="both"/>
        <w:rPr>
          <w:rFonts w:ascii="Arial" w:hAnsi="Arial" w:cs="Arial"/>
          <w:sz w:val="24"/>
          <w:szCs w:val="24"/>
        </w:rPr>
      </w:pPr>
      <w:r>
        <w:rPr>
          <w:rFonts w:ascii="Arial" w:hAnsi="Arial" w:cs="Arial"/>
          <w:sz w:val="24"/>
          <w:szCs w:val="24"/>
        </w:rPr>
        <w:t>Held, that the condonation for the late filing of the appeal is refused</w:t>
      </w:r>
      <w:r w:rsidR="000D0BC8">
        <w:rPr>
          <w:rFonts w:ascii="Arial" w:hAnsi="Arial" w:cs="Arial"/>
          <w:sz w:val="24"/>
          <w:szCs w:val="24"/>
        </w:rPr>
        <w:t xml:space="preserve"> and</w:t>
      </w:r>
      <w:r>
        <w:rPr>
          <w:rFonts w:ascii="Arial" w:hAnsi="Arial" w:cs="Arial"/>
          <w:sz w:val="24"/>
          <w:szCs w:val="24"/>
        </w:rPr>
        <w:t xml:space="preserve"> </w:t>
      </w:r>
      <w:r w:rsidR="00DD3DAB">
        <w:rPr>
          <w:rFonts w:ascii="Arial" w:hAnsi="Arial" w:cs="Arial"/>
          <w:sz w:val="24"/>
          <w:szCs w:val="24"/>
        </w:rPr>
        <w:t>the matter is accordingly struck from the roll.</w:t>
      </w:r>
    </w:p>
    <w:p w:rsidR="00B801DA" w:rsidRDefault="00B801DA" w:rsidP="00B801DA">
      <w:pPr>
        <w:pBdr>
          <w:bottom w:val="single" w:sz="12" w:space="1" w:color="auto"/>
        </w:pBdr>
        <w:spacing w:after="0" w:line="240" w:lineRule="auto"/>
        <w:jc w:val="both"/>
        <w:rPr>
          <w:rFonts w:ascii="Arial" w:hAnsi="Arial" w:cs="Arial"/>
          <w:sz w:val="24"/>
          <w:szCs w:val="24"/>
        </w:rPr>
      </w:pPr>
    </w:p>
    <w:p w:rsidR="00B801DA" w:rsidRDefault="00B801DA" w:rsidP="00B801DA">
      <w:pPr>
        <w:spacing w:before="240" w:after="0" w:line="240" w:lineRule="auto"/>
        <w:jc w:val="center"/>
        <w:rPr>
          <w:rFonts w:ascii="Arial" w:hAnsi="Arial" w:cs="Arial"/>
          <w:b/>
          <w:sz w:val="24"/>
          <w:szCs w:val="24"/>
        </w:rPr>
      </w:pPr>
      <w:r w:rsidRPr="00B801DA">
        <w:rPr>
          <w:rFonts w:ascii="Arial" w:hAnsi="Arial" w:cs="Arial"/>
          <w:b/>
          <w:sz w:val="24"/>
          <w:szCs w:val="24"/>
        </w:rPr>
        <w:t>ORDER</w:t>
      </w:r>
    </w:p>
    <w:p w:rsidR="00B801DA" w:rsidRPr="00B801DA" w:rsidRDefault="00B801DA" w:rsidP="00B801DA">
      <w:pPr>
        <w:spacing w:after="0" w:line="240" w:lineRule="auto"/>
        <w:rPr>
          <w:rFonts w:ascii="Arial" w:hAnsi="Arial" w:cs="Arial"/>
          <w:b/>
          <w:sz w:val="24"/>
          <w:szCs w:val="24"/>
        </w:rPr>
      </w:pPr>
      <w:r>
        <w:rPr>
          <w:rFonts w:ascii="Arial" w:hAnsi="Arial" w:cs="Arial"/>
          <w:b/>
          <w:sz w:val="24"/>
          <w:szCs w:val="24"/>
        </w:rPr>
        <w:t>______________________________________________________________________</w:t>
      </w:r>
    </w:p>
    <w:p w:rsidR="00B801DA" w:rsidRDefault="00B801DA" w:rsidP="00B801DA">
      <w:pPr>
        <w:spacing w:after="0" w:line="360" w:lineRule="auto"/>
        <w:jc w:val="both"/>
        <w:rPr>
          <w:rFonts w:ascii="Arial" w:hAnsi="Arial" w:cs="Arial"/>
          <w:sz w:val="24"/>
          <w:szCs w:val="24"/>
        </w:rPr>
      </w:pPr>
    </w:p>
    <w:p w:rsidR="00B801DA" w:rsidRDefault="00B801DA" w:rsidP="00B801D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condonation against the late noting of the appeal is refused.</w:t>
      </w:r>
    </w:p>
    <w:p w:rsidR="00B801DA" w:rsidRDefault="00DD3DAB" w:rsidP="00B801D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matter is struck from the roll.</w:t>
      </w:r>
    </w:p>
    <w:p w:rsidR="00B801DA" w:rsidRDefault="00B801DA" w:rsidP="00B801DA">
      <w:pPr>
        <w:pBdr>
          <w:bottom w:val="single" w:sz="12" w:space="1" w:color="auto"/>
        </w:pBdr>
        <w:spacing w:after="0" w:line="360" w:lineRule="auto"/>
        <w:jc w:val="both"/>
        <w:rPr>
          <w:rFonts w:ascii="Arial" w:hAnsi="Arial" w:cs="Arial"/>
          <w:sz w:val="24"/>
          <w:szCs w:val="24"/>
        </w:rPr>
      </w:pPr>
    </w:p>
    <w:p w:rsidR="00D209EA" w:rsidRPr="00D209EA" w:rsidRDefault="00D209EA" w:rsidP="00D209EA">
      <w:pPr>
        <w:spacing w:before="240" w:after="0" w:line="360" w:lineRule="auto"/>
        <w:jc w:val="center"/>
        <w:rPr>
          <w:rFonts w:ascii="Arial" w:hAnsi="Arial" w:cs="Arial"/>
          <w:b/>
          <w:sz w:val="24"/>
          <w:szCs w:val="24"/>
        </w:rPr>
      </w:pPr>
      <w:r w:rsidRPr="00D209EA">
        <w:rPr>
          <w:rFonts w:ascii="Arial" w:hAnsi="Arial" w:cs="Arial"/>
          <w:b/>
          <w:sz w:val="24"/>
          <w:szCs w:val="24"/>
        </w:rPr>
        <w:t>APPEAL JUDGMENT</w:t>
      </w:r>
    </w:p>
    <w:p w:rsidR="00D209EA" w:rsidRPr="00D209EA" w:rsidRDefault="00D209EA" w:rsidP="00D209EA">
      <w:pPr>
        <w:spacing w:after="0" w:line="360" w:lineRule="auto"/>
        <w:rPr>
          <w:rFonts w:ascii="Arial" w:hAnsi="Arial" w:cs="Arial"/>
          <w:b/>
          <w:sz w:val="24"/>
          <w:szCs w:val="24"/>
        </w:rPr>
      </w:pPr>
      <w:r w:rsidRPr="00D209EA">
        <w:rPr>
          <w:rFonts w:ascii="Arial" w:hAnsi="Arial" w:cs="Arial"/>
          <w:b/>
          <w:sz w:val="24"/>
          <w:szCs w:val="24"/>
        </w:rPr>
        <w:t>______________________________________________________________________</w:t>
      </w:r>
    </w:p>
    <w:p w:rsidR="00D82704" w:rsidRPr="00D82704" w:rsidRDefault="00D82704" w:rsidP="00B801DA">
      <w:pPr>
        <w:spacing w:after="0" w:line="360" w:lineRule="auto"/>
        <w:jc w:val="both"/>
        <w:rPr>
          <w:rFonts w:ascii="Arial" w:hAnsi="Arial" w:cs="Arial"/>
          <w:b/>
          <w:sz w:val="24"/>
          <w:szCs w:val="24"/>
        </w:rPr>
      </w:pPr>
      <w:r w:rsidRPr="00D82704">
        <w:rPr>
          <w:rFonts w:ascii="Arial" w:hAnsi="Arial" w:cs="Arial"/>
          <w:b/>
          <w:sz w:val="24"/>
          <w:szCs w:val="24"/>
        </w:rPr>
        <w:t>NDAUENDAPO, J</w:t>
      </w:r>
      <w:r w:rsidR="00D322C1">
        <w:rPr>
          <w:rFonts w:ascii="Arial" w:hAnsi="Arial" w:cs="Arial"/>
          <w:b/>
          <w:sz w:val="24"/>
          <w:szCs w:val="24"/>
        </w:rPr>
        <w:t xml:space="preserve"> (</w:t>
      </w:r>
      <w:r w:rsidR="0018236C">
        <w:rPr>
          <w:rFonts w:ascii="Arial" w:hAnsi="Arial" w:cs="Arial"/>
          <w:b/>
          <w:sz w:val="24"/>
          <w:szCs w:val="24"/>
        </w:rPr>
        <w:t>LIEBENBERG</w:t>
      </w:r>
      <w:r w:rsidR="00D322C1">
        <w:rPr>
          <w:rFonts w:ascii="Arial" w:hAnsi="Arial" w:cs="Arial"/>
          <w:b/>
          <w:sz w:val="24"/>
          <w:szCs w:val="24"/>
        </w:rPr>
        <w:t>, J</w:t>
      </w:r>
      <w:r w:rsidR="0040206C">
        <w:rPr>
          <w:rFonts w:ascii="Arial" w:hAnsi="Arial" w:cs="Arial"/>
          <w:b/>
          <w:sz w:val="24"/>
          <w:szCs w:val="24"/>
        </w:rPr>
        <w:t xml:space="preserve"> concurring)</w:t>
      </w:r>
      <w:r w:rsidR="007E2739">
        <w:rPr>
          <w:rFonts w:ascii="Arial" w:hAnsi="Arial" w:cs="Arial"/>
          <w:b/>
          <w:sz w:val="24"/>
          <w:szCs w:val="24"/>
        </w:rPr>
        <w:t>:</w:t>
      </w:r>
    </w:p>
    <w:p w:rsidR="00D82704" w:rsidRPr="00D82704" w:rsidRDefault="00D82704" w:rsidP="001A6976">
      <w:pPr>
        <w:spacing w:after="0" w:line="360" w:lineRule="auto"/>
        <w:jc w:val="both"/>
        <w:rPr>
          <w:rFonts w:ascii="Arial" w:hAnsi="Arial" w:cs="Arial"/>
          <w:b/>
        </w:rPr>
      </w:pPr>
    </w:p>
    <w:p w:rsidR="00D805A8" w:rsidRDefault="0040206C" w:rsidP="001A697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D3EC4">
        <w:rPr>
          <w:rFonts w:ascii="Arial" w:hAnsi="Arial" w:cs="Arial"/>
          <w:sz w:val="24"/>
          <w:szCs w:val="24"/>
        </w:rPr>
        <w:t xml:space="preserve">The appellant was convicted of </w:t>
      </w:r>
      <w:r w:rsidR="00CA0336">
        <w:rPr>
          <w:rFonts w:ascii="Arial" w:hAnsi="Arial" w:cs="Arial"/>
          <w:sz w:val="24"/>
          <w:szCs w:val="24"/>
        </w:rPr>
        <w:t xml:space="preserve">dealing in cocaine in </w:t>
      </w:r>
      <w:r w:rsidR="00976F9C">
        <w:rPr>
          <w:rFonts w:ascii="Arial" w:hAnsi="Arial" w:cs="Arial"/>
          <w:sz w:val="24"/>
          <w:szCs w:val="24"/>
        </w:rPr>
        <w:t>contravention of</w:t>
      </w:r>
      <w:r w:rsidR="001D3EC4">
        <w:rPr>
          <w:rFonts w:ascii="Arial" w:hAnsi="Arial" w:cs="Arial"/>
          <w:sz w:val="24"/>
          <w:szCs w:val="24"/>
        </w:rPr>
        <w:t xml:space="preserve"> </w:t>
      </w:r>
      <w:r w:rsidR="00561388">
        <w:rPr>
          <w:rFonts w:ascii="Arial" w:hAnsi="Arial" w:cs="Arial"/>
          <w:sz w:val="24"/>
          <w:szCs w:val="24"/>
        </w:rPr>
        <w:t>s</w:t>
      </w:r>
      <w:r w:rsidR="00D805A8">
        <w:rPr>
          <w:rFonts w:ascii="Arial" w:hAnsi="Arial" w:cs="Arial"/>
          <w:sz w:val="24"/>
          <w:szCs w:val="24"/>
        </w:rPr>
        <w:t xml:space="preserve"> 2 (</w:t>
      </w:r>
      <w:r w:rsidR="00CA0336">
        <w:rPr>
          <w:rFonts w:ascii="Arial" w:hAnsi="Arial" w:cs="Arial"/>
          <w:sz w:val="24"/>
          <w:szCs w:val="24"/>
        </w:rPr>
        <w:t>c</w:t>
      </w:r>
      <w:r w:rsidR="001D3EC4">
        <w:rPr>
          <w:rFonts w:ascii="Arial" w:hAnsi="Arial" w:cs="Arial"/>
          <w:sz w:val="24"/>
          <w:szCs w:val="24"/>
        </w:rPr>
        <w:t xml:space="preserve">) </w:t>
      </w:r>
      <w:r w:rsidR="00561388">
        <w:rPr>
          <w:rFonts w:ascii="Arial" w:hAnsi="Arial" w:cs="Arial"/>
          <w:sz w:val="24"/>
          <w:szCs w:val="24"/>
        </w:rPr>
        <w:t>read with s</w:t>
      </w:r>
      <w:r w:rsidR="00D805A8">
        <w:rPr>
          <w:rFonts w:ascii="Arial" w:hAnsi="Arial" w:cs="Arial"/>
          <w:sz w:val="24"/>
          <w:szCs w:val="24"/>
        </w:rPr>
        <w:t>s 1, 2 (i)</w:t>
      </w:r>
      <w:r w:rsidR="00CA0336">
        <w:rPr>
          <w:rFonts w:ascii="Arial" w:hAnsi="Arial" w:cs="Arial"/>
          <w:sz w:val="24"/>
          <w:szCs w:val="24"/>
        </w:rPr>
        <w:t xml:space="preserve"> and/or 2 (ii), 8, 10, 14</w:t>
      </w:r>
      <w:r w:rsidR="00D805A8">
        <w:rPr>
          <w:rFonts w:ascii="Arial" w:hAnsi="Arial" w:cs="Arial"/>
          <w:sz w:val="24"/>
          <w:szCs w:val="24"/>
        </w:rPr>
        <w:t xml:space="preserve"> and part </w:t>
      </w:r>
      <w:r w:rsidR="00CA0336">
        <w:rPr>
          <w:rFonts w:ascii="Arial" w:hAnsi="Arial" w:cs="Arial"/>
          <w:sz w:val="24"/>
          <w:szCs w:val="24"/>
        </w:rPr>
        <w:t>II of the S</w:t>
      </w:r>
      <w:r w:rsidR="00D805A8">
        <w:rPr>
          <w:rFonts w:ascii="Arial" w:hAnsi="Arial" w:cs="Arial"/>
          <w:sz w:val="24"/>
          <w:szCs w:val="24"/>
        </w:rPr>
        <w:t xml:space="preserve">chedule </w:t>
      </w:r>
      <w:r w:rsidR="00CA17D5">
        <w:rPr>
          <w:rFonts w:ascii="Arial" w:hAnsi="Arial" w:cs="Arial"/>
          <w:sz w:val="24"/>
          <w:szCs w:val="24"/>
        </w:rPr>
        <w:t>of Abuse of Dependence Producing Substances and Rehabilitation Act</w:t>
      </w:r>
      <w:r w:rsidR="001D3EC4">
        <w:rPr>
          <w:rFonts w:ascii="Arial" w:hAnsi="Arial" w:cs="Arial"/>
          <w:sz w:val="24"/>
          <w:szCs w:val="24"/>
        </w:rPr>
        <w:t xml:space="preserve"> 41 of 1971</w:t>
      </w:r>
      <w:r w:rsidR="00CA0336">
        <w:rPr>
          <w:rFonts w:ascii="Arial" w:hAnsi="Arial" w:cs="Arial"/>
          <w:sz w:val="24"/>
          <w:szCs w:val="24"/>
        </w:rPr>
        <w:t>, as amended,</w:t>
      </w:r>
      <w:r w:rsidR="00CA17D5">
        <w:rPr>
          <w:rFonts w:ascii="Arial" w:hAnsi="Arial" w:cs="Arial"/>
          <w:sz w:val="24"/>
          <w:szCs w:val="24"/>
        </w:rPr>
        <w:t>(hereafter, the Act)</w:t>
      </w:r>
      <w:r w:rsidR="00115D98">
        <w:rPr>
          <w:rFonts w:ascii="Arial" w:hAnsi="Arial" w:cs="Arial"/>
          <w:sz w:val="24"/>
          <w:szCs w:val="24"/>
        </w:rPr>
        <w:t>.</w:t>
      </w:r>
      <w:r w:rsidR="001D3EC4">
        <w:rPr>
          <w:rFonts w:ascii="Arial" w:hAnsi="Arial" w:cs="Arial"/>
          <w:sz w:val="24"/>
          <w:szCs w:val="24"/>
        </w:rPr>
        <w:t xml:space="preserve"> He was sentenced to 7 years</w:t>
      </w:r>
      <w:r w:rsidR="00DD3DAB">
        <w:rPr>
          <w:rFonts w:ascii="Arial" w:hAnsi="Arial" w:cs="Arial"/>
          <w:sz w:val="24"/>
          <w:szCs w:val="24"/>
        </w:rPr>
        <w:t>’</w:t>
      </w:r>
      <w:r w:rsidR="001D3EC4">
        <w:rPr>
          <w:rFonts w:ascii="Arial" w:hAnsi="Arial" w:cs="Arial"/>
          <w:sz w:val="24"/>
          <w:szCs w:val="24"/>
        </w:rPr>
        <w:t xml:space="preserve"> imprisonment of which 3 years were suspended on the usual condition</w:t>
      </w:r>
      <w:r w:rsidR="00DD3DAB">
        <w:rPr>
          <w:rFonts w:ascii="Arial" w:hAnsi="Arial" w:cs="Arial"/>
          <w:sz w:val="24"/>
          <w:szCs w:val="24"/>
        </w:rPr>
        <w:t>s</w:t>
      </w:r>
      <w:r w:rsidR="001D3EC4">
        <w:rPr>
          <w:rFonts w:ascii="Arial" w:hAnsi="Arial" w:cs="Arial"/>
          <w:sz w:val="24"/>
          <w:szCs w:val="24"/>
        </w:rPr>
        <w:t>. Disenchanted with the conviction and sentence, he filed this appeal.</w:t>
      </w:r>
    </w:p>
    <w:p w:rsidR="00B76D99" w:rsidRDefault="0040206C" w:rsidP="00FF5FD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8556E">
        <w:rPr>
          <w:rFonts w:ascii="Arial" w:hAnsi="Arial" w:cs="Arial"/>
          <w:sz w:val="24"/>
          <w:szCs w:val="24"/>
        </w:rPr>
        <w:t>The grounds of appeal are as follows:</w:t>
      </w:r>
    </w:p>
    <w:p w:rsidR="00B8556E" w:rsidRPr="00D805A8" w:rsidRDefault="00022C2E" w:rsidP="00FF5FDB">
      <w:pPr>
        <w:spacing w:line="360" w:lineRule="auto"/>
        <w:jc w:val="both"/>
        <w:rPr>
          <w:rFonts w:ascii="Arial" w:hAnsi="Arial" w:cs="Arial"/>
          <w:sz w:val="24"/>
          <w:szCs w:val="24"/>
          <w:u w:val="single"/>
        </w:rPr>
      </w:pPr>
      <w:r w:rsidRPr="00D805A8">
        <w:rPr>
          <w:rFonts w:ascii="Arial" w:hAnsi="Arial" w:cs="Arial"/>
          <w:sz w:val="24"/>
          <w:szCs w:val="24"/>
          <w:u w:val="single"/>
        </w:rPr>
        <w:t>Ad conviction</w:t>
      </w:r>
    </w:p>
    <w:p w:rsidR="00B8556E" w:rsidRPr="00CF0DD8" w:rsidRDefault="00B8556E" w:rsidP="00CF0DD8">
      <w:pPr>
        <w:spacing w:line="360" w:lineRule="auto"/>
        <w:ind w:firstLine="720"/>
        <w:jc w:val="both"/>
        <w:rPr>
          <w:rFonts w:ascii="Arial" w:hAnsi="Arial" w:cs="Arial"/>
        </w:rPr>
      </w:pPr>
      <w:r w:rsidRPr="00CF0DD8">
        <w:rPr>
          <w:rFonts w:ascii="Arial" w:hAnsi="Arial" w:cs="Arial"/>
        </w:rPr>
        <w:t>‘1.</w:t>
      </w:r>
      <w:r w:rsidRPr="00CF0DD8">
        <w:rPr>
          <w:rFonts w:ascii="Arial" w:hAnsi="Arial" w:cs="Arial"/>
        </w:rPr>
        <w:tab/>
        <w:t>The learned Magistrate misdirected hers</w:t>
      </w:r>
      <w:r w:rsidR="00CF0DD8" w:rsidRPr="00CF0DD8">
        <w:rPr>
          <w:rFonts w:ascii="Arial" w:hAnsi="Arial" w:cs="Arial"/>
        </w:rPr>
        <w:t xml:space="preserve">elf in law and in fact when she </w:t>
      </w:r>
      <w:r w:rsidRPr="00CF0DD8">
        <w:rPr>
          <w:rFonts w:ascii="Arial" w:hAnsi="Arial" w:cs="Arial"/>
        </w:rPr>
        <w:t>relied on, evidence that has been stolen and tempered</w:t>
      </w:r>
      <w:r w:rsidR="00DD3DAB">
        <w:rPr>
          <w:rFonts w:ascii="Arial" w:hAnsi="Arial" w:cs="Arial"/>
        </w:rPr>
        <w:t xml:space="preserve"> (sic)</w:t>
      </w:r>
      <w:r w:rsidRPr="00CF0DD8">
        <w:rPr>
          <w:rFonts w:ascii="Arial" w:hAnsi="Arial" w:cs="Arial"/>
        </w:rPr>
        <w:t xml:space="preserve"> with and the fact that the original exhibits were not in court during the trial;</w:t>
      </w:r>
    </w:p>
    <w:p w:rsidR="00B8556E" w:rsidRPr="00CF0DD8" w:rsidRDefault="00B8556E" w:rsidP="00CF0DD8">
      <w:pPr>
        <w:spacing w:line="360" w:lineRule="auto"/>
        <w:jc w:val="both"/>
        <w:rPr>
          <w:rFonts w:ascii="Arial" w:hAnsi="Arial" w:cs="Arial"/>
        </w:rPr>
      </w:pPr>
      <w:r w:rsidRPr="00CF0DD8">
        <w:rPr>
          <w:rFonts w:ascii="Arial" w:hAnsi="Arial" w:cs="Arial"/>
        </w:rPr>
        <w:t>2.</w:t>
      </w:r>
      <w:r w:rsidRPr="00CF0DD8">
        <w:rPr>
          <w:rFonts w:ascii="Arial" w:hAnsi="Arial" w:cs="Arial"/>
        </w:rPr>
        <w:tab/>
        <w:t>The learned Magistrate misdirected herself in l</w:t>
      </w:r>
      <w:r w:rsidR="00CF0DD8" w:rsidRPr="00CF0DD8">
        <w:rPr>
          <w:rFonts w:ascii="Arial" w:hAnsi="Arial" w:cs="Arial"/>
        </w:rPr>
        <w:t xml:space="preserve">aw and in fact by rejecting the </w:t>
      </w:r>
      <w:r w:rsidRPr="00CF0DD8">
        <w:rPr>
          <w:rFonts w:ascii="Arial" w:hAnsi="Arial" w:cs="Arial"/>
        </w:rPr>
        <w:t xml:space="preserve">version of the </w:t>
      </w:r>
      <w:r w:rsidR="00D47AED" w:rsidRPr="00CF0DD8">
        <w:rPr>
          <w:rFonts w:ascii="Arial" w:hAnsi="Arial" w:cs="Arial"/>
        </w:rPr>
        <w:t>appellant</w:t>
      </w:r>
      <w:r w:rsidRPr="00CF0DD8">
        <w:rPr>
          <w:rFonts w:ascii="Arial" w:hAnsi="Arial" w:cs="Arial"/>
        </w:rPr>
        <w:t xml:space="preserve"> person despite the fact that it was reasonably possibly true;</w:t>
      </w:r>
    </w:p>
    <w:p w:rsidR="00DD5306" w:rsidRPr="00CF0DD8" w:rsidRDefault="00DD5306" w:rsidP="00CF0DD8">
      <w:pPr>
        <w:spacing w:line="360" w:lineRule="auto"/>
        <w:jc w:val="both"/>
        <w:rPr>
          <w:rFonts w:ascii="Arial" w:hAnsi="Arial" w:cs="Arial"/>
        </w:rPr>
      </w:pPr>
      <w:r w:rsidRPr="00CF0DD8">
        <w:rPr>
          <w:rFonts w:ascii="Arial" w:hAnsi="Arial" w:cs="Arial"/>
        </w:rPr>
        <w:t>3.</w:t>
      </w:r>
      <w:r w:rsidRPr="00CF0DD8">
        <w:rPr>
          <w:rFonts w:ascii="Arial" w:hAnsi="Arial" w:cs="Arial"/>
        </w:rPr>
        <w:tab/>
        <w:t>The learned Magistrate misdirected herself in law by finding that the state proved its case beyond a reasonable doubt;</w:t>
      </w:r>
    </w:p>
    <w:p w:rsidR="00B8556E" w:rsidRPr="00CF0DD8" w:rsidRDefault="00DD5306" w:rsidP="00CF0DD8">
      <w:pPr>
        <w:spacing w:line="360" w:lineRule="auto"/>
        <w:jc w:val="both"/>
        <w:rPr>
          <w:rFonts w:ascii="Arial" w:hAnsi="Arial" w:cs="Arial"/>
        </w:rPr>
      </w:pPr>
      <w:r w:rsidRPr="00CF0DD8">
        <w:rPr>
          <w:rFonts w:ascii="Arial" w:hAnsi="Arial" w:cs="Arial"/>
        </w:rPr>
        <w:t>4</w:t>
      </w:r>
      <w:r w:rsidR="00B8556E" w:rsidRPr="00CF0DD8">
        <w:rPr>
          <w:rFonts w:ascii="Arial" w:hAnsi="Arial" w:cs="Arial"/>
        </w:rPr>
        <w:t>.</w:t>
      </w:r>
      <w:r w:rsidR="00B8556E" w:rsidRPr="00CF0DD8">
        <w:rPr>
          <w:rFonts w:ascii="Arial" w:hAnsi="Arial" w:cs="Arial"/>
        </w:rPr>
        <w:tab/>
        <w:t>The learned Magistrate erred in law by finding that the chain of custody in handling of the alleged cocaine was not broken;</w:t>
      </w:r>
    </w:p>
    <w:p w:rsidR="00C35AA0" w:rsidRPr="00CF0DD8" w:rsidRDefault="00DD5306" w:rsidP="00CF0DD8">
      <w:pPr>
        <w:tabs>
          <w:tab w:val="left" w:pos="810"/>
        </w:tabs>
        <w:spacing w:line="360" w:lineRule="auto"/>
        <w:jc w:val="both"/>
        <w:rPr>
          <w:rFonts w:ascii="Arial" w:hAnsi="Arial" w:cs="Arial"/>
        </w:rPr>
      </w:pPr>
      <w:r>
        <w:rPr>
          <w:rFonts w:ascii="Arial" w:hAnsi="Arial" w:cs="Arial"/>
          <w:sz w:val="24"/>
          <w:szCs w:val="24"/>
        </w:rPr>
        <w:t>5</w:t>
      </w:r>
      <w:r w:rsidR="00B8556E">
        <w:rPr>
          <w:rFonts w:ascii="Arial" w:hAnsi="Arial" w:cs="Arial"/>
          <w:sz w:val="24"/>
          <w:szCs w:val="24"/>
        </w:rPr>
        <w:t>.</w:t>
      </w:r>
      <w:r w:rsidR="00B8556E">
        <w:rPr>
          <w:rFonts w:ascii="Arial" w:hAnsi="Arial" w:cs="Arial"/>
          <w:sz w:val="24"/>
          <w:szCs w:val="24"/>
        </w:rPr>
        <w:tab/>
      </w:r>
      <w:r w:rsidRPr="00CF0DD8">
        <w:rPr>
          <w:rFonts w:ascii="Arial" w:hAnsi="Arial" w:cs="Arial"/>
        </w:rPr>
        <w:t>The learned Magistrate misdirected herself by finding that the value of the cocaine was one million two hundred and sixty thousand Namibian dollars.</w:t>
      </w:r>
      <w:r w:rsidR="00CF0DD8" w:rsidRPr="00CF0DD8">
        <w:rPr>
          <w:rFonts w:ascii="Arial" w:hAnsi="Arial" w:cs="Arial"/>
        </w:rPr>
        <w:t>’</w:t>
      </w:r>
    </w:p>
    <w:p w:rsidR="00DD5306" w:rsidRPr="00D805A8" w:rsidRDefault="00022C2E" w:rsidP="00FF5FDB">
      <w:pPr>
        <w:spacing w:line="360" w:lineRule="auto"/>
        <w:jc w:val="both"/>
        <w:rPr>
          <w:rFonts w:ascii="Arial" w:hAnsi="Arial" w:cs="Arial"/>
          <w:sz w:val="24"/>
          <w:szCs w:val="24"/>
          <w:u w:val="single"/>
        </w:rPr>
      </w:pPr>
      <w:r w:rsidRPr="00D805A8">
        <w:rPr>
          <w:rFonts w:ascii="Arial" w:hAnsi="Arial" w:cs="Arial"/>
          <w:sz w:val="24"/>
          <w:szCs w:val="24"/>
          <w:u w:val="single"/>
        </w:rPr>
        <w:t>Ad Sentence</w:t>
      </w:r>
    </w:p>
    <w:p w:rsidR="00DD5306" w:rsidRPr="00CF0DD8" w:rsidRDefault="00CF0DD8" w:rsidP="00CF0DD8">
      <w:pPr>
        <w:spacing w:line="360" w:lineRule="auto"/>
        <w:ind w:firstLine="900"/>
        <w:jc w:val="both"/>
        <w:rPr>
          <w:rFonts w:ascii="Arial" w:hAnsi="Arial" w:cs="Arial"/>
        </w:rPr>
      </w:pPr>
      <w:r>
        <w:rPr>
          <w:rFonts w:ascii="Arial" w:hAnsi="Arial" w:cs="Arial"/>
          <w:sz w:val="24"/>
          <w:szCs w:val="24"/>
        </w:rPr>
        <w:t>‘</w:t>
      </w:r>
      <w:r w:rsidR="00DD5306" w:rsidRPr="00CF0DD8">
        <w:rPr>
          <w:rFonts w:ascii="Arial" w:hAnsi="Arial" w:cs="Arial"/>
        </w:rPr>
        <w:t>1.</w:t>
      </w:r>
      <w:r w:rsidR="00DD5306" w:rsidRPr="00CF0DD8">
        <w:rPr>
          <w:rFonts w:ascii="Arial" w:hAnsi="Arial" w:cs="Arial"/>
        </w:rPr>
        <w:tab/>
        <w:t>The learned Magistrate misdirected herse</w:t>
      </w:r>
      <w:r w:rsidRPr="00CF0DD8">
        <w:rPr>
          <w:rFonts w:ascii="Arial" w:hAnsi="Arial" w:cs="Arial"/>
        </w:rPr>
        <w:t xml:space="preserve">lf by imposing a sentence which </w:t>
      </w:r>
      <w:r w:rsidR="00DD5306" w:rsidRPr="00CF0DD8">
        <w:rPr>
          <w:rFonts w:ascii="Arial" w:hAnsi="Arial" w:cs="Arial"/>
        </w:rPr>
        <w:t>is wholly unfair and</w:t>
      </w:r>
      <w:r w:rsidRPr="00CF0DD8">
        <w:rPr>
          <w:rFonts w:ascii="Arial" w:hAnsi="Arial" w:cs="Arial"/>
        </w:rPr>
        <w:t xml:space="preserve"> completely unwarranted in</w:t>
      </w:r>
      <w:r w:rsidR="00DD5306" w:rsidRPr="00CF0DD8">
        <w:rPr>
          <w:rFonts w:ascii="Arial" w:hAnsi="Arial" w:cs="Arial"/>
        </w:rPr>
        <w:t xml:space="preserve"> the circumstances and which induces a sense of shock.</w:t>
      </w:r>
    </w:p>
    <w:p w:rsidR="00D805A8" w:rsidRDefault="00DD5306" w:rsidP="00FF5FDB">
      <w:pPr>
        <w:spacing w:line="360" w:lineRule="auto"/>
        <w:jc w:val="both"/>
        <w:rPr>
          <w:rFonts w:ascii="Arial" w:hAnsi="Arial" w:cs="Arial"/>
          <w:sz w:val="24"/>
          <w:szCs w:val="24"/>
        </w:rPr>
      </w:pPr>
      <w:r w:rsidRPr="00CF0DD8">
        <w:rPr>
          <w:rFonts w:ascii="Arial" w:hAnsi="Arial" w:cs="Arial"/>
        </w:rPr>
        <w:t>Appellant reserved his right to supplement his ground of appeal</w:t>
      </w:r>
      <w:r>
        <w:rPr>
          <w:rFonts w:ascii="Arial" w:hAnsi="Arial" w:cs="Arial"/>
          <w:sz w:val="24"/>
          <w:szCs w:val="24"/>
        </w:rPr>
        <w:t>.</w:t>
      </w:r>
      <w:r w:rsidR="00D0399D">
        <w:rPr>
          <w:rFonts w:ascii="Arial" w:hAnsi="Arial" w:cs="Arial"/>
          <w:sz w:val="24"/>
          <w:szCs w:val="24"/>
        </w:rPr>
        <w:t>’</w:t>
      </w:r>
    </w:p>
    <w:p w:rsidR="0020663D" w:rsidRPr="00D805A8" w:rsidRDefault="00D805A8" w:rsidP="00FF5FDB">
      <w:pPr>
        <w:spacing w:line="360" w:lineRule="auto"/>
        <w:jc w:val="both"/>
        <w:rPr>
          <w:rFonts w:ascii="Arial" w:hAnsi="Arial" w:cs="Arial"/>
          <w:sz w:val="24"/>
          <w:szCs w:val="24"/>
          <w:u w:val="single"/>
        </w:rPr>
      </w:pPr>
      <w:r w:rsidRPr="00D805A8">
        <w:rPr>
          <w:rFonts w:ascii="Arial" w:hAnsi="Arial" w:cs="Arial"/>
          <w:sz w:val="24"/>
          <w:szCs w:val="24"/>
          <w:u w:val="single"/>
        </w:rPr>
        <w:t>Condonation</w:t>
      </w:r>
    </w:p>
    <w:p w:rsidR="00CA402C" w:rsidRDefault="008354E6" w:rsidP="00B27D03">
      <w:pPr>
        <w:spacing w:line="360" w:lineRule="auto"/>
        <w:jc w:val="both"/>
        <w:rPr>
          <w:rFonts w:ascii="Arial" w:hAnsi="Arial" w:cs="Arial"/>
          <w:sz w:val="24"/>
          <w:szCs w:val="24"/>
        </w:rPr>
      </w:pPr>
      <w:r>
        <w:rPr>
          <w:rFonts w:ascii="Arial" w:hAnsi="Arial" w:cs="Arial"/>
          <w:sz w:val="24"/>
          <w:szCs w:val="24"/>
        </w:rPr>
        <w:t>[3</w:t>
      </w:r>
      <w:r w:rsidR="00B76D99">
        <w:rPr>
          <w:rFonts w:ascii="Arial" w:hAnsi="Arial" w:cs="Arial"/>
          <w:sz w:val="24"/>
          <w:szCs w:val="24"/>
        </w:rPr>
        <w:t>]</w:t>
      </w:r>
      <w:r w:rsidR="00B76D99">
        <w:rPr>
          <w:rFonts w:ascii="Arial" w:hAnsi="Arial" w:cs="Arial"/>
          <w:sz w:val="24"/>
          <w:szCs w:val="24"/>
        </w:rPr>
        <w:tab/>
      </w:r>
      <w:r w:rsidR="008C78EC">
        <w:rPr>
          <w:rFonts w:ascii="Arial" w:hAnsi="Arial" w:cs="Arial"/>
          <w:sz w:val="24"/>
          <w:szCs w:val="24"/>
        </w:rPr>
        <w:t xml:space="preserve">The notice of appeal was filed out of time by 5 months. The appellant was sentenced on 26 </w:t>
      </w:r>
      <w:r w:rsidR="00022C2E">
        <w:rPr>
          <w:rFonts w:ascii="Arial" w:hAnsi="Arial" w:cs="Arial"/>
          <w:sz w:val="24"/>
          <w:szCs w:val="24"/>
        </w:rPr>
        <w:t>November</w:t>
      </w:r>
      <w:r w:rsidR="008C78EC">
        <w:rPr>
          <w:rFonts w:ascii="Arial" w:hAnsi="Arial" w:cs="Arial"/>
          <w:sz w:val="24"/>
          <w:szCs w:val="24"/>
        </w:rPr>
        <w:t xml:space="preserve"> 2015 and the notice of appeal filed on 19 May 2016. The appellant also filed an application for condonation accompanied by an extensive affidavit explaining why the notice of appeal was filed out of time. In summary, the appellant who is Angolan and speaks Portuguese, explained that he was represented by Mr. Lino who is fluent in Portuguese. After the trial and during the noting of the verdict, Mr. Lino was not present and instead sent another lawyer to represent him. During the sentencing Mr. Lino also did not appear and he sent another lawyer, Mr. Ujaha to represent him. The lawyer did not fully explain to him his rights to an appeal. In January</w:t>
      </w:r>
      <w:r w:rsidR="00022C2E">
        <w:rPr>
          <w:rFonts w:ascii="Arial" w:hAnsi="Arial" w:cs="Arial"/>
          <w:sz w:val="24"/>
          <w:szCs w:val="24"/>
        </w:rPr>
        <w:t xml:space="preserve"> 2016</w:t>
      </w:r>
      <w:r w:rsidR="008C78EC">
        <w:rPr>
          <w:rFonts w:ascii="Arial" w:hAnsi="Arial" w:cs="Arial"/>
          <w:sz w:val="24"/>
          <w:szCs w:val="24"/>
        </w:rPr>
        <w:t>, he made contact with Mr. Lino whom he hea</w:t>
      </w:r>
      <w:r w:rsidR="00022C2E">
        <w:rPr>
          <w:rFonts w:ascii="Arial" w:hAnsi="Arial" w:cs="Arial"/>
          <w:sz w:val="24"/>
          <w:szCs w:val="24"/>
        </w:rPr>
        <w:t>r</w:t>
      </w:r>
      <w:r w:rsidR="008C78EC">
        <w:rPr>
          <w:rFonts w:ascii="Arial" w:hAnsi="Arial" w:cs="Arial"/>
          <w:sz w:val="24"/>
          <w:szCs w:val="24"/>
        </w:rPr>
        <w:t xml:space="preserve">d that his fidelity </w:t>
      </w:r>
      <w:r w:rsidR="00A041FB">
        <w:rPr>
          <w:rFonts w:ascii="Arial" w:hAnsi="Arial" w:cs="Arial"/>
          <w:sz w:val="24"/>
          <w:szCs w:val="24"/>
        </w:rPr>
        <w:t>fund certificate was not re-issued by the Law Society</w:t>
      </w:r>
      <w:r w:rsidR="00022C2E">
        <w:rPr>
          <w:rFonts w:ascii="Arial" w:hAnsi="Arial" w:cs="Arial"/>
          <w:sz w:val="24"/>
          <w:szCs w:val="24"/>
        </w:rPr>
        <w:t xml:space="preserve"> and therefore could not appear in court</w:t>
      </w:r>
      <w:r w:rsidR="00A041FB">
        <w:rPr>
          <w:rFonts w:ascii="Arial" w:hAnsi="Arial" w:cs="Arial"/>
          <w:sz w:val="24"/>
          <w:szCs w:val="24"/>
        </w:rPr>
        <w:t>. He had to engage another lawyer who demanded a fee of N$35 000 to represent him. He had to contact his family in Angola to raise the funds and when he got the funds, the new lawyer, Mr</w:t>
      </w:r>
      <w:r w:rsidR="000C67A2">
        <w:rPr>
          <w:rFonts w:ascii="Arial" w:hAnsi="Arial" w:cs="Arial"/>
          <w:sz w:val="24"/>
          <w:szCs w:val="24"/>
        </w:rPr>
        <w:t>.</w:t>
      </w:r>
      <w:r w:rsidR="00A041FB">
        <w:rPr>
          <w:rFonts w:ascii="Arial" w:hAnsi="Arial" w:cs="Arial"/>
          <w:sz w:val="24"/>
          <w:szCs w:val="24"/>
        </w:rPr>
        <w:t xml:space="preserve"> Amoomo</w:t>
      </w:r>
      <w:r w:rsidR="00022C2E">
        <w:rPr>
          <w:rFonts w:ascii="Arial" w:hAnsi="Arial" w:cs="Arial"/>
          <w:sz w:val="24"/>
          <w:szCs w:val="24"/>
        </w:rPr>
        <w:t>,</w:t>
      </w:r>
      <w:r w:rsidR="00A041FB">
        <w:rPr>
          <w:rFonts w:ascii="Arial" w:hAnsi="Arial" w:cs="Arial"/>
          <w:sz w:val="24"/>
          <w:szCs w:val="24"/>
        </w:rPr>
        <w:t xml:space="preserve"> also needed time to go through the record before the</w:t>
      </w:r>
      <w:r w:rsidR="001E2379">
        <w:rPr>
          <w:rFonts w:ascii="Arial" w:hAnsi="Arial" w:cs="Arial"/>
          <w:sz w:val="24"/>
          <w:szCs w:val="24"/>
        </w:rPr>
        <w:t xml:space="preserve"> notice of appeal could be filed. He further stated that he had good prospect</w:t>
      </w:r>
      <w:r w:rsidR="002E5D8A">
        <w:rPr>
          <w:rFonts w:ascii="Arial" w:hAnsi="Arial" w:cs="Arial"/>
          <w:sz w:val="24"/>
          <w:szCs w:val="24"/>
        </w:rPr>
        <w:t>s</w:t>
      </w:r>
      <w:r w:rsidR="001E2379">
        <w:rPr>
          <w:rFonts w:ascii="Arial" w:hAnsi="Arial" w:cs="Arial"/>
          <w:sz w:val="24"/>
          <w:szCs w:val="24"/>
        </w:rPr>
        <w:t xml:space="preserve"> of success on appeal because the exhibits purported to be cocaine were not handed up and the chain of custody in that respect was severely compromised by the fact that the exhibit</w:t>
      </w:r>
      <w:r w:rsidR="000A430E">
        <w:rPr>
          <w:rFonts w:ascii="Arial" w:hAnsi="Arial" w:cs="Arial"/>
          <w:sz w:val="24"/>
          <w:szCs w:val="24"/>
        </w:rPr>
        <w:t>s</w:t>
      </w:r>
      <w:r w:rsidR="001E2379">
        <w:rPr>
          <w:rFonts w:ascii="Arial" w:hAnsi="Arial" w:cs="Arial"/>
          <w:sz w:val="24"/>
          <w:szCs w:val="24"/>
        </w:rPr>
        <w:t xml:space="preserve"> that were handed up were not sealed. He further stated that ‘</w:t>
      </w:r>
      <w:r w:rsidR="001E2379" w:rsidRPr="00CF0DD8">
        <w:rPr>
          <w:rFonts w:ascii="Arial" w:hAnsi="Arial" w:cs="Arial"/>
        </w:rPr>
        <w:t>the chain of evidence has not linked the evidence to the crime; and has not linked the evid</w:t>
      </w:r>
      <w:r w:rsidR="002E5D8A">
        <w:rPr>
          <w:rFonts w:ascii="Arial" w:hAnsi="Arial" w:cs="Arial"/>
        </w:rPr>
        <w:t>ence to the sample analysis,</w:t>
      </w:r>
      <w:r w:rsidR="001E2379" w:rsidRPr="00CF0DD8">
        <w:rPr>
          <w:rFonts w:ascii="Arial" w:hAnsi="Arial" w:cs="Arial"/>
        </w:rPr>
        <w:t xml:space="preserve"> nor has it demonstrated that the evidence was properly safeguarded, and not contaminated in any way</w:t>
      </w:r>
      <w:r w:rsidR="001E2379">
        <w:rPr>
          <w:rFonts w:ascii="Arial" w:hAnsi="Arial" w:cs="Arial"/>
          <w:sz w:val="24"/>
          <w:szCs w:val="24"/>
        </w:rPr>
        <w:t>.’</w:t>
      </w:r>
    </w:p>
    <w:p w:rsidR="001E2379" w:rsidRDefault="00CF0DD8" w:rsidP="00B27D0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22C2E">
        <w:rPr>
          <w:rFonts w:ascii="Arial" w:hAnsi="Arial" w:cs="Arial"/>
          <w:sz w:val="24"/>
          <w:szCs w:val="24"/>
        </w:rPr>
        <w:t xml:space="preserve">The respondent did not oppose the application for condonation. Although the explanation may be </w:t>
      </w:r>
      <w:r w:rsidR="00644B25">
        <w:rPr>
          <w:rFonts w:ascii="Arial" w:hAnsi="Arial" w:cs="Arial"/>
          <w:sz w:val="24"/>
          <w:szCs w:val="24"/>
        </w:rPr>
        <w:t xml:space="preserve">reasonable and </w:t>
      </w:r>
      <w:r w:rsidR="00022C2E">
        <w:rPr>
          <w:rFonts w:ascii="Arial" w:hAnsi="Arial" w:cs="Arial"/>
          <w:sz w:val="24"/>
          <w:szCs w:val="24"/>
        </w:rPr>
        <w:t>acceptable, there are clearly no prospect</w:t>
      </w:r>
      <w:r>
        <w:rPr>
          <w:rFonts w:ascii="Arial" w:hAnsi="Arial" w:cs="Arial"/>
          <w:sz w:val="24"/>
          <w:szCs w:val="24"/>
        </w:rPr>
        <w:t>s</w:t>
      </w:r>
      <w:r w:rsidR="00022C2E">
        <w:rPr>
          <w:rFonts w:ascii="Arial" w:hAnsi="Arial" w:cs="Arial"/>
          <w:sz w:val="24"/>
          <w:szCs w:val="24"/>
        </w:rPr>
        <w:t xml:space="preserve"> of success on appeal</w:t>
      </w:r>
      <w:r w:rsidR="0023297C">
        <w:rPr>
          <w:rFonts w:ascii="Arial" w:hAnsi="Arial" w:cs="Arial"/>
          <w:sz w:val="24"/>
          <w:szCs w:val="24"/>
        </w:rPr>
        <w:t xml:space="preserve"> as it will be shown below</w:t>
      </w:r>
      <w:r w:rsidR="00022C2E">
        <w:rPr>
          <w:rFonts w:ascii="Arial" w:hAnsi="Arial" w:cs="Arial"/>
          <w:sz w:val="24"/>
          <w:szCs w:val="24"/>
        </w:rPr>
        <w:t>.</w:t>
      </w:r>
      <w:r w:rsidR="00586CFE">
        <w:rPr>
          <w:rFonts w:ascii="Arial" w:hAnsi="Arial" w:cs="Arial"/>
          <w:sz w:val="24"/>
          <w:szCs w:val="24"/>
        </w:rPr>
        <w:t xml:space="preserve"> Condonation can therefore not be granted.</w:t>
      </w:r>
    </w:p>
    <w:p w:rsidR="00022C2E" w:rsidRPr="0023297C" w:rsidRDefault="0023297C" w:rsidP="00B27D03">
      <w:pPr>
        <w:spacing w:line="360" w:lineRule="auto"/>
        <w:jc w:val="both"/>
        <w:rPr>
          <w:rFonts w:ascii="Arial" w:hAnsi="Arial" w:cs="Arial"/>
          <w:sz w:val="24"/>
          <w:szCs w:val="24"/>
          <w:u w:val="single"/>
        </w:rPr>
      </w:pPr>
      <w:r w:rsidRPr="0023297C">
        <w:rPr>
          <w:rFonts w:ascii="Arial" w:hAnsi="Arial" w:cs="Arial"/>
          <w:sz w:val="24"/>
          <w:szCs w:val="24"/>
          <w:u w:val="single"/>
        </w:rPr>
        <w:t>Background</w:t>
      </w:r>
      <w:r w:rsidR="00022C2E" w:rsidRPr="0023297C">
        <w:rPr>
          <w:rFonts w:ascii="Arial" w:hAnsi="Arial" w:cs="Arial"/>
          <w:sz w:val="24"/>
          <w:szCs w:val="24"/>
          <w:u w:val="single"/>
        </w:rPr>
        <w:t xml:space="preserve"> facts</w:t>
      </w:r>
    </w:p>
    <w:p w:rsidR="001E2379" w:rsidRDefault="002E5D8A" w:rsidP="00B27D03">
      <w:pPr>
        <w:spacing w:line="360" w:lineRule="auto"/>
        <w:jc w:val="both"/>
        <w:rPr>
          <w:rFonts w:ascii="Arial" w:hAnsi="Arial" w:cs="Arial"/>
          <w:sz w:val="24"/>
          <w:szCs w:val="24"/>
        </w:rPr>
      </w:pPr>
      <w:r>
        <w:rPr>
          <w:rFonts w:ascii="Arial" w:hAnsi="Arial" w:cs="Arial"/>
          <w:sz w:val="24"/>
          <w:szCs w:val="24"/>
        </w:rPr>
        <w:t>[5</w:t>
      </w:r>
      <w:r w:rsidR="0023297C">
        <w:rPr>
          <w:rFonts w:ascii="Arial" w:hAnsi="Arial" w:cs="Arial"/>
          <w:sz w:val="24"/>
          <w:szCs w:val="24"/>
        </w:rPr>
        <w:t>]</w:t>
      </w:r>
      <w:r w:rsidR="0023297C">
        <w:rPr>
          <w:rFonts w:ascii="Arial" w:hAnsi="Arial" w:cs="Arial"/>
          <w:sz w:val="24"/>
          <w:szCs w:val="24"/>
        </w:rPr>
        <w:tab/>
      </w:r>
      <w:r w:rsidR="001E2379">
        <w:rPr>
          <w:rFonts w:ascii="Arial" w:hAnsi="Arial" w:cs="Arial"/>
          <w:sz w:val="24"/>
          <w:szCs w:val="24"/>
        </w:rPr>
        <w:t>Ms. Cloete, an estate agent, testi</w:t>
      </w:r>
      <w:r w:rsidR="0023297C">
        <w:rPr>
          <w:rFonts w:ascii="Arial" w:hAnsi="Arial" w:cs="Arial"/>
          <w:sz w:val="24"/>
          <w:szCs w:val="24"/>
        </w:rPr>
        <w:t xml:space="preserve">fied that she rented the house </w:t>
      </w:r>
      <w:r w:rsidR="00E92312">
        <w:rPr>
          <w:rFonts w:ascii="Arial" w:hAnsi="Arial" w:cs="Arial"/>
          <w:sz w:val="24"/>
          <w:szCs w:val="24"/>
        </w:rPr>
        <w:t xml:space="preserve">at </w:t>
      </w:r>
      <w:r w:rsidR="0023297C">
        <w:rPr>
          <w:rFonts w:ascii="Arial" w:hAnsi="Arial" w:cs="Arial"/>
          <w:sz w:val="24"/>
          <w:szCs w:val="24"/>
        </w:rPr>
        <w:t>e</w:t>
      </w:r>
      <w:r w:rsidR="001E2379">
        <w:rPr>
          <w:rFonts w:ascii="Arial" w:hAnsi="Arial" w:cs="Arial"/>
          <w:sz w:val="24"/>
          <w:szCs w:val="24"/>
        </w:rPr>
        <w:t>rf 186 Long street, Rocky Crest to a certain Kashee an Angolan</w:t>
      </w:r>
      <w:r w:rsidR="00E92312">
        <w:rPr>
          <w:rFonts w:ascii="Arial" w:hAnsi="Arial" w:cs="Arial"/>
          <w:sz w:val="24"/>
          <w:szCs w:val="24"/>
        </w:rPr>
        <w:t xml:space="preserve"> national</w:t>
      </w:r>
      <w:r w:rsidR="001E2379">
        <w:rPr>
          <w:rFonts w:ascii="Arial" w:hAnsi="Arial" w:cs="Arial"/>
          <w:sz w:val="24"/>
          <w:szCs w:val="24"/>
        </w:rPr>
        <w:t xml:space="preserve">. The lease agreement was from 12 April 2012 until 12 March 2013. The rent </w:t>
      </w:r>
      <w:r w:rsidR="00E92312">
        <w:rPr>
          <w:rFonts w:ascii="Arial" w:hAnsi="Arial" w:cs="Arial"/>
          <w:sz w:val="24"/>
          <w:szCs w:val="24"/>
        </w:rPr>
        <w:t>payable</w:t>
      </w:r>
      <w:r w:rsidR="001E2379">
        <w:rPr>
          <w:rFonts w:ascii="Arial" w:hAnsi="Arial" w:cs="Arial"/>
          <w:sz w:val="24"/>
          <w:szCs w:val="24"/>
        </w:rPr>
        <w:t xml:space="preserve"> was N$5 720 p</w:t>
      </w:r>
      <w:r w:rsidR="00E92312">
        <w:rPr>
          <w:rFonts w:ascii="Arial" w:hAnsi="Arial" w:cs="Arial"/>
          <w:sz w:val="24"/>
          <w:szCs w:val="24"/>
        </w:rPr>
        <w:t xml:space="preserve">er </w:t>
      </w:r>
      <w:r w:rsidR="001E2379">
        <w:rPr>
          <w:rFonts w:ascii="Arial" w:hAnsi="Arial" w:cs="Arial"/>
          <w:sz w:val="24"/>
          <w:szCs w:val="24"/>
        </w:rPr>
        <w:t>m</w:t>
      </w:r>
      <w:r w:rsidR="00E92312">
        <w:rPr>
          <w:rFonts w:ascii="Arial" w:hAnsi="Arial" w:cs="Arial"/>
          <w:sz w:val="24"/>
          <w:szCs w:val="24"/>
        </w:rPr>
        <w:t>onth</w:t>
      </w:r>
      <w:r w:rsidR="001E2379">
        <w:rPr>
          <w:rFonts w:ascii="Arial" w:hAnsi="Arial" w:cs="Arial"/>
          <w:sz w:val="24"/>
          <w:szCs w:val="24"/>
        </w:rPr>
        <w:t>. In December 2012 Mr</w:t>
      </w:r>
      <w:r w:rsidR="001F4650">
        <w:rPr>
          <w:rFonts w:ascii="Arial" w:hAnsi="Arial" w:cs="Arial"/>
          <w:sz w:val="24"/>
          <w:szCs w:val="24"/>
        </w:rPr>
        <w:t>.</w:t>
      </w:r>
      <w:r w:rsidR="001E2379">
        <w:rPr>
          <w:rFonts w:ascii="Arial" w:hAnsi="Arial" w:cs="Arial"/>
          <w:sz w:val="24"/>
          <w:szCs w:val="24"/>
        </w:rPr>
        <w:t xml:space="preserve"> Kashee did not pay rent and she was forced to go to the house to enquire about the outstanding rent. At the house she found the </w:t>
      </w:r>
      <w:r w:rsidR="00975782">
        <w:rPr>
          <w:rFonts w:ascii="Arial" w:hAnsi="Arial" w:cs="Arial"/>
          <w:sz w:val="24"/>
          <w:szCs w:val="24"/>
        </w:rPr>
        <w:t>appellant</w:t>
      </w:r>
      <w:r w:rsidR="001E2379">
        <w:rPr>
          <w:rFonts w:ascii="Arial" w:hAnsi="Arial" w:cs="Arial"/>
          <w:sz w:val="24"/>
          <w:szCs w:val="24"/>
        </w:rPr>
        <w:t xml:space="preserve"> who told her that Mr. Kashee had </w:t>
      </w:r>
      <w:r w:rsidR="00975782">
        <w:rPr>
          <w:rFonts w:ascii="Arial" w:hAnsi="Arial" w:cs="Arial"/>
          <w:sz w:val="24"/>
          <w:szCs w:val="24"/>
        </w:rPr>
        <w:t>gone to</w:t>
      </w:r>
      <w:r w:rsidR="001E2379">
        <w:rPr>
          <w:rFonts w:ascii="Arial" w:hAnsi="Arial" w:cs="Arial"/>
          <w:sz w:val="24"/>
          <w:szCs w:val="24"/>
        </w:rPr>
        <w:t xml:space="preserve"> Angola. The </w:t>
      </w:r>
      <w:r w:rsidR="00975782">
        <w:rPr>
          <w:rFonts w:ascii="Arial" w:hAnsi="Arial" w:cs="Arial"/>
          <w:sz w:val="24"/>
          <w:szCs w:val="24"/>
        </w:rPr>
        <w:t>appellant</w:t>
      </w:r>
      <w:r w:rsidR="001E2379">
        <w:rPr>
          <w:rFonts w:ascii="Arial" w:hAnsi="Arial" w:cs="Arial"/>
          <w:sz w:val="24"/>
          <w:szCs w:val="24"/>
        </w:rPr>
        <w:t xml:space="preserve"> then asked her whether he could stay in the house and </w:t>
      </w:r>
      <w:r w:rsidR="00975782">
        <w:rPr>
          <w:rFonts w:ascii="Arial" w:hAnsi="Arial" w:cs="Arial"/>
          <w:sz w:val="24"/>
          <w:szCs w:val="24"/>
        </w:rPr>
        <w:t>continue paying</w:t>
      </w:r>
      <w:r w:rsidR="001E2379">
        <w:rPr>
          <w:rFonts w:ascii="Arial" w:hAnsi="Arial" w:cs="Arial"/>
          <w:sz w:val="24"/>
          <w:szCs w:val="24"/>
        </w:rPr>
        <w:t xml:space="preserve"> the rent. She agreed on condition that he </w:t>
      </w:r>
      <w:r w:rsidR="00975782">
        <w:rPr>
          <w:rFonts w:ascii="Arial" w:hAnsi="Arial" w:cs="Arial"/>
          <w:sz w:val="24"/>
          <w:szCs w:val="24"/>
        </w:rPr>
        <w:t>paid</w:t>
      </w:r>
      <w:r w:rsidR="001E2379">
        <w:rPr>
          <w:rFonts w:ascii="Arial" w:hAnsi="Arial" w:cs="Arial"/>
          <w:sz w:val="24"/>
          <w:szCs w:val="24"/>
        </w:rPr>
        <w:t xml:space="preserve"> the arrears </w:t>
      </w:r>
      <w:r w:rsidR="00975782">
        <w:rPr>
          <w:rFonts w:ascii="Arial" w:hAnsi="Arial" w:cs="Arial"/>
          <w:sz w:val="24"/>
          <w:szCs w:val="24"/>
        </w:rPr>
        <w:t xml:space="preserve">amount on the lease </w:t>
      </w:r>
      <w:r w:rsidR="001E2379">
        <w:rPr>
          <w:rFonts w:ascii="Arial" w:hAnsi="Arial" w:cs="Arial"/>
          <w:sz w:val="24"/>
          <w:szCs w:val="24"/>
        </w:rPr>
        <w:t>and once the lease agreement of Mr</w:t>
      </w:r>
      <w:r w:rsidR="001F4650">
        <w:rPr>
          <w:rFonts w:ascii="Arial" w:hAnsi="Arial" w:cs="Arial"/>
          <w:sz w:val="24"/>
          <w:szCs w:val="24"/>
        </w:rPr>
        <w:t>.</w:t>
      </w:r>
      <w:r w:rsidR="001E2379">
        <w:rPr>
          <w:rFonts w:ascii="Arial" w:hAnsi="Arial" w:cs="Arial"/>
          <w:sz w:val="24"/>
          <w:szCs w:val="24"/>
        </w:rPr>
        <w:t xml:space="preserve"> Kashee expire</w:t>
      </w:r>
      <w:r w:rsidR="00975782">
        <w:rPr>
          <w:rFonts w:ascii="Arial" w:hAnsi="Arial" w:cs="Arial"/>
          <w:sz w:val="24"/>
          <w:szCs w:val="24"/>
        </w:rPr>
        <w:t>d</w:t>
      </w:r>
      <w:r w:rsidR="001E2379">
        <w:rPr>
          <w:rFonts w:ascii="Arial" w:hAnsi="Arial" w:cs="Arial"/>
          <w:sz w:val="24"/>
          <w:szCs w:val="24"/>
        </w:rPr>
        <w:t xml:space="preserve">, he </w:t>
      </w:r>
      <w:r w:rsidR="00975782">
        <w:rPr>
          <w:rFonts w:ascii="Arial" w:hAnsi="Arial" w:cs="Arial"/>
          <w:sz w:val="24"/>
          <w:szCs w:val="24"/>
        </w:rPr>
        <w:t>could</w:t>
      </w:r>
      <w:r w:rsidR="001E2379">
        <w:rPr>
          <w:rFonts w:ascii="Arial" w:hAnsi="Arial" w:cs="Arial"/>
          <w:sz w:val="24"/>
          <w:szCs w:val="24"/>
        </w:rPr>
        <w:t xml:space="preserve"> enter into a </w:t>
      </w:r>
      <w:r w:rsidR="00975782">
        <w:rPr>
          <w:rFonts w:ascii="Arial" w:hAnsi="Arial" w:cs="Arial"/>
          <w:sz w:val="24"/>
          <w:szCs w:val="24"/>
        </w:rPr>
        <w:t xml:space="preserve">new </w:t>
      </w:r>
      <w:r w:rsidR="001E2379">
        <w:rPr>
          <w:rFonts w:ascii="Arial" w:hAnsi="Arial" w:cs="Arial"/>
          <w:sz w:val="24"/>
          <w:szCs w:val="24"/>
        </w:rPr>
        <w:t xml:space="preserve">lease agreement. She further testified that the </w:t>
      </w:r>
      <w:r w:rsidR="00975782">
        <w:rPr>
          <w:rFonts w:ascii="Arial" w:hAnsi="Arial" w:cs="Arial"/>
          <w:sz w:val="24"/>
          <w:szCs w:val="24"/>
        </w:rPr>
        <w:t>appellant</w:t>
      </w:r>
      <w:r w:rsidR="001E2379">
        <w:rPr>
          <w:rFonts w:ascii="Arial" w:hAnsi="Arial" w:cs="Arial"/>
          <w:sz w:val="24"/>
          <w:szCs w:val="24"/>
        </w:rPr>
        <w:t xml:space="preserve"> paid the arrears for December</w:t>
      </w:r>
      <w:r w:rsidR="00975782">
        <w:rPr>
          <w:rFonts w:ascii="Arial" w:hAnsi="Arial" w:cs="Arial"/>
          <w:sz w:val="24"/>
          <w:szCs w:val="24"/>
        </w:rPr>
        <w:t xml:space="preserve"> 2012</w:t>
      </w:r>
      <w:r w:rsidR="001E2379">
        <w:rPr>
          <w:rFonts w:ascii="Arial" w:hAnsi="Arial" w:cs="Arial"/>
          <w:sz w:val="24"/>
          <w:szCs w:val="24"/>
        </w:rPr>
        <w:t xml:space="preserve"> and January 2013. The </w:t>
      </w:r>
      <w:r w:rsidR="00975782">
        <w:rPr>
          <w:rFonts w:ascii="Arial" w:hAnsi="Arial" w:cs="Arial"/>
          <w:sz w:val="24"/>
          <w:szCs w:val="24"/>
        </w:rPr>
        <w:t>appellant</w:t>
      </w:r>
      <w:r w:rsidR="001E2379">
        <w:rPr>
          <w:rFonts w:ascii="Arial" w:hAnsi="Arial" w:cs="Arial"/>
          <w:sz w:val="24"/>
          <w:szCs w:val="24"/>
        </w:rPr>
        <w:t xml:space="preserve"> then paid rent up until April 2013.</w:t>
      </w:r>
    </w:p>
    <w:p w:rsidR="002E5D8A" w:rsidRDefault="002E5D8A" w:rsidP="00B27D03">
      <w:pPr>
        <w:spacing w:line="360" w:lineRule="auto"/>
        <w:jc w:val="both"/>
        <w:rPr>
          <w:rFonts w:ascii="Arial" w:hAnsi="Arial" w:cs="Arial"/>
          <w:sz w:val="24"/>
          <w:szCs w:val="24"/>
        </w:rPr>
      </w:pPr>
      <w:r>
        <w:rPr>
          <w:rFonts w:ascii="Arial" w:hAnsi="Arial" w:cs="Arial"/>
          <w:sz w:val="24"/>
          <w:szCs w:val="24"/>
        </w:rPr>
        <w:t>[6</w:t>
      </w:r>
      <w:r w:rsidR="0023297C">
        <w:rPr>
          <w:rFonts w:ascii="Arial" w:hAnsi="Arial" w:cs="Arial"/>
          <w:sz w:val="24"/>
          <w:szCs w:val="24"/>
        </w:rPr>
        <w:t>]</w:t>
      </w:r>
      <w:r w:rsidR="0023297C">
        <w:rPr>
          <w:rFonts w:ascii="Arial" w:hAnsi="Arial" w:cs="Arial"/>
          <w:sz w:val="24"/>
          <w:szCs w:val="24"/>
        </w:rPr>
        <w:tab/>
      </w:r>
      <w:r w:rsidR="001E2379">
        <w:rPr>
          <w:rFonts w:ascii="Arial" w:hAnsi="Arial" w:cs="Arial"/>
          <w:sz w:val="24"/>
          <w:szCs w:val="24"/>
        </w:rPr>
        <w:t xml:space="preserve">Warrant </w:t>
      </w:r>
      <w:r w:rsidR="001F4650">
        <w:rPr>
          <w:rFonts w:ascii="Arial" w:hAnsi="Arial" w:cs="Arial"/>
          <w:sz w:val="24"/>
          <w:szCs w:val="24"/>
        </w:rPr>
        <w:t>O</w:t>
      </w:r>
      <w:r w:rsidR="001E2379">
        <w:rPr>
          <w:rFonts w:ascii="Arial" w:hAnsi="Arial" w:cs="Arial"/>
          <w:sz w:val="24"/>
          <w:szCs w:val="24"/>
        </w:rPr>
        <w:t xml:space="preserve">fficer </w:t>
      </w:r>
      <w:r w:rsidR="00975782">
        <w:rPr>
          <w:rFonts w:ascii="Arial" w:hAnsi="Arial" w:cs="Arial"/>
          <w:sz w:val="24"/>
          <w:szCs w:val="24"/>
        </w:rPr>
        <w:t>Sylvester</w:t>
      </w:r>
      <w:r w:rsidR="001E2379">
        <w:rPr>
          <w:rFonts w:ascii="Arial" w:hAnsi="Arial" w:cs="Arial"/>
          <w:sz w:val="24"/>
          <w:szCs w:val="24"/>
        </w:rPr>
        <w:t xml:space="preserve"> testified that on 30 April 2013 at around 14h00, </w:t>
      </w:r>
      <w:r w:rsidR="00975782">
        <w:rPr>
          <w:rFonts w:ascii="Arial" w:hAnsi="Arial" w:cs="Arial"/>
          <w:sz w:val="24"/>
          <w:szCs w:val="24"/>
        </w:rPr>
        <w:t>she together with Detective Sergeant Nuule and Constable Shando</w:t>
      </w:r>
      <w:r w:rsidR="001E2379">
        <w:rPr>
          <w:rFonts w:ascii="Arial" w:hAnsi="Arial" w:cs="Arial"/>
          <w:sz w:val="24"/>
          <w:szCs w:val="24"/>
        </w:rPr>
        <w:t xml:space="preserve"> went to</w:t>
      </w:r>
      <w:r w:rsidR="00976A87">
        <w:rPr>
          <w:rFonts w:ascii="Arial" w:hAnsi="Arial" w:cs="Arial"/>
          <w:sz w:val="24"/>
          <w:szCs w:val="24"/>
        </w:rPr>
        <w:t xml:space="preserve"> </w:t>
      </w:r>
      <w:r w:rsidR="00DD3DAB">
        <w:rPr>
          <w:rFonts w:ascii="Arial" w:hAnsi="Arial" w:cs="Arial"/>
          <w:sz w:val="24"/>
          <w:szCs w:val="24"/>
        </w:rPr>
        <w:t xml:space="preserve">the </w:t>
      </w:r>
      <w:r w:rsidR="001E2379">
        <w:rPr>
          <w:rFonts w:ascii="Arial" w:hAnsi="Arial" w:cs="Arial"/>
          <w:sz w:val="24"/>
          <w:szCs w:val="24"/>
        </w:rPr>
        <w:t>house</w:t>
      </w:r>
      <w:r w:rsidR="00975782">
        <w:rPr>
          <w:rFonts w:ascii="Arial" w:hAnsi="Arial" w:cs="Arial"/>
          <w:sz w:val="24"/>
          <w:szCs w:val="24"/>
        </w:rPr>
        <w:t xml:space="preserve"> at e</w:t>
      </w:r>
      <w:r w:rsidR="00976A87">
        <w:rPr>
          <w:rFonts w:ascii="Arial" w:hAnsi="Arial" w:cs="Arial"/>
          <w:sz w:val="24"/>
          <w:szCs w:val="24"/>
        </w:rPr>
        <w:t xml:space="preserve">rf 186, </w:t>
      </w:r>
      <w:r w:rsidR="00975782">
        <w:rPr>
          <w:rFonts w:ascii="Arial" w:hAnsi="Arial" w:cs="Arial"/>
          <w:sz w:val="24"/>
          <w:szCs w:val="24"/>
        </w:rPr>
        <w:t xml:space="preserve">Long </w:t>
      </w:r>
      <w:r w:rsidR="00ED16F1">
        <w:rPr>
          <w:rFonts w:ascii="Arial" w:hAnsi="Arial" w:cs="Arial"/>
          <w:sz w:val="24"/>
          <w:szCs w:val="24"/>
        </w:rPr>
        <w:t>Street</w:t>
      </w:r>
      <w:r w:rsidR="00975782">
        <w:rPr>
          <w:rFonts w:ascii="Arial" w:hAnsi="Arial" w:cs="Arial"/>
          <w:sz w:val="24"/>
          <w:szCs w:val="24"/>
        </w:rPr>
        <w:t xml:space="preserve">, </w:t>
      </w:r>
      <w:r w:rsidR="00976A87">
        <w:rPr>
          <w:rFonts w:ascii="Arial" w:hAnsi="Arial" w:cs="Arial"/>
          <w:sz w:val="24"/>
          <w:szCs w:val="24"/>
        </w:rPr>
        <w:t xml:space="preserve">Rocky Crest. They found the house locked and they went into the neighbour’s house to do some observations. After 30 minutes, a taxi stopped </w:t>
      </w:r>
      <w:r w:rsidR="004455C5">
        <w:rPr>
          <w:rFonts w:ascii="Arial" w:hAnsi="Arial" w:cs="Arial"/>
          <w:sz w:val="24"/>
          <w:szCs w:val="24"/>
        </w:rPr>
        <w:t xml:space="preserve">in front of the house </w:t>
      </w:r>
      <w:r w:rsidR="00976A87">
        <w:rPr>
          <w:rFonts w:ascii="Arial" w:hAnsi="Arial" w:cs="Arial"/>
          <w:sz w:val="24"/>
          <w:szCs w:val="24"/>
        </w:rPr>
        <w:t xml:space="preserve">and the </w:t>
      </w:r>
      <w:r w:rsidR="004455C5">
        <w:rPr>
          <w:rFonts w:ascii="Arial" w:hAnsi="Arial" w:cs="Arial"/>
          <w:sz w:val="24"/>
          <w:szCs w:val="24"/>
        </w:rPr>
        <w:t>appellant</w:t>
      </w:r>
      <w:r w:rsidR="00976A87">
        <w:rPr>
          <w:rFonts w:ascii="Arial" w:hAnsi="Arial" w:cs="Arial"/>
          <w:sz w:val="24"/>
          <w:szCs w:val="24"/>
        </w:rPr>
        <w:t xml:space="preserve"> disembarked </w:t>
      </w:r>
      <w:r w:rsidR="004455C5">
        <w:rPr>
          <w:rFonts w:ascii="Arial" w:hAnsi="Arial" w:cs="Arial"/>
          <w:sz w:val="24"/>
          <w:szCs w:val="24"/>
        </w:rPr>
        <w:t xml:space="preserve">from the taxi </w:t>
      </w:r>
      <w:r w:rsidR="00976A87">
        <w:rPr>
          <w:rFonts w:ascii="Arial" w:hAnsi="Arial" w:cs="Arial"/>
          <w:sz w:val="24"/>
          <w:szCs w:val="24"/>
        </w:rPr>
        <w:t>and opened the pad locks</w:t>
      </w:r>
      <w:r w:rsidR="004455C5">
        <w:rPr>
          <w:rFonts w:ascii="Arial" w:hAnsi="Arial" w:cs="Arial"/>
          <w:sz w:val="24"/>
          <w:szCs w:val="24"/>
        </w:rPr>
        <w:t xml:space="preserve"> of the yard</w:t>
      </w:r>
      <w:r w:rsidR="00976A87">
        <w:rPr>
          <w:rFonts w:ascii="Arial" w:hAnsi="Arial" w:cs="Arial"/>
          <w:sz w:val="24"/>
          <w:szCs w:val="24"/>
        </w:rPr>
        <w:t>. He walked to the kitchen door and opened it. They then jum</w:t>
      </w:r>
      <w:r w:rsidR="004455C5">
        <w:rPr>
          <w:rFonts w:ascii="Arial" w:hAnsi="Arial" w:cs="Arial"/>
          <w:sz w:val="24"/>
          <w:szCs w:val="24"/>
        </w:rPr>
        <w:t>ped over the precast fence and D</w:t>
      </w:r>
      <w:r w:rsidR="00976A87">
        <w:rPr>
          <w:rFonts w:ascii="Arial" w:hAnsi="Arial" w:cs="Arial"/>
          <w:sz w:val="24"/>
          <w:szCs w:val="24"/>
        </w:rPr>
        <w:t xml:space="preserve">etective </w:t>
      </w:r>
      <w:r w:rsidR="00140E2A">
        <w:rPr>
          <w:rFonts w:ascii="Arial" w:hAnsi="Arial" w:cs="Arial"/>
          <w:sz w:val="24"/>
          <w:szCs w:val="24"/>
        </w:rPr>
        <w:t>S</w:t>
      </w:r>
      <w:r w:rsidR="00976A87">
        <w:rPr>
          <w:rFonts w:ascii="Arial" w:hAnsi="Arial" w:cs="Arial"/>
          <w:sz w:val="24"/>
          <w:szCs w:val="24"/>
        </w:rPr>
        <w:t xml:space="preserve">ergeant Nuule went to the </w:t>
      </w:r>
      <w:r w:rsidR="004455C5">
        <w:rPr>
          <w:rFonts w:ascii="Arial" w:hAnsi="Arial" w:cs="Arial"/>
          <w:sz w:val="24"/>
          <w:szCs w:val="24"/>
        </w:rPr>
        <w:t>appellant</w:t>
      </w:r>
      <w:r w:rsidR="00976A87">
        <w:rPr>
          <w:rFonts w:ascii="Arial" w:hAnsi="Arial" w:cs="Arial"/>
          <w:sz w:val="24"/>
          <w:szCs w:val="24"/>
        </w:rPr>
        <w:t xml:space="preserve"> and blocked the </w:t>
      </w:r>
      <w:r w:rsidR="004455C5">
        <w:rPr>
          <w:rFonts w:ascii="Arial" w:hAnsi="Arial" w:cs="Arial"/>
          <w:sz w:val="24"/>
          <w:szCs w:val="24"/>
        </w:rPr>
        <w:t>appellant</w:t>
      </w:r>
      <w:r w:rsidR="00976A87">
        <w:rPr>
          <w:rFonts w:ascii="Arial" w:hAnsi="Arial" w:cs="Arial"/>
          <w:sz w:val="24"/>
          <w:szCs w:val="24"/>
        </w:rPr>
        <w:t xml:space="preserve"> </w:t>
      </w:r>
      <w:r w:rsidR="004455C5">
        <w:rPr>
          <w:rFonts w:ascii="Arial" w:hAnsi="Arial" w:cs="Arial"/>
          <w:sz w:val="24"/>
          <w:szCs w:val="24"/>
        </w:rPr>
        <w:t>from</w:t>
      </w:r>
      <w:r w:rsidR="00976A87">
        <w:rPr>
          <w:rFonts w:ascii="Arial" w:hAnsi="Arial" w:cs="Arial"/>
          <w:sz w:val="24"/>
          <w:szCs w:val="24"/>
        </w:rPr>
        <w:t xml:space="preserve"> clos</w:t>
      </w:r>
      <w:r w:rsidR="004455C5">
        <w:rPr>
          <w:rFonts w:ascii="Arial" w:hAnsi="Arial" w:cs="Arial"/>
          <w:sz w:val="24"/>
          <w:szCs w:val="24"/>
        </w:rPr>
        <w:t>ing</w:t>
      </w:r>
      <w:r w:rsidR="00976A87">
        <w:rPr>
          <w:rFonts w:ascii="Arial" w:hAnsi="Arial" w:cs="Arial"/>
          <w:sz w:val="24"/>
          <w:szCs w:val="24"/>
        </w:rPr>
        <w:t xml:space="preserve"> the kitchen door. They entered the kitchen</w:t>
      </w:r>
      <w:r w:rsidR="001F4650">
        <w:rPr>
          <w:rFonts w:ascii="Arial" w:hAnsi="Arial" w:cs="Arial"/>
          <w:sz w:val="24"/>
          <w:szCs w:val="24"/>
        </w:rPr>
        <w:t xml:space="preserve"> and introduced </w:t>
      </w:r>
      <w:r w:rsidR="00137F27">
        <w:rPr>
          <w:rFonts w:ascii="Arial" w:hAnsi="Arial" w:cs="Arial"/>
          <w:sz w:val="24"/>
          <w:szCs w:val="24"/>
        </w:rPr>
        <w:t xml:space="preserve">themselves as police officers. </w:t>
      </w:r>
      <w:r w:rsidR="00FB5067">
        <w:rPr>
          <w:rFonts w:ascii="Arial" w:hAnsi="Arial" w:cs="Arial"/>
          <w:sz w:val="24"/>
          <w:szCs w:val="24"/>
        </w:rPr>
        <w:t xml:space="preserve">Detective </w:t>
      </w:r>
      <w:r w:rsidR="00137F27">
        <w:rPr>
          <w:rFonts w:ascii="Arial" w:hAnsi="Arial" w:cs="Arial"/>
          <w:sz w:val="24"/>
          <w:szCs w:val="24"/>
        </w:rPr>
        <w:t xml:space="preserve">Sergeant Nuule asked the </w:t>
      </w:r>
      <w:r w:rsidR="00D47AED">
        <w:rPr>
          <w:rFonts w:ascii="Arial" w:hAnsi="Arial" w:cs="Arial"/>
          <w:sz w:val="24"/>
          <w:szCs w:val="24"/>
        </w:rPr>
        <w:t>appellant</w:t>
      </w:r>
      <w:r w:rsidR="00137F27">
        <w:rPr>
          <w:rFonts w:ascii="Arial" w:hAnsi="Arial" w:cs="Arial"/>
          <w:sz w:val="24"/>
          <w:szCs w:val="24"/>
        </w:rPr>
        <w:t xml:space="preserve"> whether he could do a body and house</w:t>
      </w:r>
      <w:r w:rsidR="00FB5067">
        <w:rPr>
          <w:rFonts w:ascii="Arial" w:hAnsi="Arial" w:cs="Arial"/>
          <w:sz w:val="24"/>
          <w:szCs w:val="24"/>
        </w:rPr>
        <w:t xml:space="preserve"> search</w:t>
      </w:r>
      <w:r w:rsidR="00137F27">
        <w:rPr>
          <w:rFonts w:ascii="Arial" w:hAnsi="Arial" w:cs="Arial"/>
          <w:sz w:val="24"/>
          <w:szCs w:val="24"/>
        </w:rPr>
        <w:t xml:space="preserve"> to which the </w:t>
      </w:r>
      <w:r w:rsidR="00D47AED">
        <w:rPr>
          <w:rFonts w:ascii="Arial" w:hAnsi="Arial" w:cs="Arial"/>
          <w:sz w:val="24"/>
          <w:szCs w:val="24"/>
        </w:rPr>
        <w:t>appellant</w:t>
      </w:r>
      <w:r w:rsidR="00137F27">
        <w:rPr>
          <w:rFonts w:ascii="Arial" w:hAnsi="Arial" w:cs="Arial"/>
          <w:sz w:val="24"/>
          <w:szCs w:val="24"/>
        </w:rPr>
        <w:t xml:space="preserve"> </w:t>
      </w:r>
      <w:r>
        <w:rPr>
          <w:rFonts w:ascii="Arial" w:hAnsi="Arial" w:cs="Arial"/>
          <w:sz w:val="24"/>
          <w:szCs w:val="24"/>
        </w:rPr>
        <w:t>agreed</w:t>
      </w:r>
      <w:r w:rsidR="00137F27">
        <w:rPr>
          <w:rFonts w:ascii="Arial" w:hAnsi="Arial" w:cs="Arial"/>
          <w:sz w:val="24"/>
          <w:szCs w:val="24"/>
        </w:rPr>
        <w:t xml:space="preserve">. </w:t>
      </w:r>
      <w:r w:rsidR="00FB5067">
        <w:rPr>
          <w:rFonts w:ascii="Arial" w:hAnsi="Arial" w:cs="Arial"/>
          <w:sz w:val="24"/>
          <w:szCs w:val="24"/>
        </w:rPr>
        <w:t xml:space="preserve">Detective </w:t>
      </w:r>
      <w:r w:rsidR="00137F27">
        <w:rPr>
          <w:rFonts w:ascii="Arial" w:hAnsi="Arial" w:cs="Arial"/>
          <w:sz w:val="24"/>
          <w:szCs w:val="24"/>
        </w:rPr>
        <w:t xml:space="preserve">Sergeant Nuule asked the </w:t>
      </w:r>
      <w:r w:rsidR="00D47AED">
        <w:rPr>
          <w:rFonts w:ascii="Arial" w:hAnsi="Arial" w:cs="Arial"/>
          <w:sz w:val="24"/>
          <w:szCs w:val="24"/>
        </w:rPr>
        <w:t>appellant</w:t>
      </w:r>
      <w:r w:rsidR="00137F27">
        <w:rPr>
          <w:rFonts w:ascii="Arial" w:hAnsi="Arial" w:cs="Arial"/>
          <w:sz w:val="24"/>
          <w:szCs w:val="24"/>
        </w:rPr>
        <w:t xml:space="preserve"> where his bedroom was and he showed that to him. The </w:t>
      </w:r>
      <w:r w:rsidR="00D47AED">
        <w:rPr>
          <w:rFonts w:ascii="Arial" w:hAnsi="Arial" w:cs="Arial"/>
          <w:sz w:val="24"/>
          <w:szCs w:val="24"/>
        </w:rPr>
        <w:t>appellant</w:t>
      </w:r>
      <w:r w:rsidR="00137F27">
        <w:rPr>
          <w:rFonts w:ascii="Arial" w:hAnsi="Arial" w:cs="Arial"/>
          <w:sz w:val="24"/>
          <w:szCs w:val="24"/>
        </w:rPr>
        <w:t xml:space="preserve"> proceeded to the bedroom, took out a key from his pocket and unlock</w:t>
      </w:r>
      <w:r>
        <w:rPr>
          <w:rFonts w:ascii="Arial" w:hAnsi="Arial" w:cs="Arial"/>
          <w:sz w:val="24"/>
          <w:szCs w:val="24"/>
        </w:rPr>
        <w:t>ed</w:t>
      </w:r>
      <w:r w:rsidR="00137F27">
        <w:rPr>
          <w:rFonts w:ascii="Arial" w:hAnsi="Arial" w:cs="Arial"/>
          <w:sz w:val="24"/>
          <w:szCs w:val="24"/>
        </w:rPr>
        <w:t xml:space="preserve"> the door. They entered the room and started searching the room. </w:t>
      </w:r>
      <w:r w:rsidR="00FB5067">
        <w:rPr>
          <w:rFonts w:ascii="Arial" w:hAnsi="Arial" w:cs="Arial"/>
          <w:sz w:val="24"/>
          <w:szCs w:val="24"/>
        </w:rPr>
        <w:t xml:space="preserve">Detective </w:t>
      </w:r>
      <w:r w:rsidR="00137F27">
        <w:rPr>
          <w:rFonts w:ascii="Arial" w:hAnsi="Arial" w:cs="Arial"/>
          <w:sz w:val="24"/>
          <w:szCs w:val="24"/>
        </w:rPr>
        <w:t xml:space="preserve">Sergeant Nuule was doing the search whilst she was observing the </w:t>
      </w:r>
      <w:r w:rsidR="00D47AED">
        <w:rPr>
          <w:rFonts w:ascii="Arial" w:hAnsi="Arial" w:cs="Arial"/>
          <w:sz w:val="24"/>
          <w:szCs w:val="24"/>
        </w:rPr>
        <w:t>appellant</w:t>
      </w:r>
      <w:r w:rsidR="00137F27">
        <w:rPr>
          <w:rFonts w:ascii="Arial" w:hAnsi="Arial" w:cs="Arial"/>
          <w:sz w:val="24"/>
          <w:szCs w:val="24"/>
        </w:rPr>
        <w:t xml:space="preserve">. In the wardrobe </w:t>
      </w:r>
      <w:r w:rsidR="00FB5067">
        <w:rPr>
          <w:rFonts w:ascii="Arial" w:hAnsi="Arial" w:cs="Arial"/>
          <w:sz w:val="24"/>
          <w:szCs w:val="24"/>
        </w:rPr>
        <w:t xml:space="preserve">Detective Sergeant </w:t>
      </w:r>
      <w:r w:rsidR="00137F27">
        <w:rPr>
          <w:rFonts w:ascii="Arial" w:hAnsi="Arial" w:cs="Arial"/>
          <w:sz w:val="24"/>
          <w:szCs w:val="24"/>
        </w:rPr>
        <w:t xml:space="preserve">Nuule found a small black suitcase and when he </w:t>
      </w:r>
      <w:r>
        <w:rPr>
          <w:rFonts w:ascii="Arial" w:hAnsi="Arial" w:cs="Arial"/>
          <w:sz w:val="24"/>
          <w:szCs w:val="24"/>
        </w:rPr>
        <w:t>opened it, she observed</w:t>
      </w:r>
      <w:r w:rsidR="00593FA8">
        <w:rPr>
          <w:rFonts w:ascii="Arial" w:hAnsi="Arial" w:cs="Arial"/>
          <w:sz w:val="24"/>
          <w:szCs w:val="24"/>
        </w:rPr>
        <w:t xml:space="preserve"> white powdery residue packages which she suspected to be cocaine because of the </w:t>
      </w:r>
      <w:r w:rsidR="00FB5067">
        <w:rPr>
          <w:rFonts w:ascii="Arial" w:hAnsi="Arial" w:cs="Arial"/>
          <w:sz w:val="24"/>
          <w:szCs w:val="24"/>
        </w:rPr>
        <w:t>distinctive</w:t>
      </w:r>
      <w:r w:rsidR="00593FA8">
        <w:rPr>
          <w:rFonts w:ascii="Arial" w:hAnsi="Arial" w:cs="Arial"/>
          <w:sz w:val="24"/>
          <w:szCs w:val="24"/>
        </w:rPr>
        <w:t xml:space="preserve"> smell, </w:t>
      </w:r>
      <w:r w:rsidR="00FB5067">
        <w:rPr>
          <w:rFonts w:ascii="Arial" w:hAnsi="Arial" w:cs="Arial"/>
          <w:sz w:val="24"/>
          <w:szCs w:val="24"/>
        </w:rPr>
        <w:t>‘</w:t>
      </w:r>
      <w:r w:rsidR="00593FA8">
        <w:rPr>
          <w:rFonts w:ascii="Arial" w:hAnsi="Arial" w:cs="Arial"/>
          <w:sz w:val="24"/>
          <w:szCs w:val="24"/>
        </w:rPr>
        <w:t>it ha</w:t>
      </w:r>
      <w:r w:rsidR="00FB5067">
        <w:rPr>
          <w:rFonts w:ascii="Arial" w:hAnsi="Arial" w:cs="Arial"/>
          <w:sz w:val="24"/>
          <w:szCs w:val="24"/>
        </w:rPr>
        <w:t>d</w:t>
      </w:r>
      <w:r w:rsidR="00593FA8">
        <w:rPr>
          <w:rFonts w:ascii="Arial" w:hAnsi="Arial" w:cs="Arial"/>
          <w:sz w:val="24"/>
          <w:szCs w:val="24"/>
        </w:rPr>
        <w:t xml:space="preserve"> a sweet chemical smell, very sharp.</w:t>
      </w:r>
      <w:r w:rsidR="00FB5067">
        <w:rPr>
          <w:rFonts w:ascii="Arial" w:hAnsi="Arial" w:cs="Arial"/>
          <w:sz w:val="24"/>
          <w:szCs w:val="24"/>
        </w:rPr>
        <w:t>’</w:t>
      </w:r>
      <w:r w:rsidR="00593FA8">
        <w:rPr>
          <w:rFonts w:ascii="Arial" w:hAnsi="Arial" w:cs="Arial"/>
          <w:sz w:val="24"/>
          <w:szCs w:val="24"/>
        </w:rPr>
        <w:t xml:space="preserve"> Also on the other si</w:t>
      </w:r>
      <w:r>
        <w:rPr>
          <w:rFonts w:ascii="Arial" w:hAnsi="Arial" w:cs="Arial"/>
          <w:sz w:val="24"/>
          <w:szCs w:val="24"/>
        </w:rPr>
        <w:t>de of the wardrobe, a large sum</w:t>
      </w:r>
      <w:r w:rsidR="00593FA8">
        <w:rPr>
          <w:rFonts w:ascii="Arial" w:hAnsi="Arial" w:cs="Arial"/>
          <w:sz w:val="24"/>
          <w:szCs w:val="24"/>
        </w:rPr>
        <w:t xml:space="preserve"> of money was found by Constable </w:t>
      </w:r>
      <w:r w:rsidR="00FB5067">
        <w:rPr>
          <w:rFonts w:ascii="Arial" w:hAnsi="Arial" w:cs="Arial"/>
          <w:sz w:val="24"/>
          <w:szCs w:val="24"/>
        </w:rPr>
        <w:t>Shambo</w:t>
      </w:r>
      <w:r w:rsidR="00593FA8">
        <w:rPr>
          <w:rFonts w:ascii="Arial" w:hAnsi="Arial" w:cs="Arial"/>
          <w:sz w:val="24"/>
          <w:szCs w:val="24"/>
        </w:rPr>
        <w:t xml:space="preserve">. </w:t>
      </w:r>
      <w:r w:rsidR="00FB5067">
        <w:rPr>
          <w:rFonts w:ascii="Arial" w:hAnsi="Arial" w:cs="Arial"/>
          <w:sz w:val="24"/>
          <w:szCs w:val="24"/>
        </w:rPr>
        <w:t xml:space="preserve">Detective Sergeant </w:t>
      </w:r>
      <w:r w:rsidR="00593FA8">
        <w:rPr>
          <w:rFonts w:ascii="Arial" w:hAnsi="Arial" w:cs="Arial"/>
          <w:sz w:val="24"/>
          <w:szCs w:val="24"/>
        </w:rPr>
        <w:t xml:space="preserve">Nuule asked </w:t>
      </w:r>
      <w:r w:rsidR="00FB5067">
        <w:rPr>
          <w:rFonts w:ascii="Arial" w:hAnsi="Arial" w:cs="Arial"/>
          <w:sz w:val="24"/>
          <w:szCs w:val="24"/>
        </w:rPr>
        <w:t xml:space="preserve">the appellant </w:t>
      </w:r>
      <w:r w:rsidR="00593FA8">
        <w:rPr>
          <w:rFonts w:ascii="Arial" w:hAnsi="Arial" w:cs="Arial"/>
          <w:sz w:val="24"/>
          <w:szCs w:val="24"/>
        </w:rPr>
        <w:t xml:space="preserve">about the large sum of money </w:t>
      </w:r>
      <w:r w:rsidR="005604FF">
        <w:rPr>
          <w:rFonts w:ascii="Arial" w:hAnsi="Arial" w:cs="Arial"/>
          <w:sz w:val="24"/>
          <w:szCs w:val="24"/>
        </w:rPr>
        <w:t>and he</w:t>
      </w:r>
      <w:r w:rsidR="00593FA8">
        <w:rPr>
          <w:rFonts w:ascii="Arial" w:hAnsi="Arial" w:cs="Arial"/>
          <w:sz w:val="24"/>
          <w:szCs w:val="24"/>
        </w:rPr>
        <w:t xml:space="preserve"> said </w:t>
      </w:r>
      <w:r w:rsidR="005604FF">
        <w:rPr>
          <w:rFonts w:ascii="Arial" w:hAnsi="Arial" w:cs="Arial"/>
          <w:sz w:val="24"/>
          <w:szCs w:val="24"/>
        </w:rPr>
        <w:t xml:space="preserve">that </w:t>
      </w:r>
      <w:r w:rsidR="00593FA8">
        <w:rPr>
          <w:rFonts w:ascii="Arial" w:hAnsi="Arial" w:cs="Arial"/>
          <w:sz w:val="24"/>
          <w:szCs w:val="24"/>
        </w:rPr>
        <w:t xml:space="preserve">he was a businessman selling clothes. They proceeded outside the house </w:t>
      </w:r>
      <w:r w:rsidR="005604FF">
        <w:rPr>
          <w:rFonts w:ascii="Arial" w:hAnsi="Arial" w:cs="Arial"/>
          <w:sz w:val="24"/>
          <w:szCs w:val="24"/>
        </w:rPr>
        <w:t xml:space="preserve">to the yard where they conducted a search using sticks to poke the ground </w:t>
      </w:r>
      <w:r w:rsidR="00593FA8">
        <w:rPr>
          <w:rFonts w:ascii="Arial" w:hAnsi="Arial" w:cs="Arial"/>
          <w:sz w:val="24"/>
          <w:szCs w:val="24"/>
        </w:rPr>
        <w:t xml:space="preserve">and </w:t>
      </w:r>
      <w:r w:rsidR="005604FF">
        <w:rPr>
          <w:rFonts w:ascii="Arial" w:hAnsi="Arial" w:cs="Arial"/>
          <w:sz w:val="24"/>
          <w:szCs w:val="24"/>
        </w:rPr>
        <w:t xml:space="preserve">Detective </w:t>
      </w:r>
      <w:r w:rsidR="00593FA8">
        <w:rPr>
          <w:rFonts w:ascii="Arial" w:hAnsi="Arial" w:cs="Arial"/>
          <w:sz w:val="24"/>
          <w:szCs w:val="24"/>
        </w:rPr>
        <w:t>Sergeant Nuule found a hole in</w:t>
      </w:r>
      <w:r w:rsidR="005604FF">
        <w:rPr>
          <w:rFonts w:ascii="Arial" w:hAnsi="Arial" w:cs="Arial"/>
          <w:sz w:val="24"/>
          <w:szCs w:val="24"/>
        </w:rPr>
        <w:t xml:space="preserve"> the ground from</w:t>
      </w:r>
      <w:r w:rsidR="00593FA8">
        <w:rPr>
          <w:rFonts w:ascii="Arial" w:hAnsi="Arial" w:cs="Arial"/>
          <w:sz w:val="24"/>
          <w:szCs w:val="24"/>
        </w:rPr>
        <w:t xml:space="preserve"> which he pulled out a white plastic bag</w:t>
      </w:r>
      <w:r w:rsidR="005604FF">
        <w:rPr>
          <w:rFonts w:ascii="Arial" w:hAnsi="Arial" w:cs="Arial"/>
          <w:sz w:val="24"/>
          <w:szCs w:val="24"/>
        </w:rPr>
        <w:t xml:space="preserve"> which contained several plastic bags</w:t>
      </w:r>
      <w:r w:rsidR="00593FA8">
        <w:rPr>
          <w:rFonts w:ascii="Arial" w:hAnsi="Arial" w:cs="Arial"/>
          <w:sz w:val="24"/>
          <w:szCs w:val="24"/>
        </w:rPr>
        <w:t>. He opened the bag in their presence and she saw several transparent bags with a white powder</w:t>
      </w:r>
      <w:r w:rsidR="005604FF">
        <w:rPr>
          <w:rFonts w:ascii="Arial" w:hAnsi="Arial" w:cs="Arial"/>
          <w:sz w:val="24"/>
          <w:szCs w:val="24"/>
        </w:rPr>
        <w:t>y</w:t>
      </w:r>
      <w:r w:rsidR="00593FA8">
        <w:rPr>
          <w:rFonts w:ascii="Arial" w:hAnsi="Arial" w:cs="Arial"/>
          <w:sz w:val="24"/>
          <w:szCs w:val="24"/>
        </w:rPr>
        <w:t xml:space="preserve"> substance which she suspected to be cocaine. </w:t>
      </w:r>
    </w:p>
    <w:p w:rsidR="00D52D9C" w:rsidRDefault="002E5D8A" w:rsidP="00B27D03">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604FF">
        <w:rPr>
          <w:rFonts w:ascii="Arial" w:hAnsi="Arial" w:cs="Arial"/>
          <w:sz w:val="24"/>
          <w:szCs w:val="24"/>
        </w:rPr>
        <w:t xml:space="preserve">Detective </w:t>
      </w:r>
      <w:r w:rsidR="00593FA8">
        <w:rPr>
          <w:rFonts w:ascii="Arial" w:hAnsi="Arial" w:cs="Arial"/>
          <w:sz w:val="24"/>
          <w:szCs w:val="24"/>
        </w:rPr>
        <w:t xml:space="preserve">Sergeant Nuule then warned the </w:t>
      </w:r>
      <w:r w:rsidR="00D47AED">
        <w:rPr>
          <w:rFonts w:ascii="Arial" w:hAnsi="Arial" w:cs="Arial"/>
          <w:sz w:val="24"/>
          <w:szCs w:val="24"/>
        </w:rPr>
        <w:t>appellant</w:t>
      </w:r>
      <w:r w:rsidR="00593FA8">
        <w:rPr>
          <w:rFonts w:ascii="Arial" w:hAnsi="Arial" w:cs="Arial"/>
          <w:sz w:val="24"/>
          <w:szCs w:val="24"/>
        </w:rPr>
        <w:t xml:space="preserve"> of his rights and asked him about the </w:t>
      </w:r>
      <w:r w:rsidR="005604FF">
        <w:rPr>
          <w:rFonts w:ascii="Arial" w:hAnsi="Arial" w:cs="Arial"/>
          <w:sz w:val="24"/>
          <w:szCs w:val="24"/>
        </w:rPr>
        <w:t>contents of the bags found</w:t>
      </w:r>
      <w:r w:rsidR="00593FA8">
        <w:rPr>
          <w:rFonts w:ascii="Arial" w:hAnsi="Arial" w:cs="Arial"/>
          <w:sz w:val="24"/>
          <w:szCs w:val="24"/>
        </w:rPr>
        <w:t xml:space="preserve"> and he said it </w:t>
      </w:r>
      <w:r w:rsidR="005604FF">
        <w:rPr>
          <w:rFonts w:ascii="Arial" w:hAnsi="Arial" w:cs="Arial"/>
          <w:sz w:val="24"/>
          <w:szCs w:val="24"/>
        </w:rPr>
        <w:t>was</w:t>
      </w:r>
      <w:r w:rsidR="00593FA8">
        <w:rPr>
          <w:rFonts w:ascii="Arial" w:hAnsi="Arial" w:cs="Arial"/>
          <w:sz w:val="24"/>
          <w:szCs w:val="24"/>
        </w:rPr>
        <w:t xml:space="preserve"> cocaine</w:t>
      </w:r>
      <w:r w:rsidR="005604FF">
        <w:rPr>
          <w:rFonts w:ascii="Arial" w:hAnsi="Arial" w:cs="Arial"/>
          <w:sz w:val="24"/>
          <w:szCs w:val="24"/>
        </w:rPr>
        <w:t xml:space="preserve"> which he bought in Angola for U</w:t>
      </w:r>
      <w:r w:rsidR="00593FA8">
        <w:rPr>
          <w:rFonts w:ascii="Arial" w:hAnsi="Arial" w:cs="Arial"/>
          <w:sz w:val="24"/>
          <w:szCs w:val="24"/>
        </w:rPr>
        <w:t xml:space="preserve">$40 000 and that he </w:t>
      </w:r>
      <w:r w:rsidR="005604FF">
        <w:rPr>
          <w:rFonts w:ascii="Arial" w:hAnsi="Arial" w:cs="Arial"/>
          <w:sz w:val="24"/>
          <w:szCs w:val="24"/>
        </w:rPr>
        <w:t>was selling it to generate income</w:t>
      </w:r>
      <w:r w:rsidR="00593FA8">
        <w:rPr>
          <w:rFonts w:ascii="Arial" w:hAnsi="Arial" w:cs="Arial"/>
          <w:sz w:val="24"/>
          <w:szCs w:val="24"/>
        </w:rPr>
        <w:t xml:space="preserve">. The </w:t>
      </w:r>
      <w:r w:rsidR="00D47AED">
        <w:rPr>
          <w:rFonts w:ascii="Arial" w:hAnsi="Arial" w:cs="Arial"/>
          <w:sz w:val="24"/>
          <w:szCs w:val="24"/>
        </w:rPr>
        <w:t>appellant</w:t>
      </w:r>
      <w:r w:rsidR="00593FA8">
        <w:rPr>
          <w:rFonts w:ascii="Arial" w:hAnsi="Arial" w:cs="Arial"/>
          <w:sz w:val="24"/>
          <w:szCs w:val="24"/>
        </w:rPr>
        <w:t xml:space="preserve"> </w:t>
      </w:r>
      <w:r w:rsidR="005604FF">
        <w:rPr>
          <w:rFonts w:ascii="Arial" w:hAnsi="Arial" w:cs="Arial"/>
          <w:sz w:val="24"/>
          <w:szCs w:val="24"/>
        </w:rPr>
        <w:t xml:space="preserve">then </w:t>
      </w:r>
      <w:r w:rsidR="00593FA8">
        <w:rPr>
          <w:rFonts w:ascii="Arial" w:hAnsi="Arial" w:cs="Arial"/>
          <w:sz w:val="24"/>
          <w:szCs w:val="24"/>
        </w:rPr>
        <w:t xml:space="preserve">pointed out another spot and </w:t>
      </w:r>
      <w:r w:rsidR="005604FF">
        <w:rPr>
          <w:rFonts w:ascii="Arial" w:hAnsi="Arial" w:cs="Arial"/>
          <w:sz w:val="24"/>
          <w:szCs w:val="24"/>
        </w:rPr>
        <w:t xml:space="preserve">Detective Sergeant </w:t>
      </w:r>
      <w:r w:rsidR="00593FA8">
        <w:rPr>
          <w:rFonts w:ascii="Arial" w:hAnsi="Arial" w:cs="Arial"/>
          <w:sz w:val="24"/>
          <w:szCs w:val="24"/>
        </w:rPr>
        <w:t xml:space="preserve">Nuule </w:t>
      </w:r>
      <w:r w:rsidR="005604FF">
        <w:rPr>
          <w:rFonts w:ascii="Arial" w:hAnsi="Arial" w:cs="Arial"/>
          <w:sz w:val="24"/>
          <w:szCs w:val="24"/>
        </w:rPr>
        <w:t>dug</w:t>
      </w:r>
      <w:r w:rsidR="00593FA8">
        <w:rPr>
          <w:rFonts w:ascii="Arial" w:hAnsi="Arial" w:cs="Arial"/>
          <w:sz w:val="24"/>
          <w:szCs w:val="24"/>
        </w:rPr>
        <w:t xml:space="preserve"> in the ground and </w:t>
      </w:r>
      <w:r w:rsidR="005604FF">
        <w:rPr>
          <w:rFonts w:ascii="Arial" w:hAnsi="Arial" w:cs="Arial"/>
          <w:sz w:val="24"/>
          <w:szCs w:val="24"/>
        </w:rPr>
        <w:t>found</w:t>
      </w:r>
      <w:r w:rsidR="00593FA8">
        <w:rPr>
          <w:rFonts w:ascii="Arial" w:hAnsi="Arial" w:cs="Arial"/>
          <w:sz w:val="24"/>
          <w:szCs w:val="24"/>
        </w:rPr>
        <w:t xml:space="preserve"> another plastic bag w</w:t>
      </w:r>
      <w:r w:rsidR="00E37858">
        <w:rPr>
          <w:rFonts w:ascii="Arial" w:hAnsi="Arial" w:cs="Arial"/>
          <w:sz w:val="24"/>
          <w:szCs w:val="24"/>
        </w:rPr>
        <w:t>ith the same powdery substance</w:t>
      </w:r>
      <w:r w:rsidR="00593FA8">
        <w:rPr>
          <w:rFonts w:ascii="Arial" w:hAnsi="Arial" w:cs="Arial"/>
          <w:sz w:val="24"/>
          <w:szCs w:val="24"/>
        </w:rPr>
        <w:t xml:space="preserve">. The total </w:t>
      </w:r>
      <w:r w:rsidR="00F2322A">
        <w:rPr>
          <w:rFonts w:ascii="Arial" w:hAnsi="Arial" w:cs="Arial"/>
          <w:sz w:val="24"/>
          <w:szCs w:val="24"/>
        </w:rPr>
        <w:t>cash</w:t>
      </w:r>
      <w:r w:rsidR="00593FA8">
        <w:rPr>
          <w:rFonts w:ascii="Arial" w:hAnsi="Arial" w:cs="Arial"/>
          <w:sz w:val="24"/>
          <w:szCs w:val="24"/>
        </w:rPr>
        <w:t xml:space="preserve"> found in the wardrobe and on the </w:t>
      </w:r>
      <w:r w:rsidR="00D47AED">
        <w:rPr>
          <w:rFonts w:ascii="Arial" w:hAnsi="Arial" w:cs="Arial"/>
          <w:sz w:val="24"/>
          <w:szCs w:val="24"/>
        </w:rPr>
        <w:t>appellant</w:t>
      </w:r>
      <w:r w:rsidR="00F2322A">
        <w:rPr>
          <w:rFonts w:ascii="Arial" w:hAnsi="Arial" w:cs="Arial"/>
          <w:sz w:val="24"/>
          <w:szCs w:val="24"/>
        </w:rPr>
        <w:t xml:space="preserve"> was N$</w:t>
      </w:r>
      <w:r w:rsidR="00593FA8">
        <w:rPr>
          <w:rFonts w:ascii="Arial" w:hAnsi="Arial" w:cs="Arial"/>
          <w:sz w:val="24"/>
          <w:szCs w:val="24"/>
        </w:rPr>
        <w:t xml:space="preserve">21 650. The </w:t>
      </w:r>
      <w:r w:rsidR="00D47AED">
        <w:rPr>
          <w:rFonts w:ascii="Arial" w:hAnsi="Arial" w:cs="Arial"/>
          <w:sz w:val="24"/>
          <w:szCs w:val="24"/>
        </w:rPr>
        <w:t>appellant</w:t>
      </w:r>
      <w:r w:rsidR="00593FA8">
        <w:rPr>
          <w:rFonts w:ascii="Arial" w:hAnsi="Arial" w:cs="Arial"/>
          <w:sz w:val="24"/>
          <w:szCs w:val="24"/>
        </w:rPr>
        <w:t xml:space="preserve"> was </w:t>
      </w:r>
      <w:r w:rsidR="00F2322A">
        <w:rPr>
          <w:rFonts w:ascii="Arial" w:hAnsi="Arial" w:cs="Arial"/>
          <w:sz w:val="24"/>
          <w:szCs w:val="24"/>
        </w:rPr>
        <w:t xml:space="preserve">then </w:t>
      </w:r>
      <w:r w:rsidR="00593FA8">
        <w:rPr>
          <w:rFonts w:ascii="Arial" w:hAnsi="Arial" w:cs="Arial"/>
          <w:sz w:val="24"/>
          <w:szCs w:val="24"/>
        </w:rPr>
        <w:t xml:space="preserve">arrested and taken to the </w:t>
      </w:r>
      <w:r w:rsidR="00F2322A">
        <w:rPr>
          <w:rFonts w:ascii="Arial" w:hAnsi="Arial" w:cs="Arial"/>
          <w:sz w:val="24"/>
          <w:szCs w:val="24"/>
        </w:rPr>
        <w:t>Drug Enforcement U</w:t>
      </w:r>
      <w:r w:rsidR="00D52D9C">
        <w:rPr>
          <w:rFonts w:ascii="Arial" w:hAnsi="Arial" w:cs="Arial"/>
          <w:sz w:val="24"/>
          <w:szCs w:val="24"/>
        </w:rPr>
        <w:t>nit</w:t>
      </w:r>
      <w:r w:rsidR="00B11B20">
        <w:rPr>
          <w:rFonts w:ascii="Arial" w:hAnsi="Arial" w:cs="Arial"/>
          <w:sz w:val="24"/>
          <w:szCs w:val="24"/>
        </w:rPr>
        <w:t xml:space="preserve"> where </w:t>
      </w:r>
      <w:r w:rsidR="00F2322A">
        <w:rPr>
          <w:rFonts w:ascii="Arial" w:hAnsi="Arial" w:cs="Arial"/>
          <w:sz w:val="24"/>
          <w:szCs w:val="24"/>
        </w:rPr>
        <w:t xml:space="preserve">Detective </w:t>
      </w:r>
      <w:r w:rsidR="00B11B20">
        <w:rPr>
          <w:rFonts w:ascii="Arial" w:hAnsi="Arial" w:cs="Arial"/>
          <w:sz w:val="24"/>
          <w:szCs w:val="24"/>
        </w:rPr>
        <w:t>Sergeant Nuule conducted a field test on the powder</w:t>
      </w:r>
      <w:r w:rsidR="00F2322A">
        <w:rPr>
          <w:rFonts w:ascii="Arial" w:hAnsi="Arial" w:cs="Arial"/>
          <w:sz w:val="24"/>
          <w:szCs w:val="24"/>
        </w:rPr>
        <w:t>y</w:t>
      </w:r>
      <w:r w:rsidR="00B11B20">
        <w:rPr>
          <w:rFonts w:ascii="Arial" w:hAnsi="Arial" w:cs="Arial"/>
          <w:sz w:val="24"/>
          <w:szCs w:val="24"/>
        </w:rPr>
        <w:t xml:space="preserve"> substance </w:t>
      </w:r>
      <w:r w:rsidR="00F2322A">
        <w:rPr>
          <w:rFonts w:ascii="Arial" w:hAnsi="Arial" w:cs="Arial"/>
          <w:sz w:val="24"/>
          <w:szCs w:val="24"/>
        </w:rPr>
        <w:t xml:space="preserve">confiscated from the house </w:t>
      </w:r>
      <w:r w:rsidR="00B11B20">
        <w:rPr>
          <w:rFonts w:ascii="Arial" w:hAnsi="Arial" w:cs="Arial"/>
          <w:sz w:val="24"/>
          <w:szCs w:val="24"/>
        </w:rPr>
        <w:t xml:space="preserve">and it turned blueish </w:t>
      </w:r>
      <w:r w:rsidR="00F2322A">
        <w:rPr>
          <w:rFonts w:ascii="Arial" w:hAnsi="Arial" w:cs="Arial"/>
          <w:sz w:val="24"/>
          <w:szCs w:val="24"/>
        </w:rPr>
        <w:t xml:space="preserve">in </w:t>
      </w:r>
      <w:r w:rsidR="00B11B20">
        <w:rPr>
          <w:rFonts w:ascii="Arial" w:hAnsi="Arial" w:cs="Arial"/>
          <w:sz w:val="24"/>
          <w:szCs w:val="24"/>
        </w:rPr>
        <w:t xml:space="preserve">colour </w:t>
      </w:r>
      <w:r w:rsidR="00F2322A">
        <w:rPr>
          <w:rFonts w:ascii="Arial" w:hAnsi="Arial" w:cs="Arial"/>
          <w:sz w:val="24"/>
          <w:szCs w:val="24"/>
        </w:rPr>
        <w:t xml:space="preserve">and </w:t>
      </w:r>
      <w:r w:rsidR="00B11B20">
        <w:rPr>
          <w:rFonts w:ascii="Arial" w:hAnsi="Arial" w:cs="Arial"/>
          <w:sz w:val="24"/>
          <w:szCs w:val="24"/>
        </w:rPr>
        <w:t xml:space="preserve">that </w:t>
      </w:r>
      <w:r w:rsidR="00F2322A">
        <w:rPr>
          <w:rFonts w:ascii="Arial" w:hAnsi="Arial" w:cs="Arial"/>
          <w:sz w:val="24"/>
          <w:szCs w:val="24"/>
        </w:rPr>
        <w:t>was</w:t>
      </w:r>
      <w:r w:rsidR="00B11B20">
        <w:rPr>
          <w:rFonts w:ascii="Arial" w:hAnsi="Arial" w:cs="Arial"/>
          <w:sz w:val="24"/>
          <w:szCs w:val="24"/>
        </w:rPr>
        <w:t xml:space="preserve"> a positive test for cocaine. The cocaine was then weighed in the presence of the </w:t>
      </w:r>
      <w:r w:rsidR="00D47AED">
        <w:rPr>
          <w:rFonts w:ascii="Arial" w:hAnsi="Arial" w:cs="Arial"/>
          <w:sz w:val="24"/>
          <w:szCs w:val="24"/>
        </w:rPr>
        <w:t>appellant</w:t>
      </w:r>
      <w:r w:rsidR="00B11B20">
        <w:rPr>
          <w:rFonts w:ascii="Arial" w:hAnsi="Arial" w:cs="Arial"/>
          <w:sz w:val="24"/>
          <w:szCs w:val="24"/>
        </w:rPr>
        <w:t xml:space="preserve"> and it weighed around 2.5</w:t>
      </w:r>
      <w:r w:rsidR="00A86AC9">
        <w:rPr>
          <w:rFonts w:ascii="Arial" w:hAnsi="Arial" w:cs="Arial"/>
          <w:sz w:val="24"/>
          <w:szCs w:val="24"/>
        </w:rPr>
        <w:t>20</w:t>
      </w:r>
      <w:r w:rsidR="00B11B20">
        <w:rPr>
          <w:rFonts w:ascii="Arial" w:hAnsi="Arial" w:cs="Arial"/>
          <w:sz w:val="24"/>
          <w:szCs w:val="24"/>
        </w:rPr>
        <w:t>kg with t</w:t>
      </w:r>
      <w:r w:rsidR="00F7051B">
        <w:rPr>
          <w:rFonts w:ascii="Arial" w:hAnsi="Arial" w:cs="Arial"/>
          <w:sz w:val="24"/>
          <w:szCs w:val="24"/>
        </w:rPr>
        <w:t xml:space="preserve">he street value of around N$500 per gram </w:t>
      </w:r>
      <w:r w:rsidR="00A86AC9">
        <w:rPr>
          <w:rFonts w:ascii="Arial" w:hAnsi="Arial" w:cs="Arial"/>
          <w:sz w:val="24"/>
          <w:szCs w:val="24"/>
        </w:rPr>
        <w:t>making it</w:t>
      </w:r>
      <w:r w:rsidR="00F7051B">
        <w:rPr>
          <w:rFonts w:ascii="Arial" w:hAnsi="Arial" w:cs="Arial"/>
          <w:sz w:val="24"/>
          <w:szCs w:val="24"/>
        </w:rPr>
        <w:t xml:space="preserve"> N$1 26</w:t>
      </w:r>
      <w:r w:rsidR="000F2B27">
        <w:rPr>
          <w:rFonts w:ascii="Arial" w:hAnsi="Arial" w:cs="Arial"/>
          <w:sz w:val="24"/>
          <w:szCs w:val="24"/>
        </w:rPr>
        <w:t xml:space="preserve">0 </w:t>
      </w:r>
      <w:r w:rsidR="00F7051B">
        <w:rPr>
          <w:rFonts w:ascii="Arial" w:hAnsi="Arial" w:cs="Arial"/>
          <w:sz w:val="24"/>
          <w:szCs w:val="24"/>
        </w:rPr>
        <w:t>0</w:t>
      </w:r>
      <w:r w:rsidR="00B11B20">
        <w:rPr>
          <w:rFonts w:ascii="Arial" w:hAnsi="Arial" w:cs="Arial"/>
          <w:sz w:val="24"/>
          <w:szCs w:val="24"/>
        </w:rPr>
        <w:t>00</w:t>
      </w:r>
      <w:r w:rsidR="000F2B27">
        <w:rPr>
          <w:rFonts w:ascii="Arial" w:hAnsi="Arial" w:cs="Arial"/>
          <w:sz w:val="24"/>
          <w:szCs w:val="24"/>
        </w:rPr>
        <w:t>.00</w:t>
      </w:r>
      <w:r w:rsidR="00892164">
        <w:rPr>
          <w:rFonts w:ascii="Arial" w:hAnsi="Arial" w:cs="Arial"/>
          <w:sz w:val="24"/>
          <w:szCs w:val="24"/>
        </w:rPr>
        <w:t xml:space="preserve"> in value</w:t>
      </w:r>
      <w:r w:rsidR="00B11B20">
        <w:rPr>
          <w:rFonts w:ascii="Arial" w:hAnsi="Arial" w:cs="Arial"/>
          <w:sz w:val="24"/>
          <w:szCs w:val="24"/>
        </w:rPr>
        <w:t>.</w:t>
      </w:r>
      <w:r w:rsidR="00F7051B">
        <w:rPr>
          <w:rFonts w:ascii="Arial" w:hAnsi="Arial" w:cs="Arial"/>
          <w:sz w:val="24"/>
          <w:szCs w:val="24"/>
        </w:rPr>
        <w:t xml:space="preserve"> </w:t>
      </w:r>
      <w:r w:rsidR="00F2322A">
        <w:rPr>
          <w:rFonts w:ascii="Arial" w:hAnsi="Arial" w:cs="Arial"/>
          <w:sz w:val="24"/>
          <w:szCs w:val="24"/>
        </w:rPr>
        <w:t>The cocaine</w:t>
      </w:r>
      <w:r>
        <w:rPr>
          <w:rFonts w:ascii="Arial" w:hAnsi="Arial" w:cs="Arial"/>
          <w:sz w:val="24"/>
          <w:szCs w:val="24"/>
        </w:rPr>
        <w:t xml:space="preserve"> was then placed in the exhibit</w:t>
      </w:r>
      <w:r w:rsidR="00F2322A">
        <w:rPr>
          <w:rFonts w:ascii="Arial" w:hAnsi="Arial" w:cs="Arial"/>
          <w:sz w:val="24"/>
          <w:szCs w:val="24"/>
        </w:rPr>
        <w:t xml:space="preserve"> bags and signed by the three of them </w:t>
      </w:r>
      <w:r w:rsidR="00184E14">
        <w:rPr>
          <w:rFonts w:ascii="Arial" w:hAnsi="Arial" w:cs="Arial"/>
          <w:sz w:val="24"/>
          <w:szCs w:val="24"/>
        </w:rPr>
        <w:t>including</w:t>
      </w:r>
      <w:r w:rsidR="00892164">
        <w:rPr>
          <w:rFonts w:ascii="Arial" w:hAnsi="Arial" w:cs="Arial"/>
          <w:sz w:val="24"/>
          <w:szCs w:val="24"/>
        </w:rPr>
        <w:t xml:space="preserve"> the appellant</w:t>
      </w:r>
      <w:r w:rsidR="00F7051B">
        <w:rPr>
          <w:rFonts w:ascii="Arial" w:hAnsi="Arial" w:cs="Arial"/>
          <w:sz w:val="24"/>
          <w:szCs w:val="24"/>
        </w:rPr>
        <w:t xml:space="preserve">. </w:t>
      </w:r>
    </w:p>
    <w:p w:rsidR="00892164" w:rsidRDefault="002E5D8A" w:rsidP="00B27D03">
      <w:pPr>
        <w:spacing w:line="360" w:lineRule="auto"/>
        <w:jc w:val="both"/>
        <w:rPr>
          <w:rFonts w:ascii="Arial" w:hAnsi="Arial" w:cs="Arial"/>
          <w:sz w:val="24"/>
          <w:szCs w:val="24"/>
        </w:rPr>
      </w:pPr>
      <w:r>
        <w:rPr>
          <w:rFonts w:ascii="Arial" w:hAnsi="Arial" w:cs="Arial"/>
          <w:sz w:val="24"/>
          <w:szCs w:val="24"/>
        </w:rPr>
        <w:t>[8</w:t>
      </w:r>
      <w:r w:rsidR="00892164">
        <w:rPr>
          <w:rFonts w:ascii="Arial" w:hAnsi="Arial" w:cs="Arial"/>
          <w:sz w:val="24"/>
          <w:szCs w:val="24"/>
        </w:rPr>
        <w:t>]</w:t>
      </w:r>
      <w:r w:rsidR="00892164">
        <w:rPr>
          <w:rFonts w:ascii="Arial" w:hAnsi="Arial" w:cs="Arial"/>
          <w:sz w:val="24"/>
          <w:szCs w:val="24"/>
        </w:rPr>
        <w:tab/>
        <w:t>The evidence of Warrant Officer Sylvester was corroborated by Detective Sergeant Nuule. He testified that the plastic bags with the contents were placed in the exhibit bags</w:t>
      </w:r>
      <w:r w:rsidR="00586CFE">
        <w:rPr>
          <w:rFonts w:ascii="Arial" w:hAnsi="Arial" w:cs="Arial"/>
          <w:sz w:val="24"/>
          <w:szCs w:val="24"/>
        </w:rPr>
        <w:t>,</w:t>
      </w:r>
      <w:r w:rsidR="00892164">
        <w:rPr>
          <w:rFonts w:ascii="Arial" w:hAnsi="Arial" w:cs="Arial"/>
          <w:sz w:val="24"/>
          <w:szCs w:val="24"/>
        </w:rPr>
        <w:t xml:space="preserve"> which he sealed and together with the application forms for scientific examination which he completed, handed it to Chief Inspector Basson to take it to the National Forensic Science Institute.</w:t>
      </w:r>
    </w:p>
    <w:p w:rsidR="00586CFE" w:rsidRDefault="00D52D9C" w:rsidP="00B27D03">
      <w:pPr>
        <w:spacing w:line="360" w:lineRule="auto"/>
        <w:jc w:val="both"/>
        <w:rPr>
          <w:rFonts w:ascii="Arial" w:hAnsi="Arial" w:cs="Arial"/>
          <w:sz w:val="24"/>
          <w:szCs w:val="24"/>
        </w:rPr>
      </w:pPr>
      <w:r>
        <w:rPr>
          <w:rFonts w:ascii="Arial" w:hAnsi="Arial" w:cs="Arial"/>
          <w:sz w:val="24"/>
          <w:szCs w:val="24"/>
        </w:rPr>
        <w:t>[</w:t>
      </w:r>
      <w:r w:rsidR="002E5D8A">
        <w:rPr>
          <w:rFonts w:ascii="Arial" w:hAnsi="Arial" w:cs="Arial"/>
          <w:sz w:val="24"/>
          <w:szCs w:val="24"/>
        </w:rPr>
        <w:t>9</w:t>
      </w:r>
      <w:r>
        <w:rPr>
          <w:rFonts w:ascii="Arial" w:hAnsi="Arial" w:cs="Arial"/>
          <w:sz w:val="24"/>
          <w:szCs w:val="24"/>
        </w:rPr>
        <w:t>]</w:t>
      </w:r>
      <w:r>
        <w:rPr>
          <w:rFonts w:ascii="Arial" w:hAnsi="Arial" w:cs="Arial"/>
          <w:sz w:val="24"/>
          <w:szCs w:val="24"/>
        </w:rPr>
        <w:tab/>
      </w:r>
      <w:r w:rsidR="00F7051B">
        <w:rPr>
          <w:rFonts w:ascii="Arial" w:hAnsi="Arial" w:cs="Arial"/>
          <w:sz w:val="24"/>
          <w:szCs w:val="24"/>
        </w:rPr>
        <w:t>Mr. Shomeya</w:t>
      </w:r>
      <w:r w:rsidR="00892164">
        <w:rPr>
          <w:rFonts w:ascii="Arial" w:hAnsi="Arial" w:cs="Arial"/>
          <w:sz w:val="24"/>
          <w:szCs w:val="24"/>
        </w:rPr>
        <w:t>, an analyst at the National Forensic Science Institute,</w:t>
      </w:r>
      <w:r w:rsidR="00F7051B">
        <w:rPr>
          <w:rFonts w:ascii="Arial" w:hAnsi="Arial" w:cs="Arial"/>
          <w:sz w:val="24"/>
          <w:szCs w:val="24"/>
        </w:rPr>
        <w:t xml:space="preserve"> testified that he </w:t>
      </w:r>
      <w:r w:rsidR="00892164">
        <w:rPr>
          <w:rFonts w:ascii="Arial" w:hAnsi="Arial" w:cs="Arial"/>
          <w:sz w:val="24"/>
          <w:szCs w:val="24"/>
        </w:rPr>
        <w:t>analyzed</w:t>
      </w:r>
      <w:r w:rsidR="00F7051B">
        <w:rPr>
          <w:rFonts w:ascii="Arial" w:hAnsi="Arial" w:cs="Arial"/>
          <w:sz w:val="24"/>
          <w:szCs w:val="24"/>
        </w:rPr>
        <w:t xml:space="preserve"> the exhibits which were received in the exhibit bags and found that </w:t>
      </w:r>
      <w:r w:rsidR="00892164">
        <w:rPr>
          <w:rFonts w:ascii="Arial" w:hAnsi="Arial" w:cs="Arial"/>
          <w:sz w:val="24"/>
          <w:szCs w:val="24"/>
        </w:rPr>
        <w:t>they</w:t>
      </w:r>
      <w:r w:rsidR="00F7051B">
        <w:rPr>
          <w:rFonts w:ascii="Arial" w:hAnsi="Arial" w:cs="Arial"/>
          <w:sz w:val="24"/>
          <w:szCs w:val="24"/>
        </w:rPr>
        <w:t xml:space="preserve"> contained cocaine. </w:t>
      </w:r>
      <w:r w:rsidR="00DD3DAB">
        <w:rPr>
          <w:rFonts w:ascii="Arial" w:hAnsi="Arial" w:cs="Arial"/>
          <w:sz w:val="24"/>
          <w:szCs w:val="24"/>
        </w:rPr>
        <w:t>The exhibits were not ta</w:t>
      </w:r>
      <w:r w:rsidR="00586CFE">
        <w:rPr>
          <w:rFonts w:ascii="Arial" w:hAnsi="Arial" w:cs="Arial"/>
          <w:sz w:val="24"/>
          <w:szCs w:val="24"/>
        </w:rPr>
        <w:t>mpered with when he recovered them and after the analysis he placed them in a sealed bag and they were collected by Detective Sergeant Nuule.</w:t>
      </w:r>
    </w:p>
    <w:p w:rsidR="00FC08CC" w:rsidRDefault="002E5D8A" w:rsidP="00B27D03">
      <w:pPr>
        <w:spacing w:line="360" w:lineRule="auto"/>
        <w:jc w:val="both"/>
        <w:rPr>
          <w:rFonts w:ascii="Arial" w:hAnsi="Arial" w:cs="Arial"/>
          <w:sz w:val="24"/>
          <w:szCs w:val="24"/>
        </w:rPr>
      </w:pPr>
      <w:r>
        <w:rPr>
          <w:rFonts w:ascii="Arial" w:hAnsi="Arial" w:cs="Arial"/>
          <w:sz w:val="24"/>
          <w:szCs w:val="24"/>
        </w:rPr>
        <w:t>[10</w:t>
      </w:r>
      <w:r w:rsidR="00586CFE">
        <w:rPr>
          <w:rFonts w:ascii="Arial" w:hAnsi="Arial" w:cs="Arial"/>
          <w:sz w:val="24"/>
          <w:szCs w:val="24"/>
        </w:rPr>
        <w:t>]</w:t>
      </w:r>
      <w:r w:rsidR="00586CFE">
        <w:rPr>
          <w:rFonts w:ascii="Arial" w:hAnsi="Arial" w:cs="Arial"/>
          <w:sz w:val="24"/>
          <w:szCs w:val="24"/>
        </w:rPr>
        <w:tab/>
      </w:r>
      <w:r w:rsidR="00F7051B">
        <w:rPr>
          <w:rFonts w:ascii="Arial" w:hAnsi="Arial" w:cs="Arial"/>
          <w:sz w:val="24"/>
          <w:szCs w:val="24"/>
        </w:rPr>
        <w:t xml:space="preserve">The appellant testified that </w:t>
      </w:r>
      <w:r w:rsidR="00AD49C1">
        <w:rPr>
          <w:rFonts w:ascii="Arial" w:hAnsi="Arial" w:cs="Arial"/>
          <w:sz w:val="24"/>
          <w:szCs w:val="24"/>
        </w:rPr>
        <w:t xml:space="preserve">he was renting a garage at </w:t>
      </w:r>
      <w:r w:rsidR="0012387F">
        <w:rPr>
          <w:rFonts w:ascii="Arial" w:hAnsi="Arial" w:cs="Arial"/>
          <w:sz w:val="24"/>
          <w:szCs w:val="24"/>
        </w:rPr>
        <w:t>the house</w:t>
      </w:r>
      <w:r w:rsidR="00AD49C1">
        <w:rPr>
          <w:rFonts w:ascii="Arial" w:hAnsi="Arial" w:cs="Arial"/>
          <w:sz w:val="24"/>
          <w:szCs w:val="24"/>
        </w:rPr>
        <w:t xml:space="preserve"> where the cocaine was found. He later rented a room inside the </w:t>
      </w:r>
      <w:r w:rsidR="0012387F">
        <w:rPr>
          <w:rFonts w:ascii="Arial" w:hAnsi="Arial" w:cs="Arial"/>
          <w:sz w:val="24"/>
          <w:szCs w:val="24"/>
        </w:rPr>
        <w:t xml:space="preserve">said </w:t>
      </w:r>
      <w:r w:rsidR="00AD49C1">
        <w:rPr>
          <w:rFonts w:ascii="Arial" w:hAnsi="Arial" w:cs="Arial"/>
          <w:sz w:val="24"/>
          <w:szCs w:val="24"/>
        </w:rPr>
        <w:t xml:space="preserve">house. He paid the rent with money received from </w:t>
      </w:r>
      <w:r w:rsidR="0012387F">
        <w:rPr>
          <w:rFonts w:ascii="Arial" w:hAnsi="Arial" w:cs="Arial"/>
          <w:sz w:val="24"/>
          <w:szCs w:val="24"/>
        </w:rPr>
        <w:t>Mr</w:t>
      </w:r>
      <w:r>
        <w:rPr>
          <w:rFonts w:ascii="Arial" w:hAnsi="Arial" w:cs="Arial"/>
          <w:sz w:val="24"/>
          <w:szCs w:val="24"/>
        </w:rPr>
        <w:t>.</w:t>
      </w:r>
      <w:r w:rsidR="0012387F">
        <w:rPr>
          <w:rFonts w:ascii="Arial" w:hAnsi="Arial" w:cs="Arial"/>
          <w:sz w:val="24"/>
          <w:szCs w:val="24"/>
        </w:rPr>
        <w:t xml:space="preserve"> Kashee</w:t>
      </w:r>
      <w:r w:rsidR="00AD49C1">
        <w:rPr>
          <w:rFonts w:ascii="Arial" w:hAnsi="Arial" w:cs="Arial"/>
          <w:sz w:val="24"/>
          <w:szCs w:val="24"/>
        </w:rPr>
        <w:t xml:space="preserve">. He told the court that </w:t>
      </w:r>
      <w:r w:rsidR="0012387F">
        <w:rPr>
          <w:rFonts w:ascii="Arial" w:hAnsi="Arial" w:cs="Arial"/>
          <w:sz w:val="24"/>
          <w:szCs w:val="24"/>
        </w:rPr>
        <w:t>Mr</w:t>
      </w:r>
      <w:r>
        <w:rPr>
          <w:rFonts w:ascii="Arial" w:hAnsi="Arial" w:cs="Arial"/>
          <w:sz w:val="24"/>
          <w:szCs w:val="24"/>
        </w:rPr>
        <w:t>.</w:t>
      </w:r>
      <w:r w:rsidR="0012387F">
        <w:rPr>
          <w:rFonts w:ascii="Arial" w:hAnsi="Arial" w:cs="Arial"/>
          <w:sz w:val="24"/>
          <w:szCs w:val="24"/>
        </w:rPr>
        <w:t xml:space="preserve"> Kashee</w:t>
      </w:r>
      <w:r w:rsidR="00DD3DAB">
        <w:rPr>
          <w:rFonts w:ascii="Arial" w:hAnsi="Arial" w:cs="Arial"/>
          <w:sz w:val="24"/>
          <w:szCs w:val="24"/>
        </w:rPr>
        <w:t xml:space="preserve"> left for</w:t>
      </w:r>
      <w:r w:rsidR="00AD49C1">
        <w:rPr>
          <w:rFonts w:ascii="Arial" w:hAnsi="Arial" w:cs="Arial"/>
          <w:sz w:val="24"/>
          <w:szCs w:val="24"/>
        </w:rPr>
        <w:t xml:space="preserve"> Angola on 28 April 2016. He testified that the police searched the house and found money which was the rent money. In the yard</w:t>
      </w:r>
      <w:r>
        <w:rPr>
          <w:rFonts w:ascii="Arial" w:hAnsi="Arial" w:cs="Arial"/>
          <w:sz w:val="24"/>
          <w:szCs w:val="24"/>
        </w:rPr>
        <w:t>,</w:t>
      </w:r>
      <w:r w:rsidR="00AD49C1">
        <w:rPr>
          <w:rFonts w:ascii="Arial" w:hAnsi="Arial" w:cs="Arial"/>
          <w:sz w:val="24"/>
          <w:szCs w:val="24"/>
        </w:rPr>
        <w:t xml:space="preserve"> the police found plastics </w:t>
      </w:r>
      <w:r w:rsidR="00D52D9C">
        <w:rPr>
          <w:rFonts w:ascii="Arial" w:hAnsi="Arial" w:cs="Arial"/>
          <w:sz w:val="24"/>
          <w:szCs w:val="24"/>
        </w:rPr>
        <w:t xml:space="preserve">bags </w:t>
      </w:r>
      <w:r w:rsidR="00AD49C1">
        <w:rPr>
          <w:rFonts w:ascii="Arial" w:hAnsi="Arial" w:cs="Arial"/>
          <w:sz w:val="24"/>
          <w:szCs w:val="24"/>
        </w:rPr>
        <w:t>with something inside. He denied dealing in drugs.</w:t>
      </w:r>
    </w:p>
    <w:p w:rsidR="00097A6F" w:rsidRDefault="0019239D" w:rsidP="001A6976">
      <w:pPr>
        <w:spacing w:line="360" w:lineRule="auto"/>
        <w:jc w:val="both"/>
        <w:rPr>
          <w:rFonts w:ascii="Arial" w:hAnsi="Arial" w:cs="Arial"/>
          <w:sz w:val="24"/>
          <w:szCs w:val="24"/>
        </w:rPr>
      </w:pPr>
      <w:r>
        <w:rPr>
          <w:rFonts w:ascii="Arial" w:hAnsi="Arial" w:cs="Arial"/>
          <w:sz w:val="24"/>
          <w:szCs w:val="24"/>
        </w:rPr>
        <w:t>[</w:t>
      </w:r>
      <w:r w:rsidR="002E5D8A">
        <w:rPr>
          <w:rFonts w:ascii="Arial" w:hAnsi="Arial" w:cs="Arial"/>
          <w:sz w:val="24"/>
          <w:szCs w:val="24"/>
        </w:rPr>
        <w:t>11</w:t>
      </w:r>
      <w:r>
        <w:rPr>
          <w:rFonts w:ascii="Arial" w:hAnsi="Arial" w:cs="Arial"/>
          <w:sz w:val="24"/>
          <w:szCs w:val="24"/>
        </w:rPr>
        <w:t>]</w:t>
      </w:r>
      <w:r>
        <w:rPr>
          <w:rFonts w:ascii="Arial" w:hAnsi="Arial" w:cs="Arial"/>
          <w:sz w:val="24"/>
          <w:szCs w:val="24"/>
        </w:rPr>
        <w:tab/>
      </w:r>
      <w:r w:rsidR="00ED4C52">
        <w:rPr>
          <w:rFonts w:ascii="Arial" w:hAnsi="Arial" w:cs="Arial"/>
          <w:sz w:val="24"/>
          <w:szCs w:val="24"/>
        </w:rPr>
        <w:t xml:space="preserve">Before I consider the grounds of appeal, counsel for the appellant in his written heads, raised </w:t>
      </w:r>
      <w:r w:rsidR="003D0D89">
        <w:rPr>
          <w:rFonts w:ascii="Arial" w:hAnsi="Arial" w:cs="Arial"/>
          <w:sz w:val="24"/>
          <w:szCs w:val="24"/>
        </w:rPr>
        <w:t>three other grounds</w:t>
      </w:r>
      <w:r w:rsidR="002E5D8A">
        <w:rPr>
          <w:rFonts w:ascii="Arial" w:hAnsi="Arial" w:cs="Arial"/>
          <w:sz w:val="24"/>
          <w:szCs w:val="24"/>
        </w:rPr>
        <w:t xml:space="preserve"> which</w:t>
      </w:r>
      <w:r w:rsidR="003D0D89">
        <w:rPr>
          <w:rFonts w:ascii="Arial" w:hAnsi="Arial" w:cs="Arial"/>
          <w:sz w:val="24"/>
          <w:szCs w:val="24"/>
        </w:rPr>
        <w:t xml:space="preserve"> were not in the notice of appeal, namely:</w:t>
      </w:r>
      <w:r w:rsidR="00ED4C52">
        <w:rPr>
          <w:rFonts w:ascii="Arial" w:hAnsi="Arial" w:cs="Arial"/>
          <w:sz w:val="24"/>
          <w:szCs w:val="24"/>
        </w:rPr>
        <w:t xml:space="preserve"> that the evidence against the appellant was unlawfully obtained and therefore inadmissible, that the judges’ rules were not properly explained to the appellant and that the prosecution’s failure to call Chief Inspector Basson to testify should have resulted in an adverse inference being drawn against the prosecution</w:t>
      </w:r>
      <w:r w:rsidR="00531729">
        <w:rPr>
          <w:rFonts w:ascii="Arial" w:hAnsi="Arial" w:cs="Arial"/>
          <w:sz w:val="24"/>
          <w:szCs w:val="24"/>
        </w:rPr>
        <w:t>’s case</w:t>
      </w:r>
      <w:r w:rsidR="00ED4C52">
        <w:rPr>
          <w:rFonts w:ascii="Arial" w:hAnsi="Arial" w:cs="Arial"/>
          <w:sz w:val="24"/>
          <w:szCs w:val="24"/>
        </w:rPr>
        <w:t>. Those issues were not raised in the notice of appeal and therefore they will not be considered. The appellant should either ‘stand or fall by his notice of appeal.’</w:t>
      </w:r>
      <w:r w:rsidR="002E5D8A">
        <w:rPr>
          <w:rFonts w:ascii="Arial" w:hAnsi="Arial" w:cs="Arial"/>
          <w:sz w:val="24"/>
          <w:szCs w:val="24"/>
        </w:rPr>
        <w:t xml:space="preserve"> </w:t>
      </w:r>
      <w:r w:rsidR="00097A6F">
        <w:rPr>
          <w:rFonts w:ascii="Arial" w:hAnsi="Arial" w:cs="Arial"/>
          <w:sz w:val="24"/>
          <w:szCs w:val="24"/>
        </w:rPr>
        <w:t>I now turn to the grounds of appeal</w:t>
      </w:r>
      <w:r w:rsidR="002E5D8A">
        <w:rPr>
          <w:rFonts w:ascii="Arial" w:hAnsi="Arial" w:cs="Arial"/>
          <w:sz w:val="24"/>
          <w:szCs w:val="24"/>
        </w:rPr>
        <w:t>.</w:t>
      </w:r>
    </w:p>
    <w:p w:rsidR="004403D1" w:rsidRPr="00D52D9C" w:rsidRDefault="00E9694F" w:rsidP="001A6976">
      <w:pPr>
        <w:spacing w:line="360" w:lineRule="auto"/>
        <w:jc w:val="both"/>
        <w:rPr>
          <w:rFonts w:ascii="Arial" w:hAnsi="Arial" w:cs="Arial"/>
          <w:sz w:val="24"/>
          <w:szCs w:val="24"/>
          <w:u w:val="single"/>
        </w:rPr>
      </w:pPr>
      <w:r w:rsidRPr="00D52D9C">
        <w:rPr>
          <w:rFonts w:ascii="Arial" w:hAnsi="Arial" w:cs="Arial"/>
          <w:sz w:val="24"/>
          <w:szCs w:val="24"/>
          <w:u w:val="single"/>
        </w:rPr>
        <w:t>Grounds</w:t>
      </w:r>
      <w:r w:rsidR="00351C7A">
        <w:rPr>
          <w:rFonts w:ascii="Arial" w:hAnsi="Arial" w:cs="Arial"/>
          <w:sz w:val="24"/>
          <w:szCs w:val="24"/>
          <w:u w:val="single"/>
        </w:rPr>
        <w:t xml:space="preserve"> of appeal</w:t>
      </w:r>
      <w:r w:rsidRPr="00D52D9C">
        <w:rPr>
          <w:rFonts w:ascii="Arial" w:hAnsi="Arial" w:cs="Arial"/>
          <w:sz w:val="24"/>
          <w:szCs w:val="24"/>
          <w:u w:val="single"/>
        </w:rPr>
        <w:t xml:space="preserve"> 1 and 4</w:t>
      </w:r>
    </w:p>
    <w:p w:rsidR="00404591" w:rsidRPr="002E5D8A" w:rsidRDefault="00404591" w:rsidP="001A6976">
      <w:pPr>
        <w:spacing w:line="360" w:lineRule="auto"/>
        <w:jc w:val="both"/>
        <w:rPr>
          <w:rFonts w:ascii="Arial" w:hAnsi="Arial" w:cs="Arial"/>
          <w:i/>
          <w:sz w:val="24"/>
          <w:szCs w:val="24"/>
        </w:rPr>
      </w:pPr>
      <w:r w:rsidRPr="002E5D8A">
        <w:rPr>
          <w:rFonts w:ascii="Arial" w:hAnsi="Arial" w:cs="Arial"/>
          <w:i/>
          <w:sz w:val="24"/>
          <w:szCs w:val="24"/>
        </w:rPr>
        <w:t>Submissions by counsel for the appellant</w:t>
      </w:r>
    </w:p>
    <w:p w:rsidR="008F0A81" w:rsidRDefault="00D52D9C" w:rsidP="001A6976">
      <w:pPr>
        <w:spacing w:line="360" w:lineRule="auto"/>
        <w:jc w:val="both"/>
        <w:rPr>
          <w:rFonts w:ascii="Arial" w:hAnsi="Arial" w:cs="Arial"/>
          <w:sz w:val="24"/>
          <w:szCs w:val="24"/>
        </w:rPr>
      </w:pPr>
      <w:r>
        <w:rPr>
          <w:rFonts w:ascii="Arial" w:hAnsi="Arial" w:cs="Arial"/>
          <w:sz w:val="24"/>
          <w:szCs w:val="24"/>
        </w:rPr>
        <w:t>[</w:t>
      </w:r>
      <w:r w:rsidR="00351C7A">
        <w:rPr>
          <w:rFonts w:ascii="Arial" w:hAnsi="Arial" w:cs="Arial"/>
          <w:sz w:val="24"/>
          <w:szCs w:val="24"/>
        </w:rPr>
        <w:t>12</w:t>
      </w:r>
      <w:r>
        <w:rPr>
          <w:rFonts w:ascii="Arial" w:hAnsi="Arial" w:cs="Arial"/>
          <w:sz w:val="24"/>
          <w:szCs w:val="24"/>
        </w:rPr>
        <w:t>]</w:t>
      </w:r>
      <w:r>
        <w:rPr>
          <w:rFonts w:ascii="Arial" w:hAnsi="Arial" w:cs="Arial"/>
          <w:sz w:val="24"/>
          <w:szCs w:val="24"/>
        </w:rPr>
        <w:tab/>
      </w:r>
      <w:r w:rsidR="00E9694F">
        <w:rPr>
          <w:rFonts w:ascii="Arial" w:hAnsi="Arial" w:cs="Arial"/>
          <w:sz w:val="24"/>
          <w:szCs w:val="24"/>
        </w:rPr>
        <w:t>Counsel for the appel</w:t>
      </w:r>
      <w:r w:rsidR="00A225CC">
        <w:rPr>
          <w:rFonts w:ascii="Arial" w:hAnsi="Arial" w:cs="Arial"/>
          <w:sz w:val="24"/>
          <w:szCs w:val="24"/>
        </w:rPr>
        <w:t xml:space="preserve">lant argued in his heads that </w:t>
      </w:r>
      <w:r w:rsidR="00DD3DAB">
        <w:rPr>
          <w:rFonts w:ascii="Arial" w:hAnsi="Arial" w:cs="Arial"/>
          <w:sz w:val="24"/>
          <w:szCs w:val="24"/>
        </w:rPr>
        <w:t xml:space="preserve">the </w:t>
      </w:r>
      <w:r w:rsidR="003D0D89">
        <w:rPr>
          <w:rFonts w:ascii="Arial" w:hAnsi="Arial" w:cs="Arial"/>
          <w:sz w:val="24"/>
          <w:szCs w:val="24"/>
        </w:rPr>
        <w:t>c</w:t>
      </w:r>
      <w:r w:rsidR="00390E4F">
        <w:rPr>
          <w:rFonts w:ascii="Arial" w:hAnsi="Arial" w:cs="Arial"/>
          <w:sz w:val="24"/>
          <w:szCs w:val="24"/>
        </w:rPr>
        <w:t>hain of custody requires that from the moment the evidence is collected, every transfer of evidence from person to person b</w:t>
      </w:r>
      <w:r w:rsidR="00DD2D81">
        <w:rPr>
          <w:rFonts w:ascii="Arial" w:hAnsi="Arial" w:cs="Arial"/>
          <w:sz w:val="24"/>
          <w:szCs w:val="24"/>
        </w:rPr>
        <w:t>e documented and that it be prov</w:t>
      </w:r>
      <w:r w:rsidR="00390E4F">
        <w:rPr>
          <w:rFonts w:ascii="Arial" w:hAnsi="Arial" w:cs="Arial"/>
          <w:sz w:val="24"/>
          <w:szCs w:val="24"/>
        </w:rPr>
        <w:t xml:space="preserve">able that nobody else could have accessed that evidence. It is best to keep the number of transfers as low as possible. However, when it </w:t>
      </w:r>
      <w:r w:rsidR="00097A6F">
        <w:rPr>
          <w:rFonts w:ascii="Arial" w:hAnsi="Arial" w:cs="Arial"/>
          <w:sz w:val="24"/>
          <w:szCs w:val="24"/>
        </w:rPr>
        <w:t xml:space="preserve">was presented in court during the trial, such evidence was </w:t>
      </w:r>
      <w:r w:rsidR="00386155">
        <w:rPr>
          <w:rFonts w:ascii="Arial" w:hAnsi="Arial" w:cs="Arial"/>
          <w:sz w:val="24"/>
          <w:szCs w:val="24"/>
        </w:rPr>
        <w:t>‘te</w:t>
      </w:r>
      <w:r w:rsidR="00DD3DAB">
        <w:rPr>
          <w:rFonts w:ascii="Arial" w:hAnsi="Arial" w:cs="Arial"/>
          <w:sz w:val="24"/>
          <w:szCs w:val="24"/>
        </w:rPr>
        <w:t>mpered</w:t>
      </w:r>
      <w:r w:rsidR="00386155">
        <w:rPr>
          <w:rFonts w:ascii="Arial" w:hAnsi="Arial" w:cs="Arial"/>
          <w:sz w:val="24"/>
          <w:szCs w:val="24"/>
        </w:rPr>
        <w:t xml:space="preserve"> (sic)</w:t>
      </w:r>
      <w:r w:rsidR="00DD2D81">
        <w:rPr>
          <w:rFonts w:ascii="Arial" w:hAnsi="Arial" w:cs="Arial"/>
          <w:sz w:val="24"/>
          <w:szCs w:val="24"/>
        </w:rPr>
        <w:t xml:space="preserve"> </w:t>
      </w:r>
      <w:r w:rsidR="00097A6F">
        <w:rPr>
          <w:rFonts w:ascii="Arial" w:hAnsi="Arial" w:cs="Arial"/>
          <w:sz w:val="24"/>
          <w:szCs w:val="24"/>
        </w:rPr>
        <w:t>with’</w:t>
      </w:r>
      <w:r w:rsidR="00DD2D81">
        <w:rPr>
          <w:rFonts w:ascii="Arial" w:hAnsi="Arial" w:cs="Arial"/>
          <w:sz w:val="24"/>
          <w:szCs w:val="24"/>
        </w:rPr>
        <w:t>.</w:t>
      </w:r>
      <w:r w:rsidR="0057360A">
        <w:rPr>
          <w:rFonts w:ascii="Arial" w:hAnsi="Arial" w:cs="Arial"/>
          <w:sz w:val="24"/>
          <w:szCs w:val="24"/>
        </w:rPr>
        <w:t xml:space="preserve"> </w:t>
      </w:r>
      <w:r w:rsidR="00097A6F">
        <w:rPr>
          <w:rFonts w:ascii="Arial" w:hAnsi="Arial" w:cs="Arial"/>
          <w:sz w:val="24"/>
          <w:szCs w:val="24"/>
        </w:rPr>
        <w:t>Counsel further argued that ‘</w:t>
      </w:r>
      <w:r w:rsidR="00ED16F1" w:rsidRPr="003D0D89">
        <w:rPr>
          <w:rFonts w:ascii="Arial" w:hAnsi="Arial" w:cs="Arial"/>
        </w:rPr>
        <w:t>the</w:t>
      </w:r>
      <w:r w:rsidR="00097A6F" w:rsidRPr="003D0D89">
        <w:rPr>
          <w:rFonts w:ascii="Arial" w:hAnsi="Arial" w:cs="Arial"/>
        </w:rPr>
        <w:t xml:space="preserve"> documentation of evidence is key for maintaining a chain of custody because everything must be listed and whoever came in contact with that piece of evidence is accountable for what happens to it… Due to the withdrawal of a criminal case against Chief Inspector Basson, we now know that at least one/more unrecorded </w:t>
      </w:r>
      <w:r w:rsidR="00DD2D81" w:rsidRPr="003D0D89">
        <w:rPr>
          <w:rFonts w:ascii="Arial" w:hAnsi="Arial" w:cs="Arial"/>
        </w:rPr>
        <w:t xml:space="preserve">and </w:t>
      </w:r>
      <w:r w:rsidR="00ED16F1" w:rsidRPr="003D0D89">
        <w:rPr>
          <w:rFonts w:ascii="Arial" w:hAnsi="Arial" w:cs="Arial"/>
        </w:rPr>
        <w:t>unknown</w:t>
      </w:r>
      <w:r w:rsidR="00DD2D81" w:rsidRPr="003D0D89">
        <w:rPr>
          <w:rFonts w:ascii="Arial" w:hAnsi="Arial" w:cs="Arial"/>
        </w:rPr>
        <w:t xml:space="preserve"> persons has/have come in contact</w:t>
      </w:r>
      <w:r w:rsidR="00386155">
        <w:rPr>
          <w:rFonts w:ascii="Arial" w:hAnsi="Arial" w:cs="Arial"/>
        </w:rPr>
        <w:t xml:space="preserve"> with the exhibits thereby te</w:t>
      </w:r>
      <w:r w:rsidR="00097A6F" w:rsidRPr="003D0D89">
        <w:rPr>
          <w:rFonts w:ascii="Arial" w:hAnsi="Arial" w:cs="Arial"/>
        </w:rPr>
        <w:t>mpering</w:t>
      </w:r>
      <w:r w:rsidR="00386155">
        <w:rPr>
          <w:rFonts w:ascii="Arial" w:hAnsi="Arial" w:cs="Arial"/>
        </w:rPr>
        <w:t xml:space="preserve"> (sic)</w:t>
      </w:r>
      <w:r w:rsidR="00097A6F" w:rsidRPr="003D0D89">
        <w:rPr>
          <w:rFonts w:ascii="Arial" w:hAnsi="Arial" w:cs="Arial"/>
        </w:rPr>
        <w:t xml:space="preserve"> with them. This (sic) is no longer </w:t>
      </w:r>
      <w:r w:rsidR="00DD2D81" w:rsidRPr="003D0D89">
        <w:rPr>
          <w:rFonts w:ascii="Arial" w:hAnsi="Arial" w:cs="Arial"/>
        </w:rPr>
        <w:t xml:space="preserve">evidence that </w:t>
      </w:r>
      <w:r w:rsidR="003D0D89">
        <w:rPr>
          <w:rFonts w:ascii="Arial" w:hAnsi="Arial" w:cs="Arial"/>
        </w:rPr>
        <w:t>accused was entitled to</w:t>
      </w:r>
      <w:r w:rsidR="00DD2D81" w:rsidRPr="003D0D89">
        <w:rPr>
          <w:rFonts w:ascii="Arial" w:hAnsi="Arial" w:cs="Arial"/>
        </w:rPr>
        <w:t xml:space="preserve"> </w:t>
      </w:r>
      <w:r w:rsidR="00097A6F" w:rsidRPr="003D0D89">
        <w:rPr>
          <w:rFonts w:ascii="Arial" w:hAnsi="Arial" w:cs="Arial"/>
        </w:rPr>
        <w:t>confront during the trial – the evidence was tempered (sic)</w:t>
      </w:r>
      <w:r w:rsidR="008F0A81">
        <w:rPr>
          <w:rFonts w:ascii="Arial" w:hAnsi="Arial" w:cs="Arial"/>
          <w:sz w:val="24"/>
          <w:szCs w:val="24"/>
        </w:rPr>
        <w:t>.</w:t>
      </w:r>
      <w:r w:rsidR="003D0D89">
        <w:rPr>
          <w:rFonts w:ascii="Arial" w:hAnsi="Arial" w:cs="Arial"/>
          <w:sz w:val="24"/>
          <w:szCs w:val="24"/>
        </w:rPr>
        <w:t>’</w:t>
      </w:r>
    </w:p>
    <w:p w:rsidR="00404591" w:rsidRPr="00351C7A" w:rsidRDefault="00404591" w:rsidP="001A6976">
      <w:pPr>
        <w:spacing w:line="360" w:lineRule="auto"/>
        <w:jc w:val="both"/>
        <w:rPr>
          <w:rFonts w:ascii="Arial" w:hAnsi="Arial" w:cs="Arial"/>
          <w:i/>
          <w:sz w:val="24"/>
          <w:szCs w:val="24"/>
        </w:rPr>
      </w:pPr>
      <w:r w:rsidRPr="00351C7A">
        <w:rPr>
          <w:rFonts w:ascii="Arial" w:hAnsi="Arial" w:cs="Arial"/>
          <w:i/>
          <w:sz w:val="24"/>
          <w:szCs w:val="24"/>
        </w:rPr>
        <w:t>Submissions by counsel for the respondent</w:t>
      </w:r>
    </w:p>
    <w:p w:rsidR="001B379E" w:rsidRDefault="00351C7A" w:rsidP="00404591">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04591">
        <w:rPr>
          <w:rFonts w:ascii="Arial" w:hAnsi="Arial" w:cs="Arial"/>
          <w:sz w:val="24"/>
          <w:szCs w:val="24"/>
        </w:rPr>
        <w:t>Counsel f</w:t>
      </w:r>
      <w:r>
        <w:rPr>
          <w:rFonts w:ascii="Arial" w:hAnsi="Arial" w:cs="Arial"/>
          <w:sz w:val="24"/>
          <w:szCs w:val="24"/>
        </w:rPr>
        <w:t>or the appellant is suggesting in respect of ground four,</w:t>
      </w:r>
      <w:r w:rsidR="00404591">
        <w:rPr>
          <w:rFonts w:ascii="Arial" w:hAnsi="Arial" w:cs="Arial"/>
          <w:sz w:val="24"/>
          <w:szCs w:val="24"/>
        </w:rPr>
        <w:t xml:space="preserve"> that because the confiscated co</w:t>
      </w:r>
      <w:r>
        <w:rPr>
          <w:rFonts w:ascii="Arial" w:hAnsi="Arial" w:cs="Arial"/>
          <w:sz w:val="24"/>
          <w:szCs w:val="24"/>
        </w:rPr>
        <w:t>caine was not presented by the S</w:t>
      </w:r>
      <w:r w:rsidR="00404591">
        <w:rPr>
          <w:rFonts w:ascii="Arial" w:hAnsi="Arial" w:cs="Arial"/>
          <w:sz w:val="24"/>
          <w:szCs w:val="24"/>
        </w:rPr>
        <w:t>tate as exhibits before court (ostensibly because it was stolen from police custody after it was returned from the National Forensic science institute)</w:t>
      </w:r>
      <w:r>
        <w:rPr>
          <w:rFonts w:ascii="Arial" w:hAnsi="Arial" w:cs="Arial"/>
          <w:sz w:val="24"/>
          <w:szCs w:val="24"/>
        </w:rPr>
        <w:t>,</w:t>
      </w:r>
      <w:r w:rsidR="00404591">
        <w:rPr>
          <w:rFonts w:ascii="Arial" w:hAnsi="Arial" w:cs="Arial"/>
          <w:sz w:val="24"/>
          <w:szCs w:val="24"/>
        </w:rPr>
        <w:t xml:space="preserve"> the chain of custody was not intact. This argument</w:t>
      </w:r>
      <w:r w:rsidR="00DD3DAB">
        <w:rPr>
          <w:rFonts w:ascii="Arial" w:hAnsi="Arial" w:cs="Arial"/>
          <w:sz w:val="24"/>
          <w:szCs w:val="24"/>
        </w:rPr>
        <w:t>, it was said,</w:t>
      </w:r>
      <w:r w:rsidR="00404591">
        <w:rPr>
          <w:rFonts w:ascii="Arial" w:hAnsi="Arial" w:cs="Arial"/>
          <w:sz w:val="24"/>
          <w:szCs w:val="24"/>
        </w:rPr>
        <w:t xml:space="preserve"> is with the greatest respect as preposterous as saying tha</w:t>
      </w:r>
      <w:r>
        <w:rPr>
          <w:rFonts w:ascii="Arial" w:hAnsi="Arial" w:cs="Arial"/>
          <w:sz w:val="24"/>
          <w:szCs w:val="24"/>
        </w:rPr>
        <w:t>t the S</w:t>
      </w:r>
      <w:r w:rsidR="00404591">
        <w:rPr>
          <w:rFonts w:ascii="Arial" w:hAnsi="Arial" w:cs="Arial"/>
          <w:sz w:val="24"/>
          <w:szCs w:val="24"/>
        </w:rPr>
        <w:t>tate in a murder trial did not prove that the deceased died from the causes as stipulated in the charge sheet and that the body did not sustain any further injuries from the scene to the mortuary because it did not present the dead body as exhibit before court.</w:t>
      </w:r>
    </w:p>
    <w:p w:rsidR="00404591" w:rsidRDefault="00351C7A" w:rsidP="001A6976">
      <w:pPr>
        <w:spacing w:line="360" w:lineRule="auto"/>
        <w:jc w:val="both"/>
        <w:rPr>
          <w:rFonts w:ascii="Arial" w:hAnsi="Arial" w:cs="Arial"/>
          <w:sz w:val="24"/>
          <w:szCs w:val="24"/>
        </w:rPr>
      </w:pPr>
      <w:r>
        <w:rPr>
          <w:rFonts w:ascii="Arial" w:hAnsi="Arial" w:cs="Arial"/>
          <w:sz w:val="24"/>
          <w:szCs w:val="24"/>
        </w:rPr>
        <w:t>[14</w:t>
      </w:r>
      <w:r w:rsidR="00D23673">
        <w:rPr>
          <w:rFonts w:ascii="Arial" w:hAnsi="Arial" w:cs="Arial"/>
          <w:sz w:val="24"/>
          <w:szCs w:val="24"/>
        </w:rPr>
        <w:t>]</w:t>
      </w:r>
      <w:r w:rsidR="00D23673">
        <w:rPr>
          <w:rFonts w:ascii="Arial" w:hAnsi="Arial" w:cs="Arial"/>
          <w:sz w:val="24"/>
          <w:szCs w:val="24"/>
        </w:rPr>
        <w:tab/>
      </w:r>
      <w:r w:rsidR="00404591">
        <w:rPr>
          <w:rFonts w:ascii="Arial" w:hAnsi="Arial" w:cs="Arial"/>
          <w:sz w:val="24"/>
          <w:szCs w:val="24"/>
        </w:rPr>
        <w:t>Equally there is no merit</w:t>
      </w:r>
      <w:r>
        <w:rPr>
          <w:rFonts w:ascii="Arial" w:hAnsi="Arial" w:cs="Arial"/>
          <w:sz w:val="24"/>
          <w:szCs w:val="24"/>
        </w:rPr>
        <w:t xml:space="preserve"> in the appellant’s contention in respect of ground one,</w:t>
      </w:r>
      <w:r w:rsidR="00404591">
        <w:rPr>
          <w:rFonts w:ascii="Arial" w:hAnsi="Arial" w:cs="Arial"/>
          <w:sz w:val="24"/>
          <w:szCs w:val="24"/>
        </w:rPr>
        <w:t xml:space="preserve"> that the magistrate relied on</w:t>
      </w:r>
      <w:r>
        <w:rPr>
          <w:rFonts w:ascii="Arial" w:hAnsi="Arial" w:cs="Arial"/>
          <w:sz w:val="24"/>
          <w:szCs w:val="24"/>
        </w:rPr>
        <w:t xml:space="preserve"> evidence that was stolen and ta</w:t>
      </w:r>
      <w:r w:rsidR="00404591">
        <w:rPr>
          <w:rFonts w:ascii="Arial" w:hAnsi="Arial" w:cs="Arial"/>
          <w:sz w:val="24"/>
          <w:szCs w:val="24"/>
        </w:rPr>
        <w:t>mpered with. The magistrate relied on the lab report indicating that the samples analysed contained cocaine. She further relied on the testimony of Mr. Shomeya that he was satisfied that the exhibits were not tampered with as the seals were unbroken when he received them from the police. She further relied on the evidence of the police that the exhibits confiscated from the accused are the same exhibits which were taken to the lab and that it was not tampered with in the process.</w:t>
      </w:r>
    </w:p>
    <w:p w:rsidR="00097A6F" w:rsidRDefault="008F0A81" w:rsidP="001A6976">
      <w:pPr>
        <w:spacing w:line="360" w:lineRule="auto"/>
        <w:jc w:val="both"/>
        <w:rPr>
          <w:rFonts w:ascii="Arial" w:hAnsi="Arial" w:cs="Arial"/>
          <w:sz w:val="24"/>
          <w:szCs w:val="24"/>
        </w:rPr>
      </w:pPr>
      <w:r>
        <w:rPr>
          <w:rFonts w:ascii="Arial" w:hAnsi="Arial" w:cs="Arial"/>
          <w:sz w:val="24"/>
          <w:szCs w:val="24"/>
        </w:rPr>
        <w:t>[</w:t>
      </w:r>
      <w:r w:rsidR="00DE1945">
        <w:rPr>
          <w:rFonts w:ascii="Arial" w:hAnsi="Arial" w:cs="Arial"/>
          <w:sz w:val="24"/>
          <w:szCs w:val="24"/>
        </w:rPr>
        <w:t>1</w:t>
      </w:r>
      <w:r w:rsidR="008C2A9D">
        <w:rPr>
          <w:rFonts w:ascii="Arial" w:hAnsi="Arial" w:cs="Arial"/>
          <w:sz w:val="24"/>
          <w:szCs w:val="24"/>
        </w:rPr>
        <w:t>5</w:t>
      </w:r>
      <w:r>
        <w:rPr>
          <w:rFonts w:ascii="Arial" w:hAnsi="Arial" w:cs="Arial"/>
          <w:sz w:val="24"/>
          <w:szCs w:val="24"/>
        </w:rPr>
        <w:t>]</w:t>
      </w:r>
      <w:r>
        <w:rPr>
          <w:rFonts w:ascii="Arial" w:hAnsi="Arial" w:cs="Arial"/>
          <w:sz w:val="24"/>
          <w:szCs w:val="24"/>
        </w:rPr>
        <w:tab/>
      </w:r>
      <w:r w:rsidR="00097A6F">
        <w:rPr>
          <w:rFonts w:ascii="Arial" w:hAnsi="Arial" w:cs="Arial"/>
          <w:sz w:val="24"/>
          <w:szCs w:val="24"/>
        </w:rPr>
        <w:t>The testimony of Detective Sergeant Nuule was that the p</w:t>
      </w:r>
      <w:r>
        <w:rPr>
          <w:rFonts w:ascii="Arial" w:hAnsi="Arial" w:cs="Arial"/>
          <w:sz w:val="24"/>
          <w:szCs w:val="24"/>
        </w:rPr>
        <w:t>lastic bags containing powdery</w:t>
      </w:r>
      <w:r w:rsidR="00097A6F">
        <w:rPr>
          <w:rFonts w:ascii="Arial" w:hAnsi="Arial" w:cs="Arial"/>
          <w:sz w:val="24"/>
          <w:szCs w:val="24"/>
        </w:rPr>
        <w:t xml:space="preserve"> substances which were found at the house </w:t>
      </w:r>
      <w:r>
        <w:rPr>
          <w:rFonts w:ascii="Arial" w:hAnsi="Arial" w:cs="Arial"/>
          <w:sz w:val="24"/>
          <w:szCs w:val="24"/>
        </w:rPr>
        <w:t xml:space="preserve">at </w:t>
      </w:r>
      <w:r w:rsidR="00097A6F">
        <w:rPr>
          <w:rFonts w:ascii="Arial" w:hAnsi="Arial" w:cs="Arial"/>
          <w:sz w:val="24"/>
          <w:szCs w:val="24"/>
        </w:rPr>
        <w:t>erf 186,</w:t>
      </w:r>
      <w:r>
        <w:rPr>
          <w:rFonts w:ascii="Arial" w:hAnsi="Arial" w:cs="Arial"/>
          <w:sz w:val="24"/>
          <w:szCs w:val="24"/>
        </w:rPr>
        <w:t xml:space="preserve"> Long street, </w:t>
      </w:r>
      <w:r w:rsidR="00097A6F">
        <w:rPr>
          <w:rFonts w:ascii="Arial" w:hAnsi="Arial" w:cs="Arial"/>
          <w:sz w:val="24"/>
          <w:szCs w:val="24"/>
        </w:rPr>
        <w:t xml:space="preserve">Rocky Crest where the appellant was residing were </w:t>
      </w:r>
      <w:r w:rsidR="00D05114">
        <w:rPr>
          <w:rFonts w:ascii="Arial" w:hAnsi="Arial" w:cs="Arial"/>
          <w:sz w:val="24"/>
          <w:szCs w:val="24"/>
        </w:rPr>
        <w:t xml:space="preserve">put in a bag and taken to the police station where he conducted a field test, weighed the substances and sealed them in the exhibit bags and he, </w:t>
      </w:r>
      <w:r>
        <w:rPr>
          <w:rFonts w:ascii="Arial" w:hAnsi="Arial" w:cs="Arial"/>
          <w:sz w:val="24"/>
          <w:szCs w:val="24"/>
        </w:rPr>
        <w:t xml:space="preserve">the appellant and </w:t>
      </w:r>
      <w:r w:rsidR="00D05114">
        <w:rPr>
          <w:rFonts w:ascii="Arial" w:hAnsi="Arial" w:cs="Arial"/>
          <w:sz w:val="24"/>
          <w:szCs w:val="24"/>
        </w:rPr>
        <w:t xml:space="preserve">Warrant Officer Sylvester all signed the sealed bags. The bags numbers were </w:t>
      </w:r>
      <w:r>
        <w:rPr>
          <w:rFonts w:ascii="Arial" w:hAnsi="Arial" w:cs="Arial"/>
          <w:sz w:val="24"/>
          <w:szCs w:val="24"/>
        </w:rPr>
        <w:t xml:space="preserve">also </w:t>
      </w:r>
      <w:r w:rsidR="00D05114">
        <w:rPr>
          <w:rFonts w:ascii="Arial" w:hAnsi="Arial" w:cs="Arial"/>
          <w:sz w:val="24"/>
          <w:szCs w:val="24"/>
        </w:rPr>
        <w:t>reflected on the National Forensic Science laboratory application form which accompanied the bags. The bags were marked as follows:</w:t>
      </w:r>
    </w:p>
    <w:p w:rsidR="00D05114" w:rsidRDefault="00D05114" w:rsidP="00380A89">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NFO 12428 c</w:t>
      </w:r>
      <w:r w:rsidR="00A225CC">
        <w:rPr>
          <w:rFonts w:ascii="Arial" w:hAnsi="Arial" w:cs="Arial"/>
          <w:sz w:val="24"/>
          <w:szCs w:val="24"/>
        </w:rPr>
        <w:t>ontain 1005kg suspected cocaine</w:t>
      </w:r>
    </w:p>
    <w:p w:rsidR="00D05114" w:rsidRDefault="00D05114" w:rsidP="00380A89">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NFO 12429 con</w:t>
      </w:r>
      <w:r w:rsidR="00A225CC">
        <w:rPr>
          <w:rFonts w:ascii="Arial" w:hAnsi="Arial" w:cs="Arial"/>
          <w:sz w:val="24"/>
          <w:szCs w:val="24"/>
        </w:rPr>
        <w:t>tain 995grams suspected cocaine</w:t>
      </w:r>
    </w:p>
    <w:p w:rsidR="00D05114" w:rsidRDefault="00D05114" w:rsidP="00380A89">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NFB 22296 contain 110grams suspected c</w:t>
      </w:r>
      <w:r w:rsidR="00A225CC">
        <w:rPr>
          <w:rFonts w:ascii="Arial" w:hAnsi="Arial" w:cs="Arial"/>
          <w:sz w:val="24"/>
          <w:szCs w:val="24"/>
        </w:rPr>
        <w:t>ocaine</w:t>
      </w:r>
    </w:p>
    <w:p w:rsidR="00D05114" w:rsidRDefault="00D05114" w:rsidP="00380A89">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NFB 22298 contain </w:t>
      </w:r>
      <w:r w:rsidR="00A225CC">
        <w:rPr>
          <w:rFonts w:ascii="Arial" w:hAnsi="Arial" w:cs="Arial"/>
          <w:sz w:val="24"/>
          <w:szCs w:val="24"/>
        </w:rPr>
        <w:t>70grams suspected cocaine</w:t>
      </w:r>
    </w:p>
    <w:p w:rsidR="003D40EF" w:rsidRDefault="003D40EF" w:rsidP="00380A89">
      <w:pPr>
        <w:spacing w:after="0"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NFB 22300 contain 305grams </w:t>
      </w:r>
      <w:r w:rsidR="003D0D89">
        <w:rPr>
          <w:rFonts w:ascii="Arial" w:hAnsi="Arial" w:cs="Arial"/>
          <w:sz w:val="24"/>
          <w:szCs w:val="24"/>
        </w:rPr>
        <w:t>phenacetin</w:t>
      </w:r>
    </w:p>
    <w:p w:rsidR="006B71B5" w:rsidRDefault="002136E8" w:rsidP="001A6976">
      <w:pPr>
        <w:spacing w:line="360" w:lineRule="auto"/>
        <w:jc w:val="both"/>
        <w:rPr>
          <w:rFonts w:ascii="Arial" w:hAnsi="Arial" w:cs="Arial"/>
          <w:sz w:val="24"/>
          <w:szCs w:val="24"/>
        </w:rPr>
      </w:pPr>
      <w:r>
        <w:rPr>
          <w:rFonts w:ascii="Arial" w:hAnsi="Arial" w:cs="Arial"/>
          <w:sz w:val="24"/>
          <w:szCs w:val="24"/>
        </w:rPr>
        <w:t>[</w:t>
      </w:r>
      <w:r w:rsidR="00DE1945">
        <w:rPr>
          <w:rFonts w:ascii="Arial" w:hAnsi="Arial" w:cs="Arial"/>
          <w:sz w:val="24"/>
          <w:szCs w:val="24"/>
        </w:rPr>
        <w:t>1</w:t>
      </w:r>
      <w:r w:rsidR="001835FB">
        <w:rPr>
          <w:rFonts w:ascii="Arial" w:hAnsi="Arial" w:cs="Arial"/>
          <w:sz w:val="24"/>
          <w:szCs w:val="24"/>
        </w:rPr>
        <w:t>6</w:t>
      </w:r>
      <w:r>
        <w:rPr>
          <w:rFonts w:ascii="Arial" w:hAnsi="Arial" w:cs="Arial"/>
          <w:sz w:val="24"/>
          <w:szCs w:val="24"/>
        </w:rPr>
        <w:t>]</w:t>
      </w:r>
      <w:r>
        <w:rPr>
          <w:rFonts w:ascii="Arial" w:hAnsi="Arial" w:cs="Arial"/>
          <w:sz w:val="24"/>
          <w:szCs w:val="24"/>
        </w:rPr>
        <w:tab/>
      </w:r>
      <w:r w:rsidR="003D40EF">
        <w:rPr>
          <w:rFonts w:ascii="Arial" w:hAnsi="Arial" w:cs="Arial"/>
          <w:sz w:val="24"/>
          <w:szCs w:val="24"/>
        </w:rPr>
        <w:t xml:space="preserve">He further testified that after he completed the lab application form, </w:t>
      </w:r>
      <w:r w:rsidR="00A225CC">
        <w:rPr>
          <w:rFonts w:ascii="Arial" w:hAnsi="Arial" w:cs="Arial"/>
          <w:sz w:val="24"/>
          <w:szCs w:val="24"/>
        </w:rPr>
        <w:t>the sealed bag with exhibits were</w:t>
      </w:r>
      <w:r w:rsidR="003D40EF">
        <w:rPr>
          <w:rFonts w:ascii="Arial" w:hAnsi="Arial" w:cs="Arial"/>
          <w:sz w:val="24"/>
          <w:szCs w:val="24"/>
        </w:rPr>
        <w:t xml:space="preserve"> handed to Detective Ch</w:t>
      </w:r>
      <w:r w:rsidR="00082C9A">
        <w:rPr>
          <w:rFonts w:ascii="Arial" w:hAnsi="Arial" w:cs="Arial"/>
          <w:sz w:val="24"/>
          <w:szCs w:val="24"/>
        </w:rPr>
        <w:t>ief Inspector Basson, the then Unit C</w:t>
      </w:r>
      <w:r w:rsidR="003D40EF">
        <w:rPr>
          <w:rFonts w:ascii="Arial" w:hAnsi="Arial" w:cs="Arial"/>
          <w:sz w:val="24"/>
          <w:szCs w:val="24"/>
        </w:rPr>
        <w:t xml:space="preserve">ommander. He further testified that in October 2013 he collected the lab results from Mr. Shomeya from the National Forensic </w:t>
      </w:r>
      <w:r w:rsidR="00DD3DAB">
        <w:rPr>
          <w:rFonts w:ascii="Arial" w:hAnsi="Arial" w:cs="Arial"/>
          <w:sz w:val="24"/>
          <w:szCs w:val="24"/>
        </w:rPr>
        <w:t>S</w:t>
      </w:r>
      <w:r w:rsidR="00D04B24">
        <w:rPr>
          <w:rFonts w:ascii="Arial" w:hAnsi="Arial" w:cs="Arial"/>
          <w:sz w:val="24"/>
          <w:szCs w:val="24"/>
        </w:rPr>
        <w:t>cience</w:t>
      </w:r>
      <w:r w:rsidR="003D40EF">
        <w:rPr>
          <w:rFonts w:ascii="Arial" w:hAnsi="Arial" w:cs="Arial"/>
          <w:sz w:val="24"/>
          <w:szCs w:val="24"/>
        </w:rPr>
        <w:t xml:space="preserve"> Institute as they </w:t>
      </w:r>
      <w:r w:rsidR="00AD49C1">
        <w:rPr>
          <w:rFonts w:ascii="Arial" w:hAnsi="Arial" w:cs="Arial"/>
          <w:sz w:val="24"/>
          <w:szCs w:val="24"/>
        </w:rPr>
        <w:t xml:space="preserve">were </w:t>
      </w:r>
      <w:r w:rsidR="003D40EF">
        <w:rPr>
          <w:rFonts w:ascii="Arial" w:hAnsi="Arial" w:cs="Arial"/>
          <w:sz w:val="24"/>
          <w:szCs w:val="24"/>
        </w:rPr>
        <w:t>needed during t</w:t>
      </w:r>
      <w:r w:rsidR="002A4249">
        <w:rPr>
          <w:rFonts w:ascii="Arial" w:hAnsi="Arial" w:cs="Arial"/>
          <w:sz w:val="24"/>
          <w:szCs w:val="24"/>
        </w:rPr>
        <w:t>he bail application. He then loc</w:t>
      </w:r>
      <w:r w:rsidR="003D40EF">
        <w:rPr>
          <w:rFonts w:ascii="Arial" w:hAnsi="Arial" w:cs="Arial"/>
          <w:sz w:val="24"/>
          <w:szCs w:val="24"/>
        </w:rPr>
        <w:t xml:space="preserve">ked </w:t>
      </w:r>
      <w:r w:rsidR="002A4249">
        <w:rPr>
          <w:rFonts w:ascii="Arial" w:hAnsi="Arial" w:cs="Arial"/>
          <w:sz w:val="24"/>
          <w:szCs w:val="24"/>
        </w:rPr>
        <w:t>them</w:t>
      </w:r>
      <w:r w:rsidR="003D40EF">
        <w:rPr>
          <w:rFonts w:ascii="Arial" w:hAnsi="Arial" w:cs="Arial"/>
          <w:sz w:val="24"/>
          <w:szCs w:val="24"/>
        </w:rPr>
        <w:t xml:space="preserve"> in his safe as the unit commander was not in town</w:t>
      </w:r>
      <w:r w:rsidR="002A4249">
        <w:rPr>
          <w:rFonts w:ascii="Arial" w:hAnsi="Arial" w:cs="Arial"/>
          <w:sz w:val="24"/>
          <w:szCs w:val="24"/>
        </w:rPr>
        <w:t>.</w:t>
      </w:r>
      <w:r w:rsidR="003D40EF">
        <w:rPr>
          <w:rFonts w:ascii="Arial" w:hAnsi="Arial" w:cs="Arial"/>
          <w:sz w:val="24"/>
          <w:szCs w:val="24"/>
        </w:rPr>
        <w:t xml:space="preserve"> </w:t>
      </w:r>
      <w:r w:rsidR="002A4249">
        <w:rPr>
          <w:rFonts w:ascii="Arial" w:hAnsi="Arial" w:cs="Arial"/>
          <w:sz w:val="24"/>
          <w:szCs w:val="24"/>
        </w:rPr>
        <w:t>L</w:t>
      </w:r>
      <w:r w:rsidR="003D40EF">
        <w:rPr>
          <w:rFonts w:ascii="Arial" w:hAnsi="Arial" w:cs="Arial"/>
          <w:sz w:val="24"/>
          <w:szCs w:val="24"/>
        </w:rPr>
        <w:t xml:space="preserve">ater on the exhibits containing the cocaine were stolen and could not be presented at court during the trial. </w:t>
      </w:r>
    </w:p>
    <w:p w:rsidR="004403D1" w:rsidRDefault="00196B6E" w:rsidP="001A6976">
      <w:pPr>
        <w:spacing w:line="360" w:lineRule="auto"/>
        <w:jc w:val="both"/>
        <w:rPr>
          <w:rFonts w:ascii="Arial" w:hAnsi="Arial" w:cs="Arial"/>
          <w:sz w:val="24"/>
          <w:szCs w:val="24"/>
        </w:rPr>
      </w:pPr>
      <w:r>
        <w:rPr>
          <w:rFonts w:ascii="Arial" w:hAnsi="Arial" w:cs="Arial"/>
          <w:sz w:val="24"/>
          <w:szCs w:val="24"/>
        </w:rPr>
        <w:t>[</w:t>
      </w:r>
      <w:r w:rsidR="00DE1945">
        <w:rPr>
          <w:rFonts w:ascii="Arial" w:hAnsi="Arial" w:cs="Arial"/>
          <w:sz w:val="24"/>
          <w:szCs w:val="24"/>
        </w:rPr>
        <w:t>1</w:t>
      </w:r>
      <w:r w:rsidR="001835FB">
        <w:rPr>
          <w:rFonts w:ascii="Arial" w:hAnsi="Arial" w:cs="Arial"/>
          <w:sz w:val="24"/>
          <w:szCs w:val="24"/>
        </w:rPr>
        <w:t>7</w:t>
      </w:r>
      <w:r>
        <w:rPr>
          <w:rFonts w:ascii="Arial" w:hAnsi="Arial" w:cs="Arial"/>
          <w:sz w:val="24"/>
          <w:szCs w:val="24"/>
        </w:rPr>
        <w:t>]</w:t>
      </w:r>
      <w:r>
        <w:rPr>
          <w:rFonts w:ascii="Arial" w:hAnsi="Arial" w:cs="Arial"/>
          <w:sz w:val="24"/>
          <w:szCs w:val="24"/>
        </w:rPr>
        <w:tab/>
      </w:r>
      <w:r w:rsidR="003D40EF">
        <w:rPr>
          <w:rFonts w:ascii="Arial" w:hAnsi="Arial" w:cs="Arial"/>
          <w:sz w:val="24"/>
          <w:szCs w:val="24"/>
        </w:rPr>
        <w:t>Mr. Shomeya testified that he is an analyst at th</w:t>
      </w:r>
      <w:r w:rsidR="00596BF0">
        <w:rPr>
          <w:rFonts w:ascii="Arial" w:hAnsi="Arial" w:cs="Arial"/>
          <w:sz w:val="24"/>
          <w:szCs w:val="24"/>
        </w:rPr>
        <w:t>e National Science Institute. On the 20</w:t>
      </w:r>
      <w:r w:rsidR="00596BF0" w:rsidRPr="00596BF0">
        <w:rPr>
          <w:rFonts w:ascii="Arial" w:hAnsi="Arial" w:cs="Arial"/>
          <w:sz w:val="24"/>
          <w:szCs w:val="24"/>
          <w:vertAlign w:val="superscript"/>
        </w:rPr>
        <w:t>th</w:t>
      </w:r>
      <w:r w:rsidR="00596BF0">
        <w:rPr>
          <w:rFonts w:ascii="Arial" w:hAnsi="Arial" w:cs="Arial"/>
          <w:sz w:val="24"/>
          <w:szCs w:val="24"/>
        </w:rPr>
        <w:t xml:space="preserve"> May 2013 he received six </w:t>
      </w:r>
      <w:r w:rsidR="004C2A6C">
        <w:rPr>
          <w:rFonts w:ascii="Arial" w:hAnsi="Arial" w:cs="Arial"/>
          <w:sz w:val="24"/>
          <w:szCs w:val="24"/>
        </w:rPr>
        <w:t>exhibits</w:t>
      </w:r>
      <w:r w:rsidR="00596BF0">
        <w:rPr>
          <w:rFonts w:ascii="Arial" w:hAnsi="Arial" w:cs="Arial"/>
          <w:sz w:val="24"/>
          <w:szCs w:val="24"/>
        </w:rPr>
        <w:t xml:space="preserve"> from Chief Inspector Basson. They were six sealed bags with reference numbers. The numbers were as follows: A. NFO 12428, B.NFO 12429, C. NFB 22296, D. NFB 22298, E. NFB 22297, F. NFB 22300. He further testified that after analyzing the exhibits, he found that exhibi</w:t>
      </w:r>
      <w:r w:rsidR="00D80A3A">
        <w:rPr>
          <w:rFonts w:ascii="Arial" w:hAnsi="Arial" w:cs="Arial"/>
          <w:sz w:val="24"/>
          <w:szCs w:val="24"/>
        </w:rPr>
        <w:t xml:space="preserve">ts A – E contained cocaine </w:t>
      </w:r>
      <w:r w:rsidR="00DD3DAB">
        <w:rPr>
          <w:rFonts w:ascii="Arial" w:hAnsi="Arial" w:cs="Arial"/>
          <w:sz w:val="24"/>
          <w:szCs w:val="24"/>
        </w:rPr>
        <w:t xml:space="preserve">while </w:t>
      </w:r>
      <w:r w:rsidR="00D80A3A">
        <w:rPr>
          <w:rFonts w:ascii="Arial" w:hAnsi="Arial" w:cs="Arial"/>
          <w:sz w:val="24"/>
          <w:szCs w:val="24"/>
        </w:rPr>
        <w:t>e</w:t>
      </w:r>
      <w:r w:rsidR="00596BF0">
        <w:rPr>
          <w:rFonts w:ascii="Arial" w:hAnsi="Arial" w:cs="Arial"/>
          <w:sz w:val="24"/>
          <w:szCs w:val="24"/>
        </w:rPr>
        <w:t>xhibit F contained phenacetin. After analyzing the exhibits, they were put in a sealed bag</w:t>
      </w:r>
      <w:r w:rsidR="00CA17CD">
        <w:rPr>
          <w:rFonts w:ascii="Arial" w:hAnsi="Arial" w:cs="Arial"/>
          <w:sz w:val="24"/>
          <w:szCs w:val="24"/>
        </w:rPr>
        <w:t xml:space="preserve"> with reference number </w:t>
      </w:r>
      <w:r w:rsidR="00596BF0">
        <w:rPr>
          <w:rFonts w:ascii="Arial" w:hAnsi="Arial" w:cs="Arial"/>
          <w:sz w:val="24"/>
          <w:szCs w:val="24"/>
        </w:rPr>
        <w:t xml:space="preserve">NFE 07811. That </w:t>
      </w:r>
      <w:r w:rsidR="00CA17CD">
        <w:rPr>
          <w:rFonts w:ascii="Arial" w:hAnsi="Arial" w:cs="Arial"/>
          <w:sz w:val="24"/>
          <w:szCs w:val="24"/>
        </w:rPr>
        <w:t xml:space="preserve">sealed </w:t>
      </w:r>
      <w:r w:rsidR="00596BF0">
        <w:rPr>
          <w:rFonts w:ascii="Arial" w:hAnsi="Arial" w:cs="Arial"/>
          <w:sz w:val="24"/>
          <w:szCs w:val="24"/>
        </w:rPr>
        <w:t xml:space="preserve">bag was collected by Detective Sergeant Nuule. Based on the aforesaid analysis of the evidence, the fact that Chief Inspector Basson who took the exhibits to the </w:t>
      </w:r>
      <w:r w:rsidR="00D80A3A">
        <w:rPr>
          <w:rFonts w:ascii="Arial" w:hAnsi="Arial" w:cs="Arial"/>
          <w:sz w:val="24"/>
          <w:szCs w:val="24"/>
        </w:rPr>
        <w:t xml:space="preserve">National Forensic Science </w:t>
      </w:r>
      <w:r w:rsidR="00596BF0">
        <w:rPr>
          <w:rFonts w:ascii="Arial" w:hAnsi="Arial" w:cs="Arial"/>
          <w:sz w:val="24"/>
          <w:szCs w:val="24"/>
        </w:rPr>
        <w:t>Institute did not testify</w:t>
      </w:r>
      <w:r w:rsidR="00A70EC3">
        <w:rPr>
          <w:rFonts w:ascii="Arial" w:hAnsi="Arial" w:cs="Arial"/>
          <w:sz w:val="24"/>
          <w:szCs w:val="24"/>
        </w:rPr>
        <w:t xml:space="preserve"> may h</w:t>
      </w:r>
      <w:r w:rsidR="00674A96">
        <w:rPr>
          <w:rFonts w:ascii="Arial" w:hAnsi="Arial" w:cs="Arial"/>
          <w:sz w:val="24"/>
          <w:szCs w:val="24"/>
        </w:rPr>
        <w:t>ave broken the chain of custody. However,</w:t>
      </w:r>
      <w:r w:rsidR="00A70EC3">
        <w:rPr>
          <w:rFonts w:ascii="Arial" w:hAnsi="Arial" w:cs="Arial"/>
          <w:sz w:val="24"/>
          <w:szCs w:val="24"/>
        </w:rPr>
        <w:t xml:space="preserve"> the fact remains that the bags w</w:t>
      </w:r>
      <w:r w:rsidR="001859CA">
        <w:rPr>
          <w:rFonts w:ascii="Arial" w:hAnsi="Arial" w:cs="Arial"/>
          <w:sz w:val="24"/>
          <w:szCs w:val="24"/>
        </w:rPr>
        <w:t>e</w:t>
      </w:r>
      <w:r w:rsidR="00A70EC3">
        <w:rPr>
          <w:rFonts w:ascii="Arial" w:hAnsi="Arial" w:cs="Arial"/>
          <w:sz w:val="24"/>
          <w:szCs w:val="24"/>
        </w:rPr>
        <w:t>re properly sealed and numbered</w:t>
      </w:r>
      <w:r w:rsidR="00674A96">
        <w:rPr>
          <w:rFonts w:ascii="Arial" w:hAnsi="Arial" w:cs="Arial"/>
          <w:sz w:val="24"/>
          <w:szCs w:val="24"/>
        </w:rPr>
        <w:t xml:space="preserve"> by Detective Sergeant Nuule</w:t>
      </w:r>
      <w:r w:rsidR="00A70EC3">
        <w:rPr>
          <w:rFonts w:ascii="Arial" w:hAnsi="Arial" w:cs="Arial"/>
          <w:sz w:val="24"/>
          <w:szCs w:val="24"/>
        </w:rPr>
        <w:t xml:space="preserve"> </w:t>
      </w:r>
      <w:r w:rsidR="001859CA">
        <w:rPr>
          <w:rFonts w:ascii="Arial" w:hAnsi="Arial" w:cs="Arial"/>
          <w:sz w:val="24"/>
          <w:szCs w:val="24"/>
        </w:rPr>
        <w:t xml:space="preserve">when they were received at the </w:t>
      </w:r>
      <w:r w:rsidR="00A70EC3">
        <w:rPr>
          <w:rFonts w:ascii="Arial" w:hAnsi="Arial" w:cs="Arial"/>
          <w:sz w:val="24"/>
          <w:szCs w:val="24"/>
        </w:rPr>
        <w:t xml:space="preserve">National Forensic Institute and after analysis, he collected the bags and they were as he numbered them and there was no tampering with the bags. </w:t>
      </w:r>
      <w:r w:rsidR="00596BF0">
        <w:rPr>
          <w:rFonts w:ascii="Arial" w:hAnsi="Arial" w:cs="Arial"/>
          <w:sz w:val="24"/>
          <w:szCs w:val="24"/>
        </w:rPr>
        <w:t>Mr</w:t>
      </w:r>
      <w:r w:rsidR="00DD3DAB">
        <w:rPr>
          <w:rFonts w:ascii="Arial" w:hAnsi="Arial" w:cs="Arial"/>
          <w:sz w:val="24"/>
          <w:szCs w:val="24"/>
        </w:rPr>
        <w:t>.</w:t>
      </w:r>
      <w:r w:rsidR="00596BF0">
        <w:rPr>
          <w:rFonts w:ascii="Arial" w:hAnsi="Arial" w:cs="Arial"/>
          <w:sz w:val="24"/>
          <w:szCs w:val="24"/>
        </w:rPr>
        <w:t xml:space="preserve"> Shomeya testified </w:t>
      </w:r>
      <w:r w:rsidR="00CA17CD">
        <w:rPr>
          <w:rFonts w:ascii="Arial" w:hAnsi="Arial" w:cs="Arial"/>
          <w:sz w:val="24"/>
          <w:szCs w:val="24"/>
        </w:rPr>
        <w:t>that the exhibits</w:t>
      </w:r>
      <w:r w:rsidR="00596BF0">
        <w:rPr>
          <w:rFonts w:ascii="Arial" w:hAnsi="Arial" w:cs="Arial"/>
          <w:sz w:val="24"/>
          <w:szCs w:val="24"/>
        </w:rPr>
        <w:t xml:space="preserve"> received from Chief Inspector Basson were in a sealed bag with numbers corresponding to the one on the application form and after his analysis</w:t>
      </w:r>
      <w:r w:rsidR="00CA17CD">
        <w:rPr>
          <w:rFonts w:ascii="Arial" w:hAnsi="Arial" w:cs="Arial"/>
          <w:sz w:val="24"/>
          <w:szCs w:val="24"/>
        </w:rPr>
        <w:t xml:space="preserve">, he found that </w:t>
      </w:r>
      <w:r w:rsidR="00596BF0">
        <w:rPr>
          <w:rFonts w:ascii="Arial" w:hAnsi="Arial" w:cs="Arial"/>
          <w:sz w:val="24"/>
          <w:szCs w:val="24"/>
        </w:rPr>
        <w:t>the exhibits contained cocaine and it was the same exhibits that were handed back to Detective Sergeant Nu</w:t>
      </w:r>
      <w:r w:rsidR="00132B11">
        <w:rPr>
          <w:rFonts w:ascii="Arial" w:hAnsi="Arial" w:cs="Arial"/>
          <w:sz w:val="24"/>
          <w:szCs w:val="24"/>
        </w:rPr>
        <w:t>ule. The fact that the exhibits</w:t>
      </w:r>
      <w:r w:rsidR="00596BF0">
        <w:rPr>
          <w:rFonts w:ascii="Arial" w:hAnsi="Arial" w:cs="Arial"/>
          <w:sz w:val="24"/>
          <w:szCs w:val="24"/>
        </w:rPr>
        <w:t xml:space="preserve"> were not presented at court </w:t>
      </w:r>
      <w:r w:rsidR="00132B11">
        <w:rPr>
          <w:rFonts w:ascii="Arial" w:hAnsi="Arial" w:cs="Arial"/>
          <w:sz w:val="24"/>
          <w:szCs w:val="24"/>
        </w:rPr>
        <w:t xml:space="preserve">during trial </w:t>
      </w:r>
      <w:r w:rsidR="00596BF0">
        <w:rPr>
          <w:rFonts w:ascii="Arial" w:hAnsi="Arial" w:cs="Arial"/>
          <w:sz w:val="24"/>
          <w:szCs w:val="24"/>
        </w:rPr>
        <w:t xml:space="preserve">does not mean that the prosecution could not lead evidence to show that what was confiscated from the house </w:t>
      </w:r>
      <w:r w:rsidR="00132B11">
        <w:rPr>
          <w:rFonts w:ascii="Arial" w:hAnsi="Arial" w:cs="Arial"/>
          <w:sz w:val="24"/>
          <w:szCs w:val="24"/>
        </w:rPr>
        <w:t>rented by</w:t>
      </w:r>
      <w:r w:rsidR="00596BF0">
        <w:rPr>
          <w:rFonts w:ascii="Arial" w:hAnsi="Arial" w:cs="Arial"/>
          <w:sz w:val="24"/>
          <w:szCs w:val="24"/>
        </w:rPr>
        <w:t xml:space="preserve"> the appellant was indeed cocaine.</w:t>
      </w:r>
      <w:r w:rsidR="00E3551C">
        <w:rPr>
          <w:rFonts w:ascii="Arial" w:hAnsi="Arial" w:cs="Arial"/>
          <w:sz w:val="24"/>
          <w:szCs w:val="24"/>
        </w:rPr>
        <w:t xml:space="preserve"> </w:t>
      </w:r>
      <w:r w:rsidR="00A70EC3">
        <w:rPr>
          <w:rFonts w:ascii="Arial" w:hAnsi="Arial" w:cs="Arial"/>
          <w:sz w:val="24"/>
          <w:szCs w:val="24"/>
        </w:rPr>
        <w:t xml:space="preserve">There was </w:t>
      </w:r>
      <w:r w:rsidR="00CA17CD">
        <w:rPr>
          <w:rFonts w:ascii="Arial" w:hAnsi="Arial" w:cs="Arial"/>
          <w:sz w:val="24"/>
          <w:szCs w:val="24"/>
        </w:rPr>
        <w:t>no ev</w:t>
      </w:r>
      <w:r w:rsidR="00132B11">
        <w:rPr>
          <w:rFonts w:ascii="Arial" w:hAnsi="Arial" w:cs="Arial"/>
          <w:sz w:val="24"/>
          <w:szCs w:val="24"/>
        </w:rPr>
        <w:t>idence that the exhibits were ta</w:t>
      </w:r>
      <w:r w:rsidR="00CA17CD">
        <w:rPr>
          <w:rFonts w:ascii="Arial" w:hAnsi="Arial" w:cs="Arial"/>
          <w:sz w:val="24"/>
          <w:szCs w:val="24"/>
        </w:rPr>
        <w:t xml:space="preserve">mpered with. </w:t>
      </w:r>
      <w:r w:rsidR="00132B11">
        <w:rPr>
          <w:rFonts w:ascii="Arial" w:hAnsi="Arial" w:cs="Arial"/>
          <w:sz w:val="24"/>
          <w:szCs w:val="24"/>
        </w:rPr>
        <w:t xml:space="preserve">The </w:t>
      </w:r>
      <w:r w:rsidR="00132B11" w:rsidRPr="00132B11">
        <w:rPr>
          <w:rFonts w:ascii="Arial" w:hAnsi="Arial" w:cs="Arial"/>
          <w:i/>
          <w:sz w:val="24"/>
          <w:szCs w:val="24"/>
        </w:rPr>
        <w:t>viva voce</w:t>
      </w:r>
      <w:r w:rsidR="00132B11">
        <w:rPr>
          <w:rFonts w:ascii="Arial" w:hAnsi="Arial" w:cs="Arial"/>
          <w:sz w:val="24"/>
          <w:szCs w:val="24"/>
        </w:rPr>
        <w:t xml:space="preserve"> evidence was also corroborated by the documentary evidence. </w:t>
      </w:r>
      <w:r w:rsidR="004C2A6C">
        <w:rPr>
          <w:rFonts w:ascii="Arial" w:hAnsi="Arial" w:cs="Arial"/>
          <w:sz w:val="24"/>
          <w:szCs w:val="24"/>
        </w:rPr>
        <w:t xml:space="preserve">The application form to the National Forensic Science Institute which accompanied the exhibits, was completed by Detective Sergeant Nuule. </w:t>
      </w:r>
      <w:r w:rsidR="00CA17CD">
        <w:rPr>
          <w:rFonts w:ascii="Arial" w:hAnsi="Arial" w:cs="Arial"/>
          <w:sz w:val="24"/>
          <w:szCs w:val="24"/>
        </w:rPr>
        <w:t xml:space="preserve">There was no misdirection on the part of the court </w:t>
      </w:r>
      <w:r w:rsidR="00CA17CD" w:rsidRPr="00CA17CD">
        <w:rPr>
          <w:rFonts w:ascii="Arial" w:hAnsi="Arial" w:cs="Arial"/>
          <w:i/>
          <w:sz w:val="24"/>
          <w:szCs w:val="24"/>
        </w:rPr>
        <w:t>a quo</w:t>
      </w:r>
      <w:r w:rsidR="00CA17CD">
        <w:rPr>
          <w:rFonts w:ascii="Arial" w:hAnsi="Arial" w:cs="Arial"/>
          <w:sz w:val="24"/>
          <w:szCs w:val="24"/>
        </w:rPr>
        <w:t xml:space="preserve"> to have found that the chain of custody was </w:t>
      </w:r>
      <w:r w:rsidR="00132B11">
        <w:rPr>
          <w:rFonts w:ascii="Arial" w:hAnsi="Arial" w:cs="Arial"/>
          <w:sz w:val="24"/>
          <w:szCs w:val="24"/>
        </w:rPr>
        <w:t>unbroken</w:t>
      </w:r>
      <w:r w:rsidR="00CA17CD">
        <w:rPr>
          <w:rFonts w:ascii="Arial" w:hAnsi="Arial" w:cs="Arial"/>
          <w:sz w:val="24"/>
          <w:szCs w:val="24"/>
        </w:rPr>
        <w:t xml:space="preserve">. </w:t>
      </w:r>
      <w:r w:rsidR="00E3551C">
        <w:rPr>
          <w:rFonts w:ascii="Arial" w:hAnsi="Arial" w:cs="Arial"/>
          <w:sz w:val="24"/>
          <w:szCs w:val="24"/>
        </w:rPr>
        <w:t>Those g</w:t>
      </w:r>
      <w:r w:rsidR="00132B11">
        <w:rPr>
          <w:rFonts w:ascii="Arial" w:hAnsi="Arial" w:cs="Arial"/>
          <w:sz w:val="24"/>
          <w:szCs w:val="24"/>
        </w:rPr>
        <w:t>rounds of appeal are meritless.</w:t>
      </w:r>
    </w:p>
    <w:p w:rsidR="00E3551C" w:rsidRDefault="00E3551C" w:rsidP="001A6976">
      <w:pPr>
        <w:spacing w:line="360" w:lineRule="auto"/>
        <w:jc w:val="both"/>
        <w:rPr>
          <w:rFonts w:ascii="Arial" w:hAnsi="Arial" w:cs="Arial"/>
          <w:sz w:val="24"/>
          <w:szCs w:val="24"/>
        </w:rPr>
      </w:pPr>
    </w:p>
    <w:p w:rsidR="001D5D7D" w:rsidRPr="004C2A6C" w:rsidRDefault="001D5D7D" w:rsidP="001A6976">
      <w:pPr>
        <w:spacing w:line="360" w:lineRule="auto"/>
        <w:jc w:val="both"/>
        <w:rPr>
          <w:rFonts w:ascii="Arial" w:hAnsi="Arial" w:cs="Arial"/>
          <w:sz w:val="24"/>
          <w:szCs w:val="24"/>
          <w:u w:val="single"/>
        </w:rPr>
      </w:pPr>
      <w:r w:rsidRPr="004C2A6C">
        <w:rPr>
          <w:rFonts w:ascii="Arial" w:hAnsi="Arial" w:cs="Arial"/>
          <w:sz w:val="24"/>
          <w:szCs w:val="24"/>
          <w:u w:val="single"/>
        </w:rPr>
        <w:t>Ground</w:t>
      </w:r>
      <w:r w:rsidR="004C2A6C" w:rsidRPr="004C2A6C">
        <w:rPr>
          <w:rFonts w:ascii="Arial" w:hAnsi="Arial" w:cs="Arial"/>
          <w:sz w:val="24"/>
          <w:szCs w:val="24"/>
          <w:u w:val="single"/>
        </w:rPr>
        <w:t>s</w:t>
      </w:r>
      <w:r w:rsidR="001835FB">
        <w:rPr>
          <w:rFonts w:ascii="Arial" w:hAnsi="Arial" w:cs="Arial"/>
          <w:sz w:val="24"/>
          <w:szCs w:val="24"/>
          <w:u w:val="single"/>
        </w:rPr>
        <w:t xml:space="preserve"> of appeal</w:t>
      </w:r>
      <w:r w:rsidRPr="004C2A6C">
        <w:rPr>
          <w:rFonts w:ascii="Arial" w:hAnsi="Arial" w:cs="Arial"/>
          <w:sz w:val="24"/>
          <w:szCs w:val="24"/>
          <w:u w:val="single"/>
        </w:rPr>
        <w:t xml:space="preserve"> 2 and 3</w:t>
      </w:r>
    </w:p>
    <w:p w:rsidR="001D5D7D" w:rsidRDefault="002136E8" w:rsidP="001A6976">
      <w:pPr>
        <w:spacing w:line="360" w:lineRule="auto"/>
        <w:jc w:val="both"/>
        <w:rPr>
          <w:rFonts w:ascii="Arial" w:hAnsi="Arial" w:cs="Arial"/>
          <w:sz w:val="24"/>
          <w:szCs w:val="24"/>
        </w:rPr>
      </w:pPr>
      <w:r>
        <w:rPr>
          <w:rFonts w:ascii="Arial" w:hAnsi="Arial" w:cs="Arial"/>
          <w:sz w:val="24"/>
          <w:szCs w:val="24"/>
        </w:rPr>
        <w:t>[</w:t>
      </w:r>
      <w:r w:rsidR="00C26C3F">
        <w:rPr>
          <w:rFonts w:ascii="Arial" w:hAnsi="Arial" w:cs="Arial"/>
          <w:sz w:val="24"/>
          <w:szCs w:val="24"/>
        </w:rPr>
        <w:t>1</w:t>
      </w:r>
      <w:r w:rsidR="001835FB">
        <w:rPr>
          <w:rFonts w:ascii="Arial" w:hAnsi="Arial" w:cs="Arial"/>
          <w:sz w:val="24"/>
          <w:szCs w:val="24"/>
        </w:rPr>
        <w:t>8</w:t>
      </w:r>
      <w:r>
        <w:rPr>
          <w:rFonts w:ascii="Arial" w:hAnsi="Arial" w:cs="Arial"/>
          <w:sz w:val="24"/>
          <w:szCs w:val="24"/>
        </w:rPr>
        <w:t>]</w:t>
      </w:r>
      <w:r>
        <w:rPr>
          <w:rFonts w:ascii="Arial" w:hAnsi="Arial" w:cs="Arial"/>
          <w:sz w:val="24"/>
          <w:szCs w:val="24"/>
        </w:rPr>
        <w:tab/>
      </w:r>
      <w:r w:rsidR="001D5D7D">
        <w:rPr>
          <w:rFonts w:ascii="Arial" w:hAnsi="Arial" w:cs="Arial"/>
          <w:sz w:val="24"/>
          <w:szCs w:val="24"/>
        </w:rPr>
        <w:t>These are not ground</w:t>
      </w:r>
      <w:r w:rsidR="00CA17CD">
        <w:rPr>
          <w:rFonts w:ascii="Arial" w:hAnsi="Arial" w:cs="Arial"/>
          <w:sz w:val="24"/>
          <w:szCs w:val="24"/>
        </w:rPr>
        <w:t>s of appeal as contemplated by Rule 67 (1) of the Magistrates Court R</w:t>
      </w:r>
      <w:r w:rsidR="001D5D7D">
        <w:rPr>
          <w:rFonts w:ascii="Arial" w:hAnsi="Arial" w:cs="Arial"/>
          <w:sz w:val="24"/>
          <w:szCs w:val="24"/>
        </w:rPr>
        <w:t>ules and amount to conclusions drawn by the appellant</w:t>
      </w:r>
      <w:r w:rsidR="006865C4">
        <w:rPr>
          <w:rFonts w:ascii="Arial" w:hAnsi="Arial" w:cs="Arial"/>
          <w:sz w:val="24"/>
          <w:szCs w:val="24"/>
        </w:rPr>
        <w:t>.</w:t>
      </w:r>
      <w:r w:rsidR="001D5D7D">
        <w:rPr>
          <w:rFonts w:ascii="Arial" w:hAnsi="Arial" w:cs="Arial"/>
          <w:sz w:val="24"/>
          <w:szCs w:val="24"/>
        </w:rPr>
        <w:t xml:space="preserve"> </w:t>
      </w:r>
      <w:r w:rsidR="006865C4">
        <w:rPr>
          <w:rFonts w:ascii="Arial" w:hAnsi="Arial" w:cs="Arial"/>
          <w:sz w:val="24"/>
          <w:szCs w:val="24"/>
        </w:rPr>
        <w:t>I</w:t>
      </w:r>
      <w:r w:rsidR="001D5D7D">
        <w:rPr>
          <w:rFonts w:ascii="Arial" w:hAnsi="Arial" w:cs="Arial"/>
          <w:sz w:val="24"/>
          <w:szCs w:val="24"/>
        </w:rPr>
        <w:t xml:space="preserve">n </w:t>
      </w:r>
      <w:r w:rsidR="001D5D7D" w:rsidRPr="00890482">
        <w:rPr>
          <w:rFonts w:ascii="Arial" w:hAnsi="Arial" w:cs="Arial"/>
          <w:i/>
          <w:sz w:val="24"/>
          <w:szCs w:val="24"/>
        </w:rPr>
        <w:t>T</w:t>
      </w:r>
      <w:r w:rsidR="00890482" w:rsidRPr="00890482">
        <w:rPr>
          <w:rFonts w:ascii="Arial" w:hAnsi="Arial" w:cs="Arial"/>
          <w:i/>
          <w:sz w:val="24"/>
          <w:szCs w:val="24"/>
        </w:rPr>
        <w:t>u</w:t>
      </w:r>
      <w:r w:rsidR="001D5D7D" w:rsidRPr="00890482">
        <w:rPr>
          <w:rFonts w:ascii="Arial" w:hAnsi="Arial" w:cs="Arial"/>
          <w:i/>
          <w:sz w:val="24"/>
          <w:szCs w:val="24"/>
        </w:rPr>
        <w:t>hafeni Kakolo v The State</w:t>
      </w:r>
      <w:r w:rsidR="006865C4">
        <w:rPr>
          <w:rStyle w:val="FootnoteReference"/>
          <w:rFonts w:ascii="Arial" w:hAnsi="Arial" w:cs="Arial"/>
          <w:i/>
          <w:sz w:val="24"/>
          <w:szCs w:val="24"/>
        </w:rPr>
        <w:footnoteReference w:id="1"/>
      </w:r>
      <w:r w:rsidR="001D5D7D">
        <w:rPr>
          <w:rFonts w:ascii="Arial" w:hAnsi="Arial" w:cs="Arial"/>
          <w:sz w:val="24"/>
          <w:szCs w:val="24"/>
        </w:rPr>
        <w:t xml:space="preserve"> Maritz, J as </w:t>
      </w:r>
      <w:r w:rsidR="00890482">
        <w:rPr>
          <w:rFonts w:ascii="Arial" w:hAnsi="Arial" w:cs="Arial"/>
          <w:sz w:val="24"/>
          <w:szCs w:val="24"/>
        </w:rPr>
        <w:t>he then was said the following:</w:t>
      </w:r>
    </w:p>
    <w:p w:rsidR="00890482" w:rsidRPr="007A76AB" w:rsidRDefault="001835FB" w:rsidP="000D0BC8">
      <w:pPr>
        <w:spacing w:line="360" w:lineRule="auto"/>
        <w:ind w:firstLine="720"/>
        <w:jc w:val="both"/>
        <w:rPr>
          <w:rFonts w:ascii="Arial" w:hAnsi="Arial" w:cs="Arial"/>
        </w:rPr>
      </w:pPr>
      <w:r>
        <w:rPr>
          <w:rFonts w:ascii="Arial" w:hAnsi="Arial" w:cs="Arial"/>
          <w:sz w:val="24"/>
          <w:szCs w:val="24"/>
        </w:rPr>
        <w:t>‘</w:t>
      </w:r>
      <w:r w:rsidR="00890482" w:rsidRPr="007A76AB">
        <w:rPr>
          <w:rFonts w:ascii="Arial" w:hAnsi="Arial" w:cs="Arial"/>
        </w:rPr>
        <w:t>Rule 67(1) of the Magistrate court Rules, requires that convicted persons desiring to appeal under s 309(1) of the Criminal Procedure Act, 1977 “shall” within 14 days after the date of conviction, sentence or order in question, lodge with the clerk of the court a notice of appeal in writing in which he shall set out clearly and specifically the grounds, whether of fact or law or both fact and law, on which the appeal is based.</w:t>
      </w:r>
    </w:p>
    <w:p w:rsidR="00890482" w:rsidRPr="007A76AB" w:rsidRDefault="00890482" w:rsidP="001A6976">
      <w:pPr>
        <w:spacing w:line="360" w:lineRule="auto"/>
        <w:jc w:val="both"/>
        <w:rPr>
          <w:rFonts w:ascii="Arial" w:hAnsi="Arial" w:cs="Arial"/>
        </w:rPr>
      </w:pPr>
      <w:r w:rsidRPr="007A76AB">
        <w:rPr>
          <w:rFonts w:ascii="Arial" w:hAnsi="Arial" w:cs="Arial"/>
        </w:rPr>
        <w:t>The noting of an appeal constitutes the very foundation on which the case of the appellant must stand or fall (S v Khoza, 1979 (4) SA 757 (N) at 758B). It serves to inform the trial magistrate in clear and specific terms which part of his or her judgment is being appealed against, what the grounds are on which the appeal is being brought and whether they relate to issues of law or fact or both. It is with reference to the grounds of appeal specifically relied on that the magistrate is required to frame his or her reasons under Magistrate’s Court Rule 67 (3). Once those reasons have been given, the appellant may amend the notice of appeal under sub-rule (5) and the Magistrate may again respond to the amended grounds of appeal.</w:t>
      </w:r>
    </w:p>
    <w:p w:rsidR="00890482" w:rsidRPr="001835FB" w:rsidRDefault="00890482" w:rsidP="001A6976">
      <w:pPr>
        <w:spacing w:line="360" w:lineRule="auto"/>
        <w:jc w:val="both"/>
        <w:rPr>
          <w:rFonts w:ascii="Arial" w:hAnsi="Arial" w:cs="Arial"/>
          <w:i/>
          <w:sz w:val="24"/>
          <w:szCs w:val="24"/>
        </w:rPr>
      </w:pPr>
      <w:r w:rsidRPr="007A76AB">
        <w:rPr>
          <w:rFonts w:ascii="Arial" w:hAnsi="Arial" w:cs="Arial"/>
        </w:rPr>
        <w:t xml:space="preserve">The notice also serves to inform the respondent of the case it is required to meet and regard being had to the record and the Magistrate’s reasons, whether it should concede or oppose the appeal. Finally it </w:t>
      </w:r>
      <w:r w:rsidR="00186FB4" w:rsidRPr="007A76AB">
        <w:rPr>
          <w:rFonts w:ascii="Arial" w:hAnsi="Arial" w:cs="Arial"/>
        </w:rPr>
        <w:t>crystallizes</w:t>
      </w:r>
      <w:r w:rsidRPr="007A76AB">
        <w:rPr>
          <w:rFonts w:ascii="Arial" w:hAnsi="Arial" w:cs="Arial"/>
        </w:rPr>
        <w:t xml:space="preserve"> the disputes and determines the parameters within which the court of appea</w:t>
      </w:r>
      <w:r w:rsidR="001835FB" w:rsidRPr="007A76AB">
        <w:rPr>
          <w:rFonts w:ascii="Arial" w:hAnsi="Arial" w:cs="Arial"/>
        </w:rPr>
        <w:t>l will have to decide the case.</w:t>
      </w:r>
      <w:r w:rsidR="001835FB">
        <w:rPr>
          <w:rFonts w:ascii="Arial" w:hAnsi="Arial" w:cs="Arial"/>
          <w:i/>
          <w:sz w:val="24"/>
          <w:szCs w:val="24"/>
        </w:rPr>
        <w:t>’</w:t>
      </w:r>
    </w:p>
    <w:p w:rsidR="00196B6E" w:rsidRDefault="00196B6E" w:rsidP="001A6976">
      <w:pPr>
        <w:spacing w:line="360" w:lineRule="auto"/>
        <w:jc w:val="both"/>
        <w:rPr>
          <w:rFonts w:ascii="Arial" w:hAnsi="Arial" w:cs="Arial"/>
          <w:sz w:val="24"/>
          <w:szCs w:val="24"/>
        </w:rPr>
      </w:pPr>
      <w:r>
        <w:rPr>
          <w:rFonts w:ascii="Arial" w:hAnsi="Arial" w:cs="Arial"/>
          <w:sz w:val="24"/>
          <w:szCs w:val="24"/>
        </w:rPr>
        <w:t>[</w:t>
      </w:r>
      <w:r w:rsidR="00A225CC">
        <w:rPr>
          <w:rFonts w:ascii="Arial" w:hAnsi="Arial" w:cs="Arial"/>
          <w:sz w:val="24"/>
          <w:szCs w:val="24"/>
        </w:rPr>
        <w:t>1</w:t>
      </w:r>
      <w:r w:rsidR="001835FB">
        <w:rPr>
          <w:rFonts w:ascii="Arial" w:hAnsi="Arial" w:cs="Arial"/>
          <w:sz w:val="24"/>
          <w:szCs w:val="24"/>
        </w:rPr>
        <w:t>9</w:t>
      </w:r>
      <w:r>
        <w:rPr>
          <w:rFonts w:ascii="Arial" w:hAnsi="Arial" w:cs="Arial"/>
          <w:sz w:val="24"/>
          <w:szCs w:val="24"/>
        </w:rPr>
        <w:t>]</w:t>
      </w:r>
      <w:r>
        <w:rPr>
          <w:rFonts w:ascii="Arial" w:hAnsi="Arial" w:cs="Arial"/>
          <w:sz w:val="24"/>
          <w:szCs w:val="24"/>
        </w:rPr>
        <w:tab/>
        <w:t>The prosecution case against the appellant was proven beyond a reasonable doubt. The witnesses for the state testified that they found plastic bags in the house and in the yard of the house rented by the appellant.</w:t>
      </w:r>
      <w:r w:rsidR="006B71B5">
        <w:rPr>
          <w:rFonts w:ascii="Arial" w:hAnsi="Arial" w:cs="Arial"/>
          <w:sz w:val="24"/>
          <w:szCs w:val="24"/>
        </w:rPr>
        <w:t xml:space="preserve"> He was in control of that house.</w:t>
      </w:r>
      <w:r>
        <w:rPr>
          <w:rFonts w:ascii="Arial" w:hAnsi="Arial" w:cs="Arial"/>
          <w:sz w:val="24"/>
          <w:szCs w:val="24"/>
        </w:rPr>
        <w:t xml:space="preserve"> On analysis by the National Forensic Science Institute it was found that what was in those bags was cocaine weighing 2.520kg with a street value of N$1 260 000.</w:t>
      </w:r>
    </w:p>
    <w:p w:rsidR="00A225CC" w:rsidRDefault="002136E8" w:rsidP="001A6976">
      <w:pPr>
        <w:spacing w:line="360" w:lineRule="auto"/>
        <w:jc w:val="both"/>
        <w:rPr>
          <w:rFonts w:ascii="Arial" w:hAnsi="Arial" w:cs="Arial"/>
          <w:sz w:val="24"/>
          <w:szCs w:val="24"/>
        </w:rPr>
      </w:pPr>
      <w:r>
        <w:rPr>
          <w:rFonts w:ascii="Arial" w:hAnsi="Arial" w:cs="Arial"/>
          <w:sz w:val="24"/>
          <w:szCs w:val="24"/>
        </w:rPr>
        <w:t>[</w:t>
      </w:r>
      <w:r w:rsidR="006707F9">
        <w:rPr>
          <w:rFonts w:ascii="Arial" w:hAnsi="Arial" w:cs="Arial"/>
          <w:sz w:val="24"/>
          <w:szCs w:val="24"/>
        </w:rPr>
        <w:t>20</w:t>
      </w:r>
      <w:r w:rsidR="00531729">
        <w:rPr>
          <w:rFonts w:ascii="Arial" w:hAnsi="Arial" w:cs="Arial"/>
          <w:sz w:val="24"/>
          <w:szCs w:val="24"/>
        </w:rPr>
        <w:t>]</w:t>
      </w:r>
      <w:r w:rsidR="00531729">
        <w:rPr>
          <w:rFonts w:ascii="Arial" w:hAnsi="Arial" w:cs="Arial"/>
          <w:sz w:val="24"/>
          <w:szCs w:val="24"/>
        </w:rPr>
        <w:tab/>
        <w:t>His version was found to be false beyond a reasonable doubt and rejected. The learned magistrate reasoned that he was the one who paid the arrear rent of Mr</w:t>
      </w:r>
      <w:r w:rsidR="00ED16F1">
        <w:rPr>
          <w:rFonts w:ascii="Arial" w:hAnsi="Arial" w:cs="Arial"/>
          <w:sz w:val="24"/>
          <w:szCs w:val="24"/>
        </w:rPr>
        <w:t>.</w:t>
      </w:r>
      <w:r w:rsidR="00531729">
        <w:rPr>
          <w:rFonts w:ascii="Arial" w:hAnsi="Arial" w:cs="Arial"/>
          <w:sz w:val="24"/>
          <w:szCs w:val="24"/>
        </w:rPr>
        <w:t xml:space="preserve"> Kashee </w:t>
      </w:r>
      <w:r w:rsidR="006B71B5">
        <w:rPr>
          <w:rFonts w:ascii="Arial" w:hAnsi="Arial" w:cs="Arial"/>
          <w:sz w:val="24"/>
          <w:szCs w:val="24"/>
        </w:rPr>
        <w:t>for</w:t>
      </w:r>
      <w:r w:rsidR="00531729">
        <w:rPr>
          <w:rFonts w:ascii="Arial" w:hAnsi="Arial" w:cs="Arial"/>
          <w:sz w:val="24"/>
          <w:szCs w:val="24"/>
        </w:rPr>
        <w:t xml:space="preserve"> the house at erf 186, Long Street, Rocky Crest and he continued to pay the rent for March and April 2013 after Mr</w:t>
      </w:r>
      <w:r w:rsidR="00ED16F1">
        <w:rPr>
          <w:rFonts w:ascii="Arial" w:hAnsi="Arial" w:cs="Arial"/>
          <w:sz w:val="24"/>
          <w:szCs w:val="24"/>
        </w:rPr>
        <w:t>.</w:t>
      </w:r>
      <w:r w:rsidR="00531729">
        <w:rPr>
          <w:rFonts w:ascii="Arial" w:hAnsi="Arial" w:cs="Arial"/>
          <w:sz w:val="24"/>
          <w:szCs w:val="24"/>
        </w:rPr>
        <w:t xml:space="preserve"> Kashee had left for Angola in January 2013. The learned magistrate also found that when the police officers entered the house, he is the one who took out the keys from his pocket and unlocked the bedroom door in which some of the cocaine was found. He also showed the hole in the ground where the other plastic bags containing the cocaine were found.</w:t>
      </w:r>
      <w:r w:rsidR="00531729" w:rsidRPr="009E6A70">
        <w:rPr>
          <w:rFonts w:ascii="Arial" w:hAnsi="Arial" w:cs="Arial"/>
          <w:sz w:val="24"/>
          <w:szCs w:val="24"/>
        </w:rPr>
        <w:t xml:space="preserve"> </w:t>
      </w:r>
      <w:r w:rsidR="00531729">
        <w:rPr>
          <w:rFonts w:ascii="Arial" w:hAnsi="Arial" w:cs="Arial"/>
          <w:sz w:val="24"/>
          <w:szCs w:val="24"/>
        </w:rPr>
        <w:t>The leaned magistrate was accordingly right to find that he was in control of the house where the cocaine was found.</w:t>
      </w:r>
    </w:p>
    <w:p w:rsidR="004403D1" w:rsidRPr="00C067EE" w:rsidRDefault="00186FB4" w:rsidP="001A6976">
      <w:pPr>
        <w:spacing w:line="360" w:lineRule="auto"/>
        <w:jc w:val="both"/>
        <w:rPr>
          <w:rFonts w:ascii="Arial" w:hAnsi="Arial" w:cs="Arial"/>
          <w:sz w:val="24"/>
          <w:szCs w:val="24"/>
          <w:u w:val="single"/>
        </w:rPr>
      </w:pPr>
      <w:r w:rsidRPr="00C067EE">
        <w:rPr>
          <w:rFonts w:ascii="Arial" w:hAnsi="Arial" w:cs="Arial"/>
          <w:sz w:val="24"/>
          <w:szCs w:val="24"/>
          <w:u w:val="single"/>
        </w:rPr>
        <w:t>Ground 5</w:t>
      </w:r>
    </w:p>
    <w:p w:rsidR="00BF269C" w:rsidRDefault="002136E8" w:rsidP="001A6976">
      <w:pPr>
        <w:spacing w:line="360" w:lineRule="auto"/>
        <w:jc w:val="both"/>
        <w:rPr>
          <w:rFonts w:ascii="Arial" w:hAnsi="Arial" w:cs="Arial"/>
          <w:sz w:val="24"/>
          <w:szCs w:val="24"/>
        </w:rPr>
      </w:pPr>
      <w:r>
        <w:rPr>
          <w:rFonts w:ascii="Arial" w:hAnsi="Arial" w:cs="Arial"/>
          <w:sz w:val="24"/>
          <w:szCs w:val="24"/>
        </w:rPr>
        <w:t>[</w:t>
      </w:r>
      <w:r w:rsidR="006707F9">
        <w:rPr>
          <w:rFonts w:ascii="Arial" w:hAnsi="Arial" w:cs="Arial"/>
          <w:sz w:val="24"/>
          <w:szCs w:val="24"/>
        </w:rPr>
        <w:t>21</w:t>
      </w:r>
      <w:r>
        <w:rPr>
          <w:rFonts w:ascii="Arial" w:hAnsi="Arial" w:cs="Arial"/>
          <w:sz w:val="24"/>
          <w:szCs w:val="24"/>
        </w:rPr>
        <w:t>]</w:t>
      </w:r>
      <w:r>
        <w:rPr>
          <w:rFonts w:ascii="Arial" w:hAnsi="Arial" w:cs="Arial"/>
          <w:sz w:val="24"/>
          <w:szCs w:val="24"/>
        </w:rPr>
        <w:tab/>
      </w:r>
      <w:r w:rsidR="00186FB4">
        <w:rPr>
          <w:rFonts w:ascii="Arial" w:hAnsi="Arial" w:cs="Arial"/>
          <w:sz w:val="24"/>
          <w:szCs w:val="24"/>
        </w:rPr>
        <w:t>Detective</w:t>
      </w:r>
      <w:r w:rsidR="00C067EE">
        <w:rPr>
          <w:rFonts w:ascii="Arial" w:hAnsi="Arial" w:cs="Arial"/>
          <w:sz w:val="24"/>
          <w:szCs w:val="24"/>
        </w:rPr>
        <w:t xml:space="preserve"> Sergeant</w:t>
      </w:r>
      <w:r w:rsidR="00186FB4">
        <w:rPr>
          <w:rFonts w:ascii="Arial" w:hAnsi="Arial" w:cs="Arial"/>
          <w:sz w:val="24"/>
          <w:szCs w:val="24"/>
        </w:rPr>
        <w:t xml:space="preserve"> Nuule testified that based on his experience as a drug law enforcement officer </w:t>
      </w:r>
      <w:r w:rsidR="00C067EE">
        <w:rPr>
          <w:rFonts w:ascii="Arial" w:hAnsi="Arial" w:cs="Arial"/>
          <w:sz w:val="24"/>
          <w:szCs w:val="24"/>
        </w:rPr>
        <w:t xml:space="preserve">with 15 years’ experience, </w:t>
      </w:r>
      <w:r w:rsidR="00186FB4">
        <w:rPr>
          <w:rFonts w:ascii="Arial" w:hAnsi="Arial" w:cs="Arial"/>
          <w:sz w:val="24"/>
          <w:szCs w:val="24"/>
        </w:rPr>
        <w:t>the street valu</w:t>
      </w:r>
      <w:r w:rsidR="00C067EE">
        <w:rPr>
          <w:rFonts w:ascii="Arial" w:hAnsi="Arial" w:cs="Arial"/>
          <w:sz w:val="24"/>
          <w:szCs w:val="24"/>
        </w:rPr>
        <w:t>e</w:t>
      </w:r>
      <w:r w:rsidR="00196B6E">
        <w:rPr>
          <w:rFonts w:ascii="Arial" w:hAnsi="Arial" w:cs="Arial"/>
          <w:sz w:val="24"/>
          <w:szCs w:val="24"/>
        </w:rPr>
        <w:t xml:space="preserve"> of cocaine</w:t>
      </w:r>
      <w:r w:rsidR="00C067EE">
        <w:rPr>
          <w:rFonts w:ascii="Arial" w:hAnsi="Arial" w:cs="Arial"/>
          <w:sz w:val="24"/>
          <w:szCs w:val="24"/>
        </w:rPr>
        <w:t xml:space="preserve"> </w:t>
      </w:r>
      <w:r w:rsidR="00A225CC">
        <w:rPr>
          <w:rFonts w:ascii="Arial" w:hAnsi="Arial" w:cs="Arial"/>
          <w:sz w:val="24"/>
          <w:szCs w:val="24"/>
        </w:rPr>
        <w:t>was</w:t>
      </w:r>
      <w:r w:rsidR="00C067EE">
        <w:rPr>
          <w:rFonts w:ascii="Arial" w:hAnsi="Arial" w:cs="Arial"/>
          <w:sz w:val="24"/>
          <w:szCs w:val="24"/>
        </w:rPr>
        <w:t xml:space="preserve"> </w:t>
      </w:r>
      <w:r w:rsidR="006B71B5">
        <w:rPr>
          <w:rFonts w:ascii="Arial" w:hAnsi="Arial" w:cs="Arial"/>
          <w:sz w:val="24"/>
          <w:szCs w:val="24"/>
        </w:rPr>
        <w:t xml:space="preserve">based on </w:t>
      </w:r>
      <w:r w:rsidR="00C067EE">
        <w:rPr>
          <w:rFonts w:ascii="Arial" w:hAnsi="Arial" w:cs="Arial"/>
          <w:sz w:val="24"/>
          <w:szCs w:val="24"/>
        </w:rPr>
        <w:t xml:space="preserve">N$500 a gram and for 2.520kg, </w:t>
      </w:r>
      <w:r w:rsidR="00A225CC">
        <w:rPr>
          <w:rFonts w:ascii="Arial" w:hAnsi="Arial" w:cs="Arial"/>
          <w:sz w:val="24"/>
          <w:szCs w:val="24"/>
        </w:rPr>
        <w:t>the value</w:t>
      </w:r>
      <w:r w:rsidR="006707F9">
        <w:rPr>
          <w:rFonts w:ascii="Arial" w:hAnsi="Arial" w:cs="Arial"/>
          <w:sz w:val="24"/>
          <w:szCs w:val="24"/>
        </w:rPr>
        <w:t xml:space="preserve"> would</w:t>
      </w:r>
      <w:r w:rsidR="00186FB4">
        <w:rPr>
          <w:rFonts w:ascii="Arial" w:hAnsi="Arial" w:cs="Arial"/>
          <w:sz w:val="24"/>
          <w:szCs w:val="24"/>
        </w:rPr>
        <w:t xml:space="preserve"> amount to N$1</w:t>
      </w:r>
      <w:r w:rsidR="00C067EE">
        <w:rPr>
          <w:rFonts w:ascii="Arial" w:hAnsi="Arial" w:cs="Arial"/>
          <w:sz w:val="24"/>
          <w:szCs w:val="24"/>
        </w:rPr>
        <w:t xml:space="preserve"> </w:t>
      </w:r>
      <w:r w:rsidR="00186FB4">
        <w:rPr>
          <w:rFonts w:ascii="Arial" w:hAnsi="Arial" w:cs="Arial"/>
          <w:sz w:val="24"/>
          <w:szCs w:val="24"/>
        </w:rPr>
        <w:t>260</w:t>
      </w:r>
      <w:r w:rsidR="00A225CC">
        <w:rPr>
          <w:rFonts w:ascii="Arial" w:hAnsi="Arial" w:cs="Arial"/>
          <w:sz w:val="24"/>
          <w:szCs w:val="24"/>
        </w:rPr>
        <w:t> </w:t>
      </w:r>
      <w:r w:rsidR="00186FB4">
        <w:rPr>
          <w:rFonts w:ascii="Arial" w:hAnsi="Arial" w:cs="Arial"/>
          <w:sz w:val="24"/>
          <w:szCs w:val="24"/>
        </w:rPr>
        <w:t>000</w:t>
      </w:r>
      <w:r w:rsidR="00A225CC">
        <w:rPr>
          <w:rFonts w:ascii="Arial" w:hAnsi="Arial" w:cs="Arial"/>
          <w:sz w:val="24"/>
          <w:szCs w:val="24"/>
        </w:rPr>
        <w:t>.</w:t>
      </w:r>
      <w:r w:rsidR="00186FB4">
        <w:rPr>
          <w:rFonts w:ascii="Arial" w:hAnsi="Arial" w:cs="Arial"/>
          <w:sz w:val="24"/>
          <w:szCs w:val="24"/>
        </w:rPr>
        <w:t xml:space="preserve"> </w:t>
      </w:r>
      <w:r w:rsidR="00A225CC">
        <w:rPr>
          <w:rFonts w:ascii="Arial" w:hAnsi="Arial" w:cs="Arial"/>
          <w:sz w:val="24"/>
          <w:szCs w:val="24"/>
        </w:rPr>
        <w:t>T</w:t>
      </w:r>
      <w:r w:rsidR="00C067EE">
        <w:rPr>
          <w:rFonts w:ascii="Arial" w:hAnsi="Arial" w:cs="Arial"/>
          <w:sz w:val="24"/>
          <w:szCs w:val="24"/>
        </w:rPr>
        <w:t>here</w:t>
      </w:r>
      <w:r w:rsidR="00A225CC">
        <w:rPr>
          <w:rFonts w:ascii="Arial" w:hAnsi="Arial" w:cs="Arial"/>
          <w:sz w:val="24"/>
          <w:szCs w:val="24"/>
        </w:rPr>
        <w:t xml:space="preserve"> was no misdirection by the m</w:t>
      </w:r>
      <w:r w:rsidR="00186FB4">
        <w:rPr>
          <w:rFonts w:ascii="Arial" w:hAnsi="Arial" w:cs="Arial"/>
          <w:sz w:val="24"/>
          <w:szCs w:val="24"/>
        </w:rPr>
        <w:t xml:space="preserve">agistrate to find that the value </w:t>
      </w:r>
      <w:r w:rsidR="00C067EE">
        <w:rPr>
          <w:rFonts w:ascii="Arial" w:hAnsi="Arial" w:cs="Arial"/>
          <w:sz w:val="24"/>
          <w:szCs w:val="24"/>
        </w:rPr>
        <w:t xml:space="preserve">of the cocaine </w:t>
      </w:r>
      <w:r w:rsidR="00186FB4">
        <w:rPr>
          <w:rFonts w:ascii="Arial" w:hAnsi="Arial" w:cs="Arial"/>
          <w:sz w:val="24"/>
          <w:szCs w:val="24"/>
        </w:rPr>
        <w:t>was N$1 260</w:t>
      </w:r>
      <w:r w:rsidR="00A225CC">
        <w:rPr>
          <w:rFonts w:ascii="Arial" w:hAnsi="Arial" w:cs="Arial"/>
          <w:sz w:val="24"/>
          <w:szCs w:val="24"/>
        </w:rPr>
        <w:t> </w:t>
      </w:r>
      <w:r w:rsidR="00186FB4">
        <w:rPr>
          <w:rFonts w:ascii="Arial" w:hAnsi="Arial" w:cs="Arial"/>
          <w:sz w:val="24"/>
          <w:szCs w:val="24"/>
        </w:rPr>
        <w:t>000</w:t>
      </w:r>
      <w:r w:rsidR="00A225CC">
        <w:rPr>
          <w:rFonts w:ascii="Arial" w:hAnsi="Arial" w:cs="Arial"/>
          <w:sz w:val="24"/>
          <w:szCs w:val="24"/>
        </w:rPr>
        <w:t xml:space="preserve"> as she relied on expert evidence</w:t>
      </w:r>
      <w:r w:rsidR="00186FB4">
        <w:rPr>
          <w:rFonts w:ascii="Arial" w:hAnsi="Arial" w:cs="Arial"/>
          <w:sz w:val="24"/>
          <w:szCs w:val="24"/>
        </w:rPr>
        <w:t>. There is no merit in that ground.</w:t>
      </w:r>
    </w:p>
    <w:p w:rsidR="00687CAA" w:rsidRPr="00C067EE" w:rsidRDefault="00687CAA" w:rsidP="001A6976">
      <w:pPr>
        <w:spacing w:line="360" w:lineRule="auto"/>
        <w:jc w:val="both"/>
        <w:rPr>
          <w:rFonts w:ascii="Arial" w:hAnsi="Arial" w:cs="Arial"/>
          <w:sz w:val="24"/>
          <w:szCs w:val="24"/>
          <w:u w:val="single"/>
        </w:rPr>
      </w:pPr>
      <w:r w:rsidRPr="00C067EE">
        <w:rPr>
          <w:rFonts w:ascii="Arial" w:hAnsi="Arial" w:cs="Arial"/>
          <w:sz w:val="24"/>
          <w:szCs w:val="24"/>
          <w:u w:val="single"/>
        </w:rPr>
        <w:t>Ad sentence</w:t>
      </w:r>
    </w:p>
    <w:p w:rsidR="007A76AB" w:rsidRDefault="007A76AB" w:rsidP="007A76AB">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Counsel for the appellant argued that the court did not give sufficient weight to the fact that the appellant was a first offender, a university student and assisted the police ‘engineer’ the evidence that is now being against him. It was further argued that the court should extent a measure of mercy to the appellant for the above reasons.</w:t>
      </w:r>
    </w:p>
    <w:p w:rsidR="009A399C" w:rsidRDefault="00D728AF" w:rsidP="002136E8">
      <w:pPr>
        <w:spacing w:line="360" w:lineRule="auto"/>
        <w:jc w:val="both"/>
        <w:rPr>
          <w:rFonts w:ascii="Arial" w:hAnsi="Arial" w:cs="Arial"/>
          <w:sz w:val="24"/>
          <w:szCs w:val="24"/>
        </w:rPr>
      </w:pPr>
      <w:r>
        <w:rPr>
          <w:rFonts w:ascii="Arial" w:hAnsi="Arial" w:cs="Arial"/>
          <w:sz w:val="24"/>
          <w:szCs w:val="24"/>
        </w:rPr>
        <w:t>[2</w:t>
      </w:r>
      <w:r w:rsidR="007A76AB">
        <w:rPr>
          <w:rFonts w:ascii="Arial" w:hAnsi="Arial" w:cs="Arial"/>
          <w:sz w:val="24"/>
          <w:szCs w:val="24"/>
        </w:rPr>
        <w:t>3</w:t>
      </w:r>
      <w:r w:rsidR="009A399C">
        <w:rPr>
          <w:rFonts w:ascii="Arial" w:hAnsi="Arial" w:cs="Arial"/>
          <w:sz w:val="24"/>
          <w:szCs w:val="24"/>
        </w:rPr>
        <w:t>]</w:t>
      </w:r>
      <w:r w:rsidR="009A399C">
        <w:rPr>
          <w:rFonts w:ascii="Arial" w:hAnsi="Arial" w:cs="Arial"/>
          <w:sz w:val="24"/>
          <w:szCs w:val="24"/>
        </w:rPr>
        <w:tab/>
      </w:r>
      <w:r w:rsidR="007A76AB">
        <w:rPr>
          <w:rFonts w:ascii="Arial" w:hAnsi="Arial" w:cs="Arial"/>
          <w:sz w:val="24"/>
          <w:szCs w:val="24"/>
        </w:rPr>
        <w:t>Counsel for the respondent argued</w:t>
      </w:r>
      <w:r w:rsidR="009A399C">
        <w:rPr>
          <w:rFonts w:ascii="Arial" w:hAnsi="Arial" w:cs="Arial"/>
          <w:sz w:val="24"/>
          <w:szCs w:val="24"/>
        </w:rPr>
        <w:t xml:space="preserve"> that in sentencing, the court had regard to the nature of the substance (being the cocaine) and the quantity thereof. It was further argued that if one had regard to comparable cases, </w:t>
      </w:r>
      <w:r w:rsidR="007158FC">
        <w:rPr>
          <w:rFonts w:ascii="Arial" w:hAnsi="Arial" w:cs="Arial"/>
          <w:sz w:val="24"/>
          <w:szCs w:val="24"/>
        </w:rPr>
        <w:t xml:space="preserve">the </w:t>
      </w:r>
      <w:r w:rsidR="009A399C">
        <w:rPr>
          <w:rFonts w:ascii="Arial" w:hAnsi="Arial" w:cs="Arial"/>
          <w:sz w:val="24"/>
          <w:szCs w:val="24"/>
        </w:rPr>
        <w:t>trial court cannot be faulted in the sentence it imposed upon the appellant.</w:t>
      </w:r>
    </w:p>
    <w:p w:rsidR="00D728AF" w:rsidRDefault="007158FC" w:rsidP="00D728AF">
      <w:pPr>
        <w:spacing w:line="360" w:lineRule="auto"/>
        <w:jc w:val="both"/>
        <w:rPr>
          <w:rFonts w:ascii="Arial" w:hAnsi="Arial" w:cs="Arial"/>
          <w:sz w:val="24"/>
          <w:szCs w:val="24"/>
        </w:rPr>
      </w:pPr>
      <w:r>
        <w:rPr>
          <w:rFonts w:ascii="Arial" w:hAnsi="Arial" w:cs="Arial"/>
          <w:sz w:val="24"/>
          <w:szCs w:val="24"/>
        </w:rPr>
        <w:t>[2</w:t>
      </w:r>
      <w:r w:rsidR="007A76AB">
        <w:rPr>
          <w:rFonts w:ascii="Arial" w:hAnsi="Arial" w:cs="Arial"/>
          <w:sz w:val="24"/>
          <w:szCs w:val="24"/>
        </w:rPr>
        <w:t>4</w:t>
      </w:r>
      <w:r>
        <w:rPr>
          <w:rFonts w:ascii="Arial" w:hAnsi="Arial" w:cs="Arial"/>
          <w:sz w:val="24"/>
          <w:szCs w:val="24"/>
        </w:rPr>
        <w:t>]</w:t>
      </w:r>
      <w:r>
        <w:rPr>
          <w:rFonts w:ascii="Arial" w:hAnsi="Arial" w:cs="Arial"/>
          <w:sz w:val="24"/>
          <w:szCs w:val="24"/>
        </w:rPr>
        <w:tab/>
      </w:r>
      <w:r w:rsidR="00D728AF">
        <w:rPr>
          <w:rFonts w:ascii="Arial" w:hAnsi="Arial" w:cs="Arial"/>
          <w:sz w:val="24"/>
          <w:szCs w:val="24"/>
        </w:rPr>
        <w:t xml:space="preserve"> It is trite that sentencing is pre-eminently in the discretion of the trial court. The court of appeal will only interfere with the sentence if:</w:t>
      </w:r>
    </w:p>
    <w:p w:rsidR="00D728AF" w:rsidRPr="00D728AF" w:rsidRDefault="00D728AF" w:rsidP="00D728AF">
      <w:pPr>
        <w:pStyle w:val="ListParagraph"/>
        <w:numPr>
          <w:ilvl w:val="0"/>
          <w:numId w:val="2"/>
        </w:numPr>
        <w:spacing w:line="360" w:lineRule="auto"/>
        <w:jc w:val="both"/>
        <w:rPr>
          <w:rFonts w:ascii="Arial" w:hAnsi="Arial" w:cs="Arial"/>
        </w:rPr>
      </w:pPr>
      <w:r w:rsidRPr="00D728AF">
        <w:rPr>
          <w:rFonts w:ascii="Arial" w:hAnsi="Arial" w:cs="Arial"/>
        </w:rPr>
        <w:t>the trial court misdirected itself on the facts or on the law;</w:t>
      </w:r>
    </w:p>
    <w:p w:rsidR="00D728AF" w:rsidRPr="00D728AF" w:rsidRDefault="00D728AF" w:rsidP="00D728AF">
      <w:pPr>
        <w:pStyle w:val="ListParagraph"/>
        <w:numPr>
          <w:ilvl w:val="0"/>
          <w:numId w:val="2"/>
        </w:numPr>
        <w:spacing w:line="360" w:lineRule="auto"/>
        <w:jc w:val="both"/>
        <w:rPr>
          <w:rFonts w:ascii="Arial" w:hAnsi="Arial" w:cs="Arial"/>
        </w:rPr>
      </w:pPr>
      <w:r w:rsidRPr="00D728AF">
        <w:rPr>
          <w:rFonts w:ascii="Arial" w:hAnsi="Arial" w:cs="Arial"/>
        </w:rPr>
        <w:t>an irregularity which was material occurred during the sentencing proceedings;</w:t>
      </w:r>
    </w:p>
    <w:p w:rsidR="00D728AF" w:rsidRPr="00D728AF" w:rsidRDefault="00D728AF" w:rsidP="00D728AF">
      <w:pPr>
        <w:pStyle w:val="ListParagraph"/>
        <w:numPr>
          <w:ilvl w:val="0"/>
          <w:numId w:val="2"/>
        </w:numPr>
        <w:spacing w:line="360" w:lineRule="auto"/>
        <w:jc w:val="both"/>
        <w:rPr>
          <w:rFonts w:ascii="Arial" w:hAnsi="Arial" w:cs="Arial"/>
        </w:rPr>
      </w:pPr>
      <w:r w:rsidRPr="00D728AF">
        <w:rPr>
          <w:rFonts w:ascii="Arial" w:hAnsi="Arial" w:cs="Arial"/>
        </w:rPr>
        <w:t>the trial court failed to take into account material facts or overemphasized the importance of other facts;</w:t>
      </w:r>
    </w:p>
    <w:p w:rsidR="00D728AF" w:rsidRDefault="00D728AF" w:rsidP="00D728AF">
      <w:pPr>
        <w:pStyle w:val="ListParagraph"/>
        <w:numPr>
          <w:ilvl w:val="0"/>
          <w:numId w:val="2"/>
        </w:numPr>
        <w:spacing w:line="360" w:lineRule="auto"/>
        <w:jc w:val="both"/>
        <w:rPr>
          <w:rFonts w:ascii="Arial" w:hAnsi="Arial" w:cs="Arial"/>
          <w:sz w:val="24"/>
          <w:szCs w:val="24"/>
        </w:rPr>
      </w:pPr>
      <w:r w:rsidRPr="00D728AF">
        <w:rPr>
          <w:rFonts w:ascii="Arial" w:hAnsi="Arial" w:cs="Arial"/>
        </w:rPr>
        <w:t>the sentence imposed is startlingly inappropriate, induces a sense of shock and there is a striking disparity between the sentence imposed by the trial court and that which would have been imposed by a court of appeal</w:t>
      </w:r>
      <w:r w:rsidRPr="002136E8">
        <w:rPr>
          <w:rFonts w:ascii="Arial" w:hAnsi="Arial" w:cs="Arial"/>
          <w:i/>
        </w:rPr>
        <w:t>.</w:t>
      </w:r>
      <w:r>
        <w:rPr>
          <w:rFonts w:ascii="Arial" w:hAnsi="Arial" w:cs="Arial"/>
          <w:sz w:val="24"/>
          <w:szCs w:val="24"/>
        </w:rPr>
        <w:t>’</w:t>
      </w:r>
      <w:r>
        <w:rPr>
          <w:rStyle w:val="FootnoteReference"/>
          <w:rFonts w:ascii="Arial" w:hAnsi="Arial" w:cs="Arial"/>
          <w:sz w:val="24"/>
          <w:szCs w:val="24"/>
        </w:rPr>
        <w:footnoteReference w:id="2"/>
      </w:r>
    </w:p>
    <w:p w:rsidR="00D728AF" w:rsidRDefault="00D728AF" w:rsidP="00D728AF">
      <w:pPr>
        <w:spacing w:line="360" w:lineRule="auto"/>
        <w:jc w:val="both"/>
        <w:rPr>
          <w:rFonts w:ascii="Arial" w:hAnsi="Arial" w:cs="Arial"/>
          <w:sz w:val="24"/>
          <w:szCs w:val="24"/>
        </w:rPr>
      </w:pPr>
      <w:r>
        <w:rPr>
          <w:rFonts w:ascii="Arial" w:hAnsi="Arial" w:cs="Arial"/>
          <w:sz w:val="24"/>
          <w:szCs w:val="24"/>
        </w:rPr>
        <w:t>[2</w:t>
      </w:r>
      <w:r w:rsidR="007A76AB">
        <w:rPr>
          <w:rFonts w:ascii="Arial" w:hAnsi="Arial" w:cs="Arial"/>
          <w:sz w:val="24"/>
          <w:szCs w:val="24"/>
        </w:rPr>
        <w:t>5</w:t>
      </w:r>
      <w:r>
        <w:rPr>
          <w:rFonts w:ascii="Arial" w:hAnsi="Arial" w:cs="Arial"/>
          <w:sz w:val="24"/>
          <w:szCs w:val="24"/>
        </w:rPr>
        <w:t>]</w:t>
      </w:r>
      <w:r>
        <w:rPr>
          <w:rFonts w:ascii="Arial" w:hAnsi="Arial" w:cs="Arial"/>
          <w:sz w:val="24"/>
          <w:szCs w:val="24"/>
        </w:rPr>
        <w:tab/>
        <w:t xml:space="preserve">In </w:t>
      </w:r>
      <w:r w:rsidRPr="006707F9">
        <w:rPr>
          <w:rFonts w:ascii="Arial" w:hAnsi="Arial" w:cs="Arial"/>
          <w:i/>
          <w:sz w:val="24"/>
          <w:szCs w:val="24"/>
        </w:rPr>
        <w:t>S v Ndikwetepo and others</w:t>
      </w:r>
      <w:r>
        <w:rPr>
          <w:rStyle w:val="FootnoteReference"/>
          <w:rFonts w:ascii="Arial" w:hAnsi="Arial" w:cs="Arial"/>
          <w:i/>
          <w:sz w:val="24"/>
          <w:szCs w:val="24"/>
        </w:rPr>
        <w:footnoteReference w:id="3"/>
      </w:r>
      <w:r>
        <w:rPr>
          <w:rFonts w:ascii="Arial" w:hAnsi="Arial" w:cs="Arial"/>
          <w:sz w:val="24"/>
          <w:szCs w:val="24"/>
        </w:rPr>
        <w:t xml:space="preserve"> Chomba AJA (as he then was) said the following:</w:t>
      </w:r>
    </w:p>
    <w:p w:rsidR="00D728AF" w:rsidRPr="006707F9" w:rsidRDefault="00D728AF" w:rsidP="00D728AF">
      <w:pPr>
        <w:spacing w:line="360" w:lineRule="auto"/>
        <w:jc w:val="both"/>
        <w:rPr>
          <w:rFonts w:ascii="Arial" w:hAnsi="Arial" w:cs="Arial"/>
        </w:rPr>
      </w:pPr>
      <w:r w:rsidRPr="006707F9">
        <w:rPr>
          <w:rFonts w:ascii="Arial" w:hAnsi="Arial" w:cs="Arial"/>
        </w:rPr>
        <w:t>‘. . . the discretion may be said not to have been judicially or properly exercised if the sentence is vitiated by an irregularity or misdirection.’</w:t>
      </w:r>
    </w:p>
    <w:p w:rsidR="002619DC" w:rsidRDefault="009A399C" w:rsidP="002136E8">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0F2B27">
        <w:rPr>
          <w:rFonts w:ascii="Arial" w:hAnsi="Arial" w:cs="Arial"/>
          <w:sz w:val="24"/>
          <w:szCs w:val="24"/>
        </w:rPr>
        <w:t xml:space="preserve">Section 2(c)(i) of the </w:t>
      </w:r>
      <w:r w:rsidR="00D728AF">
        <w:rPr>
          <w:rFonts w:ascii="Arial" w:hAnsi="Arial" w:cs="Arial"/>
          <w:sz w:val="24"/>
          <w:szCs w:val="24"/>
        </w:rPr>
        <w:t>Act</w:t>
      </w:r>
      <w:r w:rsidR="00D728AF">
        <w:rPr>
          <w:rStyle w:val="FootnoteReference"/>
          <w:rFonts w:ascii="Arial" w:hAnsi="Arial" w:cs="Arial"/>
          <w:sz w:val="24"/>
          <w:szCs w:val="24"/>
        </w:rPr>
        <w:footnoteReference w:id="4"/>
      </w:r>
      <w:r w:rsidR="00D728AF">
        <w:rPr>
          <w:rFonts w:ascii="Arial" w:hAnsi="Arial" w:cs="Arial"/>
          <w:sz w:val="24"/>
          <w:szCs w:val="24"/>
        </w:rPr>
        <w:t xml:space="preserve"> </w:t>
      </w:r>
      <w:r w:rsidR="000F2B27">
        <w:rPr>
          <w:rFonts w:ascii="Arial" w:hAnsi="Arial" w:cs="Arial"/>
          <w:sz w:val="24"/>
          <w:szCs w:val="24"/>
        </w:rPr>
        <w:t>provides that ‘</w:t>
      </w:r>
      <w:r w:rsidR="000F2B27" w:rsidRPr="000F2B27">
        <w:rPr>
          <w:rFonts w:ascii="Arial" w:hAnsi="Arial" w:cs="Arial"/>
        </w:rPr>
        <w:t>in the case of a first conviction for a contravention of any provision of paragraph (a) or (c), to a fine</w:t>
      </w:r>
      <w:r w:rsidR="007A76AB">
        <w:rPr>
          <w:rFonts w:ascii="Arial" w:hAnsi="Arial" w:cs="Arial"/>
        </w:rPr>
        <w:t xml:space="preserve"> not exceeding thirty thousand r</w:t>
      </w:r>
      <w:r w:rsidR="000F2B27" w:rsidRPr="000F2B27">
        <w:rPr>
          <w:rFonts w:ascii="Arial" w:hAnsi="Arial" w:cs="Arial"/>
        </w:rPr>
        <w:t>and or to imprisonment for a period not exceeding 15 years or to both such fine and such imprisonment</w:t>
      </w:r>
      <w:r w:rsidR="000F2B27">
        <w:rPr>
          <w:rFonts w:ascii="Arial" w:hAnsi="Arial" w:cs="Arial"/>
          <w:sz w:val="24"/>
          <w:szCs w:val="24"/>
        </w:rPr>
        <w:t xml:space="preserve">’. </w:t>
      </w:r>
    </w:p>
    <w:p w:rsidR="00A431E3" w:rsidRDefault="00A431E3" w:rsidP="002136E8">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In </w:t>
      </w:r>
      <w:r w:rsidRPr="00460E5B">
        <w:rPr>
          <w:rFonts w:ascii="Arial" w:hAnsi="Arial" w:cs="Arial"/>
          <w:i/>
          <w:sz w:val="24"/>
          <w:szCs w:val="24"/>
        </w:rPr>
        <w:t>S v Sibonyoni</w:t>
      </w:r>
      <w:r>
        <w:rPr>
          <w:rStyle w:val="FootnoteReference"/>
          <w:rFonts w:ascii="Arial" w:hAnsi="Arial" w:cs="Arial"/>
          <w:sz w:val="24"/>
          <w:szCs w:val="24"/>
        </w:rPr>
        <w:footnoteReference w:id="5"/>
      </w:r>
      <w:r>
        <w:rPr>
          <w:rFonts w:ascii="Arial" w:hAnsi="Arial" w:cs="Arial"/>
          <w:sz w:val="24"/>
          <w:szCs w:val="24"/>
        </w:rPr>
        <w:t xml:space="preserve"> the appellant had been convicted in terms of s</w:t>
      </w:r>
      <w:r w:rsidR="00460E5B">
        <w:rPr>
          <w:rFonts w:ascii="Arial" w:hAnsi="Arial" w:cs="Arial"/>
          <w:sz w:val="24"/>
          <w:szCs w:val="24"/>
        </w:rPr>
        <w:t xml:space="preserve"> </w:t>
      </w:r>
      <w:r>
        <w:rPr>
          <w:rFonts w:ascii="Arial" w:hAnsi="Arial" w:cs="Arial"/>
          <w:sz w:val="24"/>
          <w:szCs w:val="24"/>
        </w:rPr>
        <w:t>2(c) of the Act, namely dealing in 1797Kg of cocaine. The appellant was sentenced to thirteen years of which three years were conditionally</w:t>
      </w:r>
      <w:r w:rsidR="00FC3921">
        <w:rPr>
          <w:rFonts w:ascii="Arial" w:hAnsi="Arial" w:cs="Arial"/>
          <w:sz w:val="24"/>
          <w:szCs w:val="24"/>
        </w:rPr>
        <w:t xml:space="preserve"> suspended. On appeal, after considering similar cases and the fact that the appellant spent sixteen months in custody awaiting trial, altered the sentence. He was then sentenced to ten years imprisonment of which two years were conditionally suspended for five years.</w:t>
      </w:r>
    </w:p>
    <w:p w:rsidR="000F2B27" w:rsidRDefault="00FC3921" w:rsidP="002136E8">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In the present case, the argument by the appellant’s counsel that if the appellant’s sentence is set aside and replaced with a wholly suspended sentence, he would not ‘do anything to jeopardize his studies’ does not hold water. At the time the appellant committed this offence, he was a student yet being a student did not stop him from committing the offence. If his st</w:t>
      </w:r>
      <w:r w:rsidR="00460E5B">
        <w:rPr>
          <w:rFonts w:ascii="Arial" w:hAnsi="Arial" w:cs="Arial"/>
          <w:sz w:val="24"/>
          <w:szCs w:val="24"/>
        </w:rPr>
        <w:t xml:space="preserve">udies meant anything to him, there would have been no need for his arrest and subsequent conviction and sentence. </w:t>
      </w:r>
    </w:p>
    <w:p w:rsidR="00776A73" w:rsidRDefault="00A07086" w:rsidP="002136E8">
      <w:pPr>
        <w:spacing w:line="360" w:lineRule="auto"/>
        <w:jc w:val="both"/>
        <w:rPr>
          <w:rFonts w:ascii="Arial" w:hAnsi="Arial" w:cs="Arial"/>
          <w:sz w:val="24"/>
          <w:szCs w:val="24"/>
        </w:rPr>
      </w:pPr>
      <w:r>
        <w:rPr>
          <w:rFonts w:ascii="Arial" w:hAnsi="Arial" w:cs="Arial"/>
          <w:sz w:val="24"/>
          <w:szCs w:val="24"/>
        </w:rPr>
        <w:t>[</w:t>
      </w:r>
      <w:r w:rsidR="001F375F">
        <w:rPr>
          <w:rFonts w:ascii="Arial" w:hAnsi="Arial" w:cs="Arial"/>
          <w:sz w:val="24"/>
          <w:szCs w:val="24"/>
        </w:rPr>
        <w:t>29</w:t>
      </w:r>
      <w:r w:rsidR="00C26C3F">
        <w:rPr>
          <w:rFonts w:ascii="Arial" w:hAnsi="Arial" w:cs="Arial"/>
          <w:sz w:val="24"/>
          <w:szCs w:val="24"/>
        </w:rPr>
        <w:t>]</w:t>
      </w:r>
      <w:r w:rsidR="00C26C3F">
        <w:rPr>
          <w:rFonts w:ascii="Arial" w:hAnsi="Arial" w:cs="Arial"/>
          <w:sz w:val="24"/>
          <w:szCs w:val="24"/>
        </w:rPr>
        <w:tab/>
      </w:r>
      <w:r w:rsidR="00DB4740">
        <w:rPr>
          <w:rFonts w:ascii="Arial" w:hAnsi="Arial" w:cs="Arial"/>
          <w:sz w:val="24"/>
          <w:szCs w:val="24"/>
        </w:rPr>
        <w:t>The learned magistrate considered the personal circumstances of the appellant,</w:t>
      </w:r>
      <w:r w:rsidR="003762B3">
        <w:rPr>
          <w:rFonts w:ascii="Arial" w:hAnsi="Arial" w:cs="Arial"/>
          <w:sz w:val="24"/>
          <w:szCs w:val="24"/>
        </w:rPr>
        <w:t xml:space="preserve"> that is,</w:t>
      </w:r>
      <w:r w:rsidR="00460E5B">
        <w:rPr>
          <w:rFonts w:ascii="Arial" w:hAnsi="Arial" w:cs="Arial"/>
          <w:sz w:val="24"/>
          <w:szCs w:val="24"/>
        </w:rPr>
        <w:t xml:space="preserve"> the age of the appellant, that he was a father of three children, was a first offender and a university student.  T</w:t>
      </w:r>
      <w:r w:rsidR="00DB4740">
        <w:rPr>
          <w:rFonts w:ascii="Arial" w:hAnsi="Arial" w:cs="Arial"/>
          <w:sz w:val="24"/>
          <w:szCs w:val="24"/>
        </w:rPr>
        <w:t>he</w:t>
      </w:r>
      <w:r w:rsidR="00460E5B">
        <w:rPr>
          <w:rFonts w:ascii="Arial" w:hAnsi="Arial" w:cs="Arial"/>
          <w:sz w:val="24"/>
          <w:szCs w:val="24"/>
        </w:rPr>
        <w:t xml:space="preserve"> trial court also took into account the</w:t>
      </w:r>
      <w:r w:rsidR="00DB4740">
        <w:rPr>
          <w:rFonts w:ascii="Arial" w:hAnsi="Arial" w:cs="Arial"/>
          <w:sz w:val="24"/>
          <w:szCs w:val="24"/>
        </w:rPr>
        <w:t xml:space="preserve"> interest of society</w:t>
      </w:r>
      <w:r w:rsidR="00460E5B">
        <w:rPr>
          <w:rFonts w:ascii="Arial" w:hAnsi="Arial" w:cs="Arial"/>
          <w:sz w:val="24"/>
          <w:szCs w:val="24"/>
        </w:rPr>
        <w:t xml:space="preserve"> and</w:t>
      </w:r>
      <w:r w:rsidR="00DB4740">
        <w:rPr>
          <w:rFonts w:ascii="Arial" w:hAnsi="Arial" w:cs="Arial"/>
          <w:sz w:val="24"/>
          <w:szCs w:val="24"/>
        </w:rPr>
        <w:t xml:space="preserve"> the nature of the crime. She also considered the devastating effect</w:t>
      </w:r>
      <w:r w:rsidR="00FC6B8D">
        <w:rPr>
          <w:rFonts w:ascii="Arial" w:hAnsi="Arial" w:cs="Arial"/>
          <w:sz w:val="24"/>
          <w:szCs w:val="24"/>
        </w:rPr>
        <w:t>s</w:t>
      </w:r>
      <w:r w:rsidR="00DB4740">
        <w:rPr>
          <w:rFonts w:ascii="Arial" w:hAnsi="Arial" w:cs="Arial"/>
          <w:sz w:val="24"/>
          <w:szCs w:val="24"/>
        </w:rPr>
        <w:t xml:space="preserve"> dr</w:t>
      </w:r>
      <w:r w:rsidR="00695693">
        <w:rPr>
          <w:rFonts w:ascii="Arial" w:hAnsi="Arial" w:cs="Arial"/>
          <w:sz w:val="24"/>
          <w:szCs w:val="24"/>
        </w:rPr>
        <w:t>ugs have on our communities. Furthermore, the</w:t>
      </w:r>
      <w:r w:rsidR="00DB4740">
        <w:rPr>
          <w:rFonts w:ascii="Arial" w:hAnsi="Arial" w:cs="Arial"/>
          <w:sz w:val="24"/>
          <w:szCs w:val="24"/>
        </w:rPr>
        <w:t xml:space="preserve"> </w:t>
      </w:r>
      <w:r w:rsidR="00460E5B">
        <w:rPr>
          <w:rFonts w:ascii="Arial" w:hAnsi="Arial" w:cs="Arial"/>
          <w:sz w:val="24"/>
          <w:szCs w:val="24"/>
        </w:rPr>
        <w:t>court was mindful of the large quantity of the cocaine in this case and the fact that the appellant had been in custody since 30 April 2013.</w:t>
      </w:r>
      <w:r w:rsidR="00787BF5">
        <w:rPr>
          <w:rFonts w:ascii="Arial" w:hAnsi="Arial" w:cs="Arial"/>
          <w:sz w:val="24"/>
          <w:szCs w:val="24"/>
        </w:rPr>
        <w:t xml:space="preserve"> </w:t>
      </w:r>
      <w:r>
        <w:rPr>
          <w:rFonts w:ascii="Arial" w:hAnsi="Arial" w:cs="Arial"/>
          <w:sz w:val="24"/>
          <w:szCs w:val="24"/>
        </w:rPr>
        <w:t>In my view</w:t>
      </w:r>
      <w:r w:rsidR="00460E5B">
        <w:rPr>
          <w:rFonts w:ascii="Arial" w:hAnsi="Arial" w:cs="Arial"/>
          <w:sz w:val="24"/>
          <w:szCs w:val="24"/>
        </w:rPr>
        <w:t>,</w:t>
      </w:r>
      <w:r>
        <w:rPr>
          <w:rFonts w:ascii="Arial" w:hAnsi="Arial" w:cs="Arial"/>
          <w:sz w:val="24"/>
          <w:szCs w:val="24"/>
        </w:rPr>
        <w:t xml:space="preserve"> the magistrate exercised her discretion judicially in sentencing the a</w:t>
      </w:r>
      <w:r w:rsidR="006707F9">
        <w:rPr>
          <w:rFonts w:ascii="Arial" w:hAnsi="Arial" w:cs="Arial"/>
          <w:sz w:val="24"/>
          <w:szCs w:val="24"/>
        </w:rPr>
        <w:t>ppellant and it does not induce</w:t>
      </w:r>
      <w:r w:rsidR="00861C32">
        <w:rPr>
          <w:rFonts w:ascii="Arial" w:hAnsi="Arial" w:cs="Arial"/>
          <w:sz w:val="24"/>
          <w:szCs w:val="24"/>
        </w:rPr>
        <w:t xml:space="preserve"> a sense of shock. In</w:t>
      </w:r>
      <w:r>
        <w:rPr>
          <w:rFonts w:ascii="Arial" w:hAnsi="Arial" w:cs="Arial"/>
          <w:sz w:val="24"/>
          <w:szCs w:val="24"/>
        </w:rPr>
        <w:t xml:space="preserve"> consideri</w:t>
      </w:r>
      <w:r w:rsidR="00861C32">
        <w:rPr>
          <w:rFonts w:ascii="Arial" w:hAnsi="Arial" w:cs="Arial"/>
          <w:sz w:val="24"/>
          <w:szCs w:val="24"/>
        </w:rPr>
        <w:t>ng the seriousness of the crime, the quantity and value of cocaine concerned and that being a student did not stop the appellant from committing an offence in the first place, the magistrate cannot be faulted in the sentence she imposed on the appellant.</w:t>
      </w:r>
    </w:p>
    <w:p w:rsidR="00787BF5" w:rsidRDefault="00C26C3F" w:rsidP="002136E8">
      <w:pPr>
        <w:spacing w:line="360" w:lineRule="auto"/>
        <w:jc w:val="both"/>
        <w:rPr>
          <w:rFonts w:ascii="Arial" w:hAnsi="Arial" w:cs="Arial"/>
          <w:sz w:val="24"/>
          <w:szCs w:val="24"/>
        </w:rPr>
      </w:pPr>
      <w:r>
        <w:rPr>
          <w:rFonts w:ascii="Arial" w:hAnsi="Arial" w:cs="Arial"/>
          <w:sz w:val="24"/>
          <w:szCs w:val="24"/>
        </w:rPr>
        <w:t>[</w:t>
      </w:r>
      <w:r w:rsidR="001F375F">
        <w:rPr>
          <w:rFonts w:ascii="Arial" w:hAnsi="Arial" w:cs="Arial"/>
          <w:sz w:val="24"/>
          <w:szCs w:val="24"/>
        </w:rPr>
        <w:t>30</w:t>
      </w:r>
      <w:r>
        <w:rPr>
          <w:rFonts w:ascii="Arial" w:hAnsi="Arial" w:cs="Arial"/>
          <w:sz w:val="24"/>
          <w:szCs w:val="24"/>
        </w:rPr>
        <w:t>]</w:t>
      </w:r>
      <w:r>
        <w:rPr>
          <w:rFonts w:ascii="Arial" w:hAnsi="Arial" w:cs="Arial"/>
          <w:sz w:val="24"/>
          <w:szCs w:val="24"/>
        </w:rPr>
        <w:tab/>
      </w:r>
      <w:r w:rsidR="00DB4740">
        <w:rPr>
          <w:rFonts w:ascii="Arial" w:hAnsi="Arial" w:cs="Arial"/>
          <w:sz w:val="24"/>
          <w:szCs w:val="24"/>
        </w:rPr>
        <w:t>In the result</w:t>
      </w:r>
      <w:r w:rsidR="00787BF5">
        <w:rPr>
          <w:rFonts w:ascii="Arial" w:hAnsi="Arial" w:cs="Arial"/>
          <w:sz w:val="24"/>
          <w:szCs w:val="24"/>
        </w:rPr>
        <w:t xml:space="preserve"> the following order is made:</w:t>
      </w:r>
    </w:p>
    <w:p w:rsidR="00DB4740" w:rsidRDefault="009623CD" w:rsidP="002136E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B4740">
        <w:rPr>
          <w:rFonts w:ascii="Arial" w:hAnsi="Arial" w:cs="Arial"/>
          <w:sz w:val="24"/>
          <w:szCs w:val="24"/>
        </w:rPr>
        <w:t xml:space="preserve"> </w:t>
      </w:r>
      <w:r>
        <w:rPr>
          <w:rFonts w:ascii="Arial" w:hAnsi="Arial" w:cs="Arial"/>
          <w:sz w:val="24"/>
          <w:szCs w:val="24"/>
        </w:rPr>
        <w:t xml:space="preserve">The condonation </w:t>
      </w:r>
      <w:r w:rsidR="00787BF5">
        <w:rPr>
          <w:rFonts w:ascii="Arial" w:hAnsi="Arial" w:cs="Arial"/>
          <w:sz w:val="24"/>
          <w:szCs w:val="24"/>
        </w:rPr>
        <w:t xml:space="preserve">against the late </w:t>
      </w:r>
      <w:r>
        <w:rPr>
          <w:rFonts w:ascii="Arial" w:hAnsi="Arial" w:cs="Arial"/>
          <w:sz w:val="24"/>
          <w:szCs w:val="24"/>
        </w:rPr>
        <w:t>noting of the appeal is refused</w:t>
      </w:r>
      <w:r w:rsidR="00DB4740">
        <w:rPr>
          <w:rFonts w:ascii="Arial" w:hAnsi="Arial" w:cs="Arial"/>
          <w:sz w:val="24"/>
          <w:szCs w:val="24"/>
        </w:rPr>
        <w:t>.</w:t>
      </w:r>
    </w:p>
    <w:p w:rsidR="009623CD" w:rsidRDefault="00A70EC3" w:rsidP="002136E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matter is struck from the roll</w:t>
      </w:r>
      <w:r w:rsidR="009623CD">
        <w:rPr>
          <w:rFonts w:ascii="Arial" w:hAnsi="Arial" w:cs="Arial"/>
          <w:sz w:val="24"/>
          <w:szCs w:val="24"/>
        </w:rPr>
        <w:t>.</w:t>
      </w:r>
    </w:p>
    <w:p w:rsidR="00C3751A" w:rsidRDefault="00C3751A" w:rsidP="002136E8">
      <w:pPr>
        <w:spacing w:line="360" w:lineRule="auto"/>
        <w:jc w:val="both"/>
        <w:rPr>
          <w:rFonts w:ascii="Arial" w:hAnsi="Arial" w:cs="Arial"/>
          <w:sz w:val="24"/>
          <w:szCs w:val="24"/>
        </w:rPr>
      </w:pPr>
    </w:p>
    <w:p w:rsidR="00861C32" w:rsidRDefault="00861C32" w:rsidP="002136E8">
      <w:pPr>
        <w:spacing w:line="360" w:lineRule="auto"/>
        <w:jc w:val="both"/>
        <w:rPr>
          <w:rFonts w:ascii="Arial" w:hAnsi="Arial" w:cs="Arial"/>
          <w:sz w:val="24"/>
          <w:szCs w:val="24"/>
        </w:rPr>
      </w:pPr>
    </w:p>
    <w:p w:rsidR="00CB42CA" w:rsidRDefault="00835923" w:rsidP="00835923">
      <w:pPr>
        <w:spacing w:line="360" w:lineRule="auto"/>
        <w:jc w:val="right"/>
        <w:rPr>
          <w:rFonts w:ascii="Arial" w:hAnsi="Arial" w:cs="Arial"/>
          <w:sz w:val="24"/>
          <w:szCs w:val="24"/>
        </w:rPr>
      </w:pPr>
      <w:r>
        <w:rPr>
          <w:rFonts w:ascii="Arial" w:hAnsi="Arial" w:cs="Arial"/>
          <w:sz w:val="24"/>
          <w:szCs w:val="24"/>
        </w:rPr>
        <w:t>_____________________</w:t>
      </w:r>
    </w:p>
    <w:p w:rsidR="00CB42CA" w:rsidRDefault="000D0BC8" w:rsidP="00CB42CA">
      <w:pPr>
        <w:spacing w:line="360" w:lineRule="auto"/>
        <w:jc w:val="right"/>
        <w:rPr>
          <w:rFonts w:ascii="Arial" w:hAnsi="Arial" w:cs="Arial"/>
          <w:sz w:val="24"/>
          <w:szCs w:val="24"/>
        </w:rPr>
      </w:pPr>
      <w:r>
        <w:rPr>
          <w:rFonts w:ascii="Arial" w:hAnsi="Arial" w:cs="Arial"/>
          <w:sz w:val="24"/>
          <w:szCs w:val="24"/>
        </w:rPr>
        <w:t>G N</w:t>
      </w:r>
      <w:r w:rsidR="006F2439">
        <w:rPr>
          <w:rFonts w:ascii="Arial" w:hAnsi="Arial" w:cs="Arial"/>
          <w:sz w:val="24"/>
          <w:szCs w:val="24"/>
        </w:rPr>
        <w:t xml:space="preserve"> NDAUENDAPO</w:t>
      </w:r>
    </w:p>
    <w:p w:rsidR="00CB42CA" w:rsidRDefault="00F464D2" w:rsidP="00CB42CA">
      <w:pPr>
        <w:spacing w:line="360" w:lineRule="auto"/>
        <w:jc w:val="right"/>
        <w:rPr>
          <w:rFonts w:ascii="Arial" w:hAnsi="Arial" w:cs="Arial"/>
          <w:sz w:val="24"/>
          <w:szCs w:val="24"/>
        </w:rPr>
      </w:pPr>
      <w:r>
        <w:rPr>
          <w:rFonts w:ascii="Arial" w:hAnsi="Arial" w:cs="Arial"/>
          <w:sz w:val="24"/>
          <w:szCs w:val="24"/>
        </w:rPr>
        <w:t>Judge</w:t>
      </w:r>
    </w:p>
    <w:p w:rsidR="003058BE" w:rsidRDefault="003058BE" w:rsidP="00CB42CA">
      <w:pPr>
        <w:spacing w:line="360" w:lineRule="auto"/>
        <w:jc w:val="right"/>
        <w:rPr>
          <w:rFonts w:ascii="Arial" w:hAnsi="Arial" w:cs="Arial"/>
          <w:sz w:val="24"/>
          <w:szCs w:val="24"/>
        </w:rPr>
      </w:pPr>
    </w:p>
    <w:p w:rsidR="00CB42CA" w:rsidRDefault="000D0BC8" w:rsidP="000D0BC8">
      <w:pPr>
        <w:spacing w:line="360" w:lineRule="auto"/>
        <w:ind w:left="1440" w:firstLine="720"/>
        <w:jc w:val="right"/>
        <w:rPr>
          <w:rFonts w:ascii="Arial" w:hAnsi="Arial" w:cs="Arial"/>
          <w:sz w:val="24"/>
          <w:szCs w:val="24"/>
        </w:rPr>
      </w:pPr>
      <w:r>
        <w:rPr>
          <w:rFonts w:ascii="Arial" w:hAnsi="Arial" w:cs="Arial"/>
          <w:sz w:val="24"/>
          <w:szCs w:val="24"/>
        </w:rPr>
        <w:t xml:space="preserve">   </w:t>
      </w:r>
      <w:r w:rsidR="00AC2219">
        <w:rPr>
          <w:rFonts w:ascii="Arial" w:hAnsi="Arial" w:cs="Arial"/>
          <w:sz w:val="24"/>
          <w:szCs w:val="24"/>
        </w:rPr>
        <w:t>______________________</w:t>
      </w:r>
    </w:p>
    <w:p w:rsidR="00CB114D" w:rsidRDefault="000D0BC8" w:rsidP="00CB42CA">
      <w:pPr>
        <w:spacing w:line="360" w:lineRule="auto"/>
        <w:jc w:val="right"/>
        <w:rPr>
          <w:rFonts w:ascii="Arial" w:hAnsi="Arial" w:cs="Arial"/>
          <w:sz w:val="24"/>
          <w:szCs w:val="24"/>
        </w:rPr>
      </w:pPr>
      <w:r>
        <w:rPr>
          <w:rFonts w:ascii="Arial" w:hAnsi="Arial" w:cs="Arial"/>
          <w:sz w:val="24"/>
          <w:szCs w:val="24"/>
        </w:rPr>
        <w:t>J C</w:t>
      </w:r>
      <w:r w:rsidR="00FF5FDB">
        <w:rPr>
          <w:rFonts w:ascii="Arial" w:hAnsi="Arial" w:cs="Arial"/>
          <w:sz w:val="24"/>
          <w:szCs w:val="24"/>
        </w:rPr>
        <w:t xml:space="preserve"> LIEBENBERG</w:t>
      </w:r>
    </w:p>
    <w:p w:rsidR="002A24C2" w:rsidRDefault="00CB114D" w:rsidP="00C3751A">
      <w:pPr>
        <w:spacing w:line="360" w:lineRule="auto"/>
        <w:jc w:val="right"/>
        <w:rPr>
          <w:rFonts w:ascii="Arial" w:hAnsi="Arial" w:cs="Arial"/>
          <w:sz w:val="24"/>
          <w:szCs w:val="24"/>
        </w:rPr>
      </w:pPr>
      <w:r>
        <w:rPr>
          <w:rFonts w:ascii="Arial" w:hAnsi="Arial" w:cs="Arial"/>
          <w:sz w:val="24"/>
          <w:szCs w:val="24"/>
        </w:rPr>
        <w:t>Judge</w:t>
      </w:r>
    </w:p>
    <w:p w:rsidR="00687CAA" w:rsidRDefault="00687CAA">
      <w:pPr>
        <w:rPr>
          <w:rFonts w:ascii="Arial" w:hAnsi="Arial" w:cs="Arial"/>
          <w:sz w:val="24"/>
          <w:szCs w:val="24"/>
        </w:rPr>
      </w:pPr>
      <w:r>
        <w:rPr>
          <w:rFonts w:ascii="Arial" w:hAnsi="Arial" w:cs="Arial"/>
          <w:sz w:val="24"/>
          <w:szCs w:val="24"/>
        </w:rPr>
        <w:br w:type="page"/>
      </w:r>
    </w:p>
    <w:p w:rsidR="00687CAA" w:rsidRDefault="00687CAA" w:rsidP="00CB42CA">
      <w:pPr>
        <w:spacing w:line="360" w:lineRule="auto"/>
        <w:jc w:val="right"/>
        <w:rPr>
          <w:rFonts w:ascii="Arial" w:hAnsi="Arial" w:cs="Arial"/>
          <w:sz w:val="24"/>
          <w:szCs w:val="24"/>
        </w:rPr>
      </w:pPr>
    </w:p>
    <w:p w:rsidR="005B7CC0" w:rsidRPr="005B7CC0" w:rsidRDefault="005B7CC0" w:rsidP="00CB42CA">
      <w:pPr>
        <w:spacing w:line="360" w:lineRule="auto"/>
        <w:rPr>
          <w:rFonts w:ascii="Arial" w:hAnsi="Arial" w:cs="Arial"/>
          <w:b/>
          <w:sz w:val="24"/>
          <w:szCs w:val="24"/>
        </w:rPr>
      </w:pPr>
      <w:r w:rsidRPr="005B7CC0">
        <w:rPr>
          <w:rFonts w:ascii="Arial" w:hAnsi="Arial" w:cs="Arial"/>
          <w:b/>
          <w:sz w:val="24"/>
          <w:szCs w:val="24"/>
        </w:rPr>
        <w:t>APPEARANCES</w:t>
      </w:r>
    </w:p>
    <w:p w:rsidR="005B7CC0" w:rsidRDefault="005B7CC0" w:rsidP="00CB42CA">
      <w:pPr>
        <w:spacing w:line="360" w:lineRule="auto"/>
        <w:rPr>
          <w:rFonts w:ascii="Arial" w:hAnsi="Arial" w:cs="Arial"/>
          <w:sz w:val="24"/>
          <w:szCs w:val="24"/>
        </w:rPr>
      </w:pPr>
    </w:p>
    <w:p w:rsidR="00CB42CA" w:rsidRDefault="00CB42CA" w:rsidP="00CB42CA">
      <w:pPr>
        <w:spacing w:line="360" w:lineRule="auto"/>
        <w:rPr>
          <w:rFonts w:ascii="Arial" w:hAnsi="Arial" w:cs="Arial"/>
          <w:sz w:val="24"/>
          <w:szCs w:val="24"/>
        </w:rPr>
      </w:pPr>
      <w:r>
        <w:rPr>
          <w:rFonts w:ascii="Arial" w:hAnsi="Arial" w:cs="Arial"/>
          <w:sz w:val="24"/>
          <w:szCs w:val="24"/>
        </w:rPr>
        <w:t>FOR THE APPELLANT:</w:t>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t>Mr</w:t>
      </w:r>
      <w:r w:rsidR="009D2174">
        <w:rPr>
          <w:rFonts w:ascii="Arial" w:hAnsi="Arial" w:cs="Arial"/>
          <w:sz w:val="24"/>
          <w:szCs w:val="24"/>
        </w:rPr>
        <w:t>. K. Amoomo</w:t>
      </w:r>
    </w:p>
    <w:p w:rsidR="00CB42CA" w:rsidRDefault="00CB42CA" w:rsidP="00CB42CA">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t xml:space="preserve">Of </w:t>
      </w:r>
      <w:r w:rsidR="009D2174">
        <w:rPr>
          <w:rFonts w:ascii="Arial" w:hAnsi="Arial" w:cs="Arial"/>
          <w:sz w:val="24"/>
          <w:szCs w:val="24"/>
        </w:rPr>
        <w:t xml:space="preserve">Kadhila-Amoomo </w:t>
      </w:r>
      <w:r w:rsidR="00303241">
        <w:rPr>
          <w:rFonts w:ascii="Arial" w:hAnsi="Arial" w:cs="Arial"/>
          <w:sz w:val="24"/>
          <w:szCs w:val="24"/>
        </w:rPr>
        <w:t>Legal Practitioners</w:t>
      </w:r>
    </w:p>
    <w:p w:rsidR="00CB42CA" w:rsidRDefault="00CB42CA" w:rsidP="00CB42CA">
      <w:pPr>
        <w:spacing w:line="360" w:lineRule="auto"/>
        <w:rPr>
          <w:rFonts w:ascii="Arial" w:hAnsi="Arial" w:cs="Arial"/>
          <w:sz w:val="24"/>
          <w:szCs w:val="24"/>
        </w:rPr>
      </w:pPr>
    </w:p>
    <w:p w:rsidR="00CB42CA" w:rsidRDefault="00CB42CA" w:rsidP="00CB42CA">
      <w:pPr>
        <w:spacing w:line="360" w:lineRule="auto"/>
        <w:rPr>
          <w:rFonts w:ascii="Arial" w:hAnsi="Arial" w:cs="Arial"/>
          <w:sz w:val="24"/>
          <w:szCs w:val="24"/>
        </w:rPr>
      </w:pPr>
      <w:r>
        <w:rPr>
          <w:rFonts w:ascii="Arial" w:hAnsi="Arial" w:cs="Arial"/>
          <w:sz w:val="24"/>
          <w:szCs w:val="24"/>
        </w:rPr>
        <w:t>FOR THE RESPONDENT:</w:t>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9D2174">
        <w:rPr>
          <w:rFonts w:ascii="Arial" w:hAnsi="Arial" w:cs="Arial"/>
          <w:sz w:val="24"/>
          <w:szCs w:val="24"/>
        </w:rPr>
        <w:t>Ms Husselmann</w:t>
      </w:r>
    </w:p>
    <w:p w:rsidR="00CB42CA" w:rsidRDefault="00CB42CA" w:rsidP="00CB42CA">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r>
      <w:r w:rsidR="00E51A2A">
        <w:rPr>
          <w:rFonts w:ascii="Arial" w:hAnsi="Arial" w:cs="Arial"/>
          <w:sz w:val="24"/>
          <w:szCs w:val="24"/>
        </w:rPr>
        <w:tab/>
        <w:t>Of the Office Of The Prosecutor General</w:t>
      </w:r>
    </w:p>
    <w:p w:rsidR="002B09CA" w:rsidRPr="00364E13" w:rsidRDefault="002B09CA" w:rsidP="001A6976">
      <w:pPr>
        <w:spacing w:line="360" w:lineRule="auto"/>
        <w:jc w:val="both"/>
        <w:rPr>
          <w:rFonts w:ascii="Arial" w:hAnsi="Arial" w:cs="Arial"/>
          <w:sz w:val="24"/>
          <w:szCs w:val="24"/>
        </w:rPr>
      </w:pPr>
    </w:p>
    <w:sectPr w:rsidR="002B09CA" w:rsidRPr="00364E13" w:rsidSect="00C35EA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3B" w:rsidRDefault="00B14E3B" w:rsidP="007D4FBA">
      <w:pPr>
        <w:spacing w:after="0" w:line="240" w:lineRule="auto"/>
      </w:pPr>
      <w:r>
        <w:separator/>
      </w:r>
    </w:p>
  </w:endnote>
  <w:endnote w:type="continuationSeparator" w:id="0">
    <w:p w:rsidR="00B14E3B" w:rsidRDefault="00B14E3B" w:rsidP="007D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3B" w:rsidRDefault="00B14E3B" w:rsidP="007D4FBA">
      <w:pPr>
        <w:spacing w:after="0" w:line="240" w:lineRule="auto"/>
      </w:pPr>
      <w:r>
        <w:separator/>
      </w:r>
    </w:p>
  </w:footnote>
  <w:footnote w:type="continuationSeparator" w:id="0">
    <w:p w:rsidR="00B14E3B" w:rsidRDefault="00B14E3B" w:rsidP="007D4FBA">
      <w:pPr>
        <w:spacing w:after="0" w:line="240" w:lineRule="auto"/>
      </w:pPr>
      <w:r>
        <w:continuationSeparator/>
      </w:r>
    </w:p>
  </w:footnote>
  <w:footnote w:id="1">
    <w:p w:rsidR="006865C4" w:rsidRPr="007D6A1F" w:rsidRDefault="006865C4">
      <w:pPr>
        <w:pStyle w:val="FootnoteText"/>
        <w:rPr>
          <w:lang w:val="en-ZA"/>
        </w:rPr>
      </w:pPr>
      <w:r w:rsidRPr="007D6A1F">
        <w:rPr>
          <w:rStyle w:val="FootnoteReference"/>
        </w:rPr>
        <w:footnoteRef/>
      </w:r>
      <w:r w:rsidRPr="007D6A1F">
        <w:t xml:space="preserve">  </w:t>
      </w:r>
      <w:r w:rsidR="007D6A1F">
        <w:rPr>
          <w:rFonts w:ascii="Arial" w:hAnsi="Arial" w:cs="Arial"/>
          <w:i/>
        </w:rPr>
        <w:t xml:space="preserve">State v Kakolo </w:t>
      </w:r>
      <w:r w:rsidR="007D6A1F">
        <w:rPr>
          <w:rFonts w:ascii="Arial" w:hAnsi="Arial" w:cs="Arial"/>
        </w:rPr>
        <w:t>2004 NR 7.</w:t>
      </w:r>
    </w:p>
  </w:footnote>
  <w:footnote w:id="2">
    <w:p w:rsidR="00D728AF" w:rsidRPr="007D6A1F" w:rsidRDefault="00D728AF" w:rsidP="00D728AF">
      <w:pPr>
        <w:pStyle w:val="FootnoteText"/>
        <w:rPr>
          <w:rFonts w:ascii="Arial" w:hAnsi="Arial" w:cs="Arial"/>
          <w:lang w:val="en-ZA"/>
        </w:rPr>
      </w:pPr>
      <w:r w:rsidRPr="006707F9">
        <w:rPr>
          <w:rStyle w:val="FootnoteReference"/>
          <w:rFonts w:ascii="Arial" w:hAnsi="Arial" w:cs="Arial"/>
        </w:rPr>
        <w:footnoteRef/>
      </w:r>
      <w:r w:rsidRPr="006707F9">
        <w:rPr>
          <w:rFonts w:ascii="Arial" w:hAnsi="Arial" w:cs="Arial"/>
        </w:rPr>
        <w:t xml:space="preserve"> </w:t>
      </w:r>
      <w:r w:rsidRPr="008544BF">
        <w:rPr>
          <w:rFonts w:ascii="Arial" w:hAnsi="Arial" w:cs="Arial"/>
          <w:i/>
          <w:lang w:val="en-ZA"/>
        </w:rPr>
        <w:t>S v Tjiho</w:t>
      </w:r>
      <w:r w:rsidRPr="007D6A1F">
        <w:rPr>
          <w:rFonts w:ascii="Arial" w:hAnsi="Arial" w:cs="Arial"/>
          <w:lang w:val="en-ZA"/>
        </w:rPr>
        <w:t xml:space="preserve"> 1991 NR 361</w:t>
      </w:r>
      <w:r>
        <w:rPr>
          <w:rFonts w:ascii="Arial" w:hAnsi="Arial" w:cs="Arial"/>
          <w:lang w:val="en-ZA"/>
        </w:rPr>
        <w:t xml:space="preserve"> (HC)</w:t>
      </w:r>
      <w:r w:rsidRPr="007D6A1F">
        <w:rPr>
          <w:rFonts w:ascii="Arial" w:hAnsi="Arial" w:cs="Arial"/>
          <w:lang w:val="en-ZA"/>
        </w:rPr>
        <w:t xml:space="preserve"> at 366 A-B.</w:t>
      </w:r>
    </w:p>
  </w:footnote>
  <w:footnote w:id="3">
    <w:p w:rsidR="00D728AF" w:rsidRPr="007D6A1F" w:rsidRDefault="00D728AF" w:rsidP="00D728AF">
      <w:pPr>
        <w:pStyle w:val="FootnoteText"/>
        <w:rPr>
          <w:rFonts w:ascii="Arial" w:hAnsi="Arial" w:cs="Arial"/>
        </w:rPr>
      </w:pPr>
      <w:r w:rsidRPr="007D6A1F">
        <w:rPr>
          <w:rStyle w:val="FootnoteReference"/>
          <w:rFonts w:ascii="Arial" w:hAnsi="Arial" w:cs="Arial"/>
        </w:rPr>
        <w:footnoteRef/>
      </w:r>
      <w:r w:rsidRPr="007D6A1F">
        <w:rPr>
          <w:rFonts w:ascii="Arial" w:hAnsi="Arial" w:cs="Arial"/>
        </w:rPr>
        <w:t xml:space="preserve"> </w:t>
      </w:r>
      <w:r w:rsidRPr="007D6A1F">
        <w:rPr>
          <w:rFonts w:ascii="Arial" w:hAnsi="Arial" w:cs="Arial"/>
          <w:i/>
        </w:rPr>
        <w:t>S v Ndikwetepo and Others</w:t>
      </w:r>
      <w:r>
        <w:rPr>
          <w:rFonts w:ascii="Arial" w:hAnsi="Arial" w:cs="Arial"/>
          <w:i/>
        </w:rPr>
        <w:t xml:space="preserve"> </w:t>
      </w:r>
      <w:r>
        <w:rPr>
          <w:rFonts w:ascii="Arial" w:hAnsi="Arial" w:cs="Arial"/>
        </w:rPr>
        <w:t>(SA 3/93) [1993] NASC 3 (15 October 1993</w:t>
      </w:r>
      <w:r w:rsidRPr="007D6A1F">
        <w:rPr>
          <w:rFonts w:ascii="Arial" w:hAnsi="Arial" w:cs="Arial"/>
        </w:rPr>
        <w:t>).</w:t>
      </w:r>
    </w:p>
  </w:footnote>
  <w:footnote w:id="4">
    <w:p w:rsidR="00D728AF" w:rsidRPr="00D728AF" w:rsidRDefault="00D728AF" w:rsidP="00D728AF">
      <w:pPr>
        <w:pStyle w:val="FootnoteText"/>
        <w:rPr>
          <w:rFonts w:ascii="Arial" w:hAnsi="Arial" w:cs="Arial"/>
        </w:rPr>
      </w:pPr>
      <w:r w:rsidRPr="00D728AF">
        <w:rPr>
          <w:rStyle w:val="FootnoteReference"/>
          <w:rFonts w:ascii="Arial" w:hAnsi="Arial" w:cs="Arial"/>
        </w:rPr>
        <w:footnoteRef/>
      </w:r>
      <w:r w:rsidRPr="00D728AF">
        <w:rPr>
          <w:rFonts w:ascii="Arial" w:hAnsi="Arial" w:cs="Arial"/>
        </w:rPr>
        <w:t xml:space="preserve"> Abuse of Dependence Producing Substances and Rehabilitation Act 41 of 1971, as amended</w:t>
      </w:r>
      <w:r>
        <w:rPr>
          <w:rFonts w:ascii="Arial" w:hAnsi="Arial" w:cs="Arial"/>
        </w:rPr>
        <w:t>.</w:t>
      </w:r>
    </w:p>
  </w:footnote>
  <w:footnote w:id="5">
    <w:p w:rsidR="00A431E3" w:rsidRDefault="00A431E3">
      <w:pPr>
        <w:pStyle w:val="FootnoteText"/>
      </w:pPr>
      <w:r>
        <w:rPr>
          <w:rStyle w:val="FootnoteReference"/>
        </w:rPr>
        <w:footnoteRef/>
      </w:r>
      <w:r>
        <w:t xml:space="preserve"> </w:t>
      </w:r>
      <w:r w:rsidRPr="00A431E3">
        <w:rPr>
          <w:rFonts w:ascii="Arial" w:hAnsi="Arial" w:cs="Arial"/>
          <w:i/>
        </w:rPr>
        <w:t>S v Sibonyoni</w:t>
      </w:r>
      <w:r>
        <w:t xml:space="preserve"> 2001 NR 22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41229"/>
      <w:docPartObj>
        <w:docPartGallery w:val="Page Numbers (Top of Page)"/>
        <w:docPartUnique/>
      </w:docPartObj>
    </w:sdtPr>
    <w:sdtEndPr>
      <w:rPr>
        <w:noProof/>
      </w:rPr>
    </w:sdtEndPr>
    <w:sdtContent>
      <w:p w:rsidR="00B153FA" w:rsidRDefault="00B153FA">
        <w:pPr>
          <w:pStyle w:val="Header"/>
          <w:jc w:val="right"/>
        </w:pPr>
        <w:r>
          <w:fldChar w:fldCharType="begin"/>
        </w:r>
        <w:r>
          <w:instrText xml:space="preserve"> PAGE   \* MERGEFORMAT </w:instrText>
        </w:r>
        <w:r>
          <w:fldChar w:fldCharType="separate"/>
        </w:r>
        <w:r w:rsidR="004F5635">
          <w:rPr>
            <w:noProof/>
          </w:rPr>
          <w:t>14</w:t>
        </w:r>
        <w:r>
          <w:rPr>
            <w:noProof/>
          </w:rPr>
          <w:fldChar w:fldCharType="end"/>
        </w:r>
      </w:p>
    </w:sdtContent>
  </w:sdt>
  <w:p w:rsidR="00327DD0" w:rsidRDefault="00327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AA" w:rsidRDefault="00C35EAA">
    <w:pPr>
      <w:pStyle w:val="Header"/>
      <w:jc w:val="right"/>
    </w:pPr>
  </w:p>
  <w:p w:rsidR="00B153FA" w:rsidRDefault="00B1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01CC"/>
    <w:multiLevelType w:val="hybridMultilevel"/>
    <w:tmpl w:val="44B4FA94"/>
    <w:lvl w:ilvl="0" w:tplc="3498F72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C7D7235"/>
    <w:multiLevelType w:val="hybridMultilevel"/>
    <w:tmpl w:val="A7420B40"/>
    <w:lvl w:ilvl="0" w:tplc="4DCCDF0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03"/>
    <w:rsid w:val="00007985"/>
    <w:rsid w:val="0001308A"/>
    <w:rsid w:val="00014980"/>
    <w:rsid w:val="00014C28"/>
    <w:rsid w:val="000156D5"/>
    <w:rsid w:val="00022C2E"/>
    <w:rsid w:val="00025852"/>
    <w:rsid w:val="00031EE7"/>
    <w:rsid w:val="00051BBF"/>
    <w:rsid w:val="00065A73"/>
    <w:rsid w:val="000677C9"/>
    <w:rsid w:val="00082C9A"/>
    <w:rsid w:val="0009179C"/>
    <w:rsid w:val="00097A6F"/>
    <w:rsid w:val="000A42CB"/>
    <w:rsid w:val="000A430E"/>
    <w:rsid w:val="000B54B3"/>
    <w:rsid w:val="000C1E7A"/>
    <w:rsid w:val="000C67A2"/>
    <w:rsid w:val="000D0BC8"/>
    <w:rsid w:val="000D5E48"/>
    <w:rsid w:val="000E3C05"/>
    <w:rsid w:val="000E6D86"/>
    <w:rsid w:val="000F2B27"/>
    <w:rsid w:val="000F540C"/>
    <w:rsid w:val="00115D98"/>
    <w:rsid w:val="0012387F"/>
    <w:rsid w:val="00131642"/>
    <w:rsid w:val="00131D5F"/>
    <w:rsid w:val="00132B11"/>
    <w:rsid w:val="00133535"/>
    <w:rsid w:val="0013769B"/>
    <w:rsid w:val="00137F27"/>
    <w:rsid w:val="00140E2A"/>
    <w:rsid w:val="00151587"/>
    <w:rsid w:val="00162BC8"/>
    <w:rsid w:val="00165854"/>
    <w:rsid w:val="0018236C"/>
    <w:rsid w:val="001835FB"/>
    <w:rsid w:val="00184E14"/>
    <w:rsid w:val="001859CA"/>
    <w:rsid w:val="00186FB4"/>
    <w:rsid w:val="00190F6F"/>
    <w:rsid w:val="0019239D"/>
    <w:rsid w:val="001924E7"/>
    <w:rsid w:val="0019530B"/>
    <w:rsid w:val="00196B6E"/>
    <w:rsid w:val="001A3C01"/>
    <w:rsid w:val="001A6976"/>
    <w:rsid w:val="001B05E1"/>
    <w:rsid w:val="001B379E"/>
    <w:rsid w:val="001C2D1E"/>
    <w:rsid w:val="001C6835"/>
    <w:rsid w:val="001D3EC4"/>
    <w:rsid w:val="001D5D7D"/>
    <w:rsid w:val="001D710A"/>
    <w:rsid w:val="001E2379"/>
    <w:rsid w:val="001F375F"/>
    <w:rsid w:val="001F3ECE"/>
    <w:rsid w:val="001F4650"/>
    <w:rsid w:val="00203973"/>
    <w:rsid w:val="0020663D"/>
    <w:rsid w:val="002136E8"/>
    <w:rsid w:val="0023297C"/>
    <w:rsid w:val="00256285"/>
    <w:rsid w:val="002619DC"/>
    <w:rsid w:val="00281117"/>
    <w:rsid w:val="00282017"/>
    <w:rsid w:val="002829A8"/>
    <w:rsid w:val="00293A08"/>
    <w:rsid w:val="002956BD"/>
    <w:rsid w:val="002A1CB3"/>
    <w:rsid w:val="002A24C2"/>
    <w:rsid w:val="002A4249"/>
    <w:rsid w:val="002B09CA"/>
    <w:rsid w:val="002B4BA6"/>
    <w:rsid w:val="002B60CD"/>
    <w:rsid w:val="002C4BD7"/>
    <w:rsid w:val="002D0AC8"/>
    <w:rsid w:val="002E5D8A"/>
    <w:rsid w:val="002E7C5A"/>
    <w:rsid w:val="00303241"/>
    <w:rsid w:val="003058BE"/>
    <w:rsid w:val="00313777"/>
    <w:rsid w:val="00315BC7"/>
    <w:rsid w:val="00323185"/>
    <w:rsid w:val="00327DD0"/>
    <w:rsid w:val="00332418"/>
    <w:rsid w:val="00333145"/>
    <w:rsid w:val="0033511D"/>
    <w:rsid w:val="00343145"/>
    <w:rsid w:val="00343E45"/>
    <w:rsid w:val="0034420A"/>
    <w:rsid w:val="00344702"/>
    <w:rsid w:val="00351C7A"/>
    <w:rsid w:val="0035222C"/>
    <w:rsid w:val="0035283C"/>
    <w:rsid w:val="00361BC1"/>
    <w:rsid w:val="00364E13"/>
    <w:rsid w:val="00365E7F"/>
    <w:rsid w:val="00372691"/>
    <w:rsid w:val="003762B3"/>
    <w:rsid w:val="00380A89"/>
    <w:rsid w:val="00386155"/>
    <w:rsid w:val="00390E4F"/>
    <w:rsid w:val="003A16FC"/>
    <w:rsid w:val="003B18B4"/>
    <w:rsid w:val="003B5631"/>
    <w:rsid w:val="003C114A"/>
    <w:rsid w:val="003C6961"/>
    <w:rsid w:val="003C6C2B"/>
    <w:rsid w:val="003D0D89"/>
    <w:rsid w:val="003D40EF"/>
    <w:rsid w:val="003E5A42"/>
    <w:rsid w:val="003F732E"/>
    <w:rsid w:val="003F7363"/>
    <w:rsid w:val="0040206C"/>
    <w:rsid w:val="00404591"/>
    <w:rsid w:val="004158C0"/>
    <w:rsid w:val="004160A2"/>
    <w:rsid w:val="00416852"/>
    <w:rsid w:val="0042291B"/>
    <w:rsid w:val="00435E9A"/>
    <w:rsid w:val="004403D1"/>
    <w:rsid w:val="00440A34"/>
    <w:rsid w:val="0044175C"/>
    <w:rsid w:val="00444086"/>
    <w:rsid w:val="00444486"/>
    <w:rsid w:val="004455C5"/>
    <w:rsid w:val="004515C2"/>
    <w:rsid w:val="00460E5B"/>
    <w:rsid w:val="00464A18"/>
    <w:rsid w:val="004955C7"/>
    <w:rsid w:val="004A6B5A"/>
    <w:rsid w:val="004B2587"/>
    <w:rsid w:val="004B6534"/>
    <w:rsid w:val="004B6B22"/>
    <w:rsid w:val="004B6CFD"/>
    <w:rsid w:val="004C2A6C"/>
    <w:rsid w:val="004D593C"/>
    <w:rsid w:val="004F23D9"/>
    <w:rsid w:val="004F3ECB"/>
    <w:rsid w:val="004F5633"/>
    <w:rsid w:val="004F5635"/>
    <w:rsid w:val="0051359F"/>
    <w:rsid w:val="0052456E"/>
    <w:rsid w:val="00530341"/>
    <w:rsid w:val="00531729"/>
    <w:rsid w:val="005351C3"/>
    <w:rsid w:val="0053581B"/>
    <w:rsid w:val="00550C28"/>
    <w:rsid w:val="005604FF"/>
    <w:rsid w:val="00561388"/>
    <w:rsid w:val="0057360A"/>
    <w:rsid w:val="00573C86"/>
    <w:rsid w:val="00576CFF"/>
    <w:rsid w:val="005811B3"/>
    <w:rsid w:val="0058124A"/>
    <w:rsid w:val="00586CFE"/>
    <w:rsid w:val="005874AA"/>
    <w:rsid w:val="0059117E"/>
    <w:rsid w:val="00593FA8"/>
    <w:rsid w:val="00596BF0"/>
    <w:rsid w:val="005A3D9F"/>
    <w:rsid w:val="005A4E72"/>
    <w:rsid w:val="005B353B"/>
    <w:rsid w:val="005B7CC0"/>
    <w:rsid w:val="005E2692"/>
    <w:rsid w:val="005E43F1"/>
    <w:rsid w:val="005E6C66"/>
    <w:rsid w:val="005F7F3A"/>
    <w:rsid w:val="006045EA"/>
    <w:rsid w:val="00614CCE"/>
    <w:rsid w:val="0062424E"/>
    <w:rsid w:val="0063426D"/>
    <w:rsid w:val="00641EFF"/>
    <w:rsid w:val="0064373F"/>
    <w:rsid w:val="00644B25"/>
    <w:rsid w:val="0065131B"/>
    <w:rsid w:val="00670614"/>
    <w:rsid w:val="0067076E"/>
    <w:rsid w:val="006707F9"/>
    <w:rsid w:val="006737EF"/>
    <w:rsid w:val="00674A96"/>
    <w:rsid w:val="006815AF"/>
    <w:rsid w:val="006865C4"/>
    <w:rsid w:val="00687CAA"/>
    <w:rsid w:val="00692CE8"/>
    <w:rsid w:val="00695693"/>
    <w:rsid w:val="006B71B5"/>
    <w:rsid w:val="006D3056"/>
    <w:rsid w:val="006F127E"/>
    <w:rsid w:val="006F2439"/>
    <w:rsid w:val="006F7CD8"/>
    <w:rsid w:val="00700301"/>
    <w:rsid w:val="007158FC"/>
    <w:rsid w:val="007268BB"/>
    <w:rsid w:val="0073366F"/>
    <w:rsid w:val="00745603"/>
    <w:rsid w:val="00753C44"/>
    <w:rsid w:val="00753DE9"/>
    <w:rsid w:val="00776A73"/>
    <w:rsid w:val="0078223E"/>
    <w:rsid w:val="00785DE8"/>
    <w:rsid w:val="00787BF5"/>
    <w:rsid w:val="007A76AB"/>
    <w:rsid w:val="007B4EF6"/>
    <w:rsid w:val="007B6F6C"/>
    <w:rsid w:val="007D0F4B"/>
    <w:rsid w:val="007D4FBA"/>
    <w:rsid w:val="007D6A1F"/>
    <w:rsid w:val="007E2739"/>
    <w:rsid w:val="007E3FE1"/>
    <w:rsid w:val="008037ED"/>
    <w:rsid w:val="00803D00"/>
    <w:rsid w:val="00811284"/>
    <w:rsid w:val="00813CFC"/>
    <w:rsid w:val="00817AB9"/>
    <w:rsid w:val="008210F3"/>
    <w:rsid w:val="008354E6"/>
    <w:rsid w:val="00835923"/>
    <w:rsid w:val="00840E7F"/>
    <w:rsid w:val="00844EF1"/>
    <w:rsid w:val="008544BF"/>
    <w:rsid w:val="00861C32"/>
    <w:rsid w:val="00862708"/>
    <w:rsid w:val="0087042D"/>
    <w:rsid w:val="00882981"/>
    <w:rsid w:val="008841AA"/>
    <w:rsid w:val="0088429C"/>
    <w:rsid w:val="00890482"/>
    <w:rsid w:val="00892164"/>
    <w:rsid w:val="00894CC9"/>
    <w:rsid w:val="00897643"/>
    <w:rsid w:val="008A12AB"/>
    <w:rsid w:val="008B0A55"/>
    <w:rsid w:val="008B20EC"/>
    <w:rsid w:val="008B468C"/>
    <w:rsid w:val="008C2A9D"/>
    <w:rsid w:val="008C78EC"/>
    <w:rsid w:val="008E1877"/>
    <w:rsid w:val="008E1A63"/>
    <w:rsid w:val="008E2F9A"/>
    <w:rsid w:val="008E6A4C"/>
    <w:rsid w:val="008F0A81"/>
    <w:rsid w:val="008F391A"/>
    <w:rsid w:val="008F5B04"/>
    <w:rsid w:val="008F7650"/>
    <w:rsid w:val="009007EE"/>
    <w:rsid w:val="00900EBD"/>
    <w:rsid w:val="00902BED"/>
    <w:rsid w:val="00927240"/>
    <w:rsid w:val="00932710"/>
    <w:rsid w:val="00933906"/>
    <w:rsid w:val="0095480A"/>
    <w:rsid w:val="00956037"/>
    <w:rsid w:val="0096140B"/>
    <w:rsid w:val="009623CD"/>
    <w:rsid w:val="009673C0"/>
    <w:rsid w:val="00973888"/>
    <w:rsid w:val="00975782"/>
    <w:rsid w:val="00976A87"/>
    <w:rsid w:val="00976F9C"/>
    <w:rsid w:val="00985BA2"/>
    <w:rsid w:val="009866EC"/>
    <w:rsid w:val="00993678"/>
    <w:rsid w:val="009A399C"/>
    <w:rsid w:val="009A5F36"/>
    <w:rsid w:val="009A6CB3"/>
    <w:rsid w:val="009B6F24"/>
    <w:rsid w:val="009C1E29"/>
    <w:rsid w:val="009C310A"/>
    <w:rsid w:val="009D2174"/>
    <w:rsid w:val="009D4310"/>
    <w:rsid w:val="009E2C6B"/>
    <w:rsid w:val="009E4FD5"/>
    <w:rsid w:val="009E6A70"/>
    <w:rsid w:val="00A03B55"/>
    <w:rsid w:val="00A041FB"/>
    <w:rsid w:val="00A04BB7"/>
    <w:rsid w:val="00A07086"/>
    <w:rsid w:val="00A104D9"/>
    <w:rsid w:val="00A13ED9"/>
    <w:rsid w:val="00A225CC"/>
    <w:rsid w:val="00A23F23"/>
    <w:rsid w:val="00A27A22"/>
    <w:rsid w:val="00A31B83"/>
    <w:rsid w:val="00A339DD"/>
    <w:rsid w:val="00A35A55"/>
    <w:rsid w:val="00A363AD"/>
    <w:rsid w:val="00A431E3"/>
    <w:rsid w:val="00A45DF8"/>
    <w:rsid w:val="00A46221"/>
    <w:rsid w:val="00A53A1B"/>
    <w:rsid w:val="00A5755B"/>
    <w:rsid w:val="00A61641"/>
    <w:rsid w:val="00A70EC3"/>
    <w:rsid w:val="00A86876"/>
    <w:rsid w:val="00A86AC9"/>
    <w:rsid w:val="00A86F74"/>
    <w:rsid w:val="00A92F34"/>
    <w:rsid w:val="00AA6C74"/>
    <w:rsid w:val="00AB27CB"/>
    <w:rsid w:val="00AB555B"/>
    <w:rsid w:val="00AC191B"/>
    <w:rsid w:val="00AC2219"/>
    <w:rsid w:val="00AC5CCD"/>
    <w:rsid w:val="00AD49C1"/>
    <w:rsid w:val="00AE3983"/>
    <w:rsid w:val="00B024C9"/>
    <w:rsid w:val="00B11460"/>
    <w:rsid w:val="00B11B20"/>
    <w:rsid w:val="00B12767"/>
    <w:rsid w:val="00B14E3B"/>
    <w:rsid w:val="00B153FA"/>
    <w:rsid w:val="00B27D03"/>
    <w:rsid w:val="00B3243E"/>
    <w:rsid w:val="00B340C3"/>
    <w:rsid w:val="00B432FC"/>
    <w:rsid w:val="00B43B1C"/>
    <w:rsid w:val="00B46CE1"/>
    <w:rsid w:val="00B51E39"/>
    <w:rsid w:val="00B63DED"/>
    <w:rsid w:val="00B66AE3"/>
    <w:rsid w:val="00B672DE"/>
    <w:rsid w:val="00B700E3"/>
    <w:rsid w:val="00B76D99"/>
    <w:rsid w:val="00B801DA"/>
    <w:rsid w:val="00B8556E"/>
    <w:rsid w:val="00B959B6"/>
    <w:rsid w:val="00BA0674"/>
    <w:rsid w:val="00BA0BEF"/>
    <w:rsid w:val="00BB6DAF"/>
    <w:rsid w:val="00BC643A"/>
    <w:rsid w:val="00BD5DA3"/>
    <w:rsid w:val="00BD5E83"/>
    <w:rsid w:val="00BE4E3F"/>
    <w:rsid w:val="00BE67A2"/>
    <w:rsid w:val="00BF269C"/>
    <w:rsid w:val="00BF2EB1"/>
    <w:rsid w:val="00BF30FD"/>
    <w:rsid w:val="00C037E2"/>
    <w:rsid w:val="00C067EE"/>
    <w:rsid w:val="00C13EDA"/>
    <w:rsid w:val="00C16B3B"/>
    <w:rsid w:val="00C20527"/>
    <w:rsid w:val="00C21A09"/>
    <w:rsid w:val="00C26709"/>
    <w:rsid w:val="00C26C3F"/>
    <w:rsid w:val="00C35AA0"/>
    <w:rsid w:val="00C35EAA"/>
    <w:rsid w:val="00C3751A"/>
    <w:rsid w:val="00C55930"/>
    <w:rsid w:val="00C60298"/>
    <w:rsid w:val="00C60992"/>
    <w:rsid w:val="00C64663"/>
    <w:rsid w:val="00C7135F"/>
    <w:rsid w:val="00C75599"/>
    <w:rsid w:val="00C772AA"/>
    <w:rsid w:val="00C778DF"/>
    <w:rsid w:val="00C814C4"/>
    <w:rsid w:val="00C94C55"/>
    <w:rsid w:val="00C94E17"/>
    <w:rsid w:val="00CA0336"/>
    <w:rsid w:val="00CA17CD"/>
    <w:rsid w:val="00CA17D5"/>
    <w:rsid w:val="00CA3F85"/>
    <w:rsid w:val="00CA402C"/>
    <w:rsid w:val="00CB114D"/>
    <w:rsid w:val="00CB42CA"/>
    <w:rsid w:val="00CD319E"/>
    <w:rsid w:val="00CD40F1"/>
    <w:rsid w:val="00CD55C9"/>
    <w:rsid w:val="00CF0DD8"/>
    <w:rsid w:val="00D0399D"/>
    <w:rsid w:val="00D04B24"/>
    <w:rsid w:val="00D05114"/>
    <w:rsid w:val="00D209EA"/>
    <w:rsid w:val="00D23673"/>
    <w:rsid w:val="00D322C1"/>
    <w:rsid w:val="00D4077C"/>
    <w:rsid w:val="00D40DAB"/>
    <w:rsid w:val="00D47AED"/>
    <w:rsid w:val="00D52D9C"/>
    <w:rsid w:val="00D66781"/>
    <w:rsid w:val="00D721E2"/>
    <w:rsid w:val="00D728AF"/>
    <w:rsid w:val="00D805A8"/>
    <w:rsid w:val="00D80A3A"/>
    <w:rsid w:val="00D82704"/>
    <w:rsid w:val="00D87333"/>
    <w:rsid w:val="00D90842"/>
    <w:rsid w:val="00D92E79"/>
    <w:rsid w:val="00D93757"/>
    <w:rsid w:val="00D962D6"/>
    <w:rsid w:val="00DB4740"/>
    <w:rsid w:val="00DB691D"/>
    <w:rsid w:val="00DD1F23"/>
    <w:rsid w:val="00DD278B"/>
    <w:rsid w:val="00DD2D81"/>
    <w:rsid w:val="00DD3DAB"/>
    <w:rsid w:val="00DD4EB6"/>
    <w:rsid w:val="00DD5306"/>
    <w:rsid w:val="00DD6377"/>
    <w:rsid w:val="00DE1945"/>
    <w:rsid w:val="00DF604B"/>
    <w:rsid w:val="00DF613A"/>
    <w:rsid w:val="00DF7C28"/>
    <w:rsid w:val="00E034D5"/>
    <w:rsid w:val="00E03A84"/>
    <w:rsid w:val="00E31DDC"/>
    <w:rsid w:val="00E3551C"/>
    <w:rsid w:val="00E37858"/>
    <w:rsid w:val="00E44FCC"/>
    <w:rsid w:val="00E45603"/>
    <w:rsid w:val="00E47324"/>
    <w:rsid w:val="00E51A2A"/>
    <w:rsid w:val="00E8001D"/>
    <w:rsid w:val="00E8169F"/>
    <w:rsid w:val="00E84727"/>
    <w:rsid w:val="00E90D84"/>
    <w:rsid w:val="00E92312"/>
    <w:rsid w:val="00E9694F"/>
    <w:rsid w:val="00EC6303"/>
    <w:rsid w:val="00ED16F1"/>
    <w:rsid w:val="00ED1F4D"/>
    <w:rsid w:val="00ED38FD"/>
    <w:rsid w:val="00ED4C52"/>
    <w:rsid w:val="00F018AE"/>
    <w:rsid w:val="00F05118"/>
    <w:rsid w:val="00F2322A"/>
    <w:rsid w:val="00F30D61"/>
    <w:rsid w:val="00F35DFC"/>
    <w:rsid w:val="00F41DD8"/>
    <w:rsid w:val="00F464D2"/>
    <w:rsid w:val="00F464F4"/>
    <w:rsid w:val="00F6122A"/>
    <w:rsid w:val="00F62DE8"/>
    <w:rsid w:val="00F63CAD"/>
    <w:rsid w:val="00F64801"/>
    <w:rsid w:val="00F659BB"/>
    <w:rsid w:val="00F6729F"/>
    <w:rsid w:val="00F7051B"/>
    <w:rsid w:val="00F735B0"/>
    <w:rsid w:val="00F87869"/>
    <w:rsid w:val="00F92A2C"/>
    <w:rsid w:val="00F966FF"/>
    <w:rsid w:val="00FA0BF0"/>
    <w:rsid w:val="00FA1EF5"/>
    <w:rsid w:val="00FB5067"/>
    <w:rsid w:val="00FC008D"/>
    <w:rsid w:val="00FC08CC"/>
    <w:rsid w:val="00FC3921"/>
    <w:rsid w:val="00FC6B8D"/>
    <w:rsid w:val="00FF0E4E"/>
    <w:rsid w:val="00FF533E"/>
    <w:rsid w:val="00FF5FDB"/>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4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FBA"/>
    <w:rPr>
      <w:sz w:val="20"/>
      <w:szCs w:val="20"/>
    </w:rPr>
  </w:style>
  <w:style w:type="character" w:styleId="FootnoteReference">
    <w:name w:val="footnote reference"/>
    <w:basedOn w:val="DefaultParagraphFont"/>
    <w:uiPriority w:val="99"/>
    <w:semiHidden/>
    <w:unhideWhenUsed/>
    <w:rsid w:val="007D4FBA"/>
    <w:rPr>
      <w:vertAlign w:val="superscript"/>
    </w:rPr>
  </w:style>
  <w:style w:type="paragraph" w:styleId="ListParagraph">
    <w:name w:val="List Paragraph"/>
    <w:basedOn w:val="Normal"/>
    <w:uiPriority w:val="34"/>
    <w:qFormat/>
    <w:rsid w:val="00A339DD"/>
    <w:pPr>
      <w:ind w:left="720"/>
      <w:contextualSpacing/>
    </w:pPr>
  </w:style>
  <w:style w:type="paragraph" w:styleId="BalloonText">
    <w:name w:val="Balloon Text"/>
    <w:basedOn w:val="Normal"/>
    <w:link w:val="BalloonTextChar"/>
    <w:uiPriority w:val="99"/>
    <w:semiHidden/>
    <w:unhideWhenUsed/>
    <w:rsid w:val="00440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34"/>
    <w:rPr>
      <w:rFonts w:ascii="Segoe UI" w:hAnsi="Segoe UI" w:cs="Segoe UI"/>
      <w:sz w:val="18"/>
      <w:szCs w:val="18"/>
    </w:rPr>
  </w:style>
  <w:style w:type="paragraph" w:styleId="Header">
    <w:name w:val="header"/>
    <w:basedOn w:val="Normal"/>
    <w:link w:val="HeaderChar"/>
    <w:uiPriority w:val="99"/>
    <w:unhideWhenUsed/>
    <w:rsid w:val="0032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DD0"/>
  </w:style>
  <w:style w:type="paragraph" w:styleId="Footer">
    <w:name w:val="footer"/>
    <w:basedOn w:val="Normal"/>
    <w:link w:val="FooterChar"/>
    <w:uiPriority w:val="99"/>
    <w:unhideWhenUsed/>
    <w:rsid w:val="0032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4F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FBA"/>
    <w:rPr>
      <w:sz w:val="20"/>
      <w:szCs w:val="20"/>
    </w:rPr>
  </w:style>
  <w:style w:type="character" w:styleId="FootnoteReference">
    <w:name w:val="footnote reference"/>
    <w:basedOn w:val="DefaultParagraphFont"/>
    <w:uiPriority w:val="99"/>
    <w:semiHidden/>
    <w:unhideWhenUsed/>
    <w:rsid w:val="007D4FBA"/>
    <w:rPr>
      <w:vertAlign w:val="superscript"/>
    </w:rPr>
  </w:style>
  <w:style w:type="paragraph" w:styleId="ListParagraph">
    <w:name w:val="List Paragraph"/>
    <w:basedOn w:val="Normal"/>
    <w:uiPriority w:val="34"/>
    <w:qFormat/>
    <w:rsid w:val="00A339DD"/>
    <w:pPr>
      <w:ind w:left="720"/>
      <w:contextualSpacing/>
    </w:pPr>
  </w:style>
  <w:style w:type="paragraph" w:styleId="BalloonText">
    <w:name w:val="Balloon Text"/>
    <w:basedOn w:val="Normal"/>
    <w:link w:val="BalloonTextChar"/>
    <w:uiPriority w:val="99"/>
    <w:semiHidden/>
    <w:unhideWhenUsed/>
    <w:rsid w:val="00440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A34"/>
    <w:rPr>
      <w:rFonts w:ascii="Segoe UI" w:hAnsi="Segoe UI" w:cs="Segoe UI"/>
      <w:sz w:val="18"/>
      <w:szCs w:val="18"/>
    </w:rPr>
  </w:style>
  <w:style w:type="paragraph" w:styleId="Header">
    <w:name w:val="header"/>
    <w:basedOn w:val="Normal"/>
    <w:link w:val="HeaderChar"/>
    <w:uiPriority w:val="99"/>
    <w:unhideWhenUsed/>
    <w:rsid w:val="0032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DD0"/>
  </w:style>
  <w:style w:type="paragraph" w:styleId="Footer">
    <w:name w:val="footer"/>
    <w:basedOn w:val="Normal"/>
    <w:link w:val="FooterChar"/>
    <w:uiPriority w:val="99"/>
    <w:unhideWhenUsed/>
    <w:rsid w:val="0032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2017-05-11T18:30:00+00:00</Judgment_x0020_Date>
  </documentManagement>
</p:properties>
</file>

<file path=customXml/itemProps1.xml><?xml version="1.0" encoding="utf-8"?>
<ds:datastoreItem xmlns:ds="http://schemas.openxmlformats.org/officeDocument/2006/customXml" ds:itemID="{B86AE5A3-3CB8-4074-8159-B5CC5F85FB2A}"/>
</file>

<file path=customXml/itemProps2.xml><?xml version="1.0" encoding="utf-8"?>
<ds:datastoreItem xmlns:ds="http://schemas.openxmlformats.org/officeDocument/2006/customXml" ds:itemID="{1B3D0552-642C-4CD4-85A5-C787B513BB92}"/>
</file>

<file path=customXml/itemProps3.xml><?xml version="1.0" encoding="utf-8"?>
<ds:datastoreItem xmlns:ds="http://schemas.openxmlformats.org/officeDocument/2006/customXml" ds:itemID="{89ED699D-C0DD-450A-9405-263447547039}"/>
</file>

<file path=customXml/itemProps4.xml><?xml version="1.0" encoding="utf-8"?>
<ds:datastoreItem xmlns:ds="http://schemas.openxmlformats.org/officeDocument/2006/customXml" ds:itemID="{B2344F60-1128-4233-A608-63281A977156}"/>
</file>

<file path=docProps/app.xml><?xml version="1.0" encoding="utf-8"?>
<Properties xmlns="http://schemas.openxmlformats.org/officeDocument/2006/extended-properties" xmlns:vt="http://schemas.openxmlformats.org/officeDocument/2006/docPropsVTypes">
  <Template>Normal</Template>
  <TotalTime>0</TotalTime>
  <Pages>14</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Shomany Keister</dc:creator>
  <cp:lastModifiedBy>User</cp:lastModifiedBy>
  <cp:revision>2</cp:revision>
  <cp:lastPrinted>2017-05-11T14:28:00Z</cp:lastPrinted>
  <dcterms:created xsi:type="dcterms:W3CDTF">2017-05-16T17:25:00Z</dcterms:created>
  <dcterms:modified xsi:type="dcterms:W3CDTF">2017-05-16T17:25:00Z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