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08A" w:rsidRPr="00634341" w:rsidRDefault="00656AC1" w:rsidP="00656AC1">
      <w:pPr>
        <w:pStyle w:val="Heading1"/>
        <w:tabs>
          <w:tab w:val="center" w:pos="4697"/>
          <w:tab w:val="center" w:pos="4788"/>
          <w:tab w:val="center" w:pos="7335"/>
          <w:tab w:val="left" w:pos="8100"/>
        </w:tabs>
        <w:spacing w:line="360" w:lineRule="auto"/>
        <w:ind w:left="-1" w:firstLine="0"/>
        <w:rPr>
          <w:szCs w:val="24"/>
        </w:rPr>
      </w:pPr>
      <w:bookmarkStart w:id="0" w:name="_GoBack"/>
      <w:bookmarkEnd w:id="0"/>
      <w:r>
        <w:rPr>
          <w:szCs w:val="24"/>
        </w:rPr>
        <w:tab/>
      </w:r>
      <w:r w:rsidR="00815D0C" w:rsidRPr="00634341">
        <w:rPr>
          <w:szCs w:val="24"/>
        </w:rPr>
        <w:t>REPUBLIC OF NAMIBIA</w:t>
      </w:r>
      <w:r>
        <w:rPr>
          <w:szCs w:val="24"/>
        </w:rPr>
        <w:tab/>
        <w:t xml:space="preserve">                    REPORTABLE</w:t>
      </w:r>
    </w:p>
    <w:p w:rsidR="0091708A" w:rsidRPr="00634341" w:rsidRDefault="00815D0C" w:rsidP="00132239">
      <w:pPr>
        <w:spacing w:after="7" w:line="360" w:lineRule="auto"/>
        <w:ind w:left="42" w:right="0" w:firstLine="0"/>
        <w:jc w:val="center"/>
        <w:rPr>
          <w:szCs w:val="24"/>
        </w:rPr>
      </w:pPr>
      <w:r w:rsidRPr="00634341">
        <w:rPr>
          <w:noProof/>
          <w:szCs w:val="24"/>
        </w:rPr>
        <w:drawing>
          <wp:inline distT="0" distB="0" distL="0" distR="0">
            <wp:extent cx="1275588" cy="1325880"/>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11"/>
                    <a:stretch>
                      <a:fillRect/>
                    </a:stretch>
                  </pic:blipFill>
                  <pic:spPr>
                    <a:xfrm>
                      <a:off x="0" y="0"/>
                      <a:ext cx="1275588" cy="1325880"/>
                    </a:xfrm>
                    <a:prstGeom prst="rect">
                      <a:avLst/>
                    </a:prstGeom>
                  </pic:spPr>
                </pic:pic>
              </a:graphicData>
            </a:graphic>
          </wp:inline>
        </w:drawing>
      </w:r>
    </w:p>
    <w:p w:rsidR="00536480" w:rsidRDefault="00533C21" w:rsidP="00656AC1">
      <w:pPr>
        <w:spacing w:after="8" w:line="360" w:lineRule="auto"/>
        <w:ind w:left="926" w:right="966" w:firstLine="0"/>
        <w:jc w:val="center"/>
        <w:rPr>
          <w:szCs w:val="24"/>
        </w:rPr>
      </w:pPr>
      <w:r>
        <w:rPr>
          <w:b/>
          <w:szCs w:val="24"/>
        </w:rPr>
        <w:t>HIGH</w:t>
      </w:r>
      <w:r w:rsidR="00815D0C" w:rsidRPr="00634341">
        <w:rPr>
          <w:b/>
          <w:szCs w:val="24"/>
        </w:rPr>
        <w:t xml:space="preserve"> COURT OF NAMIBIA MAIN DIVISION, WINDHOEK</w:t>
      </w:r>
    </w:p>
    <w:p w:rsidR="0091708A" w:rsidRPr="00634341" w:rsidRDefault="00815D0C" w:rsidP="00656AC1">
      <w:pPr>
        <w:spacing w:after="8" w:line="360" w:lineRule="auto"/>
        <w:ind w:left="926" w:right="966" w:hanging="10"/>
        <w:jc w:val="center"/>
        <w:rPr>
          <w:szCs w:val="24"/>
        </w:rPr>
      </w:pPr>
      <w:r w:rsidRPr="00634341">
        <w:rPr>
          <w:b/>
          <w:szCs w:val="24"/>
        </w:rPr>
        <w:t>JUDGMENT</w:t>
      </w:r>
    </w:p>
    <w:p w:rsidR="0091708A" w:rsidRPr="00634341" w:rsidRDefault="00815D0C" w:rsidP="00634341">
      <w:pPr>
        <w:spacing w:after="112" w:line="360" w:lineRule="auto"/>
        <w:ind w:left="14" w:right="0" w:firstLine="0"/>
        <w:rPr>
          <w:szCs w:val="24"/>
        </w:rPr>
      </w:pPr>
      <w:r w:rsidRPr="00634341">
        <w:rPr>
          <w:b/>
          <w:szCs w:val="24"/>
        </w:rPr>
        <w:t xml:space="preserve"> </w:t>
      </w:r>
      <w:r w:rsidRPr="00634341">
        <w:rPr>
          <w:szCs w:val="24"/>
        </w:rPr>
        <w:t xml:space="preserve"> </w:t>
      </w:r>
    </w:p>
    <w:p w:rsidR="0091708A" w:rsidRDefault="00815D0C" w:rsidP="00545301">
      <w:pPr>
        <w:spacing w:after="121" w:line="360" w:lineRule="auto"/>
        <w:ind w:left="10" w:right="185" w:hanging="10"/>
        <w:jc w:val="right"/>
        <w:rPr>
          <w:szCs w:val="24"/>
        </w:rPr>
      </w:pPr>
      <w:r w:rsidRPr="00634341">
        <w:rPr>
          <w:szCs w:val="24"/>
        </w:rPr>
        <w:t xml:space="preserve">Case no:  </w:t>
      </w:r>
      <w:r w:rsidR="00533C21">
        <w:rPr>
          <w:szCs w:val="24"/>
        </w:rPr>
        <w:t>A 349/2014</w:t>
      </w:r>
    </w:p>
    <w:p w:rsidR="00EC6663" w:rsidRDefault="00EC6663" w:rsidP="00545301">
      <w:pPr>
        <w:spacing w:after="121" w:line="360" w:lineRule="auto"/>
        <w:ind w:left="10" w:right="185" w:hanging="10"/>
        <w:jc w:val="right"/>
        <w:rPr>
          <w:szCs w:val="24"/>
        </w:rPr>
      </w:pPr>
    </w:p>
    <w:p w:rsidR="00EC6663" w:rsidRPr="00634341" w:rsidRDefault="00EC6663" w:rsidP="00EC6663">
      <w:pPr>
        <w:spacing w:after="0" w:line="360" w:lineRule="auto"/>
        <w:ind w:left="-1" w:right="184" w:firstLine="0"/>
        <w:rPr>
          <w:szCs w:val="24"/>
        </w:rPr>
      </w:pPr>
      <w:r>
        <w:rPr>
          <w:szCs w:val="24"/>
        </w:rPr>
        <w:t>In the matter between:</w:t>
      </w:r>
    </w:p>
    <w:p w:rsidR="00EC6663" w:rsidRDefault="00EC6663" w:rsidP="00EC6663">
      <w:pPr>
        <w:spacing w:after="0" w:line="360" w:lineRule="auto"/>
        <w:ind w:left="0" w:right="0" w:firstLine="0"/>
        <w:rPr>
          <w:b/>
          <w:szCs w:val="24"/>
        </w:rPr>
      </w:pPr>
    </w:p>
    <w:p w:rsidR="00533C21" w:rsidRPr="00761DDC" w:rsidRDefault="00533C21" w:rsidP="00533C21">
      <w:pPr>
        <w:spacing w:after="0" w:line="360" w:lineRule="auto"/>
        <w:ind w:left="2174" w:right="0" w:hanging="2160"/>
        <w:rPr>
          <w:b/>
          <w:szCs w:val="24"/>
        </w:rPr>
      </w:pPr>
      <w:r w:rsidRPr="00761DDC">
        <w:rPr>
          <w:b/>
          <w:szCs w:val="24"/>
        </w:rPr>
        <w:t>PAMO TRADING ENTERPRISES CLOSE</w:t>
      </w:r>
    </w:p>
    <w:p w:rsidR="00533C21" w:rsidRPr="00761DDC" w:rsidRDefault="00533C21" w:rsidP="00761DDC">
      <w:pPr>
        <w:spacing w:after="0" w:line="360" w:lineRule="auto"/>
        <w:ind w:left="2174" w:right="0" w:hanging="2160"/>
        <w:rPr>
          <w:b/>
          <w:szCs w:val="24"/>
        </w:rPr>
      </w:pPr>
      <w:r w:rsidRPr="00761DDC">
        <w:rPr>
          <w:b/>
          <w:szCs w:val="24"/>
        </w:rPr>
        <w:t>CORPORATION</w:t>
      </w:r>
      <w:r w:rsidRPr="00761DDC">
        <w:rPr>
          <w:b/>
          <w:szCs w:val="24"/>
        </w:rPr>
        <w:tab/>
      </w:r>
      <w:r w:rsidR="00761DDC">
        <w:rPr>
          <w:b/>
          <w:szCs w:val="24"/>
        </w:rPr>
        <w:tab/>
      </w:r>
      <w:r w:rsidR="00761DDC">
        <w:rPr>
          <w:b/>
          <w:szCs w:val="24"/>
        </w:rPr>
        <w:tab/>
      </w:r>
      <w:r w:rsidR="00761DDC">
        <w:rPr>
          <w:b/>
          <w:szCs w:val="24"/>
        </w:rPr>
        <w:tab/>
      </w:r>
      <w:r w:rsidR="00761DDC">
        <w:rPr>
          <w:b/>
          <w:szCs w:val="24"/>
        </w:rPr>
        <w:tab/>
      </w:r>
      <w:r w:rsidR="00761DDC">
        <w:rPr>
          <w:b/>
          <w:szCs w:val="24"/>
        </w:rPr>
        <w:tab/>
      </w:r>
      <w:r w:rsidR="00761DDC">
        <w:rPr>
          <w:b/>
          <w:szCs w:val="24"/>
        </w:rPr>
        <w:tab/>
      </w:r>
      <w:r w:rsidR="00761DDC">
        <w:rPr>
          <w:b/>
          <w:szCs w:val="24"/>
        </w:rPr>
        <w:tab/>
      </w:r>
      <w:r w:rsidR="00656AC1">
        <w:rPr>
          <w:b/>
          <w:szCs w:val="24"/>
        </w:rPr>
        <w:t>1</w:t>
      </w:r>
      <w:r w:rsidR="00656AC1" w:rsidRPr="00656AC1">
        <w:rPr>
          <w:b/>
          <w:szCs w:val="24"/>
          <w:vertAlign w:val="superscript"/>
        </w:rPr>
        <w:t>st</w:t>
      </w:r>
      <w:r w:rsidR="00656AC1">
        <w:rPr>
          <w:b/>
          <w:szCs w:val="24"/>
        </w:rPr>
        <w:t xml:space="preserve"> </w:t>
      </w:r>
      <w:r w:rsidRPr="00761DDC">
        <w:rPr>
          <w:b/>
          <w:szCs w:val="24"/>
        </w:rPr>
        <w:t>APPLICANT</w:t>
      </w:r>
    </w:p>
    <w:p w:rsidR="00533C21" w:rsidRPr="00761DDC" w:rsidRDefault="00533C21" w:rsidP="00533C21">
      <w:pPr>
        <w:spacing w:after="0" w:line="360" w:lineRule="auto"/>
        <w:ind w:left="2174" w:right="0" w:hanging="2160"/>
        <w:rPr>
          <w:b/>
          <w:szCs w:val="24"/>
        </w:rPr>
      </w:pPr>
      <w:r w:rsidRPr="00761DDC">
        <w:rPr>
          <w:b/>
          <w:szCs w:val="24"/>
        </w:rPr>
        <w:t>CIRCLE HOSPITALITY SERVICES</w:t>
      </w:r>
    </w:p>
    <w:p w:rsidR="00533C21" w:rsidRPr="00761DDC" w:rsidRDefault="00533C21" w:rsidP="00761DDC">
      <w:pPr>
        <w:spacing w:after="0" w:line="360" w:lineRule="auto"/>
        <w:ind w:left="2174" w:right="0" w:hanging="2160"/>
        <w:rPr>
          <w:b/>
          <w:szCs w:val="24"/>
        </w:rPr>
      </w:pPr>
      <w:r w:rsidRPr="00761DDC">
        <w:rPr>
          <w:b/>
          <w:szCs w:val="24"/>
        </w:rPr>
        <w:t>(PROPRIETARY) LIMITED</w:t>
      </w:r>
      <w:r w:rsidRPr="00761DDC">
        <w:rPr>
          <w:b/>
          <w:szCs w:val="24"/>
        </w:rPr>
        <w:tab/>
      </w:r>
      <w:r w:rsidR="00761DDC">
        <w:rPr>
          <w:b/>
          <w:szCs w:val="24"/>
        </w:rPr>
        <w:tab/>
      </w:r>
      <w:r w:rsidR="00761DDC">
        <w:rPr>
          <w:b/>
          <w:szCs w:val="24"/>
        </w:rPr>
        <w:tab/>
      </w:r>
      <w:r w:rsidR="00761DDC">
        <w:rPr>
          <w:b/>
          <w:szCs w:val="24"/>
        </w:rPr>
        <w:tab/>
      </w:r>
      <w:r w:rsidR="00761DDC">
        <w:rPr>
          <w:b/>
          <w:szCs w:val="24"/>
        </w:rPr>
        <w:tab/>
      </w:r>
      <w:r w:rsidR="00761DDC">
        <w:rPr>
          <w:b/>
          <w:szCs w:val="24"/>
        </w:rPr>
        <w:tab/>
      </w:r>
      <w:r w:rsidR="00656AC1">
        <w:rPr>
          <w:b/>
          <w:szCs w:val="24"/>
        </w:rPr>
        <w:t>2</w:t>
      </w:r>
      <w:r w:rsidR="00656AC1" w:rsidRPr="00656AC1">
        <w:rPr>
          <w:b/>
          <w:szCs w:val="24"/>
          <w:vertAlign w:val="superscript"/>
        </w:rPr>
        <w:t>nd</w:t>
      </w:r>
      <w:r w:rsidR="00656AC1">
        <w:rPr>
          <w:b/>
          <w:szCs w:val="24"/>
        </w:rPr>
        <w:t xml:space="preserve"> </w:t>
      </w:r>
      <w:r w:rsidRPr="00761DDC">
        <w:rPr>
          <w:b/>
          <w:szCs w:val="24"/>
        </w:rPr>
        <w:t>APPLICANT</w:t>
      </w:r>
    </w:p>
    <w:p w:rsidR="00B12F07" w:rsidRDefault="00B12F07" w:rsidP="00533C21">
      <w:pPr>
        <w:spacing w:after="0" w:line="360" w:lineRule="auto"/>
        <w:ind w:left="2174" w:right="0" w:hanging="2160"/>
        <w:rPr>
          <w:szCs w:val="24"/>
        </w:rPr>
      </w:pPr>
    </w:p>
    <w:p w:rsidR="00533C21" w:rsidRPr="00B12F07" w:rsidRDefault="00533C21" w:rsidP="00533C21">
      <w:pPr>
        <w:spacing w:after="0" w:line="360" w:lineRule="auto"/>
        <w:ind w:left="2174" w:right="0" w:hanging="2160"/>
        <w:rPr>
          <w:szCs w:val="24"/>
        </w:rPr>
      </w:pPr>
      <w:r w:rsidRPr="00B12F07">
        <w:rPr>
          <w:szCs w:val="24"/>
        </w:rPr>
        <w:t>and</w:t>
      </w:r>
    </w:p>
    <w:p w:rsidR="00B12F07" w:rsidRDefault="00B12F07" w:rsidP="00533C21">
      <w:pPr>
        <w:spacing w:after="0" w:line="360" w:lineRule="auto"/>
        <w:ind w:left="2174" w:right="0" w:hanging="2160"/>
        <w:rPr>
          <w:b/>
          <w:szCs w:val="24"/>
        </w:rPr>
      </w:pPr>
    </w:p>
    <w:p w:rsidR="00533C21" w:rsidRPr="00761DDC" w:rsidRDefault="00533C21" w:rsidP="00533C21">
      <w:pPr>
        <w:spacing w:after="0" w:line="360" w:lineRule="auto"/>
        <w:ind w:left="2174" w:right="0" w:hanging="2160"/>
        <w:rPr>
          <w:b/>
          <w:szCs w:val="24"/>
        </w:rPr>
      </w:pPr>
      <w:r w:rsidRPr="00761DDC">
        <w:rPr>
          <w:b/>
          <w:szCs w:val="24"/>
        </w:rPr>
        <w:t>CHAIRPERSON OF THE TENDER BOARD</w:t>
      </w:r>
    </w:p>
    <w:p w:rsidR="00533C21" w:rsidRPr="00761DDC" w:rsidRDefault="00533C21" w:rsidP="00761DDC">
      <w:pPr>
        <w:spacing w:after="0" w:line="360" w:lineRule="auto"/>
        <w:ind w:left="2174" w:right="0" w:hanging="2160"/>
        <w:rPr>
          <w:b/>
          <w:szCs w:val="24"/>
        </w:rPr>
      </w:pPr>
      <w:r w:rsidRPr="00761DDC">
        <w:rPr>
          <w:b/>
          <w:szCs w:val="24"/>
        </w:rPr>
        <w:t>OF NAMIBIA</w:t>
      </w:r>
      <w:r w:rsidRPr="00761DDC">
        <w:rPr>
          <w:b/>
          <w:szCs w:val="24"/>
        </w:rPr>
        <w:tab/>
      </w:r>
      <w:r w:rsidR="00761DDC">
        <w:rPr>
          <w:b/>
          <w:szCs w:val="24"/>
        </w:rPr>
        <w:tab/>
      </w:r>
      <w:r w:rsidR="00761DDC">
        <w:rPr>
          <w:b/>
          <w:szCs w:val="24"/>
        </w:rPr>
        <w:tab/>
      </w:r>
      <w:r w:rsidR="00761DDC">
        <w:rPr>
          <w:b/>
          <w:szCs w:val="24"/>
        </w:rPr>
        <w:tab/>
      </w:r>
      <w:r w:rsidR="00761DDC">
        <w:rPr>
          <w:b/>
          <w:szCs w:val="24"/>
        </w:rPr>
        <w:tab/>
      </w:r>
      <w:r w:rsidR="00761DDC">
        <w:rPr>
          <w:b/>
          <w:szCs w:val="24"/>
        </w:rPr>
        <w:tab/>
      </w:r>
      <w:r w:rsidR="00761DDC">
        <w:rPr>
          <w:b/>
          <w:szCs w:val="24"/>
        </w:rPr>
        <w:tab/>
      </w:r>
      <w:r w:rsidR="00761DDC">
        <w:rPr>
          <w:b/>
          <w:szCs w:val="24"/>
        </w:rPr>
        <w:tab/>
      </w:r>
      <w:r w:rsidR="00656AC1">
        <w:rPr>
          <w:b/>
          <w:szCs w:val="24"/>
        </w:rPr>
        <w:t>1</w:t>
      </w:r>
      <w:r w:rsidR="00656AC1" w:rsidRPr="00656AC1">
        <w:rPr>
          <w:b/>
          <w:szCs w:val="24"/>
          <w:vertAlign w:val="superscript"/>
        </w:rPr>
        <w:t>st</w:t>
      </w:r>
      <w:r w:rsidR="00656AC1">
        <w:rPr>
          <w:b/>
          <w:szCs w:val="24"/>
        </w:rPr>
        <w:t xml:space="preserve"> </w:t>
      </w:r>
      <w:r w:rsidRPr="00761DDC">
        <w:rPr>
          <w:b/>
          <w:szCs w:val="24"/>
        </w:rPr>
        <w:t>RESPONDENT</w:t>
      </w:r>
    </w:p>
    <w:p w:rsidR="00533C21" w:rsidRPr="00761DDC" w:rsidRDefault="00533C21" w:rsidP="00533C21">
      <w:pPr>
        <w:spacing w:after="0" w:line="360" w:lineRule="auto"/>
        <w:ind w:left="2174" w:right="0" w:hanging="2160"/>
        <w:rPr>
          <w:b/>
          <w:szCs w:val="24"/>
        </w:rPr>
      </w:pPr>
      <w:r w:rsidRPr="00761DDC">
        <w:rPr>
          <w:b/>
          <w:szCs w:val="24"/>
        </w:rPr>
        <w:t>MINISTER OF EDUCATION</w:t>
      </w:r>
      <w:r w:rsidRPr="00761DDC">
        <w:rPr>
          <w:b/>
          <w:szCs w:val="24"/>
        </w:rPr>
        <w:tab/>
      </w:r>
      <w:r w:rsidR="00761DDC">
        <w:rPr>
          <w:b/>
          <w:szCs w:val="24"/>
        </w:rPr>
        <w:tab/>
      </w:r>
      <w:r w:rsidR="00761DDC">
        <w:rPr>
          <w:b/>
          <w:szCs w:val="24"/>
        </w:rPr>
        <w:tab/>
      </w:r>
      <w:r w:rsidR="00761DDC">
        <w:rPr>
          <w:b/>
          <w:szCs w:val="24"/>
        </w:rPr>
        <w:tab/>
      </w:r>
      <w:r w:rsidR="00761DDC">
        <w:rPr>
          <w:b/>
          <w:szCs w:val="24"/>
        </w:rPr>
        <w:tab/>
      </w:r>
      <w:r w:rsidR="00761DDC">
        <w:rPr>
          <w:b/>
          <w:szCs w:val="24"/>
        </w:rPr>
        <w:tab/>
      </w:r>
      <w:r w:rsidR="00656AC1">
        <w:rPr>
          <w:b/>
          <w:szCs w:val="24"/>
        </w:rPr>
        <w:t>2</w:t>
      </w:r>
      <w:r w:rsidR="00656AC1" w:rsidRPr="00656AC1">
        <w:rPr>
          <w:b/>
          <w:szCs w:val="24"/>
          <w:vertAlign w:val="superscript"/>
        </w:rPr>
        <w:t>nd</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PRIME MINISTER OF THE REPUBLIC OF</w:t>
      </w:r>
      <w:r w:rsidR="00140F46">
        <w:rPr>
          <w:b/>
          <w:szCs w:val="24"/>
        </w:rPr>
        <w:tab/>
      </w:r>
    </w:p>
    <w:p w:rsidR="00533C21" w:rsidRPr="00761DDC" w:rsidRDefault="00533C21" w:rsidP="00761DDC">
      <w:pPr>
        <w:spacing w:after="0" w:line="360" w:lineRule="auto"/>
        <w:ind w:left="2174" w:right="0" w:hanging="2160"/>
        <w:rPr>
          <w:b/>
          <w:szCs w:val="24"/>
        </w:rPr>
      </w:pPr>
      <w:r w:rsidRPr="00761DDC">
        <w:rPr>
          <w:b/>
          <w:szCs w:val="24"/>
        </w:rPr>
        <w:t>NAMIBIA</w:t>
      </w:r>
      <w:r w:rsidRPr="00761DDC">
        <w:rPr>
          <w:b/>
          <w:szCs w:val="24"/>
        </w:rPr>
        <w:tab/>
      </w:r>
      <w:r w:rsidR="00761DDC">
        <w:rPr>
          <w:b/>
          <w:szCs w:val="24"/>
        </w:rPr>
        <w:tab/>
      </w:r>
      <w:r w:rsidR="00761DDC">
        <w:rPr>
          <w:b/>
          <w:szCs w:val="24"/>
        </w:rPr>
        <w:tab/>
      </w:r>
      <w:r w:rsidR="00761DDC">
        <w:rPr>
          <w:b/>
          <w:szCs w:val="24"/>
        </w:rPr>
        <w:tab/>
      </w:r>
      <w:r w:rsidR="00761DDC">
        <w:rPr>
          <w:b/>
          <w:szCs w:val="24"/>
        </w:rPr>
        <w:tab/>
      </w:r>
      <w:r w:rsidR="00761DDC">
        <w:rPr>
          <w:b/>
          <w:szCs w:val="24"/>
        </w:rPr>
        <w:tab/>
      </w:r>
      <w:r w:rsidR="00761DDC">
        <w:rPr>
          <w:b/>
          <w:szCs w:val="24"/>
        </w:rPr>
        <w:tab/>
      </w:r>
      <w:r w:rsidR="00761DDC">
        <w:rPr>
          <w:b/>
          <w:szCs w:val="24"/>
        </w:rPr>
        <w:tab/>
      </w:r>
      <w:r w:rsidR="00656AC1">
        <w:rPr>
          <w:b/>
          <w:szCs w:val="24"/>
        </w:rPr>
        <w:t>3</w:t>
      </w:r>
      <w:r w:rsidR="00656AC1" w:rsidRPr="00656AC1">
        <w:rPr>
          <w:b/>
          <w:szCs w:val="24"/>
          <w:vertAlign w:val="superscript"/>
        </w:rPr>
        <w:t>rd</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E NAMIBIA.COM CC</w:t>
      </w:r>
      <w:r w:rsidRPr="00761DDC">
        <w:rPr>
          <w:b/>
          <w:szCs w:val="24"/>
        </w:rPr>
        <w:tab/>
      </w:r>
      <w:r w:rsidR="00761DDC">
        <w:rPr>
          <w:b/>
          <w:szCs w:val="24"/>
        </w:rPr>
        <w:tab/>
      </w:r>
      <w:r w:rsidR="00761DDC">
        <w:rPr>
          <w:b/>
          <w:szCs w:val="24"/>
        </w:rPr>
        <w:tab/>
      </w:r>
      <w:r w:rsidR="00761DDC">
        <w:rPr>
          <w:b/>
          <w:szCs w:val="24"/>
        </w:rPr>
        <w:tab/>
      </w:r>
      <w:r w:rsidR="00761DDC">
        <w:rPr>
          <w:b/>
          <w:szCs w:val="24"/>
        </w:rPr>
        <w:tab/>
      </w:r>
      <w:r w:rsidR="00761DDC">
        <w:rPr>
          <w:b/>
          <w:szCs w:val="24"/>
        </w:rPr>
        <w:tab/>
      </w:r>
      <w:r w:rsidR="00761DDC">
        <w:rPr>
          <w:b/>
          <w:szCs w:val="24"/>
        </w:rPr>
        <w:tab/>
      </w:r>
      <w:r w:rsidR="00656AC1">
        <w:rPr>
          <w:b/>
          <w:szCs w:val="24"/>
        </w:rPr>
        <w:t>4</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KUNENE CATERING SERVICES (PTY) LTD</w:t>
      </w:r>
      <w:r w:rsidRPr="00761DDC">
        <w:rPr>
          <w:b/>
          <w:szCs w:val="24"/>
        </w:rPr>
        <w:tab/>
      </w:r>
      <w:r w:rsidR="00761DDC">
        <w:rPr>
          <w:b/>
          <w:szCs w:val="24"/>
        </w:rPr>
        <w:tab/>
      </w:r>
      <w:r w:rsidR="00761DDC">
        <w:rPr>
          <w:b/>
          <w:szCs w:val="24"/>
        </w:rPr>
        <w:tab/>
      </w:r>
      <w:r w:rsidR="00761DDC">
        <w:rPr>
          <w:b/>
          <w:szCs w:val="24"/>
        </w:rPr>
        <w:tab/>
      </w:r>
      <w:r w:rsidR="00656AC1">
        <w:rPr>
          <w:b/>
          <w:szCs w:val="24"/>
        </w:rPr>
        <w:t>5</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OMAUNGU CATERERS CC</w:t>
      </w:r>
      <w:r w:rsidRPr="00761DDC">
        <w:rPr>
          <w:b/>
          <w:szCs w:val="24"/>
        </w:rPr>
        <w:tab/>
      </w:r>
      <w:r w:rsidR="00761DDC">
        <w:rPr>
          <w:b/>
          <w:szCs w:val="24"/>
        </w:rPr>
        <w:tab/>
      </w:r>
      <w:r w:rsidR="00761DDC">
        <w:rPr>
          <w:b/>
          <w:szCs w:val="24"/>
        </w:rPr>
        <w:tab/>
      </w:r>
      <w:r w:rsidR="00761DDC">
        <w:rPr>
          <w:b/>
          <w:szCs w:val="24"/>
        </w:rPr>
        <w:tab/>
      </w:r>
      <w:r w:rsidR="00761DDC">
        <w:rPr>
          <w:b/>
          <w:szCs w:val="24"/>
        </w:rPr>
        <w:tab/>
      </w:r>
      <w:r w:rsidR="00761DDC">
        <w:rPr>
          <w:b/>
          <w:szCs w:val="24"/>
        </w:rPr>
        <w:tab/>
      </w:r>
      <w:r w:rsidR="00656AC1">
        <w:rPr>
          <w:b/>
          <w:szCs w:val="24"/>
        </w:rPr>
        <w:t>6</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ENM OUTSOURCEING SOLUTION CC</w:t>
      </w:r>
      <w:r w:rsidRPr="00761DDC">
        <w:rPr>
          <w:b/>
          <w:szCs w:val="24"/>
        </w:rPr>
        <w:tab/>
      </w:r>
      <w:r w:rsidR="00761DDC">
        <w:rPr>
          <w:b/>
          <w:szCs w:val="24"/>
        </w:rPr>
        <w:tab/>
      </w:r>
      <w:r w:rsidR="00761DDC">
        <w:rPr>
          <w:b/>
          <w:szCs w:val="24"/>
        </w:rPr>
        <w:tab/>
      </w:r>
      <w:r w:rsidR="00761DDC">
        <w:rPr>
          <w:b/>
          <w:szCs w:val="24"/>
        </w:rPr>
        <w:tab/>
      </w:r>
      <w:r w:rsidR="00761DDC">
        <w:rPr>
          <w:b/>
          <w:szCs w:val="24"/>
        </w:rPr>
        <w:tab/>
      </w:r>
      <w:r w:rsidR="00656AC1">
        <w:rPr>
          <w:b/>
          <w:szCs w:val="24"/>
        </w:rPr>
        <w:t>7</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JOHN &amp; PENNY GROUP (PTY) LTD</w:t>
      </w:r>
      <w:r w:rsidRPr="00761DDC">
        <w:rPr>
          <w:b/>
          <w:szCs w:val="24"/>
        </w:rPr>
        <w:tab/>
      </w:r>
      <w:r w:rsidR="00761DDC">
        <w:rPr>
          <w:b/>
          <w:szCs w:val="24"/>
        </w:rPr>
        <w:tab/>
      </w:r>
      <w:r w:rsidR="00761DDC">
        <w:rPr>
          <w:b/>
          <w:szCs w:val="24"/>
        </w:rPr>
        <w:tab/>
      </w:r>
      <w:r w:rsidR="00761DDC">
        <w:rPr>
          <w:b/>
          <w:szCs w:val="24"/>
        </w:rPr>
        <w:tab/>
      </w:r>
      <w:r w:rsidR="00761DDC">
        <w:rPr>
          <w:b/>
          <w:szCs w:val="24"/>
        </w:rPr>
        <w:tab/>
      </w:r>
      <w:r w:rsidR="00656AC1">
        <w:rPr>
          <w:b/>
          <w:szCs w:val="24"/>
        </w:rPr>
        <w:t>8</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OZONKONO INVESTMENTS CC</w:t>
      </w:r>
      <w:r w:rsidRPr="00761DDC">
        <w:rPr>
          <w:b/>
          <w:szCs w:val="24"/>
        </w:rPr>
        <w:tab/>
      </w:r>
      <w:r w:rsidR="00761DDC">
        <w:rPr>
          <w:b/>
          <w:szCs w:val="24"/>
        </w:rPr>
        <w:tab/>
      </w:r>
      <w:r w:rsidR="00761DDC">
        <w:rPr>
          <w:b/>
          <w:szCs w:val="24"/>
        </w:rPr>
        <w:tab/>
      </w:r>
      <w:r w:rsidR="00761DDC">
        <w:rPr>
          <w:b/>
          <w:szCs w:val="24"/>
        </w:rPr>
        <w:tab/>
      </w:r>
      <w:r w:rsidR="00761DDC">
        <w:rPr>
          <w:b/>
          <w:szCs w:val="24"/>
        </w:rPr>
        <w:tab/>
      </w:r>
      <w:r w:rsidR="00656AC1">
        <w:rPr>
          <w:b/>
          <w:szCs w:val="24"/>
        </w:rPr>
        <w:t>9</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QUIVER TREE INVESTMENT TWO SIX CC</w:t>
      </w:r>
      <w:r w:rsidRPr="00761DDC">
        <w:rPr>
          <w:b/>
          <w:szCs w:val="24"/>
        </w:rPr>
        <w:tab/>
      </w:r>
      <w:r w:rsidR="00761DDC">
        <w:rPr>
          <w:b/>
          <w:szCs w:val="24"/>
        </w:rPr>
        <w:tab/>
      </w:r>
      <w:r w:rsidR="00761DDC">
        <w:rPr>
          <w:b/>
          <w:szCs w:val="24"/>
        </w:rPr>
        <w:tab/>
      </w:r>
      <w:r w:rsidR="00761DDC">
        <w:rPr>
          <w:b/>
          <w:szCs w:val="24"/>
        </w:rPr>
        <w:tab/>
      </w:r>
      <w:r w:rsidR="00656AC1">
        <w:rPr>
          <w:b/>
          <w:szCs w:val="24"/>
        </w:rPr>
        <w:t>10</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SHERVIAN INVESTMENTS CC</w:t>
      </w:r>
      <w:r w:rsidRPr="00761DDC">
        <w:rPr>
          <w:b/>
          <w:szCs w:val="24"/>
        </w:rPr>
        <w:tab/>
      </w:r>
      <w:r w:rsidR="00761DDC">
        <w:rPr>
          <w:b/>
          <w:szCs w:val="24"/>
        </w:rPr>
        <w:tab/>
      </w:r>
      <w:r w:rsidR="00761DDC">
        <w:rPr>
          <w:b/>
          <w:szCs w:val="24"/>
        </w:rPr>
        <w:tab/>
      </w:r>
      <w:r w:rsidR="00761DDC">
        <w:rPr>
          <w:b/>
          <w:szCs w:val="24"/>
        </w:rPr>
        <w:tab/>
      </w:r>
      <w:r w:rsidR="00761DDC">
        <w:rPr>
          <w:b/>
          <w:szCs w:val="24"/>
        </w:rPr>
        <w:tab/>
      </w:r>
      <w:r w:rsidR="00761DDC">
        <w:rPr>
          <w:b/>
          <w:szCs w:val="24"/>
        </w:rPr>
        <w:tab/>
      </w:r>
      <w:r w:rsidR="00656AC1">
        <w:rPr>
          <w:b/>
          <w:szCs w:val="24"/>
        </w:rPr>
        <w:t>11</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KUVARE TRADING ENTERPRISES CC</w:t>
      </w:r>
      <w:r w:rsidRPr="00761DDC">
        <w:rPr>
          <w:b/>
          <w:szCs w:val="24"/>
        </w:rPr>
        <w:tab/>
      </w:r>
      <w:r w:rsidR="00761DDC">
        <w:rPr>
          <w:b/>
          <w:szCs w:val="24"/>
        </w:rPr>
        <w:tab/>
      </w:r>
      <w:r w:rsidR="00761DDC">
        <w:rPr>
          <w:b/>
          <w:szCs w:val="24"/>
        </w:rPr>
        <w:tab/>
      </w:r>
      <w:r w:rsidR="00761DDC">
        <w:rPr>
          <w:b/>
          <w:szCs w:val="24"/>
        </w:rPr>
        <w:tab/>
      </w:r>
      <w:r w:rsidR="00656AC1">
        <w:rPr>
          <w:b/>
          <w:szCs w:val="24"/>
        </w:rPr>
        <w:t>12</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lastRenderedPageBreak/>
        <w:t>KARLOS CATERING SERVICES CC</w:t>
      </w:r>
      <w:r w:rsidRPr="00761DDC">
        <w:rPr>
          <w:b/>
          <w:szCs w:val="24"/>
        </w:rPr>
        <w:tab/>
      </w:r>
      <w:r w:rsidR="00761DDC">
        <w:rPr>
          <w:b/>
          <w:szCs w:val="24"/>
        </w:rPr>
        <w:tab/>
      </w:r>
      <w:r w:rsidR="00761DDC">
        <w:rPr>
          <w:b/>
          <w:szCs w:val="24"/>
        </w:rPr>
        <w:tab/>
      </w:r>
      <w:r w:rsidR="00761DDC">
        <w:rPr>
          <w:b/>
          <w:szCs w:val="24"/>
        </w:rPr>
        <w:tab/>
      </w:r>
      <w:r w:rsidR="00761DDC">
        <w:rPr>
          <w:b/>
          <w:szCs w:val="24"/>
        </w:rPr>
        <w:tab/>
      </w:r>
      <w:r w:rsidR="00656AC1">
        <w:rPr>
          <w:b/>
          <w:szCs w:val="24"/>
        </w:rPr>
        <w:t>13</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ALFA INVESTMENT CC</w:t>
      </w:r>
      <w:r w:rsidRPr="00761DDC">
        <w:rPr>
          <w:b/>
          <w:szCs w:val="24"/>
        </w:rPr>
        <w:tab/>
      </w:r>
      <w:r w:rsidR="00761DDC">
        <w:rPr>
          <w:b/>
          <w:szCs w:val="24"/>
        </w:rPr>
        <w:tab/>
      </w:r>
      <w:r w:rsidR="00761DDC">
        <w:rPr>
          <w:b/>
          <w:szCs w:val="24"/>
        </w:rPr>
        <w:tab/>
      </w:r>
      <w:r w:rsidR="00761DDC">
        <w:rPr>
          <w:b/>
          <w:szCs w:val="24"/>
        </w:rPr>
        <w:tab/>
      </w:r>
      <w:r w:rsidR="00761DDC">
        <w:rPr>
          <w:b/>
          <w:szCs w:val="24"/>
        </w:rPr>
        <w:tab/>
      </w:r>
      <w:r w:rsidR="00761DDC">
        <w:rPr>
          <w:b/>
          <w:szCs w:val="24"/>
        </w:rPr>
        <w:tab/>
      </w:r>
      <w:r w:rsidR="00761DDC">
        <w:rPr>
          <w:b/>
          <w:szCs w:val="24"/>
        </w:rPr>
        <w:tab/>
      </w:r>
      <w:r w:rsidR="00656AC1">
        <w:rPr>
          <w:b/>
          <w:szCs w:val="24"/>
        </w:rPr>
        <w:t>14</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ANKER BAY INVESTMENTS (PTY) LTD</w:t>
      </w:r>
      <w:r w:rsidRPr="00761DDC">
        <w:rPr>
          <w:b/>
          <w:szCs w:val="24"/>
        </w:rPr>
        <w:tab/>
      </w:r>
      <w:r w:rsidR="00761DDC">
        <w:rPr>
          <w:b/>
          <w:szCs w:val="24"/>
        </w:rPr>
        <w:tab/>
      </w:r>
      <w:r w:rsidR="00761DDC">
        <w:rPr>
          <w:b/>
          <w:szCs w:val="24"/>
        </w:rPr>
        <w:tab/>
      </w:r>
      <w:r w:rsidR="00761DDC">
        <w:rPr>
          <w:b/>
          <w:szCs w:val="24"/>
        </w:rPr>
        <w:tab/>
      </w:r>
      <w:r w:rsidR="00656AC1">
        <w:rPr>
          <w:b/>
          <w:szCs w:val="24"/>
        </w:rPr>
        <w:t>15</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PENA MANUFACTUERERS CC</w:t>
      </w:r>
      <w:r w:rsidRPr="00761DDC">
        <w:rPr>
          <w:b/>
          <w:szCs w:val="24"/>
        </w:rPr>
        <w:tab/>
      </w:r>
      <w:r w:rsidR="00761DDC">
        <w:rPr>
          <w:b/>
          <w:szCs w:val="24"/>
        </w:rPr>
        <w:tab/>
      </w:r>
      <w:r w:rsidR="00761DDC">
        <w:rPr>
          <w:b/>
          <w:szCs w:val="24"/>
        </w:rPr>
        <w:tab/>
      </w:r>
      <w:r w:rsidR="00761DDC">
        <w:rPr>
          <w:b/>
          <w:szCs w:val="24"/>
        </w:rPr>
        <w:tab/>
      </w:r>
      <w:r w:rsidR="00761DDC">
        <w:rPr>
          <w:b/>
          <w:szCs w:val="24"/>
        </w:rPr>
        <w:tab/>
      </w:r>
      <w:r w:rsidR="00761DDC">
        <w:rPr>
          <w:b/>
          <w:szCs w:val="24"/>
        </w:rPr>
        <w:tab/>
      </w:r>
      <w:r w:rsidR="00656AC1">
        <w:rPr>
          <w:b/>
          <w:szCs w:val="24"/>
        </w:rPr>
        <w:t>16</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MBEUMUNA TRADING CENTRE CC</w:t>
      </w:r>
      <w:r w:rsidRPr="00761DDC">
        <w:rPr>
          <w:b/>
          <w:szCs w:val="24"/>
        </w:rPr>
        <w:tab/>
      </w:r>
      <w:r w:rsidR="00761DDC">
        <w:rPr>
          <w:b/>
          <w:szCs w:val="24"/>
        </w:rPr>
        <w:tab/>
      </w:r>
      <w:r w:rsidR="00761DDC">
        <w:rPr>
          <w:b/>
          <w:szCs w:val="24"/>
        </w:rPr>
        <w:tab/>
      </w:r>
      <w:r w:rsidR="00761DDC">
        <w:rPr>
          <w:b/>
          <w:szCs w:val="24"/>
        </w:rPr>
        <w:tab/>
      </w:r>
      <w:r w:rsidR="00761DDC">
        <w:rPr>
          <w:b/>
          <w:szCs w:val="24"/>
        </w:rPr>
        <w:tab/>
      </w:r>
      <w:r w:rsidR="00656AC1">
        <w:rPr>
          <w:b/>
          <w:szCs w:val="24"/>
        </w:rPr>
        <w:t>17</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UANOPAUA TRADING CENTRE CC</w:t>
      </w:r>
      <w:r w:rsidRPr="00761DDC">
        <w:rPr>
          <w:b/>
          <w:szCs w:val="24"/>
        </w:rPr>
        <w:tab/>
      </w:r>
      <w:r w:rsidR="00761DDC">
        <w:rPr>
          <w:b/>
          <w:szCs w:val="24"/>
        </w:rPr>
        <w:tab/>
      </w:r>
      <w:r w:rsidR="00761DDC">
        <w:rPr>
          <w:b/>
          <w:szCs w:val="24"/>
        </w:rPr>
        <w:tab/>
      </w:r>
      <w:r w:rsidR="00761DDC">
        <w:rPr>
          <w:b/>
          <w:szCs w:val="24"/>
        </w:rPr>
        <w:tab/>
      </w:r>
      <w:r w:rsidR="00761DDC">
        <w:rPr>
          <w:b/>
          <w:szCs w:val="24"/>
        </w:rPr>
        <w:tab/>
      </w:r>
      <w:r w:rsidR="00656AC1">
        <w:rPr>
          <w:b/>
          <w:szCs w:val="24"/>
        </w:rPr>
        <w:t>18</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LIZE &amp; LOLA’S KITCHEN</w:t>
      </w:r>
      <w:r w:rsidRPr="00761DDC">
        <w:rPr>
          <w:b/>
          <w:szCs w:val="24"/>
        </w:rPr>
        <w:tab/>
      </w:r>
      <w:r w:rsidR="00761DDC">
        <w:rPr>
          <w:b/>
          <w:szCs w:val="24"/>
        </w:rPr>
        <w:tab/>
      </w:r>
      <w:r w:rsidR="00761DDC">
        <w:rPr>
          <w:b/>
          <w:szCs w:val="24"/>
        </w:rPr>
        <w:tab/>
      </w:r>
      <w:r w:rsidR="00761DDC">
        <w:rPr>
          <w:b/>
          <w:szCs w:val="24"/>
        </w:rPr>
        <w:tab/>
      </w:r>
      <w:r w:rsidR="00761DDC">
        <w:rPr>
          <w:b/>
          <w:szCs w:val="24"/>
        </w:rPr>
        <w:tab/>
      </w:r>
      <w:r w:rsidR="00761DDC">
        <w:rPr>
          <w:b/>
          <w:szCs w:val="24"/>
        </w:rPr>
        <w:tab/>
      </w:r>
      <w:r w:rsidR="00761DDC">
        <w:rPr>
          <w:b/>
          <w:szCs w:val="24"/>
        </w:rPr>
        <w:tab/>
      </w:r>
      <w:r w:rsidR="00656AC1">
        <w:rPr>
          <w:b/>
          <w:szCs w:val="24"/>
        </w:rPr>
        <w:t>19</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JJF INVESTMENTS</w:t>
      </w:r>
      <w:r w:rsidRPr="00761DDC">
        <w:rPr>
          <w:b/>
          <w:szCs w:val="24"/>
        </w:rPr>
        <w:tab/>
      </w:r>
      <w:r w:rsidR="00761DDC">
        <w:rPr>
          <w:b/>
          <w:szCs w:val="24"/>
        </w:rPr>
        <w:tab/>
      </w:r>
      <w:r w:rsidR="00761DDC">
        <w:rPr>
          <w:b/>
          <w:szCs w:val="24"/>
        </w:rPr>
        <w:tab/>
      </w:r>
      <w:r w:rsidR="00761DDC">
        <w:rPr>
          <w:b/>
          <w:szCs w:val="24"/>
        </w:rPr>
        <w:tab/>
      </w:r>
      <w:r w:rsidR="00761DDC">
        <w:rPr>
          <w:b/>
          <w:szCs w:val="24"/>
        </w:rPr>
        <w:tab/>
      </w:r>
      <w:r w:rsidR="00761DDC">
        <w:rPr>
          <w:b/>
          <w:szCs w:val="24"/>
        </w:rPr>
        <w:tab/>
      </w:r>
      <w:r w:rsidR="00761DDC">
        <w:rPr>
          <w:b/>
          <w:szCs w:val="24"/>
        </w:rPr>
        <w:tab/>
      </w:r>
      <w:r w:rsidR="00656AC1">
        <w:rPr>
          <w:b/>
          <w:szCs w:val="24"/>
        </w:rPr>
        <w:t>20</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MAGNETIZE INVESTMENTS CC</w:t>
      </w:r>
      <w:r w:rsidRPr="00761DDC">
        <w:rPr>
          <w:b/>
          <w:szCs w:val="24"/>
        </w:rPr>
        <w:tab/>
      </w:r>
      <w:r w:rsidR="00761DDC">
        <w:rPr>
          <w:b/>
          <w:szCs w:val="24"/>
        </w:rPr>
        <w:tab/>
      </w:r>
      <w:r w:rsidR="00761DDC">
        <w:rPr>
          <w:b/>
          <w:szCs w:val="24"/>
        </w:rPr>
        <w:tab/>
      </w:r>
      <w:r w:rsidR="00761DDC">
        <w:rPr>
          <w:b/>
          <w:szCs w:val="24"/>
        </w:rPr>
        <w:tab/>
      </w:r>
      <w:r w:rsidR="00761DDC">
        <w:rPr>
          <w:b/>
          <w:szCs w:val="24"/>
        </w:rPr>
        <w:tab/>
      </w:r>
      <w:r w:rsidR="00656AC1">
        <w:rPr>
          <w:b/>
          <w:szCs w:val="24"/>
        </w:rPr>
        <w:t>21</w:t>
      </w:r>
      <w:r w:rsidR="00656AC1" w:rsidRPr="00656AC1">
        <w:rPr>
          <w:b/>
          <w:szCs w:val="24"/>
          <w:vertAlign w:val="superscript"/>
        </w:rPr>
        <w:t>st</w:t>
      </w:r>
      <w:r w:rsidR="00656AC1">
        <w:rPr>
          <w:b/>
          <w:szCs w:val="24"/>
        </w:rPr>
        <w:t xml:space="preserve"> </w:t>
      </w:r>
      <w:r w:rsidRPr="00761DDC">
        <w:rPr>
          <w:b/>
          <w:szCs w:val="24"/>
        </w:rPr>
        <w:t>RESPONDENT</w:t>
      </w:r>
    </w:p>
    <w:p w:rsidR="00533C21" w:rsidRPr="00761DDC" w:rsidRDefault="00533C21" w:rsidP="00533C21">
      <w:pPr>
        <w:spacing w:after="0" w:line="360" w:lineRule="auto"/>
        <w:ind w:left="2174" w:right="0" w:hanging="2160"/>
        <w:rPr>
          <w:b/>
          <w:szCs w:val="24"/>
        </w:rPr>
      </w:pPr>
      <w:r w:rsidRPr="00761DDC">
        <w:rPr>
          <w:b/>
          <w:szCs w:val="24"/>
        </w:rPr>
        <w:t>ROCKHARD INVESTMENTS (PTY) LTD</w:t>
      </w:r>
      <w:r w:rsidRPr="00761DDC">
        <w:rPr>
          <w:b/>
          <w:szCs w:val="24"/>
        </w:rPr>
        <w:tab/>
      </w:r>
      <w:r w:rsidR="00761DDC">
        <w:rPr>
          <w:b/>
          <w:szCs w:val="24"/>
        </w:rPr>
        <w:tab/>
      </w:r>
      <w:r w:rsidR="00761DDC">
        <w:rPr>
          <w:b/>
          <w:szCs w:val="24"/>
        </w:rPr>
        <w:tab/>
      </w:r>
      <w:r w:rsidR="00761DDC">
        <w:rPr>
          <w:b/>
          <w:szCs w:val="24"/>
        </w:rPr>
        <w:tab/>
      </w:r>
      <w:r w:rsidR="00656AC1">
        <w:rPr>
          <w:b/>
          <w:szCs w:val="24"/>
        </w:rPr>
        <w:t>22</w:t>
      </w:r>
      <w:r w:rsidR="00656AC1" w:rsidRPr="00656AC1">
        <w:rPr>
          <w:b/>
          <w:szCs w:val="24"/>
          <w:vertAlign w:val="superscript"/>
        </w:rPr>
        <w:t>nd</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EKWAO INVESTMENTS (PTY) LTD &amp; TONA</w:t>
      </w:r>
    </w:p>
    <w:p w:rsidR="00533C21" w:rsidRPr="00761DDC" w:rsidRDefault="00533C21" w:rsidP="00761DDC">
      <w:pPr>
        <w:spacing w:after="0" w:line="360" w:lineRule="auto"/>
        <w:ind w:left="2174" w:right="0" w:hanging="2160"/>
        <w:rPr>
          <w:b/>
          <w:szCs w:val="24"/>
        </w:rPr>
      </w:pPr>
      <w:r w:rsidRPr="00761DDC">
        <w:rPr>
          <w:b/>
          <w:szCs w:val="24"/>
        </w:rPr>
        <w:t>TRADE HOLDINGS CC J.V.</w:t>
      </w:r>
      <w:r w:rsidRPr="00761DDC">
        <w:rPr>
          <w:b/>
          <w:szCs w:val="24"/>
        </w:rPr>
        <w:tab/>
      </w:r>
      <w:r w:rsidR="00761DDC">
        <w:rPr>
          <w:b/>
          <w:szCs w:val="24"/>
        </w:rPr>
        <w:tab/>
      </w:r>
      <w:r w:rsidR="00761DDC">
        <w:rPr>
          <w:b/>
          <w:szCs w:val="24"/>
        </w:rPr>
        <w:tab/>
      </w:r>
      <w:r w:rsidR="00761DDC">
        <w:rPr>
          <w:b/>
          <w:szCs w:val="24"/>
        </w:rPr>
        <w:tab/>
      </w:r>
      <w:r w:rsidR="00761DDC">
        <w:rPr>
          <w:b/>
          <w:szCs w:val="24"/>
        </w:rPr>
        <w:tab/>
      </w:r>
      <w:r w:rsidR="00761DDC">
        <w:rPr>
          <w:b/>
          <w:szCs w:val="24"/>
        </w:rPr>
        <w:tab/>
      </w:r>
      <w:r w:rsidR="00656AC1">
        <w:rPr>
          <w:b/>
          <w:szCs w:val="24"/>
        </w:rPr>
        <w:t>23</w:t>
      </w:r>
      <w:r w:rsidR="00656AC1" w:rsidRPr="00656AC1">
        <w:rPr>
          <w:b/>
          <w:szCs w:val="24"/>
          <w:vertAlign w:val="superscript"/>
        </w:rPr>
        <w:t>rd</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CLOUDS TRADING ENTERPRISES CC</w:t>
      </w:r>
      <w:r w:rsidRPr="00761DDC">
        <w:rPr>
          <w:b/>
          <w:szCs w:val="24"/>
        </w:rPr>
        <w:tab/>
      </w:r>
      <w:r w:rsidR="00761DDC">
        <w:rPr>
          <w:b/>
          <w:szCs w:val="24"/>
        </w:rPr>
        <w:tab/>
      </w:r>
      <w:r w:rsidR="00761DDC">
        <w:rPr>
          <w:b/>
          <w:szCs w:val="24"/>
        </w:rPr>
        <w:tab/>
      </w:r>
      <w:r w:rsidR="00761DDC">
        <w:rPr>
          <w:b/>
          <w:szCs w:val="24"/>
        </w:rPr>
        <w:tab/>
      </w:r>
      <w:r w:rsidR="00656AC1">
        <w:rPr>
          <w:b/>
          <w:szCs w:val="24"/>
        </w:rPr>
        <w:t>24</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NDAFI TRADING &amp; INVESTMENT CC</w:t>
      </w:r>
      <w:r w:rsidRPr="00761DDC">
        <w:rPr>
          <w:b/>
          <w:szCs w:val="24"/>
        </w:rPr>
        <w:tab/>
      </w:r>
      <w:r w:rsidR="00761DDC">
        <w:rPr>
          <w:b/>
          <w:szCs w:val="24"/>
        </w:rPr>
        <w:tab/>
      </w:r>
      <w:r w:rsidR="00761DDC">
        <w:rPr>
          <w:b/>
          <w:szCs w:val="24"/>
        </w:rPr>
        <w:tab/>
      </w:r>
      <w:r w:rsidR="00761DDC">
        <w:rPr>
          <w:b/>
          <w:szCs w:val="24"/>
        </w:rPr>
        <w:tab/>
      </w:r>
      <w:r w:rsidR="00761DDC">
        <w:rPr>
          <w:b/>
          <w:szCs w:val="24"/>
        </w:rPr>
        <w:tab/>
      </w:r>
      <w:r w:rsidR="00656AC1">
        <w:rPr>
          <w:b/>
          <w:szCs w:val="24"/>
        </w:rPr>
        <w:t>25</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TERIMA INVESTMENTS CC</w:t>
      </w:r>
      <w:r w:rsidRPr="00761DDC">
        <w:rPr>
          <w:b/>
          <w:szCs w:val="24"/>
        </w:rPr>
        <w:tab/>
      </w:r>
      <w:r w:rsidR="00761DDC">
        <w:rPr>
          <w:b/>
          <w:szCs w:val="24"/>
        </w:rPr>
        <w:tab/>
      </w:r>
      <w:r w:rsidR="00761DDC">
        <w:rPr>
          <w:b/>
          <w:szCs w:val="24"/>
        </w:rPr>
        <w:tab/>
      </w:r>
      <w:r w:rsidR="00761DDC">
        <w:rPr>
          <w:b/>
          <w:szCs w:val="24"/>
        </w:rPr>
        <w:tab/>
      </w:r>
      <w:r w:rsidR="00761DDC">
        <w:rPr>
          <w:b/>
          <w:szCs w:val="24"/>
        </w:rPr>
        <w:tab/>
      </w:r>
      <w:r w:rsidR="00761DDC">
        <w:rPr>
          <w:b/>
          <w:szCs w:val="24"/>
        </w:rPr>
        <w:tab/>
      </w:r>
      <w:r w:rsidR="00656AC1">
        <w:rPr>
          <w:b/>
          <w:szCs w:val="24"/>
        </w:rPr>
        <w:t>26</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OKAGUMBO INVESTMENT CC</w:t>
      </w:r>
      <w:r w:rsidRPr="00761DDC">
        <w:rPr>
          <w:b/>
          <w:szCs w:val="24"/>
        </w:rPr>
        <w:tab/>
      </w:r>
      <w:r w:rsidR="00761DDC">
        <w:rPr>
          <w:b/>
          <w:szCs w:val="24"/>
        </w:rPr>
        <w:tab/>
      </w:r>
      <w:r w:rsidR="00761DDC">
        <w:rPr>
          <w:b/>
          <w:szCs w:val="24"/>
        </w:rPr>
        <w:tab/>
      </w:r>
      <w:r w:rsidR="00761DDC">
        <w:rPr>
          <w:b/>
          <w:szCs w:val="24"/>
        </w:rPr>
        <w:tab/>
      </w:r>
      <w:r w:rsidR="00761DDC">
        <w:rPr>
          <w:b/>
          <w:szCs w:val="24"/>
        </w:rPr>
        <w:tab/>
      </w:r>
      <w:r w:rsidR="00761DDC">
        <w:rPr>
          <w:b/>
          <w:szCs w:val="24"/>
        </w:rPr>
        <w:tab/>
      </w:r>
      <w:r w:rsidR="00656AC1">
        <w:rPr>
          <w:b/>
          <w:szCs w:val="24"/>
        </w:rPr>
        <w:t>27</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HALUTUSANE INVESTMENT CC</w:t>
      </w:r>
      <w:r w:rsidRPr="00761DDC">
        <w:rPr>
          <w:b/>
          <w:szCs w:val="24"/>
        </w:rPr>
        <w:tab/>
      </w:r>
      <w:r w:rsidR="00761DDC">
        <w:rPr>
          <w:b/>
          <w:szCs w:val="24"/>
        </w:rPr>
        <w:tab/>
      </w:r>
      <w:r w:rsidR="00761DDC">
        <w:rPr>
          <w:b/>
          <w:szCs w:val="24"/>
        </w:rPr>
        <w:tab/>
      </w:r>
      <w:r w:rsidR="00761DDC">
        <w:rPr>
          <w:b/>
          <w:szCs w:val="24"/>
        </w:rPr>
        <w:tab/>
      </w:r>
      <w:r w:rsidR="00761DDC">
        <w:rPr>
          <w:b/>
          <w:szCs w:val="24"/>
        </w:rPr>
        <w:tab/>
      </w:r>
      <w:r w:rsidR="00656AC1">
        <w:rPr>
          <w:b/>
          <w:szCs w:val="24"/>
        </w:rPr>
        <w:t>28</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OMAHEKE CATERING SERVICES CC</w:t>
      </w:r>
      <w:r w:rsidRPr="00761DDC">
        <w:rPr>
          <w:b/>
          <w:szCs w:val="24"/>
        </w:rPr>
        <w:tab/>
      </w:r>
      <w:r w:rsidR="00761DDC">
        <w:rPr>
          <w:b/>
          <w:szCs w:val="24"/>
        </w:rPr>
        <w:tab/>
      </w:r>
      <w:r w:rsidR="00761DDC">
        <w:rPr>
          <w:b/>
          <w:szCs w:val="24"/>
        </w:rPr>
        <w:tab/>
      </w:r>
      <w:r w:rsidR="00761DDC">
        <w:rPr>
          <w:b/>
          <w:szCs w:val="24"/>
        </w:rPr>
        <w:tab/>
      </w:r>
      <w:r w:rsidR="00761DDC">
        <w:rPr>
          <w:b/>
          <w:szCs w:val="24"/>
        </w:rPr>
        <w:tab/>
      </w:r>
      <w:r w:rsidR="00656AC1">
        <w:rPr>
          <w:b/>
          <w:szCs w:val="24"/>
        </w:rPr>
        <w:t>29</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DONTRE INVESTMENTS CC</w:t>
      </w:r>
      <w:r w:rsidRPr="00761DDC">
        <w:rPr>
          <w:b/>
          <w:szCs w:val="24"/>
        </w:rPr>
        <w:tab/>
      </w:r>
      <w:r w:rsidR="00761DDC">
        <w:rPr>
          <w:b/>
          <w:szCs w:val="24"/>
        </w:rPr>
        <w:tab/>
      </w:r>
      <w:r w:rsidR="00761DDC">
        <w:rPr>
          <w:b/>
          <w:szCs w:val="24"/>
        </w:rPr>
        <w:tab/>
      </w:r>
      <w:r w:rsidR="00761DDC">
        <w:rPr>
          <w:b/>
          <w:szCs w:val="24"/>
        </w:rPr>
        <w:tab/>
      </w:r>
      <w:r w:rsidR="00761DDC">
        <w:rPr>
          <w:b/>
          <w:szCs w:val="24"/>
        </w:rPr>
        <w:tab/>
      </w:r>
      <w:r w:rsidR="00761DDC">
        <w:rPr>
          <w:b/>
          <w:szCs w:val="24"/>
        </w:rPr>
        <w:tab/>
      </w:r>
      <w:r w:rsidR="00656AC1">
        <w:rPr>
          <w:b/>
          <w:szCs w:val="24"/>
        </w:rPr>
        <w:t>30</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 xml:space="preserve">THE CHEFS PALACE J/V EDHIYA </w:t>
      </w:r>
    </w:p>
    <w:p w:rsidR="00533C21" w:rsidRPr="00761DDC" w:rsidRDefault="00533C21" w:rsidP="00761DDC">
      <w:pPr>
        <w:spacing w:after="0" w:line="360" w:lineRule="auto"/>
        <w:ind w:left="2174" w:right="0" w:hanging="2160"/>
        <w:rPr>
          <w:b/>
          <w:szCs w:val="24"/>
        </w:rPr>
      </w:pPr>
      <w:r w:rsidRPr="00761DDC">
        <w:rPr>
          <w:b/>
          <w:szCs w:val="24"/>
        </w:rPr>
        <w:t>INVESTMENTS CC</w:t>
      </w:r>
      <w:r w:rsidRPr="00761DDC">
        <w:rPr>
          <w:b/>
          <w:szCs w:val="24"/>
        </w:rPr>
        <w:tab/>
      </w:r>
      <w:r w:rsidR="00761DDC">
        <w:rPr>
          <w:b/>
          <w:szCs w:val="24"/>
        </w:rPr>
        <w:tab/>
      </w:r>
      <w:r w:rsidR="00761DDC">
        <w:rPr>
          <w:b/>
          <w:szCs w:val="24"/>
        </w:rPr>
        <w:tab/>
      </w:r>
      <w:r w:rsidR="00761DDC">
        <w:rPr>
          <w:b/>
          <w:szCs w:val="24"/>
        </w:rPr>
        <w:tab/>
      </w:r>
      <w:r w:rsidR="00761DDC">
        <w:rPr>
          <w:b/>
          <w:szCs w:val="24"/>
        </w:rPr>
        <w:tab/>
      </w:r>
      <w:r w:rsidR="00761DDC">
        <w:rPr>
          <w:b/>
          <w:szCs w:val="24"/>
        </w:rPr>
        <w:tab/>
      </w:r>
      <w:r w:rsidR="00761DDC">
        <w:rPr>
          <w:b/>
          <w:szCs w:val="24"/>
        </w:rPr>
        <w:tab/>
      </w:r>
      <w:r w:rsidR="00761DDC">
        <w:rPr>
          <w:b/>
          <w:szCs w:val="24"/>
        </w:rPr>
        <w:tab/>
      </w:r>
      <w:r w:rsidR="00656AC1">
        <w:rPr>
          <w:b/>
          <w:szCs w:val="24"/>
        </w:rPr>
        <w:t>31</w:t>
      </w:r>
      <w:r w:rsidR="00656AC1" w:rsidRPr="00656AC1">
        <w:rPr>
          <w:b/>
          <w:szCs w:val="24"/>
          <w:vertAlign w:val="superscript"/>
        </w:rPr>
        <w:t>st</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SEAL CATERERS (PTY) LTD</w:t>
      </w:r>
      <w:r w:rsidRPr="00761DDC">
        <w:rPr>
          <w:b/>
          <w:szCs w:val="24"/>
        </w:rPr>
        <w:tab/>
      </w:r>
      <w:r w:rsidR="00761DDC">
        <w:rPr>
          <w:b/>
          <w:szCs w:val="24"/>
        </w:rPr>
        <w:tab/>
      </w:r>
      <w:r w:rsidR="00761DDC">
        <w:rPr>
          <w:b/>
          <w:szCs w:val="24"/>
        </w:rPr>
        <w:tab/>
      </w:r>
      <w:r w:rsidR="00761DDC">
        <w:rPr>
          <w:b/>
          <w:szCs w:val="24"/>
        </w:rPr>
        <w:tab/>
      </w:r>
      <w:r w:rsidR="00761DDC">
        <w:rPr>
          <w:b/>
          <w:szCs w:val="24"/>
        </w:rPr>
        <w:tab/>
      </w:r>
      <w:r w:rsidR="00761DDC">
        <w:rPr>
          <w:b/>
          <w:szCs w:val="24"/>
        </w:rPr>
        <w:tab/>
      </w:r>
      <w:r w:rsidR="00656AC1">
        <w:rPr>
          <w:b/>
          <w:szCs w:val="24"/>
        </w:rPr>
        <w:t>32</w:t>
      </w:r>
      <w:r w:rsidR="00656AC1" w:rsidRPr="00656AC1">
        <w:rPr>
          <w:b/>
          <w:szCs w:val="24"/>
          <w:vertAlign w:val="superscript"/>
        </w:rPr>
        <w:t>nd</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NEW SUCCESS INVESTMENTS CC</w:t>
      </w:r>
      <w:r w:rsidRPr="00761DDC">
        <w:rPr>
          <w:b/>
          <w:szCs w:val="24"/>
        </w:rPr>
        <w:tab/>
      </w:r>
      <w:r w:rsidR="00140F46">
        <w:rPr>
          <w:b/>
          <w:szCs w:val="24"/>
        </w:rPr>
        <w:tab/>
      </w:r>
      <w:r w:rsidR="00140F46">
        <w:rPr>
          <w:b/>
          <w:szCs w:val="24"/>
        </w:rPr>
        <w:tab/>
      </w:r>
      <w:r w:rsidR="00140F46">
        <w:rPr>
          <w:b/>
          <w:szCs w:val="24"/>
        </w:rPr>
        <w:tab/>
      </w:r>
      <w:r w:rsidR="00140F46">
        <w:rPr>
          <w:b/>
          <w:szCs w:val="24"/>
        </w:rPr>
        <w:tab/>
      </w:r>
      <w:r w:rsidR="00656AC1">
        <w:rPr>
          <w:b/>
          <w:szCs w:val="24"/>
        </w:rPr>
        <w:t>33</w:t>
      </w:r>
      <w:r w:rsidR="00656AC1" w:rsidRPr="00656AC1">
        <w:rPr>
          <w:b/>
          <w:szCs w:val="24"/>
          <w:vertAlign w:val="superscript"/>
        </w:rPr>
        <w:t>rd</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SPARROW INVESTMENTS CC</w:t>
      </w:r>
      <w:r w:rsidRPr="00761DDC">
        <w:rPr>
          <w:b/>
          <w:szCs w:val="24"/>
        </w:rPr>
        <w:tab/>
      </w:r>
      <w:r w:rsidR="00140F46">
        <w:rPr>
          <w:b/>
          <w:szCs w:val="24"/>
        </w:rPr>
        <w:tab/>
      </w:r>
      <w:r w:rsidR="00140F46">
        <w:rPr>
          <w:b/>
          <w:szCs w:val="24"/>
        </w:rPr>
        <w:tab/>
      </w:r>
      <w:r w:rsidR="00140F46">
        <w:rPr>
          <w:b/>
          <w:szCs w:val="24"/>
        </w:rPr>
        <w:tab/>
      </w:r>
      <w:r w:rsidR="00140F46">
        <w:rPr>
          <w:b/>
          <w:szCs w:val="24"/>
        </w:rPr>
        <w:tab/>
      </w:r>
      <w:r w:rsidR="00140F46">
        <w:rPr>
          <w:b/>
          <w:szCs w:val="24"/>
        </w:rPr>
        <w:tab/>
      </w:r>
      <w:r w:rsidR="00656AC1">
        <w:rPr>
          <w:b/>
          <w:szCs w:val="24"/>
        </w:rPr>
        <w:t>34</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JORMOS INVESTMENTS CC</w:t>
      </w:r>
      <w:r w:rsidRPr="00761DDC">
        <w:rPr>
          <w:b/>
          <w:szCs w:val="24"/>
        </w:rPr>
        <w:tab/>
      </w:r>
      <w:r w:rsidR="00140F46">
        <w:rPr>
          <w:b/>
          <w:szCs w:val="24"/>
        </w:rPr>
        <w:tab/>
      </w:r>
      <w:r w:rsidR="00140F46">
        <w:rPr>
          <w:b/>
          <w:szCs w:val="24"/>
        </w:rPr>
        <w:tab/>
      </w:r>
      <w:r w:rsidR="00140F46">
        <w:rPr>
          <w:b/>
          <w:szCs w:val="24"/>
        </w:rPr>
        <w:tab/>
      </w:r>
      <w:r w:rsidR="00140F46">
        <w:rPr>
          <w:b/>
          <w:szCs w:val="24"/>
        </w:rPr>
        <w:tab/>
      </w:r>
      <w:r w:rsidR="00140F46">
        <w:rPr>
          <w:b/>
          <w:szCs w:val="24"/>
        </w:rPr>
        <w:tab/>
      </w:r>
      <w:r w:rsidR="00656AC1">
        <w:rPr>
          <w:b/>
          <w:szCs w:val="24"/>
        </w:rPr>
        <w:t>35</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EKWAKUTI TRADING CC</w:t>
      </w:r>
      <w:r w:rsidRPr="00761DDC">
        <w:rPr>
          <w:b/>
          <w:szCs w:val="24"/>
        </w:rPr>
        <w:tab/>
      </w:r>
      <w:r w:rsidR="00140F46">
        <w:rPr>
          <w:b/>
          <w:szCs w:val="24"/>
        </w:rPr>
        <w:tab/>
      </w:r>
      <w:r w:rsidR="00140F46">
        <w:rPr>
          <w:b/>
          <w:szCs w:val="24"/>
        </w:rPr>
        <w:tab/>
      </w:r>
      <w:r w:rsidR="00140F46">
        <w:rPr>
          <w:b/>
          <w:szCs w:val="24"/>
        </w:rPr>
        <w:tab/>
      </w:r>
      <w:r w:rsidR="00140F46">
        <w:rPr>
          <w:b/>
          <w:szCs w:val="24"/>
        </w:rPr>
        <w:tab/>
      </w:r>
      <w:r w:rsidR="00140F46">
        <w:rPr>
          <w:b/>
          <w:szCs w:val="24"/>
        </w:rPr>
        <w:tab/>
      </w:r>
      <w:r w:rsidR="00656AC1">
        <w:rPr>
          <w:b/>
          <w:szCs w:val="24"/>
        </w:rPr>
        <w:t>36</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KOCK’S TRADING ENTERPRISE CC</w:t>
      </w:r>
      <w:r w:rsidRPr="00761DDC">
        <w:rPr>
          <w:b/>
          <w:szCs w:val="24"/>
        </w:rPr>
        <w:tab/>
      </w:r>
      <w:r w:rsidR="00140F46">
        <w:rPr>
          <w:b/>
          <w:szCs w:val="24"/>
        </w:rPr>
        <w:tab/>
      </w:r>
      <w:r w:rsidR="00140F46">
        <w:rPr>
          <w:b/>
          <w:szCs w:val="24"/>
        </w:rPr>
        <w:tab/>
      </w:r>
      <w:r w:rsidR="00140F46">
        <w:rPr>
          <w:b/>
          <w:szCs w:val="24"/>
        </w:rPr>
        <w:tab/>
      </w:r>
      <w:r w:rsidR="00140F46">
        <w:rPr>
          <w:b/>
          <w:szCs w:val="24"/>
        </w:rPr>
        <w:tab/>
      </w:r>
      <w:r w:rsidR="00656AC1">
        <w:rPr>
          <w:b/>
          <w:szCs w:val="24"/>
        </w:rPr>
        <w:t>37</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JACQUIE’S CLEANING &amp; CATERING CC</w:t>
      </w:r>
      <w:r w:rsidRPr="00761DDC">
        <w:rPr>
          <w:b/>
          <w:szCs w:val="24"/>
        </w:rPr>
        <w:tab/>
      </w:r>
      <w:r w:rsidR="00140F46">
        <w:rPr>
          <w:b/>
          <w:szCs w:val="24"/>
        </w:rPr>
        <w:tab/>
      </w:r>
      <w:r w:rsidR="00140F46">
        <w:rPr>
          <w:b/>
          <w:szCs w:val="24"/>
        </w:rPr>
        <w:tab/>
      </w:r>
      <w:r w:rsidR="00140F46">
        <w:rPr>
          <w:b/>
          <w:szCs w:val="24"/>
        </w:rPr>
        <w:tab/>
      </w:r>
      <w:r w:rsidR="00656AC1">
        <w:rPr>
          <w:b/>
          <w:szCs w:val="24"/>
        </w:rPr>
        <w:t>38</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VEETA CETERING &amp; CLEANING SERVICES</w:t>
      </w:r>
      <w:r w:rsidRPr="00761DDC">
        <w:rPr>
          <w:b/>
          <w:szCs w:val="24"/>
        </w:rPr>
        <w:tab/>
      </w:r>
      <w:r w:rsidR="00140F46">
        <w:rPr>
          <w:b/>
          <w:szCs w:val="24"/>
        </w:rPr>
        <w:tab/>
      </w:r>
      <w:r w:rsidR="00140F46">
        <w:rPr>
          <w:b/>
          <w:szCs w:val="24"/>
        </w:rPr>
        <w:tab/>
      </w:r>
      <w:r w:rsidR="00140F46">
        <w:rPr>
          <w:b/>
          <w:szCs w:val="24"/>
        </w:rPr>
        <w:tab/>
      </w:r>
      <w:r w:rsidR="00656AC1">
        <w:rPr>
          <w:b/>
          <w:szCs w:val="24"/>
        </w:rPr>
        <w:t>39</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ATLANTIC CATERING SOLUTIONS (PTY) LTD</w:t>
      </w:r>
      <w:r w:rsidRPr="00761DDC">
        <w:rPr>
          <w:b/>
          <w:szCs w:val="24"/>
        </w:rPr>
        <w:tab/>
      </w:r>
      <w:r w:rsidR="00140F46">
        <w:rPr>
          <w:b/>
          <w:szCs w:val="24"/>
        </w:rPr>
        <w:tab/>
      </w:r>
      <w:r w:rsidR="00140F46">
        <w:rPr>
          <w:b/>
          <w:szCs w:val="24"/>
        </w:rPr>
        <w:tab/>
      </w:r>
      <w:r w:rsidR="00656AC1">
        <w:rPr>
          <w:b/>
          <w:szCs w:val="24"/>
        </w:rPr>
        <w:t>40</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ATLANTIC FOOD SERVICES (PTY) LTD</w:t>
      </w:r>
      <w:r w:rsidRPr="00761DDC">
        <w:rPr>
          <w:b/>
          <w:szCs w:val="24"/>
        </w:rPr>
        <w:tab/>
      </w:r>
      <w:r w:rsidR="00140F46">
        <w:rPr>
          <w:b/>
          <w:szCs w:val="24"/>
        </w:rPr>
        <w:tab/>
      </w:r>
      <w:r w:rsidR="00140F46">
        <w:rPr>
          <w:b/>
          <w:szCs w:val="24"/>
        </w:rPr>
        <w:tab/>
      </w:r>
      <w:r w:rsidR="00140F46">
        <w:rPr>
          <w:b/>
          <w:szCs w:val="24"/>
        </w:rPr>
        <w:tab/>
      </w:r>
      <w:r w:rsidR="00656AC1">
        <w:rPr>
          <w:b/>
          <w:szCs w:val="24"/>
        </w:rPr>
        <w:t>41</w:t>
      </w:r>
      <w:r w:rsidR="00656AC1" w:rsidRPr="00656AC1">
        <w:rPr>
          <w:b/>
          <w:szCs w:val="24"/>
          <w:vertAlign w:val="superscript"/>
        </w:rPr>
        <w:t>st</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WETU CATERING</w:t>
      </w:r>
      <w:r w:rsidRPr="00761DDC">
        <w:rPr>
          <w:b/>
          <w:szCs w:val="24"/>
        </w:rPr>
        <w:tab/>
      </w:r>
      <w:r w:rsidR="00140F46">
        <w:rPr>
          <w:b/>
          <w:szCs w:val="24"/>
        </w:rPr>
        <w:tab/>
      </w:r>
      <w:r w:rsidR="00140F46">
        <w:rPr>
          <w:b/>
          <w:szCs w:val="24"/>
        </w:rPr>
        <w:tab/>
      </w:r>
      <w:r w:rsidR="00140F46">
        <w:rPr>
          <w:b/>
          <w:szCs w:val="24"/>
        </w:rPr>
        <w:tab/>
      </w:r>
      <w:r w:rsidR="00140F46">
        <w:rPr>
          <w:b/>
          <w:szCs w:val="24"/>
        </w:rPr>
        <w:tab/>
      </w:r>
      <w:r w:rsidR="00140F46">
        <w:rPr>
          <w:b/>
          <w:szCs w:val="24"/>
        </w:rPr>
        <w:tab/>
      </w:r>
      <w:r w:rsidR="00140F46">
        <w:rPr>
          <w:b/>
          <w:szCs w:val="24"/>
        </w:rPr>
        <w:tab/>
      </w:r>
      <w:r w:rsidR="00140F46">
        <w:rPr>
          <w:b/>
          <w:szCs w:val="24"/>
        </w:rPr>
        <w:tab/>
      </w:r>
      <w:r w:rsidR="00656AC1">
        <w:rPr>
          <w:b/>
          <w:szCs w:val="24"/>
        </w:rPr>
        <w:t>42</w:t>
      </w:r>
      <w:r w:rsidR="00656AC1" w:rsidRPr="00656AC1">
        <w:rPr>
          <w:b/>
          <w:szCs w:val="24"/>
          <w:vertAlign w:val="superscript"/>
        </w:rPr>
        <w:t>nd</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INTERNATIONAL FACILITIES SERVICES</w:t>
      </w:r>
    </w:p>
    <w:p w:rsidR="00533C21" w:rsidRPr="00761DDC" w:rsidRDefault="00533C21" w:rsidP="00140F46">
      <w:pPr>
        <w:spacing w:after="0" w:line="360" w:lineRule="auto"/>
        <w:ind w:left="2174" w:right="0" w:hanging="2160"/>
        <w:rPr>
          <w:b/>
          <w:szCs w:val="24"/>
        </w:rPr>
      </w:pPr>
      <w:r w:rsidRPr="00761DDC">
        <w:rPr>
          <w:b/>
          <w:szCs w:val="24"/>
        </w:rPr>
        <w:t>OPERATIONS (PTY) LTD</w:t>
      </w:r>
      <w:r w:rsidRPr="00761DDC">
        <w:rPr>
          <w:b/>
          <w:szCs w:val="24"/>
        </w:rPr>
        <w:tab/>
      </w:r>
      <w:r w:rsidR="00140F46">
        <w:rPr>
          <w:b/>
          <w:szCs w:val="24"/>
        </w:rPr>
        <w:tab/>
      </w:r>
      <w:r w:rsidR="00140F46">
        <w:rPr>
          <w:b/>
          <w:szCs w:val="24"/>
        </w:rPr>
        <w:tab/>
      </w:r>
      <w:r w:rsidR="00140F46">
        <w:rPr>
          <w:b/>
          <w:szCs w:val="24"/>
        </w:rPr>
        <w:tab/>
      </w:r>
      <w:r w:rsidR="00140F46">
        <w:rPr>
          <w:b/>
          <w:szCs w:val="24"/>
        </w:rPr>
        <w:tab/>
      </w:r>
      <w:r w:rsidR="00140F46">
        <w:rPr>
          <w:b/>
          <w:szCs w:val="24"/>
        </w:rPr>
        <w:tab/>
      </w:r>
      <w:r w:rsidR="00140F46">
        <w:rPr>
          <w:b/>
          <w:szCs w:val="24"/>
        </w:rPr>
        <w:tab/>
      </w:r>
      <w:r w:rsidR="00656AC1">
        <w:rPr>
          <w:b/>
          <w:szCs w:val="24"/>
        </w:rPr>
        <w:t>43</w:t>
      </w:r>
      <w:r w:rsidR="00656AC1" w:rsidRPr="00656AC1">
        <w:rPr>
          <w:b/>
          <w:szCs w:val="24"/>
          <w:vertAlign w:val="superscript"/>
        </w:rPr>
        <w:t>rd</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CROWN CATERERS (PTY) LTD</w:t>
      </w:r>
      <w:r w:rsidRPr="00761DDC">
        <w:rPr>
          <w:b/>
          <w:szCs w:val="24"/>
        </w:rPr>
        <w:tab/>
      </w:r>
      <w:r w:rsidR="00140F46">
        <w:rPr>
          <w:b/>
          <w:szCs w:val="24"/>
        </w:rPr>
        <w:tab/>
      </w:r>
      <w:r w:rsidR="00140F46">
        <w:rPr>
          <w:b/>
          <w:szCs w:val="24"/>
        </w:rPr>
        <w:tab/>
      </w:r>
      <w:r w:rsidR="00140F46">
        <w:rPr>
          <w:b/>
          <w:szCs w:val="24"/>
        </w:rPr>
        <w:tab/>
      </w:r>
      <w:r w:rsidR="00140F46">
        <w:rPr>
          <w:b/>
          <w:szCs w:val="24"/>
        </w:rPr>
        <w:tab/>
      </w:r>
      <w:r w:rsidR="00140F46">
        <w:rPr>
          <w:b/>
          <w:szCs w:val="24"/>
        </w:rPr>
        <w:tab/>
      </w:r>
      <w:r w:rsidR="00656AC1">
        <w:rPr>
          <w:b/>
          <w:szCs w:val="24"/>
        </w:rPr>
        <w:t>44</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lastRenderedPageBreak/>
        <w:t>MD GENERAL DEALER SERVICES</w:t>
      </w:r>
      <w:r w:rsidRPr="00761DDC">
        <w:rPr>
          <w:b/>
          <w:szCs w:val="24"/>
        </w:rPr>
        <w:tab/>
      </w:r>
      <w:r w:rsidR="00140F46">
        <w:rPr>
          <w:b/>
          <w:szCs w:val="24"/>
        </w:rPr>
        <w:tab/>
      </w:r>
      <w:r w:rsidR="00140F46">
        <w:rPr>
          <w:b/>
          <w:szCs w:val="24"/>
        </w:rPr>
        <w:tab/>
      </w:r>
      <w:r w:rsidR="00140F46">
        <w:rPr>
          <w:b/>
          <w:szCs w:val="24"/>
        </w:rPr>
        <w:tab/>
      </w:r>
      <w:r w:rsidR="00140F46">
        <w:rPr>
          <w:b/>
          <w:szCs w:val="24"/>
        </w:rPr>
        <w:tab/>
      </w:r>
      <w:r w:rsidR="00656AC1">
        <w:rPr>
          <w:b/>
          <w:szCs w:val="24"/>
        </w:rPr>
        <w:t>45</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UNIFOODS CATERING SERVICES</w:t>
      </w:r>
      <w:r w:rsidRPr="00761DDC">
        <w:rPr>
          <w:b/>
          <w:szCs w:val="24"/>
        </w:rPr>
        <w:tab/>
      </w:r>
      <w:r w:rsidR="00140F46">
        <w:rPr>
          <w:b/>
          <w:szCs w:val="24"/>
        </w:rPr>
        <w:tab/>
      </w:r>
      <w:r w:rsidR="00140F46">
        <w:rPr>
          <w:b/>
          <w:szCs w:val="24"/>
        </w:rPr>
        <w:tab/>
      </w:r>
      <w:r w:rsidR="00140F46">
        <w:rPr>
          <w:b/>
          <w:szCs w:val="24"/>
        </w:rPr>
        <w:tab/>
      </w:r>
      <w:r w:rsidR="00140F46">
        <w:rPr>
          <w:b/>
          <w:szCs w:val="24"/>
        </w:rPr>
        <w:tab/>
      </w:r>
      <w:r w:rsidR="00656AC1">
        <w:rPr>
          <w:b/>
          <w:szCs w:val="24"/>
        </w:rPr>
        <w:t>46</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ONYOFI CATERING SUPPLIES CC</w:t>
      </w:r>
      <w:r w:rsidRPr="00761DDC">
        <w:rPr>
          <w:b/>
          <w:szCs w:val="24"/>
        </w:rPr>
        <w:tab/>
      </w:r>
      <w:r w:rsidR="00140F46">
        <w:rPr>
          <w:b/>
          <w:szCs w:val="24"/>
        </w:rPr>
        <w:tab/>
      </w:r>
      <w:r w:rsidR="00140F46">
        <w:rPr>
          <w:b/>
          <w:szCs w:val="24"/>
        </w:rPr>
        <w:tab/>
      </w:r>
      <w:r w:rsidR="00140F46">
        <w:rPr>
          <w:b/>
          <w:szCs w:val="24"/>
        </w:rPr>
        <w:tab/>
      </w:r>
      <w:r w:rsidR="00140F46">
        <w:rPr>
          <w:b/>
          <w:szCs w:val="24"/>
        </w:rPr>
        <w:tab/>
      </w:r>
      <w:r w:rsidR="00656AC1">
        <w:rPr>
          <w:b/>
          <w:szCs w:val="24"/>
        </w:rPr>
        <w:t>47</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CELESTIAL INVESTMENT CC</w:t>
      </w:r>
      <w:r w:rsidRPr="00761DDC">
        <w:rPr>
          <w:b/>
          <w:szCs w:val="24"/>
        </w:rPr>
        <w:tab/>
      </w:r>
      <w:r w:rsidR="00140F46">
        <w:rPr>
          <w:b/>
          <w:szCs w:val="24"/>
        </w:rPr>
        <w:tab/>
      </w:r>
      <w:r w:rsidR="00140F46">
        <w:rPr>
          <w:b/>
          <w:szCs w:val="24"/>
        </w:rPr>
        <w:tab/>
      </w:r>
      <w:r w:rsidR="00140F46">
        <w:rPr>
          <w:b/>
          <w:szCs w:val="24"/>
        </w:rPr>
        <w:tab/>
      </w:r>
      <w:r w:rsidR="00140F46">
        <w:rPr>
          <w:b/>
          <w:szCs w:val="24"/>
        </w:rPr>
        <w:tab/>
      </w:r>
      <w:r w:rsidR="00140F46">
        <w:rPr>
          <w:b/>
          <w:szCs w:val="24"/>
        </w:rPr>
        <w:tab/>
      </w:r>
      <w:r w:rsidR="00656AC1">
        <w:rPr>
          <w:b/>
          <w:szCs w:val="24"/>
        </w:rPr>
        <w:t>48</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WINDHOEK FOOD ENTERPRISES</w:t>
      </w:r>
      <w:r w:rsidRPr="00761DDC">
        <w:rPr>
          <w:b/>
          <w:szCs w:val="24"/>
        </w:rPr>
        <w:tab/>
      </w:r>
      <w:r w:rsidR="00140F46">
        <w:rPr>
          <w:b/>
          <w:szCs w:val="24"/>
        </w:rPr>
        <w:tab/>
      </w:r>
      <w:r w:rsidR="00140F46">
        <w:rPr>
          <w:b/>
          <w:szCs w:val="24"/>
        </w:rPr>
        <w:tab/>
      </w:r>
      <w:r w:rsidR="00140F46">
        <w:rPr>
          <w:b/>
          <w:szCs w:val="24"/>
        </w:rPr>
        <w:tab/>
      </w:r>
      <w:r w:rsidR="00140F46">
        <w:rPr>
          <w:b/>
          <w:szCs w:val="24"/>
        </w:rPr>
        <w:tab/>
      </w:r>
      <w:r w:rsidR="00656AC1">
        <w:rPr>
          <w:b/>
          <w:szCs w:val="24"/>
        </w:rPr>
        <w:t>49</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OSHILONGO INVESTMENTS CC</w:t>
      </w:r>
      <w:r w:rsidRPr="00761DDC">
        <w:rPr>
          <w:b/>
          <w:szCs w:val="24"/>
        </w:rPr>
        <w:tab/>
      </w:r>
      <w:r w:rsidR="00140F46">
        <w:rPr>
          <w:b/>
          <w:szCs w:val="24"/>
        </w:rPr>
        <w:tab/>
      </w:r>
      <w:r w:rsidR="00140F46">
        <w:rPr>
          <w:b/>
          <w:szCs w:val="24"/>
        </w:rPr>
        <w:tab/>
      </w:r>
      <w:r w:rsidR="00140F46">
        <w:rPr>
          <w:b/>
          <w:szCs w:val="24"/>
        </w:rPr>
        <w:tab/>
      </w:r>
      <w:r w:rsidR="00140F46">
        <w:rPr>
          <w:b/>
          <w:szCs w:val="24"/>
        </w:rPr>
        <w:tab/>
      </w:r>
      <w:r w:rsidR="00656AC1">
        <w:rPr>
          <w:b/>
          <w:szCs w:val="24"/>
        </w:rPr>
        <w:t>50</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NEPTUNE INVESTMENT (PTY) LTD</w:t>
      </w:r>
      <w:r w:rsidRPr="00761DDC">
        <w:rPr>
          <w:b/>
          <w:szCs w:val="24"/>
        </w:rPr>
        <w:tab/>
      </w:r>
      <w:r w:rsidR="00140F46">
        <w:rPr>
          <w:b/>
          <w:szCs w:val="24"/>
        </w:rPr>
        <w:tab/>
      </w:r>
      <w:r w:rsidR="00140F46">
        <w:rPr>
          <w:b/>
          <w:szCs w:val="24"/>
        </w:rPr>
        <w:tab/>
      </w:r>
      <w:r w:rsidR="00140F46">
        <w:rPr>
          <w:b/>
          <w:szCs w:val="24"/>
        </w:rPr>
        <w:tab/>
      </w:r>
      <w:r w:rsidR="00140F46">
        <w:rPr>
          <w:b/>
          <w:szCs w:val="24"/>
        </w:rPr>
        <w:tab/>
      </w:r>
      <w:r w:rsidR="00656AC1">
        <w:rPr>
          <w:b/>
          <w:szCs w:val="24"/>
        </w:rPr>
        <w:t>51</w:t>
      </w:r>
      <w:r w:rsidR="00656AC1" w:rsidRPr="00656AC1">
        <w:rPr>
          <w:b/>
          <w:szCs w:val="24"/>
          <w:vertAlign w:val="superscript"/>
        </w:rPr>
        <w:t>st</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PLATINUM INVESTMENT CC</w:t>
      </w:r>
      <w:r w:rsidRPr="00761DDC">
        <w:rPr>
          <w:b/>
          <w:szCs w:val="24"/>
        </w:rPr>
        <w:tab/>
      </w:r>
      <w:r w:rsidR="00140F46">
        <w:rPr>
          <w:b/>
          <w:szCs w:val="24"/>
        </w:rPr>
        <w:tab/>
      </w:r>
      <w:r w:rsidR="00140F46">
        <w:rPr>
          <w:b/>
          <w:szCs w:val="24"/>
        </w:rPr>
        <w:tab/>
      </w:r>
      <w:r w:rsidR="00140F46">
        <w:rPr>
          <w:b/>
          <w:szCs w:val="24"/>
        </w:rPr>
        <w:tab/>
      </w:r>
      <w:r w:rsidR="00140F46">
        <w:rPr>
          <w:b/>
          <w:szCs w:val="24"/>
        </w:rPr>
        <w:tab/>
      </w:r>
      <w:r w:rsidR="00140F46">
        <w:rPr>
          <w:b/>
          <w:szCs w:val="24"/>
        </w:rPr>
        <w:tab/>
      </w:r>
      <w:r w:rsidR="00656AC1">
        <w:rPr>
          <w:b/>
          <w:szCs w:val="24"/>
        </w:rPr>
        <w:t>52</w:t>
      </w:r>
      <w:r w:rsidR="00656AC1" w:rsidRPr="00656AC1">
        <w:rPr>
          <w:b/>
          <w:szCs w:val="24"/>
          <w:vertAlign w:val="superscript"/>
        </w:rPr>
        <w:t>nd</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TRADING ENTERPRISE CC</w:t>
      </w:r>
      <w:r w:rsidRPr="00761DDC">
        <w:rPr>
          <w:b/>
          <w:szCs w:val="24"/>
        </w:rPr>
        <w:tab/>
      </w:r>
      <w:r w:rsidR="00140F46">
        <w:rPr>
          <w:b/>
          <w:szCs w:val="24"/>
        </w:rPr>
        <w:tab/>
      </w:r>
      <w:r w:rsidR="00140F46">
        <w:rPr>
          <w:b/>
          <w:szCs w:val="24"/>
        </w:rPr>
        <w:tab/>
      </w:r>
      <w:r w:rsidR="00140F46">
        <w:rPr>
          <w:b/>
          <w:szCs w:val="24"/>
        </w:rPr>
        <w:tab/>
      </w:r>
      <w:r w:rsidR="00140F46">
        <w:rPr>
          <w:b/>
          <w:szCs w:val="24"/>
        </w:rPr>
        <w:tab/>
      </w:r>
      <w:r w:rsidR="00140F46">
        <w:rPr>
          <w:b/>
          <w:szCs w:val="24"/>
        </w:rPr>
        <w:tab/>
      </w:r>
      <w:r w:rsidR="00656AC1">
        <w:rPr>
          <w:b/>
          <w:szCs w:val="24"/>
        </w:rPr>
        <w:t>53</w:t>
      </w:r>
      <w:r w:rsidR="00656AC1" w:rsidRPr="00656AC1">
        <w:rPr>
          <w:b/>
          <w:szCs w:val="24"/>
          <w:vertAlign w:val="superscript"/>
        </w:rPr>
        <w:t>rd</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TULIPAMWE CATERING SERVICES CC</w:t>
      </w:r>
      <w:r w:rsidRPr="00761DDC">
        <w:rPr>
          <w:b/>
          <w:szCs w:val="24"/>
        </w:rPr>
        <w:tab/>
      </w:r>
      <w:r w:rsidR="00140F46">
        <w:rPr>
          <w:b/>
          <w:szCs w:val="24"/>
        </w:rPr>
        <w:tab/>
      </w:r>
      <w:r w:rsidR="00140F46">
        <w:rPr>
          <w:b/>
          <w:szCs w:val="24"/>
        </w:rPr>
        <w:tab/>
      </w:r>
      <w:r w:rsidR="00140F46">
        <w:rPr>
          <w:b/>
          <w:szCs w:val="24"/>
        </w:rPr>
        <w:tab/>
      </w:r>
      <w:r w:rsidR="00656AC1">
        <w:rPr>
          <w:b/>
          <w:szCs w:val="24"/>
        </w:rPr>
        <w:t>54</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OMHALANGA MILLS CC</w:t>
      </w:r>
      <w:r w:rsidRPr="00761DDC">
        <w:rPr>
          <w:b/>
          <w:szCs w:val="24"/>
        </w:rPr>
        <w:tab/>
      </w:r>
      <w:r w:rsidR="00140F46">
        <w:rPr>
          <w:b/>
          <w:szCs w:val="24"/>
        </w:rPr>
        <w:tab/>
      </w:r>
      <w:r w:rsidR="00140F46">
        <w:rPr>
          <w:b/>
          <w:szCs w:val="24"/>
        </w:rPr>
        <w:tab/>
      </w:r>
      <w:r w:rsidR="00140F46">
        <w:rPr>
          <w:b/>
          <w:szCs w:val="24"/>
        </w:rPr>
        <w:tab/>
      </w:r>
      <w:r w:rsidR="00140F46">
        <w:rPr>
          <w:b/>
          <w:szCs w:val="24"/>
        </w:rPr>
        <w:tab/>
      </w:r>
      <w:r w:rsidR="00140F46">
        <w:rPr>
          <w:b/>
          <w:szCs w:val="24"/>
        </w:rPr>
        <w:tab/>
      </w:r>
      <w:r w:rsidR="00140F46">
        <w:rPr>
          <w:b/>
          <w:szCs w:val="24"/>
        </w:rPr>
        <w:tab/>
      </w:r>
      <w:r w:rsidR="00656AC1">
        <w:rPr>
          <w:b/>
          <w:szCs w:val="24"/>
        </w:rPr>
        <w:t>55</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INDEPENDENCE CATERERS NAMIBIA</w:t>
      </w:r>
    </w:p>
    <w:p w:rsidR="00533C21" w:rsidRPr="00761DDC" w:rsidRDefault="00533C21" w:rsidP="00140F46">
      <w:pPr>
        <w:spacing w:after="0" w:line="360" w:lineRule="auto"/>
        <w:ind w:left="2174" w:right="0" w:hanging="2160"/>
        <w:rPr>
          <w:b/>
          <w:szCs w:val="24"/>
        </w:rPr>
      </w:pPr>
      <w:r w:rsidRPr="00761DDC">
        <w:rPr>
          <w:b/>
          <w:szCs w:val="24"/>
        </w:rPr>
        <w:t>(PTY) LTD</w:t>
      </w:r>
      <w:r w:rsidRPr="00761DDC">
        <w:rPr>
          <w:b/>
          <w:szCs w:val="24"/>
        </w:rPr>
        <w:tab/>
      </w:r>
      <w:r w:rsidR="00140F46">
        <w:rPr>
          <w:b/>
          <w:szCs w:val="24"/>
        </w:rPr>
        <w:tab/>
      </w:r>
      <w:r w:rsidR="00140F46">
        <w:rPr>
          <w:b/>
          <w:szCs w:val="24"/>
        </w:rPr>
        <w:tab/>
      </w:r>
      <w:r w:rsidR="00140F46">
        <w:rPr>
          <w:b/>
          <w:szCs w:val="24"/>
        </w:rPr>
        <w:tab/>
      </w:r>
      <w:r w:rsidR="00140F46">
        <w:rPr>
          <w:b/>
          <w:szCs w:val="24"/>
        </w:rPr>
        <w:tab/>
      </w:r>
      <w:r w:rsidR="00140F46">
        <w:rPr>
          <w:b/>
          <w:szCs w:val="24"/>
        </w:rPr>
        <w:tab/>
      </w:r>
      <w:r w:rsidR="00140F46">
        <w:rPr>
          <w:b/>
          <w:szCs w:val="24"/>
        </w:rPr>
        <w:tab/>
      </w:r>
      <w:r w:rsidR="00140F46">
        <w:rPr>
          <w:b/>
          <w:szCs w:val="24"/>
        </w:rPr>
        <w:tab/>
      </w:r>
      <w:r w:rsidR="00656AC1">
        <w:rPr>
          <w:b/>
          <w:szCs w:val="24"/>
        </w:rPr>
        <w:t>56</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GOMA FOODS SERVICES (PTY) LTD</w:t>
      </w:r>
      <w:r w:rsidRPr="00761DDC">
        <w:rPr>
          <w:b/>
          <w:szCs w:val="24"/>
        </w:rPr>
        <w:tab/>
      </w:r>
      <w:r w:rsidR="00140F46">
        <w:rPr>
          <w:b/>
          <w:szCs w:val="24"/>
        </w:rPr>
        <w:tab/>
      </w:r>
      <w:r w:rsidR="00140F46">
        <w:rPr>
          <w:b/>
          <w:szCs w:val="24"/>
        </w:rPr>
        <w:tab/>
      </w:r>
      <w:r w:rsidR="00140F46">
        <w:rPr>
          <w:b/>
          <w:szCs w:val="24"/>
        </w:rPr>
        <w:tab/>
      </w:r>
      <w:r w:rsidR="00140F46">
        <w:rPr>
          <w:b/>
          <w:szCs w:val="24"/>
        </w:rPr>
        <w:tab/>
      </w:r>
      <w:r w:rsidR="00656AC1">
        <w:rPr>
          <w:b/>
          <w:szCs w:val="24"/>
        </w:rPr>
        <w:t>57</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TULELA ENTERPRISE CC</w:t>
      </w:r>
      <w:r w:rsidRPr="00761DDC">
        <w:rPr>
          <w:b/>
          <w:szCs w:val="24"/>
        </w:rPr>
        <w:tab/>
      </w:r>
      <w:r w:rsidR="00140F46">
        <w:rPr>
          <w:b/>
          <w:szCs w:val="24"/>
        </w:rPr>
        <w:tab/>
      </w:r>
      <w:r w:rsidR="00140F46">
        <w:rPr>
          <w:b/>
          <w:szCs w:val="24"/>
        </w:rPr>
        <w:tab/>
      </w:r>
      <w:r w:rsidR="00140F46">
        <w:rPr>
          <w:b/>
          <w:szCs w:val="24"/>
        </w:rPr>
        <w:tab/>
      </w:r>
      <w:r w:rsidR="00140F46">
        <w:rPr>
          <w:b/>
          <w:szCs w:val="24"/>
        </w:rPr>
        <w:tab/>
      </w:r>
      <w:r w:rsidR="00140F46">
        <w:rPr>
          <w:b/>
          <w:szCs w:val="24"/>
        </w:rPr>
        <w:tab/>
      </w:r>
      <w:r w:rsidR="00656AC1">
        <w:rPr>
          <w:b/>
          <w:szCs w:val="24"/>
        </w:rPr>
        <w:t>58</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VASHITA CATERING SERVICES CC</w:t>
      </w:r>
      <w:r w:rsidRPr="00761DDC">
        <w:rPr>
          <w:b/>
          <w:szCs w:val="24"/>
        </w:rPr>
        <w:tab/>
      </w:r>
      <w:r w:rsidR="00140F46">
        <w:rPr>
          <w:b/>
          <w:szCs w:val="24"/>
        </w:rPr>
        <w:tab/>
      </w:r>
      <w:r w:rsidR="00140F46">
        <w:rPr>
          <w:b/>
          <w:szCs w:val="24"/>
        </w:rPr>
        <w:tab/>
      </w:r>
      <w:r w:rsidR="00140F46">
        <w:rPr>
          <w:b/>
          <w:szCs w:val="24"/>
        </w:rPr>
        <w:tab/>
      </w:r>
      <w:r w:rsidR="00140F46">
        <w:rPr>
          <w:b/>
          <w:szCs w:val="24"/>
        </w:rPr>
        <w:tab/>
      </w:r>
      <w:r w:rsidR="00656AC1">
        <w:rPr>
          <w:b/>
          <w:szCs w:val="24"/>
        </w:rPr>
        <w:t>59</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M &amp; M INVESTMENT HOLDINGS (PTY) LTD</w:t>
      </w:r>
      <w:r w:rsidRPr="00761DDC">
        <w:rPr>
          <w:b/>
          <w:szCs w:val="24"/>
        </w:rPr>
        <w:tab/>
      </w:r>
      <w:r w:rsidR="00140F46">
        <w:rPr>
          <w:b/>
          <w:szCs w:val="24"/>
        </w:rPr>
        <w:tab/>
      </w:r>
      <w:r w:rsidR="00140F46">
        <w:rPr>
          <w:b/>
          <w:szCs w:val="24"/>
        </w:rPr>
        <w:tab/>
      </w:r>
      <w:r w:rsidR="00140F46">
        <w:rPr>
          <w:b/>
          <w:szCs w:val="24"/>
        </w:rPr>
        <w:tab/>
      </w:r>
      <w:r w:rsidR="00656AC1">
        <w:rPr>
          <w:b/>
          <w:szCs w:val="24"/>
        </w:rPr>
        <w:t>60</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OVAKVATJIVI TRADING ENTERPRISES CC</w:t>
      </w:r>
      <w:r w:rsidRPr="00761DDC">
        <w:rPr>
          <w:b/>
          <w:szCs w:val="24"/>
        </w:rPr>
        <w:tab/>
      </w:r>
      <w:r w:rsidR="00140F46">
        <w:rPr>
          <w:b/>
          <w:szCs w:val="24"/>
        </w:rPr>
        <w:tab/>
      </w:r>
      <w:r w:rsidR="00140F46">
        <w:rPr>
          <w:b/>
          <w:szCs w:val="24"/>
        </w:rPr>
        <w:tab/>
      </w:r>
      <w:r w:rsidR="00140F46">
        <w:rPr>
          <w:b/>
          <w:szCs w:val="24"/>
        </w:rPr>
        <w:tab/>
      </w:r>
      <w:r w:rsidR="00656AC1">
        <w:rPr>
          <w:b/>
          <w:szCs w:val="24"/>
        </w:rPr>
        <w:t>61</w:t>
      </w:r>
      <w:r w:rsidR="00656AC1" w:rsidRPr="00656AC1">
        <w:rPr>
          <w:b/>
          <w:szCs w:val="24"/>
          <w:vertAlign w:val="superscript"/>
        </w:rPr>
        <w:t>st</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NUTRIFOODS (PTY) LTD</w:t>
      </w:r>
      <w:r w:rsidRPr="00761DDC">
        <w:rPr>
          <w:b/>
          <w:szCs w:val="24"/>
        </w:rPr>
        <w:tab/>
        <w:t>62nd RESPONDENT</w:t>
      </w:r>
    </w:p>
    <w:p w:rsidR="00533C21" w:rsidRPr="00761DDC" w:rsidRDefault="00533C21" w:rsidP="00533C21">
      <w:pPr>
        <w:spacing w:after="0" w:line="360" w:lineRule="auto"/>
        <w:ind w:left="2174" w:right="0" w:hanging="2160"/>
        <w:rPr>
          <w:b/>
          <w:szCs w:val="24"/>
        </w:rPr>
      </w:pPr>
      <w:r w:rsidRPr="00761DDC">
        <w:rPr>
          <w:b/>
          <w:szCs w:val="24"/>
        </w:rPr>
        <w:t>OASES GENERAL DEALERS CC</w:t>
      </w:r>
      <w:r w:rsidRPr="00761DDC">
        <w:rPr>
          <w:b/>
          <w:szCs w:val="24"/>
        </w:rPr>
        <w:tab/>
      </w:r>
      <w:r w:rsidR="00140F46">
        <w:rPr>
          <w:b/>
          <w:szCs w:val="24"/>
        </w:rPr>
        <w:tab/>
      </w:r>
      <w:r w:rsidR="00140F46">
        <w:rPr>
          <w:b/>
          <w:szCs w:val="24"/>
        </w:rPr>
        <w:tab/>
      </w:r>
      <w:r w:rsidR="00140F46">
        <w:rPr>
          <w:b/>
          <w:szCs w:val="24"/>
        </w:rPr>
        <w:tab/>
      </w:r>
      <w:r w:rsidR="00140F46">
        <w:rPr>
          <w:b/>
          <w:szCs w:val="24"/>
        </w:rPr>
        <w:tab/>
      </w:r>
      <w:r w:rsidR="00656AC1">
        <w:rPr>
          <w:b/>
          <w:szCs w:val="24"/>
        </w:rPr>
        <w:t>63</w:t>
      </w:r>
      <w:r w:rsidR="00656AC1" w:rsidRPr="00656AC1">
        <w:rPr>
          <w:b/>
          <w:szCs w:val="24"/>
          <w:vertAlign w:val="superscript"/>
        </w:rPr>
        <w:t>rd</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RENDES-VOUS INVESTMENT CC</w:t>
      </w:r>
      <w:r w:rsidRPr="00761DDC">
        <w:rPr>
          <w:b/>
          <w:szCs w:val="24"/>
        </w:rPr>
        <w:tab/>
      </w:r>
      <w:r w:rsidR="00140F46">
        <w:rPr>
          <w:b/>
          <w:szCs w:val="24"/>
        </w:rPr>
        <w:tab/>
      </w:r>
      <w:r w:rsidR="00140F46">
        <w:rPr>
          <w:b/>
          <w:szCs w:val="24"/>
        </w:rPr>
        <w:tab/>
      </w:r>
      <w:r w:rsidR="00140F46">
        <w:rPr>
          <w:b/>
          <w:szCs w:val="24"/>
        </w:rPr>
        <w:tab/>
      </w:r>
      <w:r w:rsidR="00140F46">
        <w:rPr>
          <w:b/>
          <w:szCs w:val="24"/>
        </w:rPr>
        <w:tab/>
      </w:r>
      <w:r w:rsidR="00656AC1">
        <w:rPr>
          <w:b/>
          <w:szCs w:val="24"/>
        </w:rPr>
        <w:t>64</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TUYENI KUMWE FOOD AND COMMODITY</w:t>
      </w:r>
    </w:p>
    <w:p w:rsidR="00533C21" w:rsidRPr="00761DDC" w:rsidRDefault="00533C21" w:rsidP="00140F46">
      <w:pPr>
        <w:spacing w:after="0" w:line="360" w:lineRule="auto"/>
        <w:ind w:left="2174" w:right="0" w:hanging="2160"/>
        <w:rPr>
          <w:b/>
          <w:szCs w:val="24"/>
        </w:rPr>
      </w:pPr>
      <w:r w:rsidRPr="00761DDC">
        <w:rPr>
          <w:b/>
          <w:szCs w:val="24"/>
        </w:rPr>
        <w:t>DISTRIBUTORS CC</w:t>
      </w:r>
      <w:r w:rsidRPr="00761DDC">
        <w:rPr>
          <w:b/>
          <w:szCs w:val="24"/>
        </w:rPr>
        <w:tab/>
      </w:r>
      <w:r w:rsidR="00140F46">
        <w:rPr>
          <w:b/>
          <w:szCs w:val="24"/>
        </w:rPr>
        <w:tab/>
      </w:r>
      <w:r w:rsidR="00140F46">
        <w:rPr>
          <w:b/>
          <w:szCs w:val="24"/>
        </w:rPr>
        <w:tab/>
      </w:r>
      <w:r w:rsidR="00140F46">
        <w:rPr>
          <w:b/>
          <w:szCs w:val="24"/>
        </w:rPr>
        <w:tab/>
      </w:r>
      <w:r w:rsidR="00140F46">
        <w:rPr>
          <w:b/>
          <w:szCs w:val="24"/>
        </w:rPr>
        <w:tab/>
      </w:r>
      <w:r w:rsidR="00140F46">
        <w:rPr>
          <w:b/>
          <w:szCs w:val="24"/>
        </w:rPr>
        <w:tab/>
      </w:r>
      <w:r w:rsidR="00140F46">
        <w:rPr>
          <w:b/>
          <w:szCs w:val="24"/>
        </w:rPr>
        <w:tab/>
      </w:r>
      <w:r w:rsidR="00656AC1">
        <w:rPr>
          <w:b/>
          <w:szCs w:val="24"/>
        </w:rPr>
        <w:t>65</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ALSIM INVESTMENT CC</w:t>
      </w:r>
      <w:r w:rsidRPr="00761DDC">
        <w:rPr>
          <w:b/>
          <w:szCs w:val="24"/>
        </w:rPr>
        <w:tab/>
      </w:r>
      <w:r w:rsidR="00140F46">
        <w:rPr>
          <w:b/>
          <w:szCs w:val="24"/>
        </w:rPr>
        <w:tab/>
      </w:r>
      <w:r w:rsidR="00140F46">
        <w:rPr>
          <w:b/>
          <w:szCs w:val="24"/>
        </w:rPr>
        <w:tab/>
      </w:r>
      <w:r w:rsidR="00140F46">
        <w:rPr>
          <w:b/>
          <w:szCs w:val="24"/>
        </w:rPr>
        <w:tab/>
      </w:r>
      <w:r w:rsidR="00140F46">
        <w:rPr>
          <w:b/>
          <w:szCs w:val="24"/>
        </w:rPr>
        <w:tab/>
      </w:r>
      <w:r w:rsidR="00140F46">
        <w:rPr>
          <w:b/>
          <w:szCs w:val="24"/>
        </w:rPr>
        <w:tab/>
      </w:r>
      <w:r w:rsidR="00140F46">
        <w:rPr>
          <w:b/>
          <w:szCs w:val="24"/>
        </w:rPr>
        <w:tab/>
      </w:r>
      <w:r w:rsidR="00656AC1">
        <w:rPr>
          <w:b/>
          <w:szCs w:val="24"/>
        </w:rPr>
        <w:t>66</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ESSENTIAL GREEN INVESTMENT CC</w:t>
      </w:r>
      <w:r w:rsidRPr="00761DDC">
        <w:rPr>
          <w:b/>
          <w:szCs w:val="24"/>
        </w:rPr>
        <w:tab/>
      </w:r>
      <w:r w:rsidR="00140F46">
        <w:rPr>
          <w:b/>
          <w:szCs w:val="24"/>
        </w:rPr>
        <w:tab/>
      </w:r>
      <w:r w:rsidR="00140F46">
        <w:rPr>
          <w:b/>
          <w:szCs w:val="24"/>
        </w:rPr>
        <w:tab/>
      </w:r>
      <w:r w:rsidR="00140F46">
        <w:rPr>
          <w:b/>
          <w:szCs w:val="24"/>
        </w:rPr>
        <w:tab/>
      </w:r>
      <w:r w:rsidR="00140F46">
        <w:rPr>
          <w:b/>
          <w:szCs w:val="24"/>
        </w:rPr>
        <w:tab/>
      </w:r>
      <w:r w:rsidR="00656AC1">
        <w:rPr>
          <w:b/>
          <w:szCs w:val="24"/>
        </w:rPr>
        <w:t>67</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PROTRACTOR INVESTMENTS (PTY) LTD</w:t>
      </w:r>
      <w:r w:rsidRPr="00761DDC">
        <w:rPr>
          <w:b/>
          <w:szCs w:val="24"/>
        </w:rPr>
        <w:tab/>
      </w:r>
      <w:r w:rsidR="00140F46">
        <w:rPr>
          <w:b/>
          <w:szCs w:val="24"/>
        </w:rPr>
        <w:tab/>
      </w:r>
      <w:r w:rsidR="00140F46">
        <w:rPr>
          <w:b/>
          <w:szCs w:val="24"/>
        </w:rPr>
        <w:tab/>
      </w:r>
      <w:r w:rsidR="00140F46">
        <w:rPr>
          <w:b/>
          <w:szCs w:val="24"/>
        </w:rPr>
        <w:tab/>
      </w:r>
      <w:r w:rsidR="00656AC1">
        <w:rPr>
          <w:b/>
          <w:szCs w:val="24"/>
        </w:rPr>
        <w:t>68</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JOEDILA INVESTMENTS CC</w:t>
      </w:r>
      <w:r w:rsidRPr="00761DDC">
        <w:rPr>
          <w:b/>
          <w:szCs w:val="24"/>
        </w:rPr>
        <w:tab/>
      </w:r>
      <w:r w:rsidR="00140F46">
        <w:rPr>
          <w:b/>
          <w:szCs w:val="24"/>
        </w:rPr>
        <w:tab/>
      </w:r>
      <w:r w:rsidR="00140F46">
        <w:rPr>
          <w:b/>
          <w:szCs w:val="24"/>
        </w:rPr>
        <w:tab/>
      </w:r>
      <w:r w:rsidR="00140F46">
        <w:rPr>
          <w:b/>
          <w:szCs w:val="24"/>
        </w:rPr>
        <w:tab/>
      </w:r>
      <w:r w:rsidR="00140F46">
        <w:rPr>
          <w:b/>
          <w:szCs w:val="24"/>
        </w:rPr>
        <w:tab/>
      </w:r>
      <w:r w:rsidR="00140F46">
        <w:rPr>
          <w:b/>
          <w:szCs w:val="24"/>
        </w:rPr>
        <w:tab/>
      </w:r>
      <w:r w:rsidR="00656AC1">
        <w:rPr>
          <w:b/>
          <w:szCs w:val="24"/>
        </w:rPr>
        <w:t>69</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LIZAPO INVESTMENTS CC</w:t>
      </w:r>
      <w:r w:rsidRPr="00761DDC">
        <w:rPr>
          <w:b/>
          <w:szCs w:val="24"/>
        </w:rPr>
        <w:tab/>
      </w:r>
      <w:r w:rsidR="00140F46">
        <w:rPr>
          <w:b/>
          <w:szCs w:val="24"/>
        </w:rPr>
        <w:tab/>
      </w:r>
      <w:r w:rsidR="00140F46">
        <w:rPr>
          <w:b/>
          <w:szCs w:val="24"/>
        </w:rPr>
        <w:tab/>
      </w:r>
      <w:r w:rsidR="00140F46">
        <w:rPr>
          <w:b/>
          <w:szCs w:val="24"/>
        </w:rPr>
        <w:tab/>
      </w:r>
      <w:r w:rsidR="00140F46">
        <w:rPr>
          <w:b/>
          <w:szCs w:val="24"/>
        </w:rPr>
        <w:tab/>
      </w:r>
      <w:r w:rsidR="00140F46">
        <w:rPr>
          <w:b/>
          <w:szCs w:val="24"/>
        </w:rPr>
        <w:tab/>
      </w:r>
      <w:r w:rsidR="00656AC1">
        <w:rPr>
          <w:b/>
          <w:szCs w:val="24"/>
        </w:rPr>
        <w:t>70</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NOKOKURE INVESTMENT CC</w:t>
      </w:r>
      <w:r w:rsidRPr="00761DDC">
        <w:rPr>
          <w:b/>
          <w:szCs w:val="24"/>
        </w:rPr>
        <w:tab/>
      </w:r>
      <w:r w:rsidR="00140F46">
        <w:rPr>
          <w:b/>
          <w:szCs w:val="24"/>
        </w:rPr>
        <w:tab/>
      </w:r>
      <w:r w:rsidR="00140F46">
        <w:rPr>
          <w:b/>
          <w:szCs w:val="24"/>
        </w:rPr>
        <w:tab/>
      </w:r>
      <w:r w:rsidR="00140F46">
        <w:rPr>
          <w:b/>
          <w:szCs w:val="24"/>
        </w:rPr>
        <w:tab/>
      </w:r>
      <w:r w:rsidR="00140F46">
        <w:rPr>
          <w:b/>
          <w:szCs w:val="24"/>
        </w:rPr>
        <w:tab/>
      </w:r>
      <w:r w:rsidR="00140F46">
        <w:rPr>
          <w:b/>
          <w:szCs w:val="24"/>
        </w:rPr>
        <w:tab/>
      </w:r>
      <w:r w:rsidR="00656AC1">
        <w:rPr>
          <w:b/>
          <w:szCs w:val="24"/>
        </w:rPr>
        <w:t>71</w:t>
      </w:r>
      <w:r w:rsidR="00656AC1" w:rsidRPr="00656AC1">
        <w:rPr>
          <w:b/>
          <w:szCs w:val="24"/>
          <w:vertAlign w:val="superscript"/>
        </w:rPr>
        <w:t>st</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SOUTHER DEBT COLLECTORS CC</w:t>
      </w:r>
      <w:r w:rsidRPr="00761DDC">
        <w:rPr>
          <w:b/>
          <w:szCs w:val="24"/>
        </w:rPr>
        <w:tab/>
      </w:r>
      <w:r w:rsidR="00140F46">
        <w:rPr>
          <w:b/>
          <w:szCs w:val="24"/>
        </w:rPr>
        <w:tab/>
      </w:r>
      <w:r w:rsidR="00140F46">
        <w:rPr>
          <w:b/>
          <w:szCs w:val="24"/>
        </w:rPr>
        <w:tab/>
      </w:r>
      <w:r w:rsidR="00140F46">
        <w:rPr>
          <w:b/>
          <w:szCs w:val="24"/>
        </w:rPr>
        <w:tab/>
      </w:r>
      <w:r w:rsidR="00140F46">
        <w:rPr>
          <w:b/>
          <w:szCs w:val="24"/>
        </w:rPr>
        <w:tab/>
      </w:r>
      <w:r w:rsidR="00656AC1">
        <w:rPr>
          <w:b/>
          <w:szCs w:val="24"/>
        </w:rPr>
        <w:t>72</w:t>
      </w:r>
      <w:r w:rsidR="00656AC1" w:rsidRPr="00656AC1">
        <w:rPr>
          <w:b/>
          <w:szCs w:val="24"/>
          <w:vertAlign w:val="superscript"/>
        </w:rPr>
        <w:t>nd</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JACKY SELFHELP INVESTMENTS CC</w:t>
      </w:r>
      <w:r w:rsidRPr="00761DDC">
        <w:rPr>
          <w:b/>
          <w:szCs w:val="24"/>
        </w:rPr>
        <w:tab/>
      </w:r>
      <w:r w:rsidR="00140F46">
        <w:rPr>
          <w:b/>
          <w:szCs w:val="24"/>
        </w:rPr>
        <w:tab/>
      </w:r>
      <w:r w:rsidR="00140F46">
        <w:rPr>
          <w:b/>
          <w:szCs w:val="24"/>
        </w:rPr>
        <w:tab/>
      </w:r>
      <w:r w:rsidR="00140F46">
        <w:rPr>
          <w:b/>
          <w:szCs w:val="24"/>
        </w:rPr>
        <w:tab/>
      </w:r>
      <w:r w:rsidR="00656AC1">
        <w:rPr>
          <w:b/>
          <w:szCs w:val="24"/>
        </w:rPr>
        <w:t>73</w:t>
      </w:r>
      <w:r w:rsidR="00656AC1" w:rsidRPr="00656AC1">
        <w:rPr>
          <w:b/>
          <w:szCs w:val="24"/>
          <w:vertAlign w:val="superscript"/>
        </w:rPr>
        <w:t>rd</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NAMIBIA CATTLE COUNTRY FOOD</w:t>
      </w:r>
    </w:p>
    <w:p w:rsidR="00533C21" w:rsidRPr="00761DDC" w:rsidRDefault="00533C21" w:rsidP="00140F46">
      <w:pPr>
        <w:spacing w:after="0" w:line="360" w:lineRule="auto"/>
        <w:ind w:left="2174" w:right="0" w:hanging="2160"/>
        <w:rPr>
          <w:b/>
          <w:szCs w:val="24"/>
        </w:rPr>
      </w:pPr>
      <w:r w:rsidRPr="00761DDC">
        <w:rPr>
          <w:b/>
          <w:szCs w:val="24"/>
        </w:rPr>
        <w:t>SERVICES (PTY) LTD</w:t>
      </w:r>
      <w:r w:rsidRPr="00761DDC">
        <w:rPr>
          <w:b/>
          <w:szCs w:val="24"/>
        </w:rPr>
        <w:tab/>
      </w:r>
      <w:r w:rsidR="00140F46">
        <w:rPr>
          <w:b/>
          <w:szCs w:val="24"/>
        </w:rPr>
        <w:tab/>
      </w:r>
      <w:r w:rsidR="00140F46">
        <w:rPr>
          <w:b/>
          <w:szCs w:val="24"/>
        </w:rPr>
        <w:tab/>
      </w:r>
      <w:r w:rsidR="00140F46">
        <w:rPr>
          <w:b/>
          <w:szCs w:val="24"/>
        </w:rPr>
        <w:tab/>
      </w:r>
      <w:r w:rsidR="00140F46">
        <w:rPr>
          <w:b/>
          <w:szCs w:val="24"/>
        </w:rPr>
        <w:tab/>
      </w:r>
      <w:r w:rsidR="00140F46">
        <w:rPr>
          <w:b/>
          <w:szCs w:val="24"/>
        </w:rPr>
        <w:tab/>
      </w:r>
      <w:r w:rsidR="00140F46">
        <w:rPr>
          <w:b/>
          <w:szCs w:val="24"/>
        </w:rPr>
        <w:tab/>
      </w:r>
      <w:r w:rsidR="00656AC1">
        <w:rPr>
          <w:b/>
          <w:szCs w:val="24"/>
        </w:rPr>
        <w:t>74</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KAZA FOOD SERVICES (PTY) LTD</w:t>
      </w:r>
      <w:r w:rsidRPr="00761DDC">
        <w:rPr>
          <w:b/>
          <w:szCs w:val="24"/>
        </w:rPr>
        <w:tab/>
      </w:r>
      <w:r w:rsidR="00140F46">
        <w:rPr>
          <w:b/>
          <w:szCs w:val="24"/>
        </w:rPr>
        <w:tab/>
      </w:r>
      <w:r w:rsidR="00140F46">
        <w:rPr>
          <w:b/>
          <w:szCs w:val="24"/>
        </w:rPr>
        <w:tab/>
      </w:r>
      <w:r w:rsidR="00140F46">
        <w:rPr>
          <w:b/>
          <w:szCs w:val="24"/>
        </w:rPr>
        <w:tab/>
      </w:r>
      <w:r w:rsidR="00140F46">
        <w:rPr>
          <w:b/>
          <w:szCs w:val="24"/>
        </w:rPr>
        <w:tab/>
      </w:r>
      <w:r w:rsidR="00656AC1">
        <w:rPr>
          <w:b/>
          <w:szCs w:val="24"/>
        </w:rPr>
        <w:t>75</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OMEGA CONSTRUCTION t/a DESTINY HOTELS</w:t>
      </w:r>
      <w:r w:rsidRPr="00761DDC">
        <w:rPr>
          <w:b/>
          <w:szCs w:val="24"/>
        </w:rPr>
        <w:tab/>
      </w:r>
      <w:r w:rsidR="00140F46">
        <w:rPr>
          <w:b/>
          <w:szCs w:val="24"/>
        </w:rPr>
        <w:tab/>
      </w:r>
      <w:r w:rsidR="00140F46">
        <w:rPr>
          <w:b/>
          <w:szCs w:val="24"/>
        </w:rPr>
        <w:tab/>
      </w:r>
      <w:r w:rsidR="00656AC1">
        <w:rPr>
          <w:b/>
          <w:szCs w:val="24"/>
        </w:rPr>
        <w:t>76</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lastRenderedPageBreak/>
        <w:t>TOVARISCH INVESTMENTS CC</w:t>
      </w:r>
      <w:r w:rsidRPr="00761DDC">
        <w:rPr>
          <w:b/>
          <w:szCs w:val="24"/>
        </w:rPr>
        <w:tab/>
      </w:r>
      <w:r w:rsidR="00140F46">
        <w:rPr>
          <w:b/>
          <w:szCs w:val="24"/>
        </w:rPr>
        <w:tab/>
      </w:r>
      <w:r w:rsidR="00140F46">
        <w:rPr>
          <w:b/>
          <w:szCs w:val="24"/>
        </w:rPr>
        <w:tab/>
      </w:r>
      <w:r w:rsidR="00140F46">
        <w:rPr>
          <w:b/>
          <w:szCs w:val="24"/>
        </w:rPr>
        <w:tab/>
      </w:r>
      <w:r w:rsidR="00140F46">
        <w:rPr>
          <w:b/>
          <w:szCs w:val="24"/>
        </w:rPr>
        <w:tab/>
      </w:r>
      <w:r w:rsidR="00656AC1">
        <w:rPr>
          <w:b/>
          <w:szCs w:val="24"/>
        </w:rPr>
        <w:t>77</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B.P.I. SUPPLIES CC</w:t>
      </w:r>
      <w:r w:rsidRPr="00761DDC">
        <w:rPr>
          <w:b/>
          <w:szCs w:val="24"/>
        </w:rPr>
        <w:tab/>
      </w:r>
      <w:r w:rsidR="00140F46">
        <w:rPr>
          <w:b/>
          <w:szCs w:val="24"/>
        </w:rPr>
        <w:tab/>
      </w:r>
      <w:r w:rsidR="00140F46">
        <w:rPr>
          <w:b/>
          <w:szCs w:val="24"/>
        </w:rPr>
        <w:tab/>
      </w:r>
      <w:r w:rsidR="00140F46">
        <w:rPr>
          <w:b/>
          <w:szCs w:val="24"/>
        </w:rPr>
        <w:tab/>
      </w:r>
      <w:r w:rsidR="00140F46">
        <w:rPr>
          <w:b/>
          <w:szCs w:val="24"/>
        </w:rPr>
        <w:tab/>
      </w:r>
      <w:r w:rsidR="00140F46">
        <w:rPr>
          <w:b/>
          <w:szCs w:val="24"/>
        </w:rPr>
        <w:tab/>
      </w:r>
      <w:r w:rsidR="00140F46">
        <w:rPr>
          <w:b/>
          <w:szCs w:val="24"/>
        </w:rPr>
        <w:tab/>
      </w:r>
      <w:r w:rsidR="00656AC1">
        <w:rPr>
          <w:b/>
          <w:szCs w:val="24"/>
        </w:rPr>
        <w:t>78</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OTUZEMBA CATERING SERVICES (PTY) LTD</w:t>
      </w:r>
      <w:r w:rsidRPr="00761DDC">
        <w:rPr>
          <w:b/>
          <w:szCs w:val="24"/>
        </w:rPr>
        <w:tab/>
      </w:r>
      <w:r w:rsidR="00140F46">
        <w:rPr>
          <w:b/>
          <w:szCs w:val="24"/>
        </w:rPr>
        <w:tab/>
      </w:r>
      <w:r w:rsidR="00140F46">
        <w:rPr>
          <w:b/>
          <w:szCs w:val="24"/>
        </w:rPr>
        <w:tab/>
      </w:r>
      <w:r w:rsidR="00656AC1">
        <w:rPr>
          <w:b/>
          <w:szCs w:val="24"/>
        </w:rPr>
        <w:t>79</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 xml:space="preserve">MAHOMO CATERERS &amp; CLEANING </w:t>
      </w:r>
    </w:p>
    <w:p w:rsidR="00533C21" w:rsidRPr="00761DDC" w:rsidRDefault="00533C21" w:rsidP="00140F46">
      <w:pPr>
        <w:spacing w:after="0" w:line="360" w:lineRule="auto"/>
        <w:ind w:left="2174" w:right="0" w:hanging="2160"/>
        <w:rPr>
          <w:b/>
          <w:szCs w:val="24"/>
        </w:rPr>
      </w:pPr>
      <w:r w:rsidRPr="00761DDC">
        <w:rPr>
          <w:b/>
          <w:szCs w:val="24"/>
        </w:rPr>
        <w:t>SERVICES CC</w:t>
      </w:r>
      <w:r w:rsidRPr="00761DDC">
        <w:rPr>
          <w:b/>
          <w:szCs w:val="24"/>
        </w:rPr>
        <w:tab/>
      </w:r>
      <w:r w:rsidR="00140F46">
        <w:rPr>
          <w:b/>
          <w:szCs w:val="24"/>
        </w:rPr>
        <w:tab/>
      </w:r>
      <w:r w:rsidR="00140F46">
        <w:rPr>
          <w:b/>
          <w:szCs w:val="24"/>
        </w:rPr>
        <w:tab/>
      </w:r>
      <w:r w:rsidR="00140F46">
        <w:rPr>
          <w:b/>
          <w:szCs w:val="24"/>
        </w:rPr>
        <w:tab/>
      </w:r>
      <w:r w:rsidR="00140F46">
        <w:rPr>
          <w:b/>
          <w:szCs w:val="24"/>
        </w:rPr>
        <w:tab/>
      </w:r>
      <w:r w:rsidR="00140F46">
        <w:rPr>
          <w:b/>
          <w:szCs w:val="24"/>
        </w:rPr>
        <w:tab/>
      </w:r>
      <w:r w:rsidR="00140F46">
        <w:rPr>
          <w:b/>
          <w:szCs w:val="24"/>
        </w:rPr>
        <w:tab/>
      </w:r>
      <w:r w:rsidR="00140F46">
        <w:rPr>
          <w:b/>
          <w:szCs w:val="24"/>
        </w:rPr>
        <w:tab/>
      </w:r>
      <w:r w:rsidR="00656AC1">
        <w:rPr>
          <w:b/>
          <w:szCs w:val="24"/>
        </w:rPr>
        <w:t>80</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TYETU TRADING ENTERPRISES CC</w:t>
      </w:r>
      <w:r w:rsidRPr="00761DDC">
        <w:rPr>
          <w:b/>
          <w:szCs w:val="24"/>
        </w:rPr>
        <w:tab/>
      </w:r>
      <w:r w:rsidR="00140F46">
        <w:rPr>
          <w:b/>
          <w:szCs w:val="24"/>
        </w:rPr>
        <w:tab/>
      </w:r>
      <w:r w:rsidR="00140F46">
        <w:rPr>
          <w:b/>
          <w:szCs w:val="24"/>
        </w:rPr>
        <w:tab/>
      </w:r>
      <w:r w:rsidR="00140F46">
        <w:rPr>
          <w:b/>
          <w:szCs w:val="24"/>
        </w:rPr>
        <w:tab/>
      </w:r>
      <w:r w:rsidR="00140F46">
        <w:rPr>
          <w:b/>
          <w:szCs w:val="24"/>
        </w:rPr>
        <w:tab/>
      </w:r>
      <w:r w:rsidR="00656AC1">
        <w:rPr>
          <w:b/>
          <w:szCs w:val="24"/>
        </w:rPr>
        <w:t>81</w:t>
      </w:r>
      <w:r w:rsidR="00656AC1" w:rsidRPr="00656AC1">
        <w:rPr>
          <w:b/>
          <w:szCs w:val="24"/>
          <w:vertAlign w:val="superscript"/>
        </w:rPr>
        <w:t>st</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ROMAN DYNAMIC SERVICES AND</w:t>
      </w:r>
    </w:p>
    <w:p w:rsidR="00533C21" w:rsidRPr="00761DDC" w:rsidRDefault="00533C21" w:rsidP="00140F46">
      <w:pPr>
        <w:spacing w:after="0" w:line="360" w:lineRule="auto"/>
        <w:ind w:left="2174" w:right="0" w:hanging="2160"/>
        <w:rPr>
          <w:b/>
          <w:szCs w:val="24"/>
        </w:rPr>
      </w:pPr>
      <w:r w:rsidRPr="00761DDC">
        <w:rPr>
          <w:b/>
          <w:szCs w:val="24"/>
        </w:rPr>
        <w:t>SUPPLIES CC</w:t>
      </w:r>
      <w:r w:rsidRPr="00761DDC">
        <w:rPr>
          <w:b/>
          <w:szCs w:val="24"/>
        </w:rPr>
        <w:tab/>
      </w:r>
      <w:r w:rsidR="00140F46">
        <w:rPr>
          <w:b/>
          <w:szCs w:val="24"/>
        </w:rPr>
        <w:tab/>
      </w:r>
      <w:r w:rsidR="00140F46">
        <w:rPr>
          <w:b/>
          <w:szCs w:val="24"/>
        </w:rPr>
        <w:tab/>
      </w:r>
      <w:r w:rsidR="00140F46">
        <w:rPr>
          <w:b/>
          <w:szCs w:val="24"/>
        </w:rPr>
        <w:tab/>
      </w:r>
      <w:r w:rsidR="00140F46">
        <w:rPr>
          <w:b/>
          <w:szCs w:val="24"/>
        </w:rPr>
        <w:tab/>
      </w:r>
      <w:r w:rsidR="00140F46">
        <w:rPr>
          <w:b/>
          <w:szCs w:val="24"/>
        </w:rPr>
        <w:tab/>
      </w:r>
      <w:r w:rsidR="00140F46">
        <w:rPr>
          <w:b/>
          <w:szCs w:val="24"/>
        </w:rPr>
        <w:tab/>
      </w:r>
      <w:r w:rsidR="00140F46">
        <w:rPr>
          <w:b/>
          <w:szCs w:val="24"/>
        </w:rPr>
        <w:tab/>
      </w:r>
      <w:r w:rsidR="00656AC1">
        <w:rPr>
          <w:b/>
          <w:szCs w:val="24"/>
        </w:rPr>
        <w:t>82</w:t>
      </w:r>
      <w:r w:rsidR="00656AC1" w:rsidRPr="00656AC1">
        <w:rPr>
          <w:b/>
          <w:szCs w:val="24"/>
          <w:vertAlign w:val="superscript"/>
        </w:rPr>
        <w:t>nd</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HARITAGE CATERERS (PTY) LTD</w:t>
      </w:r>
      <w:r w:rsidRPr="00761DDC">
        <w:rPr>
          <w:b/>
          <w:szCs w:val="24"/>
        </w:rPr>
        <w:tab/>
      </w:r>
      <w:r w:rsidR="00140F46">
        <w:rPr>
          <w:b/>
          <w:szCs w:val="24"/>
        </w:rPr>
        <w:tab/>
      </w:r>
      <w:r w:rsidR="00140F46">
        <w:rPr>
          <w:b/>
          <w:szCs w:val="24"/>
        </w:rPr>
        <w:tab/>
      </w:r>
      <w:r w:rsidR="00140F46">
        <w:rPr>
          <w:b/>
          <w:szCs w:val="24"/>
        </w:rPr>
        <w:tab/>
      </w:r>
      <w:r w:rsidR="00140F46">
        <w:rPr>
          <w:b/>
          <w:szCs w:val="24"/>
        </w:rPr>
        <w:tab/>
      </w:r>
      <w:r w:rsidR="00656AC1">
        <w:rPr>
          <w:b/>
          <w:szCs w:val="24"/>
        </w:rPr>
        <w:t>83</w:t>
      </w:r>
      <w:r w:rsidR="00656AC1" w:rsidRPr="00656AC1">
        <w:rPr>
          <w:b/>
          <w:szCs w:val="24"/>
          <w:vertAlign w:val="superscript"/>
        </w:rPr>
        <w:t>rd</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OKG FOOD SERVICES (PTY) LTD</w:t>
      </w:r>
      <w:r w:rsidRPr="00761DDC">
        <w:rPr>
          <w:b/>
          <w:szCs w:val="24"/>
        </w:rPr>
        <w:tab/>
      </w:r>
      <w:r w:rsidR="00140F46">
        <w:rPr>
          <w:b/>
          <w:szCs w:val="24"/>
        </w:rPr>
        <w:tab/>
      </w:r>
      <w:r w:rsidR="00140F46">
        <w:rPr>
          <w:b/>
          <w:szCs w:val="24"/>
        </w:rPr>
        <w:tab/>
      </w:r>
      <w:r w:rsidR="00140F46">
        <w:rPr>
          <w:b/>
          <w:szCs w:val="24"/>
        </w:rPr>
        <w:tab/>
      </w:r>
      <w:r w:rsidR="00140F46">
        <w:rPr>
          <w:b/>
          <w:szCs w:val="24"/>
        </w:rPr>
        <w:tab/>
      </w:r>
      <w:r w:rsidR="00656AC1">
        <w:rPr>
          <w:b/>
          <w:szCs w:val="24"/>
        </w:rPr>
        <w:t>84</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NAMIBIA WORK CREATION ENTERPRISE CC</w:t>
      </w:r>
      <w:r w:rsidRPr="00761DDC">
        <w:rPr>
          <w:b/>
          <w:szCs w:val="24"/>
        </w:rPr>
        <w:tab/>
      </w:r>
      <w:r w:rsidR="00140F46">
        <w:rPr>
          <w:b/>
          <w:szCs w:val="24"/>
        </w:rPr>
        <w:tab/>
      </w:r>
      <w:r w:rsidR="00140F46">
        <w:rPr>
          <w:b/>
          <w:szCs w:val="24"/>
        </w:rPr>
        <w:tab/>
      </w:r>
      <w:r w:rsidR="00656AC1">
        <w:rPr>
          <w:b/>
          <w:szCs w:val="24"/>
        </w:rPr>
        <w:t>85</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PATRIOT GENERAL SERVICES (PTY) LTD</w:t>
      </w:r>
      <w:r w:rsidRPr="00761DDC">
        <w:rPr>
          <w:b/>
          <w:szCs w:val="24"/>
        </w:rPr>
        <w:tab/>
      </w:r>
      <w:r w:rsidR="00140F46">
        <w:rPr>
          <w:b/>
          <w:szCs w:val="24"/>
        </w:rPr>
        <w:tab/>
      </w:r>
      <w:r w:rsidR="00140F46">
        <w:rPr>
          <w:b/>
          <w:szCs w:val="24"/>
        </w:rPr>
        <w:tab/>
      </w:r>
      <w:r w:rsidR="00140F46">
        <w:rPr>
          <w:b/>
          <w:szCs w:val="24"/>
        </w:rPr>
        <w:tab/>
      </w:r>
      <w:r w:rsidR="00656AC1">
        <w:rPr>
          <w:b/>
          <w:szCs w:val="24"/>
        </w:rPr>
        <w:t>86</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PISCES INVESTMENT HOLDINGS NUMBER</w:t>
      </w:r>
    </w:p>
    <w:p w:rsidR="00533C21" w:rsidRPr="00761DDC" w:rsidRDefault="00533C21" w:rsidP="00140F46">
      <w:pPr>
        <w:spacing w:after="0" w:line="360" w:lineRule="auto"/>
        <w:ind w:left="2174" w:right="0" w:hanging="2160"/>
        <w:rPr>
          <w:b/>
          <w:szCs w:val="24"/>
        </w:rPr>
      </w:pPr>
      <w:r w:rsidRPr="00761DDC">
        <w:rPr>
          <w:b/>
          <w:szCs w:val="24"/>
        </w:rPr>
        <w:t>THIRTY TWO CC</w:t>
      </w:r>
      <w:r w:rsidRPr="00761DDC">
        <w:rPr>
          <w:b/>
          <w:szCs w:val="24"/>
        </w:rPr>
        <w:tab/>
      </w:r>
      <w:r w:rsidR="00140F46">
        <w:rPr>
          <w:b/>
          <w:szCs w:val="24"/>
        </w:rPr>
        <w:tab/>
      </w:r>
      <w:r w:rsidR="00140F46">
        <w:rPr>
          <w:b/>
          <w:szCs w:val="24"/>
        </w:rPr>
        <w:tab/>
      </w:r>
      <w:r w:rsidR="00140F46">
        <w:rPr>
          <w:b/>
          <w:szCs w:val="24"/>
        </w:rPr>
        <w:tab/>
      </w:r>
      <w:r w:rsidR="00140F46">
        <w:rPr>
          <w:b/>
          <w:szCs w:val="24"/>
        </w:rPr>
        <w:tab/>
      </w:r>
      <w:r w:rsidR="00140F46">
        <w:rPr>
          <w:b/>
          <w:szCs w:val="24"/>
        </w:rPr>
        <w:tab/>
      </w:r>
      <w:r w:rsidR="00140F46">
        <w:rPr>
          <w:b/>
          <w:szCs w:val="24"/>
        </w:rPr>
        <w:tab/>
      </w:r>
      <w:r w:rsidR="00140F46">
        <w:rPr>
          <w:b/>
          <w:szCs w:val="24"/>
        </w:rPr>
        <w:tab/>
      </w:r>
      <w:r w:rsidR="00656AC1">
        <w:rPr>
          <w:b/>
          <w:szCs w:val="24"/>
        </w:rPr>
        <w:t>87</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XANTIUM TRADING SERVICES (PTY) LTD</w:t>
      </w:r>
      <w:r w:rsidRPr="00761DDC">
        <w:rPr>
          <w:b/>
          <w:szCs w:val="24"/>
        </w:rPr>
        <w:tab/>
      </w:r>
      <w:r w:rsidR="00140F46">
        <w:rPr>
          <w:b/>
          <w:szCs w:val="24"/>
        </w:rPr>
        <w:tab/>
      </w:r>
      <w:r w:rsidR="00140F46">
        <w:rPr>
          <w:b/>
          <w:szCs w:val="24"/>
        </w:rPr>
        <w:tab/>
      </w:r>
      <w:r w:rsidR="00140F46">
        <w:rPr>
          <w:b/>
          <w:szCs w:val="24"/>
        </w:rPr>
        <w:tab/>
      </w:r>
      <w:r w:rsidR="00656AC1">
        <w:rPr>
          <w:b/>
          <w:szCs w:val="24"/>
        </w:rPr>
        <w:t>88</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NAMIBIAN FOOD FACILITY SERVICES</w:t>
      </w:r>
    </w:p>
    <w:p w:rsidR="00533C21" w:rsidRPr="00761DDC" w:rsidRDefault="00533C21" w:rsidP="00140F46">
      <w:pPr>
        <w:spacing w:after="0" w:line="360" w:lineRule="auto"/>
        <w:ind w:left="2174" w:right="0" w:hanging="2160"/>
        <w:rPr>
          <w:b/>
          <w:szCs w:val="24"/>
        </w:rPr>
      </w:pPr>
      <w:r w:rsidRPr="00761DDC">
        <w:rPr>
          <w:b/>
          <w:szCs w:val="24"/>
        </w:rPr>
        <w:t>(PTY) LTD</w:t>
      </w:r>
      <w:r w:rsidRPr="00761DDC">
        <w:rPr>
          <w:b/>
          <w:szCs w:val="24"/>
        </w:rPr>
        <w:tab/>
      </w:r>
      <w:r w:rsidR="00140F46">
        <w:rPr>
          <w:b/>
          <w:szCs w:val="24"/>
        </w:rPr>
        <w:tab/>
      </w:r>
      <w:r w:rsidR="00140F46">
        <w:rPr>
          <w:b/>
          <w:szCs w:val="24"/>
        </w:rPr>
        <w:tab/>
      </w:r>
      <w:r w:rsidR="00140F46">
        <w:rPr>
          <w:b/>
          <w:szCs w:val="24"/>
        </w:rPr>
        <w:tab/>
      </w:r>
      <w:r w:rsidR="00140F46">
        <w:rPr>
          <w:b/>
          <w:szCs w:val="24"/>
        </w:rPr>
        <w:tab/>
      </w:r>
      <w:r w:rsidR="00140F46">
        <w:rPr>
          <w:b/>
          <w:szCs w:val="24"/>
        </w:rPr>
        <w:tab/>
      </w:r>
      <w:r w:rsidR="00140F46">
        <w:rPr>
          <w:b/>
          <w:szCs w:val="24"/>
        </w:rPr>
        <w:tab/>
      </w:r>
      <w:r w:rsidR="00140F46">
        <w:rPr>
          <w:b/>
          <w:szCs w:val="24"/>
        </w:rPr>
        <w:tab/>
      </w:r>
      <w:r w:rsidR="00656AC1">
        <w:rPr>
          <w:b/>
          <w:szCs w:val="24"/>
        </w:rPr>
        <w:t>89</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SUPREME CATERING (PTY) LTD</w:t>
      </w:r>
      <w:r w:rsidRPr="00761DDC">
        <w:rPr>
          <w:b/>
          <w:szCs w:val="24"/>
        </w:rPr>
        <w:tab/>
      </w:r>
      <w:r w:rsidR="00140F46">
        <w:rPr>
          <w:b/>
          <w:szCs w:val="24"/>
        </w:rPr>
        <w:tab/>
      </w:r>
      <w:r w:rsidR="00140F46">
        <w:rPr>
          <w:b/>
          <w:szCs w:val="24"/>
        </w:rPr>
        <w:tab/>
      </w:r>
      <w:r w:rsidR="00140F46">
        <w:rPr>
          <w:b/>
          <w:szCs w:val="24"/>
        </w:rPr>
        <w:tab/>
      </w:r>
      <w:r w:rsidR="00140F46">
        <w:rPr>
          <w:b/>
          <w:szCs w:val="24"/>
        </w:rPr>
        <w:tab/>
      </w:r>
      <w:r w:rsidR="00656AC1">
        <w:rPr>
          <w:b/>
          <w:szCs w:val="24"/>
        </w:rPr>
        <w:t>90</w:t>
      </w:r>
      <w:r w:rsidR="00656AC1" w:rsidRPr="00656AC1">
        <w:rPr>
          <w:b/>
          <w:szCs w:val="24"/>
          <w:vertAlign w:val="superscript"/>
        </w:rPr>
        <w:t>th</w:t>
      </w:r>
      <w:r w:rsidRPr="00761DDC">
        <w:rPr>
          <w:b/>
          <w:szCs w:val="24"/>
        </w:rPr>
        <w:t xml:space="preserve"> RESPONDENT</w:t>
      </w:r>
    </w:p>
    <w:p w:rsidR="00533C21" w:rsidRPr="00761DDC" w:rsidRDefault="00533C21" w:rsidP="00533C21">
      <w:pPr>
        <w:spacing w:after="0" w:line="360" w:lineRule="auto"/>
        <w:ind w:left="2174" w:right="0" w:hanging="2160"/>
        <w:rPr>
          <w:b/>
          <w:szCs w:val="24"/>
        </w:rPr>
      </w:pPr>
      <w:r w:rsidRPr="00761DDC">
        <w:rPr>
          <w:b/>
          <w:szCs w:val="24"/>
        </w:rPr>
        <w:t>TSEPO CATERERS (PTY) LTD</w:t>
      </w:r>
      <w:r w:rsidRPr="00761DDC">
        <w:rPr>
          <w:b/>
          <w:szCs w:val="24"/>
        </w:rPr>
        <w:tab/>
      </w:r>
      <w:r w:rsidR="00140F46">
        <w:rPr>
          <w:b/>
          <w:szCs w:val="24"/>
        </w:rPr>
        <w:tab/>
      </w:r>
      <w:r w:rsidR="00140F46">
        <w:rPr>
          <w:b/>
          <w:szCs w:val="24"/>
        </w:rPr>
        <w:tab/>
      </w:r>
      <w:r w:rsidR="00140F46">
        <w:rPr>
          <w:b/>
          <w:szCs w:val="24"/>
        </w:rPr>
        <w:tab/>
      </w:r>
      <w:r w:rsidR="00140F46">
        <w:rPr>
          <w:b/>
          <w:szCs w:val="24"/>
        </w:rPr>
        <w:tab/>
      </w:r>
      <w:r w:rsidR="00140F46">
        <w:rPr>
          <w:b/>
          <w:szCs w:val="24"/>
        </w:rPr>
        <w:tab/>
      </w:r>
      <w:r w:rsidR="00656AC1">
        <w:rPr>
          <w:b/>
          <w:szCs w:val="24"/>
        </w:rPr>
        <w:t>91</w:t>
      </w:r>
      <w:r w:rsidR="00656AC1" w:rsidRPr="00656AC1">
        <w:rPr>
          <w:b/>
          <w:szCs w:val="24"/>
          <w:vertAlign w:val="superscript"/>
        </w:rPr>
        <w:t>st</w:t>
      </w:r>
      <w:r w:rsidRPr="00761DDC">
        <w:rPr>
          <w:b/>
          <w:szCs w:val="24"/>
        </w:rPr>
        <w:t xml:space="preserve"> RESPONDENT</w:t>
      </w:r>
    </w:p>
    <w:p w:rsidR="00EC6663" w:rsidRPr="00761DDC" w:rsidRDefault="00EC6663" w:rsidP="00634341">
      <w:pPr>
        <w:spacing w:after="0" w:line="360" w:lineRule="auto"/>
        <w:ind w:left="2174" w:right="0" w:hanging="2160"/>
        <w:rPr>
          <w:b/>
          <w:szCs w:val="24"/>
        </w:rPr>
      </w:pPr>
    </w:p>
    <w:p w:rsidR="0091708A" w:rsidRDefault="00815D0C" w:rsidP="00EC6663">
      <w:pPr>
        <w:spacing w:after="0" w:line="360" w:lineRule="auto"/>
        <w:ind w:left="2174" w:right="0" w:hanging="2160"/>
        <w:rPr>
          <w:szCs w:val="24"/>
        </w:rPr>
      </w:pPr>
      <w:r w:rsidRPr="00634341">
        <w:rPr>
          <w:b/>
          <w:i/>
          <w:szCs w:val="24"/>
        </w:rPr>
        <w:t xml:space="preserve">Neutral citation:  </w:t>
      </w:r>
      <w:r w:rsidRPr="00634341">
        <w:rPr>
          <w:b/>
          <w:i/>
          <w:szCs w:val="24"/>
        </w:rPr>
        <w:tab/>
      </w:r>
      <w:r w:rsidR="00533C21">
        <w:rPr>
          <w:i/>
          <w:szCs w:val="24"/>
        </w:rPr>
        <w:t>Pamo Trading Enterprises CC</w:t>
      </w:r>
      <w:r w:rsidR="00132239">
        <w:rPr>
          <w:i/>
          <w:szCs w:val="24"/>
        </w:rPr>
        <w:t xml:space="preserve"> v </w:t>
      </w:r>
      <w:r w:rsidR="00533C21">
        <w:rPr>
          <w:i/>
          <w:szCs w:val="24"/>
        </w:rPr>
        <w:t xml:space="preserve">Chairperson of the Tender Board of Namibia </w:t>
      </w:r>
      <w:r w:rsidR="00EC6663" w:rsidRPr="00634341">
        <w:rPr>
          <w:i/>
          <w:szCs w:val="24"/>
        </w:rPr>
        <w:t>(</w:t>
      </w:r>
      <w:r w:rsidR="00B17B48">
        <w:rPr>
          <w:i/>
          <w:szCs w:val="24"/>
        </w:rPr>
        <w:t xml:space="preserve">A </w:t>
      </w:r>
      <w:r w:rsidR="007D296A">
        <w:rPr>
          <w:i/>
          <w:szCs w:val="24"/>
        </w:rPr>
        <w:t>349</w:t>
      </w:r>
      <w:r w:rsidR="00533C21">
        <w:rPr>
          <w:i/>
          <w:szCs w:val="24"/>
        </w:rPr>
        <w:t>/2014</w:t>
      </w:r>
      <w:r w:rsidRPr="00634341">
        <w:rPr>
          <w:i/>
          <w:szCs w:val="24"/>
        </w:rPr>
        <w:t>)</w:t>
      </w:r>
      <w:r w:rsidRPr="00634341">
        <w:rPr>
          <w:b/>
          <w:i/>
          <w:szCs w:val="24"/>
        </w:rPr>
        <w:t xml:space="preserve"> </w:t>
      </w:r>
      <w:r w:rsidRPr="00634341">
        <w:rPr>
          <w:szCs w:val="24"/>
        </w:rPr>
        <w:t xml:space="preserve">[2017] </w:t>
      </w:r>
      <w:r w:rsidR="006D65BE" w:rsidRPr="00634341">
        <w:rPr>
          <w:szCs w:val="24"/>
        </w:rPr>
        <w:t xml:space="preserve">NAHCMD </w:t>
      </w:r>
      <w:r w:rsidR="006D65BE">
        <w:rPr>
          <w:szCs w:val="24"/>
        </w:rPr>
        <w:t xml:space="preserve">268 </w:t>
      </w:r>
      <w:r w:rsidR="0021671D">
        <w:rPr>
          <w:szCs w:val="24"/>
        </w:rPr>
        <w:t>(</w:t>
      </w:r>
      <w:r w:rsidR="00784963">
        <w:rPr>
          <w:szCs w:val="24"/>
        </w:rPr>
        <w:t>18 September 2017</w:t>
      </w:r>
      <w:r w:rsidRPr="00634341">
        <w:rPr>
          <w:szCs w:val="24"/>
        </w:rPr>
        <w:t>)</w:t>
      </w:r>
    </w:p>
    <w:p w:rsidR="00027F47" w:rsidRDefault="00027F47" w:rsidP="00EC6663">
      <w:pPr>
        <w:spacing w:after="0" w:line="360" w:lineRule="auto"/>
        <w:ind w:left="2174" w:right="0" w:hanging="2160"/>
        <w:rPr>
          <w:szCs w:val="24"/>
        </w:rPr>
      </w:pPr>
    </w:p>
    <w:p w:rsidR="00027F47" w:rsidRDefault="00027F47" w:rsidP="003246C5">
      <w:pPr>
        <w:spacing w:after="0" w:line="240" w:lineRule="auto"/>
        <w:ind w:left="1440" w:right="187" w:hanging="1440"/>
        <w:rPr>
          <w:b/>
          <w:szCs w:val="24"/>
        </w:rPr>
      </w:pPr>
      <w:r w:rsidRPr="002D06DD">
        <w:rPr>
          <w:b/>
          <w:szCs w:val="24"/>
        </w:rPr>
        <w:t>Coram:</w:t>
      </w:r>
      <w:r w:rsidRPr="002D06DD">
        <w:rPr>
          <w:b/>
          <w:szCs w:val="24"/>
        </w:rPr>
        <w:tab/>
      </w:r>
      <w:r>
        <w:rPr>
          <w:b/>
          <w:szCs w:val="24"/>
        </w:rPr>
        <w:tab/>
      </w:r>
      <w:r w:rsidRPr="002D06DD">
        <w:rPr>
          <w:b/>
          <w:szCs w:val="24"/>
        </w:rPr>
        <w:t>UEITELE, J</w:t>
      </w:r>
    </w:p>
    <w:p w:rsidR="00027F47" w:rsidRPr="00027F47" w:rsidRDefault="00027F47" w:rsidP="003246C5">
      <w:pPr>
        <w:spacing w:after="0" w:line="240" w:lineRule="auto"/>
        <w:ind w:left="1440" w:right="187" w:hanging="1440"/>
        <w:rPr>
          <w:b/>
          <w:sz w:val="16"/>
          <w:szCs w:val="16"/>
        </w:rPr>
      </w:pPr>
    </w:p>
    <w:p w:rsidR="00027F47" w:rsidRDefault="00027F47" w:rsidP="003246C5">
      <w:pPr>
        <w:spacing w:after="0" w:line="240" w:lineRule="auto"/>
        <w:ind w:right="187"/>
        <w:rPr>
          <w:b/>
          <w:szCs w:val="24"/>
        </w:rPr>
      </w:pPr>
      <w:r w:rsidRPr="002D06DD">
        <w:rPr>
          <w:b/>
          <w:bCs/>
          <w:szCs w:val="24"/>
        </w:rPr>
        <w:t>Heard</w:t>
      </w:r>
      <w:r w:rsidRPr="002D06DD">
        <w:rPr>
          <w:b/>
          <w:szCs w:val="24"/>
        </w:rPr>
        <w:t>:</w:t>
      </w:r>
      <w:r w:rsidRPr="002D06DD">
        <w:rPr>
          <w:b/>
          <w:szCs w:val="24"/>
        </w:rPr>
        <w:tab/>
      </w:r>
      <w:r>
        <w:rPr>
          <w:b/>
          <w:szCs w:val="24"/>
        </w:rPr>
        <w:tab/>
      </w:r>
      <w:r w:rsidR="007D65DC">
        <w:rPr>
          <w:szCs w:val="24"/>
        </w:rPr>
        <w:t>2</w:t>
      </w:r>
      <w:r w:rsidR="005E369E">
        <w:rPr>
          <w:szCs w:val="24"/>
        </w:rPr>
        <w:t>3</w:t>
      </w:r>
      <w:r w:rsidR="007D65DC">
        <w:rPr>
          <w:szCs w:val="24"/>
        </w:rPr>
        <w:t xml:space="preserve"> November </w:t>
      </w:r>
      <w:r>
        <w:rPr>
          <w:szCs w:val="24"/>
        </w:rPr>
        <w:t>201</w:t>
      </w:r>
      <w:r w:rsidR="007D65DC">
        <w:rPr>
          <w:szCs w:val="24"/>
        </w:rPr>
        <w:t>5</w:t>
      </w:r>
    </w:p>
    <w:p w:rsidR="00027F47" w:rsidRPr="00340FF5" w:rsidRDefault="00027F47" w:rsidP="003246C5">
      <w:pPr>
        <w:spacing w:after="0" w:line="240" w:lineRule="auto"/>
        <w:ind w:right="187"/>
        <w:rPr>
          <w:b/>
          <w:bCs/>
          <w:sz w:val="16"/>
          <w:szCs w:val="16"/>
        </w:rPr>
      </w:pPr>
    </w:p>
    <w:p w:rsidR="00027F47" w:rsidRDefault="00027F47" w:rsidP="003246C5">
      <w:pPr>
        <w:spacing w:after="0" w:line="240" w:lineRule="auto"/>
        <w:ind w:right="187"/>
        <w:rPr>
          <w:szCs w:val="24"/>
        </w:rPr>
      </w:pPr>
      <w:r w:rsidRPr="002D06DD">
        <w:rPr>
          <w:b/>
          <w:bCs/>
          <w:szCs w:val="24"/>
        </w:rPr>
        <w:t>Delivered</w:t>
      </w:r>
      <w:r>
        <w:rPr>
          <w:b/>
          <w:szCs w:val="24"/>
        </w:rPr>
        <w:t>:</w:t>
      </w:r>
      <w:r>
        <w:rPr>
          <w:b/>
          <w:szCs w:val="24"/>
        </w:rPr>
        <w:tab/>
      </w:r>
      <w:r>
        <w:rPr>
          <w:b/>
          <w:szCs w:val="24"/>
        </w:rPr>
        <w:tab/>
      </w:r>
      <w:r w:rsidR="00784963">
        <w:rPr>
          <w:szCs w:val="24"/>
        </w:rPr>
        <w:t>1</w:t>
      </w:r>
      <w:r w:rsidR="00033531">
        <w:rPr>
          <w:szCs w:val="24"/>
        </w:rPr>
        <w:t>8</w:t>
      </w:r>
      <w:r w:rsidR="00784963">
        <w:rPr>
          <w:szCs w:val="24"/>
        </w:rPr>
        <w:t xml:space="preserve"> September </w:t>
      </w:r>
      <w:r>
        <w:rPr>
          <w:szCs w:val="24"/>
        </w:rPr>
        <w:t>2017</w:t>
      </w:r>
    </w:p>
    <w:p w:rsidR="003246C5" w:rsidRDefault="003246C5" w:rsidP="003246C5">
      <w:pPr>
        <w:spacing w:after="0" w:line="240" w:lineRule="auto"/>
        <w:ind w:right="187"/>
        <w:rPr>
          <w:b/>
          <w:bCs/>
          <w:szCs w:val="24"/>
        </w:rPr>
      </w:pPr>
    </w:p>
    <w:p w:rsidR="00027F47" w:rsidRPr="006D65BE" w:rsidRDefault="00027F47" w:rsidP="00027F47">
      <w:pPr>
        <w:spacing w:after="0" w:line="360" w:lineRule="auto"/>
        <w:rPr>
          <w:b/>
          <w:color w:val="auto"/>
          <w:szCs w:val="24"/>
        </w:rPr>
      </w:pPr>
    </w:p>
    <w:p w:rsidR="00415197" w:rsidRPr="006D65BE" w:rsidRDefault="00027F47" w:rsidP="00533C21">
      <w:pPr>
        <w:pStyle w:val="Default"/>
        <w:spacing w:line="360" w:lineRule="auto"/>
        <w:jc w:val="both"/>
        <w:rPr>
          <w:color w:val="auto"/>
        </w:rPr>
      </w:pPr>
      <w:r w:rsidRPr="006D65BE">
        <w:rPr>
          <w:b/>
          <w:i/>
          <w:color w:val="auto"/>
        </w:rPr>
        <w:t>Flynote:</w:t>
      </w:r>
      <w:r w:rsidRPr="006D65BE">
        <w:rPr>
          <w:b/>
          <w:i/>
          <w:color w:val="auto"/>
        </w:rPr>
        <w:tab/>
      </w:r>
      <w:r w:rsidRPr="006D65BE">
        <w:rPr>
          <w:i/>
          <w:color w:val="auto"/>
        </w:rPr>
        <w:t xml:space="preserve"> </w:t>
      </w:r>
      <w:r w:rsidR="004E7672" w:rsidRPr="006D65BE">
        <w:rPr>
          <w:i/>
          <w:color w:val="auto"/>
        </w:rPr>
        <w:t>Administrative Law</w:t>
      </w:r>
      <w:r w:rsidR="004E7672" w:rsidRPr="006D65BE">
        <w:rPr>
          <w:color w:val="auto"/>
        </w:rPr>
        <w:t xml:space="preserve"> –</w:t>
      </w:r>
      <w:r w:rsidR="00860DFC" w:rsidRPr="006D65BE">
        <w:rPr>
          <w:color w:val="auto"/>
        </w:rPr>
        <w:t xml:space="preserve"> Pro</w:t>
      </w:r>
      <w:r w:rsidR="00415197" w:rsidRPr="006D65BE">
        <w:rPr>
          <w:color w:val="auto"/>
        </w:rPr>
        <w:t>cedural fairness-Whether the Tender Board acted fairly when it cancelled the tender</w:t>
      </w:r>
      <w:r w:rsidR="004E7672" w:rsidRPr="006D65BE">
        <w:rPr>
          <w:color w:val="auto"/>
        </w:rPr>
        <w:t xml:space="preserve"> –</w:t>
      </w:r>
      <w:r w:rsidR="00415197" w:rsidRPr="006D65BE">
        <w:rPr>
          <w:color w:val="auto"/>
        </w:rPr>
        <w:t xml:space="preserve"> Tender Board entitled to cancel the tender without affording tenderers an o</w:t>
      </w:r>
      <w:r w:rsidR="003734B0" w:rsidRPr="006D65BE">
        <w:rPr>
          <w:color w:val="auto"/>
        </w:rPr>
        <w:t xml:space="preserve">pportunity to be heard – </w:t>
      </w:r>
      <w:r w:rsidR="00415197" w:rsidRPr="006D65BE">
        <w:rPr>
          <w:color w:val="auto"/>
        </w:rPr>
        <w:t>Allegations not leveled against tenderers.</w:t>
      </w:r>
    </w:p>
    <w:p w:rsidR="00415197" w:rsidRPr="006D65BE" w:rsidRDefault="00415197" w:rsidP="00533C21">
      <w:pPr>
        <w:pStyle w:val="Default"/>
        <w:spacing w:line="360" w:lineRule="auto"/>
        <w:jc w:val="both"/>
        <w:rPr>
          <w:color w:val="auto"/>
        </w:rPr>
      </w:pPr>
    </w:p>
    <w:p w:rsidR="00415197" w:rsidRPr="006D65BE" w:rsidRDefault="004E7672" w:rsidP="00533C21">
      <w:pPr>
        <w:pStyle w:val="Default"/>
        <w:spacing w:line="360" w:lineRule="auto"/>
        <w:jc w:val="both"/>
        <w:rPr>
          <w:color w:val="auto"/>
        </w:rPr>
      </w:pPr>
      <w:r w:rsidRPr="006D65BE">
        <w:rPr>
          <w:i/>
          <w:color w:val="auto"/>
        </w:rPr>
        <w:t>Administrative L</w:t>
      </w:r>
      <w:r w:rsidR="003734B0" w:rsidRPr="006D65BE">
        <w:rPr>
          <w:i/>
          <w:color w:val="auto"/>
        </w:rPr>
        <w:t>aw</w:t>
      </w:r>
      <w:r w:rsidR="003734B0" w:rsidRPr="006D65BE">
        <w:rPr>
          <w:color w:val="auto"/>
        </w:rPr>
        <w:t xml:space="preserve"> – </w:t>
      </w:r>
      <w:r w:rsidRPr="006D65BE">
        <w:rPr>
          <w:color w:val="auto"/>
        </w:rPr>
        <w:t>Lawfulness</w:t>
      </w:r>
      <w:r w:rsidR="003734B0" w:rsidRPr="006D65BE">
        <w:rPr>
          <w:color w:val="auto"/>
        </w:rPr>
        <w:t xml:space="preserve"> – </w:t>
      </w:r>
      <w:r w:rsidR="00415197" w:rsidRPr="006D65BE">
        <w:rPr>
          <w:i/>
          <w:color w:val="auto"/>
        </w:rPr>
        <w:t>Functus Officio</w:t>
      </w:r>
      <w:r w:rsidR="00415197" w:rsidRPr="006D65BE">
        <w:rPr>
          <w:color w:val="auto"/>
        </w:rPr>
        <w:t>-Whether the Tender Board acted unlawful when it cancelled</w:t>
      </w:r>
      <w:r w:rsidRPr="006D65BE">
        <w:rPr>
          <w:color w:val="auto"/>
        </w:rPr>
        <w:t xml:space="preserve"> the tender –</w:t>
      </w:r>
      <w:r w:rsidR="00415197" w:rsidRPr="006D65BE">
        <w:rPr>
          <w:color w:val="auto"/>
        </w:rPr>
        <w:t xml:space="preserve"> Decision of the Boar</w:t>
      </w:r>
      <w:r w:rsidR="003734B0" w:rsidRPr="006D65BE">
        <w:rPr>
          <w:color w:val="auto"/>
        </w:rPr>
        <w:t>d not communicated to tenderers –</w:t>
      </w:r>
      <w:r w:rsidR="00415197" w:rsidRPr="006D65BE">
        <w:rPr>
          <w:color w:val="auto"/>
        </w:rPr>
        <w:t xml:space="preserve"> Tender Board not </w:t>
      </w:r>
      <w:r w:rsidR="00415197" w:rsidRPr="006D65BE">
        <w:rPr>
          <w:i/>
          <w:color w:val="auto"/>
        </w:rPr>
        <w:t>fun</w:t>
      </w:r>
      <w:r w:rsidR="006D65BE">
        <w:rPr>
          <w:i/>
          <w:color w:val="auto"/>
        </w:rPr>
        <w:t>c</w:t>
      </w:r>
      <w:r w:rsidR="00415197" w:rsidRPr="006D65BE">
        <w:rPr>
          <w:i/>
          <w:color w:val="auto"/>
        </w:rPr>
        <w:t>tus officio</w:t>
      </w:r>
      <w:r w:rsidR="00415197" w:rsidRPr="006D65BE">
        <w:rPr>
          <w:color w:val="auto"/>
        </w:rPr>
        <w:t>.</w:t>
      </w:r>
    </w:p>
    <w:p w:rsidR="00EE0674" w:rsidRPr="006D65BE" w:rsidRDefault="00EE0674" w:rsidP="00027F47">
      <w:pPr>
        <w:pStyle w:val="ListParagraph"/>
        <w:spacing w:after="0" w:line="360" w:lineRule="auto"/>
        <w:ind w:left="0" w:right="-40"/>
        <w:jc w:val="both"/>
        <w:rPr>
          <w:rFonts w:ascii="Arial" w:hAnsi="Arial" w:cs="Arial"/>
          <w:sz w:val="24"/>
          <w:szCs w:val="24"/>
        </w:rPr>
      </w:pPr>
    </w:p>
    <w:p w:rsidR="003734B0" w:rsidRPr="006D65BE" w:rsidRDefault="00027F47" w:rsidP="00033531">
      <w:pPr>
        <w:spacing w:line="360" w:lineRule="auto"/>
        <w:ind w:left="9" w:right="184" w:hanging="10"/>
        <w:rPr>
          <w:color w:val="auto"/>
          <w:szCs w:val="24"/>
        </w:rPr>
      </w:pPr>
      <w:r w:rsidRPr="006D65BE">
        <w:rPr>
          <w:b/>
          <w:color w:val="auto"/>
          <w:szCs w:val="24"/>
        </w:rPr>
        <w:lastRenderedPageBreak/>
        <w:t>Summary:</w:t>
      </w:r>
      <w:r w:rsidRPr="006D65BE">
        <w:rPr>
          <w:color w:val="auto"/>
          <w:szCs w:val="24"/>
        </w:rPr>
        <w:t xml:space="preserve"> </w:t>
      </w:r>
      <w:r w:rsidR="003734B0" w:rsidRPr="006D65BE">
        <w:rPr>
          <w:color w:val="auto"/>
          <w:szCs w:val="24"/>
        </w:rPr>
        <w:t>The Tender Board invited interested parties to submit tenders for the provision of catering services</w:t>
      </w:r>
      <w:r w:rsidR="003B2EBD" w:rsidRPr="006D65BE">
        <w:rPr>
          <w:color w:val="auto"/>
          <w:szCs w:val="24"/>
        </w:rPr>
        <w:t xml:space="preserve"> to Government s</w:t>
      </w:r>
      <w:r w:rsidR="003734B0" w:rsidRPr="006D65BE">
        <w:rPr>
          <w:color w:val="auto"/>
          <w:szCs w:val="24"/>
        </w:rPr>
        <w:t>chool hostel</w:t>
      </w:r>
      <w:r w:rsidR="003B2EBD" w:rsidRPr="006D65BE">
        <w:rPr>
          <w:color w:val="auto"/>
          <w:szCs w:val="24"/>
        </w:rPr>
        <w:t>s</w:t>
      </w:r>
      <w:r w:rsidR="003734B0" w:rsidRPr="006D65BE">
        <w:rPr>
          <w:color w:val="auto"/>
          <w:szCs w:val="24"/>
        </w:rPr>
        <w:t xml:space="preserve"> for 8 regions. 88 interested parties including the two applicants and the fourth to the 91</w:t>
      </w:r>
      <w:r w:rsidR="003734B0" w:rsidRPr="006D65BE">
        <w:rPr>
          <w:color w:val="auto"/>
          <w:szCs w:val="24"/>
          <w:vertAlign w:val="superscript"/>
        </w:rPr>
        <w:t>st</w:t>
      </w:r>
      <w:r w:rsidR="003734B0" w:rsidRPr="006D65BE">
        <w:rPr>
          <w:color w:val="auto"/>
          <w:szCs w:val="24"/>
        </w:rPr>
        <w:t xml:space="preserve"> respondent</w:t>
      </w:r>
      <w:r w:rsidR="006D65BE">
        <w:rPr>
          <w:color w:val="auto"/>
          <w:szCs w:val="24"/>
        </w:rPr>
        <w:t>s</w:t>
      </w:r>
      <w:r w:rsidR="003734B0" w:rsidRPr="006D65BE">
        <w:rPr>
          <w:color w:val="auto"/>
          <w:szCs w:val="24"/>
        </w:rPr>
        <w:t xml:space="preserve"> submitted their tenders.</w:t>
      </w:r>
    </w:p>
    <w:p w:rsidR="006D65BE" w:rsidRDefault="006D65BE" w:rsidP="001E78B9">
      <w:pPr>
        <w:ind w:left="0" w:firstLine="0"/>
        <w:rPr>
          <w:color w:val="auto"/>
          <w:szCs w:val="24"/>
        </w:rPr>
      </w:pPr>
    </w:p>
    <w:p w:rsidR="003B2EBD" w:rsidRPr="006D65BE" w:rsidRDefault="00923042" w:rsidP="001E78B9">
      <w:pPr>
        <w:ind w:left="0" w:firstLine="0"/>
        <w:rPr>
          <w:color w:val="auto"/>
          <w:szCs w:val="24"/>
        </w:rPr>
      </w:pPr>
      <w:r>
        <w:rPr>
          <w:color w:val="auto"/>
          <w:szCs w:val="24"/>
        </w:rPr>
        <w:t>After the Tender Board accepted recommendations from the Ministry of Education as to which parties were successful, t</w:t>
      </w:r>
      <w:r w:rsidR="003734B0" w:rsidRPr="006D65BE">
        <w:rPr>
          <w:color w:val="auto"/>
          <w:szCs w:val="24"/>
        </w:rPr>
        <w:t xml:space="preserve">he Permanent Secretary for the Ministry of Education requested the Tender Board to cancel the tender for catering services. </w:t>
      </w:r>
      <w:r>
        <w:rPr>
          <w:color w:val="auto"/>
          <w:szCs w:val="24"/>
        </w:rPr>
        <w:t xml:space="preserve">The Board acceded to the request and cancelled the tender. </w:t>
      </w:r>
      <w:r w:rsidR="003734B0" w:rsidRPr="006D65BE">
        <w:rPr>
          <w:color w:val="auto"/>
          <w:szCs w:val="24"/>
        </w:rPr>
        <w:t>The applicants were aggrieved by the decision of the Tender Board to cancel the tender, and consequently approached th</w:t>
      </w:r>
      <w:r>
        <w:rPr>
          <w:color w:val="auto"/>
          <w:szCs w:val="24"/>
        </w:rPr>
        <w:t>is</w:t>
      </w:r>
      <w:r w:rsidR="003734B0" w:rsidRPr="006D65BE">
        <w:rPr>
          <w:color w:val="auto"/>
          <w:szCs w:val="24"/>
        </w:rPr>
        <w:t xml:space="preserve"> </w:t>
      </w:r>
      <w:r>
        <w:rPr>
          <w:color w:val="auto"/>
          <w:szCs w:val="24"/>
        </w:rPr>
        <w:t>C</w:t>
      </w:r>
      <w:r w:rsidR="003734B0" w:rsidRPr="006D65BE">
        <w:rPr>
          <w:color w:val="auto"/>
          <w:szCs w:val="24"/>
        </w:rPr>
        <w:t>ourt o</w:t>
      </w:r>
      <w:r w:rsidR="003B2EBD" w:rsidRPr="006D65BE">
        <w:rPr>
          <w:color w:val="auto"/>
          <w:szCs w:val="24"/>
        </w:rPr>
        <w:t>n</w:t>
      </w:r>
      <w:r w:rsidR="003734B0" w:rsidRPr="006D65BE">
        <w:rPr>
          <w:color w:val="auto"/>
          <w:szCs w:val="24"/>
        </w:rPr>
        <w:t xml:space="preserve"> the ground that they were not </w:t>
      </w:r>
      <w:r w:rsidR="003B2EBD" w:rsidRPr="006D65BE">
        <w:rPr>
          <w:color w:val="auto"/>
          <w:szCs w:val="24"/>
        </w:rPr>
        <w:t xml:space="preserve">given </w:t>
      </w:r>
      <w:r w:rsidRPr="00923042">
        <w:rPr>
          <w:color w:val="auto"/>
          <w:szCs w:val="24"/>
          <w:lang w:val="en-GB"/>
        </w:rPr>
        <w:t>an on opportunity to be heard</w:t>
      </w:r>
      <w:r>
        <w:rPr>
          <w:i/>
          <w:color w:val="auto"/>
          <w:szCs w:val="24"/>
          <w:lang w:val="en-GB"/>
        </w:rPr>
        <w:t xml:space="preserve"> </w:t>
      </w:r>
      <w:r>
        <w:rPr>
          <w:color w:val="auto"/>
          <w:szCs w:val="24"/>
          <w:lang w:val="en-GB"/>
        </w:rPr>
        <w:t xml:space="preserve">before the Tender Board decided </w:t>
      </w:r>
      <w:r w:rsidR="003B2EBD" w:rsidRPr="006D65BE">
        <w:rPr>
          <w:color w:val="auto"/>
          <w:szCs w:val="24"/>
          <w:lang w:val="en-GB"/>
        </w:rPr>
        <w:t xml:space="preserve">to </w:t>
      </w:r>
      <w:r w:rsidRPr="006D65BE">
        <w:rPr>
          <w:color w:val="auto"/>
          <w:szCs w:val="24"/>
          <w:lang w:val="en-GB"/>
        </w:rPr>
        <w:t>cancel</w:t>
      </w:r>
      <w:r w:rsidR="003B2EBD" w:rsidRPr="006D65BE">
        <w:rPr>
          <w:color w:val="auto"/>
          <w:szCs w:val="24"/>
          <w:lang w:val="en-GB"/>
        </w:rPr>
        <w:t xml:space="preserve"> the tender and secondly that the </w:t>
      </w:r>
      <w:r w:rsidRPr="006D65BE">
        <w:rPr>
          <w:color w:val="auto"/>
          <w:szCs w:val="24"/>
          <w:lang w:val="en-GB"/>
        </w:rPr>
        <w:t xml:space="preserve">Tender Board </w:t>
      </w:r>
      <w:r w:rsidR="003B2EBD" w:rsidRPr="006D65BE">
        <w:rPr>
          <w:color w:val="auto"/>
          <w:szCs w:val="24"/>
          <w:lang w:val="en-GB"/>
        </w:rPr>
        <w:t xml:space="preserve">was </w:t>
      </w:r>
      <w:r w:rsidR="003B2EBD" w:rsidRPr="00923042">
        <w:rPr>
          <w:i/>
          <w:color w:val="auto"/>
          <w:szCs w:val="24"/>
          <w:lang w:val="en-GB"/>
        </w:rPr>
        <w:t>functus officio</w:t>
      </w:r>
      <w:r w:rsidR="003B2EBD" w:rsidRPr="006D65BE">
        <w:rPr>
          <w:i/>
          <w:color w:val="auto"/>
          <w:szCs w:val="24"/>
          <w:lang w:val="en-GB"/>
        </w:rPr>
        <w:t>.</w:t>
      </w:r>
      <w:r w:rsidR="003B2EBD" w:rsidRPr="006D65BE">
        <w:rPr>
          <w:color w:val="auto"/>
          <w:szCs w:val="24"/>
        </w:rPr>
        <w:t xml:space="preserve"> </w:t>
      </w:r>
    </w:p>
    <w:p w:rsidR="003B2EBD" w:rsidRPr="006D65BE" w:rsidRDefault="003B2EBD" w:rsidP="001E78B9">
      <w:pPr>
        <w:ind w:left="0" w:firstLine="0"/>
        <w:rPr>
          <w:color w:val="auto"/>
          <w:szCs w:val="24"/>
        </w:rPr>
      </w:pPr>
    </w:p>
    <w:p w:rsidR="00923042" w:rsidRPr="00923042" w:rsidRDefault="00923042" w:rsidP="00923042">
      <w:pPr>
        <w:spacing w:after="0" w:line="360" w:lineRule="auto"/>
        <w:ind w:left="14" w:right="0" w:firstLine="0"/>
        <w:rPr>
          <w:szCs w:val="24"/>
        </w:rPr>
      </w:pPr>
      <w:r w:rsidRPr="00923042">
        <w:rPr>
          <w:i/>
          <w:szCs w:val="24"/>
        </w:rPr>
        <w:t>Held</w:t>
      </w:r>
      <w:r w:rsidRPr="00923042">
        <w:rPr>
          <w:szCs w:val="24"/>
        </w:rPr>
        <w:t xml:space="preserve"> that due to the impropriety and corruption that marred the tender evaluation process, the Tender Board did not act unfairly </w:t>
      </w:r>
      <w:r>
        <w:rPr>
          <w:szCs w:val="24"/>
        </w:rPr>
        <w:t>when it</w:t>
      </w:r>
      <w:r w:rsidRPr="00923042">
        <w:rPr>
          <w:szCs w:val="24"/>
        </w:rPr>
        <w:t xml:space="preserve"> cancel</w:t>
      </w:r>
      <w:r>
        <w:rPr>
          <w:szCs w:val="24"/>
        </w:rPr>
        <w:t>ed</w:t>
      </w:r>
      <w:r w:rsidRPr="00923042">
        <w:rPr>
          <w:szCs w:val="24"/>
        </w:rPr>
        <w:t xml:space="preserve"> the tender without affording the applicants an opportunity to be heard.</w:t>
      </w:r>
    </w:p>
    <w:p w:rsidR="00923042" w:rsidRPr="00923042" w:rsidRDefault="00923042" w:rsidP="00923042">
      <w:pPr>
        <w:spacing w:after="0" w:line="360" w:lineRule="auto"/>
        <w:ind w:left="14" w:right="0" w:firstLine="0"/>
        <w:rPr>
          <w:szCs w:val="24"/>
        </w:rPr>
      </w:pPr>
    </w:p>
    <w:p w:rsidR="00923042" w:rsidRPr="00923042" w:rsidRDefault="00923042" w:rsidP="00923042">
      <w:pPr>
        <w:spacing w:after="0" w:line="360" w:lineRule="auto"/>
        <w:ind w:left="14" w:right="0" w:firstLine="0"/>
        <w:rPr>
          <w:szCs w:val="24"/>
        </w:rPr>
      </w:pPr>
      <w:r w:rsidRPr="00923042">
        <w:rPr>
          <w:i/>
          <w:szCs w:val="24"/>
        </w:rPr>
        <w:t>Held</w:t>
      </w:r>
      <w:r>
        <w:rPr>
          <w:i/>
          <w:szCs w:val="24"/>
        </w:rPr>
        <w:t xml:space="preserve"> further </w:t>
      </w:r>
      <w:r w:rsidRPr="00923042">
        <w:rPr>
          <w:szCs w:val="24"/>
        </w:rPr>
        <w:t xml:space="preserve">that due to the non-communication of the outcome of the tender award to any of the tenderers, the Tender Board was not </w:t>
      </w:r>
      <w:r w:rsidRPr="00923042">
        <w:rPr>
          <w:i/>
          <w:szCs w:val="24"/>
        </w:rPr>
        <w:t>functus officio.</w:t>
      </w:r>
      <w:r w:rsidRPr="00923042">
        <w:rPr>
          <w:szCs w:val="24"/>
        </w:rPr>
        <w:t xml:space="preserve"> The reasons advanced by the Tender Board for the cancellation of the tender were reasonable. </w:t>
      </w:r>
    </w:p>
    <w:p w:rsidR="00923042" w:rsidRPr="00923042" w:rsidRDefault="00923042" w:rsidP="00923042">
      <w:pPr>
        <w:spacing w:after="0" w:line="360" w:lineRule="auto"/>
        <w:ind w:left="14" w:right="0" w:firstLine="0"/>
        <w:rPr>
          <w:szCs w:val="24"/>
        </w:rPr>
      </w:pPr>
    </w:p>
    <w:p w:rsidR="00923042" w:rsidRPr="00923042" w:rsidRDefault="00923042" w:rsidP="00923042">
      <w:pPr>
        <w:spacing w:after="0" w:line="360" w:lineRule="auto"/>
        <w:ind w:left="14" w:right="0" w:firstLine="0"/>
        <w:rPr>
          <w:szCs w:val="24"/>
        </w:rPr>
      </w:pPr>
      <w:r w:rsidRPr="00923042">
        <w:rPr>
          <w:i/>
          <w:szCs w:val="24"/>
        </w:rPr>
        <w:t>Held</w:t>
      </w:r>
      <w:r w:rsidRPr="00923042">
        <w:rPr>
          <w:szCs w:val="24"/>
        </w:rPr>
        <w:t xml:space="preserve"> that the applicants’ application is dismissed.</w:t>
      </w:r>
    </w:p>
    <w:p w:rsidR="009348DC" w:rsidRPr="00634341" w:rsidRDefault="009348DC" w:rsidP="00FC08D7">
      <w:pPr>
        <w:spacing w:line="360" w:lineRule="auto"/>
        <w:ind w:left="0" w:right="184" w:firstLine="0"/>
        <w:rPr>
          <w:szCs w:val="24"/>
        </w:rPr>
      </w:pPr>
    </w:p>
    <w:p w:rsidR="0091708A" w:rsidRPr="00634341" w:rsidRDefault="00815D0C" w:rsidP="00634341">
      <w:pPr>
        <w:pStyle w:val="Heading1"/>
        <w:spacing w:after="67" w:line="360" w:lineRule="auto"/>
        <w:ind w:left="9"/>
        <w:jc w:val="both"/>
        <w:rPr>
          <w:szCs w:val="24"/>
        </w:rPr>
      </w:pPr>
      <w:r w:rsidRPr="00634341">
        <w:rPr>
          <w:szCs w:val="24"/>
        </w:rPr>
        <w:t>______________________________________________________________________</w:t>
      </w:r>
    </w:p>
    <w:p w:rsidR="0091708A" w:rsidRPr="00634341" w:rsidRDefault="00815D0C" w:rsidP="00027F47">
      <w:pPr>
        <w:spacing w:after="45" w:line="360" w:lineRule="auto"/>
        <w:ind w:left="0" w:right="37" w:hanging="10"/>
        <w:jc w:val="center"/>
        <w:rPr>
          <w:szCs w:val="24"/>
        </w:rPr>
      </w:pPr>
      <w:r w:rsidRPr="00634341">
        <w:rPr>
          <w:b/>
          <w:szCs w:val="24"/>
        </w:rPr>
        <w:t>ORDER</w:t>
      </w:r>
    </w:p>
    <w:p w:rsidR="0091708A" w:rsidRDefault="00815D0C" w:rsidP="00634341">
      <w:pPr>
        <w:spacing w:after="0" w:line="360" w:lineRule="auto"/>
        <w:ind w:left="-15" w:right="106" w:firstLine="0"/>
        <w:rPr>
          <w:szCs w:val="24"/>
        </w:rPr>
      </w:pPr>
      <w:r w:rsidRPr="00634341">
        <w:rPr>
          <w:rFonts w:eastAsia="Calibri"/>
          <w:noProof/>
          <w:szCs w:val="24"/>
        </w:rPr>
        <mc:AlternateContent>
          <mc:Choice Requires="wpg">
            <w:drawing>
              <wp:inline distT="0" distB="0" distL="0" distR="0">
                <wp:extent cx="5981700" cy="16764"/>
                <wp:effectExtent l="0" t="0" r="0" b="0"/>
                <wp:docPr id="11104" name="Group 11104"/>
                <wp:cNvGraphicFramePr/>
                <a:graphic xmlns:a="http://schemas.openxmlformats.org/drawingml/2006/main">
                  <a:graphicData uri="http://schemas.microsoft.com/office/word/2010/wordprocessingGroup">
                    <wpg:wgp>
                      <wpg:cNvGrpSpPr/>
                      <wpg:grpSpPr>
                        <a:xfrm>
                          <a:off x="0" y="0"/>
                          <a:ext cx="5981700" cy="16764"/>
                          <a:chOff x="0" y="0"/>
                          <a:chExt cx="5981700" cy="16764"/>
                        </a:xfrm>
                      </wpg:grpSpPr>
                      <wps:wsp>
                        <wps:cNvPr id="15892" name="Shape 15892"/>
                        <wps:cNvSpPr/>
                        <wps:spPr>
                          <a:xfrm>
                            <a:off x="0" y="0"/>
                            <a:ext cx="5981700" cy="16764"/>
                          </a:xfrm>
                          <a:custGeom>
                            <a:avLst/>
                            <a:gdLst/>
                            <a:ahLst/>
                            <a:cxnLst/>
                            <a:rect l="0" t="0" r="0" b="0"/>
                            <a:pathLst>
                              <a:path w="5981700" h="16764">
                                <a:moveTo>
                                  <a:pt x="0" y="0"/>
                                </a:moveTo>
                                <a:lnTo>
                                  <a:pt x="5981700" y="0"/>
                                </a:lnTo>
                                <a:lnTo>
                                  <a:pt x="598170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B10FFC" id="Group 11104" o:spid="_x0000_s1026" style="width:471pt;height:1.3pt;mso-position-horizontal-relative:char;mso-position-vertical-relative:line" coordsize="59817,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">
                <v:shape id="Shape 15892" o:spid="_x0000_s1027" style="position:absolute;width:59817;height:167;visibility:visible;mso-wrap-style:square;v-text-anchor:top" coordsize="5981700,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eisUA&#10;AADeAAAADwAAAGRycy9kb3ducmV2LnhtbERPTWvCQBC9C/6HZYRepG5MUTS6ShAKvRQ1ir0O2WkS&#10;mp0N2a1J++tdQfA2j/c5621vanGl1lWWFUwnEQji3OqKCwXn0/vrAoTzyBpry6TgjxxsN8PBGhNt&#10;Oz7SNfOFCCHsElRQet8kUrq8JINuYhviwH3b1qAPsC2kbrEL4aaWcRTNpcGKQ0OJDe1Kyn+yX6PA&#10;xOfisN9No+bz6/8tG6fd5XJIlXoZ9ekKhKfeP8UP94cO82eLZQz3d8IN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756KxQAAAN4AAAAPAAAAAAAAAAAAAAAAAJgCAABkcnMv&#10;ZG93bnJldi54bWxQSwUGAAAAAAQABAD1AAAAigMAAAAA&#10;" path="m,l5981700,r,16764l,16764,,e" fillcolor="black" stroked="f" strokeweight="0">
                  <v:stroke miterlimit="83231f" joinstyle="miter"/>
                  <v:path arrowok="t" textboxrect="0,0,5981700,16764"/>
                </v:shape>
                <w10:anchorlock/>
              </v:group>
            </w:pict>
          </mc:Fallback>
        </mc:AlternateContent>
      </w:r>
    </w:p>
    <w:p w:rsidR="00A31F63" w:rsidRDefault="00A31F63" w:rsidP="00634341">
      <w:pPr>
        <w:spacing w:after="0" w:line="360" w:lineRule="auto"/>
        <w:ind w:left="-15" w:right="106" w:firstLine="0"/>
        <w:rPr>
          <w:szCs w:val="24"/>
        </w:rPr>
      </w:pPr>
    </w:p>
    <w:p w:rsidR="009503F4" w:rsidRDefault="009503F4" w:rsidP="009503F4">
      <w:pPr>
        <w:pStyle w:val="ListParagraph"/>
        <w:numPr>
          <w:ilvl w:val="0"/>
          <w:numId w:val="16"/>
        </w:numPr>
        <w:spacing w:after="127" w:line="360" w:lineRule="auto"/>
        <w:ind w:right="184" w:hanging="720"/>
        <w:jc w:val="both"/>
        <w:rPr>
          <w:rFonts w:ascii="Arial" w:hAnsi="Arial" w:cs="Arial"/>
          <w:sz w:val="24"/>
          <w:szCs w:val="24"/>
        </w:rPr>
      </w:pPr>
      <w:r>
        <w:rPr>
          <w:rFonts w:ascii="Arial" w:hAnsi="Arial" w:cs="Arial"/>
          <w:sz w:val="24"/>
          <w:szCs w:val="24"/>
        </w:rPr>
        <w:t>The applicants’ application is dismissed.</w:t>
      </w:r>
    </w:p>
    <w:p w:rsidR="009503F4" w:rsidRDefault="009503F4" w:rsidP="009503F4">
      <w:pPr>
        <w:pStyle w:val="ListParagraph"/>
        <w:spacing w:after="127" w:line="360" w:lineRule="auto"/>
        <w:ind w:right="184"/>
        <w:jc w:val="both"/>
        <w:rPr>
          <w:rFonts w:ascii="Arial" w:hAnsi="Arial" w:cs="Arial"/>
          <w:sz w:val="24"/>
          <w:szCs w:val="24"/>
        </w:rPr>
      </w:pPr>
    </w:p>
    <w:p w:rsidR="00DE62D3" w:rsidRDefault="009503F4" w:rsidP="007D296A">
      <w:pPr>
        <w:pStyle w:val="ListParagraph"/>
        <w:numPr>
          <w:ilvl w:val="0"/>
          <w:numId w:val="16"/>
        </w:numPr>
        <w:spacing w:after="127" w:line="360" w:lineRule="auto"/>
        <w:ind w:right="184" w:hanging="720"/>
        <w:jc w:val="both"/>
        <w:rPr>
          <w:rFonts w:ascii="Arial" w:hAnsi="Arial" w:cs="Arial"/>
          <w:sz w:val="24"/>
          <w:szCs w:val="24"/>
        </w:rPr>
      </w:pPr>
      <w:r>
        <w:rPr>
          <w:rFonts w:ascii="Arial" w:hAnsi="Arial" w:cs="Arial"/>
          <w:sz w:val="24"/>
          <w:szCs w:val="24"/>
        </w:rPr>
        <w:t>The applicants must pay the respondents</w:t>
      </w:r>
      <w:r w:rsidR="00814A2E">
        <w:rPr>
          <w:rFonts w:ascii="Arial" w:hAnsi="Arial" w:cs="Arial"/>
          <w:sz w:val="24"/>
          <w:szCs w:val="24"/>
        </w:rPr>
        <w:t>’</w:t>
      </w:r>
      <w:r>
        <w:rPr>
          <w:rFonts w:ascii="Arial" w:hAnsi="Arial" w:cs="Arial"/>
          <w:sz w:val="24"/>
          <w:szCs w:val="24"/>
        </w:rPr>
        <w:t xml:space="preserve"> costs. In respect of the 1</w:t>
      </w:r>
      <w:r w:rsidRPr="009503F4">
        <w:rPr>
          <w:rFonts w:ascii="Arial" w:hAnsi="Arial" w:cs="Arial"/>
          <w:sz w:val="24"/>
          <w:szCs w:val="24"/>
          <w:vertAlign w:val="superscript"/>
        </w:rPr>
        <w:t>st</w:t>
      </w:r>
      <w:r>
        <w:rPr>
          <w:rFonts w:ascii="Arial" w:hAnsi="Arial" w:cs="Arial"/>
          <w:sz w:val="24"/>
          <w:szCs w:val="24"/>
        </w:rPr>
        <w:t xml:space="preserve"> to the 3</w:t>
      </w:r>
      <w:r w:rsidRPr="009503F4">
        <w:rPr>
          <w:rFonts w:ascii="Arial" w:hAnsi="Arial" w:cs="Arial"/>
          <w:sz w:val="24"/>
          <w:szCs w:val="24"/>
          <w:vertAlign w:val="superscript"/>
        </w:rPr>
        <w:t>rd</w:t>
      </w:r>
      <w:r>
        <w:rPr>
          <w:rFonts w:ascii="Arial" w:hAnsi="Arial" w:cs="Arial"/>
          <w:sz w:val="24"/>
          <w:szCs w:val="24"/>
        </w:rPr>
        <w:t xml:space="preserve"> respondents the costs include the costs of two legal practitioners.</w:t>
      </w:r>
    </w:p>
    <w:p w:rsidR="00923042" w:rsidRPr="00923042" w:rsidRDefault="00923042" w:rsidP="00923042">
      <w:pPr>
        <w:pStyle w:val="ListParagraph"/>
        <w:rPr>
          <w:rFonts w:ascii="Arial" w:hAnsi="Arial" w:cs="Arial"/>
          <w:sz w:val="24"/>
          <w:szCs w:val="24"/>
        </w:rPr>
      </w:pPr>
    </w:p>
    <w:p w:rsidR="00923042" w:rsidRDefault="00923042" w:rsidP="00923042">
      <w:pPr>
        <w:pStyle w:val="ListParagraph"/>
        <w:spacing w:after="127" w:line="360" w:lineRule="auto"/>
        <w:ind w:right="184"/>
        <w:jc w:val="both"/>
        <w:rPr>
          <w:rFonts w:ascii="Arial" w:hAnsi="Arial" w:cs="Arial"/>
          <w:sz w:val="24"/>
          <w:szCs w:val="24"/>
        </w:rPr>
      </w:pPr>
    </w:p>
    <w:p w:rsidR="00033531" w:rsidRDefault="00033531" w:rsidP="00923042">
      <w:pPr>
        <w:pStyle w:val="ListParagraph"/>
        <w:spacing w:after="127" w:line="360" w:lineRule="auto"/>
        <w:ind w:right="184"/>
        <w:jc w:val="both"/>
        <w:rPr>
          <w:rFonts w:ascii="Arial" w:hAnsi="Arial" w:cs="Arial"/>
          <w:sz w:val="24"/>
          <w:szCs w:val="24"/>
        </w:rPr>
      </w:pPr>
    </w:p>
    <w:p w:rsidR="00033531" w:rsidRPr="007D296A" w:rsidRDefault="00033531" w:rsidP="00923042">
      <w:pPr>
        <w:pStyle w:val="ListParagraph"/>
        <w:spacing w:after="127" w:line="360" w:lineRule="auto"/>
        <w:ind w:right="184"/>
        <w:jc w:val="both"/>
        <w:rPr>
          <w:rFonts w:ascii="Arial" w:hAnsi="Arial" w:cs="Arial"/>
          <w:sz w:val="24"/>
          <w:szCs w:val="24"/>
        </w:rPr>
      </w:pPr>
    </w:p>
    <w:p w:rsidR="0091708A" w:rsidRPr="00634341" w:rsidRDefault="00815D0C" w:rsidP="00027F47">
      <w:pPr>
        <w:spacing w:after="117" w:line="360" w:lineRule="auto"/>
        <w:ind w:left="0" w:right="302" w:firstLine="0"/>
        <w:rPr>
          <w:szCs w:val="24"/>
        </w:rPr>
      </w:pPr>
      <w:r w:rsidRPr="00634341">
        <w:rPr>
          <w:b/>
          <w:szCs w:val="24"/>
        </w:rPr>
        <w:t>________________________________</w:t>
      </w:r>
      <w:r w:rsidR="00027F47">
        <w:rPr>
          <w:b/>
          <w:szCs w:val="24"/>
        </w:rPr>
        <w:t>_____________________________________</w:t>
      </w:r>
    </w:p>
    <w:p w:rsidR="0091708A" w:rsidRPr="00634341" w:rsidRDefault="00027F47" w:rsidP="00027F47">
      <w:pPr>
        <w:spacing w:after="8" w:line="360" w:lineRule="auto"/>
        <w:ind w:left="926" w:right="1105" w:hanging="10"/>
        <w:jc w:val="center"/>
        <w:rPr>
          <w:szCs w:val="24"/>
        </w:rPr>
      </w:pPr>
      <w:r>
        <w:rPr>
          <w:b/>
          <w:szCs w:val="24"/>
        </w:rPr>
        <w:t>JUDGMENT</w:t>
      </w:r>
    </w:p>
    <w:p w:rsidR="0091708A" w:rsidRPr="00634341" w:rsidRDefault="00815D0C" w:rsidP="00634341">
      <w:pPr>
        <w:spacing w:after="0" w:line="360" w:lineRule="auto"/>
        <w:ind w:left="-15" w:right="106" w:firstLine="0"/>
        <w:rPr>
          <w:szCs w:val="24"/>
        </w:rPr>
      </w:pPr>
      <w:r w:rsidRPr="00634341">
        <w:rPr>
          <w:rFonts w:eastAsia="Calibri"/>
          <w:noProof/>
          <w:szCs w:val="24"/>
        </w:rPr>
        <mc:AlternateContent>
          <mc:Choice Requires="wpg">
            <w:drawing>
              <wp:inline distT="0" distB="0" distL="0" distR="0">
                <wp:extent cx="5981700" cy="18288"/>
                <wp:effectExtent l="0" t="0" r="0" b="0"/>
                <wp:docPr id="12976" name="Group 12976"/>
                <wp:cNvGraphicFramePr/>
                <a:graphic xmlns:a="http://schemas.openxmlformats.org/drawingml/2006/main">
                  <a:graphicData uri="http://schemas.microsoft.com/office/word/2010/wordprocessingGroup">
                    <wpg:wgp>
                      <wpg:cNvGrpSpPr/>
                      <wpg:grpSpPr>
                        <a:xfrm>
                          <a:off x="0" y="0"/>
                          <a:ext cx="5981700" cy="18288"/>
                          <a:chOff x="0" y="0"/>
                          <a:chExt cx="5981700" cy="18288"/>
                        </a:xfrm>
                      </wpg:grpSpPr>
                      <wps:wsp>
                        <wps:cNvPr id="15893" name="Shape 15893"/>
                        <wps:cNvSpPr/>
                        <wps:spPr>
                          <a:xfrm>
                            <a:off x="0" y="0"/>
                            <a:ext cx="5981700" cy="18288"/>
                          </a:xfrm>
                          <a:custGeom>
                            <a:avLst/>
                            <a:gdLst/>
                            <a:ahLst/>
                            <a:cxnLst/>
                            <a:rect l="0" t="0" r="0" b="0"/>
                            <a:pathLst>
                              <a:path w="5981700" h="18288">
                                <a:moveTo>
                                  <a:pt x="0" y="0"/>
                                </a:moveTo>
                                <a:lnTo>
                                  <a:pt x="5981700" y="0"/>
                                </a:lnTo>
                                <a:lnTo>
                                  <a:pt x="59817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67BDC7" id="Group 12976" o:spid="_x0000_s1026" style="width:471pt;height:1.45pt;mso-position-horizontal-relative:char;mso-position-vertical-relative:line" coordsize="5981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">
                <v:shape id="Shape 15893" o:spid="_x0000_s1027" style="position:absolute;width:59817;height:182;visibility:visible;mso-wrap-style:square;v-text-anchor:top" coordsize="59817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1YI8YA&#10;AADeAAAADwAAAGRycy9kb3ducmV2LnhtbERP22rCQBB9L/gPywi+1Y1KSxpdxQstggWtLahvQ3ZM&#10;gtnZkF1j2q93C4W+zeFcZzJrTSkaql1hWcGgH4EgTq0uOFPw9fn6GINwHlljaZkUfJOD2bTzMMFE&#10;2xt/ULP3mQgh7BJUkHtfJVK6NCeDrm8r4sCdbW3QB1hnUtd4C+GmlMMoepYGCw4NOVa0zCm97K9G&#10;QaQ3i2KT7U7N+ueYvq0O79RuY6V63XY+BuGp9f/iP/dah/lP8csIft8JN8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1YI8YAAADeAAAADwAAAAAAAAAAAAAAAACYAgAAZHJz&#10;L2Rvd25yZXYueG1sUEsFBgAAAAAEAAQA9QAAAIsDAAAAAA==&#10;" path="m,l5981700,r,18288l,18288,,e" fillcolor="black" stroked="f" strokeweight="0">
                  <v:stroke miterlimit="83231f" joinstyle="miter"/>
                  <v:path arrowok="t" textboxrect="0,0,5981700,18288"/>
                </v:shape>
                <w10:anchorlock/>
              </v:group>
            </w:pict>
          </mc:Fallback>
        </mc:AlternateContent>
      </w:r>
    </w:p>
    <w:p w:rsidR="0091708A" w:rsidRPr="00634341" w:rsidRDefault="0091708A" w:rsidP="00027F47">
      <w:pPr>
        <w:spacing w:after="0" w:line="360" w:lineRule="auto"/>
        <w:ind w:left="14" w:right="0" w:firstLine="0"/>
        <w:rPr>
          <w:szCs w:val="24"/>
        </w:rPr>
      </w:pPr>
    </w:p>
    <w:p w:rsidR="0091708A" w:rsidRPr="00634341" w:rsidRDefault="00815D0C" w:rsidP="00027F47">
      <w:pPr>
        <w:pStyle w:val="Heading1"/>
        <w:spacing w:after="0" w:line="360" w:lineRule="auto"/>
        <w:ind w:left="9"/>
        <w:jc w:val="both"/>
        <w:rPr>
          <w:szCs w:val="24"/>
        </w:rPr>
      </w:pPr>
      <w:r w:rsidRPr="00634341">
        <w:rPr>
          <w:szCs w:val="24"/>
        </w:rPr>
        <w:t xml:space="preserve">UEITELE, J </w:t>
      </w:r>
      <w:r w:rsidRPr="00634341">
        <w:rPr>
          <w:b w:val="0"/>
          <w:szCs w:val="24"/>
        </w:rPr>
        <w:t xml:space="preserve"> </w:t>
      </w:r>
    </w:p>
    <w:p w:rsidR="0091708A" w:rsidRPr="00634341" w:rsidRDefault="0091708A" w:rsidP="00027F47">
      <w:pPr>
        <w:spacing w:after="0" w:line="360" w:lineRule="auto"/>
        <w:ind w:right="0"/>
        <w:rPr>
          <w:szCs w:val="24"/>
        </w:rPr>
      </w:pPr>
    </w:p>
    <w:p w:rsidR="0091708A" w:rsidRDefault="005E369E" w:rsidP="00027F47">
      <w:pPr>
        <w:spacing w:after="0" w:line="360" w:lineRule="auto"/>
        <w:ind w:left="-5" w:right="0" w:hanging="10"/>
        <w:rPr>
          <w:szCs w:val="24"/>
          <w:u w:val="single" w:color="000000"/>
        </w:rPr>
      </w:pPr>
      <w:r>
        <w:rPr>
          <w:szCs w:val="24"/>
          <w:u w:val="single" w:color="000000"/>
        </w:rPr>
        <w:t>Introduction</w:t>
      </w:r>
    </w:p>
    <w:p w:rsidR="00027F47" w:rsidRPr="00634341" w:rsidRDefault="00027F47" w:rsidP="00027F47">
      <w:pPr>
        <w:spacing w:after="0" w:line="360" w:lineRule="auto"/>
        <w:ind w:left="-5" w:right="0" w:hanging="10"/>
        <w:rPr>
          <w:b/>
          <w:szCs w:val="24"/>
        </w:rPr>
      </w:pPr>
    </w:p>
    <w:p w:rsidR="005E369E" w:rsidRDefault="00702B3F" w:rsidP="00DD663F">
      <w:pPr>
        <w:spacing w:after="0" w:line="360" w:lineRule="auto"/>
        <w:ind w:left="14" w:right="0" w:firstLine="0"/>
        <w:rPr>
          <w:szCs w:val="24"/>
        </w:rPr>
      </w:pPr>
      <w:r w:rsidRPr="00634341">
        <w:rPr>
          <w:szCs w:val="24"/>
        </w:rPr>
        <w:t>[1]</w:t>
      </w:r>
      <w:r w:rsidR="00027F47">
        <w:rPr>
          <w:szCs w:val="24"/>
        </w:rPr>
        <w:tab/>
      </w:r>
      <w:r w:rsidR="005E369E">
        <w:rPr>
          <w:szCs w:val="24"/>
        </w:rPr>
        <w:t>On 23 November 2015 (that is, approximately 22 months ago) I heard arguments in this matter. At the conclusion of hearing the review application on 23 November 2015 I promised to deliver judgment not later than six months from that date</w:t>
      </w:r>
      <w:r w:rsidR="00BB5B71">
        <w:rPr>
          <w:szCs w:val="24"/>
        </w:rPr>
        <w:t xml:space="preserve"> (that would have been around May 2016)</w:t>
      </w:r>
      <w:r w:rsidR="005E369E">
        <w:rPr>
          <w:szCs w:val="24"/>
        </w:rPr>
        <w:t>. I</w:t>
      </w:r>
      <w:r w:rsidR="005E369E" w:rsidRPr="000E3F57">
        <w:rPr>
          <w:szCs w:val="24"/>
        </w:rPr>
        <w:t xml:space="preserve"> ha</w:t>
      </w:r>
      <w:r w:rsidR="005E369E">
        <w:rPr>
          <w:szCs w:val="24"/>
        </w:rPr>
        <w:t>ve unfortunately failed to keep to my promise and commitment. I must confess that whatever excuse I have for the failure to keep to the promise I made to the parties, it is unfair to parties who approached court to wait for more than six months for the pronouncement</w:t>
      </w:r>
      <w:r w:rsidR="00814A2E">
        <w:rPr>
          <w:szCs w:val="24"/>
        </w:rPr>
        <w:t xml:space="preserve"> by the court on their dispute.</w:t>
      </w:r>
      <w:r w:rsidR="005E369E">
        <w:rPr>
          <w:szCs w:val="24"/>
        </w:rPr>
        <w:t xml:space="preserve"> </w:t>
      </w:r>
      <w:r w:rsidR="005E369E" w:rsidRPr="000E3F57">
        <w:rPr>
          <w:szCs w:val="24"/>
        </w:rPr>
        <w:t xml:space="preserve">I </w:t>
      </w:r>
      <w:r w:rsidR="005E369E">
        <w:rPr>
          <w:szCs w:val="24"/>
        </w:rPr>
        <w:t xml:space="preserve">therefore unreservedly and sincerely </w:t>
      </w:r>
      <w:r w:rsidR="005E369E" w:rsidRPr="001B4141">
        <w:rPr>
          <w:szCs w:val="24"/>
        </w:rPr>
        <w:t>apologize</w:t>
      </w:r>
      <w:r w:rsidR="005E369E" w:rsidRPr="007331AC">
        <w:rPr>
          <w:color w:val="FF0000"/>
          <w:szCs w:val="24"/>
        </w:rPr>
        <w:t xml:space="preserve"> </w:t>
      </w:r>
      <w:r w:rsidR="005E369E" w:rsidRPr="007331AC">
        <w:rPr>
          <w:szCs w:val="24"/>
        </w:rPr>
        <w:t>t</w:t>
      </w:r>
      <w:r w:rsidR="005E369E">
        <w:rPr>
          <w:szCs w:val="24"/>
        </w:rPr>
        <w:t>o all the parties in this matter f</w:t>
      </w:r>
      <w:r w:rsidR="005E369E" w:rsidRPr="000E3F57">
        <w:rPr>
          <w:szCs w:val="24"/>
        </w:rPr>
        <w:t>or the delay</w:t>
      </w:r>
      <w:r w:rsidR="005E369E">
        <w:rPr>
          <w:szCs w:val="24"/>
        </w:rPr>
        <w:t xml:space="preserve"> in delivering this judgment.</w:t>
      </w:r>
    </w:p>
    <w:p w:rsidR="005E369E" w:rsidRDefault="005E369E" w:rsidP="00DD663F">
      <w:pPr>
        <w:spacing w:after="0" w:line="360" w:lineRule="auto"/>
        <w:ind w:left="14" w:right="0" w:firstLine="0"/>
        <w:rPr>
          <w:szCs w:val="24"/>
        </w:rPr>
      </w:pPr>
    </w:p>
    <w:p w:rsidR="00616B11" w:rsidRDefault="005E369E" w:rsidP="00DD663F">
      <w:pPr>
        <w:spacing w:after="0" w:line="360" w:lineRule="auto"/>
        <w:ind w:left="14" w:right="0" w:firstLine="0"/>
        <w:rPr>
          <w:szCs w:val="24"/>
        </w:rPr>
      </w:pPr>
      <w:r>
        <w:rPr>
          <w:szCs w:val="24"/>
        </w:rPr>
        <w:t>[2]</w:t>
      </w:r>
      <w:r>
        <w:rPr>
          <w:szCs w:val="24"/>
        </w:rPr>
        <w:tab/>
      </w:r>
      <w:r w:rsidR="00634341" w:rsidRPr="00634341">
        <w:rPr>
          <w:szCs w:val="24"/>
        </w:rPr>
        <w:t>Th</w:t>
      </w:r>
      <w:r w:rsidR="00533C21">
        <w:rPr>
          <w:szCs w:val="24"/>
        </w:rPr>
        <w:t>e first applicant</w:t>
      </w:r>
      <w:r w:rsidR="00027F47">
        <w:rPr>
          <w:szCs w:val="24"/>
        </w:rPr>
        <w:t xml:space="preserve"> in this matter is </w:t>
      </w:r>
      <w:r w:rsidR="009270E0">
        <w:rPr>
          <w:szCs w:val="24"/>
        </w:rPr>
        <w:t xml:space="preserve">Pamo Trading Enterprises CC, </w:t>
      </w:r>
      <w:r w:rsidR="00027F47">
        <w:rPr>
          <w:szCs w:val="24"/>
        </w:rPr>
        <w:t xml:space="preserve">a </w:t>
      </w:r>
      <w:r w:rsidR="00533C21">
        <w:rPr>
          <w:szCs w:val="24"/>
        </w:rPr>
        <w:t xml:space="preserve">close corporation incorporated </w:t>
      </w:r>
      <w:r w:rsidR="00DD663F">
        <w:rPr>
          <w:szCs w:val="24"/>
        </w:rPr>
        <w:t>in accordance with</w:t>
      </w:r>
      <w:r w:rsidR="00533C21">
        <w:rPr>
          <w:szCs w:val="24"/>
        </w:rPr>
        <w:t xml:space="preserve"> the </w:t>
      </w:r>
      <w:r w:rsidR="009270E0">
        <w:rPr>
          <w:szCs w:val="24"/>
        </w:rPr>
        <w:t>Close Corporations Act</w:t>
      </w:r>
      <w:r w:rsidR="00B12F07">
        <w:rPr>
          <w:szCs w:val="24"/>
        </w:rPr>
        <w:t xml:space="preserve">, </w:t>
      </w:r>
      <w:r w:rsidR="00DD663F">
        <w:rPr>
          <w:szCs w:val="24"/>
        </w:rPr>
        <w:t>1988</w:t>
      </w:r>
      <w:r w:rsidR="00033531">
        <w:rPr>
          <w:szCs w:val="24"/>
        </w:rPr>
        <w:t>.</w:t>
      </w:r>
      <w:r w:rsidR="00B12F07">
        <w:rPr>
          <w:rStyle w:val="FootnoteReference"/>
          <w:szCs w:val="24"/>
        </w:rPr>
        <w:footnoteReference w:id="1"/>
      </w:r>
      <w:r w:rsidR="00B12F07">
        <w:rPr>
          <w:szCs w:val="24"/>
        </w:rPr>
        <w:t xml:space="preserve"> </w:t>
      </w:r>
      <w:r w:rsidR="009270E0">
        <w:rPr>
          <w:szCs w:val="24"/>
        </w:rPr>
        <w:t>The second applicant is Circle Hospitality Services (Pty) Ltd, a private comp</w:t>
      </w:r>
      <w:r w:rsidR="00DD663F">
        <w:rPr>
          <w:szCs w:val="24"/>
        </w:rPr>
        <w:t>any incorporated in accordance with the</w:t>
      </w:r>
      <w:r w:rsidR="00DD663F" w:rsidRPr="00DD663F">
        <w:rPr>
          <w:szCs w:val="24"/>
        </w:rPr>
        <w:t xml:space="preserve"> Company Laws o</w:t>
      </w:r>
      <w:r w:rsidR="006F3A97">
        <w:rPr>
          <w:szCs w:val="24"/>
        </w:rPr>
        <w:t>f the Republic of Namibia.</w:t>
      </w:r>
      <w:r w:rsidR="0043015B">
        <w:rPr>
          <w:szCs w:val="24"/>
        </w:rPr>
        <w:t xml:space="preserve"> </w:t>
      </w:r>
      <w:r w:rsidR="00616B11">
        <w:rPr>
          <w:szCs w:val="24"/>
        </w:rPr>
        <w:t>I wi</w:t>
      </w:r>
      <w:r w:rsidR="00DD663F">
        <w:rPr>
          <w:szCs w:val="24"/>
        </w:rPr>
        <w:t>ll</w:t>
      </w:r>
      <w:r w:rsidR="0043015B">
        <w:rPr>
          <w:szCs w:val="24"/>
        </w:rPr>
        <w:t xml:space="preserve">, </w:t>
      </w:r>
      <w:r w:rsidR="00DD663F">
        <w:rPr>
          <w:szCs w:val="24"/>
        </w:rPr>
        <w:t>in this judgment</w:t>
      </w:r>
      <w:r w:rsidR="0043015B">
        <w:rPr>
          <w:szCs w:val="24"/>
        </w:rPr>
        <w:t>,</w:t>
      </w:r>
      <w:r w:rsidR="00DD663F">
        <w:rPr>
          <w:szCs w:val="24"/>
        </w:rPr>
        <w:t xml:space="preserve"> refer to bo</w:t>
      </w:r>
      <w:r w:rsidR="00C159F0">
        <w:rPr>
          <w:szCs w:val="24"/>
        </w:rPr>
        <w:t>th first and second applicants</w:t>
      </w:r>
      <w:r w:rsidR="00DD663F">
        <w:rPr>
          <w:szCs w:val="24"/>
        </w:rPr>
        <w:t xml:space="preserve"> collectively as the </w:t>
      </w:r>
      <w:r w:rsidR="00214ED4">
        <w:rPr>
          <w:szCs w:val="24"/>
        </w:rPr>
        <w:t>‘</w:t>
      </w:r>
      <w:r w:rsidR="00DD663F">
        <w:rPr>
          <w:szCs w:val="24"/>
        </w:rPr>
        <w:t>applicants</w:t>
      </w:r>
      <w:r w:rsidR="00214ED4">
        <w:rPr>
          <w:szCs w:val="24"/>
        </w:rPr>
        <w:t>’</w:t>
      </w:r>
      <w:r w:rsidR="00DD663F">
        <w:rPr>
          <w:szCs w:val="24"/>
        </w:rPr>
        <w:t xml:space="preserve"> </w:t>
      </w:r>
      <w:r w:rsidR="0040379A">
        <w:rPr>
          <w:szCs w:val="24"/>
        </w:rPr>
        <w:t>except</w:t>
      </w:r>
      <w:r w:rsidR="00DD663F">
        <w:rPr>
          <w:szCs w:val="24"/>
        </w:rPr>
        <w:t xml:space="preserve"> where the context requires </w:t>
      </w:r>
      <w:r w:rsidR="00214ED4">
        <w:rPr>
          <w:szCs w:val="24"/>
        </w:rPr>
        <w:t xml:space="preserve">of me </w:t>
      </w:r>
      <w:r w:rsidR="00DD663F">
        <w:rPr>
          <w:szCs w:val="24"/>
        </w:rPr>
        <w:t>to refer to them separately</w:t>
      </w:r>
      <w:r w:rsidR="00616B11">
        <w:rPr>
          <w:szCs w:val="24"/>
        </w:rPr>
        <w:t>.</w:t>
      </w:r>
      <w:r w:rsidR="001C1F92">
        <w:rPr>
          <w:szCs w:val="24"/>
        </w:rPr>
        <w:t xml:space="preserve"> </w:t>
      </w:r>
    </w:p>
    <w:p w:rsidR="00616B11" w:rsidRDefault="00616B11" w:rsidP="00027F47">
      <w:pPr>
        <w:spacing w:after="0" w:line="360" w:lineRule="auto"/>
        <w:ind w:left="14" w:right="0" w:firstLine="0"/>
        <w:rPr>
          <w:szCs w:val="24"/>
        </w:rPr>
      </w:pPr>
    </w:p>
    <w:p w:rsidR="00C159F0" w:rsidRDefault="00C159F0" w:rsidP="00027F47">
      <w:pPr>
        <w:spacing w:after="0" w:line="360" w:lineRule="auto"/>
        <w:ind w:left="14" w:right="0" w:firstLine="0"/>
        <w:rPr>
          <w:szCs w:val="24"/>
        </w:rPr>
      </w:pPr>
      <w:r>
        <w:rPr>
          <w:szCs w:val="24"/>
        </w:rPr>
        <w:t>[</w:t>
      </w:r>
      <w:r w:rsidR="005E369E">
        <w:rPr>
          <w:szCs w:val="24"/>
        </w:rPr>
        <w:t>3</w:t>
      </w:r>
      <w:r w:rsidR="00616B11">
        <w:rPr>
          <w:szCs w:val="24"/>
        </w:rPr>
        <w:t>]</w:t>
      </w:r>
      <w:r w:rsidR="00616B11">
        <w:rPr>
          <w:szCs w:val="24"/>
        </w:rPr>
        <w:tab/>
      </w:r>
      <w:r>
        <w:rPr>
          <w:szCs w:val="24"/>
        </w:rPr>
        <w:t xml:space="preserve">The first respondent is the Chairperson of the Tender Board of Namibia which </w:t>
      </w:r>
      <w:r w:rsidR="00BF5146">
        <w:rPr>
          <w:szCs w:val="24"/>
        </w:rPr>
        <w:t>was</w:t>
      </w:r>
      <w:r>
        <w:rPr>
          <w:szCs w:val="24"/>
        </w:rPr>
        <w:t xml:space="preserve"> established in terms of s 2 of the Tender Board Act, 1996</w:t>
      </w:r>
      <w:r w:rsidR="00033531">
        <w:rPr>
          <w:szCs w:val="24"/>
        </w:rPr>
        <w:t>.</w:t>
      </w:r>
      <w:r w:rsidR="006F3A97">
        <w:rPr>
          <w:rStyle w:val="FootnoteReference"/>
          <w:szCs w:val="24"/>
        </w:rPr>
        <w:footnoteReference w:id="2"/>
      </w:r>
      <w:r>
        <w:rPr>
          <w:szCs w:val="24"/>
        </w:rPr>
        <w:t xml:space="preserve"> </w:t>
      </w:r>
      <w:r w:rsidR="000974D3">
        <w:rPr>
          <w:szCs w:val="24"/>
        </w:rPr>
        <w:t xml:space="preserve">(I will, </w:t>
      </w:r>
      <w:r w:rsidR="000974D3" w:rsidRPr="0004163B">
        <w:rPr>
          <w:szCs w:val="24"/>
        </w:rPr>
        <w:t>in this judgment re</w:t>
      </w:r>
      <w:r w:rsidR="000974D3">
        <w:rPr>
          <w:szCs w:val="24"/>
        </w:rPr>
        <w:t xml:space="preserve">fer to the first </w:t>
      </w:r>
      <w:r w:rsidR="000974D3" w:rsidRPr="0004163B">
        <w:rPr>
          <w:szCs w:val="24"/>
        </w:rPr>
        <w:t>responden</w:t>
      </w:r>
      <w:r w:rsidR="000974D3">
        <w:rPr>
          <w:szCs w:val="24"/>
        </w:rPr>
        <w:t>t as ‘the Tender Board’).</w:t>
      </w:r>
      <w:r>
        <w:rPr>
          <w:szCs w:val="24"/>
        </w:rPr>
        <w:t xml:space="preserve">The affidavit of the first respondent was deposed to by </w:t>
      </w:r>
      <w:r w:rsidR="0021671D">
        <w:rPr>
          <w:szCs w:val="24"/>
        </w:rPr>
        <w:t>Ms.</w:t>
      </w:r>
      <w:r>
        <w:rPr>
          <w:szCs w:val="24"/>
        </w:rPr>
        <w:t xml:space="preserve"> </w:t>
      </w:r>
      <w:r w:rsidR="000974D3">
        <w:rPr>
          <w:szCs w:val="24"/>
        </w:rPr>
        <w:t>Eri</w:t>
      </w:r>
      <w:r w:rsidR="00814A2E">
        <w:rPr>
          <w:szCs w:val="24"/>
        </w:rPr>
        <w:t>c</w:t>
      </w:r>
      <w:r w:rsidR="000974D3">
        <w:rPr>
          <w:szCs w:val="24"/>
        </w:rPr>
        <w:t>a Shafudah</w:t>
      </w:r>
      <w:r>
        <w:rPr>
          <w:szCs w:val="24"/>
        </w:rPr>
        <w:t xml:space="preserve"> who is the Chairperson of the Tender Board of Namibia. </w:t>
      </w:r>
    </w:p>
    <w:p w:rsidR="00C159F0" w:rsidRDefault="00C159F0" w:rsidP="00027F47">
      <w:pPr>
        <w:spacing w:after="0" w:line="360" w:lineRule="auto"/>
        <w:ind w:left="14" w:right="0" w:firstLine="0"/>
        <w:rPr>
          <w:szCs w:val="24"/>
        </w:rPr>
      </w:pPr>
    </w:p>
    <w:p w:rsidR="00027F47" w:rsidRDefault="00C159F0" w:rsidP="00027F47">
      <w:pPr>
        <w:spacing w:after="0" w:line="360" w:lineRule="auto"/>
        <w:ind w:left="14" w:right="0" w:firstLine="0"/>
        <w:rPr>
          <w:szCs w:val="24"/>
        </w:rPr>
      </w:pPr>
      <w:r>
        <w:rPr>
          <w:szCs w:val="24"/>
        </w:rPr>
        <w:t>[</w:t>
      </w:r>
      <w:r w:rsidR="005E369E">
        <w:rPr>
          <w:szCs w:val="24"/>
        </w:rPr>
        <w:t>4</w:t>
      </w:r>
      <w:r>
        <w:rPr>
          <w:szCs w:val="24"/>
        </w:rPr>
        <w:t>]</w:t>
      </w:r>
      <w:r>
        <w:rPr>
          <w:szCs w:val="24"/>
        </w:rPr>
        <w:tab/>
        <w:t>The second respondent is the Minister of Education</w:t>
      </w:r>
      <w:r w:rsidR="00D2012C">
        <w:rPr>
          <w:szCs w:val="24"/>
        </w:rPr>
        <w:t xml:space="preserve"> and the</w:t>
      </w:r>
      <w:r>
        <w:rPr>
          <w:szCs w:val="24"/>
        </w:rPr>
        <w:t xml:space="preserve"> third respondent is </w:t>
      </w:r>
      <w:r w:rsidR="00214ED4">
        <w:rPr>
          <w:szCs w:val="24"/>
        </w:rPr>
        <w:t>t</w:t>
      </w:r>
      <w:r>
        <w:rPr>
          <w:szCs w:val="24"/>
        </w:rPr>
        <w:t xml:space="preserve">he Prime Minister of the Republic of Namibia. </w:t>
      </w:r>
      <w:r w:rsidR="0004163B">
        <w:rPr>
          <w:szCs w:val="24"/>
        </w:rPr>
        <w:t>(</w:t>
      </w:r>
      <w:r w:rsidR="0004163B" w:rsidRPr="0004163B">
        <w:rPr>
          <w:szCs w:val="24"/>
        </w:rPr>
        <w:t>I will in this judgment re</w:t>
      </w:r>
      <w:r w:rsidR="0004163B">
        <w:rPr>
          <w:szCs w:val="24"/>
        </w:rPr>
        <w:t xml:space="preserve">fer to the </w:t>
      </w:r>
      <w:r w:rsidR="000974D3">
        <w:rPr>
          <w:szCs w:val="24"/>
        </w:rPr>
        <w:t>second respondent</w:t>
      </w:r>
      <w:r w:rsidR="001E7AD8">
        <w:rPr>
          <w:szCs w:val="24"/>
        </w:rPr>
        <w:t xml:space="preserve"> as ‘the </w:t>
      </w:r>
      <w:r w:rsidR="000974D3">
        <w:rPr>
          <w:szCs w:val="24"/>
        </w:rPr>
        <w:t xml:space="preserve">Minister and to the third respondent as </w:t>
      </w:r>
      <w:r w:rsidR="00763C27">
        <w:rPr>
          <w:szCs w:val="24"/>
        </w:rPr>
        <w:t>Prime Minister</w:t>
      </w:r>
      <w:r w:rsidR="00D840A8">
        <w:rPr>
          <w:szCs w:val="24"/>
        </w:rPr>
        <w:t xml:space="preserve"> and where I need to collectively refer to the first three </w:t>
      </w:r>
      <w:r w:rsidR="00493088">
        <w:rPr>
          <w:szCs w:val="24"/>
        </w:rPr>
        <w:t>respondents I</w:t>
      </w:r>
      <w:r w:rsidR="00D840A8">
        <w:rPr>
          <w:szCs w:val="24"/>
        </w:rPr>
        <w:t xml:space="preserve"> will refer to them as the </w:t>
      </w:r>
      <w:r w:rsidR="00493088">
        <w:rPr>
          <w:szCs w:val="24"/>
        </w:rPr>
        <w:t>‘</w:t>
      </w:r>
      <w:r w:rsidR="00D840A8">
        <w:rPr>
          <w:szCs w:val="24"/>
        </w:rPr>
        <w:t>state parties</w:t>
      </w:r>
      <w:r w:rsidR="001E7AD8">
        <w:rPr>
          <w:szCs w:val="24"/>
        </w:rPr>
        <w:t>’</w:t>
      </w:r>
      <w:r w:rsidR="0004163B">
        <w:rPr>
          <w:szCs w:val="24"/>
        </w:rPr>
        <w:t>).</w:t>
      </w:r>
      <w:r w:rsidR="0066030D">
        <w:rPr>
          <w:szCs w:val="24"/>
        </w:rPr>
        <w:t xml:space="preserve">The fourth to the </w:t>
      </w:r>
      <w:r w:rsidR="00493088" w:rsidRPr="00493088">
        <w:rPr>
          <w:color w:val="auto"/>
          <w:szCs w:val="24"/>
        </w:rPr>
        <w:t>91</w:t>
      </w:r>
      <w:r w:rsidR="00493088" w:rsidRPr="00493088">
        <w:rPr>
          <w:color w:val="auto"/>
          <w:szCs w:val="24"/>
          <w:vertAlign w:val="superscript"/>
        </w:rPr>
        <w:t>st</w:t>
      </w:r>
      <w:r w:rsidR="00493088" w:rsidRPr="00493088">
        <w:rPr>
          <w:color w:val="auto"/>
          <w:szCs w:val="24"/>
        </w:rPr>
        <w:t xml:space="preserve"> </w:t>
      </w:r>
      <w:r w:rsidR="00493088">
        <w:rPr>
          <w:szCs w:val="24"/>
        </w:rPr>
        <w:t>respondents</w:t>
      </w:r>
      <w:r w:rsidR="00446A36">
        <w:rPr>
          <w:szCs w:val="24"/>
        </w:rPr>
        <w:t xml:space="preserve"> </w:t>
      </w:r>
      <w:r w:rsidR="00214ED4">
        <w:rPr>
          <w:szCs w:val="24"/>
        </w:rPr>
        <w:t xml:space="preserve">are all participants in the tender relevant to this application. (I will in this judgment refer to these respondents collectively as ‘the tenderers’ </w:t>
      </w:r>
      <w:r w:rsidR="0040379A">
        <w:rPr>
          <w:szCs w:val="24"/>
        </w:rPr>
        <w:t>except where</w:t>
      </w:r>
      <w:r w:rsidR="00214ED4">
        <w:rPr>
          <w:szCs w:val="24"/>
        </w:rPr>
        <w:t xml:space="preserve"> the context requires</w:t>
      </w:r>
      <w:r w:rsidR="00E874D6">
        <w:rPr>
          <w:szCs w:val="24"/>
        </w:rPr>
        <w:t xml:space="preserve"> of me to refer to</w:t>
      </w:r>
      <w:r w:rsidR="00D2012C">
        <w:rPr>
          <w:szCs w:val="24"/>
        </w:rPr>
        <w:t xml:space="preserve"> a tenderer separately, in that</w:t>
      </w:r>
      <w:r w:rsidR="00E874D6">
        <w:rPr>
          <w:szCs w:val="24"/>
        </w:rPr>
        <w:t xml:space="preserve"> event I will refer to the tenderer by </w:t>
      </w:r>
      <w:r w:rsidR="00763C27">
        <w:rPr>
          <w:szCs w:val="24"/>
        </w:rPr>
        <w:t>its</w:t>
      </w:r>
      <w:r w:rsidR="0066030D">
        <w:rPr>
          <w:szCs w:val="24"/>
        </w:rPr>
        <w:t xml:space="preserve"> name</w:t>
      </w:r>
      <w:r w:rsidR="00214ED4">
        <w:rPr>
          <w:szCs w:val="24"/>
        </w:rPr>
        <w:t xml:space="preserve">). </w:t>
      </w:r>
    </w:p>
    <w:p w:rsidR="005E369E" w:rsidRDefault="005E369E" w:rsidP="00027F47">
      <w:pPr>
        <w:spacing w:after="0" w:line="360" w:lineRule="auto"/>
        <w:ind w:left="14" w:right="0" w:firstLine="0"/>
        <w:rPr>
          <w:szCs w:val="24"/>
        </w:rPr>
      </w:pPr>
    </w:p>
    <w:p w:rsidR="00443A6E" w:rsidRPr="00241EA9" w:rsidRDefault="00241EA9" w:rsidP="004E4012">
      <w:pPr>
        <w:spacing w:after="0" w:line="360" w:lineRule="auto"/>
        <w:ind w:left="14" w:right="0" w:firstLine="0"/>
        <w:rPr>
          <w:szCs w:val="24"/>
          <w:u w:val="single"/>
        </w:rPr>
      </w:pPr>
      <w:r w:rsidRPr="00241EA9">
        <w:rPr>
          <w:szCs w:val="24"/>
          <w:u w:val="single"/>
        </w:rPr>
        <w:t xml:space="preserve">The Background to this </w:t>
      </w:r>
      <w:r w:rsidR="00033531">
        <w:rPr>
          <w:szCs w:val="24"/>
          <w:u w:val="single"/>
        </w:rPr>
        <w:t>application</w:t>
      </w:r>
      <w:r>
        <w:rPr>
          <w:szCs w:val="24"/>
          <w:u w:val="single"/>
        </w:rPr>
        <w:t xml:space="preserve"> </w:t>
      </w:r>
    </w:p>
    <w:p w:rsidR="00040D46" w:rsidRDefault="00040D46" w:rsidP="004E4012">
      <w:pPr>
        <w:spacing w:after="0" w:line="360" w:lineRule="auto"/>
        <w:ind w:left="14" w:right="0" w:firstLine="0"/>
        <w:rPr>
          <w:szCs w:val="24"/>
        </w:rPr>
      </w:pPr>
    </w:p>
    <w:p w:rsidR="004E4012" w:rsidRDefault="00443A6E" w:rsidP="004E4012">
      <w:pPr>
        <w:spacing w:after="0" w:line="360" w:lineRule="auto"/>
        <w:ind w:left="14" w:right="0" w:firstLine="0"/>
        <w:rPr>
          <w:szCs w:val="24"/>
        </w:rPr>
      </w:pPr>
      <w:r>
        <w:rPr>
          <w:szCs w:val="24"/>
        </w:rPr>
        <w:t>[</w:t>
      </w:r>
      <w:r w:rsidR="005E369E">
        <w:rPr>
          <w:szCs w:val="24"/>
        </w:rPr>
        <w:t>5</w:t>
      </w:r>
      <w:r>
        <w:rPr>
          <w:szCs w:val="24"/>
        </w:rPr>
        <w:t>]</w:t>
      </w:r>
      <w:r w:rsidR="0021671D">
        <w:rPr>
          <w:szCs w:val="24"/>
        </w:rPr>
        <w:tab/>
      </w:r>
      <w:r w:rsidR="00E874D6" w:rsidRPr="004A7C38">
        <w:rPr>
          <w:szCs w:val="24"/>
        </w:rPr>
        <w:t>I find it appropriate</w:t>
      </w:r>
      <w:r w:rsidR="00E874D6">
        <w:rPr>
          <w:szCs w:val="24"/>
        </w:rPr>
        <w:t xml:space="preserve"> to</w:t>
      </w:r>
      <w:r w:rsidR="00E874D6" w:rsidRPr="004A7C38">
        <w:rPr>
          <w:szCs w:val="24"/>
        </w:rPr>
        <w:t xml:space="preserve">, before I deal with the application </w:t>
      </w:r>
      <w:r w:rsidR="00E874D6">
        <w:rPr>
          <w:szCs w:val="24"/>
        </w:rPr>
        <w:t>for review,</w:t>
      </w:r>
      <w:r w:rsidR="00E874D6" w:rsidRPr="004A7C38">
        <w:rPr>
          <w:szCs w:val="24"/>
        </w:rPr>
        <w:t xml:space="preserve"> briefly give a background</w:t>
      </w:r>
      <w:r w:rsidR="00E874D6">
        <w:rPr>
          <w:szCs w:val="24"/>
        </w:rPr>
        <w:t xml:space="preserve"> of the events that led to th</w:t>
      </w:r>
      <w:r w:rsidR="0040379A">
        <w:rPr>
          <w:szCs w:val="24"/>
        </w:rPr>
        <w:t>is</w:t>
      </w:r>
      <w:r w:rsidR="00E874D6" w:rsidRPr="004A7C38">
        <w:rPr>
          <w:szCs w:val="24"/>
        </w:rPr>
        <w:t xml:space="preserve"> application</w:t>
      </w:r>
      <w:r w:rsidR="00E874D6">
        <w:rPr>
          <w:szCs w:val="24"/>
        </w:rPr>
        <w:t xml:space="preserve">. </w:t>
      </w:r>
      <w:r w:rsidR="00E874D6" w:rsidRPr="004A7C38">
        <w:rPr>
          <w:szCs w:val="24"/>
        </w:rPr>
        <w:t xml:space="preserve">The background facts </w:t>
      </w:r>
      <w:r w:rsidR="0066030D" w:rsidRPr="00493088">
        <w:rPr>
          <w:color w:val="auto"/>
          <w:szCs w:val="24"/>
        </w:rPr>
        <w:t>are as follows</w:t>
      </w:r>
      <w:r w:rsidR="00E874D6" w:rsidRPr="00493088">
        <w:rPr>
          <w:color w:val="auto"/>
          <w:szCs w:val="24"/>
        </w:rPr>
        <w:t xml:space="preserve">: </w:t>
      </w:r>
      <w:r w:rsidR="004E4012">
        <w:rPr>
          <w:szCs w:val="24"/>
        </w:rPr>
        <w:t xml:space="preserve">On 4 </w:t>
      </w:r>
      <w:r w:rsidR="00E874D6">
        <w:rPr>
          <w:szCs w:val="24"/>
        </w:rPr>
        <w:t xml:space="preserve">March 2014 the </w:t>
      </w:r>
      <w:r w:rsidR="004E4012" w:rsidRPr="00114568">
        <w:t>Tender Board</w:t>
      </w:r>
      <w:r w:rsidR="00EE130D">
        <w:t>, in accordance with its mandate</w:t>
      </w:r>
      <w:r w:rsidR="00EE130D">
        <w:rPr>
          <w:rStyle w:val="FootnoteReference"/>
        </w:rPr>
        <w:footnoteReference w:id="3"/>
      </w:r>
      <w:r w:rsidR="00EE130D">
        <w:t>,</w:t>
      </w:r>
      <w:r w:rsidR="004E4012" w:rsidRPr="00114568">
        <w:t xml:space="preserve"> invited</w:t>
      </w:r>
      <w:r w:rsidR="004E4012">
        <w:t xml:space="preserve"> (by </w:t>
      </w:r>
      <w:r w:rsidR="004E4012" w:rsidRPr="004A7C38">
        <w:rPr>
          <w:szCs w:val="24"/>
        </w:rPr>
        <w:t>an advertisement in the local printed media</w:t>
      </w:r>
      <w:r w:rsidR="004E4012">
        <w:rPr>
          <w:szCs w:val="24"/>
        </w:rPr>
        <w:t xml:space="preserve">) </w:t>
      </w:r>
      <w:r w:rsidR="004E4012" w:rsidRPr="00114568">
        <w:t>interested parties to submit tenders for</w:t>
      </w:r>
      <w:r w:rsidR="00493088">
        <w:t xml:space="preserve"> the</w:t>
      </w:r>
      <w:r w:rsidR="004E4012" w:rsidRPr="00114568">
        <w:t xml:space="preserve"> provision of catering services to</w:t>
      </w:r>
      <w:r w:rsidR="004E4012">
        <w:rPr>
          <w:szCs w:val="24"/>
        </w:rPr>
        <w:t xml:space="preserve"> Government school hostels for the period of 1 June 2014 to 31 May 2019 </w:t>
      </w:r>
      <w:r w:rsidR="004E4012" w:rsidRPr="00114568">
        <w:t xml:space="preserve">in 8 catering regions.  The tender was issued under </w:t>
      </w:r>
      <w:r w:rsidR="00603B8C">
        <w:t>T</w:t>
      </w:r>
      <w:r w:rsidR="004E4012" w:rsidRPr="00114568">
        <w:t xml:space="preserve">ender </w:t>
      </w:r>
      <w:r w:rsidR="00603B8C">
        <w:t>No.</w:t>
      </w:r>
      <w:r w:rsidR="004E4012" w:rsidRPr="00114568">
        <w:t xml:space="preserve"> M9-11/2014.  The c</w:t>
      </w:r>
      <w:r w:rsidR="004E4012">
        <w:t xml:space="preserve">losing date of the tender was 1 </w:t>
      </w:r>
      <w:r w:rsidR="004E4012" w:rsidRPr="00114568">
        <w:t>April 2014</w:t>
      </w:r>
      <w:r w:rsidR="004E4012">
        <w:t xml:space="preserve">. </w:t>
      </w:r>
      <w:r w:rsidR="00E874D6" w:rsidRPr="004A7C38">
        <w:rPr>
          <w:szCs w:val="24"/>
        </w:rPr>
        <w:t>(I will, in this judgment, except where the contex</w:t>
      </w:r>
      <w:r w:rsidR="00E874D6">
        <w:rPr>
          <w:szCs w:val="24"/>
        </w:rPr>
        <w:t xml:space="preserve">t requires me to do otherwise, refer to the </w:t>
      </w:r>
      <w:r w:rsidR="00493088">
        <w:rPr>
          <w:szCs w:val="24"/>
        </w:rPr>
        <w:t>tender</w:t>
      </w:r>
      <w:r w:rsidR="00E874D6">
        <w:rPr>
          <w:szCs w:val="24"/>
        </w:rPr>
        <w:t xml:space="preserve"> </w:t>
      </w:r>
      <w:r w:rsidR="00E874D6" w:rsidRPr="0004163B">
        <w:rPr>
          <w:szCs w:val="24"/>
        </w:rPr>
        <w:t xml:space="preserve">relating to the provision of catering services to Government school hostels </w:t>
      </w:r>
      <w:r w:rsidR="00E874D6">
        <w:rPr>
          <w:szCs w:val="24"/>
        </w:rPr>
        <w:t>simply as 'the tender</w:t>
      </w:r>
      <w:r w:rsidR="00033531">
        <w:rPr>
          <w:szCs w:val="24"/>
        </w:rPr>
        <w:t>'</w:t>
      </w:r>
      <w:r w:rsidR="00E874D6" w:rsidRPr="004A7C38">
        <w:rPr>
          <w:szCs w:val="24"/>
        </w:rPr>
        <w:t>)</w:t>
      </w:r>
      <w:r w:rsidR="00033531">
        <w:rPr>
          <w:szCs w:val="24"/>
        </w:rPr>
        <w:t>.</w:t>
      </w:r>
      <w:r w:rsidR="00E874D6">
        <w:rPr>
          <w:szCs w:val="24"/>
        </w:rPr>
        <w:t xml:space="preserve"> </w:t>
      </w:r>
    </w:p>
    <w:p w:rsidR="004E4012" w:rsidRDefault="004E4012" w:rsidP="004E4012">
      <w:pPr>
        <w:spacing w:after="0" w:line="360" w:lineRule="auto"/>
        <w:ind w:left="14" w:right="0" w:firstLine="0"/>
        <w:rPr>
          <w:szCs w:val="24"/>
        </w:rPr>
      </w:pPr>
    </w:p>
    <w:p w:rsidR="00E80E4C" w:rsidRDefault="004E4012" w:rsidP="00E80E4C">
      <w:pPr>
        <w:spacing w:after="0" w:line="360" w:lineRule="auto"/>
        <w:ind w:left="0" w:firstLine="0"/>
      </w:pPr>
      <w:r w:rsidRPr="004E4012">
        <w:rPr>
          <w:szCs w:val="24"/>
        </w:rPr>
        <w:t>[</w:t>
      </w:r>
      <w:r w:rsidR="005E369E">
        <w:rPr>
          <w:szCs w:val="24"/>
        </w:rPr>
        <w:t>6</w:t>
      </w:r>
      <w:r w:rsidRPr="004E4012">
        <w:rPr>
          <w:szCs w:val="24"/>
        </w:rPr>
        <w:t>]</w:t>
      </w:r>
      <w:r w:rsidRPr="004E4012">
        <w:rPr>
          <w:szCs w:val="24"/>
        </w:rPr>
        <w:tab/>
      </w:r>
      <w:r w:rsidRPr="00114568">
        <w:t>By the closing date</w:t>
      </w:r>
      <w:r>
        <w:t xml:space="preserve"> (that is</w:t>
      </w:r>
      <w:r w:rsidR="00F61A9E">
        <w:t>,</w:t>
      </w:r>
      <w:r>
        <w:t xml:space="preserve"> on 1 April 2014) </w:t>
      </w:r>
      <w:r w:rsidRPr="00114568">
        <w:t xml:space="preserve">88 interested parties </w:t>
      </w:r>
      <w:r>
        <w:t>(this include the two applicants and the fourth to the 91</w:t>
      </w:r>
      <w:r w:rsidRPr="004E4012">
        <w:rPr>
          <w:vertAlign w:val="superscript"/>
        </w:rPr>
        <w:t>st</w:t>
      </w:r>
      <w:r>
        <w:t xml:space="preserve"> respondents) </w:t>
      </w:r>
      <w:r w:rsidRPr="00114568">
        <w:t>submitted their tenders</w:t>
      </w:r>
      <w:r>
        <w:t>,</w:t>
      </w:r>
      <w:r w:rsidRPr="00114568">
        <w:t xml:space="preserve"> each of the tenders submitted identified the relevant catering region in respect of which </w:t>
      </w:r>
      <w:r w:rsidR="0040379A">
        <w:t xml:space="preserve">it submitted </w:t>
      </w:r>
      <w:r w:rsidR="00033531">
        <w:t>its</w:t>
      </w:r>
      <w:r w:rsidR="0040379A">
        <w:t xml:space="preserve"> tender.</w:t>
      </w:r>
      <w:r w:rsidRPr="00114568">
        <w:t xml:space="preserve"> The first process of evaluation of the competin</w:t>
      </w:r>
      <w:r w:rsidR="00E80E4C">
        <w:t xml:space="preserve">g tenders was undertaken by the </w:t>
      </w:r>
      <w:r w:rsidRPr="00114568">
        <w:t>Ministerial Tender Evaluation Committee o</w:t>
      </w:r>
      <w:r w:rsidR="00E80E4C">
        <w:t xml:space="preserve">f the Department of Education (I will in this judgment refer to it as the </w:t>
      </w:r>
      <w:r w:rsidR="0040379A">
        <w:t>‘Evaluation Committee’</w:t>
      </w:r>
      <w:r w:rsidR="00E80E4C">
        <w:t>)</w:t>
      </w:r>
      <w:r w:rsidR="00E97F4A">
        <w:t xml:space="preserve"> which is a committee consisting of officials from the Ministry of Education</w:t>
      </w:r>
      <w:r w:rsidR="00E80E4C">
        <w:t>.</w:t>
      </w:r>
    </w:p>
    <w:p w:rsidR="00E80E4C" w:rsidRDefault="00E80E4C" w:rsidP="00E80E4C">
      <w:pPr>
        <w:spacing w:after="0" w:line="360" w:lineRule="auto"/>
        <w:ind w:left="0" w:firstLine="0"/>
      </w:pPr>
      <w:r>
        <w:t>[</w:t>
      </w:r>
      <w:r w:rsidR="005E369E">
        <w:t>7</w:t>
      </w:r>
      <w:r>
        <w:t>]</w:t>
      </w:r>
      <w:r>
        <w:tab/>
        <w:t xml:space="preserve">On 15 </w:t>
      </w:r>
      <w:r w:rsidR="004E4012" w:rsidRPr="00114568">
        <w:t>July 2014 the Evaluation Committee made a written recommendation to the Tender Board for the award of the tender</w:t>
      </w:r>
      <w:r>
        <w:t xml:space="preserve">. On 15 </w:t>
      </w:r>
      <w:r w:rsidR="004E4012" w:rsidRPr="00114568">
        <w:t>Aug</w:t>
      </w:r>
      <w:r>
        <w:t xml:space="preserve">ust 2014 the Tender Board held a </w:t>
      </w:r>
      <w:r w:rsidR="004E4012" w:rsidRPr="00114568">
        <w:t>meeting to consider various submissions, including recommendation</w:t>
      </w:r>
      <w:r>
        <w:t xml:space="preserve">s by the Evaluation Committee in respect of </w:t>
      </w:r>
      <w:r w:rsidRPr="00114568">
        <w:t>tender number M9-11/2014</w:t>
      </w:r>
      <w:r>
        <w:t xml:space="preserve">. </w:t>
      </w:r>
      <w:r w:rsidR="004E4012" w:rsidRPr="00114568">
        <w:t>At that meeting the Tender Board considered the recommendation</w:t>
      </w:r>
      <w:r w:rsidR="00AA2ED3">
        <w:t>s</w:t>
      </w:r>
      <w:r w:rsidR="004E4012" w:rsidRPr="00114568">
        <w:t xml:space="preserve"> of the Evaluation Committee and resolved not to accept th</w:t>
      </w:r>
      <w:r w:rsidR="00AA2ED3">
        <w:t>ose</w:t>
      </w:r>
      <w:r w:rsidR="004E4012" w:rsidRPr="00114568">
        <w:t xml:space="preserve"> recommendation</w:t>
      </w:r>
      <w:r w:rsidR="00AA2ED3">
        <w:t>s</w:t>
      </w:r>
      <w:r w:rsidR="004E4012" w:rsidRPr="00114568">
        <w:t xml:space="preserve"> but to remit </w:t>
      </w:r>
      <w:r w:rsidR="00B976E3">
        <w:t xml:space="preserve">the tenders </w:t>
      </w:r>
      <w:r w:rsidR="004E4012" w:rsidRPr="00114568">
        <w:t>back to the Evaluation Committee for further consideration in the light of concerns that the Board had raised.</w:t>
      </w:r>
      <w:r w:rsidR="005715AF">
        <w:t xml:space="preserve"> </w:t>
      </w:r>
    </w:p>
    <w:p w:rsidR="00E80E4C" w:rsidRDefault="00E80E4C" w:rsidP="00E80E4C">
      <w:pPr>
        <w:spacing w:after="0" w:line="360" w:lineRule="auto"/>
        <w:ind w:left="0" w:firstLine="0"/>
      </w:pPr>
    </w:p>
    <w:p w:rsidR="00B976E3" w:rsidRDefault="00E80E4C" w:rsidP="00B976E3">
      <w:pPr>
        <w:spacing w:after="0" w:line="360" w:lineRule="auto"/>
        <w:ind w:left="0" w:firstLine="0"/>
      </w:pPr>
      <w:r>
        <w:t>[</w:t>
      </w:r>
      <w:r w:rsidR="005E369E">
        <w:t>8</w:t>
      </w:r>
      <w:r>
        <w:t>]</w:t>
      </w:r>
      <w:r>
        <w:tab/>
      </w:r>
      <w:r w:rsidR="004E4012" w:rsidRPr="00114568">
        <w:t xml:space="preserve">The Evaluation Committee </w:t>
      </w:r>
      <w:r w:rsidR="00AA2ED3" w:rsidRPr="00114568">
        <w:t xml:space="preserve">in </w:t>
      </w:r>
      <w:r w:rsidR="00AA2ED3">
        <w:t>accordance with</w:t>
      </w:r>
      <w:r w:rsidR="00AA2ED3" w:rsidRPr="00114568">
        <w:t xml:space="preserve"> the direction</w:t>
      </w:r>
      <w:r w:rsidR="00AA2ED3">
        <w:t>s</w:t>
      </w:r>
      <w:r w:rsidR="00AA2ED3" w:rsidRPr="00114568">
        <w:t xml:space="preserve"> of the Tender Board </w:t>
      </w:r>
      <w:r w:rsidR="004E4012" w:rsidRPr="00114568">
        <w:t xml:space="preserve">reconsidered the competing tenders.  After re-consideration the Evaluation </w:t>
      </w:r>
      <w:r w:rsidR="00793A68" w:rsidRPr="00114568">
        <w:t>Committee</w:t>
      </w:r>
      <w:r w:rsidR="00793A68">
        <w:t>,</w:t>
      </w:r>
      <w:r w:rsidR="00793A68" w:rsidRPr="00114568">
        <w:t xml:space="preserve"> </w:t>
      </w:r>
      <w:r w:rsidR="00793A68">
        <w:t>on</w:t>
      </w:r>
      <w:r w:rsidR="00793A68" w:rsidRPr="00114568">
        <w:t xml:space="preserve"> 29</w:t>
      </w:r>
      <w:r w:rsidR="00793A68">
        <w:t xml:space="preserve"> </w:t>
      </w:r>
      <w:r w:rsidR="00793A68" w:rsidRPr="00114568">
        <w:t>September 201</w:t>
      </w:r>
      <w:r w:rsidR="00793A68">
        <w:t xml:space="preserve">4, for the second time made </w:t>
      </w:r>
      <w:r w:rsidR="004E4012" w:rsidRPr="00114568">
        <w:t>recommendation</w:t>
      </w:r>
      <w:r w:rsidR="00793A68">
        <w:t>s</w:t>
      </w:r>
      <w:r w:rsidR="004E4012" w:rsidRPr="00114568">
        <w:t xml:space="preserve"> to the Tender Board </w:t>
      </w:r>
      <w:r w:rsidR="00793A68">
        <w:t xml:space="preserve">for the award of the tender. </w:t>
      </w:r>
      <w:r>
        <w:t xml:space="preserve">On 2 </w:t>
      </w:r>
      <w:r w:rsidR="004E4012" w:rsidRPr="00114568">
        <w:t>October 2014 the Tender Board convened to consider various submissions including the second</w:t>
      </w:r>
      <w:r w:rsidR="00D32965">
        <w:t xml:space="preserve"> time </w:t>
      </w:r>
      <w:r w:rsidR="004E4012" w:rsidRPr="00114568">
        <w:t>recommendation</w:t>
      </w:r>
      <w:r w:rsidR="00D32965">
        <w:t>s</w:t>
      </w:r>
      <w:r w:rsidR="004E4012" w:rsidRPr="00114568">
        <w:t xml:space="preserve"> </w:t>
      </w:r>
      <w:r w:rsidR="00B976E3">
        <w:t xml:space="preserve">from the Evaluation Committee. The outcome of the re - evaluation and the Tender Board’s deliberations was that the Tender Board accepted the Evaluation Committee’s recommendations, which included that the applicants were the successful </w:t>
      </w:r>
      <w:r w:rsidR="008279E7">
        <w:t>tenderers</w:t>
      </w:r>
      <w:r w:rsidR="00B976E3">
        <w:t xml:space="preserve"> for the Khomas</w:t>
      </w:r>
      <w:r w:rsidR="008279E7">
        <w:t xml:space="preserve"> </w:t>
      </w:r>
      <w:r w:rsidR="00B976E3">
        <w:t>and Otjozondjupa regions.</w:t>
      </w:r>
    </w:p>
    <w:p w:rsidR="00B976E3" w:rsidRDefault="00B976E3" w:rsidP="00B976E3">
      <w:pPr>
        <w:spacing w:after="0" w:line="360" w:lineRule="auto"/>
        <w:ind w:left="0" w:firstLine="0"/>
      </w:pPr>
    </w:p>
    <w:p w:rsidR="00B976E3" w:rsidRDefault="00B976E3" w:rsidP="00B976E3">
      <w:pPr>
        <w:spacing w:after="0" w:line="360" w:lineRule="auto"/>
        <w:ind w:left="0" w:firstLine="0"/>
      </w:pPr>
      <w:r>
        <w:t>[</w:t>
      </w:r>
      <w:r w:rsidR="005E369E">
        <w:t>9</w:t>
      </w:r>
      <w:r>
        <w:t>]</w:t>
      </w:r>
      <w:r>
        <w:tab/>
        <w:t>On 8 October 2014, the Permanent Secretary of the Ministry of Education addressed a letter to the Chairperson of the Tender Board request</w:t>
      </w:r>
      <w:r w:rsidR="006F2C33">
        <w:t>ing</w:t>
      </w:r>
      <w:r>
        <w:t xml:space="preserve"> the </w:t>
      </w:r>
      <w:r w:rsidR="00493088">
        <w:t>T</w:t>
      </w:r>
      <w:r>
        <w:t>ender Board to cancel the entire food tender.  The letter by the Permanent Secretary amongst other things reads as follows:</w:t>
      </w:r>
    </w:p>
    <w:p w:rsidR="00B976E3" w:rsidRDefault="00B976E3" w:rsidP="00B976E3">
      <w:pPr>
        <w:spacing w:after="0" w:line="360" w:lineRule="auto"/>
        <w:ind w:left="0" w:firstLine="0"/>
      </w:pPr>
    </w:p>
    <w:p w:rsidR="00B976E3" w:rsidRDefault="00B976E3" w:rsidP="00B976E3">
      <w:pPr>
        <w:spacing w:after="0" w:line="360" w:lineRule="auto"/>
        <w:ind w:left="0" w:firstLine="720"/>
        <w:rPr>
          <w:sz w:val="22"/>
        </w:rPr>
      </w:pPr>
      <w:r w:rsidRPr="00E1464C">
        <w:rPr>
          <w:sz w:val="22"/>
        </w:rPr>
        <w:t xml:space="preserve">‘I am instructed by the Minister </w:t>
      </w:r>
      <w:r w:rsidR="00971A81" w:rsidRPr="00E1464C">
        <w:rPr>
          <w:sz w:val="22"/>
        </w:rPr>
        <w:t>of</w:t>
      </w:r>
      <w:r w:rsidRPr="00E1464C">
        <w:rPr>
          <w:sz w:val="22"/>
        </w:rPr>
        <w:t xml:space="preserve"> Education, Honorable David Namwandi to request the Tender Board of Namibia to cancel the above </w:t>
      </w:r>
      <w:r w:rsidR="00E1464C" w:rsidRPr="00E1464C">
        <w:rPr>
          <w:sz w:val="22"/>
        </w:rPr>
        <w:t>Tender and to re-advertise it as soon as possible. The reason for the request is due to endless criticism which has prompted the political leadership of the Ministry to request its cancellation</w:t>
      </w:r>
      <w:r w:rsidR="00E1464C">
        <w:rPr>
          <w:sz w:val="22"/>
        </w:rPr>
        <w:t xml:space="preserve">. This will be prudent and in the best interest of the Ministry, the children, and that of the entire </w:t>
      </w:r>
      <w:r w:rsidR="00F61A9E">
        <w:rPr>
          <w:sz w:val="22"/>
        </w:rPr>
        <w:t>N</w:t>
      </w:r>
      <w:r w:rsidR="00E1464C">
        <w:rPr>
          <w:sz w:val="22"/>
        </w:rPr>
        <w:t>ation to request cancellation and re advertisement.</w:t>
      </w:r>
    </w:p>
    <w:p w:rsidR="00E1464C" w:rsidRDefault="00E1464C" w:rsidP="00B976E3">
      <w:pPr>
        <w:spacing w:after="0" w:line="360" w:lineRule="auto"/>
        <w:ind w:left="0" w:firstLine="720"/>
        <w:rPr>
          <w:sz w:val="22"/>
        </w:rPr>
      </w:pPr>
    </w:p>
    <w:p w:rsidR="00E1464C" w:rsidRPr="00E1464C" w:rsidRDefault="00E1464C" w:rsidP="00B976E3">
      <w:pPr>
        <w:spacing w:after="0" w:line="360" w:lineRule="auto"/>
        <w:ind w:left="0" w:firstLine="720"/>
        <w:rPr>
          <w:sz w:val="22"/>
        </w:rPr>
      </w:pPr>
      <w:r>
        <w:rPr>
          <w:sz w:val="22"/>
        </w:rPr>
        <w:t>The support and cooperation of the Tender Board will be highly appreciate in facilitating this request.’</w:t>
      </w:r>
    </w:p>
    <w:p w:rsidR="00E1464C" w:rsidRDefault="00E1464C" w:rsidP="00B976E3">
      <w:pPr>
        <w:spacing w:after="0" w:line="360" w:lineRule="auto"/>
        <w:ind w:left="0" w:firstLine="720"/>
        <w:rPr>
          <w:sz w:val="22"/>
        </w:rPr>
      </w:pPr>
    </w:p>
    <w:p w:rsidR="002E4489" w:rsidRDefault="00E1464C" w:rsidP="002E4489">
      <w:pPr>
        <w:spacing w:after="0" w:line="360" w:lineRule="auto"/>
        <w:ind w:left="0" w:firstLine="0"/>
      </w:pPr>
      <w:r>
        <w:t>[</w:t>
      </w:r>
      <w:r w:rsidR="005E369E">
        <w:t>10</w:t>
      </w:r>
      <w:r>
        <w:t>]</w:t>
      </w:r>
      <w:r>
        <w:tab/>
      </w:r>
      <w:r w:rsidR="00B976E3">
        <w:t xml:space="preserve">The Chairperson of the Tender Board </w:t>
      </w:r>
      <w:r>
        <w:t>replied to that letter (i.e. the letter</w:t>
      </w:r>
      <w:r w:rsidR="007D296A">
        <w:t xml:space="preserve"> dated</w:t>
      </w:r>
      <w:r>
        <w:t xml:space="preserve"> 8 October </w:t>
      </w:r>
      <w:r w:rsidR="00407C51">
        <w:t>2014 by the Permanent Secretary</w:t>
      </w:r>
      <w:r w:rsidR="00F67240">
        <w:t>) informing the Permanent Secretary to put the</w:t>
      </w:r>
      <w:r w:rsidR="00407C51">
        <w:t xml:space="preserve"> </w:t>
      </w:r>
      <w:r>
        <w:t xml:space="preserve">request for </w:t>
      </w:r>
      <w:r w:rsidR="00407C51">
        <w:t xml:space="preserve">the </w:t>
      </w:r>
      <w:r>
        <w:t xml:space="preserve">cancellation in the standard form for submissions to the Tender Board. </w:t>
      </w:r>
      <w:r w:rsidR="002E4489">
        <w:t>The Permanent Secretary o</w:t>
      </w:r>
      <w:r w:rsidR="00407C51">
        <w:t xml:space="preserve">f the Ministry of Education </w:t>
      </w:r>
      <w:r w:rsidR="00F67240">
        <w:t xml:space="preserve">as informed by the Chairperson of the Tender Board </w:t>
      </w:r>
      <w:r w:rsidR="00407C51">
        <w:t xml:space="preserve">prepared a </w:t>
      </w:r>
      <w:r w:rsidR="002E4489">
        <w:t>submission</w:t>
      </w:r>
      <w:r w:rsidR="00407C51">
        <w:t xml:space="preserve">, requesting the cancellation of </w:t>
      </w:r>
      <w:r w:rsidR="00407C51" w:rsidRPr="00114568">
        <w:t>tender number M9-11/2014</w:t>
      </w:r>
      <w:r w:rsidR="00407C51">
        <w:t xml:space="preserve">, </w:t>
      </w:r>
      <w:r w:rsidR="002E4489">
        <w:t>in the standard form for submissions to the Tender Board</w:t>
      </w:r>
      <w:r w:rsidR="00407C51">
        <w:t xml:space="preserve"> and submitted it to</w:t>
      </w:r>
      <w:r w:rsidR="002134AF">
        <w:t xml:space="preserve"> the Tender Board</w:t>
      </w:r>
      <w:r w:rsidR="002E4489">
        <w:t>.</w:t>
      </w:r>
      <w:r w:rsidR="00B976E3">
        <w:t xml:space="preserve"> </w:t>
      </w:r>
    </w:p>
    <w:p w:rsidR="002E4489" w:rsidRDefault="002E4489" w:rsidP="002E4489">
      <w:pPr>
        <w:spacing w:after="0" w:line="360" w:lineRule="auto"/>
        <w:ind w:left="0" w:firstLine="0"/>
      </w:pPr>
    </w:p>
    <w:p w:rsidR="00E06F81" w:rsidRDefault="002E4489" w:rsidP="00E06F81">
      <w:pPr>
        <w:spacing w:after="0" w:line="360" w:lineRule="auto"/>
        <w:ind w:left="0" w:firstLine="0"/>
      </w:pPr>
      <w:r w:rsidRPr="002E4489">
        <w:t>[1</w:t>
      </w:r>
      <w:r w:rsidR="005E369E">
        <w:t>1</w:t>
      </w:r>
      <w:r w:rsidRPr="002E4489">
        <w:t>]</w:t>
      </w:r>
      <w:r w:rsidRPr="002E4489">
        <w:tab/>
        <w:t xml:space="preserve">On 10 October 2014 an article appeared in a weekly newspaper, the </w:t>
      </w:r>
      <w:r w:rsidRPr="00E668D1">
        <w:rPr>
          <w:i/>
        </w:rPr>
        <w:t>Confidante</w:t>
      </w:r>
      <w:r w:rsidRPr="002E4489">
        <w:t>, in which it was alleged that the Permanent Secretary of the Ministry of Education was improperly involved in the allocation of a tender to a company in which his wife had an interest without having declared this to the Tender Board.  This tender was allegedly for N$47 million in respect of one of the eight geographical regions for which the tender was submitted, namely the Omaheke Region. On 10 and 13 October 2014 further</w:t>
      </w:r>
      <w:r>
        <w:t xml:space="preserve"> articles appeared in the </w:t>
      </w:r>
      <w:r w:rsidR="00E06F81">
        <w:t>‘</w:t>
      </w:r>
      <w:r w:rsidRPr="00E668D1">
        <w:rPr>
          <w:i/>
        </w:rPr>
        <w:t>New Era’</w:t>
      </w:r>
      <w:r w:rsidRPr="002E4489">
        <w:t xml:space="preserve"> and </w:t>
      </w:r>
      <w:r>
        <w:t>the ‘</w:t>
      </w:r>
      <w:r w:rsidRPr="00E668D1">
        <w:rPr>
          <w:i/>
        </w:rPr>
        <w:t>Die Republikein</w:t>
      </w:r>
      <w:r>
        <w:t>’</w:t>
      </w:r>
      <w:r w:rsidRPr="002E4489">
        <w:t xml:space="preserve"> newspapers, in which the essence of the article i</w:t>
      </w:r>
      <w:r w:rsidR="00E06F81">
        <w:t xml:space="preserve">n the </w:t>
      </w:r>
      <w:r w:rsidR="00E06F81" w:rsidRPr="00E668D1">
        <w:rPr>
          <w:i/>
        </w:rPr>
        <w:t xml:space="preserve">Confidante </w:t>
      </w:r>
      <w:r w:rsidR="00E06F81">
        <w:t>was repeated.</w:t>
      </w:r>
    </w:p>
    <w:p w:rsidR="00E06F81" w:rsidRDefault="00E06F81" w:rsidP="00E06F81">
      <w:pPr>
        <w:spacing w:after="0" w:line="360" w:lineRule="auto"/>
        <w:ind w:left="0" w:firstLine="0"/>
      </w:pPr>
    </w:p>
    <w:p w:rsidR="00E06F81" w:rsidRPr="007F06C1" w:rsidRDefault="00E06F81" w:rsidP="007F06C1">
      <w:pPr>
        <w:spacing w:after="0" w:line="360" w:lineRule="auto"/>
        <w:ind w:left="0" w:firstLine="0"/>
        <w:rPr>
          <w:szCs w:val="24"/>
        </w:rPr>
      </w:pPr>
      <w:r>
        <w:t>[1</w:t>
      </w:r>
      <w:r w:rsidR="005E369E">
        <w:t>2</w:t>
      </w:r>
      <w:r>
        <w:t>]</w:t>
      </w:r>
      <w:r>
        <w:tab/>
        <w:t>On 13 October 2014, the Tender Board held a meeting at which meeting it amongst other things discussed the request by the Permanent Secretary of the Ministry of Education to cancel</w:t>
      </w:r>
      <w:r w:rsidRPr="00E06F81">
        <w:t xml:space="preserve"> </w:t>
      </w:r>
      <w:r>
        <w:t xml:space="preserve">tender number </w:t>
      </w:r>
      <w:r w:rsidRPr="00114568">
        <w:t>M9-11/2014</w:t>
      </w:r>
      <w:r>
        <w:t xml:space="preserve">. At </w:t>
      </w:r>
      <w:r w:rsidR="002134AF">
        <w:t xml:space="preserve">that </w:t>
      </w:r>
      <w:r>
        <w:t xml:space="preserve">meeting the Tender Board resolved to approve the cancellation of Tender number </w:t>
      </w:r>
      <w:r w:rsidRPr="00114568">
        <w:t>M9-11/2014</w:t>
      </w:r>
      <w:r>
        <w:t xml:space="preserve">. </w:t>
      </w:r>
      <w:r w:rsidRPr="009F38A7">
        <w:t xml:space="preserve">On 15 October 2014 </w:t>
      </w:r>
      <w:r w:rsidRPr="007F06C1">
        <w:rPr>
          <w:szCs w:val="24"/>
        </w:rPr>
        <w:t xml:space="preserve">the Secretary to the Tender Board addressed a letter to all the 88 tenderers informing them of the cancellation </w:t>
      </w:r>
      <w:r w:rsidR="00E668D1">
        <w:rPr>
          <w:szCs w:val="24"/>
        </w:rPr>
        <w:t xml:space="preserve">of </w:t>
      </w:r>
      <w:r w:rsidR="00493088" w:rsidRPr="007F06C1">
        <w:rPr>
          <w:szCs w:val="24"/>
        </w:rPr>
        <w:t>t</w:t>
      </w:r>
      <w:r w:rsidRPr="007F06C1">
        <w:rPr>
          <w:szCs w:val="24"/>
        </w:rPr>
        <w:t>ender number M9-11/2014.</w:t>
      </w:r>
    </w:p>
    <w:p w:rsidR="00E06F81" w:rsidRPr="007F06C1" w:rsidRDefault="00E06F81" w:rsidP="007F06C1">
      <w:pPr>
        <w:spacing w:after="0" w:line="360" w:lineRule="auto"/>
        <w:ind w:left="0" w:firstLine="0"/>
        <w:rPr>
          <w:szCs w:val="24"/>
        </w:rPr>
      </w:pPr>
    </w:p>
    <w:p w:rsidR="007F06C1" w:rsidRDefault="00E874D6" w:rsidP="007F06C1">
      <w:pPr>
        <w:spacing w:after="0" w:line="360" w:lineRule="auto"/>
        <w:ind w:left="14" w:right="0" w:firstLine="0"/>
        <w:rPr>
          <w:szCs w:val="24"/>
        </w:rPr>
      </w:pPr>
      <w:r w:rsidRPr="007F06C1">
        <w:rPr>
          <w:szCs w:val="24"/>
        </w:rPr>
        <w:t>[1</w:t>
      </w:r>
      <w:r w:rsidR="005E369E">
        <w:rPr>
          <w:szCs w:val="24"/>
        </w:rPr>
        <w:t>3</w:t>
      </w:r>
      <w:r w:rsidRPr="007F06C1">
        <w:rPr>
          <w:szCs w:val="24"/>
        </w:rPr>
        <w:t>]</w:t>
      </w:r>
      <w:r w:rsidRPr="007F06C1">
        <w:rPr>
          <w:szCs w:val="24"/>
        </w:rPr>
        <w:tab/>
        <w:t xml:space="preserve">On 23 October 2014 the applicants’ </w:t>
      </w:r>
      <w:r w:rsidR="00407479" w:rsidRPr="007F06C1">
        <w:rPr>
          <w:szCs w:val="24"/>
        </w:rPr>
        <w:t>legal practitioners</w:t>
      </w:r>
      <w:r w:rsidRPr="007F06C1">
        <w:rPr>
          <w:szCs w:val="24"/>
        </w:rPr>
        <w:t xml:space="preserve"> addressed a letter to the </w:t>
      </w:r>
      <w:r w:rsidR="00407479" w:rsidRPr="007F06C1">
        <w:rPr>
          <w:szCs w:val="24"/>
        </w:rPr>
        <w:t xml:space="preserve">Chairperson of the </w:t>
      </w:r>
      <w:r w:rsidRPr="007F06C1">
        <w:rPr>
          <w:szCs w:val="24"/>
        </w:rPr>
        <w:t>Tender Board</w:t>
      </w:r>
      <w:r w:rsidR="007F06C1" w:rsidRPr="007F06C1">
        <w:rPr>
          <w:szCs w:val="24"/>
        </w:rPr>
        <w:t xml:space="preserve">, asserting that the </w:t>
      </w:r>
      <w:r w:rsidR="002134AF" w:rsidRPr="007F06C1">
        <w:rPr>
          <w:szCs w:val="24"/>
        </w:rPr>
        <w:t xml:space="preserve">applicants </w:t>
      </w:r>
      <w:r w:rsidR="007F06C1" w:rsidRPr="007F06C1">
        <w:rPr>
          <w:szCs w:val="24"/>
        </w:rPr>
        <w:t xml:space="preserve">had been prejudiced by the cancellation and had not been consulted on that issue. The letter required the Tender Board to furnish them with the minutes of all meetings where the tender was discussed ‘to enable us to responsibly advise our clients with respect to their rights’. </w:t>
      </w:r>
      <w:r w:rsidR="00971A81">
        <w:rPr>
          <w:szCs w:val="24"/>
        </w:rPr>
        <w:t>T</w:t>
      </w:r>
      <w:r w:rsidR="00971A81" w:rsidRPr="007F06C1">
        <w:rPr>
          <w:szCs w:val="24"/>
        </w:rPr>
        <w:t xml:space="preserve">he applicants </w:t>
      </w:r>
      <w:r w:rsidR="007F06C1" w:rsidRPr="007F06C1">
        <w:rPr>
          <w:szCs w:val="24"/>
        </w:rPr>
        <w:t xml:space="preserve">conceded in the letter that neither the Tender Board Act, 1996 nor the regulations promulgated under it made it compulsory for the Tender Board to make available the documents in question but they argued that their right to </w:t>
      </w:r>
      <w:r w:rsidR="007D296A">
        <w:rPr>
          <w:szCs w:val="24"/>
        </w:rPr>
        <w:t>ac</w:t>
      </w:r>
      <w:r w:rsidR="007F06C1" w:rsidRPr="007F06C1">
        <w:rPr>
          <w:szCs w:val="24"/>
        </w:rPr>
        <w:t xml:space="preserve">quire the documents arose by virtue of Arts 12 and 18 of the Constitution (which respectively entrench their rights to a fair trial and to </w:t>
      </w:r>
      <w:r w:rsidR="00E668D1">
        <w:rPr>
          <w:szCs w:val="24"/>
        </w:rPr>
        <w:t xml:space="preserve">fair </w:t>
      </w:r>
      <w:r w:rsidR="007F06C1" w:rsidRPr="007F06C1">
        <w:rPr>
          <w:szCs w:val="24"/>
        </w:rPr>
        <w:t>administrative justice).</w:t>
      </w:r>
    </w:p>
    <w:p w:rsidR="00B477D4" w:rsidRPr="007F06C1" w:rsidRDefault="00B477D4" w:rsidP="007F06C1">
      <w:pPr>
        <w:spacing w:after="0" w:line="360" w:lineRule="auto"/>
        <w:ind w:left="14" w:right="0" w:firstLine="0"/>
        <w:rPr>
          <w:szCs w:val="24"/>
        </w:rPr>
      </w:pPr>
    </w:p>
    <w:p w:rsidR="007F06C1" w:rsidRDefault="007F06C1" w:rsidP="007F06C1">
      <w:pPr>
        <w:spacing w:after="0" w:line="360" w:lineRule="auto"/>
        <w:ind w:left="0" w:firstLine="0"/>
        <w:rPr>
          <w:szCs w:val="24"/>
        </w:rPr>
      </w:pPr>
      <w:r>
        <w:rPr>
          <w:szCs w:val="24"/>
        </w:rPr>
        <w:t>[1</w:t>
      </w:r>
      <w:r w:rsidR="005E369E">
        <w:rPr>
          <w:szCs w:val="24"/>
        </w:rPr>
        <w:t>4</w:t>
      </w:r>
      <w:r>
        <w:rPr>
          <w:szCs w:val="24"/>
        </w:rPr>
        <w:t>]</w:t>
      </w:r>
      <w:r>
        <w:rPr>
          <w:szCs w:val="24"/>
        </w:rPr>
        <w:tab/>
      </w:r>
      <w:r w:rsidRPr="007F06C1">
        <w:rPr>
          <w:szCs w:val="24"/>
        </w:rPr>
        <w:t xml:space="preserve">When the Tender Board declined to provide the requested minutes, the </w:t>
      </w:r>
      <w:r w:rsidR="002134AF">
        <w:rPr>
          <w:szCs w:val="24"/>
        </w:rPr>
        <w:t xml:space="preserve">applicants, </w:t>
      </w:r>
      <w:r w:rsidR="002134AF" w:rsidRPr="007F06C1">
        <w:rPr>
          <w:szCs w:val="24"/>
        </w:rPr>
        <w:t>on 5 November 2014</w:t>
      </w:r>
      <w:r w:rsidR="002134AF">
        <w:rPr>
          <w:szCs w:val="24"/>
        </w:rPr>
        <w:t>,</w:t>
      </w:r>
      <w:r w:rsidRPr="007F06C1">
        <w:rPr>
          <w:szCs w:val="24"/>
        </w:rPr>
        <w:t xml:space="preserve"> launched an urgent application</w:t>
      </w:r>
      <w:r w:rsidR="00625685">
        <w:rPr>
          <w:szCs w:val="24"/>
        </w:rPr>
        <w:t xml:space="preserve"> and</w:t>
      </w:r>
      <w:r w:rsidRPr="007F06C1">
        <w:rPr>
          <w:szCs w:val="24"/>
        </w:rPr>
        <w:t xml:space="preserve"> set </w:t>
      </w:r>
      <w:r w:rsidR="00625685">
        <w:rPr>
          <w:szCs w:val="24"/>
        </w:rPr>
        <w:t xml:space="preserve">it </w:t>
      </w:r>
      <w:r w:rsidRPr="007F06C1">
        <w:rPr>
          <w:szCs w:val="24"/>
        </w:rPr>
        <w:t xml:space="preserve">down for </w:t>
      </w:r>
      <w:r w:rsidR="00625685">
        <w:rPr>
          <w:szCs w:val="24"/>
        </w:rPr>
        <w:t xml:space="preserve">hearing on </w:t>
      </w:r>
      <w:r w:rsidRPr="007F06C1">
        <w:rPr>
          <w:szCs w:val="24"/>
        </w:rPr>
        <w:t>10 November 2014</w:t>
      </w:r>
      <w:r>
        <w:rPr>
          <w:szCs w:val="24"/>
        </w:rPr>
        <w:t>, but I only heard that application on 14 November 2014</w:t>
      </w:r>
      <w:r w:rsidRPr="007F06C1">
        <w:rPr>
          <w:szCs w:val="24"/>
        </w:rPr>
        <w:t xml:space="preserve">.  In the notice of motion, the respondents not only sought the minutes of meetings where the tender was discussed but also copies of the mechanical recordings of those meetings as well as handwritten notes from which the minutes were compiled, a copy of each document which served before the Tender Board and the attendance list for each meeting. </w:t>
      </w:r>
    </w:p>
    <w:p w:rsidR="007F06C1" w:rsidRDefault="007F06C1" w:rsidP="007F06C1">
      <w:pPr>
        <w:spacing w:after="0" w:line="360" w:lineRule="auto"/>
        <w:ind w:left="0" w:firstLine="0"/>
        <w:rPr>
          <w:szCs w:val="24"/>
        </w:rPr>
      </w:pPr>
    </w:p>
    <w:p w:rsidR="00420877" w:rsidRDefault="007F06C1" w:rsidP="00420877">
      <w:pPr>
        <w:spacing w:after="0" w:line="360" w:lineRule="auto"/>
        <w:ind w:left="0" w:firstLine="0"/>
      </w:pPr>
      <w:r>
        <w:rPr>
          <w:szCs w:val="24"/>
        </w:rPr>
        <w:t>[1</w:t>
      </w:r>
      <w:r w:rsidR="005E369E">
        <w:rPr>
          <w:szCs w:val="24"/>
        </w:rPr>
        <w:t>5</w:t>
      </w:r>
      <w:r>
        <w:rPr>
          <w:szCs w:val="24"/>
        </w:rPr>
        <w:t>]</w:t>
      </w:r>
      <w:r>
        <w:rPr>
          <w:szCs w:val="24"/>
        </w:rPr>
        <w:tab/>
      </w:r>
      <w:r w:rsidRPr="007F06C1">
        <w:rPr>
          <w:szCs w:val="24"/>
        </w:rPr>
        <w:t>The Tender Board opposed the application and filed an answering affid</w:t>
      </w:r>
      <w:r w:rsidR="005B65DF">
        <w:rPr>
          <w:szCs w:val="24"/>
        </w:rPr>
        <w:t>avit prior to the hearing. The B</w:t>
      </w:r>
      <w:r w:rsidRPr="007F06C1">
        <w:rPr>
          <w:szCs w:val="24"/>
        </w:rPr>
        <w:t xml:space="preserve">oard essentially contended that the </w:t>
      </w:r>
      <w:r w:rsidR="00625685">
        <w:rPr>
          <w:szCs w:val="24"/>
        </w:rPr>
        <w:t>applicants</w:t>
      </w:r>
      <w:r w:rsidRPr="007F06C1">
        <w:rPr>
          <w:szCs w:val="24"/>
        </w:rPr>
        <w:t xml:space="preserve"> were not entitled to pre-litigation discovery and that they had an alternative remedy in the form of a review. </w:t>
      </w:r>
      <w:r w:rsidR="00640AF0">
        <w:t xml:space="preserve">As I </w:t>
      </w:r>
      <w:r w:rsidR="005B65DF">
        <w:t xml:space="preserve">have </w:t>
      </w:r>
      <w:r w:rsidR="00640AF0">
        <w:t xml:space="preserve">indicated above </w:t>
      </w:r>
      <w:r w:rsidR="00357B06">
        <w:t xml:space="preserve">I heard the application on Friday, 14 November 2014 and on that day I </w:t>
      </w:r>
      <w:r w:rsidR="00625685">
        <w:rPr>
          <w:szCs w:val="24"/>
        </w:rPr>
        <w:t>ordered</w:t>
      </w:r>
      <w:r w:rsidR="00640AF0" w:rsidRPr="00496CEE">
        <w:rPr>
          <w:szCs w:val="24"/>
        </w:rPr>
        <w:t xml:space="preserve"> the Tender Board to provide a copy of the minutes of the meeting of </w:t>
      </w:r>
      <w:r w:rsidR="00625685">
        <w:rPr>
          <w:szCs w:val="24"/>
        </w:rPr>
        <w:t>13</w:t>
      </w:r>
      <w:r w:rsidR="00640AF0" w:rsidRPr="00496CEE">
        <w:rPr>
          <w:szCs w:val="24"/>
        </w:rPr>
        <w:t xml:space="preserve"> October 2014</w:t>
      </w:r>
      <w:r w:rsidR="00640AF0">
        <w:rPr>
          <w:szCs w:val="24"/>
        </w:rPr>
        <w:t xml:space="preserve"> to the applicants and I </w:t>
      </w:r>
      <w:r w:rsidR="00640AF0" w:rsidRPr="00496CEE">
        <w:rPr>
          <w:szCs w:val="24"/>
        </w:rPr>
        <w:t xml:space="preserve">also ordered the Tender Board to pay the </w:t>
      </w:r>
      <w:r w:rsidR="00640AF0">
        <w:rPr>
          <w:szCs w:val="24"/>
        </w:rPr>
        <w:t>applicants</w:t>
      </w:r>
      <w:r w:rsidR="00640AF0" w:rsidRPr="00496CEE">
        <w:rPr>
          <w:szCs w:val="24"/>
        </w:rPr>
        <w:t>’ costs.</w:t>
      </w:r>
      <w:r w:rsidR="00357B06">
        <w:rPr>
          <w:rStyle w:val="FootnoteReference"/>
        </w:rPr>
        <w:footnoteReference w:id="4"/>
      </w:r>
    </w:p>
    <w:p w:rsidR="00420877" w:rsidRDefault="00420877" w:rsidP="00420877">
      <w:pPr>
        <w:spacing w:after="0" w:line="360" w:lineRule="auto"/>
        <w:ind w:left="0" w:firstLine="0"/>
      </w:pPr>
    </w:p>
    <w:p w:rsidR="00357B06" w:rsidRPr="00BB0D00" w:rsidRDefault="00420877" w:rsidP="00420877">
      <w:pPr>
        <w:spacing w:after="0" w:line="360" w:lineRule="auto"/>
        <w:ind w:left="0" w:firstLine="0"/>
      </w:pPr>
      <w:r>
        <w:t>[1</w:t>
      </w:r>
      <w:r w:rsidR="005E369E">
        <w:t>6</w:t>
      </w:r>
      <w:r>
        <w:t>]</w:t>
      </w:r>
      <w:r>
        <w:tab/>
      </w:r>
      <w:r w:rsidR="00357B06">
        <w:t>Despite the court order the respondent refuse</w:t>
      </w:r>
      <w:r w:rsidR="007C1175">
        <w:t>d</w:t>
      </w:r>
      <w:r w:rsidR="00357B06">
        <w:t xml:space="preserve"> to produce the minute</w:t>
      </w:r>
      <w:r w:rsidR="007C1175">
        <w:t xml:space="preserve">s. On </w:t>
      </w:r>
      <w:r w:rsidR="00357B06">
        <w:t>27 November 2014</w:t>
      </w:r>
      <w:r w:rsidR="007C1175">
        <w:t xml:space="preserve"> the Chairperson of the Tender Board confirmed that the</w:t>
      </w:r>
      <w:r>
        <w:t xml:space="preserve"> Board </w:t>
      </w:r>
      <w:r w:rsidR="00357B06">
        <w:t xml:space="preserve">would not comply with the court order </w:t>
      </w:r>
      <w:r w:rsidR="007C1175">
        <w:t xml:space="preserve">of 14 November 2014 </w:t>
      </w:r>
      <w:r w:rsidR="00357B06">
        <w:t xml:space="preserve">pending </w:t>
      </w:r>
      <w:r w:rsidR="007C1175">
        <w:t xml:space="preserve">the outcome of </w:t>
      </w:r>
      <w:r w:rsidR="00357B06">
        <w:t>their appeal to the Supreme Court</w:t>
      </w:r>
      <w:r w:rsidR="007C1175">
        <w:t xml:space="preserve"> and that it would also not </w:t>
      </w:r>
      <w:r w:rsidR="00357B06">
        <w:t xml:space="preserve">proceed to re-advertise and </w:t>
      </w:r>
      <w:r w:rsidR="007C1175">
        <w:t>finalize</w:t>
      </w:r>
      <w:r w:rsidR="00357B06">
        <w:t xml:space="preserve"> the Tender afresh by end December</w:t>
      </w:r>
      <w:r w:rsidR="007C1175">
        <w:t xml:space="preserve"> 2014,</w:t>
      </w:r>
      <w:r w:rsidR="00357B06">
        <w:t xml:space="preserve"> the</w:t>
      </w:r>
      <w:r w:rsidR="007C1175">
        <w:t xml:space="preserve"> Chairperson</w:t>
      </w:r>
      <w:r w:rsidR="00357B06">
        <w:t xml:space="preserve"> undertook to </w:t>
      </w:r>
      <w:r w:rsidR="007C1175">
        <w:t>a</w:t>
      </w:r>
      <w:r w:rsidR="00357B06">
        <w:t>wait the applicants to file the proposed application for review</w:t>
      </w:r>
      <w:r w:rsidR="000A40ED">
        <w:t>.</w:t>
      </w:r>
    </w:p>
    <w:p w:rsidR="00357B06" w:rsidRDefault="00357B06" w:rsidP="00357B06">
      <w:pPr>
        <w:rPr>
          <w:b/>
          <w:u w:val="single"/>
        </w:rPr>
      </w:pPr>
    </w:p>
    <w:p w:rsidR="00241EA9" w:rsidRDefault="000A40ED" w:rsidP="000A40ED">
      <w:pPr>
        <w:spacing w:after="0" w:line="360" w:lineRule="auto"/>
        <w:ind w:left="14" w:right="0" w:firstLine="0"/>
        <w:rPr>
          <w:szCs w:val="24"/>
        </w:rPr>
      </w:pPr>
      <w:r>
        <w:rPr>
          <w:szCs w:val="24"/>
        </w:rPr>
        <w:t>[1</w:t>
      </w:r>
      <w:r w:rsidR="005E369E">
        <w:rPr>
          <w:szCs w:val="24"/>
        </w:rPr>
        <w:t>7</w:t>
      </w:r>
      <w:r>
        <w:rPr>
          <w:szCs w:val="24"/>
        </w:rPr>
        <w:t>]</w:t>
      </w:r>
      <w:r>
        <w:rPr>
          <w:szCs w:val="24"/>
        </w:rPr>
        <w:tab/>
        <w:t xml:space="preserve">On </w:t>
      </w:r>
      <w:r>
        <w:t>12 December 2014 the applicants</w:t>
      </w:r>
      <w:r w:rsidR="00420877">
        <w:t>,</w:t>
      </w:r>
      <w:r>
        <w:t xml:space="preserve"> </w:t>
      </w:r>
      <w:r w:rsidR="00E874D6" w:rsidRPr="003534E4">
        <w:rPr>
          <w:szCs w:val="24"/>
        </w:rPr>
        <w:t xml:space="preserve">aggrieved by the </w:t>
      </w:r>
      <w:r w:rsidR="00E874D6">
        <w:rPr>
          <w:szCs w:val="24"/>
        </w:rPr>
        <w:t xml:space="preserve">cancellation of the tender relating to the </w:t>
      </w:r>
      <w:r w:rsidR="00E874D6" w:rsidRPr="00E27101">
        <w:rPr>
          <w:szCs w:val="24"/>
        </w:rPr>
        <w:t>provision of catering services to Government school hostels for the period of 1 June 2014 to 31 May 2019</w:t>
      </w:r>
      <w:r>
        <w:rPr>
          <w:szCs w:val="24"/>
        </w:rPr>
        <w:t xml:space="preserve">, </w:t>
      </w:r>
      <w:r w:rsidR="00E874D6" w:rsidRPr="003534E4">
        <w:rPr>
          <w:szCs w:val="24"/>
        </w:rPr>
        <w:t>approached th</w:t>
      </w:r>
      <w:r>
        <w:rPr>
          <w:szCs w:val="24"/>
        </w:rPr>
        <w:t>is</w:t>
      </w:r>
      <w:r w:rsidR="00E874D6" w:rsidRPr="003534E4">
        <w:rPr>
          <w:szCs w:val="24"/>
        </w:rPr>
        <w:t xml:space="preserve"> </w:t>
      </w:r>
      <w:r w:rsidR="00D840A8">
        <w:rPr>
          <w:szCs w:val="24"/>
        </w:rPr>
        <w:t>C</w:t>
      </w:r>
      <w:r w:rsidR="00E874D6" w:rsidRPr="003534E4">
        <w:rPr>
          <w:szCs w:val="24"/>
        </w:rPr>
        <w:t xml:space="preserve">ourt </w:t>
      </w:r>
      <w:r>
        <w:rPr>
          <w:szCs w:val="24"/>
        </w:rPr>
        <w:t>amongst other things</w:t>
      </w:r>
      <w:r w:rsidR="00E874D6" w:rsidRPr="003534E4">
        <w:rPr>
          <w:szCs w:val="24"/>
        </w:rPr>
        <w:t xml:space="preserve"> seek</w:t>
      </w:r>
      <w:r>
        <w:rPr>
          <w:szCs w:val="24"/>
        </w:rPr>
        <w:t xml:space="preserve">ing the following </w:t>
      </w:r>
      <w:r w:rsidR="00E874D6" w:rsidRPr="003534E4">
        <w:rPr>
          <w:szCs w:val="24"/>
        </w:rPr>
        <w:t>relief</w:t>
      </w:r>
      <w:r>
        <w:rPr>
          <w:szCs w:val="24"/>
        </w:rPr>
        <w:t>:</w:t>
      </w:r>
    </w:p>
    <w:p w:rsidR="000A40ED" w:rsidRDefault="000A40ED" w:rsidP="000A40ED">
      <w:pPr>
        <w:spacing w:after="0" w:line="360" w:lineRule="auto"/>
        <w:ind w:left="14" w:right="0" w:firstLine="0"/>
        <w:rPr>
          <w:szCs w:val="24"/>
        </w:rPr>
      </w:pPr>
    </w:p>
    <w:p w:rsidR="00241EA9" w:rsidRPr="000A40ED" w:rsidRDefault="00241EA9" w:rsidP="0021671D">
      <w:pPr>
        <w:spacing w:after="0" w:line="360" w:lineRule="auto"/>
        <w:ind w:left="14" w:right="0" w:firstLine="706"/>
        <w:rPr>
          <w:sz w:val="22"/>
        </w:rPr>
      </w:pPr>
      <w:r w:rsidRPr="000A40ED">
        <w:rPr>
          <w:sz w:val="22"/>
        </w:rPr>
        <w:t>‘</w:t>
      </w:r>
      <w:r w:rsidR="00C477B0" w:rsidRPr="000A40ED">
        <w:rPr>
          <w:sz w:val="22"/>
        </w:rPr>
        <w:t>1.</w:t>
      </w:r>
      <w:r w:rsidR="000A40ED" w:rsidRPr="000A40ED">
        <w:rPr>
          <w:sz w:val="22"/>
        </w:rPr>
        <w:tab/>
      </w:r>
      <w:r w:rsidR="005D60AF" w:rsidRPr="000A40ED">
        <w:rPr>
          <w:sz w:val="22"/>
        </w:rPr>
        <w:t>Reviewing and correcting or setting aside the decision by the Tender Board of Namibia, communicated to the applicants on 15 October 2014, to cancel tender number M9-11/2014 for the</w:t>
      </w:r>
      <w:r w:rsidR="0021671D" w:rsidRPr="000A40ED">
        <w:rPr>
          <w:sz w:val="22"/>
        </w:rPr>
        <w:t xml:space="preserve"> provision of catering services</w:t>
      </w:r>
      <w:r w:rsidR="005D60AF" w:rsidRPr="000A40ED">
        <w:rPr>
          <w:sz w:val="22"/>
        </w:rPr>
        <w:t xml:space="preserve"> to Government school hostels for the period of 1 June 2014 to 31 May 2019 (‘the tender’). </w:t>
      </w:r>
    </w:p>
    <w:p w:rsidR="005D60AF" w:rsidRPr="000A40ED" w:rsidRDefault="005D60AF" w:rsidP="00027F47">
      <w:pPr>
        <w:spacing w:after="0" w:line="360" w:lineRule="auto"/>
        <w:ind w:left="14" w:right="0" w:firstLine="0"/>
        <w:rPr>
          <w:sz w:val="22"/>
        </w:rPr>
      </w:pPr>
    </w:p>
    <w:p w:rsidR="005D60AF" w:rsidRPr="000A40ED" w:rsidRDefault="000A40ED" w:rsidP="000A40ED">
      <w:pPr>
        <w:spacing w:after="0" w:line="360" w:lineRule="auto"/>
        <w:ind w:left="14" w:right="0" w:firstLine="706"/>
        <w:rPr>
          <w:sz w:val="22"/>
        </w:rPr>
      </w:pPr>
      <w:r w:rsidRPr="000A40ED">
        <w:rPr>
          <w:sz w:val="22"/>
        </w:rPr>
        <w:t>2.</w:t>
      </w:r>
      <w:r w:rsidRPr="000A40ED">
        <w:rPr>
          <w:sz w:val="22"/>
        </w:rPr>
        <w:tab/>
      </w:r>
      <w:r w:rsidR="005D60AF" w:rsidRPr="000A40ED">
        <w:rPr>
          <w:sz w:val="22"/>
        </w:rPr>
        <w:t xml:space="preserve">Directing the first or second respondent to enter into agreements, as contemplated in section 16 (2) of the Tender Board of Namibia Act, with the first and second applicants, in respect of the Khomas and Otjozondjupa catering regions respectively awarded to them on 2 October 2014 by the tender board, within 7 days. </w:t>
      </w:r>
    </w:p>
    <w:p w:rsidR="005D60AF" w:rsidRPr="000A40ED" w:rsidRDefault="00C477B0" w:rsidP="000A40ED">
      <w:pPr>
        <w:spacing w:after="0" w:line="360" w:lineRule="auto"/>
        <w:ind w:left="14" w:right="0" w:firstLine="706"/>
        <w:rPr>
          <w:sz w:val="22"/>
        </w:rPr>
      </w:pPr>
      <w:r w:rsidRPr="000A40ED">
        <w:rPr>
          <w:sz w:val="22"/>
        </w:rPr>
        <w:t>3.</w:t>
      </w:r>
      <w:r w:rsidR="000A40ED" w:rsidRPr="000A40ED">
        <w:rPr>
          <w:sz w:val="22"/>
        </w:rPr>
        <w:tab/>
      </w:r>
      <w:r w:rsidR="005D60AF" w:rsidRPr="000A40ED">
        <w:rPr>
          <w:sz w:val="22"/>
        </w:rPr>
        <w:t xml:space="preserve">Declaring that the agreements entered into by the first and second respondents with service providers, to extend catering contracts originally concluded after the service providers successfully tendered to provide those </w:t>
      </w:r>
      <w:r w:rsidRPr="000A40ED">
        <w:rPr>
          <w:sz w:val="22"/>
        </w:rPr>
        <w:t xml:space="preserve">services as alluded to in paragraphs 25 to 26 of the answering affidavits delivered on behalf of the affidavit delivered on behalf of the first to third respondents on 10 June 2015, are unlawful as they are ultra vires the Tender Board of Namibia Act. </w:t>
      </w:r>
    </w:p>
    <w:p w:rsidR="005E369E" w:rsidRDefault="005E369E" w:rsidP="000A40ED">
      <w:pPr>
        <w:spacing w:after="0" w:line="360" w:lineRule="auto"/>
        <w:ind w:left="14" w:right="0" w:firstLine="706"/>
        <w:rPr>
          <w:sz w:val="22"/>
        </w:rPr>
      </w:pPr>
    </w:p>
    <w:p w:rsidR="00C477B0" w:rsidRPr="000A40ED" w:rsidRDefault="00C477B0" w:rsidP="000A40ED">
      <w:pPr>
        <w:spacing w:after="0" w:line="360" w:lineRule="auto"/>
        <w:ind w:left="14" w:right="0" w:firstLine="706"/>
        <w:rPr>
          <w:sz w:val="22"/>
        </w:rPr>
      </w:pPr>
      <w:r w:rsidRPr="000A40ED">
        <w:rPr>
          <w:sz w:val="22"/>
        </w:rPr>
        <w:t>4.</w:t>
      </w:r>
      <w:r w:rsidR="000A40ED" w:rsidRPr="000A40ED">
        <w:rPr>
          <w:sz w:val="22"/>
        </w:rPr>
        <w:tab/>
      </w:r>
      <w:r w:rsidRPr="000A40ED">
        <w:rPr>
          <w:sz w:val="22"/>
        </w:rPr>
        <w:t xml:space="preserve">Interdicting the first and second respondents from continuing to implement the extended catering contracts referred to in paragraphs 25 to 26 of the answering affidavit delivered on behalf the first to third respondents on 10 June 2015. </w:t>
      </w:r>
    </w:p>
    <w:p w:rsidR="00C477B0" w:rsidRPr="000A40ED" w:rsidRDefault="00C477B0" w:rsidP="00027F47">
      <w:pPr>
        <w:spacing w:after="0" w:line="360" w:lineRule="auto"/>
        <w:ind w:left="14" w:right="0" w:firstLine="0"/>
        <w:rPr>
          <w:sz w:val="22"/>
        </w:rPr>
      </w:pPr>
    </w:p>
    <w:p w:rsidR="004A7C38" w:rsidRPr="006400BA" w:rsidRDefault="00C477B0" w:rsidP="004A7C46">
      <w:pPr>
        <w:spacing w:after="0" w:line="360" w:lineRule="auto"/>
        <w:ind w:left="14" w:right="0" w:firstLine="706"/>
        <w:rPr>
          <w:szCs w:val="24"/>
        </w:rPr>
      </w:pPr>
      <w:r w:rsidRPr="000A40ED">
        <w:rPr>
          <w:sz w:val="22"/>
        </w:rPr>
        <w:t>5.</w:t>
      </w:r>
      <w:r w:rsidR="000A40ED">
        <w:rPr>
          <w:sz w:val="22"/>
        </w:rPr>
        <w:tab/>
      </w:r>
      <w:r w:rsidRPr="000A40ED">
        <w:rPr>
          <w:sz w:val="22"/>
        </w:rPr>
        <w:t>Cost of suit against those respondents opposing the application, jointly and severally, if more than one opposes.</w:t>
      </w:r>
      <w:r w:rsidR="004A7C46">
        <w:rPr>
          <w:sz w:val="22"/>
        </w:rPr>
        <w:t>’</w:t>
      </w:r>
    </w:p>
    <w:p w:rsidR="003E6DE5" w:rsidRDefault="003E6DE5" w:rsidP="004A7C38">
      <w:pPr>
        <w:spacing w:after="0" w:line="360" w:lineRule="auto"/>
        <w:ind w:left="14" w:right="0" w:firstLine="0"/>
        <w:rPr>
          <w:szCs w:val="24"/>
        </w:rPr>
      </w:pPr>
    </w:p>
    <w:p w:rsidR="00535E89" w:rsidRDefault="004A7C46" w:rsidP="004A7C38">
      <w:pPr>
        <w:spacing w:after="0" w:line="360" w:lineRule="auto"/>
        <w:ind w:left="14" w:right="0" w:firstLine="0"/>
        <w:rPr>
          <w:szCs w:val="24"/>
        </w:rPr>
      </w:pPr>
      <w:r>
        <w:rPr>
          <w:szCs w:val="24"/>
        </w:rPr>
        <w:t>[1</w:t>
      </w:r>
      <w:r w:rsidR="005E369E">
        <w:rPr>
          <w:szCs w:val="24"/>
        </w:rPr>
        <w:t>8</w:t>
      </w:r>
      <w:r>
        <w:rPr>
          <w:szCs w:val="24"/>
        </w:rPr>
        <w:t>]</w:t>
      </w:r>
      <w:r>
        <w:rPr>
          <w:szCs w:val="24"/>
        </w:rPr>
        <w:tab/>
      </w:r>
      <w:r w:rsidR="003E6DE5">
        <w:rPr>
          <w:szCs w:val="24"/>
        </w:rPr>
        <w:t>The</w:t>
      </w:r>
      <w:r w:rsidR="00D840A8">
        <w:rPr>
          <w:szCs w:val="24"/>
        </w:rPr>
        <w:t xml:space="preserve"> state parties</w:t>
      </w:r>
      <w:r>
        <w:rPr>
          <w:szCs w:val="24"/>
        </w:rPr>
        <w:t>, on 25 January 2015 indicated that they will oppose the application. The 6</w:t>
      </w:r>
      <w:r w:rsidRPr="004A7C46">
        <w:rPr>
          <w:szCs w:val="24"/>
          <w:vertAlign w:val="superscript"/>
        </w:rPr>
        <w:t>th</w:t>
      </w:r>
      <w:r>
        <w:rPr>
          <w:szCs w:val="24"/>
        </w:rPr>
        <w:t>, 32</w:t>
      </w:r>
      <w:r w:rsidRPr="004A7C46">
        <w:rPr>
          <w:szCs w:val="24"/>
          <w:vertAlign w:val="superscript"/>
        </w:rPr>
        <w:t>nd</w:t>
      </w:r>
      <w:r>
        <w:rPr>
          <w:szCs w:val="24"/>
        </w:rPr>
        <w:t>, 56</w:t>
      </w:r>
      <w:r w:rsidRPr="004A7C46">
        <w:rPr>
          <w:szCs w:val="24"/>
          <w:vertAlign w:val="superscript"/>
        </w:rPr>
        <w:t>th</w:t>
      </w:r>
      <w:r>
        <w:rPr>
          <w:szCs w:val="24"/>
        </w:rPr>
        <w:t>, 62</w:t>
      </w:r>
      <w:r w:rsidRPr="004A7C46">
        <w:rPr>
          <w:szCs w:val="24"/>
          <w:vertAlign w:val="superscript"/>
        </w:rPr>
        <w:t>nd</w:t>
      </w:r>
      <w:r>
        <w:rPr>
          <w:szCs w:val="24"/>
        </w:rPr>
        <w:t xml:space="preserve"> and 83</w:t>
      </w:r>
      <w:r w:rsidR="00493088" w:rsidRPr="00493088">
        <w:rPr>
          <w:szCs w:val="24"/>
          <w:vertAlign w:val="superscript"/>
        </w:rPr>
        <w:t>rd</w:t>
      </w:r>
      <w:r w:rsidR="00493088">
        <w:rPr>
          <w:szCs w:val="24"/>
        </w:rPr>
        <w:t xml:space="preserve"> </w:t>
      </w:r>
      <w:r>
        <w:rPr>
          <w:szCs w:val="24"/>
        </w:rPr>
        <w:t>respondents, on 9 February 2015 indicated that they will also oppose the application</w:t>
      </w:r>
      <w:r w:rsidR="000A65FA">
        <w:rPr>
          <w:szCs w:val="24"/>
        </w:rPr>
        <w:t xml:space="preserve"> and they furthermore filed a ‘conditional counter application’</w:t>
      </w:r>
      <w:r>
        <w:rPr>
          <w:szCs w:val="24"/>
        </w:rPr>
        <w:t xml:space="preserve">. The </w:t>
      </w:r>
      <w:r w:rsidRPr="00485CC9">
        <w:rPr>
          <w:szCs w:val="24"/>
        </w:rPr>
        <w:t>74</w:t>
      </w:r>
      <w:r w:rsidR="00535E89" w:rsidRPr="00485CC9">
        <w:rPr>
          <w:szCs w:val="24"/>
          <w:vertAlign w:val="superscript"/>
        </w:rPr>
        <w:t>th</w:t>
      </w:r>
      <w:r w:rsidR="00535E89" w:rsidRPr="00485CC9">
        <w:rPr>
          <w:szCs w:val="24"/>
        </w:rPr>
        <w:t xml:space="preserve"> </w:t>
      </w:r>
      <w:r w:rsidRPr="00485CC9">
        <w:rPr>
          <w:szCs w:val="24"/>
        </w:rPr>
        <w:t>respondent indicated</w:t>
      </w:r>
      <w:r w:rsidR="00535E89" w:rsidRPr="00485CC9">
        <w:rPr>
          <w:szCs w:val="24"/>
        </w:rPr>
        <w:t xml:space="preserve"> its opposition to the application only </w:t>
      </w:r>
      <w:r w:rsidR="00420877">
        <w:rPr>
          <w:szCs w:val="24"/>
        </w:rPr>
        <w:t xml:space="preserve">on </w:t>
      </w:r>
      <w:r w:rsidR="00535E89" w:rsidRPr="00485CC9">
        <w:rPr>
          <w:szCs w:val="24"/>
        </w:rPr>
        <w:t>5 March 2015, whilst the 54</w:t>
      </w:r>
      <w:r w:rsidR="00535E89" w:rsidRPr="00485CC9">
        <w:rPr>
          <w:szCs w:val="24"/>
          <w:vertAlign w:val="superscript"/>
        </w:rPr>
        <w:t>th</w:t>
      </w:r>
      <w:r w:rsidR="00535E89" w:rsidRPr="00485CC9">
        <w:rPr>
          <w:szCs w:val="24"/>
        </w:rPr>
        <w:t xml:space="preserve"> respondent only noted its opposition to the application on 16 April 2015.</w:t>
      </w:r>
      <w:r w:rsidR="00485CC9" w:rsidRPr="00485CC9">
        <w:rPr>
          <w:szCs w:val="24"/>
        </w:rPr>
        <w:t xml:space="preserve"> Having briefly set out the background to the application I will now proceed to set out the basis on which the applicants are impugning the Tender Board’s decision to cancel Tender No. M9-11/2014 </w:t>
      </w:r>
      <w:r w:rsidR="00485CC9">
        <w:rPr>
          <w:szCs w:val="24"/>
        </w:rPr>
        <w:t>and the basis on which the Tender Board opposes the application.</w:t>
      </w:r>
      <w:r w:rsidR="00485CC9" w:rsidRPr="00485CC9">
        <w:rPr>
          <w:szCs w:val="24"/>
        </w:rPr>
        <w:t xml:space="preserve"> </w:t>
      </w:r>
    </w:p>
    <w:p w:rsidR="00535E89" w:rsidRDefault="00535E89" w:rsidP="004A7C38">
      <w:pPr>
        <w:spacing w:after="0" w:line="360" w:lineRule="auto"/>
        <w:ind w:left="14" w:right="0" w:firstLine="0"/>
        <w:rPr>
          <w:szCs w:val="24"/>
        </w:rPr>
      </w:pPr>
    </w:p>
    <w:p w:rsidR="003E6DE5" w:rsidRPr="00485CC9" w:rsidRDefault="00485CC9" w:rsidP="004A7C38">
      <w:pPr>
        <w:spacing w:after="0" w:line="360" w:lineRule="auto"/>
        <w:ind w:left="14" w:right="0" w:firstLine="0"/>
        <w:rPr>
          <w:szCs w:val="24"/>
          <w:u w:val="single"/>
        </w:rPr>
      </w:pPr>
      <w:r w:rsidRPr="00485CC9">
        <w:rPr>
          <w:szCs w:val="24"/>
          <w:u w:val="single"/>
        </w:rPr>
        <w:t>The b</w:t>
      </w:r>
      <w:r w:rsidR="00535E89" w:rsidRPr="00485CC9">
        <w:rPr>
          <w:szCs w:val="24"/>
          <w:u w:val="single"/>
        </w:rPr>
        <w:t>asis</w:t>
      </w:r>
      <w:r w:rsidR="003E6DE5" w:rsidRPr="00485CC9">
        <w:rPr>
          <w:szCs w:val="24"/>
          <w:u w:val="single"/>
        </w:rPr>
        <w:t xml:space="preserve"> </w:t>
      </w:r>
      <w:r w:rsidR="00D613A4" w:rsidRPr="00485CC9">
        <w:rPr>
          <w:szCs w:val="24"/>
          <w:u w:val="single"/>
        </w:rPr>
        <w:t>on which the applicant seeks to impugn the decision by the tender board</w:t>
      </w:r>
      <w:r w:rsidRPr="00485CC9">
        <w:rPr>
          <w:szCs w:val="24"/>
          <w:u w:val="single"/>
        </w:rPr>
        <w:t xml:space="preserve"> and the grounds on which </w:t>
      </w:r>
      <w:r w:rsidR="0066030D" w:rsidRPr="00493088">
        <w:rPr>
          <w:color w:val="auto"/>
          <w:szCs w:val="24"/>
          <w:u w:val="single"/>
        </w:rPr>
        <w:t>t</w:t>
      </w:r>
      <w:r w:rsidRPr="00493088">
        <w:rPr>
          <w:color w:val="auto"/>
          <w:szCs w:val="24"/>
          <w:u w:val="single"/>
        </w:rPr>
        <w:t>he</w:t>
      </w:r>
      <w:r w:rsidRPr="00485CC9">
        <w:rPr>
          <w:szCs w:val="24"/>
          <w:u w:val="single"/>
        </w:rPr>
        <w:t xml:space="preserve"> Tende</w:t>
      </w:r>
      <w:r w:rsidR="005715AF">
        <w:rPr>
          <w:szCs w:val="24"/>
          <w:u w:val="single"/>
        </w:rPr>
        <w:t>r Board opposes the application</w:t>
      </w:r>
    </w:p>
    <w:p w:rsidR="004F60D1" w:rsidRDefault="004F60D1" w:rsidP="004A7C38">
      <w:pPr>
        <w:spacing w:after="0" w:line="360" w:lineRule="auto"/>
        <w:ind w:left="14" w:right="0" w:firstLine="0"/>
        <w:rPr>
          <w:szCs w:val="24"/>
        </w:rPr>
      </w:pPr>
    </w:p>
    <w:p w:rsidR="00B477D4" w:rsidRDefault="003E6DE5" w:rsidP="005E5EC1">
      <w:pPr>
        <w:spacing w:after="0" w:line="360" w:lineRule="auto"/>
        <w:ind w:left="14" w:firstLine="0"/>
        <w:rPr>
          <w:szCs w:val="24"/>
          <w:lang w:val="en-GB"/>
        </w:rPr>
      </w:pPr>
      <w:r>
        <w:rPr>
          <w:szCs w:val="24"/>
        </w:rPr>
        <w:t>[1</w:t>
      </w:r>
      <w:r w:rsidR="005E369E">
        <w:rPr>
          <w:szCs w:val="24"/>
        </w:rPr>
        <w:t>9</w:t>
      </w:r>
      <w:r>
        <w:rPr>
          <w:szCs w:val="24"/>
        </w:rPr>
        <w:t>]</w:t>
      </w:r>
      <w:r>
        <w:rPr>
          <w:szCs w:val="24"/>
        </w:rPr>
        <w:tab/>
      </w:r>
      <w:r w:rsidR="00570D54" w:rsidRPr="00570D54">
        <w:rPr>
          <w:szCs w:val="24"/>
          <w:lang w:val="en-GB"/>
        </w:rPr>
        <w:t>The applicant</w:t>
      </w:r>
      <w:r w:rsidR="00D840A8">
        <w:rPr>
          <w:szCs w:val="24"/>
          <w:lang w:val="en-GB"/>
        </w:rPr>
        <w:t>s</w:t>
      </w:r>
      <w:r w:rsidR="00570D54" w:rsidRPr="00570D54">
        <w:rPr>
          <w:szCs w:val="24"/>
          <w:lang w:val="en-GB"/>
        </w:rPr>
        <w:t xml:space="preserve"> </w:t>
      </w:r>
      <w:r w:rsidR="005E5EC1">
        <w:rPr>
          <w:szCs w:val="24"/>
          <w:lang w:val="en-GB"/>
        </w:rPr>
        <w:t>bas</w:t>
      </w:r>
      <w:r w:rsidR="00420877">
        <w:rPr>
          <w:szCs w:val="24"/>
          <w:lang w:val="en-GB"/>
        </w:rPr>
        <w:t>e</w:t>
      </w:r>
      <w:r w:rsidR="005E5EC1">
        <w:rPr>
          <w:szCs w:val="24"/>
          <w:lang w:val="en-GB"/>
        </w:rPr>
        <w:t xml:space="preserve"> their</w:t>
      </w:r>
      <w:r w:rsidR="00570D54" w:rsidRPr="00570D54">
        <w:rPr>
          <w:szCs w:val="24"/>
          <w:lang w:val="en-GB"/>
        </w:rPr>
        <w:t xml:space="preserve"> challenge</w:t>
      </w:r>
      <w:r w:rsidR="0066030D">
        <w:rPr>
          <w:szCs w:val="24"/>
          <w:lang w:val="en-GB"/>
        </w:rPr>
        <w:t xml:space="preserve"> of the decision by </w:t>
      </w:r>
      <w:r w:rsidR="0066030D" w:rsidRPr="00493088">
        <w:rPr>
          <w:color w:val="auto"/>
          <w:szCs w:val="24"/>
          <w:lang w:val="en-GB"/>
        </w:rPr>
        <w:t>the Tender B</w:t>
      </w:r>
      <w:r w:rsidR="00570D54" w:rsidRPr="00493088">
        <w:rPr>
          <w:color w:val="auto"/>
          <w:szCs w:val="24"/>
          <w:lang w:val="en-GB"/>
        </w:rPr>
        <w:t xml:space="preserve">oard to cancel </w:t>
      </w:r>
      <w:r w:rsidR="00570D54">
        <w:rPr>
          <w:szCs w:val="24"/>
          <w:lang w:val="en-GB"/>
        </w:rPr>
        <w:t xml:space="preserve">the </w:t>
      </w:r>
      <w:r w:rsidR="00570D54" w:rsidRPr="00570D54">
        <w:rPr>
          <w:szCs w:val="24"/>
          <w:lang w:val="en-GB"/>
        </w:rPr>
        <w:t>tender for the provision of catering services to g</w:t>
      </w:r>
      <w:r w:rsidR="00485CC9">
        <w:rPr>
          <w:szCs w:val="24"/>
          <w:lang w:val="en-GB"/>
        </w:rPr>
        <w:t>overnm</w:t>
      </w:r>
      <w:r w:rsidR="00420877">
        <w:rPr>
          <w:szCs w:val="24"/>
          <w:lang w:val="en-GB"/>
        </w:rPr>
        <w:t xml:space="preserve">ent school hostels principally </w:t>
      </w:r>
      <w:r w:rsidR="00485CC9">
        <w:rPr>
          <w:szCs w:val="24"/>
          <w:lang w:val="en-GB"/>
        </w:rPr>
        <w:t xml:space="preserve">on two grounds. The first ground is that </w:t>
      </w:r>
      <w:r w:rsidR="00570D54" w:rsidRPr="00570D54">
        <w:rPr>
          <w:szCs w:val="24"/>
          <w:lang w:val="en-GB"/>
        </w:rPr>
        <w:t>the</w:t>
      </w:r>
      <w:r w:rsidR="00485CC9">
        <w:rPr>
          <w:szCs w:val="24"/>
          <w:lang w:val="en-GB"/>
        </w:rPr>
        <w:t xml:space="preserve"> Tender Board allegedly </w:t>
      </w:r>
      <w:r w:rsidR="00570D54">
        <w:rPr>
          <w:szCs w:val="24"/>
          <w:lang w:val="en-GB"/>
        </w:rPr>
        <w:t xml:space="preserve">did </w:t>
      </w:r>
      <w:r w:rsidR="006753F0">
        <w:rPr>
          <w:szCs w:val="24"/>
          <w:lang w:val="en-GB"/>
        </w:rPr>
        <w:t xml:space="preserve">not act fairly, </w:t>
      </w:r>
      <w:r w:rsidR="00485CC9">
        <w:rPr>
          <w:szCs w:val="24"/>
          <w:lang w:val="en-GB"/>
        </w:rPr>
        <w:t xml:space="preserve">in that it failed </w:t>
      </w:r>
      <w:r w:rsidR="00420877">
        <w:rPr>
          <w:szCs w:val="24"/>
          <w:lang w:val="en-GB"/>
        </w:rPr>
        <w:t xml:space="preserve">to </w:t>
      </w:r>
      <w:r w:rsidR="00485CC9">
        <w:rPr>
          <w:szCs w:val="24"/>
          <w:lang w:val="en-GB"/>
        </w:rPr>
        <w:t>afford</w:t>
      </w:r>
      <w:r w:rsidR="00570D54">
        <w:rPr>
          <w:szCs w:val="24"/>
          <w:lang w:val="en-GB"/>
        </w:rPr>
        <w:t xml:space="preserve"> them </w:t>
      </w:r>
      <w:r w:rsidR="00493088">
        <w:rPr>
          <w:szCs w:val="24"/>
          <w:lang w:val="en-GB"/>
        </w:rPr>
        <w:t>an</w:t>
      </w:r>
      <w:r w:rsidR="00570D54">
        <w:rPr>
          <w:szCs w:val="24"/>
          <w:lang w:val="en-GB"/>
        </w:rPr>
        <w:t xml:space="preserve"> opportunity to be heard</w:t>
      </w:r>
      <w:r w:rsidR="006753F0">
        <w:rPr>
          <w:szCs w:val="24"/>
          <w:lang w:val="en-GB"/>
        </w:rPr>
        <w:t xml:space="preserve"> before</w:t>
      </w:r>
      <w:r w:rsidR="00485CC9">
        <w:rPr>
          <w:szCs w:val="24"/>
          <w:lang w:val="en-GB"/>
        </w:rPr>
        <w:t xml:space="preserve"> it decided to cancel </w:t>
      </w:r>
      <w:r w:rsidR="00485CC9" w:rsidRPr="00485CC9">
        <w:rPr>
          <w:szCs w:val="24"/>
        </w:rPr>
        <w:t>Tender No. M9-11/2014</w:t>
      </w:r>
      <w:r w:rsidR="00485CC9">
        <w:rPr>
          <w:szCs w:val="24"/>
        </w:rPr>
        <w:t>.</w:t>
      </w:r>
      <w:r w:rsidR="00485CC9" w:rsidRPr="00485CC9">
        <w:rPr>
          <w:szCs w:val="24"/>
        </w:rPr>
        <w:t xml:space="preserve"> </w:t>
      </w:r>
      <w:r w:rsidR="00485CC9">
        <w:rPr>
          <w:szCs w:val="24"/>
          <w:lang w:val="en-GB"/>
        </w:rPr>
        <w:t xml:space="preserve">The second ground is that the </w:t>
      </w:r>
      <w:r w:rsidR="005E5EC1">
        <w:rPr>
          <w:szCs w:val="24"/>
          <w:lang w:val="en-GB"/>
        </w:rPr>
        <w:t>Tender B</w:t>
      </w:r>
      <w:r w:rsidR="00570D54">
        <w:rPr>
          <w:szCs w:val="24"/>
          <w:lang w:val="en-GB"/>
        </w:rPr>
        <w:t xml:space="preserve">oard </w:t>
      </w:r>
      <w:r w:rsidR="00485CC9">
        <w:rPr>
          <w:szCs w:val="24"/>
          <w:lang w:val="en-GB"/>
        </w:rPr>
        <w:t xml:space="preserve">allegedly </w:t>
      </w:r>
      <w:r w:rsidR="006753F0">
        <w:rPr>
          <w:szCs w:val="24"/>
          <w:lang w:val="en-GB"/>
        </w:rPr>
        <w:t xml:space="preserve">did not have the authority, </w:t>
      </w:r>
      <w:r w:rsidR="00A847FC">
        <w:rPr>
          <w:szCs w:val="24"/>
          <w:lang w:val="en-GB"/>
        </w:rPr>
        <w:t xml:space="preserve">on the basis of the </w:t>
      </w:r>
      <w:r w:rsidR="00A847FC" w:rsidRPr="00420877">
        <w:rPr>
          <w:i/>
          <w:szCs w:val="24"/>
          <w:lang w:val="en-GB"/>
        </w:rPr>
        <w:t>functus officio</w:t>
      </w:r>
      <w:r w:rsidR="006753F0">
        <w:rPr>
          <w:szCs w:val="24"/>
          <w:lang w:val="en-GB"/>
        </w:rPr>
        <w:t xml:space="preserve"> principle, </w:t>
      </w:r>
      <w:r w:rsidR="005E5EC1">
        <w:rPr>
          <w:szCs w:val="24"/>
          <w:lang w:val="en-GB"/>
        </w:rPr>
        <w:t>to cancel the entire tender and even if it did, the reasons it advanced did not entitle it to cancel the tender.</w:t>
      </w:r>
    </w:p>
    <w:p w:rsidR="00A847FC" w:rsidRDefault="005E5EC1" w:rsidP="005E5EC1">
      <w:pPr>
        <w:spacing w:after="0" w:line="360" w:lineRule="auto"/>
        <w:ind w:left="14" w:firstLine="0"/>
        <w:rPr>
          <w:szCs w:val="24"/>
          <w:lang w:val="en-GB"/>
        </w:rPr>
      </w:pPr>
      <w:r>
        <w:rPr>
          <w:szCs w:val="24"/>
          <w:lang w:val="en-GB"/>
        </w:rPr>
        <w:t xml:space="preserve"> </w:t>
      </w:r>
    </w:p>
    <w:p w:rsidR="00E338F7" w:rsidRDefault="00570D54" w:rsidP="00B37C66">
      <w:pPr>
        <w:spacing w:after="0" w:line="360" w:lineRule="auto"/>
        <w:ind w:left="14" w:firstLine="0"/>
        <w:rPr>
          <w:szCs w:val="24"/>
          <w:lang w:val="en-GB"/>
        </w:rPr>
      </w:pPr>
      <w:r w:rsidRPr="00570D54">
        <w:rPr>
          <w:szCs w:val="24"/>
          <w:lang w:val="en-GB"/>
        </w:rPr>
        <w:t>[</w:t>
      </w:r>
      <w:r w:rsidR="005E369E">
        <w:rPr>
          <w:szCs w:val="24"/>
          <w:lang w:val="en-GB"/>
        </w:rPr>
        <w:t>20</w:t>
      </w:r>
      <w:r w:rsidRPr="00570D54">
        <w:rPr>
          <w:szCs w:val="24"/>
          <w:lang w:val="en-GB"/>
        </w:rPr>
        <w:t xml:space="preserve">] </w:t>
      </w:r>
      <w:r w:rsidR="00CD2F8E">
        <w:rPr>
          <w:szCs w:val="24"/>
          <w:lang w:val="en-GB"/>
        </w:rPr>
        <w:tab/>
      </w:r>
      <w:r w:rsidR="002A1A70">
        <w:rPr>
          <w:szCs w:val="24"/>
          <w:lang w:val="en-GB"/>
        </w:rPr>
        <w:t xml:space="preserve">The </w:t>
      </w:r>
      <w:r w:rsidR="004C6529">
        <w:rPr>
          <w:szCs w:val="24"/>
          <w:lang w:val="en-GB"/>
        </w:rPr>
        <w:t>S</w:t>
      </w:r>
      <w:r w:rsidR="000E6AE2">
        <w:rPr>
          <w:szCs w:val="24"/>
          <w:lang w:val="en-GB"/>
        </w:rPr>
        <w:t>tate parties</w:t>
      </w:r>
      <w:r w:rsidR="00A847FC">
        <w:rPr>
          <w:szCs w:val="24"/>
          <w:lang w:val="en-GB"/>
        </w:rPr>
        <w:t xml:space="preserve"> </w:t>
      </w:r>
      <w:r w:rsidR="002A1A70">
        <w:rPr>
          <w:szCs w:val="24"/>
          <w:lang w:val="en-GB"/>
        </w:rPr>
        <w:t xml:space="preserve">oppose the application on the basis </w:t>
      </w:r>
      <w:r w:rsidR="00E338F7">
        <w:rPr>
          <w:szCs w:val="24"/>
          <w:lang w:val="en-GB"/>
        </w:rPr>
        <w:t xml:space="preserve">that, </w:t>
      </w:r>
      <w:r w:rsidR="00B37C66">
        <w:rPr>
          <w:szCs w:val="24"/>
          <w:lang w:val="en-GB"/>
        </w:rPr>
        <w:t xml:space="preserve">in </w:t>
      </w:r>
      <w:r w:rsidR="00176A76">
        <w:rPr>
          <w:szCs w:val="24"/>
          <w:lang w:val="en-GB"/>
        </w:rPr>
        <w:t xml:space="preserve">light of the admission by the Permanent Secretary of the Ministry of Education of the conflict of interests </w:t>
      </w:r>
      <w:r w:rsidR="006753F0">
        <w:rPr>
          <w:szCs w:val="24"/>
          <w:lang w:val="en-GB"/>
        </w:rPr>
        <w:t xml:space="preserve">on the part of </w:t>
      </w:r>
      <w:r w:rsidR="005E369E">
        <w:rPr>
          <w:szCs w:val="24"/>
          <w:lang w:val="en-GB"/>
        </w:rPr>
        <w:t>staff members in the Ministry Education</w:t>
      </w:r>
      <w:r w:rsidR="006753F0">
        <w:rPr>
          <w:szCs w:val="24"/>
          <w:lang w:val="en-GB"/>
        </w:rPr>
        <w:t xml:space="preserve"> who were involved in the evaluation of the tenders, the Tender Board was</w:t>
      </w:r>
      <w:r w:rsidR="00A847FC">
        <w:rPr>
          <w:szCs w:val="24"/>
          <w:lang w:val="en-GB"/>
        </w:rPr>
        <w:t xml:space="preserve"> entitled to cancel the tender without affording the tenderers an opportunity to be heard. These respondents furthermore oppose the </w:t>
      </w:r>
      <w:r w:rsidR="00B94138">
        <w:rPr>
          <w:szCs w:val="24"/>
          <w:lang w:val="en-GB"/>
        </w:rPr>
        <w:t>application on</w:t>
      </w:r>
      <w:r w:rsidR="00A847FC">
        <w:rPr>
          <w:szCs w:val="24"/>
          <w:lang w:val="en-GB"/>
        </w:rPr>
        <w:t xml:space="preserve"> the ground that the decision of the Tender </w:t>
      </w:r>
      <w:r w:rsidR="00420877">
        <w:rPr>
          <w:szCs w:val="24"/>
          <w:lang w:val="en-GB"/>
        </w:rPr>
        <w:t>B</w:t>
      </w:r>
      <w:r w:rsidR="00A847FC">
        <w:rPr>
          <w:szCs w:val="24"/>
          <w:lang w:val="en-GB"/>
        </w:rPr>
        <w:t xml:space="preserve">oard to </w:t>
      </w:r>
      <w:r w:rsidR="00B94138">
        <w:rPr>
          <w:szCs w:val="24"/>
          <w:lang w:val="en-GB"/>
        </w:rPr>
        <w:t xml:space="preserve">award the tenders was not communicated to the tenderers and as such no final decision came into being and that the </w:t>
      </w:r>
      <w:r w:rsidR="00B94138" w:rsidRPr="00420877">
        <w:rPr>
          <w:i/>
          <w:szCs w:val="24"/>
          <w:lang w:val="en-GB"/>
        </w:rPr>
        <w:t>functus officio</w:t>
      </w:r>
      <w:r w:rsidR="00B94138">
        <w:rPr>
          <w:szCs w:val="24"/>
          <w:lang w:val="en-GB"/>
        </w:rPr>
        <w:t xml:space="preserve"> principle was therefore not applicable.</w:t>
      </w:r>
      <w:r w:rsidR="00E338F7">
        <w:rPr>
          <w:szCs w:val="24"/>
          <w:lang w:val="en-GB"/>
        </w:rPr>
        <w:t xml:space="preserve"> </w:t>
      </w:r>
    </w:p>
    <w:p w:rsidR="00E338F7" w:rsidRDefault="00E338F7" w:rsidP="00B37C66">
      <w:pPr>
        <w:spacing w:after="0" w:line="360" w:lineRule="auto"/>
        <w:ind w:left="14" w:firstLine="0"/>
        <w:rPr>
          <w:szCs w:val="24"/>
          <w:lang w:val="en-GB"/>
        </w:rPr>
      </w:pPr>
    </w:p>
    <w:p w:rsidR="00AF308D" w:rsidRDefault="00E338F7" w:rsidP="00B37C66">
      <w:pPr>
        <w:spacing w:after="0" w:line="360" w:lineRule="auto"/>
        <w:ind w:left="14" w:firstLine="0"/>
        <w:rPr>
          <w:szCs w:val="24"/>
          <w:lang w:val="en-GB"/>
        </w:rPr>
      </w:pPr>
      <w:r>
        <w:rPr>
          <w:szCs w:val="24"/>
          <w:lang w:val="en-GB"/>
        </w:rPr>
        <w:t>[2</w:t>
      </w:r>
      <w:r w:rsidR="00C22427">
        <w:rPr>
          <w:szCs w:val="24"/>
          <w:lang w:val="en-GB"/>
        </w:rPr>
        <w:t>1</w:t>
      </w:r>
      <w:r>
        <w:rPr>
          <w:szCs w:val="24"/>
          <w:lang w:val="en-GB"/>
        </w:rPr>
        <w:t>]</w:t>
      </w:r>
      <w:r>
        <w:rPr>
          <w:szCs w:val="24"/>
          <w:lang w:val="en-GB"/>
        </w:rPr>
        <w:tab/>
        <w:t>The 54</w:t>
      </w:r>
      <w:r w:rsidRPr="00C1686B">
        <w:rPr>
          <w:szCs w:val="24"/>
          <w:vertAlign w:val="superscript"/>
          <w:lang w:val="en-GB"/>
        </w:rPr>
        <w:t>th</w:t>
      </w:r>
      <w:r>
        <w:rPr>
          <w:szCs w:val="24"/>
          <w:lang w:val="en-GB"/>
        </w:rPr>
        <w:t xml:space="preserve"> respondent opposes the application also on the ground that the Tender Board did not communicate to any of the tenderers that its tender had been accepted.</w:t>
      </w:r>
      <w:r w:rsidRPr="00E338F7">
        <w:rPr>
          <w:szCs w:val="24"/>
          <w:lang w:val="en-GB"/>
        </w:rPr>
        <w:t xml:space="preserve"> </w:t>
      </w:r>
      <w:r>
        <w:rPr>
          <w:szCs w:val="24"/>
          <w:lang w:val="en-GB"/>
        </w:rPr>
        <w:t>The 74</w:t>
      </w:r>
      <w:r w:rsidRPr="00C1686B">
        <w:rPr>
          <w:szCs w:val="24"/>
          <w:vertAlign w:val="superscript"/>
          <w:lang w:val="en-GB"/>
        </w:rPr>
        <w:t>th</w:t>
      </w:r>
      <w:r>
        <w:rPr>
          <w:szCs w:val="24"/>
          <w:lang w:val="en-GB"/>
        </w:rPr>
        <w:t xml:space="preserve"> respondent opposes the application on the ground that the Tender Board is empowered by s </w:t>
      </w:r>
      <w:r w:rsidR="002912AC">
        <w:rPr>
          <w:szCs w:val="24"/>
          <w:lang w:val="en-GB"/>
        </w:rPr>
        <w:t>15 of</w:t>
      </w:r>
      <w:r>
        <w:rPr>
          <w:szCs w:val="24"/>
          <w:lang w:val="en-GB"/>
        </w:rPr>
        <w:t xml:space="preserve"> the Tender </w:t>
      </w:r>
      <w:r w:rsidR="002912AC">
        <w:rPr>
          <w:szCs w:val="24"/>
          <w:lang w:val="en-GB"/>
        </w:rPr>
        <w:t>B</w:t>
      </w:r>
      <w:r>
        <w:rPr>
          <w:szCs w:val="24"/>
          <w:lang w:val="en-GB"/>
        </w:rPr>
        <w:t>oard Act, 1</w:t>
      </w:r>
      <w:r w:rsidR="002912AC">
        <w:rPr>
          <w:szCs w:val="24"/>
          <w:lang w:val="en-GB"/>
        </w:rPr>
        <w:t xml:space="preserve">996 </w:t>
      </w:r>
      <w:r>
        <w:rPr>
          <w:szCs w:val="24"/>
          <w:lang w:val="en-GB"/>
        </w:rPr>
        <w:t xml:space="preserve">and </w:t>
      </w:r>
      <w:r w:rsidR="005715AF">
        <w:rPr>
          <w:szCs w:val="24"/>
          <w:lang w:val="en-GB"/>
        </w:rPr>
        <w:t xml:space="preserve">Regulation 13(1)(c)|(i) and </w:t>
      </w:r>
      <w:r w:rsidR="002912AC">
        <w:rPr>
          <w:szCs w:val="24"/>
          <w:lang w:val="en-GB"/>
        </w:rPr>
        <w:t xml:space="preserve">(ii) of the regulations promulgated under the </w:t>
      </w:r>
      <w:r w:rsidR="00420877">
        <w:rPr>
          <w:szCs w:val="24"/>
          <w:lang w:val="en-GB"/>
        </w:rPr>
        <w:t>Tender Board Act</w:t>
      </w:r>
      <w:r w:rsidR="002912AC">
        <w:rPr>
          <w:szCs w:val="24"/>
          <w:lang w:val="en-GB"/>
        </w:rPr>
        <w:t>, 1996 to cancel a tender.</w:t>
      </w:r>
    </w:p>
    <w:p w:rsidR="00E338F7" w:rsidRDefault="00E338F7" w:rsidP="00B37C66">
      <w:pPr>
        <w:spacing w:after="0" w:line="360" w:lineRule="auto"/>
        <w:ind w:left="14" w:firstLine="0"/>
        <w:rPr>
          <w:szCs w:val="24"/>
          <w:lang w:val="en-GB"/>
        </w:rPr>
      </w:pPr>
    </w:p>
    <w:p w:rsidR="000E6AE2" w:rsidRDefault="00AF308D" w:rsidP="00B37C66">
      <w:pPr>
        <w:spacing w:after="0" w:line="360" w:lineRule="auto"/>
        <w:ind w:left="14" w:firstLine="0"/>
        <w:rPr>
          <w:szCs w:val="24"/>
          <w:lang w:val="en-GB"/>
        </w:rPr>
      </w:pPr>
      <w:r>
        <w:rPr>
          <w:szCs w:val="24"/>
          <w:lang w:val="en-GB"/>
        </w:rPr>
        <w:t>[2</w:t>
      </w:r>
      <w:r w:rsidR="00C22427">
        <w:rPr>
          <w:szCs w:val="24"/>
          <w:lang w:val="en-GB"/>
        </w:rPr>
        <w:t>2</w:t>
      </w:r>
      <w:r>
        <w:rPr>
          <w:szCs w:val="24"/>
          <w:lang w:val="en-GB"/>
        </w:rPr>
        <w:t>]</w:t>
      </w:r>
      <w:r>
        <w:rPr>
          <w:szCs w:val="24"/>
          <w:lang w:val="en-GB"/>
        </w:rPr>
        <w:tab/>
      </w:r>
      <w:r w:rsidRPr="00AF308D">
        <w:rPr>
          <w:szCs w:val="24"/>
          <w:lang w:val="en-GB"/>
        </w:rPr>
        <w:t xml:space="preserve">The </w:t>
      </w:r>
      <w:r w:rsidR="000A65FA">
        <w:rPr>
          <w:szCs w:val="24"/>
        </w:rPr>
        <w:t>6</w:t>
      </w:r>
      <w:r w:rsidR="000A65FA" w:rsidRPr="004A7C46">
        <w:rPr>
          <w:szCs w:val="24"/>
          <w:vertAlign w:val="superscript"/>
        </w:rPr>
        <w:t>th</w:t>
      </w:r>
      <w:r w:rsidR="000A65FA">
        <w:rPr>
          <w:szCs w:val="24"/>
        </w:rPr>
        <w:t>, 32</w:t>
      </w:r>
      <w:r w:rsidR="000A65FA" w:rsidRPr="004A7C46">
        <w:rPr>
          <w:szCs w:val="24"/>
          <w:vertAlign w:val="superscript"/>
        </w:rPr>
        <w:t>nd</w:t>
      </w:r>
      <w:r w:rsidR="000A65FA">
        <w:rPr>
          <w:szCs w:val="24"/>
        </w:rPr>
        <w:t>, 56</w:t>
      </w:r>
      <w:r w:rsidR="000A65FA" w:rsidRPr="004A7C46">
        <w:rPr>
          <w:szCs w:val="24"/>
          <w:vertAlign w:val="superscript"/>
        </w:rPr>
        <w:t>th</w:t>
      </w:r>
      <w:r w:rsidR="000A65FA">
        <w:rPr>
          <w:szCs w:val="24"/>
        </w:rPr>
        <w:t>, 62</w:t>
      </w:r>
      <w:r w:rsidR="000A65FA" w:rsidRPr="004A7C46">
        <w:rPr>
          <w:szCs w:val="24"/>
          <w:vertAlign w:val="superscript"/>
        </w:rPr>
        <w:t>nd</w:t>
      </w:r>
      <w:r w:rsidR="000A65FA">
        <w:rPr>
          <w:szCs w:val="24"/>
        </w:rPr>
        <w:t xml:space="preserve"> and 83</w:t>
      </w:r>
      <w:r w:rsidR="004C6529" w:rsidRPr="004C6529">
        <w:rPr>
          <w:szCs w:val="24"/>
          <w:vertAlign w:val="superscript"/>
        </w:rPr>
        <w:t>rd</w:t>
      </w:r>
      <w:r w:rsidR="000A65FA">
        <w:rPr>
          <w:szCs w:val="24"/>
        </w:rPr>
        <w:t xml:space="preserve"> respondents,</w:t>
      </w:r>
      <w:r w:rsidR="000A65FA">
        <w:rPr>
          <w:szCs w:val="24"/>
          <w:lang w:val="en-GB"/>
        </w:rPr>
        <w:t xml:space="preserve"> </w:t>
      </w:r>
      <w:r w:rsidR="00420877">
        <w:rPr>
          <w:szCs w:val="24"/>
          <w:lang w:val="en-GB"/>
        </w:rPr>
        <w:t>withdrew their opposition to</w:t>
      </w:r>
      <w:r w:rsidR="000A65FA">
        <w:rPr>
          <w:szCs w:val="24"/>
          <w:lang w:val="en-GB"/>
        </w:rPr>
        <w:t xml:space="preserve"> the relief sought in paragraph 1 (that is, the review and setting aside of the cancellation of the tender) of the applicants’ notice of motion, but </w:t>
      </w:r>
      <w:r w:rsidR="00420877">
        <w:rPr>
          <w:szCs w:val="24"/>
          <w:lang w:val="en-GB"/>
        </w:rPr>
        <w:t xml:space="preserve">persisted with their </w:t>
      </w:r>
      <w:r w:rsidR="000A65FA">
        <w:rPr>
          <w:szCs w:val="24"/>
          <w:lang w:val="en-GB"/>
        </w:rPr>
        <w:t>oppos</w:t>
      </w:r>
      <w:r w:rsidR="00E26EF7">
        <w:rPr>
          <w:szCs w:val="24"/>
          <w:lang w:val="en-GB"/>
        </w:rPr>
        <w:t>ition to</w:t>
      </w:r>
      <w:r w:rsidR="000A65FA">
        <w:rPr>
          <w:szCs w:val="24"/>
          <w:lang w:val="en-GB"/>
        </w:rPr>
        <w:t xml:space="preserve"> the </w:t>
      </w:r>
      <w:r w:rsidR="00C1686B">
        <w:rPr>
          <w:szCs w:val="24"/>
          <w:lang w:val="en-GB"/>
        </w:rPr>
        <w:t>re</w:t>
      </w:r>
      <w:r w:rsidR="005715AF">
        <w:rPr>
          <w:szCs w:val="24"/>
          <w:lang w:val="en-GB"/>
        </w:rPr>
        <w:t>lief sought in paragraphs 2, 3 and</w:t>
      </w:r>
      <w:r w:rsidR="00E26EF7">
        <w:rPr>
          <w:szCs w:val="24"/>
          <w:lang w:val="en-GB"/>
        </w:rPr>
        <w:t xml:space="preserve"> </w:t>
      </w:r>
      <w:r w:rsidR="00C1686B">
        <w:rPr>
          <w:szCs w:val="24"/>
          <w:lang w:val="en-GB"/>
        </w:rPr>
        <w:t>4 of</w:t>
      </w:r>
      <w:r w:rsidR="000A65FA">
        <w:rPr>
          <w:szCs w:val="24"/>
          <w:lang w:val="en-GB"/>
        </w:rPr>
        <w:t xml:space="preserve"> </w:t>
      </w:r>
      <w:r w:rsidR="00C1686B">
        <w:rPr>
          <w:szCs w:val="24"/>
          <w:lang w:val="en-GB"/>
        </w:rPr>
        <w:t>the applicants’ notice of motion.</w:t>
      </w:r>
      <w:r w:rsidR="002912AC">
        <w:rPr>
          <w:szCs w:val="24"/>
          <w:lang w:val="en-GB"/>
        </w:rPr>
        <w:t xml:space="preserve"> At the hearing of the application the applicants indicated that</w:t>
      </w:r>
      <w:r w:rsidR="00DC766A">
        <w:rPr>
          <w:szCs w:val="24"/>
          <w:lang w:val="en-GB"/>
        </w:rPr>
        <w:t>,</w:t>
      </w:r>
      <w:r w:rsidR="002912AC">
        <w:rPr>
          <w:szCs w:val="24"/>
          <w:lang w:val="en-GB"/>
        </w:rPr>
        <w:t xml:space="preserve"> in view of the fact that the Tender Board undertook not </w:t>
      </w:r>
      <w:r w:rsidR="00DC766A">
        <w:rPr>
          <w:szCs w:val="24"/>
          <w:lang w:val="en-GB"/>
        </w:rPr>
        <w:t>to proceed with the</w:t>
      </w:r>
      <w:r w:rsidR="002912AC">
        <w:rPr>
          <w:szCs w:val="24"/>
          <w:lang w:val="en-GB"/>
        </w:rPr>
        <w:t xml:space="preserve"> re advertise</w:t>
      </w:r>
      <w:r w:rsidR="00DC766A">
        <w:rPr>
          <w:szCs w:val="24"/>
          <w:lang w:val="en-GB"/>
        </w:rPr>
        <w:t>ment</w:t>
      </w:r>
      <w:r w:rsidR="00E26EF7">
        <w:rPr>
          <w:szCs w:val="24"/>
          <w:lang w:val="en-GB"/>
        </w:rPr>
        <w:t xml:space="preserve"> of</w:t>
      </w:r>
      <w:r w:rsidR="00DC766A">
        <w:rPr>
          <w:szCs w:val="24"/>
          <w:lang w:val="en-GB"/>
        </w:rPr>
        <w:t xml:space="preserve"> the tender, they will abandon the relief sought in prayer 4 of their notice of motion.</w:t>
      </w:r>
    </w:p>
    <w:p w:rsidR="000E6AE2" w:rsidRDefault="000E6AE2" w:rsidP="00B37C66">
      <w:pPr>
        <w:spacing w:after="0" w:line="360" w:lineRule="auto"/>
        <w:ind w:left="14" w:firstLine="0"/>
        <w:rPr>
          <w:szCs w:val="24"/>
          <w:lang w:val="en-GB"/>
        </w:rPr>
      </w:pPr>
    </w:p>
    <w:p w:rsidR="00C1686B" w:rsidRDefault="000E6AE2" w:rsidP="00B37C66">
      <w:pPr>
        <w:spacing w:after="0" w:line="360" w:lineRule="auto"/>
        <w:ind w:left="14" w:firstLine="0"/>
        <w:rPr>
          <w:szCs w:val="24"/>
          <w:lang w:val="en-GB"/>
        </w:rPr>
      </w:pPr>
      <w:r>
        <w:rPr>
          <w:szCs w:val="24"/>
          <w:lang w:val="en-GB"/>
        </w:rPr>
        <w:t>[2</w:t>
      </w:r>
      <w:r w:rsidR="00C22427">
        <w:rPr>
          <w:szCs w:val="24"/>
          <w:lang w:val="en-GB"/>
        </w:rPr>
        <w:t>3</w:t>
      </w:r>
      <w:r>
        <w:rPr>
          <w:szCs w:val="24"/>
          <w:lang w:val="en-GB"/>
        </w:rPr>
        <w:t>]</w:t>
      </w:r>
      <w:r>
        <w:rPr>
          <w:szCs w:val="24"/>
          <w:lang w:val="en-GB"/>
        </w:rPr>
        <w:tab/>
      </w:r>
      <w:r w:rsidR="00DC766A">
        <w:rPr>
          <w:szCs w:val="24"/>
          <w:lang w:val="en-GB"/>
        </w:rPr>
        <w:t xml:space="preserve">It thus follows that the </w:t>
      </w:r>
      <w:r w:rsidR="00DC766A">
        <w:rPr>
          <w:szCs w:val="24"/>
        </w:rPr>
        <w:t>6</w:t>
      </w:r>
      <w:r w:rsidR="00DC766A" w:rsidRPr="004A7C46">
        <w:rPr>
          <w:szCs w:val="24"/>
          <w:vertAlign w:val="superscript"/>
        </w:rPr>
        <w:t>th</w:t>
      </w:r>
      <w:r w:rsidR="00DC766A">
        <w:rPr>
          <w:szCs w:val="24"/>
        </w:rPr>
        <w:t>, 32</w:t>
      </w:r>
      <w:r w:rsidR="00DC766A" w:rsidRPr="004A7C46">
        <w:rPr>
          <w:szCs w:val="24"/>
          <w:vertAlign w:val="superscript"/>
        </w:rPr>
        <w:t>nd</w:t>
      </w:r>
      <w:r w:rsidR="00DC766A">
        <w:rPr>
          <w:szCs w:val="24"/>
        </w:rPr>
        <w:t>, 56</w:t>
      </w:r>
      <w:r w:rsidR="00DC766A" w:rsidRPr="004A7C46">
        <w:rPr>
          <w:szCs w:val="24"/>
          <w:vertAlign w:val="superscript"/>
        </w:rPr>
        <w:t>th</w:t>
      </w:r>
      <w:r w:rsidR="00DC766A">
        <w:rPr>
          <w:szCs w:val="24"/>
        </w:rPr>
        <w:t>, 62</w:t>
      </w:r>
      <w:r w:rsidR="00DC766A" w:rsidRPr="004A7C46">
        <w:rPr>
          <w:szCs w:val="24"/>
          <w:vertAlign w:val="superscript"/>
        </w:rPr>
        <w:t>nd</w:t>
      </w:r>
      <w:r w:rsidR="00DC766A">
        <w:rPr>
          <w:szCs w:val="24"/>
        </w:rPr>
        <w:t xml:space="preserve"> and 83 respondents</w:t>
      </w:r>
      <w:r w:rsidR="00E26EF7">
        <w:rPr>
          <w:szCs w:val="24"/>
        </w:rPr>
        <w:t>’ opposition</w:t>
      </w:r>
      <w:r w:rsidR="00DC766A">
        <w:rPr>
          <w:szCs w:val="24"/>
        </w:rPr>
        <w:t xml:space="preserve"> is only confined to the relief sought in prayer 2 (that is, the order seeking to compel the Tender Board to conclude agreements with the tenderers that it has approved at its meeting of 2 October 2014) and prayer 3 (that is, the order seeking a declaration that the decision of the Tender Board to extend the </w:t>
      </w:r>
      <w:r w:rsidR="00267E31">
        <w:rPr>
          <w:szCs w:val="24"/>
        </w:rPr>
        <w:t xml:space="preserve">contracts of the service providers is unlawful). In respect of prayer 2 these respondents oppose that relief on the ground that if the relief sought in prayer 1 is granted the Court must refer the matter back to the </w:t>
      </w:r>
      <w:r w:rsidR="00E26EF7">
        <w:rPr>
          <w:szCs w:val="24"/>
        </w:rPr>
        <w:t xml:space="preserve">Tender Board </w:t>
      </w:r>
      <w:r w:rsidR="00267E31">
        <w:rPr>
          <w:szCs w:val="24"/>
        </w:rPr>
        <w:t xml:space="preserve">and they oppose the relief sought in prayer 3 on the ground that s 16(2) of the Tender Board Act, 1996 empowers the Tender Board to extend the agreements. </w:t>
      </w:r>
    </w:p>
    <w:p w:rsidR="00500CA8" w:rsidRDefault="00500CA8" w:rsidP="00B754C2">
      <w:pPr>
        <w:spacing w:after="0" w:line="360" w:lineRule="auto"/>
        <w:ind w:left="14" w:firstLine="0"/>
        <w:rPr>
          <w:szCs w:val="24"/>
          <w:lang w:val="en-GB"/>
        </w:rPr>
      </w:pPr>
    </w:p>
    <w:p w:rsidR="00E26EF7" w:rsidRPr="00E26EF7" w:rsidRDefault="00500CA8" w:rsidP="00500CA8">
      <w:pPr>
        <w:spacing w:after="0" w:line="360" w:lineRule="auto"/>
        <w:ind w:left="14" w:firstLine="0"/>
        <w:rPr>
          <w:szCs w:val="24"/>
          <w:u w:val="single"/>
          <w:lang w:val="en-GB"/>
        </w:rPr>
      </w:pPr>
      <w:r w:rsidRPr="00E26EF7">
        <w:rPr>
          <w:szCs w:val="24"/>
          <w:u w:val="single"/>
          <w:lang w:val="en-GB"/>
        </w:rPr>
        <w:t>Issues for decision</w:t>
      </w:r>
    </w:p>
    <w:p w:rsidR="00500CA8" w:rsidRPr="00500CA8" w:rsidRDefault="00500CA8" w:rsidP="00500CA8">
      <w:pPr>
        <w:spacing w:after="0" w:line="360" w:lineRule="auto"/>
        <w:ind w:left="14" w:firstLine="0"/>
        <w:rPr>
          <w:szCs w:val="24"/>
          <w:lang w:val="en-GB"/>
        </w:rPr>
      </w:pPr>
    </w:p>
    <w:p w:rsidR="00E26EF7" w:rsidRDefault="00500CA8" w:rsidP="00E26EF7">
      <w:pPr>
        <w:tabs>
          <w:tab w:val="left" w:pos="720"/>
        </w:tabs>
        <w:spacing w:after="0" w:line="360" w:lineRule="auto"/>
        <w:ind w:left="14" w:firstLine="0"/>
        <w:rPr>
          <w:szCs w:val="24"/>
          <w:lang w:val="en-GB"/>
        </w:rPr>
      </w:pPr>
      <w:r w:rsidRPr="00500CA8">
        <w:rPr>
          <w:szCs w:val="24"/>
          <w:lang w:val="en-GB"/>
        </w:rPr>
        <w:t>[2</w:t>
      </w:r>
      <w:r w:rsidR="00C22427">
        <w:rPr>
          <w:szCs w:val="24"/>
          <w:lang w:val="en-GB"/>
        </w:rPr>
        <w:t>4</w:t>
      </w:r>
      <w:r w:rsidRPr="00500CA8">
        <w:rPr>
          <w:szCs w:val="24"/>
          <w:lang w:val="en-GB"/>
        </w:rPr>
        <w:t xml:space="preserve">] </w:t>
      </w:r>
      <w:r w:rsidR="00E26EF7">
        <w:rPr>
          <w:szCs w:val="24"/>
          <w:lang w:val="en-GB"/>
        </w:rPr>
        <w:tab/>
        <w:t xml:space="preserve">I am of the view </w:t>
      </w:r>
      <w:r w:rsidR="008960A9">
        <w:rPr>
          <w:szCs w:val="24"/>
          <w:lang w:val="en-GB"/>
        </w:rPr>
        <w:t>that the</w:t>
      </w:r>
      <w:r w:rsidR="00E26EF7">
        <w:rPr>
          <w:szCs w:val="24"/>
          <w:lang w:val="en-GB"/>
        </w:rPr>
        <w:t xml:space="preserve"> following questions arise</w:t>
      </w:r>
      <w:r w:rsidR="008960A9">
        <w:rPr>
          <w:szCs w:val="24"/>
          <w:lang w:val="en-GB"/>
        </w:rPr>
        <w:t xml:space="preserve"> for decision</w:t>
      </w:r>
      <w:r w:rsidR="006C3C92">
        <w:rPr>
          <w:szCs w:val="24"/>
          <w:lang w:val="en-GB"/>
        </w:rPr>
        <w:t>:</w:t>
      </w:r>
    </w:p>
    <w:p w:rsidR="00E26EF7" w:rsidRDefault="00E26EF7" w:rsidP="00E26EF7">
      <w:pPr>
        <w:tabs>
          <w:tab w:val="left" w:pos="720"/>
        </w:tabs>
        <w:spacing w:after="0" w:line="360" w:lineRule="auto"/>
        <w:ind w:left="14" w:firstLine="0"/>
        <w:rPr>
          <w:szCs w:val="24"/>
          <w:lang w:val="en-GB"/>
        </w:rPr>
      </w:pPr>
    </w:p>
    <w:p w:rsidR="00500CA8" w:rsidRDefault="00E26EF7" w:rsidP="006C3C92">
      <w:pPr>
        <w:tabs>
          <w:tab w:val="left" w:pos="720"/>
        </w:tabs>
        <w:spacing w:after="0" w:line="360" w:lineRule="auto"/>
        <w:ind w:left="720" w:hanging="706"/>
        <w:rPr>
          <w:i/>
          <w:szCs w:val="24"/>
          <w:lang w:val="en-GB"/>
        </w:rPr>
      </w:pPr>
      <w:r>
        <w:rPr>
          <w:szCs w:val="24"/>
          <w:lang w:val="en-GB"/>
        </w:rPr>
        <w:t>(a)</w:t>
      </w:r>
      <w:r>
        <w:rPr>
          <w:szCs w:val="24"/>
          <w:lang w:val="en-GB"/>
        </w:rPr>
        <w:tab/>
        <w:t>Wa</w:t>
      </w:r>
      <w:r w:rsidRPr="00500CA8">
        <w:rPr>
          <w:szCs w:val="24"/>
          <w:lang w:val="en-GB"/>
        </w:rPr>
        <w:t>s</w:t>
      </w:r>
      <w:r w:rsidR="00500CA8" w:rsidRPr="00500CA8">
        <w:rPr>
          <w:szCs w:val="24"/>
          <w:lang w:val="en-GB"/>
        </w:rPr>
        <w:t xml:space="preserve"> the decision by </w:t>
      </w:r>
      <w:r>
        <w:rPr>
          <w:szCs w:val="24"/>
          <w:lang w:val="en-GB"/>
        </w:rPr>
        <w:t>the Tender Board</w:t>
      </w:r>
      <w:r w:rsidR="00500CA8" w:rsidRPr="00500CA8">
        <w:rPr>
          <w:szCs w:val="24"/>
          <w:lang w:val="en-GB"/>
        </w:rPr>
        <w:t xml:space="preserve"> to </w:t>
      </w:r>
      <w:r>
        <w:rPr>
          <w:szCs w:val="24"/>
          <w:lang w:val="en-GB"/>
        </w:rPr>
        <w:t>cancel</w:t>
      </w:r>
      <w:r w:rsidR="00500CA8" w:rsidRPr="00500CA8">
        <w:rPr>
          <w:szCs w:val="24"/>
          <w:lang w:val="en-GB"/>
        </w:rPr>
        <w:t xml:space="preserve"> the </w:t>
      </w:r>
      <w:r>
        <w:rPr>
          <w:szCs w:val="24"/>
          <w:lang w:val="en-GB"/>
        </w:rPr>
        <w:t>tender</w:t>
      </w:r>
      <w:r w:rsidR="00500CA8" w:rsidRPr="00500CA8">
        <w:rPr>
          <w:szCs w:val="24"/>
          <w:lang w:val="en-GB"/>
        </w:rPr>
        <w:t xml:space="preserve"> taken unlawfully, either because a fair process was not followed, or because </w:t>
      </w:r>
      <w:r w:rsidR="006C3C92">
        <w:rPr>
          <w:szCs w:val="24"/>
          <w:lang w:val="en-GB"/>
        </w:rPr>
        <w:t xml:space="preserve">the Tender Board was </w:t>
      </w:r>
      <w:r w:rsidR="006C3C92" w:rsidRPr="006C3C92">
        <w:rPr>
          <w:i/>
          <w:szCs w:val="24"/>
          <w:lang w:val="en-GB"/>
        </w:rPr>
        <w:t>functus officio</w:t>
      </w:r>
      <w:r w:rsidR="00500CA8" w:rsidRPr="006C3C92">
        <w:rPr>
          <w:i/>
          <w:szCs w:val="24"/>
          <w:lang w:val="en-GB"/>
        </w:rPr>
        <w:t>;</w:t>
      </w:r>
    </w:p>
    <w:p w:rsidR="006C3C92" w:rsidRDefault="006C3C92" w:rsidP="006C3C92">
      <w:pPr>
        <w:tabs>
          <w:tab w:val="left" w:pos="720"/>
        </w:tabs>
        <w:spacing w:after="0" w:line="360" w:lineRule="auto"/>
        <w:ind w:left="720" w:hanging="706"/>
        <w:rPr>
          <w:i/>
          <w:szCs w:val="24"/>
          <w:lang w:val="en-GB"/>
        </w:rPr>
      </w:pPr>
    </w:p>
    <w:p w:rsidR="00500CA8" w:rsidRDefault="006C3C92" w:rsidP="006C3C92">
      <w:pPr>
        <w:tabs>
          <w:tab w:val="left" w:pos="720"/>
        </w:tabs>
        <w:spacing w:after="0" w:line="360" w:lineRule="auto"/>
        <w:ind w:left="720" w:hanging="706"/>
        <w:rPr>
          <w:szCs w:val="24"/>
          <w:lang w:val="en-GB"/>
        </w:rPr>
      </w:pPr>
      <w:r>
        <w:rPr>
          <w:szCs w:val="24"/>
          <w:lang w:val="en-GB"/>
        </w:rPr>
        <w:t>(b)</w:t>
      </w:r>
      <w:r>
        <w:rPr>
          <w:szCs w:val="24"/>
          <w:lang w:val="en-GB"/>
        </w:rPr>
        <w:tab/>
        <w:t>If the answer to the questions posed in paragraph (a) are in the affirmative can the court compel the Tender Board to conclude agreements with the applicants and declare the extension of the contracts of the current service providers invalid.</w:t>
      </w:r>
    </w:p>
    <w:p w:rsidR="00E964F7" w:rsidRDefault="00E964F7" w:rsidP="006C3C92">
      <w:pPr>
        <w:tabs>
          <w:tab w:val="left" w:pos="720"/>
        </w:tabs>
        <w:spacing w:after="0" w:line="360" w:lineRule="auto"/>
        <w:ind w:left="720" w:hanging="706"/>
        <w:rPr>
          <w:szCs w:val="24"/>
          <w:lang w:val="en-GB"/>
        </w:rPr>
      </w:pPr>
    </w:p>
    <w:p w:rsidR="00500CA8" w:rsidRPr="00500CA8" w:rsidRDefault="006C3C92" w:rsidP="00500CA8">
      <w:pPr>
        <w:spacing w:after="0" w:line="360" w:lineRule="auto"/>
        <w:ind w:left="14" w:firstLine="0"/>
        <w:rPr>
          <w:szCs w:val="24"/>
          <w:lang w:val="en-GB"/>
        </w:rPr>
      </w:pPr>
      <w:r>
        <w:rPr>
          <w:szCs w:val="24"/>
          <w:lang w:val="en-GB"/>
        </w:rPr>
        <w:t xml:space="preserve">I </w:t>
      </w:r>
      <w:r w:rsidR="004C6529">
        <w:rPr>
          <w:szCs w:val="24"/>
          <w:lang w:val="en-GB"/>
        </w:rPr>
        <w:t>will now proceed to consider</w:t>
      </w:r>
      <w:r>
        <w:rPr>
          <w:szCs w:val="24"/>
          <w:lang w:val="en-GB"/>
        </w:rPr>
        <w:t xml:space="preserve"> e</w:t>
      </w:r>
      <w:r w:rsidR="00500CA8" w:rsidRPr="00500CA8">
        <w:rPr>
          <w:szCs w:val="24"/>
          <w:lang w:val="en-GB"/>
        </w:rPr>
        <w:t>ach of these questions.</w:t>
      </w:r>
    </w:p>
    <w:p w:rsidR="006C3C92" w:rsidRPr="006753F0" w:rsidRDefault="006C3C92" w:rsidP="00500CA8">
      <w:pPr>
        <w:spacing w:after="0" w:line="360" w:lineRule="auto"/>
        <w:ind w:left="14" w:firstLine="0"/>
        <w:rPr>
          <w:szCs w:val="24"/>
          <w:u w:val="single"/>
          <w:lang w:val="en-GB"/>
        </w:rPr>
      </w:pPr>
    </w:p>
    <w:p w:rsidR="00500CA8" w:rsidRPr="006753F0" w:rsidRDefault="00500CA8" w:rsidP="00500CA8">
      <w:pPr>
        <w:spacing w:after="0" w:line="360" w:lineRule="auto"/>
        <w:ind w:left="14" w:firstLine="0"/>
        <w:rPr>
          <w:szCs w:val="24"/>
          <w:u w:val="single"/>
          <w:lang w:val="en-GB"/>
        </w:rPr>
      </w:pPr>
      <w:r w:rsidRPr="006753F0">
        <w:rPr>
          <w:szCs w:val="24"/>
          <w:u w:val="single"/>
          <w:lang w:val="en-GB"/>
        </w:rPr>
        <w:t xml:space="preserve">The </w:t>
      </w:r>
      <w:r w:rsidR="006753F0" w:rsidRPr="006753F0">
        <w:rPr>
          <w:szCs w:val="24"/>
          <w:u w:val="single"/>
          <w:lang w:val="en-GB"/>
        </w:rPr>
        <w:t xml:space="preserve">lawfulness of the </w:t>
      </w:r>
      <w:r w:rsidR="006C3C92" w:rsidRPr="006753F0">
        <w:rPr>
          <w:szCs w:val="24"/>
          <w:u w:val="single"/>
          <w:lang w:val="en-GB"/>
        </w:rPr>
        <w:t>Tender Board’s</w:t>
      </w:r>
      <w:r w:rsidRPr="006753F0">
        <w:rPr>
          <w:szCs w:val="24"/>
          <w:u w:val="single"/>
          <w:lang w:val="en-GB"/>
        </w:rPr>
        <w:t xml:space="preserve"> decision to </w:t>
      </w:r>
      <w:r w:rsidR="006C3C92" w:rsidRPr="006753F0">
        <w:rPr>
          <w:szCs w:val="24"/>
          <w:u w:val="single"/>
          <w:lang w:val="en-GB"/>
        </w:rPr>
        <w:t xml:space="preserve">cancel </w:t>
      </w:r>
      <w:r w:rsidR="006753F0" w:rsidRPr="006753F0">
        <w:rPr>
          <w:szCs w:val="24"/>
          <w:u w:val="single"/>
        </w:rPr>
        <w:t>Tender No. M9-11/2014</w:t>
      </w:r>
    </w:p>
    <w:p w:rsidR="00982452" w:rsidRPr="006C3C92" w:rsidRDefault="00982452" w:rsidP="00500CA8">
      <w:pPr>
        <w:spacing w:after="0" w:line="360" w:lineRule="auto"/>
        <w:ind w:left="14" w:firstLine="0"/>
        <w:rPr>
          <w:szCs w:val="24"/>
          <w:u w:val="single"/>
          <w:lang w:val="en-GB"/>
        </w:rPr>
      </w:pPr>
    </w:p>
    <w:p w:rsidR="00500CA8" w:rsidRDefault="00E964F7" w:rsidP="00500CA8">
      <w:pPr>
        <w:spacing w:after="0" w:line="360" w:lineRule="auto"/>
        <w:ind w:left="14" w:firstLine="0"/>
        <w:rPr>
          <w:i/>
          <w:szCs w:val="24"/>
          <w:lang w:val="en-GB"/>
        </w:rPr>
      </w:pPr>
      <w:r>
        <w:rPr>
          <w:i/>
          <w:szCs w:val="24"/>
          <w:lang w:val="en-GB"/>
        </w:rPr>
        <w:t>Administrative action</w:t>
      </w:r>
    </w:p>
    <w:p w:rsidR="00DC46E1" w:rsidRPr="00500CA8" w:rsidRDefault="00DC46E1" w:rsidP="00500CA8">
      <w:pPr>
        <w:spacing w:after="0" w:line="360" w:lineRule="auto"/>
        <w:ind w:left="14" w:firstLine="0"/>
        <w:rPr>
          <w:szCs w:val="24"/>
          <w:lang w:val="en-GB"/>
        </w:rPr>
      </w:pPr>
    </w:p>
    <w:p w:rsidR="00313EC6" w:rsidRDefault="00500CA8" w:rsidP="00313EC6">
      <w:pPr>
        <w:tabs>
          <w:tab w:val="left" w:pos="720"/>
        </w:tabs>
        <w:spacing w:after="0" w:line="360" w:lineRule="auto"/>
        <w:ind w:left="14" w:firstLine="0"/>
        <w:rPr>
          <w:bCs/>
        </w:rPr>
      </w:pPr>
      <w:r w:rsidRPr="00500CA8">
        <w:rPr>
          <w:szCs w:val="24"/>
          <w:lang w:val="en-GB"/>
        </w:rPr>
        <w:t>[2</w:t>
      </w:r>
      <w:r w:rsidR="00C22427">
        <w:rPr>
          <w:szCs w:val="24"/>
          <w:lang w:val="en-GB"/>
        </w:rPr>
        <w:t>5</w:t>
      </w:r>
      <w:r w:rsidRPr="00500CA8">
        <w:rPr>
          <w:szCs w:val="24"/>
          <w:lang w:val="en-GB"/>
        </w:rPr>
        <w:t>]</w:t>
      </w:r>
      <w:r w:rsidR="00DC46E1">
        <w:rPr>
          <w:szCs w:val="24"/>
          <w:lang w:val="en-GB"/>
        </w:rPr>
        <w:tab/>
      </w:r>
      <w:r w:rsidR="00DC46E1" w:rsidRPr="00DC46E1">
        <w:rPr>
          <w:szCs w:val="24"/>
          <w:lang w:val="en-GB"/>
        </w:rPr>
        <w:t xml:space="preserve">The starting point must be </w:t>
      </w:r>
      <w:r w:rsidR="00DC46E1">
        <w:rPr>
          <w:szCs w:val="24"/>
          <w:lang w:val="en-GB"/>
        </w:rPr>
        <w:t xml:space="preserve">a consideration of whether </w:t>
      </w:r>
      <w:r w:rsidR="00DC46E1" w:rsidRPr="00DC46E1">
        <w:rPr>
          <w:szCs w:val="24"/>
          <w:lang w:val="en-GB"/>
        </w:rPr>
        <w:t xml:space="preserve">the tender process </w:t>
      </w:r>
      <w:r w:rsidR="00DC46E1">
        <w:rPr>
          <w:szCs w:val="24"/>
          <w:lang w:val="en-GB"/>
        </w:rPr>
        <w:t xml:space="preserve">and in particular the cancelation of the tender constitute </w:t>
      </w:r>
      <w:r w:rsidR="00DC46E1" w:rsidRPr="00DC46E1">
        <w:rPr>
          <w:i/>
          <w:szCs w:val="24"/>
          <w:lang w:val="en-GB"/>
        </w:rPr>
        <w:t>'administrative action'</w:t>
      </w:r>
      <w:r w:rsidR="00DC46E1">
        <w:rPr>
          <w:szCs w:val="24"/>
          <w:lang w:val="en-GB"/>
        </w:rPr>
        <w:t xml:space="preserve"> under the Constitution</w:t>
      </w:r>
      <w:r w:rsidR="00591BFD">
        <w:rPr>
          <w:szCs w:val="24"/>
          <w:lang w:val="en-GB"/>
        </w:rPr>
        <w:t>,</w:t>
      </w:r>
      <w:r w:rsidR="00DC46E1" w:rsidRPr="00DC46E1">
        <w:rPr>
          <w:szCs w:val="24"/>
          <w:lang w:val="en-GB"/>
        </w:rPr>
        <w:t xml:space="preserve"> entitl</w:t>
      </w:r>
      <w:r w:rsidR="00DC46E1">
        <w:rPr>
          <w:szCs w:val="24"/>
          <w:lang w:val="en-GB"/>
        </w:rPr>
        <w:t>ing the applicants</w:t>
      </w:r>
      <w:r w:rsidR="00DC46E1" w:rsidRPr="00DC46E1">
        <w:rPr>
          <w:szCs w:val="24"/>
          <w:lang w:val="en-GB"/>
        </w:rPr>
        <w:t xml:space="preserve"> to a lawful and procedur</w:t>
      </w:r>
      <w:r w:rsidR="00DC46E1">
        <w:rPr>
          <w:szCs w:val="24"/>
          <w:lang w:val="en-GB"/>
        </w:rPr>
        <w:t xml:space="preserve">ally fair process and outcome. </w:t>
      </w:r>
      <w:r w:rsidR="009F6105">
        <w:rPr>
          <w:szCs w:val="24"/>
          <w:lang w:val="en-GB"/>
        </w:rPr>
        <w:t>Despite</w:t>
      </w:r>
      <w:r w:rsidR="00DC46E1" w:rsidRPr="00DC46E1">
        <w:rPr>
          <w:szCs w:val="24"/>
          <w:lang w:val="en-GB"/>
        </w:rPr>
        <w:t xml:space="preserve"> several decisions of </w:t>
      </w:r>
      <w:r w:rsidR="00DB3A6B">
        <w:rPr>
          <w:szCs w:val="24"/>
          <w:lang w:val="en-GB"/>
        </w:rPr>
        <w:t xml:space="preserve">the Supreme Court and </w:t>
      </w:r>
      <w:r w:rsidR="00DC46E1" w:rsidRPr="00DC46E1">
        <w:rPr>
          <w:szCs w:val="24"/>
          <w:lang w:val="en-GB"/>
        </w:rPr>
        <w:t>this Court</w:t>
      </w:r>
      <w:r w:rsidR="009F6105">
        <w:rPr>
          <w:rStyle w:val="FootnoteReference"/>
          <w:szCs w:val="24"/>
          <w:lang w:val="en-GB"/>
        </w:rPr>
        <w:footnoteReference w:id="5"/>
      </w:r>
      <w:r w:rsidR="00DC46E1" w:rsidRPr="00DC46E1">
        <w:rPr>
          <w:szCs w:val="24"/>
          <w:lang w:val="en-GB"/>
        </w:rPr>
        <w:t xml:space="preserve"> applying the Constitution's administrative justice provisi</w:t>
      </w:r>
      <w:r w:rsidR="00DB3A6B">
        <w:rPr>
          <w:szCs w:val="24"/>
          <w:lang w:val="en-GB"/>
        </w:rPr>
        <w:t xml:space="preserve">ons to governmental tender processes </w:t>
      </w:r>
      <w:r w:rsidR="00134851">
        <w:rPr>
          <w:szCs w:val="24"/>
          <w:lang w:val="en-GB"/>
        </w:rPr>
        <w:t xml:space="preserve">Mr Namandje </w:t>
      </w:r>
      <w:r w:rsidR="00DC46E1" w:rsidRPr="00DC46E1">
        <w:rPr>
          <w:szCs w:val="24"/>
          <w:lang w:val="en-GB"/>
        </w:rPr>
        <w:t xml:space="preserve">counsel for the </w:t>
      </w:r>
      <w:r w:rsidR="006753F0">
        <w:rPr>
          <w:szCs w:val="24"/>
          <w:lang w:val="en-GB"/>
        </w:rPr>
        <w:t>state parties</w:t>
      </w:r>
      <w:r w:rsidR="00313EC6">
        <w:rPr>
          <w:szCs w:val="24"/>
          <w:lang w:val="en-GB"/>
        </w:rPr>
        <w:t xml:space="preserve"> </w:t>
      </w:r>
      <w:r w:rsidR="00DC46E1" w:rsidRPr="00DC46E1">
        <w:rPr>
          <w:szCs w:val="24"/>
          <w:lang w:val="en-GB"/>
        </w:rPr>
        <w:t xml:space="preserve">asserted the contrary. </w:t>
      </w:r>
      <w:r w:rsidR="00134851">
        <w:rPr>
          <w:szCs w:val="24"/>
          <w:lang w:val="en-GB"/>
        </w:rPr>
        <w:t xml:space="preserve"> In a note that </w:t>
      </w:r>
      <w:r w:rsidR="003C787B">
        <w:rPr>
          <w:szCs w:val="24"/>
          <w:lang w:val="en-GB"/>
        </w:rPr>
        <w:t xml:space="preserve">Mr Namandje </w:t>
      </w:r>
      <w:r w:rsidR="00134851">
        <w:rPr>
          <w:szCs w:val="24"/>
          <w:lang w:val="en-GB"/>
        </w:rPr>
        <w:t>submitted (with the leave of Court) after oral arguments in this case w</w:t>
      </w:r>
      <w:r w:rsidR="00313EC6">
        <w:rPr>
          <w:szCs w:val="24"/>
          <w:lang w:val="en-GB"/>
        </w:rPr>
        <w:t xml:space="preserve">ere </w:t>
      </w:r>
      <w:r w:rsidR="00134851">
        <w:rPr>
          <w:szCs w:val="24"/>
          <w:lang w:val="en-GB"/>
        </w:rPr>
        <w:t xml:space="preserve">heard, </w:t>
      </w:r>
      <w:r w:rsidR="003C787B">
        <w:rPr>
          <w:szCs w:val="24"/>
          <w:lang w:val="en-GB"/>
        </w:rPr>
        <w:t xml:space="preserve">in which note he </w:t>
      </w:r>
      <w:r w:rsidR="00134851">
        <w:rPr>
          <w:szCs w:val="24"/>
          <w:lang w:val="en-GB"/>
        </w:rPr>
        <w:t xml:space="preserve">relied on the South African Supreme Court of Appeal case of </w:t>
      </w:r>
      <w:r w:rsidR="00134851" w:rsidRPr="00DC285F">
        <w:rPr>
          <w:bCs/>
          <w:i/>
        </w:rPr>
        <w:t>City of Tshwane v Nambiti Technologies (Pty) Ltd</w:t>
      </w:r>
      <w:r w:rsidR="00134851">
        <w:rPr>
          <w:rStyle w:val="FootnoteReference"/>
          <w:bCs/>
          <w:i/>
        </w:rPr>
        <w:footnoteReference w:id="6"/>
      </w:r>
      <w:r w:rsidR="008960A9">
        <w:rPr>
          <w:bCs/>
          <w:i/>
        </w:rPr>
        <w:t xml:space="preserve"> </w:t>
      </w:r>
      <w:r w:rsidR="008960A9">
        <w:rPr>
          <w:bCs/>
        </w:rPr>
        <w:t xml:space="preserve">and </w:t>
      </w:r>
      <w:r w:rsidR="003C787B">
        <w:rPr>
          <w:bCs/>
        </w:rPr>
        <w:t>argue</w:t>
      </w:r>
      <w:r w:rsidR="008960A9">
        <w:rPr>
          <w:bCs/>
        </w:rPr>
        <w:t>d</w:t>
      </w:r>
      <w:r w:rsidR="006069ED">
        <w:rPr>
          <w:bCs/>
        </w:rPr>
        <w:t xml:space="preserve"> that the cancellation</w:t>
      </w:r>
      <w:r w:rsidR="003C787B">
        <w:rPr>
          <w:bCs/>
        </w:rPr>
        <w:t xml:space="preserve"> of </w:t>
      </w:r>
      <w:r w:rsidR="006069ED">
        <w:rPr>
          <w:bCs/>
        </w:rPr>
        <w:t>the</w:t>
      </w:r>
      <w:r w:rsidR="003C787B">
        <w:rPr>
          <w:bCs/>
        </w:rPr>
        <w:t xml:space="preserve"> tender was not an administrative act.</w:t>
      </w:r>
    </w:p>
    <w:p w:rsidR="00313EC6" w:rsidRDefault="00313EC6" w:rsidP="00313EC6">
      <w:pPr>
        <w:tabs>
          <w:tab w:val="left" w:pos="720"/>
        </w:tabs>
        <w:spacing w:after="0" w:line="360" w:lineRule="auto"/>
        <w:ind w:left="14" w:firstLine="0"/>
        <w:rPr>
          <w:bCs/>
        </w:rPr>
      </w:pPr>
    </w:p>
    <w:p w:rsidR="00313EC6" w:rsidRDefault="00313EC6" w:rsidP="00313EC6">
      <w:pPr>
        <w:tabs>
          <w:tab w:val="left" w:pos="720"/>
        </w:tabs>
        <w:spacing w:after="0" w:line="360" w:lineRule="auto"/>
        <w:ind w:left="14" w:firstLine="0"/>
        <w:rPr>
          <w:bCs/>
        </w:rPr>
      </w:pPr>
      <w:r>
        <w:rPr>
          <w:bCs/>
        </w:rPr>
        <w:t>[2</w:t>
      </w:r>
      <w:r w:rsidR="00C22427">
        <w:rPr>
          <w:bCs/>
        </w:rPr>
        <w:t>6</w:t>
      </w:r>
      <w:r>
        <w:rPr>
          <w:bCs/>
        </w:rPr>
        <w:t>]</w:t>
      </w:r>
      <w:r>
        <w:rPr>
          <w:bCs/>
        </w:rPr>
        <w:tab/>
        <w:t>The brief facts of that case</w:t>
      </w:r>
      <w:r w:rsidR="006069ED">
        <w:rPr>
          <w:bCs/>
        </w:rPr>
        <w:t xml:space="preserve"> (</w:t>
      </w:r>
      <w:r w:rsidR="006069ED" w:rsidRPr="00DC285F">
        <w:rPr>
          <w:bCs/>
          <w:i/>
        </w:rPr>
        <w:t>City of Tshwane</w:t>
      </w:r>
      <w:r w:rsidR="006069ED">
        <w:rPr>
          <w:bCs/>
          <w:i/>
        </w:rPr>
        <w:t>)</w:t>
      </w:r>
      <w:r>
        <w:rPr>
          <w:bCs/>
        </w:rPr>
        <w:t xml:space="preserve"> are as follows.</w:t>
      </w:r>
      <w:r w:rsidRPr="00313EC6">
        <w:t xml:space="preserve"> </w:t>
      </w:r>
      <w:r>
        <w:rPr>
          <w:bCs/>
        </w:rPr>
        <w:t>T</w:t>
      </w:r>
      <w:r w:rsidRPr="00313EC6">
        <w:rPr>
          <w:bCs/>
        </w:rPr>
        <w:t xml:space="preserve">he </w:t>
      </w:r>
      <w:r>
        <w:rPr>
          <w:bCs/>
        </w:rPr>
        <w:t xml:space="preserve">City of Tshwane in the ordinary </w:t>
      </w:r>
      <w:r w:rsidRPr="00313EC6">
        <w:rPr>
          <w:bCs/>
        </w:rPr>
        <w:t xml:space="preserve">course </w:t>
      </w:r>
      <w:r>
        <w:rPr>
          <w:bCs/>
        </w:rPr>
        <w:t>of its business</w:t>
      </w:r>
      <w:r w:rsidR="003C787B">
        <w:rPr>
          <w:bCs/>
        </w:rPr>
        <w:t>,</w:t>
      </w:r>
      <w:r w:rsidR="00F17FF9">
        <w:rPr>
          <w:bCs/>
        </w:rPr>
        <w:t xml:space="preserve"> under Tender </w:t>
      </w:r>
      <w:r w:rsidR="00F17FF9" w:rsidRPr="00313EC6">
        <w:rPr>
          <w:bCs/>
        </w:rPr>
        <w:t>CB204/2012</w:t>
      </w:r>
      <w:r w:rsidR="003C787B">
        <w:rPr>
          <w:bCs/>
        </w:rPr>
        <w:t>,</w:t>
      </w:r>
      <w:r>
        <w:rPr>
          <w:bCs/>
        </w:rPr>
        <w:t xml:space="preserve"> called for tenders for the supply of </w:t>
      </w:r>
      <w:r w:rsidR="003C787B">
        <w:rPr>
          <w:bCs/>
        </w:rPr>
        <w:t>certain</w:t>
      </w:r>
      <w:r>
        <w:rPr>
          <w:bCs/>
        </w:rPr>
        <w:t xml:space="preserve"> Information Technology services. </w:t>
      </w:r>
      <w:r w:rsidRPr="00313EC6">
        <w:rPr>
          <w:bCs/>
        </w:rPr>
        <w:t>Nambiti and various other</w:t>
      </w:r>
      <w:r>
        <w:rPr>
          <w:bCs/>
        </w:rPr>
        <w:t xml:space="preserve"> parties submitted tenders. The tenders were opened </w:t>
      </w:r>
      <w:r w:rsidRPr="00313EC6">
        <w:rPr>
          <w:bCs/>
        </w:rPr>
        <w:t>on 13 November 2012.</w:t>
      </w:r>
      <w:r>
        <w:rPr>
          <w:bCs/>
        </w:rPr>
        <w:t xml:space="preserve"> Prior to the opening of the tenders (i.e. on </w:t>
      </w:r>
      <w:r w:rsidRPr="00313EC6">
        <w:rPr>
          <w:bCs/>
        </w:rPr>
        <w:t>5 November 2012</w:t>
      </w:r>
      <w:r>
        <w:rPr>
          <w:bCs/>
        </w:rPr>
        <w:t>)</w:t>
      </w:r>
      <w:r w:rsidRPr="00313EC6">
        <w:rPr>
          <w:bCs/>
        </w:rPr>
        <w:t xml:space="preserve"> the City </w:t>
      </w:r>
      <w:r>
        <w:rPr>
          <w:bCs/>
        </w:rPr>
        <w:t xml:space="preserve">had </w:t>
      </w:r>
      <w:r w:rsidRPr="00313EC6">
        <w:rPr>
          <w:bCs/>
        </w:rPr>
        <w:t xml:space="preserve">appointed </w:t>
      </w:r>
      <w:r>
        <w:rPr>
          <w:bCs/>
        </w:rPr>
        <w:t>a certain</w:t>
      </w:r>
      <w:r w:rsidRPr="00313EC6">
        <w:rPr>
          <w:bCs/>
        </w:rPr>
        <w:t xml:space="preserve"> Otumile, as its group chief information officer</w:t>
      </w:r>
      <w:r w:rsidR="00F17FF9">
        <w:rPr>
          <w:bCs/>
        </w:rPr>
        <w:t xml:space="preserve">. </w:t>
      </w:r>
      <w:r w:rsidRPr="00313EC6">
        <w:rPr>
          <w:bCs/>
        </w:rPr>
        <w:t xml:space="preserve"> Mr Otumile and his department decided to review the terms of the tender in the light of the needs of the City as </w:t>
      </w:r>
      <w:r w:rsidR="00F17FF9">
        <w:rPr>
          <w:bCs/>
        </w:rPr>
        <w:t xml:space="preserve">he had </w:t>
      </w:r>
      <w:r w:rsidRPr="00313EC6">
        <w:rPr>
          <w:bCs/>
        </w:rPr>
        <w:t>determined</w:t>
      </w:r>
      <w:r w:rsidR="00F17FF9">
        <w:rPr>
          <w:bCs/>
        </w:rPr>
        <w:t>.</w:t>
      </w:r>
      <w:r w:rsidRPr="00313EC6">
        <w:rPr>
          <w:bCs/>
        </w:rPr>
        <w:t xml:space="preserve"> The results of that review were unfavoura</w:t>
      </w:r>
      <w:r w:rsidR="00F17FF9">
        <w:rPr>
          <w:bCs/>
        </w:rPr>
        <w:t xml:space="preserve">ble. </w:t>
      </w:r>
      <w:r w:rsidR="003C787B">
        <w:rPr>
          <w:bCs/>
        </w:rPr>
        <w:t>The review exercise</w:t>
      </w:r>
      <w:r w:rsidR="00F17FF9">
        <w:rPr>
          <w:bCs/>
        </w:rPr>
        <w:t xml:space="preserve"> concluded that the</w:t>
      </w:r>
      <w:r w:rsidRPr="00313EC6">
        <w:rPr>
          <w:bCs/>
        </w:rPr>
        <w:t xml:space="preserve"> tender as published was seeking services inconsistent with the City's needs and for a longer period than the policy of the City permitted. </w:t>
      </w:r>
      <w:r w:rsidR="00F17FF9">
        <w:rPr>
          <w:bCs/>
        </w:rPr>
        <w:t xml:space="preserve"> Mr Otumile and his Department’s conclusion were reported </w:t>
      </w:r>
      <w:r w:rsidRPr="00313EC6">
        <w:rPr>
          <w:bCs/>
        </w:rPr>
        <w:t xml:space="preserve">to the </w:t>
      </w:r>
      <w:r w:rsidR="00F17FF9">
        <w:rPr>
          <w:bCs/>
        </w:rPr>
        <w:t xml:space="preserve">City’s </w:t>
      </w:r>
      <w:r w:rsidRPr="00313EC6">
        <w:rPr>
          <w:bCs/>
        </w:rPr>
        <w:t>Bid A</w:t>
      </w:r>
      <w:r w:rsidR="00F17FF9">
        <w:rPr>
          <w:bCs/>
        </w:rPr>
        <w:t xml:space="preserve">djudication Committee. The Committee </w:t>
      </w:r>
      <w:r w:rsidRPr="00313EC6">
        <w:rPr>
          <w:bCs/>
        </w:rPr>
        <w:t>on 7 December 2012 took a decision to cancel tender CB204/2012</w:t>
      </w:r>
      <w:r w:rsidR="00F17FF9">
        <w:rPr>
          <w:bCs/>
        </w:rPr>
        <w:t xml:space="preserve"> and to</w:t>
      </w:r>
      <w:r w:rsidR="00591BFD">
        <w:rPr>
          <w:bCs/>
        </w:rPr>
        <w:t xml:space="preserve"> re-advertise</w:t>
      </w:r>
      <w:r w:rsidRPr="00313EC6">
        <w:rPr>
          <w:bCs/>
        </w:rPr>
        <w:t>,</w:t>
      </w:r>
      <w:r w:rsidR="003C787B">
        <w:rPr>
          <w:bCs/>
        </w:rPr>
        <w:t xml:space="preserve"> it</w:t>
      </w:r>
      <w:r w:rsidRPr="00313EC6">
        <w:rPr>
          <w:bCs/>
        </w:rPr>
        <w:t xml:space="preserve"> with a changed specification addressing the current needs of the City.</w:t>
      </w:r>
    </w:p>
    <w:p w:rsidR="00C22427" w:rsidRDefault="00C22427" w:rsidP="00313EC6">
      <w:pPr>
        <w:tabs>
          <w:tab w:val="left" w:pos="720"/>
        </w:tabs>
        <w:spacing w:after="0" w:line="360" w:lineRule="auto"/>
        <w:ind w:left="14" w:firstLine="0"/>
        <w:rPr>
          <w:bCs/>
        </w:rPr>
      </w:pPr>
    </w:p>
    <w:p w:rsidR="00313EC6" w:rsidRDefault="005C158D" w:rsidP="00313EC6">
      <w:pPr>
        <w:tabs>
          <w:tab w:val="left" w:pos="720"/>
        </w:tabs>
        <w:spacing w:after="0" w:line="360" w:lineRule="auto"/>
        <w:ind w:left="14" w:firstLine="0"/>
        <w:rPr>
          <w:bCs/>
        </w:rPr>
      </w:pPr>
      <w:r>
        <w:rPr>
          <w:bCs/>
        </w:rPr>
        <w:t>[2</w:t>
      </w:r>
      <w:r w:rsidR="00C22427">
        <w:rPr>
          <w:bCs/>
        </w:rPr>
        <w:t>7</w:t>
      </w:r>
      <w:r>
        <w:rPr>
          <w:bCs/>
        </w:rPr>
        <w:t>]</w:t>
      </w:r>
      <w:r>
        <w:rPr>
          <w:bCs/>
        </w:rPr>
        <w:tab/>
        <w:t xml:space="preserve">On 18 December 2012 a letter was </w:t>
      </w:r>
      <w:r w:rsidR="00313EC6" w:rsidRPr="00313EC6">
        <w:rPr>
          <w:bCs/>
        </w:rPr>
        <w:t xml:space="preserve">addressed to Nambiti informing it formally </w:t>
      </w:r>
      <w:r>
        <w:rPr>
          <w:bCs/>
        </w:rPr>
        <w:t>of the cancellation of the</w:t>
      </w:r>
      <w:r w:rsidR="00313EC6" w:rsidRPr="00313EC6">
        <w:rPr>
          <w:bCs/>
        </w:rPr>
        <w:t xml:space="preserve"> tender. </w:t>
      </w:r>
      <w:r>
        <w:rPr>
          <w:bCs/>
        </w:rPr>
        <w:t>O</w:t>
      </w:r>
      <w:r w:rsidR="00313EC6" w:rsidRPr="00313EC6">
        <w:rPr>
          <w:bCs/>
        </w:rPr>
        <w:t>n 27 December 2012 attorneys represe</w:t>
      </w:r>
      <w:r>
        <w:rPr>
          <w:bCs/>
        </w:rPr>
        <w:t xml:space="preserve">nting Nambiti wrote to the City </w:t>
      </w:r>
      <w:r w:rsidR="00313EC6" w:rsidRPr="00313EC6">
        <w:rPr>
          <w:bCs/>
        </w:rPr>
        <w:t>requ</w:t>
      </w:r>
      <w:r>
        <w:rPr>
          <w:bCs/>
        </w:rPr>
        <w:t xml:space="preserve">esting written reasons in </w:t>
      </w:r>
      <w:r w:rsidR="00313EC6" w:rsidRPr="00313EC6">
        <w:rPr>
          <w:bCs/>
        </w:rPr>
        <w:t>terms of s 5(1) of PAJA.</w:t>
      </w:r>
      <w:r w:rsidR="003C787B">
        <w:rPr>
          <w:rStyle w:val="FootnoteReference"/>
          <w:bCs/>
        </w:rPr>
        <w:footnoteReference w:id="7"/>
      </w:r>
      <w:r w:rsidR="00313EC6" w:rsidRPr="00313EC6">
        <w:rPr>
          <w:bCs/>
        </w:rPr>
        <w:t xml:space="preserve">  </w:t>
      </w:r>
      <w:r>
        <w:rPr>
          <w:bCs/>
        </w:rPr>
        <w:t xml:space="preserve">The 'decisions' </w:t>
      </w:r>
      <w:r w:rsidR="00313EC6" w:rsidRPr="00313EC6">
        <w:rPr>
          <w:bCs/>
        </w:rPr>
        <w:t xml:space="preserve">in respect of which reasons were sought </w:t>
      </w:r>
      <w:r>
        <w:rPr>
          <w:bCs/>
        </w:rPr>
        <w:t xml:space="preserve">included the decision to cancel </w:t>
      </w:r>
      <w:r w:rsidR="00313EC6" w:rsidRPr="00313EC6">
        <w:rPr>
          <w:bCs/>
        </w:rPr>
        <w:t>tender CB204/2012. The City responded to this request on 18 January 2013. It took the attitude that these were contractual matters and that they did not fall within the category of decisions subject to PAJA.</w:t>
      </w:r>
    </w:p>
    <w:p w:rsidR="006069ED" w:rsidRDefault="006069ED" w:rsidP="00313EC6">
      <w:pPr>
        <w:tabs>
          <w:tab w:val="left" w:pos="720"/>
        </w:tabs>
        <w:spacing w:after="0" w:line="360" w:lineRule="auto"/>
        <w:ind w:left="14" w:firstLine="0"/>
        <w:rPr>
          <w:bCs/>
        </w:rPr>
      </w:pPr>
    </w:p>
    <w:p w:rsidR="00134851" w:rsidRPr="00313EC6" w:rsidRDefault="00313EC6" w:rsidP="0094276A">
      <w:pPr>
        <w:tabs>
          <w:tab w:val="left" w:pos="720"/>
        </w:tabs>
        <w:spacing w:after="0" w:line="360" w:lineRule="auto"/>
        <w:ind w:left="14" w:firstLine="0"/>
        <w:rPr>
          <w:szCs w:val="24"/>
          <w:lang w:val="en-GB"/>
        </w:rPr>
      </w:pPr>
      <w:r w:rsidRPr="00313EC6">
        <w:rPr>
          <w:bCs/>
        </w:rPr>
        <w:t>[</w:t>
      </w:r>
      <w:r w:rsidR="005C158D">
        <w:rPr>
          <w:bCs/>
        </w:rPr>
        <w:t>2</w:t>
      </w:r>
      <w:r w:rsidR="00C22427">
        <w:rPr>
          <w:bCs/>
        </w:rPr>
        <w:t>8</w:t>
      </w:r>
      <w:r w:rsidRPr="00313EC6">
        <w:rPr>
          <w:bCs/>
        </w:rPr>
        <w:t>]</w:t>
      </w:r>
      <w:r w:rsidR="005C158D">
        <w:rPr>
          <w:bCs/>
        </w:rPr>
        <w:tab/>
      </w:r>
      <w:r w:rsidRPr="00313EC6">
        <w:rPr>
          <w:bCs/>
        </w:rPr>
        <w:t>Nambiti did not accept th</w:t>
      </w:r>
      <w:r w:rsidR="005C158D">
        <w:rPr>
          <w:bCs/>
        </w:rPr>
        <w:t>e</w:t>
      </w:r>
      <w:r w:rsidRPr="00313EC6">
        <w:rPr>
          <w:bCs/>
        </w:rPr>
        <w:t xml:space="preserve"> response </w:t>
      </w:r>
      <w:r w:rsidR="005C158D">
        <w:rPr>
          <w:bCs/>
        </w:rPr>
        <w:t xml:space="preserve">from the City </w:t>
      </w:r>
      <w:r w:rsidRPr="00313EC6">
        <w:rPr>
          <w:bCs/>
        </w:rPr>
        <w:t xml:space="preserve">and on 1 March 2013 launched review proceedings directed at challenging the cancellation of tender CB204/2012. </w:t>
      </w:r>
      <w:r w:rsidR="005C158D" w:rsidRPr="005C158D">
        <w:rPr>
          <w:bCs/>
        </w:rPr>
        <w:t xml:space="preserve">The review was heard </w:t>
      </w:r>
      <w:r w:rsidR="0094276A">
        <w:rPr>
          <w:bCs/>
        </w:rPr>
        <w:t xml:space="preserve">in the High Court of South Africa, </w:t>
      </w:r>
      <w:r w:rsidR="0094276A" w:rsidRPr="0094276A">
        <w:rPr>
          <w:bCs/>
        </w:rPr>
        <w:t xml:space="preserve">Gauteng Division, Pretoria </w:t>
      </w:r>
      <w:r w:rsidR="0094276A">
        <w:rPr>
          <w:bCs/>
        </w:rPr>
        <w:t xml:space="preserve">and on </w:t>
      </w:r>
      <w:r w:rsidR="005C158D" w:rsidRPr="005C158D">
        <w:rPr>
          <w:bCs/>
        </w:rPr>
        <w:t xml:space="preserve">1 November 2013 judgment was handed down </w:t>
      </w:r>
      <w:r w:rsidR="0094276A">
        <w:rPr>
          <w:bCs/>
        </w:rPr>
        <w:t xml:space="preserve">whereby the </w:t>
      </w:r>
      <w:r w:rsidR="005C158D" w:rsidRPr="005C158D">
        <w:rPr>
          <w:bCs/>
        </w:rPr>
        <w:t xml:space="preserve">decision of the </w:t>
      </w:r>
      <w:r w:rsidR="0094276A">
        <w:rPr>
          <w:bCs/>
        </w:rPr>
        <w:t xml:space="preserve">City </w:t>
      </w:r>
      <w:r w:rsidR="005C158D" w:rsidRPr="005C158D">
        <w:rPr>
          <w:bCs/>
        </w:rPr>
        <w:t xml:space="preserve">to cancel tender CB204/2012 for the provision of on- and off-[site SAP] support services to </w:t>
      </w:r>
      <w:r w:rsidR="0094276A">
        <w:rPr>
          <w:bCs/>
        </w:rPr>
        <w:t>the City of Tshwane for</w:t>
      </w:r>
      <w:r w:rsidR="005C158D" w:rsidRPr="005C158D">
        <w:rPr>
          <w:bCs/>
        </w:rPr>
        <w:t xml:space="preserve"> a three year period wit</w:t>
      </w:r>
      <w:r w:rsidR="0094276A">
        <w:rPr>
          <w:bCs/>
        </w:rPr>
        <w:t xml:space="preserve">h effect from 1st January 2013 was reviewed and </w:t>
      </w:r>
      <w:r w:rsidR="005C158D" w:rsidRPr="005C158D">
        <w:rPr>
          <w:bCs/>
        </w:rPr>
        <w:t>set aside.</w:t>
      </w:r>
      <w:r w:rsidR="0094276A">
        <w:rPr>
          <w:bCs/>
        </w:rPr>
        <w:t xml:space="preserve"> </w:t>
      </w:r>
      <w:r w:rsidR="00415412">
        <w:rPr>
          <w:bCs/>
        </w:rPr>
        <w:t xml:space="preserve">The City was aggrieved and appealed to the Supreme Court of Appeal. </w:t>
      </w:r>
      <w:r w:rsidR="0094276A">
        <w:rPr>
          <w:bCs/>
        </w:rPr>
        <w:t>On appeal to the Supreme Court upheld the appeal and dismissed the application. The Supreme Court held that</w:t>
      </w:r>
      <w:r w:rsidR="0094276A" w:rsidRPr="0094276A">
        <w:rPr>
          <w:szCs w:val="24"/>
          <w:lang w:val="en-GB"/>
        </w:rPr>
        <w:t xml:space="preserve"> the decision by the City to cancel the tender was not administrative action and was not susceptible to review in terms of PAJA</w:t>
      </w:r>
      <w:r w:rsidR="00A02F78">
        <w:rPr>
          <w:szCs w:val="24"/>
          <w:lang w:val="en-GB"/>
        </w:rPr>
        <w:t>. It said:</w:t>
      </w:r>
    </w:p>
    <w:p w:rsidR="00134851" w:rsidRDefault="00134851" w:rsidP="00DC46E1">
      <w:pPr>
        <w:tabs>
          <w:tab w:val="left" w:pos="720"/>
        </w:tabs>
        <w:spacing w:after="0" w:line="360" w:lineRule="auto"/>
        <w:ind w:left="14" w:firstLine="0"/>
        <w:rPr>
          <w:szCs w:val="24"/>
          <w:lang w:val="en-GB"/>
        </w:rPr>
      </w:pPr>
    </w:p>
    <w:p w:rsidR="0094276A" w:rsidRDefault="00A02F78" w:rsidP="00A02F78">
      <w:pPr>
        <w:tabs>
          <w:tab w:val="left" w:pos="720"/>
        </w:tabs>
        <w:spacing w:after="0" w:line="360" w:lineRule="auto"/>
        <w:ind w:left="14" w:firstLine="706"/>
        <w:rPr>
          <w:sz w:val="22"/>
          <w:lang w:val="en-GB"/>
        </w:rPr>
      </w:pPr>
      <w:r w:rsidRPr="00A02F78">
        <w:rPr>
          <w:sz w:val="22"/>
          <w:lang w:val="en-GB"/>
        </w:rPr>
        <w:t>‘</w:t>
      </w:r>
      <w:r w:rsidR="0094276A" w:rsidRPr="00A02F78">
        <w:rPr>
          <w:sz w:val="22"/>
          <w:lang w:val="en-GB"/>
        </w:rPr>
        <w:t>[22]</w:t>
      </w:r>
      <w:r w:rsidRPr="00A02F78">
        <w:rPr>
          <w:sz w:val="22"/>
          <w:lang w:val="en-GB"/>
        </w:rPr>
        <w:tab/>
      </w:r>
      <w:r w:rsidR="0094276A" w:rsidRPr="00A02F78">
        <w:rPr>
          <w:sz w:val="22"/>
          <w:lang w:val="en-GB"/>
        </w:rPr>
        <w:t>PAJA gives effect to the right to just administrative action in s 33 of the Constitution. It provides for judicial review of administrative action. What constitutes administrative action is the</w:t>
      </w:r>
      <w:r w:rsidRPr="00A02F78">
        <w:rPr>
          <w:sz w:val="22"/>
          <w:lang w:val="en-GB"/>
        </w:rPr>
        <w:t xml:space="preserve"> subject of a lengthy and </w:t>
      </w:r>
      <w:r w:rsidR="0094276A" w:rsidRPr="00A02F78">
        <w:rPr>
          <w:sz w:val="22"/>
          <w:lang w:val="en-GB"/>
        </w:rPr>
        <w:t xml:space="preserve">somewhat convoluted definition, which was consolidated and abbreviated by Nugent JA in </w:t>
      </w:r>
      <w:r w:rsidR="0094276A" w:rsidRPr="00A02F78">
        <w:rPr>
          <w:i/>
          <w:sz w:val="22"/>
          <w:lang w:val="en-GB"/>
        </w:rPr>
        <w:t>Grey's M</w:t>
      </w:r>
      <w:r w:rsidRPr="00A02F78">
        <w:rPr>
          <w:i/>
          <w:sz w:val="22"/>
          <w:lang w:val="en-GB"/>
        </w:rPr>
        <w:t>arine</w:t>
      </w:r>
      <w:r w:rsidRPr="00A02F78">
        <w:rPr>
          <w:sz w:val="22"/>
          <w:lang w:val="en-GB"/>
        </w:rPr>
        <w:t>,</w:t>
      </w:r>
      <w:r w:rsidR="0094276A" w:rsidRPr="00A02F78">
        <w:rPr>
          <w:sz w:val="22"/>
          <w:lang w:val="en-GB"/>
        </w:rPr>
        <w:t xml:space="preserve"> in the following terms:</w:t>
      </w:r>
    </w:p>
    <w:p w:rsidR="00A02F78" w:rsidRPr="00A02F78" w:rsidRDefault="00A02F78" w:rsidP="00A02F78">
      <w:pPr>
        <w:tabs>
          <w:tab w:val="left" w:pos="720"/>
        </w:tabs>
        <w:spacing w:after="0" w:line="360" w:lineRule="auto"/>
        <w:ind w:left="14" w:firstLine="706"/>
        <w:rPr>
          <w:sz w:val="22"/>
          <w:lang w:val="en-GB"/>
        </w:rPr>
      </w:pPr>
    </w:p>
    <w:p w:rsidR="00A02F78" w:rsidRDefault="00A02F78" w:rsidP="00A02F78">
      <w:pPr>
        <w:tabs>
          <w:tab w:val="left" w:pos="720"/>
        </w:tabs>
        <w:spacing w:after="0" w:line="360" w:lineRule="auto"/>
        <w:ind w:left="720" w:firstLine="0"/>
        <w:rPr>
          <w:sz w:val="22"/>
          <w:lang w:val="en-GB"/>
        </w:rPr>
      </w:pPr>
      <w:r w:rsidRPr="00A02F78">
        <w:rPr>
          <w:sz w:val="22"/>
          <w:lang w:val="en-GB"/>
        </w:rPr>
        <w:t>“</w:t>
      </w:r>
      <w:r w:rsidR="0094276A" w:rsidRPr="00A02F78">
        <w:rPr>
          <w:sz w:val="22"/>
          <w:lang w:val="en-GB"/>
        </w:rPr>
        <w:t>Administrative action means any decision of an administrative nature made . . . under an empowering provision [and] taken . . . by an organ    D  of State, when exercising a power in terms of the Constitution or a provincial constitution, or exercising a public power or performing a public function in terms of any legislation, or [taken by] a natural or juristic person, other than an organ of State, when exercising a public power or performing a public function in terms of an empowering provision, which adversely affects the rights of any person and which has a direct external legal effect</w:t>
      </w:r>
      <w:r>
        <w:rPr>
          <w:sz w:val="22"/>
          <w:lang w:val="en-GB"/>
        </w:rPr>
        <w:t>.”</w:t>
      </w:r>
    </w:p>
    <w:p w:rsidR="0094276A" w:rsidRPr="00A02F78" w:rsidRDefault="0094276A" w:rsidP="00A02F78">
      <w:pPr>
        <w:tabs>
          <w:tab w:val="left" w:pos="720"/>
        </w:tabs>
        <w:spacing w:after="0" w:line="360" w:lineRule="auto"/>
        <w:ind w:left="0" w:firstLine="720"/>
        <w:rPr>
          <w:sz w:val="22"/>
          <w:lang w:val="en-GB"/>
        </w:rPr>
      </w:pPr>
      <w:r w:rsidRPr="00A02F78">
        <w:rPr>
          <w:sz w:val="22"/>
          <w:lang w:val="en-GB"/>
        </w:rPr>
        <w:t xml:space="preserve"> </w:t>
      </w:r>
    </w:p>
    <w:p w:rsidR="0094276A" w:rsidRPr="00A02F78" w:rsidRDefault="0094276A" w:rsidP="00A02F78">
      <w:pPr>
        <w:tabs>
          <w:tab w:val="left" w:pos="720"/>
        </w:tabs>
        <w:spacing w:after="0" w:line="360" w:lineRule="auto"/>
        <w:ind w:left="14" w:firstLine="706"/>
        <w:rPr>
          <w:sz w:val="22"/>
          <w:lang w:val="en-GB"/>
        </w:rPr>
      </w:pPr>
      <w:r w:rsidRPr="00A02F78">
        <w:rPr>
          <w:sz w:val="22"/>
          <w:lang w:val="en-GB"/>
        </w:rPr>
        <w:t>[23]</w:t>
      </w:r>
      <w:r w:rsidR="00A02F78">
        <w:rPr>
          <w:sz w:val="22"/>
          <w:lang w:val="en-GB"/>
        </w:rPr>
        <w:tab/>
        <w:t xml:space="preserve">The Constitutional Court, </w:t>
      </w:r>
      <w:r w:rsidRPr="00A02F78">
        <w:rPr>
          <w:sz w:val="22"/>
          <w:lang w:val="en-GB"/>
        </w:rPr>
        <w:t>citing Grey's Marine with approval, has broken the definition into seven components, namely that —</w:t>
      </w:r>
    </w:p>
    <w:p w:rsidR="00A02F78" w:rsidRDefault="00A02F78" w:rsidP="0094276A">
      <w:pPr>
        <w:tabs>
          <w:tab w:val="left" w:pos="720"/>
        </w:tabs>
        <w:spacing w:after="0" w:line="360" w:lineRule="auto"/>
        <w:ind w:left="14" w:firstLine="0"/>
        <w:rPr>
          <w:szCs w:val="24"/>
          <w:lang w:val="en-GB"/>
        </w:rPr>
      </w:pPr>
    </w:p>
    <w:p w:rsidR="0094276A" w:rsidRDefault="00A02F78" w:rsidP="00A02F78">
      <w:pPr>
        <w:tabs>
          <w:tab w:val="left" w:pos="720"/>
        </w:tabs>
        <w:spacing w:after="0" w:line="360" w:lineRule="auto"/>
        <w:ind w:left="720" w:firstLine="0"/>
        <w:rPr>
          <w:sz w:val="22"/>
          <w:lang w:val="en-GB"/>
        </w:rPr>
      </w:pPr>
      <w:r w:rsidRPr="00A02F78">
        <w:rPr>
          <w:sz w:val="22"/>
          <w:lang w:val="en-GB"/>
        </w:rPr>
        <w:t>“</w:t>
      </w:r>
      <w:r w:rsidR="0094276A" w:rsidRPr="00A02F78">
        <w:rPr>
          <w:sz w:val="22"/>
          <w:lang w:val="en-GB"/>
        </w:rPr>
        <w:t>there must be (a) a decision of an administrative nature; (b) by an organ of state or a natural or juristic person; (c) exercising a public power or performing a public function; (d) i</w:t>
      </w:r>
      <w:r w:rsidRPr="00A02F78">
        <w:rPr>
          <w:sz w:val="22"/>
          <w:lang w:val="en-GB"/>
        </w:rPr>
        <w:t>n terms of any legislation</w:t>
      </w:r>
      <w:r w:rsidR="0094276A" w:rsidRPr="00A02F78">
        <w:rPr>
          <w:sz w:val="22"/>
          <w:lang w:val="en-GB"/>
        </w:rPr>
        <w:t xml:space="preserve"> or an empowering provision; (e) that adversely affects rights; (f) that has a direct, external legal effect; and (g) that does not fall under any of the listed exclusions</w:t>
      </w:r>
      <w:r w:rsidRPr="00A02F78">
        <w:rPr>
          <w:sz w:val="22"/>
          <w:lang w:val="en-GB"/>
        </w:rPr>
        <w:t>”</w:t>
      </w:r>
      <w:r w:rsidR="0094276A" w:rsidRPr="00A02F78">
        <w:rPr>
          <w:sz w:val="22"/>
          <w:lang w:val="en-GB"/>
        </w:rPr>
        <w:t>.</w:t>
      </w:r>
    </w:p>
    <w:p w:rsidR="00A02F78" w:rsidRPr="00A02F78" w:rsidRDefault="00A02F78" w:rsidP="00A02F78">
      <w:pPr>
        <w:tabs>
          <w:tab w:val="left" w:pos="720"/>
        </w:tabs>
        <w:spacing w:after="0" w:line="360" w:lineRule="auto"/>
        <w:ind w:left="720" w:firstLine="0"/>
        <w:rPr>
          <w:sz w:val="22"/>
          <w:lang w:val="en-GB"/>
        </w:rPr>
      </w:pPr>
    </w:p>
    <w:p w:rsidR="00F767FD" w:rsidRDefault="0094276A" w:rsidP="00A02F78">
      <w:pPr>
        <w:tabs>
          <w:tab w:val="left" w:pos="720"/>
        </w:tabs>
        <w:spacing w:after="0" w:line="360" w:lineRule="auto"/>
        <w:ind w:left="14" w:firstLine="706"/>
        <w:rPr>
          <w:sz w:val="22"/>
          <w:lang w:val="en-GB"/>
        </w:rPr>
      </w:pPr>
      <w:r w:rsidRPr="00A02F78">
        <w:rPr>
          <w:sz w:val="22"/>
          <w:lang w:val="en-GB"/>
        </w:rPr>
        <w:t>[24]</w:t>
      </w:r>
      <w:r w:rsidR="00A02F78">
        <w:rPr>
          <w:sz w:val="22"/>
          <w:lang w:val="en-GB"/>
        </w:rPr>
        <w:tab/>
      </w:r>
      <w:r w:rsidRPr="00A02F78">
        <w:rPr>
          <w:sz w:val="22"/>
          <w:lang w:val="en-GB"/>
        </w:rPr>
        <w:t>Whether the cancellation of a tender before adjudication is administrative action in terms of these require</w:t>
      </w:r>
      <w:r w:rsidR="00A02F78">
        <w:rPr>
          <w:sz w:val="22"/>
          <w:lang w:val="en-GB"/>
        </w:rPr>
        <w:t>ments depends on whether it</w:t>
      </w:r>
      <w:r w:rsidRPr="00A02F78">
        <w:rPr>
          <w:sz w:val="22"/>
          <w:lang w:val="en-GB"/>
        </w:rPr>
        <w:t xml:space="preserve"> involves a decision of an administrative nature and whether it has direct, external legal effect. I do not think that the decision in this case satisfied either of these criteria.</w:t>
      </w:r>
    </w:p>
    <w:p w:rsidR="00F767FD" w:rsidRDefault="00F767FD" w:rsidP="00A02F78">
      <w:pPr>
        <w:tabs>
          <w:tab w:val="left" w:pos="720"/>
        </w:tabs>
        <w:spacing w:after="0" w:line="360" w:lineRule="auto"/>
        <w:ind w:left="14" w:firstLine="706"/>
        <w:rPr>
          <w:sz w:val="22"/>
          <w:lang w:val="en-GB"/>
        </w:rPr>
      </w:pPr>
    </w:p>
    <w:p w:rsidR="0094276A" w:rsidRPr="00A02F78" w:rsidRDefault="00F767FD" w:rsidP="00F767FD">
      <w:pPr>
        <w:tabs>
          <w:tab w:val="left" w:pos="720"/>
        </w:tabs>
        <w:spacing w:after="0" w:line="360" w:lineRule="auto"/>
        <w:ind w:left="14" w:firstLine="706"/>
        <w:rPr>
          <w:sz w:val="22"/>
          <w:lang w:val="en-GB"/>
        </w:rPr>
      </w:pPr>
      <w:r w:rsidRPr="00F767FD">
        <w:rPr>
          <w:sz w:val="22"/>
          <w:lang w:val="en-GB"/>
        </w:rPr>
        <w:t>[25]</w:t>
      </w:r>
      <w:r>
        <w:rPr>
          <w:sz w:val="22"/>
          <w:lang w:val="en-GB"/>
        </w:rPr>
        <w:tab/>
      </w:r>
      <w:r w:rsidRPr="00F767FD">
        <w:rPr>
          <w:sz w:val="22"/>
          <w:lang w:val="en-GB"/>
        </w:rPr>
        <w:t>To dete</w:t>
      </w:r>
      <w:r w:rsidR="007E5B48">
        <w:rPr>
          <w:sz w:val="22"/>
          <w:lang w:val="en-GB"/>
        </w:rPr>
        <w:t xml:space="preserve">rmine if action by an organ of </w:t>
      </w:r>
      <w:r w:rsidR="007E5B48" w:rsidRPr="00493088">
        <w:rPr>
          <w:color w:val="auto"/>
          <w:sz w:val="22"/>
          <w:lang w:val="en-GB"/>
        </w:rPr>
        <w:t>S</w:t>
      </w:r>
      <w:r w:rsidRPr="00493088">
        <w:rPr>
          <w:color w:val="auto"/>
          <w:sz w:val="22"/>
          <w:lang w:val="en-GB"/>
        </w:rPr>
        <w:t>tate</w:t>
      </w:r>
      <w:r w:rsidRPr="00F767FD">
        <w:rPr>
          <w:sz w:val="22"/>
          <w:lang w:val="en-GB"/>
        </w:rPr>
        <w:t xml:space="preserve"> is administrative action requires an analysis of the nature of the action in question and a positive decision that it is of an administrative char</w:t>
      </w:r>
      <w:r>
        <w:rPr>
          <w:sz w:val="22"/>
          <w:lang w:val="en-GB"/>
        </w:rPr>
        <w:t xml:space="preserve">acter.  Here the decision </w:t>
      </w:r>
      <w:r w:rsidRPr="00F767FD">
        <w:rPr>
          <w:sz w:val="22"/>
          <w:lang w:val="en-GB"/>
        </w:rPr>
        <w:t xml:space="preserve">related to a matter of procurement. The issue of a tender indicated that the City wished to procure certain services. But its desire to procure them was always provisional. That follows from the terms of the advertisement of the tenders, which contained the </w:t>
      </w:r>
      <w:r w:rsidRPr="00F767FD">
        <w:rPr>
          <w:i/>
          <w:sz w:val="22"/>
          <w:lang w:val="en-GB"/>
        </w:rPr>
        <w:t>caveat</w:t>
      </w:r>
      <w:r w:rsidRPr="00F767FD">
        <w:rPr>
          <w:sz w:val="22"/>
          <w:lang w:val="en-GB"/>
        </w:rPr>
        <w:t xml:space="preserve"> that 'the lowest or any tender will not necessarily be accepted'</w:t>
      </w:r>
      <w:r>
        <w:rPr>
          <w:sz w:val="22"/>
          <w:lang w:val="en-GB"/>
        </w:rPr>
        <w:t xml:space="preserve">. In the standard conditions </w:t>
      </w:r>
      <w:r w:rsidRPr="00F767FD">
        <w:rPr>
          <w:sz w:val="22"/>
          <w:lang w:val="en-GB"/>
        </w:rPr>
        <w:t>of tender, which counsel agreed applied to both tenders, clause F.1.5.1 provided even more explicitly that the City 'may cancel the tender process and reject all tender offers at any time before the formation of a contract'. In cancelling tender CB204/2012 the City was doing no more than exercising a right it reserved to itself not to procee</w:t>
      </w:r>
      <w:r>
        <w:rPr>
          <w:sz w:val="22"/>
          <w:lang w:val="en-GB"/>
        </w:rPr>
        <w:t xml:space="preserve">d </w:t>
      </w:r>
      <w:r w:rsidRPr="00F767FD">
        <w:rPr>
          <w:sz w:val="22"/>
          <w:lang w:val="en-GB"/>
        </w:rPr>
        <w:t>to procure those particular services on the footing set out in that tender.</w:t>
      </w:r>
      <w:r w:rsidR="00A02F78">
        <w:rPr>
          <w:sz w:val="22"/>
          <w:lang w:val="en-GB"/>
        </w:rPr>
        <w:t>’</w:t>
      </w:r>
    </w:p>
    <w:p w:rsidR="00A02F78" w:rsidRPr="00493088" w:rsidRDefault="00A02F78" w:rsidP="00A02F78">
      <w:pPr>
        <w:tabs>
          <w:tab w:val="left" w:pos="720"/>
        </w:tabs>
        <w:spacing w:after="0" w:line="360" w:lineRule="auto"/>
        <w:ind w:left="14" w:firstLine="0"/>
        <w:rPr>
          <w:color w:val="auto"/>
          <w:szCs w:val="24"/>
          <w:lang w:val="en-GB"/>
        </w:rPr>
      </w:pPr>
    </w:p>
    <w:p w:rsidR="00BF1818" w:rsidRPr="00BF1818" w:rsidRDefault="00A02F78" w:rsidP="00BF1818">
      <w:pPr>
        <w:tabs>
          <w:tab w:val="left" w:pos="720"/>
        </w:tabs>
        <w:spacing w:after="0" w:line="360" w:lineRule="auto"/>
        <w:ind w:left="14" w:firstLine="0"/>
        <w:rPr>
          <w:color w:val="auto"/>
          <w:szCs w:val="24"/>
          <w:lang w:val="en-GB"/>
        </w:rPr>
      </w:pPr>
      <w:r w:rsidRPr="00493088">
        <w:rPr>
          <w:color w:val="auto"/>
          <w:szCs w:val="24"/>
          <w:lang w:val="en-GB"/>
        </w:rPr>
        <w:t>[2</w:t>
      </w:r>
      <w:r w:rsidR="00C22427" w:rsidRPr="00493088">
        <w:rPr>
          <w:color w:val="auto"/>
          <w:szCs w:val="24"/>
          <w:lang w:val="en-GB"/>
        </w:rPr>
        <w:t>9</w:t>
      </w:r>
      <w:r w:rsidRPr="00493088">
        <w:rPr>
          <w:color w:val="auto"/>
          <w:szCs w:val="24"/>
          <w:lang w:val="en-GB"/>
        </w:rPr>
        <w:t>]</w:t>
      </w:r>
      <w:r w:rsidRPr="00493088">
        <w:rPr>
          <w:color w:val="auto"/>
          <w:szCs w:val="24"/>
          <w:lang w:val="en-GB"/>
        </w:rPr>
        <w:tab/>
      </w:r>
      <w:r w:rsidR="00F767FD" w:rsidRPr="00493088">
        <w:rPr>
          <w:color w:val="auto"/>
          <w:szCs w:val="24"/>
          <w:lang w:val="en-GB"/>
        </w:rPr>
        <w:t>I have difficulties</w:t>
      </w:r>
      <w:r w:rsidR="007E5B48" w:rsidRPr="00493088">
        <w:rPr>
          <w:color w:val="auto"/>
          <w:szCs w:val="24"/>
          <w:lang w:val="en-GB"/>
        </w:rPr>
        <w:t xml:space="preserve"> in </w:t>
      </w:r>
      <w:r w:rsidR="00254AF7" w:rsidRPr="00493088">
        <w:rPr>
          <w:color w:val="auto"/>
          <w:szCs w:val="24"/>
          <w:lang w:val="en-GB"/>
        </w:rPr>
        <w:t>accept</w:t>
      </w:r>
      <w:r w:rsidR="007E5B48" w:rsidRPr="00493088">
        <w:rPr>
          <w:color w:val="auto"/>
          <w:szCs w:val="24"/>
          <w:lang w:val="en-GB"/>
        </w:rPr>
        <w:t>ing</w:t>
      </w:r>
      <w:r w:rsidR="00254AF7" w:rsidRPr="00493088">
        <w:rPr>
          <w:color w:val="auto"/>
          <w:szCs w:val="24"/>
          <w:lang w:val="en-GB"/>
        </w:rPr>
        <w:t xml:space="preserve"> and apply</w:t>
      </w:r>
      <w:r w:rsidR="007E5B48" w:rsidRPr="00493088">
        <w:rPr>
          <w:color w:val="auto"/>
          <w:szCs w:val="24"/>
          <w:lang w:val="en-GB"/>
        </w:rPr>
        <w:t>ing</w:t>
      </w:r>
      <w:r w:rsidR="00254AF7" w:rsidRPr="00493088">
        <w:rPr>
          <w:color w:val="auto"/>
          <w:szCs w:val="24"/>
          <w:lang w:val="en-GB"/>
        </w:rPr>
        <w:t xml:space="preserve"> </w:t>
      </w:r>
      <w:r w:rsidR="00F767FD" w:rsidRPr="00493088">
        <w:rPr>
          <w:color w:val="auto"/>
          <w:szCs w:val="24"/>
          <w:lang w:val="en-GB"/>
        </w:rPr>
        <w:t xml:space="preserve">the </w:t>
      </w:r>
      <w:r w:rsidR="00F767FD" w:rsidRPr="00BF1818">
        <w:rPr>
          <w:color w:val="auto"/>
          <w:szCs w:val="24"/>
          <w:lang w:val="en-GB"/>
        </w:rPr>
        <w:t>reasoning of the Supreme Court of Appeal</w:t>
      </w:r>
      <w:r w:rsidR="00254AF7">
        <w:rPr>
          <w:color w:val="auto"/>
          <w:szCs w:val="24"/>
          <w:lang w:val="en-GB"/>
        </w:rPr>
        <w:t xml:space="preserve"> in the </w:t>
      </w:r>
      <w:r w:rsidR="00254AF7" w:rsidRPr="00254AF7">
        <w:rPr>
          <w:bCs/>
          <w:i/>
        </w:rPr>
        <w:t>City of Tshwane</w:t>
      </w:r>
      <w:r w:rsidR="00254AF7">
        <w:rPr>
          <w:color w:val="auto"/>
          <w:szCs w:val="24"/>
          <w:lang w:val="en-GB"/>
        </w:rPr>
        <w:t xml:space="preserve"> matter to the facts of this case</w:t>
      </w:r>
      <w:r w:rsidR="00F767FD" w:rsidRPr="00BF1818">
        <w:rPr>
          <w:color w:val="auto"/>
          <w:szCs w:val="24"/>
          <w:lang w:val="en-GB"/>
        </w:rPr>
        <w:t xml:space="preserve">. First the Supreme Court of Appeal‘s determination of whether the cancellation of the tender is ‘administrative act’ is based on the definition contained in PAJA which is not applicable in our jurisdiction. Secondly as I have indicated above the Supreme Court </w:t>
      </w:r>
      <w:r w:rsidR="00254AF7">
        <w:rPr>
          <w:color w:val="auto"/>
          <w:szCs w:val="24"/>
          <w:lang w:val="en-GB"/>
        </w:rPr>
        <w:t xml:space="preserve">of Namibia </w:t>
      </w:r>
      <w:r w:rsidR="00F767FD" w:rsidRPr="00BF1818">
        <w:rPr>
          <w:color w:val="auto"/>
          <w:szCs w:val="24"/>
          <w:lang w:val="en-GB"/>
        </w:rPr>
        <w:t>and this Court ha</w:t>
      </w:r>
      <w:r w:rsidR="008C4268">
        <w:rPr>
          <w:color w:val="auto"/>
          <w:szCs w:val="24"/>
          <w:lang w:val="en-GB"/>
        </w:rPr>
        <w:t>ve</w:t>
      </w:r>
      <w:r w:rsidR="00F767FD" w:rsidRPr="00BF1818">
        <w:rPr>
          <w:color w:val="auto"/>
          <w:szCs w:val="24"/>
          <w:lang w:val="en-GB"/>
        </w:rPr>
        <w:t xml:space="preserve"> held in a number of cases that the</w:t>
      </w:r>
      <w:r w:rsidR="00254AF7">
        <w:rPr>
          <w:color w:val="auto"/>
          <w:szCs w:val="24"/>
          <w:lang w:val="en-GB"/>
        </w:rPr>
        <w:t xml:space="preserve"> process of governmental tendering </w:t>
      </w:r>
      <w:r w:rsidR="00F767FD" w:rsidRPr="00BF1818">
        <w:rPr>
          <w:color w:val="auto"/>
          <w:szCs w:val="24"/>
          <w:lang w:val="en-GB"/>
        </w:rPr>
        <w:t xml:space="preserve">is administrative action because </w:t>
      </w:r>
      <w:r w:rsidR="00BF1818" w:rsidRPr="00BF1818">
        <w:rPr>
          <w:color w:val="auto"/>
          <w:szCs w:val="24"/>
          <w:lang w:val="en-GB"/>
        </w:rPr>
        <w:t xml:space="preserve">the steps that precede the conclusion of contracts by the Tender Board </w:t>
      </w:r>
      <w:r w:rsidR="00254AF7">
        <w:rPr>
          <w:color w:val="auto"/>
          <w:szCs w:val="24"/>
          <w:lang w:val="en-GB"/>
        </w:rPr>
        <w:t xml:space="preserve">is based on </w:t>
      </w:r>
      <w:r w:rsidR="00254AF7" w:rsidRPr="00BF1818">
        <w:rPr>
          <w:color w:val="auto"/>
          <w:szCs w:val="24"/>
          <w:lang w:val="en-GB"/>
        </w:rPr>
        <w:t xml:space="preserve">decisions by </w:t>
      </w:r>
      <w:r w:rsidR="00254AF7">
        <w:rPr>
          <w:color w:val="auto"/>
          <w:szCs w:val="24"/>
          <w:lang w:val="en-GB"/>
        </w:rPr>
        <w:t xml:space="preserve">public </w:t>
      </w:r>
      <w:r w:rsidR="00254AF7" w:rsidRPr="00BF1818">
        <w:rPr>
          <w:color w:val="auto"/>
          <w:szCs w:val="24"/>
          <w:lang w:val="en-GB"/>
        </w:rPr>
        <w:t>officials</w:t>
      </w:r>
      <w:r w:rsidR="00254AF7">
        <w:rPr>
          <w:color w:val="auto"/>
          <w:szCs w:val="24"/>
          <w:lang w:val="en-GB"/>
        </w:rPr>
        <w:t xml:space="preserve"> and is accordingly purely administrative action</w:t>
      </w:r>
      <w:r w:rsidR="00BF1818" w:rsidRPr="00BF1818">
        <w:rPr>
          <w:color w:val="auto"/>
          <w:szCs w:val="24"/>
          <w:lang w:val="en-GB"/>
        </w:rPr>
        <w:t>, and additional the execution of the contracts involve the spending of public money by a public body in the public interest. Naturally, in such a case subjects are entitled to a just</w:t>
      </w:r>
      <w:r w:rsidR="00BF1818">
        <w:rPr>
          <w:color w:val="auto"/>
          <w:szCs w:val="24"/>
          <w:lang w:val="en-GB"/>
        </w:rPr>
        <w:t xml:space="preserve"> and reasonable procedure.</w:t>
      </w:r>
      <w:r w:rsidR="00BF1818">
        <w:rPr>
          <w:rStyle w:val="FootnoteReference"/>
          <w:color w:val="auto"/>
          <w:szCs w:val="24"/>
          <w:lang w:val="en-GB"/>
        </w:rPr>
        <w:footnoteReference w:id="8"/>
      </w:r>
    </w:p>
    <w:p w:rsidR="00BF1818" w:rsidRPr="00BF1818" w:rsidRDefault="00BF1818" w:rsidP="00BF1818">
      <w:pPr>
        <w:tabs>
          <w:tab w:val="left" w:pos="720"/>
        </w:tabs>
        <w:spacing w:after="0" w:line="360" w:lineRule="auto"/>
        <w:ind w:left="14" w:firstLine="0"/>
        <w:rPr>
          <w:color w:val="auto"/>
          <w:szCs w:val="24"/>
          <w:lang w:val="en-GB"/>
        </w:rPr>
      </w:pPr>
    </w:p>
    <w:p w:rsidR="00ED4C50" w:rsidRDefault="00BF1818" w:rsidP="00C053DA">
      <w:pPr>
        <w:tabs>
          <w:tab w:val="left" w:pos="720"/>
        </w:tabs>
        <w:spacing w:after="0" w:line="360" w:lineRule="auto"/>
        <w:ind w:left="14" w:firstLine="0"/>
        <w:rPr>
          <w:color w:val="auto"/>
          <w:szCs w:val="24"/>
          <w:lang w:val="en-GB"/>
        </w:rPr>
      </w:pPr>
      <w:r w:rsidRPr="00C053DA">
        <w:rPr>
          <w:color w:val="auto"/>
          <w:szCs w:val="24"/>
          <w:lang w:val="en-GB"/>
        </w:rPr>
        <w:t>[</w:t>
      </w:r>
      <w:r w:rsidR="00C22427">
        <w:rPr>
          <w:color w:val="auto"/>
          <w:szCs w:val="24"/>
          <w:lang w:val="en-GB"/>
        </w:rPr>
        <w:t>30</w:t>
      </w:r>
      <w:r w:rsidRPr="00C053DA">
        <w:rPr>
          <w:color w:val="auto"/>
          <w:szCs w:val="24"/>
          <w:lang w:val="en-GB"/>
        </w:rPr>
        <w:t>]</w:t>
      </w:r>
      <w:r w:rsidRPr="00C053DA">
        <w:rPr>
          <w:color w:val="auto"/>
          <w:szCs w:val="24"/>
          <w:lang w:val="en-GB"/>
        </w:rPr>
        <w:tab/>
      </w:r>
      <w:r w:rsidR="00415412" w:rsidRPr="00C053DA">
        <w:rPr>
          <w:color w:val="auto"/>
          <w:szCs w:val="24"/>
          <w:lang w:val="en-GB"/>
        </w:rPr>
        <w:t xml:space="preserve">Third and most importantly, the </w:t>
      </w:r>
      <w:r w:rsidRPr="00C053DA">
        <w:rPr>
          <w:color w:val="auto"/>
          <w:szCs w:val="24"/>
          <w:lang w:val="en-GB"/>
        </w:rPr>
        <w:t xml:space="preserve">Supreme </w:t>
      </w:r>
      <w:r w:rsidR="00415412" w:rsidRPr="00C053DA">
        <w:rPr>
          <w:color w:val="auto"/>
          <w:szCs w:val="24"/>
          <w:lang w:val="en-GB"/>
        </w:rPr>
        <w:t xml:space="preserve">Court </w:t>
      </w:r>
      <w:r w:rsidRPr="00C053DA">
        <w:rPr>
          <w:color w:val="auto"/>
          <w:szCs w:val="24"/>
          <w:lang w:val="en-GB"/>
        </w:rPr>
        <w:t xml:space="preserve">of Appeal in the </w:t>
      </w:r>
      <w:r w:rsidR="008C4268" w:rsidRPr="00DC285F">
        <w:rPr>
          <w:bCs/>
          <w:i/>
        </w:rPr>
        <w:t xml:space="preserve">City of Tshwane </w:t>
      </w:r>
      <w:r w:rsidRPr="00C053DA">
        <w:rPr>
          <w:color w:val="auto"/>
          <w:szCs w:val="24"/>
          <w:lang w:val="en-GB"/>
        </w:rPr>
        <w:t xml:space="preserve">matter </w:t>
      </w:r>
      <w:r w:rsidR="00415412" w:rsidRPr="00C053DA">
        <w:rPr>
          <w:color w:val="auto"/>
          <w:szCs w:val="24"/>
          <w:lang w:val="en-GB"/>
        </w:rPr>
        <w:t>did not purport to provide a general answer to the question whether a public authority</w:t>
      </w:r>
      <w:r w:rsidR="00254AF7">
        <w:rPr>
          <w:color w:val="auto"/>
          <w:szCs w:val="24"/>
          <w:lang w:val="en-GB"/>
        </w:rPr>
        <w:t xml:space="preserve"> when</w:t>
      </w:r>
      <w:r w:rsidR="00415412" w:rsidRPr="00C053DA">
        <w:rPr>
          <w:color w:val="auto"/>
          <w:szCs w:val="24"/>
          <w:lang w:val="en-GB"/>
        </w:rPr>
        <w:t xml:space="preserve"> exercising </w:t>
      </w:r>
      <w:r w:rsidR="00254AF7">
        <w:rPr>
          <w:color w:val="auto"/>
          <w:szCs w:val="24"/>
          <w:lang w:val="en-GB"/>
        </w:rPr>
        <w:t xml:space="preserve">its </w:t>
      </w:r>
      <w:r w:rsidR="00415412" w:rsidRPr="00C053DA">
        <w:rPr>
          <w:color w:val="auto"/>
          <w:szCs w:val="24"/>
          <w:lang w:val="en-GB"/>
        </w:rPr>
        <w:t xml:space="preserve">power </w:t>
      </w:r>
      <w:r w:rsidRPr="00C053DA">
        <w:rPr>
          <w:color w:val="auto"/>
          <w:szCs w:val="24"/>
          <w:lang w:val="en-GB"/>
        </w:rPr>
        <w:t>to cancel a tender is</w:t>
      </w:r>
      <w:r w:rsidR="00415412" w:rsidRPr="00C053DA">
        <w:rPr>
          <w:color w:val="auto"/>
          <w:szCs w:val="24"/>
          <w:lang w:val="en-GB"/>
        </w:rPr>
        <w:t xml:space="preserve"> in all circumstances </w:t>
      </w:r>
      <w:r w:rsidRPr="00C053DA">
        <w:rPr>
          <w:color w:val="auto"/>
          <w:szCs w:val="24"/>
          <w:lang w:val="en-GB"/>
        </w:rPr>
        <w:t xml:space="preserve">not </w:t>
      </w:r>
      <w:r w:rsidR="00254AF7">
        <w:rPr>
          <w:color w:val="auto"/>
          <w:szCs w:val="24"/>
          <w:lang w:val="en-GB"/>
        </w:rPr>
        <w:t xml:space="preserve">performing an </w:t>
      </w:r>
      <w:r w:rsidRPr="00C053DA">
        <w:rPr>
          <w:color w:val="auto"/>
          <w:szCs w:val="24"/>
          <w:lang w:val="en-GB"/>
        </w:rPr>
        <w:t xml:space="preserve">administrative action. </w:t>
      </w:r>
      <w:r w:rsidR="00415412" w:rsidRPr="00C053DA">
        <w:rPr>
          <w:color w:val="auto"/>
          <w:szCs w:val="24"/>
          <w:lang w:val="en-GB"/>
        </w:rPr>
        <w:t xml:space="preserve"> Instead, the Court's judgment makes it plain that the answer depends on all the circumstances. The critical passage in the reasoning of </w:t>
      </w:r>
      <w:r w:rsidR="00C053DA" w:rsidRPr="00C053DA">
        <w:rPr>
          <w:color w:val="auto"/>
          <w:szCs w:val="24"/>
          <w:lang w:val="en-GB"/>
        </w:rPr>
        <w:t>Wallis JA is</w:t>
      </w:r>
      <w:r w:rsidR="00415412" w:rsidRPr="00C053DA">
        <w:rPr>
          <w:color w:val="auto"/>
          <w:szCs w:val="24"/>
          <w:lang w:val="en-GB"/>
        </w:rPr>
        <w:t xml:space="preserve"> </w:t>
      </w:r>
      <w:r w:rsidRPr="00C053DA">
        <w:rPr>
          <w:color w:val="auto"/>
          <w:szCs w:val="24"/>
          <w:lang w:val="en-GB"/>
        </w:rPr>
        <w:t xml:space="preserve">contained in </w:t>
      </w:r>
      <w:r w:rsidR="002848BC" w:rsidRPr="005466ED">
        <w:rPr>
          <w:color w:val="auto"/>
          <w:szCs w:val="24"/>
          <w:lang w:val="en-GB"/>
        </w:rPr>
        <w:t>para</w:t>
      </w:r>
      <w:r w:rsidR="00891516" w:rsidRPr="005466ED">
        <w:rPr>
          <w:color w:val="auto"/>
          <w:szCs w:val="24"/>
          <w:lang w:val="en-GB"/>
        </w:rPr>
        <w:t xml:space="preserve"> </w:t>
      </w:r>
      <w:r w:rsidR="005466ED">
        <w:rPr>
          <w:color w:val="auto"/>
          <w:szCs w:val="24"/>
          <w:lang w:val="en-GB"/>
        </w:rPr>
        <w:t>[</w:t>
      </w:r>
      <w:r w:rsidR="00891516" w:rsidRPr="005466ED">
        <w:rPr>
          <w:color w:val="auto"/>
          <w:szCs w:val="24"/>
          <w:lang w:val="en-GB"/>
        </w:rPr>
        <w:t>25</w:t>
      </w:r>
      <w:r w:rsidR="005466ED">
        <w:rPr>
          <w:color w:val="auto"/>
          <w:szCs w:val="24"/>
          <w:lang w:val="en-GB"/>
        </w:rPr>
        <w:t>]</w:t>
      </w:r>
      <w:r w:rsidRPr="005466ED">
        <w:rPr>
          <w:color w:val="auto"/>
          <w:szCs w:val="24"/>
          <w:lang w:val="en-GB"/>
        </w:rPr>
        <w:t xml:space="preserve"> </w:t>
      </w:r>
      <w:r w:rsidRPr="00C053DA">
        <w:rPr>
          <w:color w:val="auto"/>
          <w:szCs w:val="24"/>
          <w:lang w:val="en-GB"/>
        </w:rPr>
        <w:t xml:space="preserve">of that </w:t>
      </w:r>
      <w:r w:rsidR="00C053DA" w:rsidRPr="00C053DA">
        <w:rPr>
          <w:color w:val="auto"/>
          <w:szCs w:val="24"/>
          <w:lang w:val="en-GB"/>
        </w:rPr>
        <w:t>judgment which I</w:t>
      </w:r>
      <w:r w:rsidRPr="00C053DA">
        <w:rPr>
          <w:color w:val="auto"/>
          <w:szCs w:val="24"/>
          <w:lang w:val="en-GB"/>
        </w:rPr>
        <w:t xml:space="preserve"> have quoted above.</w:t>
      </w:r>
      <w:r w:rsidR="00C053DA" w:rsidRPr="00C053DA">
        <w:rPr>
          <w:color w:val="auto"/>
          <w:szCs w:val="24"/>
          <w:lang w:val="en-GB"/>
        </w:rPr>
        <w:t xml:space="preserve"> </w:t>
      </w:r>
      <w:r w:rsidR="00C053DA">
        <w:rPr>
          <w:color w:val="auto"/>
          <w:szCs w:val="24"/>
          <w:lang w:val="en-GB"/>
        </w:rPr>
        <w:t xml:space="preserve">In my view the calling of tender under statutory powers cannot be broken into events classifying certain events as exercise of public power and others as exercising purely contractual powers. Tendering is a process that commences with the calling of tenders and concludes with the award and signing of contracts. </w:t>
      </w:r>
    </w:p>
    <w:p w:rsidR="008C4268" w:rsidRDefault="008C4268" w:rsidP="00C053DA">
      <w:pPr>
        <w:tabs>
          <w:tab w:val="left" w:pos="720"/>
        </w:tabs>
        <w:spacing w:after="0" w:line="360" w:lineRule="auto"/>
        <w:ind w:left="14" w:firstLine="0"/>
        <w:rPr>
          <w:color w:val="auto"/>
          <w:szCs w:val="24"/>
          <w:lang w:val="en-GB"/>
        </w:rPr>
      </w:pPr>
    </w:p>
    <w:p w:rsidR="003513B4" w:rsidRDefault="00ED4C50" w:rsidP="00C053DA">
      <w:pPr>
        <w:tabs>
          <w:tab w:val="left" w:pos="720"/>
        </w:tabs>
        <w:spacing w:after="0" w:line="360" w:lineRule="auto"/>
        <w:ind w:left="14" w:firstLine="0"/>
        <w:rPr>
          <w:szCs w:val="24"/>
          <w:lang w:val="en-GB"/>
        </w:rPr>
      </w:pPr>
      <w:r>
        <w:rPr>
          <w:color w:val="auto"/>
          <w:szCs w:val="24"/>
          <w:lang w:val="en-GB"/>
        </w:rPr>
        <w:t>[</w:t>
      </w:r>
      <w:r w:rsidR="008C4268">
        <w:rPr>
          <w:color w:val="auto"/>
          <w:szCs w:val="24"/>
          <w:lang w:val="en-GB"/>
        </w:rPr>
        <w:t>3</w:t>
      </w:r>
      <w:r w:rsidR="00C22427">
        <w:rPr>
          <w:color w:val="auto"/>
          <w:szCs w:val="24"/>
          <w:lang w:val="en-GB"/>
        </w:rPr>
        <w:t>1</w:t>
      </w:r>
      <w:r>
        <w:rPr>
          <w:color w:val="auto"/>
          <w:szCs w:val="24"/>
          <w:lang w:val="en-GB"/>
        </w:rPr>
        <w:t>]</w:t>
      </w:r>
      <w:r>
        <w:rPr>
          <w:color w:val="auto"/>
          <w:szCs w:val="24"/>
          <w:lang w:val="en-GB"/>
        </w:rPr>
        <w:tab/>
        <w:t xml:space="preserve">Unlike </w:t>
      </w:r>
      <w:r w:rsidR="00C053DA">
        <w:rPr>
          <w:color w:val="auto"/>
          <w:szCs w:val="24"/>
          <w:lang w:val="en-GB"/>
        </w:rPr>
        <w:t xml:space="preserve">in the </w:t>
      </w:r>
      <w:r w:rsidR="008C4268" w:rsidRPr="00DC285F">
        <w:rPr>
          <w:bCs/>
          <w:i/>
        </w:rPr>
        <w:t xml:space="preserve">City of Tshwane </w:t>
      </w:r>
      <w:r w:rsidR="00C053DA">
        <w:rPr>
          <w:color w:val="auto"/>
          <w:szCs w:val="24"/>
          <w:lang w:val="en-GB"/>
        </w:rPr>
        <w:t xml:space="preserve">matter where the power to cancel a tender was not contained in any statutory provision. </w:t>
      </w:r>
      <w:r w:rsidRPr="00ED4C50">
        <w:rPr>
          <w:color w:val="auto"/>
          <w:szCs w:val="24"/>
          <w:lang w:val="en-GB"/>
        </w:rPr>
        <w:t>In the present case, it is evident that the</w:t>
      </w:r>
      <w:r>
        <w:rPr>
          <w:color w:val="auto"/>
          <w:szCs w:val="24"/>
          <w:lang w:val="en-GB"/>
        </w:rPr>
        <w:t xml:space="preserve"> </w:t>
      </w:r>
      <w:r w:rsidR="008C4268">
        <w:rPr>
          <w:color w:val="auto"/>
          <w:szCs w:val="24"/>
          <w:lang w:val="en-GB"/>
        </w:rPr>
        <w:t>T</w:t>
      </w:r>
      <w:r>
        <w:rPr>
          <w:color w:val="auto"/>
          <w:szCs w:val="24"/>
          <w:lang w:val="en-GB"/>
        </w:rPr>
        <w:t xml:space="preserve">ender Board </w:t>
      </w:r>
      <w:r w:rsidRPr="00ED4C50">
        <w:rPr>
          <w:color w:val="auto"/>
          <w:szCs w:val="24"/>
          <w:lang w:val="en-GB"/>
        </w:rPr>
        <w:t>itself</w:t>
      </w:r>
      <w:r>
        <w:rPr>
          <w:color w:val="auto"/>
          <w:szCs w:val="24"/>
          <w:lang w:val="en-GB"/>
        </w:rPr>
        <w:t xml:space="preserve"> dictated the tender conditions</w:t>
      </w:r>
      <w:r w:rsidRPr="00ED4C50">
        <w:rPr>
          <w:color w:val="auto"/>
          <w:szCs w:val="24"/>
          <w:lang w:val="en-GB"/>
        </w:rPr>
        <w:t xml:space="preserve">. The </w:t>
      </w:r>
      <w:r>
        <w:rPr>
          <w:color w:val="auto"/>
          <w:szCs w:val="24"/>
          <w:lang w:val="en-GB"/>
        </w:rPr>
        <w:t xml:space="preserve">Tender Board </w:t>
      </w:r>
      <w:r w:rsidRPr="00ED4C50">
        <w:rPr>
          <w:color w:val="auto"/>
          <w:szCs w:val="24"/>
          <w:lang w:val="en-GB"/>
        </w:rPr>
        <w:t xml:space="preserve">was thus undoubtedly, </w:t>
      </w:r>
      <w:r>
        <w:rPr>
          <w:color w:val="auto"/>
          <w:szCs w:val="24"/>
          <w:lang w:val="en-GB"/>
        </w:rPr>
        <w:t xml:space="preserve">to borrow from the </w:t>
      </w:r>
      <w:r w:rsidRPr="00ED4C50">
        <w:rPr>
          <w:color w:val="auto"/>
          <w:szCs w:val="24"/>
          <w:lang w:val="en-GB"/>
        </w:rPr>
        <w:t xml:space="preserve">words of Streicher JA in </w:t>
      </w:r>
      <w:r>
        <w:rPr>
          <w:color w:val="auto"/>
          <w:szCs w:val="24"/>
          <w:lang w:val="en-GB"/>
        </w:rPr>
        <w:t xml:space="preserve">the case </w:t>
      </w:r>
      <w:r w:rsidRPr="00ED4C50">
        <w:rPr>
          <w:i/>
          <w:color w:val="auto"/>
          <w:szCs w:val="24"/>
          <w:lang w:val="en-GB"/>
        </w:rPr>
        <w:t>Cape Metropolitan Council v Metro Inspection Services (Western Cape) CC and Others</w:t>
      </w:r>
      <w:r>
        <w:rPr>
          <w:rStyle w:val="FootnoteReference"/>
          <w:i/>
          <w:color w:val="auto"/>
          <w:szCs w:val="24"/>
          <w:lang w:val="en-GB"/>
        </w:rPr>
        <w:footnoteReference w:id="9"/>
      </w:r>
      <w:r w:rsidRPr="00ED4C50">
        <w:rPr>
          <w:color w:val="auto"/>
          <w:szCs w:val="24"/>
          <w:lang w:val="en-GB"/>
        </w:rPr>
        <w:t>, 'acting from a position of superiority or a</w:t>
      </w:r>
      <w:r>
        <w:rPr>
          <w:color w:val="auto"/>
          <w:szCs w:val="24"/>
          <w:lang w:val="en-GB"/>
        </w:rPr>
        <w:t>uthority by virtue of it</w:t>
      </w:r>
      <w:r w:rsidRPr="00ED4C50">
        <w:rPr>
          <w:color w:val="auto"/>
          <w:szCs w:val="24"/>
          <w:lang w:val="en-GB"/>
        </w:rPr>
        <w:t xml:space="preserve"> being a public authority' </w:t>
      </w:r>
      <w:r w:rsidR="0028307B">
        <w:rPr>
          <w:color w:val="auto"/>
          <w:szCs w:val="24"/>
          <w:lang w:val="en-GB"/>
        </w:rPr>
        <w:t xml:space="preserve"> when it cancelled the tender</w:t>
      </w:r>
      <w:r w:rsidRPr="00ED4C50">
        <w:rPr>
          <w:color w:val="auto"/>
          <w:szCs w:val="24"/>
          <w:lang w:val="en-GB"/>
        </w:rPr>
        <w:t xml:space="preserve">. </w:t>
      </w:r>
      <w:r w:rsidR="0028307B">
        <w:rPr>
          <w:color w:val="auto"/>
          <w:szCs w:val="24"/>
          <w:lang w:val="en-GB"/>
        </w:rPr>
        <w:t xml:space="preserve"> I therefore do not agree with Mr Namandje that the cancellation of the tender did not constitute an ‘</w:t>
      </w:r>
      <w:r w:rsidR="0028307B" w:rsidRPr="0028307B">
        <w:rPr>
          <w:i/>
          <w:color w:val="auto"/>
          <w:szCs w:val="24"/>
          <w:lang w:val="en-GB"/>
        </w:rPr>
        <w:t>administrative act’.</w:t>
      </w:r>
      <w:r w:rsidR="00C053DA">
        <w:rPr>
          <w:color w:val="auto"/>
          <w:szCs w:val="24"/>
          <w:lang w:val="en-GB"/>
        </w:rPr>
        <w:t xml:space="preserve"> </w:t>
      </w:r>
    </w:p>
    <w:p w:rsidR="008C4268" w:rsidRDefault="008C4268" w:rsidP="00A02F78">
      <w:pPr>
        <w:tabs>
          <w:tab w:val="left" w:pos="720"/>
        </w:tabs>
        <w:spacing w:after="0" w:line="360" w:lineRule="auto"/>
        <w:ind w:left="14" w:firstLine="0"/>
        <w:rPr>
          <w:szCs w:val="24"/>
          <w:lang w:val="en-GB"/>
        </w:rPr>
      </w:pPr>
    </w:p>
    <w:p w:rsidR="003513B4" w:rsidRPr="0028307B" w:rsidRDefault="0028307B" w:rsidP="0028307B">
      <w:pPr>
        <w:tabs>
          <w:tab w:val="left" w:pos="720"/>
        </w:tabs>
        <w:spacing w:after="0" w:line="360" w:lineRule="auto"/>
        <w:rPr>
          <w:i/>
          <w:szCs w:val="24"/>
          <w:lang w:val="en-GB"/>
        </w:rPr>
      </w:pPr>
      <w:r w:rsidRPr="0028307B">
        <w:rPr>
          <w:i/>
          <w:szCs w:val="24"/>
          <w:lang w:val="en-GB"/>
        </w:rPr>
        <w:t xml:space="preserve">The </w:t>
      </w:r>
      <w:r w:rsidR="00513841">
        <w:rPr>
          <w:i/>
          <w:szCs w:val="24"/>
          <w:lang w:val="en-GB"/>
        </w:rPr>
        <w:t>audi claim</w:t>
      </w:r>
    </w:p>
    <w:p w:rsidR="003513B4" w:rsidRDefault="003513B4" w:rsidP="00A02F78">
      <w:pPr>
        <w:tabs>
          <w:tab w:val="left" w:pos="720"/>
        </w:tabs>
        <w:spacing w:after="0" w:line="360" w:lineRule="auto"/>
        <w:ind w:left="14" w:firstLine="0"/>
        <w:rPr>
          <w:szCs w:val="24"/>
          <w:lang w:val="en-GB"/>
        </w:rPr>
      </w:pPr>
    </w:p>
    <w:p w:rsidR="00D416E6" w:rsidRDefault="0028307B" w:rsidP="00D416E6">
      <w:pPr>
        <w:tabs>
          <w:tab w:val="left" w:pos="720"/>
        </w:tabs>
        <w:spacing w:after="0" w:line="360" w:lineRule="auto"/>
        <w:ind w:left="14" w:firstLine="0"/>
        <w:rPr>
          <w:szCs w:val="24"/>
          <w:lang w:val="en-GB"/>
        </w:rPr>
      </w:pPr>
      <w:r>
        <w:rPr>
          <w:szCs w:val="24"/>
          <w:lang w:val="en-GB"/>
        </w:rPr>
        <w:t>[3</w:t>
      </w:r>
      <w:r w:rsidR="00C22427">
        <w:rPr>
          <w:szCs w:val="24"/>
          <w:lang w:val="en-GB"/>
        </w:rPr>
        <w:t>2</w:t>
      </w:r>
      <w:r>
        <w:rPr>
          <w:szCs w:val="24"/>
          <w:lang w:val="en-GB"/>
        </w:rPr>
        <w:t>]</w:t>
      </w:r>
      <w:r>
        <w:rPr>
          <w:szCs w:val="24"/>
          <w:lang w:val="en-GB"/>
        </w:rPr>
        <w:tab/>
        <w:t xml:space="preserve"> Having found that the Tender Board when </w:t>
      </w:r>
      <w:r w:rsidR="00806A3F">
        <w:rPr>
          <w:szCs w:val="24"/>
          <w:lang w:val="en-GB"/>
        </w:rPr>
        <w:t xml:space="preserve">it </w:t>
      </w:r>
      <w:r>
        <w:rPr>
          <w:szCs w:val="24"/>
          <w:lang w:val="en-GB"/>
        </w:rPr>
        <w:t>cancell</w:t>
      </w:r>
      <w:r w:rsidR="00806A3F">
        <w:rPr>
          <w:szCs w:val="24"/>
          <w:lang w:val="en-GB"/>
        </w:rPr>
        <w:t>ed</w:t>
      </w:r>
      <w:r>
        <w:rPr>
          <w:szCs w:val="24"/>
          <w:lang w:val="en-GB"/>
        </w:rPr>
        <w:t xml:space="preserve"> the tender was performing an administrative act, it follows that the Tender Board was </w:t>
      </w:r>
      <w:r w:rsidRPr="0028307B">
        <w:rPr>
          <w:szCs w:val="24"/>
          <w:lang w:val="en-GB"/>
        </w:rPr>
        <w:t>burdened with</w:t>
      </w:r>
      <w:r>
        <w:rPr>
          <w:szCs w:val="24"/>
          <w:lang w:val="en-GB"/>
        </w:rPr>
        <w:t xml:space="preserve"> the duty to act fairly. The question that must therefore be answered is whether the Tender Board, when it cancelled the tender, acted fairly</w:t>
      </w:r>
      <w:r w:rsidRPr="0028307B">
        <w:rPr>
          <w:szCs w:val="24"/>
          <w:lang w:val="en-GB"/>
        </w:rPr>
        <w:t>.</w:t>
      </w:r>
      <w:r>
        <w:rPr>
          <w:szCs w:val="24"/>
          <w:lang w:val="en-GB"/>
        </w:rPr>
        <w:t xml:space="preserve"> </w:t>
      </w:r>
      <w:r w:rsidR="00D416E6">
        <w:rPr>
          <w:szCs w:val="24"/>
          <w:lang w:val="en-GB"/>
        </w:rPr>
        <w:t xml:space="preserve">It is now trite that the duty to act fairly is contained in the rules of natural justice which is best described by the two Latin maxims of </w:t>
      </w:r>
      <w:r w:rsidR="00D416E6" w:rsidRPr="00D416E6">
        <w:rPr>
          <w:i/>
          <w:szCs w:val="24"/>
          <w:lang w:val="en-GB"/>
        </w:rPr>
        <w:t xml:space="preserve">audi </w:t>
      </w:r>
      <w:r w:rsidR="008C4268" w:rsidRPr="00D416E6">
        <w:rPr>
          <w:i/>
          <w:szCs w:val="24"/>
          <w:lang w:val="en-GB"/>
        </w:rPr>
        <w:t>alteram</w:t>
      </w:r>
      <w:r w:rsidR="00D416E6" w:rsidRPr="00D416E6">
        <w:rPr>
          <w:i/>
          <w:szCs w:val="24"/>
          <w:lang w:val="en-GB"/>
        </w:rPr>
        <w:t xml:space="preserve"> partem</w:t>
      </w:r>
      <w:r w:rsidR="00D416E6">
        <w:rPr>
          <w:szCs w:val="24"/>
          <w:lang w:val="en-GB"/>
        </w:rPr>
        <w:t xml:space="preserve"> and </w:t>
      </w:r>
      <w:r w:rsidR="00D416E6" w:rsidRPr="00D416E6">
        <w:rPr>
          <w:i/>
          <w:szCs w:val="24"/>
          <w:lang w:val="en-GB"/>
        </w:rPr>
        <w:t>nemo iudex in sua causa</w:t>
      </w:r>
      <w:r w:rsidR="00D416E6">
        <w:rPr>
          <w:i/>
          <w:szCs w:val="24"/>
          <w:lang w:val="en-GB"/>
        </w:rPr>
        <w:t xml:space="preserve">. </w:t>
      </w:r>
      <w:r w:rsidR="00D416E6" w:rsidRPr="00D416E6">
        <w:rPr>
          <w:szCs w:val="24"/>
          <w:lang w:val="en-GB"/>
        </w:rPr>
        <w:t>We are her</w:t>
      </w:r>
      <w:r w:rsidR="00806A3F">
        <w:rPr>
          <w:szCs w:val="24"/>
          <w:lang w:val="en-GB"/>
        </w:rPr>
        <w:t>e</w:t>
      </w:r>
      <w:r w:rsidR="00D416E6" w:rsidRPr="00D416E6">
        <w:rPr>
          <w:szCs w:val="24"/>
          <w:lang w:val="en-GB"/>
        </w:rPr>
        <w:t xml:space="preserve"> concerned with the first maxim.</w:t>
      </w:r>
      <w:r w:rsidR="004D33F1">
        <w:rPr>
          <w:szCs w:val="24"/>
          <w:lang w:val="en-GB"/>
        </w:rPr>
        <w:t xml:space="preserve"> </w:t>
      </w:r>
      <w:r w:rsidR="00D416E6" w:rsidRPr="00D416E6">
        <w:rPr>
          <w:szCs w:val="24"/>
          <w:lang w:val="en-GB"/>
        </w:rPr>
        <w:t xml:space="preserve">The </w:t>
      </w:r>
      <w:r w:rsidR="00D416E6" w:rsidRPr="004D33F1">
        <w:rPr>
          <w:i/>
          <w:szCs w:val="24"/>
          <w:lang w:val="en-GB"/>
        </w:rPr>
        <w:t>audi</w:t>
      </w:r>
      <w:r w:rsidR="00D416E6" w:rsidRPr="00D416E6">
        <w:rPr>
          <w:szCs w:val="24"/>
          <w:lang w:val="en-GB"/>
        </w:rPr>
        <w:t xml:space="preserve"> principle was described in the </w:t>
      </w:r>
      <w:r w:rsidR="004D33F1" w:rsidRPr="004D33F1">
        <w:rPr>
          <w:i/>
          <w:szCs w:val="24"/>
          <w:lang w:val="en-GB"/>
        </w:rPr>
        <w:t>South African Roads Board v Johannesburg City Council</w:t>
      </w:r>
      <w:r w:rsidR="004D33F1">
        <w:rPr>
          <w:rStyle w:val="FootnoteReference"/>
          <w:i/>
          <w:szCs w:val="24"/>
          <w:lang w:val="en-GB"/>
        </w:rPr>
        <w:footnoteReference w:id="10"/>
      </w:r>
      <w:r w:rsidR="00D416E6" w:rsidRPr="00D416E6">
        <w:rPr>
          <w:szCs w:val="24"/>
          <w:lang w:val="en-GB"/>
        </w:rPr>
        <w:t xml:space="preserve"> as being</w:t>
      </w:r>
      <w:r w:rsidR="004D33F1">
        <w:rPr>
          <w:szCs w:val="24"/>
          <w:lang w:val="en-GB"/>
        </w:rPr>
        <w:t>:</w:t>
      </w:r>
    </w:p>
    <w:p w:rsidR="004D33F1" w:rsidRPr="00D416E6" w:rsidRDefault="004D33F1" w:rsidP="00D416E6">
      <w:pPr>
        <w:tabs>
          <w:tab w:val="left" w:pos="720"/>
        </w:tabs>
        <w:spacing w:after="0" w:line="360" w:lineRule="auto"/>
        <w:ind w:left="14" w:firstLine="0"/>
        <w:rPr>
          <w:szCs w:val="24"/>
          <w:lang w:val="en-GB"/>
        </w:rPr>
      </w:pPr>
    </w:p>
    <w:p w:rsidR="004D33F1" w:rsidRDefault="00D416E6" w:rsidP="004D33F1">
      <w:pPr>
        <w:tabs>
          <w:tab w:val="left" w:pos="720"/>
        </w:tabs>
        <w:spacing w:after="0" w:line="360" w:lineRule="auto"/>
        <w:ind w:left="14" w:firstLine="706"/>
        <w:rPr>
          <w:sz w:val="22"/>
          <w:lang w:val="en-GB"/>
        </w:rPr>
      </w:pPr>
      <w:r w:rsidRPr="004D33F1">
        <w:rPr>
          <w:sz w:val="22"/>
          <w:lang w:val="en-GB"/>
        </w:rPr>
        <w:t>'</w:t>
      </w:r>
      <w:r w:rsidR="004D33F1">
        <w:rPr>
          <w:sz w:val="22"/>
          <w:lang w:val="en-GB"/>
        </w:rPr>
        <w:t>…</w:t>
      </w:r>
      <w:r w:rsidRPr="004D33F1">
        <w:rPr>
          <w:sz w:val="22"/>
          <w:lang w:val="en-GB"/>
        </w:rPr>
        <w:t xml:space="preserve"> a rule of natural justice which comes into play whenever a statute empowers a public official or body to do an act or give a decision prejudicially affecting an individual in his liberty or property or existing rights, or whenever such an individual has a legitimate expectation entitling him to a hearing, unless the statute expressly or by implication indicates the contrary;</w:t>
      </w:r>
      <w:r w:rsidR="004D33F1">
        <w:rPr>
          <w:sz w:val="22"/>
          <w:lang w:val="en-GB"/>
        </w:rPr>
        <w:t>….</w:t>
      </w:r>
      <w:r w:rsidRPr="004D33F1">
        <w:rPr>
          <w:sz w:val="22"/>
          <w:lang w:val="en-GB"/>
        </w:rPr>
        <w:t>'</w:t>
      </w:r>
    </w:p>
    <w:p w:rsidR="00D416E6" w:rsidRPr="00D416E6" w:rsidRDefault="00D416E6" w:rsidP="004D33F1">
      <w:pPr>
        <w:tabs>
          <w:tab w:val="left" w:pos="720"/>
        </w:tabs>
        <w:spacing w:after="0" w:line="360" w:lineRule="auto"/>
        <w:ind w:left="14" w:firstLine="706"/>
        <w:rPr>
          <w:szCs w:val="24"/>
          <w:lang w:val="en-GB"/>
        </w:rPr>
      </w:pPr>
      <w:r w:rsidRPr="00D416E6">
        <w:rPr>
          <w:szCs w:val="24"/>
          <w:lang w:val="en-GB"/>
        </w:rPr>
        <w:t xml:space="preserve"> </w:t>
      </w:r>
    </w:p>
    <w:p w:rsidR="00D416E6" w:rsidRDefault="00D74EDD" w:rsidP="00D416E6">
      <w:pPr>
        <w:tabs>
          <w:tab w:val="left" w:pos="720"/>
        </w:tabs>
        <w:spacing w:after="0" w:line="360" w:lineRule="auto"/>
        <w:ind w:left="14" w:firstLine="0"/>
        <w:rPr>
          <w:szCs w:val="24"/>
          <w:lang w:val="en-GB"/>
        </w:rPr>
      </w:pPr>
      <w:r>
        <w:rPr>
          <w:szCs w:val="24"/>
          <w:lang w:val="en-GB"/>
        </w:rPr>
        <w:t>[3</w:t>
      </w:r>
      <w:r w:rsidR="00C22427">
        <w:rPr>
          <w:szCs w:val="24"/>
          <w:lang w:val="en-GB"/>
        </w:rPr>
        <w:t>3</w:t>
      </w:r>
      <w:r>
        <w:rPr>
          <w:szCs w:val="24"/>
          <w:lang w:val="en-GB"/>
        </w:rPr>
        <w:t>]</w:t>
      </w:r>
      <w:r>
        <w:rPr>
          <w:szCs w:val="24"/>
          <w:lang w:val="en-GB"/>
        </w:rPr>
        <w:tab/>
      </w:r>
      <w:r w:rsidR="00D416E6" w:rsidRPr="00D416E6">
        <w:rPr>
          <w:szCs w:val="24"/>
          <w:lang w:val="en-GB"/>
        </w:rPr>
        <w:t xml:space="preserve">What does the duty to act fairly demand of the public official or body concerned? </w:t>
      </w:r>
      <w:r w:rsidRPr="00D74EDD">
        <w:rPr>
          <w:szCs w:val="24"/>
          <w:lang w:val="en-GB"/>
        </w:rPr>
        <w:t xml:space="preserve">O'Regan AJA </w:t>
      </w:r>
      <w:r>
        <w:rPr>
          <w:szCs w:val="24"/>
          <w:lang w:val="en-GB"/>
        </w:rPr>
        <w:t>said that t</w:t>
      </w:r>
      <w:r w:rsidRPr="00DD4A52">
        <w:rPr>
          <w:szCs w:val="24"/>
          <w:lang w:val="en-GB"/>
        </w:rPr>
        <w:t>he duty to act fairly is not a rigid principle imposing specific obligations upon administrative bodies and officials in an inflexible, invariable way. It is better understood, as an 'ever-flexible' concep</w:t>
      </w:r>
      <w:r w:rsidRPr="005466ED">
        <w:rPr>
          <w:color w:val="auto"/>
          <w:szCs w:val="24"/>
          <w:lang w:val="en-GB"/>
        </w:rPr>
        <w:t>t</w:t>
      </w:r>
      <w:r w:rsidR="00C93008" w:rsidRPr="005466ED">
        <w:rPr>
          <w:color w:val="auto"/>
          <w:szCs w:val="24"/>
          <w:lang w:val="en-GB"/>
        </w:rPr>
        <w:t>.</w:t>
      </w:r>
      <w:r w:rsidRPr="005466ED">
        <w:rPr>
          <w:rStyle w:val="FootnoteReference"/>
          <w:color w:val="auto"/>
          <w:szCs w:val="24"/>
          <w:lang w:val="en-GB"/>
        </w:rPr>
        <w:footnoteReference w:id="11"/>
      </w:r>
      <w:r w:rsidRPr="005466ED">
        <w:rPr>
          <w:color w:val="auto"/>
          <w:szCs w:val="24"/>
          <w:lang w:val="en-GB"/>
        </w:rPr>
        <w:t xml:space="preserve"> </w:t>
      </w:r>
      <w:r>
        <w:rPr>
          <w:szCs w:val="24"/>
          <w:lang w:val="en-GB"/>
        </w:rPr>
        <w:t xml:space="preserve">What the duty to act fairly demands of public official was best described by </w:t>
      </w:r>
      <w:r w:rsidRPr="00D416E6">
        <w:rPr>
          <w:szCs w:val="24"/>
          <w:lang w:val="en-GB"/>
        </w:rPr>
        <w:t>Lord Mustill</w:t>
      </w:r>
      <w:r>
        <w:rPr>
          <w:szCs w:val="24"/>
          <w:lang w:val="en-GB"/>
        </w:rPr>
        <w:t xml:space="preserve"> in the </w:t>
      </w:r>
      <w:r w:rsidR="00D416E6" w:rsidRPr="00D416E6">
        <w:rPr>
          <w:szCs w:val="24"/>
          <w:lang w:val="en-GB"/>
        </w:rPr>
        <w:t>English case</w:t>
      </w:r>
      <w:r>
        <w:rPr>
          <w:szCs w:val="24"/>
          <w:lang w:val="en-GB"/>
        </w:rPr>
        <w:t xml:space="preserve"> of </w:t>
      </w:r>
      <w:r w:rsidR="00D416E6" w:rsidRPr="00D74EDD">
        <w:rPr>
          <w:i/>
          <w:szCs w:val="24"/>
          <w:lang w:val="en-GB"/>
        </w:rPr>
        <w:t>Doody v Secretary of State for the Home Department and Other Appeals</w:t>
      </w:r>
      <w:r>
        <w:rPr>
          <w:rStyle w:val="FootnoteReference"/>
          <w:i/>
          <w:szCs w:val="24"/>
          <w:lang w:val="en-GB"/>
        </w:rPr>
        <w:footnoteReference w:id="12"/>
      </w:r>
      <w:r w:rsidR="00D416E6" w:rsidRPr="00D416E6">
        <w:rPr>
          <w:szCs w:val="24"/>
          <w:lang w:val="en-GB"/>
        </w:rPr>
        <w:t xml:space="preserve"> </w:t>
      </w:r>
      <w:r>
        <w:rPr>
          <w:szCs w:val="24"/>
          <w:lang w:val="en-GB"/>
        </w:rPr>
        <w:t xml:space="preserve"> as follows:</w:t>
      </w:r>
    </w:p>
    <w:p w:rsidR="00B12F07" w:rsidRPr="00D416E6" w:rsidRDefault="00B12F07" w:rsidP="00D416E6">
      <w:pPr>
        <w:tabs>
          <w:tab w:val="left" w:pos="720"/>
        </w:tabs>
        <w:spacing w:after="0" w:line="360" w:lineRule="auto"/>
        <w:ind w:left="14" w:firstLine="0"/>
        <w:rPr>
          <w:szCs w:val="24"/>
          <w:lang w:val="en-GB"/>
        </w:rPr>
      </w:pPr>
    </w:p>
    <w:p w:rsidR="00D416E6" w:rsidRPr="00D74EDD" w:rsidRDefault="00D416E6" w:rsidP="00D74EDD">
      <w:pPr>
        <w:tabs>
          <w:tab w:val="left" w:pos="720"/>
        </w:tabs>
        <w:spacing w:after="0" w:line="360" w:lineRule="auto"/>
        <w:ind w:left="14" w:firstLine="706"/>
        <w:rPr>
          <w:sz w:val="22"/>
          <w:lang w:val="en-GB"/>
        </w:rPr>
      </w:pPr>
      <w:r w:rsidRPr="00D74EDD">
        <w:rPr>
          <w:sz w:val="22"/>
          <w:lang w:val="en-GB"/>
        </w:rPr>
        <w:t xml:space="preserve">'What does fairness require in the present case? My Lords, I think it unnecessary to refer by name or to quote from, any of the often-cited authorities in which the Courts have explained what is essentially an intuitive judgment. They are far too well known. From them, I derive the following. (1) Where an Act of Parliament confers an administrative power there is a presumption that it will be exercised in a manner which is fair in all the circumstances. (2) standards of fairness are not immutable. They may </w:t>
      </w:r>
      <w:r w:rsidR="00D74EDD">
        <w:rPr>
          <w:sz w:val="22"/>
          <w:lang w:val="en-GB"/>
        </w:rPr>
        <w:t xml:space="preserve">change with the passage of </w:t>
      </w:r>
      <w:r w:rsidRPr="00D74EDD">
        <w:rPr>
          <w:sz w:val="22"/>
          <w:lang w:val="en-GB"/>
        </w:rPr>
        <w:t>time, both in the general and in their application to decisions of a particular type. (3) The principles of fairness are not to be applied by rote identically in every situation. What fairness demands is dependent on the context of the decision, and this is to be taken i</w:t>
      </w:r>
      <w:r w:rsidR="00E44779">
        <w:rPr>
          <w:sz w:val="22"/>
          <w:lang w:val="en-GB"/>
        </w:rPr>
        <w:t>nto account in all its aspects…</w:t>
      </w:r>
      <w:r w:rsidR="00D74EDD">
        <w:rPr>
          <w:sz w:val="22"/>
          <w:lang w:val="en-GB"/>
        </w:rPr>
        <w:t>’</w:t>
      </w:r>
    </w:p>
    <w:p w:rsidR="00D416E6" w:rsidRDefault="00D416E6" w:rsidP="007C6074">
      <w:pPr>
        <w:tabs>
          <w:tab w:val="left" w:pos="720"/>
        </w:tabs>
        <w:spacing w:after="0" w:line="360" w:lineRule="auto"/>
        <w:ind w:left="14" w:firstLine="0"/>
        <w:rPr>
          <w:szCs w:val="24"/>
          <w:lang w:val="en-GB"/>
        </w:rPr>
      </w:pPr>
    </w:p>
    <w:p w:rsidR="00D416E6" w:rsidRDefault="00584692" w:rsidP="007C6074">
      <w:pPr>
        <w:tabs>
          <w:tab w:val="left" w:pos="720"/>
        </w:tabs>
        <w:spacing w:after="0" w:line="360" w:lineRule="auto"/>
        <w:ind w:left="14" w:firstLine="0"/>
        <w:rPr>
          <w:szCs w:val="24"/>
          <w:lang w:val="en-GB"/>
        </w:rPr>
      </w:pPr>
      <w:r>
        <w:rPr>
          <w:szCs w:val="24"/>
          <w:lang w:val="en-GB"/>
        </w:rPr>
        <w:t>[3</w:t>
      </w:r>
      <w:r w:rsidR="00C22427">
        <w:rPr>
          <w:szCs w:val="24"/>
          <w:lang w:val="en-GB"/>
        </w:rPr>
        <w:t>4</w:t>
      </w:r>
      <w:r>
        <w:rPr>
          <w:szCs w:val="24"/>
          <w:lang w:val="en-GB"/>
        </w:rPr>
        <w:t>]</w:t>
      </w:r>
      <w:r>
        <w:rPr>
          <w:szCs w:val="24"/>
          <w:lang w:val="en-GB"/>
        </w:rPr>
        <w:tab/>
        <w:t>What is the context in which the decision to cancel the te</w:t>
      </w:r>
      <w:r w:rsidR="00C93008">
        <w:rPr>
          <w:szCs w:val="24"/>
          <w:lang w:val="en-GB"/>
        </w:rPr>
        <w:t xml:space="preserve">nder was taken? The </w:t>
      </w:r>
      <w:r w:rsidR="00C93008" w:rsidRPr="005466ED">
        <w:rPr>
          <w:color w:val="auto"/>
          <w:szCs w:val="24"/>
          <w:lang w:val="en-GB"/>
        </w:rPr>
        <w:t xml:space="preserve">parties </w:t>
      </w:r>
      <w:r w:rsidRPr="005466ED">
        <w:rPr>
          <w:color w:val="auto"/>
          <w:szCs w:val="24"/>
          <w:lang w:val="en-GB"/>
        </w:rPr>
        <w:t xml:space="preserve">agreed </w:t>
      </w:r>
      <w:r>
        <w:rPr>
          <w:szCs w:val="24"/>
          <w:lang w:val="en-GB"/>
        </w:rPr>
        <w:t>that after the Tender Board had met and resolved on how to award the tender, allegations of corruption and irregularities in the award of the tender surfaced. Because of these allegations of corruption and irregularities the Min</w:t>
      </w:r>
      <w:r w:rsidR="005E0B53">
        <w:rPr>
          <w:szCs w:val="24"/>
          <w:lang w:val="en-GB"/>
        </w:rPr>
        <w:t>i</w:t>
      </w:r>
      <w:r>
        <w:rPr>
          <w:szCs w:val="24"/>
          <w:lang w:val="en-GB"/>
        </w:rPr>
        <w:t xml:space="preserve">ster of Education </w:t>
      </w:r>
      <w:r w:rsidR="005466ED">
        <w:rPr>
          <w:szCs w:val="24"/>
          <w:lang w:val="en-GB"/>
        </w:rPr>
        <w:t xml:space="preserve">through his Permanent Secretary </w:t>
      </w:r>
      <w:r>
        <w:rPr>
          <w:szCs w:val="24"/>
          <w:lang w:val="en-GB"/>
        </w:rPr>
        <w:t xml:space="preserve">requested the Tender Board to cancel the tender. The minutes </w:t>
      </w:r>
      <w:r w:rsidRPr="005466ED">
        <w:rPr>
          <w:color w:val="auto"/>
          <w:szCs w:val="24"/>
          <w:lang w:val="en-GB"/>
        </w:rPr>
        <w:t xml:space="preserve">of the Tender Board where the cancellation of the </w:t>
      </w:r>
      <w:r w:rsidR="0046734A" w:rsidRPr="005466ED">
        <w:rPr>
          <w:color w:val="auto"/>
          <w:szCs w:val="24"/>
          <w:lang w:val="en-GB"/>
        </w:rPr>
        <w:t>tender was</w:t>
      </w:r>
      <w:r w:rsidRPr="005466ED">
        <w:rPr>
          <w:color w:val="auto"/>
          <w:szCs w:val="24"/>
          <w:lang w:val="en-GB"/>
        </w:rPr>
        <w:t xml:space="preserve"> discussed</w:t>
      </w:r>
      <w:r w:rsidR="0046734A" w:rsidRPr="005466ED">
        <w:rPr>
          <w:rStyle w:val="FootnoteReference"/>
          <w:color w:val="auto"/>
          <w:szCs w:val="24"/>
          <w:lang w:val="en-GB"/>
        </w:rPr>
        <w:footnoteReference w:id="13"/>
      </w:r>
      <w:r w:rsidRPr="005466ED">
        <w:rPr>
          <w:color w:val="auto"/>
          <w:szCs w:val="24"/>
          <w:lang w:val="en-GB"/>
        </w:rPr>
        <w:t xml:space="preserve"> reveal the following</w:t>
      </w:r>
      <w:r w:rsidR="0046734A" w:rsidRPr="005466ED">
        <w:rPr>
          <w:color w:val="auto"/>
          <w:szCs w:val="24"/>
          <w:lang w:val="en-GB"/>
        </w:rPr>
        <w:t xml:space="preserve"> deliberations: </w:t>
      </w:r>
    </w:p>
    <w:p w:rsidR="00D416E6" w:rsidRDefault="00D416E6" w:rsidP="007C6074">
      <w:pPr>
        <w:tabs>
          <w:tab w:val="left" w:pos="720"/>
        </w:tabs>
        <w:spacing w:after="0" w:line="360" w:lineRule="auto"/>
        <w:ind w:left="14" w:firstLine="0"/>
        <w:rPr>
          <w:szCs w:val="24"/>
          <w:lang w:val="en-GB"/>
        </w:rPr>
      </w:pPr>
    </w:p>
    <w:p w:rsidR="00E56E0D" w:rsidRDefault="00E56E0D" w:rsidP="00B92D38">
      <w:pPr>
        <w:spacing w:after="0" w:line="360" w:lineRule="auto"/>
        <w:ind w:left="0" w:right="0" w:firstLine="720"/>
        <w:rPr>
          <w:rFonts w:eastAsiaTheme="minorHAnsi"/>
          <w:color w:val="auto"/>
          <w:sz w:val="22"/>
          <w:lang w:val="en-ZA"/>
        </w:rPr>
      </w:pPr>
      <w:r>
        <w:rPr>
          <w:rFonts w:eastAsiaTheme="minorHAnsi"/>
          <w:color w:val="auto"/>
          <w:sz w:val="22"/>
          <w:lang w:val="en-ZA"/>
        </w:rPr>
        <w:t>‘</w:t>
      </w:r>
      <w:r w:rsidRPr="00E56E0D">
        <w:rPr>
          <w:rFonts w:eastAsiaTheme="minorHAnsi"/>
          <w:color w:val="auto"/>
          <w:sz w:val="22"/>
          <w:lang w:val="en-ZA"/>
        </w:rPr>
        <w:t>The Ministry of Education recommended that approval be granted for the tender to be cancelled due to the following reasons:</w:t>
      </w:r>
    </w:p>
    <w:p w:rsidR="00806A3F" w:rsidRPr="00E56E0D" w:rsidRDefault="00806A3F" w:rsidP="00B92D38">
      <w:pPr>
        <w:spacing w:after="0" w:line="360" w:lineRule="auto"/>
        <w:ind w:left="0" w:right="0" w:firstLine="720"/>
        <w:rPr>
          <w:rFonts w:eastAsiaTheme="minorHAnsi"/>
          <w:color w:val="auto"/>
          <w:sz w:val="22"/>
          <w:lang w:val="en-ZA"/>
        </w:rPr>
      </w:pPr>
    </w:p>
    <w:p w:rsidR="00E56E0D" w:rsidRPr="00E56E0D" w:rsidRDefault="00E56E0D" w:rsidP="00B92D38">
      <w:pPr>
        <w:numPr>
          <w:ilvl w:val="0"/>
          <w:numId w:val="19"/>
        </w:numPr>
        <w:tabs>
          <w:tab w:val="left" w:pos="720"/>
        </w:tabs>
        <w:spacing w:after="0" w:line="360" w:lineRule="auto"/>
        <w:ind w:right="0" w:hanging="720"/>
        <w:contextualSpacing/>
        <w:rPr>
          <w:rFonts w:eastAsiaTheme="minorHAnsi"/>
          <w:color w:val="auto"/>
          <w:sz w:val="22"/>
          <w:lang w:val="en-ZA"/>
        </w:rPr>
      </w:pPr>
      <w:r w:rsidRPr="00E56E0D">
        <w:rPr>
          <w:rFonts w:eastAsiaTheme="minorHAnsi"/>
          <w:color w:val="auto"/>
          <w:sz w:val="22"/>
          <w:lang w:val="en-ZA"/>
        </w:rPr>
        <w:t>Observed lapse of integrity in the way this tender was planned and executed within the Ministry</w:t>
      </w:r>
      <w:r>
        <w:rPr>
          <w:rFonts w:eastAsiaTheme="minorHAnsi"/>
          <w:color w:val="auto"/>
          <w:sz w:val="22"/>
          <w:lang w:val="en-ZA"/>
        </w:rPr>
        <w:t>…</w:t>
      </w:r>
    </w:p>
    <w:p w:rsidR="00E56E0D" w:rsidRDefault="00E56E0D" w:rsidP="00B92D38">
      <w:pPr>
        <w:spacing w:after="0" w:line="360" w:lineRule="auto"/>
        <w:ind w:left="0" w:right="0" w:firstLine="0"/>
        <w:rPr>
          <w:rFonts w:eastAsiaTheme="minorHAnsi"/>
          <w:color w:val="auto"/>
          <w:sz w:val="22"/>
          <w:lang w:val="en-ZA"/>
        </w:rPr>
      </w:pPr>
    </w:p>
    <w:p w:rsidR="00E56E0D" w:rsidRDefault="00E56E0D" w:rsidP="00B92D38">
      <w:pPr>
        <w:spacing w:after="0" w:line="360" w:lineRule="auto"/>
        <w:ind w:left="0" w:right="0" w:firstLine="0"/>
        <w:rPr>
          <w:rFonts w:eastAsiaTheme="minorHAnsi"/>
          <w:color w:val="auto"/>
          <w:sz w:val="22"/>
          <w:lang w:val="en-ZA"/>
        </w:rPr>
      </w:pPr>
      <w:r w:rsidRPr="00E56E0D">
        <w:rPr>
          <w:rFonts w:eastAsiaTheme="minorHAnsi"/>
          <w:color w:val="auto"/>
          <w:sz w:val="22"/>
          <w:lang w:val="en-ZA"/>
        </w:rPr>
        <w:t>The Board raised the following questions with regard to the request for cancellation.</w:t>
      </w:r>
    </w:p>
    <w:p w:rsidR="005E0B53" w:rsidRPr="00E56E0D" w:rsidRDefault="005E0B53" w:rsidP="00B92D38">
      <w:pPr>
        <w:spacing w:after="0" w:line="360" w:lineRule="auto"/>
        <w:ind w:left="0" w:right="0" w:firstLine="0"/>
        <w:rPr>
          <w:rFonts w:eastAsiaTheme="minorHAnsi"/>
          <w:color w:val="auto"/>
          <w:sz w:val="22"/>
          <w:lang w:val="en-ZA"/>
        </w:rPr>
      </w:pPr>
    </w:p>
    <w:p w:rsidR="00E56E0D" w:rsidRDefault="00E56E0D" w:rsidP="00B92D38">
      <w:pPr>
        <w:numPr>
          <w:ilvl w:val="0"/>
          <w:numId w:val="19"/>
        </w:numPr>
        <w:spacing w:after="0" w:line="360" w:lineRule="auto"/>
        <w:ind w:right="0" w:hanging="720"/>
        <w:contextualSpacing/>
        <w:rPr>
          <w:rFonts w:eastAsiaTheme="minorHAnsi"/>
          <w:color w:val="auto"/>
          <w:sz w:val="22"/>
          <w:lang w:val="en-ZA"/>
        </w:rPr>
      </w:pPr>
      <w:r w:rsidRPr="00E56E0D">
        <w:rPr>
          <w:rFonts w:eastAsiaTheme="minorHAnsi"/>
          <w:color w:val="auto"/>
          <w:sz w:val="22"/>
          <w:lang w:val="en-ZA"/>
        </w:rPr>
        <w:t>At what stage during the tender process were the lapses of integrity discovered or observed?</w:t>
      </w:r>
    </w:p>
    <w:p w:rsidR="00E56E0D" w:rsidRPr="00E56E0D" w:rsidRDefault="00E56E0D" w:rsidP="00B92D38">
      <w:pPr>
        <w:spacing w:after="0" w:line="360" w:lineRule="auto"/>
        <w:ind w:left="720" w:right="0" w:firstLine="0"/>
        <w:contextualSpacing/>
        <w:rPr>
          <w:rFonts w:eastAsiaTheme="minorHAnsi"/>
          <w:color w:val="auto"/>
          <w:sz w:val="22"/>
          <w:lang w:val="en-ZA"/>
        </w:rPr>
      </w:pPr>
    </w:p>
    <w:p w:rsidR="00E56E0D" w:rsidRDefault="00E56E0D" w:rsidP="00B92D38">
      <w:pPr>
        <w:numPr>
          <w:ilvl w:val="0"/>
          <w:numId w:val="19"/>
        </w:numPr>
        <w:spacing w:after="0" w:line="360" w:lineRule="auto"/>
        <w:ind w:right="0" w:hanging="720"/>
        <w:contextualSpacing/>
        <w:rPr>
          <w:rFonts w:eastAsiaTheme="minorHAnsi"/>
          <w:color w:val="auto"/>
          <w:sz w:val="22"/>
          <w:lang w:val="en-ZA"/>
        </w:rPr>
      </w:pPr>
      <w:r w:rsidRPr="00E56E0D">
        <w:rPr>
          <w:rFonts w:eastAsiaTheme="minorHAnsi"/>
          <w:color w:val="auto"/>
          <w:sz w:val="22"/>
          <w:lang w:val="en-ZA"/>
        </w:rPr>
        <w:t xml:space="preserve">Whether no schools other </w:t>
      </w:r>
      <w:r w:rsidR="005E0B53" w:rsidRPr="00E56E0D">
        <w:rPr>
          <w:rFonts w:eastAsiaTheme="minorHAnsi"/>
          <w:color w:val="auto"/>
          <w:sz w:val="22"/>
          <w:lang w:val="en-ZA"/>
        </w:rPr>
        <w:t>than</w:t>
      </w:r>
      <w:r w:rsidRPr="00E56E0D">
        <w:rPr>
          <w:rFonts w:eastAsiaTheme="minorHAnsi"/>
          <w:color w:val="auto"/>
          <w:sz w:val="22"/>
          <w:lang w:val="en-ZA"/>
        </w:rPr>
        <w:t xml:space="preserve"> Rukonga Vision School was affected due to the omission of price schedule?</w:t>
      </w:r>
    </w:p>
    <w:p w:rsidR="00E56E0D" w:rsidRPr="00E56E0D" w:rsidRDefault="00E56E0D" w:rsidP="00B92D38">
      <w:pPr>
        <w:spacing w:after="0" w:line="360" w:lineRule="auto"/>
        <w:ind w:left="0" w:right="0" w:firstLine="0"/>
        <w:contextualSpacing/>
        <w:rPr>
          <w:rFonts w:eastAsiaTheme="minorHAnsi"/>
          <w:color w:val="auto"/>
          <w:sz w:val="22"/>
          <w:lang w:val="en-ZA"/>
        </w:rPr>
      </w:pPr>
    </w:p>
    <w:p w:rsidR="00E56E0D" w:rsidRDefault="00E56E0D" w:rsidP="00B92D38">
      <w:pPr>
        <w:numPr>
          <w:ilvl w:val="0"/>
          <w:numId w:val="19"/>
        </w:numPr>
        <w:spacing w:after="0" w:line="360" w:lineRule="auto"/>
        <w:ind w:right="0" w:hanging="720"/>
        <w:contextualSpacing/>
        <w:rPr>
          <w:rFonts w:eastAsiaTheme="minorHAnsi"/>
          <w:color w:val="auto"/>
          <w:sz w:val="22"/>
          <w:lang w:val="en-ZA"/>
        </w:rPr>
      </w:pPr>
      <w:r w:rsidRPr="00E56E0D">
        <w:rPr>
          <w:rFonts w:eastAsiaTheme="minorHAnsi"/>
          <w:color w:val="auto"/>
          <w:sz w:val="22"/>
          <w:lang w:val="en-ZA"/>
        </w:rPr>
        <w:t>How many regions or companies were affected by the lapses of integrity?  If not all regions or companies affected, can the cancellation be made partially?</w:t>
      </w:r>
    </w:p>
    <w:p w:rsidR="00E56E0D" w:rsidRPr="00E56E0D" w:rsidRDefault="00E56E0D" w:rsidP="00B92D38">
      <w:pPr>
        <w:spacing w:after="0" w:line="360" w:lineRule="auto"/>
        <w:ind w:left="0" w:right="0" w:firstLine="0"/>
        <w:contextualSpacing/>
        <w:rPr>
          <w:rFonts w:eastAsiaTheme="minorHAnsi"/>
          <w:color w:val="auto"/>
          <w:sz w:val="22"/>
          <w:lang w:val="en-ZA"/>
        </w:rPr>
      </w:pPr>
    </w:p>
    <w:p w:rsidR="00E56E0D" w:rsidRDefault="00E56E0D" w:rsidP="00B92D38">
      <w:pPr>
        <w:numPr>
          <w:ilvl w:val="0"/>
          <w:numId w:val="19"/>
        </w:numPr>
        <w:spacing w:after="0" w:line="360" w:lineRule="auto"/>
        <w:ind w:right="0" w:hanging="720"/>
        <w:contextualSpacing/>
        <w:rPr>
          <w:rFonts w:eastAsiaTheme="minorHAnsi"/>
          <w:color w:val="auto"/>
          <w:sz w:val="22"/>
          <w:lang w:val="en-ZA"/>
        </w:rPr>
      </w:pPr>
      <w:r w:rsidRPr="00E56E0D">
        <w:rPr>
          <w:rFonts w:eastAsiaTheme="minorHAnsi"/>
          <w:color w:val="auto"/>
          <w:sz w:val="22"/>
          <w:lang w:val="en-ZA"/>
        </w:rPr>
        <w:t>Did the line Ministry conduct an investigation to establish whether the reasons or basis for cancellation are valid or appropriate?</w:t>
      </w:r>
    </w:p>
    <w:p w:rsidR="00E56E0D" w:rsidRDefault="00E56E0D" w:rsidP="00B92D38">
      <w:pPr>
        <w:pStyle w:val="ListParagraph"/>
        <w:spacing w:after="0" w:line="360" w:lineRule="auto"/>
        <w:rPr>
          <w:rFonts w:eastAsiaTheme="minorHAnsi"/>
          <w:lang w:val="en-ZA"/>
        </w:rPr>
      </w:pPr>
    </w:p>
    <w:p w:rsidR="00E56E0D" w:rsidRDefault="00E56E0D" w:rsidP="00B92D38">
      <w:pPr>
        <w:numPr>
          <w:ilvl w:val="0"/>
          <w:numId w:val="19"/>
        </w:numPr>
        <w:spacing w:after="0" w:line="360" w:lineRule="auto"/>
        <w:ind w:right="0" w:hanging="720"/>
        <w:contextualSpacing/>
        <w:rPr>
          <w:rFonts w:eastAsiaTheme="minorHAnsi"/>
          <w:color w:val="auto"/>
          <w:sz w:val="22"/>
          <w:lang w:val="en-ZA"/>
        </w:rPr>
      </w:pPr>
      <w:r w:rsidRPr="00E56E0D">
        <w:rPr>
          <w:rFonts w:eastAsiaTheme="minorHAnsi"/>
          <w:color w:val="auto"/>
          <w:sz w:val="22"/>
          <w:lang w:val="en-ZA"/>
        </w:rPr>
        <w:t>Why the line Ministry recommended companies that are not 100% percentage Namibian owned companies while it is a disqualifying factor.</w:t>
      </w:r>
    </w:p>
    <w:p w:rsidR="005E0B53" w:rsidRPr="00E56E0D" w:rsidRDefault="005E0B53" w:rsidP="005E0B53">
      <w:pPr>
        <w:spacing w:after="0" w:line="360" w:lineRule="auto"/>
        <w:ind w:left="0" w:right="0" w:firstLine="0"/>
        <w:contextualSpacing/>
        <w:rPr>
          <w:rFonts w:eastAsiaTheme="minorHAnsi"/>
          <w:color w:val="auto"/>
          <w:sz w:val="22"/>
          <w:lang w:val="en-ZA"/>
        </w:rPr>
      </w:pPr>
    </w:p>
    <w:p w:rsidR="00E56E0D" w:rsidRPr="00E56E0D" w:rsidRDefault="00E56E0D" w:rsidP="00B92D38">
      <w:pPr>
        <w:spacing w:after="0" w:line="360" w:lineRule="auto"/>
        <w:ind w:left="0" w:right="0" w:firstLine="0"/>
        <w:rPr>
          <w:rFonts w:eastAsiaTheme="minorHAnsi"/>
          <w:color w:val="auto"/>
          <w:sz w:val="22"/>
          <w:lang w:val="en-ZA"/>
        </w:rPr>
      </w:pPr>
      <w:r w:rsidRPr="00E56E0D">
        <w:rPr>
          <w:rFonts w:eastAsiaTheme="minorHAnsi"/>
          <w:color w:val="auto"/>
          <w:sz w:val="22"/>
          <w:lang w:val="en-ZA"/>
        </w:rPr>
        <w:t>The Board opined that there should be other information that were not disclosed to the Board and requested for the Technical person from the line Ministry to clarify reasons for cancellation.</w:t>
      </w:r>
    </w:p>
    <w:p w:rsidR="00E56E0D" w:rsidRDefault="00E56E0D" w:rsidP="00B92D38">
      <w:pPr>
        <w:spacing w:after="0" w:line="360" w:lineRule="auto"/>
        <w:ind w:left="0" w:right="0" w:firstLine="0"/>
        <w:rPr>
          <w:rFonts w:eastAsiaTheme="minorHAnsi"/>
          <w:color w:val="auto"/>
          <w:sz w:val="22"/>
          <w:lang w:val="en-ZA"/>
        </w:rPr>
      </w:pPr>
    </w:p>
    <w:p w:rsidR="00E56E0D" w:rsidRDefault="00E56E0D" w:rsidP="00B92D38">
      <w:pPr>
        <w:spacing w:after="0" w:line="360" w:lineRule="auto"/>
        <w:ind w:left="0" w:right="0" w:firstLine="0"/>
        <w:rPr>
          <w:rFonts w:eastAsiaTheme="minorHAnsi"/>
          <w:color w:val="auto"/>
          <w:sz w:val="22"/>
          <w:lang w:val="en-ZA"/>
        </w:rPr>
      </w:pPr>
      <w:r w:rsidRPr="00E56E0D">
        <w:rPr>
          <w:rFonts w:eastAsiaTheme="minorHAnsi"/>
          <w:color w:val="auto"/>
          <w:sz w:val="22"/>
          <w:lang w:val="en-ZA"/>
        </w:rPr>
        <w:t>The technical person clarified the following:  the lapses of integrity observed at the Ministry of Education were based on the request by the Honourable Minister of Education and are as follows:</w:t>
      </w:r>
    </w:p>
    <w:p w:rsidR="00B92D38" w:rsidRPr="00E56E0D" w:rsidRDefault="00B92D38" w:rsidP="00B92D38">
      <w:pPr>
        <w:spacing w:after="0" w:line="360" w:lineRule="auto"/>
        <w:ind w:left="0" w:right="0" w:firstLine="0"/>
        <w:rPr>
          <w:rFonts w:eastAsiaTheme="minorHAnsi"/>
          <w:color w:val="auto"/>
          <w:sz w:val="22"/>
          <w:lang w:val="en-ZA"/>
        </w:rPr>
      </w:pPr>
    </w:p>
    <w:p w:rsidR="00E56E0D" w:rsidRDefault="00E56E0D" w:rsidP="00B92D38">
      <w:pPr>
        <w:numPr>
          <w:ilvl w:val="0"/>
          <w:numId w:val="20"/>
        </w:numPr>
        <w:spacing w:after="0" w:line="360" w:lineRule="auto"/>
        <w:ind w:right="0" w:hanging="720"/>
        <w:contextualSpacing/>
        <w:rPr>
          <w:rFonts w:eastAsiaTheme="minorHAnsi"/>
          <w:color w:val="auto"/>
          <w:sz w:val="22"/>
          <w:lang w:val="en-ZA"/>
        </w:rPr>
      </w:pPr>
      <w:r w:rsidRPr="00E56E0D">
        <w:rPr>
          <w:rFonts w:eastAsiaTheme="minorHAnsi"/>
          <w:color w:val="auto"/>
          <w:sz w:val="22"/>
          <w:lang w:val="en-ZA"/>
        </w:rPr>
        <w:t xml:space="preserve">The Honourable Minister requested that for the interest of the </w:t>
      </w:r>
      <w:r w:rsidR="005E0B53">
        <w:rPr>
          <w:rFonts w:eastAsiaTheme="minorHAnsi"/>
          <w:color w:val="auto"/>
          <w:sz w:val="22"/>
          <w:lang w:val="en-ZA"/>
        </w:rPr>
        <w:t>N</w:t>
      </w:r>
      <w:r w:rsidRPr="00E56E0D">
        <w:rPr>
          <w:rFonts w:eastAsiaTheme="minorHAnsi"/>
          <w:color w:val="auto"/>
          <w:sz w:val="22"/>
          <w:lang w:val="en-ZA"/>
        </w:rPr>
        <w:t>ation, the tender must be cancelled.</w:t>
      </w:r>
    </w:p>
    <w:p w:rsidR="00E56E0D" w:rsidRPr="00E56E0D" w:rsidRDefault="00E56E0D" w:rsidP="00B92D38">
      <w:pPr>
        <w:spacing w:after="0" w:line="360" w:lineRule="auto"/>
        <w:ind w:left="720" w:right="0" w:firstLine="0"/>
        <w:contextualSpacing/>
        <w:rPr>
          <w:rFonts w:eastAsiaTheme="minorHAnsi"/>
          <w:color w:val="auto"/>
          <w:sz w:val="22"/>
          <w:lang w:val="en-ZA"/>
        </w:rPr>
      </w:pPr>
    </w:p>
    <w:p w:rsidR="00E56E0D" w:rsidRDefault="00E56E0D" w:rsidP="00B92D38">
      <w:pPr>
        <w:numPr>
          <w:ilvl w:val="0"/>
          <w:numId w:val="20"/>
        </w:numPr>
        <w:spacing w:after="0" w:line="360" w:lineRule="auto"/>
        <w:ind w:right="0" w:hanging="720"/>
        <w:contextualSpacing/>
        <w:rPr>
          <w:rFonts w:eastAsiaTheme="minorHAnsi"/>
          <w:color w:val="auto"/>
          <w:sz w:val="22"/>
          <w:lang w:val="en-ZA"/>
        </w:rPr>
      </w:pPr>
      <w:r w:rsidRPr="00E56E0D">
        <w:rPr>
          <w:rFonts w:eastAsiaTheme="minorHAnsi"/>
          <w:color w:val="auto"/>
          <w:sz w:val="22"/>
          <w:lang w:val="en-ZA"/>
        </w:rPr>
        <w:t>The question of integrity arose because of names of persons linked to companies, and those persons were part of the Evaluation Committee.</w:t>
      </w:r>
    </w:p>
    <w:p w:rsidR="00E56E0D" w:rsidRDefault="00E56E0D" w:rsidP="00B92D38">
      <w:pPr>
        <w:numPr>
          <w:ilvl w:val="0"/>
          <w:numId w:val="20"/>
        </w:numPr>
        <w:spacing w:after="0" w:line="360" w:lineRule="auto"/>
        <w:ind w:right="0" w:hanging="720"/>
        <w:contextualSpacing/>
        <w:rPr>
          <w:rFonts w:eastAsiaTheme="minorHAnsi"/>
          <w:color w:val="auto"/>
          <w:sz w:val="22"/>
          <w:lang w:val="en-ZA"/>
        </w:rPr>
      </w:pPr>
      <w:r w:rsidRPr="00E56E0D">
        <w:rPr>
          <w:rFonts w:eastAsiaTheme="minorHAnsi"/>
          <w:color w:val="auto"/>
          <w:sz w:val="22"/>
          <w:lang w:val="en-ZA"/>
        </w:rPr>
        <w:t>Officials having interest were requested not to participate in the evaluation, but they participated and did not declare interest.</w:t>
      </w:r>
    </w:p>
    <w:p w:rsidR="00012946" w:rsidRPr="00E56E0D" w:rsidRDefault="00012946" w:rsidP="00B92D38">
      <w:pPr>
        <w:spacing w:after="0" w:line="360" w:lineRule="auto"/>
        <w:ind w:left="0" w:right="0" w:firstLine="0"/>
        <w:contextualSpacing/>
        <w:rPr>
          <w:rFonts w:eastAsiaTheme="minorHAnsi"/>
          <w:color w:val="auto"/>
          <w:sz w:val="22"/>
          <w:lang w:val="en-ZA"/>
        </w:rPr>
      </w:pPr>
    </w:p>
    <w:p w:rsidR="00E56E0D" w:rsidRPr="00E56E0D" w:rsidRDefault="00E56E0D" w:rsidP="00B92D38">
      <w:pPr>
        <w:numPr>
          <w:ilvl w:val="0"/>
          <w:numId w:val="20"/>
        </w:numPr>
        <w:spacing w:after="0" w:line="360" w:lineRule="auto"/>
        <w:ind w:right="0" w:hanging="720"/>
        <w:contextualSpacing/>
        <w:rPr>
          <w:rFonts w:eastAsiaTheme="minorHAnsi"/>
          <w:color w:val="auto"/>
          <w:sz w:val="22"/>
          <w:lang w:val="en-ZA"/>
        </w:rPr>
      </w:pPr>
      <w:r w:rsidRPr="00E56E0D">
        <w:rPr>
          <w:rFonts w:eastAsiaTheme="minorHAnsi"/>
          <w:color w:val="auto"/>
          <w:sz w:val="22"/>
          <w:lang w:val="en-ZA"/>
        </w:rPr>
        <w:t xml:space="preserve">Despite the Honourable Minister’s request, the evaluation continued with those officials being part of the </w:t>
      </w:r>
      <w:r w:rsidR="005E0B53">
        <w:rPr>
          <w:rFonts w:eastAsiaTheme="minorHAnsi"/>
          <w:color w:val="auto"/>
          <w:sz w:val="22"/>
          <w:lang w:val="en-ZA"/>
        </w:rPr>
        <w:t>E</w:t>
      </w:r>
      <w:r w:rsidRPr="00E56E0D">
        <w:rPr>
          <w:rFonts w:eastAsiaTheme="minorHAnsi"/>
          <w:color w:val="auto"/>
          <w:sz w:val="22"/>
          <w:lang w:val="en-ZA"/>
        </w:rPr>
        <w:t>valuation Committee.</w:t>
      </w:r>
    </w:p>
    <w:p w:rsidR="00012946" w:rsidRDefault="00012946" w:rsidP="00B92D38">
      <w:pPr>
        <w:spacing w:after="0" w:line="360" w:lineRule="auto"/>
        <w:ind w:left="360" w:right="0" w:firstLine="720"/>
        <w:rPr>
          <w:rFonts w:eastAsiaTheme="minorHAnsi"/>
          <w:color w:val="auto"/>
          <w:sz w:val="22"/>
          <w:lang w:val="en-ZA"/>
        </w:rPr>
      </w:pPr>
    </w:p>
    <w:p w:rsidR="00E56E0D" w:rsidRDefault="00E56E0D" w:rsidP="00B92D38">
      <w:pPr>
        <w:spacing w:after="0" w:line="360" w:lineRule="auto"/>
        <w:ind w:left="0" w:right="0" w:firstLine="0"/>
        <w:rPr>
          <w:rFonts w:eastAsiaTheme="minorHAnsi"/>
          <w:color w:val="auto"/>
          <w:sz w:val="22"/>
          <w:lang w:val="en-ZA"/>
        </w:rPr>
      </w:pPr>
      <w:r w:rsidRPr="00E56E0D">
        <w:rPr>
          <w:rFonts w:eastAsiaTheme="minorHAnsi"/>
          <w:color w:val="auto"/>
          <w:sz w:val="22"/>
          <w:lang w:val="en-ZA"/>
        </w:rPr>
        <w:t>The Board sough</w:t>
      </w:r>
      <w:r w:rsidR="00012946">
        <w:rPr>
          <w:rFonts w:eastAsiaTheme="minorHAnsi"/>
          <w:color w:val="auto"/>
          <w:sz w:val="22"/>
          <w:lang w:val="en-ZA"/>
        </w:rPr>
        <w:t>t</w:t>
      </w:r>
      <w:r w:rsidRPr="00E56E0D">
        <w:rPr>
          <w:rFonts w:eastAsiaTheme="minorHAnsi"/>
          <w:color w:val="auto"/>
          <w:sz w:val="22"/>
          <w:lang w:val="en-ZA"/>
        </w:rPr>
        <w:t xml:space="preserve"> clarity of the following:</w:t>
      </w:r>
    </w:p>
    <w:p w:rsidR="005E0B53" w:rsidRPr="00E56E0D" w:rsidRDefault="005E0B53" w:rsidP="00B92D38">
      <w:pPr>
        <w:spacing w:after="0" w:line="360" w:lineRule="auto"/>
        <w:ind w:left="0" w:right="0" w:firstLine="0"/>
        <w:rPr>
          <w:rFonts w:eastAsiaTheme="minorHAnsi"/>
          <w:color w:val="auto"/>
          <w:sz w:val="22"/>
          <w:lang w:val="en-ZA"/>
        </w:rPr>
      </w:pPr>
    </w:p>
    <w:p w:rsidR="00E56E0D" w:rsidRDefault="00E56E0D" w:rsidP="00B92D38">
      <w:pPr>
        <w:numPr>
          <w:ilvl w:val="0"/>
          <w:numId w:val="21"/>
        </w:numPr>
        <w:spacing w:after="0" w:line="360" w:lineRule="auto"/>
        <w:ind w:left="720" w:right="0" w:hanging="720"/>
        <w:contextualSpacing/>
        <w:rPr>
          <w:rFonts w:eastAsiaTheme="minorHAnsi"/>
          <w:color w:val="auto"/>
          <w:sz w:val="22"/>
          <w:lang w:val="en-ZA"/>
        </w:rPr>
      </w:pPr>
      <w:r w:rsidRPr="00E56E0D">
        <w:rPr>
          <w:rFonts w:eastAsiaTheme="minorHAnsi"/>
          <w:color w:val="auto"/>
          <w:sz w:val="22"/>
          <w:lang w:val="en-ZA"/>
        </w:rPr>
        <w:t>Who is the Chairperson of the Ministerial Tender Committee?</w:t>
      </w:r>
    </w:p>
    <w:p w:rsidR="00012946" w:rsidRPr="00E56E0D" w:rsidRDefault="00012946" w:rsidP="00B92D38">
      <w:pPr>
        <w:spacing w:after="0" w:line="360" w:lineRule="auto"/>
        <w:ind w:left="720" w:right="0" w:firstLine="0"/>
        <w:contextualSpacing/>
        <w:rPr>
          <w:rFonts w:eastAsiaTheme="minorHAnsi"/>
          <w:color w:val="auto"/>
          <w:sz w:val="22"/>
          <w:lang w:val="en-ZA"/>
        </w:rPr>
      </w:pPr>
    </w:p>
    <w:p w:rsidR="00E56E0D" w:rsidRPr="00E56E0D" w:rsidRDefault="00E56E0D" w:rsidP="00B92D38">
      <w:pPr>
        <w:numPr>
          <w:ilvl w:val="0"/>
          <w:numId w:val="21"/>
        </w:numPr>
        <w:spacing w:after="0" w:line="360" w:lineRule="auto"/>
        <w:ind w:left="720" w:right="0" w:hanging="720"/>
        <w:contextualSpacing/>
        <w:rPr>
          <w:rFonts w:eastAsiaTheme="minorHAnsi"/>
          <w:color w:val="auto"/>
          <w:sz w:val="22"/>
          <w:lang w:val="en-ZA"/>
        </w:rPr>
      </w:pPr>
      <w:r w:rsidRPr="00E56E0D">
        <w:rPr>
          <w:rFonts w:eastAsiaTheme="minorHAnsi"/>
          <w:color w:val="auto"/>
          <w:sz w:val="22"/>
          <w:lang w:val="en-ZA"/>
        </w:rPr>
        <w:t>Whether the Permanent Secretary chaired any meeting relating to this tender.</w:t>
      </w:r>
    </w:p>
    <w:p w:rsidR="00012946" w:rsidRDefault="00012946" w:rsidP="00B92D38">
      <w:pPr>
        <w:spacing w:after="0" w:line="360" w:lineRule="auto"/>
        <w:ind w:left="0" w:right="0" w:firstLine="720"/>
        <w:rPr>
          <w:rFonts w:eastAsiaTheme="minorHAnsi"/>
          <w:color w:val="auto"/>
          <w:sz w:val="22"/>
          <w:lang w:val="en-ZA"/>
        </w:rPr>
      </w:pPr>
    </w:p>
    <w:p w:rsidR="00E56E0D" w:rsidRPr="00E56E0D" w:rsidRDefault="00E56E0D" w:rsidP="00B92D38">
      <w:pPr>
        <w:spacing w:after="0" w:line="360" w:lineRule="auto"/>
        <w:ind w:left="0" w:right="0" w:firstLine="0"/>
        <w:rPr>
          <w:rFonts w:eastAsiaTheme="minorHAnsi"/>
          <w:color w:val="auto"/>
          <w:sz w:val="22"/>
          <w:lang w:val="en-ZA"/>
        </w:rPr>
      </w:pPr>
      <w:r w:rsidRPr="00E56E0D">
        <w:rPr>
          <w:rFonts w:eastAsiaTheme="minorHAnsi"/>
          <w:color w:val="auto"/>
          <w:sz w:val="22"/>
          <w:lang w:val="en-ZA"/>
        </w:rPr>
        <w:t>The Technical Person informed the Board that he is the Chairperson of the Ministerial Tender Committee and the Permanent Secretary did not chair any meeting with regards to this tender.</w:t>
      </w:r>
    </w:p>
    <w:p w:rsidR="00E56E0D" w:rsidRDefault="00E56E0D" w:rsidP="00B92D38">
      <w:pPr>
        <w:spacing w:after="0" w:line="360" w:lineRule="auto"/>
        <w:ind w:left="0" w:right="0" w:firstLine="0"/>
        <w:rPr>
          <w:rFonts w:eastAsiaTheme="minorHAnsi"/>
          <w:color w:val="auto"/>
          <w:sz w:val="22"/>
          <w:lang w:val="en-ZA"/>
        </w:rPr>
      </w:pPr>
      <w:r w:rsidRPr="00E56E0D">
        <w:rPr>
          <w:rFonts w:eastAsiaTheme="minorHAnsi"/>
          <w:color w:val="auto"/>
          <w:sz w:val="22"/>
          <w:lang w:val="en-ZA"/>
        </w:rPr>
        <w:t>With regard to shortcomings in the specifications, he indicated as follows:</w:t>
      </w:r>
    </w:p>
    <w:p w:rsidR="005E0B53" w:rsidRPr="00E56E0D" w:rsidRDefault="005E0B53" w:rsidP="00B92D38">
      <w:pPr>
        <w:spacing w:after="0" w:line="360" w:lineRule="auto"/>
        <w:ind w:left="0" w:right="0" w:firstLine="0"/>
        <w:rPr>
          <w:rFonts w:eastAsiaTheme="minorHAnsi"/>
          <w:color w:val="auto"/>
          <w:sz w:val="22"/>
          <w:lang w:val="en-ZA"/>
        </w:rPr>
      </w:pPr>
    </w:p>
    <w:p w:rsidR="00E56E0D" w:rsidRDefault="00E56E0D" w:rsidP="00B92D38">
      <w:pPr>
        <w:numPr>
          <w:ilvl w:val="0"/>
          <w:numId w:val="22"/>
        </w:numPr>
        <w:spacing w:after="0" w:line="360" w:lineRule="auto"/>
        <w:ind w:right="0" w:hanging="720"/>
        <w:contextualSpacing/>
        <w:jc w:val="left"/>
        <w:rPr>
          <w:rFonts w:eastAsiaTheme="minorHAnsi"/>
          <w:color w:val="auto"/>
          <w:sz w:val="22"/>
          <w:lang w:val="en-ZA"/>
        </w:rPr>
      </w:pPr>
      <w:r w:rsidRPr="00E56E0D">
        <w:rPr>
          <w:rFonts w:eastAsiaTheme="minorHAnsi"/>
          <w:color w:val="auto"/>
          <w:sz w:val="22"/>
          <w:lang w:val="en-ZA"/>
        </w:rPr>
        <w:t>The Vison Schools ha</w:t>
      </w:r>
      <w:r w:rsidR="005E0B53">
        <w:rPr>
          <w:rFonts w:eastAsiaTheme="minorHAnsi"/>
          <w:color w:val="auto"/>
          <w:sz w:val="22"/>
          <w:lang w:val="en-ZA"/>
        </w:rPr>
        <w:t>ve</w:t>
      </w:r>
      <w:r w:rsidRPr="00E56E0D">
        <w:rPr>
          <w:rFonts w:eastAsiaTheme="minorHAnsi"/>
          <w:color w:val="auto"/>
          <w:sz w:val="22"/>
          <w:lang w:val="en-ZA"/>
        </w:rPr>
        <w:t xml:space="preserve"> a different menu from other Schools.</w:t>
      </w:r>
    </w:p>
    <w:p w:rsidR="00012946" w:rsidRPr="00E56E0D" w:rsidRDefault="00012946" w:rsidP="00B92D38">
      <w:pPr>
        <w:spacing w:after="0" w:line="360" w:lineRule="auto"/>
        <w:ind w:left="720" w:right="0" w:firstLine="0"/>
        <w:contextualSpacing/>
        <w:jc w:val="left"/>
        <w:rPr>
          <w:rFonts w:eastAsiaTheme="minorHAnsi"/>
          <w:color w:val="auto"/>
          <w:sz w:val="22"/>
          <w:lang w:val="en-ZA"/>
        </w:rPr>
      </w:pPr>
    </w:p>
    <w:p w:rsidR="00E56E0D" w:rsidRPr="00E56E0D" w:rsidRDefault="00E56E0D" w:rsidP="00B92D38">
      <w:pPr>
        <w:numPr>
          <w:ilvl w:val="0"/>
          <w:numId w:val="22"/>
        </w:numPr>
        <w:spacing w:after="0" w:line="360" w:lineRule="auto"/>
        <w:ind w:right="0" w:hanging="720"/>
        <w:contextualSpacing/>
        <w:jc w:val="left"/>
        <w:rPr>
          <w:rFonts w:eastAsiaTheme="minorHAnsi"/>
          <w:color w:val="auto"/>
          <w:sz w:val="22"/>
          <w:lang w:val="en-ZA"/>
        </w:rPr>
      </w:pPr>
      <w:r w:rsidRPr="00E56E0D">
        <w:rPr>
          <w:rFonts w:eastAsiaTheme="minorHAnsi"/>
          <w:color w:val="auto"/>
          <w:sz w:val="22"/>
          <w:lang w:val="en-ZA"/>
        </w:rPr>
        <w:t>During the evaluation, the Ministry realized that none of the companies quoted for Vision Schools and this omission applied to all the Visions Schools within the catering regions.</w:t>
      </w:r>
    </w:p>
    <w:p w:rsidR="00EE55E5" w:rsidRDefault="00EE55E5" w:rsidP="00B92D38">
      <w:pPr>
        <w:spacing w:after="0" w:line="360" w:lineRule="auto"/>
        <w:ind w:left="0" w:right="0" w:firstLine="720"/>
        <w:rPr>
          <w:rFonts w:eastAsiaTheme="minorHAnsi"/>
          <w:color w:val="auto"/>
          <w:sz w:val="22"/>
          <w:lang w:val="en-ZA"/>
        </w:rPr>
      </w:pPr>
    </w:p>
    <w:p w:rsidR="00E56E0D" w:rsidRDefault="00E56E0D" w:rsidP="00EE55E5">
      <w:pPr>
        <w:spacing w:after="0" w:line="360" w:lineRule="auto"/>
        <w:ind w:left="0" w:right="0" w:firstLine="0"/>
        <w:rPr>
          <w:rFonts w:eastAsiaTheme="minorHAnsi"/>
          <w:color w:val="auto"/>
          <w:sz w:val="22"/>
          <w:lang w:val="en-ZA"/>
        </w:rPr>
      </w:pPr>
      <w:r w:rsidRPr="00E56E0D">
        <w:rPr>
          <w:rFonts w:eastAsiaTheme="minorHAnsi"/>
          <w:color w:val="auto"/>
          <w:sz w:val="22"/>
          <w:lang w:val="en-ZA"/>
        </w:rPr>
        <w:t>With regard to clause 2.1.5 and 2.1.27 he indicated as follows:</w:t>
      </w:r>
    </w:p>
    <w:p w:rsidR="005E0B53" w:rsidRPr="00E56E0D" w:rsidRDefault="005E0B53" w:rsidP="00B92D38">
      <w:pPr>
        <w:spacing w:after="0" w:line="360" w:lineRule="auto"/>
        <w:ind w:left="0" w:right="0" w:firstLine="720"/>
        <w:rPr>
          <w:rFonts w:eastAsiaTheme="minorHAnsi"/>
          <w:color w:val="auto"/>
          <w:sz w:val="22"/>
          <w:lang w:val="en-ZA"/>
        </w:rPr>
      </w:pPr>
    </w:p>
    <w:p w:rsidR="00E56E0D" w:rsidRDefault="00E56E0D" w:rsidP="00B92D38">
      <w:pPr>
        <w:numPr>
          <w:ilvl w:val="0"/>
          <w:numId w:val="23"/>
        </w:numPr>
        <w:spacing w:after="0" w:line="360" w:lineRule="auto"/>
        <w:ind w:right="0" w:hanging="720"/>
        <w:contextualSpacing/>
        <w:jc w:val="left"/>
        <w:rPr>
          <w:rFonts w:eastAsiaTheme="minorHAnsi"/>
          <w:color w:val="auto"/>
          <w:sz w:val="22"/>
          <w:lang w:val="en-ZA"/>
        </w:rPr>
      </w:pPr>
      <w:r w:rsidRPr="00E56E0D">
        <w:rPr>
          <w:rFonts w:eastAsiaTheme="minorHAnsi"/>
          <w:color w:val="auto"/>
          <w:sz w:val="22"/>
          <w:lang w:val="en-ZA"/>
        </w:rPr>
        <w:t>The official also indicated that Clause 2.1.5 and 2.1.27 in the specimen Catering Supply Agreement contradicts each other.</w:t>
      </w:r>
    </w:p>
    <w:p w:rsidR="00012946" w:rsidRPr="00E56E0D" w:rsidRDefault="00012946" w:rsidP="00B92D38">
      <w:pPr>
        <w:spacing w:after="0" w:line="360" w:lineRule="auto"/>
        <w:ind w:left="720" w:right="0" w:firstLine="0"/>
        <w:contextualSpacing/>
        <w:jc w:val="left"/>
        <w:rPr>
          <w:rFonts w:eastAsiaTheme="minorHAnsi"/>
          <w:color w:val="auto"/>
          <w:sz w:val="22"/>
          <w:lang w:val="en-ZA"/>
        </w:rPr>
      </w:pPr>
    </w:p>
    <w:p w:rsidR="00E56E0D" w:rsidRDefault="00E56E0D" w:rsidP="00B92D38">
      <w:pPr>
        <w:numPr>
          <w:ilvl w:val="0"/>
          <w:numId w:val="23"/>
        </w:numPr>
        <w:spacing w:after="0" w:line="360" w:lineRule="auto"/>
        <w:ind w:right="0" w:hanging="720"/>
        <w:contextualSpacing/>
        <w:jc w:val="left"/>
        <w:rPr>
          <w:rFonts w:eastAsiaTheme="minorHAnsi"/>
          <w:color w:val="auto"/>
          <w:sz w:val="22"/>
          <w:lang w:val="en-ZA"/>
        </w:rPr>
      </w:pPr>
      <w:r w:rsidRPr="00E56E0D">
        <w:rPr>
          <w:rFonts w:eastAsiaTheme="minorHAnsi"/>
          <w:color w:val="auto"/>
          <w:sz w:val="22"/>
          <w:lang w:val="en-ZA"/>
        </w:rPr>
        <w:t>He further indicated that the Ministry understood that all special schools with a catering region should form part of that catering region but tenderers understood it differently.</w:t>
      </w:r>
    </w:p>
    <w:p w:rsidR="00012946" w:rsidRPr="00E56E0D" w:rsidRDefault="00012946" w:rsidP="00B92D38">
      <w:pPr>
        <w:spacing w:after="0" w:line="360" w:lineRule="auto"/>
        <w:ind w:left="0" w:right="0" w:firstLine="0"/>
        <w:contextualSpacing/>
        <w:jc w:val="left"/>
        <w:rPr>
          <w:rFonts w:eastAsiaTheme="minorHAnsi"/>
          <w:color w:val="auto"/>
          <w:sz w:val="22"/>
          <w:lang w:val="en-ZA"/>
        </w:rPr>
      </w:pPr>
    </w:p>
    <w:p w:rsidR="00EE55E5" w:rsidRDefault="00E56E0D" w:rsidP="00B92D38">
      <w:pPr>
        <w:numPr>
          <w:ilvl w:val="0"/>
          <w:numId w:val="23"/>
        </w:numPr>
        <w:spacing w:after="0" w:line="360" w:lineRule="auto"/>
        <w:ind w:right="0" w:hanging="720"/>
        <w:contextualSpacing/>
        <w:rPr>
          <w:rFonts w:eastAsiaTheme="minorHAnsi"/>
          <w:color w:val="auto"/>
          <w:sz w:val="22"/>
          <w:lang w:val="en-ZA"/>
        </w:rPr>
      </w:pPr>
      <w:r w:rsidRPr="00E56E0D">
        <w:rPr>
          <w:rFonts w:eastAsiaTheme="minorHAnsi"/>
          <w:color w:val="auto"/>
          <w:sz w:val="22"/>
          <w:lang w:val="en-ZA"/>
        </w:rPr>
        <w:t>He also indicated that it was a condition that a tenderer who did not tender for the whole region will be disqualified and none of the tenderers quoted for Vision schools.</w:t>
      </w:r>
    </w:p>
    <w:p w:rsidR="00EE55E5" w:rsidRDefault="00EE55E5" w:rsidP="00EE55E5">
      <w:pPr>
        <w:pStyle w:val="ListParagraph"/>
        <w:rPr>
          <w:rFonts w:eastAsiaTheme="minorHAnsi"/>
          <w:lang w:val="en-ZA"/>
        </w:rPr>
      </w:pPr>
    </w:p>
    <w:p w:rsidR="00E56E0D" w:rsidRDefault="00E56E0D" w:rsidP="00EE55E5">
      <w:pPr>
        <w:spacing w:after="0" w:line="360" w:lineRule="auto"/>
        <w:ind w:right="0"/>
        <w:contextualSpacing/>
        <w:rPr>
          <w:rFonts w:eastAsiaTheme="minorHAnsi"/>
          <w:color w:val="auto"/>
          <w:sz w:val="22"/>
          <w:lang w:val="en-ZA"/>
        </w:rPr>
      </w:pPr>
      <w:r w:rsidRPr="00E56E0D">
        <w:rPr>
          <w:rFonts w:eastAsiaTheme="minorHAnsi"/>
          <w:color w:val="auto"/>
          <w:sz w:val="22"/>
          <w:lang w:val="en-ZA"/>
        </w:rPr>
        <w:t>With regard to 100% Namibian Owned companies:</w:t>
      </w:r>
    </w:p>
    <w:p w:rsidR="00012946" w:rsidRPr="00E56E0D" w:rsidRDefault="00012946" w:rsidP="00B92D38">
      <w:pPr>
        <w:spacing w:after="0" w:line="360" w:lineRule="auto"/>
        <w:ind w:left="0" w:right="0" w:firstLine="0"/>
        <w:contextualSpacing/>
        <w:rPr>
          <w:rFonts w:eastAsiaTheme="minorHAnsi"/>
          <w:color w:val="auto"/>
          <w:sz w:val="22"/>
          <w:lang w:val="en-ZA"/>
        </w:rPr>
      </w:pPr>
    </w:p>
    <w:p w:rsidR="00E56E0D" w:rsidRDefault="00E56E0D" w:rsidP="00EE55E5">
      <w:pPr>
        <w:numPr>
          <w:ilvl w:val="0"/>
          <w:numId w:val="19"/>
        </w:numPr>
        <w:spacing w:after="0" w:line="360" w:lineRule="auto"/>
        <w:ind w:right="0" w:hanging="720"/>
        <w:contextualSpacing/>
        <w:jc w:val="left"/>
        <w:rPr>
          <w:rFonts w:eastAsiaTheme="minorHAnsi"/>
          <w:color w:val="auto"/>
          <w:sz w:val="22"/>
          <w:lang w:val="en-ZA"/>
        </w:rPr>
      </w:pPr>
      <w:r w:rsidRPr="00E56E0D">
        <w:rPr>
          <w:rFonts w:eastAsiaTheme="minorHAnsi"/>
          <w:color w:val="auto"/>
          <w:sz w:val="22"/>
          <w:lang w:val="en-ZA"/>
        </w:rPr>
        <w:t>The officials indicated that this tender was restricted to 100% Namibian Registered SME and Namibian Nationals only, but the magnitude of this tender exceeds the threshold of SME and as a result, SMEs could not be recommended although the condition indicated that the tender is restricted</w:t>
      </w:r>
      <w:r w:rsidR="00070473">
        <w:rPr>
          <w:rFonts w:eastAsiaTheme="minorHAnsi"/>
          <w:color w:val="auto"/>
          <w:sz w:val="22"/>
          <w:lang w:val="en-ZA"/>
        </w:rPr>
        <w:t xml:space="preserve"> to SMEs…’</w:t>
      </w:r>
    </w:p>
    <w:p w:rsidR="005E0B53" w:rsidRPr="002A08FE" w:rsidRDefault="00915501" w:rsidP="002A08FE">
      <w:pPr>
        <w:tabs>
          <w:tab w:val="left" w:pos="720"/>
          <w:tab w:val="left" w:pos="9000"/>
        </w:tabs>
        <w:spacing w:after="0" w:line="360" w:lineRule="auto"/>
        <w:ind w:left="14" w:right="37" w:firstLine="0"/>
        <w:rPr>
          <w:color w:val="auto"/>
          <w:szCs w:val="24"/>
        </w:rPr>
      </w:pPr>
      <w:r w:rsidRPr="002A08FE">
        <w:rPr>
          <w:color w:val="auto"/>
          <w:szCs w:val="24"/>
          <w:lang w:val="en-GB"/>
        </w:rPr>
        <w:t>[3</w:t>
      </w:r>
      <w:r w:rsidR="00C22427">
        <w:rPr>
          <w:color w:val="auto"/>
          <w:szCs w:val="24"/>
          <w:lang w:val="en-GB"/>
        </w:rPr>
        <w:t>5</w:t>
      </w:r>
      <w:r w:rsidRPr="002A08FE">
        <w:rPr>
          <w:color w:val="auto"/>
          <w:szCs w:val="24"/>
          <w:lang w:val="en-GB"/>
        </w:rPr>
        <w:t>]</w:t>
      </w:r>
      <w:r w:rsidRPr="002A08FE">
        <w:rPr>
          <w:color w:val="auto"/>
          <w:szCs w:val="24"/>
          <w:lang w:val="en-GB"/>
        </w:rPr>
        <w:tab/>
      </w:r>
      <w:r w:rsidR="002F2811" w:rsidRPr="00EE55E5">
        <w:rPr>
          <w:color w:val="auto"/>
          <w:szCs w:val="24"/>
          <w:lang w:val="en-GB"/>
        </w:rPr>
        <w:t xml:space="preserve">The applicants have not </w:t>
      </w:r>
      <w:r w:rsidR="002848BC" w:rsidRPr="00EE55E5">
        <w:rPr>
          <w:color w:val="auto"/>
          <w:szCs w:val="24"/>
          <w:lang w:val="en-GB"/>
        </w:rPr>
        <w:t>contradicted</w:t>
      </w:r>
      <w:r w:rsidR="008D06DB" w:rsidRPr="00EE55E5">
        <w:rPr>
          <w:color w:val="auto"/>
          <w:szCs w:val="24"/>
          <w:lang w:val="en-GB"/>
        </w:rPr>
        <w:t xml:space="preserve"> these allegations</w:t>
      </w:r>
      <w:r w:rsidR="002F2811" w:rsidRPr="00EE55E5">
        <w:rPr>
          <w:color w:val="auto"/>
          <w:szCs w:val="24"/>
          <w:lang w:val="en-GB"/>
        </w:rPr>
        <w:t>, despite the</w:t>
      </w:r>
      <w:r w:rsidR="00EE55E5">
        <w:rPr>
          <w:color w:val="auto"/>
          <w:szCs w:val="24"/>
          <w:lang w:val="en-GB"/>
        </w:rPr>
        <w:t>ir</w:t>
      </w:r>
      <w:r w:rsidR="002F2811" w:rsidRPr="00EE55E5">
        <w:rPr>
          <w:color w:val="auto"/>
          <w:szCs w:val="24"/>
          <w:lang w:val="en-GB"/>
        </w:rPr>
        <w:t xml:space="preserve"> denial </w:t>
      </w:r>
      <w:r w:rsidR="008D06DB" w:rsidRPr="00EE55E5">
        <w:rPr>
          <w:color w:val="auto"/>
          <w:szCs w:val="24"/>
          <w:lang w:val="en-GB"/>
        </w:rPr>
        <w:t>and labelling</w:t>
      </w:r>
      <w:r w:rsidR="00AD3ADF" w:rsidRPr="00EE55E5">
        <w:rPr>
          <w:color w:val="auto"/>
          <w:szCs w:val="24"/>
          <w:lang w:val="en-GB"/>
        </w:rPr>
        <w:t xml:space="preserve"> </w:t>
      </w:r>
      <w:r w:rsidR="00EE55E5" w:rsidRPr="00EE55E5">
        <w:rPr>
          <w:color w:val="auto"/>
          <w:szCs w:val="24"/>
          <w:lang w:val="en-GB"/>
        </w:rPr>
        <w:t xml:space="preserve">the </w:t>
      </w:r>
      <w:r w:rsidR="002F2811" w:rsidRPr="00EE55E5">
        <w:rPr>
          <w:color w:val="auto"/>
          <w:szCs w:val="24"/>
          <w:lang w:val="en-GB"/>
        </w:rPr>
        <w:t xml:space="preserve">allegations by the </w:t>
      </w:r>
      <w:r w:rsidR="00EE55E5" w:rsidRPr="00EE55E5">
        <w:rPr>
          <w:color w:val="auto"/>
          <w:szCs w:val="24"/>
          <w:lang w:val="en-GB"/>
        </w:rPr>
        <w:t>s</w:t>
      </w:r>
      <w:r w:rsidR="00AD3ADF" w:rsidRPr="00EE55E5">
        <w:rPr>
          <w:color w:val="auto"/>
          <w:szCs w:val="24"/>
          <w:lang w:val="en-GB"/>
        </w:rPr>
        <w:t>tate parties,</w:t>
      </w:r>
      <w:r w:rsidR="002F2811" w:rsidRPr="00EE55E5">
        <w:rPr>
          <w:color w:val="auto"/>
          <w:szCs w:val="24"/>
          <w:lang w:val="en-GB"/>
        </w:rPr>
        <w:t xml:space="preserve"> </w:t>
      </w:r>
      <w:r w:rsidR="00AD3ADF" w:rsidRPr="00EE55E5">
        <w:rPr>
          <w:color w:val="auto"/>
          <w:szCs w:val="24"/>
          <w:lang w:val="en-GB"/>
        </w:rPr>
        <w:t>as rumours</w:t>
      </w:r>
      <w:r w:rsidR="00EE55E5" w:rsidRPr="00EE55E5">
        <w:rPr>
          <w:color w:val="auto"/>
          <w:szCs w:val="24"/>
          <w:lang w:val="en-GB"/>
        </w:rPr>
        <w:t xml:space="preserve"> or conjured reasons</w:t>
      </w:r>
      <w:r w:rsidR="002F2811" w:rsidRPr="00EE55E5">
        <w:rPr>
          <w:color w:val="auto"/>
          <w:szCs w:val="24"/>
          <w:lang w:val="en-GB"/>
        </w:rPr>
        <w:t>, no proper dispute of fact is created. Therefore, for purposes of this matter, Ms Shafuda's version must be accepted.</w:t>
      </w:r>
      <w:r w:rsidR="002F2811" w:rsidRPr="00EE55E5">
        <w:rPr>
          <w:rStyle w:val="FootnoteReference"/>
          <w:color w:val="auto"/>
          <w:szCs w:val="24"/>
          <w:lang w:val="en-GB"/>
        </w:rPr>
        <w:footnoteReference w:id="14"/>
      </w:r>
      <w:r w:rsidR="002F2811" w:rsidRPr="00EE55E5">
        <w:rPr>
          <w:color w:val="auto"/>
          <w:szCs w:val="24"/>
          <w:lang w:val="en-GB"/>
        </w:rPr>
        <w:t xml:space="preserve"> </w:t>
      </w:r>
    </w:p>
    <w:p w:rsidR="00AD3ADF" w:rsidRPr="002A08FE" w:rsidRDefault="00AD3ADF" w:rsidP="00A02F78">
      <w:pPr>
        <w:tabs>
          <w:tab w:val="left" w:pos="720"/>
        </w:tabs>
        <w:spacing w:after="0" w:line="360" w:lineRule="auto"/>
        <w:ind w:left="14" w:firstLine="0"/>
        <w:rPr>
          <w:color w:val="auto"/>
          <w:szCs w:val="24"/>
        </w:rPr>
      </w:pPr>
    </w:p>
    <w:p w:rsidR="0072189A" w:rsidRDefault="005E0B53" w:rsidP="0072189A">
      <w:pPr>
        <w:spacing w:after="0" w:line="360" w:lineRule="auto"/>
        <w:ind w:left="0" w:right="0" w:firstLine="0"/>
        <w:contextualSpacing/>
        <w:rPr>
          <w:rFonts w:eastAsiaTheme="minorHAnsi"/>
          <w:color w:val="auto"/>
          <w:szCs w:val="24"/>
          <w:lang w:val="en-ZA"/>
        </w:rPr>
      </w:pPr>
      <w:r w:rsidRPr="002A08FE">
        <w:rPr>
          <w:szCs w:val="24"/>
        </w:rPr>
        <w:t>[3</w:t>
      </w:r>
      <w:r w:rsidR="00C22427">
        <w:rPr>
          <w:szCs w:val="24"/>
        </w:rPr>
        <w:t>6</w:t>
      </w:r>
      <w:r w:rsidRPr="002A08FE">
        <w:rPr>
          <w:szCs w:val="24"/>
        </w:rPr>
        <w:t>]</w:t>
      </w:r>
      <w:r w:rsidRPr="002A08FE">
        <w:rPr>
          <w:szCs w:val="24"/>
        </w:rPr>
        <w:tab/>
        <w:t xml:space="preserve">What happened in this case is unacceptable and disgraceful. </w:t>
      </w:r>
      <w:r w:rsidR="0072189A" w:rsidRPr="002A08FE">
        <w:rPr>
          <w:szCs w:val="24"/>
        </w:rPr>
        <w:t xml:space="preserve">Some </w:t>
      </w:r>
      <w:r w:rsidRPr="002A08FE">
        <w:rPr>
          <w:szCs w:val="24"/>
        </w:rPr>
        <w:t xml:space="preserve">officers in the Ministry of Education </w:t>
      </w:r>
      <w:r w:rsidR="0072189A" w:rsidRPr="002A08FE">
        <w:rPr>
          <w:rFonts w:eastAsiaTheme="minorHAnsi"/>
          <w:color w:val="auto"/>
          <w:szCs w:val="24"/>
          <w:lang w:val="en-ZA"/>
        </w:rPr>
        <w:t xml:space="preserve">and who were members of the Evaluation Committee were linked </w:t>
      </w:r>
      <w:r w:rsidR="00AD3ADF">
        <w:rPr>
          <w:rFonts w:eastAsiaTheme="minorHAnsi"/>
          <w:color w:val="auto"/>
          <w:szCs w:val="24"/>
          <w:lang w:val="en-ZA"/>
        </w:rPr>
        <w:t xml:space="preserve">to </w:t>
      </w:r>
      <w:r w:rsidR="0072189A" w:rsidRPr="002A08FE">
        <w:rPr>
          <w:rFonts w:eastAsiaTheme="minorHAnsi"/>
          <w:color w:val="auto"/>
          <w:szCs w:val="24"/>
          <w:lang w:val="en-ZA"/>
        </w:rPr>
        <w:t>or associated with some of the tenderers. Despite the request by the</w:t>
      </w:r>
      <w:r w:rsidR="002A08FE">
        <w:rPr>
          <w:rFonts w:eastAsiaTheme="minorHAnsi"/>
          <w:color w:val="auto"/>
          <w:szCs w:val="24"/>
          <w:lang w:val="en-ZA"/>
        </w:rPr>
        <w:t xml:space="preserve"> then</w:t>
      </w:r>
      <w:r w:rsidR="0072189A" w:rsidRPr="002A08FE">
        <w:rPr>
          <w:rFonts w:eastAsiaTheme="minorHAnsi"/>
          <w:color w:val="auto"/>
          <w:szCs w:val="24"/>
          <w:lang w:val="en-ZA"/>
        </w:rPr>
        <w:t xml:space="preserve"> Minister </w:t>
      </w:r>
      <w:r w:rsidR="00AD3ADF">
        <w:rPr>
          <w:rFonts w:eastAsiaTheme="minorHAnsi"/>
          <w:color w:val="auto"/>
          <w:szCs w:val="24"/>
          <w:lang w:val="en-ZA"/>
        </w:rPr>
        <w:t xml:space="preserve">of Education </w:t>
      </w:r>
      <w:r w:rsidR="0072189A" w:rsidRPr="002A08FE">
        <w:rPr>
          <w:rFonts w:eastAsiaTheme="minorHAnsi"/>
          <w:color w:val="auto"/>
          <w:szCs w:val="24"/>
          <w:lang w:val="en-ZA"/>
        </w:rPr>
        <w:t xml:space="preserve">that those officials and members of the Evaluation Committee who are linked </w:t>
      </w:r>
      <w:r w:rsidR="00AD3ADF">
        <w:rPr>
          <w:rFonts w:eastAsiaTheme="minorHAnsi"/>
          <w:color w:val="auto"/>
          <w:szCs w:val="24"/>
          <w:lang w:val="en-ZA"/>
        </w:rPr>
        <w:t xml:space="preserve">to </w:t>
      </w:r>
      <w:r w:rsidR="0072189A" w:rsidRPr="002A08FE">
        <w:rPr>
          <w:rFonts w:eastAsiaTheme="minorHAnsi"/>
          <w:color w:val="auto"/>
          <w:szCs w:val="24"/>
          <w:lang w:val="en-ZA"/>
        </w:rPr>
        <w:t xml:space="preserve">or associated with tenderers must not participate in the evaluation </w:t>
      </w:r>
      <w:r w:rsidR="002A08FE">
        <w:rPr>
          <w:rFonts w:eastAsiaTheme="minorHAnsi"/>
          <w:color w:val="auto"/>
          <w:szCs w:val="24"/>
          <w:lang w:val="en-ZA"/>
        </w:rPr>
        <w:t>of the tenders</w:t>
      </w:r>
      <w:r w:rsidR="002F2811">
        <w:rPr>
          <w:rFonts w:eastAsiaTheme="minorHAnsi"/>
          <w:color w:val="auto"/>
          <w:szCs w:val="24"/>
          <w:lang w:val="en-ZA"/>
        </w:rPr>
        <w:t>,</w:t>
      </w:r>
      <w:r w:rsidR="002A08FE">
        <w:rPr>
          <w:rFonts w:eastAsiaTheme="minorHAnsi"/>
          <w:color w:val="auto"/>
          <w:szCs w:val="24"/>
          <w:lang w:val="en-ZA"/>
        </w:rPr>
        <w:t xml:space="preserve"> </w:t>
      </w:r>
      <w:r w:rsidR="0072189A" w:rsidRPr="002A08FE">
        <w:rPr>
          <w:rFonts w:eastAsiaTheme="minorHAnsi"/>
          <w:color w:val="auto"/>
          <w:szCs w:val="24"/>
          <w:lang w:val="en-ZA"/>
        </w:rPr>
        <w:t>the officials disregarded the request by the Minister and participated in the evaluation of the tenders</w:t>
      </w:r>
      <w:r w:rsidR="002F2811">
        <w:rPr>
          <w:rFonts w:eastAsiaTheme="minorHAnsi"/>
          <w:color w:val="auto"/>
          <w:szCs w:val="24"/>
          <w:lang w:val="en-ZA"/>
        </w:rPr>
        <w:t>.</w:t>
      </w:r>
    </w:p>
    <w:p w:rsidR="002F2811" w:rsidRPr="002A08FE" w:rsidRDefault="002F2811" w:rsidP="0072189A">
      <w:pPr>
        <w:spacing w:after="0" w:line="360" w:lineRule="auto"/>
        <w:ind w:left="0" w:right="0" w:firstLine="0"/>
        <w:contextualSpacing/>
        <w:rPr>
          <w:rFonts w:eastAsiaTheme="minorHAnsi"/>
          <w:color w:val="auto"/>
          <w:szCs w:val="24"/>
          <w:lang w:val="en-ZA"/>
        </w:rPr>
      </w:pPr>
    </w:p>
    <w:p w:rsidR="003513B4" w:rsidRDefault="0072189A" w:rsidP="002F2811">
      <w:pPr>
        <w:tabs>
          <w:tab w:val="left" w:pos="720"/>
          <w:tab w:val="left" w:pos="9000"/>
        </w:tabs>
        <w:spacing w:after="0" w:line="360" w:lineRule="auto"/>
        <w:ind w:left="14" w:right="37" w:firstLine="0"/>
        <w:rPr>
          <w:color w:val="auto"/>
          <w:szCs w:val="24"/>
        </w:rPr>
      </w:pPr>
      <w:r w:rsidRPr="002A08FE">
        <w:rPr>
          <w:szCs w:val="24"/>
        </w:rPr>
        <w:t>[3</w:t>
      </w:r>
      <w:r w:rsidR="00C22427">
        <w:rPr>
          <w:szCs w:val="24"/>
        </w:rPr>
        <w:t>7</w:t>
      </w:r>
      <w:r w:rsidRPr="002A08FE">
        <w:rPr>
          <w:szCs w:val="24"/>
        </w:rPr>
        <w:t>]</w:t>
      </w:r>
      <w:r w:rsidRPr="002A08FE">
        <w:rPr>
          <w:szCs w:val="24"/>
        </w:rPr>
        <w:tab/>
      </w:r>
      <w:r w:rsidR="005E0B53" w:rsidRPr="002A08FE">
        <w:rPr>
          <w:szCs w:val="24"/>
        </w:rPr>
        <w:t xml:space="preserve">The </w:t>
      </w:r>
      <w:r w:rsidRPr="002A08FE">
        <w:rPr>
          <w:szCs w:val="24"/>
        </w:rPr>
        <w:t>Ministry’s officials’</w:t>
      </w:r>
      <w:r w:rsidR="005E0B53" w:rsidRPr="002A08FE">
        <w:rPr>
          <w:szCs w:val="24"/>
        </w:rPr>
        <w:t xml:space="preserve"> conduct illustrates a complete disregard for the relevant legal prescripts, and an abuse of public authority, to facilitate a desired outcome. The conduct is incompatible with the principles and values enshrined in the Constitution.  </w:t>
      </w:r>
      <w:r w:rsidRPr="002A08FE">
        <w:rPr>
          <w:szCs w:val="24"/>
        </w:rPr>
        <w:t>Furthermore, the Constitution, in Article 18, imposes</w:t>
      </w:r>
      <w:r w:rsidR="005E0B53" w:rsidRPr="002A08FE">
        <w:rPr>
          <w:szCs w:val="24"/>
        </w:rPr>
        <w:t xml:space="preserve"> an</w:t>
      </w:r>
      <w:r w:rsidR="00AD3ADF">
        <w:rPr>
          <w:szCs w:val="24"/>
        </w:rPr>
        <w:t xml:space="preserve"> obligation on officials to act, fairly, </w:t>
      </w:r>
      <w:r w:rsidR="005E0B53" w:rsidRPr="002A08FE">
        <w:rPr>
          <w:szCs w:val="24"/>
        </w:rPr>
        <w:t xml:space="preserve">reasonably and lawfully when exercising </w:t>
      </w:r>
      <w:r w:rsidRPr="002A08FE">
        <w:rPr>
          <w:szCs w:val="24"/>
        </w:rPr>
        <w:t xml:space="preserve">public power. </w:t>
      </w:r>
      <w:r w:rsidR="002F2811" w:rsidRPr="002A08FE">
        <w:rPr>
          <w:color w:val="auto"/>
          <w:szCs w:val="24"/>
          <w:lang w:val="en-GB"/>
        </w:rPr>
        <w:t xml:space="preserve">From the deliberations quoted above, it is clear that the initial evaluation of the tender </w:t>
      </w:r>
      <w:r w:rsidR="002F2811" w:rsidRPr="002A08FE">
        <w:rPr>
          <w:color w:val="auto"/>
          <w:szCs w:val="24"/>
        </w:rPr>
        <w:t xml:space="preserve">was not based on a lawful and fair process as enjoined by the Constitution, but certain recommendations were influenced by the corrupt interference and incompetence by officers of the Ministry of Education. </w:t>
      </w:r>
      <w:r w:rsidR="00070473" w:rsidRPr="002A08FE">
        <w:rPr>
          <w:color w:val="auto"/>
          <w:szCs w:val="24"/>
        </w:rPr>
        <w:t>There is no doubt</w:t>
      </w:r>
      <w:r w:rsidRPr="002A08FE">
        <w:rPr>
          <w:color w:val="auto"/>
          <w:szCs w:val="24"/>
        </w:rPr>
        <w:t xml:space="preserve"> in my mind </w:t>
      </w:r>
      <w:r w:rsidR="00070473" w:rsidRPr="002A08FE">
        <w:rPr>
          <w:color w:val="auto"/>
          <w:szCs w:val="24"/>
        </w:rPr>
        <w:t xml:space="preserve">that this is corruption. </w:t>
      </w:r>
    </w:p>
    <w:p w:rsidR="002A08FE" w:rsidRPr="002A08FE" w:rsidRDefault="002A08FE" w:rsidP="002A08FE">
      <w:pPr>
        <w:spacing w:after="0" w:line="360" w:lineRule="auto"/>
        <w:ind w:left="0" w:right="0" w:firstLine="0"/>
        <w:rPr>
          <w:color w:val="auto"/>
          <w:szCs w:val="24"/>
          <w:lang w:val="en-GB"/>
        </w:rPr>
      </w:pPr>
    </w:p>
    <w:p w:rsidR="00070473" w:rsidRDefault="00070473" w:rsidP="00A02F78">
      <w:pPr>
        <w:tabs>
          <w:tab w:val="left" w:pos="720"/>
        </w:tabs>
        <w:spacing w:after="0" w:line="360" w:lineRule="auto"/>
        <w:ind w:left="14" w:firstLine="0"/>
        <w:rPr>
          <w:color w:val="auto"/>
          <w:szCs w:val="24"/>
          <w:lang w:val="en-GB"/>
        </w:rPr>
      </w:pPr>
      <w:r w:rsidRPr="00070473">
        <w:rPr>
          <w:color w:val="auto"/>
          <w:szCs w:val="24"/>
          <w:lang w:val="en-GB"/>
        </w:rPr>
        <w:t>[3</w:t>
      </w:r>
      <w:r w:rsidR="00C22427">
        <w:rPr>
          <w:color w:val="auto"/>
          <w:szCs w:val="24"/>
          <w:lang w:val="en-GB"/>
        </w:rPr>
        <w:t>8</w:t>
      </w:r>
      <w:r w:rsidRPr="00070473">
        <w:rPr>
          <w:color w:val="auto"/>
          <w:szCs w:val="24"/>
          <w:lang w:val="en-GB"/>
        </w:rPr>
        <w:t>]</w:t>
      </w:r>
      <w:r w:rsidRPr="00070473">
        <w:rPr>
          <w:color w:val="auto"/>
          <w:szCs w:val="24"/>
          <w:lang w:val="en-GB"/>
        </w:rPr>
        <w:tab/>
      </w:r>
      <w:r>
        <w:rPr>
          <w:color w:val="auto"/>
          <w:szCs w:val="24"/>
          <w:lang w:val="en-GB"/>
        </w:rPr>
        <w:t xml:space="preserve">In the case of </w:t>
      </w:r>
      <w:r w:rsidR="007959A3" w:rsidRPr="00070473">
        <w:rPr>
          <w:i/>
          <w:color w:val="auto"/>
          <w:szCs w:val="24"/>
          <w:lang w:val="en-GB"/>
        </w:rPr>
        <w:t>South African Association of Personal Injury Lawyers v Heath and Others</w:t>
      </w:r>
      <w:r>
        <w:rPr>
          <w:rStyle w:val="FootnoteReference"/>
          <w:i/>
          <w:color w:val="auto"/>
          <w:szCs w:val="24"/>
          <w:lang w:val="en-GB"/>
        </w:rPr>
        <w:footnoteReference w:id="15"/>
      </w:r>
      <w:r w:rsidR="007959A3" w:rsidRPr="00070473">
        <w:rPr>
          <w:color w:val="auto"/>
          <w:szCs w:val="24"/>
          <w:lang w:val="en-GB"/>
        </w:rPr>
        <w:t> </w:t>
      </w:r>
      <w:r>
        <w:rPr>
          <w:color w:val="auto"/>
          <w:szCs w:val="24"/>
          <w:lang w:val="en-GB"/>
        </w:rPr>
        <w:t>the South African Supreme Court of appeal said:</w:t>
      </w:r>
    </w:p>
    <w:p w:rsidR="00070473" w:rsidRDefault="00070473" w:rsidP="00A02F78">
      <w:pPr>
        <w:tabs>
          <w:tab w:val="left" w:pos="720"/>
        </w:tabs>
        <w:spacing w:after="0" w:line="360" w:lineRule="auto"/>
        <w:ind w:left="14" w:firstLine="0"/>
        <w:rPr>
          <w:color w:val="auto"/>
          <w:szCs w:val="24"/>
          <w:lang w:val="en-GB"/>
        </w:rPr>
      </w:pPr>
    </w:p>
    <w:p w:rsidR="00070473" w:rsidRDefault="00070473" w:rsidP="00070473">
      <w:pPr>
        <w:tabs>
          <w:tab w:val="left" w:pos="720"/>
        </w:tabs>
        <w:spacing w:after="0" w:line="360" w:lineRule="auto"/>
        <w:ind w:left="14" w:firstLine="706"/>
        <w:rPr>
          <w:color w:val="auto"/>
          <w:sz w:val="22"/>
          <w:lang w:val="en-GB"/>
        </w:rPr>
      </w:pPr>
      <w:r w:rsidRPr="00070473">
        <w:rPr>
          <w:color w:val="auto"/>
          <w:sz w:val="22"/>
          <w:lang w:val="en-GB"/>
        </w:rPr>
        <w:t>‘</w:t>
      </w:r>
      <w:r w:rsidR="007959A3" w:rsidRPr="00070473">
        <w:rPr>
          <w:color w:val="auto"/>
          <w:sz w:val="22"/>
          <w:lang w:val="en-GB"/>
        </w:rPr>
        <w:t>Corruption and maladministration are inconsistent with the rule of law and the fundamental values of our Constitution. They undermine the constitutional commitment to human dignity, the achievement of equality and the adv</w:t>
      </w:r>
      <w:r>
        <w:rPr>
          <w:color w:val="auto"/>
          <w:sz w:val="22"/>
          <w:lang w:val="en-GB"/>
        </w:rPr>
        <w:t>ancement of human rights and</w:t>
      </w:r>
      <w:r w:rsidR="007959A3" w:rsidRPr="00070473">
        <w:rPr>
          <w:color w:val="auto"/>
          <w:sz w:val="22"/>
          <w:lang w:val="en-GB"/>
        </w:rPr>
        <w:t xml:space="preserve"> freedoms. They are the antithesis of the open, accountable, democratic government required by the Constitution. If allowed to go unchecked and unpunished they will pose a serious </w:t>
      </w:r>
      <w:r>
        <w:rPr>
          <w:color w:val="auto"/>
          <w:sz w:val="22"/>
          <w:lang w:val="en-GB"/>
        </w:rPr>
        <w:t>threat to our democratic State.’</w:t>
      </w:r>
    </w:p>
    <w:p w:rsidR="00070473" w:rsidRDefault="00070473" w:rsidP="00070473">
      <w:pPr>
        <w:tabs>
          <w:tab w:val="left" w:pos="720"/>
        </w:tabs>
        <w:spacing w:after="0" w:line="360" w:lineRule="auto"/>
        <w:ind w:left="14" w:firstLine="706"/>
        <w:rPr>
          <w:color w:val="auto"/>
          <w:sz w:val="22"/>
          <w:lang w:val="en-GB"/>
        </w:rPr>
      </w:pPr>
    </w:p>
    <w:p w:rsidR="002A08FE" w:rsidRPr="002A08FE" w:rsidRDefault="00513841" w:rsidP="002A08FE">
      <w:pPr>
        <w:spacing w:after="0" w:line="360" w:lineRule="auto"/>
        <w:ind w:left="0" w:right="0" w:firstLine="0"/>
        <w:rPr>
          <w:color w:val="auto"/>
          <w:szCs w:val="24"/>
          <w:lang w:val="en-GB"/>
        </w:rPr>
      </w:pPr>
      <w:r w:rsidRPr="00513841">
        <w:rPr>
          <w:color w:val="auto"/>
          <w:szCs w:val="24"/>
          <w:lang w:val="en-GB"/>
        </w:rPr>
        <w:t>[3</w:t>
      </w:r>
      <w:r w:rsidR="00C22427">
        <w:rPr>
          <w:color w:val="auto"/>
          <w:szCs w:val="24"/>
          <w:lang w:val="en-GB"/>
        </w:rPr>
        <w:t>9</w:t>
      </w:r>
      <w:r w:rsidRPr="00513841">
        <w:rPr>
          <w:color w:val="auto"/>
          <w:szCs w:val="24"/>
          <w:lang w:val="en-GB"/>
        </w:rPr>
        <w:t>]</w:t>
      </w:r>
      <w:r w:rsidRPr="00513841">
        <w:rPr>
          <w:color w:val="auto"/>
          <w:szCs w:val="24"/>
          <w:lang w:val="en-GB"/>
        </w:rPr>
        <w:tab/>
      </w:r>
      <w:r>
        <w:rPr>
          <w:color w:val="auto"/>
          <w:szCs w:val="24"/>
          <w:lang w:val="en-GB"/>
        </w:rPr>
        <w:t xml:space="preserve">I fully agree with the sentiments echoed by the </w:t>
      </w:r>
      <w:r w:rsidR="00AD3ADF">
        <w:rPr>
          <w:color w:val="auto"/>
          <w:szCs w:val="24"/>
          <w:lang w:val="en-GB"/>
        </w:rPr>
        <w:t xml:space="preserve">South African </w:t>
      </w:r>
      <w:r>
        <w:rPr>
          <w:color w:val="auto"/>
          <w:szCs w:val="24"/>
          <w:lang w:val="en-GB"/>
        </w:rPr>
        <w:t xml:space="preserve">Supreme Court of Appeal. In those circumstance I am of the view </w:t>
      </w:r>
      <w:r w:rsidR="008D06DB" w:rsidRPr="00324E94">
        <w:rPr>
          <w:color w:val="auto"/>
          <w:szCs w:val="24"/>
          <w:lang w:val="en-GB"/>
        </w:rPr>
        <w:t xml:space="preserve">that </w:t>
      </w:r>
      <w:r w:rsidRPr="00324E94">
        <w:rPr>
          <w:color w:val="auto"/>
          <w:szCs w:val="24"/>
          <w:lang w:val="en-GB"/>
        </w:rPr>
        <w:t xml:space="preserve">the </w:t>
      </w:r>
      <w:r>
        <w:rPr>
          <w:color w:val="auto"/>
          <w:szCs w:val="24"/>
          <w:lang w:val="en-GB"/>
        </w:rPr>
        <w:t>Tender Board was duty bound to cancel the Tender and when it did so without affording the tenderers (this include the first and second applicants)</w:t>
      </w:r>
      <w:r w:rsidR="00AD3ADF">
        <w:rPr>
          <w:color w:val="auto"/>
          <w:szCs w:val="24"/>
          <w:lang w:val="en-GB"/>
        </w:rPr>
        <w:t xml:space="preserve"> an opportunity to be heard it</w:t>
      </w:r>
      <w:r>
        <w:rPr>
          <w:color w:val="auto"/>
          <w:szCs w:val="24"/>
          <w:lang w:val="en-GB"/>
        </w:rPr>
        <w:t xml:space="preserve"> did not in my</w:t>
      </w:r>
      <w:r w:rsidR="002A08FE">
        <w:rPr>
          <w:color w:val="auto"/>
          <w:szCs w:val="24"/>
          <w:lang w:val="en-GB"/>
        </w:rPr>
        <w:t xml:space="preserve"> view act unfairly, this </w:t>
      </w:r>
      <w:r w:rsidR="002F2811">
        <w:rPr>
          <w:color w:val="auto"/>
          <w:szCs w:val="24"/>
          <w:lang w:val="en-GB"/>
        </w:rPr>
        <w:t xml:space="preserve">was </w:t>
      </w:r>
      <w:r w:rsidR="002A08FE">
        <w:rPr>
          <w:color w:val="auto"/>
          <w:szCs w:val="24"/>
          <w:lang w:val="en-GB"/>
        </w:rPr>
        <w:t xml:space="preserve">so because </w:t>
      </w:r>
      <w:r w:rsidR="002A08FE">
        <w:rPr>
          <w:color w:val="auto"/>
          <w:szCs w:val="24"/>
        </w:rPr>
        <w:t>t</w:t>
      </w:r>
      <w:r w:rsidR="002A08FE" w:rsidRPr="002A08FE">
        <w:rPr>
          <w:color w:val="auto"/>
          <w:szCs w:val="24"/>
        </w:rPr>
        <w:t xml:space="preserve">he </w:t>
      </w:r>
      <w:r w:rsidR="002A08FE" w:rsidRPr="002A08FE">
        <w:rPr>
          <w:color w:val="auto"/>
          <w:szCs w:val="24"/>
          <w:lang w:val="en-GB"/>
        </w:rPr>
        <w:t>allegations of impropriety, corruption and irregularity were not levelled against any of the tenderers but against the officials of the Ministry.</w:t>
      </w:r>
    </w:p>
    <w:p w:rsidR="009B51B2" w:rsidRPr="00B92D38" w:rsidRDefault="009B51B2" w:rsidP="009B51B2">
      <w:pPr>
        <w:tabs>
          <w:tab w:val="left" w:pos="720"/>
        </w:tabs>
        <w:spacing w:after="0" w:line="360" w:lineRule="auto"/>
        <w:ind w:left="14" w:firstLine="0"/>
        <w:rPr>
          <w:color w:val="auto"/>
          <w:szCs w:val="24"/>
          <w:lang w:val="en-GB"/>
        </w:rPr>
      </w:pPr>
    </w:p>
    <w:p w:rsidR="00600DA5" w:rsidRDefault="00B92D38" w:rsidP="009B51B2">
      <w:pPr>
        <w:tabs>
          <w:tab w:val="left" w:pos="720"/>
        </w:tabs>
        <w:spacing w:after="0" w:line="360" w:lineRule="auto"/>
        <w:ind w:left="14" w:firstLine="0"/>
        <w:rPr>
          <w:rFonts w:eastAsiaTheme="minorHAnsi"/>
          <w:color w:val="auto"/>
          <w:szCs w:val="24"/>
          <w:lang w:val="en-ZA"/>
        </w:rPr>
      </w:pPr>
      <w:r w:rsidRPr="00B92D38">
        <w:rPr>
          <w:color w:val="auto"/>
          <w:szCs w:val="24"/>
          <w:lang w:val="en-GB"/>
        </w:rPr>
        <w:t>[</w:t>
      </w:r>
      <w:r w:rsidR="00C22427">
        <w:rPr>
          <w:color w:val="auto"/>
          <w:szCs w:val="24"/>
          <w:lang w:val="en-GB"/>
        </w:rPr>
        <w:t>40</w:t>
      </w:r>
      <w:r w:rsidR="009B51B2" w:rsidRPr="00B92D38">
        <w:rPr>
          <w:color w:val="auto"/>
          <w:szCs w:val="24"/>
          <w:lang w:val="en-GB"/>
        </w:rPr>
        <w:t>]</w:t>
      </w:r>
      <w:r w:rsidR="009B51B2" w:rsidRPr="00B92D38">
        <w:rPr>
          <w:color w:val="auto"/>
          <w:szCs w:val="24"/>
          <w:lang w:val="en-GB"/>
        </w:rPr>
        <w:tab/>
        <w:t xml:space="preserve">The final argument made by appellants' counsel was that the cancellation of the </w:t>
      </w:r>
      <w:r w:rsidRPr="00B92D38">
        <w:rPr>
          <w:color w:val="auto"/>
          <w:szCs w:val="24"/>
          <w:lang w:val="en-GB"/>
        </w:rPr>
        <w:t>tender</w:t>
      </w:r>
      <w:r w:rsidR="009B51B2" w:rsidRPr="00B92D38">
        <w:rPr>
          <w:color w:val="auto"/>
          <w:szCs w:val="24"/>
          <w:lang w:val="en-GB"/>
        </w:rPr>
        <w:t xml:space="preserve"> was unreasonable and irrational.  I have</w:t>
      </w:r>
      <w:r w:rsidR="002F2811">
        <w:rPr>
          <w:color w:val="auto"/>
          <w:szCs w:val="24"/>
          <w:lang w:val="en-GB"/>
        </w:rPr>
        <w:t>, in detail,</w:t>
      </w:r>
      <w:r w:rsidR="009B51B2" w:rsidRPr="00B92D38">
        <w:rPr>
          <w:color w:val="auto"/>
          <w:szCs w:val="24"/>
          <w:lang w:val="en-GB"/>
        </w:rPr>
        <w:t xml:space="preserve"> quoted above the deliberations which led to the cancellation of the tender</w:t>
      </w:r>
      <w:r w:rsidRPr="00B92D38">
        <w:rPr>
          <w:color w:val="auto"/>
          <w:szCs w:val="24"/>
          <w:lang w:val="en-GB"/>
        </w:rPr>
        <w:t xml:space="preserve"> by the Tender Board</w:t>
      </w:r>
      <w:r w:rsidR="009B51B2" w:rsidRPr="00B92D38">
        <w:rPr>
          <w:color w:val="auto"/>
          <w:szCs w:val="24"/>
          <w:lang w:val="en-GB"/>
        </w:rPr>
        <w:t>. A staff member of the Ministry</w:t>
      </w:r>
      <w:r w:rsidR="00AD3ADF">
        <w:rPr>
          <w:color w:val="auto"/>
          <w:szCs w:val="24"/>
          <w:lang w:val="en-GB"/>
        </w:rPr>
        <w:t xml:space="preserve"> of Education</w:t>
      </w:r>
      <w:r w:rsidR="009B51B2" w:rsidRPr="00B92D38">
        <w:rPr>
          <w:color w:val="auto"/>
          <w:szCs w:val="24"/>
          <w:lang w:val="en-GB"/>
        </w:rPr>
        <w:t xml:space="preserve"> ‘confesses’ that </w:t>
      </w:r>
      <w:r w:rsidRPr="00B92D38">
        <w:rPr>
          <w:color w:val="auto"/>
          <w:szCs w:val="24"/>
          <w:lang w:val="en-GB"/>
        </w:rPr>
        <w:t>‘</w:t>
      </w:r>
      <w:r w:rsidRPr="00E56E0D">
        <w:rPr>
          <w:rFonts w:eastAsiaTheme="minorHAnsi"/>
          <w:color w:val="auto"/>
          <w:szCs w:val="24"/>
          <w:lang w:val="en-ZA"/>
        </w:rPr>
        <w:t xml:space="preserve">Officials having interest were requested not to participate in the evaluation, but they participated and did not declare </w:t>
      </w:r>
      <w:r w:rsidR="0039561F">
        <w:rPr>
          <w:rFonts w:eastAsiaTheme="minorHAnsi"/>
          <w:color w:val="auto"/>
          <w:szCs w:val="24"/>
          <w:lang w:val="en-ZA"/>
        </w:rPr>
        <w:t xml:space="preserve">their </w:t>
      </w:r>
      <w:r w:rsidRPr="00E56E0D">
        <w:rPr>
          <w:rFonts w:eastAsiaTheme="minorHAnsi"/>
          <w:color w:val="auto"/>
          <w:szCs w:val="24"/>
          <w:lang w:val="en-ZA"/>
        </w:rPr>
        <w:t>interest</w:t>
      </w:r>
      <w:r>
        <w:rPr>
          <w:rFonts w:eastAsiaTheme="minorHAnsi"/>
          <w:color w:val="auto"/>
          <w:szCs w:val="24"/>
          <w:lang w:val="en-ZA"/>
        </w:rPr>
        <w:t>’ this was not only improper but sheer corruption. I fail to understand how counsel for the applicants c</w:t>
      </w:r>
      <w:r w:rsidR="00600DA5">
        <w:rPr>
          <w:rFonts w:eastAsiaTheme="minorHAnsi"/>
          <w:color w:val="auto"/>
          <w:szCs w:val="24"/>
          <w:lang w:val="en-ZA"/>
        </w:rPr>
        <w:t>ould</w:t>
      </w:r>
      <w:r>
        <w:rPr>
          <w:rFonts w:eastAsiaTheme="minorHAnsi"/>
          <w:color w:val="auto"/>
          <w:szCs w:val="24"/>
          <w:lang w:val="en-ZA"/>
        </w:rPr>
        <w:t xml:space="preserve">, without putting up facts contradicting the statement by the ‘technical person’ representing the Ministry at the Tender Board </w:t>
      </w:r>
      <w:r w:rsidR="00600DA5">
        <w:rPr>
          <w:rFonts w:eastAsiaTheme="minorHAnsi"/>
          <w:color w:val="auto"/>
          <w:szCs w:val="24"/>
          <w:lang w:val="en-ZA"/>
        </w:rPr>
        <w:t xml:space="preserve"> argue </w:t>
      </w:r>
      <w:r>
        <w:rPr>
          <w:rFonts w:eastAsiaTheme="minorHAnsi"/>
          <w:color w:val="auto"/>
          <w:szCs w:val="24"/>
          <w:lang w:val="en-ZA"/>
        </w:rPr>
        <w:t>that these allegations by the technical person are simply ‘rumours’ and conjured reasons.</w:t>
      </w:r>
    </w:p>
    <w:p w:rsidR="00600DA5" w:rsidRDefault="00600DA5" w:rsidP="009B51B2">
      <w:pPr>
        <w:tabs>
          <w:tab w:val="left" w:pos="720"/>
        </w:tabs>
        <w:spacing w:after="0" w:line="360" w:lineRule="auto"/>
        <w:ind w:left="14" w:firstLine="0"/>
        <w:rPr>
          <w:rFonts w:eastAsiaTheme="minorHAnsi"/>
          <w:color w:val="auto"/>
          <w:szCs w:val="24"/>
          <w:lang w:val="en-ZA"/>
        </w:rPr>
      </w:pPr>
    </w:p>
    <w:p w:rsidR="009B51B2" w:rsidRPr="009B51B2" w:rsidRDefault="00600DA5" w:rsidP="009B51B2">
      <w:pPr>
        <w:tabs>
          <w:tab w:val="left" w:pos="720"/>
        </w:tabs>
        <w:spacing w:after="0" w:line="360" w:lineRule="auto"/>
        <w:ind w:left="14" w:firstLine="0"/>
        <w:rPr>
          <w:color w:val="auto"/>
          <w:szCs w:val="24"/>
          <w:lang w:val="en-GB"/>
        </w:rPr>
      </w:pPr>
      <w:r>
        <w:rPr>
          <w:rFonts w:eastAsiaTheme="minorHAnsi"/>
          <w:color w:val="auto"/>
          <w:szCs w:val="24"/>
          <w:lang w:val="en-ZA"/>
        </w:rPr>
        <w:t>[4</w:t>
      </w:r>
      <w:r w:rsidR="00C22427">
        <w:rPr>
          <w:rFonts w:eastAsiaTheme="minorHAnsi"/>
          <w:color w:val="auto"/>
          <w:szCs w:val="24"/>
          <w:lang w:val="en-ZA"/>
        </w:rPr>
        <w:t>1</w:t>
      </w:r>
      <w:r>
        <w:rPr>
          <w:rFonts w:eastAsiaTheme="minorHAnsi"/>
          <w:color w:val="auto"/>
          <w:szCs w:val="24"/>
          <w:lang w:val="en-ZA"/>
        </w:rPr>
        <w:t>]</w:t>
      </w:r>
      <w:r>
        <w:rPr>
          <w:rFonts w:eastAsiaTheme="minorHAnsi"/>
          <w:color w:val="auto"/>
          <w:szCs w:val="24"/>
          <w:lang w:val="en-ZA"/>
        </w:rPr>
        <w:tab/>
      </w:r>
      <w:r w:rsidR="00B92D38">
        <w:rPr>
          <w:rFonts w:eastAsiaTheme="minorHAnsi"/>
          <w:color w:val="auto"/>
          <w:szCs w:val="24"/>
          <w:lang w:val="en-ZA"/>
        </w:rPr>
        <w:t>I repeat</w:t>
      </w:r>
      <w:r>
        <w:rPr>
          <w:rFonts w:eastAsiaTheme="minorHAnsi"/>
          <w:color w:val="auto"/>
          <w:szCs w:val="24"/>
          <w:lang w:val="en-ZA"/>
        </w:rPr>
        <w:t>,</w:t>
      </w:r>
      <w:r w:rsidR="00B92D38">
        <w:rPr>
          <w:rFonts w:eastAsiaTheme="minorHAnsi"/>
          <w:color w:val="auto"/>
          <w:szCs w:val="24"/>
          <w:lang w:val="en-ZA"/>
        </w:rPr>
        <w:t xml:space="preserve"> the minutes of </w:t>
      </w:r>
      <w:r w:rsidR="00024358">
        <w:rPr>
          <w:rFonts w:eastAsiaTheme="minorHAnsi"/>
          <w:color w:val="auto"/>
          <w:szCs w:val="24"/>
          <w:lang w:val="en-ZA"/>
        </w:rPr>
        <w:t xml:space="preserve">the meeting of </w:t>
      </w:r>
      <w:r w:rsidR="00B92D38">
        <w:rPr>
          <w:rFonts w:eastAsiaTheme="minorHAnsi"/>
          <w:color w:val="auto"/>
          <w:szCs w:val="24"/>
          <w:lang w:val="en-ZA"/>
        </w:rPr>
        <w:t xml:space="preserve">13 October 2014 of the Tender Board </w:t>
      </w:r>
      <w:r w:rsidR="00024358">
        <w:rPr>
          <w:rFonts w:eastAsiaTheme="minorHAnsi"/>
          <w:color w:val="auto"/>
          <w:szCs w:val="24"/>
          <w:lang w:val="en-ZA"/>
        </w:rPr>
        <w:t>disclose corruption and incompetence on the part of officers in the Ministry of Education. The</w:t>
      </w:r>
      <w:r w:rsidR="009B51B2" w:rsidRPr="009B51B2">
        <w:rPr>
          <w:color w:val="auto"/>
          <w:szCs w:val="24"/>
          <w:lang w:val="en-GB"/>
        </w:rPr>
        <w:t xml:space="preserve"> basis upon which the decision to </w:t>
      </w:r>
      <w:r w:rsidR="00024358">
        <w:rPr>
          <w:color w:val="auto"/>
          <w:szCs w:val="24"/>
          <w:lang w:val="en-GB"/>
        </w:rPr>
        <w:t xml:space="preserve">cancel the tender </w:t>
      </w:r>
      <w:r w:rsidR="00024358" w:rsidRPr="009B51B2">
        <w:rPr>
          <w:color w:val="auto"/>
          <w:szCs w:val="24"/>
          <w:lang w:val="en-GB"/>
        </w:rPr>
        <w:t>was</w:t>
      </w:r>
      <w:r w:rsidR="009B51B2" w:rsidRPr="009B51B2">
        <w:rPr>
          <w:color w:val="auto"/>
          <w:szCs w:val="24"/>
          <w:lang w:val="en-GB"/>
        </w:rPr>
        <w:t xml:space="preserve"> made was the </w:t>
      </w:r>
      <w:r w:rsidR="00024358">
        <w:rPr>
          <w:color w:val="auto"/>
          <w:szCs w:val="24"/>
          <w:lang w:val="en-GB"/>
        </w:rPr>
        <w:t>corrupt and irregular process followed by the Evaluation Committee and t</w:t>
      </w:r>
      <w:r w:rsidR="009B51B2" w:rsidRPr="009B51B2">
        <w:rPr>
          <w:color w:val="auto"/>
          <w:szCs w:val="24"/>
          <w:lang w:val="en-GB"/>
        </w:rPr>
        <w:t xml:space="preserve">he question this court must answer is whether it was irrational or </w:t>
      </w:r>
      <w:r w:rsidR="00024358">
        <w:rPr>
          <w:color w:val="auto"/>
          <w:szCs w:val="24"/>
          <w:lang w:val="en-GB"/>
        </w:rPr>
        <w:t xml:space="preserve">unreasonable </w:t>
      </w:r>
      <w:r w:rsidR="009B51B2" w:rsidRPr="009B51B2">
        <w:rPr>
          <w:color w:val="auto"/>
          <w:szCs w:val="24"/>
          <w:lang w:val="en-GB"/>
        </w:rPr>
        <w:t>for</w:t>
      </w:r>
      <w:r w:rsidR="008D06DB">
        <w:rPr>
          <w:color w:val="auto"/>
          <w:szCs w:val="24"/>
          <w:lang w:val="en-GB"/>
        </w:rPr>
        <w:t xml:space="preserve"> </w:t>
      </w:r>
      <w:r w:rsidR="008D06DB" w:rsidRPr="00324E94">
        <w:rPr>
          <w:color w:val="auto"/>
          <w:szCs w:val="24"/>
          <w:lang w:val="en-GB"/>
        </w:rPr>
        <w:t>the</w:t>
      </w:r>
      <w:r w:rsidR="009B51B2" w:rsidRPr="009B51B2">
        <w:rPr>
          <w:color w:val="auto"/>
          <w:szCs w:val="24"/>
          <w:lang w:val="en-GB"/>
        </w:rPr>
        <w:t xml:space="preserve"> </w:t>
      </w:r>
      <w:r w:rsidR="00024358">
        <w:rPr>
          <w:color w:val="auto"/>
          <w:szCs w:val="24"/>
          <w:lang w:val="en-GB"/>
        </w:rPr>
        <w:t xml:space="preserve">Tender Board </w:t>
      </w:r>
      <w:r w:rsidR="009B51B2" w:rsidRPr="009B51B2">
        <w:rPr>
          <w:color w:val="auto"/>
          <w:szCs w:val="24"/>
          <w:lang w:val="en-GB"/>
        </w:rPr>
        <w:t xml:space="preserve">to have sought to </w:t>
      </w:r>
      <w:r w:rsidR="00024358">
        <w:rPr>
          <w:color w:val="auto"/>
          <w:szCs w:val="24"/>
          <w:lang w:val="en-GB"/>
        </w:rPr>
        <w:t xml:space="preserve">address the </w:t>
      </w:r>
      <w:r w:rsidR="009B51B2" w:rsidRPr="009B51B2">
        <w:rPr>
          <w:color w:val="auto"/>
          <w:szCs w:val="24"/>
          <w:lang w:val="en-GB"/>
        </w:rPr>
        <w:t xml:space="preserve">situation in the manner it did. </w:t>
      </w:r>
      <w:r w:rsidR="00024358">
        <w:rPr>
          <w:color w:val="auto"/>
          <w:szCs w:val="24"/>
          <w:lang w:val="en-GB"/>
        </w:rPr>
        <w:t>O</w:t>
      </w:r>
      <w:r w:rsidR="009B51B2" w:rsidRPr="009B51B2">
        <w:rPr>
          <w:color w:val="auto"/>
          <w:szCs w:val="24"/>
          <w:lang w:val="en-GB"/>
        </w:rPr>
        <w:t xml:space="preserve">n the evidence before </w:t>
      </w:r>
      <w:r w:rsidR="00024358">
        <w:rPr>
          <w:color w:val="auto"/>
          <w:szCs w:val="24"/>
          <w:lang w:val="en-GB"/>
        </w:rPr>
        <w:t>me</w:t>
      </w:r>
      <w:r w:rsidR="009B51B2" w:rsidRPr="009B51B2">
        <w:rPr>
          <w:color w:val="auto"/>
          <w:szCs w:val="24"/>
          <w:lang w:val="en-GB"/>
        </w:rPr>
        <w:t xml:space="preserve"> the </w:t>
      </w:r>
      <w:r w:rsidR="00024358">
        <w:rPr>
          <w:color w:val="auto"/>
          <w:szCs w:val="24"/>
          <w:lang w:val="en-GB"/>
        </w:rPr>
        <w:t xml:space="preserve">cancellation of the tender </w:t>
      </w:r>
      <w:r w:rsidR="009B51B2" w:rsidRPr="009B51B2">
        <w:rPr>
          <w:color w:val="auto"/>
          <w:szCs w:val="24"/>
          <w:lang w:val="en-GB"/>
        </w:rPr>
        <w:t xml:space="preserve">cannot be said </w:t>
      </w:r>
      <w:r w:rsidR="00024358">
        <w:rPr>
          <w:color w:val="auto"/>
          <w:szCs w:val="24"/>
          <w:lang w:val="en-GB"/>
        </w:rPr>
        <w:t>to</w:t>
      </w:r>
      <w:r w:rsidR="0039561F">
        <w:rPr>
          <w:color w:val="auto"/>
          <w:szCs w:val="24"/>
          <w:lang w:val="en-GB"/>
        </w:rPr>
        <w:t xml:space="preserve"> be</w:t>
      </w:r>
      <w:r w:rsidR="00024358">
        <w:rPr>
          <w:color w:val="auto"/>
          <w:szCs w:val="24"/>
          <w:lang w:val="en-GB"/>
        </w:rPr>
        <w:t xml:space="preserve"> </w:t>
      </w:r>
      <w:r w:rsidR="00024358" w:rsidRPr="009B51B2">
        <w:rPr>
          <w:color w:val="auto"/>
          <w:szCs w:val="24"/>
          <w:lang w:val="en-GB"/>
        </w:rPr>
        <w:t>unreasonable</w:t>
      </w:r>
      <w:r w:rsidR="009B51B2" w:rsidRPr="009B51B2">
        <w:rPr>
          <w:color w:val="auto"/>
          <w:szCs w:val="24"/>
          <w:lang w:val="en-GB"/>
        </w:rPr>
        <w:t xml:space="preserve"> </w:t>
      </w:r>
      <w:r w:rsidR="00024358" w:rsidRPr="009B51B2">
        <w:rPr>
          <w:color w:val="auto"/>
          <w:szCs w:val="24"/>
          <w:lang w:val="en-GB"/>
        </w:rPr>
        <w:t>or irrational</w:t>
      </w:r>
      <w:r w:rsidR="009B51B2" w:rsidRPr="009B51B2">
        <w:rPr>
          <w:color w:val="auto"/>
          <w:szCs w:val="24"/>
          <w:lang w:val="en-GB"/>
        </w:rPr>
        <w:t>.</w:t>
      </w:r>
    </w:p>
    <w:p w:rsidR="009B51B2" w:rsidRPr="00513841" w:rsidRDefault="009B51B2" w:rsidP="00A02F78">
      <w:pPr>
        <w:tabs>
          <w:tab w:val="left" w:pos="720"/>
        </w:tabs>
        <w:spacing w:after="0" w:line="360" w:lineRule="auto"/>
        <w:ind w:left="14" w:firstLine="0"/>
        <w:rPr>
          <w:i/>
          <w:color w:val="auto"/>
          <w:szCs w:val="24"/>
          <w:lang w:val="en-GB"/>
        </w:rPr>
      </w:pPr>
    </w:p>
    <w:p w:rsidR="003C003E" w:rsidRPr="00EA49AC" w:rsidRDefault="00513841" w:rsidP="003C003E">
      <w:pPr>
        <w:tabs>
          <w:tab w:val="left" w:pos="720"/>
        </w:tabs>
        <w:spacing w:after="0" w:line="360" w:lineRule="auto"/>
        <w:ind w:left="14" w:firstLine="0"/>
        <w:rPr>
          <w:i/>
          <w:color w:val="auto"/>
          <w:szCs w:val="24"/>
          <w:lang w:val="en-GB"/>
        </w:rPr>
      </w:pPr>
      <w:r w:rsidRPr="00EA49AC">
        <w:rPr>
          <w:i/>
          <w:color w:val="auto"/>
          <w:szCs w:val="24"/>
          <w:lang w:val="en-GB"/>
        </w:rPr>
        <w:t>The functus offic</w:t>
      </w:r>
      <w:r w:rsidR="008D06DB">
        <w:rPr>
          <w:i/>
          <w:color w:val="auto"/>
          <w:szCs w:val="24"/>
          <w:lang w:val="en-GB"/>
        </w:rPr>
        <w:t>io claim</w:t>
      </w:r>
    </w:p>
    <w:p w:rsidR="003C003E" w:rsidRDefault="003C003E" w:rsidP="003C003E">
      <w:pPr>
        <w:tabs>
          <w:tab w:val="left" w:pos="720"/>
        </w:tabs>
        <w:spacing w:after="0" w:line="360" w:lineRule="auto"/>
        <w:ind w:left="14" w:firstLine="0"/>
        <w:rPr>
          <w:i/>
          <w:color w:val="auto"/>
          <w:szCs w:val="24"/>
          <w:lang w:val="en-GB"/>
        </w:rPr>
      </w:pPr>
    </w:p>
    <w:p w:rsidR="008279E7" w:rsidRDefault="00500CA8" w:rsidP="003C003E">
      <w:pPr>
        <w:tabs>
          <w:tab w:val="left" w:pos="720"/>
        </w:tabs>
        <w:spacing w:after="0" w:line="360" w:lineRule="auto"/>
        <w:ind w:left="14" w:firstLine="0"/>
        <w:rPr>
          <w:color w:val="auto"/>
          <w:szCs w:val="24"/>
        </w:rPr>
      </w:pPr>
      <w:r w:rsidRPr="003C003E">
        <w:rPr>
          <w:color w:val="auto"/>
          <w:szCs w:val="24"/>
          <w:lang w:val="en-GB"/>
        </w:rPr>
        <w:t>[</w:t>
      </w:r>
      <w:r w:rsidR="0039561F" w:rsidRPr="003C003E">
        <w:rPr>
          <w:color w:val="auto"/>
          <w:szCs w:val="24"/>
          <w:lang w:val="en-GB"/>
        </w:rPr>
        <w:t>4</w:t>
      </w:r>
      <w:r w:rsidR="00C22427">
        <w:rPr>
          <w:color w:val="auto"/>
          <w:szCs w:val="24"/>
          <w:lang w:val="en-GB"/>
        </w:rPr>
        <w:t>2</w:t>
      </w:r>
      <w:r w:rsidRPr="003C003E">
        <w:rPr>
          <w:color w:val="auto"/>
          <w:szCs w:val="24"/>
          <w:lang w:val="en-GB"/>
        </w:rPr>
        <w:t>]</w:t>
      </w:r>
      <w:r w:rsidR="00024358" w:rsidRPr="003C003E">
        <w:rPr>
          <w:color w:val="auto"/>
          <w:szCs w:val="24"/>
          <w:lang w:val="en-GB"/>
        </w:rPr>
        <w:tab/>
        <w:t>Counsel for the applicants argued that</w:t>
      </w:r>
      <w:r w:rsidR="003C003E" w:rsidRPr="003C003E">
        <w:rPr>
          <w:color w:val="auto"/>
          <w:szCs w:val="24"/>
        </w:rPr>
        <w:t xml:space="preserve"> by virtue of the </w:t>
      </w:r>
      <w:r w:rsidR="003C003E" w:rsidRPr="003C003E">
        <w:rPr>
          <w:i/>
          <w:color w:val="auto"/>
          <w:szCs w:val="24"/>
        </w:rPr>
        <w:t xml:space="preserve">functus officio </w:t>
      </w:r>
      <w:r w:rsidR="003C003E" w:rsidRPr="003C003E">
        <w:rPr>
          <w:color w:val="auto"/>
          <w:szCs w:val="24"/>
        </w:rPr>
        <w:t>principle</w:t>
      </w:r>
      <w:r w:rsidR="003C003E">
        <w:rPr>
          <w:color w:val="auto"/>
          <w:szCs w:val="24"/>
        </w:rPr>
        <w:t>, a</w:t>
      </w:r>
      <w:r w:rsidR="003C003E" w:rsidRPr="003C003E">
        <w:rPr>
          <w:color w:val="auto"/>
          <w:szCs w:val="24"/>
        </w:rPr>
        <w:t xml:space="preserve"> decision to cancel the entire </w:t>
      </w:r>
      <w:r w:rsidR="00324E94">
        <w:rPr>
          <w:color w:val="auto"/>
          <w:szCs w:val="24"/>
        </w:rPr>
        <w:t>‘</w:t>
      </w:r>
      <w:r w:rsidR="003C003E" w:rsidRPr="003C003E">
        <w:rPr>
          <w:color w:val="auto"/>
          <w:szCs w:val="24"/>
        </w:rPr>
        <w:t>food tender</w:t>
      </w:r>
      <w:r w:rsidR="00324E94">
        <w:rPr>
          <w:color w:val="auto"/>
          <w:szCs w:val="24"/>
        </w:rPr>
        <w:t>’</w:t>
      </w:r>
      <w:r w:rsidR="003C003E" w:rsidRPr="003C003E">
        <w:rPr>
          <w:color w:val="auto"/>
          <w:szCs w:val="24"/>
        </w:rPr>
        <w:t xml:space="preserve"> c</w:t>
      </w:r>
      <w:r w:rsidR="003C003E">
        <w:rPr>
          <w:color w:val="auto"/>
          <w:szCs w:val="24"/>
        </w:rPr>
        <w:t xml:space="preserve">ould </w:t>
      </w:r>
      <w:r w:rsidR="003C003E" w:rsidRPr="003C003E">
        <w:rPr>
          <w:color w:val="auto"/>
          <w:szCs w:val="24"/>
        </w:rPr>
        <w:t xml:space="preserve">only be made by the person who is </w:t>
      </w:r>
      <w:r w:rsidR="003C003E" w:rsidRPr="003C003E">
        <w:rPr>
          <w:i/>
          <w:color w:val="auto"/>
          <w:szCs w:val="24"/>
        </w:rPr>
        <w:t>functus</w:t>
      </w:r>
      <w:r w:rsidR="003C003E" w:rsidRPr="003C003E">
        <w:rPr>
          <w:color w:val="auto"/>
          <w:szCs w:val="24"/>
        </w:rPr>
        <w:t xml:space="preserve">, in circumstances where the Act or regulations authorise such a cancellation.  Even in circumstances where the Act or the regulations may permit the same body to set aside its own decision, the act of setting aside may only be performed in the particular circumstances envisaged by the Act or regulations and after compliance with the </w:t>
      </w:r>
      <w:r w:rsidR="003C003E" w:rsidRPr="003C003E">
        <w:rPr>
          <w:i/>
          <w:color w:val="auto"/>
          <w:szCs w:val="24"/>
        </w:rPr>
        <w:t>audi alteram partem</w:t>
      </w:r>
      <w:r w:rsidR="003C003E" w:rsidRPr="003C003E">
        <w:rPr>
          <w:color w:val="auto"/>
          <w:szCs w:val="24"/>
        </w:rPr>
        <w:t xml:space="preserve"> principle</w:t>
      </w:r>
      <w:r w:rsidR="00592BC8">
        <w:rPr>
          <w:color w:val="auto"/>
          <w:szCs w:val="24"/>
        </w:rPr>
        <w:t>,</w:t>
      </w:r>
      <w:r w:rsidR="003C003E">
        <w:rPr>
          <w:color w:val="auto"/>
          <w:szCs w:val="24"/>
        </w:rPr>
        <w:t xml:space="preserve"> argued Mr Heathcote</w:t>
      </w:r>
      <w:r w:rsidR="003C003E" w:rsidRPr="003C003E">
        <w:rPr>
          <w:color w:val="auto"/>
          <w:szCs w:val="24"/>
        </w:rPr>
        <w:t>.</w:t>
      </w:r>
    </w:p>
    <w:p w:rsidR="003C003E" w:rsidRDefault="003C003E" w:rsidP="003C003E">
      <w:pPr>
        <w:tabs>
          <w:tab w:val="left" w:pos="720"/>
        </w:tabs>
        <w:spacing w:after="0" w:line="360" w:lineRule="auto"/>
        <w:ind w:left="14" w:firstLine="0"/>
        <w:rPr>
          <w:color w:val="auto"/>
          <w:szCs w:val="24"/>
        </w:rPr>
      </w:pPr>
    </w:p>
    <w:p w:rsidR="008279E7" w:rsidRDefault="008279E7" w:rsidP="008279E7">
      <w:pPr>
        <w:tabs>
          <w:tab w:val="left" w:pos="720"/>
        </w:tabs>
        <w:spacing w:after="0" w:line="360" w:lineRule="auto"/>
        <w:ind w:left="14" w:firstLine="0"/>
        <w:rPr>
          <w:color w:val="auto"/>
          <w:szCs w:val="24"/>
        </w:rPr>
      </w:pPr>
      <w:r>
        <w:rPr>
          <w:color w:val="auto"/>
          <w:szCs w:val="24"/>
        </w:rPr>
        <w:t>[4</w:t>
      </w:r>
      <w:r w:rsidR="00C22427">
        <w:rPr>
          <w:color w:val="auto"/>
          <w:szCs w:val="24"/>
        </w:rPr>
        <w:t>3</w:t>
      </w:r>
      <w:r>
        <w:rPr>
          <w:color w:val="auto"/>
          <w:szCs w:val="24"/>
        </w:rPr>
        <w:t>]</w:t>
      </w:r>
      <w:r>
        <w:rPr>
          <w:color w:val="auto"/>
          <w:szCs w:val="24"/>
        </w:rPr>
        <w:tab/>
        <w:t>The Tender Board’</w:t>
      </w:r>
      <w:r w:rsidRPr="008279E7">
        <w:rPr>
          <w:color w:val="auto"/>
          <w:szCs w:val="24"/>
        </w:rPr>
        <w:t xml:space="preserve">s decisions of </w:t>
      </w:r>
      <w:r>
        <w:rPr>
          <w:color w:val="auto"/>
          <w:szCs w:val="24"/>
        </w:rPr>
        <w:t>2</w:t>
      </w:r>
      <w:r w:rsidRPr="008279E7">
        <w:rPr>
          <w:color w:val="auto"/>
          <w:szCs w:val="24"/>
        </w:rPr>
        <w:t xml:space="preserve"> October 20</w:t>
      </w:r>
      <w:r>
        <w:rPr>
          <w:color w:val="auto"/>
          <w:szCs w:val="24"/>
        </w:rPr>
        <w:t>14</w:t>
      </w:r>
      <w:r w:rsidRPr="008279E7">
        <w:rPr>
          <w:color w:val="auto"/>
          <w:szCs w:val="24"/>
        </w:rPr>
        <w:t xml:space="preserve"> to</w:t>
      </w:r>
      <w:r>
        <w:rPr>
          <w:color w:val="auto"/>
          <w:szCs w:val="24"/>
        </w:rPr>
        <w:t xml:space="preserve"> accept the recommendations of the Evaluation Committee</w:t>
      </w:r>
      <w:r w:rsidRPr="008279E7">
        <w:rPr>
          <w:color w:val="auto"/>
          <w:szCs w:val="24"/>
        </w:rPr>
        <w:t xml:space="preserve"> </w:t>
      </w:r>
      <w:r>
        <w:rPr>
          <w:color w:val="auto"/>
          <w:szCs w:val="24"/>
        </w:rPr>
        <w:t xml:space="preserve">and award the tender in respect of the </w:t>
      </w:r>
      <w:r>
        <w:t xml:space="preserve">Khomas Region to the first applicant and in respect of the Otjozondjupa region to the second applicant </w:t>
      </w:r>
      <w:r w:rsidRPr="008279E7">
        <w:rPr>
          <w:color w:val="auto"/>
          <w:szCs w:val="24"/>
        </w:rPr>
        <w:t xml:space="preserve">were never communicated to </w:t>
      </w:r>
      <w:r>
        <w:rPr>
          <w:color w:val="auto"/>
          <w:szCs w:val="24"/>
        </w:rPr>
        <w:t xml:space="preserve">the applicants </w:t>
      </w:r>
      <w:r w:rsidRPr="008279E7">
        <w:rPr>
          <w:color w:val="auto"/>
          <w:szCs w:val="24"/>
        </w:rPr>
        <w:t>and neither were they made public in any way. The evidence is clear</w:t>
      </w:r>
      <w:r>
        <w:rPr>
          <w:color w:val="auto"/>
          <w:szCs w:val="24"/>
        </w:rPr>
        <w:t>. Before</w:t>
      </w:r>
      <w:r w:rsidRPr="008279E7">
        <w:rPr>
          <w:color w:val="auto"/>
          <w:szCs w:val="24"/>
        </w:rPr>
        <w:t xml:space="preserve"> </w:t>
      </w:r>
      <w:r>
        <w:rPr>
          <w:color w:val="auto"/>
          <w:szCs w:val="24"/>
        </w:rPr>
        <w:t>any letter</w:t>
      </w:r>
      <w:r w:rsidRPr="008279E7">
        <w:rPr>
          <w:color w:val="auto"/>
          <w:szCs w:val="24"/>
        </w:rPr>
        <w:t xml:space="preserve"> that would have informed </w:t>
      </w:r>
      <w:r>
        <w:rPr>
          <w:szCs w:val="24"/>
        </w:rPr>
        <w:t>Pamo Trading Enterprises CC, and Circle Hospitality Services (Pty) Ltd</w:t>
      </w:r>
      <w:r w:rsidRPr="008279E7">
        <w:rPr>
          <w:color w:val="auto"/>
          <w:szCs w:val="24"/>
        </w:rPr>
        <w:t xml:space="preserve"> of the </w:t>
      </w:r>
      <w:r>
        <w:rPr>
          <w:color w:val="auto"/>
          <w:szCs w:val="24"/>
        </w:rPr>
        <w:t xml:space="preserve">award of the tenders to them </w:t>
      </w:r>
      <w:r w:rsidR="00592BC8">
        <w:rPr>
          <w:color w:val="auto"/>
          <w:szCs w:val="24"/>
        </w:rPr>
        <w:t xml:space="preserve">was send to them </w:t>
      </w:r>
      <w:r>
        <w:rPr>
          <w:color w:val="auto"/>
          <w:szCs w:val="24"/>
        </w:rPr>
        <w:t>allegations of corruption emerged and the Ministry requested the Tender Board to cancel the entire tender.</w:t>
      </w:r>
    </w:p>
    <w:p w:rsidR="008279E7" w:rsidRPr="008279E7" w:rsidRDefault="008279E7" w:rsidP="008279E7">
      <w:pPr>
        <w:tabs>
          <w:tab w:val="left" w:pos="720"/>
        </w:tabs>
        <w:spacing w:after="0" w:line="360" w:lineRule="auto"/>
        <w:ind w:left="14" w:firstLine="0"/>
        <w:rPr>
          <w:color w:val="auto"/>
          <w:szCs w:val="24"/>
        </w:rPr>
      </w:pPr>
    </w:p>
    <w:p w:rsidR="00FD3E18" w:rsidRDefault="008279E7" w:rsidP="00FD3E18">
      <w:pPr>
        <w:tabs>
          <w:tab w:val="left" w:pos="720"/>
        </w:tabs>
        <w:spacing w:after="0" w:line="360" w:lineRule="auto"/>
        <w:ind w:left="14" w:firstLine="0"/>
        <w:rPr>
          <w:color w:val="auto"/>
          <w:szCs w:val="24"/>
        </w:rPr>
      </w:pPr>
      <w:r w:rsidRPr="008279E7">
        <w:rPr>
          <w:color w:val="auto"/>
          <w:szCs w:val="24"/>
        </w:rPr>
        <w:t>[</w:t>
      </w:r>
      <w:r>
        <w:rPr>
          <w:color w:val="auto"/>
          <w:szCs w:val="24"/>
        </w:rPr>
        <w:t>4</w:t>
      </w:r>
      <w:r w:rsidR="00C22427">
        <w:rPr>
          <w:color w:val="auto"/>
          <w:szCs w:val="24"/>
        </w:rPr>
        <w:t>4</w:t>
      </w:r>
      <w:r>
        <w:rPr>
          <w:color w:val="auto"/>
          <w:szCs w:val="24"/>
        </w:rPr>
        <w:t>]</w:t>
      </w:r>
      <w:r>
        <w:rPr>
          <w:color w:val="auto"/>
          <w:szCs w:val="24"/>
        </w:rPr>
        <w:tab/>
      </w:r>
      <w:r w:rsidRPr="008279E7">
        <w:rPr>
          <w:color w:val="auto"/>
          <w:szCs w:val="24"/>
        </w:rPr>
        <w:t xml:space="preserve">The </w:t>
      </w:r>
      <w:r w:rsidR="009720B5">
        <w:rPr>
          <w:color w:val="auto"/>
          <w:szCs w:val="24"/>
        </w:rPr>
        <w:t xml:space="preserve">significance of the </w:t>
      </w:r>
      <w:r w:rsidRPr="008279E7">
        <w:rPr>
          <w:color w:val="auto"/>
          <w:szCs w:val="24"/>
        </w:rPr>
        <w:t xml:space="preserve">fact that the decisions were not communicated or otherwise made known </w:t>
      </w:r>
      <w:r w:rsidR="009720B5">
        <w:rPr>
          <w:color w:val="auto"/>
          <w:szCs w:val="24"/>
        </w:rPr>
        <w:t xml:space="preserve">lies in the fact that the decisions of 2 October 2014 </w:t>
      </w:r>
      <w:r w:rsidRPr="008279E7">
        <w:rPr>
          <w:color w:val="auto"/>
          <w:szCs w:val="24"/>
        </w:rPr>
        <w:t xml:space="preserve">were </w:t>
      </w:r>
      <w:r w:rsidR="00592BC8">
        <w:rPr>
          <w:color w:val="auto"/>
          <w:szCs w:val="24"/>
        </w:rPr>
        <w:t xml:space="preserve">thus </w:t>
      </w:r>
      <w:r w:rsidRPr="008279E7">
        <w:rPr>
          <w:color w:val="auto"/>
          <w:szCs w:val="24"/>
        </w:rPr>
        <w:t>not final</w:t>
      </w:r>
      <w:r w:rsidR="009720B5">
        <w:rPr>
          <w:color w:val="auto"/>
          <w:szCs w:val="24"/>
        </w:rPr>
        <w:t>.</w:t>
      </w:r>
      <w:r w:rsidR="00FD3E18" w:rsidRPr="00FD3E18">
        <w:rPr>
          <w:color w:val="auto"/>
          <w:szCs w:val="24"/>
        </w:rPr>
        <w:t xml:space="preserve"> </w:t>
      </w:r>
      <w:r w:rsidR="00FD3E18" w:rsidRPr="00C60622">
        <w:rPr>
          <w:color w:val="auto"/>
          <w:szCs w:val="24"/>
        </w:rPr>
        <w:t>In</w:t>
      </w:r>
      <w:r w:rsidR="00FD3E18">
        <w:rPr>
          <w:color w:val="auto"/>
          <w:szCs w:val="24"/>
        </w:rPr>
        <w:t xml:space="preserve"> the matter of </w:t>
      </w:r>
      <w:r w:rsidR="00FD3E18" w:rsidRPr="00FD3E18">
        <w:rPr>
          <w:i/>
          <w:color w:val="auto"/>
          <w:szCs w:val="24"/>
        </w:rPr>
        <w:t>President of the Republic of South Africa and Others v South African Rugby Football Union and Others</w:t>
      </w:r>
      <w:r w:rsidR="00FD3E18">
        <w:rPr>
          <w:rStyle w:val="FootnoteReference"/>
          <w:i/>
          <w:color w:val="auto"/>
          <w:szCs w:val="24"/>
        </w:rPr>
        <w:footnoteReference w:id="16"/>
      </w:r>
      <w:r w:rsidR="00FD3E18" w:rsidRPr="00C60622">
        <w:rPr>
          <w:color w:val="auto"/>
          <w:szCs w:val="24"/>
        </w:rPr>
        <w:t xml:space="preserve"> the Constitutional Court, in dealing with the President's power to appoint a commission of enquiry, held that the appointment 'only takes place when the President's decision is translated into an overt act, through public notification' and that, prior to </w:t>
      </w:r>
      <w:r w:rsidR="00FD3E18" w:rsidRPr="00324E94">
        <w:rPr>
          <w:color w:val="auto"/>
          <w:szCs w:val="24"/>
        </w:rPr>
        <w:t xml:space="preserve">this overt act, he was 'entitled to change his mind at any time'. </w:t>
      </w:r>
      <w:r w:rsidR="00592BC8" w:rsidRPr="00324E94">
        <w:rPr>
          <w:color w:val="auto"/>
          <w:szCs w:val="24"/>
        </w:rPr>
        <w:t xml:space="preserve">Relying on this judgment </w:t>
      </w:r>
      <w:r w:rsidR="00FD3E18" w:rsidRPr="00324E94">
        <w:rPr>
          <w:color w:val="auto"/>
          <w:szCs w:val="24"/>
        </w:rPr>
        <w:t>Hoexter</w:t>
      </w:r>
      <w:r w:rsidR="00FD3E18" w:rsidRPr="00324E94">
        <w:rPr>
          <w:rStyle w:val="FootnoteReference"/>
          <w:color w:val="auto"/>
          <w:szCs w:val="24"/>
        </w:rPr>
        <w:footnoteReference w:id="17"/>
      </w:r>
      <w:r w:rsidR="00FD3E18" w:rsidRPr="00324E94">
        <w:rPr>
          <w:color w:val="auto"/>
          <w:szCs w:val="24"/>
        </w:rPr>
        <w:t xml:space="preserve"> argues that</w:t>
      </w:r>
      <w:r w:rsidR="00FD3E18">
        <w:rPr>
          <w:color w:val="auto"/>
          <w:szCs w:val="24"/>
        </w:rPr>
        <w:t>:</w:t>
      </w:r>
    </w:p>
    <w:p w:rsidR="00FD3E18" w:rsidRPr="00C60622" w:rsidRDefault="00FD3E18" w:rsidP="00FD3E18">
      <w:pPr>
        <w:tabs>
          <w:tab w:val="left" w:pos="720"/>
        </w:tabs>
        <w:spacing w:after="0" w:line="360" w:lineRule="auto"/>
        <w:ind w:left="14" w:firstLine="0"/>
        <w:rPr>
          <w:color w:val="auto"/>
          <w:szCs w:val="24"/>
        </w:rPr>
      </w:pPr>
    </w:p>
    <w:p w:rsidR="00FD3E18" w:rsidRPr="00FD3E18" w:rsidRDefault="00FD3E18" w:rsidP="00FD3E18">
      <w:pPr>
        <w:tabs>
          <w:tab w:val="left" w:pos="720"/>
        </w:tabs>
        <w:spacing w:after="0" w:line="360" w:lineRule="auto"/>
        <w:ind w:left="14" w:firstLine="706"/>
        <w:rPr>
          <w:color w:val="auto"/>
          <w:sz w:val="22"/>
        </w:rPr>
      </w:pPr>
      <w:r w:rsidRPr="00FD3E18">
        <w:rPr>
          <w:color w:val="auto"/>
          <w:sz w:val="22"/>
        </w:rPr>
        <w:t>'In general, the</w:t>
      </w:r>
      <w:r w:rsidRPr="00FD3E18">
        <w:rPr>
          <w:i/>
          <w:color w:val="auto"/>
          <w:sz w:val="22"/>
        </w:rPr>
        <w:t xml:space="preserve"> functus officio </w:t>
      </w:r>
      <w:r w:rsidRPr="00FD3E18">
        <w:rPr>
          <w:color w:val="auto"/>
          <w:sz w:val="22"/>
        </w:rPr>
        <w:t>doctrine applies only to final decisions, so that a decision is revocable before it becomes final. Finality is a point arrived at when the decision is published, announced or otherwise conveyed to those affected by it.'</w:t>
      </w:r>
    </w:p>
    <w:p w:rsidR="00FD3E18" w:rsidRDefault="00FD3E18" w:rsidP="00FD3E18">
      <w:pPr>
        <w:tabs>
          <w:tab w:val="left" w:pos="720"/>
        </w:tabs>
        <w:spacing w:after="0" w:line="360" w:lineRule="auto"/>
        <w:ind w:left="14" w:firstLine="0"/>
        <w:rPr>
          <w:color w:val="auto"/>
          <w:szCs w:val="24"/>
        </w:rPr>
      </w:pPr>
    </w:p>
    <w:p w:rsidR="003F0C6A" w:rsidRDefault="00FD3E18" w:rsidP="003F0C6A">
      <w:pPr>
        <w:ind w:left="0" w:firstLine="0"/>
      </w:pPr>
      <w:r w:rsidRPr="003F0C6A">
        <w:rPr>
          <w:szCs w:val="24"/>
        </w:rPr>
        <w:t>[4</w:t>
      </w:r>
      <w:r w:rsidR="00C22427">
        <w:rPr>
          <w:szCs w:val="24"/>
        </w:rPr>
        <w:t>5</w:t>
      </w:r>
      <w:r w:rsidRPr="003F0C6A">
        <w:rPr>
          <w:szCs w:val="24"/>
        </w:rPr>
        <w:t>]</w:t>
      </w:r>
      <w:r w:rsidRPr="003F0C6A">
        <w:rPr>
          <w:szCs w:val="24"/>
        </w:rPr>
        <w:tab/>
      </w:r>
      <w:r w:rsidR="003F0C6A" w:rsidRPr="003F0C6A">
        <w:t xml:space="preserve">Mr Heathcote who appeared for the applicants argued that it is common cause between all the parties that the decision to invite the tenders was made known to all the parties concerned.  </w:t>
      </w:r>
      <w:r w:rsidR="003F0C6A" w:rsidRPr="00D6540C">
        <w:rPr>
          <w:i/>
        </w:rPr>
        <w:t>Pamo</w:t>
      </w:r>
      <w:r w:rsidR="003F0C6A" w:rsidRPr="003F0C6A">
        <w:t xml:space="preserve"> and </w:t>
      </w:r>
      <w:r w:rsidR="00D6540C" w:rsidRPr="00D6540C">
        <w:rPr>
          <w:i/>
        </w:rPr>
        <w:t>Circle</w:t>
      </w:r>
      <w:r w:rsidR="00D6540C" w:rsidRPr="003F0C6A">
        <w:t xml:space="preserve"> </w:t>
      </w:r>
      <w:r w:rsidR="00D6540C">
        <w:t xml:space="preserve">(the applicants) </w:t>
      </w:r>
      <w:r w:rsidR="003F0C6A" w:rsidRPr="003F0C6A">
        <w:t xml:space="preserve">acted on the invitation and in that sense the decision to invite tenders became final and the Tender Board </w:t>
      </w:r>
      <w:r w:rsidR="003F0C6A" w:rsidRPr="003F0C6A">
        <w:rPr>
          <w:i/>
        </w:rPr>
        <w:t>functus officio</w:t>
      </w:r>
      <w:r w:rsidR="003F0C6A">
        <w:t xml:space="preserve">. I do not agree </w:t>
      </w:r>
      <w:r w:rsidR="00962299">
        <w:t>with Mr</w:t>
      </w:r>
      <w:r w:rsidR="00D6540C">
        <w:t>.</w:t>
      </w:r>
      <w:r w:rsidR="00962299">
        <w:t xml:space="preserve"> Heathcote</w:t>
      </w:r>
      <w:r w:rsidR="003F0C6A">
        <w:t>, as I have said</w:t>
      </w:r>
      <w:r w:rsidR="00962299">
        <w:t xml:space="preserve"> above in this judgment tendering is not a single event, but it is a process that commences with the invitation by the Tender Board for interested parties to submit tenders and ends with the Tender Board entering into agreements with the parties whose tenders were accepted by the Tender Board.</w:t>
      </w:r>
    </w:p>
    <w:p w:rsidR="00962299" w:rsidRPr="003F0C6A" w:rsidRDefault="00962299" w:rsidP="003F0C6A">
      <w:pPr>
        <w:ind w:left="0" w:firstLine="0"/>
      </w:pPr>
    </w:p>
    <w:p w:rsidR="00176A76" w:rsidRDefault="00962299" w:rsidP="00B53706">
      <w:pPr>
        <w:tabs>
          <w:tab w:val="left" w:pos="720"/>
        </w:tabs>
        <w:spacing w:after="0" w:line="360" w:lineRule="auto"/>
        <w:ind w:left="14" w:firstLine="0"/>
        <w:rPr>
          <w:szCs w:val="24"/>
        </w:rPr>
      </w:pPr>
      <w:r>
        <w:rPr>
          <w:color w:val="auto"/>
          <w:szCs w:val="24"/>
        </w:rPr>
        <w:t>[4</w:t>
      </w:r>
      <w:r w:rsidR="00C22427">
        <w:rPr>
          <w:color w:val="auto"/>
          <w:szCs w:val="24"/>
        </w:rPr>
        <w:t>6</w:t>
      </w:r>
      <w:r w:rsidR="008279E7" w:rsidRPr="008279E7">
        <w:rPr>
          <w:color w:val="auto"/>
          <w:szCs w:val="24"/>
        </w:rPr>
        <w:t>]</w:t>
      </w:r>
      <w:r>
        <w:rPr>
          <w:color w:val="auto"/>
          <w:szCs w:val="24"/>
        </w:rPr>
        <w:tab/>
      </w:r>
      <w:r w:rsidR="00603B8C">
        <w:rPr>
          <w:color w:val="auto"/>
          <w:szCs w:val="24"/>
        </w:rPr>
        <w:t>There is no dispute that</w:t>
      </w:r>
      <w:r w:rsidR="008279E7" w:rsidRPr="008279E7">
        <w:rPr>
          <w:color w:val="auto"/>
          <w:szCs w:val="24"/>
        </w:rPr>
        <w:t xml:space="preserve"> the power to </w:t>
      </w:r>
      <w:r>
        <w:rPr>
          <w:color w:val="auto"/>
          <w:szCs w:val="24"/>
        </w:rPr>
        <w:t xml:space="preserve">accept </w:t>
      </w:r>
      <w:r w:rsidR="008279E7" w:rsidRPr="008279E7">
        <w:rPr>
          <w:color w:val="auto"/>
          <w:szCs w:val="24"/>
        </w:rPr>
        <w:t xml:space="preserve">or refuse to </w:t>
      </w:r>
      <w:r w:rsidR="008A5BA5">
        <w:rPr>
          <w:color w:val="auto"/>
          <w:szCs w:val="24"/>
        </w:rPr>
        <w:t>accept a tender</w:t>
      </w:r>
      <w:r>
        <w:rPr>
          <w:color w:val="auto"/>
          <w:szCs w:val="24"/>
        </w:rPr>
        <w:t xml:space="preserve"> vests in Tender Board</w:t>
      </w:r>
      <w:r w:rsidR="008A5BA5">
        <w:rPr>
          <w:color w:val="auto"/>
          <w:szCs w:val="24"/>
        </w:rPr>
        <w:t xml:space="preserve">. </w:t>
      </w:r>
      <w:r w:rsidR="008A5BA5" w:rsidRPr="008A5BA5">
        <w:rPr>
          <w:color w:val="auto"/>
          <w:szCs w:val="24"/>
        </w:rPr>
        <w:t xml:space="preserve">In law, the </w:t>
      </w:r>
      <w:r w:rsidR="008A5BA5">
        <w:rPr>
          <w:color w:val="auto"/>
          <w:szCs w:val="24"/>
        </w:rPr>
        <w:t xml:space="preserve">award of a tender </w:t>
      </w:r>
      <w:r w:rsidR="008A5BA5" w:rsidRPr="008A5BA5">
        <w:rPr>
          <w:color w:val="auto"/>
          <w:szCs w:val="24"/>
        </w:rPr>
        <w:t xml:space="preserve">only takes place when the </w:t>
      </w:r>
      <w:r w:rsidR="008A5BA5">
        <w:rPr>
          <w:color w:val="auto"/>
          <w:szCs w:val="24"/>
        </w:rPr>
        <w:t xml:space="preserve">Tender Board’s decision </w:t>
      </w:r>
      <w:r w:rsidR="008A5BA5" w:rsidRPr="008A5BA5">
        <w:rPr>
          <w:color w:val="auto"/>
          <w:szCs w:val="24"/>
        </w:rPr>
        <w:t xml:space="preserve">is translated into an overt act, through </w:t>
      </w:r>
      <w:r w:rsidR="00324E94">
        <w:rPr>
          <w:color w:val="auto"/>
          <w:szCs w:val="24"/>
        </w:rPr>
        <w:t xml:space="preserve">written </w:t>
      </w:r>
      <w:r w:rsidR="008A5BA5" w:rsidRPr="008A5BA5">
        <w:rPr>
          <w:color w:val="auto"/>
          <w:szCs w:val="24"/>
        </w:rPr>
        <w:t>notification</w:t>
      </w:r>
      <w:r w:rsidR="008A5BA5">
        <w:rPr>
          <w:color w:val="auto"/>
          <w:szCs w:val="24"/>
        </w:rPr>
        <w:t xml:space="preserve"> to the successful or unsuccessful tendere</w:t>
      </w:r>
      <w:r w:rsidR="008A5BA5" w:rsidRPr="00324E94">
        <w:rPr>
          <w:color w:val="auto"/>
          <w:szCs w:val="24"/>
        </w:rPr>
        <w:t>r</w:t>
      </w:r>
      <w:r w:rsidR="00CF08C8" w:rsidRPr="00324E94">
        <w:rPr>
          <w:color w:val="auto"/>
          <w:szCs w:val="24"/>
        </w:rPr>
        <w:t>.</w:t>
      </w:r>
      <w:r w:rsidR="008A5BA5" w:rsidRPr="00324E94">
        <w:rPr>
          <w:rStyle w:val="FootnoteReference"/>
          <w:color w:val="auto"/>
          <w:szCs w:val="24"/>
        </w:rPr>
        <w:footnoteReference w:id="18"/>
      </w:r>
      <w:r w:rsidR="008A5BA5" w:rsidRPr="00324E94">
        <w:rPr>
          <w:color w:val="auto"/>
          <w:szCs w:val="24"/>
        </w:rPr>
        <w:t xml:space="preserve"> </w:t>
      </w:r>
      <w:r w:rsidR="00603B8C" w:rsidRPr="00324E94">
        <w:rPr>
          <w:color w:val="auto"/>
          <w:szCs w:val="24"/>
        </w:rPr>
        <w:t xml:space="preserve">It </w:t>
      </w:r>
      <w:r w:rsidR="00603B8C">
        <w:rPr>
          <w:color w:val="auto"/>
          <w:szCs w:val="24"/>
        </w:rPr>
        <w:t xml:space="preserve">follows that the Tender Board </w:t>
      </w:r>
      <w:r w:rsidR="008A5BA5" w:rsidRPr="008A5BA5">
        <w:rPr>
          <w:color w:val="auto"/>
          <w:szCs w:val="24"/>
        </w:rPr>
        <w:t xml:space="preserve">would have been entitled to change </w:t>
      </w:r>
      <w:r w:rsidR="00603B8C">
        <w:rPr>
          <w:color w:val="auto"/>
          <w:szCs w:val="24"/>
        </w:rPr>
        <w:t>its</w:t>
      </w:r>
      <w:r w:rsidR="008A5BA5" w:rsidRPr="008A5BA5">
        <w:rPr>
          <w:color w:val="auto"/>
          <w:szCs w:val="24"/>
        </w:rPr>
        <w:t xml:space="preserve"> mind at any time prior to the </w:t>
      </w:r>
      <w:r w:rsidR="00324E94">
        <w:rPr>
          <w:color w:val="auto"/>
          <w:szCs w:val="24"/>
        </w:rPr>
        <w:t xml:space="preserve">written </w:t>
      </w:r>
      <w:r w:rsidR="00603B8C">
        <w:rPr>
          <w:color w:val="auto"/>
          <w:szCs w:val="24"/>
        </w:rPr>
        <w:t>notification</w:t>
      </w:r>
      <w:r w:rsidR="008A5BA5" w:rsidRPr="008A5BA5">
        <w:rPr>
          <w:color w:val="auto"/>
          <w:szCs w:val="24"/>
        </w:rPr>
        <w:t xml:space="preserve"> of the </w:t>
      </w:r>
      <w:r w:rsidR="00603B8C">
        <w:rPr>
          <w:color w:val="auto"/>
          <w:szCs w:val="24"/>
        </w:rPr>
        <w:t>tenderers</w:t>
      </w:r>
      <w:r w:rsidR="008A5BA5" w:rsidRPr="008A5BA5">
        <w:rPr>
          <w:color w:val="auto"/>
          <w:szCs w:val="24"/>
        </w:rPr>
        <w:t xml:space="preserve">. </w:t>
      </w:r>
      <w:r w:rsidR="00603B8C">
        <w:rPr>
          <w:color w:val="auto"/>
          <w:szCs w:val="24"/>
        </w:rPr>
        <w:t xml:space="preserve">I am thus of the view that the Tender Board was not </w:t>
      </w:r>
      <w:r w:rsidR="00603B8C" w:rsidRPr="00603B8C">
        <w:rPr>
          <w:i/>
          <w:color w:val="auto"/>
          <w:szCs w:val="24"/>
        </w:rPr>
        <w:t>functus officio</w:t>
      </w:r>
      <w:r w:rsidR="00603B8C">
        <w:rPr>
          <w:color w:val="auto"/>
          <w:szCs w:val="24"/>
        </w:rPr>
        <w:t xml:space="preserve"> when it cancelled </w:t>
      </w:r>
      <w:r w:rsidR="00603B8C">
        <w:t>T</w:t>
      </w:r>
      <w:r w:rsidR="00603B8C" w:rsidRPr="00114568">
        <w:t xml:space="preserve">ender </w:t>
      </w:r>
      <w:r w:rsidR="00603B8C">
        <w:t>No.</w:t>
      </w:r>
      <w:r w:rsidR="00603B8C" w:rsidRPr="00114568">
        <w:t xml:space="preserve"> M9-11/2014</w:t>
      </w:r>
      <w:r w:rsidR="0047748C">
        <w:rPr>
          <w:color w:val="auto"/>
          <w:szCs w:val="24"/>
        </w:rPr>
        <w:t>.</w:t>
      </w:r>
      <w:r w:rsidR="00500CA8" w:rsidRPr="00500CA8">
        <w:rPr>
          <w:szCs w:val="24"/>
          <w:lang w:val="en-GB"/>
        </w:rPr>
        <w:t xml:space="preserve"> </w:t>
      </w:r>
    </w:p>
    <w:p w:rsidR="00C22427" w:rsidRDefault="00C22427" w:rsidP="00B53706">
      <w:pPr>
        <w:spacing w:after="0" w:line="360" w:lineRule="auto"/>
        <w:ind w:left="-5" w:right="0" w:hanging="10"/>
        <w:rPr>
          <w:szCs w:val="24"/>
        </w:rPr>
      </w:pPr>
    </w:p>
    <w:p w:rsidR="00D6540C" w:rsidRDefault="00D6540C" w:rsidP="00B53706">
      <w:pPr>
        <w:spacing w:after="0" w:line="360" w:lineRule="auto"/>
        <w:ind w:left="-5" w:right="0" w:hanging="10"/>
        <w:rPr>
          <w:szCs w:val="24"/>
        </w:rPr>
      </w:pPr>
      <w:r>
        <w:rPr>
          <w:szCs w:val="24"/>
        </w:rPr>
        <w:t>[47]</w:t>
      </w:r>
      <w:r>
        <w:rPr>
          <w:szCs w:val="24"/>
        </w:rPr>
        <w:tab/>
        <w:t xml:space="preserve">In view of the conclusions that I have arrived at, namely that the Tender Board could at any time before it notified the successful tenderers cancel the tender without offending the </w:t>
      </w:r>
      <w:r w:rsidRPr="00D6540C">
        <w:rPr>
          <w:i/>
          <w:szCs w:val="24"/>
        </w:rPr>
        <w:t>functus officio</w:t>
      </w:r>
      <w:r>
        <w:rPr>
          <w:szCs w:val="24"/>
        </w:rPr>
        <w:t xml:space="preserve"> principle, I find it unnecessary to consider</w:t>
      </w:r>
      <w:r w:rsidR="0000293A">
        <w:rPr>
          <w:szCs w:val="24"/>
        </w:rPr>
        <w:t xml:space="preserve"> the question of</w:t>
      </w:r>
      <w:r>
        <w:rPr>
          <w:szCs w:val="24"/>
        </w:rPr>
        <w:t xml:space="preserve"> whether</w:t>
      </w:r>
      <w:r w:rsidR="0000293A">
        <w:rPr>
          <w:szCs w:val="24"/>
        </w:rPr>
        <w:t xml:space="preserve"> or not the Tender Board was, in terms of the Tender Board Act, 1996, empowered to cancel the tender.</w:t>
      </w:r>
    </w:p>
    <w:p w:rsidR="00B53706" w:rsidRDefault="00B53706" w:rsidP="00B53706">
      <w:pPr>
        <w:spacing w:after="0" w:line="360" w:lineRule="auto"/>
        <w:ind w:left="-5" w:right="0" w:hanging="10"/>
        <w:rPr>
          <w:szCs w:val="24"/>
        </w:rPr>
      </w:pPr>
    </w:p>
    <w:p w:rsidR="00D6540C" w:rsidRPr="00D6540C" w:rsidRDefault="00D6540C" w:rsidP="00B53706">
      <w:pPr>
        <w:spacing w:after="0" w:line="360" w:lineRule="auto"/>
        <w:ind w:left="-5" w:right="0" w:hanging="10"/>
        <w:rPr>
          <w:szCs w:val="24"/>
          <w:u w:val="single"/>
        </w:rPr>
      </w:pPr>
      <w:r w:rsidRPr="00D6540C">
        <w:rPr>
          <w:szCs w:val="24"/>
          <w:u w:val="single"/>
        </w:rPr>
        <w:t>Is the ext</w:t>
      </w:r>
      <w:r w:rsidR="00EB3F9C">
        <w:rPr>
          <w:szCs w:val="24"/>
          <w:u w:val="single"/>
        </w:rPr>
        <w:t xml:space="preserve">ension of the agreements of the </w:t>
      </w:r>
      <w:r w:rsidRPr="00D6540C">
        <w:rPr>
          <w:szCs w:val="24"/>
          <w:u w:val="single"/>
        </w:rPr>
        <w:t>service providers</w:t>
      </w:r>
      <w:r w:rsidR="00C76FD0">
        <w:rPr>
          <w:szCs w:val="24"/>
          <w:u w:val="single"/>
        </w:rPr>
        <w:t>’</w:t>
      </w:r>
      <w:r w:rsidRPr="00D6540C">
        <w:rPr>
          <w:szCs w:val="24"/>
          <w:u w:val="single"/>
        </w:rPr>
        <w:t xml:space="preserve"> </w:t>
      </w:r>
      <w:r w:rsidRPr="00D6540C">
        <w:rPr>
          <w:i/>
          <w:szCs w:val="24"/>
          <w:u w:val="single"/>
        </w:rPr>
        <w:t>ultra vires</w:t>
      </w:r>
      <w:r w:rsidRPr="00D6540C">
        <w:rPr>
          <w:szCs w:val="24"/>
          <w:u w:val="single"/>
        </w:rPr>
        <w:t xml:space="preserve"> the powers of the Tender Board?</w:t>
      </w:r>
    </w:p>
    <w:p w:rsidR="00D6540C" w:rsidRDefault="00D6540C" w:rsidP="00B53706">
      <w:pPr>
        <w:spacing w:after="0" w:line="360" w:lineRule="auto"/>
        <w:ind w:left="-5" w:right="0" w:hanging="10"/>
        <w:rPr>
          <w:szCs w:val="24"/>
        </w:rPr>
      </w:pPr>
    </w:p>
    <w:p w:rsidR="00B53706" w:rsidRDefault="00B53706" w:rsidP="00B53706">
      <w:pPr>
        <w:spacing w:after="0" w:line="360" w:lineRule="auto"/>
        <w:ind w:left="-5" w:right="0" w:hanging="10"/>
        <w:rPr>
          <w:szCs w:val="24"/>
        </w:rPr>
      </w:pPr>
      <w:r w:rsidRPr="00A12C45">
        <w:rPr>
          <w:szCs w:val="24"/>
        </w:rPr>
        <w:t>[48]</w:t>
      </w:r>
      <w:r w:rsidRPr="00A12C45">
        <w:rPr>
          <w:szCs w:val="24"/>
        </w:rPr>
        <w:tab/>
        <w:t xml:space="preserve">In prayer 3 of their notice of motion the applicants </w:t>
      </w:r>
      <w:r w:rsidR="00EB3F9C">
        <w:rPr>
          <w:szCs w:val="24"/>
        </w:rPr>
        <w:t xml:space="preserve">seek </w:t>
      </w:r>
      <w:r w:rsidRPr="00A12C45">
        <w:rPr>
          <w:szCs w:val="24"/>
        </w:rPr>
        <w:t>an order declaring the agreements entered into by the Tender Board and the Ministry of Education with service providers</w:t>
      </w:r>
      <w:r w:rsidR="00A12C45" w:rsidRPr="00A12C45">
        <w:rPr>
          <w:szCs w:val="24"/>
        </w:rPr>
        <w:t xml:space="preserve"> (who at the time the tender was cancelled were providing services to Government hostel schools</w:t>
      </w:r>
      <w:r w:rsidR="00EB3F9C">
        <w:rPr>
          <w:szCs w:val="24"/>
        </w:rPr>
        <w:t xml:space="preserve"> in all 14 regions</w:t>
      </w:r>
      <w:r w:rsidR="00A12C45" w:rsidRPr="00A12C45">
        <w:rPr>
          <w:szCs w:val="24"/>
        </w:rPr>
        <w:t>)</w:t>
      </w:r>
      <w:r w:rsidRPr="00A12C45">
        <w:rPr>
          <w:szCs w:val="24"/>
        </w:rPr>
        <w:t xml:space="preserve"> to extend </w:t>
      </w:r>
      <w:r w:rsidR="00EB3F9C">
        <w:rPr>
          <w:szCs w:val="24"/>
        </w:rPr>
        <w:t xml:space="preserve">the </w:t>
      </w:r>
      <w:r w:rsidRPr="00A12C45">
        <w:rPr>
          <w:szCs w:val="24"/>
        </w:rPr>
        <w:t xml:space="preserve">catering contracts </w:t>
      </w:r>
      <w:r w:rsidR="00A12C45" w:rsidRPr="00A12C45">
        <w:rPr>
          <w:szCs w:val="24"/>
        </w:rPr>
        <w:t xml:space="preserve">as unlawful on the basis that </w:t>
      </w:r>
      <w:r w:rsidRPr="00A12C45">
        <w:rPr>
          <w:szCs w:val="24"/>
        </w:rPr>
        <w:t>the</w:t>
      </w:r>
      <w:r w:rsidR="00EB3F9C">
        <w:rPr>
          <w:szCs w:val="24"/>
        </w:rPr>
        <w:t xml:space="preserve"> extensions</w:t>
      </w:r>
      <w:r w:rsidRPr="00A12C45">
        <w:rPr>
          <w:szCs w:val="24"/>
        </w:rPr>
        <w:t xml:space="preserve"> are </w:t>
      </w:r>
      <w:r w:rsidRPr="00A12C45">
        <w:rPr>
          <w:i/>
          <w:szCs w:val="24"/>
        </w:rPr>
        <w:t>ultra vires</w:t>
      </w:r>
      <w:r w:rsidRPr="00A12C45">
        <w:rPr>
          <w:szCs w:val="24"/>
        </w:rPr>
        <w:t xml:space="preserve"> the Tender Board of Namibia Act</w:t>
      </w:r>
      <w:r w:rsidR="00EB3F9C">
        <w:rPr>
          <w:szCs w:val="24"/>
        </w:rPr>
        <w:t>, 1996.</w:t>
      </w:r>
    </w:p>
    <w:p w:rsidR="00EB3F9C" w:rsidRDefault="00EB3F9C" w:rsidP="00B53706">
      <w:pPr>
        <w:spacing w:after="0" w:line="360" w:lineRule="auto"/>
        <w:ind w:left="-5" w:right="0" w:hanging="10"/>
        <w:rPr>
          <w:szCs w:val="24"/>
        </w:rPr>
      </w:pPr>
    </w:p>
    <w:p w:rsidR="00EB3F9C" w:rsidRDefault="00EB3F9C" w:rsidP="00EB3F9C">
      <w:pPr>
        <w:ind w:left="0" w:firstLine="0"/>
        <w:rPr>
          <w:szCs w:val="24"/>
        </w:rPr>
      </w:pPr>
      <w:r>
        <w:rPr>
          <w:szCs w:val="24"/>
        </w:rPr>
        <w:t>[49]</w:t>
      </w:r>
      <w:r>
        <w:rPr>
          <w:szCs w:val="24"/>
        </w:rPr>
        <w:tab/>
        <w:t>In her answering affidavit Ms. Shafudah stated that:</w:t>
      </w:r>
    </w:p>
    <w:p w:rsidR="00EB3F9C" w:rsidRDefault="00EB3F9C" w:rsidP="00EB3F9C">
      <w:pPr>
        <w:ind w:left="0" w:firstLine="0"/>
        <w:rPr>
          <w:szCs w:val="24"/>
        </w:rPr>
      </w:pPr>
    </w:p>
    <w:p w:rsidR="00EB3F9C" w:rsidRDefault="00EB3F9C" w:rsidP="00EB3F9C">
      <w:pPr>
        <w:ind w:left="0" w:firstLine="720"/>
        <w:rPr>
          <w:sz w:val="22"/>
        </w:rPr>
      </w:pPr>
      <w:r w:rsidRPr="00EB3F9C">
        <w:rPr>
          <w:sz w:val="22"/>
        </w:rPr>
        <w:t>‘…When the decision was made to cancel the whole tender process following serious allegations of impropriety the first and second respondents extended the catering contracts of the various companies that are currently providing catering services to public schools in all fourteen (14) Regions until a new and fresh tender process is finalized and awards are made. The concerned catering contracts therefore had vested rights until a new tender process is finalized.</w:t>
      </w:r>
      <w:r>
        <w:rPr>
          <w:sz w:val="22"/>
        </w:rPr>
        <w:t>’</w:t>
      </w:r>
    </w:p>
    <w:p w:rsidR="00EB3F9C" w:rsidRPr="00EB3F9C" w:rsidRDefault="00EB3F9C" w:rsidP="00EB3F9C">
      <w:pPr>
        <w:ind w:left="0" w:firstLine="720"/>
        <w:rPr>
          <w:sz w:val="22"/>
        </w:rPr>
      </w:pPr>
    </w:p>
    <w:p w:rsidR="00C761C7" w:rsidRDefault="00EB3F9C" w:rsidP="00EB3F9C">
      <w:pPr>
        <w:ind w:left="0" w:firstLine="0"/>
      </w:pPr>
      <w:r>
        <w:rPr>
          <w:szCs w:val="24"/>
        </w:rPr>
        <w:t>[50]</w:t>
      </w:r>
      <w:r>
        <w:rPr>
          <w:szCs w:val="24"/>
        </w:rPr>
        <w:tab/>
        <w:t xml:space="preserve">That submission by Ms. Shafudah prompted Mr Heathcote to argue that extension of the catering agreements </w:t>
      </w:r>
      <w:r w:rsidR="00324E94">
        <w:rPr>
          <w:szCs w:val="24"/>
        </w:rPr>
        <w:t xml:space="preserve">was </w:t>
      </w:r>
      <w:r>
        <w:t>unlawful and unconstitutional because the catering contracts that were extended by the Tender Board, lapsed and are legally dead catering contracts. Mr Heathcote</w:t>
      </w:r>
      <w:r w:rsidR="00C761C7">
        <w:t>,</w:t>
      </w:r>
      <w:r>
        <w:t xml:space="preserve"> </w:t>
      </w:r>
      <w:r w:rsidR="00C761C7">
        <w:t>relying on</w:t>
      </w:r>
      <w:r>
        <w:t xml:space="preserve"> the South African Supreme Court of Appeal case of </w:t>
      </w:r>
      <w:r w:rsidR="00C761C7" w:rsidRPr="00C761C7">
        <w:rPr>
          <w:i/>
        </w:rPr>
        <w:t xml:space="preserve">Eastern Cape Provincial Government and </w:t>
      </w:r>
      <w:r w:rsidR="00C761C7">
        <w:rPr>
          <w:i/>
        </w:rPr>
        <w:t>O</w:t>
      </w:r>
      <w:r w:rsidR="00C761C7" w:rsidRPr="00C761C7">
        <w:rPr>
          <w:i/>
        </w:rPr>
        <w:t>thers v Contractprops 25 (Pty) Ltd</w:t>
      </w:r>
      <w:r w:rsidR="00C761C7">
        <w:rPr>
          <w:rStyle w:val="FootnoteReference"/>
        </w:rPr>
        <w:footnoteReference w:id="19"/>
      </w:r>
      <w:r w:rsidR="00CF08C8">
        <w:t xml:space="preserve"> a</w:t>
      </w:r>
      <w:r w:rsidR="00C761C7">
        <w:t xml:space="preserve">rgued that </w:t>
      </w:r>
      <w:r>
        <w:t xml:space="preserve">the Tender Board is transgressing the rule of law on a continuous basis. </w:t>
      </w:r>
    </w:p>
    <w:p w:rsidR="00C761C7" w:rsidRDefault="00C761C7" w:rsidP="00EB3F9C">
      <w:pPr>
        <w:ind w:left="0" w:firstLine="0"/>
      </w:pPr>
    </w:p>
    <w:p w:rsidR="00C761C7" w:rsidRDefault="00C761C7" w:rsidP="00EB3F9C">
      <w:pPr>
        <w:ind w:left="0" w:firstLine="0"/>
      </w:pPr>
      <w:r>
        <w:t>[51]</w:t>
      </w:r>
      <w:r>
        <w:tab/>
        <w:t>He argued that i</w:t>
      </w:r>
      <w:r w:rsidR="00EB3F9C">
        <w:t>t is common cause that these extensions are done by the Ministry or the Tender Board</w:t>
      </w:r>
      <w:r>
        <w:t xml:space="preserve"> or both the Ministry and the Tender Board</w:t>
      </w:r>
      <w:r w:rsidR="00EB3F9C">
        <w:t xml:space="preserve"> without following the compulsory procedures set out in the Tender Board Act</w:t>
      </w:r>
      <w:r w:rsidR="00324E94">
        <w:t>, 1996</w:t>
      </w:r>
      <w:r w:rsidR="00EB3F9C">
        <w:t xml:space="preserve">.  There can be no doubt that that Tender Board Act is emphatic in its </w:t>
      </w:r>
      <w:r>
        <w:t>endeavours</w:t>
      </w:r>
      <w:r w:rsidR="00EB3F9C">
        <w:t xml:space="preserve"> to give effect to Article 18 of the Constitution</w:t>
      </w:r>
      <w:r>
        <w:t>, argued Mr Heathcote. He continued and said:</w:t>
      </w:r>
    </w:p>
    <w:p w:rsidR="00C761C7" w:rsidRDefault="00C761C7" w:rsidP="00EB3F9C">
      <w:pPr>
        <w:ind w:left="0" w:firstLine="0"/>
      </w:pPr>
    </w:p>
    <w:p w:rsidR="00EB3F9C" w:rsidRPr="00C761C7" w:rsidRDefault="00C761C7" w:rsidP="00C761C7">
      <w:pPr>
        <w:ind w:left="0" w:firstLine="720"/>
        <w:rPr>
          <w:sz w:val="22"/>
        </w:rPr>
      </w:pPr>
      <w:r w:rsidRPr="00C761C7">
        <w:rPr>
          <w:sz w:val="22"/>
        </w:rPr>
        <w:t>‘</w:t>
      </w:r>
      <w:r w:rsidR="00EB3F9C" w:rsidRPr="00C761C7">
        <w:rPr>
          <w:sz w:val="22"/>
        </w:rPr>
        <w:t xml:space="preserve">In </w:t>
      </w:r>
      <w:r w:rsidR="00EB3F9C" w:rsidRPr="00C761C7">
        <w:rPr>
          <w:i/>
          <w:sz w:val="22"/>
        </w:rPr>
        <w:t>Eastern Cape</w:t>
      </w:r>
      <w:r w:rsidRPr="00C761C7">
        <w:rPr>
          <w:sz w:val="22"/>
        </w:rPr>
        <w:t xml:space="preserve"> t</w:t>
      </w:r>
      <w:r w:rsidR="00EB3F9C" w:rsidRPr="00C761C7">
        <w:rPr>
          <w:sz w:val="22"/>
        </w:rPr>
        <w:t>he S.C.A confirmed that any procurement decision by the State is null and void if the provisions of the applicable tender board legislation are not invoked to procure the services</w:t>
      </w:r>
      <w:r w:rsidR="007C73FC">
        <w:rPr>
          <w:sz w:val="22"/>
        </w:rPr>
        <w:t>.</w:t>
      </w:r>
      <w:r w:rsidRPr="00C761C7">
        <w:rPr>
          <w:sz w:val="22"/>
        </w:rPr>
        <w:t xml:space="preserve"> </w:t>
      </w:r>
      <w:r w:rsidR="00EB3F9C" w:rsidRPr="00C761C7">
        <w:rPr>
          <w:sz w:val="22"/>
        </w:rPr>
        <w:t>This is contrary to transparency and accountability, which are fundamental principles of the public procurement system created by the Tender Board Act and the broader administrative law system created by the Constitution.</w:t>
      </w:r>
      <w:r w:rsidRPr="00C761C7">
        <w:rPr>
          <w:sz w:val="22"/>
        </w:rPr>
        <w:t>’</w:t>
      </w:r>
    </w:p>
    <w:p w:rsidR="00EB3F9C" w:rsidRDefault="00EB3F9C" w:rsidP="00EB3F9C">
      <w:pPr>
        <w:rPr>
          <w:szCs w:val="24"/>
        </w:rPr>
      </w:pPr>
    </w:p>
    <w:p w:rsidR="00B477D4" w:rsidRDefault="00B22C25" w:rsidP="006876E4">
      <w:pPr>
        <w:spacing w:after="0" w:line="360" w:lineRule="auto"/>
        <w:ind w:left="-5" w:right="0" w:hanging="10"/>
        <w:rPr>
          <w:szCs w:val="24"/>
        </w:rPr>
      </w:pPr>
      <w:r>
        <w:rPr>
          <w:szCs w:val="24"/>
        </w:rPr>
        <w:t>[5</w:t>
      </w:r>
      <w:r w:rsidR="00152DBA">
        <w:rPr>
          <w:szCs w:val="24"/>
        </w:rPr>
        <w:t>2</w:t>
      </w:r>
      <w:r w:rsidR="00A220F0">
        <w:rPr>
          <w:szCs w:val="24"/>
        </w:rPr>
        <w:t>]</w:t>
      </w:r>
      <w:r w:rsidR="00A220F0">
        <w:rPr>
          <w:szCs w:val="24"/>
        </w:rPr>
        <w:tab/>
      </w:r>
      <w:r w:rsidR="00152DBA">
        <w:rPr>
          <w:szCs w:val="24"/>
        </w:rPr>
        <w:t xml:space="preserve">In my view Mr Heathcote’s reliance on </w:t>
      </w:r>
      <w:r w:rsidR="006876E4">
        <w:rPr>
          <w:szCs w:val="24"/>
        </w:rPr>
        <w:t xml:space="preserve">the </w:t>
      </w:r>
      <w:r w:rsidR="006876E4" w:rsidRPr="00C761C7">
        <w:rPr>
          <w:i/>
        </w:rPr>
        <w:t>Eastern Cape</w:t>
      </w:r>
      <w:r w:rsidR="006876E4">
        <w:rPr>
          <w:szCs w:val="24"/>
        </w:rPr>
        <w:t xml:space="preserve"> matter is misplaced. I </w:t>
      </w:r>
      <w:r w:rsidR="007C73FC">
        <w:rPr>
          <w:szCs w:val="24"/>
        </w:rPr>
        <w:t xml:space="preserve">say so for the </w:t>
      </w:r>
      <w:r w:rsidR="007C73FC" w:rsidRPr="00324E94">
        <w:rPr>
          <w:color w:val="auto"/>
          <w:szCs w:val="24"/>
        </w:rPr>
        <w:t>following reason</w:t>
      </w:r>
      <w:r w:rsidR="00A87420" w:rsidRPr="00324E94">
        <w:rPr>
          <w:color w:val="auto"/>
          <w:szCs w:val="24"/>
        </w:rPr>
        <w:t>.</w:t>
      </w:r>
      <w:r w:rsidR="007C73FC" w:rsidRPr="00324E94">
        <w:rPr>
          <w:color w:val="auto"/>
          <w:szCs w:val="24"/>
        </w:rPr>
        <w:t xml:space="preserve"> </w:t>
      </w:r>
      <w:r w:rsidR="00A87420" w:rsidRPr="00324E94">
        <w:rPr>
          <w:color w:val="auto"/>
          <w:szCs w:val="24"/>
        </w:rPr>
        <w:t>T</w:t>
      </w:r>
      <w:r w:rsidR="006876E4" w:rsidRPr="00324E94">
        <w:rPr>
          <w:color w:val="auto"/>
          <w:szCs w:val="24"/>
        </w:rPr>
        <w:t xml:space="preserve">he </w:t>
      </w:r>
      <w:r w:rsidR="006876E4">
        <w:rPr>
          <w:szCs w:val="24"/>
        </w:rPr>
        <w:t xml:space="preserve">brief facts in the </w:t>
      </w:r>
      <w:r w:rsidR="006876E4" w:rsidRPr="006876E4">
        <w:rPr>
          <w:i/>
          <w:szCs w:val="24"/>
        </w:rPr>
        <w:t>Eastern Cape</w:t>
      </w:r>
      <w:r w:rsidR="00A87420">
        <w:rPr>
          <w:szCs w:val="24"/>
        </w:rPr>
        <w:t xml:space="preserve"> matter were as follows:</w:t>
      </w:r>
      <w:r w:rsidR="006876E4">
        <w:rPr>
          <w:szCs w:val="24"/>
        </w:rPr>
        <w:t xml:space="preserve"> </w:t>
      </w:r>
      <w:r w:rsidR="006876E4" w:rsidRPr="006876E4">
        <w:rPr>
          <w:szCs w:val="24"/>
        </w:rPr>
        <w:t>The Department of</w:t>
      </w:r>
      <w:r w:rsidR="006876E4">
        <w:rPr>
          <w:szCs w:val="24"/>
        </w:rPr>
        <w:t xml:space="preserve"> Education, Culture and Sport</w:t>
      </w:r>
      <w:r w:rsidR="006876E4" w:rsidRPr="006876E4">
        <w:rPr>
          <w:szCs w:val="24"/>
        </w:rPr>
        <w:t xml:space="preserve"> of the Eastern Cape Province as lessee</w:t>
      </w:r>
      <w:r w:rsidR="006876E4">
        <w:rPr>
          <w:szCs w:val="24"/>
        </w:rPr>
        <w:t xml:space="preserve"> </w:t>
      </w:r>
      <w:r w:rsidR="006876E4" w:rsidRPr="006876E4">
        <w:rPr>
          <w:szCs w:val="24"/>
        </w:rPr>
        <w:t xml:space="preserve">purported to conclude lease </w:t>
      </w:r>
      <w:r w:rsidR="006876E4">
        <w:rPr>
          <w:szCs w:val="24"/>
        </w:rPr>
        <w:t xml:space="preserve">agreements for two buildings with </w:t>
      </w:r>
      <w:r w:rsidR="006876E4" w:rsidRPr="006876E4">
        <w:rPr>
          <w:szCs w:val="24"/>
        </w:rPr>
        <w:t>Contractprops 25 (Pty) Ltd</w:t>
      </w:r>
      <w:r w:rsidR="00CB5E99">
        <w:rPr>
          <w:szCs w:val="24"/>
        </w:rPr>
        <w:t>,</w:t>
      </w:r>
      <w:r w:rsidR="006876E4" w:rsidRPr="006876E4">
        <w:rPr>
          <w:szCs w:val="24"/>
        </w:rPr>
        <w:t xml:space="preserve"> as lessor</w:t>
      </w:r>
      <w:r w:rsidR="00CB5E99">
        <w:rPr>
          <w:szCs w:val="24"/>
        </w:rPr>
        <w:t>,</w:t>
      </w:r>
      <w:r w:rsidR="006876E4" w:rsidRPr="006876E4">
        <w:rPr>
          <w:szCs w:val="24"/>
        </w:rPr>
        <w:t xml:space="preserve"> without the tender board established by the Provincial Tender Board Act (Eastern Cape) 2 of 1994 having arranged the hiring of the pr</w:t>
      </w:r>
      <w:r w:rsidR="000455F6">
        <w:rPr>
          <w:szCs w:val="24"/>
        </w:rPr>
        <w:t xml:space="preserve">emises in terms of s 4(1) of that </w:t>
      </w:r>
      <w:r w:rsidR="006876E4" w:rsidRPr="006876E4">
        <w:rPr>
          <w:szCs w:val="24"/>
        </w:rPr>
        <w:t xml:space="preserve">Act. </w:t>
      </w:r>
      <w:r w:rsidR="006876E4">
        <w:rPr>
          <w:szCs w:val="24"/>
        </w:rPr>
        <w:t xml:space="preserve"> I</w:t>
      </w:r>
      <w:r w:rsidR="006876E4" w:rsidRPr="006876E4">
        <w:rPr>
          <w:szCs w:val="24"/>
        </w:rPr>
        <w:t xml:space="preserve">n June 1996 </w:t>
      </w:r>
      <w:r w:rsidR="006876E4">
        <w:rPr>
          <w:szCs w:val="24"/>
        </w:rPr>
        <w:t xml:space="preserve">and </w:t>
      </w:r>
      <w:r w:rsidR="007C73FC">
        <w:rPr>
          <w:szCs w:val="24"/>
        </w:rPr>
        <w:t xml:space="preserve">without any reference to the </w:t>
      </w:r>
      <w:r w:rsidR="007C73FC" w:rsidRPr="00324E94">
        <w:rPr>
          <w:color w:val="auto"/>
          <w:szCs w:val="24"/>
        </w:rPr>
        <w:t>Tender B</w:t>
      </w:r>
      <w:r w:rsidR="006876E4" w:rsidRPr="00324E94">
        <w:rPr>
          <w:color w:val="auto"/>
          <w:szCs w:val="24"/>
        </w:rPr>
        <w:t xml:space="preserve">oard, </w:t>
      </w:r>
      <w:r w:rsidR="00CB5E99">
        <w:rPr>
          <w:szCs w:val="24"/>
        </w:rPr>
        <w:t xml:space="preserve">the </w:t>
      </w:r>
      <w:r w:rsidR="00CB5E99" w:rsidRPr="006876E4">
        <w:rPr>
          <w:szCs w:val="24"/>
        </w:rPr>
        <w:t>Department of</w:t>
      </w:r>
      <w:r w:rsidR="00CB5E99">
        <w:rPr>
          <w:szCs w:val="24"/>
        </w:rPr>
        <w:t xml:space="preserve"> Education, Culture and Sport</w:t>
      </w:r>
      <w:r w:rsidR="00CB5E99" w:rsidRPr="006876E4">
        <w:rPr>
          <w:szCs w:val="24"/>
        </w:rPr>
        <w:t xml:space="preserve"> of the Eastern Cape Province </w:t>
      </w:r>
      <w:r w:rsidR="00CB5E99">
        <w:rPr>
          <w:szCs w:val="24"/>
        </w:rPr>
        <w:t>took</w:t>
      </w:r>
      <w:r w:rsidR="006876E4" w:rsidRPr="006876E4">
        <w:rPr>
          <w:szCs w:val="24"/>
        </w:rPr>
        <w:t xml:space="preserve"> occupation of the </w:t>
      </w:r>
      <w:r w:rsidR="00CB5E99">
        <w:rPr>
          <w:szCs w:val="24"/>
        </w:rPr>
        <w:t>buildings a</w:t>
      </w:r>
      <w:r w:rsidR="006876E4" w:rsidRPr="006876E4">
        <w:rPr>
          <w:szCs w:val="24"/>
        </w:rPr>
        <w:t>nd</w:t>
      </w:r>
      <w:r w:rsidR="00CB5E99">
        <w:rPr>
          <w:szCs w:val="24"/>
        </w:rPr>
        <w:t xml:space="preserve"> remained in such occupation for a period of three years</w:t>
      </w:r>
      <w:r w:rsidR="006876E4" w:rsidRPr="006876E4">
        <w:rPr>
          <w:szCs w:val="24"/>
        </w:rPr>
        <w:t xml:space="preserve"> </w:t>
      </w:r>
      <w:r w:rsidR="00CB5E99">
        <w:rPr>
          <w:szCs w:val="24"/>
        </w:rPr>
        <w:t xml:space="preserve">and has </w:t>
      </w:r>
      <w:r w:rsidR="006876E4" w:rsidRPr="006876E4">
        <w:rPr>
          <w:szCs w:val="24"/>
        </w:rPr>
        <w:t xml:space="preserve">been paying the rent for </w:t>
      </w:r>
      <w:r w:rsidR="00CB5E99">
        <w:rPr>
          <w:szCs w:val="24"/>
        </w:rPr>
        <w:t xml:space="preserve">those </w:t>
      </w:r>
      <w:r w:rsidR="006876E4" w:rsidRPr="006876E4">
        <w:rPr>
          <w:szCs w:val="24"/>
        </w:rPr>
        <w:t>three years</w:t>
      </w:r>
      <w:r w:rsidR="00CB5E99">
        <w:rPr>
          <w:szCs w:val="24"/>
        </w:rPr>
        <w:t xml:space="preserve">. </w:t>
      </w:r>
    </w:p>
    <w:p w:rsidR="00B477D4" w:rsidRDefault="00B477D4" w:rsidP="006876E4">
      <w:pPr>
        <w:spacing w:after="0" w:line="360" w:lineRule="auto"/>
        <w:ind w:left="-5" w:right="0" w:hanging="10"/>
        <w:rPr>
          <w:szCs w:val="24"/>
        </w:rPr>
      </w:pPr>
    </w:p>
    <w:p w:rsidR="006876E4" w:rsidRDefault="00CB5E99" w:rsidP="006876E4">
      <w:pPr>
        <w:spacing w:after="0" w:line="360" w:lineRule="auto"/>
        <w:ind w:left="-5" w:right="0" w:hanging="10"/>
        <w:rPr>
          <w:szCs w:val="24"/>
        </w:rPr>
      </w:pPr>
      <w:r>
        <w:rPr>
          <w:szCs w:val="24"/>
        </w:rPr>
        <w:t>[53]</w:t>
      </w:r>
      <w:r>
        <w:rPr>
          <w:szCs w:val="24"/>
        </w:rPr>
        <w:tab/>
        <w:t xml:space="preserve">After occupying the buildings for three years the </w:t>
      </w:r>
      <w:r w:rsidRPr="006876E4">
        <w:rPr>
          <w:szCs w:val="24"/>
        </w:rPr>
        <w:t>Department of</w:t>
      </w:r>
      <w:r>
        <w:rPr>
          <w:szCs w:val="24"/>
        </w:rPr>
        <w:t xml:space="preserve"> Education, Culture and Sport</w:t>
      </w:r>
      <w:r w:rsidRPr="006876E4">
        <w:rPr>
          <w:szCs w:val="24"/>
        </w:rPr>
        <w:t xml:space="preserve"> of the Eastern Cape Province</w:t>
      </w:r>
      <w:r w:rsidR="006876E4" w:rsidRPr="006876E4">
        <w:rPr>
          <w:szCs w:val="24"/>
        </w:rPr>
        <w:t xml:space="preserve"> </w:t>
      </w:r>
      <w:r>
        <w:rPr>
          <w:szCs w:val="24"/>
        </w:rPr>
        <w:t xml:space="preserve">indicated </w:t>
      </w:r>
      <w:r w:rsidR="006876E4" w:rsidRPr="006876E4">
        <w:rPr>
          <w:szCs w:val="24"/>
        </w:rPr>
        <w:t>that it no longer</w:t>
      </w:r>
      <w:r w:rsidR="00E964F7">
        <w:rPr>
          <w:szCs w:val="24"/>
        </w:rPr>
        <w:t xml:space="preserve"> </w:t>
      </w:r>
      <w:r w:rsidR="00E44779" w:rsidRPr="00324E94">
        <w:rPr>
          <w:color w:val="auto"/>
          <w:szCs w:val="24"/>
        </w:rPr>
        <w:t>needed</w:t>
      </w:r>
      <w:r w:rsidR="006876E4" w:rsidRPr="00324E94">
        <w:rPr>
          <w:color w:val="auto"/>
          <w:szCs w:val="24"/>
        </w:rPr>
        <w:t xml:space="preserve"> to </w:t>
      </w:r>
      <w:r w:rsidR="006876E4" w:rsidRPr="006876E4">
        <w:rPr>
          <w:szCs w:val="24"/>
        </w:rPr>
        <w:t xml:space="preserve">occupy the </w:t>
      </w:r>
      <w:r>
        <w:rPr>
          <w:szCs w:val="24"/>
        </w:rPr>
        <w:t xml:space="preserve">buildings. </w:t>
      </w:r>
      <w:r w:rsidR="006876E4" w:rsidRPr="006876E4">
        <w:rPr>
          <w:szCs w:val="24"/>
        </w:rPr>
        <w:t xml:space="preserve">To that end it gave three months' notice of its intention to terminate the leases. When its right to do so was contested by </w:t>
      </w:r>
      <w:r w:rsidRPr="006876E4">
        <w:rPr>
          <w:szCs w:val="24"/>
        </w:rPr>
        <w:t>Contractprops 25 (Pty) Ltd</w:t>
      </w:r>
      <w:r w:rsidR="006876E4" w:rsidRPr="006876E4">
        <w:rPr>
          <w:szCs w:val="24"/>
        </w:rPr>
        <w:t xml:space="preserve">, </w:t>
      </w:r>
      <w:r>
        <w:rPr>
          <w:szCs w:val="24"/>
        </w:rPr>
        <w:t xml:space="preserve">The Department </w:t>
      </w:r>
      <w:r w:rsidR="006876E4" w:rsidRPr="006876E4">
        <w:rPr>
          <w:szCs w:val="24"/>
        </w:rPr>
        <w:t>fell back upon the contention that the lease</w:t>
      </w:r>
      <w:r>
        <w:rPr>
          <w:szCs w:val="24"/>
        </w:rPr>
        <w:t xml:space="preserve"> agreements </w:t>
      </w:r>
      <w:r w:rsidR="006876E4" w:rsidRPr="006876E4">
        <w:rPr>
          <w:szCs w:val="24"/>
        </w:rPr>
        <w:t>were void for the reason</w:t>
      </w:r>
      <w:r w:rsidR="00AF18B2" w:rsidRPr="00324E94">
        <w:rPr>
          <w:color w:val="auto"/>
          <w:szCs w:val="24"/>
        </w:rPr>
        <w:t xml:space="preserve"> that</w:t>
      </w:r>
      <w:r w:rsidR="006876E4" w:rsidRPr="00324E94">
        <w:rPr>
          <w:color w:val="auto"/>
          <w:szCs w:val="24"/>
        </w:rPr>
        <w:t xml:space="preserve"> </w:t>
      </w:r>
      <w:r>
        <w:rPr>
          <w:szCs w:val="24"/>
        </w:rPr>
        <w:t xml:space="preserve">the </w:t>
      </w:r>
      <w:r w:rsidR="006876E4" w:rsidRPr="006876E4">
        <w:rPr>
          <w:szCs w:val="24"/>
        </w:rPr>
        <w:t xml:space="preserve">department </w:t>
      </w:r>
      <w:r>
        <w:rPr>
          <w:szCs w:val="24"/>
        </w:rPr>
        <w:t>had no authority to conclude the agreements</w:t>
      </w:r>
      <w:r w:rsidR="006876E4" w:rsidRPr="006876E4">
        <w:rPr>
          <w:szCs w:val="24"/>
        </w:rPr>
        <w:t>.</w:t>
      </w:r>
      <w:r w:rsidR="000455F6">
        <w:rPr>
          <w:szCs w:val="24"/>
        </w:rPr>
        <w:t xml:space="preserve"> The Court held that a </w:t>
      </w:r>
      <w:r w:rsidR="000455F6" w:rsidRPr="000455F6">
        <w:rPr>
          <w:szCs w:val="24"/>
        </w:rPr>
        <w:t>lease</w:t>
      </w:r>
      <w:r w:rsidR="000455F6">
        <w:rPr>
          <w:szCs w:val="24"/>
        </w:rPr>
        <w:t xml:space="preserve"> agreement </w:t>
      </w:r>
      <w:r w:rsidR="000455F6" w:rsidRPr="000455F6">
        <w:rPr>
          <w:szCs w:val="24"/>
        </w:rPr>
        <w:t xml:space="preserve">entered into by </w:t>
      </w:r>
      <w:r w:rsidR="000455F6">
        <w:rPr>
          <w:szCs w:val="24"/>
        </w:rPr>
        <w:t xml:space="preserve">the department of the provincial </w:t>
      </w:r>
      <w:r w:rsidR="000455F6" w:rsidRPr="000455F6">
        <w:rPr>
          <w:szCs w:val="24"/>
        </w:rPr>
        <w:t xml:space="preserve">government without the tender board having arranged the hiring of the premises in terms of s 4(1) of the </w:t>
      </w:r>
      <w:r w:rsidR="000455F6" w:rsidRPr="006876E4">
        <w:rPr>
          <w:szCs w:val="24"/>
        </w:rPr>
        <w:t>Provincial Tender Board Act (Eastern Cape) 2 of 1994</w:t>
      </w:r>
      <w:r w:rsidR="000455F6" w:rsidRPr="000455F6">
        <w:rPr>
          <w:szCs w:val="24"/>
        </w:rPr>
        <w:t xml:space="preserve"> are invalid.</w:t>
      </w:r>
    </w:p>
    <w:p w:rsidR="000455F6" w:rsidRDefault="000455F6" w:rsidP="006876E4">
      <w:pPr>
        <w:spacing w:after="0" w:line="360" w:lineRule="auto"/>
        <w:ind w:left="-5" w:right="0" w:hanging="10"/>
        <w:rPr>
          <w:szCs w:val="24"/>
        </w:rPr>
      </w:pPr>
    </w:p>
    <w:p w:rsidR="00154066" w:rsidRDefault="006876E4" w:rsidP="00154066">
      <w:pPr>
        <w:spacing w:after="0" w:line="360" w:lineRule="auto"/>
        <w:ind w:left="-5" w:right="0" w:hanging="10"/>
        <w:rPr>
          <w:szCs w:val="24"/>
        </w:rPr>
      </w:pPr>
      <w:r w:rsidRPr="006876E4">
        <w:rPr>
          <w:szCs w:val="24"/>
        </w:rPr>
        <w:t>[</w:t>
      </w:r>
      <w:r w:rsidR="000455F6">
        <w:rPr>
          <w:szCs w:val="24"/>
        </w:rPr>
        <w:t>54</w:t>
      </w:r>
      <w:r w:rsidRPr="006876E4">
        <w:rPr>
          <w:szCs w:val="24"/>
        </w:rPr>
        <w:t xml:space="preserve">] </w:t>
      </w:r>
      <w:r w:rsidR="000455F6">
        <w:rPr>
          <w:szCs w:val="24"/>
        </w:rPr>
        <w:tab/>
        <w:t xml:space="preserve"> </w:t>
      </w:r>
      <w:r w:rsidR="00154066">
        <w:rPr>
          <w:szCs w:val="24"/>
        </w:rPr>
        <w:t xml:space="preserve">In this matter, the extended contracts were initially concluded with the approval of the Tender Board and the extensions of the contracts with the existing service providers, were done by the Tender Board. Lack of authority therefore does not arise. </w:t>
      </w:r>
      <w:r w:rsidR="00154066" w:rsidRPr="00EF3DA8">
        <w:rPr>
          <w:szCs w:val="24"/>
        </w:rPr>
        <w:t>The argument that the catering contracts were extended in contravention of the Tender Act is in my view fallacious. The non-extension of the contracts would have disastrous consequences for the learners. I am of the view that in circumstances like the present, The Tender Board was authorised by the Tender Act</w:t>
      </w:r>
      <w:r w:rsidR="00154066" w:rsidRPr="00EF3DA8">
        <w:rPr>
          <w:rStyle w:val="FootnoteReference"/>
          <w:szCs w:val="24"/>
        </w:rPr>
        <w:footnoteReference w:id="20"/>
      </w:r>
      <w:r w:rsidR="00154066" w:rsidRPr="00EF3DA8">
        <w:rPr>
          <w:szCs w:val="24"/>
        </w:rPr>
        <w:t xml:space="preserve"> to extend the existing contracts until the earliest practical time that new contracts could be concluded in a fair and reasonable manner. </w:t>
      </w:r>
    </w:p>
    <w:p w:rsidR="00154066" w:rsidRDefault="00154066" w:rsidP="006876E4">
      <w:pPr>
        <w:spacing w:after="0" w:line="360" w:lineRule="auto"/>
        <w:ind w:left="-5" w:right="0" w:hanging="10"/>
        <w:rPr>
          <w:szCs w:val="24"/>
        </w:rPr>
      </w:pPr>
    </w:p>
    <w:p w:rsidR="00702B3F" w:rsidRDefault="009503F4" w:rsidP="006876E4">
      <w:pPr>
        <w:spacing w:after="0" w:line="360" w:lineRule="auto"/>
        <w:ind w:left="-5" w:right="0" w:hanging="10"/>
        <w:rPr>
          <w:szCs w:val="24"/>
        </w:rPr>
      </w:pPr>
      <w:r>
        <w:rPr>
          <w:szCs w:val="24"/>
        </w:rPr>
        <w:t>[55]</w:t>
      </w:r>
      <w:r>
        <w:rPr>
          <w:szCs w:val="24"/>
        </w:rPr>
        <w:tab/>
      </w:r>
      <w:r w:rsidR="00A220F0">
        <w:rPr>
          <w:szCs w:val="24"/>
        </w:rPr>
        <w:t xml:space="preserve">As to the question of costs </w:t>
      </w:r>
      <w:r>
        <w:rPr>
          <w:szCs w:val="24"/>
        </w:rPr>
        <w:t>no reasons have been advanced as to why the general rule, that costs follow the event must not apply</w:t>
      </w:r>
      <w:r w:rsidR="00A220F0">
        <w:rPr>
          <w:szCs w:val="24"/>
        </w:rPr>
        <w:t xml:space="preserve">.  </w:t>
      </w:r>
      <w:r>
        <w:rPr>
          <w:szCs w:val="24"/>
        </w:rPr>
        <w:t>For the reasons set out in this judgment</w:t>
      </w:r>
      <w:r w:rsidR="00A220F0">
        <w:rPr>
          <w:szCs w:val="24"/>
        </w:rPr>
        <w:t xml:space="preserve"> I make the following orders.</w:t>
      </w:r>
    </w:p>
    <w:p w:rsidR="0091708A" w:rsidRPr="00154066" w:rsidRDefault="0091708A" w:rsidP="00CA7BED">
      <w:pPr>
        <w:spacing w:after="127" w:line="360" w:lineRule="auto"/>
        <w:ind w:right="184"/>
        <w:rPr>
          <w:sz w:val="16"/>
          <w:szCs w:val="16"/>
        </w:rPr>
      </w:pPr>
    </w:p>
    <w:p w:rsidR="00CA7BED" w:rsidRPr="00B477D4" w:rsidRDefault="00B477D4" w:rsidP="00B477D4">
      <w:pPr>
        <w:spacing w:after="127" w:line="360" w:lineRule="auto"/>
        <w:ind w:left="720" w:right="184" w:hanging="720"/>
        <w:rPr>
          <w:szCs w:val="24"/>
        </w:rPr>
      </w:pPr>
      <w:r>
        <w:rPr>
          <w:szCs w:val="24"/>
        </w:rPr>
        <w:t>1.</w:t>
      </w:r>
      <w:r>
        <w:rPr>
          <w:szCs w:val="24"/>
        </w:rPr>
        <w:tab/>
      </w:r>
      <w:r w:rsidR="00CA7BED" w:rsidRPr="00B477D4">
        <w:rPr>
          <w:szCs w:val="24"/>
        </w:rPr>
        <w:t xml:space="preserve">The </w:t>
      </w:r>
      <w:r w:rsidR="009503F4" w:rsidRPr="00B477D4">
        <w:rPr>
          <w:szCs w:val="24"/>
        </w:rPr>
        <w:t>applicants’ application is dismissed</w:t>
      </w:r>
      <w:r w:rsidR="00CA7BED" w:rsidRPr="00B477D4">
        <w:rPr>
          <w:szCs w:val="24"/>
        </w:rPr>
        <w:t>.</w:t>
      </w:r>
    </w:p>
    <w:p w:rsidR="009503F4" w:rsidRPr="00154066" w:rsidRDefault="009503F4" w:rsidP="009503F4">
      <w:pPr>
        <w:pStyle w:val="ListParagraph"/>
        <w:spacing w:after="127" w:line="360" w:lineRule="auto"/>
        <w:ind w:right="184"/>
        <w:jc w:val="both"/>
        <w:rPr>
          <w:rFonts w:ascii="Arial" w:hAnsi="Arial" w:cs="Arial"/>
          <w:sz w:val="16"/>
          <w:szCs w:val="16"/>
        </w:rPr>
      </w:pPr>
    </w:p>
    <w:p w:rsidR="009503F4" w:rsidRPr="00B477D4" w:rsidRDefault="00B477D4" w:rsidP="00B477D4">
      <w:pPr>
        <w:spacing w:after="127" w:line="360" w:lineRule="auto"/>
        <w:ind w:left="720" w:right="184" w:hanging="720"/>
        <w:rPr>
          <w:szCs w:val="24"/>
        </w:rPr>
      </w:pPr>
      <w:r>
        <w:rPr>
          <w:szCs w:val="24"/>
        </w:rPr>
        <w:t>2.</w:t>
      </w:r>
      <w:r>
        <w:rPr>
          <w:szCs w:val="24"/>
        </w:rPr>
        <w:tab/>
      </w:r>
      <w:r w:rsidR="009503F4" w:rsidRPr="00B477D4">
        <w:rPr>
          <w:szCs w:val="24"/>
        </w:rPr>
        <w:t>The applicants must pay the respondents costs. In respect of the 1</w:t>
      </w:r>
      <w:r w:rsidR="009503F4" w:rsidRPr="00B477D4">
        <w:rPr>
          <w:szCs w:val="24"/>
          <w:vertAlign w:val="superscript"/>
        </w:rPr>
        <w:t>st</w:t>
      </w:r>
      <w:r w:rsidR="009503F4" w:rsidRPr="00B477D4">
        <w:rPr>
          <w:szCs w:val="24"/>
        </w:rPr>
        <w:t xml:space="preserve"> to the 3</w:t>
      </w:r>
      <w:r w:rsidR="009503F4" w:rsidRPr="00B477D4">
        <w:rPr>
          <w:szCs w:val="24"/>
          <w:vertAlign w:val="superscript"/>
        </w:rPr>
        <w:t>rd</w:t>
      </w:r>
      <w:r w:rsidR="009503F4" w:rsidRPr="00B477D4">
        <w:rPr>
          <w:szCs w:val="24"/>
        </w:rPr>
        <w:t xml:space="preserve"> respondents the costs include the costs of two legal practitioners.</w:t>
      </w:r>
    </w:p>
    <w:p w:rsidR="00CA7BED" w:rsidRDefault="00CA7BED" w:rsidP="00CA7BED">
      <w:pPr>
        <w:spacing w:after="127" w:line="360" w:lineRule="auto"/>
        <w:ind w:right="184"/>
        <w:rPr>
          <w:szCs w:val="24"/>
        </w:rPr>
      </w:pPr>
    </w:p>
    <w:p w:rsidR="0091708A" w:rsidRPr="00634341" w:rsidRDefault="00815D0C" w:rsidP="00CA7BED">
      <w:pPr>
        <w:spacing w:after="0" w:line="240" w:lineRule="auto"/>
        <w:ind w:left="14" w:right="187" w:hanging="14"/>
        <w:jc w:val="right"/>
        <w:rPr>
          <w:szCs w:val="24"/>
        </w:rPr>
      </w:pPr>
      <w:r w:rsidRPr="00634341">
        <w:rPr>
          <w:szCs w:val="24"/>
        </w:rPr>
        <w:t xml:space="preserve">---------------------------------  </w:t>
      </w:r>
    </w:p>
    <w:p w:rsidR="0091708A" w:rsidRPr="00634341" w:rsidRDefault="00815D0C" w:rsidP="00CA7BED">
      <w:pPr>
        <w:spacing w:after="0" w:line="240" w:lineRule="auto"/>
        <w:ind w:left="14" w:right="187" w:hanging="14"/>
        <w:jc w:val="right"/>
        <w:rPr>
          <w:szCs w:val="24"/>
        </w:rPr>
      </w:pPr>
      <w:r w:rsidRPr="00634341">
        <w:rPr>
          <w:szCs w:val="24"/>
        </w:rPr>
        <w:t xml:space="preserve">SFI Ueitele  </w:t>
      </w:r>
    </w:p>
    <w:p w:rsidR="0091708A" w:rsidRDefault="00815D0C" w:rsidP="00CA7BED">
      <w:pPr>
        <w:spacing w:after="0" w:line="240" w:lineRule="auto"/>
        <w:ind w:left="14" w:right="187" w:hanging="14"/>
        <w:jc w:val="right"/>
        <w:rPr>
          <w:szCs w:val="24"/>
        </w:rPr>
      </w:pPr>
      <w:r w:rsidRPr="00634341">
        <w:rPr>
          <w:szCs w:val="24"/>
        </w:rPr>
        <w:t xml:space="preserve">Judge  </w:t>
      </w:r>
    </w:p>
    <w:p w:rsidR="00CA7BED" w:rsidRDefault="00CA7BED" w:rsidP="00CA7BED">
      <w:pPr>
        <w:spacing w:after="0" w:line="240" w:lineRule="auto"/>
        <w:ind w:left="14" w:right="187" w:hanging="14"/>
        <w:jc w:val="right"/>
        <w:rPr>
          <w:szCs w:val="24"/>
        </w:rPr>
      </w:pPr>
    </w:p>
    <w:p w:rsidR="00CA7BED" w:rsidRDefault="00CA7BED">
      <w:pPr>
        <w:spacing w:after="160" w:line="259" w:lineRule="auto"/>
        <w:ind w:left="0" w:right="0" w:firstLine="0"/>
        <w:jc w:val="left"/>
        <w:rPr>
          <w:szCs w:val="24"/>
        </w:rPr>
      </w:pPr>
      <w:r>
        <w:rPr>
          <w:szCs w:val="24"/>
        </w:rPr>
        <w:br w:type="page"/>
      </w:r>
    </w:p>
    <w:p w:rsidR="00CA7BED" w:rsidRPr="00634341" w:rsidRDefault="00CA7BED" w:rsidP="00CA7BED">
      <w:pPr>
        <w:spacing w:after="0" w:line="240" w:lineRule="auto"/>
        <w:ind w:left="14" w:right="187" w:hanging="14"/>
        <w:jc w:val="right"/>
        <w:rPr>
          <w:szCs w:val="24"/>
        </w:rPr>
      </w:pPr>
    </w:p>
    <w:tbl>
      <w:tblPr>
        <w:tblStyle w:val="TableGrid"/>
        <w:tblW w:w="8810" w:type="dxa"/>
        <w:tblInd w:w="0" w:type="dxa"/>
        <w:tblCellMar>
          <w:top w:w="14" w:type="dxa"/>
        </w:tblCellMar>
        <w:tblLook w:val="04A0" w:firstRow="1" w:lastRow="0" w:firstColumn="1" w:lastColumn="0" w:noHBand="0" w:noVBand="1"/>
      </w:tblPr>
      <w:tblGrid>
        <w:gridCol w:w="4500"/>
        <w:gridCol w:w="4217"/>
        <w:gridCol w:w="93"/>
      </w:tblGrid>
      <w:tr w:rsidR="0091708A" w:rsidRPr="00634341" w:rsidTr="00A31F63">
        <w:trPr>
          <w:trHeight w:val="1501"/>
        </w:trPr>
        <w:tc>
          <w:tcPr>
            <w:tcW w:w="4500" w:type="dxa"/>
            <w:tcBorders>
              <w:top w:val="nil"/>
              <w:left w:val="nil"/>
              <w:bottom w:val="nil"/>
              <w:right w:val="nil"/>
            </w:tcBorders>
          </w:tcPr>
          <w:p w:rsidR="0091708A" w:rsidRPr="00634341" w:rsidRDefault="00815D0C" w:rsidP="00634341">
            <w:pPr>
              <w:spacing w:after="120" w:line="360" w:lineRule="auto"/>
              <w:ind w:left="0" w:right="0" w:firstLine="0"/>
              <w:rPr>
                <w:szCs w:val="24"/>
              </w:rPr>
            </w:pPr>
            <w:r w:rsidRPr="00634341">
              <w:rPr>
                <w:b/>
                <w:szCs w:val="24"/>
              </w:rPr>
              <w:t xml:space="preserve">APPEARANCES </w:t>
            </w:r>
            <w:r w:rsidRPr="00634341">
              <w:rPr>
                <w:szCs w:val="24"/>
              </w:rPr>
              <w:t xml:space="preserve"> </w:t>
            </w:r>
          </w:p>
          <w:p w:rsidR="0091708A" w:rsidRPr="00634341" w:rsidRDefault="0091708A" w:rsidP="00AE6CC9">
            <w:pPr>
              <w:spacing w:after="0" w:line="360" w:lineRule="auto"/>
              <w:ind w:right="0"/>
              <w:rPr>
                <w:szCs w:val="24"/>
              </w:rPr>
            </w:pPr>
          </w:p>
        </w:tc>
        <w:tc>
          <w:tcPr>
            <w:tcW w:w="4310" w:type="dxa"/>
            <w:gridSpan w:val="2"/>
            <w:tcBorders>
              <w:top w:val="nil"/>
              <w:left w:val="nil"/>
              <w:bottom w:val="nil"/>
              <w:right w:val="nil"/>
            </w:tcBorders>
          </w:tcPr>
          <w:p w:rsidR="0091708A" w:rsidRPr="00634341" w:rsidRDefault="0091708A" w:rsidP="00634341">
            <w:pPr>
              <w:spacing w:after="160" w:line="360" w:lineRule="auto"/>
              <w:ind w:left="0" w:right="0" w:firstLine="0"/>
              <w:rPr>
                <w:szCs w:val="24"/>
              </w:rPr>
            </w:pPr>
          </w:p>
        </w:tc>
      </w:tr>
      <w:tr w:rsidR="0091708A" w:rsidRPr="00634341" w:rsidTr="00A31F63">
        <w:trPr>
          <w:trHeight w:val="2386"/>
        </w:trPr>
        <w:tc>
          <w:tcPr>
            <w:tcW w:w="4500" w:type="dxa"/>
            <w:tcBorders>
              <w:top w:val="nil"/>
              <w:left w:val="nil"/>
              <w:bottom w:val="nil"/>
              <w:right w:val="nil"/>
            </w:tcBorders>
          </w:tcPr>
          <w:p w:rsidR="0091708A" w:rsidRPr="00634341" w:rsidRDefault="00815D0C" w:rsidP="00A31F63">
            <w:pPr>
              <w:tabs>
                <w:tab w:val="center" w:pos="2542"/>
              </w:tabs>
              <w:spacing w:after="0" w:line="360" w:lineRule="auto"/>
              <w:ind w:left="0" w:right="553" w:firstLine="0"/>
              <w:rPr>
                <w:szCs w:val="24"/>
              </w:rPr>
            </w:pPr>
            <w:r w:rsidRPr="00634341">
              <w:rPr>
                <w:b/>
                <w:szCs w:val="24"/>
              </w:rPr>
              <w:t>APPLICANT</w:t>
            </w:r>
            <w:r w:rsidR="003770E6">
              <w:rPr>
                <w:b/>
                <w:szCs w:val="24"/>
              </w:rPr>
              <w:t>S</w:t>
            </w:r>
            <w:r w:rsidRPr="00634341">
              <w:rPr>
                <w:szCs w:val="24"/>
              </w:rPr>
              <w:t xml:space="preserve">:  </w:t>
            </w:r>
            <w:r w:rsidRPr="00634341">
              <w:rPr>
                <w:szCs w:val="24"/>
              </w:rPr>
              <w:tab/>
              <w:t xml:space="preserve">  </w:t>
            </w:r>
          </w:p>
          <w:p w:rsidR="0091708A" w:rsidRPr="00634341" w:rsidRDefault="00815D0C" w:rsidP="00CA7BED">
            <w:pPr>
              <w:spacing w:after="0" w:line="360" w:lineRule="auto"/>
              <w:ind w:left="14" w:right="0" w:firstLine="0"/>
              <w:rPr>
                <w:szCs w:val="24"/>
              </w:rPr>
            </w:pPr>
            <w:r w:rsidRPr="00634341">
              <w:rPr>
                <w:szCs w:val="24"/>
              </w:rPr>
              <w:t xml:space="preserve">  </w:t>
            </w:r>
          </w:p>
          <w:p w:rsidR="0091708A" w:rsidRPr="00634341" w:rsidRDefault="00420474" w:rsidP="00420474">
            <w:pPr>
              <w:spacing w:after="0" w:line="360" w:lineRule="auto"/>
              <w:ind w:left="14" w:right="0" w:firstLine="0"/>
              <w:rPr>
                <w:szCs w:val="24"/>
              </w:rPr>
            </w:pPr>
            <w:r>
              <w:rPr>
                <w:szCs w:val="24"/>
              </w:rPr>
              <w:t>Instructed by:</w:t>
            </w:r>
            <w:r w:rsidR="00815D0C" w:rsidRPr="00634341">
              <w:rPr>
                <w:szCs w:val="24"/>
              </w:rPr>
              <w:t xml:space="preserve">  </w:t>
            </w:r>
          </w:p>
        </w:tc>
        <w:tc>
          <w:tcPr>
            <w:tcW w:w="4310" w:type="dxa"/>
            <w:gridSpan w:val="2"/>
            <w:tcBorders>
              <w:top w:val="nil"/>
              <w:left w:val="nil"/>
              <w:bottom w:val="nil"/>
              <w:right w:val="nil"/>
            </w:tcBorders>
          </w:tcPr>
          <w:p w:rsidR="00420474" w:rsidRDefault="00420474" w:rsidP="003770E6">
            <w:pPr>
              <w:spacing w:after="0" w:line="360" w:lineRule="auto"/>
              <w:ind w:left="0" w:right="0" w:firstLine="0"/>
              <w:rPr>
                <w:szCs w:val="24"/>
              </w:rPr>
            </w:pPr>
            <w:r>
              <w:rPr>
                <w:szCs w:val="24"/>
              </w:rPr>
              <w:t>R</w:t>
            </w:r>
            <w:r w:rsidR="003770E6">
              <w:rPr>
                <w:szCs w:val="24"/>
              </w:rPr>
              <w:t xml:space="preserve"> HEATHCOTE SC  </w:t>
            </w:r>
            <w:r>
              <w:rPr>
                <w:szCs w:val="24"/>
              </w:rPr>
              <w:t>(assisted by R</w:t>
            </w:r>
            <w:r w:rsidR="003770E6">
              <w:rPr>
                <w:szCs w:val="24"/>
              </w:rPr>
              <w:t xml:space="preserve"> MAASDORP</w:t>
            </w:r>
            <w:r>
              <w:rPr>
                <w:szCs w:val="24"/>
              </w:rPr>
              <w:t>)</w:t>
            </w:r>
          </w:p>
          <w:p w:rsidR="0091708A" w:rsidRPr="00634341" w:rsidRDefault="003770E6" w:rsidP="00420474">
            <w:pPr>
              <w:spacing w:after="0" w:line="360" w:lineRule="auto"/>
              <w:ind w:left="0" w:right="0" w:firstLine="0"/>
              <w:jc w:val="left"/>
              <w:rPr>
                <w:szCs w:val="24"/>
              </w:rPr>
            </w:pPr>
            <w:r w:rsidRPr="003770E6">
              <w:rPr>
                <w:szCs w:val="24"/>
              </w:rPr>
              <w:t>ENGLING, STRITTER &amp; PARTNERS</w:t>
            </w:r>
            <w:r>
              <w:rPr>
                <w:szCs w:val="24"/>
              </w:rPr>
              <w:t xml:space="preserve">, </w:t>
            </w:r>
            <w:r w:rsidR="00420474">
              <w:rPr>
                <w:szCs w:val="24"/>
              </w:rPr>
              <w:t>Windhoek</w:t>
            </w:r>
          </w:p>
        </w:tc>
      </w:tr>
      <w:tr w:rsidR="0091708A" w:rsidRPr="00634341" w:rsidTr="00A31F63">
        <w:trPr>
          <w:gridAfter w:val="1"/>
          <w:wAfter w:w="93" w:type="dxa"/>
          <w:trHeight w:val="306"/>
        </w:trPr>
        <w:tc>
          <w:tcPr>
            <w:tcW w:w="4500" w:type="dxa"/>
            <w:tcBorders>
              <w:top w:val="nil"/>
              <w:left w:val="nil"/>
              <w:bottom w:val="nil"/>
              <w:right w:val="nil"/>
            </w:tcBorders>
          </w:tcPr>
          <w:p w:rsidR="0091708A" w:rsidRDefault="00815D0C" w:rsidP="00634341">
            <w:pPr>
              <w:spacing w:after="0" w:line="360" w:lineRule="auto"/>
              <w:ind w:left="14" w:right="0" w:firstLine="0"/>
              <w:rPr>
                <w:szCs w:val="24"/>
              </w:rPr>
            </w:pPr>
            <w:r w:rsidRPr="00634341">
              <w:rPr>
                <w:b/>
                <w:szCs w:val="24"/>
              </w:rPr>
              <w:t>1</w:t>
            </w:r>
            <w:r w:rsidRPr="00634341">
              <w:rPr>
                <w:b/>
                <w:szCs w:val="24"/>
                <w:vertAlign w:val="superscript"/>
              </w:rPr>
              <w:t>st</w:t>
            </w:r>
            <w:r w:rsidR="00543222">
              <w:rPr>
                <w:b/>
                <w:szCs w:val="24"/>
              </w:rPr>
              <w:t xml:space="preserve"> </w:t>
            </w:r>
            <w:r w:rsidR="003770E6">
              <w:rPr>
                <w:b/>
                <w:szCs w:val="24"/>
              </w:rPr>
              <w:t>to 3</w:t>
            </w:r>
            <w:r w:rsidR="003770E6" w:rsidRPr="003770E6">
              <w:rPr>
                <w:b/>
                <w:szCs w:val="24"/>
                <w:vertAlign w:val="superscript"/>
              </w:rPr>
              <w:t>rd</w:t>
            </w:r>
            <w:r w:rsidR="003770E6">
              <w:rPr>
                <w:b/>
                <w:szCs w:val="24"/>
              </w:rPr>
              <w:t xml:space="preserve"> </w:t>
            </w:r>
            <w:r w:rsidR="00543222">
              <w:rPr>
                <w:b/>
                <w:szCs w:val="24"/>
              </w:rPr>
              <w:t>RESPONDENT</w:t>
            </w:r>
            <w:r w:rsidR="003770E6">
              <w:rPr>
                <w:b/>
                <w:szCs w:val="24"/>
              </w:rPr>
              <w:t>S</w:t>
            </w:r>
            <w:r w:rsidRPr="00634341">
              <w:rPr>
                <w:b/>
                <w:szCs w:val="24"/>
              </w:rPr>
              <w:t>:</w:t>
            </w:r>
            <w:r w:rsidRPr="00634341">
              <w:rPr>
                <w:szCs w:val="24"/>
              </w:rPr>
              <w:t xml:space="preserve">   </w:t>
            </w:r>
          </w:p>
          <w:p w:rsidR="00420474" w:rsidRDefault="00420474" w:rsidP="00634341">
            <w:pPr>
              <w:spacing w:after="0" w:line="360" w:lineRule="auto"/>
              <w:ind w:left="14" w:right="0" w:firstLine="0"/>
              <w:rPr>
                <w:szCs w:val="24"/>
              </w:rPr>
            </w:pPr>
          </w:p>
          <w:p w:rsidR="00420474" w:rsidRPr="00634341" w:rsidRDefault="00420474" w:rsidP="00634341">
            <w:pPr>
              <w:spacing w:after="0" w:line="360" w:lineRule="auto"/>
              <w:ind w:left="14" w:right="0" w:firstLine="0"/>
              <w:rPr>
                <w:szCs w:val="24"/>
              </w:rPr>
            </w:pPr>
            <w:r>
              <w:rPr>
                <w:szCs w:val="24"/>
              </w:rPr>
              <w:t>Instructed by:</w:t>
            </w:r>
          </w:p>
        </w:tc>
        <w:tc>
          <w:tcPr>
            <w:tcW w:w="4217" w:type="dxa"/>
            <w:tcBorders>
              <w:top w:val="nil"/>
              <w:left w:val="nil"/>
              <w:bottom w:val="nil"/>
              <w:right w:val="nil"/>
            </w:tcBorders>
          </w:tcPr>
          <w:p w:rsidR="0091708A" w:rsidRDefault="00420474" w:rsidP="00634341">
            <w:pPr>
              <w:spacing w:after="0" w:line="360" w:lineRule="auto"/>
              <w:ind w:left="2" w:right="0" w:firstLine="0"/>
              <w:rPr>
                <w:szCs w:val="24"/>
              </w:rPr>
            </w:pPr>
            <w:r>
              <w:rPr>
                <w:szCs w:val="24"/>
              </w:rPr>
              <w:t xml:space="preserve">S </w:t>
            </w:r>
            <w:r w:rsidR="003770E6">
              <w:rPr>
                <w:szCs w:val="24"/>
              </w:rPr>
              <w:t xml:space="preserve">NAMANDJE </w:t>
            </w:r>
            <w:r>
              <w:rPr>
                <w:szCs w:val="24"/>
              </w:rPr>
              <w:t>(</w:t>
            </w:r>
            <w:r w:rsidR="003770E6">
              <w:rPr>
                <w:szCs w:val="24"/>
              </w:rPr>
              <w:t xml:space="preserve">assisted by </w:t>
            </w:r>
            <w:r>
              <w:rPr>
                <w:szCs w:val="24"/>
              </w:rPr>
              <w:t xml:space="preserve">M </w:t>
            </w:r>
            <w:r w:rsidR="003770E6">
              <w:rPr>
                <w:szCs w:val="24"/>
              </w:rPr>
              <w:t xml:space="preserve">BONZAAIER </w:t>
            </w:r>
            <w:r>
              <w:rPr>
                <w:szCs w:val="24"/>
              </w:rPr>
              <w:t>)</w:t>
            </w:r>
          </w:p>
          <w:p w:rsidR="00420474" w:rsidRDefault="00420474" w:rsidP="00634341">
            <w:pPr>
              <w:spacing w:after="0" w:line="360" w:lineRule="auto"/>
              <w:ind w:left="2" w:right="0" w:firstLine="0"/>
              <w:rPr>
                <w:szCs w:val="24"/>
              </w:rPr>
            </w:pPr>
            <w:r>
              <w:rPr>
                <w:szCs w:val="24"/>
              </w:rPr>
              <w:t>GOVERNMENT ATTORNEYS</w:t>
            </w:r>
          </w:p>
          <w:p w:rsidR="00420474" w:rsidRDefault="00420474" w:rsidP="00420474">
            <w:pPr>
              <w:spacing w:after="0" w:line="360" w:lineRule="auto"/>
              <w:ind w:left="0" w:right="37" w:firstLine="0"/>
              <w:rPr>
                <w:szCs w:val="24"/>
              </w:rPr>
            </w:pPr>
            <w:r>
              <w:rPr>
                <w:szCs w:val="24"/>
              </w:rPr>
              <w:t>Windhoek</w:t>
            </w:r>
          </w:p>
          <w:p w:rsidR="00420474" w:rsidRPr="00634341" w:rsidRDefault="00420474" w:rsidP="00634341">
            <w:pPr>
              <w:spacing w:after="0" w:line="360" w:lineRule="auto"/>
              <w:ind w:left="2" w:right="0" w:firstLine="0"/>
              <w:rPr>
                <w:szCs w:val="24"/>
              </w:rPr>
            </w:pPr>
          </w:p>
        </w:tc>
      </w:tr>
    </w:tbl>
    <w:p w:rsidR="00324E94" w:rsidRDefault="00324E94" w:rsidP="00324E94">
      <w:pPr>
        <w:tabs>
          <w:tab w:val="left" w:pos="4500"/>
        </w:tabs>
        <w:spacing w:after="0" w:line="360" w:lineRule="auto"/>
        <w:ind w:left="0" w:right="0" w:firstLine="0"/>
        <w:rPr>
          <w:szCs w:val="24"/>
        </w:rPr>
      </w:pPr>
      <w:r w:rsidRPr="00324E94">
        <w:rPr>
          <w:b/>
          <w:szCs w:val="24"/>
        </w:rPr>
        <w:t>54</w:t>
      </w:r>
      <w:r w:rsidRPr="00324E94">
        <w:rPr>
          <w:b/>
          <w:szCs w:val="24"/>
          <w:vertAlign w:val="superscript"/>
        </w:rPr>
        <w:t>th</w:t>
      </w:r>
      <w:r w:rsidRPr="00324E94">
        <w:rPr>
          <w:b/>
          <w:szCs w:val="24"/>
        </w:rPr>
        <w:t xml:space="preserve"> RESPONDENTS</w:t>
      </w:r>
      <w:r>
        <w:rPr>
          <w:szCs w:val="24"/>
        </w:rPr>
        <w:t xml:space="preserve"> </w:t>
      </w:r>
      <w:r>
        <w:rPr>
          <w:szCs w:val="24"/>
        </w:rPr>
        <w:tab/>
        <w:t>F X BANGAMWAMBO</w:t>
      </w:r>
    </w:p>
    <w:p w:rsidR="00324E94" w:rsidRDefault="00324E94" w:rsidP="00324E94">
      <w:pPr>
        <w:tabs>
          <w:tab w:val="left" w:pos="4500"/>
        </w:tabs>
        <w:spacing w:after="0" w:line="360" w:lineRule="auto"/>
        <w:ind w:left="0" w:right="0" w:firstLine="0"/>
        <w:rPr>
          <w:szCs w:val="24"/>
        </w:rPr>
      </w:pPr>
      <w:r>
        <w:rPr>
          <w:szCs w:val="24"/>
        </w:rPr>
        <w:tab/>
        <w:t>OF C DANIELS LEGAL PRACTITIONERS</w:t>
      </w:r>
    </w:p>
    <w:p w:rsidR="00324E94" w:rsidRDefault="00324E94" w:rsidP="00324E94">
      <w:pPr>
        <w:tabs>
          <w:tab w:val="left" w:pos="4410"/>
        </w:tabs>
        <w:spacing w:after="0" w:line="360" w:lineRule="auto"/>
        <w:ind w:left="4500" w:right="0" w:firstLine="0"/>
        <w:rPr>
          <w:szCs w:val="24"/>
        </w:rPr>
      </w:pPr>
      <w:r>
        <w:rPr>
          <w:szCs w:val="24"/>
        </w:rPr>
        <w:t xml:space="preserve">Windhoek </w:t>
      </w:r>
    </w:p>
    <w:p w:rsidR="00324E94" w:rsidRDefault="00324E94" w:rsidP="00324E94">
      <w:pPr>
        <w:tabs>
          <w:tab w:val="left" w:pos="4410"/>
        </w:tabs>
        <w:spacing w:after="0" w:line="360" w:lineRule="auto"/>
        <w:ind w:left="4500" w:right="0" w:firstLine="0"/>
        <w:rPr>
          <w:szCs w:val="24"/>
        </w:rPr>
      </w:pPr>
    </w:p>
    <w:p w:rsidR="00324E94" w:rsidRDefault="00324E94" w:rsidP="00324E94">
      <w:pPr>
        <w:tabs>
          <w:tab w:val="left" w:pos="4410"/>
        </w:tabs>
        <w:spacing w:after="0" w:line="360" w:lineRule="auto"/>
        <w:ind w:left="0" w:right="0" w:firstLine="0"/>
        <w:rPr>
          <w:szCs w:val="24"/>
        </w:rPr>
      </w:pPr>
      <w:r w:rsidRPr="00324E94">
        <w:rPr>
          <w:b/>
          <w:szCs w:val="24"/>
        </w:rPr>
        <w:t>74</w:t>
      </w:r>
      <w:r w:rsidRPr="00324E94">
        <w:rPr>
          <w:b/>
          <w:szCs w:val="24"/>
          <w:vertAlign w:val="superscript"/>
        </w:rPr>
        <w:t>th</w:t>
      </w:r>
      <w:r w:rsidRPr="00324E94">
        <w:rPr>
          <w:b/>
          <w:szCs w:val="24"/>
        </w:rPr>
        <w:t xml:space="preserve"> RESPONDENTS</w:t>
      </w:r>
      <w:r>
        <w:rPr>
          <w:szCs w:val="24"/>
        </w:rPr>
        <w:tab/>
        <w:t xml:space="preserve">ELIZE M ANGULA </w:t>
      </w:r>
    </w:p>
    <w:p w:rsidR="00C143A6" w:rsidRDefault="00324E94" w:rsidP="00324E94">
      <w:pPr>
        <w:tabs>
          <w:tab w:val="left" w:pos="4410"/>
        </w:tabs>
        <w:spacing w:after="0" w:line="360" w:lineRule="auto"/>
        <w:ind w:left="4410" w:right="0" w:hanging="10"/>
        <w:rPr>
          <w:szCs w:val="24"/>
        </w:rPr>
      </w:pPr>
      <w:r>
        <w:rPr>
          <w:szCs w:val="24"/>
        </w:rPr>
        <w:t>OF ANGULA CO INC</w:t>
      </w:r>
    </w:p>
    <w:p w:rsidR="00324E94" w:rsidRDefault="00324E94" w:rsidP="00324E94">
      <w:pPr>
        <w:tabs>
          <w:tab w:val="left" w:pos="4410"/>
        </w:tabs>
        <w:spacing w:after="0" w:line="360" w:lineRule="auto"/>
        <w:ind w:left="4410" w:right="0" w:hanging="10"/>
        <w:rPr>
          <w:szCs w:val="24"/>
        </w:rPr>
      </w:pPr>
      <w:r>
        <w:rPr>
          <w:szCs w:val="24"/>
        </w:rPr>
        <w:t>Windhoek</w:t>
      </w:r>
    </w:p>
    <w:p w:rsidR="00154066" w:rsidRDefault="00154066" w:rsidP="00154066">
      <w:pPr>
        <w:tabs>
          <w:tab w:val="left" w:pos="4500"/>
        </w:tabs>
        <w:spacing w:after="0" w:line="360" w:lineRule="auto"/>
        <w:ind w:left="0" w:right="0" w:hanging="10"/>
        <w:rPr>
          <w:szCs w:val="24"/>
        </w:rPr>
      </w:pPr>
    </w:p>
    <w:p w:rsidR="00154066" w:rsidRDefault="00154066" w:rsidP="00154066">
      <w:pPr>
        <w:tabs>
          <w:tab w:val="left" w:pos="4500"/>
        </w:tabs>
        <w:spacing w:after="0" w:line="360" w:lineRule="auto"/>
        <w:ind w:left="0" w:right="0" w:hanging="10"/>
        <w:rPr>
          <w:b/>
          <w:szCs w:val="24"/>
        </w:rPr>
      </w:pPr>
      <w:r w:rsidRPr="00154066">
        <w:rPr>
          <w:b/>
          <w:szCs w:val="24"/>
        </w:rPr>
        <w:t>6</w:t>
      </w:r>
      <w:r w:rsidRPr="00154066">
        <w:rPr>
          <w:b/>
          <w:szCs w:val="24"/>
          <w:vertAlign w:val="superscript"/>
        </w:rPr>
        <w:t>TH</w:t>
      </w:r>
      <w:r w:rsidRPr="00154066">
        <w:rPr>
          <w:b/>
          <w:szCs w:val="24"/>
        </w:rPr>
        <w:t>, 32</w:t>
      </w:r>
      <w:r w:rsidRPr="00154066">
        <w:rPr>
          <w:b/>
          <w:szCs w:val="24"/>
          <w:vertAlign w:val="superscript"/>
        </w:rPr>
        <w:t>ND</w:t>
      </w:r>
      <w:r w:rsidRPr="00154066">
        <w:rPr>
          <w:b/>
          <w:szCs w:val="24"/>
        </w:rPr>
        <w:t>, 56</w:t>
      </w:r>
      <w:r w:rsidRPr="00154066">
        <w:rPr>
          <w:b/>
          <w:szCs w:val="24"/>
          <w:vertAlign w:val="superscript"/>
        </w:rPr>
        <w:t>TH</w:t>
      </w:r>
      <w:r w:rsidRPr="00154066">
        <w:rPr>
          <w:b/>
          <w:szCs w:val="24"/>
        </w:rPr>
        <w:t>, 62</w:t>
      </w:r>
      <w:r w:rsidRPr="00154066">
        <w:rPr>
          <w:b/>
          <w:szCs w:val="24"/>
          <w:vertAlign w:val="superscript"/>
        </w:rPr>
        <w:t>ND</w:t>
      </w:r>
      <w:r w:rsidRPr="00154066">
        <w:rPr>
          <w:b/>
          <w:szCs w:val="24"/>
        </w:rPr>
        <w:t xml:space="preserve"> </w:t>
      </w:r>
    </w:p>
    <w:p w:rsidR="00154066" w:rsidRDefault="00154066" w:rsidP="00154066">
      <w:pPr>
        <w:tabs>
          <w:tab w:val="left" w:pos="4500"/>
        </w:tabs>
        <w:spacing w:after="0" w:line="360" w:lineRule="auto"/>
        <w:ind w:left="0" w:right="0" w:hanging="10"/>
        <w:rPr>
          <w:szCs w:val="24"/>
        </w:rPr>
      </w:pPr>
      <w:r>
        <w:rPr>
          <w:b/>
          <w:szCs w:val="24"/>
        </w:rPr>
        <w:t>AND 83 RESPONDENTS</w:t>
      </w:r>
      <w:r>
        <w:rPr>
          <w:b/>
          <w:szCs w:val="24"/>
        </w:rPr>
        <w:tab/>
      </w:r>
      <w:r w:rsidRPr="00154066">
        <w:rPr>
          <w:szCs w:val="24"/>
        </w:rPr>
        <w:t>AINO AMUPANDA KAMANJA</w:t>
      </w:r>
    </w:p>
    <w:p w:rsidR="00154066" w:rsidRDefault="00154066" w:rsidP="00154066">
      <w:pPr>
        <w:tabs>
          <w:tab w:val="left" w:pos="4500"/>
        </w:tabs>
        <w:spacing w:after="0" w:line="360" w:lineRule="auto"/>
        <w:ind w:left="4500" w:right="0" w:hanging="10"/>
        <w:rPr>
          <w:szCs w:val="24"/>
        </w:rPr>
      </w:pPr>
      <w:r>
        <w:rPr>
          <w:szCs w:val="24"/>
        </w:rPr>
        <w:t>OF AMUPANDA KAMANJA INC.</w:t>
      </w:r>
    </w:p>
    <w:p w:rsidR="00154066" w:rsidRPr="00154066" w:rsidRDefault="00154066" w:rsidP="00154066">
      <w:pPr>
        <w:tabs>
          <w:tab w:val="left" w:pos="4500"/>
        </w:tabs>
        <w:spacing w:after="0" w:line="360" w:lineRule="auto"/>
        <w:ind w:left="4500" w:right="0" w:hanging="10"/>
        <w:rPr>
          <w:szCs w:val="24"/>
        </w:rPr>
      </w:pPr>
      <w:r>
        <w:rPr>
          <w:szCs w:val="24"/>
        </w:rPr>
        <w:t>Windhoek</w:t>
      </w:r>
    </w:p>
    <w:sectPr w:rsidR="00154066" w:rsidRPr="00154066">
      <w:headerReference w:type="even" r:id="rId12"/>
      <w:headerReference w:type="default" r:id="rId13"/>
      <w:headerReference w:type="first" r:id="rId14"/>
      <w:pgSz w:w="11906" w:h="16838"/>
      <w:pgMar w:top="724" w:right="903" w:bottom="809" w:left="142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40A" w:rsidRDefault="0081540A">
      <w:pPr>
        <w:spacing w:after="0" w:line="240" w:lineRule="auto"/>
      </w:pPr>
      <w:r>
        <w:separator/>
      </w:r>
    </w:p>
  </w:endnote>
  <w:endnote w:type="continuationSeparator" w:id="0">
    <w:p w:rsidR="0081540A" w:rsidRDefault="00815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40A" w:rsidRDefault="0081540A">
      <w:pPr>
        <w:tabs>
          <w:tab w:val="center" w:pos="1477"/>
          <w:tab w:val="center" w:pos="2916"/>
        </w:tabs>
        <w:spacing w:after="9" w:line="259" w:lineRule="auto"/>
        <w:ind w:left="0" w:right="0" w:firstLine="0"/>
        <w:jc w:val="left"/>
      </w:pPr>
      <w:r>
        <w:separator/>
      </w:r>
    </w:p>
  </w:footnote>
  <w:footnote w:type="continuationSeparator" w:id="0">
    <w:p w:rsidR="0081540A" w:rsidRDefault="0081540A">
      <w:pPr>
        <w:tabs>
          <w:tab w:val="center" w:pos="1477"/>
          <w:tab w:val="center" w:pos="2916"/>
        </w:tabs>
        <w:spacing w:after="9" w:line="259" w:lineRule="auto"/>
        <w:ind w:left="0" w:right="0" w:firstLine="0"/>
        <w:jc w:val="left"/>
      </w:pPr>
      <w:r>
        <w:continuationSeparator/>
      </w:r>
    </w:p>
  </w:footnote>
  <w:footnote w:id="1">
    <w:p w:rsidR="00324E94" w:rsidRDefault="00324E94" w:rsidP="00B12F07">
      <w:pPr>
        <w:pStyle w:val="FootnoteText"/>
        <w:tabs>
          <w:tab w:val="left" w:pos="360"/>
        </w:tabs>
      </w:pPr>
      <w:r>
        <w:rPr>
          <w:rStyle w:val="FootnoteReference"/>
        </w:rPr>
        <w:footnoteRef/>
      </w:r>
      <w:r>
        <w:t xml:space="preserve"> </w:t>
      </w:r>
      <w:r>
        <w:tab/>
        <w:t>(Act No. 26 of 1988).</w:t>
      </w:r>
    </w:p>
  </w:footnote>
  <w:footnote w:id="2">
    <w:p w:rsidR="00324E94" w:rsidRDefault="00324E94" w:rsidP="006F3A97">
      <w:pPr>
        <w:pStyle w:val="FootnoteText"/>
        <w:ind w:left="360" w:hanging="360"/>
      </w:pPr>
      <w:r>
        <w:rPr>
          <w:rStyle w:val="FootnoteReference"/>
        </w:rPr>
        <w:footnoteRef/>
      </w:r>
      <w:r>
        <w:t xml:space="preserve"> </w:t>
      </w:r>
      <w:r>
        <w:tab/>
        <w:t>(Act No. 16 of 1996).</w:t>
      </w:r>
    </w:p>
  </w:footnote>
  <w:footnote w:id="3">
    <w:p w:rsidR="00324E94" w:rsidRDefault="00324E94" w:rsidP="00F61A9E">
      <w:pPr>
        <w:pStyle w:val="FootnoteText"/>
        <w:tabs>
          <w:tab w:val="left" w:pos="360"/>
        </w:tabs>
        <w:ind w:left="360" w:hanging="360"/>
      </w:pPr>
      <w:r>
        <w:rPr>
          <w:rStyle w:val="FootnoteReference"/>
        </w:rPr>
        <w:footnoteRef/>
      </w:r>
      <w:r>
        <w:t xml:space="preserve"> </w:t>
      </w:r>
      <w:r>
        <w:tab/>
        <w:t>Section 7 of the Tender Board Act, 1996 sets out the functions of the Tender  Board; That section amongst  others reads as follows:</w:t>
      </w:r>
    </w:p>
    <w:p w:rsidR="00324E94" w:rsidRDefault="00324E94" w:rsidP="00F61A9E">
      <w:pPr>
        <w:pStyle w:val="FootnoteText"/>
        <w:tabs>
          <w:tab w:val="left" w:pos="360"/>
        </w:tabs>
        <w:ind w:left="360" w:firstLine="0"/>
        <w:rPr>
          <w:b/>
        </w:rPr>
      </w:pPr>
    </w:p>
    <w:p w:rsidR="00324E94" w:rsidRPr="00F61A9E" w:rsidRDefault="00324E94" w:rsidP="00F61A9E">
      <w:pPr>
        <w:pStyle w:val="FootnoteText"/>
        <w:tabs>
          <w:tab w:val="left" w:pos="360"/>
        </w:tabs>
        <w:ind w:left="360" w:firstLine="360"/>
        <w:rPr>
          <w:b/>
        </w:rPr>
      </w:pPr>
      <w:r w:rsidRPr="00F61A9E">
        <w:rPr>
          <w:b/>
        </w:rPr>
        <w:t>‘7</w:t>
      </w:r>
      <w:r w:rsidRPr="00F61A9E">
        <w:rPr>
          <w:b/>
        </w:rPr>
        <w:tab/>
        <w:t>Powers and Functions of Board</w:t>
      </w:r>
    </w:p>
    <w:p w:rsidR="00324E94" w:rsidRPr="00F61A9E" w:rsidRDefault="00324E94" w:rsidP="00F61A9E">
      <w:pPr>
        <w:pStyle w:val="FootnoteText"/>
        <w:tabs>
          <w:tab w:val="left" w:pos="360"/>
        </w:tabs>
        <w:ind w:left="360" w:firstLine="0"/>
        <w:rPr>
          <w:sz w:val="16"/>
          <w:szCs w:val="16"/>
        </w:rPr>
      </w:pPr>
    </w:p>
    <w:p w:rsidR="00324E94" w:rsidRDefault="00324E94" w:rsidP="00F61A9E">
      <w:pPr>
        <w:pStyle w:val="FootnoteText"/>
        <w:tabs>
          <w:tab w:val="left" w:pos="360"/>
          <w:tab w:val="left" w:pos="900"/>
        </w:tabs>
        <w:ind w:left="360" w:firstLine="0"/>
      </w:pPr>
      <w:r>
        <w:t>(1)</w:t>
      </w:r>
      <w:r>
        <w:tab/>
        <w:t>Unless otherwise provided in this Act or any other law, the Board shall be responsible for the procurement of goods and services for the Government, and, subject to the provisions of any other Act of Parliament, for the arrangement of the letting or hiring of anything or the acquisition or granting of any right for or on behalf of the Government, and for the disposal of Government property, and may for that purpose-</w:t>
      </w:r>
    </w:p>
    <w:p w:rsidR="00324E94" w:rsidRPr="00F61A9E" w:rsidRDefault="00324E94" w:rsidP="00F61A9E">
      <w:pPr>
        <w:pStyle w:val="FootnoteText"/>
        <w:tabs>
          <w:tab w:val="left" w:pos="360"/>
        </w:tabs>
        <w:ind w:left="360" w:firstLine="0"/>
        <w:rPr>
          <w:sz w:val="16"/>
          <w:szCs w:val="16"/>
        </w:rPr>
      </w:pPr>
    </w:p>
    <w:p w:rsidR="00324E94" w:rsidRDefault="00324E94" w:rsidP="00F61A9E">
      <w:pPr>
        <w:pStyle w:val="FootnoteText"/>
        <w:numPr>
          <w:ilvl w:val="0"/>
          <w:numId w:val="24"/>
        </w:numPr>
        <w:tabs>
          <w:tab w:val="left" w:pos="900"/>
        </w:tabs>
      </w:pPr>
      <w:r>
        <w:t>on behalf of the Government conclude an agreement with any person within or outside Namibia for the furnishing of goods or services to the Government or for the letting or hiring of anything or the acquisition or granting of any right for or on behalf of the Government or for the disposal of Government property;</w:t>
      </w:r>
    </w:p>
    <w:p w:rsidR="00324E94" w:rsidRPr="00F61A9E" w:rsidRDefault="00324E94" w:rsidP="00F61A9E">
      <w:pPr>
        <w:pStyle w:val="FootnoteText"/>
        <w:tabs>
          <w:tab w:val="left" w:pos="900"/>
        </w:tabs>
        <w:ind w:left="900" w:firstLine="0"/>
        <w:rPr>
          <w:sz w:val="16"/>
          <w:szCs w:val="16"/>
        </w:rPr>
      </w:pPr>
    </w:p>
    <w:p w:rsidR="00324E94" w:rsidRDefault="00324E94" w:rsidP="00F61A9E">
      <w:pPr>
        <w:pStyle w:val="FootnoteText"/>
        <w:tabs>
          <w:tab w:val="left" w:pos="900"/>
        </w:tabs>
        <w:ind w:left="900" w:hanging="540"/>
      </w:pPr>
      <w:r>
        <w:t>(b)</w:t>
      </w:r>
      <w:r>
        <w:tab/>
        <w:t xml:space="preserve">with a view to conclude an agreement contemplated in paragraph (a), </w:t>
      </w:r>
      <w:r w:rsidRPr="00F61A9E">
        <w:rPr>
          <w:u w:val="single"/>
        </w:rPr>
        <w:t>invite tenders</w:t>
      </w:r>
      <w:r>
        <w:t xml:space="preserve"> and determine the manner in which and the conditions subject to which such tenders shall be submitted…;’ ( My underlining)</w:t>
      </w:r>
    </w:p>
  </w:footnote>
  <w:footnote w:id="4">
    <w:p w:rsidR="00324E94" w:rsidRPr="005B65DF" w:rsidRDefault="00324E94" w:rsidP="007C1175">
      <w:pPr>
        <w:pStyle w:val="FootnoteText"/>
        <w:tabs>
          <w:tab w:val="left" w:pos="360"/>
        </w:tabs>
        <w:ind w:left="360" w:hanging="360"/>
      </w:pPr>
      <w:r>
        <w:rPr>
          <w:rStyle w:val="FootnoteReference"/>
        </w:rPr>
        <w:footnoteRef/>
      </w:r>
      <w:r>
        <w:t xml:space="preserve"> </w:t>
      </w:r>
      <w:r>
        <w:tab/>
      </w:r>
      <w:r w:rsidRPr="007C1175">
        <w:t>The Tender Board appealed against that order and the Supreme Court on 1</w:t>
      </w:r>
      <w:r>
        <w:t>6</w:t>
      </w:r>
      <w:r w:rsidRPr="007C1175">
        <w:t xml:space="preserve"> November 2016 reversed the order. The case is reported as </w:t>
      </w:r>
      <w:r w:rsidRPr="007C1175">
        <w:rPr>
          <w:i/>
        </w:rPr>
        <w:t>Chairperson of the Tender Board of Namibia and Others, United Africa Group (Pty) Ltd v Pa</w:t>
      </w:r>
      <w:r>
        <w:rPr>
          <w:i/>
        </w:rPr>
        <w:t xml:space="preserve">mo Trading Enterprises CC. </w:t>
      </w:r>
      <w:r>
        <w:t>2017 (1) NR 1.</w:t>
      </w:r>
    </w:p>
  </w:footnote>
  <w:footnote w:id="5">
    <w:p w:rsidR="00324E94" w:rsidRPr="00294A68" w:rsidRDefault="00324E94" w:rsidP="00294A68">
      <w:pPr>
        <w:spacing w:after="0" w:line="240" w:lineRule="auto"/>
        <w:ind w:left="360" w:right="187" w:hanging="360"/>
        <w:rPr>
          <w:sz w:val="20"/>
          <w:szCs w:val="20"/>
        </w:rPr>
      </w:pPr>
      <w:r w:rsidRPr="00294A68">
        <w:rPr>
          <w:rStyle w:val="FootnoteReference"/>
          <w:sz w:val="20"/>
          <w:szCs w:val="20"/>
        </w:rPr>
        <w:footnoteRef/>
      </w:r>
      <w:r w:rsidRPr="00294A68">
        <w:rPr>
          <w:sz w:val="20"/>
          <w:szCs w:val="20"/>
        </w:rPr>
        <w:t xml:space="preserve"> </w:t>
      </w:r>
      <w:r w:rsidRPr="00294A68">
        <w:rPr>
          <w:sz w:val="20"/>
          <w:szCs w:val="20"/>
        </w:rPr>
        <w:tab/>
      </w:r>
      <w:r w:rsidRPr="00294A68">
        <w:rPr>
          <w:i/>
          <w:sz w:val="20"/>
          <w:szCs w:val="20"/>
        </w:rPr>
        <w:t>Petroneft International Ltd and Others v Minister of Mines and Energy and Others</w:t>
      </w:r>
      <w:r w:rsidRPr="00294A68">
        <w:rPr>
          <w:sz w:val="20"/>
          <w:szCs w:val="20"/>
        </w:rPr>
        <w:t xml:space="preserve"> 2012 (2) </w:t>
      </w:r>
      <w:r>
        <w:rPr>
          <w:sz w:val="20"/>
          <w:szCs w:val="20"/>
        </w:rPr>
        <w:t>NR 781 (SC) paras [33] and [34];</w:t>
      </w:r>
      <w:r w:rsidRPr="00294A68">
        <w:rPr>
          <w:sz w:val="20"/>
          <w:szCs w:val="20"/>
        </w:rPr>
        <w:t xml:space="preserve"> </w:t>
      </w:r>
      <w:r w:rsidRPr="00294A68">
        <w:rPr>
          <w:i/>
          <w:sz w:val="20"/>
          <w:szCs w:val="20"/>
        </w:rPr>
        <w:t>Disposable Medical Products (Pty) Ltd v The Tender Board of Namibia and Others</w:t>
      </w:r>
      <w:r w:rsidRPr="00294A68">
        <w:rPr>
          <w:sz w:val="20"/>
          <w:szCs w:val="20"/>
        </w:rPr>
        <w:t xml:space="preserve"> 1997 NR 129 (HC)</w:t>
      </w:r>
      <w:r w:rsidRPr="00E964F7">
        <w:rPr>
          <w:color w:val="FF0000"/>
          <w:sz w:val="20"/>
          <w:szCs w:val="20"/>
        </w:rPr>
        <w:t>;</w:t>
      </w:r>
      <w:r w:rsidRPr="00294A68">
        <w:rPr>
          <w:sz w:val="20"/>
          <w:szCs w:val="20"/>
        </w:rPr>
        <w:t xml:space="preserve"> </w:t>
      </w:r>
      <w:r w:rsidRPr="00294A68">
        <w:rPr>
          <w:i/>
          <w:sz w:val="20"/>
          <w:szCs w:val="20"/>
        </w:rPr>
        <w:t>Arandis Power (Pty) Ltd v The President of the Republic of Namibia</w:t>
      </w:r>
      <w:r>
        <w:rPr>
          <w:i/>
          <w:sz w:val="20"/>
          <w:szCs w:val="20"/>
        </w:rPr>
        <w:t xml:space="preserve"> </w:t>
      </w:r>
      <w:r w:rsidRPr="00294A68">
        <w:rPr>
          <w:sz w:val="20"/>
          <w:szCs w:val="20"/>
        </w:rPr>
        <w:t>(A 26-2016) [2016] NAHCMD 194 (7 July 2016</w:t>
      </w:r>
      <w:r w:rsidRPr="00294A68">
        <w:rPr>
          <w:i/>
          <w:sz w:val="20"/>
          <w:szCs w:val="20"/>
        </w:rPr>
        <w:t>)</w:t>
      </w:r>
      <w:r w:rsidRPr="00E964F7">
        <w:rPr>
          <w:i/>
          <w:color w:val="FF0000"/>
          <w:sz w:val="20"/>
          <w:szCs w:val="20"/>
        </w:rPr>
        <w:t>;</w:t>
      </w:r>
      <w:r w:rsidRPr="00294A68">
        <w:rPr>
          <w:i/>
          <w:sz w:val="20"/>
          <w:szCs w:val="20"/>
        </w:rPr>
        <w:t xml:space="preserve"> Fire Tech Systems CC v Namibia Airports Company Limited</w:t>
      </w:r>
      <w:r w:rsidRPr="00294A68">
        <w:rPr>
          <w:sz w:val="20"/>
          <w:szCs w:val="20"/>
        </w:rPr>
        <w:t xml:space="preserve"> (A 330-2014) [2016] NAHCMD 220 (22 July 2016)</w:t>
      </w:r>
      <w:r>
        <w:rPr>
          <w:sz w:val="20"/>
          <w:szCs w:val="20"/>
        </w:rPr>
        <w:t>;</w:t>
      </w:r>
      <w:r w:rsidRPr="00294A68">
        <w:rPr>
          <w:sz w:val="20"/>
          <w:szCs w:val="20"/>
        </w:rPr>
        <w:t xml:space="preserve"> </w:t>
      </w:r>
      <w:r w:rsidRPr="00294A68">
        <w:rPr>
          <w:i/>
          <w:sz w:val="20"/>
          <w:szCs w:val="20"/>
        </w:rPr>
        <w:t>Centani Investment CC v Namibian Ports Authority (NAMPORT) &amp; Another</w:t>
      </w:r>
      <w:r w:rsidRPr="00294A68">
        <w:rPr>
          <w:sz w:val="20"/>
          <w:szCs w:val="20"/>
        </w:rPr>
        <w:t xml:space="preserve"> (A 247/2011) [2013] NAHCMD 235 (05 August 201</w:t>
      </w:r>
      <w:r w:rsidRPr="00493088">
        <w:rPr>
          <w:color w:val="auto"/>
          <w:sz w:val="20"/>
          <w:szCs w:val="20"/>
        </w:rPr>
        <w:t>3).</w:t>
      </w:r>
    </w:p>
  </w:footnote>
  <w:footnote w:id="6">
    <w:p w:rsidR="00324E94" w:rsidRPr="00415412" w:rsidRDefault="00324E94" w:rsidP="00415412">
      <w:pPr>
        <w:spacing w:after="0" w:line="240" w:lineRule="auto"/>
        <w:ind w:left="360" w:right="187" w:hanging="360"/>
        <w:rPr>
          <w:sz w:val="20"/>
          <w:szCs w:val="20"/>
        </w:rPr>
      </w:pPr>
      <w:r w:rsidRPr="00415412">
        <w:rPr>
          <w:rStyle w:val="FootnoteReference"/>
          <w:sz w:val="20"/>
          <w:szCs w:val="20"/>
        </w:rPr>
        <w:footnoteRef/>
      </w:r>
      <w:r w:rsidRPr="00415412">
        <w:rPr>
          <w:sz w:val="20"/>
          <w:szCs w:val="20"/>
        </w:rPr>
        <w:t xml:space="preserve"> </w:t>
      </w:r>
      <w:r w:rsidRPr="00415412">
        <w:rPr>
          <w:sz w:val="20"/>
          <w:szCs w:val="20"/>
        </w:rPr>
        <w:tab/>
        <w:t xml:space="preserve">[2016] 1 All SA 332 (SCA); 2016 (2) SA 494 (SCA) (26 November 2015) </w:t>
      </w:r>
      <w:r w:rsidRPr="00415412">
        <w:rPr>
          <w:bCs/>
          <w:sz w:val="20"/>
          <w:szCs w:val="20"/>
        </w:rPr>
        <w:t>(20580/2014) 2015 ZASCA 167 (delivered on 26 November 2015).</w:t>
      </w:r>
    </w:p>
  </w:footnote>
  <w:footnote w:id="7">
    <w:p w:rsidR="00324E94" w:rsidRDefault="00324E94" w:rsidP="00415412">
      <w:pPr>
        <w:spacing w:after="0" w:line="240" w:lineRule="auto"/>
        <w:ind w:left="360" w:right="187" w:hanging="360"/>
      </w:pPr>
      <w:r w:rsidRPr="00415412">
        <w:rPr>
          <w:rStyle w:val="FootnoteReference"/>
          <w:sz w:val="20"/>
          <w:szCs w:val="20"/>
        </w:rPr>
        <w:footnoteRef/>
      </w:r>
      <w:r w:rsidRPr="00415412">
        <w:rPr>
          <w:sz w:val="20"/>
          <w:szCs w:val="20"/>
        </w:rPr>
        <w:t xml:space="preserve"> </w:t>
      </w:r>
      <w:r w:rsidRPr="00415412">
        <w:rPr>
          <w:sz w:val="20"/>
          <w:szCs w:val="20"/>
        </w:rPr>
        <w:tab/>
        <w:t>Promotion of Administrative Justice Act, 2000 (Act No. 3 of 2000) (South Africa).</w:t>
      </w:r>
    </w:p>
  </w:footnote>
  <w:footnote w:id="8">
    <w:p w:rsidR="00324E94" w:rsidRDefault="00324E94" w:rsidP="00BF1818">
      <w:pPr>
        <w:pStyle w:val="FootnoteText"/>
        <w:ind w:left="360" w:hanging="360"/>
      </w:pPr>
      <w:r>
        <w:rPr>
          <w:rStyle w:val="FootnoteReference"/>
        </w:rPr>
        <w:footnoteRef/>
      </w:r>
      <w:r>
        <w:t xml:space="preserve"> </w:t>
      </w:r>
      <w:r>
        <w:tab/>
        <w:t xml:space="preserve">See the case of </w:t>
      </w:r>
      <w:r w:rsidRPr="00BF1818">
        <w:rPr>
          <w:i/>
        </w:rPr>
        <w:t>Umfolozi Transport (Edms) Bpk v Minister van Vervoer en Andere</w:t>
      </w:r>
      <w:r w:rsidRPr="00BF1818">
        <w:t xml:space="preserve"> [1997] 2 B All SA 548 (SCA at 552 - 3.</w:t>
      </w:r>
    </w:p>
  </w:footnote>
  <w:footnote w:id="9">
    <w:p w:rsidR="00324E94" w:rsidRDefault="00324E94" w:rsidP="00ED4C50">
      <w:pPr>
        <w:pStyle w:val="FootnoteText"/>
        <w:ind w:left="360" w:hanging="360"/>
      </w:pPr>
      <w:r>
        <w:rPr>
          <w:rStyle w:val="FootnoteReference"/>
        </w:rPr>
        <w:footnoteRef/>
      </w:r>
      <w:r>
        <w:t xml:space="preserve"> </w:t>
      </w:r>
      <w:r>
        <w:tab/>
        <w:t>2001 (3) SA 1013 (SCA) at para [18].</w:t>
      </w:r>
    </w:p>
  </w:footnote>
  <w:footnote w:id="10">
    <w:p w:rsidR="00324E94" w:rsidRDefault="00324E94" w:rsidP="004D33F1">
      <w:pPr>
        <w:pStyle w:val="FootnoteText"/>
        <w:ind w:left="360" w:hanging="360"/>
      </w:pPr>
      <w:r>
        <w:rPr>
          <w:rStyle w:val="FootnoteReference"/>
        </w:rPr>
        <w:footnoteRef/>
      </w:r>
      <w:r>
        <w:t xml:space="preserve"> </w:t>
      </w:r>
      <w:r>
        <w:tab/>
      </w:r>
      <w:r w:rsidRPr="004D33F1">
        <w:rPr>
          <w:szCs w:val="24"/>
          <w:lang w:val="en-GB"/>
        </w:rPr>
        <w:t xml:space="preserve">1991 (4) SA 1 (A) at 10J-11B </w:t>
      </w:r>
      <w:r>
        <w:rPr>
          <w:szCs w:val="24"/>
          <w:lang w:val="en-GB"/>
        </w:rPr>
        <w:t>.</w:t>
      </w:r>
    </w:p>
  </w:footnote>
  <w:footnote w:id="11">
    <w:p w:rsidR="00324E94" w:rsidRDefault="00324E94" w:rsidP="00D74EDD">
      <w:pPr>
        <w:pStyle w:val="FootnoteText"/>
        <w:tabs>
          <w:tab w:val="left" w:pos="360"/>
        </w:tabs>
        <w:ind w:left="360" w:hanging="360"/>
      </w:pPr>
      <w:r>
        <w:rPr>
          <w:rStyle w:val="FootnoteReference"/>
        </w:rPr>
        <w:footnoteRef/>
      </w:r>
      <w:r>
        <w:t xml:space="preserve"> </w:t>
      </w:r>
      <w:r>
        <w:tab/>
        <w:t>In the case of</w:t>
      </w:r>
      <w:r w:rsidRPr="007C6074">
        <w:t xml:space="preserve"> </w:t>
      </w:r>
      <w:r w:rsidRPr="007C6074">
        <w:rPr>
          <w:i/>
        </w:rPr>
        <w:t>Minister of Mines and Energy and Others v Petroneft International Ltd and Others</w:t>
      </w:r>
      <w:r w:rsidRPr="007C6074">
        <w:t xml:space="preserve"> 2012 (2) NR 781 (SC)</w:t>
      </w:r>
      <w:r>
        <w:t xml:space="preserve"> at para [38].</w:t>
      </w:r>
    </w:p>
  </w:footnote>
  <w:footnote w:id="12">
    <w:p w:rsidR="00324E94" w:rsidRDefault="00324E94" w:rsidP="00D74EDD">
      <w:pPr>
        <w:pStyle w:val="FootnoteText"/>
        <w:ind w:left="360" w:hanging="360"/>
      </w:pPr>
      <w:r>
        <w:rPr>
          <w:rStyle w:val="FootnoteReference"/>
        </w:rPr>
        <w:footnoteRef/>
      </w:r>
      <w:r>
        <w:t xml:space="preserve"> </w:t>
      </w:r>
      <w:r>
        <w:tab/>
      </w:r>
      <w:r w:rsidRPr="00D416E6">
        <w:rPr>
          <w:szCs w:val="24"/>
          <w:lang w:val="en-GB"/>
        </w:rPr>
        <w:t>[1993] 3 All ER 92 (HL) at 106d-h</w:t>
      </w:r>
      <w:r>
        <w:rPr>
          <w:szCs w:val="24"/>
          <w:lang w:val="en-GB"/>
        </w:rPr>
        <w:t>.</w:t>
      </w:r>
    </w:p>
  </w:footnote>
  <w:footnote w:id="13">
    <w:p w:rsidR="00324E94" w:rsidRDefault="00324E94" w:rsidP="0046734A">
      <w:pPr>
        <w:pStyle w:val="FootnoteText"/>
        <w:tabs>
          <w:tab w:val="left" w:pos="360"/>
        </w:tabs>
      </w:pPr>
      <w:r>
        <w:rPr>
          <w:rStyle w:val="FootnoteReference"/>
        </w:rPr>
        <w:footnoteRef/>
      </w:r>
      <w:r>
        <w:t xml:space="preserve"> </w:t>
      </w:r>
      <w:r>
        <w:tab/>
        <w:t>The Tender Board meeting of 13 October 2014 pp 829-833 of the Review Record.</w:t>
      </w:r>
    </w:p>
  </w:footnote>
  <w:footnote w:id="14">
    <w:p w:rsidR="00324E94" w:rsidRDefault="00324E94" w:rsidP="002F2811">
      <w:pPr>
        <w:pStyle w:val="FootnoteText"/>
        <w:tabs>
          <w:tab w:val="left" w:pos="360"/>
        </w:tabs>
        <w:ind w:left="360" w:hanging="360"/>
      </w:pPr>
      <w:r>
        <w:rPr>
          <w:rStyle w:val="FootnoteReference"/>
        </w:rPr>
        <w:footnoteRef/>
      </w:r>
      <w:r>
        <w:t xml:space="preserve"> </w:t>
      </w:r>
      <w:r>
        <w:tab/>
      </w:r>
      <w:r w:rsidRPr="002F2811">
        <w:t xml:space="preserve">See </w:t>
      </w:r>
      <w:r w:rsidRPr="002F2811">
        <w:rPr>
          <w:i/>
        </w:rPr>
        <w:t>Plascon-Evans Paints Ltd v Van Riebeeck Paints (Pty) Ltd</w:t>
      </w:r>
      <w:r>
        <w:t xml:space="preserve"> </w:t>
      </w:r>
      <w:r w:rsidRPr="002F2811">
        <w:t xml:space="preserve">1984 (3) SA 623 (A) at 634E – 635C; </w:t>
      </w:r>
      <w:r w:rsidRPr="002F2811">
        <w:rPr>
          <w:i/>
        </w:rPr>
        <w:t>National Director of Public Prosecutions v Zuma</w:t>
      </w:r>
      <w:r>
        <w:t xml:space="preserve"> 2009 (2) SA 277 (SCA) </w:t>
      </w:r>
      <w:r w:rsidRPr="002F2811">
        <w:t>para 26.</w:t>
      </w:r>
    </w:p>
  </w:footnote>
  <w:footnote w:id="15">
    <w:p w:rsidR="00324E94" w:rsidRDefault="00324E94" w:rsidP="00070473">
      <w:pPr>
        <w:pStyle w:val="FootnoteText"/>
        <w:ind w:left="450" w:hanging="450"/>
      </w:pPr>
      <w:r>
        <w:rPr>
          <w:rStyle w:val="FootnoteReference"/>
        </w:rPr>
        <w:footnoteRef/>
      </w:r>
      <w:r>
        <w:t xml:space="preserve"> </w:t>
      </w:r>
      <w:r>
        <w:tab/>
      </w:r>
      <w:r w:rsidRPr="00070473">
        <w:rPr>
          <w:color w:val="auto"/>
          <w:szCs w:val="24"/>
          <w:lang w:val="en-GB"/>
        </w:rPr>
        <w:t>2001 (1) SA 883 (CC)</w:t>
      </w:r>
      <w:r>
        <w:rPr>
          <w:color w:val="auto"/>
          <w:szCs w:val="24"/>
          <w:lang w:val="en-GB"/>
        </w:rPr>
        <w:t xml:space="preserve"> at para [4].</w:t>
      </w:r>
    </w:p>
  </w:footnote>
  <w:footnote w:id="16">
    <w:p w:rsidR="00324E94" w:rsidRDefault="00324E94" w:rsidP="00FD3E18">
      <w:pPr>
        <w:pStyle w:val="FootnoteText"/>
        <w:tabs>
          <w:tab w:val="left" w:pos="360"/>
        </w:tabs>
      </w:pPr>
      <w:r>
        <w:rPr>
          <w:rStyle w:val="FootnoteReference"/>
        </w:rPr>
        <w:footnoteRef/>
      </w:r>
      <w:r>
        <w:t xml:space="preserve"> </w:t>
      </w:r>
      <w:r>
        <w:tab/>
      </w:r>
      <w:r w:rsidRPr="00FD3E18">
        <w:t xml:space="preserve">2000 (1) SA 1 (CC) </w:t>
      </w:r>
      <w:r>
        <w:t xml:space="preserve">at </w:t>
      </w:r>
      <w:r w:rsidRPr="00FD3E18">
        <w:t>para 44.</w:t>
      </w:r>
    </w:p>
  </w:footnote>
  <w:footnote w:id="17">
    <w:p w:rsidR="00324E94" w:rsidRDefault="00324E94" w:rsidP="00FD3E18">
      <w:pPr>
        <w:pStyle w:val="FootnoteText"/>
        <w:ind w:left="360" w:hanging="360"/>
      </w:pPr>
      <w:r w:rsidRPr="00324E94">
        <w:rPr>
          <w:rStyle w:val="FootnoteReference"/>
          <w:color w:val="auto"/>
        </w:rPr>
        <w:footnoteRef/>
      </w:r>
      <w:r w:rsidRPr="00324E94">
        <w:rPr>
          <w:color w:val="auto"/>
        </w:rPr>
        <w:t xml:space="preserve"> </w:t>
      </w:r>
      <w:r w:rsidRPr="00324E94">
        <w:rPr>
          <w:color w:val="auto"/>
        </w:rPr>
        <w:tab/>
        <w:t xml:space="preserve">Hoexter, C.2012. </w:t>
      </w:r>
      <w:r w:rsidRPr="00324E94">
        <w:rPr>
          <w:i/>
          <w:color w:val="auto"/>
        </w:rPr>
        <w:t>Administrative Law in South Africa</w:t>
      </w:r>
      <w:r w:rsidRPr="00324E94">
        <w:rPr>
          <w:color w:val="auto"/>
        </w:rPr>
        <w:t xml:space="preserve"> (2</w:t>
      </w:r>
      <w:r w:rsidRPr="00324E94">
        <w:rPr>
          <w:color w:val="auto"/>
          <w:vertAlign w:val="superscript"/>
        </w:rPr>
        <w:t>nd</w:t>
      </w:r>
      <w:r w:rsidRPr="00324E94">
        <w:rPr>
          <w:color w:val="auto"/>
        </w:rPr>
        <w:t xml:space="preserve"> Ed) at 278.</w:t>
      </w:r>
    </w:p>
  </w:footnote>
  <w:footnote w:id="18">
    <w:p w:rsidR="00324E94" w:rsidRDefault="00324E94" w:rsidP="008A5BA5">
      <w:pPr>
        <w:pStyle w:val="FootnoteText"/>
        <w:tabs>
          <w:tab w:val="left" w:pos="360"/>
        </w:tabs>
      </w:pPr>
      <w:r>
        <w:rPr>
          <w:rStyle w:val="FootnoteReference"/>
        </w:rPr>
        <w:footnoteRef/>
      </w:r>
      <w:r>
        <w:t xml:space="preserve"> </w:t>
      </w:r>
      <w:r>
        <w:tab/>
        <w:t>See s16 (1) of the Tender Act, 1996 which  provides as follows:</w:t>
      </w:r>
    </w:p>
    <w:p w:rsidR="00324E94" w:rsidRPr="00603B8C" w:rsidRDefault="00324E94" w:rsidP="008A5BA5">
      <w:pPr>
        <w:pStyle w:val="FootnoteText"/>
        <w:tabs>
          <w:tab w:val="left" w:pos="360"/>
        </w:tabs>
        <w:rPr>
          <w:sz w:val="16"/>
          <w:szCs w:val="16"/>
        </w:rPr>
      </w:pPr>
    </w:p>
    <w:p w:rsidR="00324E94" w:rsidRPr="00603B8C" w:rsidRDefault="00324E94" w:rsidP="008A5BA5">
      <w:pPr>
        <w:pStyle w:val="FootnoteText"/>
        <w:tabs>
          <w:tab w:val="left" w:pos="360"/>
        </w:tabs>
        <w:ind w:left="900" w:hanging="540"/>
        <w:rPr>
          <w:b/>
        </w:rPr>
      </w:pPr>
      <w:r w:rsidRPr="00603B8C">
        <w:rPr>
          <w:b/>
        </w:rPr>
        <w:t>‘16</w:t>
      </w:r>
      <w:r w:rsidRPr="00603B8C">
        <w:rPr>
          <w:b/>
        </w:rPr>
        <w:tab/>
        <w:t>Acceptance of tenders, and entry into force of agreements</w:t>
      </w:r>
    </w:p>
    <w:p w:rsidR="00324E94" w:rsidRDefault="00324E94" w:rsidP="008A5BA5">
      <w:pPr>
        <w:pStyle w:val="FootnoteText"/>
        <w:tabs>
          <w:tab w:val="left" w:pos="360"/>
        </w:tabs>
        <w:ind w:left="900" w:hanging="540"/>
      </w:pPr>
      <w:r>
        <w:t xml:space="preserve">(1) </w:t>
      </w:r>
      <w:r>
        <w:tab/>
        <w:t>The Board shall in every particular case-</w:t>
      </w:r>
    </w:p>
    <w:p w:rsidR="00324E94" w:rsidRDefault="00324E94" w:rsidP="00603B8C">
      <w:pPr>
        <w:pStyle w:val="FootnoteText"/>
        <w:tabs>
          <w:tab w:val="left" w:pos="360"/>
        </w:tabs>
        <w:ind w:left="1440" w:hanging="540"/>
      </w:pPr>
      <w:r>
        <w:t>(a)</w:t>
      </w:r>
      <w:r>
        <w:tab/>
        <w:t>notify the tenderers concerned in writing of the acceptance or rejection of their tenders, as the case may be, and the name of the tenderer whose tender has been accepted by the Board shall be made known to all the other tenderers;</w:t>
      </w:r>
    </w:p>
    <w:p w:rsidR="00324E94" w:rsidRDefault="00324E94" w:rsidP="00603B8C">
      <w:pPr>
        <w:pStyle w:val="FootnoteText"/>
        <w:tabs>
          <w:tab w:val="left" w:pos="360"/>
        </w:tabs>
        <w:ind w:left="1440" w:hanging="540"/>
      </w:pPr>
      <w:r>
        <w:t>(b)</w:t>
      </w:r>
      <w:r>
        <w:tab/>
        <w:t>on the written request of a tenderer, give reasons for the acceptance or rejection of his or her tender.’</w:t>
      </w:r>
    </w:p>
  </w:footnote>
  <w:footnote w:id="19">
    <w:p w:rsidR="00324E94" w:rsidRPr="009A0E75" w:rsidRDefault="00324E94" w:rsidP="00C761C7">
      <w:pPr>
        <w:pStyle w:val="FootnoteText"/>
      </w:pPr>
      <w:r>
        <w:rPr>
          <w:rStyle w:val="FootnoteReference"/>
        </w:rPr>
        <w:footnoteRef/>
      </w:r>
      <w:r>
        <w:t xml:space="preserve"> 2001(4) SA 142 (SCA).  </w:t>
      </w:r>
    </w:p>
  </w:footnote>
  <w:footnote w:id="20">
    <w:p w:rsidR="00154066" w:rsidRPr="00EF3DA8" w:rsidRDefault="00154066" w:rsidP="00154066">
      <w:pPr>
        <w:spacing w:line="276" w:lineRule="auto"/>
        <w:ind w:left="0" w:firstLine="0"/>
        <w:rPr>
          <w:sz w:val="20"/>
          <w:szCs w:val="20"/>
        </w:rPr>
      </w:pPr>
      <w:r w:rsidRPr="00EF3DA8">
        <w:rPr>
          <w:rStyle w:val="FootnoteReference"/>
          <w:sz w:val="20"/>
          <w:szCs w:val="20"/>
        </w:rPr>
        <w:footnoteRef/>
      </w:r>
      <w:r w:rsidRPr="00EF3DA8">
        <w:rPr>
          <w:sz w:val="20"/>
          <w:szCs w:val="20"/>
        </w:rPr>
        <w:t xml:space="preserve"> Section 17 of the Tender Board Act, 1996:</w:t>
      </w:r>
    </w:p>
    <w:p w:rsidR="00154066" w:rsidRPr="00EF3DA8" w:rsidRDefault="00154066" w:rsidP="00154066">
      <w:pPr>
        <w:spacing w:line="276" w:lineRule="auto"/>
        <w:ind w:left="0" w:firstLine="0"/>
        <w:rPr>
          <w:rFonts w:eastAsia="Times New Roman"/>
          <w:color w:val="auto"/>
          <w:sz w:val="20"/>
          <w:szCs w:val="20"/>
        </w:rPr>
      </w:pPr>
      <w:r w:rsidRPr="00EF3DA8">
        <w:rPr>
          <w:sz w:val="20"/>
          <w:szCs w:val="20"/>
        </w:rPr>
        <w:t>“</w:t>
      </w:r>
      <w:r w:rsidRPr="00EF3DA8">
        <w:rPr>
          <w:rFonts w:eastAsia="Times New Roman"/>
          <w:color w:val="auto"/>
          <w:sz w:val="20"/>
          <w:szCs w:val="20"/>
        </w:rPr>
        <w:t xml:space="preserve">Exemption from tender procedures </w:t>
      </w:r>
    </w:p>
    <w:p w:rsidR="00154066" w:rsidRPr="00EF3DA8" w:rsidRDefault="00154066" w:rsidP="00154066">
      <w:pPr>
        <w:spacing w:line="276" w:lineRule="auto"/>
        <w:ind w:left="0" w:firstLine="0"/>
        <w:rPr>
          <w:rFonts w:eastAsia="Times New Roman"/>
          <w:color w:val="auto"/>
          <w:sz w:val="20"/>
          <w:szCs w:val="20"/>
        </w:rPr>
      </w:pPr>
      <w:r w:rsidRPr="00EF3DA8">
        <w:rPr>
          <w:rFonts w:eastAsia="Times New Roman"/>
          <w:color w:val="auto"/>
          <w:sz w:val="20"/>
          <w:szCs w:val="20"/>
        </w:rPr>
        <w:t xml:space="preserve">17. (l) If, in respect of the procurement of goods and services for, or the letting or hiring of anything or the acquisition or granting of any right for or on behalf of, or the disposal of property of, the Government - (c) the Board in any particular case for good cause deems it impracticable or inappropriate to invite tenders, the Board need not comply with the provisions of section]]; and </w:t>
      </w:r>
    </w:p>
    <w:p w:rsidR="00154066" w:rsidRPr="00EF3DA8" w:rsidRDefault="00154066" w:rsidP="00154066">
      <w:pPr>
        <w:pStyle w:val="FootnoteText"/>
        <w:spacing w:line="276" w:lineRule="auto"/>
        <w:ind w:left="0" w:firstLine="0"/>
      </w:pPr>
      <w:r w:rsidRPr="00EF3DA8">
        <w:rPr>
          <w:rFonts w:eastAsia="Times New Roman"/>
          <w:color w:val="auto"/>
        </w:rPr>
        <w:t>(2) In the application of subsection (1)(c), the reaso</w:t>
      </w:r>
      <w:r>
        <w:rPr>
          <w:rFonts w:eastAsia="Times New Roman"/>
          <w:color w:val="auto"/>
        </w:rPr>
        <w:t>ns for not inviting tenders shall</w:t>
      </w:r>
      <w:r w:rsidRPr="00EF3DA8">
        <w:rPr>
          <w:rFonts w:eastAsia="Times New Roman"/>
          <w:color w:val="auto"/>
        </w:rPr>
        <w:t xml:space="preserve"> be kept on record by the Board.”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E94" w:rsidRDefault="00324E94">
    <w:pPr>
      <w:spacing w:after="20" w:line="259" w:lineRule="auto"/>
      <w:ind w:left="0" w:right="198"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r>
      <w:t xml:space="preserve"> </w:t>
    </w:r>
  </w:p>
  <w:p w:rsidR="00324E94" w:rsidRDefault="00324E94">
    <w:pPr>
      <w:spacing w:after="0" w:line="259" w:lineRule="auto"/>
      <w:ind w:left="14" w:right="0" w:firstLine="0"/>
      <w:jc w:val="left"/>
    </w:pPr>
    <w:r>
      <w:rPr>
        <w:rFonts w:ascii="Calibri" w:eastAsia="Calibri" w:hAnsi="Calibri" w:cs="Calibri"/>
        <w:sz w:val="22"/>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E94" w:rsidRDefault="00324E94">
    <w:pPr>
      <w:spacing w:after="20" w:line="259" w:lineRule="auto"/>
      <w:ind w:left="0" w:right="198" w:firstLine="0"/>
      <w:jc w:val="right"/>
    </w:pPr>
    <w:r>
      <w:fldChar w:fldCharType="begin"/>
    </w:r>
    <w:r>
      <w:instrText xml:space="preserve"> PAGE   \* MERGEFORMAT </w:instrText>
    </w:r>
    <w:r>
      <w:fldChar w:fldCharType="separate"/>
    </w:r>
    <w:r w:rsidR="00BD499B" w:rsidRPr="00BD499B">
      <w:rPr>
        <w:noProof/>
        <w:sz w:val="22"/>
      </w:rPr>
      <w:t>2</w:t>
    </w:r>
    <w:r>
      <w:rPr>
        <w:sz w:val="22"/>
      </w:rPr>
      <w:fldChar w:fldCharType="end"/>
    </w:r>
    <w:r>
      <w:rPr>
        <w:sz w:val="22"/>
      </w:rPr>
      <w:t xml:space="preserve"> </w:t>
    </w:r>
    <w:r>
      <w:t xml:space="preserve"> </w:t>
    </w:r>
  </w:p>
  <w:p w:rsidR="00324E94" w:rsidRDefault="00324E94">
    <w:pPr>
      <w:spacing w:after="0" w:line="259" w:lineRule="auto"/>
      <w:ind w:left="14" w:right="0" w:firstLine="0"/>
      <w:jc w:val="left"/>
    </w:pPr>
    <w:r>
      <w:rPr>
        <w:rFonts w:ascii="Calibri" w:eastAsia="Calibri" w:hAnsi="Calibri" w:cs="Calibri"/>
        <w:sz w:val="22"/>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E94" w:rsidRDefault="00324E94">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E0905"/>
    <w:multiLevelType w:val="multilevel"/>
    <w:tmpl w:val="E90E3DF6"/>
    <w:lvl w:ilvl="0">
      <w:start w:val="1"/>
      <w:numFmt w:val="decimal"/>
      <w:pStyle w:val="HCR-Numberingnormal"/>
      <w:lvlText w:val="[%1.]"/>
      <w:lvlJc w:val="left"/>
      <w:pPr>
        <w:tabs>
          <w:tab w:val="num" w:pos="851"/>
        </w:tabs>
        <w:ind w:left="0" w:firstLine="0"/>
      </w:pPr>
      <w:rPr>
        <w:b w:val="0"/>
        <w:i w:val="0"/>
        <w:strike w:val="0"/>
        <w:dstrike w:val="0"/>
        <w:u w:val="none"/>
        <w:effect w:val="none"/>
      </w:rPr>
    </w:lvl>
    <w:lvl w:ilvl="1">
      <w:start w:val="1"/>
      <w:numFmt w:val="decimal"/>
      <w:lvlText w:val="[%1.%2]"/>
      <w:lvlJc w:val="left"/>
      <w:pPr>
        <w:tabs>
          <w:tab w:val="num" w:pos="1701"/>
        </w:tabs>
        <w:ind w:left="851" w:firstLine="0"/>
      </w:pPr>
      <w:rPr>
        <w:b w:val="0"/>
        <w:i w:val="0"/>
      </w:rPr>
    </w:lvl>
    <w:lvl w:ilvl="2">
      <w:start w:val="1"/>
      <w:numFmt w:val="decimal"/>
      <w:lvlText w:val="[%1.%2.%3]"/>
      <w:lvlJc w:val="left"/>
      <w:pPr>
        <w:tabs>
          <w:tab w:val="num" w:pos="2552"/>
        </w:tabs>
        <w:ind w:left="1701"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B65692"/>
    <w:multiLevelType w:val="hybridMultilevel"/>
    <w:tmpl w:val="D5E67A06"/>
    <w:lvl w:ilvl="0" w:tplc="DD5EFF8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5043BC">
      <w:start w:val="1"/>
      <w:numFmt w:val="lowerLetter"/>
      <w:lvlText w:val="%2"/>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06C31E">
      <w:start w:val="2"/>
      <w:numFmt w:val="lowerLetter"/>
      <w:lvlRestart w:val="0"/>
      <w:lvlText w:val="(%3)"/>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729382">
      <w:start w:val="1"/>
      <w:numFmt w:val="decimal"/>
      <w:lvlText w:val="%4"/>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B69150">
      <w:start w:val="1"/>
      <w:numFmt w:val="lowerLetter"/>
      <w:lvlText w:val="%5"/>
      <w:lvlJc w:val="left"/>
      <w:pPr>
        <w:ind w:left="3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08090A">
      <w:start w:val="1"/>
      <w:numFmt w:val="lowerRoman"/>
      <w:lvlText w:val="%6"/>
      <w:lvlJc w:val="left"/>
      <w:pPr>
        <w:ind w:left="3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601058">
      <w:start w:val="1"/>
      <w:numFmt w:val="decimal"/>
      <w:lvlText w:val="%7"/>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8017CC">
      <w:start w:val="1"/>
      <w:numFmt w:val="lowerLetter"/>
      <w:lvlText w:val="%8"/>
      <w:lvlJc w:val="left"/>
      <w:pPr>
        <w:ind w:left="5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B4ECAC">
      <w:start w:val="1"/>
      <w:numFmt w:val="lowerRoman"/>
      <w:lvlText w:val="%9"/>
      <w:lvlJc w:val="left"/>
      <w:pPr>
        <w:ind w:left="6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43023F"/>
    <w:multiLevelType w:val="multilevel"/>
    <w:tmpl w:val="E7704F44"/>
    <w:lvl w:ilvl="0">
      <w:start w:val="1"/>
      <w:numFmt w:val="decimal"/>
      <w:isLgl/>
      <w:lvlText w:val="%1."/>
      <w:lvlJc w:val="left"/>
      <w:pPr>
        <w:tabs>
          <w:tab w:val="num" w:pos="851"/>
        </w:tabs>
        <w:ind w:left="851" w:hanging="851"/>
      </w:pPr>
      <w:rPr>
        <w:rFonts w:hint="default"/>
      </w:rPr>
    </w:lvl>
    <w:lvl w:ilvl="1">
      <w:start w:val="1"/>
      <w:numFmt w:val="decimal"/>
      <w:isLgl/>
      <w:lvlText w:val="%1.%2"/>
      <w:lvlJc w:val="left"/>
      <w:pPr>
        <w:tabs>
          <w:tab w:val="num" w:pos="1843"/>
        </w:tabs>
        <w:ind w:left="1843" w:hanging="850"/>
      </w:pPr>
      <w:rPr>
        <w:rFonts w:hint="default"/>
      </w:rPr>
    </w:lvl>
    <w:lvl w:ilvl="2">
      <w:start w:val="1"/>
      <w:numFmt w:val="decimal"/>
      <w:isLgl/>
      <w:lvlText w:val="%1.%2.%3"/>
      <w:lvlJc w:val="left"/>
      <w:pPr>
        <w:tabs>
          <w:tab w:val="num" w:pos="2835"/>
        </w:tabs>
        <w:ind w:left="2835" w:hanging="1134"/>
      </w:pPr>
      <w:rPr>
        <w:rFonts w:hint="default"/>
      </w:rPr>
    </w:lvl>
    <w:lvl w:ilvl="3">
      <w:start w:val="1"/>
      <w:numFmt w:val="decimal"/>
      <w:isLgl/>
      <w:lvlText w:val="%1.%2.%3.%4"/>
      <w:lvlJc w:val="left"/>
      <w:pPr>
        <w:tabs>
          <w:tab w:val="num" w:pos="3969"/>
        </w:tabs>
        <w:ind w:left="3969" w:hanging="1134"/>
      </w:pPr>
      <w:rPr>
        <w:rFonts w:hint="default"/>
      </w:rPr>
    </w:lvl>
    <w:lvl w:ilvl="4">
      <w:start w:val="1"/>
      <w:numFmt w:val="decimal"/>
      <w:isLgl/>
      <w:lvlText w:val="%1.%2.%3.%4.%5"/>
      <w:lvlJc w:val="left"/>
      <w:pPr>
        <w:tabs>
          <w:tab w:val="num" w:pos="5103"/>
        </w:tabs>
        <w:ind w:left="5103" w:hanging="1134"/>
      </w:pPr>
      <w:rPr>
        <w:rFonts w:hint="default"/>
      </w:rPr>
    </w:lvl>
    <w:lvl w:ilvl="5">
      <w:start w:val="1"/>
      <w:numFmt w:val="decimal"/>
      <w:isLgl/>
      <w:lvlText w:val="%1.%2.%3.%4.%5.%6."/>
      <w:lvlJc w:val="left"/>
      <w:pPr>
        <w:tabs>
          <w:tab w:val="num" w:pos="6237"/>
        </w:tabs>
        <w:ind w:left="6237" w:hanging="1134"/>
      </w:pPr>
      <w:rPr>
        <w:rFonts w:hint="default"/>
      </w:rPr>
    </w:lvl>
    <w:lvl w:ilvl="6">
      <w:start w:val="1"/>
      <w:numFmt w:val="decimal"/>
      <w:isLgl/>
      <w:lvlText w:val="%1.%2.%3.%4.%5.%6.%7."/>
      <w:lvlJc w:val="left"/>
      <w:pPr>
        <w:tabs>
          <w:tab w:val="num" w:pos="7371"/>
        </w:tabs>
        <w:ind w:left="7371" w:hanging="1134"/>
      </w:pPr>
      <w:rPr>
        <w:rFonts w:hint="default"/>
      </w:rPr>
    </w:lvl>
    <w:lvl w:ilvl="7">
      <w:start w:val="1"/>
      <w:numFmt w:val="decimal"/>
      <w:isLgl/>
      <w:lvlText w:val="%1.%2.%3.%4.%5.%6.%7.%8."/>
      <w:lvlJc w:val="left"/>
      <w:pPr>
        <w:tabs>
          <w:tab w:val="num" w:pos="8505"/>
        </w:tabs>
        <w:ind w:left="8505" w:hanging="1134"/>
      </w:pPr>
      <w:rPr>
        <w:rFonts w:hint="default"/>
      </w:rPr>
    </w:lvl>
    <w:lvl w:ilvl="8">
      <w:start w:val="1"/>
      <w:numFmt w:val="decimal"/>
      <w:isLgl/>
      <w:lvlText w:val="%1.%2.%3.%4.%5.%6.%7.%8.%9."/>
      <w:lvlJc w:val="left"/>
      <w:pPr>
        <w:tabs>
          <w:tab w:val="num" w:pos="9639"/>
        </w:tabs>
        <w:ind w:left="9639" w:hanging="1134"/>
      </w:pPr>
      <w:rPr>
        <w:rFonts w:hint="default"/>
      </w:rPr>
    </w:lvl>
  </w:abstractNum>
  <w:abstractNum w:abstractNumId="3" w15:restartNumberingAfterBreak="0">
    <w:nsid w:val="15FC2B52"/>
    <w:multiLevelType w:val="hybridMultilevel"/>
    <w:tmpl w:val="3B2A47BE"/>
    <w:lvl w:ilvl="0" w:tplc="B0D0CE5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069966">
      <w:start w:val="1"/>
      <w:numFmt w:val="lowerLetter"/>
      <w:lvlText w:val="%2"/>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5C2AA0">
      <w:start w:val="5"/>
      <w:numFmt w:val="decimal"/>
      <w:lvlRestart w:val="0"/>
      <w:lvlText w:val="%3."/>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FE108C">
      <w:start w:val="1"/>
      <w:numFmt w:val="decimal"/>
      <w:lvlText w:val="%4"/>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72C966">
      <w:start w:val="1"/>
      <w:numFmt w:val="lowerLetter"/>
      <w:lvlText w:val="%5"/>
      <w:lvlJc w:val="left"/>
      <w:pPr>
        <w:ind w:left="3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B22AA4">
      <w:start w:val="1"/>
      <w:numFmt w:val="lowerRoman"/>
      <w:lvlText w:val="%6"/>
      <w:lvlJc w:val="left"/>
      <w:pPr>
        <w:ind w:left="3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7AAE28">
      <w:start w:val="1"/>
      <w:numFmt w:val="decimal"/>
      <w:lvlText w:val="%7"/>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D2027A">
      <w:start w:val="1"/>
      <w:numFmt w:val="lowerLetter"/>
      <w:lvlText w:val="%8"/>
      <w:lvlJc w:val="left"/>
      <w:pPr>
        <w:ind w:left="5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A431E2">
      <w:start w:val="1"/>
      <w:numFmt w:val="lowerRoman"/>
      <w:lvlText w:val="%9"/>
      <w:lvlJc w:val="left"/>
      <w:pPr>
        <w:ind w:left="6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D73E45"/>
    <w:multiLevelType w:val="hybridMultilevel"/>
    <w:tmpl w:val="1614737A"/>
    <w:lvl w:ilvl="0" w:tplc="8970324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80CC86">
      <w:start w:val="1"/>
      <w:numFmt w:val="lowerLetter"/>
      <w:lvlText w:val="%2"/>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005E54">
      <w:start w:val="7"/>
      <w:numFmt w:val="decimal"/>
      <w:lvlRestart w:val="0"/>
      <w:lvlText w:val="[%3]"/>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C01EEA">
      <w:start w:val="1"/>
      <w:numFmt w:val="decimal"/>
      <w:lvlText w:val="%4"/>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DA7B5C">
      <w:start w:val="1"/>
      <w:numFmt w:val="lowerLetter"/>
      <w:lvlText w:val="%5"/>
      <w:lvlJc w:val="left"/>
      <w:pPr>
        <w:ind w:left="3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A23E8C">
      <w:start w:val="1"/>
      <w:numFmt w:val="lowerRoman"/>
      <w:lvlText w:val="%6"/>
      <w:lvlJc w:val="left"/>
      <w:pPr>
        <w:ind w:left="3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8CA314">
      <w:start w:val="1"/>
      <w:numFmt w:val="decimal"/>
      <w:lvlText w:val="%7"/>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64D4A8">
      <w:start w:val="1"/>
      <w:numFmt w:val="lowerLetter"/>
      <w:lvlText w:val="%8"/>
      <w:lvlJc w:val="left"/>
      <w:pPr>
        <w:ind w:left="5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8C9C8A">
      <w:start w:val="1"/>
      <w:numFmt w:val="lowerRoman"/>
      <w:lvlText w:val="%9"/>
      <w:lvlJc w:val="left"/>
      <w:pPr>
        <w:ind w:left="6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893573B"/>
    <w:multiLevelType w:val="hybridMultilevel"/>
    <w:tmpl w:val="6AD04BCC"/>
    <w:lvl w:ilvl="0" w:tplc="21ECBE8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F00642">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70A5E8">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41412DC">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A8B170">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40D1A4">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248574">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BC6584">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FCE83A">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B13C00"/>
    <w:multiLevelType w:val="hybridMultilevel"/>
    <w:tmpl w:val="2E784152"/>
    <w:lvl w:ilvl="0" w:tplc="7884FA6C">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585578">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4A827C">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890FDB6">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84C2A8">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4E383A">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D64952">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DAA53A">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4C5C56">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F826B1"/>
    <w:multiLevelType w:val="hybridMultilevel"/>
    <w:tmpl w:val="215AD3AC"/>
    <w:lvl w:ilvl="0" w:tplc="272296D8">
      <w:start w:val="6"/>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74AB9E">
      <w:start w:val="1"/>
      <w:numFmt w:val="upp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6ADABC">
      <w:start w:val="1"/>
      <w:numFmt w:val="lowerRoman"/>
      <w:lvlText w:val="%3"/>
      <w:lvlJc w:val="left"/>
      <w:pPr>
        <w:ind w:left="1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E833FC">
      <w:start w:val="1"/>
      <w:numFmt w:val="decimal"/>
      <w:lvlText w:val="%4"/>
      <w:lvlJc w:val="left"/>
      <w:pPr>
        <w:ind w:left="2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B203AE">
      <w:start w:val="1"/>
      <w:numFmt w:val="lowerLetter"/>
      <w:lvlText w:val="%5"/>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805C78">
      <w:start w:val="1"/>
      <w:numFmt w:val="lowerRoman"/>
      <w:lvlText w:val="%6"/>
      <w:lvlJc w:val="left"/>
      <w:pPr>
        <w:ind w:left="3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683606">
      <w:start w:val="1"/>
      <w:numFmt w:val="decimal"/>
      <w:lvlText w:val="%7"/>
      <w:lvlJc w:val="left"/>
      <w:pPr>
        <w:ind w:left="4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7E9E4A">
      <w:start w:val="1"/>
      <w:numFmt w:val="lowerLetter"/>
      <w:lvlText w:val="%8"/>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169C6A">
      <w:start w:val="1"/>
      <w:numFmt w:val="lowerRoman"/>
      <w:lvlText w:val="%9"/>
      <w:lvlJc w:val="left"/>
      <w:pPr>
        <w:ind w:left="6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84872F5"/>
    <w:multiLevelType w:val="hybridMultilevel"/>
    <w:tmpl w:val="70B0A1B0"/>
    <w:lvl w:ilvl="0" w:tplc="4AFE84AA">
      <w:start w:val="1"/>
      <w:numFmt w:val="bullet"/>
      <w:lvlText w:val=""/>
      <w:lvlJc w:val="left"/>
      <w:pPr>
        <w:ind w:left="720" w:hanging="360"/>
      </w:pPr>
      <w:rPr>
        <w:rFonts w:ascii="Wingdings" w:hAnsi="Wingdings"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FD46B54"/>
    <w:multiLevelType w:val="multilevel"/>
    <w:tmpl w:val="DB6C3838"/>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1E7013B"/>
    <w:multiLevelType w:val="hybridMultilevel"/>
    <w:tmpl w:val="D564F296"/>
    <w:lvl w:ilvl="0" w:tplc="EC3418F6">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42B53A">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A6657C">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126D2C">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6220F0">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6CF3AA">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0E86F8">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4A3364">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24090FA">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A113978"/>
    <w:multiLevelType w:val="hybridMultilevel"/>
    <w:tmpl w:val="B67651E2"/>
    <w:lvl w:ilvl="0" w:tplc="DAEC2132">
      <w:start w:val="1"/>
      <w:numFmt w:val="bullet"/>
      <w:lvlText w:val=""/>
      <w:lvlJc w:val="left"/>
      <w:pPr>
        <w:ind w:left="720" w:hanging="360"/>
      </w:pPr>
      <w:rPr>
        <w:rFonts w:ascii="Wingdings" w:hAnsi="Wingdings"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B861546"/>
    <w:multiLevelType w:val="hybridMultilevel"/>
    <w:tmpl w:val="CA1ABD48"/>
    <w:lvl w:ilvl="0" w:tplc="B9BE31F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DAB5B59"/>
    <w:multiLevelType w:val="hybridMultilevel"/>
    <w:tmpl w:val="66A68458"/>
    <w:lvl w:ilvl="0" w:tplc="A4C6DAE6">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2F43182"/>
    <w:multiLevelType w:val="hybridMultilevel"/>
    <w:tmpl w:val="F470FC1C"/>
    <w:lvl w:ilvl="0" w:tplc="50F2C18C">
      <w:start w:val="18"/>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1" w:tplc="C946027E">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2" w:tplc="1BD4D994">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3" w:tplc="7B7A99F0">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4" w:tplc="23F84480">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5" w:tplc="33640356">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6" w:tplc="3AE03652">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7" w:tplc="31A6326A">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8" w:tplc="6C4ADA44">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abstractNum>
  <w:abstractNum w:abstractNumId="15" w15:restartNumberingAfterBreak="0">
    <w:nsid w:val="64FF4C0C"/>
    <w:multiLevelType w:val="hybridMultilevel"/>
    <w:tmpl w:val="ACCC89C2"/>
    <w:lvl w:ilvl="0" w:tplc="52469CCC">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531395"/>
    <w:multiLevelType w:val="hybridMultilevel"/>
    <w:tmpl w:val="0EBC8940"/>
    <w:lvl w:ilvl="0" w:tplc="D87804E0">
      <w:start w:val="1"/>
      <w:numFmt w:val="decimal"/>
      <w:lvlText w:val="[%1]"/>
      <w:lvlJc w:val="left"/>
      <w:pPr>
        <w:ind w:left="1146" w:hanging="72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D842009"/>
    <w:multiLevelType w:val="hybridMultilevel"/>
    <w:tmpl w:val="0D42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8C5C83"/>
    <w:multiLevelType w:val="hybridMultilevel"/>
    <w:tmpl w:val="BDD068A4"/>
    <w:lvl w:ilvl="0" w:tplc="C5140FEE">
      <w:start w:val="1"/>
      <w:numFmt w:val="bullet"/>
      <w:lvlText w:val=""/>
      <w:lvlJc w:val="left"/>
      <w:pPr>
        <w:ind w:left="1080" w:hanging="360"/>
      </w:pPr>
      <w:rPr>
        <w:rFonts w:ascii="Wingdings" w:hAnsi="Wingdings" w:hint="default"/>
        <w:color w:val="auto"/>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15:restartNumberingAfterBreak="0">
    <w:nsid w:val="6DB17221"/>
    <w:multiLevelType w:val="hybridMultilevel"/>
    <w:tmpl w:val="4E4E8FCC"/>
    <w:lvl w:ilvl="0" w:tplc="ED58FAF6">
      <w:start w:val="25"/>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82A9B6">
      <w:start w:val="1"/>
      <w:numFmt w:val="lowerRoman"/>
      <w:lvlText w:val="(%2)"/>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FAAB20">
      <w:start w:val="1"/>
      <w:numFmt w:val="lowerRoman"/>
      <w:lvlText w:val="%3"/>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FEFC82">
      <w:start w:val="1"/>
      <w:numFmt w:val="decimal"/>
      <w:lvlText w:val="%4"/>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768AC4">
      <w:start w:val="1"/>
      <w:numFmt w:val="lowerLetter"/>
      <w:lvlText w:val="%5"/>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98D31A">
      <w:start w:val="1"/>
      <w:numFmt w:val="lowerRoman"/>
      <w:lvlText w:val="%6"/>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9416B0">
      <w:start w:val="1"/>
      <w:numFmt w:val="decimal"/>
      <w:lvlText w:val="%7"/>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B8627C">
      <w:start w:val="1"/>
      <w:numFmt w:val="lowerLetter"/>
      <w:lvlText w:val="%8"/>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E20B06">
      <w:start w:val="1"/>
      <w:numFmt w:val="lowerRoman"/>
      <w:lvlText w:val="%9"/>
      <w:lvlJc w:val="left"/>
      <w:pPr>
        <w:ind w:left="6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F53212A"/>
    <w:multiLevelType w:val="hybridMultilevel"/>
    <w:tmpl w:val="FE5A88CA"/>
    <w:lvl w:ilvl="0" w:tplc="3D24095E">
      <w:start w:val="1"/>
      <w:numFmt w:val="bullet"/>
      <w:lvlText w:val=""/>
      <w:lvlJc w:val="left"/>
      <w:pPr>
        <w:ind w:left="720" w:hanging="360"/>
      </w:pPr>
      <w:rPr>
        <w:rFonts w:ascii="Wingdings" w:hAnsi="Wingdings"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40816F9"/>
    <w:multiLevelType w:val="hybridMultilevel"/>
    <w:tmpl w:val="E7DC9E58"/>
    <w:lvl w:ilvl="0" w:tplc="FE8E5C8C">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1C9CB8">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582684">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E8BAC6">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CA52EA">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821810">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5AAA4A">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72BEE0">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A205B20">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584103E"/>
    <w:multiLevelType w:val="hybridMultilevel"/>
    <w:tmpl w:val="A58C5D94"/>
    <w:lvl w:ilvl="0" w:tplc="7642461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F421A4">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9EF57E">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163826">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D8EB86">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F452F8">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C61E5C">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5089E8">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381F0E">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21"/>
  </w:num>
  <w:num w:numId="3">
    <w:abstractNumId w:val="5"/>
  </w:num>
  <w:num w:numId="4">
    <w:abstractNumId w:val="10"/>
  </w:num>
  <w:num w:numId="5">
    <w:abstractNumId w:val="7"/>
  </w:num>
  <w:num w:numId="6">
    <w:abstractNumId w:val="1"/>
  </w:num>
  <w:num w:numId="7">
    <w:abstractNumId w:val="3"/>
  </w:num>
  <w:num w:numId="8">
    <w:abstractNumId w:val="4"/>
  </w:num>
  <w:num w:numId="9">
    <w:abstractNumId w:val="19"/>
  </w:num>
  <w:num w:numId="10">
    <w:abstractNumId w:val="6"/>
  </w:num>
  <w:num w:numId="11">
    <w:abstractNumId w:val="14"/>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9"/>
  </w:num>
  <w:num w:numId="16">
    <w:abstractNumId w:val="17"/>
  </w:num>
  <w:num w:numId="17">
    <w:abstractNumId w:val="2"/>
  </w:num>
  <w:num w:numId="18">
    <w:abstractNumId w:val="12"/>
  </w:num>
  <w:num w:numId="19">
    <w:abstractNumId w:val="13"/>
  </w:num>
  <w:num w:numId="20">
    <w:abstractNumId w:val="8"/>
  </w:num>
  <w:num w:numId="21">
    <w:abstractNumId w:val="18"/>
  </w:num>
  <w:num w:numId="22">
    <w:abstractNumId w:val="11"/>
  </w:num>
  <w:num w:numId="23">
    <w:abstractNumId w:val="2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08A"/>
    <w:rsid w:val="0000293A"/>
    <w:rsid w:val="00012409"/>
    <w:rsid w:val="00012946"/>
    <w:rsid w:val="00016CBD"/>
    <w:rsid w:val="00024358"/>
    <w:rsid w:val="0002488A"/>
    <w:rsid w:val="00026482"/>
    <w:rsid w:val="00027F47"/>
    <w:rsid w:val="00031D82"/>
    <w:rsid w:val="00033531"/>
    <w:rsid w:val="000352E8"/>
    <w:rsid w:val="00037E69"/>
    <w:rsid w:val="000407F6"/>
    <w:rsid w:val="00040D46"/>
    <w:rsid w:val="0004163B"/>
    <w:rsid w:val="00044C52"/>
    <w:rsid w:val="000455F6"/>
    <w:rsid w:val="000537CD"/>
    <w:rsid w:val="00054146"/>
    <w:rsid w:val="0006031A"/>
    <w:rsid w:val="000700FB"/>
    <w:rsid w:val="00070473"/>
    <w:rsid w:val="00074CA0"/>
    <w:rsid w:val="00080842"/>
    <w:rsid w:val="000974D3"/>
    <w:rsid w:val="000A40ED"/>
    <w:rsid w:val="000A65FA"/>
    <w:rsid w:val="000A6C10"/>
    <w:rsid w:val="000B19E1"/>
    <w:rsid w:val="000B247B"/>
    <w:rsid w:val="000D120F"/>
    <w:rsid w:val="000E6AE2"/>
    <w:rsid w:val="00114E54"/>
    <w:rsid w:val="00117081"/>
    <w:rsid w:val="00132239"/>
    <w:rsid w:val="00134851"/>
    <w:rsid w:val="00140F46"/>
    <w:rsid w:val="001419ED"/>
    <w:rsid w:val="00142D51"/>
    <w:rsid w:val="00152DBA"/>
    <w:rsid w:val="00154066"/>
    <w:rsid w:val="00170405"/>
    <w:rsid w:val="00176A76"/>
    <w:rsid w:val="00180DAB"/>
    <w:rsid w:val="001923AD"/>
    <w:rsid w:val="00193D13"/>
    <w:rsid w:val="00196B01"/>
    <w:rsid w:val="001A5F71"/>
    <w:rsid w:val="001B27A1"/>
    <w:rsid w:val="001C1F92"/>
    <w:rsid w:val="001C586F"/>
    <w:rsid w:val="001C7607"/>
    <w:rsid w:val="001D3EE9"/>
    <w:rsid w:val="001E78B9"/>
    <w:rsid w:val="001E7AD8"/>
    <w:rsid w:val="001F04F8"/>
    <w:rsid w:val="001F1AAD"/>
    <w:rsid w:val="001F583A"/>
    <w:rsid w:val="001F68AE"/>
    <w:rsid w:val="002134AF"/>
    <w:rsid w:val="00214ED4"/>
    <w:rsid w:val="002162B7"/>
    <w:rsid w:val="0021671D"/>
    <w:rsid w:val="00224423"/>
    <w:rsid w:val="00241EA9"/>
    <w:rsid w:val="00254AF7"/>
    <w:rsid w:val="00256E7D"/>
    <w:rsid w:val="0026627F"/>
    <w:rsid w:val="002672A2"/>
    <w:rsid w:val="00267E31"/>
    <w:rsid w:val="0028262A"/>
    <w:rsid w:val="0028307B"/>
    <w:rsid w:val="002848BC"/>
    <w:rsid w:val="00286DC5"/>
    <w:rsid w:val="002912AC"/>
    <w:rsid w:val="00294A68"/>
    <w:rsid w:val="002A08FE"/>
    <w:rsid w:val="002A1A70"/>
    <w:rsid w:val="002A301F"/>
    <w:rsid w:val="002D2708"/>
    <w:rsid w:val="002E2E3B"/>
    <w:rsid w:val="002E4489"/>
    <w:rsid w:val="002F2811"/>
    <w:rsid w:val="00300253"/>
    <w:rsid w:val="0030191C"/>
    <w:rsid w:val="00313EC6"/>
    <w:rsid w:val="003246C5"/>
    <w:rsid w:val="00324E94"/>
    <w:rsid w:val="00330229"/>
    <w:rsid w:val="0033060F"/>
    <w:rsid w:val="003444B9"/>
    <w:rsid w:val="0034481E"/>
    <w:rsid w:val="003513B4"/>
    <w:rsid w:val="003534E4"/>
    <w:rsid w:val="00357B06"/>
    <w:rsid w:val="00357CB6"/>
    <w:rsid w:val="003734B0"/>
    <w:rsid w:val="003770E6"/>
    <w:rsid w:val="0039561F"/>
    <w:rsid w:val="00396068"/>
    <w:rsid w:val="003A41AC"/>
    <w:rsid w:val="003B2EBD"/>
    <w:rsid w:val="003B5A96"/>
    <w:rsid w:val="003B7BD3"/>
    <w:rsid w:val="003C003E"/>
    <w:rsid w:val="003C787B"/>
    <w:rsid w:val="003D0ABB"/>
    <w:rsid w:val="003E2917"/>
    <w:rsid w:val="003E6DE5"/>
    <w:rsid w:val="003F0C6A"/>
    <w:rsid w:val="003F1EED"/>
    <w:rsid w:val="003F7BD1"/>
    <w:rsid w:val="0040379A"/>
    <w:rsid w:val="00407479"/>
    <w:rsid w:val="00407C51"/>
    <w:rsid w:val="00413262"/>
    <w:rsid w:val="00415197"/>
    <w:rsid w:val="00415412"/>
    <w:rsid w:val="00415994"/>
    <w:rsid w:val="00420474"/>
    <w:rsid w:val="00420877"/>
    <w:rsid w:val="0043015B"/>
    <w:rsid w:val="00443A6E"/>
    <w:rsid w:val="00446A36"/>
    <w:rsid w:val="0046734A"/>
    <w:rsid w:val="00472421"/>
    <w:rsid w:val="0047748C"/>
    <w:rsid w:val="00485CC9"/>
    <w:rsid w:val="00487DE6"/>
    <w:rsid w:val="00493088"/>
    <w:rsid w:val="004A7C38"/>
    <w:rsid w:val="004A7C46"/>
    <w:rsid w:val="004C36D2"/>
    <w:rsid w:val="004C4FE3"/>
    <w:rsid w:val="004C6529"/>
    <w:rsid w:val="004D180B"/>
    <w:rsid w:val="004D33F1"/>
    <w:rsid w:val="004D4CCB"/>
    <w:rsid w:val="004E4012"/>
    <w:rsid w:val="004E4FD6"/>
    <w:rsid w:val="004E7672"/>
    <w:rsid w:val="004F60D1"/>
    <w:rsid w:val="004F7719"/>
    <w:rsid w:val="00500CA8"/>
    <w:rsid w:val="00513841"/>
    <w:rsid w:val="00513C6D"/>
    <w:rsid w:val="0051487E"/>
    <w:rsid w:val="00524DD1"/>
    <w:rsid w:val="00533C21"/>
    <w:rsid w:val="00535E89"/>
    <w:rsid w:val="00536480"/>
    <w:rsid w:val="00543222"/>
    <w:rsid w:val="00545301"/>
    <w:rsid w:val="005466ED"/>
    <w:rsid w:val="00570D54"/>
    <w:rsid w:val="005715AF"/>
    <w:rsid w:val="00581D91"/>
    <w:rsid w:val="00584692"/>
    <w:rsid w:val="00591BFD"/>
    <w:rsid w:val="005927CB"/>
    <w:rsid w:val="00592BC8"/>
    <w:rsid w:val="00595731"/>
    <w:rsid w:val="005A14A6"/>
    <w:rsid w:val="005A50C4"/>
    <w:rsid w:val="005B0CC8"/>
    <w:rsid w:val="005B65DF"/>
    <w:rsid w:val="005C1386"/>
    <w:rsid w:val="005C158D"/>
    <w:rsid w:val="005C46D1"/>
    <w:rsid w:val="005D60AF"/>
    <w:rsid w:val="005E0B53"/>
    <w:rsid w:val="005E369E"/>
    <w:rsid w:val="005E4D27"/>
    <w:rsid w:val="005E5EC1"/>
    <w:rsid w:val="00600DA5"/>
    <w:rsid w:val="00603B8C"/>
    <w:rsid w:val="006069ED"/>
    <w:rsid w:val="00616B11"/>
    <w:rsid w:val="006254C1"/>
    <w:rsid w:val="00625685"/>
    <w:rsid w:val="00634341"/>
    <w:rsid w:val="006400BA"/>
    <w:rsid w:val="00640A85"/>
    <w:rsid w:val="00640AF0"/>
    <w:rsid w:val="006419F1"/>
    <w:rsid w:val="00642789"/>
    <w:rsid w:val="00646611"/>
    <w:rsid w:val="00656AC1"/>
    <w:rsid w:val="0065778C"/>
    <w:rsid w:val="0066030D"/>
    <w:rsid w:val="006647ED"/>
    <w:rsid w:val="006753F0"/>
    <w:rsid w:val="006876E4"/>
    <w:rsid w:val="006914F6"/>
    <w:rsid w:val="006A08F0"/>
    <w:rsid w:val="006B2892"/>
    <w:rsid w:val="006C0EC4"/>
    <w:rsid w:val="006C15E1"/>
    <w:rsid w:val="006C3C92"/>
    <w:rsid w:val="006D65BE"/>
    <w:rsid w:val="006E0EEB"/>
    <w:rsid w:val="006E4B6F"/>
    <w:rsid w:val="006E67E6"/>
    <w:rsid w:val="006F2C33"/>
    <w:rsid w:val="006F3A97"/>
    <w:rsid w:val="00702B3F"/>
    <w:rsid w:val="0072189A"/>
    <w:rsid w:val="007252C4"/>
    <w:rsid w:val="00730E50"/>
    <w:rsid w:val="007324C3"/>
    <w:rsid w:val="007401CE"/>
    <w:rsid w:val="00752087"/>
    <w:rsid w:val="00754B92"/>
    <w:rsid w:val="00761DDC"/>
    <w:rsid w:val="00763C27"/>
    <w:rsid w:val="0076569F"/>
    <w:rsid w:val="0077051E"/>
    <w:rsid w:val="00782D6B"/>
    <w:rsid w:val="00784963"/>
    <w:rsid w:val="00790EDE"/>
    <w:rsid w:val="00793A68"/>
    <w:rsid w:val="007959A3"/>
    <w:rsid w:val="007C1175"/>
    <w:rsid w:val="007C6074"/>
    <w:rsid w:val="007C73FC"/>
    <w:rsid w:val="007D296A"/>
    <w:rsid w:val="007D65DC"/>
    <w:rsid w:val="007E5B48"/>
    <w:rsid w:val="007F06C1"/>
    <w:rsid w:val="00801E5E"/>
    <w:rsid w:val="0080545B"/>
    <w:rsid w:val="00806A3F"/>
    <w:rsid w:val="00814A2E"/>
    <w:rsid w:val="0081540A"/>
    <w:rsid w:val="00815D0C"/>
    <w:rsid w:val="008242C6"/>
    <w:rsid w:val="0082637E"/>
    <w:rsid w:val="008279E7"/>
    <w:rsid w:val="00840816"/>
    <w:rsid w:val="00840EEF"/>
    <w:rsid w:val="00860DFC"/>
    <w:rsid w:val="00874D63"/>
    <w:rsid w:val="00890F77"/>
    <w:rsid w:val="00891516"/>
    <w:rsid w:val="00891C67"/>
    <w:rsid w:val="008960A9"/>
    <w:rsid w:val="008A224E"/>
    <w:rsid w:val="008A32EA"/>
    <w:rsid w:val="008A397D"/>
    <w:rsid w:val="008A5BA5"/>
    <w:rsid w:val="008A7EE8"/>
    <w:rsid w:val="008B0341"/>
    <w:rsid w:val="008C39FA"/>
    <w:rsid w:val="008C4268"/>
    <w:rsid w:val="008D06DB"/>
    <w:rsid w:val="008D78AC"/>
    <w:rsid w:val="008E3C56"/>
    <w:rsid w:val="008E536A"/>
    <w:rsid w:val="008F66C5"/>
    <w:rsid w:val="0090569A"/>
    <w:rsid w:val="00905A46"/>
    <w:rsid w:val="00915501"/>
    <w:rsid w:val="0091708A"/>
    <w:rsid w:val="009217CF"/>
    <w:rsid w:val="00923042"/>
    <w:rsid w:val="009270E0"/>
    <w:rsid w:val="0093145A"/>
    <w:rsid w:val="009333CA"/>
    <w:rsid w:val="009348DC"/>
    <w:rsid w:val="0094276A"/>
    <w:rsid w:val="00943B42"/>
    <w:rsid w:val="00943C65"/>
    <w:rsid w:val="009503F4"/>
    <w:rsid w:val="00953F46"/>
    <w:rsid w:val="00962299"/>
    <w:rsid w:val="00971A81"/>
    <w:rsid w:val="009720B5"/>
    <w:rsid w:val="00982452"/>
    <w:rsid w:val="00984ED2"/>
    <w:rsid w:val="009878FD"/>
    <w:rsid w:val="00994B1D"/>
    <w:rsid w:val="009A6FAD"/>
    <w:rsid w:val="009B51B2"/>
    <w:rsid w:val="009C470B"/>
    <w:rsid w:val="009D2405"/>
    <w:rsid w:val="009D6890"/>
    <w:rsid w:val="009E0DC2"/>
    <w:rsid w:val="009F38A7"/>
    <w:rsid w:val="009F6105"/>
    <w:rsid w:val="009F6DC3"/>
    <w:rsid w:val="00A02F78"/>
    <w:rsid w:val="00A0586C"/>
    <w:rsid w:val="00A12C45"/>
    <w:rsid w:val="00A220F0"/>
    <w:rsid w:val="00A31F63"/>
    <w:rsid w:val="00A609CC"/>
    <w:rsid w:val="00A6311E"/>
    <w:rsid w:val="00A73A64"/>
    <w:rsid w:val="00A82EB2"/>
    <w:rsid w:val="00A847FC"/>
    <w:rsid w:val="00A87420"/>
    <w:rsid w:val="00AA2ED3"/>
    <w:rsid w:val="00AA67B2"/>
    <w:rsid w:val="00AC0BEC"/>
    <w:rsid w:val="00AC4FBF"/>
    <w:rsid w:val="00AD2EF6"/>
    <w:rsid w:val="00AD3ADF"/>
    <w:rsid w:val="00AE6CC9"/>
    <w:rsid w:val="00AE7D49"/>
    <w:rsid w:val="00AF18B2"/>
    <w:rsid w:val="00AF308D"/>
    <w:rsid w:val="00AF430C"/>
    <w:rsid w:val="00AF51D4"/>
    <w:rsid w:val="00AF56D8"/>
    <w:rsid w:val="00B11B13"/>
    <w:rsid w:val="00B12F07"/>
    <w:rsid w:val="00B17B48"/>
    <w:rsid w:val="00B17D05"/>
    <w:rsid w:val="00B22C25"/>
    <w:rsid w:val="00B264F0"/>
    <w:rsid w:val="00B339FE"/>
    <w:rsid w:val="00B37C66"/>
    <w:rsid w:val="00B44B3A"/>
    <w:rsid w:val="00B47753"/>
    <w:rsid w:val="00B477D4"/>
    <w:rsid w:val="00B53706"/>
    <w:rsid w:val="00B54EA5"/>
    <w:rsid w:val="00B567CF"/>
    <w:rsid w:val="00B57111"/>
    <w:rsid w:val="00B6780C"/>
    <w:rsid w:val="00B73B08"/>
    <w:rsid w:val="00B754C2"/>
    <w:rsid w:val="00B8059B"/>
    <w:rsid w:val="00B92D38"/>
    <w:rsid w:val="00B94138"/>
    <w:rsid w:val="00B976E3"/>
    <w:rsid w:val="00BB5B71"/>
    <w:rsid w:val="00BC2CD6"/>
    <w:rsid w:val="00BD499B"/>
    <w:rsid w:val="00BD6EBA"/>
    <w:rsid w:val="00BF1818"/>
    <w:rsid w:val="00BF5146"/>
    <w:rsid w:val="00C0274C"/>
    <w:rsid w:val="00C02D5E"/>
    <w:rsid w:val="00C03A33"/>
    <w:rsid w:val="00C053DA"/>
    <w:rsid w:val="00C10C02"/>
    <w:rsid w:val="00C143A6"/>
    <w:rsid w:val="00C159F0"/>
    <w:rsid w:val="00C1686B"/>
    <w:rsid w:val="00C22427"/>
    <w:rsid w:val="00C25495"/>
    <w:rsid w:val="00C47180"/>
    <w:rsid w:val="00C477B0"/>
    <w:rsid w:val="00C47F09"/>
    <w:rsid w:val="00C60622"/>
    <w:rsid w:val="00C644CB"/>
    <w:rsid w:val="00C65AAB"/>
    <w:rsid w:val="00C67CA3"/>
    <w:rsid w:val="00C761C7"/>
    <w:rsid w:val="00C76FD0"/>
    <w:rsid w:val="00C85118"/>
    <w:rsid w:val="00C8677F"/>
    <w:rsid w:val="00C93008"/>
    <w:rsid w:val="00C9698E"/>
    <w:rsid w:val="00C96E24"/>
    <w:rsid w:val="00CA7BED"/>
    <w:rsid w:val="00CB5E99"/>
    <w:rsid w:val="00CC03F3"/>
    <w:rsid w:val="00CD2F8E"/>
    <w:rsid w:val="00CE0C75"/>
    <w:rsid w:val="00CE4E73"/>
    <w:rsid w:val="00CE5D02"/>
    <w:rsid w:val="00CF08C8"/>
    <w:rsid w:val="00CF0E8D"/>
    <w:rsid w:val="00CF739F"/>
    <w:rsid w:val="00D1422D"/>
    <w:rsid w:val="00D16089"/>
    <w:rsid w:val="00D2012C"/>
    <w:rsid w:val="00D25DA0"/>
    <w:rsid w:val="00D32965"/>
    <w:rsid w:val="00D416E6"/>
    <w:rsid w:val="00D52D55"/>
    <w:rsid w:val="00D613A4"/>
    <w:rsid w:val="00D65239"/>
    <w:rsid w:val="00D6540C"/>
    <w:rsid w:val="00D74479"/>
    <w:rsid w:val="00D74EDD"/>
    <w:rsid w:val="00D840A8"/>
    <w:rsid w:val="00D96009"/>
    <w:rsid w:val="00DB3A6B"/>
    <w:rsid w:val="00DC46E1"/>
    <w:rsid w:val="00DC6DF0"/>
    <w:rsid w:val="00DC766A"/>
    <w:rsid w:val="00DD4A52"/>
    <w:rsid w:val="00DD663F"/>
    <w:rsid w:val="00DD676B"/>
    <w:rsid w:val="00DE60A2"/>
    <w:rsid w:val="00DE62D3"/>
    <w:rsid w:val="00DF2185"/>
    <w:rsid w:val="00DF3379"/>
    <w:rsid w:val="00E06B9A"/>
    <w:rsid w:val="00E06C6B"/>
    <w:rsid w:val="00E06F81"/>
    <w:rsid w:val="00E1464C"/>
    <w:rsid w:val="00E2136C"/>
    <w:rsid w:val="00E26EF7"/>
    <w:rsid w:val="00E27101"/>
    <w:rsid w:val="00E278B2"/>
    <w:rsid w:val="00E338F7"/>
    <w:rsid w:val="00E36E03"/>
    <w:rsid w:val="00E44779"/>
    <w:rsid w:val="00E56E0D"/>
    <w:rsid w:val="00E65396"/>
    <w:rsid w:val="00E668D1"/>
    <w:rsid w:val="00E74A71"/>
    <w:rsid w:val="00E80E4C"/>
    <w:rsid w:val="00E83986"/>
    <w:rsid w:val="00E85B50"/>
    <w:rsid w:val="00E874D6"/>
    <w:rsid w:val="00E912BA"/>
    <w:rsid w:val="00E92895"/>
    <w:rsid w:val="00E964F7"/>
    <w:rsid w:val="00E97F4A"/>
    <w:rsid w:val="00EA49AC"/>
    <w:rsid w:val="00EB1949"/>
    <w:rsid w:val="00EB3F9C"/>
    <w:rsid w:val="00EC18FA"/>
    <w:rsid w:val="00EC6663"/>
    <w:rsid w:val="00EC6A24"/>
    <w:rsid w:val="00EC712F"/>
    <w:rsid w:val="00ED4C50"/>
    <w:rsid w:val="00EE0674"/>
    <w:rsid w:val="00EE130D"/>
    <w:rsid w:val="00EE55E5"/>
    <w:rsid w:val="00EE6D52"/>
    <w:rsid w:val="00F02862"/>
    <w:rsid w:val="00F17FF9"/>
    <w:rsid w:val="00F21179"/>
    <w:rsid w:val="00F31037"/>
    <w:rsid w:val="00F603D1"/>
    <w:rsid w:val="00F61A9E"/>
    <w:rsid w:val="00F63357"/>
    <w:rsid w:val="00F634CF"/>
    <w:rsid w:val="00F64A4B"/>
    <w:rsid w:val="00F67240"/>
    <w:rsid w:val="00F767FD"/>
    <w:rsid w:val="00F81D53"/>
    <w:rsid w:val="00F8588D"/>
    <w:rsid w:val="00FA2175"/>
    <w:rsid w:val="00FB1BEA"/>
    <w:rsid w:val="00FB2246"/>
    <w:rsid w:val="00FB3C21"/>
    <w:rsid w:val="00FC08D7"/>
    <w:rsid w:val="00FD3E18"/>
    <w:rsid w:val="00FD60B7"/>
    <w:rsid w:val="00FD6344"/>
    <w:rsid w:val="00FE12B1"/>
    <w:rsid w:val="00FE374F"/>
    <w:rsid w:val="00FF1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B56468-A525-450C-887E-FFD3AC7F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375" w:lineRule="auto"/>
      <w:ind w:left="730" w:right="189" w:hanging="73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24"/>
      <w:ind w:left="24" w:hanging="10"/>
      <w:outlineLvl w:val="0"/>
    </w:pPr>
    <w:rPr>
      <w:rFonts w:ascii="Arial" w:eastAsia="Arial" w:hAnsi="Arial" w:cs="Arial"/>
      <w:b/>
      <w:color w:val="000000"/>
      <w:sz w:val="24"/>
    </w:rPr>
  </w:style>
  <w:style w:type="paragraph" w:styleId="Heading2">
    <w:name w:val="heading 2"/>
    <w:basedOn w:val="Normal"/>
    <w:next w:val="Normal"/>
    <w:link w:val="Heading2Char"/>
    <w:uiPriority w:val="9"/>
    <w:semiHidden/>
    <w:unhideWhenUsed/>
    <w:qFormat/>
    <w:rsid w:val="00294A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ind w:left="14"/>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noteText">
    <w:name w:val="footnote text"/>
    <w:aliases w:val="HCR: - Footnote text"/>
    <w:basedOn w:val="Normal"/>
    <w:link w:val="FootnoteTextChar"/>
    <w:unhideWhenUsed/>
    <w:qFormat/>
    <w:rsid w:val="0082637E"/>
    <w:pPr>
      <w:spacing w:after="0" w:line="240" w:lineRule="auto"/>
    </w:pPr>
    <w:rPr>
      <w:sz w:val="20"/>
      <w:szCs w:val="20"/>
    </w:rPr>
  </w:style>
  <w:style w:type="character" w:customStyle="1" w:styleId="FootnoteTextChar">
    <w:name w:val="Footnote Text Char"/>
    <w:aliases w:val="HCR: - Footnote text Char"/>
    <w:basedOn w:val="DefaultParagraphFont"/>
    <w:link w:val="FootnoteText"/>
    <w:rsid w:val="0082637E"/>
    <w:rPr>
      <w:rFonts w:ascii="Arial" w:eastAsia="Arial" w:hAnsi="Arial" w:cs="Arial"/>
      <w:color w:val="000000"/>
      <w:sz w:val="20"/>
      <w:szCs w:val="20"/>
    </w:rPr>
  </w:style>
  <w:style w:type="character" w:styleId="FootnoteReference">
    <w:name w:val="footnote reference"/>
    <w:basedOn w:val="DefaultParagraphFont"/>
    <w:unhideWhenUsed/>
    <w:rsid w:val="0082637E"/>
    <w:rPr>
      <w:vertAlign w:val="superscript"/>
    </w:rPr>
  </w:style>
  <w:style w:type="paragraph" w:styleId="ListParagraph">
    <w:name w:val="List Paragraph"/>
    <w:basedOn w:val="Normal"/>
    <w:uiPriority w:val="34"/>
    <w:qFormat/>
    <w:rsid w:val="00027F47"/>
    <w:pPr>
      <w:spacing w:after="200" w:line="276" w:lineRule="auto"/>
      <w:ind w:left="720" w:right="0" w:firstLine="0"/>
      <w:contextualSpacing/>
      <w:jc w:val="left"/>
    </w:pPr>
    <w:rPr>
      <w:rFonts w:ascii="Calibri" w:eastAsia="Times New Roman" w:hAnsi="Calibri" w:cs="Times New Roman"/>
      <w:color w:val="auto"/>
      <w:sz w:val="22"/>
    </w:rPr>
  </w:style>
  <w:style w:type="paragraph" w:customStyle="1" w:styleId="Default">
    <w:name w:val="Default"/>
    <w:rsid w:val="00027F47"/>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8A224E"/>
    <w:rPr>
      <w:sz w:val="16"/>
      <w:szCs w:val="16"/>
    </w:rPr>
  </w:style>
  <w:style w:type="paragraph" w:styleId="CommentText">
    <w:name w:val="annotation text"/>
    <w:basedOn w:val="Normal"/>
    <w:link w:val="CommentTextChar"/>
    <w:uiPriority w:val="99"/>
    <w:semiHidden/>
    <w:unhideWhenUsed/>
    <w:rsid w:val="008A224E"/>
    <w:pPr>
      <w:spacing w:line="240" w:lineRule="auto"/>
    </w:pPr>
    <w:rPr>
      <w:sz w:val="20"/>
      <w:szCs w:val="20"/>
    </w:rPr>
  </w:style>
  <w:style w:type="character" w:customStyle="1" w:styleId="CommentTextChar">
    <w:name w:val="Comment Text Char"/>
    <w:basedOn w:val="DefaultParagraphFont"/>
    <w:link w:val="CommentText"/>
    <w:uiPriority w:val="99"/>
    <w:semiHidden/>
    <w:rsid w:val="008A224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A224E"/>
    <w:rPr>
      <w:b/>
      <w:bCs/>
    </w:rPr>
  </w:style>
  <w:style w:type="character" w:customStyle="1" w:styleId="CommentSubjectChar">
    <w:name w:val="Comment Subject Char"/>
    <w:basedOn w:val="CommentTextChar"/>
    <w:link w:val="CommentSubject"/>
    <w:uiPriority w:val="99"/>
    <w:semiHidden/>
    <w:rsid w:val="008A224E"/>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A2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24E"/>
    <w:rPr>
      <w:rFonts w:ascii="Segoe UI" w:eastAsia="Arial" w:hAnsi="Segoe UI" w:cs="Segoe UI"/>
      <w:color w:val="000000"/>
      <w:sz w:val="18"/>
      <w:szCs w:val="18"/>
    </w:rPr>
  </w:style>
  <w:style w:type="paragraph" w:customStyle="1" w:styleId="HCR-Numberingnormal">
    <w:name w:val="HCR: - Numbering: normal"/>
    <w:basedOn w:val="Normal"/>
    <w:qFormat/>
    <w:rsid w:val="002E2E3B"/>
    <w:pPr>
      <w:numPr>
        <w:numId w:val="13"/>
      </w:numPr>
      <w:spacing w:before="240" w:after="240" w:line="360" w:lineRule="auto"/>
      <w:ind w:right="0"/>
    </w:pPr>
    <w:rPr>
      <w:rFonts w:cs="Times New Roman"/>
      <w:color w:val="auto"/>
      <w:lang w:val="en-GB"/>
    </w:rPr>
  </w:style>
  <w:style w:type="paragraph" w:customStyle="1" w:styleId="HCR-Quote2">
    <w:name w:val="HCR: - Quote 2"/>
    <w:basedOn w:val="Normal"/>
    <w:qFormat/>
    <w:rsid w:val="002E2E3B"/>
    <w:pPr>
      <w:spacing w:before="240" w:after="240" w:line="360" w:lineRule="auto"/>
      <w:ind w:left="851" w:right="0" w:firstLine="0"/>
    </w:pPr>
    <w:rPr>
      <w:rFonts w:cs="Times New Roman"/>
      <w:color w:val="auto"/>
      <w:sz w:val="22"/>
    </w:rPr>
  </w:style>
  <w:style w:type="character" w:customStyle="1" w:styleId="Heading2Char">
    <w:name w:val="Heading 2 Char"/>
    <w:basedOn w:val="DefaultParagraphFont"/>
    <w:link w:val="Heading2"/>
    <w:uiPriority w:val="9"/>
    <w:semiHidden/>
    <w:rsid w:val="00294A6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802552">
      <w:bodyDiv w:val="1"/>
      <w:marLeft w:val="0"/>
      <w:marRight w:val="0"/>
      <w:marTop w:val="0"/>
      <w:marBottom w:val="0"/>
      <w:divBdr>
        <w:top w:val="none" w:sz="0" w:space="0" w:color="auto"/>
        <w:left w:val="none" w:sz="0" w:space="0" w:color="auto"/>
        <w:bottom w:val="none" w:sz="0" w:space="0" w:color="auto"/>
        <w:right w:val="none" w:sz="0" w:space="0" w:color="auto"/>
      </w:divBdr>
    </w:div>
    <w:div w:id="792595582">
      <w:bodyDiv w:val="1"/>
      <w:marLeft w:val="0"/>
      <w:marRight w:val="0"/>
      <w:marTop w:val="0"/>
      <w:marBottom w:val="0"/>
      <w:divBdr>
        <w:top w:val="none" w:sz="0" w:space="0" w:color="auto"/>
        <w:left w:val="none" w:sz="0" w:space="0" w:color="auto"/>
        <w:bottom w:val="none" w:sz="0" w:space="0" w:color="auto"/>
        <w:right w:val="none" w:sz="0" w:space="0" w:color="auto"/>
      </w:divBdr>
    </w:div>
    <w:div w:id="902645787">
      <w:bodyDiv w:val="1"/>
      <w:marLeft w:val="0"/>
      <w:marRight w:val="0"/>
      <w:marTop w:val="0"/>
      <w:marBottom w:val="0"/>
      <w:divBdr>
        <w:top w:val="none" w:sz="0" w:space="0" w:color="auto"/>
        <w:left w:val="none" w:sz="0" w:space="0" w:color="auto"/>
        <w:bottom w:val="none" w:sz="0" w:space="0" w:color="auto"/>
        <w:right w:val="none" w:sz="0" w:space="0" w:color="auto"/>
      </w:divBdr>
    </w:div>
    <w:div w:id="971863724">
      <w:bodyDiv w:val="1"/>
      <w:marLeft w:val="0"/>
      <w:marRight w:val="0"/>
      <w:marTop w:val="0"/>
      <w:marBottom w:val="0"/>
      <w:divBdr>
        <w:top w:val="none" w:sz="0" w:space="0" w:color="auto"/>
        <w:left w:val="none" w:sz="0" w:space="0" w:color="auto"/>
        <w:bottom w:val="none" w:sz="0" w:space="0" w:color="auto"/>
        <w:right w:val="none" w:sz="0" w:space="0" w:color="auto"/>
      </w:divBdr>
    </w:div>
    <w:div w:id="1206024762">
      <w:bodyDiv w:val="1"/>
      <w:marLeft w:val="0"/>
      <w:marRight w:val="0"/>
      <w:marTop w:val="0"/>
      <w:marBottom w:val="0"/>
      <w:divBdr>
        <w:top w:val="none" w:sz="0" w:space="0" w:color="auto"/>
        <w:left w:val="none" w:sz="0" w:space="0" w:color="auto"/>
        <w:bottom w:val="none" w:sz="0" w:space="0" w:color="auto"/>
        <w:right w:val="none" w:sz="0" w:space="0" w:color="auto"/>
      </w:divBdr>
    </w:div>
    <w:div w:id="1627395902">
      <w:bodyDiv w:val="1"/>
      <w:marLeft w:val="0"/>
      <w:marRight w:val="0"/>
      <w:marTop w:val="0"/>
      <w:marBottom w:val="0"/>
      <w:divBdr>
        <w:top w:val="none" w:sz="0" w:space="0" w:color="auto"/>
        <w:left w:val="none" w:sz="0" w:space="0" w:color="auto"/>
        <w:bottom w:val="none" w:sz="0" w:space="0" w:color="auto"/>
        <w:right w:val="none" w:sz="0" w:space="0" w:color="auto"/>
      </w:divBdr>
    </w:div>
    <w:div w:id="1974671662">
      <w:bodyDiv w:val="1"/>
      <w:marLeft w:val="0"/>
      <w:marRight w:val="0"/>
      <w:marTop w:val="0"/>
      <w:marBottom w:val="0"/>
      <w:divBdr>
        <w:top w:val="none" w:sz="0" w:space="0" w:color="auto"/>
        <w:left w:val="none" w:sz="0" w:space="0" w:color="auto"/>
        <w:bottom w:val="none" w:sz="0" w:space="0" w:color="auto"/>
        <w:right w:val="none" w:sz="0" w:space="0" w:color="auto"/>
      </w:divBdr>
    </w:div>
    <w:div w:id="2086339742">
      <w:bodyDiv w:val="1"/>
      <w:marLeft w:val="0"/>
      <w:marRight w:val="0"/>
      <w:marTop w:val="0"/>
      <w:marBottom w:val="0"/>
      <w:divBdr>
        <w:top w:val="none" w:sz="0" w:space="0" w:color="auto"/>
        <w:left w:val="none" w:sz="0" w:space="0" w:color="auto"/>
        <w:bottom w:val="none" w:sz="0" w:space="0" w:color="auto"/>
        <w:right w:val="none" w:sz="0" w:space="0" w:color="auto"/>
      </w:divBdr>
    </w:div>
    <w:div w:id="2106487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2017-09-17T18:30:00+00:00</Judgment_x0020_Date>
    <Year xmlns="c1afb1bd-f2fb-40fd-9abb-aea55b4d7662">2017</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6158F-68CF-40C0-A9DB-A40C921F1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9972C0-64A0-4889-870E-FAC80CE9B112}">
  <ds:schemaRefs>
    <ds:schemaRef ds:uri="http://schemas.microsoft.com/sharepoint/v3/contenttype/forms"/>
  </ds:schemaRefs>
</ds:datastoreItem>
</file>

<file path=customXml/itemProps3.xml><?xml version="1.0" encoding="utf-8"?>
<ds:datastoreItem xmlns:ds="http://schemas.openxmlformats.org/officeDocument/2006/customXml" ds:itemID="{2212DCE5-4DB9-4AE3-B169-85D4816645BC}">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17a0f4bd-1162-49ac-b85f-dfe96a90bc01"/>
    <ds:schemaRef ds:uri="http://purl.org/dc/elements/1.1/"/>
    <ds:schemaRef ds:uri="http://schemas.openxmlformats.org/package/2006/metadata/core-properties"/>
    <ds:schemaRef ds:uri="c1afb1bd-f2fb-40fd-9abb-aea55b4d7662"/>
    <ds:schemaRef ds:uri="http://www.w3.org/XML/1998/namespace"/>
    <ds:schemaRef ds:uri="http://purl.org/dc/dcmitype/"/>
  </ds:schemaRefs>
</ds:datastoreItem>
</file>

<file path=customXml/itemProps4.xml><?xml version="1.0" encoding="utf-8"?>
<ds:datastoreItem xmlns:ds="http://schemas.openxmlformats.org/officeDocument/2006/customXml" ds:itemID="{FE4E94D8-E4A5-4C36-873E-7988D5AAA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7736</Words>
  <Characters>44096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Priscilla PN. Nande</dc:creator>
  <cp:lastModifiedBy>NamibLII</cp:lastModifiedBy>
  <cp:revision>2</cp:revision>
  <cp:lastPrinted>2017-09-14T10:38:00Z</cp:lastPrinted>
  <dcterms:created xsi:type="dcterms:W3CDTF">2017-09-29T06:05:00Z</dcterms:created>
  <dcterms:modified xsi:type="dcterms:W3CDTF">2017-09-29T06:05:00Z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