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111" w:rsidRPr="002C27AE" w:rsidRDefault="003C7111" w:rsidP="003C7111">
      <w:pPr>
        <w:spacing w:after="0" w:line="360" w:lineRule="auto"/>
        <w:jc w:val="center"/>
        <w:rPr>
          <w:rFonts w:ascii="Arial" w:eastAsia="Calibri" w:hAnsi="Arial" w:cs="Arial"/>
          <w:b/>
          <w:sz w:val="24"/>
          <w:szCs w:val="24"/>
        </w:rPr>
      </w:pPr>
      <w:r w:rsidRPr="002C27AE">
        <w:rPr>
          <w:rFonts w:ascii="Arial" w:eastAsia="Calibri" w:hAnsi="Arial" w:cs="Arial"/>
          <w:b/>
          <w:sz w:val="24"/>
          <w:szCs w:val="24"/>
        </w:rPr>
        <w:t>REPUBLIC OF NAMIBIA</w:t>
      </w:r>
    </w:p>
    <w:p w:rsidR="003C7111" w:rsidRPr="002C27AE" w:rsidRDefault="003C7111" w:rsidP="003C7111">
      <w:pPr>
        <w:spacing w:after="0" w:line="360" w:lineRule="auto"/>
        <w:jc w:val="center"/>
        <w:rPr>
          <w:rFonts w:ascii="Calibri" w:eastAsia="Calibri" w:hAnsi="Calibri" w:cs="Times New Roman"/>
          <w:b/>
          <w:sz w:val="32"/>
          <w:szCs w:val="32"/>
        </w:rPr>
      </w:pPr>
      <w:r w:rsidRPr="002C27AE">
        <w:rPr>
          <w:rFonts w:ascii="Calibri" w:eastAsia="Calibri" w:hAnsi="Calibri" w:cs="Times New Roman"/>
          <w:b/>
          <w:noProof/>
          <w:sz w:val="32"/>
          <w:szCs w:val="32"/>
          <w:lang w:val="en-US"/>
        </w:rPr>
        <w:drawing>
          <wp:inline distT="0" distB="0" distL="0" distR="0" wp14:anchorId="618B450F" wp14:editId="36E54902">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3C7111" w:rsidRPr="00BF5143" w:rsidRDefault="003C7111" w:rsidP="003C7111">
      <w:pPr>
        <w:spacing w:after="0" w:line="360" w:lineRule="auto"/>
        <w:jc w:val="center"/>
        <w:rPr>
          <w:rFonts w:ascii="Arial" w:eastAsia="Calibri" w:hAnsi="Arial" w:cs="Arial"/>
          <w:bCs/>
          <w:sz w:val="24"/>
          <w:szCs w:val="24"/>
        </w:rPr>
      </w:pPr>
      <w:r w:rsidRPr="00BF5143">
        <w:rPr>
          <w:rFonts w:ascii="Arial" w:eastAsia="Calibri" w:hAnsi="Arial" w:cs="Arial"/>
          <w:b/>
          <w:sz w:val="24"/>
          <w:szCs w:val="24"/>
        </w:rPr>
        <w:t>HIGH COURT OF NAMIBIA MAIN DIVISION, WINDHOEK</w:t>
      </w:r>
    </w:p>
    <w:p w:rsidR="003C7111" w:rsidRPr="00BF5143" w:rsidRDefault="003C7111" w:rsidP="003C7111">
      <w:pPr>
        <w:spacing w:after="0" w:line="360" w:lineRule="auto"/>
        <w:jc w:val="center"/>
        <w:rPr>
          <w:rFonts w:ascii="Arial" w:eastAsia="Calibri" w:hAnsi="Arial" w:cs="Arial"/>
          <w:b/>
          <w:sz w:val="24"/>
          <w:szCs w:val="24"/>
        </w:rPr>
      </w:pPr>
    </w:p>
    <w:p w:rsidR="003C7111" w:rsidRPr="00BF5143" w:rsidRDefault="003C7111" w:rsidP="003C7111">
      <w:pPr>
        <w:spacing w:after="0" w:line="360" w:lineRule="auto"/>
        <w:jc w:val="center"/>
        <w:rPr>
          <w:rFonts w:ascii="Arial" w:eastAsia="Calibri" w:hAnsi="Arial" w:cs="Arial"/>
          <w:b/>
          <w:sz w:val="24"/>
          <w:szCs w:val="24"/>
        </w:rPr>
      </w:pPr>
      <w:r w:rsidRPr="00BF5143">
        <w:rPr>
          <w:rFonts w:ascii="Arial" w:eastAsia="Calibri" w:hAnsi="Arial" w:cs="Arial"/>
          <w:b/>
          <w:sz w:val="24"/>
          <w:szCs w:val="24"/>
        </w:rPr>
        <w:t>RULING</w:t>
      </w:r>
    </w:p>
    <w:p w:rsidR="003C7111" w:rsidRPr="004D60B6" w:rsidRDefault="003C7111" w:rsidP="003C7111">
      <w:pPr>
        <w:spacing w:after="0" w:line="360" w:lineRule="auto"/>
        <w:jc w:val="center"/>
        <w:rPr>
          <w:rFonts w:ascii="Arial" w:eastAsia="Calibri" w:hAnsi="Arial" w:cs="Arial"/>
          <w:b/>
          <w:sz w:val="24"/>
          <w:szCs w:val="24"/>
        </w:rPr>
      </w:pPr>
    </w:p>
    <w:p w:rsidR="003C7111" w:rsidRPr="004D60B6" w:rsidRDefault="003C7111" w:rsidP="003C7111">
      <w:pPr>
        <w:spacing w:after="0" w:line="360" w:lineRule="auto"/>
        <w:ind w:left="5352"/>
        <w:jc w:val="right"/>
        <w:rPr>
          <w:rFonts w:ascii="Arial" w:hAnsi="Arial" w:cs="Arial"/>
          <w:b/>
          <w:sz w:val="24"/>
          <w:szCs w:val="24"/>
          <w:lang w:val="en-US"/>
        </w:rPr>
      </w:pPr>
      <w:r w:rsidRPr="004D60B6">
        <w:rPr>
          <w:rFonts w:ascii="Arial" w:eastAsia="Calibri" w:hAnsi="Arial" w:cs="Arial"/>
          <w:b/>
          <w:sz w:val="24"/>
          <w:szCs w:val="24"/>
        </w:rPr>
        <w:tab/>
      </w:r>
      <w:r>
        <w:rPr>
          <w:rFonts w:ascii="Arial" w:hAnsi="Arial" w:cs="Arial"/>
          <w:b/>
          <w:sz w:val="24"/>
          <w:szCs w:val="24"/>
        </w:rPr>
        <w:t>CASE NUMBER:  I 1241/2016</w:t>
      </w:r>
    </w:p>
    <w:p w:rsidR="003C7111" w:rsidRPr="002C27AE" w:rsidRDefault="003C7111" w:rsidP="003C7111">
      <w:pPr>
        <w:tabs>
          <w:tab w:val="right" w:pos="9000"/>
        </w:tabs>
        <w:spacing w:after="0" w:line="360" w:lineRule="auto"/>
        <w:rPr>
          <w:rFonts w:ascii="Arial" w:eastAsia="Calibri" w:hAnsi="Arial" w:cs="Arial"/>
          <w:sz w:val="24"/>
          <w:szCs w:val="24"/>
        </w:rPr>
      </w:pPr>
    </w:p>
    <w:p w:rsidR="003C7111" w:rsidRPr="002C27AE" w:rsidRDefault="003C7111" w:rsidP="003C7111">
      <w:pPr>
        <w:spacing w:after="0" w:line="360" w:lineRule="auto"/>
        <w:jc w:val="both"/>
        <w:rPr>
          <w:rFonts w:ascii="Arial" w:eastAsia="Calibri" w:hAnsi="Arial" w:cs="Arial"/>
          <w:sz w:val="24"/>
          <w:szCs w:val="24"/>
        </w:rPr>
      </w:pPr>
      <w:r w:rsidRPr="002C27AE">
        <w:rPr>
          <w:rFonts w:ascii="Arial" w:eastAsia="Calibri" w:hAnsi="Arial" w:cs="Arial"/>
          <w:sz w:val="24"/>
          <w:szCs w:val="24"/>
        </w:rPr>
        <w:t>In the matter between:</w:t>
      </w:r>
    </w:p>
    <w:p w:rsidR="003C7111" w:rsidRDefault="003C7111" w:rsidP="003C7111">
      <w:pPr>
        <w:tabs>
          <w:tab w:val="right" w:pos="9356"/>
        </w:tabs>
        <w:spacing w:after="0" w:line="360" w:lineRule="auto"/>
        <w:rPr>
          <w:rFonts w:ascii="Arial" w:hAnsi="Arial" w:cs="Arial"/>
          <w:b/>
          <w:sz w:val="24"/>
          <w:szCs w:val="24"/>
          <w:lang w:val="en-US"/>
        </w:rPr>
      </w:pPr>
      <w:r>
        <w:rPr>
          <w:rFonts w:ascii="Arial" w:hAnsi="Arial" w:cs="Arial"/>
          <w:b/>
          <w:sz w:val="24"/>
          <w:szCs w:val="24"/>
          <w:lang w:val="en-US"/>
        </w:rPr>
        <w:t>GRACELAND ARCHITECTS CC</w:t>
      </w:r>
      <w:r>
        <w:rPr>
          <w:rFonts w:ascii="Arial" w:hAnsi="Arial" w:cs="Arial"/>
          <w:b/>
          <w:sz w:val="24"/>
          <w:szCs w:val="24"/>
          <w:lang w:val="en-US"/>
        </w:rPr>
        <w:tab/>
        <w:t>PLAINTIFF</w:t>
      </w:r>
    </w:p>
    <w:p w:rsidR="003C7111" w:rsidRPr="00B316AC" w:rsidRDefault="003C7111" w:rsidP="003C7111">
      <w:pPr>
        <w:spacing w:after="0" w:line="360" w:lineRule="auto"/>
        <w:rPr>
          <w:rFonts w:ascii="Arial" w:hAnsi="Arial" w:cs="Arial"/>
          <w:sz w:val="24"/>
          <w:szCs w:val="24"/>
          <w:lang w:val="en-US"/>
        </w:rPr>
      </w:pPr>
    </w:p>
    <w:p w:rsidR="003C7111" w:rsidRDefault="003C7111" w:rsidP="003C7111">
      <w:pPr>
        <w:spacing w:after="0" w:line="360" w:lineRule="auto"/>
        <w:rPr>
          <w:rFonts w:ascii="Arial" w:hAnsi="Arial" w:cs="Arial"/>
          <w:sz w:val="24"/>
          <w:szCs w:val="24"/>
          <w:lang w:val="en-US"/>
        </w:rPr>
      </w:pPr>
      <w:r w:rsidRPr="00B316AC">
        <w:rPr>
          <w:rFonts w:ascii="Arial" w:hAnsi="Arial" w:cs="Arial"/>
          <w:sz w:val="24"/>
          <w:szCs w:val="24"/>
          <w:lang w:val="en-US"/>
        </w:rPr>
        <w:t>And</w:t>
      </w:r>
    </w:p>
    <w:p w:rsidR="003C7111" w:rsidRPr="00B316AC" w:rsidRDefault="003C7111" w:rsidP="003C7111">
      <w:pPr>
        <w:spacing w:after="0" w:line="360" w:lineRule="auto"/>
        <w:rPr>
          <w:rFonts w:ascii="Arial" w:hAnsi="Arial" w:cs="Arial"/>
          <w:sz w:val="24"/>
          <w:szCs w:val="24"/>
          <w:lang w:val="en-US"/>
        </w:rPr>
      </w:pPr>
    </w:p>
    <w:p w:rsidR="003C7111" w:rsidRDefault="003C7111" w:rsidP="003C7111">
      <w:pPr>
        <w:widowControl w:val="0"/>
        <w:tabs>
          <w:tab w:val="right" w:pos="9356"/>
        </w:tabs>
        <w:snapToGrid w:val="0"/>
        <w:spacing w:after="0" w:line="360" w:lineRule="auto"/>
        <w:jc w:val="both"/>
        <w:outlineLvl w:val="3"/>
        <w:rPr>
          <w:rFonts w:ascii="Arial" w:eastAsia="Times New Roman" w:hAnsi="Arial" w:cs="Arial"/>
          <w:b/>
          <w:spacing w:val="-3"/>
          <w:sz w:val="24"/>
          <w:szCs w:val="24"/>
        </w:rPr>
      </w:pPr>
      <w:r>
        <w:rPr>
          <w:rFonts w:ascii="Arial" w:eastAsia="Times New Roman" w:hAnsi="Arial" w:cs="Arial"/>
          <w:b/>
          <w:spacing w:val="-3"/>
          <w:sz w:val="24"/>
          <w:szCs w:val="24"/>
        </w:rPr>
        <w:t>HOWARD &amp; CHAMBERLAIN ARCHITECTS</w:t>
      </w:r>
      <w:r>
        <w:rPr>
          <w:rFonts w:ascii="Arial" w:eastAsia="Times New Roman" w:hAnsi="Arial" w:cs="Arial"/>
          <w:b/>
          <w:spacing w:val="-3"/>
          <w:sz w:val="24"/>
          <w:szCs w:val="24"/>
        </w:rPr>
        <w:tab/>
        <w:t>1</w:t>
      </w:r>
      <w:r w:rsidRPr="003C7111">
        <w:rPr>
          <w:rFonts w:ascii="Arial" w:eastAsia="Times New Roman" w:hAnsi="Arial" w:cs="Arial"/>
          <w:b/>
          <w:spacing w:val="-3"/>
          <w:sz w:val="24"/>
          <w:szCs w:val="24"/>
          <w:vertAlign w:val="superscript"/>
        </w:rPr>
        <w:t>ST</w:t>
      </w:r>
      <w:r>
        <w:rPr>
          <w:rFonts w:ascii="Arial" w:eastAsia="Times New Roman" w:hAnsi="Arial" w:cs="Arial"/>
          <w:b/>
          <w:spacing w:val="-3"/>
          <w:sz w:val="24"/>
          <w:szCs w:val="24"/>
        </w:rPr>
        <w:t xml:space="preserve"> DEFENDANT</w:t>
      </w:r>
    </w:p>
    <w:p w:rsidR="003C7111" w:rsidRDefault="003C7111" w:rsidP="003C7111">
      <w:pPr>
        <w:widowControl w:val="0"/>
        <w:tabs>
          <w:tab w:val="right" w:pos="9356"/>
        </w:tabs>
        <w:snapToGrid w:val="0"/>
        <w:spacing w:after="0" w:line="360" w:lineRule="auto"/>
        <w:jc w:val="both"/>
        <w:outlineLvl w:val="3"/>
        <w:rPr>
          <w:rFonts w:ascii="Arial" w:eastAsia="Times New Roman" w:hAnsi="Arial" w:cs="Arial"/>
          <w:b/>
          <w:spacing w:val="-3"/>
          <w:sz w:val="24"/>
          <w:szCs w:val="24"/>
        </w:rPr>
      </w:pPr>
      <w:r>
        <w:rPr>
          <w:rFonts w:ascii="Arial" w:eastAsia="Times New Roman" w:hAnsi="Arial" w:cs="Arial"/>
          <w:b/>
          <w:spacing w:val="-3"/>
          <w:sz w:val="24"/>
          <w:szCs w:val="24"/>
        </w:rPr>
        <w:t>DEMUSHUWA PROPERTY DEVELOPERS (PTY) LTD</w:t>
      </w:r>
      <w:r>
        <w:rPr>
          <w:rFonts w:ascii="Arial" w:eastAsia="Times New Roman" w:hAnsi="Arial" w:cs="Arial"/>
          <w:b/>
          <w:spacing w:val="-3"/>
          <w:sz w:val="24"/>
          <w:szCs w:val="24"/>
        </w:rPr>
        <w:tab/>
        <w:t>2</w:t>
      </w:r>
      <w:r w:rsidRPr="003C7111">
        <w:rPr>
          <w:rFonts w:ascii="Arial" w:eastAsia="Times New Roman" w:hAnsi="Arial" w:cs="Arial"/>
          <w:b/>
          <w:spacing w:val="-3"/>
          <w:sz w:val="24"/>
          <w:szCs w:val="24"/>
          <w:vertAlign w:val="superscript"/>
        </w:rPr>
        <w:t>ND</w:t>
      </w:r>
      <w:r>
        <w:rPr>
          <w:rFonts w:ascii="Arial" w:eastAsia="Times New Roman" w:hAnsi="Arial" w:cs="Arial"/>
          <w:b/>
          <w:spacing w:val="-3"/>
          <w:sz w:val="24"/>
          <w:szCs w:val="24"/>
        </w:rPr>
        <w:t xml:space="preserve"> DEFENDANT</w:t>
      </w:r>
      <w:r>
        <w:rPr>
          <w:rFonts w:ascii="Arial" w:eastAsia="Times New Roman" w:hAnsi="Arial" w:cs="Arial"/>
          <w:b/>
          <w:spacing w:val="-3"/>
          <w:sz w:val="24"/>
          <w:szCs w:val="24"/>
        </w:rPr>
        <w:tab/>
      </w:r>
    </w:p>
    <w:p w:rsidR="003C7111" w:rsidRDefault="003C7111" w:rsidP="003C7111">
      <w:pPr>
        <w:spacing w:after="0" w:line="360" w:lineRule="auto"/>
        <w:jc w:val="both"/>
        <w:rPr>
          <w:rFonts w:ascii="Arial" w:eastAsia="Calibri" w:hAnsi="Arial" w:cs="Arial"/>
          <w:b/>
          <w:sz w:val="24"/>
          <w:szCs w:val="24"/>
        </w:rPr>
      </w:pPr>
    </w:p>
    <w:p w:rsidR="00165E76" w:rsidRPr="00393688" w:rsidRDefault="00165E76" w:rsidP="00165E76">
      <w:pPr>
        <w:spacing w:line="480" w:lineRule="auto"/>
        <w:ind w:left="2155" w:hanging="2155"/>
        <w:jc w:val="both"/>
        <w:rPr>
          <w:rFonts w:ascii="Arial" w:hAnsi="Arial" w:cs="Arial"/>
        </w:rPr>
      </w:pPr>
      <w:r>
        <w:rPr>
          <w:rFonts w:ascii="Arial" w:hAnsi="Arial" w:cs="Arial"/>
          <w:b/>
        </w:rPr>
        <w:t xml:space="preserve">Neutral Citation:  </w:t>
      </w:r>
      <w:r w:rsidRPr="003F56FD">
        <w:rPr>
          <w:rFonts w:ascii="Arial" w:hAnsi="Arial" w:cs="Arial"/>
          <w:sz w:val="24"/>
          <w:szCs w:val="24"/>
        </w:rPr>
        <w:t>Graceland Architects CC v Howard &amp; Chamberlain Architects (I 1241/2016) [2017] NAHCMD 307 (27 October 2017)</w:t>
      </w:r>
    </w:p>
    <w:p w:rsidR="003C7111" w:rsidRPr="002C27AE" w:rsidRDefault="003C7111" w:rsidP="003C7111">
      <w:pPr>
        <w:spacing w:after="0" w:line="360" w:lineRule="auto"/>
        <w:ind w:left="2160" w:hanging="2160"/>
        <w:jc w:val="both"/>
        <w:rPr>
          <w:rFonts w:ascii="Arial" w:eastAsia="Calibri" w:hAnsi="Arial" w:cs="Arial"/>
          <w:sz w:val="4"/>
          <w:szCs w:val="4"/>
        </w:rPr>
      </w:pPr>
    </w:p>
    <w:p w:rsidR="003C7111" w:rsidRPr="002C27AE" w:rsidRDefault="003C7111" w:rsidP="003C7111">
      <w:pPr>
        <w:spacing w:after="0" w:line="360" w:lineRule="auto"/>
        <w:ind w:left="1440" w:hanging="1440"/>
        <w:jc w:val="both"/>
        <w:rPr>
          <w:rFonts w:ascii="Arial" w:eastAsia="Calibri" w:hAnsi="Arial" w:cs="Arial"/>
          <w:b/>
          <w:i/>
          <w:sz w:val="24"/>
          <w:szCs w:val="24"/>
        </w:rPr>
      </w:pPr>
      <w:r w:rsidRPr="002C27AE">
        <w:rPr>
          <w:rFonts w:ascii="Arial" w:eastAsia="Calibri" w:hAnsi="Arial" w:cs="Arial"/>
          <w:b/>
          <w:sz w:val="24"/>
          <w:szCs w:val="24"/>
        </w:rPr>
        <w:t>Coram:</w:t>
      </w:r>
      <w:r w:rsidRPr="002C27AE">
        <w:rPr>
          <w:rFonts w:ascii="Arial" w:eastAsia="Calibri" w:hAnsi="Arial" w:cs="Arial"/>
          <w:sz w:val="24"/>
          <w:szCs w:val="24"/>
        </w:rPr>
        <w:tab/>
      </w:r>
      <w:r>
        <w:rPr>
          <w:rFonts w:ascii="Arial" w:eastAsia="Calibri" w:hAnsi="Arial" w:cs="Arial"/>
          <w:sz w:val="24"/>
          <w:szCs w:val="24"/>
        </w:rPr>
        <w:t>MILLER AJ</w:t>
      </w:r>
    </w:p>
    <w:p w:rsidR="003C7111" w:rsidRPr="002C27AE" w:rsidRDefault="003C7111" w:rsidP="003C7111">
      <w:pPr>
        <w:spacing w:after="0" w:line="360" w:lineRule="auto"/>
        <w:ind w:left="1440" w:hanging="1440"/>
        <w:rPr>
          <w:rFonts w:ascii="Arial" w:eastAsia="Calibri" w:hAnsi="Arial" w:cs="Arial"/>
          <w:b/>
          <w:sz w:val="24"/>
          <w:szCs w:val="24"/>
        </w:rPr>
      </w:pPr>
      <w:r w:rsidRPr="002C27AE">
        <w:rPr>
          <w:rFonts w:ascii="Arial" w:eastAsia="Calibri" w:hAnsi="Arial" w:cs="Arial"/>
          <w:b/>
          <w:bCs/>
          <w:sz w:val="24"/>
          <w:szCs w:val="24"/>
        </w:rPr>
        <w:t>Heard</w:t>
      </w:r>
      <w:r w:rsidRPr="002C27AE">
        <w:rPr>
          <w:rFonts w:ascii="Arial" w:eastAsia="Calibri" w:hAnsi="Arial" w:cs="Arial"/>
          <w:sz w:val="24"/>
          <w:szCs w:val="24"/>
        </w:rPr>
        <w:t>:</w:t>
      </w:r>
      <w:r w:rsidRPr="002C27AE">
        <w:rPr>
          <w:rFonts w:ascii="Arial" w:eastAsia="Calibri" w:hAnsi="Arial" w:cs="Arial"/>
          <w:sz w:val="24"/>
          <w:szCs w:val="24"/>
        </w:rPr>
        <w:tab/>
      </w:r>
      <w:r w:rsidR="00691B32">
        <w:rPr>
          <w:rFonts w:ascii="Arial" w:eastAsia="Calibri" w:hAnsi="Arial" w:cs="Arial"/>
          <w:b/>
          <w:sz w:val="24"/>
          <w:szCs w:val="24"/>
        </w:rPr>
        <w:t>20</w:t>
      </w:r>
      <w:r>
        <w:rPr>
          <w:rFonts w:ascii="Arial" w:eastAsia="Calibri" w:hAnsi="Arial" w:cs="Arial"/>
          <w:b/>
          <w:sz w:val="24"/>
          <w:szCs w:val="24"/>
        </w:rPr>
        <w:t xml:space="preserve"> October </w:t>
      </w:r>
      <w:r w:rsidRPr="00C656EA">
        <w:rPr>
          <w:rFonts w:ascii="Arial" w:eastAsia="Calibri" w:hAnsi="Arial" w:cs="Arial"/>
          <w:b/>
          <w:sz w:val="24"/>
          <w:szCs w:val="24"/>
        </w:rPr>
        <w:t>2017</w:t>
      </w:r>
    </w:p>
    <w:p w:rsidR="003C7111" w:rsidRDefault="003C7111" w:rsidP="003C7111">
      <w:pPr>
        <w:spacing w:after="0" w:line="360" w:lineRule="auto"/>
        <w:jc w:val="both"/>
        <w:rPr>
          <w:rFonts w:ascii="Arial" w:eastAsia="Calibri" w:hAnsi="Arial" w:cs="Arial"/>
          <w:b/>
          <w:sz w:val="24"/>
          <w:szCs w:val="24"/>
        </w:rPr>
      </w:pPr>
      <w:r w:rsidRPr="002C27AE">
        <w:rPr>
          <w:rFonts w:ascii="Arial" w:eastAsia="Calibri" w:hAnsi="Arial" w:cs="Arial"/>
          <w:b/>
          <w:bCs/>
          <w:sz w:val="24"/>
          <w:szCs w:val="24"/>
        </w:rPr>
        <w:t>Delivered</w:t>
      </w:r>
      <w:r w:rsidRPr="002C27AE">
        <w:rPr>
          <w:rFonts w:ascii="Arial" w:eastAsia="Calibri" w:hAnsi="Arial" w:cs="Arial"/>
          <w:sz w:val="24"/>
          <w:szCs w:val="24"/>
        </w:rPr>
        <w:t>:</w:t>
      </w:r>
      <w:r w:rsidRPr="002C27AE">
        <w:rPr>
          <w:rFonts w:ascii="Arial" w:eastAsia="Calibri" w:hAnsi="Arial" w:cs="Arial"/>
          <w:sz w:val="24"/>
          <w:szCs w:val="24"/>
        </w:rPr>
        <w:tab/>
      </w:r>
      <w:r w:rsidR="00691B32">
        <w:rPr>
          <w:rFonts w:ascii="Arial" w:eastAsia="Calibri" w:hAnsi="Arial" w:cs="Arial"/>
          <w:b/>
          <w:sz w:val="24"/>
          <w:szCs w:val="24"/>
        </w:rPr>
        <w:t>27</w:t>
      </w:r>
      <w:r>
        <w:rPr>
          <w:rFonts w:ascii="Arial" w:eastAsia="Calibri" w:hAnsi="Arial" w:cs="Arial"/>
          <w:b/>
          <w:sz w:val="24"/>
          <w:szCs w:val="24"/>
        </w:rPr>
        <w:t xml:space="preserve"> October </w:t>
      </w:r>
      <w:r w:rsidRPr="00C656EA">
        <w:rPr>
          <w:rFonts w:ascii="Arial" w:eastAsia="Calibri" w:hAnsi="Arial" w:cs="Arial"/>
          <w:b/>
          <w:sz w:val="24"/>
          <w:szCs w:val="24"/>
        </w:rPr>
        <w:t>2017</w:t>
      </w:r>
    </w:p>
    <w:p w:rsidR="003F56FD" w:rsidRDefault="003F56FD" w:rsidP="003C7111">
      <w:pPr>
        <w:spacing w:after="0" w:line="360" w:lineRule="auto"/>
        <w:jc w:val="both"/>
        <w:rPr>
          <w:rFonts w:ascii="Arial" w:eastAsia="Calibri" w:hAnsi="Arial" w:cs="Arial"/>
          <w:b/>
          <w:sz w:val="24"/>
          <w:szCs w:val="24"/>
        </w:rPr>
      </w:pPr>
    </w:p>
    <w:p w:rsidR="003F56FD" w:rsidRDefault="003F56FD" w:rsidP="003C7111">
      <w:pPr>
        <w:spacing w:after="0" w:line="360" w:lineRule="auto"/>
        <w:jc w:val="both"/>
        <w:rPr>
          <w:rFonts w:ascii="Arial" w:eastAsia="Calibri" w:hAnsi="Arial" w:cs="Arial"/>
          <w:b/>
          <w:sz w:val="24"/>
          <w:szCs w:val="24"/>
        </w:rPr>
      </w:pPr>
    </w:p>
    <w:p w:rsidR="003F56FD" w:rsidRDefault="003F56FD" w:rsidP="003C7111">
      <w:pPr>
        <w:spacing w:after="0" w:line="360" w:lineRule="auto"/>
        <w:jc w:val="both"/>
        <w:rPr>
          <w:rFonts w:ascii="Arial" w:eastAsia="Calibri" w:hAnsi="Arial" w:cs="Arial"/>
          <w:b/>
          <w:sz w:val="24"/>
          <w:szCs w:val="24"/>
        </w:rPr>
      </w:pPr>
    </w:p>
    <w:p w:rsidR="003C7111" w:rsidRPr="002C27AE" w:rsidRDefault="003C7111" w:rsidP="003C7111">
      <w:pPr>
        <w:spacing w:after="0" w:line="360" w:lineRule="auto"/>
        <w:jc w:val="both"/>
        <w:rPr>
          <w:rFonts w:ascii="Arial" w:eastAsia="Calibri" w:hAnsi="Arial" w:cs="Arial"/>
          <w:sz w:val="24"/>
          <w:szCs w:val="24"/>
        </w:rPr>
      </w:pPr>
    </w:p>
    <w:p w:rsidR="003C7111" w:rsidRPr="002C27AE" w:rsidRDefault="00433ECE" w:rsidP="003C7111">
      <w:pPr>
        <w:spacing w:after="0" w:line="360" w:lineRule="auto"/>
        <w:jc w:val="center"/>
        <w:rPr>
          <w:rFonts w:ascii="Arial" w:eastAsia="Calibri" w:hAnsi="Arial" w:cs="Arial"/>
          <w:bCs/>
          <w:sz w:val="24"/>
          <w:szCs w:val="24"/>
        </w:rPr>
      </w:pPr>
      <w:r>
        <w:rPr>
          <w:rFonts w:ascii="Arial" w:eastAsia="Calibri" w:hAnsi="Arial" w:cs="Arial"/>
          <w:bCs/>
          <w:sz w:val="24"/>
          <w:szCs w:val="24"/>
        </w:rPr>
        <w:lastRenderedPageBreak/>
        <w:pict>
          <v:rect id="_x0000_i1025" style="width:468pt;height:1.5pt" o:hralign="center" o:hrstd="t" o:hr="t" fillcolor="#a0a0a0" stroked="f"/>
        </w:pict>
      </w:r>
    </w:p>
    <w:p w:rsidR="003C7111" w:rsidRPr="002C27AE" w:rsidRDefault="003C7111" w:rsidP="003C7111">
      <w:pPr>
        <w:spacing w:after="0" w:line="360" w:lineRule="auto"/>
        <w:jc w:val="center"/>
        <w:rPr>
          <w:rFonts w:ascii="Arial" w:eastAsia="Calibri" w:hAnsi="Arial" w:cs="Arial"/>
          <w:b/>
          <w:bCs/>
          <w:sz w:val="24"/>
          <w:szCs w:val="24"/>
        </w:rPr>
      </w:pPr>
      <w:r w:rsidRPr="002C27AE">
        <w:rPr>
          <w:rFonts w:ascii="Arial" w:eastAsia="Calibri" w:hAnsi="Arial" w:cs="Arial"/>
          <w:b/>
          <w:bCs/>
          <w:sz w:val="24"/>
          <w:szCs w:val="24"/>
        </w:rPr>
        <w:t>ORDER</w:t>
      </w:r>
    </w:p>
    <w:p w:rsidR="003C7111" w:rsidRPr="00ED407A" w:rsidRDefault="00433ECE" w:rsidP="003C7111">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6" style="width:468pt;height:1.5pt" o:hralign="center" o:hrstd="t" o:hr="t" fillcolor="#a0a0a0" stroked="f"/>
        </w:pict>
      </w:r>
    </w:p>
    <w:p w:rsidR="003C7111" w:rsidRDefault="00691B32" w:rsidP="003C7111">
      <w:pPr>
        <w:spacing w:after="0" w:line="360" w:lineRule="auto"/>
        <w:ind w:left="720" w:hanging="720"/>
        <w:jc w:val="both"/>
        <w:rPr>
          <w:rFonts w:ascii="Arial" w:hAnsi="Arial" w:cs="Arial"/>
          <w:sz w:val="24"/>
          <w:szCs w:val="24"/>
          <w:lang w:val="en-US"/>
        </w:rPr>
      </w:pPr>
      <w:r>
        <w:rPr>
          <w:rFonts w:ascii="Arial" w:hAnsi="Arial" w:cs="Arial"/>
          <w:sz w:val="24"/>
          <w:szCs w:val="24"/>
          <w:lang w:val="en-US"/>
        </w:rPr>
        <w:t>[a]</w:t>
      </w:r>
      <w:r>
        <w:rPr>
          <w:rFonts w:ascii="Arial" w:hAnsi="Arial" w:cs="Arial"/>
          <w:sz w:val="24"/>
          <w:szCs w:val="24"/>
          <w:lang w:val="en-US"/>
        </w:rPr>
        <w:tab/>
        <w:t>The first exception is dismissed.</w:t>
      </w:r>
    </w:p>
    <w:p w:rsidR="003C7111" w:rsidRPr="00210572" w:rsidRDefault="003C7111" w:rsidP="003C7111">
      <w:pPr>
        <w:spacing w:after="0" w:line="360" w:lineRule="auto"/>
        <w:ind w:left="720" w:hanging="720"/>
        <w:jc w:val="both"/>
        <w:rPr>
          <w:rFonts w:ascii="Arial" w:hAnsi="Arial" w:cs="Arial"/>
          <w:sz w:val="24"/>
          <w:szCs w:val="24"/>
          <w:lang w:val="en-US"/>
        </w:rPr>
      </w:pPr>
    </w:p>
    <w:p w:rsidR="003C7111" w:rsidRDefault="00B70660" w:rsidP="00691B32">
      <w:pPr>
        <w:spacing w:after="0" w:line="360" w:lineRule="auto"/>
        <w:jc w:val="both"/>
        <w:rPr>
          <w:rFonts w:ascii="Arial" w:hAnsi="Arial" w:cs="Arial"/>
          <w:sz w:val="24"/>
          <w:szCs w:val="24"/>
          <w:lang w:val="en-US"/>
        </w:rPr>
      </w:pPr>
      <w:r>
        <w:rPr>
          <w:rFonts w:ascii="Arial" w:hAnsi="Arial" w:cs="Arial"/>
          <w:sz w:val="24"/>
          <w:szCs w:val="24"/>
          <w:lang w:val="en-US"/>
        </w:rPr>
        <w:t>[b]</w:t>
      </w:r>
      <w:r>
        <w:rPr>
          <w:rFonts w:ascii="Arial" w:hAnsi="Arial" w:cs="Arial"/>
          <w:sz w:val="24"/>
          <w:szCs w:val="24"/>
          <w:lang w:val="en-US"/>
        </w:rPr>
        <w:tab/>
        <w:t>The second exception is uphe</w:t>
      </w:r>
      <w:r w:rsidR="00691B32">
        <w:rPr>
          <w:rFonts w:ascii="Arial" w:hAnsi="Arial" w:cs="Arial"/>
          <w:sz w:val="24"/>
          <w:szCs w:val="24"/>
          <w:lang w:val="en-US"/>
        </w:rPr>
        <w:t>ld.</w:t>
      </w:r>
    </w:p>
    <w:p w:rsidR="003C7111" w:rsidRDefault="003C7111" w:rsidP="003C7111">
      <w:pPr>
        <w:spacing w:after="0" w:line="360" w:lineRule="auto"/>
        <w:ind w:left="720" w:hanging="720"/>
        <w:jc w:val="both"/>
        <w:rPr>
          <w:rFonts w:ascii="Arial" w:hAnsi="Arial" w:cs="Arial"/>
          <w:sz w:val="24"/>
          <w:szCs w:val="24"/>
          <w:lang w:val="en-US"/>
        </w:rPr>
      </w:pPr>
    </w:p>
    <w:p w:rsidR="003C7111" w:rsidRDefault="00B70660" w:rsidP="00B70660">
      <w:pPr>
        <w:spacing w:after="0" w:line="360" w:lineRule="auto"/>
        <w:ind w:left="720" w:hanging="720"/>
        <w:jc w:val="both"/>
        <w:rPr>
          <w:rFonts w:ascii="Arial" w:hAnsi="Arial" w:cs="Arial"/>
          <w:sz w:val="24"/>
          <w:szCs w:val="24"/>
          <w:lang w:val="en-US"/>
        </w:rPr>
      </w:pPr>
      <w:r>
        <w:rPr>
          <w:rFonts w:ascii="Arial" w:hAnsi="Arial" w:cs="Arial"/>
          <w:sz w:val="24"/>
          <w:szCs w:val="24"/>
          <w:lang w:val="en-US"/>
        </w:rPr>
        <w:t>[c</w:t>
      </w:r>
      <w:r w:rsidR="00691B32">
        <w:rPr>
          <w:rFonts w:ascii="Arial" w:hAnsi="Arial" w:cs="Arial"/>
          <w:sz w:val="24"/>
          <w:szCs w:val="24"/>
          <w:lang w:val="en-US"/>
        </w:rPr>
        <w:t>]</w:t>
      </w:r>
      <w:r w:rsidR="00691B32">
        <w:rPr>
          <w:rFonts w:ascii="Arial" w:hAnsi="Arial" w:cs="Arial"/>
          <w:sz w:val="24"/>
          <w:szCs w:val="24"/>
          <w:lang w:val="en-US"/>
        </w:rPr>
        <w:tab/>
        <w:t>The</w:t>
      </w:r>
      <w:r>
        <w:rPr>
          <w:rFonts w:ascii="Arial" w:hAnsi="Arial" w:cs="Arial"/>
          <w:sz w:val="24"/>
          <w:szCs w:val="24"/>
          <w:lang w:val="en-US"/>
        </w:rPr>
        <w:t xml:space="preserve"> plaintiff is granted leave to amend</w:t>
      </w:r>
      <w:r w:rsidR="00B43834">
        <w:rPr>
          <w:rFonts w:ascii="Arial" w:hAnsi="Arial" w:cs="Arial"/>
          <w:sz w:val="24"/>
          <w:szCs w:val="24"/>
          <w:lang w:val="en-US"/>
        </w:rPr>
        <w:t xml:space="preserve"> its pleadings, if so advised, i</w:t>
      </w:r>
      <w:r>
        <w:rPr>
          <w:rFonts w:ascii="Arial" w:hAnsi="Arial" w:cs="Arial"/>
          <w:sz w:val="24"/>
          <w:szCs w:val="24"/>
          <w:lang w:val="en-US"/>
        </w:rPr>
        <w:t>n the light of this judgment.</w:t>
      </w:r>
    </w:p>
    <w:p w:rsidR="00B70660" w:rsidRDefault="00B70660" w:rsidP="00B70660">
      <w:pPr>
        <w:spacing w:after="0" w:line="360" w:lineRule="auto"/>
        <w:ind w:left="720" w:hanging="720"/>
        <w:jc w:val="both"/>
        <w:rPr>
          <w:rFonts w:ascii="Arial" w:hAnsi="Arial" w:cs="Arial"/>
          <w:sz w:val="24"/>
          <w:szCs w:val="24"/>
          <w:lang w:val="en-US"/>
        </w:rPr>
      </w:pPr>
    </w:p>
    <w:p w:rsidR="00B70660" w:rsidRDefault="00B70660" w:rsidP="00B70660">
      <w:pPr>
        <w:spacing w:after="0" w:line="360" w:lineRule="auto"/>
        <w:ind w:left="720" w:hanging="720"/>
        <w:jc w:val="both"/>
        <w:rPr>
          <w:rFonts w:ascii="Arial" w:hAnsi="Arial" w:cs="Arial"/>
          <w:sz w:val="24"/>
          <w:szCs w:val="24"/>
          <w:lang w:val="en-US"/>
        </w:rPr>
      </w:pPr>
      <w:r>
        <w:rPr>
          <w:rFonts w:ascii="Arial" w:hAnsi="Arial" w:cs="Arial"/>
          <w:sz w:val="24"/>
          <w:szCs w:val="24"/>
          <w:lang w:val="en-US"/>
        </w:rPr>
        <w:t>[d]</w:t>
      </w:r>
      <w:r>
        <w:rPr>
          <w:rFonts w:ascii="Arial" w:hAnsi="Arial" w:cs="Arial"/>
          <w:sz w:val="24"/>
          <w:szCs w:val="24"/>
          <w:lang w:val="en-US"/>
        </w:rPr>
        <w:tab/>
        <w:t>There shall be no order as to costs.</w:t>
      </w:r>
    </w:p>
    <w:p w:rsidR="00691B32" w:rsidRDefault="00691B32" w:rsidP="00691B32">
      <w:pPr>
        <w:spacing w:after="0" w:line="360" w:lineRule="auto"/>
        <w:jc w:val="both"/>
        <w:rPr>
          <w:rFonts w:ascii="Arial" w:hAnsi="Arial" w:cs="Arial"/>
          <w:sz w:val="24"/>
          <w:szCs w:val="24"/>
          <w:lang w:val="en-US"/>
        </w:rPr>
      </w:pPr>
    </w:p>
    <w:p w:rsidR="003C7111" w:rsidRPr="002C27AE" w:rsidRDefault="00B70660" w:rsidP="003F56FD">
      <w:pPr>
        <w:spacing w:after="0" w:line="360" w:lineRule="auto"/>
        <w:ind w:left="720" w:hanging="720"/>
        <w:jc w:val="both"/>
        <w:rPr>
          <w:rFonts w:ascii="Arial" w:eastAsia="Calibri" w:hAnsi="Arial" w:cs="Arial"/>
          <w:sz w:val="24"/>
          <w:szCs w:val="24"/>
        </w:rPr>
      </w:pPr>
      <w:r>
        <w:rPr>
          <w:rFonts w:ascii="Arial" w:hAnsi="Arial" w:cs="Arial"/>
          <w:sz w:val="24"/>
          <w:szCs w:val="24"/>
          <w:lang w:val="en-US"/>
        </w:rPr>
        <w:t>[e</w:t>
      </w:r>
      <w:r w:rsidR="00691B32">
        <w:rPr>
          <w:rFonts w:ascii="Arial" w:hAnsi="Arial" w:cs="Arial"/>
          <w:sz w:val="24"/>
          <w:szCs w:val="24"/>
          <w:lang w:val="en-US"/>
        </w:rPr>
        <w:t>]</w:t>
      </w:r>
      <w:r w:rsidR="00691B32">
        <w:rPr>
          <w:rFonts w:ascii="Arial" w:hAnsi="Arial" w:cs="Arial"/>
          <w:sz w:val="24"/>
          <w:szCs w:val="24"/>
          <w:lang w:val="en-US"/>
        </w:rPr>
        <w:tab/>
        <w:t xml:space="preserve">There shall be a status hearing before Oosthuizen J on </w:t>
      </w:r>
      <w:r w:rsidR="00691B32" w:rsidRPr="00DF6C02">
        <w:rPr>
          <w:rFonts w:ascii="Arial" w:hAnsi="Arial" w:cs="Arial"/>
          <w:b/>
          <w:sz w:val="24"/>
          <w:szCs w:val="24"/>
          <w:lang w:val="en-US"/>
        </w:rPr>
        <w:t>20 November 2017</w:t>
      </w:r>
      <w:r w:rsidR="00691B32">
        <w:rPr>
          <w:rFonts w:ascii="Arial" w:hAnsi="Arial" w:cs="Arial"/>
          <w:sz w:val="24"/>
          <w:szCs w:val="24"/>
          <w:lang w:val="en-US"/>
        </w:rPr>
        <w:t xml:space="preserve"> at </w:t>
      </w:r>
      <w:r w:rsidR="00691B32" w:rsidRPr="00DF6C02">
        <w:rPr>
          <w:rFonts w:ascii="Arial" w:hAnsi="Arial" w:cs="Arial"/>
          <w:b/>
          <w:sz w:val="24"/>
          <w:szCs w:val="24"/>
          <w:lang w:val="en-US"/>
        </w:rPr>
        <w:t>14h00</w:t>
      </w:r>
      <w:r w:rsidR="00691B32">
        <w:rPr>
          <w:rFonts w:ascii="Arial" w:hAnsi="Arial" w:cs="Arial"/>
          <w:sz w:val="24"/>
          <w:szCs w:val="24"/>
          <w:lang w:val="en-US"/>
        </w:rPr>
        <w:t>.</w:t>
      </w:r>
    </w:p>
    <w:p w:rsidR="003C7111" w:rsidRPr="002C27AE" w:rsidRDefault="00433ECE" w:rsidP="003C7111">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7" style="width:468pt;height:1.5pt" o:hralign="center" o:hrstd="t" o:hr="t" fillcolor="#a0a0a0" stroked="f"/>
        </w:pict>
      </w:r>
    </w:p>
    <w:p w:rsidR="003C7111" w:rsidRPr="002C27AE" w:rsidRDefault="003C7111" w:rsidP="003C7111">
      <w:pPr>
        <w:spacing w:after="0" w:line="360" w:lineRule="auto"/>
        <w:jc w:val="center"/>
        <w:rPr>
          <w:rFonts w:ascii="Arial" w:eastAsia="Calibri" w:hAnsi="Arial" w:cs="Arial"/>
          <w:b/>
          <w:sz w:val="24"/>
          <w:szCs w:val="24"/>
        </w:rPr>
      </w:pPr>
      <w:r>
        <w:rPr>
          <w:rFonts w:ascii="Arial" w:eastAsia="Calibri" w:hAnsi="Arial" w:cs="Arial"/>
          <w:b/>
          <w:sz w:val="24"/>
          <w:szCs w:val="24"/>
        </w:rPr>
        <w:t>RULING</w:t>
      </w:r>
    </w:p>
    <w:p w:rsidR="003C7111" w:rsidRPr="002C27AE" w:rsidRDefault="00433ECE" w:rsidP="003C7111">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8" style="width:468pt;height:1.5pt" o:hralign="center" o:hrstd="t" o:hr="t" fillcolor="#a0a0a0" stroked="f"/>
        </w:pict>
      </w:r>
    </w:p>
    <w:p w:rsidR="003C7111" w:rsidRPr="002C27AE" w:rsidRDefault="003C7111" w:rsidP="003C7111">
      <w:pPr>
        <w:spacing w:after="0" w:line="360" w:lineRule="auto"/>
        <w:ind w:left="1440" w:hanging="1440"/>
        <w:jc w:val="both"/>
        <w:rPr>
          <w:rFonts w:ascii="Arial" w:eastAsia="Calibri" w:hAnsi="Arial" w:cs="Arial"/>
          <w:sz w:val="24"/>
          <w:szCs w:val="24"/>
        </w:rPr>
      </w:pPr>
    </w:p>
    <w:p w:rsidR="003C7111" w:rsidRDefault="003C7111" w:rsidP="003C7111">
      <w:pPr>
        <w:spacing w:after="0" w:line="360" w:lineRule="auto"/>
        <w:ind w:left="1440" w:hanging="1440"/>
        <w:jc w:val="both"/>
        <w:rPr>
          <w:rFonts w:ascii="Arial" w:eastAsia="Calibri" w:hAnsi="Arial" w:cs="Arial"/>
          <w:sz w:val="24"/>
          <w:szCs w:val="24"/>
        </w:rPr>
      </w:pPr>
      <w:r>
        <w:rPr>
          <w:rFonts w:ascii="Arial" w:eastAsia="Calibri" w:hAnsi="Arial" w:cs="Arial"/>
          <w:sz w:val="24"/>
          <w:szCs w:val="24"/>
        </w:rPr>
        <w:t>MILLER</w:t>
      </w:r>
      <w:r w:rsidR="008A32F7">
        <w:rPr>
          <w:rFonts w:ascii="Arial" w:eastAsia="Calibri" w:hAnsi="Arial" w:cs="Arial"/>
          <w:sz w:val="24"/>
          <w:szCs w:val="24"/>
        </w:rPr>
        <w:t xml:space="preserve"> </w:t>
      </w:r>
      <w:r>
        <w:rPr>
          <w:rFonts w:ascii="Arial" w:eastAsia="Calibri" w:hAnsi="Arial" w:cs="Arial"/>
          <w:sz w:val="24"/>
          <w:szCs w:val="24"/>
        </w:rPr>
        <w:t>A</w:t>
      </w:r>
      <w:r w:rsidRPr="002C27AE">
        <w:rPr>
          <w:rFonts w:ascii="Arial" w:eastAsia="Calibri" w:hAnsi="Arial" w:cs="Arial"/>
          <w:sz w:val="24"/>
          <w:szCs w:val="24"/>
        </w:rPr>
        <w:t>J:</w:t>
      </w:r>
    </w:p>
    <w:p w:rsidR="003C7111" w:rsidRDefault="003C7111" w:rsidP="003C7111">
      <w:pPr>
        <w:spacing w:after="0" w:line="360" w:lineRule="auto"/>
        <w:ind w:left="1440" w:hanging="1440"/>
        <w:jc w:val="both"/>
        <w:rPr>
          <w:rFonts w:ascii="Arial" w:eastAsia="Calibri" w:hAnsi="Arial" w:cs="Arial"/>
          <w:sz w:val="24"/>
          <w:szCs w:val="24"/>
        </w:rPr>
      </w:pPr>
    </w:p>
    <w:p w:rsidR="003C7111" w:rsidRDefault="003C7111" w:rsidP="00DF6C02">
      <w:pPr>
        <w:spacing w:after="0" w:line="360" w:lineRule="auto"/>
        <w:jc w:val="both"/>
        <w:rPr>
          <w:rFonts w:ascii="Arial" w:hAnsi="Arial" w:cs="Arial"/>
          <w:sz w:val="24"/>
          <w:szCs w:val="24"/>
          <w:lang w:val="en-US"/>
        </w:rPr>
      </w:pPr>
      <w:r>
        <w:rPr>
          <w:rFonts w:ascii="Arial" w:eastAsia="Calibri" w:hAnsi="Arial" w:cs="Arial"/>
          <w:sz w:val="24"/>
          <w:szCs w:val="24"/>
        </w:rPr>
        <w:t>[1]</w:t>
      </w:r>
      <w:r w:rsidR="00DF6C02">
        <w:rPr>
          <w:rFonts w:ascii="Arial" w:hAnsi="Arial" w:cs="Arial"/>
          <w:sz w:val="24"/>
          <w:szCs w:val="24"/>
          <w:lang w:val="en-US"/>
        </w:rPr>
        <w:t xml:space="preserve"> </w:t>
      </w:r>
      <w:r w:rsidR="00DF6C02">
        <w:rPr>
          <w:rFonts w:ascii="Arial" w:hAnsi="Arial" w:cs="Arial"/>
          <w:sz w:val="24"/>
          <w:szCs w:val="24"/>
          <w:lang w:val="en-US"/>
        </w:rPr>
        <w:tab/>
        <w:t xml:space="preserve">The plaintiff is a Close Corporation which conducts its business in the Republic of South Africa.  It is accepted before me that its business is that of </w:t>
      </w:r>
      <w:r w:rsidR="00B43834">
        <w:rPr>
          <w:rFonts w:ascii="Arial" w:hAnsi="Arial" w:cs="Arial"/>
          <w:sz w:val="24"/>
          <w:szCs w:val="24"/>
          <w:lang w:val="en-US"/>
        </w:rPr>
        <w:t>an</w:t>
      </w:r>
      <w:r w:rsidR="002F2E83">
        <w:rPr>
          <w:rFonts w:ascii="Arial" w:hAnsi="Arial" w:cs="Arial"/>
          <w:sz w:val="24"/>
          <w:szCs w:val="24"/>
          <w:lang w:val="en-US"/>
        </w:rPr>
        <w:t xml:space="preserve"> architect.</w:t>
      </w:r>
    </w:p>
    <w:p w:rsidR="00DF6C02" w:rsidRDefault="00DF6C02" w:rsidP="00DF6C02">
      <w:pPr>
        <w:spacing w:after="0" w:line="360" w:lineRule="auto"/>
        <w:ind w:left="720" w:hanging="720"/>
        <w:jc w:val="both"/>
        <w:rPr>
          <w:rFonts w:ascii="Arial" w:hAnsi="Arial" w:cs="Arial"/>
          <w:sz w:val="24"/>
          <w:szCs w:val="24"/>
          <w:lang w:val="en-US"/>
        </w:rPr>
      </w:pPr>
    </w:p>
    <w:p w:rsidR="003C7111" w:rsidRPr="00210572" w:rsidRDefault="00DF6C02" w:rsidP="003C7111">
      <w:pPr>
        <w:spacing w:after="0" w:line="360" w:lineRule="auto"/>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t xml:space="preserve">The </w:t>
      </w:r>
      <w:r w:rsidR="0052728D">
        <w:rPr>
          <w:rFonts w:ascii="Arial" w:hAnsi="Arial" w:cs="Arial"/>
          <w:sz w:val="24"/>
          <w:szCs w:val="24"/>
          <w:lang w:val="en-US"/>
        </w:rPr>
        <w:t>first defendant practices a</w:t>
      </w:r>
      <w:r>
        <w:rPr>
          <w:rFonts w:ascii="Arial" w:hAnsi="Arial" w:cs="Arial"/>
          <w:sz w:val="24"/>
          <w:szCs w:val="24"/>
          <w:lang w:val="en-US"/>
        </w:rPr>
        <w:t>s an architect in Namibia.</w:t>
      </w:r>
    </w:p>
    <w:p w:rsidR="003C7111" w:rsidRPr="00210572" w:rsidRDefault="003C7111" w:rsidP="003C7111">
      <w:pPr>
        <w:spacing w:after="0" w:line="360" w:lineRule="auto"/>
        <w:jc w:val="both"/>
        <w:rPr>
          <w:rFonts w:ascii="Arial" w:hAnsi="Arial" w:cs="Arial"/>
          <w:sz w:val="24"/>
          <w:szCs w:val="24"/>
          <w:lang w:val="en-US"/>
        </w:rPr>
      </w:pPr>
    </w:p>
    <w:p w:rsidR="003C7111" w:rsidRDefault="00DF6C02" w:rsidP="003C7111">
      <w:pPr>
        <w:spacing w:after="0" w:line="360" w:lineRule="auto"/>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2F2E83">
        <w:rPr>
          <w:rFonts w:ascii="Arial" w:hAnsi="Arial" w:cs="Arial"/>
          <w:sz w:val="24"/>
          <w:szCs w:val="24"/>
          <w:lang w:val="en-US"/>
        </w:rPr>
        <w:t xml:space="preserve">In terms of a written agreement the plaintiff was appointed as a sub-contractor to the first defendant in order to do some work reserved for architects, which work relates to a </w:t>
      </w:r>
      <w:r w:rsidR="0052728D" w:rsidRPr="0052728D">
        <w:rPr>
          <w:rFonts w:ascii="Arial" w:hAnsi="Arial" w:cs="Arial"/>
          <w:sz w:val="24"/>
          <w:szCs w:val="24"/>
          <w:lang w:val="en-US"/>
        </w:rPr>
        <w:t>building</w:t>
      </w:r>
      <w:r w:rsidR="002F2E83">
        <w:rPr>
          <w:rFonts w:ascii="Arial" w:hAnsi="Arial" w:cs="Arial"/>
          <w:sz w:val="24"/>
          <w:szCs w:val="24"/>
          <w:lang w:val="en-US"/>
        </w:rPr>
        <w:t xml:space="preserve"> to be constructed in Namibia.</w:t>
      </w:r>
    </w:p>
    <w:p w:rsidR="000C62F9" w:rsidRDefault="000C62F9" w:rsidP="003C7111">
      <w:pPr>
        <w:spacing w:after="0" w:line="360" w:lineRule="auto"/>
        <w:jc w:val="both"/>
        <w:rPr>
          <w:rFonts w:ascii="Arial" w:hAnsi="Arial" w:cs="Arial"/>
          <w:sz w:val="24"/>
          <w:szCs w:val="24"/>
          <w:lang w:val="en-US"/>
        </w:rPr>
      </w:pPr>
    </w:p>
    <w:p w:rsidR="000C62F9" w:rsidRPr="00210572" w:rsidRDefault="00115ADA" w:rsidP="003C7111">
      <w:pPr>
        <w:spacing w:after="0" w:line="360" w:lineRule="auto"/>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0C62F9">
        <w:rPr>
          <w:rFonts w:ascii="Arial" w:hAnsi="Arial" w:cs="Arial"/>
          <w:sz w:val="24"/>
          <w:szCs w:val="24"/>
          <w:lang w:val="en-US"/>
        </w:rPr>
        <w:t>It is alleged in no uncertain terms that the work done by the plaintiff was not done in Namibia, but in South Africa I assume.</w:t>
      </w:r>
    </w:p>
    <w:p w:rsidR="003C7111" w:rsidRPr="00210572" w:rsidRDefault="00115ADA" w:rsidP="003C7111">
      <w:pPr>
        <w:spacing w:after="0" w:line="360" w:lineRule="auto"/>
        <w:jc w:val="both"/>
        <w:rPr>
          <w:rFonts w:ascii="Arial" w:hAnsi="Arial" w:cs="Arial"/>
          <w:sz w:val="24"/>
          <w:szCs w:val="24"/>
          <w:lang w:val="en-US"/>
        </w:rPr>
      </w:pPr>
      <w:r>
        <w:rPr>
          <w:rFonts w:ascii="Arial" w:hAnsi="Arial" w:cs="Arial"/>
          <w:sz w:val="24"/>
          <w:szCs w:val="24"/>
          <w:lang w:val="en-US"/>
        </w:rPr>
        <w:lastRenderedPageBreak/>
        <w:t>[5</w:t>
      </w:r>
      <w:r w:rsidR="00265805">
        <w:rPr>
          <w:rFonts w:ascii="Arial" w:hAnsi="Arial" w:cs="Arial"/>
          <w:sz w:val="24"/>
          <w:szCs w:val="24"/>
          <w:lang w:val="en-US"/>
        </w:rPr>
        <w:t>]</w:t>
      </w:r>
      <w:r w:rsidR="00265805">
        <w:rPr>
          <w:rFonts w:ascii="Arial" w:hAnsi="Arial" w:cs="Arial"/>
          <w:sz w:val="24"/>
          <w:szCs w:val="24"/>
          <w:lang w:val="en-US"/>
        </w:rPr>
        <w:tab/>
        <w:t>The plaintiff now</w:t>
      </w:r>
      <w:r w:rsidR="000C62F9">
        <w:rPr>
          <w:rFonts w:ascii="Arial" w:hAnsi="Arial" w:cs="Arial"/>
          <w:sz w:val="24"/>
          <w:szCs w:val="24"/>
          <w:lang w:val="en-US"/>
        </w:rPr>
        <w:t xml:space="preserve"> seeks to recover payment for the work it had done, for which it says it did not receive payment.  That action is based upon the agreement concluded earlier. </w:t>
      </w:r>
    </w:p>
    <w:p w:rsidR="003C7111" w:rsidRPr="00210572" w:rsidRDefault="003C7111" w:rsidP="003C7111">
      <w:pPr>
        <w:spacing w:after="0" w:line="360" w:lineRule="auto"/>
        <w:jc w:val="both"/>
        <w:rPr>
          <w:rFonts w:ascii="Arial" w:hAnsi="Arial" w:cs="Arial"/>
          <w:sz w:val="24"/>
          <w:szCs w:val="24"/>
          <w:lang w:val="en-US"/>
        </w:rPr>
      </w:pPr>
    </w:p>
    <w:p w:rsidR="003C7111" w:rsidRPr="00210572" w:rsidRDefault="00115ADA" w:rsidP="003C7111">
      <w:pPr>
        <w:spacing w:after="0" w:line="360" w:lineRule="auto"/>
        <w:jc w:val="both"/>
        <w:rPr>
          <w:rFonts w:ascii="Arial" w:hAnsi="Arial" w:cs="Arial"/>
          <w:b/>
          <w:sz w:val="24"/>
          <w:szCs w:val="24"/>
          <w:lang w:val="en-US"/>
        </w:rPr>
      </w:pPr>
      <w:r>
        <w:rPr>
          <w:rFonts w:ascii="Arial" w:hAnsi="Arial" w:cs="Arial"/>
          <w:sz w:val="24"/>
          <w:szCs w:val="24"/>
          <w:lang w:val="en-US"/>
        </w:rPr>
        <w:t>[6</w:t>
      </w:r>
      <w:r w:rsidR="000C62F9">
        <w:rPr>
          <w:rFonts w:ascii="Arial" w:hAnsi="Arial" w:cs="Arial"/>
          <w:sz w:val="24"/>
          <w:szCs w:val="24"/>
          <w:lang w:val="en-US"/>
        </w:rPr>
        <w:t>]</w:t>
      </w:r>
      <w:r w:rsidR="000C62F9">
        <w:rPr>
          <w:rFonts w:ascii="Arial" w:hAnsi="Arial" w:cs="Arial"/>
          <w:sz w:val="24"/>
          <w:szCs w:val="24"/>
          <w:lang w:val="en-US"/>
        </w:rPr>
        <w:tab/>
      </w:r>
      <w:r w:rsidR="00265805">
        <w:rPr>
          <w:rFonts w:ascii="Arial" w:hAnsi="Arial" w:cs="Arial"/>
          <w:sz w:val="24"/>
          <w:szCs w:val="24"/>
          <w:lang w:val="en-US"/>
        </w:rPr>
        <w:t>In the</w:t>
      </w:r>
      <w:r w:rsidR="000C62F9">
        <w:rPr>
          <w:rFonts w:ascii="Arial" w:hAnsi="Arial" w:cs="Arial"/>
          <w:sz w:val="24"/>
          <w:szCs w:val="24"/>
          <w:lang w:val="en-US"/>
        </w:rPr>
        <w:t xml:space="preserve"> alternative, the plainti</w:t>
      </w:r>
      <w:r w:rsidR="00B43834">
        <w:rPr>
          <w:rFonts w:ascii="Arial" w:hAnsi="Arial" w:cs="Arial"/>
          <w:sz w:val="24"/>
          <w:szCs w:val="24"/>
          <w:lang w:val="en-US"/>
        </w:rPr>
        <w:t>ff seeks damages based on the la</w:t>
      </w:r>
      <w:r w:rsidR="000C62F9">
        <w:rPr>
          <w:rFonts w:ascii="Arial" w:hAnsi="Arial" w:cs="Arial"/>
          <w:sz w:val="24"/>
          <w:szCs w:val="24"/>
          <w:lang w:val="en-US"/>
        </w:rPr>
        <w:t xml:space="preserve">w of </w:t>
      </w:r>
      <w:r w:rsidR="00B43834">
        <w:rPr>
          <w:rFonts w:ascii="Arial" w:hAnsi="Arial" w:cs="Arial"/>
          <w:sz w:val="24"/>
          <w:szCs w:val="24"/>
          <w:lang w:val="en-US"/>
        </w:rPr>
        <w:t>deli</w:t>
      </w:r>
      <w:r w:rsidR="00183818">
        <w:rPr>
          <w:rFonts w:ascii="Arial" w:hAnsi="Arial" w:cs="Arial"/>
          <w:sz w:val="24"/>
          <w:szCs w:val="24"/>
          <w:lang w:val="en-US"/>
        </w:rPr>
        <w:t>c</w:t>
      </w:r>
      <w:r w:rsidR="00C054DA" w:rsidRPr="00C054DA">
        <w:rPr>
          <w:rFonts w:ascii="Arial" w:hAnsi="Arial" w:cs="Arial"/>
          <w:sz w:val="24"/>
          <w:szCs w:val="24"/>
          <w:lang w:val="en-US"/>
        </w:rPr>
        <w:t>t</w:t>
      </w:r>
      <w:r w:rsidR="00A659EB">
        <w:rPr>
          <w:rFonts w:ascii="Arial" w:hAnsi="Arial" w:cs="Arial"/>
          <w:sz w:val="24"/>
          <w:szCs w:val="24"/>
          <w:lang w:val="en-US"/>
        </w:rPr>
        <w:t>.  Its claim as formulated at present, following some amendments, is that the first defendant had intentionally or negligently and moreover unlawfully provided the plaintiff with legal advice which proved to be wrong.</w:t>
      </w:r>
    </w:p>
    <w:p w:rsidR="003C7111" w:rsidRPr="00210572" w:rsidRDefault="003C7111" w:rsidP="003C7111">
      <w:pPr>
        <w:spacing w:after="0" w:line="360" w:lineRule="auto"/>
        <w:jc w:val="both"/>
        <w:rPr>
          <w:rFonts w:ascii="Arial" w:hAnsi="Arial" w:cs="Arial"/>
          <w:b/>
          <w:sz w:val="24"/>
          <w:szCs w:val="24"/>
          <w:lang w:val="en-US"/>
        </w:rPr>
      </w:pPr>
    </w:p>
    <w:p w:rsidR="003C7111" w:rsidRPr="00210572" w:rsidRDefault="00115ADA" w:rsidP="003C7111">
      <w:pPr>
        <w:spacing w:after="0" w:line="360" w:lineRule="auto"/>
        <w:jc w:val="both"/>
        <w:rPr>
          <w:rFonts w:ascii="Arial" w:hAnsi="Arial" w:cs="Arial"/>
          <w:sz w:val="24"/>
          <w:szCs w:val="24"/>
          <w:lang w:val="en-US"/>
        </w:rPr>
      </w:pPr>
      <w:r>
        <w:rPr>
          <w:rFonts w:ascii="Arial" w:hAnsi="Arial" w:cs="Arial"/>
          <w:sz w:val="24"/>
          <w:szCs w:val="24"/>
          <w:lang w:val="en-US"/>
        </w:rPr>
        <w:t>[7</w:t>
      </w:r>
      <w:r w:rsidR="00A659EB">
        <w:rPr>
          <w:rFonts w:ascii="Arial" w:hAnsi="Arial" w:cs="Arial"/>
          <w:sz w:val="24"/>
          <w:szCs w:val="24"/>
          <w:lang w:val="en-US"/>
        </w:rPr>
        <w:t>]</w:t>
      </w:r>
      <w:r w:rsidR="00A659EB">
        <w:rPr>
          <w:rFonts w:ascii="Arial" w:hAnsi="Arial" w:cs="Arial"/>
          <w:sz w:val="24"/>
          <w:szCs w:val="24"/>
          <w:lang w:val="en-US"/>
        </w:rPr>
        <w:tab/>
        <w:t>The defendant</w:t>
      </w:r>
      <w:r w:rsidR="00B43834">
        <w:rPr>
          <w:rFonts w:ascii="Arial" w:hAnsi="Arial" w:cs="Arial"/>
          <w:sz w:val="24"/>
          <w:szCs w:val="24"/>
          <w:lang w:val="en-US"/>
        </w:rPr>
        <w:t>s</w:t>
      </w:r>
      <w:r w:rsidR="00A659EB">
        <w:rPr>
          <w:rFonts w:ascii="Arial" w:hAnsi="Arial" w:cs="Arial"/>
          <w:sz w:val="24"/>
          <w:szCs w:val="24"/>
          <w:lang w:val="en-US"/>
        </w:rPr>
        <w:t xml:space="preserve"> except to the particular</w:t>
      </w:r>
      <w:r w:rsidR="00B43834">
        <w:rPr>
          <w:rFonts w:ascii="Arial" w:hAnsi="Arial" w:cs="Arial"/>
          <w:sz w:val="24"/>
          <w:szCs w:val="24"/>
          <w:lang w:val="en-US"/>
        </w:rPr>
        <w:t>s</w:t>
      </w:r>
      <w:r w:rsidR="00A659EB">
        <w:rPr>
          <w:rFonts w:ascii="Arial" w:hAnsi="Arial" w:cs="Arial"/>
          <w:sz w:val="24"/>
          <w:szCs w:val="24"/>
          <w:lang w:val="en-US"/>
        </w:rPr>
        <w:t xml:space="preserve"> of claim</w:t>
      </w:r>
      <w:r w:rsidR="00265805">
        <w:rPr>
          <w:rFonts w:ascii="Arial" w:hAnsi="Arial" w:cs="Arial"/>
          <w:sz w:val="24"/>
          <w:szCs w:val="24"/>
          <w:lang w:val="en-US"/>
        </w:rPr>
        <w:t>.</w:t>
      </w:r>
      <w:r w:rsidR="00A659EB">
        <w:rPr>
          <w:rFonts w:ascii="Arial" w:hAnsi="Arial" w:cs="Arial"/>
          <w:sz w:val="24"/>
          <w:szCs w:val="24"/>
          <w:lang w:val="en-US"/>
        </w:rPr>
        <w:t xml:space="preserve"> </w:t>
      </w:r>
      <w:r w:rsidR="00265805">
        <w:rPr>
          <w:rFonts w:ascii="Arial" w:hAnsi="Arial" w:cs="Arial"/>
          <w:sz w:val="24"/>
          <w:szCs w:val="24"/>
          <w:lang w:val="en-US"/>
        </w:rPr>
        <w:t>F</w:t>
      </w:r>
      <w:r w:rsidR="00B43834">
        <w:rPr>
          <w:rFonts w:ascii="Arial" w:hAnsi="Arial" w:cs="Arial"/>
          <w:sz w:val="24"/>
          <w:szCs w:val="24"/>
          <w:lang w:val="en-US"/>
        </w:rPr>
        <w:t>or</w:t>
      </w:r>
      <w:r w:rsidR="00A659EB">
        <w:rPr>
          <w:rFonts w:ascii="Arial" w:hAnsi="Arial" w:cs="Arial"/>
          <w:sz w:val="24"/>
          <w:szCs w:val="24"/>
          <w:lang w:val="en-US"/>
        </w:rPr>
        <w:t xml:space="preserve"> present purposes the defendant</w:t>
      </w:r>
      <w:r w:rsidR="00B43834">
        <w:rPr>
          <w:rFonts w:ascii="Arial" w:hAnsi="Arial" w:cs="Arial"/>
          <w:sz w:val="24"/>
          <w:szCs w:val="24"/>
          <w:lang w:val="en-US"/>
        </w:rPr>
        <w:t>s</w:t>
      </w:r>
      <w:r w:rsidR="00A659EB">
        <w:rPr>
          <w:rFonts w:ascii="Arial" w:hAnsi="Arial" w:cs="Arial"/>
          <w:sz w:val="24"/>
          <w:szCs w:val="24"/>
          <w:lang w:val="en-US"/>
        </w:rPr>
        <w:t xml:space="preserve">, insofar as relief is claimed against them, contend that neither the claim </w:t>
      </w:r>
      <w:r w:rsidR="002673BF">
        <w:rPr>
          <w:rFonts w:ascii="Arial" w:hAnsi="Arial" w:cs="Arial"/>
          <w:sz w:val="24"/>
          <w:szCs w:val="24"/>
          <w:lang w:val="en-US"/>
        </w:rPr>
        <w:t xml:space="preserve">based on the agreement, nor the alternative </w:t>
      </w:r>
      <w:r w:rsidR="00C054DA" w:rsidRPr="00C054DA">
        <w:rPr>
          <w:rFonts w:ascii="Arial" w:hAnsi="Arial" w:cs="Arial"/>
          <w:sz w:val="24"/>
          <w:szCs w:val="24"/>
          <w:lang w:val="en-US"/>
        </w:rPr>
        <w:t>delictual</w:t>
      </w:r>
      <w:r w:rsidR="002673BF">
        <w:rPr>
          <w:rFonts w:ascii="Arial" w:hAnsi="Arial" w:cs="Arial"/>
          <w:sz w:val="24"/>
          <w:szCs w:val="24"/>
          <w:lang w:val="en-US"/>
        </w:rPr>
        <w:t xml:space="preserve"> claim, discloses a cause of action.</w:t>
      </w:r>
    </w:p>
    <w:p w:rsidR="003C7111" w:rsidRPr="00210572" w:rsidRDefault="003C7111" w:rsidP="003C7111">
      <w:pPr>
        <w:spacing w:after="0" w:line="360" w:lineRule="auto"/>
        <w:jc w:val="both"/>
        <w:rPr>
          <w:rFonts w:ascii="Arial" w:hAnsi="Arial" w:cs="Arial"/>
          <w:sz w:val="24"/>
          <w:szCs w:val="24"/>
          <w:lang w:val="en-US"/>
        </w:rPr>
      </w:pPr>
    </w:p>
    <w:p w:rsidR="008E6836" w:rsidRPr="00210572" w:rsidRDefault="00115ADA" w:rsidP="003C7111">
      <w:pPr>
        <w:spacing w:after="0" w:line="360" w:lineRule="auto"/>
        <w:jc w:val="both"/>
        <w:rPr>
          <w:rFonts w:ascii="Arial" w:hAnsi="Arial" w:cs="Arial"/>
          <w:sz w:val="24"/>
          <w:szCs w:val="24"/>
          <w:lang w:val="en-US"/>
        </w:rPr>
      </w:pPr>
      <w:r>
        <w:rPr>
          <w:rFonts w:ascii="Arial" w:hAnsi="Arial" w:cs="Arial"/>
          <w:sz w:val="24"/>
          <w:szCs w:val="24"/>
          <w:lang w:val="en-US"/>
        </w:rPr>
        <w:t>[8</w:t>
      </w:r>
      <w:r w:rsidR="002673BF">
        <w:rPr>
          <w:rFonts w:ascii="Arial" w:hAnsi="Arial" w:cs="Arial"/>
          <w:sz w:val="24"/>
          <w:szCs w:val="24"/>
          <w:lang w:val="en-US"/>
        </w:rPr>
        <w:t>]</w:t>
      </w:r>
      <w:r w:rsidR="002673BF">
        <w:rPr>
          <w:rFonts w:ascii="Arial" w:hAnsi="Arial" w:cs="Arial"/>
          <w:sz w:val="24"/>
          <w:szCs w:val="24"/>
          <w:lang w:val="en-US"/>
        </w:rPr>
        <w:tab/>
        <w:t xml:space="preserve">As far as the claim </w:t>
      </w:r>
      <w:r w:rsidR="00183818">
        <w:rPr>
          <w:rFonts w:ascii="Arial" w:hAnsi="Arial" w:cs="Arial"/>
          <w:sz w:val="24"/>
          <w:szCs w:val="24"/>
          <w:lang w:val="en-US"/>
        </w:rPr>
        <w:t>based on the</w:t>
      </w:r>
      <w:r w:rsidR="002673BF">
        <w:rPr>
          <w:rFonts w:ascii="Arial" w:hAnsi="Arial" w:cs="Arial"/>
          <w:sz w:val="24"/>
          <w:szCs w:val="24"/>
          <w:lang w:val="en-US"/>
        </w:rPr>
        <w:t xml:space="preserve"> agreement is concerned, co</w:t>
      </w:r>
      <w:r w:rsidR="00183818">
        <w:rPr>
          <w:rFonts w:ascii="Arial" w:hAnsi="Arial" w:cs="Arial"/>
          <w:sz w:val="24"/>
          <w:szCs w:val="24"/>
          <w:lang w:val="en-US"/>
        </w:rPr>
        <w:t>unsel for the defendants submit</w:t>
      </w:r>
      <w:r w:rsidR="002673BF">
        <w:rPr>
          <w:rFonts w:ascii="Arial" w:hAnsi="Arial" w:cs="Arial"/>
          <w:sz w:val="24"/>
          <w:szCs w:val="24"/>
          <w:lang w:val="en-US"/>
        </w:rPr>
        <w:t xml:space="preserve"> that the agreement relied upon is null and void.  At the </w:t>
      </w:r>
      <w:r w:rsidR="00183818">
        <w:rPr>
          <w:rFonts w:ascii="Arial" w:hAnsi="Arial" w:cs="Arial"/>
          <w:sz w:val="24"/>
          <w:szCs w:val="24"/>
          <w:lang w:val="en-US"/>
        </w:rPr>
        <w:t>heart</w:t>
      </w:r>
      <w:r w:rsidR="002673BF">
        <w:rPr>
          <w:rFonts w:ascii="Arial" w:hAnsi="Arial" w:cs="Arial"/>
          <w:sz w:val="24"/>
          <w:szCs w:val="24"/>
          <w:lang w:val="en-US"/>
        </w:rPr>
        <w:t xml:space="preserve"> of the submission lies the</w:t>
      </w:r>
      <w:r w:rsidR="00183818">
        <w:rPr>
          <w:rFonts w:ascii="Arial" w:hAnsi="Arial" w:cs="Arial"/>
          <w:sz w:val="24"/>
          <w:szCs w:val="24"/>
          <w:lang w:val="en-US"/>
        </w:rPr>
        <w:t xml:space="preserve"> argument that the agreement, is</w:t>
      </w:r>
      <w:r w:rsidR="002673BF">
        <w:rPr>
          <w:rFonts w:ascii="Arial" w:hAnsi="Arial" w:cs="Arial"/>
          <w:sz w:val="24"/>
          <w:szCs w:val="24"/>
          <w:lang w:val="en-US"/>
        </w:rPr>
        <w:t xml:space="preserve"> in </w:t>
      </w:r>
      <w:r w:rsidR="00C054DA" w:rsidRPr="00C054DA">
        <w:rPr>
          <w:rFonts w:ascii="Arial" w:hAnsi="Arial" w:cs="Arial"/>
          <w:sz w:val="24"/>
          <w:szCs w:val="24"/>
          <w:lang w:val="en-US"/>
        </w:rPr>
        <w:t>contravention</w:t>
      </w:r>
      <w:r w:rsidR="002673BF">
        <w:rPr>
          <w:rFonts w:ascii="Arial" w:hAnsi="Arial" w:cs="Arial"/>
          <w:sz w:val="24"/>
          <w:szCs w:val="24"/>
          <w:lang w:val="en-US"/>
        </w:rPr>
        <w:t xml:space="preserve"> of the Architects and Quantity Surveyor</w:t>
      </w:r>
      <w:r w:rsidR="00183818">
        <w:rPr>
          <w:rFonts w:ascii="Arial" w:hAnsi="Arial" w:cs="Arial"/>
          <w:sz w:val="24"/>
          <w:szCs w:val="24"/>
          <w:lang w:val="en-US"/>
        </w:rPr>
        <w:t>s</w:t>
      </w:r>
      <w:r w:rsidR="002673BF">
        <w:rPr>
          <w:rFonts w:ascii="Arial" w:hAnsi="Arial" w:cs="Arial"/>
          <w:sz w:val="24"/>
          <w:szCs w:val="24"/>
          <w:lang w:val="en-US"/>
        </w:rPr>
        <w:t xml:space="preserve"> Act, 13 of 1979 (</w:t>
      </w:r>
      <w:r w:rsidR="00183818">
        <w:rPr>
          <w:rFonts w:ascii="Arial" w:hAnsi="Arial" w:cs="Arial"/>
          <w:sz w:val="24"/>
          <w:szCs w:val="24"/>
          <w:lang w:val="en-US"/>
        </w:rPr>
        <w:t>the</w:t>
      </w:r>
      <w:r w:rsidR="002673BF" w:rsidRPr="00C054DA">
        <w:rPr>
          <w:rFonts w:ascii="Arial" w:hAnsi="Arial" w:cs="Arial"/>
          <w:sz w:val="24"/>
          <w:szCs w:val="24"/>
          <w:lang w:val="en-US"/>
        </w:rPr>
        <w:t xml:space="preserve"> Act</w:t>
      </w:r>
      <w:r w:rsidR="002673BF">
        <w:rPr>
          <w:rFonts w:ascii="Arial" w:hAnsi="Arial" w:cs="Arial"/>
          <w:sz w:val="24"/>
          <w:szCs w:val="24"/>
          <w:lang w:val="en-US"/>
        </w:rPr>
        <w:t xml:space="preserve">) which </w:t>
      </w:r>
      <w:r w:rsidR="008E6836">
        <w:rPr>
          <w:rFonts w:ascii="Arial" w:hAnsi="Arial" w:cs="Arial"/>
          <w:sz w:val="24"/>
          <w:szCs w:val="24"/>
          <w:lang w:val="en-US"/>
        </w:rPr>
        <w:t>prohibits Close Corporation</w:t>
      </w:r>
      <w:r w:rsidR="00183818">
        <w:rPr>
          <w:rFonts w:ascii="Arial" w:hAnsi="Arial" w:cs="Arial"/>
          <w:sz w:val="24"/>
          <w:szCs w:val="24"/>
          <w:lang w:val="en-US"/>
        </w:rPr>
        <w:t>s</w:t>
      </w:r>
      <w:r w:rsidR="008E6836">
        <w:rPr>
          <w:rFonts w:ascii="Arial" w:hAnsi="Arial" w:cs="Arial"/>
          <w:sz w:val="24"/>
          <w:szCs w:val="24"/>
          <w:lang w:val="en-US"/>
        </w:rPr>
        <w:t xml:space="preserve"> from performing architectural work in Namibia.  Counsel r</w:t>
      </w:r>
      <w:r w:rsidR="00183818">
        <w:rPr>
          <w:rFonts w:ascii="Arial" w:hAnsi="Arial" w:cs="Arial"/>
          <w:sz w:val="24"/>
          <w:szCs w:val="24"/>
          <w:lang w:val="en-US"/>
        </w:rPr>
        <w:t xml:space="preserve">ely on </w:t>
      </w:r>
      <w:r w:rsidR="00183818" w:rsidRPr="003F56FD">
        <w:rPr>
          <w:rFonts w:ascii="Arial" w:hAnsi="Arial" w:cs="Arial"/>
          <w:i/>
          <w:sz w:val="24"/>
          <w:szCs w:val="24"/>
          <w:lang w:val="en-US"/>
        </w:rPr>
        <w:t>Kondjeni Nkandi Architects and Another v</w:t>
      </w:r>
      <w:r w:rsidR="004327A0" w:rsidRPr="003F56FD">
        <w:rPr>
          <w:rFonts w:ascii="Arial" w:hAnsi="Arial" w:cs="Arial"/>
          <w:i/>
          <w:sz w:val="24"/>
          <w:szCs w:val="24"/>
          <w:lang w:val="en-US"/>
        </w:rPr>
        <w:t>s</w:t>
      </w:r>
      <w:r w:rsidR="008E6836" w:rsidRPr="003F56FD">
        <w:rPr>
          <w:rFonts w:ascii="Arial" w:hAnsi="Arial" w:cs="Arial"/>
          <w:i/>
          <w:sz w:val="24"/>
          <w:szCs w:val="24"/>
          <w:lang w:val="en-US"/>
        </w:rPr>
        <w:t>. the Namibian A</w:t>
      </w:r>
      <w:r w:rsidR="00183818" w:rsidRPr="003F56FD">
        <w:rPr>
          <w:rFonts w:ascii="Arial" w:hAnsi="Arial" w:cs="Arial"/>
          <w:i/>
          <w:sz w:val="24"/>
          <w:szCs w:val="24"/>
          <w:lang w:val="en-US"/>
        </w:rPr>
        <w:t>irports</w:t>
      </w:r>
      <w:r w:rsidR="004327A0" w:rsidRPr="003F56FD">
        <w:rPr>
          <w:rFonts w:ascii="Arial" w:hAnsi="Arial" w:cs="Arial"/>
          <w:i/>
          <w:sz w:val="24"/>
          <w:szCs w:val="24"/>
          <w:lang w:val="en-US"/>
        </w:rPr>
        <w:t xml:space="preserve"> Company Lim</w:t>
      </w:r>
      <w:r w:rsidR="00183818" w:rsidRPr="003F56FD">
        <w:rPr>
          <w:rFonts w:ascii="Arial" w:hAnsi="Arial" w:cs="Arial"/>
          <w:i/>
          <w:sz w:val="24"/>
          <w:szCs w:val="24"/>
          <w:lang w:val="en-US"/>
        </w:rPr>
        <w:t>ited</w:t>
      </w:r>
      <w:r w:rsidR="003F56FD">
        <w:rPr>
          <w:rStyle w:val="FootnoteReference"/>
          <w:rFonts w:ascii="Arial" w:hAnsi="Arial" w:cs="Arial"/>
          <w:i/>
          <w:sz w:val="24"/>
          <w:szCs w:val="24"/>
          <w:lang w:val="en-US"/>
        </w:rPr>
        <w:footnoteReference w:id="1"/>
      </w:r>
      <w:r w:rsidR="00183818">
        <w:rPr>
          <w:rFonts w:ascii="Arial" w:hAnsi="Arial" w:cs="Arial"/>
          <w:sz w:val="24"/>
          <w:szCs w:val="24"/>
          <w:lang w:val="en-US"/>
        </w:rPr>
        <w:t xml:space="preserve"> and </w:t>
      </w:r>
      <w:r w:rsidR="003F56FD" w:rsidRPr="003F56FD">
        <w:rPr>
          <w:rFonts w:ascii="Arial" w:hAnsi="Arial" w:cs="Arial"/>
          <w:i/>
          <w:sz w:val="24"/>
          <w:szCs w:val="24"/>
        </w:rPr>
        <w:t>Claud Bosch Architects v Auas Business Enterprises Number 123 (Pty) Ltd</w:t>
      </w:r>
      <w:r w:rsidR="003F56FD">
        <w:rPr>
          <w:rFonts w:ascii="Arial" w:hAnsi="Arial" w:cs="Arial"/>
          <w:i/>
          <w:sz w:val="24"/>
          <w:szCs w:val="24"/>
        </w:rPr>
        <w:t>.</w:t>
      </w:r>
      <w:r w:rsidR="003F56FD">
        <w:rPr>
          <w:rStyle w:val="FootnoteReference"/>
          <w:rFonts w:ascii="Arial" w:hAnsi="Arial" w:cs="Arial"/>
          <w:i/>
          <w:sz w:val="24"/>
          <w:szCs w:val="24"/>
        </w:rPr>
        <w:footnoteReference w:id="2"/>
      </w:r>
      <w:r w:rsidR="00265805">
        <w:rPr>
          <w:rFonts w:ascii="Arial" w:hAnsi="Arial" w:cs="Arial"/>
          <w:sz w:val="24"/>
          <w:szCs w:val="24"/>
          <w:lang w:val="en-US"/>
        </w:rPr>
        <w:t xml:space="preserve"> It is apparent that the plaintiff is not permitted to do work in Namibia.</w:t>
      </w:r>
    </w:p>
    <w:p w:rsidR="003C7111" w:rsidRPr="00210572" w:rsidRDefault="003C7111" w:rsidP="003C7111">
      <w:pPr>
        <w:spacing w:after="0" w:line="360" w:lineRule="auto"/>
        <w:jc w:val="both"/>
        <w:rPr>
          <w:rFonts w:ascii="Arial" w:hAnsi="Arial" w:cs="Arial"/>
          <w:sz w:val="24"/>
          <w:szCs w:val="24"/>
          <w:lang w:val="en-US"/>
        </w:rPr>
      </w:pPr>
    </w:p>
    <w:p w:rsidR="003C7111" w:rsidRDefault="00115ADA" w:rsidP="003C7111">
      <w:pPr>
        <w:spacing w:after="0" w:line="360" w:lineRule="auto"/>
        <w:jc w:val="both"/>
        <w:rPr>
          <w:rFonts w:ascii="Arial" w:hAnsi="Arial" w:cs="Arial"/>
          <w:sz w:val="24"/>
          <w:szCs w:val="24"/>
          <w:lang w:val="en-US"/>
        </w:rPr>
      </w:pPr>
      <w:r>
        <w:rPr>
          <w:rFonts w:ascii="Arial" w:hAnsi="Arial" w:cs="Arial"/>
          <w:sz w:val="24"/>
          <w:szCs w:val="24"/>
          <w:lang w:val="en-US"/>
        </w:rPr>
        <w:t>[9</w:t>
      </w:r>
      <w:r w:rsidR="008E6836">
        <w:rPr>
          <w:rFonts w:ascii="Arial" w:hAnsi="Arial" w:cs="Arial"/>
          <w:sz w:val="24"/>
          <w:szCs w:val="24"/>
          <w:lang w:val="en-US"/>
        </w:rPr>
        <w:t>]</w:t>
      </w:r>
      <w:r w:rsidR="008E6836">
        <w:rPr>
          <w:rFonts w:ascii="Arial" w:hAnsi="Arial" w:cs="Arial"/>
          <w:sz w:val="24"/>
          <w:szCs w:val="24"/>
          <w:lang w:val="en-US"/>
        </w:rPr>
        <w:tab/>
        <w:t xml:space="preserve">Counsel for the plaintiff accept that the </w:t>
      </w:r>
      <w:r w:rsidR="00903457">
        <w:rPr>
          <w:rFonts w:ascii="Arial" w:hAnsi="Arial" w:cs="Arial"/>
          <w:sz w:val="24"/>
          <w:szCs w:val="24"/>
          <w:lang w:val="en-US"/>
        </w:rPr>
        <w:t>conclusion reach</w:t>
      </w:r>
      <w:r w:rsidR="008E6836">
        <w:rPr>
          <w:rFonts w:ascii="Arial" w:hAnsi="Arial" w:cs="Arial"/>
          <w:sz w:val="24"/>
          <w:szCs w:val="24"/>
          <w:lang w:val="en-US"/>
        </w:rPr>
        <w:t>ed in the judgment</w:t>
      </w:r>
      <w:r w:rsidR="00EC0796">
        <w:rPr>
          <w:rFonts w:ascii="Arial" w:hAnsi="Arial" w:cs="Arial"/>
          <w:sz w:val="24"/>
          <w:szCs w:val="24"/>
          <w:lang w:val="en-US"/>
        </w:rPr>
        <w:t>s</w:t>
      </w:r>
      <w:r w:rsidR="008E6836">
        <w:rPr>
          <w:rFonts w:ascii="Arial" w:hAnsi="Arial" w:cs="Arial"/>
          <w:sz w:val="24"/>
          <w:szCs w:val="24"/>
          <w:lang w:val="en-US"/>
        </w:rPr>
        <w:t xml:space="preserve"> I referred to in the preceding paragraph are correct.  Counsel submits that the</w:t>
      </w:r>
      <w:r w:rsidR="00C054DA">
        <w:rPr>
          <w:rFonts w:ascii="Arial" w:hAnsi="Arial" w:cs="Arial"/>
          <w:sz w:val="24"/>
          <w:szCs w:val="24"/>
          <w:lang w:val="en-US"/>
        </w:rPr>
        <w:t xml:space="preserve"> </w:t>
      </w:r>
      <w:r w:rsidR="00EC0796">
        <w:rPr>
          <w:rFonts w:ascii="Arial" w:hAnsi="Arial" w:cs="Arial"/>
          <w:sz w:val="24"/>
          <w:szCs w:val="24"/>
          <w:lang w:val="en-US"/>
        </w:rPr>
        <w:t>fact</w:t>
      </w:r>
      <w:r w:rsidR="00C054DA">
        <w:rPr>
          <w:rFonts w:ascii="Arial" w:hAnsi="Arial" w:cs="Arial"/>
          <w:sz w:val="24"/>
          <w:szCs w:val="24"/>
          <w:lang w:val="en-US"/>
        </w:rPr>
        <w:t>s</w:t>
      </w:r>
      <w:r w:rsidR="008E6836">
        <w:rPr>
          <w:rFonts w:ascii="Arial" w:hAnsi="Arial" w:cs="Arial"/>
          <w:sz w:val="24"/>
          <w:szCs w:val="24"/>
          <w:lang w:val="en-US"/>
        </w:rPr>
        <w:t xml:space="preserve"> of the present case are different and distinguishable.  For that reliance is placed on the fact that the plaintiff did not render its services in Namibia, but somewhere</w:t>
      </w:r>
      <w:r w:rsidR="00EC0796">
        <w:rPr>
          <w:rFonts w:ascii="Arial" w:hAnsi="Arial" w:cs="Arial"/>
          <w:sz w:val="24"/>
          <w:szCs w:val="24"/>
          <w:lang w:val="en-US"/>
        </w:rPr>
        <w:t xml:space="preserve"> else</w:t>
      </w:r>
      <w:r w:rsidR="008E6836">
        <w:rPr>
          <w:rFonts w:ascii="Arial" w:hAnsi="Arial" w:cs="Arial"/>
          <w:sz w:val="24"/>
          <w:szCs w:val="24"/>
          <w:lang w:val="en-US"/>
        </w:rPr>
        <w:t>.</w:t>
      </w:r>
    </w:p>
    <w:p w:rsidR="001034A0" w:rsidRDefault="001034A0" w:rsidP="003C7111">
      <w:pPr>
        <w:spacing w:after="0" w:line="360" w:lineRule="auto"/>
        <w:jc w:val="both"/>
        <w:rPr>
          <w:rFonts w:ascii="Arial" w:hAnsi="Arial" w:cs="Arial"/>
          <w:sz w:val="24"/>
          <w:szCs w:val="24"/>
          <w:lang w:val="en-US"/>
        </w:rPr>
      </w:pPr>
    </w:p>
    <w:p w:rsidR="001034A0" w:rsidRDefault="00115ADA" w:rsidP="003C7111">
      <w:pPr>
        <w:spacing w:after="0" w:line="360" w:lineRule="auto"/>
        <w:jc w:val="both"/>
        <w:rPr>
          <w:rFonts w:ascii="Arial" w:hAnsi="Arial" w:cs="Arial"/>
          <w:sz w:val="24"/>
          <w:szCs w:val="24"/>
          <w:lang w:val="en-US"/>
        </w:rPr>
      </w:pPr>
      <w:r>
        <w:rPr>
          <w:rFonts w:ascii="Arial" w:hAnsi="Arial" w:cs="Arial"/>
          <w:sz w:val="24"/>
          <w:szCs w:val="24"/>
          <w:lang w:val="en-US"/>
        </w:rPr>
        <w:t>[10</w:t>
      </w:r>
      <w:r w:rsidR="001034A0">
        <w:rPr>
          <w:rFonts w:ascii="Arial" w:hAnsi="Arial" w:cs="Arial"/>
          <w:sz w:val="24"/>
          <w:szCs w:val="24"/>
          <w:lang w:val="en-US"/>
        </w:rPr>
        <w:t>]</w:t>
      </w:r>
      <w:r w:rsidR="001034A0">
        <w:rPr>
          <w:rFonts w:ascii="Arial" w:hAnsi="Arial" w:cs="Arial"/>
          <w:sz w:val="24"/>
          <w:szCs w:val="24"/>
          <w:lang w:val="en-US"/>
        </w:rPr>
        <w:tab/>
        <w:t>Section 11 of the Act determines who may</w:t>
      </w:r>
      <w:r w:rsidR="00C054DA">
        <w:rPr>
          <w:rFonts w:ascii="Arial" w:hAnsi="Arial" w:cs="Arial"/>
          <w:sz w:val="24"/>
          <w:szCs w:val="24"/>
          <w:lang w:val="en-US"/>
        </w:rPr>
        <w:t xml:space="preserve"> or may not render services as a</w:t>
      </w:r>
      <w:r w:rsidR="001034A0">
        <w:rPr>
          <w:rFonts w:ascii="Arial" w:hAnsi="Arial" w:cs="Arial"/>
          <w:sz w:val="24"/>
          <w:szCs w:val="24"/>
          <w:lang w:val="en-US"/>
        </w:rPr>
        <w:t xml:space="preserve">n </w:t>
      </w:r>
      <w:r w:rsidR="00C054DA" w:rsidRPr="00C054DA">
        <w:rPr>
          <w:rFonts w:ascii="Arial" w:hAnsi="Arial" w:cs="Arial"/>
          <w:sz w:val="24"/>
          <w:szCs w:val="24"/>
          <w:lang w:val="en-US"/>
        </w:rPr>
        <w:t>architect</w:t>
      </w:r>
      <w:r w:rsidR="001034A0">
        <w:rPr>
          <w:rFonts w:ascii="Arial" w:hAnsi="Arial" w:cs="Arial"/>
          <w:sz w:val="24"/>
          <w:szCs w:val="24"/>
          <w:lang w:val="en-US"/>
        </w:rPr>
        <w:t>, and under what circumstances they may do so.</w:t>
      </w:r>
    </w:p>
    <w:p w:rsidR="001034A0" w:rsidRDefault="001034A0" w:rsidP="003C7111">
      <w:pPr>
        <w:spacing w:after="0" w:line="360" w:lineRule="auto"/>
        <w:jc w:val="both"/>
        <w:rPr>
          <w:rFonts w:ascii="Arial" w:hAnsi="Arial" w:cs="Arial"/>
          <w:sz w:val="24"/>
          <w:szCs w:val="24"/>
          <w:lang w:val="en-US"/>
        </w:rPr>
      </w:pPr>
    </w:p>
    <w:p w:rsidR="001034A0" w:rsidRDefault="00115ADA" w:rsidP="003C7111">
      <w:pPr>
        <w:spacing w:after="0" w:line="360" w:lineRule="auto"/>
        <w:jc w:val="both"/>
        <w:rPr>
          <w:rFonts w:ascii="Arial" w:hAnsi="Arial" w:cs="Arial"/>
          <w:sz w:val="24"/>
          <w:szCs w:val="24"/>
          <w:lang w:val="en-US"/>
        </w:rPr>
      </w:pPr>
      <w:r>
        <w:rPr>
          <w:rFonts w:ascii="Arial" w:hAnsi="Arial" w:cs="Arial"/>
          <w:sz w:val="24"/>
          <w:szCs w:val="24"/>
          <w:lang w:val="en-US"/>
        </w:rPr>
        <w:t>[11</w:t>
      </w:r>
      <w:r w:rsidR="001034A0">
        <w:rPr>
          <w:rFonts w:ascii="Arial" w:hAnsi="Arial" w:cs="Arial"/>
          <w:sz w:val="24"/>
          <w:szCs w:val="24"/>
          <w:lang w:val="en-US"/>
        </w:rPr>
        <w:t>]</w:t>
      </w:r>
      <w:r w:rsidR="001034A0">
        <w:rPr>
          <w:rFonts w:ascii="Arial" w:hAnsi="Arial" w:cs="Arial"/>
          <w:sz w:val="24"/>
          <w:szCs w:val="24"/>
          <w:lang w:val="en-US"/>
        </w:rPr>
        <w:tab/>
        <w:t xml:space="preserve">The </w:t>
      </w:r>
      <w:r w:rsidR="00EC0796">
        <w:rPr>
          <w:rFonts w:ascii="Arial" w:hAnsi="Arial" w:cs="Arial"/>
          <w:sz w:val="24"/>
          <w:szCs w:val="24"/>
          <w:lang w:val="en-US"/>
        </w:rPr>
        <w:t>issues raised in</w:t>
      </w:r>
      <w:r w:rsidR="001034A0">
        <w:rPr>
          <w:rFonts w:ascii="Arial" w:hAnsi="Arial" w:cs="Arial"/>
          <w:sz w:val="24"/>
          <w:szCs w:val="24"/>
          <w:lang w:val="en-US"/>
        </w:rPr>
        <w:t xml:space="preserve"> th</w:t>
      </w:r>
      <w:r w:rsidR="00307609">
        <w:rPr>
          <w:rFonts w:ascii="Arial" w:hAnsi="Arial" w:cs="Arial"/>
          <w:sz w:val="24"/>
          <w:szCs w:val="24"/>
          <w:lang w:val="en-US"/>
        </w:rPr>
        <w:t>e different views expressed by C</w:t>
      </w:r>
      <w:r w:rsidR="001034A0">
        <w:rPr>
          <w:rFonts w:ascii="Arial" w:hAnsi="Arial" w:cs="Arial"/>
          <w:sz w:val="24"/>
          <w:szCs w:val="24"/>
          <w:lang w:val="en-US"/>
        </w:rPr>
        <w:t xml:space="preserve">ounsel must be resolved by an interpretation of particularly </w:t>
      </w:r>
      <w:r w:rsidR="003F56FD">
        <w:rPr>
          <w:rFonts w:ascii="Arial" w:hAnsi="Arial" w:cs="Arial"/>
          <w:sz w:val="24"/>
          <w:szCs w:val="24"/>
          <w:lang w:val="en-US"/>
        </w:rPr>
        <w:t>s</w:t>
      </w:r>
      <w:r w:rsidR="001034A0">
        <w:rPr>
          <w:rFonts w:ascii="Arial" w:hAnsi="Arial" w:cs="Arial"/>
          <w:sz w:val="24"/>
          <w:szCs w:val="24"/>
          <w:lang w:val="en-US"/>
        </w:rPr>
        <w:t xml:space="preserve"> 11</w:t>
      </w:r>
      <w:r w:rsidR="00EC0796">
        <w:rPr>
          <w:rFonts w:ascii="Arial" w:hAnsi="Arial" w:cs="Arial"/>
          <w:sz w:val="24"/>
          <w:szCs w:val="24"/>
          <w:lang w:val="en-US"/>
        </w:rPr>
        <w:t xml:space="preserve"> and </w:t>
      </w:r>
      <w:r w:rsidR="003F56FD">
        <w:rPr>
          <w:rFonts w:ascii="Arial" w:hAnsi="Arial" w:cs="Arial"/>
          <w:sz w:val="24"/>
          <w:szCs w:val="24"/>
          <w:lang w:val="en-US"/>
        </w:rPr>
        <w:t>s</w:t>
      </w:r>
      <w:r w:rsidR="00EC0796">
        <w:rPr>
          <w:rFonts w:ascii="Arial" w:hAnsi="Arial" w:cs="Arial"/>
          <w:sz w:val="24"/>
          <w:szCs w:val="24"/>
          <w:lang w:val="en-US"/>
        </w:rPr>
        <w:t xml:space="preserve"> 13</w:t>
      </w:r>
      <w:r w:rsidR="001034A0">
        <w:rPr>
          <w:rFonts w:ascii="Arial" w:hAnsi="Arial" w:cs="Arial"/>
          <w:sz w:val="24"/>
          <w:szCs w:val="24"/>
          <w:lang w:val="en-US"/>
        </w:rPr>
        <w:t xml:space="preserve"> </w:t>
      </w:r>
      <w:r w:rsidR="00C054DA">
        <w:rPr>
          <w:rFonts w:ascii="Arial" w:hAnsi="Arial" w:cs="Arial"/>
          <w:sz w:val="24"/>
          <w:szCs w:val="24"/>
          <w:lang w:val="en-US"/>
        </w:rPr>
        <w:t>of the Act.  Questions as to what</w:t>
      </w:r>
      <w:r w:rsidR="001034A0">
        <w:rPr>
          <w:rFonts w:ascii="Arial" w:hAnsi="Arial" w:cs="Arial"/>
          <w:sz w:val="24"/>
          <w:szCs w:val="24"/>
          <w:lang w:val="en-US"/>
        </w:rPr>
        <w:t xml:space="preserve"> it </w:t>
      </w:r>
      <w:r w:rsidR="00C054DA">
        <w:rPr>
          <w:rFonts w:ascii="Arial" w:hAnsi="Arial" w:cs="Arial"/>
          <w:sz w:val="24"/>
          <w:szCs w:val="24"/>
          <w:lang w:val="en-US"/>
        </w:rPr>
        <w:t>permits</w:t>
      </w:r>
      <w:r w:rsidR="00903457">
        <w:rPr>
          <w:rFonts w:ascii="Arial" w:hAnsi="Arial" w:cs="Arial"/>
          <w:sz w:val="24"/>
          <w:szCs w:val="24"/>
          <w:lang w:val="en-US"/>
        </w:rPr>
        <w:t xml:space="preserve"> or prohibits and to what</w:t>
      </w:r>
      <w:r w:rsidR="001034A0">
        <w:rPr>
          <w:rFonts w:ascii="Arial" w:hAnsi="Arial" w:cs="Arial"/>
          <w:sz w:val="24"/>
          <w:szCs w:val="24"/>
          <w:lang w:val="en-US"/>
        </w:rPr>
        <w:t xml:space="preserve"> extent, find their answer in the Act itself, properly interpreted. </w:t>
      </w:r>
    </w:p>
    <w:p w:rsidR="001034A0" w:rsidRDefault="001034A0" w:rsidP="003C7111">
      <w:pPr>
        <w:spacing w:after="0" w:line="360" w:lineRule="auto"/>
        <w:jc w:val="both"/>
        <w:rPr>
          <w:rFonts w:ascii="Arial" w:hAnsi="Arial" w:cs="Arial"/>
          <w:sz w:val="24"/>
          <w:szCs w:val="24"/>
          <w:lang w:val="en-US"/>
        </w:rPr>
      </w:pPr>
    </w:p>
    <w:p w:rsidR="00307609" w:rsidRDefault="00115ADA" w:rsidP="003C7111">
      <w:pPr>
        <w:spacing w:after="0" w:line="360" w:lineRule="auto"/>
        <w:jc w:val="both"/>
        <w:rPr>
          <w:rFonts w:ascii="Arial" w:hAnsi="Arial" w:cs="Arial"/>
          <w:sz w:val="24"/>
          <w:szCs w:val="24"/>
          <w:lang w:val="en-US"/>
        </w:rPr>
      </w:pPr>
      <w:r>
        <w:rPr>
          <w:rFonts w:ascii="Arial" w:hAnsi="Arial" w:cs="Arial"/>
          <w:sz w:val="24"/>
          <w:szCs w:val="24"/>
          <w:lang w:val="en-US"/>
        </w:rPr>
        <w:t>[12</w:t>
      </w:r>
      <w:r w:rsidR="001034A0">
        <w:rPr>
          <w:rFonts w:ascii="Arial" w:hAnsi="Arial" w:cs="Arial"/>
          <w:sz w:val="24"/>
          <w:szCs w:val="24"/>
          <w:lang w:val="en-US"/>
        </w:rPr>
        <w:t>]</w:t>
      </w:r>
      <w:r w:rsidR="001034A0">
        <w:rPr>
          <w:rFonts w:ascii="Arial" w:hAnsi="Arial" w:cs="Arial"/>
          <w:sz w:val="24"/>
          <w:szCs w:val="24"/>
          <w:lang w:val="en-US"/>
        </w:rPr>
        <w:tab/>
        <w:t xml:space="preserve">The </w:t>
      </w:r>
      <w:r w:rsidR="00C054DA">
        <w:rPr>
          <w:rFonts w:ascii="Arial" w:hAnsi="Arial" w:cs="Arial"/>
          <w:sz w:val="24"/>
          <w:szCs w:val="24"/>
          <w:lang w:val="en-US"/>
        </w:rPr>
        <w:t>approach</w:t>
      </w:r>
      <w:r w:rsidR="001034A0">
        <w:rPr>
          <w:rFonts w:ascii="Arial" w:hAnsi="Arial" w:cs="Arial"/>
          <w:sz w:val="24"/>
          <w:szCs w:val="24"/>
          <w:lang w:val="en-US"/>
        </w:rPr>
        <w:t xml:space="preserve"> of the</w:t>
      </w:r>
      <w:r w:rsidR="001034A0" w:rsidRPr="001034A0">
        <w:rPr>
          <w:rFonts w:ascii="Arial" w:hAnsi="Arial" w:cs="Arial"/>
          <w:b/>
          <w:sz w:val="24"/>
          <w:szCs w:val="24"/>
          <w:lang w:val="en-US"/>
        </w:rPr>
        <w:t xml:space="preserve"> </w:t>
      </w:r>
      <w:r w:rsidR="00C054DA" w:rsidRPr="00C054DA">
        <w:rPr>
          <w:rFonts w:ascii="Arial" w:hAnsi="Arial" w:cs="Arial"/>
          <w:sz w:val="24"/>
          <w:szCs w:val="24"/>
          <w:lang w:val="en-US"/>
        </w:rPr>
        <w:t>court</w:t>
      </w:r>
      <w:r w:rsidR="001034A0">
        <w:rPr>
          <w:rFonts w:ascii="Arial" w:hAnsi="Arial" w:cs="Arial"/>
          <w:sz w:val="24"/>
          <w:szCs w:val="24"/>
          <w:lang w:val="en-US"/>
        </w:rPr>
        <w:t xml:space="preserve"> is primarily to determine the intention</w:t>
      </w:r>
      <w:r w:rsidR="00307609">
        <w:rPr>
          <w:rFonts w:ascii="Arial" w:hAnsi="Arial" w:cs="Arial"/>
          <w:sz w:val="24"/>
          <w:szCs w:val="24"/>
          <w:lang w:val="en-US"/>
        </w:rPr>
        <w:t xml:space="preserve"> of the legislature.  As a first step it will look at the words</w:t>
      </w:r>
      <w:r w:rsidR="001034A0">
        <w:rPr>
          <w:rFonts w:ascii="Arial" w:hAnsi="Arial" w:cs="Arial"/>
          <w:sz w:val="24"/>
          <w:szCs w:val="24"/>
          <w:lang w:val="en-US"/>
        </w:rPr>
        <w:t xml:space="preserve"> </w:t>
      </w:r>
      <w:r w:rsidR="00307609">
        <w:rPr>
          <w:rFonts w:ascii="Arial" w:hAnsi="Arial" w:cs="Arial"/>
          <w:sz w:val="24"/>
          <w:szCs w:val="24"/>
          <w:lang w:val="en-US"/>
        </w:rPr>
        <w:t xml:space="preserve">used to express its intention and bear in mind that the </w:t>
      </w:r>
      <w:r w:rsidR="00025B9A">
        <w:rPr>
          <w:rFonts w:ascii="Arial" w:hAnsi="Arial" w:cs="Arial"/>
          <w:sz w:val="24"/>
          <w:szCs w:val="24"/>
          <w:lang w:val="en-US"/>
        </w:rPr>
        <w:t xml:space="preserve">task of the </w:t>
      </w:r>
      <w:r w:rsidR="00EC0796">
        <w:rPr>
          <w:rFonts w:ascii="Arial" w:hAnsi="Arial" w:cs="Arial"/>
          <w:sz w:val="24"/>
          <w:szCs w:val="24"/>
          <w:lang w:val="en-US"/>
        </w:rPr>
        <w:t>court</w:t>
      </w:r>
      <w:r w:rsidR="00025B9A">
        <w:rPr>
          <w:rFonts w:ascii="Arial" w:hAnsi="Arial" w:cs="Arial"/>
          <w:sz w:val="24"/>
          <w:szCs w:val="24"/>
          <w:lang w:val="en-US"/>
        </w:rPr>
        <w:t xml:space="preserve"> is</w:t>
      </w:r>
      <w:r w:rsidR="00307609">
        <w:rPr>
          <w:rFonts w:ascii="Arial" w:hAnsi="Arial" w:cs="Arial"/>
          <w:sz w:val="24"/>
          <w:szCs w:val="24"/>
          <w:lang w:val="en-US"/>
        </w:rPr>
        <w:t xml:space="preserve"> to apply</w:t>
      </w:r>
      <w:r w:rsidR="001A5756">
        <w:rPr>
          <w:rFonts w:ascii="Arial" w:hAnsi="Arial" w:cs="Arial"/>
          <w:sz w:val="24"/>
          <w:szCs w:val="24"/>
          <w:lang w:val="en-US"/>
        </w:rPr>
        <w:t xml:space="preserve"> the</w:t>
      </w:r>
      <w:r w:rsidR="00307609">
        <w:rPr>
          <w:rFonts w:ascii="Arial" w:hAnsi="Arial" w:cs="Arial"/>
          <w:sz w:val="24"/>
          <w:szCs w:val="24"/>
          <w:lang w:val="en-US"/>
        </w:rPr>
        <w:t xml:space="preserve"> law and not to</w:t>
      </w:r>
      <w:r w:rsidR="001A5756">
        <w:rPr>
          <w:rFonts w:ascii="Arial" w:hAnsi="Arial" w:cs="Arial"/>
          <w:sz w:val="24"/>
          <w:szCs w:val="24"/>
          <w:lang w:val="en-US"/>
        </w:rPr>
        <w:t xml:space="preserve"> make</w:t>
      </w:r>
      <w:r w:rsidR="00EC0796">
        <w:rPr>
          <w:rFonts w:ascii="Arial" w:hAnsi="Arial" w:cs="Arial"/>
          <w:sz w:val="24"/>
          <w:szCs w:val="24"/>
          <w:lang w:val="en-US"/>
        </w:rPr>
        <w:t xml:space="preserve"> law.  If the words used are</w:t>
      </w:r>
      <w:r w:rsidR="00307609">
        <w:rPr>
          <w:rFonts w:ascii="Arial" w:hAnsi="Arial" w:cs="Arial"/>
          <w:sz w:val="24"/>
          <w:szCs w:val="24"/>
          <w:lang w:val="en-US"/>
        </w:rPr>
        <w:t xml:space="preserve"> unambiguous the </w:t>
      </w:r>
      <w:r w:rsidR="00EC0796">
        <w:rPr>
          <w:rFonts w:ascii="Arial" w:hAnsi="Arial" w:cs="Arial"/>
          <w:sz w:val="24"/>
          <w:szCs w:val="24"/>
          <w:lang w:val="en-US"/>
        </w:rPr>
        <w:t>court</w:t>
      </w:r>
      <w:r w:rsidR="00307609">
        <w:rPr>
          <w:rFonts w:ascii="Arial" w:hAnsi="Arial" w:cs="Arial"/>
          <w:sz w:val="24"/>
          <w:szCs w:val="24"/>
          <w:lang w:val="en-US"/>
        </w:rPr>
        <w:t xml:space="preserve"> must give</w:t>
      </w:r>
      <w:r w:rsidR="00903457">
        <w:rPr>
          <w:rFonts w:ascii="Arial" w:hAnsi="Arial" w:cs="Arial"/>
          <w:sz w:val="24"/>
          <w:szCs w:val="24"/>
          <w:lang w:val="en-US"/>
        </w:rPr>
        <w:t xml:space="preserve"> effect</w:t>
      </w:r>
      <w:r w:rsidR="00307609">
        <w:rPr>
          <w:rFonts w:ascii="Arial" w:hAnsi="Arial" w:cs="Arial"/>
          <w:sz w:val="24"/>
          <w:szCs w:val="24"/>
          <w:lang w:val="en-US"/>
        </w:rPr>
        <w:t xml:space="preserve"> </w:t>
      </w:r>
      <w:r w:rsidR="00903457">
        <w:rPr>
          <w:rFonts w:ascii="Arial" w:hAnsi="Arial" w:cs="Arial"/>
          <w:sz w:val="24"/>
          <w:szCs w:val="24"/>
          <w:lang w:val="en-US"/>
        </w:rPr>
        <w:t>thereto in the form in which they are expressed</w:t>
      </w:r>
      <w:r w:rsidR="00307609">
        <w:rPr>
          <w:rFonts w:ascii="Arial" w:hAnsi="Arial" w:cs="Arial"/>
          <w:sz w:val="24"/>
          <w:szCs w:val="24"/>
          <w:lang w:val="en-US"/>
        </w:rPr>
        <w:t xml:space="preserve">. </w:t>
      </w:r>
    </w:p>
    <w:p w:rsidR="00307609" w:rsidRDefault="00307609" w:rsidP="003C7111">
      <w:pPr>
        <w:spacing w:after="0" w:line="360" w:lineRule="auto"/>
        <w:jc w:val="both"/>
        <w:rPr>
          <w:rFonts w:ascii="Arial" w:hAnsi="Arial" w:cs="Arial"/>
          <w:sz w:val="24"/>
          <w:szCs w:val="24"/>
          <w:lang w:val="en-US"/>
        </w:rPr>
      </w:pPr>
    </w:p>
    <w:p w:rsidR="001034A0" w:rsidRDefault="00115ADA" w:rsidP="003C7111">
      <w:pPr>
        <w:spacing w:after="0" w:line="360" w:lineRule="auto"/>
        <w:jc w:val="both"/>
        <w:rPr>
          <w:rFonts w:ascii="Arial" w:hAnsi="Arial" w:cs="Arial"/>
          <w:sz w:val="24"/>
          <w:szCs w:val="24"/>
          <w:lang w:val="en-US"/>
        </w:rPr>
      </w:pPr>
      <w:r>
        <w:rPr>
          <w:rFonts w:ascii="Arial" w:hAnsi="Arial" w:cs="Arial"/>
          <w:sz w:val="24"/>
          <w:szCs w:val="24"/>
          <w:lang w:val="en-US"/>
        </w:rPr>
        <w:t>[13</w:t>
      </w:r>
      <w:r w:rsidR="00307609">
        <w:rPr>
          <w:rFonts w:ascii="Arial" w:hAnsi="Arial" w:cs="Arial"/>
          <w:sz w:val="24"/>
          <w:szCs w:val="24"/>
          <w:lang w:val="en-US"/>
        </w:rPr>
        <w:t>]</w:t>
      </w:r>
      <w:r w:rsidR="00307609">
        <w:rPr>
          <w:rFonts w:ascii="Arial" w:hAnsi="Arial" w:cs="Arial"/>
          <w:sz w:val="24"/>
          <w:szCs w:val="24"/>
          <w:lang w:val="en-US"/>
        </w:rPr>
        <w:tab/>
        <w:t xml:space="preserve">Section 11 of the Act must be read together with </w:t>
      </w:r>
      <w:r w:rsidR="003F56FD">
        <w:rPr>
          <w:rFonts w:ascii="Arial" w:hAnsi="Arial" w:cs="Arial"/>
          <w:sz w:val="24"/>
          <w:szCs w:val="24"/>
          <w:lang w:val="en-US"/>
        </w:rPr>
        <w:t>s</w:t>
      </w:r>
      <w:r w:rsidR="00307609">
        <w:rPr>
          <w:rFonts w:ascii="Arial" w:hAnsi="Arial" w:cs="Arial"/>
          <w:sz w:val="24"/>
          <w:szCs w:val="24"/>
          <w:lang w:val="en-US"/>
        </w:rPr>
        <w:t xml:space="preserve"> </w:t>
      </w:r>
      <w:r w:rsidR="00EC0796">
        <w:rPr>
          <w:rFonts w:ascii="Arial" w:hAnsi="Arial" w:cs="Arial"/>
          <w:sz w:val="24"/>
          <w:szCs w:val="24"/>
          <w:lang w:val="en-US"/>
        </w:rPr>
        <w:t xml:space="preserve">13 thereof.  Section 13 </w:t>
      </w:r>
      <w:r w:rsidR="003F56FD">
        <w:rPr>
          <w:rFonts w:ascii="Arial" w:hAnsi="Arial" w:cs="Arial"/>
          <w:sz w:val="24"/>
          <w:szCs w:val="24"/>
          <w:lang w:val="en-US"/>
        </w:rPr>
        <w:t>(1)(b)(i)</w:t>
      </w:r>
      <w:r w:rsidR="00307609">
        <w:rPr>
          <w:rFonts w:ascii="Arial" w:hAnsi="Arial" w:cs="Arial"/>
          <w:sz w:val="24"/>
          <w:szCs w:val="24"/>
          <w:lang w:val="en-US"/>
        </w:rPr>
        <w:t xml:space="preserve"> of the Act reads as follows:</w:t>
      </w:r>
    </w:p>
    <w:p w:rsidR="004201D1" w:rsidRDefault="004201D1" w:rsidP="003C7111">
      <w:pPr>
        <w:spacing w:after="0" w:line="360" w:lineRule="auto"/>
        <w:jc w:val="both"/>
        <w:rPr>
          <w:rFonts w:ascii="Arial" w:hAnsi="Arial" w:cs="Arial"/>
          <w:sz w:val="24"/>
          <w:szCs w:val="24"/>
          <w:lang w:val="en-US"/>
        </w:rPr>
      </w:pPr>
    </w:p>
    <w:p w:rsidR="00307609" w:rsidRPr="00EC0796" w:rsidRDefault="00F57E94" w:rsidP="004201D1">
      <w:pPr>
        <w:spacing w:after="0" w:line="360" w:lineRule="auto"/>
        <w:ind w:firstLine="720"/>
        <w:jc w:val="both"/>
        <w:rPr>
          <w:rFonts w:ascii="Arial" w:hAnsi="Arial" w:cs="Arial"/>
          <w:i/>
          <w:sz w:val="24"/>
          <w:szCs w:val="24"/>
          <w:lang w:val="en-US"/>
        </w:rPr>
      </w:pPr>
      <w:r>
        <w:rPr>
          <w:rFonts w:ascii="Arial" w:hAnsi="Arial" w:cs="Arial"/>
          <w:i/>
          <w:sz w:val="24"/>
          <w:szCs w:val="24"/>
          <w:lang w:val="en-US"/>
        </w:rPr>
        <w:t>‘</w:t>
      </w:r>
      <w:r w:rsidR="00EC0796" w:rsidRPr="00EC0796">
        <w:rPr>
          <w:rFonts w:ascii="Arial" w:hAnsi="Arial" w:cs="Arial"/>
          <w:i/>
          <w:sz w:val="24"/>
          <w:szCs w:val="24"/>
          <w:lang w:val="en-US"/>
        </w:rPr>
        <w:t>(b</w:t>
      </w:r>
      <w:r w:rsidR="00307609" w:rsidRPr="00EC0796">
        <w:rPr>
          <w:rFonts w:ascii="Arial" w:hAnsi="Arial" w:cs="Arial"/>
          <w:i/>
          <w:sz w:val="24"/>
          <w:szCs w:val="24"/>
          <w:lang w:val="en-US"/>
        </w:rPr>
        <w:t>)</w:t>
      </w:r>
      <w:r w:rsidR="004201D1" w:rsidRPr="00EC0796">
        <w:rPr>
          <w:rFonts w:ascii="Arial" w:hAnsi="Arial" w:cs="Arial"/>
          <w:i/>
          <w:sz w:val="24"/>
          <w:szCs w:val="24"/>
          <w:lang w:val="en-US"/>
        </w:rPr>
        <w:t xml:space="preserve"> </w:t>
      </w:r>
      <w:r w:rsidR="004201D1" w:rsidRPr="00EC0796">
        <w:rPr>
          <w:rFonts w:ascii="Arial" w:hAnsi="Arial" w:cs="Arial"/>
          <w:i/>
          <w:sz w:val="24"/>
          <w:szCs w:val="24"/>
          <w:lang w:val="en-US"/>
        </w:rPr>
        <w:tab/>
        <w:t xml:space="preserve">Any </w:t>
      </w:r>
      <w:r w:rsidR="00553813">
        <w:rPr>
          <w:rFonts w:ascii="Arial" w:hAnsi="Arial" w:cs="Arial"/>
          <w:i/>
          <w:sz w:val="24"/>
          <w:szCs w:val="24"/>
          <w:lang w:val="en-US"/>
        </w:rPr>
        <w:t>p</w:t>
      </w:r>
      <w:r w:rsidR="004201D1" w:rsidRPr="00EC0796">
        <w:rPr>
          <w:rFonts w:ascii="Arial" w:hAnsi="Arial" w:cs="Arial"/>
          <w:i/>
          <w:sz w:val="24"/>
          <w:szCs w:val="24"/>
          <w:lang w:val="en-US"/>
        </w:rPr>
        <w:t>e</w:t>
      </w:r>
      <w:r w:rsidR="00553813">
        <w:rPr>
          <w:rFonts w:ascii="Arial" w:hAnsi="Arial" w:cs="Arial"/>
          <w:i/>
          <w:sz w:val="24"/>
          <w:szCs w:val="24"/>
          <w:lang w:val="en-US"/>
        </w:rPr>
        <w:t>r</w:t>
      </w:r>
      <w:r w:rsidR="004201D1" w:rsidRPr="00EC0796">
        <w:rPr>
          <w:rFonts w:ascii="Arial" w:hAnsi="Arial" w:cs="Arial"/>
          <w:i/>
          <w:sz w:val="24"/>
          <w:szCs w:val="24"/>
          <w:lang w:val="en-US"/>
        </w:rPr>
        <w:t>son other than a natural person which</w:t>
      </w:r>
      <w:r w:rsidR="00553813">
        <w:rPr>
          <w:rFonts w:ascii="Arial" w:hAnsi="Arial" w:cs="Arial"/>
          <w:i/>
          <w:sz w:val="24"/>
          <w:szCs w:val="24"/>
          <w:lang w:val="en-US"/>
        </w:rPr>
        <w:t>-</w:t>
      </w:r>
    </w:p>
    <w:p w:rsidR="004201D1" w:rsidRPr="00EC0796" w:rsidRDefault="004201D1" w:rsidP="004201D1">
      <w:pPr>
        <w:spacing w:after="0" w:line="360" w:lineRule="auto"/>
        <w:ind w:firstLine="720"/>
        <w:jc w:val="both"/>
        <w:rPr>
          <w:rFonts w:ascii="Arial" w:hAnsi="Arial" w:cs="Arial"/>
          <w:i/>
          <w:sz w:val="24"/>
          <w:szCs w:val="24"/>
          <w:lang w:val="en-US"/>
        </w:rPr>
      </w:pPr>
    </w:p>
    <w:p w:rsidR="004201D1" w:rsidRPr="00EC0796" w:rsidRDefault="004201D1" w:rsidP="004201D1">
      <w:pPr>
        <w:spacing w:after="0" w:line="360" w:lineRule="auto"/>
        <w:ind w:left="1440" w:hanging="720"/>
        <w:jc w:val="both"/>
        <w:rPr>
          <w:rFonts w:ascii="Arial" w:hAnsi="Arial" w:cs="Arial"/>
          <w:i/>
          <w:sz w:val="24"/>
          <w:szCs w:val="24"/>
          <w:lang w:val="en-US"/>
        </w:rPr>
      </w:pPr>
      <w:r w:rsidRPr="00EC0796">
        <w:rPr>
          <w:rFonts w:ascii="Arial" w:hAnsi="Arial" w:cs="Arial"/>
          <w:i/>
          <w:sz w:val="24"/>
          <w:szCs w:val="24"/>
          <w:lang w:val="en-US"/>
        </w:rPr>
        <w:t>(i)</w:t>
      </w:r>
      <w:r w:rsidRPr="00EC0796">
        <w:rPr>
          <w:rFonts w:ascii="Arial" w:hAnsi="Arial" w:cs="Arial"/>
          <w:i/>
          <w:sz w:val="24"/>
          <w:szCs w:val="24"/>
          <w:lang w:val="en-US"/>
        </w:rPr>
        <w:tab/>
        <w:t>For</w:t>
      </w:r>
      <w:r w:rsidR="00EC0796" w:rsidRPr="00EC0796">
        <w:rPr>
          <w:rFonts w:ascii="Arial" w:hAnsi="Arial" w:cs="Arial"/>
          <w:i/>
          <w:sz w:val="24"/>
          <w:szCs w:val="24"/>
          <w:lang w:val="en-US"/>
        </w:rPr>
        <w:t xml:space="preserve"> gain performs any kind of work</w:t>
      </w:r>
      <w:r w:rsidRPr="00EC0796">
        <w:rPr>
          <w:rFonts w:ascii="Arial" w:hAnsi="Arial" w:cs="Arial"/>
          <w:i/>
          <w:sz w:val="24"/>
          <w:szCs w:val="24"/>
          <w:lang w:val="en-US"/>
        </w:rPr>
        <w:t xml:space="preserve"> reserved for architects</w:t>
      </w:r>
      <w:r w:rsidR="00553813">
        <w:rPr>
          <w:rFonts w:ascii="Arial" w:hAnsi="Arial" w:cs="Arial"/>
          <w:i/>
          <w:sz w:val="24"/>
          <w:szCs w:val="24"/>
          <w:lang w:val="en-US"/>
        </w:rPr>
        <w:t xml:space="preserve"> . . . </w:t>
      </w:r>
      <w:r w:rsidR="00F57E94">
        <w:rPr>
          <w:rFonts w:ascii="Arial" w:hAnsi="Arial" w:cs="Arial"/>
          <w:i/>
          <w:sz w:val="24"/>
          <w:szCs w:val="24"/>
          <w:lang w:val="en-US"/>
        </w:rPr>
        <w:t xml:space="preserve"> shall be guilty of an offence</w:t>
      </w:r>
      <w:r w:rsidR="00553813">
        <w:rPr>
          <w:rFonts w:ascii="Arial" w:hAnsi="Arial" w:cs="Arial"/>
          <w:i/>
          <w:sz w:val="24"/>
          <w:szCs w:val="24"/>
          <w:lang w:val="en-US"/>
        </w:rPr>
        <w:t xml:space="preserve"> . . </w:t>
      </w:r>
      <w:r w:rsidR="00F57E94">
        <w:rPr>
          <w:rFonts w:ascii="Arial" w:hAnsi="Arial" w:cs="Arial"/>
          <w:i/>
          <w:sz w:val="24"/>
          <w:szCs w:val="24"/>
          <w:lang w:val="en-US"/>
        </w:rPr>
        <w:t>.’</w:t>
      </w:r>
      <w:r w:rsidR="00553813">
        <w:rPr>
          <w:rFonts w:ascii="Arial" w:hAnsi="Arial" w:cs="Arial"/>
          <w:i/>
          <w:sz w:val="24"/>
          <w:szCs w:val="24"/>
          <w:lang w:val="en-US"/>
        </w:rPr>
        <w:t>.</w:t>
      </w:r>
    </w:p>
    <w:p w:rsidR="004201D1" w:rsidRDefault="004201D1" w:rsidP="004201D1">
      <w:pPr>
        <w:spacing w:after="0" w:line="360" w:lineRule="auto"/>
        <w:jc w:val="both"/>
        <w:rPr>
          <w:rFonts w:ascii="Arial" w:hAnsi="Arial" w:cs="Arial"/>
          <w:sz w:val="24"/>
          <w:szCs w:val="24"/>
          <w:lang w:val="en-US"/>
        </w:rPr>
      </w:pPr>
    </w:p>
    <w:p w:rsidR="004201D1" w:rsidRDefault="00115ADA" w:rsidP="004201D1">
      <w:pPr>
        <w:spacing w:after="0" w:line="360" w:lineRule="auto"/>
        <w:jc w:val="both"/>
        <w:rPr>
          <w:rFonts w:ascii="Arial" w:hAnsi="Arial" w:cs="Arial"/>
          <w:sz w:val="24"/>
          <w:szCs w:val="24"/>
          <w:lang w:val="en-US"/>
        </w:rPr>
      </w:pPr>
      <w:r>
        <w:rPr>
          <w:rFonts w:ascii="Arial" w:hAnsi="Arial" w:cs="Arial"/>
          <w:sz w:val="24"/>
          <w:szCs w:val="24"/>
          <w:lang w:val="en-US"/>
        </w:rPr>
        <w:t>[14</w:t>
      </w:r>
      <w:r w:rsidR="00903457">
        <w:rPr>
          <w:rFonts w:ascii="Arial" w:hAnsi="Arial" w:cs="Arial"/>
          <w:sz w:val="24"/>
          <w:szCs w:val="24"/>
          <w:lang w:val="en-US"/>
        </w:rPr>
        <w:t>]</w:t>
      </w:r>
      <w:r w:rsidR="00903457">
        <w:rPr>
          <w:rFonts w:ascii="Arial" w:hAnsi="Arial" w:cs="Arial"/>
          <w:sz w:val="24"/>
          <w:szCs w:val="24"/>
          <w:lang w:val="en-US"/>
        </w:rPr>
        <w:tab/>
      </w:r>
      <w:r w:rsidR="004C5C8D" w:rsidRPr="00903457">
        <w:rPr>
          <w:rFonts w:ascii="Arial" w:hAnsi="Arial" w:cs="Arial"/>
          <w:sz w:val="24"/>
          <w:szCs w:val="24"/>
          <w:lang w:val="en-US"/>
        </w:rPr>
        <w:t>The phrase</w:t>
      </w:r>
      <w:r w:rsidR="004201D1" w:rsidRPr="00A24A21">
        <w:rPr>
          <w:rFonts w:ascii="Arial" w:hAnsi="Arial" w:cs="Arial"/>
          <w:i/>
          <w:sz w:val="24"/>
          <w:szCs w:val="24"/>
          <w:lang w:val="en-US"/>
        </w:rPr>
        <w:t xml:space="preserve"> </w:t>
      </w:r>
      <w:r w:rsidR="00553813">
        <w:rPr>
          <w:rFonts w:ascii="Arial" w:hAnsi="Arial" w:cs="Arial"/>
          <w:i/>
          <w:sz w:val="24"/>
          <w:szCs w:val="24"/>
          <w:lang w:val="en-US"/>
        </w:rPr>
        <w:t>‘</w:t>
      </w:r>
      <w:r w:rsidR="004201D1" w:rsidRPr="00A24A21">
        <w:rPr>
          <w:rFonts w:ascii="Arial" w:hAnsi="Arial" w:cs="Arial"/>
          <w:i/>
          <w:sz w:val="24"/>
          <w:szCs w:val="24"/>
          <w:lang w:val="en-US"/>
        </w:rPr>
        <w:t>for gain performs any work</w:t>
      </w:r>
      <w:r w:rsidR="00553813">
        <w:rPr>
          <w:rFonts w:ascii="Arial" w:hAnsi="Arial" w:cs="Arial"/>
          <w:sz w:val="24"/>
          <w:szCs w:val="24"/>
          <w:lang w:val="en-US"/>
        </w:rPr>
        <w:t>’</w:t>
      </w:r>
      <w:r w:rsidR="004C5C8D">
        <w:rPr>
          <w:rFonts w:ascii="Arial" w:hAnsi="Arial" w:cs="Arial"/>
          <w:sz w:val="24"/>
          <w:szCs w:val="24"/>
          <w:lang w:val="en-US"/>
        </w:rPr>
        <w:t xml:space="preserve"> is clear and unambiguous.  It is not disput</w:t>
      </w:r>
      <w:r w:rsidR="004201D1">
        <w:rPr>
          <w:rFonts w:ascii="Arial" w:hAnsi="Arial" w:cs="Arial"/>
          <w:sz w:val="24"/>
          <w:szCs w:val="24"/>
          <w:lang w:val="en-US"/>
        </w:rPr>
        <w:t>ed that the</w:t>
      </w:r>
      <w:r w:rsidR="004C5C8D">
        <w:rPr>
          <w:rFonts w:ascii="Arial" w:hAnsi="Arial" w:cs="Arial"/>
          <w:sz w:val="24"/>
          <w:szCs w:val="24"/>
          <w:lang w:val="en-US"/>
        </w:rPr>
        <w:t xml:space="preserve"> phrase is confined to work performed</w:t>
      </w:r>
      <w:r w:rsidR="004201D1">
        <w:rPr>
          <w:rFonts w:ascii="Arial" w:hAnsi="Arial" w:cs="Arial"/>
          <w:sz w:val="24"/>
          <w:szCs w:val="24"/>
          <w:lang w:val="en-US"/>
        </w:rPr>
        <w:t xml:space="preserve"> in Namibia.</w:t>
      </w:r>
    </w:p>
    <w:p w:rsidR="004201D1" w:rsidRDefault="004201D1" w:rsidP="004201D1">
      <w:pPr>
        <w:spacing w:after="0" w:line="360" w:lineRule="auto"/>
        <w:jc w:val="both"/>
        <w:rPr>
          <w:rFonts w:ascii="Arial" w:hAnsi="Arial" w:cs="Arial"/>
          <w:sz w:val="24"/>
          <w:szCs w:val="24"/>
          <w:lang w:val="en-US"/>
        </w:rPr>
      </w:pPr>
      <w:bookmarkStart w:id="0" w:name="_GoBack"/>
      <w:bookmarkEnd w:id="0"/>
    </w:p>
    <w:p w:rsidR="004201D1" w:rsidRDefault="00115ADA" w:rsidP="004201D1">
      <w:pPr>
        <w:spacing w:after="0" w:line="360" w:lineRule="auto"/>
        <w:jc w:val="both"/>
        <w:rPr>
          <w:rFonts w:ascii="Arial" w:hAnsi="Arial" w:cs="Arial"/>
          <w:sz w:val="24"/>
          <w:szCs w:val="24"/>
          <w:lang w:val="en-US"/>
        </w:rPr>
      </w:pPr>
      <w:r>
        <w:rPr>
          <w:rFonts w:ascii="Arial" w:hAnsi="Arial" w:cs="Arial"/>
          <w:sz w:val="24"/>
          <w:szCs w:val="24"/>
          <w:lang w:val="en-US"/>
        </w:rPr>
        <w:t>[15</w:t>
      </w:r>
      <w:r w:rsidR="004201D1">
        <w:rPr>
          <w:rFonts w:ascii="Arial" w:hAnsi="Arial" w:cs="Arial"/>
          <w:sz w:val="24"/>
          <w:szCs w:val="24"/>
          <w:lang w:val="en-US"/>
        </w:rPr>
        <w:t>]</w:t>
      </w:r>
      <w:r w:rsidR="004201D1">
        <w:rPr>
          <w:rFonts w:ascii="Arial" w:hAnsi="Arial" w:cs="Arial"/>
          <w:sz w:val="24"/>
          <w:szCs w:val="24"/>
          <w:lang w:val="en-US"/>
        </w:rPr>
        <w:tab/>
        <w:t xml:space="preserve">I do not read and interpret the relevant section of the Act as </w:t>
      </w:r>
      <w:r w:rsidR="00B7608A" w:rsidRPr="00A24A21">
        <w:rPr>
          <w:rFonts w:ascii="Arial" w:hAnsi="Arial" w:cs="Arial"/>
          <w:sz w:val="24"/>
          <w:szCs w:val="24"/>
          <w:lang w:val="en-US"/>
        </w:rPr>
        <w:t>prohi</w:t>
      </w:r>
      <w:r w:rsidR="00A24A21" w:rsidRPr="00A24A21">
        <w:rPr>
          <w:rFonts w:ascii="Arial" w:hAnsi="Arial" w:cs="Arial"/>
          <w:sz w:val="24"/>
          <w:szCs w:val="24"/>
          <w:lang w:val="en-US"/>
        </w:rPr>
        <w:t>bi</w:t>
      </w:r>
      <w:r w:rsidR="00B7608A" w:rsidRPr="00A24A21">
        <w:rPr>
          <w:rFonts w:ascii="Arial" w:hAnsi="Arial" w:cs="Arial"/>
          <w:sz w:val="24"/>
          <w:szCs w:val="24"/>
          <w:lang w:val="en-US"/>
        </w:rPr>
        <w:t>ting</w:t>
      </w:r>
      <w:r w:rsidR="004C5C8D">
        <w:rPr>
          <w:rFonts w:ascii="Arial" w:hAnsi="Arial" w:cs="Arial"/>
          <w:sz w:val="24"/>
          <w:szCs w:val="24"/>
          <w:lang w:val="en-US"/>
        </w:rPr>
        <w:t xml:space="preserve"> the utilization of architectural work performed elsewhere, in</w:t>
      </w:r>
      <w:r w:rsidR="00B7608A">
        <w:rPr>
          <w:rFonts w:ascii="Arial" w:hAnsi="Arial" w:cs="Arial"/>
          <w:sz w:val="24"/>
          <w:szCs w:val="24"/>
          <w:lang w:val="en-US"/>
        </w:rPr>
        <w:t xml:space="preserve"> erecting a building which happens to be in Namibia.  If that is what the legislature intended, it would have said so.</w:t>
      </w:r>
    </w:p>
    <w:p w:rsidR="00B7608A" w:rsidRDefault="00B7608A" w:rsidP="004201D1">
      <w:pPr>
        <w:spacing w:after="0" w:line="360" w:lineRule="auto"/>
        <w:jc w:val="both"/>
        <w:rPr>
          <w:rFonts w:ascii="Arial" w:hAnsi="Arial" w:cs="Arial"/>
          <w:sz w:val="24"/>
          <w:szCs w:val="24"/>
          <w:lang w:val="en-US"/>
        </w:rPr>
      </w:pPr>
    </w:p>
    <w:p w:rsidR="00B7608A" w:rsidRDefault="00115ADA" w:rsidP="004201D1">
      <w:pPr>
        <w:spacing w:after="0" w:line="360" w:lineRule="auto"/>
        <w:jc w:val="both"/>
        <w:rPr>
          <w:rFonts w:ascii="Arial" w:hAnsi="Arial" w:cs="Arial"/>
          <w:sz w:val="24"/>
          <w:szCs w:val="24"/>
          <w:lang w:val="en-US"/>
        </w:rPr>
      </w:pPr>
      <w:r>
        <w:rPr>
          <w:rFonts w:ascii="Arial" w:hAnsi="Arial" w:cs="Arial"/>
          <w:sz w:val="24"/>
          <w:szCs w:val="24"/>
          <w:lang w:val="en-US"/>
        </w:rPr>
        <w:t>[16</w:t>
      </w:r>
      <w:r w:rsidR="00A24A21">
        <w:rPr>
          <w:rFonts w:ascii="Arial" w:hAnsi="Arial" w:cs="Arial"/>
          <w:sz w:val="24"/>
          <w:szCs w:val="24"/>
          <w:lang w:val="en-US"/>
        </w:rPr>
        <w:t>]</w:t>
      </w:r>
      <w:r w:rsidR="00A24A21">
        <w:rPr>
          <w:rFonts w:ascii="Arial" w:hAnsi="Arial" w:cs="Arial"/>
          <w:sz w:val="24"/>
          <w:szCs w:val="24"/>
          <w:lang w:val="en-US"/>
        </w:rPr>
        <w:tab/>
        <w:t>The first exception mu</w:t>
      </w:r>
      <w:r w:rsidR="00B7608A">
        <w:rPr>
          <w:rFonts w:ascii="Arial" w:hAnsi="Arial" w:cs="Arial"/>
          <w:sz w:val="24"/>
          <w:szCs w:val="24"/>
          <w:lang w:val="en-US"/>
        </w:rPr>
        <w:t>st fail as a consequence.</w:t>
      </w:r>
    </w:p>
    <w:p w:rsidR="00B7608A" w:rsidRDefault="00B7608A" w:rsidP="004201D1">
      <w:pPr>
        <w:spacing w:after="0" w:line="360" w:lineRule="auto"/>
        <w:jc w:val="both"/>
        <w:rPr>
          <w:rFonts w:ascii="Arial" w:hAnsi="Arial" w:cs="Arial"/>
          <w:sz w:val="24"/>
          <w:szCs w:val="24"/>
          <w:lang w:val="en-US"/>
        </w:rPr>
      </w:pPr>
    </w:p>
    <w:p w:rsidR="00B7608A" w:rsidRDefault="00115ADA" w:rsidP="004201D1">
      <w:pPr>
        <w:spacing w:after="0" w:line="360" w:lineRule="auto"/>
        <w:jc w:val="both"/>
        <w:rPr>
          <w:rFonts w:ascii="Arial" w:hAnsi="Arial" w:cs="Arial"/>
          <w:sz w:val="24"/>
          <w:szCs w:val="24"/>
          <w:lang w:val="en-US"/>
        </w:rPr>
      </w:pPr>
      <w:r>
        <w:rPr>
          <w:rFonts w:ascii="Arial" w:hAnsi="Arial" w:cs="Arial"/>
          <w:sz w:val="24"/>
          <w:szCs w:val="24"/>
          <w:lang w:val="en-US"/>
        </w:rPr>
        <w:t>[17</w:t>
      </w:r>
      <w:r w:rsidR="00B7608A">
        <w:rPr>
          <w:rFonts w:ascii="Arial" w:hAnsi="Arial" w:cs="Arial"/>
          <w:sz w:val="24"/>
          <w:szCs w:val="24"/>
          <w:lang w:val="en-US"/>
        </w:rPr>
        <w:t>]</w:t>
      </w:r>
      <w:r w:rsidR="00B7608A">
        <w:rPr>
          <w:rFonts w:ascii="Arial" w:hAnsi="Arial" w:cs="Arial"/>
          <w:sz w:val="24"/>
          <w:szCs w:val="24"/>
          <w:lang w:val="en-US"/>
        </w:rPr>
        <w:tab/>
        <w:t>The second exception which is a</w:t>
      </w:r>
      <w:r w:rsidR="009D5371">
        <w:rPr>
          <w:rFonts w:ascii="Arial" w:hAnsi="Arial" w:cs="Arial"/>
          <w:sz w:val="24"/>
          <w:szCs w:val="24"/>
          <w:lang w:val="en-US"/>
        </w:rPr>
        <w:t>imed at the alternative claim mu</w:t>
      </w:r>
      <w:r w:rsidR="00B7608A">
        <w:rPr>
          <w:rFonts w:ascii="Arial" w:hAnsi="Arial" w:cs="Arial"/>
          <w:sz w:val="24"/>
          <w:szCs w:val="24"/>
          <w:lang w:val="en-US"/>
        </w:rPr>
        <w:t xml:space="preserve">st succeed.  I was not referred to any </w:t>
      </w:r>
      <w:r w:rsidR="00A24A21">
        <w:rPr>
          <w:rFonts w:ascii="Arial" w:hAnsi="Arial" w:cs="Arial"/>
          <w:sz w:val="24"/>
          <w:szCs w:val="24"/>
          <w:lang w:val="en-US"/>
        </w:rPr>
        <w:t>law</w:t>
      </w:r>
      <w:r w:rsidR="00B7608A" w:rsidRPr="00B7608A">
        <w:rPr>
          <w:rFonts w:ascii="Arial" w:hAnsi="Arial" w:cs="Arial"/>
          <w:b/>
          <w:sz w:val="24"/>
          <w:szCs w:val="24"/>
          <w:lang w:val="en-US"/>
        </w:rPr>
        <w:t xml:space="preserve"> </w:t>
      </w:r>
      <w:r w:rsidR="00B7608A">
        <w:rPr>
          <w:rFonts w:ascii="Arial" w:hAnsi="Arial" w:cs="Arial"/>
          <w:sz w:val="24"/>
          <w:szCs w:val="24"/>
          <w:lang w:val="en-US"/>
        </w:rPr>
        <w:t xml:space="preserve">or </w:t>
      </w:r>
      <w:r w:rsidR="00A24A21">
        <w:rPr>
          <w:rFonts w:ascii="Arial" w:hAnsi="Arial" w:cs="Arial"/>
          <w:sz w:val="24"/>
          <w:szCs w:val="24"/>
          <w:lang w:val="en-US"/>
        </w:rPr>
        <w:t>judgment</w:t>
      </w:r>
      <w:r w:rsidR="00B7608A">
        <w:rPr>
          <w:rFonts w:ascii="Arial" w:hAnsi="Arial" w:cs="Arial"/>
          <w:sz w:val="24"/>
          <w:szCs w:val="24"/>
          <w:lang w:val="en-US"/>
        </w:rPr>
        <w:t xml:space="preserve"> to the effect that the passing of legal advice between person</w:t>
      </w:r>
      <w:r w:rsidR="00A24A21">
        <w:rPr>
          <w:rFonts w:ascii="Arial" w:hAnsi="Arial" w:cs="Arial"/>
          <w:sz w:val="24"/>
          <w:szCs w:val="24"/>
          <w:lang w:val="en-US"/>
        </w:rPr>
        <w:t>s, particularly those</w:t>
      </w:r>
      <w:r w:rsidR="00B7608A">
        <w:rPr>
          <w:rFonts w:ascii="Arial" w:hAnsi="Arial" w:cs="Arial"/>
          <w:sz w:val="24"/>
          <w:szCs w:val="24"/>
          <w:lang w:val="en-US"/>
        </w:rPr>
        <w:t xml:space="preserve"> who are architects</w:t>
      </w:r>
      <w:r w:rsidR="002C0354">
        <w:rPr>
          <w:rFonts w:ascii="Arial" w:hAnsi="Arial" w:cs="Arial"/>
          <w:sz w:val="24"/>
          <w:szCs w:val="24"/>
          <w:lang w:val="en-US"/>
        </w:rPr>
        <w:t>, and not lawyers</w:t>
      </w:r>
      <w:r w:rsidR="00903457">
        <w:rPr>
          <w:rFonts w:ascii="Arial" w:hAnsi="Arial" w:cs="Arial"/>
          <w:sz w:val="24"/>
          <w:szCs w:val="24"/>
          <w:lang w:val="en-US"/>
        </w:rPr>
        <w:t>,</w:t>
      </w:r>
      <w:r w:rsidR="004C5C8D">
        <w:rPr>
          <w:rFonts w:ascii="Arial" w:hAnsi="Arial" w:cs="Arial"/>
          <w:sz w:val="24"/>
          <w:szCs w:val="24"/>
          <w:lang w:val="en-US"/>
        </w:rPr>
        <w:t xml:space="preserve"> if that advice is wrong, </w:t>
      </w:r>
      <w:r w:rsidR="00903457">
        <w:rPr>
          <w:rFonts w:ascii="Arial" w:hAnsi="Arial" w:cs="Arial"/>
          <w:sz w:val="24"/>
          <w:szCs w:val="24"/>
          <w:lang w:val="en-US"/>
        </w:rPr>
        <w:t xml:space="preserve">will be </w:t>
      </w:r>
      <w:r w:rsidR="002C0354">
        <w:rPr>
          <w:rFonts w:ascii="Arial" w:hAnsi="Arial" w:cs="Arial"/>
          <w:sz w:val="24"/>
          <w:szCs w:val="24"/>
          <w:lang w:val="en-US"/>
        </w:rPr>
        <w:t xml:space="preserve">actionable in </w:t>
      </w:r>
      <w:r w:rsidR="002C0354" w:rsidRPr="00A24A21">
        <w:rPr>
          <w:rFonts w:ascii="Arial" w:hAnsi="Arial" w:cs="Arial"/>
          <w:sz w:val="24"/>
          <w:szCs w:val="24"/>
          <w:lang w:val="en-US"/>
        </w:rPr>
        <w:t>de</w:t>
      </w:r>
      <w:r w:rsidR="004C5C8D">
        <w:rPr>
          <w:rFonts w:ascii="Arial" w:hAnsi="Arial" w:cs="Arial"/>
          <w:sz w:val="24"/>
          <w:szCs w:val="24"/>
          <w:lang w:val="en-US"/>
        </w:rPr>
        <w:t>li</w:t>
      </w:r>
      <w:r w:rsidR="00F13431">
        <w:rPr>
          <w:rFonts w:ascii="Arial" w:hAnsi="Arial" w:cs="Arial"/>
          <w:sz w:val="24"/>
          <w:szCs w:val="24"/>
          <w:lang w:val="en-US"/>
        </w:rPr>
        <w:t>c</w:t>
      </w:r>
      <w:r w:rsidR="002C0354" w:rsidRPr="00A24A21">
        <w:rPr>
          <w:rFonts w:ascii="Arial" w:hAnsi="Arial" w:cs="Arial"/>
          <w:sz w:val="24"/>
          <w:szCs w:val="24"/>
          <w:lang w:val="en-US"/>
        </w:rPr>
        <w:t>t</w:t>
      </w:r>
      <w:r w:rsidR="002C0354">
        <w:rPr>
          <w:rFonts w:ascii="Arial" w:hAnsi="Arial" w:cs="Arial"/>
          <w:sz w:val="24"/>
          <w:szCs w:val="24"/>
          <w:lang w:val="en-US"/>
        </w:rPr>
        <w:t>, and I have found none.</w:t>
      </w:r>
    </w:p>
    <w:p w:rsidR="002C0354" w:rsidRDefault="002C0354" w:rsidP="004201D1">
      <w:pPr>
        <w:spacing w:after="0" w:line="360" w:lineRule="auto"/>
        <w:jc w:val="both"/>
        <w:rPr>
          <w:rFonts w:ascii="Arial" w:hAnsi="Arial" w:cs="Arial"/>
          <w:sz w:val="24"/>
          <w:szCs w:val="24"/>
          <w:lang w:val="en-US"/>
        </w:rPr>
      </w:pPr>
    </w:p>
    <w:p w:rsidR="002C0354" w:rsidRDefault="00115ADA" w:rsidP="004201D1">
      <w:pPr>
        <w:spacing w:after="0" w:line="360" w:lineRule="auto"/>
        <w:jc w:val="both"/>
        <w:rPr>
          <w:rFonts w:ascii="Arial" w:hAnsi="Arial" w:cs="Arial"/>
          <w:sz w:val="24"/>
          <w:szCs w:val="24"/>
          <w:lang w:val="en-US"/>
        </w:rPr>
      </w:pPr>
      <w:r>
        <w:rPr>
          <w:rFonts w:ascii="Arial" w:hAnsi="Arial" w:cs="Arial"/>
          <w:sz w:val="24"/>
          <w:szCs w:val="24"/>
          <w:lang w:val="en-US"/>
        </w:rPr>
        <w:t>[18</w:t>
      </w:r>
      <w:r w:rsidR="002C0354">
        <w:rPr>
          <w:rFonts w:ascii="Arial" w:hAnsi="Arial" w:cs="Arial"/>
          <w:sz w:val="24"/>
          <w:szCs w:val="24"/>
          <w:lang w:val="en-US"/>
        </w:rPr>
        <w:t>]</w:t>
      </w:r>
      <w:r w:rsidR="002C0354">
        <w:rPr>
          <w:rFonts w:ascii="Arial" w:hAnsi="Arial" w:cs="Arial"/>
          <w:sz w:val="24"/>
          <w:szCs w:val="24"/>
          <w:lang w:val="en-US"/>
        </w:rPr>
        <w:tab/>
        <w:t>Counsel for the plaintiff drew my attention</w:t>
      </w:r>
      <w:r w:rsidR="00A24A21">
        <w:rPr>
          <w:rFonts w:ascii="Arial" w:hAnsi="Arial" w:cs="Arial"/>
          <w:sz w:val="24"/>
          <w:szCs w:val="24"/>
          <w:lang w:val="en-US"/>
        </w:rPr>
        <w:t xml:space="preserve"> to</w:t>
      </w:r>
      <w:r w:rsidR="004C5C8D">
        <w:rPr>
          <w:rFonts w:ascii="Arial" w:hAnsi="Arial" w:cs="Arial"/>
          <w:sz w:val="24"/>
          <w:szCs w:val="24"/>
          <w:lang w:val="en-US"/>
        </w:rPr>
        <w:t xml:space="preserve"> </w:t>
      </w:r>
      <w:r w:rsidR="004C5C8D" w:rsidRPr="00553813">
        <w:rPr>
          <w:rFonts w:ascii="Arial" w:hAnsi="Arial" w:cs="Arial"/>
          <w:i/>
          <w:sz w:val="24"/>
          <w:szCs w:val="24"/>
          <w:lang w:val="en-US"/>
        </w:rPr>
        <w:t>Miller and O</w:t>
      </w:r>
      <w:r w:rsidR="002C0354" w:rsidRPr="00553813">
        <w:rPr>
          <w:rFonts w:ascii="Arial" w:hAnsi="Arial" w:cs="Arial"/>
          <w:i/>
          <w:sz w:val="24"/>
          <w:szCs w:val="24"/>
          <w:lang w:val="en-US"/>
        </w:rPr>
        <w:t>ther</w:t>
      </w:r>
      <w:r w:rsidR="00A24A21" w:rsidRPr="00553813">
        <w:rPr>
          <w:rFonts w:ascii="Arial" w:hAnsi="Arial" w:cs="Arial"/>
          <w:i/>
          <w:sz w:val="24"/>
          <w:szCs w:val="24"/>
          <w:lang w:val="en-US"/>
        </w:rPr>
        <w:t>s</w:t>
      </w:r>
      <w:r w:rsidR="004C5C8D" w:rsidRPr="00553813">
        <w:rPr>
          <w:rFonts w:ascii="Arial" w:hAnsi="Arial" w:cs="Arial"/>
          <w:i/>
          <w:sz w:val="24"/>
          <w:szCs w:val="24"/>
          <w:lang w:val="en-US"/>
        </w:rPr>
        <w:t xml:space="preserve"> v</w:t>
      </w:r>
      <w:r w:rsidR="00A24A21" w:rsidRPr="00553813">
        <w:rPr>
          <w:rFonts w:ascii="Arial" w:hAnsi="Arial" w:cs="Arial"/>
          <w:i/>
          <w:sz w:val="24"/>
          <w:szCs w:val="24"/>
          <w:lang w:val="en-US"/>
        </w:rPr>
        <w:t>s</w:t>
      </w:r>
      <w:r w:rsidR="00F75789" w:rsidRPr="00553813">
        <w:rPr>
          <w:rFonts w:ascii="Arial" w:hAnsi="Arial" w:cs="Arial"/>
          <w:i/>
          <w:sz w:val="24"/>
          <w:szCs w:val="24"/>
          <w:lang w:val="en-US"/>
        </w:rPr>
        <w:t>.</w:t>
      </w:r>
      <w:r w:rsidR="00A24A21" w:rsidRPr="00553813">
        <w:rPr>
          <w:rFonts w:ascii="Arial" w:hAnsi="Arial" w:cs="Arial"/>
          <w:i/>
          <w:sz w:val="24"/>
          <w:szCs w:val="24"/>
          <w:lang w:val="en-US"/>
        </w:rPr>
        <w:t xml:space="preserve"> Bellville </w:t>
      </w:r>
      <w:r w:rsidR="004C5C8D" w:rsidRPr="00553813">
        <w:rPr>
          <w:rFonts w:ascii="Arial" w:hAnsi="Arial" w:cs="Arial"/>
          <w:i/>
          <w:sz w:val="24"/>
          <w:szCs w:val="24"/>
          <w:lang w:val="en-US"/>
        </w:rPr>
        <w:t>Municipality</w:t>
      </w:r>
      <w:r w:rsidR="00553813">
        <w:rPr>
          <w:rFonts w:ascii="Arial" w:hAnsi="Arial" w:cs="Arial"/>
          <w:i/>
          <w:sz w:val="24"/>
          <w:szCs w:val="24"/>
          <w:lang w:val="en-US"/>
        </w:rPr>
        <w:t>.</w:t>
      </w:r>
      <w:r w:rsidR="00553813">
        <w:rPr>
          <w:rStyle w:val="FootnoteReference"/>
          <w:rFonts w:ascii="Arial" w:hAnsi="Arial" w:cs="Arial"/>
          <w:sz w:val="24"/>
          <w:szCs w:val="24"/>
          <w:lang w:val="en-US"/>
        </w:rPr>
        <w:footnoteReference w:id="3"/>
      </w:r>
      <w:r w:rsidR="004C5C8D">
        <w:rPr>
          <w:rFonts w:ascii="Arial" w:hAnsi="Arial" w:cs="Arial"/>
          <w:sz w:val="24"/>
          <w:szCs w:val="24"/>
          <w:lang w:val="en-US"/>
        </w:rPr>
        <w:t xml:space="preserve"> </w:t>
      </w:r>
      <w:r w:rsidR="002C0354">
        <w:rPr>
          <w:rFonts w:ascii="Arial" w:hAnsi="Arial" w:cs="Arial"/>
          <w:sz w:val="24"/>
          <w:szCs w:val="24"/>
          <w:lang w:val="en-US"/>
        </w:rPr>
        <w:t>Although the context differ</w:t>
      </w:r>
      <w:r w:rsidR="004C5C8D">
        <w:rPr>
          <w:rFonts w:ascii="Arial" w:hAnsi="Arial" w:cs="Arial"/>
          <w:sz w:val="24"/>
          <w:szCs w:val="24"/>
          <w:lang w:val="en-US"/>
        </w:rPr>
        <w:t>s</w:t>
      </w:r>
      <w:r w:rsidR="002C0354">
        <w:rPr>
          <w:rFonts w:ascii="Arial" w:hAnsi="Arial" w:cs="Arial"/>
          <w:sz w:val="24"/>
          <w:szCs w:val="24"/>
          <w:lang w:val="en-US"/>
        </w:rPr>
        <w:t xml:space="preserve"> from the present case, the principle that a mistake in law is not </w:t>
      </w:r>
      <w:r w:rsidRPr="00115ADA">
        <w:rPr>
          <w:rFonts w:ascii="Arial" w:hAnsi="Arial" w:cs="Arial"/>
          <w:sz w:val="24"/>
          <w:szCs w:val="24"/>
          <w:lang w:val="en-US"/>
        </w:rPr>
        <w:t>actionable</w:t>
      </w:r>
      <w:r w:rsidR="002C0354">
        <w:rPr>
          <w:rFonts w:ascii="Arial" w:hAnsi="Arial" w:cs="Arial"/>
          <w:sz w:val="24"/>
          <w:szCs w:val="24"/>
          <w:lang w:val="en-US"/>
        </w:rPr>
        <w:t xml:space="preserve">, </w:t>
      </w:r>
      <w:r w:rsidR="002C0354" w:rsidRPr="00115ADA">
        <w:rPr>
          <w:rFonts w:ascii="Arial" w:hAnsi="Arial" w:cs="Arial"/>
          <w:i/>
          <w:sz w:val="24"/>
          <w:szCs w:val="24"/>
          <w:lang w:val="en-US"/>
        </w:rPr>
        <w:t>per se</w:t>
      </w:r>
      <w:r>
        <w:rPr>
          <w:rFonts w:ascii="Arial" w:hAnsi="Arial" w:cs="Arial"/>
          <w:sz w:val="24"/>
          <w:szCs w:val="24"/>
          <w:lang w:val="en-US"/>
        </w:rPr>
        <w:t xml:space="preserve"> was found</w:t>
      </w:r>
      <w:r w:rsidR="002C0354">
        <w:rPr>
          <w:rFonts w:ascii="Arial" w:hAnsi="Arial" w:cs="Arial"/>
          <w:sz w:val="24"/>
          <w:szCs w:val="24"/>
          <w:lang w:val="en-US"/>
        </w:rPr>
        <w:t xml:space="preserve"> to be one which is well established.  </w:t>
      </w:r>
      <w:r w:rsidR="00553813">
        <w:rPr>
          <w:rFonts w:ascii="Arial" w:hAnsi="Arial" w:cs="Arial"/>
          <w:sz w:val="24"/>
          <w:szCs w:val="24"/>
          <w:lang w:val="en-US"/>
        </w:rPr>
        <w:t>T</w:t>
      </w:r>
      <w:r>
        <w:rPr>
          <w:rFonts w:ascii="Arial" w:hAnsi="Arial" w:cs="Arial"/>
          <w:sz w:val="24"/>
          <w:szCs w:val="24"/>
          <w:lang w:val="en-US"/>
        </w:rPr>
        <w:t>he following is st</w:t>
      </w:r>
      <w:r w:rsidR="002C0354">
        <w:rPr>
          <w:rFonts w:ascii="Arial" w:hAnsi="Arial" w:cs="Arial"/>
          <w:sz w:val="24"/>
          <w:szCs w:val="24"/>
          <w:lang w:val="en-US"/>
        </w:rPr>
        <w:t>ated at</w:t>
      </w:r>
      <w:r w:rsidR="00553813">
        <w:rPr>
          <w:rFonts w:ascii="Arial" w:hAnsi="Arial" w:cs="Arial"/>
          <w:sz w:val="24"/>
          <w:szCs w:val="24"/>
          <w:lang w:val="en-US"/>
        </w:rPr>
        <w:t xml:space="preserve"> page 920A:</w:t>
      </w:r>
    </w:p>
    <w:p w:rsidR="002C0354" w:rsidRDefault="002C0354" w:rsidP="004201D1">
      <w:pPr>
        <w:spacing w:after="0" w:line="360" w:lineRule="auto"/>
        <w:jc w:val="both"/>
        <w:rPr>
          <w:rFonts w:ascii="Arial" w:hAnsi="Arial" w:cs="Arial"/>
          <w:sz w:val="24"/>
          <w:szCs w:val="24"/>
          <w:lang w:val="en-US"/>
        </w:rPr>
      </w:pPr>
    </w:p>
    <w:p w:rsidR="002C0354" w:rsidRPr="00840C54" w:rsidRDefault="00F57E94" w:rsidP="00F57E94">
      <w:pPr>
        <w:spacing w:after="0" w:line="360" w:lineRule="auto"/>
        <w:ind w:firstLine="720"/>
        <w:jc w:val="both"/>
        <w:rPr>
          <w:rFonts w:ascii="Arial" w:hAnsi="Arial" w:cs="Arial"/>
          <w:i/>
          <w:lang w:val="en-US"/>
        </w:rPr>
      </w:pPr>
      <w:r>
        <w:rPr>
          <w:rFonts w:ascii="Arial" w:hAnsi="Arial" w:cs="Arial"/>
          <w:i/>
          <w:lang w:val="en-US"/>
        </w:rPr>
        <w:t>‘</w:t>
      </w:r>
      <w:r w:rsidR="00840C54" w:rsidRPr="00840C54">
        <w:rPr>
          <w:rFonts w:ascii="Arial" w:hAnsi="Arial" w:cs="Arial"/>
          <w:i/>
          <w:lang w:val="en-US"/>
        </w:rPr>
        <w:t>The</w:t>
      </w:r>
      <w:r w:rsidR="002C0354" w:rsidRPr="00840C54">
        <w:rPr>
          <w:rFonts w:ascii="Arial" w:hAnsi="Arial" w:cs="Arial"/>
          <w:i/>
          <w:lang w:val="en-US"/>
        </w:rPr>
        <w:t xml:space="preserve"> f</w:t>
      </w:r>
      <w:r w:rsidR="00840C54" w:rsidRPr="00840C54">
        <w:rPr>
          <w:rFonts w:ascii="Arial" w:hAnsi="Arial" w:cs="Arial"/>
          <w:i/>
          <w:lang w:val="en-US"/>
        </w:rPr>
        <w:t xml:space="preserve">act that the view of one layman, the assistant town clerk, was confirmed by the </w:t>
      </w:r>
      <w:r w:rsidR="004C5C8D">
        <w:rPr>
          <w:rFonts w:ascii="Arial" w:hAnsi="Arial" w:cs="Arial"/>
          <w:i/>
          <w:lang w:val="en-US"/>
        </w:rPr>
        <w:t>view on another, the</w:t>
      </w:r>
      <w:r w:rsidR="00840C54" w:rsidRPr="00840C54">
        <w:rPr>
          <w:rFonts w:ascii="Arial" w:hAnsi="Arial" w:cs="Arial"/>
          <w:i/>
          <w:lang w:val="en-US"/>
        </w:rPr>
        <w:t xml:space="preserve"> plaintiffs’ architect, did not relieve the plaintiffs from the necessity of making </w:t>
      </w:r>
      <w:r>
        <w:rPr>
          <w:rFonts w:ascii="Arial" w:hAnsi="Arial" w:cs="Arial"/>
          <w:i/>
          <w:lang w:val="en-US"/>
        </w:rPr>
        <w:t>a proper enquiry as to the law.’</w:t>
      </w:r>
    </w:p>
    <w:p w:rsidR="00840C54" w:rsidRDefault="00840C54" w:rsidP="00840C54">
      <w:pPr>
        <w:spacing w:after="0" w:line="360" w:lineRule="auto"/>
        <w:jc w:val="both"/>
        <w:rPr>
          <w:rFonts w:ascii="Arial" w:hAnsi="Arial" w:cs="Arial"/>
          <w:i/>
          <w:sz w:val="24"/>
          <w:szCs w:val="24"/>
          <w:lang w:val="en-US"/>
        </w:rPr>
      </w:pPr>
    </w:p>
    <w:p w:rsidR="00840C54" w:rsidRDefault="00115ADA" w:rsidP="00840C54">
      <w:pPr>
        <w:spacing w:after="0" w:line="360" w:lineRule="auto"/>
        <w:jc w:val="both"/>
        <w:rPr>
          <w:rFonts w:ascii="Arial" w:hAnsi="Arial" w:cs="Arial"/>
          <w:sz w:val="24"/>
          <w:szCs w:val="24"/>
          <w:lang w:val="en-US"/>
        </w:rPr>
      </w:pPr>
      <w:r>
        <w:rPr>
          <w:rFonts w:ascii="Arial" w:hAnsi="Arial" w:cs="Arial"/>
          <w:sz w:val="24"/>
          <w:szCs w:val="24"/>
          <w:lang w:val="en-US"/>
        </w:rPr>
        <w:t>[19</w:t>
      </w:r>
      <w:r w:rsidR="00840C54">
        <w:rPr>
          <w:rFonts w:ascii="Arial" w:hAnsi="Arial" w:cs="Arial"/>
          <w:sz w:val="24"/>
          <w:szCs w:val="24"/>
          <w:lang w:val="en-US"/>
        </w:rPr>
        <w:t>]</w:t>
      </w:r>
      <w:r w:rsidR="00840C54">
        <w:rPr>
          <w:rFonts w:ascii="Arial" w:hAnsi="Arial" w:cs="Arial"/>
          <w:sz w:val="24"/>
          <w:szCs w:val="24"/>
          <w:lang w:val="en-US"/>
        </w:rPr>
        <w:tab/>
        <w:t xml:space="preserve">Counsel for the defendants correctly submitted that if the allegation is that the advice was given </w:t>
      </w:r>
      <w:r w:rsidRPr="00115ADA">
        <w:rPr>
          <w:rFonts w:ascii="Arial" w:hAnsi="Arial" w:cs="Arial"/>
          <w:sz w:val="24"/>
          <w:szCs w:val="24"/>
          <w:lang w:val="en-US"/>
        </w:rPr>
        <w:t>fraudulently</w:t>
      </w:r>
      <w:r w:rsidR="00840C54">
        <w:rPr>
          <w:rFonts w:ascii="Arial" w:hAnsi="Arial" w:cs="Arial"/>
          <w:b/>
          <w:sz w:val="24"/>
          <w:szCs w:val="24"/>
          <w:lang w:val="en-US"/>
        </w:rPr>
        <w:t xml:space="preserve">, </w:t>
      </w:r>
      <w:r w:rsidR="00840C54">
        <w:rPr>
          <w:rFonts w:ascii="Arial" w:hAnsi="Arial" w:cs="Arial"/>
          <w:sz w:val="24"/>
          <w:szCs w:val="24"/>
          <w:lang w:val="en-US"/>
        </w:rPr>
        <w:t>no</w:t>
      </w:r>
      <w:r w:rsidR="00903457">
        <w:rPr>
          <w:rFonts w:ascii="Arial" w:hAnsi="Arial" w:cs="Arial"/>
          <w:sz w:val="24"/>
          <w:szCs w:val="24"/>
          <w:lang w:val="en-US"/>
        </w:rPr>
        <w:t xml:space="preserve"> exception can arise</w:t>
      </w:r>
      <w:r w:rsidR="00840C54">
        <w:rPr>
          <w:rFonts w:ascii="Arial" w:hAnsi="Arial" w:cs="Arial"/>
          <w:sz w:val="24"/>
          <w:szCs w:val="24"/>
          <w:lang w:val="en-US"/>
        </w:rPr>
        <w:t>.</w:t>
      </w:r>
      <w:r w:rsidR="00903457">
        <w:rPr>
          <w:rFonts w:ascii="Arial" w:hAnsi="Arial" w:cs="Arial"/>
          <w:sz w:val="24"/>
          <w:szCs w:val="24"/>
          <w:lang w:val="en-US"/>
        </w:rPr>
        <w:t xml:space="preserve">  No allegation of fraud is made on the pleading</w:t>
      </w:r>
      <w:r w:rsidR="009D5371">
        <w:rPr>
          <w:rFonts w:ascii="Arial" w:hAnsi="Arial" w:cs="Arial"/>
          <w:sz w:val="24"/>
          <w:szCs w:val="24"/>
          <w:lang w:val="en-US"/>
        </w:rPr>
        <w:t>s as they stand, nor can such an allegation</w:t>
      </w:r>
      <w:r w:rsidR="00903457">
        <w:rPr>
          <w:rFonts w:ascii="Arial" w:hAnsi="Arial" w:cs="Arial"/>
          <w:sz w:val="24"/>
          <w:szCs w:val="24"/>
          <w:lang w:val="en-US"/>
        </w:rPr>
        <w:t xml:space="preserve"> be inferred. </w:t>
      </w:r>
    </w:p>
    <w:p w:rsidR="00840C54" w:rsidRDefault="00840C54" w:rsidP="00840C54">
      <w:pPr>
        <w:spacing w:after="0" w:line="360" w:lineRule="auto"/>
        <w:jc w:val="both"/>
        <w:rPr>
          <w:rFonts w:ascii="Arial" w:hAnsi="Arial" w:cs="Arial"/>
          <w:sz w:val="24"/>
          <w:szCs w:val="24"/>
          <w:lang w:val="en-US"/>
        </w:rPr>
      </w:pPr>
    </w:p>
    <w:p w:rsidR="00840C54" w:rsidRDefault="00115ADA" w:rsidP="00840C54">
      <w:pPr>
        <w:spacing w:after="0" w:line="360" w:lineRule="auto"/>
        <w:jc w:val="both"/>
        <w:rPr>
          <w:rFonts w:ascii="Arial" w:hAnsi="Arial" w:cs="Arial"/>
          <w:sz w:val="24"/>
          <w:szCs w:val="24"/>
          <w:lang w:val="en-US"/>
        </w:rPr>
      </w:pPr>
      <w:r>
        <w:rPr>
          <w:rFonts w:ascii="Arial" w:hAnsi="Arial" w:cs="Arial"/>
          <w:sz w:val="24"/>
          <w:szCs w:val="24"/>
          <w:lang w:val="en-US"/>
        </w:rPr>
        <w:t>[20</w:t>
      </w:r>
      <w:r w:rsidR="00840C54">
        <w:rPr>
          <w:rFonts w:ascii="Arial" w:hAnsi="Arial" w:cs="Arial"/>
          <w:sz w:val="24"/>
          <w:szCs w:val="24"/>
          <w:lang w:val="en-US"/>
        </w:rPr>
        <w:t>]</w:t>
      </w:r>
      <w:r w:rsidR="00840C54">
        <w:rPr>
          <w:rFonts w:ascii="Arial" w:hAnsi="Arial" w:cs="Arial"/>
          <w:sz w:val="24"/>
          <w:szCs w:val="24"/>
          <w:lang w:val="en-US"/>
        </w:rPr>
        <w:tab/>
        <w:t>The second exception is upheld.</w:t>
      </w:r>
    </w:p>
    <w:p w:rsidR="00840C54" w:rsidRDefault="00840C54" w:rsidP="00840C54">
      <w:pPr>
        <w:spacing w:after="0" w:line="360" w:lineRule="auto"/>
        <w:jc w:val="both"/>
        <w:rPr>
          <w:rFonts w:ascii="Arial" w:hAnsi="Arial" w:cs="Arial"/>
          <w:sz w:val="24"/>
          <w:szCs w:val="24"/>
          <w:lang w:val="en-US"/>
        </w:rPr>
      </w:pPr>
    </w:p>
    <w:p w:rsidR="00840C54" w:rsidRDefault="00115ADA" w:rsidP="00840C54">
      <w:pPr>
        <w:spacing w:after="0" w:line="360" w:lineRule="auto"/>
        <w:jc w:val="both"/>
        <w:rPr>
          <w:rFonts w:ascii="Arial" w:hAnsi="Arial" w:cs="Arial"/>
          <w:sz w:val="24"/>
          <w:szCs w:val="24"/>
          <w:lang w:val="en-US"/>
        </w:rPr>
      </w:pPr>
      <w:r>
        <w:rPr>
          <w:rFonts w:ascii="Arial" w:hAnsi="Arial" w:cs="Arial"/>
          <w:sz w:val="24"/>
          <w:szCs w:val="24"/>
          <w:lang w:val="en-US"/>
        </w:rPr>
        <w:t>[21</w:t>
      </w:r>
      <w:r w:rsidR="00840C54">
        <w:rPr>
          <w:rFonts w:ascii="Arial" w:hAnsi="Arial" w:cs="Arial"/>
          <w:sz w:val="24"/>
          <w:szCs w:val="24"/>
          <w:lang w:val="en-US"/>
        </w:rPr>
        <w:t>]</w:t>
      </w:r>
      <w:r w:rsidR="00840C54">
        <w:rPr>
          <w:rFonts w:ascii="Arial" w:hAnsi="Arial" w:cs="Arial"/>
          <w:sz w:val="24"/>
          <w:szCs w:val="24"/>
          <w:lang w:val="en-US"/>
        </w:rPr>
        <w:tab/>
        <w:t>As far as costs are concerned each of the parties achieve</w:t>
      </w:r>
      <w:r w:rsidR="004C5C8D">
        <w:rPr>
          <w:rFonts w:ascii="Arial" w:hAnsi="Arial" w:cs="Arial"/>
          <w:sz w:val="24"/>
          <w:szCs w:val="24"/>
          <w:lang w:val="en-US"/>
        </w:rPr>
        <w:t>d</w:t>
      </w:r>
      <w:r w:rsidR="00903457">
        <w:rPr>
          <w:rFonts w:ascii="Arial" w:hAnsi="Arial" w:cs="Arial"/>
          <w:sz w:val="24"/>
          <w:szCs w:val="24"/>
          <w:lang w:val="en-US"/>
        </w:rPr>
        <w:t xml:space="preserve"> a measure of success in</w:t>
      </w:r>
      <w:r w:rsidR="00840C54">
        <w:rPr>
          <w:rFonts w:ascii="Arial" w:hAnsi="Arial" w:cs="Arial"/>
          <w:sz w:val="24"/>
          <w:szCs w:val="24"/>
          <w:lang w:val="en-US"/>
        </w:rPr>
        <w:t xml:space="preserve"> more or less equal measures.  A proper order in my view is that no order as to costs needs to be made.</w:t>
      </w:r>
    </w:p>
    <w:p w:rsidR="00840C54" w:rsidRDefault="00840C54" w:rsidP="00840C54">
      <w:pPr>
        <w:spacing w:after="0" w:line="360" w:lineRule="auto"/>
        <w:jc w:val="both"/>
        <w:rPr>
          <w:rFonts w:ascii="Arial" w:hAnsi="Arial" w:cs="Arial"/>
          <w:sz w:val="24"/>
          <w:szCs w:val="24"/>
          <w:lang w:val="en-US"/>
        </w:rPr>
      </w:pPr>
    </w:p>
    <w:p w:rsidR="00840C54" w:rsidRPr="00553813" w:rsidRDefault="00553813" w:rsidP="00840C54">
      <w:pPr>
        <w:spacing w:after="0" w:line="360" w:lineRule="auto"/>
        <w:jc w:val="both"/>
        <w:rPr>
          <w:rFonts w:ascii="Arial" w:hAnsi="Arial" w:cs="Arial"/>
          <w:sz w:val="24"/>
          <w:szCs w:val="24"/>
          <w:lang w:val="en-US"/>
        </w:rPr>
      </w:pPr>
      <w:r>
        <w:rPr>
          <w:rFonts w:ascii="Arial" w:hAnsi="Arial" w:cs="Arial"/>
          <w:sz w:val="24"/>
          <w:szCs w:val="24"/>
          <w:lang w:val="en-US"/>
        </w:rPr>
        <w:t>[22]</w:t>
      </w:r>
      <w:r>
        <w:rPr>
          <w:rFonts w:ascii="Arial" w:hAnsi="Arial" w:cs="Arial"/>
          <w:sz w:val="24"/>
          <w:szCs w:val="24"/>
          <w:lang w:val="en-US"/>
        </w:rPr>
        <w:tab/>
        <w:t>T</w:t>
      </w:r>
      <w:r w:rsidRPr="00553813">
        <w:rPr>
          <w:rFonts w:ascii="Arial" w:hAnsi="Arial" w:cs="Arial"/>
          <w:sz w:val="24"/>
          <w:szCs w:val="24"/>
          <w:lang w:val="en-US"/>
        </w:rPr>
        <w:t>he following order will</w:t>
      </w:r>
      <w:r>
        <w:rPr>
          <w:rFonts w:ascii="Arial" w:hAnsi="Arial" w:cs="Arial"/>
          <w:sz w:val="24"/>
          <w:szCs w:val="24"/>
          <w:lang w:val="en-US"/>
        </w:rPr>
        <w:t xml:space="preserve"> be</w:t>
      </w:r>
      <w:r w:rsidRPr="00553813">
        <w:rPr>
          <w:rFonts w:ascii="Arial" w:hAnsi="Arial" w:cs="Arial"/>
          <w:sz w:val="24"/>
          <w:szCs w:val="24"/>
          <w:lang w:val="en-US"/>
        </w:rPr>
        <w:t xml:space="preserve"> issue</w:t>
      </w:r>
      <w:r>
        <w:rPr>
          <w:rFonts w:ascii="Arial" w:hAnsi="Arial" w:cs="Arial"/>
          <w:sz w:val="24"/>
          <w:szCs w:val="24"/>
          <w:lang w:val="en-US"/>
        </w:rPr>
        <w:t>d:</w:t>
      </w:r>
    </w:p>
    <w:p w:rsidR="00840C54" w:rsidRDefault="00840C54" w:rsidP="00840C54">
      <w:pPr>
        <w:spacing w:after="0" w:line="360" w:lineRule="auto"/>
        <w:jc w:val="both"/>
        <w:rPr>
          <w:rFonts w:ascii="Arial" w:hAnsi="Arial" w:cs="Arial"/>
          <w:b/>
          <w:sz w:val="24"/>
          <w:szCs w:val="24"/>
          <w:lang w:val="en-US"/>
        </w:rPr>
      </w:pPr>
    </w:p>
    <w:p w:rsidR="00791069" w:rsidRDefault="00791069" w:rsidP="00553813">
      <w:pPr>
        <w:spacing w:after="0" w:line="360" w:lineRule="auto"/>
        <w:ind w:left="720"/>
        <w:jc w:val="both"/>
        <w:rPr>
          <w:rFonts w:ascii="Arial" w:hAnsi="Arial" w:cs="Arial"/>
          <w:sz w:val="24"/>
          <w:szCs w:val="24"/>
          <w:lang w:val="en-US"/>
        </w:rPr>
      </w:pPr>
      <w:r>
        <w:rPr>
          <w:rFonts w:ascii="Arial" w:hAnsi="Arial" w:cs="Arial"/>
          <w:sz w:val="24"/>
          <w:szCs w:val="24"/>
          <w:lang w:val="en-US"/>
        </w:rPr>
        <w:t>[a]</w:t>
      </w:r>
      <w:r>
        <w:rPr>
          <w:rFonts w:ascii="Arial" w:hAnsi="Arial" w:cs="Arial"/>
          <w:sz w:val="24"/>
          <w:szCs w:val="24"/>
          <w:lang w:val="en-US"/>
        </w:rPr>
        <w:tab/>
        <w:t>The first exception is dismissed.</w:t>
      </w:r>
    </w:p>
    <w:p w:rsidR="00791069" w:rsidRPr="00210572" w:rsidRDefault="00791069" w:rsidP="00791069">
      <w:pPr>
        <w:spacing w:after="0" w:line="360" w:lineRule="auto"/>
        <w:ind w:left="720" w:hanging="720"/>
        <w:jc w:val="both"/>
        <w:rPr>
          <w:rFonts w:ascii="Arial" w:hAnsi="Arial" w:cs="Arial"/>
          <w:sz w:val="24"/>
          <w:szCs w:val="24"/>
          <w:lang w:val="en-US"/>
        </w:rPr>
      </w:pPr>
    </w:p>
    <w:p w:rsidR="00791069" w:rsidRDefault="00791069" w:rsidP="00553813">
      <w:pPr>
        <w:spacing w:after="0" w:line="360" w:lineRule="auto"/>
        <w:ind w:firstLine="720"/>
        <w:jc w:val="both"/>
        <w:rPr>
          <w:rFonts w:ascii="Arial" w:hAnsi="Arial" w:cs="Arial"/>
          <w:sz w:val="24"/>
          <w:szCs w:val="24"/>
          <w:lang w:val="en-US"/>
        </w:rPr>
      </w:pPr>
      <w:r>
        <w:rPr>
          <w:rFonts w:ascii="Arial" w:hAnsi="Arial" w:cs="Arial"/>
          <w:sz w:val="24"/>
          <w:szCs w:val="24"/>
          <w:lang w:val="en-US"/>
        </w:rPr>
        <w:t>[b]</w:t>
      </w:r>
      <w:r>
        <w:rPr>
          <w:rFonts w:ascii="Arial" w:hAnsi="Arial" w:cs="Arial"/>
          <w:sz w:val="24"/>
          <w:szCs w:val="24"/>
          <w:lang w:val="en-US"/>
        </w:rPr>
        <w:tab/>
        <w:t>The second exception is upheld.</w:t>
      </w:r>
    </w:p>
    <w:p w:rsidR="00791069" w:rsidRDefault="00791069" w:rsidP="00791069">
      <w:pPr>
        <w:spacing w:after="0" w:line="360" w:lineRule="auto"/>
        <w:ind w:left="720" w:hanging="720"/>
        <w:jc w:val="both"/>
        <w:rPr>
          <w:rFonts w:ascii="Arial" w:hAnsi="Arial" w:cs="Arial"/>
          <w:sz w:val="24"/>
          <w:szCs w:val="24"/>
          <w:lang w:val="en-US"/>
        </w:rPr>
      </w:pPr>
    </w:p>
    <w:p w:rsidR="00791069" w:rsidRDefault="00791069" w:rsidP="00553813">
      <w:pPr>
        <w:spacing w:after="0" w:line="360" w:lineRule="auto"/>
        <w:ind w:left="720"/>
        <w:jc w:val="both"/>
        <w:rPr>
          <w:rFonts w:ascii="Arial" w:hAnsi="Arial" w:cs="Arial"/>
          <w:sz w:val="24"/>
          <w:szCs w:val="24"/>
          <w:lang w:val="en-US"/>
        </w:rPr>
      </w:pPr>
      <w:r>
        <w:rPr>
          <w:rFonts w:ascii="Arial" w:hAnsi="Arial" w:cs="Arial"/>
          <w:sz w:val="24"/>
          <w:szCs w:val="24"/>
          <w:lang w:val="en-US"/>
        </w:rPr>
        <w:t>[c]</w:t>
      </w:r>
      <w:r>
        <w:rPr>
          <w:rFonts w:ascii="Arial" w:hAnsi="Arial" w:cs="Arial"/>
          <w:sz w:val="24"/>
          <w:szCs w:val="24"/>
          <w:lang w:val="en-US"/>
        </w:rPr>
        <w:tab/>
        <w:t>The plaintiff is granted leave to amend</w:t>
      </w:r>
      <w:r w:rsidR="00115ADA">
        <w:rPr>
          <w:rFonts w:ascii="Arial" w:hAnsi="Arial" w:cs="Arial"/>
          <w:sz w:val="24"/>
          <w:szCs w:val="24"/>
          <w:lang w:val="en-US"/>
        </w:rPr>
        <w:t xml:space="preserve"> its pleadings, if so advised, i</w:t>
      </w:r>
      <w:r>
        <w:rPr>
          <w:rFonts w:ascii="Arial" w:hAnsi="Arial" w:cs="Arial"/>
          <w:sz w:val="24"/>
          <w:szCs w:val="24"/>
          <w:lang w:val="en-US"/>
        </w:rPr>
        <w:t>n the light of this judgment.</w:t>
      </w:r>
    </w:p>
    <w:p w:rsidR="00553813" w:rsidRDefault="00553813" w:rsidP="00553813">
      <w:pPr>
        <w:spacing w:after="0" w:line="360" w:lineRule="auto"/>
        <w:ind w:left="720"/>
        <w:jc w:val="both"/>
        <w:rPr>
          <w:rFonts w:ascii="Arial" w:hAnsi="Arial" w:cs="Arial"/>
          <w:sz w:val="24"/>
          <w:szCs w:val="24"/>
          <w:lang w:val="en-US"/>
        </w:rPr>
      </w:pPr>
    </w:p>
    <w:p w:rsidR="00791069" w:rsidRDefault="00791069" w:rsidP="00791069">
      <w:pPr>
        <w:spacing w:after="0" w:line="360" w:lineRule="auto"/>
        <w:ind w:left="720" w:hanging="720"/>
        <w:jc w:val="both"/>
        <w:rPr>
          <w:rFonts w:ascii="Arial" w:hAnsi="Arial" w:cs="Arial"/>
          <w:sz w:val="24"/>
          <w:szCs w:val="24"/>
          <w:lang w:val="en-US"/>
        </w:rPr>
      </w:pPr>
    </w:p>
    <w:p w:rsidR="00791069" w:rsidRDefault="00791069" w:rsidP="00553813">
      <w:pPr>
        <w:spacing w:after="0" w:line="360" w:lineRule="auto"/>
        <w:ind w:left="720"/>
        <w:jc w:val="both"/>
        <w:rPr>
          <w:rFonts w:ascii="Arial" w:hAnsi="Arial" w:cs="Arial"/>
          <w:sz w:val="24"/>
          <w:szCs w:val="24"/>
          <w:lang w:val="en-US"/>
        </w:rPr>
      </w:pPr>
      <w:r>
        <w:rPr>
          <w:rFonts w:ascii="Arial" w:hAnsi="Arial" w:cs="Arial"/>
          <w:sz w:val="24"/>
          <w:szCs w:val="24"/>
          <w:lang w:val="en-US"/>
        </w:rPr>
        <w:lastRenderedPageBreak/>
        <w:t>[d]</w:t>
      </w:r>
      <w:r>
        <w:rPr>
          <w:rFonts w:ascii="Arial" w:hAnsi="Arial" w:cs="Arial"/>
          <w:sz w:val="24"/>
          <w:szCs w:val="24"/>
          <w:lang w:val="en-US"/>
        </w:rPr>
        <w:tab/>
        <w:t>There shall be no order as to costs.</w:t>
      </w:r>
    </w:p>
    <w:p w:rsidR="00791069" w:rsidRDefault="00791069" w:rsidP="00791069">
      <w:pPr>
        <w:spacing w:after="0" w:line="360" w:lineRule="auto"/>
        <w:jc w:val="both"/>
        <w:rPr>
          <w:rFonts w:ascii="Arial" w:hAnsi="Arial" w:cs="Arial"/>
          <w:sz w:val="24"/>
          <w:szCs w:val="24"/>
          <w:lang w:val="en-US"/>
        </w:rPr>
      </w:pPr>
    </w:p>
    <w:p w:rsidR="00791069" w:rsidRPr="00210572" w:rsidRDefault="00791069" w:rsidP="00553813">
      <w:pPr>
        <w:spacing w:after="0" w:line="360" w:lineRule="auto"/>
        <w:ind w:left="720"/>
        <w:jc w:val="both"/>
        <w:rPr>
          <w:rFonts w:ascii="Arial" w:hAnsi="Arial" w:cs="Arial"/>
          <w:sz w:val="24"/>
          <w:szCs w:val="24"/>
          <w:lang w:val="en-US"/>
        </w:rPr>
      </w:pPr>
      <w:r>
        <w:rPr>
          <w:rFonts w:ascii="Arial" w:hAnsi="Arial" w:cs="Arial"/>
          <w:sz w:val="24"/>
          <w:szCs w:val="24"/>
          <w:lang w:val="en-US"/>
        </w:rPr>
        <w:t>[e]</w:t>
      </w:r>
      <w:r>
        <w:rPr>
          <w:rFonts w:ascii="Arial" w:hAnsi="Arial" w:cs="Arial"/>
          <w:sz w:val="24"/>
          <w:szCs w:val="24"/>
          <w:lang w:val="en-US"/>
        </w:rPr>
        <w:tab/>
        <w:t xml:space="preserve">There shall be a status hearing before Oosthuizen J on </w:t>
      </w:r>
      <w:r w:rsidRPr="00DF6C02">
        <w:rPr>
          <w:rFonts w:ascii="Arial" w:hAnsi="Arial" w:cs="Arial"/>
          <w:b/>
          <w:sz w:val="24"/>
          <w:szCs w:val="24"/>
          <w:lang w:val="en-US"/>
        </w:rPr>
        <w:t>20 November 2017</w:t>
      </w:r>
      <w:r>
        <w:rPr>
          <w:rFonts w:ascii="Arial" w:hAnsi="Arial" w:cs="Arial"/>
          <w:sz w:val="24"/>
          <w:szCs w:val="24"/>
          <w:lang w:val="en-US"/>
        </w:rPr>
        <w:t xml:space="preserve"> at </w:t>
      </w:r>
      <w:r w:rsidRPr="00DF6C02">
        <w:rPr>
          <w:rFonts w:ascii="Arial" w:hAnsi="Arial" w:cs="Arial"/>
          <w:b/>
          <w:sz w:val="24"/>
          <w:szCs w:val="24"/>
          <w:lang w:val="en-US"/>
        </w:rPr>
        <w:t>14h00</w:t>
      </w:r>
      <w:r>
        <w:rPr>
          <w:rFonts w:ascii="Arial" w:hAnsi="Arial" w:cs="Arial"/>
          <w:sz w:val="24"/>
          <w:szCs w:val="24"/>
          <w:lang w:val="en-US"/>
        </w:rPr>
        <w:t>.</w:t>
      </w:r>
    </w:p>
    <w:p w:rsidR="00840C54" w:rsidRDefault="00840C54" w:rsidP="00791069">
      <w:pPr>
        <w:spacing w:after="0" w:line="360" w:lineRule="auto"/>
        <w:jc w:val="both"/>
        <w:rPr>
          <w:rFonts w:ascii="Arial" w:hAnsi="Arial" w:cs="Arial"/>
          <w:i/>
          <w:sz w:val="24"/>
          <w:szCs w:val="24"/>
          <w:lang w:val="en-US"/>
        </w:rPr>
      </w:pPr>
    </w:p>
    <w:p w:rsidR="00791069" w:rsidRPr="00840C54" w:rsidRDefault="00791069" w:rsidP="00791069">
      <w:pPr>
        <w:spacing w:after="0" w:line="360" w:lineRule="auto"/>
        <w:jc w:val="both"/>
        <w:rPr>
          <w:rFonts w:ascii="Arial" w:hAnsi="Arial" w:cs="Arial"/>
          <w:i/>
          <w:sz w:val="24"/>
          <w:szCs w:val="24"/>
          <w:lang w:val="en-US"/>
        </w:rPr>
      </w:pPr>
    </w:p>
    <w:p w:rsidR="003C7111" w:rsidRDefault="003C7111" w:rsidP="003C7111">
      <w:pPr>
        <w:spacing w:after="200" w:line="276" w:lineRule="auto"/>
        <w:jc w:val="both"/>
        <w:rPr>
          <w:rFonts w:ascii="Arial" w:hAnsi="Arial" w:cs="Arial"/>
          <w:sz w:val="24"/>
          <w:szCs w:val="24"/>
          <w:lang w:val="en-US"/>
        </w:rPr>
      </w:pPr>
    </w:p>
    <w:p w:rsidR="003C7111" w:rsidRPr="002C27AE" w:rsidRDefault="003C7111" w:rsidP="003C7111">
      <w:pPr>
        <w:spacing w:after="0" w:line="360" w:lineRule="auto"/>
        <w:jc w:val="right"/>
        <w:rPr>
          <w:rFonts w:ascii="Arial" w:eastAsia="Calibri" w:hAnsi="Arial" w:cs="Arial"/>
          <w:sz w:val="24"/>
          <w:szCs w:val="24"/>
        </w:rPr>
      </w:pPr>
      <w:r w:rsidRPr="002C27AE">
        <w:rPr>
          <w:rFonts w:ascii="Arial" w:eastAsia="Calibri" w:hAnsi="Arial" w:cs="Arial"/>
          <w:sz w:val="24"/>
          <w:szCs w:val="24"/>
        </w:rPr>
        <w:t>----------------------------</w:t>
      </w:r>
    </w:p>
    <w:p w:rsidR="003C7111" w:rsidRPr="00025B9A" w:rsidRDefault="003C7111" w:rsidP="003C7111">
      <w:pPr>
        <w:spacing w:after="0" w:line="360" w:lineRule="auto"/>
        <w:jc w:val="right"/>
        <w:rPr>
          <w:rFonts w:ascii="Arial" w:eastAsia="Calibri" w:hAnsi="Arial" w:cs="Arial"/>
          <w:b/>
          <w:sz w:val="24"/>
          <w:szCs w:val="24"/>
        </w:rPr>
      </w:pPr>
      <w:r w:rsidRPr="00025B9A">
        <w:rPr>
          <w:rFonts w:ascii="Arial" w:eastAsia="Calibri" w:hAnsi="Arial" w:cs="Arial"/>
          <w:b/>
          <w:sz w:val="24"/>
          <w:szCs w:val="24"/>
        </w:rPr>
        <w:t>K MILLER</w:t>
      </w:r>
    </w:p>
    <w:p w:rsidR="003C7111" w:rsidRPr="00025B9A" w:rsidRDefault="003C7111" w:rsidP="003C7111">
      <w:pPr>
        <w:spacing w:after="0" w:line="360" w:lineRule="auto"/>
        <w:jc w:val="right"/>
        <w:rPr>
          <w:rFonts w:ascii="Arial" w:eastAsia="Calibri" w:hAnsi="Arial" w:cs="Arial"/>
          <w:b/>
          <w:sz w:val="24"/>
          <w:szCs w:val="24"/>
        </w:rPr>
      </w:pPr>
      <w:r w:rsidRPr="00025B9A">
        <w:rPr>
          <w:rFonts w:ascii="Arial" w:eastAsia="Calibri" w:hAnsi="Arial" w:cs="Arial"/>
          <w:b/>
          <w:sz w:val="24"/>
          <w:szCs w:val="24"/>
        </w:rPr>
        <w:t>Acting Judge</w:t>
      </w:r>
    </w:p>
    <w:p w:rsidR="00EC366D" w:rsidRDefault="00EC366D" w:rsidP="00EC366D">
      <w:pPr>
        <w:spacing w:after="0" w:line="360" w:lineRule="auto"/>
        <w:jc w:val="both"/>
        <w:rPr>
          <w:rFonts w:ascii="Arial" w:eastAsia="Times New Roman" w:hAnsi="Arial" w:cs="Arial"/>
          <w:sz w:val="24"/>
          <w:szCs w:val="24"/>
        </w:rPr>
      </w:pPr>
    </w:p>
    <w:p w:rsidR="00EC366D" w:rsidRDefault="00EC366D" w:rsidP="00EC366D">
      <w:pPr>
        <w:spacing w:after="0" w:line="360" w:lineRule="auto"/>
        <w:jc w:val="both"/>
        <w:rPr>
          <w:rFonts w:ascii="Arial" w:eastAsia="Times New Roman" w:hAnsi="Arial" w:cs="Arial"/>
          <w:sz w:val="24"/>
          <w:szCs w:val="24"/>
        </w:rPr>
      </w:pPr>
    </w:p>
    <w:p w:rsidR="003C7111" w:rsidRPr="00025B9A" w:rsidRDefault="003C7111" w:rsidP="00EC366D">
      <w:pPr>
        <w:spacing w:after="0" w:line="360" w:lineRule="auto"/>
        <w:jc w:val="both"/>
        <w:rPr>
          <w:rFonts w:ascii="Arial" w:eastAsia="Calibri" w:hAnsi="Arial" w:cs="Arial"/>
          <w:b/>
          <w:sz w:val="2"/>
          <w:szCs w:val="2"/>
        </w:rPr>
      </w:pPr>
      <w:r w:rsidRPr="00025B9A">
        <w:rPr>
          <w:rFonts w:ascii="Arial" w:eastAsia="Times New Roman" w:hAnsi="Arial" w:cs="Arial"/>
          <w:b/>
          <w:sz w:val="24"/>
          <w:szCs w:val="24"/>
        </w:rPr>
        <w:t>APPEARANCES</w:t>
      </w:r>
    </w:p>
    <w:p w:rsidR="003C7111" w:rsidRPr="002C27AE" w:rsidRDefault="003C7111" w:rsidP="003C7111">
      <w:pPr>
        <w:autoSpaceDE w:val="0"/>
        <w:autoSpaceDN w:val="0"/>
        <w:adjustRightInd w:val="0"/>
        <w:spacing w:after="0" w:line="360" w:lineRule="auto"/>
        <w:jc w:val="both"/>
        <w:rPr>
          <w:rFonts w:ascii="Arial" w:eastAsia="Times New Roman" w:hAnsi="Arial" w:cs="Arial"/>
          <w:sz w:val="24"/>
          <w:szCs w:val="24"/>
        </w:rPr>
      </w:pPr>
    </w:p>
    <w:p w:rsidR="003C7111" w:rsidRPr="002C27AE" w:rsidRDefault="003C7111" w:rsidP="003C7111">
      <w:pPr>
        <w:autoSpaceDE w:val="0"/>
        <w:autoSpaceDN w:val="0"/>
        <w:adjustRightInd w:val="0"/>
        <w:spacing w:after="0" w:line="360" w:lineRule="auto"/>
        <w:jc w:val="both"/>
        <w:rPr>
          <w:rFonts w:ascii="Arial" w:eastAsia="Times New Roman" w:hAnsi="Arial" w:cs="Arial"/>
          <w:sz w:val="24"/>
          <w:szCs w:val="24"/>
        </w:rPr>
      </w:pPr>
    </w:p>
    <w:p w:rsidR="00444EB2" w:rsidRDefault="00EC366D" w:rsidP="003C7111">
      <w:pPr>
        <w:tabs>
          <w:tab w:val="left" w:pos="1394"/>
          <w:tab w:val="left" w:pos="2250"/>
          <w:tab w:val="left" w:pos="2880"/>
        </w:tabs>
        <w:spacing w:after="0" w:line="360" w:lineRule="auto"/>
        <w:jc w:val="both"/>
        <w:rPr>
          <w:rFonts w:ascii="Arial" w:eastAsia="Calibri" w:hAnsi="Arial" w:cs="Arial"/>
          <w:sz w:val="24"/>
          <w:szCs w:val="24"/>
        </w:rPr>
      </w:pPr>
      <w:r w:rsidRPr="00025B9A">
        <w:rPr>
          <w:rFonts w:ascii="Arial" w:eastAsia="Calibri" w:hAnsi="Arial" w:cs="Arial"/>
          <w:b/>
          <w:sz w:val="24"/>
          <w:szCs w:val="24"/>
        </w:rPr>
        <w:t>PLAINTIFF/RESPONDENT</w:t>
      </w:r>
      <w:r>
        <w:rPr>
          <w:rFonts w:ascii="Arial" w:eastAsia="Calibri" w:hAnsi="Arial" w:cs="Arial"/>
          <w:sz w:val="24"/>
          <w:szCs w:val="24"/>
        </w:rPr>
        <w:t>:</w:t>
      </w:r>
      <w:r>
        <w:rPr>
          <w:rFonts w:ascii="Arial" w:eastAsia="Calibri" w:hAnsi="Arial" w:cs="Arial"/>
          <w:sz w:val="24"/>
          <w:szCs w:val="24"/>
        </w:rPr>
        <w:tab/>
      </w:r>
      <w:r w:rsidR="00444EB2">
        <w:rPr>
          <w:rFonts w:ascii="Arial" w:eastAsia="Calibri" w:hAnsi="Arial" w:cs="Arial"/>
          <w:sz w:val="24"/>
          <w:szCs w:val="24"/>
        </w:rPr>
        <w:t>Mr T</w:t>
      </w:r>
      <w:r w:rsidR="00444EB2">
        <w:rPr>
          <w:rFonts w:ascii="Arial Narrow" w:eastAsia="Calibri" w:hAnsi="Arial Narrow" w:cs="Arial"/>
          <w:sz w:val="24"/>
          <w:szCs w:val="24"/>
        </w:rPr>
        <w:t>ö</w:t>
      </w:r>
      <w:r w:rsidR="00D57843">
        <w:rPr>
          <w:rFonts w:ascii="Arial" w:eastAsia="Calibri" w:hAnsi="Arial" w:cs="Arial"/>
          <w:sz w:val="24"/>
          <w:szCs w:val="24"/>
        </w:rPr>
        <w:t>termeyer</w:t>
      </w:r>
      <w:r w:rsidR="00444EB2">
        <w:rPr>
          <w:rFonts w:ascii="Arial" w:eastAsia="Calibri" w:hAnsi="Arial" w:cs="Arial"/>
          <w:sz w:val="24"/>
          <w:szCs w:val="24"/>
        </w:rPr>
        <w:t xml:space="preserve"> SC</w:t>
      </w:r>
      <w:r w:rsidR="00D57843">
        <w:rPr>
          <w:rFonts w:ascii="Arial" w:eastAsia="Calibri" w:hAnsi="Arial" w:cs="Arial"/>
          <w:sz w:val="24"/>
          <w:szCs w:val="24"/>
        </w:rPr>
        <w:t xml:space="preserve">, assisted by Mr </w:t>
      </w:r>
      <w:r w:rsidR="00444EB2">
        <w:rPr>
          <w:rFonts w:ascii="Arial" w:eastAsia="Calibri" w:hAnsi="Arial" w:cs="Arial"/>
          <w:sz w:val="24"/>
          <w:szCs w:val="24"/>
        </w:rPr>
        <w:t xml:space="preserve">G </w:t>
      </w:r>
      <w:r w:rsidR="00D57843">
        <w:rPr>
          <w:rFonts w:ascii="Arial" w:eastAsia="Calibri" w:hAnsi="Arial" w:cs="Arial"/>
          <w:sz w:val="24"/>
          <w:szCs w:val="24"/>
        </w:rPr>
        <w:t xml:space="preserve">Dicks </w:t>
      </w:r>
    </w:p>
    <w:p w:rsidR="003C7111" w:rsidRPr="002C27AE" w:rsidRDefault="00444EB2" w:rsidP="003C7111">
      <w:pPr>
        <w:tabs>
          <w:tab w:val="left" w:pos="1394"/>
          <w:tab w:val="left" w:pos="2250"/>
          <w:tab w:val="left" w:pos="2880"/>
        </w:tabs>
        <w:spacing w:after="0" w:line="360" w:lineRule="auto"/>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00D57843">
        <w:rPr>
          <w:rFonts w:ascii="Arial" w:eastAsia="Calibri" w:hAnsi="Arial" w:cs="Arial"/>
          <w:sz w:val="24"/>
          <w:szCs w:val="24"/>
        </w:rPr>
        <w:t>for Plaintiff/Respondent</w:t>
      </w:r>
    </w:p>
    <w:p w:rsidR="00444EB2" w:rsidRDefault="003C7111" w:rsidP="003C7111">
      <w:pPr>
        <w:autoSpaceDE w:val="0"/>
        <w:autoSpaceDN w:val="0"/>
        <w:adjustRightInd w:val="0"/>
        <w:spacing w:after="0" w:line="360" w:lineRule="auto"/>
        <w:ind w:left="3600"/>
        <w:jc w:val="both"/>
        <w:rPr>
          <w:rFonts w:ascii="Arial" w:eastAsia="Calibri" w:hAnsi="Arial" w:cs="Arial"/>
          <w:sz w:val="24"/>
          <w:szCs w:val="24"/>
        </w:rPr>
      </w:pPr>
      <w:r>
        <w:rPr>
          <w:rFonts w:ascii="Arial" w:eastAsia="Calibri" w:hAnsi="Arial" w:cs="Arial"/>
          <w:sz w:val="24"/>
          <w:szCs w:val="24"/>
        </w:rPr>
        <w:t>Instructe</w:t>
      </w:r>
      <w:r w:rsidR="00444EB2">
        <w:rPr>
          <w:rFonts w:ascii="Arial" w:eastAsia="Calibri" w:hAnsi="Arial" w:cs="Arial"/>
          <w:sz w:val="24"/>
          <w:szCs w:val="24"/>
        </w:rPr>
        <w:t>d by Koep &amp; Partners</w:t>
      </w:r>
    </w:p>
    <w:p w:rsidR="003C7111" w:rsidRPr="002C27AE" w:rsidRDefault="003C7111" w:rsidP="003C7111">
      <w:pPr>
        <w:autoSpaceDE w:val="0"/>
        <w:autoSpaceDN w:val="0"/>
        <w:adjustRightInd w:val="0"/>
        <w:spacing w:after="0" w:line="360" w:lineRule="auto"/>
        <w:ind w:left="3600"/>
        <w:jc w:val="both"/>
        <w:rPr>
          <w:rFonts w:ascii="Arial" w:eastAsia="Calibri" w:hAnsi="Arial" w:cs="Arial"/>
          <w:sz w:val="24"/>
          <w:szCs w:val="24"/>
        </w:rPr>
      </w:pPr>
      <w:r w:rsidRPr="002C27AE">
        <w:rPr>
          <w:rFonts w:ascii="Arial" w:eastAsia="Calibri" w:hAnsi="Arial" w:cs="Arial"/>
          <w:sz w:val="24"/>
          <w:szCs w:val="24"/>
        </w:rPr>
        <w:t>Windhoek</w:t>
      </w:r>
    </w:p>
    <w:p w:rsidR="003C7111" w:rsidRPr="002C27AE" w:rsidRDefault="003C7111" w:rsidP="003C7111">
      <w:pPr>
        <w:autoSpaceDE w:val="0"/>
        <w:autoSpaceDN w:val="0"/>
        <w:adjustRightInd w:val="0"/>
        <w:spacing w:after="0" w:line="360" w:lineRule="auto"/>
        <w:jc w:val="both"/>
        <w:rPr>
          <w:rFonts w:ascii="Arial" w:eastAsia="Calibri" w:hAnsi="Arial" w:cs="Arial"/>
          <w:sz w:val="24"/>
          <w:szCs w:val="24"/>
        </w:rPr>
      </w:pPr>
    </w:p>
    <w:p w:rsidR="003C7111" w:rsidRPr="00025B9A" w:rsidRDefault="003C7111" w:rsidP="003C7111">
      <w:pPr>
        <w:tabs>
          <w:tab w:val="left" w:pos="1394"/>
          <w:tab w:val="left" w:pos="2528"/>
          <w:tab w:val="left" w:pos="3780"/>
        </w:tabs>
        <w:spacing w:after="0" w:line="360" w:lineRule="auto"/>
        <w:jc w:val="both"/>
        <w:rPr>
          <w:rFonts w:ascii="Arial" w:eastAsia="Times New Roman" w:hAnsi="Arial" w:cs="Arial"/>
          <w:b/>
          <w:sz w:val="24"/>
          <w:szCs w:val="24"/>
        </w:rPr>
      </w:pPr>
    </w:p>
    <w:p w:rsidR="003C7111" w:rsidRDefault="003C7111" w:rsidP="003C7111">
      <w:pPr>
        <w:tabs>
          <w:tab w:val="left" w:pos="1394"/>
          <w:tab w:val="left" w:pos="2528"/>
          <w:tab w:val="left" w:pos="2880"/>
        </w:tabs>
        <w:spacing w:after="0" w:line="360" w:lineRule="auto"/>
        <w:jc w:val="both"/>
        <w:rPr>
          <w:rFonts w:ascii="Arial" w:eastAsia="Calibri" w:hAnsi="Arial" w:cs="Arial"/>
          <w:sz w:val="24"/>
          <w:szCs w:val="24"/>
        </w:rPr>
      </w:pPr>
      <w:r w:rsidRPr="00025B9A">
        <w:rPr>
          <w:rFonts w:ascii="Arial" w:eastAsia="Calibri" w:hAnsi="Arial" w:cs="Arial"/>
          <w:b/>
          <w:sz w:val="24"/>
          <w:szCs w:val="24"/>
        </w:rPr>
        <w:t>D</w:t>
      </w:r>
      <w:r w:rsidR="00444EB2" w:rsidRPr="00025B9A">
        <w:rPr>
          <w:rFonts w:ascii="Arial" w:eastAsia="Calibri" w:hAnsi="Arial" w:cs="Arial"/>
          <w:b/>
          <w:sz w:val="24"/>
          <w:szCs w:val="24"/>
        </w:rPr>
        <w:t>EFENDANT/APPLICANT</w:t>
      </w:r>
      <w:r w:rsidR="00444EB2">
        <w:rPr>
          <w:rFonts w:ascii="Arial" w:eastAsia="Calibri" w:hAnsi="Arial" w:cs="Arial"/>
          <w:sz w:val="24"/>
          <w:szCs w:val="24"/>
        </w:rPr>
        <w:t>:</w:t>
      </w:r>
      <w:r w:rsidR="00444EB2">
        <w:rPr>
          <w:rFonts w:ascii="Arial" w:eastAsia="Calibri" w:hAnsi="Arial" w:cs="Arial"/>
          <w:sz w:val="24"/>
          <w:szCs w:val="24"/>
        </w:rPr>
        <w:tab/>
        <w:t>Mr Healthcote, assisted by Ms Van der Westhuizen</w:t>
      </w:r>
    </w:p>
    <w:p w:rsidR="00444EB2" w:rsidRPr="002C27AE" w:rsidRDefault="00444EB2" w:rsidP="003C7111">
      <w:pPr>
        <w:tabs>
          <w:tab w:val="left" w:pos="1394"/>
          <w:tab w:val="left" w:pos="2528"/>
          <w:tab w:val="left" w:pos="2880"/>
        </w:tabs>
        <w:spacing w:after="0" w:line="360" w:lineRule="auto"/>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for 1</w:t>
      </w:r>
      <w:r w:rsidRPr="00444EB2">
        <w:rPr>
          <w:rFonts w:ascii="Arial" w:eastAsia="Calibri" w:hAnsi="Arial" w:cs="Arial"/>
          <w:sz w:val="24"/>
          <w:szCs w:val="24"/>
          <w:vertAlign w:val="superscript"/>
        </w:rPr>
        <w:t>st</w:t>
      </w:r>
      <w:r>
        <w:rPr>
          <w:rFonts w:ascii="Arial" w:eastAsia="Calibri" w:hAnsi="Arial" w:cs="Arial"/>
          <w:sz w:val="24"/>
          <w:szCs w:val="24"/>
        </w:rPr>
        <w:t xml:space="preserve"> and 2</w:t>
      </w:r>
      <w:r w:rsidRPr="00444EB2">
        <w:rPr>
          <w:rFonts w:ascii="Arial" w:eastAsia="Calibri" w:hAnsi="Arial" w:cs="Arial"/>
          <w:sz w:val="24"/>
          <w:szCs w:val="24"/>
          <w:vertAlign w:val="superscript"/>
        </w:rPr>
        <w:t>nd</w:t>
      </w:r>
      <w:r>
        <w:rPr>
          <w:rFonts w:ascii="Arial" w:eastAsia="Calibri" w:hAnsi="Arial" w:cs="Arial"/>
          <w:sz w:val="24"/>
          <w:szCs w:val="24"/>
        </w:rPr>
        <w:t xml:space="preserve">  Defendants</w:t>
      </w:r>
    </w:p>
    <w:p w:rsidR="00444EB2" w:rsidRDefault="00444EB2" w:rsidP="003C7111">
      <w:pPr>
        <w:autoSpaceDE w:val="0"/>
        <w:autoSpaceDN w:val="0"/>
        <w:adjustRightInd w:val="0"/>
        <w:spacing w:after="0" w:line="360" w:lineRule="auto"/>
        <w:ind w:left="2880" w:firstLine="720"/>
        <w:jc w:val="both"/>
        <w:rPr>
          <w:rFonts w:ascii="Arial" w:eastAsia="Calibri" w:hAnsi="Arial" w:cs="Arial"/>
          <w:sz w:val="24"/>
          <w:szCs w:val="24"/>
        </w:rPr>
      </w:pPr>
      <w:r>
        <w:rPr>
          <w:rFonts w:ascii="Arial" w:eastAsia="Calibri" w:hAnsi="Arial" w:cs="Arial"/>
          <w:sz w:val="24"/>
          <w:szCs w:val="24"/>
        </w:rPr>
        <w:t xml:space="preserve">Instructed by Francois Erasmus &amp; Partners and </w:t>
      </w:r>
    </w:p>
    <w:p w:rsidR="00444EB2" w:rsidRDefault="00444EB2" w:rsidP="003C7111">
      <w:pPr>
        <w:autoSpaceDE w:val="0"/>
        <w:autoSpaceDN w:val="0"/>
        <w:adjustRightInd w:val="0"/>
        <w:spacing w:after="0" w:line="360" w:lineRule="auto"/>
        <w:ind w:left="2880" w:firstLine="720"/>
        <w:jc w:val="both"/>
        <w:rPr>
          <w:rFonts w:ascii="Arial" w:eastAsia="Calibri" w:hAnsi="Arial" w:cs="Arial"/>
          <w:sz w:val="24"/>
          <w:szCs w:val="24"/>
        </w:rPr>
      </w:pPr>
      <w:r>
        <w:rPr>
          <w:rFonts w:ascii="Arial" w:eastAsia="Calibri" w:hAnsi="Arial" w:cs="Arial"/>
          <w:sz w:val="24"/>
          <w:szCs w:val="24"/>
        </w:rPr>
        <w:t>Ellis Shilengudwa Incl.</w:t>
      </w:r>
      <w:r w:rsidR="003C7111" w:rsidRPr="002C27AE">
        <w:rPr>
          <w:rFonts w:ascii="Arial" w:eastAsia="Calibri" w:hAnsi="Arial" w:cs="Arial"/>
          <w:sz w:val="24"/>
          <w:szCs w:val="24"/>
        </w:rPr>
        <w:t xml:space="preserve">, </w:t>
      </w:r>
    </w:p>
    <w:p w:rsidR="003C7111" w:rsidRPr="002C27AE" w:rsidRDefault="003C7111" w:rsidP="003C7111">
      <w:pPr>
        <w:autoSpaceDE w:val="0"/>
        <w:autoSpaceDN w:val="0"/>
        <w:adjustRightInd w:val="0"/>
        <w:spacing w:after="0" w:line="360" w:lineRule="auto"/>
        <w:ind w:left="2880" w:firstLine="720"/>
        <w:jc w:val="both"/>
        <w:rPr>
          <w:rFonts w:ascii="Arial" w:eastAsia="Calibri" w:hAnsi="Arial" w:cs="Arial"/>
          <w:sz w:val="24"/>
          <w:szCs w:val="24"/>
        </w:rPr>
      </w:pPr>
      <w:r w:rsidRPr="002C27AE">
        <w:rPr>
          <w:rFonts w:ascii="Arial" w:eastAsia="Calibri" w:hAnsi="Arial" w:cs="Arial"/>
          <w:sz w:val="24"/>
          <w:szCs w:val="24"/>
        </w:rPr>
        <w:t>Windhoek</w:t>
      </w:r>
    </w:p>
    <w:p w:rsidR="002C4EE6" w:rsidRPr="003C7111" w:rsidRDefault="002C4EE6" w:rsidP="003C7111">
      <w:pPr>
        <w:pStyle w:val="NoSpacing"/>
        <w:rPr>
          <w:rFonts w:ascii="Arial" w:hAnsi="Arial" w:cs="Arial"/>
          <w:sz w:val="24"/>
          <w:szCs w:val="24"/>
        </w:rPr>
      </w:pPr>
    </w:p>
    <w:sectPr w:rsidR="002C4EE6" w:rsidRPr="003C7111" w:rsidSect="0017263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ECE" w:rsidRDefault="00433ECE" w:rsidP="00791069">
      <w:pPr>
        <w:spacing w:after="0" w:line="240" w:lineRule="auto"/>
      </w:pPr>
      <w:r>
        <w:separator/>
      </w:r>
    </w:p>
  </w:endnote>
  <w:endnote w:type="continuationSeparator" w:id="0">
    <w:p w:rsidR="00433ECE" w:rsidRDefault="00433ECE" w:rsidP="0079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ECE" w:rsidRDefault="00433ECE" w:rsidP="00791069">
      <w:pPr>
        <w:spacing w:after="0" w:line="240" w:lineRule="auto"/>
      </w:pPr>
      <w:r>
        <w:separator/>
      </w:r>
    </w:p>
  </w:footnote>
  <w:footnote w:type="continuationSeparator" w:id="0">
    <w:p w:rsidR="00433ECE" w:rsidRDefault="00433ECE" w:rsidP="00791069">
      <w:pPr>
        <w:spacing w:after="0" w:line="240" w:lineRule="auto"/>
      </w:pPr>
      <w:r>
        <w:continuationSeparator/>
      </w:r>
    </w:p>
  </w:footnote>
  <w:footnote w:id="1">
    <w:p w:rsidR="003F56FD" w:rsidRPr="00553813" w:rsidRDefault="003F56FD" w:rsidP="00553813">
      <w:pPr>
        <w:pStyle w:val="FootnoteText"/>
        <w:jc w:val="both"/>
        <w:rPr>
          <w:rFonts w:ascii="Arial" w:hAnsi="Arial" w:cs="Arial"/>
          <w:lang w:val="en-US"/>
        </w:rPr>
      </w:pPr>
      <w:r w:rsidRPr="00553813">
        <w:rPr>
          <w:rStyle w:val="FootnoteReference"/>
          <w:rFonts w:ascii="Arial" w:hAnsi="Arial" w:cs="Arial"/>
        </w:rPr>
        <w:footnoteRef/>
      </w:r>
      <w:r w:rsidRPr="00553813">
        <w:rPr>
          <w:rFonts w:ascii="Arial" w:hAnsi="Arial" w:cs="Arial"/>
        </w:rPr>
        <w:t xml:space="preserve"> </w:t>
      </w:r>
      <w:r w:rsidRPr="00553813">
        <w:rPr>
          <w:rFonts w:ascii="Arial" w:hAnsi="Arial" w:cs="Arial"/>
          <w:lang w:val="en-US"/>
        </w:rPr>
        <w:t>2016 (1) NR 223 HC</w:t>
      </w:r>
      <w:r w:rsidRPr="00553813">
        <w:rPr>
          <w:rFonts w:ascii="Arial" w:hAnsi="Arial" w:cs="Arial"/>
          <w:lang w:val="en-US"/>
        </w:rPr>
        <w:t>.</w:t>
      </w:r>
    </w:p>
  </w:footnote>
  <w:footnote w:id="2">
    <w:p w:rsidR="003F56FD" w:rsidRPr="00553813" w:rsidRDefault="003F56FD" w:rsidP="00553813">
      <w:pPr>
        <w:pStyle w:val="FootnoteText"/>
        <w:jc w:val="both"/>
        <w:rPr>
          <w:rFonts w:ascii="Arial" w:hAnsi="Arial" w:cs="Arial"/>
          <w:lang w:val="en-US"/>
        </w:rPr>
      </w:pPr>
      <w:r w:rsidRPr="00553813">
        <w:rPr>
          <w:rStyle w:val="FootnoteReference"/>
          <w:rFonts w:ascii="Arial" w:hAnsi="Arial" w:cs="Arial"/>
        </w:rPr>
        <w:footnoteRef/>
      </w:r>
      <w:r w:rsidRPr="00553813">
        <w:rPr>
          <w:rFonts w:ascii="Arial" w:hAnsi="Arial" w:cs="Arial"/>
        </w:rPr>
        <w:t xml:space="preserve"> </w:t>
      </w:r>
      <w:r w:rsidRPr="00553813">
        <w:rPr>
          <w:rFonts w:ascii="Arial" w:hAnsi="Arial" w:cs="Arial"/>
        </w:rPr>
        <w:t>(I 2333-2011) [2016] NAHCMD 195 (7 July 2016)</w:t>
      </w:r>
      <w:r w:rsidRPr="00553813">
        <w:rPr>
          <w:rFonts w:ascii="Arial" w:hAnsi="Arial" w:cs="Arial"/>
        </w:rPr>
        <w:t>.</w:t>
      </w:r>
    </w:p>
  </w:footnote>
  <w:footnote w:id="3">
    <w:p w:rsidR="00553813" w:rsidRPr="00553813" w:rsidRDefault="00553813" w:rsidP="00553813">
      <w:pPr>
        <w:pStyle w:val="FootnoteText"/>
        <w:jc w:val="both"/>
        <w:rPr>
          <w:rFonts w:ascii="Arial" w:hAnsi="Arial" w:cs="Arial"/>
          <w:lang w:val="en-US"/>
        </w:rPr>
      </w:pPr>
      <w:r w:rsidRPr="00553813">
        <w:rPr>
          <w:rStyle w:val="FootnoteReference"/>
          <w:rFonts w:ascii="Arial" w:hAnsi="Arial" w:cs="Arial"/>
        </w:rPr>
        <w:footnoteRef/>
      </w:r>
      <w:r w:rsidRPr="00553813">
        <w:rPr>
          <w:rFonts w:ascii="Arial" w:hAnsi="Arial" w:cs="Arial"/>
        </w:rPr>
        <w:t xml:space="preserve"> </w:t>
      </w:r>
      <w:r w:rsidRPr="00553813">
        <w:rPr>
          <w:rFonts w:ascii="Arial" w:hAnsi="Arial" w:cs="Arial"/>
          <w:lang w:val="en-US"/>
        </w:rPr>
        <w:t>1973 (1) SA</w:t>
      </w:r>
      <w:r w:rsidRPr="00553813">
        <w:rPr>
          <w:rFonts w:ascii="Arial" w:hAnsi="Arial" w:cs="Arial"/>
          <w:lang w:val="en-US"/>
        </w:rPr>
        <w:t xml:space="preserve"> 914 (CPD).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391037"/>
      <w:docPartObj>
        <w:docPartGallery w:val="Page Numbers (Top of Page)"/>
        <w:docPartUnique/>
      </w:docPartObj>
    </w:sdtPr>
    <w:sdtEndPr>
      <w:rPr>
        <w:noProof/>
      </w:rPr>
    </w:sdtEndPr>
    <w:sdtContent>
      <w:p w:rsidR="00C16225" w:rsidRDefault="00C16225">
        <w:pPr>
          <w:pStyle w:val="Header"/>
          <w:jc w:val="right"/>
        </w:pPr>
        <w:r>
          <w:fldChar w:fldCharType="begin"/>
        </w:r>
        <w:r>
          <w:instrText xml:space="preserve"> PAGE   \* MERGEFORMAT </w:instrText>
        </w:r>
        <w:r>
          <w:fldChar w:fldCharType="separate"/>
        </w:r>
        <w:r w:rsidR="005B2A99">
          <w:rPr>
            <w:noProof/>
          </w:rPr>
          <w:t>5</w:t>
        </w:r>
        <w:r>
          <w:rPr>
            <w:noProof/>
          </w:rPr>
          <w:fldChar w:fldCharType="end"/>
        </w:r>
      </w:p>
    </w:sdtContent>
  </w:sdt>
  <w:p w:rsidR="00791069" w:rsidRDefault="007910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11"/>
    <w:rsid w:val="00025B9A"/>
    <w:rsid w:val="000C62F9"/>
    <w:rsid w:val="001034A0"/>
    <w:rsid w:val="00115ADA"/>
    <w:rsid w:val="00165E76"/>
    <w:rsid w:val="00172636"/>
    <w:rsid w:val="00183818"/>
    <w:rsid w:val="001A5756"/>
    <w:rsid w:val="00265805"/>
    <w:rsid w:val="002673BF"/>
    <w:rsid w:val="002C0354"/>
    <w:rsid w:val="002C4EE6"/>
    <w:rsid w:val="002F2E83"/>
    <w:rsid w:val="00307609"/>
    <w:rsid w:val="00323028"/>
    <w:rsid w:val="003C7111"/>
    <w:rsid w:val="003F56FD"/>
    <w:rsid w:val="004201D1"/>
    <w:rsid w:val="004327A0"/>
    <w:rsid w:val="00433ECE"/>
    <w:rsid w:val="00444EB2"/>
    <w:rsid w:val="004C5C8D"/>
    <w:rsid w:val="0052728D"/>
    <w:rsid w:val="00553813"/>
    <w:rsid w:val="005B2A99"/>
    <w:rsid w:val="00691B32"/>
    <w:rsid w:val="00791069"/>
    <w:rsid w:val="00840C54"/>
    <w:rsid w:val="0088496F"/>
    <w:rsid w:val="008A32F7"/>
    <w:rsid w:val="008E6836"/>
    <w:rsid w:val="00903457"/>
    <w:rsid w:val="009D5371"/>
    <w:rsid w:val="00A24A21"/>
    <w:rsid w:val="00A55E7B"/>
    <w:rsid w:val="00A659EB"/>
    <w:rsid w:val="00B43834"/>
    <w:rsid w:val="00B70660"/>
    <w:rsid w:val="00B7608A"/>
    <w:rsid w:val="00C054DA"/>
    <w:rsid w:val="00C16225"/>
    <w:rsid w:val="00C5705A"/>
    <w:rsid w:val="00CB4E51"/>
    <w:rsid w:val="00CC0113"/>
    <w:rsid w:val="00D57843"/>
    <w:rsid w:val="00DF6C02"/>
    <w:rsid w:val="00EC0796"/>
    <w:rsid w:val="00EC366D"/>
    <w:rsid w:val="00F13431"/>
    <w:rsid w:val="00F57E94"/>
    <w:rsid w:val="00F75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25721C-115B-4901-B843-21A309BD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111"/>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7111"/>
    <w:pPr>
      <w:spacing w:after="0" w:line="240" w:lineRule="auto"/>
    </w:pPr>
  </w:style>
  <w:style w:type="paragraph" w:styleId="BalloonText">
    <w:name w:val="Balloon Text"/>
    <w:basedOn w:val="Normal"/>
    <w:link w:val="BalloonTextChar"/>
    <w:uiPriority w:val="99"/>
    <w:semiHidden/>
    <w:unhideWhenUsed/>
    <w:rsid w:val="003C7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111"/>
    <w:rPr>
      <w:rFonts w:ascii="Tahoma" w:hAnsi="Tahoma" w:cs="Tahoma"/>
      <w:sz w:val="16"/>
      <w:szCs w:val="16"/>
      <w:lang w:val="en-GB"/>
    </w:rPr>
  </w:style>
  <w:style w:type="paragraph" w:styleId="Header">
    <w:name w:val="header"/>
    <w:basedOn w:val="Normal"/>
    <w:link w:val="HeaderChar"/>
    <w:uiPriority w:val="99"/>
    <w:unhideWhenUsed/>
    <w:rsid w:val="00791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069"/>
    <w:rPr>
      <w:lang w:val="en-GB"/>
    </w:rPr>
  </w:style>
  <w:style w:type="paragraph" w:styleId="Footer">
    <w:name w:val="footer"/>
    <w:basedOn w:val="Normal"/>
    <w:link w:val="FooterChar"/>
    <w:uiPriority w:val="99"/>
    <w:unhideWhenUsed/>
    <w:rsid w:val="00791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069"/>
    <w:rPr>
      <w:lang w:val="en-GB"/>
    </w:rPr>
  </w:style>
  <w:style w:type="paragraph" w:styleId="FootnoteText">
    <w:name w:val="footnote text"/>
    <w:basedOn w:val="Normal"/>
    <w:link w:val="FootnoteTextChar"/>
    <w:uiPriority w:val="99"/>
    <w:semiHidden/>
    <w:unhideWhenUsed/>
    <w:rsid w:val="003F56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56FD"/>
    <w:rPr>
      <w:sz w:val="20"/>
      <w:szCs w:val="20"/>
      <w:lang w:val="en-GB"/>
    </w:rPr>
  </w:style>
  <w:style w:type="character" w:styleId="FootnoteReference">
    <w:name w:val="footnote reference"/>
    <w:basedOn w:val="DefaultParagraphFont"/>
    <w:uiPriority w:val="99"/>
    <w:semiHidden/>
    <w:unhideWhenUsed/>
    <w:rsid w:val="003F56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2017-10-26T18:30:00+00:00</Judgment_x0020_Date>
    <Year xmlns="c1afb1bd-f2fb-40fd-9abb-aea55b4d7662">2017</Year>
  </documentManagement>
</p:properties>
</file>

<file path=customXml/itemProps1.xml><?xml version="1.0" encoding="utf-8"?>
<ds:datastoreItem xmlns:ds="http://schemas.openxmlformats.org/officeDocument/2006/customXml" ds:itemID="{BCCA4094-9F2A-46E3-B3C6-7612C3635C5D}"/>
</file>

<file path=customXml/itemProps2.xml><?xml version="1.0" encoding="utf-8"?>
<ds:datastoreItem xmlns:ds="http://schemas.openxmlformats.org/officeDocument/2006/customXml" ds:itemID="{96532A89-F056-4C8C-8C3F-A2995B980AD5}"/>
</file>

<file path=customXml/itemProps3.xml><?xml version="1.0" encoding="utf-8"?>
<ds:datastoreItem xmlns:ds="http://schemas.openxmlformats.org/officeDocument/2006/customXml" ds:itemID="{D3499EEA-4FCA-4B81-A044-E6CC4AFA884C}"/>
</file>

<file path=customXml/itemProps4.xml><?xml version="1.0" encoding="utf-8"?>
<ds:datastoreItem xmlns:ds="http://schemas.openxmlformats.org/officeDocument/2006/customXml" ds:itemID="{911058ED-4FFC-4110-804E-2380BC309971}"/>
</file>

<file path=docProps/app.xml><?xml version="1.0" encoding="utf-8"?>
<Properties xmlns="http://schemas.openxmlformats.org/officeDocument/2006/extended-properties" xmlns:vt="http://schemas.openxmlformats.org/officeDocument/2006/docPropsVTypes">
  <Template>Normal</Template>
  <TotalTime>0</TotalTime>
  <Pages>6</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Shapaka</dc:creator>
  <cp:lastModifiedBy>Lotta N. Ambunda</cp:lastModifiedBy>
  <cp:revision>2</cp:revision>
  <cp:lastPrinted>2017-10-26T10:26:00Z</cp:lastPrinted>
  <dcterms:created xsi:type="dcterms:W3CDTF">2017-10-26T10:27:00Z</dcterms:created>
  <dcterms:modified xsi:type="dcterms:W3CDTF">2017-10-26T10:27:00Z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