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jc w:val="center"/>
        <w:rPr>
          <w:rFonts w:ascii="Arial" w:eastAsia="Calibri" w:hAnsi="Arial" w:cs="Arial"/>
          <w:b/>
          <w:sz w:val="24"/>
          <w:szCs w:val="24"/>
        </w:rPr>
      </w:pPr>
      <w:r w:rsidRPr="009339CF">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7117CDE5" wp14:editId="3942B56A">
                <wp:simplePos x="0" y="0"/>
                <wp:positionH relativeFrom="column">
                  <wp:posOffset>4552950</wp:posOffset>
                </wp:positionH>
                <wp:positionV relativeFrom="paragraph">
                  <wp:posOffset>-57150</wp:posOffset>
                </wp:positionV>
                <wp:extent cx="1562100" cy="2476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273D9" w:rsidRDefault="008273D9" w:rsidP="008273D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7CDE5"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8273D9" w:rsidRDefault="008273D9" w:rsidP="008273D9">
                      <w:pPr>
                        <w:jc w:val="right"/>
                      </w:pPr>
                    </w:p>
                  </w:txbxContent>
                </v:textbox>
              </v:shape>
            </w:pict>
          </mc:Fallback>
        </mc:AlternateContent>
      </w:r>
      <w:r w:rsidRPr="009339CF">
        <w:rPr>
          <w:rFonts w:ascii="Arial" w:eastAsia="Calibri" w:hAnsi="Arial" w:cs="Arial"/>
          <w:b/>
          <w:sz w:val="24"/>
          <w:szCs w:val="24"/>
        </w:rPr>
        <w:t>REPUBLIC OF NAMIBIA</w:t>
      </w:r>
    </w:p>
    <w:p w:rsidR="008273D9" w:rsidRPr="009339CF" w:rsidRDefault="008273D9" w:rsidP="008273D9">
      <w:pPr>
        <w:spacing w:after="0" w:line="360" w:lineRule="auto"/>
        <w:jc w:val="center"/>
        <w:rPr>
          <w:rFonts w:ascii="Calibri" w:eastAsia="Calibri" w:hAnsi="Calibri" w:cs="Times New Roman"/>
          <w:b/>
          <w:sz w:val="32"/>
          <w:szCs w:val="32"/>
        </w:rPr>
      </w:pPr>
      <w:r w:rsidRPr="009339CF">
        <w:rPr>
          <w:rFonts w:ascii="Calibri" w:eastAsia="Calibri" w:hAnsi="Calibri" w:cs="Times New Roman"/>
          <w:b/>
          <w:noProof/>
          <w:sz w:val="32"/>
          <w:szCs w:val="32"/>
          <w:lang w:val="en-US"/>
        </w:rPr>
        <w:drawing>
          <wp:inline distT="0" distB="0" distL="0" distR="0" wp14:anchorId="4F367AA6" wp14:editId="780C15A8">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8273D9" w:rsidRPr="009339CF" w:rsidRDefault="008273D9" w:rsidP="008273D9">
      <w:pPr>
        <w:spacing w:after="0" w:line="360" w:lineRule="auto"/>
        <w:jc w:val="center"/>
        <w:rPr>
          <w:rFonts w:ascii="Arial" w:eastAsia="Calibri" w:hAnsi="Arial" w:cs="Arial"/>
          <w:bCs/>
          <w:sz w:val="24"/>
          <w:szCs w:val="24"/>
        </w:rPr>
      </w:pPr>
      <w:r w:rsidRPr="009339CF">
        <w:rPr>
          <w:rFonts w:ascii="Arial" w:eastAsia="Calibri" w:hAnsi="Arial" w:cs="Arial"/>
          <w:b/>
          <w:sz w:val="24"/>
          <w:szCs w:val="24"/>
        </w:rPr>
        <w:t>HIGH COURT OF NAMIBIA MAIN DIVISION, WINDHOEK</w:t>
      </w:r>
    </w:p>
    <w:p w:rsidR="008273D9" w:rsidRPr="009339CF" w:rsidRDefault="008273D9" w:rsidP="008273D9">
      <w:pPr>
        <w:spacing w:after="0" w:line="360" w:lineRule="auto"/>
        <w:jc w:val="center"/>
        <w:rPr>
          <w:rFonts w:ascii="Arial" w:eastAsia="Calibri" w:hAnsi="Arial" w:cs="Arial"/>
          <w:b/>
          <w:bCs/>
          <w:sz w:val="24"/>
          <w:szCs w:val="24"/>
        </w:rPr>
      </w:pPr>
      <w:r w:rsidRPr="009339CF">
        <w:rPr>
          <w:rFonts w:ascii="Arial" w:eastAsia="Calibri" w:hAnsi="Arial" w:cs="Arial"/>
          <w:b/>
          <w:bCs/>
          <w:sz w:val="24"/>
          <w:szCs w:val="24"/>
        </w:rPr>
        <w:t>JUDGMENT</w:t>
      </w:r>
    </w:p>
    <w:p w:rsidR="008273D9" w:rsidRPr="009339CF" w:rsidRDefault="008273D9" w:rsidP="008273D9">
      <w:pPr>
        <w:tabs>
          <w:tab w:val="right" w:pos="9000"/>
        </w:tabs>
        <w:spacing w:after="0" w:line="360" w:lineRule="auto"/>
        <w:jc w:val="center"/>
        <w:rPr>
          <w:rFonts w:ascii="Arial" w:eastAsia="Calibri" w:hAnsi="Arial" w:cs="Arial"/>
          <w:b/>
          <w:sz w:val="24"/>
          <w:szCs w:val="24"/>
        </w:rPr>
      </w:pPr>
      <w:r w:rsidRPr="009339CF">
        <w:rPr>
          <w:rFonts w:ascii="Arial" w:eastAsia="Calibri" w:hAnsi="Arial" w:cs="Arial"/>
          <w:b/>
          <w:sz w:val="24"/>
          <w:szCs w:val="24"/>
        </w:rPr>
        <w:tab/>
      </w:r>
    </w:p>
    <w:p w:rsidR="008273D9" w:rsidRPr="009339CF" w:rsidRDefault="008273D9" w:rsidP="008273D9">
      <w:pPr>
        <w:tabs>
          <w:tab w:val="right" w:pos="9000"/>
        </w:tabs>
        <w:spacing w:after="0" w:line="360" w:lineRule="auto"/>
        <w:jc w:val="right"/>
        <w:rPr>
          <w:rFonts w:ascii="Arial" w:eastAsia="Calibri" w:hAnsi="Arial" w:cs="Arial"/>
          <w:b/>
          <w:sz w:val="24"/>
          <w:szCs w:val="24"/>
        </w:rPr>
      </w:pPr>
      <w:r w:rsidRPr="009339CF">
        <w:rPr>
          <w:rFonts w:ascii="Arial" w:eastAsia="Calibri" w:hAnsi="Arial" w:cs="Arial"/>
          <w:sz w:val="24"/>
          <w:szCs w:val="24"/>
        </w:rPr>
        <w:t>Case no: A 298/2015</w:t>
      </w:r>
    </w:p>
    <w:p w:rsidR="008273D9" w:rsidRPr="009339CF" w:rsidRDefault="008273D9" w:rsidP="008273D9">
      <w:pPr>
        <w:spacing w:after="0" w:line="360" w:lineRule="auto"/>
        <w:rPr>
          <w:rFonts w:ascii="Arial" w:eastAsia="Calibri" w:hAnsi="Arial" w:cs="Arial"/>
          <w:sz w:val="24"/>
          <w:szCs w:val="24"/>
        </w:rPr>
      </w:pPr>
    </w:p>
    <w:p w:rsidR="008273D9" w:rsidRPr="009339CF" w:rsidRDefault="008273D9" w:rsidP="008273D9">
      <w:pPr>
        <w:spacing w:after="0" w:line="360" w:lineRule="auto"/>
        <w:rPr>
          <w:rFonts w:ascii="Arial" w:eastAsia="Calibri" w:hAnsi="Arial" w:cs="Arial"/>
          <w:sz w:val="24"/>
          <w:szCs w:val="24"/>
        </w:rPr>
      </w:pPr>
      <w:r w:rsidRPr="009339CF">
        <w:rPr>
          <w:rFonts w:ascii="Arial" w:eastAsia="Calibri" w:hAnsi="Arial" w:cs="Arial"/>
          <w:sz w:val="24"/>
          <w:szCs w:val="24"/>
        </w:rPr>
        <w:t>In the matter between:</w:t>
      </w:r>
    </w:p>
    <w:p w:rsidR="008273D9" w:rsidRPr="009339CF" w:rsidRDefault="008273D9" w:rsidP="008273D9">
      <w:pPr>
        <w:keepNext/>
        <w:tabs>
          <w:tab w:val="right" w:pos="9000"/>
        </w:tabs>
        <w:spacing w:after="0" w:line="360" w:lineRule="auto"/>
        <w:outlineLvl w:val="3"/>
        <w:rPr>
          <w:rFonts w:ascii="Arial" w:eastAsia="Calibri" w:hAnsi="Arial" w:cs="Arial"/>
          <w:b/>
          <w:sz w:val="24"/>
          <w:szCs w:val="24"/>
        </w:rPr>
      </w:pPr>
      <w:r w:rsidRPr="009339CF">
        <w:rPr>
          <w:rFonts w:ascii="Arial" w:eastAsia="Times New Roman" w:hAnsi="Arial" w:cs="Arial"/>
          <w:b/>
          <w:sz w:val="24"/>
          <w:szCs w:val="24"/>
        </w:rPr>
        <w:t>ZEDEKIA UAZENGISA</w:t>
      </w:r>
      <w:r w:rsidRPr="009339CF">
        <w:rPr>
          <w:rFonts w:ascii="Arial" w:eastAsia="Calibri" w:hAnsi="Arial" w:cs="Arial"/>
          <w:b/>
          <w:sz w:val="24"/>
          <w:szCs w:val="24"/>
        </w:rPr>
        <w:tab/>
        <w:t>FIRST APPLICANT</w:t>
      </w:r>
    </w:p>
    <w:p w:rsidR="008273D9" w:rsidRPr="009339CF" w:rsidRDefault="008273D9" w:rsidP="008273D9">
      <w:pPr>
        <w:keepNext/>
        <w:tabs>
          <w:tab w:val="right" w:pos="9000"/>
        </w:tabs>
        <w:spacing w:after="0" w:line="360" w:lineRule="auto"/>
        <w:outlineLvl w:val="3"/>
        <w:rPr>
          <w:rFonts w:ascii="Arial" w:eastAsia="Times New Roman" w:hAnsi="Arial" w:cs="Arial"/>
          <w:b/>
          <w:sz w:val="28"/>
          <w:szCs w:val="24"/>
        </w:rPr>
      </w:pPr>
      <w:r w:rsidRPr="009339CF">
        <w:rPr>
          <w:rFonts w:ascii="Arial" w:eastAsia="Calibri" w:hAnsi="Arial" w:cs="Arial"/>
          <w:b/>
          <w:sz w:val="24"/>
          <w:szCs w:val="24"/>
        </w:rPr>
        <w:t>JOSIA UJAHA</w:t>
      </w:r>
      <w:r w:rsidRPr="009339CF">
        <w:rPr>
          <w:rFonts w:ascii="Arial" w:eastAsia="Calibri" w:hAnsi="Arial" w:cs="Arial"/>
          <w:b/>
          <w:sz w:val="24"/>
          <w:szCs w:val="24"/>
        </w:rPr>
        <w:tab/>
        <w:t>SECOND APPLICANT</w:t>
      </w:r>
    </w:p>
    <w:p w:rsidR="008273D9" w:rsidRPr="009339CF" w:rsidRDefault="008273D9" w:rsidP="008273D9">
      <w:pPr>
        <w:tabs>
          <w:tab w:val="right" w:pos="9000"/>
        </w:tabs>
        <w:spacing w:after="0" w:line="360" w:lineRule="auto"/>
        <w:jc w:val="both"/>
        <w:rPr>
          <w:rFonts w:ascii="Arial" w:eastAsia="Calibri" w:hAnsi="Arial" w:cs="Arial"/>
          <w:b/>
          <w:sz w:val="24"/>
          <w:szCs w:val="24"/>
        </w:rPr>
      </w:pPr>
    </w:p>
    <w:p w:rsidR="008273D9" w:rsidRPr="009339CF" w:rsidRDefault="008273D9" w:rsidP="008273D9">
      <w:pPr>
        <w:tabs>
          <w:tab w:val="right" w:pos="9000"/>
        </w:tabs>
        <w:spacing w:after="0" w:line="360" w:lineRule="auto"/>
        <w:jc w:val="both"/>
        <w:rPr>
          <w:rFonts w:ascii="Arial" w:eastAsia="Calibri" w:hAnsi="Arial" w:cs="Arial"/>
          <w:sz w:val="24"/>
          <w:szCs w:val="24"/>
        </w:rPr>
      </w:pPr>
      <w:r w:rsidRPr="009339CF">
        <w:rPr>
          <w:rFonts w:ascii="Arial" w:eastAsia="Calibri" w:hAnsi="Arial" w:cs="Arial"/>
          <w:sz w:val="24"/>
          <w:szCs w:val="24"/>
        </w:rPr>
        <w:t xml:space="preserve">and </w:t>
      </w:r>
    </w:p>
    <w:p w:rsidR="008273D9" w:rsidRPr="009339CF" w:rsidRDefault="008273D9" w:rsidP="008273D9">
      <w:pPr>
        <w:tabs>
          <w:tab w:val="right" w:pos="9000"/>
        </w:tabs>
        <w:spacing w:after="0" w:line="360" w:lineRule="auto"/>
        <w:jc w:val="both"/>
        <w:rPr>
          <w:rFonts w:ascii="Arial" w:eastAsia="Calibri" w:hAnsi="Arial" w:cs="Arial"/>
          <w:b/>
          <w:sz w:val="24"/>
          <w:szCs w:val="24"/>
        </w:rPr>
      </w:pPr>
    </w:p>
    <w:p w:rsidR="008273D9" w:rsidRPr="009339CF" w:rsidRDefault="008273D9" w:rsidP="008273D9">
      <w:pPr>
        <w:tabs>
          <w:tab w:val="right" w:pos="9000"/>
        </w:tabs>
        <w:spacing w:after="0" w:line="360" w:lineRule="auto"/>
        <w:jc w:val="both"/>
        <w:rPr>
          <w:rFonts w:ascii="Arial" w:eastAsia="Calibri" w:hAnsi="Arial" w:cs="Arial"/>
          <w:b/>
          <w:sz w:val="24"/>
          <w:szCs w:val="24"/>
        </w:rPr>
      </w:pPr>
      <w:r w:rsidRPr="009339CF">
        <w:rPr>
          <w:rFonts w:ascii="Arial" w:eastAsia="Calibri" w:hAnsi="Arial" w:cs="Arial"/>
          <w:b/>
          <w:sz w:val="24"/>
          <w:szCs w:val="24"/>
        </w:rPr>
        <w:t>WILLEM MUKUAMBI</w:t>
      </w:r>
      <w:r w:rsidRPr="009339CF">
        <w:rPr>
          <w:rFonts w:ascii="Arial" w:eastAsia="Calibri" w:hAnsi="Arial" w:cs="Arial"/>
          <w:b/>
          <w:sz w:val="24"/>
          <w:szCs w:val="24"/>
        </w:rPr>
        <w:tab/>
        <w:t>FIRST RESPONDENT</w:t>
      </w:r>
    </w:p>
    <w:p w:rsidR="008273D9" w:rsidRPr="009339CF" w:rsidRDefault="008273D9" w:rsidP="008273D9">
      <w:pPr>
        <w:tabs>
          <w:tab w:val="right" w:pos="9000"/>
        </w:tabs>
        <w:spacing w:after="0" w:line="360" w:lineRule="auto"/>
        <w:jc w:val="both"/>
        <w:rPr>
          <w:rFonts w:ascii="Arial" w:eastAsia="Calibri" w:hAnsi="Arial" w:cs="Arial"/>
          <w:b/>
          <w:sz w:val="24"/>
          <w:szCs w:val="24"/>
        </w:rPr>
      </w:pPr>
      <w:r w:rsidRPr="009339CF">
        <w:rPr>
          <w:rFonts w:ascii="Arial" w:eastAsia="Calibri" w:hAnsi="Arial" w:cs="Arial"/>
          <w:b/>
          <w:sz w:val="24"/>
          <w:szCs w:val="24"/>
        </w:rPr>
        <w:t>ASSER MUKUAMBI</w:t>
      </w:r>
      <w:r w:rsidRPr="009339CF">
        <w:rPr>
          <w:rFonts w:ascii="Arial" w:eastAsia="Calibri" w:hAnsi="Arial" w:cs="Arial"/>
          <w:b/>
          <w:sz w:val="24"/>
          <w:szCs w:val="24"/>
        </w:rPr>
        <w:tab/>
        <w:t>SECOND RESPONDENT</w:t>
      </w:r>
    </w:p>
    <w:p w:rsidR="008273D9" w:rsidRPr="009339CF" w:rsidRDefault="008273D9" w:rsidP="008273D9">
      <w:pPr>
        <w:tabs>
          <w:tab w:val="right" w:pos="9000"/>
        </w:tabs>
        <w:spacing w:after="0" w:line="360" w:lineRule="auto"/>
        <w:jc w:val="both"/>
        <w:rPr>
          <w:rFonts w:ascii="Arial" w:eastAsia="Calibri" w:hAnsi="Arial" w:cs="Arial"/>
          <w:b/>
          <w:sz w:val="24"/>
          <w:szCs w:val="24"/>
        </w:rPr>
      </w:pPr>
      <w:r w:rsidRPr="009339CF">
        <w:rPr>
          <w:rFonts w:ascii="Arial" w:eastAsia="Calibri" w:hAnsi="Arial" w:cs="Arial"/>
          <w:b/>
          <w:sz w:val="24"/>
          <w:szCs w:val="24"/>
        </w:rPr>
        <w:t>ROYAL HOUSE OF CHIEF KAMBAZEMBI</w:t>
      </w:r>
      <w:r w:rsidRPr="009339CF">
        <w:rPr>
          <w:rFonts w:ascii="Arial" w:eastAsia="Calibri" w:hAnsi="Arial" w:cs="Arial"/>
          <w:b/>
          <w:sz w:val="24"/>
          <w:szCs w:val="24"/>
        </w:rPr>
        <w:tab/>
        <w:t>THIRD RESPONDENT</w:t>
      </w:r>
    </w:p>
    <w:p w:rsidR="008273D9" w:rsidRPr="009339CF" w:rsidRDefault="008273D9" w:rsidP="008273D9">
      <w:pPr>
        <w:tabs>
          <w:tab w:val="right" w:pos="9000"/>
        </w:tabs>
        <w:spacing w:after="0" w:line="360" w:lineRule="auto"/>
        <w:jc w:val="both"/>
        <w:rPr>
          <w:rFonts w:ascii="Arial" w:eastAsia="Calibri" w:hAnsi="Arial" w:cs="Arial"/>
          <w:b/>
          <w:sz w:val="24"/>
          <w:szCs w:val="24"/>
        </w:rPr>
      </w:pPr>
      <w:r w:rsidRPr="009339CF">
        <w:rPr>
          <w:rFonts w:ascii="Arial" w:eastAsia="Calibri" w:hAnsi="Arial" w:cs="Arial"/>
          <w:b/>
          <w:sz w:val="24"/>
          <w:szCs w:val="24"/>
        </w:rPr>
        <w:t>OLGA MUKUAMBI</w:t>
      </w:r>
      <w:r w:rsidRPr="009339CF">
        <w:rPr>
          <w:rFonts w:ascii="Arial" w:eastAsia="Calibri" w:hAnsi="Arial" w:cs="Arial"/>
          <w:b/>
          <w:sz w:val="24"/>
          <w:szCs w:val="24"/>
        </w:rPr>
        <w:tab/>
        <w:t>FOURTH RESPONDENT</w:t>
      </w:r>
    </w:p>
    <w:p w:rsidR="008273D9" w:rsidRPr="009339CF" w:rsidRDefault="00991ED4" w:rsidP="008273D9">
      <w:pPr>
        <w:tabs>
          <w:tab w:val="right" w:pos="9000"/>
        </w:tabs>
        <w:spacing w:after="0" w:line="360" w:lineRule="auto"/>
        <w:jc w:val="both"/>
        <w:rPr>
          <w:rFonts w:ascii="Arial" w:eastAsia="Calibri" w:hAnsi="Arial" w:cs="Arial"/>
          <w:b/>
          <w:sz w:val="24"/>
          <w:szCs w:val="24"/>
        </w:rPr>
      </w:pPr>
      <w:r w:rsidRPr="009339CF">
        <w:rPr>
          <w:rFonts w:ascii="Arial" w:eastAsia="Calibri" w:hAnsi="Arial" w:cs="Arial"/>
          <w:b/>
          <w:sz w:val="24"/>
          <w:szCs w:val="24"/>
        </w:rPr>
        <w:t>MINISTRY OF LAND REFOR</w:t>
      </w:r>
      <w:r w:rsidR="008273D9" w:rsidRPr="009339CF">
        <w:rPr>
          <w:rFonts w:ascii="Arial" w:eastAsia="Calibri" w:hAnsi="Arial" w:cs="Arial"/>
          <w:b/>
          <w:sz w:val="24"/>
          <w:szCs w:val="24"/>
        </w:rPr>
        <w:t>M RES</w:t>
      </w:r>
      <w:r w:rsidRPr="009339CF">
        <w:rPr>
          <w:rFonts w:ascii="Arial" w:eastAsia="Calibri" w:hAnsi="Arial" w:cs="Arial"/>
          <w:b/>
          <w:sz w:val="24"/>
          <w:szCs w:val="24"/>
        </w:rPr>
        <w:t>E</w:t>
      </w:r>
      <w:r w:rsidR="008273D9" w:rsidRPr="009339CF">
        <w:rPr>
          <w:rFonts w:ascii="Arial" w:eastAsia="Calibri" w:hAnsi="Arial" w:cs="Arial"/>
          <w:b/>
          <w:sz w:val="24"/>
          <w:szCs w:val="24"/>
        </w:rPr>
        <w:t>TTLEMENT</w:t>
      </w:r>
    </w:p>
    <w:p w:rsidR="008273D9" w:rsidRPr="009339CF" w:rsidRDefault="00991ED4" w:rsidP="008273D9">
      <w:pPr>
        <w:tabs>
          <w:tab w:val="right" w:pos="9000"/>
        </w:tabs>
        <w:spacing w:after="0" w:line="360" w:lineRule="auto"/>
        <w:jc w:val="both"/>
        <w:rPr>
          <w:rFonts w:ascii="Arial" w:eastAsia="Calibri" w:hAnsi="Arial" w:cs="Arial"/>
          <w:b/>
          <w:sz w:val="24"/>
          <w:szCs w:val="24"/>
        </w:rPr>
      </w:pPr>
      <w:r w:rsidRPr="009339CF">
        <w:rPr>
          <w:rFonts w:ascii="Arial" w:eastAsia="Calibri" w:hAnsi="Arial" w:cs="Arial"/>
          <w:b/>
          <w:sz w:val="24"/>
          <w:szCs w:val="24"/>
        </w:rPr>
        <w:t>AND REGIONAL PROGR</w:t>
      </w:r>
      <w:r w:rsidR="008273D9" w:rsidRPr="009339CF">
        <w:rPr>
          <w:rFonts w:ascii="Arial" w:eastAsia="Calibri" w:hAnsi="Arial" w:cs="Arial"/>
          <w:b/>
          <w:sz w:val="24"/>
          <w:szCs w:val="24"/>
        </w:rPr>
        <w:t xml:space="preserve">AMME </w:t>
      </w:r>
      <w:r w:rsidR="008273D9" w:rsidRPr="009339CF">
        <w:rPr>
          <w:rFonts w:ascii="Arial" w:eastAsia="Calibri" w:hAnsi="Arial" w:cs="Arial"/>
          <w:b/>
          <w:sz w:val="24"/>
          <w:szCs w:val="24"/>
        </w:rPr>
        <w:tab/>
        <w:t xml:space="preserve">FIFTH RESPONDENT </w:t>
      </w:r>
    </w:p>
    <w:p w:rsidR="008273D9" w:rsidRPr="009339CF" w:rsidRDefault="008273D9" w:rsidP="008273D9">
      <w:pPr>
        <w:spacing w:after="0" w:line="360" w:lineRule="auto"/>
        <w:ind w:left="2160" w:hanging="2160"/>
        <w:jc w:val="both"/>
        <w:rPr>
          <w:rFonts w:ascii="Arial" w:eastAsia="Calibri" w:hAnsi="Arial" w:cs="Arial"/>
          <w:sz w:val="24"/>
          <w:szCs w:val="24"/>
        </w:rPr>
      </w:pPr>
    </w:p>
    <w:p w:rsidR="008273D9" w:rsidRPr="009339CF" w:rsidRDefault="008273D9" w:rsidP="008273D9">
      <w:pPr>
        <w:spacing w:after="0" w:line="360" w:lineRule="auto"/>
        <w:ind w:left="2160" w:hanging="2160"/>
        <w:jc w:val="both"/>
        <w:rPr>
          <w:rFonts w:ascii="Arial" w:eastAsia="Calibri" w:hAnsi="Arial" w:cs="Arial"/>
          <w:sz w:val="24"/>
          <w:szCs w:val="24"/>
        </w:rPr>
      </w:pPr>
    </w:p>
    <w:p w:rsidR="008273D9" w:rsidRPr="009339CF" w:rsidRDefault="008273D9" w:rsidP="008273D9">
      <w:pPr>
        <w:spacing w:after="0" w:line="360" w:lineRule="auto"/>
        <w:ind w:left="2160" w:hanging="2160"/>
        <w:jc w:val="both"/>
        <w:rPr>
          <w:rFonts w:ascii="Arial" w:eastAsia="Calibri" w:hAnsi="Arial" w:cs="Arial"/>
          <w:sz w:val="24"/>
          <w:szCs w:val="24"/>
        </w:rPr>
      </w:pPr>
      <w:r w:rsidRPr="009339CF">
        <w:rPr>
          <w:rFonts w:ascii="Arial" w:eastAsia="Calibri" w:hAnsi="Arial" w:cs="Arial"/>
          <w:b/>
          <w:sz w:val="24"/>
          <w:szCs w:val="24"/>
        </w:rPr>
        <w:t>Neutral citation:</w:t>
      </w:r>
      <w:r w:rsidRPr="009339CF">
        <w:rPr>
          <w:rFonts w:ascii="Arial" w:eastAsia="Calibri" w:hAnsi="Arial" w:cs="Arial"/>
          <w:b/>
          <w:sz w:val="24"/>
          <w:szCs w:val="24"/>
        </w:rPr>
        <w:tab/>
      </w:r>
      <w:bookmarkStart w:id="0" w:name="_GoBack"/>
      <w:r w:rsidRPr="009339CF">
        <w:rPr>
          <w:rFonts w:ascii="Arial" w:eastAsia="Calibri" w:hAnsi="Arial" w:cs="Arial"/>
          <w:i/>
          <w:sz w:val="24"/>
          <w:szCs w:val="24"/>
        </w:rPr>
        <w:t xml:space="preserve">Uazengisa v Mukuambi </w:t>
      </w:r>
      <w:r w:rsidRPr="009339CF">
        <w:rPr>
          <w:rFonts w:ascii="Arial" w:eastAsia="Calibri" w:hAnsi="Arial" w:cs="Arial"/>
          <w:sz w:val="24"/>
          <w:szCs w:val="24"/>
        </w:rPr>
        <w:t>(A 298/2015</w:t>
      </w:r>
      <w:r w:rsidR="00DF2D88" w:rsidRPr="009339CF">
        <w:rPr>
          <w:rFonts w:ascii="Arial" w:eastAsia="Calibri" w:hAnsi="Arial" w:cs="Arial"/>
          <w:sz w:val="24"/>
          <w:szCs w:val="24"/>
        </w:rPr>
        <w:t>) [2017] NA</w:t>
      </w:r>
      <w:r w:rsidR="00F27073">
        <w:rPr>
          <w:rFonts w:ascii="Arial" w:eastAsia="Calibri" w:hAnsi="Arial" w:cs="Arial"/>
          <w:sz w:val="24"/>
          <w:szCs w:val="24"/>
        </w:rPr>
        <w:t>HC</w:t>
      </w:r>
      <w:r w:rsidR="00DF2D88" w:rsidRPr="009339CF">
        <w:rPr>
          <w:rFonts w:ascii="Arial" w:eastAsia="Calibri" w:hAnsi="Arial" w:cs="Arial"/>
          <w:sz w:val="24"/>
          <w:szCs w:val="24"/>
        </w:rPr>
        <w:t xml:space="preserve">MD 353 </w:t>
      </w:r>
      <w:r w:rsidR="00061C46">
        <w:rPr>
          <w:rFonts w:ascii="Arial" w:eastAsia="Calibri" w:hAnsi="Arial" w:cs="Arial"/>
          <w:sz w:val="24"/>
          <w:szCs w:val="24"/>
        </w:rPr>
        <w:t xml:space="preserve">                </w:t>
      </w:r>
      <w:r w:rsidR="00DF2D88" w:rsidRPr="009339CF">
        <w:rPr>
          <w:rFonts w:ascii="Arial" w:eastAsia="Calibri" w:hAnsi="Arial" w:cs="Arial"/>
          <w:sz w:val="24"/>
          <w:szCs w:val="24"/>
        </w:rPr>
        <w:t>(</w:t>
      </w:r>
      <w:r w:rsidRPr="009339CF">
        <w:rPr>
          <w:rFonts w:ascii="Arial" w:eastAsia="Calibri" w:hAnsi="Arial" w:cs="Arial"/>
          <w:sz w:val="24"/>
          <w:szCs w:val="24"/>
        </w:rPr>
        <w:t>06 December 2017)</w:t>
      </w:r>
    </w:p>
    <w:bookmarkEnd w:id="0"/>
    <w:p w:rsidR="008273D9" w:rsidRPr="009339CF" w:rsidRDefault="008273D9" w:rsidP="008273D9">
      <w:pPr>
        <w:spacing w:after="0" w:line="360" w:lineRule="auto"/>
        <w:ind w:left="2160" w:hanging="2160"/>
        <w:jc w:val="both"/>
        <w:rPr>
          <w:rFonts w:ascii="Arial" w:eastAsia="Calibri" w:hAnsi="Arial" w:cs="Arial"/>
          <w:sz w:val="24"/>
          <w:szCs w:val="24"/>
        </w:rPr>
      </w:pPr>
    </w:p>
    <w:p w:rsidR="008273D9" w:rsidRPr="009339CF" w:rsidRDefault="008273D9" w:rsidP="008273D9">
      <w:pPr>
        <w:spacing w:after="0" w:line="360" w:lineRule="auto"/>
        <w:ind w:left="1440" w:hanging="1440"/>
        <w:jc w:val="both"/>
        <w:rPr>
          <w:rFonts w:ascii="Arial" w:eastAsia="Calibri" w:hAnsi="Arial" w:cs="Arial"/>
          <w:i/>
          <w:sz w:val="24"/>
          <w:szCs w:val="24"/>
        </w:rPr>
      </w:pPr>
      <w:r w:rsidRPr="009339CF">
        <w:rPr>
          <w:rFonts w:ascii="Arial" w:eastAsia="Calibri" w:hAnsi="Arial" w:cs="Arial"/>
          <w:b/>
          <w:sz w:val="24"/>
          <w:szCs w:val="24"/>
        </w:rPr>
        <w:t>Coram:</w:t>
      </w:r>
      <w:r w:rsidRPr="009339CF">
        <w:rPr>
          <w:rFonts w:ascii="Arial" w:eastAsia="Calibri" w:hAnsi="Arial" w:cs="Arial"/>
          <w:sz w:val="24"/>
          <w:szCs w:val="24"/>
        </w:rPr>
        <w:tab/>
        <w:t>USIKU, J</w:t>
      </w:r>
      <w:r w:rsidRPr="009339CF">
        <w:rPr>
          <w:rFonts w:ascii="Arial" w:eastAsia="Calibri" w:hAnsi="Arial" w:cs="Arial"/>
          <w:i/>
          <w:sz w:val="24"/>
          <w:szCs w:val="24"/>
        </w:rPr>
        <w:t xml:space="preserve"> </w:t>
      </w:r>
    </w:p>
    <w:p w:rsidR="008273D9" w:rsidRPr="009339CF" w:rsidRDefault="00991ED4" w:rsidP="008273D9">
      <w:pPr>
        <w:spacing w:after="0" w:line="360" w:lineRule="auto"/>
        <w:ind w:left="1440" w:hanging="1440"/>
        <w:jc w:val="both"/>
        <w:rPr>
          <w:rFonts w:ascii="Arial" w:eastAsia="Calibri" w:hAnsi="Arial" w:cs="Arial"/>
          <w:b/>
          <w:sz w:val="24"/>
          <w:szCs w:val="24"/>
        </w:rPr>
      </w:pPr>
      <w:r w:rsidRPr="009339CF">
        <w:rPr>
          <w:rFonts w:ascii="Arial" w:eastAsia="Calibri" w:hAnsi="Arial" w:cs="Arial"/>
          <w:b/>
          <w:sz w:val="24"/>
          <w:szCs w:val="24"/>
        </w:rPr>
        <w:t>Heard on:</w:t>
      </w:r>
      <w:r w:rsidRPr="009339CF">
        <w:rPr>
          <w:rFonts w:ascii="Arial" w:eastAsia="Calibri" w:hAnsi="Arial" w:cs="Arial"/>
          <w:b/>
          <w:sz w:val="24"/>
          <w:szCs w:val="24"/>
        </w:rPr>
        <w:tab/>
        <w:t>08</w:t>
      </w:r>
      <w:r w:rsidR="008273D9" w:rsidRPr="009339CF">
        <w:rPr>
          <w:rFonts w:ascii="Arial" w:eastAsia="Calibri" w:hAnsi="Arial" w:cs="Arial"/>
          <w:b/>
          <w:sz w:val="24"/>
          <w:szCs w:val="24"/>
        </w:rPr>
        <w:t xml:space="preserve"> June 2017</w:t>
      </w:r>
    </w:p>
    <w:p w:rsidR="008273D9" w:rsidRPr="009339CF" w:rsidRDefault="008273D9" w:rsidP="008273D9">
      <w:pPr>
        <w:spacing w:after="0" w:line="360" w:lineRule="auto"/>
        <w:jc w:val="both"/>
        <w:rPr>
          <w:rFonts w:ascii="Arial" w:eastAsia="Calibri" w:hAnsi="Arial" w:cs="Arial"/>
          <w:b/>
          <w:sz w:val="24"/>
          <w:szCs w:val="24"/>
        </w:rPr>
      </w:pPr>
      <w:r w:rsidRPr="009339CF">
        <w:rPr>
          <w:rFonts w:ascii="Arial" w:eastAsia="Calibri" w:hAnsi="Arial" w:cs="Arial"/>
          <w:b/>
          <w:bCs/>
          <w:sz w:val="24"/>
          <w:szCs w:val="24"/>
        </w:rPr>
        <w:t>Delivered</w:t>
      </w:r>
      <w:r w:rsidRPr="009339CF">
        <w:rPr>
          <w:rFonts w:ascii="Arial" w:eastAsia="Calibri" w:hAnsi="Arial" w:cs="Arial"/>
          <w:sz w:val="24"/>
          <w:szCs w:val="24"/>
        </w:rPr>
        <w:t>:</w:t>
      </w:r>
      <w:r w:rsidRPr="009339CF">
        <w:rPr>
          <w:rFonts w:ascii="Arial" w:eastAsia="Calibri" w:hAnsi="Arial" w:cs="Arial"/>
          <w:sz w:val="24"/>
          <w:szCs w:val="24"/>
        </w:rPr>
        <w:tab/>
      </w:r>
      <w:r w:rsidRPr="009339CF">
        <w:rPr>
          <w:rFonts w:ascii="Arial" w:eastAsia="Calibri" w:hAnsi="Arial" w:cs="Arial"/>
          <w:b/>
          <w:sz w:val="24"/>
          <w:szCs w:val="24"/>
        </w:rPr>
        <w:t>06 December 2017</w:t>
      </w:r>
    </w:p>
    <w:p w:rsidR="00DF2D88" w:rsidRPr="009339CF" w:rsidRDefault="00DF2D88" w:rsidP="008273D9">
      <w:pPr>
        <w:spacing w:after="0" w:line="360" w:lineRule="auto"/>
        <w:jc w:val="both"/>
        <w:rPr>
          <w:rFonts w:ascii="Arial" w:eastAsia="Calibri" w:hAnsi="Arial" w:cs="Arial"/>
          <w:b/>
          <w:sz w:val="24"/>
          <w:szCs w:val="24"/>
        </w:rPr>
      </w:pPr>
    </w:p>
    <w:p w:rsidR="008273D9" w:rsidRPr="009339CF" w:rsidRDefault="008273D9" w:rsidP="008273D9">
      <w:pPr>
        <w:spacing w:after="0" w:line="360" w:lineRule="auto"/>
        <w:jc w:val="both"/>
        <w:rPr>
          <w:rFonts w:ascii="Arial" w:eastAsia="Calibri" w:hAnsi="Arial" w:cs="Arial"/>
          <w:bCs/>
          <w:sz w:val="24"/>
          <w:szCs w:val="24"/>
        </w:rPr>
      </w:pPr>
      <w:r w:rsidRPr="009339CF">
        <w:rPr>
          <w:rFonts w:ascii="Arial" w:eastAsia="Calibri" w:hAnsi="Arial" w:cs="Arial"/>
          <w:b/>
          <w:sz w:val="24"/>
          <w:szCs w:val="24"/>
        </w:rPr>
        <w:t>Flynote:</w:t>
      </w:r>
      <w:r w:rsidRPr="009339CF">
        <w:rPr>
          <w:rFonts w:ascii="Arial" w:eastAsia="Calibri" w:hAnsi="Arial" w:cs="Arial"/>
          <w:b/>
          <w:sz w:val="24"/>
          <w:szCs w:val="24"/>
        </w:rPr>
        <w:tab/>
      </w:r>
      <w:r w:rsidR="0075790C" w:rsidRPr="009339CF">
        <w:rPr>
          <w:rFonts w:ascii="Arial" w:eastAsia="Calibri" w:hAnsi="Arial" w:cs="Arial"/>
          <w:sz w:val="24"/>
          <w:szCs w:val="24"/>
        </w:rPr>
        <w:t>Statute</w:t>
      </w:r>
      <w:r w:rsidRPr="009339CF">
        <w:rPr>
          <w:rFonts w:ascii="Arial" w:eastAsia="Calibri" w:hAnsi="Arial" w:cs="Arial"/>
          <w:sz w:val="24"/>
          <w:szCs w:val="24"/>
        </w:rPr>
        <w:t xml:space="preserve"> </w:t>
      </w:r>
      <w:r w:rsidRPr="009339CF">
        <w:rPr>
          <w:rFonts w:ascii="Arial" w:eastAsia="Calibri" w:hAnsi="Arial" w:cs="Arial"/>
          <w:bCs/>
          <w:sz w:val="24"/>
          <w:szCs w:val="24"/>
        </w:rPr>
        <w:t xml:space="preserve">– </w:t>
      </w:r>
      <w:r w:rsidR="00DF2D88" w:rsidRPr="009339CF">
        <w:rPr>
          <w:rFonts w:ascii="Arial" w:eastAsia="Calibri" w:hAnsi="Arial" w:cs="Arial"/>
          <w:bCs/>
          <w:sz w:val="24"/>
          <w:szCs w:val="24"/>
        </w:rPr>
        <w:t>Communal Land Reform Act, Act 5 of 2002</w:t>
      </w:r>
      <w:r w:rsidR="0075790C" w:rsidRPr="009339CF">
        <w:rPr>
          <w:rFonts w:ascii="Arial" w:eastAsia="Calibri" w:hAnsi="Arial" w:cs="Arial"/>
          <w:bCs/>
          <w:sz w:val="24"/>
          <w:szCs w:val="24"/>
        </w:rPr>
        <w:t xml:space="preserve"> –</w:t>
      </w:r>
      <w:r w:rsidRPr="009339CF">
        <w:rPr>
          <w:rFonts w:ascii="Arial" w:eastAsia="Calibri" w:hAnsi="Arial" w:cs="Arial"/>
          <w:bCs/>
          <w:sz w:val="24"/>
          <w:szCs w:val="24"/>
        </w:rPr>
        <w:t xml:space="preserve"> </w:t>
      </w:r>
      <w:r w:rsidR="0075790C" w:rsidRPr="009339CF">
        <w:rPr>
          <w:rFonts w:ascii="Arial" w:eastAsia="Calibri" w:hAnsi="Arial" w:cs="Arial"/>
          <w:bCs/>
          <w:sz w:val="24"/>
          <w:szCs w:val="24"/>
        </w:rPr>
        <w:t xml:space="preserve">Application to enforce decision of a Traditional Authority purporting to allocate communal land – </w:t>
      </w:r>
      <w:r w:rsidR="0075790C" w:rsidRPr="009339CF">
        <w:rPr>
          <w:rFonts w:ascii="Arial" w:eastAsia="Calibri" w:hAnsi="Arial" w:cs="Arial"/>
          <w:bCs/>
          <w:sz w:val="24"/>
          <w:szCs w:val="24"/>
        </w:rPr>
        <w:lastRenderedPageBreak/>
        <w:t>Court holding that applicants have not established a right capable of enforcement</w:t>
      </w:r>
      <w:r w:rsidRPr="009339CF">
        <w:rPr>
          <w:rFonts w:ascii="Arial" w:eastAsia="Calibri" w:hAnsi="Arial" w:cs="Arial"/>
          <w:bCs/>
          <w:sz w:val="24"/>
          <w:szCs w:val="24"/>
        </w:rPr>
        <w:t xml:space="preserve"> –</w:t>
      </w:r>
      <w:r w:rsidR="0075790C" w:rsidRPr="009339CF">
        <w:rPr>
          <w:rFonts w:ascii="Arial" w:eastAsia="Calibri" w:hAnsi="Arial" w:cs="Arial"/>
          <w:bCs/>
          <w:sz w:val="24"/>
          <w:szCs w:val="24"/>
        </w:rPr>
        <w:t xml:space="preserve"> Application dismissed.</w:t>
      </w:r>
    </w:p>
    <w:p w:rsidR="008273D9" w:rsidRPr="009339CF" w:rsidRDefault="008273D9" w:rsidP="008273D9">
      <w:pPr>
        <w:spacing w:after="0" w:line="360" w:lineRule="auto"/>
        <w:jc w:val="both"/>
        <w:rPr>
          <w:rFonts w:ascii="Arial" w:eastAsia="Calibri" w:hAnsi="Arial" w:cs="Arial"/>
          <w:bCs/>
          <w:sz w:val="24"/>
          <w:szCs w:val="24"/>
        </w:rPr>
      </w:pPr>
    </w:p>
    <w:p w:rsidR="00E245D1" w:rsidRPr="009339CF" w:rsidRDefault="008273D9" w:rsidP="008273D9">
      <w:pPr>
        <w:spacing w:after="0" w:line="360" w:lineRule="auto"/>
        <w:jc w:val="both"/>
        <w:rPr>
          <w:rFonts w:ascii="Arial" w:eastAsia="Calibri" w:hAnsi="Arial" w:cs="Arial"/>
          <w:bCs/>
          <w:sz w:val="24"/>
          <w:szCs w:val="24"/>
        </w:rPr>
      </w:pPr>
      <w:r w:rsidRPr="009339CF">
        <w:rPr>
          <w:rFonts w:ascii="Arial" w:eastAsia="Calibri" w:hAnsi="Arial" w:cs="Arial"/>
          <w:b/>
          <w:sz w:val="24"/>
          <w:szCs w:val="24"/>
        </w:rPr>
        <w:t>Summary:</w:t>
      </w:r>
      <w:r w:rsidR="008E6139" w:rsidRPr="009339CF">
        <w:rPr>
          <w:rFonts w:ascii="Arial" w:eastAsia="Calibri" w:hAnsi="Arial" w:cs="Arial"/>
          <w:b/>
          <w:sz w:val="24"/>
          <w:szCs w:val="24"/>
        </w:rPr>
        <w:t xml:space="preserve"> </w:t>
      </w:r>
      <w:r w:rsidRPr="009339CF">
        <w:rPr>
          <w:rFonts w:ascii="Arial" w:eastAsia="Calibri" w:hAnsi="Arial" w:cs="Arial"/>
          <w:b/>
          <w:sz w:val="24"/>
          <w:szCs w:val="24"/>
        </w:rPr>
        <w:tab/>
      </w:r>
      <w:r w:rsidR="0075790C" w:rsidRPr="009339CF">
        <w:rPr>
          <w:rFonts w:ascii="Arial" w:eastAsia="Calibri" w:hAnsi="Arial" w:cs="Arial"/>
          <w:sz w:val="24"/>
          <w:szCs w:val="24"/>
        </w:rPr>
        <w:t xml:space="preserve"> </w:t>
      </w:r>
      <w:r w:rsidRPr="009339CF">
        <w:rPr>
          <w:rFonts w:ascii="Arial" w:eastAsia="Calibri" w:hAnsi="Arial" w:cs="Arial"/>
          <w:sz w:val="24"/>
          <w:szCs w:val="24"/>
        </w:rPr>
        <w:t xml:space="preserve"> </w:t>
      </w:r>
      <w:r w:rsidR="0075790C" w:rsidRPr="009339CF">
        <w:rPr>
          <w:rFonts w:ascii="Arial" w:eastAsia="Calibri" w:hAnsi="Arial" w:cs="Arial"/>
          <w:sz w:val="24"/>
          <w:szCs w:val="24"/>
        </w:rPr>
        <w:t xml:space="preserve">The applicants applied to have a decision of a Traditional Authority purporting to allocate customary land enforced by this court </w:t>
      </w:r>
      <w:r w:rsidRPr="009339CF">
        <w:rPr>
          <w:rFonts w:ascii="Arial" w:eastAsia="Calibri" w:hAnsi="Arial" w:cs="Arial"/>
          <w:sz w:val="24"/>
          <w:szCs w:val="24"/>
        </w:rPr>
        <w:t>–</w:t>
      </w:r>
      <w:r w:rsidR="0075790C" w:rsidRPr="009339CF">
        <w:rPr>
          <w:rFonts w:ascii="Arial" w:eastAsia="Calibri" w:hAnsi="Arial" w:cs="Arial"/>
          <w:sz w:val="24"/>
          <w:szCs w:val="24"/>
        </w:rPr>
        <w:t xml:space="preserve"> Court held that the applicant have not established a right capable of enforcement </w:t>
      </w:r>
      <w:r w:rsidRPr="009339CF">
        <w:rPr>
          <w:rFonts w:ascii="Arial" w:eastAsia="Calibri" w:hAnsi="Arial" w:cs="Arial"/>
          <w:bCs/>
          <w:sz w:val="24"/>
          <w:szCs w:val="24"/>
        </w:rPr>
        <w:t xml:space="preserve">– </w:t>
      </w:r>
      <w:r w:rsidR="00E245D1" w:rsidRPr="009339CF">
        <w:rPr>
          <w:rFonts w:ascii="Arial" w:eastAsia="Calibri" w:hAnsi="Arial" w:cs="Arial"/>
          <w:bCs/>
          <w:sz w:val="24"/>
          <w:szCs w:val="24"/>
        </w:rPr>
        <w:t>Application dismissed.</w:t>
      </w:r>
    </w:p>
    <w:p w:rsidR="00E245D1" w:rsidRPr="009339CF" w:rsidRDefault="00E245D1" w:rsidP="008273D9">
      <w:pPr>
        <w:spacing w:after="0" w:line="360" w:lineRule="auto"/>
        <w:jc w:val="both"/>
        <w:rPr>
          <w:rFonts w:ascii="Arial" w:eastAsia="Calibri" w:hAnsi="Arial" w:cs="Arial"/>
          <w:bCs/>
          <w:sz w:val="24"/>
          <w:szCs w:val="24"/>
        </w:rPr>
      </w:pPr>
    </w:p>
    <w:p w:rsidR="008273D9" w:rsidRPr="009339CF" w:rsidRDefault="003E3442" w:rsidP="008273D9">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8273D9" w:rsidRPr="009339CF" w:rsidRDefault="008273D9" w:rsidP="008273D9">
      <w:pPr>
        <w:spacing w:after="0" w:line="360" w:lineRule="auto"/>
        <w:jc w:val="center"/>
        <w:rPr>
          <w:rFonts w:ascii="Arial" w:eastAsia="Calibri" w:hAnsi="Arial" w:cs="Arial"/>
          <w:b/>
          <w:bCs/>
          <w:sz w:val="24"/>
          <w:szCs w:val="24"/>
        </w:rPr>
      </w:pPr>
      <w:r w:rsidRPr="009339CF">
        <w:rPr>
          <w:rFonts w:ascii="Arial" w:eastAsia="Calibri" w:hAnsi="Arial" w:cs="Arial"/>
          <w:b/>
          <w:bCs/>
          <w:sz w:val="24"/>
          <w:szCs w:val="24"/>
        </w:rPr>
        <w:t xml:space="preserve">ORDER </w:t>
      </w:r>
    </w:p>
    <w:p w:rsidR="008273D9" w:rsidRPr="009339CF" w:rsidRDefault="003E3442" w:rsidP="008273D9">
      <w:pPr>
        <w:spacing w:after="0" w:line="360" w:lineRule="auto"/>
        <w:rPr>
          <w:rFonts w:ascii="Arial" w:eastAsia="Calibri" w:hAnsi="Arial" w:cs="Arial"/>
          <w:bCs/>
          <w:sz w:val="24"/>
          <w:szCs w:val="24"/>
        </w:rPr>
      </w:pPr>
      <w:r>
        <w:rPr>
          <w:rFonts w:ascii="Arial" w:eastAsia="Calibri" w:hAnsi="Arial" w:cs="Arial"/>
          <w:bCs/>
          <w:sz w:val="24"/>
          <w:szCs w:val="24"/>
        </w:rPr>
        <w:pict>
          <v:rect id="_x0000_i1026" style="width:0;height:1.5pt" o:hralign="center" o:hrstd="t" o:hr="t" fillcolor="#a0a0a0" stroked="f"/>
        </w:pict>
      </w:r>
    </w:p>
    <w:p w:rsidR="008273D9" w:rsidRPr="009339CF" w:rsidRDefault="008273D9" w:rsidP="008273D9">
      <w:pPr>
        <w:spacing w:after="0" w:line="360" w:lineRule="auto"/>
        <w:rPr>
          <w:rFonts w:ascii="Arial" w:eastAsia="Calibri" w:hAnsi="Arial" w:cs="Arial"/>
          <w:b/>
          <w:bCs/>
          <w:sz w:val="24"/>
          <w:szCs w:val="24"/>
        </w:rPr>
      </w:pPr>
    </w:p>
    <w:p w:rsidR="008273D9" w:rsidRPr="009339CF" w:rsidRDefault="008273D9" w:rsidP="0075790C">
      <w:pPr>
        <w:spacing w:after="0" w:line="360" w:lineRule="auto"/>
        <w:ind w:left="720" w:hanging="720"/>
        <w:jc w:val="both"/>
        <w:rPr>
          <w:rFonts w:ascii="Arial" w:eastAsia="Calibri" w:hAnsi="Arial" w:cs="Arial"/>
          <w:sz w:val="24"/>
          <w:szCs w:val="24"/>
        </w:rPr>
      </w:pPr>
      <w:r w:rsidRPr="009339CF">
        <w:rPr>
          <w:rFonts w:ascii="Arial" w:eastAsia="Calibri" w:hAnsi="Arial" w:cs="Arial"/>
          <w:sz w:val="24"/>
          <w:szCs w:val="24"/>
        </w:rPr>
        <w:t>1.</w:t>
      </w:r>
      <w:r w:rsidRPr="009339CF">
        <w:rPr>
          <w:rFonts w:ascii="Arial" w:eastAsia="Calibri" w:hAnsi="Arial" w:cs="Arial"/>
          <w:sz w:val="24"/>
          <w:szCs w:val="24"/>
        </w:rPr>
        <w:tab/>
      </w:r>
      <w:r w:rsidR="00E245D1" w:rsidRPr="009339CF">
        <w:rPr>
          <w:rFonts w:ascii="Arial" w:eastAsia="Calibri" w:hAnsi="Arial" w:cs="Arial"/>
          <w:sz w:val="24"/>
          <w:szCs w:val="24"/>
        </w:rPr>
        <w:t>The applicants’ application is dismissed.</w:t>
      </w:r>
    </w:p>
    <w:p w:rsidR="00E245D1" w:rsidRPr="009339CF" w:rsidRDefault="00E245D1" w:rsidP="0075790C">
      <w:pPr>
        <w:spacing w:after="0" w:line="360" w:lineRule="auto"/>
        <w:ind w:left="720" w:hanging="720"/>
        <w:jc w:val="both"/>
        <w:rPr>
          <w:rFonts w:ascii="Arial" w:eastAsia="Calibri" w:hAnsi="Arial" w:cs="Arial"/>
          <w:sz w:val="24"/>
          <w:szCs w:val="24"/>
        </w:rPr>
      </w:pPr>
    </w:p>
    <w:p w:rsidR="008273D9" w:rsidRPr="009339CF" w:rsidRDefault="00E245D1"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2.</w:t>
      </w:r>
      <w:r w:rsidRPr="009339CF">
        <w:rPr>
          <w:rFonts w:ascii="Arial" w:eastAsia="Calibri" w:hAnsi="Arial" w:cs="Arial"/>
          <w:sz w:val="24"/>
          <w:szCs w:val="24"/>
        </w:rPr>
        <w:tab/>
        <w:t>The applicants are directed to pay the costs of the first and second respondents jointly and severally, the one paying the other to be absolved.</w:t>
      </w:r>
    </w:p>
    <w:p w:rsidR="008273D9" w:rsidRPr="009339CF" w:rsidRDefault="008273D9" w:rsidP="008273D9">
      <w:pPr>
        <w:spacing w:after="0" w:line="360" w:lineRule="auto"/>
        <w:jc w:val="both"/>
        <w:rPr>
          <w:rFonts w:ascii="Arial" w:eastAsia="Calibri" w:hAnsi="Arial" w:cs="Arial"/>
          <w:sz w:val="24"/>
          <w:szCs w:val="24"/>
        </w:rPr>
      </w:pPr>
    </w:p>
    <w:p w:rsidR="00E245D1" w:rsidRPr="009339CF" w:rsidRDefault="00E245D1"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___________________________________________________________________</w:t>
      </w:r>
    </w:p>
    <w:p w:rsidR="00E245D1" w:rsidRPr="009339CF" w:rsidRDefault="00E245D1" w:rsidP="00E245D1">
      <w:pPr>
        <w:spacing w:after="0" w:line="360" w:lineRule="auto"/>
        <w:jc w:val="center"/>
        <w:rPr>
          <w:rFonts w:ascii="Arial" w:eastAsia="Calibri" w:hAnsi="Arial" w:cs="Arial"/>
          <w:b/>
          <w:sz w:val="24"/>
          <w:szCs w:val="24"/>
        </w:rPr>
      </w:pPr>
      <w:r w:rsidRPr="009339CF">
        <w:rPr>
          <w:rFonts w:ascii="Arial" w:eastAsia="Calibri" w:hAnsi="Arial" w:cs="Arial"/>
          <w:b/>
          <w:sz w:val="24"/>
          <w:szCs w:val="24"/>
        </w:rPr>
        <w:t>JUDGMENT</w:t>
      </w:r>
    </w:p>
    <w:p w:rsidR="00E245D1" w:rsidRPr="009339CF" w:rsidRDefault="00E245D1"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___________________________________________________________________</w:t>
      </w:r>
    </w:p>
    <w:p w:rsidR="00E245D1" w:rsidRPr="009339CF" w:rsidRDefault="00E245D1"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USIKU, J</w:t>
      </w:r>
    </w:p>
    <w:p w:rsidR="00E245D1" w:rsidRPr="009339CF" w:rsidRDefault="00E245D1" w:rsidP="008273D9">
      <w:pPr>
        <w:spacing w:after="0" w:line="360" w:lineRule="auto"/>
        <w:jc w:val="both"/>
        <w:rPr>
          <w:rFonts w:ascii="Arial" w:eastAsia="Calibri" w:hAnsi="Arial" w:cs="Arial"/>
          <w:sz w:val="24"/>
          <w:szCs w:val="24"/>
        </w:rPr>
      </w:pPr>
    </w:p>
    <w:p w:rsidR="00E245D1" w:rsidRPr="009339CF" w:rsidRDefault="00E245D1"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[1]</w:t>
      </w:r>
      <w:r w:rsidRPr="009339CF">
        <w:rPr>
          <w:rFonts w:ascii="Arial" w:eastAsia="Calibri" w:hAnsi="Arial" w:cs="Arial"/>
          <w:sz w:val="24"/>
          <w:szCs w:val="24"/>
        </w:rPr>
        <w:tab/>
        <w:t xml:space="preserve">This matter concerns a dispute over a portion of communal land, measuring 3 </w:t>
      </w:r>
      <w:r w:rsidR="005613B9" w:rsidRPr="009339CF">
        <w:rPr>
          <w:rFonts w:ascii="Arial" w:eastAsia="Calibri" w:hAnsi="Arial" w:cs="Arial"/>
          <w:sz w:val="24"/>
          <w:szCs w:val="24"/>
        </w:rPr>
        <w:t xml:space="preserve">square </w:t>
      </w:r>
      <w:r w:rsidRPr="009339CF">
        <w:rPr>
          <w:rFonts w:ascii="Arial" w:eastAsia="Calibri" w:hAnsi="Arial" w:cs="Arial"/>
          <w:sz w:val="24"/>
          <w:szCs w:val="24"/>
        </w:rPr>
        <w:t>kilometers in extent, which portion of land currently forms part of land under the control of the first, second and fourth respondents.</w:t>
      </w:r>
    </w:p>
    <w:p w:rsidR="00E245D1" w:rsidRPr="009339CF" w:rsidRDefault="00E245D1" w:rsidP="008273D9">
      <w:pPr>
        <w:spacing w:after="0" w:line="360" w:lineRule="auto"/>
        <w:jc w:val="both"/>
        <w:rPr>
          <w:rFonts w:ascii="Arial" w:eastAsia="Calibri" w:hAnsi="Arial" w:cs="Arial"/>
          <w:sz w:val="24"/>
          <w:szCs w:val="24"/>
        </w:rPr>
      </w:pPr>
    </w:p>
    <w:p w:rsidR="00E245D1" w:rsidRPr="009339CF" w:rsidRDefault="00E245D1"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[2]</w:t>
      </w:r>
      <w:r w:rsidRPr="009339CF">
        <w:rPr>
          <w:rFonts w:ascii="Arial" w:eastAsia="Calibri" w:hAnsi="Arial" w:cs="Arial"/>
          <w:sz w:val="24"/>
          <w:szCs w:val="24"/>
        </w:rPr>
        <w:tab/>
        <w:t xml:space="preserve">The applicants claim to be entitled to the portion of land in question, by virtue of a decision allegedly made in their favour </w:t>
      </w:r>
      <w:r w:rsidR="00DF79DC" w:rsidRPr="009339CF">
        <w:rPr>
          <w:rFonts w:ascii="Arial" w:eastAsia="Calibri" w:hAnsi="Arial" w:cs="Arial"/>
          <w:sz w:val="24"/>
          <w:szCs w:val="24"/>
        </w:rPr>
        <w:t>by the Royal House of Chief Kambazembi, on the 23 January 2013.</w:t>
      </w:r>
    </w:p>
    <w:p w:rsidR="00E245D1" w:rsidRPr="009339CF" w:rsidRDefault="00E245D1" w:rsidP="008273D9">
      <w:pPr>
        <w:spacing w:after="0" w:line="360" w:lineRule="auto"/>
        <w:jc w:val="both"/>
        <w:rPr>
          <w:rFonts w:ascii="Arial" w:eastAsia="Calibri" w:hAnsi="Arial" w:cs="Arial"/>
          <w:sz w:val="24"/>
          <w:szCs w:val="24"/>
        </w:rPr>
      </w:pPr>
    </w:p>
    <w:p w:rsidR="00E245D1" w:rsidRPr="009339CF" w:rsidRDefault="00DF79DC"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[3]</w:t>
      </w:r>
      <w:r w:rsidRPr="009339CF">
        <w:rPr>
          <w:rFonts w:ascii="Arial" w:eastAsia="Calibri" w:hAnsi="Arial" w:cs="Arial"/>
          <w:sz w:val="24"/>
          <w:szCs w:val="24"/>
        </w:rPr>
        <w:tab/>
      </w:r>
      <w:r w:rsidR="008E6139" w:rsidRPr="009339CF">
        <w:rPr>
          <w:rFonts w:ascii="Arial" w:eastAsia="Calibri" w:hAnsi="Arial" w:cs="Arial"/>
          <w:sz w:val="24"/>
          <w:szCs w:val="24"/>
        </w:rPr>
        <w:t>The</w:t>
      </w:r>
      <w:r w:rsidRPr="009339CF">
        <w:rPr>
          <w:rFonts w:ascii="Arial" w:eastAsia="Calibri" w:hAnsi="Arial" w:cs="Arial"/>
          <w:sz w:val="24"/>
          <w:szCs w:val="24"/>
        </w:rPr>
        <w:t xml:space="preserve"> applicants</w:t>
      </w:r>
      <w:r w:rsidR="00665011" w:rsidRPr="009339CF">
        <w:rPr>
          <w:rFonts w:ascii="Arial" w:eastAsia="Calibri" w:hAnsi="Arial" w:cs="Arial"/>
          <w:sz w:val="24"/>
          <w:szCs w:val="24"/>
        </w:rPr>
        <w:t>,</w:t>
      </w:r>
      <w:r w:rsidRPr="009339CF">
        <w:rPr>
          <w:rFonts w:ascii="Arial" w:eastAsia="Calibri" w:hAnsi="Arial" w:cs="Arial"/>
          <w:sz w:val="24"/>
          <w:szCs w:val="24"/>
        </w:rPr>
        <w:t xml:space="preserve"> therefore</w:t>
      </w:r>
      <w:r w:rsidR="00665011" w:rsidRPr="009339CF">
        <w:rPr>
          <w:rFonts w:ascii="Arial" w:eastAsia="Calibri" w:hAnsi="Arial" w:cs="Arial"/>
          <w:sz w:val="24"/>
          <w:szCs w:val="24"/>
        </w:rPr>
        <w:t>,</w:t>
      </w:r>
      <w:r w:rsidRPr="009339CF">
        <w:rPr>
          <w:rFonts w:ascii="Arial" w:eastAsia="Calibri" w:hAnsi="Arial" w:cs="Arial"/>
          <w:sz w:val="24"/>
          <w:szCs w:val="24"/>
        </w:rPr>
        <w:t xml:space="preserve"> approached this court, on notice of motion, for </w:t>
      </w:r>
      <w:r w:rsidR="00665011" w:rsidRPr="009339CF">
        <w:rPr>
          <w:rFonts w:ascii="Arial" w:eastAsia="Calibri" w:hAnsi="Arial" w:cs="Arial"/>
          <w:sz w:val="24"/>
          <w:szCs w:val="24"/>
        </w:rPr>
        <w:t>an order in the following terms:</w:t>
      </w:r>
    </w:p>
    <w:p w:rsidR="00902C91" w:rsidRPr="009339CF" w:rsidRDefault="00902C91" w:rsidP="008273D9">
      <w:pPr>
        <w:spacing w:after="0" w:line="360" w:lineRule="auto"/>
        <w:jc w:val="both"/>
        <w:rPr>
          <w:rFonts w:ascii="Arial" w:eastAsia="Calibri" w:hAnsi="Arial" w:cs="Arial"/>
          <w:sz w:val="24"/>
          <w:szCs w:val="24"/>
        </w:rPr>
      </w:pPr>
    </w:p>
    <w:p w:rsidR="00DF79DC" w:rsidRPr="009339CF" w:rsidRDefault="00DF79DC" w:rsidP="00E5197C">
      <w:pPr>
        <w:spacing w:after="0" w:line="360" w:lineRule="auto"/>
        <w:ind w:left="1440" w:hanging="720"/>
        <w:jc w:val="both"/>
        <w:rPr>
          <w:rFonts w:ascii="Arial" w:eastAsia="Calibri" w:hAnsi="Arial" w:cs="Arial"/>
        </w:rPr>
      </w:pPr>
      <w:r w:rsidRPr="009339CF">
        <w:rPr>
          <w:rFonts w:ascii="Arial" w:eastAsia="Calibri" w:hAnsi="Arial" w:cs="Arial"/>
        </w:rPr>
        <w:t>‘1.</w:t>
      </w:r>
      <w:r w:rsidRPr="009339CF">
        <w:rPr>
          <w:rFonts w:ascii="Arial" w:eastAsia="Calibri" w:hAnsi="Arial" w:cs="Arial"/>
        </w:rPr>
        <w:tab/>
        <w:t>Enforcing and implementing the order and decision of the Royal House of Chief Kambazembi granted on 23 January 2013,</w:t>
      </w:r>
    </w:p>
    <w:p w:rsidR="00DF79DC" w:rsidRPr="009339CF" w:rsidRDefault="00DF79DC" w:rsidP="00902C91">
      <w:pPr>
        <w:spacing w:after="0" w:line="360" w:lineRule="auto"/>
        <w:ind w:left="1440" w:hanging="720"/>
        <w:jc w:val="both"/>
        <w:rPr>
          <w:rFonts w:ascii="Arial" w:eastAsia="Calibri" w:hAnsi="Arial" w:cs="Arial"/>
        </w:rPr>
      </w:pPr>
      <w:r w:rsidRPr="009339CF">
        <w:rPr>
          <w:rFonts w:ascii="Arial" w:eastAsia="Calibri" w:hAnsi="Arial" w:cs="Arial"/>
        </w:rPr>
        <w:lastRenderedPageBreak/>
        <w:t>2.</w:t>
      </w:r>
      <w:r w:rsidRPr="009339CF">
        <w:rPr>
          <w:rFonts w:ascii="Arial" w:eastAsia="Calibri" w:hAnsi="Arial" w:cs="Arial"/>
        </w:rPr>
        <w:tab/>
        <w:t>That the Applicants be allowed to make necessary changes to gain access to land allocated as per order dated 23 January 2013,</w:t>
      </w:r>
    </w:p>
    <w:p w:rsidR="00DF79DC" w:rsidRPr="009339CF" w:rsidRDefault="00DF79DC" w:rsidP="00902C91">
      <w:pPr>
        <w:spacing w:after="0" w:line="360" w:lineRule="auto"/>
        <w:ind w:left="1440" w:hanging="720"/>
        <w:jc w:val="both"/>
        <w:rPr>
          <w:rFonts w:ascii="Arial" w:eastAsia="Calibri" w:hAnsi="Arial" w:cs="Arial"/>
        </w:rPr>
      </w:pPr>
      <w:r w:rsidRPr="009339CF">
        <w:rPr>
          <w:rFonts w:ascii="Arial" w:eastAsia="Calibri" w:hAnsi="Arial" w:cs="Arial"/>
        </w:rPr>
        <w:t>3.</w:t>
      </w:r>
      <w:r w:rsidRPr="009339CF">
        <w:rPr>
          <w:rFonts w:ascii="Arial" w:eastAsia="Calibri" w:hAnsi="Arial" w:cs="Arial"/>
        </w:rPr>
        <w:tab/>
        <w:t>Interdicting and prohibiting the Respondents to interfere with the rights of the Applicants as per order dated 23 January 2013 and the order of</w:t>
      </w:r>
      <w:r w:rsidR="009076C5" w:rsidRPr="009339CF">
        <w:rPr>
          <w:rFonts w:ascii="Arial" w:eastAsia="Calibri" w:hAnsi="Arial" w:cs="Arial"/>
        </w:rPr>
        <w:t xml:space="preserve"> this court should it be granted,</w:t>
      </w:r>
    </w:p>
    <w:p w:rsidR="00E245D1" w:rsidRPr="009339CF" w:rsidRDefault="00DF79DC" w:rsidP="00902C91">
      <w:pPr>
        <w:spacing w:after="0" w:line="360" w:lineRule="auto"/>
        <w:ind w:left="720"/>
        <w:jc w:val="both"/>
        <w:rPr>
          <w:rFonts w:ascii="Arial" w:eastAsia="Calibri" w:hAnsi="Arial" w:cs="Arial"/>
        </w:rPr>
      </w:pPr>
      <w:r w:rsidRPr="009339CF">
        <w:rPr>
          <w:rFonts w:ascii="Arial" w:eastAsia="Calibri" w:hAnsi="Arial" w:cs="Arial"/>
        </w:rPr>
        <w:t>4.</w:t>
      </w:r>
      <w:r w:rsidRPr="009339CF">
        <w:rPr>
          <w:rFonts w:ascii="Arial" w:eastAsia="Calibri" w:hAnsi="Arial" w:cs="Arial"/>
        </w:rPr>
        <w:tab/>
        <w:t>Cost of suit (only if opposed).</w:t>
      </w:r>
    </w:p>
    <w:p w:rsidR="00DF79DC" w:rsidRPr="009339CF" w:rsidRDefault="00DF79DC" w:rsidP="00902C91">
      <w:pPr>
        <w:spacing w:after="0" w:line="360" w:lineRule="auto"/>
        <w:ind w:left="720"/>
        <w:jc w:val="both"/>
        <w:rPr>
          <w:rFonts w:ascii="Arial" w:eastAsia="Calibri" w:hAnsi="Arial" w:cs="Arial"/>
        </w:rPr>
      </w:pPr>
      <w:r w:rsidRPr="009339CF">
        <w:rPr>
          <w:rFonts w:ascii="Arial" w:eastAsia="Calibri" w:hAnsi="Arial" w:cs="Arial"/>
        </w:rPr>
        <w:t>5.</w:t>
      </w:r>
      <w:r w:rsidRPr="009339CF">
        <w:rPr>
          <w:rFonts w:ascii="Arial" w:eastAsia="Calibri" w:hAnsi="Arial" w:cs="Arial"/>
        </w:rPr>
        <w:tab/>
        <w:t>Further and/or alternatively relief.’</w:t>
      </w:r>
    </w:p>
    <w:p w:rsidR="00E245D1" w:rsidRPr="009339CF" w:rsidRDefault="00E245D1" w:rsidP="008273D9">
      <w:pPr>
        <w:spacing w:after="0" w:line="360" w:lineRule="auto"/>
        <w:jc w:val="both"/>
        <w:rPr>
          <w:rFonts w:ascii="Arial" w:eastAsia="Calibri" w:hAnsi="Arial" w:cs="Arial"/>
          <w:sz w:val="24"/>
          <w:szCs w:val="24"/>
        </w:rPr>
      </w:pPr>
    </w:p>
    <w:p w:rsidR="00E245D1" w:rsidRPr="009339CF" w:rsidRDefault="00DF79DC"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[4]</w:t>
      </w:r>
      <w:r w:rsidRPr="009339CF">
        <w:rPr>
          <w:rFonts w:ascii="Arial" w:eastAsia="Calibri" w:hAnsi="Arial" w:cs="Arial"/>
          <w:sz w:val="24"/>
          <w:szCs w:val="24"/>
        </w:rPr>
        <w:tab/>
        <w:t>The first and second respondents opposed the application.  There is no opposition filed by the third, fourth and fifth respondents. I shall therefore make reference to the first and second respondents as “the respondents” herein, except where the context indicates otherwise.</w:t>
      </w:r>
    </w:p>
    <w:p w:rsidR="00E245D1" w:rsidRPr="009339CF" w:rsidRDefault="00E245D1" w:rsidP="008273D9">
      <w:pPr>
        <w:spacing w:after="0" w:line="360" w:lineRule="auto"/>
        <w:jc w:val="both"/>
        <w:rPr>
          <w:rFonts w:ascii="Arial" w:eastAsia="Calibri" w:hAnsi="Arial" w:cs="Arial"/>
          <w:sz w:val="24"/>
          <w:szCs w:val="24"/>
        </w:rPr>
      </w:pPr>
    </w:p>
    <w:p w:rsidR="00E245D1" w:rsidRPr="009339CF" w:rsidRDefault="00DF79DC"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[5]</w:t>
      </w:r>
      <w:r w:rsidRPr="009339CF">
        <w:rPr>
          <w:rFonts w:ascii="Arial" w:eastAsia="Calibri" w:hAnsi="Arial" w:cs="Arial"/>
          <w:sz w:val="24"/>
          <w:szCs w:val="24"/>
        </w:rPr>
        <w:tab/>
        <w:t>The following facts are either common cause or not disputed:</w:t>
      </w:r>
    </w:p>
    <w:p w:rsidR="000A6F66" w:rsidRPr="009339CF" w:rsidRDefault="000A6F66" w:rsidP="008273D9">
      <w:pPr>
        <w:spacing w:after="0" w:line="360" w:lineRule="auto"/>
        <w:jc w:val="both"/>
        <w:rPr>
          <w:rFonts w:ascii="Arial" w:eastAsia="Calibri" w:hAnsi="Arial" w:cs="Arial"/>
          <w:sz w:val="24"/>
          <w:szCs w:val="24"/>
        </w:rPr>
      </w:pPr>
    </w:p>
    <w:p w:rsidR="00DF79DC" w:rsidRPr="009339CF" w:rsidRDefault="00DF79DC" w:rsidP="009076C5">
      <w:pPr>
        <w:spacing w:after="0" w:line="360" w:lineRule="auto"/>
        <w:ind w:left="720" w:hanging="720"/>
        <w:jc w:val="both"/>
        <w:rPr>
          <w:rFonts w:ascii="Arial" w:eastAsia="Calibri" w:hAnsi="Arial" w:cs="Arial"/>
          <w:sz w:val="24"/>
          <w:szCs w:val="24"/>
        </w:rPr>
      </w:pPr>
      <w:r w:rsidRPr="009339CF">
        <w:rPr>
          <w:rFonts w:ascii="Arial" w:eastAsia="Calibri" w:hAnsi="Arial" w:cs="Arial"/>
          <w:sz w:val="24"/>
          <w:szCs w:val="24"/>
        </w:rPr>
        <w:t>(a)</w:t>
      </w:r>
      <w:r w:rsidRPr="009339CF">
        <w:rPr>
          <w:rFonts w:ascii="Arial" w:eastAsia="Calibri" w:hAnsi="Arial" w:cs="Arial"/>
          <w:sz w:val="24"/>
          <w:szCs w:val="24"/>
        </w:rPr>
        <w:tab/>
        <w:t xml:space="preserve">the applicants and the first, second and the fourth </w:t>
      </w:r>
      <w:r w:rsidR="000A6F66" w:rsidRPr="009339CF">
        <w:rPr>
          <w:rFonts w:ascii="Arial" w:eastAsia="Calibri" w:hAnsi="Arial" w:cs="Arial"/>
          <w:sz w:val="24"/>
          <w:szCs w:val="24"/>
        </w:rPr>
        <w:t>respondents, all reside at Omurambamutima in the communal area of Otjituuo, Otjozondjupa region;</w:t>
      </w:r>
    </w:p>
    <w:p w:rsidR="000A6F66" w:rsidRPr="009339CF" w:rsidRDefault="000A6F66" w:rsidP="008273D9">
      <w:pPr>
        <w:spacing w:after="0" w:line="360" w:lineRule="auto"/>
        <w:jc w:val="both"/>
        <w:rPr>
          <w:rFonts w:ascii="Arial" w:eastAsia="Calibri" w:hAnsi="Arial" w:cs="Arial"/>
          <w:sz w:val="24"/>
          <w:szCs w:val="24"/>
        </w:rPr>
      </w:pPr>
    </w:p>
    <w:p w:rsidR="000A6F66" w:rsidRPr="009339CF" w:rsidRDefault="000A6F66" w:rsidP="009076C5">
      <w:pPr>
        <w:spacing w:after="0" w:line="360" w:lineRule="auto"/>
        <w:ind w:left="720" w:hanging="720"/>
        <w:jc w:val="both"/>
        <w:rPr>
          <w:rFonts w:ascii="Arial" w:eastAsia="Calibri" w:hAnsi="Arial" w:cs="Arial"/>
          <w:sz w:val="24"/>
          <w:szCs w:val="24"/>
        </w:rPr>
      </w:pPr>
      <w:r w:rsidRPr="009339CF">
        <w:rPr>
          <w:rFonts w:ascii="Arial" w:eastAsia="Calibri" w:hAnsi="Arial" w:cs="Arial"/>
          <w:sz w:val="24"/>
          <w:szCs w:val="24"/>
        </w:rPr>
        <w:t>(b)</w:t>
      </w:r>
      <w:r w:rsidRPr="009339CF">
        <w:rPr>
          <w:rFonts w:ascii="Arial" w:eastAsia="Calibri" w:hAnsi="Arial" w:cs="Arial"/>
          <w:sz w:val="24"/>
          <w:szCs w:val="24"/>
        </w:rPr>
        <w:tab/>
        <w:t>during November 2010</w:t>
      </w:r>
      <w:r w:rsidR="00F31B91" w:rsidRPr="009339CF">
        <w:rPr>
          <w:rFonts w:ascii="Arial" w:eastAsia="Calibri" w:hAnsi="Arial" w:cs="Arial"/>
          <w:sz w:val="24"/>
          <w:szCs w:val="24"/>
        </w:rPr>
        <w:t>,</w:t>
      </w:r>
      <w:r w:rsidRPr="009339CF">
        <w:rPr>
          <w:rFonts w:ascii="Arial" w:eastAsia="Calibri" w:hAnsi="Arial" w:cs="Arial"/>
          <w:sz w:val="24"/>
          <w:szCs w:val="24"/>
        </w:rPr>
        <w:t xml:space="preserve"> the applicants lodged a complaint with the Royal House of Chief Kambazembi that the respondents have fenced-off a big area of communal land, thereby depriving the applicants of grazing land;</w:t>
      </w:r>
    </w:p>
    <w:p w:rsidR="000A6F66" w:rsidRPr="009339CF" w:rsidRDefault="000A6F66" w:rsidP="008273D9">
      <w:pPr>
        <w:spacing w:after="0" w:line="360" w:lineRule="auto"/>
        <w:jc w:val="both"/>
        <w:rPr>
          <w:rFonts w:ascii="Arial" w:eastAsia="Calibri" w:hAnsi="Arial" w:cs="Arial"/>
          <w:sz w:val="24"/>
          <w:szCs w:val="24"/>
        </w:rPr>
      </w:pPr>
    </w:p>
    <w:p w:rsidR="000A6F66" w:rsidRPr="009339CF" w:rsidRDefault="000A6F66"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(c)</w:t>
      </w:r>
      <w:r w:rsidRPr="009339CF">
        <w:rPr>
          <w:rFonts w:ascii="Arial" w:eastAsia="Calibri" w:hAnsi="Arial" w:cs="Arial"/>
          <w:sz w:val="24"/>
          <w:szCs w:val="24"/>
        </w:rPr>
        <w:tab/>
        <w:t>the</w:t>
      </w:r>
      <w:r w:rsidR="00F31B91" w:rsidRPr="009339CF">
        <w:rPr>
          <w:rFonts w:ascii="Arial" w:eastAsia="Calibri" w:hAnsi="Arial" w:cs="Arial"/>
          <w:sz w:val="24"/>
          <w:szCs w:val="24"/>
        </w:rPr>
        <w:t xml:space="preserve"> portion of the land in dispute</w:t>
      </w:r>
      <w:r w:rsidR="00261F22" w:rsidRPr="009339CF">
        <w:rPr>
          <w:rFonts w:ascii="Arial" w:eastAsia="Calibri" w:hAnsi="Arial" w:cs="Arial"/>
          <w:sz w:val="24"/>
          <w:szCs w:val="24"/>
        </w:rPr>
        <w:t xml:space="preserve"> is communal land.</w:t>
      </w:r>
    </w:p>
    <w:p w:rsidR="00E245D1" w:rsidRPr="009339CF" w:rsidRDefault="00E245D1" w:rsidP="008273D9">
      <w:pPr>
        <w:spacing w:after="0" w:line="360" w:lineRule="auto"/>
        <w:jc w:val="both"/>
        <w:rPr>
          <w:rFonts w:ascii="Arial" w:eastAsia="Calibri" w:hAnsi="Arial" w:cs="Arial"/>
          <w:sz w:val="24"/>
          <w:szCs w:val="24"/>
          <w:u w:val="single"/>
        </w:rPr>
      </w:pPr>
    </w:p>
    <w:p w:rsidR="000A6F66" w:rsidRPr="009339CF" w:rsidRDefault="000A6F66" w:rsidP="008273D9">
      <w:pPr>
        <w:spacing w:after="0" w:line="360" w:lineRule="auto"/>
        <w:jc w:val="both"/>
        <w:rPr>
          <w:rFonts w:ascii="Arial" w:eastAsia="Calibri" w:hAnsi="Arial" w:cs="Arial"/>
          <w:sz w:val="24"/>
          <w:szCs w:val="24"/>
          <w:u w:val="single"/>
        </w:rPr>
      </w:pPr>
      <w:r w:rsidRPr="009339CF">
        <w:rPr>
          <w:rFonts w:ascii="Arial" w:eastAsia="Calibri" w:hAnsi="Arial" w:cs="Arial"/>
          <w:sz w:val="24"/>
          <w:szCs w:val="24"/>
          <w:u w:val="single"/>
        </w:rPr>
        <w:t>Applicants’ contentions</w:t>
      </w:r>
    </w:p>
    <w:p w:rsidR="000A6F66" w:rsidRPr="009339CF" w:rsidRDefault="000A6F66" w:rsidP="008273D9">
      <w:pPr>
        <w:spacing w:after="0" w:line="360" w:lineRule="auto"/>
        <w:jc w:val="both"/>
        <w:rPr>
          <w:rFonts w:ascii="Arial" w:eastAsia="Calibri" w:hAnsi="Arial" w:cs="Arial"/>
          <w:sz w:val="24"/>
          <w:szCs w:val="24"/>
        </w:rPr>
      </w:pPr>
    </w:p>
    <w:p w:rsidR="00E245D1" w:rsidRPr="009339CF" w:rsidRDefault="000A6F66"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[6]</w:t>
      </w:r>
      <w:r w:rsidRPr="009339CF">
        <w:rPr>
          <w:rFonts w:ascii="Arial" w:eastAsia="Calibri" w:hAnsi="Arial" w:cs="Arial"/>
          <w:sz w:val="24"/>
          <w:szCs w:val="24"/>
        </w:rPr>
        <w:tab/>
        <w:t>The applicants contend that the Royal House of Chief Kambazembi (“the Royal House”) is the recognized traditional authority with jurisdiction over the communal land in question.  On the 23 January 2013 the Royal House took a “decision” that the Respondents should give 3 square kilometers portion of land, from the land in their possession, to th</w:t>
      </w:r>
      <w:r w:rsidR="00141D03" w:rsidRPr="009339CF">
        <w:rPr>
          <w:rFonts w:ascii="Arial" w:eastAsia="Calibri" w:hAnsi="Arial" w:cs="Arial"/>
          <w:sz w:val="24"/>
          <w:szCs w:val="24"/>
        </w:rPr>
        <w:t>e applicants. The said decision</w:t>
      </w:r>
      <w:r w:rsidRPr="009339CF">
        <w:rPr>
          <w:rFonts w:ascii="Arial" w:eastAsia="Calibri" w:hAnsi="Arial" w:cs="Arial"/>
          <w:sz w:val="24"/>
          <w:szCs w:val="24"/>
        </w:rPr>
        <w:t xml:space="preserve"> was communicated to the respondents by “letter” from the Royal House, dated the 01</w:t>
      </w:r>
      <w:r w:rsidRPr="009339CF">
        <w:rPr>
          <w:rFonts w:ascii="Arial" w:eastAsia="Calibri" w:hAnsi="Arial" w:cs="Arial"/>
          <w:sz w:val="24"/>
          <w:szCs w:val="24"/>
          <w:vertAlign w:val="superscript"/>
        </w:rPr>
        <w:t>st</w:t>
      </w:r>
      <w:r w:rsidRPr="009339CF">
        <w:rPr>
          <w:rFonts w:ascii="Arial" w:eastAsia="Calibri" w:hAnsi="Arial" w:cs="Arial"/>
          <w:sz w:val="24"/>
          <w:szCs w:val="24"/>
        </w:rPr>
        <w:t xml:space="preserve"> February 2013, a copy of which is annexed to the applicants’ founding affidavit, marked “JU2”.</w:t>
      </w:r>
    </w:p>
    <w:p w:rsidR="00E245D1" w:rsidRPr="009339CF" w:rsidRDefault="000A6F66"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lastRenderedPageBreak/>
        <w:t>[7]</w:t>
      </w:r>
      <w:r w:rsidRPr="009339CF">
        <w:rPr>
          <w:rFonts w:ascii="Arial" w:eastAsia="Calibri" w:hAnsi="Arial" w:cs="Arial"/>
          <w:sz w:val="24"/>
          <w:szCs w:val="24"/>
        </w:rPr>
        <w:tab/>
        <w:t>The aforesaid letter states, among other things, that a “community court” took a decision that the Respondent</w:t>
      </w:r>
      <w:r w:rsidR="0093529A" w:rsidRPr="009339CF">
        <w:rPr>
          <w:rFonts w:ascii="Arial" w:eastAsia="Calibri" w:hAnsi="Arial" w:cs="Arial"/>
          <w:sz w:val="24"/>
          <w:szCs w:val="24"/>
        </w:rPr>
        <w:t>s</w:t>
      </w:r>
      <w:r w:rsidRPr="009339CF">
        <w:rPr>
          <w:rFonts w:ascii="Arial" w:eastAsia="Calibri" w:hAnsi="Arial" w:cs="Arial"/>
          <w:sz w:val="24"/>
          <w:szCs w:val="24"/>
        </w:rPr>
        <w:t xml:space="preserve"> should give 3 square kilometers </w:t>
      </w:r>
      <w:r w:rsidR="00563544" w:rsidRPr="009339CF">
        <w:rPr>
          <w:rFonts w:ascii="Arial" w:eastAsia="Calibri" w:hAnsi="Arial" w:cs="Arial"/>
          <w:sz w:val="24"/>
          <w:szCs w:val="24"/>
        </w:rPr>
        <w:t>of land in their possession to the applicants.</w:t>
      </w:r>
    </w:p>
    <w:p w:rsidR="00E245D1" w:rsidRPr="009339CF" w:rsidRDefault="00E245D1" w:rsidP="008273D9">
      <w:pPr>
        <w:spacing w:after="0" w:line="360" w:lineRule="auto"/>
        <w:jc w:val="both"/>
        <w:rPr>
          <w:rFonts w:ascii="Arial" w:eastAsia="Calibri" w:hAnsi="Arial" w:cs="Arial"/>
          <w:sz w:val="24"/>
          <w:szCs w:val="24"/>
        </w:rPr>
      </w:pPr>
    </w:p>
    <w:p w:rsidR="00E245D1" w:rsidRPr="009339CF" w:rsidRDefault="00563544"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[8]</w:t>
      </w:r>
      <w:r w:rsidRPr="009339CF">
        <w:rPr>
          <w:rFonts w:ascii="Arial" w:eastAsia="Calibri" w:hAnsi="Arial" w:cs="Arial"/>
          <w:sz w:val="24"/>
          <w:szCs w:val="24"/>
        </w:rPr>
        <w:tab/>
        <w:t>That letter:-</w:t>
      </w:r>
    </w:p>
    <w:p w:rsidR="00563544" w:rsidRPr="009339CF" w:rsidRDefault="00563544"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(a)</w:t>
      </w:r>
      <w:r w:rsidRPr="009339CF">
        <w:rPr>
          <w:rFonts w:ascii="Arial" w:eastAsia="Calibri" w:hAnsi="Arial" w:cs="Arial"/>
          <w:sz w:val="24"/>
          <w:szCs w:val="24"/>
        </w:rPr>
        <w:tab/>
        <w:t>is on letterhead of the Royal House;</w:t>
      </w:r>
    </w:p>
    <w:p w:rsidR="00563544" w:rsidRPr="009339CF" w:rsidRDefault="00563544"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(b)</w:t>
      </w:r>
      <w:r w:rsidRPr="009339CF">
        <w:rPr>
          <w:rFonts w:ascii="Arial" w:eastAsia="Calibri" w:hAnsi="Arial" w:cs="Arial"/>
          <w:sz w:val="24"/>
          <w:szCs w:val="24"/>
        </w:rPr>
        <w:tab/>
        <w:t>is not addressed to any specific person;</w:t>
      </w:r>
    </w:p>
    <w:p w:rsidR="00563544" w:rsidRPr="009339CF" w:rsidRDefault="00563544" w:rsidP="009076C5">
      <w:pPr>
        <w:spacing w:after="0" w:line="360" w:lineRule="auto"/>
        <w:ind w:left="720" w:hanging="720"/>
        <w:jc w:val="both"/>
        <w:rPr>
          <w:rFonts w:ascii="Arial" w:eastAsia="Calibri" w:hAnsi="Arial" w:cs="Arial"/>
          <w:sz w:val="24"/>
          <w:szCs w:val="24"/>
        </w:rPr>
      </w:pPr>
      <w:r w:rsidRPr="009339CF">
        <w:rPr>
          <w:rFonts w:ascii="Arial" w:eastAsia="Calibri" w:hAnsi="Arial" w:cs="Arial"/>
          <w:sz w:val="24"/>
          <w:szCs w:val="24"/>
        </w:rPr>
        <w:t>(c)</w:t>
      </w:r>
      <w:r w:rsidRPr="009339CF">
        <w:rPr>
          <w:rFonts w:ascii="Arial" w:eastAsia="Calibri" w:hAnsi="Arial" w:cs="Arial"/>
          <w:sz w:val="24"/>
          <w:szCs w:val="24"/>
        </w:rPr>
        <w:tab/>
        <w:t xml:space="preserve">does not specify which “community court” took the decision, or </w:t>
      </w:r>
      <w:r w:rsidR="00767002" w:rsidRPr="009339CF">
        <w:rPr>
          <w:rFonts w:ascii="Arial" w:eastAsia="Calibri" w:hAnsi="Arial" w:cs="Arial"/>
          <w:sz w:val="24"/>
          <w:szCs w:val="24"/>
        </w:rPr>
        <w:t>in terms of</w:t>
      </w:r>
      <w:r w:rsidRPr="009339CF">
        <w:rPr>
          <w:rFonts w:ascii="Arial" w:eastAsia="Calibri" w:hAnsi="Arial" w:cs="Arial"/>
          <w:sz w:val="24"/>
          <w:szCs w:val="24"/>
        </w:rPr>
        <w:t xml:space="preserve"> which </w:t>
      </w:r>
      <w:r w:rsidR="00767002" w:rsidRPr="009339CF">
        <w:rPr>
          <w:rFonts w:ascii="Arial" w:eastAsia="Calibri" w:hAnsi="Arial" w:cs="Arial"/>
          <w:sz w:val="24"/>
          <w:szCs w:val="24"/>
        </w:rPr>
        <w:t>law</w:t>
      </w:r>
      <w:r w:rsidRPr="009339CF">
        <w:rPr>
          <w:rFonts w:ascii="Arial" w:eastAsia="Calibri" w:hAnsi="Arial" w:cs="Arial"/>
          <w:sz w:val="24"/>
          <w:szCs w:val="24"/>
        </w:rPr>
        <w:t xml:space="preserve"> it took such decision;</w:t>
      </w:r>
    </w:p>
    <w:p w:rsidR="00563544" w:rsidRPr="009339CF" w:rsidRDefault="00563544"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(d)</w:t>
      </w:r>
      <w:r w:rsidRPr="009339CF">
        <w:rPr>
          <w:rFonts w:ascii="Arial" w:eastAsia="Calibri" w:hAnsi="Arial" w:cs="Arial"/>
          <w:sz w:val="24"/>
          <w:szCs w:val="24"/>
        </w:rPr>
        <w:tab/>
        <w:t>does not indicate its author;</w:t>
      </w:r>
      <w:r w:rsidR="0093529A" w:rsidRPr="009339CF">
        <w:rPr>
          <w:rFonts w:ascii="Arial" w:eastAsia="Calibri" w:hAnsi="Arial" w:cs="Arial"/>
          <w:sz w:val="24"/>
          <w:szCs w:val="24"/>
        </w:rPr>
        <w:t xml:space="preserve"> and</w:t>
      </w:r>
    </w:p>
    <w:p w:rsidR="00563544" w:rsidRPr="009339CF" w:rsidRDefault="00563544"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(e)</w:t>
      </w:r>
      <w:r w:rsidRPr="009339CF">
        <w:rPr>
          <w:rFonts w:ascii="Arial" w:eastAsia="Calibri" w:hAnsi="Arial" w:cs="Arial"/>
          <w:sz w:val="24"/>
          <w:szCs w:val="24"/>
        </w:rPr>
        <w:tab/>
        <w:t>is not signed.</w:t>
      </w:r>
    </w:p>
    <w:p w:rsidR="00E245D1" w:rsidRPr="009339CF" w:rsidRDefault="00E245D1" w:rsidP="008273D9">
      <w:pPr>
        <w:spacing w:after="0" w:line="360" w:lineRule="auto"/>
        <w:jc w:val="both"/>
        <w:rPr>
          <w:rFonts w:ascii="Arial" w:eastAsia="Calibri" w:hAnsi="Arial" w:cs="Arial"/>
          <w:sz w:val="24"/>
          <w:szCs w:val="24"/>
        </w:rPr>
      </w:pPr>
    </w:p>
    <w:p w:rsidR="00E245D1" w:rsidRPr="009339CF" w:rsidRDefault="00563544"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[9]</w:t>
      </w:r>
      <w:r w:rsidRPr="009339CF">
        <w:rPr>
          <w:rFonts w:ascii="Arial" w:eastAsia="Calibri" w:hAnsi="Arial" w:cs="Arial"/>
          <w:sz w:val="24"/>
          <w:szCs w:val="24"/>
        </w:rPr>
        <w:tab/>
        <w:t>The applicants further state that during March 2013 and in year 2015, they installed a gate in the fence in respect of the land in dispute</w:t>
      </w:r>
      <w:r w:rsidR="0093529A" w:rsidRPr="009339CF">
        <w:rPr>
          <w:rFonts w:ascii="Arial" w:eastAsia="Calibri" w:hAnsi="Arial" w:cs="Arial"/>
          <w:sz w:val="24"/>
          <w:szCs w:val="24"/>
        </w:rPr>
        <w:t>,</w:t>
      </w:r>
      <w:r w:rsidRPr="009339CF">
        <w:rPr>
          <w:rFonts w:ascii="Arial" w:eastAsia="Calibri" w:hAnsi="Arial" w:cs="Arial"/>
          <w:sz w:val="24"/>
          <w:szCs w:val="24"/>
        </w:rPr>
        <w:t xml:space="preserve"> in order for the applicants to gain access to the disputed land. On each occasion the said gate was removed by the respondents.</w:t>
      </w:r>
    </w:p>
    <w:p w:rsidR="00E245D1" w:rsidRPr="009339CF" w:rsidRDefault="00E245D1" w:rsidP="008273D9">
      <w:pPr>
        <w:spacing w:after="0" w:line="360" w:lineRule="auto"/>
        <w:jc w:val="both"/>
        <w:rPr>
          <w:rFonts w:ascii="Arial" w:eastAsia="Calibri" w:hAnsi="Arial" w:cs="Arial"/>
          <w:sz w:val="24"/>
          <w:szCs w:val="24"/>
        </w:rPr>
      </w:pPr>
    </w:p>
    <w:p w:rsidR="00E245D1" w:rsidRPr="009339CF" w:rsidRDefault="00563544"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[10]</w:t>
      </w:r>
      <w:r w:rsidRPr="009339CF">
        <w:rPr>
          <w:rFonts w:ascii="Arial" w:eastAsia="Calibri" w:hAnsi="Arial" w:cs="Arial"/>
          <w:sz w:val="24"/>
          <w:szCs w:val="24"/>
        </w:rPr>
        <w:tab/>
        <w:t xml:space="preserve">The applicants reported the matter to the police, however, the police refused to take action, and advised the applicants to seek legal advice. </w:t>
      </w:r>
    </w:p>
    <w:p w:rsidR="00E245D1" w:rsidRPr="009339CF" w:rsidRDefault="00E245D1" w:rsidP="008273D9">
      <w:pPr>
        <w:spacing w:after="0" w:line="360" w:lineRule="auto"/>
        <w:jc w:val="both"/>
        <w:rPr>
          <w:rFonts w:ascii="Arial" w:eastAsia="Calibri" w:hAnsi="Arial" w:cs="Arial"/>
          <w:sz w:val="24"/>
          <w:szCs w:val="24"/>
        </w:rPr>
      </w:pPr>
    </w:p>
    <w:p w:rsidR="00E245D1" w:rsidRPr="009339CF" w:rsidRDefault="008E152D"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[11]</w:t>
      </w:r>
      <w:r w:rsidRPr="009339CF">
        <w:rPr>
          <w:rFonts w:ascii="Arial" w:eastAsia="Calibri" w:hAnsi="Arial" w:cs="Arial"/>
          <w:sz w:val="24"/>
          <w:szCs w:val="24"/>
        </w:rPr>
        <w:tab/>
        <w:t>The applicants further argue that the action taken by the respondents in fencing-in a large tract of land is illegal and violate</w:t>
      </w:r>
      <w:r w:rsidR="008D34C6" w:rsidRPr="009339CF">
        <w:rPr>
          <w:rFonts w:ascii="Arial" w:eastAsia="Calibri" w:hAnsi="Arial" w:cs="Arial"/>
          <w:sz w:val="24"/>
          <w:szCs w:val="24"/>
        </w:rPr>
        <w:t>s</w:t>
      </w:r>
      <w:r w:rsidRPr="009339CF">
        <w:rPr>
          <w:rFonts w:ascii="Arial" w:eastAsia="Calibri" w:hAnsi="Arial" w:cs="Arial"/>
          <w:sz w:val="24"/>
          <w:szCs w:val="24"/>
        </w:rPr>
        <w:t xml:space="preserve"> relevant provisions of the Communal Land Reform Act</w:t>
      </w:r>
      <w:r w:rsidR="006566E2" w:rsidRPr="009339CF">
        <w:rPr>
          <w:rFonts w:ascii="Arial" w:eastAsia="Calibri" w:hAnsi="Arial" w:cs="Arial"/>
          <w:sz w:val="24"/>
          <w:szCs w:val="24"/>
        </w:rPr>
        <w:t>, Act</w:t>
      </w:r>
      <w:r w:rsidRPr="009339CF">
        <w:rPr>
          <w:rFonts w:ascii="Arial" w:eastAsia="Calibri" w:hAnsi="Arial" w:cs="Arial"/>
          <w:sz w:val="24"/>
          <w:szCs w:val="24"/>
        </w:rPr>
        <w:t xml:space="preserve"> No. 5 of 2002</w:t>
      </w:r>
      <w:r w:rsidR="006566E2" w:rsidRPr="009339CF">
        <w:rPr>
          <w:rFonts w:ascii="Arial" w:eastAsia="Calibri" w:hAnsi="Arial" w:cs="Arial"/>
          <w:sz w:val="24"/>
          <w:szCs w:val="24"/>
        </w:rPr>
        <w:t xml:space="preserve"> </w:t>
      </w:r>
      <w:r w:rsidRPr="009339CF">
        <w:rPr>
          <w:rFonts w:ascii="Arial" w:eastAsia="Calibri" w:hAnsi="Arial" w:cs="Arial"/>
          <w:sz w:val="24"/>
          <w:szCs w:val="24"/>
        </w:rPr>
        <w:t xml:space="preserve">(“the Act”). </w:t>
      </w:r>
    </w:p>
    <w:p w:rsidR="00E245D1" w:rsidRPr="009339CF" w:rsidRDefault="00E245D1" w:rsidP="008273D9">
      <w:pPr>
        <w:spacing w:after="0" w:line="360" w:lineRule="auto"/>
        <w:jc w:val="both"/>
        <w:rPr>
          <w:rFonts w:ascii="Arial" w:eastAsia="Calibri" w:hAnsi="Arial" w:cs="Arial"/>
          <w:sz w:val="24"/>
          <w:szCs w:val="24"/>
        </w:rPr>
      </w:pPr>
    </w:p>
    <w:p w:rsidR="00E245D1" w:rsidRPr="009339CF" w:rsidRDefault="008E152D" w:rsidP="008273D9">
      <w:pPr>
        <w:spacing w:after="0" w:line="360" w:lineRule="auto"/>
        <w:jc w:val="both"/>
        <w:rPr>
          <w:rFonts w:ascii="Arial" w:eastAsia="Calibri" w:hAnsi="Arial" w:cs="Arial"/>
          <w:sz w:val="24"/>
          <w:szCs w:val="24"/>
          <w:u w:val="single"/>
        </w:rPr>
      </w:pPr>
      <w:r w:rsidRPr="009339CF">
        <w:rPr>
          <w:rFonts w:ascii="Arial" w:eastAsia="Calibri" w:hAnsi="Arial" w:cs="Arial"/>
          <w:sz w:val="24"/>
          <w:szCs w:val="24"/>
          <w:u w:val="single"/>
        </w:rPr>
        <w:t>The contentions of the respondents</w:t>
      </w:r>
    </w:p>
    <w:p w:rsidR="00E245D1" w:rsidRPr="009339CF" w:rsidRDefault="00E245D1" w:rsidP="008273D9">
      <w:pPr>
        <w:spacing w:after="0" w:line="360" w:lineRule="auto"/>
        <w:jc w:val="both"/>
        <w:rPr>
          <w:rFonts w:ascii="Arial" w:eastAsia="Calibri" w:hAnsi="Arial" w:cs="Arial"/>
          <w:sz w:val="24"/>
          <w:szCs w:val="24"/>
        </w:rPr>
      </w:pPr>
    </w:p>
    <w:p w:rsidR="00E245D1" w:rsidRPr="009339CF" w:rsidRDefault="008E152D"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[12]</w:t>
      </w:r>
      <w:r w:rsidRPr="009339CF">
        <w:rPr>
          <w:rFonts w:ascii="Arial" w:eastAsia="Calibri" w:hAnsi="Arial" w:cs="Arial"/>
          <w:sz w:val="24"/>
          <w:szCs w:val="24"/>
        </w:rPr>
        <w:tab/>
        <w:t xml:space="preserve">The respondents, on the other hand, contend that </w:t>
      </w:r>
      <w:r w:rsidR="0093529A" w:rsidRPr="009339CF">
        <w:rPr>
          <w:rFonts w:ascii="Arial" w:eastAsia="Calibri" w:hAnsi="Arial" w:cs="Arial"/>
          <w:sz w:val="24"/>
          <w:szCs w:val="24"/>
        </w:rPr>
        <w:t>t</w:t>
      </w:r>
      <w:r w:rsidRPr="009339CF">
        <w:rPr>
          <w:rFonts w:ascii="Arial" w:eastAsia="Calibri" w:hAnsi="Arial" w:cs="Arial"/>
          <w:sz w:val="24"/>
          <w:szCs w:val="24"/>
        </w:rPr>
        <w:t>he land in question was allocated by the Ovaherero Traditional Authority to Benestus Mukuambi, in March 1985.  The said Benestus Mukuambi is the father of the first and second respondents.  Ben</w:t>
      </w:r>
      <w:r w:rsidR="00E22CFA" w:rsidRPr="009339CF">
        <w:rPr>
          <w:rFonts w:ascii="Arial" w:eastAsia="Calibri" w:hAnsi="Arial" w:cs="Arial"/>
          <w:sz w:val="24"/>
          <w:szCs w:val="24"/>
        </w:rPr>
        <w:t>e</w:t>
      </w:r>
      <w:r w:rsidRPr="009339CF">
        <w:rPr>
          <w:rFonts w:ascii="Arial" w:eastAsia="Calibri" w:hAnsi="Arial" w:cs="Arial"/>
          <w:sz w:val="24"/>
          <w:szCs w:val="24"/>
        </w:rPr>
        <w:t>stus Mukuambi died in or about year 2008.  Upon his death the customary land right over the land was allocated to his surviving spouse, Olga Mukuambi, the fourth respondent.</w:t>
      </w:r>
    </w:p>
    <w:p w:rsidR="008E152D" w:rsidRPr="009339CF" w:rsidRDefault="008E152D" w:rsidP="008273D9">
      <w:pPr>
        <w:spacing w:after="0" w:line="360" w:lineRule="auto"/>
        <w:jc w:val="both"/>
        <w:rPr>
          <w:rFonts w:ascii="Arial" w:eastAsia="Calibri" w:hAnsi="Arial" w:cs="Arial"/>
          <w:sz w:val="24"/>
          <w:szCs w:val="24"/>
        </w:rPr>
      </w:pPr>
    </w:p>
    <w:p w:rsidR="008E152D" w:rsidRPr="009339CF" w:rsidRDefault="008E152D"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[13]</w:t>
      </w:r>
      <w:r w:rsidRPr="009339CF">
        <w:rPr>
          <w:rFonts w:ascii="Arial" w:eastAsia="Calibri" w:hAnsi="Arial" w:cs="Arial"/>
          <w:sz w:val="24"/>
          <w:szCs w:val="24"/>
        </w:rPr>
        <w:tab/>
        <w:t xml:space="preserve">In year 2010 the applicants started to lay claim over the relevant portion of the communal land in question.  The applicants have not applied to be allocated relevant </w:t>
      </w:r>
      <w:r w:rsidRPr="009339CF">
        <w:rPr>
          <w:rFonts w:ascii="Arial" w:eastAsia="Calibri" w:hAnsi="Arial" w:cs="Arial"/>
          <w:sz w:val="24"/>
          <w:szCs w:val="24"/>
        </w:rPr>
        <w:lastRenderedPageBreak/>
        <w:t>land rights in respect of the portion in question and no land rights have been allocated to the applicants in terms of the Act.  As such the applicants have no right to enforce.</w:t>
      </w:r>
      <w:r w:rsidR="00480F9A" w:rsidRPr="009339CF">
        <w:rPr>
          <w:rFonts w:ascii="Arial" w:eastAsia="Calibri" w:hAnsi="Arial" w:cs="Arial"/>
          <w:sz w:val="24"/>
          <w:szCs w:val="24"/>
        </w:rPr>
        <w:t xml:space="preserve">  The respondents further argue</w:t>
      </w:r>
      <w:r w:rsidRPr="009339CF">
        <w:rPr>
          <w:rFonts w:ascii="Arial" w:eastAsia="Calibri" w:hAnsi="Arial" w:cs="Arial"/>
          <w:sz w:val="24"/>
          <w:szCs w:val="24"/>
        </w:rPr>
        <w:t xml:space="preserve"> that the applicants cannot ask f</w:t>
      </w:r>
      <w:r w:rsidR="00480F9A" w:rsidRPr="009339CF">
        <w:rPr>
          <w:rFonts w:ascii="Arial" w:eastAsia="Calibri" w:hAnsi="Arial" w:cs="Arial"/>
          <w:sz w:val="24"/>
          <w:szCs w:val="24"/>
        </w:rPr>
        <w:t>or protection of right</w:t>
      </w:r>
      <w:r w:rsidR="005C114D" w:rsidRPr="009339CF">
        <w:rPr>
          <w:rFonts w:ascii="Arial" w:eastAsia="Calibri" w:hAnsi="Arial" w:cs="Arial"/>
          <w:sz w:val="24"/>
          <w:szCs w:val="24"/>
        </w:rPr>
        <w:t>s</w:t>
      </w:r>
      <w:r w:rsidR="00480F9A" w:rsidRPr="009339CF">
        <w:rPr>
          <w:rFonts w:ascii="Arial" w:eastAsia="Calibri" w:hAnsi="Arial" w:cs="Arial"/>
          <w:sz w:val="24"/>
          <w:szCs w:val="24"/>
        </w:rPr>
        <w:t xml:space="preserve"> that do</w:t>
      </w:r>
      <w:r w:rsidRPr="009339CF">
        <w:rPr>
          <w:rFonts w:ascii="Arial" w:eastAsia="Calibri" w:hAnsi="Arial" w:cs="Arial"/>
          <w:sz w:val="24"/>
          <w:szCs w:val="24"/>
        </w:rPr>
        <w:t xml:space="preserve"> not belong to them.</w:t>
      </w:r>
    </w:p>
    <w:p w:rsidR="008E152D" w:rsidRPr="009339CF" w:rsidRDefault="008E152D" w:rsidP="008273D9">
      <w:pPr>
        <w:spacing w:after="0" w:line="360" w:lineRule="auto"/>
        <w:jc w:val="both"/>
        <w:rPr>
          <w:rFonts w:ascii="Arial" w:eastAsia="Calibri" w:hAnsi="Arial" w:cs="Arial"/>
          <w:sz w:val="24"/>
          <w:szCs w:val="24"/>
        </w:rPr>
      </w:pPr>
    </w:p>
    <w:p w:rsidR="008E152D" w:rsidRPr="009339CF" w:rsidRDefault="008E152D" w:rsidP="008273D9">
      <w:pPr>
        <w:spacing w:after="0" w:line="360" w:lineRule="auto"/>
        <w:jc w:val="both"/>
        <w:rPr>
          <w:rFonts w:ascii="Arial" w:eastAsia="Calibri" w:hAnsi="Arial" w:cs="Arial"/>
          <w:sz w:val="24"/>
          <w:szCs w:val="24"/>
          <w:u w:val="single"/>
        </w:rPr>
      </w:pPr>
      <w:r w:rsidRPr="009339CF">
        <w:rPr>
          <w:rFonts w:ascii="Arial" w:eastAsia="Calibri" w:hAnsi="Arial" w:cs="Arial"/>
          <w:sz w:val="24"/>
          <w:szCs w:val="24"/>
          <w:u w:val="single"/>
        </w:rPr>
        <w:t>The relevant law</w:t>
      </w:r>
    </w:p>
    <w:p w:rsidR="008E152D" w:rsidRPr="009339CF" w:rsidRDefault="008E152D" w:rsidP="008273D9">
      <w:pPr>
        <w:spacing w:after="0" w:line="360" w:lineRule="auto"/>
        <w:jc w:val="both"/>
        <w:rPr>
          <w:rFonts w:ascii="Arial" w:eastAsia="Calibri" w:hAnsi="Arial" w:cs="Arial"/>
          <w:sz w:val="24"/>
          <w:szCs w:val="24"/>
        </w:rPr>
      </w:pPr>
    </w:p>
    <w:p w:rsidR="008E152D" w:rsidRPr="009339CF" w:rsidRDefault="008E152D"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[14]</w:t>
      </w:r>
      <w:r w:rsidRPr="009339CF">
        <w:rPr>
          <w:rFonts w:ascii="Arial" w:eastAsia="Calibri" w:hAnsi="Arial" w:cs="Arial"/>
          <w:sz w:val="24"/>
          <w:szCs w:val="24"/>
        </w:rPr>
        <w:tab/>
        <w:t xml:space="preserve">The </w:t>
      </w:r>
      <w:r w:rsidR="00FF740E" w:rsidRPr="009339CF">
        <w:rPr>
          <w:rFonts w:ascii="Arial" w:eastAsia="Calibri" w:hAnsi="Arial" w:cs="Arial"/>
          <w:sz w:val="24"/>
          <w:szCs w:val="24"/>
        </w:rPr>
        <w:t>relevant</w:t>
      </w:r>
      <w:r w:rsidRPr="009339CF">
        <w:rPr>
          <w:rFonts w:ascii="Arial" w:eastAsia="Calibri" w:hAnsi="Arial" w:cs="Arial"/>
          <w:sz w:val="24"/>
          <w:szCs w:val="24"/>
        </w:rPr>
        <w:t xml:space="preserve"> law in respect of the dispute in question</w:t>
      </w:r>
      <w:r w:rsidR="002219C4" w:rsidRPr="009339CF">
        <w:rPr>
          <w:rFonts w:ascii="Arial" w:eastAsia="Calibri" w:hAnsi="Arial" w:cs="Arial"/>
          <w:sz w:val="24"/>
          <w:szCs w:val="24"/>
        </w:rPr>
        <w:t>,</w:t>
      </w:r>
      <w:r w:rsidRPr="009339CF">
        <w:rPr>
          <w:rFonts w:ascii="Arial" w:eastAsia="Calibri" w:hAnsi="Arial" w:cs="Arial"/>
          <w:sz w:val="24"/>
          <w:szCs w:val="24"/>
        </w:rPr>
        <w:t xml:space="preserve"> is the Communal Land Reform Act.  The Act regulates the allocation of land rights in respect of communal land. In terms of the Act </w:t>
      </w:r>
      <w:r w:rsidR="002219C4" w:rsidRPr="009339CF">
        <w:rPr>
          <w:rFonts w:ascii="Arial" w:eastAsia="Calibri" w:hAnsi="Arial" w:cs="Arial"/>
          <w:sz w:val="24"/>
          <w:szCs w:val="24"/>
        </w:rPr>
        <w:t>all communal land vests in the State for the benefit</w:t>
      </w:r>
      <w:r w:rsidRPr="009339CF">
        <w:rPr>
          <w:rFonts w:ascii="Arial" w:eastAsia="Calibri" w:hAnsi="Arial" w:cs="Arial"/>
          <w:sz w:val="24"/>
          <w:szCs w:val="24"/>
        </w:rPr>
        <w:t xml:space="preserve"> of the traditional communities residing thereon.</w:t>
      </w:r>
      <w:r w:rsidRPr="009339CF">
        <w:rPr>
          <w:rStyle w:val="FootnoteReference"/>
          <w:rFonts w:ascii="Arial" w:eastAsia="Calibri" w:hAnsi="Arial" w:cs="Arial"/>
          <w:sz w:val="24"/>
          <w:szCs w:val="24"/>
        </w:rPr>
        <w:footnoteReference w:id="1"/>
      </w:r>
    </w:p>
    <w:p w:rsidR="00E245D1" w:rsidRPr="009339CF" w:rsidRDefault="00E245D1" w:rsidP="008273D9">
      <w:pPr>
        <w:spacing w:after="0" w:line="360" w:lineRule="auto"/>
        <w:jc w:val="both"/>
        <w:rPr>
          <w:rFonts w:ascii="Arial" w:eastAsia="Calibri" w:hAnsi="Arial" w:cs="Arial"/>
          <w:sz w:val="24"/>
          <w:szCs w:val="24"/>
        </w:rPr>
      </w:pPr>
    </w:p>
    <w:p w:rsidR="000C10F6" w:rsidRPr="009339CF" w:rsidRDefault="000C10F6"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[15]</w:t>
      </w:r>
      <w:r w:rsidRPr="009339CF">
        <w:rPr>
          <w:rFonts w:ascii="Arial" w:eastAsia="Calibri" w:hAnsi="Arial" w:cs="Arial"/>
          <w:sz w:val="24"/>
          <w:szCs w:val="24"/>
        </w:rPr>
        <w:tab/>
        <w:t>There is a Communal Land Board (“the land board”) established in each region where communal land is.  The land board is charged with the responsibility of communal land administration in the region for which it is established.</w:t>
      </w:r>
    </w:p>
    <w:p w:rsidR="000C10F6" w:rsidRPr="009339CF" w:rsidRDefault="000C10F6" w:rsidP="008273D9">
      <w:pPr>
        <w:spacing w:after="0" w:line="360" w:lineRule="auto"/>
        <w:jc w:val="both"/>
        <w:rPr>
          <w:rFonts w:ascii="Arial" w:eastAsia="Calibri" w:hAnsi="Arial" w:cs="Arial"/>
          <w:sz w:val="24"/>
          <w:szCs w:val="24"/>
        </w:rPr>
      </w:pPr>
    </w:p>
    <w:p w:rsidR="000C10F6" w:rsidRPr="009339CF" w:rsidRDefault="000C10F6"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[16]</w:t>
      </w:r>
      <w:r w:rsidRPr="009339CF">
        <w:rPr>
          <w:rFonts w:ascii="Arial" w:eastAsia="Calibri" w:hAnsi="Arial" w:cs="Arial"/>
          <w:sz w:val="24"/>
          <w:szCs w:val="24"/>
        </w:rPr>
        <w:tab/>
        <w:t>Two types of communal land rights may be a</w:t>
      </w:r>
      <w:r w:rsidR="00F06B1E" w:rsidRPr="009339CF">
        <w:rPr>
          <w:rFonts w:ascii="Arial" w:eastAsia="Calibri" w:hAnsi="Arial" w:cs="Arial"/>
          <w:sz w:val="24"/>
          <w:szCs w:val="24"/>
        </w:rPr>
        <w:t xml:space="preserve">llocated under the Act, namely: </w:t>
      </w:r>
      <w:r w:rsidRPr="009339CF">
        <w:rPr>
          <w:rFonts w:ascii="Arial" w:eastAsia="Calibri" w:hAnsi="Arial" w:cs="Arial"/>
          <w:sz w:val="24"/>
          <w:szCs w:val="24"/>
        </w:rPr>
        <w:t>customary land rights and rights of leasehold. There are two types of customary land rights that may be allocated to an individual, namely:-</w:t>
      </w:r>
    </w:p>
    <w:p w:rsidR="000C10F6" w:rsidRPr="009339CF" w:rsidRDefault="000C10F6"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(a)</w:t>
      </w:r>
      <w:r w:rsidRPr="009339CF">
        <w:rPr>
          <w:rFonts w:ascii="Arial" w:eastAsia="Calibri" w:hAnsi="Arial" w:cs="Arial"/>
          <w:sz w:val="24"/>
          <w:szCs w:val="24"/>
        </w:rPr>
        <w:tab/>
        <w:t xml:space="preserve">a right to a farming unit; and </w:t>
      </w:r>
    </w:p>
    <w:p w:rsidR="000C10F6" w:rsidRPr="009339CF" w:rsidRDefault="000C10F6"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(b)</w:t>
      </w:r>
      <w:r w:rsidRPr="009339CF">
        <w:rPr>
          <w:rFonts w:ascii="Arial" w:eastAsia="Calibri" w:hAnsi="Arial" w:cs="Arial"/>
          <w:sz w:val="24"/>
          <w:szCs w:val="24"/>
        </w:rPr>
        <w:tab/>
        <w:t>a</w:t>
      </w:r>
      <w:r w:rsidR="004C559E" w:rsidRPr="009339CF">
        <w:rPr>
          <w:rFonts w:ascii="Arial" w:eastAsia="Calibri" w:hAnsi="Arial" w:cs="Arial"/>
          <w:sz w:val="24"/>
          <w:szCs w:val="24"/>
        </w:rPr>
        <w:t xml:space="preserve"> right to a residential unit.</w:t>
      </w:r>
    </w:p>
    <w:p w:rsidR="000C10F6" w:rsidRPr="009339CF" w:rsidRDefault="000C10F6" w:rsidP="008273D9">
      <w:pPr>
        <w:spacing w:after="0" w:line="360" w:lineRule="auto"/>
        <w:jc w:val="both"/>
        <w:rPr>
          <w:rFonts w:ascii="Arial" w:eastAsia="Calibri" w:hAnsi="Arial" w:cs="Arial"/>
          <w:sz w:val="24"/>
          <w:szCs w:val="24"/>
        </w:rPr>
      </w:pPr>
    </w:p>
    <w:p w:rsidR="000C10F6" w:rsidRPr="009339CF" w:rsidRDefault="004C559E"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[17]</w:t>
      </w:r>
      <w:r w:rsidRPr="009339CF">
        <w:rPr>
          <w:rFonts w:ascii="Arial" w:eastAsia="Calibri" w:hAnsi="Arial" w:cs="Arial"/>
          <w:sz w:val="24"/>
          <w:szCs w:val="24"/>
        </w:rPr>
        <w:tab/>
        <w:t>The primary power to allocate customary land rights vests in the Traditional Authority of that traditional community.</w:t>
      </w:r>
      <w:r w:rsidRPr="009339CF">
        <w:rPr>
          <w:rStyle w:val="FootnoteReference"/>
          <w:rFonts w:ascii="Arial" w:eastAsia="Calibri" w:hAnsi="Arial" w:cs="Arial"/>
          <w:sz w:val="24"/>
          <w:szCs w:val="24"/>
        </w:rPr>
        <w:footnoteReference w:id="2"/>
      </w:r>
      <w:r w:rsidRPr="009339CF">
        <w:rPr>
          <w:rFonts w:ascii="Arial" w:eastAsia="Calibri" w:hAnsi="Arial" w:cs="Arial"/>
          <w:sz w:val="24"/>
          <w:szCs w:val="24"/>
        </w:rPr>
        <w:t xml:space="preserve"> Upon the allocation of a customary land right, the Traditional Authority</w:t>
      </w:r>
      <w:r w:rsidR="000A1D9C" w:rsidRPr="009339CF">
        <w:rPr>
          <w:rFonts w:ascii="Arial" w:eastAsia="Calibri" w:hAnsi="Arial" w:cs="Arial"/>
          <w:sz w:val="24"/>
          <w:szCs w:val="24"/>
        </w:rPr>
        <w:t xml:space="preserve"> must notify the relevant</w:t>
      </w:r>
      <w:r w:rsidRPr="009339CF">
        <w:rPr>
          <w:rFonts w:ascii="Arial" w:eastAsia="Calibri" w:hAnsi="Arial" w:cs="Arial"/>
          <w:sz w:val="24"/>
          <w:szCs w:val="24"/>
        </w:rPr>
        <w:t xml:space="preserve"> land board</w:t>
      </w:r>
      <w:r w:rsidR="00AA24E3" w:rsidRPr="009339CF">
        <w:rPr>
          <w:rFonts w:ascii="Arial" w:eastAsia="Calibri" w:hAnsi="Arial" w:cs="Arial"/>
          <w:sz w:val="24"/>
          <w:szCs w:val="24"/>
        </w:rPr>
        <w:t xml:space="preserve"> of the allocation.</w:t>
      </w:r>
      <w:r w:rsidR="00AA24E3" w:rsidRPr="009339CF">
        <w:rPr>
          <w:rStyle w:val="FootnoteReference"/>
          <w:rFonts w:ascii="Arial" w:eastAsia="Calibri" w:hAnsi="Arial" w:cs="Arial"/>
          <w:sz w:val="24"/>
          <w:szCs w:val="24"/>
        </w:rPr>
        <w:footnoteReference w:id="3"/>
      </w:r>
      <w:r w:rsidR="00AA24E3" w:rsidRPr="009339CF">
        <w:rPr>
          <w:rFonts w:ascii="Arial" w:eastAsia="Calibri" w:hAnsi="Arial" w:cs="Arial"/>
          <w:sz w:val="24"/>
          <w:szCs w:val="24"/>
        </w:rPr>
        <w:t xml:space="preserve"> Any </w:t>
      </w:r>
      <w:r w:rsidR="00AA24E3" w:rsidRPr="009339CF">
        <w:rPr>
          <w:rFonts w:ascii="Arial" w:eastAsia="Calibri" w:hAnsi="Arial" w:cs="Arial"/>
          <w:sz w:val="24"/>
          <w:szCs w:val="24"/>
        </w:rPr>
        <w:lastRenderedPageBreak/>
        <w:t>allocation made by a Traditional Authority has no legal effect, unless such allocation is ratified by the relevant land board.</w:t>
      </w:r>
      <w:r w:rsidR="00AA24E3" w:rsidRPr="009339CF">
        <w:rPr>
          <w:rStyle w:val="FootnoteReference"/>
          <w:rFonts w:ascii="Arial" w:eastAsia="Calibri" w:hAnsi="Arial" w:cs="Arial"/>
          <w:sz w:val="24"/>
          <w:szCs w:val="24"/>
        </w:rPr>
        <w:footnoteReference w:id="4"/>
      </w:r>
    </w:p>
    <w:p w:rsidR="000C10F6" w:rsidRPr="009339CF" w:rsidRDefault="000C10F6" w:rsidP="008273D9">
      <w:pPr>
        <w:spacing w:after="0" w:line="360" w:lineRule="auto"/>
        <w:jc w:val="both"/>
        <w:rPr>
          <w:rFonts w:ascii="Arial" w:eastAsia="Calibri" w:hAnsi="Arial" w:cs="Arial"/>
          <w:sz w:val="24"/>
          <w:szCs w:val="24"/>
        </w:rPr>
      </w:pPr>
    </w:p>
    <w:p w:rsidR="000C10F6" w:rsidRPr="009339CF" w:rsidRDefault="00AA24E3"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[18]</w:t>
      </w:r>
      <w:r w:rsidRPr="009339CF">
        <w:rPr>
          <w:rFonts w:ascii="Arial" w:eastAsia="Calibri" w:hAnsi="Arial" w:cs="Arial"/>
          <w:sz w:val="24"/>
          <w:szCs w:val="24"/>
        </w:rPr>
        <w:tab/>
        <w:t>After ratification, the land board causes the right to be registered in the appropriate register, in the name of the person it was allocated to and issues such person a certificate of registration.</w:t>
      </w:r>
    </w:p>
    <w:p w:rsidR="00AA24E3" w:rsidRPr="009339CF" w:rsidRDefault="00AA24E3" w:rsidP="008273D9">
      <w:pPr>
        <w:spacing w:after="0" w:line="360" w:lineRule="auto"/>
        <w:jc w:val="both"/>
        <w:rPr>
          <w:rFonts w:ascii="Arial" w:eastAsia="Calibri" w:hAnsi="Arial" w:cs="Arial"/>
          <w:sz w:val="24"/>
          <w:szCs w:val="24"/>
        </w:rPr>
      </w:pPr>
    </w:p>
    <w:p w:rsidR="00AA24E3" w:rsidRPr="009339CF" w:rsidRDefault="00AA24E3"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[19]</w:t>
      </w:r>
      <w:r w:rsidRPr="009339CF">
        <w:rPr>
          <w:rFonts w:ascii="Arial" w:eastAsia="Calibri" w:hAnsi="Arial" w:cs="Arial"/>
          <w:sz w:val="24"/>
          <w:szCs w:val="24"/>
        </w:rPr>
        <w:tab/>
        <w:t>The right so registered</w:t>
      </w:r>
      <w:r w:rsidR="002F5F21" w:rsidRPr="009339CF">
        <w:rPr>
          <w:rFonts w:ascii="Arial" w:eastAsia="Calibri" w:hAnsi="Arial" w:cs="Arial"/>
          <w:sz w:val="24"/>
          <w:szCs w:val="24"/>
        </w:rPr>
        <w:t xml:space="preserve"> endures for the natural life of</w:t>
      </w:r>
      <w:r w:rsidRPr="009339CF">
        <w:rPr>
          <w:rFonts w:ascii="Arial" w:eastAsia="Calibri" w:hAnsi="Arial" w:cs="Arial"/>
          <w:sz w:val="24"/>
          <w:szCs w:val="24"/>
        </w:rPr>
        <w:t xml:space="preserve"> the person in whose name it is registered.</w:t>
      </w:r>
      <w:r w:rsidR="00FE13ED" w:rsidRPr="009339CF">
        <w:rPr>
          <w:rStyle w:val="FootnoteReference"/>
          <w:rFonts w:ascii="Arial" w:eastAsia="Calibri" w:hAnsi="Arial" w:cs="Arial"/>
          <w:sz w:val="24"/>
          <w:szCs w:val="24"/>
        </w:rPr>
        <w:footnoteReference w:id="5"/>
      </w:r>
      <w:r w:rsidR="00FE13ED" w:rsidRPr="009339CF">
        <w:rPr>
          <w:rFonts w:ascii="Arial" w:eastAsia="Calibri" w:hAnsi="Arial" w:cs="Arial"/>
          <w:sz w:val="24"/>
          <w:szCs w:val="24"/>
        </w:rPr>
        <w:t xml:space="preserve"> On the death of the registered holder of the customary land right, such right reverts to the Traditional Authority for re-allocation to the surviving spouse, if any, of the deceased or to such child of the deceased or to any other person, as the Traditional Authority may determine, in accordance with customary law.</w:t>
      </w:r>
      <w:r w:rsidR="00FE13ED" w:rsidRPr="009339CF">
        <w:rPr>
          <w:rStyle w:val="FootnoteReference"/>
          <w:rFonts w:ascii="Arial" w:eastAsia="Calibri" w:hAnsi="Arial" w:cs="Arial"/>
          <w:sz w:val="24"/>
          <w:szCs w:val="24"/>
        </w:rPr>
        <w:footnoteReference w:id="6"/>
      </w:r>
    </w:p>
    <w:p w:rsidR="000C10F6" w:rsidRPr="009339CF" w:rsidRDefault="000C10F6" w:rsidP="008273D9">
      <w:pPr>
        <w:spacing w:after="0" w:line="360" w:lineRule="auto"/>
        <w:jc w:val="both"/>
        <w:rPr>
          <w:rFonts w:ascii="Arial" w:eastAsia="Calibri" w:hAnsi="Arial" w:cs="Arial"/>
          <w:sz w:val="24"/>
          <w:szCs w:val="24"/>
        </w:rPr>
      </w:pPr>
    </w:p>
    <w:p w:rsidR="000C10F6" w:rsidRPr="009339CF" w:rsidRDefault="00940217" w:rsidP="008273D9">
      <w:pPr>
        <w:spacing w:after="0" w:line="360" w:lineRule="auto"/>
        <w:jc w:val="both"/>
        <w:rPr>
          <w:rFonts w:ascii="Arial" w:eastAsia="Calibri" w:hAnsi="Arial" w:cs="Arial"/>
          <w:sz w:val="24"/>
          <w:szCs w:val="24"/>
          <w:u w:val="single"/>
        </w:rPr>
      </w:pPr>
      <w:r w:rsidRPr="009339CF">
        <w:rPr>
          <w:rFonts w:ascii="Arial" w:eastAsia="Calibri" w:hAnsi="Arial" w:cs="Arial"/>
          <w:sz w:val="24"/>
          <w:szCs w:val="24"/>
          <w:u w:val="single"/>
        </w:rPr>
        <w:t>Analysis</w:t>
      </w:r>
    </w:p>
    <w:p w:rsidR="000C10F6" w:rsidRPr="009339CF" w:rsidRDefault="000C10F6" w:rsidP="008273D9">
      <w:pPr>
        <w:spacing w:after="0" w:line="360" w:lineRule="auto"/>
        <w:jc w:val="both"/>
        <w:rPr>
          <w:rFonts w:ascii="Arial" w:eastAsia="Calibri" w:hAnsi="Arial" w:cs="Arial"/>
          <w:sz w:val="24"/>
          <w:szCs w:val="24"/>
        </w:rPr>
      </w:pPr>
    </w:p>
    <w:p w:rsidR="000C10F6" w:rsidRPr="009339CF" w:rsidRDefault="00940217"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[20]</w:t>
      </w:r>
      <w:r w:rsidRPr="009339CF">
        <w:rPr>
          <w:rFonts w:ascii="Arial" w:eastAsia="Calibri" w:hAnsi="Arial" w:cs="Arial"/>
          <w:sz w:val="24"/>
          <w:szCs w:val="24"/>
        </w:rPr>
        <w:tab/>
        <w:t xml:space="preserve">In the present matter the applicants do not state specifically the type of customary land right that they are seeking to enforce. They also do not state in explicit terms the type of customary </w:t>
      </w:r>
      <w:r w:rsidR="00E85941" w:rsidRPr="009339CF">
        <w:rPr>
          <w:rFonts w:ascii="Arial" w:eastAsia="Calibri" w:hAnsi="Arial" w:cs="Arial"/>
          <w:sz w:val="24"/>
          <w:szCs w:val="24"/>
        </w:rPr>
        <w:t>land right that they claim was allocated to them by the relevant Traditional Authority, by virtue of the decision they seek to enforce.</w:t>
      </w:r>
    </w:p>
    <w:p w:rsidR="000C10F6" w:rsidRPr="009339CF" w:rsidRDefault="000C10F6" w:rsidP="008273D9">
      <w:pPr>
        <w:spacing w:after="0" w:line="360" w:lineRule="auto"/>
        <w:jc w:val="both"/>
        <w:rPr>
          <w:rFonts w:ascii="Arial" w:eastAsia="Calibri" w:hAnsi="Arial" w:cs="Arial"/>
          <w:sz w:val="24"/>
          <w:szCs w:val="24"/>
        </w:rPr>
      </w:pPr>
    </w:p>
    <w:p w:rsidR="000C10F6" w:rsidRPr="009339CF" w:rsidRDefault="00E85941"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[21]</w:t>
      </w:r>
      <w:r w:rsidRPr="009339CF">
        <w:rPr>
          <w:rFonts w:ascii="Arial" w:eastAsia="Calibri" w:hAnsi="Arial" w:cs="Arial"/>
          <w:sz w:val="24"/>
          <w:szCs w:val="24"/>
        </w:rPr>
        <w:tab/>
        <w:t xml:space="preserve">To the extent that the applicants claim that they are allocated a right to a </w:t>
      </w:r>
      <w:r w:rsidR="003054AD">
        <w:rPr>
          <w:rFonts w:ascii="Arial" w:eastAsia="Calibri" w:hAnsi="Arial" w:cs="Arial"/>
          <w:sz w:val="24"/>
          <w:szCs w:val="24"/>
        </w:rPr>
        <w:t xml:space="preserve">                     </w:t>
      </w:r>
      <w:r w:rsidRPr="009339CF">
        <w:rPr>
          <w:rFonts w:ascii="Arial" w:eastAsia="Calibri" w:hAnsi="Arial" w:cs="Arial"/>
          <w:sz w:val="24"/>
          <w:szCs w:val="24"/>
        </w:rPr>
        <w:t>3 square-kilometres portion of land to enable them to acquire sufficient grazing land, they appear to claim that a customary land right, in a form of right to a farming unit, was allocated them.</w:t>
      </w:r>
    </w:p>
    <w:p w:rsidR="000C10F6" w:rsidRPr="009339CF" w:rsidRDefault="000C10F6" w:rsidP="008273D9">
      <w:pPr>
        <w:spacing w:after="0" w:line="360" w:lineRule="auto"/>
        <w:jc w:val="both"/>
        <w:rPr>
          <w:rFonts w:ascii="Arial" w:eastAsia="Calibri" w:hAnsi="Arial" w:cs="Arial"/>
          <w:sz w:val="24"/>
          <w:szCs w:val="24"/>
        </w:rPr>
      </w:pPr>
    </w:p>
    <w:p w:rsidR="000C10F6" w:rsidRPr="009339CF" w:rsidRDefault="00C1707A"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[22]</w:t>
      </w:r>
      <w:r w:rsidRPr="009339CF">
        <w:rPr>
          <w:rFonts w:ascii="Arial" w:eastAsia="Calibri" w:hAnsi="Arial" w:cs="Arial"/>
          <w:sz w:val="24"/>
          <w:szCs w:val="24"/>
        </w:rPr>
        <w:tab/>
        <w:t>As was stated before, an</w:t>
      </w:r>
      <w:r w:rsidR="00E85941" w:rsidRPr="009339CF">
        <w:rPr>
          <w:rFonts w:ascii="Arial" w:eastAsia="Calibri" w:hAnsi="Arial" w:cs="Arial"/>
          <w:sz w:val="24"/>
          <w:szCs w:val="24"/>
        </w:rPr>
        <w:t xml:space="preserve"> allocation of a cu</w:t>
      </w:r>
      <w:r w:rsidR="00CE4112" w:rsidRPr="009339CF">
        <w:rPr>
          <w:rFonts w:ascii="Arial" w:eastAsia="Calibri" w:hAnsi="Arial" w:cs="Arial"/>
          <w:sz w:val="24"/>
          <w:szCs w:val="24"/>
        </w:rPr>
        <w:t>stomary land right by a Chief or by</w:t>
      </w:r>
      <w:r w:rsidR="00E85941" w:rsidRPr="009339CF">
        <w:rPr>
          <w:rFonts w:ascii="Arial" w:eastAsia="Calibri" w:hAnsi="Arial" w:cs="Arial"/>
          <w:sz w:val="24"/>
          <w:szCs w:val="24"/>
        </w:rPr>
        <w:t xml:space="preserve"> a Traditional Authority has no legal effect unless such allocation is ratified by the relevant land board.  That being the case, the applicants</w:t>
      </w:r>
      <w:r w:rsidR="00CE4112" w:rsidRPr="009339CF">
        <w:rPr>
          <w:rFonts w:ascii="Arial" w:eastAsia="Calibri" w:hAnsi="Arial" w:cs="Arial"/>
          <w:sz w:val="24"/>
          <w:szCs w:val="24"/>
        </w:rPr>
        <w:t>,</w:t>
      </w:r>
      <w:r w:rsidR="00E85941" w:rsidRPr="009339CF">
        <w:rPr>
          <w:rFonts w:ascii="Arial" w:eastAsia="Calibri" w:hAnsi="Arial" w:cs="Arial"/>
          <w:sz w:val="24"/>
          <w:szCs w:val="24"/>
        </w:rPr>
        <w:t xml:space="preserve"> therefore</w:t>
      </w:r>
      <w:r w:rsidR="00CE4112" w:rsidRPr="009339CF">
        <w:rPr>
          <w:rFonts w:ascii="Arial" w:eastAsia="Calibri" w:hAnsi="Arial" w:cs="Arial"/>
          <w:sz w:val="24"/>
          <w:szCs w:val="24"/>
        </w:rPr>
        <w:t>,</w:t>
      </w:r>
      <w:r w:rsidR="00E85941" w:rsidRPr="009339CF">
        <w:rPr>
          <w:rFonts w:ascii="Arial" w:eastAsia="Calibri" w:hAnsi="Arial" w:cs="Arial"/>
          <w:sz w:val="24"/>
          <w:szCs w:val="24"/>
        </w:rPr>
        <w:t xml:space="preserve"> cannot come to court to enforce an </w:t>
      </w:r>
      <w:r w:rsidR="00CE4112" w:rsidRPr="009339CF">
        <w:rPr>
          <w:rFonts w:ascii="Arial" w:eastAsia="Calibri" w:hAnsi="Arial" w:cs="Arial"/>
          <w:sz w:val="24"/>
          <w:szCs w:val="24"/>
        </w:rPr>
        <w:t xml:space="preserve">act </w:t>
      </w:r>
      <w:r w:rsidR="00E85941" w:rsidRPr="009339CF">
        <w:rPr>
          <w:rFonts w:ascii="Arial" w:eastAsia="Calibri" w:hAnsi="Arial" w:cs="Arial"/>
          <w:sz w:val="24"/>
          <w:szCs w:val="24"/>
        </w:rPr>
        <w:t>that has no legal effect.  Th</w:t>
      </w:r>
      <w:r w:rsidR="00CE4112" w:rsidRPr="009339CF">
        <w:rPr>
          <w:rFonts w:ascii="Arial" w:eastAsia="Calibri" w:hAnsi="Arial" w:cs="Arial"/>
          <w:sz w:val="24"/>
          <w:szCs w:val="24"/>
        </w:rPr>
        <w:t>e best that the applicants may d</w:t>
      </w:r>
      <w:r w:rsidR="00E85941" w:rsidRPr="009339CF">
        <w:rPr>
          <w:rFonts w:ascii="Arial" w:eastAsia="Calibri" w:hAnsi="Arial" w:cs="Arial"/>
          <w:sz w:val="24"/>
          <w:szCs w:val="24"/>
        </w:rPr>
        <w:t>o is to request their Traditional Authority which made the purported allocation, to forthwith notify the relevant land board about the allocation, to enable the land board to deal with the matter in accordance with the provisions of the Act.</w:t>
      </w:r>
    </w:p>
    <w:p w:rsidR="000C10F6" w:rsidRPr="009339CF" w:rsidRDefault="000C78F4"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lastRenderedPageBreak/>
        <w:t>[23]</w:t>
      </w:r>
      <w:r w:rsidRPr="009339CF">
        <w:rPr>
          <w:rFonts w:ascii="Arial" w:eastAsia="Calibri" w:hAnsi="Arial" w:cs="Arial"/>
          <w:sz w:val="24"/>
          <w:szCs w:val="24"/>
        </w:rPr>
        <w:tab/>
        <w:t>To the extent that the applicants claim that the 3 square-kilometres portion of land that was allocated to them by virtue of “the decision” of the Traditional Autho</w:t>
      </w:r>
      <w:r w:rsidR="00373394" w:rsidRPr="009339CF">
        <w:rPr>
          <w:rFonts w:ascii="Arial" w:eastAsia="Calibri" w:hAnsi="Arial" w:cs="Arial"/>
          <w:sz w:val="24"/>
          <w:szCs w:val="24"/>
        </w:rPr>
        <w:t>rity, apparently “belongs to all residents”</w:t>
      </w:r>
      <w:r w:rsidRPr="009339CF">
        <w:rPr>
          <w:rStyle w:val="FootnoteReference"/>
          <w:rFonts w:ascii="Arial" w:eastAsia="Calibri" w:hAnsi="Arial" w:cs="Arial"/>
          <w:sz w:val="24"/>
          <w:szCs w:val="24"/>
        </w:rPr>
        <w:footnoteReference w:id="7"/>
      </w:r>
      <w:r w:rsidRPr="009339CF">
        <w:rPr>
          <w:rFonts w:ascii="Arial" w:eastAsia="Calibri" w:hAnsi="Arial" w:cs="Arial"/>
          <w:sz w:val="24"/>
          <w:szCs w:val="24"/>
        </w:rPr>
        <w:t xml:space="preserve"> of the communal area of that traditional community, then it is not clear why the decision was made to specifically allocate such land to </w:t>
      </w:r>
      <w:r w:rsidR="00706542" w:rsidRPr="009339CF">
        <w:rPr>
          <w:rFonts w:ascii="Arial" w:eastAsia="Calibri" w:hAnsi="Arial" w:cs="Arial"/>
          <w:sz w:val="24"/>
          <w:szCs w:val="24"/>
        </w:rPr>
        <w:t>t</w:t>
      </w:r>
      <w:r w:rsidRPr="009339CF">
        <w:rPr>
          <w:rFonts w:ascii="Arial" w:eastAsia="Calibri" w:hAnsi="Arial" w:cs="Arial"/>
          <w:sz w:val="24"/>
          <w:szCs w:val="24"/>
        </w:rPr>
        <w:t>he applicants.  If the respondents occupy the land in dispute</w:t>
      </w:r>
      <w:r w:rsidR="00706542" w:rsidRPr="009339CF">
        <w:rPr>
          <w:rFonts w:ascii="Arial" w:eastAsia="Calibri" w:hAnsi="Arial" w:cs="Arial"/>
          <w:sz w:val="24"/>
          <w:szCs w:val="24"/>
        </w:rPr>
        <w:t xml:space="preserve"> contrary to the provisions of the Act, then the proper persons authorised to take appropriate action against the respondents are either the Chief, </w:t>
      </w:r>
      <w:r w:rsidR="00373394" w:rsidRPr="009339CF">
        <w:rPr>
          <w:rFonts w:ascii="Arial" w:eastAsia="Calibri" w:hAnsi="Arial" w:cs="Arial"/>
          <w:sz w:val="24"/>
          <w:szCs w:val="24"/>
        </w:rPr>
        <w:t xml:space="preserve">the </w:t>
      </w:r>
      <w:r w:rsidR="00706542" w:rsidRPr="009339CF">
        <w:rPr>
          <w:rFonts w:ascii="Arial" w:eastAsia="Calibri" w:hAnsi="Arial" w:cs="Arial"/>
          <w:sz w:val="24"/>
          <w:szCs w:val="24"/>
        </w:rPr>
        <w:t>Traditional Authority or the relevant land board, not anyone else.</w:t>
      </w:r>
      <w:r w:rsidR="00706542" w:rsidRPr="009339CF">
        <w:rPr>
          <w:rStyle w:val="FootnoteReference"/>
          <w:rFonts w:ascii="Arial" w:eastAsia="Calibri" w:hAnsi="Arial" w:cs="Arial"/>
          <w:sz w:val="24"/>
          <w:szCs w:val="24"/>
        </w:rPr>
        <w:footnoteReference w:id="8"/>
      </w:r>
    </w:p>
    <w:p w:rsidR="000C10F6" w:rsidRPr="009339CF" w:rsidRDefault="000C10F6" w:rsidP="008273D9">
      <w:pPr>
        <w:spacing w:after="0" w:line="360" w:lineRule="auto"/>
        <w:jc w:val="both"/>
        <w:rPr>
          <w:rFonts w:ascii="Arial" w:eastAsia="Calibri" w:hAnsi="Arial" w:cs="Arial"/>
          <w:sz w:val="24"/>
          <w:szCs w:val="24"/>
        </w:rPr>
      </w:pPr>
    </w:p>
    <w:p w:rsidR="000C10F6" w:rsidRPr="009339CF" w:rsidRDefault="00702949"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[24]</w:t>
      </w:r>
      <w:r w:rsidRPr="009339CF">
        <w:rPr>
          <w:rFonts w:ascii="Arial" w:eastAsia="Calibri" w:hAnsi="Arial" w:cs="Arial"/>
          <w:sz w:val="24"/>
          <w:szCs w:val="24"/>
        </w:rPr>
        <w:tab/>
        <w:t>Viewed against the provisions of the Act, it is apparent to me that the applicants have not established that they are entitled to the relief they seek.  The applicants have not established a right enforceable by law, and therefore they cannot seek to enforce a right they do not have.</w:t>
      </w:r>
    </w:p>
    <w:p w:rsidR="00702949" w:rsidRPr="009339CF" w:rsidRDefault="00702949" w:rsidP="008273D9">
      <w:pPr>
        <w:spacing w:after="0" w:line="360" w:lineRule="auto"/>
        <w:jc w:val="both"/>
        <w:rPr>
          <w:rFonts w:ascii="Arial" w:eastAsia="Calibri" w:hAnsi="Arial" w:cs="Arial"/>
          <w:sz w:val="24"/>
          <w:szCs w:val="24"/>
        </w:rPr>
      </w:pPr>
    </w:p>
    <w:p w:rsidR="00702949" w:rsidRPr="009339CF" w:rsidRDefault="00702949"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[25]</w:t>
      </w:r>
      <w:r w:rsidRPr="009339CF">
        <w:rPr>
          <w:rFonts w:ascii="Arial" w:eastAsia="Calibri" w:hAnsi="Arial" w:cs="Arial"/>
          <w:sz w:val="24"/>
          <w:szCs w:val="24"/>
        </w:rPr>
        <w:tab/>
        <w:t>For the aforegoing reasons the applicants’ application stands to be dismissed with costs.</w:t>
      </w:r>
    </w:p>
    <w:p w:rsidR="000C10F6" w:rsidRPr="009339CF" w:rsidRDefault="000C10F6" w:rsidP="008273D9">
      <w:pPr>
        <w:spacing w:after="0" w:line="360" w:lineRule="auto"/>
        <w:jc w:val="both"/>
        <w:rPr>
          <w:rFonts w:ascii="Arial" w:eastAsia="Calibri" w:hAnsi="Arial" w:cs="Arial"/>
          <w:sz w:val="24"/>
          <w:szCs w:val="24"/>
        </w:rPr>
      </w:pPr>
    </w:p>
    <w:p w:rsidR="00AA24E3" w:rsidRPr="009339CF" w:rsidRDefault="008D0429"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[26]</w:t>
      </w:r>
      <w:r w:rsidRPr="009339CF">
        <w:rPr>
          <w:rFonts w:ascii="Arial" w:eastAsia="Calibri" w:hAnsi="Arial" w:cs="Arial"/>
          <w:sz w:val="24"/>
          <w:szCs w:val="24"/>
        </w:rPr>
        <w:tab/>
        <w:t>In the result I mak</w:t>
      </w:r>
      <w:r w:rsidR="00AC6710" w:rsidRPr="009339CF">
        <w:rPr>
          <w:rFonts w:ascii="Arial" w:eastAsia="Calibri" w:hAnsi="Arial" w:cs="Arial"/>
          <w:sz w:val="24"/>
          <w:szCs w:val="24"/>
        </w:rPr>
        <w:t>e the following order:</w:t>
      </w:r>
    </w:p>
    <w:p w:rsidR="00AC6710" w:rsidRPr="009339CF" w:rsidRDefault="00AC6710" w:rsidP="008273D9">
      <w:pPr>
        <w:spacing w:after="0" w:line="360" w:lineRule="auto"/>
        <w:jc w:val="both"/>
        <w:rPr>
          <w:rFonts w:ascii="Arial" w:eastAsia="Calibri" w:hAnsi="Arial" w:cs="Arial"/>
          <w:sz w:val="24"/>
          <w:szCs w:val="24"/>
        </w:rPr>
      </w:pPr>
    </w:p>
    <w:p w:rsidR="00AC6710" w:rsidRPr="009339CF" w:rsidRDefault="00AC6710"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(a)</w:t>
      </w:r>
      <w:r w:rsidRPr="009339CF">
        <w:rPr>
          <w:rFonts w:ascii="Arial" w:eastAsia="Calibri" w:hAnsi="Arial" w:cs="Arial"/>
          <w:sz w:val="24"/>
          <w:szCs w:val="24"/>
        </w:rPr>
        <w:tab/>
        <w:t>the applicants’ application is dismissed.</w:t>
      </w:r>
    </w:p>
    <w:p w:rsidR="00AC6710" w:rsidRPr="009339CF" w:rsidRDefault="00AC6710" w:rsidP="008273D9">
      <w:pPr>
        <w:spacing w:after="0" w:line="360" w:lineRule="auto"/>
        <w:jc w:val="both"/>
        <w:rPr>
          <w:rFonts w:ascii="Arial" w:eastAsia="Calibri" w:hAnsi="Arial" w:cs="Arial"/>
          <w:sz w:val="24"/>
          <w:szCs w:val="24"/>
        </w:rPr>
      </w:pPr>
    </w:p>
    <w:p w:rsidR="00AC6710" w:rsidRPr="009339CF" w:rsidRDefault="00E03F5A"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(b)</w:t>
      </w:r>
      <w:r w:rsidRPr="009339CF">
        <w:rPr>
          <w:rFonts w:ascii="Arial" w:eastAsia="Calibri" w:hAnsi="Arial" w:cs="Arial"/>
          <w:sz w:val="24"/>
          <w:szCs w:val="24"/>
        </w:rPr>
        <w:tab/>
        <w:t>the applicants</w:t>
      </w:r>
      <w:r w:rsidR="00AC6710" w:rsidRPr="009339CF">
        <w:rPr>
          <w:rFonts w:ascii="Arial" w:eastAsia="Calibri" w:hAnsi="Arial" w:cs="Arial"/>
          <w:sz w:val="24"/>
          <w:szCs w:val="24"/>
        </w:rPr>
        <w:t xml:space="preserve"> are directed to pay the costs of the first and the second respondents jointly and severally, the one paying the other to be absolved.</w:t>
      </w:r>
    </w:p>
    <w:p w:rsidR="00AA24E3" w:rsidRPr="009339CF" w:rsidRDefault="00AA24E3"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right"/>
        <w:rPr>
          <w:rFonts w:ascii="Arial" w:eastAsia="Calibri" w:hAnsi="Arial" w:cs="Arial"/>
          <w:sz w:val="24"/>
          <w:szCs w:val="24"/>
        </w:rPr>
      </w:pPr>
      <w:r w:rsidRPr="009339CF">
        <w:rPr>
          <w:rFonts w:ascii="Arial" w:eastAsia="Calibri" w:hAnsi="Arial" w:cs="Arial"/>
          <w:sz w:val="24"/>
          <w:szCs w:val="24"/>
        </w:rPr>
        <w:t>-----------------------------</w:t>
      </w:r>
    </w:p>
    <w:p w:rsidR="008273D9" w:rsidRPr="009339CF" w:rsidRDefault="008273D9" w:rsidP="008273D9">
      <w:pPr>
        <w:spacing w:after="0" w:line="360" w:lineRule="auto"/>
        <w:jc w:val="right"/>
        <w:rPr>
          <w:rFonts w:ascii="Arial" w:eastAsia="Calibri" w:hAnsi="Arial" w:cs="Arial"/>
          <w:sz w:val="24"/>
          <w:szCs w:val="24"/>
        </w:rPr>
      </w:pPr>
      <w:r w:rsidRPr="009339CF">
        <w:rPr>
          <w:rFonts w:ascii="Arial" w:eastAsia="Calibri" w:hAnsi="Arial" w:cs="Arial"/>
          <w:sz w:val="24"/>
          <w:szCs w:val="24"/>
        </w:rPr>
        <w:t>B Usiku</w:t>
      </w:r>
    </w:p>
    <w:p w:rsidR="008273D9" w:rsidRPr="009339CF" w:rsidRDefault="008273D9" w:rsidP="008273D9">
      <w:pPr>
        <w:spacing w:after="0" w:line="360" w:lineRule="auto"/>
        <w:jc w:val="right"/>
        <w:rPr>
          <w:rFonts w:ascii="Arial" w:eastAsia="Calibri" w:hAnsi="Arial" w:cs="Arial"/>
          <w:sz w:val="24"/>
          <w:szCs w:val="24"/>
        </w:rPr>
      </w:pPr>
      <w:r w:rsidRPr="009339CF">
        <w:rPr>
          <w:rFonts w:ascii="Arial" w:eastAsia="Calibri" w:hAnsi="Arial" w:cs="Arial"/>
          <w:sz w:val="24"/>
          <w:szCs w:val="24"/>
        </w:rPr>
        <w:t>Judge</w:t>
      </w: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D3747" w:rsidRPr="009339CF" w:rsidRDefault="008D3747" w:rsidP="008273D9">
      <w:pPr>
        <w:spacing w:after="0" w:line="360" w:lineRule="auto"/>
        <w:jc w:val="both"/>
        <w:rPr>
          <w:rFonts w:ascii="Arial" w:eastAsia="Calibri" w:hAnsi="Arial" w:cs="Arial"/>
          <w:sz w:val="24"/>
          <w:szCs w:val="24"/>
        </w:rPr>
      </w:pPr>
    </w:p>
    <w:p w:rsidR="008D3747" w:rsidRPr="009339CF" w:rsidRDefault="008D3747" w:rsidP="008273D9">
      <w:pPr>
        <w:spacing w:after="0" w:line="360" w:lineRule="auto"/>
        <w:jc w:val="both"/>
        <w:rPr>
          <w:rFonts w:ascii="Arial" w:eastAsia="Calibri" w:hAnsi="Arial" w:cs="Arial"/>
          <w:sz w:val="24"/>
          <w:szCs w:val="24"/>
        </w:rPr>
      </w:pPr>
    </w:p>
    <w:p w:rsidR="008D3747" w:rsidRPr="009339CF" w:rsidRDefault="008D3747" w:rsidP="008273D9">
      <w:pPr>
        <w:spacing w:after="0" w:line="360" w:lineRule="auto"/>
        <w:jc w:val="both"/>
        <w:rPr>
          <w:rFonts w:ascii="Arial" w:eastAsia="Calibri" w:hAnsi="Arial" w:cs="Arial"/>
          <w:sz w:val="24"/>
          <w:szCs w:val="24"/>
        </w:rPr>
      </w:pPr>
    </w:p>
    <w:p w:rsidR="008D3747" w:rsidRPr="009339CF" w:rsidRDefault="008D3747" w:rsidP="008273D9">
      <w:pPr>
        <w:spacing w:after="0" w:line="360" w:lineRule="auto"/>
        <w:jc w:val="both"/>
        <w:rPr>
          <w:rFonts w:ascii="Arial" w:eastAsia="Calibri" w:hAnsi="Arial" w:cs="Arial"/>
          <w:sz w:val="24"/>
          <w:szCs w:val="24"/>
        </w:rPr>
      </w:pPr>
    </w:p>
    <w:p w:rsidR="008D3747" w:rsidRPr="009339CF" w:rsidRDefault="008D3747" w:rsidP="008273D9">
      <w:pPr>
        <w:spacing w:after="0" w:line="360" w:lineRule="auto"/>
        <w:jc w:val="both"/>
        <w:rPr>
          <w:rFonts w:ascii="Arial" w:eastAsia="Calibri" w:hAnsi="Arial" w:cs="Arial"/>
          <w:sz w:val="24"/>
          <w:szCs w:val="24"/>
        </w:rPr>
      </w:pPr>
    </w:p>
    <w:p w:rsidR="008D3747" w:rsidRPr="009339CF" w:rsidRDefault="008D3747" w:rsidP="008273D9">
      <w:pPr>
        <w:spacing w:after="0" w:line="360" w:lineRule="auto"/>
        <w:jc w:val="both"/>
        <w:rPr>
          <w:rFonts w:ascii="Arial" w:eastAsia="Calibri" w:hAnsi="Arial" w:cs="Arial"/>
          <w:sz w:val="24"/>
          <w:szCs w:val="24"/>
        </w:rPr>
      </w:pPr>
    </w:p>
    <w:p w:rsidR="008D3747" w:rsidRPr="009339CF" w:rsidRDefault="008D3747" w:rsidP="008273D9">
      <w:pPr>
        <w:spacing w:after="0" w:line="360" w:lineRule="auto"/>
        <w:jc w:val="both"/>
        <w:rPr>
          <w:rFonts w:ascii="Arial" w:eastAsia="Calibri" w:hAnsi="Arial" w:cs="Arial"/>
          <w:sz w:val="24"/>
          <w:szCs w:val="24"/>
        </w:rPr>
      </w:pPr>
    </w:p>
    <w:p w:rsidR="008D3747" w:rsidRPr="009339CF" w:rsidRDefault="008D3747"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lastRenderedPageBreak/>
        <w:t xml:space="preserve">APPEARANCES </w:t>
      </w: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8273D9"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APPLICANT</w:t>
      </w:r>
      <w:r w:rsidR="007C216C" w:rsidRPr="009339CF">
        <w:rPr>
          <w:rFonts w:ascii="Arial" w:eastAsia="Calibri" w:hAnsi="Arial" w:cs="Arial"/>
          <w:sz w:val="24"/>
          <w:szCs w:val="24"/>
        </w:rPr>
        <w:t>S</w:t>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007C216C" w:rsidRPr="009339CF">
        <w:rPr>
          <w:rFonts w:ascii="Arial" w:eastAsia="Calibri" w:hAnsi="Arial" w:cs="Arial"/>
          <w:sz w:val="24"/>
          <w:szCs w:val="24"/>
        </w:rPr>
        <w:t>Mr T Andima</w:t>
      </w:r>
    </w:p>
    <w:p w:rsidR="008273D9" w:rsidRPr="009339CF" w:rsidRDefault="008273D9" w:rsidP="007C216C">
      <w:pPr>
        <w:spacing w:after="0" w:line="360" w:lineRule="auto"/>
        <w:ind w:left="4320"/>
        <w:jc w:val="both"/>
        <w:rPr>
          <w:rFonts w:ascii="Arial" w:eastAsia="Calibri" w:hAnsi="Arial" w:cs="Arial"/>
          <w:sz w:val="24"/>
          <w:szCs w:val="24"/>
        </w:rPr>
      </w:pPr>
      <w:r w:rsidRPr="009339CF">
        <w:rPr>
          <w:rFonts w:ascii="Arial" w:eastAsia="Calibri" w:hAnsi="Arial" w:cs="Arial"/>
          <w:sz w:val="24"/>
          <w:szCs w:val="24"/>
        </w:rPr>
        <w:t xml:space="preserve">Instructed by </w:t>
      </w:r>
      <w:r w:rsidR="007C216C" w:rsidRPr="009339CF">
        <w:rPr>
          <w:rFonts w:ascii="Arial" w:eastAsia="Calibri" w:hAnsi="Arial" w:cs="Arial"/>
          <w:sz w:val="24"/>
          <w:szCs w:val="24"/>
        </w:rPr>
        <w:t>Van der Merwe-Greeff Andima Inc</w:t>
      </w:r>
      <w:r w:rsidR="00FA2AC5" w:rsidRPr="009339CF">
        <w:rPr>
          <w:rFonts w:ascii="Arial" w:eastAsia="Calibri" w:hAnsi="Arial" w:cs="Arial"/>
          <w:sz w:val="24"/>
          <w:szCs w:val="24"/>
        </w:rPr>
        <w:t>.</w:t>
      </w:r>
    </w:p>
    <w:p w:rsidR="008273D9" w:rsidRPr="009339CF" w:rsidRDefault="008273D9"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t>Windhoek</w:t>
      </w:r>
    </w:p>
    <w:p w:rsidR="008273D9" w:rsidRPr="009339CF" w:rsidRDefault="008273D9" w:rsidP="008273D9">
      <w:pPr>
        <w:spacing w:after="0" w:line="360" w:lineRule="auto"/>
        <w:jc w:val="both"/>
        <w:rPr>
          <w:rFonts w:ascii="Arial" w:eastAsia="Calibri" w:hAnsi="Arial" w:cs="Arial"/>
          <w:sz w:val="24"/>
          <w:szCs w:val="24"/>
        </w:rPr>
      </w:pPr>
    </w:p>
    <w:p w:rsidR="008273D9" w:rsidRPr="009339CF" w:rsidRDefault="007C216C"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 xml:space="preserve">FIRST AND SECOND </w:t>
      </w:r>
    </w:p>
    <w:p w:rsidR="008273D9" w:rsidRPr="009339CF" w:rsidRDefault="008273D9"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RESPONDENTS:</w:t>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007C216C" w:rsidRPr="009339CF">
        <w:rPr>
          <w:rFonts w:ascii="Arial" w:eastAsia="Calibri" w:hAnsi="Arial" w:cs="Arial"/>
          <w:sz w:val="24"/>
          <w:szCs w:val="24"/>
        </w:rPr>
        <w:t>Mr JR Kaumbi</w:t>
      </w:r>
    </w:p>
    <w:p w:rsidR="008273D9" w:rsidRPr="009339CF" w:rsidRDefault="008273D9"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007C216C" w:rsidRPr="009339CF">
        <w:rPr>
          <w:rFonts w:ascii="Arial" w:eastAsia="Calibri" w:hAnsi="Arial" w:cs="Arial"/>
          <w:sz w:val="24"/>
          <w:szCs w:val="24"/>
        </w:rPr>
        <w:t>Instructed by JR Kaumbi Inc.</w:t>
      </w:r>
    </w:p>
    <w:p w:rsidR="008273D9" w:rsidRPr="009339CF" w:rsidRDefault="008273D9" w:rsidP="008273D9">
      <w:pPr>
        <w:spacing w:after="0" w:line="360" w:lineRule="auto"/>
        <w:jc w:val="both"/>
        <w:rPr>
          <w:rFonts w:ascii="Arial" w:eastAsia="Calibri" w:hAnsi="Arial" w:cs="Arial"/>
          <w:sz w:val="24"/>
          <w:szCs w:val="24"/>
        </w:rPr>
      </w:pP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r>
      <w:r w:rsidRPr="009339CF">
        <w:rPr>
          <w:rFonts w:ascii="Arial" w:eastAsia="Calibri" w:hAnsi="Arial" w:cs="Arial"/>
          <w:sz w:val="24"/>
          <w:szCs w:val="24"/>
        </w:rPr>
        <w:tab/>
        <w:t>Windhoek</w:t>
      </w:r>
    </w:p>
    <w:p w:rsidR="008273D9" w:rsidRPr="009339CF" w:rsidRDefault="008273D9" w:rsidP="008273D9">
      <w:pPr>
        <w:spacing w:after="200" w:line="276" w:lineRule="auto"/>
        <w:rPr>
          <w:rFonts w:ascii="Calibri" w:eastAsia="Calibri" w:hAnsi="Calibri" w:cs="Times New Roman"/>
        </w:rPr>
      </w:pPr>
    </w:p>
    <w:p w:rsidR="008273D9" w:rsidRPr="009339CF" w:rsidRDefault="008273D9" w:rsidP="008273D9"/>
    <w:p w:rsidR="008273D9" w:rsidRPr="009339CF" w:rsidRDefault="008273D9" w:rsidP="008273D9"/>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8273D9" w:rsidRPr="009339CF" w:rsidRDefault="008273D9" w:rsidP="008273D9">
      <w:pPr>
        <w:spacing w:after="0" w:line="360" w:lineRule="auto"/>
        <w:rPr>
          <w:rFonts w:ascii="Arial" w:eastAsia="Calibri" w:hAnsi="Arial" w:cs="Arial"/>
          <w:b/>
          <w:sz w:val="24"/>
          <w:szCs w:val="24"/>
        </w:rPr>
      </w:pPr>
    </w:p>
    <w:p w:rsidR="00923B3B" w:rsidRPr="009339CF" w:rsidRDefault="00923B3B"/>
    <w:sectPr w:rsidR="00923B3B" w:rsidRPr="009339CF" w:rsidSect="006408D1">
      <w:headerReference w:type="default" r:id="rId8"/>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42" w:rsidRDefault="003E3442" w:rsidP="008273D9">
      <w:pPr>
        <w:spacing w:after="0" w:line="240" w:lineRule="auto"/>
      </w:pPr>
      <w:r>
        <w:separator/>
      </w:r>
    </w:p>
  </w:endnote>
  <w:endnote w:type="continuationSeparator" w:id="0">
    <w:p w:rsidR="003E3442" w:rsidRDefault="003E3442" w:rsidP="0082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42" w:rsidRDefault="003E3442" w:rsidP="008273D9">
      <w:pPr>
        <w:spacing w:after="0" w:line="240" w:lineRule="auto"/>
      </w:pPr>
      <w:r>
        <w:separator/>
      </w:r>
    </w:p>
  </w:footnote>
  <w:footnote w:type="continuationSeparator" w:id="0">
    <w:p w:rsidR="003E3442" w:rsidRDefault="003E3442" w:rsidP="008273D9">
      <w:pPr>
        <w:spacing w:after="0" w:line="240" w:lineRule="auto"/>
      </w:pPr>
      <w:r>
        <w:continuationSeparator/>
      </w:r>
    </w:p>
  </w:footnote>
  <w:footnote w:id="1">
    <w:p w:rsidR="008E152D" w:rsidRPr="008E152D" w:rsidRDefault="008E152D" w:rsidP="000A1D9C">
      <w:pPr>
        <w:pStyle w:val="FootnoteText"/>
        <w:jc w:val="both"/>
        <w:rPr>
          <w:rFonts w:ascii="Arial" w:hAnsi="Arial" w:cs="Arial"/>
        </w:rPr>
      </w:pPr>
      <w:r>
        <w:rPr>
          <w:rStyle w:val="FootnoteReference"/>
        </w:rPr>
        <w:footnoteRef/>
      </w:r>
      <w:r>
        <w:t xml:space="preserve"> </w:t>
      </w:r>
      <w:r>
        <w:rPr>
          <w:rFonts w:ascii="Arial" w:hAnsi="Arial" w:cs="Arial"/>
        </w:rPr>
        <w:t>Section 7(1)</w:t>
      </w:r>
      <w:r w:rsidR="000C10F6">
        <w:rPr>
          <w:rFonts w:ascii="Arial" w:hAnsi="Arial" w:cs="Arial"/>
        </w:rPr>
        <w:t xml:space="preserve"> of the Act. Also see Article 100 of the Constitution, which provides that land that is not otherwise lawfully owned, belongs to the State.</w:t>
      </w:r>
    </w:p>
  </w:footnote>
  <w:footnote w:id="2">
    <w:p w:rsidR="004C559E" w:rsidRDefault="004C559E" w:rsidP="000A1D9C">
      <w:pPr>
        <w:pStyle w:val="FootnoteText"/>
        <w:jc w:val="both"/>
        <w:rPr>
          <w:rFonts w:ascii="Arial" w:hAnsi="Arial" w:cs="Arial"/>
        </w:rPr>
      </w:pPr>
      <w:r>
        <w:rPr>
          <w:rStyle w:val="FootnoteReference"/>
        </w:rPr>
        <w:footnoteRef/>
      </w:r>
      <w:r>
        <w:t xml:space="preserve"> </w:t>
      </w:r>
      <w:r w:rsidR="00C771F4">
        <w:rPr>
          <w:rFonts w:ascii="Arial" w:hAnsi="Arial" w:cs="Arial"/>
        </w:rPr>
        <w:t>Section 20</w:t>
      </w:r>
      <w:r w:rsidR="00AE1C8B">
        <w:rPr>
          <w:rFonts w:ascii="Arial" w:hAnsi="Arial" w:cs="Arial"/>
        </w:rPr>
        <w:t xml:space="preserve"> of the Act</w:t>
      </w:r>
      <w:r w:rsidR="00C771F4">
        <w:rPr>
          <w:rFonts w:ascii="Arial" w:hAnsi="Arial" w:cs="Arial"/>
        </w:rPr>
        <w:t xml:space="preserve"> reads as follows:</w:t>
      </w:r>
    </w:p>
    <w:p w:rsidR="00C771F4" w:rsidRDefault="00C771F4" w:rsidP="003054AD">
      <w:pPr>
        <w:pStyle w:val="FootnoteText"/>
        <w:ind w:left="720"/>
        <w:jc w:val="both"/>
        <w:rPr>
          <w:rFonts w:ascii="Arial" w:hAnsi="Arial" w:cs="Arial"/>
        </w:rPr>
      </w:pPr>
      <w:r>
        <w:rPr>
          <w:rFonts w:ascii="Arial" w:hAnsi="Arial" w:cs="Arial"/>
        </w:rPr>
        <w:t xml:space="preserve">‘subject to the provisions of this Act, the primary power to allocate or cancel any customary land right in respect of any portion </w:t>
      </w:r>
      <w:r w:rsidR="000A1D9C">
        <w:rPr>
          <w:rFonts w:ascii="Arial" w:hAnsi="Arial" w:cs="Arial"/>
        </w:rPr>
        <w:t>on land in the communal area of a traditional community vests-</w:t>
      </w:r>
    </w:p>
    <w:p w:rsidR="000A1D9C" w:rsidRDefault="000A1D9C" w:rsidP="003054AD">
      <w:pPr>
        <w:pStyle w:val="FootnoteText"/>
        <w:ind w:left="720"/>
        <w:jc w:val="both"/>
        <w:rPr>
          <w:rFonts w:ascii="Arial" w:hAnsi="Arial" w:cs="Arial"/>
        </w:rPr>
      </w:pPr>
      <w:r>
        <w:rPr>
          <w:rFonts w:ascii="Arial" w:hAnsi="Arial" w:cs="Arial"/>
        </w:rPr>
        <w:t>(a) in the Chief of that traditional community; or</w:t>
      </w:r>
    </w:p>
    <w:p w:rsidR="000A1D9C" w:rsidRDefault="000A1D9C" w:rsidP="003054AD">
      <w:pPr>
        <w:pStyle w:val="FootnoteText"/>
        <w:ind w:left="720"/>
        <w:jc w:val="both"/>
        <w:rPr>
          <w:rFonts w:ascii="Arial" w:hAnsi="Arial" w:cs="Arial"/>
        </w:rPr>
      </w:pPr>
      <w:r>
        <w:rPr>
          <w:rFonts w:ascii="Arial" w:hAnsi="Arial" w:cs="Arial"/>
        </w:rPr>
        <w:t>(b) where the Chief so determines, in the Traditional Authority of that traditional community.’</w:t>
      </w:r>
    </w:p>
    <w:p w:rsidR="000A1D9C" w:rsidRPr="00C771F4" w:rsidRDefault="000A1D9C" w:rsidP="003054AD">
      <w:pPr>
        <w:pStyle w:val="FootnoteText"/>
        <w:jc w:val="both"/>
        <w:rPr>
          <w:rFonts w:ascii="Arial" w:hAnsi="Arial" w:cs="Arial"/>
        </w:rPr>
      </w:pPr>
      <w:r>
        <w:rPr>
          <w:rFonts w:ascii="Arial" w:hAnsi="Arial" w:cs="Arial"/>
        </w:rPr>
        <w:t xml:space="preserve">Also see </w:t>
      </w:r>
      <w:r w:rsidRPr="000A1D9C">
        <w:rPr>
          <w:rFonts w:ascii="Arial" w:hAnsi="Arial" w:cs="Arial"/>
          <w:i/>
        </w:rPr>
        <w:t>Vita Royal House V The Minister of Land Reform and 10 others</w:t>
      </w:r>
      <w:r>
        <w:rPr>
          <w:rFonts w:ascii="Arial" w:hAnsi="Arial" w:cs="Arial"/>
        </w:rPr>
        <w:t xml:space="preserve"> Case No. 109/2015 </w:t>
      </w:r>
      <w:r w:rsidR="00AE1C8B">
        <w:rPr>
          <w:rFonts w:ascii="Arial" w:hAnsi="Arial" w:cs="Arial"/>
        </w:rPr>
        <w:t xml:space="preserve">                           </w:t>
      </w:r>
      <w:r>
        <w:rPr>
          <w:rFonts w:ascii="Arial" w:hAnsi="Arial" w:cs="Arial"/>
        </w:rPr>
        <w:t>(7 November 2016), (Unreported) at para [2]</w:t>
      </w:r>
      <w:r w:rsidR="008E6C55">
        <w:rPr>
          <w:rFonts w:ascii="Arial" w:hAnsi="Arial" w:cs="Arial"/>
        </w:rPr>
        <w:t>,</w:t>
      </w:r>
      <w:r>
        <w:rPr>
          <w:rFonts w:ascii="Arial" w:hAnsi="Arial" w:cs="Arial"/>
        </w:rPr>
        <w:t xml:space="preserve"> where it was held that once a traditional community has established a Traditional Authority, the authorized body to act </w:t>
      </w:r>
      <w:r w:rsidR="007A5D9A">
        <w:rPr>
          <w:rFonts w:ascii="Arial" w:hAnsi="Arial" w:cs="Arial"/>
        </w:rPr>
        <w:t>on behalf of the traditional community is the Traditional Authority, and not the Chief.</w:t>
      </w:r>
    </w:p>
  </w:footnote>
  <w:footnote w:id="3">
    <w:p w:rsidR="00AA24E3" w:rsidRPr="00AA24E3" w:rsidRDefault="00AA24E3">
      <w:pPr>
        <w:pStyle w:val="FootnoteText"/>
        <w:rPr>
          <w:rFonts w:ascii="Arial" w:hAnsi="Arial" w:cs="Arial"/>
        </w:rPr>
      </w:pPr>
      <w:r>
        <w:rPr>
          <w:rStyle w:val="FootnoteReference"/>
        </w:rPr>
        <w:footnoteRef/>
      </w:r>
      <w:r>
        <w:t xml:space="preserve"> </w:t>
      </w:r>
      <w:r>
        <w:rPr>
          <w:rFonts w:ascii="Arial" w:hAnsi="Arial" w:cs="Arial"/>
        </w:rPr>
        <w:t>Section 24(2) of the Act.</w:t>
      </w:r>
    </w:p>
  </w:footnote>
  <w:footnote w:id="4">
    <w:p w:rsidR="00AA24E3" w:rsidRPr="00AA24E3" w:rsidRDefault="00AA24E3">
      <w:pPr>
        <w:pStyle w:val="FootnoteText"/>
        <w:rPr>
          <w:rFonts w:ascii="Arial" w:hAnsi="Arial" w:cs="Arial"/>
        </w:rPr>
      </w:pPr>
      <w:r>
        <w:rPr>
          <w:rStyle w:val="FootnoteReference"/>
        </w:rPr>
        <w:footnoteRef/>
      </w:r>
      <w:r>
        <w:t xml:space="preserve"> </w:t>
      </w:r>
      <w:r w:rsidR="001E34D8">
        <w:rPr>
          <w:rFonts w:ascii="Arial" w:hAnsi="Arial" w:cs="Arial"/>
        </w:rPr>
        <w:t>Section 24</w:t>
      </w:r>
      <w:r>
        <w:rPr>
          <w:rFonts w:ascii="Arial" w:hAnsi="Arial" w:cs="Arial"/>
        </w:rPr>
        <w:t>(1) of the Act.</w:t>
      </w:r>
    </w:p>
  </w:footnote>
  <w:footnote w:id="5">
    <w:p w:rsidR="00FE13ED" w:rsidRDefault="00FE13ED">
      <w:pPr>
        <w:pStyle w:val="FootnoteText"/>
      </w:pPr>
      <w:r>
        <w:rPr>
          <w:rStyle w:val="FootnoteReference"/>
        </w:rPr>
        <w:footnoteRef/>
      </w:r>
      <w:r w:rsidRPr="00FE13ED">
        <w:rPr>
          <w:rFonts w:ascii="Arial" w:hAnsi="Arial" w:cs="Arial"/>
        </w:rPr>
        <w:t xml:space="preserve"> Section 26(1) of the Act.</w:t>
      </w:r>
    </w:p>
  </w:footnote>
  <w:footnote w:id="6">
    <w:p w:rsidR="00FE13ED" w:rsidRPr="00FE13ED" w:rsidRDefault="00FE13ED">
      <w:pPr>
        <w:pStyle w:val="FootnoteText"/>
        <w:rPr>
          <w:rFonts w:ascii="Arial" w:hAnsi="Arial" w:cs="Arial"/>
        </w:rPr>
      </w:pPr>
      <w:r w:rsidRPr="00FE13ED">
        <w:rPr>
          <w:rStyle w:val="FootnoteReference"/>
          <w:rFonts w:ascii="Arial" w:hAnsi="Arial" w:cs="Arial"/>
        </w:rPr>
        <w:footnoteRef/>
      </w:r>
      <w:r w:rsidRPr="00FE13ED">
        <w:rPr>
          <w:rFonts w:ascii="Arial" w:hAnsi="Arial" w:cs="Arial"/>
        </w:rPr>
        <w:t xml:space="preserve"> Section 26(2) </w:t>
      </w:r>
      <w:r>
        <w:rPr>
          <w:rFonts w:ascii="Arial" w:hAnsi="Arial" w:cs="Arial"/>
        </w:rPr>
        <w:t>of the Act.</w:t>
      </w:r>
    </w:p>
  </w:footnote>
  <w:footnote w:id="7">
    <w:p w:rsidR="000C78F4" w:rsidRPr="000C78F4" w:rsidRDefault="000C78F4" w:rsidP="00641967">
      <w:pPr>
        <w:pStyle w:val="FootnoteText"/>
        <w:jc w:val="both"/>
        <w:rPr>
          <w:rFonts w:ascii="Arial" w:hAnsi="Arial" w:cs="Arial"/>
        </w:rPr>
      </w:pPr>
      <w:r>
        <w:rPr>
          <w:rStyle w:val="FootnoteReference"/>
        </w:rPr>
        <w:footnoteRef/>
      </w:r>
      <w:r>
        <w:t xml:space="preserve"> </w:t>
      </w:r>
      <w:r w:rsidR="00177ECA">
        <w:rPr>
          <w:rFonts w:ascii="Arial" w:hAnsi="Arial" w:cs="Arial"/>
        </w:rPr>
        <w:t xml:space="preserve">See para.8.5 of the </w:t>
      </w:r>
      <w:r w:rsidR="00706542">
        <w:rPr>
          <w:rFonts w:ascii="Arial" w:hAnsi="Arial" w:cs="Arial"/>
        </w:rPr>
        <w:t>applicants’</w:t>
      </w:r>
      <w:r w:rsidR="00177ECA">
        <w:rPr>
          <w:rFonts w:ascii="Arial" w:hAnsi="Arial" w:cs="Arial"/>
        </w:rPr>
        <w:t xml:space="preserve"> replying affidavit, at page 93 of the record.</w:t>
      </w:r>
    </w:p>
  </w:footnote>
  <w:footnote w:id="8">
    <w:p w:rsidR="00706542" w:rsidRDefault="00706542" w:rsidP="00641967">
      <w:pPr>
        <w:pStyle w:val="FootnoteText"/>
        <w:jc w:val="both"/>
        <w:rPr>
          <w:rFonts w:ascii="Arial" w:hAnsi="Arial" w:cs="Arial"/>
        </w:rPr>
      </w:pPr>
      <w:r w:rsidRPr="00706542">
        <w:rPr>
          <w:rStyle w:val="FootnoteReference"/>
          <w:rFonts w:ascii="Arial" w:hAnsi="Arial" w:cs="Arial"/>
        </w:rPr>
        <w:footnoteRef/>
      </w:r>
      <w:r w:rsidRPr="00706542">
        <w:rPr>
          <w:rFonts w:ascii="Arial" w:hAnsi="Arial" w:cs="Arial"/>
        </w:rPr>
        <w:t xml:space="preserve"> See the provisions of section 43 of the Act relating to illegal occupation of communal land</w:t>
      </w:r>
      <w:r w:rsidR="00702949">
        <w:rPr>
          <w:rFonts w:ascii="Arial" w:hAnsi="Arial" w:cs="Arial"/>
        </w:rPr>
        <w:t>:</w:t>
      </w:r>
    </w:p>
    <w:p w:rsidR="00702949" w:rsidRPr="00641967" w:rsidRDefault="00702949" w:rsidP="009339CF">
      <w:pPr>
        <w:pStyle w:val="FootnoteText"/>
        <w:ind w:left="720"/>
        <w:jc w:val="both"/>
        <w:rPr>
          <w:rFonts w:ascii="Arial" w:hAnsi="Arial" w:cs="Arial"/>
          <w:b/>
        </w:rPr>
      </w:pPr>
      <w:r w:rsidRPr="009042CF">
        <w:rPr>
          <w:rFonts w:ascii="Arial" w:hAnsi="Arial" w:cs="Arial"/>
          <w:b/>
        </w:rPr>
        <w:t>‘</w:t>
      </w:r>
      <w:r w:rsidRPr="009339CF">
        <w:rPr>
          <w:rFonts w:ascii="Arial" w:hAnsi="Arial" w:cs="Arial"/>
        </w:rPr>
        <w:t>Unlawful occupation of communal land</w:t>
      </w:r>
    </w:p>
    <w:p w:rsidR="00702949" w:rsidRDefault="00702949" w:rsidP="009339CF">
      <w:pPr>
        <w:pStyle w:val="FootnoteText"/>
        <w:ind w:left="720"/>
        <w:jc w:val="both"/>
        <w:rPr>
          <w:rFonts w:ascii="Arial" w:hAnsi="Arial" w:cs="Arial"/>
        </w:rPr>
      </w:pPr>
      <w:r>
        <w:rPr>
          <w:rFonts w:ascii="Arial" w:hAnsi="Arial" w:cs="Arial"/>
        </w:rPr>
        <w:t>43.(1) No person may occupy or use for any purpose any communal land other than under a right acquired in accordance with the provisions of this Act, including a right referred to in section 28(1) or 35(1).</w:t>
      </w:r>
    </w:p>
    <w:p w:rsidR="00702949" w:rsidRDefault="009042CF" w:rsidP="009339CF">
      <w:pPr>
        <w:pStyle w:val="FootnoteText"/>
        <w:ind w:left="720"/>
        <w:jc w:val="both"/>
        <w:rPr>
          <w:rFonts w:ascii="Arial" w:hAnsi="Arial" w:cs="Arial"/>
          <w:b/>
        </w:rPr>
      </w:pPr>
      <w:r>
        <w:rPr>
          <w:rFonts w:ascii="Arial" w:hAnsi="Arial" w:cs="Arial"/>
        </w:rPr>
        <w:t>(2)  A Chief or a Traditional Authority or the board concerned may institute legal action for the eviction of any person who occupies any communal land in contravention of subsection(1).</w:t>
      </w:r>
      <w:r w:rsidRPr="009042CF">
        <w:rPr>
          <w:rFonts w:ascii="Arial" w:hAnsi="Arial" w:cs="Arial"/>
          <w:b/>
        </w:rPr>
        <w:t>’</w:t>
      </w:r>
    </w:p>
    <w:p w:rsidR="00385B83" w:rsidRDefault="00385B83" w:rsidP="009339CF">
      <w:pPr>
        <w:pStyle w:val="FootnoteText"/>
        <w:ind w:left="720"/>
        <w:jc w:val="both"/>
        <w:rPr>
          <w:rFonts w:ascii="Arial" w:hAnsi="Arial" w:cs="Arial"/>
        </w:rPr>
      </w:pPr>
      <w:r>
        <w:rPr>
          <w:rFonts w:ascii="Arial" w:hAnsi="Arial" w:cs="Arial"/>
        </w:rPr>
        <w:t>Also see the relevant portion of section 44 of the Act in relation to unlawful erection of fences on any communal land:</w:t>
      </w:r>
    </w:p>
    <w:p w:rsidR="00385B83" w:rsidRPr="00641967" w:rsidRDefault="00385B83" w:rsidP="009339CF">
      <w:pPr>
        <w:pStyle w:val="FootnoteText"/>
        <w:ind w:left="720"/>
        <w:jc w:val="both"/>
        <w:rPr>
          <w:rFonts w:ascii="Arial" w:hAnsi="Arial" w:cs="Arial"/>
          <w:b/>
        </w:rPr>
      </w:pPr>
      <w:r w:rsidRPr="00641967">
        <w:rPr>
          <w:rFonts w:ascii="Arial" w:hAnsi="Arial" w:cs="Arial"/>
          <w:b/>
        </w:rPr>
        <w:t>‘</w:t>
      </w:r>
      <w:r w:rsidRPr="009339CF">
        <w:rPr>
          <w:rFonts w:ascii="Arial" w:hAnsi="Arial" w:cs="Arial"/>
        </w:rPr>
        <w:t>Fences</w:t>
      </w:r>
    </w:p>
    <w:p w:rsidR="00385B83" w:rsidRDefault="00385B83" w:rsidP="009339CF">
      <w:pPr>
        <w:pStyle w:val="FootnoteText"/>
        <w:ind w:left="720"/>
        <w:jc w:val="both"/>
        <w:rPr>
          <w:rFonts w:ascii="Arial" w:hAnsi="Arial" w:cs="Arial"/>
        </w:rPr>
      </w:pPr>
      <w:r>
        <w:rPr>
          <w:rFonts w:ascii="Arial" w:hAnsi="Arial" w:cs="Arial"/>
        </w:rPr>
        <w:t>44.(1) Any person who, without the required authorization granted under this Act, and subject to such exemptions as may be prescribed-</w:t>
      </w:r>
    </w:p>
    <w:p w:rsidR="00385B83" w:rsidRDefault="00385B83" w:rsidP="009339CF">
      <w:pPr>
        <w:pStyle w:val="FootnoteText"/>
        <w:ind w:left="720"/>
        <w:jc w:val="both"/>
        <w:rPr>
          <w:rFonts w:ascii="Arial" w:hAnsi="Arial" w:cs="Arial"/>
        </w:rPr>
      </w:pPr>
      <w:r>
        <w:rPr>
          <w:rFonts w:ascii="Arial" w:hAnsi="Arial" w:cs="Arial"/>
        </w:rPr>
        <w:t>(a) erects or causes to be erected on any communal land any fence of whatever nature; or</w:t>
      </w:r>
    </w:p>
    <w:p w:rsidR="00385B83" w:rsidRDefault="00385B83" w:rsidP="009339CF">
      <w:pPr>
        <w:pStyle w:val="FootnoteText"/>
        <w:ind w:left="720"/>
        <w:jc w:val="both"/>
        <w:rPr>
          <w:rFonts w:ascii="Arial" w:hAnsi="Arial" w:cs="Arial"/>
        </w:rPr>
      </w:pPr>
      <w:r>
        <w:rPr>
          <w:rFonts w:ascii="Arial" w:hAnsi="Arial" w:cs="Arial"/>
        </w:rPr>
        <w:t>(b) being a person referred to in section 28(1) or 35(1), retains any fence on any communal land after the expiry of a period of 30 days after his or her application for such authorization in terms of section 28(2)(b) or 35(2)(b) has been refused,</w:t>
      </w:r>
    </w:p>
    <w:p w:rsidR="00385B83" w:rsidRPr="00385B83" w:rsidRDefault="00DC4F44" w:rsidP="009339CF">
      <w:pPr>
        <w:pStyle w:val="FootnoteText"/>
        <w:ind w:left="720"/>
        <w:jc w:val="both"/>
        <w:rPr>
          <w:rFonts w:ascii="Arial" w:hAnsi="Arial" w:cs="Arial"/>
        </w:rPr>
      </w:pPr>
      <w:r>
        <w:rPr>
          <w:rFonts w:ascii="Arial" w:hAnsi="Arial" w:cs="Arial"/>
        </w:rPr>
        <w:t>i</w:t>
      </w:r>
      <w:r w:rsidR="00385B83">
        <w:rPr>
          <w:rFonts w:ascii="Arial" w:hAnsi="Arial" w:cs="Arial"/>
        </w:rPr>
        <w:t>s guilty of an offence and conviction liable to a fine not exceeding N$ 4000 or to imprisonment for a period not exceeding one year or to both such fine an</w:t>
      </w:r>
      <w:r w:rsidR="00641967">
        <w:rPr>
          <w:rFonts w:ascii="Arial" w:hAnsi="Arial" w:cs="Arial"/>
        </w:rPr>
        <w:t>d</w:t>
      </w:r>
      <w:r w:rsidR="00385B83">
        <w:rPr>
          <w:rFonts w:ascii="Arial" w:hAnsi="Arial" w:cs="Arial"/>
        </w:rPr>
        <w:t xml:space="preserve"> such imprisonment.’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D1" w:rsidRDefault="004D7C41">
    <w:pPr>
      <w:pStyle w:val="Header"/>
      <w:jc w:val="right"/>
    </w:pPr>
    <w:r>
      <w:fldChar w:fldCharType="begin"/>
    </w:r>
    <w:r>
      <w:instrText xml:space="preserve"> PAGE   \* MERGEFORMAT </w:instrText>
    </w:r>
    <w:r>
      <w:fldChar w:fldCharType="separate"/>
    </w:r>
    <w:r w:rsidR="00F27073">
      <w:rPr>
        <w:noProof/>
      </w:rPr>
      <w:t>2</w:t>
    </w:r>
    <w:r>
      <w:fldChar w:fldCharType="end"/>
    </w:r>
  </w:p>
  <w:p w:rsidR="006408D1" w:rsidRDefault="003E3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D9"/>
    <w:rsid w:val="00061C46"/>
    <w:rsid w:val="000A1D9C"/>
    <w:rsid w:val="000A6F66"/>
    <w:rsid w:val="000C10F6"/>
    <w:rsid w:val="000C78F4"/>
    <w:rsid w:val="000D2C7F"/>
    <w:rsid w:val="00141D03"/>
    <w:rsid w:val="00177ECA"/>
    <w:rsid w:val="001D12FA"/>
    <w:rsid w:val="001E34D8"/>
    <w:rsid w:val="002219C4"/>
    <w:rsid w:val="002555C7"/>
    <w:rsid w:val="00261F22"/>
    <w:rsid w:val="002F5F21"/>
    <w:rsid w:val="003054AD"/>
    <w:rsid w:val="00373394"/>
    <w:rsid w:val="00385B83"/>
    <w:rsid w:val="003E3442"/>
    <w:rsid w:val="00480F9A"/>
    <w:rsid w:val="004C559E"/>
    <w:rsid w:val="004D7C41"/>
    <w:rsid w:val="005613B9"/>
    <w:rsid w:val="00563544"/>
    <w:rsid w:val="005725DF"/>
    <w:rsid w:val="005C114D"/>
    <w:rsid w:val="00633139"/>
    <w:rsid w:val="00641967"/>
    <w:rsid w:val="00650D26"/>
    <w:rsid w:val="006566E2"/>
    <w:rsid w:val="00665011"/>
    <w:rsid w:val="00702949"/>
    <w:rsid w:val="00706542"/>
    <w:rsid w:val="0075790C"/>
    <w:rsid w:val="00767002"/>
    <w:rsid w:val="007A5D9A"/>
    <w:rsid w:val="007C216C"/>
    <w:rsid w:val="008273D9"/>
    <w:rsid w:val="00864627"/>
    <w:rsid w:val="008D0429"/>
    <w:rsid w:val="008D34C6"/>
    <w:rsid w:val="008D3747"/>
    <w:rsid w:val="008E152D"/>
    <w:rsid w:val="008E6139"/>
    <w:rsid w:val="008E6C55"/>
    <w:rsid w:val="00902C91"/>
    <w:rsid w:val="009042CF"/>
    <w:rsid w:val="009076C5"/>
    <w:rsid w:val="00923B3B"/>
    <w:rsid w:val="009339CF"/>
    <w:rsid w:val="0093529A"/>
    <w:rsid w:val="00940217"/>
    <w:rsid w:val="00991ED4"/>
    <w:rsid w:val="00AA24E3"/>
    <w:rsid w:val="00AC6710"/>
    <w:rsid w:val="00AE1C8B"/>
    <w:rsid w:val="00C1707A"/>
    <w:rsid w:val="00C771F4"/>
    <w:rsid w:val="00CE4112"/>
    <w:rsid w:val="00D60FC8"/>
    <w:rsid w:val="00D92476"/>
    <w:rsid w:val="00DC4F44"/>
    <w:rsid w:val="00DF2D88"/>
    <w:rsid w:val="00DF79DC"/>
    <w:rsid w:val="00E03F5A"/>
    <w:rsid w:val="00E22CFA"/>
    <w:rsid w:val="00E245D1"/>
    <w:rsid w:val="00E5197C"/>
    <w:rsid w:val="00E85941"/>
    <w:rsid w:val="00F06B1E"/>
    <w:rsid w:val="00F27073"/>
    <w:rsid w:val="00F31B91"/>
    <w:rsid w:val="00FA2AC5"/>
    <w:rsid w:val="00FA5025"/>
    <w:rsid w:val="00FE13ED"/>
    <w:rsid w:val="00FF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733E7-1B22-490D-A1A6-38E3C7A7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3D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8273D9"/>
    <w:rPr>
      <w:rFonts w:ascii="Calibri" w:eastAsia="Calibri" w:hAnsi="Calibri" w:cs="Times New Roman"/>
    </w:rPr>
  </w:style>
  <w:style w:type="paragraph" w:styleId="FootnoteText">
    <w:name w:val="footnote text"/>
    <w:basedOn w:val="Normal"/>
    <w:link w:val="FootnoteTextChar"/>
    <w:uiPriority w:val="99"/>
    <w:semiHidden/>
    <w:unhideWhenUsed/>
    <w:rsid w:val="008273D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273D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27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2017-12-05T18:30:00+00:00</Judgment_x0020_Date>
    <Year xmlns="c1afb1bd-f2fb-40fd-9abb-aea55b4d7662">2017</Year>
  </documentManagement>
</p:properties>
</file>

<file path=customXml/itemProps1.xml><?xml version="1.0" encoding="utf-8"?>
<ds:datastoreItem xmlns:ds="http://schemas.openxmlformats.org/officeDocument/2006/customXml" ds:itemID="{F375CA62-9B87-4790-BB3A-7C16312AE9AD}"/>
</file>

<file path=customXml/itemProps2.xml><?xml version="1.0" encoding="utf-8"?>
<ds:datastoreItem xmlns:ds="http://schemas.openxmlformats.org/officeDocument/2006/customXml" ds:itemID="{2A9C9740-307F-4758-8FDE-8B1BB4B35930}"/>
</file>

<file path=customXml/itemProps3.xml><?xml version="1.0" encoding="utf-8"?>
<ds:datastoreItem xmlns:ds="http://schemas.openxmlformats.org/officeDocument/2006/customXml" ds:itemID="{1D64F5F8-7E8B-4BD0-93EA-FA70EB2CD676}"/>
</file>

<file path=customXml/itemProps4.xml><?xml version="1.0" encoding="utf-8"?>
<ds:datastoreItem xmlns:ds="http://schemas.openxmlformats.org/officeDocument/2006/customXml" ds:itemID="{37484CEC-F093-4E67-AF4A-68C42D15AEA8}"/>
</file>

<file path=docProps/app.xml><?xml version="1.0" encoding="utf-8"?>
<Properties xmlns="http://schemas.openxmlformats.org/officeDocument/2006/extended-properties" xmlns:vt="http://schemas.openxmlformats.org/officeDocument/2006/docPropsVTypes">
  <Template>Normal</Template>
  <TotalTime>2</TotalTime>
  <Pages>9</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dcterms:created xsi:type="dcterms:W3CDTF">2018-01-12T12:44:00Z</dcterms:created>
  <dcterms:modified xsi:type="dcterms:W3CDTF">2018-01-12T12:44:00Z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