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Default="00921A15" w:rsidP="00921A15">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wp:posOffset>
                </wp:positionV>
                <wp:extent cx="16954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FFFFFF"/>
                          </a:solidFill>
                          <a:miter lim="800000"/>
                          <a:headEnd/>
                          <a:tailEnd/>
                        </a:ln>
                      </wps:spPr>
                      <wps:txb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1.5pt;width:13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" strokecolor="white">
                <v:textbo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BA1C4C" w:rsidRPr="006E026B" w:rsidRDefault="00BA1C4C" w:rsidP="00921A15">
      <w:pPr>
        <w:spacing w:after="0" w:line="360" w:lineRule="auto"/>
        <w:jc w:val="center"/>
        <w:rPr>
          <w:rFonts w:ascii="Arial" w:hAnsi="Arial" w:cs="Arial"/>
          <w:b/>
          <w:sz w:val="24"/>
          <w:szCs w:val="24"/>
        </w:rPr>
      </w:pPr>
    </w:p>
    <w:p w:rsidR="00BA1C4C" w:rsidRDefault="00921A15" w:rsidP="0033025E">
      <w:pPr>
        <w:spacing w:after="0" w:line="360" w:lineRule="auto"/>
        <w:jc w:val="center"/>
        <w:rPr>
          <w:b/>
          <w:sz w:val="32"/>
          <w:szCs w:val="32"/>
        </w:rPr>
      </w:pPr>
      <w:r w:rsidRPr="00552306">
        <w:rPr>
          <w:b/>
          <w:noProof/>
          <w:sz w:val="32"/>
          <w:szCs w:val="32"/>
          <w:lang w:val="en-US"/>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21A15" w:rsidRPr="006E026B" w:rsidRDefault="00921A15" w:rsidP="0033025E">
      <w:pPr>
        <w:spacing w:after="0" w:line="24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33025E">
      <w:pPr>
        <w:spacing w:after="0" w:line="240" w:lineRule="auto"/>
        <w:jc w:val="center"/>
        <w:rPr>
          <w:rFonts w:ascii="Arial" w:hAnsi="Arial" w:cs="Arial"/>
          <w:b/>
          <w:sz w:val="10"/>
          <w:szCs w:val="10"/>
        </w:rPr>
      </w:pPr>
    </w:p>
    <w:p w:rsidR="00921A15" w:rsidRDefault="00921A15" w:rsidP="0033025E">
      <w:pPr>
        <w:spacing w:after="0" w:line="240" w:lineRule="auto"/>
        <w:jc w:val="center"/>
        <w:rPr>
          <w:rFonts w:ascii="Arial" w:hAnsi="Arial" w:cs="Arial"/>
          <w:b/>
          <w:sz w:val="24"/>
          <w:szCs w:val="24"/>
        </w:rPr>
      </w:pPr>
      <w:r w:rsidRPr="006E026B">
        <w:rPr>
          <w:rFonts w:ascii="Arial" w:hAnsi="Arial" w:cs="Arial"/>
          <w:b/>
          <w:sz w:val="24"/>
          <w:szCs w:val="24"/>
        </w:rPr>
        <w:t>JUDGMENT</w:t>
      </w:r>
    </w:p>
    <w:p w:rsidR="00921A15" w:rsidRPr="003215AD" w:rsidRDefault="00921A15" w:rsidP="00921A15">
      <w:pPr>
        <w:spacing w:after="0" w:line="360" w:lineRule="auto"/>
        <w:jc w:val="both"/>
        <w:rPr>
          <w:rFonts w:ascii="Arial" w:hAnsi="Arial" w:cs="Arial"/>
          <w:b/>
          <w:sz w:val="20"/>
          <w:szCs w:val="20"/>
        </w:rPr>
      </w:pP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EC6BD3">
        <w:rPr>
          <w:rFonts w:ascii="Arial" w:hAnsi="Arial" w:cs="Arial"/>
          <w:b/>
          <w:sz w:val="24"/>
          <w:szCs w:val="24"/>
        </w:rPr>
        <w:t xml:space="preserve"> 71</w:t>
      </w:r>
      <w:r w:rsidR="00EF3EEF">
        <w:rPr>
          <w:rFonts w:ascii="Arial" w:hAnsi="Arial" w:cs="Arial"/>
          <w:b/>
          <w:sz w:val="24"/>
          <w:szCs w:val="24"/>
        </w:rPr>
        <w:t>/2018</w:t>
      </w:r>
    </w:p>
    <w:p w:rsidR="00170268" w:rsidRPr="00470E7C" w:rsidRDefault="00170268">
      <w:pPr>
        <w:rPr>
          <w:rFonts w:ascii="Arial" w:hAnsi="Arial" w:cs="Arial"/>
          <w:sz w:val="24"/>
          <w:szCs w:val="24"/>
        </w:rPr>
      </w:pPr>
      <w:bookmarkStart w:id="0" w:name="_GoBack"/>
      <w:bookmarkEnd w:id="0"/>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33025E"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33025E" w:rsidP="00D52600">
      <w:pPr>
        <w:spacing w:line="360" w:lineRule="auto"/>
        <w:rPr>
          <w:rFonts w:ascii="Arial" w:hAnsi="Arial" w:cs="Arial"/>
          <w:sz w:val="24"/>
          <w:szCs w:val="24"/>
        </w:rPr>
      </w:pPr>
      <w:proofErr w:type="gramStart"/>
      <w:r>
        <w:rPr>
          <w:rFonts w:ascii="Arial" w:hAnsi="Arial" w:cs="Arial"/>
          <w:sz w:val="24"/>
          <w:szCs w:val="24"/>
        </w:rPr>
        <w:t>v</w:t>
      </w:r>
      <w:proofErr w:type="gramEnd"/>
    </w:p>
    <w:p w:rsidR="00170268" w:rsidRPr="0033025E" w:rsidRDefault="00D26D91" w:rsidP="00D52600">
      <w:pPr>
        <w:spacing w:line="360" w:lineRule="auto"/>
        <w:rPr>
          <w:rFonts w:ascii="Arial" w:hAnsi="Arial" w:cs="Arial"/>
          <w:b/>
          <w:sz w:val="24"/>
          <w:szCs w:val="24"/>
        </w:rPr>
      </w:pPr>
      <w:r>
        <w:rPr>
          <w:rFonts w:ascii="Arial" w:hAnsi="Arial" w:cs="Arial"/>
          <w:b/>
          <w:sz w:val="24"/>
          <w:szCs w:val="24"/>
        </w:rPr>
        <w:t>SIMON DOESEB</w:t>
      </w:r>
    </w:p>
    <w:p w:rsidR="00170268" w:rsidRPr="00C345A2" w:rsidRDefault="0033025E" w:rsidP="00C345A2">
      <w:pPr>
        <w:spacing w:line="360" w:lineRule="auto"/>
        <w:jc w:val="center"/>
        <w:rPr>
          <w:rFonts w:ascii="Arial" w:hAnsi="Arial" w:cs="Arial"/>
          <w:b/>
          <w:sz w:val="24"/>
          <w:szCs w:val="24"/>
        </w:rPr>
      </w:pPr>
      <w:r>
        <w:rPr>
          <w:rFonts w:ascii="Arial" w:hAnsi="Arial" w:cs="Arial"/>
          <w:b/>
          <w:sz w:val="24"/>
          <w:szCs w:val="24"/>
        </w:rPr>
        <w:t>(</w:t>
      </w:r>
      <w:r w:rsidR="00170268" w:rsidRPr="00470E7C">
        <w:rPr>
          <w:rFonts w:ascii="Arial" w:hAnsi="Arial" w:cs="Arial"/>
          <w:b/>
          <w:sz w:val="24"/>
          <w:szCs w:val="24"/>
        </w:rPr>
        <w:t>HIGH COURT MD REVIEW CASE NO</w:t>
      </w:r>
      <w:r w:rsidR="00D26D91">
        <w:rPr>
          <w:rFonts w:ascii="Arial" w:hAnsi="Arial" w:cs="Arial"/>
          <w:b/>
          <w:sz w:val="24"/>
          <w:szCs w:val="24"/>
        </w:rPr>
        <w:t xml:space="preserve"> 1704/2015</w:t>
      </w:r>
      <w:r>
        <w:rPr>
          <w:rFonts w:ascii="Arial" w:hAnsi="Arial" w:cs="Arial"/>
          <w:b/>
          <w:sz w:val="24"/>
          <w:szCs w:val="24"/>
        </w:rPr>
        <w:t>)</w:t>
      </w:r>
    </w:p>
    <w:p w:rsidR="00170268" w:rsidRPr="00470E7C" w:rsidRDefault="00170268" w:rsidP="00D52600">
      <w:pPr>
        <w:spacing w:line="360" w:lineRule="auto"/>
        <w:rPr>
          <w:rFonts w:ascii="Arial" w:hAnsi="Arial" w:cs="Arial"/>
          <w:sz w:val="24"/>
          <w:szCs w:val="24"/>
        </w:rPr>
      </w:pPr>
      <w:r w:rsidRPr="0033025E">
        <w:rPr>
          <w:rFonts w:ascii="Arial" w:hAnsi="Arial" w:cs="Arial"/>
          <w:b/>
          <w:i/>
          <w:sz w:val="24"/>
          <w:szCs w:val="24"/>
        </w:rPr>
        <w:t>Neutral citation</w:t>
      </w:r>
      <w:r w:rsidRPr="00470E7C">
        <w:rPr>
          <w:rFonts w:ascii="Arial" w:hAnsi="Arial" w:cs="Arial"/>
          <w:i/>
          <w:sz w:val="24"/>
          <w:szCs w:val="24"/>
        </w:rPr>
        <w:t>:</w:t>
      </w:r>
      <w:r w:rsidR="0033025E">
        <w:rPr>
          <w:rFonts w:ascii="Arial" w:hAnsi="Arial" w:cs="Arial"/>
          <w:sz w:val="24"/>
          <w:szCs w:val="24"/>
        </w:rPr>
        <w:tab/>
      </w:r>
      <w:r w:rsidR="0033025E">
        <w:rPr>
          <w:rFonts w:ascii="Arial" w:hAnsi="Arial" w:cs="Arial"/>
          <w:i/>
          <w:sz w:val="24"/>
          <w:szCs w:val="24"/>
        </w:rPr>
        <w:t>S</w:t>
      </w:r>
      <w:r w:rsidR="00D26D91">
        <w:rPr>
          <w:rFonts w:ascii="Arial" w:hAnsi="Arial" w:cs="Arial"/>
          <w:i/>
          <w:sz w:val="24"/>
          <w:szCs w:val="24"/>
        </w:rPr>
        <w:t xml:space="preserve"> v </w:t>
      </w:r>
      <w:proofErr w:type="spellStart"/>
      <w:r w:rsidR="00D26D91">
        <w:rPr>
          <w:rFonts w:ascii="Arial" w:hAnsi="Arial" w:cs="Arial"/>
          <w:i/>
          <w:sz w:val="24"/>
          <w:szCs w:val="24"/>
        </w:rPr>
        <w:t>Doeseb</w:t>
      </w:r>
      <w:proofErr w:type="spellEnd"/>
      <w:r w:rsidR="00CB0D30" w:rsidRPr="00470E7C">
        <w:rPr>
          <w:rFonts w:ascii="Arial" w:hAnsi="Arial" w:cs="Arial"/>
          <w:i/>
          <w:sz w:val="24"/>
          <w:szCs w:val="24"/>
        </w:rPr>
        <w:t xml:space="preserve"> </w:t>
      </w:r>
      <w:r w:rsidR="00EC6BD3">
        <w:rPr>
          <w:rFonts w:ascii="Arial" w:hAnsi="Arial" w:cs="Arial"/>
          <w:sz w:val="24"/>
          <w:szCs w:val="24"/>
        </w:rPr>
        <w:t>(CR 71</w:t>
      </w:r>
      <w:r w:rsidR="00EF3EEF">
        <w:rPr>
          <w:rFonts w:ascii="Arial" w:hAnsi="Arial" w:cs="Arial"/>
          <w:sz w:val="24"/>
          <w:szCs w:val="24"/>
        </w:rPr>
        <w:t>/2018</w:t>
      </w:r>
      <w:r w:rsidR="00D26D91">
        <w:rPr>
          <w:rFonts w:ascii="Arial" w:hAnsi="Arial" w:cs="Arial"/>
          <w:sz w:val="24"/>
          <w:szCs w:val="24"/>
        </w:rPr>
        <w:t>) [2018</w:t>
      </w:r>
      <w:r w:rsidR="00467A7E">
        <w:rPr>
          <w:rFonts w:ascii="Arial" w:hAnsi="Arial" w:cs="Arial"/>
          <w:sz w:val="24"/>
          <w:szCs w:val="24"/>
        </w:rPr>
        <w:t xml:space="preserve">] NAHCMD </w:t>
      </w:r>
      <w:r w:rsidR="00EC6BD3">
        <w:rPr>
          <w:rFonts w:ascii="Arial" w:hAnsi="Arial" w:cs="Arial"/>
          <w:sz w:val="24"/>
          <w:szCs w:val="24"/>
        </w:rPr>
        <w:t>3</w:t>
      </w:r>
      <w:r w:rsidR="00467A7E">
        <w:rPr>
          <w:rFonts w:ascii="Arial" w:hAnsi="Arial" w:cs="Arial"/>
          <w:sz w:val="24"/>
          <w:szCs w:val="24"/>
        </w:rPr>
        <w:t>00 (26</w:t>
      </w:r>
      <w:r w:rsidR="00B86B40">
        <w:rPr>
          <w:rFonts w:ascii="Arial" w:hAnsi="Arial" w:cs="Arial"/>
          <w:sz w:val="24"/>
          <w:szCs w:val="24"/>
        </w:rPr>
        <w:t xml:space="preserve"> </w:t>
      </w:r>
      <w:r w:rsidR="00D26D91">
        <w:rPr>
          <w:rFonts w:ascii="Arial" w:hAnsi="Arial" w:cs="Arial"/>
          <w:sz w:val="24"/>
          <w:szCs w:val="24"/>
        </w:rPr>
        <w:t>September</w:t>
      </w:r>
      <w:r w:rsidR="00EF3EEF">
        <w:rPr>
          <w:rFonts w:ascii="Arial" w:hAnsi="Arial" w:cs="Arial"/>
          <w:sz w:val="24"/>
          <w:szCs w:val="24"/>
        </w:rPr>
        <w:t xml:space="preserve"> 2018</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r>
      <w:r w:rsidR="00467A7E">
        <w:rPr>
          <w:rFonts w:ascii="Arial" w:hAnsi="Arial" w:cs="Arial"/>
          <w:b/>
          <w:sz w:val="24"/>
          <w:szCs w:val="24"/>
        </w:rPr>
        <w:t xml:space="preserve">NDAUENDAPO J </w:t>
      </w:r>
      <w:proofErr w:type="gramStart"/>
      <w:r w:rsidR="00467A7E">
        <w:rPr>
          <w:rFonts w:ascii="Arial" w:hAnsi="Arial" w:cs="Arial"/>
          <w:b/>
          <w:i/>
          <w:sz w:val="24"/>
          <w:szCs w:val="24"/>
        </w:rPr>
        <w:t>et</w:t>
      </w:r>
      <w:proofErr w:type="gramEnd"/>
      <w:r w:rsidR="00467A7E">
        <w:rPr>
          <w:rFonts w:ascii="Arial" w:hAnsi="Arial" w:cs="Arial"/>
          <w:b/>
          <w:i/>
          <w:sz w:val="24"/>
          <w:szCs w:val="24"/>
        </w:rPr>
        <w:t xml:space="preserve"> </w:t>
      </w:r>
      <w:r w:rsidR="00467A7E">
        <w:rPr>
          <w:rFonts w:ascii="Arial" w:hAnsi="Arial" w:cs="Arial"/>
          <w:b/>
          <w:sz w:val="24"/>
          <w:szCs w:val="24"/>
        </w:rPr>
        <w:t>LIEBENBERG J</w:t>
      </w:r>
    </w:p>
    <w:p w:rsidR="00170268" w:rsidRPr="00470E7C" w:rsidRDefault="00467A7E"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26</w:t>
      </w:r>
      <w:r w:rsidR="00D26D91">
        <w:rPr>
          <w:rFonts w:ascii="Arial" w:hAnsi="Arial" w:cs="Arial"/>
          <w:b/>
          <w:sz w:val="24"/>
          <w:szCs w:val="24"/>
        </w:rPr>
        <w:t xml:space="preserve"> September</w:t>
      </w:r>
      <w:r w:rsidR="00EF3EEF">
        <w:rPr>
          <w:rFonts w:ascii="Arial" w:hAnsi="Arial" w:cs="Arial"/>
          <w:b/>
          <w:sz w:val="24"/>
          <w:szCs w:val="24"/>
        </w:rPr>
        <w:t xml:space="preserve"> 2018</w:t>
      </w:r>
    </w:p>
    <w:p w:rsidR="00170268" w:rsidRPr="00470E7C" w:rsidRDefault="00170268" w:rsidP="00D52600">
      <w:pPr>
        <w:spacing w:line="360" w:lineRule="auto"/>
        <w:rPr>
          <w:rFonts w:ascii="Arial" w:hAnsi="Arial" w:cs="Arial"/>
          <w:sz w:val="24"/>
          <w:szCs w:val="2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C345A2" w:rsidRDefault="00170268" w:rsidP="00C345A2">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505411" w:rsidP="00D52600">
      <w:pPr>
        <w:spacing w:line="360" w:lineRule="auto"/>
        <w:rPr>
          <w:rFonts w:ascii="Arial" w:hAnsi="Arial" w:cs="Arial"/>
          <w:sz w:val="24"/>
          <w:szCs w:val="24"/>
        </w:rPr>
      </w:pPr>
      <w:r>
        <w:rPr>
          <w:rFonts w:ascii="Arial" w:hAnsi="Arial" w:cs="Arial"/>
          <w:sz w:val="24"/>
          <w:szCs w:val="24"/>
        </w:rPr>
        <w:lastRenderedPageBreak/>
        <w:t>The conviction and sentence are not confirmed.</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D26D91">
        <w:rPr>
          <w:rFonts w:ascii="Arial" w:hAnsi="Arial" w:cs="Arial"/>
          <w:sz w:val="24"/>
          <w:szCs w:val="24"/>
        </w:rPr>
        <w:t>I</w:t>
      </w:r>
      <w:r w:rsidR="00467A7E">
        <w:rPr>
          <w:rFonts w:ascii="Arial" w:hAnsi="Arial" w:cs="Arial"/>
          <w:sz w:val="24"/>
          <w:szCs w:val="24"/>
        </w:rPr>
        <w:t xml:space="preserve">EBENBERG J: (Concurring NDAUENDAPO </w:t>
      </w:r>
      <w:r w:rsidRPr="00470E7C">
        <w:rPr>
          <w:rFonts w:ascii="Arial" w:hAnsi="Arial" w:cs="Arial"/>
          <w:sz w:val="24"/>
          <w:szCs w:val="24"/>
        </w:rPr>
        <w:t>J)</w:t>
      </w:r>
    </w:p>
    <w:p w:rsidR="00170268" w:rsidRDefault="004905F0" w:rsidP="00D26D91">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26D91">
        <w:rPr>
          <w:rFonts w:ascii="Arial" w:hAnsi="Arial" w:cs="Arial"/>
          <w:sz w:val="24"/>
          <w:szCs w:val="24"/>
        </w:rPr>
        <w:t xml:space="preserve">On 25 November 2015 when this matter came before me on review in terms of </w:t>
      </w:r>
      <w:r w:rsidR="00CD3C97">
        <w:rPr>
          <w:rFonts w:ascii="Arial" w:hAnsi="Arial" w:cs="Arial"/>
          <w:sz w:val="24"/>
          <w:szCs w:val="24"/>
        </w:rPr>
        <w:t xml:space="preserve">     </w:t>
      </w:r>
      <w:r w:rsidR="00D26D91">
        <w:rPr>
          <w:rFonts w:ascii="Arial" w:hAnsi="Arial" w:cs="Arial"/>
          <w:sz w:val="24"/>
          <w:szCs w:val="24"/>
        </w:rPr>
        <w:t>s 302(1) of the Criminal Procedure Act 51 of 1977</w:t>
      </w:r>
      <w:r>
        <w:rPr>
          <w:rFonts w:ascii="Arial" w:hAnsi="Arial" w:cs="Arial"/>
          <w:sz w:val="24"/>
          <w:szCs w:val="24"/>
        </w:rPr>
        <w:t xml:space="preserve"> (CPA)</w:t>
      </w:r>
      <w:r w:rsidR="00D26D91">
        <w:rPr>
          <w:rFonts w:ascii="Arial" w:hAnsi="Arial" w:cs="Arial"/>
          <w:sz w:val="24"/>
          <w:szCs w:val="24"/>
        </w:rPr>
        <w:t>, a query was directed to the magistrate addressing three pertinent issues which he wa</w:t>
      </w:r>
      <w:r w:rsidR="00C25063">
        <w:rPr>
          <w:rFonts w:ascii="Arial" w:hAnsi="Arial" w:cs="Arial"/>
          <w:sz w:val="24"/>
          <w:szCs w:val="24"/>
        </w:rPr>
        <w:t>s required to address. After</w:t>
      </w:r>
      <w:r w:rsidR="00D26D91">
        <w:rPr>
          <w:rFonts w:ascii="Arial" w:hAnsi="Arial" w:cs="Arial"/>
          <w:sz w:val="24"/>
          <w:szCs w:val="24"/>
        </w:rPr>
        <w:t xml:space="preserve"> almost </w:t>
      </w:r>
      <w:r w:rsidR="00C25063">
        <w:rPr>
          <w:rFonts w:ascii="Arial" w:hAnsi="Arial" w:cs="Arial"/>
          <w:sz w:val="24"/>
          <w:szCs w:val="24"/>
          <w:u w:val="single"/>
        </w:rPr>
        <w:t>three years</w:t>
      </w:r>
      <w:r w:rsidR="00D26D91">
        <w:rPr>
          <w:rFonts w:ascii="Arial" w:hAnsi="Arial" w:cs="Arial"/>
          <w:sz w:val="24"/>
          <w:szCs w:val="24"/>
        </w:rPr>
        <w:t xml:space="preserve"> a statement </w:t>
      </w:r>
      <w:r w:rsidR="00C25063">
        <w:rPr>
          <w:rFonts w:ascii="Arial" w:hAnsi="Arial" w:cs="Arial"/>
          <w:sz w:val="24"/>
          <w:szCs w:val="24"/>
        </w:rPr>
        <w:t xml:space="preserve">has now been received </w:t>
      </w:r>
      <w:r w:rsidR="00D26D91">
        <w:rPr>
          <w:rFonts w:ascii="Arial" w:hAnsi="Arial" w:cs="Arial"/>
          <w:sz w:val="24"/>
          <w:szCs w:val="24"/>
        </w:rPr>
        <w:t>from the magistrate</w:t>
      </w:r>
      <w:r w:rsidR="00505411">
        <w:rPr>
          <w:rFonts w:ascii="Arial" w:hAnsi="Arial" w:cs="Arial"/>
          <w:sz w:val="24"/>
          <w:szCs w:val="24"/>
        </w:rPr>
        <w:t>,</w:t>
      </w:r>
      <w:r w:rsidR="00C25063">
        <w:rPr>
          <w:rFonts w:ascii="Arial" w:hAnsi="Arial" w:cs="Arial"/>
          <w:sz w:val="24"/>
          <w:szCs w:val="24"/>
        </w:rPr>
        <w:t xml:space="preserve"> accompanied by an explanation that he has since September 2016 been transferred from </w:t>
      </w:r>
      <w:proofErr w:type="spellStart"/>
      <w:r w:rsidR="00C25063">
        <w:rPr>
          <w:rFonts w:ascii="Arial" w:hAnsi="Arial" w:cs="Arial"/>
          <w:sz w:val="24"/>
          <w:szCs w:val="24"/>
        </w:rPr>
        <w:t>Otjiwarongo</w:t>
      </w:r>
      <w:proofErr w:type="spellEnd"/>
      <w:r w:rsidR="00C25063">
        <w:rPr>
          <w:rFonts w:ascii="Arial" w:hAnsi="Arial" w:cs="Arial"/>
          <w:sz w:val="24"/>
          <w:szCs w:val="24"/>
        </w:rPr>
        <w:t xml:space="preserve"> to </w:t>
      </w:r>
      <w:proofErr w:type="spellStart"/>
      <w:r w:rsidR="00C25063">
        <w:rPr>
          <w:rFonts w:ascii="Arial" w:hAnsi="Arial" w:cs="Arial"/>
          <w:sz w:val="24"/>
          <w:szCs w:val="24"/>
        </w:rPr>
        <w:t>Otavi</w:t>
      </w:r>
      <w:proofErr w:type="spellEnd"/>
      <w:r w:rsidR="00C25063">
        <w:rPr>
          <w:rFonts w:ascii="Arial" w:hAnsi="Arial" w:cs="Arial"/>
          <w:sz w:val="24"/>
          <w:szCs w:val="24"/>
        </w:rPr>
        <w:t xml:space="preserve"> Magistrate’s Court, hence the delay in the reply. Bearing in mind that the query had been with the magistrate for a period of </w:t>
      </w:r>
      <w:r w:rsidR="00C25063" w:rsidRPr="00467A7E">
        <w:rPr>
          <w:rFonts w:ascii="Arial" w:hAnsi="Arial" w:cs="Arial"/>
          <w:sz w:val="24"/>
          <w:szCs w:val="24"/>
          <w:u w:val="single"/>
        </w:rPr>
        <w:t>10 months</w:t>
      </w:r>
      <w:r w:rsidR="00C25063">
        <w:rPr>
          <w:rFonts w:ascii="Arial" w:hAnsi="Arial" w:cs="Arial"/>
          <w:sz w:val="24"/>
          <w:szCs w:val="24"/>
        </w:rPr>
        <w:t xml:space="preserve"> prior to his transfer, I find the ex</w:t>
      </w:r>
      <w:r w:rsidR="00467A7E">
        <w:rPr>
          <w:rFonts w:ascii="Arial" w:hAnsi="Arial" w:cs="Arial"/>
          <w:sz w:val="24"/>
          <w:szCs w:val="24"/>
        </w:rPr>
        <w:t>planation proffered unsatisfactory</w:t>
      </w:r>
      <w:r w:rsidR="00C25063">
        <w:rPr>
          <w:rFonts w:ascii="Arial" w:hAnsi="Arial" w:cs="Arial"/>
          <w:sz w:val="24"/>
          <w:szCs w:val="24"/>
        </w:rPr>
        <w:t xml:space="preserve">. </w:t>
      </w:r>
      <w:r>
        <w:rPr>
          <w:rFonts w:ascii="Arial" w:hAnsi="Arial" w:cs="Arial"/>
          <w:sz w:val="24"/>
          <w:szCs w:val="24"/>
        </w:rPr>
        <w:t>The fact that the clerk of the court on the 19</w:t>
      </w:r>
      <w:r w:rsidRPr="004905F0">
        <w:rPr>
          <w:rFonts w:ascii="Arial" w:hAnsi="Arial" w:cs="Arial"/>
          <w:sz w:val="24"/>
          <w:szCs w:val="24"/>
          <w:vertAlign w:val="superscript"/>
        </w:rPr>
        <w:t>th</w:t>
      </w:r>
      <w:r>
        <w:rPr>
          <w:rFonts w:ascii="Arial" w:hAnsi="Arial" w:cs="Arial"/>
          <w:sz w:val="24"/>
          <w:szCs w:val="24"/>
        </w:rPr>
        <w:t xml:space="preserve"> of November 2015 erroneously entered the word </w:t>
      </w:r>
      <w:r>
        <w:rPr>
          <w:rFonts w:ascii="Arial" w:hAnsi="Arial" w:cs="Arial"/>
          <w:i/>
          <w:sz w:val="24"/>
          <w:szCs w:val="24"/>
        </w:rPr>
        <w:t xml:space="preserve">CONFIRMED </w:t>
      </w:r>
      <w:r>
        <w:rPr>
          <w:rFonts w:ascii="Arial" w:hAnsi="Arial" w:cs="Arial"/>
          <w:sz w:val="24"/>
          <w:szCs w:val="24"/>
        </w:rPr>
        <w:t>on the review cover sheet rather seems to have been the cause for the magistrate’s failure to respond to the query timeously. Remissness of this nature erodes the proper administration of justice and should at all cost be guarded against.</w:t>
      </w:r>
    </w:p>
    <w:p w:rsidR="004905F0" w:rsidRDefault="004905F0" w:rsidP="00D26D9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extent of the query concerned the disposal of the matter in terms of s 112(1)</w:t>
      </w:r>
      <w:r>
        <w:rPr>
          <w:rFonts w:ascii="Arial" w:hAnsi="Arial" w:cs="Arial"/>
          <w:i/>
          <w:sz w:val="24"/>
          <w:szCs w:val="24"/>
        </w:rPr>
        <w:t xml:space="preserve">(a) </w:t>
      </w:r>
      <w:r>
        <w:rPr>
          <w:rFonts w:ascii="Arial" w:hAnsi="Arial" w:cs="Arial"/>
          <w:sz w:val="24"/>
          <w:szCs w:val="24"/>
        </w:rPr>
        <w:t>of the CPA in circumstances where the court should rather have invoked the provisions of subsection (1)(b) of the section in view of the seriousness of the offence</w:t>
      </w:r>
      <w:r w:rsidR="006019A8">
        <w:rPr>
          <w:rFonts w:ascii="Arial" w:hAnsi="Arial" w:cs="Arial"/>
          <w:sz w:val="24"/>
          <w:szCs w:val="24"/>
        </w:rPr>
        <w:t xml:space="preserve"> of theft committed</w:t>
      </w:r>
      <w:r>
        <w:rPr>
          <w:rFonts w:ascii="Arial" w:hAnsi="Arial" w:cs="Arial"/>
          <w:sz w:val="24"/>
          <w:szCs w:val="24"/>
        </w:rPr>
        <w:t>.</w:t>
      </w:r>
      <w:r w:rsidR="00467A7E">
        <w:rPr>
          <w:rStyle w:val="FootnoteReference"/>
          <w:rFonts w:ascii="Arial" w:hAnsi="Arial" w:cs="Arial"/>
          <w:sz w:val="24"/>
          <w:szCs w:val="24"/>
        </w:rPr>
        <w:footnoteReference w:id="1"/>
      </w:r>
      <w:r>
        <w:rPr>
          <w:rFonts w:ascii="Arial" w:hAnsi="Arial" w:cs="Arial"/>
          <w:sz w:val="24"/>
          <w:szCs w:val="24"/>
        </w:rPr>
        <w:t xml:space="preserve"> As a result thereof the court was obliged to impose a fine</w:t>
      </w:r>
      <w:r w:rsidR="006019A8">
        <w:rPr>
          <w:rFonts w:ascii="Arial" w:hAnsi="Arial" w:cs="Arial"/>
          <w:sz w:val="24"/>
          <w:szCs w:val="24"/>
        </w:rPr>
        <w:t xml:space="preserve">, </w:t>
      </w:r>
      <w:r w:rsidR="00505411">
        <w:rPr>
          <w:rFonts w:ascii="Arial" w:hAnsi="Arial" w:cs="Arial"/>
          <w:sz w:val="24"/>
          <w:szCs w:val="24"/>
        </w:rPr>
        <w:t xml:space="preserve">but </w:t>
      </w:r>
      <w:r w:rsidR="006019A8">
        <w:rPr>
          <w:rFonts w:ascii="Arial" w:hAnsi="Arial" w:cs="Arial"/>
          <w:sz w:val="24"/>
          <w:szCs w:val="24"/>
        </w:rPr>
        <w:t xml:space="preserve">wholly suspended </w:t>
      </w:r>
      <w:r w:rsidR="00505411">
        <w:rPr>
          <w:rFonts w:ascii="Arial" w:hAnsi="Arial" w:cs="Arial"/>
          <w:sz w:val="24"/>
          <w:szCs w:val="24"/>
        </w:rPr>
        <w:t xml:space="preserve">same </w:t>
      </w:r>
      <w:r w:rsidR="006019A8">
        <w:rPr>
          <w:rFonts w:ascii="Arial" w:hAnsi="Arial" w:cs="Arial"/>
          <w:sz w:val="24"/>
          <w:szCs w:val="24"/>
        </w:rPr>
        <w:t>for a period of two years which was deemed to have been unjustified and exceptionally lenient. The formulation of the sentence was also improper.</w:t>
      </w:r>
    </w:p>
    <w:p w:rsidR="006019A8" w:rsidRPr="004905F0" w:rsidRDefault="006019A8" w:rsidP="00D26D9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D297D">
        <w:rPr>
          <w:rFonts w:ascii="Arial" w:hAnsi="Arial" w:cs="Arial"/>
          <w:sz w:val="24"/>
          <w:szCs w:val="24"/>
        </w:rPr>
        <w:t>Whereas the period for which the suspended sentence has elapsed</w:t>
      </w:r>
      <w:r w:rsidR="00505411">
        <w:rPr>
          <w:rFonts w:ascii="Arial" w:hAnsi="Arial" w:cs="Arial"/>
          <w:sz w:val="24"/>
          <w:szCs w:val="24"/>
        </w:rPr>
        <w:t xml:space="preserve"> (two years)</w:t>
      </w:r>
      <w:r w:rsidR="00BD297D">
        <w:rPr>
          <w:rFonts w:ascii="Arial" w:hAnsi="Arial" w:cs="Arial"/>
          <w:sz w:val="24"/>
          <w:szCs w:val="24"/>
        </w:rPr>
        <w:t xml:space="preserve">, any attempt at this </w:t>
      </w:r>
      <w:r w:rsidR="00CD3C97">
        <w:rPr>
          <w:rFonts w:ascii="Arial" w:hAnsi="Arial" w:cs="Arial"/>
          <w:sz w:val="24"/>
          <w:szCs w:val="24"/>
        </w:rPr>
        <w:t xml:space="preserve">late </w:t>
      </w:r>
      <w:r w:rsidR="00BD297D">
        <w:rPr>
          <w:rFonts w:ascii="Arial" w:hAnsi="Arial" w:cs="Arial"/>
          <w:sz w:val="24"/>
          <w:szCs w:val="24"/>
        </w:rPr>
        <w:t>stage to correct the record</w:t>
      </w:r>
      <w:r w:rsidR="00505411">
        <w:rPr>
          <w:rFonts w:ascii="Arial" w:hAnsi="Arial" w:cs="Arial"/>
          <w:sz w:val="24"/>
          <w:szCs w:val="24"/>
        </w:rPr>
        <w:t>,</w:t>
      </w:r>
      <w:r w:rsidR="00BD297D">
        <w:rPr>
          <w:rFonts w:ascii="Arial" w:hAnsi="Arial" w:cs="Arial"/>
          <w:sz w:val="24"/>
          <w:szCs w:val="24"/>
        </w:rPr>
        <w:t xml:space="preserve"> or overturn the court’</w:t>
      </w:r>
      <w:r w:rsidR="00505411">
        <w:rPr>
          <w:rFonts w:ascii="Arial" w:hAnsi="Arial" w:cs="Arial"/>
          <w:sz w:val="24"/>
          <w:szCs w:val="24"/>
        </w:rPr>
        <w:t>s findings,</w:t>
      </w:r>
      <w:r w:rsidR="00BD297D">
        <w:rPr>
          <w:rFonts w:ascii="Arial" w:hAnsi="Arial" w:cs="Arial"/>
          <w:sz w:val="24"/>
          <w:szCs w:val="24"/>
        </w:rPr>
        <w:t xml:space="preserve"> would be </w:t>
      </w:r>
      <w:r w:rsidR="00CD3C97">
        <w:rPr>
          <w:rFonts w:ascii="Arial" w:hAnsi="Arial" w:cs="Arial"/>
          <w:sz w:val="24"/>
          <w:szCs w:val="24"/>
        </w:rPr>
        <w:t>pointless and an exercise in futility. For the same reason I decline to confirm the conviction and sentence.</w:t>
      </w:r>
    </w:p>
    <w:p w:rsidR="00170268" w:rsidRPr="00470E7C" w:rsidRDefault="00170268" w:rsidP="00D52600">
      <w:pPr>
        <w:spacing w:line="360" w:lineRule="auto"/>
        <w:rPr>
          <w:rFonts w:ascii="Arial" w:hAnsi="Arial" w:cs="Arial"/>
          <w:sz w:val="24"/>
          <w:szCs w:val="24"/>
        </w:rPr>
      </w:pPr>
    </w:p>
    <w:p w:rsidR="00170268" w:rsidRPr="00CD3C97" w:rsidRDefault="00170268" w:rsidP="00D52600">
      <w:pPr>
        <w:spacing w:line="360" w:lineRule="auto"/>
        <w:rPr>
          <w:rFonts w:ascii="Arial" w:hAnsi="Arial" w:cs="Arial"/>
          <w:sz w:val="24"/>
          <w:szCs w:val="24"/>
        </w:rPr>
      </w:pPr>
    </w:p>
    <w:p w:rsidR="00170268" w:rsidRPr="00CD3C97" w:rsidRDefault="00170268" w:rsidP="00D52600">
      <w:pPr>
        <w:spacing w:line="360" w:lineRule="auto"/>
        <w:jc w:val="right"/>
        <w:rPr>
          <w:rFonts w:ascii="Arial" w:hAnsi="Arial" w:cs="Arial"/>
          <w:sz w:val="24"/>
          <w:szCs w:val="24"/>
        </w:rPr>
      </w:pPr>
      <w:r w:rsidRPr="00CD3C97">
        <w:rPr>
          <w:rFonts w:ascii="Arial" w:hAnsi="Arial" w:cs="Arial"/>
          <w:sz w:val="24"/>
          <w:szCs w:val="24"/>
        </w:rPr>
        <w:t>___________________</w:t>
      </w:r>
    </w:p>
    <w:p w:rsidR="00170268" w:rsidRPr="00CD3C97" w:rsidRDefault="00170268" w:rsidP="00D52600">
      <w:pPr>
        <w:spacing w:line="360" w:lineRule="auto"/>
        <w:jc w:val="right"/>
        <w:rPr>
          <w:rFonts w:ascii="Arial" w:hAnsi="Arial" w:cs="Arial"/>
          <w:sz w:val="24"/>
          <w:szCs w:val="24"/>
        </w:rPr>
      </w:pPr>
      <w:r w:rsidRPr="00CD3C97">
        <w:rPr>
          <w:rFonts w:ascii="Arial" w:hAnsi="Arial" w:cs="Arial"/>
          <w:sz w:val="24"/>
          <w:szCs w:val="24"/>
        </w:rPr>
        <w:t>J C LIEBENBERG</w:t>
      </w:r>
    </w:p>
    <w:p w:rsidR="00170268" w:rsidRPr="00CD3C97" w:rsidRDefault="00170268" w:rsidP="00D52600">
      <w:pPr>
        <w:spacing w:line="360" w:lineRule="auto"/>
        <w:jc w:val="right"/>
        <w:rPr>
          <w:rFonts w:ascii="Arial" w:hAnsi="Arial" w:cs="Arial"/>
          <w:sz w:val="24"/>
          <w:szCs w:val="24"/>
        </w:rPr>
      </w:pPr>
      <w:r w:rsidRPr="00CD3C97">
        <w:rPr>
          <w:rFonts w:ascii="Arial" w:hAnsi="Arial" w:cs="Arial"/>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CD3C97" w:rsidRDefault="00170268">
      <w:pPr>
        <w:rPr>
          <w:rFonts w:ascii="Arial" w:hAnsi="Arial" w:cs="Arial"/>
          <w:sz w:val="24"/>
          <w:szCs w:val="24"/>
        </w:rPr>
      </w:pPr>
    </w:p>
    <w:p w:rsidR="00170268" w:rsidRPr="00CD3C97" w:rsidRDefault="00170268" w:rsidP="00170268">
      <w:pPr>
        <w:jc w:val="right"/>
        <w:rPr>
          <w:rFonts w:ascii="Arial" w:hAnsi="Arial" w:cs="Arial"/>
          <w:sz w:val="24"/>
          <w:szCs w:val="24"/>
        </w:rPr>
      </w:pPr>
      <w:r w:rsidRPr="00CD3C97">
        <w:rPr>
          <w:rFonts w:ascii="Arial" w:hAnsi="Arial" w:cs="Arial"/>
          <w:sz w:val="24"/>
          <w:szCs w:val="24"/>
        </w:rPr>
        <w:t>___________________</w:t>
      </w:r>
    </w:p>
    <w:p w:rsidR="00170268" w:rsidRPr="00CD3C97" w:rsidRDefault="00467A7E" w:rsidP="00170268">
      <w:pPr>
        <w:jc w:val="right"/>
        <w:rPr>
          <w:rFonts w:ascii="Arial" w:hAnsi="Arial" w:cs="Arial"/>
          <w:sz w:val="24"/>
          <w:szCs w:val="24"/>
        </w:rPr>
      </w:pPr>
      <w:r>
        <w:rPr>
          <w:rFonts w:ascii="Arial" w:hAnsi="Arial" w:cs="Arial"/>
          <w:sz w:val="24"/>
          <w:szCs w:val="24"/>
        </w:rPr>
        <w:t>G N NDAUENDAPO</w:t>
      </w:r>
    </w:p>
    <w:p w:rsidR="00170268" w:rsidRPr="00170268" w:rsidRDefault="00170268" w:rsidP="00505411">
      <w:pPr>
        <w:jc w:val="right"/>
        <w:rPr>
          <w:rFonts w:ascii="Arial" w:hAnsi="Arial" w:cs="Arial"/>
          <w:sz w:val="24"/>
          <w:szCs w:val="24"/>
        </w:rPr>
      </w:pPr>
      <w:r w:rsidRPr="00CD3C97">
        <w:rPr>
          <w:rFonts w:ascii="Arial" w:hAnsi="Arial" w:cs="Arial"/>
          <w:sz w:val="24"/>
          <w:szCs w:val="24"/>
        </w:rPr>
        <w:t>JUDGE</w:t>
      </w:r>
    </w:p>
    <w:sectPr w:rsidR="00170268" w:rsidRPr="00170268" w:rsidSect="009D25EC">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EC" w:rsidRDefault="00CC60EC" w:rsidP="0048420C">
      <w:pPr>
        <w:spacing w:after="0" w:line="240" w:lineRule="auto"/>
      </w:pPr>
      <w:r>
        <w:separator/>
      </w:r>
    </w:p>
  </w:endnote>
  <w:endnote w:type="continuationSeparator" w:id="0">
    <w:p w:rsidR="00CC60EC" w:rsidRDefault="00CC60EC"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EC" w:rsidRDefault="00CC60EC" w:rsidP="0048420C">
      <w:pPr>
        <w:spacing w:after="0" w:line="240" w:lineRule="auto"/>
      </w:pPr>
      <w:r>
        <w:separator/>
      </w:r>
    </w:p>
  </w:footnote>
  <w:footnote w:type="continuationSeparator" w:id="0">
    <w:p w:rsidR="00CC60EC" w:rsidRDefault="00CC60EC" w:rsidP="0048420C">
      <w:pPr>
        <w:spacing w:after="0" w:line="240" w:lineRule="auto"/>
      </w:pPr>
      <w:r>
        <w:continuationSeparator/>
      </w:r>
    </w:p>
  </w:footnote>
  <w:footnote w:id="1">
    <w:p w:rsidR="00467A7E" w:rsidRPr="00467A7E" w:rsidRDefault="00467A7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w:t>
      </w:r>
      <w:proofErr w:type="spellStart"/>
      <w:r>
        <w:rPr>
          <w:rFonts w:ascii="Arial" w:hAnsi="Arial" w:cs="Arial"/>
          <w:i/>
          <w:lang w:val="en-US"/>
        </w:rPr>
        <w:t>Onesmus</w:t>
      </w:r>
      <w:proofErr w:type="spellEnd"/>
      <w:r>
        <w:rPr>
          <w:rFonts w:ascii="Arial" w:hAnsi="Arial" w:cs="Arial"/>
          <w:i/>
          <w:lang w:val="en-US"/>
        </w:rPr>
        <w:t xml:space="preserve"> </w:t>
      </w:r>
      <w:r>
        <w:rPr>
          <w:rFonts w:ascii="Arial" w:hAnsi="Arial" w:cs="Arial"/>
          <w:lang w:val="en-US"/>
        </w:rPr>
        <w:t>2011 (2) NR 93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C345A2">
          <w:rPr>
            <w:noProof/>
          </w:rPr>
          <w:t>3</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170268"/>
    <w:rsid w:val="0019238E"/>
    <w:rsid w:val="0033025E"/>
    <w:rsid w:val="003413BC"/>
    <w:rsid w:val="00396AD1"/>
    <w:rsid w:val="003B39C3"/>
    <w:rsid w:val="003F0696"/>
    <w:rsid w:val="00467A7E"/>
    <w:rsid w:val="00470E7C"/>
    <w:rsid w:val="0048420C"/>
    <w:rsid w:val="004905F0"/>
    <w:rsid w:val="00505411"/>
    <w:rsid w:val="00581E8A"/>
    <w:rsid w:val="006019A8"/>
    <w:rsid w:val="006B7C1C"/>
    <w:rsid w:val="007D5ABE"/>
    <w:rsid w:val="008F03C3"/>
    <w:rsid w:val="008F1AC9"/>
    <w:rsid w:val="00921A15"/>
    <w:rsid w:val="009D25EC"/>
    <w:rsid w:val="00A34327"/>
    <w:rsid w:val="00A44EE8"/>
    <w:rsid w:val="00A71A39"/>
    <w:rsid w:val="00AE2289"/>
    <w:rsid w:val="00B7175E"/>
    <w:rsid w:val="00B86B40"/>
    <w:rsid w:val="00BA1C4C"/>
    <w:rsid w:val="00BD297D"/>
    <w:rsid w:val="00C25063"/>
    <w:rsid w:val="00C345A2"/>
    <w:rsid w:val="00CB0D30"/>
    <w:rsid w:val="00CC60EC"/>
    <w:rsid w:val="00CD3C97"/>
    <w:rsid w:val="00D26D91"/>
    <w:rsid w:val="00D46569"/>
    <w:rsid w:val="00D52600"/>
    <w:rsid w:val="00D741DA"/>
    <w:rsid w:val="00D804EC"/>
    <w:rsid w:val="00DD5CF5"/>
    <w:rsid w:val="00E23B50"/>
    <w:rsid w:val="00E401CB"/>
    <w:rsid w:val="00EC6BD3"/>
    <w:rsid w:val="00EE0D6A"/>
    <w:rsid w:val="00EF3EEF"/>
    <w:rsid w:val="00F5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BalloonText">
    <w:name w:val="Balloon Text"/>
    <w:basedOn w:val="Normal"/>
    <w:link w:val="BalloonTextChar"/>
    <w:uiPriority w:val="99"/>
    <w:semiHidden/>
    <w:unhideWhenUsed/>
    <w:rsid w:val="0050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11"/>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2018-09-25T18:30:00+00:00</Judgment_x0020_Date>
  </documentManagement>
</p:properties>
</file>

<file path=customXml/itemProps1.xml><?xml version="1.0" encoding="utf-8"?>
<ds:datastoreItem xmlns:ds="http://schemas.openxmlformats.org/officeDocument/2006/customXml" ds:itemID="{F8C6B1D4-757B-41C9-AB13-9D6543181144}"/>
</file>

<file path=customXml/itemProps2.xml><?xml version="1.0" encoding="utf-8"?>
<ds:datastoreItem xmlns:ds="http://schemas.openxmlformats.org/officeDocument/2006/customXml" ds:itemID="{55EF730B-33FB-4FC0-941F-A85ECC66CCF7}"/>
</file>

<file path=customXml/itemProps3.xml><?xml version="1.0" encoding="utf-8"?>
<ds:datastoreItem xmlns:ds="http://schemas.openxmlformats.org/officeDocument/2006/customXml" ds:itemID="{433BBF9D-7098-48D3-92EB-E9406EAF3EA8}"/>
</file>

<file path=docProps/app.xml><?xml version="1.0" encoding="utf-8"?>
<Properties xmlns="http://schemas.openxmlformats.org/officeDocument/2006/extended-properties" xmlns:vt="http://schemas.openxmlformats.org/officeDocument/2006/docPropsVTypes">
  <Template>Normal.dotm</Template>
  <TotalTime>3</TotalTime>
  <Pages>3</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Doeseb (CR 71-2018) [2018] NAHCMD 300 (26 September 2018)</dc:title>
  <dc:subject/>
  <dc:creator>User</dc:creator>
  <cp:keywords/>
  <dc:description/>
  <cp:lastModifiedBy>Charlet Mokomele</cp:lastModifiedBy>
  <cp:revision>3</cp:revision>
  <cp:lastPrinted>2018-09-26T05:32:00Z</cp:lastPrinted>
  <dcterms:created xsi:type="dcterms:W3CDTF">2018-09-26T12:46:00Z</dcterms:created>
  <dcterms:modified xsi:type="dcterms:W3CDTF">2018-09-26T12:48:00Z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