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Default="00803A50" w:rsidP="00803A50">
                      <w:pPr>
                        <w:jc w:val="center"/>
                        <w:rPr>
                          <w:rFonts w:ascii="Arial" w:hAnsi="Arial" w:cs="Arial"/>
                          <w:b/>
                        </w:rPr>
                      </w:pPr>
                      <w:r>
                        <w:rPr>
                          <w:rFonts w:ascii="Arial" w:hAnsi="Arial" w:cs="Arial"/>
                          <w:b/>
                        </w:rPr>
                        <w:t>NOT REPORTABLE</w:t>
                      </w: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8A0B4B" w:rsidRDefault="008A0B4B" w:rsidP="00803A50">
      <w:pPr>
        <w:spacing w:after="0" w:line="360" w:lineRule="auto"/>
        <w:jc w:val="center"/>
        <w:rPr>
          <w:rFonts w:ascii="Arial" w:hAnsi="Arial" w:cs="Arial"/>
          <w:b/>
          <w:sz w:val="24"/>
          <w:szCs w:val="24"/>
        </w:rPr>
      </w:pPr>
    </w:p>
    <w:p w:rsidR="00803A50" w:rsidRDefault="00803A50" w:rsidP="00803A50">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A0B4B" w:rsidRDefault="008A0B4B" w:rsidP="00803A50">
      <w:pPr>
        <w:spacing w:after="0" w:line="360" w:lineRule="auto"/>
        <w:jc w:val="center"/>
        <w:rPr>
          <w:b/>
          <w:sz w:val="32"/>
          <w:szCs w:val="32"/>
        </w:rPr>
      </w:pP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03A50" w:rsidRDefault="00803A50" w:rsidP="00803A50">
      <w:pPr>
        <w:spacing w:after="0" w:line="360" w:lineRule="auto"/>
        <w:jc w:val="center"/>
        <w:rPr>
          <w:rFonts w:ascii="Arial" w:hAnsi="Arial" w:cs="Arial"/>
          <w:b/>
          <w:sz w:val="24"/>
          <w:szCs w:val="24"/>
        </w:rPr>
      </w:pPr>
    </w:p>
    <w:p w:rsidR="00803A50" w:rsidRDefault="000F1EFA"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A0B4B" w:rsidRDefault="008A0B4B" w:rsidP="00803A50">
      <w:pPr>
        <w:spacing w:after="0" w:line="360" w:lineRule="auto"/>
        <w:jc w:val="center"/>
        <w:rPr>
          <w:rFonts w:ascii="Arial" w:hAnsi="Arial" w:cs="Arial"/>
          <w:b/>
          <w:sz w:val="24"/>
          <w:szCs w:val="24"/>
        </w:rPr>
      </w:pPr>
    </w:p>
    <w:p w:rsidR="00803A50" w:rsidRDefault="00803A50" w:rsidP="00E11ECB">
      <w:pPr>
        <w:tabs>
          <w:tab w:val="right" w:pos="9000"/>
        </w:tabs>
        <w:spacing w:after="0" w:line="360" w:lineRule="auto"/>
        <w:jc w:val="center"/>
        <w:rPr>
          <w:rFonts w:ascii="Arial" w:hAnsi="Arial" w:cs="Arial"/>
          <w:sz w:val="24"/>
          <w:szCs w:val="24"/>
        </w:rPr>
      </w:pPr>
      <w:r>
        <w:rPr>
          <w:rFonts w:ascii="Arial" w:hAnsi="Arial" w:cs="Arial"/>
          <w:b/>
          <w:sz w:val="24"/>
          <w:szCs w:val="24"/>
        </w:rPr>
        <w:tab/>
      </w:r>
      <w:r w:rsidR="00A26848">
        <w:rPr>
          <w:rFonts w:ascii="Arial" w:hAnsi="Arial" w:cs="Arial"/>
          <w:sz w:val="24"/>
          <w:szCs w:val="24"/>
        </w:rPr>
        <w:t>Case no: CR</w:t>
      </w:r>
      <w:r w:rsidR="0041429D">
        <w:rPr>
          <w:rFonts w:ascii="Arial" w:hAnsi="Arial" w:cs="Arial"/>
          <w:sz w:val="24"/>
          <w:szCs w:val="24"/>
        </w:rPr>
        <w:t xml:space="preserve"> 88</w:t>
      </w:r>
      <w:r w:rsidR="0069666A">
        <w:rPr>
          <w:rFonts w:ascii="Arial" w:hAnsi="Arial" w:cs="Arial"/>
          <w:sz w:val="24"/>
          <w:szCs w:val="24"/>
        </w:rPr>
        <w:t>/</w:t>
      </w:r>
      <w:r>
        <w:rPr>
          <w:rFonts w:ascii="Arial" w:hAnsi="Arial" w:cs="Arial"/>
          <w:sz w:val="24"/>
          <w:szCs w:val="24"/>
        </w:rPr>
        <w:t>201</w:t>
      </w:r>
      <w:r w:rsidR="00D44976">
        <w:rPr>
          <w:rFonts w:ascii="Arial" w:hAnsi="Arial" w:cs="Arial"/>
          <w:sz w:val="24"/>
          <w:szCs w:val="24"/>
        </w:rPr>
        <w:t>8</w:t>
      </w:r>
    </w:p>
    <w:p w:rsidR="008A0B4B" w:rsidRPr="00E11ECB" w:rsidRDefault="008A0B4B" w:rsidP="00E11ECB">
      <w:pPr>
        <w:tabs>
          <w:tab w:val="right" w:pos="9000"/>
        </w:tabs>
        <w:spacing w:after="0" w:line="360" w:lineRule="auto"/>
        <w:jc w:val="center"/>
        <w:rPr>
          <w:rFonts w:ascii="Arial" w:hAnsi="Arial" w:cs="Arial"/>
          <w:b/>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803A50" w:rsidRDefault="00803A50"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 xml:space="preserve">THE STATE </w:t>
      </w:r>
    </w:p>
    <w:p w:rsidR="00803A50" w:rsidRDefault="00803A50" w:rsidP="00803A50">
      <w:pPr>
        <w:spacing w:after="0"/>
        <w:rPr>
          <w:rFonts w:ascii="Arial" w:hAnsi="Arial" w:cs="Arial"/>
          <w:b/>
          <w:sz w:val="24"/>
          <w:szCs w:val="24"/>
        </w:rPr>
      </w:pPr>
    </w:p>
    <w:p w:rsidR="00803A50" w:rsidRDefault="00E817F5" w:rsidP="00803A50">
      <w:pPr>
        <w:spacing w:after="0"/>
        <w:jc w:val="both"/>
        <w:rPr>
          <w:rFonts w:ascii="Arial" w:hAnsi="Arial" w:cs="Arial"/>
          <w:sz w:val="24"/>
          <w:szCs w:val="24"/>
        </w:rPr>
      </w:pPr>
      <w:proofErr w:type="gramStart"/>
      <w:r>
        <w:rPr>
          <w:rFonts w:ascii="Arial" w:hAnsi="Arial" w:cs="Arial"/>
          <w:sz w:val="24"/>
          <w:szCs w:val="24"/>
        </w:rPr>
        <w:t>v</w:t>
      </w:r>
      <w:proofErr w:type="gramEnd"/>
    </w:p>
    <w:p w:rsidR="00803A50" w:rsidRDefault="00803A50" w:rsidP="00803A50">
      <w:pPr>
        <w:tabs>
          <w:tab w:val="right" w:pos="9000"/>
        </w:tabs>
        <w:spacing w:after="0"/>
        <w:jc w:val="both"/>
        <w:rPr>
          <w:rFonts w:ascii="Arial" w:hAnsi="Arial" w:cs="Arial"/>
          <w:b/>
          <w:sz w:val="24"/>
          <w:szCs w:val="24"/>
        </w:rPr>
      </w:pPr>
    </w:p>
    <w:p w:rsidR="009D78C3" w:rsidRDefault="004F1BBB" w:rsidP="00803A50">
      <w:pPr>
        <w:tabs>
          <w:tab w:val="right" w:pos="9000"/>
        </w:tabs>
        <w:spacing w:after="0"/>
        <w:jc w:val="both"/>
        <w:rPr>
          <w:rFonts w:ascii="Arial" w:hAnsi="Arial" w:cs="Arial"/>
          <w:b/>
          <w:sz w:val="24"/>
          <w:szCs w:val="24"/>
        </w:rPr>
      </w:pPr>
      <w:r>
        <w:rPr>
          <w:rFonts w:ascii="Arial" w:hAnsi="Arial" w:cs="Arial"/>
          <w:b/>
          <w:sz w:val="24"/>
          <w:szCs w:val="24"/>
        </w:rPr>
        <w:t>JOAO EUSEBIO</w:t>
      </w:r>
      <w:r w:rsidR="00803A50">
        <w:rPr>
          <w:rFonts w:ascii="Arial" w:hAnsi="Arial" w:cs="Arial"/>
          <w:b/>
          <w:sz w:val="24"/>
          <w:szCs w:val="24"/>
        </w:rPr>
        <w:tab/>
        <w:t xml:space="preserve">ACCUSED  </w:t>
      </w:r>
    </w:p>
    <w:p w:rsidR="00803A50" w:rsidRDefault="00803A50" w:rsidP="00C51C56">
      <w:pPr>
        <w:tabs>
          <w:tab w:val="right" w:pos="9000"/>
        </w:tabs>
        <w:spacing w:after="0"/>
        <w:jc w:val="both"/>
        <w:rPr>
          <w:rFonts w:ascii="Arial" w:hAnsi="Arial" w:cs="Arial"/>
          <w:b/>
          <w:sz w:val="24"/>
          <w:szCs w:val="24"/>
        </w:rPr>
      </w:pPr>
      <w:r>
        <w:rPr>
          <w:rFonts w:ascii="Arial" w:hAnsi="Arial" w:cs="Arial"/>
          <w:b/>
          <w:sz w:val="24"/>
          <w:szCs w:val="24"/>
        </w:rPr>
        <w:t xml:space="preserve">                                                                                  </w:t>
      </w: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4F1BBB">
        <w:rPr>
          <w:rFonts w:ascii="Arial" w:hAnsi="Arial" w:cs="Arial"/>
          <w:b/>
          <w:sz w:val="24"/>
          <w:szCs w:val="24"/>
        </w:rPr>
        <w:t>1193</w:t>
      </w:r>
      <w:r>
        <w:rPr>
          <w:rFonts w:ascii="Arial" w:hAnsi="Arial" w:cs="Arial"/>
          <w:b/>
          <w:sz w:val="24"/>
          <w:szCs w:val="24"/>
        </w:rPr>
        <w:t>/201</w:t>
      </w:r>
      <w:r w:rsidR="00D44976">
        <w:rPr>
          <w:rFonts w:ascii="Arial" w:hAnsi="Arial" w:cs="Arial"/>
          <w:b/>
          <w:sz w:val="24"/>
          <w:szCs w:val="24"/>
        </w:rPr>
        <w:t>8</w:t>
      </w:r>
      <w:r>
        <w:rPr>
          <w:rFonts w:ascii="Arial" w:hAnsi="Arial" w:cs="Arial"/>
          <w:b/>
          <w:sz w:val="24"/>
          <w:szCs w:val="24"/>
        </w:rPr>
        <w:t>)</w:t>
      </w:r>
    </w:p>
    <w:p w:rsidR="009D78C3" w:rsidRDefault="009D78C3" w:rsidP="00803A50">
      <w:pPr>
        <w:spacing w:after="0" w:line="360" w:lineRule="auto"/>
        <w:jc w:val="both"/>
        <w:rPr>
          <w:rFonts w:ascii="Arial" w:hAnsi="Arial" w:cs="Arial"/>
          <w:sz w:val="24"/>
          <w:szCs w:val="24"/>
        </w:rPr>
      </w:pPr>
    </w:p>
    <w:p w:rsidR="00803A50" w:rsidRPr="00FD1EDD" w:rsidRDefault="00803A50" w:rsidP="00803A5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E817F5">
        <w:rPr>
          <w:rFonts w:ascii="Arial" w:hAnsi="Arial" w:cs="Arial"/>
          <w:i/>
          <w:sz w:val="24"/>
          <w:szCs w:val="24"/>
        </w:rPr>
        <w:t>S</w:t>
      </w:r>
      <w:r w:rsidRPr="001F233C">
        <w:rPr>
          <w:rFonts w:ascii="Arial" w:hAnsi="Arial" w:cs="Arial"/>
          <w:i/>
          <w:sz w:val="24"/>
          <w:szCs w:val="24"/>
        </w:rPr>
        <w:t xml:space="preserve"> v </w:t>
      </w:r>
      <w:r w:rsidR="004F1BBB">
        <w:rPr>
          <w:rFonts w:ascii="Arial" w:hAnsi="Arial" w:cs="Arial"/>
          <w:i/>
          <w:sz w:val="24"/>
          <w:szCs w:val="24"/>
        </w:rPr>
        <w:t>Eusebio</w:t>
      </w:r>
      <w:r w:rsidRPr="001F233C">
        <w:rPr>
          <w:rFonts w:ascii="Arial" w:hAnsi="Arial" w:cs="Arial"/>
          <w:i/>
          <w:sz w:val="24"/>
          <w:szCs w:val="24"/>
        </w:rPr>
        <w:t xml:space="preserve"> </w:t>
      </w:r>
      <w:r w:rsidRPr="00FD1EDD">
        <w:rPr>
          <w:rFonts w:ascii="Arial" w:hAnsi="Arial" w:cs="Arial"/>
          <w:sz w:val="24"/>
          <w:szCs w:val="24"/>
        </w:rPr>
        <w:t>(CR</w:t>
      </w:r>
      <w:r w:rsidR="00A26848" w:rsidRPr="00FD1EDD">
        <w:rPr>
          <w:rFonts w:ascii="Arial" w:hAnsi="Arial" w:cs="Arial"/>
          <w:sz w:val="24"/>
          <w:szCs w:val="24"/>
        </w:rPr>
        <w:t xml:space="preserve"> </w:t>
      </w:r>
      <w:r w:rsidR="0006083E">
        <w:rPr>
          <w:rFonts w:ascii="Arial" w:hAnsi="Arial" w:cs="Arial"/>
          <w:sz w:val="24"/>
          <w:szCs w:val="24"/>
        </w:rPr>
        <w:t>88</w:t>
      </w:r>
      <w:r w:rsidR="0069666A" w:rsidRPr="00FD1EDD">
        <w:rPr>
          <w:rFonts w:ascii="Arial" w:hAnsi="Arial" w:cs="Arial"/>
          <w:sz w:val="24"/>
          <w:szCs w:val="24"/>
        </w:rPr>
        <w:t>/</w:t>
      </w:r>
      <w:r w:rsidR="000808B7" w:rsidRPr="00FD1EDD">
        <w:rPr>
          <w:rFonts w:ascii="Arial" w:hAnsi="Arial" w:cs="Arial"/>
          <w:sz w:val="24"/>
          <w:szCs w:val="24"/>
        </w:rPr>
        <w:t>201</w:t>
      </w:r>
      <w:r w:rsidR="00EA11EB" w:rsidRPr="00FD1EDD">
        <w:rPr>
          <w:rFonts w:ascii="Arial" w:hAnsi="Arial" w:cs="Arial"/>
          <w:sz w:val="24"/>
          <w:szCs w:val="24"/>
        </w:rPr>
        <w:t>8</w:t>
      </w:r>
      <w:r w:rsidRPr="00FD1EDD">
        <w:rPr>
          <w:rFonts w:ascii="Arial" w:hAnsi="Arial" w:cs="Arial"/>
          <w:sz w:val="24"/>
          <w:szCs w:val="24"/>
        </w:rPr>
        <w:t>) [201</w:t>
      </w:r>
      <w:r w:rsidR="00EA11EB" w:rsidRPr="00FD1EDD">
        <w:rPr>
          <w:rFonts w:ascii="Arial" w:hAnsi="Arial" w:cs="Arial"/>
          <w:sz w:val="24"/>
          <w:szCs w:val="24"/>
        </w:rPr>
        <w:t>8</w:t>
      </w:r>
      <w:r w:rsidRPr="00FD1EDD">
        <w:rPr>
          <w:rFonts w:ascii="Arial" w:hAnsi="Arial" w:cs="Arial"/>
          <w:sz w:val="24"/>
          <w:szCs w:val="24"/>
        </w:rPr>
        <w:t>]</w:t>
      </w:r>
      <w:r w:rsidR="001F233C" w:rsidRPr="00FD1EDD">
        <w:rPr>
          <w:rFonts w:ascii="Arial" w:hAnsi="Arial" w:cs="Arial"/>
          <w:sz w:val="24"/>
          <w:szCs w:val="24"/>
        </w:rPr>
        <w:t xml:space="preserve"> </w:t>
      </w:r>
      <w:r w:rsidR="003815CD" w:rsidRPr="00FD1EDD">
        <w:rPr>
          <w:rFonts w:ascii="Arial" w:hAnsi="Arial" w:cs="Arial"/>
          <w:sz w:val="24"/>
          <w:szCs w:val="24"/>
        </w:rPr>
        <w:t>NAHCMD</w:t>
      </w:r>
      <w:r w:rsidR="000F1EFA" w:rsidRPr="00FD1EDD">
        <w:rPr>
          <w:rFonts w:ascii="Arial" w:hAnsi="Arial" w:cs="Arial"/>
          <w:sz w:val="24"/>
          <w:szCs w:val="24"/>
        </w:rPr>
        <w:t xml:space="preserve"> </w:t>
      </w:r>
      <w:r w:rsidR="0041429D">
        <w:rPr>
          <w:rFonts w:ascii="Arial" w:hAnsi="Arial" w:cs="Arial"/>
          <w:sz w:val="24"/>
          <w:szCs w:val="24"/>
        </w:rPr>
        <w:t>344</w:t>
      </w:r>
      <w:r w:rsidR="00CF537F">
        <w:rPr>
          <w:rFonts w:ascii="Arial" w:hAnsi="Arial" w:cs="Arial"/>
          <w:sz w:val="24"/>
          <w:szCs w:val="24"/>
        </w:rPr>
        <w:t xml:space="preserve"> </w:t>
      </w:r>
      <w:r w:rsidR="005106B0">
        <w:rPr>
          <w:rFonts w:ascii="Arial" w:hAnsi="Arial" w:cs="Arial"/>
          <w:sz w:val="24"/>
          <w:szCs w:val="24"/>
        </w:rPr>
        <w:t>(</w:t>
      </w:r>
      <w:r w:rsidR="001D212D">
        <w:rPr>
          <w:rFonts w:ascii="Arial" w:hAnsi="Arial" w:cs="Arial"/>
          <w:sz w:val="24"/>
          <w:szCs w:val="24"/>
        </w:rPr>
        <w:t xml:space="preserve">31 October </w:t>
      </w:r>
      <w:r w:rsidR="00F2666C" w:rsidRPr="00FD1EDD">
        <w:rPr>
          <w:rFonts w:ascii="Arial" w:hAnsi="Arial" w:cs="Arial"/>
          <w:sz w:val="24"/>
          <w:szCs w:val="24"/>
        </w:rPr>
        <w:t>2018)</w:t>
      </w:r>
    </w:p>
    <w:bookmarkEnd w:id="0"/>
    <w:p w:rsidR="00803A50" w:rsidRDefault="00803A50" w:rsidP="00803A50">
      <w:pPr>
        <w:spacing w:after="0" w:line="360" w:lineRule="auto"/>
        <w:jc w:val="both"/>
        <w:rPr>
          <w:rFonts w:ascii="Arial" w:hAnsi="Arial" w:cs="Arial"/>
          <w:sz w:val="24"/>
          <w:szCs w:val="24"/>
        </w:rPr>
      </w:pPr>
    </w:p>
    <w:p w:rsidR="00803A50" w:rsidRDefault="00803A50" w:rsidP="00E817F5">
      <w:pPr>
        <w:spacing w:after="0" w:line="24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A52751">
        <w:rPr>
          <w:rFonts w:ascii="Arial" w:hAnsi="Arial" w:cs="Arial"/>
          <w:sz w:val="24"/>
          <w:szCs w:val="24"/>
        </w:rPr>
        <w:t>UNENGU,</w:t>
      </w:r>
      <w:r w:rsidR="00DF08EC">
        <w:rPr>
          <w:rFonts w:ascii="Arial" w:hAnsi="Arial" w:cs="Arial"/>
          <w:sz w:val="24"/>
          <w:szCs w:val="24"/>
        </w:rPr>
        <w:t xml:space="preserve"> </w:t>
      </w:r>
      <w:r w:rsidR="00A52751">
        <w:rPr>
          <w:rFonts w:ascii="Arial" w:hAnsi="Arial" w:cs="Arial"/>
          <w:sz w:val="24"/>
          <w:szCs w:val="24"/>
        </w:rPr>
        <w:t>A</w:t>
      </w:r>
      <w:r>
        <w:rPr>
          <w:rFonts w:ascii="Arial" w:hAnsi="Arial" w:cs="Arial"/>
          <w:sz w:val="24"/>
          <w:szCs w:val="24"/>
        </w:rPr>
        <w:t>J</w:t>
      </w:r>
      <w:r w:rsidR="004B2C61">
        <w:rPr>
          <w:rFonts w:ascii="Arial" w:hAnsi="Arial" w:cs="Arial"/>
          <w:sz w:val="24"/>
          <w:szCs w:val="24"/>
        </w:rPr>
        <w:t xml:space="preserve"> (U</w:t>
      </w:r>
      <w:r w:rsidR="00A52751">
        <w:rPr>
          <w:rFonts w:ascii="Arial" w:hAnsi="Arial" w:cs="Arial"/>
          <w:sz w:val="24"/>
          <w:szCs w:val="24"/>
        </w:rPr>
        <w:t>SIKU,</w:t>
      </w:r>
      <w:r w:rsidR="004B2C61">
        <w:rPr>
          <w:rFonts w:ascii="Arial" w:hAnsi="Arial" w:cs="Arial"/>
          <w:sz w:val="24"/>
          <w:szCs w:val="24"/>
        </w:rPr>
        <w:t xml:space="preserve"> J concurring)</w:t>
      </w:r>
    </w:p>
    <w:p w:rsidR="00803A50" w:rsidRDefault="00803A50" w:rsidP="00E817F5">
      <w:pPr>
        <w:spacing w:after="0" w:line="240" w:lineRule="auto"/>
        <w:rPr>
          <w:rFonts w:ascii="Arial" w:hAnsi="Arial" w:cs="Arial"/>
          <w:b/>
          <w:bCs/>
          <w:sz w:val="24"/>
          <w:szCs w:val="24"/>
        </w:rPr>
      </w:pPr>
    </w:p>
    <w:p w:rsidR="00803A50" w:rsidRDefault="00803A50" w:rsidP="00E817F5">
      <w:pPr>
        <w:spacing w:after="0" w:line="240" w:lineRule="auto"/>
        <w:rPr>
          <w:rFonts w:ascii="Arial" w:hAnsi="Arial" w:cs="Arial"/>
          <w:sz w:val="24"/>
          <w:szCs w:val="24"/>
        </w:rPr>
      </w:pPr>
      <w:r>
        <w:rPr>
          <w:rFonts w:ascii="Arial" w:hAnsi="Arial" w:cs="Arial"/>
          <w:b/>
          <w:bCs/>
          <w:sz w:val="24"/>
          <w:szCs w:val="24"/>
        </w:rPr>
        <w:t>Delivered</w:t>
      </w:r>
      <w:r w:rsidR="00EA11EB">
        <w:rPr>
          <w:rFonts w:ascii="Arial" w:hAnsi="Arial" w:cs="Arial"/>
          <w:sz w:val="24"/>
          <w:szCs w:val="24"/>
        </w:rPr>
        <w:t xml:space="preserve">: </w:t>
      </w:r>
      <w:r w:rsidR="00EA11EB">
        <w:rPr>
          <w:rFonts w:ascii="Arial" w:hAnsi="Arial" w:cs="Arial"/>
          <w:sz w:val="24"/>
          <w:szCs w:val="24"/>
        </w:rPr>
        <w:tab/>
      </w:r>
      <w:r w:rsidR="001B1657">
        <w:rPr>
          <w:rFonts w:ascii="Arial" w:hAnsi="Arial" w:cs="Arial"/>
          <w:b/>
          <w:sz w:val="24"/>
          <w:szCs w:val="24"/>
        </w:rPr>
        <w:t>31</w:t>
      </w:r>
      <w:r w:rsidR="0041429D">
        <w:rPr>
          <w:rFonts w:ascii="Arial" w:hAnsi="Arial" w:cs="Arial"/>
          <w:b/>
          <w:sz w:val="24"/>
          <w:szCs w:val="24"/>
        </w:rPr>
        <w:t xml:space="preserve"> October 2</w:t>
      </w:r>
      <w:r w:rsidR="005815E0" w:rsidRPr="001F233C">
        <w:rPr>
          <w:rFonts w:ascii="Arial" w:hAnsi="Arial" w:cs="Arial"/>
          <w:b/>
          <w:sz w:val="24"/>
          <w:szCs w:val="24"/>
        </w:rPr>
        <w:t>01</w:t>
      </w:r>
      <w:r w:rsidR="00EA11EB" w:rsidRPr="001F233C">
        <w:rPr>
          <w:rFonts w:ascii="Arial" w:hAnsi="Arial" w:cs="Arial"/>
          <w:b/>
          <w:sz w:val="24"/>
          <w:szCs w:val="24"/>
        </w:rPr>
        <w:t>8</w:t>
      </w:r>
    </w:p>
    <w:p w:rsidR="00E94968" w:rsidRDefault="00E94968" w:rsidP="00803A50">
      <w:pPr>
        <w:spacing w:after="0" w:line="360" w:lineRule="auto"/>
        <w:rPr>
          <w:rFonts w:ascii="Arial" w:hAnsi="Arial" w:cs="Arial"/>
          <w:sz w:val="24"/>
          <w:szCs w:val="24"/>
        </w:rPr>
      </w:pPr>
    </w:p>
    <w:p w:rsidR="009A5ACB" w:rsidRDefault="00E94968" w:rsidP="009643B5">
      <w:pPr>
        <w:spacing w:after="0" w:line="360" w:lineRule="auto"/>
        <w:jc w:val="both"/>
        <w:rPr>
          <w:rFonts w:ascii="Arial" w:hAnsi="Arial" w:cs="Arial"/>
          <w:b/>
          <w:sz w:val="24"/>
          <w:szCs w:val="24"/>
        </w:rPr>
      </w:pPr>
      <w:proofErr w:type="spellStart"/>
      <w:r w:rsidRPr="00E94968">
        <w:rPr>
          <w:rFonts w:ascii="Arial" w:hAnsi="Arial" w:cs="Arial"/>
          <w:b/>
          <w:sz w:val="24"/>
          <w:szCs w:val="24"/>
        </w:rPr>
        <w:t>Flynote</w:t>
      </w:r>
      <w:proofErr w:type="spellEnd"/>
      <w:r w:rsidR="009A5ACB">
        <w:rPr>
          <w:rFonts w:ascii="Arial" w:hAnsi="Arial" w:cs="Arial"/>
          <w:b/>
          <w:sz w:val="24"/>
          <w:szCs w:val="24"/>
        </w:rPr>
        <w:t>:</w:t>
      </w:r>
      <w:r w:rsidR="00B90B7A">
        <w:rPr>
          <w:rFonts w:ascii="Arial" w:hAnsi="Arial" w:cs="Arial"/>
          <w:b/>
          <w:sz w:val="24"/>
          <w:szCs w:val="24"/>
        </w:rPr>
        <w:tab/>
      </w:r>
      <w:r w:rsidR="00B90B7A">
        <w:rPr>
          <w:rFonts w:ascii="Arial" w:hAnsi="Arial" w:cs="Arial"/>
          <w:sz w:val="24"/>
          <w:szCs w:val="24"/>
        </w:rPr>
        <w:t>Criminal Procedure − Automatic Review – Magistrate not affording the accused the opportunity to state h</w:t>
      </w:r>
      <w:r w:rsidR="00C5104B">
        <w:rPr>
          <w:rFonts w:ascii="Arial" w:hAnsi="Arial" w:cs="Arial"/>
          <w:sz w:val="24"/>
          <w:szCs w:val="24"/>
        </w:rPr>
        <w:t>is case – Gross irregularity vi</w:t>
      </w:r>
      <w:r w:rsidR="00B90B7A">
        <w:rPr>
          <w:rFonts w:ascii="Arial" w:hAnsi="Arial" w:cs="Arial"/>
          <w:sz w:val="24"/>
          <w:szCs w:val="24"/>
        </w:rPr>
        <w:t xml:space="preserve">tiating outcome of trial – Both conviction and sentence set aside – Matter remitted to same magistrate to continue with accused’s case. </w:t>
      </w:r>
      <w:r w:rsidR="009A5ACB">
        <w:rPr>
          <w:rFonts w:ascii="Arial" w:hAnsi="Arial" w:cs="Arial"/>
          <w:b/>
          <w:sz w:val="24"/>
          <w:szCs w:val="24"/>
        </w:rPr>
        <w:tab/>
      </w:r>
    </w:p>
    <w:p w:rsidR="00A52751" w:rsidRDefault="00A52751" w:rsidP="009643B5">
      <w:pPr>
        <w:spacing w:after="0" w:line="360" w:lineRule="auto"/>
        <w:jc w:val="both"/>
        <w:rPr>
          <w:rFonts w:ascii="Arial" w:hAnsi="Arial" w:cs="Arial"/>
          <w:sz w:val="24"/>
          <w:szCs w:val="24"/>
        </w:rPr>
      </w:pPr>
    </w:p>
    <w:p w:rsidR="00B90B7A" w:rsidRDefault="00B90B7A" w:rsidP="009643B5">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Pr>
          <w:rFonts w:ascii="Arial" w:hAnsi="Arial" w:cs="Arial"/>
          <w:sz w:val="24"/>
          <w:szCs w:val="24"/>
        </w:rPr>
        <w:t>Criminal Procedure.  Automatic Review.  The matter was sent for automatic review were it was found that the magistrate did not afford the accused opportunity to state his case.  The court:</w:t>
      </w:r>
    </w:p>
    <w:p w:rsidR="00B90B7A" w:rsidRDefault="00B90B7A" w:rsidP="009643B5">
      <w:pPr>
        <w:spacing w:after="0" w:line="360" w:lineRule="auto"/>
        <w:jc w:val="both"/>
        <w:rPr>
          <w:rFonts w:ascii="Arial" w:hAnsi="Arial" w:cs="Arial"/>
          <w:sz w:val="24"/>
          <w:szCs w:val="24"/>
        </w:rPr>
      </w:pPr>
    </w:p>
    <w:p w:rsidR="009643B5" w:rsidRDefault="00B90B7A" w:rsidP="009643B5">
      <w:pPr>
        <w:spacing w:after="0" w:line="360" w:lineRule="auto"/>
        <w:jc w:val="both"/>
        <w:rPr>
          <w:rFonts w:ascii="Arial" w:hAnsi="Arial" w:cs="Arial"/>
          <w:sz w:val="24"/>
          <w:szCs w:val="24"/>
        </w:rPr>
      </w:pPr>
      <w:r>
        <w:rPr>
          <w:rFonts w:ascii="Arial" w:hAnsi="Arial" w:cs="Arial"/>
          <w:sz w:val="24"/>
          <w:szCs w:val="24"/>
        </w:rPr>
        <w:t xml:space="preserve">Held that it is </w:t>
      </w:r>
      <w:r w:rsidR="00ED71BE">
        <w:rPr>
          <w:rFonts w:ascii="Arial" w:hAnsi="Arial" w:cs="Arial"/>
          <w:sz w:val="24"/>
          <w:szCs w:val="24"/>
        </w:rPr>
        <w:t xml:space="preserve">a </w:t>
      </w:r>
      <w:r>
        <w:rPr>
          <w:rFonts w:ascii="Arial" w:hAnsi="Arial" w:cs="Arial"/>
          <w:sz w:val="24"/>
          <w:szCs w:val="24"/>
        </w:rPr>
        <w:t>gross irregularity not to afford the accused person the opportunity to state his case.</w:t>
      </w:r>
    </w:p>
    <w:p w:rsidR="00B90B7A" w:rsidRDefault="00B90B7A" w:rsidP="009643B5">
      <w:pPr>
        <w:spacing w:after="0" w:line="360" w:lineRule="auto"/>
        <w:jc w:val="both"/>
        <w:rPr>
          <w:rFonts w:ascii="Arial" w:hAnsi="Arial" w:cs="Arial"/>
          <w:sz w:val="24"/>
          <w:szCs w:val="24"/>
        </w:rPr>
      </w:pPr>
    </w:p>
    <w:p w:rsidR="00B90B7A" w:rsidRPr="00B90B7A" w:rsidRDefault="00B90B7A" w:rsidP="009643B5">
      <w:pPr>
        <w:spacing w:after="0" w:line="360" w:lineRule="auto"/>
        <w:jc w:val="both"/>
        <w:rPr>
          <w:rFonts w:ascii="Arial" w:hAnsi="Arial" w:cs="Arial"/>
          <w:sz w:val="24"/>
          <w:szCs w:val="24"/>
        </w:rPr>
      </w:pPr>
      <w:r>
        <w:rPr>
          <w:rFonts w:ascii="Arial" w:hAnsi="Arial" w:cs="Arial"/>
          <w:sz w:val="24"/>
          <w:szCs w:val="24"/>
        </w:rPr>
        <w:t xml:space="preserve">Held further that both conviction and sentence could not be allowed to stand.  In the result both, conviction and sentence set aside and the matter remitted to the same magistrate to continue with the accused’s case.  </w:t>
      </w:r>
    </w:p>
    <w:p w:rsidR="009239A5" w:rsidRDefault="009239A5" w:rsidP="009643B5">
      <w:pPr>
        <w:spacing w:after="0" w:line="360" w:lineRule="auto"/>
        <w:jc w:val="both"/>
        <w:rPr>
          <w:rFonts w:ascii="Arial" w:hAnsi="Arial" w:cs="Arial"/>
          <w:sz w:val="24"/>
          <w:szCs w:val="24"/>
        </w:rPr>
      </w:pPr>
    </w:p>
    <w:p w:rsidR="00803A50" w:rsidRDefault="005733B5" w:rsidP="00F61DEF">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F61DEF">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5733B5" w:rsidP="00F61DEF">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A1C11" w:rsidRPr="004D6E63" w:rsidRDefault="003A1C11" w:rsidP="003A1C11">
      <w:pPr>
        <w:spacing w:after="0" w:line="360" w:lineRule="auto"/>
        <w:jc w:val="both"/>
        <w:rPr>
          <w:rFonts w:ascii="Arial" w:hAnsi="Arial" w:cs="Arial"/>
          <w:sz w:val="24"/>
          <w:szCs w:val="24"/>
        </w:rPr>
      </w:pPr>
    </w:p>
    <w:p w:rsidR="0011296D" w:rsidRPr="004D6E63" w:rsidRDefault="0011296D" w:rsidP="0011296D">
      <w:pPr>
        <w:pStyle w:val="ListParagraph"/>
        <w:numPr>
          <w:ilvl w:val="0"/>
          <w:numId w:val="16"/>
        </w:numPr>
        <w:spacing w:after="0" w:line="360" w:lineRule="auto"/>
        <w:ind w:hanging="720"/>
        <w:jc w:val="both"/>
        <w:rPr>
          <w:rFonts w:ascii="Arial" w:hAnsi="Arial" w:cs="Arial"/>
          <w:sz w:val="24"/>
          <w:szCs w:val="24"/>
        </w:rPr>
      </w:pPr>
      <w:r w:rsidRPr="004D6E63">
        <w:rPr>
          <w:rFonts w:ascii="Arial" w:hAnsi="Arial" w:cs="Arial"/>
          <w:sz w:val="24"/>
          <w:szCs w:val="24"/>
        </w:rPr>
        <w:t>The conviction and sentence on both counts are set aside.</w:t>
      </w:r>
    </w:p>
    <w:p w:rsidR="0011296D" w:rsidRPr="004D6E63" w:rsidRDefault="0011296D" w:rsidP="0011296D">
      <w:pPr>
        <w:pStyle w:val="ListParagraph"/>
        <w:spacing w:after="0" w:line="360" w:lineRule="auto"/>
        <w:jc w:val="both"/>
        <w:rPr>
          <w:rFonts w:ascii="Arial" w:hAnsi="Arial" w:cs="Arial"/>
          <w:sz w:val="24"/>
          <w:szCs w:val="24"/>
        </w:rPr>
      </w:pPr>
    </w:p>
    <w:p w:rsidR="0011296D" w:rsidRPr="004D6E63" w:rsidRDefault="0011296D" w:rsidP="0011296D">
      <w:pPr>
        <w:pStyle w:val="ListParagraph"/>
        <w:numPr>
          <w:ilvl w:val="0"/>
          <w:numId w:val="16"/>
        </w:numPr>
        <w:spacing w:after="0" w:line="360" w:lineRule="auto"/>
        <w:ind w:hanging="720"/>
        <w:jc w:val="both"/>
        <w:rPr>
          <w:rFonts w:ascii="Arial" w:hAnsi="Arial" w:cs="Arial"/>
          <w:sz w:val="24"/>
          <w:szCs w:val="24"/>
        </w:rPr>
      </w:pPr>
      <w:r w:rsidRPr="004D6E63">
        <w:rPr>
          <w:rFonts w:ascii="Arial" w:hAnsi="Arial" w:cs="Arial"/>
          <w:sz w:val="24"/>
          <w:szCs w:val="24"/>
        </w:rPr>
        <w:t xml:space="preserve">The matter is remitted to the Magistrate’s Court for the district of </w:t>
      </w:r>
      <w:proofErr w:type="spellStart"/>
      <w:r w:rsidRPr="004D6E63">
        <w:rPr>
          <w:rFonts w:ascii="Arial" w:hAnsi="Arial" w:cs="Arial"/>
          <w:sz w:val="24"/>
          <w:szCs w:val="24"/>
        </w:rPr>
        <w:t>Otjiwarongo</w:t>
      </w:r>
      <w:proofErr w:type="spellEnd"/>
      <w:r w:rsidRPr="004D6E63">
        <w:rPr>
          <w:rFonts w:ascii="Arial" w:hAnsi="Arial" w:cs="Arial"/>
          <w:sz w:val="24"/>
          <w:szCs w:val="24"/>
        </w:rPr>
        <w:t xml:space="preserve"> before magistrate H </w:t>
      </w:r>
      <w:proofErr w:type="spellStart"/>
      <w:r w:rsidRPr="004D6E63">
        <w:rPr>
          <w:rFonts w:ascii="Arial" w:hAnsi="Arial" w:cs="Arial"/>
          <w:sz w:val="24"/>
          <w:szCs w:val="24"/>
        </w:rPr>
        <w:t>Shilemba</w:t>
      </w:r>
      <w:proofErr w:type="spellEnd"/>
      <w:r w:rsidRPr="004D6E63">
        <w:rPr>
          <w:rFonts w:ascii="Arial" w:hAnsi="Arial" w:cs="Arial"/>
          <w:sz w:val="24"/>
          <w:szCs w:val="24"/>
        </w:rPr>
        <w:t xml:space="preserve"> to continue with the evidence of the accused.</w:t>
      </w:r>
    </w:p>
    <w:p w:rsidR="0011296D" w:rsidRPr="004D6E63" w:rsidRDefault="0011296D" w:rsidP="0011296D">
      <w:pPr>
        <w:spacing w:after="0" w:line="360" w:lineRule="auto"/>
        <w:jc w:val="both"/>
        <w:rPr>
          <w:rFonts w:ascii="Arial" w:hAnsi="Arial" w:cs="Arial"/>
          <w:sz w:val="24"/>
          <w:szCs w:val="24"/>
        </w:rPr>
      </w:pPr>
    </w:p>
    <w:p w:rsidR="0011296D" w:rsidRPr="004D6E63" w:rsidRDefault="0011296D" w:rsidP="0011296D">
      <w:pPr>
        <w:pStyle w:val="ListParagraph"/>
        <w:numPr>
          <w:ilvl w:val="0"/>
          <w:numId w:val="16"/>
        </w:numPr>
        <w:spacing w:after="0" w:line="360" w:lineRule="auto"/>
        <w:ind w:hanging="720"/>
        <w:jc w:val="both"/>
        <w:rPr>
          <w:rFonts w:ascii="Arial" w:hAnsi="Arial" w:cs="Arial"/>
          <w:sz w:val="24"/>
          <w:szCs w:val="24"/>
        </w:rPr>
      </w:pPr>
      <w:r w:rsidRPr="004D6E63">
        <w:rPr>
          <w:rFonts w:ascii="Arial" w:hAnsi="Arial" w:cs="Arial"/>
          <w:sz w:val="24"/>
          <w:szCs w:val="24"/>
        </w:rPr>
        <w:t>In the event the accused is convicted, the period spen</w:t>
      </w:r>
      <w:r w:rsidR="00AE733A" w:rsidRPr="004D6E63">
        <w:rPr>
          <w:rFonts w:ascii="Arial" w:hAnsi="Arial" w:cs="Arial"/>
          <w:sz w:val="24"/>
          <w:szCs w:val="24"/>
        </w:rPr>
        <w:t>t</w:t>
      </w:r>
      <w:r w:rsidRPr="004D6E63">
        <w:rPr>
          <w:rFonts w:ascii="Arial" w:hAnsi="Arial" w:cs="Arial"/>
          <w:sz w:val="24"/>
          <w:szCs w:val="24"/>
        </w:rPr>
        <w:t xml:space="preserve"> in jail serving the previous sentence </w:t>
      </w:r>
      <w:r w:rsidR="00AE733A" w:rsidRPr="004D6E63">
        <w:rPr>
          <w:rFonts w:ascii="Arial" w:hAnsi="Arial" w:cs="Arial"/>
          <w:sz w:val="24"/>
          <w:szCs w:val="24"/>
        </w:rPr>
        <w:t xml:space="preserve">(if any), </w:t>
      </w:r>
      <w:r w:rsidRPr="004D6E63">
        <w:rPr>
          <w:rFonts w:ascii="Arial" w:hAnsi="Arial" w:cs="Arial"/>
          <w:sz w:val="24"/>
          <w:szCs w:val="24"/>
        </w:rPr>
        <w:t>has to be considered and taken into account during sentencing.</w:t>
      </w:r>
    </w:p>
    <w:p w:rsidR="0011296D" w:rsidRPr="004D6E63" w:rsidRDefault="0011296D" w:rsidP="0011296D">
      <w:pPr>
        <w:spacing w:after="0" w:line="360" w:lineRule="auto"/>
        <w:jc w:val="both"/>
        <w:rPr>
          <w:rFonts w:ascii="Arial" w:hAnsi="Arial" w:cs="Arial"/>
          <w:sz w:val="24"/>
          <w:szCs w:val="24"/>
        </w:rPr>
      </w:pPr>
    </w:p>
    <w:p w:rsidR="008A0B4B" w:rsidRPr="004D6E63" w:rsidRDefault="0011296D" w:rsidP="003A1C11">
      <w:pPr>
        <w:pStyle w:val="ListParagraph"/>
        <w:numPr>
          <w:ilvl w:val="0"/>
          <w:numId w:val="16"/>
        </w:numPr>
        <w:spacing w:after="0" w:line="360" w:lineRule="auto"/>
        <w:ind w:hanging="720"/>
        <w:jc w:val="both"/>
        <w:rPr>
          <w:rFonts w:ascii="Arial" w:hAnsi="Arial" w:cs="Arial"/>
          <w:sz w:val="24"/>
          <w:szCs w:val="24"/>
        </w:rPr>
      </w:pPr>
      <w:r w:rsidRPr="004D6E63">
        <w:rPr>
          <w:rFonts w:ascii="Arial" w:hAnsi="Arial" w:cs="Arial"/>
          <w:sz w:val="24"/>
          <w:szCs w:val="24"/>
        </w:rPr>
        <w:t>If</w:t>
      </w:r>
      <w:r w:rsidR="00AE733A" w:rsidRPr="004D6E63">
        <w:rPr>
          <w:rFonts w:ascii="Arial" w:hAnsi="Arial" w:cs="Arial"/>
          <w:sz w:val="24"/>
          <w:szCs w:val="24"/>
        </w:rPr>
        <w:t xml:space="preserve"> the accused paid a part fine such </w:t>
      </w:r>
      <w:r w:rsidRPr="004D6E63">
        <w:rPr>
          <w:rFonts w:ascii="Arial" w:hAnsi="Arial" w:cs="Arial"/>
          <w:sz w:val="24"/>
          <w:szCs w:val="24"/>
        </w:rPr>
        <w:t>part fine must be refunded to him.</w:t>
      </w:r>
    </w:p>
    <w:p w:rsidR="00A211DB" w:rsidRPr="004D6E63" w:rsidRDefault="00A211DB" w:rsidP="00A211DB">
      <w:pPr>
        <w:pStyle w:val="ListParagraph"/>
        <w:rPr>
          <w:rFonts w:ascii="Arial" w:hAnsi="Arial" w:cs="Arial"/>
          <w:sz w:val="24"/>
          <w:szCs w:val="24"/>
        </w:rPr>
      </w:pPr>
    </w:p>
    <w:p w:rsidR="00A211DB" w:rsidRPr="004D6E63" w:rsidRDefault="00A211DB" w:rsidP="00A211DB">
      <w:pPr>
        <w:pStyle w:val="ListParagraph"/>
        <w:numPr>
          <w:ilvl w:val="0"/>
          <w:numId w:val="16"/>
        </w:numPr>
        <w:spacing w:after="0" w:line="360" w:lineRule="auto"/>
        <w:ind w:hanging="720"/>
        <w:jc w:val="both"/>
        <w:rPr>
          <w:rFonts w:ascii="Arial" w:hAnsi="Arial" w:cs="Arial"/>
          <w:sz w:val="24"/>
          <w:szCs w:val="24"/>
        </w:rPr>
      </w:pPr>
      <w:r w:rsidRPr="004D6E63">
        <w:rPr>
          <w:rFonts w:ascii="Arial" w:hAnsi="Arial" w:cs="Arial"/>
          <w:sz w:val="24"/>
          <w:szCs w:val="24"/>
        </w:rPr>
        <w:t>The order to declare the accused unfit to possess a fire-arm also set aside.</w:t>
      </w:r>
    </w:p>
    <w:p w:rsidR="0011296D" w:rsidRPr="004D6E63" w:rsidRDefault="0011296D" w:rsidP="0011296D">
      <w:pPr>
        <w:spacing w:after="0" w:line="360" w:lineRule="auto"/>
        <w:jc w:val="both"/>
        <w:rPr>
          <w:rFonts w:ascii="Arial" w:hAnsi="Arial" w:cs="Arial"/>
          <w:sz w:val="24"/>
          <w:szCs w:val="24"/>
        </w:rPr>
      </w:pPr>
    </w:p>
    <w:p w:rsidR="00803A50" w:rsidRDefault="005733B5" w:rsidP="00803A50">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803A50">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5733B5" w:rsidP="00803A50">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564317" w:rsidRDefault="00564317" w:rsidP="00803A50">
      <w:pPr>
        <w:spacing w:after="0" w:line="360" w:lineRule="auto"/>
        <w:jc w:val="both"/>
        <w:rPr>
          <w:rFonts w:ascii="Arial" w:hAnsi="Arial" w:cs="Arial"/>
          <w:sz w:val="24"/>
          <w:szCs w:val="24"/>
        </w:rPr>
      </w:pPr>
    </w:p>
    <w:p w:rsidR="00803A50" w:rsidRPr="00E817F5" w:rsidRDefault="00A52751" w:rsidP="00803A50">
      <w:pPr>
        <w:spacing w:after="0" w:line="360" w:lineRule="auto"/>
        <w:jc w:val="both"/>
        <w:rPr>
          <w:rFonts w:ascii="Arial" w:hAnsi="Arial" w:cs="Arial"/>
          <w:sz w:val="24"/>
          <w:szCs w:val="24"/>
        </w:rPr>
      </w:pPr>
      <w:r w:rsidRPr="00E817F5">
        <w:rPr>
          <w:rFonts w:ascii="Arial" w:hAnsi="Arial" w:cs="Arial"/>
          <w:sz w:val="24"/>
          <w:szCs w:val="24"/>
        </w:rPr>
        <w:t>UNENGU,</w:t>
      </w:r>
      <w:r w:rsidR="009643B5" w:rsidRPr="00E817F5">
        <w:rPr>
          <w:rFonts w:ascii="Arial" w:hAnsi="Arial" w:cs="Arial"/>
          <w:sz w:val="24"/>
          <w:szCs w:val="24"/>
        </w:rPr>
        <w:t xml:space="preserve"> </w:t>
      </w:r>
      <w:r w:rsidRPr="00E817F5">
        <w:rPr>
          <w:rFonts w:ascii="Arial" w:hAnsi="Arial" w:cs="Arial"/>
          <w:sz w:val="24"/>
          <w:szCs w:val="24"/>
        </w:rPr>
        <w:t>A</w:t>
      </w:r>
      <w:r w:rsidR="009643B5" w:rsidRPr="00E817F5">
        <w:rPr>
          <w:rFonts w:ascii="Arial" w:hAnsi="Arial" w:cs="Arial"/>
          <w:sz w:val="24"/>
          <w:szCs w:val="24"/>
        </w:rPr>
        <w:t xml:space="preserve">J </w:t>
      </w:r>
      <w:r w:rsidR="009F5814" w:rsidRPr="00E817F5">
        <w:rPr>
          <w:rFonts w:ascii="Arial" w:hAnsi="Arial" w:cs="Arial"/>
          <w:sz w:val="24"/>
          <w:szCs w:val="24"/>
        </w:rPr>
        <w:t>(U</w:t>
      </w:r>
      <w:r w:rsidRPr="00E817F5">
        <w:rPr>
          <w:rFonts w:ascii="Arial" w:hAnsi="Arial" w:cs="Arial"/>
          <w:sz w:val="24"/>
          <w:szCs w:val="24"/>
        </w:rPr>
        <w:t>SIKU,</w:t>
      </w:r>
      <w:r w:rsidR="009F5814" w:rsidRPr="00E817F5">
        <w:rPr>
          <w:rFonts w:ascii="Arial" w:hAnsi="Arial" w:cs="Arial"/>
          <w:sz w:val="24"/>
          <w:szCs w:val="24"/>
        </w:rPr>
        <w:t xml:space="preserve"> J concurring)</w:t>
      </w:r>
    </w:p>
    <w:p w:rsidR="00803A50" w:rsidRDefault="00803A50" w:rsidP="00803A50">
      <w:pPr>
        <w:spacing w:after="0" w:line="360" w:lineRule="auto"/>
        <w:jc w:val="both"/>
        <w:rPr>
          <w:rFonts w:ascii="Arial" w:hAnsi="Arial" w:cs="Arial"/>
          <w:sz w:val="24"/>
          <w:szCs w:val="24"/>
        </w:rPr>
      </w:pPr>
    </w:p>
    <w:p w:rsidR="00446EAD" w:rsidRPr="008025C5" w:rsidRDefault="00A97420" w:rsidP="00803A50">
      <w:pPr>
        <w:spacing w:after="0" w:line="360" w:lineRule="auto"/>
        <w:jc w:val="both"/>
        <w:rPr>
          <w:rFonts w:ascii="Arial" w:hAnsi="Arial" w:cs="Arial"/>
          <w:sz w:val="24"/>
          <w:szCs w:val="24"/>
        </w:rPr>
      </w:pPr>
      <w:r w:rsidRPr="008025C5">
        <w:rPr>
          <w:rFonts w:ascii="Arial" w:hAnsi="Arial" w:cs="Arial"/>
          <w:sz w:val="24"/>
          <w:szCs w:val="24"/>
        </w:rPr>
        <w:lastRenderedPageBreak/>
        <w:t>[1]</w:t>
      </w:r>
      <w:r w:rsidR="007E28CB">
        <w:rPr>
          <w:rFonts w:ascii="Arial" w:hAnsi="Arial" w:cs="Arial"/>
          <w:sz w:val="24"/>
          <w:szCs w:val="24"/>
        </w:rPr>
        <w:tab/>
        <w:t xml:space="preserve">The accused was charged in the Magistrate’s Court for the district of </w:t>
      </w:r>
      <w:proofErr w:type="spellStart"/>
      <w:r w:rsidR="007E28CB">
        <w:rPr>
          <w:rFonts w:ascii="Arial" w:hAnsi="Arial" w:cs="Arial"/>
          <w:sz w:val="24"/>
          <w:szCs w:val="24"/>
        </w:rPr>
        <w:t>Otjiwarongo</w:t>
      </w:r>
      <w:proofErr w:type="spellEnd"/>
      <w:r w:rsidR="007E28CB">
        <w:rPr>
          <w:rFonts w:ascii="Arial" w:hAnsi="Arial" w:cs="Arial"/>
          <w:sz w:val="24"/>
          <w:szCs w:val="24"/>
        </w:rPr>
        <w:t xml:space="preserve"> with offences of possession of a fire-arm without a licence contravening section 2 of the Arms and Ammu</w:t>
      </w:r>
      <w:r w:rsidR="005C4865">
        <w:rPr>
          <w:rFonts w:ascii="Arial" w:hAnsi="Arial" w:cs="Arial"/>
          <w:sz w:val="24"/>
          <w:szCs w:val="24"/>
        </w:rPr>
        <w:t>nition Act</w:t>
      </w:r>
      <w:r w:rsidR="005C4865">
        <w:rPr>
          <w:rStyle w:val="FootnoteReference"/>
          <w:rFonts w:ascii="Arial" w:hAnsi="Arial" w:cs="Arial"/>
          <w:sz w:val="24"/>
          <w:szCs w:val="24"/>
        </w:rPr>
        <w:footnoteReference w:id="1"/>
      </w:r>
      <w:r w:rsidR="007E28CB">
        <w:rPr>
          <w:rFonts w:ascii="Arial" w:hAnsi="Arial" w:cs="Arial"/>
          <w:sz w:val="24"/>
          <w:szCs w:val="24"/>
        </w:rPr>
        <w:t xml:space="preserve"> and possession of ammunition contravening section 38 of the same Act.  He pleaded not guilty to both counts but</w:t>
      </w:r>
      <w:r w:rsidR="00360C01">
        <w:rPr>
          <w:rFonts w:ascii="Arial" w:hAnsi="Arial" w:cs="Arial"/>
          <w:sz w:val="24"/>
          <w:szCs w:val="24"/>
        </w:rPr>
        <w:t xml:space="preserve">, </w:t>
      </w:r>
      <w:r w:rsidR="007E28CB">
        <w:rPr>
          <w:rFonts w:ascii="Arial" w:hAnsi="Arial" w:cs="Arial"/>
          <w:sz w:val="24"/>
          <w:szCs w:val="24"/>
        </w:rPr>
        <w:t>after a trial</w:t>
      </w:r>
      <w:r w:rsidR="00360C01">
        <w:rPr>
          <w:rFonts w:ascii="Arial" w:hAnsi="Arial" w:cs="Arial"/>
          <w:sz w:val="24"/>
          <w:szCs w:val="24"/>
        </w:rPr>
        <w:t>,</w:t>
      </w:r>
      <w:r w:rsidR="007E28CB">
        <w:rPr>
          <w:rFonts w:ascii="Arial" w:hAnsi="Arial" w:cs="Arial"/>
          <w:sz w:val="24"/>
          <w:szCs w:val="24"/>
        </w:rPr>
        <w:t xml:space="preserve"> was convicted of both counts and sentenced to pay a fine of N$2000 or 14 months in default of payment and a fine of N$1000 or one year</w:t>
      </w:r>
      <w:r w:rsidR="00360C01">
        <w:rPr>
          <w:rFonts w:ascii="Arial" w:hAnsi="Arial" w:cs="Arial"/>
          <w:sz w:val="24"/>
          <w:szCs w:val="24"/>
        </w:rPr>
        <w:t xml:space="preserve"> imprisonment </w:t>
      </w:r>
      <w:r w:rsidR="007E28CB">
        <w:rPr>
          <w:rFonts w:ascii="Arial" w:hAnsi="Arial" w:cs="Arial"/>
          <w:sz w:val="24"/>
          <w:szCs w:val="24"/>
        </w:rPr>
        <w:t xml:space="preserve">in default of payment for counts one and two respectively.  The two sentences were ordered to run consecutively and </w:t>
      </w:r>
      <w:r w:rsidR="00360C01">
        <w:rPr>
          <w:rFonts w:ascii="Arial" w:hAnsi="Arial" w:cs="Arial"/>
          <w:sz w:val="24"/>
          <w:szCs w:val="24"/>
        </w:rPr>
        <w:t xml:space="preserve">the accused was declared </w:t>
      </w:r>
      <w:r w:rsidR="007E28CB">
        <w:rPr>
          <w:rFonts w:ascii="Arial" w:hAnsi="Arial" w:cs="Arial"/>
          <w:sz w:val="24"/>
          <w:szCs w:val="24"/>
        </w:rPr>
        <w:t xml:space="preserve">unfit to possess a fire-arm for a period of one year.   </w:t>
      </w:r>
      <w:r w:rsidR="00EC295E">
        <w:rPr>
          <w:rFonts w:ascii="Arial" w:hAnsi="Arial" w:cs="Arial"/>
          <w:sz w:val="24"/>
          <w:szCs w:val="24"/>
        </w:rPr>
        <w:tab/>
      </w:r>
    </w:p>
    <w:p w:rsidR="00446EAD" w:rsidRPr="00227D9E" w:rsidRDefault="00446EAD" w:rsidP="00803A50">
      <w:pPr>
        <w:spacing w:after="0" w:line="360" w:lineRule="auto"/>
        <w:jc w:val="both"/>
        <w:rPr>
          <w:rFonts w:ascii="Arial" w:hAnsi="Arial" w:cs="Arial"/>
          <w:sz w:val="24"/>
          <w:szCs w:val="24"/>
          <w:highlight w:val="yellow"/>
        </w:rPr>
      </w:pPr>
    </w:p>
    <w:p w:rsidR="005C4865" w:rsidRDefault="00EC295E" w:rsidP="000808B7">
      <w:pPr>
        <w:spacing w:after="0" w:line="360" w:lineRule="auto"/>
        <w:jc w:val="both"/>
        <w:rPr>
          <w:rFonts w:ascii="Arial" w:hAnsi="Arial" w:cs="Arial"/>
          <w:sz w:val="24"/>
          <w:szCs w:val="24"/>
        </w:rPr>
      </w:pPr>
      <w:r>
        <w:rPr>
          <w:rFonts w:ascii="Arial" w:hAnsi="Arial" w:cs="Arial"/>
          <w:sz w:val="24"/>
          <w:szCs w:val="24"/>
        </w:rPr>
        <w:t>[2]</w:t>
      </w:r>
      <w:r w:rsidR="007E28CB">
        <w:rPr>
          <w:rFonts w:ascii="Arial" w:hAnsi="Arial" w:cs="Arial"/>
          <w:sz w:val="24"/>
          <w:szCs w:val="24"/>
        </w:rPr>
        <w:tab/>
      </w:r>
      <w:r w:rsidR="005C4865">
        <w:rPr>
          <w:rFonts w:ascii="Arial" w:hAnsi="Arial" w:cs="Arial"/>
          <w:sz w:val="24"/>
          <w:szCs w:val="24"/>
        </w:rPr>
        <w:t>The matter was submitted for automatic review pursuant to section 302 of the Criminal Procedure Act</w:t>
      </w:r>
      <w:r w:rsidR="005C4865">
        <w:rPr>
          <w:rStyle w:val="FootnoteReference"/>
          <w:rFonts w:ascii="Arial" w:hAnsi="Arial" w:cs="Arial"/>
          <w:sz w:val="24"/>
          <w:szCs w:val="24"/>
        </w:rPr>
        <w:footnoteReference w:id="2"/>
      </w:r>
      <w:r w:rsidR="005C4865">
        <w:rPr>
          <w:rFonts w:ascii="Arial" w:hAnsi="Arial" w:cs="Arial"/>
          <w:sz w:val="24"/>
          <w:szCs w:val="24"/>
        </w:rPr>
        <w:t xml:space="preserve"> </w:t>
      </w:r>
      <w:r w:rsidR="00BF7E48">
        <w:rPr>
          <w:rFonts w:ascii="Arial" w:hAnsi="Arial" w:cs="Arial"/>
          <w:sz w:val="24"/>
          <w:szCs w:val="24"/>
        </w:rPr>
        <w:t>and</w:t>
      </w:r>
      <w:r w:rsidR="005C4865">
        <w:rPr>
          <w:rFonts w:ascii="Arial" w:hAnsi="Arial" w:cs="Arial"/>
          <w:sz w:val="24"/>
          <w:szCs w:val="24"/>
        </w:rPr>
        <w:t xml:space="preserve"> </w:t>
      </w:r>
      <w:proofErr w:type="spellStart"/>
      <w:r w:rsidR="005C4865">
        <w:rPr>
          <w:rFonts w:ascii="Arial" w:hAnsi="Arial" w:cs="Arial"/>
          <w:sz w:val="24"/>
          <w:szCs w:val="24"/>
        </w:rPr>
        <w:t>Shivute</w:t>
      </w:r>
      <w:proofErr w:type="spellEnd"/>
      <w:r w:rsidR="005C4865">
        <w:rPr>
          <w:rFonts w:ascii="Arial" w:hAnsi="Arial" w:cs="Arial"/>
          <w:sz w:val="24"/>
          <w:szCs w:val="24"/>
        </w:rPr>
        <w:t xml:space="preserve"> J directed the following query to the learned magistrate:</w:t>
      </w:r>
    </w:p>
    <w:p w:rsidR="005C4865" w:rsidRDefault="005C4865" w:rsidP="000808B7">
      <w:pPr>
        <w:spacing w:after="0" w:line="360" w:lineRule="auto"/>
        <w:jc w:val="both"/>
        <w:rPr>
          <w:rFonts w:ascii="Arial" w:hAnsi="Arial" w:cs="Arial"/>
          <w:sz w:val="24"/>
          <w:szCs w:val="24"/>
        </w:rPr>
      </w:pPr>
    </w:p>
    <w:p w:rsidR="005C4865" w:rsidRPr="00AE3CD5" w:rsidRDefault="005C4865" w:rsidP="000808B7">
      <w:pPr>
        <w:spacing w:after="0" w:line="360" w:lineRule="auto"/>
        <w:jc w:val="both"/>
        <w:rPr>
          <w:rFonts w:ascii="Arial" w:hAnsi="Arial" w:cs="Arial"/>
        </w:rPr>
      </w:pPr>
      <w:r w:rsidRPr="00AE3CD5">
        <w:rPr>
          <w:rFonts w:ascii="Arial" w:hAnsi="Arial" w:cs="Arial"/>
        </w:rPr>
        <w:t>‘The Honourable Reviewing Judge remarks as follows:</w:t>
      </w:r>
    </w:p>
    <w:p w:rsidR="00AE3CD5" w:rsidRPr="00AE3CD5" w:rsidRDefault="00AE3CD5" w:rsidP="000808B7">
      <w:pPr>
        <w:spacing w:after="0" w:line="360" w:lineRule="auto"/>
        <w:jc w:val="both"/>
        <w:rPr>
          <w:rFonts w:ascii="Arial" w:hAnsi="Arial" w:cs="Arial"/>
        </w:rPr>
      </w:pPr>
    </w:p>
    <w:p w:rsidR="005C4865" w:rsidRPr="00AE3CD5" w:rsidRDefault="005C4865" w:rsidP="005C4865">
      <w:pPr>
        <w:pStyle w:val="ListParagraph"/>
        <w:numPr>
          <w:ilvl w:val="0"/>
          <w:numId w:val="15"/>
        </w:numPr>
        <w:spacing w:after="0" w:line="360" w:lineRule="auto"/>
        <w:jc w:val="both"/>
        <w:rPr>
          <w:rFonts w:ascii="Arial" w:hAnsi="Arial" w:cs="Arial"/>
        </w:rPr>
      </w:pPr>
      <w:r w:rsidRPr="00AE3CD5">
        <w:rPr>
          <w:rFonts w:ascii="Arial" w:hAnsi="Arial" w:cs="Arial"/>
        </w:rPr>
        <w:t>The accused was convicted of two counts namely possession of a fire-arm without a licence contravening section 2 of Arms and Ammunition Act 7 of 1996 and possession of ammunition contravening section 33 of the same Act.</w:t>
      </w:r>
    </w:p>
    <w:p w:rsidR="00AE3CD5" w:rsidRPr="00AE3CD5" w:rsidRDefault="00AE3CD5" w:rsidP="00AE3CD5">
      <w:pPr>
        <w:pStyle w:val="ListParagraph"/>
        <w:spacing w:after="0" w:line="360" w:lineRule="auto"/>
        <w:jc w:val="both"/>
        <w:rPr>
          <w:rFonts w:ascii="Arial" w:hAnsi="Arial" w:cs="Arial"/>
        </w:rPr>
      </w:pPr>
    </w:p>
    <w:p w:rsidR="00AE3CD5" w:rsidRPr="00AE3CD5" w:rsidRDefault="005C4865" w:rsidP="005C4865">
      <w:pPr>
        <w:pStyle w:val="ListParagraph"/>
        <w:numPr>
          <w:ilvl w:val="0"/>
          <w:numId w:val="15"/>
        </w:numPr>
        <w:spacing w:after="0" w:line="360" w:lineRule="auto"/>
        <w:jc w:val="both"/>
        <w:rPr>
          <w:rFonts w:ascii="Arial" w:hAnsi="Arial" w:cs="Arial"/>
        </w:rPr>
      </w:pPr>
      <w:r w:rsidRPr="00AE3CD5">
        <w:rPr>
          <w:rFonts w:ascii="Arial" w:hAnsi="Arial" w:cs="Arial"/>
        </w:rPr>
        <w:t xml:space="preserve">The accused stated that he would give a statement under oath.  However, the magistrate made an order for the matter to </w:t>
      </w:r>
      <w:proofErr w:type="gramStart"/>
      <w:r w:rsidRPr="00AE3CD5">
        <w:rPr>
          <w:rFonts w:ascii="Arial" w:hAnsi="Arial" w:cs="Arial"/>
        </w:rPr>
        <w:t>stood</w:t>
      </w:r>
      <w:proofErr w:type="gramEnd"/>
      <w:r w:rsidRPr="00AE3CD5">
        <w:rPr>
          <w:rFonts w:ascii="Arial" w:hAnsi="Arial" w:cs="Arial"/>
        </w:rPr>
        <w:t xml:space="preserve"> down.  When the matter </w:t>
      </w:r>
      <w:r w:rsidR="00AE3CD5" w:rsidRPr="00AE3CD5">
        <w:rPr>
          <w:rFonts w:ascii="Arial" w:hAnsi="Arial" w:cs="Arial"/>
        </w:rPr>
        <w:t>resumed the accused was not afforded the opportunity to give his evidence under oath.  Instead the learned magistrate proceeded with the judgment.</w:t>
      </w:r>
    </w:p>
    <w:p w:rsidR="00AE3CD5" w:rsidRPr="00AE3CD5" w:rsidRDefault="00AE3CD5" w:rsidP="00AE3CD5">
      <w:pPr>
        <w:spacing w:after="0" w:line="360" w:lineRule="auto"/>
        <w:jc w:val="both"/>
        <w:rPr>
          <w:rFonts w:ascii="Arial" w:hAnsi="Arial" w:cs="Arial"/>
        </w:rPr>
      </w:pPr>
    </w:p>
    <w:p w:rsidR="00AE3CD5" w:rsidRPr="00AE3CD5" w:rsidRDefault="00AE3CD5" w:rsidP="005C4865">
      <w:pPr>
        <w:pStyle w:val="ListParagraph"/>
        <w:numPr>
          <w:ilvl w:val="0"/>
          <w:numId w:val="15"/>
        </w:numPr>
        <w:spacing w:after="0" w:line="360" w:lineRule="auto"/>
        <w:jc w:val="both"/>
        <w:rPr>
          <w:rFonts w:ascii="Arial" w:hAnsi="Arial" w:cs="Arial"/>
        </w:rPr>
      </w:pPr>
      <w:r w:rsidRPr="00AE3CD5">
        <w:rPr>
          <w:rFonts w:ascii="Arial" w:hAnsi="Arial" w:cs="Arial"/>
        </w:rPr>
        <w:t xml:space="preserve">Why </w:t>
      </w:r>
      <w:proofErr w:type="gramStart"/>
      <w:r w:rsidRPr="00AE3CD5">
        <w:rPr>
          <w:rFonts w:ascii="Arial" w:hAnsi="Arial" w:cs="Arial"/>
        </w:rPr>
        <w:t>was the accused</w:t>
      </w:r>
      <w:proofErr w:type="gramEnd"/>
      <w:r w:rsidRPr="00AE3CD5">
        <w:rPr>
          <w:rFonts w:ascii="Arial" w:hAnsi="Arial" w:cs="Arial"/>
        </w:rPr>
        <w:t xml:space="preserve"> not afforded the opportunity to state the side of his story under oath.</w:t>
      </w:r>
    </w:p>
    <w:p w:rsidR="00AE3CD5" w:rsidRPr="00AE3CD5" w:rsidRDefault="00AE3CD5" w:rsidP="00AE3CD5">
      <w:pPr>
        <w:spacing w:after="0" w:line="360" w:lineRule="auto"/>
        <w:jc w:val="both"/>
        <w:rPr>
          <w:rFonts w:ascii="Arial" w:hAnsi="Arial" w:cs="Arial"/>
        </w:rPr>
      </w:pPr>
    </w:p>
    <w:p w:rsidR="007E28CB" w:rsidRPr="005C4865" w:rsidRDefault="00AE3CD5" w:rsidP="005C4865">
      <w:pPr>
        <w:pStyle w:val="ListParagraph"/>
        <w:numPr>
          <w:ilvl w:val="0"/>
          <w:numId w:val="15"/>
        </w:numPr>
        <w:spacing w:after="0" w:line="360" w:lineRule="auto"/>
        <w:jc w:val="both"/>
        <w:rPr>
          <w:rFonts w:ascii="Arial" w:hAnsi="Arial" w:cs="Arial"/>
          <w:sz w:val="24"/>
          <w:szCs w:val="24"/>
        </w:rPr>
      </w:pPr>
      <w:r w:rsidRPr="00AE3CD5">
        <w:rPr>
          <w:rFonts w:ascii="Arial" w:hAnsi="Arial" w:cs="Arial"/>
        </w:rPr>
        <w:t>The accused was sentenced on 14 March 2017 however, the matter was only sent on review on 30 July 2018.  Why was the matter not sent on time?’</w:t>
      </w:r>
      <w:r w:rsidR="005C4865" w:rsidRPr="005C4865">
        <w:rPr>
          <w:rFonts w:ascii="Arial" w:hAnsi="Arial" w:cs="Arial"/>
          <w:sz w:val="24"/>
          <w:szCs w:val="24"/>
        </w:rPr>
        <w:t xml:space="preserve"> </w:t>
      </w:r>
    </w:p>
    <w:p w:rsidR="007E450C" w:rsidRPr="007E28CB" w:rsidRDefault="007E28CB" w:rsidP="000808B7">
      <w:pPr>
        <w:spacing w:after="0" w:line="360" w:lineRule="auto"/>
        <w:jc w:val="both"/>
        <w:rPr>
          <w:rFonts w:ascii="Arial" w:hAnsi="Arial" w:cs="Arial"/>
        </w:rPr>
      </w:pPr>
      <w:r>
        <w:rPr>
          <w:rFonts w:ascii="Arial" w:hAnsi="Arial" w:cs="Arial"/>
          <w:sz w:val="24"/>
          <w:szCs w:val="24"/>
        </w:rPr>
        <w:tab/>
      </w:r>
      <w:r w:rsidR="00EC295E">
        <w:rPr>
          <w:rFonts w:ascii="Arial" w:hAnsi="Arial" w:cs="Arial"/>
          <w:sz w:val="24"/>
          <w:szCs w:val="24"/>
        </w:rPr>
        <w:tab/>
      </w:r>
    </w:p>
    <w:p w:rsidR="000808B7" w:rsidRPr="004C1DC2" w:rsidRDefault="001F3DD6" w:rsidP="000808B7">
      <w:pPr>
        <w:spacing w:after="0" w:line="360" w:lineRule="auto"/>
        <w:jc w:val="both"/>
        <w:rPr>
          <w:rFonts w:ascii="Arial" w:hAnsi="Arial" w:cs="Arial"/>
          <w:sz w:val="24"/>
          <w:szCs w:val="24"/>
        </w:rPr>
      </w:pPr>
      <w:r>
        <w:rPr>
          <w:rFonts w:ascii="Arial" w:hAnsi="Arial" w:cs="Arial"/>
          <w:sz w:val="24"/>
          <w:szCs w:val="24"/>
        </w:rPr>
        <w:t>[3</w:t>
      </w:r>
      <w:r w:rsidR="00AE3CD5">
        <w:rPr>
          <w:rFonts w:ascii="Arial" w:hAnsi="Arial" w:cs="Arial"/>
          <w:sz w:val="24"/>
          <w:szCs w:val="24"/>
        </w:rPr>
        <w:t>]</w:t>
      </w:r>
      <w:r w:rsidR="00AE3CD5">
        <w:rPr>
          <w:rFonts w:ascii="Arial" w:hAnsi="Arial" w:cs="Arial"/>
          <w:sz w:val="24"/>
          <w:szCs w:val="24"/>
        </w:rPr>
        <w:tab/>
        <w:t>In her response, the magistrate conceded not afford</w:t>
      </w:r>
      <w:r w:rsidR="003760E7">
        <w:rPr>
          <w:rFonts w:ascii="Arial" w:hAnsi="Arial" w:cs="Arial"/>
          <w:sz w:val="24"/>
          <w:szCs w:val="24"/>
        </w:rPr>
        <w:t xml:space="preserve">ing </w:t>
      </w:r>
      <w:r w:rsidR="00AE3CD5">
        <w:rPr>
          <w:rFonts w:ascii="Arial" w:hAnsi="Arial" w:cs="Arial"/>
          <w:sz w:val="24"/>
          <w:szCs w:val="24"/>
        </w:rPr>
        <w:t xml:space="preserve">the accused an opportunity to state his case due to circumstances she cannot recall. </w:t>
      </w:r>
    </w:p>
    <w:p w:rsidR="004C1DC2" w:rsidRPr="00044ECF" w:rsidRDefault="00672B65" w:rsidP="00044ECF">
      <w:pPr>
        <w:spacing w:after="0" w:line="360" w:lineRule="auto"/>
        <w:ind w:left="720"/>
        <w:jc w:val="both"/>
        <w:rPr>
          <w:rFonts w:ascii="Arial" w:hAnsi="Arial" w:cs="Arial"/>
          <w:sz w:val="24"/>
          <w:szCs w:val="24"/>
        </w:rPr>
      </w:pPr>
      <w:r w:rsidRPr="004C1DC2">
        <w:rPr>
          <w:rFonts w:ascii="Arial" w:hAnsi="Arial" w:cs="Arial"/>
          <w:sz w:val="24"/>
          <w:szCs w:val="24"/>
        </w:rPr>
        <w:lastRenderedPageBreak/>
        <w:t xml:space="preserve"> </w:t>
      </w:r>
    </w:p>
    <w:p w:rsidR="000808B7" w:rsidRPr="00AA46CE" w:rsidRDefault="00446EAD" w:rsidP="000808B7">
      <w:pPr>
        <w:spacing w:after="0" w:line="360" w:lineRule="auto"/>
        <w:jc w:val="both"/>
        <w:rPr>
          <w:rFonts w:ascii="Arial" w:hAnsi="Arial" w:cs="Arial"/>
        </w:rPr>
      </w:pPr>
      <w:r>
        <w:rPr>
          <w:rFonts w:ascii="Arial" w:hAnsi="Arial" w:cs="Arial"/>
          <w:sz w:val="24"/>
          <w:szCs w:val="24"/>
        </w:rPr>
        <w:t>[</w:t>
      </w:r>
      <w:r w:rsidR="001F3DD6">
        <w:rPr>
          <w:rFonts w:ascii="Arial" w:hAnsi="Arial" w:cs="Arial"/>
          <w:sz w:val="24"/>
          <w:szCs w:val="24"/>
        </w:rPr>
        <w:t>4</w:t>
      </w:r>
      <w:r>
        <w:rPr>
          <w:rFonts w:ascii="Arial" w:hAnsi="Arial" w:cs="Arial"/>
          <w:sz w:val="24"/>
          <w:szCs w:val="24"/>
        </w:rPr>
        <w:t>]</w:t>
      </w:r>
      <w:r w:rsidR="00AE3CD5">
        <w:rPr>
          <w:rFonts w:ascii="Arial" w:hAnsi="Arial" w:cs="Arial"/>
          <w:sz w:val="24"/>
          <w:szCs w:val="24"/>
        </w:rPr>
        <w:tab/>
        <w:t xml:space="preserve">To deny an accused person an opportunity to be heard or to state his case is a gross irregularity </w:t>
      </w:r>
      <w:r w:rsidR="00393354">
        <w:rPr>
          <w:rFonts w:ascii="Arial" w:hAnsi="Arial" w:cs="Arial"/>
          <w:sz w:val="24"/>
          <w:szCs w:val="24"/>
        </w:rPr>
        <w:t xml:space="preserve">having </w:t>
      </w:r>
      <w:r w:rsidR="00AE3CD5">
        <w:rPr>
          <w:rFonts w:ascii="Arial" w:hAnsi="Arial" w:cs="Arial"/>
          <w:sz w:val="24"/>
          <w:szCs w:val="24"/>
        </w:rPr>
        <w:t xml:space="preserve">the effect of vitiating the outcome of the trial.  The learned magistrate was not careful in </w:t>
      </w:r>
      <w:r w:rsidR="00393354">
        <w:rPr>
          <w:rFonts w:ascii="Arial" w:hAnsi="Arial" w:cs="Arial"/>
          <w:sz w:val="24"/>
          <w:szCs w:val="24"/>
        </w:rPr>
        <w:t xml:space="preserve">dealing with </w:t>
      </w:r>
      <w:r w:rsidR="00AE3CD5">
        <w:rPr>
          <w:rFonts w:ascii="Arial" w:hAnsi="Arial" w:cs="Arial"/>
          <w:sz w:val="24"/>
          <w:szCs w:val="24"/>
        </w:rPr>
        <w:t xml:space="preserve">the case before her which is why the conviction and sentence on both counts will not be allowed to stand. </w:t>
      </w:r>
    </w:p>
    <w:p w:rsidR="009A682B" w:rsidRDefault="009A682B" w:rsidP="00446EAD">
      <w:pPr>
        <w:spacing w:after="0" w:line="360" w:lineRule="auto"/>
        <w:jc w:val="both"/>
        <w:rPr>
          <w:rFonts w:ascii="Arial" w:hAnsi="Arial" w:cs="Arial"/>
          <w:sz w:val="24"/>
          <w:szCs w:val="24"/>
        </w:rPr>
      </w:pPr>
    </w:p>
    <w:p w:rsidR="003A1C11" w:rsidRDefault="001F3DD6" w:rsidP="007E28CB">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AE3CD5">
        <w:rPr>
          <w:rFonts w:ascii="Arial" w:hAnsi="Arial" w:cs="Arial"/>
          <w:sz w:val="24"/>
          <w:szCs w:val="24"/>
        </w:rPr>
        <w:tab/>
        <w:t>Accordingly the following order is made:</w:t>
      </w:r>
    </w:p>
    <w:p w:rsidR="00AE3CD5" w:rsidRDefault="00AE3CD5" w:rsidP="007E28CB">
      <w:pPr>
        <w:spacing w:after="0" w:line="360" w:lineRule="auto"/>
        <w:jc w:val="both"/>
        <w:rPr>
          <w:rFonts w:ascii="Arial" w:hAnsi="Arial" w:cs="Arial"/>
          <w:sz w:val="24"/>
          <w:szCs w:val="24"/>
        </w:rPr>
      </w:pPr>
    </w:p>
    <w:p w:rsidR="00AE3CD5" w:rsidRPr="004D6E63" w:rsidRDefault="00AE3CD5" w:rsidP="0011296D">
      <w:pPr>
        <w:pStyle w:val="ListParagraph"/>
        <w:numPr>
          <w:ilvl w:val="0"/>
          <w:numId w:val="17"/>
        </w:numPr>
        <w:spacing w:after="0" w:line="360" w:lineRule="auto"/>
        <w:ind w:hanging="720"/>
        <w:jc w:val="both"/>
        <w:rPr>
          <w:rFonts w:ascii="Arial" w:hAnsi="Arial" w:cs="Arial"/>
          <w:sz w:val="24"/>
          <w:szCs w:val="24"/>
        </w:rPr>
      </w:pPr>
      <w:r w:rsidRPr="004D6E63">
        <w:rPr>
          <w:rFonts w:ascii="Arial" w:hAnsi="Arial" w:cs="Arial"/>
          <w:sz w:val="24"/>
          <w:szCs w:val="24"/>
        </w:rPr>
        <w:t>The conviction and sentence on both counts are set aside.</w:t>
      </w:r>
    </w:p>
    <w:p w:rsidR="0011296D" w:rsidRPr="004D6E63" w:rsidRDefault="0011296D" w:rsidP="0011296D">
      <w:pPr>
        <w:pStyle w:val="ListParagraph"/>
        <w:spacing w:after="0" w:line="360" w:lineRule="auto"/>
        <w:jc w:val="both"/>
        <w:rPr>
          <w:rFonts w:ascii="Arial" w:hAnsi="Arial" w:cs="Arial"/>
          <w:sz w:val="24"/>
          <w:szCs w:val="24"/>
        </w:rPr>
      </w:pPr>
    </w:p>
    <w:p w:rsidR="00AE3CD5" w:rsidRPr="004D6E63" w:rsidRDefault="00AE3CD5" w:rsidP="0011296D">
      <w:pPr>
        <w:pStyle w:val="ListParagraph"/>
        <w:numPr>
          <w:ilvl w:val="0"/>
          <w:numId w:val="17"/>
        </w:numPr>
        <w:spacing w:after="0" w:line="360" w:lineRule="auto"/>
        <w:ind w:hanging="720"/>
        <w:jc w:val="both"/>
        <w:rPr>
          <w:rFonts w:ascii="Arial" w:hAnsi="Arial" w:cs="Arial"/>
          <w:sz w:val="24"/>
          <w:szCs w:val="24"/>
        </w:rPr>
      </w:pPr>
      <w:r w:rsidRPr="004D6E63">
        <w:rPr>
          <w:rFonts w:ascii="Arial" w:hAnsi="Arial" w:cs="Arial"/>
          <w:sz w:val="24"/>
          <w:szCs w:val="24"/>
        </w:rPr>
        <w:t xml:space="preserve">The matter is remitted to the Magistrate’s Court for the district of </w:t>
      </w:r>
      <w:proofErr w:type="spellStart"/>
      <w:r w:rsidRPr="004D6E63">
        <w:rPr>
          <w:rFonts w:ascii="Arial" w:hAnsi="Arial" w:cs="Arial"/>
          <w:sz w:val="24"/>
          <w:szCs w:val="24"/>
        </w:rPr>
        <w:t>Otjiwarongo</w:t>
      </w:r>
      <w:proofErr w:type="spellEnd"/>
      <w:r w:rsidRPr="004D6E63">
        <w:rPr>
          <w:rFonts w:ascii="Arial" w:hAnsi="Arial" w:cs="Arial"/>
          <w:sz w:val="24"/>
          <w:szCs w:val="24"/>
        </w:rPr>
        <w:t xml:space="preserve"> before</w:t>
      </w:r>
      <w:r w:rsidR="00A211DB" w:rsidRPr="004D6E63">
        <w:rPr>
          <w:rFonts w:ascii="Arial" w:hAnsi="Arial" w:cs="Arial"/>
          <w:sz w:val="24"/>
          <w:szCs w:val="24"/>
        </w:rPr>
        <w:t xml:space="preserve"> the same </w:t>
      </w:r>
      <w:r w:rsidRPr="004D6E63">
        <w:rPr>
          <w:rFonts w:ascii="Arial" w:hAnsi="Arial" w:cs="Arial"/>
          <w:sz w:val="24"/>
          <w:szCs w:val="24"/>
        </w:rPr>
        <w:t xml:space="preserve">magistrate </w:t>
      </w:r>
      <w:r w:rsidR="0011296D" w:rsidRPr="004D6E63">
        <w:rPr>
          <w:rFonts w:ascii="Arial" w:hAnsi="Arial" w:cs="Arial"/>
          <w:sz w:val="24"/>
          <w:szCs w:val="24"/>
        </w:rPr>
        <w:t>to continue with the evidence of the accused.</w:t>
      </w:r>
    </w:p>
    <w:p w:rsidR="0011296D" w:rsidRPr="004D6E63" w:rsidRDefault="0011296D" w:rsidP="0011296D">
      <w:pPr>
        <w:spacing w:after="0" w:line="360" w:lineRule="auto"/>
        <w:jc w:val="both"/>
        <w:rPr>
          <w:rFonts w:ascii="Arial" w:hAnsi="Arial" w:cs="Arial"/>
          <w:sz w:val="24"/>
          <w:szCs w:val="24"/>
        </w:rPr>
      </w:pPr>
    </w:p>
    <w:p w:rsidR="0011296D" w:rsidRPr="004D6E63" w:rsidRDefault="0011296D" w:rsidP="0011296D">
      <w:pPr>
        <w:pStyle w:val="ListParagraph"/>
        <w:numPr>
          <w:ilvl w:val="0"/>
          <w:numId w:val="17"/>
        </w:numPr>
        <w:spacing w:after="0" w:line="360" w:lineRule="auto"/>
        <w:ind w:hanging="720"/>
        <w:jc w:val="both"/>
        <w:rPr>
          <w:rFonts w:ascii="Arial" w:hAnsi="Arial" w:cs="Arial"/>
          <w:sz w:val="24"/>
          <w:szCs w:val="24"/>
        </w:rPr>
      </w:pPr>
      <w:r w:rsidRPr="004D6E63">
        <w:rPr>
          <w:rFonts w:ascii="Arial" w:hAnsi="Arial" w:cs="Arial"/>
          <w:sz w:val="24"/>
          <w:szCs w:val="24"/>
        </w:rPr>
        <w:t>In the event the accused is convicted, the period spen</w:t>
      </w:r>
      <w:r w:rsidR="00A211DB" w:rsidRPr="004D6E63">
        <w:rPr>
          <w:rFonts w:ascii="Arial" w:hAnsi="Arial" w:cs="Arial"/>
          <w:sz w:val="24"/>
          <w:szCs w:val="24"/>
        </w:rPr>
        <w:t>t</w:t>
      </w:r>
      <w:r w:rsidRPr="004D6E63">
        <w:rPr>
          <w:rFonts w:ascii="Arial" w:hAnsi="Arial" w:cs="Arial"/>
          <w:sz w:val="24"/>
          <w:szCs w:val="24"/>
        </w:rPr>
        <w:t xml:space="preserve"> in jail serving the previous sentence</w:t>
      </w:r>
      <w:r w:rsidR="00A211DB" w:rsidRPr="004D6E63">
        <w:rPr>
          <w:rFonts w:ascii="Arial" w:hAnsi="Arial" w:cs="Arial"/>
          <w:sz w:val="24"/>
          <w:szCs w:val="24"/>
        </w:rPr>
        <w:t xml:space="preserve"> (if any),</w:t>
      </w:r>
      <w:r w:rsidRPr="004D6E63">
        <w:rPr>
          <w:rFonts w:ascii="Arial" w:hAnsi="Arial" w:cs="Arial"/>
          <w:sz w:val="24"/>
          <w:szCs w:val="24"/>
        </w:rPr>
        <w:t xml:space="preserve"> has to be considered and taken into account during sentencing.</w:t>
      </w:r>
    </w:p>
    <w:p w:rsidR="0011296D" w:rsidRPr="004D6E63" w:rsidRDefault="0011296D" w:rsidP="0011296D">
      <w:pPr>
        <w:spacing w:after="0" w:line="360" w:lineRule="auto"/>
        <w:jc w:val="both"/>
        <w:rPr>
          <w:rFonts w:ascii="Arial" w:hAnsi="Arial" w:cs="Arial"/>
          <w:sz w:val="24"/>
          <w:szCs w:val="24"/>
        </w:rPr>
      </w:pPr>
    </w:p>
    <w:p w:rsidR="00A211DB" w:rsidRPr="004D6E63" w:rsidRDefault="0011296D" w:rsidP="00A211DB">
      <w:pPr>
        <w:pStyle w:val="ListParagraph"/>
        <w:numPr>
          <w:ilvl w:val="0"/>
          <w:numId w:val="17"/>
        </w:numPr>
        <w:spacing w:after="0" w:line="360" w:lineRule="auto"/>
        <w:ind w:hanging="720"/>
        <w:jc w:val="both"/>
        <w:rPr>
          <w:rFonts w:ascii="Arial" w:hAnsi="Arial" w:cs="Arial"/>
          <w:sz w:val="24"/>
          <w:szCs w:val="24"/>
        </w:rPr>
      </w:pPr>
      <w:r w:rsidRPr="004D6E63">
        <w:rPr>
          <w:rFonts w:ascii="Arial" w:hAnsi="Arial" w:cs="Arial"/>
          <w:sz w:val="24"/>
          <w:szCs w:val="24"/>
        </w:rPr>
        <w:t xml:space="preserve">If the accused, </w:t>
      </w:r>
      <w:r w:rsidR="00A211DB" w:rsidRPr="004D6E63">
        <w:rPr>
          <w:rFonts w:ascii="Arial" w:hAnsi="Arial" w:cs="Arial"/>
          <w:sz w:val="24"/>
          <w:szCs w:val="24"/>
        </w:rPr>
        <w:t xml:space="preserve">paid a part fine, such </w:t>
      </w:r>
      <w:r w:rsidRPr="004D6E63">
        <w:rPr>
          <w:rFonts w:ascii="Arial" w:hAnsi="Arial" w:cs="Arial"/>
          <w:sz w:val="24"/>
          <w:szCs w:val="24"/>
        </w:rPr>
        <w:t>part fine must be refunded to him.</w:t>
      </w:r>
    </w:p>
    <w:p w:rsidR="00A211DB" w:rsidRPr="004D6E63" w:rsidRDefault="00A211DB" w:rsidP="00A211DB">
      <w:pPr>
        <w:pStyle w:val="ListParagraph"/>
        <w:rPr>
          <w:rFonts w:ascii="Arial" w:hAnsi="Arial" w:cs="Arial"/>
          <w:sz w:val="24"/>
          <w:szCs w:val="24"/>
        </w:rPr>
      </w:pPr>
    </w:p>
    <w:p w:rsidR="00A211DB" w:rsidRPr="004D6E63" w:rsidRDefault="00A211DB" w:rsidP="00A211DB">
      <w:pPr>
        <w:pStyle w:val="ListParagraph"/>
        <w:numPr>
          <w:ilvl w:val="0"/>
          <w:numId w:val="17"/>
        </w:numPr>
        <w:spacing w:after="0" w:line="360" w:lineRule="auto"/>
        <w:ind w:hanging="720"/>
        <w:jc w:val="both"/>
        <w:rPr>
          <w:rFonts w:ascii="Arial" w:hAnsi="Arial" w:cs="Arial"/>
          <w:sz w:val="24"/>
          <w:szCs w:val="24"/>
        </w:rPr>
      </w:pPr>
      <w:r w:rsidRPr="004D6E63">
        <w:rPr>
          <w:rFonts w:ascii="Arial" w:hAnsi="Arial" w:cs="Arial"/>
          <w:sz w:val="24"/>
          <w:szCs w:val="24"/>
        </w:rPr>
        <w:t>The order to declare the accused unfit to possess a fire-arm also set aside.</w:t>
      </w:r>
    </w:p>
    <w:p w:rsidR="008A0B4B" w:rsidRDefault="008A0B4B" w:rsidP="00EB24A9">
      <w:pPr>
        <w:spacing w:after="0" w:line="360" w:lineRule="auto"/>
        <w:jc w:val="both"/>
        <w:rPr>
          <w:rFonts w:ascii="Arial" w:hAnsi="Arial" w:cs="Arial"/>
          <w:sz w:val="24"/>
          <w:szCs w:val="24"/>
        </w:rPr>
      </w:pPr>
    </w:p>
    <w:p w:rsidR="0055636C" w:rsidRDefault="0055636C" w:rsidP="00EB24A9">
      <w:pPr>
        <w:spacing w:after="0" w:line="360" w:lineRule="auto"/>
        <w:jc w:val="both"/>
        <w:rPr>
          <w:rFonts w:ascii="Arial" w:hAnsi="Arial" w:cs="Arial"/>
          <w:sz w:val="24"/>
          <w:szCs w:val="24"/>
        </w:rPr>
      </w:pPr>
    </w:p>
    <w:p w:rsidR="008A0B4B" w:rsidRDefault="008A0B4B" w:rsidP="00EB24A9">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7E28CB" w:rsidRDefault="007E28CB" w:rsidP="007E28CB">
      <w:pPr>
        <w:spacing w:after="0" w:line="360" w:lineRule="auto"/>
        <w:jc w:val="right"/>
        <w:rPr>
          <w:rFonts w:ascii="Arial" w:hAnsi="Arial" w:cs="Arial"/>
          <w:sz w:val="24"/>
          <w:szCs w:val="24"/>
        </w:rPr>
      </w:pPr>
      <w:r>
        <w:rPr>
          <w:rFonts w:ascii="Arial" w:hAnsi="Arial" w:cs="Arial"/>
          <w:sz w:val="24"/>
          <w:szCs w:val="24"/>
        </w:rPr>
        <w:t>E P UNENGU</w:t>
      </w:r>
    </w:p>
    <w:p w:rsidR="007E28CB" w:rsidRDefault="007E28CB" w:rsidP="007E28CB">
      <w:pPr>
        <w:spacing w:after="0" w:line="360" w:lineRule="auto"/>
        <w:jc w:val="right"/>
        <w:rPr>
          <w:rFonts w:ascii="Arial" w:hAnsi="Arial" w:cs="Arial"/>
          <w:sz w:val="24"/>
          <w:szCs w:val="24"/>
        </w:rPr>
      </w:pPr>
      <w:r>
        <w:rPr>
          <w:rFonts w:ascii="Arial" w:hAnsi="Arial" w:cs="Arial"/>
          <w:sz w:val="24"/>
          <w:szCs w:val="24"/>
        </w:rPr>
        <w:t>Acting Judge</w:t>
      </w:r>
    </w:p>
    <w:p w:rsidR="008A0B4B" w:rsidRDefault="008A0B4B" w:rsidP="007E28CB">
      <w:pPr>
        <w:spacing w:after="0" w:line="360" w:lineRule="auto"/>
        <w:rPr>
          <w:rFonts w:ascii="Arial" w:hAnsi="Arial" w:cs="Arial"/>
          <w:sz w:val="24"/>
          <w:szCs w:val="24"/>
        </w:rPr>
      </w:pPr>
    </w:p>
    <w:p w:rsidR="0011296D" w:rsidRDefault="0011296D" w:rsidP="007E28CB">
      <w:pPr>
        <w:spacing w:after="0" w:line="360" w:lineRule="auto"/>
        <w:rPr>
          <w:rFonts w:ascii="Arial" w:hAnsi="Arial" w:cs="Arial"/>
          <w:sz w:val="24"/>
          <w:szCs w:val="24"/>
        </w:rPr>
      </w:pPr>
    </w:p>
    <w:p w:rsidR="0011296D" w:rsidRDefault="0011296D" w:rsidP="007E28CB">
      <w:pPr>
        <w:spacing w:after="0" w:line="360" w:lineRule="auto"/>
        <w:rPr>
          <w:rFonts w:ascii="Arial" w:hAnsi="Arial" w:cs="Arial"/>
          <w:sz w:val="24"/>
          <w:szCs w:val="24"/>
        </w:rPr>
      </w:pPr>
    </w:p>
    <w:p w:rsidR="0011296D" w:rsidRDefault="0011296D" w:rsidP="007E28CB">
      <w:pPr>
        <w:spacing w:after="0" w:line="360" w:lineRule="auto"/>
        <w:rPr>
          <w:rFonts w:ascii="Arial" w:hAnsi="Arial" w:cs="Arial"/>
          <w:sz w:val="24"/>
          <w:szCs w:val="24"/>
        </w:rPr>
      </w:pPr>
    </w:p>
    <w:p w:rsidR="004B2C61" w:rsidRDefault="004B2C61" w:rsidP="004B2C61">
      <w:pPr>
        <w:spacing w:after="0" w:line="360" w:lineRule="auto"/>
        <w:jc w:val="right"/>
        <w:rPr>
          <w:rFonts w:ascii="Arial" w:hAnsi="Arial" w:cs="Arial"/>
          <w:sz w:val="24"/>
          <w:szCs w:val="24"/>
        </w:rPr>
      </w:pPr>
      <w:r>
        <w:rPr>
          <w:rFonts w:ascii="Arial" w:hAnsi="Arial" w:cs="Arial"/>
          <w:sz w:val="24"/>
          <w:szCs w:val="24"/>
        </w:rPr>
        <w:t>----------------------------------</w:t>
      </w:r>
    </w:p>
    <w:p w:rsidR="007E28CB" w:rsidRDefault="007E28CB" w:rsidP="007E28CB">
      <w:pPr>
        <w:spacing w:after="0" w:line="360" w:lineRule="auto"/>
        <w:jc w:val="right"/>
        <w:rPr>
          <w:rFonts w:ascii="Arial" w:hAnsi="Arial" w:cs="Arial"/>
          <w:sz w:val="24"/>
          <w:szCs w:val="24"/>
        </w:rPr>
      </w:pPr>
      <w:r>
        <w:rPr>
          <w:rFonts w:ascii="Arial" w:hAnsi="Arial" w:cs="Arial"/>
          <w:sz w:val="24"/>
          <w:szCs w:val="24"/>
        </w:rPr>
        <w:t>D N USIKU</w:t>
      </w:r>
    </w:p>
    <w:p w:rsidR="007E28CB" w:rsidRDefault="007E28CB" w:rsidP="00E817F5">
      <w:pPr>
        <w:spacing w:after="0" w:line="360" w:lineRule="auto"/>
        <w:jc w:val="right"/>
        <w:rPr>
          <w:rFonts w:ascii="Arial" w:hAnsi="Arial" w:cs="Arial"/>
          <w:sz w:val="24"/>
          <w:szCs w:val="24"/>
        </w:rPr>
      </w:pPr>
      <w:r>
        <w:rPr>
          <w:rFonts w:ascii="Arial" w:hAnsi="Arial" w:cs="Arial"/>
          <w:sz w:val="24"/>
          <w:szCs w:val="24"/>
        </w:rPr>
        <w:t>Judge</w:t>
      </w:r>
    </w:p>
    <w:p w:rsidR="007E28CB" w:rsidRDefault="007E28CB" w:rsidP="00E44A6F">
      <w:pPr>
        <w:spacing w:after="0" w:line="360" w:lineRule="auto"/>
        <w:jc w:val="right"/>
        <w:rPr>
          <w:rFonts w:ascii="Arial" w:hAnsi="Arial" w:cs="Arial"/>
          <w:sz w:val="24"/>
          <w:szCs w:val="24"/>
        </w:rPr>
      </w:pPr>
    </w:p>
    <w:sectPr w:rsidR="007E28CB" w:rsidSect="0011296D">
      <w:headerReference w:type="default" r:id="rId9"/>
      <w:pgSz w:w="11906" w:h="16838"/>
      <w:pgMar w:top="42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B5" w:rsidRDefault="005733B5" w:rsidP="004B5350">
      <w:pPr>
        <w:spacing w:after="0" w:line="240" w:lineRule="auto"/>
      </w:pPr>
      <w:r>
        <w:separator/>
      </w:r>
    </w:p>
  </w:endnote>
  <w:endnote w:type="continuationSeparator" w:id="0">
    <w:p w:rsidR="005733B5" w:rsidRDefault="005733B5"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B5" w:rsidRDefault="005733B5" w:rsidP="004B5350">
      <w:pPr>
        <w:spacing w:after="0" w:line="240" w:lineRule="auto"/>
      </w:pPr>
      <w:r>
        <w:separator/>
      </w:r>
    </w:p>
  </w:footnote>
  <w:footnote w:type="continuationSeparator" w:id="0">
    <w:p w:rsidR="005733B5" w:rsidRDefault="005733B5" w:rsidP="004B5350">
      <w:pPr>
        <w:spacing w:after="0" w:line="240" w:lineRule="auto"/>
      </w:pPr>
      <w:r>
        <w:continuationSeparator/>
      </w:r>
    </w:p>
  </w:footnote>
  <w:footnote w:id="1">
    <w:p w:rsidR="005C4865" w:rsidRPr="004D6E63" w:rsidRDefault="005C4865">
      <w:pPr>
        <w:pStyle w:val="FootnoteText"/>
        <w:rPr>
          <w:rFonts w:ascii="Arial" w:hAnsi="Arial" w:cs="Arial"/>
        </w:rPr>
      </w:pPr>
      <w:r w:rsidRPr="004D6E63">
        <w:rPr>
          <w:rStyle w:val="FootnoteReference"/>
          <w:rFonts w:ascii="Arial" w:hAnsi="Arial" w:cs="Arial"/>
        </w:rPr>
        <w:footnoteRef/>
      </w:r>
      <w:r w:rsidRPr="004D6E63">
        <w:rPr>
          <w:rFonts w:ascii="Arial" w:hAnsi="Arial" w:cs="Arial"/>
        </w:rPr>
        <w:t xml:space="preserve"> Act 7 of 1996</w:t>
      </w:r>
      <w:r w:rsidR="004D6E63">
        <w:rPr>
          <w:rFonts w:ascii="Arial" w:hAnsi="Arial" w:cs="Arial"/>
        </w:rPr>
        <w:t>.</w:t>
      </w:r>
    </w:p>
  </w:footnote>
  <w:footnote w:id="2">
    <w:p w:rsidR="005C4865" w:rsidRPr="005C4865" w:rsidRDefault="005C4865">
      <w:pPr>
        <w:pStyle w:val="FootnoteText"/>
        <w:rPr>
          <w:rFonts w:ascii="Arial" w:hAnsi="Arial" w:cs="Arial"/>
          <w:sz w:val="22"/>
          <w:szCs w:val="22"/>
        </w:rPr>
      </w:pPr>
      <w:r w:rsidRPr="004D6E63">
        <w:rPr>
          <w:rStyle w:val="FootnoteReference"/>
          <w:rFonts w:ascii="Arial" w:hAnsi="Arial" w:cs="Arial"/>
        </w:rPr>
        <w:footnoteRef/>
      </w:r>
      <w:r w:rsidRPr="004D6E63">
        <w:rPr>
          <w:rFonts w:ascii="Arial" w:hAnsi="Arial" w:cs="Arial"/>
        </w:rPr>
        <w:t xml:space="preserve"> Act 51 of 1977</w:t>
      </w:r>
      <w:r w:rsidR="004D6E6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E817F5">
          <w:rPr>
            <w:noProof/>
          </w:rPr>
          <w:t>4</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A4"/>
    <w:multiLevelType w:val="hybridMultilevel"/>
    <w:tmpl w:val="2452D0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D72FED"/>
    <w:multiLevelType w:val="hybridMultilevel"/>
    <w:tmpl w:val="0C2C6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4B97"/>
    <w:multiLevelType w:val="hybridMultilevel"/>
    <w:tmpl w:val="7A4C56C2"/>
    <w:lvl w:ilvl="0" w:tplc="E0D62418">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1A5763"/>
    <w:multiLevelType w:val="hybridMultilevel"/>
    <w:tmpl w:val="DB168F4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FD7539D"/>
    <w:multiLevelType w:val="hybridMultilevel"/>
    <w:tmpl w:val="77F21A1A"/>
    <w:lvl w:ilvl="0" w:tplc="C604334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DC42746"/>
    <w:multiLevelType w:val="hybridMultilevel"/>
    <w:tmpl w:val="CA281604"/>
    <w:lvl w:ilvl="0" w:tplc="46A46A1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E7060FB"/>
    <w:multiLevelType w:val="hybridMultilevel"/>
    <w:tmpl w:val="246A4496"/>
    <w:lvl w:ilvl="0" w:tplc="FF18C22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D849A0"/>
    <w:multiLevelType w:val="hybridMultilevel"/>
    <w:tmpl w:val="BAD63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83F8A"/>
    <w:multiLevelType w:val="hybridMultilevel"/>
    <w:tmpl w:val="C770BCBC"/>
    <w:lvl w:ilvl="0" w:tplc="DC3C8E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40070F7"/>
    <w:multiLevelType w:val="hybridMultilevel"/>
    <w:tmpl w:val="52863D76"/>
    <w:lvl w:ilvl="0" w:tplc="9A86AE76">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DF3275F"/>
    <w:multiLevelType w:val="hybridMultilevel"/>
    <w:tmpl w:val="F4480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2"/>
  </w:num>
  <w:num w:numId="5">
    <w:abstractNumId w:val="9"/>
  </w:num>
  <w:num w:numId="6">
    <w:abstractNumId w:val="7"/>
  </w:num>
  <w:num w:numId="7">
    <w:abstractNumId w:val="1"/>
  </w:num>
  <w:num w:numId="8">
    <w:abstractNumId w:val="4"/>
  </w:num>
  <w:num w:numId="9">
    <w:abstractNumId w:val="6"/>
  </w:num>
  <w:num w:numId="10">
    <w:abstractNumId w:val="12"/>
  </w:num>
  <w:num w:numId="11">
    <w:abstractNumId w:val="10"/>
  </w:num>
  <w:num w:numId="12">
    <w:abstractNumId w:val="14"/>
  </w:num>
  <w:num w:numId="13">
    <w:abstractNumId w:val="15"/>
  </w:num>
  <w:num w:numId="14">
    <w:abstractNumId w:val="11"/>
  </w:num>
  <w:num w:numId="15">
    <w:abstractNumId w:val="0"/>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1259B"/>
    <w:rsid w:val="00020297"/>
    <w:rsid w:val="00033D49"/>
    <w:rsid w:val="00041A6D"/>
    <w:rsid w:val="00044ECF"/>
    <w:rsid w:val="00050068"/>
    <w:rsid w:val="0006083E"/>
    <w:rsid w:val="000654B9"/>
    <w:rsid w:val="00074BED"/>
    <w:rsid w:val="000762D8"/>
    <w:rsid w:val="000808B7"/>
    <w:rsid w:val="00087632"/>
    <w:rsid w:val="000A43B1"/>
    <w:rsid w:val="000F1EFA"/>
    <w:rsid w:val="0011296D"/>
    <w:rsid w:val="00116794"/>
    <w:rsid w:val="00117EEE"/>
    <w:rsid w:val="00153C30"/>
    <w:rsid w:val="0016658F"/>
    <w:rsid w:val="00170B0F"/>
    <w:rsid w:val="00174754"/>
    <w:rsid w:val="001A271F"/>
    <w:rsid w:val="001B1657"/>
    <w:rsid w:val="001D212D"/>
    <w:rsid w:val="001D3244"/>
    <w:rsid w:val="001E0FCE"/>
    <w:rsid w:val="001E590A"/>
    <w:rsid w:val="001F233C"/>
    <w:rsid w:val="001F3DD6"/>
    <w:rsid w:val="001F3E80"/>
    <w:rsid w:val="0022779A"/>
    <w:rsid w:val="00227D9E"/>
    <w:rsid w:val="00237DC0"/>
    <w:rsid w:val="002A3875"/>
    <w:rsid w:val="002A5C31"/>
    <w:rsid w:val="002C0F68"/>
    <w:rsid w:val="002C207A"/>
    <w:rsid w:val="002C544C"/>
    <w:rsid w:val="002C7E8B"/>
    <w:rsid w:val="002E10DC"/>
    <w:rsid w:val="002E2F58"/>
    <w:rsid w:val="002F564E"/>
    <w:rsid w:val="00322354"/>
    <w:rsid w:val="00342704"/>
    <w:rsid w:val="00355C9F"/>
    <w:rsid w:val="00355F62"/>
    <w:rsid w:val="00360C01"/>
    <w:rsid w:val="003760E7"/>
    <w:rsid w:val="003815CD"/>
    <w:rsid w:val="00393354"/>
    <w:rsid w:val="003A1C11"/>
    <w:rsid w:val="003B179F"/>
    <w:rsid w:val="003D7F03"/>
    <w:rsid w:val="0041429D"/>
    <w:rsid w:val="0043563D"/>
    <w:rsid w:val="00446EAD"/>
    <w:rsid w:val="00457700"/>
    <w:rsid w:val="00461E2D"/>
    <w:rsid w:val="00472142"/>
    <w:rsid w:val="004B2C61"/>
    <w:rsid w:val="004B5350"/>
    <w:rsid w:val="004C1DC2"/>
    <w:rsid w:val="004D033A"/>
    <w:rsid w:val="004D1291"/>
    <w:rsid w:val="004D6E63"/>
    <w:rsid w:val="004F1BBB"/>
    <w:rsid w:val="004F7393"/>
    <w:rsid w:val="005106B0"/>
    <w:rsid w:val="00514B9C"/>
    <w:rsid w:val="0054606F"/>
    <w:rsid w:val="005502DD"/>
    <w:rsid w:val="0055636C"/>
    <w:rsid w:val="00560675"/>
    <w:rsid w:val="00564317"/>
    <w:rsid w:val="005733B5"/>
    <w:rsid w:val="00574AAA"/>
    <w:rsid w:val="005815E0"/>
    <w:rsid w:val="005C4865"/>
    <w:rsid w:val="005E3F8C"/>
    <w:rsid w:val="005F7E3A"/>
    <w:rsid w:val="00613A8D"/>
    <w:rsid w:val="00617C7C"/>
    <w:rsid w:val="00622FE4"/>
    <w:rsid w:val="00672B65"/>
    <w:rsid w:val="006741B2"/>
    <w:rsid w:val="00682A2D"/>
    <w:rsid w:val="00684E6E"/>
    <w:rsid w:val="00686A44"/>
    <w:rsid w:val="00694A29"/>
    <w:rsid w:val="00696577"/>
    <w:rsid w:val="0069666A"/>
    <w:rsid w:val="006B4D1B"/>
    <w:rsid w:val="006C41BB"/>
    <w:rsid w:val="006D6ADD"/>
    <w:rsid w:val="006E1034"/>
    <w:rsid w:val="006F70AB"/>
    <w:rsid w:val="007019CB"/>
    <w:rsid w:val="00716DF2"/>
    <w:rsid w:val="00722E4B"/>
    <w:rsid w:val="00724762"/>
    <w:rsid w:val="00727FF5"/>
    <w:rsid w:val="00743773"/>
    <w:rsid w:val="00747A0A"/>
    <w:rsid w:val="007926B7"/>
    <w:rsid w:val="007C2761"/>
    <w:rsid w:val="007E28CB"/>
    <w:rsid w:val="007E450C"/>
    <w:rsid w:val="007F2974"/>
    <w:rsid w:val="0080218C"/>
    <w:rsid w:val="008025C5"/>
    <w:rsid w:val="00803A50"/>
    <w:rsid w:val="00834FB4"/>
    <w:rsid w:val="00851865"/>
    <w:rsid w:val="00854CD8"/>
    <w:rsid w:val="0087174A"/>
    <w:rsid w:val="00890368"/>
    <w:rsid w:val="008A0B4B"/>
    <w:rsid w:val="008B5634"/>
    <w:rsid w:val="008D331A"/>
    <w:rsid w:val="008E2475"/>
    <w:rsid w:val="009100CC"/>
    <w:rsid w:val="009239A5"/>
    <w:rsid w:val="00927FA3"/>
    <w:rsid w:val="009643B5"/>
    <w:rsid w:val="00965640"/>
    <w:rsid w:val="009A2B68"/>
    <w:rsid w:val="009A5ACB"/>
    <w:rsid w:val="009A682B"/>
    <w:rsid w:val="009B4F30"/>
    <w:rsid w:val="009D070C"/>
    <w:rsid w:val="009D78C3"/>
    <w:rsid w:val="009E0D78"/>
    <w:rsid w:val="009F5814"/>
    <w:rsid w:val="00A00B64"/>
    <w:rsid w:val="00A1730A"/>
    <w:rsid w:val="00A211DB"/>
    <w:rsid w:val="00A229D9"/>
    <w:rsid w:val="00A26848"/>
    <w:rsid w:val="00A34870"/>
    <w:rsid w:val="00A52751"/>
    <w:rsid w:val="00A54597"/>
    <w:rsid w:val="00A7465B"/>
    <w:rsid w:val="00A943C8"/>
    <w:rsid w:val="00A95048"/>
    <w:rsid w:val="00A97420"/>
    <w:rsid w:val="00AA46CE"/>
    <w:rsid w:val="00AB6288"/>
    <w:rsid w:val="00AC63B6"/>
    <w:rsid w:val="00AC6770"/>
    <w:rsid w:val="00AE3CD5"/>
    <w:rsid w:val="00AE733A"/>
    <w:rsid w:val="00AF5891"/>
    <w:rsid w:val="00B036D9"/>
    <w:rsid w:val="00B22FAE"/>
    <w:rsid w:val="00B43C81"/>
    <w:rsid w:val="00B867FD"/>
    <w:rsid w:val="00B90B7A"/>
    <w:rsid w:val="00B93399"/>
    <w:rsid w:val="00B95607"/>
    <w:rsid w:val="00BB54A1"/>
    <w:rsid w:val="00BD5BE7"/>
    <w:rsid w:val="00BD7E5E"/>
    <w:rsid w:val="00BE2574"/>
    <w:rsid w:val="00BF7E48"/>
    <w:rsid w:val="00C058EE"/>
    <w:rsid w:val="00C071EF"/>
    <w:rsid w:val="00C13194"/>
    <w:rsid w:val="00C36A4B"/>
    <w:rsid w:val="00C479F0"/>
    <w:rsid w:val="00C50805"/>
    <w:rsid w:val="00C5104B"/>
    <w:rsid w:val="00C51C56"/>
    <w:rsid w:val="00C6100F"/>
    <w:rsid w:val="00C618F0"/>
    <w:rsid w:val="00C67ED4"/>
    <w:rsid w:val="00C7377A"/>
    <w:rsid w:val="00C95903"/>
    <w:rsid w:val="00CC61AD"/>
    <w:rsid w:val="00CF11E7"/>
    <w:rsid w:val="00CF537F"/>
    <w:rsid w:val="00CF76EA"/>
    <w:rsid w:val="00D06C8C"/>
    <w:rsid w:val="00D303C3"/>
    <w:rsid w:val="00D3454D"/>
    <w:rsid w:val="00D44976"/>
    <w:rsid w:val="00D471EF"/>
    <w:rsid w:val="00D5574A"/>
    <w:rsid w:val="00D90793"/>
    <w:rsid w:val="00D967A3"/>
    <w:rsid w:val="00DA3C45"/>
    <w:rsid w:val="00DB2B0F"/>
    <w:rsid w:val="00DB4E51"/>
    <w:rsid w:val="00DC4195"/>
    <w:rsid w:val="00DE182C"/>
    <w:rsid w:val="00DF08EC"/>
    <w:rsid w:val="00DF219D"/>
    <w:rsid w:val="00E11ECB"/>
    <w:rsid w:val="00E218A5"/>
    <w:rsid w:val="00E26C29"/>
    <w:rsid w:val="00E338EF"/>
    <w:rsid w:val="00E41521"/>
    <w:rsid w:val="00E44A6F"/>
    <w:rsid w:val="00E72489"/>
    <w:rsid w:val="00E817F5"/>
    <w:rsid w:val="00E94968"/>
    <w:rsid w:val="00E9497E"/>
    <w:rsid w:val="00EA11EB"/>
    <w:rsid w:val="00EB24A9"/>
    <w:rsid w:val="00EC295E"/>
    <w:rsid w:val="00EC4AFA"/>
    <w:rsid w:val="00EC60FD"/>
    <w:rsid w:val="00ED71BE"/>
    <w:rsid w:val="00EF2858"/>
    <w:rsid w:val="00F002AA"/>
    <w:rsid w:val="00F1121C"/>
    <w:rsid w:val="00F2133C"/>
    <w:rsid w:val="00F2666C"/>
    <w:rsid w:val="00F31B71"/>
    <w:rsid w:val="00F32792"/>
    <w:rsid w:val="00F61DEF"/>
    <w:rsid w:val="00F73D15"/>
    <w:rsid w:val="00FB2A3A"/>
    <w:rsid w:val="00FC3C6A"/>
    <w:rsid w:val="00FC5E19"/>
    <w:rsid w:val="00FD1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B650E-FF8B-4D02-8B7C-0203DDBF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CF7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6EA"/>
    <w:rPr>
      <w:sz w:val="20"/>
      <w:szCs w:val="20"/>
    </w:rPr>
  </w:style>
  <w:style w:type="character" w:styleId="FootnoteReference">
    <w:name w:val="footnote reference"/>
    <w:basedOn w:val="DefaultParagraphFont"/>
    <w:uiPriority w:val="99"/>
    <w:semiHidden/>
    <w:unhideWhenUsed/>
    <w:rsid w:val="00CF7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2018-10-30T18:30:00+00:00</Judgment_x0020_Date>
  </documentManagement>
</p:properties>
</file>

<file path=customXml/itemProps1.xml><?xml version="1.0" encoding="utf-8"?>
<ds:datastoreItem xmlns:ds="http://schemas.openxmlformats.org/officeDocument/2006/customXml" ds:itemID="{F2A2136B-B550-4621-8F87-8D1DA98D8C13}"/>
</file>

<file path=customXml/itemProps2.xml><?xml version="1.0" encoding="utf-8"?>
<ds:datastoreItem xmlns:ds="http://schemas.openxmlformats.org/officeDocument/2006/customXml" ds:itemID="{C99887D1-8D17-4F2B-A913-7C6A72D68DE8}"/>
</file>

<file path=customXml/itemProps3.xml><?xml version="1.0" encoding="utf-8"?>
<ds:datastoreItem xmlns:ds="http://schemas.openxmlformats.org/officeDocument/2006/customXml" ds:itemID="{9066B006-D877-4E7F-9192-9BA956B8B05E}"/>
</file>

<file path=customXml/itemProps4.xml><?xml version="1.0" encoding="utf-8"?>
<ds:datastoreItem xmlns:ds="http://schemas.openxmlformats.org/officeDocument/2006/customXml" ds:itemID="{94441919-6277-42D6-AFE1-7162A0ACA956}"/>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Eusebio (CR 88-2018) [2018] NAHCMD 344 (31 October 2018)</dc:title>
  <dc:subject/>
  <dc:creator>vsem</dc:creator>
  <cp:keywords/>
  <dc:description/>
  <cp:lastModifiedBy>Charlet Mokomele</cp:lastModifiedBy>
  <cp:revision>2</cp:revision>
  <cp:lastPrinted>2018-10-30T12:46:00Z</cp:lastPrinted>
  <dcterms:created xsi:type="dcterms:W3CDTF">2018-11-08T11:35:00Z</dcterms:created>
  <dcterms:modified xsi:type="dcterms:W3CDTF">2018-11-08T11:35:00Z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