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18" w:rsidRPr="000F0EA5" w:rsidRDefault="00DC3018" w:rsidP="00DC3018">
      <w:pPr>
        <w:ind w:left="10" w:hanging="10"/>
        <w:jc w:val="center"/>
        <w:rPr>
          <w:rFonts w:ascii="Arial" w:eastAsia="Arial Unicode MS" w:hAnsi="Arial" w:cs="Arial"/>
          <w:sz w:val="24"/>
        </w:rPr>
      </w:pPr>
      <w:bookmarkStart w:id="0" w:name="_GoBack"/>
      <w:bookmarkEnd w:id="0"/>
      <w:r w:rsidRPr="000F0EA5">
        <w:rPr>
          <w:rFonts w:ascii="Arial" w:eastAsia="Arial Unicode MS" w:hAnsi="Arial" w:cs="Arial"/>
          <w:b/>
        </w:rPr>
        <w:t>REPUBLIC OF NAMIBIA</w:t>
      </w:r>
    </w:p>
    <w:p w:rsidR="00DC3018" w:rsidRPr="00FD76B8" w:rsidRDefault="00DC3018" w:rsidP="00DC3018">
      <w:pPr>
        <w:jc w:val="center"/>
        <w:rPr>
          <w:rFonts w:ascii="Arial" w:eastAsia="Arial Unicode MS" w:hAnsi="Arial" w:cs="Arial"/>
          <w:noProof/>
        </w:rPr>
      </w:pPr>
      <w:r w:rsidRPr="000F0EA5">
        <w:rPr>
          <w:rFonts w:ascii="Arial" w:eastAsia="Arial Unicode MS" w:hAnsi="Arial" w:cs="Arial"/>
          <w:noProof/>
          <w:lang w:val="en-ZA" w:eastAsia="en-ZA"/>
        </w:rPr>
        <w:drawing>
          <wp:inline distT="0" distB="0" distL="0" distR="0" wp14:anchorId="578D564B" wp14:editId="643465CB">
            <wp:extent cx="1036955" cy="1050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955" cy="1050925"/>
                    </a:xfrm>
                    <a:prstGeom prst="rect">
                      <a:avLst/>
                    </a:prstGeom>
                    <a:noFill/>
                    <a:ln>
                      <a:noFill/>
                    </a:ln>
                  </pic:spPr>
                </pic:pic>
              </a:graphicData>
            </a:graphic>
          </wp:inline>
        </w:drawing>
      </w:r>
    </w:p>
    <w:p w:rsidR="00DC3018" w:rsidRPr="000F0EA5" w:rsidRDefault="00DC3018" w:rsidP="00DC3018">
      <w:pPr>
        <w:ind w:left="10" w:hanging="10"/>
        <w:jc w:val="center"/>
        <w:rPr>
          <w:rFonts w:ascii="Arial" w:eastAsia="Arial Unicode MS" w:hAnsi="Arial" w:cs="Arial"/>
        </w:rPr>
      </w:pPr>
      <w:r w:rsidRPr="000F0EA5">
        <w:rPr>
          <w:rFonts w:ascii="Arial" w:eastAsia="Arial Unicode MS" w:hAnsi="Arial" w:cs="Arial"/>
          <w:b/>
        </w:rPr>
        <w:t>HIGH COURT OF NAMIBIA MAIN DIVISION, WINDHOEK</w:t>
      </w:r>
    </w:p>
    <w:p w:rsidR="00DC3018" w:rsidRPr="000F0EA5" w:rsidRDefault="00DC3018" w:rsidP="00DC3018">
      <w:pPr>
        <w:jc w:val="center"/>
        <w:rPr>
          <w:rFonts w:ascii="Arial" w:eastAsia="Arial Unicode MS" w:hAnsi="Arial" w:cs="Arial"/>
        </w:rPr>
      </w:pPr>
    </w:p>
    <w:p w:rsidR="00DC3018" w:rsidRPr="000F0EA5" w:rsidRDefault="00A60939" w:rsidP="00DC3018">
      <w:pPr>
        <w:ind w:left="10" w:hanging="10"/>
        <w:jc w:val="center"/>
        <w:rPr>
          <w:rFonts w:ascii="Arial" w:eastAsia="Arial Unicode MS" w:hAnsi="Arial" w:cs="Arial"/>
        </w:rPr>
      </w:pPr>
      <w:r>
        <w:rPr>
          <w:rFonts w:ascii="Arial" w:eastAsia="Arial Unicode MS" w:hAnsi="Arial" w:cs="Arial"/>
          <w:b/>
        </w:rPr>
        <w:t xml:space="preserve">Bail Ruling </w:t>
      </w:r>
    </w:p>
    <w:p w:rsidR="00DC3018" w:rsidRPr="000F0EA5" w:rsidRDefault="00DC3018" w:rsidP="00DC3018">
      <w:pPr>
        <w:rPr>
          <w:rFonts w:ascii="Arial" w:eastAsia="Arial Unicode MS" w:hAnsi="Arial" w:cs="Arial"/>
          <w:b/>
          <w:szCs w:val="24"/>
        </w:rPr>
      </w:pPr>
    </w:p>
    <w:p w:rsidR="00DC3018" w:rsidRPr="000F0EA5" w:rsidRDefault="00DC3018" w:rsidP="00DC3018">
      <w:pPr>
        <w:ind w:left="6480"/>
        <w:rPr>
          <w:rFonts w:ascii="Arial" w:eastAsia="Arial Unicode MS" w:hAnsi="Arial" w:cs="Arial"/>
          <w:b/>
          <w:szCs w:val="24"/>
        </w:rPr>
      </w:pPr>
      <w:r w:rsidRPr="000F0EA5">
        <w:rPr>
          <w:rFonts w:ascii="Arial" w:eastAsia="Arial Unicode MS" w:hAnsi="Arial" w:cs="Arial"/>
          <w:b/>
          <w:szCs w:val="24"/>
        </w:rPr>
        <w:t xml:space="preserve">          CASE NO</w:t>
      </w:r>
      <w:r w:rsidRPr="000F0EA5">
        <w:rPr>
          <w:rFonts w:ascii="Arial" w:eastAsia="Arial Unicode MS" w:hAnsi="Arial" w:cs="Arial"/>
          <w:szCs w:val="24"/>
        </w:rPr>
        <w:t>.</w:t>
      </w:r>
      <w:r w:rsidRPr="000F0EA5">
        <w:rPr>
          <w:rFonts w:ascii="Arial" w:eastAsia="Arial Unicode MS" w:hAnsi="Arial" w:cs="Arial"/>
          <w:b/>
          <w:szCs w:val="24"/>
        </w:rPr>
        <w:t xml:space="preserve"> </w:t>
      </w:r>
      <w:r w:rsidR="0058658F">
        <w:rPr>
          <w:rFonts w:ascii="Arial" w:eastAsia="Arial Unicode MS" w:hAnsi="Arial" w:cs="Arial"/>
          <w:b/>
          <w:szCs w:val="24"/>
        </w:rPr>
        <w:t>CC19/2017</w:t>
      </w:r>
    </w:p>
    <w:p w:rsidR="00DC3018" w:rsidRPr="000F0EA5" w:rsidRDefault="00DC3018" w:rsidP="00DC3018">
      <w:pPr>
        <w:rPr>
          <w:rFonts w:ascii="Arial" w:eastAsia="Arial Unicode MS" w:hAnsi="Arial" w:cs="Arial"/>
          <w:szCs w:val="24"/>
        </w:rPr>
      </w:pPr>
      <w:r w:rsidRPr="000F0EA5">
        <w:rPr>
          <w:rFonts w:ascii="Arial" w:eastAsia="Arial Unicode MS" w:hAnsi="Arial" w:cs="Arial"/>
          <w:szCs w:val="24"/>
        </w:rPr>
        <w:t>In the matter between:</w:t>
      </w:r>
    </w:p>
    <w:p w:rsidR="00DC3018" w:rsidRPr="000F0EA5" w:rsidRDefault="00DC3018" w:rsidP="00DC3018">
      <w:pPr>
        <w:jc w:val="both"/>
        <w:rPr>
          <w:rFonts w:ascii="Arial" w:eastAsia="Arial Unicode MS" w:hAnsi="Arial" w:cs="Arial"/>
          <w:b/>
          <w:bCs/>
          <w:sz w:val="24"/>
          <w:szCs w:val="24"/>
          <w:lang w:val="en-GB"/>
        </w:rPr>
      </w:pPr>
    </w:p>
    <w:p w:rsidR="00DC3018" w:rsidRPr="00FD76B8" w:rsidRDefault="00DC3018" w:rsidP="00DC3018">
      <w:pPr>
        <w:jc w:val="both"/>
        <w:rPr>
          <w:rFonts w:ascii="Arial" w:eastAsia="Arial Unicode MS" w:hAnsi="Arial" w:cs="Arial"/>
          <w:b/>
          <w:bCs/>
          <w:sz w:val="24"/>
          <w:szCs w:val="24"/>
          <w:lang w:val="en-GB"/>
        </w:rPr>
      </w:pPr>
      <w:r w:rsidRPr="000F0EA5">
        <w:rPr>
          <w:rFonts w:ascii="Arial" w:eastAsia="Arial Unicode MS" w:hAnsi="Arial" w:cs="Arial"/>
          <w:b/>
          <w:bCs/>
          <w:sz w:val="24"/>
          <w:szCs w:val="24"/>
          <w:lang w:val="en-GB"/>
        </w:rPr>
        <w:t xml:space="preserve">DAVID SHEKUNDJA </w:t>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Pr>
          <w:rFonts w:ascii="Arial" w:eastAsia="Arial Unicode MS" w:hAnsi="Arial" w:cs="Arial"/>
          <w:b/>
          <w:bCs/>
          <w:sz w:val="24"/>
          <w:szCs w:val="24"/>
          <w:lang w:val="en-GB"/>
        </w:rPr>
        <w:tab/>
      </w:r>
      <w:r w:rsidRPr="000F0EA5">
        <w:rPr>
          <w:rFonts w:ascii="Arial" w:eastAsia="Arial Unicode MS" w:hAnsi="Arial" w:cs="Arial"/>
          <w:b/>
          <w:bCs/>
          <w:sz w:val="24"/>
          <w:szCs w:val="24"/>
          <w:lang w:val="en-GB"/>
        </w:rPr>
        <w:t xml:space="preserve">APPLICANT </w:t>
      </w:r>
    </w:p>
    <w:p w:rsidR="00DC3018" w:rsidRPr="00FD76B8" w:rsidRDefault="001073CE" w:rsidP="00DC3018">
      <w:pPr>
        <w:jc w:val="both"/>
        <w:rPr>
          <w:rFonts w:ascii="Arial" w:eastAsia="Arial Unicode MS" w:hAnsi="Arial" w:cs="Arial"/>
          <w:bCs/>
          <w:sz w:val="24"/>
          <w:szCs w:val="24"/>
          <w:lang w:val="en-GB"/>
        </w:rPr>
      </w:pPr>
      <w:r>
        <w:rPr>
          <w:rFonts w:ascii="Arial" w:eastAsia="Arial Unicode MS" w:hAnsi="Arial" w:cs="Arial"/>
          <w:bCs/>
          <w:sz w:val="24"/>
          <w:szCs w:val="24"/>
          <w:lang w:val="en-GB"/>
        </w:rPr>
        <w:t>v</w:t>
      </w:r>
    </w:p>
    <w:p w:rsidR="00DC3018" w:rsidRPr="000F0EA5" w:rsidRDefault="00DC3018" w:rsidP="00DC3018">
      <w:pPr>
        <w:jc w:val="both"/>
        <w:rPr>
          <w:rFonts w:ascii="Arial" w:eastAsia="Arial Unicode MS" w:hAnsi="Arial" w:cs="Arial"/>
          <w:b/>
          <w:bCs/>
          <w:sz w:val="24"/>
          <w:szCs w:val="24"/>
          <w:lang w:val="en-GB"/>
        </w:rPr>
      </w:pPr>
      <w:r w:rsidRPr="000F0EA5">
        <w:rPr>
          <w:rFonts w:ascii="Arial" w:eastAsia="Arial Unicode MS" w:hAnsi="Arial" w:cs="Arial"/>
          <w:b/>
          <w:bCs/>
          <w:sz w:val="24"/>
          <w:szCs w:val="24"/>
          <w:lang w:val="en-GB"/>
        </w:rPr>
        <w:t xml:space="preserve">THE STATE </w:t>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sidRPr="000F0EA5">
        <w:rPr>
          <w:rFonts w:ascii="Arial" w:eastAsia="Arial Unicode MS" w:hAnsi="Arial" w:cs="Arial"/>
          <w:b/>
          <w:bCs/>
          <w:sz w:val="24"/>
          <w:szCs w:val="24"/>
          <w:lang w:val="en-GB"/>
        </w:rPr>
        <w:tab/>
      </w:r>
      <w:r>
        <w:rPr>
          <w:rFonts w:ascii="Arial" w:eastAsia="Arial Unicode MS" w:hAnsi="Arial" w:cs="Arial"/>
          <w:b/>
          <w:bCs/>
          <w:sz w:val="24"/>
          <w:szCs w:val="24"/>
          <w:lang w:val="en-GB"/>
        </w:rPr>
        <w:t xml:space="preserve">       </w:t>
      </w:r>
      <w:r w:rsidRPr="000F0EA5">
        <w:rPr>
          <w:rFonts w:ascii="Arial" w:eastAsia="Arial Unicode MS" w:hAnsi="Arial" w:cs="Arial"/>
          <w:b/>
          <w:bCs/>
          <w:sz w:val="24"/>
          <w:szCs w:val="24"/>
          <w:lang w:val="en-GB"/>
        </w:rPr>
        <w:t>RESPONDENT</w:t>
      </w:r>
    </w:p>
    <w:p w:rsidR="00DC3018" w:rsidRPr="000F0EA5" w:rsidRDefault="00771C12" w:rsidP="00DC3018">
      <w:pPr>
        <w:jc w:val="both"/>
        <w:rPr>
          <w:rFonts w:ascii="Arial" w:eastAsia="Arial Unicode MS" w:hAnsi="Arial" w:cs="Arial"/>
          <w:bCs/>
          <w:sz w:val="24"/>
          <w:szCs w:val="24"/>
          <w:lang w:val="en-GB"/>
        </w:rPr>
      </w:pPr>
      <w:r>
        <w:rPr>
          <w:rFonts w:ascii="Arial" w:eastAsia="Arial Unicode MS" w:hAnsi="Arial" w:cs="Arial"/>
          <w:bCs/>
          <w:sz w:val="24"/>
          <w:szCs w:val="24"/>
          <w:lang w:val="en-GB"/>
        </w:rPr>
        <w:t>Neutral citation:</w:t>
      </w:r>
      <w:r>
        <w:rPr>
          <w:rFonts w:ascii="Arial" w:eastAsia="Arial Unicode MS" w:hAnsi="Arial" w:cs="Arial"/>
          <w:bCs/>
          <w:sz w:val="24"/>
          <w:szCs w:val="24"/>
          <w:lang w:val="en-GB"/>
        </w:rPr>
        <w:tab/>
      </w:r>
      <w:r w:rsidR="00DC3018" w:rsidRPr="00555C2B">
        <w:rPr>
          <w:rFonts w:ascii="Arial" w:eastAsia="Arial Unicode MS" w:hAnsi="Arial" w:cs="Arial"/>
          <w:bCs/>
          <w:i/>
          <w:sz w:val="24"/>
          <w:szCs w:val="24"/>
          <w:lang w:val="en-GB"/>
        </w:rPr>
        <w:t>Sheku</w:t>
      </w:r>
      <w:r w:rsidR="00304550" w:rsidRPr="00555C2B">
        <w:rPr>
          <w:rFonts w:ascii="Arial" w:eastAsia="Arial Unicode MS" w:hAnsi="Arial" w:cs="Arial"/>
          <w:bCs/>
          <w:i/>
          <w:sz w:val="24"/>
          <w:szCs w:val="24"/>
          <w:lang w:val="en-GB"/>
        </w:rPr>
        <w:t>n</w:t>
      </w:r>
      <w:r w:rsidR="00DC3018" w:rsidRPr="00555C2B">
        <w:rPr>
          <w:rFonts w:ascii="Arial" w:eastAsia="Arial Unicode MS" w:hAnsi="Arial" w:cs="Arial"/>
          <w:bCs/>
          <w:i/>
          <w:sz w:val="24"/>
          <w:szCs w:val="24"/>
          <w:lang w:val="en-GB"/>
        </w:rPr>
        <w:t xml:space="preserve">dja </w:t>
      </w:r>
      <w:r w:rsidRPr="00555C2B">
        <w:rPr>
          <w:rFonts w:ascii="Arial" w:eastAsia="Arial Unicode MS" w:hAnsi="Arial" w:cs="Arial"/>
          <w:bCs/>
          <w:i/>
          <w:sz w:val="24"/>
          <w:szCs w:val="24"/>
          <w:lang w:val="en-GB"/>
        </w:rPr>
        <w:t>v S</w:t>
      </w:r>
      <w:r>
        <w:rPr>
          <w:rFonts w:ascii="Arial" w:eastAsia="Arial Unicode MS" w:hAnsi="Arial" w:cs="Arial"/>
          <w:bCs/>
          <w:sz w:val="24"/>
          <w:szCs w:val="24"/>
          <w:lang w:val="en-GB"/>
        </w:rPr>
        <w:t xml:space="preserve"> (</w:t>
      </w:r>
      <w:r w:rsidRPr="00771C12">
        <w:rPr>
          <w:rFonts w:ascii="Arial" w:eastAsia="Arial Unicode MS" w:hAnsi="Arial" w:cs="Arial"/>
          <w:bCs/>
          <w:sz w:val="24"/>
          <w:szCs w:val="24"/>
          <w:lang w:val="en-GB"/>
        </w:rPr>
        <w:t>CC19/2017</w:t>
      </w:r>
      <w:r>
        <w:rPr>
          <w:rFonts w:ascii="Arial" w:eastAsia="Arial Unicode MS" w:hAnsi="Arial" w:cs="Arial"/>
          <w:bCs/>
          <w:sz w:val="24"/>
          <w:szCs w:val="24"/>
          <w:lang w:val="en-GB"/>
        </w:rPr>
        <w:t xml:space="preserve">) [2018] </w:t>
      </w:r>
      <w:r w:rsidR="000774CB">
        <w:rPr>
          <w:rFonts w:ascii="Arial" w:eastAsia="Arial Unicode MS" w:hAnsi="Arial" w:cs="Arial"/>
          <w:bCs/>
          <w:sz w:val="24"/>
          <w:szCs w:val="24"/>
          <w:lang w:val="en-GB"/>
        </w:rPr>
        <w:t xml:space="preserve">NAHCMD </w:t>
      </w:r>
      <w:r>
        <w:rPr>
          <w:rFonts w:ascii="Arial" w:eastAsia="Arial Unicode MS" w:hAnsi="Arial" w:cs="Arial"/>
          <w:bCs/>
          <w:sz w:val="24"/>
          <w:szCs w:val="24"/>
          <w:lang w:val="en-GB"/>
        </w:rPr>
        <w:t>374 (22 November 2018)</w:t>
      </w:r>
    </w:p>
    <w:p w:rsidR="00DC3018" w:rsidRPr="000F0EA5" w:rsidRDefault="00DC3018" w:rsidP="001073CE">
      <w:pPr>
        <w:spacing w:line="240" w:lineRule="auto"/>
        <w:jc w:val="both"/>
        <w:rPr>
          <w:rFonts w:ascii="Arial" w:eastAsia="Arial Unicode MS" w:hAnsi="Arial" w:cs="Arial"/>
          <w:bCs/>
          <w:sz w:val="24"/>
          <w:szCs w:val="24"/>
          <w:lang w:val="en-GB"/>
        </w:rPr>
      </w:pPr>
      <w:r w:rsidRPr="000F0EA5">
        <w:rPr>
          <w:rFonts w:ascii="Arial" w:eastAsia="Arial Unicode MS" w:hAnsi="Arial" w:cs="Arial"/>
          <w:b/>
          <w:bCs/>
          <w:sz w:val="24"/>
          <w:szCs w:val="24"/>
          <w:lang w:val="en-GB"/>
        </w:rPr>
        <w:t>Coram:</w:t>
      </w:r>
      <w:r w:rsidRPr="000F0EA5">
        <w:rPr>
          <w:rFonts w:ascii="Arial" w:eastAsia="Arial Unicode MS" w:hAnsi="Arial" w:cs="Arial"/>
          <w:bCs/>
          <w:sz w:val="24"/>
          <w:szCs w:val="24"/>
          <w:lang w:val="en-GB"/>
        </w:rPr>
        <w:t xml:space="preserve"> </w:t>
      </w:r>
      <w:r w:rsidR="00771C12">
        <w:rPr>
          <w:rFonts w:ascii="Arial" w:eastAsia="Arial Unicode MS" w:hAnsi="Arial" w:cs="Arial"/>
          <w:bCs/>
          <w:sz w:val="24"/>
          <w:szCs w:val="24"/>
          <w:lang w:val="en-GB"/>
        </w:rPr>
        <w:tab/>
      </w:r>
      <w:r w:rsidRPr="000F0EA5">
        <w:rPr>
          <w:rFonts w:ascii="Arial" w:eastAsia="Arial Unicode MS" w:hAnsi="Arial" w:cs="Arial"/>
          <w:bCs/>
          <w:sz w:val="24"/>
          <w:szCs w:val="24"/>
          <w:lang w:val="en-GB"/>
        </w:rPr>
        <w:t>VELIKOSHI AJ</w:t>
      </w:r>
    </w:p>
    <w:p w:rsidR="00DC3018" w:rsidRPr="00771C12" w:rsidRDefault="00DC3018" w:rsidP="001073CE">
      <w:pPr>
        <w:spacing w:line="240" w:lineRule="auto"/>
        <w:jc w:val="both"/>
        <w:rPr>
          <w:rFonts w:ascii="Arial" w:eastAsia="Arial Unicode MS" w:hAnsi="Arial" w:cs="Arial"/>
          <w:b/>
          <w:bCs/>
          <w:sz w:val="24"/>
          <w:szCs w:val="24"/>
          <w:lang w:val="en-GB"/>
        </w:rPr>
      </w:pPr>
      <w:r w:rsidRPr="000F0EA5">
        <w:rPr>
          <w:rFonts w:ascii="Arial" w:eastAsia="Arial Unicode MS" w:hAnsi="Arial" w:cs="Arial"/>
          <w:b/>
          <w:bCs/>
          <w:sz w:val="24"/>
          <w:szCs w:val="24"/>
          <w:lang w:val="en-GB"/>
        </w:rPr>
        <w:t>Heard:</w:t>
      </w:r>
      <w:r w:rsidRPr="000F0EA5">
        <w:rPr>
          <w:rFonts w:ascii="Arial" w:eastAsia="Arial Unicode MS" w:hAnsi="Arial" w:cs="Arial"/>
          <w:bCs/>
          <w:sz w:val="24"/>
          <w:szCs w:val="24"/>
          <w:lang w:val="en-GB"/>
        </w:rPr>
        <w:t xml:space="preserve"> </w:t>
      </w:r>
      <w:r w:rsidR="00771C12">
        <w:rPr>
          <w:rFonts w:ascii="Arial" w:eastAsia="Arial Unicode MS" w:hAnsi="Arial" w:cs="Arial"/>
          <w:bCs/>
          <w:sz w:val="24"/>
          <w:szCs w:val="24"/>
          <w:lang w:val="en-GB"/>
        </w:rPr>
        <w:tab/>
      </w:r>
      <w:r w:rsidRPr="00771C12">
        <w:rPr>
          <w:rFonts w:ascii="Arial" w:eastAsia="Arial Unicode MS" w:hAnsi="Arial" w:cs="Arial"/>
          <w:b/>
          <w:bCs/>
          <w:sz w:val="24"/>
          <w:szCs w:val="24"/>
          <w:lang w:val="en-GB"/>
        </w:rPr>
        <w:t>9, 16 &amp; 21 November 2018</w:t>
      </w:r>
    </w:p>
    <w:p w:rsidR="001073CE" w:rsidRDefault="00DC3018" w:rsidP="001073CE">
      <w:pPr>
        <w:spacing w:line="240" w:lineRule="auto"/>
        <w:jc w:val="both"/>
        <w:rPr>
          <w:rFonts w:ascii="Arial" w:eastAsia="Arial Unicode MS" w:hAnsi="Arial" w:cs="Arial"/>
          <w:b/>
          <w:bCs/>
          <w:sz w:val="24"/>
          <w:szCs w:val="24"/>
          <w:lang w:val="en-GB"/>
        </w:rPr>
      </w:pPr>
      <w:r w:rsidRPr="00771C12">
        <w:rPr>
          <w:rFonts w:ascii="Arial" w:eastAsia="Arial Unicode MS" w:hAnsi="Arial" w:cs="Arial"/>
          <w:b/>
          <w:bCs/>
          <w:sz w:val="24"/>
          <w:szCs w:val="24"/>
          <w:lang w:val="en-GB"/>
        </w:rPr>
        <w:t>Delivered:</w:t>
      </w:r>
      <w:r w:rsidR="00771C12">
        <w:rPr>
          <w:rFonts w:ascii="Arial" w:eastAsia="Arial Unicode MS" w:hAnsi="Arial" w:cs="Arial"/>
          <w:b/>
          <w:bCs/>
          <w:sz w:val="24"/>
          <w:szCs w:val="24"/>
          <w:lang w:val="en-GB"/>
        </w:rPr>
        <w:tab/>
      </w:r>
      <w:r w:rsidRPr="00771C12">
        <w:rPr>
          <w:rFonts w:ascii="Arial" w:eastAsia="Arial Unicode MS" w:hAnsi="Arial" w:cs="Arial"/>
          <w:b/>
          <w:bCs/>
          <w:sz w:val="24"/>
          <w:szCs w:val="24"/>
          <w:lang w:val="en-GB"/>
        </w:rPr>
        <w:t xml:space="preserve"> 22 November 2018</w:t>
      </w:r>
    </w:p>
    <w:p w:rsidR="00771C12" w:rsidRP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
          <w:bCs/>
          <w:sz w:val="24"/>
          <w:szCs w:val="24"/>
          <w:lang w:val="en-GB"/>
        </w:rPr>
        <w:t>Flynote</w:t>
      </w:r>
      <w:r w:rsidRPr="00771C12">
        <w:rPr>
          <w:rFonts w:ascii="Arial" w:eastAsia="Arial Unicode MS" w:hAnsi="Arial" w:cs="Arial"/>
          <w:bCs/>
          <w:sz w:val="24"/>
          <w:szCs w:val="24"/>
          <w:lang w:val="en-GB"/>
        </w:rPr>
        <w:t>:</w:t>
      </w:r>
      <w:r w:rsidRPr="00771C12">
        <w:rPr>
          <w:rFonts w:ascii="Arial" w:eastAsia="Arial Unicode MS" w:hAnsi="Arial" w:cs="Arial"/>
          <w:bCs/>
          <w:sz w:val="24"/>
          <w:szCs w:val="24"/>
          <w:lang w:val="en-GB"/>
        </w:rPr>
        <w:tab/>
        <w:t>Criminal Procedure – Bail – Applicant charged with serious offences – Applicant has a duty to prove on a balance of pr</w:t>
      </w:r>
      <w:r w:rsidR="00BE7AF1">
        <w:rPr>
          <w:rFonts w:ascii="Arial" w:eastAsia="Arial Unicode MS" w:hAnsi="Arial" w:cs="Arial"/>
          <w:bCs/>
          <w:sz w:val="24"/>
          <w:szCs w:val="24"/>
          <w:lang w:val="en-GB"/>
        </w:rPr>
        <w:t>obability</w:t>
      </w:r>
      <w:r w:rsidRPr="00771C12">
        <w:rPr>
          <w:rFonts w:ascii="Arial" w:eastAsia="Arial Unicode MS" w:hAnsi="Arial" w:cs="Arial"/>
          <w:bCs/>
          <w:sz w:val="24"/>
          <w:szCs w:val="24"/>
          <w:lang w:val="en-GB"/>
        </w:rPr>
        <w:t xml:space="preserve"> – </w:t>
      </w:r>
      <w:r w:rsidR="00BE7AF1">
        <w:rPr>
          <w:rFonts w:ascii="Arial" w:eastAsia="Arial Unicode MS" w:hAnsi="Arial" w:cs="Arial"/>
          <w:bCs/>
          <w:sz w:val="24"/>
          <w:szCs w:val="24"/>
          <w:lang w:val="en-GB"/>
        </w:rPr>
        <w:t xml:space="preserve">Unsatisfactory explanation </w:t>
      </w:r>
      <w:r w:rsidR="00795B4D">
        <w:rPr>
          <w:rFonts w:ascii="Arial" w:eastAsia="Arial Unicode MS" w:hAnsi="Arial" w:cs="Arial"/>
          <w:bCs/>
          <w:sz w:val="24"/>
          <w:szCs w:val="24"/>
          <w:lang w:val="en-GB"/>
        </w:rPr>
        <w:t xml:space="preserve">the </w:t>
      </w:r>
      <w:r w:rsidR="00BE7AF1">
        <w:rPr>
          <w:rFonts w:ascii="Arial" w:eastAsia="Arial Unicode MS" w:hAnsi="Arial" w:cs="Arial"/>
          <w:bCs/>
          <w:sz w:val="24"/>
          <w:szCs w:val="24"/>
          <w:lang w:val="en-GB"/>
        </w:rPr>
        <w:t>b</w:t>
      </w:r>
      <w:r w:rsidRPr="00771C12">
        <w:rPr>
          <w:rFonts w:ascii="Arial" w:eastAsia="Arial Unicode MS" w:hAnsi="Arial" w:cs="Arial"/>
          <w:bCs/>
          <w:sz w:val="24"/>
          <w:szCs w:val="24"/>
          <w:lang w:val="en-GB"/>
        </w:rPr>
        <w:t>elay to apply for bail timeously - The nature and seriousness of the charges preferred against the app</w:t>
      </w:r>
      <w:r w:rsidR="00795B4D">
        <w:rPr>
          <w:rFonts w:ascii="Arial" w:eastAsia="Arial Unicode MS" w:hAnsi="Arial" w:cs="Arial"/>
          <w:bCs/>
          <w:sz w:val="24"/>
          <w:szCs w:val="24"/>
          <w:lang w:val="en-GB"/>
        </w:rPr>
        <w:t>licant  w</w:t>
      </w:r>
      <w:r w:rsidRPr="00771C12">
        <w:rPr>
          <w:rFonts w:ascii="Arial" w:eastAsia="Arial Unicode MS" w:hAnsi="Arial" w:cs="Arial"/>
          <w:bCs/>
          <w:sz w:val="24"/>
          <w:szCs w:val="24"/>
          <w:lang w:val="en-GB"/>
        </w:rPr>
        <w:t>eighed against the granting of bail – State has provided enough evidence to contradict the applicant’s alibi – Strength of the state’s case – Applicant to show on a balance of probability that the charges against him are non- existent or that he will eventually be acquitted on the charges – Interest of the public and the administration of justice to retain the applicant in custody while awaiting trial.</w:t>
      </w:r>
    </w:p>
    <w:p w:rsidR="00771C12" w:rsidRP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
          <w:bCs/>
          <w:sz w:val="24"/>
          <w:szCs w:val="24"/>
          <w:lang w:val="en-GB"/>
        </w:rPr>
        <w:lastRenderedPageBreak/>
        <w:t>Summary:</w:t>
      </w:r>
      <w:r w:rsidRPr="00771C12">
        <w:rPr>
          <w:rFonts w:ascii="Arial" w:eastAsia="Arial Unicode MS" w:hAnsi="Arial" w:cs="Arial"/>
          <w:bCs/>
          <w:sz w:val="24"/>
          <w:szCs w:val="24"/>
          <w:lang w:val="en-GB"/>
        </w:rPr>
        <w:tab/>
        <w:t xml:space="preserve">This is a bail application by the applicant asking the court to be released on bail pending his trial. The applicant was charged with one count of murder, attempted murder, contravening section 18(2)(a) of the Riotous Assemblies Act, 17 of 1956 conspiracy to commit housebreaking with the intent to rob and / or robbery with aggravating circumstances as defined in section 1 of Act 51 of 1977, housebreaking with the intent to rob and robbery with aggravating circumstances as defined on section 1 of Act 51 of 1977, contravening section 2 read with section 1, 8, 38 and 39 of the arms and ammunition act 7 of 1996 possession of a firearm without a licence, contravening section 33 read with section 1, 8, 38 and 39 of the Arms and Ammunition Act 7 of 1996 possession of ammunition. </w:t>
      </w:r>
    </w:p>
    <w:p w:rsidR="00771C12" w:rsidRP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Cs/>
          <w:sz w:val="24"/>
          <w:szCs w:val="24"/>
          <w:lang w:val="en-GB"/>
        </w:rPr>
        <w:t xml:space="preserve">The state is opposing the granting of bail and the release of the applicant on the grounds that; the applicant is likely to abscond because there is a strong prima facie case against him, that he will interfere with state witnesses, that there is a real risk that the applicant will commit similar offences because of his past clashes with the law and that it would neither be in the interest of the administration of justice nor that of the public to grant bail to the applicant. </w:t>
      </w:r>
    </w:p>
    <w:p w:rsidR="00771C12" w:rsidRP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Cs/>
          <w:i/>
          <w:sz w:val="24"/>
          <w:szCs w:val="24"/>
          <w:lang w:val="en-GB"/>
        </w:rPr>
        <w:t>Held that</w:t>
      </w:r>
      <w:r w:rsidRPr="00771C12">
        <w:rPr>
          <w:rFonts w:ascii="Arial" w:eastAsia="Arial Unicode MS" w:hAnsi="Arial" w:cs="Arial"/>
          <w:bCs/>
          <w:sz w:val="24"/>
          <w:szCs w:val="24"/>
          <w:lang w:val="en-GB"/>
        </w:rPr>
        <w:t xml:space="preserve"> almost all the offences preferred against the accused are listed in Part IV of Schedule 2 of the Criminal Procedure Act as amended.</w:t>
      </w:r>
    </w:p>
    <w:p w:rsidR="00771C12" w:rsidRP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Cs/>
          <w:i/>
          <w:sz w:val="24"/>
          <w:szCs w:val="24"/>
          <w:lang w:val="en-GB"/>
        </w:rPr>
        <w:t>Held that</w:t>
      </w:r>
      <w:r w:rsidRPr="00771C12">
        <w:rPr>
          <w:rFonts w:ascii="Arial" w:eastAsia="Arial Unicode MS" w:hAnsi="Arial" w:cs="Arial"/>
          <w:bCs/>
          <w:sz w:val="24"/>
          <w:szCs w:val="24"/>
          <w:lang w:val="en-GB"/>
        </w:rPr>
        <w:t xml:space="preserve"> the applicant’s propensity to commit similar offences can only be inferred from his previous convictions and from the cases that are pending before a court of law. </w:t>
      </w:r>
      <w:r w:rsidRPr="00771C12">
        <w:rPr>
          <w:rFonts w:ascii="Arial" w:eastAsia="Arial Unicode MS" w:hAnsi="Arial" w:cs="Arial"/>
          <w:bCs/>
          <w:i/>
          <w:sz w:val="24"/>
          <w:szCs w:val="24"/>
          <w:lang w:val="en-GB"/>
        </w:rPr>
        <w:t>Held</w:t>
      </w:r>
      <w:r w:rsidRPr="00771C12">
        <w:rPr>
          <w:rFonts w:ascii="Arial" w:eastAsia="Arial Unicode MS" w:hAnsi="Arial" w:cs="Arial"/>
          <w:bCs/>
          <w:sz w:val="24"/>
          <w:szCs w:val="24"/>
          <w:lang w:val="en-GB"/>
        </w:rPr>
        <w:t xml:space="preserve"> further that no adverse effect can be drawn from matters that were withdrawn. </w:t>
      </w:r>
    </w:p>
    <w:p w:rsidR="00771C12" w:rsidRP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Cs/>
          <w:i/>
          <w:sz w:val="24"/>
          <w:szCs w:val="24"/>
          <w:lang w:val="en-GB"/>
        </w:rPr>
        <w:t>Held that</w:t>
      </w:r>
      <w:r w:rsidRPr="00771C12">
        <w:rPr>
          <w:rFonts w:ascii="Arial" w:eastAsia="Arial Unicode MS" w:hAnsi="Arial" w:cs="Arial"/>
          <w:bCs/>
          <w:sz w:val="24"/>
          <w:szCs w:val="24"/>
          <w:lang w:val="en-GB"/>
        </w:rPr>
        <w:t xml:space="preserve"> the state bears the </w:t>
      </w:r>
      <w:r w:rsidR="00795B4D">
        <w:rPr>
          <w:rFonts w:ascii="Arial" w:eastAsia="Arial Unicode MS" w:hAnsi="Arial" w:cs="Arial"/>
          <w:bCs/>
          <w:sz w:val="24"/>
          <w:szCs w:val="24"/>
          <w:lang w:val="en-GB"/>
        </w:rPr>
        <w:t>onus</w:t>
      </w:r>
      <w:r w:rsidRPr="00771C12">
        <w:rPr>
          <w:rFonts w:ascii="Arial" w:eastAsia="Arial Unicode MS" w:hAnsi="Arial" w:cs="Arial"/>
          <w:bCs/>
          <w:sz w:val="24"/>
          <w:szCs w:val="24"/>
          <w:lang w:val="en-GB"/>
        </w:rPr>
        <w:t xml:space="preserve"> to satisfy the court that there are sufficient grounds or information under oath before court to assist the court in deciding whether bail should be granted. </w:t>
      </w:r>
    </w:p>
    <w:p w:rsidR="00771C12" w:rsidRDefault="00771C12" w:rsidP="00771C12">
      <w:pPr>
        <w:spacing w:line="360" w:lineRule="auto"/>
        <w:jc w:val="both"/>
        <w:rPr>
          <w:rFonts w:ascii="Arial" w:eastAsia="Arial Unicode MS" w:hAnsi="Arial" w:cs="Arial"/>
          <w:bCs/>
          <w:sz w:val="24"/>
          <w:szCs w:val="24"/>
          <w:lang w:val="en-GB"/>
        </w:rPr>
      </w:pPr>
      <w:r w:rsidRPr="00771C12">
        <w:rPr>
          <w:rFonts w:ascii="Arial" w:eastAsia="Arial Unicode MS" w:hAnsi="Arial" w:cs="Arial"/>
          <w:bCs/>
          <w:i/>
          <w:sz w:val="24"/>
          <w:szCs w:val="24"/>
          <w:lang w:val="en-GB"/>
        </w:rPr>
        <w:t>Held that</w:t>
      </w:r>
      <w:r w:rsidRPr="00771C12">
        <w:rPr>
          <w:rFonts w:ascii="Arial" w:eastAsia="Arial Unicode MS" w:hAnsi="Arial" w:cs="Arial"/>
          <w:bCs/>
          <w:sz w:val="24"/>
          <w:szCs w:val="24"/>
          <w:lang w:val="en-GB"/>
        </w:rPr>
        <w:t xml:space="preserve"> state has provided enough evidence to convincingly contradict the applicant’s alibi. Held further that the applicant has failed to convince this court on a balance of probabilities that he would not abscond from his trial if granted bail. </w:t>
      </w:r>
      <w:r w:rsidRPr="00771C12">
        <w:rPr>
          <w:rFonts w:ascii="Arial" w:eastAsia="Arial Unicode MS" w:hAnsi="Arial" w:cs="Arial"/>
          <w:bCs/>
          <w:i/>
          <w:sz w:val="24"/>
          <w:szCs w:val="24"/>
          <w:lang w:val="en-GB"/>
        </w:rPr>
        <w:t>Held that</w:t>
      </w:r>
      <w:r w:rsidRPr="00771C12">
        <w:rPr>
          <w:rFonts w:ascii="Arial" w:eastAsia="Arial Unicode MS" w:hAnsi="Arial" w:cs="Arial"/>
          <w:bCs/>
          <w:sz w:val="24"/>
          <w:szCs w:val="24"/>
          <w:lang w:val="en-GB"/>
        </w:rPr>
        <w:t xml:space="preserve"> </w:t>
      </w:r>
      <w:r w:rsidR="002077F5">
        <w:rPr>
          <w:rFonts w:ascii="Arial" w:eastAsia="Arial Unicode MS" w:hAnsi="Arial" w:cs="Arial"/>
          <w:bCs/>
          <w:sz w:val="24"/>
          <w:szCs w:val="24"/>
          <w:lang w:val="en-GB"/>
        </w:rPr>
        <w:t>the applicant</w:t>
      </w:r>
      <w:r w:rsidRPr="00771C12">
        <w:rPr>
          <w:rFonts w:ascii="Arial" w:eastAsia="Arial Unicode MS" w:hAnsi="Arial" w:cs="Arial"/>
          <w:bCs/>
          <w:sz w:val="24"/>
          <w:szCs w:val="24"/>
          <w:lang w:val="en-GB"/>
        </w:rPr>
        <w:t xml:space="preserve"> has failed to show that the case against him is non-existent or that he will eventually be </w:t>
      </w:r>
      <w:r w:rsidRPr="00771C12">
        <w:rPr>
          <w:rFonts w:ascii="Arial" w:eastAsia="Arial Unicode MS" w:hAnsi="Arial" w:cs="Arial"/>
          <w:bCs/>
          <w:sz w:val="24"/>
          <w:szCs w:val="24"/>
          <w:lang w:val="en-GB"/>
        </w:rPr>
        <w:lastRenderedPageBreak/>
        <w:t xml:space="preserve">acquitted on the charges. </w:t>
      </w:r>
      <w:r w:rsidRPr="00771C12">
        <w:rPr>
          <w:rFonts w:ascii="Arial" w:eastAsia="Arial Unicode MS" w:hAnsi="Arial" w:cs="Arial"/>
          <w:bCs/>
          <w:i/>
          <w:sz w:val="24"/>
          <w:szCs w:val="24"/>
          <w:lang w:val="en-GB"/>
        </w:rPr>
        <w:t>Held finally</w:t>
      </w:r>
      <w:r w:rsidRPr="00771C12">
        <w:rPr>
          <w:rFonts w:ascii="Arial" w:eastAsia="Arial Unicode MS" w:hAnsi="Arial" w:cs="Arial"/>
          <w:bCs/>
          <w:sz w:val="24"/>
          <w:szCs w:val="24"/>
          <w:lang w:val="en-GB"/>
        </w:rPr>
        <w:t xml:space="preserve"> that the applicant’s application for bail pending his trial is dismissed.</w:t>
      </w:r>
    </w:p>
    <w:p w:rsidR="00771C12" w:rsidRDefault="00771C12" w:rsidP="00DC3018">
      <w:pPr>
        <w:jc w:val="both"/>
        <w:rPr>
          <w:rFonts w:ascii="Arial" w:eastAsia="Arial Unicode MS" w:hAnsi="Arial" w:cs="Arial"/>
          <w:bCs/>
          <w:sz w:val="24"/>
          <w:szCs w:val="24"/>
          <w:lang w:val="en-GB"/>
        </w:rPr>
      </w:pPr>
      <w:r>
        <w:rPr>
          <w:rFonts w:ascii="Arial" w:eastAsia="Arial Unicode MS" w:hAnsi="Arial" w:cs="Arial"/>
          <w:bCs/>
          <w:sz w:val="24"/>
          <w:szCs w:val="24"/>
          <w:lang w:val="en-GB"/>
        </w:rPr>
        <w:t>_____________________________________________________________________</w:t>
      </w:r>
    </w:p>
    <w:p w:rsidR="00771C12" w:rsidRDefault="00771C12" w:rsidP="00771C12">
      <w:pPr>
        <w:jc w:val="center"/>
        <w:rPr>
          <w:rFonts w:ascii="Arial" w:eastAsia="Arial Unicode MS" w:hAnsi="Arial" w:cs="Arial"/>
          <w:bCs/>
          <w:sz w:val="24"/>
          <w:szCs w:val="24"/>
          <w:lang w:val="en-GB"/>
        </w:rPr>
      </w:pPr>
      <w:r>
        <w:rPr>
          <w:rFonts w:ascii="Arial" w:eastAsia="Arial Unicode MS" w:hAnsi="Arial" w:cs="Arial"/>
          <w:bCs/>
          <w:sz w:val="24"/>
          <w:szCs w:val="24"/>
          <w:lang w:val="en-GB"/>
        </w:rPr>
        <w:t>ORDER</w:t>
      </w:r>
    </w:p>
    <w:p w:rsidR="00771C12" w:rsidRPr="00771C12" w:rsidRDefault="00771C12" w:rsidP="00771C12">
      <w:pPr>
        <w:jc w:val="center"/>
        <w:rPr>
          <w:rFonts w:ascii="Arial" w:eastAsia="Arial Unicode MS" w:hAnsi="Arial" w:cs="Arial"/>
          <w:bCs/>
          <w:sz w:val="24"/>
          <w:szCs w:val="24"/>
          <w:lang w:val="en-GB"/>
        </w:rPr>
      </w:pPr>
      <w:r>
        <w:rPr>
          <w:rFonts w:ascii="Arial" w:eastAsia="Arial Unicode MS" w:hAnsi="Arial" w:cs="Arial"/>
          <w:bCs/>
          <w:sz w:val="24"/>
          <w:szCs w:val="24"/>
          <w:lang w:val="en-GB"/>
        </w:rPr>
        <w:t>_____________________________________________________________________</w:t>
      </w:r>
    </w:p>
    <w:p w:rsidR="00090D5F" w:rsidRPr="00090D5F" w:rsidRDefault="00090D5F" w:rsidP="00090D5F">
      <w:pPr>
        <w:jc w:val="both"/>
        <w:rPr>
          <w:rFonts w:ascii="Arial" w:eastAsia="Arial Unicode MS" w:hAnsi="Arial" w:cs="Arial"/>
          <w:sz w:val="24"/>
          <w:szCs w:val="24"/>
        </w:rPr>
      </w:pPr>
      <w:r w:rsidRPr="00090D5F">
        <w:rPr>
          <w:rFonts w:ascii="Arial" w:eastAsia="Arial Unicode MS" w:hAnsi="Arial" w:cs="Arial"/>
          <w:sz w:val="24"/>
          <w:szCs w:val="24"/>
        </w:rPr>
        <w:t>1</w:t>
      </w:r>
      <w:r w:rsidRPr="00090D5F">
        <w:rPr>
          <w:rFonts w:ascii="Arial" w:eastAsia="Arial Unicode MS" w:hAnsi="Arial" w:cs="Arial"/>
          <w:b/>
          <w:sz w:val="24"/>
          <w:szCs w:val="24"/>
        </w:rPr>
        <w:t>.</w:t>
      </w:r>
      <w:r w:rsidRPr="00090D5F">
        <w:rPr>
          <w:rFonts w:ascii="Arial" w:eastAsia="Arial Unicode MS" w:hAnsi="Arial" w:cs="Arial"/>
          <w:b/>
          <w:sz w:val="24"/>
          <w:szCs w:val="24"/>
        </w:rPr>
        <w:tab/>
      </w:r>
      <w:r w:rsidRPr="00090D5F">
        <w:rPr>
          <w:rFonts w:ascii="Arial" w:eastAsia="Arial Unicode MS" w:hAnsi="Arial" w:cs="Arial"/>
          <w:sz w:val="24"/>
          <w:szCs w:val="24"/>
        </w:rPr>
        <w:t>The applicant’s application for bail pending trial be and is hereby dismissed.</w:t>
      </w:r>
    </w:p>
    <w:p w:rsidR="00771C12" w:rsidRPr="00090D5F" w:rsidRDefault="00090D5F" w:rsidP="00090D5F">
      <w:pPr>
        <w:jc w:val="both"/>
        <w:rPr>
          <w:rFonts w:ascii="Arial" w:eastAsia="Arial Unicode MS" w:hAnsi="Arial" w:cs="Arial"/>
          <w:sz w:val="24"/>
          <w:szCs w:val="24"/>
        </w:rPr>
      </w:pPr>
      <w:r w:rsidRPr="00090D5F">
        <w:rPr>
          <w:rFonts w:ascii="Arial" w:eastAsia="Arial Unicode MS" w:hAnsi="Arial" w:cs="Arial"/>
          <w:sz w:val="24"/>
          <w:szCs w:val="24"/>
        </w:rPr>
        <w:t>2.</w:t>
      </w:r>
      <w:r w:rsidRPr="00090D5F">
        <w:rPr>
          <w:rFonts w:ascii="Arial" w:eastAsia="Arial Unicode MS" w:hAnsi="Arial" w:cs="Arial"/>
          <w:sz w:val="24"/>
          <w:szCs w:val="24"/>
        </w:rPr>
        <w:tab/>
        <w:t>The applicant is remanded in custody pending trial.</w:t>
      </w:r>
    </w:p>
    <w:p w:rsidR="00771C12" w:rsidRPr="00090D5F" w:rsidRDefault="00771C12" w:rsidP="00771C12">
      <w:pPr>
        <w:jc w:val="both"/>
        <w:rPr>
          <w:rFonts w:ascii="Arial" w:eastAsia="Arial Unicode MS" w:hAnsi="Arial" w:cs="Arial"/>
          <w:sz w:val="24"/>
          <w:szCs w:val="24"/>
        </w:rPr>
      </w:pPr>
      <w:r w:rsidRPr="00090D5F">
        <w:rPr>
          <w:rFonts w:ascii="Arial" w:eastAsia="Arial Unicode MS" w:hAnsi="Arial" w:cs="Arial"/>
          <w:sz w:val="24"/>
          <w:szCs w:val="24"/>
        </w:rPr>
        <w:t>_____________________________________________________________________</w:t>
      </w:r>
    </w:p>
    <w:p w:rsidR="00771C12" w:rsidRDefault="00771C12" w:rsidP="00771C12">
      <w:pPr>
        <w:jc w:val="center"/>
        <w:rPr>
          <w:rFonts w:ascii="Arial" w:eastAsia="Arial Unicode MS" w:hAnsi="Arial" w:cs="Arial"/>
          <w:b/>
          <w:sz w:val="24"/>
          <w:szCs w:val="24"/>
        </w:rPr>
      </w:pPr>
      <w:r>
        <w:rPr>
          <w:rFonts w:ascii="Arial" w:eastAsia="Arial Unicode MS" w:hAnsi="Arial" w:cs="Arial"/>
          <w:b/>
          <w:sz w:val="24"/>
          <w:szCs w:val="24"/>
        </w:rPr>
        <w:t>BAIL RULING</w:t>
      </w:r>
    </w:p>
    <w:p w:rsidR="00771C12" w:rsidRPr="00090D5F" w:rsidRDefault="00771C12" w:rsidP="00771C12">
      <w:pPr>
        <w:jc w:val="both"/>
        <w:rPr>
          <w:rFonts w:ascii="Arial" w:eastAsia="Arial Unicode MS" w:hAnsi="Arial" w:cs="Arial"/>
          <w:sz w:val="24"/>
          <w:szCs w:val="24"/>
        </w:rPr>
      </w:pPr>
      <w:r w:rsidRPr="00090D5F">
        <w:rPr>
          <w:rFonts w:ascii="Arial" w:eastAsia="Arial Unicode MS" w:hAnsi="Arial" w:cs="Arial"/>
          <w:sz w:val="24"/>
          <w:szCs w:val="24"/>
        </w:rPr>
        <w:t>_____________________________________________________________________</w:t>
      </w:r>
    </w:p>
    <w:p w:rsidR="00DC3018" w:rsidRPr="000F0EA5" w:rsidRDefault="00DC3018" w:rsidP="00DC3018">
      <w:pPr>
        <w:jc w:val="both"/>
        <w:rPr>
          <w:rFonts w:ascii="Arial" w:eastAsia="Arial Unicode MS" w:hAnsi="Arial" w:cs="Arial"/>
          <w:sz w:val="24"/>
          <w:szCs w:val="24"/>
        </w:rPr>
      </w:pPr>
      <w:r w:rsidRPr="000F0EA5">
        <w:rPr>
          <w:rFonts w:ascii="Arial" w:eastAsia="Arial Unicode MS" w:hAnsi="Arial" w:cs="Arial"/>
          <w:b/>
          <w:sz w:val="24"/>
          <w:szCs w:val="24"/>
        </w:rPr>
        <w:t>VELIKOSHI AJ</w:t>
      </w:r>
      <w:r w:rsidRPr="000F0EA5">
        <w:rPr>
          <w:rFonts w:ascii="Arial" w:eastAsia="Arial Unicode MS" w:hAnsi="Arial" w:cs="Arial"/>
          <w:sz w:val="24"/>
          <w:szCs w:val="24"/>
        </w:rPr>
        <w:t xml:space="preserve">:  </w:t>
      </w:r>
    </w:p>
    <w:p w:rsidR="00A60939" w:rsidRPr="000F0EA5" w:rsidRDefault="00DC3018" w:rsidP="004136EA">
      <w:pPr>
        <w:spacing w:line="360" w:lineRule="auto"/>
        <w:jc w:val="both"/>
        <w:rPr>
          <w:rFonts w:ascii="Arial" w:eastAsia="Arial Unicode MS" w:hAnsi="Arial" w:cs="Arial"/>
          <w:sz w:val="24"/>
          <w:szCs w:val="24"/>
        </w:rPr>
      </w:pPr>
      <w:r w:rsidRPr="000F0EA5">
        <w:rPr>
          <w:rFonts w:ascii="Arial" w:eastAsia="Arial Unicode MS" w:hAnsi="Arial" w:cs="Arial"/>
          <w:sz w:val="24"/>
          <w:szCs w:val="24"/>
        </w:rPr>
        <w:t>[1]</w:t>
      </w:r>
      <w:r w:rsidRPr="000F0EA5">
        <w:rPr>
          <w:rFonts w:ascii="Arial" w:eastAsia="Arial Unicode MS" w:hAnsi="Arial" w:cs="Arial"/>
          <w:sz w:val="24"/>
          <w:szCs w:val="24"/>
        </w:rPr>
        <w:tab/>
      </w:r>
      <w:r>
        <w:rPr>
          <w:rFonts w:ascii="Arial" w:eastAsia="Arial Unicode MS" w:hAnsi="Arial" w:cs="Arial"/>
          <w:sz w:val="24"/>
          <w:szCs w:val="24"/>
        </w:rPr>
        <w:t>This is an application for bail. T</w:t>
      </w:r>
      <w:r w:rsidRPr="000F0EA5">
        <w:rPr>
          <w:rFonts w:ascii="Arial" w:eastAsia="Arial Unicode MS" w:hAnsi="Arial" w:cs="Arial"/>
          <w:sz w:val="24"/>
          <w:szCs w:val="24"/>
        </w:rPr>
        <w:t>he applicant</w:t>
      </w:r>
      <w:r>
        <w:rPr>
          <w:rFonts w:ascii="Arial" w:eastAsia="Arial Unicode MS" w:hAnsi="Arial" w:cs="Arial"/>
          <w:sz w:val="24"/>
          <w:szCs w:val="24"/>
        </w:rPr>
        <w:t xml:space="preserve">, a </w:t>
      </w:r>
      <w:r w:rsidRPr="000F0EA5">
        <w:rPr>
          <w:rFonts w:ascii="Arial" w:eastAsia="Arial Unicode MS" w:hAnsi="Arial" w:cs="Arial"/>
          <w:sz w:val="24"/>
          <w:szCs w:val="24"/>
        </w:rPr>
        <w:t>Namibian male aged 38</w:t>
      </w:r>
      <w:r>
        <w:rPr>
          <w:rFonts w:ascii="Arial" w:eastAsia="Arial Unicode MS" w:hAnsi="Arial" w:cs="Arial"/>
          <w:sz w:val="24"/>
          <w:szCs w:val="24"/>
        </w:rPr>
        <w:t xml:space="preserve"> years is </w:t>
      </w:r>
      <w:r w:rsidRPr="000F0EA5">
        <w:rPr>
          <w:rFonts w:ascii="Arial" w:eastAsia="Arial Unicode MS" w:hAnsi="Arial" w:cs="Arial"/>
          <w:sz w:val="24"/>
          <w:szCs w:val="24"/>
        </w:rPr>
        <w:t>o</w:t>
      </w:r>
      <w:r>
        <w:rPr>
          <w:rFonts w:ascii="Arial" w:eastAsia="Arial Unicode MS" w:hAnsi="Arial" w:cs="Arial"/>
          <w:sz w:val="24"/>
          <w:szCs w:val="24"/>
        </w:rPr>
        <w:t>ne of the five</w:t>
      </w:r>
      <w:r w:rsidRPr="000F0EA5">
        <w:rPr>
          <w:rFonts w:ascii="Arial" w:eastAsia="Arial Unicode MS" w:hAnsi="Arial" w:cs="Arial"/>
          <w:sz w:val="24"/>
          <w:szCs w:val="24"/>
        </w:rPr>
        <w:t xml:space="preserve"> accused</w:t>
      </w:r>
      <w:r>
        <w:rPr>
          <w:rFonts w:ascii="Arial" w:eastAsia="Arial Unicode MS" w:hAnsi="Arial" w:cs="Arial"/>
          <w:sz w:val="24"/>
          <w:szCs w:val="24"/>
        </w:rPr>
        <w:t xml:space="preserve"> person</w:t>
      </w:r>
      <w:r w:rsidR="00FA702A">
        <w:rPr>
          <w:rFonts w:ascii="Arial" w:eastAsia="Arial Unicode MS" w:hAnsi="Arial" w:cs="Arial"/>
          <w:sz w:val="24"/>
          <w:szCs w:val="24"/>
        </w:rPr>
        <w:t>s</w:t>
      </w:r>
      <w:r w:rsidRPr="000F0EA5">
        <w:rPr>
          <w:rFonts w:ascii="Arial" w:eastAsia="Arial Unicode MS" w:hAnsi="Arial" w:cs="Arial"/>
          <w:sz w:val="24"/>
          <w:szCs w:val="24"/>
        </w:rPr>
        <w:t xml:space="preserve"> that were arrested, detained in custody and indicted on allegations of </w:t>
      </w:r>
      <w:r>
        <w:rPr>
          <w:rFonts w:ascii="Arial" w:eastAsia="Arial Unicode MS" w:hAnsi="Arial" w:cs="Arial"/>
          <w:sz w:val="24"/>
          <w:szCs w:val="24"/>
        </w:rPr>
        <w:t>m</w:t>
      </w:r>
      <w:r w:rsidRPr="000F0EA5">
        <w:rPr>
          <w:rFonts w:ascii="Arial" w:eastAsia="Arial Unicode MS" w:hAnsi="Arial" w:cs="Arial"/>
          <w:sz w:val="24"/>
          <w:szCs w:val="24"/>
        </w:rPr>
        <w:t>urder, attempted murder, conspiracy to commit housebreaking with intent to rob and/or robbery in contravention of s 18(2)(a) of the Riotous Assemblies Act,</w:t>
      </w:r>
      <w:r w:rsidRPr="000F0EA5">
        <w:rPr>
          <w:rStyle w:val="FootnoteReference"/>
          <w:rFonts w:ascii="Arial" w:eastAsia="Arial Unicode MS" w:hAnsi="Arial" w:cs="Arial"/>
          <w:sz w:val="24"/>
          <w:szCs w:val="24"/>
        </w:rPr>
        <w:footnoteReference w:id="1"/>
      </w:r>
      <w:r w:rsidRPr="000F0EA5">
        <w:rPr>
          <w:rFonts w:ascii="Arial" w:eastAsia="Arial Unicode MS" w:hAnsi="Arial" w:cs="Arial"/>
          <w:sz w:val="24"/>
          <w:szCs w:val="24"/>
        </w:rPr>
        <w:t xml:space="preserve"> housebreaking with intent to rob and robbery with aggravating circumstances and possession of ammunition and of a firearm without a licence in contravention of </w:t>
      </w:r>
      <w:r w:rsidR="00A60939">
        <w:rPr>
          <w:rFonts w:ascii="Arial" w:eastAsia="Arial Unicode MS" w:hAnsi="Arial" w:cs="Arial"/>
          <w:sz w:val="24"/>
          <w:szCs w:val="24"/>
        </w:rPr>
        <w:t>s</w:t>
      </w:r>
      <w:r>
        <w:rPr>
          <w:rFonts w:ascii="Arial" w:eastAsia="Arial Unicode MS" w:hAnsi="Arial" w:cs="Arial"/>
          <w:sz w:val="24"/>
          <w:szCs w:val="24"/>
        </w:rPr>
        <w:t>s</w:t>
      </w:r>
      <w:r w:rsidRPr="000F0EA5">
        <w:rPr>
          <w:rFonts w:ascii="Arial" w:eastAsia="Arial Unicode MS" w:hAnsi="Arial" w:cs="Arial"/>
          <w:sz w:val="24"/>
          <w:szCs w:val="24"/>
        </w:rPr>
        <w:t xml:space="preserve"> 1, 8, 38 and 39 of the Arms and Ammunition Act.</w:t>
      </w:r>
      <w:r w:rsidRPr="000F0EA5">
        <w:rPr>
          <w:rStyle w:val="FootnoteReference"/>
          <w:rFonts w:ascii="Arial" w:eastAsia="Arial Unicode MS" w:hAnsi="Arial" w:cs="Arial"/>
          <w:sz w:val="24"/>
          <w:szCs w:val="24"/>
        </w:rPr>
        <w:footnoteReference w:id="2"/>
      </w:r>
      <w:r w:rsidRPr="000F0EA5">
        <w:rPr>
          <w:rFonts w:ascii="Arial" w:eastAsia="Arial Unicode MS" w:hAnsi="Arial" w:cs="Arial"/>
          <w:sz w:val="24"/>
          <w:szCs w:val="24"/>
        </w:rPr>
        <w:t xml:space="preserve">  Following his remand in custody, the applicant was indicted for trial i</w:t>
      </w:r>
      <w:r w:rsidR="005D50D3">
        <w:rPr>
          <w:rFonts w:ascii="Arial" w:eastAsia="Arial Unicode MS" w:hAnsi="Arial" w:cs="Arial"/>
          <w:sz w:val="24"/>
          <w:szCs w:val="24"/>
        </w:rPr>
        <w:t xml:space="preserve">n the High Court. His trial was first set to be heard </w:t>
      </w:r>
      <w:r w:rsidR="005D50D3" w:rsidRPr="000F0EA5">
        <w:rPr>
          <w:rFonts w:ascii="Arial" w:eastAsia="Arial Unicode MS" w:hAnsi="Arial" w:cs="Arial"/>
          <w:sz w:val="24"/>
          <w:szCs w:val="24"/>
        </w:rPr>
        <w:t>from</w:t>
      </w:r>
      <w:r w:rsidR="005D50D3">
        <w:rPr>
          <w:rFonts w:ascii="Arial" w:eastAsia="Arial Unicode MS" w:hAnsi="Arial" w:cs="Arial"/>
          <w:sz w:val="24"/>
          <w:szCs w:val="24"/>
        </w:rPr>
        <w:t xml:space="preserve"> 12 -16 November 2018 but was later </w:t>
      </w:r>
      <w:r w:rsidR="00067734">
        <w:rPr>
          <w:rFonts w:ascii="Arial" w:eastAsia="Arial Unicode MS" w:hAnsi="Arial" w:cs="Arial"/>
          <w:sz w:val="24"/>
          <w:szCs w:val="24"/>
        </w:rPr>
        <w:t>postponed</w:t>
      </w:r>
      <w:r w:rsidR="005D50D3">
        <w:rPr>
          <w:rFonts w:ascii="Arial" w:eastAsia="Arial Unicode MS" w:hAnsi="Arial" w:cs="Arial"/>
          <w:sz w:val="24"/>
          <w:szCs w:val="24"/>
        </w:rPr>
        <w:t xml:space="preserve"> to 1</w:t>
      </w:r>
      <w:r w:rsidR="003A63FD">
        <w:rPr>
          <w:rFonts w:ascii="Arial" w:eastAsia="Arial Unicode MS" w:hAnsi="Arial" w:cs="Arial"/>
          <w:sz w:val="24"/>
          <w:szCs w:val="24"/>
        </w:rPr>
        <w:t>3-16</w:t>
      </w:r>
      <w:r w:rsidRPr="000F0EA5">
        <w:rPr>
          <w:rFonts w:ascii="Arial" w:eastAsia="Arial Unicode MS" w:hAnsi="Arial" w:cs="Arial"/>
          <w:sz w:val="24"/>
          <w:szCs w:val="24"/>
        </w:rPr>
        <w:t xml:space="preserve"> August 2019</w:t>
      </w:r>
      <w:r w:rsidR="009A16F9">
        <w:rPr>
          <w:rFonts w:ascii="Arial" w:eastAsia="Arial Unicode MS" w:hAnsi="Arial" w:cs="Arial"/>
          <w:sz w:val="24"/>
          <w:szCs w:val="24"/>
        </w:rPr>
        <w:t xml:space="preserve"> for plea and trial</w:t>
      </w:r>
      <w:r w:rsidRPr="000F0EA5">
        <w:rPr>
          <w:rFonts w:ascii="Arial" w:eastAsia="Arial Unicode MS" w:hAnsi="Arial" w:cs="Arial"/>
          <w:sz w:val="24"/>
          <w:szCs w:val="24"/>
        </w:rPr>
        <w:t xml:space="preserve">. </w:t>
      </w:r>
    </w:p>
    <w:p w:rsidR="00090D5F" w:rsidRDefault="00090D5F" w:rsidP="004136EA">
      <w:pPr>
        <w:spacing w:line="360" w:lineRule="auto"/>
        <w:jc w:val="both"/>
        <w:rPr>
          <w:rFonts w:ascii="Arial" w:eastAsia="Arial Unicode MS" w:hAnsi="Arial" w:cs="Arial"/>
          <w:sz w:val="24"/>
          <w:szCs w:val="24"/>
          <w:u w:val="single"/>
        </w:rPr>
      </w:pPr>
    </w:p>
    <w:p w:rsidR="00090D5F" w:rsidRDefault="00090D5F" w:rsidP="004136EA">
      <w:pPr>
        <w:spacing w:line="360" w:lineRule="auto"/>
        <w:jc w:val="both"/>
        <w:rPr>
          <w:rFonts w:ascii="Arial" w:eastAsia="Arial Unicode MS" w:hAnsi="Arial" w:cs="Arial"/>
          <w:sz w:val="24"/>
          <w:szCs w:val="24"/>
          <w:u w:val="single"/>
        </w:rPr>
      </w:pPr>
    </w:p>
    <w:p w:rsidR="005F7AF8" w:rsidRDefault="005F7AF8" w:rsidP="004136EA">
      <w:pPr>
        <w:spacing w:line="360" w:lineRule="auto"/>
        <w:jc w:val="both"/>
        <w:rPr>
          <w:rFonts w:ascii="Arial" w:eastAsia="Arial Unicode MS" w:hAnsi="Arial" w:cs="Arial"/>
          <w:sz w:val="24"/>
          <w:szCs w:val="24"/>
          <w:u w:val="single"/>
        </w:rPr>
      </w:pPr>
    </w:p>
    <w:p w:rsidR="005F7AF8" w:rsidRDefault="005F7AF8" w:rsidP="004136EA">
      <w:pPr>
        <w:spacing w:line="360" w:lineRule="auto"/>
        <w:jc w:val="both"/>
        <w:rPr>
          <w:rFonts w:ascii="Arial" w:eastAsia="Arial Unicode MS" w:hAnsi="Arial" w:cs="Arial"/>
          <w:sz w:val="24"/>
          <w:szCs w:val="24"/>
          <w:u w:val="single"/>
        </w:rPr>
      </w:pPr>
    </w:p>
    <w:p w:rsidR="00DC3018" w:rsidRPr="00A60939" w:rsidRDefault="00A60939" w:rsidP="004136EA">
      <w:pPr>
        <w:spacing w:line="360" w:lineRule="auto"/>
        <w:jc w:val="both"/>
        <w:rPr>
          <w:rFonts w:ascii="Arial" w:eastAsia="Arial Unicode MS" w:hAnsi="Arial" w:cs="Arial"/>
          <w:sz w:val="24"/>
          <w:szCs w:val="24"/>
          <w:u w:val="single"/>
        </w:rPr>
      </w:pPr>
      <w:r w:rsidRPr="00A60939">
        <w:rPr>
          <w:rFonts w:ascii="Arial" w:eastAsia="Arial Unicode MS" w:hAnsi="Arial" w:cs="Arial"/>
          <w:sz w:val="24"/>
          <w:szCs w:val="24"/>
          <w:u w:val="single"/>
        </w:rPr>
        <w:lastRenderedPageBreak/>
        <w:t xml:space="preserve">The Charges </w:t>
      </w:r>
    </w:p>
    <w:p w:rsidR="00DC3018" w:rsidRPr="000F0EA5" w:rsidRDefault="00DC3018" w:rsidP="004136EA">
      <w:pPr>
        <w:spacing w:line="360" w:lineRule="auto"/>
        <w:jc w:val="both"/>
        <w:rPr>
          <w:rFonts w:ascii="Arial" w:eastAsia="Arial Unicode MS" w:hAnsi="Arial" w:cs="Arial"/>
          <w:sz w:val="24"/>
          <w:szCs w:val="24"/>
        </w:rPr>
      </w:pPr>
      <w:r w:rsidRPr="000F0EA5">
        <w:rPr>
          <w:rFonts w:ascii="Arial" w:eastAsia="Arial Unicode MS" w:hAnsi="Arial" w:cs="Arial"/>
          <w:sz w:val="24"/>
          <w:szCs w:val="24"/>
        </w:rPr>
        <w:t>[2]</w:t>
      </w:r>
      <w:r w:rsidRPr="000F0EA5">
        <w:rPr>
          <w:rFonts w:ascii="Arial" w:eastAsia="Arial Unicode MS" w:hAnsi="Arial" w:cs="Arial"/>
          <w:sz w:val="24"/>
          <w:szCs w:val="24"/>
        </w:rPr>
        <w:tab/>
        <w:t>According to the indictment</w:t>
      </w:r>
      <w:r>
        <w:rPr>
          <w:rFonts w:ascii="Arial" w:eastAsia="Arial Unicode MS" w:hAnsi="Arial" w:cs="Arial"/>
          <w:sz w:val="24"/>
          <w:szCs w:val="24"/>
        </w:rPr>
        <w:t xml:space="preserve">, </w:t>
      </w:r>
      <w:r w:rsidRPr="000F0EA5">
        <w:rPr>
          <w:rFonts w:ascii="Arial" w:eastAsia="Arial Unicode MS" w:hAnsi="Arial" w:cs="Arial"/>
          <w:sz w:val="24"/>
          <w:szCs w:val="24"/>
        </w:rPr>
        <w:t>the</w:t>
      </w:r>
      <w:r>
        <w:rPr>
          <w:rFonts w:ascii="Arial" w:eastAsia="Arial Unicode MS" w:hAnsi="Arial" w:cs="Arial"/>
          <w:sz w:val="24"/>
          <w:szCs w:val="24"/>
        </w:rPr>
        <w:t xml:space="preserve"> offences</w:t>
      </w:r>
      <w:r w:rsidRPr="000F0EA5">
        <w:rPr>
          <w:rFonts w:ascii="Arial" w:eastAsia="Arial Unicode MS" w:hAnsi="Arial" w:cs="Arial"/>
          <w:sz w:val="24"/>
          <w:szCs w:val="24"/>
        </w:rPr>
        <w:t xml:space="preserve"> except for the offence of conspiracy to commit housebreaking with intent to rob and robbery which is said to have been committed in Ondangwa</w:t>
      </w:r>
      <w:r>
        <w:rPr>
          <w:rFonts w:ascii="Arial" w:eastAsia="Arial Unicode MS" w:hAnsi="Arial" w:cs="Arial"/>
          <w:sz w:val="24"/>
          <w:szCs w:val="24"/>
        </w:rPr>
        <w:t>,</w:t>
      </w:r>
      <w:r w:rsidRPr="000F0EA5">
        <w:rPr>
          <w:rFonts w:ascii="Arial" w:eastAsia="Arial Unicode MS" w:hAnsi="Arial" w:cs="Arial"/>
          <w:sz w:val="24"/>
          <w:szCs w:val="24"/>
        </w:rPr>
        <w:t xml:space="preserve"> are said to have been committed on 16-17 June 2016 in the coastal town of Walvis Bay</w:t>
      </w:r>
      <w:r>
        <w:rPr>
          <w:rFonts w:ascii="Arial" w:eastAsia="Arial Unicode MS" w:hAnsi="Arial" w:cs="Arial"/>
          <w:sz w:val="24"/>
          <w:szCs w:val="24"/>
        </w:rPr>
        <w:t xml:space="preserve">. </w:t>
      </w:r>
      <w:r w:rsidRPr="000F0EA5">
        <w:rPr>
          <w:rFonts w:ascii="Arial" w:eastAsia="Arial Unicode MS" w:hAnsi="Arial" w:cs="Arial"/>
          <w:sz w:val="24"/>
          <w:szCs w:val="24"/>
        </w:rPr>
        <w:t>The applicant</w:t>
      </w:r>
      <w:r>
        <w:rPr>
          <w:rFonts w:ascii="Arial" w:eastAsia="Arial Unicode MS" w:hAnsi="Arial" w:cs="Arial"/>
          <w:sz w:val="24"/>
          <w:szCs w:val="24"/>
        </w:rPr>
        <w:t>, together with the other co-accused,</w:t>
      </w:r>
      <w:r w:rsidRPr="000F0EA5">
        <w:rPr>
          <w:rFonts w:ascii="Arial" w:eastAsia="Arial Unicode MS" w:hAnsi="Arial" w:cs="Arial"/>
          <w:sz w:val="24"/>
          <w:szCs w:val="24"/>
        </w:rPr>
        <w:t xml:space="preserve"> allegedly broke into the house of the now deceased Hans Jorg Moller and his </w:t>
      </w:r>
      <w:r>
        <w:rPr>
          <w:rFonts w:ascii="Arial" w:eastAsia="Arial Unicode MS" w:hAnsi="Arial" w:cs="Arial"/>
          <w:sz w:val="24"/>
          <w:szCs w:val="24"/>
        </w:rPr>
        <w:t xml:space="preserve">wife </w:t>
      </w:r>
      <w:r w:rsidRPr="000F0EA5">
        <w:rPr>
          <w:rFonts w:ascii="Arial" w:eastAsia="Arial Unicode MS" w:hAnsi="Arial" w:cs="Arial"/>
          <w:sz w:val="24"/>
          <w:szCs w:val="24"/>
        </w:rPr>
        <w:t xml:space="preserve">Carol-Ann </w:t>
      </w:r>
      <w:r w:rsidR="00555C2B">
        <w:rPr>
          <w:rFonts w:ascii="Arial" w:eastAsia="Arial Unicode MS" w:hAnsi="Arial" w:cs="Arial"/>
          <w:sz w:val="24"/>
          <w:szCs w:val="24"/>
        </w:rPr>
        <w:t xml:space="preserve">Moller </w:t>
      </w:r>
      <w:r w:rsidRPr="000F0EA5">
        <w:rPr>
          <w:rFonts w:ascii="Arial" w:eastAsia="Arial Unicode MS" w:hAnsi="Arial" w:cs="Arial"/>
          <w:sz w:val="24"/>
          <w:szCs w:val="24"/>
        </w:rPr>
        <w:t xml:space="preserve">and robbed </w:t>
      </w:r>
      <w:r>
        <w:rPr>
          <w:rFonts w:ascii="Arial" w:eastAsia="Arial Unicode MS" w:hAnsi="Arial" w:cs="Arial"/>
          <w:sz w:val="24"/>
          <w:szCs w:val="24"/>
        </w:rPr>
        <w:t xml:space="preserve">them of </w:t>
      </w:r>
      <w:r w:rsidRPr="000F0EA5">
        <w:rPr>
          <w:rFonts w:ascii="Arial" w:eastAsia="Arial Unicode MS" w:hAnsi="Arial" w:cs="Arial"/>
          <w:sz w:val="24"/>
          <w:szCs w:val="24"/>
        </w:rPr>
        <w:t xml:space="preserve">several </w:t>
      </w:r>
      <w:r>
        <w:rPr>
          <w:rFonts w:ascii="Arial" w:eastAsia="Arial Unicode MS" w:hAnsi="Arial" w:cs="Arial"/>
          <w:sz w:val="24"/>
          <w:szCs w:val="24"/>
        </w:rPr>
        <w:t xml:space="preserve">of their </w:t>
      </w:r>
      <w:r w:rsidRPr="000F0EA5">
        <w:rPr>
          <w:rFonts w:ascii="Arial" w:eastAsia="Arial Unicode MS" w:hAnsi="Arial" w:cs="Arial"/>
          <w:sz w:val="24"/>
          <w:szCs w:val="24"/>
        </w:rPr>
        <w:t>properties listed i</w:t>
      </w:r>
      <w:r>
        <w:rPr>
          <w:rFonts w:ascii="Arial" w:eastAsia="Arial Unicode MS" w:hAnsi="Arial" w:cs="Arial"/>
          <w:sz w:val="24"/>
          <w:szCs w:val="24"/>
        </w:rPr>
        <w:t xml:space="preserve">n annexure A of the indictment. </w:t>
      </w:r>
      <w:r w:rsidRPr="000F0EA5">
        <w:rPr>
          <w:rFonts w:ascii="Arial" w:eastAsia="Arial Unicode MS" w:hAnsi="Arial" w:cs="Arial"/>
          <w:sz w:val="24"/>
          <w:szCs w:val="24"/>
        </w:rPr>
        <w:t>On a charge of murder and attempted murder it is alleged that they shot and  killed Hans Jorg Moller and attempted to murder his wife Carol–Ann M</w:t>
      </w:r>
      <w:r>
        <w:rPr>
          <w:rFonts w:ascii="Arial" w:eastAsia="Arial Unicode MS" w:hAnsi="Arial" w:cs="Arial"/>
          <w:sz w:val="24"/>
          <w:szCs w:val="24"/>
        </w:rPr>
        <w:t>oller by hitting/beating her with fi</w:t>
      </w:r>
      <w:r w:rsidRPr="000F0EA5">
        <w:rPr>
          <w:rFonts w:ascii="Arial" w:eastAsia="Arial Unicode MS" w:hAnsi="Arial" w:cs="Arial"/>
          <w:sz w:val="24"/>
          <w:szCs w:val="24"/>
        </w:rPr>
        <w:t xml:space="preserve">sts and </w:t>
      </w:r>
      <w:r>
        <w:rPr>
          <w:rFonts w:ascii="Arial" w:eastAsia="Arial Unicode MS" w:hAnsi="Arial" w:cs="Arial"/>
          <w:sz w:val="24"/>
          <w:szCs w:val="24"/>
        </w:rPr>
        <w:t xml:space="preserve">with </w:t>
      </w:r>
      <w:r w:rsidRPr="000F0EA5">
        <w:rPr>
          <w:rFonts w:ascii="Arial" w:eastAsia="Arial Unicode MS" w:hAnsi="Arial" w:cs="Arial"/>
          <w:sz w:val="24"/>
          <w:szCs w:val="24"/>
        </w:rPr>
        <w:t>several other objects namely a screw driver, a pie</w:t>
      </w:r>
      <w:r w:rsidR="00226487">
        <w:rPr>
          <w:rFonts w:ascii="Arial" w:eastAsia="Arial Unicode MS" w:hAnsi="Arial" w:cs="Arial"/>
          <w:sz w:val="24"/>
          <w:szCs w:val="24"/>
        </w:rPr>
        <w:t>ce of iron and ty</w:t>
      </w:r>
      <w:r>
        <w:rPr>
          <w:rFonts w:ascii="Arial" w:eastAsia="Arial Unicode MS" w:hAnsi="Arial" w:cs="Arial"/>
          <w:sz w:val="24"/>
          <w:szCs w:val="24"/>
        </w:rPr>
        <w:t>re lever, before t</w:t>
      </w:r>
      <w:r w:rsidRPr="000F0EA5">
        <w:rPr>
          <w:rFonts w:ascii="Arial" w:eastAsia="Arial Unicode MS" w:hAnsi="Arial" w:cs="Arial"/>
          <w:sz w:val="24"/>
          <w:szCs w:val="24"/>
        </w:rPr>
        <w:t xml:space="preserve">ying her hands and feet with shoe laces. It is further alleged that the applicant committed the robbery under aggravating circumstances by the use and involvement of an unlicensed firearm – a pistol, possession of ammunition, </w:t>
      </w:r>
      <w:r>
        <w:rPr>
          <w:rFonts w:ascii="Arial" w:eastAsia="Arial Unicode MS" w:hAnsi="Arial" w:cs="Arial"/>
          <w:sz w:val="24"/>
          <w:szCs w:val="24"/>
        </w:rPr>
        <w:t>a</w:t>
      </w:r>
      <w:r w:rsidRPr="000F0EA5">
        <w:rPr>
          <w:rFonts w:ascii="Arial" w:eastAsia="Arial Unicode MS" w:hAnsi="Arial" w:cs="Arial"/>
          <w:sz w:val="24"/>
          <w:szCs w:val="24"/>
        </w:rPr>
        <w:t xml:space="preserve"> screw driver, knife and tyre</w:t>
      </w:r>
      <w:r w:rsidR="00555C2B">
        <w:rPr>
          <w:rFonts w:ascii="Arial" w:eastAsia="Arial Unicode MS" w:hAnsi="Arial" w:cs="Arial"/>
          <w:sz w:val="24"/>
          <w:szCs w:val="24"/>
        </w:rPr>
        <w:t xml:space="preserve"> lever</w:t>
      </w:r>
      <w:r w:rsidRPr="000F0EA5">
        <w:rPr>
          <w:rFonts w:ascii="Arial" w:eastAsia="Arial Unicode MS" w:hAnsi="Arial" w:cs="Arial"/>
          <w:sz w:val="24"/>
          <w:szCs w:val="24"/>
        </w:rPr>
        <w:t xml:space="preserve">. </w:t>
      </w:r>
    </w:p>
    <w:p w:rsidR="00DC3018" w:rsidRPr="00A60939" w:rsidRDefault="00A60939" w:rsidP="004136EA">
      <w:pPr>
        <w:spacing w:line="360" w:lineRule="auto"/>
        <w:jc w:val="both"/>
        <w:rPr>
          <w:rFonts w:ascii="Arial" w:eastAsia="Arial Unicode MS" w:hAnsi="Arial" w:cs="Arial"/>
          <w:sz w:val="24"/>
          <w:szCs w:val="24"/>
          <w:u w:val="single"/>
        </w:rPr>
      </w:pPr>
      <w:r w:rsidRPr="00A60939">
        <w:rPr>
          <w:rFonts w:ascii="Arial" w:eastAsia="Arial Unicode MS" w:hAnsi="Arial" w:cs="Arial"/>
          <w:sz w:val="24"/>
          <w:szCs w:val="24"/>
          <w:u w:val="single"/>
        </w:rPr>
        <w:t xml:space="preserve">Evidence in support of the Bail Application </w:t>
      </w: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r w:rsidRPr="000F0EA5">
        <w:rPr>
          <w:rFonts w:ascii="Arial" w:eastAsia="Arial Unicode MS" w:hAnsi="Arial" w:cs="Arial"/>
          <w:sz w:val="24"/>
          <w:szCs w:val="24"/>
        </w:rPr>
        <w:t>[3]</w:t>
      </w:r>
      <w:r w:rsidRPr="000F0EA5">
        <w:rPr>
          <w:rFonts w:ascii="Arial" w:eastAsia="Arial Unicode MS" w:hAnsi="Arial" w:cs="Arial"/>
          <w:sz w:val="24"/>
          <w:szCs w:val="24"/>
        </w:rPr>
        <w:tab/>
        <w:t>The applicant has</w:t>
      </w:r>
      <w:r>
        <w:rPr>
          <w:rFonts w:ascii="Arial" w:eastAsia="Arial Unicode MS" w:hAnsi="Arial" w:cs="Arial"/>
          <w:sz w:val="24"/>
          <w:szCs w:val="24"/>
        </w:rPr>
        <w:t xml:space="preserve"> now approached this</w:t>
      </w:r>
      <w:r w:rsidRPr="000F0EA5">
        <w:rPr>
          <w:rFonts w:ascii="Arial" w:eastAsia="Arial Unicode MS" w:hAnsi="Arial" w:cs="Arial"/>
          <w:sz w:val="24"/>
          <w:szCs w:val="24"/>
        </w:rPr>
        <w:t xml:space="preserve"> court</w:t>
      </w:r>
      <w:r>
        <w:rPr>
          <w:rFonts w:ascii="Arial" w:eastAsia="Arial Unicode MS" w:hAnsi="Arial" w:cs="Arial"/>
          <w:sz w:val="24"/>
          <w:szCs w:val="24"/>
        </w:rPr>
        <w:t>,</w:t>
      </w:r>
      <w:r w:rsidRPr="000F0EA5">
        <w:rPr>
          <w:rFonts w:ascii="Arial" w:eastAsia="Arial Unicode MS" w:hAnsi="Arial" w:cs="Arial"/>
          <w:sz w:val="24"/>
          <w:szCs w:val="24"/>
        </w:rPr>
        <w:t xml:space="preserve"> seeking his admission to bail</w:t>
      </w:r>
      <w:r>
        <w:rPr>
          <w:rFonts w:ascii="Arial" w:eastAsia="Arial Unicode MS" w:hAnsi="Arial" w:cs="Arial"/>
          <w:sz w:val="24"/>
          <w:szCs w:val="24"/>
        </w:rPr>
        <w:t>,</w:t>
      </w:r>
      <w:r w:rsidRPr="000F0EA5">
        <w:rPr>
          <w:rFonts w:ascii="Arial" w:eastAsia="Arial Unicode MS" w:hAnsi="Arial" w:cs="Arial"/>
          <w:sz w:val="24"/>
          <w:szCs w:val="24"/>
        </w:rPr>
        <w:t xml:space="preserve"> protesting that he is a good candidate for bail because there is no evidence linking him to the offenc</w:t>
      </w:r>
      <w:r>
        <w:rPr>
          <w:rFonts w:ascii="Arial" w:eastAsia="Arial Unicode MS" w:hAnsi="Arial" w:cs="Arial"/>
          <w:sz w:val="24"/>
          <w:szCs w:val="24"/>
        </w:rPr>
        <w:t xml:space="preserve">es which he admits are serious. </w:t>
      </w:r>
      <w:r w:rsidRPr="000F0EA5">
        <w:rPr>
          <w:rFonts w:ascii="Arial" w:eastAsia="Arial Unicode MS" w:hAnsi="Arial" w:cs="Arial"/>
          <w:sz w:val="24"/>
          <w:szCs w:val="24"/>
        </w:rPr>
        <w:t>He insists that he will not abscond if granted bail and wi</w:t>
      </w:r>
      <w:r>
        <w:rPr>
          <w:rFonts w:ascii="Arial" w:eastAsia="Arial Unicode MS" w:hAnsi="Arial" w:cs="Arial"/>
          <w:sz w:val="24"/>
          <w:szCs w:val="24"/>
        </w:rPr>
        <w:t xml:space="preserve">ll not commit further offences. </w:t>
      </w:r>
      <w:r w:rsidRPr="000F0EA5">
        <w:rPr>
          <w:rFonts w:ascii="Arial" w:eastAsia="Arial Unicode MS" w:hAnsi="Arial" w:cs="Arial"/>
          <w:sz w:val="24"/>
          <w:szCs w:val="24"/>
        </w:rPr>
        <w:t xml:space="preserve">He argued that the state’s </w:t>
      </w:r>
      <w:r>
        <w:rPr>
          <w:rFonts w:ascii="Arial" w:eastAsia="Arial Unicode MS" w:hAnsi="Arial" w:cs="Arial"/>
          <w:sz w:val="24"/>
          <w:szCs w:val="24"/>
        </w:rPr>
        <w:t>case against him is weak and therefore there</w:t>
      </w:r>
      <w:r w:rsidRPr="000F0EA5">
        <w:rPr>
          <w:rFonts w:ascii="Arial" w:eastAsia="Arial Unicode MS" w:hAnsi="Arial" w:cs="Arial"/>
          <w:sz w:val="24"/>
          <w:szCs w:val="24"/>
        </w:rPr>
        <w:t xml:space="preserve"> is no incentive</w:t>
      </w:r>
      <w:r>
        <w:rPr>
          <w:rFonts w:ascii="Arial" w:eastAsia="Arial Unicode MS" w:hAnsi="Arial" w:cs="Arial"/>
          <w:sz w:val="24"/>
          <w:szCs w:val="24"/>
        </w:rPr>
        <w:t xml:space="preserve"> for him</w:t>
      </w:r>
      <w:r w:rsidRPr="000F0EA5">
        <w:rPr>
          <w:rFonts w:ascii="Arial" w:eastAsia="Arial Unicode MS" w:hAnsi="Arial" w:cs="Arial"/>
          <w:sz w:val="24"/>
          <w:szCs w:val="24"/>
        </w:rPr>
        <w:t xml:space="preserve"> to abscond</w:t>
      </w:r>
      <w:r>
        <w:rPr>
          <w:rFonts w:ascii="Arial" w:eastAsia="Arial Unicode MS" w:hAnsi="Arial" w:cs="Arial"/>
          <w:sz w:val="24"/>
          <w:szCs w:val="24"/>
        </w:rPr>
        <w:t>. He claims that he</w:t>
      </w:r>
      <w:r w:rsidRPr="000F0EA5">
        <w:rPr>
          <w:rFonts w:ascii="Arial" w:eastAsia="Arial Unicode MS" w:hAnsi="Arial" w:cs="Arial"/>
          <w:sz w:val="24"/>
          <w:szCs w:val="24"/>
        </w:rPr>
        <w:t xml:space="preserve"> does not know anything about the current offences preferred against him. He said that he will plead not guilty to all the charges. His defence is that of an </w:t>
      </w:r>
      <w:r>
        <w:rPr>
          <w:rFonts w:ascii="Arial" w:eastAsia="Arial Unicode MS" w:hAnsi="Arial" w:cs="Arial"/>
          <w:i/>
          <w:sz w:val="24"/>
          <w:szCs w:val="24"/>
        </w:rPr>
        <w:t>a</w:t>
      </w:r>
      <w:r w:rsidRPr="000F0EA5">
        <w:rPr>
          <w:rFonts w:ascii="Arial" w:eastAsia="Arial Unicode MS" w:hAnsi="Arial" w:cs="Arial"/>
          <w:i/>
          <w:sz w:val="24"/>
          <w:szCs w:val="24"/>
        </w:rPr>
        <w:t>bili</w:t>
      </w:r>
      <w:r w:rsidRPr="000F0EA5">
        <w:rPr>
          <w:rFonts w:ascii="Arial" w:eastAsia="Arial Unicode MS" w:hAnsi="Arial" w:cs="Arial"/>
          <w:sz w:val="24"/>
          <w:szCs w:val="24"/>
        </w:rPr>
        <w:t xml:space="preserve">, he denies that he was in Walvis Bay on the dates the </w:t>
      </w:r>
      <w:r>
        <w:rPr>
          <w:rFonts w:ascii="Arial" w:eastAsia="Arial Unicode MS" w:hAnsi="Arial" w:cs="Arial"/>
          <w:sz w:val="24"/>
          <w:szCs w:val="24"/>
        </w:rPr>
        <w:t xml:space="preserve">alleged </w:t>
      </w:r>
      <w:r w:rsidRPr="000F0EA5">
        <w:rPr>
          <w:rFonts w:ascii="Arial" w:eastAsia="Arial Unicode MS" w:hAnsi="Arial" w:cs="Arial"/>
          <w:sz w:val="24"/>
          <w:szCs w:val="24"/>
        </w:rPr>
        <w:t xml:space="preserve">offences were committed. Although he initially denied that he </w:t>
      </w:r>
      <w:r>
        <w:rPr>
          <w:rFonts w:ascii="Arial" w:eastAsia="Arial Unicode MS" w:hAnsi="Arial" w:cs="Arial"/>
          <w:sz w:val="24"/>
          <w:szCs w:val="24"/>
        </w:rPr>
        <w:t xml:space="preserve">has </w:t>
      </w:r>
      <w:r w:rsidRPr="000F0EA5">
        <w:rPr>
          <w:rFonts w:ascii="Arial" w:eastAsia="Arial Unicode MS" w:hAnsi="Arial" w:cs="Arial"/>
          <w:sz w:val="24"/>
          <w:szCs w:val="24"/>
        </w:rPr>
        <w:t xml:space="preserve">never </w:t>
      </w:r>
      <w:r>
        <w:rPr>
          <w:rFonts w:ascii="Arial" w:eastAsia="Arial Unicode MS" w:hAnsi="Arial" w:cs="Arial"/>
          <w:sz w:val="24"/>
          <w:szCs w:val="24"/>
        </w:rPr>
        <w:t xml:space="preserve">been </w:t>
      </w:r>
      <w:r w:rsidRPr="000F0EA5">
        <w:rPr>
          <w:rFonts w:ascii="Arial" w:eastAsia="Arial Unicode MS" w:hAnsi="Arial" w:cs="Arial"/>
          <w:sz w:val="24"/>
          <w:szCs w:val="24"/>
        </w:rPr>
        <w:t xml:space="preserve">arrested on any other offence other than </w:t>
      </w:r>
      <w:r w:rsidR="0058658F">
        <w:rPr>
          <w:rFonts w:ascii="Arial" w:eastAsia="Arial Unicode MS" w:hAnsi="Arial" w:cs="Arial"/>
          <w:sz w:val="24"/>
          <w:szCs w:val="24"/>
        </w:rPr>
        <w:t>on ‘</w:t>
      </w:r>
      <w:r w:rsidRPr="000F0EA5">
        <w:rPr>
          <w:rFonts w:ascii="Arial" w:eastAsia="Arial Unicode MS" w:hAnsi="Arial" w:cs="Arial"/>
          <w:sz w:val="24"/>
          <w:szCs w:val="24"/>
        </w:rPr>
        <w:t>traffic tickets</w:t>
      </w:r>
      <w:r w:rsidR="0058658F">
        <w:rPr>
          <w:rFonts w:ascii="Arial" w:eastAsia="Arial Unicode MS" w:hAnsi="Arial" w:cs="Arial"/>
          <w:sz w:val="24"/>
          <w:szCs w:val="24"/>
        </w:rPr>
        <w:t>’</w:t>
      </w:r>
      <w:r w:rsidRPr="000F0EA5">
        <w:rPr>
          <w:rFonts w:ascii="Arial" w:eastAsia="Arial Unicode MS" w:hAnsi="Arial" w:cs="Arial"/>
          <w:sz w:val="24"/>
          <w:szCs w:val="24"/>
        </w:rPr>
        <w:t xml:space="preserve"> in the past, he reluctantly co</w:t>
      </w:r>
      <w:r w:rsidR="0035754D">
        <w:rPr>
          <w:rFonts w:ascii="Arial" w:eastAsia="Arial Unicode MS" w:hAnsi="Arial" w:cs="Arial"/>
          <w:sz w:val="24"/>
          <w:szCs w:val="24"/>
        </w:rPr>
        <w:t>nceded that he was arrested on seven</w:t>
      </w:r>
      <w:r>
        <w:rPr>
          <w:rFonts w:ascii="Arial" w:eastAsia="Arial Unicode MS" w:hAnsi="Arial" w:cs="Arial"/>
          <w:sz w:val="24"/>
          <w:szCs w:val="24"/>
        </w:rPr>
        <w:t xml:space="preserve"> </w:t>
      </w:r>
      <w:r w:rsidR="00DD54AA">
        <w:rPr>
          <w:rFonts w:ascii="Arial" w:eastAsia="Arial Unicode MS" w:hAnsi="Arial" w:cs="Arial"/>
          <w:sz w:val="24"/>
          <w:szCs w:val="24"/>
        </w:rPr>
        <w:t xml:space="preserve">separate </w:t>
      </w:r>
      <w:r>
        <w:rPr>
          <w:rFonts w:ascii="Arial" w:eastAsia="Arial Unicode MS" w:hAnsi="Arial" w:cs="Arial"/>
          <w:sz w:val="24"/>
          <w:szCs w:val="24"/>
        </w:rPr>
        <w:t>cases of r</w:t>
      </w:r>
      <w:r w:rsidRPr="000F0EA5">
        <w:rPr>
          <w:rFonts w:ascii="Arial" w:eastAsia="Arial Unicode MS" w:hAnsi="Arial" w:cs="Arial"/>
          <w:sz w:val="24"/>
          <w:szCs w:val="24"/>
        </w:rPr>
        <w:t xml:space="preserve">obbery with aggravating circumstances and housebreaking with intent to rob and robbery in 2012. He just did not wish to talk about them </w:t>
      </w:r>
      <w:r w:rsidR="00A168B7" w:rsidRPr="000F0EA5">
        <w:rPr>
          <w:rFonts w:ascii="Arial" w:eastAsia="Arial Unicode MS" w:hAnsi="Arial" w:cs="Arial"/>
          <w:sz w:val="24"/>
          <w:szCs w:val="24"/>
        </w:rPr>
        <w:t>for the reason that</w:t>
      </w:r>
      <w:r w:rsidRPr="000F0EA5">
        <w:rPr>
          <w:rFonts w:ascii="Arial" w:eastAsia="Arial Unicode MS" w:hAnsi="Arial" w:cs="Arial"/>
          <w:sz w:val="24"/>
          <w:szCs w:val="24"/>
        </w:rPr>
        <w:t xml:space="preserve"> they are old and not pending because they were all withdrawn against him.  </w:t>
      </w: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sz w:val="24"/>
          <w:szCs w:val="24"/>
        </w:rPr>
        <w:lastRenderedPageBreak/>
        <w:t>[4]</w:t>
      </w:r>
      <w:r>
        <w:rPr>
          <w:rFonts w:ascii="Arial" w:eastAsia="Arial Unicode MS" w:hAnsi="Arial" w:cs="Arial"/>
          <w:sz w:val="24"/>
          <w:szCs w:val="24"/>
        </w:rPr>
        <w:tab/>
      </w:r>
      <w:r w:rsidRPr="000F0EA5">
        <w:rPr>
          <w:rFonts w:ascii="Arial" w:eastAsia="Arial Unicode MS" w:hAnsi="Arial" w:cs="Arial"/>
          <w:sz w:val="24"/>
          <w:szCs w:val="24"/>
        </w:rPr>
        <w:t xml:space="preserve">In support of his application </w:t>
      </w:r>
      <w:r w:rsidR="00067734">
        <w:rPr>
          <w:rFonts w:ascii="Arial" w:eastAsia="Arial Unicode MS" w:hAnsi="Arial" w:cs="Arial"/>
          <w:sz w:val="24"/>
          <w:szCs w:val="24"/>
        </w:rPr>
        <w:t>to be</w:t>
      </w:r>
      <w:r w:rsidRPr="000F0EA5">
        <w:rPr>
          <w:rFonts w:ascii="Arial" w:eastAsia="Arial Unicode MS" w:hAnsi="Arial" w:cs="Arial"/>
          <w:sz w:val="24"/>
          <w:szCs w:val="24"/>
        </w:rPr>
        <w:t xml:space="preserve"> release</w:t>
      </w:r>
      <w:r w:rsidR="00555C2B">
        <w:rPr>
          <w:rFonts w:ascii="Arial" w:eastAsia="Arial Unicode MS" w:hAnsi="Arial" w:cs="Arial"/>
          <w:sz w:val="24"/>
          <w:szCs w:val="24"/>
        </w:rPr>
        <w:t>d</w:t>
      </w:r>
      <w:r w:rsidRPr="000F0EA5">
        <w:rPr>
          <w:rFonts w:ascii="Arial" w:eastAsia="Arial Unicode MS" w:hAnsi="Arial" w:cs="Arial"/>
          <w:sz w:val="24"/>
          <w:szCs w:val="24"/>
        </w:rPr>
        <w:t xml:space="preserve"> on bail, it was also </w:t>
      </w:r>
      <w:r>
        <w:rPr>
          <w:rFonts w:ascii="Arial" w:eastAsia="Arial Unicode MS" w:hAnsi="Arial" w:cs="Arial"/>
          <w:sz w:val="24"/>
          <w:szCs w:val="24"/>
        </w:rPr>
        <w:t>testified</w:t>
      </w:r>
      <w:r w:rsidRPr="000F0EA5">
        <w:rPr>
          <w:rFonts w:ascii="Arial" w:eastAsia="Arial Unicode MS" w:hAnsi="Arial" w:cs="Arial"/>
          <w:sz w:val="24"/>
          <w:szCs w:val="24"/>
        </w:rPr>
        <w:t xml:space="preserve"> that the applicant is </w:t>
      </w:r>
      <w:r w:rsidR="00300BD6">
        <w:rPr>
          <w:rFonts w:ascii="Arial" w:eastAsia="Arial Unicode MS" w:hAnsi="Arial" w:cs="Arial"/>
          <w:sz w:val="24"/>
          <w:szCs w:val="24"/>
        </w:rPr>
        <w:t>a father of five</w:t>
      </w:r>
      <w:r>
        <w:rPr>
          <w:rFonts w:ascii="Arial" w:eastAsia="Arial Unicode MS" w:hAnsi="Arial" w:cs="Arial"/>
          <w:sz w:val="24"/>
          <w:szCs w:val="24"/>
        </w:rPr>
        <w:t xml:space="preserve"> minor children and</w:t>
      </w:r>
      <w:r w:rsidRPr="000F0EA5">
        <w:rPr>
          <w:rFonts w:ascii="Arial" w:eastAsia="Arial Unicode MS" w:hAnsi="Arial" w:cs="Arial"/>
          <w:sz w:val="24"/>
          <w:szCs w:val="24"/>
        </w:rPr>
        <w:t xml:space="preserve"> owns a shack in Greenwell Matongo location in Windhoek</w:t>
      </w:r>
      <w:r w:rsidR="0058658F">
        <w:rPr>
          <w:rFonts w:ascii="Arial" w:eastAsia="Arial Unicode MS" w:hAnsi="Arial" w:cs="Arial"/>
          <w:sz w:val="24"/>
          <w:szCs w:val="24"/>
        </w:rPr>
        <w:t xml:space="preserve"> valued at about N$120 000</w:t>
      </w:r>
      <w:r w:rsidRPr="000F0EA5">
        <w:rPr>
          <w:rFonts w:ascii="Arial" w:eastAsia="Arial Unicode MS" w:hAnsi="Arial" w:cs="Arial"/>
          <w:sz w:val="24"/>
          <w:szCs w:val="24"/>
        </w:rPr>
        <w:t>. He is self-employed, and operates two tuck shops one at his house which has now closed and another in the informal settlement of Havana. He said that his business, his livestock and children are suff</w:t>
      </w:r>
      <w:r>
        <w:rPr>
          <w:rFonts w:ascii="Arial" w:eastAsia="Arial Unicode MS" w:hAnsi="Arial" w:cs="Arial"/>
          <w:sz w:val="24"/>
          <w:szCs w:val="24"/>
        </w:rPr>
        <w:t xml:space="preserve">ering due to his incarceration. He has neither a </w:t>
      </w:r>
      <w:r w:rsidRPr="000F0EA5">
        <w:rPr>
          <w:rFonts w:ascii="Arial" w:eastAsia="Arial Unicode MS" w:hAnsi="Arial" w:cs="Arial"/>
          <w:sz w:val="24"/>
          <w:szCs w:val="24"/>
        </w:rPr>
        <w:t xml:space="preserve">valid travelling </w:t>
      </w:r>
      <w:r>
        <w:rPr>
          <w:rFonts w:ascii="Arial" w:eastAsia="Arial Unicode MS" w:hAnsi="Arial" w:cs="Arial"/>
          <w:sz w:val="24"/>
          <w:szCs w:val="24"/>
        </w:rPr>
        <w:t>document nor the</w:t>
      </w:r>
      <w:r w:rsidRPr="000F0EA5">
        <w:rPr>
          <w:rFonts w:ascii="Arial" w:eastAsia="Arial Unicode MS" w:hAnsi="Arial" w:cs="Arial"/>
          <w:sz w:val="24"/>
          <w:szCs w:val="24"/>
        </w:rPr>
        <w:t xml:space="preserve"> means of establishing himself anywhere outside the jurisdiction of this cou</w:t>
      </w:r>
      <w:r>
        <w:rPr>
          <w:rFonts w:ascii="Arial" w:eastAsia="Arial Unicode MS" w:hAnsi="Arial" w:cs="Arial"/>
          <w:sz w:val="24"/>
          <w:szCs w:val="24"/>
        </w:rPr>
        <w:t>rt. In any event, in exchange for</w:t>
      </w:r>
      <w:r w:rsidRPr="000F0EA5">
        <w:rPr>
          <w:rFonts w:ascii="Arial" w:eastAsia="Arial Unicode MS" w:hAnsi="Arial" w:cs="Arial"/>
          <w:sz w:val="24"/>
          <w:szCs w:val="24"/>
        </w:rPr>
        <w:t xml:space="preserve"> his liberty he is prepared to obey any conditions for his release on bail.</w:t>
      </w:r>
      <w:r>
        <w:rPr>
          <w:rFonts w:ascii="Arial" w:eastAsia="Arial Unicode MS" w:hAnsi="Arial" w:cs="Arial"/>
          <w:sz w:val="24"/>
          <w:szCs w:val="24"/>
        </w:rPr>
        <w:t xml:space="preserve"> </w:t>
      </w: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p>
    <w:p w:rsidR="00DC3018" w:rsidRPr="006E53F8" w:rsidRDefault="00DC3018" w:rsidP="004136EA">
      <w:p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sz w:val="24"/>
          <w:szCs w:val="24"/>
        </w:rPr>
        <w:t>[5]</w:t>
      </w:r>
      <w:r>
        <w:rPr>
          <w:rFonts w:ascii="Arial" w:eastAsia="Arial Unicode MS" w:hAnsi="Arial" w:cs="Arial"/>
          <w:sz w:val="24"/>
          <w:szCs w:val="24"/>
        </w:rPr>
        <w:tab/>
        <w:t>The applicant</w:t>
      </w:r>
      <w:r w:rsidRPr="000F0EA5">
        <w:rPr>
          <w:rFonts w:ascii="Arial" w:eastAsia="Arial Unicode MS" w:hAnsi="Arial" w:cs="Arial"/>
          <w:sz w:val="24"/>
          <w:szCs w:val="24"/>
        </w:rPr>
        <w:t xml:space="preserve"> called one Ms. Elizabeth Efraim who is his girlfriend in support of his defence of an </w:t>
      </w:r>
      <w:r w:rsidRPr="000F0EA5">
        <w:rPr>
          <w:rFonts w:ascii="Arial" w:eastAsia="Arial Unicode MS" w:hAnsi="Arial" w:cs="Arial"/>
          <w:i/>
          <w:sz w:val="24"/>
          <w:szCs w:val="24"/>
        </w:rPr>
        <w:t>alibi.</w:t>
      </w:r>
      <w:r w:rsidRPr="000F0EA5">
        <w:rPr>
          <w:rFonts w:ascii="Arial" w:eastAsia="Arial Unicode MS" w:hAnsi="Arial" w:cs="Arial"/>
          <w:sz w:val="24"/>
          <w:szCs w:val="24"/>
        </w:rPr>
        <w:t xml:space="preserve"> She confirmed that on the stated dates of 16-17 June 2016, the applicant </w:t>
      </w:r>
      <w:r>
        <w:rPr>
          <w:rFonts w:ascii="Arial" w:eastAsia="Arial Unicode MS" w:hAnsi="Arial" w:cs="Arial"/>
          <w:sz w:val="24"/>
          <w:szCs w:val="24"/>
        </w:rPr>
        <w:t>has</w:t>
      </w:r>
      <w:r w:rsidRPr="000F0EA5">
        <w:rPr>
          <w:rFonts w:ascii="Arial" w:eastAsia="Arial Unicode MS" w:hAnsi="Arial" w:cs="Arial"/>
          <w:sz w:val="24"/>
          <w:szCs w:val="24"/>
        </w:rPr>
        <w:t xml:space="preserve"> not </w:t>
      </w:r>
      <w:r>
        <w:rPr>
          <w:rFonts w:ascii="Arial" w:eastAsia="Arial Unicode MS" w:hAnsi="Arial" w:cs="Arial"/>
          <w:sz w:val="24"/>
          <w:szCs w:val="24"/>
        </w:rPr>
        <w:t xml:space="preserve">at </w:t>
      </w:r>
      <w:r w:rsidRPr="000F0EA5">
        <w:rPr>
          <w:rFonts w:ascii="Arial" w:eastAsia="Arial Unicode MS" w:hAnsi="Arial" w:cs="Arial"/>
          <w:sz w:val="24"/>
          <w:szCs w:val="24"/>
        </w:rPr>
        <w:t>any point l</w:t>
      </w:r>
      <w:r>
        <w:rPr>
          <w:rFonts w:ascii="Arial" w:eastAsia="Arial Unicode MS" w:hAnsi="Arial" w:cs="Arial"/>
          <w:sz w:val="24"/>
          <w:szCs w:val="24"/>
        </w:rPr>
        <w:t xml:space="preserve">eft </w:t>
      </w:r>
      <w:r w:rsidRPr="000F0EA5">
        <w:rPr>
          <w:rFonts w:ascii="Arial" w:eastAsia="Arial Unicode MS" w:hAnsi="Arial" w:cs="Arial"/>
          <w:sz w:val="24"/>
          <w:szCs w:val="24"/>
        </w:rPr>
        <w:t>their common home</w:t>
      </w:r>
      <w:r>
        <w:rPr>
          <w:rFonts w:ascii="Arial" w:eastAsia="Arial Unicode MS" w:hAnsi="Arial" w:cs="Arial"/>
          <w:sz w:val="24"/>
          <w:szCs w:val="24"/>
        </w:rPr>
        <w:t xml:space="preserve"> in Greenwell Matongo location</w:t>
      </w:r>
      <w:r w:rsidRPr="000F0EA5">
        <w:rPr>
          <w:rFonts w:ascii="Arial" w:eastAsia="Arial Unicode MS" w:hAnsi="Arial" w:cs="Arial"/>
          <w:sz w:val="24"/>
          <w:szCs w:val="24"/>
        </w:rPr>
        <w:t xml:space="preserve"> let alone the city of </w:t>
      </w:r>
      <w:r>
        <w:rPr>
          <w:rFonts w:ascii="Arial" w:eastAsia="Arial Unicode MS" w:hAnsi="Arial" w:cs="Arial"/>
          <w:sz w:val="24"/>
          <w:szCs w:val="24"/>
        </w:rPr>
        <w:t xml:space="preserve">Windhoek. </w:t>
      </w:r>
      <w:r w:rsidRPr="000F0EA5">
        <w:rPr>
          <w:rFonts w:ascii="Arial" w:eastAsia="Arial Unicode MS" w:hAnsi="Arial" w:cs="Arial"/>
          <w:sz w:val="24"/>
          <w:szCs w:val="24"/>
        </w:rPr>
        <w:t xml:space="preserve">The applicant argued further that, the state’s case against him is weak, and that he is a victim of a mistaken identity with </w:t>
      </w:r>
      <w:r>
        <w:rPr>
          <w:rFonts w:ascii="Arial" w:eastAsia="Arial Unicode MS" w:hAnsi="Arial" w:cs="Arial"/>
          <w:sz w:val="24"/>
          <w:szCs w:val="24"/>
        </w:rPr>
        <w:t xml:space="preserve">one </w:t>
      </w:r>
      <w:r w:rsidRPr="000F0EA5">
        <w:rPr>
          <w:rFonts w:ascii="Arial" w:eastAsia="Arial Unicode MS" w:hAnsi="Arial" w:cs="Arial"/>
          <w:sz w:val="24"/>
          <w:szCs w:val="24"/>
        </w:rPr>
        <w:t xml:space="preserve">Papa Jonas who was </w:t>
      </w:r>
      <w:r>
        <w:rPr>
          <w:rFonts w:ascii="Arial" w:eastAsia="Arial Unicode MS" w:hAnsi="Arial" w:cs="Arial"/>
          <w:sz w:val="24"/>
          <w:szCs w:val="24"/>
        </w:rPr>
        <w:t xml:space="preserve">apparently </w:t>
      </w:r>
      <w:r w:rsidRPr="000F0EA5">
        <w:rPr>
          <w:rFonts w:ascii="Arial" w:eastAsia="Arial Unicode MS" w:hAnsi="Arial" w:cs="Arial"/>
          <w:sz w:val="24"/>
          <w:szCs w:val="24"/>
        </w:rPr>
        <w:t xml:space="preserve">at one point also </w:t>
      </w:r>
      <w:r w:rsidR="00067734">
        <w:rPr>
          <w:rFonts w:ascii="Arial" w:eastAsia="Arial Unicode MS" w:hAnsi="Arial" w:cs="Arial"/>
          <w:sz w:val="24"/>
          <w:szCs w:val="24"/>
        </w:rPr>
        <w:t xml:space="preserve">a </w:t>
      </w:r>
      <w:r w:rsidRPr="000F0EA5">
        <w:rPr>
          <w:rFonts w:ascii="Arial" w:eastAsia="Arial Unicode MS" w:hAnsi="Arial" w:cs="Arial"/>
          <w:sz w:val="24"/>
          <w:szCs w:val="24"/>
        </w:rPr>
        <w:t xml:space="preserve">wanted </w:t>
      </w:r>
      <w:r w:rsidR="00067734">
        <w:rPr>
          <w:rFonts w:ascii="Arial" w:eastAsia="Arial Unicode MS" w:hAnsi="Arial" w:cs="Arial"/>
          <w:sz w:val="24"/>
          <w:szCs w:val="24"/>
        </w:rPr>
        <w:t xml:space="preserve">person </w:t>
      </w:r>
      <w:r>
        <w:rPr>
          <w:rFonts w:ascii="Arial" w:eastAsia="Arial Unicode MS" w:hAnsi="Arial" w:cs="Arial"/>
          <w:sz w:val="24"/>
          <w:szCs w:val="24"/>
        </w:rPr>
        <w:t xml:space="preserve">by the police in connection with the investigations </w:t>
      </w:r>
      <w:r w:rsidR="00067734">
        <w:rPr>
          <w:rFonts w:ascii="Arial" w:eastAsia="Arial Unicode MS" w:hAnsi="Arial" w:cs="Arial"/>
          <w:sz w:val="24"/>
          <w:szCs w:val="24"/>
        </w:rPr>
        <w:t>of the offences committed against the Moller family</w:t>
      </w:r>
      <w:r w:rsidRPr="000F0EA5">
        <w:rPr>
          <w:rFonts w:ascii="Arial" w:eastAsia="Arial Unicode MS" w:hAnsi="Arial" w:cs="Arial"/>
          <w:sz w:val="24"/>
          <w:szCs w:val="24"/>
        </w:rPr>
        <w:t xml:space="preserve">.  </w:t>
      </w:r>
      <w:r w:rsidR="00ED08C9">
        <w:rPr>
          <w:rFonts w:ascii="Arial" w:eastAsia="Arial Unicode MS" w:hAnsi="Arial" w:cs="Arial"/>
          <w:sz w:val="24"/>
          <w:szCs w:val="24"/>
        </w:rPr>
        <w:t xml:space="preserve">The argument that he is a victim of mistaken identity cannot hold because in this case, the police had interests in several </w:t>
      </w:r>
      <w:r w:rsidR="00C75A90">
        <w:rPr>
          <w:rFonts w:ascii="Arial" w:eastAsia="Arial Unicode MS" w:hAnsi="Arial" w:cs="Arial"/>
          <w:sz w:val="24"/>
          <w:szCs w:val="24"/>
        </w:rPr>
        <w:t xml:space="preserve">other </w:t>
      </w:r>
      <w:r w:rsidR="00ED08C9">
        <w:rPr>
          <w:rFonts w:ascii="Arial" w:eastAsia="Arial Unicode MS" w:hAnsi="Arial" w:cs="Arial"/>
          <w:sz w:val="24"/>
          <w:szCs w:val="24"/>
        </w:rPr>
        <w:t>people some of whom are still at large. Therefore the police interest in Papa Jonas or some other persons has nothing to do with the identity of the applicant</w:t>
      </w:r>
      <w:r w:rsidR="00555C2B">
        <w:rPr>
          <w:rFonts w:ascii="Arial" w:eastAsia="Arial Unicode MS" w:hAnsi="Arial" w:cs="Arial"/>
          <w:sz w:val="24"/>
          <w:szCs w:val="24"/>
        </w:rPr>
        <w:t xml:space="preserve"> and the mann</w:t>
      </w:r>
      <w:r w:rsidR="00C75A90">
        <w:rPr>
          <w:rFonts w:ascii="Arial" w:eastAsia="Arial Unicode MS" w:hAnsi="Arial" w:cs="Arial"/>
          <w:sz w:val="24"/>
          <w:szCs w:val="24"/>
        </w:rPr>
        <w:t>er in which he was linked to the alleged offences</w:t>
      </w:r>
      <w:r w:rsidR="00ED08C9">
        <w:rPr>
          <w:rFonts w:ascii="Arial" w:eastAsia="Arial Unicode MS" w:hAnsi="Arial" w:cs="Arial"/>
          <w:sz w:val="24"/>
          <w:szCs w:val="24"/>
        </w:rPr>
        <w:t xml:space="preserve">.  </w:t>
      </w: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p>
    <w:p w:rsidR="00A60939" w:rsidRDefault="00A60939" w:rsidP="004136EA">
      <w:pPr>
        <w:autoSpaceDE w:val="0"/>
        <w:autoSpaceDN w:val="0"/>
        <w:adjustRightInd w:val="0"/>
        <w:spacing w:after="0" w:line="360" w:lineRule="auto"/>
        <w:jc w:val="both"/>
        <w:rPr>
          <w:rFonts w:ascii="Arial" w:eastAsia="Arial Unicode MS" w:hAnsi="Arial" w:cs="Arial"/>
          <w:sz w:val="24"/>
          <w:szCs w:val="24"/>
          <w:u w:val="single"/>
        </w:rPr>
      </w:pPr>
      <w:r w:rsidRPr="00A60939">
        <w:rPr>
          <w:rFonts w:ascii="Arial" w:eastAsia="Arial Unicode MS" w:hAnsi="Arial" w:cs="Arial"/>
          <w:sz w:val="24"/>
          <w:szCs w:val="24"/>
          <w:u w:val="single"/>
        </w:rPr>
        <w:t>Evidence in opposition of the Bail Application</w:t>
      </w:r>
    </w:p>
    <w:p w:rsidR="00771C12" w:rsidRPr="00A60939" w:rsidRDefault="00771C12" w:rsidP="004136EA">
      <w:pPr>
        <w:autoSpaceDE w:val="0"/>
        <w:autoSpaceDN w:val="0"/>
        <w:adjustRightInd w:val="0"/>
        <w:spacing w:after="0" w:line="360" w:lineRule="auto"/>
        <w:jc w:val="both"/>
        <w:rPr>
          <w:rFonts w:ascii="Arial" w:eastAsia="Arial Unicode MS" w:hAnsi="Arial" w:cs="Arial"/>
          <w:sz w:val="24"/>
          <w:szCs w:val="24"/>
          <w:u w:val="single"/>
        </w:rPr>
      </w:pP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sz w:val="24"/>
          <w:szCs w:val="24"/>
        </w:rPr>
        <w:t>[6</w:t>
      </w:r>
      <w:r w:rsidRPr="000F0EA5">
        <w:rPr>
          <w:rFonts w:ascii="Arial" w:eastAsia="Arial Unicode MS" w:hAnsi="Arial" w:cs="Arial"/>
          <w:sz w:val="24"/>
          <w:szCs w:val="24"/>
        </w:rPr>
        <w:t>]</w:t>
      </w:r>
      <w:r w:rsidRPr="000F0EA5">
        <w:rPr>
          <w:rFonts w:ascii="Arial" w:eastAsia="Arial Unicode MS" w:hAnsi="Arial" w:cs="Arial"/>
          <w:sz w:val="24"/>
          <w:szCs w:val="24"/>
        </w:rPr>
        <w:tab/>
        <w:t xml:space="preserve">The application is </w:t>
      </w:r>
      <w:r>
        <w:rPr>
          <w:rFonts w:ascii="Arial" w:eastAsia="Arial Unicode MS" w:hAnsi="Arial" w:cs="Arial"/>
          <w:sz w:val="24"/>
          <w:szCs w:val="24"/>
        </w:rPr>
        <w:t>strongly opposed by the S</w:t>
      </w:r>
      <w:r w:rsidRPr="000F0EA5">
        <w:rPr>
          <w:rFonts w:ascii="Arial" w:eastAsia="Arial Unicode MS" w:hAnsi="Arial" w:cs="Arial"/>
          <w:sz w:val="24"/>
          <w:szCs w:val="24"/>
        </w:rPr>
        <w:t xml:space="preserve">tate on the grounds that the applicant is likely to abscond because there is a strong </w:t>
      </w:r>
      <w:r w:rsidRPr="000F0EA5">
        <w:rPr>
          <w:rFonts w:ascii="Arial" w:eastAsia="Arial Unicode MS" w:hAnsi="Arial" w:cs="Arial"/>
          <w:i/>
          <w:sz w:val="24"/>
          <w:szCs w:val="24"/>
        </w:rPr>
        <w:t>prima facie</w:t>
      </w:r>
      <w:r w:rsidRPr="000F0EA5">
        <w:rPr>
          <w:rFonts w:ascii="Arial" w:eastAsia="Arial Unicode MS" w:hAnsi="Arial" w:cs="Arial"/>
          <w:sz w:val="24"/>
          <w:szCs w:val="24"/>
        </w:rPr>
        <w:t xml:space="preserve"> case against him; that he will interfere with state witnesses because </w:t>
      </w:r>
      <w:r>
        <w:rPr>
          <w:rFonts w:ascii="Arial" w:eastAsia="Arial Unicode MS" w:hAnsi="Arial" w:cs="Arial"/>
          <w:sz w:val="24"/>
          <w:szCs w:val="24"/>
        </w:rPr>
        <w:t xml:space="preserve">one </w:t>
      </w:r>
      <w:r w:rsidRPr="000F0EA5">
        <w:rPr>
          <w:rFonts w:ascii="Arial" w:eastAsia="Arial Unicode MS" w:hAnsi="Arial" w:cs="Arial"/>
          <w:sz w:val="24"/>
          <w:szCs w:val="24"/>
        </w:rPr>
        <w:t>of the applicant’s co-accused had   threate</w:t>
      </w:r>
      <w:r>
        <w:rPr>
          <w:rFonts w:ascii="Arial" w:eastAsia="Arial Unicode MS" w:hAnsi="Arial" w:cs="Arial"/>
          <w:sz w:val="24"/>
          <w:szCs w:val="24"/>
        </w:rPr>
        <w:t>ne</w:t>
      </w:r>
      <w:r w:rsidRPr="000F0EA5">
        <w:rPr>
          <w:rFonts w:ascii="Arial" w:eastAsia="Arial Unicode MS" w:hAnsi="Arial" w:cs="Arial"/>
          <w:sz w:val="24"/>
          <w:szCs w:val="24"/>
        </w:rPr>
        <w:t>d to kill the comp</w:t>
      </w:r>
      <w:r>
        <w:rPr>
          <w:rFonts w:ascii="Arial" w:eastAsia="Arial Unicode MS" w:hAnsi="Arial" w:cs="Arial"/>
          <w:sz w:val="24"/>
          <w:szCs w:val="24"/>
        </w:rPr>
        <w:t xml:space="preserve">lainant by slitting her throat; </w:t>
      </w:r>
      <w:r w:rsidRPr="000F0EA5">
        <w:rPr>
          <w:rFonts w:ascii="Arial" w:eastAsia="Arial Unicode MS" w:hAnsi="Arial" w:cs="Arial"/>
          <w:sz w:val="24"/>
          <w:szCs w:val="24"/>
        </w:rPr>
        <w:t>that there is a real risk that the a</w:t>
      </w:r>
      <w:r w:rsidR="00226487">
        <w:rPr>
          <w:rFonts w:ascii="Arial" w:eastAsia="Arial Unicode MS" w:hAnsi="Arial" w:cs="Arial"/>
          <w:sz w:val="24"/>
          <w:szCs w:val="24"/>
        </w:rPr>
        <w:t>pplicant</w:t>
      </w:r>
      <w:r w:rsidRPr="000F0EA5">
        <w:rPr>
          <w:rFonts w:ascii="Arial" w:eastAsia="Arial Unicode MS" w:hAnsi="Arial" w:cs="Arial"/>
          <w:sz w:val="24"/>
          <w:szCs w:val="24"/>
        </w:rPr>
        <w:t xml:space="preserve"> will commit similar offences because of his past clashes with the law</w:t>
      </w:r>
      <w:r w:rsidR="00300BD6">
        <w:rPr>
          <w:rFonts w:ascii="Arial" w:eastAsia="Arial Unicode MS" w:hAnsi="Arial" w:cs="Arial"/>
          <w:sz w:val="24"/>
          <w:szCs w:val="24"/>
        </w:rPr>
        <w:t xml:space="preserve"> being that he was arrested on seven</w:t>
      </w:r>
      <w:r>
        <w:rPr>
          <w:rFonts w:ascii="Arial" w:eastAsia="Arial Unicode MS" w:hAnsi="Arial" w:cs="Arial"/>
          <w:sz w:val="24"/>
          <w:szCs w:val="24"/>
        </w:rPr>
        <w:t xml:space="preserve"> cases of r</w:t>
      </w:r>
      <w:r w:rsidRPr="000F0EA5">
        <w:rPr>
          <w:rFonts w:ascii="Arial" w:eastAsia="Arial Unicode MS" w:hAnsi="Arial" w:cs="Arial"/>
          <w:sz w:val="24"/>
          <w:szCs w:val="24"/>
        </w:rPr>
        <w:t xml:space="preserve">obbery with aggravating circumstances and housebreaking with intent to rob and robbery; and that it would neither be in the interest </w:t>
      </w:r>
      <w:r>
        <w:rPr>
          <w:rFonts w:ascii="Arial" w:eastAsia="Arial Unicode MS" w:hAnsi="Arial" w:cs="Arial"/>
          <w:sz w:val="24"/>
          <w:szCs w:val="24"/>
        </w:rPr>
        <w:t xml:space="preserve">of the administration </w:t>
      </w:r>
      <w:r w:rsidRPr="000F0EA5">
        <w:rPr>
          <w:rFonts w:ascii="Arial" w:eastAsia="Arial Unicode MS" w:hAnsi="Arial" w:cs="Arial"/>
          <w:sz w:val="24"/>
          <w:szCs w:val="24"/>
        </w:rPr>
        <w:t xml:space="preserve">of justice nor that of the public to </w:t>
      </w:r>
      <w:r>
        <w:rPr>
          <w:rFonts w:ascii="Arial" w:eastAsia="Arial Unicode MS" w:hAnsi="Arial" w:cs="Arial"/>
          <w:sz w:val="24"/>
          <w:szCs w:val="24"/>
        </w:rPr>
        <w:t>grant bail to</w:t>
      </w:r>
      <w:r w:rsidRPr="000F0EA5">
        <w:rPr>
          <w:rFonts w:ascii="Arial" w:eastAsia="Arial Unicode MS" w:hAnsi="Arial" w:cs="Arial"/>
          <w:sz w:val="24"/>
          <w:szCs w:val="24"/>
        </w:rPr>
        <w:t xml:space="preserve"> the applicant.</w:t>
      </w:r>
      <w:r>
        <w:rPr>
          <w:rFonts w:ascii="Arial" w:eastAsia="Arial Unicode MS" w:hAnsi="Arial" w:cs="Arial"/>
          <w:sz w:val="24"/>
          <w:szCs w:val="24"/>
        </w:rPr>
        <w:t xml:space="preserve"> </w:t>
      </w: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r>
        <w:rPr>
          <w:rFonts w:ascii="Arial" w:eastAsia="Arial Unicode MS" w:hAnsi="Arial" w:cs="Arial"/>
          <w:sz w:val="24"/>
          <w:szCs w:val="24"/>
        </w:rPr>
        <w:t>[7]</w:t>
      </w:r>
      <w:r>
        <w:rPr>
          <w:rFonts w:ascii="Arial" w:eastAsia="Arial Unicode MS" w:hAnsi="Arial" w:cs="Arial"/>
          <w:sz w:val="24"/>
          <w:szCs w:val="24"/>
        </w:rPr>
        <w:tab/>
      </w:r>
      <w:r w:rsidRPr="000F0EA5">
        <w:rPr>
          <w:rFonts w:ascii="Arial" w:eastAsia="Arial Unicode MS" w:hAnsi="Arial" w:cs="Arial"/>
          <w:sz w:val="24"/>
          <w:szCs w:val="24"/>
        </w:rPr>
        <w:t>The investigating officer</w:t>
      </w:r>
      <w:r>
        <w:rPr>
          <w:rFonts w:ascii="Arial" w:eastAsia="Arial Unicode MS" w:hAnsi="Arial" w:cs="Arial"/>
          <w:sz w:val="24"/>
          <w:szCs w:val="24"/>
        </w:rPr>
        <w:t>,</w:t>
      </w:r>
      <w:r w:rsidRPr="000F0EA5">
        <w:rPr>
          <w:rFonts w:ascii="Arial" w:eastAsia="Arial Unicode MS" w:hAnsi="Arial" w:cs="Arial"/>
          <w:sz w:val="24"/>
          <w:szCs w:val="24"/>
        </w:rPr>
        <w:t xml:space="preserve"> Ms.</w:t>
      </w:r>
      <w:r>
        <w:rPr>
          <w:rFonts w:ascii="Arial" w:eastAsia="Arial Unicode MS" w:hAnsi="Arial" w:cs="Arial"/>
          <w:sz w:val="24"/>
          <w:szCs w:val="24"/>
        </w:rPr>
        <w:t xml:space="preserve"> Hele</w:t>
      </w:r>
      <w:r w:rsidRPr="000F0EA5">
        <w:rPr>
          <w:rFonts w:ascii="Arial" w:eastAsia="Arial Unicode MS" w:hAnsi="Arial" w:cs="Arial"/>
          <w:sz w:val="24"/>
          <w:szCs w:val="24"/>
        </w:rPr>
        <w:t>na Ashikoto testifie</w:t>
      </w:r>
      <w:r>
        <w:rPr>
          <w:rFonts w:ascii="Arial" w:eastAsia="Arial Unicode MS" w:hAnsi="Arial" w:cs="Arial"/>
          <w:sz w:val="24"/>
          <w:szCs w:val="24"/>
        </w:rPr>
        <w:t>d on behalf of the State. She</w:t>
      </w:r>
      <w:r w:rsidRPr="000F0EA5">
        <w:rPr>
          <w:rFonts w:ascii="Arial" w:eastAsia="Arial Unicode MS" w:hAnsi="Arial" w:cs="Arial"/>
          <w:sz w:val="24"/>
          <w:szCs w:val="24"/>
        </w:rPr>
        <w:t xml:space="preserve"> c</w:t>
      </w:r>
      <w:r w:rsidR="00555C2B">
        <w:rPr>
          <w:rFonts w:ascii="Arial" w:eastAsia="Arial Unicode MS" w:hAnsi="Arial" w:cs="Arial"/>
          <w:sz w:val="24"/>
          <w:szCs w:val="24"/>
        </w:rPr>
        <w:t>onfirmed that the applicant had seven</w:t>
      </w:r>
      <w:r w:rsidRPr="000F0EA5">
        <w:rPr>
          <w:rFonts w:ascii="Arial" w:eastAsia="Arial Unicode MS" w:hAnsi="Arial" w:cs="Arial"/>
          <w:sz w:val="24"/>
          <w:szCs w:val="24"/>
        </w:rPr>
        <w:t xml:space="preserve"> cases that were all provis</w:t>
      </w:r>
      <w:r>
        <w:rPr>
          <w:rFonts w:ascii="Arial" w:eastAsia="Arial Unicode MS" w:hAnsi="Arial" w:cs="Arial"/>
          <w:sz w:val="24"/>
          <w:szCs w:val="24"/>
        </w:rPr>
        <w:t xml:space="preserve">ionally withdrawn against him. </w:t>
      </w:r>
      <w:r w:rsidRPr="000F0EA5">
        <w:rPr>
          <w:rFonts w:ascii="Arial" w:eastAsia="Arial Unicode MS" w:hAnsi="Arial" w:cs="Arial"/>
          <w:sz w:val="24"/>
          <w:szCs w:val="24"/>
        </w:rPr>
        <w:t>S</w:t>
      </w:r>
      <w:r>
        <w:rPr>
          <w:rFonts w:ascii="Arial" w:eastAsia="Arial Unicode MS" w:hAnsi="Arial" w:cs="Arial"/>
          <w:sz w:val="24"/>
          <w:szCs w:val="24"/>
        </w:rPr>
        <w:t>he said that the accused was in</w:t>
      </w:r>
      <w:r w:rsidRPr="000F0EA5">
        <w:rPr>
          <w:rFonts w:ascii="Arial" w:eastAsia="Arial Unicode MS" w:hAnsi="Arial" w:cs="Arial"/>
          <w:sz w:val="24"/>
          <w:szCs w:val="24"/>
        </w:rPr>
        <w:t xml:space="preserve">deed arrested in Windhoek, just like one of his co-accused, Panduleni Gotlieb who was arrested in Omuthiya in the northern part of Namibia. </w:t>
      </w:r>
    </w:p>
    <w:p w:rsidR="00A60939" w:rsidRPr="00A60939" w:rsidRDefault="00A60939" w:rsidP="004136EA">
      <w:pPr>
        <w:autoSpaceDE w:val="0"/>
        <w:autoSpaceDN w:val="0"/>
        <w:adjustRightInd w:val="0"/>
        <w:spacing w:after="0" w:line="360" w:lineRule="auto"/>
        <w:jc w:val="both"/>
        <w:rPr>
          <w:rFonts w:ascii="Arial" w:eastAsia="Arial Unicode MS" w:hAnsi="Arial" w:cs="Arial"/>
          <w:sz w:val="24"/>
          <w:szCs w:val="24"/>
          <w:u w:val="single"/>
        </w:rPr>
      </w:pPr>
    </w:p>
    <w:p w:rsidR="00DC3018" w:rsidRPr="000F0EA5" w:rsidRDefault="00DC3018" w:rsidP="004136EA">
      <w:pPr>
        <w:autoSpaceDE w:val="0"/>
        <w:autoSpaceDN w:val="0"/>
        <w:adjustRightInd w:val="0"/>
        <w:spacing w:after="0" w:line="360" w:lineRule="auto"/>
        <w:jc w:val="both"/>
        <w:rPr>
          <w:rFonts w:ascii="Arial" w:eastAsia="Arial Unicode MS" w:hAnsi="Arial" w:cs="Arial"/>
          <w:sz w:val="24"/>
          <w:szCs w:val="24"/>
        </w:rPr>
      </w:pPr>
      <w:r w:rsidRPr="000F0EA5">
        <w:rPr>
          <w:rFonts w:ascii="Arial" w:eastAsia="Arial Unicode MS" w:hAnsi="Arial" w:cs="Arial"/>
          <w:sz w:val="24"/>
          <w:szCs w:val="24"/>
        </w:rPr>
        <w:t>[</w:t>
      </w:r>
      <w:r>
        <w:rPr>
          <w:rFonts w:ascii="Arial" w:eastAsia="Arial Unicode MS" w:hAnsi="Arial" w:cs="Arial"/>
          <w:sz w:val="24"/>
          <w:szCs w:val="24"/>
        </w:rPr>
        <w:t>8</w:t>
      </w:r>
      <w:r w:rsidRPr="000F0EA5">
        <w:rPr>
          <w:rFonts w:ascii="Arial" w:eastAsia="Arial Unicode MS" w:hAnsi="Arial" w:cs="Arial"/>
          <w:sz w:val="24"/>
          <w:szCs w:val="24"/>
        </w:rPr>
        <w:t>]</w:t>
      </w:r>
      <w:r w:rsidRPr="000F0EA5">
        <w:rPr>
          <w:rFonts w:ascii="Arial" w:eastAsia="Arial Unicode MS" w:hAnsi="Arial" w:cs="Arial"/>
          <w:sz w:val="24"/>
          <w:szCs w:val="24"/>
        </w:rPr>
        <w:tab/>
      </w:r>
      <w:r w:rsidR="00C75A90">
        <w:rPr>
          <w:rFonts w:ascii="Arial" w:eastAsia="Arial Unicode MS" w:hAnsi="Arial" w:cs="Arial"/>
          <w:sz w:val="24"/>
          <w:szCs w:val="24"/>
        </w:rPr>
        <w:t>Her evidence is to the effect that</w:t>
      </w:r>
      <w:r w:rsidRPr="000F0EA5">
        <w:rPr>
          <w:rFonts w:ascii="Arial" w:eastAsia="Arial Unicode MS" w:hAnsi="Arial" w:cs="Arial"/>
          <w:sz w:val="24"/>
          <w:szCs w:val="24"/>
        </w:rPr>
        <w:t xml:space="preserve"> there is evidence to show that the applicant was </w:t>
      </w:r>
      <w:r>
        <w:rPr>
          <w:rFonts w:ascii="Arial" w:eastAsia="Arial Unicode MS" w:hAnsi="Arial" w:cs="Arial"/>
          <w:sz w:val="24"/>
          <w:szCs w:val="24"/>
        </w:rPr>
        <w:t xml:space="preserve">in </w:t>
      </w:r>
      <w:r w:rsidRPr="000F0EA5">
        <w:rPr>
          <w:rFonts w:ascii="Arial" w:eastAsia="Arial Unicode MS" w:hAnsi="Arial" w:cs="Arial"/>
          <w:sz w:val="24"/>
          <w:szCs w:val="24"/>
        </w:rPr>
        <w:t>Walvis Bay on the 16-17 June 2016. T</w:t>
      </w:r>
      <w:r>
        <w:rPr>
          <w:rFonts w:ascii="Arial" w:eastAsia="Arial Unicode MS" w:hAnsi="Arial" w:cs="Arial"/>
          <w:sz w:val="24"/>
          <w:szCs w:val="24"/>
        </w:rPr>
        <w:t>hat evidence would come from a S</w:t>
      </w:r>
      <w:r w:rsidRPr="000F0EA5">
        <w:rPr>
          <w:rFonts w:ascii="Arial" w:eastAsia="Arial Unicode MS" w:hAnsi="Arial" w:cs="Arial"/>
          <w:sz w:val="24"/>
          <w:szCs w:val="24"/>
        </w:rPr>
        <w:t xml:space="preserve">tate witness one Selma Simon who would testify that </w:t>
      </w:r>
      <w:r>
        <w:rPr>
          <w:rFonts w:ascii="Arial" w:eastAsia="Arial Unicode MS" w:hAnsi="Arial" w:cs="Arial"/>
          <w:sz w:val="24"/>
          <w:szCs w:val="24"/>
        </w:rPr>
        <w:t xml:space="preserve">the </w:t>
      </w:r>
      <w:r w:rsidRPr="000F0EA5">
        <w:rPr>
          <w:rFonts w:ascii="Arial" w:eastAsia="Arial Unicode MS" w:hAnsi="Arial" w:cs="Arial"/>
          <w:sz w:val="24"/>
          <w:szCs w:val="24"/>
        </w:rPr>
        <w:t>applicant and some of his co-accused</w:t>
      </w:r>
      <w:r>
        <w:rPr>
          <w:rFonts w:ascii="Arial" w:eastAsia="Arial Unicode MS" w:hAnsi="Arial" w:cs="Arial"/>
          <w:sz w:val="24"/>
          <w:szCs w:val="24"/>
        </w:rPr>
        <w:t xml:space="preserve"> where </w:t>
      </w:r>
      <w:r w:rsidRPr="000F0EA5">
        <w:rPr>
          <w:rFonts w:ascii="Arial" w:eastAsia="Arial Unicode MS" w:hAnsi="Arial" w:cs="Arial"/>
          <w:sz w:val="24"/>
          <w:szCs w:val="24"/>
        </w:rPr>
        <w:t xml:space="preserve">at her house in Walvis Bay for dinner or lunch on the 16 June 2016. The </w:t>
      </w:r>
      <w:r w:rsidR="00226487">
        <w:rPr>
          <w:rFonts w:ascii="Arial" w:eastAsia="Arial Unicode MS" w:hAnsi="Arial" w:cs="Arial"/>
          <w:sz w:val="24"/>
          <w:szCs w:val="24"/>
        </w:rPr>
        <w:t xml:space="preserve">applicant </w:t>
      </w:r>
      <w:r w:rsidRPr="000F0EA5">
        <w:rPr>
          <w:rFonts w:ascii="Arial" w:eastAsia="Arial Unicode MS" w:hAnsi="Arial" w:cs="Arial"/>
          <w:sz w:val="24"/>
          <w:szCs w:val="24"/>
        </w:rPr>
        <w:t xml:space="preserve">is also linked to the </w:t>
      </w:r>
      <w:r w:rsidR="00C75A90">
        <w:rPr>
          <w:rFonts w:ascii="Arial" w:eastAsia="Arial Unicode MS" w:hAnsi="Arial" w:cs="Arial"/>
          <w:sz w:val="24"/>
          <w:szCs w:val="24"/>
        </w:rPr>
        <w:t xml:space="preserve">alleged </w:t>
      </w:r>
      <w:r w:rsidRPr="000F0EA5">
        <w:rPr>
          <w:rFonts w:ascii="Arial" w:eastAsia="Arial Unicode MS" w:hAnsi="Arial" w:cs="Arial"/>
          <w:sz w:val="24"/>
          <w:szCs w:val="24"/>
        </w:rPr>
        <w:t>offence</w:t>
      </w:r>
      <w:r w:rsidR="00C75A90">
        <w:rPr>
          <w:rFonts w:ascii="Arial" w:eastAsia="Arial Unicode MS" w:hAnsi="Arial" w:cs="Arial"/>
          <w:sz w:val="24"/>
          <w:szCs w:val="24"/>
        </w:rPr>
        <w:t>s</w:t>
      </w:r>
      <w:r w:rsidRPr="000F0EA5">
        <w:rPr>
          <w:rFonts w:ascii="Arial" w:eastAsia="Arial Unicode MS" w:hAnsi="Arial" w:cs="Arial"/>
          <w:sz w:val="24"/>
          <w:szCs w:val="24"/>
        </w:rPr>
        <w:t xml:space="preserve"> because</w:t>
      </w:r>
      <w:r w:rsidR="00C75A90">
        <w:rPr>
          <w:rFonts w:ascii="Arial" w:eastAsia="Arial Unicode MS" w:hAnsi="Arial" w:cs="Arial"/>
          <w:sz w:val="24"/>
          <w:szCs w:val="24"/>
        </w:rPr>
        <w:t xml:space="preserve"> of</w:t>
      </w:r>
      <w:r w:rsidRPr="000F0EA5">
        <w:rPr>
          <w:rFonts w:ascii="Arial" w:eastAsia="Arial Unicode MS" w:hAnsi="Arial" w:cs="Arial"/>
          <w:sz w:val="24"/>
          <w:szCs w:val="24"/>
        </w:rPr>
        <w:t xml:space="preserve"> an identification parade </w:t>
      </w:r>
      <w:r w:rsidR="00C75A90">
        <w:rPr>
          <w:rFonts w:ascii="Arial" w:eastAsia="Arial Unicode MS" w:hAnsi="Arial" w:cs="Arial"/>
          <w:sz w:val="24"/>
          <w:szCs w:val="24"/>
        </w:rPr>
        <w:t xml:space="preserve">that </w:t>
      </w:r>
      <w:r w:rsidRPr="000F0EA5">
        <w:rPr>
          <w:rFonts w:ascii="Arial" w:eastAsia="Arial Unicode MS" w:hAnsi="Arial" w:cs="Arial"/>
          <w:sz w:val="24"/>
          <w:szCs w:val="24"/>
        </w:rPr>
        <w:t>was held in which the victim Ms. Moller identified him as one of her assailants.  Furthermore, it is her evidence that the print out from MTC o</w:t>
      </w:r>
      <w:r>
        <w:rPr>
          <w:rFonts w:ascii="Arial" w:eastAsia="Arial Unicode MS" w:hAnsi="Arial" w:cs="Arial"/>
          <w:sz w:val="24"/>
          <w:szCs w:val="24"/>
        </w:rPr>
        <w:t>f</w:t>
      </w:r>
      <w:r w:rsidRPr="000F0EA5">
        <w:rPr>
          <w:rFonts w:ascii="Arial" w:eastAsia="Arial Unicode MS" w:hAnsi="Arial" w:cs="Arial"/>
          <w:sz w:val="24"/>
          <w:szCs w:val="24"/>
        </w:rPr>
        <w:t xml:space="preserve"> the applicant’s cellphone </w:t>
      </w:r>
      <w:r>
        <w:rPr>
          <w:rFonts w:ascii="Arial" w:eastAsia="Arial Unicode MS" w:hAnsi="Arial" w:cs="Arial"/>
          <w:sz w:val="24"/>
          <w:szCs w:val="24"/>
        </w:rPr>
        <w:t xml:space="preserve">records </w:t>
      </w:r>
      <w:r w:rsidRPr="000F0EA5">
        <w:rPr>
          <w:rFonts w:ascii="Arial" w:eastAsia="Arial Unicode MS" w:hAnsi="Arial" w:cs="Arial"/>
          <w:sz w:val="24"/>
          <w:szCs w:val="24"/>
        </w:rPr>
        <w:t xml:space="preserve">showed that whilst in Walvis Bay the applicant used a different number other than the one he had provided to the arresting officer.  </w:t>
      </w:r>
      <w:r w:rsidR="00C75A90">
        <w:rPr>
          <w:rFonts w:ascii="Arial" w:eastAsia="Arial Unicode MS" w:hAnsi="Arial" w:cs="Arial"/>
          <w:sz w:val="24"/>
          <w:szCs w:val="24"/>
        </w:rPr>
        <w:t xml:space="preserve">It is also her testimony that the applicant was also implicated by his co-accused in several ways. </w:t>
      </w:r>
      <w:r w:rsidRPr="000F0EA5">
        <w:rPr>
          <w:rFonts w:ascii="Arial" w:eastAsia="Arial Unicode MS" w:hAnsi="Arial" w:cs="Arial"/>
          <w:sz w:val="24"/>
          <w:szCs w:val="24"/>
        </w:rPr>
        <w:t xml:space="preserve">She said that had the applicant raised his </w:t>
      </w:r>
      <w:r w:rsidRPr="000F0EA5">
        <w:rPr>
          <w:rFonts w:ascii="Arial" w:eastAsia="Arial Unicode MS" w:hAnsi="Arial" w:cs="Arial"/>
          <w:i/>
          <w:sz w:val="24"/>
          <w:szCs w:val="24"/>
        </w:rPr>
        <w:t>alibi</w:t>
      </w:r>
      <w:r>
        <w:rPr>
          <w:rFonts w:ascii="Arial" w:eastAsia="Arial Unicode MS" w:hAnsi="Arial" w:cs="Arial"/>
          <w:i/>
          <w:sz w:val="24"/>
          <w:szCs w:val="24"/>
        </w:rPr>
        <w:t xml:space="preserve"> </w:t>
      </w:r>
      <w:r w:rsidRPr="00BB245F">
        <w:rPr>
          <w:rFonts w:ascii="Arial" w:eastAsia="Arial Unicode MS" w:hAnsi="Arial" w:cs="Arial"/>
          <w:sz w:val="24"/>
          <w:szCs w:val="24"/>
        </w:rPr>
        <w:t>with the police</w:t>
      </w:r>
      <w:r w:rsidRPr="000F0EA5">
        <w:rPr>
          <w:rFonts w:ascii="Arial" w:eastAsia="Arial Unicode MS" w:hAnsi="Arial" w:cs="Arial"/>
          <w:sz w:val="24"/>
          <w:szCs w:val="24"/>
        </w:rPr>
        <w:t>, they would have investigated it</w:t>
      </w:r>
      <w:r>
        <w:rPr>
          <w:rFonts w:ascii="Arial" w:eastAsia="Arial Unicode MS" w:hAnsi="Arial" w:cs="Arial"/>
          <w:sz w:val="24"/>
          <w:szCs w:val="24"/>
        </w:rPr>
        <w:t xml:space="preserve">. </w:t>
      </w:r>
      <w:r w:rsidRPr="000F0EA5">
        <w:rPr>
          <w:rFonts w:ascii="Arial" w:eastAsia="Arial Unicode MS" w:hAnsi="Arial" w:cs="Arial"/>
          <w:sz w:val="24"/>
          <w:szCs w:val="24"/>
        </w:rPr>
        <w:t xml:space="preserve">Thus there is evidence to displace the applicant’s </w:t>
      </w:r>
      <w:r w:rsidRPr="000F0EA5">
        <w:rPr>
          <w:rFonts w:ascii="Arial" w:eastAsia="Arial Unicode MS" w:hAnsi="Arial" w:cs="Arial"/>
          <w:i/>
          <w:sz w:val="24"/>
          <w:szCs w:val="24"/>
        </w:rPr>
        <w:t>alibi</w:t>
      </w:r>
      <w:r w:rsidRPr="000F0EA5">
        <w:rPr>
          <w:rFonts w:ascii="Arial" w:eastAsia="Arial Unicode MS" w:hAnsi="Arial" w:cs="Arial"/>
          <w:sz w:val="24"/>
          <w:szCs w:val="24"/>
        </w:rPr>
        <w:t>. Her opinion is that it would not be in the interest</w:t>
      </w:r>
      <w:r>
        <w:rPr>
          <w:rFonts w:ascii="Arial" w:eastAsia="Arial Unicode MS" w:hAnsi="Arial" w:cs="Arial"/>
          <w:sz w:val="24"/>
          <w:szCs w:val="24"/>
        </w:rPr>
        <w:t>s</w:t>
      </w:r>
      <w:r w:rsidR="00226487">
        <w:rPr>
          <w:rFonts w:ascii="Arial" w:eastAsia="Arial Unicode MS" w:hAnsi="Arial" w:cs="Arial"/>
          <w:sz w:val="24"/>
          <w:szCs w:val="24"/>
        </w:rPr>
        <w:t xml:space="preserve"> of the public </w:t>
      </w:r>
      <w:r w:rsidR="0058658F">
        <w:rPr>
          <w:rFonts w:ascii="Arial" w:eastAsia="Arial Unicode MS" w:hAnsi="Arial" w:cs="Arial"/>
          <w:sz w:val="24"/>
          <w:szCs w:val="24"/>
        </w:rPr>
        <w:t xml:space="preserve">to grant the applicant bail because </w:t>
      </w:r>
      <w:r w:rsidRPr="000F0EA5">
        <w:rPr>
          <w:rFonts w:ascii="Arial" w:eastAsia="Arial Unicode MS" w:hAnsi="Arial" w:cs="Arial"/>
          <w:sz w:val="24"/>
          <w:szCs w:val="24"/>
        </w:rPr>
        <w:t>this case has attracted widespread public condemnation and outrage</w:t>
      </w:r>
      <w:r>
        <w:rPr>
          <w:rFonts w:ascii="Arial" w:eastAsia="Arial Unicode MS" w:hAnsi="Arial" w:cs="Arial"/>
          <w:sz w:val="24"/>
          <w:szCs w:val="24"/>
        </w:rPr>
        <w:t>. S</w:t>
      </w:r>
      <w:r w:rsidRPr="000F0EA5">
        <w:rPr>
          <w:rFonts w:ascii="Arial" w:eastAsia="Arial Unicode MS" w:hAnsi="Arial" w:cs="Arial"/>
          <w:sz w:val="24"/>
          <w:szCs w:val="24"/>
        </w:rPr>
        <w:t>he also testified that the victim lives in fear because strange people, sometimes in vehicles</w:t>
      </w:r>
      <w:r>
        <w:rPr>
          <w:rFonts w:ascii="Arial" w:eastAsia="Arial Unicode MS" w:hAnsi="Arial" w:cs="Arial"/>
          <w:sz w:val="24"/>
          <w:szCs w:val="24"/>
        </w:rPr>
        <w:t>,</w:t>
      </w:r>
      <w:r w:rsidRPr="000F0EA5">
        <w:rPr>
          <w:rFonts w:ascii="Arial" w:eastAsia="Arial Unicode MS" w:hAnsi="Arial" w:cs="Arial"/>
          <w:sz w:val="24"/>
          <w:szCs w:val="24"/>
        </w:rPr>
        <w:t xml:space="preserve"> had been to her house gate and this promoted her to request police protection via the offic</w:t>
      </w:r>
      <w:r w:rsidR="008B201A">
        <w:rPr>
          <w:rFonts w:ascii="Arial" w:eastAsia="Arial Unicode MS" w:hAnsi="Arial" w:cs="Arial"/>
          <w:sz w:val="24"/>
          <w:szCs w:val="24"/>
        </w:rPr>
        <w:t>e of the Prosecutor-General.</w:t>
      </w:r>
    </w:p>
    <w:p w:rsidR="00DC3018" w:rsidRDefault="00DC3018" w:rsidP="004136EA">
      <w:pPr>
        <w:autoSpaceDE w:val="0"/>
        <w:autoSpaceDN w:val="0"/>
        <w:adjustRightInd w:val="0"/>
        <w:spacing w:after="0" w:line="360" w:lineRule="auto"/>
        <w:jc w:val="both"/>
        <w:rPr>
          <w:rFonts w:ascii="Arial" w:eastAsia="Arial Unicode MS" w:hAnsi="Arial" w:cs="Arial"/>
          <w:sz w:val="24"/>
          <w:szCs w:val="24"/>
        </w:rPr>
      </w:pPr>
    </w:p>
    <w:p w:rsidR="00226487" w:rsidRPr="001073CE" w:rsidRDefault="00226487" w:rsidP="004136EA">
      <w:pPr>
        <w:autoSpaceDE w:val="0"/>
        <w:autoSpaceDN w:val="0"/>
        <w:adjustRightInd w:val="0"/>
        <w:spacing w:after="0" w:line="360" w:lineRule="auto"/>
        <w:jc w:val="both"/>
        <w:rPr>
          <w:rFonts w:ascii="Arial" w:eastAsia="Arial Unicode MS" w:hAnsi="Arial" w:cs="Arial"/>
          <w:sz w:val="24"/>
          <w:szCs w:val="24"/>
          <w:u w:val="single"/>
        </w:rPr>
      </w:pPr>
      <w:r w:rsidRPr="00A60939">
        <w:rPr>
          <w:rFonts w:ascii="Arial" w:eastAsia="Arial Unicode MS" w:hAnsi="Arial" w:cs="Arial"/>
          <w:sz w:val="24"/>
          <w:szCs w:val="24"/>
          <w:u w:val="single"/>
        </w:rPr>
        <w:t xml:space="preserve">The Applicable Principles </w:t>
      </w:r>
    </w:p>
    <w:p w:rsidR="0043412A" w:rsidRDefault="00DC3018" w:rsidP="004136EA">
      <w:pPr>
        <w:pStyle w:val="Default"/>
        <w:spacing w:line="360" w:lineRule="auto"/>
        <w:jc w:val="both"/>
        <w:rPr>
          <w:rFonts w:ascii="Arial" w:eastAsia="Arial Unicode MS" w:hAnsi="Arial" w:cs="Arial"/>
        </w:rPr>
      </w:pPr>
      <w:r w:rsidRPr="000F0EA5">
        <w:rPr>
          <w:rFonts w:ascii="Arial" w:eastAsia="Arial Unicode MS" w:hAnsi="Arial" w:cs="Arial"/>
        </w:rPr>
        <w:t>[</w:t>
      </w:r>
      <w:r w:rsidR="007E15F2">
        <w:rPr>
          <w:rFonts w:ascii="Arial" w:eastAsia="Arial Unicode MS" w:hAnsi="Arial" w:cs="Arial"/>
        </w:rPr>
        <w:t>9</w:t>
      </w:r>
      <w:r w:rsidRPr="000F0EA5">
        <w:rPr>
          <w:rFonts w:ascii="Arial" w:eastAsia="Arial Unicode MS" w:hAnsi="Arial" w:cs="Arial"/>
        </w:rPr>
        <w:t>]</w:t>
      </w:r>
      <w:r w:rsidRPr="000F0EA5">
        <w:rPr>
          <w:rFonts w:ascii="Arial" w:eastAsia="Arial Unicode MS" w:hAnsi="Arial" w:cs="Arial"/>
        </w:rPr>
        <w:tab/>
        <w:t xml:space="preserve">The discretion to grant bail and determine the amount rests in the court. In exercising its discretion, the court must seek to strike a balance between protecting the liberty of the individual and safeguarding the proper administration of justice. As a fundamental consideration is the interests of justice, the court will lean in favour of </w:t>
      </w:r>
      <w:r w:rsidR="00226487">
        <w:rPr>
          <w:rFonts w:ascii="Arial" w:eastAsia="Arial Unicode MS" w:hAnsi="Arial" w:cs="Arial"/>
        </w:rPr>
        <w:t xml:space="preserve">the </w:t>
      </w:r>
      <w:r w:rsidRPr="000F0EA5">
        <w:rPr>
          <w:rFonts w:ascii="Arial" w:eastAsia="Arial Unicode MS" w:hAnsi="Arial" w:cs="Arial"/>
        </w:rPr>
        <w:t>liberty</w:t>
      </w:r>
      <w:r w:rsidR="00226487">
        <w:rPr>
          <w:rFonts w:ascii="Arial" w:eastAsia="Arial Unicode MS" w:hAnsi="Arial" w:cs="Arial"/>
        </w:rPr>
        <w:t xml:space="preserve"> of the applicant</w:t>
      </w:r>
      <w:r>
        <w:rPr>
          <w:rFonts w:ascii="Arial" w:eastAsia="Arial Unicode MS" w:hAnsi="Arial" w:cs="Arial"/>
        </w:rPr>
        <w:t xml:space="preserve"> and grant bail where possible. </w:t>
      </w:r>
      <w:r w:rsidRPr="000F0EA5">
        <w:rPr>
          <w:rFonts w:ascii="Arial" w:eastAsia="Arial Unicode MS" w:hAnsi="Arial" w:cs="Arial"/>
        </w:rPr>
        <w:t xml:space="preserve">It is a cardinal principle of our law </w:t>
      </w:r>
      <w:r w:rsidRPr="000F0EA5">
        <w:rPr>
          <w:rFonts w:ascii="Arial" w:eastAsia="Arial Unicode MS" w:hAnsi="Arial" w:cs="Arial"/>
        </w:rPr>
        <w:lastRenderedPageBreak/>
        <w:t>and a constitutional one for that matter,</w:t>
      </w:r>
      <w:r w:rsidRPr="000F0EA5">
        <w:rPr>
          <w:rStyle w:val="FootnoteReference"/>
          <w:rFonts w:ascii="Arial" w:eastAsia="Arial Unicode MS" w:hAnsi="Arial" w:cs="Arial"/>
        </w:rPr>
        <w:footnoteReference w:id="3"/>
      </w:r>
      <w:r w:rsidRPr="000F0EA5">
        <w:rPr>
          <w:rFonts w:ascii="Arial" w:eastAsia="Arial Unicode MS" w:hAnsi="Arial" w:cs="Arial"/>
        </w:rPr>
        <w:t xml:space="preserve"> that an accused person is presumed innocent until proven guilty </w:t>
      </w:r>
      <w:r>
        <w:rPr>
          <w:rFonts w:ascii="Arial" w:eastAsia="Arial Unicode MS" w:hAnsi="Arial" w:cs="Arial"/>
        </w:rPr>
        <w:t xml:space="preserve">or </w:t>
      </w:r>
      <w:r w:rsidRPr="000F0EA5">
        <w:rPr>
          <w:rFonts w:ascii="Arial" w:eastAsia="Arial Unicode MS" w:hAnsi="Arial" w:cs="Arial"/>
        </w:rPr>
        <w:t>otherwise at the</w:t>
      </w:r>
      <w:r>
        <w:rPr>
          <w:rFonts w:ascii="Arial" w:eastAsia="Arial Unicode MS" w:hAnsi="Arial" w:cs="Arial"/>
        </w:rPr>
        <w:t xml:space="preserve"> end of his or her</w:t>
      </w:r>
      <w:r w:rsidRPr="000F0EA5">
        <w:rPr>
          <w:rFonts w:ascii="Arial" w:eastAsia="Arial Unicode MS" w:hAnsi="Arial" w:cs="Arial"/>
        </w:rPr>
        <w:t xml:space="preserve"> trial. For that reason pre-trial incarcerat</w:t>
      </w:r>
      <w:r>
        <w:rPr>
          <w:rFonts w:ascii="Arial" w:eastAsia="Arial Unicode MS" w:hAnsi="Arial" w:cs="Arial"/>
        </w:rPr>
        <w:t>ion is always undesirable. However, in a bail application the accused has an opportunity to</w:t>
      </w:r>
      <w:r w:rsidR="0043412A">
        <w:rPr>
          <w:rFonts w:ascii="Arial" w:eastAsia="Arial Unicode MS" w:hAnsi="Arial" w:cs="Arial"/>
        </w:rPr>
        <w:t xml:space="preserve"> be released pending the finalis</w:t>
      </w:r>
      <w:r>
        <w:rPr>
          <w:rFonts w:ascii="Arial" w:eastAsia="Arial Unicode MS" w:hAnsi="Arial" w:cs="Arial"/>
        </w:rPr>
        <w:t>ation of his trial if</w:t>
      </w:r>
      <w:r w:rsidRPr="000F0EA5">
        <w:rPr>
          <w:rFonts w:ascii="Arial" w:eastAsia="Arial Unicode MS" w:hAnsi="Arial" w:cs="Arial"/>
        </w:rPr>
        <w:t xml:space="preserve"> </w:t>
      </w:r>
      <w:r>
        <w:rPr>
          <w:rFonts w:ascii="Arial" w:eastAsia="Arial Unicode MS" w:hAnsi="Arial" w:cs="Arial"/>
        </w:rPr>
        <w:t xml:space="preserve">he or she </w:t>
      </w:r>
      <w:r w:rsidRPr="000F0EA5">
        <w:rPr>
          <w:rFonts w:ascii="Arial" w:eastAsia="Arial Unicode MS" w:hAnsi="Arial" w:cs="Arial"/>
        </w:rPr>
        <w:t>shows on a balance of probabilities</w:t>
      </w:r>
      <w:r>
        <w:rPr>
          <w:rFonts w:ascii="Arial" w:eastAsia="Arial Unicode MS" w:hAnsi="Arial" w:cs="Arial"/>
        </w:rPr>
        <w:t xml:space="preserve"> and</w:t>
      </w:r>
      <w:r w:rsidRPr="000F0EA5">
        <w:rPr>
          <w:rFonts w:ascii="Arial" w:eastAsia="Arial Unicode MS" w:hAnsi="Arial" w:cs="Arial"/>
        </w:rPr>
        <w:t xml:space="preserve"> to the satisfaction of the court, that he or she will stand trial if admitted to bail or that the administration of justice will not be jeopardised if he is released on bail. The other relevant factors to be considered are the nature and seriousness </w:t>
      </w:r>
      <w:r>
        <w:rPr>
          <w:rFonts w:ascii="Arial" w:eastAsia="Arial Unicode MS" w:hAnsi="Arial" w:cs="Arial"/>
        </w:rPr>
        <w:t>of the charges</w:t>
      </w:r>
      <w:r w:rsidRPr="000F0EA5">
        <w:rPr>
          <w:rFonts w:ascii="Arial" w:eastAsia="Arial Unicode MS" w:hAnsi="Arial" w:cs="Arial"/>
        </w:rPr>
        <w:t xml:space="preserve">, the relative strength of the state’s case against the applicant on the merits of the charges and therefore the probability of convictions. </w:t>
      </w:r>
    </w:p>
    <w:p w:rsidR="0043412A" w:rsidRDefault="0043412A" w:rsidP="004136EA">
      <w:pPr>
        <w:pStyle w:val="Default"/>
        <w:spacing w:line="360" w:lineRule="auto"/>
        <w:jc w:val="both"/>
        <w:rPr>
          <w:rFonts w:ascii="Arial" w:eastAsia="Arial Unicode MS" w:hAnsi="Arial" w:cs="Arial"/>
        </w:rPr>
      </w:pPr>
    </w:p>
    <w:p w:rsidR="00DC3018" w:rsidRPr="000F0EA5" w:rsidRDefault="007E15F2" w:rsidP="004136EA">
      <w:pPr>
        <w:pStyle w:val="Default"/>
        <w:spacing w:line="360" w:lineRule="auto"/>
        <w:jc w:val="both"/>
        <w:rPr>
          <w:rFonts w:ascii="Arial" w:eastAsia="Arial Unicode MS" w:hAnsi="Arial" w:cs="Arial"/>
        </w:rPr>
      </w:pPr>
      <w:r>
        <w:rPr>
          <w:rFonts w:ascii="Arial" w:eastAsia="Arial Unicode MS" w:hAnsi="Arial" w:cs="Arial"/>
        </w:rPr>
        <w:t>[10]</w:t>
      </w:r>
      <w:r>
        <w:rPr>
          <w:rFonts w:ascii="Arial" w:eastAsia="Arial Unicode MS" w:hAnsi="Arial" w:cs="Arial"/>
        </w:rPr>
        <w:tab/>
      </w:r>
      <w:r w:rsidR="0043412A">
        <w:rPr>
          <w:rFonts w:ascii="Arial" w:eastAsia="Arial Unicode MS" w:hAnsi="Arial" w:cs="Arial"/>
        </w:rPr>
        <w:t xml:space="preserve">The duty of </w:t>
      </w:r>
      <w:r w:rsidR="00555C2B">
        <w:rPr>
          <w:rFonts w:ascii="Arial" w:eastAsia="Arial Unicode MS" w:hAnsi="Arial" w:cs="Arial"/>
        </w:rPr>
        <w:t xml:space="preserve">the </w:t>
      </w:r>
      <w:r w:rsidR="0043412A">
        <w:rPr>
          <w:rFonts w:ascii="Arial" w:eastAsia="Arial Unicode MS" w:hAnsi="Arial" w:cs="Arial"/>
        </w:rPr>
        <w:t xml:space="preserve">court in a bail application is to assess the </w:t>
      </w:r>
      <w:r w:rsidR="0043412A" w:rsidRPr="00AC1306">
        <w:rPr>
          <w:rFonts w:ascii="Arial" w:eastAsia="Arial Unicode MS" w:hAnsi="Arial" w:cs="Arial"/>
          <w:i/>
        </w:rPr>
        <w:t>prima facie</w:t>
      </w:r>
      <w:r w:rsidR="0043412A">
        <w:rPr>
          <w:rFonts w:ascii="Arial" w:eastAsia="Arial Unicode MS" w:hAnsi="Arial" w:cs="Arial"/>
        </w:rPr>
        <w:t xml:space="preserve"> strength of the state’s case against the bail applicant as opposed to making a provisional finding on the guilt or otherwise of such an applicant.  Bail proceedings should thus not be viewed as rehearsal</w:t>
      </w:r>
      <w:r w:rsidR="00555C2B">
        <w:rPr>
          <w:rFonts w:ascii="Arial" w:eastAsia="Arial Unicode MS" w:hAnsi="Arial" w:cs="Arial"/>
        </w:rPr>
        <w:t>s</w:t>
      </w:r>
      <w:r w:rsidR="0043412A">
        <w:rPr>
          <w:rFonts w:ascii="Arial" w:eastAsia="Arial Unicode MS" w:hAnsi="Arial" w:cs="Arial"/>
        </w:rPr>
        <w:t xml:space="preserve"> for trials. The making of credibility findings of witnesses on the merits of the case against the a</w:t>
      </w:r>
      <w:r w:rsidR="00F00D7C">
        <w:rPr>
          <w:rFonts w:ascii="Arial" w:eastAsia="Arial Unicode MS" w:hAnsi="Arial" w:cs="Arial"/>
        </w:rPr>
        <w:t>pplicant and/</w:t>
      </w:r>
      <w:r w:rsidR="0043412A">
        <w:rPr>
          <w:rFonts w:ascii="Arial" w:eastAsia="Arial Unicode MS" w:hAnsi="Arial" w:cs="Arial"/>
        </w:rPr>
        <w:t xml:space="preserve">or witnesses is thus left to the trial court which is better placed to assess such witnesses.  I found it important to stress this point because when Mr. </w:t>
      </w:r>
      <w:r w:rsidR="00AF3A7F">
        <w:rPr>
          <w:rFonts w:ascii="Arial" w:eastAsia="Arial Unicode MS" w:hAnsi="Arial" w:cs="Arial"/>
        </w:rPr>
        <w:t xml:space="preserve">Siyomunji </w:t>
      </w:r>
      <w:r w:rsidR="00AF3A7F" w:rsidRPr="000F0EA5">
        <w:rPr>
          <w:rFonts w:ascii="Arial" w:eastAsia="Arial Unicode MS" w:hAnsi="Arial" w:cs="Arial"/>
        </w:rPr>
        <w:t>cross</w:t>
      </w:r>
      <w:r w:rsidR="0043412A">
        <w:rPr>
          <w:rFonts w:ascii="Arial" w:eastAsia="Arial Unicode MS" w:hAnsi="Arial" w:cs="Arial"/>
        </w:rPr>
        <w:t xml:space="preserve">-examined the investigating officer, he attacked the credibility </w:t>
      </w:r>
      <w:r w:rsidR="00FA7427">
        <w:rPr>
          <w:rFonts w:ascii="Arial" w:eastAsia="Arial Unicode MS" w:hAnsi="Arial" w:cs="Arial"/>
        </w:rPr>
        <w:t xml:space="preserve">of the witnesses from whom statements under oath were obtained not withstanding the fact </w:t>
      </w:r>
      <w:r w:rsidR="00AF3A7F">
        <w:rPr>
          <w:rFonts w:ascii="Arial" w:eastAsia="Arial Unicode MS" w:hAnsi="Arial" w:cs="Arial"/>
        </w:rPr>
        <w:t>that they</w:t>
      </w:r>
      <w:r w:rsidR="00FA7427">
        <w:rPr>
          <w:rFonts w:ascii="Arial" w:eastAsia="Arial Unicode MS" w:hAnsi="Arial" w:cs="Arial"/>
        </w:rPr>
        <w:t xml:space="preserve"> were not called as witnesses in </w:t>
      </w:r>
      <w:r w:rsidR="00AF3A7F">
        <w:rPr>
          <w:rFonts w:ascii="Arial" w:eastAsia="Arial Unicode MS" w:hAnsi="Arial" w:cs="Arial"/>
        </w:rPr>
        <w:t>this bail proceeding</w:t>
      </w:r>
      <w:r w:rsidR="00855F93">
        <w:rPr>
          <w:rFonts w:ascii="Arial" w:eastAsia="Arial Unicode MS" w:hAnsi="Arial" w:cs="Arial"/>
        </w:rPr>
        <w:t>.</w:t>
      </w:r>
      <w:r w:rsidR="00BA17C7">
        <w:rPr>
          <w:rFonts w:ascii="Arial" w:eastAsia="Arial Unicode MS" w:hAnsi="Arial" w:cs="Arial"/>
        </w:rPr>
        <w:t xml:space="preserve"> He literally sought to cross-examine the witnesses </w:t>
      </w:r>
      <w:r w:rsidR="00BA17C7" w:rsidRPr="00BA17C7">
        <w:rPr>
          <w:rFonts w:ascii="Arial" w:eastAsia="Arial Unicode MS" w:hAnsi="Arial" w:cs="Arial"/>
          <w:i/>
        </w:rPr>
        <w:t>in absentia</w:t>
      </w:r>
      <w:r w:rsidR="00BA17C7">
        <w:rPr>
          <w:rFonts w:ascii="Arial" w:eastAsia="Arial Unicode MS" w:hAnsi="Arial" w:cs="Arial"/>
        </w:rPr>
        <w:t xml:space="preserve">. </w:t>
      </w:r>
      <w:r w:rsidR="00855F93">
        <w:rPr>
          <w:rFonts w:ascii="Arial" w:eastAsia="Arial Unicode MS" w:hAnsi="Arial" w:cs="Arial"/>
        </w:rPr>
        <w:t xml:space="preserve"> </w:t>
      </w:r>
      <w:r w:rsidR="00F00D7C">
        <w:rPr>
          <w:rFonts w:ascii="Arial" w:eastAsia="Arial Unicode MS" w:hAnsi="Arial" w:cs="Arial"/>
        </w:rPr>
        <w:t>B</w:t>
      </w:r>
      <w:r w:rsidR="00380381">
        <w:rPr>
          <w:rFonts w:ascii="Arial" w:eastAsia="Arial Unicode MS" w:hAnsi="Arial" w:cs="Arial"/>
        </w:rPr>
        <w:t xml:space="preserve">ail proceedings should never be </w:t>
      </w:r>
      <w:r w:rsidR="00E111D4">
        <w:rPr>
          <w:rFonts w:ascii="Arial" w:eastAsia="Arial Unicode MS" w:hAnsi="Arial" w:cs="Arial"/>
        </w:rPr>
        <w:t>propelled</w:t>
      </w:r>
      <w:r w:rsidR="00F00D7C">
        <w:rPr>
          <w:rFonts w:ascii="Arial" w:eastAsia="Arial Unicode MS" w:hAnsi="Arial" w:cs="Arial"/>
        </w:rPr>
        <w:t xml:space="preserve"> into</w:t>
      </w:r>
      <w:r w:rsidR="00B3218D">
        <w:rPr>
          <w:rFonts w:ascii="Arial" w:eastAsia="Arial Unicode MS" w:hAnsi="Arial" w:cs="Arial"/>
        </w:rPr>
        <w:t xml:space="preserve"> </w:t>
      </w:r>
      <w:r w:rsidR="00F00D7C">
        <w:rPr>
          <w:rFonts w:ascii="Arial" w:eastAsia="Arial Unicode MS" w:hAnsi="Arial" w:cs="Arial"/>
        </w:rPr>
        <w:t>trial</w:t>
      </w:r>
      <w:r w:rsidR="00380381">
        <w:rPr>
          <w:rFonts w:ascii="Arial" w:eastAsia="Arial Unicode MS" w:hAnsi="Arial" w:cs="Arial"/>
        </w:rPr>
        <w:t>s</w:t>
      </w:r>
      <w:r w:rsidR="00F00D7C">
        <w:rPr>
          <w:rFonts w:ascii="Arial" w:eastAsia="Arial Unicode MS" w:hAnsi="Arial" w:cs="Arial"/>
        </w:rPr>
        <w:t xml:space="preserve"> where the guilt of the applicant is determin</w:t>
      </w:r>
      <w:r w:rsidR="00DF0729">
        <w:rPr>
          <w:rFonts w:ascii="Arial" w:eastAsia="Arial Unicode MS" w:hAnsi="Arial" w:cs="Arial"/>
        </w:rPr>
        <w:t>ed and the onus of proof elevated</w:t>
      </w:r>
      <w:r w:rsidR="00B64947">
        <w:rPr>
          <w:rFonts w:ascii="Arial" w:eastAsia="Arial Unicode MS" w:hAnsi="Arial" w:cs="Arial"/>
        </w:rPr>
        <w:t xml:space="preserve"> to proof beyond reasonable doubt</w:t>
      </w:r>
      <w:r w:rsidR="00DF0729">
        <w:rPr>
          <w:rFonts w:ascii="Arial" w:eastAsia="Arial Unicode MS" w:hAnsi="Arial" w:cs="Arial"/>
        </w:rPr>
        <w:t xml:space="preserve"> and shifted</w:t>
      </w:r>
      <w:r w:rsidR="0002450D">
        <w:rPr>
          <w:rFonts w:ascii="Arial" w:eastAsia="Arial Unicode MS" w:hAnsi="Arial" w:cs="Arial"/>
        </w:rPr>
        <w:t xml:space="preserve"> to the state.   </w:t>
      </w:r>
    </w:p>
    <w:p w:rsidR="00DC3018" w:rsidRPr="000F0EA5" w:rsidRDefault="00DC3018" w:rsidP="004136EA">
      <w:pPr>
        <w:pStyle w:val="Default"/>
        <w:spacing w:line="360" w:lineRule="auto"/>
        <w:jc w:val="both"/>
        <w:rPr>
          <w:rFonts w:ascii="Arial" w:eastAsia="Arial Unicode MS" w:hAnsi="Arial" w:cs="Arial"/>
        </w:rPr>
      </w:pPr>
    </w:p>
    <w:p w:rsidR="00DC3018" w:rsidRDefault="00DC3018" w:rsidP="004136EA">
      <w:pPr>
        <w:pStyle w:val="Default"/>
        <w:spacing w:line="360" w:lineRule="auto"/>
        <w:jc w:val="both"/>
        <w:rPr>
          <w:rFonts w:ascii="Arial" w:eastAsia="Arial Unicode MS" w:hAnsi="Arial" w:cs="Arial"/>
        </w:rPr>
      </w:pPr>
      <w:r w:rsidRPr="000F0EA5">
        <w:rPr>
          <w:rFonts w:ascii="Arial" w:eastAsia="Arial Unicode MS" w:hAnsi="Arial" w:cs="Arial"/>
        </w:rPr>
        <w:t>[</w:t>
      </w:r>
      <w:r w:rsidR="007E15F2">
        <w:rPr>
          <w:rFonts w:ascii="Arial" w:eastAsia="Arial Unicode MS" w:hAnsi="Arial" w:cs="Arial"/>
        </w:rPr>
        <w:t>11</w:t>
      </w:r>
      <w:r w:rsidRPr="000F0EA5">
        <w:rPr>
          <w:rFonts w:ascii="Arial" w:eastAsia="Arial Unicode MS" w:hAnsi="Arial" w:cs="Arial"/>
        </w:rPr>
        <w:t>]</w:t>
      </w:r>
      <w:r w:rsidRPr="000F0EA5">
        <w:rPr>
          <w:rFonts w:ascii="Arial" w:eastAsia="Arial Unicode MS" w:hAnsi="Arial" w:cs="Arial"/>
        </w:rPr>
        <w:tab/>
        <w:t>In assessing the risk of abscondment, the established approach is for the court to assess this risk by first assessing the likely degree of temptation to abscond which may face the applicant. To do this, one must consider the gravity of the charge</w:t>
      </w:r>
      <w:r w:rsidR="00555C2B">
        <w:rPr>
          <w:rFonts w:ascii="Arial" w:eastAsia="Arial Unicode MS" w:hAnsi="Arial" w:cs="Arial"/>
        </w:rPr>
        <w:t>s</w:t>
      </w:r>
      <w:r w:rsidRPr="000F0EA5">
        <w:rPr>
          <w:rFonts w:ascii="Arial" w:eastAsia="Arial Unicode MS" w:hAnsi="Arial" w:cs="Arial"/>
        </w:rPr>
        <w:t xml:space="preserve"> because quite clearly, the more serious the charge, the more severe the sentence is likely to be. In </w:t>
      </w:r>
      <w:r w:rsidRPr="000F0EA5">
        <w:rPr>
          <w:rFonts w:ascii="Arial" w:eastAsia="Arial Unicode MS" w:hAnsi="Arial" w:cs="Arial"/>
          <w:i/>
          <w:iCs/>
        </w:rPr>
        <w:t xml:space="preserve">S </w:t>
      </w:r>
      <w:r w:rsidRPr="000F0EA5">
        <w:rPr>
          <w:rFonts w:ascii="Arial" w:eastAsia="Arial Unicode MS" w:hAnsi="Arial" w:cs="Arial"/>
        </w:rPr>
        <w:t xml:space="preserve">v </w:t>
      </w:r>
      <w:r w:rsidRPr="000F0EA5">
        <w:rPr>
          <w:rFonts w:ascii="Arial" w:eastAsia="Arial Unicode MS" w:hAnsi="Arial" w:cs="Arial"/>
          <w:i/>
          <w:iCs/>
        </w:rPr>
        <w:t>Nichas</w:t>
      </w:r>
      <w:r w:rsidRPr="000F0EA5">
        <w:rPr>
          <w:rStyle w:val="FootnoteReference"/>
          <w:rFonts w:ascii="Arial" w:eastAsia="Arial Unicode MS" w:hAnsi="Arial" w:cs="Arial"/>
          <w:i/>
          <w:iCs/>
        </w:rPr>
        <w:footnoteReference w:id="4"/>
      </w:r>
      <w:r w:rsidRPr="000F0EA5">
        <w:rPr>
          <w:rFonts w:ascii="Arial" w:eastAsia="Arial Unicode MS" w:hAnsi="Arial" w:cs="Arial"/>
          <w:i/>
          <w:iCs/>
        </w:rPr>
        <w:t xml:space="preserve"> </w:t>
      </w:r>
      <w:r w:rsidRPr="000F0EA5">
        <w:rPr>
          <w:rFonts w:ascii="Arial" w:eastAsia="Arial Unicode MS" w:hAnsi="Arial" w:cs="Arial"/>
        </w:rPr>
        <w:t xml:space="preserve"> it was observed that if there is a likelihood of heavy sentences being imposed </w:t>
      </w:r>
      <w:r w:rsidRPr="000F0EA5">
        <w:rPr>
          <w:rFonts w:ascii="Arial" w:eastAsia="Arial Unicode MS" w:hAnsi="Arial" w:cs="Arial"/>
        </w:rPr>
        <w:lastRenderedPageBreak/>
        <w:t xml:space="preserve">the accused will be tempted to abscond. Similar sentiments were stated in </w:t>
      </w:r>
      <w:r w:rsidRPr="000F0EA5">
        <w:rPr>
          <w:rFonts w:ascii="Arial" w:eastAsia="Arial Unicode MS" w:hAnsi="Arial" w:cs="Arial"/>
          <w:i/>
          <w:iCs/>
        </w:rPr>
        <w:t xml:space="preserve">S </w:t>
      </w:r>
      <w:r w:rsidRPr="000F0EA5">
        <w:rPr>
          <w:rFonts w:ascii="Arial" w:eastAsia="Arial Unicode MS" w:hAnsi="Arial" w:cs="Arial"/>
        </w:rPr>
        <w:t xml:space="preserve">v </w:t>
      </w:r>
      <w:r w:rsidRPr="000F0EA5">
        <w:rPr>
          <w:rFonts w:ascii="Arial" w:eastAsia="Arial Unicode MS" w:hAnsi="Arial" w:cs="Arial"/>
          <w:i/>
          <w:iCs/>
        </w:rPr>
        <w:t>Hudson</w:t>
      </w:r>
      <w:r w:rsidRPr="000F0EA5">
        <w:rPr>
          <w:rStyle w:val="FootnoteReference"/>
          <w:rFonts w:ascii="Arial" w:eastAsia="Arial Unicode MS" w:hAnsi="Arial" w:cs="Arial"/>
          <w:i/>
          <w:iCs/>
        </w:rPr>
        <w:footnoteReference w:id="5"/>
      </w:r>
      <w:r w:rsidRPr="000F0EA5">
        <w:rPr>
          <w:rFonts w:ascii="Arial" w:eastAsia="Arial Unicode MS" w:hAnsi="Arial" w:cs="Arial"/>
          <w:i/>
          <w:iCs/>
        </w:rPr>
        <w:t xml:space="preserve"> </w:t>
      </w:r>
      <w:r w:rsidRPr="000F0EA5">
        <w:rPr>
          <w:rFonts w:ascii="Arial" w:eastAsia="Arial Unicode MS" w:hAnsi="Arial" w:cs="Arial"/>
        </w:rPr>
        <w:t>in the following terms:</w:t>
      </w:r>
    </w:p>
    <w:p w:rsidR="000D658B" w:rsidRPr="000F0EA5" w:rsidRDefault="000D658B" w:rsidP="004136EA">
      <w:pPr>
        <w:pStyle w:val="Default"/>
        <w:spacing w:line="360" w:lineRule="auto"/>
        <w:jc w:val="both"/>
        <w:rPr>
          <w:rFonts w:ascii="Arial" w:eastAsia="Arial Unicode MS" w:hAnsi="Arial" w:cs="Arial"/>
        </w:rPr>
      </w:pPr>
    </w:p>
    <w:p w:rsidR="00DC3018" w:rsidRPr="000D658B" w:rsidRDefault="00DC3018" w:rsidP="00A60939">
      <w:pPr>
        <w:pStyle w:val="Default"/>
        <w:spacing w:line="360" w:lineRule="auto"/>
        <w:ind w:left="720"/>
        <w:jc w:val="both"/>
        <w:rPr>
          <w:rFonts w:ascii="Arial" w:eastAsia="Arial Unicode MS" w:hAnsi="Arial" w:cs="Arial"/>
        </w:rPr>
      </w:pPr>
      <w:r w:rsidRPr="000F0EA5">
        <w:rPr>
          <w:rFonts w:ascii="Arial" w:eastAsia="Arial Unicode MS" w:hAnsi="Arial" w:cs="Arial"/>
        </w:rPr>
        <w:t xml:space="preserve"> </w:t>
      </w:r>
      <w:r w:rsidR="00230329">
        <w:rPr>
          <w:rFonts w:ascii="Arial" w:eastAsia="Arial Unicode MS" w:hAnsi="Arial" w:cs="Arial"/>
          <w:sz w:val="20"/>
          <w:szCs w:val="20"/>
        </w:rPr>
        <w:t>‘</w:t>
      </w:r>
      <w:r w:rsidRPr="00164649">
        <w:rPr>
          <w:rFonts w:ascii="Arial" w:eastAsia="Arial Unicode MS" w:hAnsi="Arial" w:cs="Arial"/>
          <w:sz w:val="22"/>
          <w:szCs w:val="22"/>
        </w:rPr>
        <w:t>The expectation of a substantial sentence of imprisonment would undoubtedly provide an incentive to the accused to</w:t>
      </w:r>
      <w:r w:rsidR="00230329">
        <w:rPr>
          <w:rFonts w:ascii="Arial" w:eastAsia="Arial Unicode MS" w:hAnsi="Arial" w:cs="Arial"/>
          <w:sz w:val="22"/>
          <w:szCs w:val="22"/>
        </w:rPr>
        <w:t xml:space="preserve"> abscond and leave the country.’</w:t>
      </w:r>
      <w:r w:rsidRPr="00164649">
        <w:rPr>
          <w:rFonts w:ascii="Arial" w:eastAsia="Arial Unicode MS" w:hAnsi="Arial" w:cs="Arial"/>
          <w:sz w:val="22"/>
          <w:szCs w:val="22"/>
        </w:rPr>
        <w:t xml:space="preserve"> </w:t>
      </w:r>
    </w:p>
    <w:p w:rsidR="00DC3018" w:rsidRPr="000F0EA5" w:rsidRDefault="00DC3018" w:rsidP="004136EA">
      <w:pPr>
        <w:pStyle w:val="Default"/>
        <w:spacing w:line="360" w:lineRule="auto"/>
        <w:jc w:val="both"/>
        <w:rPr>
          <w:rFonts w:ascii="Arial" w:eastAsia="Arial Unicode MS" w:hAnsi="Arial" w:cs="Arial"/>
        </w:rPr>
      </w:pPr>
    </w:p>
    <w:p w:rsidR="00DC3018" w:rsidRPr="000F0EA5" w:rsidRDefault="00DC3018" w:rsidP="004136EA">
      <w:pPr>
        <w:pStyle w:val="Default"/>
        <w:spacing w:line="360" w:lineRule="auto"/>
        <w:jc w:val="both"/>
        <w:rPr>
          <w:rFonts w:ascii="Arial" w:eastAsia="Arial Unicode MS" w:hAnsi="Arial" w:cs="Arial"/>
        </w:rPr>
      </w:pPr>
      <w:r w:rsidRPr="000F0EA5">
        <w:rPr>
          <w:rFonts w:ascii="Arial" w:eastAsia="Arial Unicode MS" w:hAnsi="Arial" w:cs="Arial"/>
        </w:rPr>
        <w:t>[</w:t>
      </w:r>
      <w:r w:rsidR="007E15F2">
        <w:rPr>
          <w:rFonts w:ascii="Arial" w:eastAsia="Arial Unicode MS" w:hAnsi="Arial" w:cs="Arial"/>
        </w:rPr>
        <w:t>12</w:t>
      </w:r>
      <w:r w:rsidRPr="000F0EA5">
        <w:rPr>
          <w:rFonts w:ascii="Arial" w:eastAsia="Arial Unicode MS" w:hAnsi="Arial" w:cs="Arial"/>
        </w:rPr>
        <w:t>]</w:t>
      </w:r>
      <w:r w:rsidRPr="000F0EA5">
        <w:rPr>
          <w:rFonts w:ascii="Arial" w:eastAsia="Arial Unicode MS" w:hAnsi="Arial" w:cs="Arial"/>
        </w:rPr>
        <w:tab/>
        <w:t>In other words, the possibility of both a convict</w:t>
      </w:r>
      <w:r>
        <w:rPr>
          <w:rFonts w:ascii="Arial" w:eastAsia="Arial Unicode MS" w:hAnsi="Arial" w:cs="Arial"/>
        </w:rPr>
        <w:t>ion</w:t>
      </w:r>
      <w:r w:rsidRPr="000F0EA5">
        <w:rPr>
          <w:rFonts w:ascii="Arial" w:eastAsia="Arial Unicode MS" w:hAnsi="Arial" w:cs="Arial"/>
        </w:rPr>
        <w:t xml:space="preserve"> and the resultant severe sentence enhances any possible inducement to the a</w:t>
      </w:r>
      <w:r w:rsidR="00226487">
        <w:rPr>
          <w:rFonts w:ascii="Arial" w:eastAsia="Arial Unicode MS" w:hAnsi="Arial" w:cs="Arial"/>
        </w:rPr>
        <w:t>pplicant</w:t>
      </w:r>
      <w:r w:rsidRPr="000F0EA5">
        <w:rPr>
          <w:rFonts w:ascii="Arial" w:eastAsia="Arial Unicode MS" w:hAnsi="Arial" w:cs="Arial"/>
        </w:rPr>
        <w:t xml:space="preserve"> to flee.</w:t>
      </w:r>
    </w:p>
    <w:p w:rsidR="00DC3018" w:rsidRPr="000F0EA5" w:rsidRDefault="00DC3018" w:rsidP="004136EA">
      <w:pPr>
        <w:pStyle w:val="Default"/>
        <w:spacing w:line="360" w:lineRule="auto"/>
        <w:jc w:val="both"/>
        <w:rPr>
          <w:rFonts w:ascii="Arial" w:eastAsia="Arial Unicode MS" w:hAnsi="Arial" w:cs="Arial"/>
        </w:rPr>
      </w:pPr>
    </w:p>
    <w:p w:rsidR="00D62D12" w:rsidRPr="002077F5" w:rsidRDefault="007E15F2" w:rsidP="00D62D12">
      <w:pPr>
        <w:spacing w:line="360" w:lineRule="auto"/>
        <w:jc w:val="both"/>
        <w:rPr>
          <w:rFonts w:ascii="Arial" w:eastAsia="Arial Unicode MS" w:hAnsi="Arial" w:cs="Arial"/>
          <w:sz w:val="24"/>
          <w:szCs w:val="24"/>
        </w:rPr>
      </w:pPr>
      <w:r>
        <w:rPr>
          <w:rFonts w:ascii="Arial" w:eastAsia="Arial Unicode MS" w:hAnsi="Arial" w:cs="Arial"/>
          <w:sz w:val="24"/>
          <w:szCs w:val="24"/>
        </w:rPr>
        <w:t>[13</w:t>
      </w:r>
      <w:r w:rsidR="00DC3018" w:rsidRPr="000F0EA5">
        <w:rPr>
          <w:rFonts w:ascii="Arial" w:eastAsia="Arial Unicode MS" w:hAnsi="Arial" w:cs="Arial"/>
          <w:sz w:val="24"/>
          <w:szCs w:val="24"/>
        </w:rPr>
        <w:t>]</w:t>
      </w:r>
      <w:r w:rsidR="00DC3018" w:rsidRPr="000F0EA5">
        <w:rPr>
          <w:rFonts w:ascii="Arial" w:eastAsia="Arial Unicode MS" w:hAnsi="Arial" w:cs="Arial"/>
          <w:sz w:val="24"/>
          <w:szCs w:val="24"/>
        </w:rPr>
        <w:tab/>
      </w:r>
      <w:r w:rsidR="00230329">
        <w:rPr>
          <w:rFonts w:ascii="Arial" w:eastAsia="Arial Unicode MS" w:hAnsi="Arial" w:cs="Arial"/>
          <w:sz w:val="24"/>
          <w:szCs w:val="24"/>
        </w:rPr>
        <w:t>The concept of the ‘</w:t>
      </w:r>
      <w:r w:rsidR="00DC3018" w:rsidRPr="000F0EA5">
        <w:rPr>
          <w:rFonts w:ascii="Arial" w:eastAsia="Arial Unicode MS" w:hAnsi="Arial" w:cs="Arial"/>
          <w:sz w:val="24"/>
          <w:szCs w:val="24"/>
        </w:rPr>
        <w:t>the interest of the public o</w:t>
      </w:r>
      <w:r w:rsidR="00230329">
        <w:rPr>
          <w:rFonts w:ascii="Arial" w:eastAsia="Arial Unicode MS" w:hAnsi="Arial" w:cs="Arial"/>
          <w:sz w:val="24"/>
          <w:szCs w:val="24"/>
        </w:rPr>
        <w:t>r the administration of justice’</w:t>
      </w:r>
      <w:r w:rsidR="00DC3018" w:rsidRPr="000F0EA5">
        <w:rPr>
          <w:rFonts w:ascii="Arial" w:eastAsia="Arial Unicode MS" w:hAnsi="Arial" w:cs="Arial"/>
          <w:sz w:val="24"/>
          <w:szCs w:val="24"/>
        </w:rPr>
        <w:t xml:space="preserve"> was incorporated into our law by the legisl</w:t>
      </w:r>
      <w:r w:rsidR="00DC3018">
        <w:rPr>
          <w:rFonts w:ascii="Arial" w:eastAsia="Arial Unicode MS" w:hAnsi="Arial" w:cs="Arial"/>
          <w:sz w:val="24"/>
          <w:szCs w:val="24"/>
        </w:rPr>
        <w:t>ature through s 3 of the Criminal P</w:t>
      </w:r>
      <w:r w:rsidR="00DC3018" w:rsidRPr="000F0EA5">
        <w:rPr>
          <w:rFonts w:ascii="Arial" w:eastAsia="Arial Unicode MS" w:hAnsi="Arial" w:cs="Arial"/>
          <w:sz w:val="24"/>
          <w:szCs w:val="24"/>
        </w:rPr>
        <w:t>rocedure Amendment Act</w:t>
      </w:r>
      <w:r w:rsidR="00DC3018" w:rsidRPr="000F0EA5">
        <w:rPr>
          <w:rStyle w:val="FootnoteReference"/>
          <w:rFonts w:ascii="Arial" w:eastAsia="Arial Unicode MS" w:hAnsi="Arial" w:cs="Arial"/>
          <w:sz w:val="24"/>
          <w:szCs w:val="24"/>
        </w:rPr>
        <w:footnoteReference w:id="6"/>
      </w:r>
      <w:r w:rsidR="00DC3018" w:rsidRPr="000F0EA5">
        <w:rPr>
          <w:rFonts w:ascii="Arial" w:eastAsia="Arial Unicode MS" w:hAnsi="Arial" w:cs="Arial"/>
          <w:sz w:val="24"/>
          <w:szCs w:val="24"/>
        </w:rPr>
        <w:t xml:space="preserve"> which amended s 61</w:t>
      </w:r>
      <w:r w:rsidR="00DC3018">
        <w:rPr>
          <w:rFonts w:ascii="Arial" w:eastAsia="Arial Unicode MS" w:hAnsi="Arial" w:cs="Arial"/>
          <w:sz w:val="24"/>
          <w:szCs w:val="24"/>
        </w:rPr>
        <w:t xml:space="preserve"> of the Criminal Procedure Act</w:t>
      </w:r>
      <w:r w:rsidR="00DC3018">
        <w:rPr>
          <w:rStyle w:val="FootnoteReference"/>
          <w:rFonts w:ascii="Arial" w:eastAsia="Arial Unicode MS" w:hAnsi="Arial" w:cs="Arial"/>
          <w:sz w:val="24"/>
          <w:szCs w:val="24"/>
        </w:rPr>
        <w:footnoteReference w:id="7"/>
      </w:r>
      <w:r w:rsidR="00DC3018" w:rsidRPr="000F0EA5">
        <w:rPr>
          <w:rFonts w:ascii="Arial" w:eastAsia="Arial Unicode MS" w:hAnsi="Arial" w:cs="Arial"/>
          <w:sz w:val="24"/>
          <w:szCs w:val="24"/>
        </w:rPr>
        <w:t xml:space="preserve"> which provides that:</w:t>
      </w:r>
    </w:p>
    <w:p w:rsidR="00D62D12" w:rsidRDefault="00230329" w:rsidP="002077F5">
      <w:pPr>
        <w:spacing w:line="360" w:lineRule="auto"/>
        <w:ind w:left="720"/>
        <w:jc w:val="both"/>
        <w:rPr>
          <w:rFonts w:ascii="Arial" w:eastAsia="Arial Unicode MS" w:hAnsi="Arial" w:cs="Arial"/>
        </w:rPr>
      </w:pPr>
      <w:r>
        <w:rPr>
          <w:rFonts w:ascii="Arial" w:eastAsia="Arial Unicode MS" w:hAnsi="Arial" w:cs="Arial"/>
        </w:rPr>
        <w:t>‘</w:t>
      </w:r>
      <w:r w:rsidR="00DC3018" w:rsidRPr="0075515B">
        <w:rPr>
          <w:rFonts w:ascii="Arial" w:eastAsia="Arial Unicode MS" w:hAnsi="Arial" w:cs="Arial"/>
        </w:rPr>
        <w:t>If an accused who is in custody in respect of any offence referred to in Part IV of Schedule 2 applies under section 60 to be released on bail in respect of such offence, the court may, not 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trial or her trial</w:t>
      </w:r>
      <w:r>
        <w:rPr>
          <w:rFonts w:ascii="Arial" w:eastAsia="Arial Unicode MS" w:hAnsi="Arial" w:cs="Arial"/>
        </w:rPr>
        <w:t>’</w:t>
      </w:r>
      <w:r w:rsidR="00DC3018">
        <w:rPr>
          <w:rFonts w:ascii="Arial" w:eastAsia="Arial Unicode MS" w:hAnsi="Arial" w:cs="Arial"/>
        </w:rPr>
        <w:t>.</w:t>
      </w:r>
    </w:p>
    <w:p w:rsidR="00D62D12" w:rsidRPr="002077F5" w:rsidRDefault="007E15F2" w:rsidP="00BC0755">
      <w:pPr>
        <w:spacing w:line="360" w:lineRule="auto"/>
        <w:jc w:val="both"/>
        <w:rPr>
          <w:rFonts w:ascii="Arial" w:eastAsia="Arial Unicode MS" w:hAnsi="Arial" w:cs="Arial"/>
          <w:sz w:val="24"/>
          <w:szCs w:val="24"/>
        </w:rPr>
      </w:pPr>
      <w:r>
        <w:rPr>
          <w:rFonts w:ascii="Arial" w:eastAsia="Arial Unicode MS" w:hAnsi="Arial" w:cs="Arial"/>
          <w:sz w:val="24"/>
          <w:szCs w:val="24"/>
        </w:rPr>
        <w:t>[14</w:t>
      </w:r>
      <w:r w:rsidR="00DC3018" w:rsidRPr="000F0EA5">
        <w:rPr>
          <w:rFonts w:ascii="Arial" w:eastAsia="Arial Unicode MS" w:hAnsi="Arial" w:cs="Arial"/>
          <w:sz w:val="24"/>
          <w:szCs w:val="24"/>
        </w:rPr>
        <w:t>]</w:t>
      </w:r>
      <w:r w:rsidR="00DC3018" w:rsidRPr="000F0EA5">
        <w:rPr>
          <w:rFonts w:ascii="Arial" w:eastAsia="Arial Unicode MS" w:hAnsi="Arial" w:cs="Arial"/>
          <w:sz w:val="24"/>
          <w:szCs w:val="24"/>
        </w:rPr>
        <w:tab/>
        <w:t xml:space="preserve">In considering the concept of the interest of the public or the administration of justice the High Court in </w:t>
      </w:r>
      <w:r w:rsidR="00DC3018">
        <w:rPr>
          <w:rFonts w:ascii="Arial" w:eastAsia="Arial Unicode MS" w:hAnsi="Arial" w:cs="Arial"/>
          <w:i/>
          <w:sz w:val="24"/>
          <w:szCs w:val="24"/>
        </w:rPr>
        <w:t>Charlotte Helena Botha v The S</w:t>
      </w:r>
      <w:r w:rsidR="00DC3018" w:rsidRPr="000F0EA5">
        <w:rPr>
          <w:rFonts w:ascii="Arial" w:eastAsia="Arial Unicode MS" w:hAnsi="Arial" w:cs="Arial"/>
          <w:i/>
          <w:sz w:val="24"/>
          <w:szCs w:val="24"/>
        </w:rPr>
        <w:t>tate</w:t>
      </w:r>
      <w:r w:rsidR="00DC3018" w:rsidRPr="000F0EA5">
        <w:rPr>
          <w:rStyle w:val="FootnoteReference"/>
          <w:rFonts w:ascii="Arial" w:eastAsia="Arial Unicode MS" w:hAnsi="Arial" w:cs="Arial"/>
          <w:sz w:val="24"/>
          <w:szCs w:val="24"/>
        </w:rPr>
        <w:footnoteReference w:id="8"/>
      </w:r>
      <w:r w:rsidR="00DC3018" w:rsidRPr="000F0EA5">
        <w:rPr>
          <w:rFonts w:ascii="Arial" w:eastAsia="Arial Unicode MS" w:hAnsi="Arial" w:cs="Arial"/>
          <w:sz w:val="24"/>
          <w:szCs w:val="24"/>
        </w:rPr>
        <w:t xml:space="preserve"> stated that:</w:t>
      </w:r>
    </w:p>
    <w:p w:rsidR="00225C37" w:rsidRPr="002077F5" w:rsidRDefault="00A60939" w:rsidP="002077F5">
      <w:pPr>
        <w:spacing w:line="360" w:lineRule="auto"/>
        <w:ind w:left="720"/>
        <w:jc w:val="both"/>
        <w:rPr>
          <w:rFonts w:ascii="Arial" w:eastAsia="Arial Unicode MS" w:hAnsi="Arial" w:cs="Arial"/>
        </w:rPr>
      </w:pPr>
      <w:r>
        <w:rPr>
          <w:rFonts w:ascii="Arial" w:eastAsia="Arial Unicode MS" w:hAnsi="Arial" w:cs="Arial"/>
        </w:rPr>
        <w:t>‘</w:t>
      </w:r>
      <w:r w:rsidR="00DC3018" w:rsidRPr="00164649">
        <w:rPr>
          <w:rFonts w:ascii="Arial" w:eastAsia="Arial Unicode MS" w:hAnsi="Arial" w:cs="Arial"/>
        </w:rPr>
        <w:t>In such instances the letting out on bail</w:t>
      </w:r>
      <w:r>
        <w:rPr>
          <w:rFonts w:ascii="Arial" w:eastAsia="Arial Unicode MS" w:hAnsi="Arial" w:cs="Arial"/>
        </w:rPr>
        <w:t xml:space="preserve"> of </w:t>
      </w:r>
      <w:r w:rsidR="00DC3018" w:rsidRPr="00164649">
        <w:rPr>
          <w:rFonts w:ascii="Arial" w:eastAsia="Arial Unicode MS" w:hAnsi="Arial" w:cs="Arial"/>
        </w:rPr>
        <w:t xml:space="preserve"> a person who is accused of a callous and brutal murder, or a person who continues to commit crimes, creates the perception that the public at large is at the mercy of such criminals and that neither the police nor the courts can effectively protect them. Considerations such as the public interest may, if there is proper evidence before the court, lead to the refusal of bail even where the possibility of abscondment or interference may </w:t>
      </w:r>
      <w:r>
        <w:rPr>
          <w:rFonts w:ascii="Arial" w:eastAsia="Arial Unicode MS" w:hAnsi="Arial" w:cs="Arial"/>
        </w:rPr>
        <w:t>be remote’</w:t>
      </w:r>
      <w:r w:rsidR="00DC3018">
        <w:rPr>
          <w:rFonts w:ascii="Arial" w:eastAsia="Arial Unicode MS" w:hAnsi="Arial" w:cs="Arial"/>
        </w:rPr>
        <w:t>.</w:t>
      </w:r>
      <w:r w:rsidR="00DC3018" w:rsidRPr="00164649">
        <w:rPr>
          <w:rFonts w:ascii="Arial" w:eastAsia="Arial Unicode MS" w:hAnsi="Arial" w:cs="Arial"/>
        </w:rPr>
        <w:t xml:space="preserve"> </w:t>
      </w:r>
    </w:p>
    <w:p w:rsidR="00D62D12" w:rsidRPr="000F0EA5" w:rsidRDefault="007E15F2" w:rsidP="004136EA">
      <w:pPr>
        <w:spacing w:line="360" w:lineRule="auto"/>
        <w:jc w:val="both"/>
        <w:rPr>
          <w:rFonts w:ascii="Arial" w:eastAsia="Arial Unicode MS" w:hAnsi="Arial" w:cs="Arial"/>
          <w:sz w:val="24"/>
          <w:szCs w:val="24"/>
        </w:rPr>
      </w:pPr>
      <w:r>
        <w:rPr>
          <w:rFonts w:ascii="Arial" w:eastAsia="Arial Unicode MS" w:hAnsi="Arial" w:cs="Arial"/>
          <w:sz w:val="24"/>
          <w:szCs w:val="24"/>
        </w:rPr>
        <w:lastRenderedPageBreak/>
        <w:t>[15</w:t>
      </w:r>
      <w:r w:rsidR="00DC3018" w:rsidRPr="000F0EA5">
        <w:rPr>
          <w:rFonts w:ascii="Arial" w:eastAsia="Arial Unicode MS" w:hAnsi="Arial" w:cs="Arial"/>
          <w:sz w:val="24"/>
          <w:szCs w:val="24"/>
        </w:rPr>
        <w:t>]</w:t>
      </w:r>
      <w:r w:rsidR="00DC3018" w:rsidRPr="000F0EA5">
        <w:rPr>
          <w:rFonts w:ascii="Arial" w:eastAsia="Arial Unicode MS" w:hAnsi="Arial" w:cs="Arial"/>
          <w:sz w:val="24"/>
          <w:szCs w:val="24"/>
        </w:rPr>
        <w:tab/>
        <w:t xml:space="preserve">It has been long settled in our law that  public interest may, in appropriate circumstances, demand that where there is a strong </w:t>
      </w:r>
      <w:r w:rsidR="00DC3018" w:rsidRPr="000F0EA5">
        <w:rPr>
          <w:rFonts w:ascii="Arial" w:eastAsia="Arial Unicode MS" w:hAnsi="Arial" w:cs="Arial"/>
          <w:i/>
          <w:sz w:val="24"/>
          <w:szCs w:val="24"/>
        </w:rPr>
        <w:t>prima facie</w:t>
      </w:r>
      <w:r w:rsidR="00DC3018" w:rsidRPr="000F0EA5">
        <w:rPr>
          <w:rFonts w:ascii="Arial" w:eastAsia="Arial Unicode MS" w:hAnsi="Arial" w:cs="Arial"/>
          <w:sz w:val="24"/>
          <w:szCs w:val="24"/>
        </w:rPr>
        <w:t xml:space="preserve"> case of murder against the applicant such person may not be released  on bail because of the potential threat to the other members of the society.</w:t>
      </w:r>
      <w:r w:rsidR="00DC3018" w:rsidRPr="000F0EA5">
        <w:rPr>
          <w:rStyle w:val="FootnoteReference"/>
          <w:rFonts w:ascii="Arial" w:eastAsia="Arial Unicode MS" w:hAnsi="Arial" w:cs="Arial"/>
          <w:sz w:val="24"/>
          <w:szCs w:val="24"/>
        </w:rPr>
        <w:footnoteReference w:id="9"/>
      </w:r>
      <w:r w:rsidR="00DC3018" w:rsidRPr="000F0EA5">
        <w:rPr>
          <w:rFonts w:ascii="Arial" w:eastAsia="Arial Unicode MS" w:hAnsi="Arial" w:cs="Arial"/>
          <w:sz w:val="24"/>
          <w:szCs w:val="24"/>
        </w:rPr>
        <w:t xml:space="preserve"> Put differently, bail may be refused if there is strong</w:t>
      </w:r>
      <w:r w:rsidR="00DC3018" w:rsidRPr="000F0EA5">
        <w:rPr>
          <w:rFonts w:ascii="Arial" w:eastAsia="Arial Unicode MS" w:hAnsi="Arial" w:cs="Arial"/>
          <w:i/>
          <w:sz w:val="24"/>
          <w:szCs w:val="24"/>
        </w:rPr>
        <w:t xml:space="preserve"> prima facie </w:t>
      </w:r>
      <w:r w:rsidR="00DC3018" w:rsidRPr="000F0EA5">
        <w:rPr>
          <w:rFonts w:ascii="Arial" w:eastAsia="Arial Unicode MS" w:hAnsi="Arial" w:cs="Arial"/>
          <w:sz w:val="24"/>
          <w:szCs w:val="24"/>
        </w:rPr>
        <w:t>evidence to suggest that the applicant has committed the type of a serious crime which if released on bail</w:t>
      </w:r>
      <w:r w:rsidR="00DC3018">
        <w:rPr>
          <w:rFonts w:ascii="Arial" w:eastAsia="Arial Unicode MS" w:hAnsi="Arial" w:cs="Arial"/>
          <w:sz w:val="24"/>
          <w:szCs w:val="24"/>
        </w:rPr>
        <w:t>,</w:t>
      </w:r>
      <w:r w:rsidR="00DC3018" w:rsidRPr="000F0EA5">
        <w:rPr>
          <w:rFonts w:ascii="Arial" w:eastAsia="Arial Unicode MS" w:hAnsi="Arial" w:cs="Arial"/>
          <w:sz w:val="24"/>
          <w:szCs w:val="24"/>
        </w:rPr>
        <w:t xml:space="preserve"> may on reasonable grounds be perceived as a potential threat not only by the members of the public generally, but also by the victims or survivors of his or her alleged crimes.  Similarly</w:t>
      </w:r>
      <w:r w:rsidR="00DC3018">
        <w:rPr>
          <w:rFonts w:ascii="Arial" w:eastAsia="Arial Unicode MS" w:hAnsi="Arial" w:cs="Arial"/>
          <w:sz w:val="24"/>
          <w:szCs w:val="24"/>
        </w:rPr>
        <w:t>,</w:t>
      </w:r>
      <w:r w:rsidR="00DC3018" w:rsidRPr="000F0EA5">
        <w:rPr>
          <w:rFonts w:ascii="Arial" w:eastAsia="Arial Unicode MS" w:hAnsi="Arial" w:cs="Arial"/>
          <w:sz w:val="24"/>
          <w:szCs w:val="24"/>
        </w:rPr>
        <w:t xml:space="preserve"> the applicant’s admission to bail may be denied if his release on bail will create a legitimate fear in  the minds of the victims that such crimes may</w:t>
      </w:r>
      <w:r w:rsidR="00DC3018">
        <w:rPr>
          <w:rFonts w:ascii="Arial" w:eastAsia="Arial Unicode MS" w:hAnsi="Arial" w:cs="Arial"/>
          <w:sz w:val="24"/>
          <w:szCs w:val="24"/>
        </w:rPr>
        <w:t xml:space="preserve"> </w:t>
      </w:r>
      <w:r w:rsidR="00DC3018" w:rsidRPr="000F0EA5">
        <w:rPr>
          <w:rFonts w:ascii="Arial" w:eastAsia="Arial Unicode MS" w:hAnsi="Arial" w:cs="Arial"/>
          <w:sz w:val="24"/>
          <w:szCs w:val="24"/>
        </w:rPr>
        <w:t>be repeated against them even if there is no proof that that would</w:t>
      </w:r>
      <w:r w:rsidR="001C3B01">
        <w:rPr>
          <w:rFonts w:ascii="Arial" w:eastAsia="Arial Unicode MS" w:hAnsi="Arial" w:cs="Arial"/>
          <w:sz w:val="24"/>
          <w:szCs w:val="24"/>
        </w:rPr>
        <w:t xml:space="preserve"> </w:t>
      </w:r>
      <w:r w:rsidR="00DC3018" w:rsidRPr="000F0EA5">
        <w:rPr>
          <w:rFonts w:ascii="Arial" w:eastAsia="Arial Unicode MS" w:hAnsi="Arial" w:cs="Arial"/>
          <w:sz w:val="24"/>
          <w:szCs w:val="24"/>
        </w:rPr>
        <w:t xml:space="preserve">be </w:t>
      </w:r>
      <w:r w:rsidR="00DC3018">
        <w:rPr>
          <w:rFonts w:ascii="Arial" w:eastAsia="Arial Unicode MS" w:hAnsi="Arial" w:cs="Arial"/>
          <w:sz w:val="24"/>
          <w:szCs w:val="24"/>
        </w:rPr>
        <w:t xml:space="preserve">the </w:t>
      </w:r>
      <w:r w:rsidR="00DC3018" w:rsidRPr="000F0EA5">
        <w:rPr>
          <w:rFonts w:ascii="Arial" w:eastAsia="Arial Unicode MS" w:hAnsi="Arial" w:cs="Arial"/>
          <w:sz w:val="24"/>
          <w:szCs w:val="24"/>
        </w:rPr>
        <w:t>case</w:t>
      </w:r>
      <w:r w:rsidR="00230329">
        <w:rPr>
          <w:rFonts w:ascii="Arial" w:eastAsia="Arial Unicode MS" w:hAnsi="Arial" w:cs="Arial"/>
          <w:sz w:val="24"/>
          <w:szCs w:val="24"/>
        </w:rPr>
        <w:t>.</w:t>
      </w:r>
      <w:r w:rsidR="00DC3018" w:rsidRPr="000F0EA5">
        <w:rPr>
          <w:rStyle w:val="FootnoteReference"/>
          <w:rFonts w:ascii="Arial" w:eastAsia="Arial Unicode MS" w:hAnsi="Arial" w:cs="Arial"/>
          <w:sz w:val="24"/>
          <w:szCs w:val="24"/>
        </w:rPr>
        <w:footnoteReference w:id="10"/>
      </w:r>
      <w:r w:rsidR="00DC3018" w:rsidRPr="000F0EA5">
        <w:rPr>
          <w:rFonts w:ascii="Arial" w:eastAsia="Arial Unicode MS" w:hAnsi="Arial" w:cs="Arial"/>
          <w:sz w:val="24"/>
          <w:szCs w:val="24"/>
        </w:rPr>
        <w:t xml:space="preserve"> Almost all the offences preferred against the a</w:t>
      </w:r>
      <w:r w:rsidR="00226487">
        <w:rPr>
          <w:rFonts w:ascii="Arial" w:eastAsia="Arial Unicode MS" w:hAnsi="Arial" w:cs="Arial"/>
          <w:sz w:val="24"/>
          <w:szCs w:val="24"/>
        </w:rPr>
        <w:t xml:space="preserve">pplicant </w:t>
      </w:r>
      <w:r w:rsidR="00DC3018" w:rsidRPr="000F0EA5">
        <w:rPr>
          <w:rFonts w:ascii="Arial" w:eastAsia="Arial Unicode MS" w:hAnsi="Arial" w:cs="Arial"/>
          <w:sz w:val="24"/>
          <w:szCs w:val="24"/>
        </w:rPr>
        <w:t>are listed in Part IV of Schedule 2 of the Criminal Procedure Act</w:t>
      </w:r>
      <w:r w:rsidR="00DC3018" w:rsidRPr="000F0EA5">
        <w:rPr>
          <w:rStyle w:val="FootnoteReference"/>
          <w:rFonts w:ascii="Arial" w:eastAsia="Arial Unicode MS" w:hAnsi="Arial" w:cs="Arial"/>
          <w:sz w:val="24"/>
          <w:szCs w:val="24"/>
        </w:rPr>
        <w:footnoteReference w:id="11"/>
      </w:r>
      <w:r w:rsidR="00DC3018" w:rsidRPr="000F0EA5">
        <w:rPr>
          <w:rFonts w:ascii="Arial" w:eastAsia="Arial Unicode MS" w:hAnsi="Arial" w:cs="Arial"/>
          <w:sz w:val="24"/>
          <w:szCs w:val="24"/>
        </w:rPr>
        <w:t xml:space="preserve"> as amended.  </w:t>
      </w:r>
    </w:p>
    <w:p w:rsidR="00BB224B" w:rsidRDefault="007E15F2" w:rsidP="004136EA">
      <w:pPr>
        <w:spacing w:line="360" w:lineRule="auto"/>
        <w:jc w:val="both"/>
        <w:rPr>
          <w:rFonts w:ascii="Arial" w:eastAsia="Arial Unicode MS" w:hAnsi="Arial" w:cs="Arial"/>
          <w:sz w:val="24"/>
          <w:szCs w:val="24"/>
        </w:rPr>
      </w:pPr>
      <w:r>
        <w:rPr>
          <w:rFonts w:ascii="Arial" w:eastAsia="Arial Unicode MS" w:hAnsi="Arial" w:cs="Arial"/>
          <w:sz w:val="24"/>
          <w:szCs w:val="24"/>
        </w:rPr>
        <w:t>[16</w:t>
      </w:r>
      <w:r w:rsidR="00DC3018" w:rsidRPr="000F0EA5">
        <w:rPr>
          <w:rFonts w:ascii="Arial" w:eastAsia="Arial Unicode MS" w:hAnsi="Arial" w:cs="Arial"/>
          <w:sz w:val="24"/>
          <w:szCs w:val="24"/>
        </w:rPr>
        <w:t>]</w:t>
      </w:r>
      <w:r w:rsidR="00DC3018" w:rsidRPr="000F0EA5">
        <w:rPr>
          <w:rFonts w:ascii="Arial" w:eastAsia="Arial Unicode MS" w:hAnsi="Arial" w:cs="Arial"/>
          <w:sz w:val="24"/>
          <w:szCs w:val="24"/>
        </w:rPr>
        <w:tab/>
      </w:r>
      <w:r w:rsidR="00DC3018">
        <w:rPr>
          <w:rFonts w:ascii="Arial" w:eastAsia="Arial Unicode MS" w:hAnsi="Arial" w:cs="Arial"/>
          <w:sz w:val="24"/>
          <w:szCs w:val="24"/>
        </w:rPr>
        <w:t>The S</w:t>
      </w:r>
      <w:r w:rsidR="00DC3018" w:rsidRPr="000F0EA5">
        <w:rPr>
          <w:rFonts w:ascii="Arial" w:eastAsia="Arial Unicode MS" w:hAnsi="Arial" w:cs="Arial"/>
          <w:sz w:val="24"/>
          <w:szCs w:val="24"/>
        </w:rPr>
        <w:t>tate’s counsel invited this court to look into the applicant’s history of past clashes with the law by bring</w:t>
      </w:r>
      <w:r w:rsidR="00DC3018">
        <w:rPr>
          <w:rFonts w:ascii="Arial" w:eastAsia="Arial Unicode MS" w:hAnsi="Arial" w:cs="Arial"/>
          <w:sz w:val="24"/>
          <w:szCs w:val="24"/>
        </w:rPr>
        <w:t>ing</w:t>
      </w:r>
      <w:r w:rsidR="00DC3018" w:rsidRPr="000F0EA5">
        <w:rPr>
          <w:rFonts w:ascii="Arial" w:eastAsia="Arial Unicode MS" w:hAnsi="Arial" w:cs="Arial"/>
          <w:sz w:val="24"/>
          <w:szCs w:val="24"/>
        </w:rPr>
        <w:t xml:space="preserve"> in the </w:t>
      </w:r>
      <w:r w:rsidR="00300BD6">
        <w:rPr>
          <w:rFonts w:ascii="Arial" w:eastAsia="Arial Unicode MS" w:hAnsi="Arial" w:cs="Arial"/>
          <w:sz w:val="24"/>
          <w:szCs w:val="24"/>
        </w:rPr>
        <w:t>seven</w:t>
      </w:r>
      <w:r w:rsidR="00DC3018" w:rsidRPr="000F0EA5">
        <w:rPr>
          <w:rFonts w:ascii="Arial" w:eastAsia="Arial Unicode MS" w:hAnsi="Arial" w:cs="Arial"/>
          <w:sz w:val="24"/>
          <w:szCs w:val="24"/>
        </w:rPr>
        <w:t xml:space="preserve"> cases the a</w:t>
      </w:r>
      <w:r w:rsidR="00226487">
        <w:rPr>
          <w:rFonts w:ascii="Arial" w:eastAsia="Arial Unicode MS" w:hAnsi="Arial" w:cs="Arial"/>
          <w:sz w:val="24"/>
          <w:szCs w:val="24"/>
        </w:rPr>
        <w:t xml:space="preserve">pplicant </w:t>
      </w:r>
      <w:r w:rsidR="00DC3018" w:rsidRPr="000F0EA5">
        <w:rPr>
          <w:rFonts w:ascii="Arial" w:eastAsia="Arial Unicode MS" w:hAnsi="Arial" w:cs="Arial"/>
          <w:sz w:val="24"/>
          <w:szCs w:val="24"/>
        </w:rPr>
        <w:t>was arrested on and charged with in 2012.  Counsel for the applicant argued and emphasized that the applicant does not have any other pending cases against him because the 2012 cases were withdrawn against</w:t>
      </w:r>
      <w:r w:rsidR="00DC3018">
        <w:rPr>
          <w:rFonts w:ascii="Arial" w:eastAsia="Arial Unicode MS" w:hAnsi="Arial" w:cs="Arial"/>
          <w:sz w:val="24"/>
          <w:szCs w:val="24"/>
        </w:rPr>
        <w:t xml:space="preserve"> him</w:t>
      </w:r>
      <w:r w:rsidR="00DC3018" w:rsidRPr="000F0EA5">
        <w:rPr>
          <w:rFonts w:ascii="Arial" w:eastAsia="Arial Unicode MS" w:hAnsi="Arial" w:cs="Arial"/>
          <w:sz w:val="24"/>
          <w:szCs w:val="24"/>
        </w:rPr>
        <w:t>. The last case was withdrawn in 2015.  This m</w:t>
      </w:r>
      <w:r w:rsidR="009915A0">
        <w:rPr>
          <w:rFonts w:ascii="Arial" w:eastAsia="Arial Unicode MS" w:hAnsi="Arial" w:cs="Arial"/>
          <w:sz w:val="24"/>
          <w:szCs w:val="24"/>
        </w:rPr>
        <w:t>uch</w:t>
      </w:r>
      <w:r w:rsidR="00DC3018">
        <w:rPr>
          <w:rFonts w:ascii="Arial" w:eastAsia="Arial Unicode MS" w:hAnsi="Arial" w:cs="Arial"/>
          <w:sz w:val="24"/>
          <w:szCs w:val="24"/>
        </w:rPr>
        <w:t xml:space="preserve"> has been confirmed by the S</w:t>
      </w:r>
      <w:r w:rsidR="00DC3018" w:rsidRPr="000F0EA5">
        <w:rPr>
          <w:rFonts w:ascii="Arial" w:eastAsia="Arial Unicode MS" w:hAnsi="Arial" w:cs="Arial"/>
          <w:sz w:val="24"/>
          <w:szCs w:val="24"/>
        </w:rPr>
        <w:t>tate and I agree that t</w:t>
      </w:r>
      <w:r w:rsidR="00DC3018">
        <w:rPr>
          <w:rFonts w:ascii="Arial" w:eastAsia="Arial Unicode MS" w:hAnsi="Arial" w:cs="Arial"/>
          <w:sz w:val="24"/>
          <w:szCs w:val="24"/>
        </w:rPr>
        <w:t>hat observation is quite i</w:t>
      </w:r>
      <w:r w:rsidR="008B7B95">
        <w:rPr>
          <w:rFonts w:ascii="Arial" w:eastAsia="Arial Unicode MS" w:hAnsi="Arial" w:cs="Arial"/>
          <w:sz w:val="24"/>
          <w:szCs w:val="24"/>
        </w:rPr>
        <w:t>nteresting</w:t>
      </w:r>
      <w:r w:rsidR="00DC3018" w:rsidRPr="000F0EA5">
        <w:rPr>
          <w:rFonts w:ascii="Arial" w:eastAsia="Arial Unicode MS" w:hAnsi="Arial" w:cs="Arial"/>
          <w:sz w:val="24"/>
          <w:szCs w:val="24"/>
        </w:rPr>
        <w:t xml:space="preserve"> because the position has all along been that fairness and justice dictates from an applicant in bail proceedings to disclose information pertaining to pending cases and previous convictions</w:t>
      </w:r>
      <w:r w:rsidR="00DC3018">
        <w:rPr>
          <w:rFonts w:ascii="Arial" w:eastAsia="Arial Unicode MS" w:hAnsi="Arial" w:cs="Arial"/>
          <w:sz w:val="24"/>
          <w:szCs w:val="24"/>
        </w:rPr>
        <w:t>.</w:t>
      </w:r>
      <w:r w:rsidR="00DC3018" w:rsidRPr="000F0EA5">
        <w:rPr>
          <w:rStyle w:val="FootnoteReference"/>
          <w:rFonts w:ascii="Arial" w:eastAsia="Arial Unicode MS" w:hAnsi="Arial" w:cs="Arial"/>
          <w:sz w:val="24"/>
          <w:szCs w:val="24"/>
        </w:rPr>
        <w:footnoteReference w:id="12"/>
      </w:r>
      <w:r w:rsidR="00DC3018" w:rsidRPr="000F0EA5">
        <w:rPr>
          <w:rFonts w:ascii="Arial" w:eastAsia="Arial Unicode MS" w:hAnsi="Arial" w:cs="Arial"/>
          <w:sz w:val="24"/>
          <w:szCs w:val="24"/>
        </w:rPr>
        <w:t xml:space="preserve">   </w:t>
      </w:r>
      <w:r w:rsidR="00166118" w:rsidRPr="000F0EA5">
        <w:rPr>
          <w:rFonts w:ascii="Arial" w:eastAsia="Arial Unicode MS" w:hAnsi="Arial" w:cs="Arial"/>
          <w:sz w:val="24"/>
          <w:szCs w:val="24"/>
        </w:rPr>
        <w:t>On</w:t>
      </w:r>
      <w:r w:rsidR="00DC3018" w:rsidRPr="000F0EA5">
        <w:rPr>
          <w:rFonts w:ascii="Arial" w:eastAsia="Arial Unicode MS" w:hAnsi="Arial" w:cs="Arial"/>
          <w:sz w:val="24"/>
          <w:szCs w:val="24"/>
        </w:rPr>
        <w:t xml:space="preserve"> the other hand the state bears the </w:t>
      </w:r>
      <w:r w:rsidR="002707D7">
        <w:rPr>
          <w:rFonts w:ascii="Arial" w:eastAsia="Arial Unicode MS" w:hAnsi="Arial" w:cs="Arial"/>
          <w:sz w:val="24"/>
          <w:szCs w:val="24"/>
        </w:rPr>
        <w:t xml:space="preserve">onus </w:t>
      </w:r>
      <w:r w:rsidR="002707D7" w:rsidRPr="000F0EA5">
        <w:rPr>
          <w:rFonts w:ascii="Arial" w:eastAsia="Arial Unicode MS" w:hAnsi="Arial" w:cs="Arial"/>
          <w:sz w:val="24"/>
          <w:szCs w:val="24"/>
        </w:rPr>
        <w:t>to</w:t>
      </w:r>
      <w:r w:rsidR="00DC3018" w:rsidRPr="000F0EA5">
        <w:rPr>
          <w:rFonts w:ascii="Arial" w:eastAsia="Arial Unicode MS" w:hAnsi="Arial" w:cs="Arial"/>
          <w:sz w:val="24"/>
          <w:szCs w:val="24"/>
        </w:rPr>
        <w:t xml:space="preserve"> satisfy the court </w:t>
      </w:r>
      <w:r w:rsidR="00C75A90">
        <w:rPr>
          <w:rFonts w:ascii="Arial" w:eastAsia="Arial Unicode MS" w:hAnsi="Arial" w:cs="Arial"/>
          <w:sz w:val="24"/>
          <w:szCs w:val="24"/>
        </w:rPr>
        <w:t xml:space="preserve">and </w:t>
      </w:r>
      <w:r w:rsidR="002707D7">
        <w:rPr>
          <w:rFonts w:ascii="Arial" w:eastAsia="Arial Unicode MS" w:hAnsi="Arial" w:cs="Arial"/>
          <w:sz w:val="24"/>
          <w:szCs w:val="24"/>
        </w:rPr>
        <w:t xml:space="preserve">to </w:t>
      </w:r>
      <w:r w:rsidR="00C75A90">
        <w:rPr>
          <w:rFonts w:ascii="Arial" w:eastAsia="Arial Unicode MS" w:hAnsi="Arial" w:cs="Arial"/>
          <w:sz w:val="24"/>
          <w:szCs w:val="24"/>
        </w:rPr>
        <w:t xml:space="preserve">ensure </w:t>
      </w:r>
      <w:r w:rsidR="00DC3018" w:rsidRPr="000F0EA5">
        <w:rPr>
          <w:rFonts w:ascii="Arial" w:eastAsia="Arial Unicode MS" w:hAnsi="Arial" w:cs="Arial"/>
          <w:sz w:val="24"/>
          <w:szCs w:val="24"/>
        </w:rPr>
        <w:t xml:space="preserve">that there </w:t>
      </w:r>
      <w:r w:rsidR="00166118" w:rsidRPr="000F0EA5">
        <w:rPr>
          <w:rFonts w:ascii="Arial" w:eastAsia="Arial Unicode MS" w:hAnsi="Arial" w:cs="Arial"/>
          <w:sz w:val="24"/>
          <w:szCs w:val="24"/>
        </w:rPr>
        <w:t>is</w:t>
      </w:r>
      <w:r w:rsidR="00DC3018" w:rsidRPr="000F0EA5">
        <w:rPr>
          <w:rFonts w:ascii="Arial" w:eastAsia="Arial Unicode MS" w:hAnsi="Arial" w:cs="Arial"/>
          <w:sz w:val="24"/>
          <w:szCs w:val="24"/>
        </w:rPr>
        <w:t xml:space="preserve"> sufficient information</w:t>
      </w:r>
      <w:r w:rsidR="001E0153">
        <w:rPr>
          <w:rFonts w:ascii="Arial" w:eastAsia="Arial Unicode MS" w:hAnsi="Arial" w:cs="Arial"/>
          <w:sz w:val="24"/>
          <w:szCs w:val="24"/>
        </w:rPr>
        <w:t xml:space="preserve"> under oath</w:t>
      </w:r>
      <w:r w:rsidR="00DC3018" w:rsidRPr="000F0EA5">
        <w:rPr>
          <w:rFonts w:ascii="Arial" w:eastAsia="Arial Unicode MS" w:hAnsi="Arial" w:cs="Arial"/>
          <w:sz w:val="24"/>
          <w:szCs w:val="24"/>
        </w:rPr>
        <w:t xml:space="preserve"> before </w:t>
      </w:r>
      <w:r w:rsidR="00166118">
        <w:rPr>
          <w:rFonts w:ascii="Arial" w:eastAsia="Arial Unicode MS" w:hAnsi="Arial" w:cs="Arial"/>
          <w:sz w:val="24"/>
          <w:szCs w:val="24"/>
        </w:rPr>
        <w:t xml:space="preserve">the </w:t>
      </w:r>
      <w:r w:rsidR="00C75A90">
        <w:rPr>
          <w:rFonts w:ascii="Arial" w:eastAsia="Arial Unicode MS" w:hAnsi="Arial" w:cs="Arial"/>
          <w:sz w:val="24"/>
          <w:szCs w:val="24"/>
        </w:rPr>
        <w:t xml:space="preserve">court to assist the court </w:t>
      </w:r>
      <w:r w:rsidR="00DC3018" w:rsidRPr="000F0EA5">
        <w:rPr>
          <w:rFonts w:ascii="Arial" w:eastAsia="Arial Unicode MS" w:hAnsi="Arial" w:cs="Arial"/>
          <w:sz w:val="24"/>
          <w:szCs w:val="24"/>
        </w:rPr>
        <w:t xml:space="preserve">in deciding </w:t>
      </w:r>
      <w:r w:rsidR="0043454D">
        <w:rPr>
          <w:rFonts w:ascii="Arial" w:eastAsia="Arial Unicode MS" w:hAnsi="Arial" w:cs="Arial"/>
          <w:sz w:val="24"/>
          <w:szCs w:val="24"/>
        </w:rPr>
        <w:t xml:space="preserve">whether bail should be granted. </w:t>
      </w:r>
      <w:r w:rsidR="003336B8">
        <w:rPr>
          <w:rFonts w:ascii="Arial" w:eastAsia="Arial Unicode MS" w:hAnsi="Arial" w:cs="Arial"/>
          <w:sz w:val="24"/>
          <w:szCs w:val="24"/>
        </w:rPr>
        <w:t>Mr. Olivier on behalf of the State argued that the fact that a</w:t>
      </w:r>
      <w:r w:rsidR="002707D7">
        <w:rPr>
          <w:rFonts w:ascii="Arial" w:eastAsia="Arial Unicode MS" w:hAnsi="Arial" w:cs="Arial"/>
          <w:sz w:val="24"/>
          <w:szCs w:val="24"/>
        </w:rPr>
        <w:t xml:space="preserve">pplicant </w:t>
      </w:r>
      <w:r w:rsidR="003336B8">
        <w:rPr>
          <w:rFonts w:ascii="Arial" w:eastAsia="Arial Unicode MS" w:hAnsi="Arial" w:cs="Arial"/>
          <w:sz w:val="24"/>
          <w:szCs w:val="24"/>
        </w:rPr>
        <w:t>was arrested on seven cases in the past, is relevant because it goes to the character of the applicant. He argued further</w:t>
      </w:r>
      <w:r w:rsidR="00C75A90">
        <w:rPr>
          <w:rFonts w:ascii="Arial" w:eastAsia="Arial Unicode MS" w:hAnsi="Arial" w:cs="Arial"/>
          <w:sz w:val="24"/>
          <w:szCs w:val="24"/>
        </w:rPr>
        <w:t xml:space="preserve"> that</w:t>
      </w:r>
      <w:r w:rsidR="00606E0A">
        <w:rPr>
          <w:rFonts w:ascii="Arial" w:eastAsia="Arial Unicode MS" w:hAnsi="Arial" w:cs="Arial"/>
          <w:sz w:val="24"/>
          <w:szCs w:val="24"/>
        </w:rPr>
        <w:t xml:space="preserve"> even without a previous conviction or pending cases, the</w:t>
      </w:r>
      <w:r w:rsidR="003336B8">
        <w:rPr>
          <w:rFonts w:ascii="Arial" w:eastAsia="Arial Unicode MS" w:hAnsi="Arial" w:cs="Arial"/>
          <w:sz w:val="24"/>
          <w:szCs w:val="24"/>
        </w:rPr>
        <w:t xml:space="preserve"> applicant’s </w:t>
      </w:r>
      <w:r w:rsidR="00606E0A">
        <w:rPr>
          <w:rFonts w:ascii="Arial" w:eastAsia="Arial Unicode MS" w:hAnsi="Arial" w:cs="Arial"/>
          <w:sz w:val="24"/>
          <w:szCs w:val="24"/>
        </w:rPr>
        <w:t>arrest on seven</w:t>
      </w:r>
      <w:r w:rsidR="003336B8">
        <w:rPr>
          <w:rFonts w:ascii="Arial" w:eastAsia="Arial Unicode MS" w:hAnsi="Arial" w:cs="Arial"/>
          <w:sz w:val="24"/>
          <w:szCs w:val="24"/>
        </w:rPr>
        <w:t xml:space="preserve"> similar cases</w:t>
      </w:r>
      <w:r w:rsidR="00606E0A">
        <w:rPr>
          <w:rFonts w:ascii="Arial" w:eastAsia="Arial Unicode MS" w:hAnsi="Arial" w:cs="Arial"/>
          <w:sz w:val="24"/>
          <w:szCs w:val="24"/>
        </w:rPr>
        <w:t xml:space="preserve"> in the past</w:t>
      </w:r>
      <w:r w:rsidR="003336B8">
        <w:rPr>
          <w:rFonts w:ascii="Arial" w:eastAsia="Arial Unicode MS" w:hAnsi="Arial" w:cs="Arial"/>
          <w:sz w:val="24"/>
          <w:szCs w:val="24"/>
        </w:rPr>
        <w:t xml:space="preserve"> </w:t>
      </w:r>
      <w:r w:rsidR="003336B8">
        <w:rPr>
          <w:rFonts w:ascii="Arial" w:eastAsia="Arial Unicode MS" w:hAnsi="Arial" w:cs="Arial"/>
          <w:sz w:val="24"/>
          <w:szCs w:val="24"/>
        </w:rPr>
        <w:lastRenderedPageBreak/>
        <w:t>should matter because the</w:t>
      </w:r>
      <w:r w:rsidR="002707D7">
        <w:rPr>
          <w:rFonts w:ascii="Arial" w:eastAsia="Arial Unicode MS" w:hAnsi="Arial" w:cs="Arial"/>
          <w:sz w:val="24"/>
          <w:szCs w:val="24"/>
        </w:rPr>
        <w:t xml:space="preserve"> applicant </w:t>
      </w:r>
      <w:r w:rsidR="003336B8">
        <w:rPr>
          <w:rFonts w:ascii="Arial" w:eastAsia="Arial Unicode MS" w:hAnsi="Arial" w:cs="Arial"/>
          <w:sz w:val="24"/>
          <w:szCs w:val="24"/>
        </w:rPr>
        <w:t xml:space="preserve">is not </w:t>
      </w:r>
      <w:r w:rsidR="00C75A90">
        <w:rPr>
          <w:rFonts w:ascii="Arial" w:eastAsia="Arial Unicode MS" w:hAnsi="Arial" w:cs="Arial"/>
          <w:sz w:val="24"/>
          <w:szCs w:val="24"/>
        </w:rPr>
        <w:t>an angel</w:t>
      </w:r>
      <w:r w:rsidR="003336B8">
        <w:rPr>
          <w:rFonts w:ascii="Arial" w:eastAsia="Arial Unicode MS" w:hAnsi="Arial" w:cs="Arial"/>
          <w:sz w:val="24"/>
          <w:szCs w:val="24"/>
        </w:rPr>
        <w:t xml:space="preserve"> he ha</w:t>
      </w:r>
      <w:r w:rsidR="00606E0A">
        <w:rPr>
          <w:rFonts w:ascii="Arial" w:eastAsia="Arial Unicode MS" w:hAnsi="Arial" w:cs="Arial"/>
          <w:sz w:val="24"/>
          <w:szCs w:val="24"/>
        </w:rPr>
        <w:t xml:space="preserve">s professed </w:t>
      </w:r>
      <w:r w:rsidR="00C75A90">
        <w:rPr>
          <w:rFonts w:ascii="Arial" w:eastAsia="Arial Unicode MS" w:hAnsi="Arial" w:cs="Arial"/>
          <w:sz w:val="24"/>
          <w:szCs w:val="24"/>
        </w:rPr>
        <w:t>he is</w:t>
      </w:r>
      <w:r w:rsidR="00606E0A">
        <w:rPr>
          <w:rFonts w:ascii="Arial" w:eastAsia="Arial Unicode MS" w:hAnsi="Arial" w:cs="Arial"/>
          <w:sz w:val="24"/>
          <w:szCs w:val="24"/>
        </w:rPr>
        <w:t xml:space="preserve">. </w:t>
      </w:r>
      <w:r w:rsidR="003336B8">
        <w:rPr>
          <w:rFonts w:ascii="Arial" w:eastAsia="Arial Unicode MS" w:hAnsi="Arial" w:cs="Arial"/>
          <w:sz w:val="24"/>
          <w:szCs w:val="24"/>
        </w:rPr>
        <w:t xml:space="preserve">He also argued that the fact </w:t>
      </w:r>
      <w:r w:rsidR="00C75A90">
        <w:rPr>
          <w:rFonts w:ascii="Arial" w:eastAsia="Arial Unicode MS" w:hAnsi="Arial" w:cs="Arial"/>
          <w:sz w:val="24"/>
          <w:szCs w:val="24"/>
        </w:rPr>
        <w:t xml:space="preserve">that </w:t>
      </w:r>
      <w:r w:rsidR="003336B8">
        <w:rPr>
          <w:rFonts w:ascii="Arial" w:eastAsia="Arial Unicode MS" w:hAnsi="Arial" w:cs="Arial"/>
          <w:sz w:val="24"/>
          <w:szCs w:val="24"/>
        </w:rPr>
        <w:t xml:space="preserve">the cases were withdrawn should not really matter because the cases </w:t>
      </w:r>
      <w:r w:rsidR="002707D7">
        <w:rPr>
          <w:rFonts w:ascii="Arial" w:eastAsia="Arial Unicode MS" w:hAnsi="Arial" w:cs="Arial"/>
          <w:sz w:val="24"/>
          <w:szCs w:val="24"/>
        </w:rPr>
        <w:t>could</w:t>
      </w:r>
      <w:r w:rsidR="003336B8">
        <w:rPr>
          <w:rFonts w:ascii="Arial" w:eastAsia="Arial Unicode MS" w:hAnsi="Arial" w:cs="Arial"/>
          <w:sz w:val="24"/>
          <w:szCs w:val="24"/>
        </w:rPr>
        <w:t xml:space="preserve"> be placed back on the roll at </w:t>
      </w:r>
      <w:r w:rsidR="009915A0">
        <w:rPr>
          <w:rFonts w:ascii="Arial" w:eastAsia="Arial Unicode MS" w:hAnsi="Arial" w:cs="Arial"/>
          <w:sz w:val="24"/>
          <w:szCs w:val="24"/>
        </w:rPr>
        <w:t>any time. I have requested the S</w:t>
      </w:r>
      <w:r w:rsidR="003336B8">
        <w:rPr>
          <w:rFonts w:ascii="Arial" w:eastAsia="Arial Unicode MS" w:hAnsi="Arial" w:cs="Arial"/>
          <w:sz w:val="24"/>
          <w:szCs w:val="24"/>
        </w:rPr>
        <w:t xml:space="preserve">tate </w:t>
      </w:r>
      <w:r w:rsidR="002707D7">
        <w:rPr>
          <w:rFonts w:ascii="Arial" w:eastAsia="Arial Unicode MS" w:hAnsi="Arial" w:cs="Arial"/>
          <w:sz w:val="24"/>
          <w:szCs w:val="24"/>
        </w:rPr>
        <w:t xml:space="preserve">to </w:t>
      </w:r>
      <w:r w:rsidR="003336B8">
        <w:rPr>
          <w:rFonts w:ascii="Arial" w:eastAsia="Arial Unicode MS" w:hAnsi="Arial" w:cs="Arial"/>
          <w:sz w:val="24"/>
          <w:szCs w:val="24"/>
        </w:rPr>
        <w:t xml:space="preserve">substantiate their arguments </w:t>
      </w:r>
      <w:r w:rsidR="002707D7">
        <w:rPr>
          <w:rFonts w:ascii="Arial" w:eastAsia="Arial Unicode MS" w:hAnsi="Arial" w:cs="Arial"/>
          <w:sz w:val="24"/>
          <w:szCs w:val="24"/>
        </w:rPr>
        <w:t xml:space="preserve">with authorities </w:t>
      </w:r>
      <w:r w:rsidR="003336B8">
        <w:rPr>
          <w:rFonts w:ascii="Arial" w:eastAsia="Arial Unicode MS" w:hAnsi="Arial" w:cs="Arial"/>
          <w:sz w:val="24"/>
          <w:szCs w:val="24"/>
        </w:rPr>
        <w:t xml:space="preserve">where the character of the applicant was determined by previous arrests and withdrawn </w:t>
      </w:r>
      <w:r w:rsidR="009915A0">
        <w:rPr>
          <w:rFonts w:ascii="Arial" w:eastAsia="Arial Unicode MS" w:hAnsi="Arial" w:cs="Arial"/>
          <w:sz w:val="24"/>
          <w:szCs w:val="24"/>
        </w:rPr>
        <w:t>cases. The S</w:t>
      </w:r>
      <w:r w:rsidR="00183CA2">
        <w:rPr>
          <w:rFonts w:ascii="Arial" w:eastAsia="Arial Unicode MS" w:hAnsi="Arial" w:cs="Arial"/>
          <w:sz w:val="24"/>
          <w:szCs w:val="24"/>
        </w:rPr>
        <w:t xml:space="preserve">tate was not able to provide any authority and </w:t>
      </w:r>
      <w:r w:rsidR="00BB224B">
        <w:rPr>
          <w:rFonts w:ascii="Arial" w:eastAsia="Arial Unicode MS" w:hAnsi="Arial" w:cs="Arial"/>
          <w:sz w:val="24"/>
          <w:szCs w:val="24"/>
        </w:rPr>
        <w:t xml:space="preserve">I found none.  </w:t>
      </w:r>
    </w:p>
    <w:p w:rsidR="00EE299D" w:rsidRDefault="007E15F2" w:rsidP="004136EA">
      <w:pPr>
        <w:spacing w:line="360" w:lineRule="auto"/>
        <w:jc w:val="both"/>
        <w:rPr>
          <w:rFonts w:ascii="Arial" w:eastAsia="Arial Unicode MS" w:hAnsi="Arial" w:cs="Arial"/>
          <w:sz w:val="24"/>
          <w:szCs w:val="24"/>
        </w:rPr>
      </w:pPr>
      <w:r>
        <w:rPr>
          <w:rFonts w:ascii="Arial" w:eastAsia="Arial Unicode MS" w:hAnsi="Arial" w:cs="Arial"/>
          <w:sz w:val="24"/>
          <w:szCs w:val="24"/>
        </w:rPr>
        <w:t>[17</w:t>
      </w:r>
      <w:r w:rsidR="00EB01C6">
        <w:rPr>
          <w:rFonts w:ascii="Arial" w:eastAsia="Arial Unicode MS" w:hAnsi="Arial" w:cs="Arial"/>
          <w:sz w:val="24"/>
          <w:szCs w:val="24"/>
        </w:rPr>
        <w:t>]</w:t>
      </w:r>
      <w:r w:rsidR="00EB01C6">
        <w:rPr>
          <w:rFonts w:ascii="Arial" w:eastAsia="Arial Unicode MS" w:hAnsi="Arial" w:cs="Arial"/>
          <w:sz w:val="24"/>
          <w:szCs w:val="24"/>
        </w:rPr>
        <w:tab/>
        <w:t>In b</w:t>
      </w:r>
      <w:r w:rsidR="00DC3018" w:rsidRPr="000F0EA5">
        <w:rPr>
          <w:rFonts w:ascii="Arial" w:eastAsia="Arial Unicode MS" w:hAnsi="Arial" w:cs="Arial"/>
          <w:sz w:val="24"/>
          <w:szCs w:val="24"/>
        </w:rPr>
        <w:t xml:space="preserve">ail applications, </w:t>
      </w:r>
      <w:r w:rsidR="00166118" w:rsidRPr="000F0EA5">
        <w:rPr>
          <w:rFonts w:ascii="Arial" w:eastAsia="Arial Unicode MS" w:hAnsi="Arial" w:cs="Arial"/>
          <w:sz w:val="24"/>
          <w:szCs w:val="24"/>
        </w:rPr>
        <w:t xml:space="preserve">being </w:t>
      </w:r>
      <w:r w:rsidR="00166118" w:rsidRPr="00166118">
        <w:rPr>
          <w:rFonts w:ascii="Arial" w:eastAsia="Arial Unicode MS" w:hAnsi="Arial" w:cs="Arial"/>
          <w:i/>
          <w:sz w:val="24"/>
          <w:szCs w:val="24"/>
        </w:rPr>
        <w:t>sui</w:t>
      </w:r>
      <w:r w:rsidR="00DC3018" w:rsidRPr="000F0EA5">
        <w:rPr>
          <w:rFonts w:ascii="Arial" w:eastAsia="Arial Unicode MS" w:hAnsi="Arial" w:cs="Arial"/>
          <w:i/>
          <w:sz w:val="24"/>
          <w:szCs w:val="24"/>
        </w:rPr>
        <w:t xml:space="preserve"> generis </w:t>
      </w:r>
      <w:r w:rsidR="00DC3018" w:rsidRPr="000F0EA5">
        <w:rPr>
          <w:rFonts w:ascii="Arial" w:eastAsia="Arial Unicode MS" w:hAnsi="Arial" w:cs="Arial"/>
          <w:sz w:val="24"/>
          <w:szCs w:val="24"/>
        </w:rPr>
        <w:t xml:space="preserve">inquiries that they are, </w:t>
      </w:r>
      <w:r w:rsidR="00EE299D">
        <w:rPr>
          <w:rFonts w:ascii="Arial" w:eastAsia="Arial Unicode MS" w:hAnsi="Arial" w:cs="Arial"/>
          <w:sz w:val="24"/>
          <w:szCs w:val="24"/>
        </w:rPr>
        <w:t>there is nothing that pr</w:t>
      </w:r>
      <w:r w:rsidR="009915A0">
        <w:rPr>
          <w:rFonts w:ascii="Arial" w:eastAsia="Arial Unicode MS" w:hAnsi="Arial" w:cs="Arial"/>
          <w:sz w:val="24"/>
          <w:szCs w:val="24"/>
        </w:rPr>
        <w:t>events the S</w:t>
      </w:r>
      <w:r w:rsidR="00EE299D">
        <w:rPr>
          <w:rFonts w:ascii="Arial" w:eastAsia="Arial Unicode MS" w:hAnsi="Arial" w:cs="Arial"/>
          <w:sz w:val="24"/>
          <w:szCs w:val="24"/>
        </w:rPr>
        <w:t xml:space="preserve">tate from adducing </w:t>
      </w:r>
      <w:r w:rsidR="00EE299D" w:rsidRPr="000F0EA5">
        <w:rPr>
          <w:rFonts w:ascii="Arial" w:eastAsia="Arial Unicode MS" w:hAnsi="Arial" w:cs="Arial"/>
          <w:sz w:val="24"/>
          <w:szCs w:val="24"/>
        </w:rPr>
        <w:t>evidence</w:t>
      </w:r>
      <w:r w:rsidR="00DC3018" w:rsidRPr="000F0EA5">
        <w:rPr>
          <w:rFonts w:ascii="Arial" w:eastAsia="Arial Unicode MS" w:hAnsi="Arial" w:cs="Arial"/>
          <w:sz w:val="24"/>
          <w:szCs w:val="24"/>
        </w:rPr>
        <w:t xml:space="preserve"> </w:t>
      </w:r>
      <w:r w:rsidR="00EE299D" w:rsidRPr="000F0EA5">
        <w:rPr>
          <w:rFonts w:ascii="Arial" w:eastAsia="Arial Unicode MS" w:hAnsi="Arial" w:cs="Arial"/>
          <w:sz w:val="24"/>
          <w:szCs w:val="24"/>
        </w:rPr>
        <w:t xml:space="preserve">of </w:t>
      </w:r>
      <w:r w:rsidR="00EE299D">
        <w:rPr>
          <w:rFonts w:ascii="Arial" w:eastAsia="Arial Unicode MS" w:hAnsi="Arial" w:cs="Arial"/>
          <w:sz w:val="24"/>
          <w:szCs w:val="24"/>
        </w:rPr>
        <w:t xml:space="preserve">the applicant’s </w:t>
      </w:r>
      <w:r w:rsidR="00DC3018" w:rsidRPr="000F0EA5">
        <w:rPr>
          <w:rFonts w:ascii="Arial" w:eastAsia="Arial Unicode MS" w:hAnsi="Arial" w:cs="Arial"/>
          <w:sz w:val="24"/>
          <w:szCs w:val="24"/>
        </w:rPr>
        <w:t xml:space="preserve">past clashes with the law on more or less similar </w:t>
      </w:r>
      <w:r w:rsidR="00EE299D">
        <w:rPr>
          <w:rFonts w:ascii="Arial" w:eastAsia="Arial Unicode MS" w:hAnsi="Arial" w:cs="Arial"/>
          <w:sz w:val="24"/>
          <w:szCs w:val="24"/>
        </w:rPr>
        <w:t>offences. The</w:t>
      </w:r>
      <w:r w:rsidR="00DC3018" w:rsidRPr="000F0EA5">
        <w:rPr>
          <w:rFonts w:ascii="Arial" w:eastAsia="Arial Unicode MS" w:hAnsi="Arial" w:cs="Arial"/>
          <w:sz w:val="24"/>
          <w:szCs w:val="24"/>
        </w:rPr>
        <w:t xml:space="preserve"> state is obliged to place before </w:t>
      </w:r>
      <w:r w:rsidR="00EE299D" w:rsidRPr="000F0EA5">
        <w:rPr>
          <w:rFonts w:ascii="Arial" w:eastAsia="Arial Unicode MS" w:hAnsi="Arial" w:cs="Arial"/>
          <w:sz w:val="24"/>
          <w:szCs w:val="24"/>
        </w:rPr>
        <w:t xml:space="preserve">court </w:t>
      </w:r>
      <w:r w:rsidR="00EE299D">
        <w:rPr>
          <w:rFonts w:ascii="Arial" w:eastAsia="Arial Unicode MS" w:hAnsi="Arial" w:cs="Arial"/>
          <w:sz w:val="24"/>
          <w:szCs w:val="24"/>
        </w:rPr>
        <w:t xml:space="preserve">sufficient and relevant </w:t>
      </w:r>
      <w:r w:rsidR="00DC3018" w:rsidRPr="000F0EA5">
        <w:rPr>
          <w:rFonts w:ascii="Arial" w:eastAsia="Arial Unicode MS" w:hAnsi="Arial" w:cs="Arial"/>
          <w:sz w:val="24"/>
          <w:szCs w:val="24"/>
        </w:rPr>
        <w:t xml:space="preserve">information </w:t>
      </w:r>
      <w:r w:rsidR="00EE299D">
        <w:rPr>
          <w:rFonts w:ascii="Arial" w:eastAsia="Arial Unicode MS" w:hAnsi="Arial" w:cs="Arial"/>
          <w:sz w:val="24"/>
          <w:szCs w:val="24"/>
        </w:rPr>
        <w:t>to assist</w:t>
      </w:r>
      <w:r w:rsidR="00226487">
        <w:rPr>
          <w:rFonts w:ascii="Arial" w:eastAsia="Arial Unicode MS" w:hAnsi="Arial" w:cs="Arial"/>
          <w:sz w:val="24"/>
          <w:szCs w:val="24"/>
        </w:rPr>
        <w:t xml:space="preserve"> the court in</w:t>
      </w:r>
      <w:r w:rsidR="00EE299D">
        <w:rPr>
          <w:rFonts w:ascii="Arial" w:eastAsia="Arial Unicode MS" w:hAnsi="Arial" w:cs="Arial"/>
          <w:sz w:val="24"/>
          <w:szCs w:val="24"/>
        </w:rPr>
        <w:t xml:space="preserve"> determ</w:t>
      </w:r>
      <w:r w:rsidR="00226487">
        <w:rPr>
          <w:rFonts w:ascii="Arial" w:eastAsia="Arial Unicode MS" w:hAnsi="Arial" w:cs="Arial"/>
          <w:sz w:val="24"/>
          <w:szCs w:val="24"/>
        </w:rPr>
        <w:t>ining</w:t>
      </w:r>
      <w:r w:rsidR="00EE299D">
        <w:rPr>
          <w:rFonts w:ascii="Arial" w:eastAsia="Arial Unicode MS" w:hAnsi="Arial" w:cs="Arial"/>
          <w:sz w:val="24"/>
          <w:szCs w:val="24"/>
        </w:rPr>
        <w:t xml:space="preserve"> whether or not bail should be granted. </w:t>
      </w:r>
      <w:r w:rsidR="00DC3018" w:rsidRPr="000F0EA5">
        <w:rPr>
          <w:rFonts w:ascii="Arial" w:eastAsia="Arial Unicode MS" w:hAnsi="Arial" w:cs="Arial"/>
          <w:sz w:val="24"/>
          <w:szCs w:val="24"/>
        </w:rPr>
        <w:t>It is after all the duty of the court to decide the weight and relevance if any to be accorded to whatever information was adduced</w:t>
      </w:r>
      <w:r w:rsidR="009915A0">
        <w:rPr>
          <w:rFonts w:ascii="Arial" w:eastAsia="Arial Unicode MS" w:hAnsi="Arial" w:cs="Arial"/>
          <w:sz w:val="24"/>
          <w:szCs w:val="24"/>
        </w:rPr>
        <w:t xml:space="preserve"> by both the applicant and the S</w:t>
      </w:r>
      <w:r w:rsidR="00DC3018" w:rsidRPr="000F0EA5">
        <w:rPr>
          <w:rFonts w:ascii="Arial" w:eastAsia="Arial Unicode MS" w:hAnsi="Arial" w:cs="Arial"/>
          <w:sz w:val="24"/>
          <w:szCs w:val="24"/>
        </w:rPr>
        <w:t xml:space="preserve">tate. </w:t>
      </w:r>
    </w:p>
    <w:p w:rsidR="008B7B95" w:rsidRPr="000F0EA5" w:rsidRDefault="00C97679" w:rsidP="004136EA">
      <w:pPr>
        <w:spacing w:line="360" w:lineRule="auto"/>
        <w:jc w:val="both"/>
        <w:rPr>
          <w:rFonts w:ascii="Arial" w:eastAsia="Arial Unicode MS" w:hAnsi="Arial" w:cs="Arial"/>
          <w:sz w:val="24"/>
          <w:szCs w:val="24"/>
        </w:rPr>
      </w:pPr>
      <w:r>
        <w:rPr>
          <w:rFonts w:ascii="Arial" w:eastAsia="Arial Unicode MS" w:hAnsi="Arial" w:cs="Arial"/>
          <w:sz w:val="24"/>
          <w:szCs w:val="24"/>
        </w:rPr>
        <w:t>[18]</w:t>
      </w:r>
      <w:r w:rsidR="00555C2B">
        <w:rPr>
          <w:rFonts w:ascii="Arial" w:eastAsia="Arial Unicode MS" w:hAnsi="Arial" w:cs="Arial"/>
          <w:sz w:val="24"/>
          <w:szCs w:val="24"/>
        </w:rPr>
        <w:tab/>
      </w:r>
      <w:r>
        <w:rPr>
          <w:rFonts w:ascii="Arial" w:eastAsia="Arial Unicode MS" w:hAnsi="Arial" w:cs="Arial"/>
          <w:sz w:val="24"/>
          <w:szCs w:val="24"/>
        </w:rPr>
        <w:t xml:space="preserve"> </w:t>
      </w:r>
      <w:r w:rsidR="00EE299D">
        <w:rPr>
          <w:rFonts w:ascii="Arial" w:eastAsia="Arial Unicode MS" w:hAnsi="Arial" w:cs="Arial"/>
          <w:sz w:val="24"/>
          <w:szCs w:val="24"/>
        </w:rPr>
        <w:t>It is true that in terms of s 6(a) of the CPA a charge withdrawn before the accused could plead to the same may be reinstated insofar as the accused is not entitled to a verdict of not guilty</w:t>
      </w:r>
      <w:r w:rsidR="00C434DC">
        <w:rPr>
          <w:rFonts w:ascii="Arial" w:eastAsia="Arial Unicode MS" w:hAnsi="Arial" w:cs="Arial"/>
          <w:sz w:val="24"/>
          <w:szCs w:val="24"/>
        </w:rPr>
        <w:t xml:space="preserve">. In such circumstances, the fact of the matter is that, as at the date of the bail application, the applicant had no other </w:t>
      </w:r>
      <w:r w:rsidR="009915A0">
        <w:rPr>
          <w:rFonts w:ascii="Arial" w:eastAsia="Arial Unicode MS" w:hAnsi="Arial" w:cs="Arial"/>
          <w:sz w:val="24"/>
          <w:szCs w:val="24"/>
        </w:rPr>
        <w:t>pending case</w:t>
      </w:r>
      <w:r w:rsidR="00555C2B">
        <w:rPr>
          <w:rFonts w:ascii="Arial" w:eastAsia="Arial Unicode MS" w:hAnsi="Arial" w:cs="Arial"/>
          <w:sz w:val="24"/>
          <w:szCs w:val="24"/>
        </w:rPr>
        <w:t>s</w:t>
      </w:r>
      <w:r w:rsidR="009915A0">
        <w:rPr>
          <w:rFonts w:ascii="Arial" w:eastAsia="Arial Unicode MS" w:hAnsi="Arial" w:cs="Arial"/>
          <w:sz w:val="24"/>
          <w:szCs w:val="24"/>
        </w:rPr>
        <w:t xml:space="preserve"> against him.  The S</w:t>
      </w:r>
      <w:r w:rsidR="00C434DC">
        <w:rPr>
          <w:rFonts w:ascii="Arial" w:eastAsia="Arial Unicode MS" w:hAnsi="Arial" w:cs="Arial"/>
          <w:sz w:val="24"/>
          <w:szCs w:val="24"/>
        </w:rPr>
        <w:t>tate</w:t>
      </w:r>
      <w:r w:rsidR="009915A0">
        <w:rPr>
          <w:rFonts w:ascii="Arial" w:eastAsia="Arial Unicode MS" w:hAnsi="Arial" w:cs="Arial"/>
          <w:sz w:val="24"/>
          <w:szCs w:val="24"/>
        </w:rPr>
        <w:t>’s</w:t>
      </w:r>
      <w:r w:rsidR="00C434DC">
        <w:rPr>
          <w:rFonts w:ascii="Arial" w:eastAsia="Arial Unicode MS" w:hAnsi="Arial" w:cs="Arial"/>
          <w:sz w:val="24"/>
          <w:szCs w:val="24"/>
        </w:rPr>
        <w:t xml:space="preserve"> opposition to this application was however not confined to the </w:t>
      </w:r>
      <w:r w:rsidR="00F96020">
        <w:rPr>
          <w:rFonts w:ascii="Arial" w:eastAsia="Arial Unicode MS" w:hAnsi="Arial" w:cs="Arial"/>
          <w:sz w:val="24"/>
          <w:szCs w:val="24"/>
        </w:rPr>
        <w:t>applicant’s propensity</w:t>
      </w:r>
      <w:r w:rsidR="00C434DC">
        <w:rPr>
          <w:rFonts w:ascii="Arial" w:eastAsia="Arial Unicode MS" w:hAnsi="Arial" w:cs="Arial"/>
          <w:sz w:val="24"/>
          <w:szCs w:val="24"/>
        </w:rPr>
        <w:t xml:space="preserve"> of committing similar offences</w:t>
      </w:r>
      <w:r w:rsidR="00FD5E1C">
        <w:rPr>
          <w:rFonts w:ascii="Arial" w:eastAsia="Arial Unicode MS" w:hAnsi="Arial" w:cs="Arial"/>
          <w:sz w:val="24"/>
          <w:szCs w:val="24"/>
        </w:rPr>
        <w:t xml:space="preserve"> alone</w:t>
      </w:r>
      <w:r w:rsidR="00555C2B">
        <w:rPr>
          <w:rFonts w:ascii="Arial" w:eastAsia="Arial Unicode MS" w:hAnsi="Arial" w:cs="Arial"/>
          <w:sz w:val="24"/>
          <w:szCs w:val="24"/>
        </w:rPr>
        <w:t>, even though he was in</w:t>
      </w:r>
      <w:r w:rsidR="00C434DC">
        <w:rPr>
          <w:rFonts w:ascii="Arial" w:eastAsia="Arial Unicode MS" w:hAnsi="Arial" w:cs="Arial"/>
          <w:sz w:val="24"/>
          <w:szCs w:val="24"/>
        </w:rPr>
        <w:t xml:space="preserve">deed arrested and charged for similar offences. </w:t>
      </w:r>
      <w:r w:rsidR="00FD5E1C">
        <w:rPr>
          <w:rFonts w:ascii="Arial" w:eastAsia="Arial Unicode MS" w:hAnsi="Arial" w:cs="Arial"/>
          <w:sz w:val="24"/>
          <w:szCs w:val="24"/>
        </w:rPr>
        <w:t>I</w:t>
      </w:r>
      <w:r w:rsidR="00C674E8">
        <w:rPr>
          <w:rFonts w:ascii="Arial" w:eastAsia="Arial Unicode MS" w:hAnsi="Arial" w:cs="Arial"/>
          <w:sz w:val="24"/>
          <w:szCs w:val="24"/>
        </w:rPr>
        <w:t xml:space="preserve">t may be important </w:t>
      </w:r>
      <w:r w:rsidR="00FD5E1C">
        <w:rPr>
          <w:rFonts w:ascii="Arial" w:eastAsia="Arial Unicode MS" w:hAnsi="Arial" w:cs="Arial"/>
          <w:sz w:val="24"/>
          <w:szCs w:val="24"/>
        </w:rPr>
        <w:t>to reiterate that an applicant</w:t>
      </w:r>
      <w:r w:rsidR="00C674E8">
        <w:rPr>
          <w:rFonts w:ascii="Arial" w:eastAsia="Arial Unicode MS" w:hAnsi="Arial" w:cs="Arial"/>
          <w:sz w:val="24"/>
          <w:szCs w:val="24"/>
        </w:rPr>
        <w:t xml:space="preserve"> may be denied bail on his or her first offences </w:t>
      </w:r>
      <w:r w:rsidR="00F96020">
        <w:rPr>
          <w:rFonts w:ascii="Arial" w:eastAsia="Arial Unicode MS" w:hAnsi="Arial" w:cs="Arial"/>
          <w:sz w:val="24"/>
          <w:szCs w:val="24"/>
        </w:rPr>
        <w:t>even if his criminal record is clear but this depends on the circumstances of each case.</w:t>
      </w:r>
      <w:r w:rsidR="008B7B95">
        <w:rPr>
          <w:rFonts w:ascii="Arial" w:eastAsia="Arial Unicode MS" w:hAnsi="Arial" w:cs="Arial"/>
          <w:sz w:val="24"/>
          <w:szCs w:val="24"/>
        </w:rPr>
        <w:t xml:space="preserve"> </w:t>
      </w:r>
    </w:p>
    <w:p w:rsidR="00B0220A" w:rsidRPr="000F0EA5" w:rsidRDefault="00B0220A" w:rsidP="004136EA">
      <w:pPr>
        <w:spacing w:line="360" w:lineRule="auto"/>
        <w:jc w:val="both"/>
        <w:rPr>
          <w:rFonts w:ascii="Arial" w:eastAsia="Arial Unicode MS" w:hAnsi="Arial" w:cs="Arial"/>
          <w:sz w:val="24"/>
          <w:szCs w:val="24"/>
        </w:rPr>
      </w:pPr>
      <w:r>
        <w:rPr>
          <w:rFonts w:ascii="Arial" w:eastAsia="Arial Unicode MS" w:hAnsi="Arial" w:cs="Arial"/>
          <w:sz w:val="24"/>
          <w:szCs w:val="24"/>
        </w:rPr>
        <w:t>[19</w:t>
      </w:r>
      <w:r w:rsidR="00300BD6">
        <w:rPr>
          <w:rFonts w:ascii="Arial" w:eastAsia="Arial Unicode MS" w:hAnsi="Arial" w:cs="Arial"/>
          <w:sz w:val="24"/>
          <w:szCs w:val="24"/>
        </w:rPr>
        <w:t>]</w:t>
      </w:r>
      <w:r w:rsidR="00300BD6">
        <w:rPr>
          <w:rFonts w:ascii="Arial" w:eastAsia="Arial Unicode MS" w:hAnsi="Arial" w:cs="Arial"/>
          <w:sz w:val="24"/>
          <w:szCs w:val="24"/>
        </w:rPr>
        <w:tab/>
      </w:r>
      <w:r w:rsidR="00AF4B32">
        <w:rPr>
          <w:rFonts w:ascii="Arial" w:eastAsia="Arial Unicode MS" w:hAnsi="Arial" w:cs="Arial"/>
          <w:sz w:val="24"/>
          <w:szCs w:val="24"/>
        </w:rPr>
        <w:t>When the seven</w:t>
      </w:r>
      <w:r w:rsidR="00DC3018" w:rsidRPr="000F0EA5">
        <w:rPr>
          <w:rFonts w:ascii="Arial" w:eastAsia="Arial Unicode MS" w:hAnsi="Arial" w:cs="Arial"/>
          <w:sz w:val="24"/>
          <w:szCs w:val="24"/>
        </w:rPr>
        <w:t xml:space="preserve"> cases were put to </w:t>
      </w:r>
      <w:r w:rsidR="00A07B63">
        <w:rPr>
          <w:rFonts w:ascii="Arial" w:eastAsia="Arial Unicode MS" w:hAnsi="Arial" w:cs="Arial"/>
          <w:sz w:val="24"/>
          <w:szCs w:val="24"/>
        </w:rPr>
        <w:t xml:space="preserve">the applicant </w:t>
      </w:r>
      <w:r w:rsidR="00DC3018" w:rsidRPr="000F0EA5">
        <w:rPr>
          <w:rFonts w:ascii="Arial" w:eastAsia="Arial Unicode MS" w:hAnsi="Arial" w:cs="Arial"/>
          <w:sz w:val="24"/>
          <w:szCs w:val="24"/>
        </w:rPr>
        <w:t>in cross-examination he firstly denied that he was arrested</w:t>
      </w:r>
      <w:r w:rsidR="00DC3018">
        <w:rPr>
          <w:rFonts w:ascii="Arial" w:eastAsia="Arial Unicode MS" w:hAnsi="Arial" w:cs="Arial"/>
          <w:sz w:val="24"/>
          <w:szCs w:val="24"/>
        </w:rPr>
        <w:t xml:space="preserve"> for any other offence other than the</w:t>
      </w:r>
      <w:r w:rsidR="00DC3018" w:rsidRPr="000F0EA5">
        <w:rPr>
          <w:rFonts w:ascii="Arial" w:eastAsia="Arial Unicode MS" w:hAnsi="Arial" w:cs="Arial"/>
          <w:sz w:val="24"/>
          <w:szCs w:val="24"/>
        </w:rPr>
        <w:t xml:space="preserve"> </w:t>
      </w:r>
      <w:r w:rsidR="00230329">
        <w:rPr>
          <w:rFonts w:ascii="Arial" w:eastAsia="Arial Unicode MS" w:hAnsi="Arial" w:cs="Arial"/>
          <w:sz w:val="24"/>
          <w:szCs w:val="24"/>
        </w:rPr>
        <w:t>‘</w:t>
      </w:r>
      <w:r w:rsidR="00DC3018" w:rsidRPr="000F0EA5">
        <w:rPr>
          <w:rFonts w:ascii="Arial" w:eastAsia="Arial Unicode MS" w:hAnsi="Arial" w:cs="Arial"/>
          <w:sz w:val="24"/>
          <w:szCs w:val="24"/>
        </w:rPr>
        <w:t>traffic tickets</w:t>
      </w:r>
      <w:r w:rsidR="00230329">
        <w:rPr>
          <w:rFonts w:ascii="Arial" w:eastAsia="Arial Unicode MS" w:hAnsi="Arial" w:cs="Arial"/>
          <w:sz w:val="24"/>
          <w:szCs w:val="24"/>
        </w:rPr>
        <w:t>’</w:t>
      </w:r>
      <w:r w:rsidR="00DC3018" w:rsidRPr="000F0EA5">
        <w:rPr>
          <w:rFonts w:ascii="Arial" w:eastAsia="Arial Unicode MS" w:hAnsi="Arial" w:cs="Arial"/>
          <w:sz w:val="24"/>
          <w:szCs w:val="24"/>
        </w:rPr>
        <w:t xml:space="preserve"> which are mainly associated with the contravention of the provisions of the Road Traffic and Transportation Act.</w:t>
      </w:r>
      <w:r w:rsidR="00DC3018" w:rsidRPr="000F0EA5">
        <w:rPr>
          <w:rStyle w:val="FootnoteReference"/>
          <w:rFonts w:ascii="Arial" w:eastAsia="Arial Unicode MS" w:hAnsi="Arial" w:cs="Arial"/>
          <w:sz w:val="24"/>
          <w:szCs w:val="24"/>
        </w:rPr>
        <w:footnoteReference w:id="13"/>
      </w:r>
      <w:r w:rsidR="00226487">
        <w:rPr>
          <w:rFonts w:ascii="Arial" w:eastAsia="Arial Unicode MS" w:hAnsi="Arial" w:cs="Arial"/>
          <w:sz w:val="24"/>
          <w:szCs w:val="24"/>
        </w:rPr>
        <w:t xml:space="preserve">  And t</w:t>
      </w:r>
      <w:r w:rsidR="00DC3018" w:rsidRPr="000F0EA5">
        <w:rPr>
          <w:rFonts w:ascii="Arial" w:eastAsia="Arial Unicode MS" w:hAnsi="Arial" w:cs="Arial"/>
          <w:sz w:val="24"/>
          <w:szCs w:val="24"/>
        </w:rPr>
        <w:t>hen he pleaded forgetfulness that he could not remember</w:t>
      </w:r>
      <w:r w:rsidR="005B3647">
        <w:rPr>
          <w:rFonts w:ascii="Arial" w:eastAsia="Arial Unicode MS" w:hAnsi="Arial" w:cs="Arial"/>
          <w:sz w:val="24"/>
          <w:szCs w:val="24"/>
        </w:rPr>
        <w:t xml:space="preserve"> them</w:t>
      </w:r>
      <w:r w:rsidR="00DC3018" w:rsidRPr="000F0EA5">
        <w:rPr>
          <w:rFonts w:ascii="Arial" w:eastAsia="Arial Unicode MS" w:hAnsi="Arial" w:cs="Arial"/>
          <w:sz w:val="24"/>
          <w:szCs w:val="24"/>
        </w:rPr>
        <w:t>. When he was pressed further, he simply said he did not want to talk about them because they we</w:t>
      </w:r>
      <w:r w:rsidR="00DC3018">
        <w:rPr>
          <w:rFonts w:ascii="Arial" w:eastAsia="Arial Unicode MS" w:hAnsi="Arial" w:cs="Arial"/>
          <w:sz w:val="24"/>
          <w:szCs w:val="24"/>
        </w:rPr>
        <w:t>re</w:t>
      </w:r>
      <w:r w:rsidR="00DC3018" w:rsidRPr="000F0EA5">
        <w:rPr>
          <w:rFonts w:ascii="Arial" w:eastAsia="Arial Unicode MS" w:hAnsi="Arial" w:cs="Arial"/>
          <w:sz w:val="24"/>
          <w:szCs w:val="24"/>
        </w:rPr>
        <w:t xml:space="preserve"> old matters. Instead of pleading ignorance, it was the applicant’s duty to show why little or no weight should be given to his history of clashes with the law. </w:t>
      </w:r>
      <w:r w:rsidR="00DC3018">
        <w:rPr>
          <w:rFonts w:ascii="Arial" w:eastAsia="Arial Unicode MS" w:hAnsi="Arial" w:cs="Arial"/>
          <w:sz w:val="24"/>
          <w:szCs w:val="24"/>
        </w:rPr>
        <w:t xml:space="preserve">Such </w:t>
      </w:r>
      <w:r w:rsidR="00DC3018">
        <w:rPr>
          <w:rFonts w:ascii="Arial" w:eastAsia="Arial Unicode MS" w:hAnsi="Arial" w:cs="Arial"/>
          <w:sz w:val="24"/>
          <w:szCs w:val="24"/>
        </w:rPr>
        <w:lastRenderedPageBreak/>
        <w:t xml:space="preserve">an attitude could lead to an adverse finding concerning the sincerity of the applicant in bringing this application. </w:t>
      </w:r>
    </w:p>
    <w:p w:rsidR="001977A2" w:rsidRPr="000F0EA5" w:rsidRDefault="00B0220A" w:rsidP="004136EA">
      <w:pPr>
        <w:spacing w:line="360" w:lineRule="auto"/>
        <w:jc w:val="both"/>
        <w:rPr>
          <w:rFonts w:ascii="Arial" w:eastAsia="Arial Unicode MS" w:hAnsi="Arial" w:cs="Arial"/>
          <w:sz w:val="24"/>
          <w:szCs w:val="24"/>
        </w:rPr>
      </w:pPr>
      <w:r>
        <w:rPr>
          <w:rFonts w:ascii="Arial" w:eastAsia="Arial Unicode MS" w:hAnsi="Arial" w:cs="Arial"/>
          <w:sz w:val="24"/>
          <w:szCs w:val="24"/>
        </w:rPr>
        <w:t xml:space="preserve">[20] </w:t>
      </w:r>
      <w:r>
        <w:rPr>
          <w:rFonts w:ascii="Arial" w:eastAsia="Arial Unicode MS" w:hAnsi="Arial" w:cs="Arial"/>
          <w:sz w:val="24"/>
          <w:szCs w:val="24"/>
        </w:rPr>
        <w:tab/>
        <w:t>On the whole, I have considered all the available evidence concerning the previous arrest and charges against the applicant.  Although I can safely sa</w:t>
      </w:r>
      <w:r w:rsidR="001C0F1A">
        <w:rPr>
          <w:rFonts w:ascii="Arial" w:eastAsia="Arial Unicode MS" w:hAnsi="Arial" w:cs="Arial"/>
          <w:sz w:val="24"/>
          <w:szCs w:val="24"/>
        </w:rPr>
        <w:t>y that those previous matters w</w:t>
      </w:r>
      <w:r>
        <w:rPr>
          <w:rFonts w:ascii="Arial" w:eastAsia="Arial Unicode MS" w:hAnsi="Arial" w:cs="Arial"/>
          <w:sz w:val="24"/>
          <w:szCs w:val="24"/>
        </w:rPr>
        <w:t>ere an attempt</w:t>
      </w:r>
      <w:r w:rsidR="001C0F1A">
        <w:rPr>
          <w:rFonts w:ascii="Arial" w:eastAsia="Arial Unicode MS" w:hAnsi="Arial" w:cs="Arial"/>
          <w:sz w:val="24"/>
          <w:szCs w:val="24"/>
        </w:rPr>
        <w:t xml:space="preserve"> by the State</w:t>
      </w:r>
      <w:r>
        <w:rPr>
          <w:rFonts w:ascii="Arial" w:eastAsia="Arial Unicode MS" w:hAnsi="Arial" w:cs="Arial"/>
          <w:sz w:val="24"/>
          <w:szCs w:val="24"/>
        </w:rPr>
        <w:t xml:space="preserve"> to show that the applicant has a propensity to commit serious crimes such as those he now faces in this matter, I find myself unable to be swayed in favour of such</w:t>
      </w:r>
      <w:r w:rsidR="00226487">
        <w:rPr>
          <w:rFonts w:ascii="Arial" w:eastAsia="Arial Unicode MS" w:hAnsi="Arial" w:cs="Arial"/>
          <w:sz w:val="24"/>
          <w:szCs w:val="24"/>
        </w:rPr>
        <w:t xml:space="preserve"> an</w:t>
      </w:r>
      <w:r>
        <w:rPr>
          <w:rFonts w:ascii="Arial" w:eastAsia="Arial Unicode MS" w:hAnsi="Arial" w:cs="Arial"/>
          <w:sz w:val="24"/>
          <w:szCs w:val="24"/>
        </w:rPr>
        <w:t xml:space="preserve"> argument for the reasons that the applicant propensity to commit similar offences can only be inferred from his previous convictions and from cases that are pending before a court of law. </w:t>
      </w:r>
      <w:r w:rsidR="00D40D72">
        <w:rPr>
          <w:rFonts w:ascii="Arial" w:eastAsia="Arial Unicode MS" w:hAnsi="Arial" w:cs="Arial"/>
          <w:sz w:val="24"/>
          <w:szCs w:val="24"/>
        </w:rPr>
        <w:t xml:space="preserve">The argument that the </w:t>
      </w:r>
      <w:r w:rsidR="00EB2FA0">
        <w:rPr>
          <w:rFonts w:ascii="Arial" w:eastAsia="Arial Unicode MS" w:hAnsi="Arial" w:cs="Arial"/>
          <w:sz w:val="24"/>
          <w:szCs w:val="24"/>
        </w:rPr>
        <w:t xml:space="preserve">charges </w:t>
      </w:r>
      <w:r w:rsidR="00D40D72">
        <w:rPr>
          <w:rFonts w:ascii="Arial" w:eastAsia="Arial Unicode MS" w:hAnsi="Arial" w:cs="Arial"/>
          <w:sz w:val="24"/>
          <w:szCs w:val="24"/>
        </w:rPr>
        <w:t>withdrawn could at any time be placed back on the roll cannot hold. If that could be done and if ever there is anyth</w:t>
      </w:r>
      <w:r w:rsidR="00EB2FA0">
        <w:rPr>
          <w:rFonts w:ascii="Arial" w:eastAsia="Arial Unicode MS" w:hAnsi="Arial" w:cs="Arial"/>
          <w:sz w:val="24"/>
          <w:szCs w:val="24"/>
        </w:rPr>
        <w:t>ing for the applicant to answer, why has the S</w:t>
      </w:r>
      <w:r w:rsidR="00D40D72">
        <w:rPr>
          <w:rFonts w:ascii="Arial" w:eastAsia="Arial Unicode MS" w:hAnsi="Arial" w:cs="Arial"/>
          <w:sz w:val="24"/>
          <w:szCs w:val="24"/>
        </w:rPr>
        <w:t xml:space="preserve">tate not reinstated the seven cases against the applicant in more than three years since the last case was withdrawn? </w:t>
      </w:r>
      <w:r>
        <w:rPr>
          <w:rFonts w:ascii="Arial" w:eastAsia="Arial Unicode MS" w:hAnsi="Arial" w:cs="Arial"/>
          <w:sz w:val="24"/>
          <w:szCs w:val="24"/>
        </w:rPr>
        <w:t xml:space="preserve">Quite clearly, no adverse effect can be drawn from matters that were withdrawn. I therefore proceed to consider other factors such as apparent in the evidence adduced herein. </w:t>
      </w:r>
    </w:p>
    <w:p w:rsidR="00DC3018" w:rsidRDefault="00B0220A" w:rsidP="004136EA">
      <w:pPr>
        <w:spacing w:line="360" w:lineRule="auto"/>
        <w:jc w:val="both"/>
        <w:rPr>
          <w:rFonts w:ascii="Arial" w:eastAsia="Arial Unicode MS" w:hAnsi="Arial" w:cs="Arial"/>
          <w:sz w:val="24"/>
          <w:szCs w:val="24"/>
        </w:rPr>
      </w:pPr>
      <w:r>
        <w:rPr>
          <w:rFonts w:ascii="Arial" w:eastAsia="Arial Unicode MS" w:hAnsi="Arial" w:cs="Arial"/>
          <w:sz w:val="24"/>
          <w:szCs w:val="24"/>
        </w:rPr>
        <w:t>[21</w:t>
      </w:r>
      <w:r w:rsidR="00DC3018" w:rsidRPr="000F0EA5">
        <w:rPr>
          <w:rFonts w:ascii="Arial" w:eastAsia="Arial Unicode MS" w:hAnsi="Arial" w:cs="Arial"/>
          <w:sz w:val="24"/>
          <w:szCs w:val="24"/>
        </w:rPr>
        <w:t>]</w:t>
      </w:r>
      <w:r w:rsidR="00DC3018" w:rsidRPr="000F0EA5">
        <w:rPr>
          <w:rFonts w:ascii="Arial" w:eastAsia="Arial Unicode MS" w:hAnsi="Arial" w:cs="Arial"/>
          <w:sz w:val="24"/>
          <w:szCs w:val="24"/>
        </w:rPr>
        <w:tab/>
        <w:t xml:space="preserve">The applicant claimed that due to his pre-trial incarceration since June 2016, some of his children have dropped out of school and that his businesses have suffered </w:t>
      </w:r>
      <w:r w:rsidR="00DC3018">
        <w:rPr>
          <w:rFonts w:ascii="Arial" w:eastAsia="Arial Unicode MS" w:hAnsi="Arial" w:cs="Arial"/>
          <w:sz w:val="24"/>
          <w:szCs w:val="24"/>
        </w:rPr>
        <w:t xml:space="preserve">for example one of the </w:t>
      </w:r>
      <w:r w:rsidR="00DC3018" w:rsidRPr="000F0EA5">
        <w:rPr>
          <w:rFonts w:ascii="Arial" w:eastAsia="Arial Unicode MS" w:hAnsi="Arial" w:cs="Arial"/>
          <w:sz w:val="24"/>
          <w:szCs w:val="24"/>
        </w:rPr>
        <w:t>tuck-shop</w:t>
      </w:r>
      <w:r w:rsidR="00DC3018">
        <w:rPr>
          <w:rFonts w:ascii="Arial" w:eastAsia="Arial Unicode MS" w:hAnsi="Arial" w:cs="Arial"/>
          <w:sz w:val="24"/>
          <w:szCs w:val="24"/>
        </w:rPr>
        <w:t>s</w:t>
      </w:r>
      <w:r w:rsidR="00DC3018" w:rsidRPr="000F0EA5">
        <w:rPr>
          <w:rFonts w:ascii="Arial" w:eastAsia="Arial Unicode MS" w:hAnsi="Arial" w:cs="Arial"/>
          <w:sz w:val="24"/>
          <w:szCs w:val="24"/>
        </w:rPr>
        <w:t xml:space="preserve"> he used to operate has closed down.  He also claimed that because he has not cultivated his field in the northern part of Namibia for the past two years, the traditional authority would re-allocate it to someone else. It should be noted that this is the applicant’s first attempt to bring an application for bail since his arrest in 2016. </w:t>
      </w:r>
      <w:r w:rsidR="00DC3018">
        <w:rPr>
          <w:rFonts w:ascii="Arial" w:eastAsia="Arial Unicode MS" w:hAnsi="Arial" w:cs="Arial"/>
          <w:sz w:val="24"/>
          <w:szCs w:val="24"/>
        </w:rPr>
        <w:t>Laxity on the part of the applicant</w:t>
      </w:r>
      <w:r w:rsidR="00DC3018" w:rsidRPr="000F0EA5">
        <w:rPr>
          <w:rFonts w:ascii="Arial" w:eastAsia="Arial Unicode MS" w:hAnsi="Arial" w:cs="Arial"/>
          <w:sz w:val="24"/>
          <w:szCs w:val="24"/>
        </w:rPr>
        <w:t xml:space="preserve"> in bringing this bail application more than two years later after his arrest is not consistent with the wishes and desires of a man with enormous business and family responsibilities </w:t>
      </w:r>
      <w:r w:rsidR="00DC3018">
        <w:rPr>
          <w:rFonts w:ascii="Arial" w:eastAsia="Arial Unicode MS" w:hAnsi="Arial" w:cs="Arial"/>
          <w:sz w:val="24"/>
          <w:szCs w:val="24"/>
        </w:rPr>
        <w:t xml:space="preserve">that </w:t>
      </w:r>
      <w:r w:rsidR="00DC3018" w:rsidRPr="000F0EA5">
        <w:rPr>
          <w:rFonts w:ascii="Arial" w:eastAsia="Arial Unicode MS" w:hAnsi="Arial" w:cs="Arial"/>
          <w:sz w:val="24"/>
          <w:szCs w:val="24"/>
        </w:rPr>
        <w:t>he now claims he is</w:t>
      </w:r>
      <w:r w:rsidR="00DC3018">
        <w:rPr>
          <w:rFonts w:ascii="Arial" w:eastAsia="Arial Unicode MS" w:hAnsi="Arial" w:cs="Arial"/>
          <w:sz w:val="24"/>
          <w:szCs w:val="24"/>
        </w:rPr>
        <w:t xml:space="preserve">. </w:t>
      </w:r>
      <w:r w:rsidR="00DC3018" w:rsidRPr="000F0EA5">
        <w:rPr>
          <w:rFonts w:ascii="Arial" w:eastAsia="Arial Unicode MS" w:hAnsi="Arial" w:cs="Arial"/>
          <w:sz w:val="24"/>
          <w:szCs w:val="24"/>
        </w:rPr>
        <w:t>The explanation he gave for the delay in bring</w:t>
      </w:r>
      <w:r w:rsidR="00DC3018">
        <w:rPr>
          <w:rFonts w:ascii="Arial" w:eastAsia="Arial Unicode MS" w:hAnsi="Arial" w:cs="Arial"/>
          <w:sz w:val="24"/>
          <w:szCs w:val="24"/>
        </w:rPr>
        <w:t>ing</w:t>
      </w:r>
      <w:r w:rsidR="00DC3018" w:rsidRPr="000F0EA5">
        <w:rPr>
          <w:rFonts w:ascii="Arial" w:eastAsia="Arial Unicode MS" w:hAnsi="Arial" w:cs="Arial"/>
          <w:sz w:val="24"/>
          <w:szCs w:val="24"/>
        </w:rPr>
        <w:t xml:space="preserve"> the bail application is that he could not raise the finances immediately. </w:t>
      </w:r>
      <w:r w:rsidR="009B72A0">
        <w:rPr>
          <w:rFonts w:ascii="Arial" w:eastAsia="Arial Unicode MS" w:hAnsi="Arial" w:cs="Arial"/>
          <w:sz w:val="24"/>
          <w:szCs w:val="24"/>
        </w:rPr>
        <w:t>T</w:t>
      </w:r>
      <w:r w:rsidR="00DC3018" w:rsidRPr="000F0EA5">
        <w:rPr>
          <w:rFonts w:ascii="Arial" w:eastAsia="Arial Unicode MS" w:hAnsi="Arial" w:cs="Arial"/>
          <w:sz w:val="24"/>
          <w:szCs w:val="24"/>
        </w:rPr>
        <w:t xml:space="preserve">he applicant had </w:t>
      </w:r>
      <w:r w:rsidR="00DC3018">
        <w:rPr>
          <w:rFonts w:ascii="Arial" w:eastAsia="Arial Unicode MS" w:hAnsi="Arial" w:cs="Arial"/>
          <w:sz w:val="24"/>
          <w:szCs w:val="24"/>
        </w:rPr>
        <w:t>a S</w:t>
      </w:r>
      <w:r w:rsidR="00DC3018" w:rsidRPr="000F0EA5">
        <w:rPr>
          <w:rFonts w:ascii="Arial" w:eastAsia="Arial Unicode MS" w:hAnsi="Arial" w:cs="Arial"/>
          <w:sz w:val="24"/>
          <w:szCs w:val="24"/>
        </w:rPr>
        <w:t>tate funded lawyer appoint</w:t>
      </w:r>
      <w:r w:rsidR="00DC3018">
        <w:rPr>
          <w:rFonts w:ascii="Arial" w:eastAsia="Arial Unicode MS" w:hAnsi="Arial" w:cs="Arial"/>
          <w:sz w:val="24"/>
          <w:szCs w:val="24"/>
        </w:rPr>
        <w:t>ed by the Directorate of Legal A</w:t>
      </w:r>
      <w:r w:rsidR="00674476">
        <w:rPr>
          <w:rFonts w:ascii="Arial" w:eastAsia="Arial Unicode MS" w:hAnsi="Arial" w:cs="Arial"/>
          <w:sz w:val="24"/>
          <w:szCs w:val="24"/>
        </w:rPr>
        <w:t xml:space="preserve">id who was appointed already in 2016. </w:t>
      </w:r>
      <w:r w:rsidR="00DC3018" w:rsidRPr="000F0EA5">
        <w:rPr>
          <w:rFonts w:ascii="Arial" w:eastAsia="Arial Unicode MS" w:hAnsi="Arial" w:cs="Arial"/>
          <w:sz w:val="24"/>
          <w:szCs w:val="24"/>
        </w:rPr>
        <w:t xml:space="preserve"> </w:t>
      </w:r>
      <w:r w:rsidR="00674476" w:rsidRPr="000F0EA5">
        <w:rPr>
          <w:rFonts w:ascii="Arial" w:eastAsia="Arial Unicode MS" w:hAnsi="Arial" w:cs="Arial"/>
          <w:sz w:val="24"/>
          <w:szCs w:val="24"/>
        </w:rPr>
        <w:t>He</w:t>
      </w:r>
      <w:r w:rsidR="00DC3018" w:rsidRPr="000F0EA5">
        <w:rPr>
          <w:rFonts w:ascii="Arial" w:eastAsia="Arial Unicode MS" w:hAnsi="Arial" w:cs="Arial"/>
          <w:sz w:val="24"/>
          <w:szCs w:val="24"/>
        </w:rPr>
        <w:t xml:space="preserve"> could have instructed him to lodge a </w:t>
      </w:r>
      <w:r w:rsidR="008E4E42">
        <w:rPr>
          <w:rFonts w:ascii="Arial" w:eastAsia="Arial Unicode MS" w:hAnsi="Arial" w:cs="Arial"/>
          <w:sz w:val="24"/>
          <w:szCs w:val="24"/>
        </w:rPr>
        <w:t>formal bail application earlier.  By bringing this application on a Friday 9 November 2018, when his trial was set to start the next Monda</w:t>
      </w:r>
      <w:r w:rsidR="00CD6B9E">
        <w:rPr>
          <w:rFonts w:ascii="Arial" w:eastAsia="Arial Unicode MS" w:hAnsi="Arial" w:cs="Arial"/>
          <w:sz w:val="24"/>
          <w:szCs w:val="24"/>
        </w:rPr>
        <w:t>y 12 November 2018 brings into doubt</w:t>
      </w:r>
      <w:r w:rsidR="008E4E42">
        <w:rPr>
          <w:rFonts w:ascii="Arial" w:eastAsia="Arial Unicode MS" w:hAnsi="Arial" w:cs="Arial"/>
          <w:sz w:val="24"/>
          <w:szCs w:val="24"/>
        </w:rPr>
        <w:t xml:space="preserve"> his real intention and </w:t>
      </w:r>
      <w:r w:rsidR="00A07B63">
        <w:rPr>
          <w:rFonts w:ascii="Arial" w:eastAsia="Arial Unicode MS" w:hAnsi="Arial" w:cs="Arial"/>
          <w:sz w:val="24"/>
          <w:szCs w:val="24"/>
        </w:rPr>
        <w:t xml:space="preserve">the </w:t>
      </w:r>
      <w:r w:rsidR="00CD6B9E">
        <w:rPr>
          <w:rFonts w:ascii="Arial" w:eastAsia="Arial Unicode MS" w:hAnsi="Arial" w:cs="Arial"/>
          <w:sz w:val="24"/>
          <w:szCs w:val="24"/>
        </w:rPr>
        <w:t>genuineness</w:t>
      </w:r>
      <w:r w:rsidR="00A07B63">
        <w:rPr>
          <w:rFonts w:ascii="Arial" w:eastAsia="Arial Unicode MS" w:hAnsi="Arial" w:cs="Arial"/>
          <w:sz w:val="24"/>
          <w:szCs w:val="24"/>
        </w:rPr>
        <w:t xml:space="preserve"> of his undertaking that he will stand trial if released on bail.</w:t>
      </w:r>
    </w:p>
    <w:p w:rsidR="00D62D12" w:rsidRPr="000F0EA5" w:rsidRDefault="00B0220A" w:rsidP="004136EA">
      <w:pPr>
        <w:spacing w:line="360" w:lineRule="auto"/>
        <w:jc w:val="both"/>
        <w:rPr>
          <w:rFonts w:ascii="Arial" w:eastAsia="Arial Unicode MS" w:hAnsi="Arial" w:cs="Arial"/>
          <w:sz w:val="24"/>
          <w:szCs w:val="24"/>
        </w:rPr>
      </w:pPr>
      <w:r>
        <w:rPr>
          <w:rFonts w:ascii="Arial" w:eastAsia="Arial Unicode MS" w:hAnsi="Arial" w:cs="Arial"/>
          <w:sz w:val="24"/>
          <w:szCs w:val="24"/>
        </w:rPr>
        <w:lastRenderedPageBreak/>
        <w:t>[22</w:t>
      </w:r>
      <w:r w:rsidR="00D62D12">
        <w:rPr>
          <w:rFonts w:ascii="Arial" w:eastAsia="Arial Unicode MS" w:hAnsi="Arial" w:cs="Arial"/>
          <w:sz w:val="24"/>
          <w:szCs w:val="24"/>
        </w:rPr>
        <w:t>]</w:t>
      </w:r>
      <w:r w:rsidR="00D62D12">
        <w:rPr>
          <w:rFonts w:ascii="Arial" w:eastAsia="Arial Unicode MS" w:hAnsi="Arial" w:cs="Arial"/>
          <w:sz w:val="24"/>
          <w:szCs w:val="24"/>
        </w:rPr>
        <w:tab/>
      </w:r>
      <w:r w:rsidR="00C2629B">
        <w:rPr>
          <w:rFonts w:ascii="Arial" w:eastAsia="Arial Unicode MS" w:hAnsi="Arial" w:cs="Arial"/>
          <w:sz w:val="24"/>
          <w:szCs w:val="24"/>
        </w:rPr>
        <w:t xml:space="preserve">As far as the current pending charges are concerned, the applicant himself has admitted that they are of a very serious nature. Thus heavy custodial sentences are likely to fall on the accused in the event that </w:t>
      </w:r>
      <w:r w:rsidR="00230329">
        <w:rPr>
          <w:rFonts w:ascii="Arial" w:eastAsia="Arial Unicode MS" w:hAnsi="Arial" w:cs="Arial"/>
          <w:sz w:val="24"/>
          <w:szCs w:val="24"/>
        </w:rPr>
        <w:t xml:space="preserve">he </w:t>
      </w:r>
      <w:r w:rsidR="00C2629B">
        <w:rPr>
          <w:rFonts w:ascii="Arial" w:eastAsia="Arial Unicode MS" w:hAnsi="Arial" w:cs="Arial"/>
          <w:sz w:val="24"/>
          <w:szCs w:val="24"/>
        </w:rPr>
        <w:t xml:space="preserve">is convicted. </w:t>
      </w:r>
      <w:r w:rsidR="0076569D">
        <w:rPr>
          <w:rFonts w:ascii="Arial" w:eastAsia="Arial Unicode MS" w:hAnsi="Arial" w:cs="Arial"/>
          <w:sz w:val="24"/>
          <w:szCs w:val="24"/>
        </w:rPr>
        <w:t xml:space="preserve">There exist a </w:t>
      </w:r>
      <w:r w:rsidR="0076569D" w:rsidRPr="00A07B63">
        <w:rPr>
          <w:rFonts w:ascii="Arial" w:eastAsia="Arial Unicode MS" w:hAnsi="Arial" w:cs="Arial"/>
          <w:i/>
          <w:sz w:val="24"/>
          <w:szCs w:val="24"/>
        </w:rPr>
        <w:t>prima facie</w:t>
      </w:r>
      <w:r w:rsidR="0076569D">
        <w:rPr>
          <w:rFonts w:ascii="Arial" w:eastAsia="Arial Unicode MS" w:hAnsi="Arial" w:cs="Arial"/>
          <w:sz w:val="24"/>
          <w:szCs w:val="24"/>
        </w:rPr>
        <w:t xml:space="preserve"> case against the applicant in the form of identification parade, cellphone records and witness statements linking him to the crimes. </w:t>
      </w:r>
      <w:r w:rsidR="00EB2FA0">
        <w:rPr>
          <w:rFonts w:ascii="Arial" w:eastAsia="Arial Unicode MS" w:hAnsi="Arial" w:cs="Arial"/>
          <w:sz w:val="24"/>
          <w:szCs w:val="24"/>
        </w:rPr>
        <w:t>The S</w:t>
      </w:r>
      <w:r w:rsidR="00C2629B">
        <w:rPr>
          <w:rFonts w:ascii="Arial" w:eastAsia="Arial Unicode MS" w:hAnsi="Arial" w:cs="Arial"/>
          <w:sz w:val="24"/>
          <w:szCs w:val="24"/>
        </w:rPr>
        <w:t xml:space="preserve">tate has provided enough evidence to convincingly contradict the applicant’s </w:t>
      </w:r>
      <w:r w:rsidR="00C2629B" w:rsidRPr="00B72181">
        <w:rPr>
          <w:rFonts w:ascii="Arial" w:eastAsia="Arial Unicode MS" w:hAnsi="Arial" w:cs="Arial"/>
          <w:i/>
          <w:sz w:val="24"/>
          <w:szCs w:val="24"/>
        </w:rPr>
        <w:t>alibi</w:t>
      </w:r>
      <w:r w:rsidR="00C2629B">
        <w:rPr>
          <w:rFonts w:ascii="Arial" w:eastAsia="Arial Unicode MS" w:hAnsi="Arial" w:cs="Arial"/>
          <w:sz w:val="24"/>
          <w:szCs w:val="24"/>
        </w:rPr>
        <w:t xml:space="preserve">. </w:t>
      </w:r>
      <w:r w:rsidR="00DA130F">
        <w:rPr>
          <w:rFonts w:ascii="Arial" w:eastAsia="Arial Unicode MS" w:hAnsi="Arial" w:cs="Arial"/>
          <w:sz w:val="24"/>
          <w:szCs w:val="24"/>
        </w:rPr>
        <w:t>That being the case, the applicant has failed to show on a balance of probabilities that the case against him is non-existent or that he will eventually be acquitted on the charges</w:t>
      </w:r>
      <w:r w:rsidR="00BC0755">
        <w:rPr>
          <w:rFonts w:ascii="Arial" w:eastAsia="Arial Unicode MS" w:hAnsi="Arial" w:cs="Arial"/>
          <w:sz w:val="24"/>
          <w:szCs w:val="24"/>
        </w:rPr>
        <w:t>.</w:t>
      </w:r>
      <w:r w:rsidR="00F67ECE">
        <w:rPr>
          <w:rFonts w:ascii="Arial" w:eastAsia="Arial Unicode MS" w:hAnsi="Arial" w:cs="Arial"/>
          <w:sz w:val="24"/>
          <w:szCs w:val="24"/>
        </w:rPr>
        <w:t xml:space="preserve"> </w:t>
      </w:r>
    </w:p>
    <w:p w:rsidR="009C71F5" w:rsidRPr="000F0EA5" w:rsidRDefault="00B0220A" w:rsidP="004136EA">
      <w:pPr>
        <w:spacing w:line="360" w:lineRule="auto"/>
        <w:jc w:val="both"/>
        <w:rPr>
          <w:rFonts w:ascii="Arial" w:eastAsia="Arial Unicode MS" w:hAnsi="Arial" w:cs="Arial"/>
          <w:sz w:val="24"/>
          <w:szCs w:val="24"/>
        </w:rPr>
      </w:pPr>
      <w:r>
        <w:rPr>
          <w:rFonts w:ascii="Arial" w:eastAsia="Arial Unicode MS" w:hAnsi="Arial" w:cs="Arial"/>
          <w:sz w:val="24"/>
          <w:szCs w:val="24"/>
        </w:rPr>
        <w:t>[23</w:t>
      </w:r>
      <w:r w:rsidR="00DC3018" w:rsidRPr="000F0EA5">
        <w:rPr>
          <w:rFonts w:ascii="Arial" w:eastAsia="Arial Unicode MS" w:hAnsi="Arial" w:cs="Arial"/>
          <w:sz w:val="24"/>
          <w:szCs w:val="24"/>
        </w:rPr>
        <w:t>]</w:t>
      </w:r>
      <w:r w:rsidR="00DC3018" w:rsidRPr="000F0EA5">
        <w:rPr>
          <w:rFonts w:ascii="Arial" w:eastAsia="Arial Unicode MS" w:hAnsi="Arial" w:cs="Arial"/>
          <w:sz w:val="24"/>
          <w:szCs w:val="24"/>
        </w:rPr>
        <w:tab/>
        <w:t xml:space="preserve">In view of the number of charges, the </w:t>
      </w:r>
      <w:r w:rsidR="00007C32">
        <w:rPr>
          <w:rFonts w:ascii="Arial" w:eastAsia="Arial Unicode MS" w:hAnsi="Arial" w:cs="Arial"/>
          <w:sz w:val="24"/>
          <w:szCs w:val="24"/>
        </w:rPr>
        <w:t xml:space="preserve">heartless </w:t>
      </w:r>
      <w:r w:rsidR="00DC3018" w:rsidRPr="000F0EA5">
        <w:rPr>
          <w:rFonts w:ascii="Arial" w:eastAsia="Arial Unicode MS" w:hAnsi="Arial" w:cs="Arial"/>
          <w:sz w:val="24"/>
          <w:szCs w:val="24"/>
        </w:rPr>
        <w:t>manner in which they were committed and the self-evident seriousness of the offence</w:t>
      </w:r>
      <w:r w:rsidR="00DC3018">
        <w:rPr>
          <w:rFonts w:ascii="Arial" w:eastAsia="Arial Unicode MS" w:hAnsi="Arial" w:cs="Arial"/>
          <w:sz w:val="24"/>
          <w:szCs w:val="24"/>
        </w:rPr>
        <w:t>s</w:t>
      </w:r>
      <w:r w:rsidR="00DC3018" w:rsidRPr="000F0EA5">
        <w:rPr>
          <w:rFonts w:ascii="Arial" w:eastAsia="Arial Unicode MS" w:hAnsi="Arial" w:cs="Arial"/>
          <w:sz w:val="24"/>
          <w:szCs w:val="24"/>
        </w:rPr>
        <w:t xml:space="preserve"> coupled with the strong </w:t>
      </w:r>
      <w:r w:rsidR="00DC3018" w:rsidRPr="000F0EA5">
        <w:rPr>
          <w:rFonts w:ascii="Arial" w:eastAsia="Arial Unicode MS" w:hAnsi="Arial" w:cs="Arial"/>
          <w:i/>
          <w:sz w:val="24"/>
          <w:szCs w:val="24"/>
        </w:rPr>
        <w:t>prima facie</w:t>
      </w:r>
      <w:r w:rsidR="00DC3018" w:rsidRPr="000F0EA5">
        <w:rPr>
          <w:rFonts w:ascii="Arial" w:eastAsia="Arial Unicode MS" w:hAnsi="Arial" w:cs="Arial"/>
          <w:sz w:val="24"/>
          <w:szCs w:val="24"/>
        </w:rPr>
        <w:t xml:space="preserve"> case linking him to the commission of the alleged offences, neither the interest</w:t>
      </w:r>
      <w:r w:rsidR="00DC3018">
        <w:rPr>
          <w:rFonts w:ascii="Arial" w:eastAsia="Arial Unicode MS" w:hAnsi="Arial" w:cs="Arial"/>
          <w:sz w:val="24"/>
          <w:szCs w:val="24"/>
        </w:rPr>
        <w:t>s</w:t>
      </w:r>
      <w:r w:rsidR="00DC3018" w:rsidRPr="000F0EA5">
        <w:rPr>
          <w:rFonts w:ascii="Arial" w:eastAsia="Arial Unicode MS" w:hAnsi="Arial" w:cs="Arial"/>
          <w:sz w:val="24"/>
          <w:szCs w:val="24"/>
        </w:rPr>
        <w:t xml:space="preserve"> of </w:t>
      </w:r>
      <w:r w:rsidR="00DC3018">
        <w:rPr>
          <w:rFonts w:ascii="Arial" w:eastAsia="Arial Unicode MS" w:hAnsi="Arial" w:cs="Arial"/>
          <w:sz w:val="24"/>
          <w:szCs w:val="24"/>
        </w:rPr>
        <w:t xml:space="preserve">the </w:t>
      </w:r>
      <w:r w:rsidR="00DC3018" w:rsidRPr="000F0EA5">
        <w:rPr>
          <w:rFonts w:ascii="Arial" w:eastAsia="Arial Unicode MS" w:hAnsi="Arial" w:cs="Arial"/>
          <w:sz w:val="24"/>
          <w:szCs w:val="24"/>
        </w:rPr>
        <w:t xml:space="preserve">public nor that of </w:t>
      </w:r>
      <w:r w:rsidR="00DC3018">
        <w:rPr>
          <w:rFonts w:ascii="Arial" w:eastAsia="Arial Unicode MS" w:hAnsi="Arial" w:cs="Arial"/>
          <w:sz w:val="24"/>
          <w:szCs w:val="24"/>
        </w:rPr>
        <w:t xml:space="preserve">the administration of </w:t>
      </w:r>
      <w:r w:rsidR="00DC3018" w:rsidRPr="000F0EA5">
        <w:rPr>
          <w:rFonts w:ascii="Arial" w:eastAsia="Arial Unicode MS" w:hAnsi="Arial" w:cs="Arial"/>
          <w:sz w:val="24"/>
          <w:szCs w:val="24"/>
        </w:rPr>
        <w:t xml:space="preserve">justice would permit </w:t>
      </w:r>
      <w:r w:rsidR="00D922EE">
        <w:rPr>
          <w:rFonts w:ascii="Arial" w:eastAsia="Arial Unicode MS" w:hAnsi="Arial" w:cs="Arial"/>
          <w:sz w:val="24"/>
          <w:szCs w:val="24"/>
        </w:rPr>
        <w:t xml:space="preserve"> the applicant’s</w:t>
      </w:r>
      <w:r w:rsidR="00DC3018" w:rsidRPr="000F0EA5">
        <w:rPr>
          <w:rFonts w:ascii="Arial" w:eastAsia="Arial Unicode MS" w:hAnsi="Arial" w:cs="Arial"/>
          <w:sz w:val="24"/>
          <w:szCs w:val="24"/>
        </w:rPr>
        <w:t xml:space="preserve"> admission on bail.</w:t>
      </w:r>
      <w:r w:rsidR="00BA17C7">
        <w:rPr>
          <w:rFonts w:ascii="Arial" w:eastAsia="Arial Unicode MS" w:hAnsi="Arial" w:cs="Arial"/>
          <w:sz w:val="24"/>
          <w:szCs w:val="24"/>
        </w:rPr>
        <w:t xml:space="preserve"> </w:t>
      </w:r>
      <w:r w:rsidR="00A07B63">
        <w:rPr>
          <w:rFonts w:ascii="Arial" w:eastAsia="Arial Unicode MS" w:hAnsi="Arial" w:cs="Arial"/>
          <w:sz w:val="24"/>
          <w:szCs w:val="24"/>
        </w:rPr>
        <w:t>In the premise</w:t>
      </w:r>
      <w:r w:rsidR="005F7AF8">
        <w:rPr>
          <w:rFonts w:ascii="Arial" w:eastAsia="Arial Unicode MS" w:hAnsi="Arial" w:cs="Arial"/>
          <w:sz w:val="24"/>
          <w:szCs w:val="24"/>
        </w:rPr>
        <w:t>s</w:t>
      </w:r>
      <w:r w:rsidR="00A07B63">
        <w:rPr>
          <w:rFonts w:ascii="Arial" w:eastAsia="Arial Unicode MS" w:hAnsi="Arial" w:cs="Arial"/>
          <w:sz w:val="24"/>
          <w:szCs w:val="24"/>
        </w:rPr>
        <w:t xml:space="preserve"> </w:t>
      </w:r>
      <w:r w:rsidR="00EB2FA0">
        <w:rPr>
          <w:rFonts w:ascii="Arial" w:eastAsia="Arial Unicode MS" w:hAnsi="Arial" w:cs="Arial"/>
          <w:sz w:val="24"/>
          <w:szCs w:val="24"/>
        </w:rPr>
        <w:t xml:space="preserve">the </w:t>
      </w:r>
      <w:r w:rsidR="00DC3018" w:rsidRPr="000F0EA5">
        <w:rPr>
          <w:rFonts w:ascii="Arial" w:eastAsia="Arial Unicode MS" w:hAnsi="Arial" w:cs="Arial"/>
          <w:sz w:val="24"/>
          <w:szCs w:val="24"/>
        </w:rPr>
        <w:t xml:space="preserve">following orders are made: </w:t>
      </w:r>
    </w:p>
    <w:p w:rsidR="00DC3018" w:rsidRPr="000F0EA5" w:rsidRDefault="00DC3018" w:rsidP="004136EA">
      <w:pPr>
        <w:pStyle w:val="ListParagraph"/>
        <w:numPr>
          <w:ilvl w:val="0"/>
          <w:numId w:val="1"/>
        </w:numPr>
        <w:spacing w:line="360" w:lineRule="auto"/>
        <w:jc w:val="both"/>
        <w:rPr>
          <w:rFonts w:ascii="Arial" w:eastAsia="Arial Unicode MS" w:hAnsi="Arial" w:cs="Arial"/>
          <w:sz w:val="24"/>
          <w:szCs w:val="24"/>
        </w:rPr>
      </w:pPr>
      <w:r w:rsidRPr="000F0EA5">
        <w:rPr>
          <w:rFonts w:ascii="Arial" w:eastAsia="Arial Unicode MS" w:hAnsi="Arial" w:cs="Arial"/>
          <w:sz w:val="24"/>
          <w:szCs w:val="24"/>
        </w:rPr>
        <w:t>The applicant’s application for bail pending trial be and is hereby dismissed.</w:t>
      </w:r>
    </w:p>
    <w:p w:rsidR="00DC3018" w:rsidRPr="00471364" w:rsidRDefault="00DC3018" w:rsidP="004136EA">
      <w:pPr>
        <w:pStyle w:val="ListParagraph"/>
        <w:numPr>
          <w:ilvl w:val="0"/>
          <w:numId w:val="1"/>
        </w:numPr>
        <w:spacing w:line="360" w:lineRule="auto"/>
        <w:jc w:val="both"/>
        <w:rPr>
          <w:rFonts w:ascii="Arial" w:eastAsia="Arial Unicode MS" w:hAnsi="Arial" w:cs="Arial"/>
          <w:sz w:val="24"/>
          <w:szCs w:val="24"/>
        </w:rPr>
      </w:pPr>
      <w:r w:rsidRPr="00471364">
        <w:rPr>
          <w:rFonts w:ascii="Arial" w:eastAsia="Arial Unicode MS" w:hAnsi="Arial" w:cs="Arial"/>
          <w:sz w:val="24"/>
          <w:szCs w:val="24"/>
        </w:rPr>
        <w:t>The a</w:t>
      </w:r>
      <w:r>
        <w:rPr>
          <w:rFonts w:ascii="Arial" w:eastAsia="Arial Unicode MS" w:hAnsi="Arial" w:cs="Arial"/>
          <w:sz w:val="24"/>
          <w:szCs w:val="24"/>
        </w:rPr>
        <w:t>pplicant is remanded in custody</w:t>
      </w:r>
      <w:r w:rsidR="00D15941">
        <w:rPr>
          <w:rFonts w:ascii="Arial" w:eastAsia="Arial Unicode MS" w:hAnsi="Arial" w:cs="Arial"/>
          <w:sz w:val="24"/>
          <w:szCs w:val="24"/>
        </w:rPr>
        <w:t xml:space="preserve"> pending</w:t>
      </w:r>
      <w:r w:rsidR="00771C12">
        <w:rPr>
          <w:rFonts w:ascii="Arial" w:eastAsia="Arial Unicode MS" w:hAnsi="Arial" w:cs="Arial"/>
          <w:sz w:val="24"/>
          <w:szCs w:val="24"/>
        </w:rPr>
        <w:t xml:space="preserve"> trial</w:t>
      </w:r>
      <w:r>
        <w:rPr>
          <w:rFonts w:ascii="Arial" w:eastAsia="Arial Unicode MS" w:hAnsi="Arial" w:cs="Arial"/>
          <w:sz w:val="24"/>
          <w:szCs w:val="24"/>
        </w:rPr>
        <w:t>.</w:t>
      </w:r>
    </w:p>
    <w:p w:rsidR="00555C2B" w:rsidRDefault="00555C2B" w:rsidP="002077F5">
      <w:pPr>
        <w:spacing w:line="360" w:lineRule="auto"/>
        <w:rPr>
          <w:rFonts w:ascii="Arial" w:eastAsia="Arial Unicode MS" w:hAnsi="Arial" w:cs="Arial"/>
          <w:sz w:val="24"/>
          <w:szCs w:val="24"/>
        </w:rPr>
      </w:pPr>
    </w:p>
    <w:p w:rsidR="00DC3018" w:rsidRPr="000F0EA5" w:rsidRDefault="00DC3018" w:rsidP="00B87B3A">
      <w:pPr>
        <w:spacing w:line="360" w:lineRule="auto"/>
        <w:ind w:left="6480"/>
        <w:rPr>
          <w:rFonts w:ascii="Arial" w:eastAsia="Arial Unicode MS" w:hAnsi="Arial" w:cs="Arial"/>
          <w:sz w:val="24"/>
          <w:szCs w:val="24"/>
        </w:rPr>
      </w:pPr>
      <w:r w:rsidRPr="000F0EA5">
        <w:rPr>
          <w:rFonts w:ascii="Arial" w:eastAsia="Arial Unicode MS" w:hAnsi="Arial" w:cs="Arial"/>
          <w:sz w:val="24"/>
          <w:szCs w:val="24"/>
        </w:rPr>
        <w:t>____________________</w:t>
      </w:r>
    </w:p>
    <w:p w:rsidR="00DC3018" w:rsidRPr="000F0EA5" w:rsidRDefault="00DC3018" w:rsidP="004136EA">
      <w:pPr>
        <w:spacing w:line="360" w:lineRule="auto"/>
        <w:ind w:left="7200"/>
        <w:jc w:val="right"/>
        <w:rPr>
          <w:rFonts w:ascii="Arial" w:eastAsia="Arial Unicode MS" w:hAnsi="Arial" w:cs="Arial"/>
          <w:sz w:val="24"/>
          <w:szCs w:val="24"/>
        </w:rPr>
      </w:pPr>
      <w:r w:rsidRPr="000F0EA5">
        <w:rPr>
          <w:rFonts w:ascii="Arial" w:eastAsia="Arial Unicode MS" w:hAnsi="Arial" w:cs="Arial"/>
          <w:sz w:val="24"/>
          <w:szCs w:val="24"/>
        </w:rPr>
        <w:t>I.T.O.N VELIKOSHI</w:t>
      </w:r>
    </w:p>
    <w:p w:rsidR="00555C2B" w:rsidRDefault="00C97679" w:rsidP="002077F5">
      <w:pPr>
        <w:spacing w:line="360" w:lineRule="auto"/>
        <w:jc w:val="right"/>
        <w:rPr>
          <w:rFonts w:ascii="Arial" w:eastAsia="Arial Unicode MS" w:hAnsi="Arial" w:cs="Arial"/>
          <w:sz w:val="24"/>
          <w:szCs w:val="24"/>
        </w:rPr>
      </w:pPr>
      <w:r>
        <w:rPr>
          <w:rFonts w:ascii="Arial" w:eastAsia="Arial Unicode MS" w:hAnsi="Arial" w:cs="Arial"/>
          <w:sz w:val="24"/>
          <w:szCs w:val="24"/>
        </w:rPr>
        <w:t>Acting Judg</w:t>
      </w:r>
      <w:r w:rsidR="003B590A">
        <w:rPr>
          <w:rFonts w:ascii="Arial" w:eastAsia="Arial Unicode MS" w:hAnsi="Arial" w:cs="Arial"/>
          <w:sz w:val="24"/>
          <w:szCs w:val="24"/>
        </w:rPr>
        <w:t>e</w:t>
      </w:r>
    </w:p>
    <w:p w:rsidR="00771C12" w:rsidRDefault="00771C12" w:rsidP="004136EA">
      <w:pPr>
        <w:spacing w:line="360" w:lineRule="auto"/>
        <w:rPr>
          <w:rFonts w:ascii="Arial" w:eastAsia="Arial Unicode MS" w:hAnsi="Arial" w:cs="Arial"/>
          <w:sz w:val="24"/>
          <w:szCs w:val="24"/>
        </w:rPr>
      </w:pPr>
    </w:p>
    <w:p w:rsidR="002077F5" w:rsidRDefault="002077F5" w:rsidP="004136EA">
      <w:pPr>
        <w:spacing w:line="360" w:lineRule="auto"/>
        <w:rPr>
          <w:rFonts w:ascii="Arial" w:eastAsia="Arial Unicode MS" w:hAnsi="Arial" w:cs="Arial"/>
          <w:sz w:val="24"/>
          <w:szCs w:val="24"/>
        </w:rPr>
      </w:pPr>
    </w:p>
    <w:p w:rsidR="002077F5" w:rsidRDefault="002077F5" w:rsidP="004136EA">
      <w:pPr>
        <w:spacing w:line="360" w:lineRule="auto"/>
        <w:rPr>
          <w:rFonts w:ascii="Arial" w:eastAsia="Arial Unicode MS" w:hAnsi="Arial" w:cs="Arial"/>
          <w:sz w:val="24"/>
          <w:szCs w:val="24"/>
        </w:rPr>
      </w:pPr>
    </w:p>
    <w:p w:rsidR="00444842" w:rsidRDefault="00444842" w:rsidP="004136EA">
      <w:pPr>
        <w:spacing w:line="360" w:lineRule="auto"/>
        <w:rPr>
          <w:rFonts w:ascii="Arial" w:eastAsia="Arial Unicode MS" w:hAnsi="Arial" w:cs="Arial"/>
          <w:sz w:val="24"/>
          <w:szCs w:val="24"/>
        </w:rPr>
      </w:pPr>
    </w:p>
    <w:p w:rsidR="00444842" w:rsidRDefault="00444842" w:rsidP="004136EA">
      <w:pPr>
        <w:spacing w:line="360" w:lineRule="auto"/>
        <w:rPr>
          <w:rFonts w:ascii="Arial" w:eastAsia="Arial Unicode MS" w:hAnsi="Arial" w:cs="Arial"/>
          <w:sz w:val="24"/>
          <w:szCs w:val="24"/>
        </w:rPr>
      </w:pPr>
    </w:p>
    <w:p w:rsidR="002077F5" w:rsidRDefault="002077F5" w:rsidP="004136EA">
      <w:pPr>
        <w:spacing w:line="360" w:lineRule="auto"/>
        <w:rPr>
          <w:rFonts w:ascii="Arial" w:eastAsia="Arial Unicode MS" w:hAnsi="Arial" w:cs="Arial"/>
          <w:sz w:val="24"/>
          <w:szCs w:val="24"/>
        </w:rPr>
      </w:pPr>
    </w:p>
    <w:p w:rsidR="005F7AF8" w:rsidRDefault="005F7AF8" w:rsidP="004136EA">
      <w:pPr>
        <w:spacing w:line="360" w:lineRule="auto"/>
        <w:rPr>
          <w:rFonts w:ascii="Arial" w:eastAsia="Arial Unicode MS" w:hAnsi="Arial" w:cs="Arial"/>
          <w:sz w:val="24"/>
          <w:szCs w:val="24"/>
        </w:rPr>
      </w:pPr>
    </w:p>
    <w:p w:rsidR="00DC3018" w:rsidRPr="000F0EA5" w:rsidRDefault="00DC3018" w:rsidP="004136EA">
      <w:pPr>
        <w:spacing w:line="360" w:lineRule="auto"/>
        <w:rPr>
          <w:rFonts w:ascii="Arial" w:eastAsia="Arial Unicode MS" w:hAnsi="Arial" w:cs="Arial"/>
          <w:sz w:val="24"/>
          <w:szCs w:val="24"/>
        </w:rPr>
      </w:pPr>
      <w:r w:rsidRPr="000F0EA5">
        <w:rPr>
          <w:rFonts w:ascii="Arial" w:eastAsia="Arial Unicode MS" w:hAnsi="Arial" w:cs="Arial"/>
          <w:sz w:val="24"/>
          <w:szCs w:val="24"/>
        </w:rPr>
        <w:t>APPEARANCES</w:t>
      </w:r>
      <w:r w:rsidR="00771C12">
        <w:rPr>
          <w:rFonts w:ascii="Arial" w:eastAsia="Arial Unicode MS" w:hAnsi="Arial" w:cs="Arial"/>
          <w:sz w:val="24"/>
          <w:szCs w:val="24"/>
        </w:rPr>
        <w:t>:</w:t>
      </w:r>
      <w:r w:rsidRPr="000F0EA5">
        <w:rPr>
          <w:rFonts w:ascii="Arial" w:eastAsia="Arial Unicode MS" w:hAnsi="Arial" w:cs="Arial"/>
          <w:sz w:val="24"/>
          <w:szCs w:val="24"/>
        </w:rPr>
        <w:t xml:space="preserve"> </w:t>
      </w:r>
    </w:p>
    <w:p w:rsidR="00DC3018" w:rsidRPr="000F0EA5" w:rsidRDefault="00DC3018" w:rsidP="004136EA">
      <w:pPr>
        <w:spacing w:line="360" w:lineRule="auto"/>
        <w:jc w:val="both"/>
        <w:rPr>
          <w:rFonts w:ascii="Arial" w:eastAsia="Arial Unicode MS" w:hAnsi="Arial" w:cs="Arial"/>
          <w:sz w:val="24"/>
          <w:szCs w:val="24"/>
        </w:rPr>
      </w:pPr>
    </w:p>
    <w:p w:rsidR="00DC3018" w:rsidRPr="000F0EA5" w:rsidRDefault="00DC3018" w:rsidP="004136EA">
      <w:pPr>
        <w:spacing w:line="360" w:lineRule="auto"/>
        <w:jc w:val="both"/>
        <w:rPr>
          <w:rFonts w:ascii="Arial" w:eastAsia="Arial Unicode MS" w:hAnsi="Arial" w:cs="Arial"/>
          <w:sz w:val="24"/>
          <w:szCs w:val="24"/>
        </w:rPr>
      </w:pPr>
      <w:r w:rsidRPr="000F0EA5">
        <w:rPr>
          <w:rFonts w:ascii="Arial" w:eastAsia="Arial Unicode MS" w:hAnsi="Arial" w:cs="Arial"/>
          <w:sz w:val="24"/>
          <w:szCs w:val="24"/>
        </w:rPr>
        <w:t>APPLICANT</w:t>
      </w:r>
      <w:r w:rsidR="00771C12">
        <w:rPr>
          <w:rFonts w:ascii="Arial" w:eastAsia="Arial Unicode MS" w:hAnsi="Arial" w:cs="Arial"/>
          <w:sz w:val="24"/>
          <w:szCs w:val="24"/>
        </w:rPr>
        <w:t>:</w:t>
      </w:r>
      <w:r w:rsidR="00FF4542">
        <w:rPr>
          <w:rFonts w:ascii="Arial" w:eastAsia="Arial Unicode MS" w:hAnsi="Arial" w:cs="Arial"/>
          <w:sz w:val="24"/>
          <w:szCs w:val="24"/>
        </w:rPr>
        <w:tab/>
      </w:r>
      <w:r w:rsidR="00FF4542">
        <w:rPr>
          <w:rFonts w:ascii="Arial" w:eastAsia="Arial Unicode MS" w:hAnsi="Arial" w:cs="Arial"/>
          <w:sz w:val="24"/>
          <w:szCs w:val="24"/>
        </w:rPr>
        <w:tab/>
      </w:r>
      <w:r w:rsidR="00FF4542">
        <w:rPr>
          <w:rFonts w:ascii="Arial" w:eastAsia="Arial Unicode MS" w:hAnsi="Arial" w:cs="Arial"/>
          <w:sz w:val="24"/>
          <w:szCs w:val="24"/>
        </w:rPr>
        <w:tab/>
      </w:r>
      <w:r w:rsidR="00FF4542">
        <w:rPr>
          <w:rFonts w:ascii="Arial" w:eastAsia="Arial Unicode MS" w:hAnsi="Arial" w:cs="Arial"/>
          <w:sz w:val="24"/>
          <w:szCs w:val="24"/>
        </w:rPr>
        <w:tab/>
        <w:t>M</w:t>
      </w:r>
      <w:r w:rsidRPr="000F0EA5">
        <w:rPr>
          <w:rFonts w:ascii="Arial" w:eastAsia="Arial Unicode MS" w:hAnsi="Arial" w:cs="Arial"/>
          <w:sz w:val="24"/>
          <w:szCs w:val="24"/>
        </w:rPr>
        <w:t xml:space="preserve"> Siyomunji</w:t>
      </w:r>
    </w:p>
    <w:p w:rsidR="00DC3018" w:rsidRPr="000F0EA5" w:rsidRDefault="00DC3018" w:rsidP="004136EA">
      <w:pPr>
        <w:spacing w:line="360" w:lineRule="auto"/>
        <w:jc w:val="both"/>
        <w:rPr>
          <w:rFonts w:ascii="Arial" w:eastAsia="Arial Unicode MS" w:hAnsi="Arial" w:cs="Arial"/>
          <w:sz w:val="24"/>
          <w:szCs w:val="24"/>
        </w:rPr>
      </w:pP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t>Siyomunji Law Chambers</w:t>
      </w:r>
      <w:r w:rsidR="00771C12">
        <w:rPr>
          <w:rFonts w:ascii="Arial" w:eastAsia="Arial Unicode MS" w:hAnsi="Arial" w:cs="Arial"/>
          <w:sz w:val="24"/>
          <w:szCs w:val="24"/>
        </w:rPr>
        <w:t xml:space="preserve">, </w:t>
      </w:r>
      <w:r w:rsidRPr="000F0EA5">
        <w:rPr>
          <w:rFonts w:ascii="Arial" w:eastAsia="Arial Unicode MS" w:hAnsi="Arial" w:cs="Arial"/>
          <w:sz w:val="24"/>
          <w:szCs w:val="24"/>
        </w:rPr>
        <w:t xml:space="preserve">Windhoek </w:t>
      </w:r>
    </w:p>
    <w:p w:rsidR="00DC3018" w:rsidRPr="000F0EA5" w:rsidRDefault="00DC3018" w:rsidP="004136EA">
      <w:pPr>
        <w:spacing w:line="360" w:lineRule="auto"/>
        <w:jc w:val="both"/>
        <w:rPr>
          <w:rFonts w:ascii="Arial" w:eastAsia="Arial Unicode MS" w:hAnsi="Arial" w:cs="Arial"/>
          <w:sz w:val="24"/>
          <w:szCs w:val="24"/>
        </w:rPr>
      </w:pPr>
    </w:p>
    <w:p w:rsidR="00DC3018" w:rsidRPr="000F0EA5" w:rsidRDefault="00DC3018" w:rsidP="004136EA">
      <w:pPr>
        <w:spacing w:line="360" w:lineRule="auto"/>
        <w:jc w:val="both"/>
        <w:rPr>
          <w:rFonts w:ascii="Arial" w:eastAsia="Arial Unicode MS" w:hAnsi="Arial" w:cs="Arial"/>
          <w:sz w:val="24"/>
          <w:szCs w:val="24"/>
        </w:rPr>
      </w:pPr>
    </w:p>
    <w:p w:rsidR="00DC3018" w:rsidRPr="000F0EA5" w:rsidRDefault="00DC3018" w:rsidP="004136EA">
      <w:pPr>
        <w:spacing w:line="360" w:lineRule="auto"/>
        <w:jc w:val="both"/>
        <w:rPr>
          <w:rFonts w:ascii="Arial" w:eastAsia="Arial Unicode MS" w:hAnsi="Arial" w:cs="Arial"/>
          <w:sz w:val="24"/>
          <w:szCs w:val="24"/>
        </w:rPr>
      </w:pPr>
      <w:r w:rsidRPr="000F0EA5">
        <w:rPr>
          <w:rFonts w:ascii="Arial" w:eastAsia="Arial Unicode MS" w:hAnsi="Arial" w:cs="Arial"/>
          <w:sz w:val="24"/>
          <w:szCs w:val="24"/>
        </w:rPr>
        <w:t>STATE</w:t>
      </w:r>
      <w:r w:rsidR="00771C12">
        <w:rPr>
          <w:rFonts w:ascii="Arial" w:eastAsia="Arial Unicode MS" w:hAnsi="Arial" w:cs="Arial"/>
          <w:sz w:val="24"/>
          <w:szCs w:val="24"/>
        </w:rPr>
        <w:t>:</w:t>
      </w: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t>M Olivier</w:t>
      </w:r>
    </w:p>
    <w:p w:rsidR="00DC3018" w:rsidRPr="000F0EA5" w:rsidRDefault="00DC3018" w:rsidP="004136EA">
      <w:pPr>
        <w:spacing w:line="360" w:lineRule="auto"/>
        <w:jc w:val="both"/>
        <w:rPr>
          <w:rFonts w:ascii="Arial" w:eastAsia="Arial Unicode MS" w:hAnsi="Arial" w:cs="Arial"/>
          <w:sz w:val="24"/>
          <w:szCs w:val="24"/>
        </w:rPr>
      </w:pP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r>
      <w:r w:rsidRPr="000F0EA5">
        <w:rPr>
          <w:rFonts w:ascii="Arial" w:eastAsia="Arial Unicode MS" w:hAnsi="Arial" w:cs="Arial"/>
          <w:sz w:val="24"/>
          <w:szCs w:val="24"/>
        </w:rPr>
        <w:tab/>
        <w:t>Office of the Prosecutor-General</w:t>
      </w:r>
      <w:r w:rsidR="00771C12">
        <w:rPr>
          <w:rFonts w:ascii="Arial" w:eastAsia="Arial Unicode MS" w:hAnsi="Arial" w:cs="Arial"/>
          <w:sz w:val="24"/>
          <w:szCs w:val="24"/>
        </w:rPr>
        <w:t xml:space="preserve">, </w:t>
      </w:r>
      <w:r w:rsidRPr="000F0EA5">
        <w:rPr>
          <w:rFonts w:ascii="Arial" w:eastAsia="Arial Unicode MS" w:hAnsi="Arial" w:cs="Arial"/>
          <w:sz w:val="24"/>
          <w:szCs w:val="24"/>
        </w:rPr>
        <w:t xml:space="preserve">Windhoek </w:t>
      </w:r>
    </w:p>
    <w:p w:rsidR="00114104" w:rsidRDefault="00114104" w:rsidP="004136EA">
      <w:pPr>
        <w:spacing w:line="360" w:lineRule="auto"/>
      </w:pPr>
    </w:p>
    <w:sectPr w:rsidR="00114104" w:rsidSect="00771C1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B2" w:rsidRDefault="00E43CB2" w:rsidP="00DC3018">
      <w:pPr>
        <w:spacing w:after="0" w:line="240" w:lineRule="auto"/>
      </w:pPr>
      <w:r>
        <w:separator/>
      </w:r>
    </w:p>
  </w:endnote>
  <w:endnote w:type="continuationSeparator" w:id="0">
    <w:p w:rsidR="00E43CB2" w:rsidRDefault="00E43CB2" w:rsidP="00DC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46" w:rsidRDefault="00E43CB2">
    <w:pPr>
      <w:pStyle w:val="Footer"/>
      <w:jc w:val="center"/>
    </w:pPr>
  </w:p>
  <w:p w:rsidR="00EA1A46" w:rsidRDefault="00E43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B2" w:rsidRDefault="00E43CB2" w:rsidP="00DC3018">
      <w:pPr>
        <w:spacing w:after="0" w:line="240" w:lineRule="auto"/>
      </w:pPr>
      <w:r>
        <w:separator/>
      </w:r>
    </w:p>
  </w:footnote>
  <w:footnote w:type="continuationSeparator" w:id="0">
    <w:p w:rsidR="00E43CB2" w:rsidRDefault="00E43CB2" w:rsidP="00DC3018">
      <w:pPr>
        <w:spacing w:after="0" w:line="240" w:lineRule="auto"/>
      </w:pPr>
      <w:r>
        <w:continuationSeparator/>
      </w:r>
    </w:p>
  </w:footnote>
  <w:footnote w:id="1">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w:t>
      </w:r>
      <w:r w:rsidR="00A60939">
        <w:rPr>
          <w:rFonts w:ascii="Arial" w:hAnsi="Arial" w:cs="Arial"/>
        </w:rPr>
        <w:t xml:space="preserve">Act </w:t>
      </w:r>
      <w:r w:rsidRPr="00673BED">
        <w:rPr>
          <w:rFonts w:ascii="Arial" w:hAnsi="Arial" w:cs="Arial"/>
        </w:rPr>
        <w:t>17 of 1956</w:t>
      </w:r>
      <w:r w:rsidR="00BC0755">
        <w:rPr>
          <w:rFonts w:ascii="Arial" w:hAnsi="Arial" w:cs="Arial"/>
        </w:rPr>
        <w:t>.</w:t>
      </w:r>
    </w:p>
  </w:footnote>
  <w:footnote w:id="2">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w:t>
      </w:r>
      <w:r w:rsidR="00A60939">
        <w:rPr>
          <w:rFonts w:ascii="Arial" w:hAnsi="Arial" w:cs="Arial"/>
        </w:rPr>
        <w:t xml:space="preserve">Act </w:t>
      </w:r>
      <w:r w:rsidRPr="00673BED">
        <w:rPr>
          <w:rFonts w:ascii="Arial" w:hAnsi="Arial" w:cs="Arial"/>
        </w:rPr>
        <w:t>7 of 1996</w:t>
      </w:r>
      <w:r w:rsidR="00BC0755">
        <w:rPr>
          <w:rFonts w:ascii="Arial" w:hAnsi="Arial" w:cs="Arial"/>
        </w:rPr>
        <w:t>.</w:t>
      </w:r>
      <w:r w:rsidRPr="00673BED">
        <w:rPr>
          <w:rFonts w:ascii="Arial" w:hAnsi="Arial" w:cs="Arial"/>
        </w:rPr>
        <w:t xml:space="preserve"> </w:t>
      </w:r>
    </w:p>
  </w:footnote>
  <w:footnote w:id="3">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Article of 12</w:t>
      </w:r>
      <w:r w:rsidR="00A60939">
        <w:rPr>
          <w:rFonts w:ascii="Arial" w:hAnsi="Arial" w:cs="Arial"/>
        </w:rPr>
        <w:t>(1)</w:t>
      </w:r>
      <w:r w:rsidR="00A60939" w:rsidRPr="00673BED">
        <w:rPr>
          <w:rFonts w:ascii="Arial" w:hAnsi="Arial" w:cs="Arial"/>
        </w:rPr>
        <w:t xml:space="preserve"> (</w:t>
      </w:r>
      <w:r w:rsidRPr="00673BED">
        <w:rPr>
          <w:rFonts w:ascii="Arial" w:hAnsi="Arial" w:cs="Arial"/>
        </w:rPr>
        <w:t xml:space="preserve">d) of Namibian Constitution. </w:t>
      </w:r>
    </w:p>
  </w:footnote>
  <w:footnote w:id="4">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1977 (1) SA 257 (C)</w:t>
      </w:r>
      <w:r w:rsidR="00BC0755">
        <w:rPr>
          <w:rFonts w:ascii="Arial" w:hAnsi="Arial" w:cs="Arial"/>
        </w:rPr>
        <w:t>.</w:t>
      </w:r>
    </w:p>
  </w:footnote>
  <w:footnote w:id="5">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1980 (4) SA 145 (D) at p. 146</w:t>
      </w:r>
      <w:r w:rsidR="00BC0755">
        <w:rPr>
          <w:rFonts w:ascii="Arial" w:hAnsi="Arial" w:cs="Arial"/>
        </w:rPr>
        <w:t>.</w:t>
      </w:r>
    </w:p>
  </w:footnote>
  <w:footnote w:id="6">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w:t>
      </w:r>
      <w:r w:rsidR="00BE7AF1">
        <w:rPr>
          <w:rFonts w:ascii="Arial" w:hAnsi="Arial" w:cs="Arial"/>
        </w:rPr>
        <w:t xml:space="preserve">Act </w:t>
      </w:r>
      <w:r w:rsidRPr="00673BED">
        <w:rPr>
          <w:rFonts w:ascii="Arial" w:hAnsi="Arial" w:cs="Arial"/>
        </w:rPr>
        <w:t xml:space="preserve">5 of 1991.  </w:t>
      </w:r>
    </w:p>
  </w:footnote>
  <w:footnote w:id="7">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Act 51 of 1977</w:t>
      </w:r>
      <w:r w:rsidR="00A60939">
        <w:rPr>
          <w:rFonts w:ascii="Arial" w:hAnsi="Arial" w:cs="Arial"/>
        </w:rPr>
        <w:t xml:space="preserve"> herein the CPA</w:t>
      </w:r>
      <w:r w:rsidRPr="00673BED">
        <w:rPr>
          <w:rFonts w:ascii="Arial" w:hAnsi="Arial" w:cs="Arial"/>
        </w:rPr>
        <w:t>.</w:t>
      </w:r>
    </w:p>
  </w:footnote>
  <w:footnote w:id="8">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Unreported judgment of the High court of Namibia CA</w:t>
      </w:r>
      <w:r w:rsidR="00A60939">
        <w:rPr>
          <w:rFonts w:ascii="Arial" w:hAnsi="Arial" w:cs="Arial"/>
        </w:rPr>
        <w:t xml:space="preserve"> </w:t>
      </w:r>
      <w:r w:rsidRPr="00673BED">
        <w:rPr>
          <w:rFonts w:ascii="Arial" w:hAnsi="Arial" w:cs="Arial"/>
        </w:rPr>
        <w:t>70/1995 delivered on 20.10.1995 by O’Linn</w:t>
      </w:r>
      <w:r w:rsidR="00A60939">
        <w:rPr>
          <w:rFonts w:ascii="Arial" w:hAnsi="Arial" w:cs="Arial"/>
        </w:rPr>
        <w:t xml:space="preserve"> J and Hannah J</w:t>
      </w:r>
      <w:r w:rsidR="00BE7AF1">
        <w:rPr>
          <w:rFonts w:ascii="Arial" w:hAnsi="Arial" w:cs="Arial"/>
        </w:rPr>
        <w:t xml:space="preserve"> </w:t>
      </w:r>
      <w:r w:rsidRPr="00673BED">
        <w:rPr>
          <w:rFonts w:ascii="Arial" w:hAnsi="Arial" w:cs="Arial"/>
        </w:rPr>
        <w:t>p. 22.</w:t>
      </w:r>
    </w:p>
  </w:footnote>
  <w:footnote w:id="9">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See </w:t>
      </w:r>
      <w:r w:rsidRPr="00673BED">
        <w:rPr>
          <w:rFonts w:ascii="Arial" w:hAnsi="Arial" w:cs="Arial"/>
          <w:i/>
        </w:rPr>
        <w:t>Paul Edward Doyle v The state</w:t>
      </w:r>
      <w:r w:rsidRPr="00673BED">
        <w:rPr>
          <w:rFonts w:ascii="Arial" w:hAnsi="Arial" w:cs="Arial"/>
        </w:rPr>
        <w:t xml:space="preserve"> an unreported judgment of the High Court of Namibia</w:t>
      </w:r>
      <w:r w:rsidR="00A60939">
        <w:rPr>
          <w:rFonts w:ascii="Arial" w:hAnsi="Arial" w:cs="Arial"/>
        </w:rPr>
        <w:t xml:space="preserve"> CA 08/1996</w:t>
      </w:r>
      <w:r w:rsidRPr="00673BED">
        <w:rPr>
          <w:rFonts w:ascii="Arial" w:hAnsi="Arial" w:cs="Arial"/>
        </w:rPr>
        <w:t xml:space="preserve"> delivered by Mtambanengwe J on 29 March 1996. </w:t>
      </w:r>
    </w:p>
  </w:footnote>
  <w:footnote w:id="10">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See Charlotte Helena Botha v The state supra p.22</w:t>
      </w:r>
      <w:r w:rsidR="00BC0755">
        <w:rPr>
          <w:rFonts w:ascii="Arial" w:hAnsi="Arial" w:cs="Arial"/>
        </w:rPr>
        <w:t>.</w:t>
      </w:r>
    </w:p>
  </w:footnote>
  <w:footnote w:id="11">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Act 51 of 1977</w:t>
      </w:r>
      <w:r w:rsidR="00BC0755">
        <w:rPr>
          <w:rFonts w:ascii="Arial" w:hAnsi="Arial" w:cs="Arial"/>
        </w:rPr>
        <w:t>.</w:t>
      </w:r>
      <w:r w:rsidRPr="00673BED">
        <w:rPr>
          <w:rFonts w:ascii="Arial" w:hAnsi="Arial" w:cs="Arial"/>
        </w:rPr>
        <w:t xml:space="preserve"> </w:t>
      </w:r>
    </w:p>
  </w:footnote>
  <w:footnote w:id="12">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See </w:t>
      </w:r>
      <w:r w:rsidRPr="00673BED">
        <w:rPr>
          <w:rFonts w:ascii="Arial" w:hAnsi="Arial" w:cs="Arial"/>
          <w:i/>
        </w:rPr>
        <w:t>De Klerk v S</w:t>
      </w:r>
      <w:r w:rsidRPr="00673BED">
        <w:rPr>
          <w:rFonts w:ascii="Arial" w:hAnsi="Arial" w:cs="Arial"/>
        </w:rPr>
        <w:t xml:space="preserve"> (CC06/2016) [2017] NAHCMD 67 (09 March 2017).  Also see </w:t>
      </w:r>
      <w:r w:rsidRPr="00673BED">
        <w:rPr>
          <w:rFonts w:ascii="Arial" w:hAnsi="Arial" w:cs="Arial"/>
          <w:i/>
        </w:rPr>
        <w:t xml:space="preserve">Julius Dausab v The State </w:t>
      </w:r>
      <w:r w:rsidRPr="00673BED">
        <w:rPr>
          <w:rFonts w:ascii="Arial" w:hAnsi="Arial" w:cs="Arial"/>
        </w:rPr>
        <w:t>No CC</w:t>
      </w:r>
      <w:r w:rsidR="009915A0">
        <w:rPr>
          <w:rFonts w:ascii="Arial" w:hAnsi="Arial" w:cs="Arial"/>
        </w:rPr>
        <w:t xml:space="preserve"> </w:t>
      </w:r>
      <w:r w:rsidRPr="00673BED">
        <w:rPr>
          <w:rFonts w:ascii="Arial" w:hAnsi="Arial" w:cs="Arial"/>
        </w:rPr>
        <w:t>38/2009 delivered on 20.09.2010</w:t>
      </w:r>
      <w:r w:rsidR="00BC0755">
        <w:rPr>
          <w:rFonts w:ascii="Arial" w:hAnsi="Arial" w:cs="Arial"/>
        </w:rPr>
        <w:t>.</w:t>
      </w:r>
    </w:p>
  </w:footnote>
  <w:footnote w:id="13">
    <w:p w:rsidR="00DC3018" w:rsidRPr="00673BED" w:rsidRDefault="00DC3018" w:rsidP="00DC3018">
      <w:pPr>
        <w:pStyle w:val="FootnoteText"/>
        <w:rPr>
          <w:rFonts w:ascii="Arial" w:hAnsi="Arial" w:cs="Arial"/>
        </w:rPr>
      </w:pPr>
      <w:r w:rsidRPr="00673BED">
        <w:rPr>
          <w:rStyle w:val="FootnoteReference"/>
          <w:rFonts w:ascii="Arial" w:hAnsi="Arial" w:cs="Arial"/>
        </w:rPr>
        <w:footnoteRef/>
      </w:r>
      <w:r w:rsidRPr="00673BED">
        <w:rPr>
          <w:rFonts w:ascii="Arial" w:hAnsi="Arial" w:cs="Arial"/>
        </w:rPr>
        <w:t xml:space="preserve"> </w:t>
      </w:r>
      <w:r w:rsidR="00EB2FA0">
        <w:rPr>
          <w:rFonts w:ascii="Arial" w:hAnsi="Arial" w:cs="Arial"/>
        </w:rPr>
        <w:t xml:space="preserve"> Act </w:t>
      </w:r>
      <w:r w:rsidRPr="00673BED">
        <w:rPr>
          <w:rFonts w:ascii="Arial" w:hAnsi="Arial" w:cs="Arial"/>
        </w:rPr>
        <w:t>12 of 1999 as amended</w:t>
      </w:r>
      <w:r w:rsidR="00BC0755">
        <w:rPr>
          <w:rFonts w:ascii="Arial" w:hAnsi="Arial" w:cs="Arial"/>
        </w:rPr>
        <w:t>.</w:t>
      </w:r>
      <w:r w:rsidRPr="00673BED">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477384"/>
      <w:docPartObj>
        <w:docPartGallery w:val="Page Numbers (Top of Page)"/>
        <w:docPartUnique/>
      </w:docPartObj>
    </w:sdtPr>
    <w:sdtEndPr>
      <w:rPr>
        <w:noProof/>
      </w:rPr>
    </w:sdtEndPr>
    <w:sdtContent>
      <w:p w:rsidR="00F271FD" w:rsidRDefault="00F271FD">
        <w:pPr>
          <w:pStyle w:val="Header"/>
          <w:jc w:val="right"/>
        </w:pPr>
        <w:r>
          <w:fldChar w:fldCharType="begin"/>
        </w:r>
        <w:r>
          <w:instrText xml:space="preserve"> PAGE   \* MERGEFORMAT </w:instrText>
        </w:r>
        <w:r>
          <w:fldChar w:fldCharType="separate"/>
        </w:r>
        <w:r w:rsidR="001C26D6">
          <w:rPr>
            <w:noProof/>
          </w:rPr>
          <w:t>13</w:t>
        </w:r>
        <w:r>
          <w:rPr>
            <w:noProof/>
          </w:rPr>
          <w:fldChar w:fldCharType="end"/>
        </w:r>
      </w:p>
    </w:sdtContent>
  </w:sdt>
  <w:p w:rsidR="00C057C0" w:rsidRPr="00C057C0" w:rsidRDefault="00E43CB2" w:rsidP="00C057C0">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D096F"/>
    <w:multiLevelType w:val="hybridMultilevel"/>
    <w:tmpl w:val="88EE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F7"/>
    <w:rsid w:val="00007C32"/>
    <w:rsid w:val="00010BF6"/>
    <w:rsid w:val="0002450D"/>
    <w:rsid w:val="000246C5"/>
    <w:rsid w:val="00025D09"/>
    <w:rsid w:val="00056029"/>
    <w:rsid w:val="00067734"/>
    <w:rsid w:val="000774CB"/>
    <w:rsid w:val="00090D5F"/>
    <w:rsid w:val="000D08C9"/>
    <w:rsid w:val="000D12C3"/>
    <w:rsid w:val="000D4E9F"/>
    <w:rsid w:val="000D658B"/>
    <w:rsid w:val="001073CE"/>
    <w:rsid w:val="00114104"/>
    <w:rsid w:val="00127F25"/>
    <w:rsid w:val="00166118"/>
    <w:rsid w:val="00170BE1"/>
    <w:rsid w:val="00183CA2"/>
    <w:rsid w:val="001977A2"/>
    <w:rsid w:val="001B390F"/>
    <w:rsid w:val="001B7153"/>
    <w:rsid w:val="001C0F1A"/>
    <w:rsid w:val="001C26D6"/>
    <w:rsid w:val="001C3B01"/>
    <w:rsid w:val="001C56CF"/>
    <w:rsid w:val="001E0153"/>
    <w:rsid w:val="001E2FEC"/>
    <w:rsid w:val="0020456B"/>
    <w:rsid w:val="002077F5"/>
    <w:rsid w:val="00225C37"/>
    <w:rsid w:val="00226487"/>
    <w:rsid w:val="00230329"/>
    <w:rsid w:val="00244A9E"/>
    <w:rsid w:val="00256BB0"/>
    <w:rsid w:val="00266276"/>
    <w:rsid w:val="002707D7"/>
    <w:rsid w:val="00285E6C"/>
    <w:rsid w:val="00300BD6"/>
    <w:rsid w:val="00304550"/>
    <w:rsid w:val="003254D2"/>
    <w:rsid w:val="003336B8"/>
    <w:rsid w:val="00334C34"/>
    <w:rsid w:val="0034154C"/>
    <w:rsid w:val="0035754D"/>
    <w:rsid w:val="00380381"/>
    <w:rsid w:val="003A63FD"/>
    <w:rsid w:val="003B590A"/>
    <w:rsid w:val="003F680B"/>
    <w:rsid w:val="004136EA"/>
    <w:rsid w:val="00421E18"/>
    <w:rsid w:val="0043412A"/>
    <w:rsid w:val="0043454D"/>
    <w:rsid w:val="00444842"/>
    <w:rsid w:val="004566DD"/>
    <w:rsid w:val="004B5651"/>
    <w:rsid w:val="004D7436"/>
    <w:rsid w:val="004E6A79"/>
    <w:rsid w:val="004F693C"/>
    <w:rsid w:val="005029D9"/>
    <w:rsid w:val="005163F7"/>
    <w:rsid w:val="00555C2B"/>
    <w:rsid w:val="0058658F"/>
    <w:rsid w:val="005B3647"/>
    <w:rsid w:val="005D50D3"/>
    <w:rsid w:val="005F5BDD"/>
    <w:rsid w:val="005F7AF8"/>
    <w:rsid w:val="00606E0A"/>
    <w:rsid w:val="00621AAE"/>
    <w:rsid w:val="006454DC"/>
    <w:rsid w:val="00663256"/>
    <w:rsid w:val="00674476"/>
    <w:rsid w:val="00676430"/>
    <w:rsid w:val="006E350B"/>
    <w:rsid w:val="006E7095"/>
    <w:rsid w:val="00704778"/>
    <w:rsid w:val="00725FF4"/>
    <w:rsid w:val="0075133C"/>
    <w:rsid w:val="0076569D"/>
    <w:rsid w:val="00771C12"/>
    <w:rsid w:val="007737D3"/>
    <w:rsid w:val="00790A20"/>
    <w:rsid w:val="00795B4D"/>
    <w:rsid w:val="007B2AE2"/>
    <w:rsid w:val="007B2C6D"/>
    <w:rsid w:val="007B2CFD"/>
    <w:rsid w:val="007E15F2"/>
    <w:rsid w:val="00835122"/>
    <w:rsid w:val="00855F93"/>
    <w:rsid w:val="008A4DE9"/>
    <w:rsid w:val="008B201A"/>
    <w:rsid w:val="008B7B95"/>
    <w:rsid w:val="008D0383"/>
    <w:rsid w:val="008D4DD0"/>
    <w:rsid w:val="008E4E42"/>
    <w:rsid w:val="009611D7"/>
    <w:rsid w:val="009915A0"/>
    <w:rsid w:val="009A16F9"/>
    <w:rsid w:val="009B72A0"/>
    <w:rsid w:val="009C71F5"/>
    <w:rsid w:val="00A07B63"/>
    <w:rsid w:val="00A168B7"/>
    <w:rsid w:val="00A42014"/>
    <w:rsid w:val="00A60939"/>
    <w:rsid w:val="00A84638"/>
    <w:rsid w:val="00A9699D"/>
    <w:rsid w:val="00A96E29"/>
    <w:rsid w:val="00AC1306"/>
    <w:rsid w:val="00AE3DBA"/>
    <w:rsid w:val="00AF3A7F"/>
    <w:rsid w:val="00AF4B32"/>
    <w:rsid w:val="00B0220A"/>
    <w:rsid w:val="00B3218D"/>
    <w:rsid w:val="00B64947"/>
    <w:rsid w:val="00B72181"/>
    <w:rsid w:val="00B7231E"/>
    <w:rsid w:val="00B87B3A"/>
    <w:rsid w:val="00BA17C7"/>
    <w:rsid w:val="00BB0D35"/>
    <w:rsid w:val="00BB224B"/>
    <w:rsid w:val="00BC0755"/>
    <w:rsid w:val="00BC5390"/>
    <w:rsid w:val="00BE7AF1"/>
    <w:rsid w:val="00BF108C"/>
    <w:rsid w:val="00C2629B"/>
    <w:rsid w:val="00C37759"/>
    <w:rsid w:val="00C434DC"/>
    <w:rsid w:val="00C674E8"/>
    <w:rsid w:val="00C75A90"/>
    <w:rsid w:val="00C97679"/>
    <w:rsid w:val="00CB5613"/>
    <w:rsid w:val="00CC6B9C"/>
    <w:rsid w:val="00CD27A9"/>
    <w:rsid w:val="00CD6B9E"/>
    <w:rsid w:val="00D15941"/>
    <w:rsid w:val="00D36863"/>
    <w:rsid w:val="00D40D72"/>
    <w:rsid w:val="00D457B0"/>
    <w:rsid w:val="00D54E3F"/>
    <w:rsid w:val="00D62D12"/>
    <w:rsid w:val="00D63976"/>
    <w:rsid w:val="00D6787C"/>
    <w:rsid w:val="00D922EE"/>
    <w:rsid w:val="00D96176"/>
    <w:rsid w:val="00DA130F"/>
    <w:rsid w:val="00DC3018"/>
    <w:rsid w:val="00DD54AA"/>
    <w:rsid w:val="00DE17AC"/>
    <w:rsid w:val="00DF0729"/>
    <w:rsid w:val="00E111D4"/>
    <w:rsid w:val="00E43CB2"/>
    <w:rsid w:val="00E82F06"/>
    <w:rsid w:val="00EA5DB1"/>
    <w:rsid w:val="00EB01C6"/>
    <w:rsid w:val="00EB2FA0"/>
    <w:rsid w:val="00EB47B2"/>
    <w:rsid w:val="00ED08C9"/>
    <w:rsid w:val="00EE299D"/>
    <w:rsid w:val="00F008AD"/>
    <w:rsid w:val="00F00D7C"/>
    <w:rsid w:val="00F21E5E"/>
    <w:rsid w:val="00F271FD"/>
    <w:rsid w:val="00F34777"/>
    <w:rsid w:val="00F4375C"/>
    <w:rsid w:val="00F61BAC"/>
    <w:rsid w:val="00F67ECE"/>
    <w:rsid w:val="00F92407"/>
    <w:rsid w:val="00F96020"/>
    <w:rsid w:val="00FA3E58"/>
    <w:rsid w:val="00FA702A"/>
    <w:rsid w:val="00FA7427"/>
    <w:rsid w:val="00FD5E1C"/>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B046A-9BAB-4D84-A4D8-7D58D61B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30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018"/>
    <w:rPr>
      <w:sz w:val="20"/>
      <w:szCs w:val="20"/>
    </w:rPr>
  </w:style>
  <w:style w:type="character" w:styleId="FootnoteReference">
    <w:name w:val="footnote reference"/>
    <w:basedOn w:val="DefaultParagraphFont"/>
    <w:uiPriority w:val="99"/>
    <w:semiHidden/>
    <w:unhideWhenUsed/>
    <w:rsid w:val="00DC3018"/>
    <w:rPr>
      <w:vertAlign w:val="superscript"/>
    </w:rPr>
  </w:style>
  <w:style w:type="paragraph" w:styleId="Header">
    <w:name w:val="header"/>
    <w:basedOn w:val="Normal"/>
    <w:link w:val="HeaderChar"/>
    <w:uiPriority w:val="99"/>
    <w:unhideWhenUsed/>
    <w:rsid w:val="00DC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018"/>
  </w:style>
  <w:style w:type="paragraph" w:styleId="Footer">
    <w:name w:val="footer"/>
    <w:basedOn w:val="Normal"/>
    <w:link w:val="FooterChar"/>
    <w:uiPriority w:val="99"/>
    <w:unhideWhenUsed/>
    <w:rsid w:val="00DC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018"/>
  </w:style>
  <w:style w:type="paragraph" w:styleId="ListParagraph">
    <w:name w:val="List Paragraph"/>
    <w:basedOn w:val="Normal"/>
    <w:uiPriority w:val="34"/>
    <w:qFormat/>
    <w:rsid w:val="00DC3018"/>
    <w:pPr>
      <w:ind w:left="720"/>
      <w:contextualSpacing/>
    </w:pPr>
  </w:style>
  <w:style w:type="paragraph" w:customStyle="1" w:styleId="Default">
    <w:name w:val="Default"/>
    <w:rsid w:val="00DC301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C3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2018-11-21T18:30:00+00:00</Judgment_x0020_Date>
  </documentManagement>
</p:properties>
</file>

<file path=customXml/itemProps1.xml><?xml version="1.0" encoding="utf-8"?>
<ds:datastoreItem xmlns:ds="http://schemas.openxmlformats.org/officeDocument/2006/customXml" ds:itemID="{5C926D32-85DA-4A3A-B5A0-4FA6ACF118A7}"/>
</file>

<file path=customXml/itemProps2.xml><?xml version="1.0" encoding="utf-8"?>
<ds:datastoreItem xmlns:ds="http://schemas.openxmlformats.org/officeDocument/2006/customXml" ds:itemID="{F0D9C420-F97B-4274-87C5-7E4155687614}"/>
</file>

<file path=customXml/itemProps3.xml><?xml version="1.0" encoding="utf-8"?>
<ds:datastoreItem xmlns:ds="http://schemas.openxmlformats.org/officeDocument/2006/customXml" ds:itemID="{905F95D5-733A-4FBD-B617-06A2EA5BC4BE}"/>
</file>

<file path=customXml/itemProps4.xml><?xml version="1.0" encoding="utf-8"?>
<ds:datastoreItem xmlns:ds="http://schemas.openxmlformats.org/officeDocument/2006/customXml" ds:itemID="{F6BC4A32-AEA0-404F-9FEC-B8C468F409AD}"/>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Shekundja v S (CC19-2017) 2018 NAHCMD 374 (22 November 2018)</dc:title>
  <dc:subject/>
  <dc:creator>Ileni Velikoshi</dc:creator>
  <cp:keywords/>
  <dc:description/>
  <cp:lastModifiedBy>Eklien E.P. Kharases</cp:lastModifiedBy>
  <cp:revision>2</cp:revision>
  <cp:lastPrinted>2018-11-22T10:51:00Z</cp:lastPrinted>
  <dcterms:created xsi:type="dcterms:W3CDTF">2018-11-23T09:08:00Z</dcterms:created>
  <dcterms:modified xsi:type="dcterms:W3CDTF">2018-11-23T09:08:00Z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