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9E2F52" w:rsidRPr="00B851D3" w:rsidRDefault="009E2F52" w:rsidP="00803A50">
                            <w:pPr>
                              <w:jc w:val="center"/>
                              <w:rPr>
                                <w:rFonts w:ascii="Arial" w:hAnsi="Arial" w:cs="Arial"/>
                              </w:rPr>
                            </w:pPr>
                            <w:r w:rsidRPr="00B851D3">
                              <w:rPr>
                                <w:rFonts w:ascii="Arial" w:hAnsi="Arial" w:cs="Arial"/>
                              </w:rPr>
                              <w:t>NOT REPORTABLE</w:t>
                            </w:r>
                          </w:p>
                          <w:p w:rsidR="009E2F52" w:rsidRDefault="009E2F52" w:rsidP="00803A50">
                            <w:pPr>
                              <w:jc w:val="center"/>
                            </w:pPr>
                          </w:p>
                          <w:p w:rsidR="009E2F52" w:rsidRDefault="009E2F52"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9E2F52" w:rsidRPr="00B851D3" w:rsidRDefault="009E2F52" w:rsidP="00803A50">
                      <w:pPr>
                        <w:jc w:val="center"/>
                        <w:rPr>
                          <w:rFonts w:ascii="Arial" w:hAnsi="Arial" w:cs="Arial"/>
                        </w:rPr>
                      </w:pPr>
                      <w:r w:rsidRPr="00B851D3">
                        <w:rPr>
                          <w:rFonts w:ascii="Arial" w:hAnsi="Arial" w:cs="Arial"/>
                        </w:rPr>
                        <w:t>NOT REPORTABLE</w:t>
                      </w:r>
                    </w:p>
                    <w:p w:rsidR="009E2F52" w:rsidRDefault="009E2F52" w:rsidP="00803A50">
                      <w:pPr>
                        <w:jc w:val="center"/>
                      </w:pPr>
                    </w:p>
                    <w:p w:rsidR="009E2F52" w:rsidRDefault="009E2F52" w:rsidP="00803A50">
                      <w:pPr>
                        <w:jc w:val="center"/>
                      </w:pPr>
                    </w:p>
                  </w:txbxContent>
                </v:textbox>
              </v:shape>
            </w:pict>
          </mc:Fallback>
        </mc:AlternateContent>
      </w:r>
      <w:r>
        <w:rPr>
          <w:rFonts w:ascii="Arial" w:hAnsi="Arial" w:cs="Arial"/>
          <w:b/>
          <w:sz w:val="24"/>
          <w:szCs w:val="24"/>
        </w:rPr>
        <w:t>REPUBLIC OF NAMIBIA</w:t>
      </w:r>
    </w:p>
    <w:p w:rsidR="005F56D8" w:rsidRDefault="005F56D8"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F56D8" w:rsidRDefault="005F56D8"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5F56D8" w:rsidRDefault="005F56D8" w:rsidP="00803A50">
      <w:pPr>
        <w:spacing w:after="0" w:line="360" w:lineRule="auto"/>
        <w:jc w:val="center"/>
        <w:rPr>
          <w:rFonts w:ascii="Arial" w:hAnsi="Arial" w:cs="Arial"/>
          <w:b/>
          <w:sz w:val="24"/>
          <w:szCs w:val="24"/>
        </w:rPr>
      </w:pPr>
    </w:p>
    <w:p w:rsidR="00803A50" w:rsidRDefault="00526A41" w:rsidP="00803A50">
      <w:pPr>
        <w:spacing w:after="0" w:line="360" w:lineRule="auto"/>
        <w:jc w:val="center"/>
        <w:rPr>
          <w:rFonts w:ascii="Arial" w:hAnsi="Arial" w:cs="Arial"/>
          <w:b/>
          <w:sz w:val="24"/>
          <w:szCs w:val="24"/>
        </w:rPr>
      </w:pPr>
      <w:r>
        <w:rPr>
          <w:rFonts w:ascii="Arial" w:hAnsi="Arial" w:cs="Arial"/>
          <w:b/>
          <w:sz w:val="24"/>
          <w:szCs w:val="24"/>
        </w:rPr>
        <w:t>JUDGMENT</w:t>
      </w:r>
    </w:p>
    <w:p w:rsidR="005F56D8" w:rsidRDefault="005F56D8" w:rsidP="00803A50">
      <w:pPr>
        <w:spacing w:after="0" w:line="360" w:lineRule="auto"/>
        <w:jc w:val="center"/>
        <w:rPr>
          <w:rFonts w:ascii="Arial" w:hAnsi="Arial" w:cs="Arial"/>
          <w:b/>
          <w:sz w:val="24"/>
          <w:szCs w:val="24"/>
        </w:rPr>
      </w:pP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 3/2016</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675009" w:rsidRDefault="00675009" w:rsidP="00803A50">
      <w:pPr>
        <w:spacing w:after="0" w:line="360" w:lineRule="auto"/>
        <w:rPr>
          <w:rFonts w:ascii="Arial" w:hAnsi="Arial" w:cs="Arial"/>
          <w:sz w:val="24"/>
          <w:szCs w:val="24"/>
        </w:rPr>
      </w:pPr>
    </w:p>
    <w:p w:rsidR="00803A50" w:rsidRDefault="003B10D9"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r w:rsidR="00A2682C">
        <w:rPr>
          <w:rFonts w:ascii="Arial" w:hAnsi="Arial" w:cs="Arial"/>
          <w:b/>
          <w:sz w:val="24"/>
          <w:szCs w:val="24"/>
          <w:lang w:val="en-GB"/>
        </w:rPr>
        <w:t xml:space="preserve">                                             </w:t>
      </w:r>
      <w:r w:rsidR="005211F1">
        <w:rPr>
          <w:rFonts w:ascii="Arial" w:hAnsi="Arial" w:cs="Arial"/>
          <w:b/>
          <w:sz w:val="24"/>
          <w:szCs w:val="24"/>
          <w:lang w:val="en-GB"/>
        </w:rPr>
        <w:t xml:space="preserve">           </w:t>
      </w:r>
      <w:r>
        <w:rPr>
          <w:rFonts w:ascii="Arial" w:hAnsi="Arial" w:cs="Arial"/>
          <w:b/>
          <w:sz w:val="24"/>
          <w:szCs w:val="24"/>
          <w:lang w:val="en-GB"/>
        </w:rPr>
        <w:t xml:space="preserve">                       </w:t>
      </w:r>
    </w:p>
    <w:p w:rsidR="00803A50" w:rsidRDefault="00803A50" w:rsidP="00803A50">
      <w:pPr>
        <w:spacing w:after="0"/>
        <w:rPr>
          <w:rFonts w:ascii="Arial" w:hAnsi="Arial" w:cs="Arial"/>
          <w:b/>
          <w:sz w:val="24"/>
          <w:szCs w:val="24"/>
        </w:rPr>
      </w:pPr>
    </w:p>
    <w:p w:rsidR="00803A50" w:rsidRDefault="00B851D3" w:rsidP="00803A50">
      <w:pPr>
        <w:spacing w:after="0"/>
        <w:jc w:val="both"/>
        <w:rPr>
          <w:rFonts w:ascii="Arial" w:hAnsi="Arial" w:cs="Arial"/>
          <w:sz w:val="24"/>
          <w:szCs w:val="24"/>
        </w:rPr>
      </w:pPr>
      <w:r>
        <w:rPr>
          <w:rFonts w:ascii="Arial" w:hAnsi="Arial" w:cs="Arial"/>
          <w:sz w:val="24"/>
          <w:szCs w:val="24"/>
        </w:rPr>
        <w:t>v</w:t>
      </w:r>
    </w:p>
    <w:p w:rsidR="00803A50" w:rsidRDefault="00803A50" w:rsidP="00803A50">
      <w:pPr>
        <w:tabs>
          <w:tab w:val="right" w:pos="9000"/>
        </w:tabs>
        <w:spacing w:after="0"/>
        <w:jc w:val="both"/>
        <w:rPr>
          <w:rFonts w:ascii="Arial" w:hAnsi="Arial" w:cs="Arial"/>
          <w:b/>
          <w:sz w:val="24"/>
          <w:szCs w:val="24"/>
        </w:rPr>
      </w:pPr>
    </w:p>
    <w:p w:rsidR="009D78C3" w:rsidRDefault="003B10D9" w:rsidP="00803A50">
      <w:pPr>
        <w:tabs>
          <w:tab w:val="right" w:pos="9000"/>
        </w:tabs>
        <w:spacing w:after="0"/>
        <w:jc w:val="both"/>
        <w:rPr>
          <w:rFonts w:ascii="Arial" w:hAnsi="Arial" w:cs="Arial"/>
          <w:b/>
          <w:sz w:val="24"/>
          <w:szCs w:val="24"/>
        </w:rPr>
      </w:pPr>
      <w:r>
        <w:rPr>
          <w:rFonts w:ascii="Arial" w:hAnsi="Arial" w:cs="Arial"/>
          <w:b/>
          <w:sz w:val="24"/>
          <w:szCs w:val="24"/>
        </w:rPr>
        <w:t>ALBERTUS GANEB</w:t>
      </w:r>
      <w:r w:rsidR="00803A50">
        <w:rPr>
          <w:rFonts w:ascii="Arial" w:hAnsi="Arial" w:cs="Arial"/>
          <w:b/>
          <w:sz w:val="24"/>
          <w:szCs w:val="24"/>
        </w:rPr>
        <w:tab/>
      </w:r>
      <w:r>
        <w:rPr>
          <w:rFonts w:ascii="Arial" w:hAnsi="Arial" w:cs="Arial"/>
          <w:b/>
          <w:sz w:val="24"/>
          <w:szCs w:val="24"/>
        </w:rPr>
        <w:t>ACCUSED</w:t>
      </w:r>
    </w:p>
    <w:p w:rsidR="00803A50" w:rsidRDefault="00803A50" w:rsidP="00C51C56">
      <w:pPr>
        <w:tabs>
          <w:tab w:val="right" w:pos="9000"/>
        </w:tabs>
        <w:spacing w:after="0"/>
        <w:jc w:val="both"/>
        <w:rPr>
          <w:rFonts w:ascii="Arial" w:hAnsi="Arial" w:cs="Arial"/>
          <w:b/>
          <w:sz w:val="24"/>
          <w:szCs w:val="24"/>
        </w:rPr>
      </w:pPr>
    </w:p>
    <w:p w:rsidR="009D78C3" w:rsidRDefault="009D78C3" w:rsidP="00803A50">
      <w:pPr>
        <w:spacing w:after="0" w:line="360" w:lineRule="auto"/>
        <w:jc w:val="both"/>
        <w:rPr>
          <w:rFonts w:ascii="Arial" w:hAnsi="Arial" w:cs="Arial"/>
          <w:sz w:val="24"/>
          <w:szCs w:val="24"/>
        </w:rPr>
      </w:pPr>
    </w:p>
    <w:p w:rsidR="00803A50" w:rsidRPr="002E3B61"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B851D3">
        <w:rPr>
          <w:rFonts w:ascii="Arial" w:hAnsi="Arial" w:cs="Arial"/>
          <w:i/>
          <w:sz w:val="24"/>
          <w:szCs w:val="24"/>
        </w:rPr>
        <w:t>S</w:t>
      </w:r>
      <w:r w:rsidR="003B10D9">
        <w:rPr>
          <w:rFonts w:ascii="Arial" w:hAnsi="Arial" w:cs="Arial"/>
          <w:i/>
          <w:sz w:val="24"/>
          <w:szCs w:val="24"/>
        </w:rPr>
        <w:t xml:space="preserve"> v Ganeb</w:t>
      </w:r>
      <w:r w:rsidR="00C67356">
        <w:rPr>
          <w:rFonts w:ascii="Arial" w:hAnsi="Arial" w:cs="Arial"/>
          <w:i/>
          <w:sz w:val="24"/>
          <w:szCs w:val="24"/>
        </w:rPr>
        <w:t xml:space="preserve"> </w:t>
      </w:r>
      <w:r w:rsidR="00C67356" w:rsidRPr="002E3B61">
        <w:rPr>
          <w:rFonts w:ascii="Arial" w:hAnsi="Arial" w:cs="Arial"/>
          <w:sz w:val="24"/>
          <w:szCs w:val="24"/>
        </w:rPr>
        <w:t>(CC 3</w:t>
      </w:r>
      <w:r w:rsidR="0069666A" w:rsidRPr="002E3B61">
        <w:rPr>
          <w:rFonts w:ascii="Arial" w:hAnsi="Arial" w:cs="Arial"/>
          <w:sz w:val="24"/>
          <w:szCs w:val="24"/>
        </w:rPr>
        <w:t>/</w:t>
      </w:r>
      <w:r w:rsidR="000808B7" w:rsidRPr="002E3B61">
        <w:rPr>
          <w:rFonts w:ascii="Arial" w:hAnsi="Arial" w:cs="Arial"/>
          <w:sz w:val="24"/>
          <w:szCs w:val="24"/>
        </w:rPr>
        <w:t>201</w:t>
      </w:r>
      <w:r w:rsidR="00C67356" w:rsidRPr="002E3B61">
        <w:rPr>
          <w:rFonts w:ascii="Arial" w:hAnsi="Arial" w:cs="Arial"/>
          <w:sz w:val="24"/>
          <w:szCs w:val="24"/>
        </w:rPr>
        <w:t>6</w:t>
      </w:r>
      <w:r w:rsidRPr="002E3B61">
        <w:rPr>
          <w:rFonts w:ascii="Arial" w:hAnsi="Arial" w:cs="Arial"/>
          <w:sz w:val="24"/>
          <w:szCs w:val="24"/>
        </w:rPr>
        <w:t>) [201</w:t>
      </w:r>
      <w:r w:rsidR="007B0C25">
        <w:rPr>
          <w:rFonts w:ascii="Arial" w:hAnsi="Arial" w:cs="Arial"/>
          <w:sz w:val="24"/>
          <w:szCs w:val="24"/>
        </w:rPr>
        <w:t>9</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F1EFA" w:rsidRPr="002E3B61">
        <w:rPr>
          <w:rFonts w:ascii="Arial" w:hAnsi="Arial" w:cs="Arial"/>
          <w:sz w:val="24"/>
          <w:szCs w:val="24"/>
        </w:rPr>
        <w:t xml:space="preserve"> </w:t>
      </w:r>
      <w:r w:rsidR="004A47C0">
        <w:rPr>
          <w:rFonts w:ascii="Arial" w:hAnsi="Arial" w:cs="Arial"/>
          <w:sz w:val="24"/>
          <w:szCs w:val="24"/>
        </w:rPr>
        <w:t>108</w:t>
      </w:r>
      <w:r w:rsidR="001F233C" w:rsidRPr="002E3B61">
        <w:rPr>
          <w:rFonts w:ascii="Arial" w:hAnsi="Arial" w:cs="Arial"/>
          <w:sz w:val="24"/>
          <w:szCs w:val="24"/>
        </w:rPr>
        <w:t xml:space="preserve"> </w:t>
      </w:r>
      <w:r w:rsidR="005433A5">
        <w:rPr>
          <w:rFonts w:ascii="Arial" w:hAnsi="Arial" w:cs="Arial"/>
          <w:sz w:val="24"/>
          <w:szCs w:val="24"/>
        </w:rPr>
        <w:t>(</w:t>
      </w:r>
      <w:r w:rsidR="00416725">
        <w:rPr>
          <w:rFonts w:ascii="Arial" w:hAnsi="Arial" w:cs="Arial"/>
          <w:sz w:val="24"/>
          <w:szCs w:val="24"/>
        </w:rPr>
        <w:t>17</w:t>
      </w:r>
      <w:r w:rsidR="005433A5">
        <w:rPr>
          <w:rFonts w:ascii="Arial" w:hAnsi="Arial" w:cs="Arial"/>
          <w:sz w:val="24"/>
          <w:szCs w:val="24"/>
        </w:rPr>
        <w:t xml:space="preserve"> April</w:t>
      </w:r>
      <w:r w:rsidR="00F2666C" w:rsidRPr="002E3B61">
        <w:rPr>
          <w:rFonts w:ascii="Arial" w:hAnsi="Arial" w:cs="Arial"/>
          <w:sz w:val="24"/>
          <w:szCs w:val="24"/>
        </w:rPr>
        <w:t xml:space="preserve"> 201</w:t>
      </w:r>
      <w:r w:rsidR="007B0C25">
        <w:rPr>
          <w:rFonts w:ascii="Arial" w:hAnsi="Arial" w:cs="Arial"/>
          <w:sz w:val="24"/>
          <w:szCs w:val="24"/>
        </w:rPr>
        <w:t>9</w:t>
      </w:r>
      <w:r w:rsidR="00F2666C" w:rsidRPr="002E3B61">
        <w:rPr>
          <w:rFonts w:ascii="Arial" w:hAnsi="Arial" w:cs="Arial"/>
          <w:sz w:val="24"/>
          <w:szCs w:val="24"/>
        </w:rPr>
        <w:t>)</w:t>
      </w:r>
    </w:p>
    <w:bookmarkEnd w:id="0"/>
    <w:p w:rsidR="00803A50" w:rsidRDefault="00803A50"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D74501">
      <w:pPr>
        <w:spacing w:after="0" w:line="360" w:lineRule="auto"/>
        <w:jc w:val="both"/>
        <w:rPr>
          <w:rFonts w:ascii="Arial" w:hAnsi="Arial" w:cs="Arial"/>
          <w:b/>
          <w:bCs/>
          <w:sz w:val="24"/>
          <w:szCs w:val="24"/>
        </w:rPr>
      </w:pPr>
    </w:p>
    <w:p w:rsidR="00803A50" w:rsidRDefault="000544D0" w:rsidP="00B851D3">
      <w:pPr>
        <w:spacing w:after="0" w:line="240" w:lineRule="auto"/>
        <w:jc w:val="both"/>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sidR="00416725">
        <w:rPr>
          <w:rFonts w:ascii="Arial" w:hAnsi="Arial" w:cs="Arial"/>
          <w:b/>
          <w:sz w:val="24"/>
          <w:szCs w:val="24"/>
        </w:rPr>
        <w:t>4 April 2019</w:t>
      </w:r>
    </w:p>
    <w:p w:rsidR="000544D0" w:rsidRDefault="000544D0" w:rsidP="00B851D3">
      <w:pPr>
        <w:spacing w:after="0" w:line="240" w:lineRule="auto"/>
        <w:rPr>
          <w:rFonts w:ascii="Arial" w:hAnsi="Arial" w:cs="Arial"/>
          <w:b/>
          <w:sz w:val="24"/>
          <w:szCs w:val="24"/>
        </w:rPr>
      </w:pPr>
    </w:p>
    <w:p w:rsidR="000544D0" w:rsidRDefault="000544D0" w:rsidP="00B851D3">
      <w:pPr>
        <w:spacing w:after="0" w:line="24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416725">
        <w:rPr>
          <w:rFonts w:ascii="Arial" w:hAnsi="Arial" w:cs="Arial"/>
          <w:b/>
          <w:sz w:val="24"/>
          <w:szCs w:val="24"/>
        </w:rPr>
        <w:t>17</w:t>
      </w:r>
      <w:r w:rsidR="00EB1954">
        <w:rPr>
          <w:rFonts w:ascii="Arial" w:hAnsi="Arial" w:cs="Arial"/>
          <w:b/>
          <w:sz w:val="24"/>
          <w:szCs w:val="24"/>
        </w:rPr>
        <w:t xml:space="preserve"> </w:t>
      </w:r>
      <w:r w:rsidR="005211F1">
        <w:rPr>
          <w:rFonts w:ascii="Arial" w:hAnsi="Arial" w:cs="Arial"/>
          <w:b/>
          <w:sz w:val="24"/>
          <w:szCs w:val="24"/>
        </w:rPr>
        <w:t>April</w:t>
      </w:r>
      <w:r w:rsidR="00D90BF0">
        <w:rPr>
          <w:rFonts w:ascii="Arial" w:hAnsi="Arial" w:cs="Arial"/>
          <w:b/>
          <w:sz w:val="24"/>
          <w:szCs w:val="24"/>
        </w:rPr>
        <w:t xml:space="preserve"> 201</w:t>
      </w:r>
      <w:r w:rsidR="007B0C25">
        <w:rPr>
          <w:rFonts w:ascii="Arial" w:hAnsi="Arial" w:cs="Arial"/>
          <w:b/>
          <w:sz w:val="24"/>
          <w:szCs w:val="24"/>
        </w:rPr>
        <w:t>9</w:t>
      </w:r>
    </w:p>
    <w:p w:rsidR="00E94968" w:rsidRDefault="00E94968" w:rsidP="00803A50">
      <w:pPr>
        <w:spacing w:after="0" w:line="360" w:lineRule="auto"/>
        <w:rPr>
          <w:rFonts w:ascii="Arial" w:hAnsi="Arial" w:cs="Arial"/>
          <w:sz w:val="24"/>
          <w:szCs w:val="24"/>
        </w:rPr>
      </w:pPr>
    </w:p>
    <w:p w:rsidR="000808B7" w:rsidRPr="00C51C56" w:rsidRDefault="00E94968" w:rsidP="00C842E8">
      <w:pPr>
        <w:spacing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324FED">
        <w:rPr>
          <w:rFonts w:ascii="Arial" w:hAnsi="Arial" w:cs="Arial"/>
          <w:sz w:val="24"/>
          <w:szCs w:val="24"/>
        </w:rPr>
        <w:tab/>
        <w:t xml:space="preserve">Criminal Procedure – Sentence </w:t>
      </w:r>
      <w:r w:rsidR="00E24F4F">
        <w:rPr>
          <w:rFonts w:ascii="Arial" w:hAnsi="Arial" w:cs="Arial"/>
          <w:sz w:val="24"/>
          <w:szCs w:val="24"/>
        </w:rPr>
        <w:t>– Murder committed in a domestic setting – Offence</w:t>
      </w:r>
      <w:r w:rsidR="00084F16">
        <w:rPr>
          <w:rFonts w:ascii="Arial" w:hAnsi="Arial" w:cs="Arial"/>
          <w:sz w:val="24"/>
          <w:szCs w:val="24"/>
        </w:rPr>
        <w:t>s</w:t>
      </w:r>
      <w:r w:rsidR="00E24F4F">
        <w:rPr>
          <w:rFonts w:ascii="Arial" w:hAnsi="Arial" w:cs="Arial"/>
          <w:sz w:val="24"/>
          <w:szCs w:val="24"/>
        </w:rPr>
        <w:t xml:space="preserve"> committed in a brutal and vici</w:t>
      </w:r>
      <w:r w:rsidR="00432C51">
        <w:rPr>
          <w:rFonts w:ascii="Arial" w:hAnsi="Arial" w:cs="Arial"/>
          <w:sz w:val="24"/>
          <w:szCs w:val="24"/>
        </w:rPr>
        <w:t>o</w:t>
      </w:r>
      <w:r w:rsidR="00E24F4F">
        <w:rPr>
          <w:rFonts w:ascii="Arial" w:hAnsi="Arial" w:cs="Arial"/>
          <w:sz w:val="24"/>
          <w:szCs w:val="24"/>
        </w:rPr>
        <w:t>us ma</w:t>
      </w:r>
      <w:r w:rsidR="00432C51">
        <w:rPr>
          <w:rFonts w:ascii="Arial" w:hAnsi="Arial" w:cs="Arial"/>
          <w:sz w:val="24"/>
          <w:szCs w:val="24"/>
        </w:rPr>
        <w:t>nner – Accused a police officer whose duties are to keep law and order – That being an aggravating factor – Court therefore justified to impose a sentence of life imprisonment.</w:t>
      </w:r>
      <w:r w:rsidR="004E4345">
        <w:rPr>
          <w:rFonts w:ascii="Arial" w:hAnsi="Arial" w:cs="Arial"/>
          <w:sz w:val="24"/>
          <w:szCs w:val="24"/>
        </w:rPr>
        <w:tab/>
      </w:r>
    </w:p>
    <w:p w:rsidR="003146AC" w:rsidRDefault="00803A50" w:rsidP="001966D2">
      <w:pPr>
        <w:spacing w:after="0" w:line="360" w:lineRule="auto"/>
        <w:jc w:val="both"/>
        <w:rPr>
          <w:rFonts w:ascii="Arial" w:hAnsi="Arial" w:cs="Arial"/>
          <w:sz w:val="24"/>
          <w:szCs w:val="24"/>
        </w:rPr>
      </w:pPr>
      <w:r w:rsidRPr="00F61DEF">
        <w:rPr>
          <w:rFonts w:ascii="Arial" w:hAnsi="Arial" w:cs="Arial"/>
          <w:b/>
          <w:sz w:val="24"/>
          <w:szCs w:val="24"/>
        </w:rPr>
        <w:lastRenderedPageBreak/>
        <w:t>Summary</w:t>
      </w:r>
      <w:r w:rsidR="004E4345">
        <w:rPr>
          <w:rFonts w:ascii="Arial" w:hAnsi="Arial" w:cs="Arial"/>
          <w:sz w:val="24"/>
          <w:szCs w:val="24"/>
        </w:rPr>
        <w:t>:</w:t>
      </w:r>
      <w:r w:rsidR="00EA04A1">
        <w:rPr>
          <w:rFonts w:ascii="Arial" w:hAnsi="Arial" w:cs="Arial"/>
          <w:b/>
          <w:sz w:val="24"/>
          <w:szCs w:val="24"/>
        </w:rPr>
        <w:tab/>
      </w:r>
      <w:r w:rsidR="00EA04A1">
        <w:rPr>
          <w:rFonts w:ascii="Arial" w:hAnsi="Arial" w:cs="Arial"/>
          <w:sz w:val="24"/>
          <w:szCs w:val="24"/>
        </w:rPr>
        <w:t>The accused was indicted on two counts of murder read with the provisions of the Combating of Domestic Violence.  Accused</w:t>
      </w:r>
      <w:r w:rsidR="006F00BB">
        <w:rPr>
          <w:rFonts w:ascii="Arial" w:hAnsi="Arial" w:cs="Arial"/>
          <w:sz w:val="24"/>
          <w:szCs w:val="24"/>
        </w:rPr>
        <w:t xml:space="preserve"> is</w:t>
      </w:r>
      <w:r w:rsidR="00EA04A1">
        <w:rPr>
          <w:rFonts w:ascii="Arial" w:hAnsi="Arial" w:cs="Arial"/>
          <w:sz w:val="24"/>
          <w:szCs w:val="24"/>
        </w:rPr>
        <w:t xml:space="preserve"> a father of two deceased children.  He was also charged with two counts of assault with intent to do grievous bodily harm.  The victim in the two counts being the mother of the deceased children.</w:t>
      </w:r>
    </w:p>
    <w:p w:rsidR="00B851D3" w:rsidRDefault="00B851D3" w:rsidP="001966D2">
      <w:pPr>
        <w:spacing w:after="0" w:line="360" w:lineRule="auto"/>
        <w:jc w:val="both"/>
        <w:rPr>
          <w:rFonts w:ascii="Arial" w:hAnsi="Arial" w:cs="Arial"/>
          <w:sz w:val="24"/>
          <w:szCs w:val="24"/>
        </w:rPr>
      </w:pPr>
    </w:p>
    <w:p w:rsidR="00EA04A1" w:rsidRPr="00EA04A1" w:rsidRDefault="00EA04A1" w:rsidP="001966D2">
      <w:pP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That the offences of murder committed in </w:t>
      </w:r>
      <w:r w:rsidR="0070091A">
        <w:rPr>
          <w:rFonts w:ascii="Arial" w:hAnsi="Arial" w:cs="Arial"/>
          <w:sz w:val="24"/>
          <w:szCs w:val="24"/>
        </w:rPr>
        <w:t xml:space="preserve">a </w:t>
      </w:r>
      <w:r>
        <w:rPr>
          <w:rFonts w:ascii="Arial" w:hAnsi="Arial" w:cs="Arial"/>
          <w:sz w:val="24"/>
          <w:szCs w:val="24"/>
        </w:rPr>
        <w:t>domestic setting have reached a crisis point and there is need to impose severe sentence</w:t>
      </w:r>
      <w:r w:rsidR="0070091A">
        <w:rPr>
          <w:rFonts w:ascii="Arial" w:hAnsi="Arial" w:cs="Arial"/>
          <w:sz w:val="24"/>
          <w:szCs w:val="24"/>
        </w:rPr>
        <w:t>s</w:t>
      </w:r>
      <w:r>
        <w:rPr>
          <w:rFonts w:ascii="Arial" w:hAnsi="Arial" w:cs="Arial"/>
          <w:sz w:val="24"/>
          <w:szCs w:val="24"/>
        </w:rPr>
        <w:t xml:space="preserve"> in order to deter offenders.  Court therefore justified to impose </w:t>
      </w:r>
      <w:r w:rsidR="0070091A">
        <w:rPr>
          <w:rFonts w:ascii="Arial" w:hAnsi="Arial" w:cs="Arial"/>
          <w:sz w:val="24"/>
          <w:szCs w:val="24"/>
        </w:rPr>
        <w:t xml:space="preserve">a sentence of </w:t>
      </w:r>
      <w:r>
        <w:rPr>
          <w:rFonts w:ascii="Arial" w:hAnsi="Arial" w:cs="Arial"/>
          <w:sz w:val="24"/>
          <w:szCs w:val="24"/>
        </w:rPr>
        <w:t>life imprisonment under the circumstances.</w:t>
      </w:r>
    </w:p>
    <w:p w:rsidR="00436104" w:rsidRPr="00855DF3" w:rsidRDefault="00436104" w:rsidP="001966D2">
      <w:pPr>
        <w:spacing w:after="0" w:line="360" w:lineRule="auto"/>
        <w:jc w:val="both"/>
        <w:rPr>
          <w:rFonts w:ascii="Arial" w:hAnsi="Arial" w:cs="Arial"/>
          <w:sz w:val="24"/>
          <w:szCs w:val="24"/>
        </w:rPr>
      </w:pPr>
    </w:p>
    <w:p w:rsidR="00526A41" w:rsidRPr="003B10D9" w:rsidRDefault="0029342E"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29342E"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5F56D8" w:rsidRDefault="005F56D8" w:rsidP="005F56D8">
      <w:pPr>
        <w:spacing w:after="0" w:line="360" w:lineRule="auto"/>
        <w:jc w:val="both"/>
        <w:rPr>
          <w:rFonts w:ascii="Arial" w:hAnsi="Arial" w:cs="Arial"/>
          <w:sz w:val="24"/>
          <w:szCs w:val="24"/>
        </w:rPr>
      </w:pPr>
    </w:p>
    <w:p w:rsidR="005F56D8" w:rsidRDefault="005F56D8" w:rsidP="005F56D8">
      <w:pPr>
        <w:pStyle w:val="ListParagraph"/>
        <w:numPr>
          <w:ilvl w:val="0"/>
          <w:numId w:val="21"/>
        </w:numPr>
        <w:spacing w:after="0" w:line="360" w:lineRule="auto"/>
        <w:ind w:left="567" w:hanging="567"/>
        <w:jc w:val="both"/>
        <w:rPr>
          <w:rFonts w:ascii="Arial" w:hAnsi="Arial" w:cs="Arial"/>
          <w:sz w:val="24"/>
          <w:szCs w:val="24"/>
        </w:rPr>
      </w:pPr>
      <w:r>
        <w:rPr>
          <w:rFonts w:ascii="Arial" w:hAnsi="Arial" w:cs="Arial"/>
          <w:sz w:val="24"/>
          <w:szCs w:val="24"/>
        </w:rPr>
        <w:t xml:space="preserve">Count One </w:t>
      </w:r>
      <w:r>
        <w:rPr>
          <w:rFonts w:ascii="Arial" w:hAnsi="Arial" w:cs="Arial"/>
          <w:sz w:val="24"/>
          <w:szCs w:val="24"/>
        </w:rPr>
        <w:tab/>
        <w:t>−</w:t>
      </w:r>
      <w:r>
        <w:rPr>
          <w:rFonts w:ascii="Arial" w:hAnsi="Arial" w:cs="Arial"/>
          <w:sz w:val="24"/>
          <w:szCs w:val="24"/>
        </w:rPr>
        <w:tab/>
        <w:t>Life imprisonment.</w:t>
      </w:r>
    </w:p>
    <w:p w:rsidR="005F56D8" w:rsidRDefault="005F56D8" w:rsidP="005F56D8">
      <w:pPr>
        <w:pStyle w:val="ListParagraph"/>
        <w:spacing w:after="0" w:line="360" w:lineRule="auto"/>
        <w:ind w:left="567"/>
        <w:jc w:val="both"/>
        <w:rPr>
          <w:rFonts w:ascii="Arial" w:hAnsi="Arial" w:cs="Arial"/>
          <w:sz w:val="24"/>
          <w:szCs w:val="24"/>
        </w:rPr>
      </w:pPr>
    </w:p>
    <w:p w:rsidR="005F56D8" w:rsidRDefault="005F56D8" w:rsidP="005F56D8">
      <w:pPr>
        <w:pStyle w:val="ListParagraph"/>
        <w:numPr>
          <w:ilvl w:val="0"/>
          <w:numId w:val="21"/>
        </w:numPr>
        <w:spacing w:after="0" w:line="360" w:lineRule="auto"/>
        <w:ind w:left="567" w:hanging="567"/>
        <w:jc w:val="both"/>
        <w:rPr>
          <w:rFonts w:ascii="Arial" w:hAnsi="Arial" w:cs="Arial"/>
          <w:sz w:val="24"/>
          <w:szCs w:val="24"/>
        </w:rPr>
      </w:pPr>
      <w:r>
        <w:rPr>
          <w:rFonts w:ascii="Arial" w:hAnsi="Arial" w:cs="Arial"/>
          <w:sz w:val="24"/>
          <w:szCs w:val="24"/>
        </w:rPr>
        <w:t>Count Two</w:t>
      </w:r>
      <w:r>
        <w:rPr>
          <w:rFonts w:ascii="Arial" w:hAnsi="Arial" w:cs="Arial"/>
          <w:sz w:val="24"/>
          <w:szCs w:val="24"/>
        </w:rPr>
        <w:tab/>
        <w:t>−</w:t>
      </w:r>
      <w:r>
        <w:rPr>
          <w:rFonts w:ascii="Arial" w:hAnsi="Arial" w:cs="Arial"/>
          <w:sz w:val="24"/>
          <w:szCs w:val="24"/>
        </w:rPr>
        <w:tab/>
        <w:t>Life imprisonment.</w:t>
      </w:r>
    </w:p>
    <w:p w:rsidR="005F56D8" w:rsidRPr="00161627" w:rsidRDefault="005F56D8" w:rsidP="005F56D8">
      <w:pPr>
        <w:spacing w:after="0" w:line="360" w:lineRule="auto"/>
        <w:jc w:val="both"/>
        <w:rPr>
          <w:rFonts w:ascii="Arial" w:hAnsi="Arial" w:cs="Arial"/>
          <w:sz w:val="24"/>
          <w:szCs w:val="24"/>
        </w:rPr>
      </w:pPr>
    </w:p>
    <w:p w:rsidR="005F56D8" w:rsidRDefault="005F56D8" w:rsidP="005F56D8">
      <w:pPr>
        <w:pStyle w:val="ListParagraph"/>
        <w:numPr>
          <w:ilvl w:val="0"/>
          <w:numId w:val="21"/>
        </w:numPr>
        <w:spacing w:after="0" w:line="360" w:lineRule="auto"/>
        <w:ind w:left="567" w:hanging="567"/>
        <w:jc w:val="both"/>
        <w:rPr>
          <w:rFonts w:ascii="Arial" w:hAnsi="Arial" w:cs="Arial"/>
          <w:sz w:val="24"/>
          <w:szCs w:val="24"/>
        </w:rPr>
      </w:pPr>
      <w:r>
        <w:rPr>
          <w:rFonts w:ascii="Arial" w:hAnsi="Arial" w:cs="Arial"/>
          <w:sz w:val="24"/>
          <w:szCs w:val="24"/>
        </w:rPr>
        <w:t>Count Three</w:t>
      </w:r>
      <w:r>
        <w:rPr>
          <w:rFonts w:ascii="Arial" w:hAnsi="Arial" w:cs="Arial"/>
          <w:sz w:val="24"/>
          <w:szCs w:val="24"/>
        </w:rPr>
        <w:tab/>
        <w:t>−</w:t>
      </w:r>
      <w:r>
        <w:rPr>
          <w:rFonts w:ascii="Arial" w:hAnsi="Arial" w:cs="Arial"/>
          <w:sz w:val="24"/>
          <w:szCs w:val="24"/>
        </w:rPr>
        <w:tab/>
        <w:t>2 Years imprisonment.</w:t>
      </w:r>
    </w:p>
    <w:p w:rsidR="005F56D8" w:rsidRPr="00161627" w:rsidRDefault="005F56D8" w:rsidP="005F56D8">
      <w:pPr>
        <w:spacing w:after="0" w:line="360" w:lineRule="auto"/>
        <w:jc w:val="both"/>
        <w:rPr>
          <w:rFonts w:ascii="Arial" w:hAnsi="Arial" w:cs="Arial"/>
          <w:sz w:val="24"/>
          <w:szCs w:val="24"/>
        </w:rPr>
      </w:pPr>
    </w:p>
    <w:p w:rsidR="005F56D8" w:rsidRDefault="005F56D8" w:rsidP="005F56D8">
      <w:pPr>
        <w:pStyle w:val="ListParagraph"/>
        <w:numPr>
          <w:ilvl w:val="0"/>
          <w:numId w:val="21"/>
        </w:numPr>
        <w:spacing w:after="0" w:line="360" w:lineRule="auto"/>
        <w:ind w:left="567" w:hanging="567"/>
        <w:jc w:val="both"/>
        <w:rPr>
          <w:rFonts w:ascii="Arial" w:hAnsi="Arial" w:cs="Arial"/>
          <w:sz w:val="24"/>
          <w:szCs w:val="24"/>
        </w:rPr>
      </w:pPr>
      <w:r>
        <w:rPr>
          <w:rFonts w:ascii="Arial" w:hAnsi="Arial" w:cs="Arial"/>
          <w:sz w:val="24"/>
          <w:szCs w:val="24"/>
        </w:rPr>
        <w:t>Count Four</w:t>
      </w:r>
      <w:r>
        <w:rPr>
          <w:rFonts w:ascii="Arial" w:hAnsi="Arial" w:cs="Arial"/>
          <w:sz w:val="24"/>
          <w:szCs w:val="24"/>
        </w:rPr>
        <w:tab/>
        <w:t xml:space="preserve">− </w:t>
      </w:r>
      <w:r>
        <w:rPr>
          <w:rFonts w:ascii="Arial" w:hAnsi="Arial" w:cs="Arial"/>
          <w:sz w:val="24"/>
          <w:szCs w:val="24"/>
        </w:rPr>
        <w:tab/>
        <w:t>2 Years imprisonment.</w:t>
      </w:r>
    </w:p>
    <w:p w:rsidR="005F56D8" w:rsidRPr="00161627" w:rsidRDefault="005F56D8" w:rsidP="005F56D8">
      <w:pPr>
        <w:spacing w:after="0" w:line="360" w:lineRule="auto"/>
        <w:jc w:val="both"/>
        <w:rPr>
          <w:rFonts w:ascii="Arial" w:hAnsi="Arial" w:cs="Arial"/>
          <w:sz w:val="24"/>
          <w:szCs w:val="24"/>
        </w:rPr>
      </w:pPr>
    </w:p>
    <w:p w:rsidR="005F56D8" w:rsidRPr="00EE626D" w:rsidRDefault="005F56D8" w:rsidP="005F56D8">
      <w:pPr>
        <w:spacing w:after="0" w:line="360" w:lineRule="auto"/>
        <w:jc w:val="both"/>
        <w:rPr>
          <w:rFonts w:ascii="Arial" w:hAnsi="Arial" w:cs="Arial"/>
          <w:sz w:val="24"/>
          <w:szCs w:val="24"/>
        </w:rPr>
      </w:pPr>
      <w:r>
        <w:rPr>
          <w:rFonts w:ascii="Arial" w:hAnsi="Arial" w:cs="Arial"/>
          <w:sz w:val="24"/>
          <w:szCs w:val="24"/>
        </w:rPr>
        <w:t xml:space="preserve">It is ordered that counts two, three and four must run concurrently with count one.  </w:t>
      </w:r>
    </w:p>
    <w:p w:rsidR="003B10D9" w:rsidRDefault="003B10D9" w:rsidP="00791C1D">
      <w:pPr>
        <w:spacing w:after="0" w:line="360" w:lineRule="auto"/>
        <w:rPr>
          <w:rFonts w:ascii="Arial" w:hAnsi="Arial" w:cs="Arial"/>
          <w:bCs/>
          <w:sz w:val="24"/>
          <w:szCs w:val="24"/>
        </w:rPr>
      </w:pPr>
    </w:p>
    <w:p w:rsidR="00803A50" w:rsidRDefault="0029342E"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416725" w:rsidP="00803A50">
      <w:pPr>
        <w:spacing w:after="0" w:line="360" w:lineRule="auto"/>
        <w:jc w:val="center"/>
        <w:rPr>
          <w:rFonts w:ascii="Arial" w:hAnsi="Arial" w:cs="Arial"/>
          <w:b/>
          <w:sz w:val="24"/>
          <w:szCs w:val="24"/>
        </w:rPr>
      </w:pPr>
      <w:r>
        <w:rPr>
          <w:rFonts w:ascii="Arial" w:hAnsi="Arial" w:cs="Arial"/>
          <w:b/>
          <w:sz w:val="24"/>
          <w:szCs w:val="24"/>
        </w:rPr>
        <w:t xml:space="preserve">SENTENCE </w:t>
      </w:r>
    </w:p>
    <w:p w:rsidR="00564317" w:rsidRDefault="0029342E"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EA04A1" w:rsidRDefault="00A97420" w:rsidP="009C5241">
      <w:pPr>
        <w:spacing w:after="0" w:line="360" w:lineRule="auto"/>
        <w:jc w:val="both"/>
        <w:rPr>
          <w:rFonts w:ascii="Arial" w:hAnsi="Arial" w:cs="Arial"/>
          <w:sz w:val="24"/>
          <w:szCs w:val="24"/>
        </w:rPr>
      </w:pPr>
      <w:r>
        <w:rPr>
          <w:rFonts w:ascii="Arial" w:hAnsi="Arial" w:cs="Arial"/>
          <w:sz w:val="24"/>
          <w:szCs w:val="24"/>
        </w:rPr>
        <w:t>[1]</w:t>
      </w:r>
      <w:r w:rsidR="00EA04A1">
        <w:rPr>
          <w:rFonts w:ascii="Arial" w:hAnsi="Arial" w:cs="Arial"/>
          <w:sz w:val="24"/>
          <w:szCs w:val="24"/>
        </w:rPr>
        <w:tab/>
        <w:t>On the 2 April 2019 you were convicted by this court on the following charge</w:t>
      </w:r>
      <w:r w:rsidR="001D2D2E">
        <w:rPr>
          <w:rFonts w:ascii="Arial" w:hAnsi="Arial" w:cs="Arial"/>
          <w:sz w:val="24"/>
          <w:szCs w:val="24"/>
        </w:rPr>
        <w:t>s</w:t>
      </w:r>
      <w:r w:rsidR="00EA04A1">
        <w:rPr>
          <w:rFonts w:ascii="Arial" w:hAnsi="Arial" w:cs="Arial"/>
          <w:sz w:val="24"/>
          <w:szCs w:val="24"/>
        </w:rPr>
        <w:t>:</w:t>
      </w:r>
    </w:p>
    <w:p w:rsidR="00EA04A1" w:rsidRDefault="00EA04A1" w:rsidP="009C5241">
      <w:pPr>
        <w:spacing w:after="0" w:line="360" w:lineRule="auto"/>
        <w:jc w:val="both"/>
        <w:rPr>
          <w:rFonts w:ascii="Arial" w:hAnsi="Arial" w:cs="Arial"/>
          <w:sz w:val="24"/>
          <w:szCs w:val="24"/>
        </w:rPr>
      </w:pPr>
    </w:p>
    <w:p w:rsidR="00EA04A1" w:rsidRDefault="00EA04A1" w:rsidP="009C5241">
      <w:pPr>
        <w:spacing w:after="0" w:line="360" w:lineRule="auto"/>
        <w:jc w:val="both"/>
        <w:rPr>
          <w:rFonts w:ascii="Arial" w:hAnsi="Arial" w:cs="Arial"/>
          <w:sz w:val="24"/>
          <w:szCs w:val="24"/>
        </w:rPr>
      </w:pPr>
      <w:r>
        <w:rPr>
          <w:rFonts w:ascii="Arial" w:hAnsi="Arial" w:cs="Arial"/>
          <w:sz w:val="24"/>
          <w:szCs w:val="24"/>
        </w:rPr>
        <w:t>Count One</w:t>
      </w:r>
      <w:r>
        <w:rPr>
          <w:rFonts w:ascii="Arial" w:hAnsi="Arial" w:cs="Arial"/>
          <w:sz w:val="24"/>
          <w:szCs w:val="24"/>
        </w:rPr>
        <w:tab/>
        <w:t xml:space="preserve"> – </w:t>
      </w:r>
      <w:r>
        <w:rPr>
          <w:rFonts w:ascii="Arial" w:hAnsi="Arial" w:cs="Arial"/>
          <w:sz w:val="24"/>
          <w:szCs w:val="24"/>
        </w:rPr>
        <w:tab/>
        <w:t xml:space="preserve">Murder </w:t>
      </w:r>
    </w:p>
    <w:p w:rsidR="00EA04A1" w:rsidRDefault="00EA04A1" w:rsidP="009C5241">
      <w:pPr>
        <w:spacing w:after="0" w:line="360" w:lineRule="auto"/>
        <w:jc w:val="both"/>
        <w:rPr>
          <w:rFonts w:ascii="Arial" w:hAnsi="Arial" w:cs="Arial"/>
          <w:sz w:val="24"/>
          <w:szCs w:val="24"/>
        </w:rPr>
      </w:pPr>
    </w:p>
    <w:p w:rsidR="00EA04A1" w:rsidRDefault="00EA04A1" w:rsidP="009C5241">
      <w:pPr>
        <w:spacing w:after="0" w:line="360" w:lineRule="auto"/>
        <w:jc w:val="both"/>
        <w:rPr>
          <w:rFonts w:ascii="Arial" w:hAnsi="Arial" w:cs="Arial"/>
          <w:sz w:val="24"/>
          <w:szCs w:val="24"/>
        </w:rPr>
      </w:pPr>
      <w:r>
        <w:rPr>
          <w:rFonts w:ascii="Arial" w:hAnsi="Arial" w:cs="Arial"/>
          <w:sz w:val="24"/>
          <w:szCs w:val="24"/>
        </w:rPr>
        <w:lastRenderedPageBreak/>
        <w:t xml:space="preserve">Count Two </w:t>
      </w:r>
      <w:r w:rsidR="007B0C25">
        <w:rPr>
          <w:rFonts w:ascii="Arial" w:hAnsi="Arial" w:cs="Arial"/>
          <w:sz w:val="24"/>
          <w:szCs w:val="24"/>
        </w:rPr>
        <w:tab/>
      </w:r>
      <w:r>
        <w:rPr>
          <w:rFonts w:ascii="Arial" w:hAnsi="Arial" w:cs="Arial"/>
          <w:sz w:val="24"/>
          <w:szCs w:val="24"/>
        </w:rPr>
        <w:t xml:space="preserve"> −</w:t>
      </w:r>
      <w:r>
        <w:rPr>
          <w:rFonts w:ascii="Arial" w:hAnsi="Arial" w:cs="Arial"/>
          <w:sz w:val="24"/>
          <w:szCs w:val="24"/>
        </w:rPr>
        <w:tab/>
        <w:t>Murder</w:t>
      </w:r>
    </w:p>
    <w:p w:rsidR="00EA04A1" w:rsidRDefault="00EA04A1" w:rsidP="009C5241">
      <w:pPr>
        <w:spacing w:after="0" w:line="360" w:lineRule="auto"/>
        <w:jc w:val="both"/>
        <w:rPr>
          <w:rFonts w:ascii="Arial" w:hAnsi="Arial" w:cs="Arial"/>
          <w:sz w:val="24"/>
          <w:szCs w:val="24"/>
        </w:rPr>
      </w:pPr>
    </w:p>
    <w:p w:rsidR="00C366A5" w:rsidRDefault="00EA04A1" w:rsidP="009C5241">
      <w:pPr>
        <w:spacing w:after="0" w:line="360" w:lineRule="auto"/>
        <w:jc w:val="both"/>
        <w:rPr>
          <w:rFonts w:ascii="Arial" w:hAnsi="Arial" w:cs="Arial"/>
          <w:sz w:val="24"/>
          <w:szCs w:val="24"/>
        </w:rPr>
      </w:pPr>
      <w:r>
        <w:rPr>
          <w:rFonts w:ascii="Arial" w:hAnsi="Arial" w:cs="Arial"/>
          <w:sz w:val="24"/>
          <w:szCs w:val="24"/>
        </w:rPr>
        <w:t>Count Three</w:t>
      </w:r>
      <w:r>
        <w:rPr>
          <w:rFonts w:ascii="Arial" w:hAnsi="Arial" w:cs="Arial"/>
          <w:sz w:val="24"/>
          <w:szCs w:val="24"/>
        </w:rPr>
        <w:tab/>
        <w:t xml:space="preserve"> −</w:t>
      </w:r>
      <w:r>
        <w:rPr>
          <w:rFonts w:ascii="Arial" w:hAnsi="Arial" w:cs="Arial"/>
          <w:sz w:val="24"/>
          <w:szCs w:val="24"/>
        </w:rPr>
        <w:tab/>
        <w:t xml:space="preserve">Assault with intent to do </w:t>
      </w:r>
      <w:r w:rsidR="00CC52A8">
        <w:rPr>
          <w:rFonts w:ascii="Arial" w:hAnsi="Arial" w:cs="Arial"/>
          <w:sz w:val="24"/>
          <w:szCs w:val="24"/>
        </w:rPr>
        <w:t xml:space="preserve">grievous </w:t>
      </w:r>
      <w:r>
        <w:rPr>
          <w:rFonts w:ascii="Arial" w:hAnsi="Arial" w:cs="Arial"/>
          <w:sz w:val="24"/>
          <w:szCs w:val="24"/>
        </w:rPr>
        <w:t>bodily harm.</w:t>
      </w:r>
    </w:p>
    <w:p w:rsidR="00EA04A1" w:rsidRDefault="00EA04A1" w:rsidP="009C5241">
      <w:pPr>
        <w:spacing w:after="0" w:line="360" w:lineRule="auto"/>
        <w:jc w:val="both"/>
        <w:rPr>
          <w:rFonts w:ascii="Arial" w:hAnsi="Arial" w:cs="Arial"/>
          <w:sz w:val="24"/>
          <w:szCs w:val="24"/>
        </w:rPr>
      </w:pPr>
    </w:p>
    <w:p w:rsidR="00EA04A1" w:rsidRDefault="00EA04A1" w:rsidP="009C5241">
      <w:pPr>
        <w:spacing w:after="0" w:line="360" w:lineRule="auto"/>
        <w:jc w:val="both"/>
        <w:rPr>
          <w:rFonts w:ascii="Arial" w:hAnsi="Arial" w:cs="Arial"/>
          <w:sz w:val="24"/>
          <w:szCs w:val="24"/>
        </w:rPr>
      </w:pPr>
      <w:r>
        <w:rPr>
          <w:rFonts w:ascii="Arial" w:hAnsi="Arial" w:cs="Arial"/>
          <w:sz w:val="24"/>
          <w:szCs w:val="24"/>
        </w:rPr>
        <w:t>Count Four</w:t>
      </w:r>
      <w:r>
        <w:rPr>
          <w:rFonts w:ascii="Arial" w:hAnsi="Arial" w:cs="Arial"/>
          <w:sz w:val="24"/>
          <w:szCs w:val="24"/>
        </w:rPr>
        <w:tab/>
        <w:t xml:space="preserve"> −</w:t>
      </w:r>
      <w:r>
        <w:rPr>
          <w:rFonts w:ascii="Arial" w:hAnsi="Arial" w:cs="Arial"/>
          <w:sz w:val="24"/>
          <w:szCs w:val="24"/>
        </w:rPr>
        <w:tab/>
        <w:t xml:space="preserve">Assault with intent to do </w:t>
      </w:r>
      <w:r w:rsidR="00CC52A8">
        <w:rPr>
          <w:rFonts w:ascii="Arial" w:hAnsi="Arial" w:cs="Arial"/>
          <w:sz w:val="24"/>
          <w:szCs w:val="24"/>
        </w:rPr>
        <w:t xml:space="preserve">grievous </w:t>
      </w:r>
      <w:r>
        <w:rPr>
          <w:rFonts w:ascii="Arial" w:hAnsi="Arial" w:cs="Arial"/>
          <w:sz w:val="24"/>
          <w:szCs w:val="24"/>
        </w:rPr>
        <w:t>bodily harm.</w:t>
      </w:r>
    </w:p>
    <w:p w:rsidR="0064729C" w:rsidRDefault="0064729C" w:rsidP="009C5241">
      <w:pPr>
        <w:spacing w:after="0" w:line="360" w:lineRule="auto"/>
        <w:jc w:val="both"/>
        <w:rPr>
          <w:rFonts w:ascii="Arial" w:hAnsi="Arial" w:cs="Arial"/>
          <w:sz w:val="24"/>
          <w:szCs w:val="24"/>
        </w:rPr>
      </w:pPr>
    </w:p>
    <w:p w:rsidR="00FF411B" w:rsidRDefault="00974ECC" w:rsidP="009C5241">
      <w:pPr>
        <w:spacing w:after="0" w:line="360" w:lineRule="auto"/>
        <w:jc w:val="both"/>
        <w:rPr>
          <w:rFonts w:ascii="Arial" w:hAnsi="Arial" w:cs="Arial"/>
          <w:sz w:val="24"/>
          <w:szCs w:val="24"/>
        </w:rPr>
      </w:pPr>
      <w:r>
        <w:rPr>
          <w:rFonts w:ascii="Arial" w:hAnsi="Arial" w:cs="Arial"/>
          <w:sz w:val="24"/>
          <w:szCs w:val="24"/>
        </w:rPr>
        <w:t>[</w:t>
      </w:r>
      <w:r w:rsidR="00585343">
        <w:rPr>
          <w:rFonts w:ascii="Arial" w:hAnsi="Arial" w:cs="Arial"/>
          <w:sz w:val="24"/>
          <w:szCs w:val="24"/>
        </w:rPr>
        <w:t>2</w:t>
      </w:r>
      <w:r w:rsidR="00BE3F2C">
        <w:rPr>
          <w:rFonts w:ascii="Arial" w:hAnsi="Arial" w:cs="Arial"/>
          <w:sz w:val="24"/>
          <w:szCs w:val="24"/>
        </w:rPr>
        <w:t>]</w:t>
      </w:r>
      <w:r w:rsidR="00EA04A1">
        <w:rPr>
          <w:rFonts w:ascii="Arial" w:hAnsi="Arial" w:cs="Arial"/>
          <w:sz w:val="24"/>
          <w:szCs w:val="24"/>
        </w:rPr>
        <w:tab/>
        <w:t>Accused testified in mitigation of sentence and his personal circumstances can be summarised as follows:  At the time of the offences he was a police officer.  He is the father of the two deceased children whom he was supposed to protect.  He loved his children as well as his girlfriend, the complainant in the last two counts.  The death of his two sons have been too hard on him because to date he has not been able to understand and move over it.  He has experience sleepless nights.</w:t>
      </w:r>
      <w:r w:rsidR="00BE3F2C">
        <w:rPr>
          <w:rFonts w:ascii="Arial" w:hAnsi="Arial" w:cs="Arial"/>
          <w:sz w:val="24"/>
          <w:szCs w:val="24"/>
        </w:rPr>
        <w:tab/>
      </w:r>
    </w:p>
    <w:p w:rsidR="00DE7551" w:rsidRDefault="00DE7551" w:rsidP="009C5241">
      <w:pPr>
        <w:spacing w:after="0" w:line="360" w:lineRule="auto"/>
        <w:jc w:val="both"/>
        <w:rPr>
          <w:rFonts w:ascii="Arial" w:hAnsi="Arial" w:cs="Arial"/>
          <w:sz w:val="24"/>
          <w:szCs w:val="24"/>
        </w:rPr>
      </w:pPr>
    </w:p>
    <w:p w:rsidR="00230F0D" w:rsidRDefault="00585343" w:rsidP="007B0C25">
      <w:pPr>
        <w:spacing w:after="0" w:line="360" w:lineRule="auto"/>
        <w:jc w:val="both"/>
        <w:rPr>
          <w:rFonts w:ascii="Arial" w:hAnsi="Arial" w:cs="Arial"/>
          <w:sz w:val="24"/>
          <w:szCs w:val="24"/>
        </w:rPr>
      </w:pPr>
      <w:r>
        <w:rPr>
          <w:rFonts w:ascii="Arial" w:hAnsi="Arial" w:cs="Arial"/>
          <w:sz w:val="24"/>
          <w:szCs w:val="24"/>
        </w:rPr>
        <w:t>[3</w:t>
      </w:r>
      <w:r w:rsidR="00BE3F2C">
        <w:rPr>
          <w:rFonts w:ascii="Arial" w:hAnsi="Arial" w:cs="Arial"/>
          <w:sz w:val="24"/>
          <w:szCs w:val="24"/>
        </w:rPr>
        <w:t>]</w:t>
      </w:r>
      <w:r w:rsidR="00AC7937">
        <w:rPr>
          <w:rFonts w:ascii="Arial" w:hAnsi="Arial" w:cs="Arial"/>
          <w:sz w:val="24"/>
          <w:szCs w:val="24"/>
        </w:rPr>
        <w:tab/>
        <w:t xml:space="preserve">Accused does not recall events cumulating into the death of his sons.  Thus he feels that he is not responsible for what had transpired on the date of the incident.  Accused further testified about the contributions he has made towards the funeral of his sons.  His brother provided a cattle </w:t>
      </w:r>
      <w:r w:rsidR="006F00BB">
        <w:rPr>
          <w:rFonts w:ascii="Arial" w:hAnsi="Arial" w:cs="Arial"/>
          <w:sz w:val="24"/>
          <w:szCs w:val="24"/>
        </w:rPr>
        <w:t>and</w:t>
      </w:r>
      <w:r w:rsidR="00AC7937">
        <w:rPr>
          <w:rFonts w:ascii="Arial" w:hAnsi="Arial" w:cs="Arial"/>
          <w:sz w:val="24"/>
          <w:szCs w:val="24"/>
        </w:rPr>
        <w:t xml:space="preserve"> his girlfriend</w:t>
      </w:r>
      <w:r w:rsidR="00D0579D">
        <w:rPr>
          <w:rFonts w:ascii="Arial" w:hAnsi="Arial" w:cs="Arial"/>
          <w:sz w:val="24"/>
          <w:szCs w:val="24"/>
        </w:rPr>
        <w:t xml:space="preserve"> also contributed</w:t>
      </w:r>
      <w:r w:rsidR="00AC7937">
        <w:rPr>
          <w:rFonts w:ascii="Arial" w:hAnsi="Arial" w:cs="Arial"/>
          <w:sz w:val="24"/>
          <w:szCs w:val="24"/>
        </w:rPr>
        <w:t>.  He has on one occasion met the complainant and asked for forgiveness from her for the deaths of their children.</w:t>
      </w:r>
    </w:p>
    <w:p w:rsidR="00974ECC" w:rsidRDefault="00974ECC" w:rsidP="00B44CA9">
      <w:pPr>
        <w:spacing w:after="0" w:line="360" w:lineRule="auto"/>
        <w:jc w:val="both"/>
        <w:rPr>
          <w:rFonts w:ascii="Arial" w:hAnsi="Arial" w:cs="Arial"/>
          <w:sz w:val="24"/>
          <w:szCs w:val="24"/>
        </w:rPr>
      </w:pPr>
    </w:p>
    <w:p w:rsidR="007B0C25" w:rsidRDefault="00585343" w:rsidP="007B0C25">
      <w:pPr>
        <w:spacing w:after="0" w:line="360" w:lineRule="auto"/>
        <w:jc w:val="both"/>
        <w:rPr>
          <w:rFonts w:ascii="Arial" w:hAnsi="Arial" w:cs="Arial"/>
        </w:rPr>
      </w:pPr>
      <w:r>
        <w:rPr>
          <w:rFonts w:ascii="Arial" w:hAnsi="Arial" w:cs="Arial"/>
          <w:sz w:val="24"/>
          <w:szCs w:val="24"/>
        </w:rPr>
        <w:t>[4</w:t>
      </w:r>
      <w:r w:rsidR="00AC7937">
        <w:rPr>
          <w:rFonts w:ascii="Arial" w:hAnsi="Arial" w:cs="Arial"/>
          <w:sz w:val="24"/>
          <w:szCs w:val="24"/>
        </w:rPr>
        <w:t>]</w:t>
      </w:r>
      <w:r w:rsidR="00AC7937">
        <w:rPr>
          <w:rFonts w:ascii="Arial" w:hAnsi="Arial" w:cs="Arial"/>
          <w:sz w:val="24"/>
          <w:szCs w:val="24"/>
        </w:rPr>
        <w:tab/>
        <w:t>Though not taking full responsibility about having caused their son’s death, accused maintained that he had a part in their deaths and that as a father he left the</w:t>
      </w:r>
      <w:r w:rsidR="00D0579D">
        <w:rPr>
          <w:rFonts w:ascii="Arial" w:hAnsi="Arial" w:cs="Arial"/>
          <w:sz w:val="24"/>
          <w:szCs w:val="24"/>
        </w:rPr>
        <w:t>m</w:t>
      </w:r>
      <w:r w:rsidR="00AC7937">
        <w:rPr>
          <w:rFonts w:ascii="Arial" w:hAnsi="Arial" w:cs="Arial"/>
          <w:sz w:val="24"/>
          <w:szCs w:val="24"/>
        </w:rPr>
        <w:t xml:space="preserve"> unguarded at his house when he went away thereby fai</w:t>
      </w:r>
      <w:r w:rsidR="00D0579D">
        <w:rPr>
          <w:rFonts w:ascii="Arial" w:hAnsi="Arial" w:cs="Arial"/>
          <w:sz w:val="24"/>
          <w:szCs w:val="24"/>
        </w:rPr>
        <w:t>ling to protect them, but</w:t>
      </w:r>
      <w:r w:rsidR="00AC7937">
        <w:rPr>
          <w:rFonts w:ascii="Arial" w:hAnsi="Arial" w:cs="Arial"/>
          <w:sz w:val="24"/>
          <w:szCs w:val="24"/>
        </w:rPr>
        <w:t xml:space="preserve"> despite all his failures</w:t>
      </w:r>
      <w:r w:rsidR="00D0579D">
        <w:rPr>
          <w:rFonts w:ascii="Arial" w:hAnsi="Arial" w:cs="Arial"/>
          <w:sz w:val="24"/>
          <w:szCs w:val="24"/>
        </w:rPr>
        <w:t>,</w:t>
      </w:r>
      <w:r w:rsidR="00AC7937">
        <w:rPr>
          <w:rFonts w:ascii="Arial" w:hAnsi="Arial" w:cs="Arial"/>
          <w:sz w:val="24"/>
          <w:szCs w:val="24"/>
        </w:rPr>
        <w:t xml:space="preserve"> it is a living hell for</w:t>
      </w:r>
      <w:r w:rsidR="007874CA">
        <w:rPr>
          <w:rFonts w:ascii="Arial" w:hAnsi="Arial" w:cs="Arial"/>
          <w:sz w:val="24"/>
          <w:szCs w:val="24"/>
        </w:rPr>
        <w:t xml:space="preserve"> him knowing that he had a part in his children’s death.</w:t>
      </w:r>
      <w:r w:rsidR="00AC7937">
        <w:rPr>
          <w:rFonts w:ascii="Arial" w:hAnsi="Arial" w:cs="Arial"/>
          <w:sz w:val="24"/>
          <w:szCs w:val="24"/>
        </w:rPr>
        <w:t xml:space="preserve"> </w:t>
      </w:r>
    </w:p>
    <w:p w:rsidR="005C20AD" w:rsidRPr="005C20AD" w:rsidRDefault="005C20AD" w:rsidP="00B44CA9">
      <w:pPr>
        <w:spacing w:after="0" w:line="360" w:lineRule="auto"/>
        <w:jc w:val="both"/>
        <w:rPr>
          <w:rFonts w:ascii="Arial" w:hAnsi="Arial" w:cs="Arial"/>
          <w:sz w:val="24"/>
          <w:szCs w:val="24"/>
        </w:rPr>
      </w:pPr>
    </w:p>
    <w:p w:rsidR="005C20AD" w:rsidRDefault="007874CA" w:rsidP="005C20A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Accused has persisted in his denial claiming that he ha</w:t>
      </w:r>
      <w:r w:rsidR="006F00BB">
        <w:rPr>
          <w:rFonts w:ascii="Arial" w:hAnsi="Arial" w:cs="Arial"/>
          <w:sz w:val="24"/>
          <w:szCs w:val="24"/>
        </w:rPr>
        <w:t>s no idea of what transpired</w:t>
      </w:r>
      <w:r>
        <w:rPr>
          <w:rFonts w:ascii="Arial" w:hAnsi="Arial" w:cs="Arial"/>
          <w:sz w:val="24"/>
          <w:szCs w:val="24"/>
        </w:rPr>
        <w:t xml:space="preserve">, </w:t>
      </w:r>
      <w:r w:rsidR="006F00BB">
        <w:rPr>
          <w:rFonts w:ascii="Arial" w:hAnsi="Arial" w:cs="Arial"/>
          <w:sz w:val="24"/>
          <w:szCs w:val="24"/>
        </w:rPr>
        <w:t>al</w:t>
      </w:r>
      <w:r>
        <w:rPr>
          <w:rFonts w:ascii="Arial" w:hAnsi="Arial" w:cs="Arial"/>
          <w:sz w:val="24"/>
          <w:szCs w:val="24"/>
        </w:rPr>
        <w:t>though at the same time</w:t>
      </w:r>
      <w:r w:rsidR="006F00BB">
        <w:rPr>
          <w:rFonts w:ascii="Arial" w:hAnsi="Arial" w:cs="Arial"/>
          <w:sz w:val="24"/>
          <w:szCs w:val="24"/>
        </w:rPr>
        <w:t xml:space="preserve"> he </w:t>
      </w:r>
      <w:r>
        <w:rPr>
          <w:rFonts w:ascii="Arial" w:hAnsi="Arial" w:cs="Arial"/>
          <w:sz w:val="24"/>
          <w:szCs w:val="24"/>
        </w:rPr>
        <w:t>ask</w:t>
      </w:r>
      <w:r w:rsidR="006F00BB">
        <w:rPr>
          <w:rFonts w:ascii="Arial" w:hAnsi="Arial" w:cs="Arial"/>
          <w:sz w:val="24"/>
          <w:szCs w:val="24"/>
        </w:rPr>
        <w:t>ed</w:t>
      </w:r>
      <w:r>
        <w:rPr>
          <w:rFonts w:ascii="Arial" w:hAnsi="Arial" w:cs="Arial"/>
          <w:sz w:val="24"/>
          <w:szCs w:val="24"/>
        </w:rPr>
        <w:t xml:space="preserve"> for forgiveness from society as a whole.  He regrets that the community had lost their trust in him.</w:t>
      </w:r>
    </w:p>
    <w:p w:rsidR="00742B0C" w:rsidRPr="005C20AD" w:rsidRDefault="00742B0C" w:rsidP="00742B0C">
      <w:pPr>
        <w:spacing w:after="0" w:line="240" w:lineRule="auto"/>
        <w:jc w:val="both"/>
        <w:rPr>
          <w:rFonts w:ascii="Arial" w:hAnsi="Arial" w:cs="Arial"/>
          <w:sz w:val="24"/>
          <w:szCs w:val="24"/>
        </w:rPr>
      </w:pPr>
    </w:p>
    <w:p w:rsidR="0064729C" w:rsidRPr="007522BC" w:rsidRDefault="006E29F1" w:rsidP="007B0C25">
      <w:pPr>
        <w:spacing w:after="0" w:line="360" w:lineRule="auto"/>
        <w:jc w:val="both"/>
        <w:rPr>
          <w:rFonts w:ascii="Arial" w:hAnsi="Arial" w:cs="Arial"/>
        </w:rPr>
      </w:pPr>
      <w:r>
        <w:rPr>
          <w:rFonts w:ascii="Arial" w:hAnsi="Arial" w:cs="Arial"/>
          <w:sz w:val="24"/>
          <w:szCs w:val="24"/>
        </w:rPr>
        <w:t>[6</w:t>
      </w:r>
      <w:r w:rsidR="007874CA">
        <w:rPr>
          <w:rFonts w:ascii="Arial" w:hAnsi="Arial" w:cs="Arial"/>
          <w:sz w:val="24"/>
          <w:szCs w:val="24"/>
        </w:rPr>
        <w:t>]</w:t>
      </w:r>
      <w:r w:rsidR="007874CA">
        <w:rPr>
          <w:rFonts w:ascii="Arial" w:hAnsi="Arial" w:cs="Arial"/>
          <w:sz w:val="24"/>
          <w:szCs w:val="24"/>
        </w:rPr>
        <w:tab/>
        <w:t>In cross-examination accused denied that their relationship has been a violent one.  He has never assaulted his girlfriend Romely Swarts.  He</w:t>
      </w:r>
      <w:r w:rsidR="00D0579D">
        <w:rPr>
          <w:rFonts w:ascii="Arial" w:hAnsi="Arial" w:cs="Arial"/>
          <w:sz w:val="24"/>
          <w:szCs w:val="24"/>
        </w:rPr>
        <w:t xml:space="preserve"> therefore </w:t>
      </w:r>
      <w:r w:rsidR="007874CA">
        <w:rPr>
          <w:rFonts w:ascii="Arial" w:hAnsi="Arial" w:cs="Arial"/>
          <w:sz w:val="24"/>
          <w:szCs w:val="24"/>
        </w:rPr>
        <w:t xml:space="preserve">does not accept the verdict by the Court.  The </w:t>
      </w:r>
      <w:r w:rsidR="005213A5">
        <w:rPr>
          <w:rFonts w:ascii="Arial" w:hAnsi="Arial" w:cs="Arial"/>
          <w:sz w:val="24"/>
          <w:szCs w:val="24"/>
        </w:rPr>
        <w:t>forgiveness he</w:t>
      </w:r>
      <w:r w:rsidR="008168BF">
        <w:rPr>
          <w:rFonts w:ascii="Arial" w:hAnsi="Arial" w:cs="Arial"/>
          <w:sz w:val="24"/>
          <w:szCs w:val="24"/>
        </w:rPr>
        <w:t xml:space="preserve"> </w:t>
      </w:r>
      <w:r w:rsidR="007874CA">
        <w:rPr>
          <w:rFonts w:ascii="Arial" w:hAnsi="Arial" w:cs="Arial"/>
          <w:sz w:val="24"/>
          <w:szCs w:val="24"/>
        </w:rPr>
        <w:t>ask</w:t>
      </w:r>
      <w:r w:rsidR="008168BF">
        <w:rPr>
          <w:rFonts w:ascii="Arial" w:hAnsi="Arial" w:cs="Arial"/>
          <w:sz w:val="24"/>
          <w:szCs w:val="24"/>
        </w:rPr>
        <w:t>ed</w:t>
      </w:r>
      <w:r w:rsidR="007874CA">
        <w:rPr>
          <w:rFonts w:ascii="Arial" w:hAnsi="Arial" w:cs="Arial"/>
          <w:sz w:val="24"/>
          <w:szCs w:val="24"/>
        </w:rPr>
        <w:t xml:space="preserve"> from his girlfriend Romely is not for assaulting her neither for the killing of the deceased children, but for him not </w:t>
      </w:r>
      <w:r w:rsidR="007874CA">
        <w:rPr>
          <w:rFonts w:ascii="Arial" w:hAnsi="Arial" w:cs="Arial"/>
          <w:sz w:val="24"/>
          <w:szCs w:val="24"/>
        </w:rPr>
        <w:lastRenderedPageBreak/>
        <w:t xml:space="preserve">being </w:t>
      </w:r>
      <w:r w:rsidR="005213A5">
        <w:rPr>
          <w:rFonts w:ascii="Arial" w:hAnsi="Arial" w:cs="Arial"/>
          <w:sz w:val="24"/>
          <w:szCs w:val="24"/>
        </w:rPr>
        <w:t>present at the time of the incident.  According to him, he left the children alone at home to see a doctor that afternoon.  There was someone who went to kill his children though he does not know who the person is.</w:t>
      </w:r>
    </w:p>
    <w:p w:rsidR="0064729C" w:rsidRDefault="0064729C" w:rsidP="0064729C">
      <w:pPr>
        <w:spacing w:after="0" w:line="360" w:lineRule="auto"/>
        <w:jc w:val="both"/>
        <w:rPr>
          <w:rFonts w:ascii="Arial" w:hAnsi="Arial" w:cs="Arial"/>
          <w:sz w:val="24"/>
          <w:szCs w:val="24"/>
        </w:rPr>
      </w:pPr>
    </w:p>
    <w:p w:rsidR="00742B0C" w:rsidRDefault="006E29F1" w:rsidP="00742B0C">
      <w:pPr>
        <w:spacing w:after="0" w:line="360" w:lineRule="auto"/>
        <w:jc w:val="both"/>
        <w:rPr>
          <w:rFonts w:ascii="Arial" w:hAnsi="Arial" w:cs="Arial"/>
          <w:sz w:val="24"/>
          <w:szCs w:val="24"/>
        </w:rPr>
      </w:pPr>
      <w:r>
        <w:rPr>
          <w:rFonts w:ascii="Arial" w:hAnsi="Arial" w:cs="Arial"/>
          <w:sz w:val="24"/>
          <w:szCs w:val="24"/>
        </w:rPr>
        <w:t>[7</w:t>
      </w:r>
      <w:r w:rsidR="005213A5">
        <w:rPr>
          <w:rFonts w:ascii="Arial" w:hAnsi="Arial" w:cs="Arial"/>
          <w:sz w:val="24"/>
          <w:szCs w:val="24"/>
        </w:rPr>
        <w:t>]</w:t>
      </w:r>
      <w:r w:rsidR="005213A5">
        <w:rPr>
          <w:rFonts w:ascii="Arial" w:hAnsi="Arial" w:cs="Arial"/>
          <w:sz w:val="24"/>
          <w:szCs w:val="24"/>
        </w:rPr>
        <w:tab/>
        <w:t>When questioned why the chil</w:t>
      </w:r>
      <w:r w:rsidR="00B851D3">
        <w:rPr>
          <w:rFonts w:ascii="Arial" w:hAnsi="Arial" w:cs="Arial"/>
          <w:sz w:val="24"/>
          <w:szCs w:val="24"/>
        </w:rPr>
        <w:t>dren’s blood was found on his ta</w:t>
      </w:r>
      <w:r w:rsidR="005213A5">
        <w:rPr>
          <w:rFonts w:ascii="Arial" w:hAnsi="Arial" w:cs="Arial"/>
          <w:sz w:val="24"/>
          <w:szCs w:val="24"/>
        </w:rPr>
        <w:t xml:space="preserve">kkies at the time of his arrest accused responded that he had helped his children before.  </w:t>
      </w:r>
      <w:r w:rsidR="008168BF">
        <w:rPr>
          <w:rFonts w:ascii="Arial" w:hAnsi="Arial" w:cs="Arial"/>
          <w:sz w:val="24"/>
          <w:szCs w:val="24"/>
        </w:rPr>
        <w:t>He</w:t>
      </w:r>
      <w:r w:rsidR="005213A5">
        <w:rPr>
          <w:rFonts w:ascii="Arial" w:hAnsi="Arial" w:cs="Arial"/>
          <w:sz w:val="24"/>
          <w:szCs w:val="24"/>
        </w:rPr>
        <w:t xml:space="preserve"> </w:t>
      </w:r>
      <w:r w:rsidR="00CC52A8">
        <w:rPr>
          <w:rFonts w:ascii="Arial" w:hAnsi="Arial" w:cs="Arial"/>
          <w:sz w:val="24"/>
          <w:szCs w:val="24"/>
        </w:rPr>
        <w:t>further denied to have sent text messages to his friends informing them that he had killed his children.</w:t>
      </w:r>
      <w:r w:rsidR="005213A5">
        <w:rPr>
          <w:rFonts w:ascii="Arial" w:hAnsi="Arial" w:cs="Arial"/>
          <w:sz w:val="24"/>
          <w:szCs w:val="24"/>
        </w:rPr>
        <w:tab/>
      </w:r>
    </w:p>
    <w:p w:rsidR="00742B0C" w:rsidRDefault="00742B0C" w:rsidP="007B0C25">
      <w:pPr>
        <w:spacing w:after="0" w:line="360" w:lineRule="auto"/>
        <w:jc w:val="both"/>
        <w:rPr>
          <w:rFonts w:ascii="Arial" w:hAnsi="Arial" w:cs="Arial"/>
          <w:sz w:val="24"/>
          <w:szCs w:val="24"/>
        </w:rPr>
      </w:pPr>
    </w:p>
    <w:p w:rsidR="00742B0C" w:rsidRDefault="006E29F1" w:rsidP="00B04F16">
      <w:pPr>
        <w:spacing w:after="0" w:line="360" w:lineRule="auto"/>
        <w:jc w:val="both"/>
        <w:rPr>
          <w:rFonts w:ascii="Arial" w:hAnsi="Arial" w:cs="Arial"/>
          <w:sz w:val="24"/>
          <w:szCs w:val="24"/>
        </w:rPr>
      </w:pPr>
      <w:r>
        <w:rPr>
          <w:rFonts w:ascii="Arial" w:hAnsi="Arial" w:cs="Arial"/>
          <w:sz w:val="24"/>
          <w:szCs w:val="24"/>
        </w:rPr>
        <w:t>[8</w:t>
      </w:r>
      <w:r w:rsidR="00CC52A8">
        <w:rPr>
          <w:rFonts w:ascii="Arial" w:hAnsi="Arial" w:cs="Arial"/>
          <w:sz w:val="24"/>
          <w:szCs w:val="24"/>
        </w:rPr>
        <w:t>]</w:t>
      </w:r>
      <w:r w:rsidR="00CC52A8">
        <w:rPr>
          <w:rFonts w:ascii="Arial" w:hAnsi="Arial" w:cs="Arial"/>
          <w:sz w:val="24"/>
          <w:szCs w:val="24"/>
        </w:rPr>
        <w:tab/>
      </w:r>
      <w:r w:rsidR="008F53DD">
        <w:rPr>
          <w:rFonts w:ascii="Arial" w:hAnsi="Arial" w:cs="Arial"/>
          <w:sz w:val="24"/>
          <w:szCs w:val="24"/>
        </w:rPr>
        <w:t>I</w:t>
      </w:r>
      <w:r w:rsidR="00CC52A8">
        <w:rPr>
          <w:rFonts w:ascii="Arial" w:hAnsi="Arial" w:cs="Arial"/>
          <w:sz w:val="24"/>
          <w:szCs w:val="24"/>
        </w:rPr>
        <w:t xml:space="preserve">t was </w:t>
      </w:r>
      <w:r w:rsidR="008F53DD">
        <w:rPr>
          <w:rFonts w:ascii="Arial" w:hAnsi="Arial" w:cs="Arial"/>
          <w:sz w:val="24"/>
          <w:szCs w:val="24"/>
        </w:rPr>
        <w:t xml:space="preserve">further </w:t>
      </w:r>
      <w:r w:rsidR="00CC52A8">
        <w:rPr>
          <w:rFonts w:ascii="Arial" w:hAnsi="Arial" w:cs="Arial"/>
          <w:sz w:val="24"/>
          <w:szCs w:val="24"/>
        </w:rPr>
        <w:t xml:space="preserve">submitted by the accused in mitigation of sentence that he is a first offender </w:t>
      </w:r>
      <w:r w:rsidR="008F53DD">
        <w:rPr>
          <w:rFonts w:ascii="Arial" w:hAnsi="Arial" w:cs="Arial"/>
          <w:sz w:val="24"/>
          <w:szCs w:val="24"/>
        </w:rPr>
        <w:t xml:space="preserve">and </w:t>
      </w:r>
      <w:r w:rsidR="00CC52A8">
        <w:rPr>
          <w:rFonts w:ascii="Arial" w:hAnsi="Arial" w:cs="Arial"/>
          <w:sz w:val="24"/>
          <w:szCs w:val="24"/>
        </w:rPr>
        <w:t xml:space="preserve">since his arrest on the 25 </w:t>
      </w:r>
      <w:r w:rsidR="006F00BB">
        <w:rPr>
          <w:rFonts w:ascii="Arial" w:hAnsi="Arial" w:cs="Arial"/>
          <w:sz w:val="24"/>
          <w:szCs w:val="24"/>
        </w:rPr>
        <w:t>April</w:t>
      </w:r>
      <w:r w:rsidR="00CC52A8">
        <w:rPr>
          <w:rFonts w:ascii="Arial" w:hAnsi="Arial" w:cs="Arial"/>
          <w:sz w:val="24"/>
          <w:szCs w:val="24"/>
        </w:rPr>
        <w:t xml:space="preserve"> 201</w:t>
      </w:r>
      <w:r w:rsidR="006F00BB">
        <w:rPr>
          <w:rFonts w:ascii="Arial" w:hAnsi="Arial" w:cs="Arial"/>
          <w:sz w:val="24"/>
          <w:szCs w:val="24"/>
        </w:rPr>
        <w:t>4</w:t>
      </w:r>
      <w:r w:rsidR="00CC52A8">
        <w:rPr>
          <w:rFonts w:ascii="Arial" w:hAnsi="Arial" w:cs="Arial"/>
          <w:sz w:val="24"/>
          <w:szCs w:val="24"/>
        </w:rPr>
        <w:t xml:space="preserve"> he has been incarcerated without any option to post bail.  Accused argued the Court to consider the object</w:t>
      </w:r>
      <w:r w:rsidR="008F53DD">
        <w:rPr>
          <w:rFonts w:ascii="Arial" w:hAnsi="Arial" w:cs="Arial"/>
          <w:sz w:val="24"/>
          <w:szCs w:val="24"/>
        </w:rPr>
        <w:t>ives</w:t>
      </w:r>
      <w:r w:rsidR="00CC52A8">
        <w:rPr>
          <w:rFonts w:ascii="Arial" w:hAnsi="Arial" w:cs="Arial"/>
          <w:sz w:val="24"/>
          <w:szCs w:val="24"/>
        </w:rPr>
        <w:t xml:space="preserve"> of punishment and suggested a term of 15 years imprisonment in respect of the two murder counts.  On the counts of assault with intent to do grievous bodily harm </w:t>
      </w:r>
      <w:r w:rsidR="00160B82">
        <w:rPr>
          <w:rFonts w:ascii="Arial" w:hAnsi="Arial" w:cs="Arial"/>
          <w:sz w:val="24"/>
          <w:szCs w:val="24"/>
        </w:rPr>
        <w:t>he suggested one year imprisonment each</w:t>
      </w:r>
      <w:r w:rsidR="008F53DD">
        <w:rPr>
          <w:rFonts w:ascii="Arial" w:hAnsi="Arial" w:cs="Arial"/>
          <w:sz w:val="24"/>
          <w:szCs w:val="24"/>
        </w:rPr>
        <w:t>,</w:t>
      </w:r>
      <w:r w:rsidR="00160B82">
        <w:rPr>
          <w:rFonts w:ascii="Arial" w:hAnsi="Arial" w:cs="Arial"/>
          <w:sz w:val="24"/>
          <w:szCs w:val="24"/>
        </w:rPr>
        <w:t xml:space="preserve"> to be ordered to run concurrently.</w:t>
      </w:r>
      <w:r w:rsidR="00CC52A8">
        <w:rPr>
          <w:rFonts w:ascii="Arial" w:hAnsi="Arial" w:cs="Arial"/>
          <w:sz w:val="24"/>
          <w:szCs w:val="24"/>
        </w:rPr>
        <w:t xml:space="preserve"> </w:t>
      </w:r>
    </w:p>
    <w:p w:rsidR="00B04F16" w:rsidRDefault="00B04F16" w:rsidP="00B04F16">
      <w:pPr>
        <w:spacing w:after="0" w:line="360" w:lineRule="auto"/>
        <w:jc w:val="both"/>
        <w:rPr>
          <w:rFonts w:ascii="Arial" w:hAnsi="Arial" w:cs="Arial"/>
          <w:sz w:val="24"/>
          <w:szCs w:val="24"/>
        </w:rPr>
      </w:pPr>
    </w:p>
    <w:p w:rsidR="00B62805" w:rsidRDefault="00585343" w:rsidP="00416725">
      <w:pPr>
        <w:spacing w:after="0" w:line="360" w:lineRule="auto"/>
        <w:jc w:val="both"/>
        <w:rPr>
          <w:rFonts w:ascii="Arial" w:hAnsi="Arial" w:cs="Arial"/>
          <w:sz w:val="24"/>
          <w:szCs w:val="24"/>
        </w:rPr>
      </w:pPr>
      <w:r>
        <w:rPr>
          <w:rFonts w:ascii="Arial" w:hAnsi="Arial" w:cs="Arial"/>
          <w:sz w:val="24"/>
          <w:szCs w:val="24"/>
        </w:rPr>
        <w:t>[9</w:t>
      </w:r>
      <w:r w:rsidR="00160B82">
        <w:rPr>
          <w:rFonts w:ascii="Arial" w:hAnsi="Arial" w:cs="Arial"/>
          <w:sz w:val="24"/>
          <w:szCs w:val="24"/>
        </w:rPr>
        <w:t>]</w:t>
      </w:r>
      <w:r w:rsidR="00160B82">
        <w:rPr>
          <w:rFonts w:ascii="Arial" w:hAnsi="Arial" w:cs="Arial"/>
          <w:sz w:val="24"/>
          <w:szCs w:val="24"/>
        </w:rPr>
        <w:tab/>
        <w:t>Mr Kumal</w:t>
      </w:r>
      <w:r w:rsidR="007430A1">
        <w:rPr>
          <w:rFonts w:ascii="Arial" w:hAnsi="Arial" w:cs="Arial"/>
          <w:sz w:val="24"/>
          <w:szCs w:val="24"/>
        </w:rPr>
        <w:t>o</w:t>
      </w:r>
      <w:r w:rsidR="00160B82">
        <w:rPr>
          <w:rFonts w:ascii="Arial" w:hAnsi="Arial" w:cs="Arial"/>
          <w:sz w:val="24"/>
          <w:szCs w:val="24"/>
        </w:rPr>
        <w:t xml:space="preserve"> for the state submitted that accused had not taken responsibility of his crimes which are of a very serious in nature.  Further that the offences were committed in a domestic setting.  The accused at the time of his crimes was a police officer whose duties involves the prevention and combating of crime.  Accused’s blame </w:t>
      </w:r>
      <w:r w:rsidR="005D44C8">
        <w:rPr>
          <w:rFonts w:ascii="Arial" w:hAnsi="Arial" w:cs="Arial"/>
          <w:sz w:val="24"/>
          <w:szCs w:val="24"/>
        </w:rPr>
        <w:t>worthiness as an officer</w:t>
      </w:r>
      <w:r w:rsidR="008F53DD">
        <w:rPr>
          <w:rFonts w:ascii="Arial" w:hAnsi="Arial" w:cs="Arial"/>
          <w:sz w:val="24"/>
          <w:szCs w:val="24"/>
        </w:rPr>
        <w:t>,</w:t>
      </w:r>
      <w:r w:rsidR="005D44C8">
        <w:rPr>
          <w:rFonts w:ascii="Arial" w:hAnsi="Arial" w:cs="Arial"/>
          <w:sz w:val="24"/>
          <w:szCs w:val="24"/>
        </w:rPr>
        <w:t xml:space="preserve"> even in his private capacity is </w:t>
      </w:r>
      <w:r w:rsidR="008F53DD">
        <w:rPr>
          <w:rFonts w:ascii="Arial" w:hAnsi="Arial" w:cs="Arial"/>
          <w:sz w:val="24"/>
          <w:szCs w:val="24"/>
        </w:rPr>
        <w:t xml:space="preserve">therefore </w:t>
      </w:r>
      <w:r w:rsidR="005D44C8">
        <w:rPr>
          <w:rFonts w:ascii="Arial" w:hAnsi="Arial" w:cs="Arial"/>
          <w:sz w:val="24"/>
          <w:szCs w:val="24"/>
        </w:rPr>
        <w:t>high.</w:t>
      </w:r>
    </w:p>
    <w:p w:rsidR="00B62805" w:rsidRDefault="00B62805" w:rsidP="00B851D3">
      <w:pPr>
        <w:spacing w:after="0" w:line="360" w:lineRule="auto"/>
        <w:jc w:val="both"/>
        <w:rPr>
          <w:rFonts w:ascii="Arial" w:hAnsi="Arial" w:cs="Arial"/>
          <w:sz w:val="24"/>
          <w:szCs w:val="24"/>
        </w:rPr>
      </w:pPr>
    </w:p>
    <w:p w:rsidR="00EA765D" w:rsidRPr="004928BE" w:rsidRDefault="005D44C8" w:rsidP="0041672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When it comes to consider the interest of society I can only reiterate what was stated in </w:t>
      </w:r>
      <w:r>
        <w:rPr>
          <w:rFonts w:ascii="Arial" w:hAnsi="Arial" w:cs="Arial"/>
          <w:i/>
          <w:sz w:val="24"/>
          <w:szCs w:val="24"/>
        </w:rPr>
        <w:t>S v Bo</w:t>
      </w:r>
      <w:r w:rsidRPr="005D44C8">
        <w:rPr>
          <w:rFonts w:ascii="Arial" w:hAnsi="Arial" w:cs="Arial"/>
          <w:i/>
          <w:sz w:val="24"/>
          <w:szCs w:val="24"/>
        </w:rPr>
        <w:t>hitile</w:t>
      </w:r>
      <w:r>
        <w:rPr>
          <w:rFonts w:ascii="Arial" w:hAnsi="Arial" w:cs="Arial"/>
          <w:sz w:val="24"/>
          <w:szCs w:val="24"/>
        </w:rPr>
        <w:t xml:space="preserve"> </w:t>
      </w:r>
      <w:r w:rsidRPr="005D44C8">
        <w:rPr>
          <w:rStyle w:val="FootnoteReference"/>
          <w:rFonts w:ascii="Arial" w:hAnsi="Arial" w:cs="Arial"/>
          <w:i/>
          <w:sz w:val="24"/>
          <w:szCs w:val="24"/>
        </w:rPr>
        <w:footnoteReference w:id="1"/>
      </w:r>
      <w:r>
        <w:rPr>
          <w:rFonts w:ascii="Arial" w:hAnsi="Arial" w:cs="Arial"/>
          <w:sz w:val="24"/>
          <w:szCs w:val="24"/>
        </w:rPr>
        <w:t xml:space="preserve"> where the Court held:  </w:t>
      </w:r>
      <w:r w:rsidR="00B851D3">
        <w:rPr>
          <w:rFonts w:ascii="Arial" w:hAnsi="Arial" w:cs="Arial"/>
        </w:rPr>
        <w:t>‘</w:t>
      </w:r>
      <w:r w:rsidRPr="004928BE">
        <w:rPr>
          <w:rFonts w:ascii="Arial" w:hAnsi="Arial" w:cs="Arial"/>
        </w:rPr>
        <w:t xml:space="preserve">That </w:t>
      </w:r>
      <w:r w:rsidR="000960B5" w:rsidRPr="004928BE">
        <w:rPr>
          <w:rFonts w:ascii="Arial" w:hAnsi="Arial" w:cs="Arial"/>
        </w:rPr>
        <w:t>the prevalence of domestic violence and the compelling interests of society to combat it, evidenced by the legislation to that effect required that domestic violence should be regarded as an aggravating factor when it came to imposing punishment.  Sentences imposed in this context the Court held whilst taking into account the personal circumstances of the accused and the crime, should also take into account the important need of society to root out the evil of do</w:t>
      </w:r>
      <w:r w:rsidR="00EA765D" w:rsidRPr="004928BE">
        <w:rPr>
          <w:rFonts w:ascii="Arial" w:hAnsi="Arial" w:cs="Arial"/>
        </w:rPr>
        <w:t>mestic violence and violence against women.  In doing so, these sentences should reflect the determination of Courts in Namibia to give effect to and protect the Constitutional values of the inviolability of human dignity and equality between men and women.</w:t>
      </w:r>
      <w:r w:rsidR="004928BE" w:rsidRPr="004928BE">
        <w:rPr>
          <w:rFonts w:ascii="Arial" w:hAnsi="Arial" w:cs="Arial"/>
        </w:rPr>
        <w:t xml:space="preserve">  </w:t>
      </w:r>
      <w:r w:rsidR="00EA765D" w:rsidRPr="004928BE">
        <w:rPr>
          <w:rFonts w:ascii="Arial" w:hAnsi="Arial" w:cs="Arial"/>
        </w:rPr>
        <w:t>The Court further held that the clear and unequ</w:t>
      </w:r>
      <w:r w:rsidR="004928BE" w:rsidRPr="004928BE">
        <w:rPr>
          <w:rFonts w:ascii="Arial" w:hAnsi="Arial" w:cs="Arial"/>
        </w:rPr>
        <w:t xml:space="preserve">ivocal message which should resonate from the Courts in Namibia was that crimes </w:t>
      </w:r>
      <w:r w:rsidR="004928BE" w:rsidRPr="004928BE">
        <w:rPr>
          <w:rFonts w:ascii="Arial" w:hAnsi="Arial" w:cs="Arial"/>
        </w:rPr>
        <w:lastRenderedPageBreak/>
        <w:t>involving domestic violence would not be tolerated and that sentences</w:t>
      </w:r>
      <w:r w:rsidR="00B851D3">
        <w:rPr>
          <w:rFonts w:ascii="Arial" w:hAnsi="Arial" w:cs="Arial"/>
        </w:rPr>
        <w:t xml:space="preserve"> would be appropriately severe.’</w:t>
      </w:r>
    </w:p>
    <w:p w:rsidR="00416725" w:rsidRPr="00A9399D" w:rsidRDefault="00416725" w:rsidP="00416725">
      <w:pPr>
        <w:spacing w:after="0" w:line="360" w:lineRule="auto"/>
        <w:jc w:val="both"/>
        <w:rPr>
          <w:rFonts w:ascii="Arial" w:hAnsi="Arial" w:cs="Arial"/>
          <w:i/>
        </w:rPr>
      </w:pPr>
    </w:p>
    <w:p w:rsidR="00742B0C" w:rsidRDefault="00585343" w:rsidP="007B0C25">
      <w:pPr>
        <w:pStyle w:val="ListParagraph"/>
        <w:spacing w:line="360" w:lineRule="auto"/>
        <w:ind w:left="0"/>
        <w:jc w:val="both"/>
        <w:rPr>
          <w:rFonts w:ascii="Arial" w:hAnsi="Arial" w:cs="Arial"/>
          <w:sz w:val="24"/>
          <w:szCs w:val="24"/>
        </w:rPr>
      </w:pPr>
      <w:r>
        <w:rPr>
          <w:rFonts w:ascii="Arial" w:hAnsi="Arial" w:cs="Arial"/>
          <w:sz w:val="24"/>
          <w:szCs w:val="24"/>
        </w:rPr>
        <w:t>[11</w:t>
      </w:r>
      <w:r w:rsidR="00742B0C">
        <w:rPr>
          <w:rFonts w:ascii="Arial" w:hAnsi="Arial" w:cs="Arial"/>
          <w:sz w:val="24"/>
          <w:szCs w:val="24"/>
        </w:rPr>
        <w:t>]</w:t>
      </w:r>
      <w:r w:rsidR="004928BE">
        <w:rPr>
          <w:rFonts w:ascii="Arial" w:hAnsi="Arial" w:cs="Arial"/>
          <w:sz w:val="24"/>
          <w:szCs w:val="24"/>
        </w:rPr>
        <w:tab/>
      </w:r>
      <w:r w:rsidR="00BB0D99">
        <w:rPr>
          <w:rFonts w:ascii="Arial" w:hAnsi="Arial" w:cs="Arial"/>
          <w:sz w:val="24"/>
          <w:szCs w:val="24"/>
        </w:rPr>
        <w:t>Having said this the Court is mindful of the fact that one cannot lose sight of the individualised nature of the sentencing process</w:t>
      </w:r>
      <w:r w:rsidR="008F53DD">
        <w:rPr>
          <w:rFonts w:ascii="Arial" w:hAnsi="Arial" w:cs="Arial"/>
          <w:sz w:val="24"/>
          <w:szCs w:val="24"/>
        </w:rPr>
        <w:t>, as</w:t>
      </w:r>
      <w:r w:rsidR="00BB0D99">
        <w:rPr>
          <w:rFonts w:ascii="Arial" w:hAnsi="Arial" w:cs="Arial"/>
          <w:sz w:val="24"/>
          <w:szCs w:val="24"/>
        </w:rPr>
        <w:t xml:space="preserve"> it is irregular to </w:t>
      </w:r>
      <w:r w:rsidR="00C72C73">
        <w:rPr>
          <w:rFonts w:ascii="Arial" w:hAnsi="Arial" w:cs="Arial"/>
          <w:sz w:val="24"/>
          <w:szCs w:val="24"/>
        </w:rPr>
        <w:t>sacrifice</w:t>
      </w:r>
      <w:r w:rsidR="00BB0D99">
        <w:rPr>
          <w:rFonts w:ascii="Arial" w:hAnsi="Arial" w:cs="Arial"/>
          <w:sz w:val="24"/>
          <w:szCs w:val="24"/>
        </w:rPr>
        <w:t xml:space="preserve"> the accused on the </w:t>
      </w:r>
      <w:r w:rsidR="00B851D3">
        <w:rPr>
          <w:rFonts w:ascii="Arial" w:hAnsi="Arial" w:cs="Arial"/>
          <w:sz w:val="24"/>
          <w:szCs w:val="24"/>
        </w:rPr>
        <w:t>alter of deterrence.</w:t>
      </w:r>
    </w:p>
    <w:p w:rsidR="00742B0C" w:rsidRDefault="00742B0C" w:rsidP="007B0C25">
      <w:pPr>
        <w:pStyle w:val="ListParagraph"/>
        <w:spacing w:after="0" w:line="360" w:lineRule="auto"/>
        <w:ind w:left="0"/>
        <w:jc w:val="both"/>
      </w:pPr>
    </w:p>
    <w:p w:rsidR="000A750A" w:rsidRDefault="00585343" w:rsidP="007B0C25">
      <w:pPr>
        <w:spacing w:after="0" w:line="360" w:lineRule="auto"/>
        <w:jc w:val="both"/>
        <w:rPr>
          <w:rFonts w:ascii="Arial" w:hAnsi="Arial" w:cs="Arial"/>
          <w:sz w:val="24"/>
          <w:szCs w:val="24"/>
        </w:rPr>
      </w:pPr>
      <w:r>
        <w:rPr>
          <w:rFonts w:ascii="Arial" w:hAnsi="Arial" w:cs="Arial"/>
          <w:sz w:val="24"/>
          <w:szCs w:val="24"/>
        </w:rPr>
        <w:t>[12</w:t>
      </w:r>
      <w:r w:rsidR="00742B0C">
        <w:rPr>
          <w:rFonts w:ascii="Arial" w:hAnsi="Arial" w:cs="Arial"/>
          <w:sz w:val="24"/>
          <w:szCs w:val="24"/>
        </w:rPr>
        <w:t>]</w:t>
      </w:r>
      <w:r w:rsidR="00BB0D99">
        <w:rPr>
          <w:rFonts w:ascii="Arial" w:hAnsi="Arial" w:cs="Arial"/>
          <w:sz w:val="24"/>
          <w:szCs w:val="24"/>
        </w:rPr>
        <w:tab/>
      </w:r>
      <w:r w:rsidR="008F53DD">
        <w:rPr>
          <w:rFonts w:ascii="Arial" w:hAnsi="Arial" w:cs="Arial"/>
          <w:sz w:val="24"/>
          <w:szCs w:val="24"/>
        </w:rPr>
        <w:t>However, t</w:t>
      </w:r>
      <w:r w:rsidR="00BB0D99">
        <w:rPr>
          <w:rFonts w:ascii="Arial" w:hAnsi="Arial" w:cs="Arial"/>
          <w:sz w:val="24"/>
          <w:szCs w:val="24"/>
        </w:rPr>
        <w:t xml:space="preserve">wo precious lives were lost through the deed of a person who is required by law to protect life and properties.  The sanctity of life is a fundamental human right enshrined in the law by the Constitution and must be respected and protected by all. </w:t>
      </w:r>
    </w:p>
    <w:p w:rsidR="000A750A" w:rsidRDefault="000A750A" w:rsidP="007B0C25">
      <w:pPr>
        <w:spacing w:after="0" w:line="360" w:lineRule="auto"/>
        <w:jc w:val="both"/>
        <w:rPr>
          <w:rFonts w:ascii="Arial" w:hAnsi="Arial" w:cs="Arial"/>
          <w:sz w:val="24"/>
          <w:szCs w:val="24"/>
        </w:rPr>
      </w:pPr>
    </w:p>
    <w:p w:rsidR="007B0C25" w:rsidRDefault="000A750A" w:rsidP="007B0C25">
      <w:pPr>
        <w:spacing w:after="0" w:line="360" w:lineRule="auto"/>
        <w:jc w:val="both"/>
        <w:rPr>
          <w:rFonts w:ascii="Arial" w:hAnsi="Arial" w:cs="Arial"/>
          <w:sz w:val="24"/>
          <w:szCs w:val="24"/>
        </w:rPr>
      </w:pPr>
      <w:r>
        <w:rPr>
          <w:rFonts w:ascii="Arial" w:hAnsi="Arial" w:cs="Arial"/>
          <w:sz w:val="24"/>
          <w:szCs w:val="24"/>
        </w:rPr>
        <w:t xml:space="preserve">In </w:t>
      </w:r>
      <w:r w:rsidRPr="000A750A">
        <w:rPr>
          <w:rFonts w:ascii="Arial" w:hAnsi="Arial" w:cs="Arial"/>
          <w:i/>
          <w:sz w:val="24"/>
          <w:szCs w:val="24"/>
        </w:rPr>
        <w:t xml:space="preserve">S v </w:t>
      </w:r>
      <w:r w:rsidR="002007B2">
        <w:rPr>
          <w:rFonts w:ascii="Arial" w:hAnsi="Arial" w:cs="Arial"/>
          <w:i/>
          <w:sz w:val="24"/>
          <w:szCs w:val="24"/>
        </w:rPr>
        <w:t xml:space="preserve">Van </w:t>
      </w:r>
      <w:r w:rsidRPr="000A750A">
        <w:rPr>
          <w:rFonts w:ascii="Arial" w:hAnsi="Arial" w:cs="Arial"/>
          <w:i/>
          <w:sz w:val="24"/>
          <w:szCs w:val="24"/>
        </w:rPr>
        <w:t>Den Berg</w:t>
      </w:r>
      <w:r>
        <w:rPr>
          <w:rStyle w:val="FootnoteReference"/>
          <w:rFonts w:ascii="Arial" w:hAnsi="Arial" w:cs="Arial"/>
          <w:sz w:val="24"/>
          <w:szCs w:val="24"/>
        </w:rPr>
        <w:footnoteReference w:id="2"/>
      </w:r>
      <w:r w:rsidR="00BB0D99">
        <w:rPr>
          <w:rFonts w:ascii="Arial" w:hAnsi="Arial" w:cs="Arial"/>
          <w:sz w:val="24"/>
          <w:szCs w:val="24"/>
        </w:rPr>
        <w:t xml:space="preserve"> </w:t>
      </w:r>
      <w:r>
        <w:rPr>
          <w:rFonts w:ascii="Arial" w:hAnsi="Arial" w:cs="Arial"/>
          <w:sz w:val="24"/>
          <w:szCs w:val="24"/>
        </w:rPr>
        <w:t>O’Linn J said the following:</w:t>
      </w:r>
      <w:r w:rsidR="000A38A3">
        <w:rPr>
          <w:rFonts w:ascii="Arial" w:hAnsi="Arial" w:cs="Arial"/>
          <w:sz w:val="24"/>
          <w:szCs w:val="24"/>
        </w:rPr>
        <w:t xml:space="preserve"> </w:t>
      </w:r>
    </w:p>
    <w:p w:rsidR="000A750A" w:rsidRDefault="000A750A" w:rsidP="007B0C25">
      <w:pPr>
        <w:spacing w:after="0" w:line="360" w:lineRule="auto"/>
        <w:jc w:val="both"/>
        <w:rPr>
          <w:rFonts w:ascii="Arial" w:hAnsi="Arial" w:cs="Arial"/>
          <w:sz w:val="24"/>
          <w:szCs w:val="24"/>
        </w:rPr>
      </w:pPr>
    </w:p>
    <w:p w:rsidR="000A750A" w:rsidRPr="000A750A" w:rsidRDefault="00B851D3" w:rsidP="007B0C25">
      <w:pPr>
        <w:spacing w:after="0" w:line="360" w:lineRule="auto"/>
        <w:jc w:val="both"/>
        <w:rPr>
          <w:rFonts w:ascii="Arial" w:hAnsi="Arial" w:cs="Arial"/>
        </w:rPr>
      </w:pPr>
      <w:r>
        <w:rPr>
          <w:rFonts w:ascii="Arial" w:hAnsi="Arial" w:cs="Arial"/>
        </w:rPr>
        <w:t>‘</w:t>
      </w:r>
      <w:r w:rsidR="000A750A" w:rsidRPr="000A750A">
        <w:rPr>
          <w:rFonts w:ascii="Arial" w:hAnsi="Arial" w:cs="Arial"/>
        </w:rPr>
        <w:t>The role of the court in criminal matters and the primary aim of criminal procedure should be to ensure t</w:t>
      </w:r>
      <w:r>
        <w:rPr>
          <w:rFonts w:ascii="Arial" w:hAnsi="Arial" w:cs="Arial"/>
        </w:rPr>
        <w:t>hat substantial justice is done’</w:t>
      </w:r>
      <w:r w:rsidR="000A750A" w:rsidRPr="000A750A">
        <w:rPr>
          <w:rFonts w:ascii="Arial" w:hAnsi="Arial" w:cs="Arial"/>
        </w:rPr>
        <w:t xml:space="preserve"> at 29D-E.</w:t>
      </w:r>
    </w:p>
    <w:p w:rsidR="000A750A" w:rsidRPr="000A750A" w:rsidRDefault="000A750A" w:rsidP="007B0C25">
      <w:pPr>
        <w:spacing w:after="0" w:line="360" w:lineRule="auto"/>
        <w:jc w:val="both"/>
        <w:rPr>
          <w:rFonts w:ascii="Arial" w:hAnsi="Arial" w:cs="Arial"/>
        </w:rPr>
      </w:pPr>
    </w:p>
    <w:p w:rsidR="000A750A" w:rsidRDefault="00B851D3" w:rsidP="007B0C25">
      <w:pPr>
        <w:spacing w:after="0" w:line="360" w:lineRule="auto"/>
        <w:jc w:val="both"/>
        <w:rPr>
          <w:rFonts w:ascii="Arial" w:hAnsi="Arial" w:cs="Arial"/>
        </w:rPr>
      </w:pPr>
      <w:r>
        <w:rPr>
          <w:rFonts w:ascii="Arial" w:hAnsi="Arial" w:cs="Arial"/>
        </w:rPr>
        <w:t>‘</w:t>
      </w:r>
      <w:r w:rsidR="000A750A" w:rsidRPr="000A750A">
        <w:rPr>
          <w:rFonts w:ascii="Arial" w:hAnsi="Arial" w:cs="Arial"/>
        </w:rPr>
        <w:t>A perception exists in some circles that the fundamental right to a fair focuses exclusively on the rights and privileges of accused persons.  These rights however, be interpreted and given effect to in the context of the rights and interest of the law-abiding persons in society and particularly the persons who are victims of crime, many of whom may be unable to protect themselves or their interests because they are dead or otherwise incapacitated in the course of</w:t>
      </w:r>
      <w:r>
        <w:rPr>
          <w:rFonts w:ascii="Arial" w:hAnsi="Arial" w:cs="Arial"/>
        </w:rPr>
        <w:t xml:space="preserve"> crimes committed against them.’</w:t>
      </w:r>
    </w:p>
    <w:p w:rsidR="00C72C73" w:rsidRDefault="00C72C73" w:rsidP="007B0C25">
      <w:pPr>
        <w:spacing w:after="0" w:line="360" w:lineRule="auto"/>
        <w:jc w:val="both"/>
        <w:rPr>
          <w:rFonts w:ascii="Arial" w:hAnsi="Arial" w:cs="Arial"/>
        </w:rPr>
      </w:pPr>
    </w:p>
    <w:p w:rsidR="00C72C73" w:rsidRPr="00C72C73" w:rsidRDefault="00C72C73" w:rsidP="007B0C25">
      <w:pPr>
        <w:spacing w:after="0" w:line="360" w:lineRule="auto"/>
        <w:jc w:val="both"/>
        <w:rPr>
          <w:rFonts w:ascii="Arial" w:hAnsi="Arial" w:cs="Arial"/>
          <w:sz w:val="24"/>
          <w:szCs w:val="24"/>
        </w:rPr>
      </w:pPr>
      <w:r>
        <w:rPr>
          <w:rFonts w:ascii="Arial" w:hAnsi="Arial" w:cs="Arial"/>
          <w:sz w:val="24"/>
          <w:szCs w:val="24"/>
        </w:rPr>
        <w:t>The two victims were two young children who were defenceless.</w:t>
      </w:r>
      <w:r w:rsidR="00DE07F6">
        <w:rPr>
          <w:rFonts w:ascii="Arial" w:hAnsi="Arial" w:cs="Arial"/>
          <w:sz w:val="24"/>
          <w:szCs w:val="24"/>
        </w:rPr>
        <w:t xml:space="preserve">  They had nothing to do with their parent’s problems if any. </w:t>
      </w:r>
    </w:p>
    <w:p w:rsidR="007B0C25" w:rsidRPr="007B0C25" w:rsidRDefault="007B0C25" w:rsidP="007B0C25">
      <w:pPr>
        <w:spacing w:after="0" w:line="360" w:lineRule="auto"/>
        <w:jc w:val="both"/>
        <w:rPr>
          <w:rFonts w:ascii="Arial" w:hAnsi="Arial" w:cs="Arial"/>
          <w:sz w:val="24"/>
          <w:szCs w:val="24"/>
        </w:rPr>
      </w:pPr>
    </w:p>
    <w:p w:rsidR="007B0C25" w:rsidRDefault="00585343" w:rsidP="007B0C25">
      <w:pPr>
        <w:spacing w:after="0" w:line="360" w:lineRule="auto"/>
        <w:jc w:val="both"/>
        <w:rPr>
          <w:rFonts w:ascii="Arial" w:hAnsi="Arial" w:cs="Arial"/>
          <w:sz w:val="24"/>
          <w:szCs w:val="24"/>
        </w:rPr>
      </w:pPr>
      <w:r>
        <w:rPr>
          <w:rFonts w:ascii="Arial" w:hAnsi="Arial" w:cs="Arial"/>
          <w:sz w:val="24"/>
          <w:szCs w:val="24"/>
        </w:rPr>
        <w:t>[13</w:t>
      </w:r>
      <w:r w:rsidR="00742B0C">
        <w:rPr>
          <w:rFonts w:ascii="Arial" w:hAnsi="Arial" w:cs="Arial"/>
          <w:sz w:val="24"/>
          <w:szCs w:val="24"/>
        </w:rPr>
        <w:t>]</w:t>
      </w:r>
      <w:r w:rsidR="00BB0D99">
        <w:rPr>
          <w:rFonts w:ascii="Arial" w:hAnsi="Arial" w:cs="Arial"/>
          <w:sz w:val="24"/>
          <w:szCs w:val="24"/>
        </w:rPr>
        <w:tab/>
        <w:t>The accused throughout the trial showed no remorse at all.  The first thing in showing genuine remorse is to acknowledge the wrongfulness of one’s conduct and the</w:t>
      </w:r>
      <w:r w:rsidR="009868D1">
        <w:rPr>
          <w:rFonts w:ascii="Arial" w:hAnsi="Arial" w:cs="Arial"/>
          <w:sz w:val="24"/>
          <w:szCs w:val="24"/>
        </w:rPr>
        <w:t>n</w:t>
      </w:r>
      <w:r w:rsidR="00BB0D99">
        <w:rPr>
          <w:rFonts w:ascii="Arial" w:hAnsi="Arial" w:cs="Arial"/>
          <w:sz w:val="24"/>
          <w:szCs w:val="24"/>
        </w:rPr>
        <w:t xml:space="preserve"> demonstrate remorsefulness.   In his </w:t>
      </w:r>
      <w:r w:rsidR="009868D1">
        <w:rPr>
          <w:rFonts w:ascii="Arial" w:hAnsi="Arial" w:cs="Arial"/>
          <w:sz w:val="24"/>
          <w:szCs w:val="24"/>
        </w:rPr>
        <w:t xml:space="preserve">own </w:t>
      </w:r>
      <w:r w:rsidR="00BB0D99">
        <w:rPr>
          <w:rFonts w:ascii="Arial" w:hAnsi="Arial" w:cs="Arial"/>
          <w:sz w:val="24"/>
          <w:szCs w:val="24"/>
        </w:rPr>
        <w:t>words accused told the Court that he had nothing to apologise</w:t>
      </w:r>
      <w:r w:rsidR="009868D1">
        <w:rPr>
          <w:rFonts w:ascii="Arial" w:hAnsi="Arial" w:cs="Arial"/>
          <w:sz w:val="24"/>
          <w:szCs w:val="24"/>
        </w:rPr>
        <w:t xml:space="preserve"> about.  H</w:t>
      </w:r>
      <w:r w:rsidR="00BB0D99">
        <w:rPr>
          <w:rFonts w:ascii="Arial" w:hAnsi="Arial" w:cs="Arial"/>
          <w:sz w:val="24"/>
          <w:szCs w:val="24"/>
        </w:rPr>
        <w:t xml:space="preserve">e does not </w:t>
      </w:r>
      <w:r w:rsidR="009868D1">
        <w:rPr>
          <w:rFonts w:ascii="Arial" w:hAnsi="Arial" w:cs="Arial"/>
          <w:sz w:val="24"/>
          <w:szCs w:val="24"/>
        </w:rPr>
        <w:t xml:space="preserve">even </w:t>
      </w:r>
      <w:r w:rsidR="00BB0D99">
        <w:rPr>
          <w:rFonts w:ascii="Arial" w:hAnsi="Arial" w:cs="Arial"/>
          <w:sz w:val="24"/>
          <w:szCs w:val="24"/>
        </w:rPr>
        <w:t xml:space="preserve">accept the Court’s verdict.  </w:t>
      </w:r>
    </w:p>
    <w:p w:rsidR="00742B0C" w:rsidRDefault="00742B0C" w:rsidP="007B0C25">
      <w:pPr>
        <w:spacing w:after="0" w:line="360" w:lineRule="auto"/>
        <w:jc w:val="both"/>
        <w:rPr>
          <w:rFonts w:ascii="Arial" w:hAnsi="Arial" w:cs="Arial"/>
          <w:sz w:val="24"/>
          <w:szCs w:val="24"/>
        </w:rPr>
      </w:pPr>
    </w:p>
    <w:p w:rsidR="00742B0C" w:rsidRDefault="00585343" w:rsidP="007B0C25">
      <w:pPr>
        <w:spacing w:after="0" w:line="360" w:lineRule="auto"/>
        <w:jc w:val="both"/>
        <w:rPr>
          <w:rFonts w:ascii="Arial" w:hAnsi="Arial" w:cs="Arial"/>
          <w:sz w:val="24"/>
          <w:szCs w:val="24"/>
          <w:lang w:val="en-US"/>
        </w:rPr>
      </w:pPr>
      <w:r>
        <w:rPr>
          <w:rFonts w:ascii="Arial" w:hAnsi="Arial" w:cs="Arial"/>
          <w:sz w:val="24"/>
          <w:szCs w:val="24"/>
          <w:lang w:val="en-US"/>
        </w:rPr>
        <w:t>[14</w:t>
      </w:r>
      <w:r w:rsidR="00EE626D">
        <w:rPr>
          <w:rFonts w:ascii="Arial" w:hAnsi="Arial" w:cs="Arial"/>
          <w:sz w:val="24"/>
          <w:szCs w:val="24"/>
          <w:lang w:val="en-US"/>
        </w:rPr>
        <w:t>]</w:t>
      </w:r>
      <w:r w:rsidR="00EE626D">
        <w:rPr>
          <w:rFonts w:ascii="Arial" w:hAnsi="Arial" w:cs="Arial"/>
          <w:sz w:val="24"/>
          <w:szCs w:val="24"/>
          <w:lang w:val="en-US"/>
        </w:rPr>
        <w:tab/>
        <w:t>It is trite that the Namibian society is plagued by violent crimes especially against women and children.  The Courts have experience</w:t>
      </w:r>
      <w:r w:rsidR="004C0557">
        <w:rPr>
          <w:rFonts w:ascii="Arial" w:hAnsi="Arial" w:cs="Arial"/>
          <w:sz w:val="24"/>
          <w:szCs w:val="24"/>
          <w:lang w:val="en-US"/>
        </w:rPr>
        <w:t>d</w:t>
      </w:r>
      <w:r w:rsidR="00EE626D">
        <w:rPr>
          <w:rFonts w:ascii="Arial" w:hAnsi="Arial" w:cs="Arial"/>
          <w:sz w:val="24"/>
          <w:szCs w:val="24"/>
          <w:lang w:val="en-US"/>
        </w:rPr>
        <w:t xml:space="preserve"> police officers from </w:t>
      </w:r>
      <w:r w:rsidR="00EE626D">
        <w:rPr>
          <w:rFonts w:ascii="Arial" w:hAnsi="Arial" w:cs="Arial"/>
          <w:sz w:val="24"/>
          <w:szCs w:val="24"/>
          <w:lang w:val="en-US"/>
        </w:rPr>
        <w:lastRenderedPageBreak/>
        <w:t>specific areas</w:t>
      </w:r>
      <w:r w:rsidR="008D78CA">
        <w:rPr>
          <w:rFonts w:ascii="Arial" w:hAnsi="Arial" w:cs="Arial"/>
          <w:sz w:val="24"/>
          <w:szCs w:val="24"/>
          <w:lang w:val="en-US"/>
        </w:rPr>
        <w:t xml:space="preserve">, continuing </w:t>
      </w:r>
      <w:r w:rsidR="004C0557">
        <w:rPr>
          <w:rFonts w:ascii="Arial" w:hAnsi="Arial" w:cs="Arial"/>
          <w:sz w:val="24"/>
          <w:szCs w:val="24"/>
          <w:lang w:val="en-US"/>
        </w:rPr>
        <w:t xml:space="preserve">to </w:t>
      </w:r>
      <w:r w:rsidR="008D78CA">
        <w:rPr>
          <w:rFonts w:ascii="Arial" w:hAnsi="Arial" w:cs="Arial"/>
          <w:sz w:val="24"/>
          <w:szCs w:val="24"/>
          <w:lang w:val="en-US"/>
        </w:rPr>
        <w:t>break the law</w:t>
      </w:r>
      <w:r w:rsidR="00B851D3">
        <w:rPr>
          <w:rFonts w:ascii="Arial" w:hAnsi="Arial" w:cs="Arial"/>
          <w:sz w:val="24"/>
          <w:szCs w:val="24"/>
          <w:lang w:val="en-US"/>
        </w:rPr>
        <w:t xml:space="preserve"> with impunity. </w:t>
      </w:r>
      <w:r w:rsidR="00EE626D">
        <w:rPr>
          <w:rFonts w:ascii="Arial" w:hAnsi="Arial" w:cs="Arial"/>
          <w:sz w:val="24"/>
          <w:szCs w:val="24"/>
          <w:lang w:val="en-US"/>
        </w:rPr>
        <w:t xml:space="preserve">Such </w:t>
      </w:r>
      <w:r w:rsidR="004C0557">
        <w:rPr>
          <w:rFonts w:ascii="Arial" w:hAnsi="Arial" w:cs="Arial"/>
          <w:sz w:val="24"/>
          <w:szCs w:val="24"/>
          <w:lang w:val="en-US"/>
        </w:rPr>
        <w:t>behaviour</w:t>
      </w:r>
      <w:r w:rsidR="00EE626D">
        <w:rPr>
          <w:rFonts w:ascii="Arial" w:hAnsi="Arial" w:cs="Arial"/>
          <w:sz w:val="24"/>
          <w:szCs w:val="24"/>
          <w:lang w:val="en-US"/>
        </w:rPr>
        <w:t xml:space="preserve"> can no longer be tolerated and must come to an end. </w:t>
      </w:r>
    </w:p>
    <w:p w:rsidR="007B0C25" w:rsidRDefault="007B0C25" w:rsidP="007B0C25">
      <w:pPr>
        <w:spacing w:after="0" w:line="360" w:lineRule="auto"/>
        <w:jc w:val="both"/>
        <w:rPr>
          <w:rFonts w:ascii="Arial" w:hAnsi="Arial" w:cs="Arial"/>
          <w:sz w:val="24"/>
          <w:szCs w:val="24"/>
        </w:rPr>
      </w:pPr>
    </w:p>
    <w:p w:rsidR="007E76E9" w:rsidRDefault="00585343" w:rsidP="00436104">
      <w:pPr>
        <w:spacing w:after="0" w:line="360" w:lineRule="auto"/>
        <w:jc w:val="both"/>
        <w:rPr>
          <w:rFonts w:ascii="Arial" w:hAnsi="Arial" w:cs="Arial"/>
          <w:sz w:val="24"/>
          <w:szCs w:val="24"/>
        </w:rPr>
      </w:pPr>
      <w:r>
        <w:rPr>
          <w:rFonts w:ascii="Arial" w:hAnsi="Arial" w:cs="Arial"/>
          <w:sz w:val="24"/>
          <w:szCs w:val="24"/>
        </w:rPr>
        <w:t>[15</w:t>
      </w:r>
      <w:r w:rsidR="00EE626D">
        <w:rPr>
          <w:rFonts w:ascii="Arial" w:hAnsi="Arial" w:cs="Arial"/>
          <w:sz w:val="24"/>
          <w:szCs w:val="24"/>
        </w:rPr>
        <w:t>]</w:t>
      </w:r>
      <w:r w:rsidR="00EE626D">
        <w:rPr>
          <w:rFonts w:ascii="Arial" w:hAnsi="Arial" w:cs="Arial"/>
          <w:sz w:val="24"/>
          <w:szCs w:val="24"/>
        </w:rPr>
        <w:tab/>
        <w:t xml:space="preserve">Because of the alarming increase in cases of violence and abuse of children in this country the Child Care and Protection Act, Act 3 of 2015 was passed to meaningfully provide for the overall protective frame work against all forms of violence and abuse of children in Namibia. </w:t>
      </w:r>
    </w:p>
    <w:p w:rsidR="00436104" w:rsidRDefault="00436104" w:rsidP="00436104">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[16</w:t>
      </w:r>
      <w:r w:rsidR="007E76E9">
        <w:rPr>
          <w:rFonts w:ascii="Arial" w:hAnsi="Arial" w:cs="Arial"/>
          <w:sz w:val="24"/>
          <w:szCs w:val="24"/>
        </w:rPr>
        <w:t>]</w:t>
      </w:r>
      <w:r w:rsidR="00EE626D">
        <w:rPr>
          <w:rFonts w:ascii="Arial" w:hAnsi="Arial" w:cs="Arial"/>
          <w:sz w:val="24"/>
          <w:szCs w:val="24"/>
        </w:rPr>
        <w:tab/>
      </w:r>
      <w:r w:rsidR="00084F16">
        <w:rPr>
          <w:rFonts w:ascii="Arial" w:hAnsi="Arial" w:cs="Arial"/>
          <w:sz w:val="24"/>
          <w:szCs w:val="24"/>
        </w:rPr>
        <w:t>In a</w:t>
      </w:r>
      <w:r w:rsidR="00EE626D">
        <w:rPr>
          <w:rFonts w:ascii="Arial" w:hAnsi="Arial" w:cs="Arial"/>
          <w:sz w:val="24"/>
          <w:szCs w:val="24"/>
        </w:rPr>
        <w:t xml:space="preserve">s much as the accused has </w:t>
      </w:r>
      <w:r w:rsidR="00084F16">
        <w:rPr>
          <w:rFonts w:ascii="Arial" w:hAnsi="Arial" w:cs="Arial"/>
          <w:sz w:val="24"/>
          <w:szCs w:val="24"/>
        </w:rPr>
        <w:t xml:space="preserve">so far </w:t>
      </w:r>
      <w:r w:rsidR="004C0557">
        <w:rPr>
          <w:rFonts w:ascii="Arial" w:hAnsi="Arial" w:cs="Arial"/>
          <w:sz w:val="24"/>
          <w:szCs w:val="24"/>
        </w:rPr>
        <w:t xml:space="preserve">not </w:t>
      </w:r>
      <w:r w:rsidR="00EE626D">
        <w:rPr>
          <w:rFonts w:ascii="Arial" w:hAnsi="Arial" w:cs="Arial"/>
          <w:sz w:val="24"/>
          <w:szCs w:val="24"/>
        </w:rPr>
        <w:t xml:space="preserve">demonstrate any remorse for </w:t>
      </w:r>
      <w:r w:rsidR="004C0557">
        <w:rPr>
          <w:rFonts w:ascii="Arial" w:hAnsi="Arial" w:cs="Arial"/>
          <w:sz w:val="24"/>
          <w:szCs w:val="24"/>
        </w:rPr>
        <w:t>the killing of his two children, t</w:t>
      </w:r>
      <w:r w:rsidR="00EE626D">
        <w:rPr>
          <w:rFonts w:ascii="Arial" w:hAnsi="Arial" w:cs="Arial"/>
          <w:sz w:val="24"/>
          <w:szCs w:val="24"/>
        </w:rPr>
        <w:t>he gruesome slaying of two young children has left the community o</w:t>
      </w:r>
      <w:r w:rsidR="008D78CA">
        <w:rPr>
          <w:rFonts w:ascii="Arial" w:hAnsi="Arial" w:cs="Arial"/>
          <w:sz w:val="24"/>
          <w:szCs w:val="24"/>
        </w:rPr>
        <w:t>f Gobabis in shock and disbelief</w:t>
      </w:r>
      <w:r w:rsidR="00EE626D">
        <w:rPr>
          <w:rFonts w:ascii="Arial" w:hAnsi="Arial" w:cs="Arial"/>
          <w:sz w:val="24"/>
          <w:szCs w:val="24"/>
        </w:rPr>
        <w:t>.  The crimes committed were brutal and vicious in the extreme thereby justifying th</w:t>
      </w:r>
      <w:r w:rsidR="008D78CA">
        <w:rPr>
          <w:rFonts w:ascii="Arial" w:hAnsi="Arial" w:cs="Arial"/>
          <w:sz w:val="24"/>
          <w:szCs w:val="24"/>
        </w:rPr>
        <w:t>e</w:t>
      </w:r>
      <w:r w:rsidR="00EE626D">
        <w:rPr>
          <w:rFonts w:ascii="Arial" w:hAnsi="Arial" w:cs="Arial"/>
          <w:sz w:val="24"/>
          <w:szCs w:val="24"/>
        </w:rPr>
        <w:t xml:space="preserve"> accused to be permanently removed from society</w:t>
      </w:r>
      <w:r w:rsidR="008D78CA">
        <w:rPr>
          <w:rFonts w:ascii="Arial" w:hAnsi="Arial" w:cs="Arial"/>
          <w:sz w:val="24"/>
          <w:szCs w:val="24"/>
        </w:rPr>
        <w:t>.</w:t>
      </w:r>
    </w:p>
    <w:p w:rsidR="008D78CA" w:rsidRDefault="008D78CA" w:rsidP="009B5793">
      <w:pPr>
        <w:spacing w:after="0" w:line="360" w:lineRule="auto"/>
        <w:jc w:val="both"/>
        <w:rPr>
          <w:rFonts w:ascii="Arial" w:hAnsi="Arial" w:cs="Arial"/>
          <w:sz w:val="24"/>
          <w:szCs w:val="24"/>
        </w:rPr>
      </w:pPr>
    </w:p>
    <w:p w:rsidR="008D78CA" w:rsidRDefault="00B851D3" w:rsidP="009B579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D78CA">
        <w:rPr>
          <w:rFonts w:ascii="Arial" w:hAnsi="Arial" w:cs="Arial"/>
          <w:sz w:val="24"/>
          <w:szCs w:val="24"/>
        </w:rPr>
        <w:t>In the result the accused is sentenced as follows:</w:t>
      </w:r>
    </w:p>
    <w:p w:rsidR="00EE626D" w:rsidRDefault="00EE626D" w:rsidP="009B5793">
      <w:pPr>
        <w:spacing w:after="0" w:line="360" w:lineRule="auto"/>
        <w:jc w:val="both"/>
        <w:rPr>
          <w:rFonts w:ascii="Arial" w:hAnsi="Arial" w:cs="Arial"/>
          <w:sz w:val="24"/>
          <w:szCs w:val="24"/>
        </w:rPr>
      </w:pPr>
    </w:p>
    <w:p w:rsidR="00EE626D" w:rsidRPr="00EB1954" w:rsidRDefault="00EE626D" w:rsidP="00EB1954">
      <w:pPr>
        <w:pStyle w:val="ListParagraph"/>
        <w:numPr>
          <w:ilvl w:val="0"/>
          <w:numId w:val="22"/>
        </w:numPr>
        <w:spacing w:after="0" w:line="360" w:lineRule="auto"/>
        <w:ind w:left="567" w:hanging="567"/>
        <w:jc w:val="both"/>
        <w:rPr>
          <w:rFonts w:ascii="Arial" w:hAnsi="Arial" w:cs="Arial"/>
          <w:sz w:val="24"/>
          <w:szCs w:val="24"/>
        </w:rPr>
      </w:pPr>
      <w:r w:rsidRPr="00EB1954">
        <w:rPr>
          <w:rFonts w:ascii="Arial" w:hAnsi="Arial" w:cs="Arial"/>
          <w:sz w:val="24"/>
          <w:szCs w:val="24"/>
        </w:rPr>
        <w:t xml:space="preserve">Count One </w:t>
      </w:r>
      <w:r w:rsidRPr="00EB1954">
        <w:rPr>
          <w:rFonts w:ascii="Arial" w:hAnsi="Arial" w:cs="Arial"/>
          <w:sz w:val="24"/>
          <w:szCs w:val="24"/>
        </w:rPr>
        <w:tab/>
        <w:t>−</w:t>
      </w:r>
      <w:r w:rsidRPr="00EB1954">
        <w:rPr>
          <w:rFonts w:ascii="Arial" w:hAnsi="Arial" w:cs="Arial"/>
          <w:sz w:val="24"/>
          <w:szCs w:val="24"/>
        </w:rPr>
        <w:tab/>
        <w:t>Life imprisonment.</w:t>
      </w:r>
    </w:p>
    <w:p w:rsidR="00161627" w:rsidRDefault="00161627" w:rsidP="00161627">
      <w:pPr>
        <w:pStyle w:val="ListParagraph"/>
        <w:spacing w:after="0" w:line="360" w:lineRule="auto"/>
        <w:ind w:left="567"/>
        <w:jc w:val="both"/>
        <w:rPr>
          <w:rFonts w:ascii="Arial" w:hAnsi="Arial" w:cs="Arial"/>
          <w:sz w:val="24"/>
          <w:szCs w:val="24"/>
        </w:rPr>
      </w:pPr>
    </w:p>
    <w:p w:rsidR="00EE626D" w:rsidRDefault="00EE626D" w:rsidP="00EB1954">
      <w:pPr>
        <w:pStyle w:val="ListParagraph"/>
        <w:numPr>
          <w:ilvl w:val="0"/>
          <w:numId w:val="22"/>
        </w:numPr>
        <w:spacing w:after="0" w:line="360" w:lineRule="auto"/>
        <w:ind w:left="567" w:hanging="567"/>
        <w:jc w:val="both"/>
        <w:rPr>
          <w:rFonts w:ascii="Arial" w:hAnsi="Arial" w:cs="Arial"/>
          <w:sz w:val="24"/>
          <w:szCs w:val="24"/>
        </w:rPr>
      </w:pPr>
      <w:r>
        <w:rPr>
          <w:rFonts w:ascii="Arial" w:hAnsi="Arial" w:cs="Arial"/>
          <w:sz w:val="24"/>
          <w:szCs w:val="24"/>
        </w:rPr>
        <w:t>Count Two</w:t>
      </w:r>
      <w:r>
        <w:rPr>
          <w:rFonts w:ascii="Arial" w:hAnsi="Arial" w:cs="Arial"/>
          <w:sz w:val="24"/>
          <w:szCs w:val="24"/>
        </w:rPr>
        <w:tab/>
        <w:t>−</w:t>
      </w:r>
      <w:r>
        <w:rPr>
          <w:rFonts w:ascii="Arial" w:hAnsi="Arial" w:cs="Arial"/>
          <w:sz w:val="24"/>
          <w:szCs w:val="24"/>
        </w:rPr>
        <w:tab/>
        <w:t>Life imprisonment.</w:t>
      </w:r>
    </w:p>
    <w:p w:rsidR="00161627" w:rsidRPr="00161627" w:rsidRDefault="00161627" w:rsidP="00161627">
      <w:pPr>
        <w:spacing w:after="0" w:line="360" w:lineRule="auto"/>
        <w:jc w:val="both"/>
        <w:rPr>
          <w:rFonts w:ascii="Arial" w:hAnsi="Arial" w:cs="Arial"/>
          <w:sz w:val="24"/>
          <w:szCs w:val="24"/>
        </w:rPr>
      </w:pPr>
    </w:p>
    <w:p w:rsidR="00EE626D" w:rsidRDefault="00EE626D" w:rsidP="00EB1954">
      <w:pPr>
        <w:pStyle w:val="ListParagraph"/>
        <w:numPr>
          <w:ilvl w:val="0"/>
          <w:numId w:val="22"/>
        </w:numPr>
        <w:spacing w:after="0" w:line="360" w:lineRule="auto"/>
        <w:ind w:left="567" w:hanging="567"/>
        <w:jc w:val="both"/>
        <w:rPr>
          <w:rFonts w:ascii="Arial" w:hAnsi="Arial" w:cs="Arial"/>
          <w:sz w:val="24"/>
          <w:szCs w:val="24"/>
        </w:rPr>
      </w:pPr>
      <w:r>
        <w:rPr>
          <w:rFonts w:ascii="Arial" w:hAnsi="Arial" w:cs="Arial"/>
          <w:sz w:val="24"/>
          <w:szCs w:val="24"/>
        </w:rPr>
        <w:t>Count Three</w:t>
      </w:r>
      <w:r>
        <w:rPr>
          <w:rFonts w:ascii="Arial" w:hAnsi="Arial" w:cs="Arial"/>
          <w:sz w:val="24"/>
          <w:szCs w:val="24"/>
        </w:rPr>
        <w:tab/>
        <w:t>−</w:t>
      </w:r>
      <w:r>
        <w:rPr>
          <w:rFonts w:ascii="Arial" w:hAnsi="Arial" w:cs="Arial"/>
          <w:sz w:val="24"/>
          <w:szCs w:val="24"/>
        </w:rPr>
        <w:tab/>
        <w:t>2 Years imprisonment.</w:t>
      </w:r>
    </w:p>
    <w:p w:rsidR="00161627" w:rsidRPr="00161627" w:rsidRDefault="00161627" w:rsidP="00161627">
      <w:pPr>
        <w:spacing w:after="0" w:line="360" w:lineRule="auto"/>
        <w:jc w:val="both"/>
        <w:rPr>
          <w:rFonts w:ascii="Arial" w:hAnsi="Arial" w:cs="Arial"/>
          <w:sz w:val="24"/>
          <w:szCs w:val="24"/>
        </w:rPr>
      </w:pPr>
    </w:p>
    <w:p w:rsidR="00EE626D" w:rsidRDefault="00EE626D" w:rsidP="00EB1954">
      <w:pPr>
        <w:pStyle w:val="ListParagraph"/>
        <w:numPr>
          <w:ilvl w:val="0"/>
          <w:numId w:val="22"/>
        </w:numPr>
        <w:spacing w:after="0" w:line="360" w:lineRule="auto"/>
        <w:ind w:left="567" w:hanging="567"/>
        <w:jc w:val="both"/>
        <w:rPr>
          <w:rFonts w:ascii="Arial" w:hAnsi="Arial" w:cs="Arial"/>
          <w:sz w:val="24"/>
          <w:szCs w:val="24"/>
        </w:rPr>
      </w:pPr>
      <w:r>
        <w:rPr>
          <w:rFonts w:ascii="Arial" w:hAnsi="Arial" w:cs="Arial"/>
          <w:sz w:val="24"/>
          <w:szCs w:val="24"/>
        </w:rPr>
        <w:t>Count Four</w:t>
      </w:r>
      <w:r>
        <w:rPr>
          <w:rFonts w:ascii="Arial" w:hAnsi="Arial" w:cs="Arial"/>
          <w:sz w:val="24"/>
          <w:szCs w:val="24"/>
        </w:rPr>
        <w:tab/>
        <w:t xml:space="preserve">− </w:t>
      </w:r>
      <w:r>
        <w:rPr>
          <w:rFonts w:ascii="Arial" w:hAnsi="Arial" w:cs="Arial"/>
          <w:sz w:val="24"/>
          <w:szCs w:val="24"/>
        </w:rPr>
        <w:tab/>
        <w:t>2 Years imprisonment.</w:t>
      </w:r>
    </w:p>
    <w:p w:rsidR="00161627" w:rsidRPr="00161627" w:rsidRDefault="00161627" w:rsidP="00161627">
      <w:pPr>
        <w:spacing w:after="0" w:line="360" w:lineRule="auto"/>
        <w:jc w:val="both"/>
        <w:rPr>
          <w:rFonts w:ascii="Arial" w:hAnsi="Arial" w:cs="Arial"/>
          <w:sz w:val="24"/>
          <w:szCs w:val="24"/>
        </w:rPr>
      </w:pPr>
    </w:p>
    <w:p w:rsidR="00EE626D" w:rsidRPr="00EE626D" w:rsidRDefault="00EE626D" w:rsidP="00EE626D">
      <w:pPr>
        <w:spacing w:after="0" w:line="360" w:lineRule="auto"/>
        <w:jc w:val="both"/>
        <w:rPr>
          <w:rFonts w:ascii="Arial" w:hAnsi="Arial" w:cs="Arial"/>
          <w:sz w:val="24"/>
          <w:szCs w:val="24"/>
        </w:rPr>
      </w:pPr>
      <w:r>
        <w:rPr>
          <w:rFonts w:ascii="Arial" w:hAnsi="Arial" w:cs="Arial"/>
          <w:sz w:val="24"/>
          <w:szCs w:val="24"/>
        </w:rPr>
        <w:t xml:space="preserve">It is ordered that counts </w:t>
      </w:r>
      <w:r w:rsidR="00161627">
        <w:rPr>
          <w:rFonts w:ascii="Arial" w:hAnsi="Arial" w:cs="Arial"/>
          <w:sz w:val="24"/>
          <w:szCs w:val="24"/>
        </w:rPr>
        <w:t xml:space="preserve">two, </w:t>
      </w:r>
      <w:r>
        <w:rPr>
          <w:rFonts w:ascii="Arial" w:hAnsi="Arial" w:cs="Arial"/>
          <w:sz w:val="24"/>
          <w:szCs w:val="24"/>
        </w:rPr>
        <w:t>three</w:t>
      </w:r>
      <w:r w:rsidR="00161627">
        <w:rPr>
          <w:rFonts w:ascii="Arial" w:hAnsi="Arial" w:cs="Arial"/>
          <w:sz w:val="24"/>
          <w:szCs w:val="24"/>
        </w:rPr>
        <w:t xml:space="preserve"> and four must run concurrently with count one.  </w:t>
      </w:r>
    </w:p>
    <w:p w:rsidR="009B5793" w:rsidRDefault="009B5793" w:rsidP="009B5793">
      <w:pPr>
        <w:spacing w:after="0" w:line="360" w:lineRule="auto"/>
        <w:jc w:val="both"/>
        <w:rPr>
          <w:rFonts w:ascii="Arial" w:hAnsi="Arial" w:cs="Arial"/>
          <w:sz w:val="24"/>
          <w:szCs w:val="24"/>
        </w:rPr>
      </w:pPr>
    </w:p>
    <w:p w:rsidR="008B3D1F" w:rsidRDefault="0082620D" w:rsidP="0035122A">
      <w:pPr>
        <w:spacing w:after="0" w:line="360" w:lineRule="auto"/>
        <w:jc w:val="both"/>
        <w:rPr>
          <w:rFonts w:ascii="Arial" w:hAnsi="Arial" w:cs="Arial"/>
          <w:sz w:val="24"/>
          <w:szCs w:val="24"/>
        </w:rPr>
      </w:pPr>
      <w:r>
        <w:rPr>
          <w:rFonts w:ascii="Arial" w:hAnsi="Arial" w:cs="Arial"/>
          <w:sz w:val="24"/>
          <w:szCs w:val="24"/>
        </w:rPr>
        <w:tab/>
      </w:r>
    </w:p>
    <w:p w:rsidR="00EB1954" w:rsidRDefault="00EB1954" w:rsidP="0035122A">
      <w:pPr>
        <w:spacing w:after="0" w:line="360" w:lineRule="auto"/>
        <w:jc w:val="both"/>
        <w:rPr>
          <w:rFonts w:ascii="Arial" w:hAnsi="Arial" w:cs="Arial"/>
          <w:sz w:val="24"/>
          <w:szCs w:val="24"/>
        </w:rPr>
      </w:pPr>
    </w:p>
    <w:p w:rsidR="00EB1954" w:rsidRDefault="00EB1954" w:rsidP="0035122A">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791C1D" w:rsidRDefault="00803A50" w:rsidP="00F21B46">
      <w:pPr>
        <w:spacing w:after="0" w:line="360" w:lineRule="auto"/>
        <w:jc w:val="right"/>
        <w:rPr>
          <w:rFonts w:ascii="Arial" w:hAnsi="Arial" w:cs="Arial"/>
          <w:sz w:val="24"/>
          <w:szCs w:val="24"/>
        </w:rPr>
      </w:pPr>
      <w:r>
        <w:rPr>
          <w:rFonts w:ascii="Arial" w:hAnsi="Arial" w:cs="Arial"/>
          <w:sz w:val="24"/>
          <w:szCs w:val="24"/>
        </w:rPr>
        <w:t>Judge</w:t>
      </w:r>
    </w:p>
    <w:p w:rsidR="00B851D3" w:rsidRDefault="00B851D3" w:rsidP="00D83A92">
      <w:pPr>
        <w:spacing w:after="0" w:line="360" w:lineRule="auto"/>
        <w:rPr>
          <w:rFonts w:ascii="Arial" w:hAnsi="Arial" w:cs="Arial"/>
          <w:sz w:val="24"/>
          <w:szCs w:val="24"/>
        </w:rPr>
      </w:pPr>
    </w:p>
    <w:p w:rsidR="00B851D3" w:rsidRDefault="00B851D3" w:rsidP="00D83A92">
      <w:pPr>
        <w:spacing w:after="0" w:line="360" w:lineRule="auto"/>
        <w:rPr>
          <w:rFonts w:ascii="Arial" w:hAnsi="Arial" w:cs="Arial"/>
          <w:sz w:val="24"/>
          <w:szCs w:val="24"/>
        </w:rPr>
      </w:pPr>
    </w:p>
    <w:p w:rsidR="00B851D3" w:rsidRDefault="00B851D3"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r>
        <w:rPr>
          <w:rFonts w:ascii="Arial" w:hAnsi="Arial" w:cs="Arial"/>
          <w:sz w:val="24"/>
          <w:szCs w:val="24"/>
        </w:rPr>
        <w:t>APPEARANCES:</w:t>
      </w:r>
    </w:p>
    <w:p w:rsidR="0056488A" w:rsidRDefault="0056488A" w:rsidP="00D83A92">
      <w:pPr>
        <w:spacing w:after="0" w:line="360" w:lineRule="auto"/>
        <w:rPr>
          <w:rFonts w:ascii="Arial" w:hAnsi="Arial" w:cs="Arial"/>
          <w:sz w:val="24"/>
          <w:szCs w:val="24"/>
        </w:rPr>
      </w:pPr>
    </w:p>
    <w:p w:rsidR="00AB1CB4" w:rsidRDefault="00AB1CB4" w:rsidP="00AB1CB4">
      <w:pPr>
        <w:spacing w:after="0" w:line="240" w:lineRule="auto"/>
        <w:rPr>
          <w:rFonts w:ascii="Arial" w:hAnsi="Arial" w:cs="Arial"/>
          <w:sz w:val="24"/>
          <w:szCs w:val="24"/>
        </w:rPr>
      </w:pPr>
    </w:p>
    <w:p w:rsidR="00234200" w:rsidRDefault="00234200" w:rsidP="00D83A92">
      <w:pPr>
        <w:spacing w:after="0" w:line="360" w:lineRule="auto"/>
        <w:rPr>
          <w:rFonts w:ascii="Arial" w:hAnsi="Arial" w:cs="Arial"/>
          <w:sz w:val="24"/>
          <w:szCs w:val="24"/>
        </w:rPr>
      </w:pPr>
      <w:r>
        <w:rPr>
          <w:rFonts w:ascii="Arial" w:hAnsi="Arial" w:cs="Arial"/>
          <w:sz w:val="24"/>
          <w:szCs w:val="24"/>
        </w:rPr>
        <w:t>APPLICANT</w:t>
      </w:r>
      <w:r w:rsidR="003E09D2">
        <w:rPr>
          <w:rFonts w:ascii="Arial" w:hAnsi="Arial" w:cs="Arial"/>
          <w:sz w:val="24"/>
          <w:szCs w:val="24"/>
        </w:rPr>
        <w:t xml:space="preserve">: </w:t>
      </w:r>
      <w:r w:rsidR="003E09D2">
        <w:rPr>
          <w:rFonts w:ascii="Arial" w:hAnsi="Arial" w:cs="Arial"/>
          <w:sz w:val="24"/>
          <w:szCs w:val="24"/>
        </w:rPr>
        <w:tab/>
      </w:r>
      <w:r>
        <w:rPr>
          <w:rFonts w:ascii="Arial" w:hAnsi="Arial" w:cs="Arial"/>
          <w:sz w:val="24"/>
          <w:szCs w:val="24"/>
        </w:rPr>
        <w:t>In Person</w:t>
      </w:r>
    </w:p>
    <w:p w:rsidR="00D83A92" w:rsidRDefault="00D83A92"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83A92" w:rsidRDefault="00D83A92" w:rsidP="00AB1CB4">
      <w:pPr>
        <w:spacing w:after="0" w:line="240" w:lineRule="auto"/>
        <w:rPr>
          <w:rFonts w:ascii="Arial" w:hAnsi="Arial" w:cs="Arial"/>
          <w:sz w:val="24"/>
          <w:szCs w:val="24"/>
        </w:rPr>
      </w:pPr>
    </w:p>
    <w:p w:rsidR="00234200" w:rsidRDefault="00234200" w:rsidP="00234200">
      <w:pPr>
        <w:spacing w:after="0" w:line="360" w:lineRule="auto"/>
        <w:rPr>
          <w:rFonts w:ascii="Arial" w:hAnsi="Arial" w:cs="Arial"/>
          <w:sz w:val="24"/>
          <w:szCs w:val="24"/>
        </w:rPr>
      </w:pPr>
      <w:r>
        <w:rPr>
          <w:rFonts w:ascii="Arial" w:hAnsi="Arial" w:cs="Arial"/>
          <w:sz w:val="24"/>
          <w:szCs w:val="24"/>
        </w:rPr>
        <w:t xml:space="preserve">RESPONDENT: </w:t>
      </w:r>
      <w:r>
        <w:rPr>
          <w:rFonts w:ascii="Arial" w:hAnsi="Arial" w:cs="Arial"/>
          <w:sz w:val="24"/>
          <w:szCs w:val="24"/>
        </w:rPr>
        <w:tab/>
        <w:t>Mr Khumalo</w:t>
      </w:r>
    </w:p>
    <w:p w:rsidR="00A2682C" w:rsidRDefault="00234200"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the Office of the Prosecutor General, Windhoek</w:t>
      </w: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5F56D8">
      <w:headerReference w:type="default" r:id="rId9"/>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2E" w:rsidRDefault="0029342E" w:rsidP="004B5350">
      <w:pPr>
        <w:spacing w:after="0" w:line="240" w:lineRule="auto"/>
      </w:pPr>
      <w:r>
        <w:separator/>
      </w:r>
    </w:p>
  </w:endnote>
  <w:endnote w:type="continuationSeparator" w:id="0">
    <w:p w:rsidR="0029342E" w:rsidRDefault="0029342E"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2E" w:rsidRDefault="0029342E" w:rsidP="004B5350">
      <w:pPr>
        <w:spacing w:after="0" w:line="240" w:lineRule="auto"/>
      </w:pPr>
      <w:r>
        <w:separator/>
      </w:r>
    </w:p>
  </w:footnote>
  <w:footnote w:type="continuationSeparator" w:id="0">
    <w:p w:rsidR="0029342E" w:rsidRDefault="0029342E" w:rsidP="004B5350">
      <w:pPr>
        <w:spacing w:after="0" w:line="240" w:lineRule="auto"/>
      </w:pPr>
      <w:r>
        <w:continuationSeparator/>
      </w:r>
    </w:p>
  </w:footnote>
  <w:footnote w:id="1">
    <w:p w:rsidR="005D44C8" w:rsidRPr="00B851D3" w:rsidRDefault="005D44C8">
      <w:pPr>
        <w:pStyle w:val="FootnoteText"/>
        <w:rPr>
          <w:rFonts w:ascii="Arial" w:hAnsi="Arial" w:cs="Arial"/>
        </w:rPr>
      </w:pPr>
      <w:r w:rsidRPr="00C40BC6">
        <w:rPr>
          <w:rStyle w:val="FootnoteReference"/>
          <w:rFonts w:ascii="Arial" w:hAnsi="Arial" w:cs="Arial"/>
          <w:sz w:val="22"/>
          <w:szCs w:val="22"/>
        </w:rPr>
        <w:footnoteRef/>
      </w:r>
      <w:r w:rsidRPr="00C40BC6">
        <w:rPr>
          <w:rFonts w:ascii="Arial" w:hAnsi="Arial" w:cs="Arial"/>
          <w:sz w:val="22"/>
          <w:szCs w:val="22"/>
        </w:rPr>
        <w:t xml:space="preserve"> </w:t>
      </w:r>
      <w:r w:rsidRPr="00B851D3">
        <w:rPr>
          <w:rFonts w:ascii="Arial" w:hAnsi="Arial" w:cs="Arial"/>
          <w:i/>
        </w:rPr>
        <w:t>S v Bohitile</w:t>
      </w:r>
      <w:r w:rsidRPr="00B851D3">
        <w:rPr>
          <w:rFonts w:ascii="Arial" w:hAnsi="Arial" w:cs="Arial"/>
        </w:rPr>
        <w:t xml:space="preserve"> 2007 (1) NR 137 (HC).</w:t>
      </w:r>
    </w:p>
  </w:footnote>
  <w:footnote w:id="2">
    <w:p w:rsidR="000A750A" w:rsidRPr="00B851D3" w:rsidRDefault="000A750A">
      <w:pPr>
        <w:pStyle w:val="FootnoteText"/>
        <w:rPr>
          <w:rFonts w:ascii="Arial" w:hAnsi="Arial" w:cs="Arial"/>
        </w:rPr>
      </w:pPr>
      <w:r w:rsidRPr="00C40BC6">
        <w:rPr>
          <w:rStyle w:val="FootnoteReference"/>
          <w:rFonts w:ascii="Arial" w:hAnsi="Arial" w:cs="Arial"/>
          <w:sz w:val="22"/>
          <w:szCs w:val="22"/>
        </w:rPr>
        <w:footnoteRef/>
      </w:r>
      <w:r w:rsidRPr="00C40BC6">
        <w:rPr>
          <w:rFonts w:ascii="Arial" w:hAnsi="Arial" w:cs="Arial"/>
          <w:sz w:val="22"/>
          <w:szCs w:val="22"/>
        </w:rPr>
        <w:t xml:space="preserve"> </w:t>
      </w:r>
      <w:r w:rsidRPr="00B851D3">
        <w:rPr>
          <w:rFonts w:ascii="Arial" w:hAnsi="Arial" w:cs="Arial"/>
          <w:i/>
        </w:rPr>
        <w:t>S v Van Den Berg</w:t>
      </w:r>
      <w:r w:rsidRPr="00B851D3">
        <w:rPr>
          <w:rFonts w:ascii="Arial" w:hAnsi="Arial" w:cs="Arial"/>
        </w:rPr>
        <w:t xml:space="preserve"> 1996 (1) SACR 19 (NM).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9E2F52" w:rsidRDefault="009E2F52">
        <w:pPr>
          <w:pStyle w:val="Header"/>
          <w:jc w:val="right"/>
        </w:pPr>
        <w:r>
          <w:fldChar w:fldCharType="begin"/>
        </w:r>
        <w:r>
          <w:instrText xml:space="preserve"> PAGE   \* MERGEFORMAT </w:instrText>
        </w:r>
        <w:r>
          <w:fldChar w:fldCharType="separate"/>
        </w:r>
        <w:r w:rsidR="00B851D3">
          <w:rPr>
            <w:noProof/>
          </w:rPr>
          <w:t>2</w:t>
        </w:r>
        <w:r>
          <w:rPr>
            <w:noProof/>
          </w:rPr>
          <w:fldChar w:fldCharType="end"/>
        </w:r>
      </w:p>
    </w:sdtContent>
  </w:sdt>
  <w:p w:rsidR="009E2F52" w:rsidRDefault="009E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ED2F0B"/>
    <w:multiLevelType w:val="hybridMultilevel"/>
    <w:tmpl w:val="CE925D52"/>
    <w:lvl w:ilvl="0" w:tplc="D33C4F4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A078D8"/>
    <w:multiLevelType w:val="hybridMultilevel"/>
    <w:tmpl w:val="1E46C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4958"/>
    <w:multiLevelType w:val="hybridMultilevel"/>
    <w:tmpl w:val="90E29E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6520D"/>
    <w:multiLevelType w:val="hybridMultilevel"/>
    <w:tmpl w:val="408A6086"/>
    <w:lvl w:ilvl="0" w:tplc="580672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E49E0"/>
    <w:multiLevelType w:val="hybridMultilevel"/>
    <w:tmpl w:val="C39E3E48"/>
    <w:lvl w:ilvl="0" w:tplc="1CD0C5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9"/>
  </w:num>
  <w:num w:numId="3">
    <w:abstractNumId w:val="9"/>
  </w:num>
  <w:num w:numId="4">
    <w:abstractNumId w:val="3"/>
  </w:num>
  <w:num w:numId="5">
    <w:abstractNumId w:val="14"/>
  </w:num>
  <w:num w:numId="6">
    <w:abstractNumId w:val="13"/>
  </w:num>
  <w:num w:numId="7">
    <w:abstractNumId w:val="1"/>
  </w:num>
  <w:num w:numId="8">
    <w:abstractNumId w:val="16"/>
  </w:num>
  <w:num w:numId="9">
    <w:abstractNumId w:val="7"/>
  </w:num>
  <w:num w:numId="10">
    <w:abstractNumId w:val="0"/>
  </w:num>
  <w:num w:numId="11">
    <w:abstractNumId w:val="20"/>
  </w:num>
  <w:num w:numId="12">
    <w:abstractNumId w:val="17"/>
  </w:num>
  <w:num w:numId="13">
    <w:abstractNumId w:val="8"/>
  </w:num>
  <w:num w:numId="14">
    <w:abstractNumId w:val="2"/>
  </w:num>
  <w:num w:numId="15">
    <w:abstractNumId w:val="4"/>
  </w:num>
  <w:num w:numId="16">
    <w:abstractNumId w:val="15"/>
  </w:num>
  <w:num w:numId="17">
    <w:abstractNumId w:val="11"/>
  </w:num>
  <w:num w:numId="18">
    <w:abstractNumId w:val="21"/>
  </w:num>
  <w:num w:numId="19">
    <w:abstractNumId w:val="18"/>
  </w:num>
  <w:num w:numId="20">
    <w:abstractNumId w:val="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07FED"/>
    <w:rsid w:val="00013CB9"/>
    <w:rsid w:val="00020297"/>
    <w:rsid w:val="00033D49"/>
    <w:rsid w:val="00041B92"/>
    <w:rsid w:val="00044ECF"/>
    <w:rsid w:val="000461C4"/>
    <w:rsid w:val="00050068"/>
    <w:rsid w:val="000544B8"/>
    <w:rsid w:val="000544D0"/>
    <w:rsid w:val="000654B9"/>
    <w:rsid w:val="0006598E"/>
    <w:rsid w:val="00070049"/>
    <w:rsid w:val="000762D8"/>
    <w:rsid w:val="000804C4"/>
    <w:rsid w:val="000808B7"/>
    <w:rsid w:val="00084F16"/>
    <w:rsid w:val="00087632"/>
    <w:rsid w:val="000955F5"/>
    <w:rsid w:val="000960B5"/>
    <w:rsid w:val="000A38A3"/>
    <w:rsid w:val="000A43B1"/>
    <w:rsid w:val="000A750A"/>
    <w:rsid w:val="000C02F9"/>
    <w:rsid w:val="000D262D"/>
    <w:rsid w:val="000F1EFA"/>
    <w:rsid w:val="000F2405"/>
    <w:rsid w:val="00116794"/>
    <w:rsid w:val="00117EEE"/>
    <w:rsid w:val="00126056"/>
    <w:rsid w:val="00126381"/>
    <w:rsid w:val="00160B82"/>
    <w:rsid w:val="00161627"/>
    <w:rsid w:val="00165591"/>
    <w:rsid w:val="00165CE4"/>
    <w:rsid w:val="0016658F"/>
    <w:rsid w:val="00170B0F"/>
    <w:rsid w:val="00174754"/>
    <w:rsid w:val="00194561"/>
    <w:rsid w:val="001966D2"/>
    <w:rsid w:val="001A41DC"/>
    <w:rsid w:val="001B1A5F"/>
    <w:rsid w:val="001D2D2E"/>
    <w:rsid w:val="001D3244"/>
    <w:rsid w:val="001E0FCE"/>
    <w:rsid w:val="001E590A"/>
    <w:rsid w:val="001F233C"/>
    <w:rsid w:val="001F3E80"/>
    <w:rsid w:val="002007B2"/>
    <w:rsid w:val="00210922"/>
    <w:rsid w:val="00214EA7"/>
    <w:rsid w:val="00217586"/>
    <w:rsid w:val="002210CD"/>
    <w:rsid w:val="002226E6"/>
    <w:rsid w:val="0022779A"/>
    <w:rsid w:val="0023055C"/>
    <w:rsid w:val="00230F0D"/>
    <w:rsid w:val="0023144E"/>
    <w:rsid w:val="00234200"/>
    <w:rsid w:val="0024434A"/>
    <w:rsid w:val="002535B7"/>
    <w:rsid w:val="0025517B"/>
    <w:rsid w:val="00255FD7"/>
    <w:rsid w:val="00263116"/>
    <w:rsid w:val="00265653"/>
    <w:rsid w:val="00274011"/>
    <w:rsid w:val="0029342E"/>
    <w:rsid w:val="00297E16"/>
    <w:rsid w:val="002A1B8B"/>
    <w:rsid w:val="002A3875"/>
    <w:rsid w:val="002B62EE"/>
    <w:rsid w:val="002C422C"/>
    <w:rsid w:val="002C7E8B"/>
    <w:rsid w:val="002E10DC"/>
    <w:rsid w:val="002E3B61"/>
    <w:rsid w:val="002F0457"/>
    <w:rsid w:val="00310D47"/>
    <w:rsid w:val="003146AC"/>
    <w:rsid w:val="003229D8"/>
    <w:rsid w:val="00323C03"/>
    <w:rsid w:val="00324FED"/>
    <w:rsid w:val="00326DE1"/>
    <w:rsid w:val="0033089F"/>
    <w:rsid w:val="00333ADF"/>
    <w:rsid w:val="00341CBC"/>
    <w:rsid w:val="00342704"/>
    <w:rsid w:val="0035122A"/>
    <w:rsid w:val="00354BD9"/>
    <w:rsid w:val="00355C9F"/>
    <w:rsid w:val="00355F62"/>
    <w:rsid w:val="00367268"/>
    <w:rsid w:val="003815CD"/>
    <w:rsid w:val="003B10D9"/>
    <w:rsid w:val="003B179F"/>
    <w:rsid w:val="003B4268"/>
    <w:rsid w:val="003E09D2"/>
    <w:rsid w:val="003F1D21"/>
    <w:rsid w:val="003F4A95"/>
    <w:rsid w:val="00405FBB"/>
    <w:rsid w:val="00406E0C"/>
    <w:rsid w:val="00416725"/>
    <w:rsid w:val="00432C51"/>
    <w:rsid w:val="0043563D"/>
    <w:rsid w:val="00436104"/>
    <w:rsid w:val="00446EAD"/>
    <w:rsid w:val="004557C2"/>
    <w:rsid w:val="00457700"/>
    <w:rsid w:val="00481254"/>
    <w:rsid w:val="004836BF"/>
    <w:rsid w:val="004928BE"/>
    <w:rsid w:val="00494B7E"/>
    <w:rsid w:val="004A21F8"/>
    <w:rsid w:val="004A2B66"/>
    <w:rsid w:val="004A47C0"/>
    <w:rsid w:val="004B225C"/>
    <w:rsid w:val="004B5350"/>
    <w:rsid w:val="004C0557"/>
    <w:rsid w:val="004C1DC2"/>
    <w:rsid w:val="004D116A"/>
    <w:rsid w:val="004E20F3"/>
    <w:rsid w:val="004E2292"/>
    <w:rsid w:val="004E33E4"/>
    <w:rsid w:val="004E4345"/>
    <w:rsid w:val="004F6EDA"/>
    <w:rsid w:val="005128F7"/>
    <w:rsid w:val="00514B9C"/>
    <w:rsid w:val="005156C1"/>
    <w:rsid w:val="00517F35"/>
    <w:rsid w:val="005211F1"/>
    <w:rsid w:val="005213A5"/>
    <w:rsid w:val="005248E8"/>
    <w:rsid w:val="005269BC"/>
    <w:rsid w:val="00526A41"/>
    <w:rsid w:val="00534581"/>
    <w:rsid w:val="005433A5"/>
    <w:rsid w:val="0054606F"/>
    <w:rsid w:val="005502DD"/>
    <w:rsid w:val="00551CAE"/>
    <w:rsid w:val="00553B19"/>
    <w:rsid w:val="00553DA3"/>
    <w:rsid w:val="00557508"/>
    <w:rsid w:val="00560675"/>
    <w:rsid w:val="00560CFE"/>
    <w:rsid w:val="00563420"/>
    <w:rsid w:val="0056351C"/>
    <w:rsid w:val="00564317"/>
    <w:rsid w:val="0056488A"/>
    <w:rsid w:val="00566016"/>
    <w:rsid w:val="00571186"/>
    <w:rsid w:val="005815E0"/>
    <w:rsid w:val="00585343"/>
    <w:rsid w:val="00591B7F"/>
    <w:rsid w:val="005A27C9"/>
    <w:rsid w:val="005C20AD"/>
    <w:rsid w:val="005C4BF6"/>
    <w:rsid w:val="005D44C8"/>
    <w:rsid w:val="005E1279"/>
    <w:rsid w:val="005E3F8C"/>
    <w:rsid w:val="005F56D8"/>
    <w:rsid w:val="005F7950"/>
    <w:rsid w:val="005F7E3A"/>
    <w:rsid w:val="00613A8D"/>
    <w:rsid w:val="00617C7C"/>
    <w:rsid w:val="006221A2"/>
    <w:rsid w:val="00622FE4"/>
    <w:rsid w:val="00631B2E"/>
    <w:rsid w:val="006417CA"/>
    <w:rsid w:val="00644185"/>
    <w:rsid w:val="0064729C"/>
    <w:rsid w:val="006529B1"/>
    <w:rsid w:val="0066092F"/>
    <w:rsid w:val="00672B65"/>
    <w:rsid w:val="006741B2"/>
    <w:rsid w:val="00675009"/>
    <w:rsid w:val="00682EB8"/>
    <w:rsid w:val="00686A44"/>
    <w:rsid w:val="00696577"/>
    <w:rsid w:val="0069666A"/>
    <w:rsid w:val="00696AE8"/>
    <w:rsid w:val="006A04FF"/>
    <w:rsid w:val="006A5950"/>
    <w:rsid w:val="006A6D61"/>
    <w:rsid w:val="006C2841"/>
    <w:rsid w:val="006D5856"/>
    <w:rsid w:val="006D5F8F"/>
    <w:rsid w:val="006D6ADD"/>
    <w:rsid w:val="006E1034"/>
    <w:rsid w:val="006E29F1"/>
    <w:rsid w:val="006E3604"/>
    <w:rsid w:val="006F00BB"/>
    <w:rsid w:val="006F70AB"/>
    <w:rsid w:val="006F7E55"/>
    <w:rsid w:val="0070091A"/>
    <w:rsid w:val="007019CB"/>
    <w:rsid w:val="00702D92"/>
    <w:rsid w:val="0070421F"/>
    <w:rsid w:val="0070427A"/>
    <w:rsid w:val="00721D23"/>
    <w:rsid w:val="00727FF5"/>
    <w:rsid w:val="00734F16"/>
    <w:rsid w:val="00735D85"/>
    <w:rsid w:val="00742B0C"/>
    <w:rsid w:val="007430A1"/>
    <w:rsid w:val="007522BC"/>
    <w:rsid w:val="00773F0F"/>
    <w:rsid w:val="0077615D"/>
    <w:rsid w:val="00784025"/>
    <w:rsid w:val="007874CA"/>
    <w:rsid w:val="00791C1D"/>
    <w:rsid w:val="007926B7"/>
    <w:rsid w:val="007A0361"/>
    <w:rsid w:val="007A23BB"/>
    <w:rsid w:val="007B0C25"/>
    <w:rsid w:val="007B2E56"/>
    <w:rsid w:val="007C234F"/>
    <w:rsid w:val="007C2761"/>
    <w:rsid w:val="007E76E9"/>
    <w:rsid w:val="007F2974"/>
    <w:rsid w:val="0080218C"/>
    <w:rsid w:val="00803A50"/>
    <w:rsid w:val="008072FD"/>
    <w:rsid w:val="008168BF"/>
    <w:rsid w:val="0082620D"/>
    <w:rsid w:val="00830A99"/>
    <w:rsid w:val="00832831"/>
    <w:rsid w:val="00834FB4"/>
    <w:rsid w:val="008423E4"/>
    <w:rsid w:val="00851865"/>
    <w:rsid w:val="00855DF3"/>
    <w:rsid w:val="0086680C"/>
    <w:rsid w:val="008673E7"/>
    <w:rsid w:val="0087174A"/>
    <w:rsid w:val="00883AE2"/>
    <w:rsid w:val="00890368"/>
    <w:rsid w:val="00891DE4"/>
    <w:rsid w:val="008B2C0E"/>
    <w:rsid w:val="008B3D1F"/>
    <w:rsid w:val="008B417F"/>
    <w:rsid w:val="008B450D"/>
    <w:rsid w:val="008D78CA"/>
    <w:rsid w:val="008E7799"/>
    <w:rsid w:val="008F53DD"/>
    <w:rsid w:val="00914130"/>
    <w:rsid w:val="009164F6"/>
    <w:rsid w:val="00927FA3"/>
    <w:rsid w:val="00931EF2"/>
    <w:rsid w:val="00934D42"/>
    <w:rsid w:val="009571C3"/>
    <w:rsid w:val="009572BE"/>
    <w:rsid w:val="00957DD6"/>
    <w:rsid w:val="00965640"/>
    <w:rsid w:val="00965880"/>
    <w:rsid w:val="00967D0E"/>
    <w:rsid w:val="00974ECC"/>
    <w:rsid w:val="009868D1"/>
    <w:rsid w:val="00997D4A"/>
    <w:rsid w:val="009A02CD"/>
    <w:rsid w:val="009A1B31"/>
    <w:rsid w:val="009A2B68"/>
    <w:rsid w:val="009A682B"/>
    <w:rsid w:val="009B1E8D"/>
    <w:rsid w:val="009B5793"/>
    <w:rsid w:val="009C1759"/>
    <w:rsid w:val="009C5202"/>
    <w:rsid w:val="009C5241"/>
    <w:rsid w:val="009D78C3"/>
    <w:rsid w:val="009E0D78"/>
    <w:rsid w:val="009E2F52"/>
    <w:rsid w:val="00A00B64"/>
    <w:rsid w:val="00A00C75"/>
    <w:rsid w:val="00A1730A"/>
    <w:rsid w:val="00A229D9"/>
    <w:rsid w:val="00A2682C"/>
    <w:rsid w:val="00A26848"/>
    <w:rsid w:val="00A34870"/>
    <w:rsid w:val="00A46FB8"/>
    <w:rsid w:val="00A54597"/>
    <w:rsid w:val="00A72C46"/>
    <w:rsid w:val="00A7465B"/>
    <w:rsid w:val="00A9399D"/>
    <w:rsid w:val="00A965CA"/>
    <w:rsid w:val="00A97420"/>
    <w:rsid w:val="00AA0CAB"/>
    <w:rsid w:val="00AB1CB4"/>
    <w:rsid w:val="00AB6288"/>
    <w:rsid w:val="00AC7937"/>
    <w:rsid w:val="00AD4BDC"/>
    <w:rsid w:val="00AD562A"/>
    <w:rsid w:val="00AE5154"/>
    <w:rsid w:val="00AF5891"/>
    <w:rsid w:val="00B01E5B"/>
    <w:rsid w:val="00B02AD7"/>
    <w:rsid w:val="00B04F16"/>
    <w:rsid w:val="00B07EB8"/>
    <w:rsid w:val="00B22FAE"/>
    <w:rsid w:val="00B233FB"/>
    <w:rsid w:val="00B42A22"/>
    <w:rsid w:val="00B43C81"/>
    <w:rsid w:val="00B44CA9"/>
    <w:rsid w:val="00B53125"/>
    <w:rsid w:val="00B62805"/>
    <w:rsid w:val="00B71B2B"/>
    <w:rsid w:val="00B75A2A"/>
    <w:rsid w:val="00B76392"/>
    <w:rsid w:val="00B84BF6"/>
    <w:rsid w:val="00B851D3"/>
    <w:rsid w:val="00B92D71"/>
    <w:rsid w:val="00B95607"/>
    <w:rsid w:val="00BA46D3"/>
    <w:rsid w:val="00BB0D99"/>
    <w:rsid w:val="00BB22D4"/>
    <w:rsid w:val="00BC7CE2"/>
    <w:rsid w:val="00BD5BE7"/>
    <w:rsid w:val="00BD617C"/>
    <w:rsid w:val="00BE2574"/>
    <w:rsid w:val="00BE3637"/>
    <w:rsid w:val="00BE3F2C"/>
    <w:rsid w:val="00BF5B83"/>
    <w:rsid w:val="00C02024"/>
    <w:rsid w:val="00C058EE"/>
    <w:rsid w:val="00C071EF"/>
    <w:rsid w:val="00C11436"/>
    <w:rsid w:val="00C13194"/>
    <w:rsid w:val="00C138A3"/>
    <w:rsid w:val="00C21C2B"/>
    <w:rsid w:val="00C2727B"/>
    <w:rsid w:val="00C366A5"/>
    <w:rsid w:val="00C40BC6"/>
    <w:rsid w:val="00C429C9"/>
    <w:rsid w:val="00C51C56"/>
    <w:rsid w:val="00C521C8"/>
    <w:rsid w:val="00C6100F"/>
    <w:rsid w:val="00C618F0"/>
    <w:rsid w:val="00C67220"/>
    <w:rsid w:val="00C67356"/>
    <w:rsid w:val="00C72C73"/>
    <w:rsid w:val="00C736F7"/>
    <w:rsid w:val="00C80859"/>
    <w:rsid w:val="00C842E8"/>
    <w:rsid w:val="00C854D4"/>
    <w:rsid w:val="00C85CB6"/>
    <w:rsid w:val="00C95903"/>
    <w:rsid w:val="00CC52A8"/>
    <w:rsid w:val="00CC61AD"/>
    <w:rsid w:val="00CD0818"/>
    <w:rsid w:val="00CD7215"/>
    <w:rsid w:val="00CE5303"/>
    <w:rsid w:val="00CF76EA"/>
    <w:rsid w:val="00D0579D"/>
    <w:rsid w:val="00D06C8C"/>
    <w:rsid w:val="00D165E9"/>
    <w:rsid w:val="00D25653"/>
    <w:rsid w:val="00D303C3"/>
    <w:rsid w:val="00D44976"/>
    <w:rsid w:val="00D47252"/>
    <w:rsid w:val="00D70B71"/>
    <w:rsid w:val="00D74078"/>
    <w:rsid w:val="00D74501"/>
    <w:rsid w:val="00D7694D"/>
    <w:rsid w:val="00D83A92"/>
    <w:rsid w:val="00D871B1"/>
    <w:rsid w:val="00D90793"/>
    <w:rsid w:val="00D90BF0"/>
    <w:rsid w:val="00DA3C45"/>
    <w:rsid w:val="00DB2B0F"/>
    <w:rsid w:val="00DB5AF5"/>
    <w:rsid w:val="00DE07F6"/>
    <w:rsid w:val="00DE7551"/>
    <w:rsid w:val="00DF08EC"/>
    <w:rsid w:val="00E07F2A"/>
    <w:rsid w:val="00E11ECB"/>
    <w:rsid w:val="00E12B53"/>
    <w:rsid w:val="00E24465"/>
    <w:rsid w:val="00E24F4F"/>
    <w:rsid w:val="00E26C29"/>
    <w:rsid w:val="00E332F7"/>
    <w:rsid w:val="00E338EF"/>
    <w:rsid w:val="00E72489"/>
    <w:rsid w:val="00E7284B"/>
    <w:rsid w:val="00E74BCB"/>
    <w:rsid w:val="00E75EF5"/>
    <w:rsid w:val="00E80275"/>
    <w:rsid w:val="00E82F24"/>
    <w:rsid w:val="00E85754"/>
    <w:rsid w:val="00E91565"/>
    <w:rsid w:val="00E93E18"/>
    <w:rsid w:val="00E94968"/>
    <w:rsid w:val="00EA041B"/>
    <w:rsid w:val="00EA04A1"/>
    <w:rsid w:val="00EA11EB"/>
    <w:rsid w:val="00EA765D"/>
    <w:rsid w:val="00EA777C"/>
    <w:rsid w:val="00EB1954"/>
    <w:rsid w:val="00EC4AFA"/>
    <w:rsid w:val="00EC5394"/>
    <w:rsid w:val="00EC60FD"/>
    <w:rsid w:val="00ED1E96"/>
    <w:rsid w:val="00EE626D"/>
    <w:rsid w:val="00EF5FC9"/>
    <w:rsid w:val="00F16610"/>
    <w:rsid w:val="00F2133C"/>
    <w:rsid w:val="00F21B46"/>
    <w:rsid w:val="00F2666C"/>
    <w:rsid w:val="00F31B71"/>
    <w:rsid w:val="00F32792"/>
    <w:rsid w:val="00F338A4"/>
    <w:rsid w:val="00F35FB3"/>
    <w:rsid w:val="00F47BF2"/>
    <w:rsid w:val="00F54AFC"/>
    <w:rsid w:val="00F56BF5"/>
    <w:rsid w:val="00F61DEF"/>
    <w:rsid w:val="00F73D15"/>
    <w:rsid w:val="00F74E91"/>
    <w:rsid w:val="00F84962"/>
    <w:rsid w:val="00F93E64"/>
    <w:rsid w:val="00FA0E29"/>
    <w:rsid w:val="00FA2FD1"/>
    <w:rsid w:val="00FB392E"/>
    <w:rsid w:val="00FB4E40"/>
    <w:rsid w:val="00FB4FA5"/>
    <w:rsid w:val="00FC5E19"/>
    <w:rsid w:val="00FC63DC"/>
    <w:rsid w:val="00FD358D"/>
    <w:rsid w:val="00FF41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2019-04-16T18:30:00+00:00</Judgment_x0020_Date>
  </documentManagement>
</p:properties>
</file>

<file path=customXml/itemProps1.xml><?xml version="1.0" encoding="utf-8"?>
<ds:datastoreItem xmlns:ds="http://schemas.openxmlformats.org/officeDocument/2006/customXml" ds:itemID="{C9967E4A-11D8-46A6-8026-6253436FA640}"/>
</file>

<file path=customXml/itemProps2.xml><?xml version="1.0" encoding="utf-8"?>
<ds:datastoreItem xmlns:ds="http://schemas.openxmlformats.org/officeDocument/2006/customXml" ds:itemID="{8668EA06-EF1E-4DD3-836B-8B6AEFCE7110}"/>
</file>

<file path=customXml/itemProps3.xml><?xml version="1.0" encoding="utf-8"?>
<ds:datastoreItem xmlns:ds="http://schemas.openxmlformats.org/officeDocument/2006/customXml" ds:itemID="{6A771DFB-5763-4BB5-86DE-A14A6DC880DD}"/>
</file>

<file path=customXml/itemProps4.xml><?xml version="1.0" encoding="utf-8"?>
<ds:datastoreItem xmlns:ds="http://schemas.openxmlformats.org/officeDocument/2006/customXml" ds:itemID="{04767A24-0284-4D6C-BBFA-38997E014D62}"/>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Ganeb (CC 3-2016) [2019] NAHCMD 108 (17 April 2019)</dc:title>
  <dc:subject/>
  <dc:creator>vsem</dc:creator>
  <cp:keywords/>
  <dc:description/>
  <cp:lastModifiedBy>Charlet Mokomele</cp:lastModifiedBy>
  <cp:revision>2</cp:revision>
  <cp:lastPrinted>2019-04-17T08:24:00Z</cp:lastPrinted>
  <dcterms:created xsi:type="dcterms:W3CDTF">2019-04-17T10:22:00Z</dcterms:created>
  <dcterms:modified xsi:type="dcterms:W3CDTF">2019-04-17T10:22:00Z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