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56" w:rsidRDefault="003D1356" w:rsidP="008A7459">
      <w:pPr>
        <w:spacing w:after="0" w:line="360" w:lineRule="auto"/>
        <w:jc w:val="center"/>
        <w:rPr>
          <w:rFonts w:ascii="Arial" w:eastAsia="MS Mincho" w:hAnsi="Arial" w:cs="Arial"/>
          <w:b/>
          <w:sz w:val="24"/>
          <w:szCs w:val="24"/>
          <w:lang w:val="en-GB"/>
        </w:rPr>
      </w:pPr>
    </w:p>
    <w:p w:rsidR="007970FB" w:rsidRPr="007970FB" w:rsidRDefault="007970FB" w:rsidP="008A7459">
      <w:pPr>
        <w:spacing w:after="0" w:line="360" w:lineRule="auto"/>
        <w:jc w:val="center"/>
        <w:rPr>
          <w:rFonts w:ascii="Arial" w:eastAsia="MS Mincho" w:hAnsi="Arial" w:cs="Arial"/>
          <w:b/>
          <w:sz w:val="24"/>
          <w:szCs w:val="24"/>
          <w:lang w:val="en-GB"/>
        </w:rPr>
      </w:pPr>
      <w:r w:rsidRPr="007970FB">
        <w:rPr>
          <w:rFonts w:ascii="Arial" w:eastAsia="MS Mincho" w:hAnsi="Arial" w:cs="Arial"/>
          <w:b/>
          <w:sz w:val="24"/>
          <w:szCs w:val="24"/>
          <w:lang w:val="en-GB"/>
        </w:rPr>
        <w:t xml:space="preserve">REPUBLIC OF NAMIBIA                               </w:t>
      </w:r>
    </w:p>
    <w:p w:rsidR="007970FB" w:rsidRPr="007970FB" w:rsidRDefault="007970FB" w:rsidP="008A7459">
      <w:pPr>
        <w:spacing w:after="0" w:line="360" w:lineRule="auto"/>
        <w:jc w:val="center"/>
        <w:rPr>
          <w:rFonts w:ascii="Arial" w:eastAsia="MS Mincho" w:hAnsi="Arial" w:cs="Arial"/>
          <w:b/>
          <w:sz w:val="24"/>
          <w:szCs w:val="24"/>
          <w:lang w:val="en-GB"/>
        </w:rPr>
      </w:pPr>
    </w:p>
    <w:p w:rsidR="007970FB" w:rsidRPr="007970FB" w:rsidRDefault="007970FB" w:rsidP="008A7459">
      <w:pPr>
        <w:spacing w:after="0" w:line="360" w:lineRule="auto"/>
        <w:jc w:val="center"/>
        <w:rPr>
          <w:rFonts w:ascii="Arial" w:eastAsia="MS Mincho" w:hAnsi="Arial" w:cs="Arial"/>
          <w:b/>
          <w:sz w:val="24"/>
          <w:szCs w:val="24"/>
          <w:lang w:val="en-GB"/>
        </w:rPr>
      </w:pPr>
      <w:r w:rsidRPr="007970FB">
        <w:rPr>
          <w:rFonts w:ascii="Arial" w:eastAsia="MS Mincho" w:hAnsi="Arial" w:cs="Arial"/>
          <w:b/>
          <w:noProof/>
          <w:sz w:val="24"/>
          <w:szCs w:val="24"/>
          <w:lang w:val="en-GB" w:eastAsia="en-GB"/>
        </w:rPr>
        <w:drawing>
          <wp:inline distT="0" distB="0" distL="0" distR="0" wp14:anchorId="1A82CA1C" wp14:editId="269043E7">
            <wp:extent cx="12763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p w:rsidR="007970FB" w:rsidRPr="007970FB" w:rsidRDefault="007970FB" w:rsidP="008A7459">
      <w:pPr>
        <w:spacing w:after="0" w:line="360" w:lineRule="auto"/>
        <w:jc w:val="center"/>
        <w:rPr>
          <w:rFonts w:ascii="Arial" w:eastAsia="MS Mincho" w:hAnsi="Arial" w:cs="Arial"/>
          <w:b/>
          <w:sz w:val="24"/>
          <w:szCs w:val="24"/>
          <w:lang w:val="en-GB"/>
        </w:rPr>
      </w:pPr>
    </w:p>
    <w:p w:rsidR="007970FB" w:rsidRPr="007970FB" w:rsidRDefault="007970FB" w:rsidP="008A7459">
      <w:pP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HIGH</w:t>
      </w:r>
      <w:r w:rsidRPr="007970FB">
        <w:rPr>
          <w:rFonts w:ascii="Arial" w:eastAsia="MS Mincho" w:hAnsi="Arial" w:cs="Arial"/>
          <w:b/>
          <w:sz w:val="24"/>
          <w:szCs w:val="24"/>
          <w:lang w:val="en-GB"/>
        </w:rPr>
        <w:t xml:space="preserve"> COURT OF NAMIBIA, MAIN DIVISION, WINDHOEK</w:t>
      </w:r>
    </w:p>
    <w:p w:rsidR="008F3D2D" w:rsidRDefault="007970FB" w:rsidP="008A7459">
      <w:pPr>
        <w:spacing w:after="0" w:line="360" w:lineRule="auto"/>
        <w:jc w:val="center"/>
        <w:rPr>
          <w:rFonts w:ascii="Arial" w:eastAsia="MS Mincho" w:hAnsi="Arial" w:cs="Arial"/>
          <w:b/>
          <w:sz w:val="24"/>
          <w:szCs w:val="24"/>
          <w:lang w:val="en-GB"/>
        </w:rPr>
      </w:pPr>
      <w:r>
        <w:rPr>
          <w:rFonts w:ascii="Arial" w:eastAsia="MS Mincho" w:hAnsi="Arial" w:cs="Arial"/>
          <w:b/>
          <w:sz w:val="24"/>
          <w:szCs w:val="24"/>
          <w:lang w:val="en-GB"/>
        </w:rPr>
        <w:t>RULING IN TERMS OF PRACTICE DIRECTIVE 61</w:t>
      </w:r>
    </w:p>
    <w:p w:rsidR="009655A3" w:rsidRPr="00CF67A4" w:rsidRDefault="009655A3" w:rsidP="008A7459">
      <w:pPr>
        <w:spacing w:after="0" w:line="360" w:lineRule="auto"/>
        <w:jc w:val="center"/>
        <w:rPr>
          <w:rFonts w:ascii="Arial" w:eastAsia="MS Mincho" w:hAnsi="Arial" w:cs="Arial"/>
          <w:b/>
          <w:sz w:val="24"/>
          <w:szCs w:val="24"/>
          <w:lang w:val="en-GB"/>
        </w:rPr>
      </w:pPr>
    </w:p>
    <w:p w:rsidR="007970FB" w:rsidRDefault="00725153" w:rsidP="008A7459">
      <w:pPr>
        <w:tabs>
          <w:tab w:val="right" w:pos="9356"/>
        </w:tabs>
        <w:spacing w:after="0" w:line="360" w:lineRule="auto"/>
        <w:jc w:val="right"/>
        <w:rPr>
          <w:rFonts w:ascii="Arial" w:hAnsi="Arial" w:cs="Arial"/>
          <w:sz w:val="24"/>
          <w:szCs w:val="24"/>
        </w:rPr>
      </w:pPr>
      <w:r>
        <w:rPr>
          <w:rFonts w:ascii="Arial" w:hAnsi="Arial" w:cs="Arial"/>
          <w:sz w:val="24"/>
          <w:szCs w:val="24"/>
        </w:rPr>
        <w:tab/>
      </w:r>
      <w:r w:rsidR="007970FB" w:rsidRPr="007970FB">
        <w:rPr>
          <w:rFonts w:ascii="Arial" w:hAnsi="Arial" w:cs="Arial"/>
          <w:sz w:val="24"/>
          <w:szCs w:val="24"/>
        </w:rPr>
        <w:t>HC-MD-CIV-MOT-POCA-2018/00215</w:t>
      </w:r>
    </w:p>
    <w:p w:rsidR="00B61400" w:rsidRDefault="007970FB" w:rsidP="008A7459">
      <w:pPr>
        <w:spacing w:after="0" w:line="360" w:lineRule="auto"/>
        <w:jc w:val="both"/>
        <w:rPr>
          <w:rFonts w:ascii="Arial" w:hAnsi="Arial" w:cs="Arial"/>
          <w:sz w:val="24"/>
          <w:szCs w:val="24"/>
        </w:rPr>
      </w:pPr>
      <w:r>
        <w:rPr>
          <w:rFonts w:ascii="Arial" w:hAnsi="Arial" w:cs="Arial"/>
          <w:sz w:val="24"/>
          <w:szCs w:val="24"/>
        </w:rPr>
        <w:t>In the matter between:</w:t>
      </w:r>
    </w:p>
    <w:p w:rsidR="008A7459" w:rsidRDefault="008A7459" w:rsidP="008A7459">
      <w:pPr>
        <w:tabs>
          <w:tab w:val="right" w:pos="9356"/>
        </w:tabs>
        <w:spacing w:after="0" w:line="360" w:lineRule="auto"/>
        <w:jc w:val="both"/>
        <w:rPr>
          <w:rFonts w:ascii="Arial" w:hAnsi="Arial" w:cs="Arial"/>
          <w:b/>
          <w:sz w:val="24"/>
          <w:szCs w:val="24"/>
        </w:rPr>
      </w:pPr>
    </w:p>
    <w:p w:rsidR="007970FB" w:rsidRDefault="007970FB" w:rsidP="008A7459">
      <w:pPr>
        <w:tabs>
          <w:tab w:val="right" w:pos="9356"/>
        </w:tabs>
        <w:spacing w:after="0" w:line="360" w:lineRule="auto"/>
        <w:jc w:val="both"/>
        <w:rPr>
          <w:rFonts w:ascii="Arial" w:hAnsi="Arial" w:cs="Arial"/>
          <w:b/>
          <w:sz w:val="24"/>
          <w:szCs w:val="24"/>
        </w:rPr>
      </w:pPr>
      <w:r w:rsidRPr="007970FB">
        <w:rPr>
          <w:rFonts w:ascii="Arial" w:hAnsi="Arial" w:cs="Arial"/>
          <w:b/>
          <w:sz w:val="24"/>
          <w:szCs w:val="24"/>
        </w:rPr>
        <w:t>THE PROSECUTOR-GENERAL</w:t>
      </w:r>
      <w:r>
        <w:rPr>
          <w:rFonts w:ascii="Arial" w:hAnsi="Arial" w:cs="Arial"/>
          <w:b/>
          <w:sz w:val="24"/>
          <w:szCs w:val="24"/>
        </w:rPr>
        <w:t xml:space="preserve">                                                        </w:t>
      </w:r>
      <w:r w:rsidR="00725153">
        <w:rPr>
          <w:rFonts w:ascii="Arial" w:hAnsi="Arial" w:cs="Arial"/>
          <w:b/>
          <w:sz w:val="24"/>
          <w:szCs w:val="24"/>
        </w:rPr>
        <w:tab/>
      </w:r>
      <w:r>
        <w:rPr>
          <w:rFonts w:ascii="Arial" w:hAnsi="Arial" w:cs="Arial"/>
          <w:b/>
          <w:sz w:val="24"/>
          <w:szCs w:val="24"/>
        </w:rPr>
        <w:t>APPLICANT</w:t>
      </w:r>
    </w:p>
    <w:p w:rsidR="008A7459" w:rsidRDefault="008A7459" w:rsidP="008A7459">
      <w:pPr>
        <w:spacing w:after="0" w:line="360" w:lineRule="auto"/>
        <w:jc w:val="both"/>
        <w:rPr>
          <w:rFonts w:ascii="Arial" w:hAnsi="Arial" w:cs="Arial"/>
          <w:sz w:val="24"/>
          <w:szCs w:val="24"/>
        </w:rPr>
      </w:pPr>
    </w:p>
    <w:p w:rsidR="007970FB" w:rsidRPr="00B61400" w:rsidRDefault="00B61400" w:rsidP="008A7459">
      <w:pPr>
        <w:spacing w:after="0" w:line="360" w:lineRule="auto"/>
        <w:jc w:val="both"/>
        <w:rPr>
          <w:rFonts w:ascii="Arial" w:hAnsi="Arial" w:cs="Arial"/>
          <w:sz w:val="24"/>
          <w:szCs w:val="24"/>
        </w:rPr>
      </w:pPr>
      <w:proofErr w:type="gramStart"/>
      <w:r w:rsidRPr="00B61400">
        <w:rPr>
          <w:rFonts w:ascii="Arial" w:hAnsi="Arial" w:cs="Arial"/>
          <w:sz w:val="24"/>
          <w:szCs w:val="24"/>
        </w:rPr>
        <w:t>a</w:t>
      </w:r>
      <w:r w:rsidR="007970FB" w:rsidRPr="00B61400">
        <w:rPr>
          <w:rFonts w:ascii="Arial" w:hAnsi="Arial" w:cs="Arial"/>
          <w:sz w:val="24"/>
          <w:szCs w:val="24"/>
        </w:rPr>
        <w:t>nd</w:t>
      </w:r>
      <w:proofErr w:type="gramEnd"/>
    </w:p>
    <w:p w:rsidR="008A7459" w:rsidRDefault="008A7459" w:rsidP="008A7459">
      <w:pPr>
        <w:tabs>
          <w:tab w:val="right" w:pos="9356"/>
        </w:tabs>
        <w:spacing w:after="0" w:line="360" w:lineRule="auto"/>
        <w:jc w:val="both"/>
        <w:rPr>
          <w:rFonts w:ascii="Arial" w:hAnsi="Arial" w:cs="Arial"/>
          <w:b/>
          <w:sz w:val="24"/>
          <w:szCs w:val="24"/>
        </w:rPr>
      </w:pPr>
    </w:p>
    <w:p w:rsidR="00B61400" w:rsidRPr="007970FB" w:rsidRDefault="007970FB" w:rsidP="008A7459">
      <w:pPr>
        <w:tabs>
          <w:tab w:val="right" w:pos="9356"/>
        </w:tabs>
        <w:spacing w:after="0" w:line="360" w:lineRule="auto"/>
        <w:jc w:val="both"/>
        <w:rPr>
          <w:rFonts w:ascii="Arial" w:hAnsi="Arial" w:cs="Arial"/>
          <w:b/>
          <w:sz w:val="24"/>
          <w:szCs w:val="24"/>
        </w:rPr>
      </w:pPr>
      <w:r>
        <w:rPr>
          <w:rFonts w:ascii="Arial" w:hAnsi="Arial" w:cs="Arial"/>
          <w:b/>
          <w:sz w:val="24"/>
          <w:szCs w:val="24"/>
        </w:rPr>
        <w:t xml:space="preserve">SILENCE CHIRADZA                                                                    </w:t>
      </w:r>
      <w:r w:rsidR="00725153">
        <w:rPr>
          <w:rFonts w:ascii="Arial" w:hAnsi="Arial" w:cs="Arial"/>
          <w:b/>
          <w:sz w:val="24"/>
          <w:szCs w:val="24"/>
        </w:rPr>
        <w:tab/>
      </w:r>
      <w:r>
        <w:rPr>
          <w:rFonts w:ascii="Arial" w:hAnsi="Arial" w:cs="Arial"/>
          <w:b/>
          <w:sz w:val="24"/>
          <w:szCs w:val="24"/>
        </w:rPr>
        <w:t>RESPONDENT</w:t>
      </w:r>
    </w:p>
    <w:p w:rsidR="008A7459" w:rsidRDefault="008A7459" w:rsidP="008A7459">
      <w:pPr>
        <w:spacing w:after="0" w:line="360" w:lineRule="auto"/>
        <w:jc w:val="both"/>
        <w:rPr>
          <w:rFonts w:ascii="Arial" w:hAnsi="Arial"/>
          <w:b/>
        </w:rPr>
      </w:pPr>
    </w:p>
    <w:p w:rsidR="00725153" w:rsidRPr="00725153" w:rsidRDefault="00725153" w:rsidP="008A7459">
      <w:pPr>
        <w:spacing w:after="0" w:line="360" w:lineRule="auto"/>
        <w:jc w:val="both"/>
        <w:rPr>
          <w:rFonts w:ascii="Arial" w:hAnsi="Arial" w:cs="Arial"/>
          <w:sz w:val="24"/>
          <w:szCs w:val="24"/>
        </w:rPr>
      </w:pPr>
      <w:r w:rsidRPr="00655F8D">
        <w:rPr>
          <w:rFonts w:ascii="Arial" w:hAnsi="Arial"/>
          <w:b/>
        </w:rPr>
        <w:t xml:space="preserve">Neutral Citation: </w:t>
      </w:r>
      <w:r>
        <w:rPr>
          <w:rFonts w:ascii="Arial" w:hAnsi="Arial" w:cs="Arial"/>
          <w:i/>
          <w:sz w:val="24"/>
          <w:szCs w:val="24"/>
        </w:rPr>
        <w:t xml:space="preserve">The Prosecutor-General v </w:t>
      </w:r>
      <w:proofErr w:type="spellStart"/>
      <w:r w:rsidRPr="007970FB">
        <w:rPr>
          <w:rFonts w:ascii="Arial" w:hAnsi="Arial" w:cs="Arial"/>
          <w:i/>
          <w:sz w:val="24"/>
          <w:szCs w:val="24"/>
        </w:rPr>
        <w:t>Chiradza</w:t>
      </w:r>
      <w:proofErr w:type="spellEnd"/>
      <w:r>
        <w:rPr>
          <w:rFonts w:ascii="Arial" w:hAnsi="Arial" w:cs="Arial"/>
          <w:sz w:val="24"/>
          <w:szCs w:val="24"/>
        </w:rPr>
        <w:t xml:space="preserve"> (</w:t>
      </w:r>
      <w:r w:rsidRPr="007970FB">
        <w:rPr>
          <w:rFonts w:ascii="Arial" w:hAnsi="Arial" w:cs="Arial"/>
          <w:sz w:val="24"/>
          <w:szCs w:val="24"/>
        </w:rPr>
        <w:t>HC-MD-CIV-MOT-POCA-2018/00215</w:t>
      </w:r>
      <w:r>
        <w:rPr>
          <w:rFonts w:ascii="Arial" w:hAnsi="Arial" w:cs="Arial"/>
          <w:sz w:val="24"/>
          <w:szCs w:val="24"/>
        </w:rPr>
        <w:t>) [2019] NAHCMD 167 (24 May 2019)</w:t>
      </w:r>
    </w:p>
    <w:p w:rsidR="00725153" w:rsidRDefault="00725153" w:rsidP="008A7459">
      <w:pPr>
        <w:spacing w:after="0" w:line="360" w:lineRule="auto"/>
        <w:rPr>
          <w:rFonts w:ascii="Arial" w:hAnsi="Arial"/>
          <w:b/>
        </w:rPr>
      </w:pPr>
    </w:p>
    <w:p w:rsidR="00725153" w:rsidRDefault="00725153" w:rsidP="008A7459">
      <w:pPr>
        <w:spacing w:after="0" w:line="360" w:lineRule="auto"/>
        <w:rPr>
          <w:rFonts w:ascii="Arial" w:hAnsi="Arial"/>
          <w:b/>
        </w:rPr>
      </w:pPr>
      <w:r w:rsidRPr="00655F8D">
        <w:rPr>
          <w:rFonts w:ascii="Arial" w:hAnsi="Arial"/>
          <w:b/>
        </w:rPr>
        <w:t>CORAM:</w:t>
      </w:r>
      <w:r>
        <w:rPr>
          <w:rFonts w:ascii="Arial" w:hAnsi="Arial"/>
          <w:b/>
        </w:rPr>
        <w:tab/>
        <w:t>MASUKU</w:t>
      </w:r>
      <w:r w:rsidRPr="00655F8D">
        <w:rPr>
          <w:rFonts w:ascii="Arial" w:hAnsi="Arial"/>
          <w:b/>
        </w:rPr>
        <w:t xml:space="preserve"> J</w:t>
      </w:r>
      <w:bookmarkStart w:id="0" w:name="_GoBack"/>
      <w:bookmarkEnd w:id="0"/>
    </w:p>
    <w:p w:rsidR="00725153" w:rsidRPr="008A7459" w:rsidRDefault="00725153" w:rsidP="008A7459">
      <w:pPr>
        <w:spacing w:after="0" w:line="360" w:lineRule="auto"/>
        <w:rPr>
          <w:rFonts w:ascii="Arial" w:hAnsi="Arial"/>
          <w:sz w:val="24"/>
          <w:szCs w:val="24"/>
        </w:rPr>
      </w:pPr>
      <w:r w:rsidRPr="00655F8D">
        <w:rPr>
          <w:rFonts w:ascii="Arial" w:hAnsi="Arial"/>
          <w:b/>
        </w:rPr>
        <w:t>Heard</w:t>
      </w:r>
      <w:r w:rsidRPr="00655F8D">
        <w:rPr>
          <w:rFonts w:ascii="Arial" w:hAnsi="Arial"/>
        </w:rPr>
        <w:t>:</w:t>
      </w:r>
      <w:r>
        <w:rPr>
          <w:rFonts w:ascii="Arial" w:hAnsi="Arial"/>
        </w:rPr>
        <w:tab/>
      </w:r>
      <w:r w:rsidR="008A7459">
        <w:rPr>
          <w:rFonts w:ascii="Arial" w:hAnsi="Arial"/>
        </w:rPr>
        <w:tab/>
      </w:r>
      <w:r w:rsidR="008A7459" w:rsidRPr="008A7459">
        <w:rPr>
          <w:rFonts w:ascii="Arial" w:hAnsi="Arial" w:cs="Arial"/>
          <w:sz w:val="24"/>
          <w:szCs w:val="24"/>
        </w:rPr>
        <w:t>16 May 2019</w:t>
      </w:r>
    </w:p>
    <w:p w:rsidR="00725153" w:rsidRPr="008A7459" w:rsidRDefault="00725153" w:rsidP="008A7459">
      <w:pPr>
        <w:spacing w:after="0" w:line="360" w:lineRule="auto"/>
        <w:rPr>
          <w:rFonts w:ascii="Arial" w:hAnsi="Arial"/>
          <w:sz w:val="24"/>
          <w:szCs w:val="24"/>
        </w:rPr>
      </w:pPr>
      <w:r w:rsidRPr="008A7459">
        <w:rPr>
          <w:rFonts w:ascii="Arial" w:hAnsi="Arial"/>
          <w:b/>
          <w:sz w:val="24"/>
          <w:szCs w:val="24"/>
        </w:rPr>
        <w:t>Delivered</w:t>
      </w:r>
      <w:r w:rsidRPr="008A7459">
        <w:rPr>
          <w:rFonts w:ascii="Arial" w:hAnsi="Arial"/>
          <w:sz w:val="24"/>
          <w:szCs w:val="24"/>
        </w:rPr>
        <w:t>:</w:t>
      </w:r>
      <w:r w:rsidRPr="008A7459">
        <w:rPr>
          <w:rFonts w:ascii="Arial" w:hAnsi="Arial"/>
          <w:sz w:val="24"/>
          <w:szCs w:val="24"/>
        </w:rPr>
        <w:tab/>
      </w:r>
      <w:r w:rsidR="008A7459" w:rsidRPr="008A7459">
        <w:rPr>
          <w:rFonts w:ascii="Arial" w:hAnsi="Arial"/>
          <w:sz w:val="24"/>
          <w:szCs w:val="24"/>
        </w:rPr>
        <w:t>24</w:t>
      </w:r>
      <w:r w:rsidRPr="008A7459">
        <w:rPr>
          <w:rFonts w:ascii="Arial" w:hAnsi="Arial"/>
          <w:sz w:val="24"/>
          <w:szCs w:val="24"/>
        </w:rPr>
        <w:t xml:space="preserve"> May 2019</w:t>
      </w:r>
    </w:p>
    <w:p w:rsidR="008A7459" w:rsidRDefault="008A7459" w:rsidP="008A7459">
      <w:pPr>
        <w:spacing w:after="0" w:line="360" w:lineRule="auto"/>
        <w:rPr>
          <w:rFonts w:ascii="Arial" w:hAnsi="Arial"/>
        </w:rPr>
      </w:pPr>
    </w:p>
    <w:p w:rsidR="008A7459" w:rsidRDefault="008A7459" w:rsidP="008A7459">
      <w:pPr>
        <w:spacing w:after="0" w:line="360" w:lineRule="auto"/>
        <w:rPr>
          <w:rFonts w:ascii="Arial" w:hAnsi="Arial"/>
        </w:rPr>
      </w:pPr>
    </w:p>
    <w:p w:rsidR="008A7459" w:rsidRDefault="008A7459" w:rsidP="008A7459">
      <w:pPr>
        <w:spacing w:after="0" w:line="360" w:lineRule="auto"/>
        <w:rPr>
          <w:rFonts w:ascii="Arial" w:hAnsi="Arial"/>
        </w:rPr>
      </w:pPr>
    </w:p>
    <w:p w:rsidR="008A7459" w:rsidRDefault="008A7459" w:rsidP="00B45DD6">
      <w:pPr>
        <w:pBdr>
          <w:top w:val="single" w:sz="4" w:space="1" w:color="auto"/>
        </w:pBdr>
        <w:spacing w:after="0" w:line="240" w:lineRule="auto"/>
        <w:jc w:val="both"/>
        <w:rPr>
          <w:rFonts w:ascii="Arial" w:hAnsi="Arial" w:cs="Arial"/>
          <w:sz w:val="24"/>
          <w:szCs w:val="24"/>
        </w:rPr>
      </w:pPr>
    </w:p>
    <w:p w:rsidR="009655A3" w:rsidRDefault="009655A3" w:rsidP="00B45DD6">
      <w:pPr>
        <w:pBdr>
          <w:bottom w:val="single" w:sz="4" w:space="1" w:color="auto"/>
        </w:pBdr>
        <w:spacing w:after="0" w:line="240" w:lineRule="auto"/>
        <w:jc w:val="center"/>
        <w:rPr>
          <w:rFonts w:ascii="Arial" w:hAnsi="Arial" w:cs="Arial"/>
          <w:b/>
          <w:sz w:val="24"/>
          <w:szCs w:val="24"/>
        </w:rPr>
      </w:pPr>
      <w:r>
        <w:rPr>
          <w:rFonts w:ascii="Arial" w:hAnsi="Arial" w:cs="Arial"/>
          <w:b/>
          <w:sz w:val="24"/>
          <w:szCs w:val="24"/>
        </w:rPr>
        <w:t>ORDER</w:t>
      </w:r>
    </w:p>
    <w:p w:rsidR="00B45DD6" w:rsidRPr="009655A3" w:rsidRDefault="00B45DD6" w:rsidP="00B45DD6">
      <w:pPr>
        <w:pBdr>
          <w:bottom w:val="single" w:sz="4" w:space="1" w:color="auto"/>
        </w:pBdr>
        <w:spacing w:after="0" w:line="240" w:lineRule="auto"/>
        <w:jc w:val="center"/>
        <w:rPr>
          <w:rFonts w:ascii="Arial" w:hAnsi="Arial" w:cs="Arial"/>
          <w:b/>
          <w:sz w:val="24"/>
          <w:szCs w:val="24"/>
        </w:rPr>
      </w:pPr>
    </w:p>
    <w:p w:rsidR="008A7459" w:rsidRDefault="008A7459" w:rsidP="008A7459">
      <w:pPr>
        <w:spacing w:after="0" w:line="360" w:lineRule="auto"/>
        <w:ind w:left="360"/>
        <w:jc w:val="both"/>
        <w:rPr>
          <w:rFonts w:ascii="Arial" w:hAnsi="Arial" w:cs="Arial"/>
          <w:sz w:val="24"/>
          <w:szCs w:val="24"/>
          <w:lang w:val="en-ZA"/>
        </w:rPr>
      </w:pPr>
    </w:p>
    <w:p w:rsidR="00B61400" w:rsidRPr="004517B8" w:rsidRDefault="00B61400" w:rsidP="008A7459">
      <w:pPr>
        <w:numPr>
          <w:ilvl w:val="0"/>
          <w:numId w:val="3"/>
        </w:numPr>
        <w:spacing w:after="0" w:line="360" w:lineRule="auto"/>
        <w:jc w:val="both"/>
        <w:rPr>
          <w:rFonts w:ascii="Arial" w:hAnsi="Arial" w:cs="Arial"/>
          <w:sz w:val="24"/>
          <w:szCs w:val="24"/>
          <w:lang w:val="en-ZA"/>
        </w:rPr>
      </w:pPr>
      <w:r w:rsidRPr="00B61400">
        <w:rPr>
          <w:rFonts w:ascii="Arial" w:hAnsi="Arial" w:cs="Arial"/>
          <w:sz w:val="24"/>
          <w:szCs w:val="24"/>
          <w:lang w:val="en-ZA"/>
        </w:rPr>
        <w:t>The properties which are presently subject to a preservation of property order granted by this Honourable Court under the above case number on 6 August 2018, namely:</w:t>
      </w:r>
    </w:p>
    <w:p w:rsidR="00B61400" w:rsidRPr="004517B8" w:rsidRDefault="00B61400" w:rsidP="008A7459">
      <w:pPr>
        <w:numPr>
          <w:ilvl w:val="1"/>
          <w:numId w:val="3"/>
        </w:numPr>
        <w:spacing w:after="0" w:line="360" w:lineRule="auto"/>
        <w:jc w:val="both"/>
        <w:rPr>
          <w:rFonts w:ascii="Arial" w:hAnsi="Arial" w:cs="Arial"/>
          <w:sz w:val="24"/>
          <w:szCs w:val="24"/>
          <w:lang w:val="en-ZA"/>
        </w:rPr>
      </w:pPr>
      <w:r w:rsidRPr="00B61400">
        <w:rPr>
          <w:rFonts w:ascii="Arial" w:hAnsi="Arial" w:cs="Arial"/>
          <w:sz w:val="24"/>
          <w:szCs w:val="24"/>
          <w:lang w:val="en-ZA"/>
        </w:rPr>
        <w:t xml:space="preserve"> </w:t>
      </w:r>
      <w:r w:rsidRPr="00B61400">
        <w:rPr>
          <w:rFonts w:ascii="Arial" w:hAnsi="Arial" w:cs="Arial"/>
          <w:sz w:val="24"/>
          <w:szCs w:val="24"/>
          <w:lang w:val="en-GB"/>
        </w:rPr>
        <w:t xml:space="preserve">A Maroon Toyota Corolla 1.6 with chassis number: AHTLB56E203041254, Engine number: 1ZRU190972 and vehicle registration number RVX998H and License number N26076WB, registered in the name of Silence </w:t>
      </w:r>
      <w:proofErr w:type="spellStart"/>
      <w:r w:rsidRPr="00B61400">
        <w:rPr>
          <w:rFonts w:ascii="Arial" w:hAnsi="Arial" w:cs="Arial"/>
          <w:sz w:val="24"/>
          <w:szCs w:val="24"/>
          <w:lang w:val="en-GB"/>
        </w:rPr>
        <w:t>Chiradza</w:t>
      </w:r>
      <w:proofErr w:type="spellEnd"/>
      <w:r w:rsidRPr="00B61400">
        <w:rPr>
          <w:rFonts w:ascii="Arial" w:hAnsi="Arial" w:cs="Arial"/>
          <w:sz w:val="24"/>
          <w:szCs w:val="24"/>
          <w:lang w:val="en-GB"/>
        </w:rPr>
        <w:t xml:space="preserve"> (“the Toyota”); and </w:t>
      </w:r>
    </w:p>
    <w:p w:rsidR="00B61400" w:rsidRDefault="00B61400" w:rsidP="008A7459">
      <w:pPr>
        <w:numPr>
          <w:ilvl w:val="1"/>
          <w:numId w:val="3"/>
        </w:numPr>
        <w:spacing w:after="0" w:line="360" w:lineRule="auto"/>
        <w:jc w:val="both"/>
        <w:rPr>
          <w:rFonts w:ascii="Arial" w:hAnsi="Arial" w:cs="Arial"/>
          <w:sz w:val="24"/>
          <w:szCs w:val="24"/>
          <w:lang w:val="en-ZA"/>
        </w:rPr>
      </w:pPr>
      <w:r w:rsidRPr="00B61400">
        <w:rPr>
          <w:rFonts w:ascii="Arial" w:hAnsi="Arial" w:cs="Arial"/>
          <w:sz w:val="24"/>
          <w:szCs w:val="24"/>
          <w:lang w:val="en-GB"/>
        </w:rPr>
        <w:t xml:space="preserve">A cash amount of N$12 800 (“the cash”), held at the </w:t>
      </w:r>
      <w:proofErr w:type="spellStart"/>
      <w:r w:rsidRPr="00B61400">
        <w:rPr>
          <w:rFonts w:ascii="Arial" w:hAnsi="Arial" w:cs="Arial"/>
          <w:sz w:val="24"/>
          <w:szCs w:val="24"/>
          <w:lang w:val="en-GB"/>
        </w:rPr>
        <w:t>Kuisebmund</w:t>
      </w:r>
      <w:proofErr w:type="spellEnd"/>
      <w:r w:rsidRPr="00B61400">
        <w:rPr>
          <w:rFonts w:ascii="Arial" w:hAnsi="Arial" w:cs="Arial"/>
          <w:sz w:val="24"/>
          <w:szCs w:val="24"/>
          <w:lang w:val="en-GB"/>
        </w:rPr>
        <w:t xml:space="preserve"> Police Station under POL7/62/2017, herein collectively referred to as “the properties”</w:t>
      </w:r>
      <w:r w:rsidRPr="00B61400">
        <w:rPr>
          <w:rFonts w:ascii="Arial" w:hAnsi="Arial" w:cs="Arial"/>
          <w:sz w:val="24"/>
          <w:szCs w:val="24"/>
          <w:lang w:val="en-ZA"/>
        </w:rPr>
        <w:t>, be forfeited to the State in terms of section 61 of the Prevention of Organised Crime Act, 29 of 2004 (“POCA”).</w:t>
      </w:r>
    </w:p>
    <w:p w:rsidR="008A7459" w:rsidRPr="004517B8" w:rsidRDefault="008A7459" w:rsidP="008A7459">
      <w:pPr>
        <w:spacing w:after="0" w:line="360" w:lineRule="auto"/>
        <w:ind w:left="792"/>
        <w:jc w:val="both"/>
        <w:rPr>
          <w:rFonts w:ascii="Arial" w:hAnsi="Arial" w:cs="Arial"/>
          <w:sz w:val="24"/>
          <w:szCs w:val="24"/>
          <w:lang w:val="en-ZA"/>
        </w:rPr>
      </w:pPr>
    </w:p>
    <w:p w:rsidR="003D1356" w:rsidRDefault="00B61400" w:rsidP="008A7459">
      <w:pPr>
        <w:numPr>
          <w:ilvl w:val="0"/>
          <w:numId w:val="3"/>
        </w:numPr>
        <w:spacing w:after="0" w:line="360" w:lineRule="auto"/>
        <w:jc w:val="both"/>
        <w:rPr>
          <w:rFonts w:ascii="Arial" w:hAnsi="Arial" w:cs="Arial"/>
          <w:sz w:val="24"/>
          <w:szCs w:val="24"/>
          <w:lang w:val="en-ZA"/>
        </w:rPr>
      </w:pPr>
      <w:r w:rsidRPr="00B61400">
        <w:rPr>
          <w:rFonts w:ascii="Arial" w:hAnsi="Arial" w:cs="Arial"/>
          <w:sz w:val="24"/>
          <w:szCs w:val="24"/>
          <w:lang w:val="en-GB"/>
        </w:rPr>
        <w:t>The properties are to remain under the control and supervision of Warrant Officer Joel Shikongo (“W/O Shikongo”) of the Commercial Crime Investigation Unit: Anti Money Laundering &amp; Combating of financing and Terrorism: Asset Recovery Subdivision: The Namibian Police Force (“</w:t>
      </w:r>
      <w:proofErr w:type="spellStart"/>
      <w:r w:rsidRPr="00B61400">
        <w:rPr>
          <w:rFonts w:ascii="Arial" w:hAnsi="Arial" w:cs="Arial"/>
          <w:sz w:val="24"/>
          <w:szCs w:val="24"/>
          <w:lang w:val="en-GB"/>
        </w:rPr>
        <w:t>Nampol</w:t>
      </w:r>
      <w:proofErr w:type="spellEnd"/>
      <w:r w:rsidRPr="00B61400">
        <w:rPr>
          <w:rFonts w:ascii="Arial" w:hAnsi="Arial" w:cs="Arial"/>
          <w:sz w:val="24"/>
          <w:szCs w:val="24"/>
          <w:lang w:val="en-GB"/>
        </w:rPr>
        <w:t xml:space="preserve">”) in Windhoek, in whose control the properties are under the preservation order, and in W/O </w:t>
      </w:r>
      <w:proofErr w:type="spellStart"/>
      <w:r w:rsidRPr="00B61400">
        <w:rPr>
          <w:rFonts w:ascii="Arial" w:hAnsi="Arial" w:cs="Arial"/>
          <w:sz w:val="24"/>
          <w:szCs w:val="24"/>
          <w:lang w:val="en-GB"/>
        </w:rPr>
        <w:t>Shikongo’s</w:t>
      </w:r>
      <w:proofErr w:type="spellEnd"/>
      <w:r w:rsidRPr="00B61400">
        <w:rPr>
          <w:rFonts w:ascii="Arial" w:hAnsi="Arial" w:cs="Arial"/>
          <w:sz w:val="24"/>
          <w:szCs w:val="24"/>
          <w:lang w:val="en-GB"/>
        </w:rPr>
        <w:t xml:space="preserve"> absence </w:t>
      </w:r>
      <w:r w:rsidRPr="00B61400">
        <w:rPr>
          <w:rFonts w:ascii="Arial" w:hAnsi="Arial" w:cs="Arial"/>
          <w:sz w:val="24"/>
          <w:szCs w:val="24"/>
          <w:lang w:val="en-ZA"/>
        </w:rPr>
        <w:t xml:space="preserve">Detective Inspector Johan Nico Green (“Insp. Green”) or </w:t>
      </w:r>
      <w:r w:rsidRPr="00B61400">
        <w:rPr>
          <w:rFonts w:ascii="Arial" w:hAnsi="Arial" w:cs="Arial"/>
          <w:sz w:val="24"/>
          <w:szCs w:val="24"/>
          <w:lang w:val="en-GB"/>
        </w:rPr>
        <w:t xml:space="preserve">any authorised member </w:t>
      </w:r>
      <w:r w:rsidRPr="00B61400">
        <w:rPr>
          <w:rFonts w:ascii="Arial" w:hAnsi="Arial" w:cs="Arial"/>
          <w:sz w:val="24"/>
          <w:szCs w:val="24"/>
          <w:lang w:val="en-ZA"/>
        </w:rPr>
        <w:t>of the Commercial Crime Investigation Unit:</w:t>
      </w:r>
      <w:r w:rsidRPr="00B61400">
        <w:rPr>
          <w:rFonts w:ascii="Arial" w:hAnsi="Arial" w:cs="Arial"/>
          <w:sz w:val="24"/>
          <w:szCs w:val="24"/>
          <w:lang w:val="en-GB"/>
        </w:rPr>
        <w:t>Anti-Money Laundering &amp; Combating of Financing and Terrorism: Asset Recovery Sub-Division</w:t>
      </w:r>
      <w:r w:rsidRPr="00B61400">
        <w:rPr>
          <w:rFonts w:ascii="Arial" w:hAnsi="Arial" w:cs="Arial"/>
          <w:sz w:val="24"/>
          <w:szCs w:val="24"/>
          <w:lang w:val="en-ZA"/>
        </w:rPr>
        <w:t xml:space="preserve">, until the expiration of the statutory periods as set out in section 61 (8) of POCA. </w:t>
      </w:r>
    </w:p>
    <w:p w:rsidR="008A7459" w:rsidRPr="004517B8" w:rsidRDefault="008A7459" w:rsidP="008A7459">
      <w:pPr>
        <w:spacing w:after="0" w:line="360" w:lineRule="auto"/>
        <w:ind w:left="360"/>
        <w:jc w:val="both"/>
        <w:rPr>
          <w:rFonts w:ascii="Arial" w:hAnsi="Arial" w:cs="Arial"/>
          <w:sz w:val="24"/>
          <w:szCs w:val="24"/>
          <w:lang w:val="en-ZA"/>
        </w:rPr>
      </w:pPr>
    </w:p>
    <w:p w:rsidR="00B61400" w:rsidRPr="00B61400" w:rsidRDefault="00B61400" w:rsidP="008A7459">
      <w:pPr>
        <w:numPr>
          <w:ilvl w:val="0"/>
          <w:numId w:val="3"/>
        </w:numPr>
        <w:spacing w:after="0" w:line="360" w:lineRule="auto"/>
        <w:jc w:val="both"/>
        <w:rPr>
          <w:rFonts w:ascii="Arial" w:hAnsi="Arial" w:cs="Arial"/>
          <w:sz w:val="24"/>
          <w:szCs w:val="24"/>
          <w:lang w:val="en-ZA"/>
        </w:rPr>
      </w:pPr>
      <w:r w:rsidRPr="00B61400">
        <w:rPr>
          <w:rFonts w:ascii="Arial" w:hAnsi="Arial" w:cs="Arial"/>
          <w:sz w:val="24"/>
          <w:szCs w:val="24"/>
          <w:lang w:val="en-GB"/>
        </w:rPr>
        <w:t xml:space="preserve">W/O Shikongo or in his absence, Insp. Green or any authorised member of Commercial Crime Investigation Unit: Anti-Money Laundering &amp; Combating of Financing and Terrorism: Asset Recovery Sub-Division is directed to: </w:t>
      </w:r>
    </w:p>
    <w:p w:rsidR="00B61400" w:rsidRPr="00B61400" w:rsidRDefault="00B61400" w:rsidP="008A7459">
      <w:pPr>
        <w:numPr>
          <w:ilvl w:val="1"/>
          <w:numId w:val="3"/>
        </w:numPr>
        <w:spacing w:after="0" w:line="360" w:lineRule="auto"/>
        <w:jc w:val="both"/>
        <w:rPr>
          <w:rFonts w:ascii="Arial" w:hAnsi="Arial" w:cs="Arial"/>
          <w:sz w:val="24"/>
          <w:szCs w:val="24"/>
          <w:lang w:val="en-GB"/>
        </w:rPr>
      </w:pPr>
      <w:r w:rsidRPr="00B61400">
        <w:rPr>
          <w:rFonts w:ascii="Arial" w:hAnsi="Arial" w:cs="Arial"/>
          <w:sz w:val="24"/>
          <w:szCs w:val="24"/>
          <w:lang w:val="en-GB"/>
        </w:rPr>
        <w:t xml:space="preserve">Pay the cash amount of N$12 800 held at the </w:t>
      </w:r>
      <w:proofErr w:type="spellStart"/>
      <w:r w:rsidRPr="00B61400">
        <w:rPr>
          <w:rFonts w:ascii="Arial" w:hAnsi="Arial" w:cs="Arial"/>
          <w:sz w:val="24"/>
          <w:szCs w:val="24"/>
          <w:lang w:val="en-GB"/>
        </w:rPr>
        <w:t>Kuisebmund</w:t>
      </w:r>
      <w:proofErr w:type="spellEnd"/>
      <w:r w:rsidRPr="00B61400">
        <w:rPr>
          <w:rFonts w:ascii="Arial" w:hAnsi="Arial" w:cs="Arial"/>
          <w:sz w:val="24"/>
          <w:szCs w:val="24"/>
          <w:lang w:val="en-GB"/>
        </w:rPr>
        <w:t xml:space="preserve"> Police Station under POL7/62/2017 into the Asset Recovery Account:</w:t>
      </w:r>
    </w:p>
    <w:p w:rsidR="00B61400" w:rsidRPr="00B61400" w:rsidRDefault="00B61400" w:rsidP="008A7459">
      <w:pPr>
        <w:spacing w:after="0" w:line="360" w:lineRule="auto"/>
        <w:ind w:firstLine="720"/>
        <w:jc w:val="both"/>
        <w:rPr>
          <w:rFonts w:ascii="Arial" w:hAnsi="Arial" w:cs="Arial"/>
          <w:sz w:val="24"/>
          <w:szCs w:val="24"/>
          <w:lang w:val="en-GB"/>
        </w:rPr>
      </w:pPr>
      <w:r w:rsidRPr="00B61400">
        <w:rPr>
          <w:rFonts w:ascii="Arial" w:hAnsi="Arial" w:cs="Arial"/>
          <w:sz w:val="24"/>
          <w:szCs w:val="24"/>
          <w:lang w:val="en-GB"/>
        </w:rPr>
        <w:t>Ministry of Justice –POCA</w:t>
      </w:r>
    </w:p>
    <w:p w:rsidR="00B61400" w:rsidRPr="00B61400" w:rsidRDefault="00B61400" w:rsidP="008A7459">
      <w:pPr>
        <w:spacing w:after="0" w:line="360" w:lineRule="auto"/>
        <w:ind w:firstLine="720"/>
        <w:jc w:val="both"/>
        <w:rPr>
          <w:rFonts w:ascii="Arial" w:hAnsi="Arial" w:cs="Arial"/>
          <w:sz w:val="24"/>
          <w:szCs w:val="24"/>
          <w:lang w:val="en-GB"/>
        </w:rPr>
      </w:pPr>
      <w:r w:rsidRPr="00B61400">
        <w:rPr>
          <w:rFonts w:ascii="Arial" w:hAnsi="Arial" w:cs="Arial"/>
          <w:sz w:val="24"/>
          <w:szCs w:val="24"/>
          <w:lang w:val="en-GB"/>
        </w:rPr>
        <w:t>Standard Bank account number 589245309</w:t>
      </w:r>
    </w:p>
    <w:p w:rsidR="00B61400" w:rsidRPr="00B61400" w:rsidRDefault="00B61400" w:rsidP="008A7459">
      <w:pPr>
        <w:spacing w:after="0" w:line="360" w:lineRule="auto"/>
        <w:ind w:firstLine="720"/>
        <w:jc w:val="both"/>
        <w:rPr>
          <w:rFonts w:ascii="Arial" w:hAnsi="Arial" w:cs="Arial"/>
          <w:sz w:val="24"/>
          <w:szCs w:val="24"/>
          <w:lang w:val="en-GB"/>
        </w:rPr>
      </w:pPr>
      <w:r w:rsidRPr="00B61400">
        <w:rPr>
          <w:rFonts w:ascii="Arial" w:hAnsi="Arial" w:cs="Arial"/>
          <w:sz w:val="24"/>
          <w:szCs w:val="24"/>
          <w:lang w:val="en-GB"/>
        </w:rPr>
        <w:t>Branch Code: 08237200.</w:t>
      </w:r>
    </w:p>
    <w:p w:rsidR="00B61400" w:rsidRDefault="00B61400" w:rsidP="008A7459">
      <w:pPr>
        <w:numPr>
          <w:ilvl w:val="1"/>
          <w:numId w:val="3"/>
        </w:numPr>
        <w:spacing w:after="0" w:line="360" w:lineRule="auto"/>
        <w:jc w:val="both"/>
        <w:rPr>
          <w:rFonts w:ascii="Arial" w:hAnsi="Arial" w:cs="Arial"/>
          <w:sz w:val="24"/>
          <w:szCs w:val="24"/>
          <w:lang w:val="en-ZA"/>
        </w:rPr>
      </w:pPr>
      <w:r w:rsidRPr="00B61400">
        <w:rPr>
          <w:rFonts w:ascii="Arial" w:hAnsi="Arial" w:cs="Arial"/>
          <w:sz w:val="24"/>
          <w:szCs w:val="24"/>
          <w:lang w:val="en-ZA"/>
        </w:rPr>
        <w:lastRenderedPageBreak/>
        <w:t>Sell the Toyota by way of public auction to an amount not less than the market value and to pay the proceeds of such sale into the Asset Recovery Account indicated above.</w:t>
      </w:r>
    </w:p>
    <w:p w:rsidR="008A7459" w:rsidRPr="004517B8" w:rsidRDefault="008A7459" w:rsidP="008A7459">
      <w:pPr>
        <w:spacing w:after="0" w:line="360" w:lineRule="auto"/>
        <w:ind w:left="792"/>
        <w:jc w:val="both"/>
        <w:rPr>
          <w:rFonts w:ascii="Arial" w:hAnsi="Arial" w:cs="Arial"/>
          <w:sz w:val="24"/>
          <w:szCs w:val="24"/>
          <w:lang w:val="en-ZA"/>
        </w:rPr>
      </w:pPr>
    </w:p>
    <w:p w:rsidR="00B61400" w:rsidRDefault="00B61400" w:rsidP="008A7459">
      <w:pPr>
        <w:numPr>
          <w:ilvl w:val="0"/>
          <w:numId w:val="3"/>
        </w:numPr>
        <w:spacing w:after="0" w:line="360" w:lineRule="auto"/>
        <w:jc w:val="both"/>
        <w:rPr>
          <w:rFonts w:ascii="Arial" w:hAnsi="Arial" w:cs="Arial"/>
          <w:sz w:val="24"/>
          <w:szCs w:val="24"/>
          <w:lang w:val="en-ZA"/>
        </w:rPr>
      </w:pPr>
      <w:r w:rsidRPr="00B61400">
        <w:rPr>
          <w:rFonts w:ascii="Arial" w:hAnsi="Arial" w:cs="Arial"/>
          <w:sz w:val="24"/>
          <w:szCs w:val="24"/>
          <w:lang w:val="en-ZA"/>
        </w:rPr>
        <w:t>Any person whose interest concerned is affected by the forfeiture order, may within 15 days after he or she has acquired knowledge of such order, set the matter down for variation or rescission by the Court.</w:t>
      </w:r>
    </w:p>
    <w:p w:rsidR="008A7459" w:rsidRPr="004517B8" w:rsidRDefault="008A7459" w:rsidP="008A7459">
      <w:pPr>
        <w:spacing w:after="0" w:line="360" w:lineRule="auto"/>
        <w:ind w:left="360"/>
        <w:jc w:val="both"/>
        <w:rPr>
          <w:rFonts w:ascii="Arial" w:hAnsi="Arial" w:cs="Arial"/>
          <w:sz w:val="24"/>
          <w:szCs w:val="24"/>
          <w:lang w:val="en-ZA"/>
        </w:rPr>
      </w:pPr>
    </w:p>
    <w:p w:rsidR="008A7459" w:rsidRDefault="00B61400" w:rsidP="008A7459">
      <w:pPr>
        <w:numPr>
          <w:ilvl w:val="0"/>
          <w:numId w:val="3"/>
        </w:numPr>
        <w:spacing w:after="0" w:line="360" w:lineRule="auto"/>
        <w:jc w:val="both"/>
        <w:rPr>
          <w:rFonts w:ascii="Arial" w:hAnsi="Arial" w:cs="Arial"/>
          <w:sz w:val="24"/>
          <w:szCs w:val="24"/>
          <w:lang w:val="en-ZA"/>
        </w:rPr>
      </w:pPr>
      <w:r w:rsidRPr="00B61400">
        <w:rPr>
          <w:rFonts w:ascii="Arial" w:hAnsi="Arial" w:cs="Arial"/>
          <w:sz w:val="24"/>
          <w:szCs w:val="24"/>
          <w:lang w:val="en-ZA"/>
        </w:rPr>
        <w:t>This order must be published in the Government Gazette as soon as practicable after it is made.</w:t>
      </w:r>
    </w:p>
    <w:p w:rsidR="008A7459" w:rsidRPr="008A7459" w:rsidRDefault="008A7459" w:rsidP="008A7459">
      <w:pPr>
        <w:spacing w:after="0" w:line="360" w:lineRule="auto"/>
        <w:jc w:val="both"/>
        <w:rPr>
          <w:rFonts w:ascii="Arial" w:hAnsi="Arial" w:cs="Arial"/>
          <w:sz w:val="24"/>
          <w:szCs w:val="24"/>
          <w:lang w:val="en-ZA"/>
        </w:rPr>
      </w:pPr>
    </w:p>
    <w:p w:rsidR="00B45DD6" w:rsidRDefault="00B61400" w:rsidP="00B45DD6">
      <w:pPr>
        <w:numPr>
          <w:ilvl w:val="0"/>
          <w:numId w:val="3"/>
        </w:numPr>
        <w:spacing w:after="0" w:line="360" w:lineRule="auto"/>
        <w:jc w:val="both"/>
        <w:rPr>
          <w:rFonts w:ascii="Arial" w:hAnsi="Arial" w:cs="Arial"/>
          <w:sz w:val="24"/>
          <w:szCs w:val="24"/>
          <w:lang w:val="en-ZA"/>
        </w:rPr>
      </w:pPr>
      <w:r w:rsidRPr="00B61400">
        <w:rPr>
          <w:rFonts w:ascii="Arial" w:hAnsi="Arial" w:cs="Arial"/>
          <w:sz w:val="24"/>
          <w:szCs w:val="24"/>
          <w:lang w:val="en-ZA"/>
        </w:rPr>
        <w:t>Prayers 1 and 3 will not take effect before 30 days after the notice of this order was published in the Government Gazette or before an application in terms of section 65 of POCA or an appeal has been disposed of.</w:t>
      </w:r>
    </w:p>
    <w:p w:rsidR="00B45DD6" w:rsidRPr="00B45DD6" w:rsidRDefault="00B45DD6" w:rsidP="00B45DD6">
      <w:pPr>
        <w:spacing w:after="0" w:line="360" w:lineRule="auto"/>
        <w:jc w:val="both"/>
        <w:rPr>
          <w:rFonts w:ascii="Arial" w:hAnsi="Arial" w:cs="Arial"/>
          <w:sz w:val="24"/>
          <w:szCs w:val="24"/>
          <w:lang w:val="en-ZA"/>
        </w:rPr>
      </w:pPr>
    </w:p>
    <w:p w:rsidR="009655A3" w:rsidRPr="00B61400" w:rsidRDefault="009655A3" w:rsidP="00B45DD6">
      <w:pPr>
        <w:numPr>
          <w:ilvl w:val="0"/>
          <w:numId w:val="3"/>
        </w:numPr>
        <w:spacing w:after="0" w:line="360" w:lineRule="auto"/>
        <w:jc w:val="both"/>
        <w:rPr>
          <w:rFonts w:ascii="Arial" w:hAnsi="Arial" w:cs="Arial"/>
          <w:sz w:val="24"/>
          <w:szCs w:val="24"/>
          <w:lang w:val="en-ZA"/>
        </w:rPr>
      </w:pPr>
      <w:r>
        <w:rPr>
          <w:rFonts w:ascii="Arial" w:hAnsi="Arial" w:cs="Arial"/>
          <w:sz w:val="24"/>
          <w:szCs w:val="24"/>
          <w:lang w:val="en-ZA"/>
        </w:rPr>
        <w:t>The matter is removed from the roll and is regarded as finalised.</w:t>
      </w:r>
    </w:p>
    <w:p w:rsidR="00B45DD6" w:rsidRDefault="00B45DD6" w:rsidP="008A7459">
      <w:pPr>
        <w:spacing w:after="0" w:line="360" w:lineRule="auto"/>
        <w:jc w:val="center"/>
        <w:rPr>
          <w:rFonts w:ascii="Arial" w:hAnsi="Arial" w:cs="Arial"/>
          <w:b/>
          <w:sz w:val="24"/>
          <w:szCs w:val="24"/>
        </w:rPr>
      </w:pPr>
    </w:p>
    <w:p w:rsidR="00B45DD6" w:rsidRDefault="00B45DD6" w:rsidP="00B45DD6">
      <w:pPr>
        <w:spacing w:after="0" w:line="360" w:lineRule="auto"/>
        <w:jc w:val="center"/>
        <w:rPr>
          <w:rFonts w:ascii="Arial" w:hAnsi="Arial" w:cs="Arial"/>
          <w:b/>
          <w:sz w:val="24"/>
          <w:szCs w:val="24"/>
        </w:rPr>
      </w:pPr>
    </w:p>
    <w:p w:rsidR="00B45DD6" w:rsidRDefault="00B45DD6" w:rsidP="00B45DD6">
      <w:pPr>
        <w:pBdr>
          <w:top w:val="single" w:sz="4" w:space="1" w:color="auto"/>
          <w:bottom w:val="single" w:sz="4" w:space="1" w:color="auto"/>
        </w:pBdr>
        <w:spacing w:after="0" w:line="240" w:lineRule="auto"/>
        <w:jc w:val="center"/>
        <w:rPr>
          <w:rFonts w:ascii="Arial" w:hAnsi="Arial" w:cs="Arial"/>
          <w:b/>
          <w:sz w:val="24"/>
          <w:szCs w:val="24"/>
        </w:rPr>
      </w:pPr>
    </w:p>
    <w:p w:rsidR="007970FB" w:rsidRDefault="00B61400" w:rsidP="00B45DD6">
      <w:pPr>
        <w:pBdr>
          <w:top w:val="single" w:sz="4" w:space="1" w:color="auto"/>
          <w:bottom w:val="single" w:sz="4" w:space="1" w:color="auto"/>
        </w:pBdr>
        <w:spacing w:after="0" w:line="240" w:lineRule="auto"/>
        <w:jc w:val="center"/>
        <w:rPr>
          <w:rFonts w:ascii="Arial" w:hAnsi="Arial" w:cs="Arial"/>
          <w:b/>
          <w:sz w:val="24"/>
          <w:szCs w:val="24"/>
        </w:rPr>
      </w:pPr>
      <w:r w:rsidRPr="00B61400">
        <w:rPr>
          <w:rFonts w:ascii="Arial" w:hAnsi="Arial" w:cs="Arial"/>
          <w:b/>
          <w:sz w:val="24"/>
          <w:szCs w:val="24"/>
        </w:rPr>
        <w:t>REASONS FOR THE ORDER</w:t>
      </w:r>
    </w:p>
    <w:p w:rsidR="00B45DD6" w:rsidRPr="00B61400" w:rsidRDefault="00B45DD6" w:rsidP="00B45DD6">
      <w:pPr>
        <w:pBdr>
          <w:top w:val="single" w:sz="4" w:space="1" w:color="auto"/>
          <w:bottom w:val="single" w:sz="4" w:space="1" w:color="auto"/>
        </w:pBdr>
        <w:spacing w:after="0" w:line="240" w:lineRule="auto"/>
        <w:jc w:val="center"/>
        <w:rPr>
          <w:rFonts w:ascii="Arial" w:hAnsi="Arial" w:cs="Arial"/>
          <w:b/>
          <w:sz w:val="24"/>
          <w:szCs w:val="24"/>
        </w:rPr>
      </w:pPr>
    </w:p>
    <w:p w:rsidR="008A7459" w:rsidRDefault="008A7459" w:rsidP="00B45DD6">
      <w:pPr>
        <w:spacing w:after="0" w:line="360" w:lineRule="auto"/>
        <w:jc w:val="both"/>
        <w:rPr>
          <w:rFonts w:ascii="Arial" w:hAnsi="Arial" w:cs="Arial"/>
          <w:b/>
          <w:sz w:val="24"/>
          <w:szCs w:val="24"/>
        </w:rPr>
      </w:pPr>
    </w:p>
    <w:p w:rsidR="007970FB" w:rsidRDefault="00B61400" w:rsidP="008A7459">
      <w:pPr>
        <w:spacing w:after="0" w:line="360" w:lineRule="auto"/>
        <w:jc w:val="both"/>
        <w:rPr>
          <w:rFonts w:ascii="Arial" w:hAnsi="Arial" w:cs="Arial"/>
          <w:sz w:val="24"/>
          <w:szCs w:val="24"/>
        </w:rPr>
      </w:pPr>
      <w:r w:rsidRPr="00B61400">
        <w:rPr>
          <w:rFonts w:ascii="Arial" w:hAnsi="Arial" w:cs="Arial"/>
          <w:b/>
          <w:sz w:val="24"/>
          <w:szCs w:val="24"/>
        </w:rPr>
        <w:t>MASUKU J</w:t>
      </w:r>
      <w:r>
        <w:rPr>
          <w:rFonts w:ascii="Arial" w:hAnsi="Arial" w:cs="Arial"/>
          <w:sz w:val="24"/>
          <w:szCs w:val="24"/>
        </w:rPr>
        <w:t>:</w:t>
      </w:r>
    </w:p>
    <w:p w:rsidR="00B45DD6" w:rsidRDefault="00B45DD6" w:rsidP="00B45DD6">
      <w:pPr>
        <w:pStyle w:val="ListParagraph"/>
        <w:spacing w:after="0" w:line="360" w:lineRule="auto"/>
        <w:ind w:left="0"/>
        <w:jc w:val="both"/>
        <w:rPr>
          <w:rFonts w:ascii="Arial" w:hAnsi="Arial" w:cs="Arial"/>
          <w:sz w:val="24"/>
          <w:szCs w:val="24"/>
        </w:rPr>
      </w:pPr>
    </w:p>
    <w:p w:rsidR="009655A3" w:rsidRDefault="008F3D2D"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Applicant is the Prosecutor General of Namibia who on 6 August </w:t>
      </w:r>
      <w:r w:rsidR="000765F7">
        <w:rPr>
          <w:rFonts w:ascii="Arial" w:hAnsi="Arial" w:cs="Arial"/>
          <w:sz w:val="24"/>
          <w:szCs w:val="24"/>
        </w:rPr>
        <w:t>2018</w:t>
      </w:r>
      <w:r>
        <w:rPr>
          <w:rFonts w:ascii="Arial" w:hAnsi="Arial" w:cs="Arial"/>
          <w:sz w:val="24"/>
          <w:szCs w:val="24"/>
        </w:rPr>
        <w:t xml:space="preserve"> recei</w:t>
      </w:r>
      <w:r w:rsidR="00AD0E3A">
        <w:rPr>
          <w:rFonts w:ascii="Arial" w:hAnsi="Arial" w:cs="Arial"/>
          <w:sz w:val="24"/>
          <w:szCs w:val="24"/>
        </w:rPr>
        <w:t>ved a Preservation of Property O</w:t>
      </w:r>
      <w:r>
        <w:rPr>
          <w:rFonts w:ascii="Arial" w:hAnsi="Arial" w:cs="Arial"/>
          <w:sz w:val="24"/>
          <w:szCs w:val="24"/>
        </w:rPr>
        <w:t xml:space="preserve">rder against the respondent in terms of s 51 of </w:t>
      </w:r>
      <w:r w:rsidRPr="008F3D2D">
        <w:rPr>
          <w:rFonts w:ascii="Arial" w:hAnsi="Arial" w:cs="Arial"/>
          <w:sz w:val="24"/>
          <w:szCs w:val="24"/>
        </w:rPr>
        <w:t>the Prevention of Organised</w:t>
      </w:r>
      <w:r w:rsidR="009655A3">
        <w:rPr>
          <w:rFonts w:ascii="Arial" w:hAnsi="Arial" w:cs="Arial"/>
          <w:sz w:val="24"/>
          <w:szCs w:val="24"/>
        </w:rPr>
        <w:t xml:space="preserve"> Crime Act, 29 of 2004 “POCA”. </w:t>
      </w:r>
    </w:p>
    <w:p w:rsidR="009655A3" w:rsidRPr="009655A3" w:rsidRDefault="009655A3" w:rsidP="00B45DD6">
      <w:pPr>
        <w:pStyle w:val="ListParagraph"/>
        <w:spacing w:after="0" w:line="360" w:lineRule="auto"/>
        <w:ind w:left="0"/>
        <w:jc w:val="both"/>
        <w:rPr>
          <w:rFonts w:ascii="Arial" w:hAnsi="Arial" w:cs="Arial"/>
          <w:sz w:val="24"/>
          <w:szCs w:val="24"/>
        </w:rPr>
      </w:pPr>
    </w:p>
    <w:p w:rsidR="0012635E" w:rsidRDefault="0012635E"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following were, inter alia, the terms of the Preservation Order:</w:t>
      </w:r>
    </w:p>
    <w:p w:rsidR="0012635E" w:rsidRPr="0012635E" w:rsidRDefault="0012635E" w:rsidP="00B45DD6">
      <w:pPr>
        <w:pStyle w:val="ListParagraph"/>
        <w:spacing w:after="0" w:line="360" w:lineRule="auto"/>
        <w:ind w:left="0"/>
        <w:rPr>
          <w:rFonts w:ascii="Arial" w:hAnsi="Arial" w:cs="Arial"/>
          <w:sz w:val="24"/>
          <w:szCs w:val="24"/>
        </w:rPr>
      </w:pPr>
    </w:p>
    <w:p w:rsidR="0012635E" w:rsidRPr="0012635E" w:rsidRDefault="0012635E" w:rsidP="00B45DD6">
      <w:pPr>
        <w:pStyle w:val="ListParagraph"/>
        <w:spacing w:after="0" w:line="360" w:lineRule="auto"/>
        <w:ind w:left="0" w:firstLine="720"/>
        <w:jc w:val="both"/>
        <w:rPr>
          <w:rFonts w:ascii="Arial" w:hAnsi="Arial" w:cs="Arial"/>
        </w:rPr>
      </w:pPr>
      <w:r w:rsidRPr="0012635E">
        <w:rPr>
          <w:rFonts w:ascii="Arial" w:hAnsi="Arial" w:cs="Arial"/>
        </w:rPr>
        <w:t>‘A preservation of property order as contemplated by section 51 of the Prevention of Organised Crime Act 29 of 2004 ("POCA") is granted in respect of:</w:t>
      </w:r>
    </w:p>
    <w:p w:rsidR="0012635E" w:rsidRPr="0012635E" w:rsidRDefault="0012635E" w:rsidP="00B45DD6">
      <w:pPr>
        <w:pStyle w:val="ListParagraph"/>
        <w:spacing w:after="0" w:line="360" w:lineRule="auto"/>
        <w:ind w:left="0"/>
        <w:jc w:val="both"/>
        <w:rPr>
          <w:rFonts w:ascii="Arial" w:hAnsi="Arial" w:cs="Arial"/>
        </w:rPr>
      </w:pPr>
      <w:r w:rsidRPr="0012635E">
        <w:rPr>
          <w:rFonts w:ascii="Arial" w:hAnsi="Arial" w:cs="Arial"/>
        </w:rPr>
        <w:lastRenderedPageBreak/>
        <w:t xml:space="preserve">1.1 A Maroon Toyota Corolla 1.6 with chassis number: AHTLB56E203041254, Engine number: 1ZRU190972, vehicle registration number RVX998H and License number N26076WB, </w:t>
      </w:r>
      <w:proofErr w:type="spellStart"/>
      <w:r w:rsidRPr="0012635E">
        <w:rPr>
          <w:rFonts w:ascii="Arial" w:hAnsi="Arial" w:cs="Arial"/>
        </w:rPr>
        <w:t>egistered</w:t>
      </w:r>
      <w:proofErr w:type="spellEnd"/>
      <w:r w:rsidRPr="0012635E">
        <w:rPr>
          <w:rFonts w:ascii="Arial" w:hAnsi="Arial" w:cs="Arial"/>
        </w:rPr>
        <w:t xml:space="preserve"> in the name of Silence </w:t>
      </w:r>
      <w:proofErr w:type="spellStart"/>
      <w:r w:rsidRPr="0012635E">
        <w:rPr>
          <w:rFonts w:ascii="Arial" w:hAnsi="Arial" w:cs="Arial"/>
        </w:rPr>
        <w:t>Chiradza</w:t>
      </w:r>
      <w:proofErr w:type="spellEnd"/>
      <w:r w:rsidRPr="0012635E">
        <w:rPr>
          <w:rFonts w:ascii="Arial" w:hAnsi="Arial" w:cs="Arial"/>
        </w:rPr>
        <w:t>; and;</w:t>
      </w:r>
    </w:p>
    <w:p w:rsidR="0012635E" w:rsidRPr="0012635E" w:rsidRDefault="0012635E" w:rsidP="00B45DD6">
      <w:pPr>
        <w:pStyle w:val="ListParagraph"/>
        <w:spacing w:after="0" w:line="360" w:lineRule="auto"/>
        <w:ind w:left="0"/>
        <w:jc w:val="both"/>
        <w:rPr>
          <w:rFonts w:ascii="Arial" w:hAnsi="Arial" w:cs="Arial"/>
        </w:rPr>
      </w:pPr>
      <w:r w:rsidRPr="0012635E">
        <w:rPr>
          <w:rFonts w:ascii="Arial" w:hAnsi="Arial" w:cs="Arial"/>
        </w:rPr>
        <w:t xml:space="preserve">1.2 A cash amount of N$12 800 held at the </w:t>
      </w:r>
      <w:proofErr w:type="spellStart"/>
      <w:r w:rsidRPr="0012635E">
        <w:rPr>
          <w:rFonts w:ascii="Arial" w:hAnsi="Arial" w:cs="Arial"/>
        </w:rPr>
        <w:t>Kuisebmund</w:t>
      </w:r>
      <w:proofErr w:type="spellEnd"/>
      <w:r w:rsidRPr="0012635E">
        <w:rPr>
          <w:rFonts w:ascii="Arial" w:hAnsi="Arial" w:cs="Arial"/>
        </w:rPr>
        <w:t xml:space="preserve"> Police Station under POL7/62/2017, herein referred to as "the properties".</w:t>
      </w:r>
      <w:r>
        <w:rPr>
          <w:rFonts w:ascii="Arial" w:hAnsi="Arial" w:cs="Arial"/>
        </w:rPr>
        <w:t>’</w:t>
      </w:r>
    </w:p>
    <w:p w:rsidR="000765F7" w:rsidRPr="0012635E" w:rsidRDefault="000765F7" w:rsidP="00B45DD6">
      <w:pPr>
        <w:pStyle w:val="ListParagraph"/>
        <w:spacing w:after="0" w:line="360" w:lineRule="auto"/>
        <w:ind w:left="0"/>
        <w:jc w:val="both"/>
        <w:rPr>
          <w:rFonts w:ascii="Arial" w:hAnsi="Arial" w:cs="Arial"/>
        </w:rPr>
      </w:pPr>
    </w:p>
    <w:p w:rsidR="009655A3" w:rsidRDefault="000765F7"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Subsequent to the order in para 1 above, the applicant then launched the current proceedings. </w:t>
      </w:r>
      <w:r w:rsidR="008F3D2D">
        <w:rPr>
          <w:rFonts w:ascii="Arial" w:hAnsi="Arial" w:cs="Arial"/>
          <w:sz w:val="24"/>
          <w:szCs w:val="24"/>
        </w:rPr>
        <w:t xml:space="preserve">Before the court </w:t>
      </w:r>
      <w:r>
        <w:rPr>
          <w:rFonts w:ascii="Arial" w:hAnsi="Arial" w:cs="Arial"/>
          <w:sz w:val="24"/>
          <w:szCs w:val="24"/>
        </w:rPr>
        <w:t xml:space="preserve">therefor, </w:t>
      </w:r>
      <w:r w:rsidR="008F3D2D">
        <w:rPr>
          <w:rFonts w:ascii="Arial" w:hAnsi="Arial" w:cs="Arial"/>
          <w:sz w:val="24"/>
          <w:szCs w:val="24"/>
        </w:rPr>
        <w:t>is</w:t>
      </w:r>
      <w:r w:rsidR="00F14E4D" w:rsidRPr="00F14E4D">
        <w:rPr>
          <w:rFonts w:ascii="Arial" w:hAnsi="Arial" w:cs="Arial"/>
          <w:sz w:val="24"/>
          <w:szCs w:val="24"/>
        </w:rPr>
        <w:t xml:space="preserve"> an application for forfeiture of pro</w:t>
      </w:r>
      <w:r w:rsidR="00F14E4D">
        <w:rPr>
          <w:rFonts w:ascii="Arial" w:hAnsi="Arial" w:cs="Arial"/>
          <w:sz w:val="24"/>
          <w:szCs w:val="24"/>
        </w:rPr>
        <w:t xml:space="preserve">perty brought in terms of s 59 of </w:t>
      </w:r>
      <w:r>
        <w:rPr>
          <w:rFonts w:ascii="Arial" w:hAnsi="Arial" w:cs="Arial"/>
          <w:sz w:val="24"/>
          <w:szCs w:val="24"/>
        </w:rPr>
        <w:t>POCA which provides</w:t>
      </w:r>
      <w:r w:rsidR="0007786B">
        <w:rPr>
          <w:rFonts w:ascii="Arial" w:hAnsi="Arial" w:cs="Arial"/>
          <w:sz w:val="24"/>
          <w:szCs w:val="24"/>
        </w:rPr>
        <w:t xml:space="preserve"> that</w:t>
      </w:r>
      <w:r>
        <w:rPr>
          <w:rFonts w:ascii="Arial" w:hAnsi="Arial" w:cs="Arial"/>
          <w:sz w:val="24"/>
          <w:szCs w:val="24"/>
        </w:rPr>
        <w:t>:</w:t>
      </w:r>
    </w:p>
    <w:p w:rsidR="009655A3" w:rsidRDefault="009655A3" w:rsidP="00B45DD6">
      <w:pPr>
        <w:pStyle w:val="ListParagraph"/>
        <w:spacing w:after="0" w:line="360" w:lineRule="auto"/>
        <w:ind w:left="0"/>
        <w:jc w:val="both"/>
        <w:rPr>
          <w:rFonts w:ascii="Arial" w:hAnsi="Arial" w:cs="Arial"/>
          <w:sz w:val="24"/>
          <w:szCs w:val="24"/>
        </w:rPr>
      </w:pPr>
    </w:p>
    <w:p w:rsidR="009655A3" w:rsidRDefault="000765F7" w:rsidP="00B45DD6">
      <w:pPr>
        <w:pStyle w:val="ListParagraph"/>
        <w:spacing w:after="0" w:line="360" w:lineRule="auto"/>
        <w:ind w:left="0" w:firstLine="720"/>
        <w:jc w:val="both"/>
        <w:rPr>
          <w:rFonts w:ascii="Arial" w:hAnsi="Arial" w:cs="Arial"/>
        </w:rPr>
      </w:pPr>
      <w:r w:rsidRPr="009655A3">
        <w:rPr>
          <w:rFonts w:ascii="Arial" w:hAnsi="Arial" w:cs="Arial"/>
        </w:rPr>
        <w:t xml:space="preserve">‘(1) </w:t>
      </w:r>
      <w:r w:rsidRPr="009655A3">
        <w:rPr>
          <w:rFonts w:ascii="Arial" w:hAnsi="Arial" w:cs="Arial"/>
        </w:rPr>
        <w:tab/>
        <w:t>If a preservation of property order is in force the Prosecutor-General may apply to the High Court for an order forfeiting to the State all or any of the property that is subject to a preservation of property order.</w:t>
      </w:r>
    </w:p>
    <w:p w:rsidR="009655A3" w:rsidRDefault="00B45DD6" w:rsidP="00B45DD6">
      <w:pPr>
        <w:pStyle w:val="ListParagraph"/>
        <w:spacing w:after="0" w:line="360" w:lineRule="auto"/>
        <w:ind w:left="0"/>
        <w:jc w:val="both"/>
        <w:rPr>
          <w:rFonts w:ascii="Arial" w:hAnsi="Arial" w:cs="Arial"/>
        </w:rPr>
      </w:pPr>
      <w:r>
        <w:rPr>
          <w:rFonts w:ascii="Arial" w:hAnsi="Arial" w:cs="Arial"/>
        </w:rPr>
        <w:t xml:space="preserve">(2) </w:t>
      </w:r>
      <w:r w:rsidR="000765F7" w:rsidRPr="004A6DDD">
        <w:rPr>
          <w:rFonts w:ascii="Arial" w:hAnsi="Arial" w:cs="Arial"/>
        </w:rPr>
        <w:t xml:space="preserve">The Prosecutor-General must, in the prescribed manner, give 14 </w:t>
      </w:r>
      <w:proofErr w:type="spellStart"/>
      <w:r w:rsidR="000765F7" w:rsidRPr="004A6DDD">
        <w:rPr>
          <w:rFonts w:ascii="Arial" w:hAnsi="Arial" w:cs="Arial"/>
        </w:rPr>
        <w:t>days notice</w:t>
      </w:r>
      <w:proofErr w:type="spellEnd"/>
      <w:r w:rsidR="000765F7" w:rsidRPr="004A6DDD">
        <w:rPr>
          <w:rFonts w:ascii="Arial" w:hAnsi="Arial" w:cs="Arial"/>
        </w:rPr>
        <w:t xml:space="preserve"> of an application under subsection (1) to every person who gave notice in terms of section 52(3).</w:t>
      </w:r>
    </w:p>
    <w:p w:rsidR="009655A3" w:rsidRDefault="00B45DD6" w:rsidP="00B45DD6">
      <w:pPr>
        <w:pStyle w:val="ListParagraph"/>
        <w:spacing w:after="0" w:line="360" w:lineRule="auto"/>
        <w:ind w:left="0"/>
        <w:jc w:val="both"/>
        <w:rPr>
          <w:rFonts w:ascii="Arial" w:hAnsi="Arial" w:cs="Arial"/>
        </w:rPr>
      </w:pPr>
      <w:r>
        <w:rPr>
          <w:rFonts w:ascii="Arial" w:hAnsi="Arial" w:cs="Arial"/>
        </w:rPr>
        <w:t xml:space="preserve">(3) </w:t>
      </w:r>
      <w:r w:rsidR="000765F7" w:rsidRPr="004A6DDD">
        <w:rPr>
          <w:rFonts w:ascii="Arial" w:hAnsi="Arial" w:cs="Arial"/>
        </w:rPr>
        <w:t>A notice under subsection (2) must be delivered at the address indicated by the relevant person in terms of section 52(5).</w:t>
      </w:r>
    </w:p>
    <w:p w:rsidR="009655A3" w:rsidRDefault="00B45DD6" w:rsidP="00B45DD6">
      <w:pPr>
        <w:pStyle w:val="ListParagraph"/>
        <w:spacing w:after="0" w:line="360" w:lineRule="auto"/>
        <w:ind w:left="0"/>
        <w:jc w:val="both"/>
        <w:rPr>
          <w:rFonts w:ascii="Arial" w:hAnsi="Arial" w:cs="Arial"/>
        </w:rPr>
      </w:pPr>
      <w:r>
        <w:rPr>
          <w:rFonts w:ascii="Arial" w:hAnsi="Arial" w:cs="Arial"/>
        </w:rPr>
        <w:t xml:space="preserve">(4) </w:t>
      </w:r>
      <w:r w:rsidR="000765F7" w:rsidRPr="004A6DDD">
        <w:rPr>
          <w:rFonts w:ascii="Arial" w:hAnsi="Arial" w:cs="Arial"/>
        </w:rPr>
        <w:t xml:space="preserve">Any person who gave notice in terms of section 52(3) may </w:t>
      </w:r>
      <w:r w:rsidR="009655A3">
        <w:rPr>
          <w:rFonts w:ascii="Arial" w:hAnsi="Arial" w:cs="Arial"/>
        </w:rPr>
        <w:t>–</w:t>
      </w:r>
    </w:p>
    <w:p w:rsidR="009655A3" w:rsidRDefault="00B45DD6" w:rsidP="00B45DD6">
      <w:pPr>
        <w:pStyle w:val="ListParagraph"/>
        <w:spacing w:after="0" w:line="360" w:lineRule="auto"/>
        <w:ind w:left="0" w:firstLine="720"/>
        <w:jc w:val="both"/>
        <w:rPr>
          <w:rFonts w:ascii="Arial" w:hAnsi="Arial" w:cs="Arial"/>
        </w:rPr>
      </w:pPr>
      <w:r>
        <w:rPr>
          <w:rFonts w:ascii="Arial" w:hAnsi="Arial" w:cs="Arial"/>
        </w:rPr>
        <w:t xml:space="preserve">(a) </w:t>
      </w:r>
      <w:r w:rsidRPr="004A6DDD">
        <w:rPr>
          <w:rFonts w:ascii="Arial" w:hAnsi="Arial" w:cs="Arial"/>
        </w:rPr>
        <w:t>Oppose</w:t>
      </w:r>
      <w:r w:rsidR="000765F7" w:rsidRPr="004A6DDD">
        <w:rPr>
          <w:rFonts w:ascii="Arial" w:hAnsi="Arial" w:cs="Arial"/>
        </w:rPr>
        <w:t xml:space="preserve"> the making of the order; or</w:t>
      </w:r>
    </w:p>
    <w:p w:rsidR="009655A3" w:rsidRDefault="00B45DD6" w:rsidP="00B45DD6">
      <w:pPr>
        <w:pStyle w:val="ListParagraph"/>
        <w:spacing w:after="0" w:line="360" w:lineRule="auto"/>
        <w:ind w:left="0" w:firstLine="720"/>
        <w:jc w:val="both"/>
        <w:rPr>
          <w:rFonts w:ascii="Arial" w:hAnsi="Arial" w:cs="Arial"/>
        </w:rPr>
      </w:pPr>
      <w:r>
        <w:rPr>
          <w:rFonts w:ascii="Arial" w:hAnsi="Arial" w:cs="Arial"/>
        </w:rPr>
        <w:t xml:space="preserve">(b) </w:t>
      </w:r>
      <w:r w:rsidRPr="004A6DDD">
        <w:rPr>
          <w:rFonts w:ascii="Arial" w:hAnsi="Arial" w:cs="Arial"/>
        </w:rPr>
        <w:t>Apply</w:t>
      </w:r>
      <w:r w:rsidR="000765F7" w:rsidRPr="004A6DDD">
        <w:rPr>
          <w:rFonts w:ascii="Arial" w:hAnsi="Arial" w:cs="Arial"/>
        </w:rPr>
        <w:t xml:space="preserve"> for an order </w:t>
      </w:r>
      <w:r w:rsidR="009655A3">
        <w:rPr>
          <w:rFonts w:ascii="Arial" w:hAnsi="Arial" w:cs="Arial"/>
        </w:rPr>
        <w:t>–</w:t>
      </w:r>
    </w:p>
    <w:p w:rsidR="009655A3" w:rsidRDefault="000765F7" w:rsidP="00B45DD6">
      <w:pPr>
        <w:pStyle w:val="ListParagraph"/>
        <w:spacing w:after="0" w:line="360" w:lineRule="auto"/>
        <w:ind w:left="2160" w:hanging="720"/>
        <w:jc w:val="both"/>
        <w:rPr>
          <w:rFonts w:ascii="Arial" w:hAnsi="Arial" w:cs="Arial"/>
        </w:rPr>
      </w:pPr>
      <w:r w:rsidRPr="004A6DDD">
        <w:rPr>
          <w:rFonts w:ascii="Arial" w:hAnsi="Arial" w:cs="Arial"/>
        </w:rPr>
        <w:t>(</w:t>
      </w:r>
      <w:proofErr w:type="spellStart"/>
      <w:r w:rsidRPr="004A6DDD">
        <w:rPr>
          <w:rFonts w:ascii="Arial" w:hAnsi="Arial" w:cs="Arial"/>
        </w:rPr>
        <w:t>i</w:t>
      </w:r>
      <w:proofErr w:type="spellEnd"/>
      <w:r w:rsidRPr="004A6DDD">
        <w:rPr>
          <w:rFonts w:ascii="Arial" w:hAnsi="Arial" w:cs="Arial"/>
        </w:rPr>
        <w:t>)</w:t>
      </w:r>
      <w:r w:rsidRPr="004A6DDD">
        <w:rPr>
          <w:rFonts w:ascii="Arial" w:hAnsi="Arial" w:cs="Arial"/>
        </w:rPr>
        <w:tab/>
      </w:r>
      <w:r w:rsidR="00B45DD6" w:rsidRPr="004A6DDD">
        <w:rPr>
          <w:rFonts w:ascii="Arial" w:hAnsi="Arial" w:cs="Arial"/>
        </w:rPr>
        <w:t>Excluding</w:t>
      </w:r>
      <w:r w:rsidRPr="004A6DDD">
        <w:rPr>
          <w:rFonts w:ascii="Arial" w:hAnsi="Arial" w:cs="Arial"/>
        </w:rPr>
        <w:t xml:space="preserve"> his or her interest in that property from the operation of the order; or</w:t>
      </w:r>
    </w:p>
    <w:p w:rsidR="009655A3" w:rsidRDefault="000765F7" w:rsidP="00B45DD6">
      <w:pPr>
        <w:pStyle w:val="ListParagraph"/>
        <w:spacing w:after="0" w:line="360" w:lineRule="auto"/>
        <w:ind w:firstLine="720"/>
        <w:jc w:val="both"/>
        <w:rPr>
          <w:rFonts w:ascii="Arial" w:hAnsi="Arial" w:cs="Arial"/>
        </w:rPr>
      </w:pPr>
      <w:r w:rsidRPr="004A6DDD">
        <w:rPr>
          <w:rFonts w:ascii="Arial" w:hAnsi="Arial" w:cs="Arial"/>
        </w:rPr>
        <w:t>(ii)</w:t>
      </w:r>
      <w:r w:rsidRPr="004A6DDD">
        <w:rPr>
          <w:rFonts w:ascii="Arial" w:hAnsi="Arial" w:cs="Arial"/>
        </w:rPr>
        <w:tab/>
      </w:r>
      <w:r w:rsidR="00B45DD6" w:rsidRPr="004A6DDD">
        <w:rPr>
          <w:rFonts w:ascii="Arial" w:hAnsi="Arial" w:cs="Arial"/>
        </w:rPr>
        <w:t>Varying</w:t>
      </w:r>
      <w:r w:rsidRPr="004A6DDD">
        <w:rPr>
          <w:rFonts w:ascii="Arial" w:hAnsi="Arial" w:cs="Arial"/>
        </w:rPr>
        <w:t xml:space="preserve"> the operation of the order in respect of that property.</w:t>
      </w:r>
    </w:p>
    <w:p w:rsidR="000765F7" w:rsidRDefault="00B45DD6" w:rsidP="00B45DD6">
      <w:pPr>
        <w:pStyle w:val="ListParagraph"/>
        <w:spacing w:after="0" w:line="360" w:lineRule="auto"/>
        <w:ind w:left="0"/>
        <w:jc w:val="both"/>
        <w:rPr>
          <w:rFonts w:ascii="Arial" w:hAnsi="Arial" w:cs="Arial"/>
        </w:rPr>
      </w:pPr>
      <w:r>
        <w:rPr>
          <w:rFonts w:ascii="Arial" w:hAnsi="Arial" w:cs="Arial"/>
        </w:rPr>
        <w:t xml:space="preserve">(5) </w:t>
      </w:r>
      <w:r w:rsidR="000765F7" w:rsidRPr="004A6DDD">
        <w:rPr>
          <w:rFonts w:ascii="Arial" w:hAnsi="Arial" w:cs="Arial"/>
        </w:rPr>
        <w:t>When application under subsection (1) is made the High Court may, on the application of any of the parties, direct that oral or other evidence be heard or presented on any issue that the court may direct, if the court is satisfied that a dispute of fact concerning that issue exists that cannot be determined without the aid of oral or other evidence.</w:t>
      </w:r>
      <w:r w:rsidR="00D4334B">
        <w:rPr>
          <w:rFonts w:ascii="Arial" w:hAnsi="Arial" w:cs="Arial"/>
        </w:rPr>
        <w:t xml:space="preserve">’ </w:t>
      </w:r>
    </w:p>
    <w:p w:rsidR="009655A3" w:rsidRPr="000765F7" w:rsidRDefault="009655A3" w:rsidP="00B45DD6">
      <w:pPr>
        <w:pStyle w:val="ListParagraph"/>
        <w:spacing w:after="0" w:line="360" w:lineRule="auto"/>
        <w:ind w:left="0"/>
        <w:jc w:val="both"/>
        <w:rPr>
          <w:rFonts w:ascii="Arial" w:hAnsi="Arial" w:cs="Arial"/>
          <w:sz w:val="24"/>
          <w:szCs w:val="24"/>
        </w:rPr>
      </w:pPr>
    </w:p>
    <w:p w:rsidR="000765F7" w:rsidRDefault="007B1E94"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The r</w:t>
      </w:r>
      <w:r w:rsidR="004A6DDD">
        <w:rPr>
          <w:rFonts w:ascii="Arial" w:hAnsi="Arial" w:cs="Arial"/>
          <w:sz w:val="24"/>
          <w:szCs w:val="24"/>
        </w:rPr>
        <w:t xml:space="preserve">espondent, in terms of s 52 (3) of POCA </w:t>
      </w:r>
      <w:r>
        <w:rPr>
          <w:rFonts w:ascii="Arial" w:hAnsi="Arial" w:cs="Arial"/>
          <w:sz w:val="24"/>
          <w:szCs w:val="24"/>
        </w:rPr>
        <w:t xml:space="preserve">filed a notice to oppose outside the time frame of </w:t>
      </w:r>
      <w:r w:rsidR="00B61400">
        <w:rPr>
          <w:rFonts w:ascii="Arial" w:hAnsi="Arial" w:cs="Arial"/>
          <w:sz w:val="24"/>
          <w:szCs w:val="24"/>
        </w:rPr>
        <w:t xml:space="preserve">the </w:t>
      </w:r>
      <w:r>
        <w:rPr>
          <w:rFonts w:ascii="Arial" w:hAnsi="Arial" w:cs="Arial"/>
          <w:sz w:val="24"/>
          <w:szCs w:val="24"/>
        </w:rPr>
        <w:t>21 days provide</w:t>
      </w:r>
      <w:r w:rsidR="0039523D">
        <w:rPr>
          <w:rFonts w:ascii="Arial" w:hAnsi="Arial" w:cs="Arial"/>
          <w:sz w:val="24"/>
          <w:szCs w:val="24"/>
        </w:rPr>
        <w:t>d for in s 52 (4) of POCA</w:t>
      </w:r>
      <w:r w:rsidR="004A6DDD">
        <w:rPr>
          <w:rFonts w:ascii="Arial" w:hAnsi="Arial" w:cs="Arial"/>
          <w:sz w:val="24"/>
          <w:szCs w:val="24"/>
        </w:rPr>
        <w:t xml:space="preserve"> </w:t>
      </w:r>
      <w:r w:rsidR="0039523D">
        <w:rPr>
          <w:rFonts w:ascii="Arial" w:hAnsi="Arial" w:cs="Arial"/>
          <w:sz w:val="24"/>
          <w:szCs w:val="24"/>
        </w:rPr>
        <w:t xml:space="preserve">and </w:t>
      </w:r>
      <w:r w:rsidR="003D1356">
        <w:rPr>
          <w:rFonts w:ascii="Arial" w:hAnsi="Arial" w:cs="Arial"/>
          <w:sz w:val="24"/>
          <w:szCs w:val="24"/>
        </w:rPr>
        <w:t>as a result, he is not</w:t>
      </w:r>
      <w:r w:rsidR="00D4334B">
        <w:rPr>
          <w:rFonts w:ascii="Arial" w:hAnsi="Arial" w:cs="Arial"/>
          <w:sz w:val="24"/>
          <w:szCs w:val="24"/>
        </w:rPr>
        <w:t xml:space="preserve"> entitled to participate in the proceedings unless he applied for </w:t>
      </w:r>
      <w:r w:rsidR="003D1356">
        <w:rPr>
          <w:rFonts w:ascii="Arial" w:hAnsi="Arial" w:cs="Arial"/>
          <w:sz w:val="24"/>
          <w:szCs w:val="24"/>
        </w:rPr>
        <w:t xml:space="preserve"> and was granted </w:t>
      </w:r>
      <w:r w:rsidR="00D4334B">
        <w:rPr>
          <w:rFonts w:ascii="Arial" w:hAnsi="Arial" w:cs="Arial"/>
          <w:sz w:val="24"/>
          <w:szCs w:val="24"/>
        </w:rPr>
        <w:t>condonation</w:t>
      </w:r>
      <w:r w:rsidR="003D1356">
        <w:rPr>
          <w:rFonts w:ascii="Arial" w:hAnsi="Arial" w:cs="Arial"/>
          <w:sz w:val="24"/>
          <w:szCs w:val="24"/>
        </w:rPr>
        <w:t>. T</w:t>
      </w:r>
      <w:r w:rsidR="00590A94">
        <w:rPr>
          <w:rFonts w:ascii="Arial" w:hAnsi="Arial" w:cs="Arial"/>
          <w:sz w:val="24"/>
          <w:szCs w:val="24"/>
        </w:rPr>
        <w:t>his has not been done</w:t>
      </w:r>
      <w:r w:rsidR="00D4334B">
        <w:rPr>
          <w:rFonts w:ascii="Arial" w:hAnsi="Arial" w:cs="Arial"/>
          <w:sz w:val="24"/>
          <w:szCs w:val="24"/>
        </w:rPr>
        <w:t xml:space="preserve">. </w:t>
      </w:r>
      <w:r w:rsidR="00F230C2">
        <w:rPr>
          <w:rFonts w:ascii="Arial" w:hAnsi="Arial" w:cs="Arial"/>
          <w:sz w:val="24"/>
          <w:szCs w:val="24"/>
        </w:rPr>
        <w:t xml:space="preserve">Notwithstanding this fact, the applicant </w:t>
      </w:r>
      <w:r w:rsidR="003D1356">
        <w:rPr>
          <w:rFonts w:ascii="Arial" w:hAnsi="Arial" w:cs="Arial"/>
          <w:sz w:val="24"/>
          <w:szCs w:val="24"/>
        </w:rPr>
        <w:t xml:space="preserve">in fairness </w:t>
      </w:r>
      <w:r w:rsidR="00F230C2">
        <w:rPr>
          <w:rFonts w:ascii="Arial" w:hAnsi="Arial" w:cs="Arial"/>
          <w:sz w:val="24"/>
          <w:szCs w:val="24"/>
        </w:rPr>
        <w:t>still served a copy of the forfeiture application</w:t>
      </w:r>
      <w:r w:rsidR="00D16F29">
        <w:rPr>
          <w:rFonts w:ascii="Arial" w:hAnsi="Arial" w:cs="Arial"/>
          <w:sz w:val="24"/>
          <w:szCs w:val="24"/>
        </w:rPr>
        <w:t xml:space="preserve"> on 20 December 2018</w:t>
      </w:r>
      <w:r w:rsidR="00F230C2">
        <w:rPr>
          <w:rFonts w:ascii="Arial" w:hAnsi="Arial" w:cs="Arial"/>
          <w:sz w:val="24"/>
          <w:szCs w:val="24"/>
        </w:rPr>
        <w:t xml:space="preserve"> </w:t>
      </w:r>
      <w:r w:rsidR="003D1356">
        <w:rPr>
          <w:rFonts w:ascii="Arial" w:hAnsi="Arial" w:cs="Arial"/>
          <w:sz w:val="24"/>
          <w:szCs w:val="24"/>
        </w:rPr>
        <w:t xml:space="preserve">personally </w:t>
      </w:r>
      <w:r w:rsidR="00F230C2">
        <w:rPr>
          <w:rFonts w:ascii="Arial" w:hAnsi="Arial" w:cs="Arial"/>
          <w:sz w:val="24"/>
          <w:szCs w:val="24"/>
        </w:rPr>
        <w:t xml:space="preserve">on the </w:t>
      </w:r>
      <w:r w:rsidR="00F230C2">
        <w:rPr>
          <w:rFonts w:ascii="Arial" w:hAnsi="Arial" w:cs="Arial"/>
          <w:sz w:val="24"/>
          <w:szCs w:val="24"/>
        </w:rPr>
        <w:lastRenderedPageBreak/>
        <w:t>respondent</w:t>
      </w:r>
      <w:r w:rsidR="00D16F29">
        <w:rPr>
          <w:rFonts w:ascii="Arial" w:hAnsi="Arial" w:cs="Arial"/>
          <w:sz w:val="24"/>
          <w:szCs w:val="24"/>
        </w:rPr>
        <w:t xml:space="preserve">. The respondent was thus well aware of the intended application as well as the hearing to be held on </w:t>
      </w:r>
      <w:r w:rsidR="004A6DDD">
        <w:rPr>
          <w:rFonts w:ascii="Arial" w:hAnsi="Arial" w:cs="Arial"/>
          <w:sz w:val="24"/>
          <w:szCs w:val="24"/>
        </w:rPr>
        <w:t xml:space="preserve">the granting of the </w:t>
      </w:r>
      <w:r w:rsidR="00D16F29">
        <w:rPr>
          <w:rFonts w:ascii="Arial" w:hAnsi="Arial" w:cs="Arial"/>
          <w:sz w:val="24"/>
          <w:szCs w:val="24"/>
        </w:rPr>
        <w:t xml:space="preserve">forfeiture </w:t>
      </w:r>
      <w:r w:rsidR="004A6DDD">
        <w:rPr>
          <w:rFonts w:ascii="Arial" w:hAnsi="Arial" w:cs="Arial"/>
          <w:sz w:val="24"/>
          <w:szCs w:val="24"/>
        </w:rPr>
        <w:t>order</w:t>
      </w:r>
      <w:r w:rsidR="00D16F29">
        <w:rPr>
          <w:rFonts w:ascii="Arial" w:hAnsi="Arial" w:cs="Arial"/>
          <w:sz w:val="24"/>
          <w:szCs w:val="24"/>
        </w:rPr>
        <w:t xml:space="preserve"> but still</w:t>
      </w:r>
      <w:r w:rsidR="004A6DDD">
        <w:rPr>
          <w:rFonts w:ascii="Arial" w:hAnsi="Arial" w:cs="Arial"/>
          <w:sz w:val="24"/>
          <w:szCs w:val="24"/>
        </w:rPr>
        <w:t xml:space="preserve"> failed to make an appearance at court for the hearing of the matter.</w:t>
      </w:r>
    </w:p>
    <w:p w:rsidR="000E0135" w:rsidRDefault="000E0135" w:rsidP="00B45DD6">
      <w:pPr>
        <w:pStyle w:val="ListParagraph"/>
        <w:spacing w:after="0" w:line="360" w:lineRule="auto"/>
        <w:ind w:left="0"/>
        <w:jc w:val="both"/>
        <w:rPr>
          <w:rFonts w:ascii="Arial" w:hAnsi="Arial" w:cs="Arial"/>
          <w:sz w:val="24"/>
          <w:szCs w:val="24"/>
        </w:rPr>
      </w:pPr>
    </w:p>
    <w:p w:rsidR="00590A94" w:rsidRDefault="007E0662"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590A94">
        <w:rPr>
          <w:rFonts w:ascii="Arial" w:hAnsi="Arial" w:cs="Arial"/>
          <w:sz w:val="24"/>
          <w:szCs w:val="24"/>
        </w:rPr>
        <w:t>applicant contends that the propert</w:t>
      </w:r>
      <w:r w:rsidR="000E0135">
        <w:rPr>
          <w:rFonts w:ascii="Arial" w:hAnsi="Arial" w:cs="Arial"/>
          <w:sz w:val="24"/>
          <w:szCs w:val="24"/>
        </w:rPr>
        <w:t>ies</w:t>
      </w:r>
      <w:r w:rsidR="00590A94">
        <w:rPr>
          <w:rFonts w:ascii="Arial" w:hAnsi="Arial" w:cs="Arial"/>
          <w:sz w:val="24"/>
          <w:szCs w:val="24"/>
        </w:rPr>
        <w:t xml:space="preserve"> sought to be forfeited</w:t>
      </w:r>
      <w:r w:rsidR="000E0135">
        <w:rPr>
          <w:rFonts w:ascii="Arial" w:hAnsi="Arial" w:cs="Arial"/>
          <w:sz w:val="24"/>
          <w:szCs w:val="24"/>
        </w:rPr>
        <w:t xml:space="preserve"> are the proceeds of unlawful activities namely; theft, receiving and/or being found in possession of stolen property and money laundering offences. The reason for this contention being that</w:t>
      </w:r>
      <w:r w:rsidR="00597935">
        <w:rPr>
          <w:rFonts w:ascii="Arial" w:hAnsi="Arial" w:cs="Arial"/>
          <w:sz w:val="24"/>
          <w:szCs w:val="24"/>
        </w:rPr>
        <w:t xml:space="preserve"> respondent, was found in possession of various stolen items which were found in his </w:t>
      </w:r>
      <w:r w:rsidR="00F24E65">
        <w:rPr>
          <w:rFonts w:ascii="Arial" w:hAnsi="Arial" w:cs="Arial"/>
          <w:sz w:val="24"/>
          <w:szCs w:val="24"/>
        </w:rPr>
        <w:t>motor vehicle</w:t>
      </w:r>
      <w:r w:rsidR="00597935">
        <w:rPr>
          <w:rFonts w:ascii="Arial" w:hAnsi="Arial" w:cs="Arial"/>
          <w:sz w:val="24"/>
          <w:szCs w:val="24"/>
        </w:rPr>
        <w:t xml:space="preserve"> as well as a cash amount of N$12 800. The items found in his </w:t>
      </w:r>
      <w:r w:rsidR="00F24E65">
        <w:rPr>
          <w:rFonts w:ascii="Arial" w:hAnsi="Arial" w:cs="Arial"/>
          <w:sz w:val="24"/>
          <w:szCs w:val="24"/>
        </w:rPr>
        <w:t>motor vehicle</w:t>
      </w:r>
      <w:r w:rsidR="00597935">
        <w:rPr>
          <w:rFonts w:ascii="Arial" w:hAnsi="Arial" w:cs="Arial"/>
          <w:sz w:val="24"/>
          <w:szCs w:val="24"/>
        </w:rPr>
        <w:t xml:space="preserve"> were immediately confiscated and it was found that they had been reported as stolen by various persons.</w:t>
      </w:r>
      <w:r w:rsidR="00282320">
        <w:rPr>
          <w:rStyle w:val="FootnoteReference"/>
          <w:rFonts w:ascii="Arial" w:hAnsi="Arial" w:cs="Arial"/>
          <w:sz w:val="24"/>
          <w:szCs w:val="24"/>
        </w:rPr>
        <w:footnoteReference w:id="1"/>
      </w:r>
      <w:r w:rsidR="00597935">
        <w:rPr>
          <w:rFonts w:ascii="Arial" w:hAnsi="Arial" w:cs="Arial"/>
          <w:sz w:val="24"/>
          <w:szCs w:val="24"/>
        </w:rPr>
        <w:t xml:space="preserve"> The </w:t>
      </w:r>
      <w:r w:rsidR="00F24E65">
        <w:rPr>
          <w:rFonts w:ascii="Arial" w:hAnsi="Arial" w:cs="Arial"/>
          <w:sz w:val="24"/>
          <w:szCs w:val="24"/>
        </w:rPr>
        <w:t>said motor vehicle</w:t>
      </w:r>
      <w:r w:rsidR="00C022AA">
        <w:rPr>
          <w:rFonts w:ascii="Arial" w:hAnsi="Arial" w:cs="Arial"/>
          <w:sz w:val="24"/>
          <w:szCs w:val="24"/>
        </w:rPr>
        <w:t xml:space="preserve"> and the cash</w:t>
      </w:r>
      <w:r w:rsidR="00597935">
        <w:rPr>
          <w:rFonts w:ascii="Arial" w:hAnsi="Arial" w:cs="Arial"/>
          <w:sz w:val="24"/>
          <w:szCs w:val="24"/>
        </w:rPr>
        <w:t xml:space="preserve"> amoun</w:t>
      </w:r>
      <w:r w:rsidR="00C022AA">
        <w:rPr>
          <w:rFonts w:ascii="Arial" w:hAnsi="Arial" w:cs="Arial"/>
          <w:sz w:val="24"/>
          <w:szCs w:val="24"/>
        </w:rPr>
        <w:t>t were also confiscated and these</w:t>
      </w:r>
      <w:r w:rsidR="00597935">
        <w:rPr>
          <w:rFonts w:ascii="Arial" w:hAnsi="Arial" w:cs="Arial"/>
          <w:sz w:val="24"/>
          <w:szCs w:val="24"/>
        </w:rPr>
        <w:t xml:space="preserve"> are the properties that are</w:t>
      </w:r>
      <w:r w:rsidR="00C022AA">
        <w:rPr>
          <w:rFonts w:ascii="Arial" w:hAnsi="Arial" w:cs="Arial"/>
          <w:sz w:val="24"/>
          <w:szCs w:val="24"/>
        </w:rPr>
        <w:t xml:space="preserve"> now being</w:t>
      </w:r>
      <w:r w:rsidR="00F24E65">
        <w:rPr>
          <w:rFonts w:ascii="Arial" w:hAnsi="Arial" w:cs="Arial"/>
          <w:sz w:val="24"/>
          <w:szCs w:val="24"/>
        </w:rPr>
        <w:t xml:space="preserve"> sought to be forfeited in this application.</w:t>
      </w:r>
    </w:p>
    <w:p w:rsidR="00597935" w:rsidRPr="00597935" w:rsidRDefault="00597935" w:rsidP="00B45DD6">
      <w:pPr>
        <w:pStyle w:val="ListParagraph"/>
        <w:spacing w:after="0" w:line="360" w:lineRule="auto"/>
        <w:ind w:left="0"/>
        <w:rPr>
          <w:rFonts w:ascii="Arial" w:hAnsi="Arial" w:cs="Arial"/>
          <w:sz w:val="24"/>
          <w:szCs w:val="24"/>
        </w:rPr>
      </w:pPr>
    </w:p>
    <w:p w:rsidR="00597935" w:rsidRDefault="00597935"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applicant further contends that respondent is </w:t>
      </w:r>
      <w:r w:rsidR="007663FF">
        <w:rPr>
          <w:rFonts w:ascii="Arial" w:hAnsi="Arial" w:cs="Arial"/>
          <w:sz w:val="24"/>
          <w:szCs w:val="24"/>
        </w:rPr>
        <w:t>unemployed</w:t>
      </w:r>
      <w:r w:rsidR="00C022AA">
        <w:rPr>
          <w:rFonts w:ascii="Arial" w:hAnsi="Arial" w:cs="Arial"/>
          <w:sz w:val="24"/>
          <w:szCs w:val="24"/>
        </w:rPr>
        <w:t xml:space="preserve"> and there is no record of any business registered in his name</w:t>
      </w:r>
      <w:r w:rsidR="00925088">
        <w:rPr>
          <w:rFonts w:ascii="Arial" w:hAnsi="Arial" w:cs="Arial"/>
          <w:sz w:val="24"/>
          <w:szCs w:val="24"/>
        </w:rPr>
        <w:t xml:space="preserve">. The </w:t>
      </w:r>
      <w:r w:rsidR="00F24E65">
        <w:rPr>
          <w:rFonts w:ascii="Arial" w:hAnsi="Arial" w:cs="Arial"/>
          <w:sz w:val="24"/>
          <w:szCs w:val="24"/>
        </w:rPr>
        <w:t>motor vehicle</w:t>
      </w:r>
      <w:r w:rsidR="00925088">
        <w:rPr>
          <w:rFonts w:ascii="Arial" w:hAnsi="Arial" w:cs="Arial"/>
          <w:sz w:val="24"/>
          <w:szCs w:val="24"/>
        </w:rPr>
        <w:t xml:space="preserve"> in question was paid for in cash in the tune of N$8</w:t>
      </w:r>
      <w:r w:rsidR="00B61400">
        <w:rPr>
          <w:rFonts w:ascii="Arial" w:hAnsi="Arial" w:cs="Arial"/>
          <w:sz w:val="24"/>
          <w:szCs w:val="24"/>
        </w:rPr>
        <w:t>0</w:t>
      </w:r>
      <w:r w:rsidR="00925088">
        <w:rPr>
          <w:rFonts w:ascii="Arial" w:hAnsi="Arial" w:cs="Arial"/>
          <w:sz w:val="24"/>
          <w:szCs w:val="24"/>
        </w:rPr>
        <w:t xml:space="preserve"> 000 by respondent who claims that he got the money from a sale of land in Zimbabwe. The purported agreement of sale is attached to his</w:t>
      </w:r>
      <w:r w:rsidR="00F24E65">
        <w:rPr>
          <w:rFonts w:ascii="Arial" w:hAnsi="Arial" w:cs="Arial"/>
          <w:sz w:val="24"/>
          <w:szCs w:val="24"/>
        </w:rPr>
        <w:t xml:space="preserve"> irregularly filed</w:t>
      </w:r>
      <w:r w:rsidR="00925088">
        <w:rPr>
          <w:rFonts w:ascii="Arial" w:hAnsi="Arial" w:cs="Arial"/>
          <w:sz w:val="24"/>
          <w:szCs w:val="24"/>
        </w:rPr>
        <w:t xml:space="preserve"> opposing papers and indicates that he sold</w:t>
      </w:r>
      <w:r w:rsidR="005D2598">
        <w:rPr>
          <w:rFonts w:ascii="Arial" w:hAnsi="Arial" w:cs="Arial"/>
          <w:sz w:val="24"/>
          <w:szCs w:val="24"/>
        </w:rPr>
        <w:t xml:space="preserve"> </w:t>
      </w:r>
      <w:r w:rsidR="00F24E65">
        <w:rPr>
          <w:rFonts w:ascii="Arial" w:hAnsi="Arial" w:cs="Arial"/>
          <w:sz w:val="24"/>
          <w:szCs w:val="24"/>
        </w:rPr>
        <w:t>a</w:t>
      </w:r>
      <w:r w:rsidR="005D2598">
        <w:rPr>
          <w:rFonts w:ascii="Arial" w:hAnsi="Arial" w:cs="Arial"/>
          <w:sz w:val="24"/>
          <w:szCs w:val="24"/>
        </w:rPr>
        <w:t xml:space="preserve"> piece of land for US$8 000. The respondent alleges that he</w:t>
      </w:r>
      <w:r w:rsidR="00925088">
        <w:rPr>
          <w:rFonts w:ascii="Arial" w:hAnsi="Arial" w:cs="Arial"/>
          <w:sz w:val="24"/>
          <w:szCs w:val="24"/>
        </w:rPr>
        <w:t xml:space="preserve"> was paid US$4 000 whilst in Zimbabwe and </w:t>
      </w:r>
      <w:r w:rsidR="005D2598">
        <w:rPr>
          <w:rFonts w:ascii="Arial" w:hAnsi="Arial" w:cs="Arial"/>
          <w:sz w:val="24"/>
          <w:szCs w:val="24"/>
        </w:rPr>
        <w:t>would be paid the remainder o</w:t>
      </w:r>
      <w:r w:rsidR="00F24E65">
        <w:rPr>
          <w:rFonts w:ascii="Arial" w:hAnsi="Arial" w:cs="Arial"/>
          <w:sz w:val="24"/>
          <w:szCs w:val="24"/>
        </w:rPr>
        <w:t>f the purchase price in Namibia. A search conducted at the Department of C</w:t>
      </w:r>
      <w:r w:rsidR="005D2598">
        <w:rPr>
          <w:rFonts w:ascii="Arial" w:hAnsi="Arial" w:cs="Arial"/>
          <w:sz w:val="24"/>
          <w:szCs w:val="24"/>
        </w:rPr>
        <w:t>ustoms however, has</w:t>
      </w:r>
      <w:r w:rsidR="00F24E65">
        <w:rPr>
          <w:rFonts w:ascii="Arial" w:hAnsi="Arial" w:cs="Arial"/>
          <w:sz w:val="24"/>
          <w:szCs w:val="24"/>
        </w:rPr>
        <w:t xml:space="preserve"> yielded</w:t>
      </w:r>
      <w:r w:rsidR="005D2598">
        <w:rPr>
          <w:rFonts w:ascii="Arial" w:hAnsi="Arial" w:cs="Arial"/>
          <w:sz w:val="24"/>
          <w:szCs w:val="24"/>
        </w:rPr>
        <w:t xml:space="preserve"> no record of him declaring the purported amount upon his entry into Namibia.</w:t>
      </w:r>
    </w:p>
    <w:p w:rsidR="00D16F29" w:rsidRDefault="00D16F29" w:rsidP="00B45DD6">
      <w:pPr>
        <w:pStyle w:val="ListParagraph"/>
        <w:spacing w:after="0" w:line="360" w:lineRule="auto"/>
        <w:ind w:left="0"/>
        <w:jc w:val="both"/>
        <w:rPr>
          <w:rFonts w:ascii="Arial" w:hAnsi="Arial" w:cs="Arial"/>
          <w:sz w:val="24"/>
          <w:szCs w:val="24"/>
        </w:rPr>
      </w:pPr>
    </w:p>
    <w:p w:rsidR="00D16F29" w:rsidRDefault="007E0662"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Although t</w:t>
      </w:r>
      <w:r w:rsidR="00D16F29">
        <w:rPr>
          <w:rFonts w:ascii="Arial" w:hAnsi="Arial" w:cs="Arial"/>
          <w:sz w:val="24"/>
          <w:szCs w:val="24"/>
        </w:rPr>
        <w:t xml:space="preserve">he </w:t>
      </w:r>
      <w:r>
        <w:rPr>
          <w:rFonts w:ascii="Arial" w:hAnsi="Arial" w:cs="Arial"/>
          <w:sz w:val="24"/>
          <w:szCs w:val="24"/>
        </w:rPr>
        <w:t xml:space="preserve">court is not, strictly speaking, entitled to consider this, the </w:t>
      </w:r>
      <w:r w:rsidR="00D16F29">
        <w:rPr>
          <w:rFonts w:ascii="Arial" w:hAnsi="Arial" w:cs="Arial"/>
          <w:sz w:val="24"/>
          <w:szCs w:val="24"/>
        </w:rPr>
        <w:t>respondent did advance some arguments in his belated opposing papers, particularly raising the concern as to why the applicant could not wait until the finalization of his pending criminal trial before proceeding with the forfeiture application</w:t>
      </w:r>
      <w:r w:rsidR="00807D76">
        <w:rPr>
          <w:rFonts w:ascii="Arial" w:hAnsi="Arial" w:cs="Arial"/>
          <w:sz w:val="24"/>
          <w:szCs w:val="24"/>
        </w:rPr>
        <w:t>.</w:t>
      </w:r>
      <w:r w:rsidR="00D97A7A">
        <w:rPr>
          <w:rFonts w:ascii="Arial" w:hAnsi="Arial" w:cs="Arial"/>
          <w:sz w:val="24"/>
          <w:szCs w:val="24"/>
        </w:rPr>
        <w:t xml:space="preserve">  </w:t>
      </w:r>
      <w:r>
        <w:rPr>
          <w:rFonts w:ascii="Arial" w:hAnsi="Arial" w:cs="Arial"/>
          <w:sz w:val="24"/>
          <w:szCs w:val="24"/>
        </w:rPr>
        <w:t>The a</w:t>
      </w:r>
      <w:r w:rsidR="00D97A7A">
        <w:rPr>
          <w:rFonts w:ascii="Arial" w:hAnsi="Arial" w:cs="Arial"/>
          <w:sz w:val="24"/>
          <w:szCs w:val="24"/>
        </w:rPr>
        <w:t>pplicant referred the court to s 50 of POCA where it is stated in very clear terms that proceedings under Chapter 6 of the Act are civil and not criminal in nature and therefor, these proceedings are not determinable by the outcome of the criminal proce</w:t>
      </w:r>
      <w:r w:rsidR="00A42063">
        <w:rPr>
          <w:rFonts w:ascii="Arial" w:hAnsi="Arial" w:cs="Arial"/>
          <w:sz w:val="24"/>
          <w:szCs w:val="24"/>
        </w:rPr>
        <w:t xml:space="preserve">edings. It is thus not necessary to </w:t>
      </w:r>
      <w:r w:rsidR="00A42063">
        <w:rPr>
          <w:rFonts w:ascii="Arial" w:hAnsi="Arial" w:cs="Arial"/>
          <w:sz w:val="24"/>
          <w:szCs w:val="24"/>
        </w:rPr>
        <w:lastRenderedPageBreak/>
        <w:t>dispose of the criminal proceedings before a forfeiture</w:t>
      </w:r>
      <w:r w:rsidR="00CF67A4">
        <w:rPr>
          <w:rFonts w:ascii="Arial" w:hAnsi="Arial" w:cs="Arial"/>
          <w:sz w:val="24"/>
          <w:szCs w:val="24"/>
        </w:rPr>
        <w:t xml:space="preserve"> order can be </w:t>
      </w:r>
      <w:r>
        <w:rPr>
          <w:rFonts w:ascii="Arial" w:hAnsi="Arial" w:cs="Arial"/>
          <w:sz w:val="24"/>
          <w:szCs w:val="24"/>
        </w:rPr>
        <w:t xml:space="preserve">applied for and </w:t>
      </w:r>
      <w:r w:rsidR="00CF67A4">
        <w:rPr>
          <w:rFonts w:ascii="Arial" w:hAnsi="Arial" w:cs="Arial"/>
          <w:sz w:val="24"/>
          <w:szCs w:val="24"/>
        </w:rPr>
        <w:t>granted.</w:t>
      </w:r>
    </w:p>
    <w:p w:rsidR="0007786B" w:rsidRPr="0007786B" w:rsidRDefault="0007786B" w:rsidP="00B45DD6">
      <w:pPr>
        <w:pStyle w:val="ListParagraph"/>
        <w:spacing w:after="0" w:line="360" w:lineRule="auto"/>
        <w:ind w:left="0"/>
        <w:rPr>
          <w:rFonts w:ascii="Arial" w:hAnsi="Arial" w:cs="Arial"/>
          <w:sz w:val="24"/>
          <w:szCs w:val="24"/>
        </w:rPr>
      </w:pPr>
    </w:p>
    <w:p w:rsidR="00D97A7A" w:rsidRPr="00D97A7A" w:rsidRDefault="0007786B"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He further argued that the properties in question were not proceeds of unlawful activities or an instrumentality of money laundering offences and were as a result, no</w:t>
      </w:r>
      <w:r w:rsidR="00590A94">
        <w:rPr>
          <w:rFonts w:ascii="Arial" w:hAnsi="Arial" w:cs="Arial"/>
          <w:sz w:val="24"/>
          <w:szCs w:val="24"/>
        </w:rPr>
        <w:t>t subject to a forfeiture order.</w:t>
      </w:r>
      <w:r w:rsidR="00597935">
        <w:rPr>
          <w:rFonts w:ascii="Arial" w:hAnsi="Arial" w:cs="Arial"/>
          <w:sz w:val="24"/>
          <w:szCs w:val="24"/>
        </w:rPr>
        <w:t xml:space="preserve"> He refers to an agreement </w:t>
      </w:r>
      <w:r w:rsidR="007E0662">
        <w:rPr>
          <w:rFonts w:ascii="Arial" w:hAnsi="Arial" w:cs="Arial"/>
          <w:sz w:val="24"/>
          <w:szCs w:val="24"/>
        </w:rPr>
        <w:t xml:space="preserve">filed by him </w:t>
      </w:r>
      <w:r w:rsidR="00597935">
        <w:rPr>
          <w:rFonts w:ascii="Arial" w:hAnsi="Arial" w:cs="Arial"/>
          <w:sz w:val="24"/>
          <w:szCs w:val="24"/>
        </w:rPr>
        <w:t>between him</w:t>
      </w:r>
      <w:r w:rsidR="002B25E0">
        <w:rPr>
          <w:rFonts w:ascii="Arial" w:hAnsi="Arial" w:cs="Arial"/>
          <w:sz w:val="24"/>
          <w:szCs w:val="24"/>
        </w:rPr>
        <w:t xml:space="preserve"> and a certain purchaser about a purported sale as made reference to in para 6 above as being the source of the money he used in purchasing the vehicle.</w:t>
      </w:r>
    </w:p>
    <w:p w:rsidR="00590A94" w:rsidRPr="00590A94" w:rsidRDefault="00590A94" w:rsidP="00B45DD6">
      <w:pPr>
        <w:pStyle w:val="ListParagraph"/>
        <w:spacing w:after="0" w:line="360" w:lineRule="auto"/>
        <w:ind w:left="0"/>
        <w:rPr>
          <w:rFonts w:ascii="Arial" w:hAnsi="Arial" w:cs="Arial"/>
          <w:sz w:val="24"/>
          <w:szCs w:val="24"/>
        </w:rPr>
      </w:pPr>
    </w:p>
    <w:p w:rsidR="009655A3" w:rsidRDefault="009655A3" w:rsidP="00B45DD6">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 </w:t>
      </w:r>
      <w:r w:rsidR="005D2598">
        <w:rPr>
          <w:rFonts w:ascii="Arial" w:hAnsi="Arial" w:cs="Arial"/>
          <w:sz w:val="24"/>
          <w:szCs w:val="24"/>
        </w:rPr>
        <w:t>The applicant, in her</w:t>
      </w:r>
      <w:r w:rsidR="00590A94">
        <w:rPr>
          <w:rFonts w:ascii="Arial" w:hAnsi="Arial" w:cs="Arial"/>
          <w:sz w:val="24"/>
          <w:szCs w:val="24"/>
        </w:rPr>
        <w:t xml:space="preserve"> address, alluded to the court that the </w:t>
      </w:r>
      <w:r w:rsidR="005D2598">
        <w:rPr>
          <w:rFonts w:ascii="Arial" w:hAnsi="Arial" w:cs="Arial"/>
          <w:sz w:val="24"/>
          <w:szCs w:val="24"/>
        </w:rPr>
        <w:t xml:space="preserve">present application since it is </w:t>
      </w:r>
      <w:r w:rsidR="00590A94">
        <w:rPr>
          <w:rFonts w:ascii="Arial" w:hAnsi="Arial" w:cs="Arial"/>
          <w:sz w:val="24"/>
          <w:szCs w:val="24"/>
        </w:rPr>
        <w:t>unopposed and there is no application for condonation brought by respondent</w:t>
      </w:r>
      <w:r w:rsidR="005D2598">
        <w:rPr>
          <w:rFonts w:ascii="Arial" w:hAnsi="Arial" w:cs="Arial"/>
          <w:sz w:val="24"/>
          <w:szCs w:val="24"/>
        </w:rPr>
        <w:t>, this court can grant a forfeiture order by default.</w:t>
      </w:r>
      <w:r w:rsidR="002B25E0">
        <w:rPr>
          <w:rStyle w:val="FootnoteReference"/>
          <w:rFonts w:ascii="Arial" w:hAnsi="Arial" w:cs="Arial"/>
          <w:sz w:val="24"/>
          <w:szCs w:val="24"/>
        </w:rPr>
        <w:footnoteReference w:id="2"/>
      </w:r>
      <w:r w:rsidR="005D2598">
        <w:rPr>
          <w:rFonts w:ascii="Arial" w:hAnsi="Arial" w:cs="Arial"/>
          <w:sz w:val="24"/>
          <w:szCs w:val="24"/>
        </w:rPr>
        <w:t xml:space="preserve"> The court is in the circumstances, </w:t>
      </w:r>
      <w:r w:rsidR="00A42063">
        <w:rPr>
          <w:rFonts w:ascii="Arial" w:hAnsi="Arial" w:cs="Arial"/>
          <w:sz w:val="24"/>
          <w:szCs w:val="24"/>
        </w:rPr>
        <w:t>inclined to adopt this position.</w:t>
      </w:r>
    </w:p>
    <w:p w:rsidR="009655A3" w:rsidRPr="009655A3" w:rsidRDefault="009655A3" w:rsidP="00B45DD6">
      <w:pPr>
        <w:pStyle w:val="ListParagraph"/>
        <w:spacing w:after="0" w:line="360" w:lineRule="auto"/>
        <w:ind w:left="0"/>
        <w:rPr>
          <w:rFonts w:ascii="Arial" w:hAnsi="Arial" w:cs="Arial"/>
          <w:sz w:val="24"/>
          <w:szCs w:val="24"/>
        </w:rPr>
      </w:pPr>
    </w:p>
    <w:p w:rsidR="007E0662" w:rsidRDefault="00A42063" w:rsidP="00B45DD6">
      <w:pPr>
        <w:pStyle w:val="ListParagraph"/>
        <w:numPr>
          <w:ilvl w:val="0"/>
          <w:numId w:val="1"/>
        </w:numPr>
        <w:spacing w:after="0" w:line="360" w:lineRule="auto"/>
        <w:ind w:left="0" w:firstLine="0"/>
        <w:jc w:val="both"/>
        <w:rPr>
          <w:rFonts w:ascii="Arial" w:hAnsi="Arial" w:cs="Arial"/>
          <w:sz w:val="24"/>
          <w:szCs w:val="24"/>
        </w:rPr>
      </w:pPr>
      <w:r w:rsidRPr="009655A3">
        <w:rPr>
          <w:rFonts w:ascii="Arial" w:hAnsi="Arial" w:cs="Arial"/>
          <w:sz w:val="24"/>
          <w:szCs w:val="24"/>
        </w:rPr>
        <w:t xml:space="preserve">With regard being had to the provisions of s 64 (3) of POCA which provides that </w:t>
      </w:r>
      <w:r w:rsidRPr="009655A3">
        <w:rPr>
          <w:rFonts w:ascii="Arial" w:hAnsi="Arial" w:cs="Arial"/>
        </w:rPr>
        <w:t>‘the absence of a person whose interest in a property may be affected by the forfeiture order does not prevent the High Court from making the order’</w:t>
      </w:r>
      <w:r w:rsidR="000B4DCB" w:rsidRPr="009655A3">
        <w:rPr>
          <w:rFonts w:ascii="Arial" w:hAnsi="Arial" w:cs="Arial"/>
        </w:rPr>
        <w:t xml:space="preserve">, </w:t>
      </w:r>
      <w:r w:rsidR="000B4DCB" w:rsidRPr="009655A3">
        <w:rPr>
          <w:rFonts w:ascii="Arial" w:hAnsi="Arial" w:cs="Arial"/>
          <w:sz w:val="24"/>
          <w:szCs w:val="24"/>
        </w:rPr>
        <w:t>and for the discussion in the preceding paragraphs, this court finds that it is prudent, in the circumstances, to grant the forfeiture order as prayed for by the applicant.</w:t>
      </w:r>
    </w:p>
    <w:p w:rsidR="00C5376D" w:rsidRPr="00C5376D" w:rsidRDefault="00C5376D" w:rsidP="00B45DD6">
      <w:pPr>
        <w:pStyle w:val="ListParagraph"/>
        <w:spacing w:after="0" w:line="360" w:lineRule="auto"/>
        <w:ind w:left="0"/>
        <w:rPr>
          <w:rFonts w:ascii="Arial" w:hAnsi="Arial" w:cs="Arial"/>
          <w:sz w:val="24"/>
          <w:szCs w:val="24"/>
        </w:rPr>
      </w:pPr>
    </w:p>
    <w:p w:rsidR="00C5376D" w:rsidRPr="00C5376D" w:rsidRDefault="00C5376D" w:rsidP="00B45DD6">
      <w:pPr>
        <w:pStyle w:val="ListParagraph"/>
        <w:spacing w:after="0" w:line="360" w:lineRule="auto"/>
        <w:ind w:left="0"/>
        <w:jc w:val="both"/>
        <w:rPr>
          <w:rFonts w:ascii="Arial" w:hAnsi="Arial" w:cs="Arial"/>
          <w:sz w:val="24"/>
          <w:szCs w:val="24"/>
        </w:rPr>
      </w:pPr>
    </w:p>
    <w:p w:rsidR="000B4DCB" w:rsidRPr="00312F78" w:rsidRDefault="000B4DCB" w:rsidP="00B45DD6">
      <w:pPr>
        <w:pStyle w:val="ListParagraph"/>
        <w:numPr>
          <w:ilvl w:val="0"/>
          <w:numId w:val="1"/>
        </w:numPr>
        <w:spacing w:after="0" w:line="360" w:lineRule="auto"/>
        <w:ind w:left="0" w:firstLine="0"/>
        <w:jc w:val="both"/>
        <w:rPr>
          <w:rFonts w:ascii="Arial" w:hAnsi="Arial" w:cs="Arial"/>
        </w:rPr>
      </w:pPr>
      <w:r>
        <w:rPr>
          <w:rFonts w:ascii="Arial" w:hAnsi="Arial" w:cs="Arial"/>
          <w:sz w:val="24"/>
          <w:szCs w:val="24"/>
        </w:rPr>
        <w:t xml:space="preserve"> In the premises, the court makes the following order:</w:t>
      </w:r>
    </w:p>
    <w:p w:rsidR="00312F78" w:rsidRPr="004517B8" w:rsidRDefault="00312F78" w:rsidP="00312F78">
      <w:pPr>
        <w:pStyle w:val="ListParagraph"/>
        <w:spacing w:after="0" w:line="360" w:lineRule="auto"/>
        <w:ind w:left="0"/>
        <w:jc w:val="both"/>
        <w:rPr>
          <w:rFonts w:ascii="Arial" w:hAnsi="Arial" w:cs="Arial"/>
        </w:rPr>
      </w:pPr>
    </w:p>
    <w:p w:rsidR="004517B8" w:rsidRPr="004517B8" w:rsidRDefault="004517B8" w:rsidP="00312F78">
      <w:pPr>
        <w:numPr>
          <w:ilvl w:val="0"/>
          <w:numId w:val="5"/>
        </w:numPr>
        <w:spacing w:after="0" w:line="360" w:lineRule="auto"/>
        <w:ind w:left="1134" w:hanging="567"/>
        <w:jc w:val="both"/>
        <w:rPr>
          <w:rFonts w:ascii="Arial" w:hAnsi="Arial" w:cs="Arial"/>
          <w:sz w:val="24"/>
          <w:szCs w:val="24"/>
          <w:lang w:val="en-ZA"/>
        </w:rPr>
      </w:pPr>
      <w:r w:rsidRPr="00B61400">
        <w:rPr>
          <w:rFonts w:ascii="Arial" w:hAnsi="Arial" w:cs="Arial"/>
          <w:sz w:val="24"/>
          <w:szCs w:val="24"/>
          <w:lang w:val="en-ZA"/>
        </w:rPr>
        <w:t>The properties which are presently subject to a preservation of property order granted by this Honourable Court under the above case number on 6 August 2018, namely:</w:t>
      </w:r>
    </w:p>
    <w:p w:rsidR="004517B8" w:rsidRPr="004517B8" w:rsidRDefault="004517B8" w:rsidP="00B45DD6">
      <w:pPr>
        <w:numPr>
          <w:ilvl w:val="1"/>
          <w:numId w:val="5"/>
        </w:numPr>
        <w:spacing w:after="0" w:line="360" w:lineRule="auto"/>
        <w:jc w:val="both"/>
        <w:rPr>
          <w:rFonts w:ascii="Arial" w:hAnsi="Arial" w:cs="Arial"/>
          <w:sz w:val="24"/>
          <w:szCs w:val="24"/>
          <w:lang w:val="en-ZA"/>
        </w:rPr>
      </w:pPr>
      <w:r w:rsidRPr="00B61400">
        <w:rPr>
          <w:rFonts w:ascii="Arial" w:hAnsi="Arial" w:cs="Arial"/>
          <w:sz w:val="24"/>
          <w:szCs w:val="24"/>
          <w:lang w:val="en-ZA"/>
        </w:rPr>
        <w:t xml:space="preserve"> </w:t>
      </w:r>
      <w:r w:rsidRPr="00B61400">
        <w:rPr>
          <w:rFonts w:ascii="Arial" w:hAnsi="Arial" w:cs="Arial"/>
          <w:sz w:val="24"/>
          <w:szCs w:val="24"/>
          <w:lang w:val="en-GB"/>
        </w:rPr>
        <w:t xml:space="preserve">A Maroon Toyota Corolla 1.6 with chassis number: AHTLB56E203041254, Engine number: 1ZRU190972 and vehicle registration number RVX998H and License number N26076WB, registered in the name of Silence </w:t>
      </w:r>
      <w:proofErr w:type="spellStart"/>
      <w:r w:rsidRPr="00B61400">
        <w:rPr>
          <w:rFonts w:ascii="Arial" w:hAnsi="Arial" w:cs="Arial"/>
          <w:sz w:val="24"/>
          <w:szCs w:val="24"/>
          <w:lang w:val="en-GB"/>
        </w:rPr>
        <w:t>Chiradza</w:t>
      </w:r>
      <w:proofErr w:type="spellEnd"/>
      <w:r w:rsidRPr="00B61400">
        <w:rPr>
          <w:rFonts w:ascii="Arial" w:hAnsi="Arial" w:cs="Arial"/>
          <w:sz w:val="24"/>
          <w:szCs w:val="24"/>
          <w:lang w:val="en-GB"/>
        </w:rPr>
        <w:t xml:space="preserve"> (“the Toyota”); and </w:t>
      </w:r>
    </w:p>
    <w:p w:rsidR="004517B8" w:rsidRPr="004517B8" w:rsidRDefault="004517B8" w:rsidP="00B45DD6">
      <w:pPr>
        <w:numPr>
          <w:ilvl w:val="1"/>
          <w:numId w:val="5"/>
        </w:numPr>
        <w:spacing w:after="0" w:line="360" w:lineRule="auto"/>
        <w:jc w:val="both"/>
        <w:rPr>
          <w:rFonts w:ascii="Arial" w:hAnsi="Arial" w:cs="Arial"/>
          <w:sz w:val="24"/>
          <w:szCs w:val="24"/>
          <w:lang w:val="en-ZA"/>
        </w:rPr>
      </w:pPr>
      <w:r w:rsidRPr="00B61400">
        <w:rPr>
          <w:rFonts w:ascii="Arial" w:hAnsi="Arial" w:cs="Arial"/>
          <w:sz w:val="24"/>
          <w:szCs w:val="24"/>
          <w:lang w:val="en-GB"/>
        </w:rPr>
        <w:lastRenderedPageBreak/>
        <w:t xml:space="preserve">A cash amount of N$12 800 (“the cash”), held at the </w:t>
      </w:r>
      <w:proofErr w:type="spellStart"/>
      <w:r w:rsidRPr="00B61400">
        <w:rPr>
          <w:rFonts w:ascii="Arial" w:hAnsi="Arial" w:cs="Arial"/>
          <w:sz w:val="24"/>
          <w:szCs w:val="24"/>
          <w:lang w:val="en-GB"/>
        </w:rPr>
        <w:t>Kuisebmund</w:t>
      </w:r>
      <w:proofErr w:type="spellEnd"/>
      <w:r w:rsidRPr="00B61400">
        <w:rPr>
          <w:rFonts w:ascii="Arial" w:hAnsi="Arial" w:cs="Arial"/>
          <w:sz w:val="24"/>
          <w:szCs w:val="24"/>
          <w:lang w:val="en-GB"/>
        </w:rPr>
        <w:t xml:space="preserve"> Police Station under POL7/62/2017, herein collectively referred to as “the properties”</w:t>
      </w:r>
      <w:r w:rsidRPr="00B61400">
        <w:rPr>
          <w:rFonts w:ascii="Arial" w:hAnsi="Arial" w:cs="Arial"/>
          <w:sz w:val="24"/>
          <w:szCs w:val="24"/>
          <w:lang w:val="en-ZA"/>
        </w:rPr>
        <w:t>, be forfeited to the State in terms of section 61 of the Prevention of Organised Crime Act, 29 of 2004 (“POCA”).</w:t>
      </w:r>
    </w:p>
    <w:p w:rsidR="004517B8" w:rsidRDefault="004517B8" w:rsidP="00B45DD6">
      <w:pPr>
        <w:numPr>
          <w:ilvl w:val="0"/>
          <w:numId w:val="5"/>
        </w:numPr>
        <w:spacing w:after="0" w:line="360" w:lineRule="auto"/>
        <w:ind w:left="0" w:firstLine="0"/>
        <w:jc w:val="both"/>
        <w:rPr>
          <w:rFonts w:ascii="Arial" w:hAnsi="Arial" w:cs="Arial"/>
          <w:sz w:val="24"/>
          <w:szCs w:val="24"/>
          <w:lang w:val="en-ZA"/>
        </w:rPr>
      </w:pPr>
      <w:r w:rsidRPr="00B61400">
        <w:rPr>
          <w:rFonts w:ascii="Arial" w:hAnsi="Arial" w:cs="Arial"/>
          <w:sz w:val="24"/>
          <w:szCs w:val="24"/>
          <w:lang w:val="en-GB"/>
        </w:rPr>
        <w:t>The properties are to remain under the control and supervision of Warrant Officer Joel Shikongo (“W/O Shikongo”) of the Commercial Crime Investigation Unit: Anti Money Laundering &amp; Combating of financing and Terrorism: Asset Recovery Subdivision: The Namibian Police Force (“</w:t>
      </w:r>
      <w:proofErr w:type="spellStart"/>
      <w:r w:rsidRPr="00B61400">
        <w:rPr>
          <w:rFonts w:ascii="Arial" w:hAnsi="Arial" w:cs="Arial"/>
          <w:sz w:val="24"/>
          <w:szCs w:val="24"/>
          <w:lang w:val="en-GB"/>
        </w:rPr>
        <w:t>Nampol</w:t>
      </w:r>
      <w:proofErr w:type="spellEnd"/>
      <w:r w:rsidRPr="00B61400">
        <w:rPr>
          <w:rFonts w:ascii="Arial" w:hAnsi="Arial" w:cs="Arial"/>
          <w:sz w:val="24"/>
          <w:szCs w:val="24"/>
          <w:lang w:val="en-GB"/>
        </w:rPr>
        <w:t xml:space="preserve">”) in Windhoek, in whose control the properties are under the preservation order, and in W/O </w:t>
      </w:r>
      <w:proofErr w:type="spellStart"/>
      <w:r w:rsidRPr="00B61400">
        <w:rPr>
          <w:rFonts w:ascii="Arial" w:hAnsi="Arial" w:cs="Arial"/>
          <w:sz w:val="24"/>
          <w:szCs w:val="24"/>
          <w:lang w:val="en-GB"/>
        </w:rPr>
        <w:t>Shikongo’s</w:t>
      </w:r>
      <w:proofErr w:type="spellEnd"/>
      <w:r w:rsidRPr="00B61400">
        <w:rPr>
          <w:rFonts w:ascii="Arial" w:hAnsi="Arial" w:cs="Arial"/>
          <w:sz w:val="24"/>
          <w:szCs w:val="24"/>
          <w:lang w:val="en-GB"/>
        </w:rPr>
        <w:t xml:space="preserve"> absence </w:t>
      </w:r>
      <w:r w:rsidRPr="00B61400">
        <w:rPr>
          <w:rFonts w:ascii="Arial" w:hAnsi="Arial" w:cs="Arial"/>
          <w:sz w:val="24"/>
          <w:szCs w:val="24"/>
          <w:lang w:val="en-ZA"/>
        </w:rPr>
        <w:t xml:space="preserve">Detective Inspector Johan Nico Green (“Insp. Green”) or </w:t>
      </w:r>
      <w:r w:rsidRPr="00B61400">
        <w:rPr>
          <w:rFonts w:ascii="Arial" w:hAnsi="Arial" w:cs="Arial"/>
          <w:sz w:val="24"/>
          <w:szCs w:val="24"/>
          <w:lang w:val="en-GB"/>
        </w:rPr>
        <w:t xml:space="preserve">any authorised member </w:t>
      </w:r>
      <w:r w:rsidRPr="00B61400">
        <w:rPr>
          <w:rFonts w:ascii="Arial" w:hAnsi="Arial" w:cs="Arial"/>
          <w:sz w:val="24"/>
          <w:szCs w:val="24"/>
          <w:lang w:val="en-ZA"/>
        </w:rPr>
        <w:t>of the Commercial Crime Investigation Unit:</w:t>
      </w:r>
      <w:r w:rsidRPr="00B61400">
        <w:rPr>
          <w:rFonts w:ascii="Arial" w:hAnsi="Arial" w:cs="Arial"/>
          <w:sz w:val="24"/>
          <w:szCs w:val="24"/>
          <w:lang w:val="en-GB"/>
        </w:rPr>
        <w:t>Anti-Money Laundering &amp; Combating of Financing and Terrorism: Asset Recovery Sub-Division</w:t>
      </w:r>
      <w:r w:rsidRPr="00B61400">
        <w:rPr>
          <w:rFonts w:ascii="Arial" w:hAnsi="Arial" w:cs="Arial"/>
          <w:sz w:val="24"/>
          <w:szCs w:val="24"/>
          <w:lang w:val="en-ZA"/>
        </w:rPr>
        <w:t xml:space="preserve">, until the expiration of the statutory periods as set out in section 61 (8) of POCA. </w:t>
      </w:r>
    </w:p>
    <w:p w:rsidR="00B45DD6" w:rsidRPr="004517B8" w:rsidRDefault="00B45DD6" w:rsidP="00B45DD6">
      <w:pPr>
        <w:spacing w:after="0" w:line="360" w:lineRule="auto"/>
        <w:jc w:val="both"/>
        <w:rPr>
          <w:rFonts w:ascii="Arial" w:hAnsi="Arial" w:cs="Arial"/>
          <w:sz w:val="24"/>
          <w:szCs w:val="24"/>
          <w:lang w:val="en-ZA"/>
        </w:rPr>
      </w:pPr>
    </w:p>
    <w:p w:rsidR="004517B8" w:rsidRPr="00B61400" w:rsidRDefault="004517B8" w:rsidP="00B45DD6">
      <w:pPr>
        <w:numPr>
          <w:ilvl w:val="0"/>
          <w:numId w:val="5"/>
        </w:numPr>
        <w:spacing w:after="0" w:line="360" w:lineRule="auto"/>
        <w:ind w:left="0" w:firstLine="0"/>
        <w:jc w:val="both"/>
        <w:rPr>
          <w:rFonts w:ascii="Arial" w:hAnsi="Arial" w:cs="Arial"/>
          <w:sz w:val="24"/>
          <w:szCs w:val="24"/>
          <w:lang w:val="en-ZA"/>
        </w:rPr>
      </w:pPr>
      <w:r w:rsidRPr="00B61400">
        <w:rPr>
          <w:rFonts w:ascii="Arial" w:hAnsi="Arial" w:cs="Arial"/>
          <w:sz w:val="24"/>
          <w:szCs w:val="24"/>
          <w:lang w:val="en-GB"/>
        </w:rPr>
        <w:t xml:space="preserve">W/O Shikongo or in his absence, Insp. Green or any authorised member of Commercial Crime Investigation Unit: Anti-Money Laundering &amp; Combating of Financing and Terrorism: Asset Recovery Sub-Division is directed to: </w:t>
      </w:r>
    </w:p>
    <w:p w:rsidR="004517B8" w:rsidRPr="00B61400" w:rsidRDefault="004517B8" w:rsidP="00B45DD6">
      <w:pPr>
        <w:numPr>
          <w:ilvl w:val="1"/>
          <w:numId w:val="5"/>
        </w:numPr>
        <w:spacing w:after="0" w:line="360" w:lineRule="auto"/>
        <w:jc w:val="both"/>
        <w:rPr>
          <w:rFonts w:ascii="Arial" w:hAnsi="Arial" w:cs="Arial"/>
          <w:sz w:val="24"/>
          <w:szCs w:val="24"/>
          <w:lang w:val="en-GB"/>
        </w:rPr>
      </w:pPr>
      <w:r w:rsidRPr="00B61400">
        <w:rPr>
          <w:rFonts w:ascii="Arial" w:hAnsi="Arial" w:cs="Arial"/>
          <w:sz w:val="24"/>
          <w:szCs w:val="24"/>
          <w:lang w:val="en-GB"/>
        </w:rPr>
        <w:t xml:space="preserve">Pay the cash amount of N$12 800 held at the </w:t>
      </w:r>
      <w:proofErr w:type="spellStart"/>
      <w:r w:rsidRPr="00B61400">
        <w:rPr>
          <w:rFonts w:ascii="Arial" w:hAnsi="Arial" w:cs="Arial"/>
          <w:sz w:val="24"/>
          <w:szCs w:val="24"/>
          <w:lang w:val="en-GB"/>
        </w:rPr>
        <w:t>Kuisebmund</w:t>
      </w:r>
      <w:proofErr w:type="spellEnd"/>
      <w:r w:rsidRPr="00B61400">
        <w:rPr>
          <w:rFonts w:ascii="Arial" w:hAnsi="Arial" w:cs="Arial"/>
          <w:sz w:val="24"/>
          <w:szCs w:val="24"/>
          <w:lang w:val="en-GB"/>
        </w:rPr>
        <w:t xml:space="preserve"> Police Station under POL7/62/2017 into the Asset Recovery Account:</w:t>
      </w:r>
    </w:p>
    <w:p w:rsidR="004517B8" w:rsidRPr="00B61400" w:rsidRDefault="004517B8" w:rsidP="00B45DD6">
      <w:pPr>
        <w:spacing w:after="0" w:line="360" w:lineRule="auto"/>
        <w:ind w:firstLine="720"/>
        <w:jc w:val="both"/>
        <w:rPr>
          <w:rFonts w:ascii="Arial" w:hAnsi="Arial" w:cs="Arial"/>
          <w:sz w:val="24"/>
          <w:szCs w:val="24"/>
          <w:lang w:val="en-GB"/>
        </w:rPr>
      </w:pPr>
      <w:r w:rsidRPr="00B61400">
        <w:rPr>
          <w:rFonts w:ascii="Arial" w:hAnsi="Arial" w:cs="Arial"/>
          <w:sz w:val="24"/>
          <w:szCs w:val="24"/>
          <w:lang w:val="en-GB"/>
        </w:rPr>
        <w:t>Ministry of Justice –POCA</w:t>
      </w:r>
    </w:p>
    <w:p w:rsidR="004517B8" w:rsidRPr="00B61400" w:rsidRDefault="004517B8" w:rsidP="00B45DD6">
      <w:pPr>
        <w:spacing w:after="0" w:line="360" w:lineRule="auto"/>
        <w:ind w:firstLine="720"/>
        <w:jc w:val="both"/>
        <w:rPr>
          <w:rFonts w:ascii="Arial" w:hAnsi="Arial" w:cs="Arial"/>
          <w:sz w:val="24"/>
          <w:szCs w:val="24"/>
          <w:lang w:val="en-GB"/>
        </w:rPr>
      </w:pPr>
      <w:r w:rsidRPr="00B61400">
        <w:rPr>
          <w:rFonts w:ascii="Arial" w:hAnsi="Arial" w:cs="Arial"/>
          <w:sz w:val="24"/>
          <w:szCs w:val="24"/>
          <w:lang w:val="en-GB"/>
        </w:rPr>
        <w:t>Standard Bank account number 589245309</w:t>
      </w:r>
    </w:p>
    <w:p w:rsidR="004517B8" w:rsidRPr="00B61400" w:rsidRDefault="004517B8" w:rsidP="00B45DD6">
      <w:pPr>
        <w:spacing w:after="0" w:line="360" w:lineRule="auto"/>
        <w:ind w:firstLine="720"/>
        <w:jc w:val="both"/>
        <w:rPr>
          <w:rFonts w:ascii="Arial" w:hAnsi="Arial" w:cs="Arial"/>
          <w:sz w:val="24"/>
          <w:szCs w:val="24"/>
          <w:lang w:val="en-GB"/>
        </w:rPr>
      </w:pPr>
      <w:r w:rsidRPr="00B61400">
        <w:rPr>
          <w:rFonts w:ascii="Arial" w:hAnsi="Arial" w:cs="Arial"/>
          <w:sz w:val="24"/>
          <w:szCs w:val="24"/>
          <w:lang w:val="en-GB"/>
        </w:rPr>
        <w:t>Branch Code: 08237200.</w:t>
      </w:r>
    </w:p>
    <w:p w:rsidR="004517B8" w:rsidRDefault="004517B8" w:rsidP="00B45DD6">
      <w:pPr>
        <w:pStyle w:val="ListParagraph"/>
        <w:numPr>
          <w:ilvl w:val="1"/>
          <w:numId w:val="5"/>
        </w:numPr>
        <w:spacing w:after="0" w:line="360" w:lineRule="auto"/>
        <w:jc w:val="both"/>
        <w:rPr>
          <w:rFonts w:ascii="Arial" w:hAnsi="Arial" w:cs="Arial"/>
          <w:sz w:val="24"/>
          <w:szCs w:val="24"/>
          <w:lang w:val="en-ZA"/>
        </w:rPr>
      </w:pPr>
      <w:r w:rsidRPr="00B45DD6">
        <w:rPr>
          <w:rFonts w:ascii="Arial" w:hAnsi="Arial" w:cs="Arial"/>
          <w:sz w:val="24"/>
          <w:szCs w:val="24"/>
          <w:lang w:val="en-ZA"/>
        </w:rPr>
        <w:t>Sell the Toyota by way of public auction to an amount not less than the market value and to pay the proceeds of such sale into the Asset Recovery Account indicated above.</w:t>
      </w:r>
    </w:p>
    <w:p w:rsidR="00B45DD6" w:rsidRPr="00B45DD6" w:rsidRDefault="00B45DD6" w:rsidP="00B45DD6">
      <w:pPr>
        <w:pStyle w:val="ListParagraph"/>
        <w:spacing w:after="0" w:line="360" w:lineRule="auto"/>
        <w:ind w:left="792"/>
        <w:jc w:val="both"/>
        <w:rPr>
          <w:rFonts w:ascii="Arial" w:hAnsi="Arial" w:cs="Arial"/>
          <w:sz w:val="24"/>
          <w:szCs w:val="24"/>
          <w:lang w:val="en-ZA"/>
        </w:rPr>
      </w:pPr>
    </w:p>
    <w:p w:rsidR="004517B8" w:rsidRPr="004517B8" w:rsidRDefault="004517B8" w:rsidP="00B45DD6">
      <w:pPr>
        <w:numPr>
          <w:ilvl w:val="0"/>
          <w:numId w:val="5"/>
        </w:numPr>
        <w:spacing w:after="0" w:line="360" w:lineRule="auto"/>
        <w:ind w:left="0" w:firstLine="0"/>
        <w:jc w:val="both"/>
        <w:rPr>
          <w:rFonts w:ascii="Arial" w:hAnsi="Arial" w:cs="Arial"/>
          <w:sz w:val="24"/>
          <w:szCs w:val="24"/>
          <w:lang w:val="en-ZA"/>
        </w:rPr>
      </w:pPr>
      <w:r w:rsidRPr="00B61400">
        <w:rPr>
          <w:rFonts w:ascii="Arial" w:hAnsi="Arial" w:cs="Arial"/>
          <w:sz w:val="24"/>
          <w:szCs w:val="24"/>
          <w:lang w:val="en-ZA"/>
        </w:rPr>
        <w:t>Any person whose interest concerned is affected by the forfeiture order, may within 15 days after he or she has acquired knowledge of such order, set the matter down for variation or rescission by the Court.</w:t>
      </w:r>
    </w:p>
    <w:p w:rsidR="004517B8" w:rsidRDefault="004517B8" w:rsidP="00B45DD6">
      <w:pPr>
        <w:numPr>
          <w:ilvl w:val="0"/>
          <w:numId w:val="5"/>
        </w:numPr>
        <w:spacing w:after="0" w:line="360" w:lineRule="auto"/>
        <w:ind w:left="0" w:firstLine="0"/>
        <w:jc w:val="both"/>
        <w:rPr>
          <w:rFonts w:ascii="Arial" w:hAnsi="Arial" w:cs="Arial"/>
          <w:sz w:val="24"/>
          <w:szCs w:val="24"/>
          <w:lang w:val="en-ZA"/>
        </w:rPr>
      </w:pPr>
      <w:r w:rsidRPr="00B61400">
        <w:rPr>
          <w:rFonts w:ascii="Arial" w:hAnsi="Arial" w:cs="Arial"/>
          <w:sz w:val="24"/>
          <w:szCs w:val="24"/>
          <w:lang w:val="en-ZA"/>
        </w:rPr>
        <w:t>This order must be published in the Government Gazette as soon as practicable after it is made.</w:t>
      </w:r>
    </w:p>
    <w:p w:rsidR="00B45DD6" w:rsidRPr="004517B8" w:rsidRDefault="00B45DD6" w:rsidP="00B45DD6">
      <w:pPr>
        <w:spacing w:after="0" w:line="360" w:lineRule="auto"/>
        <w:jc w:val="both"/>
        <w:rPr>
          <w:rFonts w:ascii="Arial" w:hAnsi="Arial" w:cs="Arial"/>
          <w:sz w:val="24"/>
          <w:szCs w:val="24"/>
          <w:lang w:val="en-ZA"/>
        </w:rPr>
      </w:pPr>
    </w:p>
    <w:p w:rsidR="004517B8" w:rsidRDefault="004517B8" w:rsidP="00B45DD6">
      <w:pPr>
        <w:numPr>
          <w:ilvl w:val="0"/>
          <w:numId w:val="5"/>
        </w:numPr>
        <w:spacing w:after="0" w:line="360" w:lineRule="auto"/>
        <w:ind w:left="0" w:firstLine="0"/>
        <w:jc w:val="both"/>
        <w:rPr>
          <w:rFonts w:ascii="Arial" w:hAnsi="Arial" w:cs="Arial"/>
          <w:sz w:val="24"/>
          <w:szCs w:val="24"/>
          <w:lang w:val="en-ZA"/>
        </w:rPr>
      </w:pPr>
      <w:r w:rsidRPr="00B61400">
        <w:rPr>
          <w:rFonts w:ascii="Arial" w:hAnsi="Arial" w:cs="Arial"/>
          <w:sz w:val="24"/>
          <w:szCs w:val="24"/>
          <w:lang w:val="en-ZA"/>
        </w:rPr>
        <w:lastRenderedPageBreak/>
        <w:t>Prayers 1 and 3 will not take effect before 30 days after the notice of this order was published in the Government Gazette or before an application in terms of section 65 of POCA or an appeal has been disposed of.</w:t>
      </w:r>
    </w:p>
    <w:p w:rsidR="00B45DD6" w:rsidRDefault="00B45DD6" w:rsidP="00B45DD6">
      <w:pPr>
        <w:spacing w:after="0" w:line="360" w:lineRule="auto"/>
        <w:jc w:val="both"/>
        <w:rPr>
          <w:rFonts w:ascii="Arial" w:hAnsi="Arial" w:cs="Arial"/>
          <w:sz w:val="24"/>
          <w:szCs w:val="24"/>
          <w:lang w:val="en-ZA"/>
        </w:rPr>
      </w:pPr>
    </w:p>
    <w:p w:rsidR="004517B8" w:rsidRPr="004517B8" w:rsidRDefault="004517B8" w:rsidP="00B45DD6">
      <w:pPr>
        <w:numPr>
          <w:ilvl w:val="0"/>
          <w:numId w:val="5"/>
        </w:numPr>
        <w:spacing w:after="0" w:line="360" w:lineRule="auto"/>
        <w:ind w:left="0" w:firstLine="0"/>
        <w:jc w:val="both"/>
        <w:rPr>
          <w:rFonts w:ascii="Arial" w:hAnsi="Arial" w:cs="Arial"/>
          <w:sz w:val="24"/>
          <w:szCs w:val="24"/>
          <w:lang w:val="en-ZA"/>
        </w:rPr>
      </w:pPr>
      <w:r>
        <w:rPr>
          <w:rFonts w:ascii="Arial" w:hAnsi="Arial" w:cs="Arial"/>
          <w:sz w:val="24"/>
          <w:szCs w:val="24"/>
          <w:lang w:val="en-ZA"/>
        </w:rPr>
        <w:t>The matter is removed from the roll and is regarded as finalised.</w:t>
      </w:r>
    </w:p>
    <w:p w:rsidR="00CF67A4" w:rsidRDefault="00CF67A4" w:rsidP="008A7459">
      <w:pPr>
        <w:spacing w:after="0" w:line="360" w:lineRule="auto"/>
        <w:ind w:left="720"/>
        <w:contextualSpacing/>
        <w:jc w:val="right"/>
        <w:rPr>
          <w:rFonts w:ascii="Arial" w:eastAsia="Calibri" w:hAnsi="Arial" w:cs="Arial"/>
          <w:sz w:val="24"/>
          <w:szCs w:val="24"/>
          <w:lang w:val="en-ZA"/>
        </w:rPr>
      </w:pPr>
    </w:p>
    <w:p w:rsidR="00B45DD6" w:rsidRDefault="00B45DD6" w:rsidP="008A7459">
      <w:pPr>
        <w:spacing w:after="0" w:line="360" w:lineRule="auto"/>
        <w:ind w:left="720"/>
        <w:contextualSpacing/>
        <w:jc w:val="right"/>
        <w:rPr>
          <w:rFonts w:ascii="Arial" w:eastAsia="Calibri" w:hAnsi="Arial" w:cs="Arial"/>
          <w:sz w:val="24"/>
          <w:szCs w:val="24"/>
          <w:lang w:val="en-ZA"/>
        </w:rPr>
      </w:pPr>
    </w:p>
    <w:p w:rsidR="007970FB" w:rsidRDefault="00B45DD6" w:rsidP="008A7459">
      <w:pPr>
        <w:spacing w:after="0" w:line="360" w:lineRule="auto"/>
        <w:ind w:left="720"/>
        <w:contextualSpacing/>
        <w:jc w:val="right"/>
        <w:rPr>
          <w:rFonts w:ascii="Arial" w:eastAsia="Calibri" w:hAnsi="Arial" w:cs="Arial"/>
          <w:sz w:val="24"/>
          <w:szCs w:val="24"/>
          <w:lang w:val="en-ZA"/>
        </w:rPr>
      </w:pPr>
      <w:r>
        <w:rPr>
          <w:rFonts w:ascii="Arial" w:eastAsia="Calibri" w:hAnsi="Arial" w:cs="Arial"/>
          <w:sz w:val="24"/>
          <w:szCs w:val="24"/>
          <w:lang w:val="en-ZA"/>
        </w:rPr>
        <w:t>____________</w:t>
      </w:r>
    </w:p>
    <w:p w:rsidR="007970FB" w:rsidRDefault="007970FB" w:rsidP="008A7459">
      <w:pPr>
        <w:spacing w:after="0" w:line="360" w:lineRule="auto"/>
        <w:ind w:left="720"/>
        <w:contextualSpacing/>
        <w:jc w:val="right"/>
        <w:rPr>
          <w:rFonts w:ascii="Arial" w:eastAsia="Calibri" w:hAnsi="Arial" w:cs="Arial"/>
          <w:sz w:val="24"/>
          <w:szCs w:val="24"/>
          <w:lang w:val="en-ZA"/>
        </w:rPr>
      </w:pPr>
      <w:r>
        <w:rPr>
          <w:rFonts w:ascii="Arial" w:eastAsia="Calibri" w:hAnsi="Arial" w:cs="Arial"/>
          <w:sz w:val="24"/>
          <w:szCs w:val="24"/>
          <w:lang w:val="en-ZA"/>
        </w:rPr>
        <w:t>T.S. Masuku</w:t>
      </w:r>
    </w:p>
    <w:p w:rsidR="007970FB" w:rsidRDefault="007970FB" w:rsidP="008A7459">
      <w:pPr>
        <w:spacing w:after="0" w:line="360" w:lineRule="auto"/>
        <w:ind w:left="720"/>
        <w:contextualSpacing/>
        <w:jc w:val="right"/>
        <w:rPr>
          <w:rFonts w:ascii="Arial" w:eastAsia="Calibri" w:hAnsi="Arial" w:cs="Arial"/>
          <w:sz w:val="24"/>
          <w:szCs w:val="24"/>
          <w:lang w:val="en-ZA"/>
        </w:rPr>
      </w:pPr>
      <w:r>
        <w:rPr>
          <w:rFonts w:ascii="Arial" w:eastAsia="Calibri" w:hAnsi="Arial" w:cs="Arial"/>
          <w:sz w:val="24"/>
          <w:szCs w:val="24"/>
          <w:lang w:val="en-ZA"/>
        </w:rPr>
        <w:t>Judge</w:t>
      </w:r>
    </w:p>
    <w:p w:rsidR="007970FB" w:rsidRDefault="007970FB" w:rsidP="008A7459">
      <w:pPr>
        <w:spacing w:after="0" w:line="360" w:lineRule="auto"/>
        <w:ind w:left="720"/>
        <w:contextualSpacing/>
        <w:jc w:val="right"/>
        <w:rPr>
          <w:rFonts w:ascii="Arial" w:eastAsia="Calibri" w:hAnsi="Arial" w:cs="Arial"/>
          <w:sz w:val="24"/>
          <w:szCs w:val="24"/>
          <w:lang w:val="en-ZA"/>
        </w:rPr>
      </w:pPr>
    </w:p>
    <w:p w:rsidR="007970FB" w:rsidRDefault="007970FB" w:rsidP="008A7459">
      <w:pPr>
        <w:spacing w:after="0" w:line="360" w:lineRule="auto"/>
        <w:ind w:left="720"/>
        <w:contextualSpacing/>
        <w:jc w:val="right"/>
        <w:rPr>
          <w:rFonts w:ascii="Arial" w:eastAsia="Calibri" w:hAnsi="Arial" w:cs="Arial"/>
          <w:sz w:val="24"/>
          <w:szCs w:val="24"/>
          <w:lang w:val="en-ZA"/>
        </w:rPr>
      </w:pPr>
    </w:p>
    <w:p w:rsidR="007970FB" w:rsidRDefault="007970FB" w:rsidP="008A7459">
      <w:pPr>
        <w:spacing w:after="0" w:line="360" w:lineRule="auto"/>
        <w:ind w:left="720"/>
        <w:contextualSpacing/>
        <w:jc w:val="right"/>
        <w:rPr>
          <w:rFonts w:ascii="Arial" w:eastAsia="Calibri" w:hAnsi="Arial" w:cs="Arial"/>
          <w:sz w:val="24"/>
          <w:szCs w:val="24"/>
          <w:lang w:val="en-ZA"/>
        </w:rPr>
      </w:pPr>
    </w:p>
    <w:p w:rsidR="007970FB" w:rsidRDefault="007970FB"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C5376D" w:rsidRDefault="00C5376D" w:rsidP="008A7459">
      <w:pPr>
        <w:spacing w:after="0" w:line="360" w:lineRule="auto"/>
        <w:ind w:left="720"/>
        <w:contextualSpacing/>
        <w:rPr>
          <w:rFonts w:ascii="Arial" w:eastAsia="Calibri" w:hAnsi="Arial" w:cs="Arial"/>
          <w:sz w:val="24"/>
          <w:szCs w:val="24"/>
          <w:lang w:val="en-ZA"/>
        </w:rPr>
      </w:pPr>
    </w:p>
    <w:p w:rsidR="00B45DD6" w:rsidRDefault="00B45DD6">
      <w:pPr>
        <w:rPr>
          <w:rFonts w:ascii="Arial" w:eastAsia="Calibri" w:hAnsi="Arial" w:cs="Arial"/>
          <w:sz w:val="24"/>
          <w:szCs w:val="24"/>
          <w:lang w:val="en-ZA"/>
        </w:rPr>
      </w:pPr>
      <w:r>
        <w:rPr>
          <w:rFonts w:ascii="Arial" w:eastAsia="Calibri" w:hAnsi="Arial" w:cs="Arial"/>
          <w:sz w:val="24"/>
          <w:szCs w:val="24"/>
          <w:lang w:val="en-ZA"/>
        </w:rPr>
        <w:br w:type="page"/>
      </w:r>
    </w:p>
    <w:p w:rsidR="007970FB" w:rsidRDefault="007970FB" w:rsidP="008A7459">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lastRenderedPageBreak/>
        <w:t>APPEARANCES:</w:t>
      </w:r>
    </w:p>
    <w:p w:rsidR="00B45DD6" w:rsidRDefault="00B45DD6" w:rsidP="008A7459">
      <w:pPr>
        <w:spacing w:after="0" w:line="360" w:lineRule="auto"/>
        <w:ind w:left="720"/>
        <w:contextualSpacing/>
        <w:rPr>
          <w:rFonts w:ascii="Arial" w:eastAsia="Calibri" w:hAnsi="Arial" w:cs="Arial"/>
          <w:sz w:val="24"/>
          <w:szCs w:val="24"/>
          <w:lang w:val="en-ZA"/>
        </w:rPr>
      </w:pPr>
    </w:p>
    <w:p w:rsidR="007970FB" w:rsidRDefault="007970FB" w:rsidP="008A7459">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 xml:space="preserve">APPLICANT:               Ms. L. </w:t>
      </w:r>
      <w:proofErr w:type="spellStart"/>
      <w:r>
        <w:rPr>
          <w:rFonts w:ascii="Arial" w:eastAsia="Calibri" w:hAnsi="Arial" w:cs="Arial"/>
          <w:sz w:val="24"/>
          <w:szCs w:val="24"/>
          <w:lang w:val="en-ZA"/>
        </w:rPr>
        <w:t>Angula</w:t>
      </w:r>
      <w:proofErr w:type="spellEnd"/>
    </w:p>
    <w:p w:rsidR="007970FB" w:rsidRDefault="007970FB" w:rsidP="008A7459">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 xml:space="preserve">                                    Of the Office of the Prosecutor-General</w:t>
      </w:r>
    </w:p>
    <w:p w:rsidR="00B45DD6" w:rsidRDefault="00B45DD6" w:rsidP="008A7459">
      <w:pPr>
        <w:spacing w:after="0" w:line="360" w:lineRule="auto"/>
        <w:ind w:left="720"/>
        <w:contextualSpacing/>
        <w:rPr>
          <w:rFonts w:ascii="Arial" w:eastAsia="Calibri" w:hAnsi="Arial" w:cs="Arial"/>
          <w:sz w:val="24"/>
          <w:szCs w:val="24"/>
          <w:lang w:val="en-ZA"/>
        </w:rPr>
      </w:pPr>
    </w:p>
    <w:p w:rsidR="007970FB" w:rsidRPr="00E15334" w:rsidRDefault="007970FB" w:rsidP="008A7459">
      <w:pPr>
        <w:spacing w:after="0" w:line="360" w:lineRule="auto"/>
        <w:ind w:left="720"/>
        <w:contextualSpacing/>
        <w:rPr>
          <w:rFonts w:ascii="Arial" w:eastAsia="Calibri" w:hAnsi="Arial" w:cs="Arial"/>
          <w:sz w:val="24"/>
          <w:szCs w:val="24"/>
          <w:lang w:val="en-ZA"/>
        </w:rPr>
      </w:pPr>
      <w:r>
        <w:rPr>
          <w:rFonts w:ascii="Arial" w:eastAsia="Calibri" w:hAnsi="Arial" w:cs="Arial"/>
          <w:sz w:val="24"/>
          <w:szCs w:val="24"/>
          <w:lang w:val="en-ZA"/>
        </w:rPr>
        <w:t>RESPONDENT:           No appearance</w:t>
      </w:r>
    </w:p>
    <w:p w:rsidR="00E15334" w:rsidRPr="00E15334" w:rsidRDefault="00E15334" w:rsidP="008A7459">
      <w:pPr>
        <w:spacing w:after="0" w:line="360" w:lineRule="auto"/>
        <w:ind w:left="360"/>
        <w:jc w:val="both"/>
        <w:rPr>
          <w:rFonts w:ascii="Arial" w:eastAsia="Calibri" w:hAnsi="Arial" w:cs="Arial"/>
          <w:sz w:val="24"/>
          <w:szCs w:val="24"/>
          <w:lang w:val="en-ZA" w:eastAsia="en-GB"/>
        </w:rPr>
      </w:pPr>
    </w:p>
    <w:p w:rsidR="000B4DCB" w:rsidRPr="000B4DCB" w:rsidRDefault="000B4DCB" w:rsidP="008A7459">
      <w:pPr>
        <w:pStyle w:val="ListParagraph"/>
        <w:spacing w:after="0" w:line="360" w:lineRule="auto"/>
        <w:ind w:left="1440"/>
        <w:jc w:val="both"/>
        <w:rPr>
          <w:rFonts w:ascii="Arial" w:hAnsi="Arial" w:cs="Arial"/>
        </w:rPr>
      </w:pPr>
    </w:p>
    <w:sectPr w:rsidR="000B4DCB" w:rsidRPr="000B4DCB" w:rsidSect="008A7459">
      <w:headerReference w:type="default" r:id="rId9"/>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C7" w:rsidRDefault="007E2CC7" w:rsidP="007663FF">
      <w:pPr>
        <w:spacing w:after="0" w:line="240" w:lineRule="auto"/>
      </w:pPr>
      <w:r>
        <w:separator/>
      </w:r>
    </w:p>
  </w:endnote>
  <w:endnote w:type="continuationSeparator" w:id="0">
    <w:p w:rsidR="007E2CC7" w:rsidRDefault="007E2CC7" w:rsidP="0076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C7" w:rsidRDefault="007E2CC7" w:rsidP="007663FF">
      <w:pPr>
        <w:spacing w:after="0" w:line="240" w:lineRule="auto"/>
      </w:pPr>
      <w:r>
        <w:separator/>
      </w:r>
    </w:p>
  </w:footnote>
  <w:footnote w:type="continuationSeparator" w:id="0">
    <w:p w:rsidR="007E2CC7" w:rsidRDefault="007E2CC7" w:rsidP="007663FF">
      <w:pPr>
        <w:spacing w:after="0" w:line="240" w:lineRule="auto"/>
      </w:pPr>
      <w:r>
        <w:continuationSeparator/>
      </w:r>
    </w:p>
  </w:footnote>
  <w:footnote w:id="1">
    <w:p w:rsidR="00282320" w:rsidRPr="004517B8" w:rsidRDefault="00282320">
      <w:pPr>
        <w:pStyle w:val="FootnoteText"/>
        <w:rPr>
          <w:rFonts w:ascii="Arial" w:hAnsi="Arial" w:cs="Arial"/>
        </w:rPr>
      </w:pPr>
      <w:r w:rsidRPr="004517B8">
        <w:rPr>
          <w:rStyle w:val="FootnoteReference"/>
          <w:rFonts w:ascii="Arial" w:hAnsi="Arial" w:cs="Arial"/>
        </w:rPr>
        <w:footnoteRef/>
      </w:r>
      <w:r w:rsidR="004517B8">
        <w:rPr>
          <w:rFonts w:ascii="Arial" w:hAnsi="Arial" w:cs="Arial"/>
        </w:rPr>
        <w:t xml:space="preserve"> P</w:t>
      </w:r>
      <w:r w:rsidRPr="004517B8">
        <w:rPr>
          <w:rFonts w:ascii="Arial" w:hAnsi="Arial" w:cs="Arial"/>
        </w:rPr>
        <w:t xml:space="preserve"> 10 -14 of Applicant’s Founding Affidavit.</w:t>
      </w:r>
    </w:p>
  </w:footnote>
  <w:footnote w:id="2">
    <w:p w:rsidR="002B25E0" w:rsidRPr="004517B8" w:rsidRDefault="002B25E0" w:rsidP="00C5376D">
      <w:pPr>
        <w:pStyle w:val="FootnoteText"/>
        <w:jc w:val="both"/>
        <w:rPr>
          <w:rFonts w:ascii="Arial" w:hAnsi="Arial" w:cs="Arial"/>
        </w:rPr>
      </w:pPr>
      <w:r w:rsidRPr="004517B8">
        <w:rPr>
          <w:rStyle w:val="FootnoteReference"/>
          <w:rFonts w:ascii="Arial" w:hAnsi="Arial" w:cs="Arial"/>
        </w:rPr>
        <w:footnoteRef/>
      </w:r>
      <w:r w:rsidRPr="004517B8">
        <w:rPr>
          <w:rFonts w:ascii="Arial" w:hAnsi="Arial" w:cs="Arial"/>
        </w:rPr>
        <w:t xml:space="preserve"> S 64 of POCA.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26850"/>
      <w:docPartObj>
        <w:docPartGallery w:val="Page Numbers (Top of Page)"/>
        <w:docPartUnique/>
      </w:docPartObj>
    </w:sdtPr>
    <w:sdtEndPr>
      <w:rPr>
        <w:noProof/>
      </w:rPr>
    </w:sdtEndPr>
    <w:sdtContent>
      <w:p w:rsidR="003D1356" w:rsidRDefault="003D1356">
        <w:pPr>
          <w:pStyle w:val="Header"/>
          <w:jc w:val="right"/>
        </w:pPr>
        <w:r>
          <w:fldChar w:fldCharType="begin"/>
        </w:r>
        <w:r>
          <w:instrText xml:space="preserve"> PAGE   \* MERGEFORMAT </w:instrText>
        </w:r>
        <w:r>
          <w:fldChar w:fldCharType="separate"/>
        </w:r>
        <w:r w:rsidR="00312F78">
          <w:rPr>
            <w:noProof/>
          </w:rPr>
          <w:t>9</w:t>
        </w:r>
        <w:r>
          <w:rPr>
            <w:noProof/>
          </w:rPr>
          <w:fldChar w:fldCharType="end"/>
        </w:r>
      </w:p>
    </w:sdtContent>
  </w:sdt>
  <w:p w:rsidR="007970FB" w:rsidRDefault="00797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E35"/>
    <w:multiLevelType w:val="multilevel"/>
    <w:tmpl w:val="FCBAFD6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1F1EE3"/>
    <w:multiLevelType w:val="multilevel"/>
    <w:tmpl w:val="F222950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47283B"/>
    <w:multiLevelType w:val="hybridMultilevel"/>
    <w:tmpl w:val="54E686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007EEF"/>
    <w:multiLevelType w:val="hybridMultilevel"/>
    <w:tmpl w:val="BBC05BF2"/>
    <w:lvl w:ilvl="0" w:tplc="25548FB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1588E"/>
    <w:multiLevelType w:val="multilevel"/>
    <w:tmpl w:val="F2229502"/>
    <w:lvl w:ilvl="0">
      <w:start w:val="1"/>
      <w:numFmt w:val="decimal"/>
      <w:lvlText w:val="%1."/>
      <w:lvlJc w:val="left"/>
      <w:pPr>
        <w:ind w:left="720" w:hanging="360"/>
      </w:pPr>
      <w:rPr>
        <w:rFonts w:hint="default"/>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D"/>
    <w:rsid w:val="000765F7"/>
    <w:rsid w:val="0007786B"/>
    <w:rsid w:val="000B4DCB"/>
    <w:rsid w:val="000C7617"/>
    <w:rsid w:val="000E0135"/>
    <w:rsid w:val="0012635E"/>
    <w:rsid w:val="00282320"/>
    <w:rsid w:val="002A687E"/>
    <w:rsid w:val="002B25E0"/>
    <w:rsid w:val="00312F78"/>
    <w:rsid w:val="00377CC1"/>
    <w:rsid w:val="0039523D"/>
    <w:rsid w:val="003D1356"/>
    <w:rsid w:val="004517B8"/>
    <w:rsid w:val="004A6DDD"/>
    <w:rsid w:val="00590A94"/>
    <w:rsid w:val="00597935"/>
    <w:rsid w:val="005C7083"/>
    <w:rsid w:val="005D2598"/>
    <w:rsid w:val="00725153"/>
    <w:rsid w:val="007663FF"/>
    <w:rsid w:val="007970FB"/>
    <w:rsid w:val="007B1E94"/>
    <w:rsid w:val="007E0662"/>
    <w:rsid w:val="007E2CC7"/>
    <w:rsid w:val="007E5092"/>
    <w:rsid w:val="00807D76"/>
    <w:rsid w:val="008412E3"/>
    <w:rsid w:val="00867944"/>
    <w:rsid w:val="008A7459"/>
    <w:rsid w:val="008F3D2D"/>
    <w:rsid w:val="00925088"/>
    <w:rsid w:val="009655A3"/>
    <w:rsid w:val="00A248EE"/>
    <w:rsid w:val="00A42063"/>
    <w:rsid w:val="00A62E97"/>
    <w:rsid w:val="00AD0E3A"/>
    <w:rsid w:val="00B45DD6"/>
    <w:rsid w:val="00B61400"/>
    <w:rsid w:val="00C022AA"/>
    <w:rsid w:val="00C5376D"/>
    <w:rsid w:val="00C80A66"/>
    <w:rsid w:val="00CF67A4"/>
    <w:rsid w:val="00D16F29"/>
    <w:rsid w:val="00D4334B"/>
    <w:rsid w:val="00D97A7A"/>
    <w:rsid w:val="00E15334"/>
    <w:rsid w:val="00F14E4D"/>
    <w:rsid w:val="00F230C2"/>
    <w:rsid w:val="00F24E65"/>
    <w:rsid w:val="00F3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24536-197A-4C6C-81B0-32E651E4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4D"/>
    <w:pPr>
      <w:ind w:left="720"/>
      <w:contextualSpacing/>
    </w:pPr>
  </w:style>
  <w:style w:type="paragraph" w:customStyle="1" w:styleId="AS-P0">
    <w:name w:val="AS-P(0)"/>
    <w:basedOn w:val="Normal"/>
    <w:link w:val="AS-P0Char"/>
    <w:qFormat/>
    <w:rsid w:val="000765F7"/>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0765F7"/>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0765F7"/>
    <w:rPr>
      <w:rFonts w:ascii="Times New Roman" w:eastAsia="Times New Roman" w:hAnsi="Times New Roman" w:cs="Times New Roman"/>
      <w:noProof/>
      <w:lang w:val="en-GB" w:eastAsia="en-GB"/>
    </w:rPr>
  </w:style>
  <w:style w:type="paragraph" w:customStyle="1" w:styleId="AS-Pa">
    <w:name w:val="AS-P(a)"/>
    <w:basedOn w:val="Normal"/>
    <w:link w:val="AS-PaChar"/>
    <w:qFormat/>
    <w:rsid w:val="000765F7"/>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0765F7"/>
    <w:rPr>
      <w:rFonts w:ascii="Times New Roman" w:eastAsia="Times New Roman" w:hAnsi="Times New Roman" w:cs="Times New Roman"/>
      <w:noProof/>
      <w:lang w:val="en-GB" w:eastAsia="en-GB"/>
    </w:rPr>
  </w:style>
  <w:style w:type="paragraph" w:customStyle="1" w:styleId="AS-Pi">
    <w:name w:val="AS-P(i)"/>
    <w:basedOn w:val="Normal"/>
    <w:link w:val="AS-PiChar"/>
    <w:qFormat/>
    <w:rsid w:val="000765F7"/>
    <w:pPr>
      <w:suppressAutoHyphens/>
      <w:spacing w:after="0" w:line="240" w:lineRule="auto"/>
      <w:ind w:left="1701" w:right="-7" w:hanging="567"/>
      <w:jc w:val="both"/>
    </w:pPr>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0765F7"/>
    <w:rPr>
      <w:rFonts w:ascii="Times New Roman" w:eastAsia="Times New Roman" w:hAnsi="Times New Roman" w:cs="Times New Roman"/>
      <w:noProof/>
      <w:lang w:val="en-GB" w:eastAsia="en-GB"/>
    </w:rPr>
  </w:style>
  <w:style w:type="character" w:customStyle="1" w:styleId="AS-PiChar">
    <w:name w:val="AS-P(i) Char"/>
    <w:basedOn w:val="DefaultParagraphFont"/>
    <w:link w:val="AS-Pi"/>
    <w:rsid w:val="000765F7"/>
    <w:rPr>
      <w:rFonts w:ascii="Times New Roman" w:eastAsia="Times New Roman" w:hAnsi="Times New Roman" w:cs="Times New Roman"/>
      <w:noProof/>
      <w:lang w:val="en-GB" w:eastAsia="en-GB"/>
    </w:rPr>
  </w:style>
  <w:style w:type="paragraph" w:styleId="FootnoteText">
    <w:name w:val="footnote text"/>
    <w:basedOn w:val="Normal"/>
    <w:link w:val="FootnoteTextChar"/>
    <w:uiPriority w:val="99"/>
    <w:semiHidden/>
    <w:unhideWhenUsed/>
    <w:rsid w:val="00766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3FF"/>
    <w:rPr>
      <w:sz w:val="20"/>
      <w:szCs w:val="20"/>
    </w:rPr>
  </w:style>
  <w:style w:type="character" w:styleId="FootnoteReference">
    <w:name w:val="footnote reference"/>
    <w:basedOn w:val="DefaultParagraphFont"/>
    <w:uiPriority w:val="99"/>
    <w:semiHidden/>
    <w:unhideWhenUsed/>
    <w:rsid w:val="007663FF"/>
    <w:rPr>
      <w:vertAlign w:val="superscript"/>
    </w:rPr>
  </w:style>
  <w:style w:type="paragraph" w:styleId="Header">
    <w:name w:val="header"/>
    <w:basedOn w:val="Normal"/>
    <w:link w:val="HeaderChar"/>
    <w:uiPriority w:val="99"/>
    <w:unhideWhenUsed/>
    <w:rsid w:val="0079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FB"/>
  </w:style>
  <w:style w:type="paragraph" w:styleId="Footer">
    <w:name w:val="footer"/>
    <w:basedOn w:val="Normal"/>
    <w:link w:val="FooterChar"/>
    <w:uiPriority w:val="99"/>
    <w:unhideWhenUsed/>
    <w:rsid w:val="0079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FB"/>
  </w:style>
  <w:style w:type="paragraph" w:styleId="BalloonText">
    <w:name w:val="Balloon Text"/>
    <w:basedOn w:val="Normal"/>
    <w:link w:val="BalloonTextChar"/>
    <w:uiPriority w:val="99"/>
    <w:semiHidden/>
    <w:unhideWhenUsed/>
    <w:rsid w:val="0079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2019-05-23T18:30:00+00:00</Judgment_x0020_Date>
    <Year xmlns="c1afb1bd-f2fb-40fd-9abb-aea55b4d7662">2019</Year>
  </documentManagement>
</p:properties>
</file>

<file path=customXml/itemProps1.xml><?xml version="1.0" encoding="utf-8"?>
<ds:datastoreItem xmlns:ds="http://schemas.openxmlformats.org/officeDocument/2006/customXml" ds:itemID="{1814119C-DDBA-4EA8-96AF-3AE1658B07CB}"/>
</file>

<file path=customXml/itemProps2.xml><?xml version="1.0" encoding="utf-8"?>
<ds:datastoreItem xmlns:ds="http://schemas.openxmlformats.org/officeDocument/2006/customXml" ds:itemID="{4329F255-1422-404F-B21F-BCB90B73ABB8}"/>
</file>

<file path=customXml/itemProps3.xml><?xml version="1.0" encoding="utf-8"?>
<ds:datastoreItem xmlns:ds="http://schemas.openxmlformats.org/officeDocument/2006/customXml" ds:itemID="{1A41C4BB-1B1C-428E-9CAE-B4CEFB923EF0}"/>
</file>

<file path=customXml/itemProps4.xml><?xml version="1.0" encoding="utf-8"?>
<ds:datastoreItem xmlns:ds="http://schemas.openxmlformats.org/officeDocument/2006/customXml" ds:itemID="{A1A8AD17-ED75-45F9-882E-E484AAF9F2A2}"/>
</file>

<file path=docProps/app.xml><?xml version="1.0" encoding="utf-8"?>
<Properties xmlns="http://schemas.openxmlformats.org/officeDocument/2006/extended-properties" xmlns:vt="http://schemas.openxmlformats.org/officeDocument/2006/docPropsVTypes">
  <Template>Normal</Template>
  <TotalTime>3</TotalTime>
  <Pages>9</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3</cp:revision>
  <cp:lastPrinted>2019-05-24T09:28:00Z</cp:lastPrinted>
  <dcterms:created xsi:type="dcterms:W3CDTF">2019-06-03T15:41:00Z</dcterms:created>
  <dcterms:modified xsi:type="dcterms:W3CDTF">2019-06-04T13:31:00Z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