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66C7" w:rsidRDefault="00F066C7" w:rsidP="00F066C7">
      <w:pPr>
        <w:spacing w:after="0" w:line="360" w:lineRule="auto"/>
        <w:jc w:val="center"/>
        <w:rPr>
          <w:rFonts w:ascii="Arial" w:hAnsi="Arial" w:cs="Arial"/>
          <w:b/>
          <w:sz w:val="24"/>
          <w:szCs w:val="24"/>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15B03" w:rsidRDefault="00A43D0D" w:rsidP="00F066C7">
                            <w:pPr>
                              <w:jc w:val="center"/>
                            </w:pPr>
                            <w:r w:rsidRPr="00AF18F1">
                              <w:rPr>
                                <w:rFonts w:ascii="Arial" w:hAnsi="Arial" w:cs="Arial"/>
                              </w:rPr>
                              <w:t>SPECIAL INTEREST</w:t>
                            </w:r>
                            <w:r>
                              <w:t xml:space="preserve"> </w:t>
                            </w:r>
                            <w:r w:rsidR="00715B03">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715B03" w:rsidRDefault="00A43D0D" w:rsidP="00F066C7">
                      <w:pPr>
                        <w:jc w:val="center"/>
                      </w:pPr>
                      <w:r w:rsidRPr="00AF18F1">
                        <w:rPr>
                          <w:rFonts w:ascii="Arial" w:hAnsi="Arial" w:cs="Arial"/>
                        </w:rPr>
                        <w:t>SPECIAL INTEREST</w:t>
                      </w:r>
                      <w:r>
                        <w:t xml:space="preserve"> </w:t>
                      </w:r>
                      <w:r w:rsidR="00715B03">
                        <w:t>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val="en-ZA" w:eastAsia="en-ZA"/>
        </w:rPr>
        <w:drawing>
          <wp:inline distT="0" distB="0" distL="0" distR="0" wp14:anchorId="2EFF74E1" wp14:editId="1933A67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Pr="00AF18F1" w:rsidRDefault="00F066C7" w:rsidP="00F066C7">
      <w:pPr>
        <w:spacing w:after="0" w:line="360" w:lineRule="auto"/>
        <w:jc w:val="both"/>
        <w:rPr>
          <w:rFonts w:ascii="Arial" w:hAnsi="Arial" w:cs="Arial"/>
          <w:sz w:val="24"/>
          <w:szCs w:val="24"/>
        </w:rPr>
      </w:pPr>
    </w:p>
    <w:p w:rsidR="00F066C7" w:rsidRPr="00AF18F1" w:rsidRDefault="00F066C7" w:rsidP="00F066C7">
      <w:pPr>
        <w:tabs>
          <w:tab w:val="right" w:pos="9000"/>
        </w:tabs>
        <w:spacing w:after="0" w:line="360" w:lineRule="auto"/>
        <w:jc w:val="center"/>
        <w:rPr>
          <w:rFonts w:ascii="Arial" w:hAnsi="Arial" w:cs="Arial"/>
          <w:sz w:val="24"/>
          <w:szCs w:val="24"/>
        </w:rPr>
      </w:pPr>
      <w:r w:rsidRPr="00AF18F1">
        <w:rPr>
          <w:rFonts w:ascii="Arial" w:hAnsi="Arial" w:cs="Arial"/>
          <w:b/>
          <w:sz w:val="24"/>
          <w:szCs w:val="24"/>
        </w:rPr>
        <w:tab/>
      </w:r>
      <w:r w:rsidR="00A1406B" w:rsidRPr="00AF18F1">
        <w:rPr>
          <w:rFonts w:ascii="Arial" w:hAnsi="Arial" w:cs="Arial"/>
          <w:sz w:val="24"/>
          <w:szCs w:val="24"/>
        </w:rPr>
        <w:t xml:space="preserve">Case </w:t>
      </w:r>
      <w:r w:rsidR="001D3C43" w:rsidRPr="00AF18F1">
        <w:rPr>
          <w:rFonts w:ascii="Arial" w:hAnsi="Arial" w:cs="Arial"/>
          <w:sz w:val="24"/>
          <w:szCs w:val="24"/>
        </w:rPr>
        <w:t>No</w:t>
      </w:r>
      <w:r w:rsidR="00CC010F" w:rsidRPr="00AF18F1">
        <w:rPr>
          <w:rFonts w:ascii="Arial" w:hAnsi="Arial" w:cs="Arial"/>
          <w:sz w:val="24"/>
          <w:szCs w:val="24"/>
        </w:rPr>
        <w:t>.</w:t>
      </w:r>
      <w:r w:rsidR="00A1406B" w:rsidRPr="00AF18F1">
        <w:rPr>
          <w:rFonts w:ascii="Arial" w:hAnsi="Arial" w:cs="Arial"/>
          <w:sz w:val="24"/>
          <w:szCs w:val="24"/>
        </w:rPr>
        <w:t xml:space="preserve">: </w:t>
      </w:r>
      <w:r w:rsidR="000A0950" w:rsidRPr="00AF18F1">
        <w:rPr>
          <w:rFonts w:ascii="Arial" w:hAnsi="Arial" w:cs="Arial"/>
          <w:sz w:val="24"/>
          <w:szCs w:val="24"/>
        </w:rPr>
        <w:t>I 389/2015</w:t>
      </w:r>
    </w:p>
    <w:p w:rsidR="00F066C7" w:rsidRPr="00AF18F1" w:rsidRDefault="00F066C7" w:rsidP="00F066C7">
      <w:pPr>
        <w:spacing w:after="0" w:line="360" w:lineRule="auto"/>
        <w:jc w:val="both"/>
        <w:rPr>
          <w:rFonts w:ascii="Arial" w:hAnsi="Arial" w:cs="Arial"/>
          <w:sz w:val="24"/>
          <w:szCs w:val="24"/>
        </w:rPr>
      </w:pPr>
    </w:p>
    <w:p w:rsidR="00F066C7" w:rsidRPr="00AF18F1" w:rsidRDefault="00F066C7" w:rsidP="00F066C7">
      <w:pPr>
        <w:spacing w:after="0" w:line="360" w:lineRule="auto"/>
        <w:jc w:val="both"/>
        <w:rPr>
          <w:rFonts w:ascii="Arial" w:hAnsi="Arial" w:cs="Arial"/>
          <w:sz w:val="24"/>
          <w:szCs w:val="24"/>
        </w:rPr>
      </w:pPr>
      <w:r w:rsidRPr="00AF18F1">
        <w:rPr>
          <w:rFonts w:ascii="Arial" w:hAnsi="Arial" w:cs="Arial"/>
          <w:sz w:val="24"/>
          <w:szCs w:val="24"/>
        </w:rPr>
        <w:t>In the matter between:</w:t>
      </w:r>
    </w:p>
    <w:p w:rsidR="00F066C7" w:rsidRPr="00AF18F1" w:rsidRDefault="00F066C7" w:rsidP="00F066C7">
      <w:pPr>
        <w:spacing w:after="0" w:line="360" w:lineRule="auto"/>
        <w:jc w:val="both"/>
        <w:rPr>
          <w:rFonts w:ascii="Arial" w:hAnsi="Arial" w:cs="Arial"/>
          <w:sz w:val="24"/>
          <w:szCs w:val="24"/>
        </w:rPr>
      </w:pPr>
    </w:p>
    <w:p w:rsidR="00F066C7" w:rsidRPr="00AF18F1" w:rsidRDefault="000A0950" w:rsidP="00AF18F1">
      <w:pPr>
        <w:tabs>
          <w:tab w:val="right" w:pos="9026"/>
        </w:tabs>
        <w:spacing w:after="0" w:line="360" w:lineRule="auto"/>
        <w:jc w:val="both"/>
        <w:rPr>
          <w:rFonts w:ascii="Arial" w:hAnsi="Arial" w:cs="Arial"/>
          <w:b/>
          <w:sz w:val="24"/>
          <w:szCs w:val="24"/>
        </w:rPr>
      </w:pPr>
      <w:r w:rsidRPr="00AF18F1">
        <w:rPr>
          <w:rFonts w:ascii="Arial" w:hAnsi="Arial" w:cs="Arial"/>
          <w:b/>
          <w:sz w:val="24"/>
          <w:szCs w:val="24"/>
        </w:rPr>
        <w:t>NAOMI LIF</w:t>
      </w:r>
      <w:r w:rsidR="00AF18F1">
        <w:rPr>
          <w:rFonts w:ascii="Arial" w:hAnsi="Arial" w:cs="Arial"/>
          <w:b/>
          <w:sz w:val="24"/>
          <w:szCs w:val="24"/>
        </w:rPr>
        <w:t>ETENI TUYENIKELAO IRUA HALIDULU</w:t>
      </w:r>
      <w:r w:rsidR="00AF18F1">
        <w:rPr>
          <w:rFonts w:ascii="Arial" w:hAnsi="Arial" w:cs="Arial"/>
          <w:b/>
          <w:sz w:val="24"/>
          <w:szCs w:val="24"/>
        </w:rPr>
        <w:tab/>
      </w:r>
      <w:r w:rsidR="00F066C7" w:rsidRPr="00AF18F1">
        <w:rPr>
          <w:rFonts w:ascii="Arial" w:hAnsi="Arial" w:cs="Arial"/>
          <w:b/>
          <w:sz w:val="24"/>
          <w:szCs w:val="24"/>
        </w:rPr>
        <w:t>PLAINTIFF</w:t>
      </w:r>
    </w:p>
    <w:p w:rsidR="00F066C7" w:rsidRPr="00AF18F1" w:rsidRDefault="00F066C7" w:rsidP="00F066C7">
      <w:pPr>
        <w:spacing w:after="0" w:line="360" w:lineRule="auto"/>
        <w:jc w:val="both"/>
        <w:rPr>
          <w:rFonts w:ascii="Arial" w:hAnsi="Arial" w:cs="Arial"/>
          <w:sz w:val="24"/>
          <w:szCs w:val="24"/>
        </w:rPr>
      </w:pPr>
    </w:p>
    <w:p w:rsidR="00F066C7" w:rsidRPr="00AF18F1" w:rsidRDefault="00F066C7" w:rsidP="00F066C7">
      <w:pPr>
        <w:spacing w:after="0" w:line="360" w:lineRule="auto"/>
        <w:jc w:val="both"/>
        <w:rPr>
          <w:rFonts w:ascii="Arial" w:hAnsi="Arial" w:cs="Arial"/>
          <w:sz w:val="24"/>
          <w:szCs w:val="24"/>
        </w:rPr>
      </w:pPr>
      <w:r w:rsidRPr="00AF18F1">
        <w:rPr>
          <w:rFonts w:ascii="Arial" w:hAnsi="Arial" w:cs="Arial"/>
          <w:sz w:val="24"/>
          <w:szCs w:val="24"/>
        </w:rPr>
        <w:t>and</w:t>
      </w:r>
    </w:p>
    <w:p w:rsidR="00F066C7" w:rsidRPr="00AF18F1" w:rsidRDefault="00F066C7" w:rsidP="00F066C7">
      <w:pPr>
        <w:spacing w:after="0" w:line="360" w:lineRule="auto"/>
        <w:jc w:val="both"/>
        <w:rPr>
          <w:rFonts w:ascii="Arial" w:hAnsi="Arial" w:cs="Arial"/>
          <w:sz w:val="24"/>
          <w:szCs w:val="24"/>
        </w:rPr>
      </w:pPr>
    </w:p>
    <w:p w:rsidR="00F066C7" w:rsidRPr="00AF18F1" w:rsidRDefault="000A0950" w:rsidP="00187334">
      <w:pPr>
        <w:tabs>
          <w:tab w:val="right" w:pos="9026"/>
        </w:tabs>
        <w:spacing w:after="0" w:line="360" w:lineRule="auto"/>
        <w:rPr>
          <w:rFonts w:ascii="Arial" w:hAnsi="Arial" w:cs="Arial"/>
          <w:b/>
          <w:sz w:val="24"/>
          <w:szCs w:val="24"/>
        </w:rPr>
      </w:pPr>
      <w:r w:rsidRPr="00AF18F1">
        <w:rPr>
          <w:rFonts w:ascii="Arial" w:hAnsi="Arial" w:cs="Arial"/>
          <w:b/>
          <w:sz w:val="24"/>
          <w:szCs w:val="24"/>
        </w:rPr>
        <w:t>THE COUNCIL FOR THE TOWN OF ONDANGWA</w:t>
      </w:r>
      <w:r w:rsidRPr="00AF18F1">
        <w:rPr>
          <w:rFonts w:ascii="Arial" w:hAnsi="Arial" w:cs="Arial"/>
          <w:b/>
          <w:sz w:val="24"/>
          <w:szCs w:val="24"/>
        </w:rPr>
        <w:tab/>
      </w:r>
      <w:r w:rsidR="00D7266A" w:rsidRPr="00AF18F1">
        <w:rPr>
          <w:rFonts w:ascii="Arial" w:hAnsi="Arial" w:cs="Arial"/>
          <w:b/>
          <w:sz w:val="24"/>
          <w:szCs w:val="24"/>
        </w:rPr>
        <w:t xml:space="preserve">FIRST </w:t>
      </w:r>
      <w:r w:rsidR="00F066C7" w:rsidRPr="00AF18F1">
        <w:rPr>
          <w:rFonts w:ascii="Arial" w:hAnsi="Arial" w:cs="Arial"/>
          <w:b/>
          <w:sz w:val="24"/>
          <w:szCs w:val="24"/>
        </w:rPr>
        <w:t>DEFENDANT</w:t>
      </w:r>
    </w:p>
    <w:p w:rsidR="00D7266A" w:rsidRPr="00AF18F1" w:rsidRDefault="004F7D93" w:rsidP="00187334">
      <w:pPr>
        <w:tabs>
          <w:tab w:val="right" w:pos="9026"/>
        </w:tabs>
        <w:spacing w:after="0" w:line="360" w:lineRule="auto"/>
        <w:rPr>
          <w:rFonts w:ascii="Arial" w:hAnsi="Arial" w:cs="Arial"/>
          <w:b/>
          <w:sz w:val="24"/>
          <w:szCs w:val="24"/>
        </w:rPr>
      </w:pPr>
      <w:r w:rsidRPr="00AF18F1">
        <w:rPr>
          <w:rFonts w:ascii="Arial" w:hAnsi="Arial" w:cs="Arial"/>
          <w:b/>
          <w:sz w:val="24"/>
          <w:szCs w:val="24"/>
        </w:rPr>
        <w:t>RUTH ANDJELE</w:t>
      </w:r>
      <w:r w:rsidR="00D7266A" w:rsidRPr="00AF18F1">
        <w:rPr>
          <w:rFonts w:ascii="Arial" w:hAnsi="Arial" w:cs="Arial"/>
          <w:b/>
          <w:sz w:val="24"/>
          <w:szCs w:val="24"/>
        </w:rPr>
        <w:tab/>
        <w:t>SECOND DEFENDANT</w:t>
      </w:r>
    </w:p>
    <w:p w:rsidR="00D7266A" w:rsidRPr="00AF18F1" w:rsidRDefault="004F7D93" w:rsidP="00187334">
      <w:pPr>
        <w:tabs>
          <w:tab w:val="right" w:pos="9026"/>
        </w:tabs>
        <w:spacing w:after="0" w:line="360" w:lineRule="auto"/>
        <w:rPr>
          <w:rFonts w:ascii="Arial" w:hAnsi="Arial" w:cs="Arial"/>
          <w:b/>
          <w:sz w:val="24"/>
          <w:szCs w:val="24"/>
        </w:rPr>
      </w:pPr>
      <w:r w:rsidRPr="00AF18F1">
        <w:rPr>
          <w:rFonts w:ascii="Arial" w:hAnsi="Arial" w:cs="Arial"/>
          <w:b/>
          <w:sz w:val="24"/>
          <w:szCs w:val="24"/>
        </w:rPr>
        <w:t>THE MASTER OF THE HIGH COURT</w:t>
      </w:r>
      <w:r w:rsidRPr="00AF18F1">
        <w:rPr>
          <w:rFonts w:ascii="Arial" w:hAnsi="Arial" w:cs="Arial"/>
          <w:b/>
          <w:sz w:val="24"/>
          <w:szCs w:val="24"/>
        </w:rPr>
        <w:tab/>
      </w:r>
      <w:r w:rsidR="00D7266A" w:rsidRPr="00AF18F1">
        <w:rPr>
          <w:rFonts w:ascii="Arial" w:hAnsi="Arial" w:cs="Arial"/>
          <w:b/>
          <w:sz w:val="24"/>
          <w:szCs w:val="24"/>
        </w:rPr>
        <w:t>THIRD DEFENDANT</w:t>
      </w:r>
    </w:p>
    <w:p w:rsidR="000A6908" w:rsidRPr="00187334" w:rsidRDefault="000A6908" w:rsidP="00F066C7">
      <w:pPr>
        <w:spacing w:after="0" w:line="360" w:lineRule="auto"/>
        <w:ind w:left="2160" w:hanging="2160"/>
        <w:jc w:val="both"/>
        <w:rPr>
          <w:rFonts w:ascii="Arial" w:hAnsi="Arial" w:cs="Arial"/>
          <w:sz w:val="24"/>
          <w:szCs w:val="24"/>
        </w:rPr>
      </w:pPr>
    </w:p>
    <w:p w:rsidR="00F066C7" w:rsidRPr="00AF18F1" w:rsidRDefault="00F066C7" w:rsidP="00AF0391">
      <w:pPr>
        <w:spacing w:after="0" w:line="360" w:lineRule="auto"/>
        <w:ind w:left="2160" w:hanging="2160"/>
        <w:rPr>
          <w:rFonts w:ascii="Arial" w:hAnsi="Arial" w:cs="Arial"/>
          <w:b/>
          <w:sz w:val="24"/>
          <w:szCs w:val="24"/>
        </w:rPr>
      </w:pPr>
      <w:r w:rsidRPr="00AF18F1">
        <w:rPr>
          <w:rFonts w:ascii="Arial" w:hAnsi="Arial" w:cs="Arial"/>
          <w:b/>
          <w:sz w:val="24"/>
          <w:szCs w:val="24"/>
        </w:rPr>
        <w:t>Neutral citation:</w:t>
      </w:r>
      <w:r w:rsidRPr="00AF18F1">
        <w:rPr>
          <w:rFonts w:ascii="Arial" w:hAnsi="Arial" w:cs="Arial"/>
          <w:b/>
          <w:sz w:val="24"/>
          <w:szCs w:val="24"/>
        </w:rPr>
        <w:tab/>
      </w:r>
      <w:r w:rsidR="00684CC0" w:rsidRPr="00AF18F1">
        <w:rPr>
          <w:rFonts w:ascii="Arial" w:hAnsi="Arial" w:cs="Arial"/>
          <w:i/>
          <w:sz w:val="24"/>
          <w:szCs w:val="24"/>
        </w:rPr>
        <w:t>Halidulu v</w:t>
      </w:r>
      <w:r w:rsidR="000A0950" w:rsidRPr="00AF18F1">
        <w:rPr>
          <w:rFonts w:ascii="Arial" w:hAnsi="Arial" w:cs="Arial"/>
          <w:i/>
          <w:sz w:val="24"/>
          <w:szCs w:val="24"/>
        </w:rPr>
        <w:t xml:space="preserve"> The Council </w:t>
      </w:r>
      <w:r w:rsidR="00D7266A" w:rsidRPr="00AF18F1">
        <w:rPr>
          <w:rFonts w:ascii="Arial" w:hAnsi="Arial" w:cs="Arial"/>
          <w:i/>
          <w:sz w:val="24"/>
          <w:szCs w:val="24"/>
        </w:rPr>
        <w:t>for the Town o</w:t>
      </w:r>
      <w:r w:rsidR="000A0950" w:rsidRPr="00AF18F1">
        <w:rPr>
          <w:rFonts w:ascii="Arial" w:hAnsi="Arial" w:cs="Arial"/>
          <w:i/>
          <w:sz w:val="24"/>
          <w:szCs w:val="24"/>
        </w:rPr>
        <w:t xml:space="preserve">f Ondangwa </w:t>
      </w:r>
      <w:r w:rsidR="00077D57" w:rsidRPr="00187334">
        <w:rPr>
          <w:rFonts w:ascii="Arial" w:hAnsi="Arial" w:cs="Arial"/>
          <w:sz w:val="24"/>
          <w:szCs w:val="24"/>
        </w:rPr>
        <w:t>(</w:t>
      </w:r>
      <w:r w:rsidR="000A0950" w:rsidRPr="00187334">
        <w:rPr>
          <w:rFonts w:ascii="Arial" w:hAnsi="Arial" w:cs="Arial"/>
          <w:sz w:val="24"/>
          <w:szCs w:val="24"/>
        </w:rPr>
        <w:t>I</w:t>
      </w:r>
      <w:r w:rsidR="000A0950" w:rsidRPr="00AF18F1">
        <w:rPr>
          <w:rFonts w:ascii="Arial" w:hAnsi="Arial" w:cs="Arial"/>
          <w:sz w:val="24"/>
          <w:szCs w:val="24"/>
        </w:rPr>
        <w:t xml:space="preserve"> 389/2015</w:t>
      </w:r>
      <w:r w:rsidR="00A1406B" w:rsidRPr="00AF18F1">
        <w:rPr>
          <w:rFonts w:ascii="Arial" w:hAnsi="Arial" w:cs="Arial"/>
          <w:sz w:val="24"/>
          <w:szCs w:val="24"/>
        </w:rPr>
        <w:t>) [2019</w:t>
      </w:r>
      <w:r w:rsidR="00996CC1" w:rsidRPr="00AF18F1">
        <w:rPr>
          <w:rFonts w:ascii="Arial" w:hAnsi="Arial" w:cs="Arial"/>
          <w:sz w:val="24"/>
          <w:szCs w:val="24"/>
        </w:rPr>
        <w:t>]</w:t>
      </w:r>
      <w:r w:rsidR="00FE0A4E" w:rsidRPr="00AF18F1">
        <w:rPr>
          <w:rFonts w:ascii="Arial" w:hAnsi="Arial" w:cs="Arial"/>
          <w:sz w:val="24"/>
          <w:szCs w:val="24"/>
        </w:rPr>
        <w:t xml:space="preserve"> </w:t>
      </w:r>
      <w:r w:rsidR="00041105" w:rsidRPr="00AF18F1">
        <w:rPr>
          <w:rFonts w:ascii="Arial" w:hAnsi="Arial" w:cs="Arial"/>
          <w:sz w:val="24"/>
          <w:szCs w:val="24"/>
        </w:rPr>
        <w:t xml:space="preserve">NAHCMD </w:t>
      </w:r>
      <w:r w:rsidR="00677794">
        <w:rPr>
          <w:rFonts w:ascii="Arial" w:hAnsi="Arial" w:cs="Arial"/>
          <w:sz w:val="24"/>
          <w:szCs w:val="24"/>
        </w:rPr>
        <w:t>460</w:t>
      </w:r>
      <w:r w:rsidR="00427789" w:rsidRPr="00AF18F1">
        <w:rPr>
          <w:rFonts w:ascii="Arial" w:hAnsi="Arial" w:cs="Arial"/>
          <w:sz w:val="24"/>
          <w:szCs w:val="24"/>
        </w:rPr>
        <w:t xml:space="preserve"> </w:t>
      </w:r>
      <w:r w:rsidR="00077D57" w:rsidRPr="00AF18F1">
        <w:rPr>
          <w:rFonts w:ascii="Arial" w:hAnsi="Arial" w:cs="Arial"/>
          <w:sz w:val="24"/>
          <w:szCs w:val="24"/>
        </w:rPr>
        <w:t>(</w:t>
      </w:r>
      <w:r w:rsidR="008D525C">
        <w:rPr>
          <w:rFonts w:ascii="Arial" w:hAnsi="Arial" w:cs="Arial"/>
          <w:sz w:val="24"/>
          <w:szCs w:val="24"/>
        </w:rPr>
        <w:t>7</w:t>
      </w:r>
      <w:r w:rsidR="00187334">
        <w:rPr>
          <w:rFonts w:ascii="Arial" w:hAnsi="Arial" w:cs="Arial"/>
          <w:sz w:val="24"/>
          <w:szCs w:val="24"/>
        </w:rPr>
        <w:t xml:space="preserve"> </w:t>
      </w:r>
      <w:r w:rsidR="000A0950" w:rsidRPr="00AF18F1">
        <w:rPr>
          <w:rFonts w:ascii="Arial" w:hAnsi="Arial" w:cs="Arial"/>
          <w:sz w:val="24"/>
          <w:szCs w:val="24"/>
        </w:rPr>
        <w:t>November</w:t>
      </w:r>
      <w:r w:rsidR="008951A0" w:rsidRPr="00AF18F1">
        <w:rPr>
          <w:rFonts w:ascii="Arial" w:hAnsi="Arial" w:cs="Arial"/>
          <w:sz w:val="24"/>
          <w:szCs w:val="24"/>
        </w:rPr>
        <w:t xml:space="preserve"> </w:t>
      </w:r>
      <w:r w:rsidR="00FE0A4E" w:rsidRPr="00AF18F1">
        <w:rPr>
          <w:rFonts w:ascii="Arial" w:hAnsi="Arial" w:cs="Arial"/>
          <w:sz w:val="24"/>
          <w:szCs w:val="24"/>
        </w:rPr>
        <w:t>2019)</w:t>
      </w:r>
    </w:p>
    <w:p w:rsidR="00F066C7" w:rsidRPr="00AF18F1" w:rsidRDefault="00F066C7" w:rsidP="00F066C7">
      <w:pPr>
        <w:spacing w:after="0" w:line="360" w:lineRule="auto"/>
        <w:ind w:left="2160" w:hanging="2160"/>
        <w:jc w:val="both"/>
        <w:rPr>
          <w:rFonts w:ascii="Arial" w:hAnsi="Arial" w:cs="Arial"/>
          <w:sz w:val="24"/>
          <w:szCs w:val="24"/>
        </w:rPr>
      </w:pPr>
    </w:p>
    <w:p w:rsidR="00F066C7" w:rsidRPr="00187334" w:rsidRDefault="00F066C7" w:rsidP="00F066C7">
      <w:pPr>
        <w:spacing w:after="0" w:line="360" w:lineRule="auto"/>
        <w:ind w:left="1440" w:hanging="1440"/>
        <w:jc w:val="both"/>
        <w:rPr>
          <w:rFonts w:ascii="Arial" w:hAnsi="Arial" w:cs="Arial"/>
          <w:sz w:val="24"/>
          <w:szCs w:val="24"/>
        </w:rPr>
      </w:pPr>
      <w:r w:rsidRPr="00AF18F1">
        <w:rPr>
          <w:rFonts w:ascii="Arial" w:hAnsi="Arial" w:cs="Arial"/>
          <w:b/>
          <w:sz w:val="24"/>
          <w:szCs w:val="24"/>
        </w:rPr>
        <w:t>Coram:</w:t>
      </w:r>
      <w:r w:rsidR="00CA075B" w:rsidRPr="00AF18F1">
        <w:rPr>
          <w:rFonts w:ascii="Arial" w:hAnsi="Arial" w:cs="Arial"/>
          <w:sz w:val="24"/>
          <w:szCs w:val="24"/>
        </w:rPr>
        <w:tab/>
      </w:r>
      <w:r w:rsidR="00996CC1" w:rsidRPr="00AF18F1">
        <w:rPr>
          <w:rFonts w:ascii="Arial" w:hAnsi="Arial" w:cs="Arial"/>
          <w:sz w:val="24"/>
          <w:szCs w:val="24"/>
        </w:rPr>
        <w:t>PARKER AJ</w:t>
      </w:r>
    </w:p>
    <w:p w:rsidR="00F066C7" w:rsidRPr="00187334" w:rsidRDefault="00F066C7" w:rsidP="00187334">
      <w:pPr>
        <w:spacing w:after="0" w:line="360" w:lineRule="auto"/>
        <w:ind w:left="1418" w:hanging="1418"/>
        <w:jc w:val="both"/>
        <w:rPr>
          <w:rFonts w:ascii="Arial" w:hAnsi="Arial" w:cs="Arial"/>
          <w:b/>
          <w:sz w:val="24"/>
          <w:szCs w:val="24"/>
        </w:rPr>
      </w:pPr>
      <w:r w:rsidRPr="00187334">
        <w:rPr>
          <w:rFonts w:ascii="Arial" w:hAnsi="Arial" w:cs="Arial"/>
          <w:b/>
          <w:bCs/>
          <w:sz w:val="24"/>
          <w:szCs w:val="24"/>
        </w:rPr>
        <w:t>Heard</w:t>
      </w:r>
      <w:r w:rsidR="00187334" w:rsidRPr="00187334">
        <w:rPr>
          <w:rFonts w:ascii="Arial" w:hAnsi="Arial" w:cs="Arial"/>
          <w:b/>
          <w:sz w:val="24"/>
          <w:szCs w:val="24"/>
        </w:rPr>
        <w:t>:</w:t>
      </w:r>
      <w:r w:rsidR="00187334">
        <w:rPr>
          <w:rFonts w:ascii="Arial" w:hAnsi="Arial" w:cs="Arial"/>
          <w:b/>
          <w:sz w:val="24"/>
          <w:szCs w:val="24"/>
        </w:rPr>
        <w:tab/>
      </w:r>
      <w:r w:rsidR="000F77F3" w:rsidRPr="00187334">
        <w:rPr>
          <w:rFonts w:ascii="Arial" w:hAnsi="Arial" w:cs="Arial"/>
          <w:b/>
          <w:sz w:val="24"/>
          <w:szCs w:val="24"/>
        </w:rPr>
        <w:t>21, 23, 24 January</w:t>
      </w:r>
      <w:r w:rsidR="00187334">
        <w:rPr>
          <w:rFonts w:ascii="Arial" w:hAnsi="Arial" w:cs="Arial"/>
          <w:b/>
          <w:sz w:val="24"/>
          <w:szCs w:val="24"/>
        </w:rPr>
        <w:t xml:space="preserve"> 2019;</w:t>
      </w:r>
      <w:r w:rsidR="000F77F3" w:rsidRPr="00187334">
        <w:rPr>
          <w:rFonts w:ascii="Arial" w:hAnsi="Arial" w:cs="Arial"/>
          <w:b/>
          <w:sz w:val="24"/>
          <w:szCs w:val="24"/>
        </w:rPr>
        <w:t xml:space="preserve"> 6, 8, 9, 10 May</w:t>
      </w:r>
      <w:r w:rsidR="00187334">
        <w:rPr>
          <w:rFonts w:ascii="Arial" w:hAnsi="Arial" w:cs="Arial"/>
          <w:b/>
          <w:sz w:val="24"/>
          <w:szCs w:val="24"/>
        </w:rPr>
        <w:t xml:space="preserve"> 2019;</w:t>
      </w:r>
      <w:r w:rsidR="000F77F3" w:rsidRPr="00187334">
        <w:rPr>
          <w:rFonts w:ascii="Arial" w:hAnsi="Arial" w:cs="Arial"/>
          <w:b/>
          <w:sz w:val="24"/>
          <w:szCs w:val="24"/>
        </w:rPr>
        <w:t xml:space="preserve"> 18 June</w:t>
      </w:r>
      <w:r w:rsidR="00187334">
        <w:rPr>
          <w:rFonts w:ascii="Arial" w:hAnsi="Arial" w:cs="Arial"/>
          <w:b/>
          <w:sz w:val="24"/>
          <w:szCs w:val="24"/>
        </w:rPr>
        <w:t xml:space="preserve"> 2019;</w:t>
      </w:r>
      <w:r w:rsidR="000150E3" w:rsidRPr="00187334">
        <w:rPr>
          <w:rFonts w:ascii="Arial" w:hAnsi="Arial" w:cs="Arial"/>
          <w:b/>
          <w:sz w:val="24"/>
          <w:szCs w:val="24"/>
        </w:rPr>
        <w:t xml:space="preserve"> 17</w:t>
      </w:r>
      <w:r w:rsidR="000F77F3" w:rsidRPr="00187334">
        <w:rPr>
          <w:rFonts w:ascii="Arial" w:hAnsi="Arial" w:cs="Arial"/>
          <w:b/>
          <w:sz w:val="24"/>
          <w:szCs w:val="24"/>
        </w:rPr>
        <w:t xml:space="preserve"> July</w:t>
      </w:r>
      <w:r w:rsidR="00187334">
        <w:rPr>
          <w:rFonts w:ascii="Arial" w:hAnsi="Arial" w:cs="Arial"/>
          <w:b/>
          <w:sz w:val="24"/>
          <w:szCs w:val="24"/>
        </w:rPr>
        <w:t xml:space="preserve"> 2019;</w:t>
      </w:r>
      <w:r w:rsidR="000F77F3" w:rsidRPr="00187334">
        <w:rPr>
          <w:rFonts w:ascii="Arial" w:hAnsi="Arial" w:cs="Arial"/>
          <w:b/>
          <w:sz w:val="24"/>
          <w:szCs w:val="24"/>
        </w:rPr>
        <w:t xml:space="preserve"> 18 September</w:t>
      </w:r>
      <w:r w:rsidR="00187334">
        <w:rPr>
          <w:rFonts w:ascii="Arial" w:hAnsi="Arial" w:cs="Arial"/>
          <w:b/>
          <w:sz w:val="24"/>
          <w:szCs w:val="24"/>
        </w:rPr>
        <w:t xml:space="preserve"> 2019; </w:t>
      </w:r>
      <w:r w:rsidR="000150E3" w:rsidRPr="00187334">
        <w:rPr>
          <w:rFonts w:ascii="Arial" w:hAnsi="Arial" w:cs="Arial"/>
          <w:b/>
          <w:sz w:val="24"/>
          <w:szCs w:val="24"/>
        </w:rPr>
        <w:t>22</w:t>
      </w:r>
      <w:r w:rsidR="00187334">
        <w:rPr>
          <w:rFonts w:ascii="Arial" w:hAnsi="Arial" w:cs="Arial"/>
          <w:b/>
          <w:sz w:val="24"/>
          <w:szCs w:val="24"/>
        </w:rPr>
        <w:t xml:space="preserve"> October 2019</w:t>
      </w:r>
    </w:p>
    <w:p w:rsidR="00F066C7" w:rsidRPr="00187334" w:rsidRDefault="00F066C7" w:rsidP="00F066C7">
      <w:pPr>
        <w:spacing w:after="0" w:line="360" w:lineRule="auto"/>
        <w:jc w:val="both"/>
        <w:rPr>
          <w:rFonts w:ascii="Arial" w:hAnsi="Arial" w:cs="Arial"/>
          <w:b/>
          <w:sz w:val="24"/>
          <w:szCs w:val="24"/>
        </w:rPr>
      </w:pPr>
      <w:r w:rsidRPr="00187334">
        <w:rPr>
          <w:rFonts w:ascii="Arial" w:hAnsi="Arial" w:cs="Arial"/>
          <w:b/>
          <w:bCs/>
          <w:sz w:val="24"/>
          <w:szCs w:val="24"/>
        </w:rPr>
        <w:t>Delivered</w:t>
      </w:r>
      <w:r w:rsidR="00CA075B" w:rsidRPr="00187334">
        <w:rPr>
          <w:rFonts w:ascii="Arial" w:hAnsi="Arial" w:cs="Arial"/>
          <w:b/>
          <w:sz w:val="24"/>
          <w:szCs w:val="24"/>
        </w:rPr>
        <w:t>:</w:t>
      </w:r>
      <w:r w:rsidR="00CA075B" w:rsidRPr="00187334">
        <w:rPr>
          <w:rFonts w:ascii="Arial" w:hAnsi="Arial" w:cs="Arial"/>
          <w:b/>
          <w:sz w:val="24"/>
          <w:szCs w:val="24"/>
        </w:rPr>
        <w:tab/>
      </w:r>
      <w:r w:rsidR="008D525C">
        <w:rPr>
          <w:rFonts w:ascii="Arial" w:hAnsi="Arial" w:cs="Arial"/>
          <w:b/>
          <w:sz w:val="24"/>
          <w:szCs w:val="24"/>
        </w:rPr>
        <w:t>7</w:t>
      </w:r>
      <w:r w:rsidR="00861004" w:rsidRPr="00187334">
        <w:rPr>
          <w:rFonts w:ascii="Arial" w:hAnsi="Arial" w:cs="Arial"/>
          <w:b/>
          <w:sz w:val="24"/>
          <w:szCs w:val="24"/>
        </w:rPr>
        <w:t xml:space="preserve"> </w:t>
      </w:r>
      <w:r w:rsidR="000A0950" w:rsidRPr="00187334">
        <w:rPr>
          <w:rFonts w:ascii="Arial" w:hAnsi="Arial" w:cs="Arial"/>
          <w:b/>
          <w:sz w:val="24"/>
          <w:szCs w:val="24"/>
        </w:rPr>
        <w:t>November</w:t>
      </w:r>
      <w:r w:rsidR="008951A0" w:rsidRPr="00187334">
        <w:rPr>
          <w:rFonts w:ascii="Arial" w:hAnsi="Arial" w:cs="Arial"/>
          <w:b/>
          <w:sz w:val="24"/>
          <w:szCs w:val="24"/>
        </w:rPr>
        <w:t xml:space="preserve"> </w:t>
      </w:r>
      <w:r w:rsidR="00F97D27" w:rsidRPr="00187334">
        <w:rPr>
          <w:rFonts w:ascii="Arial" w:hAnsi="Arial" w:cs="Arial"/>
          <w:b/>
          <w:sz w:val="24"/>
          <w:szCs w:val="24"/>
        </w:rPr>
        <w:t>2019</w:t>
      </w:r>
    </w:p>
    <w:p w:rsidR="00F066C7" w:rsidRPr="00AF18F1" w:rsidRDefault="00F066C7" w:rsidP="00F066C7">
      <w:pPr>
        <w:spacing w:after="0" w:line="360" w:lineRule="auto"/>
        <w:jc w:val="both"/>
        <w:rPr>
          <w:rFonts w:ascii="Arial" w:hAnsi="Arial" w:cs="Arial"/>
          <w:sz w:val="24"/>
          <w:szCs w:val="24"/>
        </w:rPr>
      </w:pPr>
    </w:p>
    <w:p w:rsidR="00861004" w:rsidRPr="00AF18F1" w:rsidRDefault="00CA075B" w:rsidP="00B158C9">
      <w:pPr>
        <w:spacing w:after="0" w:line="360" w:lineRule="auto"/>
        <w:jc w:val="both"/>
        <w:rPr>
          <w:rFonts w:ascii="Arial" w:hAnsi="Arial" w:cs="Arial"/>
          <w:sz w:val="24"/>
          <w:szCs w:val="24"/>
        </w:rPr>
      </w:pPr>
      <w:r w:rsidRPr="00187334">
        <w:rPr>
          <w:rFonts w:ascii="Arial" w:hAnsi="Arial" w:cs="Arial"/>
          <w:b/>
          <w:sz w:val="24"/>
          <w:szCs w:val="24"/>
        </w:rPr>
        <w:t>Flynote</w:t>
      </w:r>
      <w:r w:rsidR="00B350F2" w:rsidRPr="00187334">
        <w:rPr>
          <w:rFonts w:ascii="Arial" w:hAnsi="Arial" w:cs="Arial"/>
          <w:b/>
          <w:sz w:val="24"/>
          <w:szCs w:val="24"/>
        </w:rPr>
        <w:t>:</w:t>
      </w:r>
      <w:r w:rsidR="00B350F2" w:rsidRPr="00AF18F1">
        <w:rPr>
          <w:rFonts w:ascii="Arial" w:hAnsi="Arial" w:cs="Arial"/>
          <w:sz w:val="24"/>
          <w:szCs w:val="24"/>
        </w:rPr>
        <w:tab/>
      </w:r>
      <w:r w:rsidR="00773EFA" w:rsidRPr="00AF18F1">
        <w:rPr>
          <w:rFonts w:ascii="Arial" w:hAnsi="Arial" w:cs="Arial"/>
          <w:sz w:val="24"/>
          <w:szCs w:val="24"/>
        </w:rPr>
        <w:t xml:space="preserve">Land – </w:t>
      </w:r>
      <w:r w:rsidR="0014606C" w:rsidRPr="00AF18F1">
        <w:rPr>
          <w:rFonts w:ascii="Arial" w:hAnsi="Arial" w:cs="Arial"/>
          <w:sz w:val="24"/>
          <w:szCs w:val="24"/>
        </w:rPr>
        <w:t xml:space="preserve">Communal </w:t>
      </w:r>
      <w:r w:rsidR="00773EFA" w:rsidRPr="00AF18F1">
        <w:rPr>
          <w:rFonts w:ascii="Arial" w:hAnsi="Arial" w:cs="Arial"/>
          <w:sz w:val="24"/>
          <w:szCs w:val="24"/>
        </w:rPr>
        <w:t>Land – Tenure of – Plaintiff allocated land (</w:t>
      </w:r>
      <w:r w:rsidR="00861004" w:rsidRPr="00AF18F1">
        <w:rPr>
          <w:rFonts w:ascii="Arial" w:hAnsi="Arial" w:cs="Arial"/>
          <w:sz w:val="24"/>
          <w:szCs w:val="24"/>
        </w:rPr>
        <w:t>‘</w:t>
      </w:r>
      <w:r w:rsidR="00773EFA" w:rsidRPr="00AF18F1">
        <w:rPr>
          <w:rFonts w:ascii="Arial" w:hAnsi="Arial" w:cs="Arial"/>
          <w:sz w:val="24"/>
          <w:szCs w:val="24"/>
        </w:rPr>
        <w:t xml:space="preserve">the property’) before Namibia’s Independence to </w:t>
      </w:r>
      <w:r w:rsidR="00861004" w:rsidRPr="00AF18F1">
        <w:rPr>
          <w:rFonts w:ascii="Arial" w:hAnsi="Arial" w:cs="Arial"/>
          <w:sz w:val="24"/>
          <w:szCs w:val="24"/>
        </w:rPr>
        <w:t>habituate</w:t>
      </w:r>
      <w:r w:rsidR="00773EFA" w:rsidRPr="00AF18F1">
        <w:rPr>
          <w:rFonts w:ascii="Arial" w:hAnsi="Arial" w:cs="Arial"/>
          <w:sz w:val="24"/>
          <w:szCs w:val="24"/>
        </w:rPr>
        <w:t xml:space="preserve"> on and use – Schedule 5(3) of the Namibian Constitution created </w:t>
      </w:r>
      <w:r w:rsidR="00773EFA" w:rsidRPr="00AF18F1">
        <w:rPr>
          <w:rFonts w:ascii="Arial" w:hAnsi="Arial" w:cs="Arial"/>
          <w:sz w:val="24"/>
          <w:szCs w:val="24"/>
        </w:rPr>
        <w:lastRenderedPageBreak/>
        <w:t xml:space="preserve">a right </w:t>
      </w:r>
      <w:r w:rsidR="00861004" w:rsidRPr="00AF18F1">
        <w:rPr>
          <w:rFonts w:ascii="Arial" w:hAnsi="Arial" w:cs="Arial"/>
          <w:sz w:val="24"/>
          <w:szCs w:val="24"/>
        </w:rPr>
        <w:t>in</w:t>
      </w:r>
      <w:r w:rsidR="00773EFA" w:rsidRPr="00AF18F1">
        <w:rPr>
          <w:rFonts w:ascii="Arial" w:hAnsi="Arial" w:cs="Arial"/>
          <w:sz w:val="24"/>
          <w:szCs w:val="24"/>
        </w:rPr>
        <w:t xml:space="preserve"> favour of plaintiff over communal land </w:t>
      </w:r>
      <w:r w:rsidR="00861004" w:rsidRPr="00AF18F1">
        <w:rPr>
          <w:rFonts w:ascii="Arial" w:hAnsi="Arial" w:cs="Arial"/>
          <w:sz w:val="24"/>
          <w:szCs w:val="24"/>
        </w:rPr>
        <w:t xml:space="preserve">that was </w:t>
      </w:r>
      <w:r w:rsidR="00773EFA" w:rsidRPr="00AF18F1">
        <w:rPr>
          <w:rFonts w:ascii="Arial" w:hAnsi="Arial" w:cs="Arial"/>
          <w:sz w:val="24"/>
          <w:szCs w:val="24"/>
        </w:rPr>
        <w:t>succeeded to by the Government of the Republic of Namibia – Such right continued to exist, even though not registered in terms of the Deeds Registries Act 47 of 1937, wh</w:t>
      </w:r>
      <w:r w:rsidR="00861004" w:rsidRPr="00AF18F1">
        <w:rPr>
          <w:rFonts w:ascii="Arial" w:hAnsi="Arial" w:cs="Arial"/>
          <w:sz w:val="24"/>
          <w:szCs w:val="24"/>
        </w:rPr>
        <w:t>en</w:t>
      </w:r>
      <w:r w:rsidR="00773EFA" w:rsidRPr="00AF18F1">
        <w:rPr>
          <w:rFonts w:ascii="Arial" w:hAnsi="Arial" w:cs="Arial"/>
          <w:sz w:val="24"/>
          <w:szCs w:val="24"/>
        </w:rPr>
        <w:t xml:space="preserve"> the land was transferred to the Ondangwa Town Counci</w:t>
      </w:r>
      <w:r w:rsidR="00C7222F" w:rsidRPr="00AF18F1">
        <w:rPr>
          <w:rFonts w:ascii="Arial" w:hAnsi="Arial" w:cs="Arial"/>
          <w:sz w:val="24"/>
          <w:szCs w:val="24"/>
        </w:rPr>
        <w:t xml:space="preserve">l, a local authority council – Second </w:t>
      </w:r>
      <w:r w:rsidR="00773EFA" w:rsidRPr="00AF18F1">
        <w:rPr>
          <w:rFonts w:ascii="Arial" w:hAnsi="Arial" w:cs="Arial"/>
          <w:sz w:val="24"/>
          <w:szCs w:val="24"/>
        </w:rPr>
        <w:t xml:space="preserve">defendant failed to establish any defence known to the law </w:t>
      </w:r>
      <w:r w:rsidR="00861004" w:rsidRPr="00AF18F1">
        <w:rPr>
          <w:rFonts w:ascii="Arial" w:hAnsi="Arial" w:cs="Arial"/>
          <w:sz w:val="24"/>
          <w:szCs w:val="24"/>
        </w:rPr>
        <w:t xml:space="preserve">in her challenge plaintiff’s ownership of the property </w:t>
      </w:r>
      <w:r w:rsidR="00773EFA" w:rsidRPr="00AF18F1">
        <w:rPr>
          <w:rFonts w:ascii="Arial" w:hAnsi="Arial" w:cs="Arial"/>
          <w:sz w:val="24"/>
          <w:szCs w:val="24"/>
        </w:rPr>
        <w:t xml:space="preserve">– Court should accordingly protect plaintiff’s right to the property by declaration – </w:t>
      </w:r>
      <w:r w:rsidR="00C7222F" w:rsidRPr="00AF18F1">
        <w:rPr>
          <w:rFonts w:ascii="Arial" w:hAnsi="Arial" w:cs="Arial"/>
          <w:sz w:val="24"/>
          <w:szCs w:val="24"/>
        </w:rPr>
        <w:t>Consequently</w:t>
      </w:r>
      <w:r w:rsidR="00773EFA" w:rsidRPr="00AF18F1">
        <w:rPr>
          <w:rFonts w:ascii="Arial" w:hAnsi="Arial" w:cs="Arial"/>
          <w:sz w:val="24"/>
          <w:szCs w:val="24"/>
        </w:rPr>
        <w:t xml:space="preserve">, </w:t>
      </w:r>
      <w:r w:rsidR="00187334">
        <w:rPr>
          <w:rFonts w:ascii="Arial" w:hAnsi="Arial" w:cs="Arial"/>
          <w:sz w:val="24"/>
          <w:szCs w:val="24"/>
        </w:rPr>
        <w:t>plaintiff entitled to judgment.</w:t>
      </w:r>
    </w:p>
    <w:p w:rsidR="00B158C9" w:rsidRPr="00AF18F1" w:rsidRDefault="00773EFA" w:rsidP="00B158C9">
      <w:pPr>
        <w:spacing w:after="0" w:line="360" w:lineRule="auto"/>
        <w:jc w:val="both"/>
        <w:rPr>
          <w:rFonts w:ascii="Arial" w:hAnsi="Arial" w:cs="Arial"/>
          <w:sz w:val="24"/>
          <w:szCs w:val="24"/>
          <w:lang w:val="en-US"/>
        </w:rPr>
      </w:pPr>
      <w:r w:rsidRPr="00AF18F1">
        <w:rPr>
          <w:rFonts w:ascii="Arial" w:hAnsi="Arial" w:cs="Arial"/>
          <w:i/>
          <w:sz w:val="24"/>
          <w:szCs w:val="24"/>
        </w:rPr>
        <w:t>Agnes Kahimbi Kashela</w:t>
      </w:r>
      <w:r w:rsidRPr="00AF18F1">
        <w:rPr>
          <w:rFonts w:ascii="Arial" w:hAnsi="Arial" w:cs="Arial"/>
          <w:sz w:val="24"/>
          <w:szCs w:val="24"/>
        </w:rPr>
        <w:t xml:space="preserve"> </w:t>
      </w:r>
      <w:r w:rsidRPr="00AF18F1">
        <w:rPr>
          <w:rFonts w:ascii="Arial" w:hAnsi="Arial" w:cs="Arial"/>
          <w:i/>
          <w:sz w:val="24"/>
          <w:szCs w:val="24"/>
        </w:rPr>
        <w:t>v Katima Mulilo Town</w:t>
      </w:r>
      <w:r w:rsidRPr="00AF18F1">
        <w:rPr>
          <w:rFonts w:ascii="Arial" w:hAnsi="Arial" w:cs="Arial"/>
          <w:sz w:val="24"/>
          <w:szCs w:val="24"/>
        </w:rPr>
        <w:t xml:space="preserve"> </w:t>
      </w:r>
      <w:r w:rsidRPr="00AF18F1">
        <w:rPr>
          <w:rFonts w:ascii="Arial" w:hAnsi="Arial" w:cs="Arial"/>
          <w:i/>
          <w:sz w:val="24"/>
          <w:szCs w:val="24"/>
        </w:rPr>
        <w:t>Council</w:t>
      </w:r>
      <w:r w:rsidR="00106366">
        <w:rPr>
          <w:rFonts w:ascii="Arial" w:hAnsi="Arial" w:cs="Arial"/>
          <w:sz w:val="24"/>
          <w:szCs w:val="24"/>
        </w:rPr>
        <w:t>, C</w:t>
      </w:r>
      <w:r w:rsidRPr="00AF18F1">
        <w:rPr>
          <w:rFonts w:ascii="Arial" w:hAnsi="Arial" w:cs="Arial"/>
          <w:sz w:val="24"/>
          <w:szCs w:val="24"/>
        </w:rPr>
        <w:t>ase No.</w:t>
      </w:r>
      <w:r w:rsidR="00106366">
        <w:rPr>
          <w:rFonts w:ascii="Arial" w:hAnsi="Arial" w:cs="Arial"/>
          <w:sz w:val="24"/>
          <w:szCs w:val="24"/>
        </w:rPr>
        <w:t xml:space="preserve"> </w:t>
      </w:r>
      <w:r w:rsidRPr="00AF18F1">
        <w:rPr>
          <w:rFonts w:ascii="Arial" w:hAnsi="Arial" w:cs="Arial"/>
          <w:sz w:val="24"/>
          <w:szCs w:val="24"/>
        </w:rPr>
        <w:t>SA 15/2017 (SC) applied.</w:t>
      </w:r>
    </w:p>
    <w:p w:rsidR="00C81FC0" w:rsidRPr="00AF18F1" w:rsidRDefault="00C81FC0" w:rsidP="00F066C7">
      <w:pPr>
        <w:spacing w:after="0" w:line="360" w:lineRule="auto"/>
        <w:jc w:val="both"/>
        <w:rPr>
          <w:rFonts w:ascii="Arial" w:hAnsi="Arial" w:cs="Arial"/>
          <w:sz w:val="24"/>
          <w:szCs w:val="24"/>
        </w:rPr>
      </w:pPr>
    </w:p>
    <w:p w:rsidR="007A5903" w:rsidRPr="00AF18F1" w:rsidRDefault="00CA075B" w:rsidP="00F066C7">
      <w:pPr>
        <w:spacing w:after="0" w:line="360" w:lineRule="auto"/>
        <w:jc w:val="both"/>
        <w:rPr>
          <w:rFonts w:ascii="Arial" w:hAnsi="Arial" w:cs="Arial"/>
          <w:sz w:val="24"/>
          <w:szCs w:val="24"/>
        </w:rPr>
      </w:pPr>
      <w:r w:rsidRPr="00187334">
        <w:rPr>
          <w:rFonts w:ascii="Arial" w:hAnsi="Arial" w:cs="Arial"/>
          <w:b/>
          <w:sz w:val="24"/>
          <w:szCs w:val="24"/>
        </w:rPr>
        <w:t>Summary</w:t>
      </w:r>
      <w:r w:rsidR="00B350F2" w:rsidRPr="00187334">
        <w:rPr>
          <w:rFonts w:ascii="Arial" w:hAnsi="Arial" w:cs="Arial"/>
          <w:b/>
          <w:sz w:val="24"/>
          <w:szCs w:val="24"/>
        </w:rPr>
        <w:t>:</w:t>
      </w:r>
      <w:r w:rsidR="00B350F2" w:rsidRPr="00AF18F1">
        <w:rPr>
          <w:rFonts w:ascii="Arial" w:hAnsi="Arial" w:cs="Arial"/>
          <w:sz w:val="24"/>
          <w:szCs w:val="24"/>
        </w:rPr>
        <w:tab/>
      </w:r>
      <w:r w:rsidR="0014606C" w:rsidRPr="00AF18F1">
        <w:rPr>
          <w:rFonts w:ascii="Arial" w:hAnsi="Arial" w:cs="Arial"/>
          <w:sz w:val="24"/>
          <w:szCs w:val="24"/>
        </w:rPr>
        <w:t xml:space="preserve">Land – Communal Land – Tenure of – Plaintiff allocated land before Namibia’s Independence by the Ondonga Traditional Authority in 1978 to </w:t>
      </w:r>
      <w:r w:rsidR="00861004" w:rsidRPr="00AF18F1">
        <w:rPr>
          <w:rFonts w:ascii="Arial" w:hAnsi="Arial" w:cs="Arial"/>
          <w:sz w:val="24"/>
          <w:szCs w:val="24"/>
        </w:rPr>
        <w:t>habituate</w:t>
      </w:r>
      <w:r w:rsidR="0014606C" w:rsidRPr="00AF18F1">
        <w:rPr>
          <w:rFonts w:ascii="Arial" w:hAnsi="Arial" w:cs="Arial"/>
          <w:sz w:val="24"/>
          <w:szCs w:val="24"/>
        </w:rPr>
        <w:t xml:space="preserve"> on and use – Plaintiff did </w:t>
      </w:r>
      <w:r w:rsidR="00861004" w:rsidRPr="00AF18F1">
        <w:rPr>
          <w:rFonts w:ascii="Arial" w:hAnsi="Arial" w:cs="Arial"/>
          <w:sz w:val="24"/>
          <w:szCs w:val="24"/>
        </w:rPr>
        <w:t>habituate</w:t>
      </w:r>
      <w:r w:rsidR="0014606C" w:rsidRPr="00AF18F1">
        <w:rPr>
          <w:rFonts w:ascii="Arial" w:hAnsi="Arial" w:cs="Arial"/>
          <w:sz w:val="24"/>
          <w:szCs w:val="24"/>
        </w:rPr>
        <w:t xml:space="preserve"> on and use the property, albeit intermittently – The property became part of the geographical</w:t>
      </w:r>
      <w:r w:rsidR="00395079" w:rsidRPr="00AF18F1">
        <w:rPr>
          <w:rFonts w:ascii="Arial" w:hAnsi="Arial" w:cs="Arial"/>
          <w:sz w:val="24"/>
          <w:szCs w:val="24"/>
        </w:rPr>
        <w:t xml:space="preserve"> and legal</w:t>
      </w:r>
      <w:r w:rsidR="0014606C" w:rsidRPr="00AF18F1">
        <w:rPr>
          <w:rFonts w:ascii="Arial" w:hAnsi="Arial" w:cs="Arial"/>
          <w:sz w:val="24"/>
          <w:szCs w:val="24"/>
        </w:rPr>
        <w:t xml:space="preserve">–administrative area of the Ondangwa Town </w:t>
      </w:r>
      <w:r w:rsidR="00395079" w:rsidRPr="00AF18F1">
        <w:rPr>
          <w:rFonts w:ascii="Arial" w:hAnsi="Arial" w:cs="Arial"/>
          <w:sz w:val="24"/>
          <w:szCs w:val="24"/>
        </w:rPr>
        <w:t xml:space="preserve">Council </w:t>
      </w:r>
      <w:r w:rsidR="0014606C" w:rsidRPr="00AF18F1">
        <w:rPr>
          <w:rFonts w:ascii="Arial" w:hAnsi="Arial" w:cs="Arial"/>
          <w:sz w:val="24"/>
          <w:szCs w:val="24"/>
        </w:rPr>
        <w:t>in terms of the Local Authorit</w:t>
      </w:r>
      <w:r w:rsidR="00861004" w:rsidRPr="00AF18F1">
        <w:rPr>
          <w:rFonts w:ascii="Arial" w:hAnsi="Arial" w:cs="Arial"/>
          <w:sz w:val="24"/>
          <w:szCs w:val="24"/>
        </w:rPr>
        <w:t>ies</w:t>
      </w:r>
      <w:r w:rsidR="0014606C" w:rsidRPr="00AF18F1">
        <w:rPr>
          <w:rFonts w:ascii="Arial" w:hAnsi="Arial" w:cs="Arial"/>
          <w:sz w:val="24"/>
          <w:szCs w:val="24"/>
        </w:rPr>
        <w:t xml:space="preserve"> Act 23 of 1992 – Court finding that th</w:t>
      </w:r>
      <w:r w:rsidR="00861004" w:rsidRPr="00AF18F1">
        <w:rPr>
          <w:rFonts w:ascii="Arial" w:hAnsi="Arial" w:cs="Arial"/>
          <w:sz w:val="24"/>
          <w:szCs w:val="24"/>
        </w:rPr>
        <w:t>at</w:t>
      </w:r>
      <w:r w:rsidR="0014606C" w:rsidRPr="00AF18F1">
        <w:rPr>
          <w:rFonts w:ascii="Arial" w:hAnsi="Arial" w:cs="Arial"/>
          <w:sz w:val="24"/>
          <w:szCs w:val="24"/>
        </w:rPr>
        <w:t xml:space="preserve"> statutory and admi</w:t>
      </w:r>
      <w:r w:rsidR="00106366">
        <w:rPr>
          <w:rFonts w:ascii="Arial" w:hAnsi="Arial" w:cs="Arial"/>
          <w:sz w:val="24"/>
          <w:szCs w:val="24"/>
        </w:rPr>
        <w:t xml:space="preserve">nistrative arrangement did not </w:t>
      </w:r>
      <w:r w:rsidR="0014606C" w:rsidRPr="00AF18F1">
        <w:rPr>
          <w:rFonts w:ascii="Arial" w:hAnsi="Arial" w:cs="Arial"/>
          <w:sz w:val="24"/>
          <w:szCs w:val="24"/>
        </w:rPr>
        <w:t xml:space="preserve">extinguish plaintiff’s land tenure right over the property – </w:t>
      </w:r>
      <w:r w:rsidR="000150E3" w:rsidRPr="00AF18F1">
        <w:rPr>
          <w:rFonts w:ascii="Arial" w:hAnsi="Arial" w:cs="Arial"/>
          <w:sz w:val="24"/>
          <w:szCs w:val="24"/>
        </w:rPr>
        <w:t xml:space="preserve">Court finding evidence in support of </w:t>
      </w:r>
      <w:r w:rsidR="008A2C88" w:rsidRPr="00AF18F1">
        <w:rPr>
          <w:rFonts w:ascii="Arial" w:hAnsi="Arial" w:cs="Arial"/>
          <w:sz w:val="24"/>
          <w:szCs w:val="24"/>
        </w:rPr>
        <w:t>plaintiff’s</w:t>
      </w:r>
      <w:r w:rsidR="000150E3" w:rsidRPr="00AF18F1">
        <w:rPr>
          <w:rFonts w:ascii="Arial" w:hAnsi="Arial" w:cs="Arial"/>
          <w:sz w:val="24"/>
          <w:szCs w:val="24"/>
        </w:rPr>
        <w:t xml:space="preserve"> case is cogen</w:t>
      </w:r>
      <w:r w:rsidR="008A2C88" w:rsidRPr="00AF18F1">
        <w:rPr>
          <w:rFonts w:ascii="Arial" w:hAnsi="Arial" w:cs="Arial"/>
          <w:sz w:val="24"/>
          <w:szCs w:val="24"/>
        </w:rPr>
        <w:t>t and credible and stood unchallenged at close of plaintiff’s case –</w:t>
      </w:r>
      <w:r w:rsidR="0014606C" w:rsidRPr="00AF18F1">
        <w:rPr>
          <w:rFonts w:ascii="Arial" w:hAnsi="Arial" w:cs="Arial"/>
          <w:sz w:val="24"/>
          <w:szCs w:val="24"/>
        </w:rPr>
        <w:t>Second defendant testified and called witnesses to support h</w:t>
      </w:r>
      <w:r w:rsidR="00395079" w:rsidRPr="00AF18F1">
        <w:rPr>
          <w:rFonts w:ascii="Arial" w:hAnsi="Arial" w:cs="Arial"/>
          <w:sz w:val="24"/>
          <w:szCs w:val="24"/>
        </w:rPr>
        <w:t>e</w:t>
      </w:r>
      <w:r w:rsidR="0014606C" w:rsidRPr="00AF18F1">
        <w:rPr>
          <w:rFonts w:ascii="Arial" w:hAnsi="Arial" w:cs="Arial"/>
          <w:sz w:val="24"/>
          <w:szCs w:val="24"/>
        </w:rPr>
        <w:t xml:space="preserve">r denial of plaintiff’s ownership of the property and her </w:t>
      </w:r>
      <w:r w:rsidR="00395079" w:rsidRPr="00AF18F1">
        <w:rPr>
          <w:rFonts w:ascii="Arial" w:hAnsi="Arial" w:cs="Arial"/>
          <w:sz w:val="24"/>
          <w:szCs w:val="24"/>
        </w:rPr>
        <w:t xml:space="preserve">assertion </w:t>
      </w:r>
      <w:r w:rsidR="00395079" w:rsidRPr="00AF18F1">
        <w:rPr>
          <w:rFonts w:ascii="Arial" w:hAnsi="Arial" w:cs="Arial"/>
          <w:sz w:val="24"/>
          <w:szCs w:val="24"/>
        </w:rPr>
        <w:lastRenderedPageBreak/>
        <w:t>that the property belonged to plaintiff’s late brother</w:t>
      </w:r>
      <w:r w:rsidR="00861004" w:rsidRPr="00AF18F1">
        <w:rPr>
          <w:rFonts w:ascii="Arial" w:hAnsi="Arial" w:cs="Arial"/>
          <w:sz w:val="24"/>
          <w:szCs w:val="24"/>
        </w:rPr>
        <w:t xml:space="preserve"> with whom she was married in community of property</w:t>
      </w:r>
      <w:r w:rsidR="00395079" w:rsidRPr="00AF18F1">
        <w:rPr>
          <w:rFonts w:ascii="Arial" w:hAnsi="Arial" w:cs="Arial"/>
          <w:sz w:val="24"/>
          <w:szCs w:val="24"/>
        </w:rPr>
        <w:t xml:space="preserve"> and the ownership thereof passed to her upon the </w:t>
      </w:r>
      <w:r w:rsidR="008A2C88" w:rsidRPr="00AF18F1">
        <w:rPr>
          <w:rFonts w:ascii="Arial" w:hAnsi="Arial" w:cs="Arial"/>
          <w:sz w:val="24"/>
          <w:szCs w:val="24"/>
        </w:rPr>
        <w:t>husband</w:t>
      </w:r>
      <w:r w:rsidR="00395079" w:rsidRPr="00AF18F1">
        <w:rPr>
          <w:rFonts w:ascii="Arial" w:hAnsi="Arial" w:cs="Arial"/>
          <w:sz w:val="24"/>
          <w:szCs w:val="24"/>
        </w:rPr>
        <w:t>’s death – Court found that th</w:t>
      </w:r>
      <w:r w:rsidR="008A2C88" w:rsidRPr="00AF18F1">
        <w:rPr>
          <w:rFonts w:ascii="Arial" w:hAnsi="Arial" w:cs="Arial"/>
          <w:sz w:val="24"/>
          <w:szCs w:val="24"/>
        </w:rPr>
        <w:t>at</w:t>
      </w:r>
      <w:r w:rsidR="00395079" w:rsidRPr="00AF18F1">
        <w:rPr>
          <w:rFonts w:ascii="Arial" w:hAnsi="Arial" w:cs="Arial"/>
          <w:sz w:val="24"/>
          <w:szCs w:val="24"/>
        </w:rPr>
        <w:t xml:space="preserve"> evidence taken separately or cumulatively did not establish the deceased’s ownership of the property – Accordingly, court finding that second defendant has not established any defence known to the law – Consequently, court granted judgment for</w:t>
      </w:r>
      <w:r w:rsidR="00427B4F">
        <w:rPr>
          <w:rFonts w:ascii="Arial" w:hAnsi="Arial" w:cs="Arial"/>
          <w:sz w:val="24"/>
          <w:szCs w:val="24"/>
        </w:rPr>
        <w:t xml:space="preserve"> the</w:t>
      </w:r>
      <w:r w:rsidR="00395079" w:rsidRPr="00AF18F1">
        <w:rPr>
          <w:rFonts w:ascii="Arial" w:hAnsi="Arial" w:cs="Arial"/>
          <w:sz w:val="24"/>
          <w:szCs w:val="24"/>
        </w:rPr>
        <w:t xml:space="preserve"> plaintiff.</w:t>
      </w:r>
    </w:p>
    <w:p w:rsidR="00106366" w:rsidRDefault="00106366" w:rsidP="00106366">
      <w:pPr>
        <w:pStyle w:val="BodyText"/>
        <w:tabs>
          <w:tab w:val="left" w:pos="0"/>
        </w:tabs>
        <w:spacing w:line="360" w:lineRule="auto"/>
        <w:jc w:val="both"/>
        <w:rPr>
          <w:rFonts w:ascii="Arial" w:hAnsi="Arial" w:cs="Arial"/>
        </w:rPr>
      </w:pPr>
    </w:p>
    <w:p w:rsidR="00106366" w:rsidRPr="00A965A5" w:rsidRDefault="005D7AEB" w:rsidP="00106366">
      <w:pPr>
        <w:pStyle w:val="BodyText"/>
        <w:spacing w:line="360" w:lineRule="auto"/>
        <w:jc w:val="both"/>
        <w:rPr>
          <w:rFonts w:ascii="Arial" w:hAnsi="Arial" w:cs="Arial"/>
        </w:rPr>
      </w:pPr>
      <w:r>
        <w:rPr>
          <w:rFonts w:ascii="Arial" w:hAnsi="Arial" w:cs="Arial"/>
          <w:b/>
          <w:bCs/>
          <w:noProof/>
        </w:rPr>
        <w:pict>
          <v:rect id="_x0000_i1025" style="width:451.35pt;height:.05pt" o:hralign="center" o:hrstd="t" o:hr="t" fillcolor="#a0a0a0" stroked="f"/>
        </w:pict>
      </w:r>
    </w:p>
    <w:p w:rsidR="00106366" w:rsidRDefault="00106366" w:rsidP="00106366">
      <w:pPr>
        <w:spacing w:after="0" w:line="360" w:lineRule="auto"/>
        <w:jc w:val="center"/>
        <w:rPr>
          <w:rFonts w:ascii="Arial" w:hAnsi="Arial" w:cs="Arial"/>
          <w:b/>
          <w:bCs/>
          <w:sz w:val="24"/>
          <w:szCs w:val="24"/>
        </w:rPr>
      </w:pPr>
      <w:r w:rsidRPr="00A965A5">
        <w:rPr>
          <w:rFonts w:ascii="Arial" w:hAnsi="Arial" w:cs="Arial"/>
          <w:b/>
          <w:bCs/>
          <w:sz w:val="24"/>
          <w:szCs w:val="24"/>
        </w:rPr>
        <w:t>ORDER</w:t>
      </w:r>
    </w:p>
    <w:p w:rsidR="00106366" w:rsidRPr="00A965A5" w:rsidRDefault="005D7AEB" w:rsidP="00106366">
      <w:pPr>
        <w:spacing w:after="0" w:line="360" w:lineRule="auto"/>
        <w:jc w:val="center"/>
        <w:rPr>
          <w:rFonts w:ascii="Arial" w:hAnsi="Arial" w:cs="Arial"/>
          <w:bCs/>
          <w:sz w:val="24"/>
          <w:szCs w:val="24"/>
        </w:rPr>
      </w:pPr>
      <w:r>
        <w:rPr>
          <w:rFonts w:ascii="Arial" w:hAnsi="Arial" w:cs="Arial"/>
          <w:b/>
          <w:bCs/>
          <w:noProof/>
          <w:sz w:val="24"/>
          <w:szCs w:val="24"/>
        </w:rPr>
        <w:pict>
          <v:rect id="_x0000_i1026" style="width:451.35pt;height:.05pt" o:hralign="center" o:hrstd="t" o:hr="t" fillcolor="#a0a0a0" stroked="f"/>
        </w:pict>
      </w:r>
    </w:p>
    <w:p w:rsidR="00106366" w:rsidRDefault="00106366" w:rsidP="00106366">
      <w:pPr>
        <w:pStyle w:val="BodyText"/>
        <w:tabs>
          <w:tab w:val="left" w:pos="540"/>
        </w:tabs>
        <w:spacing w:line="360" w:lineRule="auto"/>
        <w:jc w:val="both"/>
        <w:rPr>
          <w:rFonts w:ascii="Arial" w:hAnsi="Arial" w:cs="Arial"/>
        </w:rPr>
      </w:pPr>
    </w:p>
    <w:p w:rsidR="0021761E" w:rsidRPr="00106366" w:rsidRDefault="0021761E" w:rsidP="00106366">
      <w:pPr>
        <w:pStyle w:val="ListParagraph"/>
        <w:numPr>
          <w:ilvl w:val="0"/>
          <w:numId w:val="24"/>
        </w:numPr>
        <w:spacing w:after="0" w:line="360" w:lineRule="auto"/>
        <w:ind w:left="567" w:hanging="567"/>
        <w:jc w:val="both"/>
        <w:rPr>
          <w:rFonts w:ascii="Arial" w:hAnsi="Arial" w:cs="Arial"/>
          <w:sz w:val="24"/>
          <w:szCs w:val="24"/>
        </w:rPr>
      </w:pPr>
      <w:r w:rsidRPr="00106366">
        <w:rPr>
          <w:rFonts w:ascii="Arial" w:hAnsi="Arial" w:cs="Arial"/>
          <w:sz w:val="24"/>
          <w:szCs w:val="24"/>
        </w:rPr>
        <w:t>Judgment for</w:t>
      </w:r>
      <w:r w:rsidR="00427B4F">
        <w:rPr>
          <w:rFonts w:ascii="Arial" w:hAnsi="Arial" w:cs="Arial"/>
          <w:sz w:val="24"/>
          <w:szCs w:val="24"/>
        </w:rPr>
        <w:t xml:space="preserve"> the</w:t>
      </w:r>
      <w:r w:rsidRPr="00106366">
        <w:rPr>
          <w:rFonts w:ascii="Arial" w:hAnsi="Arial" w:cs="Arial"/>
          <w:sz w:val="24"/>
          <w:szCs w:val="24"/>
        </w:rPr>
        <w:t xml:space="preserve"> plaintiff.</w:t>
      </w:r>
    </w:p>
    <w:p w:rsidR="00106366" w:rsidRPr="00106366" w:rsidRDefault="00106366" w:rsidP="00106366">
      <w:pPr>
        <w:spacing w:after="0" w:line="360" w:lineRule="auto"/>
        <w:jc w:val="both"/>
        <w:rPr>
          <w:rFonts w:ascii="Arial" w:hAnsi="Arial" w:cs="Arial"/>
          <w:sz w:val="24"/>
          <w:szCs w:val="24"/>
        </w:rPr>
      </w:pPr>
    </w:p>
    <w:p w:rsidR="0021761E" w:rsidRPr="00AF18F1" w:rsidRDefault="008A2C88" w:rsidP="00427B4F">
      <w:pPr>
        <w:pStyle w:val="ListParagraph"/>
        <w:tabs>
          <w:tab w:val="left" w:pos="567"/>
        </w:tabs>
        <w:spacing w:after="0" w:line="360" w:lineRule="auto"/>
        <w:ind w:left="567" w:hanging="567"/>
        <w:contextualSpacing w:val="0"/>
        <w:jc w:val="both"/>
        <w:rPr>
          <w:rFonts w:ascii="Arial" w:hAnsi="Arial" w:cs="Arial"/>
          <w:sz w:val="24"/>
          <w:szCs w:val="24"/>
        </w:rPr>
      </w:pPr>
      <w:r w:rsidRPr="00AF18F1">
        <w:rPr>
          <w:rFonts w:ascii="Arial" w:hAnsi="Arial" w:cs="Arial"/>
          <w:sz w:val="24"/>
          <w:szCs w:val="24"/>
        </w:rPr>
        <w:t>2.</w:t>
      </w:r>
      <w:r w:rsidRPr="00AF18F1">
        <w:rPr>
          <w:rFonts w:ascii="Arial" w:hAnsi="Arial" w:cs="Arial"/>
          <w:sz w:val="24"/>
          <w:szCs w:val="24"/>
        </w:rPr>
        <w:tab/>
      </w:r>
      <w:r w:rsidR="00427B4F">
        <w:rPr>
          <w:rFonts w:ascii="Arial" w:hAnsi="Arial" w:cs="Arial"/>
          <w:sz w:val="24"/>
          <w:szCs w:val="24"/>
        </w:rPr>
        <w:t>It is declared that E</w:t>
      </w:r>
      <w:r w:rsidR="0021761E" w:rsidRPr="00AF18F1">
        <w:rPr>
          <w:rFonts w:ascii="Arial" w:hAnsi="Arial" w:cs="Arial"/>
          <w:sz w:val="24"/>
          <w:szCs w:val="24"/>
        </w:rPr>
        <w:t>rf No. 1184</w:t>
      </w:r>
      <w:r w:rsidR="00427B4F">
        <w:rPr>
          <w:rFonts w:ascii="Arial" w:hAnsi="Arial" w:cs="Arial"/>
          <w:sz w:val="24"/>
          <w:szCs w:val="24"/>
        </w:rPr>
        <w:t>,</w:t>
      </w:r>
      <w:r w:rsidR="0021761E" w:rsidRPr="00AF18F1">
        <w:rPr>
          <w:rFonts w:ascii="Arial" w:hAnsi="Arial" w:cs="Arial"/>
          <w:sz w:val="24"/>
          <w:szCs w:val="24"/>
        </w:rPr>
        <w:t xml:space="preserve"> Ondangwa was lawfully allocated to plaintiff by the Ondonga Traditional Authority in 1978 and that plaintiff has at all relevant tim</w:t>
      </w:r>
      <w:r w:rsidR="00427B4F">
        <w:rPr>
          <w:rFonts w:ascii="Arial" w:hAnsi="Arial" w:cs="Arial"/>
          <w:sz w:val="24"/>
          <w:szCs w:val="24"/>
        </w:rPr>
        <w:t>es been the lawful occupier of E</w:t>
      </w:r>
      <w:r w:rsidR="0021761E" w:rsidRPr="00AF18F1">
        <w:rPr>
          <w:rFonts w:ascii="Arial" w:hAnsi="Arial" w:cs="Arial"/>
          <w:sz w:val="24"/>
          <w:szCs w:val="24"/>
        </w:rPr>
        <w:t xml:space="preserve">rf </w:t>
      </w:r>
      <w:r w:rsidR="00427B4F">
        <w:rPr>
          <w:rFonts w:ascii="Arial" w:hAnsi="Arial" w:cs="Arial"/>
          <w:sz w:val="24"/>
          <w:szCs w:val="24"/>
        </w:rPr>
        <w:t>No.</w:t>
      </w:r>
      <w:r w:rsidR="0021761E" w:rsidRPr="00AF18F1">
        <w:rPr>
          <w:rFonts w:ascii="Arial" w:hAnsi="Arial" w:cs="Arial"/>
          <w:sz w:val="24"/>
          <w:szCs w:val="24"/>
        </w:rPr>
        <w:t>1184.</w:t>
      </w:r>
    </w:p>
    <w:p w:rsidR="0008161F" w:rsidRDefault="008A2C88" w:rsidP="00427B4F">
      <w:pPr>
        <w:pStyle w:val="ListParagraph"/>
        <w:tabs>
          <w:tab w:val="left" w:pos="567"/>
        </w:tabs>
        <w:spacing w:after="0" w:line="360" w:lineRule="auto"/>
        <w:ind w:left="567" w:hanging="567"/>
        <w:contextualSpacing w:val="0"/>
        <w:jc w:val="both"/>
        <w:rPr>
          <w:rFonts w:ascii="Arial" w:hAnsi="Arial" w:cs="Arial"/>
          <w:sz w:val="24"/>
          <w:szCs w:val="24"/>
        </w:rPr>
      </w:pPr>
      <w:r w:rsidRPr="00AF18F1">
        <w:rPr>
          <w:rFonts w:ascii="Arial" w:hAnsi="Arial" w:cs="Arial"/>
          <w:sz w:val="24"/>
          <w:szCs w:val="24"/>
        </w:rPr>
        <w:lastRenderedPageBreak/>
        <w:t>3.</w:t>
      </w:r>
      <w:r w:rsidRPr="00AF18F1">
        <w:rPr>
          <w:rFonts w:ascii="Arial" w:hAnsi="Arial" w:cs="Arial"/>
          <w:sz w:val="24"/>
          <w:szCs w:val="24"/>
        </w:rPr>
        <w:tab/>
      </w:r>
      <w:r w:rsidR="0021761E" w:rsidRPr="00AF18F1">
        <w:rPr>
          <w:rFonts w:ascii="Arial" w:hAnsi="Arial" w:cs="Arial"/>
          <w:sz w:val="24"/>
          <w:szCs w:val="24"/>
        </w:rPr>
        <w:t>First defendant must at its own cost not later than 4 December 2019</w:t>
      </w:r>
      <w:r w:rsidR="003D0782" w:rsidRPr="00AF18F1">
        <w:rPr>
          <w:rFonts w:ascii="Arial" w:hAnsi="Arial" w:cs="Arial"/>
          <w:sz w:val="24"/>
          <w:szCs w:val="24"/>
        </w:rPr>
        <w:t xml:space="preserve"> transfer the property to plaintiff.</w:t>
      </w:r>
    </w:p>
    <w:p w:rsidR="00106366" w:rsidRPr="00AF18F1" w:rsidRDefault="00106366" w:rsidP="00106366">
      <w:pPr>
        <w:pStyle w:val="ListParagraph"/>
        <w:spacing w:after="0" w:line="360" w:lineRule="auto"/>
        <w:ind w:left="0"/>
        <w:contextualSpacing w:val="0"/>
        <w:jc w:val="both"/>
        <w:rPr>
          <w:rFonts w:ascii="Arial" w:hAnsi="Arial" w:cs="Arial"/>
          <w:sz w:val="24"/>
          <w:szCs w:val="24"/>
        </w:rPr>
      </w:pPr>
    </w:p>
    <w:p w:rsidR="004F7D93" w:rsidRDefault="008A2C88" w:rsidP="00427B4F">
      <w:pPr>
        <w:pStyle w:val="ListParagraph"/>
        <w:tabs>
          <w:tab w:val="left" w:pos="567"/>
        </w:tabs>
        <w:spacing w:after="0" w:line="360" w:lineRule="auto"/>
        <w:ind w:left="0"/>
        <w:contextualSpacing w:val="0"/>
        <w:jc w:val="both"/>
        <w:rPr>
          <w:rFonts w:ascii="Arial" w:hAnsi="Arial" w:cs="Arial"/>
          <w:sz w:val="24"/>
          <w:szCs w:val="24"/>
        </w:rPr>
      </w:pPr>
      <w:r w:rsidRPr="00AF18F1">
        <w:rPr>
          <w:rFonts w:ascii="Arial" w:hAnsi="Arial" w:cs="Arial"/>
          <w:sz w:val="24"/>
          <w:szCs w:val="24"/>
        </w:rPr>
        <w:t>4.</w:t>
      </w:r>
      <w:r w:rsidRPr="00AF18F1">
        <w:rPr>
          <w:rFonts w:ascii="Arial" w:hAnsi="Arial" w:cs="Arial"/>
          <w:sz w:val="24"/>
          <w:szCs w:val="24"/>
        </w:rPr>
        <w:tab/>
      </w:r>
      <w:r w:rsidR="004F7D93" w:rsidRPr="00AF18F1">
        <w:rPr>
          <w:rFonts w:ascii="Arial" w:hAnsi="Arial" w:cs="Arial"/>
          <w:sz w:val="24"/>
          <w:szCs w:val="24"/>
        </w:rPr>
        <w:t>There is no order as to costs.</w:t>
      </w:r>
    </w:p>
    <w:p w:rsidR="00106366" w:rsidRDefault="00106366" w:rsidP="00106366">
      <w:pPr>
        <w:pStyle w:val="ListParagraph"/>
        <w:spacing w:after="0" w:line="360" w:lineRule="auto"/>
        <w:ind w:left="0"/>
        <w:contextualSpacing w:val="0"/>
        <w:jc w:val="both"/>
        <w:rPr>
          <w:rFonts w:ascii="Arial" w:hAnsi="Arial" w:cs="Arial"/>
          <w:sz w:val="24"/>
          <w:szCs w:val="24"/>
        </w:rPr>
      </w:pPr>
    </w:p>
    <w:p w:rsidR="00106366" w:rsidRPr="00A965A5" w:rsidRDefault="005D7AEB" w:rsidP="00106366">
      <w:pPr>
        <w:spacing w:after="0" w:line="360" w:lineRule="auto"/>
        <w:rPr>
          <w:rFonts w:ascii="Arial" w:hAnsi="Arial" w:cs="Arial"/>
          <w:b/>
          <w:bCs/>
          <w:sz w:val="24"/>
          <w:szCs w:val="24"/>
        </w:rPr>
      </w:pPr>
      <w:r>
        <w:rPr>
          <w:rFonts w:ascii="Arial" w:hAnsi="Arial" w:cs="Arial"/>
          <w:b/>
          <w:bCs/>
          <w:noProof/>
          <w:sz w:val="24"/>
          <w:szCs w:val="24"/>
        </w:rPr>
        <w:pict>
          <v:rect id="_x0000_i1027" style="width:451.35pt;height:.05pt" o:hralign="center" o:hrstd="t" o:hr="t" fillcolor="#a0a0a0" stroked="f"/>
        </w:pict>
      </w:r>
    </w:p>
    <w:p w:rsidR="00106366" w:rsidRPr="00A965A5" w:rsidRDefault="00106366" w:rsidP="00106366">
      <w:pPr>
        <w:pStyle w:val="BodyText"/>
        <w:tabs>
          <w:tab w:val="left" w:pos="0"/>
        </w:tabs>
        <w:spacing w:line="360" w:lineRule="auto"/>
        <w:rPr>
          <w:rFonts w:ascii="Arial" w:hAnsi="Arial" w:cs="Arial"/>
          <w:b/>
        </w:rPr>
      </w:pPr>
      <w:r w:rsidRPr="00A965A5">
        <w:rPr>
          <w:rFonts w:ascii="Arial" w:hAnsi="Arial" w:cs="Arial"/>
          <w:b/>
        </w:rPr>
        <w:t>JUDGMENT</w:t>
      </w:r>
    </w:p>
    <w:p w:rsidR="00106366" w:rsidRDefault="005D7AEB" w:rsidP="00106366">
      <w:pPr>
        <w:pStyle w:val="BodyText"/>
        <w:tabs>
          <w:tab w:val="left" w:pos="0"/>
        </w:tabs>
        <w:spacing w:line="360" w:lineRule="auto"/>
        <w:jc w:val="both"/>
        <w:rPr>
          <w:rFonts w:ascii="Arial" w:hAnsi="Arial" w:cs="Arial"/>
        </w:rPr>
      </w:pPr>
      <w:r>
        <w:rPr>
          <w:rFonts w:ascii="Arial" w:hAnsi="Arial" w:cs="Arial"/>
          <w:b/>
          <w:bCs/>
          <w:noProof/>
        </w:rPr>
        <w:pict>
          <v:rect id="_x0000_i1028" style="width:451.35pt;height:.05pt" o:hralign="center" o:hrstd="t" o:hr="t" fillcolor="#a0a0a0" stroked="f"/>
        </w:pict>
      </w:r>
    </w:p>
    <w:p w:rsidR="00106366" w:rsidRDefault="00106366" w:rsidP="00106366">
      <w:pPr>
        <w:spacing w:after="0" w:line="360" w:lineRule="auto"/>
        <w:jc w:val="both"/>
        <w:rPr>
          <w:rFonts w:ascii="Arial" w:hAnsi="Arial" w:cs="Arial"/>
          <w:sz w:val="24"/>
          <w:szCs w:val="24"/>
        </w:rPr>
      </w:pPr>
    </w:p>
    <w:p w:rsidR="00967211" w:rsidRPr="00AF18F1" w:rsidRDefault="00E95A65" w:rsidP="00F066C7">
      <w:pPr>
        <w:spacing w:after="0" w:line="360" w:lineRule="auto"/>
        <w:jc w:val="both"/>
        <w:rPr>
          <w:rFonts w:ascii="Arial" w:hAnsi="Arial" w:cs="Arial"/>
          <w:sz w:val="24"/>
          <w:szCs w:val="24"/>
        </w:rPr>
      </w:pPr>
      <w:r w:rsidRPr="00AF18F1">
        <w:rPr>
          <w:rFonts w:ascii="Arial" w:hAnsi="Arial" w:cs="Arial"/>
          <w:sz w:val="24"/>
          <w:szCs w:val="24"/>
        </w:rPr>
        <w:t>PARKER AJ</w:t>
      </w:r>
      <w:r w:rsidR="00106366">
        <w:rPr>
          <w:rFonts w:ascii="Arial" w:hAnsi="Arial" w:cs="Arial"/>
          <w:sz w:val="24"/>
          <w:szCs w:val="24"/>
        </w:rPr>
        <w:t>:</w:t>
      </w:r>
    </w:p>
    <w:p w:rsidR="00536B01" w:rsidRPr="00AF18F1" w:rsidRDefault="00536B01" w:rsidP="00F066C7">
      <w:pPr>
        <w:spacing w:after="0" w:line="360" w:lineRule="auto"/>
        <w:jc w:val="both"/>
        <w:rPr>
          <w:rFonts w:ascii="Arial" w:hAnsi="Arial" w:cs="Arial"/>
          <w:sz w:val="24"/>
          <w:szCs w:val="24"/>
        </w:rPr>
      </w:pPr>
    </w:p>
    <w:p w:rsidR="00536B01" w:rsidRPr="00AF18F1" w:rsidRDefault="00536B01" w:rsidP="00F066C7">
      <w:pPr>
        <w:spacing w:after="0" w:line="360" w:lineRule="auto"/>
        <w:jc w:val="both"/>
        <w:rPr>
          <w:rFonts w:ascii="Arial" w:hAnsi="Arial" w:cs="Arial"/>
          <w:sz w:val="24"/>
          <w:szCs w:val="24"/>
        </w:rPr>
      </w:pPr>
      <w:r w:rsidRPr="00AF18F1">
        <w:rPr>
          <w:rFonts w:ascii="Arial" w:hAnsi="Arial" w:cs="Arial"/>
          <w:sz w:val="24"/>
          <w:szCs w:val="24"/>
          <w:u w:val="single"/>
        </w:rPr>
        <w:t>Introduction</w:t>
      </w:r>
    </w:p>
    <w:p w:rsidR="00967211" w:rsidRPr="00AF18F1" w:rsidRDefault="00967211" w:rsidP="00F066C7">
      <w:pPr>
        <w:spacing w:after="0" w:line="360" w:lineRule="auto"/>
        <w:jc w:val="both"/>
        <w:rPr>
          <w:rFonts w:ascii="Arial" w:hAnsi="Arial" w:cs="Arial"/>
          <w:sz w:val="24"/>
          <w:szCs w:val="24"/>
        </w:rPr>
      </w:pPr>
    </w:p>
    <w:p w:rsidR="008C6526" w:rsidRPr="00AF18F1" w:rsidRDefault="006830A5" w:rsidP="00427B4F">
      <w:pPr>
        <w:spacing w:after="0" w:line="360" w:lineRule="auto"/>
        <w:jc w:val="both"/>
        <w:rPr>
          <w:rFonts w:ascii="Arial" w:hAnsi="Arial" w:cs="Arial"/>
          <w:sz w:val="24"/>
          <w:szCs w:val="24"/>
        </w:rPr>
      </w:pPr>
      <w:r w:rsidRPr="00AF18F1">
        <w:rPr>
          <w:rFonts w:ascii="Arial" w:hAnsi="Arial" w:cs="Arial"/>
          <w:sz w:val="24"/>
          <w:szCs w:val="24"/>
        </w:rPr>
        <w:lastRenderedPageBreak/>
        <w:t>[1]</w:t>
      </w:r>
      <w:r w:rsidR="00D9789E" w:rsidRPr="00AF18F1">
        <w:rPr>
          <w:rFonts w:ascii="Arial" w:hAnsi="Arial" w:cs="Arial"/>
          <w:sz w:val="24"/>
          <w:szCs w:val="24"/>
        </w:rPr>
        <w:tab/>
      </w:r>
      <w:r w:rsidR="00536B01" w:rsidRPr="00AF18F1">
        <w:rPr>
          <w:rFonts w:ascii="Arial" w:hAnsi="Arial" w:cs="Arial"/>
          <w:sz w:val="24"/>
          <w:szCs w:val="24"/>
        </w:rPr>
        <w:t xml:space="preserve">This case comes a long way, and it has done the </w:t>
      </w:r>
      <w:r w:rsidR="00D7266A" w:rsidRPr="00AF18F1">
        <w:rPr>
          <w:rFonts w:ascii="Arial" w:hAnsi="Arial" w:cs="Arial"/>
          <w:sz w:val="24"/>
          <w:szCs w:val="24"/>
        </w:rPr>
        <w:t>r</w:t>
      </w:r>
      <w:r w:rsidR="00536B01" w:rsidRPr="00AF18F1">
        <w:rPr>
          <w:rFonts w:ascii="Arial" w:hAnsi="Arial" w:cs="Arial"/>
          <w:sz w:val="24"/>
          <w:szCs w:val="24"/>
        </w:rPr>
        <w:t xml:space="preserve">ounds: appointment of set down </w:t>
      </w:r>
      <w:r w:rsidR="003D0782" w:rsidRPr="00AF18F1">
        <w:rPr>
          <w:rFonts w:ascii="Arial" w:hAnsi="Arial" w:cs="Arial"/>
          <w:sz w:val="24"/>
          <w:szCs w:val="24"/>
        </w:rPr>
        <w:t xml:space="preserve">trial </w:t>
      </w:r>
      <w:r w:rsidR="00536B01" w:rsidRPr="00AF18F1">
        <w:rPr>
          <w:rFonts w:ascii="Arial" w:hAnsi="Arial" w:cs="Arial"/>
          <w:sz w:val="24"/>
          <w:szCs w:val="24"/>
        </w:rPr>
        <w:t xml:space="preserve">dates, a series of vacation of set down trial dates, postponement of trials, abortive mediation efforts, interlocutory applications, withdrawal of legal representatives and entry on the record of their replacements, etc. Mr Rukoro represents </w:t>
      </w:r>
      <w:r w:rsidR="00427B4F">
        <w:rPr>
          <w:rFonts w:ascii="Arial" w:hAnsi="Arial" w:cs="Arial"/>
          <w:sz w:val="24"/>
          <w:szCs w:val="24"/>
        </w:rPr>
        <w:t xml:space="preserve">the </w:t>
      </w:r>
      <w:r w:rsidR="00536B01" w:rsidRPr="00AF18F1">
        <w:rPr>
          <w:rFonts w:ascii="Arial" w:hAnsi="Arial" w:cs="Arial"/>
          <w:sz w:val="24"/>
          <w:szCs w:val="24"/>
        </w:rPr>
        <w:t>plaintiff</w:t>
      </w:r>
      <w:r w:rsidR="00D7266A" w:rsidRPr="00AF18F1">
        <w:rPr>
          <w:rFonts w:ascii="Arial" w:hAnsi="Arial" w:cs="Arial"/>
          <w:sz w:val="24"/>
          <w:szCs w:val="24"/>
        </w:rPr>
        <w:t>, and Ms Mainga</w:t>
      </w:r>
      <w:r w:rsidR="00427B4F">
        <w:rPr>
          <w:rFonts w:ascii="Arial" w:hAnsi="Arial" w:cs="Arial"/>
          <w:sz w:val="24"/>
          <w:szCs w:val="24"/>
        </w:rPr>
        <w:t xml:space="preserve"> the</w:t>
      </w:r>
      <w:r w:rsidR="00D7266A" w:rsidRPr="00AF18F1">
        <w:rPr>
          <w:rFonts w:ascii="Arial" w:hAnsi="Arial" w:cs="Arial"/>
          <w:sz w:val="24"/>
          <w:szCs w:val="24"/>
        </w:rPr>
        <w:t xml:space="preserve"> second defendant.</w:t>
      </w:r>
      <w:r w:rsidR="00536B01" w:rsidRPr="00AF18F1">
        <w:rPr>
          <w:rFonts w:ascii="Arial" w:hAnsi="Arial" w:cs="Arial"/>
          <w:sz w:val="24"/>
          <w:szCs w:val="24"/>
        </w:rPr>
        <w:t xml:space="preserve"> </w:t>
      </w:r>
      <w:r w:rsidR="00D7266A" w:rsidRPr="00AF18F1">
        <w:rPr>
          <w:rFonts w:ascii="Arial" w:hAnsi="Arial" w:cs="Arial"/>
          <w:sz w:val="24"/>
          <w:szCs w:val="24"/>
        </w:rPr>
        <w:t xml:space="preserve">Both </w:t>
      </w:r>
      <w:r w:rsidR="00536B01" w:rsidRPr="00AF18F1">
        <w:rPr>
          <w:rFonts w:ascii="Arial" w:hAnsi="Arial" w:cs="Arial"/>
          <w:sz w:val="24"/>
          <w:szCs w:val="24"/>
        </w:rPr>
        <w:t>counsel submitted helpful written submission</w:t>
      </w:r>
      <w:r w:rsidR="00D7266A" w:rsidRPr="00AF18F1">
        <w:rPr>
          <w:rFonts w:ascii="Arial" w:hAnsi="Arial" w:cs="Arial"/>
          <w:sz w:val="24"/>
          <w:szCs w:val="24"/>
        </w:rPr>
        <w:t>s for which I am grateful.</w:t>
      </w:r>
      <w:r w:rsidR="00536B01" w:rsidRPr="00AF18F1">
        <w:rPr>
          <w:rFonts w:ascii="Arial" w:hAnsi="Arial" w:cs="Arial"/>
          <w:sz w:val="24"/>
          <w:szCs w:val="24"/>
        </w:rPr>
        <w:t xml:space="preserve"> </w:t>
      </w:r>
      <w:r w:rsidR="00D7266A" w:rsidRPr="00AF18F1">
        <w:rPr>
          <w:rFonts w:ascii="Arial" w:hAnsi="Arial" w:cs="Arial"/>
          <w:sz w:val="24"/>
          <w:szCs w:val="24"/>
        </w:rPr>
        <w:t xml:space="preserve">The Master </w:t>
      </w:r>
      <w:r w:rsidR="00536B01" w:rsidRPr="00AF18F1">
        <w:rPr>
          <w:rFonts w:ascii="Arial" w:hAnsi="Arial" w:cs="Arial"/>
          <w:sz w:val="24"/>
          <w:szCs w:val="24"/>
        </w:rPr>
        <w:t xml:space="preserve">of the High </w:t>
      </w:r>
      <w:r w:rsidR="00446630" w:rsidRPr="00AF18F1">
        <w:rPr>
          <w:rFonts w:ascii="Arial" w:hAnsi="Arial" w:cs="Arial"/>
          <w:sz w:val="24"/>
          <w:szCs w:val="24"/>
        </w:rPr>
        <w:t xml:space="preserve">Court </w:t>
      </w:r>
      <w:r w:rsidR="00D7266A" w:rsidRPr="00AF18F1">
        <w:rPr>
          <w:rFonts w:ascii="Arial" w:hAnsi="Arial" w:cs="Arial"/>
          <w:sz w:val="24"/>
          <w:szCs w:val="24"/>
        </w:rPr>
        <w:t xml:space="preserve">(third defendant) </w:t>
      </w:r>
      <w:r w:rsidR="003D0782" w:rsidRPr="00AF18F1">
        <w:rPr>
          <w:rFonts w:ascii="Arial" w:hAnsi="Arial" w:cs="Arial"/>
          <w:sz w:val="24"/>
          <w:szCs w:val="24"/>
        </w:rPr>
        <w:t>is</w:t>
      </w:r>
      <w:r w:rsidR="00536B01" w:rsidRPr="00AF18F1">
        <w:rPr>
          <w:rFonts w:ascii="Arial" w:hAnsi="Arial" w:cs="Arial"/>
          <w:sz w:val="24"/>
          <w:szCs w:val="24"/>
        </w:rPr>
        <w:t xml:space="preserve"> cited in the proceedings but she chose not to participate in the litigation</w:t>
      </w:r>
      <w:r w:rsidR="00D7266A" w:rsidRPr="00AF18F1">
        <w:rPr>
          <w:rFonts w:ascii="Arial" w:hAnsi="Arial" w:cs="Arial"/>
          <w:sz w:val="24"/>
          <w:szCs w:val="24"/>
        </w:rPr>
        <w:t>;</w:t>
      </w:r>
      <w:r w:rsidR="00536B01" w:rsidRPr="00AF18F1">
        <w:rPr>
          <w:rFonts w:ascii="Arial" w:hAnsi="Arial" w:cs="Arial"/>
          <w:sz w:val="24"/>
          <w:szCs w:val="24"/>
        </w:rPr>
        <w:t xml:space="preserve"> so was the first defendant, the Ondangwa Town Council</w:t>
      </w:r>
      <w:r w:rsidR="003D0782" w:rsidRPr="00AF18F1">
        <w:rPr>
          <w:rFonts w:ascii="Arial" w:hAnsi="Arial" w:cs="Arial"/>
          <w:sz w:val="24"/>
          <w:szCs w:val="24"/>
        </w:rPr>
        <w:t xml:space="preserve">, </w:t>
      </w:r>
      <w:r w:rsidR="00536B01" w:rsidRPr="00AF18F1">
        <w:rPr>
          <w:rFonts w:ascii="Arial" w:hAnsi="Arial" w:cs="Arial"/>
          <w:sz w:val="24"/>
          <w:szCs w:val="24"/>
        </w:rPr>
        <w:t>a local council authority in terms of the Local Authorities Act 23 of 1992. The town council also chose not to participate in the litigation.</w:t>
      </w:r>
    </w:p>
    <w:p w:rsidR="003C22FF" w:rsidRPr="00427B4F" w:rsidRDefault="003C22FF" w:rsidP="00427B4F">
      <w:pPr>
        <w:spacing w:after="0" w:line="360" w:lineRule="auto"/>
        <w:jc w:val="both"/>
        <w:rPr>
          <w:rFonts w:ascii="Arial" w:hAnsi="Arial" w:cs="Arial"/>
          <w:sz w:val="24"/>
          <w:szCs w:val="24"/>
        </w:rPr>
      </w:pPr>
    </w:p>
    <w:p w:rsidR="008C6AE4" w:rsidRPr="00AF18F1" w:rsidRDefault="006830A5" w:rsidP="00427B4F">
      <w:pPr>
        <w:spacing w:after="0" w:line="360" w:lineRule="auto"/>
        <w:jc w:val="both"/>
        <w:rPr>
          <w:rFonts w:ascii="Arial" w:hAnsi="Arial" w:cs="Arial"/>
          <w:sz w:val="24"/>
          <w:szCs w:val="24"/>
        </w:rPr>
      </w:pPr>
      <w:r w:rsidRPr="00AF18F1">
        <w:rPr>
          <w:rFonts w:ascii="Arial" w:hAnsi="Arial" w:cs="Arial"/>
          <w:sz w:val="24"/>
          <w:szCs w:val="24"/>
        </w:rPr>
        <w:t>[2]</w:t>
      </w:r>
      <w:r w:rsidR="00162141" w:rsidRPr="00AF18F1">
        <w:rPr>
          <w:rFonts w:ascii="Arial" w:hAnsi="Arial" w:cs="Arial"/>
          <w:sz w:val="24"/>
          <w:szCs w:val="24"/>
        </w:rPr>
        <w:tab/>
      </w:r>
      <w:r w:rsidR="00446630" w:rsidRPr="00AF18F1">
        <w:rPr>
          <w:rFonts w:ascii="Arial" w:hAnsi="Arial" w:cs="Arial"/>
          <w:sz w:val="24"/>
          <w:szCs w:val="24"/>
        </w:rPr>
        <w:t>Despite the long time that the case took to finally reach the trial stage and the sizeable number of witnesses, the determination of the dispute turns on a narrow and short compass and</w:t>
      </w:r>
      <w:r w:rsidR="00D7266A" w:rsidRPr="00AF18F1">
        <w:rPr>
          <w:rFonts w:ascii="Arial" w:hAnsi="Arial" w:cs="Arial"/>
          <w:sz w:val="24"/>
          <w:szCs w:val="24"/>
        </w:rPr>
        <w:t xml:space="preserve"> on primarily a question of law.</w:t>
      </w:r>
      <w:r w:rsidR="00446630" w:rsidRPr="00AF18F1">
        <w:rPr>
          <w:rFonts w:ascii="Arial" w:hAnsi="Arial" w:cs="Arial"/>
          <w:sz w:val="24"/>
          <w:szCs w:val="24"/>
        </w:rPr>
        <w:t xml:space="preserve"> </w:t>
      </w:r>
      <w:r w:rsidR="00D7266A" w:rsidRPr="00AF18F1">
        <w:rPr>
          <w:rFonts w:ascii="Arial" w:hAnsi="Arial" w:cs="Arial"/>
          <w:sz w:val="24"/>
          <w:szCs w:val="24"/>
        </w:rPr>
        <w:t xml:space="preserve">The </w:t>
      </w:r>
      <w:r w:rsidR="00446630" w:rsidRPr="00AF18F1">
        <w:rPr>
          <w:rFonts w:ascii="Arial" w:hAnsi="Arial" w:cs="Arial"/>
          <w:sz w:val="24"/>
          <w:szCs w:val="24"/>
        </w:rPr>
        <w:t xml:space="preserve">declaration sought by plaintiff in para 1 of her prayers in the Particulars of </w:t>
      </w:r>
      <w:r w:rsidR="00D7266A" w:rsidRPr="00AF18F1">
        <w:rPr>
          <w:rFonts w:ascii="Arial" w:hAnsi="Arial" w:cs="Arial"/>
          <w:sz w:val="24"/>
          <w:szCs w:val="24"/>
        </w:rPr>
        <w:t xml:space="preserve">Claim </w:t>
      </w:r>
      <w:r w:rsidR="00446630" w:rsidRPr="00AF18F1">
        <w:rPr>
          <w:rFonts w:ascii="Arial" w:hAnsi="Arial" w:cs="Arial"/>
          <w:sz w:val="24"/>
          <w:szCs w:val="24"/>
        </w:rPr>
        <w:t>(‘POC’) represents in microcosm all the series of relief so</w:t>
      </w:r>
      <w:r w:rsidR="00D7266A" w:rsidRPr="00AF18F1">
        <w:rPr>
          <w:rFonts w:ascii="Arial" w:hAnsi="Arial" w:cs="Arial"/>
          <w:sz w:val="24"/>
          <w:szCs w:val="24"/>
        </w:rPr>
        <w:t>ught by the plaintiff in the POC.</w:t>
      </w:r>
      <w:r w:rsidR="00446630" w:rsidRPr="00AF18F1">
        <w:rPr>
          <w:rFonts w:ascii="Arial" w:hAnsi="Arial" w:cs="Arial"/>
          <w:sz w:val="24"/>
          <w:szCs w:val="24"/>
        </w:rPr>
        <w:t xml:space="preserve"> Indeed, the consideration of prayer 1 is central to the determination of the primary question, which this court should answer in adjudicating on the dispute</w:t>
      </w:r>
      <w:r w:rsidR="003D0782" w:rsidRPr="00AF18F1">
        <w:rPr>
          <w:rFonts w:ascii="Arial" w:hAnsi="Arial" w:cs="Arial"/>
          <w:sz w:val="24"/>
          <w:szCs w:val="24"/>
        </w:rPr>
        <w:t>. It is the ownership of the property</w:t>
      </w:r>
      <w:r w:rsidR="00446630" w:rsidRPr="00AF18F1">
        <w:rPr>
          <w:rFonts w:ascii="Arial" w:hAnsi="Arial" w:cs="Arial"/>
          <w:sz w:val="24"/>
          <w:szCs w:val="24"/>
        </w:rPr>
        <w:t>.</w:t>
      </w:r>
    </w:p>
    <w:p w:rsidR="009A2715" w:rsidRPr="00AF18F1" w:rsidRDefault="009A2715" w:rsidP="00D9789E">
      <w:pPr>
        <w:spacing w:after="0" w:line="360" w:lineRule="auto"/>
        <w:jc w:val="both"/>
        <w:rPr>
          <w:rFonts w:ascii="Arial" w:hAnsi="Arial" w:cs="Arial"/>
          <w:sz w:val="24"/>
          <w:szCs w:val="24"/>
        </w:rPr>
      </w:pPr>
    </w:p>
    <w:p w:rsidR="00446630" w:rsidRPr="00AF18F1" w:rsidRDefault="006830A5" w:rsidP="00D9789E">
      <w:pPr>
        <w:spacing w:after="0" w:line="360" w:lineRule="auto"/>
        <w:jc w:val="both"/>
        <w:rPr>
          <w:rFonts w:ascii="Arial" w:hAnsi="Arial" w:cs="Arial"/>
          <w:sz w:val="24"/>
          <w:szCs w:val="24"/>
        </w:rPr>
      </w:pPr>
      <w:r w:rsidRPr="00AF18F1">
        <w:rPr>
          <w:rFonts w:ascii="Arial" w:hAnsi="Arial" w:cs="Arial"/>
          <w:sz w:val="24"/>
          <w:szCs w:val="24"/>
        </w:rPr>
        <w:lastRenderedPageBreak/>
        <w:t>[3]</w:t>
      </w:r>
      <w:r w:rsidR="00162141" w:rsidRPr="00AF18F1">
        <w:rPr>
          <w:rFonts w:ascii="Arial" w:hAnsi="Arial" w:cs="Arial"/>
          <w:sz w:val="24"/>
          <w:szCs w:val="24"/>
        </w:rPr>
        <w:tab/>
      </w:r>
      <w:r w:rsidR="00446630" w:rsidRPr="00AF18F1">
        <w:rPr>
          <w:rFonts w:ascii="Arial" w:hAnsi="Arial" w:cs="Arial"/>
          <w:sz w:val="24"/>
          <w:szCs w:val="24"/>
        </w:rPr>
        <w:t>In the POC, plaintiff seeks an order in the following terms:</w:t>
      </w:r>
    </w:p>
    <w:p w:rsidR="00706F50" w:rsidRPr="00AF18F1" w:rsidRDefault="00706F50" w:rsidP="00D9789E">
      <w:pPr>
        <w:spacing w:after="0" w:line="360" w:lineRule="auto"/>
        <w:jc w:val="both"/>
        <w:rPr>
          <w:rFonts w:ascii="Arial" w:hAnsi="Arial" w:cs="Arial"/>
          <w:sz w:val="24"/>
          <w:szCs w:val="24"/>
        </w:rPr>
      </w:pPr>
    </w:p>
    <w:p w:rsidR="00446630" w:rsidRPr="00427B4F" w:rsidRDefault="00706F50" w:rsidP="00427B4F">
      <w:pPr>
        <w:pStyle w:val="ListParagraph"/>
        <w:numPr>
          <w:ilvl w:val="0"/>
          <w:numId w:val="25"/>
        </w:numPr>
        <w:spacing w:after="0" w:line="360" w:lineRule="auto"/>
        <w:ind w:left="1276" w:hanging="556"/>
        <w:jc w:val="both"/>
        <w:rPr>
          <w:rFonts w:ascii="Arial" w:hAnsi="Arial" w:cs="Arial"/>
          <w:sz w:val="24"/>
          <w:szCs w:val="24"/>
        </w:rPr>
      </w:pPr>
      <w:r w:rsidRPr="00427B4F">
        <w:rPr>
          <w:rFonts w:ascii="Arial" w:hAnsi="Arial" w:cs="Arial"/>
          <w:sz w:val="24"/>
          <w:szCs w:val="24"/>
        </w:rPr>
        <w:t xml:space="preserve">An order declaring that </w:t>
      </w:r>
      <w:r w:rsidR="00427B4F">
        <w:rPr>
          <w:rFonts w:ascii="Arial" w:hAnsi="Arial" w:cs="Arial"/>
          <w:sz w:val="24"/>
          <w:szCs w:val="24"/>
        </w:rPr>
        <w:t>Erf N</w:t>
      </w:r>
      <w:r w:rsidRPr="00427B4F">
        <w:rPr>
          <w:rFonts w:ascii="Arial" w:hAnsi="Arial" w:cs="Arial"/>
          <w:sz w:val="24"/>
          <w:szCs w:val="24"/>
        </w:rPr>
        <w:t>o. 1184 was lawfully allocated to plaintiff by the Ondonga Traditional Authority during 1978 prior to the proclamation and establishment of Ondangwa town and that plaintiff has at all material tim</w:t>
      </w:r>
      <w:r w:rsidR="00427B4F">
        <w:rPr>
          <w:rFonts w:ascii="Arial" w:hAnsi="Arial" w:cs="Arial"/>
          <w:sz w:val="24"/>
          <w:szCs w:val="24"/>
        </w:rPr>
        <w:t>es been the lawful occupier of E</w:t>
      </w:r>
      <w:r w:rsidRPr="00427B4F">
        <w:rPr>
          <w:rFonts w:ascii="Arial" w:hAnsi="Arial" w:cs="Arial"/>
          <w:sz w:val="24"/>
          <w:szCs w:val="24"/>
        </w:rPr>
        <w:t xml:space="preserve">rf </w:t>
      </w:r>
      <w:r w:rsidR="00427B4F">
        <w:rPr>
          <w:rFonts w:ascii="Arial" w:hAnsi="Arial" w:cs="Arial"/>
          <w:sz w:val="24"/>
          <w:szCs w:val="24"/>
        </w:rPr>
        <w:t>No. 1184;</w:t>
      </w:r>
    </w:p>
    <w:p w:rsidR="00427B4F" w:rsidRPr="00427B4F" w:rsidRDefault="00427B4F" w:rsidP="00427B4F">
      <w:pPr>
        <w:spacing w:after="0" w:line="360" w:lineRule="auto"/>
        <w:ind w:left="1276" w:hanging="556"/>
        <w:jc w:val="both"/>
        <w:rPr>
          <w:rFonts w:ascii="Arial" w:hAnsi="Arial" w:cs="Arial"/>
          <w:sz w:val="24"/>
          <w:szCs w:val="24"/>
        </w:rPr>
      </w:pPr>
    </w:p>
    <w:p w:rsidR="00446630" w:rsidRPr="00427B4F" w:rsidRDefault="00706F50" w:rsidP="00427B4F">
      <w:pPr>
        <w:pStyle w:val="ListParagraph"/>
        <w:numPr>
          <w:ilvl w:val="0"/>
          <w:numId w:val="25"/>
        </w:numPr>
        <w:spacing w:after="0" w:line="360" w:lineRule="auto"/>
        <w:ind w:left="1276" w:hanging="556"/>
        <w:jc w:val="both"/>
        <w:rPr>
          <w:rFonts w:ascii="Arial" w:hAnsi="Arial" w:cs="Arial"/>
          <w:sz w:val="24"/>
          <w:szCs w:val="24"/>
        </w:rPr>
      </w:pPr>
      <w:r w:rsidRPr="00427B4F">
        <w:rPr>
          <w:rFonts w:ascii="Arial" w:hAnsi="Arial" w:cs="Arial"/>
          <w:sz w:val="24"/>
          <w:szCs w:val="24"/>
        </w:rPr>
        <w:t xml:space="preserve">An order directing first defendant to transfer </w:t>
      </w:r>
      <w:r w:rsidR="00427B4F">
        <w:rPr>
          <w:rFonts w:ascii="Arial" w:hAnsi="Arial" w:cs="Arial"/>
          <w:sz w:val="24"/>
          <w:szCs w:val="24"/>
        </w:rPr>
        <w:t>E</w:t>
      </w:r>
      <w:r w:rsidRPr="00427B4F">
        <w:rPr>
          <w:rFonts w:ascii="Arial" w:hAnsi="Arial" w:cs="Arial"/>
          <w:sz w:val="24"/>
          <w:szCs w:val="24"/>
        </w:rPr>
        <w:t xml:space="preserve">rf </w:t>
      </w:r>
      <w:r w:rsidR="00427B4F">
        <w:rPr>
          <w:rFonts w:ascii="Arial" w:hAnsi="Arial" w:cs="Arial"/>
          <w:sz w:val="24"/>
          <w:szCs w:val="24"/>
        </w:rPr>
        <w:t xml:space="preserve">No. </w:t>
      </w:r>
      <w:r w:rsidRPr="00427B4F">
        <w:rPr>
          <w:rFonts w:ascii="Arial" w:hAnsi="Arial" w:cs="Arial"/>
          <w:sz w:val="24"/>
          <w:szCs w:val="24"/>
        </w:rPr>
        <w:t>1184 to plaintiff, free of charge;</w:t>
      </w:r>
    </w:p>
    <w:p w:rsidR="00427B4F" w:rsidRPr="00427B4F" w:rsidRDefault="00427B4F" w:rsidP="00427B4F">
      <w:pPr>
        <w:spacing w:after="0" w:line="360" w:lineRule="auto"/>
        <w:ind w:left="1276" w:hanging="556"/>
        <w:jc w:val="both"/>
        <w:rPr>
          <w:rFonts w:ascii="Arial" w:hAnsi="Arial" w:cs="Arial"/>
          <w:sz w:val="24"/>
          <w:szCs w:val="24"/>
        </w:rPr>
      </w:pPr>
    </w:p>
    <w:p w:rsidR="00427B4F" w:rsidRDefault="00706F50" w:rsidP="00427B4F">
      <w:pPr>
        <w:pStyle w:val="ListParagraph"/>
        <w:numPr>
          <w:ilvl w:val="0"/>
          <w:numId w:val="25"/>
        </w:numPr>
        <w:spacing w:after="0" w:line="360" w:lineRule="auto"/>
        <w:ind w:left="1276" w:hanging="556"/>
        <w:jc w:val="both"/>
        <w:rPr>
          <w:rFonts w:ascii="Arial" w:hAnsi="Arial" w:cs="Arial"/>
          <w:sz w:val="24"/>
          <w:szCs w:val="24"/>
        </w:rPr>
      </w:pPr>
      <w:r w:rsidRPr="00427B4F">
        <w:rPr>
          <w:rFonts w:ascii="Arial" w:hAnsi="Arial" w:cs="Arial"/>
          <w:sz w:val="24"/>
          <w:szCs w:val="24"/>
        </w:rPr>
        <w:t xml:space="preserve">An order directing second defendant to vacate </w:t>
      </w:r>
      <w:r w:rsidR="00427B4F">
        <w:rPr>
          <w:rFonts w:ascii="Arial" w:hAnsi="Arial" w:cs="Arial"/>
          <w:sz w:val="24"/>
          <w:szCs w:val="24"/>
        </w:rPr>
        <w:t>E</w:t>
      </w:r>
      <w:r w:rsidRPr="00427B4F">
        <w:rPr>
          <w:rFonts w:ascii="Arial" w:hAnsi="Arial" w:cs="Arial"/>
          <w:sz w:val="24"/>
          <w:szCs w:val="24"/>
        </w:rPr>
        <w:t xml:space="preserve">rf </w:t>
      </w:r>
      <w:r w:rsidR="00427B4F">
        <w:rPr>
          <w:rFonts w:ascii="Arial" w:hAnsi="Arial" w:cs="Arial"/>
          <w:sz w:val="24"/>
          <w:szCs w:val="24"/>
        </w:rPr>
        <w:t xml:space="preserve">No. </w:t>
      </w:r>
      <w:r w:rsidRPr="00427B4F">
        <w:rPr>
          <w:rFonts w:ascii="Arial" w:hAnsi="Arial" w:cs="Arial"/>
          <w:sz w:val="24"/>
          <w:szCs w:val="24"/>
        </w:rPr>
        <w:t>1184 Ondangwa;</w:t>
      </w:r>
      <w:r w:rsidR="00427B4F">
        <w:rPr>
          <w:rFonts w:ascii="Arial" w:hAnsi="Arial" w:cs="Arial"/>
          <w:sz w:val="24"/>
          <w:szCs w:val="24"/>
        </w:rPr>
        <w:t xml:space="preserve"> and</w:t>
      </w:r>
    </w:p>
    <w:p w:rsidR="00427B4F" w:rsidRPr="00427B4F" w:rsidRDefault="00427B4F" w:rsidP="00427B4F">
      <w:pPr>
        <w:spacing w:after="0" w:line="360" w:lineRule="auto"/>
        <w:ind w:left="1276" w:hanging="556"/>
        <w:jc w:val="both"/>
        <w:rPr>
          <w:rFonts w:ascii="Arial" w:hAnsi="Arial" w:cs="Arial"/>
          <w:sz w:val="24"/>
          <w:szCs w:val="24"/>
        </w:rPr>
      </w:pPr>
    </w:p>
    <w:p w:rsidR="00706F50" w:rsidRPr="00AF18F1" w:rsidRDefault="00684CC0" w:rsidP="00427B4F">
      <w:pPr>
        <w:spacing w:after="0" w:line="360" w:lineRule="auto"/>
        <w:ind w:left="1276" w:hanging="556"/>
        <w:jc w:val="both"/>
        <w:rPr>
          <w:rFonts w:ascii="Arial" w:hAnsi="Arial" w:cs="Arial"/>
          <w:sz w:val="24"/>
          <w:szCs w:val="24"/>
        </w:rPr>
      </w:pPr>
      <w:r w:rsidRPr="00AF18F1">
        <w:rPr>
          <w:rFonts w:ascii="Arial" w:hAnsi="Arial" w:cs="Arial"/>
          <w:sz w:val="24"/>
          <w:szCs w:val="24"/>
        </w:rPr>
        <w:t>(</w:t>
      </w:r>
      <w:r w:rsidR="00706F50" w:rsidRPr="00AF18F1">
        <w:rPr>
          <w:rFonts w:ascii="Arial" w:hAnsi="Arial" w:cs="Arial"/>
          <w:sz w:val="24"/>
          <w:szCs w:val="24"/>
        </w:rPr>
        <w:t>4</w:t>
      </w:r>
      <w:r w:rsidRPr="00AF18F1">
        <w:rPr>
          <w:rFonts w:ascii="Arial" w:hAnsi="Arial" w:cs="Arial"/>
          <w:sz w:val="24"/>
          <w:szCs w:val="24"/>
        </w:rPr>
        <w:t>)</w:t>
      </w:r>
      <w:r w:rsidR="00706F50" w:rsidRPr="00AF18F1">
        <w:rPr>
          <w:rFonts w:ascii="Arial" w:hAnsi="Arial" w:cs="Arial"/>
          <w:sz w:val="24"/>
          <w:szCs w:val="24"/>
        </w:rPr>
        <w:tab/>
        <w:t>Granting plaintiff such further and/or alternative relief and that first defendant be ordered to pay costs of suit</w:t>
      </w:r>
      <w:r w:rsidR="0014106B" w:rsidRPr="00AF18F1">
        <w:rPr>
          <w:rFonts w:ascii="Arial" w:hAnsi="Arial" w:cs="Arial"/>
          <w:sz w:val="24"/>
          <w:szCs w:val="24"/>
        </w:rPr>
        <w:t>.</w:t>
      </w:r>
    </w:p>
    <w:p w:rsidR="00B3785D" w:rsidRPr="00AF18F1" w:rsidRDefault="00B3785D" w:rsidP="00427B4F">
      <w:pPr>
        <w:spacing w:after="0" w:line="360" w:lineRule="auto"/>
        <w:jc w:val="both"/>
        <w:rPr>
          <w:rFonts w:ascii="Arial" w:hAnsi="Arial" w:cs="Arial"/>
          <w:sz w:val="24"/>
          <w:szCs w:val="24"/>
        </w:rPr>
      </w:pPr>
    </w:p>
    <w:p w:rsidR="00B0697F" w:rsidRPr="00AF18F1" w:rsidRDefault="006830A5" w:rsidP="00427B4F">
      <w:pPr>
        <w:spacing w:after="0" w:line="360" w:lineRule="auto"/>
        <w:jc w:val="both"/>
        <w:rPr>
          <w:rFonts w:ascii="Arial" w:hAnsi="Arial" w:cs="Arial"/>
          <w:sz w:val="24"/>
          <w:szCs w:val="24"/>
        </w:rPr>
      </w:pPr>
      <w:r w:rsidRPr="00AF18F1">
        <w:rPr>
          <w:rFonts w:ascii="Arial" w:hAnsi="Arial" w:cs="Arial"/>
          <w:sz w:val="24"/>
          <w:szCs w:val="24"/>
        </w:rPr>
        <w:t>[4]</w:t>
      </w:r>
      <w:r w:rsidR="00162141" w:rsidRPr="00AF18F1">
        <w:rPr>
          <w:rFonts w:ascii="Arial" w:hAnsi="Arial" w:cs="Arial"/>
          <w:sz w:val="24"/>
          <w:szCs w:val="24"/>
        </w:rPr>
        <w:tab/>
      </w:r>
      <w:r w:rsidR="00446630" w:rsidRPr="00AF18F1">
        <w:rPr>
          <w:rFonts w:ascii="Arial" w:hAnsi="Arial" w:cs="Arial"/>
          <w:sz w:val="24"/>
          <w:szCs w:val="24"/>
        </w:rPr>
        <w:t>Thus, on the pleadings</w:t>
      </w:r>
      <w:r w:rsidR="007948D0" w:rsidRPr="00AF18F1">
        <w:rPr>
          <w:rFonts w:ascii="Arial" w:hAnsi="Arial" w:cs="Arial"/>
          <w:sz w:val="24"/>
          <w:szCs w:val="24"/>
        </w:rPr>
        <w:t>,</w:t>
      </w:r>
      <w:r w:rsidR="00446630" w:rsidRPr="00AF18F1">
        <w:rPr>
          <w:rFonts w:ascii="Arial" w:hAnsi="Arial" w:cs="Arial"/>
          <w:sz w:val="24"/>
          <w:szCs w:val="24"/>
        </w:rPr>
        <w:t xml:space="preserve"> the declaration sought by plaintiff (prayer 1) is</w:t>
      </w:r>
      <w:r w:rsidR="007948D0" w:rsidRPr="00AF18F1">
        <w:rPr>
          <w:rFonts w:ascii="Arial" w:hAnsi="Arial" w:cs="Arial"/>
          <w:sz w:val="24"/>
          <w:szCs w:val="24"/>
        </w:rPr>
        <w:t xml:space="preserve"> a</w:t>
      </w:r>
      <w:r w:rsidR="00446630" w:rsidRPr="00AF18F1">
        <w:rPr>
          <w:rFonts w:ascii="Arial" w:hAnsi="Arial" w:cs="Arial"/>
          <w:sz w:val="24"/>
          <w:szCs w:val="24"/>
        </w:rPr>
        <w:t xml:space="preserve"> claim for </w:t>
      </w:r>
      <w:r w:rsidR="007948D0" w:rsidRPr="00AF18F1">
        <w:rPr>
          <w:rFonts w:ascii="Arial" w:hAnsi="Arial" w:cs="Arial"/>
          <w:sz w:val="24"/>
          <w:szCs w:val="24"/>
        </w:rPr>
        <w:t>recovery of immoveable property by the owner (ie plaintiff) fro</w:t>
      </w:r>
      <w:r w:rsidR="00446630" w:rsidRPr="00AF18F1">
        <w:rPr>
          <w:rFonts w:ascii="Arial" w:hAnsi="Arial" w:cs="Arial"/>
          <w:sz w:val="24"/>
          <w:szCs w:val="24"/>
        </w:rPr>
        <w:t xml:space="preserve">m second defendant who is in possession of it. It is simply an </w:t>
      </w:r>
      <w:r w:rsidR="007948D0" w:rsidRPr="00AF18F1">
        <w:rPr>
          <w:rFonts w:ascii="Arial" w:hAnsi="Arial" w:cs="Arial"/>
          <w:i/>
          <w:sz w:val="24"/>
          <w:szCs w:val="24"/>
        </w:rPr>
        <w:t>actio</w:t>
      </w:r>
      <w:r w:rsidR="00446630" w:rsidRPr="00AF18F1">
        <w:rPr>
          <w:rFonts w:ascii="Arial" w:hAnsi="Arial" w:cs="Arial"/>
          <w:i/>
          <w:sz w:val="24"/>
          <w:szCs w:val="24"/>
        </w:rPr>
        <w:t xml:space="preserve"> rei</w:t>
      </w:r>
      <w:r w:rsidR="007948D0" w:rsidRPr="00AF18F1">
        <w:rPr>
          <w:rFonts w:ascii="Arial" w:hAnsi="Arial" w:cs="Arial"/>
          <w:i/>
          <w:sz w:val="24"/>
          <w:szCs w:val="24"/>
        </w:rPr>
        <w:t xml:space="preserve"> vindicatio;</w:t>
      </w:r>
      <w:r w:rsidR="007948D0" w:rsidRPr="00AF18F1">
        <w:rPr>
          <w:rFonts w:ascii="Arial" w:hAnsi="Arial" w:cs="Arial"/>
          <w:sz w:val="24"/>
          <w:szCs w:val="24"/>
        </w:rPr>
        <w:t xml:space="preserve"> and so, as Ms Ma</w:t>
      </w:r>
      <w:r w:rsidR="004D6E28" w:rsidRPr="00AF18F1">
        <w:rPr>
          <w:rFonts w:ascii="Arial" w:hAnsi="Arial" w:cs="Arial"/>
          <w:sz w:val="24"/>
          <w:szCs w:val="24"/>
        </w:rPr>
        <w:t>i</w:t>
      </w:r>
      <w:r w:rsidR="00446630" w:rsidRPr="00AF18F1">
        <w:rPr>
          <w:rFonts w:ascii="Arial" w:hAnsi="Arial" w:cs="Arial"/>
          <w:sz w:val="24"/>
          <w:szCs w:val="24"/>
        </w:rPr>
        <w:t xml:space="preserve">nga, correctly submitted, plaintiff must prove her </w:t>
      </w:r>
      <w:r w:rsidR="00446630" w:rsidRPr="00AF18F1">
        <w:rPr>
          <w:rFonts w:ascii="Arial" w:hAnsi="Arial" w:cs="Arial"/>
          <w:sz w:val="24"/>
          <w:szCs w:val="24"/>
        </w:rPr>
        <w:lastRenderedPageBreak/>
        <w:t xml:space="preserve">ownership of the property. Thus, in order to succeed, plaintiff must establish the following, namely, that (a) she is the owner of the property, and was so, when summons was served on second defendant; and (b) second defendant is in possession of the property. </w:t>
      </w:r>
    </w:p>
    <w:p w:rsidR="009A2715" w:rsidRPr="00AF18F1" w:rsidRDefault="009A2715" w:rsidP="00427B4F">
      <w:pPr>
        <w:spacing w:after="0" w:line="360" w:lineRule="auto"/>
        <w:jc w:val="both"/>
        <w:rPr>
          <w:rFonts w:ascii="Arial" w:hAnsi="Arial" w:cs="Arial"/>
          <w:sz w:val="24"/>
          <w:szCs w:val="24"/>
        </w:rPr>
      </w:pPr>
    </w:p>
    <w:p w:rsidR="0099353A" w:rsidRPr="00AF18F1" w:rsidRDefault="006830A5" w:rsidP="00427B4F">
      <w:pPr>
        <w:spacing w:after="0" w:line="360" w:lineRule="auto"/>
        <w:jc w:val="both"/>
        <w:rPr>
          <w:rFonts w:ascii="Arial" w:hAnsi="Arial" w:cs="Arial"/>
          <w:sz w:val="24"/>
          <w:szCs w:val="24"/>
        </w:rPr>
      </w:pPr>
      <w:r w:rsidRPr="00AF18F1">
        <w:rPr>
          <w:rFonts w:ascii="Arial" w:hAnsi="Arial" w:cs="Arial"/>
          <w:sz w:val="24"/>
          <w:szCs w:val="24"/>
        </w:rPr>
        <w:t>[5]</w:t>
      </w:r>
      <w:r w:rsidR="00AE036C" w:rsidRPr="00AF18F1">
        <w:rPr>
          <w:rFonts w:ascii="Arial" w:hAnsi="Arial" w:cs="Arial"/>
          <w:sz w:val="24"/>
          <w:szCs w:val="24"/>
        </w:rPr>
        <w:tab/>
      </w:r>
      <w:r w:rsidR="007948D0" w:rsidRPr="00AF18F1">
        <w:rPr>
          <w:rFonts w:ascii="Arial" w:hAnsi="Arial" w:cs="Arial"/>
          <w:sz w:val="24"/>
          <w:szCs w:val="24"/>
        </w:rPr>
        <w:t xml:space="preserve">From </w:t>
      </w:r>
      <w:r w:rsidR="008932E4" w:rsidRPr="00AF18F1">
        <w:rPr>
          <w:rFonts w:ascii="Arial" w:hAnsi="Arial" w:cs="Arial"/>
          <w:sz w:val="24"/>
          <w:szCs w:val="24"/>
        </w:rPr>
        <w:t>the evidence, I understand</w:t>
      </w:r>
      <w:r w:rsidR="007948D0" w:rsidRPr="00AF18F1">
        <w:rPr>
          <w:rFonts w:ascii="Arial" w:hAnsi="Arial" w:cs="Arial"/>
          <w:sz w:val="24"/>
          <w:szCs w:val="24"/>
        </w:rPr>
        <w:t xml:space="preserve"> that</w:t>
      </w:r>
      <w:r w:rsidR="008932E4" w:rsidRPr="00AF18F1">
        <w:rPr>
          <w:rFonts w:ascii="Arial" w:hAnsi="Arial" w:cs="Arial"/>
          <w:sz w:val="24"/>
          <w:szCs w:val="24"/>
        </w:rPr>
        <w:t xml:space="preserve"> the property, the subject matter of the instant dispute, now, ie since the proclamation of Ondangwa as a local authority council area, consist</w:t>
      </w:r>
      <w:r w:rsidR="007948D0" w:rsidRPr="00AF18F1">
        <w:rPr>
          <w:rFonts w:ascii="Arial" w:hAnsi="Arial" w:cs="Arial"/>
          <w:sz w:val="24"/>
          <w:szCs w:val="24"/>
        </w:rPr>
        <w:t>s</w:t>
      </w:r>
      <w:r w:rsidR="00427B4F">
        <w:rPr>
          <w:rFonts w:ascii="Arial" w:hAnsi="Arial" w:cs="Arial"/>
          <w:sz w:val="24"/>
          <w:szCs w:val="24"/>
        </w:rPr>
        <w:t xml:space="preserve"> of E</w:t>
      </w:r>
      <w:r w:rsidR="008932E4" w:rsidRPr="00AF18F1">
        <w:rPr>
          <w:rFonts w:ascii="Arial" w:hAnsi="Arial" w:cs="Arial"/>
          <w:sz w:val="24"/>
          <w:szCs w:val="24"/>
        </w:rPr>
        <w:t>r</w:t>
      </w:r>
      <w:r w:rsidR="0014106B" w:rsidRPr="00AF18F1">
        <w:rPr>
          <w:rFonts w:ascii="Arial" w:hAnsi="Arial" w:cs="Arial"/>
          <w:sz w:val="24"/>
          <w:szCs w:val="24"/>
        </w:rPr>
        <w:t xml:space="preserve">f </w:t>
      </w:r>
      <w:r w:rsidR="00427B4F">
        <w:rPr>
          <w:rFonts w:ascii="Arial" w:hAnsi="Arial" w:cs="Arial"/>
          <w:sz w:val="24"/>
          <w:szCs w:val="24"/>
        </w:rPr>
        <w:t xml:space="preserve">No. </w:t>
      </w:r>
      <w:r w:rsidR="008932E4" w:rsidRPr="00AF18F1">
        <w:rPr>
          <w:rFonts w:ascii="Arial" w:hAnsi="Arial" w:cs="Arial"/>
          <w:sz w:val="24"/>
          <w:szCs w:val="24"/>
        </w:rPr>
        <w:t>1184 and</w:t>
      </w:r>
      <w:r w:rsidR="0014106B" w:rsidRPr="00AF18F1">
        <w:rPr>
          <w:rFonts w:ascii="Arial" w:hAnsi="Arial" w:cs="Arial"/>
          <w:sz w:val="24"/>
          <w:szCs w:val="24"/>
        </w:rPr>
        <w:t xml:space="preserve"> </w:t>
      </w:r>
      <w:r w:rsidR="00427B4F">
        <w:rPr>
          <w:rFonts w:ascii="Arial" w:hAnsi="Arial" w:cs="Arial"/>
          <w:sz w:val="24"/>
          <w:szCs w:val="24"/>
        </w:rPr>
        <w:t>E</w:t>
      </w:r>
      <w:r w:rsidR="0014106B" w:rsidRPr="00AF18F1">
        <w:rPr>
          <w:rFonts w:ascii="Arial" w:hAnsi="Arial" w:cs="Arial"/>
          <w:sz w:val="24"/>
          <w:szCs w:val="24"/>
        </w:rPr>
        <w:t>rf</w:t>
      </w:r>
      <w:r w:rsidR="008932E4" w:rsidRPr="00AF18F1">
        <w:rPr>
          <w:rFonts w:ascii="Arial" w:hAnsi="Arial" w:cs="Arial"/>
          <w:sz w:val="24"/>
          <w:szCs w:val="24"/>
        </w:rPr>
        <w:t xml:space="preserve"> </w:t>
      </w:r>
      <w:r w:rsidR="00427B4F">
        <w:rPr>
          <w:rFonts w:ascii="Arial" w:hAnsi="Arial" w:cs="Arial"/>
          <w:sz w:val="24"/>
          <w:szCs w:val="24"/>
        </w:rPr>
        <w:t xml:space="preserve">No. </w:t>
      </w:r>
      <w:r w:rsidR="008932E4" w:rsidRPr="00AF18F1">
        <w:rPr>
          <w:rFonts w:ascii="Arial" w:hAnsi="Arial" w:cs="Arial"/>
          <w:sz w:val="24"/>
          <w:szCs w:val="24"/>
        </w:rPr>
        <w:t xml:space="preserve">1202; but in 1978 </w:t>
      </w:r>
      <w:r w:rsidR="007948D0" w:rsidRPr="00AF18F1">
        <w:rPr>
          <w:rFonts w:ascii="Arial" w:hAnsi="Arial" w:cs="Arial"/>
          <w:sz w:val="24"/>
          <w:szCs w:val="24"/>
        </w:rPr>
        <w:t>the property that</w:t>
      </w:r>
      <w:r w:rsidR="008932E4" w:rsidRPr="00AF18F1">
        <w:rPr>
          <w:rFonts w:ascii="Arial" w:hAnsi="Arial" w:cs="Arial"/>
          <w:sz w:val="24"/>
          <w:szCs w:val="24"/>
        </w:rPr>
        <w:t xml:space="preserve"> was allocated to </w:t>
      </w:r>
      <w:r w:rsidR="00427B4F">
        <w:rPr>
          <w:rFonts w:ascii="Arial" w:hAnsi="Arial" w:cs="Arial"/>
          <w:sz w:val="24"/>
          <w:szCs w:val="24"/>
        </w:rPr>
        <w:t>p</w:t>
      </w:r>
      <w:r w:rsidR="00B13384" w:rsidRPr="00AF18F1">
        <w:rPr>
          <w:rFonts w:ascii="Arial" w:hAnsi="Arial" w:cs="Arial"/>
          <w:sz w:val="24"/>
          <w:szCs w:val="24"/>
        </w:rPr>
        <w:t>laintiff by</w:t>
      </w:r>
      <w:r w:rsidR="008932E4" w:rsidRPr="00AF18F1">
        <w:rPr>
          <w:rFonts w:ascii="Arial" w:hAnsi="Arial" w:cs="Arial"/>
          <w:sz w:val="24"/>
          <w:szCs w:val="24"/>
        </w:rPr>
        <w:t xml:space="preserve"> the Ondangwa Traditional Authority wa</w:t>
      </w:r>
      <w:r w:rsidR="007948D0" w:rsidRPr="00AF18F1">
        <w:rPr>
          <w:rFonts w:ascii="Arial" w:hAnsi="Arial" w:cs="Arial"/>
          <w:sz w:val="24"/>
          <w:szCs w:val="24"/>
        </w:rPr>
        <w:t>s just a piece of land (see P</w:t>
      </w:r>
      <w:r w:rsidR="008932E4" w:rsidRPr="00AF18F1">
        <w:rPr>
          <w:rFonts w:ascii="Arial" w:hAnsi="Arial" w:cs="Arial"/>
          <w:sz w:val="24"/>
          <w:szCs w:val="24"/>
        </w:rPr>
        <w:t>art (a) of this judgment).</w:t>
      </w:r>
    </w:p>
    <w:p w:rsidR="0054331B" w:rsidRPr="00AF18F1" w:rsidRDefault="0054331B" w:rsidP="00427B4F">
      <w:pPr>
        <w:pStyle w:val="ListParagraph"/>
        <w:spacing w:after="0" w:line="360" w:lineRule="auto"/>
        <w:ind w:left="0"/>
        <w:jc w:val="both"/>
        <w:rPr>
          <w:rFonts w:ascii="Arial" w:hAnsi="Arial" w:cs="Arial"/>
          <w:sz w:val="24"/>
          <w:szCs w:val="24"/>
        </w:rPr>
      </w:pPr>
    </w:p>
    <w:p w:rsidR="00CC7E1A" w:rsidRPr="00AF18F1" w:rsidRDefault="006830A5" w:rsidP="00427B4F">
      <w:pPr>
        <w:spacing w:after="0" w:line="360" w:lineRule="auto"/>
        <w:jc w:val="both"/>
        <w:rPr>
          <w:rFonts w:ascii="Arial" w:hAnsi="Arial" w:cs="Arial"/>
          <w:sz w:val="24"/>
          <w:szCs w:val="24"/>
        </w:rPr>
      </w:pPr>
      <w:r w:rsidRPr="00AF18F1">
        <w:rPr>
          <w:rFonts w:ascii="Arial" w:hAnsi="Arial" w:cs="Arial"/>
          <w:sz w:val="24"/>
          <w:szCs w:val="24"/>
        </w:rPr>
        <w:t>[</w:t>
      </w:r>
      <w:r w:rsidR="00AE036C" w:rsidRPr="00AF18F1">
        <w:rPr>
          <w:rFonts w:ascii="Arial" w:hAnsi="Arial" w:cs="Arial"/>
          <w:sz w:val="24"/>
          <w:szCs w:val="24"/>
        </w:rPr>
        <w:t>6</w:t>
      </w:r>
      <w:r w:rsidRPr="00AF18F1">
        <w:rPr>
          <w:rFonts w:ascii="Arial" w:hAnsi="Arial" w:cs="Arial"/>
          <w:sz w:val="24"/>
          <w:szCs w:val="24"/>
        </w:rPr>
        <w:t>]</w:t>
      </w:r>
      <w:r w:rsidR="00AE036C" w:rsidRPr="00AF18F1">
        <w:rPr>
          <w:rFonts w:ascii="Arial" w:hAnsi="Arial" w:cs="Arial"/>
          <w:sz w:val="24"/>
          <w:szCs w:val="24"/>
        </w:rPr>
        <w:tab/>
      </w:r>
      <w:r w:rsidR="008932E4" w:rsidRPr="00AF18F1">
        <w:rPr>
          <w:rFonts w:ascii="Arial" w:hAnsi="Arial" w:cs="Arial"/>
          <w:sz w:val="24"/>
          <w:szCs w:val="24"/>
        </w:rPr>
        <w:t>I shall consider item (</w:t>
      </w:r>
      <w:r w:rsidR="00427B4F">
        <w:rPr>
          <w:rFonts w:ascii="Arial" w:hAnsi="Arial" w:cs="Arial"/>
          <w:sz w:val="24"/>
          <w:szCs w:val="24"/>
        </w:rPr>
        <w:t>a</w:t>
      </w:r>
      <w:r w:rsidR="008932E4" w:rsidRPr="00AF18F1">
        <w:rPr>
          <w:rFonts w:ascii="Arial" w:hAnsi="Arial" w:cs="Arial"/>
          <w:sz w:val="24"/>
          <w:szCs w:val="24"/>
        </w:rPr>
        <w:t>) first for obvious reasons that wil</w:t>
      </w:r>
      <w:r w:rsidR="00B13384" w:rsidRPr="00AF18F1">
        <w:rPr>
          <w:rFonts w:ascii="Arial" w:hAnsi="Arial" w:cs="Arial"/>
          <w:sz w:val="24"/>
          <w:szCs w:val="24"/>
        </w:rPr>
        <w:t xml:space="preserve">l become apparent </w:t>
      </w:r>
      <w:r w:rsidR="00684CC0" w:rsidRPr="00AF18F1">
        <w:rPr>
          <w:rFonts w:ascii="Arial" w:hAnsi="Arial" w:cs="Arial"/>
          <w:sz w:val="24"/>
          <w:szCs w:val="24"/>
        </w:rPr>
        <w:t>shortly.</w:t>
      </w:r>
      <w:r w:rsidR="008932E4" w:rsidRPr="00AF18F1">
        <w:rPr>
          <w:rFonts w:ascii="Arial" w:hAnsi="Arial" w:cs="Arial"/>
          <w:sz w:val="24"/>
          <w:szCs w:val="24"/>
        </w:rPr>
        <w:t xml:space="preserve"> </w:t>
      </w:r>
      <w:r w:rsidR="00B13384" w:rsidRPr="00AF18F1">
        <w:rPr>
          <w:rFonts w:ascii="Arial" w:hAnsi="Arial" w:cs="Arial"/>
          <w:sz w:val="24"/>
          <w:szCs w:val="24"/>
        </w:rPr>
        <w:t xml:space="preserve">It </w:t>
      </w:r>
      <w:r w:rsidR="008932E4" w:rsidRPr="00AF18F1">
        <w:rPr>
          <w:rFonts w:ascii="Arial" w:hAnsi="Arial" w:cs="Arial"/>
          <w:sz w:val="24"/>
          <w:szCs w:val="24"/>
        </w:rPr>
        <w:t xml:space="preserve">is, therefore, to item (b) that I </w:t>
      </w:r>
      <w:r w:rsidR="00B13384" w:rsidRPr="00AF18F1">
        <w:rPr>
          <w:rFonts w:ascii="Arial" w:hAnsi="Arial" w:cs="Arial"/>
          <w:sz w:val="24"/>
          <w:szCs w:val="24"/>
        </w:rPr>
        <w:t xml:space="preserve">now </w:t>
      </w:r>
      <w:r w:rsidR="00427B4F">
        <w:rPr>
          <w:rFonts w:ascii="Arial" w:hAnsi="Arial" w:cs="Arial"/>
          <w:sz w:val="24"/>
          <w:szCs w:val="24"/>
        </w:rPr>
        <w:t>direct the enquiry.</w:t>
      </w:r>
    </w:p>
    <w:p w:rsidR="008932E4" w:rsidRPr="00AF18F1" w:rsidRDefault="008932E4" w:rsidP="00427B4F">
      <w:pPr>
        <w:spacing w:after="0" w:line="360" w:lineRule="auto"/>
        <w:jc w:val="both"/>
        <w:rPr>
          <w:rFonts w:ascii="Arial" w:hAnsi="Arial" w:cs="Arial"/>
          <w:sz w:val="24"/>
          <w:szCs w:val="24"/>
        </w:rPr>
      </w:pPr>
    </w:p>
    <w:p w:rsidR="008932E4" w:rsidRPr="00AF18F1" w:rsidRDefault="008932E4" w:rsidP="00E7150F">
      <w:pPr>
        <w:spacing w:after="0" w:line="360" w:lineRule="auto"/>
        <w:jc w:val="both"/>
        <w:rPr>
          <w:rFonts w:ascii="Arial" w:hAnsi="Arial" w:cs="Arial"/>
          <w:sz w:val="24"/>
          <w:szCs w:val="24"/>
        </w:rPr>
      </w:pPr>
      <w:r w:rsidRPr="00AF18F1">
        <w:rPr>
          <w:rFonts w:ascii="Arial" w:hAnsi="Arial" w:cs="Arial"/>
          <w:sz w:val="24"/>
          <w:szCs w:val="24"/>
          <w:u w:val="single"/>
        </w:rPr>
        <w:t>Is second defendant in possession of the property?</w:t>
      </w:r>
    </w:p>
    <w:p w:rsidR="00BC3ED8" w:rsidRPr="00AF18F1" w:rsidRDefault="00BC3ED8" w:rsidP="00E7150F">
      <w:pPr>
        <w:spacing w:after="0" w:line="360" w:lineRule="auto"/>
        <w:jc w:val="both"/>
        <w:rPr>
          <w:rFonts w:ascii="Arial" w:hAnsi="Arial" w:cs="Arial"/>
          <w:sz w:val="24"/>
          <w:szCs w:val="24"/>
        </w:rPr>
      </w:pPr>
    </w:p>
    <w:p w:rsidR="00641D96" w:rsidRPr="00AF18F1" w:rsidRDefault="006830A5" w:rsidP="00E7150F">
      <w:pPr>
        <w:spacing w:after="0" w:line="360" w:lineRule="auto"/>
        <w:jc w:val="both"/>
        <w:rPr>
          <w:rFonts w:ascii="Arial" w:hAnsi="Arial" w:cs="Arial"/>
          <w:sz w:val="24"/>
          <w:szCs w:val="24"/>
        </w:rPr>
      </w:pPr>
      <w:r w:rsidRPr="00AF18F1">
        <w:rPr>
          <w:rFonts w:ascii="Arial" w:hAnsi="Arial" w:cs="Arial"/>
          <w:sz w:val="24"/>
          <w:szCs w:val="24"/>
        </w:rPr>
        <w:lastRenderedPageBreak/>
        <w:t>[7]</w:t>
      </w:r>
      <w:r w:rsidR="000B30D9" w:rsidRPr="00AF18F1">
        <w:rPr>
          <w:rFonts w:ascii="Arial" w:hAnsi="Arial" w:cs="Arial"/>
          <w:sz w:val="24"/>
          <w:szCs w:val="24"/>
        </w:rPr>
        <w:tab/>
      </w:r>
      <w:r w:rsidR="008932E4" w:rsidRPr="00AF18F1">
        <w:rPr>
          <w:rFonts w:ascii="Arial" w:hAnsi="Arial" w:cs="Arial"/>
          <w:sz w:val="24"/>
          <w:szCs w:val="24"/>
        </w:rPr>
        <w:t>On the pleadings, that second defendant is in possession of the property is not in dispute</w:t>
      </w:r>
      <w:r w:rsidR="0014106B" w:rsidRPr="00AF18F1">
        <w:rPr>
          <w:rFonts w:ascii="Arial" w:hAnsi="Arial" w:cs="Arial"/>
          <w:sz w:val="24"/>
          <w:szCs w:val="24"/>
        </w:rPr>
        <w:t>; and so, the question should be answered in the affirmative.</w:t>
      </w:r>
      <w:r w:rsidR="008932E4" w:rsidRPr="00AF18F1">
        <w:rPr>
          <w:rFonts w:ascii="Arial" w:hAnsi="Arial" w:cs="Arial"/>
          <w:sz w:val="24"/>
          <w:szCs w:val="24"/>
        </w:rPr>
        <w:t xml:space="preserve"> I proceed to consider item (a) that is, the issue of ownership.</w:t>
      </w:r>
    </w:p>
    <w:p w:rsidR="008932E4" w:rsidRPr="00AF18F1" w:rsidRDefault="008932E4" w:rsidP="00E7150F">
      <w:pPr>
        <w:spacing w:after="0" w:line="360" w:lineRule="auto"/>
        <w:jc w:val="both"/>
        <w:rPr>
          <w:rFonts w:ascii="Arial" w:hAnsi="Arial" w:cs="Arial"/>
          <w:sz w:val="24"/>
          <w:szCs w:val="24"/>
        </w:rPr>
      </w:pPr>
    </w:p>
    <w:p w:rsidR="008932E4" w:rsidRPr="00AF18F1" w:rsidRDefault="008932E4" w:rsidP="00E7150F">
      <w:pPr>
        <w:spacing w:after="0" w:line="360" w:lineRule="auto"/>
        <w:jc w:val="both"/>
        <w:rPr>
          <w:rFonts w:ascii="Arial" w:hAnsi="Arial" w:cs="Arial"/>
          <w:sz w:val="24"/>
          <w:szCs w:val="24"/>
        </w:rPr>
      </w:pPr>
      <w:r w:rsidRPr="00AF18F1">
        <w:rPr>
          <w:rFonts w:ascii="Arial" w:hAnsi="Arial" w:cs="Arial"/>
          <w:sz w:val="24"/>
          <w:szCs w:val="24"/>
          <w:u w:val="single"/>
        </w:rPr>
        <w:t>Is plaintiff the owner of the property?</w:t>
      </w:r>
    </w:p>
    <w:p w:rsidR="00DB31B4" w:rsidRPr="00AF18F1" w:rsidRDefault="00DB31B4" w:rsidP="008932E4">
      <w:pPr>
        <w:spacing w:after="0" w:line="360" w:lineRule="auto"/>
        <w:jc w:val="both"/>
        <w:rPr>
          <w:rFonts w:ascii="Arial" w:hAnsi="Arial" w:cs="Arial"/>
          <w:sz w:val="24"/>
          <w:szCs w:val="24"/>
        </w:rPr>
      </w:pPr>
    </w:p>
    <w:p w:rsidR="00323F8D" w:rsidRDefault="000C64B7" w:rsidP="00DE2281">
      <w:pPr>
        <w:spacing w:after="0" w:line="360" w:lineRule="auto"/>
        <w:jc w:val="both"/>
        <w:rPr>
          <w:rFonts w:ascii="Arial" w:hAnsi="Arial" w:cs="Arial"/>
          <w:sz w:val="24"/>
          <w:szCs w:val="24"/>
        </w:rPr>
      </w:pPr>
      <w:r w:rsidRPr="00AF18F1">
        <w:rPr>
          <w:rFonts w:ascii="Arial" w:hAnsi="Arial" w:cs="Arial"/>
          <w:sz w:val="24"/>
          <w:szCs w:val="24"/>
        </w:rPr>
        <w:t>[8]</w:t>
      </w:r>
      <w:r w:rsidRPr="00AF18F1">
        <w:rPr>
          <w:rFonts w:ascii="Arial" w:hAnsi="Arial" w:cs="Arial"/>
          <w:sz w:val="24"/>
          <w:szCs w:val="24"/>
        </w:rPr>
        <w:tab/>
      </w:r>
      <w:r w:rsidR="008932E4" w:rsidRPr="00AF18F1">
        <w:rPr>
          <w:rFonts w:ascii="Arial" w:hAnsi="Arial" w:cs="Arial"/>
          <w:sz w:val="24"/>
          <w:szCs w:val="24"/>
        </w:rPr>
        <w:t>In answering this question the court must have regard not only to the evidence but als</w:t>
      </w:r>
      <w:r w:rsidR="0049135D" w:rsidRPr="00AF18F1">
        <w:rPr>
          <w:rFonts w:ascii="Arial" w:hAnsi="Arial" w:cs="Arial"/>
          <w:sz w:val="24"/>
          <w:szCs w:val="24"/>
        </w:rPr>
        <w:t xml:space="preserve">o to the law concerning </w:t>
      </w:r>
      <w:r w:rsidR="00CB7207">
        <w:rPr>
          <w:rFonts w:ascii="Arial" w:hAnsi="Arial" w:cs="Arial"/>
          <w:sz w:val="24"/>
          <w:szCs w:val="24"/>
        </w:rPr>
        <w:t>-</w:t>
      </w:r>
    </w:p>
    <w:p w:rsidR="00CB7207" w:rsidRPr="00AF18F1" w:rsidRDefault="00CB7207" w:rsidP="00DE2281">
      <w:pPr>
        <w:spacing w:after="0" w:line="360" w:lineRule="auto"/>
        <w:jc w:val="both"/>
        <w:rPr>
          <w:rFonts w:ascii="Arial" w:hAnsi="Arial" w:cs="Arial"/>
          <w:sz w:val="24"/>
          <w:szCs w:val="24"/>
        </w:rPr>
      </w:pPr>
    </w:p>
    <w:p w:rsidR="0049135D" w:rsidRPr="00CB7207" w:rsidRDefault="00B13384" w:rsidP="00CB7207">
      <w:pPr>
        <w:pStyle w:val="ListParagraph"/>
        <w:numPr>
          <w:ilvl w:val="0"/>
          <w:numId w:val="26"/>
        </w:numPr>
        <w:spacing w:after="0" w:line="360" w:lineRule="auto"/>
        <w:ind w:left="1276" w:hanging="567"/>
        <w:jc w:val="both"/>
        <w:rPr>
          <w:rFonts w:ascii="Arial" w:hAnsi="Arial" w:cs="Arial"/>
          <w:sz w:val="24"/>
          <w:szCs w:val="24"/>
        </w:rPr>
      </w:pPr>
      <w:r w:rsidRPr="00CB7207">
        <w:rPr>
          <w:rFonts w:ascii="Arial" w:hAnsi="Arial" w:cs="Arial"/>
          <w:sz w:val="24"/>
          <w:szCs w:val="24"/>
        </w:rPr>
        <w:t>communal land tenure in pre–Independence and post</w:t>
      </w:r>
      <w:r w:rsidR="0049135D" w:rsidRPr="00CB7207">
        <w:rPr>
          <w:rFonts w:ascii="Arial" w:hAnsi="Arial" w:cs="Arial"/>
          <w:sz w:val="24"/>
          <w:szCs w:val="24"/>
        </w:rPr>
        <w:t>–Independence Namibia;</w:t>
      </w:r>
    </w:p>
    <w:p w:rsidR="00CB7207" w:rsidRPr="00CB7207" w:rsidRDefault="00CB7207" w:rsidP="00CB7207">
      <w:pPr>
        <w:spacing w:after="0" w:line="360" w:lineRule="auto"/>
        <w:ind w:left="1276" w:hanging="567"/>
        <w:jc w:val="both"/>
        <w:rPr>
          <w:rFonts w:ascii="Arial" w:hAnsi="Arial" w:cs="Arial"/>
          <w:sz w:val="24"/>
          <w:szCs w:val="24"/>
        </w:rPr>
      </w:pPr>
    </w:p>
    <w:p w:rsidR="0049135D" w:rsidRPr="00CB7207" w:rsidRDefault="00502FAD" w:rsidP="00CB7207">
      <w:pPr>
        <w:pStyle w:val="ListParagraph"/>
        <w:numPr>
          <w:ilvl w:val="0"/>
          <w:numId w:val="26"/>
        </w:numPr>
        <w:spacing w:after="0" w:line="360" w:lineRule="auto"/>
        <w:ind w:left="1276" w:hanging="567"/>
        <w:jc w:val="both"/>
        <w:rPr>
          <w:rFonts w:ascii="Arial" w:hAnsi="Arial" w:cs="Arial"/>
          <w:sz w:val="24"/>
          <w:szCs w:val="24"/>
        </w:rPr>
      </w:pPr>
      <w:r w:rsidRPr="00CB7207">
        <w:rPr>
          <w:rFonts w:ascii="Arial" w:hAnsi="Arial" w:cs="Arial"/>
          <w:sz w:val="24"/>
          <w:szCs w:val="24"/>
        </w:rPr>
        <w:t>the effect of Schedule 5</w:t>
      </w:r>
      <w:r w:rsidR="0049135D" w:rsidRPr="00CB7207">
        <w:rPr>
          <w:rFonts w:ascii="Arial" w:hAnsi="Arial" w:cs="Arial"/>
          <w:sz w:val="24"/>
          <w:szCs w:val="24"/>
        </w:rPr>
        <w:t>(3) of the Namibian Constitution respecting communal land; and</w:t>
      </w:r>
    </w:p>
    <w:p w:rsidR="00CB7207" w:rsidRPr="00CB7207" w:rsidRDefault="00CB7207" w:rsidP="00CB7207">
      <w:pPr>
        <w:spacing w:after="0" w:line="360" w:lineRule="auto"/>
        <w:ind w:left="1276" w:hanging="567"/>
        <w:jc w:val="both"/>
        <w:rPr>
          <w:rFonts w:ascii="Arial" w:hAnsi="Arial" w:cs="Arial"/>
          <w:sz w:val="24"/>
          <w:szCs w:val="24"/>
        </w:rPr>
      </w:pPr>
    </w:p>
    <w:p w:rsidR="0049135D" w:rsidRPr="00CB7207" w:rsidRDefault="0049135D" w:rsidP="00CB7207">
      <w:pPr>
        <w:pStyle w:val="ListParagraph"/>
        <w:numPr>
          <w:ilvl w:val="0"/>
          <w:numId w:val="26"/>
        </w:numPr>
        <w:spacing w:after="0" w:line="360" w:lineRule="auto"/>
        <w:ind w:left="1276" w:hanging="567"/>
        <w:jc w:val="both"/>
        <w:rPr>
          <w:rFonts w:ascii="Arial" w:hAnsi="Arial" w:cs="Arial"/>
          <w:sz w:val="24"/>
          <w:szCs w:val="24"/>
        </w:rPr>
      </w:pPr>
      <w:r w:rsidRPr="00CB7207">
        <w:rPr>
          <w:rFonts w:ascii="Arial" w:hAnsi="Arial" w:cs="Arial"/>
          <w:sz w:val="24"/>
          <w:szCs w:val="24"/>
        </w:rPr>
        <w:t>the interpretation and application of the following st</w:t>
      </w:r>
      <w:r w:rsidR="00502FAD" w:rsidRPr="00CB7207">
        <w:rPr>
          <w:rFonts w:ascii="Arial" w:hAnsi="Arial" w:cs="Arial"/>
          <w:sz w:val="24"/>
          <w:szCs w:val="24"/>
        </w:rPr>
        <w:t>atutes respecting communal land:</w:t>
      </w:r>
    </w:p>
    <w:p w:rsidR="00CB7207" w:rsidRPr="00CB7207" w:rsidRDefault="00CB7207" w:rsidP="00CB7207">
      <w:pPr>
        <w:spacing w:after="0" w:line="360" w:lineRule="auto"/>
        <w:jc w:val="both"/>
        <w:rPr>
          <w:rFonts w:ascii="Arial" w:hAnsi="Arial" w:cs="Arial"/>
          <w:sz w:val="24"/>
          <w:szCs w:val="24"/>
        </w:rPr>
      </w:pPr>
    </w:p>
    <w:p w:rsidR="0049135D" w:rsidRPr="00AF18F1" w:rsidRDefault="00502FAD" w:rsidP="00CB7207">
      <w:pPr>
        <w:tabs>
          <w:tab w:val="left" w:pos="1701"/>
          <w:tab w:val="left" w:pos="1843"/>
        </w:tabs>
        <w:spacing w:after="0" w:line="360" w:lineRule="auto"/>
        <w:ind w:left="1701" w:hanging="425"/>
        <w:jc w:val="both"/>
        <w:rPr>
          <w:rFonts w:ascii="Arial" w:hAnsi="Arial" w:cs="Arial"/>
          <w:sz w:val="24"/>
          <w:szCs w:val="24"/>
        </w:rPr>
      </w:pPr>
      <w:r w:rsidRPr="00AF18F1">
        <w:rPr>
          <w:rFonts w:ascii="Arial" w:hAnsi="Arial" w:cs="Arial"/>
          <w:sz w:val="24"/>
          <w:szCs w:val="24"/>
        </w:rPr>
        <w:t>(i)</w:t>
      </w:r>
      <w:r w:rsidRPr="00AF18F1">
        <w:rPr>
          <w:rFonts w:ascii="Arial" w:hAnsi="Arial" w:cs="Arial"/>
          <w:sz w:val="24"/>
          <w:szCs w:val="24"/>
        </w:rPr>
        <w:tab/>
        <w:t>the Local Authorities</w:t>
      </w:r>
      <w:r w:rsidR="0049135D" w:rsidRPr="00AF18F1">
        <w:rPr>
          <w:rFonts w:ascii="Arial" w:hAnsi="Arial" w:cs="Arial"/>
          <w:sz w:val="24"/>
          <w:szCs w:val="24"/>
        </w:rPr>
        <w:t xml:space="preserve"> Act 23 of 1992;</w:t>
      </w:r>
    </w:p>
    <w:p w:rsidR="0049135D" w:rsidRPr="00AF18F1" w:rsidRDefault="0049135D" w:rsidP="00CB7207">
      <w:pPr>
        <w:tabs>
          <w:tab w:val="left" w:pos="1701"/>
        </w:tabs>
        <w:spacing w:after="0" w:line="360" w:lineRule="auto"/>
        <w:ind w:left="1843" w:hanging="567"/>
        <w:jc w:val="both"/>
        <w:rPr>
          <w:rFonts w:ascii="Arial" w:hAnsi="Arial" w:cs="Arial"/>
          <w:sz w:val="24"/>
          <w:szCs w:val="24"/>
        </w:rPr>
      </w:pPr>
      <w:r w:rsidRPr="00AF18F1">
        <w:rPr>
          <w:rFonts w:ascii="Arial" w:hAnsi="Arial" w:cs="Arial"/>
          <w:sz w:val="24"/>
          <w:szCs w:val="24"/>
        </w:rPr>
        <w:lastRenderedPageBreak/>
        <w:t>(ii)</w:t>
      </w:r>
      <w:r w:rsidRPr="00AF18F1">
        <w:rPr>
          <w:rFonts w:ascii="Arial" w:hAnsi="Arial" w:cs="Arial"/>
          <w:sz w:val="24"/>
          <w:szCs w:val="24"/>
        </w:rPr>
        <w:tab/>
      </w:r>
      <w:r w:rsidR="00CB7207">
        <w:rPr>
          <w:rFonts w:ascii="Arial" w:hAnsi="Arial" w:cs="Arial"/>
          <w:sz w:val="24"/>
          <w:szCs w:val="24"/>
        </w:rPr>
        <w:tab/>
      </w:r>
      <w:r w:rsidRPr="00AF18F1">
        <w:rPr>
          <w:rFonts w:ascii="Arial" w:hAnsi="Arial" w:cs="Arial"/>
          <w:sz w:val="24"/>
          <w:szCs w:val="24"/>
        </w:rPr>
        <w:t>the Communal Land Reform Act 5 of 2002;</w:t>
      </w:r>
      <w:r w:rsidR="00CB7207">
        <w:rPr>
          <w:rFonts w:ascii="Arial" w:hAnsi="Arial" w:cs="Arial"/>
          <w:sz w:val="24"/>
          <w:szCs w:val="24"/>
        </w:rPr>
        <w:t xml:space="preserve"> and</w:t>
      </w:r>
    </w:p>
    <w:p w:rsidR="0049135D" w:rsidRPr="00AF18F1" w:rsidRDefault="0049135D" w:rsidP="00CB7207">
      <w:pPr>
        <w:tabs>
          <w:tab w:val="left" w:pos="1843"/>
        </w:tabs>
        <w:spacing w:after="0" w:line="360" w:lineRule="auto"/>
        <w:ind w:left="1276"/>
        <w:jc w:val="both"/>
        <w:rPr>
          <w:rFonts w:ascii="Arial" w:hAnsi="Arial" w:cs="Arial"/>
          <w:sz w:val="24"/>
          <w:szCs w:val="24"/>
        </w:rPr>
      </w:pPr>
      <w:r w:rsidRPr="00AF18F1">
        <w:rPr>
          <w:rFonts w:ascii="Arial" w:hAnsi="Arial" w:cs="Arial"/>
          <w:sz w:val="24"/>
          <w:szCs w:val="24"/>
        </w:rPr>
        <w:t>(iii)</w:t>
      </w:r>
      <w:r w:rsidRPr="00AF18F1">
        <w:rPr>
          <w:rFonts w:ascii="Arial" w:hAnsi="Arial" w:cs="Arial"/>
          <w:sz w:val="24"/>
          <w:szCs w:val="24"/>
        </w:rPr>
        <w:tab/>
        <w:t>the Deeds Registries Act 47 of 1937.</w:t>
      </w:r>
    </w:p>
    <w:p w:rsidR="004E7DF6" w:rsidRPr="00AF18F1" w:rsidRDefault="004E7DF6" w:rsidP="00DE2281">
      <w:pPr>
        <w:spacing w:after="0" w:line="360" w:lineRule="auto"/>
        <w:jc w:val="both"/>
        <w:rPr>
          <w:rFonts w:ascii="Arial" w:hAnsi="Arial" w:cs="Arial"/>
          <w:sz w:val="24"/>
          <w:szCs w:val="24"/>
        </w:rPr>
      </w:pPr>
    </w:p>
    <w:p w:rsidR="00F96950" w:rsidRPr="00AF18F1" w:rsidRDefault="009F66DE" w:rsidP="008C4051">
      <w:pPr>
        <w:spacing w:after="0" w:line="360" w:lineRule="auto"/>
        <w:jc w:val="both"/>
        <w:rPr>
          <w:rFonts w:ascii="Arial" w:hAnsi="Arial" w:cs="Arial"/>
          <w:sz w:val="24"/>
          <w:szCs w:val="24"/>
        </w:rPr>
      </w:pPr>
      <w:r w:rsidRPr="00AF18F1">
        <w:rPr>
          <w:rFonts w:ascii="Arial" w:hAnsi="Arial" w:cs="Arial"/>
          <w:sz w:val="24"/>
          <w:szCs w:val="24"/>
        </w:rPr>
        <w:t>[9]</w:t>
      </w:r>
      <w:r w:rsidRPr="00AF18F1">
        <w:rPr>
          <w:rFonts w:ascii="Arial" w:hAnsi="Arial" w:cs="Arial"/>
          <w:sz w:val="24"/>
          <w:szCs w:val="24"/>
        </w:rPr>
        <w:tab/>
      </w:r>
      <w:r w:rsidR="000B7235" w:rsidRPr="00AF18F1">
        <w:rPr>
          <w:rFonts w:ascii="Arial" w:hAnsi="Arial" w:cs="Arial"/>
          <w:sz w:val="24"/>
          <w:szCs w:val="24"/>
        </w:rPr>
        <w:t xml:space="preserve">As respects </w:t>
      </w:r>
      <w:r w:rsidR="00502FAD" w:rsidRPr="00AF18F1">
        <w:rPr>
          <w:rFonts w:ascii="Arial" w:hAnsi="Arial" w:cs="Arial"/>
          <w:sz w:val="24"/>
          <w:szCs w:val="24"/>
        </w:rPr>
        <w:t>subparas</w:t>
      </w:r>
      <w:r w:rsidR="000B7235" w:rsidRPr="00AF18F1">
        <w:rPr>
          <w:rFonts w:ascii="Arial" w:hAnsi="Arial" w:cs="Arial"/>
          <w:sz w:val="24"/>
          <w:szCs w:val="24"/>
        </w:rPr>
        <w:t xml:space="preserve"> (</w:t>
      </w:r>
      <w:r w:rsidR="0014106B" w:rsidRPr="00AF18F1">
        <w:rPr>
          <w:rFonts w:ascii="Arial" w:hAnsi="Arial" w:cs="Arial"/>
          <w:sz w:val="24"/>
          <w:szCs w:val="24"/>
        </w:rPr>
        <w:t>1</w:t>
      </w:r>
      <w:r w:rsidR="0049135D" w:rsidRPr="00AF18F1">
        <w:rPr>
          <w:rFonts w:ascii="Arial" w:hAnsi="Arial" w:cs="Arial"/>
          <w:sz w:val="24"/>
          <w:szCs w:val="24"/>
        </w:rPr>
        <w:t>) to (</w:t>
      </w:r>
      <w:r w:rsidR="0014106B" w:rsidRPr="00AF18F1">
        <w:rPr>
          <w:rFonts w:ascii="Arial" w:hAnsi="Arial" w:cs="Arial"/>
          <w:sz w:val="24"/>
          <w:szCs w:val="24"/>
        </w:rPr>
        <w:t>3</w:t>
      </w:r>
      <w:r w:rsidR="0049135D" w:rsidRPr="00AF18F1">
        <w:rPr>
          <w:rFonts w:ascii="Arial" w:hAnsi="Arial" w:cs="Arial"/>
          <w:sz w:val="24"/>
          <w:szCs w:val="24"/>
        </w:rPr>
        <w:t xml:space="preserve">) </w:t>
      </w:r>
      <w:r w:rsidR="00502FAD" w:rsidRPr="00AF18F1">
        <w:rPr>
          <w:rFonts w:ascii="Arial" w:hAnsi="Arial" w:cs="Arial"/>
          <w:sz w:val="24"/>
          <w:szCs w:val="24"/>
        </w:rPr>
        <w:t>of</w:t>
      </w:r>
      <w:r w:rsidR="0049135D" w:rsidRPr="00AF18F1">
        <w:rPr>
          <w:rFonts w:ascii="Arial" w:hAnsi="Arial" w:cs="Arial"/>
          <w:sz w:val="24"/>
          <w:szCs w:val="24"/>
        </w:rPr>
        <w:t xml:space="preserve"> the </w:t>
      </w:r>
      <w:r w:rsidR="00183A23" w:rsidRPr="00AF18F1">
        <w:rPr>
          <w:rFonts w:ascii="Arial" w:hAnsi="Arial" w:cs="Arial"/>
          <w:sz w:val="24"/>
          <w:szCs w:val="24"/>
        </w:rPr>
        <w:t>preceding</w:t>
      </w:r>
      <w:r w:rsidR="00502FAD" w:rsidRPr="00AF18F1">
        <w:rPr>
          <w:rFonts w:ascii="Arial" w:hAnsi="Arial" w:cs="Arial"/>
          <w:sz w:val="24"/>
          <w:szCs w:val="24"/>
        </w:rPr>
        <w:t xml:space="preserve"> paragraph 8</w:t>
      </w:r>
      <w:r w:rsidR="00183A23" w:rsidRPr="00AF18F1">
        <w:rPr>
          <w:rFonts w:ascii="Arial" w:hAnsi="Arial" w:cs="Arial"/>
          <w:sz w:val="24"/>
          <w:szCs w:val="24"/>
        </w:rPr>
        <w:t xml:space="preserve">, </w:t>
      </w:r>
      <w:r w:rsidR="00502FAD" w:rsidRPr="00AF18F1">
        <w:rPr>
          <w:rFonts w:ascii="Arial" w:hAnsi="Arial" w:cs="Arial"/>
          <w:sz w:val="24"/>
          <w:szCs w:val="24"/>
        </w:rPr>
        <w:t xml:space="preserve">I </w:t>
      </w:r>
      <w:r w:rsidR="00183A23" w:rsidRPr="00AF18F1">
        <w:rPr>
          <w:rFonts w:ascii="Arial" w:hAnsi="Arial" w:cs="Arial"/>
          <w:sz w:val="24"/>
          <w:szCs w:val="24"/>
        </w:rPr>
        <w:t>can do no better than to find succour in</w:t>
      </w:r>
      <w:r w:rsidR="0014106B" w:rsidRPr="00AF18F1">
        <w:rPr>
          <w:rFonts w:ascii="Arial" w:hAnsi="Arial" w:cs="Arial"/>
          <w:sz w:val="24"/>
          <w:szCs w:val="24"/>
        </w:rPr>
        <w:t>,</w:t>
      </w:r>
      <w:r w:rsidR="00183A23" w:rsidRPr="00AF18F1">
        <w:rPr>
          <w:rFonts w:ascii="Arial" w:hAnsi="Arial" w:cs="Arial"/>
          <w:sz w:val="24"/>
          <w:szCs w:val="24"/>
        </w:rPr>
        <w:t xml:space="preserve"> and apply</w:t>
      </w:r>
      <w:r w:rsidR="0014106B" w:rsidRPr="00AF18F1">
        <w:rPr>
          <w:rFonts w:ascii="Arial" w:hAnsi="Arial" w:cs="Arial"/>
          <w:sz w:val="24"/>
          <w:szCs w:val="24"/>
        </w:rPr>
        <w:t>,</w:t>
      </w:r>
      <w:r w:rsidR="00183A23" w:rsidRPr="00AF18F1">
        <w:rPr>
          <w:rFonts w:ascii="Arial" w:hAnsi="Arial" w:cs="Arial"/>
          <w:sz w:val="24"/>
          <w:szCs w:val="24"/>
        </w:rPr>
        <w:t xml:space="preserve"> the principles of law well thought </w:t>
      </w:r>
      <w:r w:rsidR="00502FAD" w:rsidRPr="00AF18F1">
        <w:rPr>
          <w:rFonts w:ascii="Arial" w:hAnsi="Arial" w:cs="Arial"/>
          <w:sz w:val="24"/>
          <w:szCs w:val="24"/>
        </w:rPr>
        <w:t>out</w:t>
      </w:r>
      <w:r w:rsidR="0014106B" w:rsidRPr="00AF18F1">
        <w:rPr>
          <w:rFonts w:ascii="Arial" w:hAnsi="Arial" w:cs="Arial"/>
          <w:sz w:val="24"/>
          <w:szCs w:val="24"/>
        </w:rPr>
        <w:t xml:space="preserve"> and</w:t>
      </w:r>
      <w:r w:rsidR="00502FAD" w:rsidRPr="00AF18F1">
        <w:rPr>
          <w:rFonts w:ascii="Arial" w:hAnsi="Arial" w:cs="Arial"/>
          <w:sz w:val="24"/>
          <w:szCs w:val="24"/>
        </w:rPr>
        <w:t xml:space="preserve"> </w:t>
      </w:r>
      <w:r w:rsidR="00183A23" w:rsidRPr="00AF18F1">
        <w:rPr>
          <w:rFonts w:ascii="Arial" w:hAnsi="Arial" w:cs="Arial"/>
          <w:sz w:val="24"/>
          <w:szCs w:val="24"/>
        </w:rPr>
        <w:t>comprehensive</w:t>
      </w:r>
      <w:r w:rsidR="00502FAD" w:rsidRPr="00AF18F1">
        <w:rPr>
          <w:rFonts w:ascii="Arial" w:hAnsi="Arial" w:cs="Arial"/>
          <w:sz w:val="24"/>
          <w:szCs w:val="24"/>
        </w:rPr>
        <w:t>ly</w:t>
      </w:r>
      <w:r w:rsidR="0014106B" w:rsidRPr="00AF18F1">
        <w:rPr>
          <w:rFonts w:ascii="Arial" w:hAnsi="Arial" w:cs="Arial"/>
          <w:sz w:val="24"/>
          <w:szCs w:val="24"/>
        </w:rPr>
        <w:t xml:space="preserve"> set out</w:t>
      </w:r>
      <w:r w:rsidR="00183A23" w:rsidRPr="00AF18F1">
        <w:rPr>
          <w:rFonts w:ascii="Arial" w:hAnsi="Arial" w:cs="Arial"/>
          <w:sz w:val="24"/>
          <w:szCs w:val="24"/>
        </w:rPr>
        <w:t xml:space="preserve"> in </w:t>
      </w:r>
      <w:r w:rsidR="00183A23" w:rsidRPr="00AF18F1">
        <w:rPr>
          <w:rFonts w:ascii="Arial" w:hAnsi="Arial" w:cs="Arial"/>
          <w:i/>
          <w:sz w:val="24"/>
          <w:szCs w:val="24"/>
        </w:rPr>
        <w:t>Agnes Kahimbi Kashela v Katima Mulilo Town Council and Others</w:t>
      </w:r>
      <w:r w:rsidR="00CB7207">
        <w:rPr>
          <w:rFonts w:ascii="Arial" w:hAnsi="Arial" w:cs="Arial"/>
          <w:sz w:val="24"/>
          <w:szCs w:val="24"/>
        </w:rPr>
        <w:t xml:space="preserve">, </w:t>
      </w:r>
      <w:r w:rsidR="00183A23" w:rsidRPr="00AF18F1">
        <w:rPr>
          <w:rFonts w:ascii="Arial" w:hAnsi="Arial" w:cs="Arial"/>
          <w:sz w:val="24"/>
          <w:szCs w:val="24"/>
        </w:rPr>
        <w:t>Case No: SA 15/2017</w:t>
      </w:r>
      <w:r w:rsidR="00502FAD" w:rsidRPr="00AF18F1">
        <w:rPr>
          <w:rFonts w:ascii="Arial" w:hAnsi="Arial" w:cs="Arial"/>
          <w:sz w:val="24"/>
          <w:szCs w:val="24"/>
        </w:rPr>
        <w:t xml:space="preserve"> (SC), </w:t>
      </w:r>
      <w:r w:rsidR="00183A23" w:rsidRPr="00AF18F1">
        <w:rPr>
          <w:rFonts w:ascii="Arial" w:hAnsi="Arial" w:cs="Arial"/>
          <w:i/>
          <w:sz w:val="24"/>
          <w:szCs w:val="24"/>
        </w:rPr>
        <w:t>passim</w:t>
      </w:r>
      <w:r w:rsidR="00183A23" w:rsidRPr="00AF18F1">
        <w:rPr>
          <w:rFonts w:ascii="Arial" w:hAnsi="Arial" w:cs="Arial"/>
          <w:sz w:val="24"/>
          <w:szCs w:val="24"/>
        </w:rPr>
        <w:t xml:space="preserve">. I shall apply the </w:t>
      </w:r>
      <w:r w:rsidR="00183A23" w:rsidRPr="00AF18F1">
        <w:rPr>
          <w:rFonts w:ascii="Arial" w:hAnsi="Arial" w:cs="Arial"/>
          <w:i/>
          <w:sz w:val="24"/>
          <w:szCs w:val="24"/>
        </w:rPr>
        <w:t>Kashela</w:t>
      </w:r>
      <w:r w:rsidR="00183A23" w:rsidRPr="00AF18F1">
        <w:rPr>
          <w:rFonts w:ascii="Arial" w:hAnsi="Arial" w:cs="Arial"/>
          <w:sz w:val="24"/>
          <w:szCs w:val="24"/>
        </w:rPr>
        <w:t xml:space="preserve"> principles to the fact of the </w:t>
      </w:r>
      <w:r w:rsidR="00684CC0" w:rsidRPr="00AF18F1">
        <w:rPr>
          <w:rFonts w:ascii="Arial" w:hAnsi="Arial" w:cs="Arial"/>
          <w:sz w:val="24"/>
          <w:szCs w:val="24"/>
        </w:rPr>
        <w:t xml:space="preserve">instant </w:t>
      </w:r>
      <w:r w:rsidR="00183A23" w:rsidRPr="00AF18F1">
        <w:rPr>
          <w:rFonts w:ascii="Arial" w:hAnsi="Arial" w:cs="Arial"/>
          <w:sz w:val="24"/>
          <w:szCs w:val="24"/>
        </w:rPr>
        <w:t>case as I go along.</w:t>
      </w:r>
    </w:p>
    <w:p w:rsidR="00641D96" w:rsidRPr="00AF18F1" w:rsidRDefault="00641D96" w:rsidP="008C4051">
      <w:pPr>
        <w:spacing w:after="0" w:line="360" w:lineRule="auto"/>
        <w:jc w:val="both"/>
        <w:rPr>
          <w:rFonts w:ascii="Arial" w:hAnsi="Arial" w:cs="Arial"/>
          <w:sz w:val="24"/>
          <w:szCs w:val="24"/>
        </w:rPr>
      </w:pPr>
    </w:p>
    <w:p w:rsidR="009F66DE" w:rsidRPr="00AF18F1" w:rsidRDefault="009F66DE" w:rsidP="008C4051">
      <w:pPr>
        <w:spacing w:after="0" w:line="360" w:lineRule="auto"/>
        <w:jc w:val="both"/>
        <w:rPr>
          <w:rFonts w:ascii="Arial" w:hAnsi="Arial" w:cs="Arial"/>
          <w:sz w:val="24"/>
          <w:szCs w:val="24"/>
        </w:rPr>
      </w:pPr>
      <w:r w:rsidRPr="00AF18F1">
        <w:rPr>
          <w:rFonts w:ascii="Arial" w:hAnsi="Arial" w:cs="Arial"/>
          <w:sz w:val="24"/>
          <w:szCs w:val="24"/>
        </w:rPr>
        <w:t>[10]</w:t>
      </w:r>
      <w:r w:rsidRPr="00AF18F1">
        <w:rPr>
          <w:rFonts w:ascii="Arial" w:hAnsi="Arial" w:cs="Arial"/>
          <w:sz w:val="24"/>
          <w:szCs w:val="24"/>
        </w:rPr>
        <w:tab/>
      </w:r>
      <w:r w:rsidR="00183A23" w:rsidRPr="00AF18F1">
        <w:rPr>
          <w:rFonts w:ascii="Arial" w:hAnsi="Arial" w:cs="Arial"/>
          <w:sz w:val="24"/>
          <w:szCs w:val="24"/>
        </w:rPr>
        <w:t xml:space="preserve">On the totality of the evidence placed before the court I make the following factual findings and conclusions </w:t>
      </w:r>
      <w:r w:rsidR="000A4E34" w:rsidRPr="00AF18F1">
        <w:rPr>
          <w:rFonts w:ascii="Arial" w:hAnsi="Arial" w:cs="Arial"/>
          <w:sz w:val="24"/>
          <w:szCs w:val="24"/>
        </w:rPr>
        <w:t>thereunto</w:t>
      </w:r>
      <w:r w:rsidR="00183A23" w:rsidRPr="00AF18F1">
        <w:rPr>
          <w:rFonts w:ascii="Arial" w:hAnsi="Arial" w:cs="Arial"/>
          <w:sz w:val="24"/>
          <w:szCs w:val="24"/>
        </w:rPr>
        <w:t xml:space="preserve"> in the following paragraphs, ie paras </w:t>
      </w:r>
      <w:r w:rsidR="00502FAD" w:rsidRPr="00AF18F1">
        <w:rPr>
          <w:rFonts w:ascii="Arial" w:hAnsi="Arial" w:cs="Arial"/>
          <w:sz w:val="24"/>
          <w:szCs w:val="24"/>
        </w:rPr>
        <w:t>11</w:t>
      </w:r>
      <w:r w:rsidR="00183A23" w:rsidRPr="00AF18F1">
        <w:rPr>
          <w:rFonts w:ascii="Arial" w:hAnsi="Arial" w:cs="Arial"/>
          <w:sz w:val="24"/>
          <w:szCs w:val="24"/>
        </w:rPr>
        <w:t xml:space="preserve"> to </w:t>
      </w:r>
      <w:r w:rsidR="00502FAD" w:rsidRPr="00AF18F1">
        <w:rPr>
          <w:rFonts w:ascii="Arial" w:hAnsi="Arial" w:cs="Arial"/>
          <w:sz w:val="24"/>
          <w:szCs w:val="24"/>
        </w:rPr>
        <w:t>18.</w:t>
      </w:r>
    </w:p>
    <w:p w:rsidR="00183A23" w:rsidRPr="00AF18F1" w:rsidRDefault="00183A23" w:rsidP="008C4051">
      <w:pPr>
        <w:spacing w:after="0" w:line="360" w:lineRule="auto"/>
        <w:jc w:val="both"/>
        <w:rPr>
          <w:rFonts w:ascii="Arial" w:hAnsi="Arial" w:cs="Arial"/>
          <w:sz w:val="24"/>
          <w:szCs w:val="24"/>
        </w:rPr>
      </w:pPr>
    </w:p>
    <w:p w:rsidR="00183A23" w:rsidRPr="00AF18F1" w:rsidRDefault="00183A23" w:rsidP="00502FAD">
      <w:pPr>
        <w:spacing w:after="0" w:line="360" w:lineRule="auto"/>
        <w:jc w:val="both"/>
        <w:rPr>
          <w:rFonts w:ascii="Arial" w:hAnsi="Arial" w:cs="Arial"/>
          <w:sz w:val="24"/>
          <w:szCs w:val="24"/>
        </w:rPr>
      </w:pPr>
      <w:r w:rsidRPr="00AF18F1">
        <w:rPr>
          <w:rFonts w:ascii="Arial" w:hAnsi="Arial" w:cs="Arial"/>
          <w:sz w:val="24"/>
          <w:szCs w:val="24"/>
        </w:rPr>
        <w:t>[</w:t>
      </w:r>
      <w:r w:rsidR="00502FAD" w:rsidRPr="00AF18F1">
        <w:rPr>
          <w:rFonts w:ascii="Arial" w:hAnsi="Arial" w:cs="Arial"/>
          <w:sz w:val="24"/>
          <w:szCs w:val="24"/>
        </w:rPr>
        <w:t>11</w:t>
      </w:r>
      <w:r w:rsidRPr="00AF18F1">
        <w:rPr>
          <w:rFonts w:ascii="Arial" w:hAnsi="Arial" w:cs="Arial"/>
          <w:sz w:val="24"/>
          <w:szCs w:val="24"/>
        </w:rPr>
        <w:t>]</w:t>
      </w:r>
      <w:r w:rsidRPr="00AF18F1">
        <w:rPr>
          <w:rFonts w:ascii="Arial" w:hAnsi="Arial" w:cs="Arial"/>
          <w:sz w:val="24"/>
          <w:szCs w:val="24"/>
        </w:rPr>
        <w:tab/>
        <w:t xml:space="preserve">Plaintiff’s </w:t>
      </w:r>
      <w:r w:rsidR="00E91E51" w:rsidRPr="00AF18F1">
        <w:rPr>
          <w:rFonts w:ascii="Arial" w:hAnsi="Arial" w:cs="Arial"/>
          <w:sz w:val="24"/>
          <w:szCs w:val="24"/>
        </w:rPr>
        <w:t>categorical</w:t>
      </w:r>
      <w:r w:rsidRPr="00AF18F1">
        <w:rPr>
          <w:rFonts w:ascii="Arial" w:hAnsi="Arial" w:cs="Arial"/>
          <w:sz w:val="24"/>
          <w:szCs w:val="24"/>
        </w:rPr>
        <w:t xml:space="preserve"> and unambiguous evidence is that </w:t>
      </w:r>
      <w:r w:rsidR="00E91E51" w:rsidRPr="00AF18F1">
        <w:rPr>
          <w:rFonts w:ascii="Arial" w:hAnsi="Arial" w:cs="Arial"/>
          <w:sz w:val="24"/>
          <w:szCs w:val="24"/>
        </w:rPr>
        <w:t>she was allocated the piece of l</w:t>
      </w:r>
      <w:r w:rsidR="00CB7207">
        <w:rPr>
          <w:rFonts w:ascii="Arial" w:hAnsi="Arial" w:cs="Arial"/>
          <w:sz w:val="24"/>
          <w:szCs w:val="24"/>
        </w:rPr>
        <w:t>and, ie now E</w:t>
      </w:r>
      <w:r w:rsidRPr="00AF18F1">
        <w:rPr>
          <w:rFonts w:ascii="Arial" w:hAnsi="Arial" w:cs="Arial"/>
          <w:sz w:val="24"/>
          <w:szCs w:val="24"/>
        </w:rPr>
        <w:t xml:space="preserve">rf </w:t>
      </w:r>
      <w:r w:rsidR="00CB7207">
        <w:rPr>
          <w:rFonts w:ascii="Arial" w:hAnsi="Arial" w:cs="Arial"/>
          <w:sz w:val="24"/>
          <w:szCs w:val="24"/>
        </w:rPr>
        <w:t xml:space="preserve">No. </w:t>
      </w:r>
      <w:r w:rsidRPr="00AF18F1">
        <w:rPr>
          <w:rFonts w:ascii="Arial" w:hAnsi="Arial" w:cs="Arial"/>
          <w:sz w:val="24"/>
          <w:szCs w:val="24"/>
        </w:rPr>
        <w:t>1184, by the headman of the are</w:t>
      </w:r>
      <w:r w:rsidR="00E91E51" w:rsidRPr="00AF18F1">
        <w:rPr>
          <w:rFonts w:ascii="Arial" w:hAnsi="Arial" w:cs="Arial"/>
          <w:sz w:val="24"/>
          <w:szCs w:val="24"/>
        </w:rPr>
        <w:t>a</w:t>
      </w:r>
      <w:r w:rsidRPr="00AF18F1">
        <w:rPr>
          <w:rFonts w:ascii="Arial" w:hAnsi="Arial" w:cs="Arial"/>
          <w:sz w:val="24"/>
          <w:szCs w:val="24"/>
        </w:rPr>
        <w:t xml:space="preserve"> of Ondangwa/Ondjondjo by the name P</w:t>
      </w:r>
      <w:r w:rsidR="00E91E51" w:rsidRPr="00AF18F1">
        <w:rPr>
          <w:rFonts w:ascii="Arial" w:hAnsi="Arial" w:cs="Arial"/>
          <w:sz w:val="24"/>
          <w:szCs w:val="24"/>
        </w:rPr>
        <w:t>e</w:t>
      </w:r>
      <w:r w:rsidR="00502FAD" w:rsidRPr="00AF18F1">
        <w:rPr>
          <w:rFonts w:ascii="Arial" w:hAnsi="Arial" w:cs="Arial"/>
          <w:sz w:val="24"/>
          <w:szCs w:val="24"/>
        </w:rPr>
        <w:t>trus Shiyufikeni.</w:t>
      </w:r>
      <w:r w:rsidRPr="00AF18F1">
        <w:rPr>
          <w:rFonts w:ascii="Arial" w:hAnsi="Arial" w:cs="Arial"/>
          <w:sz w:val="24"/>
          <w:szCs w:val="24"/>
        </w:rPr>
        <w:t xml:space="preserve"> </w:t>
      </w:r>
      <w:r w:rsidR="00502FAD" w:rsidRPr="00AF18F1">
        <w:rPr>
          <w:rFonts w:ascii="Arial" w:hAnsi="Arial" w:cs="Arial"/>
          <w:sz w:val="24"/>
          <w:szCs w:val="24"/>
        </w:rPr>
        <w:t xml:space="preserve">Her </w:t>
      </w:r>
      <w:r w:rsidRPr="00AF18F1">
        <w:rPr>
          <w:rFonts w:ascii="Arial" w:hAnsi="Arial" w:cs="Arial"/>
          <w:sz w:val="24"/>
          <w:szCs w:val="24"/>
        </w:rPr>
        <w:t xml:space="preserve">evidence is corroborated </w:t>
      </w:r>
      <w:r w:rsidR="00502FAD" w:rsidRPr="00AF18F1">
        <w:rPr>
          <w:rFonts w:ascii="Arial" w:hAnsi="Arial" w:cs="Arial"/>
          <w:sz w:val="24"/>
          <w:szCs w:val="24"/>
        </w:rPr>
        <w:t>by a communication</w:t>
      </w:r>
      <w:r w:rsidR="000A4E34" w:rsidRPr="00AF18F1">
        <w:rPr>
          <w:rFonts w:ascii="Arial" w:hAnsi="Arial" w:cs="Arial"/>
          <w:sz w:val="24"/>
          <w:szCs w:val="24"/>
        </w:rPr>
        <w:t xml:space="preserve"> from the Ondonga Traditional Authority (‘the Traditional Authority’)</w:t>
      </w:r>
      <w:r w:rsidR="00502FAD" w:rsidRPr="00AF18F1">
        <w:rPr>
          <w:rFonts w:ascii="Arial" w:hAnsi="Arial" w:cs="Arial"/>
          <w:sz w:val="24"/>
          <w:szCs w:val="24"/>
        </w:rPr>
        <w:t xml:space="preserve"> – to the world</w:t>
      </w:r>
      <w:r w:rsidRPr="00AF18F1">
        <w:rPr>
          <w:rFonts w:ascii="Arial" w:hAnsi="Arial" w:cs="Arial"/>
          <w:sz w:val="24"/>
          <w:szCs w:val="24"/>
        </w:rPr>
        <w:t xml:space="preserve"> a</w:t>
      </w:r>
      <w:r w:rsidR="00E91E51" w:rsidRPr="00AF18F1">
        <w:rPr>
          <w:rFonts w:ascii="Arial" w:hAnsi="Arial" w:cs="Arial"/>
          <w:sz w:val="24"/>
          <w:szCs w:val="24"/>
        </w:rPr>
        <w:t>t larg</w:t>
      </w:r>
      <w:r w:rsidRPr="00AF18F1">
        <w:rPr>
          <w:rFonts w:ascii="Arial" w:hAnsi="Arial" w:cs="Arial"/>
          <w:sz w:val="24"/>
          <w:szCs w:val="24"/>
        </w:rPr>
        <w:t xml:space="preserve">e – that plaintiff had been residing at that </w:t>
      </w:r>
      <w:r w:rsidRPr="00AF18F1">
        <w:rPr>
          <w:rFonts w:ascii="Arial" w:hAnsi="Arial" w:cs="Arial"/>
          <w:sz w:val="24"/>
          <w:szCs w:val="24"/>
        </w:rPr>
        <w:lastRenderedPageBreak/>
        <w:t xml:space="preserve">place since 1978. </w:t>
      </w:r>
      <w:r w:rsidR="00E91E51" w:rsidRPr="00AF18F1">
        <w:rPr>
          <w:rFonts w:ascii="Arial" w:hAnsi="Arial" w:cs="Arial"/>
          <w:sz w:val="24"/>
          <w:szCs w:val="24"/>
        </w:rPr>
        <w:t>She used it for business</w:t>
      </w:r>
      <w:r w:rsidRPr="00AF18F1">
        <w:rPr>
          <w:rFonts w:ascii="Arial" w:hAnsi="Arial" w:cs="Arial"/>
          <w:sz w:val="24"/>
          <w:szCs w:val="24"/>
        </w:rPr>
        <w:t>, crop cultivation and as residential premises</w:t>
      </w:r>
      <w:r w:rsidR="00E91E51" w:rsidRPr="00AF18F1">
        <w:rPr>
          <w:rFonts w:ascii="Arial" w:hAnsi="Arial" w:cs="Arial"/>
          <w:sz w:val="24"/>
          <w:szCs w:val="24"/>
        </w:rPr>
        <w:t>.</w:t>
      </w:r>
      <w:r w:rsidRPr="00AF18F1">
        <w:rPr>
          <w:rFonts w:ascii="Arial" w:hAnsi="Arial" w:cs="Arial"/>
          <w:sz w:val="24"/>
          <w:szCs w:val="24"/>
        </w:rPr>
        <w:t xml:space="preserve"> She only stopped working the field when it was announced that the property in question wou</w:t>
      </w:r>
      <w:r w:rsidR="00E91E51" w:rsidRPr="00AF18F1">
        <w:rPr>
          <w:rFonts w:ascii="Arial" w:hAnsi="Arial" w:cs="Arial"/>
          <w:sz w:val="24"/>
          <w:szCs w:val="24"/>
        </w:rPr>
        <w:t>ld form part of the area to be d</w:t>
      </w:r>
      <w:r w:rsidRPr="00AF18F1">
        <w:rPr>
          <w:rFonts w:ascii="Arial" w:hAnsi="Arial" w:cs="Arial"/>
          <w:sz w:val="24"/>
          <w:szCs w:val="24"/>
        </w:rPr>
        <w:t>eclared as ‘</w:t>
      </w:r>
      <w:r w:rsidR="00E91E51" w:rsidRPr="00AF18F1">
        <w:rPr>
          <w:rFonts w:ascii="Arial" w:hAnsi="Arial" w:cs="Arial"/>
          <w:sz w:val="24"/>
          <w:szCs w:val="24"/>
        </w:rPr>
        <w:t xml:space="preserve">a municipality area’. Plaintiff’s evidence and </w:t>
      </w:r>
      <w:r w:rsidR="004D6E28" w:rsidRPr="00AF18F1">
        <w:rPr>
          <w:rFonts w:ascii="Arial" w:hAnsi="Arial" w:cs="Arial"/>
          <w:sz w:val="24"/>
          <w:szCs w:val="24"/>
        </w:rPr>
        <w:t xml:space="preserve">the </w:t>
      </w:r>
      <w:r w:rsidR="00E91E51" w:rsidRPr="00AF18F1">
        <w:rPr>
          <w:rFonts w:ascii="Arial" w:hAnsi="Arial" w:cs="Arial"/>
          <w:sz w:val="24"/>
          <w:szCs w:val="24"/>
        </w:rPr>
        <w:t xml:space="preserve">corroboration thereof by the responsible authority, namely, the Ondonga Traditional Authority, remained unchallenged </w:t>
      </w:r>
      <w:r w:rsidR="00502FAD" w:rsidRPr="00AF18F1">
        <w:rPr>
          <w:rFonts w:ascii="Arial" w:hAnsi="Arial" w:cs="Arial"/>
          <w:sz w:val="24"/>
          <w:szCs w:val="24"/>
        </w:rPr>
        <w:t>at the close of plaintiff’s case.</w:t>
      </w:r>
      <w:r w:rsidR="00E91E51" w:rsidRPr="00AF18F1">
        <w:rPr>
          <w:rFonts w:ascii="Arial" w:hAnsi="Arial" w:cs="Arial"/>
          <w:sz w:val="24"/>
          <w:szCs w:val="24"/>
        </w:rPr>
        <w:t xml:space="preserve"> </w:t>
      </w:r>
      <w:r w:rsidR="00502FAD" w:rsidRPr="00AF18F1">
        <w:rPr>
          <w:rFonts w:ascii="Arial" w:hAnsi="Arial" w:cs="Arial"/>
          <w:sz w:val="24"/>
          <w:szCs w:val="24"/>
        </w:rPr>
        <w:t xml:space="preserve">Nor </w:t>
      </w:r>
      <w:r w:rsidR="00E91E51" w:rsidRPr="00AF18F1">
        <w:rPr>
          <w:rFonts w:ascii="Arial" w:hAnsi="Arial" w:cs="Arial"/>
          <w:sz w:val="24"/>
          <w:szCs w:val="24"/>
        </w:rPr>
        <w:t xml:space="preserve">could second defendant successfully challenge it, </w:t>
      </w:r>
      <w:r w:rsidR="00502FAD" w:rsidRPr="00AF18F1">
        <w:rPr>
          <w:rFonts w:ascii="Arial" w:hAnsi="Arial" w:cs="Arial"/>
          <w:sz w:val="24"/>
          <w:szCs w:val="24"/>
        </w:rPr>
        <w:t>since on her own version, she ca</w:t>
      </w:r>
      <w:r w:rsidR="00E91E51" w:rsidRPr="00AF18F1">
        <w:rPr>
          <w:rFonts w:ascii="Arial" w:hAnsi="Arial" w:cs="Arial"/>
          <w:sz w:val="24"/>
          <w:szCs w:val="24"/>
        </w:rPr>
        <w:t>me onto the scene, as it were, in February 1988.</w:t>
      </w:r>
    </w:p>
    <w:p w:rsidR="00874F7D" w:rsidRPr="00AF18F1" w:rsidRDefault="00874F7D" w:rsidP="008C4051">
      <w:pPr>
        <w:spacing w:after="0" w:line="360" w:lineRule="auto"/>
        <w:jc w:val="both"/>
        <w:rPr>
          <w:rFonts w:ascii="Arial" w:hAnsi="Arial" w:cs="Arial"/>
          <w:sz w:val="24"/>
          <w:szCs w:val="24"/>
        </w:rPr>
      </w:pPr>
    </w:p>
    <w:p w:rsidR="006A0D2E" w:rsidRPr="00AF18F1" w:rsidRDefault="00F025D1" w:rsidP="008C4051">
      <w:pPr>
        <w:spacing w:after="0" w:line="360" w:lineRule="auto"/>
        <w:jc w:val="both"/>
        <w:rPr>
          <w:rFonts w:ascii="Arial" w:hAnsi="Arial" w:cs="Arial"/>
          <w:sz w:val="24"/>
          <w:szCs w:val="24"/>
        </w:rPr>
      </w:pPr>
      <w:r w:rsidRPr="00AF18F1">
        <w:rPr>
          <w:rFonts w:ascii="Arial" w:hAnsi="Arial" w:cs="Arial"/>
          <w:sz w:val="24"/>
          <w:szCs w:val="24"/>
        </w:rPr>
        <w:t>[1</w:t>
      </w:r>
      <w:r w:rsidR="00502FAD" w:rsidRPr="00AF18F1">
        <w:rPr>
          <w:rFonts w:ascii="Arial" w:hAnsi="Arial" w:cs="Arial"/>
          <w:sz w:val="24"/>
          <w:szCs w:val="24"/>
        </w:rPr>
        <w:t>2</w:t>
      </w:r>
      <w:r w:rsidRPr="00AF18F1">
        <w:rPr>
          <w:rFonts w:ascii="Arial" w:hAnsi="Arial" w:cs="Arial"/>
          <w:sz w:val="24"/>
          <w:szCs w:val="24"/>
        </w:rPr>
        <w:t>]</w:t>
      </w:r>
      <w:r w:rsidRPr="00AF18F1">
        <w:rPr>
          <w:rFonts w:ascii="Arial" w:hAnsi="Arial" w:cs="Arial"/>
          <w:sz w:val="24"/>
          <w:szCs w:val="24"/>
        </w:rPr>
        <w:tab/>
      </w:r>
      <w:r w:rsidR="00E91E51" w:rsidRPr="00AF18F1">
        <w:rPr>
          <w:rFonts w:ascii="Arial" w:hAnsi="Arial" w:cs="Arial"/>
          <w:sz w:val="24"/>
          <w:szCs w:val="24"/>
        </w:rPr>
        <w:t>The only feeble challenge was mounted by Ms Mainga in her oral submission to the effect that the corroborat</w:t>
      </w:r>
      <w:r w:rsidR="00502FAD" w:rsidRPr="00AF18F1">
        <w:rPr>
          <w:rFonts w:ascii="Arial" w:hAnsi="Arial" w:cs="Arial"/>
          <w:sz w:val="24"/>
          <w:szCs w:val="24"/>
        </w:rPr>
        <w:t>ive</w:t>
      </w:r>
      <w:r w:rsidR="00E91E51" w:rsidRPr="00AF18F1">
        <w:rPr>
          <w:rFonts w:ascii="Arial" w:hAnsi="Arial" w:cs="Arial"/>
          <w:sz w:val="24"/>
          <w:szCs w:val="24"/>
        </w:rPr>
        <w:t xml:space="preserve"> written communication from the Traditional Authority d</w:t>
      </w:r>
      <w:r w:rsidR="002107AF" w:rsidRPr="00AF18F1">
        <w:rPr>
          <w:rFonts w:ascii="Arial" w:hAnsi="Arial" w:cs="Arial"/>
          <w:sz w:val="24"/>
          <w:szCs w:val="24"/>
        </w:rPr>
        <w:t>oes not state that the portion o</w:t>
      </w:r>
      <w:r w:rsidR="00E91E51" w:rsidRPr="00AF18F1">
        <w:rPr>
          <w:rFonts w:ascii="Arial" w:hAnsi="Arial" w:cs="Arial"/>
          <w:sz w:val="24"/>
          <w:szCs w:val="24"/>
        </w:rPr>
        <w:t xml:space="preserve">f land was allocated to the </w:t>
      </w:r>
      <w:r w:rsidR="00892157">
        <w:rPr>
          <w:rFonts w:ascii="Arial" w:hAnsi="Arial" w:cs="Arial"/>
          <w:sz w:val="24"/>
          <w:szCs w:val="24"/>
        </w:rPr>
        <w:t>p</w:t>
      </w:r>
      <w:r w:rsidR="00E91E51" w:rsidRPr="00AF18F1">
        <w:rPr>
          <w:rFonts w:ascii="Arial" w:hAnsi="Arial" w:cs="Arial"/>
          <w:sz w:val="24"/>
          <w:szCs w:val="24"/>
        </w:rPr>
        <w:t>laintiff but merely states that she resided there</w:t>
      </w:r>
      <w:r w:rsidR="002107AF" w:rsidRPr="00AF18F1">
        <w:rPr>
          <w:rFonts w:ascii="Arial" w:hAnsi="Arial" w:cs="Arial"/>
          <w:sz w:val="24"/>
          <w:szCs w:val="24"/>
        </w:rPr>
        <w:t>; and further</w:t>
      </w:r>
      <w:r w:rsidR="00502FAD" w:rsidRPr="00AF18F1">
        <w:rPr>
          <w:rFonts w:ascii="Arial" w:hAnsi="Arial" w:cs="Arial"/>
          <w:sz w:val="24"/>
          <w:szCs w:val="24"/>
        </w:rPr>
        <w:t xml:space="preserve"> that</w:t>
      </w:r>
      <w:r w:rsidR="002107AF" w:rsidRPr="00AF18F1">
        <w:rPr>
          <w:rFonts w:ascii="Arial" w:hAnsi="Arial" w:cs="Arial"/>
          <w:sz w:val="24"/>
          <w:szCs w:val="24"/>
        </w:rPr>
        <w:t xml:space="preserve"> there is no other letter from the Traditional Authority pr</w:t>
      </w:r>
      <w:r w:rsidR="000A4E34" w:rsidRPr="00AF18F1">
        <w:rPr>
          <w:rFonts w:ascii="Arial" w:hAnsi="Arial" w:cs="Arial"/>
          <w:sz w:val="24"/>
          <w:szCs w:val="24"/>
        </w:rPr>
        <w:t>i</w:t>
      </w:r>
      <w:r w:rsidR="002107AF" w:rsidRPr="00AF18F1">
        <w:rPr>
          <w:rFonts w:ascii="Arial" w:hAnsi="Arial" w:cs="Arial"/>
          <w:sz w:val="24"/>
          <w:szCs w:val="24"/>
        </w:rPr>
        <w:t>o</w:t>
      </w:r>
      <w:r w:rsidR="000A4E34" w:rsidRPr="00AF18F1">
        <w:rPr>
          <w:rFonts w:ascii="Arial" w:hAnsi="Arial" w:cs="Arial"/>
          <w:sz w:val="24"/>
          <w:szCs w:val="24"/>
        </w:rPr>
        <w:t>r</w:t>
      </w:r>
      <w:r w:rsidR="002107AF" w:rsidRPr="00AF18F1">
        <w:rPr>
          <w:rFonts w:ascii="Arial" w:hAnsi="Arial" w:cs="Arial"/>
          <w:sz w:val="24"/>
          <w:szCs w:val="24"/>
        </w:rPr>
        <w:t xml:space="preserve"> to the said letter. That is so; but all the four paragraphs of the corroborati</w:t>
      </w:r>
      <w:r w:rsidR="00502FAD" w:rsidRPr="00AF18F1">
        <w:rPr>
          <w:rFonts w:ascii="Arial" w:hAnsi="Arial" w:cs="Arial"/>
          <w:sz w:val="24"/>
          <w:szCs w:val="24"/>
        </w:rPr>
        <w:t>ve</w:t>
      </w:r>
      <w:r w:rsidR="002107AF" w:rsidRPr="00AF18F1">
        <w:rPr>
          <w:rFonts w:ascii="Arial" w:hAnsi="Arial" w:cs="Arial"/>
          <w:sz w:val="24"/>
          <w:szCs w:val="24"/>
        </w:rPr>
        <w:t xml:space="preserve"> communication should be read intertextually. If plaintiff merely resided there on the property but </w:t>
      </w:r>
      <w:r w:rsidR="00502FAD" w:rsidRPr="00AF18F1">
        <w:rPr>
          <w:rFonts w:ascii="Arial" w:hAnsi="Arial" w:cs="Arial"/>
          <w:sz w:val="24"/>
          <w:szCs w:val="24"/>
        </w:rPr>
        <w:t>the property</w:t>
      </w:r>
      <w:r w:rsidR="002107AF" w:rsidRPr="00AF18F1">
        <w:rPr>
          <w:rFonts w:ascii="Arial" w:hAnsi="Arial" w:cs="Arial"/>
          <w:sz w:val="24"/>
          <w:szCs w:val="24"/>
        </w:rPr>
        <w:t xml:space="preserve"> was not allocated to her, why would the Traditional Authority plead that, based on what the</w:t>
      </w:r>
      <w:r w:rsidR="00502FAD" w:rsidRPr="00AF18F1">
        <w:rPr>
          <w:rFonts w:ascii="Arial" w:hAnsi="Arial" w:cs="Arial"/>
          <w:sz w:val="24"/>
          <w:szCs w:val="24"/>
        </w:rPr>
        <w:t xml:space="preserve"> Traditional Authority had said in paras 1 and 2 of the </w:t>
      </w:r>
      <w:r w:rsidR="000A4E34" w:rsidRPr="00AF18F1">
        <w:rPr>
          <w:rFonts w:ascii="Arial" w:hAnsi="Arial" w:cs="Arial"/>
          <w:sz w:val="24"/>
          <w:szCs w:val="24"/>
        </w:rPr>
        <w:t xml:space="preserve">corroborative </w:t>
      </w:r>
      <w:r w:rsidR="00502FAD" w:rsidRPr="00AF18F1">
        <w:rPr>
          <w:rFonts w:ascii="Arial" w:hAnsi="Arial" w:cs="Arial"/>
          <w:sz w:val="24"/>
          <w:szCs w:val="24"/>
        </w:rPr>
        <w:t>communication,</w:t>
      </w:r>
      <w:r w:rsidR="002107AF" w:rsidRPr="00AF18F1">
        <w:rPr>
          <w:rFonts w:ascii="Arial" w:hAnsi="Arial" w:cs="Arial"/>
          <w:sz w:val="24"/>
          <w:szCs w:val="24"/>
        </w:rPr>
        <w:t xml:space="preserve"> if part of the said property ‘had been allocated to somebody else, we </w:t>
      </w:r>
      <w:r w:rsidR="002107AF" w:rsidRPr="00AF18F1">
        <w:rPr>
          <w:rFonts w:ascii="Arial" w:hAnsi="Arial" w:cs="Arial"/>
          <w:sz w:val="24"/>
          <w:szCs w:val="24"/>
        </w:rPr>
        <w:lastRenderedPageBreak/>
        <w:t xml:space="preserve">have no doubt that Municipality will allocate her another’ property; and the </w:t>
      </w:r>
      <w:r w:rsidR="00502FAD" w:rsidRPr="00AF18F1">
        <w:rPr>
          <w:rFonts w:ascii="Arial" w:hAnsi="Arial" w:cs="Arial"/>
          <w:sz w:val="24"/>
          <w:szCs w:val="24"/>
        </w:rPr>
        <w:t xml:space="preserve">Traditional </w:t>
      </w:r>
      <w:r w:rsidR="002107AF" w:rsidRPr="00AF18F1">
        <w:rPr>
          <w:rFonts w:ascii="Arial" w:hAnsi="Arial" w:cs="Arial"/>
          <w:sz w:val="24"/>
          <w:szCs w:val="24"/>
        </w:rPr>
        <w:t>Authority goes further to indicate the size that would be appropriate in the circumstances?</w:t>
      </w:r>
    </w:p>
    <w:p w:rsidR="000A4E34" w:rsidRPr="00AF18F1" w:rsidRDefault="000A4E34" w:rsidP="008C4051">
      <w:pPr>
        <w:spacing w:after="0" w:line="360" w:lineRule="auto"/>
        <w:jc w:val="both"/>
        <w:rPr>
          <w:rFonts w:ascii="Arial" w:hAnsi="Arial" w:cs="Arial"/>
          <w:sz w:val="24"/>
          <w:szCs w:val="24"/>
        </w:rPr>
      </w:pPr>
    </w:p>
    <w:p w:rsidR="00356A18" w:rsidRPr="00AF18F1" w:rsidRDefault="00502FAD" w:rsidP="00356A18">
      <w:pPr>
        <w:spacing w:after="0" w:line="360" w:lineRule="auto"/>
        <w:jc w:val="both"/>
        <w:rPr>
          <w:rFonts w:ascii="Arial" w:hAnsi="Arial" w:cs="Arial"/>
          <w:sz w:val="24"/>
          <w:szCs w:val="24"/>
        </w:rPr>
      </w:pPr>
      <w:r w:rsidRPr="00AF18F1">
        <w:rPr>
          <w:rFonts w:ascii="Arial" w:hAnsi="Arial" w:cs="Arial"/>
          <w:sz w:val="24"/>
          <w:szCs w:val="24"/>
        </w:rPr>
        <w:t>[13</w:t>
      </w:r>
      <w:r w:rsidR="006A0D2E" w:rsidRPr="00AF18F1">
        <w:rPr>
          <w:rFonts w:ascii="Arial" w:hAnsi="Arial" w:cs="Arial"/>
          <w:sz w:val="24"/>
          <w:szCs w:val="24"/>
        </w:rPr>
        <w:t>]</w:t>
      </w:r>
      <w:r w:rsidR="006A0D2E" w:rsidRPr="00AF18F1">
        <w:rPr>
          <w:rFonts w:ascii="Arial" w:hAnsi="Arial" w:cs="Arial"/>
          <w:sz w:val="24"/>
          <w:szCs w:val="24"/>
        </w:rPr>
        <w:tab/>
      </w:r>
      <w:r w:rsidR="000A4E34" w:rsidRPr="00AF18F1">
        <w:rPr>
          <w:rFonts w:ascii="Arial" w:hAnsi="Arial" w:cs="Arial"/>
          <w:sz w:val="24"/>
          <w:szCs w:val="24"/>
        </w:rPr>
        <w:t xml:space="preserve">The pleading by the Traditional Authority forms part of the </w:t>
      </w:r>
      <w:r w:rsidR="000A4E34" w:rsidRPr="00AF18F1">
        <w:rPr>
          <w:rFonts w:ascii="Arial" w:hAnsi="Arial" w:cs="Arial"/>
          <w:i/>
          <w:sz w:val="24"/>
          <w:szCs w:val="24"/>
        </w:rPr>
        <w:t xml:space="preserve">res gestae, </w:t>
      </w:r>
      <w:r w:rsidR="000A4E34" w:rsidRPr="00AF18F1">
        <w:rPr>
          <w:rFonts w:ascii="Arial" w:hAnsi="Arial" w:cs="Arial"/>
          <w:sz w:val="24"/>
          <w:szCs w:val="24"/>
        </w:rPr>
        <w:t xml:space="preserve">and in favour of plaintiff’s position. </w:t>
      </w:r>
      <w:r w:rsidR="002107AF" w:rsidRPr="00AF18F1">
        <w:rPr>
          <w:rFonts w:ascii="Arial" w:hAnsi="Arial" w:cs="Arial"/>
          <w:sz w:val="24"/>
          <w:szCs w:val="24"/>
        </w:rPr>
        <w:t>The import of the Traditional Authority’s corroborati</w:t>
      </w:r>
      <w:r w:rsidRPr="00AF18F1">
        <w:rPr>
          <w:rFonts w:ascii="Arial" w:hAnsi="Arial" w:cs="Arial"/>
          <w:sz w:val="24"/>
          <w:szCs w:val="24"/>
        </w:rPr>
        <w:t>ve</w:t>
      </w:r>
      <w:r w:rsidR="002107AF" w:rsidRPr="00AF18F1">
        <w:rPr>
          <w:rFonts w:ascii="Arial" w:hAnsi="Arial" w:cs="Arial"/>
          <w:sz w:val="24"/>
          <w:szCs w:val="24"/>
        </w:rPr>
        <w:t xml:space="preserve"> written communication indicates clearly that the Traditional Authority was confirming facts that in their knowledge had existed </w:t>
      </w:r>
      <w:r w:rsidR="00952E88" w:rsidRPr="00AF18F1">
        <w:rPr>
          <w:rFonts w:ascii="Arial" w:hAnsi="Arial" w:cs="Arial"/>
          <w:sz w:val="24"/>
          <w:szCs w:val="24"/>
        </w:rPr>
        <w:t>before August 2011</w:t>
      </w:r>
      <w:r w:rsidR="007460C2" w:rsidRPr="00AF18F1">
        <w:rPr>
          <w:rFonts w:ascii="Arial" w:hAnsi="Arial" w:cs="Arial"/>
          <w:sz w:val="24"/>
          <w:szCs w:val="24"/>
        </w:rPr>
        <w:t xml:space="preserve"> when the corroborative letter was written</w:t>
      </w:r>
      <w:r w:rsidR="00952E88" w:rsidRPr="00AF18F1">
        <w:rPr>
          <w:rFonts w:ascii="Arial" w:hAnsi="Arial" w:cs="Arial"/>
          <w:sz w:val="24"/>
          <w:szCs w:val="24"/>
        </w:rPr>
        <w:t xml:space="preserve">. It has not been contradicted in the instant proceedings that no such facts had existed for the Traditional Authority to </w:t>
      </w:r>
      <w:r w:rsidR="00853BFD" w:rsidRPr="00AF18F1">
        <w:rPr>
          <w:rFonts w:ascii="Arial" w:hAnsi="Arial" w:cs="Arial"/>
          <w:sz w:val="24"/>
          <w:szCs w:val="24"/>
        </w:rPr>
        <w:t xml:space="preserve">have </w:t>
      </w:r>
      <w:r w:rsidR="00952E88" w:rsidRPr="00AF18F1">
        <w:rPr>
          <w:rFonts w:ascii="Arial" w:hAnsi="Arial" w:cs="Arial"/>
          <w:sz w:val="24"/>
          <w:szCs w:val="24"/>
        </w:rPr>
        <w:t>confirm</w:t>
      </w:r>
      <w:r w:rsidR="00853BFD" w:rsidRPr="00AF18F1">
        <w:rPr>
          <w:rFonts w:ascii="Arial" w:hAnsi="Arial" w:cs="Arial"/>
          <w:sz w:val="24"/>
          <w:szCs w:val="24"/>
        </w:rPr>
        <w:t>ed them</w:t>
      </w:r>
      <w:r w:rsidR="00952E88" w:rsidRPr="00AF18F1">
        <w:rPr>
          <w:rFonts w:ascii="Arial" w:hAnsi="Arial" w:cs="Arial"/>
          <w:sz w:val="24"/>
          <w:szCs w:val="24"/>
        </w:rPr>
        <w:t xml:space="preserve"> in August 2011.</w:t>
      </w:r>
    </w:p>
    <w:p w:rsidR="00356A18" w:rsidRPr="00AF18F1" w:rsidRDefault="00356A18" w:rsidP="00356A18">
      <w:pPr>
        <w:spacing w:after="0" w:line="360" w:lineRule="auto"/>
        <w:jc w:val="both"/>
        <w:rPr>
          <w:rFonts w:ascii="Arial" w:hAnsi="Arial" w:cs="Arial"/>
          <w:sz w:val="24"/>
          <w:szCs w:val="24"/>
        </w:rPr>
      </w:pPr>
    </w:p>
    <w:p w:rsidR="00356A18" w:rsidRPr="00AF18F1" w:rsidRDefault="00853BFD" w:rsidP="00356A18">
      <w:pPr>
        <w:spacing w:after="0" w:line="360" w:lineRule="auto"/>
        <w:jc w:val="both"/>
        <w:rPr>
          <w:rFonts w:ascii="Arial" w:hAnsi="Arial" w:cs="Arial"/>
          <w:sz w:val="24"/>
          <w:szCs w:val="24"/>
        </w:rPr>
      </w:pPr>
      <w:r w:rsidRPr="00AF18F1">
        <w:rPr>
          <w:rFonts w:ascii="Arial" w:hAnsi="Arial" w:cs="Arial"/>
          <w:sz w:val="24"/>
          <w:szCs w:val="24"/>
        </w:rPr>
        <w:t>[14</w:t>
      </w:r>
      <w:r w:rsidR="00356A18" w:rsidRPr="00AF18F1">
        <w:rPr>
          <w:rFonts w:ascii="Arial" w:hAnsi="Arial" w:cs="Arial"/>
          <w:sz w:val="24"/>
          <w:szCs w:val="24"/>
        </w:rPr>
        <w:t>]</w:t>
      </w:r>
      <w:r w:rsidR="00356A18" w:rsidRPr="00AF18F1">
        <w:rPr>
          <w:rFonts w:ascii="Arial" w:hAnsi="Arial" w:cs="Arial"/>
          <w:sz w:val="24"/>
          <w:szCs w:val="24"/>
        </w:rPr>
        <w:tab/>
      </w:r>
      <w:r w:rsidR="00952E88" w:rsidRPr="00AF18F1">
        <w:rPr>
          <w:rFonts w:ascii="Arial" w:hAnsi="Arial" w:cs="Arial"/>
          <w:sz w:val="24"/>
          <w:szCs w:val="24"/>
        </w:rPr>
        <w:t>As to Ms M</w:t>
      </w:r>
      <w:r w:rsidRPr="00AF18F1">
        <w:rPr>
          <w:rFonts w:ascii="Arial" w:hAnsi="Arial" w:cs="Arial"/>
          <w:sz w:val="24"/>
          <w:szCs w:val="24"/>
        </w:rPr>
        <w:t>a</w:t>
      </w:r>
      <w:r w:rsidR="00952E88" w:rsidRPr="00AF18F1">
        <w:rPr>
          <w:rFonts w:ascii="Arial" w:hAnsi="Arial" w:cs="Arial"/>
          <w:sz w:val="24"/>
          <w:szCs w:val="24"/>
        </w:rPr>
        <w:t>inga’s submission that plaintiff only resided there, my response will</w:t>
      </w:r>
      <w:r w:rsidR="00885F54" w:rsidRPr="00AF18F1">
        <w:rPr>
          <w:rFonts w:ascii="Arial" w:hAnsi="Arial" w:cs="Arial"/>
          <w:sz w:val="24"/>
          <w:szCs w:val="24"/>
        </w:rPr>
        <w:t xml:space="preserve"> be to rehearse what </w:t>
      </w:r>
      <w:r w:rsidR="00952E88" w:rsidRPr="00AF18F1">
        <w:rPr>
          <w:rFonts w:ascii="Arial" w:hAnsi="Arial" w:cs="Arial"/>
          <w:sz w:val="24"/>
          <w:szCs w:val="24"/>
        </w:rPr>
        <w:t>Damaseb DCJ,</w:t>
      </w:r>
      <w:r w:rsidR="00892157">
        <w:rPr>
          <w:rFonts w:ascii="Arial" w:hAnsi="Arial" w:cs="Arial"/>
          <w:sz w:val="24"/>
          <w:szCs w:val="24"/>
        </w:rPr>
        <w:t xml:space="preserve"> writing the unanimous judgment</w:t>
      </w:r>
      <w:r w:rsidR="00356A18" w:rsidRPr="00AF18F1">
        <w:rPr>
          <w:rFonts w:ascii="Arial" w:hAnsi="Arial" w:cs="Arial"/>
          <w:sz w:val="24"/>
          <w:szCs w:val="24"/>
        </w:rPr>
        <w:t xml:space="preserve"> </w:t>
      </w:r>
      <w:r w:rsidR="00952E88" w:rsidRPr="00AF18F1">
        <w:rPr>
          <w:rFonts w:ascii="Arial" w:hAnsi="Arial" w:cs="Arial"/>
          <w:sz w:val="24"/>
          <w:szCs w:val="24"/>
        </w:rPr>
        <w:t xml:space="preserve">in </w:t>
      </w:r>
      <w:r w:rsidR="00952E88" w:rsidRPr="00AF18F1">
        <w:rPr>
          <w:rFonts w:ascii="Arial" w:hAnsi="Arial" w:cs="Arial"/>
          <w:i/>
          <w:sz w:val="24"/>
          <w:szCs w:val="24"/>
        </w:rPr>
        <w:t>Agnes Kahimbi</w:t>
      </w:r>
      <w:r w:rsidR="00952E88" w:rsidRPr="00AF18F1">
        <w:rPr>
          <w:rFonts w:ascii="Arial" w:hAnsi="Arial" w:cs="Arial"/>
          <w:sz w:val="24"/>
          <w:szCs w:val="24"/>
        </w:rPr>
        <w:t xml:space="preserve"> </w:t>
      </w:r>
      <w:r w:rsidR="00952E88" w:rsidRPr="00AF18F1">
        <w:rPr>
          <w:rFonts w:ascii="Arial" w:hAnsi="Arial" w:cs="Arial"/>
          <w:i/>
          <w:sz w:val="24"/>
          <w:szCs w:val="24"/>
        </w:rPr>
        <w:t>Kashela</w:t>
      </w:r>
      <w:r w:rsidR="00885F54" w:rsidRPr="00AF18F1">
        <w:rPr>
          <w:rFonts w:ascii="Arial" w:hAnsi="Arial" w:cs="Arial"/>
          <w:sz w:val="24"/>
          <w:szCs w:val="24"/>
        </w:rPr>
        <w:t>,</w:t>
      </w:r>
      <w:r w:rsidR="00952E88" w:rsidRPr="00AF18F1">
        <w:rPr>
          <w:rFonts w:ascii="Arial" w:hAnsi="Arial" w:cs="Arial"/>
          <w:sz w:val="24"/>
          <w:szCs w:val="24"/>
        </w:rPr>
        <w:t xml:space="preserve"> </w:t>
      </w:r>
      <w:r w:rsidR="00885F54" w:rsidRPr="00AF18F1">
        <w:rPr>
          <w:rFonts w:ascii="Arial" w:hAnsi="Arial" w:cs="Arial"/>
          <w:sz w:val="24"/>
          <w:szCs w:val="24"/>
        </w:rPr>
        <w:t>stated</w:t>
      </w:r>
      <w:r w:rsidR="00952E88" w:rsidRPr="00AF18F1">
        <w:rPr>
          <w:rFonts w:ascii="Arial" w:hAnsi="Arial" w:cs="Arial"/>
          <w:sz w:val="24"/>
          <w:szCs w:val="24"/>
        </w:rPr>
        <w:t xml:space="preserve"> at para 63</w:t>
      </w:r>
      <w:r w:rsidR="00885F54" w:rsidRPr="00AF18F1">
        <w:rPr>
          <w:rFonts w:ascii="Arial" w:hAnsi="Arial" w:cs="Arial"/>
          <w:sz w:val="24"/>
          <w:szCs w:val="24"/>
        </w:rPr>
        <w:t xml:space="preserve"> in that judgment</w:t>
      </w:r>
      <w:r w:rsidR="00952E88" w:rsidRPr="00AF18F1">
        <w:rPr>
          <w:rFonts w:ascii="Arial" w:hAnsi="Arial" w:cs="Arial"/>
          <w:sz w:val="24"/>
          <w:szCs w:val="24"/>
        </w:rPr>
        <w:t xml:space="preserve"> about allocation of communal land in the period before </w:t>
      </w:r>
      <w:r w:rsidR="00892157">
        <w:rPr>
          <w:rFonts w:ascii="Arial" w:hAnsi="Arial" w:cs="Arial"/>
          <w:sz w:val="24"/>
          <w:szCs w:val="24"/>
        </w:rPr>
        <w:t>Namibia’s attainment of I</w:t>
      </w:r>
      <w:r w:rsidRPr="00AF18F1">
        <w:rPr>
          <w:rFonts w:ascii="Arial" w:hAnsi="Arial" w:cs="Arial"/>
          <w:sz w:val="24"/>
          <w:szCs w:val="24"/>
        </w:rPr>
        <w:t>ndependence:</w:t>
      </w:r>
    </w:p>
    <w:p w:rsidR="00FC7534" w:rsidRPr="00AF18F1" w:rsidRDefault="00FC7534" w:rsidP="00356A18">
      <w:pPr>
        <w:spacing w:after="0" w:line="360" w:lineRule="auto"/>
        <w:jc w:val="both"/>
        <w:rPr>
          <w:rFonts w:ascii="Arial" w:hAnsi="Arial" w:cs="Arial"/>
          <w:sz w:val="24"/>
          <w:szCs w:val="24"/>
        </w:rPr>
      </w:pPr>
    </w:p>
    <w:p w:rsidR="00952E88" w:rsidRPr="00AF18F1" w:rsidRDefault="00885F54" w:rsidP="00892157">
      <w:pPr>
        <w:spacing w:after="0" w:line="360" w:lineRule="auto"/>
        <w:ind w:left="720"/>
        <w:jc w:val="both"/>
        <w:rPr>
          <w:rFonts w:ascii="Arial" w:hAnsi="Arial" w:cs="Arial"/>
        </w:rPr>
      </w:pPr>
      <w:r w:rsidRPr="00AF18F1">
        <w:rPr>
          <w:rFonts w:ascii="Arial" w:hAnsi="Arial" w:cs="Arial"/>
        </w:rPr>
        <w:lastRenderedPageBreak/>
        <w:t>‘</w:t>
      </w:r>
      <w:r w:rsidR="00FC7534" w:rsidRPr="00AF18F1">
        <w:rPr>
          <w:rFonts w:ascii="Arial" w:hAnsi="Arial" w:cs="Arial"/>
        </w:rPr>
        <w:t>[63]</w:t>
      </w:r>
      <w:r w:rsidR="00FC7534" w:rsidRPr="00AF18F1">
        <w:rPr>
          <w:rFonts w:ascii="Arial" w:hAnsi="Arial" w:cs="Arial"/>
        </w:rPr>
        <w:tab/>
        <w:t>I did not understand Mr Narib to question the proposition made by Mr Odendaal on behalf of Ms Kashela, that the representative authorities created by AG 8, or the Administrator General</w:t>
      </w:r>
      <w:r w:rsidR="00684CC0" w:rsidRPr="00AF18F1">
        <w:rPr>
          <w:rFonts w:ascii="Arial" w:hAnsi="Arial" w:cs="Arial"/>
        </w:rPr>
        <w:t xml:space="preserve"> – </w:t>
      </w:r>
      <w:r w:rsidR="00FC7534" w:rsidRPr="00AF18F1">
        <w:rPr>
          <w:rFonts w:ascii="Arial" w:hAnsi="Arial" w:cs="Arial"/>
        </w:rPr>
        <w:t>both referenced in Schedule 5(1)</w:t>
      </w:r>
      <w:r w:rsidR="00684CC0" w:rsidRPr="00AF18F1">
        <w:rPr>
          <w:rFonts w:ascii="Arial" w:hAnsi="Arial" w:cs="Arial"/>
        </w:rPr>
        <w:t xml:space="preserve"> – </w:t>
      </w:r>
      <w:r w:rsidR="00FC7534" w:rsidRPr="00AF18F1">
        <w:rPr>
          <w:rFonts w:ascii="Arial" w:hAnsi="Arial" w:cs="Arial"/>
        </w:rPr>
        <w:t>held the land in trust for the respective tribal communities over whom they had jurisdiction. They were required to allocate land to members of the tribal communities for habitation and use. Those rights, although not real rights as understood at common law, entitled the holders to live on, work the land and sustain themselves from it.</w:t>
      </w:r>
      <w:r w:rsidRPr="00AF18F1">
        <w:rPr>
          <w:rFonts w:ascii="Arial" w:hAnsi="Arial" w:cs="Arial"/>
        </w:rPr>
        <w:t>’</w:t>
      </w:r>
    </w:p>
    <w:p w:rsidR="00FC7534" w:rsidRPr="00AF18F1" w:rsidRDefault="00FC7534" w:rsidP="00356A18">
      <w:pPr>
        <w:spacing w:after="0" w:line="360" w:lineRule="auto"/>
        <w:jc w:val="both"/>
        <w:rPr>
          <w:rFonts w:ascii="Arial" w:hAnsi="Arial" w:cs="Arial"/>
          <w:sz w:val="24"/>
          <w:szCs w:val="24"/>
        </w:rPr>
      </w:pPr>
    </w:p>
    <w:p w:rsidR="00131BDC" w:rsidRPr="00AF18F1" w:rsidRDefault="00131BDC" w:rsidP="008C4051">
      <w:pPr>
        <w:spacing w:after="0" w:line="360" w:lineRule="auto"/>
        <w:jc w:val="both"/>
        <w:rPr>
          <w:rFonts w:ascii="Arial" w:hAnsi="Arial" w:cs="Arial"/>
          <w:sz w:val="24"/>
          <w:szCs w:val="24"/>
        </w:rPr>
      </w:pPr>
      <w:r w:rsidRPr="00AF18F1">
        <w:rPr>
          <w:rFonts w:ascii="Arial" w:hAnsi="Arial" w:cs="Arial"/>
          <w:sz w:val="24"/>
          <w:szCs w:val="24"/>
        </w:rPr>
        <w:t>[1</w:t>
      </w:r>
      <w:r w:rsidR="00853BFD" w:rsidRPr="00AF18F1">
        <w:rPr>
          <w:rFonts w:ascii="Arial" w:hAnsi="Arial" w:cs="Arial"/>
          <w:sz w:val="24"/>
          <w:szCs w:val="24"/>
        </w:rPr>
        <w:t>5</w:t>
      </w:r>
      <w:r w:rsidRPr="00AF18F1">
        <w:rPr>
          <w:rFonts w:ascii="Arial" w:hAnsi="Arial" w:cs="Arial"/>
          <w:sz w:val="24"/>
          <w:szCs w:val="24"/>
        </w:rPr>
        <w:t>]</w:t>
      </w:r>
      <w:r w:rsidRPr="00AF18F1">
        <w:rPr>
          <w:rFonts w:ascii="Arial" w:hAnsi="Arial" w:cs="Arial"/>
          <w:sz w:val="24"/>
          <w:szCs w:val="24"/>
        </w:rPr>
        <w:tab/>
      </w:r>
      <w:r w:rsidR="00952E88" w:rsidRPr="00AF18F1">
        <w:rPr>
          <w:rFonts w:ascii="Arial" w:hAnsi="Arial" w:cs="Arial"/>
          <w:sz w:val="24"/>
          <w:szCs w:val="24"/>
        </w:rPr>
        <w:t xml:space="preserve">That is what </w:t>
      </w:r>
      <w:r w:rsidR="002473F3" w:rsidRPr="00AF18F1">
        <w:rPr>
          <w:rFonts w:ascii="Arial" w:hAnsi="Arial" w:cs="Arial"/>
          <w:sz w:val="24"/>
          <w:szCs w:val="24"/>
        </w:rPr>
        <w:t>plaintiff</w:t>
      </w:r>
      <w:r w:rsidR="00952E88" w:rsidRPr="00AF18F1">
        <w:rPr>
          <w:rFonts w:ascii="Arial" w:hAnsi="Arial" w:cs="Arial"/>
          <w:sz w:val="24"/>
          <w:szCs w:val="24"/>
        </w:rPr>
        <w:t xml:space="preserve"> testified she did on the </w:t>
      </w:r>
      <w:r w:rsidR="002473F3" w:rsidRPr="00AF18F1">
        <w:rPr>
          <w:rFonts w:ascii="Arial" w:hAnsi="Arial" w:cs="Arial"/>
          <w:sz w:val="24"/>
          <w:szCs w:val="24"/>
        </w:rPr>
        <w:t>property</w:t>
      </w:r>
      <w:r w:rsidR="00952E88" w:rsidRPr="00AF18F1">
        <w:rPr>
          <w:rFonts w:ascii="Arial" w:hAnsi="Arial" w:cs="Arial"/>
          <w:sz w:val="24"/>
          <w:szCs w:val="24"/>
        </w:rPr>
        <w:t xml:space="preserve"> after it was allocated to her by the Traditional Authority as long </w:t>
      </w:r>
      <w:r w:rsidR="002473F3" w:rsidRPr="00AF18F1">
        <w:rPr>
          <w:rFonts w:ascii="Arial" w:hAnsi="Arial" w:cs="Arial"/>
          <w:sz w:val="24"/>
          <w:szCs w:val="24"/>
        </w:rPr>
        <w:t xml:space="preserve">ago as 1978; and the Traditional Authority confirms her ‘habitation and use’ of the </w:t>
      </w:r>
      <w:r w:rsidR="00B80E2F" w:rsidRPr="00AF18F1">
        <w:rPr>
          <w:rFonts w:ascii="Arial" w:hAnsi="Arial" w:cs="Arial"/>
          <w:sz w:val="24"/>
          <w:szCs w:val="24"/>
        </w:rPr>
        <w:t>property, as mentioned previously</w:t>
      </w:r>
      <w:r w:rsidR="00853BFD" w:rsidRPr="00AF18F1">
        <w:rPr>
          <w:rFonts w:ascii="Arial" w:hAnsi="Arial" w:cs="Arial"/>
          <w:sz w:val="24"/>
          <w:szCs w:val="24"/>
        </w:rPr>
        <w:t>.</w:t>
      </w:r>
      <w:r w:rsidR="002473F3" w:rsidRPr="00AF18F1">
        <w:rPr>
          <w:rFonts w:ascii="Arial" w:hAnsi="Arial" w:cs="Arial"/>
          <w:sz w:val="24"/>
          <w:szCs w:val="24"/>
        </w:rPr>
        <w:t xml:space="preserve"> The communal land tenure rights of plaintiff to </w:t>
      </w:r>
      <w:r w:rsidR="00B80E2F" w:rsidRPr="00AF18F1">
        <w:rPr>
          <w:rFonts w:ascii="Arial" w:hAnsi="Arial" w:cs="Arial"/>
          <w:sz w:val="24"/>
          <w:szCs w:val="24"/>
        </w:rPr>
        <w:t>habituate</w:t>
      </w:r>
      <w:r w:rsidR="002473F3" w:rsidRPr="00AF18F1">
        <w:rPr>
          <w:rFonts w:ascii="Arial" w:hAnsi="Arial" w:cs="Arial"/>
          <w:sz w:val="24"/>
          <w:szCs w:val="24"/>
        </w:rPr>
        <w:t xml:space="preserve"> at and use the property, ‘although not real right as understood at common law, ent</w:t>
      </w:r>
      <w:r w:rsidR="00853BFD" w:rsidRPr="00AF18F1">
        <w:rPr>
          <w:rFonts w:ascii="Arial" w:hAnsi="Arial" w:cs="Arial"/>
          <w:sz w:val="24"/>
          <w:szCs w:val="24"/>
        </w:rPr>
        <w:t>itled the holder(s) to liv</w:t>
      </w:r>
      <w:r w:rsidR="002473F3" w:rsidRPr="00AF18F1">
        <w:rPr>
          <w:rFonts w:ascii="Arial" w:hAnsi="Arial" w:cs="Arial"/>
          <w:sz w:val="24"/>
          <w:szCs w:val="24"/>
        </w:rPr>
        <w:t xml:space="preserve">e on, work the land and sustain themselves (herself) from it’ (see </w:t>
      </w:r>
      <w:r w:rsidR="002473F3" w:rsidRPr="00AF18F1">
        <w:rPr>
          <w:rFonts w:ascii="Arial" w:hAnsi="Arial" w:cs="Arial"/>
          <w:i/>
          <w:sz w:val="24"/>
          <w:szCs w:val="24"/>
        </w:rPr>
        <w:t>Agnes Kahimbi Kashela</w:t>
      </w:r>
      <w:r w:rsidR="002473F3" w:rsidRPr="00AF18F1">
        <w:rPr>
          <w:rFonts w:ascii="Arial" w:hAnsi="Arial" w:cs="Arial"/>
          <w:sz w:val="24"/>
          <w:szCs w:val="24"/>
        </w:rPr>
        <w:t xml:space="preserve"> at para 63), even if, in the instant proceedings, plaintiff did </w:t>
      </w:r>
      <w:r w:rsidR="00B80E2F" w:rsidRPr="00AF18F1">
        <w:rPr>
          <w:rFonts w:ascii="Arial" w:hAnsi="Arial" w:cs="Arial"/>
          <w:sz w:val="24"/>
          <w:szCs w:val="24"/>
        </w:rPr>
        <w:t>habituate</w:t>
      </w:r>
      <w:r w:rsidR="002473F3" w:rsidRPr="00AF18F1">
        <w:rPr>
          <w:rFonts w:ascii="Arial" w:hAnsi="Arial" w:cs="Arial"/>
          <w:sz w:val="24"/>
          <w:szCs w:val="24"/>
        </w:rPr>
        <w:t xml:space="preserve"> on and use the property occasionally but regularly in virtue of her teaching employment situation.</w:t>
      </w:r>
    </w:p>
    <w:p w:rsidR="00115BBF" w:rsidRPr="00AF18F1" w:rsidRDefault="00115BBF" w:rsidP="008C4051">
      <w:pPr>
        <w:spacing w:after="0" w:line="360" w:lineRule="auto"/>
        <w:jc w:val="both"/>
        <w:rPr>
          <w:rFonts w:ascii="Arial" w:hAnsi="Arial" w:cs="Arial"/>
          <w:sz w:val="24"/>
          <w:szCs w:val="24"/>
        </w:rPr>
      </w:pPr>
    </w:p>
    <w:p w:rsidR="00641D96" w:rsidRPr="00AF18F1" w:rsidRDefault="00115BBF" w:rsidP="00930841">
      <w:pPr>
        <w:spacing w:after="0" w:line="360" w:lineRule="auto"/>
        <w:jc w:val="both"/>
        <w:rPr>
          <w:rFonts w:ascii="Arial" w:hAnsi="Arial" w:cs="Arial"/>
          <w:sz w:val="24"/>
          <w:szCs w:val="24"/>
        </w:rPr>
      </w:pPr>
      <w:r w:rsidRPr="00AF18F1">
        <w:rPr>
          <w:rFonts w:ascii="Arial" w:hAnsi="Arial" w:cs="Arial"/>
          <w:sz w:val="24"/>
          <w:szCs w:val="24"/>
        </w:rPr>
        <w:lastRenderedPageBreak/>
        <w:t>[1</w:t>
      </w:r>
      <w:r w:rsidR="00853BFD" w:rsidRPr="00AF18F1">
        <w:rPr>
          <w:rFonts w:ascii="Arial" w:hAnsi="Arial" w:cs="Arial"/>
          <w:sz w:val="24"/>
          <w:szCs w:val="24"/>
        </w:rPr>
        <w:t>6</w:t>
      </w:r>
      <w:r w:rsidRPr="00AF18F1">
        <w:rPr>
          <w:rFonts w:ascii="Arial" w:hAnsi="Arial" w:cs="Arial"/>
          <w:sz w:val="24"/>
          <w:szCs w:val="24"/>
        </w:rPr>
        <w:t>]</w:t>
      </w:r>
      <w:r w:rsidRPr="00AF18F1">
        <w:rPr>
          <w:rFonts w:ascii="Arial" w:hAnsi="Arial" w:cs="Arial"/>
          <w:sz w:val="24"/>
          <w:szCs w:val="24"/>
        </w:rPr>
        <w:tab/>
      </w:r>
      <w:r w:rsidR="002473F3" w:rsidRPr="00AF18F1">
        <w:rPr>
          <w:rFonts w:ascii="Arial" w:hAnsi="Arial" w:cs="Arial"/>
          <w:sz w:val="24"/>
          <w:szCs w:val="24"/>
        </w:rPr>
        <w:t>The evidence that plaintiff acquired communal land tenure right over the property is fortified in no small measure by this unchallenged fact which Ms Mainga inexplicably dismissed out of hand without justification.</w:t>
      </w:r>
      <w:r w:rsidR="00684CC0" w:rsidRPr="00AF18F1">
        <w:rPr>
          <w:rFonts w:ascii="Arial" w:hAnsi="Arial" w:cs="Arial"/>
          <w:sz w:val="24"/>
          <w:szCs w:val="24"/>
        </w:rPr>
        <w:t xml:space="preserve"> It is this.</w:t>
      </w:r>
      <w:r w:rsidR="002473F3" w:rsidRPr="00AF18F1">
        <w:rPr>
          <w:rFonts w:ascii="Arial" w:hAnsi="Arial" w:cs="Arial"/>
          <w:sz w:val="24"/>
          <w:szCs w:val="24"/>
        </w:rPr>
        <w:t xml:space="preserve"> When the property fell within the geogra</w:t>
      </w:r>
      <w:r w:rsidR="000474DD" w:rsidRPr="00AF18F1">
        <w:rPr>
          <w:rFonts w:ascii="Arial" w:hAnsi="Arial" w:cs="Arial"/>
          <w:sz w:val="24"/>
          <w:szCs w:val="24"/>
        </w:rPr>
        <w:t xml:space="preserve">phical and legal-administrative </w:t>
      </w:r>
      <w:r w:rsidR="002473F3" w:rsidRPr="00AF18F1">
        <w:rPr>
          <w:rFonts w:ascii="Arial" w:hAnsi="Arial" w:cs="Arial"/>
          <w:sz w:val="24"/>
          <w:szCs w:val="24"/>
        </w:rPr>
        <w:t xml:space="preserve">area of the Town Council and the Town </w:t>
      </w:r>
      <w:r w:rsidR="000474DD" w:rsidRPr="00AF18F1">
        <w:rPr>
          <w:rFonts w:ascii="Arial" w:hAnsi="Arial" w:cs="Arial"/>
          <w:sz w:val="24"/>
          <w:szCs w:val="24"/>
        </w:rPr>
        <w:t xml:space="preserve">Council </w:t>
      </w:r>
      <w:r w:rsidR="00892157">
        <w:rPr>
          <w:rFonts w:ascii="Arial" w:hAnsi="Arial" w:cs="Arial"/>
          <w:sz w:val="24"/>
          <w:szCs w:val="24"/>
        </w:rPr>
        <w:t>expropriated E</w:t>
      </w:r>
      <w:r w:rsidR="002473F3" w:rsidRPr="00AF18F1">
        <w:rPr>
          <w:rFonts w:ascii="Arial" w:hAnsi="Arial" w:cs="Arial"/>
          <w:sz w:val="24"/>
          <w:szCs w:val="24"/>
        </w:rPr>
        <w:t>rf</w:t>
      </w:r>
      <w:r w:rsidR="00892157">
        <w:rPr>
          <w:rFonts w:ascii="Arial" w:hAnsi="Arial" w:cs="Arial"/>
          <w:sz w:val="24"/>
          <w:szCs w:val="24"/>
        </w:rPr>
        <w:t xml:space="preserve"> No.</w:t>
      </w:r>
      <w:r w:rsidR="002473F3" w:rsidRPr="00AF18F1">
        <w:rPr>
          <w:rFonts w:ascii="Arial" w:hAnsi="Arial" w:cs="Arial"/>
          <w:sz w:val="24"/>
          <w:szCs w:val="24"/>
        </w:rPr>
        <w:t xml:space="preserve"> 1202, the Town </w:t>
      </w:r>
      <w:r w:rsidR="000474DD" w:rsidRPr="00AF18F1">
        <w:rPr>
          <w:rFonts w:ascii="Arial" w:hAnsi="Arial" w:cs="Arial"/>
          <w:sz w:val="24"/>
          <w:szCs w:val="24"/>
        </w:rPr>
        <w:t xml:space="preserve">Council </w:t>
      </w:r>
      <w:r w:rsidR="002473F3" w:rsidRPr="00AF18F1">
        <w:rPr>
          <w:rFonts w:ascii="Arial" w:hAnsi="Arial" w:cs="Arial"/>
          <w:sz w:val="24"/>
          <w:szCs w:val="24"/>
        </w:rPr>
        <w:t xml:space="preserve">did </w:t>
      </w:r>
      <w:r w:rsidR="000474DD" w:rsidRPr="00AF18F1">
        <w:rPr>
          <w:rFonts w:ascii="Arial" w:hAnsi="Arial" w:cs="Arial"/>
          <w:sz w:val="24"/>
          <w:szCs w:val="24"/>
        </w:rPr>
        <w:t>compensate</w:t>
      </w:r>
      <w:r w:rsidR="002473F3" w:rsidRPr="00AF18F1">
        <w:rPr>
          <w:rFonts w:ascii="Arial" w:hAnsi="Arial" w:cs="Arial"/>
          <w:sz w:val="24"/>
          <w:szCs w:val="24"/>
        </w:rPr>
        <w:t xml:space="preserve"> plaintiff for her loss in terms of the Government’s </w:t>
      </w:r>
      <w:r w:rsidR="000474DD" w:rsidRPr="00AF18F1">
        <w:rPr>
          <w:rFonts w:ascii="Arial" w:hAnsi="Arial" w:cs="Arial"/>
          <w:sz w:val="24"/>
          <w:szCs w:val="24"/>
        </w:rPr>
        <w:t>‘Compensation Policy Guidelines for Communal Land: Approved in terms of Cabinet Decision No. 17/15.09.09/003 of 15 September</w:t>
      </w:r>
      <w:r w:rsidR="00892157">
        <w:rPr>
          <w:rFonts w:ascii="Arial" w:hAnsi="Arial" w:cs="Arial"/>
          <w:sz w:val="24"/>
          <w:szCs w:val="24"/>
        </w:rPr>
        <w:t xml:space="preserve"> 2009’ by donating to her E</w:t>
      </w:r>
      <w:r w:rsidR="000474DD" w:rsidRPr="00AF18F1">
        <w:rPr>
          <w:rFonts w:ascii="Arial" w:hAnsi="Arial" w:cs="Arial"/>
          <w:sz w:val="24"/>
          <w:szCs w:val="24"/>
        </w:rPr>
        <w:t xml:space="preserve">rf </w:t>
      </w:r>
      <w:r w:rsidR="00892157">
        <w:rPr>
          <w:rFonts w:ascii="Arial" w:hAnsi="Arial" w:cs="Arial"/>
          <w:sz w:val="24"/>
          <w:szCs w:val="24"/>
        </w:rPr>
        <w:t xml:space="preserve">No. </w:t>
      </w:r>
      <w:r w:rsidR="000474DD" w:rsidRPr="00AF18F1">
        <w:rPr>
          <w:rFonts w:ascii="Arial" w:hAnsi="Arial" w:cs="Arial"/>
          <w:sz w:val="24"/>
          <w:szCs w:val="24"/>
        </w:rPr>
        <w:t>3188</w:t>
      </w:r>
      <w:r w:rsidR="00892157">
        <w:rPr>
          <w:rFonts w:ascii="Arial" w:hAnsi="Arial" w:cs="Arial"/>
          <w:sz w:val="24"/>
          <w:szCs w:val="24"/>
        </w:rPr>
        <w:t>,</w:t>
      </w:r>
      <w:r w:rsidR="000474DD" w:rsidRPr="00AF18F1">
        <w:rPr>
          <w:rFonts w:ascii="Arial" w:hAnsi="Arial" w:cs="Arial"/>
          <w:sz w:val="24"/>
          <w:szCs w:val="24"/>
        </w:rPr>
        <w:t xml:space="preserve"> Ext</w:t>
      </w:r>
      <w:r w:rsidR="00892157">
        <w:rPr>
          <w:rFonts w:ascii="Arial" w:hAnsi="Arial" w:cs="Arial"/>
          <w:sz w:val="24"/>
          <w:szCs w:val="24"/>
        </w:rPr>
        <w:t>ension</w:t>
      </w:r>
      <w:r w:rsidR="000474DD" w:rsidRPr="00AF18F1">
        <w:rPr>
          <w:rFonts w:ascii="Arial" w:hAnsi="Arial" w:cs="Arial"/>
          <w:sz w:val="24"/>
          <w:szCs w:val="24"/>
        </w:rPr>
        <w:t xml:space="preserve"> 14</w:t>
      </w:r>
      <w:r w:rsidR="00892157">
        <w:rPr>
          <w:rFonts w:ascii="Arial" w:hAnsi="Arial" w:cs="Arial"/>
          <w:sz w:val="24"/>
          <w:szCs w:val="24"/>
        </w:rPr>
        <w:t>,</w:t>
      </w:r>
      <w:r w:rsidR="000474DD" w:rsidRPr="00AF18F1">
        <w:rPr>
          <w:rFonts w:ascii="Arial" w:hAnsi="Arial" w:cs="Arial"/>
          <w:sz w:val="24"/>
          <w:szCs w:val="24"/>
        </w:rPr>
        <w:t xml:space="preserve"> Ondangwa Town.</w:t>
      </w:r>
    </w:p>
    <w:p w:rsidR="00930841" w:rsidRPr="00AF18F1" w:rsidRDefault="00930841" w:rsidP="00930841">
      <w:pPr>
        <w:spacing w:after="0" w:line="360" w:lineRule="auto"/>
        <w:jc w:val="both"/>
        <w:rPr>
          <w:rFonts w:ascii="Arial" w:hAnsi="Arial" w:cs="Arial"/>
          <w:sz w:val="24"/>
          <w:szCs w:val="24"/>
        </w:rPr>
      </w:pPr>
    </w:p>
    <w:p w:rsidR="00EE5A40" w:rsidRPr="00AF18F1" w:rsidRDefault="00115BBF" w:rsidP="000474DD">
      <w:pPr>
        <w:spacing w:after="0" w:line="360" w:lineRule="auto"/>
        <w:jc w:val="both"/>
        <w:rPr>
          <w:rFonts w:ascii="Arial" w:hAnsi="Arial" w:cs="Arial"/>
        </w:rPr>
      </w:pPr>
      <w:r w:rsidRPr="00AF18F1">
        <w:rPr>
          <w:rFonts w:ascii="Arial" w:hAnsi="Arial" w:cs="Arial"/>
          <w:sz w:val="24"/>
          <w:szCs w:val="24"/>
        </w:rPr>
        <w:t>[1</w:t>
      </w:r>
      <w:r w:rsidR="00853BFD" w:rsidRPr="00AF18F1">
        <w:rPr>
          <w:rFonts w:ascii="Arial" w:hAnsi="Arial" w:cs="Arial"/>
          <w:sz w:val="24"/>
          <w:szCs w:val="24"/>
        </w:rPr>
        <w:t>7</w:t>
      </w:r>
      <w:r w:rsidRPr="00AF18F1">
        <w:rPr>
          <w:rFonts w:ascii="Arial" w:hAnsi="Arial" w:cs="Arial"/>
          <w:sz w:val="24"/>
          <w:szCs w:val="24"/>
        </w:rPr>
        <w:t>]</w:t>
      </w:r>
      <w:r w:rsidRPr="00AF18F1">
        <w:rPr>
          <w:rFonts w:ascii="Arial" w:hAnsi="Arial" w:cs="Arial"/>
          <w:sz w:val="24"/>
          <w:szCs w:val="24"/>
        </w:rPr>
        <w:tab/>
      </w:r>
      <w:r w:rsidR="000474DD" w:rsidRPr="00AF18F1">
        <w:rPr>
          <w:rFonts w:ascii="Arial" w:hAnsi="Arial" w:cs="Arial"/>
          <w:sz w:val="24"/>
          <w:szCs w:val="24"/>
        </w:rPr>
        <w:t xml:space="preserve">Indeed, it is not disputed that when Ondangwa was proclaimed a town and a local authority council was established for it in terms of Act 23 of 1992, as I have intimated previously, the property became part of the land mass under the jurisdiction of the Town </w:t>
      </w:r>
      <w:r w:rsidR="005334A2" w:rsidRPr="00AF18F1">
        <w:rPr>
          <w:rFonts w:ascii="Arial" w:hAnsi="Arial" w:cs="Arial"/>
          <w:sz w:val="24"/>
          <w:szCs w:val="24"/>
        </w:rPr>
        <w:t>C</w:t>
      </w:r>
      <w:r w:rsidR="000474DD" w:rsidRPr="00AF18F1">
        <w:rPr>
          <w:rFonts w:ascii="Arial" w:hAnsi="Arial" w:cs="Arial"/>
          <w:sz w:val="24"/>
          <w:szCs w:val="24"/>
        </w:rPr>
        <w:t>ouncil, but</w:t>
      </w:r>
      <w:r w:rsidR="00853BFD" w:rsidRPr="00AF18F1">
        <w:rPr>
          <w:rFonts w:ascii="Arial" w:hAnsi="Arial" w:cs="Arial"/>
          <w:sz w:val="24"/>
          <w:szCs w:val="24"/>
        </w:rPr>
        <w:t xml:space="preserve"> this</w:t>
      </w:r>
      <w:r w:rsidR="000474DD" w:rsidRPr="00AF18F1">
        <w:rPr>
          <w:rFonts w:ascii="Arial" w:hAnsi="Arial" w:cs="Arial"/>
          <w:sz w:val="24"/>
          <w:szCs w:val="24"/>
        </w:rPr>
        <w:t xml:space="preserve"> administrative and statutory arrangement did not extinguish plaintiff’s communal land tenure rights over the property. ‘The fact that the land (on which the property is situated) ceased to be communal land does not necessarily result in the occupier of land (in these proceedings, the plaintiff) losing the protection given by Schedule 5(3) of the Constitution’ (</w:t>
      </w:r>
      <w:r w:rsidR="000474DD" w:rsidRPr="00AF18F1">
        <w:rPr>
          <w:rFonts w:ascii="Arial" w:hAnsi="Arial" w:cs="Arial"/>
          <w:i/>
          <w:sz w:val="24"/>
          <w:szCs w:val="24"/>
        </w:rPr>
        <w:t>Agnes Kahimbi Kashela</w:t>
      </w:r>
      <w:r w:rsidR="000474DD" w:rsidRPr="00AF18F1">
        <w:rPr>
          <w:rFonts w:ascii="Arial" w:hAnsi="Arial" w:cs="Arial"/>
          <w:sz w:val="24"/>
          <w:szCs w:val="24"/>
        </w:rPr>
        <w:t xml:space="preserve"> at par</w:t>
      </w:r>
      <w:r w:rsidR="00892157">
        <w:rPr>
          <w:rFonts w:ascii="Arial" w:hAnsi="Arial" w:cs="Arial"/>
          <w:sz w:val="24"/>
          <w:szCs w:val="24"/>
        </w:rPr>
        <w:t>a</w:t>
      </w:r>
      <w:r w:rsidR="000474DD" w:rsidRPr="00AF18F1">
        <w:rPr>
          <w:rFonts w:ascii="Arial" w:hAnsi="Arial" w:cs="Arial"/>
          <w:sz w:val="24"/>
          <w:szCs w:val="24"/>
        </w:rPr>
        <w:t xml:space="preserve"> 78</w:t>
      </w:r>
      <w:r w:rsidR="005334A2" w:rsidRPr="00AF18F1">
        <w:rPr>
          <w:rFonts w:ascii="Arial" w:hAnsi="Arial" w:cs="Arial"/>
          <w:sz w:val="24"/>
          <w:szCs w:val="24"/>
        </w:rPr>
        <w:t>,</w:t>
      </w:r>
      <w:r w:rsidR="000474DD" w:rsidRPr="00AF18F1">
        <w:rPr>
          <w:rFonts w:ascii="Arial" w:hAnsi="Arial" w:cs="Arial"/>
          <w:sz w:val="24"/>
          <w:szCs w:val="24"/>
        </w:rPr>
        <w:t xml:space="preserve"> </w:t>
      </w:r>
      <w:r w:rsidR="000474DD" w:rsidRPr="00AF18F1">
        <w:rPr>
          <w:rFonts w:ascii="Arial" w:hAnsi="Arial" w:cs="Arial"/>
          <w:i/>
          <w:sz w:val="24"/>
          <w:szCs w:val="24"/>
        </w:rPr>
        <w:t>per</w:t>
      </w:r>
      <w:r w:rsidR="000474DD" w:rsidRPr="00AF18F1">
        <w:rPr>
          <w:rFonts w:ascii="Arial" w:hAnsi="Arial" w:cs="Arial"/>
          <w:sz w:val="24"/>
          <w:szCs w:val="24"/>
        </w:rPr>
        <w:t xml:space="preserve"> Damaseb DCJ). And, </w:t>
      </w:r>
      <w:r w:rsidR="000474DD" w:rsidRPr="00AF18F1">
        <w:rPr>
          <w:rFonts w:ascii="Arial" w:hAnsi="Arial" w:cs="Arial"/>
          <w:i/>
          <w:sz w:val="24"/>
          <w:szCs w:val="24"/>
        </w:rPr>
        <w:t>a fortiori</w:t>
      </w:r>
      <w:r w:rsidR="000474DD" w:rsidRPr="00AF18F1">
        <w:rPr>
          <w:rFonts w:ascii="Arial" w:hAnsi="Arial" w:cs="Arial"/>
          <w:sz w:val="24"/>
          <w:szCs w:val="24"/>
        </w:rPr>
        <w:t xml:space="preserve">, the right </w:t>
      </w:r>
      <w:r w:rsidR="005334A2" w:rsidRPr="00AF18F1">
        <w:rPr>
          <w:rFonts w:ascii="Arial" w:hAnsi="Arial" w:cs="Arial"/>
          <w:sz w:val="24"/>
          <w:szCs w:val="24"/>
        </w:rPr>
        <w:t xml:space="preserve">did not </w:t>
      </w:r>
      <w:r w:rsidR="000474DD" w:rsidRPr="00AF18F1">
        <w:rPr>
          <w:rFonts w:ascii="Arial" w:hAnsi="Arial" w:cs="Arial"/>
          <w:sz w:val="24"/>
          <w:szCs w:val="24"/>
        </w:rPr>
        <w:t xml:space="preserve">need </w:t>
      </w:r>
      <w:r w:rsidR="005334A2" w:rsidRPr="00AF18F1">
        <w:rPr>
          <w:rFonts w:ascii="Arial" w:hAnsi="Arial" w:cs="Arial"/>
          <w:sz w:val="24"/>
          <w:szCs w:val="24"/>
        </w:rPr>
        <w:t>to</w:t>
      </w:r>
      <w:r w:rsidR="000474DD" w:rsidRPr="00AF18F1">
        <w:rPr>
          <w:rFonts w:ascii="Arial" w:hAnsi="Arial" w:cs="Arial"/>
          <w:sz w:val="24"/>
          <w:szCs w:val="24"/>
        </w:rPr>
        <w:t xml:space="preserve"> be registered in terms of s 16 of Act 47 of 1937 for it to </w:t>
      </w:r>
      <w:r w:rsidR="000474DD" w:rsidRPr="00AF18F1">
        <w:rPr>
          <w:rFonts w:ascii="Arial" w:hAnsi="Arial" w:cs="Arial"/>
          <w:sz w:val="24"/>
          <w:szCs w:val="24"/>
        </w:rPr>
        <w:lastRenderedPageBreak/>
        <w:t xml:space="preserve">assume legal force. </w:t>
      </w:r>
      <w:r w:rsidR="00853BFD" w:rsidRPr="00AF18F1">
        <w:rPr>
          <w:rFonts w:ascii="Arial" w:hAnsi="Arial" w:cs="Arial"/>
          <w:sz w:val="24"/>
          <w:szCs w:val="24"/>
        </w:rPr>
        <w:t>(</w:t>
      </w:r>
      <w:r w:rsidR="000474DD" w:rsidRPr="00AF18F1">
        <w:rPr>
          <w:rFonts w:ascii="Arial" w:hAnsi="Arial" w:cs="Arial"/>
          <w:i/>
          <w:sz w:val="24"/>
          <w:szCs w:val="24"/>
        </w:rPr>
        <w:t>Agnes Kahimbi Kashela</w:t>
      </w:r>
      <w:r w:rsidR="000474DD" w:rsidRPr="00AF18F1">
        <w:rPr>
          <w:rFonts w:ascii="Arial" w:hAnsi="Arial" w:cs="Arial"/>
          <w:sz w:val="24"/>
          <w:szCs w:val="24"/>
        </w:rPr>
        <w:t xml:space="preserve"> at par</w:t>
      </w:r>
      <w:r w:rsidR="00197DEE" w:rsidRPr="00AF18F1">
        <w:rPr>
          <w:rFonts w:ascii="Arial" w:hAnsi="Arial" w:cs="Arial"/>
          <w:sz w:val="24"/>
          <w:szCs w:val="24"/>
        </w:rPr>
        <w:t>as 57-61</w:t>
      </w:r>
      <w:r w:rsidR="00853BFD" w:rsidRPr="00AF18F1">
        <w:rPr>
          <w:rFonts w:ascii="Arial" w:hAnsi="Arial" w:cs="Arial"/>
          <w:sz w:val="24"/>
          <w:szCs w:val="24"/>
        </w:rPr>
        <w:t>)</w:t>
      </w:r>
      <w:r w:rsidR="00197DEE" w:rsidRPr="00AF18F1">
        <w:rPr>
          <w:rFonts w:ascii="Arial" w:hAnsi="Arial" w:cs="Arial"/>
          <w:sz w:val="24"/>
          <w:szCs w:val="24"/>
        </w:rPr>
        <w:t xml:space="preserve"> </w:t>
      </w:r>
      <w:r w:rsidR="00892157">
        <w:rPr>
          <w:rFonts w:ascii="Arial" w:hAnsi="Arial" w:cs="Arial"/>
          <w:sz w:val="24"/>
          <w:szCs w:val="24"/>
        </w:rPr>
        <w:t>t</w:t>
      </w:r>
      <w:r w:rsidR="00197DEE" w:rsidRPr="00AF18F1">
        <w:rPr>
          <w:rFonts w:ascii="Arial" w:hAnsi="Arial" w:cs="Arial"/>
          <w:sz w:val="24"/>
          <w:szCs w:val="24"/>
        </w:rPr>
        <w:t>h</w:t>
      </w:r>
      <w:r w:rsidR="005334A2" w:rsidRPr="00AF18F1">
        <w:rPr>
          <w:rFonts w:ascii="Arial" w:hAnsi="Arial" w:cs="Arial"/>
          <w:sz w:val="24"/>
          <w:szCs w:val="24"/>
        </w:rPr>
        <w:t>ese</w:t>
      </w:r>
      <w:r w:rsidR="00197DEE" w:rsidRPr="00AF18F1">
        <w:rPr>
          <w:rFonts w:ascii="Arial" w:hAnsi="Arial" w:cs="Arial"/>
          <w:sz w:val="24"/>
          <w:szCs w:val="24"/>
        </w:rPr>
        <w:t xml:space="preserve"> conclusion</w:t>
      </w:r>
      <w:r w:rsidR="005334A2" w:rsidRPr="00AF18F1">
        <w:rPr>
          <w:rFonts w:ascii="Arial" w:hAnsi="Arial" w:cs="Arial"/>
          <w:sz w:val="24"/>
          <w:szCs w:val="24"/>
        </w:rPr>
        <w:t>s</w:t>
      </w:r>
      <w:r w:rsidR="00197DEE" w:rsidRPr="00AF18F1">
        <w:rPr>
          <w:rFonts w:ascii="Arial" w:hAnsi="Arial" w:cs="Arial"/>
          <w:sz w:val="24"/>
          <w:szCs w:val="24"/>
        </w:rPr>
        <w:t xml:space="preserve"> debunk Ms Mainga’s argument, if I understood her, that plaintiff’s right has not been registered. Such right did not need to be registered in terms of s 16 of Act 47 of 1937 to be enforceable (see</w:t>
      </w:r>
      <w:r w:rsidR="00853BFD" w:rsidRPr="00AF18F1">
        <w:rPr>
          <w:rFonts w:ascii="Arial" w:hAnsi="Arial" w:cs="Arial"/>
          <w:i/>
          <w:sz w:val="24"/>
          <w:szCs w:val="24"/>
        </w:rPr>
        <w:t xml:space="preserve"> Agnes Kahimbi Kashela</w:t>
      </w:r>
      <w:r w:rsidR="00197DEE" w:rsidRPr="00AF18F1">
        <w:rPr>
          <w:rFonts w:ascii="Arial" w:hAnsi="Arial" w:cs="Arial"/>
          <w:sz w:val="24"/>
          <w:szCs w:val="24"/>
        </w:rPr>
        <w:t>)</w:t>
      </w:r>
      <w:r w:rsidR="00853BFD" w:rsidRPr="00AF18F1">
        <w:rPr>
          <w:rFonts w:ascii="Arial" w:hAnsi="Arial" w:cs="Arial"/>
          <w:sz w:val="24"/>
          <w:szCs w:val="24"/>
        </w:rPr>
        <w:t>.</w:t>
      </w:r>
    </w:p>
    <w:p w:rsidR="00827437" w:rsidRPr="00AF18F1" w:rsidRDefault="00827437" w:rsidP="008C4051">
      <w:pPr>
        <w:spacing w:after="0" w:line="360" w:lineRule="auto"/>
        <w:jc w:val="both"/>
        <w:rPr>
          <w:rFonts w:ascii="Arial" w:hAnsi="Arial" w:cs="Arial"/>
          <w:u w:val="single"/>
        </w:rPr>
      </w:pPr>
    </w:p>
    <w:p w:rsidR="00827437" w:rsidRPr="00AF18F1" w:rsidRDefault="00853BFD" w:rsidP="008C4051">
      <w:pPr>
        <w:spacing w:after="0" w:line="360" w:lineRule="auto"/>
        <w:jc w:val="both"/>
        <w:rPr>
          <w:rFonts w:ascii="Arial" w:hAnsi="Arial" w:cs="Arial"/>
          <w:sz w:val="24"/>
          <w:szCs w:val="24"/>
        </w:rPr>
      </w:pPr>
      <w:r w:rsidRPr="00AF18F1">
        <w:rPr>
          <w:rFonts w:ascii="Arial" w:hAnsi="Arial" w:cs="Arial"/>
          <w:sz w:val="24"/>
          <w:szCs w:val="24"/>
        </w:rPr>
        <w:t>[18</w:t>
      </w:r>
      <w:r w:rsidR="00827437" w:rsidRPr="00AF18F1">
        <w:rPr>
          <w:rFonts w:ascii="Arial" w:hAnsi="Arial" w:cs="Arial"/>
          <w:sz w:val="24"/>
          <w:szCs w:val="24"/>
        </w:rPr>
        <w:t>]</w:t>
      </w:r>
      <w:r w:rsidR="00827437" w:rsidRPr="00AF18F1">
        <w:rPr>
          <w:rFonts w:ascii="Arial" w:hAnsi="Arial" w:cs="Arial"/>
          <w:sz w:val="24"/>
          <w:szCs w:val="24"/>
        </w:rPr>
        <w:tab/>
      </w:r>
      <w:r w:rsidR="00197DEE" w:rsidRPr="00AF18F1">
        <w:rPr>
          <w:rFonts w:ascii="Arial" w:hAnsi="Arial" w:cs="Arial"/>
          <w:sz w:val="24"/>
          <w:szCs w:val="24"/>
        </w:rPr>
        <w:t>Based on these reasons, I am satisfied that o</w:t>
      </w:r>
      <w:r w:rsidRPr="00AF18F1">
        <w:rPr>
          <w:rFonts w:ascii="Arial" w:hAnsi="Arial" w:cs="Arial"/>
          <w:sz w:val="24"/>
          <w:szCs w:val="24"/>
        </w:rPr>
        <w:t>n</w:t>
      </w:r>
      <w:r w:rsidR="00197DEE" w:rsidRPr="00AF18F1">
        <w:rPr>
          <w:rFonts w:ascii="Arial" w:hAnsi="Arial" w:cs="Arial"/>
          <w:sz w:val="24"/>
          <w:szCs w:val="24"/>
        </w:rPr>
        <w:t xml:space="preserve"> the totality of the evidence, plaintiff acquired exclusive communal land tenure right over the property and such r</w:t>
      </w:r>
      <w:r w:rsidRPr="00AF18F1">
        <w:rPr>
          <w:rFonts w:ascii="Arial" w:hAnsi="Arial" w:cs="Arial"/>
          <w:sz w:val="24"/>
          <w:szCs w:val="24"/>
        </w:rPr>
        <w:t>ight is protected by Schedule 5</w:t>
      </w:r>
      <w:r w:rsidR="00197DEE" w:rsidRPr="00AF18F1">
        <w:rPr>
          <w:rFonts w:ascii="Arial" w:hAnsi="Arial" w:cs="Arial"/>
          <w:sz w:val="24"/>
          <w:szCs w:val="24"/>
        </w:rPr>
        <w:t>(3) of the Constitution. The conclusion is, accordingly, inescapable that plaintiff has proved her ownership of the property, which is in the possession of second defendant</w:t>
      </w:r>
      <w:r w:rsidRPr="00AF18F1">
        <w:rPr>
          <w:rFonts w:ascii="Arial" w:hAnsi="Arial" w:cs="Arial"/>
          <w:sz w:val="24"/>
          <w:szCs w:val="24"/>
        </w:rPr>
        <w:t>.</w:t>
      </w:r>
      <w:r w:rsidR="009D3E4B" w:rsidRPr="00AF18F1">
        <w:rPr>
          <w:rFonts w:ascii="Arial" w:hAnsi="Arial" w:cs="Arial"/>
          <w:sz w:val="24"/>
          <w:szCs w:val="24"/>
        </w:rPr>
        <w:t xml:space="preserve"> All the assertion and evidence placed before the court by second defendant and in support of second defendant’s case have been pulverised to dust u</w:t>
      </w:r>
      <w:r w:rsidR="001F3701" w:rsidRPr="00AF18F1">
        <w:rPr>
          <w:rFonts w:ascii="Arial" w:hAnsi="Arial" w:cs="Arial"/>
          <w:sz w:val="24"/>
          <w:szCs w:val="24"/>
        </w:rPr>
        <w:t xml:space="preserve">nder the </w:t>
      </w:r>
      <w:r w:rsidR="00E84FBC" w:rsidRPr="00AF18F1">
        <w:rPr>
          <w:rFonts w:ascii="Arial" w:hAnsi="Arial" w:cs="Arial"/>
          <w:sz w:val="24"/>
          <w:szCs w:val="24"/>
        </w:rPr>
        <w:t xml:space="preserve">sheer </w:t>
      </w:r>
      <w:r w:rsidR="001F3701" w:rsidRPr="00AF18F1">
        <w:rPr>
          <w:rFonts w:ascii="Arial" w:hAnsi="Arial" w:cs="Arial"/>
          <w:sz w:val="24"/>
          <w:szCs w:val="24"/>
        </w:rPr>
        <w:t xml:space="preserve">pressure of the cogent, credible </w:t>
      </w:r>
      <w:r w:rsidR="009D3E4B" w:rsidRPr="00AF18F1">
        <w:rPr>
          <w:rFonts w:ascii="Arial" w:hAnsi="Arial" w:cs="Arial"/>
          <w:sz w:val="24"/>
          <w:szCs w:val="24"/>
        </w:rPr>
        <w:t>and unchallenged evidence placed before the court by plaint</w:t>
      </w:r>
      <w:r w:rsidR="0010051A">
        <w:rPr>
          <w:rFonts w:ascii="Arial" w:hAnsi="Arial" w:cs="Arial"/>
          <w:sz w:val="24"/>
          <w:szCs w:val="24"/>
        </w:rPr>
        <w:t>iff and in support of her case.</w:t>
      </w:r>
    </w:p>
    <w:p w:rsidR="008338DD" w:rsidRPr="00AF18F1" w:rsidRDefault="008338DD" w:rsidP="008C4051">
      <w:pPr>
        <w:spacing w:after="0" w:line="360" w:lineRule="auto"/>
        <w:jc w:val="both"/>
        <w:rPr>
          <w:rFonts w:ascii="Arial" w:hAnsi="Arial" w:cs="Arial"/>
          <w:sz w:val="24"/>
          <w:szCs w:val="24"/>
        </w:rPr>
      </w:pPr>
    </w:p>
    <w:p w:rsidR="00BF3F45" w:rsidRDefault="00853BFD" w:rsidP="0010051A">
      <w:pPr>
        <w:spacing w:after="0" w:line="360" w:lineRule="auto"/>
        <w:jc w:val="both"/>
        <w:rPr>
          <w:rFonts w:ascii="Arial" w:hAnsi="Arial" w:cs="Arial"/>
          <w:sz w:val="24"/>
          <w:szCs w:val="24"/>
        </w:rPr>
      </w:pPr>
      <w:r w:rsidRPr="00AF18F1">
        <w:rPr>
          <w:rFonts w:ascii="Arial" w:hAnsi="Arial" w:cs="Arial"/>
          <w:sz w:val="24"/>
          <w:szCs w:val="24"/>
        </w:rPr>
        <w:t>[19</w:t>
      </w:r>
      <w:r w:rsidR="008338DD" w:rsidRPr="00AF18F1">
        <w:rPr>
          <w:rFonts w:ascii="Arial" w:hAnsi="Arial" w:cs="Arial"/>
          <w:sz w:val="24"/>
          <w:szCs w:val="24"/>
        </w:rPr>
        <w:t>]</w:t>
      </w:r>
      <w:r w:rsidR="008338DD" w:rsidRPr="00AF18F1">
        <w:rPr>
          <w:rFonts w:ascii="Arial" w:hAnsi="Arial" w:cs="Arial"/>
          <w:sz w:val="24"/>
          <w:szCs w:val="24"/>
        </w:rPr>
        <w:tab/>
      </w:r>
      <w:r w:rsidR="00197DEE" w:rsidRPr="00AF18F1">
        <w:rPr>
          <w:rFonts w:ascii="Arial" w:hAnsi="Arial" w:cs="Arial"/>
          <w:sz w:val="24"/>
          <w:szCs w:val="24"/>
        </w:rPr>
        <w:t>But that is not the end of the matter. Has second defendant alleged and established any defence known to the law? The defences that are available to second defendant are:</w:t>
      </w:r>
    </w:p>
    <w:p w:rsidR="0010051A" w:rsidRPr="00AF18F1" w:rsidRDefault="0010051A" w:rsidP="0010051A">
      <w:pPr>
        <w:spacing w:after="0" w:line="360" w:lineRule="auto"/>
        <w:jc w:val="both"/>
        <w:rPr>
          <w:rFonts w:ascii="Arial" w:hAnsi="Arial" w:cs="Arial"/>
          <w:sz w:val="24"/>
          <w:szCs w:val="24"/>
        </w:rPr>
      </w:pPr>
    </w:p>
    <w:p w:rsidR="00197DEE" w:rsidRPr="00AF18F1" w:rsidRDefault="003878EC" w:rsidP="0010051A">
      <w:pPr>
        <w:tabs>
          <w:tab w:val="left" w:pos="1276"/>
        </w:tabs>
        <w:spacing w:after="0" w:line="360" w:lineRule="auto"/>
        <w:ind w:left="720"/>
        <w:jc w:val="both"/>
        <w:rPr>
          <w:rFonts w:ascii="Arial" w:hAnsi="Arial" w:cs="Arial"/>
          <w:sz w:val="24"/>
          <w:szCs w:val="24"/>
        </w:rPr>
      </w:pPr>
      <w:r w:rsidRPr="00AF18F1">
        <w:rPr>
          <w:rFonts w:ascii="Arial" w:hAnsi="Arial" w:cs="Arial"/>
          <w:sz w:val="24"/>
          <w:szCs w:val="24"/>
        </w:rPr>
        <w:lastRenderedPageBreak/>
        <w:t>(a)</w:t>
      </w:r>
      <w:r w:rsidRPr="00AF18F1">
        <w:rPr>
          <w:rFonts w:ascii="Arial" w:hAnsi="Arial" w:cs="Arial"/>
          <w:sz w:val="24"/>
          <w:szCs w:val="24"/>
        </w:rPr>
        <w:tab/>
        <w:t>a denial of ownership;</w:t>
      </w:r>
    </w:p>
    <w:p w:rsidR="003878EC" w:rsidRPr="00AF18F1" w:rsidRDefault="003878EC" w:rsidP="0010051A">
      <w:pPr>
        <w:tabs>
          <w:tab w:val="left" w:pos="1276"/>
        </w:tabs>
        <w:spacing w:after="0" w:line="360" w:lineRule="auto"/>
        <w:ind w:left="720"/>
        <w:jc w:val="both"/>
        <w:rPr>
          <w:rFonts w:ascii="Arial" w:hAnsi="Arial" w:cs="Arial"/>
          <w:sz w:val="24"/>
          <w:szCs w:val="24"/>
        </w:rPr>
      </w:pPr>
      <w:r w:rsidRPr="00AF18F1">
        <w:rPr>
          <w:rFonts w:ascii="Arial" w:hAnsi="Arial" w:cs="Arial"/>
          <w:sz w:val="24"/>
          <w:szCs w:val="24"/>
        </w:rPr>
        <w:t>(b)</w:t>
      </w:r>
      <w:r w:rsidRPr="00AF18F1">
        <w:rPr>
          <w:rFonts w:ascii="Arial" w:hAnsi="Arial" w:cs="Arial"/>
          <w:sz w:val="24"/>
          <w:szCs w:val="24"/>
        </w:rPr>
        <w:tab/>
        <w:t>a denial of possession;</w:t>
      </w:r>
    </w:p>
    <w:p w:rsidR="003878EC" w:rsidRPr="00AF18F1" w:rsidRDefault="00702874" w:rsidP="0010051A">
      <w:pPr>
        <w:tabs>
          <w:tab w:val="left" w:pos="1276"/>
        </w:tabs>
        <w:spacing w:after="0" w:line="360" w:lineRule="auto"/>
        <w:ind w:left="1276" w:hanging="556"/>
        <w:jc w:val="both"/>
        <w:rPr>
          <w:rFonts w:ascii="Arial" w:hAnsi="Arial" w:cs="Arial"/>
          <w:sz w:val="24"/>
          <w:szCs w:val="24"/>
        </w:rPr>
      </w:pPr>
      <w:r w:rsidRPr="00AF18F1">
        <w:rPr>
          <w:rFonts w:ascii="Arial" w:hAnsi="Arial" w:cs="Arial"/>
          <w:sz w:val="24"/>
          <w:szCs w:val="24"/>
        </w:rPr>
        <w:t>(c)</w:t>
      </w:r>
      <w:r w:rsidR="003878EC" w:rsidRPr="00AF18F1">
        <w:rPr>
          <w:rFonts w:ascii="Arial" w:hAnsi="Arial" w:cs="Arial"/>
          <w:sz w:val="24"/>
          <w:szCs w:val="24"/>
        </w:rPr>
        <w:tab/>
      </w:r>
      <w:r w:rsidRPr="00AF18F1">
        <w:rPr>
          <w:rFonts w:ascii="Arial" w:hAnsi="Arial" w:cs="Arial"/>
          <w:sz w:val="24"/>
          <w:szCs w:val="24"/>
        </w:rPr>
        <w:t>pleading that, if defendant was in possession, if she had returned the property in question to plaintiff;</w:t>
      </w:r>
    </w:p>
    <w:p w:rsidR="00702874" w:rsidRPr="00AF18F1" w:rsidRDefault="00702874" w:rsidP="0010051A">
      <w:pPr>
        <w:tabs>
          <w:tab w:val="left" w:pos="1276"/>
        </w:tabs>
        <w:spacing w:after="0" w:line="360" w:lineRule="auto"/>
        <w:ind w:left="720"/>
        <w:jc w:val="both"/>
        <w:rPr>
          <w:rFonts w:ascii="Arial" w:hAnsi="Arial" w:cs="Arial"/>
          <w:sz w:val="24"/>
          <w:szCs w:val="24"/>
        </w:rPr>
      </w:pPr>
      <w:r w:rsidRPr="00AF18F1">
        <w:rPr>
          <w:rFonts w:ascii="Arial" w:hAnsi="Arial" w:cs="Arial"/>
          <w:sz w:val="24"/>
          <w:szCs w:val="24"/>
        </w:rPr>
        <w:t>(d)</w:t>
      </w:r>
      <w:r w:rsidRPr="00AF18F1">
        <w:rPr>
          <w:rFonts w:ascii="Arial" w:hAnsi="Arial" w:cs="Arial"/>
          <w:sz w:val="24"/>
          <w:szCs w:val="24"/>
        </w:rPr>
        <w:tab/>
        <w:t xml:space="preserve">the </w:t>
      </w:r>
      <w:r w:rsidRPr="00AF18F1">
        <w:rPr>
          <w:rFonts w:ascii="Arial" w:hAnsi="Arial" w:cs="Arial"/>
          <w:i/>
          <w:sz w:val="24"/>
          <w:szCs w:val="24"/>
        </w:rPr>
        <w:t>bona</w:t>
      </w:r>
      <w:r w:rsidRPr="00AF18F1">
        <w:rPr>
          <w:rFonts w:ascii="Arial" w:hAnsi="Arial" w:cs="Arial"/>
          <w:sz w:val="24"/>
          <w:szCs w:val="24"/>
        </w:rPr>
        <w:t xml:space="preserve"> </w:t>
      </w:r>
      <w:r w:rsidRPr="00AF18F1">
        <w:rPr>
          <w:rFonts w:ascii="Arial" w:hAnsi="Arial" w:cs="Arial"/>
          <w:i/>
          <w:sz w:val="24"/>
          <w:szCs w:val="24"/>
        </w:rPr>
        <w:t>fide</w:t>
      </w:r>
      <w:r w:rsidRPr="00AF18F1">
        <w:rPr>
          <w:rFonts w:ascii="Arial" w:hAnsi="Arial" w:cs="Arial"/>
          <w:sz w:val="24"/>
          <w:szCs w:val="24"/>
        </w:rPr>
        <w:t xml:space="preserve"> disposal of possession;</w:t>
      </w:r>
    </w:p>
    <w:p w:rsidR="00702874" w:rsidRPr="00AF18F1" w:rsidRDefault="00702874" w:rsidP="0010051A">
      <w:pPr>
        <w:tabs>
          <w:tab w:val="left" w:pos="1276"/>
        </w:tabs>
        <w:spacing w:after="0" w:line="360" w:lineRule="auto"/>
        <w:ind w:left="1276" w:hanging="556"/>
        <w:jc w:val="both"/>
        <w:rPr>
          <w:rFonts w:ascii="Arial" w:hAnsi="Arial" w:cs="Arial"/>
          <w:sz w:val="24"/>
          <w:szCs w:val="24"/>
        </w:rPr>
      </w:pPr>
      <w:r w:rsidRPr="00AF18F1">
        <w:rPr>
          <w:rFonts w:ascii="Arial" w:hAnsi="Arial" w:cs="Arial"/>
          <w:sz w:val="24"/>
          <w:szCs w:val="24"/>
        </w:rPr>
        <w:t>(e)</w:t>
      </w:r>
      <w:r w:rsidRPr="00AF18F1">
        <w:rPr>
          <w:rFonts w:ascii="Arial" w:hAnsi="Arial" w:cs="Arial"/>
          <w:sz w:val="24"/>
          <w:szCs w:val="24"/>
        </w:rPr>
        <w:tab/>
        <w:t>allegation and proof of a right to possession; eg on the bases of a lease agreement;</w:t>
      </w:r>
      <w:r w:rsidR="0010051A">
        <w:rPr>
          <w:rFonts w:ascii="Arial" w:hAnsi="Arial" w:cs="Arial"/>
          <w:sz w:val="24"/>
          <w:szCs w:val="24"/>
        </w:rPr>
        <w:t xml:space="preserve"> and</w:t>
      </w:r>
    </w:p>
    <w:p w:rsidR="003878EC" w:rsidRPr="00AF18F1" w:rsidRDefault="0010051A" w:rsidP="0010051A">
      <w:pPr>
        <w:tabs>
          <w:tab w:val="left" w:pos="1276"/>
        </w:tabs>
        <w:spacing w:after="0" w:line="360" w:lineRule="auto"/>
        <w:ind w:left="720"/>
        <w:jc w:val="both"/>
        <w:rPr>
          <w:rFonts w:ascii="Arial" w:hAnsi="Arial" w:cs="Arial"/>
          <w:sz w:val="24"/>
          <w:szCs w:val="24"/>
        </w:rPr>
      </w:pPr>
      <w:r>
        <w:rPr>
          <w:rFonts w:ascii="Arial" w:hAnsi="Arial" w:cs="Arial"/>
          <w:sz w:val="24"/>
          <w:szCs w:val="24"/>
        </w:rPr>
        <w:t>(f)</w:t>
      </w:r>
      <w:r>
        <w:rPr>
          <w:rFonts w:ascii="Arial" w:hAnsi="Arial" w:cs="Arial"/>
          <w:sz w:val="24"/>
          <w:szCs w:val="24"/>
        </w:rPr>
        <w:tab/>
        <w:t>estoppel.</w:t>
      </w:r>
    </w:p>
    <w:p w:rsidR="00715B03" w:rsidRPr="00AF18F1" w:rsidRDefault="00197DEE" w:rsidP="0010051A">
      <w:pPr>
        <w:tabs>
          <w:tab w:val="left" w:pos="1276"/>
        </w:tabs>
        <w:spacing w:after="0" w:line="360" w:lineRule="auto"/>
        <w:ind w:left="720"/>
        <w:jc w:val="both"/>
        <w:rPr>
          <w:rFonts w:ascii="Arial" w:hAnsi="Arial" w:cs="Arial"/>
          <w:sz w:val="24"/>
          <w:szCs w:val="24"/>
        </w:rPr>
      </w:pPr>
      <w:r w:rsidRPr="00AF18F1">
        <w:rPr>
          <w:rFonts w:ascii="Arial" w:hAnsi="Arial" w:cs="Arial"/>
          <w:sz w:val="24"/>
          <w:szCs w:val="24"/>
        </w:rPr>
        <w:t xml:space="preserve">[See </w:t>
      </w:r>
      <w:r w:rsidRPr="00AF18F1">
        <w:rPr>
          <w:rFonts w:ascii="Arial" w:hAnsi="Arial" w:cs="Arial"/>
          <w:i/>
          <w:sz w:val="24"/>
          <w:szCs w:val="24"/>
        </w:rPr>
        <w:t>Horn v Horn</w:t>
      </w:r>
      <w:r w:rsidR="0010051A">
        <w:rPr>
          <w:rFonts w:ascii="Arial" w:hAnsi="Arial" w:cs="Arial"/>
          <w:sz w:val="24"/>
          <w:szCs w:val="24"/>
        </w:rPr>
        <w:t xml:space="preserve"> (I </w:t>
      </w:r>
      <w:r w:rsidRPr="00AF18F1">
        <w:rPr>
          <w:rFonts w:ascii="Arial" w:hAnsi="Arial" w:cs="Arial"/>
          <w:sz w:val="24"/>
          <w:szCs w:val="24"/>
        </w:rPr>
        <w:t>615/2016) [2018] NAHCMD 3(23 January 2018) at para 5.]</w:t>
      </w:r>
    </w:p>
    <w:p w:rsidR="00702874" w:rsidRPr="00AF18F1" w:rsidRDefault="00702874" w:rsidP="0010051A">
      <w:pPr>
        <w:spacing w:after="0" w:line="360" w:lineRule="auto"/>
        <w:jc w:val="both"/>
        <w:rPr>
          <w:rFonts w:ascii="Arial" w:hAnsi="Arial" w:cs="Arial"/>
          <w:sz w:val="24"/>
          <w:szCs w:val="24"/>
        </w:rPr>
      </w:pPr>
    </w:p>
    <w:p w:rsidR="00853BFD" w:rsidRPr="00AF18F1" w:rsidRDefault="00853BFD" w:rsidP="00A74C8B">
      <w:pPr>
        <w:spacing w:after="0" w:line="360" w:lineRule="auto"/>
        <w:jc w:val="both"/>
        <w:rPr>
          <w:rFonts w:ascii="Arial" w:hAnsi="Arial" w:cs="Arial"/>
          <w:sz w:val="24"/>
          <w:szCs w:val="24"/>
        </w:rPr>
      </w:pPr>
      <w:r w:rsidRPr="00AF18F1">
        <w:rPr>
          <w:rFonts w:ascii="Arial" w:hAnsi="Arial" w:cs="Arial"/>
          <w:sz w:val="24"/>
          <w:szCs w:val="24"/>
        </w:rPr>
        <w:t>[20</w:t>
      </w:r>
      <w:r w:rsidR="00A74C8B" w:rsidRPr="00AF18F1">
        <w:rPr>
          <w:rFonts w:ascii="Arial" w:hAnsi="Arial" w:cs="Arial"/>
          <w:sz w:val="24"/>
          <w:szCs w:val="24"/>
        </w:rPr>
        <w:t>]</w:t>
      </w:r>
      <w:r w:rsidR="00A74C8B" w:rsidRPr="00AF18F1">
        <w:rPr>
          <w:rFonts w:ascii="Arial" w:hAnsi="Arial" w:cs="Arial"/>
          <w:sz w:val="24"/>
          <w:szCs w:val="24"/>
        </w:rPr>
        <w:tab/>
      </w:r>
      <w:r w:rsidR="000B7235" w:rsidRPr="00AF18F1">
        <w:rPr>
          <w:rFonts w:ascii="Arial" w:hAnsi="Arial" w:cs="Arial"/>
          <w:sz w:val="24"/>
          <w:szCs w:val="24"/>
        </w:rPr>
        <w:t xml:space="preserve">In </w:t>
      </w:r>
      <w:r w:rsidR="00715B03" w:rsidRPr="00AF18F1">
        <w:rPr>
          <w:rFonts w:ascii="Arial" w:hAnsi="Arial" w:cs="Arial"/>
          <w:sz w:val="24"/>
          <w:szCs w:val="24"/>
        </w:rPr>
        <w:t>her plea, second defendant denies that plaintiff is the owner of the pr</w:t>
      </w:r>
      <w:r w:rsidRPr="00AF18F1">
        <w:rPr>
          <w:rFonts w:ascii="Arial" w:hAnsi="Arial" w:cs="Arial"/>
          <w:sz w:val="24"/>
          <w:szCs w:val="24"/>
        </w:rPr>
        <w:t>operty and ‘further pleads that</w:t>
      </w:r>
      <w:r w:rsidR="00715B03" w:rsidRPr="00AF18F1">
        <w:rPr>
          <w:rFonts w:ascii="Arial" w:hAnsi="Arial" w:cs="Arial"/>
          <w:sz w:val="24"/>
          <w:szCs w:val="24"/>
        </w:rPr>
        <w:t xml:space="preserve"> at all relevant times, the above mentioned property belonged to the deceased (Nathaniel Kamati) and the second defendant after (</w:t>
      </w:r>
      <w:r w:rsidR="006F0566">
        <w:rPr>
          <w:rFonts w:ascii="Arial" w:hAnsi="Arial" w:cs="Arial"/>
          <w:sz w:val="24"/>
          <w:szCs w:val="24"/>
        </w:rPr>
        <w:t>s</w:t>
      </w:r>
      <w:r w:rsidR="00715B03" w:rsidRPr="00AF18F1">
        <w:rPr>
          <w:rFonts w:ascii="Arial" w:hAnsi="Arial" w:cs="Arial"/>
          <w:sz w:val="24"/>
          <w:szCs w:val="24"/>
        </w:rPr>
        <w:t xml:space="preserve">econd </w:t>
      </w:r>
      <w:r w:rsidR="006F0566">
        <w:rPr>
          <w:rFonts w:ascii="Arial" w:hAnsi="Arial" w:cs="Arial"/>
          <w:sz w:val="24"/>
          <w:szCs w:val="24"/>
        </w:rPr>
        <w:t>d</w:t>
      </w:r>
      <w:r w:rsidR="00715B03" w:rsidRPr="00AF18F1">
        <w:rPr>
          <w:rFonts w:ascii="Arial" w:hAnsi="Arial" w:cs="Arial"/>
          <w:sz w:val="24"/>
          <w:szCs w:val="24"/>
        </w:rPr>
        <w:t xml:space="preserve">efendant) married the deceased’. Put simply, according to second defendant, second defendant traces her ownership of the property to the deceased, that is, by virtue of the fact that second defendant and the deceased were married in community of property. Thus, if I find that the deceased did not own the </w:t>
      </w:r>
      <w:r w:rsidR="00900055" w:rsidRPr="00AF18F1">
        <w:rPr>
          <w:rFonts w:ascii="Arial" w:hAnsi="Arial" w:cs="Arial"/>
          <w:sz w:val="24"/>
          <w:szCs w:val="24"/>
        </w:rPr>
        <w:t>property that</w:t>
      </w:r>
      <w:r w:rsidR="00715B03" w:rsidRPr="00AF18F1">
        <w:rPr>
          <w:rFonts w:ascii="Arial" w:hAnsi="Arial" w:cs="Arial"/>
          <w:sz w:val="24"/>
          <w:szCs w:val="24"/>
        </w:rPr>
        <w:t xml:space="preserve"> is the en</w:t>
      </w:r>
      <w:r w:rsidRPr="00AF18F1">
        <w:rPr>
          <w:rFonts w:ascii="Arial" w:hAnsi="Arial" w:cs="Arial"/>
          <w:sz w:val="24"/>
          <w:szCs w:val="24"/>
        </w:rPr>
        <w:t>d of second defendant’s defence.</w:t>
      </w:r>
    </w:p>
    <w:p w:rsidR="00853BFD" w:rsidRPr="00AF18F1" w:rsidRDefault="00853BFD" w:rsidP="00A74C8B">
      <w:pPr>
        <w:spacing w:after="0" w:line="360" w:lineRule="auto"/>
        <w:jc w:val="both"/>
        <w:rPr>
          <w:rFonts w:ascii="Arial" w:hAnsi="Arial" w:cs="Arial"/>
          <w:sz w:val="24"/>
          <w:szCs w:val="24"/>
        </w:rPr>
      </w:pPr>
    </w:p>
    <w:p w:rsidR="000B7235" w:rsidRPr="006F0566" w:rsidRDefault="00853BFD" w:rsidP="00A74C8B">
      <w:pPr>
        <w:spacing w:after="0" w:line="360" w:lineRule="auto"/>
        <w:jc w:val="both"/>
        <w:rPr>
          <w:rFonts w:ascii="Arial" w:hAnsi="Arial" w:cs="Arial"/>
          <w:sz w:val="24"/>
          <w:szCs w:val="24"/>
        </w:rPr>
      </w:pPr>
      <w:r w:rsidRPr="00AF18F1">
        <w:rPr>
          <w:rFonts w:ascii="Arial" w:hAnsi="Arial" w:cs="Arial"/>
          <w:sz w:val="24"/>
          <w:szCs w:val="24"/>
        </w:rPr>
        <w:t>[21]</w:t>
      </w:r>
      <w:r w:rsidRPr="00AF18F1">
        <w:rPr>
          <w:rFonts w:ascii="Arial" w:hAnsi="Arial" w:cs="Arial"/>
          <w:sz w:val="24"/>
          <w:szCs w:val="24"/>
        </w:rPr>
        <w:tab/>
      </w:r>
      <w:r w:rsidR="00715B03" w:rsidRPr="00AF18F1">
        <w:rPr>
          <w:rFonts w:ascii="Arial" w:hAnsi="Arial" w:cs="Arial"/>
          <w:sz w:val="24"/>
          <w:szCs w:val="24"/>
        </w:rPr>
        <w:t>I now proceed to consider the evidence adduced to establish the deceased</w:t>
      </w:r>
      <w:r w:rsidRPr="00AF18F1">
        <w:rPr>
          <w:rFonts w:ascii="Arial" w:hAnsi="Arial" w:cs="Arial"/>
          <w:sz w:val="24"/>
          <w:szCs w:val="24"/>
        </w:rPr>
        <w:t>’s ownership of the property, as alleged by second defendant.</w:t>
      </w:r>
    </w:p>
    <w:p w:rsidR="009825D9" w:rsidRPr="00AF18F1" w:rsidRDefault="009825D9" w:rsidP="00A74C8B">
      <w:pPr>
        <w:spacing w:after="0" w:line="360" w:lineRule="auto"/>
        <w:jc w:val="both"/>
        <w:rPr>
          <w:rFonts w:ascii="Arial" w:hAnsi="Arial" w:cs="Arial"/>
          <w:sz w:val="24"/>
          <w:szCs w:val="24"/>
        </w:rPr>
      </w:pPr>
    </w:p>
    <w:p w:rsidR="00866259" w:rsidRPr="00AF18F1" w:rsidRDefault="000B7235" w:rsidP="000B7235">
      <w:pPr>
        <w:spacing w:after="0" w:line="360" w:lineRule="auto"/>
        <w:jc w:val="both"/>
        <w:rPr>
          <w:rFonts w:ascii="Arial" w:hAnsi="Arial" w:cs="Arial"/>
          <w:sz w:val="24"/>
          <w:szCs w:val="24"/>
          <w:u w:val="single"/>
        </w:rPr>
      </w:pPr>
      <w:r w:rsidRPr="00AF18F1">
        <w:rPr>
          <w:rFonts w:ascii="Arial" w:hAnsi="Arial" w:cs="Arial"/>
          <w:sz w:val="24"/>
          <w:szCs w:val="24"/>
          <w:u w:val="single"/>
        </w:rPr>
        <w:t xml:space="preserve">Did the property belong to Nathaniel Kamati (the </w:t>
      </w:r>
      <w:r w:rsidR="00866259" w:rsidRPr="00AF18F1">
        <w:rPr>
          <w:rFonts w:ascii="Arial" w:hAnsi="Arial" w:cs="Arial"/>
          <w:sz w:val="24"/>
          <w:szCs w:val="24"/>
          <w:u w:val="single"/>
        </w:rPr>
        <w:t>deceased</w:t>
      </w:r>
      <w:r w:rsidR="00900055" w:rsidRPr="00AF18F1">
        <w:rPr>
          <w:rFonts w:ascii="Arial" w:hAnsi="Arial" w:cs="Arial"/>
          <w:sz w:val="24"/>
          <w:szCs w:val="24"/>
          <w:u w:val="single"/>
        </w:rPr>
        <w:t>)?</w:t>
      </w:r>
    </w:p>
    <w:p w:rsidR="00866259" w:rsidRPr="00AF18F1" w:rsidRDefault="00866259" w:rsidP="000B7235">
      <w:pPr>
        <w:spacing w:after="0" w:line="360" w:lineRule="auto"/>
        <w:jc w:val="both"/>
        <w:rPr>
          <w:rFonts w:ascii="Arial" w:hAnsi="Arial" w:cs="Arial"/>
          <w:sz w:val="24"/>
          <w:szCs w:val="24"/>
          <w:u w:val="single"/>
        </w:rPr>
      </w:pPr>
    </w:p>
    <w:p w:rsidR="000B7235" w:rsidRPr="00AF18F1" w:rsidRDefault="000B7235" w:rsidP="006F0566">
      <w:pPr>
        <w:pStyle w:val="ListParagraph"/>
        <w:numPr>
          <w:ilvl w:val="0"/>
          <w:numId w:val="18"/>
        </w:numPr>
        <w:tabs>
          <w:tab w:val="left" w:pos="709"/>
        </w:tabs>
        <w:spacing w:after="0" w:line="360" w:lineRule="auto"/>
        <w:ind w:left="709" w:hanging="649"/>
        <w:jc w:val="both"/>
        <w:rPr>
          <w:rFonts w:ascii="Arial" w:hAnsi="Arial" w:cs="Arial"/>
          <w:sz w:val="24"/>
          <w:szCs w:val="24"/>
          <w:u w:val="single"/>
        </w:rPr>
      </w:pPr>
      <w:r w:rsidRPr="00AF18F1">
        <w:rPr>
          <w:rFonts w:ascii="Arial" w:hAnsi="Arial" w:cs="Arial"/>
          <w:sz w:val="24"/>
          <w:szCs w:val="24"/>
          <w:u w:val="single"/>
        </w:rPr>
        <w:t xml:space="preserve">Second </w:t>
      </w:r>
      <w:r w:rsidR="00866259" w:rsidRPr="00AF18F1">
        <w:rPr>
          <w:rFonts w:ascii="Arial" w:hAnsi="Arial" w:cs="Arial"/>
          <w:sz w:val="24"/>
          <w:szCs w:val="24"/>
          <w:u w:val="single"/>
        </w:rPr>
        <w:t>defendant’s</w:t>
      </w:r>
      <w:r w:rsidRPr="00AF18F1">
        <w:rPr>
          <w:rFonts w:ascii="Arial" w:hAnsi="Arial" w:cs="Arial"/>
          <w:sz w:val="24"/>
          <w:szCs w:val="24"/>
          <w:u w:val="single"/>
        </w:rPr>
        <w:t xml:space="preserve"> evidence</w:t>
      </w:r>
      <w:r w:rsidR="006F0566">
        <w:rPr>
          <w:rFonts w:ascii="Arial" w:hAnsi="Arial" w:cs="Arial"/>
          <w:sz w:val="24"/>
          <w:szCs w:val="24"/>
          <w:u w:val="single"/>
        </w:rPr>
        <w:t>:</w:t>
      </w:r>
    </w:p>
    <w:p w:rsidR="00715B03" w:rsidRPr="00AF18F1" w:rsidRDefault="00715B03" w:rsidP="00A74C8B">
      <w:pPr>
        <w:spacing w:after="0" w:line="360" w:lineRule="auto"/>
        <w:jc w:val="both"/>
        <w:rPr>
          <w:rFonts w:ascii="Arial" w:hAnsi="Arial" w:cs="Arial"/>
          <w:sz w:val="24"/>
          <w:szCs w:val="24"/>
        </w:rPr>
      </w:pPr>
    </w:p>
    <w:p w:rsidR="00A74C8B" w:rsidRPr="00AF18F1" w:rsidRDefault="00A74C8B" w:rsidP="00A74C8B">
      <w:pPr>
        <w:spacing w:after="0" w:line="360" w:lineRule="auto"/>
        <w:jc w:val="both"/>
        <w:rPr>
          <w:rFonts w:ascii="Arial" w:hAnsi="Arial" w:cs="Arial"/>
          <w:sz w:val="24"/>
          <w:szCs w:val="24"/>
        </w:rPr>
      </w:pPr>
      <w:r w:rsidRPr="00AF18F1">
        <w:rPr>
          <w:rFonts w:ascii="Arial" w:hAnsi="Arial" w:cs="Arial"/>
          <w:sz w:val="24"/>
          <w:szCs w:val="24"/>
        </w:rPr>
        <w:t>[</w:t>
      </w:r>
      <w:r w:rsidR="00853BFD" w:rsidRPr="00AF18F1">
        <w:rPr>
          <w:rFonts w:ascii="Arial" w:hAnsi="Arial" w:cs="Arial"/>
          <w:sz w:val="24"/>
          <w:szCs w:val="24"/>
        </w:rPr>
        <w:t>22</w:t>
      </w:r>
      <w:r w:rsidRPr="00AF18F1">
        <w:rPr>
          <w:rFonts w:ascii="Arial" w:hAnsi="Arial" w:cs="Arial"/>
          <w:sz w:val="24"/>
          <w:szCs w:val="24"/>
        </w:rPr>
        <w:t>]</w:t>
      </w:r>
      <w:r w:rsidRPr="00AF18F1">
        <w:rPr>
          <w:rFonts w:ascii="Arial" w:hAnsi="Arial" w:cs="Arial"/>
          <w:sz w:val="24"/>
          <w:szCs w:val="24"/>
        </w:rPr>
        <w:tab/>
      </w:r>
      <w:r w:rsidR="000B7235" w:rsidRPr="00AF18F1">
        <w:rPr>
          <w:rFonts w:ascii="Arial" w:hAnsi="Arial" w:cs="Arial"/>
          <w:sz w:val="24"/>
          <w:szCs w:val="24"/>
        </w:rPr>
        <w:t>In her plea, as I have intimated previously, the basis upon which second defendant relies to establish her allegation that the property was owned by Nathaniel is only this:</w:t>
      </w:r>
    </w:p>
    <w:p w:rsidR="009825D9" w:rsidRPr="00AF18F1" w:rsidRDefault="009825D9" w:rsidP="00A74C8B">
      <w:pPr>
        <w:spacing w:after="0" w:line="360" w:lineRule="auto"/>
        <w:jc w:val="both"/>
        <w:rPr>
          <w:rFonts w:ascii="Arial" w:hAnsi="Arial" w:cs="Arial"/>
          <w:sz w:val="24"/>
          <w:szCs w:val="24"/>
        </w:rPr>
      </w:pPr>
    </w:p>
    <w:p w:rsidR="000B7235" w:rsidRPr="00AF18F1" w:rsidRDefault="000B7235" w:rsidP="006F0566">
      <w:pPr>
        <w:spacing w:after="0" w:line="360" w:lineRule="auto"/>
        <w:ind w:firstLine="720"/>
        <w:jc w:val="both"/>
        <w:rPr>
          <w:rFonts w:ascii="Arial" w:hAnsi="Arial" w:cs="Arial"/>
        </w:rPr>
      </w:pPr>
      <w:r w:rsidRPr="00AF18F1">
        <w:rPr>
          <w:rFonts w:ascii="Arial" w:hAnsi="Arial" w:cs="Arial"/>
        </w:rPr>
        <w:t>‘…the deceased and second defendant</w:t>
      </w:r>
      <w:r w:rsidR="00866259" w:rsidRPr="00AF18F1">
        <w:rPr>
          <w:rFonts w:ascii="Arial" w:hAnsi="Arial" w:cs="Arial"/>
        </w:rPr>
        <w:t xml:space="preserve"> constructed a shop and dwelling on the aforementioned property with their (our) own financial resources.’</w:t>
      </w:r>
    </w:p>
    <w:p w:rsidR="00B426A0" w:rsidRPr="00AF18F1" w:rsidRDefault="00B426A0" w:rsidP="008C4051">
      <w:pPr>
        <w:spacing w:after="0" w:line="360" w:lineRule="auto"/>
        <w:jc w:val="both"/>
        <w:rPr>
          <w:rFonts w:ascii="Arial" w:hAnsi="Arial" w:cs="Arial"/>
          <w:sz w:val="24"/>
          <w:szCs w:val="24"/>
        </w:rPr>
      </w:pPr>
    </w:p>
    <w:p w:rsidR="00900055" w:rsidRPr="00AF18F1" w:rsidRDefault="00BF3F45" w:rsidP="008C4051">
      <w:pPr>
        <w:spacing w:after="0" w:line="360" w:lineRule="auto"/>
        <w:jc w:val="both"/>
        <w:rPr>
          <w:rFonts w:ascii="Arial" w:hAnsi="Arial" w:cs="Arial"/>
          <w:sz w:val="24"/>
          <w:szCs w:val="24"/>
        </w:rPr>
      </w:pPr>
      <w:r w:rsidRPr="00AF18F1">
        <w:rPr>
          <w:rFonts w:ascii="Arial" w:hAnsi="Arial" w:cs="Arial"/>
          <w:sz w:val="24"/>
          <w:szCs w:val="24"/>
        </w:rPr>
        <w:t>[</w:t>
      </w:r>
      <w:r w:rsidR="00B86F33" w:rsidRPr="00AF18F1">
        <w:rPr>
          <w:rFonts w:ascii="Arial" w:hAnsi="Arial" w:cs="Arial"/>
          <w:sz w:val="24"/>
          <w:szCs w:val="24"/>
        </w:rPr>
        <w:t>2</w:t>
      </w:r>
      <w:r w:rsidR="00853BFD" w:rsidRPr="00AF18F1">
        <w:rPr>
          <w:rFonts w:ascii="Arial" w:hAnsi="Arial" w:cs="Arial"/>
          <w:sz w:val="24"/>
          <w:szCs w:val="24"/>
        </w:rPr>
        <w:t>3</w:t>
      </w:r>
      <w:r w:rsidRPr="00AF18F1">
        <w:rPr>
          <w:rFonts w:ascii="Arial" w:hAnsi="Arial" w:cs="Arial"/>
          <w:sz w:val="24"/>
          <w:szCs w:val="24"/>
        </w:rPr>
        <w:t>]</w:t>
      </w:r>
      <w:r w:rsidRPr="00AF18F1">
        <w:rPr>
          <w:rFonts w:ascii="Arial" w:hAnsi="Arial" w:cs="Arial"/>
          <w:sz w:val="24"/>
          <w:szCs w:val="24"/>
        </w:rPr>
        <w:tab/>
      </w:r>
      <w:r w:rsidR="00866259" w:rsidRPr="00AF18F1">
        <w:rPr>
          <w:rFonts w:ascii="Arial" w:hAnsi="Arial" w:cs="Arial"/>
          <w:sz w:val="24"/>
          <w:szCs w:val="24"/>
        </w:rPr>
        <w:t xml:space="preserve">In our law, X constructing a ‘shop and dwelling’ (residential premises) on land that is not X’s property cannot found X’s ownership </w:t>
      </w:r>
      <w:r w:rsidR="00767A1A" w:rsidRPr="00AF18F1">
        <w:rPr>
          <w:rFonts w:ascii="Arial" w:hAnsi="Arial" w:cs="Arial"/>
          <w:sz w:val="24"/>
          <w:szCs w:val="24"/>
        </w:rPr>
        <w:t>of the said property protectable by law.</w:t>
      </w:r>
      <w:r w:rsidR="00866259" w:rsidRPr="00AF18F1">
        <w:rPr>
          <w:rFonts w:ascii="Arial" w:hAnsi="Arial" w:cs="Arial"/>
          <w:sz w:val="24"/>
          <w:szCs w:val="24"/>
        </w:rPr>
        <w:t xml:space="preserve"> </w:t>
      </w:r>
      <w:r w:rsidR="00767A1A" w:rsidRPr="00AF18F1">
        <w:rPr>
          <w:rFonts w:ascii="Arial" w:hAnsi="Arial" w:cs="Arial"/>
          <w:sz w:val="24"/>
          <w:szCs w:val="24"/>
        </w:rPr>
        <w:t xml:space="preserve">This </w:t>
      </w:r>
      <w:r w:rsidR="00866259" w:rsidRPr="00AF18F1">
        <w:rPr>
          <w:rFonts w:ascii="Arial" w:hAnsi="Arial" w:cs="Arial"/>
          <w:sz w:val="24"/>
          <w:szCs w:val="24"/>
        </w:rPr>
        <w:t>proposition</w:t>
      </w:r>
      <w:r w:rsidR="00767A1A" w:rsidRPr="00AF18F1">
        <w:rPr>
          <w:rFonts w:ascii="Arial" w:hAnsi="Arial" w:cs="Arial"/>
          <w:sz w:val="24"/>
          <w:szCs w:val="24"/>
        </w:rPr>
        <w:t xml:space="preserve"> of law</w:t>
      </w:r>
      <w:r w:rsidR="00866259" w:rsidRPr="00AF18F1">
        <w:rPr>
          <w:rFonts w:ascii="Arial" w:hAnsi="Arial" w:cs="Arial"/>
          <w:sz w:val="24"/>
          <w:szCs w:val="24"/>
        </w:rPr>
        <w:t xml:space="preserve"> </w:t>
      </w:r>
      <w:r w:rsidR="00866259" w:rsidRPr="00AF18F1">
        <w:rPr>
          <w:rFonts w:ascii="Arial" w:hAnsi="Arial" w:cs="Arial"/>
          <w:sz w:val="24"/>
          <w:szCs w:val="24"/>
        </w:rPr>
        <w:lastRenderedPageBreak/>
        <w:t xml:space="preserve">is so fundamental that there is no need to cite authority for it. </w:t>
      </w:r>
      <w:r w:rsidR="00900055" w:rsidRPr="00AF18F1">
        <w:rPr>
          <w:rFonts w:ascii="Arial" w:hAnsi="Arial" w:cs="Arial"/>
          <w:sz w:val="24"/>
          <w:szCs w:val="24"/>
        </w:rPr>
        <w:t>In that event, t</w:t>
      </w:r>
      <w:r w:rsidR="00866259" w:rsidRPr="00AF18F1">
        <w:rPr>
          <w:rFonts w:ascii="Arial" w:hAnsi="Arial" w:cs="Arial"/>
          <w:sz w:val="24"/>
          <w:szCs w:val="24"/>
        </w:rPr>
        <w:t xml:space="preserve">he court may grant remedy to X ‘for improvement brought about on the land’ (see </w:t>
      </w:r>
      <w:r w:rsidR="00866259" w:rsidRPr="00AF18F1">
        <w:rPr>
          <w:rFonts w:ascii="Arial" w:hAnsi="Arial" w:cs="Arial"/>
          <w:i/>
          <w:sz w:val="24"/>
          <w:szCs w:val="24"/>
        </w:rPr>
        <w:t>Agnes</w:t>
      </w:r>
      <w:r w:rsidR="00866259" w:rsidRPr="00AF18F1">
        <w:rPr>
          <w:rFonts w:ascii="Arial" w:hAnsi="Arial" w:cs="Arial"/>
          <w:sz w:val="24"/>
          <w:szCs w:val="24"/>
        </w:rPr>
        <w:t xml:space="preserve"> </w:t>
      </w:r>
      <w:r w:rsidR="00866259" w:rsidRPr="00AF18F1">
        <w:rPr>
          <w:rFonts w:ascii="Arial" w:hAnsi="Arial" w:cs="Arial"/>
          <w:i/>
          <w:sz w:val="24"/>
          <w:szCs w:val="24"/>
        </w:rPr>
        <w:t>Kahimbi Kashela v Katima Mulilo Town Council and Others</w:t>
      </w:r>
      <w:r w:rsidR="006F0566">
        <w:rPr>
          <w:rFonts w:ascii="Arial" w:hAnsi="Arial" w:cs="Arial"/>
          <w:sz w:val="24"/>
          <w:szCs w:val="24"/>
        </w:rPr>
        <w:t>,</w:t>
      </w:r>
      <w:r w:rsidR="00866259" w:rsidRPr="00AF18F1">
        <w:rPr>
          <w:rFonts w:ascii="Arial" w:hAnsi="Arial" w:cs="Arial"/>
          <w:sz w:val="24"/>
          <w:szCs w:val="24"/>
        </w:rPr>
        <w:t xml:space="preserve"> Case No.: SA 15/2017 (SC) at para 70), but the remedy cannot include an order that X is the owner of the property.</w:t>
      </w:r>
    </w:p>
    <w:p w:rsidR="00900055" w:rsidRPr="00AF18F1" w:rsidRDefault="00900055" w:rsidP="008C4051">
      <w:pPr>
        <w:spacing w:after="0" w:line="360" w:lineRule="auto"/>
        <w:jc w:val="both"/>
        <w:rPr>
          <w:rFonts w:ascii="Arial" w:hAnsi="Arial" w:cs="Arial"/>
          <w:sz w:val="24"/>
          <w:szCs w:val="24"/>
        </w:rPr>
      </w:pPr>
    </w:p>
    <w:p w:rsidR="00BC43EB" w:rsidRPr="00AF18F1" w:rsidRDefault="009825D9" w:rsidP="008C4051">
      <w:pPr>
        <w:spacing w:after="0" w:line="360" w:lineRule="auto"/>
        <w:jc w:val="both"/>
        <w:rPr>
          <w:rFonts w:ascii="Arial" w:hAnsi="Arial" w:cs="Arial"/>
          <w:sz w:val="24"/>
          <w:szCs w:val="24"/>
        </w:rPr>
      </w:pPr>
      <w:r w:rsidRPr="00AF18F1">
        <w:rPr>
          <w:rFonts w:ascii="Arial" w:hAnsi="Arial" w:cs="Arial"/>
          <w:sz w:val="24"/>
          <w:szCs w:val="24"/>
        </w:rPr>
        <w:t>[24]</w:t>
      </w:r>
      <w:r w:rsidRPr="00AF18F1">
        <w:rPr>
          <w:rFonts w:ascii="Arial" w:hAnsi="Arial" w:cs="Arial"/>
          <w:sz w:val="24"/>
          <w:szCs w:val="24"/>
        </w:rPr>
        <w:tab/>
        <w:t xml:space="preserve">Furthermore, the greater part of evidence that second defendant herself gave has no probative value being hearsay evidence, because she could only rehash what the deceased might have told her and what others might have told her. The reason is that, as I have said previously – which was also Mr Rukoro’s submission – second defendant arrived on the property in question in 1988, that is, a good ten years after, as I have found, the Ondangwa Traditional Authority had allocated the property to plaintiff for her habitation and use. </w:t>
      </w:r>
      <w:r w:rsidR="00866259" w:rsidRPr="00AF18F1">
        <w:rPr>
          <w:rFonts w:ascii="Arial" w:hAnsi="Arial" w:cs="Arial"/>
          <w:sz w:val="24"/>
          <w:szCs w:val="24"/>
        </w:rPr>
        <w:t>I pass on to consider other evidence adduced from second defendant’s witnesses in an attempt to establish Nathaniel’s ownership of the property</w:t>
      </w:r>
      <w:r w:rsidRPr="00AF18F1">
        <w:rPr>
          <w:rFonts w:ascii="Arial" w:hAnsi="Arial" w:cs="Arial"/>
          <w:sz w:val="24"/>
          <w:szCs w:val="24"/>
        </w:rPr>
        <w:t xml:space="preserve"> and, </w:t>
      </w:r>
      <w:r w:rsidRPr="00AF18F1">
        <w:rPr>
          <w:rFonts w:ascii="Arial" w:hAnsi="Arial" w:cs="Arial"/>
          <w:i/>
          <w:sz w:val="24"/>
          <w:szCs w:val="24"/>
        </w:rPr>
        <w:t>a priori</w:t>
      </w:r>
      <w:r w:rsidRPr="00AF18F1">
        <w:rPr>
          <w:rFonts w:ascii="Arial" w:hAnsi="Arial" w:cs="Arial"/>
          <w:sz w:val="24"/>
          <w:szCs w:val="24"/>
        </w:rPr>
        <w:t>, second defendant’s property.</w:t>
      </w:r>
    </w:p>
    <w:p w:rsidR="00866259" w:rsidRPr="00AF18F1" w:rsidRDefault="00866259" w:rsidP="008C4051">
      <w:pPr>
        <w:spacing w:after="0" w:line="360" w:lineRule="auto"/>
        <w:jc w:val="both"/>
        <w:rPr>
          <w:rFonts w:ascii="Arial" w:hAnsi="Arial" w:cs="Arial"/>
          <w:sz w:val="24"/>
          <w:szCs w:val="24"/>
        </w:rPr>
      </w:pPr>
    </w:p>
    <w:p w:rsidR="00866259" w:rsidRPr="00AF18F1" w:rsidRDefault="00866259" w:rsidP="006F0566">
      <w:pPr>
        <w:tabs>
          <w:tab w:val="left" w:pos="709"/>
        </w:tabs>
        <w:spacing w:after="0" w:line="360" w:lineRule="auto"/>
        <w:jc w:val="both"/>
        <w:rPr>
          <w:rFonts w:ascii="Arial" w:hAnsi="Arial" w:cs="Arial"/>
          <w:sz w:val="24"/>
          <w:szCs w:val="24"/>
        </w:rPr>
      </w:pPr>
      <w:r w:rsidRPr="00AF18F1">
        <w:rPr>
          <w:rFonts w:ascii="Arial" w:hAnsi="Arial" w:cs="Arial"/>
          <w:sz w:val="24"/>
          <w:szCs w:val="24"/>
        </w:rPr>
        <w:t>(ii)</w:t>
      </w:r>
      <w:r w:rsidRPr="00AF18F1">
        <w:rPr>
          <w:rFonts w:ascii="Arial" w:hAnsi="Arial" w:cs="Arial"/>
          <w:sz w:val="24"/>
          <w:szCs w:val="24"/>
        </w:rPr>
        <w:tab/>
      </w:r>
      <w:r w:rsidRPr="00AF18F1">
        <w:rPr>
          <w:rFonts w:ascii="Arial" w:hAnsi="Arial" w:cs="Arial"/>
          <w:sz w:val="24"/>
          <w:szCs w:val="24"/>
          <w:u w:val="single"/>
        </w:rPr>
        <w:t>Nestory Kamati’s evidence</w:t>
      </w:r>
      <w:r w:rsidR="006F0566">
        <w:rPr>
          <w:rFonts w:ascii="Arial" w:hAnsi="Arial" w:cs="Arial"/>
          <w:sz w:val="24"/>
          <w:szCs w:val="24"/>
          <w:u w:val="single"/>
        </w:rPr>
        <w:t>:</w:t>
      </w:r>
    </w:p>
    <w:p w:rsidR="00854AB6" w:rsidRPr="00AF18F1" w:rsidRDefault="00854AB6" w:rsidP="008C4051">
      <w:pPr>
        <w:spacing w:after="0" w:line="360" w:lineRule="auto"/>
        <w:jc w:val="both"/>
        <w:rPr>
          <w:rFonts w:ascii="Arial" w:hAnsi="Arial" w:cs="Arial"/>
          <w:sz w:val="24"/>
          <w:szCs w:val="24"/>
        </w:rPr>
      </w:pPr>
    </w:p>
    <w:p w:rsidR="00BC43EB" w:rsidRPr="00AF18F1" w:rsidRDefault="00156BFF" w:rsidP="008C4051">
      <w:pPr>
        <w:spacing w:after="0" w:line="360" w:lineRule="auto"/>
        <w:jc w:val="both"/>
        <w:rPr>
          <w:rFonts w:ascii="Arial" w:hAnsi="Arial" w:cs="Arial"/>
          <w:sz w:val="24"/>
          <w:szCs w:val="24"/>
        </w:rPr>
      </w:pPr>
      <w:r w:rsidRPr="00AF18F1">
        <w:rPr>
          <w:rFonts w:ascii="Arial" w:hAnsi="Arial" w:cs="Arial"/>
          <w:sz w:val="24"/>
          <w:szCs w:val="24"/>
        </w:rPr>
        <w:t>[</w:t>
      </w:r>
      <w:r w:rsidR="0035530A" w:rsidRPr="00AF18F1">
        <w:rPr>
          <w:rFonts w:ascii="Arial" w:hAnsi="Arial" w:cs="Arial"/>
          <w:sz w:val="24"/>
          <w:szCs w:val="24"/>
        </w:rPr>
        <w:t>2</w:t>
      </w:r>
      <w:r w:rsidR="004C0A99" w:rsidRPr="00AF18F1">
        <w:rPr>
          <w:rFonts w:ascii="Arial" w:hAnsi="Arial" w:cs="Arial"/>
          <w:sz w:val="24"/>
          <w:szCs w:val="24"/>
        </w:rPr>
        <w:t>5</w:t>
      </w:r>
      <w:r w:rsidR="00BC43EB" w:rsidRPr="00AF18F1">
        <w:rPr>
          <w:rFonts w:ascii="Arial" w:hAnsi="Arial" w:cs="Arial"/>
          <w:sz w:val="24"/>
          <w:szCs w:val="24"/>
        </w:rPr>
        <w:t>]</w:t>
      </w:r>
      <w:r w:rsidR="00BC43EB" w:rsidRPr="00AF18F1">
        <w:rPr>
          <w:rFonts w:ascii="Arial" w:hAnsi="Arial" w:cs="Arial"/>
          <w:sz w:val="24"/>
          <w:szCs w:val="24"/>
        </w:rPr>
        <w:tab/>
      </w:r>
      <w:r w:rsidR="0097083F" w:rsidRPr="00AF18F1">
        <w:rPr>
          <w:rFonts w:ascii="Arial" w:hAnsi="Arial" w:cs="Arial"/>
          <w:sz w:val="24"/>
          <w:szCs w:val="24"/>
        </w:rPr>
        <w:t>Most of Nestory’</w:t>
      </w:r>
      <w:r w:rsidR="00866259" w:rsidRPr="00AF18F1">
        <w:rPr>
          <w:rFonts w:ascii="Arial" w:hAnsi="Arial" w:cs="Arial"/>
          <w:sz w:val="24"/>
          <w:szCs w:val="24"/>
        </w:rPr>
        <w:t>s evidence cannot by any stretch of legal imagination supp</w:t>
      </w:r>
      <w:r w:rsidR="00767A1A" w:rsidRPr="00AF18F1">
        <w:rPr>
          <w:rFonts w:ascii="Arial" w:hAnsi="Arial" w:cs="Arial"/>
          <w:sz w:val="24"/>
          <w:szCs w:val="24"/>
        </w:rPr>
        <w:t>ort second defendant’s case, inas</w:t>
      </w:r>
      <w:r w:rsidR="00866259" w:rsidRPr="00AF18F1">
        <w:rPr>
          <w:rFonts w:ascii="Arial" w:hAnsi="Arial" w:cs="Arial"/>
          <w:sz w:val="24"/>
          <w:szCs w:val="24"/>
        </w:rPr>
        <w:t>much</w:t>
      </w:r>
      <w:r w:rsidR="00767A1A" w:rsidRPr="00AF18F1">
        <w:rPr>
          <w:rFonts w:ascii="Arial" w:hAnsi="Arial" w:cs="Arial"/>
          <w:sz w:val="24"/>
          <w:szCs w:val="24"/>
        </w:rPr>
        <w:t xml:space="preserve"> as it is predicated upon ‘as fa</w:t>
      </w:r>
      <w:r w:rsidR="00866259" w:rsidRPr="00AF18F1">
        <w:rPr>
          <w:rFonts w:ascii="Arial" w:hAnsi="Arial" w:cs="Arial"/>
          <w:sz w:val="24"/>
          <w:szCs w:val="24"/>
        </w:rPr>
        <w:t xml:space="preserve">r as he can remember’. Such wild statement is worthless because it </w:t>
      </w:r>
      <w:r w:rsidR="0097083F" w:rsidRPr="00AF18F1">
        <w:rPr>
          <w:rFonts w:ascii="Arial" w:hAnsi="Arial" w:cs="Arial"/>
          <w:sz w:val="24"/>
          <w:szCs w:val="24"/>
        </w:rPr>
        <w:t>d</w:t>
      </w:r>
      <w:r w:rsidR="00767A1A" w:rsidRPr="00AF18F1">
        <w:rPr>
          <w:rFonts w:ascii="Arial" w:hAnsi="Arial" w:cs="Arial"/>
          <w:sz w:val="24"/>
          <w:szCs w:val="24"/>
        </w:rPr>
        <w:t>oes</w:t>
      </w:r>
      <w:r w:rsidR="00866259" w:rsidRPr="00AF18F1">
        <w:rPr>
          <w:rFonts w:ascii="Arial" w:hAnsi="Arial" w:cs="Arial"/>
          <w:sz w:val="24"/>
          <w:szCs w:val="24"/>
        </w:rPr>
        <w:t xml:space="preserve"> not stand on any factu</w:t>
      </w:r>
      <w:r w:rsidR="0097083F" w:rsidRPr="00AF18F1">
        <w:rPr>
          <w:rFonts w:ascii="Arial" w:hAnsi="Arial" w:cs="Arial"/>
          <w:sz w:val="24"/>
          <w:szCs w:val="24"/>
        </w:rPr>
        <w:t>al basis having probative value.</w:t>
      </w:r>
    </w:p>
    <w:p w:rsidR="001277FD" w:rsidRPr="00AF18F1" w:rsidRDefault="001277FD" w:rsidP="008C4051">
      <w:pPr>
        <w:spacing w:after="0" w:line="360" w:lineRule="auto"/>
        <w:jc w:val="both"/>
        <w:rPr>
          <w:rFonts w:ascii="Arial" w:hAnsi="Arial" w:cs="Arial"/>
          <w:sz w:val="24"/>
          <w:szCs w:val="24"/>
        </w:rPr>
      </w:pPr>
    </w:p>
    <w:p w:rsidR="001277FD" w:rsidRPr="00AF18F1" w:rsidRDefault="00170845" w:rsidP="008C4051">
      <w:pPr>
        <w:spacing w:after="0" w:line="360" w:lineRule="auto"/>
        <w:jc w:val="both"/>
        <w:rPr>
          <w:rFonts w:ascii="Arial" w:hAnsi="Arial" w:cs="Arial"/>
          <w:sz w:val="24"/>
          <w:szCs w:val="24"/>
        </w:rPr>
      </w:pPr>
      <w:r w:rsidRPr="00AF18F1">
        <w:rPr>
          <w:rFonts w:ascii="Arial" w:hAnsi="Arial" w:cs="Arial"/>
          <w:sz w:val="24"/>
          <w:szCs w:val="24"/>
        </w:rPr>
        <w:t>[</w:t>
      </w:r>
      <w:r w:rsidR="0035530A" w:rsidRPr="00AF18F1">
        <w:rPr>
          <w:rFonts w:ascii="Arial" w:hAnsi="Arial" w:cs="Arial"/>
          <w:sz w:val="24"/>
          <w:szCs w:val="24"/>
        </w:rPr>
        <w:t>2</w:t>
      </w:r>
      <w:r w:rsidR="004C0A99" w:rsidRPr="00AF18F1">
        <w:rPr>
          <w:rFonts w:ascii="Arial" w:hAnsi="Arial" w:cs="Arial"/>
          <w:sz w:val="24"/>
          <w:szCs w:val="24"/>
        </w:rPr>
        <w:t>6</w:t>
      </w:r>
      <w:r w:rsidR="001277FD" w:rsidRPr="00AF18F1">
        <w:rPr>
          <w:rFonts w:ascii="Arial" w:hAnsi="Arial" w:cs="Arial"/>
          <w:sz w:val="24"/>
          <w:szCs w:val="24"/>
        </w:rPr>
        <w:t>]</w:t>
      </w:r>
      <w:r w:rsidR="00360672" w:rsidRPr="00AF18F1">
        <w:rPr>
          <w:rFonts w:ascii="Arial" w:hAnsi="Arial" w:cs="Arial"/>
          <w:sz w:val="24"/>
          <w:szCs w:val="24"/>
        </w:rPr>
        <w:tab/>
      </w:r>
      <w:r w:rsidR="0097083F" w:rsidRPr="00AF18F1">
        <w:rPr>
          <w:rFonts w:ascii="Arial" w:hAnsi="Arial" w:cs="Arial"/>
          <w:sz w:val="24"/>
          <w:szCs w:val="24"/>
        </w:rPr>
        <w:t>Nestory’s other evidence is this: After the death of the deceased, a meeting kno</w:t>
      </w:r>
      <w:r w:rsidR="00767A1A" w:rsidRPr="00AF18F1">
        <w:rPr>
          <w:rFonts w:ascii="Arial" w:hAnsi="Arial" w:cs="Arial"/>
          <w:sz w:val="24"/>
          <w:szCs w:val="24"/>
        </w:rPr>
        <w:t>w</w:t>
      </w:r>
      <w:r w:rsidR="006F0566">
        <w:rPr>
          <w:rFonts w:ascii="Arial" w:hAnsi="Arial" w:cs="Arial"/>
          <w:sz w:val="24"/>
          <w:szCs w:val="24"/>
        </w:rPr>
        <w:t>n</w:t>
      </w:r>
      <w:r w:rsidR="00767A1A" w:rsidRPr="00AF18F1">
        <w:rPr>
          <w:rFonts w:ascii="Arial" w:hAnsi="Arial" w:cs="Arial"/>
          <w:sz w:val="24"/>
          <w:szCs w:val="24"/>
        </w:rPr>
        <w:t xml:space="preserve"> among the community as </w:t>
      </w:r>
      <w:r w:rsidR="00767A1A" w:rsidRPr="00AF18F1">
        <w:rPr>
          <w:rFonts w:ascii="Arial" w:hAnsi="Arial" w:cs="Arial"/>
          <w:i/>
          <w:sz w:val="24"/>
          <w:szCs w:val="24"/>
        </w:rPr>
        <w:t>Omwaale</w:t>
      </w:r>
      <w:r w:rsidR="0097083F" w:rsidRPr="00AF18F1">
        <w:rPr>
          <w:rFonts w:ascii="Arial" w:hAnsi="Arial" w:cs="Arial"/>
          <w:sz w:val="24"/>
          <w:szCs w:val="24"/>
        </w:rPr>
        <w:t xml:space="preserve"> was held and the plaintiff was present. The purpose of such meeting is to determine who takes care of</w:t>
      </w:r>
      <w:r w:rsidR="00767A1A" w:rsidRPr="00AF18F1">
        <w:rPr>
          <w:rFonts w:ascii="Arial" w:hAnsi="Arial" w:cs="Arial"/>
          <w:sz w:val="24"/>
          <w:szCs w:val="24"/>
        </w:rPr>
        <w:t xml:space="preserve"> any surviving minor and </w:t>
      </w:r>
      <w:r w:rsidR="004C0A99" w:rsidRPr="00AF18F1">
        <w:rPr>
          <w:rFonts w:ascii="Arial" w:hAnsi="Arial" w:cs="Arial"/>
          <w:sz w:val="24"/>
          <w:szCs w:val="24"/>
        </w:rPr>
        <w:t>dependent</w:t>
      </w:r>
      <w:r w:rsidR="0097083F" w:rsidRPr="00AF18F1">
        <w:rPr>
          <w:rFonts w:ascii="Arial" w:hAnsi="Arial" w:cs="Arial"/>
          <w:sz w:val="24"/>
          <w:szCs w:val="24"/>
        </w:rPr>
        <w:t xml:space="preserve"> children of the deceased and to distribute any property of the deceased among family members. At the meeting, the famil</w:t>
      </w:r>
      <w:r w:rsidR="006F0566">
        <w:rPr>
          <w:rFonts w:ascii="Arial" w:hAnsi="Arial" w:cs="Arial"/>
          <w:sz w:val="24"/>
          <w:szCs w:val="24"/>
        </w:rPr>
        <w:t>y decided that E</w:t>
      </w:r>
      <w:r w:rsidR="0097083F" w:rsidRPr="00AF18F1">
        <w:rPr>
          <w:rFonts w:ascii="Arial" w:hAnsi="Arial" w:cs="Arial"/>
          <w:sz w:val="24"/>
          <w:szCs w:val="24"/>
        </w:rPr>
        <w:t xml:space="preserve">rf </w:t>
      </w:r>
      <w:r w:rsidR="006F0566">
        <w:rPr>
          <w:rFonts w:ascii="Arial" w:hAnsi="Arial" w:cs="Arial"/>
          <w:sz w:val="24"/>
          <w:szCs w:val="24"/>
        </w:rPr>
        <w:t xml:space="preserve">No. </w:t>
      </w:r>
      <w:r w:rsidR="0097083F" w:rsidRPr="00AF18F1">
        <w:rPr>
          <w:rFonts w:ascii="Arial" w:hAnsi="Arial" w:cs="Arial"/>
          <w:sz w:val="24"/>
          <w:szCs w:val="24"/>
        </w:rPr>
        <w:t xml:space="preserve">1184 be given to the second defendant and her last child, </w:t>
      </w:r>
      <w:r w:rsidR="00767A1A" w:rsidRPr="00AF18F1">
        <w:rPr>
          <w:rFonts w:ascii="Arial" w:hAnsi="Arial" w:cs="Arial"/>
          <w:sz w:val="24"/>
          <w:szCs w:val="24"/>
        </w:rPr>
        <w:t>Shivute Kamati.</w:t>
      </w:r>
      <w:r w:rsidR="0097083F" w:rsidRPr="00AF18F1">
        <w:rPr>
          <w:rFonts w:ascii="Arial" w:hAnsi="Arial" w:cs="Arial"/>
          <w:sz w:val="24"/>
          <w:szCs w:val="24"/>
        </w:rPr>
        <w:t xml:space="preserve"> </w:t>
      </w:r>
      <w:r w:rsidR="00767A1A" w:rsidRPr="00AF18F1">
        <w:rPr>
          <w:rFonts w:ascii="Arial" w:hAnsi="Arial" w:cs="Arial"/>
          <w:sz w:val="24"/>
          <w:szCs w:val="24"/>
        </w:rPr>
        <w:t xml:space="preserve">According </w:t>
      </w:r>
      <w:r w:rsidR="0097083F" w:rsidRPr="00AF18F1">
        <w:rPr>
          <w:rFonts w:ascii="Arial" w:hAnsi="Arial" w:cs="Arial"/>
          <w:sz w:val="24"/>
          <w:szCs w:val="24"/>
        </w:rPr>
        <w:t>to Nestory, plaintiff did not claim that she was the owner of the property. In</w:t>
      </w:r>
      <w:r w:rsidR="00767A1A" w:rsidRPr="00AF18F1">
        <w:rPr>
          <w:rFonts w:ascii="Arial" w:hAnsi="Arial" w:cs="Arial"/>
          <w:sz w:val="24"/>
          <w:szCs w:val="24"/>
        </w:rPr>
        <w:t xml:space="preserve"> my view, in</w:t>
      </w:r>
      <w:r w:rsidR="0097083F" w:rsidRPr="00AF18F1">
        <w:rPr>
          <w:rFonts w:ascii="Arial" w:hAnsi="Arial" w:cs="Arial"/>
          <w:sz w:val="24"/>
          <w:szCs w:val="24"/>
        </w:rPr>
        <w:t xml:space="preserve"> the first place, the family assumed without any </w:t>
      </w:r>
      <w:r w:rsidR="00767A1A" w:rsidRPr="00AF18F1">
        <w:rPr>
          <w:rFonts w:ascii="Arial" w:hAnsi="Arial" w:cs="Arial"/>
          <w:sz w:val="24"/>
          <w:szCs w:val="24"/>
        </w:rPr>
        <w:t>legal</w:t>
      </w:r>
      <w:r w:rsidR="0097083F" w:rsidRPr="00AF18F1">
        <w:rPr>
          <w:rFonts w:ascii="Arial" w:hAnsi="Arial" w:cs="Arial"/>
          <w:sz w:val="24"/>
          <w:szCs w:val="24"/>
        </w:rPr>
        <w:t xml:space="preserve"> basis – none was placed before the </w:t>
      </w:r>
      <w:r w:rsidR="00767A1A" w:rsidRPr="00AF18F1">
        <w:rPr>
          <w:rFonts w:ascii="Arial" w:hAnsi="Arial" w:cs="Arial"/>
          <w:sz w:val="24"/>
          <w:szCs w:val="24"/>
        </w:rPr>
        <w:t>court</w:t>
      </w:r>
      <w:r w:rsidR="0097083F" w:rsidRPr="00AF18F1">
        <w:rPr>
          <w:rFonts w:ascii="Arial" w:hAnsi="Arial" w:cs="Arial"/>
          <w:sz w:val="24"/>
          <w:szCs w:val="24"/>
        </w:rPr>
        <w:t xml:space="preserve"> – that the property was owned by Nathaniel; and what is more, the fact that plaintiff did</w:t>
      </w:r>
      <w:r w:rsidR="00767A1A" w:rsidRPr="00AF18F1">
        <w:rPr>
          <w:rFonts w:ascii="Arial" w:hAnsi="Arial" w:cs="Arial"/>
          <w:sz w:val="24"/>
          <w:szCs w:val="24"/>
        </w:rPr>
        <w:t xml:space="preserve"> not</w:t>
      </w:r>
      <w:r w:rsidR="0097083F" w:rsidRPr="00AF18F1">
        <w:rPr>
          <w:rFonts w:ascii="Arial" w:hAnsi="Arial" w:cs="Arial"/>
          <w:sz w:val="24"/>
          <w:szCs w:val="24"/>
        </w:rPr>
        <w:t xml:space="preserve"> claim at</w:t>
      </w:r>
      <w:r w:rsidR="00767A1A" w:rsidRPr="00AF18F1">
        <w:rPr>
          <w:rFonts w:ascii="Arial" w:hAnsi="Arial" w:cs="Arial"/>
          <w:sz w:val="24"/>
          <w:szCs w:val="24"/>
        </w:rPr>
        <w:t xml:space="preserve"> the</w:t>
      </w:r>
      <w:r w:rsidR="0097083F" w:rsidRPr="00AF18F1">
        <w:rPr>
          <w:rFonts w:ascii="Arial" w:hAnsi="Arial" w:cs="Arial"/>
          <w:sz w:val="24"/>
          <w:szCs w:val="24"/>
        </w:rPr>
        <w:t xml:space="preserve"> meeting that she was the lawful owner of the property matte</w:t>
      </w:r>
      <w:r w:rsidR="00767A1A" w:rsidRPr="00AF18F1">
        <w:rPr>
          <w:rFonts w:ascii="Arial" w:hAnsi="Arial" w:cs="Arial"/>
          <w:sz w:val="24"/>
          <w:szCs w:val="24"/>
        </w:rPr>
        <w:t>rs tuppence, as a matter of law.</w:t>
      </w:r>
      <w:r w:rsidR="0097083F" w:rsidRPr="00AF18F1">
        <w:rPr>
          <w:rFonts w:ascii="Arial" w:hAnsi="Arial" w:cs="Arial"/>
          <w:sz w:val="24"/>
          <w:szCs w:val="24"/>
        </w:rPr>
        <w:t xml:space="preserve"> </w:t>
      </w:r>
      <w:r w:rsidR="00767A1A" w:rsidRPr="00AF18F1">
        <w:rPr>
          <w:rFonts w:ascii="Arial" w:hAnsi="Arial" w:cs="Arial"/>
          <w:sz w:val="24"/>
          <w:szCs w:val="24"/>
        </w:rPr>
        <w:t xml:space="preserve">In </w:t>
      </w:r>
      <w:r w:rsidR="0097083F" w:rsidRPr="00AF18F1">
        <w:rPr>
          <w:rFonts w:ascii="Arial" w:hAnsi="Arial" w:cs="Arial"/>
          <w:sz w:val="24"/>
          <w:szCs w:val="24"/>
        </w:rPr>
        <w:t>our law the court will accept</w:t>
      </w:r>
      <w:r w:rsidR="00767A1A" w:rsidRPr="00AF18F1">
        <w:rPr>
          <w:rFonts w:ascii="Arial" w:hAnsi="Arial" w:cs="Arial"/>
          <w:sz w:val="24"/>
          <w:szCs w:val="24"/>
        </w:rPr>
        <w:t xml:space="preserve"> a</w:t>
      </w:r>
      <w:r w:rsidR="0097083F" w:rsidRPr="00AF18F1">
        <w:rPr>
          <w:rFonts w:ascii="Arial" w:hAnsi="Arial" w:cs="Arial"/>
          <w:sz w:val="24"/>
          <w:szCs w:val="24"/>
        </w:rPr>
        <w:t xml:space="preserve"> waiver of a right if the waiver is expressly made, especially a right </w:t>
      </w:r>
      <w:r w:rsidR="004C0A99" w:rsidRPr="00AF18F1">
        <w:rPr>
          <w:rFonts w:ascii="Arial" w:hAnsi="Arial" w:cs="Arial"/>
          <w:sz w:val="24"/>
          <w:szCs w:val="24"/>
        </w:rPr>
        <w:t>guaranteed</w:t>
      </w:r>
      <w:r w:rsidR="0097083F" w:rsidRPr="00AF18F1">
        <w:rPr>
          <w:rFonts w:ascii="Arial" w:hAnsi="Arial" w:cs="Arial"/>
          <w:sz w:val="24"/>
          <w:szCs w:val="24"/>
        </w:rPr>
        <w:t xml:space="preserve"> by the Constitution, as is in the instant proceeding. Such right cannot be waived by silence.</w:t>
      </w:r>
    </w:p>
    <w:p w:rsidR="0053139D" w:rsidRPr="00AF18F1" w:rsidRDefault="0053139D" w:rsidP="008C4051">
      <w:pPr>
        <w:spacing w:after="0" w:line="360" w:lineRule="auto"/>
        <w:jc w:val="both"/>
        <w:rPr>
          <w:rFonts w:ascii="Arial" w:hAnsi="Arial" w:cs="Arial"/>
          <w:sz w:val="24"/>
          <w:szCs w:val="24"/>
        </w:rPr>
      </w:pPr>
    </w:p>
    <w:p w:rsidR="0097083F" w:rsidRPr="00AF18F1" w:rsidRDefault="0097083F" w:rsidP="006F0566">
      <w:pPr>
        <w:tabs>
          <w:tab w:val="left" w:pos="709"/>
        </w:tabs>
        <w:spacing w:after="0" w:line="360" w:lineRule="auto"/>
        <w:jc w:val="both"/>
        <w:rPr>
          <w:rFonts w:ascii="Arial" w:hAnsi="Arial" w:cs="Arial"/>
          <w:sz w:val="24"/>
          <w:szCs w:val="24"/>
        </w:rPr>
      </w:pPr>
      <w:r w:rsidRPr="00AF18F1">
        <w:rPr>
          <w:rFonts w:ascii="Arial" w:hAnsi="Arial" w:cs="Arial"/>
          <w:sz w:val="24"/>
          <w:szCs w:val="24"/>
        </w:rPr>
        <w:t>(iii)</w:t>
      </w:r>
      <w:r w:rsidRPr="00AF18F1">
        <w:rPr>
          <w:rFonts w:ascii="Arial" w:hAnsi="Arial" w:cs="Arial"/>
          <w:sz w:val="24"/>
          <w:szCs w:val="24"/>
        </w:rPr>
        <w:tab/>
      </w:r>
      <w:r w:rsidRPr="00AF18F1">
        <w:rPr>
          <w:rFonts w:ascii="Arial" w:hAnsi="Arial" w:cs="Arial"/>
          <w:sz w:val="24"/>
          <w:szCs w:val="24"/>
          <w:u w:val="single"/>
        </w:rPr>
        <w:t>The ev</w:t>
      </w:r>
      <w:r w:rsidR="00767A1A" w:rsidRPr="00AF18F1">
        <w:rPr>
          <w:rFonts w:ascii="Arial" w:hAnsi="Arial" w:cs="Arial"/>
          <w:sz w:val="24"/>
          <w:szCs w:val="24"/>
          <w:u w:val="single"/>
        </w:rPr>
        <w:t>idence of Shivute Josua Vaino Nd</w:t>
      </w:r>
      <w:r w:rsidRPr="00AF18F1">
        <w:rPr>
          <w:rFonts w:ascii="Arial" w:hAnsi="Arial" w:cs="Arial"/>
          <w:sz w:val="24"/>
          <w:szCs w:val="24"/>
          <w:u w:val="single"/>
        </w:rPr>
        <w:t>apewa Kamati</w:t>
      </w:r>
      <w:r w:rsidR="006F0566">
        <w:rPr>
          <w:rFonts w:ascii="Arial" w:hAnsi="Arial" w:cs="Arial"/>
          <w:sz w:val="24"/>
          <w:szCs w:val="24"/>
          <w:u w:val="single"/>
        </w:rPr>
        <w:t>:</w:t>
      </w:r>
    </w:p>
    <w:p w:rsidR="0097083F" w:rsidRPr="00AF18F1" w:rsidRDefault="0097083F" w:rsidP="008C4051">
      <w:pPr>
        <w:spacing w:after="0" w:line="360" w:lineRule="auto"/>
        <w:jc w:val="both"/>
        <w:rPr>
          <w:rFonts w:ascii="Arial" w:hAnsi="Arial" w:cs="Arial"/>
          <w:sz w:val="24"/>
          <w:szCs w:val="24"/>
        </w:rPr>
      </w:pPr>
    </w:p>
    <w:p w:rsidR="00360672" w:rsidRPr="00AF18F1" w:rsidRDefault="00170845" w:rsidP="008C4051">
      <w:pPr>
        <w:spacing w:after="0" w:line="360" w:lineRule="auto"/>
        <w:jc w:val="both"/>
        <w:rPr>
          <w:rFonts w:ascii="Arial" w:hAnsi="Arial" w:cs="Arial"/>
          <w:sz w:val="24"/>
          <w:szCs w:val="24"/>
        </w:rPr>
      </w:pPr>
      <w:r w:rsidRPr="00AF18F1">
        <w:rPr>
          <w:rFonts w:ascii="Arial" w:hAnsi="Arial" w:cs="Arial"/>
          <w:sz w:val="24"/>
          <w:szCs w:val="24"/>
        </w:rPr>
        <w:t>[2</w:t>
      </w:r>
      <w:r w:rsidR="004C0A99" w:rsidRPr="00AF18F1">
        <w:rPr>
          <w:rFonts w:ascii="Arial" w:hAnsi="Arial" w:cs="Arial"/>
          <w:sz w:val="24"/>
          <w:szCs w:val="24"/>
        </w:rPr>
        <w:t>7</w:t>
      </w:r>
      <w:r w:rsidR="00360672" w:rsidRPr="00AF18F1">
        <w:rPr>
          <w:rFonts w:ascii="Arial" w:hAnsi="Arial" w:cs="Arial"/>
          <w:sz w:val="24"/>
          <w:szCs w:val="24"/>
        </w:rPr>
        <w:t>]</w:t>
      </w:r>
      <w:r w:rsidR="00360672" w:rsidRPr="00AF18F1">
        <w:rPr>
          <w:rFonts w:ascii="Arial" w:hAnsi="Arial" w:cs="Arial"/>
          <w:sz w:val="24"/>
          <w:szCs w:val="24"/>
        </w:rPr>
        <w:tab/>
      </w:r>
      <w:r w:rsidR="0097083F" w:rsidRPr="00AF18F1">
        <w:rPr>
          <w:rFonts w:ascii="Arial" w:hAnsi="Arial" w:cs="Arial"/>
          <w:sz w:val="24"/>
          <w:szCs w:val="24"/>
        </w:rPr>
        <w:t xml:space="preserve">Shivute’s evidence that his grandmother informed him that Nathaniel owned the property is a textbook </w:t>
      </w:r>
      <w:r w:rsidR="004C0A99" w:rsidRPr="00AF18F1">
        <w:rPr>
          <w:rFonts w:ascii="Arial" w:hAnsi="Arial" w:cs="Arial"/>
          <w:sz w:val="24"/>
          <w:szCs w:val="24"/>
        </w:rPr>
        <w:t>example</w:t>
      </w:r>
      <w:r w:rsidR="0097083F" w:rsidRPr="00AF18F1">
        <w:rPr>
          <w:rFonts w:ascii="Arial" w:hAnsi="Arial" w:cs="Arial"/>
          <w:sz w:val="24"/>
          <w:szCs w:val="24"/>
        </w:rPr>
        <w:t xml:space="preserve"> of hearsay evidence, and it is rejected as such. It has no probative value</w:t>
      </w:r>
      <w:r w:rsidR="000C413C" w:rsidRPr="00AF18F1">
        <w:rPr>
          <w:rFonts w:ascii="Arial" w:hAnsi="Arial" w:cs="Arial"/>
          <w:sz w:val="24"/>
          <w:szCs w:val="24"/>
        </w:rPr>
        <w:t>.</w:t>
      </w:r>
    </w:p>
    <w:p w:rsidR="000C413C" w:rsidRPr="00AF18F1" w:rsidRDefault="000C413C" w:rsidP="008C4051">
      <w:pPr>
        <w:spacing w:after="0" w:line="360" w:lineRule="auto"/>
        <w:jc w:val="both"/>
        <w:rPr>
          <w:rFonts w:ascii="Arial" w:hAnsi="Arial" w:cs="Arial"/>
          <w:sz w:val="24"/>
          <w:szCs w:val="24"/>
        </w:rPr>
      </w:pPr>
    </w:p>
    <w:p w:rsidR="00360672" w:rsidRDefault="000C413C" w:rsidP="006F0566">
      <w:pPr>
        <w:tabs>
          <w:tab w:val="left" w:pos="709"/>
        </w:tabs>
        <w:spacing w:after="0" w:line="360" w:lineRule="auto"/>
        <w:jc w:val="both"/>
        <w:rPr>
          <w:rFonts w:ascii="Arial" w:hAnsi="Arial" w:cs="Arial"/>
          <w:sz w:val="24"/>
          <w:szCs w:val="24"/>
          <w:u w:val="single"/>
        </w:rPr>
      </w:pPr>
      <w:r w:rsidRPr="00AF18F1">
        <w:rPr>
          <w:rFonts w:ascii="Arial" w:hAnsi="Arial" w:cs="Arial"/>
          <w:sz w:val="24"/>
          <w:szCs w:val="24"/>
        </w:rPr>
        <w:t>(iv)</w:t>
      </w:r>
      <w:r w:rsidRPr="00AF18F1">
        <w:rPr>
          <w:rFonts w:ascii="Arial" w:hAnsi="Arial" w:cs="Arial"/>
          <w:sz w:val="24"/>
          <w:szCs w:val="24"/>
        </w:rPr>
        <w:tab/>
      </w:r>
      <w:r w:rsidRPr="00AF18F1">
        <w:rPr>
          <w:rFonts w:ascii="Arial" w:hAnsi="Arial" w:cs="Arial"/>
          <w:sz w:val="24"/>
          <w:szCs w:val="24"/>
          <w:u w:val="single"/>
        </w:rPr>
        <w:t>Augusto Adolf</w:t>
      </w:r>
      <w:r w:rsidR="006F0566">
        <w:rPr>
          <w:rFonts w:ascii="Arial" w:hAnsi="Arial" w:cs="Arial"/>
          <w:sz w:val="24"/>
          <w:szCs w:val="24"/>
          <w:u w:val="single"/>
        </w:rPr>
        <w:t>:</w:t>
      </w:r>
    </w:p>
    <w:p w:rsidR="006F0566" w:rsidRPr="00AF18F1" w:rsidRDefault="006F0566" w:rsidP="008C4051">
      <w:pPr>
        <w:spacing w:after="0" w:line="360" w:lineRule="auto"/>
        <w:jc w:val="both"/>
        <w:rPr>
          <w:rFonts w:ascii="Arial" w:hAnsi="Arial" w:cs="Arial"/>
          <w:sz w:val="24"/>
          <w:szCs w:val="24"/>
        </w:rPr>
      </w:pPr>
    </w:p>
    <w:p w:rsidR="00360672" w:rsidRPr="00AF18F1" w:rsidRDefault="00170845" w:rsidP="008C4051">
      <w:pPr>
        <w:spacing w:after="0" w:line="360" w:lineRule="auto"/>
        <w:jc w:val="both"/>
        <w:rPr>
          <w:rFonts w:ascii="Arial" w:hAnsi="Arial" w:cs="Arial"/>
          <w:sz w:val="24"/>
          <w:szCs w:val="24"/>
        </w:rPr>
      </w:pPr>
      <w:r w:rsidRPr="00AF18F1">
        <w:rPr>
          <w:rFonts w:ascii="Arial" w:hAnsi="Arial" w:cs="Arial"/>
          <w:sz w:val="24"/>
          <w:szCs w:val="24"/>
        </w:rPr>
        <w:t>[2</w:t>
      </w:r>
      <w:r w:rsidR="004C0A99" w:rsidRPr="00AF18F1">
        <w:rPr>
          <w:rFonts w:ascii="Arial" w:hAnsi="Arial" w:cs="Arial"/>
          <w:sz w:val="24"/>
          <w:szCs w:val="24"/>
        </w:rPr>
        <w:t>8</w:t>
      </w:r>
      <w:r w:rsidR="00100E88" w:rsidRPr="00AF18F1">
        <w:rPr>
          <w:rFonts w:ascii="Arial" w:hAnsi="Arial" w:cs="Arial"/>
          <w:sz w:val="24"/>
          <w:szCs w:val="24"/>
        </w:rPr>
        <w:t>]</w:t>
      </w:r>
      <w:r w:rsidR="00100E88" w:rsidRPr="00AF18F1">
        <w:rPr>
          <w:rFonts w:ascii="Arial" w:hAnsi="Arial" w:cs="Arial"/>
          <w:sz w:val="24"/>
          <w:szCs w:val="24"/>
        </w:rPr>
        <w:tab/>
      </w:r>
      <w:r w:rsidR="000C413C" w:rsidRPr="00AF18F1">
        <w:rPr>
          <w:rFonts w:ascii="Arial" w:hAnsi="Arial" w:cs="Arial"/>
          <w:sz w:val="24"/>
          <w:szCs w:val="24"/>
        </w:rPr>
        <w:t xml:space="preserve">Adolf’s evidence is essentially that Nathaniel moved into the residential premises </w:t>
      </w:r>
      <w:r w:rsidR="00E57271" w:rsidRPr="00AF18F1">
        <w:rPr>
          <w:rFonts w:ascii="Arial" w:hAnsi="Arial" w:cs="Arial"/>
          <w:sz w:val="24"/>
          <w:szCs w:val="24"/>
        </w:rPr>
        <w:t xml:space="preserve">on the property and thereby became his neighbour. </w:t>
      </w:r>
      <w:r w:rsidR="000C413C" w:rsidRPr="00AF18F1">
        <w:rPr>
          <w:rFonts w:ascii="Arial" w:hAnsi="Arial" w:cs="Arial"/>
          <w:sz w:val="24"/>
          <w:szCs w:val="24"/>
        </w:rPr>
        <w:t xml:space="preserve">Adolf’s evidence – it is </w:t>
      </w:r>
      <w:r w:rsidR="00E57271" w:rsidRPr="00AF18F1">
        <w:rPr>
          <w:rFonts w:ascii="Arial" w:hAnsi="Arial" w:cs="Arial"/>
          <w:sz w:val="24"/>
          <w:szCs w:val="24"/>
        </w:rPr>
        <w:t xml:space="preserve">of no moment which one: </w:t>
      </w:r>
      <w:r w:rsidR="005E2C12" w:rsidRPr="00AF18F1">
        <w:rPr>
          <w:rFonts w:ascii="Arial" w:hAnsi="Arial" w:cs="Arial"/>
          <w:sz w:val="24"/>
          <w:szCs w:val="24"/>
        </w:rPr>
        <w:t>whether Nathaniel</w:t>
      </w:r>
      <w:r w:rsidR="000C413C" w:rsidRPr="00AF18F1">
        <w:rPr>
          <w:rFonts w:ascii="Arial" w:hAnsi="Arial" w:cs="Arial"/>
          <w:sz w:val="24"/>
          <w:szCs w:val="24"/>
        </w:rPr>
        <w:t xml:space="preserve"> started constructing a house on the property at the beginning of 1981 or at the end of 1982 when he resigned from the colonial defence force – cannot assist second defendant’s case. Seeing X constructing a house on a piece of land and becoming your neighbour cannot, as a matter of law, lead to the conclusion, without more</w:t>
      </w:r>
      <w:r w:rsidR="00E57271" w:rsidRPr="00AF18F1">
        <w:rPr>
          <w:rFonts w:ascii="Arial" w:hAnsi="Arial" w:cs="Arial"/>
          <w:sz w:val="24"/>
          <w:szCs w:val="24"/>
        </w:rPr>
        <w:t>,</w:t>
      </w:r>
      <w:r w:rsidR="000C413C" w:rsidRPr="00AF18F1">
        <w:rPr>
          <w:rFonts w:ascii="Arial" w:hAnsi="Arial" w:cs="Arial"/>
          <w:sz w:val="24"/>
          <w:szCs w:val="24"/>
        </w:rPr>
        <w:t xml:space="preserve"> that X is the owner of the land</w:t>
      </w:r>
      <w:r w:rsidR="004C0A99" w:rsidRPr="00AF18F1">
        <w:rPr>
          <w:rFonts w:ascii="Arial" w:hAnsi="Arial" w:cs="Arial"/>
          <w:sz w:val="24"/>
          <w:szCs w:val="24"/>
        </w:rPr>
        <w:t xml:space="preserve"> in question</w:t>
      </w:r>
      <w:r w:rsidR="000C413C" w:rsidRPr="00AF18F1">
        <w:rPr>
          <w:rFonts w:ascii="Arial" w:hAnsi="Arial" w:cs="Arial"/>
          <w:sz w:val="24"/>
          <w:szCs w:val="24"/>
        </w:rPr>
        <w:t>.</w:t>
      </w:r>
    </w:p>
    <w:p w:rsidR="000C413C" w:rsidRPr="00AF18F1" w:rsidRDefault="000C413C" w:rsidP="008C4051">
      <w:pPr>
        <w:spacing w:after="0" w:line="360" w:lineRule="auto"/>
        <w:jc w:val="both"/>
        <w:rPr>
          <w:rFonts w:ascii="Arial" w:hAnsi="Arial" w:cs="Arial"/>
          <w:sz w:val="24"/>
          <w:szCs w:val="24"/>
        </w:rPr>
      </w:pPr>
    </w:p>
    <w:p w:rsidR="000C413C" w:rsidRPr="00AF18F1" w:rsidRDefault="006F0566" w:rsidP="006F0566">
      <w:pPr>
        <w:tabs>
          <w:tab w:val="left" w:pos="709"/>
        </w:tabs>
        <w:spacing w:after="0" w:line="360" w:lineRule="auto"/>
        <w:jc w:val="both"/>
        <w:rPr>
          <w:rFonts w:ascii="Arial" w:hAnsi="Arial" w:cs="Arial"/>
          <w:sz w:val="24"/>
          <w:szCs w:val="24"/>
        </w:rPr>
      </w:pPr>
      <w:r>
        <w:rPr>
          <w:rFonts w:ascii="Arial" w:hAnsi="Arial" w:cs="Arial"/>
          <w:sz w:val="24"/>
          <w:szCs w:val="24"/>
        </w:rPr>
        <w:t>(v)</w:t>
      </w:r>
      <w:r>
        <w:rPr>
          <w:rFonts w:ascii="Arial" w:hAnsi="Arial" w:cs="Arial"/>
          <w:sz w:val="24"/>
          <w:szCs w:val="24"/>
        </w:rPr>
        <w:tab/>
      </w:r>
      <w:r w:rsidR="000C413C" w:rsidRPr="00AF18F1">
        <w:rPr>
          <w:rFonts w:ascii="Arial" w:hAnsi="Arial" w:cs="Arial"/>
          <w:sz w:val="24"/>
          <w:szCs w:val="24"/>
          <w:u w:val="single"/>
        </w:rPr>
        <w:t>Onesmus Kamati</w:t>
      </w:r>
      <w:r>
        <w:rPr>
          <w:rFonts w:ascii="Arial" w:hAnsi="Arial" w:cs="Arial"/>
          <w:sz w:val="24"/>
          <w:szCs w:val="24"/>
          <w:u w:val="single"/>
        </w:rPr>
        <w:t>:</w:t>
      </w:r>
    </w:p>
    <w:p w:rsidR="000209A7" w:rsidRPr="00AF18F1" w:rsidRDefault="000209A7" w:rsidP="008C4051">
      <w:pPr>
        <w:spacing w:after="0" w:line="360" w:lineRule="auto"/>
        <w:jc w:val="both"/>
        <w:rPr>
          <w:rFonts w:ascii="Arial" w:hAnsi="Arial" w:cs="Arial"/>
          <w:sz w:val="24"/>
          <w:szCs w:val="24"/>
        </w:rPr>
      </w:pPr>
    </w:p>
    <w:p w:rsidR="00AE239A" w:rsidRPr="00AF18F1" w:rsidRDefault="006F0566" w:rsidP="008C4051">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AE239A" w:rsidRPr="00AF18F1">
        <w:rPr>
          <w:rFonts w:ascii="Arial" w:hAnsi="Arial" w:cs="Arial"/>
          <w:sz w:val="24"/>
          <w:szCs w:val="24"/>
        </w:rPr>
        <w:t>His evidence is more or less a carbon copy of Nestory’s evidence about the ‘</w:t>
      </w:r>
      <w:r w:rsidR="00AE239A" w:rsidRPr="00AF18F1">
        <w:rPr>
          <w:rFonts w:ascii="Arial" w:hAnsi="Arial" w:cs="Arial"/>
          <w:i/>
          <w:sz w:val="24"/>
          <w:szCs w:val="24"/>
        </w:rPr>
        <w:t>Omwaale’</w:t>
      </w:r>
      <w:r w:rsidR="00AE239A" w:rsidRPr="00AF18F1">
        <w:rPr>
          <w:rFonts w:ascii="Arial" w:hAnsi="Arial" w:cs="Arial"/>
          <w:sz w:val="24"/>
          <w:szCs w:val="24"/>
        </w:rPr>
        <w:t>. What I said about plaintiff</w:t>
      </w:r>
      <w:r w:rsidR="00033EC2" w:rsidRPr="00AF18F1">
        <w:rPr>
          <w:rFonts w:ascii="Arial" w:hAnsi="Arial" w:cs="Arial"/>
          <w:sz w:val="24"/>
          <w:szCs w:val="24"/>
        </w:rPr>
        <w:t>’s</w:t>
      </w:r>
      <w:r w:rsidR="00AE239A" w:rsidRPr="00AF18F1">
        <w:rPr>
          <w:rFonts w:ascii="Arial" w:hAnsi="Arial" w:cs="Arial"/>
          <w:sz w:val="24"/>
          <w:szCs w:val="24"/>
        </w:rPr>
        <w:t xml:space="preserve"> silence</w:t>
      </w:r>
      <w:r w:rsidR="00033EC2" w:rsidRPr="00AF18F1">
        <w:rPr>
          <w:rFonts w:ascii="Arial" w:hAnsi="Arial" w:cs="Arial"/>
          <w:sz w:val="24"/>
          <w:szCs w:val="24"/>
        </w:rPr>
        <w:t xml:space="preserve"> at the meeting</w:t>
      </w:r>
      <w:r w:rsidR="00AE239A" w:rsidRPr="00AF18F1">
        <w:rPr>
          <w:rFonts w:ascii="Arial" w:hAnsi="Arial" w:cs="Arial"/>
          <w:sz w:val="24"/>
          <w:szCs w:val="24"/>
        </w:rPr>
        <w:t xml:space="preserve"> about her ownership of the prope</w:t>
      </w:r>
      <w:r w:rsidR="00E57271" w:rsidRPr="00AF18F1">
        <w:rPr>
          <w:rFonts w:ascii="Arial" w:hAnsi="Arial" w:cs="Arial"/>
          <w:sz w:val="24"/>
          <w:szCs w:val="24"/>
        </w:rPr>
        <w:t>rty goes for Onesmus’s evidence.</w:t>
      </w:r>
      <w:r w:rsidR="00AE239A" w:rsidRPr="00AF18F1">
        <w:rPr>
          <w:rFonts w:ascii="Arial" w:hAnsi="Arial" w:cs="Arial"/>
          <w:sz w:val="24"/>
          <w:szCs w:val="24"/>
        </w:rPr>
        <w:t xml:space="preserve"> </w:t>
      </w:r>
      <w:r w:rsidR="00E57271" w:rsidRPr="00AF18F1">
        <w:rPr>
          <w:rFonts w:ascii="Arial" w:hAnsi="Arial" w:cs="Arial"/>
          <w:sz w:val="24"/>
          <w:szCs w:val="24"/>
        </w:rPr>
        <w:t xml:space="preserve">Such </w:t>
      </w:r>
      <w:r w:rsidR="00AE239A" w:rsidRPr="00AF18F1">
        <w:rPr>
          <w:rFonts w:ascii="Arial" w:hAnsi="Arial" w:cs="Arial"/>
          <w:sz w:val="24"/>
          <w:szCs w:val="24"/>
        </w:rPr>
        <w:t>evidence cannot lead to the conclusion that Nathaniel owned the property, it is, with respect</w:t>
      </w:r>
      <w:r w:rsidR="00E57271" w:rsidRPr="00AF18F1">
        <w:rPr>
          <w:rFonts w:ascii="Arial" w:hAnsi="Arial" w:cs="Arial"/>
          <w:sz w:val="24"/>
          <w:szCs w:val="24"/>
        </w:rPr>
        <w:t>,</w:t>
      </w:r>
      <w:r w:rsidR="00AE239A" w:rsidRPr="00AF18F1">
        <w:rPr>
          <w:rFonts w:ascii="Arial" w:hAnsi="Arial" w:cs="Arial"/>
          <w:sz w:val="24"/>
          <w:szCs w:val="24"/>
        </w:rPr>
        <w:t xml:space="preserve"> worthless.</w:t>
      </w:r>
    </w:p>
    <w:p w:rsidR="00033EC2" w:rsidRPr="00AF18F1" w:rsidRDefault="00033EC2" w:rsidP="008C4051">
      <w:pPr>
        <w:spacing w:after="0" w:line="360" w:lineRule="auto"/>
        <w:jc w:val="both"/>
        <w:rPr>
          <w:rFonts w:ascii="Arial" w:hAnsi="Arial" w:cs="Arial"/>
          <w:sz w:val="24"/>
          <w:szCs w:val="24"/>
        </w:rPr>
      </w:pPr>
    </w:p>
    <w:p w:rsidR="00832730" w:rsidRPr="00AF18F1" w:rsidRDefault="00033EC2" w:rsidP="000F2147">
      <w:pPr>
        <w:spacing w:after="0" w:line="360" w:lineRule="auto"/>
        <w:jc w:val="both"/>
        <w:rPr>
          <w:rFonts w:ascii="Arial" w:hAnsi="Arial" w:cs="Arial"/>
          <w:sz w:val="24"/>
          <w:szCs w:val="24"/>
          <w:u w:val="single"/>
        </w:rPr>
      </w:pPr>
      <w:r w:rsidRPr="00AF18F1">
        <w:rPr>
          <w:rFonts w:ascii="Arial" w:hAnsi="Arial" w:cs="Arial"/>
          <w:sz w:val="24"/>
          <w:szCs w:val="24"/>
          <w:u w:val="single"/>
        </w:rPr>
        <w:t>Conclusion</w:t>
      </w:r>
      <w:r w:rsidR="006F0566">
        <w:rPr>
          <w:rFonts w:ascii="Arial" w:hAnsi="Arial" w:cs="Arial"/>
          <w:sz w:val="24"/>
          <w:szCs w:val="24"/>
          <w:u w:val="single"/>
        </w:rPr>
        <w:t>:</w:t>
      </w:r>
    </w:p>
    <w:p w:rsidR="00033EC2" w:rsidRPr="00AF18F1" w:rsidRDefault="00033EC2" w:rsidP="000F2147">
      <w:pPr>
        <w:spacing w:after="0" w:line="360" w:lineRule="auto"/>
        <w:jc w:val="both"/>
        <w:rPr>
          <w:rFonts w:ascii="Arial" w:hAnsi="Arial" w:cs="Arial"/>
          <w:sz w:val="24"/>
          <w:szCs w:val="24"/>
          <w:u w:val="single"/>
        </w:rPr>
      </w:pPr>
    </w:p>
    <w:p w:rsidR="00DE2281" w:rsidRPr="00AF18F1" w:rsidRDefault="00E57271" w:rsidP="000F2147">
      <w:pPr>
        <w:spacing w:after="0" w:line="360" w:lineRule="auto"/>
        <w:jc w:val="both"/>
        <w:rPr>
          <w:rFonts w:ascii="Arial" w:hAnsi="Arial" w:cs="Arial"/>
          <w:sz w:val="24"/>
          <w:szCs w:val="24"/>
        </w:rPr>
      </w:pPr>
      <w:r w:rsidRPr="00AF18F1">
        <w:rPr>
          <w:rFonts w:ascii="Arial" w:hAnsi="Arial" w:cs="Arial"/>
          <w:sz w:val="24"/>
          <w:szCs w:val="24"/>
        </w:rPr>
        <w:t>[</w:t>
      </w:r>
      <w:r w:rsidR="006F0566">
        <w:rPr>
          <w:rFonts w:ascii="Arial" w:hAnsi="Arial" w:cs="Arial"/>
          <w:sz w:val="24"/>
          <w:szCs w:val="24"/>
        </w:rPr>
        <w:t>30</w:t>
      </w:r>
      <w:r w:rsidR="000C413C" w:rsidRPr="00AF18F1">
        <w:rPr>
          <w:rFonts w:ascii="Arial" w:hAnsi="Arial" w:cs="Arial"/>
          <w:sz w:val="24"/>
          <w:szCs w:val="24"/>
        </w:rPr>
        <w:t>]</w:t>
      </w:r>
      <w:r w:rsidR="000C413C" w:rsidRPr="00AF18F1">
        <w:rPr>
          <w:rFonts w:ascii="Arial" w:hAnsi="Arial" w:cs="Arial"/>
          <w:sz w:val="24"/>
          <w:szCs w:val="24"/>
        </w:rPr>
        <w:tab/>
      </w:r>
      <w:r w:rsidR="00AE239A" w:rsidRPr="00AF18F1">
        <w:rPr>
          <w:rFonts w:ascii="Arial" w:hAnsi="Arial" w:cs="Arial"/>
          <w:sz w:val="24"/>
          <w:szCs w:val="24"/>
        </w:rPr>
        <w:t>In his submission</w:t>
      </w:r>
      <w:r w:rsidRPr="00AF18F1">
        <w:rPr>
          <w:rFonts w:ascii="Arial" w:hAnsi="Arial" w:cs="Arial"/>
          <w:sz w:val="24"/>
          <w:szCs w:val="24"/>
        </w:rPr>
        <w:t>,</w:t>
      </w:r>
      <w:r w:rsidR="00AE239A" w:rsidRPr="00AF18F1">
        <w:rPr>
          <w:rFonts w:ascii="Arial" w:hAnsi="Arial" w:cs="Arial"/>
          <w:sz w:val="24"/>
          <w:szCs w:val="24"/>
        </w:rPr>
        <w:t xml:space="preserve"> Mr Rukoro sought to punch holes in the evidence of these second defendant’s witnesses on the basis of material contradictions or that the</w:t>
      </w:r>
      <w:r w:rsidRPr="00AF18F1">
        <w:rPr>
          <w:rFonts w:ascii="Arial" w:hAnsi="Arial" w:cs="Arial"/>
          <w:sz w:val="24"/>
          <w:szCs w:val="24"/>
        </w:rPr>
        <w:t>ir versions are false.</w:t>
      </w:r>
      <w:r w:rsidR="00AE239A" w:rsidRPr="00AF18F1">
        <w:rPr>
          <w:rFonts w:ascii="Arial" w:hAnsi="Arial" w:cs="Arial"/>
          <w:sz w:val="24"/>
          <w:szCs w:val="24"/>
        </w:rPr>
        <w:t xml:space="preserve"> I accept the principles of law relied on by Mr Rukoro. But in my opinion, the greatest, incurable demerit of the evidence of Nestory, Shivute, Augusto, and Onesmus is that they do not – taken separately or cumulatively – establish Nathaniel’s ownership of the property. Besides, </w:t>
      </w:r>
      <w:r w:rsidRPr="00AF18F1">
        <w:rPr>
          <w:rFonts w:ascii="Arial" w:hAnsi="Arial" w:cs="Arial"/>
          <w:sz w:val="24"/>
          <w:szCs w:val="24"/>
        </w:rPr>
        <w:t>a great deal</w:t>
      </w:r>
      <w:r w:rsidR="00AE239A" w:rsidRPr="00AF18F1">
        <w:rPr>
          <w:rFonts w:ascii="Arial" w:hAnsi="Arial" w:cs="Arial"/>
          <w:sz w:val="24"/>
          <w:szCs w:val="24"/>
        </w:rPr>
        <w:t xml:space="preserve"> of their testimonies was pregnant with inadmissible hearsay evidence, as I have demonstrated.</w:t>
      </w:r>
    </w:p>
    <w:p w:rsidR="000C413C" w:rsidRPr="00AF18F1" w:rsidRDefault="000C413C" w:rsidP="000F2147">
      <w:pPr>
        <w:spacing w:after="0" w:line="360" w:lineRule="auto"/>
        <w:jc w:val="both"/>
        <w:rPr>
          <w:rFonts w:ascii="Arial" w:hAnsi="Arial" w:cs="Arial"/>
          <w:sz w:val="24"/>
          <w:szCs w:val="24"/>
        </w:rPr>
      </w:pPr>
    </w:p>
    <w:p w:rsidR="000C413C" w:rsidRPr="00AF18F1" w:rsidRDefault="00E57271" w:rsidP="000F2147">
      <w:pPr>
        <w:spacing w:after="0" w:line="360" w:lineRule="auto"/>
        <w:jc w:val="both"/>
        <w:rPr>
          <w:rFonts w:ascii="Arial" w:hAnsi="Arial" w:cs="Arial"/>
          <w:sz w:val="24"/>
          <w:szCs w:val="24"/>
        </w:rPr>
      </w:pPr>
      <w:r w:rsidRPr="00AF18F1">
        <w:rPr>
          <w:rFonts w:ascii="Arial" w:hAnsi="Arial" w:cs="Arial"/>
          <w:sz w:val="24"/>
          <w:szCs w:val="24"/>
        </w:rPr>
        <w:lastRenderedPageBreak/>
        <w:t>[</w:t>
      </w:r>
      <w:r w:rsidR="00033EC2" w:rsidRPr="00AF18F1">
        <w:rPr>
          <w:rFonts w:ascii="Arial" w:hAnsi="Arial" w:cs="Arial"/>
          <w:sz w:val="24"/>
          <w:szCs w:val="24"/>
        </w:rPr>
        <w:t>3</w:t>
      </w:r>
      <w:r w:rsidR="006F0566">
        <w:rPr>
          <w:rFonts w:ascii="Arial" w:hAnsi="Arial" w:cs="Arial"/>
          <w:sz w:val="24"/>
          <w:szCs w:val="24"/>
        </w:rPr>
        <w:t>1</w:t>
      </w:r>
      <w:r w:rsidR="000C413C" w:rsidRPr="00AF18F1">
        <w:rPr>
          <w:rFonts w:ascii="Arial" w:hAnsi="Arial" w:cs="Arial"/>
          <w:sz w:val="24"/>
          <w:szCs w:val="24"/>
        </w:rPr>
        <w:t>]</w:t>
      </w:r>
      <w:r w:rsidR="000C413C" w:rsidRPr="00AF18F1">
        <w:rPr>
          <w:rFonts w:ascii="Arial" w:hAnsi="Arial" w:cs="Arial"/>
          <w:sz w:val="24"/>
          <w:szCs w:val="24"/>
        </w:rPr>
        <w:tab/>
      </w:r>
      <w:r w:rsidR="006E2A48" w:rsidRPr="00AF18F1">
        <w:rPr>
          <w:rFonts w:ascii="Arial" w:hAnsi="Arial" w:cs="Arial"/>
          <w:sz w:val="24"/>
          <w:szCs w:val="24"/>
        </w:rPr>
        <w:t xml:space="preserve">It </w:t>
      </w:r>
      <w:r w:rsidR="00AE239A" w:rsidRPr="00AF18F1">
        <w:rPr>
          <w:rFonts w:ascii="Arial" w:hAnsi="Arial" w:cs="Arial"/>
          <w:sz w:val="24"/>
          <w:szCs w:val="24"/>
        </w:rPr>
        <w:t xml:space="preserve">follows that </w:t>
      </w:r>
      <w:r w:rsidRPr="00AF18F1">
        <w:rPr>
          <w:rFonts w:ascii="Arial" w:hAnsi="Arial" w:cs="Arial"/>
          <w:sz w:val="24"/>
          <w:szCs w:val="24"/>
        </w:rPr>
        <w:t>in</w:t>
      </w:r>
      <w:r w:rsidR="00AE239A" w:rsidRPr="00AF18F1">
        <w:rPr>
          <w:rFonts w:ascii="Arial" w:hAnsi="Arial" w:cs="Arial"/>
          <w:sz w:val="24"/>
          <w:szCs w:val="24"/>
        </w:rPr>
        <w:t xml:space="preserve"> my judgment, second defendant has not established any defence known to the law </w:t>
      </w:r>
      <w:r w:rsidRPr="00AF18F1">
        <w:rPr>
          <w:rFonts w:ascii="Arial" w:hAnsi="Arial" w:cs="Arial"/>
          <w:sz w:val="24"/>
          <w:szCs w:val="24"/>
        </w:rPr>
        <w:t>to support</w:t>
      </w:r>
      <w:r w:rsidR="00AE239A" w:rsidRPr="00AF18F1">
        <w:rPr>
          <w:rFonts w:ascii="Arial" w:hAnsi="Arial" w:cs="Arial"/>
          <w:sz w:val="24"/>
          <w:szCs w:val="24"/>
        </w:rPr>
        <w:t xml:space="preserve"> defendant’s denial of plaintiff’s ownership of the p</w:t>
      </w:r>
      <w:r w:rsidRPr="00AF18F1">
        <w:rPr>
          <w:rFonts w:ascii="Arial" w:hAnsi="Arial" w:cs="Arial"/>
          <w:sz w:val="24"/>
          <w:szCs w:val="24"/>
        </w:rPr>
        <w:t>roperty (see item (a) at para 19</w:t>
      </w:r>
      <w:r w:rsidR="00AE239A" w:rsidRPr="00AF18F1">
        <w:rPr>
          <w:rFonts w:ascii="Arial" w:hAnsi="Arial" w:cs="Arial"/>
          <w:sz w:val="24"/>
          <w:szCs w:val="24"/>
        </w:rPr>
        <w:t xml:space="preserve"> above) on the basis that Nathaniel and second defendant owned the property</w:t>
      </w:r>
      <w:r w:rsidR="006F0566">
        <w:rPr>
          <w:rFonts w:ascii="Arial" w:hAnsi="Arial" w:cs="Arial"/>
          <w:sz w:val="24"/>
          <w:szCs w:val="24"/>
        </w:rPr>
        <w:t>.</w:t>
      </w:r>
    </w:p>
    <w:p w:rsidR="00033EC2" w:rsidRPr="00AF18F1" w:rsidRDefault="00033EC2" w:rsidP="000F2147">
      <w:pPr>
        <w:spacing w:after="0" w:line="360" w:lineRule="auto"/>
        <w:jc w:val="both"/>
        <w:rPr>
          <w:rFonts w:ascii="Arial" w:hAnsi="Arial" w:cs="Arial"/>
          <w:sz w:val="24"/>
          <w:szCs w:val="24"/>
        </w:rPr>
      </w:pPr>
    </w:p>
    <w:p w:rsidR="000C413C" w:rsidRPr="00AF18F1" w:rsidRDefault="00E57271" w:rsidP="000F2147">
      <w:pPr>
        <w:spacing w:after="0" w:line="360" w:lineRule="auto"/>
        <w:jc w:val="both"/>
        <w:rPr>
          <w:rFonts w:ascii="Arial" w:hAnsi="Arial" w:cs="Arial"/>
          <w:sz w:val="24"/>
          <w:szCs w:val="24"/>
        </w:rPr>
      </w:pPr>
      <w:r w:rsidRPr="00AF18F1">
        <w:rPr>
          <w:rFonts w:ascii="Arial" w:hAnsi="Arial" w:cs="Arial"/>
          <w:sz w:val="24"/>
          <w:szCs w:val="24"/>
        </w:rPr>
        <w:t>[3</w:t>
      </w:r>
      <w:r w:rsidR="006F0566">
        <w:rPr>
          <w:rFonts w:ascii="Arial" w:hAnsi="Arial" w:cs="Arial"/>
          <w:sz w:val="24"/>
          <w:szCs w:val="24"/>
        </w:rPr>
        <w:t>2</w:t>
      </w:r>
      <w:r w:rsidR="000C413C" w:rsidRPr="00AF18F1">
        <w:rPr>
          <w:rFonts w:ascii="Arial" w:hAnsi="Arial" w:cs="Arial"/>
          <w:sz w:val="24"/>
          <w:szCs w:val="24"/>
        </w:rPr>
        <w:t>]</w:t>
      </w:r>
      <w:r w:rsidR="000C413C" w:rsidRPr="00AF18F1">
        <w:rPr>
          <w:rFonts w:ascii="Arial" w:hAnsi="Arial" w:cs="Arial"/>
          <w:sz w:val="24"/>
          <w:szCs w:val="24"/>
        </w:rPr>
        <w:tab/>
      </w:r>
      <w:r w:rsidR="006E2A48" w:rsidRPr="00AF18F1">
        <w:rPr>
          <w:rFonts w:ascii="Arial" w:hAnsi="Arial" w:cs="Arial"/>
          <w:sz w:val="24"/>
          <w:szCs w:val="24"/>
        </w:rPr>
        <w:t>Based on these reasons, I am satisfied that plaintiff has proved her ownership of the property</w:t>
      </w:r>
      <w:r w:rsidR="0021761E" w:rsidRPr="00AF18F1">
        <w:rPr>
          <w:rFonts w:ascii="Arial" w:hAnsi="Arial" w:cs="Arial"/>
          <w:sz w:val="24"/>
          <w:szCs w:val="24"/>
        </w:rPr>
        <w:t xml:space="preserve"> and therefore a right to the property</w:t>
      </w:r>
      <w:r w:rsidR="006E2A48" w:rsidRPr="00AF18F1">
        <w:rPr>
          <w:rFonts w:ascii="Arial" w:hAnsi="Arial" w:cs="Arial"/>
          <w:sz w:val="24"/>
          <w:szCs w:val="24"/>
        </w:rPr>
        <w:t>, and second defendant has failed to pro</w:t>
      </w:r>
      <w:r w:rsidRPr="00AF18F1">
        <w:rPr>
          <w:rFonts w:ascii="Arial" w:hAnsi="Arial" w:cs="Arial"/>
          <w:sz w:val="24"/>
          <w:szCs w:val="24"/>
        </w:rPr>
        <w:t>ve any defence known to the law.</w:t>
      </w:r>
      <w:r w:rsidR="004F7D93" w:rsidRPr="00AF18F1">
        <w:rPr>
          <w:rFonts w:ascii="Arial" w:hAnsi="Arial" w:cs="Arial"/>
          <w:sz w:val="24"/>
          <w:szCs w:val="24"/>
        </w:rPr>
        <w:t xml:space="preserve"> Accordingly,</w:t>
      </w:r>
      <w:r w:rsidR="0021761E" w:rsidRPr="00AF18F1">
        <w:rPr>
          <w:rFonts w:ascii="Arial" w:hAnsi="Arial" w:cs="Arial"/>
          <w:sz w:val="24"/>
          <w:szCs w:val="24"/>
        </w:rPr>
        <w:t xml:space="preserve"> </w:t>
      </w:r>
      <w:r w:rsidR="004F7D93" w:rsidRPr="00AF18F1">
        <w:rPr>
          <w:rFonts w:ascii="Arial" w:hAnsi="Arial" w:cs="Arial"/>
          <w:sz w:val="24"/>
          <w:szCs w:val="24"/>
        </w:rPr>
        <w:t>t</w:t>
      </w:r>
      <w:r w:rsidR="0021761E" w:rsidRPr="00AF18F1">
        <w:rPr>
          <w:rFonts w:ascii="Arial" w:hAnsi="Arial" w:cs="Arial"/>
          <w:sz w:val="24"/>
          <w:szCs w:val="24"/>
        </w:rPr>
        <w:t>he court should protect plaintiff’s right to the property by a declaration.</w:t>
      </w:r>
      <w:r w:rsidR="006E2A48" w:rsidRPr="00AF18F1">
        <w:rPr>
          <w:rFonts w:ascii="Arial" w:hAnsi="Arial" w:cs="Arial"/>
          <w:sz w:val="24"/>
          <w:szCs w:val="24"/>
        </w:rPr>
        <w:t xml:space="preserve"> Consequently, plaintiff is entitled to judgment in her favour.</w:t>
      </w:r>
    </w:p>
    <w:p w:rsidR="000C413C" w:rsidRPr="00AF18F1" w:rsidRDefault="000C413C" w:rsidP="000F2147">
      <w:pPr>
        <w:spacing w:after="0" w:line="360" w:lineRule="auto"/>
        <w:jc w:val="both"/>
        <w:rPr>
          <w:rFonts w:ascii="Arial" w:hAnsi="Arial" w:cs="Arial"/>
          <w:sz w:val="24"/>
          <w:szCs w:val="24"/>
        </w:rPr>
      </w:pPr>
    </w:p>
    <w:p w:rsidR="000C413C" w:rsidRPr="00AF18F1" w:rsidRDefault="00E57271" w:rsidP="000F2147">
      <w:pPr>
        <w:spacing w:after="0" w:line="360" w:lineRule="auto"/>
        <w:jc w:val="both"/>
        <w:rPr>
          <w:rFonts w:ascii="Arial" w:hAnsi="Arial" w:cs="Arial"/>
          <w:sz w:val="24"/>
          <w:szCs w:val="24"/>
        </w:rPr>
      </w:pPr>
      <w:r w:rsidRPr="00AF18F1">
        <w:rPr>
          <w:rFonts w:ascii="Arial" w:hAnsi="Arial" w:cs="Arial"/>
          <w:sz w:val="24"/>
          <w:szCs w:val="24"/>
        </w:rPr>
        <w:t>[3</w:t>
      </w:r>
      <w:r w:rsidR="006F0566">
        <w:rPr>
          <w:rFonts w:ascii="Arial" w:hAnsi="Arial" w:cs="Arial"/>
          <w:sz w:val="24"/>
          <w:szCs w:val="24"/>
        </w:rPr>
        <w:t>3</w:t>
      </w:r>
      <w:r w:rsidR="000C413C" w:rsidRPr="00AF18F1">
        <w:rPr>
          <w:rFonts w:ascii="Arial" w:hAnsi="Arial" w:cs="Arial"/>
          <w:sz w:val="24"/>
          <w:szCs w:val="24"/>
        </w:rPr>
        <w:t>]</w:t>
      </w:r>
      <w:r w:rsidR="000C413C" w:rsidRPr="00AF18F1">
        <w:rPr>
          <w:rFonts w:ascii="Arial" w:hAnsi="Arial" w:cs="Arial"/>
          <w:sz w:val="24"/>
          <w:szCs w:val="24"/>
        </w:rPr>
        <w:tab/>
      </w:r>
      <w:r w:rsidR="007134CF" w:rsidRPr="00AF18F1">
        <w:rPr>
          <w:rFonts w:ascii="Arial" w:hAnsi="Arial" w:cs="Arial"/>
          <w:sz w:val="24"/>
          <w:szCs w:val="24"/>
        </w:rPr>
        <w:t xml:space="preserve">It </w:t>
      </w:r>
      <w:r w:rsidR="006E2A48" w:rsidRPr="00AF18F1">
        <w:rPr>
          <w:rFonts w:ascii="Arial" w:hAnsi="Arial" w:cs="Arial"/>
          <w:sz w:val="24"/>
          <w:szCs w:val="24"/>
        </w:rPr>
        <w:t>is noted that second defendant has not claimed an</w:t>
      </w:r>
      <w:r w:rsidRPr="00AF18F1">
        <w:rPr>
          <w:rFonts w:ascii="Arial" w:hAnsi="Arial" w:cs="Arial"/>
          <w:sz w:val="24"/>
          <w:szCs w:val="24"/>
        </w:rPr>
        <w:t>y</w:t>
      </w:r>
      <w:r w:rsidR="006E2A48" w:rsidRPr="00AF18F1">
        <w:rPr>
          <w:rFonts w:ascii="Arial" w:hAnsi="Arial" w:cs="Arial"/>
          <w:sz w:val="24"/>
          <w:szCs w:val="24"/>
        </w:rPr>
        <w:t xml:space="preserve"> amount for improvements that she and Nathaniel might have brought onto the property (see </w:t>
      </w:r>
      <w:r w:rsidR="006E2A48" w:rsidRPr="00AF18F1">
        <w:rPr>
          <w:rFonts w:ascii="Arial" w:hAnsi="Arial" w:cs="Arial"/>
          <w:i/>
          <w:sz w:val="24"/>
          <w:szCs w:val="24"/>
        </w:rPr>
        <w:t>Agnes Ka</w:t>
      </w:r>
      <w:r w:rsidR="0021761E" w:rsidRPr="00AF18F1">
        <w:rPr>
          <w:rFonts w:ascii="Arial" w:hAnsi="Arial" w:cs="Arial"/>
          <w:i/>
          <w:sz w:val="24"/>
          <w:szCs w:val="24"/>
        </w:rPr>
        <w:t>h</w:t>
      </w:r>
      <w:r w:rsidR="006E2A48" w:rsidRPr="00AF18F1">
        <w:rPr>
          <w:rFonts w:ascii="Arial" w:hAnsi="Arial" w:cs="Arial"/>
          <w:i/>
          <w:sz w:val="24"/>
          <w:szCs w:val="24"/>
        </w:rPr>
        <w:t>imbi Kashela v Katima Mulilo Town Council and Others</w:t>
      </w:r>
      <w:r w:rsidR="006E2A48" w:rsidRPr="00AF18F1">
        <w:rPr>
          <w:rFonts w:ascii="Arial" w:hAnsi="Arial" w:cs="Arial"/>
          <w:sz w:val="24"/>
          <w:szCs w:val="24"/>
        </w:rPr>
        <w:t xml:space="preserve"> at para 70, referred to in para 2</w:t>
      </w:r>
      <w:r w:rsidRPr="00AF18F1">
        <w:rPr>
          <w:rFonts w:ascii="Arial" w:hAnsi="Arial" w:cs="Arial"/>
          <w:sz w:val="24"/>
          <w:szCs w:val="24"/>
        </w:rPr>
        <w:t>3</w:t>
      </w:r>
      <w:r w:rsidR="006E2A48" w:rsidRPr="00AF18F1">
        <w:rPr>
          <w:rFonts w:ascii="Arial" w:hAnsi="Arial" w:cs="Arial"/>
          <w:sz w:val="24"/>
          <w:szCs w:val="24"/>
        </w:rPr>
        <w:t xml:space="preserve"> above). That being the case</w:t>
      </w:r>
      <w:r w:rsidRPr="00AF18F1">
        <w:rPr>
          <w:rFonts w:ascii="Arial" w:hAnsi="Arial" w:cs="Arial"/>
          <w:sz w:val="24"/>
          <w:szCs w:val="24"/>
        </w:rPr>
        <w:t>, I do not think this cour</w:t>
      </w:r>
      <w:r w:rsidR="006E2A48" w:rsidRPr="00AF18F1">
        <w:rPr>
          <w:rFonts w:ascii="Arial" w:hAnsi="Arial" w:cs="Arial"/>
          <w:sz w:val="24"/>
          <w:szCs w:val="24"/>
        </w:rPr>
        <w:t>t is entitled to consider</w:t>
      </w:r>
      <w:r w:rsidRPr="00AF18F1">
        <w:rPr>
          <w:rFonts w:ascii="Arial" w:hAnsi="Arial" w:cs="Arial"/>
          <w:sz w:val="24"/>
          <w:szCs w:val="24"/>
        </w:rPr>
        <w:t xml:space="preserve"> any such improvements.</w:t>
      </w:r>
      <w:r w:rsidR="00EF0FA7" w:rsidRPr="00AF18F1">
        <w:rPr>
          <w:rFonts w:ascii="Arial" w:hAnsi="Arial" w:cs="Arial"/>
          <w:sz w:val="24"/>
          <w:szCs w:val="24"/>
        </w:rPr>
        <w:t xml:space="preserve"> There is no evidence on it for the court to consider.</w:t>
      </w:r>
    </w:p>
    <w:p w:rsidR="000C413C" w:rsidRPr="00AF18F1" w:rsidRDefault="000C413C" w:rsidP="000F2147">
      <w:pPr>
        <w:spacing w:after="0" w:line="360" w:lineRule="auto"/>
        <w:jc w:val="both"/>
        <w:rPr>
          <w:rFonts w:ascii="Arial" w:hAnsi="Arial" w:cs="Arial"/>
          <w:sz w:val="24"/>
          <w:szCs w:val="24"/>
        </w:rPr>
      </w:pPr>
    </w:p>
    <w:p w:rsidR="000C413C" w:rsidRPr="00AF18F1" w:rsidRDefault="00E57271" w:rsidP="000F2147">
      <w:pPr>
        <w:spacing w:after="0" w:line="360" w:lineRule="auto"/>
        <w:jc w:val="both"/>
        <w:rPr>
          <w:rFonts w:ascii="Arial" w:hAnsi="Arial" w:cs="Arial"/>
          <w:sz w:val="24"/>
          <w:szCs w:val="24"/>
        </w:rPr>
      </w:pPr>
      <w:r w:rsidRPr="00AF18F1">
        <w:rPr>
          <w:rFonts w:ascii="Arial" w:hAnsi="Arial" w:cs="Arial"/>
          <w:sz w:val="24"/>
          <w:szCs w:val="24"/>
        </w:rPr>
        <w:lastRenderedPageBreak/>
        <w:t>[3</w:t>
      </w:r>
      <w:r w:rsidR="006F0566">
        <w:rPr>
          <w:rFonts w:ascii="Arial" w:hAnsi="Arial" w:cs="Arial"/>
          <w:sz w:val="24"/>
          <w:szCs w:val="24"/>
        </w:rPr>
        <w:t>4</w:t>
      </w:r>
      <w:r w:rsidR="000C413C" w:rsidRPr="00AF18F1">
        <w:rPr>
          <w:rFonts w:ascii="Arial" w:hAnsi="Arial" w:cs="Arial"/>
          <w:sz w:val="24"/>
          <w:szCs w:val="24"/>
        </w:rPr>
        <w:t>]</w:t>
      </w:r>
      <w:r w:rsidR="000C413C" w:rsidRPr="00AF18F1">
        <w:rPr>
          <w:rFonts w:ascii="Arial" w:hAnsi="Arial" w:cs="Arial"/>
          <w:sz w:val="24"/>
          <w:szCs w:val="24"/>
        </w:rPr>
        <w:tab/>
      </w:r>
      <w:r w:rsidR="006E2A48" w:rsidRPr="00AF18F1">
        <w:rPr>
          <w:rFonts w:ascii="Arial" w:hAnsi="Arial" w:cs="Arial"/>
          <w:sz w:val="24"/>
          <w:szCs w:val="24"/>
        </w:rPr>
        <w:t xml:space="preserve">As to costs; </w:t>
      </w:r>
      <w:r w:rsidR="004F7D93" w:rsidRPr="00AF18F1">
        <w:rPr>
          <w:rFonts w:ascii="Arial" w:hAnsi="Arial" w:cs="Arial"/>
          <w:sz w:val="24"/>
          <w:szCs w:val="24"/>
        </w:rPr>
        <w:t>plaintiff seeks no</w:t>
      </w:r>
      <w:r w:rsidR="006E2A48" w:rsidRPr="00AF18F1">
        <w:rPr>
          <w:rFonts w:ascii="Arial" w:hAnsi="Arial" w:cs="Arial"/>
          <w:sz w:val="24"/>
          <w:szCs w:val="24"/>
        </w:rPr>
        <w:t xml:space="preserve"> costs </w:t>
      </w:r>
      <w:r w:rsidR="004F7D93" w:rsidRPr="00AF18F1">
        <w:rPr>
          <w:rFonts w:ascii="Arial" w:hAnsi="Arial" w:cs="Arial"/>
          <w:sz w:val="24"/>
          <w:szCs w:val="24"/>
        </w:rPr>
        <w:t>order against second defendant, and</w:t>
      </w:r>
      <w:r w:rsidR="006E2A48" w:rsidRPr="00AF18F1">
        <w:rPr>
          <w:rFonts w:ascii="Arial" w:hAnsi="Arial" w:cs="Arial"/>
          <w:sz w:val="24"/>
          <w:szCs w:val="24"/>
        </w:rPr>
        <w:t xml:space="preserve"> </w:t>
      </w:r>
      <w:r w:rsidR="007134CF" w:rsidRPr="00AF18F1">
        <w:rPr>
          <w:rFonts w:ascii="Arial" w:hAnsi="Arial" w:cs="Arial"/>
          <w:sz w:val="24"/>
          <w:szCs w:val="24"/>
        </w:rPr>
        <w:t>Mr Rukoro informed the court that plaintiff is not persisting in being awarded</w:t>
      </w:r>
      <w:r w:rsidRPr="00AF18F1">
        <w:rPr>
          <w:rFonts w:ascii="Arial" w:hAnsi="Arial" w:cs="Arial"/>
          <w:sz w:val="24"/>
          <w:szCs w:val="24"/>
        </w:rPr>
        <w:t xml:space="preserve"> wasted</w:t>
      </w:r>
      <w:r w:rsidR="007134CF" w:rsidRPr="00AF18F1">
        <w:rPr>
          <w:rFonts w:ascii="Arial" w:hAnsi="Arial" w:cs="Arial"/>
          <w:sz w:val="24"/>
          <w:szCs w:val="24"/>
        </w:rPr>
        <w:t xml:space="preserve"> costs </w:t>
      </w:r>
      <w:r w:rsidRPr="00AF18F1">
        <w:rPr>
          <w:rFonts w:ascii="Arial" w:hAnsi="Arial" w:cs="Arial"/>
          <w:sz w:val="24"/>
          <w:szCs w:val="24"/>
        </w:rPr>
        <w:t xml:space="preserve">for an earlier postponement at the behest </w:t>
      </w:r>
      <w:r w:rsidR="0021761E" w:rsidRPr="00AF18F1">
        <w:rPr>
          <w:rFonts w:ascii="Arial" w:hAnsi="Arial" w:cs="Arial"/>
          <w:sz w:val="24"/>
          <w:szCs w:val="24"/>
        </w:rPr>
        <w:t xml:space="preserve">of </w:t>
      </w:r>
      <w:r w:rsidRPr="00AF18F1">
        <w:rPr>
          <w:rFonts w:ascii="Arial" w:hAnsi="Arial" w:cs="Arial"/>
          <w:sz w:val="24"/>
          <w:szCs w:val="24"/>
        </w:rPr>
        <w:t>Ms Mainga that</w:t>
      </w:r>
      <w:r w:rsidR="007134CF" w:rsidRPr="00AF18F1">
        <w:rPr>
          <w:rFonts w:ascii="Arial" w:hAnsi="Arial" w:cs="Arial"/>
          <w:sz w:val="24"/>
          <w:szCs w:val="24"/>
        </w:rPr>
        <w:t xml:space="preserve"> was to be argued.</w:t>
      </w:r>
    </w:p>
    <w:p w:rsidR="000C413C" w:rsidRPr="00AF18F1" w:rsidRDefault="000C413C" w:rsidP="000F2147">
      <w:pPr>
        <w:spacing w:after="0" w:line="360" w:lineRule="auto"/>
        <w:jc w:val="both"/>
        <w:rPr>
          <w:rFonts w:ascii="Arial" w:hAnsi="Arial" w:cs="Arial"/>
          <w:sz w:val="24"/>
          <w:szCs w:val="24"/>
        </w:rPr>
      </w:pPr>
    </w:p>
    <w:p w:rsidR="00FA18AA" w:rsidRDefault="000C413C" w:rsidP="00DD226D">
      <w:pPr>
        <w:spacing w:after="0" w:line="360" w:lineRule="auto"/>
        <w:jc w:val="both"/>
        <w:rPr>
          <w:rFonts w:ascii="Arial" w:hAnsi="Arial" w:cs="Arial"/>
          <w:sz w:val="24"/>
          <w:szCs w:val="24"/>
        </w:rPr>
      </w:pPr>
      <w:r w:rsidRPr="00AF18F1">
        <w:rPr>
          <w:rFonts w:ascii="Arial" w:hAnsi="Arial" w:cs="Arial"/>
          <w:sz w:val="24"/>
          <w:szCs w:val="24"/>
        </w:rPr>
        <w:t>[3</w:t>
      </w:r>
      <w:r w:rsidR="006F0566">
        <w:rPr>
          <w:rFonts w:ascii="Arial" w:hAnsi="Arial" w:cs="Arial"/>
          <w:sz w:val="24"/>
          <w:szCs w:val="24"/>
        </w:rPr>
        <w:t>5</w:t>
      </w:r>
      <w:r w:rsidRPr="00AF18F1">
        <w:rPr>
          <w:rFonts w:ascii="Arial" w:hAnsi="Arial" w:cs="Arial"/>
          <w:sz w:val="24"/>
          <w:szCs w:val="24"/>
        </w:rPr>
        <w:t>]</w:t>
      </w:r>
      <w:r w:rsidRPr="00AF18F1">
        <w:rPr>
          <w:rFonts w:ascii="Arial" w:hAnsi="Arial" w:cs="Arial"/>
          <w:sz w:val="24"/>
          <w:szCs w:val="24"/>
        </w:rPr>
        <w:tab/>
      </w:r>
      <w:r w:rsidR="007134CF" w:rsidRPr="00AF18F1">
        <w:rPr>
          <w:rFonts w:ascii="Arial" w:hAnsi="Arial" w:cs="Arial"/>
          <w:sz w:val="24"/>
          <w:szCs w:val="24"/>
        </w:rPr>
        <w:t>In the result, I order as follows:</w:t>
      </w:r>
    </w:p>
    <w:p w:rsidR="00DD226D" w:rsidRPr="00AF18F1" w:rsidRDefault="00DD226D" w:rsidP="00DD226D">
      <w:pPr>
        <w:spacing w:after="0" w:line="360" w:lineRule="auto"/>
        <w:jc w:val="both"/>
        <w:rPr>
          <w:rFonts w:ascii="Arial" w:hAnsi="Arial" w:cs="Arial"/>
          <w:sz w:val="24"/>
          <w:szCs w:val="24"/>
        </w:rPr>
      </w:pPr>
    </w:p>
    <w:p w:rsidR="008A2C88" w:rsidRPr="00DD226D" w:rsidRDefault="008A2C88" w:rsidP="00DD226D">
      <w:pPr>
        <w:pStyle w:val="ListParagraph"/>
        <w:numPr>
          <w:ilvl w:val="0"/>
          <w:numId w:val="27"/>
        </w:numPr>
        <w:tabs>
          <w:tab w:val="left" w:pos="1276"/>
        </w:tabs>
        <w:spacing w:after="0" w:line="360" w:lineRule="auto"/>
        <w:ind w:left="1276" w:hanging="567"/>
        <w:jc w:val="both"/>
        <w:rPr>
          <w:rFonts w:ascii="Arial" w:hAnsi="Arial" w:cs="Arial"/>
          <w:sz w:val="24"/>
          <w:szCs w:val="24"/>
        </w:rPr>
      </w:pPr>
      <w:r w:rsidRPr="00DD226D">
        <w:rPr>
          <w:rFonts w:ascii="Arial" w:hAnsi="Arial" w:cs="Arial"/>
          <w:sz w:val="24"/>
          <w:szCs w:val="24"/>
        </w:rPr>
        <w:t>Judgment for</w:t>
      </w:r>
      <w:r w:rsidR="00DD226D">
        <w:rPr>
          <w:rFonts w:ascii="Arial" w:hAnsi="Arial" w:cs="Arial"/>
          <w:sz w:val="24"/>
          <w:szCs w:val="24"/>
        </w:rPr>
        <w:t xml:space="preserve"> the</w:t>
      </w:r>
      <w:r w:rsidRPr="00DD226D">
        <w:rPr>
          <w:rFonts w:ascii="Arial" w:hAnsi="Arial" w:cs="Arial"/>
          <w:sz w:val="24"/>
          <w:szCs w:val="24"/>
        </w:rPr>
        <w:t xml:space="preserve"> plaintiff.</w:t>
      </w:r>
    </w:p>
    <w:p w:rsidR="00DD226D" w:rsidRPr="00DD226D" w:rsidRDefault="00DD226D" w:rsidP="00DD226D">
      <w:pPr>
        <w:tabs>
          <w:tab w:val="left" w:pos="1276"/>
        </w:tabs>
        <w:spacing w:after="0" w:line="360" w:lineRule="auto"/>
        <w:ind w:left="1276" w:hanging="567"/>
        <w:jc w:val="both"/>
        <w:rPr>
          <w:rFonts w:ascii="Arial" w:hAnsi="Arial" w:cs="Arial"/>
          <w:sz w:val="24"/>
          <w:szCs w:val="24"/>
        </w:rPr>
      </w:pPr>
    </w:p>
    <w:p w:rsidR="008A2C88" w:rsidRDefault="00DD226D" w:rsidP="00DD226D">
      <w:pPr>
        <w:pStyle w:val="ListParagraph"/>
        <w:numPr>
          <w:ilvl w:val="0"/>
          <w:numId w:val="27"/>
        </w:numPr>
        <w:tabs>
          <w:tab w:val="left" w:pos="1276"/>
        </w:tabs>
        <w:spacing w:after="0" w:line="360" w:lineRule="auto"/>
        <w:ind w:left="1276" w:hanging="567"/>
        <w:contextualSpacing w:val="0"/>
        <w:jc w:val="both"/>
        <w:rPr>
          <w:rFonts w:ascii="Arial" w:hAnsi="Arial" w:cs="Arial"/>
          <w:sz w:val="24"/>
          <w:szCs w:val="24"/>
        </w:rPr>
      </w:pPr>
      <w:r>
        <w:rPr>
          <w:rFonts w:ascii="Arial" w:hAnsi="Arial" w:cs="Arial"/>
          <w:sz w:val="24"/>
          <w:szCs w:val="24"/>
        </w:rPr>
        <w:t>It is declared that E</w:t>
      </w:r>
      <w:r w:rsidR="008A2C88" w:rsidRPr="00AF18F1">
        <w:rPr>
          <w:rFonts w:ascii="Arial" w:hAnsi="Arial" w:cs="Arial"/>
          <w:sz w:val="24"/>
          <w:szCs w:val="24"/>
        </w:rPr>
        <w:t>rf No. 1184</w:t>
      </w:r>
      <w:r>
        <w:rPr>
          <w:rFonts w:ascii="Arial" w:hAnsi="Arial" w:cs="Arial"/>
          <w:sz w:val="24"/>
          <w:szCs w:val="24"/>
        </w:rPr>
        <w:t>,</w:t>
      </w:r>
      <w:r w:rsidR="008A2C88" w:rsidRPr="00AF18F1">
        <w:rPr>
          <w:rFonts w:ascii="Arial" w:hAnsi="Arial" w:cs="Arial"/>
          <w:sz w:val="24"/>
          <w:szCs w:val="24"/>
        </w:rPr>
        <w:t xml:space="preserve"> Ondangwa was lawfully allocated to plaintiff by the Ondonga Traditional Authority in 1978 and that plaintiff has at all relevant times been the lawful occupier of </w:t>
      </w:r>
      <w:r>
        <w:rPr>
          <w:rFonts w:ascii="Arial" w:hAnsi="Arial" w:cs="Arial"/>
          <w:sz w:val="24"/>
          <w:szCs w:val="24"/>
        </w:rPr>
        <w:t>E</w:t>
      </w:r>
      <w:r w:rsidR="008A2C88" w:rsidRPr="00AF18F1">
        <w:rPr>
          <w:rFonts w:ascii="Arial" w:hAnsi="Arial" w:cs="Arial"/>
          <w:sz w:val="24"/>
          <w:szCs w:val="24"/>
        </w:rPr>
        <w:t xml:space="preserve">rf </w:t>
      </w:r>
      <w:r>
        <w:rPr>
          <w:rFonts w:ascii="Arial" w:hAnsi="Arial" w:cs="Arial"/>
          <w:sz w:val="24"/>
          <w:szCs w:val="24"/>
        </w:rPr>
        <w:t>No.</w:t>
      </w:r>
      <w:r w:rsidR="008A2C88" w:rsidRPr="00AF18F1">
        <w:rPr>
          <w:rFonts w:ascii="Arial" w:hAnsi="Arial" w:cs="Arial"/>
          <w:sz w:val="24"/>
          <w:szCs w:val="24"/>
        </w:rPr>
        <w:t>1184.</w:t>
      </w:r>
    </w:p>
    <w:p w:rsidR="00DD226D" w:rsidRPr="00DD226D" w:rsidRDefault="00DD226D" w:rsidP="00DD226D">
      <w:pPr>
        <w:tabs>
          <w:tab w:val="left" w:pos="1276"/>
        </w:tabs>
        <w:spacing w:after="0" w:line="360" w:lineRule="auto"/>
        <w:ind w:left="1276" w:hanging="567"/>
        <w:jc w:val="both"/>
        <w:rPr>
          <w:rFonts w:ascii="Arial" w:hAnsi="Arial" w:cs="Arial"/>
          <w:sz w:val="24"/>
          <w:szCs w:val="24"/>
        </w:rPr>
      </w:pPr>
    </w:p>
    <w:p w:rsidR="008A2C88" w:rsidRDefault="008A2C88" w:rsidP="00DD226D">
      <w:pPr>
        <w:pStyle w:val="ListParagraph"/>
        <w:numPr>
          <w:ilvl w:val="0"/>
          <w:numId w:val="27"/>
        </w:numPr>
        <w:tabs>
          <w:tab w:val="left" w:pos="1276"/>
        </w:tabs>
        <w:spacing w:after="0" w:line="360" w:lineRule="auto"/>
        <w:ind w:left="1276" w:hanging="567"/>
        <w:contextualSpacing w:val="0"/>
        <w:jc w:val="both"/>
        <w:rPr>
          <w:rFonts w:ascii="Arial" w:hAnsi="Arial" w:cs="Arial"/>
          <w:sz w:val="24"/>
          <w:szCs w:val="24"/>
        </w:rPr>
      </w:pPr>
      <w:r w:rsidRPr="00AF18F1">
        <w:rPr>
          <w:rFonts w:ascii="Arial" w:hAnsi="Arial" w:cs="Arial"/>
          <w:sz w:val="24"/>
          <w:szCs w:val="24"/>
        </w:rPr>
        <w:t>First defendant must at its own cost not later than 4 December 2019 transfer the property to plaintiff.</w:t>
      </w:r>
    </w:p>
    <w:p w:rsidR="00DD226D" w:rsidRPr="00DD226D" w:rsidRDefault="00DD226D" w:rsidP="00DD226D">
      <w:pPr>
        <w:tabs>
          <w:tab w:val="left" w:pos="1276"/>
        </w:tabs>
        <w:spacing w:after="0" w:line="360" w:lineRule="auto"/>
        <w:ind w:left="1276" w:hanging="567"/>
        <w:jc w:val="both"/>
        <w:rPr>
          <w:rFonts w:ascii="Arial" w:hAnsi="Arial" w:cs="Arial"/>
          <w:sz w:val="24"/>
          <w:szCs w:val="24"/>
        </w:rPr>
      </w:pPr>
    </w:p>
    <w:p w:rsidR="008A2C88" w:rsidRPr="00AF18F1" w:rsidRDefault="008A2C88" w:rsidP="00DD226D">
      <w:pPr>
        <w:pStyle w:val="ListParagraph"/>
        <w:tabs>
          <w:tab w:val="left" w:pos="1276"/>
        </w:tabs>
        <w:spacing w:after="0" w:line="360" w:lineRule="auto"/>
        <w:ind w:left="1276" w:hanging="567"/>
        <w:contextualSpacing w:val="0"/>
        <w:jc w:val="both"/>
        <w:rPr>
          <w:rFonts w:ascii="Arial" w:hAnsi="Arial" w:cs="Arial"/>
          <w:sz w:val="24"/>
          <w:szCs w:val="24"/>
        </w:rPr>
      </w:pPr>
      <w:r w:rsidRPr="00AF18F1">
        <w:rPr>
          <w:rFonts w:ascii="Arial" w:hAnsi="Arial" w:cs="Arial"/>
          <w:sz w:val="24"/>
          <w:szCs w:val="24"/>
        </w:rPr>
        <w:t>4.</w:t>
      </w:r>
      <w:r w:rsidRPr="00AF18F1">
        <w:rPr>
          <w:rFonts w:ascii="Arial" w:hAnsi="Arial" w:cs="Arial"/>
          <w:sz w:val="24"/>
          <w:szCs w:val="24"/>
        </w:rPr>
        <w:tab/>
        <w:t>There is no order as to costs.</w:t>
      </w:r>
    </w:p>
    <w:p w:rsidR="008A2C88" w:rsidRPr="00AF18F1" w:rsidRDefault="008A2C88" w:rsidP="00DD226D">
      <w:pPr>
        <w:spacing w:after="0" w:line="360" w:lineRule="auto"/>
        <w:jc w:val="both"/>
        <w:rPr>
          <w:rFonts w:ascii="Arial" w:hAnsi="Arial" w:cs="Arial"/>
          <w:sz w:val="24"/>
          <w:szCs w:val="24"/>
        </w:rPr>
      </w:pPr>
    </w:p>
    <w:p w:rsidR="00DA52B1" w:rsidRPr="00AF18F1" w:rsidRDefault="00DA52B1" w:rsidP="00601D7C">
      <w:pPr>
        <w:spacing w:after="0" w:line="360" w:lineRule="auto"/>
        <w:rPr>
          <w:rFonts w:ascii="Arial" w:hAnsi="Arial" w:cs="Arial"/>
          <w:sz w:val="24"/>
          <w:szCs w:val="24"/>
        </w:rPr>
      </w:pPr>
    </w:p>
    <w:p w:rsidR="00DA52B1" w:rsidRPr="00AF18F1" w:rsidRDefault="00DA52B1" w:rsidP="00601D7C">
      <w:pPr>
        <w:spacing w:after="0" w:line="360" w:lineRule="auto"/>
        <w:rPr>
          <w:rFonts w:ascii="Arial" w:hAnsi="Arial" w:cs="Arial"/>
          <w:sz w:val="24"/>
          <w:szCs w:val="24"/>
        </w:rPr>
      </w:pPr>
    </w:p>
    <w:p w:rsidR="00DD226D" w:rsidRPr="00C529C2" w:rsidRDefault="00DD226D" w:rsidP="00DD226D">
      <w:pPr>
        <w:pStyle w:val="BodyText"/>
        <w:tabs>
          <w:tab w:val="left" w:pos="540"/>
        </w:tabs>
        <w:spacing w:line="360" w:lineRule="auto"/>
        <w:jc w:val="left"/>
        <w:rPr>
          <w:rFonts w:ascii="Arial" w:hAnsi="Arial" w:cs="Arial"/>
        </w:rPr>
      </w:pPr>
    </w:p>
    <w:p w:rsidR="00DD226D" w:rsidRDefault="00DD226D" w:rsidP="00DD226D">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rsidR="00DD226D" w:rsidRDefault="00DD226D" w:rsidP="00DD226D">
      <w:pPr>
        <w:pStyle w:val="BodyText"/>
        <w:tabs>
          <w:tab w:val="left" w:pos="540"/>
        </w:tabs>
        <w:spacing w:line="360" w:lineRule="auto"/>
        <w:ind w:left="540" w:hanging="540"/>
        <w:jc w:val="right"/>
        <w:rPr>
          <w:rFonts w:ascii="Arial" w:hAnsi="Arial" w:cs="Arial"/>
          <w:lang w:val="en-US"/>
        </w:rPr>
      </w:pPr>
      <w:r>
        <w:rPr>
          <w:rFonts w:ascii="Arial" w:hAnsi="Arial" w:cs="Arial"/>
          <w:lang w:val="en-US"/>
        </w:rPr>
        <w:t>C Parker</w:t>
      </w:r>
    </w:p>
    <w:p w:rsidR="00DD226D" w:rsidRDefault="00DD226D" w:rsidP="00DD226D">
      <w:pPr>
        <w:pStyle w:val="BodyText"/>
        <w:tabs>
          <w:tab w:val="left" w:pos="540"/>
        </w:tabs>
        <w:spacing w:line="360" w:lineRule="auto"/>
        <w:ind w:left="540" w:hanging="540"/>
        <w:jc w:val="right"/>
        <w:rPr>
          <w:rFonts w:ascii="Arial" w:hAnsi="Arial" w:cs="Arial"/>
          <w:lang w:val="en-US"/>
        </w:rPr>
      </w:pPr>
      <w:r>
        <w:rPr>
          <w:rFonts w:ascii="Arial" w:hAnsi="Arial" w:cs="Arial"/>
          <w:lang w:val="en-US"/>
        </w:rPr>
        <w:t>Acting Judge</w:t>
      </w:r>
    </w:p>
    <w:p w:rsidR="00A76FF1" w:rsidRPr="00AF18F1" w:rsidRDefault="00A76FF1" w:rsidP="00601D7C">
      <w:pPr>
        <w:spacing w:after="0" w:line="360" w:lineRule="auto"/>
        <w:rPr>
          <w:rFonts w:ascii="Arial" w:hAnsi="Arial" w:cs="Arial"/>
          <w:sz w:val="24"/>
          <w:szCs w:val="24"/>
        </w:rPr>
      </w:pPr>
    </w:p>
    <w:p w:rsidR="00A76FF1" w:rsidRPr="00AF18F1" w:rsidRDefault="00A76FF1" w:rsidP="00601D7C">
      <w:pPr>
        <w:spacing w:after="0" w:line="360" w:lineRule="auto"/>
        <w:rPr>
          <w:rFonts w:ascii="Arial" w:hAnsi="Arial" w:cs="Arial"/>
          <w:sz w:val="24"/>
          <w:szCs w:val="24"/>
        </w:rPr>
      </w:pPr>
    </w:p>
    <w:p w:rsidR="00DD226D" w:rsidRDefault="00DD226D" w:rsidP="00601D7C">
      <w:pPr>
        <w:spacing w:after="0" w:line="360" w:lineRule="auto"/>
        <w:rPr>
          <w:rFonts w:ascii="Arial" w:hAnsi="Arial" w:cs="Arial"/>
          <w:sz w:val="24"/>
          <w:szCs w:val="24"/>
        </w:rPr>
        <w:sectPr w:rsidR="00DD226D" w:rsidSect="00106366">
          <w:headerReference w:type="default" r:id="rId9"/>
          <w:footerReference w:type="default" r:id="rId10"/>
          <w:pgSz w:w="11906" w:h="16838"/>
          <w:pgMar w:top="1134" w:right="1440" w:bottom="1276" w:left="1440" w:header="708" w:footer="708" w:gutter="0"/>
          <w:cols w:space="708"/>
          <w:titlePg/>
          <w:docGrid w:linePitch="360"/>
        </w:sectPr>
      </w:pPr>
    </w:p>
    <w:p w:rsidR="00A76FF1" w:rsidRPr="00AF18F1" w:rsidRDefault="00A76FF1" w:rsidP="00601D7C">
      <w:pPr>
        <w:spacing w:after="0" w:line="360" w:lineRule="auto"/>
        <w:rPr>
          <w:rFonts w:ascii="Arial" w:hAnsi="Arial" w:cs="Arial"/>
          <w:sz w:val="24"/>
          <w:szCs w:val="24"/>
        </w:rPr>
      </w:pPr>
    </w:p>
    <w:p w:rsidR="00601D7C" w:rsidRPr="00AF18F1" w:rsidRDefault="00601D7C" w:rsidP="00601D7C">
      <w:pPr>
        <w:spacing w:after="0" w:line="360" w:lineRule="auto"/>
        <w:rPr>
          <w:rFonts w:ascii="Arial" w:hAnsi="Arial" w:cs="Arial"/>
          <w:sz w:val="24"/>
          <w:szCs w:val="24"/>
        </w:rPr>
      </w:pPr>
      <w:r w:rsidRPr="00AF18F1">
        <w:rPr>
          <w:rFonts w:ascii="Arial" w:hAnsi="Arial" w:cs="Arial"/>
          <w:sz w:val="24"/>
          <w:szCs w:val="24"/>
        </w:rPr>
        <w:t>APPEARANCES:</w:t>
      </w:r>
    </w:p>
    <w:p w:rsidR="00601D7C" w:rsidRPr="00AF18F1" w:rsidRDefault="00601D7C" w:rsidP="00601D7C">
      <w:pPr>
        <w:spacing w:after="0" w:line="360" w:lineRule="auto"/>
        <w:rPr>
          <w:rFonts w:ascii="Arial" w:hAnsi="Arial" w:cs="Arial"/>
          <w:sz w:val="24"/>
          <w:szCs w:val="24"/>
        </w:rPr>
      </w:pPr>
    </w:p>
    <w:p w:rsidR="00601D7C" w:rsidRPr="00AF18F1" w:rsidRDefault="00601D7C" w:rsidP="00601D7C">
      <w:pPr>
        <w:spacing w:after="0" w:line="360" w:lineRule="auto"/>
        <w:rPr>
          <w:rFonts w:ascii="Arial" w:hAnsi="Arial" w:cs="Arial"/>
          <w:sz w:val="24"/>
          <w:szCs w:val="24"/>
        </w:rPr>
      </w:pPr>
    </w:p>
    <w:p w:rsidR="00601D7C" w:rsidRPr="00AF18F1" w:rsidRDefault="00601D7C" w:rsidP="00601D7C">
      <w:pPr>
        <w:spacing w:after="0" w:line="360" w:lineRule="auto"/>
        <w:rPr>
          <w:rFonts w:ascii="Arial" w:hAnsi="Arial" w:cs="Arial"/>
          <w:sz w:val="24"/>
          <w:szCs w:val="24"/>
        </w:rPr>
      </w:pPr>
      <w:r w:rsidRPr="00AF18F1">
        <w:rPr>
          <w:rFonts w:ascii="Arial" w:hAnsi="Arial" w:cs="Arial"/>
          <w:sz w:val="24"/>
          <w:szCs w:val="24"/>
        </w:rPr>
        <w:t>PLAINTIFF:</w:t>
      </w:r>
      <w:r w:rsidRPr="00AF18F1">
        <w:rPr>
          <w:rFonts w:ascii="Arial" w:hAnsi="Arial" w:cs="Arial"/>
          <w:sz w:val="24"/>
          <w:szCs w:val="24"/>
        </w:rPr>
        <w:tab/>
      </w:r>
      <w:r w:rsidRPr="00AF18F1">
        <w:rPr>
          <w:rFonts w:ascii="Arial" w:hAnsi="Arial" w:cs="Arial"/>
          <w:sz w:val="24"/>
          <w:szCs w:val="24"/>
        </w:rPr>
        <w:tab/>
      </w:r>
      <w:r w:rsidRPr="00AF18F1">
        <w:rPr>
          <w:rFonts w:ascii="Arial" w:hAnsi="Arial" w:cs="Arial"/>
          <w:sz w:val="24"/>
          <w:szCs w:val="24"/>
        </w:rPr>
        <w:tab/>
      </w:r>
      <w:r w:rsidRPr="00AF18F1">
        <w:rPr>
          <w:rFonts w:ascii="Arial" w:hAnsi="Arial" w:cs="Arial"/>
          <w:sz w:val="24"/>
          <w:szCs w:val="24"/>
        </w:rPr>
        <w:tab/>
      </w:r>
      <w:r w:rsidR="00100384" w:rsidRPr="00AF18F1">
        <w:rPr>
          <w:rFonts w:ascii="Arial" w:hAnsi="Arial" w:cs="Arial"/>
          <w:sz w:val="24"/>
          <w:szCs w:val="24"/>
        </w:rPr>
        <w:t xml:space="preserve">R M </w:t>
      </w:r>
      <w:r w:rsidR="0099537D" w:rsidRPr="00AF18F1">
        <w:rPr>
          <w:rFonts w:ascii="Arial" w:hAnsi="Arial" w:cs="Arial"/>
          <w:sz w:val="24"/>
          <w:szCs w:val="24"/>
        </w:rPr>
        <w:t>RUKORO</w:t>
      </w:r>
    </w:p>
    <w:p w:rsidR="00601D7C" w:rsidRPr="00AF18F1" w:rsidRDefault="000A152E" w:rsidP="00E81FE5">
      <w:pPr>
        <w:spacing w:after="0" w:line="360" w:lineRule="auto"/>
        <w:ind w:left="3600"/>
        <w:rPr>
          <w:rFonts w:ascii="Arial" w:hAnsi="Arial" w:cs="Arial"/>
          <w:sz w:val="24"/>
          <w:szCs w:val="24"/>
        </w:rPr>
      </w:pPr>
      <w:r w:rsidRPr="00AF18F1">
        <w:rPr>
          <w:rFonts w:ascii="Arial" w:hAnsi="Arial" w:cs="Arial"/>
          <w:sz w:val="24"/>
          <w:szCs w:val="24"/>
        </w:rPr>
        <w:t xml:space="preserve">Of </w:t>
      </w:r>
      <w:r w:rsidR="00100384" w:rsidRPr="00AF18F1">
        <w:rPr>
          <w:rFonts w:ascii="Arial" w:hAnsi="Arial" w:cs="Arial"/>
          <w:sz w:val="24"/>
          <w:szCs w:val="24"/>
        </w:rPr>
        <w:t>ENS</w:t>
      </w:r>
      <w:r w:rsidR="00DD226D">
        <w:rPr>
          <w:rFonts w:ascii="Arial" w:hAnsi="Arial" w:cs="Arial"/>
          <w:sz w:val="24"/>
          <w:szCs w:val="24"/>
        </w:rPr>
        <w:t>|A</w:t>
      </w:r>
      <w:r w:rsidR="00100384" w:rsidRPr="00AF18F1">
        <w:rPr>
          <w:rFonts w:ascii="Arial" w:hAnsi="Arial" w:cs="Arial"/>
          <w:sz w:val="24"/>
          <w:szCs w:val="24"/>
        </w:rPr>
        <w:t>frica Namibia,</w:t>
      </w:r>
      <w:r w:rsidR="00E81FE5" w:rsidRPr="00AF18F1">
        <w:rPr>
          <w:rFonts w:ascii="Arial" w:hAnsi="Arial" w:cs="Arial"/>
          <w:sz w:val="24"/>
          <w:szCs w:val="24"/>
        </w:rPr>
        <w:t xml:space="preserve"> </w:t>
      </w:r>
      <w:r w:rsidR="007B65B6" w:rsidRPr="00AF18F1">
        <w:rPr>
          <w:rFonts w:ascii="Arial" w:hAnsi="Arial" w:cs="Arial"/>
          <w:sz w:val="24"/>
          <w:szCs w:val="24"/>
        </w:rPr>
        <w:t>Windhoek</w:t>
      </w:r>
    </w:p>
    <w:p w:rsidR="00601D7C" w:rsidRPr="00AF18F1" w:rsidRDefault="00601D7C" w:rsidP="00601D7C">
      <w:pPr>
        <w:spacing w:after="0" w:line="360" w:lineRule="auto"/>
        <w:rPr>
          <w:rFonts w:ascii="Arial" w:hAnsi="Arial" w:cs="Arial"/>
          <w:sz w:val="24"/>
          <w:szCs w:val="24"/>
        </w:rPr>
      </w:pPr>
    </w:p>
    <w:p w:rsidR="00601D7C" w:rsidRPr="00AF18F1" w:rsidRDefault="00601D7C" w:rsidP="00601D7C">
      <w:pPr>
        <w:spacing w:after="0" w:line="360" w:lineRule="auto"/>
        <w:rPr>
          <w:rFonts w:ascii="Arial" w:hAnsi="Arial" w:cs="Arial"/>
          <w:sz w:val="24"/>
          <w:szCs w:val="24"/>
        </w:rPr>
      </w:pPr>
      <w:r w:rsidRPr="00AF18F1">
        <w:rPr>
          <w:rFonts w:ascii="Arial" w:hAnsi="Arial" w:cs="Arial"/>
          <w:sz w:val="24"/>
          <w:szCs w:val="24"/>
        </w:rPr>
        <w:t>FIRST DEFENDANT:</w:t>
      </w:r>
      <w:r w:rsidRPr="00AF18F1">
        <w:rPr>
          <w:rFonts w:ascii="Arial" w:hAnsi="Arial" w:cs="Arial"/>
          <w:sz w:val="24"/>
          <w:szCs w:val="24"/>
        </w:rPr>
        <w:tab/>
      </w:r>
      <w:r w:rsidRPr="00AF18F1">
        <w:rPr>
          <w:rFonts w:ascii="Arial" w:hAnsi="Arial" w:cs="Arial"/>
          <w:sz w:val="24"/>
          <w:szCs w:val="24"/>
        </w:rPr>
        <w:tab/>
      </w:r>
      <w:r w:rsidR="0099537D" w:rsidRPr="00AF18F1">
        <w:rPr>
          <w:rFonts w:ascii="Arial" w:hAnsi="Arial" w:cs="Arial"/>
          <w:sz w:val="24"/>
          <w:szCs w:val="24"/>
        </w:rPr>
        <w:t>I Mainga</w:t>
      </w:r>
    </w:p>
    <w:p w:rsidR="00601D7C" w:rsidRPr="00AF18F1" w:rsidRDefault="00601D7C" w:rsidP="00E81FE5">
      <w:pPr>
        <w:spacing w:after="0" w:line="360" w:lineRule="auto"/>
        <w:rPr>
          <w:rFonts w:ascii="Arial" w:hAnsi="Arial" w:cs="Arial"/>
          <w:sz w:val="24"/>
          <w:szCs w:val="24"/>
        </w:rPr>
      </w:pPr>
      <w:r w:rsidRPr="00AF18F1">
        <w:rPr>
          <w:rFonts w:ascii="Arial" w:hAnsi="Arial" w:cs="Arial"/>
          <w:sz w:val="24"/>
          <w:szCs w:val="24"/>
        </w:rPr>
        <w:tab/>
      </w:r>
      <w:r w:rsidRPr="00AF18F1">
        <w:rPr>
          <w:rFonts w:ascii="Arial" w:hAnsi="Arial" w:cs="Arial"/>
          <w:sz w:val="24"/>
          <w:szCs w:val="24"/>
        </w:rPr>
        <w:tab/>
      </w:r>
      <w:r w:rsidRPr="00AF18F1">
        <w:rPr>
          <w:rFonts w:ascii="Arial" w:hAnsi="Arial" w:cs="Arial"/>
          <w:sz w:val="24"/>
          <w:szCs w:val="24"/>
        </w:rPr>
        <w:tab/>
      </w:r>
      <w:r w:rsidRPr="00AF18F1">
        <w:rPr>
          <w:rFonts w:ascii="Arial" w:hAnsi="Arial" w:cs="Arial"/>
          <w:sz w:val="24"/>
          <w:szCs w:val="24"/>
        </w:rPr>
        <w:tab/>
      </w:r>
      <w:r w:rsidRPr="00AF18F1">
        <w:rPr>
          <w:rFonts w:ascii="Arial" w:hAnsi="Arial" w:cs="Arial"/>
          <w:sz w:val="24"/>
          <w:szCs w:val="24"/>
        </w:rPr>
        <w:tab/>
      </w:r>
      <w:r w:rsidR="007B65B6" w:rsidRPr="00AF18F1">
        <w:rPr>
          <w:rFonts w:ascii="Arial" w:hAnsi="Arial" w:cs="Arial"/>
          <w:sz w:val="24"/>
          <w:szCs w:val="24"/>
        </w:rPr>
        <w:t xml:space="preserve">Of </w:t>
      </w:r>
      <w:r w:rsidR="0099537D" w:rsidRPr="00AF18F1">
        <w:rPr>
          <w:rFonts w:ascii="Arial" w:hAnsi="Arial" w:cs="Arial"/>
          <w:sz w:val="24"/>
          <w:szCs w:val="24"/>
        </w:rPr>
        <w:t>Inonge Mainga Attorneys</w:t>
      </w:r>
      <w:r w:rsidRPr="00AF18F1">
        <w:rPr>
          <w:rFonts w:ascii="Arial" w:hAnsi="Arial" w:cs="Arial"/>
          <w:sz w:val="24"/>
          <w:szCs w:val="24"/>
        </w:rPr>
        <w:t xml:space="preserve">, </w:t>
      </w:r>
      <w:r w:rsidR="00100384" w:rsidRPr="00AF18F1">
        <w:rPr>
          <w:rFonts w:ascii="Arial" w:hAnsi="Arial" w:cs="Arial"/>
          <w:sz w:val="24"/>
          <w:szCs w:val="24"/>
        </w:rPr>
        <w:t>Ongwediva</w:t>
      </w:r>
    </w:p>
    <w:p w:rsidR="00601D7C" w:rsidRPr="00AF18F1" w:rsidRDefault="00601D7C" w:rsidP="00601D7C">
      <w:pPr>
        <w:spacing w:after="0" w:line="360" w:lineRule="auto"/>
        <w:rPr>
          <w:rFonts w:ascii="Arial" w:hAnsi="Arial" w:cs="Arial"/>
          <w:sz w:val="24"/>
          <w:szCs w:val="24"/>
        </w:rPr>
      </w:pPr>
    </w:p>
    <w:p w:rsidR="00601D7C" w:rsidRPr="00601D7C" w:rsidRDefault="00601D7C" w:rsidP="00601D7C">
      <w:pPr>
        <w:spacing w:after="0" w:line="360" w:lineRule="auto"/>
        <w:rPr>
          <w:rFonts w:ascii="Arial" w:hAnsi="Arial" w:cs="Arial"/>
          <w:sz w:val="24"/>
          <w:szCs w:val="24"/>
        </w:rPr>
      </w:pPr>
    </w:p>
    <w:sectPr w:rsidR="00601D7C" w:rsidRPr="00601D7C" w:rsidSect="00106366">
      <w:pgSz w:w="11906" w:h="16838"/>
      <w:pgMar w:top="1134"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D6" w:rsidRDefault="007A06D6" w:rsidP="000B30D9">
      <w:pPr>
        <w:spacing w:after="0" w:line="240" w:lineRule="auto"/>
      </w:pPr>
      <w:r>
        <w:separator/>
      </w:r>
    </w:p>
  </w:endnote>
  <w:endnote w:type="continuationSeparator" w:id="0">
    <w:p w:rsidR="007A06D6" w:rsidRDefault="007A06D6"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03" w:rsidRDefault="00715B03">
    <w:pPr>
      <w:pStyle w:val="Footer"/>
      <w:jc w:val="right"/>
    </w:pPr>
  </w:p>
  <w:p w:rsidR="00715B03" w:rsidRDefault="00715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D6" w:rsidRDefault="007A06D6" w:rsidP="000B30D9">
      <w:pPr>
        <w:spacing w:after="0" w:line="240" w:lineRule="auto"/>
      </w:pPr>
      <w:r>
        <w:separator/>
      </w:r>
    </w:p>
  </w:footnote>
  <w:footnote w:type="continuationSeparator" w:id="0">
    <w:p w:rsidR="007A06D6" w:rsidRDefault="007A06D6"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580097"/>
      <w:docPartObj>
        <w:docPartGallery w:val="Page Numbers (Top of Page)"/>
        <w:docPartUnique/>
      </w:docPartObj>
    </w:sdtPr>
    <w:sdtEndPr>
      <w:rPr>
        <w:noProof/>
      </w:rPr>
    </w:sdtEndPr>
    <w:sdtContent>
      <w:p w:rsidR="00715B03" w:rsidRDefault="00715B03">
        <w:pPr>
          <w:pStyle w:val="Header"/>
          <w:jc w:val="right"/>
        </w:pPr>
        <w:r>
          <w:fldChar w:fldCharType="begin"/>
        </w:r>
        <w:r>
          <w:instrText xml:space="preserve"> PAGE   \* MERGEFORMAT </w:instrText>
        </w:r>
        <w:r>
          <w:fldChar w:fldCharType="separate"/>
        </w:r>
        <w:r w:rsidR="005D7AEB">
          <w:rPr>
            <w:noProof/>
          </w:rPr>
          <w:t>2</w:t>
        </w:r>
        <w:r>
          <w:rPr>
            <w:noProof/>
          </w:rPr>
          <w:fldChar w:fldCharType="end"/>
        </w:r>
      </w:p>
    </w:sdtContent>
  </w:sdt>
  <w:p w:rsidR="00715B03" w:rsidRDefault="00715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5F"/>
    <w:multiLevelType w:val="hybridMultilevel"/>
    <w:tmpl w:val="BC36D344"/>
    <w:lvl w:ilvl="0" w:tplc="4000B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AB3721"/>
    <w:multiLevelType w:val="hybridMultilevel"/>
    <w:tmpl w:val="B6BE4D24"/>
    <w:lvl w:ilvl="0" w:tplc="F40E45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F751F21"/>
    <w:multiLevelType w:val="hybridMultilevel"/>
    <w:tmpl w:val="F3162D5E"/>
    <w:lvl w:ilvl="0" w:tplc="208048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27C10"/>
    <w:multiLevelType w:val="hybridMultilevel"/>
    <w:tmpl w:val="D6C035C0"/>
    <w:lvl w:ilvl="0" w:tplc="8548BE80">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373750"/>
    <w:multiLevelType w:val="hybridMultilevel"/>
    <w:tmpl w:val="7BBEC630"/>
    <w:lvl w:ilvl="0" w:tplc="8B18A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4201B"/>
    <w:multiLevelType w:val="hybridMultilevel"/>
    <w:tmpl w:val="91C81E78"/>
    <w:lvl w:ilvl="0" w:tplc="4EFA2F8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6FA044D"/>
    <w:multiLevelType w:val="hybridMultilevel"/>
    <w:tmpl w:val="7C86A434"/>
    <w:lvl w:ilvl="0" w:tplc="1E40D07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60E706C"/>
    <w:multiLevelType w:val="hybridMultilevel"/>
    <w:tmpl w:val="75FA7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069BF"/>
    <w:multiLevelType w:val="hybridMultilevel"/>
    <w:tmpl w:val="69C4DEE6"/>
    <w:lvl w:ilvl="0" w:tplc="09044A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F2D68"/>
    <w:multiLevelType w:val="hybridMultilevel"/>
    <w:tmpl w:val="54281A72"/>
    <w:lvl w:ilvl="0" w:tplc="8FC4E9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6D23625"/>
    <w:multiLevelType w:val="hybridMultilevel"/>
    <w:tmpl w:val="89F4D444"/>
    <w:lvl w:ilvl="0" w:tplc="0FA2FE6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E3B55"/>
    <w:multiLevelType w:val="multilevel"/>
    <w:tmpl w:val="F5B025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062BB4"/>
    <w:multiLevelType w:val="hybridMultilevel"/>
    <w:tmpl w:val="7F5090C6"/>
    <w:lvl w:ilvl="0" w:tplc="4F444F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91672EE"/>
    <w:multiLevelType w:val="hybridMultilevel"/>
    <w:tmpl w:val="E4F89C86"/>
    <w:lvl w:ilvl="0" w:tplc="D7E06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45744"/>
    <w:multiLevelType w:val="hybridMultilevel"/>
    <w:tmpl w:val="FD22B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526F1"/>
    <w:multiLevelType w:val="hybridMultilevel"/>
    <w:tmpl w:val="FD22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B3DD4"/>
    <w:multiLevelType w:val="hybridMultilevel"/>
    <w:tmpl w:val="ABEC0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C76E1A"/>
    <w:multiLevelType w:val="hybridMultilevel"/>
    <w:tmpl w:val="670C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C31AE"/>
    <w:multiLevelType w:val="hybridMultilevel"/>
    <w:tmpl w:val="3DF2E9FE"/>
    <w:lvl w:ilvl="0" w:tplc="1830512A">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57DF5"/>
    <w:multiLevelType w:val="hybridMultilevel"/>
    <w:tmpl w:val="7B0CFAAE"/>
    <w:lvl w:ilvl="0" w:tplc="C1043CDE">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91F69A5"/>
    <w:multiLevelType w:val="hybridMultilevel"/>
    <w:tmpl w:val="8792580C"/>
    <w:lvl w:ilvl="0" w:tplc="69CE7E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D0E6647"/>
    <w:multiLevelType w:val="hybridMultilevel"/>
    <w:tmpl w:val="A97A26B8"/>
    <w:lvl w:ilvl="0" w:tplc="0FA2FE6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abstractNum w:abstractNumId="26" w15:restartNumberingAfterBreak="0">
    <w:nsid w:val="7E863A5D"/>
    <w:multiLevelType w:val="hybridMultilevel"/>
    <w:tmpl w:val="292E1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25"/>
  </w:num>
  <w:num w:numId="5">
    <w:abstractNumId w:val="6"/>
  </w:num>
  <w:num w:numId="6">
    <w:abstractNumId w:val="11"/>
  </w:num>
  <w:num w:numId="7">
    <w:abstractNumId w:val="16"/>
  </w:num>
  <w:num w:numId="8">
    <w:abstractNumId w:val="20"/>
  </w:num>
  <w:num w:numId="9">
    <w:abstractNumId w:val="3"/>
  </w:num>
  <w:num w:numId="10">
    <w:abstractNumId w:val="24"/>
  </w:num>
  <w:num w:numId="11">
    <w:abstractNumId w:val="14"/>
  </w:num>
  <w:num w:numId="12">
    <w:abstractNumId w:val="13"/>
  </w:num>
  <w:num w:numId="13">
    <w:abstractNumId w:val="19"/>
  </w:num>
  <w:num w:numId="14">
    <w:abstractNumId w:val="18"/>
  </w:num>
  <w:num w:numId="15">
    <w:abstractNumId w:val="17"/>
  </w:num>
  <w:num w:numId="16">
    <w:abstractNumId w:val="1"/>
  </w:num>
  <w:num w:numId="17">
    <w:abstractNumId w:val="21"/>
  </w:num>
  <w:num w:numId="18">
    <w:abstractNumId w:val="7"/>
  </w:num>
  <w:num w:numId="19">
    <w:abstractNumId w:val="0"/>
  </w:num>
  <w:num w:numId="20">
    <w:abstractNumId w:val="22"/>
  </w:num>
  <w:num w:numId="21">
    <w:abstractNumId w:val="4"/>
  </w:num>
  <w:num w:numId="22">
    <w:abstractNumId w:val="26"/>
  </w:num>
  <w:num w:numId="23">
    <w:abstractNumId w:val="10"/>
  </w:num>
  <w:num w:numId="24">
    <w:abstractNumId w:val="8"/>
  </w:num>
  <w:num w:numId="25">
    <w:abstractNumId w:val="23"/>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04FF9"/>
    <w:rsid w:val="00012C5A"/>
    <w:rsid w:val="000150E3"/>
    <w:rsid w:val="000171E1"/>
    <w:rsid w:val="000209A7"/>
    <w:rsid w:val="000212E6"/>
    <w:rsid w:val="00025975"/>
    <w:rsid w:val="00032A54"/>
    <w:rsid w:val="00033EC2"/>
    <w:rsid w:val="00041105"/>
    <w:rsid w:val="00042E05"/>
    <w:rsid w:val="000430C6"/>
    <w:rsid w:val="000455CD"/>
    <w:rsid w:val="000474DD"/>
    <w:rsid w:val="00057D52"/>
    <w:rsid w:val="00065B91"/>
    <w:rsid w:val="00067267"/>
    <w:rsid w:val="00071FB0"/>
    <w:rsid w:val="00075ECD"/>
    <w:rsid w:val="00075FE7"/>
    <w:rsid w:val="00076FF9"/>
    <w:rsid w:val="00077D57"/>
    <w:rsid w:val="0008161F"/>
    <w:rsid w:val="000836FC"/>
    <w:rsid w:val="000A094E"/>
    <w:rsid w:val="000A0950"/>
    <w:rsid w:val="000A152E"/>
    <w:rsid w:val="000A28B0"/>
    <w:rsid w:val="000A2B6B"/>
    <w:rsid w:val="000A4E34"/>
    <w:rsid w:val="000A6908"/>
    <w:rsid w:val="000A76B3"/>
    <w:rsid w:val="000A7E87"/>
    <w:rsid w:val="000B2D62"/>
    <w:rsid w:val="000B30D9"/>
    <w:rsid w:val="000B7235"/>
    <w:rsid w:val="000B7691"/>
    <w:rsid w:val="000B7905"/>
    <w:rsid w:val="000C413C"/>
    <w:rsid w:val="000C64B7"/>
    <w:rsid w:val="000D689C"/>
    <w:rsid w:val="000E4DB1"/>
    <w:rsid w:val="000F2147"/>
    <w:rsid w:val="000F2A0F"/>
    <w:rsid w:val="000F77F3"/>
    <w:rsid w:val="00100384"/>
    <w:rsid w:val="0010051A"/>
    <w:rsid w:val="00100E88"/>
    <w:rsid w:val="00100F2C"/>
    <w:rsid w:val="00106366"/>
    <w:rsid w:val="00113B90"/>
    <w:rsid w:val="0011428D"/>
    <w:rsid w:val="00115BBF"/>
    <w:rsid w:val="0012127E"/>
    <w:rsid w:val="00123625"/>
    <w:rsid w:val="00124FF0"/>
    <w:rsid w:val="0012597F"/>
    <w:rsid w:val="00126085"/>
    <w:rsid w:val="001277FD"/>
    <w:rsid w:val="00131BDC"/>
    <w:rsid w:val="0014106B"/>
    <w:rsid w:val="001421E1"/>
    <w:rsid w:val="0014606C"/>
    <w:rsid w:val="00146367"/>
    <w:rsid w:val="001539F2"/>
    <w:rsid w:val="00156BFF"/>
    <w:rsid w:val="00162141"/>
    <w:rsid w:val="00165A6B"/>
    <w:rsid w:val="00165C00"/>
    <w:rsid w:val="00170845"/>
    <w:rsid w:val="00172991"/>
    <w:rsid w:val="0017700D"/>
    <w:rsid w:val="001774E3"/>
    <w:rsid w:val="001826C4"/>
    <w:rsid w:val="00183A23"/>
    <w:rsid w:val="00183B8E"/>
    <w:rsid w:val="00184845"/>
    <w:rsid w:val="00184CEE"/>
    <w:rsid w:val="0018662D"/>
    <w:rsid w:val="00187334"/>
    <w:rsid w:val="00187AB6"/>
    <w:rsid w:val="00191184"/>
    <w:rsid w:val="00197005"/>
    <w:rsid w:val="00197DEE"/>
    <w:rsid w:val="001A0541"/>
    <w:rsid w:val="001A4D94"/>
    <w:rsid w:val="001A61DD"/>
    <w:rsid w:val="001B0FA9"/>
    <w:rsid w:val="001B51CF"/>
    <w:rsid w:val="001C7C21"/>
    <w:rsid w:val="001D3AB4"/>
    <w:rsid w:val="001D3C43"/>
    <w:rsid w:val="001E1B5F"/>
    <w:rsid w:val="001E31D6"/>
    <w:rsid w:val="001E614F"/>
    <w:rsid w:val="001F3701"/>
    <w:rsid w:val="001F7368"/>
    <w:rsid w:val="002019E5"/>
    <w:rsid w:val="00202A53"/>
    <w:rsid w:val="002107AF"/>
    <w:rsid w:val="0021125E"/>
    <w:rsid w:val="00212998"/>
    <w:rsid w:val="0021707A"/>
    <w:rsid w:val="0021761E"/>
    <w:rsid w:val="00221B23"/>
    <w:rsid w:val="00224470"/>
    <w:rsid w:val="00237D16"/>
    <w:rsid w:val="00240E07"/>
    <w:rsid w:val="002424FE"/>
    <w:rsid w:val="00243041"/>
    <w:rsid w:val="00247320"/>
    <w:rsid w:val="002473F3"/>
    <w:rsid w:val="00247C59"/>
    <w:rsid w:val="00252CCC"/>
    <w:rsid w:val="00256D64"/>
    <w:rsid w:val="002677C5"/>
    <w:rsid w:val="00272286"/>
    <w:rsid w:val="00275263"/>
    <w:rsid w:val="002768EB"/>
    <w:rsid w:val="00284BB5"/>
    <w:rsid w:val="00285954"/>
    <w:rsid w:val="00287480"/>
    <w:rsid w:val="00287EC4"/>
    <w:rsid w:val="00294D9B"/>
    <w:rsid w:val="00296986"/>
    <w:rsid w:val="002A3D01"/>
    <w:rsid w:val="002A496B"/>
    <w:rsid w:val="002B0E22"/>
    <w:rsid w:val="002B6C0E"/>
    <w:rsid w:val="002B6E7D"/>
    <w:rsid w:val="002C0008"/>
    <w:rsid w:val="002C0AAE"/>
    <w:rsid w:val="002C1BB8"/>
    <w:rsid w:val="002E32BF"/>
    <w:rsid w:val="002E3A05"/>
    <w:rsid w:val="002F4A4C"/>
    <w:rsid w:val="002F72BE"/>
    <w:rsid w:val="00302DF6"/>
    <w:rsid w:val="00302DFD"/>
    <w:rsid w:val="00305B28"/>
    <w:rsid w:val="003066D0"/>
    <w:rsid w:val="00312052"/>
    <w:rsid w:val="00323D3C"/>
    <w:rsid w:val="00323F8D"/>
    <w:rsid w:val="00323FFF"/>
    <w:rsid w:val="0033413B"/>
    <w:rsid w:val="00334C5C"/>
    <w:rsid w:val="003417B4"/>
    <w:rsid w:val="00341B40"/>
    <w:rsid w:val="0034261A"/>
    <w:rsid w:val="00343835"/>
    <w:rsid w:val="0034477F"/>
    <w:rsid w:val="00347095"/>
    <w:rsid w:val="00352E80"/>
    <w:rsid w:val="0035530A"/>
    <w:rsid w:val="00356A18"/>
    <w:rsid w:val="00360672"/>
    <w:rsid w:val="00362FCD"/>
    <w:rsid w:val="00363E80"/>
    <w:rsid w:val="003661EA"/>
    <w:rsid w:val="00380C0A"/>
    <w:rsid w:val="00380CF8"/>
    <w:rsid w:val="00382491"/>
    <w:rsid w:val="00383BC1"/>
    <w:rsid w:val="003878EC"/>
    <w:rsid w:val="00393B39"/>
    <w:rsid w:val="003945A6"/>
    <w:rsid w:val="00395079"/>
    <w:rsid w:val="00395DFE"/>
    <w:rsid w:val="003A5195"/>
    <w:rsid w:val="003B338A"/>
    <w:rsid w:val="003C00E4"/>
    <w:rsid w:val="003C22FF"/>
    <w:rsid w:val="003C3402"/>
    <w:rsid w:val="003C6664"/>
    <w:rsid w:val="003C7791"/>
    <w:rsid w:val="003D0782"/>
    <w:rsid w:val="003D1B6C"/>
    <w:rsid w:val="003D274E"/>
    <w:rsid w:val="003D6314"/>
    <w:rsid w:val="003E4E92"/>
    <w:rsid w:val="003E6D72"/>
    <w:rsid w:val="003E7E76"/>
    <w:rsid w:val="003F2504"/>
    <w:rsid w:val="003F514B"/>
    <w:rsid w:val="004226E0"/>
    <w:rsid w:val="00422CCF"/>
    <w:rsid w:val="00422DB0"/>
    <w:rsid w:val="00427789"/>
    <w:rsid w:val="00427B4F"/>
    <w:rsid w:val="004412FD"/>
    <w:rsid w:val="00446630"/>
    <w:rsid w:val="00457FFC"/>
    <w:rsid w:val="00471994"/>
    <w:rsid w:val="00473934"/>
    <w:rsid w:val="004740A0"/>
    <w:rsid w:val="00480AC2"/>
    <w:rsid w:val="0049135D"/>
    <w:rsid w:val="004A12E5"/>
    <w:rsid w:val="004A13CA"/>
    <w:rsid w:val="004A29F6"/>
    <w:rsid w:val="004A3A1F"/>
    <w:rsid w:val="004B71A3"/>
    <w:rsid w:val="004C0A99"/>
    <w:rsid w:val="004C6ABC"/>
    <w:rsid w:val="004D0DFE"/>
    <w:rsid w:val="004D35C2"/>
    <w:rsid w:val="004D3D38"/>
    <w:rsid w:val="004D4475"/>
    <w:rsid w:val="004D5B20"/>
    <w:rsid w:val="004D6E28"/>
    <w:rsid w:val="004D757D"/>
    <w:rsid w:val="004E05F2"/>
    <w:rsid w:val="004E7DF6"/>
    <w:rsid w:val="004F2F6C"/>
    <w:rsid w:val="004F7D93"/>
    <w:rsid w:val="005011BB"/>
    <w:rsid w:val="00502430"/>
    <w:rsid w:val="00502FAD"/>
    <w:rsid w:val="005070A4"/>
    <w:rsid w:val="005163CD"/>
    <w:rsid w:val="00516C9A"/>
    <w:rsid w:val="005179A8"/>
    <w:rsid w:val="005201F4"/>
    <w:rsid w:val="0052075A"/>
    <w:rsid w:val="005224E2"/>
    <w:rsid w:val="005238B3"/>
    <w:rsid w:val="00525485"/>
    <w:rsid w:val="0053139D"/>
    <w:rsid w:val="005334A2"/>
    <w:rsid w:val="00536B01"/>
    <w:rsid w:val="00537423"/>
    <w:rsid w:val="0054331B"/>
    <w:rsid w:val="00546BAC"/>
    <w:rsid w:val="00551F44"/>
    <w:rsid w:val="0055290F"/>
    <w:rsid w:val="00553D9B"/>
    <w:rsid w:val="00557794"/>
    <w:rsid w:val="0056211E"/>
    <w:rsid w:val="00563142"/>
    <w:rsid w:val="00563807"/>
    <w:rsid w:val="00565CA4"/>
    <w:rsid w:val="00574E74"/>
    <w:rsid w:val="00582D2F"/>
    <w:rsid w:val="00584C6B"/>
    <w:rsid w:val="00585B26"/>
    <w:rsid w:val="00586349"/>
    <w:rsid w:val="00592398"/>
    <w:rsid w:val="00595EAB"/>
    <w:rsid w:val="005B16BC"/>
    <w:rsid w:val="005B22AC"/>
    <w:rsid w:val="005C2DB9"/>
    <w:rsid w:val="005C36FC"/>
    <w:rsid w:val="005C4C9A"/>
    <w:rsid w:val="005C4D1B"/>
    <w:rsid w:val="005C68FB"/>
    <w:rsid w:val="005C695E"/>
    <w:rsid w:val="005D3016"/>
    <w:rsid w:val="005D48C4"/>
    <w:rsid w:val="005D66E1"/>
    <w:rsid w:val="005D7AEB"/>
    <w:rsid w:val="005E0A78"/>
    <w:rsid w:val="005E11AB"/>
    <w:rsid w:val="005E2C12"/>
    <w:rsid w:val="005F543E"/>
    <w:rsid w:val="005F7898"/>
    <w:rsid w:val="005F79B7"/>
    <w:rsid w:val="00601D7C"/>
    <w:rsid w:val="00602D4B"/>
    <w:rsid w:val="00611C38"/>
    <w:rsid w:val="00623590"/>
    <w:rsid w:val="00623EC1"/>
    <w:rsid w:val="00624AFE"/>
    <w:rsid w:val="00627BE2"/>
    <w:rsid w:val="00632299"/>
    <w:rsid w:val="0063255F"/>
    <w:rsid w:val="00641D96"/>
    <w:rsid w:val="006510D0"/>
    <w:rsid w:val="0065312F"/>
    <w:rsid w:val="00656ECB"/>
    <w:rsid w:val="00657C20"/>
    <w:rsid w:val="0066084A"/>
    <w:rsid w:val="006763D3"/>
    <w:rsid w:val="00676522"/>
    <w:rsid w:val="00677794"/>
    <w:rsid w:val="006777B7"/>
    <w:rsid w:val="006830A5"/>
    <w:rsid w:val="00683140"/>
    <w:rsid w:val="00684A23"/>
    <w:rsid w:val="00684AD5"/>
    <w:rsid w:val="00684CC0"/>
    <w:rsid w:val="006901C7"/>
    <w:rsid w:val="0069204B"/>
    <w:rsid w:val="006A01DB"/>
    <w:rsid w:val="006A0D2E"/>
    <w:rsid w:val="006A4B95"/>
    <w:rsid w:val="006A6C2B"/>
    <w:rsid w:val="006C3401"/>
    <w:rsid w:val="006C59EB"/>
    <w:rsid w:val="006D40D9"/>
    <w:rsid w:val="006D58B4"/>
    <w:rsid w:val="006E2A48"/>
    <w:rsid w:val="006F0566"/>
    <w:rsid w:val="006F08C8"/>
    <w:rsid w:val="006F2AFB"/>
    <w:rsid w:val="006F590A"/>
    <w:rsid w:val="006F7272"/>
    <w:rsid w:val="006F788D"/>
    <w:rsid w:val="00701A2A"/>
    <w:rsid w:val="00702874"/>
    <w:rsid w:val="0070290D"/>
    <w:rsid w:val="007031D7"/>
    <w:rsid w:val="00706F50"/>
    <w:rsid w:val="00707E77"/>
    <w:rsid w:val="00710816"/>
    <w:rsid w:val="00712E10"/>
    <w:rsid w:val="00712E4B"/>
    <w:rsid w:val="007134CF"/>
    <w:rsid w:val="00715B03"/>
    <w:rsid w:val="00716CAC"/>
    <w:rsid w:val="0072039E"/>
    <w:rsid w:val="0072248E"/>
    <w:rsid w:val="0072718F"/>
    <w:rsid w:val="00727F91"/>
    <w:rsid w:val="00740482"/>
    <w:rsid w:val="0074239F"/>
    <w:rsid w:val="007460C2"/>
    <w:rsid w:val="00747F2E"/>
    <w:rsid w:val="007578F9"/>
    <w:rsid w:val="00762E19"/>
    <w:rsid w:val="00767A1A"/>
    <w:rsid w:val="00773526"/>
    <w:rsid w:val="00773EFA"/>
    <w:rsid w:val="00780ECE"/>
    <w:rsid w:val="00785CFB"/>
    <w:rsid w:val="00786118"/>
    <w:rsid w:val="007903DB"/>
    <w:rsid w:val="00794676"/>
    <w:rsid w:val="007948D0"/>
    <w:rsid w:val="007A06D6"/>
    <w:rsid w:val="007A234F"/>
    <w:rsid w:val="007A5903"/>
    <w:rsid w:val="007A789B"/>
    <w:rsid w:val="007A7E67"/>
    <w:rsid w:val="007B185B"/>
    <w:rsid w:val="007B65B6"/>
    <w:rsid w:val="007C43C9"/>
    <w:rsid w:val="007C769F"/>
    <w:rsid w:val="007F6724"/>
    <w:rsid w:val="00801627"/>
    <w:rsid w:val="00801F8F"/>
    <w:rsid w:val="00804FDD"/>
    <w:rsid w:val="008055F7"/>
    <w:rsid w:val="0081343B"/>
    <w:rsid w:val="008145B9"/>
    <w:rsid w:val="00815B70"/>
    <w:rsid w:val="008227E9"/>
    <w:rsid w:val="0082313F"/>
    <w:rsid w:val="00827437"/>
    <w:rsid w:val="00832730"/>
    <w:rsid w:val="008338DD"/>
    <w:rsid w:val="00836A04"/>
    <w:rsid w:val="00841CFA"/>
    <w:rsid w:val="00853BFD"/>
    <w:rsid w:val="00854AB6"/>
    <w:rsid w:val="00861004"/>
    <w:rsid w:val="00863855"/>
    <w:rsid w:val="00865CE4"/>
    <w:rsid w:val="00866259"/>
    <w:rsid w:val="0087348F"/>
    <w:rsid w:val="00874F7D"/>
    <w:rsid w:val="00877365"/>
    <w:rsid w:val="00884FAB"/>
    <w:rsid w:val="00885F54"/>
    <w:rsid w:val="008879AC"/>
    <w:rsid w:val="00892157"/>
    <w:rsid w:val="0089236B"/>
    <w:rsid w:val="008932E4"/>
    <w:rsid w:val="008951A0"/>
    <w:rsid w:val="00895F3D"/>
    <w:rsid w:val="008A2C88"/>
    <w:rsid w:val="008B38D0"/>
    <w:rsid w:val="008C1C2C"/>
    <w:rsid w:val="008C3341"/>
    <w:rsid w:val="008C4051"/>
    <w:rsid w:val="008C6526"/>
    <w:rsid w:val="008C6AE4"/>
    <w:rsid w:val="008D0011"/>
    <w:rsid w:val="008D0F02"/>
    <w:rsid w:val="008D14EC"/>
    <w:rsid w:val="008D525C"/>
    <w:rsid w:val="008E25F2"/>
    <w:rsid w:val="008E3C2F"/>
    <w:rsid w:val="008E564C"/>
    <w:rsid w:val="008F3F35"/>
    <w:rsid w:val="008F481B"/>
    <w:rsid w:val="008F7451"/>
    <w:rsid w:val="00900055"/>
    <w:rsid w:val="00900966"/>
    <w:rsid w:val="00905508"/>
    <w:rsid w:val="0091043A"/>
    <w:rsid w:val="009115B2"/>
    <w:rsid w:val="0091360B"/>
    <w:rsid w:val="00921509"/>
    <w:rsid w:val="00930841"/>
    <w:rsid w:val="009336E6"/>
    <w:rsid w:val="00942EBE"/>
    <w:rsid w:val="00947872"/>
    <w:rsid w:val="00947AAB"/>
    <w:rsid w:val="00950FBE"/>
    <w:rsid w:val="0095156E"/>
    <w:rsid w:val="00952E88"/>
    <w:rsid w:val="0095555C"/>
    <w:rsid w:val="009605A0"/>
    <w:rsid w:val="00960986"/>
    <w:rsid w:val="009657DF"/>
    <w:rsid w:val="00967211"/>
    <w:rsid w:val="0097030B"/>
    <w:rsid w:val="0097083F"/>
    <w:rsid w:val="00972E54"/>
    <w:rsid w:val="00977C6A"/>
    <w:rsid w:val="009825D9"/>
    <w:rsid w:val="00990001"/>
    <w:rsid w:val="0099353A"/>
    <w:rsid w:val="00994CC0"/>
    <w:rsid w:val="0099537D"/>
    <w:rsid w:val="00996CC1"/>
    <w:rsid w:val="009A0630"/>
    <w:rsid w:val="009A16A3"/>
    <w:rsid w:val="009A2715"/>
    <w:rsid w:val="009D030D"/>
    <w:rsid w:val="009D0730"/>
    <w:rsid w:val="009D3E4B"/>
    <w:rsid w:val="009D6466"/>
    <w:rsid w:val="009F66DE"/>
    <w:rsid w:val="00A00BFB"/>
    <w:rsid w:val="00A01731"/>
    <w:rsid w:val="00A132B1"/>
    <w:rsid w:val="00A1406B"/>
    <w:rsid w:val="00A20AB2"/>
    <w:rsid w:val="00A25A71"/>
    <w:rsid w:val="00A35EC9"/>
    <w:rsid w:val="00A37BF6"/>
    <w:rsid w:val="00A43D0D"/>
    <w:rsid w:val="00A46B71"/>
    <w:rsid w:val="00A52945"/>
    <w:rsid w:val="00A5353B"/>
    <w:rsid w:val="00A62FEA"/>
    <w:rsid w:val="00A67A12"/>
    <w:rsid w:val="00A703D2"/>
    <w:rsid w:val="00A72115"/>
    <w:rsid w:val="00A74C8B"/>
    <w:rsid w:val="00A76989"/>
    <w:rsid w:val="00A76FF1"/>
    <w:rsid w:val="00A77AC3"/>
    <w:rsid w:val="00A8016C"/>
    <w:rsid w:val="00A82F68"/>
    <w:rsid w:val="00A82FB9"/>
    <w:rsid w:val="00A83FA5"/>
    <w:rsid w:val="00A93123"/>
    <w:rsid w:val="00AA54B9"/>
    <w:rsid w:val="00AA56D5"/>
    <w:rsid w:val="00AB1F5C"/>
    <w:rsid w:val="00AB28FE"/>
    <w:rsid w:val="00AD50CE"/>
    <w:rsid w:val="00AD6A7C"/>
    <w:rsid w:val="00AE036C"/>
    <w:rsid w:val="00AE239A"/>
    <w:rsid w:val="00AE75F2"/>
    <w:rsid w:val="00AF0391"/>
    <w:rsid w:val="00AF18F1"/>
    <w:rsid w:val="00AF1CA4"/>
    <w:rsid w:val="00AF2252"/>
    <w:rsid w:val="00AF4285"/>
    <w:rsid w:val="00AF66F6"/>
    <w:rsid w:val="00AF77D0"/>
    <w:rsid w:val="00B05205"/>
    <w:rsid w:val="00B05317"/>
    <w:rsid w:val="00B0697F"/>
    <w:rsid w:val="00B06AD7"/>
    <w:rsid w:val="00B07579"/>
    <w:rsid w:val="00B122DB"/>
    <w:rsid w:val="00B13384"/>
    <w:rsid w:val="00B1414B"/>
    <w:rsid w:val="00B158C9"/>
    <w:rsid w:val="00B2031A"/>
    <w:rsid w:val="00B23DB5"/>
    <w:rsid w:val="00B350F2"/>
    <w:rsid w:val="00B360BD"/>
    <w:rsid w:val="00B36213"/>
    <w:rsid w:val="00B36509"/>
    <w:rsid w:val="00B3785D"/>
    <w:rsid w:val="00B426A0"/>
    <w:rsid w:val="00B67FFA"/>
    <w:rsid w:val="00B70187"/>
    <w:rsid w:val="00B76882"/>
    <w:rsid w:val="00B80CCB"/>
    <w:rsid w:val="00B80E2F"/>
    <w:rsid w:val="00B86F33"/>
    <w:rsid w:val="00B87AAC"/>
    <w:rsid w:val="00B90B5A"/>
    <w:rsid w:val="00BA56A9"/>
    <w:rsid w:val="00BA7BCA"/>
    <w:rsid w:val="00BB2317"/>
    <w:rsid w:val="00BB37C8"/>
    <w:rsid w:val="00BB71D9"/>
    <w:rsid w:val="00BC3ED8"/>
    <w:rsid w:val="00BC43EB"/>
    <w:rsid w:val="00BC6A14"/>
    <w:rsid w:val="00BE3123"/>
    <w:rsid w:val="00BF1123"/>
    <w:rsid w:val="00BF3F45"/>
    <w:rsid w:val="00BF4535"/>
    <w:rsid w:val="00C04D58"/>
    <w:rsid w:val="00C17C3D"/>
    <w:rsid w:val="00C2485A"/>
    <w:rsid w:val="00C30D43"/>
    <w:rsid w:val="00C341CB"/>
    <w:rsid w:val="00C348E2"/>
    <w:rsid w:val="00C36F6F"/>
    <w:rsid w:val="00C40D44"/>
    <w:rsid w:val="00C44096"/>
    <w:rsid w:val="00C45DD4"/>
    <w:rsid w:val="00C53DAD"/>
    <w:rsid w:val="00C64162"/>
    <w:rsid w:val="00C7222F"/>
    <w:rsid w:val="00C81FC0"/>
    <w:rsid w:val="00C84331"/>
    <w:rsid w:val="00C943C5"/>
    <w:rsid w:val="00CA075B"/>
    <w:rsid w:val="00CA22B7"/>
    <w:rsid w:val="00CA4715"/>
    <w:rsid w:val="00CA4803"/>
    <w:rsid w:val="00CA6FC5"/>
    <w:rsid w:val="00CB13A8"/>
    <w:rsid w:val="00CB7207"/>
    <w:rsid w:val="00CB770C"/>
    <w:rsid w:val="00CC010F"/>
    <w:rsid w:val="00CC199A"/>
    <w:rsid w:val="00CC3CE4"/>
    <w:rsid w:val="00CC7E1A"/>
    <w:rsid w:val="00CD6B49"/>
    <w:rsid w:val="00CE0222"/>
    <w:rsid w:val="00CE40AC"/>
    <w:rsid w:val="00CE75B8"/>
    <w:rsid w:val="00CF1894"/>
    <w:rsid w:val="00CF66F3"/>
    <w:rsid w:val="00D0014E"/>
    <w:rsid w:val="00D03C59"/>
    <w:rsid w:val="00D0453C"/>
    <w:rsid w:val="00D11DC0"/>
    <w:rsid w:val="00D14F17"/>
    <w:rsid w:val="00D15806"/>
    <w:rsid w:val="00D2164C"/>
    <w:rsid w:val="00D44719"/>
    <w:rsid w:val="00D44C27"/>
    <w:rsid w:val="00D47D70"/>
    <w:rsid w:val="00D629B7"/>
    <w:rsid w:val="00D63962"/>
    <w:rsid w:val="00D64AAE"/>
    <w:rsid w:val="00D71611"/>
    <w:rsid w:val="00D71A1B"/>
    <w:rsid w:val="00D7266A"/>
    <w:rsid w:val="00D9789E"/>
    <w:rsid w:val="00DA024B"/>
    <w:rsid w:val="00DA3C2C"/>
    <w:rsid w:val="00DA52B1"/>
    <w:rsid w:val="00DA7FF7"/>
    <w:rsid w:val="00DA7FFA"/>
    <w:rsid w:val="00DB04AE"/>
    <w:rsid w:val="00DB31B4"/>
    <w:rsid w:val="00DB3597"/>
    <w:rsid w:val="00DB6866"/>
    <w:rsid w:val="00DC35DB"/>
    <w:rsid w:val="00DC38A3"/>
    <w:rsid w:val="00DC4762"/>
    <w:rsid w:val="00DC4C25"/>
    <w:rsid w:val="00DC6093"/>
    <w:rsid w:val="00DD2219"/>
    <w:rsid w:val="00DD226D"/>
    <w:rsid w:val="00DD2620"/>
    <w:rsid w:val="00DD54D9"/>
    <w:rsid w:val="00DD5A2C"/>
    <w:rsid w:val="00DE2281"/>
    <w:rsid w:val="00DE7B5B"/>
    <w:rsid w:val="00DF12A3"/>
    <w:rsid w:val="00DF7D19"/>
    <w:rsid w:val="00E07B8A"/>
    <w:rsid w:val="00E23349"/>
    <w:rsid w:val="00E24756"/>
    <w:rsid w:val="00E30DA8"/>
    <w:rsid w:val="00E31197"/>
    <w:rsid w:val="00E3400C"/>
    <w:rsid w:val="00E41920"/>
    <w:rsid w:val="00E43FFB"/>
    <w:rsid w:val="00E469C5"/>
    <w:rsid w:val="00E46BDF"/>
    <w:rsid w:val="00E57271"/>
    <w:rsid w:val="00E601EF"/>
    <w:rsid w:val="00E6031C"/>
    <w:rsid w:val="00E7150F"/>
    <w:rsid w:val="00E744E9"/>
    <w:rsid w:val="00E80F62"/>
    <w:rsid w:val="00E81FE5"/>
    <w:rsid w:val="00E84FBC"/>
    <w:rsid w:val="00E857AA"/>
    <w:rsid w:val="00E90574"/>
    <w:rsid w:val="00E91E51"/>
    <w:rsid w:val="00E95A65"/>
    <w:rsid w:val="00E95F04"/>
    <w:rsid w:val="00E964E5"/>
    <w:rsid w:val="00E97F41"/>
    <w:rsid w:val="00EA347F"/>
    <w:rsid w:val="00EB6A7A"/>
    <w:rsid w:val="00EB7691"/>
    <w:rsid w:val="00EC0B04"/>
    <w:rsid w:val="00EC17BB"/>
    <w:rsid w:val="00EC2F1F"/>
    <w:rsid w:val="00ED52A5"/>
    <w:rsid w:val="00ED7655"/>
    <w:rsid w:val="00EE2DD3"/>
    <w:rsid w:val="00EE44FE"/>
    <w:rsid w:val="00EE4AEB"/>
    <w:rsid w:val="00EE4E73"/>
    <w:rsid w:val="00EE5A40"/>
    <w:rsid w:val="00EF0FA7"/>
    <w:rsid w:val="00EF1859"/>
    <w:rsid w:val="00EF28A7"/>
    <w:rsid w:val="00EF45E6"/>
    <w:rsid w:val="00EF7450"/>
    <w:rsid w:val="00F025D1"/>
    <w:rsid w:val="00F03920"/>
    <w:rsid w:val="00F04AFB"/>
    <w:rsid w:val="00F066C7"/>
    <w:rsid w:val="00F115BC"/>
    <w:rsid w:val="00F11B94"/>
    <w:rsid w:val="00F140C3"/>
    <w:rsid w:val="00F24DA7"/>
    <w:rsid w:val="00F257CF"/>
    <w:rsid w:val="00F3352D"/>
    <w:rsid w:val="00F376E4"/>
    <w:rsid w:val="00F413F6"/>
    <w:rsid w:val="00F43981"/>
    <w:rsid w:val="00F500D0"/>
    <w:rsid w:val="00F50852"/>
    <w:rsid w:val="00F54085"/>
    <w:rsid w:val="00F5464F"/>
    <w:rsid w:val="00F62DCD"/>
    <w:rsid w:val="00F674EC"/>
    <w:rsid w:val="00F67626"/>
    <w:rsid w:val="00F7273D"/>
    <w:rsid w:val="00F75E10"/>
    <w:rsid w:val="00F77C55"/>
    <w:rsid w:val="00F8180B"/>
    <w:rsid w:val="00F90413"/>
    <w:rsid w:val="00F91492"/>
    <w:rsid w:val="00F9520D"/>
    <w:rsid w:val="00F95895"/>
    <w:rsid w:val="00F96950"/>
    <w:rsid w:val="00F97D27"/>
    <w:rsid w:val="00FA18AA"/>
    <w:rsid w:val="00FA3ED4"/>
    <w:rsid w:val="00FA6B1B"/>
    <w:rsid w:val="00FB5BB5"/>
    <w:rsid w:val="00FB5EB6"/>
    <w:rsid w:val="00FB65A5"/>
    <w:rsid w:val="00FC2CB9"/>
    <w:rsid w:val="00FC7534"/>
    <w:rsid w:val="00FD6DE6"/>
    <w:rsid w:val="00FD7A3C"/>
    <w:rsid w:val="00FE0A4E"/>
    <w:rsid w:val="00FE4F76"/>
    <w:rsid w:val="00FF03AE"/>
    <w:rsid w:val="00FF410D"/>
    <w:rsid w:val="00FF427F"/>
    <w:rsid w:val="00FF45F1"/>
    <w:rsid w:val="00FF50F4"/>
    <w:rsid w:val="00FF5C97"/>
    <w:rsid w:val="00FF66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94D4813-BDE1-49B4-B6B1-8008CA8E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 w:type="character" w:customStyle="1" w:styleId="ListParagraphChar">
    <w:name w:val="List Paragraph Char"/>
    <w:basedOn w:val="DefaultParagraphFont"/>
    <w:link w:val="ListParagraph"/>
    <w:uiPriority w:val="34"/>
    <w:locked/>
    <w:rsid w:val="0054331B"/>
    <w:rPr>
      <w:rFonts w:ascii="Calibri" w:eastAsia="Calibri" w:hAnsi="Calibri" w:cs="Times New Roman"/>
      <w:lang w:val="en-GB"/>
    </w:rPr>
  </w:style>
  <w:style w:type="paragraph" w:styleId="BodyText">
    <w:name w:val="Body Text"/>
    <w:basedOn w:val="Normal"/>
    <w:link w:val="BodyTextChar"/>
    <w:rsid w:val="00106366"/>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10636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5614">
      <w:bodyDiv w:val="1"/>
      <w:marLeft w:val="0"/>
      <w:marRight w:val="0"/>
      <w:marTop w:val="0"/>
      <w:marBottom w:val="0"/>
      <w:divBdr>
        <w:top w:val="none" w:sz="0" w:space="0" w:color="auto"/>
        <w:left w:val="none" w:sz="0" w:space="0" w:color="auto"/>
        <w:bottom w:val="none" w:sz="0" w:space="0" w:color="auto"/>
        <w:right w:val="none" w:sz="0" w:space="0" w:color="auto"/>
      </w:divBdr>
    </w:div>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880092744">
      <w:bodyDiv w:val="1"/>
      <w:marLeft w:val="0"/>
      <w:marRight w:val="0"/>
      <w:marTop w:val="0"/>
      <w:marBottom w:val="0"/>
      <w:divBdr>
        <w:top w:val="none" w:sz="0" w:space="0" w:color="auto"/>
        <w:left w:val="none" w:sz="0" w:space="0" w:color="auto"/>
        <w:bottom w:val="none" w:sz="0" w:space="0" w:color="auto"/>
        <w:right w:val="none" w:sz="0" w:space="0" w:color="auto"/>
      </w:divBdr>
    </w:div>
    <w:div w:id="935794722">
      <w:bodyDiv w:val="1"/>
      <w:marLeft w:val="0"/>
      <w:marRight w:val="0"/>
      <w:marTop w:val="0"/>
      <w:marBottom w:val="0"/>
      <w:divBdr>
        <w:top w:val="none" w:sz="0" w:space="0" w:color="auto"/>
        <w:left w:val="none" w:sz="0" w:space="0" w:color="auto"/>
        <w:bottom w:val="none" w:sz="0" w:space="0" w:color="auto"/>
        <w:right w:val="none" w:sz="0" w:space="0" w:color="auto"/>
      </w:divBdr>
    </w:div>
    <w:div w:id="1233932825">
      <w:bodyDiv w:val="1"/>
      <w:marLeft w:val="0"/>
      <w:marRight w:val="0"/>
      <w:marTop w:val="0"/>
      <w:marBottom w:val="0"/>
      <w:divBdr>
        <w:top w:val="none" w:sz="0" w:space="0" w:color="auto"/>
        <w:left w:val="none" w:sz="0" w:space="0" w:color="auto"/>
        <w:bottom w:val="none" w:sz="0" w:space="0" w:color="auto"/>
        <w:right w:val="none" w:sz="0" w:space="0" w:color="auto"/>
      </w:divBdr>
    </w:div>
    <w:div w:id="15682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2019-11-06T18:30:00+00:00</Judgment_x0020_Date>
    <Year xmlns="c1afb1bd-f2fb-40fd-9abb-aea55b4d7662">2019</Year>
  </documentManagement>
</p:properties>
</file>

<file path=customXml/itemProps1.xml><?xml version="1.0" encoding="utf-8"?>
<ds:datastoreItem xmlns:ds="http://schemas.openxmlformats.org/officeDocument/2006/customXml" ds:itemID="{DBDDE1B1-BEB1-465A-BE9C-9B2EA4B51A6C}"/>
</file>

<file path=customXml/itemProps2.xml><?xml version="1.0" encoding="utf-8"?>
<ds:datastoreItem xmlns:ds="http://schemas.openxmlformats.org/officeDocument/2006/customXml" ds:itemID="{045F2EB5-21FE-4CE3-98B2-9732867889D4}"/>
</file>

<file path=customXml/itemProps3.xml><?xml version="1.0" encoding="utf-8"?>
<ds:datastoreItem xmlns:ds="http://schemas.openxmlformats.org/officeDocument/2006/customXml" ds:itemID="{278845BE-0947-443D-97D7-BDBA23949C68}"/>
</file>

<file path=customXml/itemProps4.xml><?xml version="1.0" encoding="utf-8"?>
<ds:datastoreItem xmlns:ds="http://schemas.openxmlformats.org/officeDocument/2006/customXml" ds:itemID="{4C3EFEB2-6717-44C0-8DB1-6B5031803311}"/>
</file>

<file path=docProps/app.xml><?xml version="1.0" encoding="utf-8"?>
<Properties xmlns="http://schemas.openxmlformats.org/officeDocument/2006/extended-properties" xmlns:vt="http://schemas.openxmlformats.org/officeDocument/2006/docPropsVTypes">
  <Template>Normal</Template>
  <TotalTime>1</TotalTime>
  <Pages>13</Pages>
  <Words>3292</Words>
  <Characters>18765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Hileni Shilunga</dc:creator>
  <cp:lastModifiedBy>Lotta N. Ambunda</cp:lastModifiedBy>
  <cp:revision>2</cp:revision>
  <cp:lastPrinted>2019-10-31T14:29:00Z</cp:lastPrinted>
  <dcterms:created xsi:type="dcterms:W3CDTF">2019-11-11T12:41:00Z</dcterms:created>
  <dcterms:modified xsi:type="dcterms:W3CDTF">2019-11-11T12:41:00Z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