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Default="00921A15" w:rsidP="00921A15">
      <w:pPr>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wp:posOffset>
                </wp:positionV>
                <wp:extent cx="16954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FFFFFF"/>
                          </a:solidFill>
                          <a:miter lim="800000"/>
                          <a:headEnd/>
                          <a:tailEnd/>
                        </a:ln>
                      </wps:spPr>
                      <wps:txbx>
                        <w:txbxContent>
                          <w:p w:rsidR="00CF046F" w:rsidRDefault="00CF046F" w:rsidP="00921A15">
                            <w:pPr>
                              <w:jc w:val="center"/>
                              <w:rPr>
                                <w:rFonts w:ascii="Arial" w:hAnsi="Arial" w:cs="Arial"/>
                                <w:sz w:val="24"/>
                                <w:szCs w:val="24"/>
                              </w:rPr>
                            </w:pPr>
                          </w:p>
                          <w:p w:rsidR="00CF046F" w:rsidRDefault="00CF046F" w:rsidP="00BA1C4C">
                            <w:pPr>
                              <w:jc w:val="right"/>
                              <w:rPr>
                                <w:rFonts w:ascii="Arial" w:hAnsi="Arial" w:cs="Arial"/>
                                <w:sz w:val="24"/>
                                <w:szCs w:val="24"/>
                              </w:rPr>
                            </w:pPr>
                            <w:r>
                              <w:rPr>
                                <w:rFonts w:ascii="Arial" w:hAnsi="Arial" w:cs="Arial"/>
                                <w:sz w:val="24"/>
                                <w:szCs w:val="24"/>
                              </w:rPr>
                              <w:t>REPORTABLE</w:t>
                            </w:r>
                          </w:p>
                          <w:p w:rsidR="00CF046F" w:rsidRPr="00921A15" w:rsidRDefault="00CF046F" w:rsidP="00BA1C4C">
                            <w:pPr>
                              <w:jc w:val="right"/>
                              <w:rPr>
                                <w:rFonts w:ascii="Arial" w:hAnsi="Arial" w:cs="Arial"/>
                                <w:sz w:val="24"/>
                                <w:szCs w:val="24"/>
                              </w:rPr>
                            </w:pPr>
                            <w:r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1.5pt;width:13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" strokecolor="white">
                <v:textbox>
                  <w:txbxContent>
                    <w:p w:rsidR="00CF046F" w:rsidRDefault="00CF046F" w:rsidP="00921A15">
                      <w:pPr>
                        <w:jc w:val="center"/>
                        <w:rPr>
                          <w:rFonts w:ascii="Arial" w:hAnsi="Arial" w:cs="Arial"/>
                          <w:sz w:val="24"/>
                          <w:szCs w:val="24"/>
                        </w:rPr>
                      </w:pPr>
                    </w:p>
                    <w:p w:rsidR="00CF046F" w:rsidRDefault="00CF046F" w:rsidP="00BA1C4C">
                      <w:pPr>
                        <w:jc w:val="right"/>
                        <w:rPr>
                          <w:rFonts w:ascii="Arial" w:hAnsi="Arial" w:cs="Arial"/>
                          <w:sz w:val="24"/>
                          <w:szCs w:val="24"/>
                        </w:rPr>
                      </w:pPr>
                      <w:r>
                        <w:rPr>
                          <w:rFonts w:ascii="Arial" w:hAnsi="Arial" w:cs="Arial"/>
                          <w:sz w:val="24"/>
                          <w:szCs w:val="24"/>
                        </w:rPr>
                        <w:t>REPORTABLE</w:t>
                      </w:r>
                    </w:p>
                    <w:p w:rsidR="00CF046F" w:rsidRPr="00921A15" w:rsidRDefault="00CF046F" w:rsidP="00BA1C4C">
                      <w:pPr>
                        <w:jc w:val="right"/>
                        <w:rPr>
                          <w:rFonts w:ascii="Arial" w:hAnsi="Arial" w:cs="Arial"/>
                          <w:sz w:val="24"/>
                          <w:szCs w:val="24"/>
                        </w:rPr>
                      </w:pPr>
                      <w:r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BA1C4C" w:rsidRPr="006E026B" w:rsidRDefault="00BA1C4C" w:rsidP="00921A15">
      <w:pPr>
        <w:spacing w:after="0" w:line="360" w:lineRule="auto"/>
        <w:jc w:val="center"/>
        <w:rPr>
          <w:rFonts w:ascii="Arial" w:hAnsi="Arial" w:cs="Arial"/>
          <w:b/>
          <w:sz w:val="24"/>
          <w:szCs w:val="24"/>
        </w:rPr>
      </w:pPr>
    </w:p>
    <w:p w:rsidR="00921A15" w:rsidRDefault="00921A15" w:rsidP="00921A15">
      <w:pPr>
        <w:spacing w:after="0" w:line="360" w:lineRule="auto"/>
        <w:jc w:val="center"/>
        <w:rPr>
          <w:b/>
          <w:sz w:val="32"/>
          <w:szCs w:val="32"/>
        </w:rPr>
      </w:pPr>
      <w:r w:rsidRPr="00552306">
        <w:rPr>
          <w:b/>
          <w:noProof/>
          <w:sz w:val="32"/>
          <w:szCs w:val="32"/>
          <w:lang w:eastAsia="en-ZA"/>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21A15" w:rsidRPr="006E026B" w:rsidRDefault="00921A15" w:rsidP="00921A1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921A15">
      <w:pPr>
        <w:spacing w:after="0" w:line="360" w:lineRule="auto"/>
        <w:jc w:val="center"/>
        <w:rPr>
          <w:rFonts w:ascii="Arial" w:hAnsi="Arial" w:cs="Arial"/>
          <w:b/>
          <w:sz w:val="10"/>
          <w:szCs w:val="10"/>
        </w:rPr>
      </w:pPr>
    </w:p>
    <w:p w:rsidR="00921A15" w:rsidRDefault="00921A15" w:rsidP="00921A15">
      <w:pPr>
        <w:spacing w:after="0" w:line="360" w:lineRule="auto"/>
        <w:jc w:val="center"/>
        <w:rPr>
          <w:rFonts w:ascii="Arial" w:hAnsi="Arial" w:cs="Arial"/>
          <w:b/>
          <w:sz w:val="24"/>
          <w:szCs w:val="24"/>
        </w:rPr>
      </w:pPr>
      <w:r w:rsidRPr="006E026B">
        <w:rPr>
          <w:rFonts w:ascii="Arial" w:hAnsi="Arial" w:cs="Arial"/>
          <w:b/>
          <w:sz w:val="24"/>
          <w:szCs w:val="24"/>
        </w:rPr>
        <w:t>JUDGMENT</w:t>
      </w:r>
    </w:p>
    <w:p w:rsidR="00921A15" w:rsidRPr="003215AD" w:rsidRDefault="00921A15" w:rsidP="00921A15">
      <w:pPr>
        <w:spacing w:after="0" w:line="360" w:lineRule="auto"/>
        <w:jc w:val="both"/>
        <w:rPr>
          <w:rFonts w:ascii="Arial" w:hAnsi="Arial" w:cs="Arial"/>
          <w:b/>
          <w:sz w:val="20"/>
          <w:szCs w:val="20"/>
        </w:rPr>
      </w:pP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A26655">
        <w:rPr>
          <w:rFonts w:ascii="Arial" w:hAnsi="Arial" w:cs="Arial"/>
          <w:b/>
          <w:sz w:val="24"/>
          <w:szCs w:val="24"/>
        </w:rPr>
        <w:t xml:space="preserve"> 86</w:t>
      </w:r>
      <w:r w:rsidR="00C375F1">
        <w:rPr>
          <w:rFonts w:ascii="Arial" w:hAnsi="Arial" w:cs="Arial"/>
          <w:b/>
          <w:sz w:val="24"/>
          <w:szCs w:val="24"/>
        </w:rPr>
        <w:t>/2019</w:t>
      </w:r>
    </w:p>
    <w:p w:rsidR="00170268" w:rsidRPr="00470E7C" w:rsidRDefault="00170268">
      <w:pPr>
        <w:rPr>
          <w:rFonts w:ascii="Arial" w:hAnsi="Arial" w:cs="Arial"/>
          <w:sz w:val="24"/>
          <w:szCs w:val="24"/>
        </w:rPr>
      </w:pPr>
    </w:p>
    <w:p w:rsidR="00636EAB" w:rsidRPr="00470E7C" w:rsidRDefault="00170268" w:rsidP="00636EAB">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636EAB" w:rsidRPr="009F4AE6" w:rsidRDefault="008170D3" w:rsidP="009F4AE6">
      <w:pPr>
        <w:pStyle w:val="ListParagraph"/>
        <w:numPr>
          <w:ilvl w:val="0"/>
          <w:numId w:val="17"/>
        </w:numPr>
        <w:spacing w:line="360" w:lineRule="auto"/>
        <w:rPr>
          <w:rFonts w:ascii="Arial" w:hAnsi="Arial" w:cs="Arial"/>
          <w:b/>
          <w:sz w:val="24"/>
          <w:szCs w:val="24"/>
          <w:lang w:val="en-US"/>
        </w:rPr>
      </w:pPr>
      <w:r>
        <w:rPr>
          <w:rFonts w:ascii="Arial" w:hAnsi="Arial" w:cs="Arial"/>
          <w:b/>
          <w:sz w:val="24"/>
          <w:szCs w:val="24"/>
        </w:rPr>
        <w:t xml:space="preserve">THE STATE </w:t>
      </w:r>
      <w:r w:rsidR="00636EAB" w:rsidRPr="009F4AE6">
        <w:rPr>
          <w:rFonts w:ascii="Arial" w:hAnsi="Arial" w:cs="Arial"/>
          <w:sz w:val="24"/>
          <w:szCs w:val="24"/>
        </w:rPr>
        <w:t>versus</w:t>
      </w:r>
      <w:r w:rsidR="00636EAB" w:rsidRPr="009F4AE6">
        <w:rPr>
          <w:rFonts w:ascii="Arial" w:hAnsi="Arial" w:cs="Arial"/>
          <w:b/>
          <w:sz w:val="24"/>
          <w:szCs w:val="24"/>
        </w:rPr>
        <w:t xml:space="preserve"> </w:t>
      </w:r>
      <w:r w:rsidR="00636EAB" w:rsidRPr="009F4AE6">
        <w:rPr>
          <w:rFonts w:ascii="Arial" w:hAnsi="Arial" w:cs="Arial"/>
          <w:b/>
          <w:sz w:val="24"/>
          <w:szCs w:val="24"/>
          <w:lang w:val="en-US"/>
        </w:rPr>
        <w:t xml:space="preserve">AMOS HENOCK </w:t>
      </w:r>
    </w:p>
    <w:p w:rsidR="00636EAB" w:rsidRDefault="00636EAB" w:rsidP="009F4AE6">
      <w:pPr>
        <w:spacing w:line="360" w:lineRule="auto"/>
        <w:jc w:val="center"/>
        <w:rPr>
          <w:rFonts w:ascii="Arial" w:hAnsi="Arial" w:cs="Arial"/>
          <w:b/>
          <w:sz w:val="24"/>
          <w:szCs w:val="24"/>
          <w:lang w:val="en-US"/>
        </w:rPr>
      </w:pPr>
      <w:r>
        <w:rPr>
          <w:rFonts w:ascii="Arial" w:hAnsi="Arial" w:cs="Arial"/>
          <w:b/>
          <w:sz w:val="24"/>
          <w:szCs w:val="24"/>
          <w:lang w:val="en-US"/>
        </w:rPr>
        <w:t xml:space="preserve">(HIGH COURT MAIN DIVISION REVIEW </w:t>
      </w:r>
      <w:r w:rsidRPr="00605F7A">
        <w:rPr>
          <w:rFonts w:ascii="Arial" w:hAnsi="Arial" w:cs="Arial"/>
          <w:b/>
          <w:sz w:val="24"/>
          <w:szCs w:val="24"/>
          <w:lang w:val="en-US"/>
        </w:rPr>
        <w:t>REF NO</w:t>
      </w:r>
      <w:r>
        <w:rPr>
          <w:rFonts w:ascii="Arial" w:hAnsi="Arial" w:cs="Arial"/>
          <w:b/>
          <w:sz w:val="24"/>
          <w:szCs w:val="24"/>
          <w:lang w:val="en-US"/>
        </w:rPr>
        <w:t>.</w:t>
      </w:r>
      <w:r w:rsidRPr="00605F7A">
        <w:rPr>
          <w:rFonts w:ascii="Arial" w:hAnsi="Arial" w:cs="Arial"/>
          <w:b/>
          <w:sz w:val="24"/>
          <w:szCs w:val="24"/>
          <w:lang w:val="en-US"/>
        </w:rPr>
        <w:t xml:space="preserve"> 630/2019)</w:t>
      </w:r>
    </w:p>
    <w:p w:rsidR="009F4AE6" w:rsidRDefault="009F4AE6" w:rsidP="009F4AE6">
      <w:pPr>
        <w:spacing w:line="360" w:lineRule="auto"/>
        <w:jc w:val="center"/>
        <w:rPr>
          <w:rFonts w:ascii="Arial" w:hAnsi="Arial" w:cs="Arial"/>
          <w:b/>
          <w:sz w:val="24"/>
          <w:szCs w:val="24"/>
          <w:lang w:val="en-US"/>
        </w:rPr>
      </w:pPr>
    </w:p>
    <w:p w:rsidR="00636EAB" w:rsidRPr="009F4AE6" w:rsidRDefault="00636EAB" w:rsidP="009F4AE6">
      <w:pPr>
        <w:pStyle w:val="ListParagraph"/>
        <w:numPr>
          <w:ilvl w:val="0"/>
          <w:numId w:val="17"/>
        </w:numPr>
        <w:spacing w:line="360" w:lineRule="auto"/>
        <w:jc w:val="both"/>
        <w:rPr>
          <w:rFonts w:ascii="Arial" w:hAnsi="Arial" w:cs="Arial"/>
          <w:sz w:val="24"/>
          <w:szCs w:val="24"/>
          <w:lang w:val="en-US"/>
        </w:rPr>
      </w:pPr>
      <w:r w:rsidRPr="009F4AE6">
        <w:rPr>
          <w:rFonts w:ascii="Arial" w:hAnsi="Arial" w:cs="Arial"/>
          <w:b/>
          <w:sz w:val="24"/>
          <w:szCs w:val="24"/>
          <w:lang w:val="en-US"/>
        </w:rPr>
        <w:t xml:space="preserve">THE STATE </w:t>
      </w:r>
      <w:r w:rsidRPr="009F4AE6">
        <w:rPr>
          <w:rFonts w:ascii="Arial" w:hAnsi="Arial" w:cs="Arial"/>
          <w:sz w:val="24"/>
          <w:szCs w:val="24"/>
          <w:lang w:val="en-US"/>
        </w:rPr>
        <w:t xml:space="preserve">versus </w:t>
      </w:r>
      <w:r w:rsidRPr="009F4AE6">
        <w:rPr>
          <w:rFonts w:ascii="Arial" w:hAnsi="Arial" w:cs="Arial"/>
          <w:b/>
          <w:sz w:val="24"/>
          <w:szCs w:val="24"/>
          <w:lang w:val="en-US"/>
        </w:rPr>
        <w:t>HERMANUS KANDJOZE &amp; ALBERTUS KANDJOZE</w:t>
      </w:r>
    </w:p>
    <w:p w:rsidR="00636EAB" w:rsidRDefault="00636EAB" w:rsidP="00636EAB">
      <w:pPr>
        <w:spacing w:line="360" w:lineRule="auto"/>
        <w:ind w:left="360"/>
        <w:contextualSpacing/>
        <w:jc w:val="center"/>
        <w:rPr>
          <w:rFonts w:ascii="Arial" w:hAnsi="Arial" w:cs="Arial"/>
          <w:b/>
          <w:sz w:val="24"/>
          <w:szCs w:val="24"/>
          <w:lang w:val="en-US"/>
        </w:rPr>
      </w:pPr>
      <w:r w:rsidRPr="00605F7A">
        <w:rPr>
          <w:rFonts w:ascii="Arial" w:hAnsi="Arial" w:cs="Arial"/>
          <w:b/>
          <w:sz w:val="24"/>
          <w:szCs w:val="24"/>
          <w:lang w:val="en-US"/>
        </w:rPr>
        <w:t>(HIGH COURT MAIN DIVISION REVIEW</w:t>
      </w:r>
      <w:r>
        <w:rPr>
          <w:rFonts w:ascii="Arial" w:hAnsi="Arial" w:cs="Arial"/>
          <w:b/>
          <w:sz w:val="24"/>
          <w:szCs w:val="24"/>
          <w:lang w:val="en-US"/>
        </w:rPr>
        <w:t xml:space="preserve"> REF</w:t>
      </w:r>
      <w:r w:rsidRPr="00605F7A">
        <w:rPr>
          <w:rFonts w:ascii="Arial" w:hAnsi="Arial" w:cs="Arial"/>
          <w:b/>
          <w:sz w:val="24"/>
          <w:szCs w:val="24"/>
          <w:lang w:val="en-US"/>
        </w:rPr>
        <w:t xml:space="preserve"> NO</w:t>
      </w:r>
      <w:r>
        <w:rPr>
          <w:rFonts w:ascii="Arial" w:hAnsi="Arial" w:cs="Arial"/>
          <w:b/>
          <w:sz w:val="24"/>
          <w:szCs w:val="24"/>
          <w:lang w:val="en-US"/>
        </w:rPr>
        <w:t>.</w:t>
      </w:r>
      <w:r w:rsidRPr="00605F7A">
        <w:rPr>
          <w:rFonts w:ascii="Arial" w:hAnsi="Arial" w:cs="Arial"/>
          <w:b/>
          <w:sz w:val="24"/>
          <w:szCs w:val="24"/>
          <w:lang w:val="en-US"/>
        </w:rPr>
        <w:t xml:space="preserve"> 935/2019)</w:t>
      </w:r>
    </w:p>
    <w:p w:rsidR="00636EAB" w:rsidRDefault="00636EAB" w:rsidP="00636EAB">
      <w:pPr>
        <w:spacing w:line="360" w:lineRule="auto"/>
        <w:ind w:left="360"/>
        <w:contextualSpacing/>
        <w:jc w:val="center"/>
        <w:rPr>
          <w:rFonts w:ascii="Arial" w:hAnsi="Arial" w:cs="Arial"/>
          <w:b/>
          <w:sz w:val="24"/>
          <w:szCs w:val="24"/>
          <w:lang w:val="en-US"/>
        </w:rPr>
      </w:pPr>
    </w:p>
    <w:p w:rsidR="00636EAB" w:rsidRPr="009F4AE6" w:rsidRDefault="00636EAB" w:rsidP="009F4AE6">
      <w:pPr>
        <w:pStyle w:val="ListParagraph"/>
        <w:numPr>
          <w:ilvl w:val="0"/>
          <w:numId w:val="17"/>
        </w:numPr>
        <w:spacing w:line="360" w:lineRule="auto"/>
        <w:jc w:val="both"/>
        <w:rPr>
          <w:rFonts w:ascii="Arial" w:hAnsi="Arial" w:cs="Arial"/>
          <w:b/>
          <w:sz w:val="24"/>
          <w:szCs w:val="24"/>
          <w:lang w:val="en-US"/>
        </w:rPr>
      </w:pPr>
      <w:r w:rsidRPr="009F4AE6">
        <w:rPr>
          <w:rFonts w:ascii="Arial" w:hAnsi="Arial" w:cs="Arial"/>
          <w:b/>
          <w:sz w:val="24"/>
          <w:szCs w:val="24"/>
          <w:lang w:val="en-US"/>
        </w:rPr>
        <w:t xml:space="preserve">THE STATE </w:t>
      </w:r>
      <w:r w:rsidRPr="009F4AE6">
        <w:rPr>
          <w:rFonts w:ascii="Arial" w:hAnsi="Arial" w:cs="Arial"/>
          <w:sz w:val="24"/>
          <w:szCs w:val="24"/>
          <w:lang w:val="en-US"/>
        </w:rPr>
        <w:t xml:space="preserve">versus </w:t>
      </w:r>
      <w:r w:rsidRPr="009F4AE6">
        <w:rPr>
          <w:rFonts w:ascii="Arial" w:hAnsi="Arial" w:cs="Arial"/>
          <w:b/>
          <w:sz w:val="24"/>
          <w:szCs w:val="24"/>
          <w:lang w:val="en-US"/>
        </w:rPr>
        <w:t xml:space="preserve">NOBEL AOAGUB </w:t>
      </w:r>
    </w:p>
    <w:p w:rsidR="00636EAB" w:rsidRDefault="00636EAB" w:rsidP="00636EAB">
      <w:pPr>
        <w:spacing w:line="360" w:lineRule="auto"/>
        <w:contextualSpacing/>
        <w:jc w:val="center"/>
        <w:rPr>
          <w:rFonts w:ascii="Arial" w:hAnsi="Arial" w:cs="Arial"/>
          <w:b/>
          <w:sz w:val="24"/>
          <w:szCs w:val="24"/>
          <w:lang w:val="en-US"/>
        </w:rPr>
      </w:pPr>
      <w:r>
        <w:rPr>
          <w:rFonts w:ascii="Arial" w:hAnsi="Arial" w:cs="Arial"/>
          <w:b/>
          <w:sz w:val="24"/>
          <w:szCs w:val="24"/>
          <w:lang w:val="en-US"/>
        </w:rPr>
        <w:t>(HIGH COURT MAIN DIVISION REVIEW REF NO. 1016</w:t>
      </w:r>
      <w:r w:rsidRPr="00605F7A">
        <w:rPr>
          <w:rFonts w:ascii="Arial" w:hAnsi="Arial" w:cs="Arial"/>
          <w:b/>
          <w:sz w:val="24"/>
          <w:szCs w:val="24"/>
          <w:lang w:val="en-US"/>
        </w:rPr>
        <w:t>/2019)</w:t>
      </w:r>
    </w:p>
    <w:p w:rsidR="00636EAB" w:rsidRDefault="00636EAB" w:rsidP="00636EAB">
      <w:pPr>
        <w:spacing w:line="360" w:lineRule="auto"/>
        <w:contextualSpacing/>
        <w:jc w:val="center"/>
        <w:rPr>
          <w:rFonts w:ascii="Arial" w:hAnsi="Arial" w:cs="Arial"/>
          <w:b/>
          <w:sz w:val="24"/>
          <w:szCs w:val="24"/>
          <w:lang w:val="en-US"/>
        </w:rPr>
      </w:pPr>
    </w:p>
    <w:p w:rsidR="00636EAB" w:rsidRPr="009F4AE6" w:rsidRDefault="00636EAB" w:rsidP="009F4AE6">
      <w:pPr>
        <w:pStyle w:val="ListParagraph"/>
        <w:numPr>
          <w:ilvl w:val="0"/>
          <w:numId w:val="17"/>
        </w:numPr>
        <w:spacing w:line="360" w:lineRule="auto"/>
        <w:jc w:val="both"/>
        <w:rPr>
          <w:rFonts w:ascii="Arial" w:hAnsi="Arial" w:cs="Arial"/>
          <w:sz w:val="24"/>
          <w:szCs w:val="24"/>
          <w:lang w:val="en-US"/>
        </w:rPr>
      </w:pPr>
      <w:r w:rsidRPr="009F4AE6">
        <w:rPr>
          <w:rFonts w:ascii="Arial" w:hAnsi="Arial" w:cs="Arial"/>
          <w:b/>
          <w:sz w:val="24"/>
          <w:szCs w:val="24"/>
          <w:lang w:val="en-US"/>
        </w:rPr>
        <w:t xml:space="preserve">THE STATE </w:t>
      </w:r>
      <w:r w:rsidRPr="009F4AE6">
        <w:rPr>
          <w:rFonts w:ascii="Arial" w:hAnsi="Arial" w:cs="Arial"/>
          <w:sz w:val="24"/>
          <w:szCs w:val="24"/>
          <w:lang w:val="en-US"/>
        </w:rPr>
        <w:t>versus</w:t>
      </w:r>
      <w:r w:rsidRPr="009F4AE6">
        <w:rPr>
          <w:rFonts w:ascii="Arial" w:hAnsi="Arial" w:cs="Arial"/>
          <w:b/>
          <w:sz w:val="24"/>
          <w:szCs w:val="24"/>
          <w:lang w:val="en-US"/>
        </w:rPr>
        <w:t xml:space="preserve"> ALEX KATJANGUA, PAUL ABRAHAM AND ALBERTUS GOEIEMAN</w:t>
      </w:r>
    </w:p>
    <w:p w:rsidR="00636EAB" w:rsidRPr="002021AA" w:rsidRDefault="00636EAB" w:rsidP="00636EAB">
      <w:pPr>
        <w:spacing w:line="360" w:lineRule="auto"/>
        <w:contextualSpacing/>
        <w:jc w:val="center"/>
        <w:rPr>
          <w:rFonts w:ascii="Arial" w:hAnsi="Arial" w:cs="Arial"/>
          <w:b/>
          <w:sz w:val="24"/>
          <w:szCs w:val="24"/>
          <w:lang w:val="en-US"/>
        </w:rPr>
      </w:pPr>
      <w:r w:rsidRPr="002021AA">
        <w:rPr>
          <w:rFonts w:ascii="Arial" w:hAnsi="Arial" w:cs="Arial"/>
          <w:b/>
          <w:sz w:val="24"/>
          <w:szCs w:val="24"/>
          <w:lang w:val="en-US"/>
        </w:rPr>
        <w:t>(HIGH COURT MAIN DIVISION REVIEW REF NO</w:t>
      </w:r>
      <w:r>
        <w:rPr>
          <w:rFonts w:ascii="Arial" w:hAnsi="Arial" w:cs="Arial"/>
          <w:b/>
          <w:sz w:val="24"/>
          <w:szCs w:val="24"/>
          <w:lang w:val="en-US"/>
        </w:rPr>
        <w:t>.</w:t>
      </w:r>
      <w:r w:rsidRPr="002021AA">
        <w:rPr>
          <w:rFonts w:ascii="Arial" w:hAnsi="Arial" w:cs="Arial"/>
          <w:b/>
          <w:sz w:val="24"/>
          <w:szCs w:val="24"/>
          <w:lang w:val="en-US"/>
        </w:rPr>
        <w:t xml:space="preserve"> 1095/2019)</w:t>
      </w:r>
    </w:p>
    <w:p w:rsidR="00636EAB" w:rsidRDefault="00636EAB" w:rsidP="00636EAB">
      <w:pPr>
        <w:spacing w:line="360" w:lineRule="auto"/>
        <w:contextualSpacing/>
        <w:jc w:val="center"/>
        <w:rPr>
          <w:rFonts w:ascii="Arial" w:hAnsi="Arial" w:cs="Arial"/>
          <w:b/>
          <w:sz w:val="24"/>
          <w:szCs w:val="24"/>
          <w:lang w:val="en-US"/>
        </w:rPr>
      </w:pPr>
    </w:p>
    <w:p w:rsidR="00636EAB" w:rsidRPr="009F4AE6" w:rsidRDefault="00636EAB" w:rsidP="009F4AE6">
      <w:pPr>
        <w:pStyle w:val="ListParagraph"/>
        <w:numPr>
          <w:ilvl w:val="0"/>
          <w:numId w:val="17"/>
        </w:numPr>
        <w:spacing w:line="360" w:lineRule="auto"/>
        <w:jc w:val="both"/>
        <w:rPr>
          <w:rFonts w:ascii="Arial" w:hAnsi="Arial" w:cs="Arial"/>
          <w:b/>
          <w:sz w:val="24"/>
          <w:szCs w:val="24"/>
          <w:lang w:val="en-US"/>
        </w:rPr>
      </w:pPr>
      <w:r w:rsidRPr="009F4AE6">
        <w:rPr>
          <w:rFonts w:ascii="Arial" w:hAnsi="Arial" w:cs="Arial"/>
          <w:b/>
          <w:sz w:val="24"/>
          <w:szCs w:val="24"/>
          <w:lang w:val="en-US"/>
        </w:rPr>
        <w:lastRenderedPageBreak/>
        <w:t xml:space="preserve">THE STATE </w:t>
      </w:r>
      <w:r w:rsidRPr="009F4AE6">
        <w:rPr>
          <w:rFonts w:ascii="Arial" w:hAnsi="Arial" w:cs="Arial"/>
          <w:sz w:val="24"/>
          <w:szCs w:val="24"/>
          <w:lang w:val="en-US"/>
        </w:rPr>
        <w:t>versus</w:t>
      </w:r>
      <w:r w:rsidRPr="009F4AE6">
        <w:rPr>
          <w:rFonts w:ascii="Arial" w:hAnsi="Arial" w:cs="Arial"/>
          <w:b/>
          <w:sz w:val="24"/>
          <w:szCs w:val="24"/>
          <w:lang w:val="en-US"/>
        </w:rPr>
        <w:t xml:space="preserve"> ALBERTUS ORTMAN</w:t>
      </w:r>
    </w:p>
    <w:p w:rsidR="00636EAB" w:rsidRDefault="00636EAB" w:rsidP="00636EAB">
      <w:pPr>
        <w:spacing w:line="360" w:lineRule="auto"/>
        <w:contextualSpacing/>
        <w:jc w:val="center"/>
        <w:rPr>
          <w:rFonts w:ascii="Arial" w:hAnsi="Arial" w:cs="Arial"/>
          <w:b/>
          <w:sz w:val="24"/>
          <w:szCs w:val="24"/>
          <w:lang w:val="en-US"/>
        </w:rPr>
      </w:pPr>
      <w:r w:rsidRPr="002021AA">
        <w:rPr>
          <w:rFonts w:ascii="Arial" w:hAnsi="Arial" w:cs="Arial"/>
          <w:b/>
          <w:sz w:val="24"/>
          <w:szCs w:val="24"/>
          <w:lang w:val="en-US"/>
        </w:rPr>
        <w:t>(HIGH COURT MAIN DIVISION REVIEW REF NO</w:t>
      </w:r>
      <w:r>
        <w:rPr>
          <w:rFonts w:ascii="Arial" w:hAnsi="Arial" w:cs="Arial"/>
          <w:b/>
          <w:sz w:val="24"/>
          <w:szCs w:val="24"/>
          <w:lang w:val="en-US"/>
        </w:rPr>
        <w:t>.</w:t>
      </w:r>
      <w:r w:rsidRPr="002021AA">
        <w:rPr>
          <w:rFonts w:ascii="Arial" w:hAnsi="Arial" w:cs="Arial"/>
          <w:b/>
          <w:sz w:val="24"/>
          <w:szCs w:val="24"/>
          <w:lang w:val="en-US"/>
        </w:rPr>
        <w:t xml:space="preserve"> 1134/2019)</w:t>
      </w:r>
    </w:p>
    <w:p w:rsidR="00636EAB" w:rsidRDefault="00636EAB" w:rsidP="00636EAB">
      <w:pPr>
        <w:spacing w:line="360" w:lineRule="auto"/>
        <w:contextualSpacing/>
        <w:jc w:val="center"/>
        <w:rPr>
          <w:rFonts w:ascii="Arial" w:hAnsi="Arial" w:cs="Arial"/>
          <w:b/>
          <w:sz w:val="24"/>
          <w:szCs w:val="24"/>
          <w:lang w:val="en-US"/>
        </w:rPr>
      </w:pPr>
    </w:p>
    <w:p w:rsidR="00636EAB" w:rsidRPr="009F4AE6" w:rsidRDefault="00636EAB" w:rsidP="009F4AE6">
      <w:pPr>
        <w:pStyle w:val="ListParagraph"/>
        <w:numPr>
          <w:ilvl w:val="0"/>
          <w:numId w:val="17"/>
        </w:numPr>
        <w:spacing w:line="360" w:lineRule="auto"/>
        <w:jc w:val="both"/>
        <w:rPr>
          <w:rFonts w:ascii="Arial" w:hAnsi="Arial" w:cs="Arial"/>
          <w:b/>
          <w:sz w:val="24"/>
          <w:szCs w:val="24"/>
          <w:lang w:val="en-US"/>
        </w:rPr>
      </w:pPr>
      <w:r w:rsidRPr="009F4AE6">
        <w:rPr>
          <w:rFonts w:ascii="Arial" w:hAnsi="Arial" w:cs="Arial"/>
          <w:b/>
          <w:sz w:val="24"/>
          <w:szCs w:val="24"/>
          <w:lang w:val="en-US"/>
        </w:rPr>
        <w:t xml:space="preserve">THE STATE </w:t>
      </w:r>
      <w:r w:rsidRPr="009F4AE6">
        <w:rPr>
          <w:rFonts w:ascii="Arial" w:hAnsi="Arial" w:cs="Arial"/>
          <w:sz w:val="24"/>
          <w:szCs w:val="24"/>
          <w:lang w:val="en-US"/>
        </w:rPr>
        <w:t>versus</w:t>
      </w:r>
      <w:r w:rsidRPr="009F4AE6">
        <w:rPr>
          <w:rFonts w:ascii="Arial" w:hAnsi="Arial" w:cs="Arial"/>
          <w:b/>
          <w:sz w:val="24"/>
          <w:szCs w:val="24"/>
          <w:lang w:val="en-US"/>
        </w:rPr>
        <w:t xml:space="preserve"> KAARINA PETRUS </w:t>
      </w:r>
    </w:p>
    <w:p w:rsidR="00636EAB" w:rsidRDefault="00636EAB" w:rsidP="00636EAB">
      <w:pPr>
        <w:pStyle w:val="ListParagraph"/>
        <w:spacing w:line="360" w:lineRule="auto"/>
        <w:ind w:left="360"/>
        <w:jc w:val="center"/>
        <w:rPr>
          <w:rFonts w:ascii="Arial" w:hAnsi="Arial" w:cs="Arial"/>
          <w:b/>
          <w:sz w:val="24"/>
          <w:szCs w:val="24"/>
          <w:lang w:val="en-US"/>
        </w:rPr>
      </w:pPr>
      <w:r w:rsidRPr="002021AA">
        <w:rPr>
          <w:rFonts w:ascii="Arial" w:hAnsi="Arial" w:cs="Arial"/>
          <w:b/>
          <w:sz w:val="24"/>
          <w:szCs w:val="24"/>
          <w:lang w:val="en-US"/>
        </w:rPr>
        <w:t>(HIGH COURT MAIN DIVISION REF NO. 653/2019)</w:t>
      </w:r>
    </w:p>
    <w:p w:rsidR="00636EAB" w:rsidRDefault="00636EAB" w:rsidP="00636EAB">
      <w:pPr>
        <w:pStyle w:val="ListParagraph"/>
        <w:spacing w:line="360" w:lineRule="auto"/>
        <w:ind w:left="360"/>
        <w:jc w:val="center"/>
        <w:rPr>
          <w:rFonts w:ascii="Arial" w:hAnsi="Arial" w:cs="Arial"/>
          <w:b/>
          <w:sz w:val="24"/>
          <w:szCs w:val="24"/>
          <w:lang w:val="en-US"/>
        </w:rPr>
      </w:pPr>
    </w:p>
    <w:p w:rsidR="00636EAB" w:rsidRPr="009F4AE6" w:rsidRDefault="00636EAB" w:rsidP="009F4AE6">
      <w:pPr>
        <w:pStyle w:val="ListParagraph"/>
        <w:numPr>
          <w:ilvl w:val="0"/>
          <w:numId w:val="17"/>
        </w:numPr>
        <w:spacing w:line="360" w:lineRule="auto"/>
        <w:jc w:val="both"/>
        <w:rPr>
          <w:rFonts w:ascii="Arial" w:hAnsi="Arial" w:cs="Arial"/>
          <w:b/>
          <w:sz w:val="24"/>
          <w:szCs w:val="24"/>
          <w:lang w:val="en-US"/>
        </w:rPr>
      </w:pPr>
      <w:r w:rsidRPr="009F4AE6">
        <w:rPr>
          <w:rFonts w:ascii="Arial" w:hAnsi="Arial" w:cs="Arial"/>
          <w:b/>
          <w:sz w:val="24"/>
          <w:szCs w:val="24"/>
          <w:lang w:val="en-US"/>
        </w:rPr>
        <w:t xml:space="preserve">THE STATE </w:t>
      </w:r>
      <w:r w:rsidRPr="009F4AE6">
        <w:rPr>
          <w:rFonts w:ascii="Arial" w:hAnsi="Arial" w:cs="Arial"/>
          <w:sz w:val="24"/>
          <w:szCs w:val="24"/>
          <w:lang w:val="en-US"/>
        </w:rPr>
        <w:t>versus</w:t>
      </w:r>
      <w:r w:rsidRPr="009F4AE6">
        <w:rPr>
          <w:rFonts w:ascii="Arial" w:hAnsi="Arial" w:cs="Arial"/>
          <w:b/>
          <w:sz w:val="24"/>
          <w:szCs w:val="24"/>
          <w:lang w:val="en-US"/>
        </w:rPr>
        <w:t xml:space="preserve"> DAWID MUSONGO &amp; STANLEY MAY </w:t>
      </w:r>
    </w:p>
    <w:p w:rsidR="00636EAB" w:rsidRPr="00713D98" w:rsidRDefault="00636EAB" w:rsidP="00636EAB">
      <w:pPr>
        <w:spacing w:line="360" w:lineRule="auto"/>
        <w:jc w:val="center"/>
        <w:rPr>
          <w:rFonts w:ascii="Arial" w:hAnsi="Arial" w:cs="Arial"/>
          <w:b/>
          <w:sz w:val="24"/>
          <w:szCs w:val="24"/>
          <w:lang w:val="en-US"/>
        </w:rPr>
      </w:pPr>
      <w:r w:rsidRPr="00713D98">
        <w:rPr>
          <w:rFonts w:ascii="Arial" w:hAnsi="Arial" w:cs="Arial"/>
          <w:b/>
          <w:sz w:val="24"/>
          <w:szCs w:val="24"/>
          <w:lang w:val="en-US"/>
        </w:rPr>
        <w:t>(HIGH COURT MAIN DIVISION REF NO. 1560/2019)</w:t>
      </w:r>
    </w:p>
    <w:p w:rsidR="00636EAB" w:rsidRDefault="00636EAB" w:rsidP="00636EAB">
      <w:pPr>
        <w:spacing w:line="360" w:lineRule="auto"/>
        <w:jc w:val="center"/>
        <w:rPr>
          <w:rFonts w:ascii="Arial" w:hAnsi="Arial" w:cs="Arial"/>
          <w:b/>
          <w:sz w:val="24"/>
          <w:szCs w:val="24"/>
          <w:lang w:val="en-US"/>
        </w:rPr>
      </w:pPr>
    </w:p>
    <w:p w:rsidR="00636EAB" w:rsidRPr="009F4AE6" w:rsidRDefault="00636EAB" w:rsidP="009F4AE6">
      <w:pPr>
        <w:pStyle w:val="ListParagraph"/>
        <w:numPr>
          <w:ilvl w:val="0"/>
          <w:numId w:val="17"/>
        </w:numPr>
        <w:spacing w:line="360" w:lineRule="auto"/>
        <w:jc w:val="both"/>
        <w:rPr>
          <w:rFonts w:ascii="Arial" w:hAnsi="Arial" w:cs="Arial"/>
          <w:sz w:val="24"/>
          <w:szCs w:val="24"/>
          <w:lang w:val="en-US"/>
        </w:rPr>
      </w:pPr>
      <w:r w:rsidRPr="009F4AE6">
        <w:rPr>
          <w:rFonts w:ascii="Arial" w:hAnsi="Arial" w:cs="Arial"/>
          <w:b/>
          <w:sz w:val="24"/>
          <w:szCs w:val="24"/>
          <w:lang w:val="en-US"/>
        </w:rPr>
        <w:t xml:space="preserve">THE STATE </w:t>
      </w:r>
      <w:r w:rsidRPr="009F4AE6">
        <w:rPr>
          <w:rFonts w:ascii="Arial" w:hAnsi="Arial" w:cs="Arial"/>
          <w:sz w:val="24"/>
          <w:szCs w:val="24"/>
          <w:lang w:val="en-US"/>
        </w:rPr>
        <w:t>versus</w:t>
      </w:r>
      <w:r w:rsidRPr="009F4AE6">
        <w:rPr>
          <w:rFonts w:ascii="Arial" w:hAnsi="Arial" w:cs="Arial"/>
          <w:b/>
          <w:sz w:val="24"/>
          <w:szCs w:val="24"/>
          <w:lang w:val="en-US"/>
        </w:rPr>
        <w:t xml:space="preserve"> JONAS PETRUS</w:t>
      </w:r>
      <w:r w:rsidRPr="009F4AE6">
        <w:rPr>
          <w:rFonts w:ascii="Arial" w:hAnsi="Arial" w:cs="Arial"/>
          <w:sz w:val="24"/>
          <w:szCs w:val="24"/>
          <w:lang w:val="en-US"/>
        </w:rPr>
        <w:t xml:space="preserve"> </w:t>
      </w:r>
    </w:p>
    <w:p w:rsidR="00636EAB" w:rsidRDefault="00636EAB" w:rsidP="009F4AE6">
      <w:pPr>
        <w:spacing w:line="360" w:lineRule="auto"/>
        <w:jc w:val="center"/>
        <w:rPr>
          <w:rFonts w:ascii="Arial" w:hAnsi="Arial" w:cs="Arial"/>
          <w:b/>
          <w:sz w:val="24"/>
          <w:szCs w:val="24"/>
          <w:lang w:val="en-US"/>
        </w:rPr>
      </w:pPr>
      <w:r w:rsidRPr="00713D98">
        <w:rPr>
          <w:rFonts w:ascii="Arial" w:hAnsi="Arial" w:cs="Arial"/>
          <w:b/>
          <w:sz w:val="24"/>
          <w:szCs w:val="24"/>
          <w:lang w:val="en-US"/>
        </w:rPr>
        <w:t>(HIGH COURT OF MAIN DIVISION REF NO. 1558/2019)</w:t>
      </w:r>
    </w:p>
    <w:p w:rsidR="009F4AE6" w:rsidRDefault="009F4AE6" w:rsidP="009F4AE6">
      <w:pPr>
        <w:spacing w:line="360" w:lineRule="auto"/>
        <w:jc w:val="center"/>
        <w:rPr>
          <w:rFonts w:ascii="Arial" w:hAnsi="Arial" w:cs="Arial"/>
          <w:b/>
          <w:sz w:val="24"/>
          <w:szCs w:val="24"/>
          <w:lang w:val="en-US"/>
        </w:rPr>
      </w:pPr>
    </w:p>
    <w:p w:rsidR="00636EAB" w:rsidRPr="009F4AE6" w:rsidRDefault="00636EAB" w:rsidP="009F4AE6">
      <w:pPr>
        <w:pStyle w:val="ListParagraph"/>
        <w:numPr>
          <w:ilvl w:val="0"/>
          <w:numId w:val="17"/>
        </w:numPr>
        <w:spacing w:line="360" w:lineRule="auto"/>
        <w:jc w:val="both"/>
        <w:rPr>
          <w:rFonts w:ascii="Arial" w:hAnsi="Arial" w:cs="Arial"/>
          <w:b/>
          <w:sz w:val="24"/>
          <w:szCs w:val="24"/>
          <w:lang w:val="en-US"/>
        </w:rPr>
      </w:pPr>
      <w:r w:rsidRPr="009F4AE6">
        <w:rPr>
          <w:rFonts w:ascii="Arial" w:hAnsi="Arial" w:cs="Arial"/>
          <w:b/>
          <w:sz w:val="24"/>
          <w:szCs w:val="24"/>
          <w:lang w:val="en-US"/>
        </w:rPr>
        <w:t xml:space="preserve">THE STATE </w:t>
      </w:r>
      <w:r w:rsidRPr="009F4AE6">
        <w:rPr>
          <w:rFonts w:ascii="Arial" w:hAnsi="Arial" w:cs="Arial"/>
          <w:sz w:val="24"/>
          <w:szCs w:val="24"/>
          <w:lang w:val="en-US"/>
        </w:rPr>
        <w:t>versus</w:t>
      </w:r>
      <w:r w:rsidRPr="009F4AE6">
        <w:rPr>
          <w:rFonts w:ascii="Arial" w:hAnsi="Arial" w:cs="Arial"/>
          <w:b/>
          <w:sz w:val="24"/>
          <w:szCs w:val="24"/>
          <w:lang w:val="en-US"/>
        </w:rPr>
        <w:t xml:space="preserve"> JACO SASS</w:t>
      </w:r>
      <w:r w:rsidRPr="009F4AE6">
        <w:rPr>
          <w:rFonts w:ascii="Arial" w:hAnsi="Arial" w:cs="Arial"/>
          <w:b/>
          <w:i/>
          <w:sz w:val="24"/>
          <w:szCs w:val="24"/>
          <w:lang w:val="en-US"/>
        </w:rPr>
        <w:t xml:space="preserve"> </w:t>
      </w:r>
    </w:p>
    <w:p w:rsidR="00636EAB" w:rsidRPr="00713D98" w:rsidRDefault="00636EAB" w:rsidP="00636EAB">
      <w:pPr>
        <w:spacing w:line="360" w:lineRule="auto"/>
        <w:jc w:val="center"/>
        <w:rPr>
          <w:rFonts w:ascii="Arial" w:hAnsi="Arial" w:cs="Arial"/>
          <w:b/>
          <w:sz w:val="24"/>
          <w:szCs w:val="24"/>
          <w:lang w:val="en-US"/>
        </w:rPr>
      </w:pPr>
      <w:r w:rsidRPr="00713D98">
        <w:rPr>
          <w:rFonts w:ascii="Arial" w:hAnsi="Arial" w:cs="Arial"/>
          <w:b/>
          <w:sz w:val="24"/>
          <w:szCs w:val="24"/>
          <w:lang w:val="en-US"/>
        </w:rPr>
        <w:t>(HIGH COURT OF NAMIBIA REF NO. 587/2019)</w:t>
      </w:r>
    </w:p>
    <w:p w:rsidR="00636EAB" w:rsidRPr="00713D98" w:rsidRDefault="00636EAB" w:rsidP="00636EAB">
      <w:pPr>
        <w:spacing w:line="360" w:lineRule="auto"/>
        <w:jc w:val="both"/>
        <w:rPr>
          <w:rFonts w:ascii="Arial" w:hAnsi="Arial" w:cs="Arial"/>
          <w:b/>
          <w:sz w:val="24"/>
          <w:szCs w:val="24"/>
          <w:lang w:val="en-US"/>
        </w:rPr>
      </w:pPr>
    </w:p>
    <w:p w:rsidR="00170268" w:rsidRPr="00470E7C" w:rsidRDefault="00170268" w:rsidP="00D52600">
      <w:pPr>
        <w:spacing w:line="360" w:lineRule="auto"/>
        <w:rPr>
          <w:rFonts w:ascii="Arial" w:hAnsi="Arial" w:cs="Arial"/>
          <w:sz w:val="24"/>
          <w:szCs w:val="24"/>
        </w:rPr>
      </w:pPr>
      <w:r w:rsidRPr="009C4394">
        <w:rPr>
          <w:rFonts w:ascii="Arial" w:hAnsi="Arial" w:cs="Arial"/>
          <w:sz w:val="24"/>
          <w:szCs w:val="24"/>
        </w:rPr>
        <w:t>Neutral citation:</w:t>
      </w:r>
      <w:r w:rsidRPr="00470E7C">
        <w:rPr>
          <w:rFonts w:ascii="Arial" w:hAnsi="Arial" w:cs="Arial"/>
          <w:sz w:val="24"/>
          <w:szCs w:val="24"/>
        </w:rPr>
        <w:t xml:space="preserve"> </w:t>
      </w:r>
      <w:bookmarkStart w:id="0" w:name="_GoBack"/>
      <w:r w:rsidR="009C4394">
        <w:rPr>
          <w:rFonts w:ascii="Arial" w:hAnsi="Arial" w:cs="Arial"/>
          <w:i/>
          <w:sz w:val="24"/>
          <w:szCs w:val="24"/>
        </w:rPr>
        <w:t xml:space="preserve">State v Henock and Others </w:t>
      </w:r>
      <w:r w:rsidR="00A26655">
        <w:rPr>
          <w:rFonts w:ascii="Arial" w:hAnsi="Arial" w:cs="Arial"/>
          <w:sz w:val="24"/>
          <w:szCs w:val="24"/>
        </w:rPr>
        <w:t>(CR 86</w:t>
      </w:r>
      <w:r w:rsidR="00C375F1">
        <w:rPr>
          <w:rFonts w:ascii="Arial" w:hAnsi="Arial" w:cs="Arial"/>
          <w:sz w:val="24"/>
          <w:szCs w:val="24"/>
        </w:rPr>
        <w:t>/2019) [2019</w:t>
      </w:r>
      <w:r w:rsidR="00A26655">
        <w:rPr>
          <w:rFonts w:ascii="Arial" w:hAnsi="Arial" w:cs="Arial"/>
          <w:sz w:val="24"/>
          <w:szCs w:val="24"/>
        </w:rPr>
        <w:t>] NAHCMD 466 (11</w:t>
      </w:r>
      <w:r w:rsidR="00B86B40">
        <w:rPr>
          <w:rFonts w:ascii="Arial" w:hAnsi="Arial" w:cs="Arial"/>
          <w:sz w:val="24"/>
          <w:szCs w:val="24"/>
        </w:rPr>
        <w:t xml:space="preserve"> </w:t>
      </w:r>
      <w:r w:rsidR="00507E86">
        <w:rPr>
          <w:rFonts w:ascii="Arial" w:hAnsi="Arial" w:cs="Arial"/>
          <w:sz w:val="24"/>
          <w:szCs w:val="24"/>
        </w:rPr>
        <w:t>November</w:t>
      </w:r>
      <w:r w:rsidR="00C375F1">
        <w:rPr>
          <w:rFonts w:ascii="Arial" w:hAnsi="Arial" w:cs="Arial"/>
          <w:sz w:val="24"/>
          <w:szCs w:val="24"/>
        </w:rPr>
        <w:t xml:space="preserve"> 2019</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Default="007867A7" w:rsidP="00D52600">
      <w:pPr>
        <w:spacing w:line="360" w:lineRule="auto"/>
        <w:ind w:left="1710" w:hanging="1710"/>
        <w:rPr>
          <w:rFonts w:ascii="Arial" w:hAnsi="Arial" w:cs="Arial"/>
          <w:b/>
          <w:sz w:val="24"/>
          <w:szCs w:val="24"/>
        </w:rPr>
      </w:pPr>
      <w:r>
        <w:rPr>
          <w:rFonts w:ascii="Arial" w:hAnsi="Arial" w:cs="Arial"/>
          <w:b/>
          <w:sz w:val="24"/>
          <w:szCs w:val="24"/>
        </w:rPr>
        <w:t>CORAM:</w:t>
      </w:r>
      <w:r>
        <w:rPr>
          <w:rFonts w:ascii="Arial" w:hAnsi="Arial" w:cs="Arial"/>
          <w:b/>
          <w:sz w:val="24"/>
          <w:szCs w:val="24"/>
        </w:rPr>
        <w:tab/>
        <w:t xml:space="preserve">LIEBENBERG J, SHIVUTE J </w:t>
      </w:r>
      <w:r>
        <w:rPr>
          <w:rFonts w:ascii="Arial" w:hAnsi="Arial" w:cs="Arial"/>
          <w:b/>
          <w:i/>
          <w:sz w:val="24"/>
          <w:szCs w:val="24"/>
        </w:rPr>
        <w:t xml:space="preserve">et </w:t>
      </w:r>
      <w:r>
        <w:rPr>
          <w:rFonts w:ascii="Arial" w:hAnsi="Arial" w:cs="Arial"/>
          <w:b/>
          <w:sz w:val="24"/>
          <w:szCs w:val="24"/>
        </w:rPr>
        <w:t>UEITELE J</w:t>
      </w:r>
    </w:p>
    <w:p w:rsidR="002341CB" w:rsidRPr="007867A7" w:rsidRDefault="002341CB" w:rsidP="00D52600">
      <w:pPr>
        <w:spacing w:line="360" w:lineRule="auto"/>
        <w:ind w:left="1710" w:hanging="1710"/>
        <w:rPr>
          <w:rFonts w:ascii="Arial" w:hAnsi="Arial" w:cs="Arial"/>
          <w:b/>
          <w:sz w:val="24"/>
          <w:szCs w:val="24"/>
        </w:rPr>
      </w:pPr>
      <w:r>
        <w:rPr>
          <w:rFonts w:ascii="Arial" w:hAnsi="Arial" w:cs="Arial"/>
          <w:b/>
          <w:sz w:val="24"/>
          <w:szCs w:val="24"/>
        </w:rPr>
        <w:t>HEARD:</w:t>
      </w:r>
      <w:r>
        <w:rPr>
          <w:rFonts w:ascii="Arial" w:hAnsi="Arial" w:cs="Arial"/>
          <w:b/>
          <w:sz w:val="24"/>
          <w:szCs w:val="24"/>
        </w:rPr>
        <w:tab/>
      </w:r>
      <w:r w:rsidR="00AF1E55">
        <w:rPr>
          <w:rFonts w:ascii="Arial" w:hAnsi="Arial" w:cs="Arial"/>
          <w:b/>
          <w:sz w:val="24"/>
          <w:szCs w:val="24"/>
        </w:rPr>
        <w:t>08 October 2019</w:t>
      </w:r>
    </w:p>
    <w:p w:rsidR="00170268" w:rsidRPr="00470E7C" w:rsidRDefault="00A26655"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11</w:t>
      </w:r>
      <w:r w:rsidR="00AF1E55">
        <w:rPr>
          <w:rFonts w:ascii="Arial" w:hAnsi="Arial" w:cs="Arial"/>
          <w:b/>
          <w:sz w:val="24"/>
          <w:szCs w:val="24"/>
        </w:rPr>
        <w:t xml:space="preserve"> November</w:t>
      </w:r>
      <w:r w:rsidR="00C42D1F">
        <w:rPr>
          <w:rFonts w:ascii="Arial" w:hAnsi="Arial" w:cs="Arial"/>
          <w:b/>
          <w:sz w:val="24"/>
          <w:szCs w:val="24"/>
        </w:rPr>
        <w:t xml:space="preserve"> 2019</w:t>
      </w:r>
    </w:p>
    <w:p w:rsidR="00170268" w:rsidRPr="00872C28" w:rsidRDefault="00170268" w:rsidP="00D52600">
      <w:pPr>
        <w:spacing w:line="360" w:lineRule="auto"/>
        <w:rPr>
          <w:rFonts w:ascii="Arial" w:hAnsi="Arial" w:cs="Arial"/>
          <w:color w:val="000000" w:themeColor="text1"/>
          <w:sz w:val="24"/>
          <w:szCs w:val="24"/>
        </w:rPr>
      </w:pPr>
    </w:p>
    <w:p w:rsidR="00F42E07" w:rsidRPr="00872C28" w:rsidRDefault="00F42E07" w:rsidP="00F42E07">
      <w:pPr>
        <w:spacing w:line="360" w:lineRule="auto"/>
        <w:jc w:val="both"/>
        <w:rPr>
          <w:rFonts w:ascii="Arial" w:hAnsi="Arial" w:cs="Arial"/>
          <w:color w:val="000000" w:themeColor="text1"/>
          <w:sz w:val="24"/>
          <w:szCs w:val="24"/>
          <w:lang w:val="en-US"/>
        </w:rPr>
      </w:pPr>
      <w:r w:rsidRPr="00872C28">
        <w:rPr>
          <w:rFonts w:ascii="Arial" w:hAnsi="Arial" w:cs="Arial"/>
          <w:b/>
          <w:color w:val="000000" w:themeColor="text1"/>
          <w:sz w:val="24"/>
          <w:szCs w:val="24"/>
        </w:rPr>
        <w:t>Flynote</w:t>
      </w:r>
      <w:r w:rsidRPr="00872C28">
        <w:rPr>
          <w:rFonts w:ascii="Arial" w:hAnsi="Arial" w:cs="Arial"/>
          <w:color w:val="000000" w:themeColor="text1"/>
          <w:sz w:val="24"/>
          <w:szCs w:val="24"/>
        </w:rPr>
        <w:t xml:space="preserve">: Criminal Review – Section 4 and 6 of Prevention of Organised Crime Act 29 of 2004 (POCA) – </w:t>
      </w:r>
      <w:r w:rsidRPr="00872C28">
        <w:rPr>
          <w:rFonts w:ascii="Arial" w:hAnsi="Arial" w:cs="Arial"/>
          <w:color w:val="000000" w:themeColor="text1"/>
          <w:sz w:val="24"/>
          <w:szCs w:val="24"/>
          <w:lang w:val="en-GB"/>
        </w:rPr>
        <w:t>Money–laundering</w:t>
      </w:r>
      <w:r w:rsidR="00D17199" w:rsidRPr="00872C28">
        <w:rPr>
          <w:rFonts w:ascii="Arial" w:hAnsi="Arial" w:cs="Arial"/>
          <w:color w:val="000000" w:themeColor="text1"/>
          <w:sz w:val="24"/>
          <w:szCs w:val="24"/>
          <w:lang w:val="en-GB"/>
        </w:rPr>
        <w:t xml:space="preserve"> – </w:t>
      </w:r>
      <w:r w:rsidRPr="00872C28">
        <w:rPr>
          <w:rFonts w:ascii="Arial" w:hAnsi="Arial" w:cs="Arial"/>
          <w:color w:val="000000" w:themeColor="text1"/>
          <w:sz w:val="24"/>
          <w:szCs w:val="24"/>
          <w:lang w:val="en-GB"/>
        </w:rPr>
        <w:t xml:space="preserve"> </w:t>
      </w:r>
      <w:r w:rsidR="008026E6">
        <w:rPr>
          <w:rFonts w:ascii="Arial" w:hAnsi="Arial" w:cs="Arial"/>
          <w:color w:val="000000" w:themeColor="text1"/>
          <w:sz w:val="24"/>
          <w:szCs w:val="24"/>
          <w:lang w:val="en-GB"/>
        </w:rPr>
        <w:t>Part 3</w:t>
      </w:r>
      <w:r w:rsidRPr="00872C28">
        <w:rPr>
          <w:rFonts w:ascii="Arial" w:hAnsi="Arial" w:cs="Arial"/>
          <w:color w:val="000000" w:themeColor="text1"/>
          <w:sz w:val="24"/>
          <w:szCs w:val="24"/>
          <w:lang w:val="en-GB"/>
        </w:rPr>
        <w:t xml:space="preserve"> not limited to predicate offences of serious nature – </w:t>
      </w:r>
      <w:r w:rsidRPr="00872C28">
        <w:rPr>
          <w:rFonts w:ascii="Arial" w:hAnsi="Arial" w:cs="Arial"/>
          <w:color w:val="000000" w:themeColor="text1"/>
          <w:sz w:val="24"/>
          <w:szCs w:val="24"/>
          <w:lang w:val="en-US"/>
        </w:rPr>
        <w:t xml:space="preserve">Penalty clause in POCA sets fine not exceeding N$100 million or imprisonment </w:t>
      </w:r>
      <w:r w:rsidRPr="00872C28">
        <w:rPr>
          <w:rFonts w:ascii="Arial" w:hAnsi="Arial" w:cs="Arial"/>
          <w:color w:val="000000" w:themeColor="text1"/>
          <w:sz w:val="24"/>
          <w:szCs w:val="24"/>
          <w:lang w:val="en-US"/>
        </w:rPr>
        <w:lastRenderedPageBreak/>
        <w:t>not exceeding 30 years – Severity of punishment implies legislature’s intention at criminalising offence of money-laundering for serious predicate offences – In absence of legislation not distinguishing between predicate offences of serious nature discretion to prosecute under POCA lies with the Prosecutor-General – Such discretion to be exercised judiciously.</w:t>
      </w:r>
    </w:p>
    <w:p w:rsidR="00F42E07" w:rsidRPr="00872C28" w:rsidRDefault="00F42E07" w:rsidP="00F42E07">
      <w:pPr>
        <w:spacing w:line="360" w:lineRule="auto"/>
        <w:jc w:val="both"/>
        <w:rPr>
          <w:rFonts w:ascii="Arial" w:hAnsi="Arial" w:cs="Arial"/>
          <w:color w:val="000000" w:themeColor="text1"/>
          <w:sz w:val="24"/>
          <w:szCs w:val="24"/>
          <w:lang w:val="en-US"/>
        </w:rPr>
      </w:pPr>
    </w:p>
    <w:p w:rsidR="00F42E07" w:rsidRPr="00872C28" w:rsidRDefault="00F42E07" w:rsidP="00F42E07">
      <w:pPr>
        <w:spacing w:line="360" w:lineRule="auto"/>
        <w:jc w:val="both"/>
        <w:rPr>
          <w:rFonts w:ascii="Arial" w:hAnsi="Arial" w:cs="Arial"/>
          <w:color w:val="000000" w:themeColor="text1"/>
          <w:sz w:val="24"/>
          <w:szCs w:val="24"/>
        </w:rPr>
      </w:pPr>
      <w:r w:rsidRPr="00872C28">
        <w:rPr>
          <w:rFonts w:ascii="Arial" w:hAnsi="Arial" w:cs="Arial"/>
          <w:color w:val="000000" w:themeColor="text1"/>
          <w:sz w:val="24"/>
          <w:szCs w:val="24"/>
        </w:rPr>
        <w:t xml:space="preserve">Criminal Review – Accused persons were either charged under section 4 or section 6 of POCA – Distinction between sections 4 and 6 of POCA – Section 4 applies to authors of predicate offences whilst section 6 to recipients of proceeds of criminal activity – Money-laundering committed under section 4 requires </w:t>
      </w:r>
      <w:r w:rsidR="00872C28" w:rsidRPr="00872C28">
        <w:rPr>
          <w:rFonts w:ascii="Arial" w:hAnsi="Arial" w:cs="Arial"/>
          <w:color w:val="000000" w:themeColor="text1"/>
          <w:sz w:val="24"/>
          <w:szCs w:val="24"/>
        </w:rPr>
        <w:t>further</w:t>
      </w:r>
      <w:r w:rsidRPr="00872C28">
        <w:rPr>
          <w:rFonts w:ascii="Arial" w:hAnsi="Arial" w:cs="Arial"/>
          <w:color w:val="000000" w:themeColor="text1"/>
          <w:sz w:val="24"/>
          <w:szCs w:val="24"/>
        </w:rPr>
        <w:t xml:space="preserve"> distinct act and not section 6.</w:t>
      </w:r>
    </w:p>
    <w:p w:rsidR="00F42E07" w:rsidRPr="00872C28" w:rsidRDefault="00F42E07" w:rsidP="00F42E07">
      <w:pPr>
        <w:spacing w:line="360" w:lineRule="auto"/>
        <w:jc w:val="both"/>
        <w:rPr>
          <w:rFonts w:ascii="Arial" w:hAnsi="Arial" w:cs="Arial"/>
          <w:color w:val="000000" w:themeColor="text1"/>
          <w:sz w:val="24"/>
          <w:szCs w:val="24"/>
        </w:rPr>
      </w:pPr>
    </w:p>
    <w:p w:rsidR="00F42E07" w:rsidRPr="00872C28" w:rsidRDefault="00F42E07" w:rsidP="00F42E07">
      <w:pPr>
        <w:spacing w:line="360" w:lineRule="auto"/>
        <w:jc w:val="both"/>
        <w:rPr>
          <w:rFonts w:ascii="Arial" w:hAnsi="Arial" w:cs="Arial"/>
          <w:color w:val="000000" w:themeColor="text1"/>
          <w:sz w:val="24"/>
          <w:szCs w:val="24"/>
        </w:rPr>
      </w:pPr>
      <w:r w:rsidRPr="00872C28">
        <w:rPr>
          <w:rFonts w:ascii="Arial" w:hAnsi="Arial" w:cs="Arial"/>
          <w:color w:val="000000" w:themeColor="text1"/>
          <w:sz w:val="24"/>
          <w:szCs w:val="24"/>
        </w:rPr>
        <w:t>Criminal Review – Duplication of convictions – Offence under section 6 of POCA punishable if person acquires, possess or uses property derived from proceeds of criminal activity – Whilst consequence of theft is that accused person will be in possession of property proceeds of unlawful activities – Elements of offence created under section 6 similar to elements of theft – Convicting accused persons for theft and contravening section 6 of POCA amounts to duplication of conviction</w:t>
      </w:r>
      <w:r w:rsidR="00872C28" w:rsidRPr="00872C28">
        <w:rPr>
          <w:rFonts w:ascii="Arial" w:hAnsi="Arial" w:cs="Arial"/>
          <w:color w:val="000000" w:themeColor="text1"/>
          <w:sz w:val="24"/>
          <w:szCs w:val="24"/>
        </w:rPr>
        <w:t>s</w:t>
      </w:r>
      <w:r w:rsidRPr="00872C28">
        <w:rPr>
          <w:rFonts w:ascii="Arial" w:hAnsi="Arial" w:cs="Arial"/>
          <w:color w:val="000000" w:themeColor="text1"/>
          <w:sz w:val="24"/>
          <w:szCs w:val="24"/>
        </w:rPr>
        <w:t>.</w:t>
      </w:r>
    </w:p>
    <w:p w:rsidR="00F42E07" w:rsidRPr="00872C28" w:rsidRDefault="00F42E07" w:rsidP="00F42E07">
      <w:pPr>
        <w:spacing w:line="360" w:lineRule="auto"/>
        <w:jc w:val="both"/>
        <w:rPr>
          <w:rFonts w:ascii="Arial" w:hAnsi="Arial" w:cs="Arial"/>
          <w:color w:val="000000" w:themeColor="text1"/>
          <w:sz w:val="24"/>
          <w:szCs w:val="24"/>
        </w:rPr>
      </w:pPr>
      <w:r w:rsidRPr="00872C28">
        <w:rPr>
          <w:rFonts w:ascii="Arial" w:hAnsi="Arial" w:cs="Arial"/>
          <w:color w:val="000000" w:themeColor="text1"/>
          <w:sz w:val="24"/>
          <w:szCs w:val="24"/>
        </w:rPr>
        <w:t xml:space="preserve">. </w:t>
      </w:r>
    </w:p>
    <w:p w:rsidR="00F42E07" w:rsidRPr="00872C28" w:rsidRDefault="00F42E07" w:rsidP="00F42E07">
      <w:pPr>
        <w:spacing w:line="360" w:lineRule="auto"/>
        <w:jc w:val="both"/>
        <w:rPr>
          <w:rFonts w:ascii="Arial" w:hAnsi="Arial" w:cs="Arial"/>
          <w:color w:val="000000" w:themeColor="text1"/>
          <w:sz w:val="24"/>
          <w:szCs w:val="24"/>
        </w:rPr>
      </w:pPr>
      <w:r w:rsidRPr="00872C28">
        <w:rPr>
          <w:rFonts w:ascii="Arial" w:hAnsi="Arial" w:cs="Arial"/>
          <w:b/>
          <w:color w:val="000000" w:themeColor="text1"/>
          <w:sz w:val="24"/>
          <w:szCs w:val="24"/>
        </w:rPr>
        <w:t>Summary</w:t>
      </w:r>
      <w:r w:rsidRPr="00872C28">
        <w:rPr>
          <w:rFonts w:ascii="Arial" w:hAnsi="Arial" w:cs="Arial"/>
          <w:color w:val="000000" w:themeColor="text1"/>
          <w:sz w:val="24"/>
          <w:szCs w:val="24"/>
        </w:rPr>
        <w:t xml:space="preserve">: The </w:t>
      </w:r>
      <w:r w:rsidR="00872C28">
        <w:rPr>
          <w:rFonts w:ascii="Arial" w:hAnsi="Arial" w:cs="Arial"/>
          <w:color w:val="000000" w:themeColor="text1"/>
          <w:sz w:val="24"/>
          <w:szCs w:val="24"/>
        </w:rPr>
        <w:t xml:space="preserve">nine </w:t>
      </w:r>
      <w:r w:rsidRPr="00872C28">
        <w:rPr>
          <w:rFonts w:ascii="Arial" w:hAnsi="Arial" w:cs="Arial"/>
          <w:color w:val="000000" w:themeColor="text1"/>
          <w:sz w:val="24"/>
          <w:szCs w:val="24"/>
        </w:rPr>
        <w:t>review cases came before this court on review in terms of s 302 of the Criminal Procedure Act 51 of 1977, as amended (the CPA). In each of these</w:t>
      </w:r>
      <w:r w:rsidR="00872C28" w:rsidRPr="00872C28">
        <w:rPr>
          <w:rFonts w:ascii="Arial" w:hAnsi="Arial" w:cs="Arial"/>
          <w:color w:val="000000" w:themeColor="text1"/>
          <w:sz w:val="24"/>
          <w:szCs w:val="24"/>
        </w:rPr>
        <w:t xml:space="preserve"> </w:t>
      </w:r>
      <w:r w:rsidRPr="00872C28">
        <w:rPr>
          <w:rFonts w:ascii="Arial" w:hAnsi="Arial" w:cs="Arial"/>
          <w:color w:val="000000" w:themeColor="text1"/>
          <w:sz w:val="24"/>
          <w:szCs w:val="24"/>
        </w:rPr>
        <w:t xml:space="preserve">matters the accused persons were </w:t>
      </w:r>
      <w:r w:rsidR="00872C28" w:rsidRPr="00872C28">
        <w:rPr>
          <w:rFonts w:ascii="Arial" w:hAnsi="Arial" w:cs="Arial"/>
          <w:color w:val="000000" w:themeColor="text1"/>
          <w:sz w:val="24"/>
          <w:szCs w:val="24"/>
        </w:rPr>
        <w:t xml:space="preserve">convicted </w:t>
      </w:r>
      <w:r w:rsidR="00872C28">
        <w:rPr>
          <w:rFonts w:ascii="Arial" w:hAnsi="Arial" w:cs="Arial"/>
          <w:color w:val="000000" w:themeColor="text1"/>
          <w:sz w:val="24"/>
          <w:szCs w:val="24"/>
        </w:rPr>
        <w:t>and sentenced for offences having</w:t>
      </w:r>
      <w:r w:rsidR="00872C28" w:rsidRPr="00872C28">
        <w:rPr>
          <w:rFonts w:ascii="Arial" w:hAnsi="Arial" w:cs="Arial"/>
          <w:color w:val="000000" w:themeColor="text1"/>
          <w:sz w:val="24"/>
          <w:szCs w:val="24"/>
        </w:rPr>
        <w:t xml:space="preserve"> the nature of </w:t>
      </w:r>
      <w:r w:rsidRPr="00872C28">
        <w:rPr>
          <w:rFonts w:ascii="Arial" w:hAnsi="Arial" w:cs="Arial"/>
          <w:color w:val="000000" w:themeColor="text1"/>
          <w:sz w:val="24"/>
          <w:szCs w:val="24"/>
        </w:rPr>
        <w:t>theft</w:t>
      </w:r>
      <w:r w:rsidR="00872C28">
        <w:rPr>
          <w:rFonts w:ascii="Arial" w:hAnsi="Arial" w:cs="Arial"/>
          <w:color w:val="000000" w:themeColor="text1"/>
          <w:sz w:val="24"/>
          <w:szCs w:val="24"/>
        </w:rPr>
        <w:t xml:space="preserve"> (predicate offence)</w:t>
      </w:r>
      <w:r w:rsidRPr="00872C28">
        <w:rPr>
          <w:rFonts w:ascii="Arial" w:hAnsi="Arial" w:cs="Arial"/>
          <w:color w:val="000000" w:themeColor="text1"/>
          <w:sz w:val="24"/>
          <w:szCs w:val="24"/>
        </w:rPr>
        <w:t xml:space="preserve">, except for </w:t>
      </w:r>
      <w:r w:rsidR="00872C28" w:rsidRPr="00872C28">
        <w:rPr>
          <w:rFonts w:ascii="Arial" w:hAnsi="Arial" w:cs="Arial"/>
          <w:color w:val="000000" w:themeColor="text1"/>
          <w:sz w:val="24"/>
          <w:szCs w:val="24"/>
        </w:rPr>
        <w:t>one</w:t>
      </w:r>
      <w:r w:rsidRPr="00872C28">
        <w:rPr>
          <w:rFonts w:ascii="Arial" w:hAnsi="Arial" w:cs="Arial"/>
          <w:i/>
          <w:color w:val="000000" w:themeColor="text1"/>
          <w:sz w:val="24"/>
          <w:szCs w:val="24"/>
        </w:rPr>
        <w:t xml:space="preserve"> </w:t>
      </w:r>
      <w:r w:rsidRPr="00872C28">
        <w:rPr>
          <w:rFonts w:ascii="Arial" w:hAnsi="Arial" w:cs="Arial"/>
          <w:color w:val="000000" w:themeColor="text1"/>
          <w:sz w:val="24"/>
          <w:szCs w:val="24"/>
        </w:rPr>
        <w:t xml:space="preserve">where the predicate offence was </w:t>
      </w:r>
      <w:r w:rsidR="00872C28" w:rsidRPr="00872C28">
        <w:rPr>
          <w:rFonts w:ascii="Arial" w:hAnsi="Arial" w:cs="Arial"/>
          <w:color w:val="000000" w:themeColor="text1"/>
          <w:sz w:val="24"/>
          <w:szCs w:val="24"/>
        </w:rPr>
        <w:t>receivi</w:t>
      </w:r>
      <w:r w:rsidR="00990A6E">
        <w:rPr>
          <w:rFonts w:ascii="Arial" w:hAnsi="Arial" w:cs="Arial"/>
          <w:color w:val="000000" w:themeColor="text1"/>
          <w:sz w:val="24"/>
          <w:szCs w:val="24"/>
        </w:rPr>
        <w:t>ng stolen property, and</w:t>
      </w:r>
      <w:r w:rsidR="00872C28">
        <w:rPr>
          <w:rFonts w:ascii="Arial" w:hAnsi="Arial" w:cs="Arial"/>
          <w:color w:val="000000" w:themeColor="text1"/>
          <w:sz w:val="24"/>
          <w:szCs w:val="24"/>
        </w:rPr>
        <w:t xml:space="preserve"> </w:t>
      </w:r>
      <w:r w:rsidR="00872C28" w:rsidRPr="00872C28">
        <w:rPr>
          <w:rFonts w:ascii="Arial" w:hAnsi="Arial" w:cs="Arial"/>
          <w:color w:val="000000" w:themeColor="text1"/>
          <w:sz w:val="24"/>
          <w:szCs w:val="24"/>
        </w:rPr>
        <w:t>for</w:t>
      </w:r>
      <w:r w:rsidR="00990A6E">
        <w:rPr>
          <w:rFonts w:ascii="Arial" w:hAnsi="Arial" w:cs="Arial"/>
          <w:color w:val="000000" w:themeColor="text1"/>
          <w:sz w:val="24"/>
          <w:szCs w:val="24"/>
        </w:rPr>
        <w:t xml:space="preserve"> contravening </w:t>
      </w:r>
      <w:r w:rsidR="00990A6E" w:rsidRPr="00872C28">
        <w:rPr>
          <w:rFonts w:ascii="Arial" w:hAnsi="Arial" w:cs="Arial"/>
          <w:color w:val="000000" w:themeColor="text1"/>
          <w:sz w:val="24"/>
          <w:szCs w:val="24"/>
        </w:rPr>
        <w:t>either sections 4 or 6</w:t>
      </w:r>
      <w:r w:rsidR="00872C28" w:rsidRPr="00872C28">
        <w:rPr>
          <w:rFonts w:ascii="Arial" w:hAnsi="Arial" w:cs="Arial"/>
          <w:color w:val="000000" w:themeColor="text1"/>
          <w:sz w:val="24"/>
          <w:szCs w:val="24"/>
        </w:rPr>
        <w:t xml:space="preserve"> </w:t>
      </w:r>
      <w:r w:rsidR="00990A6E">
        <w:rPr>
          <w:rFonts w:ascii="Arial" w:hAnsi="Arial" w:cs="Arial"/>
          <w:color w:val="000000" w:themeColor="text1"/>
          <w:sz w:val="24"/>
          <w:szCs w:val="24"/>
        </w:rPr>
        <w:t>of</w:t>
      </w:r>
      <w:r w:rsidRPr="00872C28">
        <w:rPr>
          <w:rFonts w:ascii="Arial" w:hAnsi="Arial" w:cs="Arial"/>
          <w:color w:val="000000" w:themeColor="text1"/>
          <w:sz w:val="24"/>
          <w:szCs w:val="24"/>
        </w:rPr>
        <w:t xml:space="preserve"> the Prevention of Organised Crime Act 29</w:t>
      </w:r>
      <w:r w:rsidR="00872C28" w:rsidRPr="00872C28">
        <w:rPr>
          <w:rFonts w:ascii="Arial" w:hAnsi="Arial" w:cs="Arial"/>
          <w:color w:val="000000" w:themeColor="text1"/>
          <w:sz w:val="24"/>
          <w:szCs w:val="24"/>
        </w:rPr>
        <w:t xml:space="preserve"> of 2004 (hereinafter ‘POCA’</w:t>
      </w:r>
      <w:r w:rsidR="005F23AB" w:rsidRPr="00872C28">
        <w:rPr>
          <w:rFonts w:ascii="Arial" w:hAnsi="Arial" w:cs="Arial"/>
          <w:color w:val="000000" w:themeColor="text1"/>
          <w:sz w:val="24"/>
          <w:szCs w:val="24"/>
        </w:rPr>
        <w:t>)</w:t>
      </w:r>
      <w:r w:rsidR="00872C28" w:rsidRPr="00872C28">
        <w:rPr>
          <w:rFonts w:ascii="Arial" w:hAnsi="Arial" w:cs="Arial"/>
          <w:color w:val="000000" w:themeColor="text1"/>
          <w:sz w:val="24"/>
          <w:szCs w:val="24"/>
        </w:rPr>
        <w:t>.</w:t>
      </w:r>
      <w:r w:rsidRPr="00872C28">
        <w:rPr>
          <w:rFonts w:ascii="Arial" w:hAnsi="Arial" w:cs="Arial"/>
          <w:color w:val="000000" w:themeColor="text1"/>
          <w:sz w:val="24"/>
          <w:szCs w:val="24"/>
        </w:rPr>
        <w:t xml:space="preserve"> The court was faced with the question as to whether this did not amount to a duplication of convictions.</w:t>
      </w:r>
    </w:p>
    <w:p w:rsidR="00F42E07" w:rsidRPr="0016370E" w:rsidRDefault="00F42E07" w:rsidP="00F42E07">
      <w:pPr>
        <w:spacing w:line="360" w:lineRule="auto"/>
        <w:jc w:val="both"/>
        <w:rPr>
          <w:rFonts w:ascii="Arial" w:hAnsi="Arial" w:cs="Arial"/>
          <w:color w:val="000000" w:themeColor="text1"/>
          <w:sz w:val="24"/>
          <w:szCs w:val="24"/>
        </w:rPr>
      </w:pPr>
    </w:p>
    <w:p w:rsidR="00F42E07" w:rsidRPr="0016370E" w:rsidRDefault="00F42E07" w:rsidP="00F42E07">
      <w:pPr>
        <w:spacing w:line="360" w:lineRule="auto"/>
        <w:jc w:val="both"/>
        <w:rPr>
          <w:rFonts w:ascii="Arial" w:hAnsi="Arial" w:cs="Arial"/>
          <w:color w:val="000000" w:themeColor="text1"/>
          <w:sz w:val="24"/>
          <w:szCs w:val="24"/>
          <w:lang w:val="en-US"/>
        </w:rPr>
      </w:pPr>
      <w:r w:rsidRPr="0016370E">
        <w:rPr>
          <w:rFonts w:ascii="Arial" w:hAnsi="Arial" w:cs="Arial"/>
          <w:i/>
          <w:color w:val="000000" w:themeColor="text1"/>
          <w:sz w:val="24"/>
          <w:szCs w:val="24"/>
        </w:rPr>
        <w:t>Held</w:t>
      </w:r>
      <w:r w:rsidRPr="0016370E">
        <w:rPr>
          <w:rFonts w:ascii="Arial" w:hAnsi="Arial" w:cs="Arial"/>
          <w:color w:val="000000" w:themeColor="text1"/>
          <w:sz w:val="24"/>
          <w:szCs w:val="24"/>
        </w:rPr>
        <w:t>, that,</w:t>
      </w:r>
      <w:r w:rsidRPr="0016370E">
        <w:rPr>
          <w:rFonts w:ascii="Arial" w:hAnsi="Arial" w:cs="Arial"/>
          <w:color w:val="000000" w:themeColor="text1"/>
          <w:sz w:val="24"/>
          <w:szCs w:val="24"/>
          <w:lang w:val="en-US"/>
        </w:rPr>
        <w:t xml:space="preserve"> in the absence of legislation not distinguishing between predicate offences considered to be serious for the purpose of offences under POCA, the discretion whether </w:t>
      </w:r>
      <w:r w:rsidRPr="0016370E">
        <w:rPr>
          <w:rFonts w:ascii="Arial" w:hAnsi="Arial" w:cs="Arial"/>
          <w:color w:val="000000" w:themeColor="text1"/>
          <w:sz w:val="24"/>
          <w:szCs w:val="24"/>
          <w:lang w:val="en-US"/>
        </w:rPr>
        <w:lastRenderedPageBreak/>
        <w:t>or not to charge under POCA lies exclusively within the discretion of the Prosecutor-General.</w:t>
      </w:r>
    </w:p>
    <w:p w:rsidR="00F42E07" w:rsidRPr="0016370E" w:rsidRDefault="00F42E07" w:rsidP="00F42E07">
      <w:pPr>
        <w:spacing w:line="360" w:lineRule="auto"/>
        <w:jc w:val="both"/>
        <w:rPr>
          <w:rFonts w:ascii="Arial" w:hAnsi="Arial" w:cs="Arial"/>
          <w:color w:val="000000" w:themeColor="text1"/>
          <w:sz w:val="24"/>
          <w:szCs w:val="24"/>
        </w:rPr>
      </w:pPr>
      <w:r w:rsidRPr="0016370E">
        <w:rPr>
          <w:rFonts w:ascii="Arial" w:hAnsi="Arial" w:cs="Arial"/>
          <w:i/>
          <w:color w:val="000000" w:themeColor="text1"/>
          <w:sz w:val="24"/>
          <w:szCs w:val="24"/>
          <w:lang w:val="en-US"/>
        </w:rPr>
        <w:t xml:space="preserve">Held, </w:t>
      </w:r>
      <w:r w:rsidRPr="0016370E">
        <w:rPr>
          <w:rFonts w:ascii="Arial" w:hAnsi="Arial" w:cs="Arial"/>
          <w:color w:val="000000" w:themeColor="text1"/>
          <w:sz w:val="24"/>
          <w:szCs w:val="24"/>
          <w:lang w:val="en-US"/>
        </w:rPr>
        <w:t>further that</w:t>
      </w:r>
      <w:r w:rsidRPr="0016370E">
        <w:rPr>
          <w:rFonts w:ascii="Arial" w:hAnsi="Arial" w:cs="Arial"/>
          <w:color w:val="000000" w:themeColor="text1"/>
          <w:sz w:val="24"/>
          <w:szCs w:val="24"/>
        </w:rPr>
        <w:t>, under section 4 the author of the predicate offence can equally commit money-laundering when he commits any further act in connection with property being the proceeds of unlawful activities.</w:t>
      </w:r>
    </w:p>
    <w:p w:rsidR="00F42E07" w:rsidRPr="0016370E" w:rsidRDefault="00F42E07" w:rsidP="00F42E07">
      <w:pPr>
        <w:spacing w:line="360" w:lineRule="auto"/>
        <w:jc w:val="both"/>
        <w:rPr>
          <w:rFonts w:ascii="Arial" w:hAnsi="Arial" w:cs="Arial"/>
          <w:color w:val="000000" w:themeColor="text1"/>
          <w:sz w:val="24"/>
          <w:szCs w:val="24"/>
        </w:rPr>
      </w:pPr>
      <w:r w:rsidRPr="0016370E">
        <w:rPr>
          <w:rFonts w:ascii="Arial" w:hAnsi="Arial" w:cs="Arial"/>
          <w:i/>
          <w:color w:val="000000" w:themeColor="text1"/>
          <w:sz w:val="24"/>
          <w:szCs w:val="24"/>
          <w:lang w:val="en-US"/>
        </w:rPr>
        <w:t xml:space="preserve">Held, </w:t>
      </w:r>
      <w:r w:rsidRPr="0016370E">
        <w:rPr>
          <w:rFonts w:ascii="Arial" w:hAnsi="Arial" w:cs="Arial"/>
          <w:color w:val="000000" w:themeColor="text1"/>
          <w:sz w:val="24"/>
          <w:szCs w:val="24"/>
          <w:lang w:val="en-US"/>
        </w:rPr>
        <w:t xml:space="preserve">further that, </w:t>
      </w:r>
      <w:r w:rsidRPr="0016370E">
        <w:rPr>
          <w:rFonts w:ascii="Arial" w:hAnsi="Arial" w:cs="Arial"/>
          <w:color w:val="000000" w:themeColor="text1"/>
          <w:sz w:val="24"/>
          <w:szCs w:val="24"/>
        </w:rPr>
        <w:t>section 6 only applies to a person other than the one who committed the predicate offence. Where the state prosecutes a person under both the predicate and the money-laundering offence, this would constitute a duplication of convictions.</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Default="00170268" w:rsidP="00D52600">
      <w:pPr>
        <w:spacing w:line="360" w:lineRule="auto"/>
        <w:rPr>
          <w:rFonts w:ascii="Arial" w:hAnsi="Arial" w:cs="Arial"/>
          <w:sz w:val="24"/>
          <w:szCs w:val="24"/>
        </w:rPr>
      </w:pPr>
    </w:p>
    <w:p w:rsidR="005171E7" w:rsidRDefault="005171E7" w:rsidP="005171E7">
      <w:pPr>
        <w:pStyle w:val="ListParagraph"/>
        <w:numPr>
          <w:ilvl w:val="0"/>
          <w:numId w:val="16"/>
        </w:numPr>
        <w:spacing w:line="360" w:lineRule="auto"/>
        <w:jc w:val="both"/>
        <w:rPr>
          <w:rFonts w:ascii="Arial" w:hAnsi="Arial" w:cs="Arial"/>
          <w:sz w:val="24"/>
          <w:szCs w:val="24"/>
          <w:lang w:val="en-US"/>
        </w:rPr>
      </w:pPr>
      <w:r>
        <w:rPr>
          <w:rFonts w:ascii="Arial" w:hAnsi="Arial" w:cs="Arial"/>
          <w:sz w:val="24"/>
          <w:szCs w:val="24"/>
          <w:lang w:val="en-US"/>
        </w:rPr>
        <w:t>The conviction and sentence imposed on count 1 of all nine review cases are confirmed.</w:t>
      </w:r>
    </w:p>
    <w:p w:rsidR="005171E7" w:rsidRDefault="005171E7" w:rsidP="005171E7">
      <w:pPr>
        <w:pStyle w:val="ListParagraph"/>
        <w:numPr>
          <w:ilvl w:val="0"/>
          <w:numId w:val="16"/>
        </w:numPr>
        <w:spacing w:line="360" w:lineRule="auto"/>
        <w:jc w:val="both"/>
        <w:rPr>
          <w:rFonts w:ascii="Arial" w:hAnsi="Arial" w:cs="Arial"/>
          <w:sz w:val="24"/>
          <w:szCs w:val="24"/>
          <w:lang w:val="en-US"/>
        </w:rPr>
      </w:pPr>
      <w:r>
        <w:rPr>
          <w:rFonts w:ascii="Arial" w:hAnsi="Arial" w:cs="Arial"/>
          <w:sz w:val="24"/>
          <w:szCs w:val="24"/>
          <w:lang w:val="en-US"/>
        </w:rPr>
        <w:t xml:space="preserve">In </w:t>
      </w:r>
      <w:r>
        <w:rPr>
          <w:rFonts w:ascii="Arial" w:hAnsi="Arial" w:cs="Arial"/>
          <w:i/>
          <w:sz w:val="24"/>
          <w:szCs w:val="24"/>
          <w:lang w:val="en-US"/>
        </w:rPr>
        <w:t xml:space="preserve">S v Henock </w:t>
      </w:r>
      <w:r>
        <w:rPr>
          <w:rFonts w:ascii="Arial" w:hAnsi="Arial" w:cs="Arial"/>
          <w:sz w:val="24"/>
          <w:szCs w:val="24"/>
          <w:lang w:val="en-US"/>
        </w:rPr>
        <w:t>the conviction and sentence on count 2 are confirmed.</w:t>
      </w:r>
    </w:p>
    <w:p w:rsidR="005171E7" w:rsidRDefault="005171E7" w:rsidP="005171E7">
      <w:pPr>
        <w:pStyle w:val="ListParagraph"/>
        <w:numPr>
          <w:ilvl w:val="0"/>
          <w:numId w:val="16"/>
        </w:numPr>
        <w:spacing w:line="360" w:lineRule="auto"/>
        <w:jc w:val="both"/>
        <w:rPr>
          <w:rFonts w:ascii="Arial" w:hAnsi="Arial" w:cs="Arial"/>
          <w:sz w:val="24"/>
          <w:szCs w:val="24"/>
          <w:lang w:val="en-US"/>
        </w:rPr>
      </w:pPr>
      <w:r>
        <w:rPr>
          <w:rFonts w:ascii="Arial" w:hAnsi="Arial" w:cs="Arial"/>
          <w:sz w:val="24"/>
          <w:szCs w:val="24"/>
          <w:lang w:val="en-US"/>
        </w:rPr>
        <w:t xml:space="preserve">In the matters of </w:t>
      </w:r>
      <w:r>
        <w:rPr>
          <w:rFonts w:ascii="Arial" w:hAnsi="Arial" w:cs="Arial"/>
          <w:i/>
          <w:sz w:val="24"/>
          <w:szCs w:val="24"/>
          <w:lang w:val="en-US"/>
        </w:rPr>
        <w:t xml:space="preserve">S v Kandjoze; Auagub; Ortman; Musonga </w:t>
      </w:r>
      <w:r>
        <w:rPr>
          <w:rFonts w:ascii="Arial" w:hAnsi="Arial" w:cs="Arial"/>
          <w:sz w:val="24"/>
          <w:szCs w:val="24"/>
          <w:lang w:val="en-US"/>
        </w:rPr>
        <w:t xml:space="preserve">and </w:t>
      </w:r>
      <w:r>
        <w:rPr>
          <w:rFonts w:ascii="Arial" w:hAnsi="Arial" w:cs="Arial"/>
          <w:i/>
          <w:sz w:val="24"/>
          <w:szCs w:val="24"/>
          <w:lang w:val="en-US"/>
        </w:rPr>
        <w:t xml:space="preserve">Jonas Petrus, </w:t>
      </w:r>
      <w:r>
        <w:rPr>
          <w:rFonts w:ascii="Arial" w:hAnsi="Arial" w:cs="Arial"/>
          <w:sz w:val="24"/>
          <w:szCs w:val="24"/>
          <w:lang w:val="en-US"/>
        </w:rPr>
        <w:t>the conviction and sentence on count 2 are set aside.</w:t>
      </w:r>
    </w:p>
    <w:p w:rsidR="005171E7" w:rsidRPr="007F06D3" w:rsidRDefault="005171E7" w:rsidP="005171E7">
      <w:pPr>
        <w:pStyle w:val="ListParagraph"/>
        <w:numPr>
          <w:ilvl w:val="0"/>
          <w:numId w:val="16"/>
        </w:numPr>
        <w:spacing w:line="360" w:lineRule="auto"/>
        <w:jc w:val="both"/>
        <w:rPr>
          <w:rFonts w:ascii="Arial" w:hAnsi="Arial" w:cs="Arial"/>
          <w:sz w:val="24"/>
          <w:szCs w:val="24"/>
          <w:lang w:val="en-US"/>
        </w:rPr>
      </w:pPr>
      <w:r>
        <w:rPr>
          <w:rFonts w:ascii="Arial" w:hAnsi="Arial" w:cs="Arial"/>
          <w:sz w:val="24"/>
          <w:szCs w:val="24"/>
          <w:lang w:val="en-US"/>
        </w:rPr>
        <w:t xml:space="preserve">In the matters of </w:t>
      </w:r>
      <w:r>
        <w:rPr>
          <w:rFonts w:ascii="Arial" w:hAnsi="Arial" w:cs="Arial"/>
          <w:i/>
          <w:sz w:val="24"/>
          <w:szCs w:val="24"/>
          <w:lang w:val="en-US"/>
        </w:rPr>
        <w:t xml:space="preserve">S v Kaarina Petrus, Katjangua </w:t>
      </w:r>
      <w:r>
        <w:rPr>
          <w:rFonts w:ascii="Arial" w:hAnsi="Arial" w:cs="Arial"/>
          <w:sz w:val="24"/>
          <w:szCs w:val="24"/>
          <w:lang w:val="en-US"/>
        </w:rPr>
        <w:t xml:space="preserve">and </w:t>
      </w:r>
      <w:r>
        <w:rPr>
          <w:rFonts w:ascii="Arial" w:hAnsi="Arial" w:cs="Arial"/>
          <w:i/>
          <w:sz w:val="24"/>
          <w:szCs w:val="24"/>
          <w:lang w:val="en-US"/>
        </w:rPr>
        <w:t xml:space="preserve">Sass, </w:t>
      </w:r>
      <w:r>
        <w:rPr>
          <w:rFonts w:ascii="Arial" w:hAnsi="Arial" w:cs="Arial"/>
          <w:sz w:val="24"/>
          <w:szCs w:val="24"/>
          <w:lang w:val="en-US"/>
        </w:rPr>
        <w:t>the conviction and sentence on count 2 are confirmed, subject to an amendment of the charge to the extent that subsection (ii) is substituted with subsection (i) where it appears in the charge.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Default="00170268" w:rsidP="00D52600">
      <w:pPr>
        <w:spacing w:line="360" w:lineRule="auto"/>
        <w:rPr>
          <w:rFonts w:ascii="Arial" w:hAnsi="Arial" w:cs="Arial"/>
          <w:sz w:val="24"/>
          <w:szCs w:val="24"/>
        </w:rPr>
      </w:pPr>
      <w:r w:rsidRPr="00470E7C">
        <w:rPr>
          <w:rFonts w:ascii="Arial" w:hAnsi="Arial" w:cs="Arial"/>
          <w:sz w:val="24"/>
          <w:szCs w:val="24"/>
        </w:rPr>
        <w:t>L</w:t>
      </w:r>
      <w:r w:rsidR="007867A7">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r w:rsidR="007867A7">
        <w:rPr>
          <w:rFonts w:ascii="Arial" w:hAnsi="Arial" w:cs="Arial"/>
          <w:sz w:val="24"/>
          <w:szCs w:val="24"/>
        </w:rPr>
        <w:t>, and UEITELE J</w:t>
      </w:r>
      <w:r w:rsidRPr="00470E7C">
        <w:rPr>
          <w:rFonts w:ascii="Arial" w:hAnsi="Arial" w:cs="Arial"/>
          <w:sz w:val="24"/>
          <w:szCs w:val="24"/>
        </w:rPr>
        <w:t>)</w:t>
      </w:r>
    </w:p>
    <w:p w:rsidR="009458D2" w:rsidRDefault="009458D2" w:rsidP="00D52600">
      <w:pPr>
        <w:spacing w:line="360" w:lineRule="auto"/>
        <w:rPr>
          <w:rFonts w:ascii="Arial" w:hAnsi="Arial" w:cs="Arial"/>
          <w:sz w:val="24"/>
          <w:szCs w:val="24"/>
        </w:rPr>
      </w:pPr>
    </w:p>
    <w:p w:rsidR="00170268" w:rsidRPr="00907311" w:rsidRDefault="009458D2" w:rsidP="000F3FA7">
      <w:pPr>
        <w:pStyle w:val="Heading1"/>
        <w:rPr>
          <w:rFonts w:ascii="Arial" w:hAnsi="Arial" w:cs="Arial"/>
          <w:i/>
          <w:sz w:val="24"/>
          <w:szCs w:val="24"/>
        </w:rPr>
      </w:pPr>
      <w:r w:rsidRPr="00907311">
        <w:rPr>
          <w:rFonts w:ascii="Arial" w:hAnsi="Arial" w:cs="Arial"/>
          <w:i/>
          <w:color w:val="000000" w:themeColor="text1"/>
          <w:sz w:val="24"/>
          <w:szCs w:val="24"/>
        </w:rPr>
        <w:t>Introduction</w:t>
      </w:r>
    </w:p>
    <w:p w:rsidR="00D10D8A" w:rsidRDefault="007867A7" w:rsidP="00EE18AF">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color w:val="000000" w:themeColor="text1"/>
          <w:sz w:val="24"/>
          <w:szCs w:val="24"/>
        </w:rPr>
        <w:t xml:space="preserve">The above </w:t>
      </w:r>
      <w:r w:rsidRPr="00D10D8A">
        <w:rPr>
          <w:rFonts w:ascii="Arial" w:hAnsi="Arial" w:cs="Arial"/>
          <w:sz w:val="24"/>
          <w:szCs w:val="24"/>
        </w:rPr>
        <w:t>captioned cases</w:t>
      </w:r>
      <w:r w:rsidR="004518D2" w:rsidRPr="00D10D8A">
        <w:rPr>
          <w:rFonts w:ascii="Arial" w:hAnsi="Arial" w:cs="Arial"/>
          <w:sz w:val="24"/>
          <w:szCs w:val="24"/>
        </w:rPr>
        <w:t xml:space="preserve"> came before this court on review in terms of s 302 of the Criminal Procedure Act 51 of 1977, as amended (the CPA). In each of these matters th</w:t>
      </w:r>
      <w:r w:rsidR="00AF1E55" w:rsidRPr="00D10D8A">
        <w:rPr>
          <w:rFonts w:ascii="Arial" w:hAnsi="Arial" w:cs="Arial"/>
          <w:sz w:val="24"/>
          <w:szCs w:val="24"/>
        </w:rPr>
        <w:t>e accused persons were charged o</w:t>
      </w:r>
      <w:r w:rsidR="004518D2" w:rsidRPr="00D10D8A">
        <w:rPr>
          <w:rFonts w:ascii="Arial" w:hAnsi="Arial" w:cs="Arial"/>
          <w:sz w:val="24"/>
          <w:szCs w:val="24"/>
        </w:rPr>
        <w:t xml:space="preserve">n count 1 </w:t>
      </w:r>
      <w:r w:rsidR="00AF1E55" w:rsidRPr="00D10D8A">
        <w:rPr>
          <w:rFonts w:ascii="Arial" w:hAnsi="Arial" w:cs="Arial"/>
          <w:sz w:val="24"/>
          <w:szCs w:val="24"/>
        </w:rPr>
        <w:t>with the predicate offence and o</w:t>
      </w:r>
      <w:r w:rsidR="004518D2" w:rsidRPr="00D10D8A">
        <w:rPr>
          <w:rFonts w:ascii="Arial" w:hAnsi="Arial" w:cs="Arial"/>
          <w:sz w:val="24"/>
          <w:szCs w:val="24"/>
        </w:rPr>
        <w:t xml:space="preserve">n count 2 </w:t>
      </w:r>
      <w:r w:rsidR="00A557E0" w:rsidRPr="00D10D8A">
        <w:rPr>
          <w:rFonts w:ascii="Arial" w:hAnsi="Arial" w:cs="Arial"/>
          <w:sz w:val="24"/>
          <w:szCs w:val="24"/>
        </w:rPr>
        <w:t>with</w:t>
      </w:r>
      <w:r w:rsidR="00786780" w:rsidRPr="00D10D8A">
        <w:rPr>
          <w:rFonts w:ascii="Arial" w:hAnsi="Arial" w:cs="Arial"/>
          <w:sz w:val="24"/>
          <w:szCs w:val="24"/>
        </w:rPr>
        <w:t xml:space="preserve"> money-</w:t>
      </w:r>
      <w:r w:rsidR="004518D2" w:rsidRPr="00D10D8A">
        <w:rPr>
          <w:rFonts w:ascii="Arial" w:hAnsi="Arial" w:cs="Arial"/>
          <w:sz w:val="24"/>
          <w:szCs w:val="24"/>
        </w:rPr>
        <w:t>laundering under the Prevention of Organised Crime Act 29 of 2004 (</w:t>
      </w:r>
      <w:r w:rsidR="00786780" w:rsidRPr="00D10D8A">
        <w:rPr>
          <w:rFonts w:ascii="Arial" w:hAnsi="Arial" w:cs="Arial"/>
          <w:sz w:val="24"/>
          <w:szCs w:val="24"/>
        </w:rPr>
        <w:t>hereinafter ‘</w:t>
      </w:r>
      <w:r w:rsidR="004518D2" w:rsidRPr="00D10D8A">
        <w:rPr>
          <w:rFonts w:ascii="Arial" w:hAnsi="Arial" w:cs="Arial"/>
          <w:sz w:val="24"/>
          <w:szCs w:val="24"/>
        </w:rPr>
        <w:t>POCA</w:t>
      </w:r>
      <w:r w:rsidR="00786780" w:rsidRPr="00D10D8A">
        <w:rPr>
          <w:rFonts w:ascii="Arial" w:hAnsi="Arial" w:cs="Arial"/>
          <w:sz w:val="24"/>
          <w:szCs w:val="24"/>
        </w:rPr>
        <w:t>’</w:t>
      </w:r>
      <w:r w:rsidR="004518D2" w:rsidRPr="00D10D8A">
        <w:rPr>
          <w:rFonts w:ascii="Arial" w:hAnsi="Arial" w:cs="Arial"/>
          <w:sz w:val="24"/>
          <w:szCs w:val="24"/>
        </w:rPr>
        <w:t>) in respect of properties</w:t>
      </w:r>
      <w:r w:rsidR="00A557E0" w:rsidRPr="00D10D8A">
        <w:rPr>
          <w:rFonts w:ascii="Arial" w:hAnsi="Arial" w:cs="Arial"/>
          <w:sz w:val="24"/>
          <w:szCs w:val="24"/>
        </w:rPr>
        <w:t>, being</w:t>
      </w:r>
      <w:r w:rsidR="004518D2" w:rsidRPr="00D10D8A">
        <w:rPr>
          <w:rFonts w:ascii="Arial" w:hAnsi="Arial" w:cs="Arial"/>
          <w:sz w:val="24"/>
          <w:szCs w:val="24"/>
        </w:rPr>
        <w:t xml:space="preserve"> the subject</w:t>
      </w:r>
      <w:r w:rsidR="00A557E0" w:rsidRPr="00D10D8A">
        <w:rPr>
          <w:rFonts w:ascii="Arial" w:hAnsi="Arial" w:cs="Arial"/>
          <w:color w:val="FF0000"/>
          <w:sz w:val="24"/>
          <w:szCs w:val="24"/>
        </w:rPr>
        <w:t xml:space="preserve"> </w:t>
      </w:r>
      <w:r w:rsidR="00A557E0" w:rsidRPr="00D10D8A">
        <w:rPr>
          <w:rFonts w:ascii="Arial" w:hAnsi="Arial" w:cs="Arial"/>
          <w:sz w:val="24"/>
          <w:szCs w:val="24"/>
        </w:rPr>
        <w:t>matter</w:t>
      </w:r>
      <w:r w:rsidR="004518D2" w:rsidRPr="00D10D8A">
        <w:rPr>
          <w:rFonts w:ascii="Arial" w:hAnsi="Arial" w:cs="Arial"/>
          <w:color w:val="FF0000"/>
          <w:sz w:val="24"/>
          <w:szCs w:val="24"/>
        </w:rPr>
        <w:t xml:space="preserve"> </w:t>
      </w:r>
      <w:r w:rsidR="004518D2" w:rsidRPr="00D10D8A">
        <w:rPr>
          <w:rFonts w:ascii="Arial" w:hAnsi="Arial" w:cs="Arial"/>
          <w:sz w:val="24"/>
          <w:szCs w:val="24"/>
        </w:rPr>
        <w:t xml:space="preserve">of the predicate offence. </w:t>
      </w:r>
      <w:r w:rsidR="00EE18AF" w:rsidRPr="00D10D8A">
        <w:rPr>
          <w:rFonts w:ascii="Arial" w:hAnsi="Arial" w:cs="Arial"/>
          <w:sz w:val="24"/>
          <w:szCs w:val="24"/>
        </w:rPr>
        <w:t xml:space="preserve">In each case (except for the </w:t>
      </w:r>
      <w:r w:rsidR="00EE18AF" w:rsidRPr="00D10D8A">
        <w:rPr>
          <w:rFonts w:ascii="Arial" w:hAnsi="Arial" w:cs="Arial"/>
          <w:i/>
          <w:sz w:val="24"/>
          <w:szCs w:val="24"/>
        </w:rPr>
        <w:t xml:space="preserve">Henock </w:t>
      </w:r>
      <w:r w:rsidR="00EE18AF" w:rsidRPr="00D10D8A">
        <w:rPr>
          <w:rFonts w:ascii="Arial" w:hAnsi="Arial" w:cs="Arial"/>
          <w:sz w:val="24"/>
          <w:szCs w:val="24"/>
        </w:rPr>
        <w:t>matter</w:t>
      </w:r>
      <w:r w:rsidR="00EE18AF">
        <w:rPr>
          <w:rStyle w:val="FootnoteReference"/>
          <w:rFonts w:ascii="Arial" w:hAnsi="Arial" w:cs="Arial"/>
          <w:sz w:val="24"/>
          <w:szCs w:val="24"/>
        </w:rPr>
        <w:footnoteReference w:id="1"/>
      </w:r>
      <w:r w:rsidR="00EE18AF" w:rsidRPr="00D10D8A">
        <w:rPr>
          <w:rFonts w:ascii="Arial" w:hAnsi="Arial" w:cs="Arial"/>
          <w:sz w:val="24"/>
          <w:szCs w:val="24"/>
        </w:rPr>
        <w:t>) the predic</w:t>
      </w:r>
      <w:r w:rsidR="00786780" w:rsidRPr="00D10D8A">
        <w:rPr>
          <w:rFonts w:ascii="Arial" w:hAnsi="Arial" w:cs="Arial"/>
          <w:sz w:val="24"/>
          <w:szCs w:val="24"/>
        </w:rPr>
        <w:t>ate offence charged incorporates</w:t>
      </w:r>
      <w:r w:rsidR="00EE18AF" w:rsidRPr="00D10D8A">
        <w:rPr>
          <w:rFonts w:ascii="Arial" w:hAnsi="Arial" w:cs="Arial"/>
          <w:sz w:val="24"/>
          <w:szCs w:val="24"/>
        </w:rPr>
        <w:t xml:space="preserve"> the elements of theft, while the accused were further charged with a contravention of either s</w:t>
      </w:r>
      <w:r w:rsidR="00A557E0" w:rsidRPr="00D10D8A">
        <w:rPr>
          <w:rFonts w:ascii="Arial" w:hAnsi="Arial" w:cs="Arial"/>
          <w:sz w:val="24"/>
          <w:szCs w:val="24"/>
        </w:rPr>
        <w:t>ection</w:t>
      </w:r>
      <w:r w:rsidR="00786780" w:rsidRPr="00D10D8A">
        <w:rPr>
          <w:rFonts w:ascii="Arial" w:hAnsi="Arial" w:cs="Arial"/>
          <w:sz w:val="24"/>
          <w:szCs w:val="24"/>
        </w:rPr>
        <w:t xml:space="preserve"> 4 or 6 of</w:t>
      </w:r>
      <w:r w:rsidR="00EE18AF" w:rsidRPr="00D10D8A">
        <w:rPr>
          <w:rFonts w:ascii="Arial" w:hAnsi="Arial" w:cs="Arial"/>
          <w:sz w:val="24"/>
          <w:szCs w:val="24"/>
        </w:rPr>
        <w:t xml:space="preserve"> POCA. In all instances the accused were convicted and </w:t>
      </w:r>
      <w:r w:rsidR="009458D2" w:rsidRPr="00D10D8A">
        <w:rPr>
          <w:rFonts w:ascii="Arial" w:hAnsi="Arial" w:cs="Arial"/>
          <w:sz w:val="24"/>
          <w:szCs w:val="24"/>
        </w:rPr>
        <w:t>sentenced on both counts</w:t>
      </w:r>
      <w:r w:rsidR="00A557E0" w:rsidRPr="00D10D8A">
        <w:rPr>
          <w:rFonts w:ascii="Arial" w:hAnsi="Arial" w:cs="Arial"/>
          <w:sz w:val="24"/>
          <w:szCs w:val="24"/>
        </w:rPr>
        <w:t>,</w:t>
      </w:r>
      <w:r w:rsidR="009458D2" w:rsidRPr="00D10D8A">
        <w:rPr>
          <w:rFonts w:ascii="Arial" w:hAnsi="Arial" w:cs="Arial"/>
          <w:sz w:val="24"/>
          <w:szCs w:val="24"/>
        </w:rPr>
        <w:t xml:space="preserve"> which raised the question </w:t>
      </w:r>
      <w:r w:rsidR="00A557E0" w:rsidRPr="00D10D8A">
        <w:rPr>
          <w:rFonts w:ascii="Arial" w:hAnsi="Arial" w:cs="Arial"/>
          <w:sz w:val="24"/>
          <w:szCs w:val="24"/>
        </w:rPr>
        <w:t xml:space="preserve">as to </w:t>
      </w:r>
      <w:r w:rsidR="009458D2" w:rsidRPr="00D10D8A">
        <w:rPr>
          <w:rFonts w:ascii="Arial" w:hAnsi="Arial" w:cs="Arial"/>
          <w:sz w:val="24"/>
          <w:szCs w:val="24"/>
        </w:rPr>
        <w:t>whether it did not amount to a duplication of convictions.</w:t>
      </w:r>
    </w:p>
    <w:p w:rsidR="00D10D8A" w:rsidRDefault="00D10D8A" w:rsidP="00D10D8A">
      <w:pPr>
        <w:pStyle w:val="ListParagraph"/>
        <w:spacing w:line="360" w:lineRule="auto"/>
        <w:ind w:left="0"/>
        <w:jc w:val="both"/>
        <w:rPr>
          <w:rFonts w:ascii="Arial" w:hAnsi="Arial" w:cs="Arial"/>
          <w:sz w:val="24"/>
          <w:szCs w:val="24"/>
        </w:rPr>
      </w:pPr>
    </w:p>
    <w:p w:rsidR="00D10D8A" w:rsidRDefault="009458D2" w:rsidP="00D10D8A">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sz w:val="24"/>
          <w:szCs w:val="24"/>
        </w:rPr>
        <w:t>It was against this background that t</w:t>
      </w:r>
      <w:r w:rsidR="00B24413" w:rsidRPr="00D10D8A">
        <w:rPr>
          <w:rFonts w:ascii="Arial" w:hAnsi="Arial" w:cs="Arial"/>
          <w:sz w:val="24"/>
          <w:szCs w:val="24"/>
        </w:rPr>
        <w:t>he Judge-President directed</w:t>
      </w:r>
      <w:r w:rsidRPr="00D10D8A">
        <w:rPr>
          <w:rFonts w:ascii="Arial" w:hAnsi="Arial" w:cs="Arial"/>
          <w:sz w:val="24"/>
          <w:szCs w:val="24"/>
        </w:rPr>
        <w:t xml:space="preserve"> the review matters referenced above </w:t>
      </w:r>
      <w:r w:rsidR="00B24413" w:rsidRPr="00D10D8A">
        <w:rPr>
          <w:rFonts w:ascii="Arial" w:hAnsi="Arial" w:cs="Arial"/>
          <w:sz w:val="24"/>
          <w:szCs w:val="24"/>
        </w:rPr>
        <w:t xml:space="preserve">to </w:t>
      </w:r>
      <w:r w:rsidRPr="00D10D8A">
        <w:rPr>
          <w:rFonts w:ascii="Arial" w:hAnsi="Arial" w:cs="Arial"/>
          <w:sz w:val="24"/>
          <w:szCs w:val="24"/>
        </w:rPr>
        <w:t xml:space="preserve">be arranged before a Full Bench of the High Court for argument. Dr </w:t>
      </w:r>
      <w:r w:rsidRPr="00D10D8A">
        <w:rPr>
          <w:rFonts w:ascii="Arial" w:hAnsi="Arial" w:cs="Arial"/>
          <w:i/>
          <w:sz w:val="24"/>
          <w:szCs w:val="24"/>
        </w:rPr>
        <w:t>Akweenda</w:t>
      </w:r>
      <w:r w:rsidRPr="00D10D8A">
        <w:rPr>
          <w:rFonts w:ascii="Arial" w:hAnsi="Arial" w:cs="Arial"/>
          <w:sz w:val="24"/>
          <w:szCs w:val="24"/>
        </w:rPr>
        <w:t xml:space="preserve"> and Mr </w:t>
      </w:r>
      <w:r w:rsidRPr="00D10D8A">
        <w:rPr>
          <w:rFonts w:ascii="Arial" w:hAnsi="Arial" w:cs="Arial"/>
          <w:i/>
          <w:sz w:val="24"/>
          <w:szCs w:val="24"/>
        </w:rPr>
        <w:t xml:space="preserve">Nekwaya </w:t>
      </w:r>
      <w:r w:rsidRPr="00D10D8A">
        <w:rPr>
          <w:rFonts w:ascii="Arial" w:hAnsi="Arial" w:cs="Arial"/>
          <w:sz w:val="24"/>
          <w:szCs w:val="24"/>
        </w:rPr>
        <w:t xml:space="preserve">agreed to argue the matter </w:t>
      </w:r>
      <w:r w:rsidRPr="00D10D8A">
        <w:rPr>
          <w:rFonts w:ascii="Arial" w:hAnsi="Arial" w:cs="Arial"/>
          <w:i/>
          <w:sz w:val="24"/>
          <w:szCs w:val="24"/>
        </w:rPr>
        <w:t xml:space="preserve">amicus curiae </w:t>
      </w:r>
      <w:r w:rsidRPr="00D10D8A">
        <w:rPr>
          <w:rFonts w:ascii="Arial" w:hAnsi="Arial" w:cs="Arial"/>
          <w:sz w:val="24"/>
          <w:szCs w:val="24"/>
        </w:rPr>
        <w:t xml:space="preserve">while Mr </w:t>
      </w:r>
      <w:r w:rsidRPr="00D10D8A">
        <w:rPr>
          <w:rFonts w:ascii="Arial" w:hAnsi="Arial" w:cs="Arial"/>
          <w:i/>
          <w:sz w:val="24"/>
          <w:szCs w:val="24"/>
        </w:rPr>
        <w:t xml:space="preserve">Marondedze </w:t>
      </w:r>
      <w:r w:rsidR="00B24413" w:rsidRPr="00D10D8A">
        <w:rPr>
          <w:rFonts w:ascii="Arial" w:hAnsi="Arial" w:cs="Arial"/>
          <w:sz w:val="24"/>
          <w:szCs w:val="24"/>
        </w:rPr>
        <w:t>represented the s</w:t>
      </w:r>
      <w:r w:rsidRPr="00D10D8A">
        <w:rPr>
          <w:rFonts w:ascii="Arial" w:hAnsi="Arial" w:cs="Arial"/>
          <w:sz w:val="24"/>
          <w:szCs w:val="24"/>
        </w:rPr>
        <w:t>tate. We ar</w:t>
      </w:r>
      <w:r w:rsidR="00A557E0" w:rsidRPr="00D10D8A">
        <w:rPr>
          <w:rFonts w:ascii="Arial" w:hAnsi="Arial" w:cs="Arial"/>
          <w:sz w:val="24"/>
          <w:szCs w:val="24"/>
        </w:rPr>
        <w:t>e indebted to counsel for their diligence and assistance provided herein.</w:t>
      </w:r>
    </w:p>
    <w:p w:rsidR="00D10D8A" w:rsidRPr="00D10D8A" w:rsidRDefault="00D10D8A" w:rsidP="00D10D8A">
      <w:pPr>
        <w:pStyle w:val="ListParagraph"/>
        <w:rPr>
          <w:rFonts w:ascii="Arial" w:hAnsi="Arial" w:cs="Arial"/>
        </w:rPr>
      </w:pPr>
    </w:p>
    <w:p w:rsidR="00D10D8A" w:rsidRPr="00D10D8A" w:rsidRDefault="00D10D8A" w:rsidP="00D10D8A">
      <w:pPr>
        <w:pStyle w:val="Heading2"/>
        <w:rPr>
          <w:rFonts w:ascii="Arial" w:hAnsi="Arial" w:cs="Arial"/>
          <w:i/>
          <w:color w:val="000000" w:themeColor="text1"/>
          <w:sz w:val="24"/>
          <w:szCs w:val="24"/>
        </w:rPr>
      </w:pPr>
      <w:r w:rsidRPr="00D10D8A">
        <w:rPr>
          <w:rFonts w:ascii="Arial" w:hAnsi="Arial" w:cs="Arial"/>
          <w:i/>
          <w:color w:val="000000" w:themeColor="text1"/>
          <w:sz w:val="24"/>
          <w:szCs w:val="24"/>
        </w:rPr>
        <w:t>Statement of legal issues to be considered</w:t>
      </w:r>
    </w:p>
    <w:p w:rsidR="009458D2" w:rsidRPr="00D10D8A" w:rsidRDefault="008C3128" w:rsidP="00D10D8A">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rPr>
        <w:t xml:space="preserve">‘1. </w:t>
      </w:r>
      <w:r w:rsidR="009458D2" w:rsidRPr="00D10D8A">
        <w:rPr>
          <w:rFonts w:ascii="Arial" w:hAnsi="Arial" w:cs="Arial"/>
        </w:rPr>
        <w:t xml:space="preserve"> </w:t>
      </w:r>
      <w:r w:rsidRPr="00D10D8A">
        <w:rPr>
          <w:rFonts w:ascii="Arial" w:hAnsi="Arial" w:cs="Arial"/>
        </w:rPr>
        <w:t xml:space="preserve">Where an accused unlawfully acquires property and thereafter enters into a transaction with another person in which the said property is disposed of, would the subsequent act constitute a separate offence under either section 4 or 6 of POCA? In addition thereto, does the accused have the required </w:t>
      </w:r>
      <w:r w:rsidRPr="00D10D8A">
        <w:rPr>
          <w:rFonts w:ascii="Arial" w:hAnsi="Arial" w:cs="Arial"/>
          <w:i/>
        </w:rPr>
        <w:t xml:space="preserve">mens rea </w:t>
      </w:r>
      <w:r w:rsidRPr="00D10D8A">
        <w:rPr>
          <w:rFonts w:ascii="Arial" w:hAnsi="Arial" w:cs="Arial"/>
        </w:rPr>
        <w:t>when he/she so acted or had he/she acted with a single intent and committed only one offence?</w:t>
      </w:r>
    </w:p>
    <w:p w:rsidR="008C3128" w:rsidRPr="008C3128" w:rsidRDefault="008C3128" w:rsidP="00EE18AF">
      <w:pPr>
        <w:spacing w:line="360" w:lineRule="auto"/>
        <w:jc w:val="both"/>
        <w:rPr>
          <w:rFonts w:ascii="Arial" w:hAnsi="Arial" w:cs="Arial"/>
        </w:rPr>
      </w:pPr>
      <w:r w:rsidRPr="008C3128">
        <w:rPr>
          <w:rFonts w:ascii="Arial" w:hAnsi="Arial" w:cs="Arial"/>
        </w:rPr>
        <w:t xml:space="preserve">            2. Where the accused persons in the above matters are convicted in respect of both counts, would that not constitute a duplication of convictions?</w:t>
      </w:r>
    </w:p>
    <w:p w:rsidR="00D10D8A" w:rsidRDefault="008C3128" w:rsidP="008C3128">
      <w:pPr>
        <w:spacing w:line="360" w:lineRule="auto"/>
        <w:jc w:val="both"/>
        <w:rPr>
          <w:rFonts w:ascii="Arial" w:hAnsi="Arial" w:cs="Arial"/>
          <w:sz w:val="24"/>
          <w:szCs w:val="24"/>
        </w:rPr>
      </w:pPr>
      <w:r w:rsidRPr="008C3128">
        <w:rPr>
          <w:rFonts w:ascii="Arial" w:hAnsi="Arial" w:cs="Arial"/>
        </w:rPr>
        <w:lastRenderedPageBreak/>
        <w:t xml:space="preserve">            3. Should the applicability of the provisions of sections 4 and 6 of POCA depend on the facts and circumstances of each case?’</w:t>
      </w:r>
    </w:p>
    <w:p w:rsidR="00D10D8A" w:rsidRDefault="00D10D8A" w:rsidP="008C3128">
      <w:pPr>
        <w:spacing w:line="360" w:lineRule="auto"/>
        <w:jc w:val="both"/>
        <w:rPr>
          <w:rFonts w:ascii="Arial" w:hAnsi="Arial" w:cs="Arial"/>
          <w:sz w:val="24"/>
          <w:szCs w:val="24"/>
        </w:rPr>
      </w:pPr>
    </w:p>
    <w:p w:rsidR="00D10D8A" w:rsidRDefault="007249C2" w:rsidP="00D10D8A">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sz w:val="24"/>
          <w:szCs w:val="24"/>
        </w:rPr>
        <w:t xml:space="preserve">The context in which the above questions will </w:t>
      </w:r>
      <w:r w:rsidR="00D10D8A">
        <w:rPr>
          <w:rFonts w:ascii="Arial" w:hAnsi="Arial" w:cs="Arial"/>
          <w:sz w:val="24"/>
          <w:szCs w:val="24"/>
        </w:rPr>
        <w:t xml:space="preserve">be decided is on the basis that </w:t>
      </w:r>
      <w:r w:rsidRPr="00D10D8A">
        <w:rPr>
          <w:rFonts w:ascii="Arial" w:hAnsi="Arial" w:cs="Arial"/>
          <w:sz w:val="24"/>
          <w:szCs w:val="24"/>
        </w:rPr>
        <w:t>‘unlawful acquisition’ of property is a criminal offence, i.e. theft</w:t>
      </w:r>
      <w:r w:rsidR="008749FD" w:rsidRPr="00D10D8A">
        <w:rPr>
          <w:rFonts w:ascii="Arial" w:hAnsi="Arial" w:cs="Arial"/>
          <w:sz w:val="24"/>
          <w:szCs w:val="24"/>
        </w:rPr>
        <w:t>, fraud, possession/receiving/use of stolen propert</w:t>
      </w:r>
      <w:r w:rsidR="00A557E0" w:rsidRPr="00D10D8A">
        <w:rPr>
          <w:rFonts w:ascii="Arial" w:hAnsi="Arial" w:cs="Arial"/>
          <w:sz w:val="24"/>
          <w:szCs w:val="24"/>
        </w:rPr>
        <w:t>y, either under common law, or by</w:t>
      </w:r>
      <w:r w:rsidR="008749FD" w:rsidRPr="00D10D8A">
        <w:rPr>
          <w:rFonts w:ascii="Arial" w:hAnsi="Arial" w:cs="Arial"/>
          <w:sz w:val="24"/>
          <w:szCs w:val="24"/>
        </w:rPr>
        <w:t xml:space="preserve"> statute.</w:t>
      </w:r>
      <w:r w:rsidR="002932CA" w:rsidRPr="00D10D8A">
        <w:rPr>
          <w:rFonts w:ascii="Arial" w:hAnsi="Arial" w:cs="Arial"/>
          <w:sz w:val="24"/>
          <w:szCs w:val="24"/>
        </w:rPr>
        <w:t xml:space="preserve"> This</w:t>
      </w:r>
      <w:r w:rsidR="008749FD" w:rsidRPr="00D10D8A">
        <w:rPr>
          <w:rFonts w:ascii="Arial" w:hAnsi="Arial" w:cs="Arial"/>
          <w:sz w:val="24"/>
          <w:szCs w:val="24"/>
        </w:rPr>
        <w:t xml:space="preserve"> offence will be referred to as the ‘predicate offence’. </w:t>
      </w:r>
      <w:r w:rsidR="002932CA" w:rsidRPr="00D10D8A">
        <w:rPr>
          <w:rFonts w:ascii="Arial" w:hAnsi="Arial" w:cs="Arial"/>
          <w:sz w:val="24"/>
          <w:szCs w:val="24"/>
        </w:rPr>
        <w:t>W</w:t>
      </w:r>
      <w:r w:rsidR="001D0900" w:rsidRPr="00D10D8A">
        <w:rPr>
          <w:rFonts w:ascii="Arial" w:hAnsi="Arial" w:cs="Arial"/>
          <w:sz w:val="24"/>
          <w:szCs w:val="24"/>
        </w:rPr>
        <w:t xml:space="preserve">hat </w:t>
      </w:r>
      <w:r w:rsidR="002932CA" w:rsidRPr="00D10D8A">
        <w:rPr>
          <w:rFonts w:ascii="Arial" w:hAnsi="Arial" w:cs="Arial"/>
          <w:sz w:val="24"/>
          <w:szCs w:val="24"/>
        </w:rPr>
        <w:t xml:space="preserve">essentially </w:t>
      </w:r>
      <w:r w:rsidR="001D0900" w:rsidRPr="00D10D8A">
        <w:rPr>
          <w:rFonts w:ascii="Arial" w:hAnsi="Arial" w:cs="Arial"/>
          <w:sz w:val="24"/>
          <w:szCs w:val="24"/>
        </w:rPr>
        <w:t xml:space="preserve">must be considered is whether </w:t>
      </w:r>
      <w:r w:rsidR="004447BA" w:rsidRPr="00D10D8A">
        <w:rPr>
          <w:rFonts w:ascii="Arial" w:hAnsi="Arial" w:cs="Arial"/>
          <w:sz w:val="24"/>
          <w:szCs w:val="24"/>
        </w:rPr>
        <w:t xml:space="preserve">any subsequent or new act committed by the accused </w:t>
      </w:r>
      <w:r w:rsidR="002932CA" w:rsidRPr="00D10D8A">
        <w:rPr>
          <w:rFonts w:ascii="Arial" w:hAnsi="Arial" w:cs="Arial"/>
          <w:sz w:val="24"/>
          <w:szCs w:val="24"/>
        </w:rPr>
        <w:t>with such property</w:t>
      </w:r>
      <w:r w:rsidR="00B24413" w:rsidRPr="00D10D8A">
        <w:rPr>
          <w:rFonts w:ascii="Arial" w:hAnsi="Arial" w:cs="Arial"/>
          <w:sz w:val="24"/>
          <w:szCs w:val="24"/>
        </w:rPr>
        <w:t>,</w:t>
      </w:r>
      <w:r w:rsidR="002932CA" w:rsidRPr="00D10D8A">
        <w:rPr>
          <w:rFonts w:ascii="Arial" w:hAnsi="Arial" w:cs="Arial"/>
          <w:sz w:val="24"/>
          <w:szCs w:val="24"/>
        </w:rPr>
        <w:t xml:space="preserve"> constitute an offence under either sections 4 or 6 of POCA. If answered in the affirmative, the real question would then be whether a conviction of a contravention under these sections constitute a</w:t>
      </w:r>
      <w:r w:rsidR="00A557E0" w:rsidRPr="00D10D8A">
        <w:rPr>
          <w:rFonts w:ascii="Arial" w:hAnsi="Arial" w:cs="Arial"/>
          <w:sz w:val="24"/>
          <w:szCs w:val="24"/>
        </w:rPr>
        <w:t xml:space="preserve"> separate offence and</w:t>
      </w:r>
      <w:r w:rsidR="00E00623" w:rsidRPr="00D10D8A">
        <w:rPr>
          <w:rFonts w:ascii="Arial" w:hAnsi="Arial" w:cs="Arial"/>
          <w:sz w:val="24"/>
          <w:szCs w:val="24"/>
        </w:rPr>
        <w:t xml:space="preserve"> </w:t>
      </w:r>
      <w:r w:rsidR="00F114F6" w:rsidRPr="00D10D8A">
        <w:rPr>
          <w:rFonts w:ascii="Arial" w:hAnsi="Arial" w:cs="Arial"/>
          <w:sz w:val="24"/>
          <w:szCs w:val="24"/>
        </w:rPr>
        <w:t xml:space="preserve">whether </w:t>
      </w:r>
      <w:r w:rsidR="00E00623" w:rsidRPr="00D10D8A">
        <w:rPr>
          <w:rFonts w:ascii="Arial" w:hAnsi="Arial" w:cs="Arial"/>
          <w:sz w:val="24"/>
          <w:szCs w:val="24"/>
        </w:rPr>
        <w:t>it amount</w:t>
      </w:r>
      <w:r w:rsidR="00F114F6" w:rsidRPr="00D10D8A">
        <w:rPr>
          <w:rFonts w:ascii="Arial" w:hAnsi="Arial" w:cs="Arial"/>
          <w:sz w:val="24"/>
          <w:szCs w:val="24"/>
        </w:rPr>
        <w:t>s</w:t>
      </w:r>
      <w:r w:rsidR="00E00623" w:rsidRPr="00D10D8A">
        <w:rPr>
          <w:rFonts w:ascii="Arial" w:hAnsi="Arial" w:cs="Arial"/>
          <w:sz w:val="24"/>
          <w:szCs w:val="24"/>
        </w:rPr>
        <w:t xml:space="preserve"> to a</w:t>
      </w:r>
      <w:r w:rsidR="00F114F6" w:rsidRPr="00D10D8A">
        <w:rPr>
          <w:rFonts w:ascii="Arial" w:hAnsi="Arial" w:cs="Arial"/>
          <w:sz w:val="24"/>
          <w:szCs w:val="24"/>
        </w:rPr>
        <w:t>n improper</w:t>
      </w:r>
      <w:r w:rsidR="00E00623" w:rsidRPr="00D10D8A">
        <w:rPr>
          <w:rFonts w:ascii="Arial" w:hAnsi="Arial" w:cs="Arial"/>
          <w:sz w:val="24"/>
          <w:szCs w:val="24"/>
        </w:rPr>
        <w:t xml:space="preserve"> </w:t>
      </w:r>
      <w:r w:rsidR="002932CA" w:rsidRPr="00D10D8A">
        <w:rPr>
          <w:rFonts w:ascii="Arial" w:hAnsi="Arial" w:cs="Arial"/>
          <w:sz w:val="24"/>
          <w:szCs w:val="24"/>
        </w:rPr>
        <w:t>duplication of convictions.</w:t>
      </w:r>
    </w:p>
    <w:p w:rsidR="00D10D8A" w:rsidRPr="000F3FA7" w:rsidRDefault="00D10D8A" w:rsidP="000F3FA7">
      <w:pPr>
        <w:pStyle w:val="Heading1"/>
        <w:rPr>
          <w:rFonts w:ascii="Arial" w:hAnsi="Arial" w:cs="Arial"/>
          <w:sz w:val="24"/>
          <w:szCs w:val="24"/>
        </w:rPr>
      </w:pPr>
    </w:p>
    <w:p w:rsidR="000F3FA7" w:rsidRPr="00907311" w:rsidRDefault="00D10D8A" w:rsidP="000F3FA7">
      <w:pPr>
        <w:pStyle w:val="Heading1"/>
        <w:rPr>
          <w:rFonts w:ascii="Arial" w:hAnsi="Arial" w:cs="Arial"/>
          <w:i/>
          <w:color w:val="000000" w:themeColor="text1"/>
          <w:sz w:val="24"/>
          <w:szCs w:val="24"/>
          <w:lang w:val="en-US"/>
        </w:rPr>
      </w:pPr>
      <w:r w:rsidRPr="00907311">
        <w:rPr>
          <w:rFonts w:ascii="Arial" w:hAnsi="Arial" w:cs="Arial"/>
          <w:i/>
          <w:color w:val="000000" w:themeColor="text1"/>
          <w:sz w:val="24"/>
          <w:szCs w:val="24"/>
          <w:lang w:val="en-US"/>
        </w:rPr>
        <w:t>Money-laundering in the international context</w:t>
      </w:r>
    </w:p>
    <w:p w:rsidR="00D10D8A" w:rsidRPr="00D10D8A" w:rsidRDefault="00CB1B0F" w:rsidP="00245A8E">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sz w:val="24"/>
          <w:szCs w:val="24"/>
          <w:lang w:val="en-US"/>
        </w:rPr>
        <w:t xml:space="preserve">In order to fully comprehend the import of the relatively innovative offence of money-laundering, it seems apposite to briefly state </w:t>
      </w:r>
      <w:r w:rsidR="005A5EC4" w:rsidRPr="00D10D8A">
        <w:rPr>
          <w:rFonts w:ascii="Arial" w:hAnsi="Arial" w:cs="Arial"/>
          <w:sz w:val="24"/>
          <w:szCs w:val="24"/>
          <w:lang w:val="en-US"/>
        </w:rPr>
        <w:t>the circumstances that</w:t>
      </w:r>
      <w:r w:rsidR="009A726B" w:rsidRPr="00D10D8A">
        <w:rPr>
          <w:rFonts w:ascii="Arial" w:hAnsi="Arial" w:cs="Arial"/>
          <w:sz w:val="24"/>
          <w:szCs w:val="24"/>
          <w:lang w:val="en-US"/>
        </w:rPr>
        <w:t xml:space="preserve"> gave rise to the birth of POCA</w:t>
      </w:r>
      <w:r w:rsidR="005A5EC4" w:rsidRPr="00D10D8A">
        <w:rPr>
          <w:rFonts w:ascii="Arial" w:hAnsi="Arial" w:cs="Arial"/>
          <w:sz w:val="24"/>
          <w:szCs w:val="24"/>
          <w:lang w:val="en-US"/>
        </w:rPr>
        <w:t xml:space="preserve"> in the Namibian context.</w:t>
      </w:r>
    </w:p>
    <w:p w:rsidR="00D10D8A" w:rsidRPr="00D10D8A" w:rsidRDefault="00D10D8A" w:rsidP="00D10D8A">
      <w:pPr>
        <w:pStyle w:val="ListParagraph"/>
        <w:spacing w:line="360" w:lineRule="auto"/>
        <w:ind w:left="0"/>
        <w:jc w:val="both"/>
        <w:rPr>
          <w:rFonts w:ascii="Arial" w:hAnsi="Arial" w:cs="Arial"/>
          <w:sz w:val="24"/>
          <w:szCs w:val="24"/>
        </w:rPr>
      </w:pPr>
    </w:p>
    <w:p w:rsidR="00D10D8A" w:rsidRPr="00D10D8A" w:rsidRDefault="005A5EC4" w:rsidP="00245A8E">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sz w:val="24"/>
          <w:szCs w:val="24"/>
          <w:lang w:val="en-US"/>
        </w:rPr>
        <w:t xml:space="preserve">The existence </w:t>
      </w:r>
      <w:r w:rsidR="00245A8E" w:rsidRPr="00D10D8A">
        <w:rPr>
          <w:rFonts w:ascii="Arial" w:hAnsi="Arial" w:cs="Arial"/>
          <w:sz w:val="24"/>
          <w:szCs w:val="24"/>
          <w:lang w:val="en-US"/>
        </w:rPr>
        <w:t xml:space="preserve">of international organised syndicates </w:t>
      </w:r>
      <w:r w:rsidRPr="00D10D8A">
        <w:rPr>
          <w:rFonts w:ascii="Arial" w:hAnsi="Arial" w:cs="Arial"/>
          <w:sz w:val="24"/>
          <w:szCs w:val="24"/>
          <w:lang w:val="en-US"/>
        </w:rPr>
        <w:t xml:space="preserve">is real and their activities </w:t>
      </w:r>
      <w:r w:rsidR="00245A8E" w:rsidRPr="00D10D8A">
        <w:rPr>
          <w:rFonts w:ascii="Arial" w:hAnsi="Arial" w:cs="Arial"/>
          <w:sz w:val="24"/>
          <w:szCs w:val="24"/>
          <w:lang w:val="en-US"/>
        </w:rPr>
        <w:t xml:space="preserve">are </w:t>
      </w:r>
      <w:r w:rsidRPr="00D10D8A">
        <w:rPr>
          <w:rFonts w:ascii="Arial" w:hAnsi="Arial" w:cs="Arial"/>
          <w:sz w:val="24"/>
          <w:szCs w:val="24"/>
          <w:lang w:val="en-US"/>
        </w:rPr>
        <w:t xml:space="preserve">primarily </w:t>
      </w:r>
      <w:r w:rsidR="00245A8E" w:rsidRPr="00D10D8A">
        <w:rPr>
          <w:rFonts w:ascii="Arial" w:hAnsi="Arial" w:cs="Arial"/>
          <w:sz w:val="24"/>
          <w:szCs w:val="24"/>
          <w:lang w:val="en-US"/>
        </w:rPr>
        <w:t>aim</w:t>
      </w:r>
      <w:r w:rsidR="00F8115B" w:rsidRPr="00D10D8A">
        <w:rPr>
          <w:rFonts w:ascii="Arial" w:hAnsi="Arial" w:cs="Arial"/>
          <w:sz w:val="24"/>
          <w:szCs w:val="24"/>
          <w:lang w:val="en-US"/>
        </w:rPr>
        <w:t>ed</w:t>
      </w:r>
      <w:r w:rsidR="00245A8E" w:rsidRPr="00D10D8A">
        <w:rPr>
          <w:rFonts w:ascii="Arial" w:hAnsi="Arial" w:cs="Arial"/>
          <w:sz w:val="24"/>
          <w:szCs w:val="24"/>
          <w:lang w:val="en-US"/>
        </w:rPr>
        <w:t xml:space="preserve"> at the accumulation of wealth through illegal means, such as human trafficking, drugs, poaching, fraud etc. </w:t>
      </w:r>
      <w:r w:rsidRPr="00D10D8A">
        <w:rPr>
          <w:rFonts w:ascii="Arial" w:hAnsi="Arial" w:cs="Arial"/>
          <w:sz w:val="24"/>
          <w:szCs w:val="24"/>
          <w:lang w:val="en-US"/>
        </w:rPr>
        <w:t>I</w:t>
      </w:r>
      <w:r w:rsidR="00245A8E" w:rsidRPr="00D10D8A">
        <w:rPr>
          <w:rFonts w:ascii="Arial" w:hAnsi="Arial" w:cs="Arial"/>
          <w:sz w:val="24"/>
          <w:szCs w:val="24"/>
          <w:lang w:val="en-US"/>
        </w:rPr>
        <w:t>n order to benefit from their</w:t>
      </w:r>
      <w:r w:rsidRPr="00D10D8A">
        <w:rPr>
          <w:rFonts w:ascii="Arial" w:hAnsi="Arial" w:cs="Arial"/>
          <w:sz w:val="24"/>
          <w:szCs w:val="24"/>
          <w:lang w:val="en-US"/>
        </w:rPr>
        <w:t xml:space="preserve"> illegal activities and avoid prosecution, syndicates</w:t>
      </w:r>
      <w:r w:rsidR="00245A8E" w:rsidRPr="00D10D8A">
        <w:rPr>
          <w:rFonts w:ascii="Arial" w:hAnsi="Arial" w:cs="Arial"/>
          <w:sz w:val="24"/>
          <w:szCs w:val="24"/>
          <w:lang w:val="en-US"/>
        </w:rPr>
        <w:t xml:space="preserve"> would </w:t>
      </w:r>
      <w:r w:rsidRPr="00D10D8A">
        <w:rPr>
          <w:rFonts w:ascii="Arial" w:hAnsi="Arial" w:cs="Arial"/>
          <w:sz w:val="24"/>
          <w:szCs w:val="24"/>
          <w:lang w:val="en-US"/>
        </w:rPr>
        <w:t xml:space="preserve">endeavor to </w:t>
      </w:r>
      <w:r w:rsidR="00245A8E" w:rsidRPr="00D10D8A">
        <w:rPr>
          <w:rFonts w:ascii="Arial" w:hAnsi="Arial" w:cs="Arial"/>
          <w:sz w:val="24"/>
          <w:szCs w:val="24"/>
          <w:lang w:val="en-US"/>
        </w:rPr>
        <w:t>hide the illicit origin of their assets</w:t>
      </w:r>
      <w:r w:rsidRPr="00D10D8A">
        <w:rPr>
          <w:rFonts w:ascii="Arial" w:hAnsi="Arial" w:cs="Arial"/>
          <w:sz w:val="24"/>
          <w:szCs w:val="24"/>
          <w:lang w:val="en-US"/>
        </w:rPr>
        <w:t xml:space="preserve">, </w:t>
      </w:r>
      <w:r w:rsidR="009A726B" w:rsidRPr="00D10D8A">
        <w:rPr>
          <w:rFonts w:ascii="Arial" w:hAnsi="Arial" w:cs="Arial"/>
          <w:sz w:val="24"/>
          <w:szCs w:val="24"/>
          <w:lang w:val="en-US"/>
        </w:rPr>
        <w:t xml:space="preserve">being </w:t>
      </w:r>
      <w:r w:rsidRPr="00D10D8A">
        <w:rPr>
          <w:rFonts w:ascii="Arial" w:hAnsi="Arial" w:cs="Arial"/>
          <w:sz w:val="24"/>
          <w:szCs w:val="24"/>
          <w:lang w:val="en-US"/>
        </w:rPr>
        <w:t>the proceeds of crime</w:t>
      </w:r>
      <w:r w:rsidR="00245A8E" w:rsidRPr="00D10D8A">
        <w:rPr>
          <w:rFonts w:ascii="Arial" w:hAnsi="Arial" w:cs="Arial"/>
          <w:sz w:val="24"/>
          <w:szCs w:val="24"/>
          <w:lang w:val="en-US"/>
        </w:rPr>
        <w:t>. These assets may then be used to finance further criminal operations.</w:t>
      </w:r>
      <w:r w:rsidR="007022E8" w:rsidRPr="00D10D8A">
        <w:rPr>
          <w:rFonts w:ascii="Arial" w:hAnsi="Arial" w:cs="Arial"/>
          <w:sz w:val="24"/>
          <w:szCs w:val="24"/>
          <w:lang w:val="en-US"/>
        </w:rPr>
        <w:t xml:space="preserve"> I</w:t>
      </w:r>
      <w:r w:rsidR="00245A8E" w:rsidRPr="00D10D8A">
        <w:rPr>
          <w:rFonts w:ascii="Arial" w:hAnsi="Arial" w:cs="Arial"/>
          <w:sz w:val="24"/>
          <w:szCs w:val="24"/>
          <w:lang w:val="en-US"/>
        </w:rPr>
        <w:t>f left unchecked money-laundering could facilitate illegal activities at the expense of countries</w:t>
      </w:r>
      <w:r w:rsidR="00F8115B" w:rsidRPr="00D10D8A">
        <w:rPr>
          <w:rFonts w:ascii="Arial" w:hAnsi="Arial" w:cs="Arial"/>
          <w:sz w:val="24"/>
          <w:szCs w:val="24"/>
          <w:lang w:val="en-US"/>
        </w:rPr>
        <w:t>’</w:t>
      </w:r>
      <w:r w:rsidR="00245A8E" w:rsidRPr="00D10D8A">
        <w:rPr>
          <w:rFonts w:ascii="Arial" w:hAnsi="Arial" w:cs="Arial"/>
          <w:sz w:val="24"/>
          <w:szCs w:val="24"/>
          <w:lang w:val="en-US"/>
        </w:rPr>
        <w:t xml:space="preserve"> development. </w:t>
      </w:r>
      <w:r w:rsidR="00F8115B" w:rsidRPr="00D10D8A">
        <w:rPr>
          <w:rFonts w:ascii="Arial" w:hAnsi="Arial" w:cs="Arial"/>
          <w:sz w:val="24"/>
          <w:szCs w:val="24"/>
          <w:lang w:val="en-US"/>
        </w:rPr>
        <w:t>F</w:t>
      </w:r>
      <w:r w:rsidR="00245A8E" w:rsidRPr="00D10D8A">
        <w:rPr>
          <w:rFonts w:ascii="Arial" w:hAnsi="Arial" w:cs="Arial"/>
          <w:sz w:val="24"/>
          <w:szCs w:val="24"/>
          <w:lang w:val="en-US"/>
        </w:rPr>
        <w:t>urthermore, because of the result of technological advancements and globalis</w:t>
      </w:r>
      <w:r w:rsidR="007022E8" w:rsidRPr="00D10D8A">
        <w:rPr>
          <w:rFonts w:ascii="Arial" w:hAnsi="Arial" w:cs="Arial"/>
          <w:sz w:val="24"/>
          <w:szCs w:val="24"/>
          <w:lang w:val="en-US"/>
        </w:rPr>
        <w:t>ation,</w:t>
      </w:r>
      <w:r w:rsidR="00245A8E" w:rsidRPr="00D10D8A">
        <w:rPr>
          <w:rFonts w:ascii="Arial" w:hAnsi="Arial" w:cs="Arial"/>
          <w:sz w:val="24"/>
          <w:szCs w:val="24"/>
          <w:lang w:val="en-US"/>
        </w:rPr>
        <w:t xml:space="preserve"> syndicates have discovered ways </w:t>
      </w:r>
      <w:r w:rsidR="007022E8" w:rsidRPr="00D10D8A">
        <w:rPr>
          <w:rFonts w:ascii="Arial" w:hAnsi="Arial" w:cs="Arial"/>
          <w:sz w:val="24"/>
          <w:szCs w:val="24"/>
          <w:lang w:val="en-US"/>
        </w:rPr>
        <w:t xml:space="preserve">and means </w:t>
      </w:r>
      <w:r w:rsidR="00245A8E" w:rsidRPr="00D10D8A">
        <w:rPr>
          <w:rFonts w:ascii="Arial" w:hAnsi="Arial" w:cs="Arial"/>
          <w:sz w:val="24"/>
          <w:szCs w:val="24"/>
          <w:lang w:val="en-US"/>
        </w:rPr>
        <w:t>to transfer assets from one place to another and across bo</w:t>
      </w:r>
      <w:r w:rsidR="007022E8" w:rsidRPr="00D10D8A">
        <w:rPr>
          <w:rFonts w:ascii="Arial" w:hAnsi="Arial" w:cs="Arial"/>
          <w:sz w:val="24"/>
          <w:szCs w:val="24"/>
          <w:lang w:val="en-US"/>
        </w:rPr>
        <w:t>rders. T</w:t>
      </w:r>
      <w:r w:rsidR="009A726B" w:rsidRPr="00D10D8A">
        <w:rPr>
          <w:rFonts w:ascii="Arial" w:hAnsi="Arial" w:cs="Arial"/>
          <w:sz w:val="24"/>
          <w:szCs w:val="24"/>
          <w:lang w:val="en-US"/>
        </w:rPr>
        <w:t>he crime of money-</w:t>
      </w:r>
      <w:r w:rsidR="00245A8E" w:rsidRPr="00D10D8A">
        <w:rPr>
          <w:rFonts w:ascii="Arial" w:hAnsi="Arial" w:cs="Arial"/>
          <w:sz w:val="24"/>
          <w:szCs w:val="24"/>
          <w:lang w:val="en-US"/>
        </w:rPr>
        <w:t xml:space="preserve">laundering is </w:t>
      </w:r>
      <w:r w:rsidR="007022E8" w:rsidRPr="00D10D8A">
        <w:rPr>
          <w:rFonts w:ascii="Arial" w:hAnsi="Arial" w:cs="Arial"/>
          <w:sz w:val="24"/>
          <w:szCs w:val="24"/>
          <w:lang w:val="en-US"/>
        </w:rPr>
        <w:t>thus an</w:t>
      </w:r>
      <w:r w:rsidR="00245A8E" w:rsidRPr="00D10D8A">
        <w:rPr>
          <w:rFonts w:ascii="Arial" w:hAnsi="Arial" w:cs="Arial"/>
          <w:sz w:val="24"/>
          <w:szCs w:val="24"/>
          <w:lang w:val="en-US"/>
        </w:rPr>
        <w:t xml:space="preserve"> international</w:t>
      </w:r>
      <w:r w:rsidR="007022E8" w:rsidRPr="00D10D8A">
        <w:rPr>
          <w:rFonts w:ascii="Arial" w:hAnsi="Arial" w:cs="Arial"/>
          <w:sz w:val="24"/>
          <w:szCs w:val="24"/>
          <w:lang w:val="en-US"/>
        </w:rPr>
        <w:t xml:space="preserve"> problem which called for an international solution</w:t>
      </w:r>
      <w:r w:rsidR="00245A8E" w:rsidRPr="00D10D8A">
        <w:rPr>
          <w:rFonts w:ascii="Arial" w:hAnsi="Arial" w:cs="Arial"/>
          <w:sz w:val="24"/>
          <w:szCs w:val="24"/>
          <w:lang w:val="en-US"/>
        </w:rPr>
        <w:t xml:space="preserve">. </w:t>
      </w:r>
    </w:p>
    <w:p w:rsidR="00D10D8A" w:rsidRPr="00D10D8A" w:rsidRDefault="00D10D8A" w:rsidP="00D10D8A">
      <w:pPr>
        <w:pStyle w:val="ListParagraph"/>
        <w:rPr>
          <w:rFonts w:ascii="Arial" w:hAnsi="Arial" w:cs="Arial"/>
          <w:sz w:val="24"/>
          <w:szCs w:val="24"/>
          <w:lang w:val="en-US"/>
        </w:rPr>
      </w:pPr>
    </w:p>
    <w:p w:rsidR="00D10D8A" w:rsidRPr="00D10D8A" w:rsidRDefault="007022E8" w:rsidP="00245A8E">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sz w:val="24"/>
          <w:szCs w:val="24"/>
          <w:lang w:val="en-US"/>
        </w:rPr>
        <w:lastRenderedPageBreak/>
        <w:t>In response</w:t>
      </w:r>
      <w:r w:rsidR="00245A8E" w:rsidRPr="00D10D8A">
        <w:rPr>
          <w:rFonts w:ascii="Arial" w:hAnsi="Arial" w:cs="Arial"/>
          <w:sz w:val="24"/>
          <w:szCs w:val="24"/>
          <w:lang w:val="en-US"/>
        </w:rPr>
        <w:t xml:space="preserve">, the United Nations </w:t>
      </w:r>
      <w:r w:rsidR="00663E61" w:rsidRPr="00D10D8A">
        <w:rPr>
          <w:rFonts w:ascii="Arial" w:hAnsi="Arial" w:cs="Arial"/>
          <w:sz w:val="24"/>
          <w:szCs w:val="24"/>
          <w:lang w:val="en-GB"/>
        </w:rPr>
        <w:t xml:space="preserve">on 15 November 2000 </w:t>
      </w:r>
      <w:r w:rsidR="00245A8E" w:rsidRPr="00D10D8A">
        <w:rPr>
          <w:rFonts w:ascii="Arial" w:hAnsi="Arial" w:cs="Arial"/>
          <w:sz w:val="24"/>
          <w:szCs w:val="24"/>
          <w:lang w:val="en-GB"/>
        </w:rPr>
        <w:t>adopted by </w:t>
      </w:r>
      <w:hyperlink r:id="rId9" w:tooltip="United Nations General Assembly resolution" w:history="1">
        <w:r w:rsidR="00245A8E" w:rsidRPr="00D10D8A">
          <w:rPr>
            <w:rFonts w:ascii="Arial" w:hAnsi="Arial" w:cs="Arial"/>
            <w:sz w:val="24"/>
            <w:szCs w:val="24"/>
            <w:lang w:val="en-GB"/>
          </w:rPr>
          <w:t>resolution</w:t>
        </w:r>
      </w:hyperlink>
      <w:r w:rsidR="00245A8E" w:rsidRPr="00D10D8A">
        <w:rPr>
          <w:rFonts w:ascii="Arial" w:hAnsi="Arial" w:cs="Arial"/>
          <w:sz w:val="24"/>
          <w:szCs w:val="24"/>
          <w:lang w:val="en-GB"/>
        </w:rPr>
        <w:t> of the </w:t>
      </w:r>
      <w:hyperlink r:id="rId10" w:tooltip="United Nations General Assembly" w:history="1">
        <w:r w:rsidR="00245A8E" w:rsidRPr="00D10D8A">
          <w:rPr>
            <w:rFonts w:ascii="Arial" w:hAnsi="Arial" w:cs="Arial"/>
            <w:sz w:val="24"/>
            <w:szCs w:val="24"/>
            <w:lang w:val="en-GB"/>
          </w:rPr>
          <w:t>United Nations General Assembly</w:t>
        </w:r>
      </w:hyperlink>
      <w:r w:rsidR="00245A8E" w:rsidRPr="00D10D8A">
        <w:rPr>
          <w:rFonts w:ascii="Arial" w:hAnsi="Arial" w:cs="Arial"/>
          <w:sz w:val="24"/>
          <w:szCs w:val="24"/>
          <w:lang w:val="en-GB"/>
        </w:rPr>
        <w:t> </w:t>
      </w:r>
      <w:r w:rsidR="00245A8E" w:rsidRPr="00D10D8A">
        <w:rPr>
          <w:rFonts w:ascii="Arial" w:hAnsi="Arial" w:cs="Arial"/>
          <w:sz w:val="24"/>
          <w:szCs w:val="24"/>
          <w:lang w:val="en-US"/>
        </w:rPr>
        <w:t xml:space="preserve"> t</w:t>
      </w:r>
      <w:r w:rsidR="00245A8E" w:rsidRPr="00D10D8A">
        <w:rPr>
          <w:rFonts w:ascii="Arial" w:hAnsi="Arial" w:cs="Arial"/>
          <w:sz w:val="24"/>
          <w:szCs w:val="24"/>
          <w:lang w:val="en-GB"/>
        </w:rPr>
        <w:t xml:space="preserve">he </w:t>
      </w:r>
      <w:r w:rsidR="00245A8E" w:rsidRPr="00D10D8A">
        <w:rPr>
          <w:rFonts w:ascii="Arial" w:hAnsi="Arial" w:cs="Arial"/>
          <w:b/>
          <w:bCs/>
          <w:sz w:val="24"/>
          <w:szCs w:val="24"/>
          <w:lang w:val="en-GB"/>
        </w:rPr>
        <w:t>United Nations Convention against Transnational Organized Crime</w:t>
      </w:r>
      <w:r w:rsidR="00245A8E" w:rsidRPr="00D10D8A">
        <w:rPr>
          <w:rFonts w:ascii="Arial" w:hAnsi="Arial" w:cs="Arial"/>
          <w:sz w:val="24"/>
          <w:szCs w:val="24"/>
          <w:lang w:val="en-GB"/>
        </w:rPr>
        <w:t xml:space="preserve"> (the </w:t>
      </w:r>
      <w:r w:rsidR="00DD1D3E" w:rsidRPr="00D10D8A">
        <w:rPr>
          <w:rFonts w:ascii="Arial" w:hAnsi="Arial" w:cs="Arial"/>
          <w:sz w:val="24"/>
          <w:szCs w:val="24"/>
          <w:lang w:val="en-GB"/>
        </w:rPr>
        <w:t>‘</w:t>
      </w:r>
      <w:r w:rsidR="00245A8E" w:rsidRPr="00D10D8A">
        <w:rPr>
          <w:rFonts w:ascii="Arial" w:hAnsi="Arial" w:cs="Arial"/>
          <w:sz w:val="24"/>
          <w:szCs w:val="24"/>
          <w:lang w:val="en-GB"/>
        </w:rPr>
        <w:t>Convention</w:t>
      </w:r>
      <w:r w:rsidR="00DD1D3E" w:rsidRPr="00D10D8A">
        <w:rPr>
          <w:rFonts w:ascii="Arial" w:hAnsi="Arial" w:cs="Arial"/>
          <w:sz w:val="24"/>
          <w:szCs w:val="24"/>
          <w:lang w:val="en-GB"/>
        </w:rPr>
        <w:t>’</w:t>
      </w:r>
      <w:r w:rsidR="00245A8E" w:rsidRPr="00D10D8A">
        <w:rPr>
          <w:rFonts w:ascii="Arial" w:hAnsi="Arial" w:cs="Arial"/>
          <w:sz w:val="24"/>
          <w:szCs w:val="24"/>
          <w:lang w:val="en-GB"/>
        </w:rPr>
        <w:t xml:space="preserve">). The Convention sought to provide a minimum standard for party states to adhere to as part of their efforts to control </w:t>
      </w:r>
      <w:r w:rsidRPr="00D10D8A">
        <w:rPr>
          <w:rFonts w:ascii="Arial" w:hAnsi="Arial" w:cs="Arial"/>
          <w:sz w:val="24"/>
          <w:szCs w:val="24"/>
          <w:lang w:val="en-GB"/>
        </w:rPr>
        <w:t>the</w:t>
      </w:r>
      <w:r w:rsidR="00245A8E" w:rsidRPr="00D10D8A">
        <w:rPr>
          <w:rFonts w:ascii="Arial" w:hAnsi="Arial" w:cs="Arial"/>
          <w:sz w:val="24"/>
          <w:szCs w:val="24"/>
          <w:lang w:val="en-GB"/>
        </w:rPr>
        <w:t xml:space="preserve"> proceeds</w:t>
      </w:r>
      <w:r w:rsidRPr="00D10D8A">
        <w:rPr>
          <w:rFonts w:ascii="Arial" w:hAnsi="Arial" w:cs="Arial"/>
          <w:sz w:val="24"/>
          <w:szCs w:val="24"/>
          <w:lang w:val="en-GB"/>
        </w:rPr>
        <w:t xml:space="preserve"> of criminal activities</w:t>
      </w:r>
      <w:r w:rsidR="00245A8E" w:rsidRPr="00D10D8A">
        <w:rPr>
          <w:rFonts w:ascii="Arial" w:hAnsi="Arial" w:cs="Arial"/>
          <w:sz w:val="24"/>
          <w:szCs w:val="24"/>
          <w:lang w:val="en-GB"/>
        </w:rPr>
        <w:t>. Article 1 of the Convention states that ‘[t]he purpose of the Convention is to promote cooperation to prevent and combat transnational organised crime more effectively.</w:t>
      </w:r>
      <w:r w:rsidR="00D84AD1" w:rsidRPr="00D10D8A">
        <w:rPr>
          <w:rFonts w:ascii="Arial" w:hAnsi="Arial" w:cs="Arial"/>
          <w:sz w:val="24"/>
          <w:szCs w:val="24"/>
          <w:lang w:val="en-GB"/>
        </w:rPr>
        <w:t xml:space="preserve"> To this end, Articles 6 and 7 of the Convention address</w:t>
      </w:r>
      <w:r w:rsidR="00245A8E" w:rsidRPr="00D10D8A">
        <w:rPr>
          <w:rFonts w:ascii="Arial" w:hAnsi="Arial" w:cs="Arial"/>
          <w:sz w:val="24"/>
          <w:szCs w:val="24"/>
          <w:lang w:val="en-GB"/>
        </w:rPr>
        <w:t xml:space="preserve"> the criminalisation and c</w:t>
      </w:r>
      <w:r w:rsidR="00D84AD1" w:rsidRPr="00D10D8A">
        <w:rPr>
          <w:rFonts w:ascii="Arial" w:hAnsi="Arial" w:cs="Arial"/>
          <w:sz w:val="24"/>
          <w:szCs w:val="24"/>
          <w:lang w:val="en-GB"/>
        </w:rPr>
        <w:t>ombating of money-laundering</w:t>
      </w:r>
      <w:r w:rsidR="00245A8E" w:rsidRPr="00D10D8A">
        <w:rPr>
          <w:rFonts w:ascii="Arial" w:hAnsi="Arial" w:cs="Arial"/>
          <w:sz w:val="24"/>
          <w:szCs w:val="24"/>
          <w:lang w:val="en-GB"/>
        </w:rPr>
        <w:t xml:space="preserve">. </w:t>
      </w:r>
    </w:p>
    <w:p w:rsidR="00D10D8A" w:rsidRPr="000F3FA7" w:rsidRDefault="00D10D8A" w:rsidP="000F3FA7">
      <w:pPr>
        <w:rPr>
          <w:rFonts w:ascii="Arial" w:hAnsi="Arial" w:cs="Arial"/>
          <w:i/>
          <w:color w:val="000000" w:themeColor="text1"/>
          <w:sz w:val="24"/>
          <w:szCs w:val="24"/>
        </w:rPr>
      </w:pPr>
    </w:p>
    <w:p w:rsidR="00D10D8A" w:rsidRPr="000F3FA7" w:rsidRDefault="00D10D8A" w:rsidP="00D10D8A">
      <w:pPr>
        <w:pStyle w:val="Heading3"/>
        <w:rPr>
          <w:rFonts w:ascii="Arial" w:hAnsi="Arial" w:cs="Arial"/>
          <w:color w:val="000000" w:themeColor="text1"/>
        </w:rPr>
      </w:pPr>
      <w:r w:rsidRPr="000F3FA7">
        <w:rPr>
          <w:rFonts w:ascii="Arial" w:hAnsi="Arial" w:cs="Arial"/>
          <w:i/>
          <w:color w:val="000000" w:themeColor="text1"/>
          <w:lang w:val="en-GB"/>
        </w:rPr>
        <w:t>Criminalisation of the laundering of proceeds of crime (Article 6)</w:t>
      </w:r>
    </w:p>
    <w:p w:rsidR="00D10D8A" w:rsidRPr="00D10D8A" w:rsidRDefault="00245A8E" w:rsidP="00D10D8A">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sz w:val="24"/>
          <w:szCs w:val="24"/>
          <w:lang w:val="en-GB"/>
        </w:rPr>
        <w:t xml:space="preserve">Article 6 of the Convention establishes four offences relating to money-laundering </w:t>
      </w:r>
      <w:r w:rsidR="00DD1D3E" w:rsidRPr="00D10D8A">
        <w:rPr>
          <w:rFonts w:ascii="Arial" w:hAnsi="Arial" w:cs="Arial"/>
          <w:sz w:val="24"/>
          <w:szCs w:val="24"/>
          <w:lang w:val="en-GB"/>
        </w:rPr>
        <w:t>in the following terms</w:t>
      </w:r>
      <w:r w:rsidR="00EA5959" w:rsidRPr="00D10D8A">
        <w:rPr>
          <w:rFonts w:ascii="Arial" w:hAnsi="Arial" w:cs="Arial"/>
          <w:sz w:val="24"/>
          <w:szCs w:val="24"/>
          <w:lang w:val="en-GB"/>
        </w:rPr>
        <w:t>:</w:t>
      </w:r>
    </w:p>
    <w:p w:rsidR="00D10D8A" w:rsidRDefault="00D10D8A" w:rsidP="00D10D8A">
      <w:pPr>
        <w:pStyle w:val="ListParagraph"/>
        <w:spacing w:line="360" w:lineRule="auto"/>
        <w:ind w:left="0"/>
        <w:jc w:val="both"/>
        <w:rPr>
          <w:rFonts w:ascii="Arial" w:hAnsi="Arial" w:cs="Arial"/>
          <w:sz w:val="24"/>
          <w:szCs w:val="24"/>
          <w:lang w:val="en-GB"/>
        </w:rPr>
      </w:pPr>
    </w:p>
    <w:p w:rsidR="00D10D8A" w:rsidRPr="009D30AB" w:rsidRDefault="00D10D8A" w:rsidP="00D10D8A">
      <w:pPr>
        <w:spacing w:line="360" w:lineRule="auto"/>
        <w:ind w:left="720"/>
        <w:jc w:val="both"/>
        <w:rPr>
          <w:rFonts w:ascii="Arial" w:hAnsi="Arial" w:cs="Arial"/>
          <w:lang w:val="en-GB"/>
        </w:rPr>
      </w:pPr>
      <w:r w:rsidRPr="009D30AB">
        <w:rPr>
          <w:rFonts w:ascii="Arial" w:hAnsi="Arial" w:cs="Arial"/>
          <w:b/>
          <w:lang w:val="en-GB"/>
        </w:rPr>
        <w:t>Article 6. Criminalization of the laundering of proceeds of crime</w:t>
      </w:r>
    </w:p>
    <w:p w:rsidR="00D10D8A" w:rsidRPr="009D30AB" w:rsidRDefault="00D10D8A" w:rsidP="00D10D8A">
      <w:pPr>
        <w:spacing w:line="360" w:lineRule="auto"/>
        <w:ind w:left="720"/>
        <w:jc w:val="both"/>
        <w:rPr>
          <w:rFonts w:ascii="Arial" w:hAnsi="Arial" w:cs="Arial"/>
          <w:lang w:val="en-GB"/>
        </w:rPr>
      </w:pPr>
      <w:r w:rsidRPr="009D30AB">
        <w:rPr>
          <w:rFonts w:ascii="Arial" w:hAnsi="Arial" w:cs="Arial"/>
          <w:lang w:val="en-GB"/>
        </w:rPr>
        <w:t xml:space="preserve">1. Each State Party shall adopt, </w:t>
      </w:r>
      <w:r w:rsidRPr="009D30AB">
        <w:rPr>
          <w:rFonts w:ascii="Arial" w:hAnsi="Arial" w:cs="Arial"/>
          <w:u w:val="single"/>
          <w:lang w:val="en-GB"/>
        </w:rPr>
        <w:t>in accordance with fundamental principles of its domestic law</w:t>
      </w:r>
      <w:r w:rsidRPr="009D30AB">
        <w:rPr>
          <w:rFonts w:ascii="Arial" w:hAnsi="Arial" w:cs="Arial"/>
          <w:lang w:val="en-GB"/>
        </w:rPr>
        <w:t>, such legislative and other measures as may be necessary to establish as criminal offences, when committed intentionally:</w:t>
      </w:r>
    </w:p>
    <w:p w:rsidR="00D10D8A" w:rsidRPr="009D30AB" w:rsidRDefault="00D10D8A" w:rsidP="00D10D8A">
      <w:pPr>
        <w:spacing w:line="360" w:lineRule="auto"/>
        <w:ind w:left="1440" w:hanging="720"/>
        <w:jc w:val="both"/>
        <w:rPr>
          <w:rFonts w:ascii="Arial" w:hAnsi="Arial" w:cs="Arial"/>
          <w:lang w:val="en-GB"/>
        </w:rPr>
      </w:pPr>
      <w:r w:rsidRPr="009D30AB">
        <w:rPr>
          <w:rFonts w:ascii="Arial" w:hAnsi="Arial" w:cs="Arial"/>
          <w:lang w:val="en-GB"/>
        </w:rPr>
        <w:t xml:space="preserve">(a) (i)   The </w:t>
      </w:r>
      <w:r w:rsidRPr="009D30AB">
        <w:rPr>
          <w:rFonts w:ascii="Arial" w:hAnsi="Arial" w:cs="Arial"/>
          <w:u w:val="single"/>
          <w:lang w:val="en-GB"/>
        </w:rPr>
        <w:t>conversion or transfer of property</w:t>
      </w:r>
      <w:r w:rsidRPr="009D30AB">
        <w:rPr>
          <w:rFonts w:ascii="Arial" w:hAnsi="Arial" w:cs="Arial"/>
          <w:lang w:val="en-GB"/>
        </w:rPr>
        <w:t xml:space="preserve">, knowing that such property is the proceeds of crime, for the </w:t>
      </w:r>
      <w:r w:rsidRPr="009D30AB">
        <w:rPr>
          <w:rFonts w:ascii="Arial" w:hAnsi="Arial" w:cs="Arial"/>
          <w:u w:val="single"/>
          <w:lang w:val="en-GB"/>
        </w:rPr>
        <w:t>purpose of concealing or disguising the illicit origin of the property</w:t>
      </w:r>
      <w:r w:rsidRPr="009D30AB">
        <w:rPr>
          <w:rFonts w:ascii="Arial" w:hAnsi="Arial" w:cs="Arial"/>
          <w:lang w:val="en-GB"/>
        </w:rPr>
        <w:t xml:space="preserve"> or of </w:t>
      </w:r>
      <w:r w:rsidRPr="009D30AB">
        <w:rPr>
          <w:rFonts w:ascii="Arial" w:hAnsi="Arial" w:cs="Arial"/>
          <w:u w:val="single"/>
          <w:lang w:val="en-GB"/>
        </w:rPr>
        <w:t>helping any person</w:t>
      </w:r>
      <w:r w:rsidRPr="009D30AB">
        <w:rPr>
          <w:rFonts w:ascii="Arial" w:hAnsi="Arial" w:cs="Arial"/>
          <w:lang w:val="en-GB"/>
        </w:rPr>
        <w:t xml:space="preserve"> who is involved in the commission of the predicate offence </w:t>
      </w:r>
      <w:r w:rsidRPr="009D30AB">
        <w:rPr>
          <w:rFonts w:ascii="Arial" w:hAnsi="Arial" w:cs="Arial"/>
          <w:u w:val="single"/>
          <w:lang w:val="en-GB"/>
        </w:rPr>
        <w:t>to evade the legal consequences</w:t>
      </w:r>
      <w:r w:rsidRPr="009D30AB">
        <w:rPr>
          <w:rFonts w:ascii="Arial" w:hAnsi="Arial" w:cs="Arial"/>
          <w:lang w:val="en-GB"/>
        </w:rPr>
        <w:t xml:space="preserve"> of his or her action;</w:t>
      </w:r>
    </w:p>
    <w:p w:rsidR="00D10D8A" w:rsidRPr="009D30AB" w:rsidRDefault="00D10D8A" w:rsidP="00D10D8A">
      <w:pPr>
        <w:spacing w:line="360" w:lineRule="auto"/>
        <w:ind w:left="1530" w:hanging="450"/>
        <w:jc w:val="both"/>
        <w:rPr>
          <w:rFonts w:ascii="Arial" w:hAnsi="Arial" w:cs="Arial"/>
          <w:lang w:val="en-GB"/>
        </w:rPr>
      </w:pPr>
      <w:r w:rsidRPr="009D30AB">
        <w:rPr>
          <w:rFonts w:ascii="Arial" w:hAnsi="Arial" w:cs="Arial"/>
          <w:lang w:val="en-GB"/>
        </w:rPr>
        <w:t xml:space="preserve">(ii) The </w:t>
      </w:r>
      <w:r w:rsidRPr="009D30AB">
        <w:rPr>
          <w:rFonts w:ascii="Arial" w:hAnsi="Arial" w:cs="Arial"/>
          <w:u w:val="single"/>
          <w:lang w:val="en-GB"/>
        </w:rPr>
        <w:t>concealment or disguise of the true nature, source, location, disposition, movement or ownership of or rights with respect to property</w:t>
      </w:r>
      <w:r w:rsidRPr="009D30AB">
        <w:rPr>
          <w:rFonts w:ascii="Arial" w:hAnsi="Arial" w:cs="Arial"/>
          <w:lang w:val="en-GB"/>
        </w:rPr>
        <w:t>, knowing that such property is the proceeds of crime;</w:t>
      </w:r>
    </w:p>
    <w:p w:rsidR="00D10D8A" w:rsidRPr="009D30AB" w:rsidRDefault="00D10D8A" w:rsidP="00D10D8A">
      <w:pPr>
        <w:spacing w:line="360" w:lineRule="auto"/>
        <w:ind w:left="720"/>
        <w:jc w:val="both"/>
        <w:rPr>
          <w:rFonts w:ascii="Arial" w:hAnsi="Arial" w:cs="Arial"/>
          <w:lang w:val="en-GB"/>
        </w:rPr>
      </w:pPr>
      <w:r w:rsidRPr="009D30AB">
        <w:rPr>
          <w:rFonts w:ascii="Arial" w:hAnsi="Arial" w:cs="Arial"/>
          <w:lang w:val="en-GB"/>
        </w:rPr>
        <w:t xml:space="preserve">(b) </w:t>
      </w:r>
      <w:r w:rsidRPr="009D30AB">
        <w:rPr>
          <w:rFonts w:ascii="Arial" w:hAnsi="Arial" w:cs="Arial"/>
          <w:u w:val="single"/>
          <w:lang w:val="en-GB"/>
        </w:rPr>
        <w:t>Subject to the basic concepts of its legal system</w:t>
      </w:r>
      <w:r w:rsidRPr="009D30AB">
        <w:rPr>
          <w:rFonts w:ascii="Arial" w:hAnsi="Arial" w:cs="Arial"/>
          <w:lang w:val="en-GB"/>
        </w:rPr>
        <w:t>:</w:t>
      </w:r>
    </w:p>
    <w:p w:rsidR="00D10D8A" w:rsidRPr="009D30AB" w:rsidRDefault="00D10D8A" w:rsidP="00D10D8A">
      <w:pPr>
        <w:spacing w:line="360" w:lineRule="auto"/>
        <w:ind w:left="1440" w:hanging="270"/>
        <w:jc w:val="both"/>
        <w:rPr>
          <w:rFonts w:ascii="Arial" w:hAnsi="Arial" w:cs="Arial"/>
          <w:lang w:val="en-GB"/>
        </w:rPr>
      </w:pPr>
      <w:r w:rsidRPr="009D30AB">
        <w:rPr>
          <w:rFonts w:ascii="Arial" w:hAnsi="Arial" w:cs="Arial"/>
          <w:lang w:val="en-GB"/>
        </w:rPr>
        <w:t xml:space="preserve">(i) The </w:t>
      </w:r>
      <w:r w:rsidRPr="009D30AB">
        <w:rPr>
          <w:rFonts w:ascii="Arial" w:hAnsi="Arial" w:cs="Arial"/>
          <w:u w:val="single"/>
          <w:lang w:val="en-GB"/>
        </w:rPr>
        <w:t>acquisition, possession or use of property</w:t>
      </w:r>
      <w:r w:rsidRPr="009D30AB">
        <w:rPr>
          <w:rFonts w:ascii="Arial" w:hAnsi="Arial" w:cs="Arial"/>
          <w:lang w:val="en-GB"/>
        </w:rPr>
        <w:t>, knowing, at the time of receipt, that such property is the proceeds of crime;</w:t>
      </w:r>
    </w:p>
    <w:p w:rsidR="00D10D8A" w:rsidRDefault="00D10D8A" w:rsidP="00D10D8A">
      <w:pPr>
        <w:spacing w:line="360" w:lineRule="auto"/>
        <w:ind w:left="1440" w:hanging="270"/>
        <w:jc w:val="both"/>
        <w:rPr>
          <w:rFonts w:ascii="Arial" w:hAnsi="Arial" w:cs="Arial"/>
          <w:lang w:val="en-GB"/>
        </w:rPr>
      </w:pPr>
      <w:r w:rsidRPr="009D30AB">
        <w:rPr>
          <w:rFonts w:ascii="Arial" w:hAnsi="Arial" w:cs="Arial"/>
          <w:lang w:val="en-GB"/>
        </w:rPr>
        <w:t xml:space="preserve">(ii) </w:t>
      </w:r>
      <w:r w:rsidRPr="009D30AB">
        <w:rPr>
          <w:rFonts w:ascii="Arial" w:hAnsi="Arial" w:cs="Arial"/>
          <w:u w:val="single"/>
          <w:lang w:val="en-GB"/>
        </w:rPr>
        <w:t>Participation in</w:t>
      </w:r>
      <w:r w:rsidRPr="009D30AB">
        <w:rPr>
          <w:rFonts w:ascii="Arial" w:hAnsi="Arial" w:cs="Arial"/>
          <w:lang w:val="en-GB"/>
        </w:rPr>
        <w:t xml:space="preserve">, </w:t>
      </w:r>
      <w:r w:rsidRPr="009D30AB">
        <w:rPr>
          <w:rFonts w:ascii="Arial" w:hAnsi="Arial" w:cs="Arial"/>
          <w:u w:val="single"/>
          <w:lang w:val="en-GB"/>
        </w:rPr>
        <w:t>association with or conspiracy to commit, attempts to commit and aiding, abetting, facilitating and counselling</w:t>
      </w:r>
      <w:r w:rsidRPr="009D30AB">
        <w:rPr>
          <w:rFonts w:ascii="Arial" w:hAnsi="Arial" w:cs="Arial"/>
          <w:lang w:val="en-GB"/>
        </w:rPr>
        <w:t xml:space="preserve"> the commission of any of the offences established in accordance with this article.’ </w:t>
      </w:r>
    </w:p>
    <w:p w:rsidR="00D10D8A" w:rsidRPr="009D30AB" w:rsidRDefault="00D10D8A" w:rsidP="00D10D8A">
      <w:pPr>
        <w:spacing w:line="360" w:lineRule="auto"/>
        <w:ind w:left="1440" w:hanging="270"/>
        <w:jc w:val="both"/>
        <w:rPr>
          <w:rFonts w:ascii="Arial" w:hAnsi="Arial" w:cs="Arial"/>
          <w:sz w:val="24"/>
          <w:szCs w:val="24"/>
          <w:lang w:val="en-GB"/>
        </w:rPr>
      </w:pPr>
      <w:r w:rsidRPr="009D30AB">
        <w:rPr>
          <w:rFonts w:ascii="Arial" w:hAnsi="Arial" w:cs="Arial"/>
          <w:sz w:val="24"/>
          <w:szCs w:val="24"/>
          <w:lang w:val="en-GB"/>
        </w:rPr>
        <w:lastRenderedPageBreak/>
        <w:t>(Emphasis provided)</w:t>
      </w:r>
    </w:p>
    <w:p w:rsidR="00D10D8A" w:rsidRPr="00D10D8A" w:rsidRDefault="00D10D8A" w:rsidP="00D10D8A">
      <w:pPr>
        <w:pStyle w:val="ListParagraph"/>
        <w:spacing w:line="360" w:lineRule="auto"/>
        <w:ind w:left="0"/>
        <w:jc w:val="both"/>
        <w:rPr>
          <w:rFonts w:ascii="Arial" w:hAnsi="Arial" w:cs="Arial"/>
          <w:sz w:val="24"/>
          <w:szCs w:val="24"/>
        </w:rPr>
      </w:pPr>
    </w:p>
    <w:p w:rsidR="00D10D8A" w:rsidRPr="00D10D8A" w:rsidRDefault="00D10D8A" w:rsidP="00D10D8A">
      <w:pPr>
        <w:pStyle w:val="ListParagraph"/>
        <w:spacing w:line="360" w:lineRule="auto"/>
        <w:ind w:left="0"/>
        <w:jc w:val="both"/>
        <w:rPr>
          <w:rFonts w:ascii="Arial" w:hAnsi="Arial" w:cs="Arial"/>
          <w:sz w:val="24"/>
          <w:szCs w:val="24"/>
        </w:rPr>
      </w:pPr>
    </w:p>
    <w:p w:rsidR="00D10D8A" w:rsidRPr="00D10D8A" w:rsidRDefault="00F30447" w:rsidP="00245A8E">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sz w:val="24"/>
          <w:szCs w:val="24"/>
          <w:lang w:val="en-GB"/>
        </w:rPr>
        <w:t>In sub-ar</w:t>
      </w:r>
      <w:r w:rsidR="00DD1D3E" w:rsidRPr="00D10D8A">
        <w:rPr>
          <w:rFonts w:ascii="Arial" w:hAnsi="Arial" w:cs="Arial"/>
          <w:sz w:val="24"/>
          <w:szCs w:val="24"/>
          <w:lang w:val="en-GB"/>
        </w:rPr>
        <w:t>ticle 2 it is required of each state p</w:t>
      </w:r>
      <w:r w:rsidRPr="00D10D8A">
        <w:rPr>
          <w:rFonts w:ascii="Arial" w:hAnsi="Arial" w:cs="Arial"/>
          <w:sz w:val="24"/>
          <w:szCs w:val="24"/>
          <w:lang w:val="en-GB"/>
        </w:rPr>
        <w:t xml:space="preserve">arty to implement and apply </w:t>
      </w:r>
      <w:r w:rsidR="00D3134C" w:rsidRPr="00D10D8A">
        <w:rPr>
          <w:rFonts w:ascii="Arial" w:hAnsi="Arial" w:cs="Arial"/>
          <w:sz w:val="24"/>
          <w:szCs w:val="24"/>
          <w:lang w:val="en-GB"/>
        </w:rPr>
        <w:t xml:space="preserve">paragraph 1 to the </w:t>
      </w:r>
      <w:r w:rsidR="00D3134C" w:rsidRPr="00D10D8A">
        <w:rPr>
          <w:rFonts w:ascii="Arial" w:hAnsi="Arial" w:cs="Arial"/>
          <w:i/>
          <w:sz w:val="24"/>
          <w:szCs w:val="24"/>
          <w:lang w:val="en-GB"/>
        </w:rPr>
        <w:t>widest range of predicate offences</w:t>
      </w:r>
      <w:r w:rsidR="00D3134C" w:rsidRPr="00D10D8A">
        <w:rPr>
          <w:rFonts w:ascii="Arial" w:hAnsi="Arial" w:cs="Arial"/>
          <w:sz w:val="24"/>
          <w:szCs w:val="24"/>
          <w:lang w:val="en-GB"/>
        </w:rPr>
        <w:t xml:space="preserve"> which should include all </w:t>
      </w:r>
      <w:r w:rsidR="00D3134C" w:rsidRPr="00D10D8A">
        <w:rPr>
          <w:rFonts w:ascii="Arial" w:hAnsi="Arial" w:cs="Arial"/>
          <w:i/>
          <w:sz w:val="24"/>
          <w:szCs w:val="24"/>
          <w:lang w:val="en-GB"/>
        </w:rPr>
        <w:t>serious crimes</w:t>
      </w:r>
      <w:r w:rsidR="00D3134C" w:rsidRPr="00D10D8A">
        <w:rPr>
          <w:rFonts w:ascii="Arial" w:hAnsi="Arial" w:cs="Arial"/>
          <w:sz w:val="24"/>
          <w:szCs w:val="24"/>
          <w:lang w:val="en-GB"/>
        </w:rPr>
        <w:t xml:space="preserve"> as defined in article 2 of the Convention</w:t>
      </w:r>
      <w:r w:rsidR="00286A9E" w:rsidRPr="009D30AB">
        <w:rPr>
          <w:rStyle w:val="FootnoteReference"/>
          <w:rFonts w:ascii="Arial" w:hAnsi="Arial" w:cs="Arial"/>
          <w:sz w:val="24"/>
          <w:szCs w:val="24"/>
          <w:lang w:val="en-GB"/>
        </w:rPr>
        <w:footnoteReference w:id="2"/>
      </w:r>
      <w:r w:rsidR="00D3134C" w:rsidRPr="00D10D8A">
        <w:rPr>
          <w:rFonts w:ascii="Arial" w:hAnsi="Arial" w:cs="Arial"/>
          <w:sz w:val="24"/>
          <w:szCs w:val="24"/>
          <w:lang w:val="en-GB"/>
        </w:rPr>
        <w:t xml:space="preserve"> and the offences related to organised crime</w:t>
      </w:r>
      <w:r w:rsidR="0038028C" w:rsidRPr="00D10D8A">
        <w:rPr>
          <w:rFonts w:ascii="Arial" w:hAnsi="Arial" w:cs="Arial"/>
          <w:sz w:val="24"/>
          <w:szCs w:val="24"/>
          <w:lang w:val="en-GB"/>
        </w:rPr>
        <w:t>,</w:t>
      </w:r>
      <w:r w:rsidR="0038028C" w:rsidRPr="009D30AB">
        <w:rPr>
          <w:rStyle w:val="FootnoteReference"/>
          <w:rFonts w:ascii="Arial" w:hAnsi="Arial" w:cs="Arial"/>
          <w:sz w:val="24"/>
          <w:szCs w:val="24"/>
          <w:lang w:val="en-GB"/>
        </w:rPr>
        <w:footnoteReference w:id="3"/>
      </w:r>
      <w:r w:rsidR="00D3134C" w:rsidRPr="00D10D8A">
        <w:rPr>
          <w:rFonts w:ascii="Arial" w:hAnsi="Arial" w:cs="Arial"/>
          <w:sz w:val="24"/>
          <w:szCs w:val="24"/>
          <w:lang w:val="en-GB"/>
        </w:rPr>
        <w:t xml:space="preserve"> corruption</w:t>
      </w:r>
      <w:r w:rsidR="0038028C" w:rsidRPr="009D30AB">
        <w:rPr>
          <w:rStyle w:val="FootnoteReference"/>
          <w:rFonts w:ascii="Arial" w:hAnsi="Arial" w:cs="Arial"/>
          <w:sz w:val="24"/>
          <w:szCs w:val="24"/>
          <w:lang w:val="en-GB"/>
        </w:rPr>
        <w:footnoteReference w:id="4"/>
      </w:r>
      <w:r w:rsidR="00D3134C" w:rsidRPr="00D10D8A">
        <w:rPr>
          <w:rFonts w:ascii="Arial" w:hAnsi="Arial" w:cs="Arial"/>
          <w:sz w:val="24"/>
          <w:szCs w:val="24"/>
          <w:lang w:val="en-GB"/>
        </w:rPr>
        <w:t xml:space="preserve"> </w:t>
      </w:r>
      <w:r w:rsidR="0038028C" w:rsidRPr="00D10D8A">
        <w:rPr>
          <w:rFonts w:ascii="Arial" w:hAnsi="Arial" w:cs="Arial"/>
          <w:sz w:val="24"/>
          <w:szCs w:val="24"/>
          <w:lang w:val="en-GB"/>
        </w:rPr>
        <w:t>and the obstruction of justice</w:t>
      </w:r>
      <w:r w:rsidR="0038028C" w:rsidRPr="009D30AB">
        <w:rPr>
          <w:rStyle w:val="FootnoteReference"/>
          <w:rFonts w:ascii="Arial" w:hAnsi="Arial" w:cs="Arial"/>
          <w:sz w:val="24"/>
          <w:szCs w:val="24"/>
          <w:lang w:val="en-GB"/>
        </w:rPr>
        <w:footnoteReference w:id="5"/>
      </w:r>
      <w:r w:rsidR="0038028C" w:rsidRPr="00D10D8A">
        <w:rPr>
          <w:rFonts w:ascii="Arial" w:hAnsi="Arial" w:cs="Arial"/>
          <w:sz w:val="24"/>
          <w:szCs w:val="24"/>
          <w:lang w:val="en-GB"/>
        </w:rPr>
        <w:t xml:space="preserve"> </w:t>
      </w:r>
      <w:r w:rsidR="00D3134C" w:rsidRPr="00D10D8A">
        <w:rPr>
          <w:rFonts w:ascii="Arial" w:hAnsi="Arial" w:cs="Arial"/>
          <w:sz w:val="24"/>
          <w:szCs w:val="24"/>
          <w:lang w:val="en-GB"/>
        </w:rPr>
        <w:t xml:space="preserve">as predicate offences.  </w:t>
      </w:r>
      <w:r w:rsidR="0038028C" w:rsidRPr="00D10D8A">
        <w:rPr>
          <w:rFonts w:ascii="Arial" w:hAnsi="Arial" w:cs="Arial"/>
          <w:sz w:val="24"/>
          <w:szCs w:val="24"/>
          <w:lang w:val="en-GB"/>
        </w:rPr>
        <w:t xml:space="preserve">As will become apparent </w:t>
      </w:r>
      <w:r w:rsidR="00286A9E" w:rsidRPr="00D10D8A">
        <w:rPr>
          <w:rFonts w:ascii="Arial" w:hAnsi="Arial" w:cs="Arial"/>
          <w:sz w:val="24"/>
          <w:szCs w:val="24"/>
          <w:lang w:val="en-GB"/>
        </w:rPr>
        <w:t xml:space="preserve">later </w:t>
      </w:r>
      <w:r w:rsidR="0038028C" w:rsidRPr="00D10D8A">
        <w:rPr>
          <w:rFonts w:ascii="Arial" w:hAnsi="Arial" w:cs="Arial"/>
          <w:sz w:val="24"/>
          <w:szCs w:val="24"/>
          <w:lang w:val="en-GB"/>
        </w:rPr>
        <w:t>in the judgment</w:t>
      </w:r>
      <w:r w:rsidR="00286A9E" w:rsidRPr="00D10D8A">
        <w:rPr>
          <w:rFonts w:ascii="Arial" w:hAnsi="Arial" w:cs="Arial"/>
          <w:sz w:val="24"/>
          <w:szCs w:val="24"/>
          <w:lang w:val="en-GB"/>
        </w:rPr>
        <w:t>,</w:t>
      </w:r>
      <w:r w:rsidR="0038028C" w:rsidRPr="00D10D8A">
        <w:rPr>
          <w:rFonts w:ascii="Arial" w:hAnsi="Arial" w:cs="Arial"/>
          <w:sz w:val="24"/>
          <w:szCs w:val="24"/>
          <w:lang w:val="en-GB"/>
        </w:rPr>
        <w:t xml:space="preserve"> Namibia did not conform to the Convention as regards money–laundering </w:t>
      </w:r>
      <w:r w:rsidR="00286A9E" w:rsidRPr="00D10D8A">
        <w:rPr>
          <w:rFonts w:ascii="Arial" w:hAnsi="Arial" w:cs="Arial"/>
          <w:sz w:val="24"/>
          <w:szCs w:val="24"/>
          <w:lang w:val="en-GB"/>
        </w:rPr>
        <w:t xml:space="preserve">being limited to instances where the predicate offence is a serious crime. </w:t>
      </w:r>
      <w:r w:rsidR="00CD2CD7" w:rsidRPr="00D10D8A">
        <w:rPr>
          <w:rFonts w:ascii="Arial" w:hAnsi="Arial" w:cs="Arial"/>
          <w:sz w:val="24"/>
          <w:szCs w:val="24"/>
          <w:lang w:val="en-GB"/>
        </w:rPr>
        <w:t>It would thus appear that the aim of the Conv</w:t>
      </w:r>
      <w:r w:rsidR="00DD1D3E" w:rsidRPr="00D10D8A">
        <w:rPr>
          <w:rFonts w:ascii="Arial" w:hAnsi="Arial" w:cs="Arial"/>
          <w:sz w:val="24"/>
          <w:szCs w:val="24"/>
          <w:lang w:val="en-GB"/>
        </w:rPr>
        <w:t>ention was to criminalise money-</w:t>
      </w:r>
      <w:r w:rsidR="00CD2CD7" w:rsidRPr="00D10D8A">
        <w:rPr>
          <w:rFonts w:ascii="Arial" w:hAnsi="Arial" w:cs="Arial"/>
          <w:sz w:val="24"/>
          <w:szCs w:val="24"/>
          <w:lang w:val="en-GB"/>
        </w:rPr>
        <w:t xml:space="preserve">laundering in respect of </w:t>
      </w:r>
      <w:r w:rsidR="00CD2CD7" w:rsidRPr="00D10D8A">
        <w:rPr>
          <w:rFonts w:ascii="Arial" w:hAnsi="Arial" w:cs="Arial"/>
          <w:i/>
          <w:sz w:val="24"/>
          <w:szCs w:val="24"/>
          <w:lang w:val="en-GB"/>
        </w:rPr>
        <w:t>serious crimes</w:t>
      </w:r>
      <w:r w:rsidR="00CD2CD7" w:rsidRPr="00D10D8A">
        <w:rPr>
          <w:rFonts w:ascii="Arial" w:hAnsi="Arial" w:cs="Arial"/>
          <w:sz w:val="24"/>
          <w:szCs w:val="24"/>
          <w:lang w:val="en-GB"/>
        </w:rPr>
        <w:t xml:space="preserve">. Article 6 </w:t>
      </w:r>
      <w:r w:rsidR="00DD1D3E" w:rsidRPr="00D10D8A">
        <w:rPr>
          <w:rFonts w:ascii="Arial" w:hAnsi="Arial" w:cs="Arial"/>
          <w:sz w:val="24"/>
          <w:szCs w:val="24"/>
          <w:lang w:val="en-GB"/>
        </w:rPr>
        <w:t xml:space="preserve">further </w:t>
      </w:r>
      <w:r w:rsidR="00CD2CD7" w:rsidRPr="00D10D8A">
        <w:rPr>
          <w:rFonts w:ascii="Arial" w:hAnsi="Arial" w:cs="Arial"/>
          <w:sz w:val="24"/>
          <w:szCs w:val="24"/>
          <w:lang w:val="en-GB"/>
        </w:rPr>
        <w:t xml:space="preserve">requires </w:t>
      </w:r>
      <w:r w:rsidR="00DD1D3E" w:rsidRPr="00D10D8A">
        <w:rPr>
          <w:rFonts w:ascii="Arial" w:hAnsi="Arial" w:cs="Arial"/>
          <w:sz w:val="24"/>
          <w:szCs w:val="24"/>
          <w:lang w:val="en-GB"/>
        </w:rPr>
        <w:t>of state p</w:t>
      </w:r>
      <w:r w:rsidR="00CD2CD7" w:rsidRPr="00D10D8A">
        <w:rPr>
          <w:rFonts w:ascii="Arial" w:hAnsi="Arial" w:cs="Arial"/>
          <w:sz w:val="24"/>
          <w:szCs w:val="24"/>
          <w:lang w:val="en-GB"/>
        </w:rPr>
        <w:t>arties to establish the offences stated above as punishable offence under their domestic laws.</w:t>
      </w:r>
    </w:p>
    <w:p w:rsidR="00D10D8A" w:rsidRDefault="00D10D8A" w:rsidP="00D10D8A">
      <w:pPr>
        <w:pStyle w:val="ListParagraph"/>
        <w:spacing w:line="360" w:lineRule="auto"/>
        <w:ind w:left="0"/>
        <w:jc w:val="both"/>
        <w:rPr>
          <w:rFonts w:ascii="Arial" w:hAnsi="Arial" w:cs="Arial"/>
          <w:sz w:val="24"/>
          <w:szCs w:val="24"/>
          <w:lang w:val="en-GB"/>
        </w:rPr>
      </w:pPr>
    </w:p>
    <w:p w:rsidR="00D10D8A" w:rsidRPr="000F3FA7" w:rsidRDefault="00D10D8A" w:rsidP="000F3FA7">
      <w:pPr>
        <w:pStyle w:val="Heading2"/>
        <w:rPr>
          <w:rFonts w:ascii="Arial" w:hAnsi="Arial" w:cs="Arial"/>
          <w:i/>
          <w:color w:val="000000" w:themeColor="text1"/>
          <w:sz w:val="24"/>
          <w:szCs w:val="24"/>
          <w:lang w:val="en-GB"/>
        </w:rPr>
      </w:pPr>
      <w:r w:rsidRPr="000F3FA7">
        <w:rPr>
          <w:rFonts w:ascii="Arial" w:hAnsi="Arial" w:cs="Arial"/>
          <w:i/>
          <w:color w:val="000000" w:themeColor="text1"/>
          <w:sz w:val="24"/>
          <w:szCs w:val="24"/>
          <w:lang w:val="en-GB"/>
        </w:rPr>
        <w:t>Domestication of the Convention</w:t>
      </w:r>
    </w:p>
    <w:p w:rsidR="000F3FA7" w:rsidRPr="00330B6A" w:rsidRDefault="00245A8E" w:rsidP="000F3FA7">
      <w:pPr>
        <w:pStyle w:val="ListParagraph"/>
        <w:numPr>
          <w:ilvl w:val="0"/>
          <w:numId w:val="22"/>
        </w:numPr>
        <w:spacing w:line="360" w:lineRule="auto"/>
        <w:ind w:left="0" w:firstLine="0"/>
        <w:jc w:val="both"/>
        <w:rPr>
          <w:rFonts w:ascii="Arial" w:hAnsi="Arial" w:cs="Arial"/>
          <w:sz w:val="24"/>
          <w:szCs w:val="24"/>
        </w:rPr>
      </w:pPr>
      <w:r w:rsidRPr="00D10D8A">
        <w:rPr>
          <w:rFonts w:ascii="Arial" w:hAnsi="Arial" w:cs="Arial"/>
          <w:sz w:val="24"/>
          <w:szCs w:val="24"/>
          <w:lang w:val="en-GB"/>
        </w:rPr>
        <w:t xml:space="preserve">Namibia is </w:t>
      </w:r>
      <w:r w:rsidR="00CD2CD7" w:rsidRPr="00D10D8A">
        <w:rPr>
          <w:rFonts w:ascii="Arial" w:hAnsi="Arial" w:cs="Arial"/>
          <w:sz w:val="24"/>
          <w:szCs w:val="24"/>
          <w:lang w:val="en-GB"/>
        </w:rPr>
        <w:t>p</w:t>
      </w:r>
      <w:r w:rsidRPr="00D10D8A">
        <w:rPr>
          <w:rFonts w:ascii="Arial" w:hAnsi="Arial" w:cs="Arial"/>
          <w:sz w:val="24"/>
          <w:szCs w:val="24"/>
          <w:lang w:val="en-GB"/>
        </w:rPr>
        <w:t>a</w:t>
      </w:r>
      <w:r w:rsidR="00CD2CD7" w:rsidRPr="00D10D8A">
        <w:rPr>
          <w:rFonts w:ascii="Arial" w:hAnsi="Arial" w:cs="Arial"/>
          <w:sz w:val="24"/>
          <w:szCs w:val="24"/>
          <w:lang w:val="en-GB"/>
        </w:rPr>
        <w:t>rt of the international community</w:t>
      </w:r>
      <w:r w:rsidRPr="00D10D8A">
        <w:rPr>
          <w:rFonts w:ascii="Arial" w:hAnsi="Arial" w:cs="Arial"/>
          <w:sz w:val="24"/>
          <w:szCs w:val="24"/>
          <w:lang w:val="en-GB"/>
        </w:rPr>
        <w:t xml:space="preserve"> and we respect our international obligations </w:t>
      </w:r>
      <w:r w:rsidR="007D4861">
        <w:rPr>
          <w:rFonts w:ascii="Arial" w:hAnsi="Arial" w:cs="Arial"/>
          <w:sz w:val="24"/>
          <w:szCs w:val="24"/>
          <w:lang w:val="en-GB"/>
        </w:rPr>
        <w:t>as</w:t>
      </w:r>
      <w:r w:rsidRPr="00D10D8A">
        <w:rPr>
          <w:rFonts w:ascii="Arial" w:hAnsi="Arial" w:cs="Arial"/>
          <w:sz w:val="24"/>
          <w:szCs w:val="24"/>
          <w:lang w:val="en-GB"/>
        </w:rPr>
        <w:t xml:space="preserve"> can be gleaned from Article 144 of the Namibian Constitution which provides: </w:t>
      </w:r>
    </w:p>
    <w:p w:rsidR="00330B6A" w:rsidRPr="000F3FA7" w:rsidRDefault="00330B6A" w:rsidP="00330B6A">
      <w:pPr>
        <w:pStyle w:val="ListParagraph"/>
        <w:spacing w:line="360" w:lineRule="auto"/>
        <w:ind w:left="0"/>
        <w:jc w:val="both"/>
        <w:rPr>
          <w:rFonts w:ascii="Arial" w:hAnsi="Arial" w:cs="Arial"/>
          <w:sz w:val="24"/>
          <w:szCs w:val="24"/>
        </w:rPr>
      </w:pPr>
    </w:p>
    <w:p w:rsidR="000F3FA7" w:rsidRPr="000F3FA7" w:rsidRDefault="000F3FA7" w:rsidP="00330B6A">
      <w:pPr>
        <w:pStyle w:val="ListParagraph"/>
        <w:spacing w:line="360" w:lineRule="auto"/>
        <w:ind w:left="90" w:firstLine="540"/>
        <w:jc w:val="both"/>
        <w:rPr>
          <w:rFonts w:ascii="Arial" w:hAnsi="Arial" w:cs="Arial"/>
          <w:lang w:val="en-GB"/>
        </w:rPr>
      </w:pPr>
      <w:r w:rsidRPr="000F3FA7">
        <w:rPr>
          <w:rFonts w:ascii="Arial" w:hAnsi="Arial" w:cs="Arial"/>
          <w:lang w:val="en-GB"/>
        </w:rPr>
        <w:t>'Unless otherwise provided by this Constitution or Act of Parliament, the general rules of public international law and international agreements binding upon Namibia under this Constitution shall form part of the law of Namibia.’</w:t>
      </w:r>
    </w:p>
    <w:p w:rsidR="000F3FA7" w:rsidRPr="000F3FA7" w:rsidRDefault="000F3FA7" w:rsidP="000F3FA7">
      <w:pPr>
        <w:pStyle w:val="ListParagraph"/>
        <w:tabs>
          <w:tab w:val="left" w:pos="3224"/>
        </w:tabs>
        <w:spacing w:line="360" w:lineRule="auto"/>
        <w:ind w:left="0"/>
        <w:jc w:val="both"/>
        <w:rPr>
          <w:rFonts w:ascii="Arial" w:hAnsi="Arial" w:cs="Arial"/>
          <w:sz w:val="24"/>
          <w:szCs w:val="24"/>
        </w:rPr>
      </w:pPr>
      <w:r>
        <w:rPr>
          <w:rFonts w:ascii="Arial" w:hAnsi="Arial" w:cs="Arial"/>
          <w:sz w:val="24"/>
          <w:szCs w:val="24"/>
        </w:rPr>
        <w:tab/>
      </w:r>
    </w:p>
    <w:p w:rsidR="000F3FA7" w:rsidRPr="000F3FA7" w:rsidRDefault="00245A8E" w:rsidP="00245A8E">
      <w:pPr>
        <w:pStyle w:val="ListParagraph"/>
        <w:numPr>
          <w:ilvl w:val="0"/>
          <w:numId w:val="22"/>
        </w:numPr>
        <w:spacing w:line="360" w:lineRule="auto"/>
        <w:ind w:left="0" w:firstLine="0"/>
        <w:jc w:val="both"/>
        <w:rPr>
          <w:rFonts w:ascii="Arial" w:hAnsi="Arial" w:cs="Arial"/>
          <w:sz w:val="24"/>
          <w:szCs w:val="24"/>
        </w:rPr>
      </w:pPr>
      <w:r w:rsidRPr="000F3FA7">
        <w:rPr>
          <w:rFonts w:ascii="Arial" w:hAnsi="Arial" w:cs="Arial"/>
          <w:sz w:val="24"/>
          <w:szCs w:val="24"/>
          <w:lang w:val="en-US"/>
        </w:rPr>
        <w:t xml:space="preserve">Namibia was a signatory to the Covenant on </w:t>
      </w:r>
      <w:r w:rsidRPr="000F3FA7">
        <w:rPr>
          <w:rFonts w:ascii="Arial" w:hAnsi="Arial" w:cs="Arial"/>
          <w:b/>
          <w:sz w:val="24"/>
          <w:szCs w:val="24"/>
          <w:lang w:val="en-US"/>
        </w:rPr>
        <w:t>23 December 2000</w:t>
      </w:r>
      <w:r w:rsidRPr="000F3FA7">
        <w:rPr>
          <w:rFonts w:ascii="Arial" w:hAnsi="Arial" w:cs="Arial"/>
          <w:sz w:val="24"/>
          <w:szCs w:val="24"/>
          <w:lang w:val="en-US"/>
        </w:rPr>
        <w:t xml:space="preserve"> and it </w:t>
      </w:r>
      <w:r w:rsidR="002E2DF4" w:rsidRPr="000F3FA7">
        <w:rPr>
          <w:rFonts w:ascii="Arial" w:hAnsi="Arial" w:cs="Arial"/>
          <w:sz w:val="24"/>
          <w:szCs w:val="24"/>
          <w:lang w:val="en-US"/>
        </w:rPr>
        <w:t>has</w:t>
      </w:r>
      <w:r w:rsidRPr="000F3FA7">
        <w:rPr>
          <w:rFonts w:ascii="Arial" w:hAnsi="Arial" w:cs="Arial"/>
          <w:sz w:val="24"/>
          <w:szCs w:val="24"/>
          <w:lang w:val="en-US"/>
        </w:rPr>
        <w:t xml:space="preserve"> ratified the Convention on </w:t>
      </w:r>
      <w:r w:rsidRPr="000F3FA7">
        <w:rPr>
          <w:rFonts w:ascii="Arial" w:hAnsi="Arial" w:cs="Arial"/>
          <w:b/>
          <w:sz w:val="24"/>
          <w:szCs w:val="24"/>
          <w:lang w:val="en-US"/>
        </w:rPr>
        <w:t>16 August 2002</w:t>
      </w:r>
      <w:r w:rsidRPr="000F3FA7">
        <w:rPr>
          <w:rFonts w:ascii="Arial" w:hAnsi="Arial" w:cs="Arial"/>
          <w:sz w:val="24"/>
          <w:szCs w:val="24"/>
          <w:lang w:val="en-US"/>
        </w:rPr>
        <w:t>. The impl</w:t>
      </w:r>
      <w:r w:rsidR="002E2DF4" w:rsidRPr="000F3FA7">
        <w:rPr>
          <w:rFonts w:ascii="Arial" w:hAnsi="Arial" w:cs="Arial"/>
          <w:sz w:val="24"/>
          <w:szCs w:val="24"/>
          <w:lang w:val="en-US"/>
        </w:rPr>
        <w:t>ication of ratification</w:t>
      </w:r>
      <w:r w:rsidRPr="000F3FA7">
        <w:rPr>
          <w:rFonts w:ascii="Arial" w:hAnsi="Arial" w:cs="Arial"/>
          <w:sz w:val="24"/>
          <w:szCs w:val="24"/>
          <w:lang w:val="en-US"/>
        </w:rPr>
        <w:t xml:space="preserve"> is that the Covenant become</w:t>
      </w:r>
      <w:r w:rsidR="002E2DF4" w:rsidRPr="000F3FA7">
        <w:rPr>
          <w:rFonts w:ascii="Arial" w:hAnsi="Arial" w:cs="Arial"/>
          <w:sz w:val="24"/>
          <w:szCs w:val="24"/>
          <w:lang w:val="en-US"/>
        </w:rPr>
        <w:t>s</w:t>
      </w:r>
      <w:r w:rsidR="00CD2CD7" w:rsidRPr="000F3FA7">
        <w:rPr>
          <w:rFonts w:ascii="Arial" w:hAnsi="Arial" w:cs="Arial"/>
          <w:sz w:val="24"/>
          <w:szCs w:val="24"/>
          <w:lang w:val="en-US"/>
        </w:rPr>
        <w:t xml:space="preserve"> legally binding on Namibia</w:t>
      </w:r>
      <w:r w:rsidR="00927A14" w:rsidRPr="000F3FA7">
        <w:rPr>
          <w:rFonts w:ascii="Arial" w:hAnsi="Arial" w:cs="Arial"/>
          <w:sz w:val="24"/>
          <w:szCs w:val="24"/>
          <w:lang w:val="en-US"/>
        </w:rPr>
        <w:t xml:space="preserve"> and the courts</w:t>
      </w:r>
      <w:r w:rsidR="00CD2CD7" w:rsidRPr="000F3FA7">
        <w:rPr>
          <w:rFonts w:ascii="Arial" w:hAnsi="Arial" w:cs="Arial"/>
          <w:sz w:val="24"/>
          <w:szCs w:val="24"/>
          <w:lang w:val="en-US"/>
        </w:rPr>
        <w:t>, m</w:t>
      </w:r>
      <w:r w:rsidRPr="000F3FA7">
        <w:rPr>
          <w:rFonts w:ascii="Arial" w:hAnsi="Arial" w:cs="Arial"/>
          <w:sz w:val="24"/>
          <w:szCs w:val="24"/>
          <w:lang w:val="en-US"/>
        </w:rPr>
        <w:t>ore</w:t>
      </w:r>
      <w:r w:rsidR="00927A14" w:rsidRPr="000F3FA7">
        <w:rPr>
          <w:rFonts w:ascii="Arial" w:hAnsi="Arial" w:cs="Arial"/>
          <w:sz w:val="24"/>
          <w:szCs w:val="24"/>
          <w:lang w:val="en-US"/>
        </w:rPr>
        <w:t>over,</w:t>
      </w:r>
      <w:r w:rsidRPr="000F3FA7">
        <w:rPr>
          <w:rFonts w:ascii="Arial" w:hAnsi="Arial" w:cs="Arial"/>
          <w:sz w:val="24"/>
          <w:szCs w:val="24"/>
          <w:lang w:val="en-US"/>
        </w:rPr>
        <w:t xml:space="preserve"> the obligation imposed</w:t>
      </w:r>
      <w:r w:rsidR="00C3656A" w:rsidRPr="000F3FA7">
        <w:rPr>
          <w:rFonts w:ascii="Arial" w:hAnsi="Arial" w:cs="Arial"/>
          <w:sz w:val="24"/>
          <w:szCs w:val="24"/>
          <w:lang w:val="en-US"/>
        </w:rPr>
        <w:t xml:space="preserve"> on a party state</w:t>
      </w:r>
      <w:r w:rsidR="00AF1E55" w:rsidRPr="000F3FA7">
        <w:rPr>
          <w:rFonts w:ascii="Arial" w:hAnsi="Arial" w:cs="Arial"/>
          <w:sz w:val="24"/>
          <w:szCs w:val="24"/>
          <w:lang w:val="en-US"/>
        </w:rPr>
        <w:t xml:space="preserve"> by A</w:t>
      </w:r>
      <w:r w:rsidRPr="000F3FA7">
        <w:rPr>
          <w:rFonts w:ascii="Arial" w:hAnsi="Arial" w:cs="Arial"/>
          <w:sz w:val="24"/>
          <w:szCs w:val="24"/>
          <w:lang w:val="en-US"/>
        </w:rPr>
        <w:t>rticle 6 of the Covenant. This culminated in the passing of the Prevent</w:t>
      </w:r>
      <w:r w:rsidR="00C3656A" w:rsidRPr="000F3FA7">
        <w:rPr>
          <w:rFonts w:ascii="Arial" w:hAnsi="Arial" w:cs="Arial"/>
          <w:sz w:val="24"/>
          <w:szCs w:val="24"/>
          <w:lang w:val="en-US"/>
        </w:rPr>
        <w:t>ion of Organised Crime Act</w:t>
      </w:r>
      <w:r w:rsidRPr="000F3FA7">
        <w:rPr>
          <w:rFonts w:ascii="Arial" w:hAnsi="Arial" w:cs="Arial"/>
          <w:sz w:val="24"/>
          <w:szCs w:val="24"/>
          <w:lang w:val="en-US"/>
        </w:rPr>
        <w:t xml:space="preserve"> 29 of 2004</w:t>
      </w:r>
      <w:r w:rsidR="00C3656A" w:rsidRPr="000F3FA7">
        <w:rPr>
          <w:rFonts w:ascii="Arial" w:hAnsi="Arial" w:cs="Arial"/>
          <w:sz w:val="24"/>
          <w:szCs w:val="24"/>
          <w:lang w:val="en-US"/>
        </w:rPr>
        <w:t xml:space="preserve"> (POCA)</w:t>
      </w:r>
      <w:r w:rsidR="008026E6" w:rsidRPr="000F3FA7">
        <w:rPr>
          <w:rFonts w:ascii="Arial" w:hAnsi="Arial" w:cs="Arial"/>
          <w:sz w:val="24"/>
          <w:szCs w:val="24"/>
          <w:lang w:val="en-US"/>
        </w:rPr>
        <w:t xml:space="preserve">. Part 3 </w:t>
      </w:r>
      <w:r w:rsidRPr="000F3FA7">
        <w:rPr>
          <w:rFonts w:ascii="Arial" w:hAnsi="Arial" w:cs="Arial"/>
          <w:sz w:val="24"/>
          <w:szCs w:val="24"/>
          <w:lang w:val="en-US"/>
        </w:rPr>
        <w:t xml:space="preserve">of POCA contains the provisions that </w:t>
      </w:r>
      <w:r w:rsidR="00C3656A" w:rsidRPr="000F3FA7">
        <w:rPr>
          <w:rFonts w:ascii="Arial" w:hAnsi="Arial" w:cs="Arial"/>
          <w:sz w:val="24"/>
          <w:szCs w:val="24"/>
          <w:lang w:val="en-US"/>
        </w:rPr>
        <w:lastRenderedPageBreak/>
        <w:t>deal with money-</w:t>
      </w:r>
      <w:r w:rsidRPr="000F3FA7">
        <w:rPr>
          <w:rFonts w:ascii="Arial" w:hAnsi="Arial" w:cs="Arial"/>
          <w:sz w:val="24"/>
          <w:szCs w:val="24"/>
          <w:lang w:val="en-US"/>
        </w:rPr>
        <w:t>laundering</w:t>
      </w:r>
      <w:r w:rsidR="00C3656A" w:rsidRPr="000F3FA7">
        <w:rPr>
          <w:rFonts w:ascii="Arial" w:hAnsi="Arial" w:cs="Arial"/>
          <w:sz w:val="24"/>
          <w:szCs w:val="24"/>
          <w:lang w:val="en-US"/>
        </w:rPr>
        <w:t>,</w:t>
      </w:r>
      <w:r w:rsidRPr="000F3FA7">
        <w:rPr>
          <w:rFonts w:ascii="Arial" w:hAnsi="Arial" w:cs="Arial"/>
          <w:sz w:val="24"/>
          <w:szCs w:val="24"/>
          <w:lang w:val="en-US"/>
        </w:rPr>
        <w:t xml:space="preserve"> the spe</w:t>
      </w:r>
      <w:r w:rsidR="00927A14" w:rsidRPr="000F3FA7">
        <w:rPr>
          <w:rFonts w:ascii="Arial" w:hAnsi="Arial" w:cs="Arial"/>
          <w:sz w:val="24"/>
          <w:szCs w:val="24"/>
          <w:lang w:val="en-US"/>
        </w:rPr>
        <w:t>cific sections that criminalise</w:t>
      </w:r>
      <w:r w:rsidRPr="000F3FA7">
        <w:rPr>
          <w:rFonts w:ascii="Arial" w:hAnsi="Arial" w:cs="Arial"/>
          <w:sz w:val="24"/>
          <w:szCs w:val="24"/>
          <w:lang w:val="en-US"/>
        </w:rPr>
        <w:t xml:space="preserve"> the</w:t>
      </w:r>
      <w:r w:rsidR="00C3656A" w:rsidRPr="000F3FA7">
        <w:rPr>
          <w:rFonts w:ascii="Arial" w:hAnsi="Arial" w:cs="Arial"/>
          <w:sz w:val="24"/>
          <w:szCs w:val="24"/>
          <w:lang w:val="en-US"/>
        </w:rPr>
        <w:t xml:space="preserve"> offence of money-laundering being</w:t>
      </w:r>
      <w:r w:rsidRPr="000F3FA7">
        <w:rPr>
          <w:rFonts w:ascii="Arial" w:hAnsi="Arial" w:cs="Arial"/>
          <w:sz w:val="24"/>
          <w:szCs w:val="24"/>
          <w:lang w:val="en-US"/>
        </w:rPr>
        <w:t xml:space="preserve"> sections 4 to 7. </w:t>
      </w:r>
    </w:p>
    <w:p w:rsidR="000F3FA7" w:rsidRPr="000F3FA7" w:rsidRDefault="000F3FA7" w:rsidP="000F3FA7">
      <w:pPr>
        <w:pStyle w:val="ListParagraph"/>
        <w:spacing w:line="360" w:lineRule="auto"/>
        <w:ind w:left="0"/>
        <w:jc w:val="both"/>
        <w:rPr>
          <w:rFonts w:ascii="Arial" w:hAnsi="Arial" w:cs="Arial"/>
          <w:sz w:val="24"/>
          <w:szCs w:val="24"/>
        </w:rPr>
      </w:pPr>
    </w:p>
    <w:p w:rsidR="000F3FA7" w:rsidRPr="000F3FA7" w:rsidRDefault="00245A8E" w:rsidP="00245A8E">
      <w:pPr>
        <w:pStyle w:val="ListParagraph"/>
        <w:numPr>
          <w:ilvl w:val="0"/>
          <w:numId w:val="22"/>
        </w:numPr>
        <w:spacing w:line="360" w:lineRule="auto"/>
        <w:ind w:left="0" w:firstLine="0"/>
        <w:jc w:val="both"/>
        <w:rPr>
          <w:rFonts w:ascii="Arial" w:hAnsi="Arial" w:cs="Arial"/>
          <w:sz w:val="24"/>
          <w:szCs w:val="24"/>
        </w:rPr>
      </w:pPr>
      <w:r w:rsidRPr="000F3FA7">
        <w:rPr>
          <w:rFonts w:ascii="Arial" w:hAnsi="Arial" w:cs="Arial"/>
          <w:sz w:val="24"/>
          <w:szCs w:val="24"/>
          <w:lang w:val="en-US"/>
        </w:rPr>
        <w:t>With regards to the interpretation of st</w:t>
      </w:r>
      <w:r w:rsidR="00F118C0" w:rsidRPr="000F3FA7">
        <w:rPr>
          <w:rFonts w:ascii="Arial" w:hAnsi="Arial" w:cs="Arial"/>
          <w:sz w:val="24"/>
          <w:szCs w:val="24"/>
          <w:lang w:val="en-US"/>
        </w:rPr>
        <w:t>atutes which derive</w:t>
      </w:r>
      <w:r w:rsidRPr="000F3FA7">
        <w:rPr>
          <w:rFonts w:ascii="Arial" w:hAnsi="Arial" w:cs="Arial"/>
          <w:sz w:val="24"/>
          <w:szCs w:val="24"/>
          <w:lang w:val="en-US"/>
        </w:rPr>
        <w:t xml:space="preserve"> from international agreements such as Covenants, </w:t>
      </w:r>
      <w:r w:rsidR="002E2DF4" w:rsidRPr="000F3FA7">
        <w:rPr>
          <w:rFonts w:ascii="Arial" w:hAnsi="Arial" w:cs="Arial"/>
          <w:sz w:val="24"/>
          <w:szCs w:val="24"/>
          <w:lang w:val="en-US"/>
        </w:rPr>
        <w:t xml:space="preserve">the author </w:t>
      </w:r>
      <w:r w:rsidRPr="000F3FA7">
        <w:rPr>
          <w:rFonts w:ascii="Arial" w:hAnsi="Arial" w:cs="Arial"/>
          <w:i/>
          <w:sz w:val="24"/>
          <w:szCs w:val="24"/>
          <w:lang w:val="en-US"/>
        </w:rPr>
        <w:t>Devenish</w:t>
      </w:r>
      <w:r w:rsidR="00927A14" w:rsidRPr="00F3793A">
        <w:rPr>
          <w:rStyle w:val="FootnoteReference"/>
          <w:rFonts w:ascii="Arial" w:hAnsi="Arial" w:cs="Arial"/>
          <w:i/>
          <w:sz w:val="24"/>
          <w:szCs w:val="24"/>
          <w:lang w:val="en-US"/>
        </w:rPr>
        <w:footnoteReference w:id="6"/>
      </w:r>
      <w:r w:rsidRPr="000F3FA7">
        <w:rPr>
          <w:rFonts w:ascii="Arial" w:hAnsi="Arial" w:cs="Arial"/>
          <w:sz w:val="24"/>
          <w:szCs w:val="24"/>
          <w:lang w:val="en-US"/>
        </w:rPr>
        <w:t xml:space="preserve"> is of the view that courts</w:t>
      </w:r>
      <w:r w:rsidR="00927A14" w:rsidRPr="000F3FA7">
        <w:rPr>
          <w:rFonts w:ascii="Arial" w:hAnsi="Arial" w:cs="Arial"/>
          <w:sz w:val="24"/>
          <w:szCs w:val="24"/>
          <w:lang w:val="en-US"/>
        </w:rPr>
        <w:t>,</w:t>
      </w:r>
      <w:r w:rsidRPr="000F3FA7">
        <w:rPr>
          <w:rFonts w:ascii="Arial" w:hAnsi="Arial" w:cs="Arial"/>
          <w:sz w:val="24"/>
          <w:szCs w:val="24"/>
          <w:lang w:val="en-US"/>
        </w:rPr>
        <w:t xml:space="preserve"> when interpreting statutes</w:t>
      </w:r>
      <w:r w:rsidR="00927A14" w:rsidRPr="000F3FA7">
        <w:rPr>
          <w:rFonts w:ascii="Arial" w:hAnsi="Arial" w:cs="Arial"/>
          <w:sz w:val="24"/>
          <w:szCs w:val="24"/>
          <w:lang w:val="en-US"/>
        </w:rPr>
        <w:t>,</w:t>
      </w:r>
      <w:r w:rsidRPr="000F3FA7">
        <w:rPr>
          <w:rFonts w:ascii="Arial" w:hAnsi="Arial" w:cs="Arial"/>
          <w:sz w:val="24"/>
          <w:szCs w:val="24"/>
          <w:lang w:val="en-US"/>
        </w:rPr>
        <w:t xml:space="preserve"> should endeavor to interpret those statutes in conformity with international law. Furthermore, that there is a presumption that Parliament</w:t>
      </w:r>
      <w:r w:rsidR="002E2DF4" w:rsidRPr="000F3FA7">
        <w:rPr>
          <w:rFonts w:ascii="Arial" w:hAnsi="Arial" w:cs="Arial"/>
          <w:sz w:val="24"/>
          <w:szCs w:val="24"/>
          <w:lang w:val="en-US"/>
        </w:rPr>
        <w:t>,</w:t>
      </w:r>
      <w:r w:rsidRPr="000F3FA7">
        <w:rPr>
          <w:rFonts w:ascii="Arial" w:hAnsi="Arial" w:cs="Arial"/>
          <w:sz w:val="24"/>
          <w:szCs w:val="24"/>
          <w:lang w:val="en-US"/>
        </w:rPr>
        <w:t xml:space="preserve"> in enacting a statute</w:t>
      </w:r>
      <w:r w:rsidR="002E2DF4" w:rsidRPr="000F3FA7">
        <w:rPr>
          <w:rFonts w:ascii="Arial" w:hAnsi="Arial" w:cs="Arial"/>
          <w:sz w:val="24"/>
          <w:szCs w:val="24"/>
          <w:lang w:val="en-US"/>
        </w:rPr>
        <w:t>,</w:t>
      </w:r>
      <w:r w:rsidRPr="000F3FA7">
        <w:rPr>
          <w:rFonts w:ascii="Arial" w:hAnsi="Arial" w:cs="Arial"/>
          <w:sz w:val="24"/>
          <w:szCs w:val="24"/>
          <w:lang w:val="en-US"/>
        </w:rPr>
        <w:t xml:space="preserve"> intended it to be in agreement with international law. To this end, </w:t>
      </w:r>
      <w:r w:rsidRPr="00330B6A">
        <w:rPr>
          <w:rFonts w:ascii="Arial" w:hAnsi="Arial" w:cs="Arial"/>
          <w:sz w:val="24"/>
          <w:szCs w:val="24"/>
          <w:lang w:val="en-US"/>
        </w:rPr>
        <w:t xml:space="preserve">the </w:t>
      </w:r>
      <w:r w:rsidRPr="00330B6A">
        <w:rPr>
          <w:rFonts w:ascii="Arial" w:hAnsi="Arial" w:cs="Arial"/>
          <w:b/>
          <w:sz w:val="24"/>
          <w:szCs w:val="24"/>
          <w:lang w:val="en-US"/>
        </w:rPr>
        <w:t>Legislative Guides drafted by the United Nations office o</w:t>
      </w:r>
      <w:r w:rsidR="00927A14" w:rsidRPr="00330B6A">
        <w:rPr>
          <w:rFonts w:ascii="Arial" w:hAnsi="Arial" w:cs="Arial"/>
          <w:b/>
          <w:sz w:val="24"/>
          <w:szCs w:val="24"/>
          <w:lang w:val="en-US"/>
        </w:rPr>
        <w:t>n Drugs and Crime Division for Treaty A</w:t>
      </w:r>
      <w:r w:rsidRPr="00330B6A">
        <w:rPr>
          <w:rFonts w:ascii="Arial" w:hAnsi="Arial" w:cs="Arial"/>
          <w:b/>
          <w:sz w:val="24"/>
          <w:szCs w:val="24"/>
          <w:lang w:val="en-US"/>
        </w:rPr>
        <w:t>ffairs</w:t>
      </w:r>
      <w:r w:rsidRPr="00330B6A">
        <w:rPr>
          <w:rFonts w:ascii="Arial" w:hAnsi="Arial" w:cs="Arial"/>
          <w:sz w:val="24"/>
          <w:szCs w:val="24"/>
          <w:lang w:val="en-US"/>
        </w:rPr>
        <w:t xml:space="preserve"> </w:t>
      </w:r>
      <w:r w:rsidRPr="00330B6A">
        <w:rPr>
          <w:rFonts w:ascii="Arial" w:hAnsi="Arial" w:cs="Arial"/>
          <w:sz w:val="24"/>
          <w:szCs w:val="24"/>
          <w:lang w:val="en-GB"/>
        </w:rPr>
        <w:t>assist in the interpretation o</w:t>
      </w:r>
      <w:r w:rsidR="00927A14" w:rsidRPr="00330B6A">
        <w:rPr>
          <w:rFonts w:ascii="Arial" w:hAnsi="Arial" w:cs="Arial"/>
          <w:sz w:val="24"/>
          <w:szCs w:val="24"/>
          <w:lang w:val="en-GB"/>
        </w:rPr>
        <w:t>f those provisions. W</w:t>
      </w:r>
      <w:r w:rsidRPr="00330B6A">
        <w:rPr>
          <w:rFonts w:ascii="Arial" w:hAnsi="Arial" w:cs="Arial"/>
          <w:sz w:val="24"/>
          <w:szCs w:val="24"/>
          <w:lang w:val="en-GB"/>
        </w:rPr>
        <w:t>hen interpr</w:t>
      </w:r>
      <w:r w:rsidRPr="000F3FA7">
        <w:rPr>
          <w:rFonts w:ascii="Arial" w:hAnsi="Arial" w:cs="Arial"/>
          <w:sz w:val="24"/>
          <w:szCs w:val="24"/>
          <w:lang w:val="en-GB"/>
        </w:rPr>
        <w:t>eting domesticated laws</w:t>
      </w:r>
      <w:r w:rsidR="00927A14" w:rsidRPr="000F3FA7">
        <w:rPr>
          <w:rFonts w:ascii="Arial" w:hAnsi="Arial" w:cs="Arial"/>
          <w:sz w:val="24"/>
          <w:szCs w:val="24"/>
          <w:lang w:val="en-GB"/>
        </w:rPr>
        <w:t>,</w:t>
      </w:r>
      <w:r w:rsidRPr="000F3FA7">
        <w:rPr>
          <w:rFonts w:ascii="Arial" w:hAnsi="Arial" w:cs="Arial"/>
          <w:sz w:val="24"/>
          <w:szCs w:val="24"/>
          <w:lang w:val="en-GB"/>
        </w:rPr>
        <w:t xml:space="preserve"> i</w:t>
      </w:r>
      <w:r w:rsidR="00927A14" w:rsidRPr="000F3FA7">
        <w:rPr>
          <w:rFonts w:ascii="Arial" w:hAnsi="Arial" w:cs="Arial"/>
          <w:sz w:val="24"/>
          <w:szCs w:val="24"/>
          <w:lang w:val="en-GB"/>
        </w:rPr>
        <w:t>t is imperative to look at the</w:t>
      </w:r>
      <w:r w:rsidRPr="000F3FA7">
        <w:rPr>
          <w:rFonts w:ascii="Arial" w:hAnsi="Arial" w:cs="Arial"/>
          <w:sz w:val="24"/>
          <w:szCs w:val="24"/>
          <w:lang w:val="en-GB"/>
        </w:rPr>
        <w:t xml:space="preserve"> legislative guides</w:t>
      </w:r>
      <w:r w:rsidR="00C3656A" w:rsidRPr="000F3FA7">
        <w:rPr>
          <w:rFonts w:ascii="Arial" w:hAnsi="Arial" w:cs="Arial"/>
          <w:sz w:val="24"/>
          <w:szCs w:val="24"/>
          <w:lang w:val="en-GB"/>
        </w:rPr>
        <w:t>,</w:t>
      </w:r>
      <w:r w:rsidRPr="000F3FA7">
        <w:rPr>
          <w:rFonts w:ascii="Arial" w:hAnsi="Arial" w:cs="Arial"/>
          <w:sz w:val="24"/>
          <w:szCs w:val="24"/>
          <w:lang w:val="en-GB"/>
        </w:rPr>
        <w:t xml:space="preserve"> especially where the domesticated law is silent on a certain aspect.</w:t>
      </w:r>
    </w:p>
    <w:p w:rsidR="000F3FA7" w:rsidRPr="000F3FA7" w:rsidRDefault="000F3FA7" w:rsidP="000F3FA7">
      <w:pPr>
        <w:pStyle w:val="ListParagraph"/>
        <w:rPr>
          <w:rFonts w:ascii="Arial" w:hAnsi="Arial" w:cs="Arial"/>
          <w:sz w:val="24"/>
          <w:szCs w:val="24"/>
        </w:rPr>
      </w:pPr>
    </w:p>
    <w:p w:rsidR="000F3FA7" w:rsidRPr="000F3FA7" w:rsidRDefault="000F3FA7" w:rsidP="000F3FA7">
      <w:pPr>
        <w:pStyle w:val="ListParagraph"/>
        <w:spacing w:line="360" w:lineRule="auto"/>
        <w:ind w:left="0"/>
        <w:jc w:val="both"/>
        <w:rPr>
          <w:rFonts w:ascii="Arial" w:hAnsi="Arial" w:cs="Arial"/>
          <w:sz w:val="24"/>
          <w:szCs w:val="24"/>
        </w:rPr>
      </w:pPr>
    </w:p>
    <w:p w:rsidR="000F3FA7" w:rsidRPr="000F3FA7" w:rsidRDefault="000F3FA7" w:rsidP="000F3FA7">
      <w:pPr>
        <w:pStyle w:val="Heading2"/>
        <w:rPr>
          <w:rFonts w:ascii="Arial" w:hAnsi="Arial" w:cs="Arial"/>
          <w:i/>
          <w:color w:val="000000" w:themeColor="text1"/>
          <w:sz w:val="24"/>
          <w:szCs w:val="24"/>
          <w:lang w:val="en-GB"/>
        </w:rPr>
      </w:pPr>
      <w:r w:rsidRPr="000F3FA7">
        <w:rPr>
          <w:rFonts w:ascii="Arial" w:hAnsi="Arial" w:cs="Arial"/>
          <w:i/>
          <w:color w:val="000000" w:themeColor="text1"/>
          <w:sz w:val="24"/>
          <w:szCs w:val="24"/>
          <w:lang w:val="en-GB"/>
        </w:rPr>
        <w:t>Wide ambit of money-laundering in the Namibian context</w:t>
      </w:r>
    </w:p>
    <w:p w:rsidR="000F3FA7" w:rsidRPr="000F3FA7" w:rsidRDefault="00245A8E" w:rsidP="00245A8E">
      <w:pPr>
        <w:pStyle w:val="ListParagraph"/>
        <w:numPr>
          <w:ilvl w:val="0"/>
          <w:numId w:val="22"/>
        </w:numPr>
        <w:spacing w:line="360" w:lineRule="auto"/>
        <w:ind w:left="0" w:firstLine="0"/>
        <w:jc w:val="both"/>
        <w:rPr>
          <w:rFonts w:ascii="Arial" w:hAnsi="Arial" w:cs="Arial"/>
          <w:sz w:val="24"/>
          <w:szCs w:val="24"/>
        </w:rPr>
      </w:pPr>
      <w:r w:rsidRPr="000F3FA7">
        <w:rPr>
          <w:rFonts w:ascii="Arial" w:hAnsi="Arial" w:cs="Arial"/>
          <w:sz w:val="24"/>
          <w:szCs w:val="24"/>
          <w:lang w:val="en-US"/>
        </w:rPr>
        <w:t xml:space="preserve">POCA </w:t>
      </w:r>
      <w:r w:rsidR="00D1307A" w:rsidRPr="000F3FA7">
        <w:rPr>
          <w:rFonts w:ascii="Arial" w:hAnsi="Arial" w:cs="Arial"/>
          <w:sz w:val="24"/>
          <w:szCs w:val="24"/>
          <w:lang w:val="en-US"/>
        </w:rPr>
        <w:t xml:space="preserve">in the Namibian context </w:t>
      </w:r>
      <w:r w:rsidRPr="000F3FA7">
        <w:rPr>
          <w:rFonts w:ascii="Arial" w:hAnsi="Arial" w:cs="Arial"/>
          <w:sz w:val="24"/>
          <w:szCs w:val="24"/>
          <w:lang w:val="en-US"/>
        </w:rPr>
        <w:t xml:space="preserve">provides that money-laundering may be committed if the proceeds are illegally derived from any </w:t>
      </w:r>
      <w:r w:rsidR="0078057C" w:rsidRPr="000F3FA7">
        <w:rPr>
          <w:rFonts w:ascii="Arial" w:hAnsi="Arial" w:cs="Arial"/>
          <w:sz w:val="24"/>
          <w:szCs w:val="24"/>
          <w:lang w:val="en-US"/>
        </w:rPr>
        <w:t xml:space="preserve">type of </w:t>
      </w:r>
      <w:r w:rsidR="00C3656A" w:rsidRPr="000F3FA7">
        <w:rPr>
          <w:rFonts w:ascii="Arial" w:hAnsi="Arial" w:cs="Arial"/>
          <w:sz w:val="24"/>
          <w:szCs w:val="24"/>
          <w:lang w:val="en-US"/>
        </w:rPr>
        <w:t>offence</w:t>
      </w:r>
      <w:r w:rsidRPr="000F3FA7">
        <w:rPr>
          <w:rFonts w:ascii="Arial" w:hAnsi="Arial" w:cs="Arial"/>
          <w:sz w:val="24"/>
          <w:szCs w:val="24"/>
          <w:lang w:val="en-US"/>
        </w:rPr>
        <w:t>. If the provisions are interpreted literally</w:t>
      </w:r>
      <w:r w:rsidR="00C3656A" w:rsidRPr="000F3FA7">
        <w:rPr>
          <w:rFonts w:ascii="Arial" w:hAnsi="Arial" w:cs="Arial"/>
          <w:sz w:val="24"/>
          <w:szCs w:val="24"/>
          <w:lang w:val="en-US"/>
        </w:rPr>
        <w:t>,</w:t>
      </w:r>
      <w:r w:rsidRPr="000F3FA7">
        <w:rPr>
          <w:rFonts w:ascii="Arial" w:hAnsi="Arial" w:cs="Arial"/>
          <w:sz w:val="24"/>
          <w:szCs w:val="24"/>
          <w:lang w:val="en-US"/>
        </w:rPr>
        <w:t xml:space="preserve"> it means that proceeds derived from </w:t>
      </w:r>
      <w:r w:rsidR="00F118C0" w:rsidRPr="000F3FA7">
        <w:rPr>
          <w:rFonts w:ascii="Arial" w:hAnsi="Arial" w:cs="Arial"/>
          <w:i/>
          <w:sz w:val="24"/>
          <w:szCs w:val="24"/>
          <w:lang w:val="en-US"/>
        </w:rPr>
        <w:t>any</w:t>
      </w:r>
      <w:r w:rsidRPr="000F3FA7">
        <w:rPr>
          <w:rFonts w:ascii="Arial" w:hAnsi="Arial" w:cs="Arial"/>
          <w:i/>
          <w:sz w:val="24"/>
          <w:szCs w:val="24"/>
          <w:lang w:val="en-US"/>
        </w:rPr>
        <w:t xml:space="preserve"> offence</w:t>
      </w:r>
      <w:r w:rsidRPr="000F3FA7">
        <w:rPr>
          <w:rFonts w:ascii="Arial" w:hAnsi="Arial" w:cs="Arial"/>
          <w:sz w:val="24"/>
          <w:szCs w:val="24"/>
          <w:lang w:val="en-US"/>
        </w:rPr>
        <w:t xml:space="preserve"> </w:t>
      </w:r>
      <w:r w:rsidR="00507E86" w:rsidRPr="000F3FA7">
        <w:rPr>
          <w:rFonts w:ascii="Arial" w:hAnsi="Arial" w:cs="Arial"/>
          <w:sz w:val="24"/>
          <w:szCs w:val="24"/>
          <w:lang w:val="en-US"/>
        </w:rPr>
        <w:t>is</w:t>
      </w:r>
      <w:r w:rsidR="00282D4D" w:rsidRPr="000F3FA7">
        <w:rPr>
          <w:rFonts w:ascii="Arial" w:hAnsi="Arial" w:cs="Arial"/>
          <w:sz w:val="24"/>
          <w:szCs w:val="24"/>
          <w:lang w:val="en-US"/>
        </w:rPr>
        <w:t xml:space="preserve"> punishable under POCA as money-laundering, irrespective whether it is</w:t>
      </w:r>
      <w:r w:rsidRPr="000F3FA7">
        <w:rPr>
          <w:rFonts w:ascii="Arial" w:hAnsi="Arial" w:cs="Arial"/>
          <w:sz w:val="24"/>
          <w:szCs w:val="24"/>
          <w:lang w:val="en-US"/>
        </w:rPr>
        <w:t xml:space="preserve"> serious or </w:t>
      </w:r>
      <w:r w:rsidR="00282D4D" w:rsidRPr="000F3FA7">
        <w:rPr>
          <w:rFonts w:ascii="Arial" w:hAnsi="Arial" w:cs="Arial"/>
          <w:sz w:val="24"/>
          <w:szCs w:val="24"/>
          <w:lang w:val="en-US"/>
        </w:rPr>
        <w:t>not</w:t>
      </w:r>
      <w:r w:rsidRPr="000F3FA7">
        <w:rPr>
          <w:rFonts w:ascii="Arial" w:hAnsi="Arial" w:cs="Arial"/>
          <w:sz w:val="24"/>
          <w:szCs w:val="24"/>
          <w:lang w:val="en-US"/>
        </w:rPr>
        <w:t>. Botswana</w:t>
      </w:r>
      <w:r w:rsidR="00864BF3" w:rsidRPr="000F3FA7">
        <w:rPr>
          <w:rFonts w:ascii="Arial" w:hAnsi="Arial" w:cs="Arial"/>
          <w:sz w:val="24"/>
          <w:szCs w:val="24"/>
          <w:lang w:val="en-US"/>
        </w:rPr>
        <w:t xml:space="preserve"> </w:t>
      </w:r>
      <w:r w:rsidR="00864BF3" w:rsidRPr="000F3FA7">
        <w:rPr>
          <w:rFonts w:ascii="Arial" w:hAnsi="Arial" w:cs="Arial"/>
          <w:color w:val="000000" w:themeColor="text1"/>
          <w:sz w:val="24"/>
          <w:szCs w:val="24"/>
          <w:lang w:val="en-US"/>
        </w:rPr>
        <w:t>and Malawi</w:t>
      </w:r>
      <w:r w:rsidRPr="000F3FA7">
        <w:rPr>
          <w:rFonts w:ascii="Arial" w:hAnsi="Arial" w:cs="Arial"/>
          <w:color w:val="000000" w:themeColor="text1"/>
          <w:sz w:val="24"/>
          <w:szCs w:val="24"/>
          <w:lang w:val="en-US"/>
        </w:rPr>
        <w:t>, on the other hand, in their anti-money-laundering legislation</w:t>
      </w:r>
      <w:r w:rsidR="006528C4" w:rsidRPr="000F3FA7">
        <w:rPr>
          <w:rFonts w:ascii="Arial" w:hAnsi="Arial" w:cs="Arial"/>
          <w:color w:val="000000" w:themeColor="text1"/>
          <w:sz w:val="24"/>
          <w:szCs w:val="24"/>
          <w:lang w:val="en-US"/>
        </w:rPr>
        <w:t>s,</w:t>
      </w:r>
      <w:r w:rsidR="006528C4" w:rsidRPr="000F3FA7">
        <w:rPr>
          <w:rStyle w:val="FootnoteReference"/>
          <w:rFonts w:ascii="Arial" w:hAnsi="Arial" w:cs="Arial"/>
          <w:color w:val="000000" w:themeColor="text1"/>
          <w:sz w:val="24"/>
          <w:szCs w:val="24"/>
          <w:lang w:val="en-US"/>
        </w:rPr>
        <w:footnoteReference w:id="7"/>
      </w:r>
      <w:r w:rsidR="006528C4" w:rsidRPr="000F3FA7">
        <w:rPr>
          <w:rFonts w:ascii="Arial" w:hAnsi="Arial" w:cs="Arial"/>
          <w:color w:val="000000" w:themeColor="text1"/>
          <w:sz w:val="24"/>
          <w:szCs w:val="24"/>
          <w:lang w:val="en-US"/>
        </w:rPr>
        <w:t xml:space="preserve"> resp</w:t>
      </w:r>
      <w:r w:rsidR="006528C4" w:rsidRPr="000F3FA7">
        <w:rPr>
          <w:rFonts w:ascii="Arial" w:hAnsi="Arial" w:cs="Arial"/>
          <w:sz w:val="24"/>
          <w:szCs w:val="24"/>
          <w:lang w:val="en-US"/>
        </w:rPr>
        <w:t xml:space="preserve">ectively  </w:t>
      </w:r>
      <w:r w:rsidRPr="000F3FA7">
        <w:rPr>
          <w:rFonts w:ascii="Arial" w:hAnsi="Arial" w:cs="Arial"/>
          <w:sz w:val="24"/>
          <w:szCs w:val="24"/>
          <w:lang w:val="en-US"/>
        </w:rPr>
        <w:t xml:space="preserve"> provide that the offence of money-laundering may </w:t>
      </w:r>
      <w:r w:rsidRPr="000F3FA7">
        <w:rPr>
          <w:rFonts w:ascii="Arial" w:hAnsi="Arial" w:cs="Arial"/>
          <w:i/>
          <w:sz w:val="24"/>
          <w:szCs w:val="24"/>
          <w:lang w:val="en-US"/>
        </w:rPr>
        <w:t>only</w:t>
      </w:r>
      <w:r w:rsidRPr="000F3FA7">
        <w:rPr>
          <w:rFonts w:ascii="Arial" w:hAnsi="Arial" w:cs="Arial"/>
          <w:sz w:val="24"/>
          <w:szCs w:val="24"/>
          <w:lang w:val="en-US"/>
        </w:rPr>
        <w:t xml:space="preserve"> be committed in respect of </w:t>
      </w:r>
      <w:r w:rsidRPr="000F3FA7">
        <w:rPr>
          <w:rFonts w:ascii="Arial" w:hAnsi="Arial" w:cs="Arial"/>
          <w:i/>
          <w:sz w:val="24"/>
          <w:szCs w:val="24"/>
          <w:lang w:val="en-US"/>
        </w:rPr>
        <w:t>serious predicate offences</w:t>
      </w:r>
      <w:r w:rsidRPr="000F3FA7">
        <w:rPr>
          <w:rFonts w:ascii="Arial" w:hAnsi="Arial" w:cs="Arial"/>
          <w:sz w:val="24"/>
          <w:szCs w:val="24"/>
          <w:lang w:val="en-US"/>
        </w:rPr>
        <w:t xml:space="preserve"> (serious crimes)</w:t>
      </w:r>
      <w:r w:rsidR="00282D4D" w:rsidRPr="000F3FA7">
        <w:rPr>
          <w:rFonts w:ascii="Arial" w:hAnsi="Arial" w:cs="Arial"/>
          <w:sz w:val="24"/>
          <w:szCs w:val="24"/>
          <w:lang w:val="en-US"/>
        </w:rPr>
        <w:t>.</w:t>
      </w:r>
      <w:r w:rsidR="002F3A08">
        <w:rPr>
          <w:rStyle w:val="FootnoteReference"/>
          <w:rFonts w:ascii="Arial" w:hAnsi="Arial" w:cs="Arial"/>
          <w:sz w:val="24"/>
          <w:szCs w:val="24"/>
          <w:lang w:val="en-US"/>
        </w:rPr>
        <w:footnoteReference w:id="8"/>
      </w:r>
      <w:r w:rsidR="00282D4D" w:rsidRPr="000F3FA7">
        <w:rPr>
          <w:rFonts w:ascii="Arial" w:hAnsi="Arial" w:cs="Arial"/>
          <w:sz w:val="24"/>
          <w:szCs w:val="24"/>
          <w:lang w:val="en-US"/>
        </w:rPr>
        <w:t xml:space="preserve"> This</w:t>
      </w:r>
      <w:r w:rsidRPr="000F3FA7">
        <w:rPr>
          <w:rFonts w:ascii="Arial" w:hAnsi="Arial" w:cs="Arial"/>
          <w:sz w:val="24"/>
          <w:szCs w:val="24"/>
          <w:lang w:val="en-US"/>
        </w:rPr>
        <w:t xml:space="preserve"> is in line with the </w:t>
      </w:r>
      <w:r w:rsidR="00282D4D" w:rsidRPr="000F3FA7">
        <w:rPr>
          <w:rFonts w:ascii="Arial" w:hAnsi="Arial" w:cs="Arial"/>
          <w:sz w:val="24"/>
          <w:szCs w:val="24"/>
          <w:lang w:val="en-US"/>
        </w:rPr>
        <w:t xml:space="preserve">definition of ‘serious crime’ </w:t>
      </w:r>
      <w:r w:rsidR="007F7648" w:rsidRPr="000F3FA7">
        <w:rPr>
          <w:rFonts w:ascii="Arial" w:hAnsi="Arial" w:cs="Arial"/>
          <w:sz w:val="24"/>
          <w:szCs w:val="24"/>
          <w:lang w:val="en-US"/>
        </w:rPr>
        <w:t xml:space="preserve">as intended </w:t>
      </w:r>
      <w:r w:rsidR="00282D4D" w:rsidRPr="000F3FA7">
        <w:rPr>
          <w:rFonts w:ascii="Arial" w:hAnsi="Arial" w:cs="Arial"/>
          <w:sz w:val="24"/>
          <w:szCs w:val="24"/>
          <w:lang w:val="en-US"/>
        </w:rPr>
        <w:t xml:space="preserve">in the </w:t>
      </w:r>
      <w:r w:rsidRPr="000F3FA7">
        <w:rPr>
          <w:rFonts w:ascii="Arial" w:hAnsi="Arial" w:cs="Arial"/>
          <w:sz w:val="24"/>
          <w:szCs w:val="24"/>
          <w:lang w:val="en-US"/>
        </w:rPr>
        <w:t>Convention.</w:t>
      </w:r>
    </w:p>
    <w:p w:rsidR="000F3FA7" w:rsidRPr="000F3FA7" w:rsidRDefault="007F7648" w:rsidP="00920C6F">
      <w:pPr>
        <w:pStyle w:val="ListParagraph"/>
        <w:numPr>
          <w:ilvl w:val="0"/>
          <w:numId w:val="22"/>
        </w:numPr>
        <w:spacing w:line="360" w:lineRule="auto"/>
        <w:ind w:left="0" w:firstLine="0"/>
        <w:jc w:val="both"/>
        <w:rPr>
          <w:rFonts w:ascii="Arial" w:hAnsi="Arial" w:cs="Arial"/>
          <w:sz w:val="24"/>
          <w:szCs w:val="24"/>
        </w:rPr>
      </w:pPr>
      <w:r w:rsidRPr="000F3FA7">
        <w:rPr>
          <w:rFonts w:ascii="Arial" w:hAnsi="Arial" w:cs="Arial"/>
          <w:sz w:val="24"/>
          <w:szCs w:val="24"/>
          <w:lang w:val="en-US"/>
        </w:rPr>
        <w:t>Whilst i</w:t>
      </w:r>
      <w:r w:rsidR="0085048B" w:rsidRPr="000F3FA7">
        <w:rPr>
          <w:rFonts w:ascii="Arial" w:hAnsi="Arial" w:cs="Arial"/>
          <w:sz w:val="24"/>
          <w:szCs w:val="24"/>
          <w:lang w:val="en-US"/>
        </w:rPr>
        <w:t xml:space="preserve">n </w:t>
      </w:r>
      <w:r w:rsidR="008E0225" w:rsidRPr="000F3FA7">
        <w:rPr>
          <w:rFonts w:ascii="Arial" w:hAnsi="Arial" w:cs="Arial"/>
          <w:sz w:val="24"/>
          <w:szCs w:val="24"/>
          <w:lang w:val="en-US"/>
        </w:rPr>
        <w:t>Namibia</w:t>
      </w:r>
      <w:r w:rsidR="00AF1E55" w:rsidRPr="000F3FA7">
        <w:rPr>
          <w:rFonts w:ascii="Arial" w:hAnsi="Arial" w:cs="Arial"/>
          <w:sz w:val="24"/>
          <w:szCs w:val="24"/>
          <w:lang w:val="en-US"/>
        </w:rPr>
        <w:t>,</w:t>
      </w:r>
      <w:r w:rsidRPr="000F3FA7">
        <w:rPr>
          <w:rFonts w:ascii="Arial" w:hAnsi="Arial" w:cs="Arial"/>
          <w:sz w:val="24"/>
          <w:szCs w:val="24"/>
          <w:lang w:val="en-US"/>
        </w:rPr>
        <w:t xml:space="preserve"> in </w:t>
      </w:r>
      <w:r w:rsidR="0085048B" w:rsidRPr="000F3FA7">
        <w:rPr>
          <w:rFonts w:ascii="Arial" w:hAnsi="Arial" w:cs="Arial"/>
          <w:sz w:val="24"/>
          <w:szCs w:val="24"/>
          <w:lang w:val="en-US"/>
        </w:rPr>
        <w:t xml:space="preserve">the absence of legislation not distinguishing between predicate offences </w:t>
      </w:r>
      <w:r w:rsidR="00AF1E55" w:rsidRPr="000F3FA7">
        <w:rPr>
          <w:rFonts w:ascii="Arial" w:hAnsi="Arial" w:cs="Arial"/>
          <w:sz w:val="24"/>
          <w:szCs w:val="24"/>
          <w:lang w:val="en-US"/>
        </w:rPr>
        <w:t>deemed</w:t>
      </w:r>
      <w:r w:rsidR="0085048B" w:rsidRPr="000F3FA7">
        <w:rPr>
          <w:rFonts w:ascii="Arial" w:hAnsi="Arial" w:cs="Arial"/>
          <w:sz w:val="24"/>
          <w:szCs w:val="24"/>
          <w:lang w:val="en-US"/>
        </w:rPr>
        <w:t xml:space="preserve"> serious </w:t>
      </w:r>
      <w:r w:rsidR="00AF1E55" w:rsidRPr="000F3FA7">
        <w:rPr>
          <w:rFonts w:ascii="Arial" w:hAnsi="Arial" w:cs="Arial"/>
          <w:sz w:val="24"/>
          <w:szCs w:val="24"/>
          <w:lang w:val="en-US"/>
        </w:rPr>
        <w:t>in relation to</w:t>
      </w:r>
      <w:r w:rsidR="0085048B" w:rsidRPr="000F3FA7">
        <w:rPr>
          <w:rFonts w:ascii="Arial" w:hAnsi="Arial" w:cs="Arial"/>
          <w:sz w:val="24"/>
          <w:szCs w:val="24"/>
          <w:lang w:val="en-US"/>
        </w:rPr>
        <w:t xml:space="preserve"> </w:t>
      </w:r>
      <w:r w:rsidR="008026E6" w:rsidRPr="000F3FA7">
        <w:rPr>
          <w:rFonts w:ascii="Arial" w:hAnsi="Arial" w:cs="Arial"/>
          <w:sz w:val="24"/>
          <w:szCs w:val="24"/>
          <w:lang w:val="en-US"/>
        </w:rPr>
        <w:t>Part 3</w:t>
      </w:r>
      <w:r w:rsidR="00AF1E55" w:rsidRPr="000F3FA7">
        <w:rPr>
          <w:rFonts w:ascii="Arial" w:hAnsi="Arial" w:cs="Arial"/>
          <w:sz w:val="24"/>
          <w:szCs w:val="24"/>
          <w:lang w:val="en-US"/>
        </w:rPr>
        <w:t xml:space="preserve"> of</w:t>
      </w:r>
      <w:r w:rsidR="0085048B" w:rsidRPr="000F3FA7">
        <w:rPr>
          <w:rFonts w:ascii="Arial" w:hAnsi="Arial" w:cs="Arial"/>
          <w:sz w:val="24"/>
          <w:szCs w:val="24"/>
          <w:lang w:val="en-US"/>
        </w:rPr>
        <w:t xml:space="preserve"> POCA</w:t>
      </w:r>
      <w:r w:rsidR="00D1307A" w:rsidRPr="000F3FA7">
        <w:rPr>
          <w:rFonts w:ascii="Arial" w:hAnsi="Arial" w:cs="Arial"/>
          <w:sz w:val="24"/>
          <w:szCs w:val="24"/>
          <w:lang w:val="en-US"/>
        </w:rPr>
        <w:t>,</w:t>
      </w:r>
      <w:r w:rsidR="0085048B" w:rsidRPr="000F3FA7">
        <w:rPr>
          <w:rFonts w:ascii="Arial" w:hAnsi="Arial" w:cs="Arial"/>
          <w:sz w:val="24"/>
          <w:szCs w:val="24"/>
          <w:lang w:val="en-US"/>
        </w:rPr>
        <w:t xml:space="preserve"> the discretion whether or not to charge </w:t>
      </w:r>
      <w:r w:rsidR="00AF1E55" w:rsidRPr="000F3FA7">
        <w:rPr>
          <w:rFonts w:ascii="Arial" w:hAnsi="Arial" w:cs="Arial"/>
          <w:sz w:val="24"/>
          <w:szCs w:val="24"/>
          <w:lang w:val="en-US"/>
        </w:rPr>
        <w:t>the accused with money-laundering</w:t>
      </w:r>
      <w:r w:rsidR="008E0225" w:rsidRPr="000F3FA7">
        <w:rPr>
          <w:rFonts w:ascii="Arial" w:hAnsi="Arial" w:cs="Arial"/>
          <w:sz w:val="24"/>
          <w:szCs w:val="24"/>
          <w:lang w:val="en-US"/>
        </w:rPr>
        <w:t xml:space="preserve"> lies</w:t>
      </w:r>
      <w:r w:rsidR="0085048B" w:rsidRPr="000F3FA7">
        <w:rPr>
          <w:rFonts w:ascii="Arial" w:hAnsi="Arial" w:cs="Arial"/>
          <w:sz w:val="24"/>
          <w:szCs w:val="24"/>
          <w:lang w:val="en-US"/>
        </w:rPr>
        <w:t xml:space="preserve"> </w:t>
      </w:r>
      <w:r w:rsidR="008E0225" w:rsidRPr="000F3FA7">
        <w:rPr>
          <w:rFonts w:ascii="Arial" w:hAnsi="Arial" w:cs="Arial"/>
          <w:sz w:val="24"/>
          <w:szCs w:val="24"/>
          <w:lang w:val="en-US"/>
        </w:rPr>
        <w:t xml:space="preserve">exclusively </w:t>
      </w:r>
      <w:r w:rsidR="0085048B" w:rsidRPr="000F3FA7">
        <w:rPr>
          <w:rFonts w:ascii="Arial" w:hAnsi="Arial" w:cs="Arial"/>
          <w:sz w:val="24"/>
          <w:szCs w:val="24"/>
          <w:lang w:val="en-US"/>
        </w:rPr>
        <w:t>with the Prosecutor-</w:t>
      </w:r>
      <w:r w:rsidR="0085048B" w:rsidRPr="000F3FA7">
        <w:rPr>
          <w:rFonts w:ascii="Arial" w:hAnsi="Arial" w:cs="Arial"/>
          <w:sz w:val="24"/>
          <w:szCs w:val="24"/>
          <w:lang w:val="en-US"/>
        </w:rPr>
        <w:lastRenderedPageBreak/>
        <w:t>General.</w:t>
      </w:r>
      <w:r w:rsidR="00782294" w:rsidRPr="000F3FA7">
        <w:rPr>
          <w:rFonts w:ascii="Arial" w:hAnsi="Arial" w:cs="Arial"/>
          <w:sz w:val="24"/>
          <w:szCs w:val="24"/>
          <w:lang w:val="en-US"/>
        </w:rPr>
        <w:t xml:space="preserve"> T</w:t>
      </w:r>
      <w:r w:rsidR="0085048B" w:rsidRPr="000F3FA7">
        <w:rPr>
          <w:rFonts w:ascii="Arial" w:hAnsi="Arial" w:cs="Arial"/>
          <w:sz w:val="24"/>
          <w:szCs w:val="24"/>
          <w:lang w:val="en-US"/>
        </w:rPr>
        <w:t xml:space="preserve">he </w:t>
      </w:r>
      <w:r w:rsidR="00782294" w:rsidRPr="000F3FA7">
        <w:rPr>
          <w:rFonts w:ascii="Arial" w:hAnsi="Arial" w:cs="Arial"/>
          <w:sz w:val="24"/>
          <w:szCs w:val="24"/>
          <w:lang w:val="en-US"/>
        </w:rPr>
        <w:t xml:space="preserve">penalty clause set out in section 11 of POCA </w:t>
      </w:r>
      <w:r w:rsidR="00245A8E" w:rsidRPr="000F3FA7">
        <w:rPr>
          <w:rFonts w:ascii="Arial" w:hAnsi="Arial" w:cs="Arial"/>
          <w:sz w:val="24"/>
          <w:szCs w:val="24"/>
          <w:lang w:val="en-US"/>
        </w:rPr>
        <w:t xml:space="preserve">provides that </w:t>
      </w:r>
      <w:r w:rsidR="00782294" w:rsidRPr="000F3FA7">
        <w:rPr>
          <w:rFonts w:ascii="Arial" w:hAnsi="Arial" w:cs="Arial"/>
          <w:sz w:val="24"/>
          <w:szCs w:val="24"/>
          <w:lang w:val="en-US"/>
        </w:rPr>
        <w:t>a person convicted of</w:t>
      </w:r>
      <w:r w:rsidR="00245A8E" w:rsidRPr="000F3FA7">
        <w:rPr>
          <w:rFonts w:ascii="Arial" w:hAnsi="Arial" w:cs="Arial"/>
          <w:sz w:val="24"/>
          <w:szCs w:val="24"/>
          <w:lang w:val="en-US"/>
        </w:rPr>
        <w:t xml:space="preserve"> money-laundering in respect of sections 4,</w:t>
      </w:r>
      <w:r w:rsidR="00282D4D" w:rsidRPr="000F3FA7">
        <w:rPr>
          <w:rFonts w:ascii="Arial" w:hAnsi="Arial" w:cs="Arial"/>
          <w:sz w:val="24"/>
          <w:szCs w:val="24"/>
          <w:lang w:val="en-US"/>
        </w:rPr>
        <w:t xml:space="preserve"> </w:t>
      </w:r>
      <w:r w:rsidR="00245A8E" w:rsidRPr="000F3FA7">
        <w:rPr>
          <w:rFonts w:ascii="Arial" w:hAnsi="Arial" w:cs="Arial"/>
          <w:sz w:val="24"/>
          <w:szCs w:val="24"/>
          <w:lang w:val="en-US"/>
        </w:rPr>
        <w:t>5 or 6 ‘shall be liable to a fine not exceeding N$100 million, or to imprisonment for a p</w:t>
      </w:r>
      <w:r w:rsidR="00782294" w:rsidRPr="000F3FA7">
        <w:rPr>
          <w:rFonts w:ascii="Arial" w:hAnsi="Arial" w:cs="Arial"/>
          <w:sz w:val="24"/>
          <w:szCs w:val="24"/>
          <w:lang w:val="en-US"/>
        </w:rPr>
        <w:t xml:space="preserve">eriod not exceeding 30 years.’ </w:t>
      </w:r>
      <w:r w:rsidR="00B13746" w:rsidRPr="000F3FA7">
        <w:rPr>
          <w:rFonts w:ascii="Arial" w:hAnsi="Arial" w:cs="Arial"/>
          <w:sz w:val="24"/>
          <w:szCs w:val="24"/>
          <w:lang w:val="en-US"/>
        </w:rPr>
        <w:t>When looking at</w:t>
      </w:r>
      <w:r w:rsidR="00A675A1" w:rsidRPr="000F3FA7">
        <w:rPr>
          <w:rFonts w:ascii="Arial" w:hAnsi="Arial" w:cs="Arial"/>
          <w:sz w:val="24"/>
          <w:szCs w:val="24"/>
          <w:lang w:val="en-US"/>
        </w:rPr>
        <w:t xml:space="preserve"> t</w:t>
      </w:r>
      <w:r w:rsidR="00782294" w:rsidRPr="000F3FA7">
        <w:rPr>
          <w:rFonts w:ascii="Arial" w:hAnsi="Arial" w:cs="Arial"/>
          <w:sz w:val="24"/>
          <w:szCs w:val="24"/>
          <w:lang w:val="en-US"/>
        </w:rPr>
        <w:t>he severity of p</w:t>
      </w:r>
      <w:r w:rsidR="00B13746" w:rsidRPr="000F3FA7">
        <w:rPr>
          <w:rFonts w:ascii="Arial" w:hAnsi="Arial" w:cs="Arial"/>
          <w:sz w:val="24"/>
          <w:szCs w:val="24"/>
          <w:lang w:val="en-US"/>
        </w:rPr>
        <w:t>enalty provisions</w:t>
      </w:r>
      <w:r w:rsidR="00782294" w:rsidRPr="000F3FA7">
        <w:rPr>
          <w:rFonts w:ascii="Arial" w:hAnsi="Arial" w:cs="Arial"/>
          <w:sz w:val="24"/>
          <w:szCs w:val="24"/>
          <w:lang w:val="en-US"/>
        </w:rPr>
        <w:t xml:space="preserve"> </w:t>
      </w:r>
      <w:r w:rsidR="00A675A1" w:rsidRPr="000F3FA7">
        <w:rPr>
          <w:rFonts w:ascii="Arial" w:hAnsi="Arial" w:cs="Arial"/>
          <w:sz w:val="24"/>
          <w:szCs w:val="24"/>
          <w:lang w:val="en-US"/>
        </w:rPr>
        <w:t>provided for in the Act</w:t>
      </w:r>
      <w:r w:rsidRPr="000F3FA7">
        <w:rPr>
          <w:rFonts w:ascii="Arial" w:hAnsi="Arial" w:cs="Arial"/>
          <w:sz w:val="24"/>
          <w:szCs w:val="24"/>
          <w:lang w:val="en-US"/>
        </w:rPr>
        <w:t>, it could</w:t>
      </w:r>
      <w:r w:rsidR="00A675A1" w:rsidRPr="000F3FA7">
        <w:rPr>
          <w:rFonts w:ascii="Arial" w:hAnsi="Arial" w:cs="Arial"/>
          <w:sz w:val="24"/>
          <w:szCs w:val="24"/>
          <w:lang w:val="en-US"/>
        </w:rPr>
        <w:t xml:space="preserve"> be </w:t>
      </w:r>
      <w:r w:rsidR="008E0225" w:rsidRPr="000F3FA7">
        <w:rPr>
          <w:rFonts w:ascii="Arial" w:hAnsi="Arial" w:cs="Arial"/>
          <w:sz w:val="24"/>
          <w:szCs w:val="24"/>
          <w:lang w:val="en-US"/>
        </w:rPr>
        <w:t>inferred</w:t>
      </w:r>
      <w:r w:rsidRPr="000F3FA7">
        <w:rPr>
          <w:rFonts w:ascii="Arial" w:hAnsi="Arial" w:cs="Arial"/>
          <w:sz w:val="24"/>
          <w:szCs w:val="24"/>
          <w:lang w:val="en-US"/>
        </w:rPr>
        <w:t xml:space="preserve"> </w:t>
      </w:r>
      <w:r w:rsidR="0078057C" w:rsidRPr="000F3FA7">
        <w:rPr>
          <w:rFonts w:ascii="Arial" w:hAnsi="Arial" w:cs="Arial"/>
          <w:sz w:val="24"/>
          <w:szCs w:val="24"/>
          <w:lang w:val="en-US"/>
        </w:rPr>
        <w:t>that the L</w:t>
      </w:r>
      <w:r w:rsidR="00245A8E" w:rsidRPr="000F3FA7">
        <w:rPr>
          <w:rFonts w:ascii="Arial" w:hAnsi="Arial" w:cs="Arial"/>
          <w:sz w:val="24"/>
          <w:szCs w:val="24"/>
          <w:lang w:val="en-US"/>
        </w:rPr>
        <w:t>egislature’s intent</w:t>
      </w:r>
      <w:r w:rsidR="00D1307A" w:rsidRPr="000F3FA7">
        <w:rPr>
          <w:rFonts w:ascii="Arial" w:hAnsi="Arial" w:cs="Arial"/>
          <w:sz w:val="24"/>
          <w:szCs w:val="24"/>
          <w:lang w:val="en-US"/>
        </w:rPr>
        <w:t>ion</w:t>
      </w:r>
      <w:r w:rsidR="00245A8E" w:rsidRPr="000F3FA7">
        <w:rPr>
          <w:rFonts w:ascii="Arial" w:hAnsi="Arial" w:cs="Arial"/>
          <w:sz w:val="24"/>
          <w:szCs w:val="24"/>
          <w:lang w:val="en-US"/>
        </w:rPr>
        <w:t xml:space="preserve"> </w:t>
      </w:r>
      <w:r w:rsidR="008E0225" w:rsidRPr="000F3FA7">
        <w:rPr>
          <w:rFonts w:ascii="Arial" w:hAnsi="Arial" w:cs="Arial"/>
          <w:sz w:val="24"/>
          <w:szCs w:val="24"/>
          <w:lang w:val="en-US"/>
        </w:rPr>
        <w:t>was</w:t>
      </w:r>
      <w:r w:rsidR="00782294" w:rsidRPr="000F3FA7">
        <w:rPr>
          <w:rFonts w:ascii="Arial" w:hAnsi="Arial" w:cs="Arial"/>
          <w:sz w:val="24"/>
          <w:szCs w:val="24"/>
          <w:lang w:val="en-US"/>
        </w:rPr>
        <w:t xml:space="preserve"> aimed at criminalising</w:t>
      </w:r>
      <w:r w:rsidR="00245A8E" w:rsidRPr="000F3FA7">
        <w:rPr>
          <w:rFonts w:ascii="Arial" w:hAnsi="Arial" w:cs="Arial"/>
          <w:sz w:val="24"/>
          <w:szCs w:val="24"/>
          <w:lang w:val="en-US"/>
        </w:rPr>
        <w:t xml:space="preserve"> the offence of money-laundering in respect of </w:t>
      </w:r>
      <w:r w:rsidR="00245A8E" w:rsidRPr="000F3FA7">
        <w:rPr>
          <w:rFonts w:ascii="Arial" w:hAnsi="Arial" w:cs="Arial"/>
          <w:i/>
          <w:sz w:val="24"/>
          <w:szCs w:val="24"/>
          <w:lang w:val="en-US"/>
        </w:rPr>
        <w:t>serious predicate offences</w:t>
      </w:r>
      <w:r w:rsidR="00782294" w:rsidRPr="000F3FA7">
        <w:rPr>
          <w:rFonts w:ascii="Arial" w:hAnsi="Arial" w:cs="Arial"/>
          <w:sz w:val="24"/>
          <w:szCs w:val="24"/>
          <w:lang w:val="en-US"/>
        </w:rPr>
        <w:t>, as opposed to</w:t>
      </w:r>
      <w:r w:rsidR="00245A8E" w:rsidRPr="000F3FA7">
        <w:rPr>
          <w:rFonts w:ascii="Arial" w:hAnsi="Arial" w:cs="Arial"/>
          <w:sz w:val="24"/>
          <w:szCs w:val="24"/>
          <w:lang w:val="en-US"/>
        </w:rPr>
        <w:t xml:space="preserve"> offence</w:t>
      </w:r>
      <w:r w:rsidR="00782294" w:rsidRPr="000F3FA7">
        <w:rPr>
          <w:rFonts w:ascii="Arial" w:hAnsi="Arial" w:cs="Arial"/>
          <w:sz w:val="24"/>
          <w:szCs w:val="24"/>
          <w:lang w:val="en-US"/>
        </w:rPr>
        <w:t>s that are of less serious nature</w:t>
      </w:r>
      <w:r w:rsidR="00245A8E" w:rsidRPr="000F3FA7">
        <w:rPr>
          <w:rFonts w:ascii="Arial" w:hAnsi="Arial" w:cs="Arial"/>
          <w:sz w:val="24"/>
          <w:szCs w:val="24"/>
          <w:lang w:val="en-US"/>
        </w:rPr>
        <w:t xml:space="preserve"> (minor offences). </w:t>
      </w:r>
      <w:r w:rsidRPr="000F3FA7">
        <w:rPr>
          <w:rFonts w:ascii="Arial" w:hAnsi="Arial" w:cs="Arial"/>
          <w:sz w:val="24"/>
          <w:szCs w:val="24"/>
          <w:lang w:val="en-US"/>
        </w:rPr>
        <w:t>Thus, w</w:t>
      </w:r>
      <w:r w:rsidR="00D1307A" w:rsidRPr="000F3FA7">
        <w:rPr>
          <w:rFonts w:ascii="Arial" w:hAnsi="Arial" w:cs="Arial"/>
          <w:sz w:val="24"/>
          <w:szCs w:val="24"/>
          <w:lang w:val="en-US"/>
        </w:rPr>
        <w:t>hether</w:t>
      </w:r>
      <w:r w:rsidR="00A675A1" w:rsidRPr="000F3FA7">
        <w:rPr>
          <w:rFonts w:ascii="Arial" w:hAnsi="Arial" w:cs="Arial"/>
          <w:sz w:val="24"/>
          <w:szCs w:val="24"/>
          <w:lang w:val="en-US"/>
        </w:rPr>
        <w:t xml:space="preserve"> the predicate offence preferred against an accused </w:t>
      </w:r>
      <w:r w:rsidR="00D1307A" w:rsidRPr="000F3FA7">
        <w:rPr>
          <w:rFonts w:ascii="Arial" w:hAnsi="Arial" w:cs="Arial"/>
          <w:sz w:val="24"/>
          <w:szCs w:val="24"/>
          <w:lang w:val="en-US"/>
        </w:rPr>
        <w:t xml:space="preserve">is appropriately serious – justifying a further charge under POCA – </w:t>
      </w:r>
      <w:r w:rsidR="008E0225" w:rsidRPr="000F3FA7">
        <w:rPr>
          <w:rFonts w:ascii="Arial" w:hAnsi="Arial" w:cs="Arial"/>
          <w:sz w:val="24"/>
          <w:szCs w:val="24"/>
          <w:lang w:val="en-US"/>
        </w:rPr>
        <w:t>lies with</w:t>
      </w:r>
      <w:r w:rsidR="00D1307A" w:rsidRPr="000F3FA7">
        <w:rPr>
          <w:rFonts w:ascii="Arial" w:hAnsi="Arial" w:cs="Arial"/>
          <w:sz w:val="24"/>
          <w:szCs w:val="24"/>
          <w:lang w:val="en-US"/>
        </w:rPr>
        <w:t xml:space="preserve"> the prosecution. Despite </w:t>
      </w:r>
      <w:r w:rsidR="00F3793A" w:rsidRPr="000F3FA7">
        <w:rPr>
          <w:rFonts w:ascii="Arial" w:hAnsi="Arial" w:cs="Arial"/>
          <w:sz w:val="24"/>
          <w:szCs w:val="24"/>
          <w:lang w:val="en-US"/>
        </w:rPr>
        <w:t xml:space="preserve">the wide discretionary powers </w:t>
      </w:r>
      <w:r w:rsidR="00D1307A" w:rsidRPr="000F3FA7">
        <w:rPr>
          <w:rFonts w:ascii="Arial" w:hAnsi="Arial" w:cs="Arial"/>
          <w:sz w:val="24"/>
          <w:szCs w:val="24"/>
          <w:lang w:val="en-US"/>
        </w:rPr>
        <w:t>veste</w:t>
      </w:r>
      <w:r w:rsidR="008E0225" w:rsidRPr="000F3FA7">
        <w:rPr>
          <w:rFonts w:ascii="Arial" w:hAnsi="Arial" w:cs="Arial"/>
          <w:sz w:val="24"/>
          <w:szCs w:val="24"/>
          <w:lang w:val="en-US"/>
        </w:rPr>
        <w:t>d in the prosecuting</w:t>
      </w:r>
      <w:r w:rsidR="00D1307A" w:rsidRPr="000F3FA7">
        <w:rPr>
          <w:rFonts w:ascii="Arial" w:hAnsi="Arial" w:cs="Arial"/>
          <w:sz w:val="24"/>
          <w:szCs w:val="24"/>
          <w:lang w:val="en-US"/>
        </w:rPr>
        <w:t xml:space="preserve"> authority, it </w:t>
      </w:r>
      <w:r w:rsidR="00245A8E" w:rsidRPr="000F3FA7">
        <w:rPr>
          <w:rFonts w:ascii="Arial" w:hAnsi="Arial" w:cs="Arial"/>
          <w:sz w:val="24"/>
          <w:szCs w:val="24"/>
          <w:lang w:val="en-US"/>
        </w:rPr>
        <w:t xml:space="preserve">is </w:t>
      </w:r>
      <w:r w:rsidR="00F3793A" w:rsidRPr="000F3FA7">
        <w:rPr>
          <w:rFonts w:ascii="Arial" w:hAnsi="Arial" w:cs="Arial"/>
          <w:sz w:val="24"/>
          <w:szCs w:val="24"/>
          <w:lang w:val="en-US"/>
        </w:rPr>
        <w:t xml:space="preserve">still under a duty to exercise its discretion </w:t>
      </w:r>
      <w:r w:rsidR="00D1307A" w:rsidRPr="000F3FA7">
        <w:rPr>
          <w:rFonts w:ascii="Arial" w:hAnsi="Arial" w:cs="Arial"/>
          <w:sz w:val="24"/>
          <w:szCs w:val="24"/>
          <w:lang w:val="en-US"/>
        </w:rPr>
        <w:t>judiciously</w:t>
      </w:r>
      <w:r w:rsidR="00F3793A" w:rsidRPr="000F3FA7">
        <w:rPr>
          <w:rFonts w:ascii="Arial" w:hAnsi="Arial" w:cs="Arial"/>
          <w:sz w:val="24"/>
          <w:szCs w:val="24"/>
          <w:lang w:val="en-US"/>
        </w:rPr>
        <w:t>, guided by the provisions of the Act and international agreements binding on Namibia.</w:t>
      </w:r>
      <w:r w:rsidR="009D30AB" w:rsidRPr="000F3FA7">
        <w:rPr>
          <w:rFonts w:ascii="Arial" w:hAnsi="Arial" w:cs="Arial"/>
          <w:sz w:val="24"/>
          <w:szCs w:val="24"/>
          <w:lang w:val="en-US"/>
        </w:rPr>
        <w:t xml:space="preserve"> The need for this approach will be shown below, borne out by the manner in which the charges preferred against the accused persons in the ma</w:t>
      </w:r>
      <w:r w:rsidR="00B13746" w:rsidRPr="000F3FA7">
        <w:rPr>
          <w:rFonts w:ascii="Arial" w:hAnsi="Arial" w:cs="Arial"/>
          <w:sz w:val="24"/>
          <w:szCs w:val="24"/>
          <w:lang w:val="en-US"/>
        </w:rPr>
        <w:t>tters under consideration were</w:t>
      </w:r>
      <w:r w:rsidR="009D30AB" w:rsidRPr="000F3FA7">
        <w:rPr>
          <w:rFonts w:ascii="Arial" w:hAnsi="Arial" w:cs="Arial"/>
          <w:sz w:val="24"/>
          <w:szCs w:val="24"/>
          <w:lang w:val="en-US"/>
        </w:rPr>
        <w:t xml:space="preserve"> drawn.</w:t>
      </w:r>
    </w:p>
    <w:p w:rsidR="000F3FA7" w:rsidRDefault="000F3FA7" w:rsidP="000F3FA7">
      <w:pPr>
        <w:pStyle w:val="ListParagraph"/>
        <w:spacing w:line="360" w:lineRule="auto"/>
        <w:ind w:left="0"/>
        <w:jc w:val="both"/>
        <w:rPr>
          <w:rFonts w:ascii="Arial" w:hAnsi="Arial" w:cs="Arial"/>
          <w:sz w:val="24"/>
          <w:szCs w:val="24"/>
          <w:lang w:val="en-US"/>
        </w:rPr>
      </w:pPr>
    </w:p>
    <w:p w:rsidR="000F3FA7" w:rsidRPr="00907311" w:rsidRDefault="000F3FA7" w:rsidP="000F3FA7">
      <w:pPr>
        <w:pStyle w:val="Heading1"/>
        <w:rPr>
          <w:rFonts w:ascii="Arial" w:hAnsi="Arial" w:cs="Arial"/>
          <w:i/>
          <w:color w:val="000000" w:themeColor="text1"/>
          <w:sz w:val="24"/>
          <w:szCs w:val="24"/>
        </w:rPr>
      </w:pPr>
      <w:r w:rsidRPr="00907311">
        <w:rPr>
          <w:rFonts w:ascii="Arial" w:hAnsi="Arial" w:cs="Arial"/>
          <w:i/>
          <w:color w:val="000000" w:themeColor="text1"/>
          <w:sz w:val="24"/>
          <w:szCs w:val="24"/>
        </w:rPr>
        <w:t>Provisions in POCA on money-laundering</w:t>
      </w:r>
    </w:p>
    <w:p w:rsidR="00330B6A" w:rsidRDefault="0074295B" w:rsidP="007F5428">
      <w:pPr>
        <w:pStyle w:val="ListParagraph"/>
        <w:numPr>
          <w:ilvl w:val="0"/>
          <w:numId w:val="22"/>
        </w:numPr>
        <w:spacing w:line="360" w:lineRule="auto"/>
        <w:ind w:left="0" w:firstLine="0"/>
        <w:jc w:val="both"/>
        <w:rPr>
          <w:rFonts w:ascii="Arial" w:hAnsi="Arial" w:cs="Arial"/>
          <w:sz w:val="24"/>
          <w:szCs w:val="24"/>
        </w:rPr>
      </w:pPr>
      <w:r w:rsidRPr="000F3FA7">
        <w:rPr>
          <w:rFonts w:ascii="Arial" w:hAnsi="Arial" w:cs="Arial"/>
          <w:sz w:val="24"/>
          <w:szCs w:val="24"/>
        </w:rPr>
        <w:t>The Legislature summarised its intentions in the preamble of the Act and f</w:t>
      </w:r>
      <w:r w:rsidR="001220DA" w:rsidRPr="000F3FA7">
        <w:rPr>
          <w:rFonts w:ascii="Arial" w:hAnsi="Arial" w:cs="Arial"/>
          <w:sz w:val="24"/>
          <w:szCs w:val="24"/>
        </w:rPr>
        <w:t>or purposes of this judgment the relevant part reads:</w:t>
      </w:r>
    </w:p>
    <w:p w:rsidR="00330B6A" w:rsidRDefault="00330B6A" w:rsidP="00330B6A">
      <w:pPr>
        <w:pStyle w:val="ListParagraph"/>
        <w:spacing w:line="360" w:lineRule="auto"/>
        <w:ind w:left="0"/>
        <w:jc w:val="both"/>
        <w:rPr>
          <w:rFonts w:ascii="Arial" w:hAnsi="Arial" w:cs="Arial"/>
          <w:sz w:val="24"/>
          <w:szCs w:val="24"/>
        </w:rPr>
      </w:pPr>
    </w:p>
    <w:p w:rsidR="00330B6A" w:rsidRDefault="00330B6A" w:rsidP="00330B6A">
      <w:pPr>
        <w:spacing w:line="360" w:lineRule="auto"/>
        <w:ind w:firstLine="720"/>
        <w:jc w:val="both"/>
        <w:rPr>
          <w:rFonts w:ascii="Arial" w:hAnsi="Arial" w:cs="Arial"/>
        </w:rPr>
      </w:pPr>
      <w:r>
        <w:rPr>
          <w:rFonts w:ascii="Arial" w:hAnsi="Arial" w:cs="Arial"/>
        </w:rPr>
        <w:t>‘</w:t>
      </w:r>
      <w:r w:rsidRPr="0074295B">
        <w:rPr>
          <w:rFonts w:ascii="Arial" w:hAnsi="Arial" w:cs="Arial"/>
        </w:rPr>
        <w:t xml:space="preserve">To introduce measures to </w:t>
      </w:r>
      <w:r w:rsidRPr="0074295B">
        <w:rPr>
          <w:rFonts w:ascii="Arial" w:hAnsi="Arial" w:cs="Arial"/>
          <w:u w:val="single"/>
        </w:rPr>
        <w:t>combat</w:t>
      </w:r>
      <w:r w:rsidRPr="007F7648">
        <w:rPr>
          <w:rFonts w:ascii="Arial" w:hAnsi="Arial" w:cs="Arial"/>
          <w:u w:val="single"/>
        </w:rPr>
        <w:t xml:space="preserve"> organised crime</w:t>
      </w:r>
      <w:r w:rsidRPr="0074295B">
        <w:rPr>
          <w:rFonts w:ascii="Arial" w:hAnsi="Arial" w:cs="Arial"/>
        </w:rPr>
        <w:t xml:space="preserve">, </w:t>
      </w:r>
      <w:r w:rsidRPr="0074295B">
        <w:rPr>
          <w:rFonts w:ascii="Arial" w:hAnsi="Arial" w:cs="Arial"/>
          <w:u w:val="single"/>
        </w:rPr>
        <w:t>money laundering</w:t>
      </w:r>
      <w:r w:rsidRPr="0074295B">
        <w:rPr>
          <w:rFonts w:ascii="Arial" w:hAnsi="Arial" w:cs="Arial"/>
        </w:rPr>
        <w:t xml:space="preserve"> and criminal gang activities; to prohibit certain activities relating to racketeering activities; </w:t>
      </w:r>
      <w:r w:rsidRPr="0074295B">
        <w:rPr>
          <w:rFonts w:ascii="Arial" w:hAnsi="Arial" w:cs="Arial"/>
          <w:u w:val="single"/>
        </w:rPr>
        <w:t>to provide for prohibition of money laundering</w:t>
      </w:r>
      <w:r w:rsidRPr="0074295B">
        <w:rPr>
          <w:rFonts w:ascii="Arial" w:hAnsi="Arial" w:cs="Arial"/>
        </w:rPr>
        <w:t xml:space="preserve"> and for an obligation to report certain information; to criminalise certain activities associated with gangs;</w:t>
      </w:r>
      <w:r>
        <w:rPr>
          <w:rFonts w:ascii="Arial" w:hAnsi="Arial" w:cs="Arial"/>
        </w:rPr>
        <w:t xml:space="preserve">…’ </w:t>
      </w:r>
    </w:p>
    <w:p w:rsidR="00330B6A" w:rsidRDefault="00330B6A" w:rsidP="00330B6A">
      <w:pPr>
        <w:spacing w:line="360" w:lineRule="auto"/>
        <w:jc w:val="both"/>
        <w:rPr>
          <w:rFonts w:ascii="Arial" w:hAnsi="Arial" w:cs="Arial"/>
          <w:sz w:val="24"/>
          <w:szCs w:val="24"/>
        </w:rPr>
      </w:pPr>
      <w:r w:rsidRPr="0074295B">
        <w:rPr>
          <w:rFonts w:ascii="Arial" w:hAnsi="Arial" w:cs="Arial"/>
          <w:sz w:val="24"/>
          <w:szCs w:val="24"/>
        </w:rPr>
        <w:t>(Emphasis provided)</w:t>
      </w:r>
    </w:p>
    <w:p w:rsidR="00330B6A" w:rsidRDefault="00330B6A" w:rsidP="00330B6A">
      <w:pPr>
        <w:pStyle w:val="ListParagraph"/>
        <w:spacing w:line="360" w:lineRule="auto"/>
        <w:ind w:left="0"/>
        <w:jc w:val="both"/>
        <w:rPr>
          <w:rFonts w:ascii="Arial" w:hAnsi="Arial" w:cs="Arial"/>
          <w:sz w:val="24"/>
          <w:szCs w:val="24"/>
        </w:rPr>
      </w:pPr>
    </w:p>
    <w:p w:rsidR="00330B6A" w:rsidRPr="00330B6A" w:rsidRDefault="00B13746" w:rsidP="00330B6A">
      <w:pPr>
        <w:pStyle w:val="ListParagraph"/>
        <w:numPr>
          <w:ilvl w:val="0"/>
          <w:numId w:val="22"/>
        </w:numPr>
        <w:spacing w:line="360" w:lineRule="auto"/>
        <w:ind w:left="0" w:firstLine="0"/>
        <w:jc w:val="both"/>
        <w:rPr>
          <w:rFonts w:ascii="Arial" w:hAnsi="Arial" w:cs="Arial"/>
          <w:sz w:val="24"/>
          <w:szCs w:val="24"/>
        </w:rPr>
      </w:pPr>
      <w:r w:rsidRPr="00330B6A">
        <w:rPr>
          <w:rFonts w:ascii="Arial" w:hAnsi="Arial" w:cs="Arial"/>
          <w:sz w:val="24"/>
          <w:szCs w:val="24"/>
        </w:rPr>
        <w:t xml:space="preserve">Part </w:t>
      </w:r>
      <w:r w:rsidR="008026E6" w:rsidRPr="00330B6A">
        <w:rPr>
          <w:rFonts w:ascii="Arial" w:hAnsi="Arial" w:cs="Arial"/>
          <w:sz w:val="24"/>
          <w:szCs w:val="24"/>
        </w:rPr>
        <w:t>3</w:t>
      </w:r>
      <w:r w:rsidR="00346E65" w:rsidRPr="00330B6A">
        <w:rPr>
          <w:rFonts w:ascii="Arial" w:hAnsi="Arial" w:cs="Arial"/>
          <w:sz w:val="24"/>
          <w:szCs w:val="24"/>
        </w:rPr>
        <w:t xml:space="preserve"> of POCA specifies</w:t>
      </w:r>
      <w:r w:rsidR="007F7648" w:rsidRPr="00330B6A">
        <w:rPr>
          <w:rFonts w:ascii="Arial" w:hAnsi="Arial" w:cs="Arial"/>
          <w:sz w:val="24"/>
          <w:szCs w:val="24"/>
        </w:rPr>
        <w:t xml:space="preserve"> the offences relating to money-</w:t>
      </w:r>
      <w:r w:rsidR="00346E65" w:rsidRPr="00330B6A">
        <w:rPr>
          <w:rFonts w:ascii="Arial" w:hAnsi="Arial" w:cs="Arial"/>
          <w:sz w:val="24"/>
          <w:szCs w:val="24"/>
        </w:rPr>
        <w:t>laundering and the sections relevant to this review are</w:t>
      </w:r>
      <w:r w:rsidR="007F7648" w:rsidRPr="00330B6A">
        <w:rPr>
          <w:rFonts w:ascii="Arial" w:hAnsi="Arial" w:cs="Arial"/>
          <w:sz w:val="24"/>
          <w:szCs w:val="24"/>
        </w:rPr>
        <w:t xml:space="preserve"> exclusively</w:t>
      </w:r>
      <w:r w:rsidR="00346E65" w:rsidRPr="00330B6A">
        <w:rPr>
          <w:rFonts w:ascii="Arial" w:hAnsi="Arial" w:cs="Arial"/>
          <w:sz w:val="24"/>
          <w:szCs w:val="24"/>
        </w:rPr>
        <w:t xml:space="preserve"> sections 4 and 6</w:t>
      </w:r>
      <w:r w:rsidR="00F3793A" w:rsidRPr="00330B6A">
        <w:rPr>
          <w:rFonts w:ascii="Arial" w:hAnsi="Arial" w:cs="Arial"/>
          <w:sz w:val="24"/>
          <w:szCs w:val="24"/>
        </w:rPr>
        <w:t>.</w:t>
      </w:r>
      <w:r w:rsidR="007F5428">
        <w:rPr>
          <w:rStyle w:val="FootnoteReference"/>
          <w:rFonts w:ascii="Arial" w:hAnsi="Arial" w:cs="Arial"/>
          <w:sz w:val="24"/>
          <w:szCs w:val="24"/>
        </w:rPr>
        <w:footnoteReference w:id="9"/>
      </w:r>
      <w:r w:rsidR="007F5428" w:rsidRPr="00330B6A">
        <w:rPr>
          <w:rFonts w:ascii="Arial" w:hAnsi="Arial" w:cs="Arial"/>
          <w:sz w:val="24"/>
          <w:szCs w:val="24"/>
        </w:rPr>
        <w:t xml:space="preserve"> The subject matter of these sections is the </w:t>
      </w:r>
      <w:r w:rsidR="007F5428" w:rsidRPr="00330B6A">
        <w:rPr>
          <w:rFonts w:ascii="Arial" w:hAnsi="Arial" w:cs="Arial"/>
          <w:sz w:val="24"/>
          <w:szCs w:val="24"/>
          <w:u w:val="single"/>
        </w:rPr>
        <w:t>proceeds of unlawful activities</w:t>
      </w:r>
      <w:r w:rsidR="007F5428" w:rsidRPr="00330B6A">
        <w:rPr>
          <w:rFonts w:ascii="Arial" w:hAnsi="Arial" w:cs="Arial"/>
          <w:sz w:val="24"/>
          <w:szCs w:val="24"/>
        </w:rPr>
        <w:t xml:space="preserve"> which is defined in section 1 as:</w:t>
      </w:r>
    </w:p>
    <w:p w:rsidR="00330B6A" w:rsidRPr="005B6629" w:rsidRDefault="00330B6A" w:rsidP="00330B6A">
      <w:pPr>
        <w:spacing w:line="360" w:lineRule="auto"/>
        <w:jc w:val="both"/>
        <w:rPr>
          <w:rFonts w:ascii="Arial" w:hAnsi="Arial" w:cs="Arial"/>
        </w:rPr>
      </w:pPr>
      <w:r w:rsidRPr="005B6629">
        <w:rPr>
          <w:rFonts w:ascii="Arial" w:hAnsi="Arial" w:cs="Arial"/>
          <w:b/>
        </w:rPr>
        <w:lastRenderedPageBreak/>
        <w:t>"unlawful activity"</w:t>
      </w:r>
      <w:r w:rsidRPr="005B6629">
        <w:rPr>
          <w:rFonts w:ascii="Arial" w:hAnsi="Arial" w:cs="Arial"/>
        </w:rPr>
        <w:t xml:space="preserve"> means </w:t>
      </w:r>
      <w:r w:rsidRPr="005B6629">
        <w:rPr>
          <w:rFonts w:ascii="Arial" w:hAnsi="Arial" w:cs="Arial"/>
          <w:u w:val="single"/>
        </w:rPr>
        <w:t>any conduct which constitutes an offence or which contravenes any law</w:t>
      </w:r>
      <w:r w:rsidRPr="005B6629">
        <w:rPr>
          <w:rFonts w:ascii="Arial" w:hAnsi="Arial" w:cs="Arial"/>
        </w:rPr>
        <w:t xml:space="preserve"> whether that conduct occurred before or after the commencement of this Act and whether that conduct occurred in Namibia or elsewhere as long as that conduct constitutes an offence in Namibia or contravenes any law of Namibia.</w:t>
      </w:r>
    </w:p>
    <w:p w:rsidR="00330B6A" w:rsidRDefault="00330B6A" w:rsidP="00330B6A">
      <w:pPr>
        <w:spacing w:line="360" w:lineRule="auto"/>
        <w:jc w:val="both"/>
        <w:rPr>
          <w:rFonts w:ascii="Arial" w:hAnsi="Arial" w:cs="Arial"/>
        </w:rPr>
      </w:pPr>
      <w:r w:rsidRPr="00507EDC">
        <w:rPr>
          <w:rFonts w:ascii="Arial" w:hAnsi="Arial" w:cs="Arial"/>
          <w:b/>
        </w:rPr>
        <w:t>"proceeds of unlawful activities"</w:t>
      </w:r>
      <w:r w:rsidRPr="005B6629">
        <w:rPr>
          <w:rFonts w:ascii="Arial" w:hAnsi="Arial" w:cs="Arial"/>
        </w:rPr>
        <w:t xml:space="preserve"> means </w:t>
      </w:r>
      <w:r w:rsidRPr="005B6629">
        <w:rPr>
          <w:rFonts w:ascii="Arial" w:hAnsi="Arial" w:cs="Arial"/>
          <w:u w:val="single"/>
        </w:rPr>
        <w:t>any</w:t>
      </w:r>
      <w:r w:rsidRPr="00507EDC">
        <w:rPr>
          <w:rFonts w:ascii="Arial" w:hAnsi="Arial" w:cs="Arial"/>
          <w:u w:val="single"/>
        </w:rPr>
        <w:t xml:space="preserve"> property</w:t>
      </w:r>
      <w:r w:rsidRPr="005B6629">
        <w:rPr>
          <w:rFonts w:ascii="Arial" w:hAnsi="Arial" w:cs="Arial"/>
        </w:rPr>
        <w:t xml:space="preserve"> or any service, advantage, </w:t>
      </w:r>
      <w:r w:rsidRPr="005B6629">
        <w:rPr>
          <w:rFonts w:ascii="Arial" w:hAnsi="Arial" w:cs="Arial"/>
          <w:u w:val="single"/>
        </w:rPr>
        <w:t>benefit or reward that was derived</w:t>
      </w:r>
      <w:r w:rsidRPr="005B6629">
        <w:rPr>
          <w:rFonts w:ascii="Arial" w:hAnsi="Arial" w:cs="Arial"/>
        </w:rPr>
        <w:t xml:space="preserve">, received or retained, directly or indirectly in Namibia or elsewhere, at any time before or after the commencement of this Act, </w:t>
      </w:r>
      <w:r w:rsidRPr="005B6629">
        <w:rPr>
          <w:rFonts w:ascii="Arial" w:hAnsi="Arial" w:cs="Arial"/>
          <w:u w:val="single"/>
        </w:rPr>
        <w:t>in connection with</w:t>
      </w:r>
      <w:r w:rsidRPr="005B6629">
        <w:rPr>
          <w:rFonts w:ascii="Arial" w:hAnsi="Arial" w:cs="Arial"/>
        </w:rPr>
        <w:t xml:space="preserve"> or </w:t>
      </w:r>
      <w:r w:rsidRPr="005B6629">
        <w:rPr>
          <w:rFonts w:ascii="Arial" w:hAnsi="Arial" w:cs="Arial"/>
          <w:u w:val="single"/>
        </w:rPr>
        <w:t>as a result of</w:t>
      </w:r>
      <w:r w:rsidRPr="005B6629">
        <w:rPr>
          <w:rFonts w:ascii="Arial" w:hAnsi="Arial" w:cs="Arial"/>
        </w:rPr>
        <w:t xml:space="preserve"> </w:t>
      </w:r>
      <w:r w:rsidRPr="005B6629">
        <w:rPr>
          <w:rFonts w:ascii="Arial" w:hAnsi="Arial" w:cs="Arial"/>
          <w:u w:val="single"/>
        </w:rPr>
        <w:t>any unlawful activity carried on by any person</w:t>
      </w:r>
      <w:r w:rsidRPr="005B6629">
        <w:rPr>
          <w:rFonts w:ascii="Arial" w:hAnsi="Arial" w:cs="Arial"/>
        </w:rPr>
        <w:t>, and includes any property representing property so derived and includes property which is mingled with property that is proceeds of unlawful activity;</w:t>
      </w:r>
    </w:p>
    <w:p w:rsidR="00330B6A" w:rsidRPr="005B6629" w:rsidRDefault="00330B6A" w:rsidP="00330B6A">
      <w:pPr>
        <w:spacing w:line="360" w:lineRule="auto"/>
        <w:jc w:val="both"/>
        <w:rPr>
          <w:rFonts w:ascii="Arial" w:hAnsi="Arial" w:cs="Arial"/>
        </w:rPr>
      </w:pPr>
      <w:r w:rsidRPr="00507EDC">
        <w:rPr>
          <w:rFonts w:ascii="Arial" w:hAnsi="Arial" w:cs="Arial"/>
          <w:b/>
        </w:rPr>
        <w:t>"property"</w:t>
      </w:r>
      <w:r w:rsidRPr="00507EDC">
        <w:rPr>
          <w:rFonts w:ascii="Arial" w:hAnsi="Arial" w:cs="Arial"/>
        </w:rPr>
        <w:t xml:space="preserve"> means </w:t>
      </w:r>
      <w:r w:rsidRPr="00507EDC">
        <w:rPr>
          <w:rFonts w:ascii="Arial" w:hAnsi="Arial" w:cs="Arial"/>
          <w:u w:val="single"/>
        </w:rPr>
        <w:t>money</w:t>
      </w:r>
      <w:r w:rsidRPr="00507EDC">
        <w:rPr>
          <w:rFonts w:ascii="Arial" w:hAnsi="Arial" w:cs="Arial"/>
        </w:rPr>
        <w:t xml:space="preserve"> or </w:t>
      </w:r>
      <w:r w:rsidRPr="00507EDC">
        <w:rPr>
          <w:rFonts w:ascii="Arial" w:hAnsi="Arial" w:cs="Arial"/>
          <w:u w:val="single"/>
        </w:rPr>
        <w:t>any other movable</w:t>
      </w:r>
      <w:r w:rsidRPr="00507EDC">
        <w:rPr>
          <w:rFonts w:ascii="Arial" w:hAnsi="Arial" w:cs="Arial"/>
        </w:rPr>
        <w:t xml:space="preserve">, immovable, </w:t>
      </w:r>
      <w:r w:rsidRPr="00507EDC">
        <w:rPr>
          <w:rFonts w:ascii="Arial" w:hAnsi="Arial" w:cs="Arial"/>
          <w:u w:val="single"/>
        </w:rPr>
        <w:t>corporeal</w:t>
      </w:r>
      <w:r w:rsidRPr="00507EDC">
        <w:rPr>
          <w:rFonts w:ascii="Arial" w:hAnsi="Arial" w:cs="Arial"/>
        </w:rPr>
        <w:t xml:space="preserve"> or incorporeal </w:t>
      </w:r>
      <w:r w:rsidRPr="00507EDC">
        <w:rPr>
          <w:rFonts w:ascii="Arial" w:hAnsi="Arial" w:cs="Arial"/>
          <w:u w:val="single"/>
        </w:rPr>
        <w:t>thing</w:t>
      </w:r>
      <w:r w:rsidRPr="00507EDC">
        <w:rPr>
          <w:rFonts w:ascii="Arial" w:hAnsi="Arial" w:cs="Arial"/>
        </w:rPr>
        <w:t xml:space="preserve"> and includes any rights, privileges, claims and securities and any interest in the property and </w:t>
      </w:r>
      <w:r w:rsidRPr="008E0225">
        <w:rPr>
          <w:rFonts w:ascii="Arial" w:hAnsi="Arial" w:cs="Arial"/>
          <w:u w:val="single"/>
        </w:rPr>
        <w:t>all proceeds from the property</w:t>
      </w:r>
      <w:r w:rsidRPr="00507EDC">
        <w:rPr>
          <w:rFonts w:ascii="Arial" w:hAnsi="Arial" w:cs="Arial"/>
        </w:rPr>
        <w:t>;</w:t>
      </w:r>
    </w:p>
    <w:p w:rsidR="00330B6A" w:rsidRDefault="00330B6A" w:rsidP="00330B6A">
      <w:pPr>
        <w:spacing w:line="360" w:lineRule="auto"/>
        <w:rPr>
          <w:rFonts w:ascii="Arial" w:hAnsi="Arial" w:cs="Arial"/>
          <w:sz w:val="24"/>
          <w:szCs w:val="24"/>
        </w:rPr>
      </w:pPr>
      <w:r>
        <w:rPr>
          <w:rFonts w:ascii="Arial" w:hAnsi="Arial" w:cs="Arial"/>
          <w:sz w:val="24"/>
          <w:szCs w:val="24"/>
        </w:rPr>
        <w:t>(Emphasis provided)</w:t>
      </w:r>
    </w:p>
    <w:p w:rsidR="00330B6A" w:rsidRPr="00330B6A" w:rsidRDefault="00330B6A" w:rsidP="00330B6A">
      <w:pPr>
        <w:pStyle w:val="Heading2"/>
        <w:rPr>
          <w:rFonts w:ascii="Arial" w:hAnsi="Arial" w:cs="Arial"/>
          <w:color w:val="000000" w:themeColor="text1"/>
          <w:sz w:val="24"/>
          <w:szCs w:val="24"/>
        </w:rPr>
      </w:pPr>
    </w:p>
    <w:p w:rsidR="00330B6A" w:rsidRPr="00330B6A" w:rsidRDefault="00330B6A" w:rsidP="00330B6A">
      <w:pPr>
        <w:pStyle w:val="Heading2"/>
        <w:rPr>
          <w:rFonts w:ascii="Arial" w:hAnsi="Arial" w:cs="Arial"/>
          <w:color w:val="000000" w:themeColor="text1"/>
          <w:sz w:val="24"/>
          <w:szCs w:val="24"/>
        </w:rPr>
      </w:pPr>
      <w:r w:rsidRPr="00330B6A">
        <w:rPr>
          <w:rFonts w:ascii="Arial" w:hAnsi="Arial" w:cs="Arial"/>
          <w:i/>
          <w:color w:val="000000" w:themeColor="text1"/>
          <w:sz w:val="24"/>
          <w:szCs w:val="24"/>
        </w:rPr>
        <w:t>The provisions of section 4</w:t>
      </w:r>
    </w:p>
    <w:p w:rsidR="00330B6A" w:rsidRPr="00330B6A" w:rsidRDefault="009D30AB" w:rsidP="00330B6A">
      <w:pPr>
        <w:pStyle w:val="ListParagraph"/>
        <w:numPr>
          <w:ilvl w:val="0"/>
          <w:numId w:val="22"/>
        </w:numPr>
        <w:spacing w:line="360" w:lineRule="auto"/>
        <w:ind w:left="0" w:firstLine="0"/>
        <w:jc w:val="both"/>
        <w:rPr>
          <w:rFonts w:ascii="Arial" w:hAnsi="Arial" w:cs="Arial"/>
          <w:sz w:val="24"/>
          <w:szCs w:val="24"/>
        </w:rPr>
      </w:pPr>
      <w:r w:rsidRPr="00330B6A">
        <w:rPr>
          <w:rFonts w:ascii="Arial" w:hAnsi="Arial" w:cs="Arial"/>
          <w:sz w:val="24"/>
          <w:szCs w:val="24"/>
        </w:rPr>
        <w:t>Section 4 provides as follows:</w:t>
      </w:r>
    </w:p>
    <w:p w:rsidR="00330B6A" w:rsidRPr="003420ED" w:rsidRDefault="00330B6A" w:rsidP="00330B6A">
      <w:pPr>
        <w:spacing w:line="360" w:lineRule="auto"/>
        <w:jc w:val="both"/>
        <w:rPr>
          <w:rFonts w:ascii="Arial" w:hAnsi="Arial" w:cs="Arial"/>
        </w:rPr>
      </w:pPr>
      <w:r w:rsidRPr="003420ED">
        <w:rPr>
          <w:rFonts w:ascii="Arial" w:hAnsi="Arial" w:cs="Arial"/>
          <w:b/>
        </w:rPr>
        <w:tab/>
      </w:r>
      <w:r>
        <w:rPr>
          <w:rFonts w:ascii="Arial" w:hAnsi="Arial" w:cs="Arial"/>
          <w:b/>
        </w:rPr>
        <w:t>‘</w:t>
      </w:r>
      <w:r w:rsidRPr="003420ED">
        <w:rPr>
          <w:rFonts w:ascii="Arial" w:hAnsi="Arial" w:cs="Arial"/>
          <w:b/>
        </w:rPr>
        <w:t>Disguising unlawful origin of property</w:t>
      </w:r>
    </w:p>
    <w:p w:rsidR="00330B6A" w:rsidRPr="003420ED" w:rsidRDefault="00330B6A" w:rsidP="00330B6A">
      <w:pPr>
        <w:spacing w:line="360" w:lineRule="auto"/>
        <w:jc w:val="both"/>
        <w:rPr>
          <w:rFonts w:ascii="Arial" w:hAnsi="Arial" w:cs="Arial"/>
        </w:rPr>
      </w:pPr>
      <w:r w:rsidRPr="003420ED">
        <w:rPr>
          <w:rFonts w:ascii="Arial" w:hAnsi="Arial" w:cs="Arial"/>
        </w:rPr>
        <w:tab/>
        <w:t xml:space="preserve">Any person who knows or ought reasonably to have known that </w:t>
      </w:r>
      <w:r w:rsidRPr="009D30AB">
        <w:rPr>
          <w:rFonts w:ascii="Arial" w:hAnsi="Arial" w:cs="Arial"/>
          <w:u w:val="single"/>
        </w:rPr>
        <w:t>property</w:t>
      </w:r>
      <w:r w:rsidRPr="003420ED">
        <w:rPr>
          <w:rFonts w:ascii="Arial" w:hAnsi="Arial" w:cs="Arial"/>
        </w:rPr>
        <w:t xml:space="preserve"> is or forms part of </w:t>
      </w:r>
      <w:r w:rsidRPr="009D30AB">
        <w:rPr>
          <w:rFonts w:ascii="Arial" w:hAnsi="Arial" w:cs="Arial"/>
          <w:u w:val="single"/>
        </w:rPr>
        <w:t>proceeds of unlawful activities</w:t>
      </w:r>
      <w:r w:rsidRPr="003420ED">
        <w:rPr>
          <w:rFonts w:ascii="Arial" w:hAnsi="Arial" w:cs="Arial"/>
        </w:rPr>
        <w:t xml:space="preserve"> and-</w:t>
      </w:r>
    </w:p>
    <w:p w:rsidR="00330B6A" w:rsidRPr="003420ED" w:rsidRDefault="00330B6A" w:rsidP="00330B6A">
      <w:pPr>
        <w:spacing w:line="360" w:lineRule="auto"/>
        <w:jc w:val="both"/>
        <w:rPr>
          <w:rFonts w:ascii="Arial" w:hAnsi="Arial" w:cs="Arial"/>
        </w:rPr>
      </w:pPr>
      <w:r w:rsidRPr="003420ED">
        <w:rPr>
          <w:rFonts w:ascii="Arial" w:hAnsi="Arial" w:cs="Arial"/>
        </w:rPr>
        <w:tab/>
        <w:t>(a)</w:t>
      </w:r>
      <w:r w:rsidRPr="003420ED">
        <w:rPr>
          <w:rFonts w:ascii="Arial" w:hAnsi="Arial" w:cs="Arial"/>
        </w:rPr>
        <w:tab/>
        <w:t xml:space="preserve">enters into any </w:t>
      </w:r>
      <w:r w:rsidRPr="009D30AB">
        <w:rPr>
          <w:rFonts w:ascii="Arial" w:hAnsi="Arial" w:cs="Arial"/>
          <w:u w:val="single"/>
        </w:rPr>
        <w:t>agreement</w:t>
      </w:r>
      <w:r w:rsidRPr="003420ED">
        <w:rPr>
          <w:rFonts w:ascii="Arial" w:hAnsi="Arial" w:cs="Arial"/>
        </w:rPr>
        <w:t xml:space="preserve"> or engages in any </w:t>
      </w:r>
      <w:r w:rsidRPr="009D30AB">
        <w:rPr>
          <w:rFonts w:ascii="Arial" w:hAnsi="Arial" w:cs="Arial"/>
          <w:u w:val="single"/>
        </w:rPr>
        <w:t>arrangement</w:t>
      </w:r>
      <w:r w:rsidRPr="003420ED">
        <w:rPr>
          <w:rFonts w:ascii="Arial" w:hAnsi="Arial" w:cs="Arial"/>
        </w:rPr>
        <w:t xml:space="preserve"> or </w:t>
      </w:r>
      <w:r w:rsidRPr="009D30AB">
        <w:rPr>
          <w:rFonts w:ascii="Arial" w:hAnsi="Arial" w:cs="Arial"/>
          <w:u w:val="single"/>
        </w:rPr>
        <w:t>transaction</w:t>
      </w:r>
      <w:r w:rsidRPr="003420ED">
        <w:rPr>
          <w:rFonts w:ascii="Arial" w:hAnsi="Arial" w:cs="Arial"/>
        </w:rPr>
        <w:t xml:space="preserve"> with anyone </w:t>
      </w:r>
      <w:r w:rsidRPr="009D30AB">
        <w:rPr>
          <w:rFonts w:ascii="Arial" w:hAnsi="Arial" w:cs="Arial"/>
          <w:u w:val="single"/>
        </w:rPr>
        <w:t>in connection with that property</w:t>
      </w:r>
      <w:r w:rsidRPr="003420ED">
        <w:rPr>
          <w:rFonts w:ascii="Arial" w:hAnsi="Arial" w:cs="Arial"/>
        </w:rPr>
        <w:t xml:space="preserve">, whether that agreement, arrangement or transaction is legally enforceable or not; </w:t>
      </w:r>
      <w:r w:rsidRPr="009D30AB">
        <w:rPr>
          <w:rFonts w:ascii="Arial" w:hAnsi="Arial" w:cs="Arial"/>
          <w:u w:val="single"/>
        </w:rPr>
        <w:t>or</w:t>
      </w:r>
    </w:p>
    <w:p w:rsidR="00330B6A" w:rsidRPr="003420ED" w:rsidRDefault="00330B6A" w:rsidP="00330B6A">
      <w:pPr>
        <w:spacing w:line="360" w:lineRule="auto"/>
        <w:jc w:val="both"/>
        <w:rPr>
          <w:rFonts w:ascii="Arial" w:hAnsi="Arial" w:cs="Arial"/>
        </w:rPr>
      </w:pPr>
      <w:r w:rsidRPr="003420ED">
        <w:rPr>
          <w:rFonts w:ascii="Arial" w:hAnsi="Arial" w:cs="Arial"/>
        </w:rPr>
        <w:tab/>
        <w:t>(b)</w:t>
      </w:r>
      <w:r w:rsidRPr="003420ED">
        <w:rPr>
          <w:rFonts w:ascii="Arial" w:hAnsi="Arial" w:cs="Arial"/>
        </w:rPr>
        <w:tab/>
        <w:t xml:space="preserve">performs </w:t>
      </w:r>
      <w:r w:rsidRPr="009D30AB">
        <w:rPr>
          <w:rFonts w:ascii="Arial" w:hAnsi="Arial" w:cs="Arial"/>
          <w:u w:val="single"/>
        </w:rPr>
        <w:t>any other act in connection with that property</w:t>
      </w:r>
      <w:r w:rsidRPr="003420ED">
        <w:rPr>
          <w:rFonts w:ascii="Arial" w:hAnsi="Arial" w:cs="Arial"/>
        </w:rPr>
        <w:t>, whether it is performed independently or in concert with any other person,</w:t>
      </w:r>
    </w:p>
    <w:p w:rsidR="00330B6A" w:rsidRPr="003420ED" w:rsidRDefault="00330B6A" w:rsidP="00330B6A">
      <w:pPr>
        <w:spacing w:line="360" w:lineRule="auto"/>
        <w:jc w:val="both"/>
        <w:rPr>
          <w:rFonts w:ascii="Arial" w:hAnsi="Arial" w:cs="Arial"/>
        </w:rPr>
      </w:pPr>
      <w:r w:rsidRPr="009D30AB">
        <w:rPr>
          <w:rFonts w:ascii="Arial" w:hAnsi="Arial" w:cs="Arial"/>
          <w:u w:val="single"/>
        </w:rPr>
        <w:t>and</w:t>
      </w:r>
      <w:r w:rsidRPr="003420ED">
        <w:rPr>
          <w:rFonts w:ascii="Arial" w:hAnsi="Arial" w:cs="Arial"/>
        </w:rPr>
        <w:t xml:space="preserve"> that </w:t>
      </w:r>
      <w:r w:rsidRPr="009D30AB">
        <w:rPr>
          <w:rFonts w:ascii="Arial" w:hAnsi="Arial" w:cs="Arial"/>
          <w:u w:val="single"/>
        </w:rPr>
        <w:t>agreement</w:t>
      </w:r>
      <w:r w:rsidRPr="003420ED">
        <w:rPr>
          <w:rFonts w:ascii="Arial" w:hAnsi="Arial" w:cs="Arial"/>
        </w:rPr>
        <w:t xml:space="preserve">, </w:t>
      </w:r>
      <w:r w:rsidRPr="009D30AB">
        <w:rPr>
          <w:rFonts w:ascii="Arial" w:hAnsi="Arial" w:cs="Arial"/>
          <w:u w:val="single"/>
        </w:rPr>
        <w:t>arrangement</w:t>
      </w:r>
      <w:r w:rsidRPr="003420ED">
        <w:rPr>
          <w:rFonts w:ascii="Arial" w:hAnsi="Arial" w:cs="Arial"/>
        </w:rPr>
        <w:t xml:space="preserve">, </w:t>
      </w:r>
      <w:r w:rsidRPr="009D30AB">
        <w:rPr>
          <w:rFonts w:ascii="Arial" w:hAnsi="Arial" w:cs="Arial"/>
          <w:u w:val="single"/>
        </w:rPr>
        <w:t>transaction</w:t>
      </w:r>
      <w:r w:rsidRPr="003420ED">
        <w:rPr>
          <w:rFonts w:ascii="Arial" w:hAnsi="Arial" w:cs="Arial"/>
        </w:rPr>
        <w:t xml:space="preserve"> or </w:t>
      </w:r>
      <w:r w:rsidRPr="009D30AB">
        <w:rPr>
          <w:rFonts w:ascii="Arial" w:hAnsi="Arial" w:cs="Arial"/>
          <w:u w:val="single"/>
        </w:rPr>
        <w:t>act</w:t>
      </w:r>
      <w:r w:rsidRPr="003420ED">
        <w:rPr>
          <w:rFonts w:ascii="Arial" w:hAnsi="Arial" w:cs="Arial"/>
        </w:rPr>
        <w:t xml:space="preserve"> </w:t>
      </w:r>
      <w:r w:rsidRPr="009D30AB">
        <w:rPr>
          <w:rFonts w:ascii="Arial" w:hAnsi="Arial" w:cs="Arial"/>
          <w:u w:val="single"/>
        </w:rPr>
        <w:t>has or is likely to have the effect</w:t>
      </w:r>
      <w:r w:rsidRPr="003420ED">
        <w:rPr>
          <w:rFonts w:ascii="Arial" w:hAnsi="Arial" w:cs="Arial"/>
        </w:rPr>
        <w:t>-</w:t>
      </w:r>
    </w:p>
    <w:p w:rsidR="00330B6A" w:rsidRPr="003420ED" w:rsidRDefault="00330B6A" w:rsidP="00330B6A">
      <w:pPr>
        <w:spacing w:line="360" w:lineRule="auto"/>
        <w:jc w:val="both"/>
        <w:rPr>
          <w:rFonts w:ascii="Arial" w:hAnsi="Arial" w:cs="Arial"/>
        </w:rPr>
      </w:pPr>
      <w:r w:rsidRPr="003420ED">
        <w:rPr>
          <w:rFonts w:ascii="Arial" w:hAnsi="Arial" w:cs="Arial"/>
        </w:rPr>
        <w:tab/>
      </w:r>
      <w:r w:rsidRPr="003420ED">
        <w:rPr>
          <w:rFonts w:ascii="Arial" w:hAnsi="Arial" w:cs="Arial"/>
        </w:rPr>
        <w:tab/>
        <w:t>(i)</w:t>
      </w:r>
      <w:r w:rsidRPr="003420ED">
        <w:rPr>
          <w:rFonts w:ascii="Arial" w:hAnsi="Arial" w:cs="Arial"/>
        </w:rPr>
        <w:tab/>
        <w:t xml:space="preserve">of </w:t>
      </w:r>
      <w:r w:rsidRPr="009D30AB">
        <w:rPr>
          <w:rFonts w:ascii="Arial" w:hAnsi="Arial" w:cs="Arial"/>
          <w:u w:val="single"/>
        </w:rPr>
        <w:t>concealing</w:t>
      </w:r>
      <w:r w:rsidRPr="003420ED">
        <w:rPr>
          <w:rFonts w:ascii="Arial" w:hAnsi="Arial" w:cs="Arial"/>
        </w:rPr>
        <w:t xml:space="preserve"> or </w:t>
      </w:r>
      <w:r w:rsidRPr="009D30AB">
        <w:rPr>
          <w:rFonts w:ascii="Arial" w:hAnsi="Arial" w:cs="Arial"/>
          <w:u w:val="single"/>
        </w:rPr>
        <w:t>disguising</w:t>
      </w:r>
      <w:r w:rsidRPr="003420ED">
        <w:rPr>
          <w:rFonts w:ascii="Arial" w:hAnsi="Arial" w:cs="Arial"/>
        </w:rPr>
        <w:t xml:space="preserve"> the nature, origin, source, location, disposition or movement of the property or its ownership, or any interest which anyone may have in respect of that property; </w:t>
      </w:r>
      <w:r w:rsidRPr="009D30AB">
        <w:rPr>
          <w:rFonts w:ascii="Arial" w:hAnsi="Arial" w:cs="Arial"/>
          <w:u w:val="single"/>
        </w:rPr>
        <w:t>or</w:t>
      </w:r>
    </w:p>
    <w:p w:rsidR="00330B6A" w:rsidRPr="003420ED" w:rsidRDefault="00330B6A" w:rsidP="00330B6A">
      <w:pPr>
        <w:spacing w:line="360" w:lineRule="auto"/>
        <w:jc w:val="both"/>
        <w:rPr>
          <w:rFonts w:ascii="Arial" w:hAnsi="Arial" w:cs="Arial"/>
        </w:rPr>
      </w:pPr>
      <w:r w:rsidRPr="003420ED">
        <w:rPr>
          <w:rFonts w:ascii="Arial" w:hAnsi="Arial" w:cs="Arial"/>
        </w:rPr>
        <w:lastRenderedPageBreak/>
        <w:tab/>
      </w:r>
      <w:r w:rsidRPr="003420ED">
        <w:rPr>
          <w:rFonts w:ascii="Arial" w:hAnsi="Arial" w:cs="Arial"/>
        </w:rPr>
        <w:tab/>
        <w:t>(ii)</w:t>
      </w:r>
      <w:r w:rsidRPr="003420ED">
        <w:rPr>
          <w:rFonts w:ascii="Arial" w:hAnsi="Arial" w:cs="Arial"/>
        </w:rPr>
        <w:tab/>
        <w:t xml:space="preserve">of </w:t>
      </w:r>
      <w:r w:rsidRPr="009D30AB">
        <w:rPr>
          <w:rFonts w:ascii="Arial" w:hAnsi="Arial" w:cs="Arial"/>
          <w:u w:val="single"/>
        </w:rPr>
        <w:t>enabling</w:t>
      </w:r>
      <w:r w:rsidRPr="003420ED">
        <w:rPr>
          <w:rFonts w:ascii="Arial" w:hAnsi="Arial" w:cs="Arial"/>
        </w:rPr>
        <w:t xml:space="preserve"> or </w:t>
      </w:r>
      <w:r w:rsidRPr="009D30AB">
        <w:rPr>
          <w:rFonts w:ascii="Arial" w:hAnsi="Arial" w:cs="Arial"/>
          <w:u w:val="single"/>
        </w:rPr>
        <w:t>assisting</w:t>
      </w:r>
      <w:r w:rsidRPr="003420ED">
        <w:rPr>
          <w:rFonts w:ascii="Arial" w:hAnsi="Arial" w:cs="Arial"/>
        </w:rPr>
        <w:t xml:space="preserve"> any person who has committed or commits an offence, whether in Namibia or elsewhere-</w:t>
      </w:r>
    </w:p>
    <w:p w:rsidR="00330B6A" w:rsidRPr="003420ED" w:rsidRDefault="00330B6A" w:rsidP="00330B6A">
      <w:pPr>
        <w:spacing w:line="360" w:lineRule="auto"/>
        <w:jc w:val="both"/>
        <w:rPr>
          <w:rFonts w:ascii="Arial" w:hAnsi="Arial" w:cs="Arial"/>
        </w:rPr>
      </w:pPr>
      <w:r w:rsidRPr="003420ED">
        <w:rPr>
          <w:rFonts w:ascii="Arial" w:hAnsi="Arial" w:cs="Arial"/>
        </w:rPr>
        <w:tab/>
      </w:r>
      <w:r w:rsidRPr="003420ED">
        <w:rPr>
          <w:rFonts w:ascii="Arial" w:hAnsi="Arial" w:cs="Arial"/>
        </w:rPr>
        <w:tab/>
      </w:r>
      <w:r w:rsidRPr="003420ED">
        <w:rPr>
          <w:rFonts w:ascii="Arial" w:hAnsi="Arial" w:cs="Arial"/>
        </w:rPr>
        <w:tab/>
        <w:t>(aa)</w:t>
      </w:r>
      <w:r w:rsidRPr="003420ED">
        <w:rPr>
          <w:rFonts w:ascii="Arial" w:hAnsi="Arial" w:cs="Arial"/>
        </w:rPr>
        <w:tab/>
      </w:r>
      <w:r w:rsidRPr="009D30AB">
        <w:rPr>
          <w:rFonts w:ascii="Arial" w:hAnsi="Arial" w:cs="Arial"/>
          <w:u w:val="single"/>
        </w:rPr>
        <w:t>to avoid prosecution</w:t>
      </w:r>
      <w:r w:rsidRPr="003420ED">
        <w:rPr>
          <w:rFonts w:ascii="Arial" w:hAnsi="Arial" w:cs="Arial"/>
        </w:rPr>
        <w:t>; or</w:t>
      </w:r>
    </w:p>
    <w:p w:rsidR="00330B6A" w:rsidRPr="003420ED" w:rsidRDefault="00330B6A" w:rsidP="00330B6A">
      <w:pPr>
        <w:spacing w:line="360" w:lineRule="auto"/>
        <w:jc w:val="both"/>
        <w:rPr>
          <w:rFonts w:ascii="Arial" w:hAnsi="Arial" w:cs="Arial"/>
        </w:rPr>
      </w:pPr>
      <w:r w:rsidRPr="003420ED">
        <w:rPr>
          <w:rFonts w:ascii="Arial" w:hAnsi="Arial" w:cs="Arial"/>
        </w:rPr>
        <w:tab/>
      </w:r>
      <w:r w:rsidRPr="003420ED">
        <w:rPr>
          <w:rFonts w:ascii="Arial" w:hAnsi="Arial" w:cs="Arial"/>
        </w:rPr>
        <w:tab/>
      </w:r>
      <w:r w:rsidRPr="003420ED">
        <w:rPr>
          <w:rFonts w:ascii="Arial" w:hAnsi="Arial" w:cs="Arial"/>
        </w:rPr>
        <w:tab/>
        <w:t>(bb)</w:t>
      </w:r>
      <w:r w:rsidRPr="003420ED">
        <w:rPr>
          <w:rFonts w:ascii="Arial" w:hAnsi="Arial" w:cs="Arial"/>
        </w:rPr>
        <w:tab/>
        <w:t xml:space="preserve">to </w:t>
      </w:r>
      <w:r w:rsidRPr="009D30AB">
        <w:rPr>
          <w:rFonts w:ascii="Arial" w:hAnsi="Arial" w:cs="Arial"/>
          <w:u w:val="single"/>
        </w:rPr>
        <w:t>remove</w:t>
      </w:r>
      <w:r w:rsidRPr="003420ED">
        <w:rPr>
          <w:rFonts w:ascii="Arial" w:hAnsi="Arial" w:cs="Arial"/>
        </w:rPr>
        <w:t xml:space="preserve"> or </w:t>
      </w:r>
      <w:r w:rsidRPr="009D30AB">
        <w:rPr>
          <w:rFonts w:ascii="Arial" w:hAnsi="Arial" w:cs="Arial"/>
          <w:u w:val="single"/>
        </w:rPr>
        <w:t>diminish</w:t>
      </w:r>
      <w:r w:rsidRPr="003420ED">
        <w:rPr>
          <w:rFonts w:ascii="Arial" w:hAnsi="Arial" w:cs="Arial"/>
        </w:rPr>
        <w:t xml:space="preserve"> </w:t>
      </w:r>
      <w:r w:rsidRPr="009D30AB">
        <w:rPr>
          <w:rFonts w:ascii="Arial" w:hAnsi="Arial" w:cs="Arial"/>
          <w:u w:val="single"/>
        </w:rPr>
        <w:t>any property acquired</w:t>
      </w:r>
      <w:r w:rsidRPr="003420ED">
        <w:rPr>
          <w:rFonts w:ascii="Arial" w:hAnsi="Arial" w:cs="Arial"/>
        </w:rPr>
        <w:t xml:space="preserve"> directly, or indirectly, </w:t>
      </w:r>
      <w:r w:rsidRPr="009D30AB">
        <w:rPr>
          <w:rFonts w:ascii="Arial" w:hAnsi="Arial" w:cs="Arial"/>
          <w:u w:val="single"/>
        </w:rPr>
        <w:t>as a result of the commission of an offence</w:t>
      </w:r>
      <w:r w:rsidRPr="003420ED">
        <w:rPr>
          <w:rFonts w:ascii="Arial" w:hAnsi="Arial" w:cs="Arial"/>
        </w:rPr>
        <w:t>,</w:t>
      </w:r>
    </w:p>
    <w:p w:rsidR="00330B6A" w:rsidRDefault="00330B6A" w:rsidP="00330B6A">
      <w:pPr>
        <w:spacing w:line="360" w:lineRule="auto"/>
        <w:jc w:val="both"/>
        <w:rPr>
          <w:rFonts w:ascii="Arial" w:hAnsi="Arial" w:cs="Arial"/>
        </w:rPr>
      </w:pPr>
      <w:r w:rsidRPr="003420ED">
        <w:rPr>
          <w:rFonts w:ascii="Arial" w:hAnsi="Arial" w:cs="Arial"/>
        </w:rPr>
        <w:t>commits the offence of money laundering.</w:t>
      </w:r>
      <w:r>
        <w:rPr>
          <w:rFonts w:ascii="Arial" w:hAnsi="Arial" w:cs="Arial"/>
        </w:rPr>
        <w:t>’</w:t>
      </w:r>
    </w:p>
    <w:p w:rsidR="00330B6A" w:rsidRDefault="00330B6A" w:rsidP="00330B6A">
      <w:pPr>
        <w:pStyle w:val="ListParagraph"/>
        <w:spacing w:line="360" w:lineRule="auto"/>
        <w:ind w:left="0"/>
        <w:jc w:val="both"/>
        <w:rPr>
          <w:rFonts w:ascii="Arial" w:hAnsi="Arial" w:cs="Arial"/>
          <w:sz w:val="24"/>
          <w:szCs w:val="24"/>
        </w:rPr>
      </w:pPr>
    </w:p>
    <w:p w:rsidR="00330B6A" w:rsidRDefault="00F47AB9" w:rsidP="009D30AB">
      <w:pPr>
        <w:pStyle w:val="ListParagraph"/>
        <w:numPr>
          <w:ilvl w:val="0"/>
          <w:numId w:val="22"/>
        </w:numPr>
        <w:spacing w:line="360" w:lineRule="auto"/>
        <w:ind w:left="0" w:firstLine="0"/>
        <w:jc w:val="both"/>
        <w:rPr>
          <w:rFonts w:ascii="Arial" w:hAnsi="Arial" w:cs="Arial"/>
          <w:sz w:val="24"/>
          <w:szCs w:val="24"/>
        </w:rPr>
      </w:pPr>
      <w:r w:rsidRPr="00330B6A">
        <w:rPr>
          <w:rFonts w:ascii="Arial" w:hAnsi="Arial" w:cs="Arial"/>
          <w:sz w:val="24"/>
          <w:szCs w:val="24"/>
        </w:rPr>
        <w:t xml:space="preserve">The </w:t>
      </w:r>
      <w:r w:rsidR="008E0225" w:rsidRPr="00330B6A">
        <w:rPr>
          <w:rFonts w:ascii="Arial" w:hAnsi="Arial" w:cs="Arial"/>
          <w:sz w:val="24"/>
          <w:szCs w:val="24"/>
        </w:rPr>
        <w:t xml:space="preserve">heading </w:t>
      </w:r>
      <w:r w:rsidRPr="00330B6A">
        <w:rPr>
          <w:rFonts w:ascii="Arial" w:hAnsi="Arial" w:cs="Arial"/>
          <w:sz w:val="24"/>
          <w:szCs w:val="24"/>
        </w:rPr>
        <w:t xml:space="preserve">of section 4 </w:t>
      </w:r>
      <w:r w:rsidR="00B13746" w:rsidRPr="00330B6A">
        <w:rPr>
          <w:rFonts w:ascii="Arial" w:hAnsi="Arial" w:cs="Arial"/>
          <w:sz w:val="24"/>
          <w:szCs w:val="24"/>
        </w:rPr>
        <w:t xml:space="preserve">signifies </w:t>
      </w:r>
      <w:r w:rsidR="009D30AB" w:rsidRPr="00330B6A">
        <w:rPr>
          <w:rFonts w:ascii="Arial" w:hAnsi="Arial" w:cs="Arial"/>
          <w:sz w:val="24"/>
          <w:szCs w:val="24"/>
        </w:rPr>
        <w:t>that the provisions of this section is aimed at the prohibition of</w:t>
      </w:r>
      <w:r w:rsidRPr="00330B6A">
        <w:rPr>
          <w:rFonts w:ascii="Arial" w:hAnsi="Arial" w:cs="Arial"/>
          <w:sz w:val="24"/>
          <w:szCs w:val="24"/>
        </w:rPr>
        <w:t xml:space="preserve"> </w:t>
      </w:r>
      <w:r w:rsidRPr="00330B6A">
        <w:rPr>
          <w:rFonts w:ascii="Arial" w:hAnsi="Arial" w:cs="Arial"/>
          <w:i/>
          <w:sz w:val="24"/>
          <w:szCs w:val="24"/>
        </w:rPr>
        <w:t>disguising the unlawful origin of property that forms part of the proceeds of crime</w:t>
      </w:r>
      <w:r w:rsidRPr="00330B6A">
        <w:rPr>
          <w:rFonts w:ascii="Arial" w:hAnsi="Arial" w:cs="Arial"/>
          <w:sz w:val="24"/>
          <w:szCs w:val="24"/>
        </w:rPr>
        <w:t xml:space="preserve">. The offence of </w:t>
      </w:r>
      <w:r w:rsidR="008E0225" w:rsidRPr="00330B6A">
        <w:rPr>
          <w:rFonts w:ascii="Arial" w:hAnsi="Arial" w:cs="Arial"/>
          <w:sz w:val="24"/>
          <w:szCs w:val="24"/>
        </w:rPr>
        <w:t>money-</w:t>
      </w:r>
      <w:r w:rsidRPr="00330B6A">
        <w:rPr>
          <w:rFonts w:ascii="Arial" w:hAnsi="Arial" w:cs="Arial"/>
          <w:sz w:val="24"/>
          <w:szCs w:val="24"/>
        </w:rPr>
        <w:t xml:space="preserve">laundering under either subsections (a) or (b) is clearly subject to the </w:t>
      </w:r>
      <w:r w:rsidRPr="00330B6A">
        <w:rPr>
          <w:rFonts w:ascii="Arial" w:hAnsi="Arial" w:cs="Arial"/>
          <w:i/>
          <w:sz w:val="24"/>
          <w:szCs w:val="24"/>
        </w:rPr>
        <w:t>effect</w:t>
      </w:r>
      <w:r w:rsidRPr="00330B6A">
        <w:rPr>
          <w:rFonts w:ascii="Arial" w:hAnsi="Arial" w:cs="Arial"/>
          <w:sz w:val="24"/>
          <w:szCs w:val="24"/>
        </w:rPr>
        <w:t xml:space="preserve"> contemplated in subsectio</w:t>
      </w:r>
      <w:r w:rsidR="009D30AB" w:rsidRPr="00330B6A">
        <w:rPr>
          <w:rFonts w:ascii="Arial" w:hAnsi="Arial" w:cs="Arial"/>
          <w:sz w:val="24"/>
          <w:szCs w:val="24"/>
        </w:rPr>
        <w:t>ns (i) or (ii) of the section. In turn, t</w:t>
      </w:r>
      <w:r w:rsidRPr="00330B6A">
        <w:rPr>
          <w:rFonts w:ascii="Arial" w:hAnsi="Arial" w:cs="Arial"/>
          <w:sz w:val="24"/>
          <w:szCs w:val="24"/>
        </w:rPr>
        <w:t xml:space="preserve">he effect envisaged in (ii) provides for circumstances where assistance is rendered to any person who committed an offence to avoid prosecution (aa), or to remove or diminish any property acquired as a result of the commission of an offence (bb). Put differently, the conduct of activities contemplated in subsections (a) and (b) do not upon themselves establish the offence of money laundering, </w:t>
      </w:r>
      <w:r w:rsidRPr="00330B6A">
        <w:rPr>
          <w:rFonts w:ascii="Arial" w:hAnsi="Arial" w:cs="Arial"/>
          <w:i/>
          <w:sz w:val="24"/>
          <w:szCs w:val="24"/>
        </w:rPr>
        <w:t>only</w:t>
      </w:r>
      <w:r w:rsidRPr="00330B6A">
        <w:rPr>
          <w:rFonts w:ascii="Arial" w:hAnsi="Arial" w:cs="Arial"/>
          <w:sz w:val="24"/>
          <w:szCs w:val="24"/>
        </w:rPr>
        <w:t xml:space="preserve"> if satisfying </w:t>
      </w:r>
      <w:r w:rsidR="009D30AB" w:rsidRPr="00330B6A">
        <w:rPr>
          <w:rFonts w:ascii="Arial" w:hAnsi="Arial" w:cs="Arial"/>
          <w:sz w:val="24"/>
          <w:szCs w:val="24"/>
        </w:rPr>
        <w:t xml:space="preserve">either of </w:t>
      </w:r>
      <w:r w:rsidRPr="00330B6A">
        <w:rPr>
          <w:rFonts w:ascii="Arial" w:hAnsi="Arial" w:cs="Arial"/>
          <w:sz w:val="24"/>
          <w:szCs w:val="24"/>
        </w:rPr>
        <w:t>the effects contemplated in subsections (i) and (ii).</w:t>
      </w:r>
    </w:p>
    <w:p w:rsidR="00330B6A" w:rsidRDefault="00330B6A" w:rsidP="00330B6A">
      <w:pPr>
        <w:pStyle w:val="ListParagraph"/>
        <w:spacing w:line="360" w:lineRule="auto"/>
        <w:ind w:left="0"/>
        <w:jc w:val="both"/>
        <w:rPr>
          <w:rFonts w:ascii="Arial" w:hAnsi="Arial" w:cs="Arial"/>
          <w:sz w:val="24"/>
          <w:szCs w:val="24"/>
        </w:rPr>
      </w:pPr>
    </w:p>
    <w:p w:rsidR="00330B6A" w:rsidRDefault="009D30AB" w:rsidP="009D30AB">
      <w:pPr>
        <w:pStyle w:val="ListParagraph"/>
        <w:numPr>
          <w:ilvl w:val="0"/>
          <w:numId w:val="22"/>
        </w:numPr>
        <w:spacing w:line="360" w:lineRule="auto"/>
        <w:ind w:left="0" w:firstLine="0"/>
        <w:jc w:val="both"/>
        <w:rPr>
          <w:rFonts w:ascii="Arial" w:hAnsi="Arial" w:cs="Arial"/>
          <w:sz w:val="24"/>
          <w:szCs w:val="24"/>
        </w:rPr>
      </w:pPr>
      <w:r w:rsidRPr="00330B6A">
        <w:rPr>
          <w:rFonts w:ascii="Arial" w:hAnsi="Arial" w:cs="Arial"/>
          <w:sz w:val="24"/>
          <w:szCs w:val="24"/>
        </w:rPr>
        <w:t>The elements of the offence under this section are:</w:t>
      </w:r>
    </w:p>
    <w:p w:rsidR="00330B6A" w:rsidRPr="009D30AB" w:rsidRDefault="00330B6A" w:rsidP="00330B6A">
      <w:pPr>
        <w:pStyle w:val="ListParagraph"/>
        <w:numPr>
          <w:ilvl w:val="0"/>
          <w:numId w:val="8"/>
        </w:numPr>
        <w:spacing w:line="360" w:lineRule="auto"/>
        <w:jc w:val="both"/>
        <w:rPr>
          <w:rFonts w:ascii="Arial" w:hAnsi="Arial" w:cs="Arial"/>
          <w:sz w:val="24"/>
          <w:szCs w:val="24"/>
        </w:rPr>
      </w:pPr>
      <w:r w:rsidRPr="009D30AB">
        <w:rPr>
          <w:rFonts w:ascii="Arial" w:hAnsi="Arial" w:cs="Arial"/>
          <w:sz w:val="24"/>
          <w:szCs w:val="24"/>
        </w:rPr>
        <w:t>Any person who knows, or ought reasonably to have known (</w:t>
      </w:r>
      <w:r w:rsidRPr="009D30AB">
        <w:rPr>
          <w:rFonts w:ascii="Arial" w:hAnsi="Arial" w:cs="Arial"/>
          <w:i/>
          <w:sz w:val="24"/>
          <w:szCs w:val="24"/>
        </w:rPr>
        <w:t>mens rea</w:t>
      </w:r>
      <w:r w:rsidRPr="009D30AB">
        <w:rPr>
          <w:rFonts w:ascii="Arial" w:hAnsi="Arial" w:cs="Arial"/>
          <w:sz w:val="24"/>
          <w:szCs w:val="24"/>
        </w:rPr>
        <w:t>), that property is or forms part of the proceeds of unlawful activities; and</w:t>
      </w:r>
    </w:p>
    <w:p w:rsidR="00330B6A" w:rsidRDefault="00330B6A" w:rsidP="00330B6A">
      <w:pPr>
        <w:pStyle w:val="ListParagraph"/>
        <w:numPr>
          <w:ilvl w:val="0"/>
          <w:numId w:val="8"/>
        </w:numPr>
        <w:spacing w:line="360" w:lineRule="auto"/>
        <w:jc w:val="both"/>
        <w:rPr>
          <w:rFonts w:ascii="Arial" w:hAnsi="Arial" w:cs="Arial"/>
          <w:sz w:val="24"/>
          <w:szCs w:val="24"/>
        </w:rPr>
      </w:pPr>
      <w:r w:rsidRPr="009D30AB">
        <w:rPr>
          <w:rFonts w:ascii="Arial" w:hAnsi="Arial" w:cs="Arial"/>
          <w:sz w:val="24"/>
          <w:szCs w:val="24"/>
        </w:rPr>
        <w:t>enters into an agreement, or engages in any arrangement, or transaction with anyone in connection with that property; or performs an act in connection with that property, independently, or in concert with someone else;</w:t>
      </w:r>
    </w:p>
    <w:p w:rsidR="00330B6A" w:rsidRDefault="00330B6A" w:rsidP="00330B6A">
      <w:pPr>
        <w:pStyle w:val="ListParagraph"/>
        <w:numPr>
          <w:ilvl w:val="0"/>
          <w:numId w:val="8"/>
        </w:numPr>
        <w:spacing w:line="360" w:lineRule="auto"/>
        <w:jc w:val="both"/>
        <w:rPr>
          <w:rFonts w:ascii="Arial" w:hAnsi="Arial" w:cs="Arial"/>
          <w:sz w:val="24"/>
          <w:szCs w:val="24"/>
        </w:rPr>
      </w:pPr>
      <w:r w:rsidRPr="009D30AB">
        <w:rPr>
          <w:rFonts w:ascii="Arial" w:hAnsi="Arial" w:cs="Arial"/>
          <w:sz w:val="24"/>
          <w:szCs w:val="24"/>
        </w:rPr>
        <w:t xml:space="preserve">which is likely to have the effect of concealing, or disguising the nature, origin, source, location, disposition or movement of the property, or its ownership, or interest someone may have in respect thereof; or </w:t>
      </w:r>
    </w:p>
    <w:p w:rsidR="00330B6A" w:rsidRDefault="00330B6A" w:rsidP="00330B6A">
      <w:pPr>
        <w:pStyle w:val="ListParagraph"/>
        <w:numPr>
          <w:ilvl w:val="0"/>
          <w:numId w:val="8"/>
        </w:numPr>
        <w:spacing w:line="360" w:lineRule="auto"/>
        <w:jc w:val="both"/>
        <w:rPr>
          <w:rFonts w:ascii="Arial" w:hAnsi="Arial" w:cs="Arial"/>
          <w:sz w:val="24"/>
          <w:szCs w:val="24"/>
        </w:rPr>
      </w:pPr>
      <w:r w:rsidRPr="009D30AB">
        <w:rPr>
          <w:rFonts w:ascii="Arial" w:hAnsi="Arial" w:cs="Arial"/>
          <w:sz w:val="24"/>
          <w:szCs w:val="24"/>
        </w:rPr>
        <w:t>enables or assists any person who has committed or commits an offence, whether in Namibia or elsewhere, to avoid prosecution</w:t>
      </w:r>
      <w:r>
        <w:rPr>
          <w:rFonts w:ascii="Arial" w:hAnsi="Arial" w:cs="Arial"/>
          <w:sz w:val="24"/>
          <w:szCs w:val="24"/>
        </w:rPr>
        <w:t>;</w:t>
      </w:r>
      <w:r w:rsidRPr="009D30AB">
        <w:rPr>
          <w:rFonts w:ascii="Arial" w:hAnsi="Arial" w:cs="Arial"/>
          <w:sz w:val="24"/>
          <w:szCs w:val="24"/>
        </w:rPr>
        <w:t xml:space="preserve"> or </w:t>
      </w:r>
    </w:p>
    <w:p w:rsidR="00330B6A" w:rsidRPr="009D30AB" w:rsidRDefault="00330B6A" w:rsidP="00330B6A">
      <w:pPr>
        <w:pStyle w:val="ListParagraph"/>
        <w:numPr>
          <w:ilvl w:val="0"/>
          <w:numId w:val="8"/>
        </w:numPr>
        <w:spacing w:line="360" w:lineRule="auto"/>
        <w:jc w:val="both"/>
        <w:rPr>
          <w:rFonts w:ascii="Arial" w:hAnsi="Arial" w:cs="Arial"/>
          <w:sz w:val="24"/>
          <w:szCs w:val="24"/>
        </w:rPr>
      </w:pPr>
      <w:r w:rsidRPr="009D30AB">
        <w:rPr>
          <w:rFonts w:ascii="Arial" w:hAnsi="Arial" w:cs="Arial"/>
          <w:sz w:val="24"/>
          <w:szCs w:val="24"/>
        </w:rPr>
        <w:lastRenderedPageBreak/>
        <w:t>remove or diminish any property acquired directly, or indirectly, as a result</w:t>
      </w:r>
      <w:r>
        <w:rPr>
          <w:rFonts w:ascii="Arial" w:hAnsi="Arial" w:cs="Arial"/>
          <w:sz w:val="24"/>
          <w:szCs w:val="24"/>
        </w:rPr>
        <w:t xml:space="preserve"> of the commission of an offence</w:t>
      </w:r>
      <w:r w:rsidRPr="009D30AB">
        <w:rPr>
          <w:rFonts w:ascii="Arial" w:hAnsi="Arial" w:cs="Arial"/>
          <w:sz w:val="24"/>
          <w:szCs w:val="24"/>
        </w:rPr>
        <w:t>.</w:t>
      </w:r>
    </w:p>
    <w:p w:rsidR="00330B6A" w:rsidRDefault="00330B6A" w:rsidP="00330B6A">
      <w:pPr>
        <w:pStyle w:val="ListParagraph"/>
        <w:rPr>
          <w:rFonts w:ascii="Arial" w:hAnsi="Arial" w:cs="Arial"/>
          <w:sz w:val="24"/>
          <w:szCs w:val="24"/>
        </w:rPr>
      </w:pPr>
    </w:p>
    <w:p w:rsidR="00330B6A" w:rsidRPr="00330B6A" w:rsidRDefault="00330B6A" w:rsidP="00330B6A">
      <w:pPr>
        <w:pStyle w:val="ListParagraph"/>
        <w:rPr>
          <w:rFonts w:ascii="Arial" w:hAnsi="Arial" w:cs="Arial"/>
          <w:sz w:val="24"/>
          <w:szCs w:val="24"/>
        </w:rPr>
      </w:pPr>
    </w:p>
    <w:p w:rsidR="00330B6A" w:rsidRDefault="00D76E11" w:rsidP="00F47AB9">
      <w:pPr>
        <w:pStyle w:val="ListParagraph"/>
        <w:numPr>
          <w:ilvl w:val="0"/>
          <w:numId w:val="22"/>
        </w:numPr>
        <w:spacing w:line="360" w:lineRule="auto"/>
        <w:ind w:left="0" w:firstLine="0"/>
        <w:jc w:val="both"/>
        <w:rPr>
          <w:rFonts w:ascii="Arial" w:hAnsi="Arial" w:cs="Arial"/>
          <w:sz w:val="24"/>
          <w:szCs w:val="24"/>
        </w:rPr>
      </w:pPr>
      <w:r w:rsidRPr="00330B6A">
        <w:rPr>
          <w:rFonts w:ascii="Arial" w:hAnsi="Arial" w:cs="Arial"/>
          <w:sz w:val="24"/>
          <w:szCs w:val="24"/>
        </w:rPr>
        <w:t xml:space="preserve">Although the majority offences </w:t>
      </w:r>
      <w:r w:rsidR="0077145A" w:rsidRPr="00330B6A">
        <w:rPr>
          <w:rFonts w:ascii="Arial" w:hAnsi="Arial" w:cs="Arial"/>
          <w:sz w:val="24"/>
          <w:szCs w:val="24"/>
        </w:rPr>
        <w:t>of money-laundering can only be committed by third parties who facilitate the laundering of proceeds of another, under section 4, the author of the predicate offence can equally commit mon</w:t>
      </w:r>
      <w:r w:rsidR="00515C67" w:rsidRPr="00330B6A">
        <w:rPr>
          <w:rFonts w:ascii="Arial" w:hAnsi="Arial" w:cs="Arial"/>
          <w:sz w:val="24"/>
          <w:szCs w:val="24"/>
        </w:rPr>
        <w:t>ey-laundering</w:t>
      </w:r>
      <w:r w:rsidR="001C0924">
        <w:rPr>
          <w:rStyle w:val="FootnoteReference"/>
          <w:rFonts w:ascii="Arial" w:hAnsi="Arial" w:cs="Arial"/>
          <w:sz w:val="24"/>
          <w:szCs w:val="24"/>
        </w:rPr>
        <w:footnoteReference w:id="10"/>
      </w:r>
      <w:r w:rsidR="00515C67" w:rsidRPr="00330B6A">
        <w:rPr>
          <w:rFonts w:ascii="Arial" w:hAnsi="Arial" w:cs="Arial"/>
          <w:sz w:val="24"/>
          <w:szCs w:val="24"/>
        </w:rPr>
        <w:t xml:space="preserve"> when he commits a</w:t>
      </w:r>
      <w:r w:rsidR="001C0924" w:rsidRPr="00330B6A">
        <w:rPr>
          <w:rFonts w:ascii="Arial" w:hAnsi="Arial" w:cs="Arial"/>
          <w:sz w:val="24"/>
          <w:szCs w:val="24"/>
        </w:rPr>
        <w:t>ny</w:t>
      </w:r>
      <w:r w:rsidR="00515C67" w:rsidRPr="00330B6A">
        <w:rPr>
          <w:rFonts w:ascii="Arial" w:hAnsi="Arial" w:cs="Arial"/>
          <w:sz w:val="24"/>
          <w:szCs w:val="24"/>
        </w:rPr>
        <w:t xml:space="preserve"> further</w:t>
      </w:r>
      <w:r w:rsidR="0077145A" w:rsidRPr="00330B6A">
        <w:rPr>
          <w:rFonts w:ascii="Arial" w:hAnsi="Arial" w:cs="Arial"/>
          <w:sz w:val="24"/>
          <w:szCs w:val="24"/>
        </w:rPr>
        <w:t xml:space="preserve"> act </w:t>
      </w:r>
      <w:r w:rsidR="00515C67" w:rsidRPr="00330B6A">
        <w:rPr>
          <w:rFonts w:ascii="Arial" w:hAnsi="Arial" w:cs="Arial"/>
          <w:sz w:val="24"/>
          <w:szCs w:val="24"/>
        </w:rPr>
        <w:t>in connection with property being the proceeds of unlawful activities.</w:t>
      </w:r>
    </w:p>
    <w:p w:rsidR="00330B6A" w:rsidRDefault="00330B6A" w:rsidP="00330B6A">
      <w:pPr>
        <w:pStyle w:val="ListParagraph"/>
        <w:spacing w:line="360" w:lineRule="auto"/>
        <w:ind w:left="0"/>
        <w:jc w:val="both"/>
        <w:rPr>
          <w:rFonts w:ascii="Arial" w:hAnsi="Arial" w:cs="Arial"/>
          <w:sz w:val="24"/>
          <w:szCs w:val="24"/>
        </w:rPr>
      </w:pPr>
    </w:p>
    <w:p w:rsidR="00330B6A" w:rsidRDefault="009D30AB" w:rsidP="00F47AB9">
      <w:pPr>
        <w:pStyle w:val="ListParagraph"/>
        <w:numPr>
          <w:ilvl w:val="0"/>
          <w:numId w:val="22"/>
        </w:numPr>
        <w:spacing w:line="360" w:lineRule="auto"/>
        <w:ind w:left="0" w:firstLine="0"/>
        <w:jc w:val="both"/>
        <w:rPr>
          <w:rFonts w:ascii="Arial" w:hAnsi="Arial" w:cs="Arial"/>
          <w:sz w:val="24"/>
          <w:szCs w:val="24"/>
        </w:rPr>
      </w:pPr>
      <w:r w:rsidRPr="00330B6A">
        <w:rPr>
          <w:rFonts w:ascii="Arial" w:hAnsi="Arial" w:cs="Arial"/>
          <w:sz w:val="24"/>
          <w:szCs w:val="24"/>
        </w:rPr>
        <w:t>The offence of money-laundering under s</w:t>
      </w:r>
      <w:r w:rsidR="00F47AB9" w:rsidRPr="00330B6A">
        <w:rPr>
          <w:rFonts w:ascii="Arial" w:hAnsi="Arial" w:cs="Arial"/>
          <w:sz w:val="24"/>
          <w:szCs w:val="24"/>
        </w:rPr>
        <w:t xml:space="preserve">ection 4 </w:t>
      </w:r>
      <w:r w:rsidRPr="00330B6A">
        <w:rPr>
          <w:rFonts w:ascii="Arial" w:hAnsi="Arial" w:cs="Arial"/>
          <w:sz w:val="24"/>
          <w:szCs w:val="24"/>
        </w:rPr>
        <w:t>regulates the concealment or disguise of the true nature, source, location, disposition, movement or ownership of or rights with respect to property, knowing that such property is the proceeds of crime (Article 6, para. 1(</w:t>
      </w:r>
      <w:r w:rsidRPr="00330B6A">
        <w:rPr>
          <w:rFonts w:ascii="Arial" w:hAnsi="Arial" w:cs="Arial"/>
          <w:i/>
          <w:sz w:val="24"/>
          <w:szCs w:val="24"/>
        </w:rPr>
        <w:t>a</w:t>
      </w:r>
      <w:r w:rsidRPr="00330B6A">
        <w:rPr>
          <w:rFonts w:ascii="Arial" w:hAnsi="Arial" w:cs="Arial"/>
          <w:sz w:val="24"/>
          <w:szCs w:val="24"/>
        </w:rPr>
        <w:t>)(ii)). From a reading of the secti</w:t>
      </w:r>
      <w:r w:rsidR="00D50822" w:rsidRPr="00330B6A">
        <w:rPr>
          <w:rFonts w:ascii="Arial" w:hAnsi="Arial" w:cs="Arial"/>
          <w:sz w:val="24"/>
          <w:szCs w:val="24"/>
        </w:rPr>
        <w:t>on it is clear that the ambit of this offence is</w:t>
      </w:r>
      <w:r w:rsidR="001C0924" w:rsidRPr="00330B6A">
        <w:rPr>
          <w:rFonts w:ascii="Arial" w:hAnsi="Arial" w:cs="Arial"/>
          <w:sz w:val="24"/>
          <w:szCs w:val="24"/>
        </w:rPr>
        <w:t xml:space="preserve"> extremely</w:t>
      </w:r>
      <w:r w:rsidRPr="00330B6A">
        <w:rPr>
          <w:rFonts w:ascii="Arial" w:hAnsi="Arial" w:cs="Arial"/>
          <w:sz w:val="24"/>
          <w:szCs w:val="24"/>
        </w:rPr>
        <w:t xml:space="preserve"> broad and includes the concealment or disguise of almost any aspect of or information about property</w:t>
      </w:r>
      <w:r w:rsidR="00942233" w:rsidRPr="00330B6A">
        <w:rPr>
          <w:rFonts w:ascii="Arial" w:hAnsi="Arial" w:cs="Arial"/>
          <w:sz w:val="24"/>
          <w:szCs w:val="24"/>
        </w:rPr>
        <w:t xml:space="preserve"> being the proceeds of unlawful activities</w:t>
      </w:r>
      <w:r w:rsidRPr="00330B6A">
        <w:rPr>
          <w:rFonts w:ascii="Arial" w:hAnsi="Arial" w:cs="Arial"/>
          <w:sz w:val="24"/>
          <w:szCs w:val="24"/>
        </w:rPr>
        <w:t xml:space="preserve">. </w:t>
      </w:r>
      <w:r w:rsidR="00AF3708" w:rsidRPr="00330B6A">
        <w:rPr>
          <w:rFonts w:ascii="Arial" w:hAnsi="Arial" w:cs="Arial"/>
          <w:sz w:val="24"/>
          <w:szCs w:val="24"/>
        </w:rPr>
        <w:t xml:space="preserve">As will be demonstrated in the review cases under review, criminals who steal merely want to enjoy the proceeds of their crimes by selling it whereby they try to improve their lifestyles. However, given the broad definition of laundering under POCA, such transactions would still constitute </w:t>
      </w:r>
      <w:r w:rsidR="00B56DA2" w:rsidRPr="00330B6A">
        <w:rPr>
          <w:rFonts w:ascii="Arial" w:hAnsi="Arial" w:cs="Arial"/>
          <w:sz w:val="24"/>
          <w:szCs w:val="24"/>
        </w:rPr>
        <w:t xml:space="preserve">the offence of money-laundering. </w:t>
      </w:r>
      <w:r w:rsidRPr="00330B6A">
        <w:rPr>
          <w:rFonts w:ascii="Arial" w:hAnsi="Arial" w:cs="Arial"/>
          <w:sz w:val="24"/>
          <w:szCs w:val="24"/>
        </w:rPr>
        <w:t>Section 4 (c</w:t>
      </w:r>
      <w:r w:rsidR="00F47AB9" w:rsidRPr="00330B6A">
        <w:rPr>
          <w:rFonts w:ascii="Arial" w:hAnsi="Arial" w:cs="Arial"/>
          <w:sz w:val="24"/>
          <w:szCs w:val="24"/>
        </w:rPr>
        <w:t>ontrary to section 6</w:t>
      </w:r>
      <w:r w:rsidRPr="00330B6A">
        <w:rPr>
          <w:rFonts w:ascii="Arial" w:hAnsi="Arial" w:cs="Arial"/>
          <w:sz w:val="24"/>
          <w:szCs w:val="24"/>
        </w:rPr>
        <w:t>)</w:t>
      </w:r>
      <w:r w:rsidR="00F47AB9" w:rsidRPr="00330B6A">
        <w:rPr>
          <w:rFonts w:ascii="Arial" w:hAnsi="Arial" w:cs="Arial"/>
          <w:sz w:val="24"/>
          <w:szCs w:val="24"/>
        </w:rPr>
        <w:t>, distinguish</w:t>
      </w:r>
      <w:r w:rsidRPr="00330B6A">
        <w:rPr>
          <w:rFonts w:ascii="Arial" w:hAnsi="Arial" w:cs="Arial"/>
          <w:sz w:val="24"/>
          <w:szCs w:val="24"/>
        </w:rPr>
        <w:t xml:space="preserve">es itself </w:t>
      </w:r>
      <w:r w:rsidR="00F47AB9" w:rsidRPr="00330B6A">
        <w:rPr>
          <w:rFonts w:ascii="Arial" w:hAnsi="Arial" w:cs="Arial"/>
          <w:sz w:val="24"/>
          <w:szCs w:val="24"/>
        </w:rPr>
        <w:t>in that it requires some further activity in connection with the predicate offence ai</w:t>
      </w:r>
      <w:r w:rsidRPr="00330B6A">
        <w:rPr>
          <w:rFonts w:ascii="Arial" w:hAnsi="Arial" w:cs="Arial"/>
          <w:sz w:val="24"/>
          <w:szCs w:val="24"/>
        </w:rPr>
        <w:t>med to convert the status of</w:t>
      </w:r>
      <w:r w:rsidR="00F47AB9" w:rsidRPr="00330B6A">
        <w:rPr>
          <w:rFonts w:ascii="Arial" w:hAnsi="Arial" w:cs="Arial"/>
          <w:sz w:val="24"/>
          <w:szCs w:val="24"/>
        </w:rPr>
        <w:t xml:space="preserve"> property from illegitimate</w:t>
      </w:r>
      <w:r w:rsidRPr="00330B6A">
        <w:rPr>
          <w:rFonts w:ascii="Arial" w:hAnsi="Arial" w:cs="Arial"/>
          <w:sz w:val="24"/>
          <w:szCs w:val="24"/>
        </w:rPr>
        <w:t>,</w:t>
      </w:r>
      <w:r w:rsidR="00F47AB9" w:rsidRPr="00330B6A">
        <w:rPr>
          <w:rFonts w:ascii="Arial" w:hAnsi="Arial" w:cs="Arial"/>
          <w:sz w:val="24"/>
          <w:szCs w:val="24"/>
        </w:rPr>
        <w:t xml:space="preserve"> to legitimate. The objective of such activity is to conceal or disguise the illicit origin of the property or to obscure its link with the predicate offence and make it appear legitimate. </w:t>
      </w:r>
    </w:p>
    <w:p w:rsidR="00330B6A" w:rsidRDefault="00330B6A" w:rsidP="00330B6A">
      <w:pPr>
        <w:pStyle w:val="ListParagraph"/>
        <w:spacing w:line="360" w:lineRule="auto"/>
        <w:ind w:left="0"/>
        <w:jc w:val="both"/>
        <w:rPr>
          <w:rFonts w:ascii="Arial" w:hAnsi="Arial" w:cs="Arial"/>
          <w:sz w:val="24"/>
          <w:szCs w:val="24"/>
        </w:rPr>
      </w:pPr>
    </w:p>
    <w:p w:rsidR="00330B6A" w:rsidRDefault="009D30AB" w:rsidP="00F47AB9">
      <w:pPr>
        <w:pStyle w:val="ListParagraph"/>
        <w:numPr>
          <w:ilvl w:val="0"/>
          <w:numId w:val="22"/>
        </w:numPr>
        <w:spacing w:line="360" w:lineRule="auto"/>
        <w:ind w:left="0" w:firstLine="0"/>
        <w:jc w:val="both"/>
        <w:rPr>
          <w:rFonts w:ascii="Arial" w:hAnsi="Arial" w:cs="Arial"/>
          <w:sz w:val="24"/>
          <w:szCs w:val="24"/>
        </w:rPr>
      </w:pPr>
      <w:r w:rsidRPr="00330B6A">
        <w:rPr>
          <w:rFonts w:ascii="Arial" w:hAnsi="Arial" w:cs="Arial"/>
          <w:sz w:val="24"/>
          <w:szCs w:val="24"/>
        </w:rPr>
        <w:t>The section</w:t>
      </w:r>
      <w:r w:rsidR="00F47AB9" w:rsidRPr="00330B6A">
        <w:rPr>
          <w:rFonts w:ascii="Arial" w:hAnsi="Arial" w:cs="Arial"/>
          <w:sz w:val="24"/>
          <w:szCs w:val="24"/>
        </w:rPr>
        <w:t xml:space="preserve"> further distinguishes between different possibilities of activity where the author of the predicate offence disguises (launders) the proceeds of his/her crime (s</w:t>
      </w:r>
      <w:r w:rsidRPr="00330B6A">
        <w:rPr>
          <w:rFonts w:ascii="Arial" w:hAnsi="Arial" w:cs="Arial"/>
          <w:sz w:val="24"/>
          <w:szCs w:val="24"/>
        </w:rPr>
        <w:t>ection</w:t>
      </w:r>
      <w:r w:rsidR="000847E6" w:rsidRPr="00330B6A">
        <w:rPr>
          <w:rFonts w:ascii="Arial" w:hAnsi="Arial" w:cs="Arial"/>
          <w:sz w:val="24"/>
          <w:szCs w:val="24"/>
        </w:rPr>
        <w:t xml:space="preserve"> 4(b)).</w:t>
      </w:r>
      <w:r w:rsidR="00F47AB9" w:rsidRPr="00330B6A">
        <w:rPr>
          <w:rFonts w:ascii="Arial" w:hAnsi="Arial" w:cs="Arial"/>
          <w:sz w:val="24"/>
          <w:szCs w:val="24"/>
        </w:rPr>
        <w:t xml:space="preserve"> For example, a person commits the offence of theft or fraud and then, on his own and without involving anyone else, performs some (further) act in connection with the spoils or proceeds of his/he</w:t>
      </w:r>
      <w:r w:rsidRPr="00330B6A">
        <w:rPr>
          <w:rFonts w:ascii="Arial" w:hAnsi="Arial" w:cs="Arial"/>
          <w:sz w:val="24"/>
          <w:szCs w:val="24"/>
        </w:rPr>
        <w:t>r unlawful activity, for example,</w:t>
      </w:r>
      <w:r w:rsidR="00F47AB9" w:rsidRPr="00330B6A">
        <w:rPr>
          <w:rFonts w:ascii="Arial" w:hAnsi="Arial" w:cs="Arial"/>
          <w:sz w:val="24"/>
          <w:szCs w:val="24"/>
        </w:rPr>
        <w:t xml:space="preserve"> depositing it into an account over which he</w:t>
      </w:r>
      <w:r w:rsidRPr="00330B6A">
        <w:rPr>
          <w:rFonts w:ascii="Arial" w:hAnsi="Arial" w:cs="Arial"/>
          <w:sz w:val="24"/>
          <w:szCs w:val="24"/>
        </w:rPr>
        <w:t>/she</w:t>
      </w:r>
      <w:r w:rsidR="00F47AB9" w:rsidRPr="00330B6A">
        <w:rPr>
          <w:rFonts w:ascii="Arial" w:hAnsi="Arial" w:cs="Arial"/>
          <w:sz w:val="24"/>
          <w:szCs w:val="24"/>
        </w:rPr>
        <w:t xml:space="preserve"> has control. In these circumstances, the person could be </w:t>
      </w:r>
      <w:r w:rsidR="00F47AB9" w:rsidRPr="00330B6A">
        <w:rPr>
          <w:rFonts w:ascii="Arial" w:hAnsi="Arial" w:cs="Arial"/>
          <w:sz w:val="24"/>
          <w:szCs w:val="24"/>
        </w:rPr>
        <w:lastRenderedPageBreak/>
        <w:t xml:space="preserve">prosecuted for the predicate offence (theft or fraud) </w:t>
      </w:r>
      <w:r w:rsidR="00F47AB9" w:rsidRPr="00330B6A">
        <w:rPr>
          <w:rFonts w:ascii="Arial" w:hAnsi="Arial" w:cs="Arial"/>
          <w:i/>
          <w:sz w:val="24"/>
          <w:szCs w:val="24"/>
        </w:rPr>
        <w:t>and</w:t>
      </w:r>
      <w:r w:rsidR="00F47AB9" w:rsidRPr="00330B6A">
        <w:rPr>
          <w:rFonts w:ascii="Arial" w:hAnsi="Arial" w:cs="Arial"/>
          <w:sz w:val="24"/>
          <w:szCs w:val="24"/>
        </w:rPr>
        <w:t xml:space="preserve"> money laundering under s 4(b) of POCA.</w:t>
      </w:r>
    </w:p>
    <w:p w:rsidR="00330B6A" w:rsidRPr="00330B6A" w:rsidRDefault="00330B6A" w:rsidP="00330B6A">
      <w:pPr>
        <w:pStyle w:val="ListParagraph"/>
        <w:rPr>
          <w:rFonts w:ascii="Arial" w:hAnsi="Arial" w:cs="Arial"/>
          <w:sz w:val="24"/>
          <w:szCs w:val="24"/>
        </w:rPr>
      </w:pPr>
    </w:p>
    <w:p w:rsidR="00330B6A" w:rsidRDefault="00F47AB9" w:rsidP="00740F94">
      <w:pPr>
        <w:pStyle w:val="ListParagraph"/>
        <w:numPr>
          <w:ilvl w:val="0"/>
          <w:numId w:val="22"/>
        </w:numPr>
        <w:spacing w:line="360" w:lineRule="auto"/>
        <w:ind w:left="0" w:firstLine="0"/>
        <w:jc w:val="both"/>
        <w:rPr>
          <w:rFonts w:ascii="Arial" w:hAnsi="Arial" w:cs="Arial"/>
          <w:color w:val="000000" w:themeColor="text1"/>
          <w:sz w:val="24"/>
          <w:szCs w:val="24"/>
        </w:rPr>
      </w:pPr>
      <w:r w:rsidRPr="00330B6A">
        <w:rPr>
          <w:rFonts w:ascii="Arial" w:hAnsi="Arial" w:cs="Arial"/>
          <w:sz w:val="24"/>
          <w:szCs w:val="24"/>
        </w:rPr>
        <w:t>In contradistinction, the activity may involve the participation of a person or persons other than the author of the predicate offence (s</w:t>
      </w:r>
      <w:r w:rsidR="009D30AB" w:rsidRPr="00330B6A">
        <w:rPr>
          <w:rFonts w:ascii="Arial" w:hAnsi="Arial" w:cs="Arial"/>
          <w:sz w:val="24"/>
          <w:szCs w:val="24"/>
        </w:rPr>
        <w:t>ection</w:t>
      </w:r>
      <w:r w:rsidRPr="00330B6A">
        <w:rPr>
          <w:rFonts w:ascii="Arial" w:hAnsi="Arial" w:cs="Arial"/>
          <w:sz w:val="24"/>
          <w:szCs w:val="24"/>
        </w:rPr>
        <w:t xml:space="preserve"> 4(a)). In the latter instance, this would be a person who may, or may not, be implicated in the predicate offence, but who knows that the property forms part of the proceeds of crime and, notwithstanding, participates in some activity with another person in connection with the proceeds, aimed at concealing or disguising the source of such property.</w:t>
      </w:r>
      <w:r w:rsidR="00BF28C2" w:rsidRPr="00330B6A">
        <w:rPr>
          <w:rFonts w:ascii="Arial" w:hAnsi="Arial" w:cs="Arial"/>
          <w:sz w:val="24"/>
          <w:szCs w:val="24"/>
        </w:rPr>
        <w:t xml:space="preserve"> </w:t>
      </w:r>
      <w:r w:rsidRPr="00330B6A">
        <w:rPr>
          <w:rFonts w:ascii="Arial" w:hAnsi="Arial" w:cs="Arial"/>
          <w:sz w:val="24"/>
          <w:szCs w:val="24"/>
        </w:rPr>
        <w:t>A case in point with regards to the provisions of s</w:t>
      </w:r>
      <w:r w:rsidR="009D30AB" w:rsidRPr="00330B6A">
        <w:rPr>
          <w:rFonts w:ascii="Arial" w:hAnsi="Arial" w:cs="Arial"/>
          <w:sz w:val="24"/>
          <w:szCs w:val="24"/>
        </w:rPr>
        <w:t>ection</w:t>
      </w:r>
      <w:r w:rsidRPr="00330B6A">
        <w:rPr>
          <w:rFonts w:ascii="Arial" w:hAnsi="Arial" w:cs="Arial"/>
          <w:sz w:val="24"/>
          <w:szCs w:val="24"/>
        </w:rPr>
        <w:t xml:space="preserve"> 4 is </w:t>
      </w:r>
      <w:r w:rsidRPr="00330B6A">
        <w:rPr>
          <w:rFonts w:ascii="Arial" w:hAnsi="Arial" w:cs="Arial"/>
          <w:i/>
          <w:sz w:val="24"/>
          <w:szCs w:val="24"/>
        </w:rPr>
        <w:t>S v De Vries and Others</w:t>
      </w:r>
      <w:r>
        <w:rPr>
          <w:rStyle w:val="FootnoteReference"/>
          <w:rFonts w:ascii="Arial" w:hAnsi="Arial" w:cs="Arial"/>
          <w:i/>
          <w:sz w:val="24"/>
          <w:szCs w:val="24"/>
        </w:rPr>
        <w:footnoteReference w:id="11"/>
      </w:r>
      <w:r w:rsidRPr="00330B6A">
        <w:rPr>
          <w:rFonts w:ascii="Arial" w:hAnsi="Arial" w:cs="Arial"/>
          <w:i/>
          <w:sz w:val="24"/>
          <w:szCs w:val="24"/>
        </w:rPr>
        <w:t xml:space="preserve"> </w:t>
      </w:r>
      <w:r w:rsidR="00BF28C2" w:rsidRPr="00330B6A">
        <w:rPr>
          <w:rFonts w:ascii="Arial" w:hAnsi="Arial" w:cs="Arial"/>
          <w:color w:val="000000" w:themeColor="text1"/>
          <w:sz w:val="24"/>
          <w:szCs w:val="24"/>
        </w:rPr>
        <w:t>the facts,</w:t>
      </w:r>
      <w:r w:rsidR="004B0704" w:rsidRPr="00330B6A">
        <w:rPr>
          <w:rFonts w:ascii="Arial" w:hAnsi="Arial" w:cs="Arial"/>
          <w:color w:val="000000" w:themeColor="text1"/>
          <w:sz w:val="24"/>
          <w:szCs w:val="24"/>
        </w:rPr>
        <w:t xml:space="preserve"> briefly </w:t>
      </w:r>
      <w:r w:rsidR="00BF28C2" w:rsidRPr="00330B6A">
        <w:rPr>
          <w:rFonts w:ascii="Arial" w:hAnsi="Arial" w:cs="Arial"/>
          <w:color w:val="000000" w:themeColor="text1"/>
          <w:sz w:val="24"/>
          <w:szCs w:val="24"/>
        </w:rPr>
        <w:t xml:space="preserve">summarised are as follows: </w:t>
      </w:r>
    </w:p>
    <w:p w:rsidR="00330B6A" w:rsidRPr="00330B6A" w:rsidRDefault="00330B6A" w:rsidP="007D4861">
      <w:pPr>
        <w:spacing w:line="360" w:lineRule="auto"/>
        <w:jc w:val="both"/>
        <w:rPr>
          <w:rFonts w:ascii="Arial" w:hAnsi="Arial" w:cs="Arial"/>
          <w:color w:val="000000" w:themeColor="text1"/>
          <w:sz w:val="24"/>
          <w:szCs w:val="24"/>
        </w:rPr>
      </w:pPr>
      <w:r w:rsidRPr="00330B6A">
        <w:rPr>
          <w:rFonts w:ascii="Arial" w:hAnsi="Arial" w:cs="Arial"/>
          <w:color w:val="000000" w:themeColor="text1"/>
          <w:sz w:val="24"/>
          <w:szCs w:val="24"/>
        </w:rPr>
        <w:t>The appellant and 11 others were arraigned on various charges relating to the hijacking of trucks transporting cigarettes. It was, however, not alleged that the appellant had personally participated i</w:t>
      </w:r>
      <w:r w:rsidR="007D4861">
        <w:rPr>
          <w:rFonts w:ascii="Arial" w:hAnsi="Arial" w:cs="Arial"/>
          <w:color w:val="000000" w:themeColor="text1"/>
          <w:sz w:val="24"/>
          <w:szCs w:val="24"/>
        </w:rPr>
        <w:t>n any of the robberies but the s</w:t>
      </w:r>
      <w:r w:rsidRPr="00330B6A">
        <w:rPr>
          <w:rFonts w:ascii="Arial" w:hAnsi="Arial" w:cs="Arial"/>
          <w:color w:val="000000" w:themeColor="text1"/>
          <w:sz w:val="24"/>
          <w:szCs w:val="24"/>
        </w:rPr>
        <w:t>tate alleged that he had purchased the stolen cigarettes and had received them for the purpose of resale, well knowing that they had been stolen. He was charged for racketeering in contravention of sections 2(1)</w:t>
      </w:r>
      <w:r w:rsidRPr="00330B6A">
        <w:rPr>
          <w:rFonts w:ascii="Arial" w:hAnsi="Arial" w:cs="Arial"/>
          <w:i/>
          <w:color w:val="000000" w:themeColor="text1"/>
          <w:sz w:val="24"/>
          <w:szCs w:val="24"/>
        </w:rPr>
        <w:t>(e)</w:t>
      </w:r>
      <w:r w:rsidRPr="00330B6A">
        <w:rPr>
          <w:rFonts w:ascii="Arial" w:hAnsi="Arial" w:cs="Arial"/>
          <w:color w:val="000000" w:themeColor="text1"/>
          <w:sz w:val="24"/>
          <w:szCs w:val="24"/>
        </w:rPr>
        <w:t xml:space="preserve"> and 2(1)</w:t>
      </w:r>
      <w:r w:rsidRPr="00330B6A">
        <w:rPr>
          <w:rFonts w:ascii="Arial" w:hAnsi="Arial" w:cs="Arial"/>
          <w:i/>
          <w:color w:val="000000" w:themeColor="text1"/>
          <w:sz w:val="24"/>
          <w:szCs w:val="24"/>
        </w:rPr>
        <w:t>(f)</w:t>
      </w:r>
      <w:r w:rsidRPr="00330B6A">
        <w:rPr>
          <w:rFonts w:ascii="Arial" w:hAnsi="Arial" w:cs="Arial"/>
          <w:color w:val="000000" w:themeColor="text1"/>
          <w:sz w:val="24"/>
          <w:szCs w:val="24"/>
        </w:rPr>
        <w:t xml:space="preserve"> of POCA; robbery with aggravating circumstances; and three counts of money laundering in contravention of section 4 of POCA (191A-B). The appellant was convicted on two counts of theft (having bought the stolen property); two counts of money laundering (purchasing stolen cigarettes for resale); and one count of racketeering (191G-J).</w:t>
      </w:r>
    </w:p>
    <w:p w:rsidR="00330B6A" w:rsidRDefault="00330B6A" w:rsidP="00330B6A">
      <w:pPr>
        <w:pStyle w:val="ListParagraph"/>
        <w:rPr>
          <w:rFonts w:ascii="Arial" w:hAnsi="Arial" w:cs="Arial"/>
          <w:sz w:val="24"/>
          <w:szCs w:val="24"/>
        </w:rPr>
      </w:pPr>
    </w:p>
    <w:p w:rsidR="00330B6A" w:rsidRPr="00330B6A" w:rsidRDefault="00330B6A" w:rsidP="00330B6A">
      <w:pPr>
        <w:pStyle w:val="ListParagraph"/>
        <w:rPr>
          <w:rFonts w:ascii="Arial" w:hAnsi="Arial" w:cs="Arial"/>
          <w:sz w:val="24"/>
          <w:szCs w:val="24"/>
        </w:rPr>
      </w:pPr>
    </w:p>
    <w:p w:rsidR="00330B6A" w:rsidRPr="00330B6A" w:rsidRDefault="00F47AB9" w:rsidP="00F47AB9">
      <w:pPr>
        <w:pStyle w:val="ListParagraph"/>
        <w:numPr>
          <w:ilvl w:val="0"/>
          <w:numId w:val="22"/>
        </w:numPr>
        <w:spacing w:line="360" w:lineRule="auto"/>
        <w:ind w:left="0" w:firstLine="0"/>
        <w:jc w:val="both"/>
        <w:rPr>
          <w:rFonts w:ascii="Arial" w:hAnsi="Arial" w:cs="Arial"/>
          <w:color w:val="000000" w:themeColor="text1"/>
          <w:sz w:val="24"/>
          <w:szCs w:val="24"/>
        </w:rPr>
      </w:pPr>
      <w:r w:rsidRPr="00330B6A">
        <w:rPr>
          <w:rFonts w:ascii="Arial" w:hAnsi="Arial" w:cs="Arial"/>
          <w:sz w:val="24"/>
          <w:szCs w:val="24"/>
        </w:rPr>
        <w:t>I pause to obs</w:t>
      </w:r>
      <w:r w:rsidR="000847E6" w:rsidRPr="00330B6A">
        <w:rPr>
          <w:rFonts w:ascii="Arial" w:hAnsi="Arial" w:cs="Arial"/>
          <w:sz w:val="24"/>
          <w:szCs w:val="24"/>
        </w:rPr>
        <w:t>erve that the offence of ‘money-</w:t>
      </w:r>
      <w:r w:rsidRPr="00330B6A">
        <w:rPr>
          <w:rFonts w:ascii="Arial" w:hAnsi="Arial" w:cs="Arial"/>
          <w:sz w:val="24"/>
          <w:szCs w:val="24"/>
        </w:rPr>
        <w:t>laundering’ envisaged in s</w:t>
      </w:r>
      <w:r w:rsidR="009D30AB" w:rsidRPr="00330B6A">
        <w:rPr>
          <w:rFonts w:ascii="Arial" w:hAnsi="Arial" w:cs="Arial"/>
          <w:sz w:val="24"/>
          <w:szCs w:val="24"/>
        </w:rPr>
        <w:t>ection</w:t>
      </w:r>
      <w:r w:rsidRPr="00330B6A">
        <w:rPr>
          <w:rFonts w:ascii="Arial" w:hAnsi="Arial" w:cs="Arial"/>
          <w:sz w:val="24"/>
          <w:szCs w:val="24"/>
        </w:rPr>
        <w:t xml:space="preserve"> 4 of the Prevention of Organised Crime Act 121 of 1998 of South Africa is </w:t>
      </w:r>
      <w:r w:rsidR="000847E6" w:rsidRPr="00330B6A">
        <w:rPr>
          <w:rFonts w:ascii="Arial" w:hAnsi="Arial" w:cs="Arial"/>
          <w:sz w:val="24"/>
          <w:szCs w:val="24"/>
        </w:rPr>
        <w:t xml:space="preserve">fundamentally </w:t>
      </w:r>
      <w:r w:rsidRPr="00330B6A">
        <w:rPr>
          <w:rFonts w:ascii="Arial" w:hAnsi="Arial" w:cs="Arial"/>
          <w:sz w:val="24"/>
          <w:szCs w:val="24"/>
        </w:rPr>
        <w:t>identical to that of the equally numbered section of POCA in this jurisdiction.</w:t>
      </w:r>
      <w:r w:rsidR="000847E6" w:rsidRPr="00330B6A">
        <w:rPr>
          <w:rFonts w:ascii="Arial" w:hAnsi="Arial" w:cs="Arial"/>
          <w:sz w:val="24"/>
          <w:szCs w:val="24"/>
        </w:rPr>
        <w:t xml:space="preserve"> The Court on appeal at</w:t>
      </w:r>
      <w:r w:rsidR="00F42668" w:rsidRPr="00330B6A">
        <w:rPr>
          <w:rFonts w:ascii="Arial" w:hAnsi="Arial" w:cs="Arial"/>
          <w:sz w:val="24"/>
          <w:szCs w:val="24"/>
        </w:rPr>
        <w:t xml:space="preserve"> p 208B-D reasoned as follows</w:t>
      </w:r>
      <w:r w:rsidR="00740F94" w:rsidRPr="00330B6A">
        <w:rPr>
          <w:rFonts w:ascii="Arial" w:hAnsi="Arial" w:cs="Arial"/>
          <w:sz w:val="24"/>
          <w:szCs w:val="24"/>
        </w:rPr>
        <w:t>:</w:t>
      </w:r>
    </w:p>
    <w:p w:rsidR="00330B6A" w:rsidRPr="00330B6A" w:rsidRDefault="00330B6A" w:rsidP="00330B6A">
      <w:pPr>
        <w:spacing w:line="360" w:lineRule="auto"/>
        <w:jc w:val="both"/>
        <w:rPr>
          <w:rFonts w:ascii="Arial" w:hAnsi="Arial" w:cs="Arial"/>
          <w:color w:val="000000" w:themeColor="text1"/>
        </w:rPr>
      </w:pPr>
      <w:r w:rsidRPr="00330B6A">
        <w:rPr>
          <w:rFonts w:ascii="Arial" w:hAnsi="Arial" w:cs="Arial"/>
          <w:color w:val="000000" w:themeColor="text1"/>
          <w:sz w:val="24"/>
          <w:szCs w:val="24"/>
        </w:rPr>
        <w:tab/>
        <w:t>‘</w:t>
      </w:r>
      <w:r w:rsidRPr="00330B6A">
        <w:rPr>
          <w:rFonts w:ascii="Arial" w:hAnsi="Arial" w:cs="Arial"/>
          <w:color w:val="000000" w:themeColor="text1"/>
        </w:rPr>
        <w:t xml:space="preserve">[56] By receiving the cigarettes for himself, well knowing they were stolen, the appellant made himself guilty of theft as it is a continuing crime. By proceeding to use the cigarettes as part </w:t>
      </w:r>
      <w:r w:rsidRPr="00330B6A">
        <w:rPr>
          <w:rFonts w:ascii="Arial" w:hAnsi="Arial" w:cs="Arial"/>
          <w:color w:val="000000" w:themeColor="text1"/>
        </w:rPr>
        <w:lastRenderedPageBreak/>
        <w:t xml:space="preserve">of his stock in trade as a wholesaler as if they were goods lawfully acquired, and thereby     </w:t>
      </w:r>
      <w:r w:rsidRPr="00330B6A">
        <w:rPr>
          <w:rFonts w:ascii="Arial" w:hAnsi="Arial" w:cs="Arial"/>
          <w:color w:val="000000" w:themeColor="text1"/>
          <w:u w:val="single"/>
        </w:rPr>
        <w:t>disguising or concealing the source, movement and ownership of the cigarettes</w:t>
      </w:r>
      <w:r w:rsidRPr="00330B6A">
        <w:rPr>
          <w:rFonts w:ascii="Arial" w:hAnsi="Arial" w:cs="Arial"/>
          <w:color w:val="000000" w:themeColor="text1"/>
        </w:rPr>
        <w:t xml:space="preserve"> and enabling and assisting the robbers to either avoid prosecution or to remove property acquired in the robberies, the appellant clearly made himself guilty of a contravention of s 4. </w:t>
      </w:r>
      <w:r w:rsidRPr="00330B6A">
        <w:rPr>
          <w:rFonts w:ascii="Arial" w:hAnsi="Arial" w:cs="Arial"/>
          <w:color w:val="000000" w:themeColor="text1"/>
          <w:u w:val="single"/>
        </w:rPr>
        <w:t>Doing so involved different actions and a different criminal intent to that required for theft. In these circumstances there was no improper splitting of charges</w:t>
      </w:r>
      <w:r w:rsidRPr="00330B6A">
        <w:rPr>
          <w:rFonts w:ascii="Arial" w:hAnsi="Arial" w:cs="Arial"/>
          <w:color w:val="000000" w:themeColor="text1"/>
        </w:rPr>
        <w:t>.’</w:t>
      </w:r>
    </w:p>
    <w:p w:rsidR="00330B6A" w:rsidRPr="00330B6A" w:rsidRDefault="00330B6A" w:rsidP="00330B6A">
      <w:pPr>
        <w:spacing w:line="360" w:lineRule="auto"/>
        <w:jc w:val="both"/>
        <w:rPr>
          <w:rFonts w:ascii="Arial" w:hAnsi="Arial" w:cs="Arial"/>
          <w:color w:val="000000" w:themeColor="text1"/>
          <w:sz w:val="24"/>
          <w:szCs w:val="24"/>
        </w:rPr>
      </w:pPr>
      <w:r w:rsidRPr="00330B6A">
        <w:rPr>
          <w:rFonts w:ascii="Arial" w:hAnsi="Arial" w:cs="Arial"/>
          <w:color w:val="000000" w:themeColor="text1"/>
          <w:sz w:val="24"/>
          <w:szCs w:val="24"/>
        </w:rPr>
        <w:t xml:space="preserve">(Emphasis provided) </w:t>
      </w:r>
    </w:p>
    <w:p w:rsidR="00330B6A" w:rsidRPr="00330B6A" w:rsidRDefault="00330B6A" w:rsidP="00330B6A">
      <w:pPr>
        <w:pStyle w:val="ListParagraph"/>
        <w:spacing w:line="360" w:lineRule="auto"/>
        <w:ind w:left="0"/>
        <w:jc w:val="both"/>
        <w:rPr>
          <w:rFonts w:ascii="Arial" w:hAnsi="Arial" w:cs="Arial"/>
          <w:color w:val="000000" w:themeColor="text1"/>
          <w:sz w:val="24"/>
          <w:szCs w:val="24"/>
        </w:rPr>
      </w:pPr>
    </w:p>
    <w:p w:rsidR="00330B6A" w:rsidRPr="00330B6A" w:rsidRDefault="009D30AB" w:rsidP="00F47AB9">
      <w:pPr>
        <w:pStyle w:val="ListParagraph"/>
        <w:numPr>
          <w:ilvl w:val="0"/>
          <w:numId w:val="22"/>
        </w:numPr>
        <w:spacing w:line="360" w:lineRule="auto"/>
        <w:ind w:left="0" w:firstLine="0"/>
        <w:jc w:val="both"/>
        <w:rPr>
          <w:rFonts w:ascii="Arial" w:hAnsi="Arial" w:cs="Arial"/>
          <w:color w:val="000000" w:themeColor="text1"/>
          <w:sz w:val="24"/>
          <w:szCs w:val="24"/>
        </w:rPr>
      </w:pPr>
      <w:r w:rsidRPr="00330B6A">
        <w:rPr>
          <w:rFonts w:ascii="Arial" w:hAnsi="Arial" w:cs="Arial"/>
          <w:sz w:val="24"/>
          <w:szCs w:val="24"/>
        </w:rPr>
        <w:t>Due to the broad ambit of section 4, the prosecution in the majority of cases would prefer this charge against the author of the predicate offence who commits any further act in relation to the property, provided that the facts establish the effect of concealment or disguise of the proceeds of crime.</w:t>
      </w:r>
      <w:r w:rsidR="00942233" w:rsidRPr="00330B6A">
        <w:rPr>
          <w:rFonts w:ascii="Arial" w:hAnsi="Arial" w:cs="Arial"/>
          <w:sz w:val="24"/>
          <w:szCs w:val="24"/>
        </w:rPr>
        <w:t xml:space="preserve"> </w:t>
      </w:r>
      <w:r w:rsidR="00907811" w:rsidRPr="00330B6A">
        <w:rPr>
          <w:rFonts w:ascii="Arial" w:hAnsi="Arial" w:cs="Arial"/>
          <w:sz w:val="24"/>
          <w:szCs w:val="24"/>
        </w:rPr>
        <w:t>The section also operates against persons who enter into an agreement with the author of the predicate offence, subject to satisfying the requirements set out</w:t>
      </w:r>
      <w:r w:rsidR="00C17CDA" w:rsidRPr="00330B6A">
        <w:rPr>
          <w:rFonts w:ascii="Arial" w:hAnsi="Arial" w:cs="Arial"/>
          <w:sz w:val="24"/>
          <w:szCs w:val="24"/>
        </w:rPr>
        <w:t xml:space="preserve"> in</w:t>
      </w:r>
      <w:r w:rsidR="00907811" w:rsidRPr="00330B6A">
        <w:rPr>
          <w:rFonts w:ascii="Arial" w:hAnsi="Arial" w:cs="Arial"/>
          <w:sz w:val="24"/>
          <w:szCs w:val="24"/>
        </w:rPr>
        <w:t xml:space="preserve"> subsections </w:t>
      </w:r>
      <w:r w:rsidR="00C17CDA" w:rsidRPr="00330B6A">
        <w:rPr>
          <w:rFonts w:ascii="Arial" w:hAnsi="Arial" w:cs="Arial"/>
          <w:sz w:val="24"/>
          <w:szCs w:val="24"/>
        </w:rPr>
        <w:t xml:space="preserve">(i) an (ii) </w:t>
      </w:r>
      <w:r w:rsidR="00907811" w:rsidRPr="00330B6A">
        <w:rPr>
          <w:rFonts w:ascii="Arial" w:hAnsi="Arial" w:cs="Arial"/>
          <w:sz w:val="24"/>
          <w:szCs w:val="24"/>
        </w:rPr>
        <w:t>of section 4.</w:t>
      </w:r>
    </w:p>
    <w:p w:rsidR="00330B6A" w:rsidRPr="00330B6A" w:rsidRDefault="00330B6A" w:rsidP="00330B6A">
      <w:pPr>
        <w:pStyle w:val="ListParagraph"/>
        <w:spacing w:line="360" w:lineRule="auto"/>
        <w:ind w:left="0"/>
        <w:jc w:val="both"/>
        <w:rPr>
          <w:rFonts w:ascii="Arial" w:hAnsi="Arial" w:cs="Arial"/>
          <w:color w:val="000000" w:themeColor="text1"/>
          <w:sz w:val="24"/>
          <w:szCs w:val="24"/>
        </w:rPr>
      </w:pPr>
    </w:p>
    <w:p w:rsidR="00330B6A" w:rsidRPr="00330B6A" w:rsidRDefault="000847E6" w:rsidP="00F47AB9">
      <w:pPr>
        <w:pStyle w:val="ListParagraph"/>
        <w:numPr>
          <w:ilvl w:val="0"/>
          <w:numId w:val="22"/>
        </w:numPr>
        <w:spacing w:line="360" w:lineRule="auto"/>
        <w:ind w:left="0" w:firstLine="0"/>
        <w:jc w:val="both"/>
        <w:rPr>
          <w:rFonts w:ascii="Arial" w:hAnsi="Arial" w:cs="Arial"/>
          <w:color w:val="000000" w:themeColor="text1"/>
          <w:sz w:val="24"/>
          <w:szCs w:val="24"/>
        </w:rPr>
      </w:pPr>
      <w:r w:rsidRPr="00330B6A">
        <w:rPr>
          <w:rFonts w:ascii="Arial" w:hAnsi="Arial" w:cs="Arial"/>
          <w:sz w:val="24"/>
          <w:szCs w:val="24"/>
        </w:rPr>
        <w:t xml:space="preserve">As is demonstrated in the </w:t>
      </w:r>
      <w:r w:rsidR="00B13746" w:rsidRPr="00330B6A">
        <w:rPr>
          <w:rFonts w:ascii="Arial" w:hAnsi="Arial" w:cs="Arial"/>
          <w:i/>
          <w:sz w:val="24"/>
          <w:szCs w:val="24"/>
        </w:rPr>
        <w:t>D</w:t>
      </w:r>
      <w:r w:rsidRPr="00330B6A">
        <w:rPr>
          <w:rFonts w:ascii="Arial" w:hAnsi="Arial" w:cs="Arial"/>
          <w:i/>
          <w:sz w:val="24"/>
          <w:szCs w:val="24"/>
        </w:rPr>
        <w:t xml:space="preserve">e Vries </w:t>
      </w:r>
      <w:r w:rsidRPr="00330B6A">
        <w:rPr>
          <w:rFonts w:ascii="Arial" w:hAnsi="Arial" w:cs="Arial"/>
          <w:sz w:val="24"/>
          <w:szCs w:val="24"/>
        </w:rPr>
        <w:t>matter, it i</w:t>
      </w:r>
      <w:r w:rsidR="00EE6AB2" w:rsidRPr="00330B6A">
        <w:rPr>
          <w:rFonts w:ascii="Arial" w:hAnsi="Arial" w:cs="Arial"/>
          <w:sz w:val="24"/>
          <w:szCs w:val="24"/>
        </w:rPr>
        <w:t>s evident that</w:t>
      </w:r>
      <w:r w:rsidRPr="00330B6A">
        <w:rPr>
          <w:rFonts w:ascii="Arial" w:hAnsi="Arial" w:cs="Arial"/>
          <w:sz w:val="24"/>
          <w:szCs w:val="24"/>
        </w:rPr>
        <w:t xml:space="preserve"> section 4 </w:t>
      </w:r>
      <w:r w:rsidR="00EE6AB2" w:rsidRPr="00330B6A">
        <w:rPr>
          <w:rFonts w:ascii="Arial" w:hAnsi="Arial" w:cs="Arial"/>
          <w:sz w:val="24"/>
          <w:szCs w:val="24"/>
        </w:rPr>
        <w:t>covers various possible acts that can be taken</w:t>
      </w:r>
      <w:r w:rsidRPr="00330B6A">
        <w:rPr>
          <w:rFonts w:ascii="Arial" w:hAnsi="Arial" w:cs="Arial"/>
          <w:sz w:val="24"/>
          <w:szCs w:val="24"/>
        </w:rPr>
        <w:t xml:space="preserve"> </w:t>
      </w:r>
      <w:r w:rsidR="00EE6AB2" w:rsidRPr="00330B6A">
        <w:rPr>
          <w:rFonts w:ascii="Arial" w:hAnsi="Arial" w:cs="Arial"/>
          <w:sz w:val="24"/>
          <w:szCs w:val="24"/>
        </w:rPr>
        <w:t xml:space="preserve">by the author of the predicate offence, falling outside the ambit of the original offence, which would have the effect to disguise the unlawful origin of the stolen property. The accused’s intention in this instance is primarily to do something with the property in order to disguise its origin. To this end, it creates a separate offence </w:t>
      </w:r>
      <w:r w:rsidR="00B13746" w:rsidRPr="00330B6A">
        <w:rPr>
          <w:rFonts w:ascii="Arial" w:hAnsi="Arial" w:cs="Arial"/>
          <w:sz w:val="24"/>
          <w:szCs w:val="24"/>
        </w:rPr>
        <w:t>with distinct elements and there can be</w:t>
      </w:r>
      <w:r w:rsidR="00EE6AB2" w:rsidRPr="00330B6A">
        <w:rPr>
          <w:rFonts w:ascii="Arial" w:hAnsi="Arial" w:cs="Arial"/>
          <w:sz w:val="24"/>
          <w:szCs w:val="24"/>
        </w:rPr>
        <w:t xml:space="preserve"> no improper duplication of convictions.</w:t>
      </w:r>
    </w:p>
    <w:p w:rsidR="00330B6A" w:rsidRPr="00330B6A" w:rsidRDefault="00330B6A" w:rsidP="00330B6A">
      <w:pPr>
        <w:pStyle w:val="ListParagraph"/>
        <w:rPr>
          <w:rFonts w:ascii="Arial" w:hAnsi="Arial" w:cs="Arial"/>
          <w:i/>
          <w:color w:val="000000" w:themeColor="text1"/>
          <w:sz w:val="24"/>
          <w:szCs w:val="24"/>
        </w:rPr>
      </w:pPr>
    </w:p>
    <w:p w:rsidR="00330B6A" w:rsidRPr="00330B6A" w:rsidRDefault="001D2E64" w:rsidP="00330B6A">
      <w:pPr>
        <w:pStyle w:val="Heading2"/>
        <w:rPr>
          <w:rFonts w:ascii="Arial" w:hAnsi="Arial" w:cs="Arial"/>
          <w:i/>
          <w:color w:val="000000" w:themeColor="text1"/>
          <w:sz w:val="24"/>
          <w:szCs w:val="24"/>
        </w:rPr>
      </w:pPr>
      <w:r w:rsidRPr="00330B6A">
        <w:rPr>
          <w:rFonts w:ascii="Arial" w:hAnsi="Arial" w:cs="Arial"/>
          <w:i/>
          <w:color w:val="000000" w:themeColor="text1"/>
          <w:sz w:val="24"/>
          <w:szCs w:val="24"/>
        </w:rPr>
        <w:t>The provisions of section 5</w:t>
      </w:r>
    </w:p>
    <w:p w:rsidR="00330B6A" w:rsidRDefault="001D2E64" w:rsidP="00F47AB9">
      <w:pPr>
        <w:pStyle w:val="ListParagraph"/>
        <w:numPr>
          <w:ilvl w:val="0"/>
          <w:numId w:val="22"/>
        </w:numPr>
        <w:spacing w:line="360" w:lineRule="auto"/>
        <w:ind w:left="0" w:firstLine="0"/>
        <w:jc w:val="both"/>
        <w:rPr>
          <w:rFonts w:ascii="Arial" w:hAnsi="Arial" w:cs="Arial"/>
          <w:color w:val="000000" w:themeColor="text1"/>
          <w:sz w:val="24"/>
          <w:szCs w:val="24"/>
        </w:rPr>
      </w:pPr>
      <w:r w:rsidRPr="00330B6A">
        <w:rPr>
          <w:rFonts w:ascii="Arial" w:hAnsi="Arial" w:cs="Arial"/>
          <w:color w:val="000000" w:themeColor="text1"/>
          <w:sz w:val="24"/>
          <w:szCs w:val="24"/>
        </w:rPr>
        <w:t>Although section</w:t>
      </w:r>
      <w:r w:rsidR="009C1199" w:rsidRPr="00330B6A">
        <w:rPr>
          <w:rFonts w:ascii="Arial" w:hAnsi="Arial" w:cs="Arial"/>
          <w:color w:val="000000" w:themeColor="text1"/>
          <w:sz w:val="24"/>
          <w:szCs w:val="24"/>
        </w:rPr>
        <w:t xml:space="preserve"> 5</w:t>
      </w:r>
      <w:r w:rsidRPr="00330B6A">
        <w:rPr>
          <w:rFonts w:ascii="Arial" w:hAnsi="Arial" w:cs="Arial"/>
          <w:color w:val="000000" w:themeColor="text1"/>
          <w:sz w:val="24"/>
          <w:szCs w:val="24"/>
        </w:rPr>
        <w:t xml:space="preserve"> does not find application to any of the review matters under consideration, it seems imperative to briefly consider the </w:t>
      </w:r>
      <w:r w:rsidR="00F42668" w:rsidRPr="00330B6A">
        <w:rPr>
          <w:rFonts w:ascii="Arial" w:hAnsi="Arial" w:cs="Arial"/>
          <w:color w:val="000000" w:themeColor="text1"/>
          <w:sz w:val="24"/>
          <w:szCs w:val="24"/>
        </w:rPr>
        <w:t>context in which</w:t>
      </w:r>
      <w:r w:rsidR="009C1199" w:rsidRPr="00330B6A">
        <w:rPr>
          <w:rFonts w:ascii="Arial" w:hAnsi="Arial" w:cs="Arial"/>
          <w:color w:val="000000" w:themeColor="text1"/>
          <w:sz w:val="24"/>
          <w:szCs w:val="24"/>
        </w:rPr>
        <w:t xml:space="preserve"> </w:t>
      </w:r>
      <w:r w:rsidR="002129E2" w:rsidRPr="00330B6A">
        <w:rPr>
          <w:rFonts w:ascii="Arial" w:hAnsi="Arial" w:cs="Arial"/>
          <w:color w:val="000000" w:themeColor="text1"/>
          <w:sz w:val="24"/>
          <w:szCs w:val="24"/>
        </w:rPr>
        <w:t xml:space="preserve">the </w:t>
      </w:r>
      <w:r w:rsidR="009C1199" w:rsidRPr="00330B6A">
        <w:rPr>
          <w:rFonts w:ascii="Arial" w:hAnsi="Arial" w:cs="Arial"/>
          <w:color w:val="000000" w:themeColor="text1"/>
          <w:sz w:val="24"/>
          <w:szCs w:val="24"/>
        </w:rPr>
        <w:t>sections</w:t>
      </w:r>
      <w:r w:rsidR="002129E2" w:rsidRPr="00330B6A">
        <w:rPr>
          <w:rFonts w:ascii="Arial" w:hAnsi="Arial" w:cs="Arial"/>
          <w:color w:val="000000" w:themeColor="text1"/>
          <w:sz w:val="24"/>
          <w:szCs w:val="24"/>
        </w:rPr>
        <w:t xml:space="preserve"> in Part 3</w:t>
      </w:r>
      <w:r w:rsidR="00F42668" w:rsidRPr="00330B6A">
        <w:rPr>
          <w:rFonts w:ascii="Arial" w:hAnsi="Arial" w:cs="Arial"/>
          <w:color w:val="000000" w:themeColor="text1"/>
          <w:sz w:val="24"/>
          <w:szCs w:val="24"/>
        </w:rPr>
        <w:t xml:space="preserve"> are set</w:t>
      </w:r>
      <w:r w:rsidR="009C1199" w:rsidRPr="00330B6A">
        <w:rPr>
          <w:rFonts w:ascii="Arial" w:hAnsi="Arial" w:cs="Arial"/>
          <w:color w:val="000000" w:themeColor="text1"/>
          <w:sz w:val="24"/>
          <w:szCs w:val="24"/>
        </w:rPr>
        <w:t>, all of which</w:t>
      </w:r>
      <w:r w:rsidR="002129E2" w:rsidRPr="00330B6A">
        <w:rPr>
          <w:rFonts w:ascii="Arial" w:hAnsi="Arial" w:cs="Arial"/>
          <w:color w:val="000000" w:themeColor="text1"/>
          <w:sz w:val="24"/>
          <w:szCs w:val="24"/>
        </w:rPr>
        <w:t xml:space="preserve"> criminalising certain acts committed in relation to</w:t>
      </w:r>
      <w:r w:rsidR="009C1199" w:rsidRPr="00330B6A">
        <w:rPr>
          <w:rFonts w:ascii="Arial" w:hAnsi="Arial" w:cs="Arial"/>
          <w:color w:val="000000" w:themeColor="text1"/>
          <w:sz w:val="24"/>
          <w:szCs w:val="24"/>
        </w:rPr>
        <w:t xml:space="preserve"> the proceeds of unlawful activities by different persons, culmination in</w:t>
      </w:r>
      <w:r w:rsidRPr="00330B6A">
        <w:rPr>
          <w:rFonts w:ascii="Arial" w:hAnsi="Arial" w:cs="Arial"/>
          <w:color w:val="000000" w:themeColor="text1"/>
          <w:sz w:val="24"/>
          <w:szCs w:val="24"/>
        </w:rPr>
        <w:t xml:space="preserve"> </w:t>
      </w:r>
      <w:r w:rsidR="009C1199" w:rsidRPr="00330B6A">
        <w:rPr>
          <w:rFonts w:ascii="Arial" w:hAnsi="Arial" w:cs="Arial"/>
          <w:color w:val="000000" w:themeColor="text1"/>
          <w:sz w:val="24"/>
          <w:szCs w:val="24"/>
        </w:rPr>
        <w:t>the offence of money-laundering.</w:t>
      </w:r>
    </w:p>
    <w:p w:rsidR="00330B6A" w:rsidRPr="00330B6A" w:rsidRDefault="00330B6A" w:rsidP="00330B6A">
      <w:pPr>
        <w:pStyle w:val="ListParagraph"/>
        <w:spacing w:line="360" w:lineRule="auto"/>
        <w:ind w:left="0"/>
        <w:jc w:val="both"/>
        <w:rPr>
          <w:rFonts w:ascii="Arial" w:hAnsi="Arial" w:cs="Arial"/>
          <w:color w:val="000000" w:themeColor="text1"/>
          <w:sz w:val="24"/>
          <w:szCs w:val="24"/>
        </w:rPr>
      </w:pPr>
    </w:p>
    <w:p w:rsidR="00330B6A" w:rsidRDefault="007C2C78" w:rsidP="00F47AB9">
      <w:pPr>
        <w:pStyle w:val="ListParagraph"/>
        <w:numPr>
          <w:ilvl w:val="0"/>
          <w:numId w:val="22"/>
        </w:numPr>
        <w:spacing w:line="360" w:lineRule="auto"/>
        <w:ind w:left="0" w:firstLine="0"/>
        <w:jc w:val="both"/>
        <w:rPr>
          <w:rFonts w:ascii="Arial" w:hAnsi="Arial" w:cs="Arial"/>
          <w:color w:val="000000" w:themeColor="text1"/>
          <w:sz w:val="24"/>
          <w:szCs w:val="24"/>
        </w:rPr>
      </w:pPr>
      <w:r w:rsidRPr="00330B6A">
        <w:rPr>
          <w:rFonts w:ascii="Arial" w:hAnsi="Arial" w:cs="Arial"/>
          <w:color w:val="000000" w:themeColor="text1"/>
          <w:sz w:val="24"/>
          <w:szCs w:val="24"/>
        </w:rPr>
        <w:t xml:space="preserve">Section 5 criminalises the conduct of a person who </w:t>
      </w:r>
      <w:r w:rsidRPr="00330B6A">
        <w:rPr>
          <w:rFonts w:ascii="Arial" w:hAnsi="Arial" w:cs="Arial"/>
          <w:i/>
          <w:color w:val="000000" w:themeColor="text1"/>
          <w:sz w:val="24"/>
          <w:szCs w:val="24"/>
        </w:rPr>
        <w:t>assists</w:t>
      </w:r>
      <w:r w:rsidRPr="00330B6A">
        <w:rPr>
          <w:rFonts w:ascii="Arial" w:hAnsi="Arial" w:cs="Arial"/>
          <w:color w:val="000000" w:themeColor="text1"/>
          <w:sz w:val="24"/>
          <w:szCs w:val="24"/>
        </w:rPr>
        <w:t xml:space="preserve"> the person who obtained the proceeds</w:t>
      </w:r>
      <w:r w:rsidR="00F42668" w:rsidRPr="00330B6A">
        <w:rPr>
          <w:rFonts w:ascii="Arial" w:hAnsi="Arial" w:cs="Arial"/>
          <w:color w:val="000000" w:themeColor="text1"/>
          <w:sz w:val="24"/>
          <w:szCs w:val="24"/>
        </w:rPr>
        <w:t xml:space="preserve"> of unlawful activities, when entering</w:t>
      </w:r>
      <w:r w:rsidRPr="00330B6A">
        <w:rPr>
          <w:rFonts w:ascii="Arial" w:hAnsi="Arial" w:cs="Arial"/>
          <w:color w:val="000000" w:themeColor="text1"/>
          <w:sz w:val="24"/>
          <w:szCs w:val="24"/>
        </w:rPr>
        <w:t xml:space="preserve"> into an arrangement or </w:t>
      </w:r>
      <w:r w:rsidRPr="00330B6A">
        <w:rPr>
          <w:rFonts w:ascii="Arial" w:hAnsi="Arial" w:cs="Arial"/>
          <w:color w:val="000000" w:themeColor="text1"/>
          <w:sz w:val="24"/>
          <w:szCs w:val="24"/>
        </w:rPr>
        <w:lastRenderedPageBreak/>
        <w:t>transaction to facilitate the retention or</w:t>
      </w:r>
      <w:r w:rsidR="006A510F" w:rsidRPr="00330B6A">
        <w:rPr>
          <w:rFonts w:ascii="Arial" w:hAnsi="Arial" w:cs="Arial"/>
          <w:color w:val="000000" w:themeColor="text1"/>
          <w:sz w:val="24"/>
          <w:szCs w:val="24"/>
        </w:rPr>
        <w:t xml:space="preserve"> control of the proceeds, or use it</w:t>
      </w:r>
      <w:r w:rsidRPr="00330B6A">
        <w:rPr>
          <w:rFonts w:ascii="Arial" w:hAnsi="Arial" w:cs="Arial"/>
          <w:color w:val="000000" w:themeColor="text1"/>
          <w:sz w:val="24"/>
          <w:szCs w:val="24"/>
        </w:rPr>
        <w:t xml:space="preserve"> to make funds available to the </w:t>
      </w:r>
      <w:r w:rsidR="006A510F" w:rsidRPr="00330B6A">
        <w:rPr>
          <w:rFonts w:ascii="Arial" w:hAnsi="Arial" w:cs="Arial"/>
          <w:color w:val="000000" w:themeColor="text1"/>
          <w:sz w:val="24"/>
          <w:szCs w:val="24"/>
        </w:rPr>
        <w:t>person who obtained the unlawful proceeds</w:t>
      </w:r>
      <w:r w:rsidR="00F42668" w:rsidRPr="00330B6A">
        <w:rPr>
          <w:rFonts w:ascii="Arial" w:hAnsi="Arial" w:cs="Arial"/>
          <w:color w:val="000000" w:themeColor="text1"/>
          <w:sz w:val="24"/>
          <w:szCs w:val="24"/>
        </w:rPr>
        <w:t>, to</w:t>
      </w:r>
      <w:r w:rsidR="006A510F" w:rsidRPr="00330B6A">
        <w:rPr>
          <w:rFonts w:ascii="Arial" w:hAnsi="Arial" w:cs="Arial"/>
          <w:color w:val="000000" w:themeColor="text1"/>
          <w:sz w:val="24"/>
          <w:szCs w:val="24"/>
        </w:rPr>
        <w:t xml:space="preserve"> the latter’s benefit.</w:t>
      </w:r>
    </w:p>
    <w:p w:rsidR="00330B6A" w:rsidRPr="00330B6A" w:rsidRDefault="00330B6A" w:rsidP="00330B6A">
      <w:pPr>
        <w:pStyle w:val="ListParagraph"/>
        <w:rPr>
          <w:rFonts w:ascii="Arial" w:hAnsi="Arial" w:cs="Arial"/>
          <w:color w:val="FF0000"/>
          <w:sz w:val="24"/>
          <w:szCs w:val="24"/>
        </w:rPr>
      </w:pPr>
    </w:p>
    <w:p w:rsidR="00330B6A" w:rsidRDefault="002129E2" w:rsidP="00F47AB9">
      <w:pPr>
        <w:pStyle w:val="ListParagraph"/>
        <w:numPr>
          <w:ilvl w:val="0"/>
          <w:numId w:val="22"/>
        </w:numPr>
        <w:spacing w:line="360" w:lineRule="auto"/>
        <w:ind w:left="0" w:firstLine="0"/>
        <w:jc w:val="both"/>
        <w:rPr>
          <w:rFonts w:ascii="Arial" w:hAnsi="Arial" w:cs="Arial"/>
          <w:color w:val="000000" w:themeColor="text1"/>
          <w:sz w:val="24"/>
          <w:szCs w:val="24"/>
        </w:rPr>
      </w:pPr>
      <w:r w:rsidRPr="00330B6A">
        <w:rPr>
          <w:rFonts w:ascii="Arial" w:hAnsi="Arial" w:cs="Arial"/>
          <w:color w:val="000000" w:themeColor="text1"/>
          <w:sz w:val="24"/>
          <w:szCs w:val="24"/>
        </w:rPr>
        <w:t>From a r</w:t>
      </w:r>
      <w:r w:rsidR="00F42668" w:rsidRPr="00330B6A">
        <w:rPr>
          <w:rFonts w:ascii="Arial" w:hAnsi="Arial" w:cs="Arial"/>
          <w:color w:val="000000" w:themeColor="text1"/>
          <w:sz w:val="24"/>
          <w:szCs w:val="24"/>
        </w:rPr>
        <w:t>eading of the relevant sections</w:t>
      </w:r>
      <w:r w:rsidRPr="00330B6A">
        <w:rPr>
          <w:rFonts w:ascii="Arial" w:hAnsi="Arial" w:cs="Arial"/>
          <w:color w:val="000000" w:themeColor="text1"/>
          <w:sz w:val="24"/>
          <w:szCs w:val="24"/>
        </w:rPr>
        <w:t xml:space="preserve"> it appears that t</w:t>
      </w:r>
      <w:r w:rsidR="009C1199" w:rsidRPr="00330B6A">
        <w:rPr>
          <w:rFonts w:ascii="Arial" w:hAnsi="Arial" w:cs="Arial"/>
          <w:color w:val="000000" w:themeColor="text1"/>
          <w:sz w:val="24"/>
          <w:szCs w:val="24"/>
        </w:rPr>
        <w:t>he</w:t>
      </w:r>
      <w:r w:rsidRPr="00330B6A">
        <w:rPr>
          <w:rFonts w:ascii="Arial" w:hAnsi="Arial" w:cs="Arial"/>
          <w:color w:val="000000" w:themeColor="text1"/>
          <w:sz w:val="24"/>
          <w:szCs w:val="24"/>
        </w:rPr>
        <w:t xml:space="preserve"> Legislature’s intention was to distinguish</w:t>
      </w:r>
      <w:r w:rsidR="009C1199" w:rsidRPr="00330B6A">
        <w:rPr>
          <w:rFonts w:ascii="Arial" w:hAnsi="Arial" w:cs="Arial"/>
          <w:color w:val="000000" w:themeColor="text1"/>
          <w:sz w:val="24"/>
          <w:szCs w:val="24"/>
        </w:rPr>
        <w:t xml:space="preserve"> </w:t>
      </w:r>
      <w:r w:rsidRPr="00330B6A">
        <w:rPr>
          <w:rFonts w:ascii="Arial" w:hAnsi="Arial" w:cs="Arial"/>
          <w:color w:val="000000" w:themeColor="text1"/>
          <w:sz w:val="24"/>
          <w:szCs w:val="24"/>
        </w:rPr>
        <w:t>these sections from one another as regards</w:t>
      </w:r>
      <w:r w:rsidR="009C1199" w:rsidRPr="00330B6A">
        <w:rPr>
          <w:rFonts w:ascii="Arial" w:hAnsi="Arial" w:cs="Arial"/>
          <w:color w:val="000000" w:themeColor="text1"/>
          <w:sz w:val="24"/>
          <w:szCs w:val="24"/>
        </w:rPr>
        <w:t xml:space="preserve"> the </w:t>
      </w:r>
      <w:r w:rsidR="00007182" w:rsidRPr="00330B6A">
        <w:rPr>
          <w:rFonts w:ascii="Arial" w:hAnsi="Arial" w:cs="Arial"/>
          <w:color w:val="000000" w:themeColor="text1"/>
          <w:sz w:val="24"/>
          <w:szCs w:val="24"/>
        </w:rPr>
        <w:t>perpetrator</w:t>
      </w:r>
      <w:r w:rsidRPr="00330B6A">
        <w:rPr>
          <w:rFonts w:ascii="Arial" w:hAnsi="Arial" w:cs="Arial"/>
          <w:color w:val="000000" w:themeColor="text1"/>
          <w:sz w:val="24"/>
          <w:szCs w:val="24"/>
        </w:rPr>
        <w:t>. W</w:t>
      </w:r>
      <w:r w:rsidR="00007182" w:rsidRPr="00330B6A">
        <w:rPr>
          <w:rFonts w:ascii="Arial" w:hAnsi="Arial" w:cs="Arial"/>
          <w:color w:val="000000" w:themeColor="text1"/>
          <w:sz w:val="24"/>
          <w:szCs w:val="24"/>
        </w:rPr>
        <w:t>here in section 4</w:t>
      </w:r>
      <w:r w:rsidR="009C1199" w:rsidRPr="00330B6A">
        <w:rPr>
          <w:rFonts w:ascii="Arial" w:hAnsi="Arial" w:cs="Arial"/>
          <w:color w:val="000000" w:themeColor="text1"/>
          <w:sz w:val="24"/>
          <w:szCs w:val="24"/>
        </w:rPr>
        <w:t xml:space="preserve"> the actions of the author of the predicate offence is criminalised when any further act is taken in connection with the proceeds of unlawful activities</w:t>
      </w:r>
      <w:r w:rsidR="00007182" w:rsidRPr="00330B6A">
        <w:rPr>
          <w:rFonts w:ascii="Arial" w:hAnsi="Arial" w:cs="Arial"/>
          <w:color w:val="000000" w:themeColor="text1"/>
          <w:sz w:val="24"/>
          <w:szCs w:val="24"/>
        </w:rPr>
        <w:t xml:space="preserve"> which is likely to disgu</w:t>
      </w:r>
      <w:r w:rsidRPr="00330B6A">
        <w:rPr>
          <w:rFonts w:ascii="Arial" w:hAnsi="Arial" w:cs="Arial"/>
          <w:color w:val="000000" w:themeColor="text1"/>
          <w:sz w:val="24"/>
          <w:szCs w:val="24"/>
        </w:rPr>
        <w:t>ise the origin of such property, t</w:t>
      </w:r>
      <w:r w:rsidR="00007182" w:rsidRPr="00330B6A">
        <w:rPr>
          <w:rFonts w:ascii="Arial" w:hAnsi="Arial" w:cs="Arial"/>
          <w:color w:val="000000" w:themeColor="text1"/>
          <w:sz w:val="24"/>
          <w:szCs w:val="24"/>
        </w:rPr>
        <w:t xml:space="preserve">he purview of section 5 is to criminalise the actions of another person (other than the self-launderer) who </w:t>
      </w:r>
      <w:r w:rsidR="00007182" w:rsidRPr="007D4861">
        <w:rPr>
          <w:rFonts w:ascii="Arial" w:hAnsi="Arial" w:cs="Arial"/>
          <w:i/>
          <w:color w:val="000000" w:themeColor="text1"/>
          <w:sz w:val="24"/>
          <w:szCs w:val="24"/>
        </w:rPr>
        <w:t>assists</w:t>
      </w:r>
      <w:r w:rsidR="00007182" w:rsidRPr="00330B6A">
        <w:rPr>
          <w:rFonts w:ascii="Arial" w:hAnsi="Arial" w:cs="Arial"/>
          <w:color w:val="000000" w:themeColor="text1"/>
          <w:sz w:val="24"/>
          <w:szCs w:val="24"/>
        </w:rPr>
        <w:t xml:space="preserve"> the latter to benefit from the proceeds of his/</w:t>
      </w:r>
      <w:r w:rsidRPr="00330B6A">
        <w:rPr>
          <w:rFonts w:ascii="Arial" w:hAnsi="Arial" w:cs="Arial"/>
          <w:color w:val="000000" w:themeColor="text1"/>
          <w:sz w:val="24"/>
          <w:szCs w:val="24"/>
        </w:rPr>
        <w:t>her un</w:t>
      </w:r>
      <w:r w:rsidR="00EB6B65" w:rsidRPr="00330B6A">
        <w:rPr>
          <w:rFonts w:ascii="Arial" w:hAnsi="Arial" w:cs="Arial"/>
          <w:color w:val="000000" w:themeColor="text1"/>
          <w:sz w:val="24"/>
          <w:szCs w:val="24"/>
        </w:rPr>
        <w:t>lawful activities. In this</w:t>
      </w:r>
      <w:r w:rsidR="00007182" w:rsidRPr="00330B6A">
        <w:rPr>
          <w:rFonts w:ascii="Arial" w:hAnsi="Arial" w:cs="Arial"/>
          <w:color w:val="000000" w:themeColor="text1"/>
          <w:sz w:val="24"/>
          <w:szCs w:val="24"/>
        </w:rPr>
        <w:t xml:space="preserve"> section there is a clear shift </w:t>
      </w:r>
      <w:r w:rsidR="00110C6B" w:rsidRPr="00330B6A">
        <w:rPr>
          <w:rFonts w:ascii="Arial" w:hAnsi="Arial" w:cs="Arial"/>
          <w:color w:val="000000" w:themeColor="text1"/>
          <w:sz w:val="24"/>
          <w:szCs w:val="24"/>
        </w:rPr>
        <w:t xml:space="preserve">from the actual perpetrator </w:t>
      </w:r>
      <w:r w:rsidR="00007182" w:rsidRPr="00330B6A">
        <w:rPr>
          <w:rFonts w:ascii="Arial" w:hAnsi="Arial" w:cs="Arial"/>
          <w:color w:val="000000" w:themeColor="text1"/>
          <w:sz w:val="24"/>
          <w:szCs w:val="24"/>
        </w:rPr>
        <w:t xml:space="preserve">to </w:t>
      </w:r>
      <w:r w:rsidR="00007182" w:rsidRPr="00330B6A">
        <w:rPr>
          <w:rFonts w:ascii="Arial" w:hAnsi="Arial" w:cs="Arial"/>
          <w:i/>
          <w:color w:val="000000" w:themeColor="text1"/>
          <w:sz w:val="24"/>
          <w:szCs w:val="24"/>
        </w:rPr>
        <w:t>another person</w:t>
      </w:r>
      <w:r w:rsidR="00007182" w:rsidRPr="00330B6A">
        <w:rPr>
          <w:rFonts w:ascii="Arial" w:hAnsi="Arial" w:cs="Arial"/>
          <w:color w:val="000000" w:themeColor="text1"/>
          <w:sz w:val="24"/>
          <w:szCs w:val="24"/>
        </w:rPr>
        <w:t>, not directly involved in the commission of the predicat</w:t>
      </w:r>
      <w:r w:rsidR="000279DC" w:rsidRPr="00330B6A">
        <w:rPr>
          <w:rFonts w:ascii="Arial" w:hAnsi="Arial" w:cs="Arial"/>
          <w:color w:val="000000" w:themeColor="text1"/>
          <w:sz w:val="24"/>
          <w:szCs w:val="24"/>
        </w:rPr>
        <w:t>e offence and</w:t>
      </w:r>
      <w:r w:rsidRPr="00330B6A">
        <w:rPr>
          <w:rFonts w:ascii="Arial" w:hAnsi="Arial" w:cs="Arial"/>
          <w:color w:val="000000" w:themeColor="text1"/>
          <w:sz w:val="24"/>
          <w:szCs w:val="24"/>
        </w:rPr>
        <w:t>/or the</w:t>
      </w:r>
      <w:r w:rsidR="000279DC" w:rsidRPr="00330B6A">
        <w:rPr>
          <w:rFonts w:ascii="Arial" w:hAnsi="Arial" w:cs="Arial"/>
          <w:color w:val="000000" w:themeColor="text1"/>
          <w:sz w:val="24"/>
          <w:szCs w:val="24"/>
        </w:rPr>
        <w:t xml:space="preserve"> primary launderer</w:t>
      </w:r>
      <w:r w:rsidR="00007182" w:rsidRPr="00330B6A">
        <w:rPr>
          <w:rFonts w:ascii="Arial" w:hAnsi="Arial" w:cs="Arial"/>
          <w:color w:val="000000" w:themeColor="text1"/>
          <w:sz w:val="24"/>
          <w:szCs w:val="24"/>
        </w:rPr>
        <w:t xml:space="preserve"> of the proceeds.</w:t>
      </w:r>
      <w:r w:rsidR="00110C6B" w:rsidRPr="00330B6A">
        <w:rPr>
          <w:rFonts w:ascii="Arial" w:hAnsi="Arial" w:cs="Arial"/>
          <w:color w:val="000000" w:themeColor="text1"/>
          <w:sz w:val="24"/>
          <w:szCs w:val="24"/>
        </w:rPr>
        <w:t xml:space="preserve"> In the same vein and for the reasons </w:t>
      </w:r>
      <w:r w:rsidR="000279DC" w:rsidRPr="00330B6A">
        <w:rPr>
          <w:rFonts w:ascii="Arial" w:hAnsi="Arial" w:cs="Arial"/>
          <w:color w:val="000000" w:themeColor="text1"/>
          <w:sz w:val="24"/>
          <w:szCs w:val="24"/>
        </w:rPr>
        <w:t xml:space="preserve">set out </w:t>
      </w:r>
      <w:r w:rsidR="00110C6B" w:rsidRPr="00330B6A">
        <w:rPr>
          <w:rFonts w:ascii="Arial" w:hAnsi="Arial" w:cs="Arial"/>
          <w:color w:val="000000" w:themeColor="text1"/>
          <w:sz w:val="24"/>
          <w:szCs w:val="24"/>
        </w:rPr>
        <w:t xml:space="preserve">below, the Legislature </w:t>
      </w:r>
      <w:r w:rsidR="000279DC" w:rsidRPr="00330B6A">
        <w:rPr>
          <w:rFonts w:ascii="Arial" w:hAnsi="Arial" w:cs="Arial"/>
          <w:color w:val="000000" w:themeColor="text1"/>
          <w:sz w:val="24"/>
          <w:szCs w:val="24"/>
        </w:rPr>
        <w:t>with the enactment of section 6</w:t>
      </w:r>
      <w:r w:rsidR="00110C6B" w:rsidRPr="00330B6A">
        <w:rPr>
          <w:rFonts w:ascii="Arial" w:hAnsi="Arial" w:cs="Arial"/>
          <w:color w:val="000000" w:themeColor="text1"/>
          <w:sz w:val="24"/>
          <w:szCs w:val="24"/>
        </w:rPr>
        <w:t xml:space="preserve"> equally criminalised the acts of acquisition, use or possession by </w:t>
      </w:r>
      <w:r w:rsidR="00110C6B" w:rsidRPr="00330B6A">
        <w:rPr>
          <w:rFonts w:ascii="Arial" w:hAnsi="Arial" w:cs="Arial"/>
          <w:i/>
          <w:color w:val="000000" w:themeColor="text1"/>
          <w:sz w:val="24"/>
          <w:szCs w:val="24"/>
        </w:rPr>
        <w:t xml:space="preserve">another person </w:t>
      </w:r>
      <w:r w:rsidR="00110C6B" w:rsidRPr="00330B6A">
        <w:rPr>
          <w:rFonts w:ascii="Arial" w:hAnsi="Arial" w:cs="Arial"/>
          <w:color w:val="000000" w:themeColor="text1"/>
          <w:sz w:val="24"/>
          <w:szCs w:val="24"/>
        </w:rPr>
        <w:t xml:space="preserve">of the proceeds of the unlawful activities perpetrated by the author of the predicate offence. Had the Legislature intended to </w:t>
      </w:r>
      <w:r w:rsidR="000279DC" w:rsidRPr="00330B6A">
        <w:rPr>
          <w:rFonts w:ascii="Arial" w:hAnsi="Arial" w:cs="Arial"/>
          <w:color w:val="000000" w:themeColor="text1"/>
          <w:sz w:val="24"/>
          <w:szCs w:val="24"/>
        </w:rPr>
        <w:t xml:space="preserve">also include under section 6 </w:t>
      </w:r>
      <w:r w:rsidR="00110C6B" w:rsidRPr="00330B6A">
        <w:rPr>
          <w:rFonts w:ascii="Arial" w:hAnsi="Arial" w:cs="Arial"/>
          <w:color w:val="000000" w:themeColor="text1"/>
          <w:sz w:val="24"/>
          <w:szCs w:val="24"/>
        </w:rPr>
        <w:t xml:space="preserve">the </w:t>
      </w:r>
      <w:r w:rsidR="003C071B" w:rsidRPr="00330B6A">
        <w:rPr>
          <w:rFonts w:ascii="Arial" w:hAnsi="Arial" w:cs="Arial"/>
          <w:color w:val="000000" w:themeColor="text1"/>
          <w:sz w:val="24"/>
          <w:szCs w:val="24"/>
        </w:rPr>
        <w:t>author of the predicate offence</w:t>
      </w:r>
      <w:r w:rsidR="00110C6B" w:rsidRPr="00330B6A">
        <w:rPr>
          <w:rFonts w:ascii="Arial" w:hAnsi="Arial" w:cs="Arial"/>
          <w:color w:val="000000" w:themeColor="text1"/>
          <w:sz w:val="24"/>
          <w:szCs w:val="24"/>
        </w:rPr>
        <w:t xml:space="preserve">, </w:t>
      </w:r>
      <w:r w:rsidR="003C071B" w:rsidRPr="00330B6A">
        <w:rPr>
          <w:rFonts w:ascii="Arial" w:hAnsi="Arial" w:cs="Arial"/>
          <w:color w:val="000000" w:themeColor="text1"/>
          <w:sz w:val="24"/>
          <w:szCs w:val="24"/>
        </w:rPr>
        <w:t>I can think of no reason why</w:t>
      </w:r>
      <w:r w:rsidR="00110C6B" w:rsidRPr="00330B6A">
        <w:rPr>
          <w:rFonts w:ascii="Arial" w:hAnsi="Arial" w:cs="Arial"/>
          <w:color w:val="000000" w:themeColor="text1"/>
          <w:sz w:val="24"/>
          <w:szCs w:val="24"/>
        </w:rPr>
        <w:t xml:space="preserve"> the p</w:t>
      </w:r>
      <w:r w:rsidR="003C071B" w:rsidRPr="00330B6A">
        <w:rPr>
          <w:rFonts w:ascii="Arial" w:hAnsi="Arial" w:cs="Arial"/>
          <w:color w:val="000000" w:themeColor="text1"/>
          <w:sz w:val="24"/>
          <w:szCs w:val="24"/>
        </w:rPr>
        <w:t>rohibited acts under section 6 c</w:t>
      </w:r>
      <w:r w:rsidR="00110C6B" w:rsidRPr="00330B6A">
        <w:rPr>
          <w:rFonts w:ascii="Arial" w:hAnsi="Arial" w:cs="Arial"/>
          <w:color w:val="000000" w:themeColor="text1"/>
          <w:sz w:val="24"/>
          <w:szCs w:val="24"/>
        </w:rPr>
        <w:t xml:space="preserve">ould </w:t>
      </w:r>
      <w:r w:rsidR="003C071B" w:rsidRPr="00330B6A">
        <w:rPr>
          <w:rFonts w:ascii="Arial" w:hAnsi="Arial" w:cs="Arial"/>
          <w:color w:val="000000" w:themeColor="text1"/>
          <w:sz w:val="24"/>
          <w:szCs w:val="24"/>
        </w:rPr>
        <w:t xml:space="preserve">not </w:t>
      </w:r>
      <w:r w:rsidR="00110C6B" w:rsidRPr="00330B6A">
        <w:rPr>
          <w:rFonts w:ascii="Arial" w:hAnsi="Arial" w:cs="Arial"/>
          <w:color w:val="000000" w:themeColor="text1"/>
          <w:sz w:val="24"/>
          <w:szCs w:val="24"/>
        </w:rPr>
        <w:t>have been incorporated under section 4</w:t>
      </w:r>
      <w:r w:rsidR="006A510F" w:rsidRPr="00330B6A">
        <w:rPr>
          <w:rFonts w:ascii="Arial" w:hAnsi="Arial" w:cs="Arial"/>
          <w:color w:val="000000" w:themeColor="text1"/>
          <w:sz w:val="24"/>
          <w:szCs w:val="24"/>
        </w:rPr>
        <w:t>,</w:t>
      </w:r>
      <w:r w:rsidR="000279DC" w:rsidRPr="00330B6A">
        <w:rPr>
          <w:rFonts w:ascii="Arial" w:hAnsi="Arial" w:cs="Arial"/>
          <w:color w:val="000000" w:themeColor="text1"/>
          <w:sz w:val="24"/>
          <w:szCs w:val="24"/>
        </w:rPr>
        <w:t xml:space="preserve"> instead of </w:t>
      </w:r>
      <w:r w:rsidR="00110C6B" w:rsidRPr="00330B6A">
        <w:rPr>
          <w:rFonts w:ascii="Arial" w:hAnsi="Arial" w:cs="Arial"/>
          <w:color w:val="000000" w:themeColor="text1"/>
          <w:sz w:val="24"/>
          <w:szCs w:val="24"/>
        </w:rPr>
        <w:t>decreeing</w:t>
      </w:r>
      <w:r w:rsidR="000279DC" w:rsidRPr="00330B6A">
        <w:rPr>
          <w:rFonts w:ascii="Arial" w:hAnsi="Arial" w:cs="Arial"/>
          <w:color w:val="000000" w:themeColor="text1"/>
          <w:sz w:val="24"/>
          <w:szCs w:val="24"/>
        </w:rPr>
        <w:t xml:space="preserve"> those acts </w:t>
      </w:r>
      <w:r w:rsidR="003C071B" w:rsidRPr="00330B6A">
        <w:rPr>
          <w:rFonts w:ascii="Arial" w:hAnsi="Arial" w:cs="Arial"/>
          <w:color w:val="000000" w:themeColor="text1"/>
          <w:sz w:val="24"/>
          <w:szCs w:val="24"/>
        </w:rPr>
        <w:t>in</w:t>
      </w:r>
      <w:r w:rsidR="000279DC" w:rsidRPr="00330B6A">
        <w:rPr>
          <w:rFonts w:ascii="Arial" w:hAnsi="Arial" w:cs="Arial"/>
          <w:color w:val="000000" w:themeColor="text1"/>
          <w:sz w:val="24"/>
          <w:szCs w:val="24"/>
        </w:rPr>
        <w:t xml:space="preserve"> a separate section.</w:t>
      </w:r>
      <w:r w:rsidR="003C071B" w:rsidRPr="00330B6A">
        <w:rPr>
          <w:rFonts w:ascii="Arial" w:hAnsi="Arial" w:cs="Arial"/>
          <w:color w:val="000000" w:themeColor="text1"/>
          <w:sz w:val="24"/>
          <w:szCs w:val="24"/>
        </w:rPr>
        <w:t xml:space="preserve"> </w:t>
      </w:r>
      <w:r w:rsidR="000279DC" w:rsidRPr="00330B6A">
        <w:rPr>
          <w:rFonts w:ascii="Arial" w:hAnsi="Arial" w:cs="Arial"/>
          <w:color w:val="000000" w:themeColor="text1"/>
          <w:sz w:val="24"/>
          <w:szCs w:val="24"/>
        </w:rPr>
        <w:t xml:space="preserve"> </w:t>
      </w:r>
      <w:r w:rsidR="003C071B" w:rsidRPr="00330B6A">
        <w:rPr>
          <w:rFonts w:ascii="Arial" w:hAnsi="Arial" w:cs="Arial"/>
          <w:color w:val="000000" w:themeColor="text1"/>
          <w:sz w:val="24"/>
          <w:szCs w:val="24"/>
        </w:rPr>
        <w:t xml:space="preserve">The logical reason why the </w:t>
      </w:r>
      <w:r w:rsidR="00E23B6C" w:rsidRPr="00330B6A">
        <w:rPr>
          <w:rFonts w:ascii="Arial" w:hAnsi="Arial" w:cs="Arial"/>
          <w:color w:val="000000" w:themeColor="text1"/>
          <w:sz w:val="24"/>
          <w:szCs w:val="24"/>
        </w:rPr>
        <w:t xml:space="preserve">prohibited </w:t>
      </w:r>
      <w:r w:rsidR="003C071B" w:rsidRPr="00330B6A">
        <w:rPr>
          <w:rFonts w:ascii="Arial" w:hAnsi="Arial" w:cs="Arial"/>
          <w:color w:val="000000" w:themeColor="text1"/>
          <w:sz w:val="24"/>
          <w:szCs w:val="24"/>
        </w:rPr>
        <w:t>acts enumerated in section</w:t>
      </w:r>
      <w:r w:rsidR="006A510F" w:rsidRPr="00330B6A">
        <w:rPr>
          <w:rFonts w:ascii="Arial" w:hAnsi="Arial" w:cs="Arial"/>
          <w:color w:val="000000" w:themeColor="text1"/>
          <w:sz w:val="24"/>
          <w:szCs w:val="24"/>
        </w:rPr>
        <w:t>s 5 and</w:t>
      </w:r>
      <w:r w:rsidR="003C071B" w:rsidRPr="00330B6A">
        <w:rPr>
          <w:rFonts w:ascii="Arial" w:hAnsi="Arial" w:cs="Arial"/>
          <w:color w:val="000000" w:themeColor="text1"/>
          <w:sz w:val="24"/>
          <w:szCs w:val="24"/>
        </w:rPr>
        <w:t xml:space="preserve"> 6 are distin</w:t>
      </w:r>
      <w:r w:rsidR="00EB6B65" w:rsidRPr="00330B6A">
        <w:rPr>
          <w:rFonts w:ascii="Arial" w:hAnsi="Arial" w:cs="Arial"/>
          <w:color w:val="000000" w:themeColor="text1"/>
          <w:sz w:val="24"/>
          <w:szCs w:val="24"/>
        </w:rPr>
        <w:t>guished from</w:t>
      </w:r>
      <w:r w:rsidR="00E23B6C" w:rsidRPr="00330B6A">
        <w:rPr>
          <w:rFonts w:ascii="Arial" w:hAnsi="Arial" w:cs="Arial"/>
          <w:color w:val="000000" w:themeColor="text1"/>
          <w:sz w:val="24"/>
          <w:szCs w:val="24"/>
        </w:rPr>
        <w:t xml:space="preserve"> those</w:t>
      </w:r>
      <w:r w:rsidR="003C071B" w:rsidRPr="00330B6A">
        <w:rPr>
          <w:rFonts w:ascii="Arial" w:hAnsi="Arial" w:cs="Arial"/>
          <w:color w:val="000000" w:themeColor="text1"/>
          <w:sz w:val="24"/>
          <w:szCs w:val="24"/>
        </w:rPr>
        <w:t xml:space="preserve"> set out in section 4 is because it criminalises the cond</w:t>
      </w:r>
      <w:r w:rsidR="00E23B6C" w:rsidRPr="00330B6A">
        <w:rPr>
          <w:rFonts w:ascii="Arial" w:hAnsi="Arial" w:cs="Arial"/>
          <w:color w:val="000000" w:themeColor="text1"/>
          <w:sz w:val="24"/>
          <w:szCs w:val="24"/>
        </w:rPr>
        <w:t xml:space="preserve">uct of another person who knowingly </w:t>
      </w:r>
      <w:r w:rsidR="006A510F" w:rsidRPr="00330B6A">
        <w:rPr>
          <w:rFonts w:ascii="Arial" w:hAnsi="Arial" w:cs="Arial"/>
          <w:color w:val="000000" w:themeColor="text1"/>
          <w:sz w:val="24"/>
          <w:szCs w:val="24"/>
        </w:rPr>
        <w:t xml:space="preserve">retains, controls, </w:t>
      </w:r>
      <w:r w:rsidR="00E23B6C" w:rsidRPr="00330B6A">
        <w:rPr>
          <w:rFonts w:ascii="Arial" w:hAnsi="Arial" w:cs="Arial"/>
          <w:color w:val="000000" w:themeColor="text1"/>
          <w:sz w:val="24"/>
          <w:szCs w:val="24"/>
        </w:rPr>
        <w:t>acquires, uses or possesses the proceeds of unlawful activities</w:t>
      </w:r>
      <w:r w:rsidR="006A510F" w:rsidRPr="00330B6A">
        <w:rPr>
          <w:rFonts w:ascii="Arial" w:hAnsi="Arial" w:cs="Arial"/>
          <w:color w:val="000000" w:themeColor="text1"/>
          <w:sz w:val="24"/>
          <w:szCs w:val="24"/>
        </w:rPr>
        <w:t xml:space="preserve"> for his/her own benefit, or to that of the primary launderer</w:t>
      </w:r>
      <w:r w:rsidR="00E23B6C" w:rsidRPr="00330B6A">
        <w:rPr>
          <w:rFonts w:ascii="Arial" w:hAnsi="Arial" w:cs="Arial"/>
          <w:color w:val="000000" w:themeColor="text1"/>
          <w:sz w:val="24"/>
          <w:szCs w:val="24"/>
        </w:rPr>
        <w:t>.</w:t>
      </w:r>
    </w:p>
    <w:p w:rsidR="00330B6A" w:rsidRPr="00CF046F" w:rsidRDefault="00330B6A" w:rsidP="00330B6A">
      <w:pPr>
        <w:pStyle w:val="ListParagraph"/>
        <w:spacing w:line="360" w:lineRule="auto"/>
        <w:ind w:left="0"/>
        <w:jc w:val="both"/>
        <w:rPr>
          <w:rFonts w:ascii="Arial" w:hAnsi="Arial" w:cs="Arial"/>
          <w:color w:val="000000" w:themeColor="text1"/>
          <w:sz w:val="24"/>
          <w:szCs w:val="24"/>
        </w:rPr>
      </w:pPr>
    </w:p>
    <w:p w:rsidR="00CF046F" w:rsidRDefault="000279DC" w:rsidP="00CF046F">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color w:val="000000" w:themeColor="text1"/>
          <w:sz w:val="24"/>
          <w:szCs w:val="24"/>
        </w:rPr>
        <w:t xml:space="preserve">From the afore-going, one is able to see the chronological layout of the Legislature’s intentions with the respective sections </w:t>
      </w:r>
      <w:r w:rsidR="008026E6" w:rsidRPr="00CF046F">
        <w:rPr>
          <w:rFonts w:ascii="Arial" w:hAnsi="Arial" w:cs="Arial"/>
          <w:color w:val="000000" w:themeColor="text1"/>
          <w:sz w:val="24"/>
          <w:szCs w:val="24"/>
        </w:rPr>
        <w:t xml:space="preserve">in Chapter 3 </w:t>
      </w:r>
      <w:r w:rsidR="008A2AF5" w:rsidRPr="00CF046F">
        <w:rPr>
          <w:rFonts w:ascii="Arial" w:hAnsi="Arial" w:cs="Arial"/>
          <w:color w:val="000000" w:themeColor="text1"/>
          <w:sz w:val="24"/>
          <w:szCs w:val="24"/>
        </w:rPr>
        <w:t xml:space="preserve">by which a clear distinction is created between the different role-players in committing the </w:t>
      </w:r>
      <w:r w:rsidR="00E23B6C" w:rsidRPr="00CF046F">
        <w:rPr>
          <w:rFonts w:ascii="Arial" w:hAnsi="Arial" w:cs="Arial"/>
          <w:color w:val="000000" w:themeColor="text1"/>
          <w:sz w:val="24"/>
          <w:szCs w:val="24"/>
        </w:rPr>
        <w:t xml:space="preserve">same </w:t>
      </w:r>
      <w:r w:rsidR="008A2AF5" w:rsidRPr="00CF046F">
        <w:rPr>
          <w:rFonts w:ascii="Arial" w:hAnsi="Arial" w:cs="Arial"/>
          <w:color w:val="000000" w:themeColor="text1"/>
          <w:sz w:val="24"/>
          <w:szCs w:val="24"/>
        </w:rPr>
        <w:t>offence of money-laundering</w:t>
      </w:r>
      <w:r w:rsidR="00E23B6C" w:rsidRPr="00CF046F">
        <w:rPr>
          <w:rFonts w:ascii="Arial" w:hAnsi="Arial" w:cs="Arial"/>
          <w:color w:val="000000" w:themeColor="text1"/>
          <w:sz w:val="24"/>
          <w:szCs w:val="24"/>
        </w:rPr>
        <w:t xml:space="preserve">, but in different </w:t>
      </w:r>
      <w:r w:rsidR="00CF046F" w:rsidRPr="00CF046F">
        <w:rPr>
          <w:rFonts w:ascii="Arial" w:hAnsi="Arial" w:cs="Arial"/>
          <w:color w:val="000000" w:themeColor="text1"/>
          <w:sz w:val="24"/>
          <w:szCs w:val="24"/>
        </w:rPr>
        <w:t xml:space="preserve">circumstances. </w:t>
      </w:r>
      <w:r w:rsidR="008A2AF5" w:rsidRPr="00CF046F">
        <w:rPr>
          <w:rFonts w:ascii="Arial" w:hAnsi="Arial" w:cs="Arial"/>
          <w:color w:val="000000" w:themeColor="text1"/>
          <w:sz w:val="24"/>
          <w:szCs w:val="24"/>
        </w:rPr>
        <w:t>After providing for the prohibition of certain acts by the individual</w:t>
      </w:r>
      <w:r w:rsidR="00E23B6C" w:rsidRPr="00CF046F">
        <w:rPr>
          <w:rFonts w:ascii="Arial" w:hAnsi="Arial" w:cs="Arial"/>
          <w:color w:val="000000" w:themeColor="text1"/>
          <w:sz w:val="24"/>
          <w:szCs w:val="24"/>
        </w:rPr>
        <w:t xml:space="preserve"> in sections 4, 5 and 6</w:t>
      </w:r>
      <w:r w:rsidR="008A2AF5" w:rsidRPr="00CF046F">
        <w:rPr>
          <w:rFonts w:ascii="Arial" w:hAnsi="Arial" w:cs="Arial"/>
          <w:color w:val="000000" w:themeColor="text1"/>
          <w:sz w:val="24"/>
          <w:szCs w:val="24"/>
        </w:rPr>
        <w:t xml:space="preserve">, the Legislature </w:t>
      </w:r>
      <w:r w:rsidR="008026E6" w:rsidRPr="00CF046F">
        <w:rPr>
          <w:rFonts w:ascii="Arial" w:hAnsi="Arial" w:cs="Arial"/>
          <w:color w:val="000000" w:themeColor="text1"/>
          <w:sz w:val="24"/>
          <w:szCs w:val="24"/>
        </w:rPr>
        <w:t>(</w:t>
      </w:r>
      <w:r w:rsidR="008A2AF5" w:rsidRPr="00CF046F">
        <w:rPr>
          <w:rFonts w:ascii="Arial" w:hAnsi="Arial" w:cs="Arial"/>
          <w:color w:val="000000" w:themeColor="text1"/>
          <w:sz w:val="24"/>
          <w:szCs w:val="24"/>
        </w:rPr>
        <w:t>with the same structured approach</w:t>
      </w:r>
      <w:r w:rsidR="008026E6" w:rsidRPr="00CF046F">
        <w:rPr>
          <w:rFonts w:ascii="Arial" w:hAnsi="Arial" w:cs="Arial"/>
          <w:color w:val="000000" w:themeColor="text1"/>
          <w:sz w:val="24"/>
          <w:szCs w:val="24"/>
        </w:rPr>
        <w:t>)</w:t>
      </w:r>
      <w:r w:rsidR="008A2AF5" w:rsidRPr="00CF046F">
        <w:rPr>
          <w:rFonts w:ascii="Arial" w:hAnsi="Arial" w:cs="Arial"/>
          <w:color w:val="000000" w:themeColor="text1"/>
          <w:sz w:val="24"/>
          <w:szCs w:val="24"/>
        </w:rPr>
        <w:t>, turned to money-laundering committed by a body of persons</w:t>
      </w:r>
      <w:r w:rsidR="008026E6" w:rsidRPr="00CF046F">
        <w:rPr>
          <w:rFonts w:ascii="Arial" w:hAnsi="Arial" w:cs="Arial"/>
          <w:color w:val="000000" w:themeColor="text1"/>
          <w:sz w:val="24"/>
          <w:szCs w:val="24"/>
        </w:rPr>
        <w:t xml:space="preserve"> as provided</w:t>
      </w:r>
      <w:r w:rsidR="00E23B6C" w:rsidRPr="00CF046F">
        <w:rPr>
          <w:rFonts w:ascii="Arial" w:hAnsi="Arial" w:cs="Arial"/>
          <w:color w:val="000000" w:themeColor="text1"/>
          <w:sz w:val="24"/>
          <w:szCs w:val="24"/>
        </w:rPr>
        <w:t xml:space="preserve"> for</w:t>
      </w:r>
      <w:r w:rsidR="008026E6" w:rsidRPr="00CF046F">
        <w:rPr>
          <w:rFonts w:ascii="Arial" w:hAnsi="Arial" w:cs="Arial"/>
          <w:color w:val="000000" w:themeColor="text1"/>
          <w:sz w:val="24"/>
          <w:szCs w:val="24"/>
        </w:rPr>
        <w:t xml:space="preserve"> in section 7 of the Act</w:t>
      </w:r>
      <w:r w:rsidR="008A2AF5" w:rsidRPr="00CF046F">
        <w:rPr>
          <w:rFonts w:ascii="Arial" w:hAnsi="Arial" w:cs="Arial"/>
          <w:color w:val="000000" w:themeColor="text1"/>
          <w:sz w:val="24"/>
          <w:szCs w:val="24"/>
        </w:rPr>
        <w:t>.</w:t>
      </w:r>
    </w:p>
    <w:p w:rsidR="00CF046F" w:rsidRPr="00CF046F" w:rsidRDefault="00CF046F" w:rsidP="00CF046F">
      <w:pPr>
        <w:pStyle w:val="ListParagraph"/>
        <w:rPr>
          <w:rFonts w:ascii="Arial" w:hAnsi="Arial" w:cs="Arial"/>
          <w:i/>
          <w:sz w:val="24"/>
          <w:szCs w:val="24"/>
        </w:rPr>
      </w:pPr>
    </w:p>
    <w:p w:rsidR="00CF046F" w:rsidRPr="00CF046F" w:rsidRDefault="001158C8" w:rsidP="00CF046F">
      <w:pPr>
        <w:pStyle w:val="Heading2"/>
        <w:rPr>
          <w:rFonts w:ascii="Arial" w:hAnsi="Arial" w:cs="Arial"/>
          <w:i/>
          <w:color w:val="000000" w:themeColor="text1"/>
          <w:sz w:val="24"/>
          <w:szCs w:val="24"/>
        </w:rPr>
      </w:pPr>
      <w:r w:rsidRPr="00CF046F">
        <w:rPr>
          <w:rFonts w:ascii="Arial" w:hAnsi="Arial" w:cs="Arial"/>
          <w:i/>
          <w:color w:val="000000" w:themeColor="text1"/>
          <w:sz w:val="24"/>
          <w:szCs w:val="24"/>
        </w:rPr>
        <w:lastRenderedPageBreak/>
        <w:t>The provisions of s</w:t>
      </w:r>
      <w:r w:rsidR="00F47AB9" w:rsidRPr="00CF046F">
        <w:rPr>
          <w:rFonts w:ascii="Arial" w:hAnsi="Arial" w:cs="Arial"/>
          <w:i/>
          <w:color w:val="000000" w:themeColor="text1"/>
          <w:sz w:val="24"/>
          <w:szCs w:val="24"/>
        </w:rPr>
        <w:t>ection 6</w:t>
      </w:r>
    </w:p>
    <w:p w:rsidR="00CF046F" w:rsidRPr="00CF046F" w:rsidRDefault="00F47AB9" w:rsidP="00490E10">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rPr>
        <w:t>This section</w:t>
      </w:r>
      <w:r w:rsidR="009D30AB" w:rsidRPr="00CF046F">
        <w:rPr>
          <w:rFonts w:ascii="Arial" w:hAnsi="Arial" w:cs="Arial"/>
          <w:sz w:val="24"/>
          <w:szCs w:val="24"/>
        </w:rPr>
        <w:t xml:space="preserve"> provides as follows</w:t>
      </w:r>
      <w:r w:rsidR="007F5428" w:rsidRPr="00CF046F">
        <w:rPr>
          <w:rFonts w:ascii="Arial" w:hAnsi="Arial" w:cs="Arial"/>
          <w:sz w:val="24"/>
          <w:szCs w:val="24"/>
        </w:rPr>
        <w:t>:</w:t>
      </w:r>
    </w:p>
    <w:p w:rsidR="00CF046F" w:rsidRPr="003420ED" w:rsidRDefault="00CF046F" w:rsidP="00CF046F">
      <w:pPr>
        <w:spacing w:line="360" w:lineRule="auto"/>
        <w:jc w:val="both"/>
        <w:rPr>
          <w:rFonts w:ascii="Arial" w:hAnsi="Arial" w:cs="Arial"/>
          <w:b/>
        </w:rPr>
      </w:pPr>
      <w:r>
        <w:rPr>
          <w:rFonts w:ascii="Arial" w:hAnsi="Arial" w:cs="Arial"/>
          <w:b/>
        </w:rPr>
        <w:t>‘</w:t>
      </w:r>
      <w:r w:rsidRPr="003420ED">
        <w:rPr>
          <w:rFonts w:ascii="Arial" w:hAnsi="Arial" w:cs="Arial"/>
          <w:b/>
        </w:rPr>
        <w:t>Acquisition, possession or use of proceeds of unlawful activities</w:t>
      </w:r>
    </w:p>
    <w:p w:rsidR="00CF046F" w:rsidRPr="003420ED" w:rsidRDefault="00CF046F" w:rsidP="00CF046F">
      <w:pPr>
        <w:spacing w:line="360" w:lineRule="auto"/>
        <w:jc w:val="both"/>
        <w:rPr>
          <w:rFonts w:ascii="Arial" w:hAnsi="Arial" w:cs="Arial"/>
        </w:rPr>
      </w:pPr>
      <w:r w:rsidRPr="003420ED">
        <w:rPr>
          <w:rFonts w:ascii="Arial" w:hAnsi="Arial" w:cs="Arial"/>
        </w:rPr>
        <w:tab/>
        <w:t>Any person who-</w:t>
      </w:r>
    </w:p>
    <w:p w:rsidR="00CF046F" w:rsidRPr="003420ED" w:rsidRDefault="00CF046F" w:rsidP="00CF046F">
      <w:pPr>
        <w:spacing w:line="360" w:lineRule="auto"/>
        <w:jc w:val="both"/>
        <w:rPr>
          <w:rFonts w:ascii="Arial" w:hAnsi="Arial" w:cs="Arial"/>
        </w:rPr>
      </w:pPr>
      <w:r w:rsidRPr="003420ED">
        <w:rPr>
          <w:rFonts w:ascii="Arial" w:hAnsi="Arial" w:cs="Arial"/>
        </w:rPr>
        <w:tab/>
        <w:t>(a)</w:t>
      </w:r>
      <w:r w:rsidRPr="003420ED">
        <w:rPr>
          <w:rFonts w:ascii="Arial" w:hAnsi="Arial" w:cs="Arial"/>
        </w:rPr>
        <w:tab/>
        <w:t>acquires;</w:t>
      </w:r>
    </w:p>
    <w:p w:rsidR="00CF046F" w:rsidRPr="003420ED" w:rsidRDefault="00CF046F" w:rsidP="00CF046F">
      <w:pPr>
        <w:spacing w:line="360" w:lineRule="auto"/>
        <w:jc w:val="both"/>
        <w:rPr>
          <w:rFonts w:ascii="Arial" w:hAnsi="Arial" w:cs="Arial"/>
        </w:rPr>
      </w:pPr>
      <w:r w:rsidRPr="003420ED">
        <w:rPr>
          <w:rFonts w:ascii="Arial" w:hAnsi="Arial" w:cs="Arial"/>
        </w:rPr>
        <w:tab/>
        <w:t>(b)</w:t>
      </w:r>
      <w:r w:rsidRPr="003420ED">
        <w:rPr>
          <w:rFonts w:ascii="Arial" w:hAnsi="Arial" w:cs="Arial"/>
        </w:rPr>
        <w:tab/>
        <w:t>uses;</w:t>
      </w:r>
    </w:p>
    <w:p w:rsidR="00CF046F" w:rsidRPr="003420ED" w:rsidRDefault="00CF046F" w:rsidP="00CF046F">
      <w:pPr>
        <w:spacing w:line="360" w:lineRule="auto"/>
        <w:jc w:val="both"/>
        <w:rPr>
          <w:rFonts w:ascii="Arial" w:hAnsi="Arial" w:cs="Arial"/>
        </w:rPr>
      </w:pPr>
      <w:r w:rsidRPr="003420ED">
        <w:rPr>
          <w:rFonts w:ascii="Arial" w:hAnsi="Arial" w:cs="Arial"/>
        </w:rPr>
        <w:tab/>
        <w:t>(c)</w:t>
      </w:r>
      <w:r w:rsidRPr="003420ED">
        <w:rPr>
          <w:rFonts w:ascii="Arial" w:hAnsi="Arial" w:cs="Arial"/>
        </w:rPr>
        <w:tab/>
        <w:t>has possession of; or</w:t>
      </w:r>
    </w:p>
    <w:p w:rsidR="00CF046F" w:rsidRPr="003420ED" w:rsidRDefault="00CF046F" w:rsidP="00CF046F">
      <w:pPr>
        <w:spacing w:line="360" w:lineRule="auto"/>
        <w:jc w:val="both"/>
        <w:rPr>
          <w:rFonts w:ascii="Arial" w:hAnsi="Arial" w:cs="Arial"/>
        </w:rPr>
      </w:pPr>
      <w:r w:rsidRPr="003420ED">
        <w:rPr>
          <w:rFonts w:ascii="Arial" w:hAnsi="Arial" w:cs="Arial"/>
        </w:rPr>
        <w:tab/>
        <w:t>(d)</w:t>
      </w:r>
      <w:r w:rsidRPr="003420ED">
        <w:rPr>
          <w:rFonts w:ascii="Arial" w:hAnsi="Arial" w:cs="Arial"/>
        </w:rPr>
        <w:tab/>
        <w:t>brings into, or takes out of, Namibia,</w:t>
      </w:r>
    </w:p>
    <w:p w:rsidR="00CF046F" w:rsidRPr="003420ED" w:rsidRDefault="00CF046F" w:rsidP="00CF046F">
      <w:pPr>
        <w:spacing w:line="360" w:lineRule="auto"/>
        <w:jc w:val="both"/>
        <w:rPr>
          <w:rFonts w:ascii="Arial" w:hAnsi="Arial" w:cs="Arial"/>
          <w:sz w:val="24"/>
          <w:szCs w:val="24"/>
        </w:rPr>
      </w:pPr>
      <w:r w:rsidRPr="003420ED">
        <w:rPr>
          <w:rFonts w:ascii="Arial" w:hAnsi="Arial" w:cs="Arial"/>
        </w:rPr>
        <w:t xml:space="preserve">property and who knows or ought reasonably to have known that it is or forms part of </w:t>
      </w:r>
      <w:r w:rsidRPr="00C17CDA">
        <w:rPr>
          <w:rFonts w:ascii="Arial" w:hAnsi="Arial" w:cs="Arial"/>
          <w:u w:val="single"/>
        </w:rPr>
        <w:t>the proceeds of unlawful activities</w:t>
      </w:r>
      <w:r w:rsidRPr="003420ED">
        <w:rPr>
          <w:rFonts w:ascii="Arial" w:hAnsi="Arial" w:cs="Arial"/>
        </w:rPr>
        <w:t xml:space="preserve"> commits the offence of money laundering.</w:t>
      </w:r>
      <w:r>
        <w:rPr>
          <w:rFonts w:ascii="Arial" w:hAnsi="Arial" w:cs="Arial"/>
        </w:rPr>
        <w:t>’</w:t>
      </w:r>
    </w:p>
    <w:p w:rsidR="00CF046F" w:rsidRDefault="00CF046F" w:rsidP="00CF046F">
      <w:pPr>
        <w:spacing w:line="360" w:lineRule="auto"/>
        <w:rPr>
          <w:rFonts w:ascii="Arial" w:hAnsi="Arial" w:cs="Arial"/>
          <w:sz w:val="24"/>
          <w:szCs w:val="24"/>
        </w:rPr>
      </w:pPr>
      <w:r>
        <w:rPr>
          <w:rFonts w:ascii="Arial" w:hAnsi="Arial" w:cs="Arial"/>
          <w:sz w:val="24"/>
          <w:szCs w:val="24"/>
        </w:rPr>
        <w:t>(Emphasis provided)</w:t>
      </w: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Pr="00CF046F" w:rsidRDefault="00AF3708" w:rsidP="00490E10">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lang w:val="en-US"/>
        </w:rPr>
        <w:t>Section 6 of POCA is aimed at</w:t>
      </w:r>
      <w:r w:rsidR="007F5428" w:rsidRPr="00CF046F">
        <w:rPr>
          <w:rFonts w:ascii="Arial" w:hAnsi="Arial" w:cs="Arial"/>
          <w:sz w:val="24"/>
          <w:szCs w:val="24"/>
          <w:lang w:val="en-US"/>
        </w:rPr>
        <w:t xml:space="preserve"> </w:t>
      </w:r>
      <w:r w:rsidRPr="00CF046F">
        <w:rPr>
          <w:rFonts w:ascii="Arial" w:hAnsi="Arial" w:cs="Arial"/>
          <w:sz w:val="24"/>
          <w:szCs w:val="24"/>
          <w:lang w:val="en-US"/>
        </w:rPr>
        <w:t>targeting</w:t>
      </w:r>
      <w:r w:rsidR="00490E10" w:rsidRPr="00CF046F">
        <w:rPr>
          <w:rFonts w:ascii="Arial" w:hAnsi="Arial" w:cs="Arial"/>
          <w:sz w:val="24"/>
          <w:szCs w:val="24"/>
          <w:lang w:val="en-US"/>
        </w:rPr>
        <w:t xml:space="preserve"> the acquisition, use or possession of </w:t>
      </w:r>
      <w:r w:rsidR="00490E10" w:rsidRPr="00CF046F">
        <w:rPr>
          <w:rFonts w:ascii="Arial" w:hAnsi="Arial" w:cs="Arial"/>
          <w:i/>
          <w:sz w:val="24"/>
          <w:szCs w:val="24"/>
          <w:lang w:val="en-US"/>
        </w:rPr>
        <w:t>the proceeds</w:t>
      </w:r>
      <w:r w:rsidR="00490E10" w:rsidRPr="00CF046F">
        <w:rPr>
          <w:rFonts w:ascii="Arial" w:hAnsi="Arial" w:cs="Arial"/>
          <w:sz w:val="24"/>
          <w:szCs w:val="24"/>
          <w:lang w:val="en-US"/>
        </w:rPr>
        <w:t xml:space="preserve"> of unlawful activity. </w:t>
      </w:r>
      <w:r w:rsidR="00C17CDA" w:rsidRPr="00CF046F">
        <w:rPr>
          <w:rFonts w:ascii="Arial" w:hAnsi="Arial" w:cs="Arial"/>
          <w:sz w:val="24"/>
          <w:szCs w:val="24"/>
          <w:lang w:val="en-US"/>
        </w:rPr>
        <w:t xml:space="preserve">This clearly relates to the </w:t>
      </w:r>
      <w:r w:rsidR="00C17CDA" w:rsidRPr="00CF046F">
        <w:rPr>
          <w:rFonts w:ascii="Arial" w:hAnsi="Arial" w:cs="Arial"/>
          <w:i/>
          <w:sz w:val="24"/>
          <w:szCs w:val="24"/>
          <w:lang w:val="en-US"/>
        </w:rPr>
        <w:t>secondary</w:t>
      </w:r>
      <w:r w:rsidR="00C17CDA" w:rsidRPr="00CF046F">
        <w:rPr>
          <w:rFonts w:ascii="Arial" w:hAnsi="Arial" w:cs="Arial"/>
          <w:sz w:val="24"/>
          <w:szCs w:val="24"/>
          <w:lang w:val="en-US"/>
        </w:rPr>
        <w:t xml:space="preserve"> acquisition </w:t>
      </w:r>
      <w:r w:rsidR="00C05AA3" w:rsidRPr="00CF046F">
        <w:rPr>
          <w:rFonts w:ascii="Arial" w:hAnsi="Arial" w:cs="Arial"/>
          <w:sz w:val="24"/>
          <w:szCs w:val="24"/>
          <w:lang w:val="en-US"/>
        </w:rPr>
        <w:t>(</w:t>
      </w:r>
      <w:r w:rsidR="00C17CDA" w:rsidRPr="00CF046F">
        <w:rPr>
          <w:rFonts w:ascii="Arial" w:hAnsi="Arial" w:cs="Arial"/>
          <w:sz w:val="24"/>
          <w:szCs w:val="24"/>
          <w:lang w:val="en-US"/>
        </w:rPr>
        <w:t>by an</w:t>
      </w:r>
      <w:r w:rsidR="007B3AED" w:rsidRPr="00CF046F">
        <w:rPr>
          <w:rFonts w:ascii="Arial" w:hAnsi="Arial" w:cs="Arial"/>
          <w:sz w:val="24"/>
          <w:szCs w:val="24"/>
          <w:lang w:val="en-US"/>
        </w:rPr>
        <w:t>y [</w:t>
      </w:r>
      <w:r w:rsidR="00C17CDA" w:rsidRPr="00CF046F">
        <w:rPr>
          <w:rFonts w:ascii="Arial" w:hAnsi="Arial" w:cs="Arial"/>
          <w:sz w:val="24"/>
          <w:szCs w:val="24"/>
          <w:lang w:val="en-US"/>
        </w:rPr>
        <w:t>other</w:t>
      </w:r>
      <w:r w:rsidR="007B3AED" w:rsidRPr="00CF046F">
        <w:rPr>
          <w:rFonts w:ascii="Arial" w:hAnsi="Arial" w:cs="Arial"/>
          <w:sz w:val="24"/>
          <w:szCs w:val="24"/>
          <w:lang w:val="en-US"/>
        </w:rPr>
        <w:t>]</w:t>
      </w:r>
      <w:r w:rsidR="00C17CDA" w:rsidRPr="00CF046F">
        <w:rPr>
          <w:rFonts w:ascii="Arial" w:hAnsi="Arial" w:cs="Arial"/>
          <w:sz w:val="24"/>
          <w:szCs w:val="24"/>
          <w:lang w:val="en-US"/>
        </w:rPr>
        <w:t xml:space="preserve"> </w:t>
      </w:r>
      <w:r w:rsidR="00C05AA3" w:rsidRPr="00CF046F">
        <w:rPr>
          <w:rFonts w:ascii="Arial" w:hAnsi="Arial" w:cs="Arial"/>
          <w:sz w:val="24"/>
          <w:szCs w:val="24"/>
          <w:lang w:val="en-US"/>
        </w:rPr>
        <w:t xml:space="preserve">person) </w:t>
      </w:r>
      <w:r w:rsidR="00C17CDA" w:rsidRPr="00CF046F">
        <w:rPr>
          <w:rFonts w:ascii="Arial" w:hAnsi="Arial" w:cs="Arial"/>
          <w:sz w:val="24"/>
          <w:szCs w:val="24"/>
          <w:lang w:val="en-US"/>
        </w:rPr>
        <w:t xml:space="preserve">of what constitutes the </w:t>
      </w:r>
      <w:r w:rsidR="00C17CDA" w:rsidRPr="00CF046F">
        <w:rPr>
          <w:rFonts w:ascii="Arial" w:hAnsi="Arial" w:cs="Arial"/>
          <w:i/>
          <w:sz w:val="24"/>
          <w:szCs w:val="24"/>
          <w:lang w:val="en-US"/>
        </w:rPr>
        <w:t>proceeds of an unlawful activity</w:t>
      </w:r>
      <w:r w:rsidR="00C17CDA" w:rsidRPr="00CF046F">
        <w:rPr>
          <w:rFonts w:ascii="Arial" w:hAnsi="Arial" w:cs="Arial"/>
          <w:sz w:val="24"/>
          <w:szCs w:val="24"/>
          <w:lang w:val="en-US"/>
        </w:rPr>
        <w:t xml:space="preserve"> and not the primary acquisition </w:t>
      </w:r>
      <w:r w:rsidR="00C05AA3" w:rsidRPr="00CF046F">
        <w:rPr>
          <w:rFonts w:ascii="Arial" w:hAnsi="Arial" w:cs="Arial"/>
          <w:sz w:val="24"/>
          <w:szCs w:val="24"/>
          <w:lang w:val="en-US"/>
        </w:rPr>
        <w:t xml:space="preserve">committed </w:t>
      </w:r>
      <w:r w:rsidR="00C17CDA" w:rsidRPr="00CF046F">
        <w:rPr>
          <w:rFonts w:ascii="Arial" w:hAnsi="Arial" w:cs="Arial"/>
          <w:sz w:val="24"/>
          <w:szCs w:val="24"/>
          <w:lang w:val="en-US"/>
        </w:rPr>
        <w:t xml:space="preserve">by the author of the predicate offence. </w:t>
      </w:r>
      <w:r w:rsidR="00490E10" w:rsidRPr="00CF046F">
        <w:rPr>
          <w:rFonts w:ascii="Arial" w:hAnsi="Arial" w:cs="Arial"/>
          <w:sz w:val="24"/>
          <w:szCs w:val="24"/>
          <w:lang w:val="en-US"/>
        </w:rPr>
        <w:t xml:space="preserve">For one to be found in contravention of </w:t>
      </w:r>
      <w:r w:rsidR="007D4861">
        <w:rPr>
          <w:rFonts w:ascii="Arial" w:hAnsi="Arial" w:cs="Arial"/>
          <w:sz w:val="24"/>
          <w:szCs w:val="24"/>
          <w:lang w:val="en-US"/>
        </w:rPr>
        <w:t xml:space="preserve">section </w:t>
      </w:r>
      <w:r w:rsidR="00490E10" w:rsidRPr="00CF046F">
        <w:rPr>
          <w:rFonts w:ascii="Arial" w:hAnsi="Arial" w:cs="Arial"/>
          <w:sz w:val="24"/>
          <w:szCs w:val="24"/>
          <w:lang w:val="en-US"/>
        </w:rPr>
        <w:t>6 the follo</w:t>
      </w:r>
      <w:r w:rsidR="00684AAE" w:rsidRPr="00CF046F">
        <w:rPr>
          <w:rFonts w:ascii="Arial" w:hAnsi="Arial" w:cs="Arial"/>
          <w:sz w:val="24"/>
          <w:szCs w:val="24"/>
          <w:lang w:val="en-US"/>
        </w:rPr>
        <w:t>wing elements have to be proved:</w:t>
      </w:r>
      <w:r w:rsidR="00490E10" w:rsidRPr="00CF046F">
        <w:rPr>
          <w:rFonts w:ascii="Arial" w:hAnsi="Arial" w:cs="Arial"/>
          <w:sz w:val="24"/>
          <w:szCs w:val="24"/>
          <w:lang w:val="en-US"/>
        </w:rPr>
        <w:t xml:space="preserve"> </w:t>
      </w: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Default="00CF046F" w:rsidP="00CF046F">
      <w:pPr>
        <w:pStyle w:val="ListParagraph"/>
        <w:numPr>
          <w:ilvl w:val="0"/>
          <w:numId w:val="7"/>
        </w:numPr>
        <w:spacing w:line="360" w:lineRule="auto"/>
        <w:jc w:val="both"/>
        <w:rPr>
          <w:rFonts w:ascii="Arial" w:hAnsi="Arial" w:cs="Arial"/>
          <w:i/>
          <w:sz w:val="24"/>
          <w:szCs w:val="24"/>
          <w:lang w:val="en-US"/>
        </w:rPr>
      </w:pPr>
      <w:r>
        <w:rPr>
          <w:rFonts w:ascii="Arial" w:hAnsi="Arial" w:cs="Arial"/>
          <w:sz w:val="24"/>
          <w:szCs w:val="24"/>
          <w:lang w:val="en-US"/>
        </w:rPr>
        <w:t>T</w:t>
      </w:r>
      <w:r w:rsidRPr="00F7142B">
        <w:rPr>
          <w:rFonts w:ascii="Arial" w:hAnsi="Arial" w:cs="Arial"/>
          <w:sz w:val="24"/>
          <w:szCs w:val="24"/>
          <w:lang w:val="en-US"/>
        </w:rPr>
        <w:t xml:space="preserve">he act, that is, </w:t>
      </w:r>
      <w:r w:rsidRPr="00F7142B">
        <w:rPr>
          <w:rFonts w:ascii="Arial" w:hAnsi="Arial" w:cs="Arial"/>
          <w:i/>
          <w:sz w:val="24"/>
          <w:szCs w:val="24"/>
          <w:lang w:val="en-US"/>
        </w:rPr>
        <w:t xml:space="preserve">X had acquired the property or had used it, or it was found in his/her possession; </w:t>
      </w:r>
    </w:p>
    <w:p w:rsidR="00CF046F" w:rsidRPr="00F7142B" w:rsidRDefault="00CF046F" w:rsidP="00CF046F">
      <w:pPr>
        <w:pStyle w:val="ListParagraph"/>
        <w:numPr>
          <w:ilvl w:val="0"/>
          <w:numId w:val="7"/>
        </w:numPr>
        <w:spacing w:line="360" w:lineRule="auto"/>
        <w:jc w:val="both"/>
        <w:rPr>
          <w:rFonts w:ascii="Arial" w:hAnsi="Arial" w:cs="Arial"/>
          <w:i/>
          <w:sz w:val="24"/>
          <w:szCs w:val="24"/>
          <w:lang w:val="en-US"/>
        </w:rPr>
      </w:pPr>
      <w:r w:rsidRPr="00F7142B">
        <w:rPr>
          <w:rFonts w:ascii="Arial" w:hAnsi="Arial" w:cs="Arial"/>
          <w:i/>
          <w:sz w:val="24"/>
          <w:szCs w:val="24"/>
          <w:lang w:val="en-US"/>
        </w:rPr>
        <w:t>whilst knowing, or reasonably ought to know, at the time that it was proceeds of unlawful conduct.</w:t>
      </w:r>
      <w:r w:rsidRPr="00F7142B">
        <w:rPr>
          <w:rFonts w:ascii="Arial" w:hAnsi="Arial" w:cs="Arial"/>
          <w:i/>
          <w:color w:val="C45911" w:themeColor="accent2" w:themeShade="BF"/>
          <w:sz w:val="24"/>
          <w:szCs w:val="24"/>
          <w:lang w:val="en-US"/>
        </w:rPr>
        <w:t xml:space="preserve"> </w:t>
      </w:r>
    </w:p>
    <w:p w:rsidR="00CF046F" w:rsidRDefault="00CF046F" w:rsidP="00CF046F">
      <w:pPr>
        <w:pStyle w:val="ListParagraph"/>
        <w:spacing w:line="360" w:lineRule="auto"/>
        <w:ind w:left="0"/>
        <w:jc w:val="both"/>
        <w:rPr>
          <w:rFonts w:ascii="Arial" w:hAnsi="Arial" w:cs="Arial"/>
          <w:sz w:val="24"/>
          <w:szCs w:val="24"/>
          <w:lang w:val="en-US"/>
        </w:rPr>
      </w:pP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Pr="00CF046F" w:rsidRDefault="00F7142B" w:rsidP="00490E10">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lang w:val="en-US"/>
        </w:rPr>
        <w:t>In respect thereof</w:t>
      </w:r>
      <w:r w:rsidR="00B13746" w:rsidRPr="00CF046F">
        <w:rPr>
          <w:rFonts w:ascii="Arial" w:hAnsi="Arial" w:cs="Arial"/>
          <w:sz w:val="24"/>
          <w:szCs w:val="24"/>
          <w:lang w:val="en-US"/>
        </w:rPr>
        <w:t>,</w:t>
      </w:r>
      <w:r w:rsidR="00490E10" w:rsidRPr="00CF046F">
        <w:rPr>
          <w:rFonts w:ascii="Arial" w:hAnsi="Arial" w:cs="Arial"/>
          <w:sz w:val="24"/>
          <w:szCs w:val="24"/>
          <w:lang w:val="en-US"/>
        </w:rPr>
        <w:t xml:space="preserve"> counsel for the accused persons argued that section 6 applies to ‘another person’ as opposed to the author of the predicate offence. Their argument is premised on the wording found in section 6, namely ‘any person who</w:t>
      </w:r>
      <w:r w:rsidR="002E0CCD" w:rsidRPr="00CF046F">
        <w:rPr>
          <w:rFonts w:ascii="Arial" w:hAnsi="Arial" w:cs="Arial"/>
          <w:sz w:val="24"/>
          <w:szCs w:val="24"/>
          <w:lang w:val="en-US"/>
        </w:rPr>
        <w:t xml:space="preserve"> …</w:t>
      </w:r>
      <w:r w:rsidR="00490E10" w:rsidRPr="00CF046F">
        <w:rPr>
          <w:rFonts w:ascii="Arial" w:hAnsi="Arial" w:cs="Arial"/>
          <w:sz w:val="24"/>
          <w:szCs w:val="24"/>
          <w:lang w:val="en-US"/>
        </w:rPr>
        <w:t xml:space="preserve"> ‘</w:t>
      </w:r>
      <w:r w:rsidR="002E0CCD" w:rsidRPr="00CF046F">
        <w:rPr>
          <w:rFonts w:ascii="Arial" w:hAnsi="Arial" w:cs="Arial"/>
          <w:sz w:val="24"/>
          <w:szCs w:val="24"/>
          <w:lang w:val="en-US"/>
        </w:rPr>
        <w:t xml:space="preserve">knows or </w:t>
      </w:r>
      <w:r w:rsidR="00490E10" w:rsidRPr="00CF046F">
        <w:rPr>
          <w:rFonts w:ascii="Arial" w:hAnsi="Arial" w:cs="Arial"/>
          <w:sz w:val="24"/>
          <w:szCs w:val="24"/>
          <w:lang w:val="en-US"/>
        </w:rPr>
        <w:t xml:space="preserve">ought reasonably to have known . . . that it is or forms part of the proceeds of unlawful activities commits the offence’. Conversely, </w:t>
      </w:r>
      <w:r w:rsidR="002E0CCD" w:rsidRPr="00CF046F">
        <w:rPr>
          <w:rFonts w:ascii="Arial" w:hAnsi="Arial" w:cs="Arial"/>
          <w:sz w:val="24"/>
          <w:szCs w:val="24"/>
          <w:lang w:val="en-US"/>
        </w:rPr>
        <w:t>s</w:t>
      </w:r>
      <w:r w:rsidRPr="00CF046F">
        <w:rPr>
          <w:rFonts w:ascii="Arial" w:hAnsi="Arial" w:cs="Arial"/>
          <w:sz w:val="24"/>
          <w:szCs w:val="24"/>
          <w:lang w:val="en-US"/>
        </w:rPr>
        <w:t>tate counsel argued</w:t>
      </w:r>
      <w:r w:rsidR="00490E10" w:rsidRPr="00CF046F">
        <w:rPr>
          <w:rFonts w:ascii="Arial" w:hAnsi="Arial" w:cs="Arial"/>
          <w:sz w:val="24"/>
          <w:szCs w:val="24"/>
          <w:lang w:val="en-US"/>
        </w:rPr>
        <w:t xml:space="preserve"> that section 6 applies to ‘any </w:t>
      </w:r>
      <w:r w:rsidR="00490E10" w:rsidRPr="00CF046F">
        <w:rPr>
          <w:rFonts w:ascii="Arial" w:hAnsi="Arial" w:cs="Arial"/>
          <w:sz w:val="24"/>
          <w:szCs w:val="24"/>
          <w:lang w:val="en-US"/>
        </w:rPr>
        <w:lastRenderedPageBreak/>
        <w:t xml:space="preserve">person’ which may include the recipient </w:t>
      </w:r>
      <w:r w:rsidR="00490E10" w:rsidRPr="00CF046F">
        <w:rPr>
          <w:rFonts w:ascii="Arial" w:hAnsi="Arial" w:cs="Arial"/>
          <w:i/>
          <w:sz w:val="24"/>
          <w:szCs w:val="24"/>
          <w:lang w:val="en-US"/>
        </w:rPr>
        <w:t>and</w:t>
      </w:r>
      <w:r w:rsidR="00490E10" w:rsidRPr="00CF046F">
        <w:rPr>
          <w:rFonts w:ascii="Arial" w:hAnsi="Arial" w:cs="Arial"/>
          <w:sz w:val="24"/>
          <w:szCs w:val="24"/>
          <w:lang w:val="en-US"/>
        </w:rPr>
        <w:t xml:space="preserve"> the author of the predicate offence.  In support of his proposition </w:t>
      </w:r>
      <w:r w:rsidR="00490E10" w:rsidRPr="00CF046F">
        <w:rPr>
          <w:rFonts w:ascii="Arial" w:hAnsi="Arial" w:cs="Arial"/>
          <w:i/>
          <w:sz w:val="24"/>
          <w:szCs w:val="24"/>
          <w:lang w:val="en-US"/>
        </w:rPr>
        <w:t xml:space="preserve">Mr Marondedze </w:t>
      </w:r>
      <w:r w:rsidR="00490E10" w:rsidRPr="00CF046F">
        <w:rPr>
          <w:rFonts w:ascii="Arial" w:hAnsi="Arial" w:cs="Arial"/>
          <w:sz w:val="24"/>
          <w:szCs w:val="24"/>
          <w:lang w:val="en-US"/>
        </w:rPr>
        <w:t>cited</w:t>
      </w:r>
      <w:r w:rsidRPr="00CF046F">
        <w:rPr>
          <w:rFonts w:ascii="Arial" w:hAnsi="Arial" w:cs="Arial"/>
          <w:sz w:val="24"/>
          <w:szCs w:val="24"/>
          <w:lang w:val="en-US"/>
        </w:rPr>
        <w:t xml:space="preserve"> the matter of </w:t>
      </w:r>
      <w:r w:rsidR="00490E10" w:rsidRPr="00CF046F">
        <w:rPr>
          <w:rFonts w:ascii="Arial" w:hAnsi="Arial" w:cs="Arial"/>
          <w:i/>
          <w:sz w:val="24"/>
          <w:szCs w:val="24"/>
          <w:lang w:val="en-US"/>
        </w:rPr>
        <w:t>S v Manale</w:t>
      </w:r>
      <w:r w:rsidR="00490E10" w:rsidRPr="00E37BE7">
        <w:rPr>
          <w:rStyle w:val="FootnoteReference"/>
          <w:rFonts w:ascii="Arial" w:hAnsi="Arial" w:cs="Arial"/>
          <w:sz w:val="24"/>
          <w:szCs w:val="24"/>
          <w:lang w:val="en-US"/>
        </w:rPr>
        <w:footnoteReference w:id="12"/>
      </w:r>
      <w:r w:rsidR="00490E10" w:rsidRPr="00CF046F">
        <w:rPr>
          <w:rFonts w:ascii="Arial" w:hAnsi="Arial" w:cs="Arial"/>
          <w:i/>
          <w:sz w:val="24"/>
          <w:szCs w:val="24"/>
          <w:lang w:val="en-US"/>
        </w:rPr>
        <w:t xml:space="preserve"> </w:t>
      </w:r>
      <w:r w:rsidR="00490E10" w:rsidRPr="00CF046F">
        <w:rPr>
          <w:rFonts w:ascii="Arial" w:hAnsi="Arial" w:cs="Arial"/>
          <w:sz w:val="24"/>
          <w:szCs w:val="24"/>
          <w:lang w:val="en-US"/>
        </w:rPr>
        <w:t>as authority for section 6.</w:t>
      </w: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Pr="00CF046F" w:rsidRDefault="00F7142B" w:rsidP="00490E10">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lang w:val="en-US"/>
        </w:rPr>
        <w:t xml:space="preserve">The </w:t>
      </w:r>
      <w:r w:rsidR="00490E10" w:rsidRPr="00CF046F">
        <w:rPr>
          <w:rFonts w:ascii="Arial" w:hAnsi="Arial" w:cs="Arial"/>
          <w:i/>
          <w:sz w:val="24"/>
          <w:szCs w:val="24"/>
          <w:lang w:val="en-US"/>
        </w:rPr>
        <w:t xml:space="preserve">Manale </w:t>
      </w:r>
      <w:r w:rsidR="00490E10" w:rsidRPr="00CF046F">
        <w:rPr>
          <w:rFonts w:ascii="Arial" w:hAnsi="Arial" w:cs="Arial"/>
          <w:sz w:val="24"/>
          <w:szCs w:val="24"/>
          <w:lang w:val="en-US"/>
        </w:rPr>
        <w:t>case briefly dealt with an</w:t>
      </w:r>
      <w:r w:rsidR="00490E10" w:rsidRPr="00CF046F">
        <w:rPr>
          <w:rFonts w:ascii="Arial" w:hAnsi="Arial" w:cs="Arial"/>
          <w:i/>
          <w:sz w:val="24"/>
          <w:szCs w:val="24"/>
          <w:lang w:val="en-US"/>
        </w:rPr>
        <w:t xml:space="preserve"> </w:t>
      </w:r>
      <w:r w:rsidR="00490E10" w:rsidRPr="00CF046F">
        <w:rPr>
          <w:rFonts w:ascii="Arial" w:hAnsi="Arial" w:cs="Arial"/>
          <w:sz w:val="24"/>
          <w:szCs w:val="24"/>
          <w:lang w:val="en-US"/>
        </w:rPr>
        <w:t>accused who was indicted on</w:t>
      </w:r>
      <w:r w:rsidR="00490E10" w:rsidRPr="00CF046F">
        <w:rPr>
          <w:rFonts w:ascii="Arial" w:hAnsi="Arial" w:cs="Arial"/>
          <w:i/>
          <w:sz w:val="24"/>
          <w:szCs w:val="24"/>
          <w:lang w:val="en-US"/>
        </w:rPr>
        <w:t xml:space="preserve"> </w:t>
      </w:r>
      <w:r w:rsidR="00490E10" w:rsidRPr="00CF046F">
        <w:rPr>
          <w:rFonts w:ascii="Arial" w:hAnsi="Arial" w:cs="Arial"/>
          <w:sz w:val="24"/>
          <w:szCs w:val="24"/>
          <w:lang w:val="en-US"/>
        </w:rPr>
        <w:t>various</w:t>
      </w:r>
      <w:r w:rsidR="00490E10" w:rsidRPr="00CF046F">
        <w:rPr>
          <w:rFonts w:ascii="Arial" w:hAnsi="Arial" w:cs="Arial"/>
          <w:i/>
          <w:sz w:val="24"/>
          <w:szCs w:val="24"/>
          <w:lang w:val="en-US"/>
        </w:rPr>
        <w:t xml:space="preserve"> </w:t>
      </w:r>
      <w:r w:rsidR="00490E10" w:rsidRPr="00CF046F">
        <w:rPr>
          <w:rFonts w:ascii="Arial" w:hAnsi="Arial" w:cs="Arial"/>
          <w:sz w:val="24"/>
          <w:szCs w:val="24"/>
          <w:lang w:val="en-US"/>
        </w:rPr>
        <w:t>counts of fraud and various counts of money-laundering in contravention of section 6 (a), (b) and (c) of POCA.</w:t>
      </w:r>
      <w:r w:rsidR="00490E10" w:rsidRPr="00CF046F">
        <w:rPr>
          <w:sz w:val="24"/>
          <w:szCs w:val="24"/>
        </w:rPr>
        <w:t xml:space="preserve"> </w:t>
      </w:r>
      <w:r w:rsidR="00490E10" w:rsidRPr="00CF046F">
        <w:rPr>
          <w:rFonts w:ascii="Arial" w:hAnsi="Arial" w:cs="Arial"/>
          <w:sz w:val="24"/>
          <w:szCs w:val="24"/>
        </w:rPr>
        <w:t xml:space="preserve">The indictment stems from the fact that the accused transferred monies from the estate accounts of various people into another person’s account. Once that person passed on, the accused then transferred those monies </w:t>
      </w:r>
      <w:r w:rsidR="002E0CCD" w:rsidRPr="00CF046F">
        <w:rPr>
          <w:rFonts w:ascii="Arial" w:hAnsi="Arial" w:cs="Arial"/>
          <w:sz w:val="24"/>
          <w:szCs w:val="24"/>
        </w:rPr>
        <w:t xml:space="preserve">back </w:t>
      </w:r>
      <w:r w:rsidR="00490E10" w:rsidRPr="00CF046F">
        <w:rPr>
          <w:rFonts w:ascii="Arial" w:hAnsi="Arial" w:cs="Arial"/>
          <w:sz w:val="24"/>
          <w:szCs w:val="24"/>
        </w:rPr>
        <w:t xml:space="preserve">into his own personal account. </w:t>
      </w:r>
      <w:r w:rsidR="00490E10" w:rsidRPr="00CF046F">
        <w:rPr>
          <w:rFonts w:ascii="Arial" w:hAnsi="Arial" w:cs="Arial"/>
          <w:sz w:val="24"/>
          <w:szCs w:val="24"/>
          <w:lang w:val="en-US"/>
        </w:rPr>
        <w:t xml:space="preserve">The court further found that the accused </w:t>
      </w:r>
      <w:r w:rsidR="00490E10" w:rsidRPr="00CF046F">
        <w:rPr>
          <w:rFonts w:ascii="Arial" w:hAnsi="Arial" w:cs="Arial"/>
          <w:i/>
          <w:sz w:val="24"/>
          <w:szCs w:val="24"/>
          <w:lang w:val="en-US"/>
        </w:rPr>
        <w:t>disguised</w:t>
      </w:r>
      <w:r w:rsidR="00490E10" w:rsidRPr="00CF046F">
        <w:rPr>
          <w:rFonts w:ascii="Arial" w:hAnsi="Arial" w:cs="Arial"/>
          <w:sz w:val="24"/>
          <w:szCs w:val="24"/>
          <w:lang w:val="en-US"/>
        </w:rPr>
        <w:t xml:space="preserve"> the proceeds, which were derived from the predicate offence of fraud, so as to lose their original form.</w:t>
      </w:r>
      <w:r w:rsidR="00490E10" w:rsidRPr="00E37BE7">
        <w:rPr>
          <w:rStyle w:val="FootnoteReference"/>
          <w:rFonts w:ascii="Arial" w:hAnsi="Arial" w:cs="Arial"/>
          <w:sz w:val="24"/>
          <w:szCs w:val="24"/>
          <w:lang w:val="en-US"/>
        </w:rPr>
        <w:footnoteReference w:id="13"/>
      </w:r>
      <w:r w:rsidR="00490E10" w:rsidRPr="00CF046F">
        <w:rPr>
          <w:rFonts w:ascii="Arial" w:hAnsi="Arial" w:cs="Arial"/>
          <w:sz w:val="24"/>
          <w:szCs w:val="24"/>
          <w:lang w:val="en-US"/>
        </w:rPr>
        <w:t xml:space="preserve"> In the final analysis the court found the accused guilty of contravening section 6 (a), (b) and</w:t>
      </w:r>
      <w:r w:rsidRPr="00CF046F">
        <w:rPr>
          <w:rFonts w:ascii="Arial" w:hAnsi="Arial" w:cs="Arial"/>
          <w:sz w:val="24"/>
          <w:szCs w:val="24"/>
          <w:lang w:val="en-US"/>
        </w:rPr>
        <w:t xml:space="preserve"> </w:t>
      </w:r>
      <w:r w:rsidR="00490E10" w:rsidRPr="00CF046F">
        <w:rPr>
          <w:rFonts w:ascii="Arial" w:hAnsi="Arial" w:cs="Arial"/>
          <w:sz w:val="24"/>
          <w:szCs w:val="24"/>
          <w:lang w:val="en-US"/>
        </w:rPr>
        <w:t>(c) because he took into his possession and used such monies.</w:t>
      </w:r>
    </w:p>
    <w:p w:rsidR="00CF046F" w:rsidRPr="00CF046F" w:rsidRDefault="00CF046F" w:rsidP="00CF046F">
      <w:pPr>
        <w:pStyle w:val="ListParagraph"/>
        <w:rPr>
          <w:rFonts w:ascii="Arial" w:hAnsi="Arial" w:cs="Arial"/>
          <w:sz w:val="24"/>
          <w:szCs w:val="24"/>
          <w:lang w:val="en-US"/>
        </w:rPr>
      </w:pPr>
    </w:p>
    <w:p w:rsidR="00CF046F" w:rsidRPr="00CF046F" w:rsidRDefault="00F7142B" w:rsidP="00490E10">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lang w:val="en-US"/>
        </w:rPr>
        <w:t>This raises the</w:t>
      </w:r>
      <w:r w:rsidR="00490E10" w:rsidRPr="00CF046F">
        <w:rPr>
          <w:rFonts w:ascii="Arial" w:hAnsi="Arial" w:cs="Arial"/>
          <w:sz w:val="24"/>
          <w:szCs w:val="24"/>
          <w:lang w:val="en-US"/>
        </w:rPr>
        <w:t xml:space="preserve"> pertinent question </w:t>
      </w:r>
      <w:r w:rsidRPr="00CF046F">
        <w:rPr>
          <w:rFonts w:ascii="Arial" w:hAnsi="Arial" w:cs="Arial"/>
          <w:sz w:val="24"/>
          <w:szCs w:val="24"/>
          <w:lang w:val="en-US"/>
        </w:rPr>
        <w:t>whether</w:t>
      </w:r>
      <w:r w:rsidR="00490E10" w:rsidRPr="00CF046F">
        <w:rPr>
          <w:rFonts w:ascii="Arial" w:hAnsi="Arial" w:cs="Arial"/>
          <w:sz w:val="24"/>
          <w:szCs w:val="24"/>
          <w:lang w:val="en-US"/>
        </w:rPr>
        <w:t xml:space="preserve"> a person who is the author of the predicate offence</w:t>
      </w:r>
      <w:r w:rsidRPr="00CF046F">
        <w:rPr>
          <w:rFonts w:ascii="Arial" w:hAnsi="Arial" w:cs="Arial"/>
          <w:sz w:val="24"/>
          <w:szCs w:val="24"/>
          <w:lang w:val="en-US"/>
        </w:rPr>
        <w:t>,</w:t>
      </w:r>
      <w:r w:rsidR="00490E10" w:rsidRPr="00CF046F">
        <w:rPr>
          <w:rFonts w:ascii="Arial" w:hAnsi="Arial" w:cs="Arial"/>
          <w:sz w:val="24"/>
          <w:szCs w:val="24"/>
          <w:lang w:val="en-US"/>
        </w:rPr>
        <w:t xml:space="preserve"> </w:t>
      </w:r>
      <w:r w:rsidRPr="00CF046F">
        <w:rPr>
          <w:rFonts w:ascii="Arial" w:hAnsi="Arial" w:cs="Arial"/>
          <w:sz w:val="24"/>
          <w:szCs w:val="24"/>
          <w:lang w:val="en-US"/>
        </w:rPr>
        <w:t xml:space="preserve">can also </w:t>
      </w:r>
      <w:r w:rsidR="00490E10" w:rsidRPr="00CF046F">
        <w:rPr>
          <w:rFonts w:ascii="Arial" w:hAnsi="Arial" w:cs="Arial"/>
          <w:sz w:val="24"/>
          <w:szCs w:val="24"/>
          <w:lang w:val="en-US"/>
        </w:rPr>
        <w:t xml:space="preserve">be </w:t>
      </w:r>
      <w:r w:rsidRPr="00CF046F">
        <w:rPr>
          <w:rFonts w:ascii="Arial" w:hAnsi="Arial" w:cs="Arial"/>
          <w:sz w:val="24"/>
          <w:szCs w:val="24"/>
          <w:lang w:val="en-US"/>
        </w:rPr>
        <w:t>convicted under section 6 of POCA? E</w:t>
      </w:r>
      <w:r w:rsidR="00490E10" w:rsidRPr="00CF046F">
        <w:rPr>
          <w:rFonts w:ascii="Arial" w:hAnsi="Arial" w:cs="Arial"/>
          <w:sz w:val="24"/>
          <w:szCs w:val="24"/>
          <w:lang w:val="en-US"/>
        </w:rPr>
        <w:t>qually</w:t>
      </w:r>
      <w:r w:rsidRPr="00CF046F">
        <w:rPr>
          <w:rFonts w:ascii="Arial" w:hAnsi="Arial" w:cs="Arial"/>
          <w:sz w:val="24"/>
          <w:szCs w:val="24"/>
          <w:lang w:val="en-US"/>
        </w:rPr>
        <w:t>,</w:t>
      </w:r>
      <w:r w:rsidR="00490E10" w:rsidRPr="00CF046F">
        <w:rPr>
          <w:rFonts w:ascii="Arial" w:hAnsi="Arial" w:cs="Arial"/>
          <w:sz w:val="24"/>
          <w:szCs w:val="24"/>
          <w:lang w:val="en-US"/>
        </w:rPr>
        <w:t xml:space="preserve"> is the </w:t>
      </w:r>
      <w:r w:rsidR="00490E10" w:rsidRPr="00CF046F">
        <w:rPr>
          <w:rFonts w:ascii="Arial" w:hAnsi="Arial" w:cs="Arial"/>
          <w:i/>
          <w:sz w:val="24"/>
          <w:szCs w:val="24"/>
          <w:lang w:val="en-US"/>
        </w:rPr>
        <w:t xml:space="preserve">Manale </w:t>
      </w:r>
      <w:r w:rsidR="00490E10" w:rsidRPr="00CF046F">
        <w:rPr>
          <w:rFonts w:ascii="Arial" w:hAnsi="Arial" w:cs="Arial"/>
          <w:sz w:val="24"/>
          <w:szCs w:val="24"/>
          <w:lang w:val="en-US"/>
        </w:rPr>
        <w:t>case</w:t>
      </w:r>
      <w:r w:rsidRPr="00CF046F">
        <w:rPr>
          <w:rFonts w:ascii="Arial" w:hAnsi="Arial" w:cs="Arial"/>
          <w:sz w:val="24"/>
          <w:szCs w:val="24"/>
          <w:lang w:val="en-US"/>
        </w:rPr>
        <w:t xml:space="preserve"> authority for this proposition?</w:t>
      </w:r>
      <w:r w:rsidR="003C127F" w:rsidRPr="00CF046F">
        <w:rPr>
          <w:rFonts w:ascii="Arial" w:hAnsi="Arial" w:cs="Arial"/>
          <w:sz w:val="24"/>
          <w:szCs w:val="24"/>
          <w:lang w:val="en-US"/>
        </w:rPr>
        <w:t xml:space="preserve"> We have not been referred to any other authority and neither were we able to find any relevant case law on section 6 of POCA.</w:t>
      </w:r>
    </w:p>
    <w:p w:rsidR="00CF046F" w:rsidRPr="00CF046F" w:rsidRDefault="00CF046F" w:rsidP="00CF046F">
      <w:pPr>
        <w:pStyle w:val="ListParagraph"/>
        <w:rPr>
          <w:rFonts w:ascii="Arial" w:hAnsi="Arial" w:cs="Arial"/>
          <w:sz w:val="24"/>
          <w:szCs w:val="24"/>
          <w:lang w:val="en-US"/>
        </w:rPr>
      </w:pPr>
    </w:p>
    <w:p w:rsidR="00CF046F" w:rsidRPr="00CF046F" w:rsidRDefault="00490E10" w:rsidP="00490E10">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lang w:val="en-US"/>
        </w:rPr>
        <w:t xml:space="preserve">The </w:t>
      </w:r>
      <w:r w:rsidR="00BC5E9A" w:rsidRPr="00CF046F">
        <w:rPr>
          <w:rFonts w:ascii="Arial" w:hAnsi="Arial" w:cs="Arial"/>
          <w:sz w:val="24"/>
          <w:szCs w:val="24"/>
          <w:lang w:val="en-US"/>
        </w:rPr>
        <w:t xml:space="preserve">United Nations </w:t>
      </w:r>
      <w:r w:rsidRPr="00CF046F">
        <w:rPr>
          <w:rFonts w:ascii="Arial" w:hAnsi="Arial" w:cs="Arial"/>
          <w:sz w:val="24"/>
          <w:szCs w:val="24"/>
          <w:lang w:val="en-US"/>
        </w:rPr>
        <w:t xml:space="preserve">Legislative Guide </w:t>
      </w:r>
      <w:r w:rsidR="00BC5E9A" w:rsidRPr="00CF046F">
        <w:rPr>
          <w:rFonts w:ascii="Arial" w:hAnsi="Arial" w:cs="Arial"/>
          <w:sz w:val="24"/>
          <w:szCs w:val="24"/>
          <w:lang w:val="en-US"/>
        </w:rPr>
        <w:t>(</w:t>
      </w:r>
      <w:r w:rsidR="00BC5E9A" w:rsidRPr="00CF046F">
        <w:rPr>
          <w:rFonts w:ascii="Arial" w:hAnsi="Arial" w:cs="Arial"/>
          <w:i/>
          <w:sz w:val="24"/>
          <w:szCs w:val="24"/>
          <w:lang w:val="en-US"/>
        </w:rPr>
        <w:t>supra</w:t>
      </w:r>
      <w:r w:rsidR="00BC5E9A" w:rsidRPr="00CF046F">
        <w:rPr>
          <w:rFonts w:ascii="Arial" w:hAnsi="Arial" w:cs="Arial"/>
          <w:sz w:val="24"/>
          <w:szCs w:val="24"/>
          <w:lang w:val="en-US"/>
        </w:rPr>
        <w:t>)</w:t>
      </w:r>
      <w:r w:rsidR="00BC5E9A" w:rsidRPr="00CF046F">
        <w:rPr>
          <w:rFonts w:ascii="Arial" w:hAnsi="Arial" w:cs="Arial"/>
          <w:i/>
          <w:sz w:val="24"/>
          <w:szCs w:val="24"/>
          <w:lang w:val="en-US"/>
        </w:rPr>
        <w:t xml:space="preserve"> </w:t>
      </w:r>
      <w:r w:rsidRPr="00CF046F">
        <w:rPr>
          <w:rFonts w:ascii="Arial" w:hAnsi="Arial" w:cs="Arial"/>
          <w:sz w:val="24"/>
          <w:szCs w:val="24"/>
          <w:lang w:val="en-US"/>
        </w:rPr>
        <w:t>discuss</w:t>
      </w:r>
      <w:r w:rsidR="0089570C" w:rsidRPr="00CF046F">
        <w:rPr>
          <w:rFonts w:ascii="Arial" w:hAnsi="Arial" w:cs="Arial"/>
          <w:sz w:val="24"/>
          <w:szCs w:val="24"/>
          <w:lang w:val="en-US"/>
        </w:rPr>
        <w:t>es</w:t>
      </w:r>
      <w:r w:rsidRPr="00CF046F">
        <w:rPr>
          <w:rFonts w:ascii="Arial" w:hAnsi="Arial" w:cs="Arial"/>
          <w:sz w:val="24"/>
          <w:szCs w:val="24"/>
          <w:lang w:val="en-US"/>
        </w:rPr>
        <w:t xml:space="preserve"> the </w:t>
      </w:r>
      <w:r w:rsidR="00BC5E9A" w:rsidRPr="00CF046F">
        <w:rPr>
          <w:rFonts w:ascii="Arial" w:hAnsi="Arial" w:cs="Arial"/>
          <w:sz w:val="24"/>
          <w:szCs w:val="24"/>
          <w:lang w:val="en-US"/>
        </w:rPr>
        <w:t>crimina</w:t>
      </w:r>
      <w:r w:rsidR="00B13746" w:rsidRPr="00CF046F">
        <w:rPr>
          <w:rFonts w:ascii="Arial" w:hAnsi="Arial" w:cs="Arial"/>
          <w:sz w:val="24"/>
          <w:szCs w:val="24"/>
          <w:lang w:val="en-US"/>
        </w:rPr>
        <w:t>lization of certain acts under A</w:t>
      </w:r>
      <w:r w:rsidR="00BC5E9A" w:rsidRPr="00CF046F">
        <w:rPr>
          <w:rFonts w:ascii="Arial" w:hAnsi="Arial" w:cs="Arial"/>
          <w:sz w:val="24"/>
          <w:szCs w:val="24"/>
          <w:lang w:val="en-US"/>
        </w:rPr>
        <w:t>rticle 6</w:t>
      </w:r>
      <w:r w:rsidR="00BC5E9A" w:rsidRPr="00E37BE7">
        <w:rPr>
          <w:rStyle w:val="FootnoteReference"/>
          <w:rFonts w:ascii="Arial" w:hAnsi="Arial" w:cs="Arial"/>
          <w:sz w:val="24"/>
          <w:szCs w:val="24"/>
          <w:lang w:val="en-US"/>
        </w:rPr>
        <w:footnoteReference w:id="14"/>
      </w:r>
      <w:r w:rsidR="00BC5E9A" w:rsidRPr="00CF046F">
        <w:rPr>
          <w:rFonts w:ascii="Arial" w:hAnsi="Arial" w:cs="Arial"/>
          <w:sz w:val="24"/>
          <w:szCs w:val="24"/>
          <w:lang w:val="en-US"/>
        </w:rPr>
        <w:t xml:space="preserve"> and states that</w:t>
      </w:r>
      <w:r w:rsidRPr="00CF046F">
        <w:rPr>
          <w:rFonts w:ascii="Arial" w:hAnsi="Arial" w:cs="Arial"/>
          <w:sz w:val="24"/>
          <w:szCs w:val="24"/>
          <w:lang w:val="en-US"/>
        </w:rPr>
        <w:t xml:space="preserve"> para 1 (b) (i)</w:t>
      </w:r>
      <w:r w:rsidR="0089570C" w:rsidRPr="00CF046F">
        <w:rPr>
          <w:rFonts w:ascii="Arial" w:hAnsi="Arial" w:cs="Arial"/>
          <w:sz w:val="24"/>
          <w:szCs w:val="24"/>
          <w:lang w:val="en-US"/>
        </w:rPr>
        <w:t xml:space="preserve"> thereof</w:t>
      </w:r>
      <w:r w:rsidRPr="00CF046F">
        <w:rPr>
          <w:rFonts w:ascii="Arial" w:hAnsi="Arial" w:cs="Arial"/>
          <w:sz w:val="24"/>
          <w:szCs w:val="24"/>
          <w:lang w:val="en-US"/>
        </w:rPr>
        <w:t xml:space="preserve"> is the mirror image of the offence</w:t>
      </w:r>
      <w:r w:rsidR="0089570C" w:rsidRPr="00CF046F">
        <w:rPr>
          <w:rFonts w:ascii="Arial" w:hAnsi="Arial" w:cs="Arial"/>
          <w:sz w:val="24"/>
          <w:szCs w:val="24"/>
          <w:lang w:val="en-US"/>
        </w:rPr>
        <w:t>s created under</w:t>
      </w:r>
      <w:r w:rsidRPr="00CF046F">
        <w:rPr>
          <w:rFonts w:ascii="Arial" w:hAnsi="Arial" w:cs="Arial"/>
          <w:sz w:val="24"/>
          <w:szCs w:val="24"/>
          <w:lang w:val="en-US"/>
        </w:rPr>
        <w:t xml:space="preserve"> para 1(a) (i)</w:t>
      </w:r>
      <w:r w:rsidR="0089570C" w:rsidRPr="00CF046F">
        <w:rPr>
          <w:rFonts w:ascii="Arial" w:hAnsi="Arial" w:cs="Arial"/>
          <w:sz w:val="24"/>
          <w:szCs w:val="24"/>
          <w:lang w:val="en-US"/>
        </w:rPr>
        <w:t xml:space="preserve"> and (ii).</w:t>
      </w:r>
      <w:r w:rsidRPr="00CF046F">
        <w:rPr>
          <w:rFonts w:ascii="Arial" w:hAnsi="Arial" w:cs="Arial"/>
          <w:sz w:val="24"/>
          <w:szCs w:val="24"/>
          <w:lang w:val="en-US"/>
        </w:rPr>
        <w:t xml:space="preserve"> </w:t>
      </w:r>
      <w:r w:rsidR="0089570C" w:rsidRPr="00CF046F">
        <w:rPr>
          <w:rFonts w:ascii="Arial" w:hAnsi="Arial" w:cs="Arial"/>
          <w:sz w:val="24"/>
          <w:szCs w:val="24"/>
          <w:lang w:val="en-US"/>
        </w:rPr>
        <w:t>In the latter provisions liability is imposed on</w:t>
      </w:r>
      <w:r w:rsidRPr="00CF046F">
        <w:rPr>
          <w:rFonts w:ascii="Arial" w:hAnsi="Arial" w:cs="Arial"/>
          <w:sz w:val="24"/>
          <w:szCs w:val="24"/>
          <w:lang w:val="en-US"/>
        </w:rPr>
        <w:t xml:space="preserve"> the </w:t>
      </w:r>
      <w:r w:rsidRPr="00CF046F">
        <w:rPr>
          <w:rFonts w:ascii="Arial" w:hAnsi="Arial" w:cs="Arial"/>
          <w:i/>
          <w:sz w:val="24"/>
          <w:szCs w:val="24"/>
          <w:lang w:val="en-US"/>
        </w:rPr>
        <w:t>providers of illicit proceeds</w:t>
      </w:r>
      <w:r w:rsidRPr="00CF046F">
        <w:rPr>
          <w:rFonts w:ascii="Arial" w:hAnsi="Arial" w:cs="Arial"/>
          <w:sz w:val="24"/>
          <w:szCs w:val="24"/>
          <w:lang w:val="en-US"/>
        </w:rPr>
        <w:t xml:space="preserve"> </w:t>
      </w:r>
      <w:r w:rsidR="0089570C" w:rsidRPr="00CF046F">
        <w:rPr>
          <w:rFonts w:ascii="Arial" w:hAnsi="Arial" w:cs="Arial"/>
          <w:sz w:val="24"/>
          <w:szCs w:val="24"/>
          <w:lang w:val="en-US"/>
        </w:rPr>
        <w:t xml:space="preserve">(our section 4 of POCA) while </w:t>
      </w:r>
      <w:r w:rsidRPr="00CF046F">
        <w:rPr>
          <w:rFonts w:ascii="Arial" w:hAnsi="Arial" w:cs="Arial"/>
          <w:sz w:val="24"/>
          <w:szCs w:val="24"/>
          <w:lang w:val="en-US"/>
        </w:rPr>
        <w:t>the former imposes l</w:t>
      </w:r>
      <w:r w:rsidR="005C482A" w:rsidRPr="00CF046F">
        <w:rPr>
          <w:rFonts w:ascii="Arial" w:hAnsi="Arial" w:cs="Arial"/>
          <w:sz w:val="24"/>
          <w:szCs w:val="24"/>
          <w:lang w:val="en-US"/>
        </w:rPr>
        <w:t>i</w:t>
      </w:r>
      <w:r w:rsidRPr="00CF046F">
        <w:rPr>
          <w:rFonts w:ascii="Arial" w:hAnsi="Arial" w:cs="Arial"/>
          <w:sz w:val="24"/>
          <w:szCs w:val="24"/>
          <w:lang w:val="en-US"/>
        </w:rPr>
        <w:t>ability on</w:t>
      </w:r>
      <w:r w:rsidR="0089570C" w:rsidRPr="00CF046F">
        <w:rPr>
          <w:rFonts w:ascii="Arial" w:hAnsi="Arial" w:cs="Arial"/>
          <w:sz w:val="24"/>
          <w:szCs w:val="24"/>
          <w:lang w:val="en-US"/>
        </w:rPr>
        <w:t xml:space="preserve"> the</w:t>
      </w:r>
      <w:r w:rsidRPr="00CF046F">
        <w:rPr>
          <w:rFonts w:ascii="Arial" w:hAnsi="Arial" w:cs="Arial"/>
          <w:sz w:val="24"/>
          <w:szCs w:val="24"/>
          <w:lang w:val="en-US"/>
        </w:rPr>
        <w:t xml:space="preserve"> </w:t>
      </w:r>
      <w:r w:rsidRPr="00CF046F">
        <w:rPr>
          <w:rFonts w:ascii="Arial" w:hAnsi="Arial" w:cs="Arial"/>
          <w:i/>
          <w:sz w:val="24"/>
          <w:szCs w:val="24"/>
          <w:lang w:val="en-US"/>
        </w:rPr>
        <w:t>recipient</w:t>
      </w:r>
      <w:r w:rsidRPr="00CF046F">
        <w:rPr>
          <w:rFonts w:ascii="Arial" w:hAnsi="Arial" w:cs="Arial"/>
          <w:sz w:val="24"/>
          <w:szCs w:val="24"/>
          <w:lang w:val="en-US"/>
        </w:rPr>
        <w:t xml:space="preserve"> who acquire</w:t>
      </w:r>
      <w:r w:rsidR="0089570C" w:rsidRPr="00CF046F">
        <w:rPr>
          <w:rFonts w:ascii="Arial" w:hAnsi="Arial" w:cs="Arial"/>
          <w:sz w:val="24"/>
          <w:szCs w:val="24"/>
          <w:lang w:val="en-US"/>
        </w:rPr>
        <w:t>s</w:t>
      </w:r>
      <w:r w:rsidR="00DA6C5E" w:rsidRPr="00CF046F">
        <w:rPr>
          <w:rFonts w:ascii="Arial" w:hAnsi="Arial" w:cs="Arial"/>
          <w:sz w:val="24"/>
          <w:szCs w:val="24"/>
          <w:lang w:val="en-US"/>
        </w:rPr>
        <w:t>, possesses or uses such</w:t>
      </w:r>
      <w:r w:rsidRPr="00CF046F">
        <w:rPr>
          <w:rFonts w:ascii="Arial" w:hAnsi="Arial" w:cs="Arial"/>
          <w:sz w:val="24"/>
          <w:szCs w:val="24"/>
          <w:lang w:val="en-US"/>
        </w:rPr>
        <w:t xml:space="preserve"> property</w:t>
      </w:r>
      <w:r w:rsidR="0089570C" w:rsidRPr="00CF046F">
        <w:rPr>
          <w:rFonts w:ascii="Arial" w:hAnsi="Arial" w:cs="Arial"/>
          <w:sz w:val="24"/>
          <w:szCs w:val="24"/>
          <w:lang w:val="en-US"/>
        </w:rPr>
        <w:t xml:space="preserve"> (our section 6 of POCA)</w:t>
      </w:r>
      <w:r w:rsidRPr="00CF046F">
        <w:rPr>
          <w:rFonts w:ascii="Arial" w:hAnsi="Arial" w:cs="Arial"/>
          <w:sz w:val="24"/>
          <w:szCs w:val="24"/>
          <w:lang w:val="en-US"/>
        </w:rPr>
        <w:t>.</w:t>
      </w:r>
      <w:r w:rsidRPr="00E37BE7">
        <w:rPr>
          <w:rStyle w:val="FootnoteReference"/>
          <w:rFonts w:ascii="Arial" w:hAnsi="Arial" w:cs="Arial"/>
          <w:sz w:val="24"/>
          <w:szCs w:val="24"/>
          <w:lang w:val="en-US"/>
        </w:rPr>
        <w:footnoteReference w:id="15"/>
      </w:r>
      <w:r w:rsidR="00DA6C5E" w:rsidRPr="00CF046F">
        <w:rPr>
          <w:rFonts w:ascii="Arial" w:hAnsi="Arial" w:cs="Arial"/>
          <w:sz w:val="24"/>
          <w:szCs w:val="24"/>
          <w:lang w:val="en-US"/>
        </w:rPr>
        <w:t xml:space="preserve"> Whereas</w:t>
      </w:r>
      <w:r w:rsidRPr="00CF046F">
        <w:rPr>
          <w:rFonts w:ascii="Arial" w:hAnsi="Arial" w:cs="Arial"/>
          <w:sz w:val="24"/>
          <w:szCs w:val="24"/>
          <w:lang w:val="en-US"/>
        </w:rPr>
        <w:t xml:space="preserve"> section 4 may be contravened by the author of the predic</w:t>
      </w:r>
      <w:r w:rsidR="00DA6C5E" w:rsidRPr="00CF046F">
        <w:rPr>
          <w:rFonts w:ascii="Arial" w:hAnsi="Arial" w:cs="Arial"/>
          <w:sz w:val="24"/>
          <w:szCs w:val="24"/>
          <w:lang w:val="en-US"/>
        </w:rPr>
        <w:t xml:space="preserve">ate offence acting alone, </w:t>
      </w:r>
      <w:r w:rsidRPr="00CF046F">
        <w:rPr>
          <w:rFonts w:ascii="Arial" w:hAnsi="Arial" w:cs="Arial"/>
          <w:sz w:val="24"/>
          <w:szCs w:val="24"/>
          <w:lang w:val="en-US"/>
        </w:rPr>
        <w:t>the offence</w:t>
      </w:r>
      <w:r w:rsidR="00DA6C5E" w:rsidRPr="00CF046F">
        <w:rPr>
          <w:rFonts w:ascii="Arial" w:hAnsi="Arial" w:cs="Arial"/>
          <w:sz w:val="24"/>
          <w:szCs w:val="24"/>
          <w:lang w:val="en-US"/>
        </w:rPr>
        <w:t>s under</w:t>
      </w:r>
      <w:r w:rsidRPr="00CF046F">
        <w:rPr>
          <w:rFonts w:ascii="Arial" w:hAnsi="Arial" w:cs="Arial"/>
          <w:sz w:val="24"/>
          <w:szCs w:val="24"/>
          <w:lang w:val="en-US"/>
        </w:rPr>
        <w:t xml:space="preserve"> section</w:t>
      </w:r>
      <w:r w:rsidR="00DA6C5E" w:rsidRPr="00CF046F">
        <w:rPr>
          <w:rFonts w:ascii="Arial" w:hAnsi="Arial" w:cs="Arial"/>
          <w:sz w:val="24"/>
          <w:szCs w:val="24"/>
          <w:lang w:val="en-US"/>
        </w:rPr>
        <w:t>s 5 and 6 are</w:t>
      </w:r>
      <w:r w:rsidRPr="00CF046F">
        <w:rPr>
          <w:rFonts w:ascii="Arial" w:hAnsi="Arial" w:cs="Arial"/>
          <w:sz w:val="24"/>
          <w:szCs w:val="24"/>
          <w:lang w:val="en-US"/>
        </w:rPr>
        <w:t xml:space="preserve"> committed by another person</w:t>
      </w:r>
      <w:r w:rsidR="00DA6C5E" w:rsidRPr="00CF046F">
        <w:rPr>
          <w:rFonts w:ascii="Arial" w:hAnsi="Arial" w:cs="Arial"/>
          <w:sz w:val="24"/>
          <w:szCs w:val="24"/>
          <w:lang w:val="en-US"/>
        </w:rPr>
        <w:t xml:space="preserve">. </w:t>
      </w:r>
      <w:r w:rsidR="003C127F" w:rsidRPr="00CF046F">
        <w:rPr>
          <w:rFonts w:ascii="Arial" w:hAnsi="Arial" w:cs="Arial"/>
          <w:sz w:val="24"/>
          <w:szCs w:val="24"/>
          <w:lang w:val="en-US"/>
        </w:rPr>
        <w:t xml:space="preserve">As authority for this proposition </w:t>
      </w:r>
      <w:r w:rsidR="003C127F" w:rsidRPr="00CF046F">
        <w:rPr>
          <w:rFonts w:ascii="Arial" w:hAnsi="Arial" w:cs="Arial"/>
          <w:i/>
          <w:sz w:val="24"/>
          <w:szCs w:val="24"/>
          <w:lang w:val="en-US"/>
        </w:rPr>
        <w:t>Albert Kruger</w:t>
      </w:r>
      <w:r w:rsidR="00BB0AD9" w:rsidRPr="00CF046F">
        <w:rPr>
          <w:rFonts w:ascii="Arial" w:hAnsi="Arial" w:cs="Arial"/>
          <w:i/>
          <w:sz w:val="24"/>
          <w:szCs w:val="24"/>
          <w:lang w:val="en-US"/>
        </w:rPr>
        <w:t>,</w:t>
      </w:r>
      <w:r w:rsidR="003C127F" w:rsidRPr="00CF046F">
        <w:rPr>
          <w:rFonts w:ascii="Arial" w:hAnsi="Arial" w:cs="Arial"/>
          <w:i/>
          <w:sz w:val="24"/>
          <w:szCs w:val="24"/>
          <w:lang w:val="en-US"/>
        </w:rPr>
        <w:t xml:space="preserve"> </w:t>
      </w:r>
      <w:r w:rsidR="003C127F" w:rsidRPr="00CF046F">
        <w:rPr>
          <w:rFonts w:ascii="Arial" w:hAnsi="Arial" w:cs="Arial"/>
          <w:sz w:val="24"/>
          <w:szCs w:val="24"/>
          <w:lang w:val="en-US"/>
        </w:rPr>
        <w:t>Organised Crime and Proceeds of Crime Law in South Africa (2</w:t>
      </w:r>
      <w:r w:rsidR="003C127F" w:rsidRPr="00CF046F">
        <w:rPr>
          <w:rFonts w:ascii="Arial" w:hAnsi="Arial" w:cs="Arial"/>
          <w:sz w:val="24"/>
          <w:szCs w:val="24"/>
          <w:vertAlign w:val="superscript"/>
          <w:lang w:val="en-US"/>
        </w:rPr>
        <w:t>nd</w:t>
      </w:r>
      <w:r w:rsidR="003C127F" w:rsidRPr="00CF046F">
        <w:rPr>
          <w:rFonts w:ascii="Arial" w:hAnsi="Arial" w:cs="Arial"/>
          <w:sz w:val="24"/>
          <w:szCs w:val="24"/>
          <w:lang w:val="en-US"/>
        </w:rPr>
        <w:t xml:space="preserve"> Ed.) states</w:t>
      </w:r>
      <w:r w:rsidR="00BB0AD9" w:rsidRPr="00CF046F">
        <w:rPr>
          <w:rFonts w:ascii="Arial" w:hAnsi="Arial" w:cs="Arial"/>
          <w:sz w:val="24"/>
          <w:szCs w:val="24"/>
          <w:lang w:val="en-US"/>
        </w:rPr>
        <w:t xml:space="preserve"> on section 6 of POCA</w:t>
      </w:r>
      <w:r w:rsidR="003C127F" w:rsidRPr="00CF046F">
        <w:rPr>
          <w:rFonts w:ascii="Arial" w:hAnsi="Arial" w:cs="Arial"/>
          <w:sz w:val="24"/>
          <w:szCs w:val="24"/>
          <w:lang w:val="en-US"/>
        </w:rPr>
        <w:t xml:space="preserve"> at 58</w:t>
      </w:r>
      <w:r w:rsidR="00BB0AD9" w:rsidRPr="00CF046F">
        <w:rPr>
          <w:rFonts w:ascii="Arial" w:hAnsi="Arial" w:cs="Arial"/>
          <w:sz w:val="24"/>
          <w:szCs w:val="24"/>
          <w:lang w:val="en-US"/>
        </w:rPr>
        <w:t xml:space="preserve"> as follows:</w:t>
      </w:r>
    </w:p>
    <w:p w:rsidR="00CF046F" w:rsidRDefault="00CF046F" w:rsidP="00CF046F">
      <w:pPr>
        <w:spacing w:line="360" w:lineRule="auto"/>
        <w:ind w:firstLine="630"/>
        <w:jc w:val="both"/>
        <w:rPr>
          <w:rFonts w:ascii="Arial" w:hAnsi="Arial" w:cs="Arial"/>
          <w:lang w:val="en-US"/>
        </w:rPr>
      </w:pPr>
      <w:r>
        <w:rPr>
          <w:rFonts w:ascii="Arial" w:hAnsi="Arial" w:cs="Arial"/>
          <w:lang w:val="en-US"/>
        </w:rPr>
        <w:lastRenderedPageBreak/>
        <w:t xml:space="preserve">‘The offence under section 6 is committed in respect of the proceeds of activities </w:t>
      </w:r>
      <w:r>
        <w:rPr>
          <w:rFonts w:ascii="Arial" w:hAnsi="Arial" w:cs="Arial"/>
          <w:u w:val="single"/>
          <w:lang w:val="en-US"/>
        </w:rPr>
        <w:t>of another person</w:t>
      </w:r>
      <w:r>
        <w:rPr>
          <w:rFonts w:ascii="Arial" w:hAnsi="Arial" w:cs="Arial"/>
          <w:lang w:val="en-US"/>
        </w:rPr>
        <w:t>.’</w:t>
      </w:r>
      <w:r>
        <w:rPr>
          <w:rStyle w:val="FootnoteReference"/>
          <w:rFonts w:ascii="Arial" w:hAnsi="Arial" w:cs="Arial"/>
          <w:lang w:val="en-US"/>
        </w:rPr>
        <w:footnoteReference w:id="16"/>
      </w:r>
      <w:r>
        <w:rPr>
          <w:rFonts w:ascii="Arial" w:hAnsi="Arial" w:cs="Arial"/>
          <w:lang w:val="en-US"/>
        </w:rPr>
        <w:t xml:space="preserve"> </w:t>
      </w:r>
    </w:p>
    <w:p w:rsidR="00CF046F" w:rsidRDefault="00CF046F" w:rsidP="00CF046F">
      <w:pPr>
        <w:spacing w:line="360" w:lineRule="auto"/>
        <w:jc w:val="both"/>
        <w:rPr>
          <w:rFonts w:ascii="Arial" w:hAnsi="Arial" w:cs="Arial"/>
          <w:sz w:val="24"/>
          <w:szCs w:val="24"/>
          <w:lang w:val="en-US"/>
        </w:rPr>
      </w:pPr>
      <w:r>
        <w:rPr>
          <w:rFonts w:ascii="Arial" w:hAnsi="Arial" w:cs="Arial"/>
          <w:sz w:val="24"/>
          <w:szCs w:val="24"/>
          <w:lang w:val="en-US"/>
        </w:rPr>
        <w:t>(Emphasis provided)</w:t>
      </w:r>
    </w:p>
    <w:p w:rsidR="00CF046F" w:rsidRPr="00CF046F" w:rsidRDefault="00CF046F" w:rsidP="00CF046F">
      <w:pPr>
        <w:rPr>
          <w:rFonts w:ascii="Arial" w:hAnsi="Arial" w:cs="Arial"/>
          <w:sz w:val="24"/>
          <w:szCs w:val="24"/>
          <w:lang w:val="en-US"/>
        </w:rPr>
      </w:pPr>
    </w:p>
    <w:p w:rsidR="00CF046F" w:rsidRPr="00CF046F" w:rsidRDefault="00BB0AD9" w:rsidP="00490E10">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lang w:val="en-US"/>
        </w:rPr>
        <w:t>This interpretation</w:t>
      </w:r>
      <w:r w:rsidR="00DA6C5E" w:rsidRPr="00CF046F">
        <w:rPr>
          <w:rFonts w:ascii="Arial" w:hAnsi="Arial" w:cs="Arial"/>
          <w:sz w:val="24"/>
          <w:szCs w:val="24"/>
          <w:lang w:val="en-US"/>
        </w:rPr>
        <w:t xml:space="preserve"> t</w:t>
      </w:r>
      <w:r w:rsidR="009D30AB" w:rsidRPr="00CF046F">
        <w:rPr>
          <w:rFonts w:ascii="Arial" w:hAnsi="Arial" w:cs="Arial"/>
          <w:sz w:val="24"/>
          <w:szCs w:val="24"/>
          <w:lang w:val="en-US"/>
        </w:rPr>
        <w:t>o section 6 conforms with w</w:t>
      </w:r>
      <w:r w:rsidRPr="00CF046F">
        <w:rPr>
          <w:rFonts w:ascii="Arial" w:hAnsi="Arial" w:cs="Arial"/>
          <w:sz w:val="24"/>
          <w:szCs w:val="24"/>
          <w:lang w:val="en-US"/>
        </w:rPr>
        <w:t xml:space="preserve">hat </w:t>
      </w:r>
      <w:r w:rsidR="009D30AB" w:rsidRPr="00CF046F">
        <w:rPr>
          <w:rFonts w:ascii="Arial" w:hAnsi="Arial" w:cs="Arial"/>
          <w:sz w:val="24"/>
          <w:szCs w:val="24"/>
          <w:lang w:val="en-US"/>
        </w:rPr>
        <w:t xml:space="preserve">is </w:t>
      </w:r>
      <w:r w:rsidRPr="00CF046F">
        <w:rPr>
          <w:rFonts w:ascii="Arial" w:hAnsi="Arial" w:cs="Arial"/>
          <w:sz w:val="24"/>
          <w:szCs w:val="24"/>
          <w:lang w:val="en-US"/>
        </w:rPr>
        <w:t>prescribed in the UN Legislative Guide</w:t>
      </w:r>
      <w:r w:rsidR="00D51DFA" w:rsidRPr="00CF046F">
        <w:rPr>
          <w:rFonts w:ascii="Arial" w:hAnsi="Arial" w:cs="Arial"/>
          <w:sz w:val="24"/>
          <w:szCs w:val="24"/>
          <w:lang w:val="en-US"/>
        </w:rPr>
        <w:t>s</w:t>
      </w:r>
      <w:r w:rsidRPr="00CF046F">
        <w:rPr>
          <w:rFonts w:ascii="Arial" w:hAnsi="Arial" w:cs="Arial"/>
          <w:sz w:val="24"/>
          <w:szCs w:val="24"/>
          <w:lang w:val="en-US"/>
        </w:rPr>
        <w:t xml:space="preserve"> and makes plain that an offence under this section is </w:t>
      </w:r>
      <w:r w:rsidR="00DA6C5E" w:rsidRPr="00CF046F">
        <w:rPr>
          <w:rFonts w:ascii="Arial" w:hAnsi="Arial" w:cs="Arial"/>
          <w:sz w:val="24"/>
          <w:szCs w:val="24"/>
          <w:lang w:val="en-US"/>
        </w:rPr>
        <w:t xml:space="preserve">committed in respect of the </w:t>
      </w:r>
      <w:r w:rsidR="00DA6C5E" w:rsidRPr="00CF046F">
        <w:rPr>
          <w:rFonts w:ascii="Arial" w:hAnsi="Arial" w:cs="Arial"/>
          <w:i/>
          <w:sz w:val="24"/>
          <w:szCs w:val="24"/>
          <w:lang w:val="en-US"/>
        </w:rPr>
        <w:t>proceeds of activities of another person</w:t>
      </w:r>
      <w:r w:rsidR="00DA6C5E" w:rsidRPr="00CF046F">
        <w:rPr>
          <w:rFonts w:ascii="Arial" w:hAnsi="Arial" w:cs="Arial"/>
          <w:sz w:val="24"/>
          <w:szCs w:val="24"/>
          <w:lang w:val="en-US"/>
        </w:rPr>
        <w:t xml:space="preserve">, not the person who committed the </w:t>
      </w:r>
      <w:r w:rsidR="00E5447D" w:rsidRPr="00CF046F">
        <w:rPr>
          <w:rFonts w:ascii="Arial" w:hAnsi="Arial" w:cs="Arial"/>
          <w:sz w:val="24"/>
          <w:szCs w:val="24"/>
          <w:lang w:val="en-US"/>
        </w:rPr>
        <w:t>actual offence</w:t>
      </w:r>
      <w:r w:rsidR="00490E10" w:rsidRPr="00CF046F">
        <w:rPr>
          <w:rFonts w:ascii="Arial" w:hAnsi="Arial" w:cs="Arial"/>
          <w:sz w:val="24"/>
          <w:szCs w:val="24"/>
          <w:lang w:val="en-US"/>
        </w:rPr>
        <w:t>.</w:t>
      </w:r>
      <w:r w:rsidR="00C05AA3" w:rsidRPr="00CF046F">
        <w:rPr>
          <w:rFonts w:ascii="Arial" w:hAnsi="Arial" w:cs="Arial"/>
          <w:sz w:val="24"/>
          <w:szCs w:val="24"/>
          <w:lang w:val="en-US"/>
        </w:rPr>
        <w:t xml:space="preserve"> To this end the actual thief or fraudster </w:t>
      </w:r>
      <w:r w:rsidR="00B56DA2" w:rsidRPr="00CF046F">
        <w:rPr>
          <w:rFonts w:ascii="Arial" w:hAnsi="Arial" w:cs="Arial"/>
          <w:sz w:val="24"/>
          <w:szCs w:val="24"/>
          <w:lang w:val="en-US"/>
        </w:rPr>
        <w:t xml:space="preserve">when committing the predicate offence does so with a specific intent i.e. to appropriate property in order to sell, use or possess. In deciding whether the thief by so doing commits the further offence of laundering under section 6, it is obvious that the thief </w:t>
      </w:r>
      <w:r w:rsidR="00C05AA3" w:rsidRPr="00CF046F">
        <w:rPr>
          <w:rFonts w:ascii="Arial" w:hAnsi="Arial" w:cs="Arial"/>
          <w:sz w:val="24"/>
          <w:szCs w:val="24"/>
          <w:lang w:val="en-US"/>
        </w:rPr>
        <w:t xml:space="preserve">cannot </w:t>
      </w:r>
      <w:r w:rsidR="00C05AA3" w:rsidRPr="00CF046F">
        <w:rPr>
          <w:rFonts w:ascii="Arial" w:hAnsi="Arial" w:cs="Arial"/>
          <w:i/>
          <w:sz w:val="24"/>
          <w:szCs w:val="24"/>
          <w:lang w:val="en-US"/>
        </w:rPr>
        <w:t>acquire</w:t>
      </w:r>
      <w:r w:rsidR="008C748E" w:rsidRPr="00CF046F">
        <w:rPr>
          <w:rFonts w:ascii="Arial" w:hAnsi="Arial" w:cs="Arial"/>
          <w:i/>
          <w:sz w:val="24"/>
          <w:szCs w:val="24"/>
          <w:lang w:val="en-US"/>
        </w:rPr>
        <w:t>, use or possess</w:t>
      </w:r>
      <w:r w:rsidR="00C05AA3" w:rsidRPr="00CF046F">
        <w:rPr>
          <w:rFonts w:ascii="Arial" w:hAnsi="Arial" w:cs="Arial"/>
          <w:i/>
          <w:sz w:val="24"/>
          <w:szCs w:val="24"/>
          <w:lang w:val="en-US"/>
        </w:rPr>
        <w:t xml:space="preserve"> </w:t>
      </w:r>
      <w:r w:rsidR="007B3AED" w:rsidRPr="00CF046F">
        <w:rPr>
          <w:rFonts w:ascii="Arial" w:hAnsi="Arial" w:cs="Arial"/>
          <w:sz w:val="24"/>
          <w:szCs w:val="24"/>
          <w:lang w:val="en-US"/>
        </w:rPr>
        <w:t>the very same</w:t>
      </w:r>
      <w:r w:rsidR="00CE4B72" w:rsidRPr="00CF046F">
        <w:rPr>
          <w:rFonts w:ascii="Arial" w:hAnsi="Arial" w:cs="Arial"/>
          <w:sz w:val="24"/>
          <w:szCs w:val="24"/>
          <w:lang w:val="en-US"/>
        </w:rPr>
        <w:t xml:space="preserve"> property</w:t>
      </w:r>
      <w:r w:rsidR="00C05AA3" w:rsidRPr="00CF046F">
        <w:rPr>
          <w:rFonts w:ascii="Arial" w:hAnsi="Arial" w:cs="Arial"/>
          <w:sz w:val="24"/>
          <w:szCs w:val="24"/>
          <w:lang w:val="en-US"/>
        </w:rPr>
        <w:t xml:space="preserve"> he</w:t>
      </w:r>
      <w:r w:rsidR="00CE4B72" w:rsidRPr="00CF046F">
        <w:rPr>
          <w:rFonts w:ascii="Arial" w:hAnsi="Arial" w:cs="Arial"/>
          <w:sz w:val="24"/>
          <w:szCs w:val="24"/>
          <w:lang w:val="en-US"/>
        </w:rPr>
        <w:t>/she</w:t>
      </w:r>
      <w:r w:rsidR="00C05AA3" w:rsidRPr="00CF046F">
        <w:rPr>
          <w:rFonts w:ascii="Arial" w:hAnsi="Arial" w:cs="Arial"/>
          <w:sz w:val="24"/>
          <w:szCs w:val="24"/>
          <w:lang w:val="en-US"/>
        </w:rPr>
        <w:t xml:space="preserve"> </w:t>
      </w:r>
      <w:r w:rsidR="00C05AA3" w:rsidRPr="00CF046F">
        <w:rPr>
          <w:rFonts w:ascii="Arial" w:hAnsi="Arial" w:cs="Arial"/>
          <w:i/>
          <w:sz w:val="24"/>
          <w:szCs w:val="24"/>
          <w:lang w:val="en-US"/>
        </w:rPr>
        <w:t>already appropriated</w:t>
      </w:r>
      <w:r w:rsidR="00C05AA3" w:rsidRPr="00CF046F">
        <w:rPr>
          <w:rFonts w:ascii="Arial" w:hAnsi="Arial" w:cs="Arial"/>
          <w:sz w:val="24"/>
          <w:szCs w:val="24"/>
          <w:lang w:val="en-US"/>
        </w:rPr>
        <w:t xml:space="preserve"> when committing the predicate offence</w:t>
      </w:r>
      <w:r w:rsidR="00B13746" w:rsidRPr="00CF046F">
        <w:rPr>
          <w:rFonts w:ascii="Arial" w:hAnsi="Arial" w:cs="Arial"/>
          <w:sz w:val="24"/>
          <w:szCs w:val="24"/>
          <w:lang w:val="en-US"/>
        </w:rPr>
        <w:t xml:space="preserve"> with such intent</w:t>
      </w:r>
      <w:r w:rsidR="00356C91" w:rsidRPr="00CF046F">
        <w:rPr>
          <w:rFonts w:ascii="Arial" w:hAnsi="Arial" w:cs="Arial"/>
          <w:sz w:val="24"/>
          <w:szCs w:val="24"/>
          <w:lang w:val="en-US"/>
        </w:rPr>
        <w:t xml:space="preserve">. </w:t>
      </w:r>
      <w:r w:rsidR="008C748E" w:rsidRPr="00CF046F">
        <w:rPr>
          <w:rFonts w:ascii="Arial" w:hAnsi="Arial" w:cs="Arial"/>
          <w:sz w:val="24"/>
          <w:szCs w:val="24"/>
          <w:lang w:val="en-US"/>
        </w:rPr>
        <w:t>If that were to be the case, then the Legislature simply su</w:t>
      </w:r>
      <w:r w:rsidR="00B56DA2" w:rsidRPr="00CF046F">
        <w:rPr>
          <w:rFonts w:ascii="Arial" w:hAnsi="Arial" w:cs="Arial"/>
          <w:sz w:val="24"/>
          <w:szCs w:val="24"/>
          <w:lang w:val="en-US"/>
        </w:rPr>
        <w:t>bstituted theft and</w:t>
      </w:r>
      <w:r w:rsidR="008C748E" w:rsidRPr="00CF046F">
        <w:rPr>
          <w:rFonts w:ascii="Arial" w:hAnsi="Arial" w:cs="Arial"/>
          <w:sz w:val="24"/>
          <w:szCs w:val="24"/>
          <w:lang w:val="en-US"/>
        </w:rPr>
        <w:t xml:space="preserve"> the possession, receiving or use of stolen property</w:t>
      </w:r>
      <w:r w:rsidR="008C748E">
        <w:rPr>
          <w:rStyle w:val="FootnoteReference"/>
          <w:rFonts w:ascii="Arial" w:hAnsi="Arial" w:cs="Arial"/>
          <w:sz w:val="24"/>
          <w:szCs w:val="24"/>
          <w:lang w:val="en-US"/>
        </w:rPr>
        <w:footnoteReference w:id="17"/>
      </w:r>
      <w:r w:rsidR="008C748E" w:rsidRPr="00CF046F">
        <w:rPr>
          <w:rFonts w:ascii="Arial" w:hAnsi="Arial" w:cs="Arial"/>
          <w:sz w:val="24"/>
          <w:szCs w:val="24"/>
          <w:lang w:val="en-US"/>
        </w:rPr>
        <w:t xml:space="preserve"> with the offence of money-laundering</w:t>
      </w:r>
      <w:r w:rsidR="0025554C" w:rsidRPr="00CF046F">
        <w:rPr>
          <w:rFonts w:ascii="Arial" w:hAnsi="Arial" w:cs="Arial"/>
          <w:sz w:val="24"/>
          <w:szCs w:val="24"/>
          <w:lang w:val="en-US"/>
        </w:rPr>
        <w:t xml:space="preserve">; the same offence, </w:t>
      </w:r>
      <w:r w:rsidR="00F04240" w:rsidRPr="00CF046F">
        <w:rPr>
          <w:rFonts w:ascii="Arial" w:hAnsi="Arial" w:cs="Arial"/>
          <w:sz w:val="24"/>
          <w:szCs w:val="24"/>
          <w:lang w:val="en-US"/>
        </w:rPr>
        <w:t>only with</w:t>
      </w:r>
      <w:r w:rsidR="0025554C" w:rsidRPr="00CF046F">
        <w:rPr>
          <w:rFonts w:ascii="Arial" w:hAnsi="Arial" w:cs="Arial"/>
          <w:sz w:val="24"/>
          <w:szCs w:val="24"/>
          <w:lang w:val="en-US"/>
        </w:rPr>
        <w:t xml:space="preserve"> a different label.</w:t>
      </w:r>
      <w:r w:rsidR="008C748E" w:rsidRPr="00CF046F">
        <w:rPr>
          <w:rFonts w:ascii="Arial" w:hAnsi="Arial" w:cs="Arial"/>
          <w:sz w:val="24"/>
          <w:szCs w:val="24"/>
          <w:lang w:val="en-US"/>
        </w:rPr>
        <w:t xml:space="preserve"> </w:t>
      </w: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Pr="00CF046F" w:rsidRDefault="008C748E" w:rsidP="00490E10">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lang w:val="en-US"/>
        </w:rPr>
        <w:t xml:space="preserve">This could never have been the Legislature’s intention as </w:t>
      </w:r>
      <w:r w:rsidR="0025554C" w:rsidRPr="00CF046F">
        <w:rPr>
          <w:rFonts w:ascii="Arial" w:hAnsi="Arial" w:cs="Arial"/>
          <w:sz w:val="24"/>
          <w:szCs w:val="24"/>
          <w:lang w:val="en-US"/>
        </w:rPr>
        <w:t xml:space="preserve">Article 6. 1 of the Convention specifically requires that each party state ‘shall adopt, </w:t>
      </w:r>
      <w:r w:rsidR="0025554C" w:rsidRPr="00CF046F">
        <w:rPr>
          <w:rFonts w:ascii="Arial" w:hAnsi="Arial" w:cs="Arial"/>
          <w:sz w:val="24"/>
          <w:szCs w:val="24"/>
          <w:u w:val="single"/>
          <w:lang w:val="en-US"/>
        </w:rPr>
        <w:t>in accordance with fundamental principles of its domestic law</w:t>
      </w:r>
      <w:r w:rsidR="0025554C" w:rsidRPr="00CF046F">
        <w:rPr>
          <w:rFonts w:ascii="Arial" w:hAnsi="Arial" w:cs="Arial"/>
          <w:sz w:val="24"/>
          <w:szCs w:val="24"/>
          <w:lang w:val="en-US"/>
        </w:rPr>
        <w:t>, such legislative and other measures….’ and</w:t>
      </w:r>
      <w:r w:rsidR="00890F08" w:rsidRPr="00CF046F">
        <w:rPr>
          <w:rFonts w:ascii="Arial" w:hAnsi="Arial" w:cs="Arial"/>
          <w:sz w:val="24"/>
          <w:szCs w:val="24"/>
          <w:lang w:val="en-US"/>
        </w:rPr>
        <w:t>,</w:t>
      </w:r>
      <w:r w:rsidR="0025554C" w:rsidRPr="00CF046F">
        <w:rPr>
          <w:rFonts w:ascii="Arial" w:hAnsi="Arial" w:cs="Arial"/>
          <w:sz w:val="24"/>
          <w:szCs w:val="24"/>
          <w:lang w:val="en-US"/>
        </w:rPr>
        <w:t xml:space="preserve"> more specifically in re</w:t>
      </w:r>
      <w:r w:rsidR="00890F08" w:rsidRPr="00CF046F">
        <w:rPr>
          <w:rFonts w:ascii="Arial" w:hAnsi="Arial" w:cs="Arial"/>
          <w:sz w:val="24"/>
          <w:szCs w:val="24"/>
          <w:lang w:val="en-US"/>
        </w:rPr>
        <w:t>lation to</w:t>
      </w:r>
      <w:r w:rsidR="0025554C" w:rsidRPr="00CF046F">
        <w:rPr>
          <w:rFonts w:ascii="Arial" w:hAnsi="Arial" w:cs="Arial"/>
          <w:sz w:val="24"/>
          <w:szCs w:val="24"/>
          <w:lang w:val="en-US"/>
        </w:rPr>
        <w:t xml:space="preserve"> the acquisition, possession or use of property, that </w:t>
      </w:r>
      <w:r w:rsidR="00890F08" w:rsidRPr="00CF046F">
        <w:rPr>
          <w:rFonts w:ascii="Arial" w:hAnsi="Arial" w:cs="Arial"/>
          <w:sz w:val="24"/>
          <w:szCs w:val="24"/>
          <w:lang w:val="en-US"/>
        </w:rPr>
        <w:t>legislative measures should</w:t>
      </w:r>
      <w:r w:rsidR="0025554C" w:rsidRPr="00CF046F">
        <w:rPr>
          <w:rFonts w:ascii="Arial" w:hAnsi="Arial" w:cs="Arial"/>
          <w:sz w:val="24"/>
          <w:szCs w:val="24"/>
          <w:lang w:val="en-US"/>
        </w:rPr>
        <w:t xml:space="preserve"> be ‘</w:t>
      </w:r>
      <w:r w:rsidR="0025554C" w:rsidRPr="00CF046F">
        <w:rPr>
          <w:rFonts w:ascii="Arial" w:hAnsi="Arial" w:cs="Arial"/>
          <w:sz w:val="24"/>
          <w:szCs w:val="24"/>
          <w:u w:val="single"/>
          <w:lang w:val="en-US"/>
        </w:rPr>
        <w:t>subject to the basic concepts of its legal system</w:t>
      </w:r>
      <w:r w:rsidR="0025554C" w:rsidRPr="00CF046F">
        <w:rPr>
          <w:rFonts w:ascii="Arial" w:hAnsi="Arial" w:cs="Arial"/>
          <w:sz w:val="24"/>
          <w:szCs w:val="24"/>
          <w:lang w:val="en-US"/>
        </w:rPr>
        <w:t>’.</w:t>
      </w:r>
      <w:r w:rsidRPr="00CF046F">
        <w:rPr>
          <w:rFonts w:ascii="Arial" w:hAnsi="Arial" w:cs="Arial"/>
          <w:sz w:val="24"/>
          <w:szCs w:val="24"/>
          <w:lang w:val="en-US"/>
        </w:rPr>
        <w:t xml:space="preserve"> </w:t>
      </w:r>
      <w:r w:rsidR="0025554C" w:rsidRPr="00CF046F">
        <w:rPr>
          <w:rFonts w:ascii="Arial" w:hAnsi="Arial" w:cs="Arial"/>
          <w:sz w:val="24"/>
          <w:szCs w:val="24"/>
          <w:lang w:val="en-US"/>
        </w:rPr>
        <w:t xml:space="preserve">Though a new offence is created under section 6 of POCA, </w:t>
      </w:r>
      <w:r w:rsidR="00812D5C" w:rsidRPr="00CF046F">
        <w:rPr>
          <w:rFonts w:ascii="Arial" w:hAnsi="Arial" w:cs="Arial"/>
          <w:sz w:val="24"/>
          <w:szCs w:val="24"/>
          <w:lang w:val="en-US"/>
        </w:rPr>
        <w:t xml:space="preserve">it is </w:t>
      </w:r>
      <w:r w:rsidR="00640595" w:rsidRPr="00CF046F">
        <w:rPr>
          <w:rFonts w:ascii="Arial" w:hAnsi="Arial" w:cs="Arial"/>
          <w:sz w:val="24"/>
          <w:szCs w:val="24"/>
          <w:lang w:val="en-US"/>
        </w:rPr>
        <w:t xml:space="preserve">evidently </w:t>
      </w:r>
      <w:r w:rsidR="00812D5C" w:rsidRPr="00CF046F">
        <w:rPr>
          <w:rFonts w:ascii="Arial" w:hAnsi="Arial" w:cs="Arial"/>
          <w:sz w:val="24"/>
          <w:szCs w:val="24"/>
          <w:lang w:val="en-US"/>
        </w:rPr>
        <w:t xml:space="preserve">aimed at criminalizing the actions of those persons who </w:t>
      </w:r>
      <w:r w:rsidR="00812D5C" w:rsidRPr="00CF046F">
        <w:rPr>
          <w:rFonts w:ascii="Arial" w:hAnsi="Arial" w:cs="Arial"/>
          <w:i/>
          <w:sz w:val="24"/>
          <w:szCs w:val="24"/>
          <w:lang w:val="en-US"/>
        </w:rPr>
        <w:t>acquire</w:t>
      </w:r>
      <w:r w:rsidR="00812D5C" w:rsidRPr="00CF046F">
        <w:rPr>
          <w:rFonts w:ascii="Arial" w:hAnsi="Arial" w:cs="Arial"/>
          <w:sz w:val="24"/>
          <w:szCs w:val="24"/>
          <w:lang w:val="en-US"/>
        </w:rPr>
        <w:t xml:space="preserve"> the proceeds of crime from the actual thief or fraudster (</w:t>
      </w:r>
      <w:r w:rsidR="00890F08" w:rsidRPr="00CF046F">
        <w:rPr>
          <w:rFonts w:ascii="Arial" w:hAnsi="Arial" w:cs="Arial"/>
          <w:sz w:val="24"/>
          <w:szCs w:val="24"/>
          <w:lang w:val="en-US"/>
        </w:rPr>
        <w:t xml:space="preserve">the </w:t>
      </w:r>
      <w:r w:rsidR="00812D5C" w:rsidRPr="00CF046F">
        <w:rPr>
          <w:rFonts w:ascii="Arial" w:hAnsi="Arial" w:cs="Arial"/>
          <w:sz w:val="24"/>
          <w:szCs w:val="24"/>
          <w:lang w:val="en-US"/>
        </w:rPr>
        <w:t>author of the predicate offence) and then use, possess or bring it into</w:t>
      </w:r>
      <w:r w:rsidR="00890F08" w:rsidRPr="00CF046F">
        <w:rPr>
          <w:rFonts w:ascii="Arial" w:hAnsi="Arial" w:cs="Arial"/>
          <w:sz w:val="24"/>
          <w:szCs w:val="24"/>
          <w:lang w:val="en-US"/>
        </w:rPr>
        <w:t>,</w:t>
      </w:r>
      <w:r w:rsidR="00812D5C" w:rsidRPr="00CF046F">
        <w:rPr>
          <w:rFonts w:ascii="Arial" w:hAnsi="Arial" w:cs="Arial"/>
          <w:sz w:val="24"/>
          <w:szCs w:val="24"/>
          <w:lang w:val="en-US"/>
        </w:rPr>
        <w:t xml:space="preserve"> or take it out of Namibia. </w:t>
      </w:r>
      <w:r w:rsidR="007B3AED" w:rsidRPr="00CF046F">
        <w:rPr>
          <w:rFonts w:ascii="Arial" w:hAnsi="Arial" w:cs="Arial"/>
          <w:sz w:val="24"/>
          <w:szCs w:val="24"/>
          <w:lang w:val="en-US"/>
        </w:rPr>
        <w:t>Hence</w:t>
      </w:r>
      <w:r w:rsidR="00E5447D" w:rsidRPr="00CF046F">
        <w:rPr>
          <w:rFonts w:ascii="Arial" w:hAnsi="Arial" w:cs="Arial"/>
          <w:sz w:val="24"/>
          <w:szCs w:val="24"/>
          <w:lang w:val="en-US"/>
        </w:rPr>
        <w:t xml:space="preserve">, for purposes of section 6 ‘any person’ cannot be </w:t>
      </w:r>
      <w:r w:rsidR="00640595" w:rsidRPr="00CF046F">
        <w:rPr>
          <w:rFonts w:ascii="Arial" w:hAnsi="Arial" w:cs="Arial"/>
          <w:sz w:val="24"/>
          <w:szCs w:val="24"/>
          <w:lang w:val="en-US"/>
        </w:rPr>
        <w:t xml:space="preserve">construed to refer to </w:t>
      </w:r>
      <w:r w:rsidR="00E5447D" w:rsidRPr="00CF046F">
        <w:rPr>
          <w:rFonts w:ascii="Arial" w:hAnsi="Arial" w:cs="Arial"/>
          <w:sz w:val="24"/>
          <w:szCs w:val="24"/>
          <w:lang w:val="en-US"/>
        </w:rPr>
        <w:t>the author of the pr</w:t>
      </w:r>
      <w:r w:rsidR="006C55F0" w:rsidRPr="00CF046F">
        <w:rPr>
          <w:rFonts w:ascii="Arial" w:hAnsi="Arial" w:cs="Arial"/>
          <w:sz w:val="24"/>
          <w:szCs w:val="24"/>
          <w:lang w:val="en-US"/>
        </w:rPr>
        <w:t>edicate offence</w:t>
      </w:r>
      <w:r w:rsidR="00640595" w:rsidRPr="00CF046F">
        <w:rPr>
          <w:rFonts w:ascii="Arial" w:hAnsi="Arial" w:cs="Arial"/>
          <w:sz w:val="24"/>
          <w:szCs w:val="24"/>
          <w:lang w:val="en-US"/>
        </w:rPr>
        <w:t xml:space="preserve">; the same person from whom the proceeds </w:t>
      </w:r>
      <w:r w:rsidR="00640595" w:rsidRPr="00CF046F">
        <w:rPr>
          <w:rFonts w:ascii="Arial" w:hAnsi="Arial" w:cs="Arial"/>
          <w:sz w:val="24"/>
          <w:szCs w:val="24"/>
          <w:lang w:val="en-US"/>
        </w:rPr>
        <w:lastRenderedPageBreak/>
        <w:t>of crime derive</w:t>
      </w:r>
      <w:r w:rsidR="00E5447D" w:rsidRPr="00CF046F">
        <w:rPr>
          <w:rFonts w:ascii="Arial" w:hAnsi="Arial" w:cs="Arial"/>
          <w:sz w:val="24"/>
          <w:szCs w:val="24"/>
          <w:lang w:val="en-US"/>
        </w:rPr>
        <w:t xml:space="preserve"> </w:t>
      </w:r>
      <w:r w:rsidR="00E5447D" w:rsidRPr="00CF046F">
        <w:rPr>
          <w:rFonts w:ascii="Arial" w:hAnsi="Arial" w:cs="Arial"/>
          <w:i/>
          <w:sz w:val="24"/>
          <w:szCs w:val="24"/>
          <w:lang w:val="en-US"/>
        </w:rPr>
        <w:t>and</w:t>
      </w:r>
      <w:r w:rsidR="00E5447D" w:rsidRPr="00CF046F">
        <w:rPr>
          <w:rFonts w:ascii="Arial" w:hAnsi="Arial" w:cs="Arial"/>
          <w:sz w:val="24"/>
          <w:szCs w:val="24"/>
          <w:lang w:val="en-US"/>
        </w:rPr>
        <w:t xml:space="preserve"> the recipient </w:t>
      </w:r>
      <w:r w:rsidR="006C55F0" w:rsidRPr="00CF046F">
        <w:rPr>
          <w:rFonts w:ascii="Arial" w:hAnsi="Arial" w:cs="Arial"/>
          <w:sz w:val="24"/>
          <w:szCs w:val="24"/>
          <w:lang w:val="en-US"/>
        </w:rPr>
        <w:t>at the same time</w:t>
      </w:r>
      <w:r w:rsidR="00E5447D" w:rsidRPr="00CF046F">
        <w:rPr>
          <w:rFonts w:ascii="Arial" w:hAnsi="Arial" w:cs="Arial"/>
          <w:sz w:val="24"/>
          <w:szCs w:val="24"/>
          <w:lang w:val="en-US"/>
        </w:rPr>
        <w:t>.</w:t>
      </w:r>
      <w:r w:rsidR="00CE4B72" w:rsidRPr="00CF046F">
        <w:rPr>
          <w:rFonts w:ascii="Arial" w:hAnsi="Arial" w:cs="Arial"/>
          <w:sz w:val="24"/>
          <w:szCs w:val="24"/>
          <w:lang w:val="en-US"/>
        </w:rPr>
        <w:t xml:space="preserve"> To give a different </w:t>
      </w:r>
      <w:r w:rsidR="00640595" w:rsidRPr="00CF046F">
        <w:rPr>
          <w:rFonts w:ascii="Arial" w:hAnsi="Arial" w:cs="Arial"/>
          <w:sz w:val="24"/>
          <w:szCs w:val="24"/>
          <w:lang w:val="en-US"/>
        </w:rPr>
        <w:t>interpretation to section 6 is illogical</w:t>
      </w:r>
      <w:r w:rsidR="00CE4B72" w:rsidRPr="00CF046F">
        <w:rPr>
          <w:rFonts w:ascii="Arial" w:hAnsi="Arial" w:cs="Arial"/>
          <w:sz w:val="24"/>
          <w:szCs w:val="24"/>
          <w:lang w:val="en-US"/>
        </w:rPr>
        <w:t xml:space="preserve"> and </w:t>
      </w:r>
      <w:r w:rsidR="00812D5C" w:rsidRPr="00CF046F">
        <w:rPr>
          <w:rFonts w:ascii="Arial" w:hAnsi="Arial" w:cs="Arial"/>
          <w:sz w:val="24"/>
          <w:szCs w:val="24"/>
          <w:lang w:val="en-US"/>
        </w:rPr>
        <w:t>inconsistent with the tenor of A</w:t>
      </w:r>
      <w:r w:rsidR="00CE4B72" w:rsidRPr="00CF046F">
        <w:rPr>
          <w:rFonts w:ascii="Arial" w:hAnsi="Arial" w:cs="Arial"/>
          <w:sz w:val="24"/>
          <w:szCs w:val="24"/>
          <w:lang w:val="en-US"/>
        </w:rPr>
        <w:t>rticle 6 of the Convention.</w:t>
      </w:r>
    </w:p>
    <w:p w:rsidR="00CF046F" w:rsidRPr="00CF046F" w:rsidRDefault="00CF046F" w:rsidP="00CF046F">
      <w:pPr>
        <w:pStyle w:val="ListParagraph"/>
        <w:rPr>
          <w:rFonts w:ascii="Arial" w:hAnsi="Arial" w:cs="Arial"/>
          <w:sz w:val="24"/>
          <w:szCs w:val="24"/>
          <w:lang w:val="en-US"/>
        </w:rPr>
      </w:pPr>
    </w:p>
    <w:p w:rsidR="00CF046F" w:rsidRPr="00CF046F" w:rsidRDefault="005C482A" w:rsidP="00F47AB9">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lang w:val="en-US"/>
        </w:rPr>
        <w:t>As for the</w:t>
      </w:r>
      <w:r w:rsidR="00490E10" w:rsidRPr="00CF046F">
        <w:rPr>
          <w:rFonts w:ascii="Arial" w:hAnsi="Arial" w:cs="Arial"/>
          <w:sz w:val="24"/>
          <w:szCs w:val="24"/>
          <w:lang w:val="en-US"/>
        </w:rPr>
        <w:t xml:space="preserve"> </w:t>
      </w:r>
      <w:r w:rsidR="00490E10" w:rsidRPr="00CF046F">
        <w:rPr>
          <w:rFonts w:ascii="Arial" w:hAnsi="Arial" w:cs="Arial"/>
          <w:i/>
          <w:sz w:val="24"/>
          <w:szCs w:val="24"/>
          <w:lang w:val="en-US"/>
        </w:rPr>
        <w:t xml:space="preserve">Manale </w:t>
      </w:r>
      <w:r w:rsidRPr="00CF046F">
        <w:rPr>
          <w:rFonts w:ascii="Arial" w:hAnsi="Arial" w:cs="Arial"/>
          <w:sz w:val="24"/>
          <w:szCs w:val="24"/>
          <w:lang w:val="en-US"/>
        </w:rPr>
        <w:t xml:space="preserve">matter, the </w:t>
      </w:r>
      <w:r w:rsidR="006C55F0" w:rsidRPr="00CF046F">
        <w:rPr>
          <w:rFonts w:ascii="Arial" w:hAnsi="Arial" w:cs="Arial"/>
          <w:sz w:val="24"/>
          <w:szCs w:val="24"/>
          <w:lang w:val="en-US"/>
        </w:rPr>
        <w:t>facts</w:t>
      </w:r>
      <w:r w:rsidR="00812D5C" w:rsidRPr="00CF046F">
        <w:rPr>
          <w:rFonts w:ascii="Arial" w:hAnsi="Arial" w:cs="Arial"/>
          <w:sz w:val="24"/>
          <w:szCs w:val="24"/>
          <w:lang w:val="en-US"/>
        </w:rPr>
        <w:t xml:space="preserve"> establish</w:t>
      </w:r>
      <w:r w:rsidR="006C55F0" w:rsidRPr="00CF046F">
        <w:rPr>
          <w:rFonts w:ascii="Arial" w:hAnsi="Arial" w:cs="Arial"/>
          <w:sz w:val="24"/>
          <w:szCs w:val="24"/>
          <w:lang w:val="en-US"/>
        </w:rPr>
        <w:t>ed</w:t>
      </w:r>
      <w:r w:rsidR="00812D5C" w:rsidRPr="00CF046F">
        <w:rPr>
          <w:rFonts w:ascii="Arial" w:hAnsi="Arial" w:cs="Arial"/>
          <w:sz w:val="24"/>
          <w:szCs w:val="24"/>
          <w:lang w:val="en-US"/>
        </w:rPr>
        <w:t xml:space="preserve"> that the </w:t>
      </w:r>
      <w:r w:rsidRPr="00CF046F">
        <w:rPr>
          <w:rFonts w:ascii="Arial" w:hAnsi="Arial" w:cs="Arial"/>
          <w:sz w:val="24"/>
          <w:szCs w:val="24"/>
          <w:lang w:val="en-US"/>
        </w:rPr>
        <w:t xml:space="preserve">accused committed the predicate offence </w:t>
      </w:r>
      <w:r w:rsidR="006C55F0" w:rsidRPr="00CF046F">
        <w:rPr>
          <w:rFonts w:ascii="Arial" w:hAnsi="Arial" w:cs="Arial"/>
          <w:sz w:val="24"/>
          <w:szCs w:val="24"/>
          <w:lang w:val="en-US"/>
        </w:rPr>
        <w:t xml:space="preserve">of fraud </w:t>
      </w:r>
      <w:r w:rsidRPr="00CF046F">
        <w:rPr>
          <w:rFonts w:ascii="Arial" w:hAnsi="Arial" w:cs="Arial"/>
          <w:sz w:val="24"/>
          <w:szCs w:val="24"/>
          <w:lang w:val="en-US"/>
        </w:rPr>
        <w:t xml:space="preserve">and thereafter set in motion activities to </w:t>
      </w:r>
      <w:r w:rsidRPr="00CF046F">
        <w:rPr>
          <w:rFonts w:ascii="Arial" w:hAnsi="Arial" w:cs="Arial"/>
          <w:i/>
          <w:sz w:val="24"/>
          <w:szCs w:val="24"/>
          <w:lang w:val="en-US"/>
        </w:rPr>
        <w:t>disguise</w:t>
      </w:r>
      <w:r w:rsidRPr="00CF046F">
        <w:rPr>
          <w:rFonts w:ascii="Arial" w:hAnsi="Arial" w:cs="Arial"/>
          <w:sz w:val="24"/>
          <w:szCs w:val="24"/>
          <w:lang w:val="en-US"/>
        </w:rPr>
        <w:t xml:space="preserve"> the unlawful origin of the stolen money</w:t>
      </w:r>
      <w:r w:rsidR="00E37BE7" w:rsidRPr="00CF046F">
        <w:rPr>
          <w:rFonts w:ascii="Arial" w:hAnsi="Arial" w:cs="Arial"/>
          <w:sz w:val="24"/>
          <w:szCs w:val="24"/>
          <w:lang w:val="en-US"/>
        </w:rPr>
        <w:t xml:space="preserve"> (self-laundering)</w:t>
      </w:r>
      <w:r w:rsidRPr="00CF046F">
        <w:rPr>
          <w:rFonts w:ascii="Arial" w:hAnsi="Arial" w:cs="Arial"/>
          <w:sz w:val="24"/>
          <w:szCs w:val="24"/>
          <w:lang w:val="en-US"/>
        </w:rPr>
        <w:t xml:space="preserve">, </w:t>
      </w:r>
      <w:r w:rsidR="00812D5C" w:rsidRPr="00CF046F">
        <w:rPr>
          <w:rFonts w:ascii="Arial" w:hAnsi="Arial" w:cs="Arial"/>
          <w:sz w:val="24"/>
          <w:szCs w:val="24"/>
          <w:lang w:val="en-US"/>
        </w:rPr>
        <w:t>his actions</w:t>
      </w:r>
      <w:r w:rsidRPr="00CF046F">
        <w:rPr>
          <w:rFonts w:ascii="Arial" w:hAnsi="Arial" w:cs="Arial"/>
          <w:sz w:val="24"/>
          <w:szCs w:val="24"/>
          <w:lang w:val="en-US"/>
        </w:rPr>
        <w:t xml:space="preserve"> </w:t>
      </w:r>
      <w:r w:rsidR="006C55F0" w:rsidRPr="00CF046F">
        <w:rPr>
          <w:rFonts w:ascii="Arial" w:hAnsi="Arial" w:cs="Arial"/>
          <w:sz w:val="24"/>
          <w:szCs w:val="24"/>
          <w:lang w:val="en-US"/>
        </w:rPr>
        <w:t xml:space="preserve">clearly </w:t>
      </w:r>
      <w:r w:rsidR="00B13746" w:rsidRPr="00CF046F">
        <w:rPr>
          <w:rFonts w:ascii="Arial" w:hAnsi="Arial" w:cs="Arial"/>
          <w:sz w:val="24"/>
          <w:szCs w:val="24"/>
          <w:lang w:val="en-US"/>
        </w:rPr>
        <w:t>fall</w:t>
      </w:r>
      <w:r w:rsidR="007D4861">
        <w:rPr>
          <w:rFonts w:ascii="Arial" w:hAnsi="Arial" w:cs="Arial"/>
          <w:sz w:val="24"/>
          <w:szCs w:val="24"/>
          <w:lang w:val="en-US"/>
        </w:rPr>
        <w:t>ing</w:t>
      </w:r>
      <w:r w:rsidRPr="00CF046F">
        <w:rPr>
          <w:rFonts w:ascii="Arial" w:hAnsi="Arial" w:cs="Arial"/>
          <w:sz w:val="24"/>
          <w:szCs w:val="24"/>
          <w:lang w:val="en-US"/>
        </w:rPr>
        <w:t xml:space="preserve"> within the ambit of section 4</w:t>
      </w:r>
      <w:r w:rsidR="00CC44C9" w:rsidRPr="00CF046F">
        <w:rPr>
          <w:rFonts w:ascii="Arial" w:hAnsi="Arial" w:cs="Arial"/>
          <w:sz w:val="24"/>
          <w:szCs w:val="24"/>
          <w:lang w:val="en-US"/>
        </w:rPr>
        <w:t>.</w:t>
      </w:r>
      <w:r w:rsidR="00CC44C9" w:rsidRPr="00E37BE7">
        <w:rPr>
          <w:rStyle w:val="FootnoteReference"/>
          <w:rFonts w:ascii="Arial" w:hAnsi="Arial" w:cs="Arial"/>
          <w:sz w:val="24"/>
          <w:szCs w:val="24"/>
          <w:lang w:val="en-US"/>
        </w:rPr>
        <w:footnoteReference w:id="18"/>
      </w:r>
      <w:r w:rsidR="00CC44C9" w:rsidRPr="00CF046F">
        <w:rPr>
          <w:rFonts w:ascii="Arial" w:hAnsi="Arial" w:cs="Arial"/>
          <w:sz w:val="24"/>
          <w:szCs w:val="24"/>
          <w:lang w:val="en-US"/>
        </w:rPr>
        <w:t xml:space="preserve"> It would thus appear that the accused was charged and convicted under the wrong section of POCA</w:t>
      </w:r>
      <w:r w:rsidR="00812D5C" w:rsidRPr="00CF046F">
        <w:rPr>
          <w:rFonts w:ascii="Arial" w:hAnsi="Arial" w:cs="Arial"/>
          <w:sz w:val="24"/>
          <w:szCs w:val="24"/>
          <w:lang w:val="en-US"/>
        </w:rPr>
        <w:t>,</w:t>
      </w:r>
      <w:r w:rsidR="00CC44C9" w:rsidRPr="00CF046F">
        <w:rPr>
          <w:rFonts w:ascii="Arial" w:hAnsi="Arial" w:cs="Arial"/>
          <w:sz w:val="24"/>
          <w:szCs w:val="24"/>
          <w:lang w:val="en-US"/>
        </w:rPr>
        <w:t xml:space="preserve"> as</w:t>
      </w:r>
      <w:r w:rsidR="00490E10" w:rsidRPr="00CF046F">
        <w:rPr>
          <w:rFonts w:ascii="Arial" w:hAnsi="Arial" w:cs="Arial"/>
          <w:sz w:val="24"/>
          <w:szCs w:val="24"/>
          <w:lang w:val="en-US"/>
        </w:rPr>
        <w:t xml:space="preserve"> the court’s finding </w:t>
      </w:r>
      <w:r w:rsidR="00D51DFA" w:rsidRPr="00CF046F">
        <w:rPr>
          <w:rFonts w:ascii="Arial" w:hAnsi="Arial" w:cs="Arial"/>
          <w:sz w:val="24"/>
          <w:szCs w:val="24"/>
          <w:lang w:val="en-US"/>
        </w:rPr>
        <w:t xml:space="preserve">on section 6 of POCA </w:t>
      </w:r>
      <w:r w:rsidR="00490E10" w:rsidRPr="00CF046F">
        <w:rPr>
          <w:rFonts w:ascii="Arial" w:hAnsi="Arial" w:cs="Arial"/>
          <w:sz w:val="24"/>
          <w:szCs w:val="24"/>
          <w:lang w:val="en-US"/>
        </w:rPr>
        <w:t>is inconsistent with the</w:t>
      </w:r>
      <w:r w:rsidR="00812D5C" w:rsidRPr="00CF046F">
        <w:rPr>
          <w:rFonts w:ascii="Arial" w:hAnsi="Arial" w:cs="Arial"/>
          <w:sz w:val="24"/>
          <w:szCs w:val="24"/>
          <w:lang w:val="en-US"/>
        </w:rPr>
        <w:t xml:space="preserve"> purport</w:t>
      </w:r>
      <w:r w:rsidR="00490E10" w:rsidRPr="00CF046F">
        <w:rPr>
          <w:rFonts w:ascii="Arial" w:hAnsi="Arial" w:cs="Arial"/>
          <w:sz w:val="24"/>
          <w:szCs w:val="24"/>
          <w:lang w:val="en-US"/>
        </w:rPr>
        <w:t xml:space="preserve"> </w:t>
      </w:r>
      <w:r w:rsidR="00812D5C" w:rsidRPr="00CF046F">
        <w:rPr>
          <w:rFonts w:ascii="Arial" w:hAnsi="Arial" w:cs="Arial"/>
          <w:sz w:val="24"/>
          <w:szCs w:val="24"/>
          <w:lang w:val="en-US"/>
        </w:rPr>
        <w:t>of the section a</w:t>
      </w:r>
      <w:r w:rsidR="00B13746" w:rsidRPr="00CF046F">
        <w:rPr>
          <w:rFonts w:ascii="Arial" w:hAnsi="Arial" w:cs="Arial"/>
          <w:sz w:val="24"/>
          <w:szCs w:val="24"/>
          <w:lang w:val="en-US"/>
        </w:rPr>
        <w:t>nd</w:t>
      </w:r>
      <w:r w:rsidR="00812D5C" w:rsidRPr="00CF046F">
        <w:rPr>
          <w:rFonts w:ascii="Arial" w:hAnsi="Arial" w:cs="Arial"/>
          <w:sz w:val="24"/>
          <w:szCs w:val="24"/>
          <w:lang w:val="en-US"/>
        </w:rPr>
        <w:t xml:space="preserve"> the </w:t>
      </w:r>
      <w:r w:rsidR="00E37BE7" w:rsidRPr="00CF046F">
        <w:rPr>
          <w:rFonts w:ascii="Arial" w:hAnsi="Arial" w:cs="Arial"/>
          <w:sz w:val="24"/>
          <w:szCs w:val="24"/>
          <w:lang w:val="en-US"/>
        </w:rPr>
        <w:t xml:space="preserve">UN </w:t>
      </w:r>
      <w:r w:rsidR="00490E10" w:rsidRPr="00CF046F">
        <w:rPr>
          <w:rFonts w:ascii="Arial" w:hAnsi="Arial" w:cs="Arial"/>
          <w:sz w:val="24"/>
          <w:szCs w:val="24"/>
          <w:lang w:val="en-US"/>
        </w:rPr>
        <w:t>Legislative Guides.</w:t>
      </w:r>
    </w:p>
    <w:p w:rsidR="00CF046F" w:rsidRPr="00CF046F" w:rsidRDefault="00CF046F" w:rsidP="00CF046F">
      <w:pPr>
        <w:pStyle w:val="ListParagraph"/>
        <w:rPr>
          <w:rFonts w:ascii="Arial" w:hAnsi="Arial" w:cs="Arial"/>
          <w:sz w:val="24"/>
          <w:szCs w:val="24"/>
        </w:rPr>
      </w:pPr>
    </w:p>
    <w:p w:rsidR="00CF046F" w:rsidRPr="00CF046F" w:rsidRDefault="00D51DFA" w:rsidP="00657D61">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rPr>
        <w:t>This brings us</w:t>
      </w:r>
      <w:r w:rsidR="00F47AB9" w:rsidRPr="00CF046F">
        <w:rPr>
          <w:rFonts w:ascii="Arial" w:hAnsi="Arial" w:cs="Arial"/>
          <w:sz w:val="24"/>
          <w:szCs w:val="24"/>
        </w:rPr>
        <w:t xml:space="preserve"> to the main issue at hand namely, whether there was a</w:t>
      </w:r>
      <w:r w:rsidR="007B3AED" w:rsidRPr="00CF046F">
        <w:rPr>
          <w:rFonts w:ascii="Arial" w:hAnsi="Arial" w:cs="Arial"/>
          <w:sz w:val="24"/>
          <w:szCs w:val="24"/>
        </w:rPr>
        <w:t>ny</w:t>
      </w:r>
      <w:r w:rsidR="00F47AB9" w:rsidRPr="00CF046F">
        <w:rPr>
          <w:rFonts w:ascii="Arial" w:hAnsi="Arial" w:cs="Arial"/>
          <w:sz w:val="24"/>
          <w:szCs w:val="24"/>
        </w:rPr>
        <w:t xml:space="preserve"> duplication of convictions in the matters under review</w:t>
      </w:r>
      <w:r w:rsidRPr="00CF046F">
        <w:rPr>
          <w:rFonts w:ascii="Arial" w:hAnsi="Arial" w:cs="Arial"/>
          <w:sz w:val="24"/>
          <w:szCs w:val="24"/>
        </w:rPr>
        <w:t xml:space="preserve"> where the accused was charged with the predicate offence</w:t>
      </w:r>
      <w:r w:rsidR="00FE7ADA" w:rsidRPr="00CF046F">
        <w:rPr>
          <w:rFonts w:ascii="Arial" w:hAnsi="Arial" w:cs="Arial"/>
          <w:sz w:val="24"/>
          <w:szCs w:val="24"/>
        </w:rPr>
        <w:t>,</w:t>
      </w:r>
      <w:r w:rsidRPr="00CF046F">
        <w:rPr>
          <w:rFonts w:ascii="Arial" w:hAnsi="Arial" w:cs="Arial"/>
          <w:sz w:val="24"/>
          <w:szCs w:val="24"/>
        </w:rPr>
        <w:t xml:space="preserve"> as well as a contravention of section 6 of POCA.</w:t>
      </w:r>
    </w:p>
    <w:p w:rsidR="00CF046F" w:rsidRPr="00CF046F" w:rsidRDefault="00CF046F" w:rsidP="00CF046F">
      <w:pPr>
        <w:pStyle w:val="ListParagraph"/>
        <w:rPr>
          <w:rFonts w:ascii="Arial" w:hAnsi="Arial" w:cs="Arial"/>
          <w:i/>
          <w:sz w:val="24"/>
          <w:szCs w:val="24"/>
        </w:rPr>
      </w:pPr>
    </w:p>
    <w:p w:rsidR="00CF046F" w:rsidRPr="00907311" w:rsidRDefault="00657D61" w:rsidP="00CF046F">
      <w:pPr>
        <w:pStyle w:val="Heading1"/>
        <w:rPr>
          <w:rFonts w:ascii="Arial" w:hAnsi="Arial" w:cs="Arial"/>
          <w:i/>
          <w:color w:val="000000" w:themeColor="text1"/>
          <w:sz w:val="24"/>
          <w:szCs w:val="24"/>
        </w:rPr>
      </w:pPr>
      <w:r w:rsidRPr="00907311">
        <w:rPr>
          <w:rFonts w:ascii="Arial" w:hAnsi="Arial" w:cs="Arial"/>
          <w:i/>
          <w:color w:val="000000" w:themeColor="text1"/>
          <w:sz w:val="24"/>
          <w:szCs w:val="24"/>
        </w:rPr>
        <w:t>Test for duplication of convictions</w:t>
      </w:r>
    </w:p>
    <w:p w:rsidR="00CF046F" w:rsidRPr="00CF046F" w:rsidRDefault="00657D61" w:rsidP="00CF046F">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rPr>
        <w:t xml:space="preserve">The Supreme Court in </w:t>
      </w:r>
      <w:r w:rsidRPr="00CF046F">
        <w:rPr>
          <w:rFonts w:ascii="Arial" w:hAnsi="Arial" w:cs="Arial"/>
          <w:i/>
          <w:sz w:val="24"/>
          <w:szCs w:val="24"/>
        </w:rPr>
        <w:t>S v Gaseb and Others</w:t>
      </w:r>
      <w:r w:rsidRPr="007B3AED">
        <w:rPr>
          <w:rStyle w:val="FootnoteReference"/>
          <w:rFonts w:ascii="Arial" w:hAnsi="Arial" w:cs="Arial"/>
          <w:i/>
          <w:sz w:val="24"/>
          <w:szCs w:val="24"/>
        </w:rPr>
        <w:footnoteReference w:id="19"/>
      </w:r>
      <w:r w:rsidRPr="00CF046F">
        <w:rPr>
          <w:rFonts w:ascii="Arial" w:hAnsi="Arial" w:cs="Arial"/>
          <w:i/>
          <w:sz w:val="24"/>
          <w:szCs w:val="24"/>
        </w:rPr>
        <w:t xml:space="preserve"> </w:t>
      </w:r>
      <w:r w:rsidRPr="00CF046F">
        <w:rPr>
          <w:rFonts w:ascii="Arial" w:hAnsi="Arial" w:cs="Arial"/>
          <w:sz w:val="24"/>
          <w:szCs w:val="24"/>
        </w:rPr>
        <w:t xml:space="preserve"> approved two tests that should be applied by the court in determining whether or not there is a duplication of convictions and cited with approval these tests as summarised in the Full Bench decision of </w:t>
      </w:r>
      <w:r w:rsidRPr="00CF046F">
        <w:rPr>
          <w:rFonts w:ascii="Arial" w:hAnsi="Arial" w:cs="Arial"/>
          <w:i/>
          <w:sz w:val="24"/>
          <w:szCs w:val="24"/>
        </w:rPr>
        <w:t>S v Seibeb and Another; S v Eixab</w:t>
      </w:r>
      <w:r w:rsidRPr="007B3AED">
        <w:rPr>
          <w:rStyle w:val="FootnoteReference"/>
          <w:rFonts w:ascii="Arial" w:hAnsi="Arial" w:cs="Arial"/>
          <w:i/>
          <w:sz w:val="24"/>
          <w:szCs w:val="24"/>
        </w:rPr>
        <w:footnoteReference w:id="20"/>
      </w:r>
      <w:r w:rsidRPr="00CF046F">
        <w:rPr>
          <w:rFonts w:ascii="Arial" w:hAnsi="Arial" w:cs="Arial"/>
          <w:i/>
          <w:sz w:val="24"/>
          <w:szCs w:val="24"/>
        </w:rPr>
        <w:t xml:space="preserve"> </w:t>
      </w:r>
      <w:r w:rsidRPr="00CF046F">
        <w:rPr>
          <w:rFonts w:ascii="Arial" w:hAnsi="Arial" w:cs="Arial"/>
          <w:sz w:val="24"/>
          <w:szCs w:val="24"/>
        </w:rPr>
        <w:t xml:space="preserve"> where the following appears at 256E-I:</w:t>
      </w:r>
    </w:p>
    <w:p w:rsidR="00CF046F" w:rsidRDefault="00CF046F" w:rsidP="00CF046F">
      <w:pPr>
        <w:spacing w:line="360" w:lineRule="auto"/>
        <w:jc w:val="both"/>
        <w:rPr>
          <w:rFonts w:ascii="Arial" w:hAnsi="Arial" w:cs="Arial"/>
        </w:rPr>
      </w:pPr>
      <w:r>
        <w:rPr>
          <w:rFonts w:ascii="Arial" w:hAnsi="Arial" w:cs="Arial"/>
        </w:rPr>
        <w:tab/>
        <w:t>‘</w:t>
      </w:r>
      <w:r w:rsidRPr="00004678">
        <w:rPr>
          <w:rFonts w:ascii="Arial" w:hAnsi="Arial" w:cs="Arial"/>
        </w:rPr>
        <w:t xml:space="preserve">The two most commonly used tests are the single evidence test and the same evidence test. </w:t>
      </w:r>
      <w:r w:rsidRPr="00E00623">
        <w:rPr>
          <w:rFonts w:ascii="Arial" w:hAnsi="Arial" w:cs="Arial"/>
        </w:rPr>
        <w:t>Where a person commits two acts of which each, standing alone, would be criminal, but does so with a single intent, and both acts are necessary to carry out that intent, then he ought only to be indicted for, or convicted of, one offence because the two acts constitute one criminal transaction</w:t>
      </w:r>
      <w:r w:rsidRPr="00004678">
        <w:rPr>
          <w:rFonts w:ascii="Arial" w:hAnsi="Arial" w:cs="Arial"/>
        </w:rPr>
        <w:t xml:space="preserve">. See </w:t>
      </w:r>
      <w:r w:rsidRPr="00004678">
        <w:rPr>
          <w:rFonts w:ascii="Arial" w:hAnsi="Arial" w:cs="Arial"/>
          <w:i/>
        </w:rPr>
        <w:t>R v Sabuyi</w:t>
      </w:r>
      <w:r w:rsidRPr="00004678">
        <w:rPr>
          <w:rFonts w:ascii="Arial" w:hAnsi="Arial" w:cs="Arial"/>
        </w:rPr>
        <w:t xml:space="preserve"> 1905 TS 17</w:t>
      </w:r>
      <w:r>
        <w:rPr>
          <w:rFonts w:ascii="Arial" w:hAnsi="Arial" w:cs="Arial"/>
        </w:rPr>
        <w:t>0 at 171. This is the single</w:t>
      </w:r>
      <w:r w:rsidRPr="00004678">
        <w:rPr>
          <w:rFonts w:ascii="Arial" w:hAnsi="Arial" w:cs="Arial"/>
        </w:rPr>
        <w:t xml:space="preserv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are separate criminal offences. See Lansdown and Campbell South </w:t>
      </w:r>
      <w:r w:rsidRPr="00004678">
        <w:rPr>
          <w:rFonts w:ascii="Arial" w:hAnsi="Arial" w:cs="Arial"/>
        </w:rPr>
        <w:lastRenderedPageBreak/>
        <w:t>African Criminal Law and Procedure vol V at 229, 230 and the cases cited. Th</w:t>
      </w:r>
      <w:r>
        <w:rPr>
          <w:rFonts w:ascii="Arial" w:hAnsi="Arial" w:cs="Arial"/>
        </w:rPr>
        <w:t>is is the same evidence test.</w:t>
      </w:r>
    </w:p>
    <w:p w:rsidR="00CF046F" w:rsidRDefault="00CF046F" w:rsidP="00CF046F">
      <w:pPr>
        <w:spacing w:line="360" w:lineRule="auto"/>
        <w:jc w:val="both"/>
        <w:rPr>
          <w:rFonts w:ascii="Arial" w:hAnsi="Arial" w:cs="Arial"/>
        </w:rPr>
      </w:pPr>
      <w:r>
        <w:rPr>
          <w:rFonts w:ascii="Arial" w:hAnsi="Arial" w:cs="Arial"/>
        </w:rPr>
        <w:t>Both tests or one or ei</w:t>
      </w:r>
      <w:r w:rsidRPr="00004678">
        <w:rPr>
          <w:rFonts w:ascii="Arial" w:hAnsi="Arial" w:cs="Arial"/>
        </w:rPr>
        <w:t>ther of them may be applied and in determining which, or whether bo</w:t>
      </w:r>
      <w:r>
        <w:rPr>
          <w:rFonts w:ascii="Arial" w:hAnsi="Arial" w:cs="Arial"/>
        </w:rPr>
        <w:t>th, should be used the Court</w:t>
      </w:r>
      <w:r w:rsidRPr="00004678">
        <w:rPr>
          <w:rFonts w:ascii="Arial" w:hAnsi="Arial" w:cs="Arial"/>
        </w:rPr>
        <w:t xml:space="preserve"> must apply common sense and its sense of fair pl</w:t>
      </w:r>
      <w:r>
        <w:rPr>
          <w:rFonts w:ascii="Arial" w:hAnsi="Arial" w:cs="Arial"/>
        </w:rPr>
        <w:t>ay. See Lansdown and Campbell (</w:t>
      </w:r>
      <w:r w:rsidRPr="00004678">
        <w:rPr>
          <w:rFonts w:ascii="Arial" w:hAnsi="Arial" w:cs="Arial"/>
        </w:rPr>
        <w:t>(supra)) at 228.</w:t>
      </w:r>
      <w:r>
        <w:rPr>
          <w:rFonts w:ascii="Arial" w:hAnsi="Arial" w:cs="Arial"/>
        </w:rPr>
        <w:t>’</w:t>
      </w: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Pr="00CF046F" w:rsidRDefault="00657D61" w:rsidP="00657D61">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rPr>
        <w:t xml:space="preserve">With regards to the consideration of fairness in deciding whether or not to convict on multiple charges, the court went on to say that ‘fairness to the accused must be balanced with fairness to the State, to society and particularly to the victim’. The court endorsed the sentiments expressed by the learned author </w:t>
      </w:r>
      <w:r w:rsidRPr="00CF046F">
        <w:rPr>
          <w:rFonts w:ascii="Arial" w:hAnsi="Arial" w:cs="Arial"/>
          <w:i/>
          <w:sz w:val="24"/>
          <w:szCs w:val="24"/>
        </w:rPr>
        <w:t xml:space="preserve">Du Toit </w:t>
      </w:r>
      <w:r w:rsidRPr="00CF046F">
        <w:rPr>
          <w:rFonts w:ascii="Arial" w:hAnsi="Arial" w:cs="Arial"/>
          <w:sz w:val="24"/>
          <w:szCs w:val="24"/>
        </w:rPr>
        <w:t xml:space="preserve">Commentary on the Criminal Procedure Act that ‘The logical point of departure for an examination of the duplication of convictions is the definition of those crimes in regard to which a possible duplication has taken place' and, that inferences in regard to duplication may be made from an analysis of the elements of the crime. In view thereof, the court concluded that: ‘It follows that in such cases, </w:t>
      </w:r>
      <w:r w:rsidR="007D4861">
        <w:rPr>
          <w:rFonts w:ascii="Arial" w:hAnsi="Arial" w:cs="Arial"/>
          <w:sz w:val="24"/>
          <w:szCs w:val="24"/>
        </w:rPr>
        <w:t>the single intention test, the “one transaction test” or “continuous transaction” or “</w:t>
      </w:r>
      <w:r w:rsidRPr="00CF046F">
        <w:rPr>
          <w:rFonts w:ascii="Arial" w:hAnsi="Arial" w:cs="Arial"/>
          <w:sz w:val="24"/>
          <w:szCs w:val="24"/>
        </w:rPr>
        <w:t>same evidenc</w:t>
      </w:r>
      <w:r w:rsidR="007D4861">
        <w:rPr>
          <w:rFonts w:ascii="Arial" w:hAnsi="Arial" w:cs="Arial"/>
          <w:sz w:val="24"/>
          <w:szCs w:val="24"/>
        </w:rPr>
        <w:t>e test”</w:t>
      </w:r>
      <w:r w:rsidRPr="00CF046F">
        <w:rPr>
          <w:rFonts w:ascii="Arial" w:hAnsi="Arial" w:cs="Arial"/>
          <w:sz w:val="24"/>
          <w:szCs w:val="24"/>
        </w:rPr>
        <w:t xml:space="preserve"> are not applicable’.</w:t>
      </w:r>
      <w:r w:rsidR="00FE7ADA" w:rsidRPr="00CF046F">
        <w:rPr>
          <w:rFonts w:ascii="Arial" w:hAnsi="Arial" w:cs="Arial"/>
          <w:sz w:val="24"/>
          <w:szCs w:val="24"/>
        </w:rPr>
        <w:t xml:space="preserve"> It is contended by the s</w:t>
      </w:r>
      <w:r w:rsidRPr="00CF046F">
        <w:rPr>
          <w:rFonts w:ascii="Arial" w:hAnsi="Arial" w:cs="Arial"/>
          <w:sz w:val="24"/>
          <w:szCs w:val="24"/>
        </w:rPr>
        <w:t>tate that the latter approach is particularl</w:t>
      </w:r>
      <w:r w:rsidR="007D4861">
        <w:rPr>
          <w:rFonts w:ascii="Arial" w:hAnsi="Arial" w:cs="Arial"/>
          <w:sz w:val="24"/>
          <w:szCs w:val="24"/>
        </w:rPr>
        <w:t>y apposite</w:t>
      </w:r>
      <w:r w:rsidR="00FE7ADA" w:rsidRPr="00CF046F">
        <w:rPr>
          <w:rFonts w:ascii="Arial" w:hAnsi="Arial" w:cs="Arial"/>
          <w:sz w:val="24"/>
          <w:szCs w:val="24"/>
        </w:rPr>
        <w:t xml:space="preserve"> in cases of money-</w:t>
      </w:r>
      <w:r w:rsidRPr="00CF046F">
        <w:rPr>
          <w:rFonts w:ascii="Arial" w:hAnsi="Arial" w:cs="Arial"/>
          <w:sz w:val="24"/>
          <w:szCs w:val="24"/>
        </w:rPr>
        <w:t>laundering.</w:t>
      </w: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Pr="00CF046F" w:rsidRDefault="00657D61" w:rsidP="00657D61">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rPr>
        <w:t>The approach of the court will thus be to look at the elements of the predicate offence</w:t>
      </w:r>
      <w:r w:rsidR="00251DC6" w:rsidRPr="00CF046F">
        <w:rPr>
          <w:rFonts w:ascii="Arial" w:hAnsi="Arial" w:cs="Arial"/>
          <w:sz w:val="24"/>
          <w:szCs w:val="24"/>
        </w:rPr>
        <w:t>s</w:t>
      </w:r>
      <w:r w:rsidRPr="00CF046F">
        <w:rPr>
          <w:rFonts w:ascii="Arial" w:hAnsi="Arial" w:cs="Arial"/>
          <w:sz w:val="24"/>
          <w:szCs w:val="24"/>
        </w:rPr>
        <w:t xml:space="preserve"> and the offences charged under POCA to determine</w:t>
      </w:r>
      <w:r w:rsidR="00CE4B72" w:rsidRPr="00CF046F">
        <w:rPr>
          <w:rFonts w:ascii="Arial" w:hAnsi="Arial" w:cs="Arial"/>
          <w:sz w:val="24"/>
          <w:szCs w:val="24"/>
        </w:rPr>
        <w:t>, firstly, whether the accused were correctly charged</w:t>
      </w:r>
      <w:r w:rsidR="00FE7ADA" w:rsidRPr="00CF046F">
        <w:rPr>
          <w:rFonts w:ascii="Arial" w:hAnsi="Arial" w:cs="Arial"/>
          <w:sz w:val="24"/>
          <w:szCs w:val="24"/>
        </w:rPr>
        <w:t>. S</w:t>
      </w:r>
      <w:r w:rsidR="00CE4B72" w:rsidRPr="00CF046F">
        <w:rPr>
          <w:rFonts w:ascii="Arial" w:hAnsi="Arial" w:cs="Arial"/>
          <w:sz w:val="24"/>
          <w:szCs w:val="24"/>
        </w:rPr>
        <w:t>econdly,</w:t>
      </w:r>
      <w:r w:rsidR="00251DC6" w:rsidRPr="00CF046F">
        <w:rPr>
          <w:rFonts w:ascii="Arial" w:hAnsi="Arial" w:cs="Arial"/>
          <w:sz w:val="24"/>
          <w:szCs w:val="24"/>
        </w:rPr>
        <w:t xml:space="preserve"> whether a furth</w:t>
      </w:r>
      <w:r w:rsidR="00FE7ADA" w:rsidRPr="00CF046F">
        <w:rPr>
          <w:rFonts w:ascii="Arial" w:hAnsi="Arial" w:cs="Arial"/>
          <w:sz w:val="24"/>
          <w:szCs w:val="24"/>
        </w:rPr>
        <w:t>er charge of money-laundering in respect of</w:t>
      </w:r>
      <w:r w:rsidR="00251DC6" w:rsidRPr="00CF046F">
        <w:rPr>
          <w:rFonts w:ascii="Arial" w:hAnsi="Arial" w:cs="Arial"/>
          <w:sz w:val="24"/>
          <w:szCs w:val="24"/>
        </w:rPr>
        <w:t xml:space="preserve"> the proceeds of the </w:t>
      </w:r>
      <w:r w:rsidR="00FE7ADA" w:rsidRPr="00CF046F">
        <w:rPr>
          <w:rFonts w:ascii="Arial" w:hAnsi="Arial" w:cs="Arial"/>
          <w:sz w:val="24"/>
          <w:szCs w:val="24"/>
        </w:rPr>
        <w:t>predicate offence</w:t>
      </w:r>
      <w:r w:rsidR="00251DC6" w:rsidRPr="00CF046F">
        <w:rPr>
          <w:rFonts w:ascii="Arial" w:hAnsi="Arial" w:cs="Arial"/>
          <w:sz w:val="24"/>
          <w:szCs w:val="24"/>
        </w:rPr>
        <w:t>,</w:t>
      </w:r>
      <w:r w:rsidRPr="00CF046F">
        <w:rPr>
          <w:rFonts w:ascii="Arial" w:hAnsi="Arial" w:cs="Arial"/>
          <w:sz w:val="24"/>
          <w:szCs w:val="24"/>
        </w:rPr>
        <w:t xml:space="preserve"> constitutes a duplication of convictions. With regards </w:t>
      </w:r>
      <w:r w:rsidR="007B3AED" w:rsidRPr="00CF046F">
        <w:rPr>
          <w:rFonts w:ascii="Arial" w:hAnsi="Arial" w:cs="Arial"/>
          <w:sz w:val="24"/>
          <w:szCs w:val="24"/>
        </w:rPr>
        <w:t>to the latter, the court will upon</w:t>
      </w:r>
      <w:r w:rsidR="00FE7ADA" w:rsidRPr="00CF046F">
        <w:rPr>
          <w:rFonts w:ascii="Arial" w:hAnsi="Arial" w:cs="Arial"/>
          <w:sz w:val="24"/>
          <w:szCs w:val="24"/>
        </w:rPr>
        <w:t xml:space="preserve"> its interpretation of the Act</w:t>
      </w:r>
      <w:r w:rsidRPr="00CF046F">
        <w:rPr>
          <w:rFonts w:ascii="Arial" w:hAnsi="Arial" w:cs="Arial"/>
          <w:sz w:val="24"/>
          <w:szCs w:val="24"/>
        </w:rPr>
        <w:t xml:space="preserve"> endeavour to give effect to the Legislature’s intention when enacting POCA.</w:t>
      </w: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Pr="00CF046F" w:rsidRDefault="00CF046F" w:rsidP="00CF046F">
      <w:pPr>
        <w:pStyle w:val="ListParagraph"/>
        <w:rPr>
          <w:rFonts w:ascii="Arial" w:hAnsi="Arial" w:cs="Arial"/>
          <w:i/>
          <w:sz w:val="24"/>
          <w:szCs w:val="24"/>
        </w:rPr>
      </w:pPr>
    </w:p>
    <w:p w:rsidR="00CF046F" w:rsidRPr="00907311" w:rsidRDefault="00251DC6" w:rsidP="00CF046F">
      <w:pPr>
        <w:pStyle w:val="Heading1"/>
        <w:rPr>
          <w:rFonts w:ascii="Arial" w:hAnsi="Arial" w:cs="Arial"/>
          <w:i/>
          <w:color w:val="000000" w:themeColor="text1"/>
          <w:sz w:val="24"/>
          <w:szCs w:val="24"/>
        </w:rPr>
      </w:pPr>
      <w:r w:rsidRPr="00907311">
        <w:rPr>
          <w:rFonts w:ascii="Arial" w:hAnsi="Arial" w:cs="Arial"/>
          <w:i/>
          <w:color w:val="000000" w:themeColor="text1"/>
          <w:sz w:val="24"/>
          <w:szCs w:val="24"/>
        </w:rPr>
        <w:t>Preferring the correct charge under POCA</w:t>
      </w:r>
    </w:p>
    <w:p w:rsidR="00CF046F" w:rsidRPr="00CF046F" w:rsidRDefault="00251DC6" w:rsidP="00F47AB9">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color w:val="000000" w:themeColor="text1"/>
          <w:sz w:val="24"/>
          <w:szCs w:val="24"/>
          <w:lang w:val="en-US"/>
        </w:rPr>
        <w:t>Because sections 4 to 6 create</w:t>
      </w:r>
      <w:r w:rsidR="00F47AB9" w:rsidRPr="00CF046F">
        <w:rPr>
          <w:rFonts w:ascii="Arial" w:hAnsi="Arial" w:cs="Arial"/>
          <w:color w:val="000000" w:themeColor="text1"/>
          <w:sz w:val="24"/>
          <w:szCs w:val="24"/>
          <w:lang w:val="en-US"/>
        </w:rPr>
        <w:t xml:space="preserve"> </w:t>
      </w:r>
      <w:r w:rsidRPr="00CF046F">
        <w:rPr>
          <w:rFonts w:ascii="Arial" w:hAnsi="Arial" w:cs="Arial"/>
          <w:color w:val="000000" w:themeColor="text1"/>
          <w:sz w:val="24"/>
          <w:szCs w:val="24"/>
          <w:lang w:val="en-US"/>
        </w:rPr>
        <w:t>one offence of money-laundering</w:t>
      </w:r>
      <w:r w:rsidR="00D57565" w:rsidRPr="00CF046F">
        <w:rPr>
          <w:rFonts w:ascii="Arial" w:hAnsi="Arial" w:cs="Arial"/>
          <w:color w:val="000000" w:themeColor="text1"/>
          <w:sz w:val="24"/>
          <w:szCs w:val="24"/>
          <w:lang w:val="en-US"/>
        </w:rPr>
        <w:t>,</w:t>
      </w:r>
      <w:r w:rsidRPr="00CF046F">
        <w:rPr>
          <w:rFonts w:ascii="Arial" w:hAnsi="Arial" w:cs="Arial"/>
          <w:color w:val="000000" w:themeColor="text1"/>
          <w:sz w:val="24"/>
          <w:szCs w:val="24"/>
          <w:lang w:val="en-US"/>
        </w:rPr>
        <w:t xml:space="preserve"> but </w:t>
      </w:r>
      <w:r w:rsidR="00D57565" w:rsidRPr="00CF046F">
        <w:rPr>
          <w:rFonts w:ascii="Arial" w:hAnsi="Arial" w:cs="Arial"/>
          <w:color w:val="000000" w:themeColor="text1"/>
          <w:sz w:val="24"/>
          <w:szCs w:val="24"/>
          <w:lang w:val="en-US"/>
        </w:rPr>
        <w:t xml:space="preserve">are </w:t>
      </w:r>
      <w:r w:rsidRPr="00CF046F">
        <w:rPr>
          <w:rFonts w:ascii="Arial" w:hAnsi="Arial" w:cs="Arial"/>
          <w:color w:val="000000" w:themeColor="text1"/>
          <w:sz w:val="24"/>
          <w:szCs w:val="24"/>
          <w:lang w:val="en-US"/>
        </w:rPr>
        <w:t>distinguishable with re</w:t>
      </w:r>
      <w:r w:rsidR="00D57565" w:rsidRPr="00CF046F">
        <w:rPr>
          <w:rFonts w:ascii="Arial" w:hAnsi="Arial" w:cs="Arial"/>
          <w:color w:val="000000" w:themeColor="text1"/>
          <w:sz w:val="24"/>
          <w:szCs w:val="24"/>
          <w:lang w:val="en-US"/>
        </w:rPr>
        <w:t>gards to purpose</w:t>
      </w:r>
      <w:r w:rsidR="00F47AB9" w:rsidRPr="00CF046F">
        <w:rPr>
          <w:rFonts w:ascii="Arial" w:hAnsi="Arial" w:cs="Arial"/>
          <w:color w:val="000000" w:themeColor="text1"/>
          <w:sz w:val="24"/>
          <w:szCs w:val="24"/>
          <w:lang w:val="en-US"/>
        </w:rPr>
        <w:t xml:space="preserve">, the </w:t>
      </w:r>
      <w:r w:rsidR="00047EB5" w:rsidRPr="00CF046F">
        <w:rPr>
          <w:rFonts w:ascii="Arial" w:hAnsi="Arial" w:cs="Arial"/>
          <w:color w:val="000000" w:themeColor="text1"/>
          <w:sz w:val="24"/>
          <w:szCs w:val="24"/>
          <w:lang w:val="en-US"/>
        </w:rPr>
        <w:t>prosecuting</w:t>
      </w:r>
      <w:r w:rsidR="009D30AB" w:rsidRPr="00CF046F">
        <w:rPr>
          <w:rFonts w:ascii="Arial" w:hAnsi="Arial" w:cs="Arial"/>
          <w:color w:val="000000" w:themeColor="text1"/>
          <w:sz w:val="24"/>
          <w:szCs w:val="24"/>
          <w:lang w:val="en-US"/>
        </w:rPr>
        <w:t xml:space="preserve"> authority is obliged</w:t>
      </w:r>
      <w:r w:rsidR="00D57565" w:rsidRPr="00CF046F">
        <w:rPr>
          <w:rFonts w:ascii="Arial" w:hAnsi="Arial" w:cs="Arial"/>
          <w:color w:val="000000" w:themeColor="text1"/>
          <w:sz w:val="24"/>
          <w:szCs w:val="24"/>
          <w:lang w:val="en-US"/>
        </w:rPr>
        <w:t xml:space="preserve"> to draw up the charge in such manner</w:t>
      </w:r>
      <w:r w:rsidR="00F47AB9" w:rsidRPr="00CF046F">
        <w:rPr>
          <w:rFonts w:ascii="Arial" w:hAnsi="Arial" w:cs="Arial"/>
          <w:color w:val="000000" w:themeColor="text1"/>
          <w:sz w:val="24"/>
          <w:szCs w:val="24"/>
          <w:lang w:val="en-US"/>
        </w:rPr>
        <w:t xml:space="preserve"> that </w:t>
      </w:r>
      <w:r w:rsidR="00D57565" w:rsidRPr="00CF046F">
        <w:rPr>
          <w:rFonts w:ascii="Arial" w:hAnsi="Arial" w:cs="Arial"/>
          <w:color w:val="000000" w:themeColor="text1"/>
          <w:sz w:val="24"/>
          <w:szCs w:val="24"/>
          <w:lang w:val="en-US"/>
        </w:rPr>
        <w:t xml:space="preserve">the particulars of the charge are clear and specific in respect of the provisions </w:t>
      </w:r>
      <w:r w:rsidR="00FC5356" w:rsidRPr="00CF046F">
        <w:rPr>
          <w:rFonts w:ascii="Arial" w:hAnsi="Arial" w:cs="Arial"/>
          <w:color w:val="000000" w:themeColor="text1"/>
          <w:sz w:val="24"/>
          <w:szCs w:val="24"/>
          <w:lang w:val="en-US"/>
        </w:rPr>
        <w:t>of</w:t>
      </w:r>
      <w:r w:rsidR="00D57565" w:rsidRPr="00CF046F">
        <w:rPr>
          <w:rFonts w:ascii="Arial" w:hAnsi="Arial" w:cs="Arial"/>
          <w:color w:val="000000" w:themeColor="text1"/>
          <w:sz w:val="24"/>
          <w:szCs w:val="24"/>
          <w:lang w:val="en-US"/>
        </w:rPr>
        <w:t xml:space="preserve"> the section preferred against the accused. </w:t>
      </w:r>
      <w:r w:rsidR="00FC5356" w:rsidRPr="00CF046F">
        <w:rPr>
          <w:rFonts w:ascii="Arial" w:hAnsi="Arial" w:cs="Arial"/>
          <w:color w:val="000000" w:themeColor="text1"/>
          <w:sz w:val="24"/>
          <w:szCs w:val="24"/>
          <w:lang w:val="en-US"/>
        </w:rPr>
        <w:t>The charge must</w:t>
      </w:r>
      <w:r w:rsidR="00F47AB9" w:rsidRPr="00CF046F">
        <w:rPr>
          <w:rFonts w:ascii="Arial" w:hAnsi="Arial" w:cs="Arial"/>
          <w:color w:val="000000" w:themeColor="text1"/>
          <w:sz w:val="24"/>
          <w:szCs w:val="24"/>
          <w:lang w:val="en-US"/>
        </w:rPr>
        <w:t xml:space="preserve"> </w:t>
      </w:r>
      <w:r w:rsidR="00F47AB9" w:rsidRPr="00CF046F">
        <w:rPr>
          <w:rFonts w:ascii="Arial" w:hAnsi="Arial" w:cs="Arial"/>
          <w:color w:val="000000" w:themeColor="text1"/>
          <w:sz w:val="24"/>
          <w:szCs w:val="24"/>
          <w:lang w:val="en-US"/>
        </w:rPr>
        <w:lastRenderedPageBreak/>
        <w:t xml:space="preserve">contain the elements required to prove the </w:t>
      </w:r>
      <w:r w:rsidR="00D57565" w:rsidRPr="00CF046F">
        <w:rPr>
          <w:rFonts w:ascii="Arial" w:hAnsi="Arial" w:cs="Arial"/>
          <w:color w:val="000000" w:themeColor="text1"/>
          <w:sz w:val="24"/>
          <w:szCs w:val="24"/>
          <w:lang w:val="en-US"/>
        </w:rPr>
        <w:t xml:space="preserve">specific </w:t>
      </w:r>
      <w:r w:rsidR="00F47AB9" w:rsidRPr="00CF046F">
        <w:rPr>
          <w:rFonts w:ascii="Arial" w:hAnsi="Arial" w:cs="Arial"/>
          <w:color w:val="000000" w:themeColor="text1"/>
          <w:sz w:val="24"/>
          <w:szCs w:val="24"/>
          <w:lang w:val="en-US"/>
        </w:rPr>
        <w:t xml:space="preserve">offence </w:t>
      </w:r>
      <w:r w:rsidR="00FC5356" w:rsidRPr="00CF046F">
        <w:rPr>
          <w:rFonts w:ascii="Arial" w:hAnsi="Arial" w:cs="Arial"/>
          <w:color w:val="000000" w:themeColor="text1"/>
          <w:sz w:val="24"/>
          <w:szCs w:val="24"/>
          <w:lang w:val="en-US"/>
        </w:rPr>
        <w:t>provided for</w:t>
      </w:r>
      <w:r w:rsidR="008026E6" w:rsidRPr="00CF046F">
        <w:rPr>
          <w:rFonts w:ascii="Arial" w:hAnsi="Arial" w:cs="Arial"/>
          <w:color w:val="000000" w:themeColor="text1"/>
          <w:sz w:val="24"/>
          <w:szCs w:val="24"/>
          <w:lang w:val="en-US"/>
        </w:rPr>
        <w:t xml:space="preserve"> under Part 3</w:t>
      </w:r>
      <w:r w:rsidR="00F47AB9" w:rsidRPr="00CF046F">
        <w:rPr>
          <w:rFonts w:ascii="Arial" w:hAnsi="Arial" w:cs="Arial"/>
          <w:color w:val="000000" w:themeColor="text1"/>
          <w:sz w:val="24"/>
          <w:szCs w:val="24"/>
          <w:lang w:val="en-US"/>
        </w:rPr>
        <w:t xml:space="preserve"> of POCA. A case in point is the Tanzanian case of </w:t>
      </w:r>
      <w:r w:rsidR="00F47AB9" w:rsidRPr="00CF046F">
        <w:rPr>
          <w:rFonts w:ascii="Arial" w:hAnsi="Arial" w:cs="Arial"/>
          <w:i/>
          <w:color w:val="000000" w:themeColor="text1"/>
          <w:sz w:val="24"/>
          <w:szCs w:val="24"/>
          <w:lang w:val="en-US"/>
        </w:rPr>
        <w:t>Director of Public Prosecution v Harry Msamire Kitilya and Others.</w:t>
      </w:r>
      <w:r w:rsidR="00F47AB9" w:rsidRPr="00CF046F">
        <w:rPr>
          <w:rStyle w:val="FootnoteReference"/>
          <w:rFonts w:ascii="Arial" w:hAnsi="Arial" w:cs="Arial"/>
          <w:i/>
          <w:color w:val="000000" w:themeColor="text1"/>
          <w:sz w:val="24"/>
          <w:szCs w:val="24"/>
          <w:lang w:val="en-US"/>
        </w:rPr>
        <w:footnoteReference w:id="21"/>
      </w:r>
      <w:r w:rsidR="00F47AB9" w:rsidRPr="00CF046F">
        <w:rPr>
          <w:rFonts w:ascii="Arial" w:hAnsi="Arial" w:cs="Arial"/>
          <w:i/>
          <w:color w:val="000000" w:themeColor="text1"/>
          <w:sz w:val="24"/>
          <w:szCs w:val="24"/>
          <w:lang w:val="en-US"/>
        </w:rPr>
        <w:t xml:space="preserve"> </w:t>
      </w:r>
      <w:r w:rsidR="00F47AB9" w:rsidRPr="00CF046F">
        <w:rPr>
          <w:rFonts w:ascii="Arial" w:hAnsi="Arial" w:cs="Arial"/>
          <w:color w:val="000000" w:themeColor="text1"/>
          <w:sz w:val="24"/>
          <w:szCs w:val="24"/>
          <w:lang w:val="en-US"/>
        </w:rPr>
        <w:t>The respondents wer</w:t>
      </w:r>
      <w:r w:rsidR="00FE7ADA" w:rsidRPr="00CF046F">
        <w:rPr>
          <w:rFonts w:ascii="Arial" w:hAnsi="Arial" w:cs="Arial"/>
          <w:color w:val="000000" w:themeColor="text1"/>
          <w:sz w:val="24"/>
          <w:szCs w:val="24"/>
          <w:lang w:val="en-US"/>
        </w:rPr>
        <w:t>e charged with money-</w:t>
      </w:r>
      <w:r w:rsidR="00FC5356" w:rsidRPr="00CF046F">
        <w:rPr>
          <w:rFonts w:ascii="Arial" w:hAnsi="Arial" w:cs="Arial"/>
          <w:color w:val="000000" w:themeColor="text1"/>
          <w:sz w:val="24"/>
          <w:szCs w:val="24"/>
          <w:lang w:val="en-US"/>
        </w:rPr>
        <w:t>laundering in contravention of</w:t>
      </w:r>
      <w:r w:rsidR="00F47AB9" w:rsidRPr="00CF046F">
        <w:rPr>
          <w:rFonts w:ascii="Arial" w:hAnsi="Arial" w:cs="Arial"/>
          <w:color w:val="000000" w:themeColor="text1"/>
          <w:sz w:val="24"/>
          <w:szCs w:val="24"/>
          <w:lang w:val="en-US"/>
        </w:rPr>
        <w:t xml:space="preserve"> section 12(a) of the Anti-Money Laundering Act (AMLA) 12 of 2006. The particulars of the </w:t>
      </w:r>
      <w:r w:rsidR="00274A12" w:rsidRPr="00CF046F">
        <w:rPr>
          <w:rFonts w:ascii="Arial" w:hAnsi="Arial" w:cs="Arial"/>
          <w:color w:val="000000" w:themeColor="text1"/>
          <w:sz w:val="24"/>
          <w:szCs w:val="24"/>
          <w:lang w:val="en-US"/>
        </w:rPr>
        <w:t xml:space="preserve">indicted </w:t>
      </w:r>
      <w:r w:rsidR="00EB6B65" w:rsidRPr="00CF046F">
        <w:rPr>
          <w:rFonts w:ascii="Arial" w:hAnsi="Arial" w:cs="Arial"/>
          <w:color w:val="000000" w:themeColor="text1"/>
          <w:sz w:val="24"/>
          <w:szCs w:val="24"/>
          <w:lang w:val="en-US"/>
        </w:rPr>
        <w:t xml:space="preserve">offence </w:t>
      </w:r>
      <w:r w:rsidR="00F47AB9" w:rsidRPr="00CF046F">
        <w:rPr>
          <w:rFonts w:ascii="Arial" w:hAnsi="Arial" w:cs="Arial"/>
          <w:color w:val="000000" w:themeColor="text1"/>
          <w:sz w:val="24"/>
          <w:szCs w:val="24"/>
          <w:lang w:val="en-US"/>
        </w:rPr>
        <w:t xml:space="preserve">alleged that the ‘engagement’ </w:t>
      </w:r>
      <w:r w:rsidR="00EB6B65" w:rsidRPr="00CF046F">
        <w:rPr>
          <w:rFonts w:ascii="Arial" w:hAnsi="Arial" w:cs="Arial"/>
          <w:color w:val="000000" w:themeColor="text1"/>
          <w:sz w:val="24"/>
          <w:szCs w:val="24"/>
          <w:lang w:val="en-US"/>
        </w:rPr>
        <w:t xml:space="preserve">by the accused </w:t>
      </w:r>
      <w:r w:rsidR="00F47AB9" w:rsidRPr="00CF046F">
        <w:rPr>
          <w:rFonts w:ascii="Arial" w:hAnsi="Arial" w:cs="Arial"/>
          <w:color w:val="000000" w:themeColor="text1"/>
          <w:sz w:val="24"/>
          <w:szCs w:val="24"/>
          <w:lang w:val="en-US"/>
        </w:rPr>
        <w:t xml:space="preserve">involved </w:t>
      </w:r>
      <w:r w:rsidR="00FC5356" w:rsidRPr="00CF046F">
        <w:rPr>
          <w:rFonts w:ascii="Arial" w:hAnsi="Arial" w:cs="Arial"/>
          <w:color w:val="000000" w:themeColor="text1"/>
          <w:sz w:val="24"/>
          <w:szCs w:val="24"/>
          <w:lang w:val="en-US"/>
        </w:rPr>
        <w:t xml:space="preserve">the </w:t>
      </w:r>
      <w:r w:rsidR="00FC5356" w:rsidRPr="00CF046F">
        <w:rPr>
          <w:rFonts w:ascii="Arial" w:hAnsi="Arial" w:cs="Arial"/>
          <w:i/>
          <w:color w:val="000000" w:themeColor="text1"/>
          <w:sz w:val="24"/>
          <w:szCs w:val="24"/>
          <w:lang w:val="en-US"/>
        </w:rPr>
        <w:t>transfer</w:t>
      </w:r>
      <w:r w:rsidR="00FC5356" w:rsidRPr="00CF046F">
        <w:rPr>
          <w:rFonts w:ascii="Arial" w:hAnsi="Arial" w:cs="Arial"/>
          <w:color w:val="000000" w:themeColor="text1"/>
          <w:sz w:val="24"/>
          <w:szCs w:val="24"/>
          <w:lang w:val="en-US"/>
        </w:rPr>
        <w:t xml:space="preserve"> of</w:t>
      </w:r>
      <w:r w:rsidR="00F47AB9" w:rsidRPr="00CF046F">
        <w:rPr>
          <w:rFonts w:ascii="Arial" w:hAnsi="Arial" w:cs="Arial"/>
          <w:color w:val="000000" w:themeColor="text1"/>
          <w:sz w:val="24"/>
          <w:szCs w:val="24"/>
          <w:lang w:val="en-US"/>
        </w:rPr>
        <w:t xml:space="preserve"> property.</w:t>
      </w:r>
      <w:r w:rsidR="00274A12" w:rsidRPr="00CF046F">
        <w:rPr>
          <w:rFonts w:ascii="Arial" w:hAnsi="Arial" w:cs="Arial"/>
          <w:color w:val="000000" w:themeColor="text1"/>
          <w:sz w:val="24"/>
          <w:szCs w:val="24"/>
          <w:lang w:val="en-US"/>
        </w:rPr>
        <w:t xml:space="preserve"> Section 12 (a) creates an offence of money laundering by engaging in a transaction involving property, whereas under subsection (b) the Legislature defines money laundering through an act of converting, </w:t>
      </w:r>
      <w:r w:rsidR="00274A12" w:rsidRPr="00CF046F">
        <w:rPr>
          <w:rFonts w:ascii="Arial" w:hAnsi="Arial" w:cs="Arial"/>
          <w:i/>
          <w:color w:val="000000" w:themeColor="text1"/>
          <w:sz w:val="24"/>
          <w:szCs w:val="24"/>
          <w:lang w:val="en-US"/>
        </w:rPr>
        <w:t>transferring</w:t>
      </w:r>
      <w:r w:rsidR="00274A12" w:rsidRPr="00CF046F">
        <w:rPr>
          <w:rFonts w:ascii="Arial" w:hAnsi="Arial" w:cs="Arial"/>
          <w:color w:val="000000" w:themeColor="text1"/>
          <w:sz w:val="24"/>
          <w:szCs w:val="24"/>
          <w:lang w:val="en-US"/>
        </w:rPr>
        <w:t xml:space="preserve">, transporting or transmitting property. </w:t>
      </w:r>
      <w:r w:rsidR="00F47AB9" w:rsidRPr="00CF046F">
        <w:rPr>
          <w:rFonts w:ascii="Arial" w:hAnsi="Arial" w:cs="Arial"/>
          <w:color w:val="000000" w:themeColor="text1"/>
          <w:sz w:val="24"/>
          <w:szCs w:val="24"/>
          <w:lang w:val="en-US"/>
        </w:rPr>
        <w:t xml:space="preserve"> The court </w:t>
      </w:r>
      <w:r w:rsidR="00F47AB9" w:rsidRPr="00CF046F">
        <w:rPr>
          <w:rFonts w:ascii="Arial" w:hAnsi="Arial" w:cs="Arial"/>
          <w:i/>
          <w:color w:val="000000" w:themeColor="text1"/>
          <w:sz w:val="24"/>
          <w:szCs w:val="24"/>
          <w:lang w:val="en-US"/>
        </w:rPr>
        <w:t>a quo</w:t>
      </w:r>
      <w:r w:rsidR="00F47AB9" w:rsidRPr="00CF046F">
        <w:rPr>
          <w:rFonts w:ascii="Arial" w:hAnsi="Arial" w:cs="Arial"/>
          <w:color w:val="000000" w:themeColor="text1"/>
          <w:sz w:val="24"/>
          <w:szCs w:val="24"/>
          <w:lang w:val="en-US"/>
        </w:rPr>
        <w:t xml:space="preserve"> found that each paragraph of s</w:t>
      </w:r>
      <w:r w:rsidR="00FE7ADA" w:rsidRPr="00CF046F">
        <w:rPr>
          <w:rFonts w:ascii="Arial" w:hAnsi="Arial" w:cs="Arial"/>
          <w:color w:val="000000" w:themeColor="text1"/>
          <w:sz w:val="24"/>
          <w:szCs w:val="24"/>
          <w:lang w:val="en-US"/>
        </w:rPr>
        <w:t>ection</w:t>
      </w:r>
      <w:r w:rsidR="00F47AB9" w:rsidRPr="00CF046F">
        <w:rPr>
          <w:rFonts w:ascii="Arial" w:hAnsi="Arial" w:cs="Arial"/>
          <w:color w:val="000000" w:themeColor="text1"/>
          <w:sz w:val="24"/>
          <w:szCs w:val="24"/>
          <w:lang w:val="en-US"/>
        </w:rPr>
        <w:t xml:space="preserve"> 12 created a distinct of</w:t>
      </w:r>
      <w:r w:rsidR="00274A12" w:rsidRPr="00CF046F">
        <w:rPr>
          <w:rFonts w:ascii="Arial" w:hAnsi="Arial" w:cs="Arial"/>
          <w:color w:val="000000" w:themeColor="text1"/>
          <w:sz w:val="24"/>
          <w:szCs w:val="24"/>
          <w:lang w:val="en-US"/>
        </w:rPr>
        <w:t>fence and</w:t>
      </w:r>
      <w:r w:rsidR="00F47AB9" w:rsidRPr="00CF046F">
        <w:rPr>
          <w:rFonts w:ascii="Arial" w:hAnsi="Arial" w:cs="Arial"/>
          <w:color w:val="000000" w:themeColor="text1"/>
          <w:sz w:val="24"/>
          <w:szCs w:val="24"/>
          <w:lang w:val="en-US"/>
        </w:rPr>
        <w:t xml:space="preserve"> </w:t>
      </w:r>
      <w:r w:rsidR="00274A12" w:rsidRPr="00CF046F">
        <w:rPr>
          <w:rFonts w:ascii="Arial" w:hAnsi="Arial" w:cs="Arial"/>
          <w:color w:val="000000" w:themeColor="text1"/>
          <w:sz w:val="24"/>
          <w:szCs w:val="24"/>
          <w:lang w:val="en-US"/>
        </w:rPr>
        <w:t xml:space="preserve">that </w:t>
      </w:r>
      <w:r w:rsidR="00FC5356" w:rsidRPr="00CF046F">
        <w:rPr>
          <w:rFonts w:ascii="Arial" w:hAnsi="Arial" w:cs="Arial"/>
          <w:color w:val="000000" w:themeColor="text1"/>
          <w:sz w:val="24"/>
          <w:szCs w:val="24"/>
          <w:lang w:val="en-US"/>
        </w:rPr>
        <w:t xml:space="preserve">the </w:t>
      </w:r>
      <w:r w:rsidR="00F47AB9" w:rsidRPr="00CF046F">
        <w:rPr>
          <w:rFonts w:ascii="Arial" w:hAnsi="Arial" w:cs="Arial"/>
          <w:color w:val="000000" w:themeColor="text1"/>
          <w:sz w:val="24"/>
          <w:szCs w:val="24"/>
          <w:lang w:val="en-US"/>
        </w:rPr>
        <w:t xml:space="preserve">charge was defective and confusing </w:t>
      </w:r>
      <w:r w:rsidR="00274A12" w:rsidRPr="00CF046F">
        <w:rPr>
          <w:rFonts w:ascii="Arial" w:hAnsi="Arial" w:cs="Arial"/>
          <w:color w:val="000000" w:themeColor="text1"/>
          <w:sz w:val="24"/>
          <w:szCs w:val="24"/>
          <w:lang w:val="en-US"/>
        </w:rPr>
        <w:t xml:space="preserve">as </w:t>
      </w:r>
      <w:r w:rsidR="00F47AB9" w:rsidRPr="00CF046F">
        <w:rPr>
          <w:rFonts w:ascii="Arial" w:hAnsi="Arial" w:cs="Arial"/>
          <w:color w:val="000000" w:themeColor="text1"/>
          <w:sz w:val="24"/>
          <w:szCs w:val="24"/>
          <w:lang w:val="en-US"/>
        </w:rPr>
        <w:t xml:space="preserve">the respondents </w:t>
      </w:r>
      <w:r w:rsidR="00EB6B65" w:rsidRPr="00CF046F">
        <w:rPr>
          <w:rFonts w:ascii="Arial" w:hAnsi="Arial" w:cs="Arial"/>
          <w:color w:val="000000" w:themeColor="text1"/>
          <w:sz w:val="24"/>
          <w:szCs w:val="24"/>
          <w:lang w:val="en-US"/>
        </w:rPr>
        <w:t xml:space="preserve">might </w:t>
      </w:r>
      <w:r w:rsidR="00F47AB9" w:rsidRPr="00CF046F">
        <w:rPr>
          <w:rFonts w:ascii="Arial" w:hAnsi="Arial" w:cs="Arial"/>
          <w:color w:val="000000" w:themeColor="text1"/>
          <w:sz w:val="24"/>
          <w:szCs w:val="24"/>
          <w:lang w:val="en-US"/>
        </w:rPr>
        <w:t xml:space="preserve">not </w:t>
      </w:r>
      <w:r w:rsidR="00FC5356" w:rsidRPr="00CF046F">
        <w:rPr>
          <w:rFonts w:ascii="Arial" w:hAnsi="Arial" w:cs="Arial"/>
          <w:color w:val="000000" w:themeColor="text1"/>
          <w:sz w:val="24"/>
          <w:szCs w:val="24"/>
          <w:lang w:val="en-US"/>
        </w:rPr>
        <w:t xml:space="preserve">have </w:t>
      </w:r>
      <w:r w:rsidR="00F47AB9" w:rsidRPr="00CF046F">
        <w:rPr>
          <w:rFonts w:ascii="Arial" w:hAnsi="Arial" w:cs="Arial"/>
          <w:color w:val="000000" w:themeColor="text1"/>
          <w:sz w:val="24"/>
          <w:szCs w:val="24"/>
          <w:lang w:val="en-US"/>
        </w:rPr>
        <w:t>be</w:t>
      </w:r>
      <w:r w:rsidR="00FC5356" w:rsidRPr="00CF046F">
        <w:rPr>
          <w:rFonts w:ascii="Arial" w:hAnsi="Arial" w:cs="Arial"/>
          <w:color w:val="000000" w:themeColor="text1"/>
          <w:sz w:val="24"/>
          <w:szCs w:val="24"/>
          <w:lang w:val="en-US"/>
        </w:rPr>
        <w:t>en</w:t>
      </w:r>
      <w:r w:rsidR="00F47AB9" w:rsidRPr="00CF046F">
        <w:rPr>
          <w:rFonts w:ascii="Arial" w:hAnsi="Arial" w:cs="Arial"/>
          <w:color w:val="000000" w:themeColor="text1"/>
          <w:sz w:val="24"/>
          <w:szCs w:val="24"/>
          <w:lang w:val="en-US"/>
        </w:rPr>
        <w:t xml:space="preserve"> in a position of understandi</w:t>
      </w:r>
      <w:r w:rsidR="00FC5356" w:rsidRPr="00CF046F">
        <w:rPr>
          <w:rFonts w:ascii="Arial" w:hAnsi="Arial" w:cs="Arial"/>
          <w:color w:val="000000" w:themeColor="text1"/>
          <w:sz w:val="24"/>
          <w:szCs w:val="24"/>
          <w:lang w:val="en-US"/>
        </w:rPr>
        <w:t>ng clearly</w:t>
      </w:r>
      <w:r w:rsidR="00274A12" w:rsidRPr="00CF046F">
        <w:rPr>
          <w:rFonts w:ascii="Arial" w:hAnsi="Arial" w:cs="Arial"/>
          <w:color w:val="000000" w:themeColor="text1"/>
          <w:sz w:val="24"/>
          <w:szCs w:val="24"/>
          <w:lang w:val="en-US"/>
        </w:rPr>
        <w:t xml:space="preserve"> the distinction between the prohibited acts and as such, the</w:t>
      </w:r>
      <w:r w:rsidR="00EB6B65" w:rsidRPr="00CF046F">
        <w:rPr>
          <w:rFonts w:ascii="Arial" w:hAnsi="Arial" w:cs="Arial"/>
          <w:color w:val="000000" w:themeColor="text1"/>
          <w:sz w:val="24"/>
          <w:szCs w:val="24"/>
          <w:lang w:val="en-US"/>
        </w:rPr>
        <w:t xml:space="preserve"> case they had</w:t>
      </w:r>
      <w:r w:rsidR="00FC5356" w:rsidRPr="00CF046F">
        <w:rPr>
          <w:rFonts w:ascii="Arial" w:hAnsi="Arial" w:cs="Arial"/>
          <w:color w:val="000000" w:themeColor="text1"/>
          <w:sz w:val="24"/>
          <w:szCs w:val="24"/>
          <w:lang w:val="en-US"/>
        </w:rPr>
        <w:t xml:space="preserve"> to meet</w:t>
      </w:r>
      <w:r w:rsidR="00F47AB9" w:rsidRPr="00CF046F">
        <w:rPr>
          <w:rFonts w:ascii="Arial" w:hAnsi="Arial" w:cs="Arial"/>
          <w:color w:val="000000" w:themeColor="text1"/>
          <w:sz w:val="24"/>
          <w:szCs w:val="24"/>
          <w:lang w:val="en-US"/>
        </w:rPr>
        <w:t xml:space="preserve">. </w:t>
      </w:r>
      <w:r w:rsidR="00FC5356" w:rsidRPr="00CF046F">
        <w:rPr>
          <w:rFonts w:ascii="Arial" w:hAnsi="Arial" w:cs="Arial"/>
          <w:color w:val="000000" w:themeColor="text1"/>
          <w:sz w:val="24"/>
          <w:szCs w:val="24"/>
          <w:lang w:val="en-US"/>
        </w:rPr>
        <w:t>On appeal,</w:t>
      </w:r>
      <w:r w:rsidR="00F47AB9" w:rsidRPr="00CF046F">
        <w:rPr>
          <w:rFonts w:ascii="Arial" w:hAnsi="Arial" w:cs="Arial"/>
          <w:color w:val="000000" w:themeColor="text1"/>
          <w:sz w:val="24"/>
          <w:szCs w:val="24"/>
          <w:lang w:val="en-US"/>
        </w:rPr>
        <w:t xml:space="preserve"> the High Court agreed with the trial court</w:t>
      </w:r>
      <w:r w:rsidR="00FC5356" w:rsidRPr="00CF046F">
        <w:rPr>
          <w:rFonts w:ascii="Arial" w:hAnsi="Arial" w:cs="Arial"/>
          <w:color w:val="000000" w:themeColor="text1"/>
          <w:sz w:val="24"/>
          <w:szCs w:val="24"/>
          <w:lang w:val="en-US"/>
        </w:rPr>
        <w:t>’s</w:t>
      </w:r>
      <w:r w:rsidR="00F47AB9" w:rsidRPr="00CF046F">
        <w:rPr>
          <w:rFonts w:ascii="Arial" w:hAnsi="Arial" w:cs="Arial"/>
          <w:color w:val="000000" w:themeColor="text1"/>
          <w:sz w:val="24"/>
          <w:szCs w:val="24"/>
          <w:lang w:val="en-US"/>
        </w:rPr>
        <w:t xml:space="preserve"> </w:t>
      </w:r>
      <w:r w:rsidR="00FC5356" w:rsidRPr="00CF046F">
        <w:rPr>
          <w:rFonts w:ascii="Arial" w:hAnsi="Arial" w:cs="Arial"/>
          <w:color w:val="000000" w:themeColor="text1"/>
          <w:sz w:val="24"/>
          <w:szCs w:val="24"/>
          <w:lang w:val="en-US"/>
        </w:rPr>
        <w:t xml:space="preserve">finding </w:t>
      </w:r>
      <w:r w:rsidR="00F47AB9" w:rsidRPr="00CF046F">
        <w:rPr>
          <w:rFonts w:ascii="Arial" w:hAnsi="Arial" w:cs="Arial"/>
          <w:color w:val="000000" w:themeColor="text1"/>
          <w:sz w:val="24"/>
          <w:szCs w:val="24"/>
          <w:lang w:val="en-US"/>
        </w:rPr>
        <w:t>that each paragraph under section 12 created a</w:t>
      </w:r>
      <w:r w:rsidR="00644300" w:rsidRPr="00CF046F">
        <w:rPr>
          <w:rFonts w:ascii="Arial" w:hAnsi="Arial" w:cs="Arial"/>
          <w:color w:val="000000" w:themeColor="text1"/>
          <w:sz w:val="24"/>
          <w:szCs w:val="24"/>
          <w:lang w:val="en-US"/>
        </w:rPr>
        <w:t xml:space="preserve"> </w:t>
      </w:r>
      <w:r w:rsidR="00644300" w:rsidRPr="00CF046F">
        <w:rPr>
          <w:rFonts w:ascii="Arial" w:hAnsi="Arial" w:cs="Arial"/>
          <w:i/>
          <w:color w:val="000000" w:themeColor="text1"/>
          <w:sz w:val="24"/>
          <w:szCs w:val="24"/>
          <w:lang w:val="en-US"/>
        </w:rPr>
        <w:t>distinct offence</w:t>
      </w:r>
      <w:r w:rsidR="00644300" w:rsidRPr="00CF046F">
        <w:rPr>
          <w:rFonts w:ascii="Arial" w:hAnsi="Arial" w:cs="Arial"/>
          <w:color w:val="000000" w:themeColor="text1"/>
          <w:sz w:val="24"/>
          <w:szCs w:val="24"/>
          <w:lang w:val="en-US"/>
        </w:rPr>
        <w:t xml:space="preserve"> under which the state should have charged</w:t>
      </w:r>
      <w:r w:rsidR="00F47AB9" w:rsidRPr="00CF046F">
        <w:rPr>
          <w:rFonts w:ascii="Arial" w:hAnsi="Arial" w:cs="Arial"/>
          <w:color w:val="000000" w:themeColor="text1"/>
          <w:sz w:val="24"/>
          <w:szCs w:val="24"/>
          <w:lang w:val="en-US"/>
        </w:rPr>
        <w:t xml:space="preserve">. </w:t>
      </w: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Pr="00CF046F" w:rsidRDefault="00FE7ADA" w:rsidP="00F47AB9">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color w:val="000000" w:themeColor="text1"/>
          <w:sz w:val="24"/>
          <w:szCs w:val="24"/>
          <w:lang w:val="en-US"/>
        </w:rPr>
        <w:t>Similarly, w</w:t>
      </w:r>
      <w:r w:rsidR="00C22BC9" w:rsidRPr="00CF046F">
        <w:rPr>
          <w:rFonts w:ascii="Arial" w:hAnsi="Arial" w:cs="Arial"/>
          <w:color w:val="000000" w:themeColor="text1"/>
          <w:sz w:val="24"/>
          <w:szCs w:val="24"/>
          <w:lang w:val="en-US"/>
        </w:rPr>
        <w:t xml:space="preserve">hen the state decides to prosecute under </w:t>
      </w:r>
      <w:r w:rsidR="00BF4D09" w:rsidRPr="00CF046F">
        <w:rPr>
          <w:rFonts w:ascii="Arial" w:hAnsi="Arial" w:cs="Arial"/>
          <w:color w:val="000000" w:themeColor="text1"/>
          <w:sz w:val="24"/>
          <w:szCs w:val="24"/>
          <w:lang w:val="en-US"/>
        </w:rPr>
        <w:t>Part 3</w:t>
      </w:r>
      <w:r w:rsidR="00C22BC9" w:rsidRPr="00CF046F">
        <w:rPr>
          <w:rFonts w:ascii="Arial" w:hAnsi="Arial" w:cs="Arial"/>
          <w:color w:val="000000" w:themeColor="text1"/>
          <w:sz w:val="24"/>
          <w:szCs w:val="24"/>
          <w:lang w:val="en-US"/>
        </w:rPr>
        <w:t xml:space="preserve"> of </w:t>
      </w:r>
      <w:r w:rsidR="00F8319C" w:rsidRPr="00CF046F">
        <w:rPr>
          <w:rFonts w:ascii="Arial" w:hAnsi="Arial" w:cs="Arial"/>
          <w:color w:val="000000" w:themeColor="text1"/>
          <w:sz w:val="24"/>
          <w:szCs w:val="24"/>
          <w:lang w:val="en-US"/>
        </w:rPr>
        <w:t>POCA, it would be imperative to</w:t>
      </w:r>
      <w:r w:rsidR="008026E6" w:rsidRPr="00CF046F">
        <w:rPr>
          <w:rFonts w:ascii="Arial" w:hAnsi="Arial" w:cs="Arial"/>
          <w:color w:val="000000" w:themeColor="text1"/>
          <w:sz w:val="24"/>
          <w:szCs w:val="24"/>
          <w:lang w:val="en-US"/>
        </w:rPr>
        <w:t xml:space="preserve"> decide </w:t>
      </w:r>
      <w:r w:rsidR="00F8319C" w:rsidRPr="00CF046F">
        <w:rPr>
          <w:rFonts w:ascii="Arial" w:hAnsi="Arial" w:cs="Arial"/>
          <w:color w:val="000000" w:themeColor="text1"/>
          <w:sz w:val="24"/>
          <w:szCs w:val="24"/>
          <w:lang w:val="en-US"/>
        </w:rPr>
        <w:t>firstly, is</w:t>
      </w:r>
      <w:r w:rsidR="007730A8" w:rsidRPr="00CF046F">
        <w:rPr>
          <w:rFonts w:ascii="Arial" w:hAnsi="Arial" w:cs="Arial"/>
          <w:color w:val="000000" w:themeColor="text1"/>
          <w:sz w:val="24"/>
          <w:szCs w:val="24"/>
          <w:lang w:val="en-US"/>
        </w:rPr>
        <w:t xml:space="preserve"> this</w:t>
      </w:r>
      <w:r w:rsidR="008026E6" w:rsidRPr="00CF046F">
        <w:rPr>
          <w:rFonts w:ascii="Arial" w:hAnsi="Arial" w:cs="Arial"/>
          <w:color w:val="000000" w:themeColor="text1"/>
          <w:sz w:val="24"/>
          <w:szCs w:val="24"/>
          <w:lang w:val="en-US"/>
        </w:rPr>
        <w:t xml:space="preserve"> an instance where the </w:t>
      </w:r>
      <w:r w:rsidR="00F8319C" w:rsidRPr="00CF046F">
        <w:rPr>
          <w:rFonts w:ascii="Arial" w:hAnsi="Arial" w:cs="Arial"/>
          <w:color w:val="000000" w:themeColor="text1"/>
          <w:sz w:val="24"/>
          <w:szCs w:val="24"/>
          <w:lang w:val="en-US"/>
        </w:rPr>
        <w:t xml:space="preserve">predicate offence is that serious </w:t>
      </w:r>
      <w:r w:rsidR="00BF4D09" w:rsidRPr="00CF046F">
        <w:rPr>
          <w:rFonts w:ascii="Arial" w:hAnsi="Arial" w:cs="Arial"/>
          <w:color w:val="000000" w:themeColor="text1"/>
          <w:sz w:val="24"/>
          <w:szCs w:val="24"/>
          <w:lang w:val="en-US"/>
        </w:rPr>
        <w:t>that</w:t>
      </w:r>
      <w:r w:rsidR="00BF4D09" w:rsidRPr="00CF046F">
        <w:rPr>
          <w:rFonts w:ascii="Arial" w:hAnsi="Arial" w:cs="Arial"/>
          <w:i/>
          <w:color w:val="000000" w:themeColor="text1"/>
          <w:sz w:val="24"/>
          <w:szCs w:val="24"/>
          <w:lang w:val="en-US"/>
        </w:rPr>
        <w:t xml:space="preserve"> it falls within the category of </w:t>
      </w:r>
      <w:r w:rsidR="00A13A46" w:rsidRPr="00CF046F">
        <w:rPr>
          <w:rFonts w:ascii="Arial" w:hAnsi="Arial" w:cs="Arial"/>
          <w:i/>
          <w:color w:val="000000" w:themeColor="text1"/>
          <w:sz w:val="24"/>
          <w:szCs w:val="24"/>
          <w:lang w:val="en-US"/>
        </w:rPr>
        <w:t xml:space="preserve">serious </w:t>
      </w:r>
      <w:r w:rsidR="00BF4D09" w:rsidRPr="00CF046F">
        <w:rPr>
          <w:rFonts w:ascii="Arial" w:hAnsi="Arial" w:cs="Arial"/>
          <w:i/>
          <w:color w:val="000000" w:themeColor="text1"/>
          <w:sz w:val="24"/>
          <w:szCs w:val="24"/>
          <w:lang w:val="en-US"/>
        </w:rPr>
        <w:t>offences</w:t>
      </w:r>
      <w:r w:rsidR="00F8319C" w:rsidRPr="00CF046F">
        <w:rPr>
          <w:rFonts w:ascii="Arial" w:hAnsi="Arial" w:cs="Arial"/>
          <w:i/>
          <w:color w:val="000000" w:themeColor="text1"/>
          <w:sz w:val="24"/>
          <w:szCs w:val="24"/>
          <w:lang w:val="en-US"/>
        </w:rPr>
        <w:t xml:space="preserve"> </w:t>
      </w:r>
      <w:r w:rsidR="00A13A46" w:rsidRPr="00CF046F">
        <w:rPr>
          <w:rFonts w:ascii="Arial" w:hAnsi="Arial" w:cs="Arial"/>
          <w:i/>
          <w:color w:val="000000" w:themeColor="text1"/>
          <w:sz w:val="24"/>
          <w:szCs w:val="24"/>
          <w:lang w:val="en-US"/>
        </w:rPr>
        <w:t xml:space="preserve">envisaged </w:t>
      </w:r>
      <w:r w:rsidR="00F8319C" w:rsidRPr="00CF046F">
        <w:rPr>
          <w:rFonts w:ascii="Arial" w:hAnsi="Arial" w:cs="Arial"/>
          <w:i/>
          <w:color w:val="000000" w:themeColor="text1"/>
          <w:sz w:val="24"/>
          <w:szCs w:val="24"/>
          <w:lang w:val="en-US"/>
        </w:rPr>
        <w:t xml:space="preserve">by </w:t>
      </w:r>
      <w:r w:rsidR="00BF4D09" w:rsidRPr="00CF046F">
        <w:rPr>
          <w:rFonts w:ascii="Arial" w:hAnsi="Arial" w:cs="Arial"/>
          <w:i/>
          <w:color w:val="000000" w:themeColor="text1"/>
          <w:sz w:val="24"/>
          <w:szCs w:val="24"/>
          <w:lang w:val="en-US"/>
        </w:rPr>
        <w:t>the Convention</w:t>
      </w:r>
      <w:r w:rsidR="00BF4D09" w:rsidRPr="00CF046F">
        <w:rPr>
          <w:rFonts w:ascii="Arial" w:hAnsi="Arial" w:cs="Arial"/>
          <w:color w:val="000000" w:themeColor="text1"/>
          <w:sz w:val="24"/>
          <w:szCs w:val="24"/>
          <w:lang w:val="en-US"/>
        </w:rPr>
        <w:t>? Secondly,</w:t>
      </w:r>
      <w:r w:rsidR="00F8319C" w:rsidRPr="00CF046F">
        <w:rPr>
          <w:rFonts w:ascii="Arial" w:hAnsi="Arial" w:cs="Arial"/>
          <w:color w:val="000000" w:themeColor="text1"/>
          <w:sz w:val="24"/>
          <w:szCs w:val="24"/>
          <w:lang w:val="en-US"/>
        </w:rPr>
        <w:t xml:space="preserve"> </w:t>
      </w:r>
      <w:r w:rsidR="00BF4D09" w:rsidRPr="00CF046F">
        <w:rPr>
          <w:rFonts w:ascii="Arial" w:hAnsi="Arial" w:cs="Arial"/>
          <w:color w:val="000000" w:themeColor="text1"/>
          <w:sz w:val="24"/>
          <w:szCs w:val="24"/>
          <w:lang w:val="en-US"/>
        </w:rPr>
        <w:t xml:space="preserve">is any further </w:t>
      </w:r>
      <w:r w:rsidR="00A13A46" w:rsidRPr="00CF046F">
        <w:rPr>
          <w:rFonts w:ascii="Arial" w:hAnsi="Arial" w:cs="Arial"/>
          <w:color w:val="000000" w:themeColor="text1"/>
          <w:sz w:val="24"/>
          <w:szCs w:val="24"/>
          <w:lang w:val="en-US"/>
        </w:rPr>
        <w:t>act committed</w:t>
      </w:r>
      <w:r w:rsidR="00BF4D09" w:rsidRPr="00CF046F">
        <w:rPr>
          <w:rFonts w:ascii="Arial" w:hAnsi="Arial" w:cs="Arial"/>
          <w:color w:val="000000" w:themeColor="text1"/>
          <w:sz w:val="24"/>
          <w:szCs w:val="24"/>
          <w:lang w:val="en-US"/>
        </w:rPr>
        <w:t xml:space="preserve"> by the offender </w:t>
      </w:r>
      <w:r w:rsidR="00BF4D09" w:rsidRPr="00CF046F">
        <w:rPr>
          <w:rFonts w:ascii="Arial" w:hAnsi="Arial" w:cs="Arial"/>
          <w:i/>
          <w:color w:val="000000" w:themeColor="text1"/>
          <w:sz w:val="24"/>
          <w:szCs w:val="24"/>
          <w:lang w:val="en-US"/>
        </w:rPr>
        <w:t>aimed at</w:t>
      </w:r>
      <w:r w:rsidR="008026E6" w:rsidRPr="00CF046F">
        <w:rPr>
          <w:rFonts w:ascii="Arial" w:hAnsi="Arial" w:cs="Arial"/>
          <w:i/>
          <w:color w:val="000000" w:themeColor="text1"/>
          <w:sz w:val="24"/>
          <w:szCs w:val="24"/>
          <w:lang w:val="en-US"/>
        </w:rPr>
        <w:t xml:space="preserve"> </w:t>
      </w:r>
      <w:r w:rsidR="00BF4D09" w:rsidRPr="00CF046F">
        <w:rPr>
          <w:rFonts w:ascii="Arial" w:hAnsi="Arial" w:cs="Arial"/>
          <w:i/>
          <w:color w:val="000000" w:themeColor="text1"/>
          <w:sz w:val="24"/>
          <w:szCs w:val="24"/>
          <w:lang w:val="en-US"/>
        </w:rPr>
        <w:t>disguising</w:t>
      </w:r>
      <w:r w:rsidR="008026E6" w:rsidRPr="00CF046F">
        <w:rPr>
          <w:rFonts w:ascii="Arial" w:hAnsi="Arial" w:cs="Arial"/>
          <w:i/>
          <w:color w:val="000000" w:themeColor="text1"/>
          <w:sz w:val="24"/>
          <w:szCs w:val="24"/>
          <w:lang w:val="en-US"/>
        </w:rPr>
        <w:t xml:space="preserve"> the </w:t>
      </w:r>
      <w:r w:rsidR="00F8319C" w:rsidRPr="00CF046F">
        <w:rPr>
          <w:rFonts w:ascii="Arial" w:hAnsi="Arial" w:cs="Arial"/>
          <w:i/>
          <w:color w:val="000000" w:themeColor="text1"/>
          <w:sz w:val="24"/>
          <w:szCs w:val="24"/>
          <w:lang w:val="en-US"/>
        </w:rPr>
        <w:t>unlawful o</w:t>
      </w:r>
      <w:r w:rsidR="00BF4D09" w:rsidRPr="00CF046F">
        <w:rPr>
          <w:rFonts w:ascii="Arial" w:hAnsi="Arial" w:cs="Arial"/>
          <w:i/>
          <w:color w:val="000000" w:themeColor="text1"/>
          <w:sz w:val="24"/>
          <w:szCs w:val="24"/>
          <w:lang w:val="en-US"/>
        </w:rPr>
        <w:t>rigin of the property</w:t>
      </w:r>
      <w:r w:rsidR="00BF4D09" w:rsidRPr="00CF046F">
        <w:rPr>
          <w:rFonts w:ascii="Arial" w:hAnsi="Arial" w:cs="Arial"/>
          <w:color w:val="000000" w:themeColor="text1"/>
          <w:sz w:val="24"/>
          <w:szCs w:val="24"/>
          <w:lang w:val="en-US"/>
        </w:rPr>
        <w:t>?</w:t>
      </w:r>
      <w:r w:rsidR="008026E6" w:rsidRPr="00CF046F">
        <w:rPr>
          <w:rFonts w:ascii="Arial" w:hAnsi="Arial" w:cs="Arial"/>
          <w:color w:val="000000" w:themeColor="text1"/>
          <w:sz w:val="24"/>
          <w:szCs w:val="24"/>
          <w:lang w:val="en-US"/>
        </w:rPr>
        <w:t xml:space="preserve"> </w:t>
      </w:r>
      <w:r w:rsidR="00BF4D09" w:rsidRPr="00CF046F">
        <w:rPr>
          <w:rFonts w:ascii="Arial" w:hAnsi="Arial" w:cs="Arial"/>
          <w:color w:val="000000" w:themeColor="text1"/>
          <w:sz w:val="24"/>
          <w:szCs w:val="24"/>
          <w:lang w:val="en-US"/>
        </w:rPr>
        <w:t xml:space="preserve">When both </w:t>
      </w:r>
      <w:r w:rsidR="000A0B7C" w:rsidRPr="00CF046F">
        <w:rPr>
          <w:rFonts w:ascii="Arial" w:hAnsi="Arial" w:cs="Arial"/>
          <w:color w:val="000000" w:themeColor="text1"/>
          <w:sz w:val="24"/>
          <w:szCs w:val="24"/>
          <w:lang w:val="en-US"/>
        </w:rPr>
        <w:t xml:space="preserve">are </w:t>
      </w:r>
      <w:r w:rsidR="00BF4D09" w:rsidRPr="00CF046F">
        <w:rPr>
          <w:rFonts w:ascii="Arial" w:hAnsi="Arial" w:cs="Arial"/>
          <w:color w:val="000000" w:themeColor="text1"/>
          <w:sz w:val="24"/>
          <w:szCs w:val="24"/>
          <w:lang w:val="en-US"/>
        </w:rPr>
        <w:t xml:space="preserve">answered in the affirmative, the next step will be to </w:t>
      </w:r>
      <w:r w:rsidR="00C22BC9" w:rsidRPr="00CF046F">
        <w:rPr>
          <w:rFonts w:ascii="Arial" w:hAnsi="Arial" w:cs="Arial"/>
          <w:color w:val="000000" w:themeColor="text1"/>
          <w:sz w:val="24"/>
          <w:szCs w:val="24"/>
          <w:lang w:val="en-US"/>
        </w:rPr>
        <w:t>decide under which s</w:t>
      </w:r>
      <w:r w:rsidR="00BF4D09" w:rsidRPr="00CF046F">
        <w:rPr>
          <w:rFonts w:ascii="Arial" w:hAnsi="Arial" w:cs="Arial"/>
          <w:color w:val="000000" w:themeColor="text1"/>
          <w:sz w:val="24"/>
          <w:szCs w:val="24"/>
          <w:lang w:val="en-US"/>
        </w:rPr>
        <w:t>ection to prosecute</w:t>
      </w:r>
      <w:r w:rsidR="00A13A46" w:rsidRPr="00CF046F">
        <w:rPr>
          <w:rFonts w:ascii="Arial" w:hAnsi="Arial" w:cs="Arial"/>
          <w:color w:val="000000" w:themeColor="text1"/>
          <w:sz w:val="24"/>
          <w:szCs w:val="24"/>
          <w:lang w:val="en-US"/>
        </w:rPr>
        <w:t>, bearing in mind that each section</w:t>
      </w:r>
      <w:r w:rsidR="00C22BC9" w:rsidRPr="00CF046F">
        <w:rPr>
          <w:rFonts w:ascii="Arial" w:hAnsi="Arial" w:cs="Arial"/>
          <w:color w:val="000000" w:themeColor="text1"/>
          <w:sz w:val="24"/>
          <w:szCs w:val="24"/>
          <w:lang w:val="en-US"/>
        </w:rPr>
        <w:t xml:space="preserve"> </w:t>
      </w:r>
      <w:r w:rsidR="00A13A46" w:rsidRPr="00CF046F">
        <w:rPr>
          <w:rFonts w:ascii="Arial" w:hAnsi="Arial" w:cs="Arial"/>
          <w:color w:val="000000" w:themeColor="text1"/>
          <w:sz w:val="24"/>
          <w:szCs w:val="24"/>
          <w:lang w:val="en-US"/>
        </w:rPr>
        <w:t>requires a distinct prohibited act as defined in each section</w:t>
      </w:r>
      <w:r w:rsidR="00C22BC9" w:rsidRPr="00CF046F">
        <w:rPr>
          <w:rFonts w:ascii="Arial" w:hAnsi="Arial" w:cs="Arial"/>
          <w:color w:val="000000" w:themeColor="text1"/>
          <w:sz w:val="24"/>
          <w:szCs w:val="24"/>
          <w:lang w:val="en-US"/>
        </w:rPr>
        <w:t>. To follow a blanket approach and incorporate into the charge all possibilities pr</w:t>
      </w:r>
      <w:r w:rsidR="00A13A46" w:rsidRPr="00CF046F">
        <w:rPr>
          <w:rFonts w:ascii="Arial" w:hAnsi="Arial" w:cs="Arial"/>
          <w:color w:val="000000" w:themeColor="text1"/>
          <w:sz w:val="24"/>
          <w:szCs w:val="24"/>
          <w:lang w:val="en-US"/>
        </w:rPr>
        <w:t>ovided for in the section</w:t>
      </w:r>
      <w:r w:rsidR="00C22BC9" w:rsidRPr="00CF046F">
        <w:rPr>
          <w:rFonts w:ascii="Arial" w:hAnsi="Arial" w:cs="Arial"/>
          <w:color w:val="000000" w:themeColor="text1"/>
          <w:sz w:val="24"/>
          <w:szCs w:val="24"/>
          <w:lang w:val="en-US"/>
        </w:rPr>
        <w:t xml:space="preserve"> is likely to render the charge defective. This much is borne out by the charges formulated against the accused persons in most of the review cases under con</w:t>
      </w:r>
      <w:r w:rsidR="004219DE" w:rsidRPr="00CF046F">
        <w:rPr>
          <w:rFonts w:ascii="Arial" w:hAnsi="Arial" w:cs="Arial"/>
          <w:color w:val="000000" w:themeColor="text1"/>
          <w:sz w:val="24"/>
          <w:szCs w:val="24"/>
          <w:lang w:val="en-US"/>
        </w:rPr>
        <w:t>sideration</w:t>
      </w:r>
      <w:r w:rsidR="00C22BC9" w:rsidRPr="00CF046F">
        <w:rPr>
          <w:rFonts w:ascii="Arial" w:hAnsi="Arial" w:cs="Arial"/>
          <w:color w:val="000000" w:themeColor="text1"/>
          <w:sz w:val="24"/>
          <w:szCs w:val="24"/>
          <w:lang w:val="en-US"/>
        </w:rPr>
        <w:t>.</w:t>
      </w:r>
    </w:p>
    <w:p w:rsidR="00CF046F" w:rsidRPr="00CF046F" w:rsidRDefault="00CF046F" w:rsidP="00CF046F">
      <w:pPr>
        <w:pStyle w:val="ListParagraph"/>
        <w:rPr>
          <w:rFonts w:ascii="Arial" w:hAnsi="Arial" w:cs="Arial"/>
          <w:i/>
          <w:sz w:val="24"/>
          <w:szCs w:val="24"/>
          <w:lang w:val="en-US"/>
        </w:rPr>
      </w:pPr>
    </w:p>
    <w:p w:rsidR="00CF046F" w:rsidRPr="00907311" w:rsidRDefault="004219DE" w:rsidP="00CF046F">
      <w:pPr>
        <w:pStyle w:val="Heading1"/>
        <w:rPr>
          <w:rFonts w:ascii="Arial" w:hAnsi="Arial" w:cs="Arial"/>
          <w:i/>
          <w:color w:val="000000" w:themeColor="text1"/>
          <w:sz w:val="24"/>
          <w:szCs w:val="24"/>
        </w:rPr>
      </w:pPr>
      <w:r w:rsidRPr="00907311">
        <w:rPr>
          <w:rFonts w:ascii="Arial" w:hAnsi="Arial" w:cs="Arial"/>
          <w:i/>
          <w:color w:val="000000" w:themeColor="text1"/>
          <w:sz w:val="24"/>
          <w:szCs w:val="24"/>
          <w:lang w:val="en-US"/>
        </w:rPr>
        <w:t>Answers to the statement of legal issues</w:t>
      </w:r>
    </w:p>
    <w:p w:rsidR="00CF046F" w:rsidRPr="00CF046F" w:rsidRDefault="004219DE" w:rsidP="004219DE">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rPr>
        <w:t xml:space="preserve">Returning to the first and second questions posed in the statement of legal issues pertaining to the disguising of property unlawfully acquired, or any further acts committed in relation thereto by the same person, it must be answered in the affirmative. It is evident </w:t>
      </w:r>
      <w:r w:rsidRPr="00CF046F">
        <w:rPr>
          <w:rFonts w:ascii="Arial" w:hAnsi="Arial" w:cs="Arial"/>
          <w:sz w:val="24"/>
          <w:szCs w:val="24"/>
        </w:rPr>
        <w:lastRenderedPageBreak/>
        <w:t xml:space="preserve">that the Legislature’s intention in respect of section 4 was to create two separate offences. It then follows that there would be no improper duplication of convictions if the accused is charged under both the predicate offence and money-laundering in contravention of section 4 of POCA. </w:t>
      </w:r>
    </w:p>
    <w:p w:rsidR="00CF046F" w:rsidRPr="00CF046F" w:rsidRDefault="00CF046F" w:rsidP="00CF046F">
      <w:pPr>
        <w:pStyle w:val="ListParagraph"/>
        <w:spacing w:line="360" w:lineRule="auto"/>
        <w:ind w:left="0"/>
        <w:jc w:val="both"/>
        <w:rPr>
          <w:rFonts w:ascii="Arial" w:hAnsi="Arial" w:cs="Arial"/>
          <w:color w:val="000000" w:themeColor="text1"/>
          <w:sz w:val="24"/>
          <w:szCs w:val="24"/>
        </w:rPr>
      </w:pPr>
    </w:p>
    <w:p w:rsidR="00CF046F" w:rsidRPr="00CF046F" w:rsidRDefault="004219DE" w:rsidP="004219DE">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rPr>
        <w:t>However, as regards section 6, the author of the predicate offence and the money-launderer cannot be the same person. Though an offence of money-laundering is equally created under section 6, it only applies to a person other than the one who committed the predicate offence. Where the state prosecutes a person under both the predicate and the money-la</w:t>
      </w:r>
      <w:r w:rsidR="00FE7ADA" w:rsidRPr="00CF046F">
        <w:rPr>
          <w:rFonts w:ascii="Arial" w:hAnsi="Arial" w:cs="Arial"/>
          <w:sz w:val="24"/>
          <w:szCs w:val="24"/>
        </w:rPr>
        <w:t>undering offence, this is likely to</w:t>
      </w:r>
      <w:r w:rsidRPr="00CF046F">
        <w:rPr>
          <w:rFonts w:ascii="Arial" w:hAnsi="Arial" w:cs="Arial"/>
          <w:sz w:val="24"/>
          <w:szCs w:val="24"/>
        </w:rPr>
        <w:t xml:space="preserve"> constitute a duplication of convictions.</w:t>
      </w:r>
    </w:p>
    <w:p w:rsidR="00CF046F" w:rsidRPr="00CF046F" w:rsidRDefault="00CF046F" w:rsidP="00CF046F">
      <w:pPr>
        <w:pStyle w:val="ListParagraph"/>
        <w:rPr>
          <w:rFonts w:ascii="Arial" w:hAnsi="Arial" w:cs="Arial"/>
          <w:sz w:val="24"/>
          <w:szCs w:val="24"/>
        </w:rPr>
      </w:pPr>
    </w:p>
    <w:p w:rsidR="00CF046F" w:rsidRPr="00CF046F" w:rsidRDefault="004219DE" w:rsidP="006945C1">
      <w:pPr>
        <w:pStyle w:val="ListParagraph"/>
        <w:numPr>
          <w:ilvl w:val="0"/>
          <w:numId w:val="22"/>
        </w:numPr>
        <w:spacing w:line="360" w:lineRule="auto"/>
        <w:ind w:left="0" w:firstLine="0"/>
        <w:jc w:val="both"/>
        <w:rPr>
          <w:rFonts w:ascii="Arial" w:hAnsi="Arial" w:cs="Arial"/>
          <w:color w:val="000000" w:themeColor="text1"/>
          <w:sz w:val="24"/>
          <w:szCs w:val="24"/>
        </w:rPr>
      </w:pPr>
      <w:r w:rsidRPr="00CF046F">
        <w:rPr>
          <w:rFonts w:ascii="Arial" w:hAnsi="Arial" w:cs="Arial"/>
          <w:sz w:val="24"/>
          <w:szCs w:val="24"/>
        </w:rPr>
        <w:t>As regards the third question, the applicability of the provisions of sections 4 and 6 will indeed depend on the facts of the particular offence. Although both sections create the offence of money-laundering, the elements of each are clearly distinctive. The question posed should thus be answered in the affirmative.</w:t>
      </w:r>
    </w:p>
    <w:p w:rsidR="00166A81" w:rsidRDefault="00166A81" w:rsidP="00166A81">
      <w:pPr>
        <w:pStyle w:val="ListParagraph"/>
        <w:spacing w:line="360" w:lineRule="auto"/>
        <w:ind w:left="0"/>
        <w:jc w:val="both"/>
        <w:rPr>
          <w:rFonts w:ascii="Arial" w:hAnsi="Arial" w:cs="Arial"/>
          <w:i/>
          <w:sz w:val="24"/>
          <w:szCs w:val="24"/>
          <w:lang w:val="en-US"/>
        </w:rPr>
      </w:pPr>
    </w:p>
    <w:p w:rsidR="00166A81" w:rsidRPr="00907311" w:rsidRDefault="006945C1" w:rsidP="00166A81">
      <w:pPr>
        <w:pStyle w:val="Heading1"/>
        <w:rPr>
          <w:rFonts w:ascii="Arial" w:hAnsi="Arial" w:cs="Arial"/>
          <w:i/>
          <w:color w:val="000000" w:themeColor="text1"/>
          <w:sz w:val="24"/>
          <w:szCs w:val="24"/>
        </w:rPr>
      </w:pPr>
      <w:r w:rsidRPr="00907311">
        <w:rPr>
          <w:rFonts w:ascii="Arial" w:hAnsi="Arial" w:cs="Arial"/>
          <w:i/>
          <w:color w:val="000000" w:themeColor="text1"/>
          <w:sz w:val="24"/>
          <w:szCs w:val="24"/>
          <w:lang w:val="en-US"/>
        </w:rPr>
        <w:t>Application of legal principles to individual review cases</w:t>
      </w:r>
    </w:p>
    <w:p w:rsidR="006945C1" w:rsidRPr="00166A81" w:rsidRDefault="006945C1" w:rsidP="006945C1">
      <w:pPr>
        <w:pStyle w:val="ListParagraph"/>
        <w:numPr>
          <w:ilvl w:val="0"/>
          <w:numId w:val="22"/>
        </w:numPr>
        <w:spacing w:line="360" w:lineRule="auto"/>
        <w:ind w:left="0" w:firstLine="0"/>
        <w:jc w:val="both"/>
        <w:rPr>
          <w:rFonts w:ascii="Arial" w:hAnsi="Arial" w:cs="Arial"/>
          <w:color w:val="000000" w:themeColor="text1"/>
          <w:sz w:val="24"/>
          <w:szCs w:val="24"/>
        </w:rPr>
      </w:pPr>
      <w:r w:rsidRPr="00166A81">
        <w:rPr>
          <w:rFonts w:ascii="Arial" w:hAnsi="Arial" w:cs="Arial"/>
          <w:sz w:val="24"/>
          <w:szCs w:val="24"/>
          <w:lang w:val="en-US"/>
        </w:rPr>
        <w:t>In this part of the judgment the court shall proceed to apply the above stated principles to the individual review cases. It should be noted that the r</w:t>
      </w:r>
      <w:r w:rsidR="00FE7ADA" w:rsidRPr="00166A81">
        <w:rPr>
          <w:rFonts w:ascii="Arial" w:hAnsi="Arial" w:cs="Arial"/>
          <w:sz w:val="24"/>
          <w:szCs w:val="24"/>
          <w:lang w:val="en-US"/>
        </w:rPr>
        <w:t>eview cases share common features</w:t>
      </w:r>
      <w:r w:rsidRPr="00166A81">
        <w:rPr>
          <w:rFonts w:ascii="Arial" w:hAnsi="Arial" w:cs="Arial"/>
          <w:sz w:val="24"/>
          <w:szCs w:val="24"/>
          <w:lang w:val="en-US"/>
        </w:rPr>
        <w:t>. Firstly</w:t>
      </w:r>
      <w:r w:rsidR="00066557" w:rsidRPr="00166A81">
        <w:rPr>
          <w:rFonts w:ascii="Arial" w:hAnsi="Arial" w:cs="Arial"/>
          <w:sz w:val="24"/>
          <w:szCs w:val="24"/>
          <w:lang w:val="en-US"/>
        </w:rPr>
        <w:t>,</w:t>
      </w:r>
      <w:r w:rsidRPr="00166A81">
        <w:rPr>
          <w:rFonts w:ascii="Arial" w:hAnsi="Arial" w:cs="Arial"/>
          <w:sz w:val="24"/>
          <w:szCs w:val="24"/>
          <w:lang w:val="en-US"/>
        </w:rPr>
        <w:t xml:space="preserve"> all the review cases </w:t>
      </w:r>
      <w:r w:rsidR="00C22BC9" w:rsidRPr="00166A81">
        <w:rPr>
          <w:rFonts w:ascii="Arial" w:hAnsi="Arial" w:cs="Arial"/>
          <w:sz w:val="24"/>
          <w:szCs w:val="24"/>
          <w:lang w:val="en-US"/>
        </w:rPr>
        <w:t xml:space="preserve">– except for the </w:t>
      </w:r>
      <w:r w:rsidR="00C22BC9" w:rsidRPr="00166A81">
        <w:rPr>
          <w:rFonts w:ascii="Arial" w:hAnsi="Arial" w:cs="Arial"/>
          <w:i/>
          <w:sz w:val="24"/>
          <w:szCs w:val="24"/>
          <w:lang w:val="en-US"/>
        </w:rPr>
        <w:t xml:space="preserve">Henock </w:t>
      </w:r>
      <w:r w:rsidR="00C22BC9" w:rsidRPr="00166A81">
        <w:rPr>
          <w:rFonts w:ascii="Arial" w:hAnsi="Arial" w:cs="Arial"/>
          <w:sz w:val="24"/>
          <w:szCs w:val="24"/>
          <w:lang w:val="en-US"/>
        </w:rPr>
        <w:t xml:space="preserve">matter – </w:t>
      </w:r>
      <w:r w:rsidRPr="00166A81">
        <w:rPr>
          <w:rFonts w:ascii="Arial" w:hAnsi="Arial" w:cs="Arial"/>
          <w:sz w:val="24"/>
          <w:szCs w:val="24"/>
          <w:lang w:val="en-US"/>
        </w:rPr>
        <w:t>deal with the predicate offence of theft. Secondly</w:t>
      </w:r>
      <w:r w:rsidR="00066557" w:rsidRPr="00166A81">
        <w:rPr>
          <w:rFonts w:ascii="Arial" w:hAnsi="Arial" w:cs="Arial"/>
          <w:sz w:val="24"/>
          <w:szCs w:val="24"/>
          <w:lang w:val="en-US"/>
        </w:rPr>
        <w:t>,</w:t>
      </w:r>
      <w:r w:rsidRPr="00166A81">
        <w:rPr>
          <w:rFonts w:ascii="Arial" w:hAnsi="Arial" w:cs="Arial"/>
          <w:sz w:val="24"/>
          <w:szCs w:val="24"/>
          <w:lang w:val="en-US"/>
        </w:rPr>
        <w:t xml:space="preserve"> all the cases deal with the situation where the accused persons were charged with </w:t>
      </w:r>
      <w:r w:rsidR="00066557" w:rsidRPr="00166A81">
        <w:rPr>
          <w:rFonts w:ascii="Arial" w:hAnsi="Arial" w:cs="Arial"/>
          <w:sz w:val="24"/>
          <w:szCs w:val="24"/>
          <w:lang w:val="en-US"/>
        </w:rPr>
        <w:t xml:space="preserve">the offence of </w:t>
      </w:r>
      <w:r w:rsidRPr="00166A81">
        <w:rPr>
          <w:rFonts w:ascii="Arial" w:hAnsi="Arial" w:cs="Arial"/>
          <w:sz w:val="24"/>
          <w:szCs w:val="24"/>
          <w:lang w:val="en-US"/>
        </w:rPr>
        <w:t>money-laundering</w:t>
      </w:r>
      <w:r w:rsidR="00066557" w:rsidRPr="00166A81">
        <w:rPr>
          <w:rFonts w:ascii="Arial" w:hAnsi="Arial" w:cs="Arial"/>
          <w:sz w:val="24"/>
          <w:szCs w:val="24"/>
          <w:lang w:val="en-US"/>
        </w:rPr>
        <w:t>, either in contravention of section 4 or 6 of POCA</w:t>
      </w:r>
      <w:r w:rsidRPr="00166A81">
        <w:rPr>
          <w:rFonts w:ascii="Arial" w:hAnsi="Arial" w:cs="Arial"/>
          <w:sz w:val="24"/>
          <w:szCs w:val="24"/>
          <w:lang w:val="en-US"/>
        </w:rPr>
        <w:t xml:space="preserve">. Thirdly, the accused persons all pleaded </w:t>
      </w:r>
      <w:r w:rsidR="00066557" w:rsidRPr="00166A81">
        <w:rPr>
          <w:rFonts w:ascii="Arial" w:hAnsi="Arial" w:cs="Arial"/>
          <w:sz w:val="24"/>
          <w:szCs w:val="24"/>
          <w:lang w:val="en-US"/>
        </w:rPr>
        <w:t>guilty to the predicate offence</w:t>
      </w:r>
      <w:r w:rsidRPr="00166A81">
        <w:rPr>
          <w:rFonts w:ascii="Arial" w:hAnsi="Arial" w:cs="Arial"/>
          <w:sz w:val="24"/>
          <w:szCs w:val="24"/>
          <w:lang w:val="en-US"/>
        </w:rPr>
        <w:t xml:space="preserve"> and </w:t>
      </w:r>
      <w:r w:rsidR="00FE7ADA" w:rsidRPr="00166A81">
        <w:rPr>
          <w:rFonts w:ascii="Arial" w:hAnsi="Arial" w:cs="Arial"/>
          <w:sz w:val="24"/>
          <w:szCs w:val="24"/>
          <w:lang w:val="en-US"/>
        </w:rPr>
        <w:t>a further</w:t>
      </w:r>
      <w:r w:rsidR="00066557" w:rsidRPr="00166A81">
        <w:rPr>
          <w:rFonts w:ascii="Arial" w:hAnsi="Arial" w:cs="Arial"/>
          <w:sz w:val="24"/>
          <w:szCs w:val="24"/>
          <w:lang w:val="en-US"/>
        </w:rPr>
        <w:t xml:space="preserve"> count of </w:t>
      </w:r>
      <w:r w:rsidRPr="00166A81">
        <w:rPr>
          <w:rFonts w:ascii="Arial" w:hAnsi="Arial" w:cs="Arial"/>
          <w:sz w:val="24"/>
          <w:szCs w:val="24"/>
          <w:lang w:val="en-US"/>
        </w:rPr>
        <w:t>money-laundering.</w:t>
      </w:r>
      <w:r w:rsidR="00D74D3D" w:rsidRPr="00166A81">
        <w:rPr>
          <w:rFonts w:ascii="Arial" w:hAnsi="Arial" w:cs="Arial"/>
          <w:sz w:val="24"/>
          <w:szCs w:val="24"/>
          <w:lang w:val="en-US"/>
        </w:rPr>
        <w:t xml:space="preserve"> Fourthly, in none of these cases did the state decide to charge the person(s) with whom the accused entered into an agreement/arrangement to buy</w:t>
      </w:r>
      <w:r w:rsidR="00A01B1A" w:rsidRPr="00166A81">
        <w:rPr>
          <w:rFonts w:ascii="Arial" w:hAnsi="Arial" w:cs="Arial"/>
          <w:sz w:val="24"/>
          <w:szCs w:val="24"/>
          <w:lang w:val="en-US"/>
        </w:rPr>
        <w:t>, acquire, use</w:t>
      </w:r>
      <w:r w:rsidR="00D74D3D" w:rsidRPr="00166A81">
        <w:rPr>
          <w:rFonts w:ascii="Arial" w:hAnsi="Arial" w:cs="Arial"/>
          <w:sz w:val="24"/>
          <w:szCs w:val="24"/>
          <w:lang w:val="en-US"/>
        </w:rPr>
        <w:t xml:space="preserve"> </w:t>
      </w:r>
      <w:r w:rsidR="004219DE" w:rsidRPr="00166A81">
        <w:rPr>
          <w:rFonts w:ascii="Arial" w:hAnsi="Arial" w:cs="Arial"/>
          <w:sz w:val="24"/>
          <w:szCs w:val="24"/>
          <w:lang w:val="en-US"/>
        </w:rPr>
        <w:t xml:space="preserve">or take possession of </w:t>
      </w:r>
      <w:r w:rsidR="00A01B1A" w:rsidRPr="00166A81">
        <w:rPr>
          <w:rFonts w:ascii="Arial" w:hAnsi="Arial" w:cs="Arial"/>
          <w:sz w:val="24"/>
          <w:szCs w:val="24"/>
          <w:lang w:val="en-US"/>
        </w:rPr>
        <w:t>the proceeds of the crime</w:t>
      </w:r>
      <w:r w:rsidR="00C861FB" w:rsidRPr="00166A81">
        <w:rPr>
          <w:rFonts w:ascii="Arial" w:hAnsi="Arial" w:cs="Arial"/>
          <w:sz w:val="24"/>
          <w:szCs w:val="24"/>
          <w:lang w:val="en-US"/>
        </w:rPr>
        <w:t>.</w:t>
      </w:r>
    </w:p>
    <w:p w:rsidR="00944F3D" w:rsidRPr="006945C1" w:rsidRDefault="00944F3D" w:rsidP="006945C1">
      <w:pPr>
        <w:spacing w:line="360" w:lineRule="auto"/>
        <w:jc w:val="both"/>
        <w:rPr>
          <w:rFonts w:ascii="Arial" w:hAnsi="Arial" w:cs="Arial"/>
          <w:color w:val="CC0A4F"/>
          <w:sz w:val="24"/>
          <w:szCs w:val="24"/>
          <w:lang w:val="en-US"/>
        </w:rPr>
      </w:pPr>
    </w:p>
    <w:p w:rsidR="006945C1" w:rsidRPr="000201F6" w:rsidRDefault="006945C1" w:rsidP="006945C1">
      <w:pPr>
        <w:numPr>
          <w:ilvl w:val="0"/>
          <w:numId w:val="9"/>
        </w:numPr>
        <w:spacing w:line="360" w:lineRule="auto"/>
        <w:contextualSpacing/>
        <w:jc w:val="both"/>
        <w:rPr>
          <w:rFonts w:ascii="Arial" w:hAnsi="Arial" w:cs="Arial"/>
          <w:sz w:val="24"/>
          <w:szCs w:val="24"/>
          <w:u w:val="single"/>
          <w:lang w:val="en-US"/>
        </w:rPr>
      </w:pPr>
      <w:r w:rsidRPr="000201F6">
        <w:rPr>
          <w:rFonts w:ascii="Arial" w:hAnsi="Arial" w:cs="Arial"/>
          <w:i/>
          <w:sz w:val="24"/>
          <w:szCs w:val="24"/>
          <w:u w:val="single"/>
          <w:lang w:val="en-US"/>
        </w:rPr>
        <w:t xml:space="preserve">S v Amos Henock </w:t>
      </w:r>
      <w:r w:rsidR="00066557" w:rsidRPr="000201F6">
        <w:rPr>
          <w:rFonts w:ascii="Arial" w:hAnsi="Arial" w:cs="Arial"/>
          <w:sz w:val="24"/>
          <w:szCs w:val="24"/>
          <w:u w:val="single"/>
          <w:lang w:val="en-US"/>
        </w:rPr>
        <w:t>(</w:t>
      </w:r>
      <w:r w:rsidRPr="000201F6">
        <w:rPr>
          <w:rFonts w:ascii="Arial" w:hAnsi="Arial" w:cs="Arial"/>
          <w:sz w:val="24"/>
          <w:szCs w:val="24"/>
          <w:u w:val="single"/>
          <w:lang w:val="en-US"/>
        </w:rPr>
        <w:t>HC Ref.</w:t>
      </w:r>
      <w:r w:rsidR="00066557" w:rsidRPr="000201F6">
        <w:rPr>
          <w:rFonts w:ascii="Arial" w:hAnsi="Arial" w:cs="Arial"/>
          <w:sz w:val="24"/>
          <w:szCs w:val="24"/>
          <w:u w:val="single"/>
          <w:lang w:val="en-US"/>
        </w:rPr>
        <w:t xml:space="preserve"> </w:t>
      </w:r>
      <w:r w:rsidRPr="000201F6">
        <w:rPr>
          <w:rFonts w:ascii="Arial" w:hAnsi="Arial" w:cs="Arial"/>
          <w:sz w:val="24"/>
          <w:szCs w:val="24"/>
          <w:u w:val="single"/>
          <w:lang w:val="en-US"/>
        </w:rPr>
        <w:t>No 630/2019</w:t>
      </w:r>
      <w:r w:rsidR="00066557" w:rsidRPr="000201F6">
        <w:rPr>
          <w:rFonts w:ascii="Arial" w:hAnsi="Arial" w:cs="Arial"/>
          <w:sz w:val="24"/>
          <w:szCs w:val="24"/>
          <w:lang w:val="en-US"/>
        </w:rPr>
        <w:t>)</w:t>
      </w:r>
    </w:p>
    <w:p w:rsidR="006945C1" w:rsidRPr="000201F6" w:rsidRDefault="006945C1" w:rsidP="006945C1">
      <w:pPr>
        <w:spacing w:line="360" w:lineRule="auto"/>
        <w:jc w:val="both"/>
        <w:rPr>
          <w:rFonts w:ascii="Arial" w:hAnsi="Arial" w:cs="Arial"/>
          <w:sz w:val="24"/>
          <w:szCs w:val="24"/>
          <w:lang w:val="en-US"/>
        </w:rPr>
      </w:pPr>
      <w:r w:rsidRPr="000201F6">
        <w:rPr>
          <w:rFonts w:ascii="Arial" w:hAnsi="Arial" w:cs="Arial"/>
          <w:sz w:val="24"/>
          <w:szCs w:val="24"/>
          <w:lang w:val="en-US"/>
        </w:rPr>
        <w:lastRenderedPageBreak/>
        <w:t>[</w:t>
      </w:r>
      <w:r w:rsidR="00166A81">
        <w:rPr>
          <w:rFonts w:ascii="Arial" w:hAnsi="Arial" w:cs="Arial"/>
          <w:sz w:val="24"/>
          <w:szCs w:val="24"/>
          <w:lang w:val="en-US"/>
        </w:rPr>
        <w:t>50</w:t>
      </w:r>
      <w:r w:rsidRPr="000201F6">
        <w:rPr>
          <w:rFonts w:ascii="Arial" w:hAnsi="Arial" w:cs="Arial"/>
          <w:sz w:val="24"/>
          <w:szCs w:val="24"/>
          <w:lang w:val="en-US"/>
        </w:rPr>
        <w:t>]</w:t>
      </w:r>
      <w:r w:rsidRPr="000201F6">
        <w:rPr>
          <w:rFonts w:ascii="Arial" w:hAnsi="Arial" w:cs="Arial"/>
          <w:sz w:val="24"/>
          <w:szCs w:val="24"/>
          <w:lang w:val="en-US"/>
        </w:rPr>
        <w:tab/>
      </w:r>
      <w:r w:rsidR="00066557" w:rsidRPr="000201F6">
        <w:rPr>
          <w:rFonts w:ascii="Arial" w:hAnsi="Arial" w:cs="Arial"/>
          <w:sz w:val="24"/>
          <w:szCs w:val="24"/>
          <w:lang w:val="en-US"/>
        </w:rPr>
        <w:t>Although</w:t>
      </w:r>
      <w:r w:rsidR="000201F6" w:rsidRPr="000201F6">
        <w:rPr>
          <w:rFonts w:ascii="Arial" w:hAnsi="Arial" w:cs="Arial"/>
          <w:sz w:val="24"/>
          <w:szCs w:val="24"/>
          <w:lang w:val="en-US"/>
        </w:rPr>
        <w:t xml:space="preserve"> charged o</w:t>
      </w:r>
      <w:r w:rsidRPr="000201F6">
        <w:rPr>
          <w:rFonts w:ascii="Arial" w:hAnsi="Arial" w:cs="Arial"/>
          <w:sz w:val="24"/>
          <w:szCs w:val="24"/>
          <w:lang w:val="en-US"/>
        </w:rPr>
        <w:t xml:space="preserve">n count 1 with housebreaking with intent to steal and theft, </w:t>
      </w:r>
      <w:r w:rsidR="00066557" w:rsidRPr="000201F6">
        <w:rPr>
          <w:rFonts w:ascii="Arial" w:hAnsi="Arial" w:cs="Arial"/>
          <w:sz w:val="24"/>
          <w:szCs w:val="24"/>
          <w:lang w:val="en-US"/>
        </w:rPr>
        <w:t>the accused was convicted</w:t>
      </w:r>
      <w:r w:rsidR="000201F6" w:rsidRPr="000201F6">
        <w:rPr>
          <w:rFonts w:ascii="Arial" w:hAnsi="Arial" w:cs="Arial"/>
          <w:sz w:val="24"/>
          <w:szCs w:val="24"/>
          <w:lang w:val="en-US"/>
        </w:rPr>
        <w:t xml:space="preserve"> on</w:t>
      </w:r>
      <w:r w:rsidRPr="000201F6">
        <w:rPr>
          <w:rFonts w:ascii="Arial" w:hAnsi="Arial" w:cs="Arial"/>
          <w:sz w:val="24"/>
          <w:szCs w:val="24"/>
          <w:lang w:val="en-US"/>
        </w:rPr>
        <w:t xml:space="preserve"> the 1</w:t>
      </w:r>
      <w:r w:rsidRPr="000201F6">
        <w:rPr>
          <w:rFonts w:ascii="Arial" w:hAnsi="Arial" w:cs="Arial"/>
          <w:sz w:val="24"/>
          <w:szCs w:val="24"/>
          <w:vertAlign w:val="superscript"/>
          <w:lang w:val="en-US"/>
        </w:rPr>
        <w:t>st</w:t>
      </w:r>
      <w:r w:rsidRPr="000201F6">
        <w:rPr>
          <w:rFonts w:ascii="Arial" w:hAnsi="Arial" w:cs="Arial"/>
          <w:sz w:val="24"/>
          <w:szCs w:val="24"/>
          <w:lang w:val="en-US"/>
        </w:rPr>
        <w:t xml:space="preserve"> alternative </w:t>
      </w:r>
      <w:r w:rsidR="00066557" w:rsidRPr="000201F6">
        <w:rPr>
          <w:rFonts w:ascii="Arial" w:hAnsi="Arial" w:cs="Arial"/>
          <w:sz w:val="24"/>
          <w:szCs w:val="24"/>
          <w:lang w:val="en-US"/>
        </w:rPr>
        <w:t>of</w:t>
      </w:r>
      <w:r w:rsidRPr="000201F6">
        <w:rPr>
          <w:rFonts w:ascii="Arial" w:hAnsi="Arial" w:cs="Arial"/>
          <w:sz w:val="24"/>
          <w:szCs w:val="24"/>
          <w:lang w:val="en-US"/>
        </w:rPr>
        <w:t xml:space="preserve"> receiving stolen property </w:t>
      </w:r>
      <w:r w:rsidR="00F858EF" w:rsidRPr="000201F6">
        <w:rPr>
          <w:rFonts w:ascii="Arial" w:hAnsi="Arial" w:cs="Arial"/>
          <w:sz w:val="24"/>
          <w:szCs w:val="24"/>
          <w:lang w:val="en-US"/>
        </w:rPr>
        <w:t xml:space="preserve">(a cellular phone) </w:t>
      </w:r>
      <w:r w:rsidRPr="000201F6">
        <w:rPr>
          <w:rFonts w:ascii="Arial" w:hAnsi="Arial" w:cs="Arial"/>
          <w:sz w:val="24"/>
          <w:szCs w:val="24"/>
          <w:lang w:val="en-US"/>
        </w:rPr>
        <w:t>in contravention of sectio</w:t>
      </w:r>
      <w:r w:rsidR="00066557" w:rsidRPr="000201F6">
        <w:rPr>
          <w:rFonts w:ascii="Arial" w:hAnsi="Arial" w:cs="Arial"/>
          <w:sz w:val="24"/>
          <w:szCs w:val="24"/>
          <w:lang w:val="en-US"/>
        </w:rPr>
        <w:t>n 7 of Ordinance 12 of 1956. I</w:t>
      </w:r>
      <w:r w:rsidRPr="000201F6">
        <w:rPr>
          <w:rFonts w:ascii="Arial" w:hAnsi="Arial" w:cs="Arial"/>
          <w:sz w:val="24"/>
          <w:szCs w:val="24"/>
          <w:lang w:val="en-US"/>
        </w:rPr>
        <w:t xml:space="preserve">n count 2 he was </w:t>
      </w:r>
      <w:r w:rsidR="00066557" w:rsidRPr="000201F6">
        <w:rPr>
          <w:rFonts w:ascii="Arial" w:hAnsi="Arial" w:cs="Arial"/>
          <w:sz w:val="24"/>
          <w:szCs w:val="24"/>
          <w:lang w:val="en-US"/>
        </w:rPr>
        <w:t>convicted of</w:t>
      </w:r>
      <w:r w:rsidRPr="000201F6">
        <w:rPr>
          <w:rFonts w:ascii="Arial" w:hAnsi="Arial" w:cs="Arial"/>
          <w:sz w:val="24"/>
          <w:szCs w:val="24"/>
          <w:lang w:val="en-US"/>
        </w:rPr>
        <w:t xml:space="preserve"> concealing or disguising the unla</w:t>
      </w:r>
      <w:r w:rsidR="00066557" w:rsidRPr="000201F6">
        <w:rPr>
          <w:rFonts w:ascii="Arial" w:hAnsi="Arial" w:cs="Arial"/>
          <w:sz w:val="24"/>
          <w:szCs w:val="24"/>
          <w:lang w:val="en-US"/>
        </w:rPr>
        <w:t>wful origin of property</w:t>
      </w:r>
      <w:r w:rsidRPr="000201F6">
        <w:rPr>
          <w:rFonts w:ascii="Arial" w:hAnsi="Arial" w:cs="Arial"/>
          <w:sz w:val="24"/>
          <w:szCs w:val="24"/>
          <w:lang w:val="en-US"/>
        </w:rPr>
        <w:t xml:space="preserve"> in contravention of section 4 (a) (b) </w:t>
      </w:r>
      <w:r w:rsidRPr="000201F6">
        <w:rPr>
          <w:rFonts w:ascii="Arial" w:hAnsi="Arial" w:cs="Arial"/>
          <w:i/>
          <w:sz w:val="24"/>
          <w:szCs w:val="24"/>
          <w:lang w:val="en-US"/>
        </w:rPr>
        <w:t>(i)</w:t>
      </w:r>
      <w:r w:rsidRPr="000201F6">
        <w:rPr>
          <w:rFonts w:ascii="Arial" w:hAnsi="Arial" w:cs="Arial"/>
          <w:sz w:val="24"/>
          <w:szCs w:val="24"/>
          <w:lang w:val="en-US"/>
        </w:rPr>
        <w:t xml:space="preserve"> r/w ss 1,7,8,10,11 of POCA. </w:t>
      </w:r>
    </w:p>
    <w:p w:rsidR="006945C1" w:rsidRPr="000201F6" w:rsidRDefault="006945C1" w:rsidP="006945C1">
      <w:pPr>
        <w:spacing w:line="360" w:lineRule="auto"/>
        <w:jc w:val="both"/>
        <w:rPr>
          <w:rFonts w:ascii="Arial" w:hAnsi="Arial" w:cs="Arial"/>
          <w:sz w:val="24"/>
          <w:szCs w:val="24"/>
          <w:lang w:val="en-US"/>
        </w:rPr>
      </w:pPr>
      <w:r w:rsidRPr="000201F6">
        <w:rPr>
          <w:rFonts w:ascii="Arial" w:hAnsi="Arial" w:cs="Arial"/>
          <w:sz w:val="24"/>
          <w:szCs w:val="24"/>
          <w:lang w:val="en-US"/>
        </w:rPr>
        <w:t xml:space="preserve"> </w:t>
      </w:r>
    </w:p>
    <w:p w:rsidR="006945C1" w:rsidRPr="000201F6" w:rsidRDefault="006945C1" w:rsidP="006945C1">
      <w:pPr>
        <w:spacing w:line="360" w:lineRule="auto"/>
        <w:jc w:val="both"/>
        <w:rPr>
          <w:rFonts w:ascii="Arial" w:hAnsi="Arial" w:cs="Arial"/>
          <w:sz w:val="24"/>
          <w:szCs w:val="24"/>
          <w:lang w:val="en-US"/>
        </w:rPr>
      </w:pPr>
      <w:r w:rsidRPr="000201F6">
        <w:rPr>
          <w:rFonts w:ascii="Arial" w:hAnsi="Arial" w:cs="Arial"/>
          <w:sz w:val="24"/>
          <w:szCs w:val="24"/>
          <w:lang w:val="en-US"/>
        </w:rPr>
        <w:t>[</w:t>
      </w:r>
      <w:r w:rsidR="00166A81">
        <w:rPr>
          <w:rFonts w:ascii="Arial" w:hAnsi="Arial" w:cs="Arial"/>
          <w:sz w:val="24"/>
          <w:szCs w:val="24"/>
          <w:lang w:val="en-US"/>
        </w:rPr>
        <w:t>51</w:t>
      </w:r>
      <w:r w:rsidRPr="000201F6">
        <w:rPr>
          <w:rFonts w:ascii="Arial" w:hAnsi="Arial" w:cs="Arial"/>
          <w:sz w:val="24"/>
          <w:szCs w:val="24"/>
          <w:lang w:val="en-US"/>
        </w:rPr>
        <w:t>]</w:t>
      </w:r>
      <w:r w:rsidRPr="000201F6">
        <w:rPr>
          <w:rFonts w:ascii="Arial" w:hAnsi="Arial" w:cs="Arial"/>
          <w:sz w:val="24"/>
          <w:szCs w:val="24"/>
          <w:lang w:val="en-US"/>
        </w:rPr>
        <w:tab/>
        <w:t xml:space="preserve">During the court’s </w:t>
      </w:r>
      <w:r w:rsidR="00F858EF" w:rsidRPr="000201F6">
        <w:rPr>
          <w:rFonts w:ascii="Arial" w:hAnsi="Arial" w:cs="Arial"/>
          <w:sz w:val="24"/>
          <w:szCs w:val="24"/>
          <w:lang w:val="en-US"/>
        </w:rPr>
        <w:t>section 112(1)</w:t>
      </w:r>
      <w:r w:rsidR="00F858EF" w:rsidRPr="000201F6">
        <w:rPr>
          <w:rFonts w:ascii="Arial" w:hAnsi="Arial" w:cs="Arial"/>
          <w:i/>
          <w:sz w:val="24"/>
          <w:szCs w:val="24"/>
          <w:lang w:val="en-US"/>
        </w:rPr>
        <w:t xml:space="preserve">(b) </w:t>
      </w:r>
      <w:r w:rsidRPr="000201F6">
        <w:rPr>
          <w:rFonts w:ascii="Arial" w:hAnsi="Arial" w:cs="Arial"/>
          <w:sz w:val="24"/>
          <w:szCs w:val="24"/>
          <w:lang w:val="en-US"/>
        </w:rPr>
        <w:t>questioning</w:t>
      </w:r>
      <w:r w:rsidR="00F858EF" w:rsidRPr="000201F6">
        <w:rPr>
          <w:rFonts w:ascii="Arial" w:hAnsi="Arial" w:cs="Arial"/>
          <w:sz w:val="24"/>
          <w:szCs w:val="24"/>
          <w:lang w:val="en-US"/>
        </w:rPr>
        <w:t>,</w:t>
      </w:r>
      <w:r w:rsidRPr="000201F6">
        <w:rPr>
          <w:rFonts w:ascii="Arial" w:hAnsi="Arial" w:cs="Arial"/>
          <w:sz w:val="24"/>
          <w:szCs w:val="24"/>
          <w:lang w:val="en-US"/>
        </w:rPr>
        <w:t xml:space="preserve"> the accused </w:t>
      </w:r>
      <w:r w:rsidR="00A01B1A">
        <w:rPr>
          <w:rFonts w:ascii="Arial" w:hAnsi="Arial" w:cs="Arial"/>
          <w:sz w:val="24"/>
          <w:szCs w:val="24"/>
          <w:lang w:val="en-US"/>
        </w:rPr>
        <w:t>(having admitted o</w:t>
      </w:r>
      <w:r w:rsidR="00F858EF" w:rsidRPr="000201F6">
        <w:rPr>
          <w:rFonts w:ascii="Arial" w:hAnsi="Arial" w:cs="Arial"/>
          <w:sz w:val="24"/>
          <w:szCs w:val="24"/>
          <w:lang w:val="en-US"/>
        </w:rPr>
        <w:t xml:space="preserve">n count 1 that the phone was stolen), further admitted </w:t>
      </w:r>
      <w:r w:rsidRPr="000201F6">
        <w:rPr>
          <w:rFonts w:ascii="Arial" w:hAnsi="Arial" w:cs="Arial"/>
          <w:sz w:val="24"/>
          <w:szCs w:val="24"/>
          <w:lang w:val="en-US"/>
        </w:rPr>
        <w:t>that he sold the pho</w:t>
      </w:r>
      <w:r w:rsidR="00F858EF" w:rsidRPr="000201F6">
        <w:rPr>
          <w:rFonts w:ascii="Arial" w:hAnsi="Arial" w:cs="Arial"/>
          <w:sz w:val="24"/>
          <w:szCs w:val="24"/>
          <w:lang w:val="en-US"/>
        </w:rPr>
        <w:t xml:space="preserve">ne to his friend for N$1000. This is clearly an instance where the </w:t>
      </w:r>
      <w:r w:rsidR="006A4298" w:rsidRPr="000201F6">
        <w:rPr>
          <w:rFonts w:ascii="Arial" w:hAnsi="Arial" w:cs="Arial"/>
          <w:sz w:val="24"/>
          <w:szCs w:val="24"/>
          <w:lang w:val="en-US"/>
        </w:rPr>
        <w:t xml:space="preserve">accused, when entering into an agreement/arrangement with the buyer, committed a separate and distinct act which </w:t>
      </w:r>
      <w:r w:rsidR="00F858EF" w:rsidRPr="000201F6">
        <w:rPr>
          <w:rFonts w:ascii="Arial" w:hAnsi="Arial" w:cs="Arial"/>
          <w:sz w:val="24"/>
          <w:szCs w:val="24"/>
          <w:lang w:val="en-US"/>
        </w:rPr>
        <w:t xml:space="preserve">had the </w:t>
      </w:r>
      <w:r w:rsidR="006A4298" w:rsidRPr="000201F6">
        <w:rPr>
          <w:rFonts w:ascii="Arial" w:hAnsi="Arial" w:cs="Arial"/>
          <w:sz w:val="24"/>
          <w:szCs w:val="24"/>
          <w:lang w:val="en-US"/>
        </w:rPr>
        <w:t>likely effect of concealing or disguising the origin of the phone which</w:t>
      </w:r>
      <w:r w:rsidR="00ED6A72" w:rsidRPr="000201F6">
        <w:rPr>
          <w:rFonts w:ascii="Arial" w:hAnsi="Arial" w:cs="Arial"/>
          <w:sz w:val="24"/>
          <w:szCs w:val="24"/>
          <w:lang w:val="en-US"/>
        </w:rPr>
        <w:t>,</w:t>
      </w:r>
      <w:r w:rsidR="006A4298" w:rsidRPr="000201F6">
        <w:rPr>
          <w:rFonts w:ascii="Arial" w:hAnsi="Arial" w:cs="Arial"/>
          <w:sz w:val="24"/>
          <w:szCs w:val="24"/>
          <w:lang w:val="en-US"/>
        </w:rPr>
        <w:t xml:space="preserve"> he knew</w:t>
      </w:r>
      <w:r w:rsidR="00ED6A72" w:rsidRPr="000201F6">
        <w:rPr>
          <w:rFonts w:ascii="Arial" w:hAnsi="Arial" w:cs="Arial"/>
          <w:sz w:val="24"/>
          <w:szCs w:val="24"/>
          <w:lang w:val="en-US"/>
        </w:rPr>
        <w:t>,</w:t>
      </w:r>
      <w:r w:rsidR="006A4298" w:rsidRPr="000201F6">
        <w:rPr>
          <w:rFonts w:ascii="Arial" w:hAnsi="Arial" w:cs="Arial"/>
          <w:sz w:val="24"/>
          <w:szCs w:val="24"/>
          <w:lang w:val="en-US"/>
        </w:rPr>
        <w:t xml:space="preserve"> was the proceeds of theft committed by someone unknown. </w:t>
      </w:r>
      <w:r w:rsidR="00ED6A72" w:rsidRPr="000201F6">
        <w:rPr>
          <w:rFonts w:ascii="Arial" w:hAnsi="Arial" w:cs="Arial"/>
          <w:sz w:val="24"/>
          <w:szCs w:val="24"/>
          <w:lang w:val="en-US"/>
        </w:rPr>
        <w:t xml:space="preserve">The accused’s latter actions undoubtedly </w:t>
      </w:r>
      <w:r w:rsidRPr="000201F6">
        <w:rPr>
          <w:rFonts w:ascii="Arial" w:hAnsi="Arial" w:cs="Arial"/>
          <w:sz w:val="24"/>
          <w:szCs w:val="24"/>
          <w:lang w:val="en-US"/>
        </w:rPr>
        <w:t>falls within the ambit of section 4 of POCA</w:t>
      </w:r>
      <w:r w:rsidR="00ED6A72" w:rsidRPr="000201F6">
        <w:rPr>
          <w:rFonts w:ascii="Arial" w:hAnsi="Arial" w:cs="Arial"/>
          <w:sz w:val="24"/>
          <w:szCs w:val="24"/>
          <w:lang w:val="en-US"/>
        </w:rPr>
        <w:t xml:space="preserve"> and constitute the distinct offence of money-laundering. </w:t>
      </w:r>
    </w:p>
    <w:p w:rsidR="00ED6A72" w:rsidRPr="000201F6" w:rsidRDefault="00ED6A72" w:rsidP="006945C1">
      <w:pPr>
        <w:spacing w:line="360" w:lineRule="auto"/>
        <w:jc w:val="both"/>
        <w:rPr>
          <w:rFonts w:ascii="Arial" w:hAnsi="Arial" w:cs="Arial"/>
          <w:sz w:val="24"/>
          <w:szCs w:val="24"/>
          <w:lang w:val="en-US"/>
        </w:rPr>
      </w:pPr>
    </w:p>
    <w:p w:rsidR="006945C1" w:rsidRPr="006945C1" w:rsidRDefault="006945C1" w:rsidP="006945C1">
      <w:pPr>
        <w:spacing w:line="360" w:lineRule="auto"/>
        <w:jc w:val="both"/>
        <w:rPr>
          <w:rFonts w:ascii="Arial" w:hAnsi="Arial" w:cs="Arial"/>
          <w:color w:val="CC0A4F"/>
          <w:sz w:val="24"/>
          <w:szCs w:val="24"/>
          <w:lang w:val="en-US"/>
        </w:rPr>
      </w:pPr>
      <w:r w:rsidRPr="000201F6">
        <w:rPr>
          <w:rFonts w:ascii="Arial" w:hAnsi="Arial" w:cs="Arial"/>
          <w:sz w:val="24"/>
          <w:szCs w:val="24"/>
          <w:lang w:val="en-US"/>
        </w:rPr>
        <w:t>[</w:t>
      </w:r>
      <w:r w:rsidR="00166A81">
        <w:rPr>
          <w:rFonts w:ascii="Arial" w:hAnsi="Arial" w:cs="Arial"/>
          <w:sz w:val="24"/>
          <w:szCs w:val="24"/>
          <w:lang w:val="en-US"/>
        </w:rPr>
        <w:t>52</w:t>
      </w:r>
      <w:r w:rsidRPr="000201F6">
        <w:rPr>
          <w:rFonts w:ascii="Arial" w:hAnsi="Arial" w:cs="Arial"/>
          <w:sz w:val="24"/>
          <w:szCs w:val="24"/>
          <w:lang w:val="en-US"/>
        </w:rPr>
        <w:t>]</w:t>
      </w:r>
      <w:r w:rsidRPr="000201F6">
        <w:rPr>
          <w:rFonts w:ascii="Arial" w:hAnsi="Arial" w:cs="Arial"/>
          <w:sz w:val="24"/>
          <w:szCs w:val="24"/>
          <w:lang w:val="en-US"/>
        </w:rPr>
        <w:tab/>
      </w:r>
      <w:r w:rsidR="00ED6A72" w:rsidRPr="000201F6">
        <w:rPr>
          <w:rFonts w:ascii="Arial" w:hAnsi="Arial" w:cs="Arial"/>
          <w:sz w:val="24"/>
          <w:szCs w:val="24"/>
          <w:lang w:val="en-US"/>
        </w:rPr>
        <w:t>We are therefore satisfied that the convictions are in accordance with justice and that there was no duplication of convictions.</w:t>
      </w:r>
      <w:r w:rsidR="00A01B1A">
        <w:rPr>
          <w:rFonts w:ascii="Arial" w:hAnsi="Arial" w:cs="Arial"/>
          <w:sz w:val="24"/>
          <w:szCs w:val="24"/>
          <w:lang w:val="en-US"/>
        </w:rPr>
        <w:t xml:space="preserve"> The convictions on both counts will be confirmed</w:t>
      </w:r>
      <w:r w:rsidRPr="006945C1">
        <w:rPr>
          <w:rFonts w:ascii="Arial" w:hAnsi="Arial" w:cs="Arial"/>
          <w:color w:val="CC0A4F"/>
          <w:sz w:val="24"/>
          <w:szCs w:val="24"/>
          <w:lang w:val="en-US"/>
        </w:rPr>
        <w:tab/>
      </w:r>
    </w:p>
    <w:p w:rsidR="006945C1" w:rsidRPr="00FA383F" w:rsidRDefault="006945C1" w:rsidP="006945C1">
      <w:pPr>
        <w:spacing w:line="360" w:lineRule="auto"/>
        <w:jc w:val="both"/>
        <w:rPr>
          <w:rFonts w:ascii="Arial" w:hAnsi="Arial" w:cs="Arial"/>
          <w:sz w:val="24"/>
          <w:szCs w:val="24"/>
          <w:lang w:val="en-US"/>
        </w:rPr>
      </w:pPr>
    </w:p>
    <w:p w:rsidR="006945C1" w:rsidRPr="00FA383F" w:rsidRDefault="006945C1" w:rsidP="006945C1">
      <w:pPr>
        <w:numPr>
          <w:ilvl w:val="0"/>
          <w:numId w:val="9"/>
        </w:numPr>
        <w:spacing w:line="360" w:lineRule="auto"/>
        <w:contextualSpacing/>
        <w:jc w:val="both"/>
        <w:rPr>
          <w:rFonts w:ascii="Arial" w:hAnsi="Arial" w:cs="Arial"/>
          <w:sz w:val="24"/>
          <w:szCs w:val="24"/>
          <w:u w:val="single"/>
          <w:lang w:val="en-US"/>
        </w:rPr>
      </w:pPr>
      <w:r w:rsidRPr="00FA383F">
        <w:rPr>
          <w:rFonts w:ascii="Arial" w:hAnsi="Arial" w:cs="Arial"/>
          <w:i/>
          <w:sz w:val="24"/>
          <w:szCs w:val="24"/>
          <w:u w:val="single"/>
          <w:lang w:val="en-US"/>
        </w:rPr>
        <w:t xml:space="preserve">S v Hermanus Kandjoze &amp; Albertus Kandjoze </w:t>
      </w:r>
      <w:r w:rsidR="00ED6A72" w:rsidRPr="00FA383F">
        <w:rPr>
          <w:rFonts w:ascii="Arial" w:hAnsi="Arial" w:cs="Arial"/>
          <w:sz w:val="24"/>
          <w:szCs w:val="24"/>
          <w:u w:val="single"/>
          <w:lang w:val="en-US"/>
        </w:rPr>
        <w:t>(</w:t>
      </w:r>
      <w:r w:rsidRPr="00FA383F">
        <w:rPr>
          <w:rFonts w:ascii="Arial" w:hAnsi="Arial" w:cs="Arial"/>
          <w:sz w:val="24"/>
          <w:szCs w:val="24"/>
          <w:u w:val="single"/>
          <w:lang w:val="en-US"/>
        </w:rPr>
        <w:t>HC Ref.</w:t>
      </w:r>
      <w:r w:rsidR="00ED6A72" w:rsidRPr="00FA383F">
        <w:rPr>
          <w:rFonts w:ascii="Arial" w:hAnsi="Arial" w:cs="Arial"/>
          <w:sz w:val="24"/>
          <w:szCs w:val="24"/>
          <w:u w:val="single"/>
          <w:lang w:val="en-US"/>
        </w:rPr>
        <w:t xml:space="preserve"> </w:t>
      </w:r>
      <w:r w:rsidRPr="00FA383F">
        <w:rPr>
          <w:rFonts w:ascii="Arial" w:hAnsi="Arial" w:cs="Arial"/>
          <w:sz w:val="24"/>
          <w:szCs w:val="24"/>
          <w:u w:val="single"/>
          <w:lang w:val="en-US"/>
        </w:rPr>
        <w:t>No 935/2019</w:t>
      </w:r>
      <w:r w:rsidR="00ED6A72" w:rsidRPr="00FA383F">
        <w:rPr>
          <w:rFonts w:ascii="Arial" w:hAnsi="Arial" w:cs="Arial"/>
          <w:sz w:val="24"/>
          <w:szCs w:val="24"/>
          <w:lang w:val="en-US"/>
        </w:rPr>
        <w:t>)</w:t>
      </w:r>
    </w:p>
    <w:p w:rsidR="006945C1" w:rsidRPr="00FA383F" w:rsidRDefault="00ED6A72" w:rsidP="000201F6">
      <w:pPr>
        <w:spacing w:line="360" w:lineRule="auto"/>
        <w:jc w:val="both"/>
        <w:rPr>
          <w:rFonts w:ascii="Arial" w:hAnsi="Arial" w:cs="Arial"/>
          <w:sz w:val="24"/>
          <w:szCs w:val="24"/>
          <w:lang w:val="en-US"/>
        </w:rPr>
      </w:pPr>
      <w:r w:rsidRPr="00FA383F">
        <w:rPr>
          <w:rFonts w:ascii="Arial" w:hAnsi="Arial" w:cs="Arial"/>
          <w:sz w:val="24"/>
          <w:szCs w:val="24"/>
          <w:lang w:val="en-US"/>
        </w:rPr>
        <w:t>[</w:t>
      </w:r>
      <w:r w:rsidR="00166A81">
        <w:rPr>
          <w:rFonts w:ascii="Arial" w:hAnsi="Arial" w:cs="Arial"/>
          <w:sz w:val="24"/>
          <w:szCs w:val="24"/>
          <w:lang w:val="en-US"/>
        </w:rPr>
        <w:t>53</w:t>
      </w:r>
      <w:r w:rsidRPr="00FA383F">
        <w:rPr>
          <w:rFonts w:ascii="Arial" w:hAnsi="Arial" w:cs="Arial"/>
          <w:sz w:val="24"/>
          <w:szCs w:val="24"/>
          <w:lang w:val="en-US"/>
        </w:rPr>
        <w:t>]</w:t>
      </w:r>
      <w:r w:rsidRPr="00FA383F">
        <w:rPr>
          <w:rFonts w:ascii="Arial" w:hAnsi="Arial" w:cs="Arial"/>
          <w:sz w:val="24"/>
          <w:szCs w:val="24"/>
          <w:lang w:val="en-US"/>
        </w:rPr>
        <w:tab/>
        <w:t>The accused persons</w:t>
      </w:r>
      <w:r w:rsidR="006945C1" w:rsidRPr="00FA383F">
        <w:rPr>
          <w:rFonts w:ascii="Arial" w:hAnsi="Arial" w:cs="Arial"/>
          <w:sz w:val="24"/>
          <w:szCs w:val="24"/>
          <w:lang w:val="en-US"/>
        </w:rPr>
        <w:t xml:space="preserve"> were c</w:t>
      </w:r>
      <w:r w:rsidR="000201F6" w:rsidRPr="00FA383F">
        <w:rPr>
          <w:rFonts w:ascii="Arial" w:hAnsi="Arial" w:cs="Arial"/>
          <w:sz w:val="24"/>
          <w:szCs w:val="24"/>
          <w:lang w:val="en-US"/>
        </w:rPr>
        <w:t>onvicted on</w:t>
      </w:r>
      <w:r w:rsidR="006945C1" w:rsidRPr="00FA383F">
        <w:rPr>
          <w:rFonts w:ascii="Arial" w:hAnsi="Arial" w:cs="Arial"/>
          <w:sz w:val="24"/>
          <w:szCs w:val="24"/>
          <w:lang w:val="en-US"/>
        </w:rPr>
        <w:t xml:space="preserve"> count 1 with theft </w:t>
      </w:r>
      <w:r w:rsidR="000201F6" w:rsidRPr="00FA383F">
        <w:rPr>
          <w:rFonts w:ascii="Arial" w:hAnsi="Arial" w:cs="Arial"/>
          <w:sz w:val="24"/>
          <w:szCs w:val="24"/>
          <w:lang w:val="en-US"/>
        </w:rPr>
        <w:t>of goods and o</w:t>
      </w:r>
      <w:r w:rsidR="006945C1" w:rsidRPr="00FA383F">
        <w:rPr>
          <w:rFonts w:ascii="Arial" w:hAnsi="Arial" w:cs="Arial"/>
          <w:sz w:val="24"/>
          <w:szCs w:val="24"/>
          <w:lang w:val="en-US"/>
        </w:rPr>
        <w:t>n count 2</w:t>
      </w:r>
      <w:r w:rsidR="000201F6" w:rsidRPr="00FA383F">
        <w:rPr>
          <w:rFonts w:ascii="Arial" w:hAnsi="Arial" w:cs="Arial"/>
          <w:sz w:val="24"/>
          <w:szCs w:val="24"/>
          <w:lang w:val="en-US"/>
        </w:rPr>
        <w:t>,</w:t>
      </w:r>
      <w:r w:rsidR="006945C1" w:rsidRPr="00FA383F">
        <w:rPr>
          <w:rFonts w:ascii="Arial" w:hAnsi="Arial" w:cs="Arial"/>
          <w:sz w:val="24"/>
          <w:szCs w:val="24"/>
          <w:lang w:val="en-US"/>
        </w:rPr>
        <w:t xml:space="preserve"> with money-laundering in contravention of section 6  r/w ss 1,6 and 11 of POCA. </w:t>
      </w:r>
      <w:r w:rsidR="000201F6" w:rsidRPr="00FA383F">
        <w:rPr>
          <w:rFonts w:ascii="Arial" w:hAnsi="Arial" w:cs="Arial"/>
          <w:sz w:val="24"/>
          <w:szCs w:val="24"/>
          <w:lang w:val="en-US"/>
        </w:rPr>
        <w:t>They</w:t>
      </w:r>
      <w:r w:rsidR="006945C1" w:rsidRPr="00FA383F">
        <w:rPr>
          <w:rFonts w:ascii="Arial" w:hAnsi="Arial" w:cs="Arial"/>
          <w:sz w:val="24"/>
          <w:szCs w:val="24"/>
          <w:lang w:val="en-US"/>
        </w:rPr>
        <w:t xml:space="preserve"> pleaded guilty to both counts</w:t>
      </w:r>
      <w:r w:rsidR="000201F6" w:rsidRPr="00FA383F">
        <w:rPr>
          <w:rFonts w:ascii="Arial" w:hAnsi="Arial" w:cs="Arial"/>
          <w:sz w:val="24"/>
          <w:szCs w:val="24"/>
          <w:lang w:val="en-US"/>
        </w:rPr>
        <w:t xml:space="preserve"> and admitted having sold the stolen goods and used the money to buy food</w:t>
      </w:r>
      <w:r w:rsidR="006945C1" w:rsidRPr="00FA383F">
        <w:rPr>
          <w:rFonts w:ascii="Arial" w:hAnsi="Arial" w:cs="Arial"/>
          <w:sz w:val="24"/>
          <w:szCs w:val="24"/>
          <w:lang w:val="en-US"/>
        </w:rPr>
        <w:t>.</w:t>
      </w:r>
    </w:p>
    <w:p w:rsidR="006945C1" w:rsidRPr="00FA383F" w:rsidRDefault="006945C1" w:rsidP="000201F6">
      <w:pPr>
        <w:spacing w:line="360" w:lineRule="auto"/>
        <w:ind w:left="1080" w:hanging="1080"/>
        <w:jc w:val="both"/>
        <w:rPr>
          <w:rFonts w:ascii="Arial" w:hAnsi="Arial" w:cs="Arial"/>
          <w:lang w:val="en-US"/>
        </w:rPr>
      </w:pPr>
    </w:p>
    <w:p w:rsidR="006945C1" w:rsidRPr="00FA383F" w:rsidRDefault="006945C1" w:rsidP="006945C1">
      <w:pPr>
        <w:spacing w:line="360" w:lineRule="auto"/>
        <w:jc w:val="both"/>
        <w:rPr>
          <w:rFonts w:ascii="Arial" w:hAnsi="Arial" w:cs="Arial"/>
          <w:sz w:val="24"/>
          <w:szCs w:val="24"/>
          <w:lang w:val="en-US"/>
        </w:rPr>
      </w:pPr>
      <w:r w:rsidRPr="00FA383F">
        <w:rPr>
          <w:rFonts w:ascii="Arial" w:hAnsi="Arial" w:cs="Arial"/>
          <w:sz w:val="24"/>
          <w:szCs w:val="24"/>
          <w:lang w:val="en-US"/>
        </w:rPr>
        <w:t>[</w:t>
      </w:r>
      <w:r w:rsidR="00166A81">
        <w:rPr>
          <w:rFonts w:ascii="Arial" w:hAnsi="Arial" w:cs="Arial"/>
          <w:sz w:val="24"/>
          <w:szCs w:val="24"/>
          <w:lang w:val="en-US"/>
        </w:rPr>
        <w:t>54</w:t>
      </w:r>
      <w:r w:rsidRPr="00FA383F">
        <w:rPr>
          <w:rFonts w:ascii="Arial" w:hAnsi="Arial" w:cs="Arial"/>
          <w:sz w:val="24"/>
          <w:szCs w:val="24"/>
          <w:lang w:val="en-US"/>
        </w:rPr>
        <w:t>]</w:t>
      </w:r>
      <w:r w:rsidRPr="00FA383F">
        <w:rPr>
          <w:rFonts w:ascii="Arial" w:hAnsi="Arial" w:cs="Arial"/>
          <w:sz w:val="24"/>
          <w:szCs w:val="24"/>
          <w:lang w:val="en-US"/>
        </w:rPr>
        <w:tab/>
        <w:t xml:space="preserve">The accused persons were </w:t>
      </w:r>
      <w:r w:rsidR="00A01B1A">
        <w:rPr>
          <w:rFonts w:ascii="Arial" w:hAnsi="Arial" w:cs="Arial"/>
          <w:sz w:val="24"/>
          <w:szCs w:val="24"/>
          <w:lang w:val="en-US"/>
        </w:rPr>
        <w:t>convicted</w:t>
      </w:r>
      <w:r w:rsidRPr="00FA383F">
        <w:rPr>
          <w:rFonts w:ascii="Arial" w:hAnsi="Arial" w:cs="Arial"/>
          <w:sz w:val="24"/>
          <w:szCs w:val="24"/>
          <w:lang w:val="en-US"/>
        </w:rPr>
        <w:t xml:space="preserve"> </w:t>
      </w:r>
      <w:r w:rsidR="00D74D3D" w:rsidRPr="00FA383F">
        <w:rPr>
          <w:rFonts w:ascii="Arial" w:hAnsi="Arial" w:cs="Arial"/>
          <w:sz w:val="24"/>
          <w:szCs w:val="24"/>
          <w:lang w:val="en-US"/>
        </w:rPr>
        <w:t xml:space="preserve">as charged </w:t>
      </w:r>
      <w:r w:rsidRPr="00FA383F">
        <w:rPr>
          <w:rFonts w:ascii="Arial" w:hAnsi="Arial" w:cs="Arial"/>
          <w:sz w:val="24"/>
          <w:szCs w:val="24"/>
          <w:lang w:val="en-US"/>
        </w:rPr>
        <w:t>under section 6 of POCA</w:t>
      </w:r>
      <w:r w:rsidR="00A01B1A">
        <w:rPr>
          <w:rFonts w:ascii="Arial" w:hAnsi="Arial" w:cs="Arial"/>
          <w:sz w:val="24"/>
          <w:szCs w:val="24"/>
          <w:lang w:val="en-US"/>
        </w:rPr>
        <w:t>,</w:t>
      </w:r>
      <w:r w:rsidRPr="00FA383F">
        <w:rPr>
          <w:rFonts w:ascii="Arial" w:hAnsi="Arial" w:cs="Arial"/>
          <w:sz w:val="24"/>
          <w:szCs w:val="24"/>
          <w:lang w:val="en-US"/>
        </w:rPr>
        <w:t xml:space="preserve"> </w:t>
      </w:r>
      <w:r w:rsidR="00D74D3D" w:rsidRPr="00FA383F">
        <w:rPr>
          <w:rFonts w:ascii="Arial" w:hAnsi="Arial" w:cs="Arial"/>
          <w:sz w:val="24"/>
          <w:szCs w:val="24"/>
          <w:lang w:val="en-US"/>
        </w:rPr>
        <w:t>having acquired, possessed or used the proceeds of unlawful activities</w:t>
      </w:r>
      <w:r w:rsidRPr="00FA383F">
        <w:rPr>
          <w:rFonts w:ascii="Arial" w:hAnsi="Arial" w:cs="Arial"/>
          <w:sz w:val="24"/>
          <w:szCs w:val="24"/>
          <w:lang w:val="en-US"/>
        </w:rPr>
        <w:t xml:space="preserve">. The state argues that the accused persons were correctly charged and convicted </w:t>
      </w:r>
      <w:r w:rsidR="00D74D3D" w:rsidRPr="00FA383F">
        <w:rPr>
          <w:rFonts w:ascii="Arial" w:hAnsi="Arial" w:cs="Arial"/>
          <w:sz w:val="24"/>
          <w:szCs w:val="24"/>
          <w:lang w:val="en-US"/>
        </w:rPr>
        <w:t xml:space="preserve">as they acquired and used </w:t>
      </w:r>
      <w:r w:rsidR="00D74D3D" w:rsidRPr="00FA383F">
        <w:rPr>
          <w:rFonts w:ascii="Arial" w:hAnsi="Arial" w:cs="Arial"/>
          <w:sz w:val="24"/>
          <w:szCs w:val="24"/>
          <w:lang w:val="en-US"/>
        </w:rPr>
        <w:lastRenderedPageBreak/>
        <w:t xml:space="preserve">the proceeds of their unlawful activities when stealing the goods. It is common cause that the authors of the predicate offence (theft) and the alleged </w:t>
      </w:r>
      <w:r w:rsidR="00C861FB" w:rsidRPr="00FA383F">
        <w:rPr>
          <w:rFonts w:ascii="Arial" w:hAnsi="Arial" w:cs="Arial"/>
          <w:sz w:val="24"/>
          <w:szCs w:val="24"/>
          <w:lang w:val="en-US"/>
        </w:rPr>
        <w:t>self-</w:t>
      </w:r>
      <w:r w:rsidR="00D74D3D" w:rsidRPr="00FA383F">
        <w:rPr>
          <w:rFonts w:ascii="Arial" w:hAnsi="Arial" w:cs="Arial"/>
          <w:sz w:val="24"/>
          <w:szCs w:val="24"/>
          <w:lang w:val="en-US"/>
        </w:rPr>
        <w:t>launderers under section 6</w:t>
      </w:r>
      <w:r w:rsidR="00C861FB" w:rsidRPr="00FA383F">
        <w:rPr>
          <w:rFonts w:ascii="Arial" w:hAnsi="Arial" w:cs="Arial"/>
          <w:sz w:val="24"/>
          <w:szCs w:val="24"/>
          <w:lang w:val="en-US"/>
        </w:rPr>
        <w:t>,</w:t>
      </w:r>
      <w:r w:rsidR="00D74D3D" w:rsidRPr="00FA383F">
        <w:rPr>
          <w:rFonts w:ascii="Arial" w:hAnsi="Arial" w:cs="Arial"/>
          <w:sz w:val="24"/>
          <w:szCs w:val="24"/>
          <w:lang w:val="en-US"/>
        </w:rPr>
        <w:t xml:space="preserve"> are the same persons.</w:t>
      </w:r>
      <w:r w:rsidR="00C861FB" w:rsidRPr="00FA383F">
        <w:rPr>
          <w:rFonts w:ascii="Arial" w:hAnsi="Arial" w:cs="Arial"/>
          <w:sz w:val="24"/>
          <w:szCs w:val="24"/>
          <w:lang w:val="en-US"/>
        </w:rPr>
        <w:t xml:space="preserve"> From the accused persons’ answers it can be gleaned that the court’s questions were essentially in terms of section 4 of POCA as opposed to section 6</w:t>
      </w:r>
      <w:r w:rsidR="00A01B1A">
        <w:rPr>
          <w:rFonts w:ascii="Arial" w:hAnsi="Arial" w:cs="Arial"/>
          <w:sz w:val="24"/>
          <w:szCs w:val="24"/>
          <w:lang w:val="en-US"/>
        </w:rPr>
        <w:t xml:space="preserve"> under which they were charged</w:t>
      </w:r>
      <w:r w:rsidR="00C861FB" w:rsidRPr="00FA383F">
        <w:rPr>
          <w:rFonts w:ascii="Arial" w:hAnsi="Arial" w:cs="Arial"/>
          <w:sz w:val="24"/>
          <w:szCs w:val="24"/>
          <w:lang w:val="en-US"/>
        </w:rPr>
        <w:t>. As the accused person</w:t>
      </w:r>
      <w:r w:rsidR="007C286D" w:rsidRPr="00FA383F">
        <w:rPr>
          <w:rFonts w:ascii="Arial" w:hAnsi="Arial" w:cs="Arial"/>
          <w:sz w:val="24"/>
          <w:szCs w:val="24"/>
          <w:lang w:val="en-US"/>
        </w:rPr>
        <w:t>s</w:t>
      </w:r>
      <w:r w:rsidR="00C861FB" w:rsidRPr="00FA383F">
        <w:rPr>
          <w:rFonts w:ascii="Arial" w:hAnsi="Arial" w:cs="Arial"/>
          <w:sz w:val="24"/>
          <w:szCs w:val="24"/>
          <w:lang w:val="en-US"/>
        </w:rPr>
        <w:t xml:space="preserve"> indicated that they did not merely possess, acquire or use the procee</w:t>
      </w:r>
      <w:r w:rsidR="007C286D" w:rsidRPr="00FA383F">
        <w:rPr>
          <w:rFonts w:ascii="Arial" w:hAnsi="Arial" w:cs="Arial"/>
          <w:sz w:val="24"/>
          <w:szCs w:val="24"/>
          <w:lang w:val="en-US"/>
        </w:rPr>
        <w:t>ds of the crime, but rather</w:t>
      </w:r>
      <w:r w:rsidR="00C861FB" w:rsidRPr="00FA383F">
        <w:rPr>
          <w:rFonts w:ascii="Arial" w:hAnsi="Arial" w:cs="Arial"/>
          <w:sz w:val="24"/>
          <w:szCs w:val="24"/>
          <w:lang w:val="en-US"/>
        </w:rPr>
        <w:t xml:space="preserve"> </w:t>
      </w:r>
      <w:r w:rsidR="00C861FB" w:rsidRPr="00FA383F">
        <w:rPr>
          <w:rFonts w:ascii="Arial" w:hAnsi="Arial" w:cs="Arial"/>
          <w:i/>
          <w:sz w:val="24"/>
          <w:szCs w:val="24"/>
          <w:lang w:val="en-US"/>
        </w:rPr>
        <w:t>sold</w:t>
      </w:r>
      <w:r w:rsidR="00C861FB" w:rsidRPr="00FA383F">
        <w:rPr>
          <w:rFonts w:ascii="Arial" w:hAnsi="Arial" w:cs="Arial"/>
          <w:sz w:val="24"/>
          <w:szCs w:val="24"/>
          <w:lang w:val="en-US"/>
        </w:rPr>
        <w:t xml:space="preserve"> the proceeds of the</w:t>
      </w:r>
      <w:r w:rsidR="007C286D" w:rsidRPr="00FA383F">
        <w:rPr>
          <w:rFonts w:ascii="Arial" w:hAnsi="Arial" w:cs="Arial"/>
          <w:sz w:val="24"/>
          <w:szCs w:val="24"/>
          <w:lang w:val="en-US"/>
        </w:rPr>
        <w:t>ir</w:t>
      </w:r>
      <w:r w:rsidR="00C861FB" w:rsidRPr="00FA383F">
        <w:rPr>
          <w:rFonts w:ascii="Arial" w:hAnsi="Arial" w:cs="Arial"/>
          <w:sz w:val="24"/>
          <w:szCs w:val="24"/>
          <w:lang w:val="en-US"/>
        </w:rPr>
        <w:t xml:space="preserve"> crime</w:t>
      </w:r>
      <w:r w:rsidR="007C286D" w:rsidRPr="00FA383F">
        <w:rPr>
          <w:rFonts w:ascii="Arial" w:hAnsi="Arial" w:cs="Arial"/>
          <w:sz w:val="24"/>
          <w:szCs w:val="24"/>
          <w:lang w:val="en-US"/>
        </w:rPr>
        <w:t>, they ought to have been charged under section 4</w:t>
      </w:r>
      <w:r w:rsidR="00C861FB" w:rsidRPr="00FA383F">
        <w:rPr>
          <w:rFonts w:ascii="Arial" w:hAnsi="Arial" w:cs="Arial"/>
          <w:sz w:val="24"/>
          <w:szCs w:val="24"/>
          <w:lang w:val="en-US"/>
        </w:rPr>
        <w:t>.</w:t>
      </w:r>
      <w:r w:rsidR="007C286D" w:rsidRPr="00FA383F">
        <w:rPr>
          <w:rFonts w:ascii="Arial" w:hAnsi="Arial" w:cs="Arial"/>
          <w:sz w:val="24"/>
          <w:szCs w:val="24"/>
          <w:lang w:val="en-US"/>
        </w:rPr>
        <w:t xml:space="preserve"> I</w:t>
      </w:r>
      <w:r w:rsidR="00FE7ADA">
        <w:rPr>
          <w:rFonts w:ascii="Arial" w:hAnsi="Arial" w:cs="Arial"/>
          <w:sz w:val="24"/>
          <w:szCs w:val="24"/>
          <w:lang w:val="en-US"/>
        </w:rPr>
        <w:t>rrespective as to whether</w:t>
      </w:r>
      <w:r w:rsidR="007C286D" w:rsidRPr="00FA383F">
        <w:rPr>
          <w:rFonts w:ascii="Arial" w:hAnsi="Arial" w:cs="Arial"/>
          <w:sz w:val="24"/>
          <w:szCs w:val="24"/>
          <w:lang w:val="en-US"/>
        </w:rPr>
        <w:t xml:space="preserve"> </w:t>
      </w:r>
      <w:r w:rsidR="00FE7ADA">
        <w:rPr>
          <w:rFonts w:ascii="Arial" w:hAnsi="Arial" w:cs="Arial"/>
          <w:sz w:val="24"/>
          <w:szCs w:val="24"/>
          <w:lang w:val="en-US"/>
        </w:rPr>
        <w:t xml:space="preserve">or not </w:t>
      </w:r>
      <w:r w:rsidR="007C286D" w:rsidRPr="00FA383F">
        <w:rPr>
          <w:rFonts w:ascii="Arial" w:hAnsi="Arial" w:cs="Arial"/>
          <w:sz w:val="24"/>
          <w:szCs w:val="24"/>
          <w:lang w:val="en-US"/>
        </w:rPr>
        <w:t xml:space="preserve">the </w:t>
      </w:r>
      <w:r w:rsidR="00FE7ADA">
        <w:rPr>
          <w:rFonts w:ascii="Arial" w:hAnsi="Arial" w:cs="Arial"/>
          <w:sz w:val="24"/>
          <w:szCs w:val="24"/>
          <w:lang w:val="en-US"/>
        </w:rPr>
        <w:t>state at the time of formulation of</w:t>
      </w:r>
      <w:r w:rsidR="007C286D" w:rsidRPr="00FA383F">
        <w:rPr>
          <w:rFonts w:ascii="Arial" w:hAnsi="Arial" w:cs="Arial"/>
          <w:sz w:val="24"/>
          <w:szCs w:val="24"/>
          <w:lang w:val="en-US"/>
        </w:rPr>
        <w:t xml:space="preserve"> </w:t>
      </w:r>
      <w:r w:rsidR="00FE7ADA">
        <w:rPr>
          <w:rFonts w:ascii="Arial" w:hAnsi="Arial" w:cs="Arial"/>
          <w:sz w:val="24"/>
          <w:szCs w:val="24"/>
          <w:lang w:val="en-US"/>
        </w:rPr>
        <w:t xml:space="preserve">the </w:t>
      </w:r>
      <w:r w:rsidR="007C286D" w:rsidRPr="00FA383F">
        <w:rPr>
          <w:rFonts w:ascii="Arial" w:hAnsi="Arial" w:cs="Arial"/>
          <w:sz w:val="24"/>
          <w:szCs w:val="24"/>
          <w:lang w:val="en-US"/>
        </w:rPr>
        <w:t xml:space="preserve">charges </w:t>
      </w:r>
      <w:r w:rsidR="00FE7ADA">
        <w:rPr>
          <w:rFonts w:ascii="Arial" w:hAnsi="Arial" w:cs="Arial"/>
          <w:sz w:val="24"/>
          <w:szCs w:val="24"/>
          <w:lang w:val="en-US"/>
        </w:rPr>
        <w:t>knew</w:t>
      </w:r>
      <w:r w:rsidR="007C286D" w:rsidRPr="00FA383F">
        <w:rPr>
          <w:rFonts w:ascii="Arial" w:hAnsi="Arial" w:cs="Arial"/>
          <w:sz w:val="24"/>
          <w:szCs w:val="24"/>
          <w:lang w:val="en-US"/>
        </w:rPr>
        <w:t xml:space="preserve"> </w:t>
      </w:r>
      <w:r w:rsidR="00A01B1A">
        <w:rPr>
          <w:rFonts w:ascii="Arial" w:hAnsi="Arial" w:cs="Arial"/>
          <w:sz w:val="24"/>
          <w:szCs w:val="24"/>
          <w:lang w:val="en-US"/>
        </w:rPr>
        <w:t>how the goods were disposed of, they sh</w:t>
      </w:r>
      <w:r w:rsidR="007C286D" w:rsidRPr="00FA383F">
        <w:rPr>
          <w:rFonts w:ascii="Arial" w:hAnsi="Arial" w:cs="Arial"/>
          <w:sz w:val="24"/>
          <w:szCs w:val="24"/>
          <w:lang w:val="en-US"/>
        </w:rPr>
        <w:t xml:space="preserve">ould have charged the accused </w:t>
      </w:r>
      <w:r w:rsidR="00FE7ADA">
        <w:rPr>
          <w:rFonts w:ascii="Arial" w:hAnsi="Arial" w:cs="Arial"/>
          <w:sz w:val="24"/>
          <w:szCs w:val="24"/>
          <w:lang w:val="en-US"/>
        </w:rPr>
        <w:t>under section 4 because any disposition of the goods would at least have required some further act by the accused, likely to have the effect of disguising the origin of the stolen property</w:t>
      </w:r>
      <w:r w:rsidR="007C286D" w:rsidRPr="00FA383F">
        <w:rPr>
          <w:rFonts w:ascii="Arial" w:hAnsi="Arial" w:cs="Arial"/>
          <w:sz w:val="24"/>
          <w:szCs w:val="24"/>
          <w:lang w:val="en-US"/>
        </w:rPr>
        <w:t>.</w:t>
      </w:r>
    </w:p>
    <w:p w:rsidR="007C286D" w:rsidRPr="00FA383F" w:rsidRDefault="007C286D" w:rsidP="006945C1">
      <w:pPr>
        <w:spacing w:line="360" w:lineRule="auto"/>
        <w:jc w:val="both"/>
        <w:rPr>
          <w:rFonts w:ascii="Arial" w:hAnsi="Arial" w:cs="Arial"/>
          <w:sz w:val="24"/>
          <w:szCs w:val="24"/>
          <w:lang w:val="en-US"/>
        </w:rPr>
      </w:pPr>
    </w:p>
    <w:p w:rsidR="0010449C" w:rsidRPr="00FA383F" w:rsidRDefault="007C286D" w:rsidP="006945C1">
      <w:pPr>
        <w:spacing w:line="360" w:lineRule="auto"/>
        <w:jc w:val="both"/>
        <w:rPr>
          <w:rFonts w:ascii="Arial" w:hAnsi="Arial" w:cs="Arial"/>
          <w:sz w:val="24"/>
          <w:szCs w:val="24"/>
          <w:lang w:val="en-US"/>
        </w:rPr>
      </w:pPr>
      <w:r w:rsidRPr="00FA383F">
        <w:rPr>
          <w:rFonts w:ascii="Arial" w:hAnsi="Arial" w:cs="Arial"/>
          <w:sz w:val="24"/>
          <w:szCs w:val="24"/>
          <w:lang w:val="en-US"/>
        </w:rPr>
        <w:t>[</w:t>
      </w:r>
      <w:r w:rsidR="00166A81">
        <w:rPr>
          <w:rFonts w:ascii="Arial" w:hAnsi="Arial" w:cs="Arial"/>
          <w:sz w:val="24"/>
          <w:szCs w:val="24"/>
          <w:lang w:val="en-US"/>
        </w:rPr>
        <w:t>55</w:t>
      </w:r>
      <w:r w:rsidRPr="00FA383F">
        <w:rPr>
          <w:rFonts w:ascii="Arial" w:hAnsi="Arial" w:cs="Arial"/>
          <w:sz w:val="24"/>
          <w:szCs w:val="24"/>
          <w:lang w:val="en-US"/>
        </w:rPr>
        <w:t>]</w:t>
      </w:r>
      <w:r w:rsidRPr="00FA383F">
        <w:rPr>
          <w:rFonts w:ascii="Arial" w:hAnsi="Arial" w:cs="Arial"/>
          <w:sz w:val="24"/>
          <w:szCs w:val="24"/>
          <w:lang w:val="en-US"/>
        </w:rPr>
        <w:tab/>
        <w:t>As stated earlier, the prohibited acts set out under section 6, are directed at pers</w:t>
      </w:r>
      <w:r w:rsidR="009342BC" w:rsidRPr="00FA383F">
        <w:rPr>
          <w:rFonts w:ascii="Arial" w:hAnsi="Arial" w:cs="Arial"/>
          <w:sz w:val="24"/>
          <w:szCs w:val="24"/>
          <w:lang w:val="en-US"/>
        </w:rPr>
        <w:t xml:space="preserve">ons other than the actual thief. In order to commit theft, the actual thief must commit an unlawful act (appropriation) of moveable property which </w:t>
      </w:r>
      <w:r w:rsidR="007E6DB7">
        <w:rPr>
          <w:rFonts w:ascii="Arial" w:hAnsi="Arial" w:cs="Arial"/>
          <w:sz w:val="24"/>
          <w:szCs w:val="24"/>
          <w:lang w:val="en-US"/>
        </w:rPr>
        <w:t xml:space="preserve">only </w:t>
      </w:r>
      <w:r w:rsidR="009342BC" w:rsidRPr="00FA383F">
        <w:rPr>
          <w:rFonts w:ascii="Arial" w:hAnsi="Arial" w:cs="Arial"/>
          <w:sz w:val="24"/>
          <w:szCs w:val="24"/>
          <w:lang w:val="en-US"/>
        </w:rPr>
        <w:t xml:space="preserve">then </w:t>
      </w:r>
      <w:r w:rsidR="009342BC" w:rsidRPr="007E6DB7">
        <w:rPr>
          <w:rFonts w:ascii="Arial" w:hAnsi="Arial" w:cs="Arial"/>
          <w:sz w:val="24"/>
          <w:szCs w:val="24"/>
          <w:lang w:val="en-US"/>
        </w:rPr>
        <w:t>becomes</w:t>
      </w:r>
      <w:r w:rsidR="009342BC" w:rsidRPr="00FA383F">
        <w:rPr>
          <w:rFonts w:ascii="Arial" w:hAnsi="Arial" w:cs="Arial"/>
          <w:i/>
          <w:sz w:val="24"/>
          <w:szCs w:val="24"/>
          <w:lang w:val="en-US"/>
        </w:rPr>
        <w:t xml:space="preserve"> </w:t>
      </w:r>
      <w:r w:rsidR="009342BC" w:rsidRPr="007E6DB7">
        <w:rPr>
          <w:rFonts w:ascii="Arial" w:hAnsi="Arial" w:cs="Arial"/>
          <w:sz w:val="24"/>
          <w:szCs w:val="24"/>
          <w:lang w:val="en-US"/>
        </w:rPr>
        <w:t>the</w:t>
      </w:r>
      <w:r w:rsidR="009342BC" w:rsidRPr="00FA383F">
        <w:rPr>
          <w:rFonts w:ascii="Arial" w:hAnsi="Arial" w:cs="Arial"/>
          <w:i/>
          <w:sz w:val="24"/>
          <w:szCs w:val="24"/>
          <w:lang w:val="en-US"/>
        </w:rPr>
        <w:t xml:space="preserve"> proceeds of unlawful activities</w:t>
      </w:r>
      <w:r w:rsidR="009342BC" w:rsidRPr="00FA383F">
        <w:rPr>
          <w:rFonts w:ascii="Arial" w:hAnsi="Arial" w:cs="Arial"/>
          <w:sz w:val="24"/>
          <w:szCs w:val="24"/>
          <w:lang w:val="en-US"/>
        </w:rPr>
        <w:t xml:space="preserve">. It can only </w:t>
      </w:r>
      <w:r w:rsidR="009342BC" w:rsidRPr="00FA383F">
        <w:rPr>
          <w:rFonts w:ascii="Arial" w:hAnsi="Arial" w:cs="Arial"/>
          <w:i/>
          <w:sz w:val="24"/>
          <w:szCs w:val="24"/>
          <w:lang w:val="en-US"/>
        </w:rPr>
        <w:t>thereafter</w:t>
      </w:r>
      <w:r w:rsidR="009342BC" w:rsidRPr="00FA383F">
        <w:rPr>
          <w:rFonts w:ascii="Arial" w:hAnsi="Arial" w:cs="Arial"/>
          <w:sz w:val="24"/>
          <w:szCs w:val="24"/>
          <w:lang w:val="en-US"/>
        </w:rPr>
        <w:t xml:space="preserve"> be </w:t>
      </w:r>
      <w:r w:rsidR="007E6DB7">
        <w:rPr>
          <w:rFonts w:ascii="Arial" w:hAnsi="Arial" w:cs="Arial"/>
          <w:sz w:val="24"/>
          <w:szCs w:val="24"/>
          <w:lang w:val="en-US"/>
        </w:rPr>
        <w:t xml:space="preserve">the subject matter of a further offence when </w:t>
      </w:r>
      <w:r w:rsidR="009342BC" w:rsidRPr="00FA383F">
        <w:rPr>
          <w:rFonts w:ascii="Arial" w:hAnsi="Arial" w:cs="Arial"/>
          <w:sz w:val="24"/>
          <w:szCs w:val="24"/>
          <w:lang w:val="en-US"/>
        </w:rPr>
        <w:t>acquired, u</w:t>
      </w:r>
      <w:r w:rsidR="007E6DB7">
        <w:rPr>
          <w:rFonts w:ascii="Arial" w:hAnsi="Arial" w:cs="Arial"/>
          <w:sz w:val="24"/>
          <w:szCs w:val="24"/>
          <w:lang w:val="en-US"/>
        </w:rPr>
        <w:t>sed or possessed,</w:t>
      </w:r>
      <w:r w:rsidR="009342BC" w:rsidRPr="00FA383F">
        <w:rPr>
          <w:rFonts w:ascii="Arial" w:hAnsi="Arial" w:cs="Arial"/>
          <w:sz w:val="24"/>
          <w:szCs w:val="24"/>
          <w:lang w:val="en-US"/>
        </w:rPr>
        <w:t xml:space="preserve"> being the proceeds of unlawful activities </w:t>
      </w:r>
      <w:r w:rsidR="007E6DB7">
        <w:rPr>
          <w:rFonts w:ascii="Arial" w:hAnsi="Arial" w:cs="Arial"/>
          <w:sz w:val="24"/>
          <w:szCs w:val="24"/>
          <w:lang w:val="en-US"/>
        </w:rPr>
        <w:t xml:space="preserve">as regards the latter offence </w:t>
      </w:r>
      <w:r w:rsidR="009342BC" w:rsidRPr="00FA383F">
        <w:rPr>
          <w:rFonts w:ascii="Arial" w:hAnsi="Arial" w:cs="Arial"/>
          <w:sz w:val="24"/>
          <w:szCs w:val="24"/>
          <w:lang w:val="en-US"/>
        </w:rPr>
        <w:t>and not the predicate offence (theft).</w:t>
      </w:r>
      <w:r w:rsidR="0010449C" w:rsidRPr="00FA383F">
        <w:rPr>
          <w:rFonts w:ascii="Arial" w:hAnsi="Arial" w:cs="Arial"/>
          <w:sz w:val="24"/>
          <w:szCs w:val="24"/>
          <w:lang w:val="en-US"/>
        </w:rPr>
        <w:t xml:space="preserve"> </w:t>
      </w:r>
      <w:r w:rsidR="006945C1" w:rsidRPr="00FA383F">
        <w:rPr>
          <w:rFonts w:ascii="Arial" w:hAnsi="Arial" w:cs="Arial"/>
          <w:sz w:val="24"/>
          <w:szCs w:val="24"/>
          <w:lang w:val="en-US"/>
        </w:rPr>
        <w:t>The</w:t>
      </w:r>
      <w:r w:rsidR="0010449C" w:rsidRPr="00FA383F">
        <w:rPr>
          <w:rFonts w:ascii="Arial" w:hAnsi="Arial" w:cs="Arial"/>
          <w:sz w:val="24"/>
          <w:szCs w:val="24"/>
          <w:lang w:val="en-US"/>
        </w:rPr>
        <w:t>re is clearly no difference between the</w:t>
      </w:r>
      <w:r w:rsidR="006945C1" w:rsidRPr="00FA383F">
        <w:rPr>
          <w:rFonts w:ascii="Arial" w:hAnsi="Arial" w:cs="Arial"/>
          <w:sz w:val="24"/>
          <w:szCs w:val="24"/>
          <w:lang w:val="en-US"/>
        </w:rPr>
        <w:t xml:space="preserve"> </w:t>
      </w:r>
      <w:r w:rsidR="0010449C" w:rsidRPr="00FA383F">
        <w:rPr>
          <w:rFonts w:ascii="Arial" w:hAnsi="Arial" w:cs="Arial"/>
          <w:sz w:val="24"/>
          <w:szCs w:val="24"/>
          <w:lang w:val="en-US"/>
        </w:rPr>
        <w:t>act of acquisition under section 6 and that of appropriation under common law</w:t>
      </w:r>
      <w:r w:rsidR="006945C1" w:rsidRPr="00FA383F">
        <w:rPr>
          <w:rFonts w:ascii="Arial" w:hAnsi="Arial" w:cs="Arial"/>
          <w:sz w:val="24"/>
          <w:szCs w:val="24"/>
          <w:lang w:val="en-US"/>
        </w:rPr>
        <w:t>.</w:t>
      </w:r>
    </w:p>
    <w:p w:rsidR="006945C1" w:rsidRPr="00FA383F" w:rsidRDefault="006945C1" w:rsidP="006945C1">
      <w:pPr>
        <w:spacing w:line="360" w:lineRule="auto"/>
        <w:jc w:val="both"/>
        <w:rPr>
          <w:rFonts w:ascii="Arial" w:hAnsi="Arial" w:cs="Arial"/>
          <w:sz w:val="24"/>
          <w:szCs w:val="24"/>
          <w:lang w:val="en-US"/>
        </w:rPr>
      </w:pPr>
    </w:p>
    <w:p w:rsidR="006945C1" w:rsidRDefault="006945C1" w:rsidP="006945C1">
      <w:pPr>
        <w:spacing w:line="360" w:lineRule="auto"/>
        <w:jc w:val="both"/>
        <w:rPr>
          <w:rFonts w:ascii="Arial" w:hAnsi="Arial" w:cs="Arial"/>
          <w:sz w:val="24"/>
          <w:szCs w:val="24"/>
          <w:lang w:val="en-US"/>
        </w:rPr>
      </w:pPr>
      <w:r w:rsidRPr="00FA383F">
        <w:rPr>
          <w:rFonts w:ascii="Arial" w:hAnsi="Arial" w:cs="Arial"/>
          <w:sz w:val="24"/>
          <w:szCs w:val="24"/>
          <w:lang w:val="en-US"/>
        </w:rPr>
        <w:t>[</w:t>
      </w:r>
      <w:r w:rsidR="00166A81">
        <w:rPr>
          <w:rFonts w:ascii="Arial" w:hAnsi="Arial" w:cs="Arial"/>
          <w:sz w:val="24"/>
          <w:szCs w:val="24"/>
          <w:lang w:val="en-US"/>
        </w:rPr>
        <w:t>56</w:t>
      </w:r>
      <w:r w:rsidRPr="00FA383F">
        <w:rPr>
          <w:rFonts w:ascii="Arial" w:hAnsi="Arial" w:cs="Arial"/>
          <w:sz w:val="24"/>
          <w:szCs w:val="24"/>
          <w:lang w:val="en-US"/>
        </w:rPr>
        <w:t>]</w:t>
      </w:r>
      <w:r w:rsidRPr="00FA383F">
        <w:rPr>
          <w:rFonts w:ascii="Arial" w:hAnsi="Arial" w:cs="Arial"/>
          <w:sz w:val="24"/>
          <w:szCs w:val="24"/>
          <w:lang w:val="en-US"/>
        </w:rPr>
        <w:tab/>
        <w:t xml:space="preserve">Therefore, to charge the accused persons </w:t>
      </w:r>
      <w:r w:rsidR="0010449C" w:rsidRPr="00FA383F">
        <w:rPr>
          <w:rFonts w:ascii="Arial" w:hAnsi="Arial" w:cs="Arial"/>
          <w:sz w:val="24"/>
          <w:szCs w:val="24"/>
          <w:lang w:val="en-US"/>
        </w:rPr>
        <w:t xml:space="preserve">in this matter </w:t>
      </w:r>
      <w:r w:rsidRPr="00FA383F">
        <w:rPr>
          <w:rFonts w:ascii="Arial" w:hAnsi="Arial" w:cs="Arial"/>
          <w:sz w:val="24"/>
          <w:szCs w:val="24"/>
          <w:lang w:val="en-US"/>
        </w:rPr>
        <w:t>under section 6 would firstly amount to a duplication of convictions</w:t>
      </w:r>
      <w:r w:rsidR="0010449C" w:rsidRPr="00FA383F">
        <w:rPr>
          <w:rFonts w:ascii="Arial" w:hAnsi="Arial" w:cs="Arial"/>
          <w:sz w:val="24"/>
          <w:szCs w:val="24"/>
          <w:lang w:val="en-US"/>
        </w:rPr>
        <w:t>,</w:t>
      </w:r>
      <w:r w:rsidRPr="00FA383F">
        <w:rPr>
          <w:rFonts w:ascii="Arial" w:hAnsi="Arial" w:cs="Arial"/>
          <w:sz w:val="24"/>
          <w:szCs w:val="24"/>
          <w:lang w:val="en-US"/>
        </w:rPr>
        <w:t xml:space="preserve"> secondly</w:t>
      </w:r>
      <w:r w:rsidR="0010449C" w:rsidRPr="00FA383F">
        <w:rPr>
          <w:rFonts w:ascii="Arial" w:hAnsi="Arial" w:cs="Arial"/>
          <w:sz w:val="24"/>
          <w:szCs w:val="24"/>
          <w:lang w:val="en-US"/>
        </w:rPr>
        <w:t>,</w:t>
      </w:r>
      <w:r w:rsidRPr="00FA383F">
        <w:rPr>
          <w:rFonts w:ascii="Arial" w:hAnsi="Arial" w:cs="Arial"/>
          <w:sz w:val="24"/>
          <w:szCs w:val="24"/>
          <w:lang w:val="en-US"/>
        </w:rPr>
        <w:t xml:space="preserve"> the</w:t>
      </w:r>
      <w:r w:rsidR="0010449C" w:rsidRPr="00FA383F">
        <w:rPr>
          <w:rFonts w:ascii="Arial" w:hAnsi="Arial" w:cs="Arial"/>
          <w:sz w:val="24"/>
          <w:szCs w:val="24"/>
          <w:lang w:val="en-US"/>
        </w:rPr>
        <w:t>ir answers</w:t>
      </w:r>
      <w:r w:rsidRPr="00FA383F">
        <w:rPr>
          <w:rFonts w:ascii="Arial" w:hAnsi="Arial" w:cs="Arial"/>
          <w:sz w:val="24"/>
          <w:szCs w:val="24"/>
          <w:lang w:val="en-US"/>
        </w:rPr>
        <w:t xml:space="preserve"> were along the lines of an offence committed under section 4</w:t>
      </w:r>
      <w:r w:rsidR="00A01B1A">
        <w:rPr>
          <w:rFonts w:ascii="Arial" w:hAnsi="Arial" w:cs="Arial"/>
          <w:sz w:val="24"/>
          <w:szCs w:val="24"/>
          <w:lang w:val="en-US"/>
        </w:rPr>
        <w:t xml:space="preserve"> and not 6 of POCA,</w:t>
      </w:r>
      <w:r w:rsidR="0010449C" w:rsidRPr="00FA383F">
        <w:rPr>
          <w:rFonts w:ascii="Arial" w:hAnsi="Arial" w:cs="Arial"/>
          <w:sz w:val="24"/>
          <w:szCs w:val="24"/>
          <w:lang w:val="en-US"/>
        </w:rPr>
        <w:t xml:space="preserve"> for which they were not charged.</w:t>
      </w:r>
      <w:r w:rsidR="00A01B1A">
        <w:rPr>
          <w:rFonts w:ascii="Arial" w:hAnsi="Arial" w:cs="Arial"/>
          <w:sz w:val="24"/>
          <w:szCs w:val="24"/>
          <w:lang w:val="en-US"/>
        </w:rPr>
        <w:t xml:space="preserve"> </w:t>
      </w:r>
    </w:p>
    <w:p w:rsidR="00A01B1A" w:rsidRPr="00FA383F" w:rsidRDefault="00A01B1A" w:rsidP="006945C1">
      <w:pPr>
        <w:spacing w:line="360" w:lineRule="auto"/>
        <w:jc w:val="both"/>
        <w:rPr>
          <w:rFonts w:ascii="Arial" w:hAnsi="Arial" w:cs="Arial"/>
          <w:sz w:val="24"/>
          <w:szCs w:val="24"/>
          <w:lang w:val="en-US"/>
        </w:rPr>
      </w:pPr>
    </w:p>
    <w:p w:rsidR="006945C1" w:rsidRPr="00FA383F" w:rsidRDefault="00A01B1A" w:rsidP="006945C1">
      <w:pPr>
        <w:spacing w:line="360" w:lineRule="auto"/>
        <w:jc w:val="both"/>
        <w:rPr>
          <w:rFonts w:ascii="Arial" w:hAnsi="Arial" w:cs="Arial"/>
          <w:sz w:val="24"/>
          <w:szCs w:val="24"/>
          <w:lang w:val="en-US"/>
        </w:rPr>
      </w:pPr>
      <w:r>
        <w:rPr>
          <w:rFonts w:ascii="Arial" w:hAnsi="Arial" w:cs="Arial"/>
          <w:sz w:val="24"/>
          <w:szCs w:val="24"/>
          <w:lang w:val="en-US"/>
        </w:rPr>
        <w:t>[</w:t>
      </w:r>
      <w:r w:rsidR="00166A81">
        <w:rPr>
          <w:rFonts w:ascii="Arial" w:hAnsi="Arial" w:cs="Arial"/>
          <w:sz w:val="24"/>
          <w:szCs w:val="24"/>
          <w:lang w:val="en-US"/>
        </w:rPr>
        <w:t>57</w:t>
      </w:r>
      <w:r>
        <w:rPr>
          <w:rFonts w:ascii="Arial" w:hAnsi="Arial" w:cs="Arial"/>
          <w:sz w:val="24"/>
          <w:szCs w:val="24"/>
          <w:lang w:val="en-US"/>
        </w:rPr>
        <w:t>]</w:t>
      </w:r>
      <w:r>
        <w:rPr>
          <w:rFonts w:ascii="Arial" w:hAnsi="Arial" w:cs="Arial"/>
          <w:sz w:val="24"/>
          <w:szCs w:val="24"/>
          <w:lang w:val="en-US"/>
        </w:rPr>
        <w:tab/>
      </w:r>
      <w:r w:rsidR="00FA383F" w:rsidRPr="00FA383F">
        <w:rPr>
          <w:rFonts w:ascii="Arial" w:hAnsi="Arial" w:cs="Arial"/>
          <w:sz w:val="24"/>
          <w:szCs w:val="24"/>
          <w:lang w:val="en-US"/>
        </w:rPr>
        <w:t>Accordingly, the</w:t>
      </w:r>
      <w:r w:rsidR="006945C1" w:rsidRPr="00FA383F">
        <w:rPr>
          <w:rFonts w:ascii="Arial" w:hAnsi="Arial" w:cs="Arial"/>
          <w:sz w:val="24"/>
          <w:szCs w:val="24"/>
          <w:lang w:val="en-US"/>
        </w:rPr>
        <w:t xml:space="preserve"> conviction and se</w:t>
      </w:r>
      <w:r w:rsidR="00FA383F" w:rsidRPr="00FA383F">
        <w:rPr>
          <w:rFonts w:ascii="Arial" w:hAnsi="Arial" w:cs="Arial"/>
          <w:sz w:val="24"/>
          <w:szCs w:val="24"/>
          <w:lang w:val="en-US"/>
        </w:rPr>
        <w:t xml:space="preserve">ntence in respect of count 2 fall </w:t>
      </w:r>
      <w:r w:rsidR="006945C1" w:rsidRPr="00FA383F">
        <w:rPr>
          <w:rFonts w:ascii="Arial" w:hAnsi="Arial" w:cs="Arial"/>
          <w:sz w:val="24"/>
          <w:szCs w:val="24"/>
          <w:lang w:val="en-US"/>
        </w:rPr>
        <w:t>to be set aside.</w:t>
      </w:r>
    </w:p>
    <w:p w:rsidR="006945C1" w:rsidRPr="00E45E0C" w:rsidRDefault="006945C1" w:rsidP="006945C1">
      <w:pPr>
        <w:spacing w:line="360" w:lineRule="auto"/>
        <w:jc w:val="both"/>
        <w:rPr>
          <w:rFonts w:ascii="Arial" w:hAnsi="Arial" w:cs="Arial"/>
          <w:sz w:val="24"/>
          <w:szCs w:val="24"/>
          <w:lang w:val="en-US"/>
        </w:rPr>
      </w:pPr>
    </w:p>
    <w:p w:rsidR="006945C1" w:rsidRPr="00E45E0C" w:rsidRDefault="006945C1" w:rsidP="006945C1">
      <w:pPr>
        <w:numPr>
          <w:ilvl w:val="0"/>
          <w:numId w:val="9"/>
        </w:numPr>
        <w:spacing w:line="360" w:lineRule="auto"/>
        <w:contextualSpacing/>
        <w:jc w:val="both"/>
        <w:rPr>
          <w:rFonts w:ascii="Arial" w:hAnsi="Arial" w:cs="Arial"/>
          <w:sz w:val="24"/>
          <w:szCs w:val="24"/>
          <w:u w:val="single"/>
          <w:lang w:val="en-US"/>
        </w:rPr>
      </w:pPr>
      <w:r w:rsidRPr="00E45E0C">
        <w:rPr>
          <w:rFonts w:ascii="Arial" w:hAnsi="Arial" w:cs="Arial"/>
          <w:i/>
          <w:sz w:val="24"/>
          <w:szCs w:val="24"/>
          <w:u w:val="single"/>
          <w:lang w:val="en-US"/>
        </w:rPr>
        <w:lastRenderedPageBreak/>
        <w:t xml:space="preserve">S v Nobel Aoagub </w:t>
      </w:r>
      <w:r w:rsidR="00FA383F" w:rsidRPr="00E45E0C">
        <w:rPr>
          <w:rFonts w:ascii="Arial" w:hAnsi="Arial" w:cs="Arial"/>
          <w:sz w:val="24"/>
          <w:szCs w:val="24"/>
          <w:u w:val="single"/>
          <w:lang w:val="en-US"/>
        </w:rPr>
        <w:t>(</w:t>
      </w:r>
      <w:r w:rsidRPr="00E45E0C">
        <w:rPr>
          <w:rFonts w:ascii="Arial" w:hAnsi="Arial" w:cs="Arial"/>
          <w:sz w:val="24"/>
          <w:szCs w:val="24"/>
          <w:u w:val="single"/>
          <w:lang w:val="en-US"/>
        </w:rPr>
        <w:t>HC Ref.</w:t>
      </w:r>
      <w:r w:rsidR="00FA383F" w:rsidRPr="00E45E0C">
        <w:rPr>
          <w:rFonts w:ascii="Arial" w:hAnsi="Arial" w:cs="Arial"/>
          <w:sz w:val="24"/>
          <w:szCs w:val="24"/>
          <w:u w:val="single"/>
          <w:lang w:val="en-US"/>
        </w:rPr>
        <w:t xml:space="preserve"> </w:t>
      </w:r>
      <w:r w:rsidR="009651F2">
        <w:rPr>
          <w:rFonts w:ascii="Arial" w:hAnsi="Arial" w:cs="Arial"/>
          <w:sz w:val="24"/>
          <w:szCs w:val="24"/>
          <w:u w:val="single"/>
          <w:lang w:val="en-US"/>
        </w:rPr>
        <w:t>No 1016</w:t>
      </w:r>
      <w:r w:rsidRPr="00E45E0C">
        <w:rPr>
          <w:rFonts w:ascii="Arial" w:hAnsi="Arial" w:cs="Arial"/>
          <w:sz w:val="24"/>
          <w:szCs w:val="24"/>
          <w:u w:val="single"/>
          <w:lang w:val="en-US"/>
        </w:rPr>
        <w:t>/2019</w:t>
      </w:r>
      <w:r w:rsidR="00FA383F" w:rsidRPr="00E45E0C">
        <w:rPr>
          <w:rFonts w:ascii="Arial" w:hAnsi="Arial" w:cs="Arial"/>
          <w:sz w:val="24"/>
          <w:szCs w:val="24"/>
          <w:lang w:val="en-US"/>
        </w:rPr>
        <w:t>)</w:t>
      </w:r>
    </w:p>
    <w:p w:rsidR="006945C1" w:rsidRPr="00E45E0C" w:rsidRDefault="006945C1" w:rsidP="006945C1">
      <w:pPr>
        <w:spacing w:line="360" w:lineRule="auto"/>
        <w:jc w:val="both"/>
        <w:rPr>
          <w:rFonts w:ascii="Arial" w:hAnsi="Arial" w:cs="Arial"/>
          <w:sz w:val="24"/>
          <w:szCs w:val="24"/>
          <w:lang w:val="en-US"/>
        </w:rPr>
      </w:pPr>
      <w:r w:rsidRPr="00E45E0C">
        <w:rPr>
          <w:rFonts w:ascii="Arial" w:hAnsi="Arial" w:cs="Arial"/>
          <w:sz w:val="24"/>
          <w:szCs w:val="24"/>
          <w:lang w:val="en-US"/>
        </w:rPr>
        <w:t>[</w:t>
      </w:r>
      <w:r w:rsidR="00166A81">
        <w:rPr>
          <w:rFonts w:ascii="Arial" w:hAnsi="Arial" w:cs="Arial"/>
          <w:sz w:val="24"/>
          <w:szCs w:val="24"/>
          <w:lang w:val="en-US"/>
        </w:rPr>
        <w:t>58</w:t>
      </w:r>
      <w:r w:rsidRPr="00E45E0C">
        <w:rPr>
          <w:rFonts w:ascii="Arial" w:hAnsi="Arial" w:cs="Arial"/>
          <w:sz w:val="24"/>
          <w:szCs w:val="24"/>
          <w:lang w:val="en-US"/>
        </w:rPr>
        <w:t>]</w:t>
      </w:r>
      <w:r w:rsidRPr="00E45E0C">
        <w:rPr>
          <w:rFonts w:ascii="Arial" w:hAnsi="Arial" w:cs="Arial"/>
          <w:sz w:val="24"/>
          <w:szCs w:val="24"/>
          <w:lang w:val="en-US"/>
        </w:rPr>
        <w:tab/>
        <w:t xml:space="preserve">The accused was charged </w:t>
      </w:r>
      <w:r w:rsidR="00FA383F" w:rsidRPr="00E45E0C">
        <w:rPr>
          <w:rFonts w:ascii="Arial" w:hAnsi="Arial" w:cs="Arial"/>
          <w:sz w:val="24"/>
          <w:szCs w:val="24"/>
          <w:lang w:val="en-US"/>
        </w:rPr>
        <w:t>and convicted</w:t>
      </w:r>
      <w:r w:rsidRPr="00E45E0C">
        <w:rPr>
          <w:rFonts w:ascii="Arial" w:hAnsi="Arial" w:cs="Arial"/>
          <w:sz w:val="24"/>
          <w:szCs w:val="24"/>
          <w:lang w:val="en-US"/>
        </w:rPr>
        <w:t xml:space="preserve"> on count 1 with theft and on count 2 with money-</w:t>
      </w:r>
      <w:r w:rsidR="00FA383F" w:rsidRPr="00E45E0C">
        <w:rPr>
          <w:rFonts w:ascii="Arial" w:hAnsi="Arial" w:cs="Arial"/>
          <w:sz w:val="24"/>
          <w:szCs w:val="24"/>
          <w:lang w:val="en-US"/>
        </w:rPr>
        <w:t>laundering in contravention of</w:t>
      </w:r>
      <w:r w:rsidRPr="00E45E0C">
        <w:rPr>
          <w:rFonts w:ascii="Arial" w:hAnsi="Arial" w:cs="Arial"/>
          <w:sz w:val="24"/>
          <w:szCs w:val="24"/>
          <w:lang w:val="en-US"/>
        </w:rPr>
        <w:t xml:space="preserve"> section 6 r/w ss 1,7 and 11 of POCA. </w:t>
      </w:r>
    </w:p>
    <w:p w:rsidR="00FA383F" w:rsidRPr="00E45E0C" w:rsidRDefault="00FA383F" w:rsidP="006945C1">
      <w:pPr>
        <w:spacing w:line="360" w:lineRule="auto"/>
        <w:jc w:val="both"/>
        <w:rPr>
          <w:rFonts w:ascii="Arial" w:hAnsi="Arial" w:cs="Arial"/>
          <w:sz w:val="24"/>
          <w:szCs w:val="24"/>
          <w:lang w:val="en-US"/>
        </w:rPr>
      </w:pPr>
    </w:p>
    <w:p w:rsidR="006945C1" w:rsidRPr="00E45E0C" w:rsidRDefault="006945C1" w:rsidP="006945C1">
      <w:pPr>
        <w:spacing w:line="360" w:lineRule="auto"/>
        <w:jc w:val="both"/>
        <w:rPr>
          <w:rFonts w:ascii="Arial" w:hAnsi="Arial" w:cs="Arial"/>
          <w:sz w:val="24"/>
          <w:szCs w:val="24"/>
          <w:lang w:val="en-US"/>
        </w:rPr>
      </w:pPr>
      <w:r w:rsidRPr="00E45E0C">
        <w:rPr>
          <w:rFonts w:ascii="Arial" w:hAnsi="Arial" w:cs="Arial"/>
          <w:sz w:val="24"/>
          <w:szCs w:val="24"/>
          <w:lang w:val="en-US"/>
        </w:rPr>
        <w:t>[</w:t>
      </w:r>
      <w:r w:rsidR="00166A81">
        <w:rPr>
          <w:rFonts w:ascii="Arial" w:hAnsi="Arial" w:cs="Arial"/>
          <w:sz w:val="24"/>
          <w:szCs w:val="24"/>
          <w:lang w:val="en-US"/>
        </w:rPr>
        <w:t>59</w:t>
      </w:r>
      <w:r w:rsidRPr="00E45E0C">
        <w:rPr>
          <w:rFonts w:ascii="Arial" w:hAnsi="Arial" w:cs="Arial"/>
          <w:sz w:val="24"/>
          <w:szCs w:val="24"/>
          <w:lang w:val="en-US"/>
        </w:rPr>
        <w:t>]</w:t>
      </w:r>
      <w:r w:rsidRPr="00E45E0C">
        <w:rPr>
          <w:rFonts w:ascii="Arial" w:hAnsi="Arial" w:cs="Arial"/>
          <w:sz w:val="24"/>
          <w:szCs w:val="24"/>
          <w:lang w:val="en-US"/>
        </w:rPr>
        <w:tab/>
        <w:t xml:space="preserve">The charges stem from an incident where the accused wrongfully and unlawfully </w:t>
      </w:r>
      <w:r w:rsidR="00FA383F" w:rsidRPr="00E45E0C">
        <w:rPr>
          <w:rFonts w:ascii="Arial" w:hAnsi="Arial" w:cs="Arial"/>
          <w:sz w:val="24"/>
          <w:szCs w:val="24"/>
          <w:lang w:val="en-US"/>
        </w:rPr>
        <w:t>stole a c</w:t>
      </w:r>
      <w:r w:rsidRPr="00E45E0C">
        <w:rPr>
          <w:rFonts w:ascii="Arial" w:hAnsi="Arial" w:cs="Arial"/>
          <w:sz w:val="24"/>
          <w:szCs w:val="24"/>
          <w:lang w:val="en-US"/>
        </w:rPr>
        <w:t>ell</w:t>
      </w:r>
      <w:r w:rsidR="00FA383F" w:rsidRPr="00E45E0C">
        <w:rPr>
          <w:rFonts w:ascii="Arial" w:hAnsi="Arial" w:cs="Arial"/>
          <w:sz w:val="24"/>
          <w:szCs w:val="24"/>
          <w:lang w:val="en-US"/>
        </w:rPr>
        <w:t xml:space="preserve">ular </w:t>
      </w:r>
      <w:r w:rsidRPr="00E45E0C">
        <w:rPr>
          <w:rFonts w:ascii="Arial" w:hAnsi="Arial" w:cs="Arial"/>
          <w:sz w:val="24"/>
          <w:szCs w:val="24"/>
          <w:lang w:val="en-US"/>
        </w:rPr>
        <w:t>pho</w:t>
      </w:r>
      <w:r w:rsidR="00FA383F" w:rsidRPr="00E45E0C">
        <w:rPr>
          <w:rFonts w:ascii="Arial" w:hAnsi="Arial" w:cs="Arial"/>
          <w:sz w:val="24"/>
          <w:szCs w:val="24"/>
          <w:lang w:val="en-US"/>
        </w:rPr>
        <w:t xml:space="preserve">ne </w:t>
      </w:r>
      <w:r w:rsidR="00A01B1A">
        <w:rPr>
          <w:rFonts w:ascii="Arial" w:hAnsi="Arial" w:cs="Arial"/>
          <w:sz w:val="24"/>
          <w:szCs w:val="24"/>
          <w:lang w:val="en-US"/>
        </w:rPr>
        <w:t>belonging to the complainant which he thereafter</w:t>
      </w:r>
      <w:r w:rsidRPr="00E45E0C">
        <w:rPr>
          <w:rFonts w:ascii="Arial" w:hAnsi="Arial" w:cs="Arial"/>
          <w:sz w:val="24"/>
          <w:szCs w:val="24"/>
          <w:lang w:val="en-US"/>
        </w:rPr>
        <w:t xml:space="preserve"> sold. </w:t>
      </w:r>
    </w:p>
    <w:p w:rsidR="00FA383F" w:rsidRPr="00E45E0C" w:rsidRDefault="00FA383F" w:rsidP="006945C1">
      <w:pPr>
        <w:spacing w:line="360" w:lineRule="auto"/>
        <w:jc w:val="both"/>
        <w:rPr>
          <w:rFonts w:ascii="Arial" w:hAnsi="Arial" w:cs="Arial"/>
          <w:sz w:val="24"/>
          <w:szCs w:val="24"/>
          <w:lang w:val="en-US"/>
        </w:rPr>
      </w:pPr>
    </w:p>
    <w:p w:rsidR="006945C1" w:rsidRPr="00E45E0C" w:rsidRDefault="00FA383F" w:rsidP="006945C1">
      <w:pPr>
        <w:spacing w:line="360" w:lineRule="auto"/>
        <w:jc w:val="both"/>
        <w:rPr>
          <w:rFonts w:ascii="Arial" w:hAnsi="Arial" w:cs="Arial"/>
          <w:sz w:val="24"/>
          <w:szCs w:val="24"/>
          <w:lang w:val="en-US"/>
        </w:rPr>
      </w:pPr>
      <w:r w:rsidRPr="00E45E0C">
        <w:rPr>
          <w:rFonts w:ascii="Arial" w:hAnsi="Arial" w:cs="Arial"/>
          <w:sz w:val="24"/>
          <w:szCs w:val="24"/>
          <w:lang w:val="en-US"/>
        </w:rPr>
        <w:t>[</w:t>
      </w:r>
      <w:r w:rsidR="00166A81">
        <w:rPr>
          <w:rFonts w:ascii="Arial" w:hAnsi="Arial" w:cs="Arial"/>
          <w:sz w:val="24"/>
          <w:szCs w:val="24"/>
          <w:lang w:val="en-US"/>
        </w:rPr>
        <w:t>60</w:t>
      </w:r>
      <w:r w:rsidRPr="00E45E0C">
        <w:rPr>
          <w:rFonts w:ascii="Arial" w:hAnsi="Arial" w:cs="Arial"/>
          <w:sz w:val="24"/>
          <w:szCs w:val="24"/>
          <w:lang w:val="en-US"/>
        </w:rPr>
        <w:t>]</w:t>
      </w:r>
      <w:r w:rsidRPr="00E45E0C">
        <w:rPr>
          <w:rFonts w:ascii="Arial" w:hAnsi="Arial" w:cs="Arial"/>
          <w:sz w:val="24"/>
          <w:szCs w:val="24"/>
          <w:lang w:val="en-US"/>
        </w:rPr>
        <w:tab/>
        <w:t>Besides this being another instance as in case</w:t>
      </w:r>
      <w:r w:rsidR="00E45E0C" w:rsidRPr="00E45E0C">
        <w:rPr>
          <w:rFonts w:ascii="Arial" w:hAnsi="Arial" w:cs="Arial"/>
          <w:sz w:val="24"/>
          <w:szCs w:val="24"/>
          <w:lang w:val="en-US"/>
        </w:rPr>
        <w:t xml:space="preserve"> no.</w:t>
      </w:r>
      <w:r w:rsidRPr="00E45E0C">
        <w:rPr>
          <w:rFonts w:ascii="Arial" w:hAnsi="Arial" w:cs="Arial"/>
          <w:sz w:val="24"/>
          <w:szCs w:val="24"/>
          <w:lang w:val="en-US"/>
        </w:rPr>
        <w:t xml:space="preserve"> 2 above, there is a more compelling</w:t>
      </w:r>
      <w:r w:rsidR="006945C1" w:rsidRPr="00E45E0C">
        <w:rPr>
          <w:rFonts w:ascii="Arial" w:hAnsi="Arial" w:cs="Arial"/>
          <w:sz w:val="24"/>
          <w:szCs w:val="24"/>
          <w:lang w:val="en-US"/>
        </w:rPr>
        <w:t xml:space="preserve"> issue </w:t>
      </w:r>
      <w:r w:rsidRPr="00E45E0C">
        <w:rPr>
          <w:rFonts w:ascii="Arial" w:hAnsi="Arial" w:cs="Arial"/>
          <w:sz w:val="24"/>
          <w:szCs w:val="24"/>
          <w:lang w:val="en-US"/>
        </w:rPr>
        <w:t>which concerns</w:t>
      </w:r>
      <w:r w:rsidR="006945C1" w:rsidRPr="00E45E0C">
        <w:rPr>
          <w:rFonts w:ascii="Arial" w:hAnsi="Arial" w:cs="Arial"/>
          <w:sz w:val="24"/>
          <w:szCs w:val="24"/>
          <w:lang w:val="en-US"/>
        </w:rPr>
        <w:t xml:space="preserve"> the formulation of the charge in respect to count 2. The charge reads as follows;</w:t>
      </w:r>
      <w:r w:rsidR="006945C1" w:rsidRPr="00E45E0C">
        <w:rPr>
          <w:rFonts w:ascii="Arial" w:hAnsi="Arial" w:cs="Arial"/>
          <w:sz w:val="24"/>
          <w:szCs w:val="24"/>
          <w:lang w:val="en-US"/>
        </w:rPr>
        <w:tab/>
      </w:r>
    </w:p>
    <w:p w:rsidR="006945C1" w:rsidRPr="00E45E0C" w:rsidRDefault="006945C1" w:rsidP="006945C1">
      <w:pPr>
        <w:spacing w:line="360" w:lineRule="auto"/>
        <w:ind w:left="720"/>
        <w:jc w:val="both"/>
        <w:rPr>
          <w:rFonts w:ascii="Arial" w:hAnsi="Arial" w:cs="Arial"/>
          <w:lang w:val="en-US"/>
        </w:rPr>
      </w:pPr>
      <w:r w:rsidRPr="00E45E0C">
        <w:rPr>
          <w:rFonts w:ascii="Arial" w:hAnsi="Arial" w:cs="Arial"/>
          <w:lang w:val="en-US"/>
        </w:rPr>
        <w:t>‘C</w:t>
      </w:r>
      <w:r w:rsidR="00B00568" w:rsidRPr="00E45E0C">
        <w:rPr>
          <w:rFonts w:ascii="Arial" w:hAnsi="Arial" w:cs="Arial"/>
          <w:lang w:val="en-US"/>
        </w:rPr>
        <w:t>ount 2</w:t>
      </w:r>
    </w:p>
    <w:p w:rsidR="006945C1" w:rsidRPr="00E45E0C" w:rsidRDefault="006945C1" w:rsidP="006945C1">
      <w:pPr>
        <w:spacing w:line="360" w:lineRule="auto"/>
        <w:ind w:left="720"/>
        <w:jc w:val="both"/>
        <w:rPr>
          <w:rFonts w:ascii="Arial" w:hAnsi="Arial" w:cs="Arial"/>
          <w:lang w:val="en-US"/>
        </w:rPr>
      </w:pPr>
      <w:r w:rsidRPr="00E45E0C">
        <w:rPr>
          <w:rFonts w:ascii="Arial" w:hAnsi="Arial" w:cs="Arial"/>
          <w:lang w:val="en-US"/>
        </w:rPr>
        <w:t>Money laundering – Acquisition, possession or use of proceeds of unlawful activities contravening section 6 read with section 1,7 and 11 of the Prevention of Organised Crime act 29 of 2004 as amended.</w:t>
      </w:r>
    </w:p>
    <w:p w:rsidR="006945C1" w:rsidRPr="00E45E0C" w:rsidRDefault="006945C1" w:rsidP="006945C1">
      <w:pPr>
        <w:spacing w:line="360" w:lineRule="auto"/>
        <w:ind w:left="720"/>
        <w:jc w:val="both"/>
        <w:rPr>
          <w:rFonts w:ascii="Arial" w:hAnsi="Arial" w:cs="Arial"/>
          <w:lang w:val="en-US"/>
        </w:rPr>
      </w:pPr>
      <w:r w:rsidRPr="00E45E0C">
        <w:rPr>
          <w:rFonts w:ascii="Arial" w:hAnsi="Arial" w:cs="Arial"/>
          <w:lang w:val="en-US"/>
        </w:rPr>
        <w:t>In that upon or about 24</w:t>
      </w:r>
      <w:r w:rsidRPr="00E45E0C">
        <w:rPr>
          <w:rFonts w:ascii="Arial" w:hAnsi="Arial" w:cs="Arial"/>
          <w:vertAlign w:val="superscript"/>
          <w:lang w:val="en-US"/>
        </w:rPr>
        <w:t>th</w:t>
      </w:r>
      <w:r w:rsidRPr="00E45E0C">
        <w:rPr>
          <w:rFonts w:ascii="Arial" w:hAnsi="Arial" w:cs="Arial"/>
          <w:lang w:val="en-US"/>
        </w:rPr>
        <w:t xml:space="preserve"> day of April 2019 and at or near Damara Block in the district of Gobabis the said accused, </w:t>
      </w:r>
      <w:r w:rsidRPr="00E45E0C">
        <w:rPr>
          <w:rFonts w:ascii="Arial" w:hAnsi="Arial" w:cs="Arial"/>
          <w:u w:val="single"/>
          <w:lang w:val="en-US"/>
        </w:rPr>
        <w:t>acting in concert</w:t>
      </w:r>
      <w:r w:rsidRPr="00E45E0C">
        <w:rPr>
          <w:rFonts w:ascii="Arial" w:hAnsi="Arial" w:cs="Arial"/>
          <w:lang w:val="en-US"/>
        </w:rPr>
        <w:t xml:space="preserve">, did unlawfully and intentionally acquire, possess or </w:t>
      </w:r>
      <w:r w:rsidRPr="00E45E0C">
        <w:rPr>
          <w:rFonts w:ascii="Arial" w:hAnsi="Arial" w:cs="Arial"/>
          <w:u w:val="single"/>
          <w:lang w:val="en-US"/>
        </w:rPr>
        <w:t>use proceeds of unlawful activities</w:t>
      </w:r>
      <w:r w:rsidRPr="00E45E0C">
        <w:rPr>
          <w:rFonts w:ascii="Arial" w:hAnsi="Arial" w:cs="Arial"/>
          <w:lang w:val="en-US"/>
        </w:rPr>
        <w:t xml:space="preserve"> to wit money in the amount of N$ 230.00 from the sale of a stolen cellphone and which </w:t>
      </w:r>
      <w:r w:rsidRPr="00B141D3">
        <w:rPr>
          <w:rFonts w:ascii="Arial" w:hAnsi="Arial" w:cs="Arial"/>
          <w:u w:val="single"/>
          <w:lang w:val="en-US"/>
        </w:rPr>
        <w:t>they</w:t>
      </w:r>
      <w:r w:rsidRPr="00E45E0C">
        <w:rPr>
          <w:rFonts w:ascii="Arial" w:hAnsi="Arial" w:cs="Arial"/>
          <w:lang w:val="en-US"/>
        </w:rPr>
        <w:t xml:space="preserve"> knew or ought reasonably to have known that it is or forms part of the proceeds of unlawful activities to wit: </w:t>
      </w:r>
      <w:r w:rsidRPr="00E45E0C">
        <w:rPr>
          <w:rFonts w:ascii="Arial" w:hAnsi="Arial" w:cs="Arial"/>
          <w:u w:val="single"/>
          <w:lang w:val="en-US"/>
        </w:rPr>
        <w:t xml:space="preserve">defrauded </w:t>
      </w:r>
      <w:r w:rsidRPr="00E45E0C">
        <w:rPr>
          <w:rFonts w:ascii="Arial" w:hAnsi="Arial" w:cs="Arial"/>
          <w:lang w:val="en-US"/>
        </w:rPr>
        <w:t>from Karuihe Rilensia and therefore accused is guilty of the offence of money laundering.’</w:t>
      </w:r>
    </w:p>
    <w:p w:rsidR="006945C1" w:rsidRPr="00E45E0C" w:rsidRDefault="00E45E0C" w:rsidP="006945C1">
      <w:pPr>
        <w:spacing w:line="360" w:lineRule="auto"/>
        <w:ind w:left="720"/>
        <w:jc w:val="both"/>
        <w:rPr>
          <w:rFonts w:ascii="Arial" w:hAnsi="Arial" w:cs="Arial"/>
          <w:sz w:val="24"/>
          <w:szCs w:val="24"/>
          <w:lang w:val="en-US"/>
        </w:rPr>
      </w:pPr>
      <w:r>
        <w:rPr>
          <w:rFonts w:ascii="Arial" w:hAnsi="Arial" w:cs="Arial"/>
          <w:sz w:val="24"/>
          <w:szCs w:val="24"/>
          <w:lang w:val="en-US"/>
        </w:rPr>
        <w:t>(Emphasis provided</w:t>
      </w:r>
      <w:r w:rsidR="006945C1" w:rsidRPr="00E45E0C">
        <w:rPr>
          <w:rFonts w:ascii="Arial" w:hAnsi="Arial" w:cs="Arial"/>
          <w:sz w:val="24"/>
          <w:szCs w:val="24"/>
          <w:lang w:val="en-US"/>
        </w:rPr>
        <w:t>)</w:t>
      </w:r>
    </w:p>
    <w:p w:rsidR="006945C1" w:rsidRPr="00E45E0C" w:rsidRDefault="006945C1" w:rsidP="006945C1">
      <w:pPr>
        <w:spacing w:line="360" w:lineRule="auto"/>
        <w:jc w:val="both"/>
        <w:rPr>
          <w:rFonts w:ascii="Arial" w:hAnsi="Arial" w:cs="Arial"/>
          <w:sz w:val="24"/>
          <w:szCs w:val="24"/>
          <w:lang w:val="en-US"/>
        </w:rPr>
      </w:pPr>
    </w:p>
    <w:p w:rsidR="006945C1" w:rsidRPr="00E45E0C" w:rsidRDefault="006945C1" w:rsidP="006945C1">
      <w:pPr>
        <w:spacing w:line="360" w:lineRule="auto"/>
        <w:jc w:val="both"/>
        <w:rPr>
          <w:rFonts w:ascii="Arial" w:hAnsi="Arial" w:cs="Arial"/>
          <w:sz w:val="24"/>
          <w:szCs w:val="24"/>
          <w:lang w:val="en-US"/>
        </w:rPr>
      </w:pPr>
      <w:r w:rsidRPr="00E45E0C">
        <w:rPr>
          <w:rFonts w:ascii="Arial" w:hAnsi="Arial" w:cs="Arial"/>
          <w:sz w:val="24"/>
          <w:szCs w:val="24"/>
          <w:lang w:val="en-US"/>
        </w:rPr>
        <w:t>[</w:t>
      </w:r>
      <w:r w:rsidR="00166A81">
        <w:rPr>
          <w:rFonts w:ascii="Arial" w:hAnsi="Arial" w:cs="Arial"/>
          <w:sz w:val="24"/>
          <w:szCs w:val="24"/>
          <w:lang w:val="en-US"/>
        </w:rPr>
        <w:t>61</w:t>
      </w:r>
      <w:r w:rsidRPr="00E45E0C">
        <w:rPr>
          <w:rFonts w:ascii="Arial" w:hAnsi="Arial" w:cs="Arial"/>
          <w:sz w:val="24"/>
          <w:szCs w:val="24"/>
          <w:lang w:val="en-US"/>
        </w:rPr>
        <w:t>]</w:t>
      </w:r>
      <w:r w:rsidRPr="00E45E0C">
        <w:rPr>
          <w:rFonts w:ascii="Arial" w:hAnsi="Arial" w:cs="Arial"/>
          <w:sz w:val="24"/>
          <w:szCs w:val="24"/>
          <w:lang w:val="en-US"/>
        </w:rPr>
        <w:tab/>
        <w:t>With regards to the proper formulation of a charge</w:t>
      </w:r>
      <w:r w:rsidR="00FA383F" w:rsidRPr="00E45E0C">
        <w:rPr>
          <w:rFonts w:ascii="Arial" w:hAnsi="Arial" w:cs="Arial"/>
          <w:sz w:val="24"/>
          <w:szCs w:val="24"/>
          <w:lang w:val="en-US"/>
        </w:rPr>
        <w:t>,</w:t>
      </w:r>
      <w:r w:rsidRPr="00E45E0C">
        <w:rPr>
          <w:rFonts w:ascii="Arial" w:hAnsi="Arial" w:cs="Arial"/>
          <w:sz w:val="24"/>
          <w:szCs w:val="24"/>
          <w:lang w:val="en-US"/>
        </w:rPr>
        <w:t xml:space="preserve"> Section 84 of the CPA reads as follows:</w:t>
      </w:r>
    </w:p>
    <w:p w:rsidR="006945C1" w:rsidRPr="00E45E0C" w:rsidRDefault="006945C1" w:rsidP="006945C1">
      <w:pPr>
        <w:spacing w:line="360" w:lineRule="auto"/>
        <w:jc w:val="both"/>
        <w:rPr>
          <w:rFonts w:ascii="Arial" w:hAnsi="Arial" w:cs="Arial"/>
          <w:sz w:val="24"/>
          <w:szCs w:val="24"/>
          <w:lang w:val="en-US"/>
        </w:rPr>
      </w:pPr>
      <w:r w:rsidRPr="00E45E0C">
        <w:rPr>
          <w:rFonts w:ascii="Arial" w:hAnsi="Arial" w:cs="Arial"/>
          <w:lang w:val="en-US"/>
        </w:rPr>
        <w:tab/>
        <w:t xml:space="preserve">'(1) Subject to the provisions of this Act and of any other law relating to any particular offence, </w:t>
      </w:r>
      <w:r w:rsidRPr="00B141D3">
        <w:rPr>
          <w:rFonts w:ascii="Arial" w:hAnsi="Arial" w:cs="Arial"/>
          <w:u w:val="single"/>
          <w:lang w:val="en-US"/>
        </w:rPr>
        <w:t>a charge shall set forth the relevant offence in such manner and with such particulars</w:t>
      </w:r>
      <w:r w:rsidRPr="00E45E0C">
        <w:rPr>
          <w:rFonts w:ascii="Arial" w:hAnsi="Arial" w:cs="Arial"/>
          <w:lang w:val="en-US"/>
        </w:rPr>
        <w:t xml:space="preserve">. . . ., </w:t>
      </w:r>
      <w:r w:rsidRPr="00B141D3">
        <w:rPr>
          <w:rFonts w:ascii="Arial" w:hAnsi="Arial" w:cs="Arial"/>
          <w:u w:val="single"/>
          <w:lang w:val="en-US"/>
        </w:rPr>
        <w:t>as may be reasonably sufficient to inform the accused of the nature of the charge</w:t>
      </w:r>
      <w:r w:rsidRPr="00E45E0C">
        <w:rPr>
          <w:rFonts w:ascii="Arial" w:hAnsi="Arial" w:cs="Arial"/>
          <w:lang w:val="en-US"/>
        </w:rPr>
        <w:t>.</w:t>
      </w:r>
    </w:p>
    <w:p w:rsidR="006945C1" w:rsidRPr="00E45E0C" w:rsidRDefault="006945C1" w:rsidP="006945C1">
      <w:pPr>
        <w:spacing w:line="360" w:lineRule="auto"/>
        <w:jc w:val="both"/>
        <w:rPr>
          <w:rFonts w:ascii="Arial" w:hAnsi="Arial" w:cs="Arial"/>
          <w:lang w:val="en-US"/>
        </w:rPr>
      </w:pPr>
      <w:r w:rsidRPr="00E45E0C">
        <w:rPr>
          <w:rFonts w:ascii="Arial" w:hAnsi="Arial" w:cs="Arial"/>
          <w:lang w:val="en-US"/>
        </w:rPr>
        <w:tab/>
        <w:t xml:space="preserve">. . .  </w:t>
      </w:r>
    </w:p>
    <w:p w:rsidR="006945C1" w:rsidRPr="00E45E0C" w:rsidRDefault="006945C1" w:rsidP="006945C1">
      <w:pPr>
        <w:spacing w:line="360" w:lineRule="auto"/>
        <w:jc w:val="both"/>
        <w:rPr>
          <w:rFonts w:ascii="Arial" w:hAnsi="Arial" w:cs="Arial"/>
          <w:lang w:val="en-US"/>
        </w:rPr>
      </w:pPr>
      <w:r w:rsidRPr="00E45E0C">
        <w:rPr>
          <w:rFonts w:ascii="Arial" w:hAnsi="Arial" w:cs="Arial"/>
          <w:lang w:val="en-US"/>
        </w:rPr>
        <w:lastRenderedPageBreak/>
        <w:tab/>
        <w:t>(3) In criminal proceedings the description of any statutory offence in the words of the law creating the offence, or in similar words, shall be sufficient.'</w:t>
      </w:r>
    </w:p>
    <w:p w:rsidR="006945C1" w:rsidRDefault="00B141D3" w:rsidP="006945C1">
      <w:pPr>
        <w:spacing w:line="360" w:lineRule="auto"/>
        <w:jc w:val="both"/>
        <w:rPr>
          <w:rFonts w:ascii="Arial" w:hAnsi="Arial" w:cs="Arial"/>
          <w:sz w:val="24"/>
          <w:szCs w:val="24"/>
          <w:lang w:val="en-US"/>
        </w:rPr>
      </w:pPr>
      <w:r>
        <w:rPr>
          <w:rFonts w:ascii="Arial" w:hAnsi="Arial" w:cs="Arial"/>
          <w:sz w:val="24"/>
          <w:szCs w:val="24"/>
          <w:lang w:val="en-US"/>
        </w:rPr>
        <w:t>(Emphasis provided)</w:t>
      </w:r>
    </w:p>
    <w:p w:rsidR="00B141D3" w:rsidRPr="00E45E0C" w:rsidRDefault="00B141D3" w:rsidP="006945C1">
      <w:pPr>
        <w:spacing w:line="360" w:lineRule="auto"/>
        <w:jc w:val="both"/>
        <w:rPr>
          <w:rFonts w:ascii="Arial" w:hAnsi="Arial" w:cs="Arial"/>
          <w:sz w:val="24"/>
          <w:szCs w:val="24"/>
          <w:lang w:val="en-US"/>
        </w:rPr>
      </w:pPr>
    </w:p>
    <w:p w:rsidR="006945C1" w:rsidRPr="00E45E0C" w:rsidRDefault="00B00568" w:rsidP="006945C1">
      <w:pPr>
        <w:spacing w:line="360" w:lineRule="auto"/>
        <w:jc w:val="both"/>
        <w:rPr>
          <w:rFonts w:ascii="Arial" w:hAnsi="Arial" w:cs="Arial"/>
          <w:sz w:val="24"/>
          <w:szCs w:val="24"/>
          <w:lang w:val="en-US"/>
        </w:rPr>
      </w:pPr>
      <w:r w:rsidRPr="00E45E0C">
        <w:rPr>
          <w:rFonts w:ascii="Arial" w:hAnsi="Arial" w:cs="Arial"/>
          <w:sz w:val="24"/>
          <w:szCs w:val="24"/>
          <w:lang w:val="en-US"/>
        </w:rPr>
        <w:t>[</w:t>
      </w:r>
      <w:r w:rsidR="00166A81">
        <w:rPr>
          <w:rFonts w:ascii="Arial" w:hAnsi="Arial" w:cs="Arial"/>
          <w:sz w:val="24"/>
          <w:szCs w:val="24"/>
          <w:lang w:val="en-US"/>
        </w:rPr>
        <w:t>62</w:t>
      </w:r>
      <w:r w:rsidRPr="00E45E0C">
        <w:rPr>
          <w:rFonts w:ascii="Arial" w:hAnsi="Arial" w:cs="Arial"/>
          <w:sz w:val="24"/>
          <w:szCs w:val="24"/>
          <w:lang w:val="en-US"/>
        </w:rPr>
        <w:t>]</w:t>
      </w:r>
      <w:r w:rsidRPr="00E45E0C">
        <w:rPr>
          <w:rFonts w:ascii="Arial" w:hAnsi="Arial" w:cs="Arial"/>
          <w:sz w:val="24"/>
          <w:szCs w:val="24"/>
          <w:lang w:val="en-US"/>
        </w:rPr>
        <w:tab/>
      </w:r>
      <w:r w:rsidR="006945C1" w:rsidRPr="00E45E0C">
        <w:rPr>
          <w:rFonts w:ascii="Arial" w:hAnsi="Arial" w:cs="Arial"/>
          <w:sz w:val="24"/>
          <w:szCs w:val="24"/>
          <w:lang w:val="en-US"/>
        </w:rPr>
        <w:t>On this point</w:t>
      </w:r>
      <w:r w:rsidRPr="00E45E0C">
        <w:rPr>
          <w:rFonts w:ascii="Arial" w:hAnsi="Arial" w:cs="Arial"/>
          <w:sz w:val="24"/>
          <w:szCs w:val="24"/>
          <w:lang w:val="en-US"/>
        </w:rPr>
        <w:t>,</w:t>
      </w:r>
      <w:r w:rsidR="006945C1" w:rsidRPr="00E45E0C">
        <w:rPr>
          <w:rFonts w:ascii="Arial" w:hAnsi="Arial" w:cs="Arial"/>
          <w:sz w:val="24"/>
          <w:szCs w:val="24"/>
          <w:lang w:val="en-US"/>
        </w:rPr>
        <w:t xml:space="preserve"> the South African court in </w:t>
      </w:r>
      <w:r w:rsidR="006945C1" w:rsidRPr="00E45E0C">
        <w:rPr>
          <w:rFonts w:ascii="Arial" w:hAnsi="Arial" w:cs="Arial"/>
          <w:i/>
          <w:sz w:val="24"/>
          <w:szCs w:val="24"/>
          <w:lang w:val="en-US"/>
        </w:rPr>
        <w:t>S v Hugo</w:t>
      </w:r>
      <w:r w:rsidR="006945C1" w:rsidRPr="00E45E0C">
        <w:rPr>
          <w:rFonts w:ascii="Arial" w:hAnsi="Arial" w:cs="Arial"/>
          <w:i/>
          <w:sz w:val="24"/>
          <w:szCs w:val="24"/>
          <w:vertAlign w:val="superscript"/>
          <w:lang w:val="en-US"/>
        </w:rPr>
        <w:footnoteReference w:id="22"/>
      </w:r>
      <w:r w:rsidR="006945C1" w:rsidRPr="00E45E0C">
        <w:rPr>
          <w:rFonts w:ascii="Arial" w:hAnsi="Arial" w:cs="Arial"/>
          <w:i/>
          <w:sz w:val="24"/>
          <w:szCs w:val="24"/>
          <w:lang w:val="en-US"/>
        </w:rPr>
        <w:t xml:space="preserve"> </w:t>
      </w:r>
      <w:r w:rsidR="006945C1" w:rsidRPr="00E45E0C">
        <w:rPr>
          <w:rFonts w:ascii="Arial" w:hAnsi="Arial" w:cs="Arial"/>
          <w:sz w:val="24"/>
          <w:szCs w:val="24"/>
          <w:lang w:val="en-US"/>
        </w:rPr>
        <w:t>stated the following about the particularity of a charge:</w:t>
      </w:r>
      <w:r w:rsidR="006945C1" w:rsidRPr="00E45E0C">
        <w:rPr>
          <w:rFonts w:ascii="Arial" w:hAnsi="Arial" w:cs="Arial"/>
          <w:sz w:val="24"/>
          <w:szCs w:val="24"/>
          <w:vertAlign w:val="superscript"/>
          <w:lang w:val="en-US"/>
        </w:rPr>
        <w:footnoteReference w:id="23"/>
      </w:r>
    </w:p>
    <w:p w:rsidR="006945C1" w:rsidRPr="00E45E0C" w:rsidRDefault="006945C1" w:rsidP="006945C1">
      <w:pPr>
        <w:spacing w:line="360" w:lineRule="auto"/>
        <w:jc w:val="both"/>
        <w:rPr>
          <w:rFonts w:ascii="Arial" w:hAnsi="Arial" w:cs="Arial"/>
          <w:lang w:val="en-US"/>
        </w:rPr>
      </w:pPr>
      <w:r w:rsidRPr="00E45E0C">
        <w:rPr>
          <w:rFonts w:ascii="Arial" w:hAnsi="Arial" w:cs="Arial"/>
          <w:sz w:val="24"/>
          <w:szCs w:val="24"/>
          <w:lang w:val="en-US"/>
        </w:rPr>
        <w:tab/>
      </w:r>
      <w:r w:rsidRPr="00E45E0C">
        <w:rPr>
          <w:rFonts w:ascii="Arial" w:hAnsi="Arial" w:cs="Arial"/>
          <w:lang w:val="en-US"/>
        </w:rPr>
        <w:t>'An accused person is entitled to require that he be informed by the charge with precision, or at least with a reasonable degree of clarity, what the case is that he has to meet. . .'</w:t>
      </w:r>
    </w:p>
    <w:p w:rsidR="00B00568" w:rsidRPr="00E45E0C" w:rsidRDefault="00B00568" w:rsidP="00B00568">
      <w:pPr>
        <w:spacing w:line="360" w:lineRule="auto"/>
        <w:jc w:val="center"/>
        <w:rPr>
          <w:rFonts w:ascii="Arial" w:hAnsi="Arial" w:cs="Arial"/>
          <w:sz w:val="24"/>
          <w:szCs w:val="24"/>
          <w:lang w:val="en-US"/>
        </w:rPr>
      </w:pPr>
    </w:p>
    <w:p w:rsidR="006945C1" w:rsidRPr="00E45E0C" w:rsidRDefault="006945C1" w:rsidP="006945C1">
      <w:pPr>
        <w:spacing w:line="360" w:lineRule="auto"/>
        <w:jc w:val="both"/>
        <w:rPr>
          <w:rFonts w:ascii="Arial" w:hAnsi="Arial" w:cs="Arial"/>
          <w:sz w:val="24"/>
          <w:szCs w:val="24"/>
          <w:lang w:val="en-US"/>
        </w:rPr>
      </w:pPr>
      <w:r w:rsidRPr="00E45E0C">
        <w:rPr>
          <w:rFonts w:ascii="Arial" w:hAnsi="Arial" w:cs="Arial"/>
          <w:sz w:val="24"/>
          <w:szCs w:val="24"/>
          <w:lang w:val="en-US"/>
        </w:rPr>
        <w:t>[</w:t>
      </w:r>
      <w:r w:rsidR="00166A81">
        <w:rPr>
          <w:rFonts w:ascii="Arial" w:hAnsi="Arial" w:cs="Arial"/>
          <w:sz w:val="24"/>
          <w:szCs w:val="24"/>
          <w:lang w:val="en-US"/>
        </w:rPr>
        <w:t>63</w:t>
      </w:r>
      <w:r w:rsidRPr="00E45E0C">
        <w:rPr>
          <w:rFonts w:ascii="Arial" w:hAnsi="Arial" w:cs="Arial"/>
          <w:sz w:val="24"/>
          <w:szCs w:val="24"/>
          <w:lang w:val="en-US"/>
        </w:rPr>
        <w:t>]</w:t>
      </w:r>
      <w:r w:rsidRPr="00E45E0C">
        <w:rPr>
          <w:rFonts w:ascii="Arial" w:hAnsi="Arial" w:cs="Arial"/>
          <w:sz w:val="24"/>
          <w:szCs w:val="24"/>
          <w:lang w:val="en-US"/>
        </w:rPr>
        <w:tab/>
        <w:t>In th</w:t>
      </w:r>
      <w:r w:rsidR="00B141D3">
        <w:rPr>
          <w:rFonts w:ascii="Arial" w:hAnsi="Arial" w:cs="Arial"/>
          <w:sz w:val="24"/>
          <w:szCs w:val="24"/>
          <w:lang w:val="en-US"/>
        </w:rPr>
        <w:t>e present case</w:t>
      </w:r>
      <w:r w:rsidRPr="00E45E0C">
        <w:rPr>
          <w:rFonts w:ascii="Arial" w:hAnsi="Arial" w:cs="Arial"/>
          <w:sz w:val="24"/>
          <w:szCs w:val="24"/>
          <w:lang w:val="en-US"/>
        </w:rPr>
        <w:t xml:space="preserve"> the charge alleges that the accused acted in concert (which denotes that he acted with someone</w:t>
      </w:r>
      <w:r w:rsidR="00B00568" w:rsidRPr="00E45E0C">
        <w:rPr>
          <w:rFonts w:ascii="Arial" w:hAnsi="Arial" w:cs="Arial"/>
          <w:sz w:val="24"/>
          <w:szCs w:val="24"/>
          <w:lang w:val="en-US"/>
        </w:rPr>
        <w:t xml:space="preserve"> – and the use of the word ‘they’</w:t>
      </w:r>
      <w:r w:rsidRPr="00E45E0C">
        <w:rPr>
          <w:rFonts w:ascii="Arial" w:hAnsi="Arial" w:cs="Arial"/>
          <w:sz w:val="24"/>
          <w:szCs w:val="24"/>
          <w:lang w:val="en-US"/>
        </w:rPr>
        <w:t xml:space="preserve">) </w:t>
      </w:r>
      <w:r w:rsidR="00B00568" w:rsidRPr="00E45E0C">
        <w:rPr>
          <w:rFonts w:ascii="Arial" w:hAnsi="Arial" w:cs="Arial"/>
          <w:sz w:val="24"/>
          <w:szCs w:val="24"/>
          <w:lang w:val="en-US"/>
        </w:rPr>
        <w:t>whilst he was the only accused. F</w:t>
      </w:r>
      <w:r w:rsidRPr="00E45E0C">
        <w:rPr>
          <w:rFonts w:ascii="Arial" w:hAnsi="Arial" w:cs="Arial"/>
          <w:sz w:val="24"/>
          <w:szCs w:val="24"/>
          <w:lang w:val="en-US"/>
        </w:rPr>
        <w:t>urthermore</w:t>
      </w:r>
      <w:r w:rsidR="00B00568" w:rsidRPr="00E45E0C">
        <w:rPr>
          <w:rFonts w:ascii="Arial" w:hAnsi="Arial" w:cs="Arial"/>
          <w:sz w:val="24"/>
          <w:szCs w:val="24"/>
          <w:lang w:val="en-US"/>
        </w:rPr>
        <w:t>, the charge reads</w:t>
      </w:r>
      <w:r w:rsidRPr="00E45E0C">
        <w:rPr>
          <w:rFonts w:ascii="Arial" w:hAnsi="Arial" w:cs="Arial"/>
          <w:sz w:val="24"/>
          <w:szCs w:val="24"/>
          <w:lang w:val="en-US"/>
        </w:rPr>
        <w:t xml:space="preserve"> that the accused committed the predicate offence of </w:t>
      </w:r>
      <w:r w:rsidRPr="00B141D3">
        <w:rPr>
          <w:rFonts w:ascii="Arial" w:hAnsi="Arial" w:cs="Arial"/>
          <w:i/>
          <w:sz w:val="24"/>
          <w:szCs w:val="24"/>
          <w:lang w:val="en-US"/>
        </w:rPr>
        <w:t>fraud</w:t>
      </w:r>
      <w:r w:rsidRPr="00E45E0C">
        <w:rPr>
          <w:rFonts w:ascii="Arial" w:hAnsi="Arial" w:cs="Arial"/>
          <w:sz w:val="24"/>
          <w:szCs w:val="24"/>
          <w:lang w:val="en-US"/>
        </w:rPr>
        <w:t xml:space="preserve">, which is </w:t>
      </w:r>
      <w:r w:rsidR="00B00568" w:rsidRPr="00E45E0C">
        <w:rPr>
          <w:rFonts w:ascii="Arial" w:hAnsi="Arial" w:cs="Arial"/>
          <w:sz w:val="24"/>
          <w:szCs w:val="24"/>
          <w:lang w:val="en-US"/>
        </w:rPr>
        <w:t xml:space="preserve">clearly </w:t>
      </w:r>
      <w:r w:rsidRPr="00E45E0C">
        <w:rPr>
          <w:rFonts w:ascii="Arial" w:hAnsi="Arial" w:cs="Arial"/>
          <w:sz w:val="24"/>
          <w:szCs w:val="24"/>
          <w:lang w:val="en-US"/>
        </w:rPr>
        <w:t>not the case</w:t>
      </w:r>
      <w:r w:rsidR="00B00568" w:rsidRPr="00E45E0C">
        <w:rPr>
          <w:rFonts w:ascii="Arial" w:hAnsi="Arial" w:cs="Arial"/>
          <w:sz w:val="24"/>
          <w:szCs w:val="24"/>
          <w:lang w:val="en-US"/>
        </w:rPr>
        <w:t xml:space="preserve"> as the accused during</w:t>
      </w:r>
      <w:r w:rsidRPr="00E45E0C">
        <w:rPr>
          <w:rFonts w:ascii="Arial" w:hAnsi="Arial" w:cs="Arial"/>
          <w:sz w:val="24"/>
          <w:szCs w:val="24"/>
          <w:lang w:val="en-US"/>
        </w:rPr>
        <w:t xml:space="preserve"> the court’s questioning </w:t>
      </w:r>
      <w:r w:rsidR="00B00568" w:rsidRPr="00E45E0C">
        <w:rPr>
          <w:rFonts w:ascii="Arial" w:hAnsi="Arial" w:cs="Arial"/>
          <w:sz w:val="24"/>
          <w:szCs w:val="24"/>
          <w:lang w:val="en-US"/>
        </w:rPr>
        <w:t xml:space="preserve">admitted having </w:t>
      </w:r>
      <w:r w:rsidR="00B00568" w:rsidRPr="00B141D3">
        <w:rPr>
          <w:rFonts w:ascii="Arial" w:hAnsi="Arial" w:cs="Arial"/>
          <w:i/>
          <w:sz w:val="24"/>
          <w:szCs w:val="24"/>
          <w:lang w:val="en-US"/>
        </w:rPr>
        <w:t>stolen</w:t>
      </w:r>
      <w:r w:rsidRPr="00E45E0C">
        <w:rPr>
          <w:rFonts w:ascii="Arial" w:hAnsi="Arial" w:cs="Arial"/>
          <w:sz w:val="24"/>
          <w:szCs w:val="24"/>
          <w:lang w:val="en-US"/>
        </w:rPr>
        <w:t xml:space="preserve"> </w:t>
      </w:r>
      <w:r w:rsidR="00FA383F" w:rsidRPr="00E45E0C">
        <w:rPr>
          <w:rFonts w:ascii="Arial" w:hAnsi="Arial" w:cs="Arial"/>
          <w:sz w:val="24"/>
          <w:szCs w:val="24"/>
          <w:lang w:val="en-US"/>
        </w:rPr>
        <w:t>the phone from the complainant’s</w:t>
      </w:r>
      <w:r w:rsidRPr="00E45E0C">
        <w:rPr>
          <w:rFonts w:ascii="Arial" w:hAnsi="Arial" w:cs="Arial"/>
          <w:sz w:val="24"/>
          <w:szCs w:val="24"/>
          <w:lang w:val="en-US"/>
        </w:rPr>
        <w:t xml:space="preserve"> room.</w:t>
      </w:r>
      <w:r w:rsidR="00B00568" w:rsidRPr="00E45E0C">
        <w:rPr>
          <w:rFonts w:ascii="Arial" w:hAnsi="Arial" w:cs="Arial"/>
          <w:sz w:val="24"/>
          <w:szCs w:val="24"/>
          <w:lang w:val="en-US"/>
        </w:rPr>
        <w:t xml:space="preserve"> </w:t>
      </w:r>
    </w:p>
    <w:p w:rsidR="00B00568" w:rsidRPr="00E45E0C" w:rsidRDefault="00B00568" w:rsidP="006945C1">
      <w:pPr>
        <w:spacing w:line="360" w:lineRule="auto"/>
        <w:jc w:val="both"/>
        <w:rPr>
          <w:rFonts w:ascii="Arial" w:hAnsi="Arial" w:cs="Arial"/>
          <w:sz w:val="24"/>
          <w:szCs w:val="24"/>
          <w:lang w:val="en-US"/>
        </w:rPr>
      </w:pPr>
    </w:p>
    <w:p w:rsidR="00B141D3" w:rsidRDefault="006945C1" w:rsidP="006945C1">
      <w:pPr>
        <w:spacing w:line="360" w:lineRule="auto"/>
        <w:jc w:val="both"/>
        <w:rPr>
          <w:rFonts w:ascii="Arial" w:hAnsi="Arial" w:cs="Arial"/>
          <w:sz w:val="24"/>
          <w:szCs w:val="24"/>
          <w:lang w:val="en-US"/>
        </w:rPr>
      </w:pPr>
      <w:r w:rsidRPr="00E45E0C">
        <w:rPr>
          <w:rFonts w:ascii="Arial" w:hAnsi="Arial" w:cs="Arial"/>
          <w:sz w:val="24"/>
          <w:szCs w:val="24"/>
          <w:lang w:val="en-US"/>
        </w:rPr>
        <w:t>[</w:t>
      </w:r>
      <w:r w:rsidR="00166A81">
        <w:rPr>
          <w:rFonts w:ascii="Arial" w:hAnsi="Arial" w:cs="Arial"/>
          <w:sz w:val="24"/>
          <w:szCs w:val="24"/>
          <w:lang w:val="en-US"/>
        </w:rPr>
        <w:t>64</w:t>
      </w:r>
      <w:r w:rsidRPr="00E45E0C">
        <w:rPr>
          <w:rFonts w:ascii="Arial" w:hAnsi="Arial" w:cs="Arial"/>
          <w:sz w:val="24"/>
          <w:szCs w:val="24"/>
          <w:lang w:val="en-US"/>
        </w:rPr>
        <w:t>]</w:t>
      </w:r>
      <w:r w:rsidRPr="00E45E0C">
        <w:rPr>
          <w:rFonts w:ascii="Arial" w:hAnsi="Arial" w:cs="Arial"/>
          <w:sz w:val="24"/>
          <w:szCs w:val="24"/>
          <w:lang w:val="en-US"/>
        </w:rPr>
        <w:tab/>
      </w:r>
      <w:r w:rsidR="00B00568" w:rsidRPr="00E45E0C">
        <w:rPr>
          <w:rFonts w:ascii="Arial" w:hAnsi="Arial" w:cs="Arial"/>
          <w:sz w:val="24"/>
          <w:szCs w:val="24"/>
          <w:lang w:val="en-US"/>
        </w:rPr>
        <w:t>Judging from the formulation of the charge on count 2, it is evident that the prosecutor had no idea how the accused should be charged; neither did the magistrate attempt to bring any clarity to the ambiguous and contradictory charge preferred against the unrepresented accused.</w:t>
      </w:r>
      <w:r w:rsidR="00E45E0C" w:rsidRPr="00E45E0C">
        <w:rPr>
          <w:rFonts w:ascii="Arial" w:hAnsi="Arial" w:cs="Arial"/>
          <w:sz w:val="24"/>
          <w:szCs w:val="24"/>
          <w:lang w:val="en-US"/>
        </w:rPr>
        <w:t xml:space="preserve"> If the prosecutor and the magistrate were of the view that the charge was proper and </w:t>
      </w:r>
      <w:r w:rsidR="00B141D3">
        <w:rPr>
          <w:rFonts w:ascii="Arial" w:hAnsi="Arial" w:cs="Arial"/>
          <w:sz w:val="24"/>
          <w:szCs w:val="24"/>
          <w:lang w:val="en-US"/>
        </w:rPr>
        <w:t xml:space="preserve">sufficiently </w:t>
      </w:r>
      <w:r w:rsidR="00E45E0C" w:rsidRPr="00E45E0C">
        <w:rPr>
          <w:rFonts w:ascii="Arial" w:hAnsi="Arial" w:cs="Arial"/>
          <w:sz w:val="24"/>
          <w:szCs w:val="24"/>
          <w:lang w:val="en-US"/>
        </w:rPr>
        <w:t xml:space="preserve">informed the accused to a reasonable degree of clarity </w:t>
      </w:r>
      <w:r w:rsidR="00B141D3">
        <w:rPr>
          <w:rFonts w:ascii="Arial" w:hAnsi="Arial" w:cs="Arial"/>
          <w:sz w:val="24"/>
          <w:szCs w:val="24"/>
          <w:lang w:val="en-US"/>
        </w:rPr>
        <w:t xml:space="preserve">about </w:t>
      </w:r>
      <w:r w:rsidR="00E45E0C" w:rsidRPr="00E45E0C">
        <w:rPr>
          <w:rFonts w:ascii="Arial" w:hAnsi="Arial" w:cs="Arial"/>
          <w:sz w:val="24"/>
          <w:szCs w:val="24"/>
          <w:lang w:val="en-US"/>
        </w:rPr>
        <w:t>the case he had to meet, then that in itself constitutes a miscarriage of justice. There can be no doubt that the accused person was prejudiced when</w:t>
      </w:r>
      <w:r w:rsidRPr="00E45E0C">
        <w:rPr>
          <w:rFonts w:ascii="Arial" w:hAnsi="Arial" w:cs="Arial"/>
          <w:sz w:val="24"/>
          <w:szCs w:val="24"/>
          <w:lang w:val="en-US"/>
        </w:rPr>
        <w:t xml:space="preserve"> pleading </w:t>
      </w:r>
      <w:r w:rsidR="00E45E0C" w:rsidRPr="00E45E0C">
        <w:rPr>
          <w:rFonts w:ascii="Arial" w:hAnsi="Arial" w:cs="Arial"/>
          <w:sz w:val="24"/>
          <w:szCs w:val="24"/>
          <w:lang w:val="en-US"/>
        </w:rPr>
        <w:t xml:space="preserve">guilty </w:t>
      </w:r>
      <w:r w:rsidR="00B141D3">
        <w:rPr>
          <w:rFonts w:ascii="Arial" w:hAnsi="Arial" w:cs="Arial"/>
          <w:sz w:val="24"/>
          <w:szCs w:val="24"/>
          <w:lang w:val="en-US"/>
        </w:rPr>
        <w:t>to a purported offence of money-laundering</w:t>
      </w:r>
      <w:r w:rsidRPr="00E45E0C">
        <w:rPr>
          <w:rFonts w:ascii="Arial" w:hAnsi="Arial" w:cs="Arial"/>
          <w:sz w:val="24"/>
          <w:szCs w:val="24"/>
          <w:lang w:val="en-US"/>
        </w:rPr>
        <w:t>. A further point is that the accused</w:t>
      </w:r>
      <w:r w:rsidR="00B141D3">
        <w:rPr>
          <w:rFonts w:ascii="Arial" w:hAnsi="Arial" w:cs="Arial"/>
          <w:sz w:val="24"/>
          <w:szCs w:val="24"/>
          <w:lang w:val="en-US"/>
        </w:rPr>
        <w:t>,</w:t>
      </w:r>
      <w:r w:rsidRPr="00E45E0C">
        <w:rPr>
          <w:rFonts w:ascii="Arial" w:hAnsi="Arial" w:cs="Arial"/>
          <w:sz w:val="24"/>
          <w:szCs w:val="24"/>
          <w:lang w:val="en-US"/>
        </w:rPr>
        <w:t xml:space="preserve"> like </w:t>
      </w:r>
      <w:r w:rsidR="00B141D3">
        <w:rPr>
          <w:rFonts w:ascii="Arial" w:hAnsi="Arial" w:cs="Arial"/>
          <w:sz w:val="24"/>
          <w:szCs w:val="24"/>
          <w:lang w:val="en-US"/>
        </w:rPr>
        <w:t xml:space="preserve">in </w:t>
      </w:r>
      <w:r w:rsidRPr="00E45E0C">
        <w:rPr>
          <w:rFonts w:ascii="Arial" w:hAnsi="Arial" w:cs="Arial"/>
          <w:sz w:val="24"/>
          <w:szCs w:val="24"/>
          <w:lang w:val="en-US"/>
        </w:rPr>
        <w:t>case no 2</w:t>
      </w:r>
      <w:r w:rsidR="00B141D3">
        <w:rPr>
          <w:rFonts w:ascii="Arial" w:hAnsi="Arial" w:cs="Arial"/>
          <w:sz w:val="24"/>
          <w:szCs w:val="24"/>
          <w:lang w:val="en-US"/>
        </w:rPr>
        <w:t>,</w:t>
      </w:r>
      <w:r w:rsidRPr="00E45E0C">
        <w:rPr>
          <w:rFonts w:ascii="Arial" w:hAnsi="Arial" w:cs="Arial"/>
          <w:sz w:val="24"/>
          <w:szCs w:val="24"/>
          <w:lang w:val="en-US"/>
        </w:rPr>
        <w:t xml:space="preserve"> has been charged under the </w:t>
      </w:r>
      <w:r w:rsidR="00B141D3">
        <w:rPr>
          <w:rFonts w:ascii="Arial" w:hAnsi="Arial" w:cs="Arial"/>
          <w:sz w:val="24"/>
          <w:szCs w:val="24"/>
          <w:lang w:val="en-US"/>
        </w:rPr>
        <w:t>wrong</w:t>
      </w:r>
      <w:r w:rsidRPr="00E45E0C">
        <w:rPr>
          <w:rFonts w:ascii="Arial" w:hAnsi="Arial" w:cs="Arial"/>
          <w:sz w:val="24"/>
          <w:szCs w:val="24"/>
          <w:lang w:val="en-US"/>
        </w:rPr>
        <w:t xml:space="preserve"> section</w:t>
      </w:r>
      <w:r w:rsidR="00B141D3">
        <w:rPr>
          <w:rFonts w:ascii="Arial" w:hAnsi="Arial" w:cs="Arial"/>
          <w:sz w:val="24"/>
          <w:szCs w:val="24"/>
          <w:lang w:val="en-US"/>
        </w:rPr>
        <w:t xml:space="preserve"> of POCA. </w:t>
      </w:r>
    </w:p>
    <w:p w:rsidR="00B141D3" w:rsidRDefault="00B141D3" w:rsidP="006945C1">
      <w:pPr>
        <w:spacing w:line="360" w:lineRule="auto"/>
        <w:jc w:val="both"/>
        <w:rPr>
          <w:rFonts w:ascii="Arial" w:hAnsi="Arial" w:cs="Arial"/>
          <w:sz w:val="24"/>
          <w:szCs w:val="24"/>
          <w:lang w:val="en-US"/>
        </w:rPr>
      </w:pPr>
    </w:p>
    <w:p w:rsidR="006945C1" w:rsidRPr="00E45E0C" w:rsidRDefault="00B141D3" w:rsidP="006945C1">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166A81">
        <w:rPr>
          <w:rFonts w:ascii="Arial" w:hAnsi="Arial" w:cs="Arial"/>
          <w:sz w:val="24"/>
          <w:szCs w:val="24"/>
          <w:lang w:val="en-US"/>
        </w:rPr>
        <w:t>65</w:t>
      </w:r>
      <w:r>
        <w:rPr>
          <w:rFonts w:ascii="Arial" w:hAnsi="Arial" w:cs="Arial"/>
          <w:sz w:val="24"/>
          <w:szCs w:val="24"/>
          <w:lang w:val="en-US"/>
        </w:rPr>
        <w:t>]</w:t>
      </w:r>
      <w:r>
        <w:rPr>
          <w:rFonts w:ascii="Arial" w:hAnsi="Arial" w:cs="Arial"/>
          <w:sz w:val="24"/>
          <w:szCs w:val="24"/>
          <w:lang w:val="en-US"/>
        </w:rPr>
        <w:tab/>
        <w:t>I</w:t>
      </w:r>
      <w:r w:rsidR="006945C1" w:rsidRPr="00E45E0C">
        <w:rPr>
          <w:rFonts w:ascii="Arial" w:hAnsi="Arial" w:cs="Arial"/>
          <w:sz w:val="24"/>
          <w:szCs w:val="24"/>
          <w:lang w:val="en-US"/>
        </w:rPr>
        <w:t>n the premises, the convi</w:t>
      </w:r>
      <w:r>
        <w:rPr>
          <w:rFonts w:ascii="Arial" w:hAnsi="Arial" w:cs="Arial"/>
          <w:sz w:val="24"/>
          <w:szCs w:val="24"/>
          <w:lang w:val="en-US"/>
        </w:rPr>
        <w:t>ction and sentence in respect of count 2 fall</w:t>
      </w:r>
      <w:r w:rsidR="006945C1" w:rsidRPr="00E45E0C">
        <w:rPr>
          <w:rFonts w:ascii="Arial" w:hAnsi="Arial" w:cs="Arial"/>
          <w:sz w:val="24"/>
          <w:szCs w:val="24"/>
          <w:lang w:val="en-US"/>
        </w:rPr>
        <w:t xml:space="preserve"> to be set aside. </w:t>
      </w:r>
    </w:p>
    <w:p w:rsidR="005F23AB" w:rsidRPr="00811C99" w:rsidRDefault="005F23AB" w:rsidP="006945C1">
      <w:pPr>
        <w:spacing w:line="360" w:lineRule="auto"/>
        <w:jc w:val="both"/>
        <w:rPr>
          <w:rFonts w:ascii="Arial" w:hAnsi="Arial" w:cs="Arial"/>
          <w:sz w:val="24"/>
          <w:szCs w:val="24"/>
          <w:u w:val="single"/>
          <w:lang w:val="en-US"/>
        </w:rPr>
      </w:pPr>
    </w:p>
    <w:p w:rsidR="006945C1" w:rsidRPr="00811C99" w:rsidRDefault="006945C1" w:rsidP="006945C1">
      <w:pPr>
        <w:numPr>
          <w:ilvl w:val="0"/>
          <w:numId w:val="9"/>
        </w:numPr>
        <w:spacing w:line="360" w:lineRule="auto"/>
        <w:contextualSpacing/>
        <w:jc w:val="both"/>
        <w:rPr>
          <w:rFonts w:ascii="Arial" w:hAnsi="Arial" w:cs="Arial"/>
          <w:sz w:val="24"/>
          <w:szCs w:val="24"/>
          <w:u w:val="single"/>
          <w:lang w:val="en-US"/>
        </w:rPr>
      </w:pPr>
      <w:r w:rsidRPr="00811C99">
        <w:rPr>
          <w:rFonts w:ascii="Arial" w:hAnsi="Arial" w:cs="Arial"/>
          <w:i/>
          <w:sz w:val="24"/>
          <w:szCs w:val="24"/>
          <w:u w:val="single"/>
          <w:lang w:val="en-US"/>
        </w:rPr>
        <w:t xml:space="preserve">S v Alex Katjangua, Paul Abraham and Albertus Goeieman </w:t>
      </w:r>
      <w:r w:rsidR="00811C99">
        <w:rPr>
          <w:rFonts w:ascii="Arial" w:hAnsi="Arial" w:cs="Arial"/>
          <w:sz w:val="24"/>
          <w:szCs w:val="24"/>
          <w:u w:val="single"/>
          <w:lang w:val="en-US"/>
        </w:rPr>
        <w:t>(</w:t>
      </w:r>
      <w:r w:rsidR="009651F2">
        <w:rPr>
          <w:rFonts w:ascii="Arial" w:hAnsi="Arial" w:cs="Arial"/>
          <w:sz w:val="24"/>
          <w:szCs w:val="24"/>
          <w:u w:val="single"/>
          <w:lang w:val="en-US"/>
        </w:rPr>
        <w:t>HC Ref.No 1095</w:t>
      </w:r>
      <w:r w:rsidRPr="00811C99">
        <w:rPr>
          <w:rFonts w:ascii="Arial" w:hAnsi="Arial" w:cs="Arial"/>
          <w:sz w:val="24"/>
          <w:szCs w:val="24"/>
          <w:u w:val="single"/>
          <w:lang w:val="en-US"/>
        </w:rPr>
        <w:t>/2019</w:t>
      </w:r>
      <w:r w:rsidR="00811C99">
        <w:rPr>
          <w:rFonts w:ascii="Arial" w:hAnsi="Arial" w:cs="Arial"/>
          <w:sz w:val="24"/>
          <w:szCs w:val="24"/>
          <w:lang w:val="en-US"/>
        </w:rPr>
        <w:t>)</w:t>
      </w:r>
    </w:p>
    <w:p w:rsidR="006945C1" w:rsidRPr="00811C99" w:rsidRDefault="00B141D3" w:rsidP="006945C1">
      <w:pPr>
        <w:spacing w:line="360" w:lineRule="auto"/>
        <w:jc w:val="both"/>
        <w:rPr>
          <w:rFonts w:ascii="Arial" w:hAnsi="Arial" w:cs="Arial"/>
          <w:sz w:val="24"/>
          <w:szCs w:val="24"/>
          <w:lang w:val="en-US"/>
        </w:rPr>
      </w:pPr>
      <w:r>
        <w:rPr>
          <w:rFonts w:ascii="Arial" w:hAnsi="Arial" w:cs="Arial"/>
          <w:sz w:val="24"/>
          <w:szCs w:val="24"/>
          <w:lang w:val="en-US"/>
        </w:rPr>
        <w:t>[</w:t>
      </w:r>
      <w:r w:rsidR="00166A81">
        <w:rPr>
          <w:rFonts w:ascii="Arial" w:hAnsi="Arial" w:cs="Arial"/>
          <w:sz w:val="24"/>
          <w:szCs w:val="24"/>
          <w:lang w:val="en-US"/>
        </w:rPr>
        <w:t>66</w:t>
      </w:r>
      <w:r>
        <w:rPr>
          <w:rFonts w:ascii="Arial" w:hAnsi="Arial" w:cs="Arial"/>
          <w:sz w:val="24"/>
          <w:szCs w:val="24"/>
          <w:lang w:val="en-US"/>
        </w:rPr>
        <w:t>]</w:t>
      </w:r>
      <w:r>
        <w:rPr>
          <w:rFonts w:ascii="Arial" w:hAnsi="Arial" w:cs="Arial"/>
          <w:sz w:val="24"/>
          <w:szCs w:val="24"/>
          <w:lang w:val="en-US"/>
        </w:rPr>
        <w:tab/>
      </w:r>
      <w:r w:rsidR="00F5637B" w:rsidRPr="00811C99">
        <w:rPr>
          <w:rFonts w:ascii="Arial" w:hAnsi="Arial" w:cs="Arial"/>
          <w:sz w:val="24"/>
          <w:szCs w:val="24"/>
          <w:lang w:val="en-US"/>
        </w:rPr>
        <w:t>The accused persons</w:t>
      </w:r>
      <w:r w:rsidR="006945C1" w:rsidRPr="00811C99">
        <w:rPr>
          <w:rFonts w:ascii="Arial" w:hAnsi="Arial" w:cs="Arial"/>
          <w:sz w:val="24"/>
          <w:szCs w:val="24"/>
          <w:lang w:val="en-US"/>
        </w:rPr>
        <w:t xml:space="preserve"> were charged on count 1 with stock theft and on count </w:t>
      </w:r>
      <w:r w:rsidR="00F5637B" w:rsidRPr="00811C99">
        <w:rPr>
          <w:rFonts w:ascii="Arial" w:hAnsi="Arial" w:cs="Arial"/>
          <w:sz w:val="24"/>
          <w:szCs w:val="24"/>
          <w:lang w:val="en-US"/>
        </w:rPr>
        <w:t>2 with money-laundering in contravention with section 4(a)</w:t>
      </w:r>
      <w:r w:rsidR="00F5637B" w:rsidRPr="00811C99">
        <w:rPr>
          <w:rFonts w:ascii="Arial" w:hAnsi="Arial" w:cs="Arial"/>
          <w:i/>
          <w:sz w:val="24"/>
          <w:szCs w:val="24"/>
          <w:lang w:val="en-US"/>
        </w:rPr>
        <w:t>(ii</w:t>
      </w:r>
      <w:r w:rsidR="00F5637B" w:rsidRPr="00811C99">
        <w:rPr>
          <w:rFonts w:ascii="Arial" w:hAnsi="Arial" w:cs="Arial"/>
          <w:sz w:val="24"/>
          <w:szCs w:val="24"/>
          <w:lang w:val="en-US"/>
        </w:rPr>
        <w:t>)</w:t>
      </w:r>
      <w:r w:rsidR="006945C1" w:rsidRPr="00811C99">
        <w:rPr>
          <w:rFonts w:ascii="Arial" w:hAnsi="Arial" w:cs="Arial"/>
          <w:sz w:val="24"/>
          <w:szCs w:val="24"/>
          <w:lang w:val="en-US"/>
        </w:rPr>
        <w:t xml:space="preserve"> r/w ss 1,</w:t>
      </w:r>
      <w:r w:rsidR="00F5637B" w:rsidRPr="00811C99">
        <w:rPr>
          <w:rFonts w:ascii="Arial" w:hAnsi="Arial" w:cs="Arial"/>
          <w:sz w:val="24"/>
          <w:szCs w:val="24"/>
          <w:lang w:val="en-US"/>
        </w:rPr>
        <w:t xml:space="preserve"> </w:t>
      </w:r>
      <w:r w:rsidR="006945C1" w:rsidRPr="00811C99">
        <w:rPr>
          <w:rFonts w:ascii="Arial" w:hAnsi="Arial" w:cs="Arial"/>
          <w:sz w:val="24"/>
          <w:szCs w:val="24"/>
          <w:lang w:val="en-US"/>
        </w:rPr>
        <w:t xml:space="preserve">7 and 11 of POCA. </w:t>
      </w:r>
    </w:p>
    <w:p w:rsidR="00F5637B" w:rsidRPr="00811C99" w:rsidRDefault="00F5637B" w:rsidP="006945C1">
      <w:pPr>
        <w:spacing w:line="360" w:lineRule="auto"/>
        <w:jc w:val="both"/>
        <w:rPr>
          <w:rFonts w:ascii="Arial" w:hAnsi="Arial" w:cs="Arial"/>
          <w:sz w:val="24"/>
          <w:szCs w:val="24"/>
          <w:lang w:val="en-US"/>
        </w:rPr>
      </w:pPr>
    </w:p>
    <w:p w:rsidR="005F267C" w:rsidRPr="00A0079E" w:rsidRDefault="006945C1" w:rsidP="005F267C">
      <w:pPr>
        <w:spacing w:line="360" w:lineRule="auto"/>
        <w:jc w:val="both"/>
        <w:rPr>
          <w:rFonts w:ascii="Arial" w:hAnsi="Arial" w:cs="Arial"/>
          <w:sz w:val="24"/>
          <w:szCs w:val="24"/>
          <w:lang w:val="en-US"/>
        </w:rPr>
      </w:pPr>
      <w:r w:rsidRPr="00811C99">
        <w:rPr>
          <w:rFonts w:ascii="Arial" w:hAnsi="Arial" w:cs="Arial"/>
          <w:sz w:val="24"/>
          <w:szCs w:val="24"/>
          <w:lang w:val="en-US"/>
        </w:rPr>
        <w:t>[</w:t>
      </w:r>
      <w:r w:rsidR="00166A81">
        <w:rPr>
          <w:rFonts w:ascii="Arial" w:hAnsi="Arial" w:cs="Arial"/>
          <w:sz w:val="24"/>
          <w:szCs w:val="24"/>
          <w:lang w:val="en-US"/>
        </w:rPr>
        <w:t>67</w:t>
      </w:r>
      <w:r w:rsidRPr="00811C99">
        <w:rPr>
          <w:rFonts w:ascii="Arial" w:hAnsi="Arial" w:cs="Arial"/>
          <w:sz w:val="24"/>
          <w:szCs w:val="24"/>
          <w:lang w:val="en-US"/>
        </w:rPr>
        <w:t>]</w:t>
      </w:r>
      <w:r w:rsidRPr="00811C99">
        <w:rPr>
          <w:rFonts w:ascii="Arial" w:hAnsi="Arial" w:cs="Arial"/>
          <w:sz w:val="24"/>
          <w:szCs w:val="24"/>
          <w:lang w:val="en-US"/>
        </w:rPr>
        <w:tab/>
        <w:t>The</w:t>
      </w:r>
      <w:r w:rsidR="00F5637B" w:rsidRPr="00811C99">
        <w:rPr>
          <w:rFonts w:ascii="Arial" w:hAnsi="Arial" w:cs="Arial"/>
          <w:sz w:val="24"/>
          <w:szCs w:val="24"/>
          <w:lang w:val="en-US"/>
        </w:rPr>
        <w:t>y stole</w:t>
      </w:r>
      <w:r w:rsidRPr="00811C99">
        <w:rPr>
          <w:rFonts w:ascii="Arial" w:hAnsi="Arial" w:cs="Arial"/>
          <w:sz w:val="24"/>
          <w:szCs w:val="24"/>
          <w:lang w:val="en-US"/>
        </w:rPr>
        <w:t xml:space="preserve"> nine sheep from the complainant’s farm</w:t>
      </w:r>
      <w:r w:rsidR="00B141D3">
        <w:rPr>
          <w:rFonts w:ascii="Arial" w:hAnsi="Arial" w:cs="Arial"/>
          <w:sz w:val="24"/>
          <w:szCs w:val="24"/>
          <w:lang w:val="en-US"/>
        </w:rPr>
        <w:t>,</w:t>
      </w:r>
      <w:r w:rsidR="00F5637B" w:rsidRPr="00811C99">
        <w:rPr>
          <w:rFonts w:ascii="Arial" w:hAnsi="Arial" w:cs="Arial"/>
          <w:sz w:val="24"/>
          <w:szCs w:val="24"/>
          <w:lang w:val="en-US"/>
        </w:rPr>
        <w:t xml:space="preserve"> to which they admitted during the court’s questioning</w:t>
      </w:r>
      <w:r w:rsidRPr="00811C99">
        <w:rPr>
          <w:rFonts w:ascii="Arial" w:hAnsi="Arial" w:cs="Arial"/>
          <w:sz w:val="24"/>
          <w:szCs w:val="24"/>
          <w:lang w:val="en-US"/>
        </w:rPr>
        <w:t>. With regards to count 2, the accused persons</w:t>
      </w:r>
      <w:r w:rsidR="00932ED7">
        <w:rPr>
          <w:rFonts w:ascii="Arial" w:hAnsi="Arial" w:cs="Arial"/>
          <w:sz w:val="24"/>
          <w:szCs w:val="24"/>
          <w:lang w:val="en-US"/>
        </w:rPr>
        <w:t>,</w:t>
      </w:r>
      <w:r w:rsidRPr="00811C99">
        <w:rPr>
          <w:rFonts w:ascii="Arial" w:hAnsi="Arial" w:cs="Arial"/>
          <w:sz w:val="24"/>
          <w:szCs w:val="24"/>
          <w:lang w:val="en-US"/>
        </w:rPr>
        <w:t xml:space="preserve"> during the court’s questioning</w:t>
      </w:r>
      <w:r w:rsidR="00932ED7">
        <w:rPr>
          <w:rFonts w:ascii="Arial" w:hAnsi="Arial" w:cs="Arial"/>
          <w:sz w:val="24"/>
          <w:szCs w:val="24"/>
          <w:lang w:val="en-US"/>
        </w:rPr>
        <w:t>,</w:t>
      </w:r>
      <w:r w:rsidRPr="00811C99">
        <w:rPr>
          <w:rFonts w:ascii="Arial" w:hAnsi="Arial" w:cs="Arial"/>
          <w:sz w:val="24"/>
          <w:szCs w:val="24"/>
          <w:lang w:val="en-US"/>
        </w:rPr>
        <w:t xml:space="preserve"> indicat</w:t>
      </w:r>
      <w:r w:rsidR="00F5637B" w:rsidRPr="00811C99">
        <w:rPr>
          <w:rFonts w:ascii="Arial" w:hAnsi="Arial" w:cs="Arial"/>
          <w:sz w:val="24"/>
          <w:szCs w:val="24"/>
          <w:lang w:val="en-US"/>
        </w:rPr>
        <w:t>ed that they bartered</w:t>
      </w:r>
      <w:r w:rsidRPr="00811C99">
        <w:rPr>
          <w:rFonts w:ascii="Arial" w:hAnsi="Arial" w:cs="Arial"/>
          <w:sz w:val="24"/>
          <w:szCs w:val="24"/>
          <w:lang w:val="en-US"/>
        </w:rPr>
        <w:t xml:space="preserve"> one of the </w:t>
      </w:r>
      <w:r w:rsidR="00F5637B" w:rsidRPr="00811C99">
        <w:rPr>
          <w:rFonts w:ascii="Arial" w:hAnsi="Arial" w:cs="Arial"/>
          <w:sz w:val="24"/>
          <w:szCs w:val="24"/>
          <w:lang w:val="en-US"/>
        </w:rPr>
        <w:t xml:space="preserve">stolen </w:t>
      </w:r>
      <w:r w:rsidRPr="00811C99">
        <w:rPr>
          <w:rFonts w:ascii="Arial" w:hAnsi="Arial" w:cs="Arial"/>
          <w:sz w:val="24"/>
          <w:szCs w:val="24"/>
          <w:lang w:val="en-US"/>
        </w:rPr>
        <w:t xml:space="preserve">sheep to </w:t>
      </w:r>
      <w:r w:rsidR="00F5637B" w:rsidRPr="00811C99">
        <w:rPr>
          <w:rFonts w:ascii="Arial" w:hAnsi="Arial" w:cs="Arial"/>
          <w:sz w:val="24"/>
          <w:szCs w:val="24"/>
          <w:lang w:val="en-US"/>
        </w:rPr>
        <w:t xml:space="preserve">a passerby </w:t>
      </w:r>
      <w:r w:rsidRPr="00811C99">
        <w:rPr>
          <w:rFonts w:ascii="Arial" w:hAnsi="Arial" w:cs="Arial"/>
          <w:sz w:val="24"/>
          <w:szCs w:val="24"/>
          <w:lang w:val="en-US"/>
        </w:rPr>
        <w:t>in order to acquire transport services.</w:t>
      </w:r>
      <w:r w:rsidR="00932ED7">
        <w:rPr>
          <w:rFonts w:ascii="Arial" w:hAnsi="Arial" w:cs="Arial"/>
          <w:sz w:val="24"/>
          <w:szCs w:val="24"/>
          <w:lang w:val="en-US"/>
        </w:rPr>
        <w:t xml:space="preserve"> To this end the accused,</w:t>
      </w:r>
      <w:r w:rsidR="00BB1153" w:rsidRPr="00811C99">
        <w:rPr>
          <w:rFonts w:ascii="Arial" w:hAnsi="Arial" w:cs="Arial"/>
          <w:sz w:val="24"/>
          <w:szCs w:val="24"/>
          <w:lang w:val="en-US"/>
        </w:rPr>
        <w:t xml:space="preserve"> by exchanging the sheep, entered into </w:t>
      </w:r>
      <w:r w:rsidR="00932ED7">
        <w:rPr>
          <w:rFonts w:ascii="Arial" w:hAnsi="Arial" w:cs="Arial"/>
          <w:sz w:val="24"/>
          <w:szCs w:val="24"/>
          <w:lang w:val="en-US"/>
        </w:rPr>
        <w:t>‘</w:t>
      </w:r>
      <w:r w:rsidR="00BB1153" w:rsidRPr="00811C99">
        <w:rPr>
          <w:rFonts w:ascii="Arial" w:hAnsi="Arial" w:cs="Arial"/>
          <w:sz w:val="24"/>
          <w:szCs w:val="24"/>
          <w:lang w:val="en-US"/>
        </w:rPr>
        <w:t>an agreement</w:t>
      </w:r>
      <w:r w:rsidR="00932ED7">
        <w:rPr>
          <w:rFonts w:ascii="Arial" w:hAnsi="Arial" w:cs="Arial"/>
          <w:sz w:val="24"/>
          <w:szCs w:val="24"/>
          <w:lang w:val="en-US"/>
        </w:rPr>
        <w:t>’</w:t>
      </w:r>
      <w:r w:rsidR="00BB1153" w:rsidRPr="00811C99">
        <w:rPr>
          <w:rFonts w:ascii="Arial" w:hAnsi="Arial" w:cs="Arial"/>
          <w:sz w:val="24"/>
          <w:szCs w:val="24"/>
          <w:lang w:val="en-US"/>
        </w:rPr>
        <w:t xml:space="preserve"> with another which had the effect of concealing or disguising the true origin, location and ownership of the </w:t>
      </w:r>
      <w:r w:rsidR="00811C99" w:rsidRPr="00811C99">
        <w:rPr>
          <w:rFonts w:ascii="Arial" w:hAnsi="Arial" w:cs="Arial"/>
          <w:sz w:val="24"/>
          <w:szCs w:val="24"/>
          <w:lang w:val="en-US"/>
        </w:rPr>
        <w:t xml:space="preserve">one </w:t>
      </w:r>
      <w:r w:rsidR="00BB1153" w:rsidRPr="00811C99">
        <w:rPr>
          <w:rFonts w:ascii="Arial" w:hAnsi="Arial" w:cs="Arial"/>
          <w:sz w:val="24"/>
          <w:szCs w:val="24"/>
          <w:lang w:val="en-US"/>
        </w:rPr>
        <w:t xml:space="preserve">sheep. This constituted the offence of money-laundering in </w:t>
      </w:r>
      <w:r w:rsidR="005F267C">
        <w:rPr>
          <w:rFonts w:ascii="Arial" w:hAnsi="Arial" w:cs="Arial"/>
          <w:sz w:val="24"/>
          <w:szCs w:val="24"/>
          <w:lang w:val="en-US"/>
        </w:rPr>
        <w:t>contravention of section 4(a) and (b)</w:t>
      </w:r>
      <w:r w:rsidR="005F267C" w:rsidRPr="005F267C">
        <w:rPr>
          <w:rFonts w:ascii="Arial" w:hAnsi="Arial" w:cs="Arial"/>
          <w:i/>
          <w:sz w:val="24"/>
          <w:szCs w:val="24"/>
          <w:lang w:val="en-US"/>
        </w:rPr>
        <w:t>(i</w:t>
      </w:r>
      <w:r w:rsidR="00BB1153" w:rsidRPr="005F267C">
        <w:rPr>
          <w:rFonts w:ascii="Arial" w:hAnsi="Arial" w:cs="Arial"/>
          <w:i/>
          <w:sz w:val="24"/>
          <w:szCs w:val="24"/>
          <w:lang w:val="en-US"/>
        </w:rPr>
        <w:t>)</w:t>
      </w:r>
      <w:r w:rsidR="00BB1153" w:rsidRPr="00811C99">
        <w:rPr>
          <w:rFonts w:ascii="Arial" w:hAnsi="Arial" w:cs="Arial"/>
          <w:sz w:val="24"/>
          <w:szCs w:val="24"/>
          <w:lang w:val="en-US"/>
        </w:rPr>
        <w:t xml:space="preserve"> of POCA</w:t>
      </w:r>
      <w:r w:rsidR="005F267C">
        <w:rPr>
          <w:rFonts w:ascii="Arial" w:hAnsi="Arial" w:cs="Arial"/>
          <w:sz w:val="24"/>
          <w:szCs w:val="24"/>
          <w:lang w:val="en-US"/>
        </w:rPr>
        <w:t>,</w:t>
      </w:r>
      <w:r w:rsidR="00BB1153" w:rsidRPr="00811C99">
        <w:rPr>
          <w:rFonts w:ascii="Arial" w:hAnsi="Arial" w:cs="Arial"/>
          <w:sz w:val="24"/>
          <w:szCs w:val="24"/>
          <w:lang w:val="en-US"/>
        </w:rPr>
        <w:t xml:space="preserve"> </w:t>
      </w:r>
      <w:r w:rsidR="005F267C" w:rsidRPr="00EF1D55">
        <w:rPr>
          <w:rFonts w:ascii="Arial" w:hAnsi="Arial" w:cs="Arial"/>
          <w:sz w:val="24"/>
          <w:szCs w:val="24"/>
          <w:lang w:val="en-US"/>
        </w:rPr>
        <w:t>opposed to section 4(a)</w:t>
      </w:r>
      <w:r w:rsidR="005F267C" w:rsidRPr="00EF1D55">
        <w:rPr>
          <w:rFonts w:ascii="Arial" w:hAnsi="Arial" w:cs="Arial"/>
          <w:i/>
          <w:sz w:val="24"/>
          <w:szCs w:val="24"/>
          <w:lang w:val="en-US"/>
        </w:rPr>
        <w:t>(ii)</w:t>
      </w:r>
      <w:r w:rsidR="005F267C" w:rsidRPr="00EF1D55">
        <w:rPr>
          <w:rFonts w:ascii="Arial" w:hAnsi="Arial" w:cs="Arial"/>
          <w:sz w:val="24"/>
          <w:szCs w:val="24"/>
          <w:lang w:val="en-US"/>
        </w:rPr>
        <w:t xml:space="preserve"> of POCA (enabling or assisting the author of the predicate offence to avoid prosecution or diminish property ill-gotten)</w:t>
      </w:r>
      <w:r w:rsidR="005F267C">
        <w:rPr>
          <w:rFonts w:ascii="Arial" w:hAnsi="Arial" w:cs="Arial"/>
          <w:sz w:val="24"/>
          <w:szCs w:val="24"/>
          <w:lang w:val="en-US"/>
        </w:rPr>
        <w:t xml:space="preserve"> under</w:t>
      </w:r>
      <w:r w:rsidR="005F267C" w:rsidRPr="00EF1D55">
        <w:rPr>
          <w:rFonts w:ascii="Arial" w:hAnsi="Arial" w:cs="Arial"/>
          <w:sz w:val="24"/>
          <w:szCs w:val="24"/>
          <w:lang w:val="en-US"/>
        </w:rPr>
        <w:t xml:space="preserve"> which </w:t>
      </w:r>
      <w:r w:rsidR="005F267C">
        <w:rPr>
          <w:rFonts w:ascii="Arial" w:hAnsi="Arial" w:cs="Arial"/>
          <w:sz w:val="24"/>
          <w:szCs w:val="24"/>
          <w:lang w:val="en-US"/>
        </w:rPr>
        <w:t>subsection the accused persons were</w:t>
      </w:r>
      <w:r w:rsidR="005F267C" w:rsidRPr="00EF1D55">
        <w:rPr>
          <w:rFonts w:ascii="Arial" w:hAnsi="Arial" w:cs="Arial"/>
          <w:sz w:val="24"/>
          <w:szCs w:val="24"/>
          <w:lang w:val="en-US"/>
        </w:rPr>
        <w:t xml:space="preserve"> charged. This notwithstanding, </w:t>
      </w:r>
      <w:r w:rsidR="005F267C">
        <w:rPr>
          <w:rFonts w:ascii="Arial" w:hAnsi="Arial" w:cs="Arial"/>
          <w:sz w:val="24"/>
          <w:szCs w:val="24"/>
          <w:lang w:val="en-US"/>
        </w:rPr>
        <w:t xml:space="preserve">when </w:t>
      </w:r>
      <w:r w:rsidR="005F267C" w:rsidRPr="00EF1D55">
        <w:rPr>
          <w:rFonts w:ascii="Arial" w:hAnsi="Arial" w:cs="Arial"/>
          <w:sz w:val="24"/>
          <w:szCs w:val="24"/>
          <w:lang w:val="en-US"/>
        </w:rPr>
        <w:t xml:space="preserve">the accused </w:t>
      </w:r>
      <w:r w:rsidR="005F267C">
        <w:rPr>
          <w:rFonts w:ascii="Arial" w:hAnsi="Arial" w:cs="Arial"/>
          <w:sz w:val="24"/>
          <w:szCs w:val="24"/>
          <w:lang w:val="en-US"/>
        </w:rPr>
        <w:t>were asked to plead, they were</w:t>
      </w:r>
      <w:r w:rsidR="005F267C" w:rsidRPr="00EF1D55">
        <w:rPr>
          <w:rFonts w:ascii="Arial" w:hAnsi="Arial" w:cs="Arial"/>
          <w:sz w:val="24"/>
          <w:szCs w:val="24"/>
          <w:lang w:val="en-US"/>
        </w:rPr>
        <w:t xml:space="preserve"> to a reasonable degree infor</w:t>
      </w:r>
      <w:r w:rsidR="005F267C">
        <w:rPr>
          <w:rFonts w:ascii="Arial" w:hAnsi="Arial" w:cs="Arial"/>
          <w:sz w:val="24"/>
          <w:szCs w:val="24"/>
          <w:lang w:val="en-US"/>
        </w:rPr>
        <w:t>med of the clarity of the case t</w:t>
      </w:r>
      <w:r w:rsidR="005F267C" w:rsidRPr="00EF1D55">
        <w:rPr>
          <w:rFonts w:ascii="Arial" w:hAnsi="Arial" w:cs="Arial"/>
          <w:sz w:val="24"/>
          <w:szCs w:val="24"/>
          <w:lang w:val="en-US"/>
        </w:rPr>
        <w:t>he</w:t>
      </w:r>
      <w:r w:rsidR="005F267C">
        <w:rPr>
          <w:rFonts w:ascii="Arial" w:hAnsi="Arial" w:cs="Arial"/>
          <w:sz w:val="24"/>
          <w:szCs w:val="24"/>
          <w:lang w:val="en-US"/>
        </w:rPr>
        <w:t>y</w:t>
      </w:r>
      <w:r w:rsidR="005F267C" w:rsidRPr="00EF1D55">
        <w:rPr>
          <w:rFonts w:ascii="Arial" w:hAnsi="Arial" w:cs="Arial"/>
          <w:sz w:val="24"/>
          <w:szCs w:val="24"/>
          <w:lang w:val="en-US"/>
        </w:rPr>
        <w:t xml:space="preserve"> had to meet and admitted </w:t>
      </w:r>
      <w:r w:rsidR="005F267C">
        <w:rPr>
          <w:rFonts w:ascii="Arial" w:hAnsi="Arial" w:cs="Arial"/>
          <w:sz w:val="24"/>
          <w:szCs w:val="24"/>
          <w:lang w:val="en-US"/>
        </w:rPr>
        <w:t>committing</w:t>
      </w:r>
      <w:r w:rsidR="005F267C" w:rsidRPr="00EF1D55">
        <w:rPr>
          <w:rFonts w:ascii="Arial" w:hAnsi="Arial" w:cs="Arial"/>
          <w:sz w:val="24"/>
          <w:szCs w:val="24"/>
          <w:lang w:val="en-US"/>
        </w:rPr>
        <w:t xml:space="preserve"> the offence of money-laundering.</w:t>
      </w:r>
      <w:r w:rsidR="005F267C" w:rsidRPr="00A0079E">
        <w:rPr>
          <w:rFonts w:ascii="Arial" w:hAnsi="Arial" w:cs="Arial"/>
          <w:sz w:val="24"/>
          <w:szCs w:val="24"/>
          <w:lang w:val="en-US"/>
        </w:rPr>
        <w:t xml:space="preserve"> This is merely a case of a wrong label attached to the charge. The question is whether the accused will suffer any prejudice if the charge is amended to reflect the correct label</w:t>
      </w:r>
      <w:r w:rsidR="005F267C">
        <w:rPr>
          <w:rFonts w:ascii="Arial" w:hAnsi="Arial" w:cs="Arial"/>
          <w:sz w:val="24"/>
          <w:szCs w:val="24"/>
          <w:lang w:val="en-US"/>
        </w:rPr>
        <w:t xml:space="preserve"> as regards the subsection</w:t>
      </w:r>
      <w:r w:rsidR="005F267C" w:rsidRPr="00A0079E">
        <w:rPr>
          <w:rFonts w:ascii="Arial" w:hAnsi="Arial" w:cs="Arial"/>
          <w:sz w:val="24"/>
          <w:szCs w:val="24"/>
          <w:lang w:val="en-US"/>
        </w:rPr>
        <w:t xml:space="preserve">. To this end the court will rely on </w:t>
      </w:r>
      <w:r w:rsidR="005F267C" w:rsidRPr="00A0079E">
        <w:rPr>
          <w:rFonts w:ascii="Arial" w:hAnsi="Arial" w:cs="Arial"/>
          <w:i/>
          <w:sz w:val="24"/>
          <w:szCs w:val="24"/>
          <w:lang w:val="en-US"/>
        </w:rPr>
        <w:t>S v Goagoseb</w:t>
      </w:r>
      <w:r w:rsidR="005F267C" w:rsidRPr="00A0079E">
        <w:rPr>
          <w:rStyle w:val="FootnoteReference"/>
          <w:rFonts w:ascii="Arial" w:hAnsi="Arial" w:cs="Arial"/>
          <w:i/>
          <w:sz w:val="24"/>
          <w:szCs w:val="24"/>
          <w:lang w:val="en-US"/>
        </w:rPr>
        <w:footnoteReference w:id="24"/>
      </w:r>
      <w:r w:rsidR="005F267C" w:rsidRPr="00A0079E">
        <w:rPr>
          <w:rFonts w:ascii="Arial" w:hAnsi="Arial" w:cs="Arial"/>
          <w:i/>
          <w:sz w:val="24"/>
          <w:szCs w:val="24"/>
          <w:lang w:val="en-US"/>
        </w:rPr>
        <w:t xml:space="preserve"> </w:t>
      </w:r>
      <w:r w:rsidR="005F267C">
        <w:rPr>
          <w:rFonts w:ascii="Arial" w:hAnsi="Arial" w:cs="Arial"/>
          <w:sz w:val="24"/>
          <w:szCs w:val="24"/>
          <w:lang w:val="en-US"/>
        </w:rPr>
        <w:t>where the court stated:</w:t>
      </w:r>
    </w:p>
    <w:p w:rsidR="005F267C" w:rsidRPr="00A0079E" w:rsidRDefault="005F267C" w:rsidP="005F267C">
      <w:pPr>
        <w:spacing w:line="360" w:lineRule="auto"/>
        <w:ind w:firstLine="720"/>
        <w:jc w:val="both"/>
        <w:rPr>
          <w:rFonts w:ascii="Arial" w:hAnsi="Arial" w:cs="Arial"/>
          <w:lang w:val="en-US"/>
        </w:rPr>
      </w:pPr>
      <w:r w:rsidRPr="00A0079E">
        <w:rPr>
          <w:rFonts w:ascii="Arial" w:hAnsi="Arial" w:cs="Arial"/>
          <w:lang w:val="en-US"/>
        </w:rPr>
        <w:t>‘. . . if the body of the charge is clear and unambiguous in its description of the act alleged against the accused. . .the attaching of a wrong label to the offence or an error made in quoting the charge, the statute…alleged to have been contravened, may be co</w:t>
      </w:r>
      <w:r w:rsidR="006E548E">
        <w:rPr>
          <w:rFonts w:ascii="Arial" w:hAnsi="Arial" w:cs="Arial"/>
          <w:lang w:val="en-US"/>
        </w:rPr>
        <w:t>rrected on review if the court i</w:t>
      </w:r>
      <w:r w:rsidRPr="00A0079E">
        <w:rPr>
          <w:rFonts w:ascii="Arial" w:hAnsi="Arial" w:cs="Arial"/>
          <w:lang w:val="en-US"/>
        </w:rPr>
        <w:t>s satisfied that the conviction is in accordance with justice….’</w:t>
      </w:r>
    </w:p>
    <w:p w:rsidR="005F267C" w:rsidRDefault="005F267C" w:rsidP="005F267C">
      <w:pPr>
        <w:spacing w:line="360" w:lineRule="auto"/>
        <w:jc w:val="both"/>
        <w:rPr>
          <w:rFonts w:ascii="Arial" w:hAnsi="Arial" w:cs="Arial"/>
          <w:sz w:val="24"/>
          <w:szCs w:val="24"/>
          <w:lang w:val="en-US"/>
        </w:rPr>
      </w:pPr>
    </w:p>
    <w:p w:rsidR="005F267C" w:rsidRDefault="005F267C" w:rsidP="006945C1">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166A81">
        <w:rPr>
          <w:rFonts w:ascii="Arial" w:hAnsi="Arial" w:cs="Arial"/>
          <w:sz w:val="24"/>
          <w:szCs w:val="24"/>
          <w:lang w:val="en-US"/>
        </w:rPr>
        <w:t>68</w:t>
      </w:r>
      <w:r>
        <w:rPr>
          <w:rFonts w:ascii="Arial" w:hAnsi="Arial" w:cs="Arial"/>
          <w:sz w:val="24"/>
          <w:szCs w:val="24"/>
          <w:lang w:val="en-US"/>
        </w:rPr>
        <w:t>]</w:t>
      </w:r>
      <w:r>
        <w:rPr>
          <w:rFonts w:ascii="Arial" w:hAnsi="Arial" w:cs="Arial"/>
          <w:sz w:val="24"/>
          <w:szCs w:val="24"/>
          <w:lang w:val="en-US"/>
        </w:rPr>
        <w:tab/>
      </w:r>
      <w:r w:rsidR="00811C99" w:rsidRPr="00811C99">
        <w:rPr>
          <w:rFonts w:ascii="Arial" w:hAnsi="Arial" w:cs="Arial"/>
          <w:sz w:val="24"/>
          <w:szCs w:val="24"/>
          <w:lang w:val="en-US"/>
        </w:rPr>
        <w:t>Furthermore, the answers proffered by the accused persons satisfy the requirements of the offence charged. It should be noted that despite the remaining eight sheep being the proceeds of unlawful activities, they were not laundered and</w:t>
      </w:r>
      <w:r w:rsidR="00932ED7">
        <w:rPr>
          <w:rFonts w:ascii="Arial" w:hAnsi="Arial" w:cs="Arial"/>
          <w:sz w:val="24"/>
          <w:szCs w:val="24"/>
          <w:lang w:val="en-US"/>
        </w:rPr>
        <w:t>,</w:t>
      </w:r>
      <w:r w:rsidR="00811C99" w:rsidRPr="00811C99">
        <w:rPr>
          <w:rFonts w:ascii="Arial" w:hAnsi="Arial" w:cs="Arial"/>
          <w:sz w:val="24"/>
          <w:szCs w:val="24"/>
          <w:lang w:val="en-US"/>
        </w:rPr>
        <w:t xml:space="preserve"> </w:t>
      </w:r>
      <w:r w:rsidR="00932ED7">
        <w:rPr>
          <w:rFonts w:ascii="Arial" w:hAnsi="Arial" w:cs="Arial"/>
          <w:sz w:val="24"/>
          <w:szCs w:val="24"/>
          <w:lang w:val="en-US"/>
        </w:rPr>
        <w:t xml:space="preserve">as such, </w:t>
      </w:r>
      <w:r w:rsidR="00811C99" w:rsidRPr="00811C99">
        <w:rPr>
          <w:rFonts w:ascii="Arial" w:hAnsi="Arial" w:cs="Arial"/>
          <w:sz w:val="24"/>
          <w:szCs w:val="24"/>
          <w:lang w:val="en-US"/>
        </w:rPr>
        <w:t>remained the proceeds of the predicate offence of theft.</w:t>
      </w:r>
    </w:p>
    <w:p w:rsidR="006945C1" w:rsidRPr="00932ED7" w:rsidRDefault="006945C1" w:rsidP="006945C1">
      <w:pPr>
        <w:spacing w:line="360" w:lineRule="auto"/>
        <w:jc w:val="both"/>
        <w:rPr>
          <w:rFonts w:ascii="Arial" w:hAnsi="Arial" w:cs="Arial"/>
          <w:sz w:val="24"/>
          <w:szCs w:val="24"/>
          <w:lang w:val="en-US"/>
        </w:rPr>
      </w:pPr>
    </w:p>
    <w:p w:rsidR="005F267C" w:rsidRPr="00A0079E" w:rsidRDefault="005F267C" w:rsidP="005F267C">
      <w:pPr>
        <w:spacing w:line="360" w:lineRule="auto"/>
        <w:jc w:val="both"/>
        <w:rPr>
          <w:rFonts w:ascii="Arial" w:hAnsi="Arial" w:cs="Arial"/>
          <w:sz w:val="24"/>
          <w:szCs w:val="24"/>
          <w:lang w:val="en-US"/>
        </w:rPr>
      </w:pPr>
      <w:r>
        <w:rPr>
          <w:rFonts w:ascii="Arial" w:hAnsi="Arial" w:cs="Arial"/>
          <w:sz w:val="24"/>
          <w:szCs w:val="24"/>
          <w:lang w:val="en-US"/>
        </w:rPr>
        <w:t>[</w:t>
      </w:r>
      <w:r w:rsidR="00166A81">
        <w:rPr>
          <w:rFonts w:ascii="Arial" w:hAnsi="Arial" w:cs="Arial"/>
          <w:sz w:val="24"/>
          <w:szCs w:val="24"/>
          <w:lang w:val="en-US"/>
        </w:rPr>
        <w:t>69</w:t>
      </w:r>
      <w:r>
        <w:rPr>
          <w:rFonts w:ascii="Arial" w:hAnsi="Arial" w:cs="Arial"/>
          <w:sz w:val="24"/>
          <w:szCs w:val="24"/>
          <w:lang w:val="en-US"/>
        </w:rPr>
        <w:t>]</w:t>
      </w:r>
      <w:r>
        <w:rPr>
          <w:rFonts w:ascii="Arial" w:hAnsi="Arial" w:cs="Arial"/>
          <w:sz w:val="24"/>
          <w:szCs w:val="24"/>
          <w:lang w:val="en-US"/>
        </w:rPr>
        <w:tab/>
      </w:r>
      <w:r w:rsidRPr="00A0079E">
        <w:rPr>
          <w:rFonts w:ascii="Arial" w:hAnsi="Arial" w:cs="Arial"/>
          <w:sz w:val="24"/>
          <w:szCs w:val="24"/>
          <w:lang w:val="en-US"/>
        </w:rPr>
        <w:t xml:space="preserve">For the afore-said reasons, </w:t>
      </w:r>
      <w:r w:rsidRPr="00811C99">
        <w:rPr>
          <w:rFonts w:ascii="Arial" w:hAnsi="Arial" w:cs="Arial"/>
          <w:sz w:val="24"/>
          <w:szCs w:val="24"/>
          <w:lang w:val="en-US"/>
        </w:rPr>
        <w:t>there was no duplication of convictions</w:t>
      </w:r>
      <w:r>
        <w:rPr>
          <w:rFonts w:ascii="Arial" w:hAnsi="Arial" w:cs="Arial"/>
          <w:sz w:val="24"/>
          <w:szCs w:val="24"/>
          <w:lang w:val="en-US"/>
        </w:rPr>
        <w:t xml:space="preserve"> and t</w:t>
      </w:r>
      <w:r w:rsidRPr="00EF1D55">
        <w:rPr>
          <w:rFonts w:ascii="Arial" w:hAnsi="Arial" w:cs="Arial"/>
          <w:sz w:val="24"/>
          <w:szCs w:val="24"/>
          <w:lang w:val="en-US"/>
        </w:rPr>
        <w:t>he conviction</w:t>
      </w:r>
      <w:r>
        <w:rPr>
          <w:rFonts w:ascii="Arial" w:hAnsi="Arial" w:cs="Arial"/>
          <w:sz w:val="24"/>
          <w:szCs w:val="24"/>
          <w:lang w:val="en-US"/>
        </w:rPr>
        <w:t>s</w:t>
      </w:r>
      <w:r w:rsidRPr="00EF1D55">
        <w:rPr>
          <w:rFonts w:ascii="Arial" w:hAnsi="Arial" w:cs="Arial"/>
          <w:sz w:val="24"/>
          <w:szCs w:val="24"/>
          <w:lang w:val="en-US"/>
        </w:rPr>
        <w:t xml:space="preserve"> on both counts are in accordance with justice and will be confirmed</w:t>
      </w:r>
      <w:r>
        <w:rPr>
          <w:rFonts w:ascii="Arial" w:hAnsi="Arial" w:cs="Arial"/>
          <w:sz w:val="24"/>
          <w:szCs w:val="24"/>
          <w:lang w:val="en-US"/>
        </w:rPr>
        <w:t xml:space="preserve">, </w:t>
      </w:r>
      <w:r w:rsidRPr="00A0079E">
        <w:rPr>
          <w:rFonts w:ascii="Arial" w:hAnsi="Arial" w:cs="Arial"/>
          <w:sz w:val="24"/>
          <w:szCs w:val="24"/>
          <w:lang w:val="en-US"/>
        </w:rPr>
        <w:t xml:space="preserve">subject to a substitution of the charge with </w:t>
      </w:r>
      <w:r>
        <w:rPr>
          <w:rFonts w:ascii="Arial" w:hAnsi="Arial" w:cs="Arial"/>
          <w:sz w:val="24"/>
          <w:szCs w:val="24"/>
          <w:lang w:val="en-US"/>
        </w:rPr>
        <w:t xml:space="preserve">a </w:t>
      </w:r>
      <w:r w:rsidRPr="00A0079E">
        <w:rPr>
          <w:rFonts w:ascii="Arial" w:hAnsi="Arial" w:cs="Arial"/>
          <w:sz w:val="24"/>
          <w:szCs w:val="24"/>
          <w:lang w:val="en-US"/>
        </w:rPr>
        <w:t>contravention of section 4(a)</w:t>
      </w:r>
      <w:r w:rsidRPr="00A0079E">
        <w:rPr>
          <w:rFonts w:ascii="Arial" w:hAnsi="Arial" w:cs="Arial"/>
          <w:i/>
          <w:sz w:val="24"/>
          <w:szCs w:val="24"/>
          <w:lang w:val="en-US"/>
        </w:rPr>
        <w:t>(i)</w:t>
      </w:r>
      <w:r>
        <w:rPr>
          <w:rFonts w:ascii="Arial" w:hAnsi="Arial" w:cs="Arial"/>
          <w:i/>
          <w:sz w:val="24"/>
          <w:szCs w:val="24"/>
          <w:lang w:val="en-US"/>
        </w:rPr>
        <w:t xml:space="preserve"> </w:t>
      </w:r>
      <w:r>
        <w:rPr>
          <w:rFonts w:ascii="Arial" w:hAnsi="Arial" w:cs="Arial"/>
          <w:sz w:val="24"/>
          <w:szCs w:val="24"/>
          <w:lang w:val="en-US"/>
        </w:rPr>
        <w:t>of POCA</w:t>
      </w:r>
      <w:r w:rsidRPr="00A0079E">
        <w:rPr>
          <w:rFonts w:ascii="Arial" w:hAnsi="Arial" w:cs="Arial"/>
          <w:i/>
          <w:sz w:val="24"/>
          <w:szCs w:val="24"/>
          <w:lang w:val="en-US"/>
        </w:rPr>
        <w:t>.</w:t>
      </w:r>
      <w:r>
        <w:rPr>
          <w:rFonts w:ascii="Arial" w:hAnsi="Arial" w:cs="Arial"/>
          <w:i/>
          <w:color w:val="CC0A4F"/>
          <w:sz w:val="24"/>
          <w:szCs w:val="24"/>
          <w:lang w:val="en-US"/>
        </w:rPr>
        <w:t xml:space="preserve"> </w:t>
      </w:r>
    </w:p>
    <w:p w:rsidR="006945C1" w:rsidRPr="005E6A47" w:rsidRDefault="006945C1" w:rsidP="006945C1">
      <w:pPr>
        <w:spacing w:line="360" w:lineRule="auto"/>
        <w:jc w:val="both"/>
        <w:rPr>
          <w:rFonts w:ascii="Arial" w:hAnsi="Arial" w:cs="Arial"/>
          <w:sz w:val="24"/>
          <w:szCs w:val="24"/>
          <w:lang w:val="en-US"/>
        </w:rPr>
      </w:pPr>
    </w:p>
    <w:p w:rsidR="006945C1" w:rsidRPr="005E6A47" w:rsidRDefault="006945C1" w:rsidP="006945C1">
      <w:pPr>
        <w:numPr>
          <w:ilvl w:val="0"/>
          <w:numId w:val="9"/>
        </w:numPr>
        <w:spacing w:line="360" w:lineRule="auto"/>
        <w:contextualSpacing/>
        <w:jc w:val="both"/>
        <w:rPr>
          <w:rFonts w:ascii="Arial" w:hAnsi="Arial" w:cs="Arial"/>
          <w:sz w:val="24"/>
          <w:szCs w:val="24"/>
          <w:u w:val="single"/>
          <w:lang w:val="en-US"/>
        </w:rPr>
      </w:pPr>
      <w:r w:rsidRPr="005E6A47">
        <w:rPr>
          <w:rFonts w:ascii="Arial" w:hAnsi="Arial" w:cs="Arial"/>
          <w:i/>
          <w:sz w:val="24"/>
          <w:szCs w:val="24"/>
          <w:u w:val="single"/>
          <w:lang w:val="en-US"/>
        </w:rPr>
        <w:t xml:space="preserve">S v Albertus Ortman </w:t>
      </w:r>
      <w:r w:rsidR="00BB2696" w:rsidRPr="005E6A47">
        <w:rPr>
          <w:rFonts w:ascii="Arial" w:hAnsi="Arial" w:cs="Arial"/>
          <w:sz w:val="24"/>
          <w:szCs w:val="24"/>
          <w:u w:val="single"/>
          <w:lang w:val="en-US"/>
        </w:rPr>
        <w:t>(</w:t>
      </w:r>
      <w:r w:rsidRPr="005E6A47">
        <w:rPr>
          <w:rFonts w:ascii="Arial" w:hAnsi="Arial" w:cs="Arial"/>
          <w:sz w:val="24"/>
          <w:szCs w:val="24"/>
          <w:u w:val="single"/>
          <w:lang w:val="en-US"/>
        </w:rPr>
        <w:t>HC Ref.</w:t>
      </w:r>
      <w:r w:rsidR="00811C99" w:rsidRPr="005E6A47">
        <w:rPr>
          <w:rFonts w:ascii="Arial" w:hAnsi="Arial" w:cs="Arial"/>
          <w:sz w:val="24"/>
          <w:szCs w:val="24"/>
          <w:u w:val="single"/>
          <w:lang w:val="en-US"/>
        </w:rPr>
        <w:t xml:space="preserve"> </w:t>
      </w:r>
      <w:r w:rsidRPr="005E6A47">
        <w:rPr>
          <w:rFonts w:ascii="Arial" w:hAnsi="Arial" w:cs="Arial"/>
          <w:sz w:val="24"/>
          <w:szCs w:val="24"/>
          <w:u w:val="single"/>
          <w:lang w:val="en-US"/>
        </w:rPr>
        <w:t>No 1134/2019</w:t>
      </w:r>
      <w:r w:rsidR="00BB2696" w:rsidRPr="005E6A47">
        <w:rPr>
          <w:rFonts w:ascii="Arial" w:hAnsi="Arial" w:cs="Arial"/>
          <w:sz w:val="24"/>
          <w:szCs w:val="24"/>
          <w:lang w:val="en-US"/>
        </w:rPr>
        <w:t>)</w:t>
      </w:r>
    </w:p>
    <w:p w:rsidR="006945C1" w:rsidRPr="005E6A47" w:rsidRDefault="006945C1" w:rsidP="00BB2696">
      <w:pPr>
        <w:spacing w:line="360" w:lineRule="auto"/>
        <w:jc w:val="both"/>
        <w:rPr>
          <w:rFonts w:ascii="Arial" w:hAnsi="Arial" w:cs="Arial"/>
          <w:sz w:val="24"/>
          <w:szCs w:val="24"/>
          <w:lang w:val="en-US"/>
        </w:rPr>
      </w:pPr>
      <w:r w:rsidRPr="005E6A47">
        <w:rPr>
          <w:rFonts w:ascii="Arial" w:hAnsi="Arial" w:cs="Arial"/>
          <w:sz w:val="24"/>
          <w:szCs w:val="24"/>
          <w:lang w:val="en-US"/>
        </w:rPr>
        <w:t>[</w:t>
      </w:r>
      <w:r w:rsidR="00166A81">
        <w:rPr>
          <w:rFonts w:ascii="Arial" w:hAnsi="Arial" w:cs="Arial"/>
          <w:sz w:val="24"/>
          <w:szCs w:val="24"/>
          <w:lang w:val="en-US"/>
        </w:rPr>
        <w:t>70</w:t>
      </w:r>
      <w:r w:rsidRPr="005E6A47">
        <w:rPr>
          <w:rFonts w:ascii="Arial" w:hAnsi="Arial" w:cs="Arial"/>
          <w:sz w:val="24"/>
          <w:szCs w:val="24"/>
          <w:lang w:val="en-US"/>
        </w:rPr>
        <w:t>]</w:t>
      </w:r>
      <w:r w:rsidRPr="005E6A47">
        <w:rPr>
          <w:rFonts w:ascii="Arial" w:hAnsi="Arial" w:cs="Arial"/>
          <w:sz w:val="24"/>
          <w:szCs w:val="24"/>
          <w:lang w:val="en-US"/>
        </w:rPr>
        <w:tab/>
        <w:t xml:space="preserve">The accused was charged </w:t>
      </w:r>
      <w:r w:rsidR="00BB2696" w:rsidRPr="005E6A47">
        <w:rPr>
          <w:rFonts w:ascii="Arial" w:hAnsi="Arial" w:cs="Arial"/>
          <w:sz w:val="24"/>
          <w:szCs w:val="24"/>
          <w:lang w:val="en-US"/>
        </w:rPr>
        <w:t xml:space="preserve">and convicted </w:t>
      </w:r>
      <w:r w:rsidRPr="005E6A47">
        <w:rPr>
          <w:rFonts w:ascii="Arial" w:hAnsi="Arial" w:cs="Arial"/>
          <w:sz w:val="24"/>
          <w:szCs w:val="24"/>
          <w:lang w:val="en-US"/>
        </w:rPr>
        <w:t xml:space="preserve">on count 1 of theft of stock </w:t>
      </w:r>
      <w:r w:rsidR="00BB2696" w:rsidRPr="005E6A47">
        <w:rPr>
          <w:rFonts w:ascii="Arial" w:hAnsi="Arial" w:cs="Arial"/>
          <w:sz w:val="24"/>
          <w:szCs w:val="24"/>
          <w:lang w:val="en-US"/>
        </w:rPr>
        <w:t xml:space="preserve">(one sheep) </w:t>
      </w:r>
      <w:r w:rsidRPr="005E6A47">
        <w:rPr>
          <w:rFonts w:ascii="Arial" w:hAnsi="Arial" w:cs="Arial"/>
          <w:sz w:val="24"/>
          <w:szCs w:val="24"/>
          <w:lang w:val="en-US"/>
        </w:rPr>
        <w:t xml:space="preserve">and on count 2 </w:t>
      </w:r>
      <w:r w:rsidR="00BB2696" w:rsidRPr="005E6A47">
        <w:rPr>
          <w:rFonts w:ascii="Arial" w:hAnsi="Arial" w:cs="Arial"/>
          <w:sz w:val="24"/>
          <w:szCs w:val="24"/>
          <w:lang w:val="en-US"/>
        </w:rPr>
        <w:t>of a contravention of</w:t>
      </w:r>
      <w:r w:rsidRPr="005E6A47">
        <w:rPr>
          <w:rFonts w:ascii="Arial" w:hAnsi="Arial" w:cs="Arial"/>
          <w:sz w:val="24"/>
          <w:szCs w:val="24"/>
          <w:lang w:val="en-US"/>
        </w:rPr>
        <w:t xml:space="preserve"> section 6 r/w ss 1,7,8 and 11 of POCA</w:t>
      </w:r>
      <w:r w:rsidR="00BB2696" w:rsidRPr="005E6A47">
        <w:rPr>
          <w:rFonts w:ascii="Arial" w:hAnsi="Arial" w:cs="Arial"/>
          <w:sz w:val="24"/>
          <w:szCs w:val="24"/>
          <w:lang w:val="en-US"/>
        </w:rPr>
        <w:t>. After slaughtering the sheep</w:t>
      </w:r>
      <w:r w:rsidRPr="005E6A47">
        <w:rPr>
          <w:rFonts w:ascii="Arial" w:hAnsi="Arial" w:cs="Arial"/>
          <w:sz w:val="24"/>
          <w:szCs w:val="24"/>
          <w:lang w:val="en-US"/>
        </w:rPr>
        <w:t xml:space="preserve"> he took one half for himself and gave the other half to two men </w:t>
      </w:r>
      <w:r w:rsidR="00932ED7">
        <w:rPr>
          <w:rFonts w:ascii="Arial" w:hAnsi="Arial" w:cs="Arial"/>
          <w:sz w:val="24"/>
          <w:szCs w:val="24"/>
          <w:lang w:val="en-US"/>
        </w:rPr>
        <w:t>in order to</w:t>
      </w:r>
      <w:r w:rsidRPr="005E6A47">
        <w:rPr>
          <w:rFonts w:ascii="Arial" w:hAnsi="Arial" w:cs="Arial"/>
          <w:sz w:val="24"/>
          <w:szCs w:val="24"/>
          <w:lang w:val="en-US"/>
        </w:rPr>
        <w:t xml:space="preserve"> sell</w:t>
      </w:r>
      <w:r w:rsidR="00BB2696" w:rsidRPr="005E6A47">
        <w:rPr>
          <w:rFonts w:ascii="Arial" w:hAnsi="Arial" w:cs="Arial"/>
          <w:sz w:val="24"/>
          <w:szCs w:val="24"/>
          <w:lang w:val="en-US"/>
        </w:rPr>
        <w:t xml:space="preserve"> for N$400. </w:t>
      </w:r>
      <w:r w:rsidRPr="005E6A47">
        <w:rPr>
          <w:rFonts w:ascii="Arial" w:hAnsi="Arial" w:cs="Arial"/>
          <w:sz w:val="24"/>
          <w:szCs w:val="24"/>
          <w:lang w:val="en-US"/>
        </w:rPr>
        <w:t>He however never received the monies</w:t>
      </w:r>
      <w:r w:rsidR="00BB2696" w:rsidRPr="005E6A47">
        <w:rPr>
          <w:rFonts w:ascii="Arial" w:hAnsi="Arial" w:cs="Arial"/>
          <w:sz w:val="24"/>
          <w:szCs w:val="24"/>
          <w:lang w:val="en-US"/>
        </w:rPr>
        <w:t>.</w:t>
      </w:r>
    </w:p>
    <w:p w:rsidR="00BB2696" w:rsidRPr="005E6A47" w:rsidRDefault="00BB2696" w:rsidP="006945C1">
      <w:pPr>
        <w:spacing w:line="360" w:lineRule="auto"/>
        <w:jc w:val="both"/>
        <w:rPr>
          <w:rFonts w:ascii="Arial" w:hAnsi="Arial" w:cs="Arial"/>
          <w:sz w:val="24"/>
          <w:szCs w:val="24"/>
          <w:lang w:val="en-US"/>
        </w:rPr>
      </w:pPr>
    </w:p>
    <w:p w:rsidR="00D12061" w:rsidRPr="005E6A47" w:rsidRDefault="006945C1" w:rsidP="006945C1">
      <w:pPr>
        <w:spacing w:line="360" w:lineRule="auto"/>
        <w:jc w:val="both"/>
        <w:rPr>
          <w:rFonts w:ascii="Arial" w:hAnsi="Arial" w:cs="Arial"/>
          <w:sz w:val="24"/>
          <w:szCs w:val="24"/>
          <w:lang w:val="en-US"/>
        </w:rPr>
      </w:pPr>
      <w:r w:rsidRPr="005E6A47">
        <w:rPr>
          <w:rFonts w:ascii="Arial" w:hAnsi="Arial" w:cs="Arial"/>
          <w:sz w:val="24"/>
          <w:szCs w:val="24"/>
          <w:lang w:val="en-US"/>
        </w:rPr>
        <w:t>[</w:t>
      </w:r>
      <w:r w:rsidR="00166A81">
        <w:rPr>
          <w:rFonts w:ascii="Arial" w:hAnsi="Arial" w:cs="Arial"/>
          <w:sz w:val="24"/>
          <w:szCs w:val="24"/>
          <w:lang w:val="en-US"/>
        </w:rPr>
        <w:t>71</w:t>
      </w:r>
      <w:r w:rsidRPr="005E6A47">
        <w:rPr>
          <w:rFonts w:ascii="Arial" w:hAnsi="Arial" w:cs="Arial"/>
          <w:sz w:val="24"/>
          <w:szCs w:val="24"/>
          <w:lang w:val="en-US"/>
        </w:rPr>
        <w:t>]</w:t>
      </w:r>
      <w:r w:rsidRPr="005E6A47">
        <w:rPr>
          <w:rFonts w:ascii="Arial" w:hAnsi="Arial" w:cs="Arial"/>
          <w:sz w:val="24"/>
          <w:szCs w:val="24"/>
          <w:lang w:val="en-US"/>
        </w:rPr>
        <w:tab/>
      </w:r>
      <w:r w:rsidR="00D12061" w:rsidRPr="005E6A47">
        <w:rPr>
          <w:rFonts w:ascii="Arial" w:hAnsi="Arial" w:cs="Arial"/>
          <w:sz w:val="24"/>
          <w:szCs w:val="24"/>
          <w:lang w:val="en-US"/>
        </w:rPr>
        <w:t>The facts a</w:t>
      </w:r>
      <w:r w:rsidR="00932ED7">
        <w:rPr>
          <w:rFonts w:ascii="Arial" w:hAnsi="Arial" w:cs="Arial"/>
          <w:sz w:val="24"/>
          <w:szCs w:val="24"/>
          <w:lang w:val="en-US"/>
        </w:rPr>
        <w:t>nd circumstances of this case are similar</w:t>
      </w:r>
      <w:r w:rsidR="00D12061" w:rsidRPr="005E6A47">
        <w:rPr>
          <w:rFonts w:ascii="Arial" w:hAnsi="Arial" w:cs="Arial"/>
          <w:sz w:val="24"/>
          <w:szCs w:val="24"/>
          <w:lang w:val="en-US"/>
        </w:rPr>
        <w:t xml:space="preserve"> to that of case no. 2 above</w:t>
      </w:r>
      <w:r w:rsidR="00932ED7">
        <w:rPr>
          <w:rFonts w:ascii="Arial" w:hAnsi="Arial" w:cs="Arial"/>
          <w:sz w:val="24"/>
          <w:szCs w:val="24"/>
          <w:lang w:val="en-US"/>
        </w:rPr>
        <w:t>. T</w:t>
      </w:r>
      <w:r w:rsidR="00D12061" w:rsidRPr="005E6A47">
        <w:rPr>
          <w:rFonts w:ascii="Arial" w:hAnsi="Arial" w:cs="Arial"/>
          <w:sz w:val="24"/>
          <w:szCs w:val="24"/>
          <w:lang w:val="en-US"/>
        </w:rPr>
        <w:t xml:space="preserve">here is </w:t>
      </w:r>
      <w:r w:rsidR="00932ED7">
        <w:rPr>
          <w:rFonts w:ascii="Arial" w:hAnsi="Arial" w:cs="Arial"/>
          <w:sz w:val="24"/>
          <w:szCs w:val="24"/>
          <w:lang w:val="en-US"/>
        </w:rPr>
        <w:t xml:space="preserve">thus </w:t>
      </w:r>
      <w:r w:rsidR="00D12061" w:rsidRPr="005E6A47">
        <w:rPr>
          <w:rFonts w:ascii="Arial" w:hAnsi="Arial" w:cs="Arial"/>
          <w:sz w:val="24"/>
          <w:szCs w:val="24"/>
          <w:lang w:val="en-US"/>
        </w:rPr>
        <w:t xml:space="preserve">no need to rehash what has been stated in that regard. </w:t>
      </w:r>
      <w:r w:rsidRPr="005E6A47">
        <w:rPr>
          <w:rFonts w:ascii="Arial" w:hAnsi="Arial" w:cs="Arial"/>
          <w:sz w:val="24"/>
          <w:szCs w:val="24"/>
          <w:lang w:val="en-US"/>
        </w:rPr>
        <w:t>It is evident that the accuse</w:t>
      </w:r>
      <w:r w:rsidR="00D12061" w:rsidRPr="005E6A47">
        <w:rPr>
          <w:rFonts w:ascii="Arial" w:hAnsi="Arial" w:cs="Arial"/>
          <w:sz w:val="24"/>
          <w:szCs w:val="24"/>
          <w:lang w:val="en-US"/>
        </w:rPr>
        <w:t>d was found in possession of half a</w:t>
      </w:r>
      <w:r w:rsidRPr="005E6A47">
        <w:rPr>
          <w:rFonts w:ascii="Arial" w:hAnsi="Arial" w:cs="Arial"/>
          <w:sz w:val="24"/>
          <w:szCs w:val="24"/>
          <w:lang w:val="en-US"/>
        </w:rPr>
        <w:t xml:space="preserve"> carcass</w:t>
      </w:r>
      <w:r w:rsidR="00D82DC0">
        <w:rPr>
          <w:rFonts w:ascii="Arial" w:hAnsi="Arial" w:cs="Arial"/>
          <w:sz w:val="24"/>
          <w:szCs w:val="24"/>
          <w:lang w:val="en-US"/>
        </w:rPr>
        <w:t>, consequential to</w:t>
      </w:r>
      <w:r w:rsidR="00932ED7">
        <w:rPr>
          <w:rFonts w:ascii="Arial" w:hAnsi="Arial" w:cs="Arial"/>
          <w:sz w:val="24"/>
          <w:szCs w:val="24"/>
          <w:lang w:val="en-US"/>
        </w:rPr>
        <w:t xml:space="preserve"> the offence of </w:t>
      </w:r>
      <w:r w:rsidR="00D82DC0">
        <w:rPr>
          <w:rFonts w:ascii="Arial" w:hAnsi="Arial" w:cs="Arial"/>
          <w:sz w:val="24"/>
          <w:szCs w:val="24"/>
          <w:lang w:val="en-US"/>
        </w:rPr>
        <w:t>theft</w:t>
      </w:r>
      <w:r w:rsidR="00D12061" w:rsidRPr="005E6A47">
        <w:rPr>
          <w:rFonts w:ascii="Arial" w:hAnsi="Arial" w:cs="Arial"/>
          <w:sz w:val="24"/>
          <w:szCs w:val="24"/>
          <w:lang w:val="en-US"/>
        </w:rPr>
        <w:t>.</w:t>
      </w:r>
      <w:r w:rsidRPr="005E6A47">
        <w:rPr>
          <w:rFonts w:ascii="Arial" w:hAnsi="Arial" w:cs="Arial"/>
          <w:sz w:val="24"/>
          <w:szCs w:val="24"/>
          <w:lang w:val="en-US"/>
        </w:rPr>
        <w:t xml:space="preserve"> To this end, to </w:t>
      </w:r>
      <w:r w:rsidR="00D82DC0">
        <w:rPr>
          <w:rFonts w:ascii="Arial" w:hAnsi="Arial" w:cs="Arial"/>
          <w:sz w:val="24"/>
          <w:szCs w:val="24"/>
          <w:lang w:val="en-US"/>
        </w:rPr>
        <w:t xml:space="preserve">have </w:t>
      </w:r>
      <w:r w:rsidRPr="005E6A47">
        <w:rPr>
          <w:rFonts w:ascii="Arial" w:hAnsi="Arial" w:cs="Arial"/>
          <w:sz w:val="24"/>
          <w:szCs w:val="24"/>
          <w:lang w:val="en-US"/>
        </w:rPr>
        <w:t>charge</w:t>
      </w:r>
      <w:r w:rsidR="00D82DC0">
        <w:rPr>
          <w:rFonts w:ascii="Arial" w:hAnsi="Arial" w:cs="Arial"/>
          <w:sz w:val="24"/>
          <w:szCs w:val="24"/>
          <w:lang w:val="en-US"/>
        </w:rPr>
        <w:t>d</w:t>
      </w:r>
      <w:r w:rsidRPr="005E6A47">
        <w:rPr>
          <w:rFonts w:ascii="Arial" w:hAnsi="Arial" w:cs="Arial"/>
          <w:sz w:val="24"/>
          <w:szCs w:val="24"/>
          <w:lang w:val="en-US"/>
        </w:rPr>
        <w:t xml:space="preserve"> </w:t>
      </w:r>
      <w:r w:rsidR="00D82DC0">
        <w:rPr>
          <w:rFonts w:ascii="Arial" w:hAnsi="Arial" w:cs="Arial"/>
          <w:sz w:val="24"/>
          <w:szCs w:val="24"/>
          <w:lang w:val="en-US"/>
        </w:rPr>
        <w:t xml:space="preserve">and convicted </w:t>
      </w:r>
      <w:r w:rsidRPr="005E6A47">
        <w:rPr>
          <w:rFonts w:ascii="Arial" w:hAnsi="Arial" w:cs="Arial"/>
          <w:sz w:val="24"/>
          <w:szCs w:val="24"/>
          <w:lang w:val="en-US"/>
        </w:rPr>
        <w:t>t</w:t>
      </w:r>
      <w:r w:rsidR="00D82DC0">
        <w:rPr>
          <w:rFonts w:ascii="Arial" w:hAnsi="Arial" w:cs="Arial"/>
          <w:sz w:val="24"/>
          <w:szCs w:val="24"/>
          <w:lang w:val="en-US"/>
        </w:rPr>
        <w:t>he accused under section 6</w:t>
      </w:r>
      <w:r w:rsidRPr="005E6A47">
        <w:rPr>
          <w:rFonts w:ascii="Arial" w:hAnsi="Arial" w:cs="Arial"/>
          <w:sz w:val="24"/>
          <w:szCs w:val="24"/>
          <w:lang w:val="en-US"/>
        </w:rPr>
        <w:t xml:space="preserve"> amount</w:t>
      </w:r>
      <w:r w:rsidR="00D82DC0">
        <w:rPr>
          <w:rFonts w:ascii="Arial" w:hAnsi="Arial" w:cs="Arial"/>
          <w:sz w:val="24"/>
          <w:szCs w:val="24"/>
          <w:lang w:val="en-US"/>
        </w:rPr>
        <w:t>ed</w:t>
      </w:r>
      <w:r w:rsidRPr="005E6A47">
        <w:rPr>
          <w:rFonts w:ascii="Arial" w:hAnsi="Arial" w:cs="Arial"/>
          <w:sz w:val="24"/>
          <w:szCs w:val="24"/>
          <w:lang w:val="en-US"/>
        </w:rPr>
        <w:t xml:space="preserve"> to a duplication of conviction</w:t>
      </w:r>
      <w:r w:rsidR="00932ED7">
        <w:rPr>
          <w:rFonts w:ascii="Arial" w:hAnsi="Arial" w:cs="Arial"/>
          <w:sz w:val="24"/>
          <w:szCs w:val="24"/>
          <w:lang w:val="en-US"/>
        </w:rPr>
        <w:t>s, t</w:t>
      </w:r>
      <w:r w:rsidRPr="005E6A47">
        <w:rPr>
          <w:rFonts w:ascii="Arial" w:hAnsi="Arial" w:cs="Arial"/>
          <w:sz w:val="24"/>
          <w:szCs w:val="24"/>
          <w:lang w:val="en-US"/>
        </w:rPr>
        <w:t>he reason being that the accused</w:t>
      </w:r>
      <w:r w:rsidR="00932ED7">
        <w:rPr>
          <w:rFonts w:ascii="Arial" w:hAnsi="Arial" w:cs="Arial"/>
          <w:sz w:val="24"/>
          <w:szCs w:val="24"/>
          <w:lang w:val="en-US"/>
        </w:rPr>
        <w:t>’s</w:t>
      </w:r>
      <w:r w:rsidRPr="005E6A47">
        <w:rPr>
          <w:rFonts w:ascii="Arial" w:hAnsi="Arial" w:cs="Arial"/>
          <w:sz w:val="24"/>
          <w:szCs w:val="24"/>
          <w:lang w:val="en-US"/>
        </w:rPr>
        <w:t xml:space="preserve"> actions did not amount to a separate and distinct a</w:t>
      </w:r>
      <w:r w:rsidR="00932ED7">
        <w:rPr>
          <w:rFonts w:ascii="Arial" w:hAnsi="Arial" w:cs="Arial"/>
          <w:sz w:val="24"/>
          <w:szCs w:val="24"/>
          <w:lang w:val="en-US"/>
        </w:rPr>
        <w:t>ct,</w:t>
      </w:r>
      <w:r w:rsidRPr="005E6A47">
        <w:rPr>
          <w:rFonts w:ascii="Arial" w:hAnsi="Arial" w:cs="Arial"/>
          <w:sz w:val="24"/>
          <w:szCs w:val="24"/>
          <w:lang w:val="en-US"/>
        </w:rPr>
        <w:t xml:space="preserve"> </w:t>
      </w:r>
      <w:r w:rsidR="00932ED7">
        <w:rPr>
          <w:rFonts w:ascii="Arial" w:hAnsi="Arial" w:cs="Arial"/>
          <w:sz w:val="24"/>
          <w:szCs w:val="24"/>
          <w:lang w:val="en-US"/>
        </w:rPr>
        <w:t xml:space="preserve">dissimilar </w:t>
      </w:r>
      <w:r w:rsidR="00D82DC0" w:rsidRPr="00D82DC0">
        <w:rPr>
          <w:rFonts w:ascii="Arial" w:hAnsi="Arial" w:cs="Arial"/>
          <w:sz w:val="24"/>
          <w:szCs w:val="24"/>
          <w:lang w:val="en-US"/>
        </w:rPr>
        <w:t>of</w:t>
      </w:r>
      <w:r w:rsidR="00932ED7">
        <w:rPr>
          <w:rFonts w:ascii="Arial" w:hAnsi="Arial" w:cs="Arial"/>
          <w:sz w:val="24"/>
          <w:szCs w:val="24"/>
          <w:lang w:val="en-US"/>
        </w:rPr>
        <w:t xml:space="preserve"> </w:t>
      </w:r>
      <w:r w:rsidRPr="005E6A47">
        <w:rPr>
          <w:rFonts w:ascii="Arial" w:hAnsi="Arial" w:cs="Arial"/>
          <w:sz w:val="24"/>
          <w:szCs w:val="24"/>
          <w:lang w:val="en-US"/>
        </w:rPr>
        <w:t xml:space="preserve">the </w:t>
      </w:r>
      <w:r w:rsidR="00932ED7">
        <w:rPr>
          <w:rFonts w:ascii="Arial" w:hAnsi="Arial" w:cs="Arial"/>
          <w:sz w:val="24"/>
          <w:szCs w:val="24"/>
          <w:lang w:val="en-US"/>
        </w:rPr>
        <w:t xml:space="preserve">offence of </w:t>
      </w:r>
      <w:r w:rsidRPr="005E6A47">
        <w:rPr>
          <w:rFonts w:ascii="Arial" w:hAnsi="Arial" w:cs="Arial"/>
          <w:sz w:val="24"/>
          <w:szCs w:val="24"/>
          <w:lang w:val="en-US"/>
        </w:rPr>
        <w:t>theft</w:t>
      </w:r>
      <w:r w:rsidR="00D82DC0">
        <w:rPr>
          <w:rFonts w:ascii="Arial" w:hAnsi="Arial" w:cs="Arial"/>
          <w:sz w:val="24"/>
          <w:szCs w:val="24"/>
          <w:lang w:val="en-US"/>
        </w:rPr>
        <w:t xml:space="preserve"> he earlier committed</w:t>
      </w:r>
      <w:r w:rsidRPr="005E6A47">
        <w:rPr>
          <w:rFonts w:ascii="Arial" w:hAnsi="Arial" w:cs="Arial"/>
          <w:sz w:val="24"/>
          <w:szCs w:val="24"/>
          <w:lang w:val="en-US"/>
        </w:rPr>
        <w:t>.</w:t>
      </w:r>
    </w:p>
    <w:p w:rsidR="00D12061" w:rsidRPr="005E6A47" w:rsidRDefault="00D12061" w:rsidP="006945C1">
      <w:pPr>
        <w:spacing w:line="360" w:lineRule="auto"/>
        <w:jc w:val="both"/>
        <w:rPr>
          <w:rFonts w:ascii="Arial" w:hAnsi="Arial" w:cs="Arial"/>
          <w:sz w:val="24"/>
          <w:szCs w:val="24"/>
          <w:lang w:val="en-US"/>
        </w:rPr>
      </w:pPr>
    </w:p>
    <w:p w:rsidR="00D12061" w:rsidRPr="005E6A47" w:rsidRDefault="00D12061" w:rsidP="006945C1">
      <w:pPr>
        <w:spacing w:line="360" w:lineRule="auto"/>
        <w:jc w:val="both"/>
        <w:rPr>
          <w:rFonts w:ascii="Arial" w:hAnsi="Arial" w:cs="Arial"/>
          <w:sz w:val="24"/>
          <w:szCs w:val="24"/>
          <w:lang w:val="en-US"/>
        </w:rPr>
      </w:pPr>
      <w:r w:rsidRPr="005E6A47">
        <w:rPr>
          <w:rFonts w:ascii="Arial" w:hAnsi="Arial" w:cs="Arial"/>
          <w:sz w:val="24"/>
          <w:szCs w:val="24"/>
          <w:lang w:val="en-US"/>
        </w:rPr>
        <w:t>[</w:t>
      </w:r>
      <w:r w:rsidR="00166A81">
        <w:rPr>
          <w:rFonts w:ascii="Arial" w:hAnsi="Arial" w:cs="Arial"/>
          <w:sz w:val="24"/>
          <w:szCs w:val="24"/>
          <w:lang w:val="en-US"/>
        </w:rPr>
        <w:t>72</w:t>
      </w:r>
      <w:r w:rsidRPr="005E6A47">
        <w:rPr>
          <w:rFonts w:ascii="Arial" w:hAnsi="Arial" w:cs="Arial"/>
          <w:sz w:val="24"/>
          <w:szCs w:val="24"/>
          <w:lang w:val="en-US"/>
        </w:rPr>
        <w:t>]</w:t>
      </w:r>
      <w:r w:rsidRPr="005E6A47">
        <w:rPr>
          <w:rFonts w:ascii="Arial" w:hAnsi="Arial" w:cs="Arial"/>
          <w:sz w:val="24"/>
          <w:szCs w:val="24"/>
          <w:lang w:val="en-US"/>
        </w:rPr>
        <w:tab/>
        <w:t>With regards to the one half of the carcass the accused decided to sell off, this constituted an agreement or arrangement with another person with the likely effect to conceal the origin, source and ownership of the sheep, a contravention of s</w:t>
      </w:r>
      <w:r w:rsidR="007D4861">
        <w:rPr>
          <w:rFonts w:ascii="Arial" w:hAnsi="Arial" w:cs="Arial"/>
          <w:sz w:val="24"/>
          <w:szCs w:val="24"/>
          <w:lang w:val="en-US"/>
        </w:rPr>
        <w:t>ection</w:t>
      </w:r>
      <w:r w:rsidRPr="005E6A47">
        <w:rPr>
          <w:rFonts w:ascii="Arial" w:hAnsi="Arial" w:cs="Arial"/>
          <w:sz w:val="24"/>
          <w:szCs w:val="24"/>
          <w:lang w:val="en-US"/>
        </w:rPr>
        <w:t xml:space="preserve"> 4 of POCA</w:t>
      </w:r>
      <w:r w:rsidR="00D82DC0">
        <w:rPr>
          <w:rFonts w:ascii="Arial" w:hAnsi="Arial" w:cs="Arial"/>
          <w:sz w:val="24"/>
          <w:szCs w:val="24"/>
          <w:lang w:val="en-US"/>
        </w:rPr>
        <w:t>,</w:t>
      </w:r>
      <w:r w:rsidRPr="005E6A47">
        <w:rPr>
          <w:rFonts w:ascii="Arial" w:hAnsi="Arial" w:cs="Arial"/>
          <w:sz w:val="24"/>
          <w:szCs w:val="24"/>
          <w:lang w:val="en-US"/>
        </w:rPr>
        <w:t xml:space="preserve"> for which the accused should have been charged. </w:t>
      </w:r>
    </w:p>
    <w:p w:rsidR="00D12061" w:rsidRPr="005E6A47" w:rsidRDefault="00D12061" w:rsidP="006945C1">
      <w:pPr>
        <w:spacing w:line="360" w:lineRule="auto"/>
        <w:jc w:val="both"/>
        <w:rPr>
          <w:rFonts w:ascii="Arial" w:hAnsi="Arial" w:cs="Arial"/>
          <w:sz w:val="24"/>
          <w:szCs w:val="24"/>
          <w:lang w:val="en-US"/>
        </w:rPr>
      </w:pPr>
    </w:p>
    <w:p w:rsidR="00D12061" w:rsidRPr="005E6A47" w:rsidRDefault="00D12061" w:rsidP="006945C1">
      <w:pPr>
        <w:spacing w:line="360" w:lineRule="auto"/>
        <w:jc w:val="both"/>
        <w:rPr>
          <w:rFonts w:ascii="Arial" w:hAnsi="Arial" w:cs="Arial"/>
          <w:sz w:val="24"/>
          <w:szCs w:val="24"/>
          <w:lang w:val="en-US"/>
        </w:rPr>
      </w:pPr>
      <w:r w:rsidRPr="005E6A47">
        <w:rPr>
          <w:rFonts w:ascii="Arial" w:hAnsi="Arial" w:cs="Arial"/>
          <w:sz w:val="24"/>
          <w:szCs w:val="24"/>
          <w:lang w:val="en-US"/>
        </w:rPr>
        <w:lastRenderedPageBreak/>
        <w:t>[</w:t>
      </w:r>
      <w:r w:rsidR="00585AD2">
        <w:rPr>
          <w:rFonts w:ascii="Arial" w:hAnsi="Arial" w:cs="Arial"/>
          <w:sz w:val="24"/>
          <w:szCs w:val="24"/>
          <w:lang w:val="en-US"/>
        </w:rPr>
        <w:t>73</w:t>
      </w:r>
      <w:r w:rsidRPr="005E6A47">
        <w:rPr>
          <w:rFonts w:ascii="Arial" w:hAnsi="Arial" w:cs="Arial"/>
          <w:sz w:val="24"/>
          <w:szCs w:val="24"/>
          <w:lang w:val="en-US"/>
        </w:rPr>
        <w:t>]</w:t>
      </w:r>
      <w:r w:rsidRPr="005E6A47">
        <w:rPr>
          <w:rFonts w:ascii="Arial" w:hAnsi="Arial" w:cs="Arial"/>
          <w:sz w:val="24"/>
          <w:szCs w:val="24"/>
          <w:lang w:val="en-US"/>
        </w:rPr>
        <w:tab/>
      </w:r>
      <w:r w:rsidR="007E6DB7" w:rsidRPr="005E6A47">
        <w:rPr>
          <w:rFonts w:ascii="Arial" w:hAnsi="Arial" w:cs="Arial"/>
          <w:sz w:val="24"/>
          <w:szCs w:val="24"/>
          <w:lang w:val="en-US"/>
        </w:rPr>
        <w:t>Similar to the discussion in case no. 3 above, this is another instance where the charge is formulated in such a way that it covers all the possibilities envisaged in section 6.</w:t>
      </w:r>
      <w:r w:rsidR="007E6DB7" w:rsidRPr="005E6A47">
        <w:rPr>
          <w:rStyle w:val="FootnoteReference"/>
          <w:rFonts w:ascii="Arial" w:hAnsi="Arial" w:cs="Arial"/>
          <w:sz w:val="24"/>
          <w:szCs w:val="24"/>
          <w:lang w:val="en-US"/>
        </w:rPr>
        <w:footnoteReference w:id="25"/>
      </w:r>
      <w:r w:rsidR="007E6DB7" w:rsidRPr="005E6A47">
        <w:rPr>
          <w:rFonts w:ascii="Arial" w:hAnsi="Arial" w:cs="Arial"/>
          <w:sz w:val="24"/>
          <w:szCs w:val="24"/>
          <w:lang w:val="en-US"/>
        </w:rPr>
        <w:t xml:space="preserve"> F</w:t>
      </w:r>
      <w:r w:rsidR="005E6A47" w:rsidRPr="005E6A47">
        <w:rPr>
          <w:rFonts w:ascii="Arial" w:hAnsi="Arial" w:cs="Arial"/>
          <w:sz w:val="24"/>
          <w:szCs w:val="24"/>
          <w:lang w:val="en-US"/>
        </w:rPr>
        <w:t xml:space="preserve">or the </w:t>
      </w:r>
      <w:r w:rsidR="007E6DB7" w:rsidRPr="005E6A47">
        <w:rPr>
          <w:rFonts w:ascii="Arial" w:hAnsi="Arial" w:cs="Arial"/>
          <w:sz w:val="24"/>
          <w:szCs w:val="24"/>
          <w:lang w:val="en-US"/>
        </w:rPr>
        <w:t>reasons already stated, it would be an injustice to expect of the unrepresented accused</w:t>
      </w:r>
      <w:r w:rsidR="005E6A47" w:rsidRPr="005E6A47">
        <w:rPr>
          <w:rFonts w:ascii="Arial" w:hAnsi="Arial" w:cs="Arial"/>
          <w:sz w:val="24"/>
          <w:szCs w:val="24"/>
          <w:lang w:val="en-US"/>
        </w:rPr>
        <w:t xml:space="preserve"> to comprehend the particulars of the charge and to meet the case against him. The objection, however, is moot as the accused was wrongly charged and the state’s decision to pursue under section 6 </w:t>
      </w:r>
      <w:r w:rsidR="00464FFA">
        <w:rPr>
          <w:rFonts w:ascii="Arial" w:hAnsi="Arial" w:cs="Arial"/>
          <w:sz w:val="24"/>
          <w:szCs w:val="24"/>
          <w:lang w:val="en-US"/>
        </w:rPr>
        <w:t>and for the accused to be convicted as charged, constitutes</w:t>
      </w:r>
      <w:r w:rsidR="005E6A47" w:rsidRPr="005E6A47">
        <w:rPr>
          <w:rFonts w:ascii="Arial" w:hAnsi="Arial" w:cs="Arial"/>
          <w:sz w:val="24"/>
          <w:szCs w:val="24"/>
          <w:lang w:val="en-US"/>
        </w:rPr>
        <w:t xml:space="preserve"> a duplication of convictions. The conviction on count 2 thus falls to be set aside.</w:t>
      </w:r>
    </w:p>
    <w:p w:rsidR="00635611" w:rsidRPr="00EF1D55" w:rsidRDefault="00635611" w:rsidP="006945C1">
      <w:pPr>
        <w:spacing w:line="360" w:lineRule="auto"/>
        <w:jc w:val="both"/>
        <w:rPr>
          <w:rFonts w:ascii="Arial" w:hAnsi="Arial" w:cs="Arial"/>
          <w:sz w:val="24"/>
          <w:szCs w:val="24"/>
          <w:lang w:val="en-US"/>
        </w:rPr>
      </w:pPr>
    </w:p>
    <w:p w:rsidR="00635611" w:rsidRPr="00EF1D55" w:rsidRDefault="00635611" w:rsidP="00635611">
      <w:pPr>
        <w:pStyle w:val="ListParagraph"/>
        <w:numPr>
          <w:ilvl w:val="0"/>
          <w:numId w:val="9"/>
        </w:numPr>
        <w:spacing w:line="360" w:lineRule="auto"/>
        <w:jc w:val="both"/>
        <w:rPr>
          <w:rFonts w:ascii="Arial" w:hAnsi="Arial" w:cs="Arial"/>
          <w:sz w:val="24"/>
          <w:szCs w:val="24"/>
          <w:lang w:val="en-US"/>
        </w:rPr>
      </w:pPr>
      <w:r w:rsidRPr="00EF1D55">
        <w:rPr>
          <w:rFonts w:ascii="Arial" w:hAnsi="Arial" w:cs="Arial"/>
          <w:i/>
          <w:sz w:val="24"/>
          <w:szCs w:val="24"/>
          <w:u w:val="single"/>
          <w:lang w:val="en-US"/>
        </w:rPr>
        <w:t xml:space="preserve">S v Kaarina Petrus </w:t>
      </w:r>
      <w:r w:rsidR="005E6A47" w:rsidRPr="00EF1D55">
        <w:rPr>
          <w:rFonts w:ascii="Arial" w:hAnsi="Arial" w:cs="Arial"/>
          <w:sz w:val="24"/>
          <w:szCs w:val="24"/>
          <w:u w:val="single"/>
          <w:lang w:val="en-US"/>
        </w:rPr>
        <w:t>(</w:t>
      </w:r>
      <w:r w:rsidRPr="00EF1D55">
        <w:rPr>
          <w:rFonts w:ascii="Arial" w:hAnsi="Arial" w:cs="Arial"/>
          <w:sz w:val="24"/>
          <w:szCs w:val="24"/>
          <w:u w:val="single"/>
          <w:lang w:val="en-US"/>
        </w:rPr>
        <w:t>HC Ref.</w:t>
      </w:r>
      <w:r w:rsidR="005E6A47" w:rsidRPr="00EF1D55">
        <w:rPr>
          <w:rFonts w:ascii="Arial" w:hAnsi="Arial" w:cs="Arial"/>
          <w:sz w:val="24"/>
          <w:szCs w:val="24"/>
          <w:u w:val="single"/>
          <w:lang w:val="en-US"/>
        </w:rPr>
        <w:t xml:space="preserve"> </w:t>
      </w:r>
      <w:r w:rsidRPr="00EF1D55">
        <w:rPr>
          <w:rFonts w:ascii="Arial" w:hAnsi="Arial" w:cs="Arial"/>
          <w:sz w:val="24"/>
          <w:szCs w:val="24"/>
          <w:u w:val="single"/>
          <w:lang w:val="en-US"/>
        </w:rPr>
        <w:t>No 653/2019</w:t>
      </w:r>
      <w:r w:rsidR="005E6A47" w:rsidRPr="00EF1D55">
        <w:rPr>
          <w:rFonts w:ascii="Arial" w:hAnsi="Arial" w:cs="Arial"/>
          <w:sz w:val="24"/>
          <w:szCs w:val="24"/>
          <w:lang w:val="en-US"/>
        </w:rPr>
        <w:t>)</w:t>
      </w:r>
    </w:p>
    <w:p w:rsidR="00635611" w:rsidRPr="00EF1D55" w:rsidRDefault="00635611" w:rsidP="00635611">
      <w:pPr>
        <w:spacing w:line="360" w:lineRule="auto"/>
        <w:jc w:val="both"/>
        <w:rPr>
          <w:rFonts w:ascii="Arial" w:hAnsi="Arial" w:cs="Arial"/>
          <w:sz w:val="24"/>
          <w:szCs w:val="24"/>
          <w:lang w:val="en-US"/>
        </w:rPr>
      </w:pPr>
      <w:r w:rsidRPr="00EF1D55">
        <w:rPr>
          <w:rFonts w:ascii="Arial" w:hAnsi="Arial" w:cs="Arial"/>
          <w:sz w:val="24"/>
          <w:szCs w:val="24"/>
          <w:lang w:val="en-US"/>
        </w:rPr>
        <w:t>[</w:t>
      </w:r>
      <w:r w:rsidR="00585AD2">
        <w:rPr>
          <w:rFonts w:ascii="Arial" w:hAnsi="Arial" w:cs="Arial"/>
          <w:sz w:val="24"/>
          <w:szCs w:val="24"/>
          <w:lang w:val="en-US"/>
        </w:rPr>
        <w:t>74</w:t>
      </w:r>
      <w:r w:rsidRPr="00EF1D55">
        <w:rPr>
          <w:rFonts w:ascii="Arial" w:hAnsi="Arial" w:cs="Arial"/>
          <w:sz w:val="24"/>
          <w:szCs w:val="24"/>
          <w:lang w:val="en-US"/>
        </w:rPr>
        <w:t>]</w:t>
      </w:r>
      <w:r w:rsidRPr="00EF1D55">
        <w:rPr>
          <w:rFonts w:ascii="Arial" w:hAnsi="Arial" w:cs="Arial"/>
          <w:sz w:val="24"/>
          <w:szCs w:val="24"/>
          <w:lang w:val="en-US"/>
        </w:rPr>
        <w:tab/>
        <w:t xml:space="preserve">The accused in this matter was charged </w:t>
      </w:r>
      <w:r w:rsidR="005C0DDB" w:rsidRPr="00EF1D55">
        <w:rPr>
          <w:rFonts w:ascii="Arial" w:hAnsi="Arial" w:cs="Arial"/>
          <w:sz w:val="24"/>
          <w:szCs w:val="24"/>
          <w:lang w:val="en-US"/>
        </w:rPr>
        <w:t>and convicted</w:t>
      </w:r>
      <w:r w:rsidRPr="00EF1D55">
        <w:rPr>
          <w:rFonts w:ascii="Arial" w:hAnsi="Arial" w:cs="Arial"/>
          <w:sz w:val="24"/>
          <w:szCs w:val="24"/>
          <w:lang w:val="en-US"/>
        </w:rPr>
        <w:t xml:space="preserve"> on count 1 with theft </w:t>
      </w:r>
      <w:r w:rsidR="005C0DDB" w:rsidRPr="00EF1D55">
        <w:rPr>
          <w:rFonts w:ascii="Arial" w:hAnsi="Arial" w:cs="Arial"/>
          <w:sz w:val="24"/>
          <w:szCs w:val="24"/>
          <w:lang w:val="en-US"/>
        </w:rPr>
        <w:t xml:space="preserve">of cash in the amount of N$50 679.35 </w:t>
      </w:r>
      <w:r w:rsidRPr="00EF1D55">
        <w:rPr>
          <w:rFonts w:ascii="Arial" w:hAnsi="Arial" w:cs="Arial"/>
          <w:sz w:val="24"/>
          <w:szCs w:val="24"/>
          <w:lang w:val="en-US"/>
        </w:rPr>
        <w:t xml:space="preserve">and on count 2 with </w:t>
      </w:r>
      <w:r w:rsidR="005C0DDB" w:rsidRPr="00EF1D55">
        <w:rPr>
          <w:rFonts w:ascii="Arial" w:hAnsi="Arial" w:cs="Arial"/>
          <w:sz w:val="24"/>
          <w:szCs w:val="24"/>
          <w:lang w:val="en-US"/>
        </w:rPr>
        <w:t>a contravention</w:t>
      </w:r>
      <w:r w:rsidRPr="00EF1D55">
        <w:rPr>
          <w:rFonts w:ascii="Arial" w:hAnsi="Arial" w:cs="Arial"/>
          <w:sz w:val="24"/>
          <w:szCs w:val="24"/>
          <w:lang w:val="en-US"/>
        </w:rPr>
        <w:t xml:space="preserve"> of section 4 (a) (b) </w:t>
      </w:r>
      <w:r w:rsidRPr="00EF1D55">
        <w:rPr>
          <w:rFonts w:ascii="Arial" w:hAnsi="Arial" w:cs="Arial"/>
          <w:i/>
          <w:sz w:val="24"/>
          <w:szCs w:val="24"/>
          <w:lang w:val="en-US"/>
        </w:rPr>
        <w:t>(ii)</w:t>
      </w:r>
      <w:r w:rsidRPr="00EF1D55">
        <w:rPr>
          <w:rFonts w:ascii="Arial" w:hAnsi="Arial" w:cs="Arial"/>
          <w:sz w:val="24"/>
          <w:szCs w:val="24"/>
          <w:lang w:val="en-US"/>
        </w:rPr>
        <w:t xml:space="preserve"> r/w ss 1, 7,8,10 and</w:t>
      </w:r>
      <w:r w:rsidR="005C0DDB" w:rsidRPr="00EF1D55">
        <w:rPr>
          <w:rFonts w:ascii="Arial" w:hAnsi="Arial" w:cs="Arial"/>
          <w:sz w:val="24"/>
          <w:szCs w:val="24"/>
          <w:lang w:val="en-US"/>
        </w:rPr>
        <w:t xml:space="preserve"> </w:t>
      </w:r>
      <w:r w:rsidRPr="00EF1D55">
        <w:rPr>
          <w:rFonts w:ascii="Arial" w:hAnsi="Arial" w:cs="Arial"/>
          <w:sz w:val="24"/>
          <w:szCs w:val="24"/>
          <w:lang w:val="en-US"/>
        </w:rPr>
        <w:t>11 of POCA.</w:t>
      </w:r>
      <w:r w:rsidR="005C0DDB" w:rsidRPr="00EF1D55">
        <w:rPr>
          <w:rFonts w:ascii="Arial" w:hAnsi="Arial" w:cs="Arial"/>
          <w:sz w:val="24"/>
          <w:szCs w:val="24"/>
          <w:lang w:val="en-US"/>
        </w:rPr>
        <w:t xml:space="preserve"> </w:t>
      </w:r>
      <w:r w:rsidRPr="00EF1D55">
        <w:rPr>
          <w:rFonts w:ascii="Arial" w:hAnsi="Arial" w:cs="Arial"/>
          <w:sz w:val="24"/>
          <w:szCs w:val="24"/>
          <w:lang w:val="en-US"/>
        </w:rPr>
        <w:t>The accused used N$ 45</w:t>
      </w:r>
      <w:r w:rsidR="005C0DDB" w:rsidRPr="00EF1D55">
        <w:rPr>
          <w:rFonts w:ascii="Arial" w:hAnsi="Arial" w:cs="Arial"/>
          <w:sz w:val="24"/>
          <w:szCs w:val="24"/>
          <w:lang w:val="en-US"/>
        </w:rPr>
        <w:t xml:space="preserve"> </w:t>
      </w:r>
      <w:r w:rsidRPr="00EF1D55">
        <w:rPr>
          <w:rFonts w:ascii="Arial" w:hAnsi="Arial" w:cs="Arial"/>
          <w:sz w:val="24"/>
          <w:szCs w:val="24"/>
          <w:lang w:val="en-US"/>
        </w:rPr>
        <w:t xml:space="preserve">000 of the stolen cash to settle her personal debts and the remainder of the funds she spent on herself. </w:t>
      </w:r>
    </w:p>
    <w:p w:rsidR="005C0DDB" w:rsidRPr="00EF1D55" w:rsidRDefault="005C0DDB" w:rsidP="00635611">
      <w:pPr>
        <w:spacing w:line="360" w:lineRule="auto"/>
        <w:jc w:val="both"/>
        <w:rPr>
          <w:rFonts w:ascii="Arial" w:hAnsi="Arial" w:cs="Arial"/>
          <w:sz w:val="24"/>
          <w:szCs w:val="24"/>
          <w:lang w:val="en-US"/>
        </w:rPr>
      </w:pPr>
    </w:p>
    <w:p w:rsidR="00A0079E" w:rsidRPr="00A0079E" w:rsidRDefault="00635611" w:rsidP="00D82DC0">
      <w:pPr>
        <w:spacing w:line="360" w:lineRule="auto"/>
        <w:jc w:val="both"/>
        <w:rPr>
          <w:rFonts w:ascii="Arial" w:hAnsi="Arial" w:cs="Arial"/>
          <w:lang w:val="en-US"/>
        </w:rPr>
      </w:pPr>
      <w:r w:rsidRPr="00EF1D55">
        <w:rPr>
          <w:rFonts w:ascii="Arial" w:hAnsi="Arial" w:cs="Arial"/>
          <w:sz w:val="24"/>
          <w:szCs w:val="24"/>
          <w:lang w:val="en-US"/>
        </w:rPr>
        <w:t>[</w:t>
      </w:r>
      <w:r w:rsidR="00585AD2">
        <w:rPr>
          <w:rFonts w:ascii="Arial" w:hAnsi="Arial" w:cs="Arial"/>
          <w:sz w:val="24"/>
          <w:szCs w:val="24"/>
          <w:lang w:val="en-US"/>
        </w:rPr>
        <w:t>75</w:t>
      </w:r>
      <w:r w:rsidRPr="00EF1D55">
        <w:rPr>
          <w:rFonts w:ascii="Arial" w:hAnsi="Arial" w:cs="Arial"/>
          <w:sz w:val="24"/>
          <w:szCs w:val="24"/>
          <w:lang w:val="en-US"/>
        </w:rPr>
        <w:t>]</w:t>
      </w:r>
      <w:r w:rsidRPr="00EF1D55">
        <w:rPr>
          <w:rFonts w:ascii="Arial" w:hAnsi="Arial" w:cs="Arial"/>
          <w:sz w:val="24"/>
          <w:szCs w:val="24"/>
          <w:lang w:val="en-US"/>
        </w:rPr>
        <w:tab/>
        <w:t xml:space="preserve">In respect to count 2, </w:t>
      </w:r>
      <w:r w:rsidR="005C0DDB" w:rsidRPr="00EF1D55">
        <w:rPr>
          <w:rFonts w:ascii="Arial" w:hAnsi="Arial" w:cs="Arial"/>
          <w:sz w:val="24"/>
          <w:szCs w:val="24"/>
          <w:lang w:val="en-US"/>
        </w:rPr>
        <w:t>a</w:t>
      </w:r>
      <w:r w:rsidRPr="00EF1D55">
        <w:rPr>
          <w:rFonts w:ascii="Arial" w:hAnsi="Arial" w:cs="Arial"/>
          <w:sz w:val="24"/>
          <w:szCs w:val="24"/>
          <w:lang w:val="en-US"/>
        </w:rPr>
        <w:t xml:space="preserve">s can be gleaned from the </w:t>
      </w:r>
      <w:r w:rsidR="005C0DDB" w:rsidRPr="00EF1D55">
        <w:rPr>
          <w:rFonts w:ascii="Arial" w:hAnsi="Arial" w:cs="Arial"/>
          <w:sz w:val="24"/>
          <w:szCs w:val="24"/>
          <w:lang w:val="en-US"/>
        </w:rPr>
        <w:t xml:space="preserve">accused’s response to the </w:t>
      </w:r>
      <w:r w:rsidRPr="00EF1D55">
        <w:rPr>
          <w:rFonts w:ascii="Arial" w:hAnsi="Arial" w:cs="Arial"/>
          <w:sz w:val="24"/>
          <w:szCs w:val="24"/>
          <w:lang w:val="en-US"/>
        </w:rPr>
        <w:t>court’s questioning</w:t>
      </w:r>
      <w:r w:rsidR="00464FFA">
        <w:rPr>
          <w:rFonts w:ascii="Arial" w:hAnsi="Arial" w:cs="Arial"/>
          <w:sz w:val="24"/>
          <w:szCs w:val="24"/>
          <w:lang w:val="en-US"/>
        </w:rPr>
        <w:t>, s</w:t>
      </w:r>
      <w:r w:rsidR="005C0DDB" w:rsidRPr="00EF1D55">
        <w:rPr>
          <w:rFonts w:ascii="Arial" w:hAnsi="Arial" w:cs="Arial"/>
          <w:sz w:val="24"/>
          <w:szCs w:val="24"/>
          <w:lang w:val="en-US"/>
        </w:rPr>
        <w:t>he admitted that, when</w:t>
      </w:r>
      <w:r w:rsidRPr="00EF1D55">
        <w:rPr>
          <w:rFonts w:ascii="Arial" w:hAnsi="Arial" w:cs="Arial"/>
          <w:sz w:val="24"/>
          <w:szCs w:val="24"/>
          <w:lang w:val="en-US"/>
        </w:rPr>
        <w:t xml:space="preserve"> </w:t>
      </w:r>
      <w:r w:rsidR="005C0DDB" w:rsidRPr="00EF1D55">
        <w:rPr>
          <w:rFonts w:ascii="Arial" w:hAnsi="Arial" w:cs="Arial"/>
          <w:sz w:val="24"/>
          <w:szCs w:val="24"/>
          <w:lang w:val="en-US"/>
        </w:rPr>
        <w:t xml:space="preserve">using the </w:t>
      </w:r>
      <w:r w:rsidR="007D4861">
        <w:rPr>
          <w:rFonts w:ascii="Arial" w:hAnsi="Arial" w:cs="Arial"/>
          <w:sz w:val="24"/>
          <w:szCs w:val="24"/>
          <w:lang w:val="en-US"/>
        </w:rPr>
        <w:t>money to pay off her debt</w:t>
      </w:r>
      <w:r w:rsidR="00464FFA">
        <w:rPr>
          <w:rFonts w:ascii="Arial" w:hAnsi="Arial" w:cs="Arial"/>
          <w:sz w:val="24"/>
          <w:szCs w:val="24"/>
          <w:lang w:val="en-US"/>
        </w:rPr>
        <w:t>,</w:t>
      </w:r>
      <w:r w:rsidR="005C0DDB" w:rsidRPr="00EF1D55">
        <w:rPr>
          <w:rFonts w:ascii="Arial" w:hAnsi="Arial" w:cs="Arial"/>
          <w:sz w:val="24"/>
          <w:szCs w:val="24"/>
          <w:lang w:val="en-US"/>
        </w:rPr>
        <w:t xml:space="preserve"> she in effect disguised the origin of the money </w:t>
      </w:r>
      <w:r w:rsidR="00EF1D55" w:rsidRPr="00EF1D55">
        <w:rPr>
          <w:rFonts w:ascii="Arial" w:hAnsi="Arial" w:cs="Arial"/>
          <w:sz w:val="24"/>
          <w:szCs w:val="24"/>
          <w:lang w:val="en-US"/>
        </w:rPr>
        <w:t xml:space="preserve">i.e. the proceeds of </w:t>
      </w:r>
      <w:r w:rsidR="00464FFA">
        <w:rPr>
          <w:rFonts w:ascii="Arial" w:hAnsi="Arial" w:cs="Arial"/>
          <w:sz w:val="24"/>
          <w:szCs w:val="24"/>
          <w:lang w:val="en-US"/>
        </w:rPr>
        <w:t xml:space="preserve">her </w:t>
      </w:r>
      <w:r w:rsidR="00EF1D55" w:rsidRPr="00EF1D55">
        <w:rPr>
          <w:rFonts w:ascii="Arial" w:hAnsi="Arial" w:cs="Arial"/>
          <w:sz w:val="24"/>
          <w:szCs w:val="24"/>
          <w:lang w:val="en-US"/>
        </w:rPr>
        <w:t>unlawful activities (theft), a contravention of section 4(a)</w:t>
      </w:r>
      <w:r w:rsidR="00EF1D55" w:rsidRPr="00EF1D55">
        <w:rPr>
          <w:rFonts w:ascii="Arial" w:hAnsi="Arial" w:cs="Arial"/>
          <w:i/>
          <w:sz w:val="24"/>
          <w:szCs w:val="24"/>
          <w:lang w:val="en-US"/>
        </w:rPr>
        <w:t>(i)</w:t>
      </w:r>
      <w:r w:rsidR="00D82DC0">
        <w:rPr>
          <w:rFonts w:ascii="Arial" w:hAnsi="Arial" w:cs="Arial"/>
          <w:i/>
          <w:sz w:val="24"/>
          <w:szCs w:val="24"/>
          <w:lang w:val="en-US"/>
        </w:rPr>
        <w:t xml:space="preserve">. </w:t>
      </w:r>
      <w:r w:rsidR="00D82DC0">
        <w:rPr>
          <w:rFonts w:ascii="Arial" w:hAnsi="Arial" w:cs="Arial"/>
          <w:sz w:val="24"/>
          <w:szCs w:val="24"/>
          <w:lang w:val="en-US"/>
        </w:rPr>
        <w:t>T</w:t>
      </w:r>
      <w:r w:rsidR="007D4861">
        <w:rPr>
          <w:rFonts w:ascii="Arial" w:hAnsi="Arial" w:cs="Arial"/>
          <w:sz w:val="24"/>
          <w:szCs w:val="24"/>
          <w:lang w:val="en-US"/>
        </w:rPr>
        <w:t>he circumstances of this case are</w:t>
      </w:r>
      <w:r w:rsidR="00D82DC0">
        <w:rPr>
          <w:rFonts w:ascii="Arial" w:hAnsi="Arial" w:cs="Arial"/>
          <w:sz w:val="24"/>
          <w:szCs w:val="24"/>
          <w:lang w:val="en-US"/>
        </w:rPr>
        <w:t xml:space="preserve"> identical to that of the </w:t>
      </w:r>
      <w:r w:rsidR="00D82DC0">
        <w:rPr>
          <w:rFonts w:ascii="Arial" w:hAnsi="Arial" w:cs="Arial"/>
          <w:i/>
          <w:sz w:val="24"/>
          <w:szCs w:val="24"/>
          <w:lang w:val="en-US"/>
        </w:rPr>
        <w:t xml:space="preserve">Katjangua </w:t>
      </w:r>
      <w:r w:rsidR="00D82DC0">
        <w:rPr>
          <w:rFonts w:ascii="Arial" w:hAnsi="Arial" w:cs="Arial"/>
          <w:sz w:val="24"/>
          <w:szCs w:val="24"/>
          <w:lang w:val="en-US"/>
        </w:rPr>
        <w:t>matter (case no. 4) and there is no need to expand on what has already been stated therein.</w:t>
      </w:r>
      <w:r w:rsidRPr="00EF1D55">
        <w:rPr>
          <w:rFonts w:ascii="Arial" w:hAnsi="Arial" w:cs="Arial"/>
          <w:sz w:val="24"/>
          <w:szCs w:val="24"/>
          <w:lang w:val="en-US"/>
        </w:rPr>
        <w:t xml:space="preserve"> </w:t>
      </w:r>
      <w:r w:rsidR="00D82DC0">
        <w:rPr>
          <w:rFonts w:ascii="Arial" w:hAnsi="Arial" w:cs="Arial"/>
          <w:sz w:val="24"/>
          <w:szCs w:val="24"/>
          <w:lang w:val="en-US"/>
        </w:rPr>
        <w:t>Similarly,</w:t>
      </w:r>
      <w:r w:rsidR="00EF1D55" w:rsidRPr="00EF1D55">
        <w:rPr>
          <w:rFonts w:ascii="Arial" w:hAnsi="Arial" w:cs="Arial"/>
          <w:sz w:val="24"/>
          <w:szCs w:val="24"/>
          <w:lang w:val="en-US"/>
        </w:rPr>
        <w:t xml:space="preserve"> </w:t>
      </w:r>
      <w:r w:rsidR="00464FFA">
        <w:rPr>
          <w:rFonts w:ascii="Arial" w:hAnsi="Arial" w:cs="Arial"/>
          <w:sz w:val="24"/>
          <w:szCs w:val="24"/>
          <w:lang w:val="en-US"/>
        </w:rPr>
        <w:t xml:space="preserve">when </w:t>
      </w:r>
      <w:r w:rsidR="00EF1D55" w:rsidRPr="00EF1D55">
        <w:rPr>
          <w:rFonts w:ascii="Arial" w:hAnsi="Arial" w:cs="Arial"/>
          <w:sz w:val="24"/>
          <w:szCs w:val="24"/>
          <w:lang w:val="en-US"/>
        </w:rPr>
        <w:t xml:space="preserve">the accused </w:t>
      </w:r>
      <w:r w:rsidR="00464FFA">
        <w:rPr>
          <w:rFonts w:ascii="Arial" w:hAnsi="Arial" w:cs="Arial"/>
          <w:sz w:val="24"/>
          <w:szCs w:val="24"/>
          <w:lang w:val="en-US"/>
        </w:rPr>
        <w:t xml:space="preserve">was asked to plead, she </w:t>
      </w:r>
      <w:r w:rsidR="00EF1D55" w:rsidRPr="00EF1D55">
        <w:rPr>
          <w:rFonts w:ascii="Arial" w:hAnsi="Arial" w:cs="Arial"/>
          <w:sz w:val="24"/>
          <w:szCs w:val="24"/>
          <w:lang w:val="en-US"/>
        </w:rPr>
        <w:t xml:space="preserve">was </w:t>
      </w:r>
      <w:r w:rsidR="00D82DC0">
        <w:rPr>
          <w:rFonts w:ascii="Arial" w:hAnsi="Arial" w:cs="Arial"/>
          <w:sz w:val="24"/>
          <w:szCs w:val="24"/>
          <w:lang w:val="en-US"/>
        </w:rPr>
        <w:t>duly</w:t>
      </w:r>
      <w:r w:rsidR="00EF1D55" w:rsidRPr="00EF1D55">
        <w:rPr>
          <w:rFonts w:ascii="Arial" w:hAnsi="Arial" w:cs="Arial"/>
          <w:sz w:val="24"/>
          <w:szCs w:val="24"/>
          <w:lang w:val="en-US"/>
        </w:rPr>
        <w:t xml:space="preserve"> informed of the </w:t>
      </w:r>
      <w:r w:rsidR="007D4861">
        <w:rPr>
          <w:rFonts w:ascii="Arial" w:hAnsi="Arial" w:cs="Arial"/>
          <w:sz w:val="24"/>
          <w:szCs w:val="24"/>
          <w:lang w:val="en-US"/>
        </w:rPr>
        <w:t xml:space="preserve">necessary </w:t>
      </w:r>
      <w:r w:rsidR="00EF1D55" w:rsidRPr="00EF1D55">
        <w:rPr>
          <w:rFonts w:ascii="Arial" w:hAnsi="Arial" w:cs="Arial"/>
          <w:sz w:val="24"/>
          <w:szCs w:val="24"/>
          <w:lang w:val="en-US"/>
        </w:rPr>
        <w:t xml:space="preserve">clarity of the case she had to meet and admitted </w:t>
      </w:r>
      <w:r w:rsidR="007D4861">
        <w:rPr>
          <w:rFonts w:ascii="Arial" w:hAnsi="Arial" w:cs="Arial"/>
          <w:sz w:val="24"/>
          <w:szCs w:val="24"/>
          <w:lang w:val="en-US"/>
        </w:rPr>
        <w:t xml:space="preserve">to </w:t>
      </w:r>
      <w:r w:rsidR="00464FFA">
        <w:rPr>
          <w:rFonts w:ascii="Arial" w:hAnsi="Arial" w:cs="Arial"/>
          <w:sz w:val="24"/>
          <w:szCs w:val="24"/>
          <w:lang w:val="en-US"/>
        </w:rPr>
        <w:t>committing</w:t>
      </w:r>
      <w:r w:rsidR="00EF1D55" w:rsidRPr="00EF1D55">
        <w:rPr>
          <w:rFonts w:ascii="Arial" w:hAnsi="Arial" w:cs="Arial"/>
          <w:sz w:val="24"/>
          <w:szCs w:val="24"/>
          <w:lang w:val="en-US"/>
        </w:rPr>
        <w:t xml:space="preserve"> the offence of money-laundering.</w:t>
      </w:r>
      <w:r w:rsidR="00EF1D55" w:rsidRPr="00A0079E">
        <w:rPr>
          <w:rFonts w:ascii="Arial" w:hAnsi="Arial" w:cs="Arial"/>
          <w:sz w:val="24"/>
          <w:szCs w:val="24"/>
          <w:lang w:val="en-US"/>
        </w:rPr>
        <w:t xml:space="preserve"> </w:t>
      </w:r>
      <w:r w:rsidR="00D82DC0">
        <w:rPr>
          <w:rFonts w:ascii="Arial" w:hAnsi="Arial" w:cs="Arial"/>
          <w:sz w:val="24"/>
          <w:szCs w:val="24"/>
          <w:lang w:val="en-US"/>
        </w:rPr>
        <w:t>The charge was just given the wrong label and the accused suffered no prejudice as a result thereof.</w:t>
      </w:r>
    </w:p>
    <w:p w:rsidR="00464FFA" w:rsidRDefault="00464FFA" w:rsidP="00635611">
      <w:pPr>
        <w:spacing w:line="360" w:lineRule="auto"/>
        <w:jc w:val="both"/>
        <w:rPr>
          <w:rFonts w:ascii="Arial" w:hAnsi="Arial" w:cs="Arial"/>
          <w:sz w:val="24"/>
          <w:szCs w:val="24"/>
          <w:lang w:val="en-US"/>
        </w:rPr>
      </w:pPr>
    </w:p>
    <w:p w:rsidR="00344ABF" w:rsidRPr="00501CC4" w:rsidRDefault="00464FFA" w:rsidP="00635611">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585AD2">
        <w:rPr>
          <w:rFonts w:ascii="Arial" w:hAnsi="Arial" w:cs="Arial"/>
          <w:sz w:val="24"/>
          <w:szCs w:val="24"/>
          <w:lang w:val="en-US"/>
        </w:rPr>
        <w:t>76</w:t>
      </w:r>
      <w:r>
        <w:rPr>
          <w:rFonts w:ascii="Arial" w:hAnsi="Arial" w:cs="Arial"/>
          <w:sz w:val="24"/>
          <w:szCs w:val="24"/>
          <w:lang w:val="en-US"/>
        </w:rPr>
        <w:t>]</w:t>
      </w:r>
      <w:r>
        <w:rPr>
          <w:rFonts w:ascii="Arial" w:hAnsi="Arial" w:cs="Arial"/>
          <w:sz w:val="24"/>
          <w:szCs w:val="24"/>
          <w:lang w:val="en-US"/>
        </w:rPr>
        <w:tab/>
      </w:r>
      <w:r w:rsidR="00A0079E" w:rsidRPr="00A0079E">
        <w:rPr>
          <w:rFonts w:ascii="Arial" w:hAnsi="Arial" w:cs="Arial"/>
          <w:sz w:val="24"/>
          <w:szCs w:val="24"/>
          <w:lang w:val="en-US"/>
        </w:rPr>
        <w:t xml:space="preserve">For the afore-said reasons, </w:t>
      </w:r>
      <w:r w:rsidR="00A0079E">
        <w:rPr>
          <w:rFonts w:ascii="Arial" w:hAnsi="Arial" w:cs="Arial"/>
          <w:sz w:val="24"/>
          <w:szCs w:val="24"/>
          <w:lang w:val="en-US"/>
        </w:rPr>
        <w:t>t</w:t>
      </w:r>
      <w:r w:rsidR="00EF1D55" w:rsidRPr="00EF1D55">
        <w:rPr>
          <w:rFonts w:ascii="Arial" w:hAnsi="Arial" w:cs="Arial"/>
          <w:sz w:val="24"/>
          <w:szCs w:val="24"/>
          <w:lang w:val="en-US"/>
        </w:rPr>
        <w:t>he conviction</w:t>
      </w:r>
      <w:r w:rsidR="00A0079E">
        <w:rPr>
          <w:rFonts w:ascii="Arial" w:hAnsi="Arial" w:cs="Arial"/>
          <w:sz w:val="24"/>
          <w:szCs w:val="24"/>
          <w:lang w:val="en-US"/>
        </w:rPr>
        <w:t>s</w:t>
      </w:r>
      <w:r w:rsidR="00EF1D55" w:rsidRPr="00EF1D55">
        <w:rPr>
          <w:rFonts w:ascii="Arial" w:hAnsi="Arial" w:cs="Arial"/>
          <w:sz w:val="24"/>
          <w:szCs w:val="24"/>
          <w:lang w:val="en-US"/>
        </w:rPr>
        <w:t xml:space="preserve"> on both counts are in accordance with justice and will be confirmed</w:t>
      </w:r>
      <w:r>
        <w:rPr>
          <w:rFonts w:ascii="Arial" w:hAnsi="Arial" w:cs="Arial"/>
          <w:sz w:val="24"/>
          <w:szCs w:val="24"/>
          <w:lang w:val="en-US"/>
        </w:rPr>
        <w:t>,</w:t>
      </w:r>
      <w:r w:rsidR="00A0079E">
        <w:rPr>
          <w:rFonts w:ascii="Arial" w:hAnsi="Arial" w:cs="Arial"/>
          <w:sz w:val="24"/>
          <w:szCs w:val="24"/>
          <w:lang w:val="en-US"/>
        </w:rPr>
        <w:t xml:space="preserve"> </w:t>
      </w:r>
      <w:r w:rsidR="00635611" w:rsidRPr="00A0079E">
        <w:rPr>
          <w:rFonts w:ascii="Arial" w:hAnsi="Arial" w:cs="Arial"/>
          <w:sz w:val="24"/>
          <w:szCs w:val="24"/>
          <w:lang w:val="en-US"/>
        </w:rPr>
        <w:t xml:space="preserve">subject to a substitution of the charge with </w:t>
      </w:r>
      <w:r w:rsidR="00A0079E">
        <w:rPr>
          <w:rFonts w:ascii="Arial" w:hAnsi="Arial" w:cs="Arial"/>
          <w:sz w:val="24"/>
          <w:szCs w:val="24"/>
          <w:lang w:val="en-US"/>
        </w:rPr>
        <w:t xml:space="preserve">a </w:t>
      </w:r>
      <w:r w:rsidR="00635611" w:rsidRPr="00A0079E">
        <w:rPr>
          <w:rFonts w:ascii="Arial" w:hAnsi="Arial" w:cs="Arial"/>
          <w:sz w:val="24"/>
          <w:szCs w:val="24"/>
          <w:lang w:val="en-US"/>
        </w:rPr>
        <w:t>contravention of section 4(a)</w:t>
      </w:r>
      <w:r w:rsidR="00635611" w:rsidRPr="00A0079E">
        <w:rPr>
          <w:rFonts w:ascii="Arial" w:hAnsi="Arial" w:cs="Arial"/>
          <w:i/>
          <w:sz w:val="24"/>
          <w:szCs w:val="24"/>
          <w:lang w:val="en-US"/>
        </w:rPr>
        <w:t>(i)</w:t>
      </w:r>
      <w:r w:rsidR="00A0079E">
        <w:rPr>
          <w:rFonts w:ascii="Arial" w:hAnsi="Arial" w:cs="Arial"/>
          <w:i/>
          <w:sz w:val="24"/>
          <w:szCs w:val="24"/>
          <w:lang w:val="en-US"/>
        </w:rPr>
        <w:t xml:space="preserve"> </w:t>
      </w:r>
      <w:r w:rsidR="00A0079E">
        <w:rPr>
          <w:rFonts w:ascii="Arial" w:hAnsi="Arial" w:cs="Arial"/>
          <w:sz w:val="24"/>
          <w:szCs w:val="24"/>
          <w:lang w:val="en-US"/>
        </w:rPr>
        <w:t>of POCA</w:t>
      </w:r>
      <w:r w:rsidR="00635611" w:rsidRPr="00A0079E">
        <w:rPr>
          <w:rFonts w:ascii="Arial" w:hAnsi="Arial" w:cs="Arial"/>
          <w:i/>
          <w:sz w:val="24"/>
          <w:szCs w:val="24"/>
          <w:lang w:val="en-US"/>
        </w:rPr>
        <w:t>.</w:t>
      </w:r>
      <w:r w:rsidR="00635611">
        <w:rPr>
          <w:rFonts w:ascii="Arial" w:hAnsi="Arial" w:cs="Arial"/>
          <w:i/>
          <w:color w:val="CC0A4F"/>
          <w:sz w:val="24"/>
          <w:szCs w:val="24"/>
          <w:lang w:val="en-US"/>
        </w:rPr>
        <w:t xml:space="preserve"> </w:t>
      </w:r>
    </w:p>
    <w:p w:rsidR="005F23AB" w:rsidRPr="007D5FF3" w:rsidRDefault="005F23AB" w:rsidP="00635611">
      <w:pPr>
        <w:spacing w:line="360" w:lineRule="auto"/>
        <w:jc w:val="both"/>
        <w:rPr>
          <w:rFonts w:ascii="Arial" w:hAnsi="Arial" w:cs="Arial"/>
          <w:i/>
          <w:sz w:val="24"/>
          <w:szCs w:val="24"/>
          <w:lang w:val="en-US"/>
        </w:rPr>
      </w:pPr>
    </w:p>
    <w:p w:rsidR="00344ABF" w:rsidRPr="007D5FF3" w:rsidRDefault="00344ABF" w:rsidP="00344ABF">
      <w:pPr>
        <w:pStyle w:val="ListParagraph"/>
        <w:numPr>
          <w:ilvl w:val="0"/>
          <w:numId w:val="9"/>
        </w:numPr>
        <w:spacing w:line="360" w:lineRule="auto"/>
        <w:jc w:val="both"/>
        <w:rPr>
          <w:rFonts w:ascii="Arial" w:hAnsi="Arial" w:cs="Arial"/>
          <w:sz w:val="24"/>
          <w:szCs w:val="24"/>
          <w:lang w:val="en-US"/>
        </w:rPr>
      </w:pPr>
      <w:r w:rsidRPr="007D5FF3">
        <w:rPr>
          <w:rFonts w:ascii="Arial" w:hAnsi="Arial" w:cs="Arial"/>
          <w:i/>
          <w:sz w:val="24"/>
          <w:szCs w:val="24"/>
          <w:u w:val="single"/>
          <w:lang w:val="en-US"/>
        </w:rPr>
        <w:t xml:space="preserve">S v Dawid Musongo &amp; Stanley May </w:t>
      </w:r>
      <w:r w:rsidR="00A0079E" w:rsidRPr="007D5FF3">
        <w:rPr>
          <w:rFonts w:ascii="Arial" w:hAnsi="Arial" w:cs="Arial"/>
          <w:sz w:val="24"/>
          <w:szCs w:val="24"/>
          <w:u w:val="single"/>
          <w:lang w:val="en-US"/>
        </w:rPr>
        <w:t>(</w:t>
      </w:r>
      <w:r w:rsidRPr="007D5FF3">
        <w:rPr>
          <w:rFonts w:ascii="Arial" w:hAnsi="Arial" w:cs="Arial"/>
          <w:sz w:val="24"/>
          <w:szCs w:val="24"/>
          <w:u w:val="single"/>
          <w:lang w:val="en-US"/>
        </w:rPr>
        <w:t>HC Ref.</w:t>
      </w:r>
      <w:r w:rsidR="00A0079E" w:rsidRPr="007D5FF3">
        <w:rPr>
          <w:rFonts w:ascii="Arial" w:hAnsi="Arial" w:cs="Arial"/>
          <w:sz w:val="24"/>
          <w:szCs w:val="24"/>
          <w:u w:val="single"/>
          <w:lang w:val="en-US"/>
        </w:rPr>
        <w:t xml:space="preserve"> </w:t>
      </w:r>
      <w:r w:rsidRPr="007D5FF3">
        <w:rPr>
          <w:rFonts w:ascii="Arial" w:hAnsi="Arial" w:cs="Arial"/>
          <w:sz w:val="24"/>
          <w:szCs w:val="24"/>
          <w:u w:val="single"/>
          <w:lang w:val="en-US"/>
        </w:rPr>
        <w:t>No 1560/2019</w:t>
      </w:r>
      <w:r w:rsidR="00A0079E" w:rsidRPr="007D5FF3">
        <w:rPr>
          <w:rFonts w:ascii="Arial" w:hAnsi="Arial" w:cs="Arial"/>
          <w:sz w:val="24"/>
          <w:szCs w:val="24"/>
          <w:lang w:val="en-US"/>
        </w:rPr>
        <w:t>)</w:t>
      </w:r>
      <w:r w:rsidRPr="007D5FF3">
        <w:rPr>
          <w:rFonts w:ascii="Arial" w:hAnsi="Arial" w:cs="Arial"/>
          <w:sz w:val="24"/>
          <w:szCs w:val="24"/>
          <w:lang w:val="en-US"/>
        </w:rPr>
        <w:t xml:space="preserve"> </w:t>
      </w:r>
    </w:p>
    <w:p w:rsidR="00344ABF" w:rsidRPr="007D5FF3" w:rsidRDefault="00344ABF" w:rsidP="00344ABF">
      <w:pPr>
        <w:spacing w:line="360" w:lineRule="auto"/>
        <w:jc w:val="both"/>
        <w:rPr>
          <w:rFonts w:ascii="Arial" w:hAnsi="Arial" w:cs="Arial"/>
          <w:sz w:val="24"/>
          <w:szCs w:val="24"/>
          <w:lang w:val="en-US"/>
        </w:rPr>
      </w:pPr>
      <w:r w:rsidRPr="007D5FF3">
        <w:rPr>
          <w:rFonts w:ascii="Arial" w:hAnsi="Arial" w:cs="Arial"/>
          <w:sz w:val="24"/>
          <w:szCs w:val="24"/>
          <w:lang w:val="en-US"/>
        </w:rPr>
        <w:t>[</w:t>
      </w:r>
      <w:r w:rsidR="00585AD2">
        <w:rPr>
          <w:rFonts w:ascii="Arial" w:hAnsi="Arial" w:cs="Arial"/>
          <w:sz w:val="24"/>
          <w:szCs w:val="24"/>
          <w:lang w:val="en-US"/>
        </w:rPr>
        <w:t>77</w:t>
      </w:r>
      <w:r w:rsidRPr="007D5FF3">
        <w:rPr>
          <w:rFonts w:ascii="Arial" w:hAnsi="Arial" w:cs="Arial"/>
          <w:sz w:val="24"/>
          <w:szCs w:val="24"/>
          <w:lang w:val="en-US"/>
        </w:rPr>
        <w:t>]</w:t>
      </w:r>
      <w:r w:rsidRPr="007D5FF3">
        <w:rPr>
          <w:rFonts w:ascii="Arial" w:hAnsi="Arial" w:cs="Arial"/>
          <w:sz w:val="24"/>
          <w:szCs w:val="24"/>
          <w:lang w:val="en-US"/>
        </w:rPr>
        <w:tab/>
        <w:t xml:space="preserve">The accused persons in this matter were </w:t>
      </w:r>
      <w:r w:rsidR="00A0079E" w:rsidRPr="007D5FF3">
        <w:rPr>
          <w:rFonts w:ascii="Arial" w:hAnsi="Arial" w:cs="Arial"/>
          <w:sz w:val="24"/>
          <w:szCs w:val="24"/>
          <w:lang w:val="en-US"/>
        </w:rPr>
        <w:t xml:space="preserve">charged and convicted </w:t>
      </w:r>
      <w:r w:rsidR="007D5FF3" w:rsidRPr="007D5FF3">
        <w:rPr>
          <w:rFonts w:ascii="Arial" w:hAnsi="Arial" w:cs="Arial"/>
          <w:sz w:val="24"/>
          <w:szCs w:val="24"/>
          <w:lang w:val="en-US"/>
        </w:rPr>
        <w:t xml:space="preserve">on count 1 </w:t>
      </w:r>
      <w:r w:rsidR="00A0079E" w:rsidRPr="007D5FF3">
        <w:rPr>
          <w:rFonts w:ascii="Arial" w:hAnsi="Arial" w:cs="Arial"/>
          <w:sz w:val="24"/>
          <w:szCs w:val="24"/>
          <w:lang w:val="en-US"/>
        </w:rPr>
        <w:t>of the offence of</w:t>
      </w:r>
      <w:r w:rsidRPr="007D5FF3">
        <w:rPr>
          <w:rFonts w:ascii="Arial" w:hAnsi="Arial" w:cs="Arial"/>
          <w:sz w:val="24"/>
          <w:szCs w:val="24"/>
          <w:lang w:val="en-US"/>
        </w:rPr>
        <w:t xml:space="preserve"> housebreaking with intent to steal and theft</w:t>
      </w:r>
      <w:r w:rsidR="00A0079E" w:rsidRPr="007D5FF3">
        <w:rPr>
          <w:rFonts w:ascii="Arial" w:hAnsi="Arial" w:cs="Arial"/>
          <w:sz w:val="24"/>
          <w:szCs w:val="24"/>
          <w:lang w:val="en-US"/>
        </w:rPr>
        <w:t xml:space="preserve"> of goods to the value of N$6 529</w:t>
      </w:r>
      <w:r w:rsidR="007D5FF3" w:rsidRPr="007D5FF3">
        <w:rPr>
          <w:rFonts w:ascii="Arial" w:hAnsi="Arial" w:cs="Arial"/>
          <w:sz w:val="24"/>
          <w:szCs w:val="24"/>
          <w:lang w:val="en-US"/>
        </w:rPr>
        <w:t xml:space="preserve"> and on count 2 of a contravention of</w:t>
      </w:r>
      <w:r w:rsidRPr="007D5FF3">
        <w:rPr>
          <w:rFonts w:ascii="Arial" w:hAnsi="Arial" w:cs="Arial"/>
          <w:sz w:val="24"/>
          <w:szCs w:val="24"/>
          <w:lang w:val="en-US"/>
        </w:rPr>
        <w:t xml:space="preserve"> section 6 r/w 1,</w:t>
      </w:r>
      <w:r w:rsidR="007D5FF3" w:rsidRPr="007D5FF3">
        <w:rPr>
          <w:rFonts w:ascii="Arial" w:hAnsi="Arial" w:cs="Arial"/>
          <w:sz w:val="24"/>
          <w:szCs w:val="24"/>
          <w:lang w:val="en-US"/>
        </w:rPr>
        <w:t xml:space="preserve"> </w:t>
      </w:r>
      <w:r w:rsidRPr="007D5FF3">
        <w:rPr>
          <w:rFonts w:ascii="Arial" w:hAnsi="Arial" w:cs="Arial"/>
          <w:sz w:val="24"/>
          <w:szCs w:val="24"/>
          <w:lang w:val="en-US"/>
        </w:rPr>
        <w:t>7 and 11 of POCA</w:t>
      </w:r>
      <w:r w:rsidR="007D5FF3" w:rsidRPr="007D5FF3">
        <w:rPr>
          <w:rFonts w:ascii="Arial" w:hAnsi="Arial" w:cs="Arial"/>
          <w:sz w:val="24"/>
          <w:szCs w:val="24"/>
          <w:lang w:val="en-US"/>
        </w:rPr>
        <w:t>,</w:t>
      </w:r>
      <w:r w:rsidRPr="007D5FF3">
        <w:rPr>
          <w:rFonts w:ascii="Arial" w:hAnsi="Arial" w:cs="Arial"/>
          <w:sz w:val="24"/>
          <w:szCs w:val="24"/>
          <w:lang w:val="en-US"/>
        </w:rPr>
        <w:t xml:space="preserve"> </w:t>
      </w:r>
      <w:r w:rsidR="007D5FF3" w:rsidRPr="007D5FF3">
        <w:rPr>
          <w:rFonts w:ascii="Arial" w:hAnsi="Arial" w:cs="Arial"/>
          <w:sz w:val="24"/>
          <w:szCs w:val="24"/>
          <w:lang w:val="en-US"/>
        </w:rPr>
        <w:t>having sold the stolen goods and bought</w:t>
      </w:r>
      <w:r w:rsidRPr="007D5FF3">
        <w:rPr>
          <w:rFonts w:ascii="Arial" w:hAnsi="Arial" w:cs="Arial"/>
          <w:sz w:val="24"/>
          <w:szCs w:val="24"/>
          <w:lang w:val="en-US"/>
        </w:rPr>
        <w:t xml:space="preserve"> food and drinks with the proceeds. </w:t>
      </w:r>
    </w:p>
    <w:p w:rsidR="007D5FF3" w:rsidRPr="007D5FF3" w:rsidRDefault="007D5FF3" w:rsidP="00344ABF">
      <w:pPr>
        <w:spacing w:line="360" w:lineRule="auto"/>
        <w:jc w:val="both"/>
        <w:rPr>
          <w:rFonts w:ascii="Arial" w:hAnsi="Arial" w:cs="Arial"/>
          <w:sz w:val="24"/>
          <w:szCs w:val="24"/>
          <w:lang w:val="en-US"/>
        </w:rPr>
      </w:pPr>
    </w:p>
    <w:p w:rsidR="007D5FF3" w:rsidRPr="007D5FF3" w:rsidRDefault="00464FFA" w:rsidP="007D5FF3">
      <w:pPr>
        <w:spacing w:line="360" w:lineRule="auto"/>
        <w:jc w:val="both"/>
        <w:rPr>
          <w:rFonts w:ascii="Arial" w:hAnsi="Arial" w:cs="Arial"/>
          <w:sz w:val="24"/>
          <w:szCs w:val="24"/>
          <w:lang w:val="en-US"/>
        </w:rPr>
      </w:pPr>
      <w:r>
        <w:rPr>
          <w:rFonts w:ascii="Arial" w:hAnsi="Arial" w:cs="Arial"/>
          <w:sz w:val="24"/>
          <w:szCs w:val="24"/>
          <w:lang w:val="en-US"/>
        </w:rPr>
        <w:t>[</w:t>
      </w:r>
      <w:r w:rsidR="00585AD2">
        <w:rPr>
          <w:rFonts w:ascii="Arial" w:hAnsi="Arial" w:cs="Arial"/>
          <w:sz w:val="24"/>
          <w:szCs w:val="24"/>
          <w:lang w:val="en-US"/>
        </w:rPr>
        <w:t>78</w:t>
      </w:r>
      <w:r>
        <w:rPr>
          <w:rFonts w:ascii="Arial" w:hAnsi="Arial" w:cs="Arial"/>
          <w:sz w:val="24"/>
          <w:szCs w:val="24"/>
          <w:lang w:val="en-US"/>
        </w:rPr>
        <w:t>]</w:t>
      </w:r>
      <w:r>
        <w:rPr>
          <w:rFonts w:ascii="Arial" w:hAnsi="Arial" w:cs="Arial"/>
          <w:sz w:val="24"/>
          <w:szCs w:val="24"/>
          <w:lang w:val="en-US"/>
        </w:rPr>
        <w:tab/>
        <w:t>As demonstrated hereinbefore,</w:t>
      </w:r>
      <w:r w:rsidR="00344ABF" w:rsidRPr="007D5FF3">
        <w:rPr>
          <w:rFonts w:ascii="Arial" w:hAnsi="Arial" w:cs="Arial"/>
          <w:sz w:val="24"/>
          <w:szCs w:val="24"/>
          <w:lang w:val="en-US"/>
        </w:rPr>
        <w:t xml:space="preserve"> offences under section 6 are committed by recipients of the proceeds of the unlawful activities as opposed to the authors of the predicate offences. Therefore, </w:t>
      </w:r>
      <w:r w:rsidR="007D5FF3" w:rsidRPr="007D5FF3">
        <w:rPr>
          <w:rFonts w:ascii="Arial" w:hAnsi="Arial" w:cs="Arial"/>
          <w:sz w:val="24"/>
          <w:szCs w:val="24"/>
          <w:lang w:val="en-US"/>
        </w:rPr>
        <w:t xml:space="preserve">to convict on both counts would constitute a duplication of convictions. This is another instance where the state should have charged </w:t>
      </w:r>
      <w:r w:rsidR="00344ABF" w:rsidRPr="007D5FF3">
        <w:rPr>
          <w:rFonts w:ascii="Arial" w:hAnsi="Arial" w:cs="Arial"/>
          <w:sz w:val="24"/>
          <w:szCs w:val="24"/>
          <w:lang w:val="en-US"/>
        </w:rPr>
        <w:t xml:space="preserve">the accused persons </w:t>
      </w:r>
      <w:r w:rsidR="007D5FF3" w:rsidRPr="007D5FF3">
        <w:rPr>
          <w:rFonts w:ascii="Arial" w:hAnsi="Arial" w:cs="Arial"/>
          <w:sz w:val="24"/>
          <w:szCs w:val="24"/>
          <w:lang w:val="en-US"/>
        </w:rPr>
        <w:t>under section 4 as they clearly committed a further act with the proceeds of the</w:t>
      </w:r>
      <w:r>
        <w:rPr>
          <w:rFonts w:ascii="Arial" w:hAnsi="Arial" w:cs="Arial"/>
          <w:sz w:val="24"/>
          <w:szCs w:val="24"/>
          <w:lang w:val="en-US"/>
        </w:rPr>
        <w:t>ir unlawful activities; actions</w:t>
      </w:r>
      <w:r w:rsidR="007D5FF3" w:rsidRPr="007D5FF3">
        <w:rPr>
          <w:rFonts w:ascii="Arial" w:hAnsi="Arial" w:cs="Arial"/>
          <w:sz w:val="24"/>
          <w:szCs w:val="24"/>
          <w:lang w:val="en-US"/>
        </w:rPr>
        <w:t xml:space="preserve"> they admitted </w:t>
      </w:r>
      <w:r>
        <w:rPr>
          <w:rFonts w:ascii="Arial" w:hAnsi="Arial" w:cs="Arial"/>
          <w:sz w:val="24"/>
          <w:szCs w:val="24"/>
          <w:lang w:val="en-US"/>
        </w:rPr>
        <w:t xml:space="preserve">to </w:t>
      </w:r>
      <w:r w:rsidR="007D5FF3" w:rsidRPr="007D5FF3">
        <w:rPr>
          <w:rFonts w:ascii="Arial" w:hAnsi="Arial" w:cs="Arial"/>
          <w:sz w:val="24"/>
          <w:szCs w:val="24"/>
          <w:lang w:val="en-US"/>
        </w:rPr>
        <w:t>during the court’s questioning. Accordingly, the conviction on count 2 cannot be permitted to stand and falls to be set aside.</w:t>
      </w:r>
    </w:p>
    <w:p w:rsidR="007D5FF3" w:rsidRPr="00E35051" w:rsidRDefault="007D5FF3" w:rsidP="007D5FF3">
      <w:pPr>
        <w:spacing w:line="360" w:lineRule="auto"/>
        <w:jc w:val="both"/>
        <w:rPr>
          <w:rFonts w:ascii="Arial" w:hAnsi="Arial" w:cs="Arial"/>
          <w:sz w:val="24"/>
          <w:szCs w:val="24"/>
          <w:lang w:val="en-US"/>
        </w:rPr>
      </w:pPr>
    </w:p>
    <w:p w:rsidR="00344ABF" w:rsidRPr="00E35051" w:rsidRDefault="00E35051" w:rsidP="007D5FF3">
      <w:pPr>
        <w:spacing w:line="360" w:lineRule="auto"/>
        <w:jc w:val="both"/>
        <w:rPr>
          <w:rFonts w:ascii="Arial" w:hAnsi="Arial" w:cs="Arial"/>
          <w:sz w:val="24"/>
          <w:szCs w:val="24"/>
          <w:lang w:val="en-US"/>
        </w:rPr>
      </w:pPr>
      <w:r w:rsidRPr="00E35051">
        <w:rPr>
          <w:rFonts w:ascii="Arial" w:hAnsi="Arial" w:cs="Arial"/>
          <w:i/>
          <w:sz w:val="24"/>
          <w:szCs w:val="24"/>
          <w:lang w:val="en-US"/>
        </w:rPr>
        <w:t>8.</w:t>
      </w:r>
      <w:r w:rsidR="007D5FF3" w:rsidRPr="00E35051">
        <w:rPr>
          <w:rFonts w:ascii="Arial" w:hAnsi="Arial" w:cs="Arial"/>
          <w:i/>
          <w:sz w:val="24"/>
          <w:szCs w:val="24"/>
          <w:u w:val="single"/>
          <w:lang w:val="en-US"/>
        </w:rPr>
        <w:t xml:space="preserve"> </w:t>
      </w:r>
      <w:r w:rsidR="00344ABF" w:rsidRPr="00E35051">
        <w:rPr>
          <w:rFonts w:ascii="Arial" w:hAnsi="Arial" w:cs="Arial"/>
          <w:i/>
          <w:sz w:val="24"/>
          <w:szCs w:val="24"/>
          <w:u w:val="single"/>
          <w:lang w:val="en-US"/>
        </w:rPr>
        <w:t xml:space="preserve">S v Jonas Petrus </w:t>
      </w:r>
      <w:r w:rsidR="00C8464F" w:rsidRPr="00E35051">
        <w:rPr>
          <w:rFonts w:ascii="Arial" w:hAnsi="Arial" w:cs="Arial"/>
          <w:sz w:val="24"/>
          <w:szCs w:val="24"/>
          <w:u w:val="single"/>
          <w:lang w:val="en-US"/>
        </w:rPr>
        <w:t>(</w:t>
      </w:r>
      <w:r w:rsidR="00344ABF" w:rsidRPr="00E35051">
        <w:rPr>
          <w:rFonts w:ascii="Arial" w:hAnsi="Arial" w:cs="Arial"/>
          <w:sz w:val="24"/>
          <w:szCs w:val="24"/>
          <w:u w:val="single"/>
          <w:lang w:val="en-US"/>
        </w:rPr>
        <w:t>HC Ref</w:t>
      </w:r>
      <w:r>
        <w:rPr>
          <w:rFonts w:ascii="Arial" w:hAnsi="Arial" w:cs="Arial"/>
          <w:sz w:val="24"/>
          <w:szCs w:val="24"/>
          <w:u w:val="single"/>
          <w:lang w:val="en-US"/>
        </w:rPr>
        <w:t>.</w:t>
      </w:r>
      <w:r w:rsidR="00344ABF" w:rsidRPr="00E35051">
        <w:rPr>
          <w:rFonts w:ascii="Arial" w:hAnsi="Arial" w:cs="Arial"/>
          <w:sz w:val="24"/>
          <w:szCs w:val="24"/>
          <w:u w:val="single"/>
          <w:lang w:val="en-US"/>
        </w:rPr>
        <w:t xml:space="preserve"> No: 1558/2019</w:t>
      </w:r>
      <w:r w:rsidR="00C8464F" w:rsidRPr="00E35051">
        <w:rPr>
          <w:rFonts w:ascii="Arial" w:hAnsi="Arial" w:cs="Arial"/>
          <w:sz w:val="24"/>
          <w:szCs w:val="24"/>
          <w:lang w:val="en-US"/>
        </w:rPr>
        <w:t>)</w:t>
      </w:r>
    </w:p>
    <w:p w:rsidR="00C8464F" w:rsidRPr="00E35051" w:rsidRDefault="00344ABF" w:rsidP="00344ABF">
      <w:pPr>
        <w:spacing w:line="360" w:lineRule="auto"/>
        <w:jc w:val="both"/>
        <w:rPr>
          <w:rFonts w:ascii="Arial" w:hAnsi="Arial" w:cs="Arial"/>
          <w:sz w:val="24"/>
          <w:szCs w:val="24"/>
          <w:lang w:val="en-US"/>
        </w:rPr>
      </w:pPr>
      <w:r w:rsidRPr="00E35051">
        <w:rPr>
          <w:rFonts w:ascii="Arial" w:hAnsi="Arial" w:cs="Arial"/>
          <w:sz w:val="24"/>
          <w:szCs w:val="24"/>
          <w:lang w:val="en-US"/>
        </w:rPr>
        <w:t>[</w:t>
      </w:r>
      <w:r w:rsidR="00585AD2">
        <w:rPr>
          <w:rFonts w:ascii="Arial" w:hAnsi="Arial" w:cs="Arial"/>
          <w:sz w:val="24"/>
          <w:szCs w:val="24"/>
          <w:lang w:val="en-US"/>
        </w:rPr>
        <w:t>79</w:t>
      </w:r>
      <w:r w:rsidRPr="00E35051">
        <w:rPr>
          <w:rFonts w:ascii="Arial" w:hAnsi="Arial" w:cs="Arial"/>
          <w:sz w:val="24"/>
          <w:szCs w:val="24"/>
          <w:lang w:val="en-US"/>
        </w:rPr>
        <w:t>]</w:t>
      </w:r>
      <w:r w:rsidRPr="00E35051">
        <w:rPr>
          <w:rFonts w:ascii="Arial" w:hAnsi="Arial" w:cs="Arial"/>
          <w:sz w:val="24"/>
          <w:szCs w:val="24"/>
          <w:lang w:val="en-US"/>
        </w:rPr>
        <w:tab/>
        <w:t xml:space="preserve">The accused in this matter was </w:t>
      </w:r>
      <w:r w:rsidR="00C8464F" w:rsidRPr="00E35051">
        <w:rPr>
          <w:rFonts w:ascii="Arial" w:hAnsi="Arial" w:cs="Arial"/>
          <w:sz w:val="24"/>
          <w:szCs w:val="24"/>
          <w:lang w:val="en-US"/>
        </w:rPr>
        <w:t xml:space="preserve">charged and </w:t>
      </w:r>
      <w:r w:rsidRPr="00E35051">
        <w:rPr>
          <w:rFonts w:ascii="Arial" w:hAnsi="Arial" w:cs="Arial"/>
          <w:sz w:val="24"/>
          <w:szCs w:val="24"/>
          <w:lang w:val="en-US"/>
        </w:rPr>
        <w:t xml:space="preserve">convicted </w:t>
      </w:r>
      <w:r w:rsidR="00C8464F" w:rsidRPr="00E35051">
        <w:rPr>
          <w:rFonts w:ascii="Arial" w:hAnsi="Arial" w:cs="Arial"/>
          <w:sz w:val="24"/>
          <w:szCs w:val="24"/>
          <w:lang w:val="en-US"/>
        </w:rPr>
        <w:t>on count 1 with</w:t>
      </w:r>
      <w:r w:rsidRPr="00E35051">
        <w:rPr>
          <w:rFonts w:ascii="Arial" w:hAnsi="Arial" w:cs="Arial"/>
          <w:sz w:val="24"/>
          <w:szCs w:val="24"/>
          <w:lang w:val="en-US"/>
        </w:rPr>
        <w:t xml:space="preserve"> theft </w:t>
      </w:r>
      <w:r w:rsidR="00C8464F" w:rsidRPr="00E35051">
        <w:rPr>
          <w:rFonts w:ascii="Arial" w:hAnsi="Arial" w:cs="Arial"/>
          <w:sz w:val="24"/>
          <w:szCs w:val="24"/>
          <w:lang w:val="en-US"/>
        </w:rPr>
        <w:t xml:space="preserve">of cash in the amount of N$4 739 </w:t>
      </w:r>
      <w:r w:rsidRPr="00E35051">
        <w:rPr>
          <w:rFonts w:ascii="Arial" w:hAnsi="Arial" w:cs="Arial"/>
          <w:sz w:val="24"/>
          <w:szCs w:val="24"/>
          <w:lang w:val="en-US"/>
        </w:rPr>
        <w:t xml:space="preserve">and </w:t>
      </w:r>
      <w:r w:rsidR="00C8464F" w:rsidRPr="00E35051">
        <w:rPr>
          <w:rFonts w:ascii="Arial" w:hAnsi="Arial" w:cs="Arial"/>
          <w:sz w:val="24"/>
          <w:szCs w:val="24"/>
          <w:lang w:val="en-US"/>
        </w:rPr>
        <w:t>on count 2 with money-</w:t>
      </w:r>
      <w:r w:rsidRPr="00E35051">
        <w:rPr>
          <w:rFonts w:ascii="Arial" w:hAnsi="Arial" w:cs="Arial"/>
          <w:sz w:val="24"/>
          <w:szCs w:val="24"/>
          <w:lang w:val="en-US"/>
        </w:rPr>
        <w:t>laundering in contravention of section 6 of POCA</w:t>
      </w:r>
      <w:r w:rsidR="00C8464F" w:rsidRPr="00E35051">
        <w:rPr>
          <w:rFonts w:ascii="Arial" w:hAnsi="Arial" w:cs="Arial"/>
          <w:sz w:val="24"/>
          <w:szCs w:val="24"/>
          <w:lang w:val="en-US"/>
        </w:rPr>
        <w:t xml:space="preserve">, having used some of the cash for his personal use and giving some to his girlfriend. </w:t>
      </w:r>
    </w:p>
    <w:p w:rsidR="00C8464F" w:rsidRPr="00E35051" w:rsidRDefault="00C8464F" w:rsidP="00344ABF">
      <w:pPr>
        <w:spacing w:line="360" w:lineRule="auto"/>
        <w:jc w:val="both"/>
        <w:rPr>
          <w:rFonts w:ascii="Arial" w:hAnsi="Arial" w:cs="Arial"/>
          <w:sz w:val="24"/>
          <w:szCs w:val="24"/>
          <w:lang w:val="en-US"/>
        </w:rPr>
      </w:pPr>
    </w:p>
    <w:p w:rsidR="00344ABF" w:rsidRPr="00E35051" w:rsidRDefault="00C8464F" w:rsidP="00344ABF">
      <w:pPr>
        <w:spacing w:line="360" w:lineRule="auto"/>
        <w:jc w:val="both"/>
        <w:rPr>
          <w:rFonts w:ascii="Arial" w:hAnsi="Arial" w:cs="Arial"/>
          <w:sz w:val="24"/>
          <w:szCs w:val="24"/>
          <w:lang w:val="en-US"/>
        </w:rPr>
      </w:pPr>
      <w:r w:rsidRPr="00E35051">
        <w:rPr>
          <w:rFonts w:ascii="Arial" w:hAnsi="Arial" w:cs="Arial"/>
          <w:sz w:val="24"/>
          <w:szCs w:val="24"/>
          <w:lang w:val="en-US"/>
        </w:rPr>
        <w:t>[</w:t>
      </w:r>
      <w:r w:rsidR="00585AD2">
        <w:rPr>
          <w:rFonts w:ascii="Arial" w:hAnsi="Arial" w:cs="Arial"/>
          <w:sz w:val="24"/>
          <w:szCs w:val="24"/>
          <w:lang w:val="en-US"/>
        </w:rPr>
        <w:t>80</w:t>
      </w:r>
      <w:r w:rsidRPr="00E35051">
        <w:rPr>
          <w:rFonts w:ascii="Arial" w:hAnsi="Arial" w:cs="Arial"/>
          <w:sz w:val="24"/>
          <w:szCs w:val="24"/>
          <w:lang w:val="en-US"/>
        </w:rPr>
        <w:t>]</w:t>
      </w:r>
      <w:r w:rsidRPr="00E35051">
        <w:rPr>
          <w:rFonts w:ascii="Arial" w:hAnsi="Arial" w:cs="Arial"/>
          <w:sz w:val="24"/>
          <w:szCs w:val="24"/>
          <w:lang w:val="en-US"/>
        </w:rPr>
        <w:tab/>
      </w:r>
      <w:r w:rsidR="00344ABF" w:rsidRPr="00E35051">
        <w:rPr>
          <w:rFonts w:ascii="Arial" w:hAnsi="Arial" w:cs="Arial"/>
          <w:sz w:val="24"/>
          <w:szCs w:val="24"/>
          <w:lang w:val="en-US"/>
        </w:rPr>
        <w:t>In the present instance, the accused committed a separate and distinct act from the predicate offence</w:t>
      </w:r>
      <w:r w:rsidRPr="00E35051">
        <w:rPr>
          <w:rFonts w:ascii="Arial" w:hAnsi="Arial" w:cs="Arial"/>
          <w:sz w:val="24"/>
          <w:szCs w:val="24"/>
          <w:lang w:val="en-US"/>
        </w:rPr>
        <w:t xml:space="preserve"> when using and handing out the money he had stolen, thereby disguising the origin and source of the money. As stated,</w:t>
      </w:r>
      <w:r w:rsidR="00344ABF" w:rsidRPr="00E35051">
        <w:rPr>
          <w:rFonts w:ascii="Arial" w:hAnsi="Arial" w:cs="Arial"/>
          <w:sz w:val="24"/>
          <w:szCs w:val="24"/>
          <w:lang w:val="en-US"/>
        </w:rPr>
        <w:t xml:space="preserve"> section 6 is aimed at the </w:t>
      </w:r>
      <w:r w:rsidR="00344ABF" w:rsidRPr="00E35051">
        <w:rPr>
          <w:rFonts w:ascii="Arial" w:hAnsi="Arial" w:cs="Arial"/>
          <w:sz w:val="24"/>
          <w:szCs w:val="24"/>
          <w:lang w:val="en-US"/>
        </w:rPr>
        <w:lastRenderedPageBreak/>
        <w:t>recipient of the proceeds of unlawful activities</w:t>
      </w:r>
      <w:r w:rsidR="00464FFA">
        <w:rPr>
          <w:rFonts w:ascii="Arial" w:hAnsi="Arial" w:cs="Arial"/>
          <w:sz w:val="24"/>
          <w:szCs w:val="24"/>
          <w:lang w:val="en-US"/>
        </w:rPr>
        <w:t>,</w:t>
      </w:r>
      <w:r w:rsidR="00344ABF" w:rsidRPr="00E35051">
        <w:rPr>
          <w:rFonts w:ascii="Arial" w:hAnsi="Arial" w:cs="Arial"/>
          <w:sz w:val="24"/>
          <w:szCs w:val="24"/>
          <w:lang w:val="en-US"/>
        </w:rPr>
        <w:t xml:space="preserve"> as opposed to the author of the predicate offence.  Consequently, the accused person should </w:t>
      </w:r>
      <w:r w:rsidR="001D2738">
        <w:rPr>
          <w:rFonts w:ascii="Arial" w:hAnsi="Arial" w:cs="Arial"/>
          <w:sz w:val="24"/>
          <w:szCs w:val="24"/>
          <w:lang w:val="en-US"/>
        </w:rPr>
        <w:t xml:space="preserve">not </w:t>
      </w:r>
      <w:r w:rsidR="00344ABF" w:rsidRPr="00E35051">
        <w:rPr>
          <w:rFonts w:ascii="Arial" w:hAnsi="Arial" w:cs="Arial"/>
          <w:sz w:val="24"/>
          <w:szCs w:val="24"/>
          <w:lang w:val="en-US"/>
        </w:rPr>
        <w:t>have been c</w:t>
      </w:r>
      <w:r w:rsidRPr="00E35051">
        <w:rPr>
          <w:rFonts w:ascii="Arial" w:hAnsi="Arial" w:cs="Arial"/>
          <w:sz w:val="24"/>
          <w:szCs w:val="24"/>
          <w:lang w:val="en-US"/>
        </w:rPr>
        <w:t>harged</w:t>
      </w:r>
      <w:r w:rsidR="00D16F5E">
        <w:rPr>
          <w:rFonts w:ascii="Arial" w:hAnsi="Arial" w:cs="Arial"/>
          <w:sz w:val="24"/>
          <w:szCs w:val="24"/>
          <w:lang w:val="en-US"/>
        </w:rPr>
        <w:t xml:space="preserve"> under </w:t>
      </w:r>
      <w:r w:rsidR="00344ABF" w:rsidRPr="00E35051">
        <w:rPr>
          <w:rFonts w:ascii="Arial" w:hAnsi="Arial" w:cs="Arial"/>
          <w:sz w:val="24"/>
          <w:szCs w:val="24"/>
          <w:lang w:val="en-US"/>
        </w:rPr>
        <w:t xml:space="preserve">section </w:t>
      </w:r>
      <w:r w:rsidR="001D2738">
        <w:rPr>
          <w:rFonts w:ascii="Arial" w:hAnsi="Arial" w:cs="Arial"/>
          <w:sz w:val="24"/>
          <w:szCs w:val="24"/>
          <w:lang w:val="en-US"/>
        </w:rPr>
        <w:t xml:space="preserve">6, but rather with </w:t>
      </w:r>
      <w:r w:rsidR="00D16F5E">
        <w:rPr>
          <w:rFonts w:ascii="Arial" w:hAnsi="Arial" w:cs="Arial"/>
          <w:sz w:val="24"/>
          <w:szCs w:val="24"/>
          <w:lang w:val="en-US"/>
        </w:rPr>
        <w:t xml:space="preserve">money-laundering in contravention of </w:t>
      </w:r>
      <w:r w:rsidR="001D2738">
        <w:rPr>
          <w:rFonts w:ascii="Arial" w:hAnsi="Arial" w:cs="Arial"/>
          <w:sz w:val="24"/>
          <w:szCs w:val="24"/>
          <w:lang w:val="en-US"/>
        </w:rPr>
        <w:t xml:space="preserve">section </w:t>
      </w:r>
      <w:r w:rsidR="00344ABF" w:rsidRPr="00E35051">
        <w:rPr>
          <w:rFonts w:ascii="Arial" w:hAnsi="Arial" w:cs="Arial"/>
          <w:sz w:val="24"/>
          <w:szCs w:val="24"/>
          <w:lang w:val="en-US"/>
        </w:rPr>
        <w:t>4</w:t>
      </w:r>
      <w:r w:rsidRPr="00E35051">
        <w:rPr>
          <w:rFonts w:ascii="Arial" w:hAnsi="Arial" w:cs="Arial"/>
          <w:sz w:val="24"/>
          <w:szCs w:val="24"/>
          <w:lang w:val="en-US"/>
        </w:rPr>
        <w:t>(b)</w:t>
      </w:r>
      <w:r w:rsidRPr="00E35051">
        <w:rPr>
          <w:rFonts w:ascii="Arial" w:hAnsi="Arial" w:cs="Arial"/>
          <w:i/>
          <w:sz w:val="24"/>
          <w:szCs w:val="24"/>
          <w:lang w:val="en-US"/>
        </w:rPr>
        <w:t>(i)</w:t>
      </w:r>
      <w:r w:rsidR="001D2738">
        <w:rPr>
          <w:rFonts w:ascii="Arial" w:hAnsi="Arial" w:cs="Arial"/>
          <w:sz w:val="24"/>
          <w:szCs w:val="24"/>
          <w:lang w:val="en-US"/>
        </w:rPr>
        <w:t xml:space="preserve"> of POCA.</w:t>
      </w:r>
      <w:r w:rsidR="00464FFA">
        <w:rPr>
          <w:rFonts w:ascii="Arial" w:hAnsi="Arial" w:cs="Arial"/>
          <w:sz w:val="24"/>
          <w:szCs w:val="24"/>
          <w:lang w:val="en-US"/>
        </w:rPr>
        <w:t xml:space="preserve"> </w:t>
      </w:r>
    </w:p>
    <w:p w:rsidR="00E35051" w:rsidRPr="00E35051" w:rsidRDefault="00E35051" w:rsidP="00344ABF">
      <w:pPr>
        <w:spacing w:line="360" w:lineRule="auto"/>
        <w:jc w:val="both"/>
        <w:rPr>
          <w:rFonts w:ascii="Arial" w:hAnsi="Arial" w:cs="Arial"/>
          <w:sz w:val="24"/>
          <w:szCs w:val="24"/>
          <w:lang w:val="en-US"/>
        </w:rPr>
      </w:pPr>
    </w:p>
    <w:p w:rsidR="00344ABF" w:rsidRPr="00E35051" w:rsidRDefault="00344ABF" w:rsidP="00344ABF">
      <w:pPr>
        <w:spacing w:line="360" w:lineRule="auto"/>
        <w:jc w:val="both"/>
        <w:rPr>
          <w:rFonts w:ascii="Arial" w:hAnsi="Arial" w:cs="Arial"/>
          <w:sz w:val="24"/>
          <w:szCs w:val="24"/>
          <w:lang w:val="en-US"/>
        </w:rPr>
      </w:pPr>
      <w:r w:rsidRPr="00E35051">
        <w:rPr>
          <w:rFonts w:ascii="Arial" w:hAnsi="Arial" w:cs="Arial"/>
          <w:sz w:val="24"/>
          <w:szCs w:val="24"/>
          <w:lang w:val="en-US"/>
        </w:rPr>
        <w:t>[</w:t>
      </w:r>
      <w:r w:rsidR="00585AD2">
        <w:rPr>
          <w:rFonts w:ascii="Arial" w:hAnsi="Arial" w:cs="Arial"/>
          <w:sz w:val="24"/>
          <w:szCs w:val="24"/>
          <w:lang w:val="en-US"/>
        </w:rPr>
        <w:t>81</w:t>
      </w:r>
      <w:r w:rsidRPr="00E35051">
        <w:rPr>
          <w:rFonts w:ascii="Arial" w:hAnsi="Arial" w:cs="Arial"/>
          <w:sz w:val="24"/>
          <w:szCs w:val="24"/>
          <w:lang w:val="en-US"/>
        </w:rPr>
        <w:t>]</w:t>
      </w:r>
      <w:r w:rsidRPr="00E35051">
        <w:rPr>
          <w:rFonts w:ascii="Arial" w:hAnsi="Arial" w:cs="Arial"/>
          <w:sz w:val="24"/>
          <w:szCs w:val="24"/>
          <w:lang w:val="en-US"/>
        </w:rPr>
        <w:tab/>
        <w:t>Therefore</w:t>
      </w:r>
      <w:r w:rsidR="001D2738">
        <w:rPr>
          <w:rFonts w:ascii="Arial" w:hAnsi="Arial" w:cs="Arial"/>
          <w:sz w:val="24"/>
          <w:szCs w:val="24"/>
          <w:lang w:val="en-US"/>
        </w:rPr>
        <w:t>,</w:t>
      </w:r>
      <w:r w:rsidRPr="00E35051">
        <w:rPr>
          <w:rFonts w:ascii="Arial" w:hAnsi="Arial" w:cs="Arial"/>
          <w:sz w:val="24"/>
          <w:szCs w:val="24"/>
          <w:lang w:val="en-US"/>
        </w:rPr>
        <w:t xml:space="preserve"> the conviction and s</w:t>
      </w:r>
      <w:r w:rsidR="00E35051" w:rsidRPr="00E35051">
        <w:rPr>
          <w:rFonts w:ascii="Arial" w:hAnsi="Arial" w:cs="Arial"/>
          <w:sz w:val="24"/>
          <w:szCs w:val="24"/>
          <w:lang w:val="en-US"/>
        </w:rPr>
        <w:t xml:space="preserve">entence in respect of count 2 </w:t>
      </w:r>
      <w:r w:rsidR="00D16F5E">
        <w:rPr>
          <w:rFonts w:ascii="Arial" w:hAnsi="Arial" w:cs="Arial"/>
          <w:sz w:val="24"/>
          <w:szCs w:val="24"/>
          <w:lang w:val="en-US"/>
        </w:rPr>
        <w:t>cannot be permitted to stand</w:t>
      </w:r>
      <w:r w:rsidRPr="00E35051">
        <w:rPr>
          <w:rFonts w:ascii="Arial" w:hAnsi="Arial" w:cs="Arial"/>
          <w:sz w:val="24"/>
          <w:szCs w:val="24"/>
          <w:lang w:val="en-US"/>
        </w:rPr>
        <w:t>.</w:t>
      </w:r>
    </w:p>
    <w:p w:rsidR="00344ABF" w:rsidRPr="00AF5CD7" w:rsidRDefault="00344ABF" w:rsidP="00344ABF">
      <w:pPr>
        <w:spacing w:line="360" w:lineRule="auto"/>
        <w:jc w:val="both"/>
        <w:rPr>
          <w:rFonts w:ascii="Arial" w:hAnsi="Arial" w:cs="Arial"/>
          <w:sz w:val="24"/>
          <w:szCs w:val="24"/>
          <w:lang w:val="en-US"/>
        </w:rPr>
      </w:pPr>
    </w:p>
    <w:p w:rsidR="00344ABF" w:rsidRPr="00AF5CD7" w:rsidRDefault="00E35051" w:rsidP="00E35051">
      <w:pPr>
        <w:spacing w:line="360" w:lineRule="auto"/>
        <w:jc w:val="both"/>
        <w:rPr>
          <w:rFonts w:ascii="Arial" w:hAnsi="Arial" w:cs="Arial"/>
          <w:sz w:val="24"/>
          <w:szCs w:val="24"/>
          <w:lang w:val="en-US"/>
        </w:rPr>
      </w:pPr>
      <w:r w:rsidRPr="00AF5CD7">
        <w:rPr>
          <w:rFonts w:ascii="Arial" w:hAnsi="Arial" w:cs="Arial"/>
          <w:i/>
          <w:sz w:val="24"/>
          <w:szCs w:val="24"/>
          <w:u w:val="single"/>
          <w:lang w:val="en-US"/>
        </w:rPr>
        <w:t xml:space="preserve">9. </w:t>
      </w:r>
      <w:r w:rsidR="00344ABF" w:rsidRPr="00AF5CD7">
        <w:rPr>
          <w:rFonts w:ascii="Arial" w:hAnsi="Arial" w:cs="Arial"/>
          <w:i/>
          <w:sz w:val="24"/>
          <w:szCs w:val="24"/>
          <w:u w:val="single"/>
          <w:lang w:val="en-US"/>
        </w:rPr>
        <w:t xml:space="preserve">S v Jaco Sass </w:t>
      </w:r>
      <w:r w:rsidRPr="00AF5CD7">
        <w:rPr>
          <w:rFonts w:ascii="Arial" w:hAnsi="Arial" w:cs="Arial"/>
          <w:sz w:val="24"/>
          <w:szCs w:val="24"/>
          <w:u w:val="single"/>
          <w:lang w:val="en-US"/>
        </w:rPr>
        <w:t>(</w:t>
      </w:r>
      <w:r w:rsidR="00344ABF" w:rsidRPr="00AF5CD7">
        <w:rPr>
          <w:rFonts w:ascii="Arial" w:hAnsi="Arial" w:cs="Arial"/>
          <w:sz w:val="24"/>
          <w:szCs w:val="24"/>
          <w:u w:val="single"/>
          <w:lang w:val="en-US"/>
        </w:rPr>
        <w:t>HC Ref</w:t>
      </w:r>
      <w:r w:rsidRPr="00AF5CD7">
        <w:rPr>
          <w:rFonts w:ascii="Arial" w:hAnsi="Arial" w:cs="Arial"/>
          <w:sz w:val="24"/>
          <w:szCs w:val="24"/>
          <w:u w:val="single"/>
          <w:lang w:val="en-US"/>
        </w:rPr>
        <w:t>.</w:t>
      </w:r>
      <w:r w:rsidR="00344ABF" w:rsidRPr="00AF5CD7">
        <w:rPr>
          <w:rFonts w:ascii="Arial" w:hAnsi="Arial" w:cs="Arial"/>
          <w:sz w:val="24"/>
          <w:szCs w:val="24"/>
          <w:u w:val="single"/>
          <w:lang w:val="en-US"/>
        </w:rPr>
        <w:t xml:space="preserve"> No: 587/2019</w:t>
      </w:r>
      <w:r w:rsidRPr="00AF5CD7">
        <w:rPr>
          <w:rFonts w:ascii="Arial" w:hAnsi="Arial" w:cs="Arial"/>
          <w:sz w:val="24"/>
          <w:szCs w:val="24"/>
          <w:lang w:val="en-US"/>
        </w:rPr>
        <w:t>)</w:t>
      </w:r>
    </w:p>
    <w:p w:rsidR="00344ABF" w:rsidRPr="00AF5CD7" w:rsidRDefault="00344ABF" w:rsidP="00344ABF">
      <w:pPr>
        <w:spacing w:line="360" w:lineRule="auto"/>
        <w:jc w:val="both"/>
        <w:rPr>
          <w:rFonts w:ascii="Arial" w:hAnsi="Arial" w:cs="Arial"/>
          <w:sz w:val="24"/>
          <w:szCs w:val="24"/>
          <w:lang w:val="en-US"/>
        </w:rPr>
      </w:pPr>
      <w:r w:rsidRPr="00AF5CD7">
        <w:rPr>
          <w:rFonts w:ascii="Arial" w:hAnsi="Arial" w:cs="Arial"/>
          <w:sz w:val="24"/>
          <w:szCs w:val="24"/>
          <w:lang w:val="en-US"/>
        </w:rPr>
        <w:t>[</w:t>
      </w:r>
      <w:r w:rsidR="00585AD2">
        <w:rPr>
          <w:rFonts w:ascii="Arial" w:hAnsi="Arial" w:cs="Arial"/>
          <w:sz w:val="24"/>
          <w:szCs w:val="24"/>
          <w:lang w:val="en-US"/>
        </w:rPr>
        <w:t>82</w:t>
      </w:r>
      <w:r w:rsidRPr="00AF5CD7">
        <w:rPr>
          <w:rFonts w:ascii="Arial" w:hAnsi="Arial" w:cs="Arial"/>
          <w:sz w:val="24"/>
          <w:szCs w:val="24"/>
          <w:lang w:val="en-US"/>
        </w:rPr>
        <w:t>]</w:t>
      </w:r>
      <w:r w:rsidRPr="00AF5CD7">
        <w:rPr>
          <w:rFonts w:ascii="Arial" w:hAnsi="Arial" w:cs="Arial"/>
          <w:sz w:val="24"/>
          <w:szCs w:val="24"/>
          <w:lang w:val="en-US"/>
        </w:rPr>
        <w:tab/>
        <w:t xml:space="preserve">The accused was </w:t>
      </w:r>
      <w:r w:rsidR="00E35051" w:rsidRPr="00AF5CD7">
        <w:rPr>
          <w:rFonts w:ascii="Arial" w:hAnsi="Arial" w:cs="Arial"/>
          <w:sz w:val="24"/>
          <w:szCs w:val="24"/>
          <w:lang w:val="en-US"/>
        </w:rPr>
        <w:t xml:space="preserve">charged and </w:t>
      </w:r>
      <w:r w:rsidRPr="00AF5CD7">
        <w:rPr>
          <w:rFonts w:ascii="Arial" w:hAnsi="Arial" w:cs="Arial"/>
          <w:sz w:val="24"/>
          <w:szCs w:val="24"/>
          <w:lang w:val="en-US"/>
        </w:rPr>
        <w:t xml:space="preserve">convicted </w:t>
      </w:r>
      <w:r w:rsidR="00E35051" w:rsidRPr="00AF5CD7">
        <w:rPr>
          <w:rFonts w:ascii="Arial" w:hAnsi="Arial" w:cs="Arial"/>
          <w:sz w:val="24"/>
          <w:szCs w:val="24"/>
          <w:lang w:val="en-US"/>
        </w:rPr>
        <w:t xml:space="preserve">on count 1 with the offence </w:t>
      </w:r>
      <w:r w:rsidRPr="00AF5CD7">
        <w:rPr>
          <w:rFonts w:ascii="Arial" w:hAnsi="Arial" w:cs="Arial"/>
          <w:sz w:val="24"/>
          <w:szCs w:val="24"/>
          <w:lang w:val="en-US"/>
        </w:rPr>
        <w:t xml:space="preserve">of housebreaking with intent to steal and theft </w:t>
      </w:r>
      <w:r w:rsidR="00E35051" w:rsidRPr="00AF5CD7">
        <w:rPr>
          <w:rFonts w:ascii="Arial" w:hAnsi="Arial" w:cs="Arial"/>
          <w:sz w:val="24"/>
          <w:szCs w:val="24"/>
          <w:lang w:val="en-US"/>
        </w:rPr>
        <w:t>of goods</w:t>
      </w:r>
      <w:r w:rsidRPr="00AF5CD7">
        <w:rPr>
          <w:rFonts w:ascii="Arial" w:hAnsi="Arial" w:cs="Arial"/>
          <w:sz w:val="24"/>
          <w:szCs w:val="24"/>
          <w:lang w:val="en-US"/>
        </w:rPr>
        <w:t xml:space="preserve"> valued</w:t>
      </w:r>
      <w:r w:rsidR="00E35051" w:rsidRPr="00AF5CD7">
        <w:rPr>
          <w:rFonts w:ascii="Arial" w:hAnsi="Arial" w:cs="Arial"/>
          <w:sz w:val="24"/>
          <w:szCs w:val="24"/>
          <w:lang w:val="en-US"/>
        </w:rPr>
        <w:t xml:space="preserve"> at </w:t>
      </w:r>
      <w:r w:rsidRPr="00AF5CD7">
        <w:rPr>
          <w:rFonts w:ascii="Arial" w:hAnsi="Arial" w:cs="Arial"/>
          <w:sz w:val="24"/>
          <w:szCs w:val="24"/>
          <w:lang w:val="en-US"/>
        </w:rPr>
        <w:t xml:space="preserve"> N$9</w:t>
      </w:r>
      <w:r w:rsidR="00E35051" w:rsidRPr="00AF5CD7">
        <w:rPr>
          <w:rFonts w:ascii="Arial" w:hAnsi="Arial" w:cs="Arial"/>
          <w:sz w:val="24"/>
          <w:szCs w:val="24"/>
          <w:lang w:val="en-US"/>
        </w:rPr>
        <w:t xml:space="preserve"> </w:t>
      </w:r>
      <w:r w:rsidRPr="00AF5CD7">
        <w:rPr>
          <w:rFonts w:ascii="Arial" w:hAnsi="Arial" w:cs="Arial"/>
          <w:sz w:val="24"/>
          <w:szCs w:val="24"/>
          <w:lang w:val="en-US"/>
        </w:rPr>
        <w:t>100</w:t>
      </w:r>
      <w:r w:rsidR="00E35051" w:rsidRPr="00AF5CD7">
        <w:rPr>
          <w:rFonts w:ascii="Arial" w:hAnsi="Arial" w:cs="Arial"/>
          <w:sz w:val="24"/>
          <w:szCs w:val="24"/>
          <w:lang w:val="en-US"/>
        </w:rPr>
        <w:t xml:space="preserve"> and on count 2 with</w:t>
      </w:r>
      <w:r w:rsidRPr="00AF5CD7">
        <w:rPr>
          <w:rFonts w:ascii="Arial" w:hAnsi="Arial" w:cs="Arial"/>
          <w:sz w:val="24"/>
          <w:szCs w:val="24"/>
          <w:lang w:val="en-US"/>
        </w:rPr>
        <w:t xml:space="preserve"> money-laundering </w:t>
      </w:r>
      <w:r w:rsidR="00E35051" w:rsidRPr="00AF5CD7">
        <w:rPr>
          <w:rFonts w:ascii="Arial" w:hAnsi="Arial" w:cs="Arial"/>
          <w:sz w:val="24"/>
          <w:szCs w:val="24"/>
          <w:lang w:val="en-US"/>
        </w:rPr>
        <w:t>in contravention of</w:t>
      </w:r>
      <w:r w:rsidRPr="00AF5CD7">
        <w:rPr>
          <w:rFonts w:ascii="Arial" w:hAnsi="Arial" w:cs="Arial"/>
          <w:sz w:val="24"/>
          <w:szCs w:val="24"/>
          <w:lang w:val="en-US"/>
        </w:rPr>
        <w:t xml:space="preserve"> section 4(a)(b)</w:t>
      </w:r>
      <w:r w:rsidRPr="00AF5CD7">
        <w:rPr>
          <w:rFonts w:ascii="Arial" w:hAnsi="Arial" w:cs="Arial"/>
          <w:i/>
          <w:sz w:val="24"/>
          <w:szCs w:val="24"/>
          <w:lang w:val="en-US"/>
        </w:rPr>
        <w:t>(ii)</w:t>
      </w:r>
      <w:r w:rsidRPr="00AF5CD7">
        <w:rPr>
          <w:rFonts w:ascii="Arial" w:hAnsi="Arial" w:cs="Arial"/>
          <w:sz w:val="24"/>
          <w:szCs w:val="24"/>
          <w:lang w:val="en-US"/>
        </w:rPr>
        <w:t xml:space="preserve"> of POCA</w:t>
      </w:r>
      <w:r w:rsidR="00E35051" w:rsidRPr="00AF5CD7">
        <w:rPr>
          <w:rFonts w:ascii="Arial" w:hAnsi="Arial" w:cs="Arial"/>
          <w:sz w:val="24"/>
          <w:szCs w:val="24"/>
          <w:lang w:val="en-US"/>
        </w:rPr>
        <w:t>, having sold</w:t>
      </w:r>
      <w:r w:rsidRPr="00AF5CD7">
        <w:rPr>
          <w:rFonts w:ascii="Arial" w:hAnsi="Arial" w:cs="Arial"/>
          <w:sz w:val="24"/>
          <w:szCs w:val="24"/>
          <w:lang w:val="en-US"/>
        </w:rPr>
        <w:t xml:space="preserve"> the stolen properties.</w:t>
      </w:r>
    </w:p>
    <w:p w:rsidR="00344ABF" w:rsidRPr="00AF5CD7" w:rsidRDefault="00344ABF" w:rsidP="00344ABF">
      <w:pPr>
        <w:spacing w:line="360" w:lineRule="auto"/>
        <w:jc w:val="both"/>
        <w:rPr>
          <w:rFonts w:ascii="Arial" w:hAnsi="Arial" w:cs="Arial"/>
          <w:sz w:val="24"/>
          <w:szCs w:val="24"/>
          <w:lang w:val="en-US"/>
        </w:rPr>
      </w:pPr>
    </w:p>
    <w:p w:rsidR="00344ABF" w:rsidRPr="00AF5CD7" w:rsidRDefault="00344ABF" w:rsidP="00344ABF">
      <w:pPr>
        <w:spacing w:line="360" w:lineRule="auto"/>
        <w:jc w:val="both"/>
        <w:rPr>
          <w:rFonts w:ascii="Arial" w:hAnsi="Arial" w:cs="Arial"/>
          <w:sz w:val="24"/>
          <w:szCs w:val="24"/>
          <w:lang w:val="en-US"/>
        </w:rPr>
      </w:pPr>
      <w:r w:rsidRPr="00AF5CD7">
        <w:rPr>
          <w:rFonts w:ascii="Arial" w:hAnsi="Arial" w:cs="Arial"/>
          <w:sz w:val="24"/>
          <w:szCs w:val="24"/>
          <w:lang w:val="en-US"/>
        </w:rPr>
        <w:t>[</w:t>
      </w:r>
      <w:r w:rsidR="00585AD2">
        <w:rPr>
          <w:rFonts w:ascii="Arial" w:hAnsi="Arial" w:cs="Arial"/>
          <w:sz w:val="24"/>
          <w:szCs w:val="24"/>
          <w:lang w:val="en-US"/>
        </w:rPr>
        <w:t>83</w:t>
      </w:r>
      <w:r w:rsidRPr="00AF5CD7">
        <w:rPr>
          <w:rFonts w:ascii="Arial" w:hAnsi="Arial" w:cs="Arial"/>
          <w:sz w:val="24"/>
          <w:szCs w:val="24"/>
          <w:lang w:val="en-US"/>
        </w:rPr>
        <w:t>]</w:t>
      </w:r>
      <w:r w:rsidRPr="00AF5CD7">
        <w:rPr>
          <w:rFonts w:ascii="Arial" w:hAnsi="Arial" w:cs="Arial"/>
          <w:sz w:val="24"/>
          <w:szCs w:val="24"/>
          <w:lang w:val="en-US"/>
        </w:rPr>
        <w:tab/>
      </w:r>
      <w:r w:rsidR="00E35051" w:rsidRPr="00AF5CD7">
        <w:rPr>
          <w:rFonts w:ascii="Arial" w:hAnsi="Arial" w:cs="Arial"/>
          <w:sz w:val="24"/>
          <w:szCs w:val="24"/>
          <w:lang w:val="en-US"/>
        </w:rPr>
        <w:t>This is a similar instance than encountered in case</w:t>
      </w:r>
      <w:r w:rsidR="00D16F5E">
        <w:rPr>
          <w:rFonts w:ascii="Arial" w:hAnsi="Arial" w:cs="Arial"/>
          <w:sz w:val="24"/>
          <w:szCs w:val="24"/>
          <w:lang w:val="en-US"/>
        </w:rPr>
        <w:t>s</w:t>
      </w:r>
      <w:r w:rsidR="00E35051" w:rsidRPr="00AF5CD7">
        <w:rPr>
          <w:rFonts w:ascii="Arial" w:hAnsi="Arial" w:cs="Arial"/>
          <w:sz w:val="24"/>
          <w:szCs w:val="24"/>
          <w:lang w:val="en-US"/>
        </w:rPr>
        <w:t xml:space="preserve"> no</w:t>
      </w:r>
      <w:r w:rsidR="00D16F5E">
        <w:rPr>
          <w:rFonts w:ascii="Arial" w:hAnsi="Arial" w:cs="Arial"/>
          <w:sz w:val="24"/>
          <w:szCs w:val="24"/>
          <w:lang w:val="en-US"/>
        </w:rPr>
        <w:t>’s</w:t>
      </w:r>
      <w:r w:rsidR="00E35051" w:rsidRPr="00AF5CD7">
        <w:rPr>
          <w:rFonts w:ascii="Arial" w:hAnsi="Arial" w:cs="Arial"/>
          <w:sz w:val="24"/>
          <w:szCs w:val="24"/>
          <w:lang w:val="en-US"/>
        </w:rPr>
        <w:t xml:space="preserve"> </w:t>
      </w:r>
      <w:r w:rsidR="00D16F5E">
        <w:rPr>
          <w:rFonts w:ascii="Arial" w:hAnsi="Arial" w:cs="Arial"/>
          <w:sz w:val="24"/>
          <w:szCs w:val="24"/>
          <w:lang w:val="en-US"/>
        </w:rPr>
        <w:t xml:space="preserve">3 and </w:t>
      </w:r>
      <w:r w:rsidR="00E35051" w:rsidRPr="00AF5CD7">
        <w:rPr>
          <w:rFonts w:ascii="Arial" w:hAnsi="Arial" w:cs="Arial"/>
          <w:sz w:val="24"/>
          <w:szCs w:val="24"/>
          <w:lang w:val="en-US"/>
        </w:rPr>
        <w:t>6 above, so the outcome should be the same. The accused was correctly charged under section 4(</w:t>
      </w:r>
      <w:r w:rsidR="00D16F5E">
        <w:rPr>
          <w:rFonts w:ascii="Arial" w:hAnsi="Arial" w:cs="Arial"/>
          <w:sz w:val="24"/>
          <w:szCs w:val="24"/>
          <w:lang w:val="en-US"/>
        </w:rPr>
        <w:t>a) and</w:t>
      </w:r>
      <w:r w:rsidR="00E35051" w:rsidRPr="00AF5CD7">
        <w:rPr>
          <w:rFonts w:ascii="Arial" w:hAnsi="Arial" w:cs="Arial"/>
          <w:sz w:val="24"/>
          <w:szCs w:val="24"/>
          <w:lang w:val="en-US"/>
        </w:rPr>
        <w:t xml:space="preserve"> (b) except for subsection (ii) which deals with </w:t>
      </w:r>
      <w:r w:rsidR="008902EB" w:rsidRPr="00AF5CD7">
        <w:rPr>
          <w:rFonts w:ascii="Arial" w:hAnsi="Arial" w:cs="Arial"/>
          <w:sz w:val="24"/>
          <w:szCs w:val="24"/>
          <w:lang w:val="en-US"/>
        </w:rPr>
        <w:t xml:space="preserve">circumstances where assistance is provided to </w:t>
      </w:r>
      <w:r w:rsidRPr="00AF5CD7">
        <w:rPr>
          <w:rFonts w:ascii="Arial" w:hAnsi="Arial" w:cs="Arial"/>
          <w:sz w:val="24"/>
          <w:szCs w:val="24"/>
          <w:lang w:val="en-US"/>
        </w:rPr>
        <w:t xml:space="preserve">the author of </w:t>
      </w:r>
      <w:r w:rsidR="008902EB" w:rsidRPr="00AF5CD7">
        <w:rPr>
          <w:rFonts w:ascii="Arial" w:hAnsi="Arial" w:cs="Arial"/>
          <w:sz w:val="24"/>
          <w:szCs w:val="24"/>
          <w:lang w:val="en-US"/>
        </w:rPr>
        <w:t xml:space="preserve">the </w:t>
      </w:r>
      <w:r w:rsidRPr="00AF5CD7">
        <w:rPr>
          <w:rFonts w:ascii="Arial" w:hAnsi="Arial" w:cs="Arial"/>
          <w:sz w:val="24"/>
          <w:szCs w:val="24"/>
          <w:lang w:val="en-US"/>
        </w:rPr>
        <w:t>predicate offence to avoid prosecution</w:t>
      </w:r>
      <w:r w:rsidR="008902EB" w:rsidRPr="00AF5CD7">
        <w:rPr>
          <w:rFonts w:ascii="Arial" w:hAnsi="Arial" w:cs="Arial"/>
          <w:sz w:val="24"/>
          <w:szCs w:val="24"/>
          <w:lang w:val="en-US"/>
        </w:rPr>
        <w:t xml:space="preserve"> or to remove or diminish property acquired as a result of the commission of an offence</w:t>
      </w:r>
      <w:r w:rsidRPr="00AF5CD7">
        <w:rPr>
          <w:rFonts w:ascii="Arial" w:hAnsi="Arial" w:cs="Arial"/>
          <w:sz w:val="24"/>
          <w:szCs w:val="24"/>
          <w:lang w:val="en-US"/>
        </w:rPr>
        <w:t xml:space="preserve">. </w:t>
      </w:r>
      <w:r w:rsidR="001D2738">
        <w:rPr>
          <w:rFonts w:ascii="Arial" w:hAnsi="Arial" w:cs="Arial"/>
          <w:sz w:val="24"/>
          <w:szCs w:val="24"/>
          <w:lang w:val="en-US"/>
        </w:rPr>
        <w:t xml:space="preserve">This clearly never happened. </w:t>
      </w:r>
      <w:r w:rsidRPr="00AF5CD7">
        <w:rPr>
          <w:rFonts w:ascii="Arial" w:hAnsi="Arial" w:cs="Arial"/>
          <w:sz w:val="24"/>
          <w:szCs w:val="24"/>
          <w:lang w:val="en-US"/>
        </w:rPr>
        <w:t xml:space="preserve">To this end the accused will not be prejudiced if the charge is amended to </w:t>
      </w:r>
      <w:r w:rsidR="008902EB" w:rsidRPr="00AF5CD7">
        <w:rPr>
          <w:rFonts w:ascii="Arial" w:hAnsi="Arial" w:cs="Arial"/>
          <w:sz w:val="24"/>
          <w:szCs w:val="24"/>
          <w:lang w:val="en-US"/>
        </w:rPr>
        <w:t>substitute sub</w:t>
      </w:r>
      <w:r w:rsidRPr="00AF5CD7">
        <w:rPr>
          <w:rFonts w:ascii="Arial" w:hAnsi="Arial" w:cs="Arial"/>
          <w:sz w:val="24"/>
          <w:szCs w:val="24"/>
          <w:lang w:val="en-US"/>
        </w:rPr>
        <w:t xml:space="preserve">section </w:t>
      </w:r>
      <w:r w:rsidR="008902EB" w:rsidRPr="00AF5CD7">
        <w:rPr>
          <w:rFonts w:ascii="Arial" w:hAnsi="Arial" w:cs="Arial"/>
          <w:sz w:val="24"/>
          <w:szCs w:val="24"/>
          <w:lang w:val="en-US"/>
        </w:rPr>
        <w:t>(ii) with (i), as</w:t>
      </w:r>
      <w:r w:rsidRPr="00AF5CD7">
        <w:rPr>
          <w:rFonts w:ascii="Arial" w:hAnsi="Arial" w:cs="Arial"/>
          <w:sz w:val="24"/>
          <w:szCs w:val="24"/>
          <w:lang w:val="en-US"/>
        </w:rPr>
        <w:t xml:space="preserve"> the body of the charge </w:t>
      </w:r>
      <w:r w:rsidR="008902EB" w:rsidRPr="00AF5CD7">
        <w:rPr>
          <w:rFonts w:ascii="Arial" w:hAnsi="Arial" w:cs="Arial"/>
          <w:sz w:val="24"/>
          <w:szCs w:val="24"/>
          <w:lang w:val="en-US"/>
        </w:rPr>
        <w:t xml:space="preserve">clearly </w:t>
      </w:r>
      <w:r w:rsidRPr="00AF5CD7">
        <w:rPr>
          <w:rFonts w:ascii="Arial" w:hAnsi="Arial" w:cs="Arial"/>
          <w:sz w:val="24"/>
          <w:szCs w:val="24"/>
          <w:lang w:val="en-US"/>
        </w:rPr>
        <w:t xml:space="preserve">sets out the correct offence and the accused </w:t>
      </w:r>
      <w:r w:rsidR="008902EB" w:rsidRPr="00AF5CD7">
        <w:rPr>
          <w:rFonts w:ascii="Arial" w:hAnsi="Arial" w:cs="Arial"/>
          <w:sz w:val="24"/>
          <w:szCs w:val="24"/>
          <w:lang w:val="en-US"/>
        </w:rPr>
        <w:t xml:space="preserve">having </w:t>
      </w:r>
      <w:r w:rsidRPr="00AF5CD7">
        <w:rPr>
          <w:rFonts w:ascii="Arial" w:hAnsi="Arial" w:cs="Arial"/>
          <w:sz w:val="24"/>
          <w:szCs w:val="24"/>
          <w:lang w:val="en-US"/>
        </w:rPr>
        <w:t>admitted</w:t>
      </w:r>
      <w:r w:rsidR="001D2738">
        <w:rPr>
          <w:rFonts w:ascii="Arial" w:hAnsi="Arial" w:cs="Arial"/>
          <w:sz w:val="24"/>
          <w:szCs w:val="24"/>
          <w:lang w:val="en-US"/>
        </w:rPr>
        <w:t>,</w:t>
      </w:r>
      <w:r w:rsidRPr="00AF5CD7">
        <w:rPr>
          <w:rFonts w:ascii="Arial" w:hAnsi="Arial" w:cs="Arial"/>
          <w:sz w:val="24"/>
          <w:szCs w:val="24"/>
          <w:lang w:val="en-US"/>
        </w:rPr>
        <w:t xml:space="preserve"> </w:t>
      </w:r>
      <w:r w:rsidR="008902EB" w:rsidRPr="00AF5CD7">
        <w:rPr>
          <w:rFonts w:ascii="Arial" w:hAnsi="Arial" w:cs="Arial"/>
          <w:sz w:val="24"/>
          <w:szCs w:val="24"/>
          <w:lang w:val="en-US"/>
        </w:rPr>
        <w:t>when questioned by the magistrate</w:t>
      </w:r>
      <w:r w:rsidR="00AF5CD7" w:rsidRPr="00AF5CD7">
        <w:rPr>
          <w:rFonts w:ascii="Arial" w:hAnsi="Arial" w:cs="Arial"/>
          <w:sz w:val="24"/>
          <w:szCs w:val="24"/>
          <w:lang w:val="en-US"/>
        </w:rPr>
        <w:t>,</w:t>
      </w:r>
      <w:r w:rsidR="008902EB" w:rsidRPr="00AF5CD7">
        <w:rPr>
          <w:rFonts w:ascii="Arial" w:hAnsi="Arial" w:cs="Arial"/>
          <w:sz w:val="24"/>
          <w:szCs w:val="24"/>
          <w:lang w:val="en-US"/>
        </w:rPr>
        <w:t xml:space="preserve"> </w:t>
      </w:r>
      <w:r w:rsidRPr="00AF5CD7">
        <w:rPr>
          <w:rFonts w:ascii="Arial" w:hAnsi="Arial" w:cs="Arial"/>
          <w:sz w:val="24"/>
          <w:szCs w:val="24"/>
          <w:lang w:val="en-US"/>
        </w:rPr>
        <w:t xml:space="preserve">to disguising the origin of the cash when </w:t>
      </w:r>
      <w:r w:rsidR="008902EB" w:rsidRPr="00AF5CD7">
        <w:rPr>
          <w:rFonts w:ascii="Arial" w:hAnsi="Arial" w:cs="Arial"/>
          <w:sz w:val="24"/>
          <w:szCs w:val="24"/>
          <w:lang w:val="en-US"/>
        </w:rPr>
        <w:t>selling off the proceeds of the criminal activities</w:t>
      </w:r>
      <w:r w:rsidRPr="00AF5CD7">
        <w:rPr>
          <w:rFonts w:ascii="Arial" w:hAnsi="Arial" w:cs="Arial"/>
          <w:sz w:val="24"/>
          <w:szCs w:val="24"/>
          <w:lang w:val="en-US"/>
        </w:rPr>
        <w:t>.</w:t>
      </w:r>
    </w:p>
    <w:p w:rsidR="00344ABF" w:rsidRPr="00AF5CD7" w:rsidRDefault="00344ABF" w:rsidP="00344ABF">
      <w:pPr>
        <w:spacing w:line="360" w:lineRule="auto"/>
        <w:jc w:val="both"/>
        <w:rPr>
          <w:rFonts w:ascii="Arial" w:hAnsi="Arial" w:cs="Arial"/>
          <w:sz w:val="24"/>
          <w:szCs w:val="24"/>
          <w:lang w:val="en-US"/>
        </w:rPr>
      </w:pPr>
    </w:p>
    <w:p w:rsidR="00344ABF" w:rsidRDefault="00344ABF" w:rsidP="00344ABF">
      <w:pPr>
        <w:spacing w:line="360" w:lineRule="auto"/>
        <w:jc w:val="both"/>
        <w:rPr>
          <w:rFonts w:ascii="Arial" w:hAnsi="Arial" w:cs="Arial"/>
          <w:sz w:val="24"/>
          <w:szCs w:val="24"/>
          <w:lang w:val="en-US"/>
        </w:rPr>
      </w:pPr>
      <w:r w:rsidRPr="00AF5CD7">
        <w:rPr>
          <w:rFonts w:ascii="Arial" w:hAnsi="Arial" w:cs="Arial"/>
          <w:sz w:val="24"/>
          <w:szCs w:val="24"/>
          <w:lang w:val="en-US"/>
        </w:rPr>
        <w:t>[</w:t>
      </w:r>
      <w:r w:rsidR="00585AD2">
        <w:rPr>
          <w:rFonts w:ascii="Arial" w:hAnsi="Arial" w:cs="Arial"/>
          <w:sz w:val="24"/>
          <w:szCs w:val="24"/>
          <w:lang w:val="en-US"/>
        </w:rPr>
        <w:t>84</w:t>
      </w:r>
      <w:r w:rsidRPr="00AF5CD7">
        <w:rPr>
          <w:rFonts w:ascii="Arial" w:hAnsi="Arial" w:cs="Arial"/>
          <w:sz w:val="24"/>
          <w:szCs w:val="24"/>
          <w:lang w:val="en-US"/>
        </w:rPr>
        <w:t>]</w:t>
      </w:r>
      <w:r w:rsidRPr="00AF5CD7">
        <w:rPr>
          <w:rFonts w:ascii="Arial" w:hAnsi="Arial" w:cs="Arial"/>
          <w:sz w:val="24"/>
          <w:szCs w:val="24"/>
          <w:lang w:val="en-US"/>
        </w:rPr>
        <w:tab/>
      </w:r>
      <w:r w:rsidR="00AF5CD7" w:rsidRPr="00AF5CD7">
        <w:rPr>
          <w:rFonts w:ascii="Arial" w:hAnsi="Arial" w:cs="Arial"/>
          <w:sz w:val="24"/>
          <w:szCs w:val="24"/>
          <w:lang w:val="en-US"/>
        </w:rPr>
        <w:t>T</w:t>
      </w:r>
      <w:r w:rsidRPr="00AF5CD7">
        <w:rPr>
          <w:rFonts w:ascii="Arial" w:hAnsi="Arial" w:cs="Arial"/>
          <w:sz w:val="24"/>
          <w:szCs w:val="24"/>
          <w:lang w:val="en-US"/>
        </w:rPr>
        <w:t xml:space="preserve">he conviction and sentence in respect of count 2 will </w:t>
      </w:r>
      <w:r w:rsidR="00AF5CD7" w:rsidRPr="00AF5CD7">
        <w:rPr>
          <w:rFonts w:ascii="Arial" w:hAnsi="Arial" w:cs="Arial"/>
          <w:sz w:val="24"/>
          <w:szCs w:val="24"/>
          <w:lang w:val="en-US"/>
        </w:rPr>
        <w:t xml:space="preserve">thus </w:t>
      </w:r>
      <w:r w:rsidRPr="00AF5CD7">
        <w:rPr>
          <w:rFonts w:ascii="Arial" w:hAnsi="Arial" w:cs="Arial"/>
          <w:sz w:val="24"/>
          <w:szCs w:val="24"/>
          <w:lang w:val="en-US"/>
        </w:rPr>
        <w:t xml:space="preserve">be confirmed subject to the substitution </w:t>
      </w:r>
      <w:r w:rsidR="00AF5CD7" w:rsidRPr="00AF5CD7">
        <w:rPr>
          <w:rFonts w:ascii="Arial" w:hAnsi="Arial" w:cs="Arial"/>
          <w:sz w:val="24"/>
          <w:szCs w:val="24"/>
          <w:lang w:val="en-US"/>
        </w:rPr>
        <w:t>proposed above</w:t>
      </w:r>
      <w:r w:rsidRPr="00AF5CD7">
        <w:rPr>
          <w:rFonts w:ascii="Arial" w:hAnsi="Arial" w:cs="Arial"/>
          <w:sz w:val="24"/>
          <w:szCs w:val="24"/>
          <w:lang w:val="en-US"/>
        </w:rPr>
        <w:t>.</w:t>
      </w:r>
    </w:p>
    <w:p w:rsidR="001D2738" w:rsidRDefault="001D2738" w:rsidP="00344ABF">
      <w:pPr>
        <w:spacing w:line="360" w:lineRule="auto"/>
        <w:jc w:val="both"/>
        <w:rPr>
          <w:rFonts w:ascii="Arial" w:hAnsi="Arial" w:cs="Arial"/>
          <w:sz w:val="24"/>
          <w:szCs w:val="24"/>
          <w:lang w:val="en-US"/>
        </w:rPr>
      </w:pPr>
    </w:p>
    <w:p w:rsidR="001D2738" w:rsidRDefault="001D2738" w:rsidP="00344ABF">
      <w:pPr>
        <w:spacing w:line="360" w:lineRule="auto"/>
        <w:jc w:val="both"/>
        <w:rPr>
          <w:rFonts w:ascii="Arial" w:hAnsi="Arial" w:cs="Arial"/>
          <w:i/>
          <w:sz w:val="24"/>
          <w:szCs w:val="24"/>
          <w:lang w:val="en-US"/>
        </w:rPr>
      </w:pPr>
      <w:r>
        <w:rPr>
          <w:rFonts w:ascii="Arial" w:hAnsi="Arial" w:cs="Arial"/>
          <w:i/>
          <w:sz w:val="24"/>
          <w:szCs w:val="24"/>
          <w:lang w:val="en-US"/>
        </w:rPr>
        <w:t>Conclusion</w:t>
      </w:r>
    </w:p>
    <w:p w:rsidR="001D2738" w:rsidRDefault="001D2738" w:rsidP="00344ABF">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585AD2">
        <w:rPr>
          <w:rFonts w:ascii="Arial" w:hAnsi="Arial" w:cs="Arial"/>
          <w:sz w:val="24"/>
          <w:szCs w:val="24"/>
          <w:lang w:val="en-US"/>
        </w:rPr>
        <w:t>85</w:t>
      </w:r>
      <w:r>
        <w:rPr>
          <w:rFonts w:ascii="Arial" w:hAnsi="Arial" w:cs="Arial"/>
          <w:sz w:val="24"/>
          <w:szCs w:val="24"/>
          <w:lang w:val="en-US"/>
        </w:rPr>
        <w:t>]</w:t>
      </w:r>
      <w:r>
        <w:rPr>
          <w:rFonts w:ascii="Arial" w:hAnsi="Arial" w:cs="Arial"/>
          <w:sz w:val="24"/>
          <w:szCs w:val="24"/>
          <w:lang w:val="en-US"/>
        </w:rPr>
        <w:tab/>
      </w:r>
      <w:r w:rsidR="00640595">
        <w:rPr>
          <w:rFonts w:ascii="Arial" w:hAnsi="Arial" w:cs="Arial"/>
          <w:sz w:val="24"/>
          <w:szCs w:val="24"/>
          <w:lang w:val="en-US"/>
        </w:rPr>
        <w:t xml:space="preserve">As discussed earlier </w:t>
      </w:r>
      <w:r w:rsidR="005D2950">
        <w:rPr>
          <w:rFonts w:ascii="Arial" w:hAnsi="Arial" w:cs="Arial"/>
          <w:sz w:val="24"/>
          <w:szCs w:val="24"/>
          <w:lang w:val="en-US"/>
        </w:rPr>
        <w:t>in the judgment and borne out by the cases under review</w:t>
      </w:r>
      <w:r w:rsidR="000072B8">
        <w:rPr>
          <w:rFonts w:ascii="Arial" w:hAnsi="Arial" w:cs="Arial"/>
          <w:sz w:val="24"/>
          <w:szCs w:val="24"/>
          <w:lang w:val="en-US"/>
        </w:rPr>
        <w:t>,</w:t>
      </w:r>
      <w:r w:rsidR="005D2950">
        <w:rPr>
          <w:rFonts w:ascii="Arial" w:hAnsi="Arial" w:cs="Arial"/>
          <w:sz w:val="24"/>
          <w:szCs w:val="24"/>
          <w:lang w:val="en-US"/>
        </w:rPr>
        <w:t xml:space="preserve"> </w:t>
      </w:r>
      <w:r w:rsidR="000072B8">
        <w:rPr>
          <w:rFonts w:ascii="Arial" w:hAnsi="Arial" w:cs="Arial"/>
          <w:sz w:val="24"/>
          <w:szCs w:val="24"/>
          <w:lang w:val="en-US"/>
        </w:rPr>
        <w:t>the facts of each case will essentially determine the offence under POCA which the state decides to charge the accused with and</w:t>
      </w:r>
      <w:r w:rsidR="00D16F5E">
        <w:rPr>
          <w:rFonts w:ascii="Arial" w:hAnsi="Arial" w:cs="Arial"/>
          <w:sz w:val="24"/>
          <w:szCs w:val="24"/>
          <w:lang w:val="en-US"/>
        </w:rPr>
        <w:t>,</w:t>
      </w:r>
      <w:r w:rsidR="000072B8">
        <w:rPr>
          <w:rFonts w:ascii="Arial" w:hAnsi="Arial" w:cs="Arial"/>
          <w:sz w:val="24"/>
          <w:szCs w:val="24"/>
          <w:lang w:val="en-US"/>
        </w:rPr>
        <w:t xml:space="preserve"> by charging under the wrong section, this could lead to the setting aside of the conviction on review or appeal. As demonstrated above, the offence of money-laundering under section 4 is distinguishable from that under section 6 and is not interchangeable.</w:t>
      </w:r>
    </w:p>
    <w:p w:rsidR="000072B8" w:rsidRDefault="000072B8" w:rsidP="00344ABF">
      <w:pPr>
        <w:spacing w:line="360" w:lineRule="auto"/>
        <w:jc w:val="both"/>
        <w:rPr>
          <w:rFonts w:ascii="Arial" w:hAnsi="Arial" w:cs="Arial"/>
          <w:sz w:val="24"/>
          <w:szCs w:val="24"/>
          <w:lang w:val="en-US"/>
        </w:rPr>
      </w:pPr>
    </w:p>
    <w:p w:rsidR="000072B8" w:rsidRDefault="000072B8" w:rsidP="00344ABF">
      <w:pPr>
        <w:spacing w:line="360" w:lineRule="auto"/>
        <w:jc w:val="both"/>
        <w:rPr>
          <w:rFonts w:ascii="Arial" w:hAnsi="Arial" w:cs="Arial"/>
          <w:sz w:val="24"/>
          <w:szCs w:val="24"/>
          <w:lang w:val="en-US"/>
        </w:rPr>
      </w:pPr>
      <w:r>
        <w:rPr>
          <w:rFonts w:ascii="Arial" w:hAnsi="Arial" w:cs="Arial"/>
          <w:sz w:val="24"/>
          <w:szCs w:val="24"/>
          <w:lang w:val="en-US"/>
        </w:rPr>
        <w:t>[</w:t>
      </w:r>
      <w:r w:rsidR="00585AD2">
        <w:rPr>
          <w:rFonts w:ascii="Arial" w:hAnsi="Arial" w:cs="Arial"/>
          <w:sz w:val="24"/>
          <w:szCs w:val="24"/>
          <w:lang w:val="en-US"/>
        </w:rPr>
        <w:t>86</w:t>
      </w:r>
      <w:r>
        <w:rPr>
          <w:rFonts w:ascii="Arial" w:hAnsi="Arial" w:cs="Arial"/>
          <w:sz w:val="24"/>
          <w:szCs w:val="24"/>
          <w:lang w:val="en-US"/>
        </w:rPr>
        <w:t>]</w:t>
      </w:r>
      <w:r>
        <w:rPr>
          <w:rFonts w:ascii="Arial" w:hAnsi="Arial" w:cs="Arial"/>
          <w:sz w:val="24"/>
          <w:szCs w:val="24"/>
          <w:lang w:val="en-US"/>
        </w:rPr>
        <w:tab/>
        <w:t>Presiding officers, when invoking the provisions of section 112(1)</w:t>
      </w:r>
      <w:r>
        <w:rPr>
          <w:rFonts w:ascii="Arial" w:hAnsi="Arial" w:cs="Arial"/>
          <w:i/>
          <w:sz w:val="24"/>
          <w:szCs w:val="24"/>
          <w:lang w:val="en-US"/>
        </w:rPr>
        <w:t xml:space="preserve">(b) </w:t>
      </w:r>
      <w:r>
        <w:rPr>
          <w:rFonts w:ascii="Arial" w:hAnsi="Arial" w:cs="Arial"/>
          <w:sz w:val="24"/>
          <w:szCs w:val="24"/>
          <w:lang w:val="en-US"/>
        </w:rPr>
        <w:t>of the CPA, must question the accused in such manner that the elements of the offence charged are covered and admitted by the accused and, if not admitted, to enter a plea of not guilty</w:t>
      </w:r>
      <w:r w:rsidR="009D1DCC">
        <w:rPr>
          <w:rFonts w:ascii="Arial" w:hAnsi="Arial" w:cs="Arial"/>
          <w:sz w:val="24"/>
          <w:szCs w:val="24"/>
          <w:lang w:val="en-US"/>
        </w:rPr>
        <w:t>. If the state persists in prosecuting the author of the predicate offence under section 6, then the court in the end is likely to find that it constitutes an impermissible duplication of convictions.</w:t>
      </w:r>
    </w:p>
    <w:p w:rsidR="009D1DCC" w:rsidRDefault="009D1DCC" w:rsidP="00344ABF">
      <w:pPr>
        <w:spacing w:line="360" w:lineRule="auto"/>
        <w:jc w:val="both"/>
        <w:rPr>
          <w:rFonts w:ascii="Arial" w:hAnsi="Arial" w:cs="Arial"/>
          <w:sz w:val="24"/>
          <w:szCs w:val="24"/>
          <w:lang w:val="en-US"/>
        </w:rPr>
      </w:pPr>
    </w:p>
    <w:p w:rsidR="009D1DCC" w:rsidRDefault="009D1DCC" w:rsidP="00344ABF">
      <w:pPr>
        <w:spacing w:line="360" w:lineRule="auto"/>
        <w:jc w:val="both"/>
        <w:rPr>
          <w:rFonts w:ascii="Arial" w:hAnsi="Arial" w:cs="Arial"/>
          <w:sz w:val="24"/>
          <w:szCs w:val="24"/>
          <w:lang w:val="en-US"/>
        </w:rPr>
      </w:pPr>
      <w:r>
        <w:rPr>
          <w:rFonts w:ascii="Arial" w:hAnsi="Arial" w:cs="Arial"/>
          <w:sz w:val="24"/>
          <w:szCs w:val="24"/>
          <w:lang w:val="en-US"/>
        </w:rPr>
        <w:t>[</w:t>
      </w:r>
      <w:r w:rsidR="00585AD2">
        <w:rPr>
          <w:rFonts w:ascii="Arial" w:hAnsi="Arial" w:cs="Arial"/>
          <w:sz w:val="24"/>
          <w:szCs w:val="24"/>
          <w:lang w:val="en-US"/>
        </w:rPr>
        <w:t>87</w:t>
      </w:r>
      <w:r>
        <w:rPr>
          <w:rFonts w:ascii="Arial" w:hAnsi="Arial" w:cs="Arial"/>
          <w:sz w:val="24"/>
          <w:szCs w:val="24"/>
          <w:lang w:val="en-US"/>
        </w:rPr>
        <w:t>]</w:t>
      </w:r>
      <w:r>
        <w:rPr>
          <w:rFonts w:ascii="Arial" w:hAnsi="Arial" w:cs="Arial"/>
          <w:sz w:val="24"/>
          <w:szCs w:val="24"/>
          <w:lang w:val="en-US"/>
        </w:rPr>
        <w:tab/>
        <w:t>In the result, it is ordered:</w:t>
      </w:r>
    </w:p>
    <w:p w:rsidR="007F06D3" w:rsidRPr="005171E7" w:rsidRDefault="007F06D3" w:rsidP="005171E7">
      <w:pPr>
        <w:pStyle w:val="ListParagraph"/>
        <w:numPr>
          <w:ilvl w:val="0"/>
          <w:numId w:val="21"/>
        </w:numPr>
        <w:tabs>
          <w:tab w:val="left" w:pos="810"/>
        </w:tabs>
        <w:spacing w:line="360" w:lineRule="auto"/>
        <w:jc w:val="both"/>
        <w:rPr>
          <w:rFonts w:ascii="Arial" w:hAnsi="Arial" w:cs="Arial"/>
          <w:sz w:val="24"/>
          <w:szCs w:val="24"/>
          <w:lang w:val="en-US"/>
        </w:rPr>
      </w:pPr>
      <w:r w:rsidRPr="005171E7">
        <w:rPr>
          <w:rFonts w:ascii="Arial" w:hAnsi="Arial" w:cs="Arial"/>
          <w:sz w:val="24"/>
          <w:szCs w:val="24"/>
          <w:lang w:val="en-US"/>
        </w:rPr>
        <w:t>The conviction and sentence imposed on count 1 of all nine review cases are confirmed.</w:t>
      </w:r>
    </w:p>
    <w:p w:rsidR="007F06D3" w:rsidRPr="005171E7" w:rsidRDefault="0097620E" w:rsidP="005171E7">
      <w:pPr>
        <w:pStyle w:val="ListParagraph"/>
        <w:numPr>
          <w:ilvl w:val="0"/>
          <w:numId w:val="21"/>
        </w:numPr>
        <w:tabs>
          <w:tab w:val="left" w:pos="810"/>
        </w:tabs>
        <w:spacing w:line="360" w:lineRule="auto"/>
        <w:jc w:val="both"/>
        <w:rPr>
          <w:rFonts w:ascii="Arial" w:hAnsi="Arial" w:cs="Arial"/>
          <w:sz w:val="24"/>
          <w:szCs w:val="24"/>
          <w:lang w:val="en-US"/>
        </w:rPr>
      </w:pPr>
      <w:r w:rsidRPr="005171E7">
        <w:rPr>
          <w:rFonts w:ascii="Arial" w:hAnsi="Arial" w:cs="Arial"/>
          <w:sz w:val="24"/>
          <w:szCs w:val="24"/>
          <w:lang w:val="en-US"/>
        </w:rPr>
        <w:t>In</w:t>
      </w:r>
      <w:r w:rsidR="007F06D3" w:rsidRPr="005171E7">
        <w:rPr>
          <w:rFonts w:ascii="Arial" w:hAnsi="Arial" w:cs="Arial"/>
          <w:sz w:val="24"/>
          <w:szCs w:val="24"/>
          <w:lang w:val="en-US"/>
        </w:rPr>
        <w:t xml:space="preserve"> </w:t>
      </w:r>
      <w:r w:rsidRPr="005171E7">
        <w:rPr>
          <w:rFonts w:ascii="Arial" w:hAnsi="Arial" w:cs="Arial"/>
          <w:i/>
          <w:sz w:val="24"/>
          <w:szCs w:val="24"/>
          <w:lang w:val="en-US"/>
        </w:rPr>
        <w:t xml:space="preserve">S v Henock </w:t>
      </w:r>
      <w:r w:rsidRPr="005171E7">
        <w:rPr>
          <w:rFonts w:ascii="Arial" w:hAnsi="Arial" w:cs="Arial"/>
          <w:sz w:val="24"/>
          <w:szCs w:val="24"/>
          <w:lang w:val="en-US"/>
        </w:rPr>
        <w:t>the conviction and sentence on count 2 are confirmed.</w:t>
      </w:r>
    </w:p>
    <w:p w:rsidR="0097620E" w:rsidRDefault="005171E7" w:rsidP="005171E7">
      <w:pPr>
        <w:pStyle w:val="ListParagraph"/>
        <w:numPr>
          <w:ilvl w:val="0"/>
          <w:numId w:val="21"/>
        </w:numPr>
        <w:tabs>
          <w:tab w:val="left" w:pos="810"/>
        </w:tabs>
        <w:spacing w:line="360" w:lineRule="auto"/>
        <w:jc w:val="both"/>
        <w:rPr>
          <w:rFonts w:ascii="Arial" w:hAnsi="Arial" w:cs="Arial"/>
          <w:sz w:val="24"/>
          <w:szCs w:val="24"/>
          <w:lang w:val="en-US"/>
        </w:rPr>
      </w:pPr>
      <w:r>
        <w:rPr>
          <w:rFonts w:ascii="Arial" w:hAnsi="Arial" w:cs="Arial"/>
          <w:sz w:val="24"/>
          <w:szCs w:val="24"/>
          <w:lang w:val="en-US"/>
        </w:rPr>
        <w:t xml:space="preserve">In the </w:t>
      </w:r>
      <w:r w:rsidR="0097620E">
        <w:rPr>
          <w:rFonts w:ascii="Arial" w:hAnsi="Arial" w:cs="Arial"/>
          <w:sz w:val="24"/>
          <w:szCs w:val="24"/>
          <w:lang w:val="en-US"/>
        </w:rPr>
        <w:t xml:space="preserve">matters of </w:t>
      </w:r>
      <w:r w:rsidR="0097620E">
        <w:rPr>
          <w:rFonts w:ascii="Arial" w:hAnsi="Arial" w:cs="Arial"/>
          <w:i/>
          <w:sz w:val="24"/>
          <w:szCs w:val="24"/>
          <w:lang w:val="en-US"/>
        </w:rPr>
        <w:t>S v Kandjoze</w:t>
      </w:r>
      <w:r w:rsidR="00392373">
        <w:rPr>
          <w:rFonts w:ascii="Arial" w:hAnsi="Arial" w:cs="Arial"/>
          <w:i/>
          <w:sz w:val="24"/>
          <w:szCs w:val="24"/>
          <w:lang w:val="en-US"/>
        </w:rPr>
        <w:t xml:space="preserve">; Auagub; Ortman; Musonga </w:t>
      </w:r>
      <w:r w:rsidR="00392373">
        <w:rPr>
          <w:rFonts w:ascii="Arial" w:hAnsi="Arial" w:cs="Arial"/>
          <w:sz w:val="24"/>
          <w:szCs w:val="24"/>
          <w:lang w:val="en-US"/>
        </w:rPr>
        <w:t xml:space="preserve">and </w:t>
      </w:r>
      <w:r w:rsidR="00392373">
        <w:rPr>
          <w:rFonts w:ascii="Arial" w:hAnsi="Arial" w:cs="Arial"/>
          <w:i/>
          <w:sz w:val="24"/>
          <w:szCs w:val="24"/>
          <w:lang w:val="en-US"/>
        </w:rPr>
        <w:t>Jonas Petrus</w:t>
      </w:r>
      <w:r w:rsidR="00D16F5E">
        <w:rPr>
          <w:rFonts w:ascii="Arial" w:hAnsi="Arial" w:cs="Arial"/>
          <w:i/>
          <w:sz w:val="24"/>
          <w:szCs w:val="24"/>
          <w:lang w:val="en-US"/>
        </w:rPr>
        <w:t>,</w:t>
      </w:r>
      <w:r w:rsidR="00392373">
        <w:rPr>
          <w:rFonts w:ascii="Arial" w:hAnsi="Arial" w:cs="Arial"/>
          <w:i/>
          <w:sz w:val="24"/>
          <w:szCs w:val="24"/>
          <w:lang w:val="en-US"/>
        </w:rPr>
        <w:t xml:space="preserve"> </w:t>
      </w:r>
      <w:r w:rsidR="00392373">
        <w:rPr>
          <w:rFonts w:ascii="Arial" w:hAnsi="Arial" w:cs="Arial"/>
          <w:sz w:val="24"/>
          <w:szCs w:val="24"/>
          <w:lang w:val="en-US"/>
        </w:rPr>
        <w:t>the conviction and sentence on count 2 are set aside.</w:t>
      </w:r>
    </w:p>
    <w:p w:rsidR="00392373" w:rsidRPr="005171E7" w:rsidRDefault="00392373" w:rsidP="005171E7">
      <w:pPr>
        <w:pStyle w:val="ListParagraph"/>
        <w:numPr>
          <w:ilvl w:val="0"/>
          <w:numId w:val="21"/>
        </w:numPr>
        <w:tabs>
          <w:tab w:val="left" w:pos="810"/>
        </w:tabs>
        <w:spacing w:line="360" w:lineRule="auto"/>
        <w:jc w:val="both"/>
        <w:rPr>
          <w:rFonts w:ascii="Arial" w:hAnsi="Arial" w:cs="Arial"/>
          <w:sz w:val="24"/>
          <w:szCs w:val="24"/>
          <w:lang w:val="en-US"/>
        </w:rPr>
      </w:pPr>
      <w:r w:rsidRPr="005171E7">
        <w:rPr>
          <w:rFonts w:ascii="Arial" w:hAnsi="Arial" w:cs="Arial"/>
          <w:sz w:val="24"/>
          <w:szCs w:val="24"/>
          <w:lang w:val="en-US"/>
        </w:rPr>
        <w:t xml:space="preserve">In the matters of </w:t>
      </w:r>
      <w:r w:rsidRPr="005171E7">
        <w:rPr>
          <w:rFonts w:ascii="Arial" w:hAnsi="Arial" w:cs="Arial"/>
          <w:i/>
          <w:sz w:val="24"/>
          <w:szCs w:val="24"/>
          <w:lang w:val="en-US"/>
        </w:rPr>
        <w:t>S v Kaarina Petrus</w:t>
      </w:r>
      <w:r w:rsidR="00D16F5E" w:rsidRPr="005171E7">
        <w:rPr>
          <w:rFonts w:ascii="Arial" w:hAnsi="Arial" w:cs="Arial"/>
          <w:i/>
          <w:sz w:val="24"/>
          <w:szCs w:val="24"/>
          <w:lang w:val="en-US"/>
        </w:rPr>
        <w:t>, Katjangua</w:t>
      </w:r>
      <w:r w:rsidRPr="005171E7">
        <w:rPr>
          <w:rFonts w:ascii="Arial" w:hAnsi="Arial" w:cs="Arial"/>
          <w:i/>
          <w:sz w:val="24"/>
          <w:szCs w:val="24"/>
          <w:lang w:val="en-US"/>
        </w:rPr>
        <w:t xml:space="preserve"> </w:t>
      </w:r>
      <w:r w:rsidRPr="005171E7">
        <w:rPr>
          <w:rFonts w:ascii="Arial" w:hAnsi="Arial" w:cs="Arial"/>
          <w:sz w:val="24"/>
          <w:szCs w:val="24"/>
          <w:lang w:val="en-US"/>
        </w:rPr>
        <w:t xml:space="preserve">and </w:t>
      </w:r>
      <w:r w:rsidRPr="005171E7">
        <w:rPr>
          <w:rFonts w:ascii="Arial" w:hAnsi="Arial" w:cs="Arial"/>
          <w:i/>
          <w:sz w:val="24"/>
          <w:szCs w:val="24"/>
          <w:lang w:val="en-US"/>
        </w:rPr>
        <w:t>Sass</w:t>
      </w:r>
      <w:r w:rsidR="00D16F5E" w:rsidRPr="005171E7">
        <w:rPr>
          <w:rFonts w:ascii="Arial" w:hAnsi="Arial" w:cs="Arial"/>
          <w:i/>
          <w:sz w:val="24"/>
          <w:szCs w:val="24"/>
          <w:lang w:val="en-US"/>
        </w:rPr>
        <w:t>,</w:t>
      </w:r>
      <w:r w:rsidRPr="005171E7">
        <w:rPr>
          <w:rFonts w:ascii="Arial" w:hAnsi="Arial" w:cs="Arial"/>
          <w:i/>
          <w:sz w:val="24"/>
          <w:szCs w:val="24"/>
          <w:lang w:val="en-US"/>
        </w:rPr>
        <w:t xml:space="preserve"> </w:t>
      </w:r>
      <w:r w:rsidRPr="005171E7">
        <w:rPr>
          <w:rFonts w:ascii="Arial" w:hAnsi="Arial" w:cs="Arial"/>
          <w:sz w:val="24"/>
          <w:szCs w:val="24"/>
          <w:lang w:val="en-US"/>
        </w:rPr>
        <w:t>the conviction and sentence on count 2 are confirmed, subject to an amendment of the charge to the extent that subsection (ii) is substituted with subsection (i) where it appears in the charge.</w:t>
      </w:r>
    </w:p>
    <w:p w:rsidR="005F23AB" w:rsidRPr="000072B8" w:rsidRDefault="005F23AB" w:rsidP="005F23AB">
      <w:pPr>
        <w:tabs>
          <w:tab w:val="left" w:pos="810"/>
        </w:tabs>
        <w:spacing w:line="360" w:lineRule="auto"/>
        <w:jc w:val="both"/>
        <w:rPr>
          <w:rFonts w:ascii="Arial" w:hAnsi="Arial" w:cs="Arial"/>
          <w:sz w:val="24"/>
          <w:szCs w:val="24"/>
          <w:lang w:val="en-US"/>
        </w:rPr>
      </w:pPr>
    </w:p>
    <w:p w:rsidR="00170268" w:rsidRPr="00392373" w:rsidRDefault="00170268" w:rsidP="00392373">
      <w:pPr>
        <w:spacing w:line="360" w:lineRule="auto"/>
        <w:jc w:val="both"/>
        <w:rPr>
          <w:rFonts w:ascii="Arial" w:hAnsi="Arial" w:cs="Arial"/>
          <w:color w:val="CC0A4F"/>
          <w:sz w:val="24"/>
          <w:szCs w:val="24"/>
          <w:lang w:val="en-US"/>
        </w:rPr>
      </w:pPr>
    </w:p>
    <w:p w:rsidR="00170268" w:rsidRDefault="00170268" w:rsidP="00D52600">
      <w:pPr>
        <w:spacing w:line="360" w:lineRule="auto"/>
        <w:rPr>
          <w:rFonts w:ascii="Arial" w:hAnsi="Arial" w:cs="Arial"/>
          <w:sz w:val="24"/>
          <w:szCs w:val="24"/>
        </w:rPr>
      </w:pPr>
    </w:p>
    <w:p w:rsidR="00166A81" w:rsidRPr="00470E7C" w:rsidRDefault="00166A81"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lastRenderedPageBreak/>
        <w:t>___________________</w:t>
      </w:r>
    </w:p>
    <w:p w:rsidR="00170268" w:rsidRPr="00392373" w:rsidRDefault="00170268" w:rsidP="00D52600">
      <w:pPr>
        <w:spacing w:line="360" w:lineRule="auto"/>
        <w:jc w:val="right"/>
        <w:rPr>
          <w:rFonts w:ascii="Arial" w:hAnsi="Arial" w:cs="Arial"/>
          <w:sz w:val="24"/>
          <w:szCs w:val="24"/>
        </w:rPr>
      </w:pPr>
      <w:r w:rsidRPr="00392373">
        <w:rPr>
          <w:rFonts w:ascii="Arial" w:hAnsi="Arial" w:cs="Arial"/>
          <w:sz w:val="24"/>
          <w:szCs w:val="24"/>
        </w:rPr>
        <w:t>J C LIEBENBERG</w:t>
      </w:r>
    </w:p>
    <w:p w:rsidR="00170268" w:rsidRPr="00470E7C" w:rsidRDefault="00170268" w:rsidP="00392373">
      <w:pPr>
        <w:spacing w:line="360" w:lineRule="auto"/>
        <w:jc w:val="right"/>
        <w:rPr>
          <w:rFonts w:ascii="Arial" w:hAnsi="Arial" w:cs="Arial"/>
          <w:sz w:val="24"/>
          <w:szCs w:val="24"/>
        </w:rPr>
      </w:pPr>
      <w:r w:rsidRPr="00392373">
        <w:rPr>
          <w:rFonts w:ascii="Arial" w:hAnsi="Arial" w:cs="Arial"/>
          <w:sz w:val="24"/>
          <w:szCs w:val="24"/>
        </w:rPr>
        <w:t>JUDGE</w:t>
      </w:r>
    </w:p>
    <w:p w:rsidR="00170268" w:rsidRDefault="00392373" w:rsidP="00392373">
      <w:pPr>
        <w:tabs>
          <w:tab w:val="left" w:pos="8550"/>
        </w:tabs>
        <w:rPr>
          <w:rFonts w:ascii="Arial" w:hAnsi="Arial" w:cs="Arial"/>
          <w:sz w:val="24"/>
          <w:szCs w:val="24"/>
        </w:rPr>
      </w:pPr>
      <w:r>
        <w:rPr>
          <w:rFonts w:ascii="Arial" w:hAnsi="Arial" w:cs="Arial"/>
          <w:sz w:val="24"/>
          <w:szCs w:val="24"/>
        </w:rPr>
        <w:tab/>
      </w:r>
    </w:p>
    <w:p w:rsidR="008170D3" w:rsidRPr="00470E7C" w:rsidRDefault="008170D3" w:rsidP="00392373">
      <w:pPr>
        <w:tabs>
          <w:tab w:val="left" w:pos="8550"/>
        </w:tabs>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392373" w:rsidRDefault="00392373" w:rsidP="00170268">
      <w:pPr>
        <w:jc w:val="right"/>
        <w:rPr>
          <w:rFonts w:ascii="Arial" w:hAnsi="Arial" w:cs="Arial"/>
          <w:sz w:val="24"/>
          <w:szCs w:val="24"/>
        </w:rPr>
      </w:pPr>
      <w:r w:rsidRPr="00392373">
        <w:rPr>
          <w:rFonts w:ascii="Arial" w:hAnsi="Arial" w:cs="Arial"/>
          <w:sz w:val="24"/>
          <w:szCs w:val="24"/>
        </w:rPr>
        <w:t>N N SHIVUTE</w:t>
      </w:r>
    </w:p>
    <w:p w:rsidR="00170268" w:rsidRDefault="00170268" w:rsidP="00170268">
      <w:pPr>
        <w:jc w:val="right"/>
        <w:rPr>
          <w:rFonts w:ascii="Arial" w:hAnsi="Arial" w:cs="Arial"/>
          <w:sz w:val="24"/>
          <w:szCs w:val="24"/>
        </w:rPr>
      </w:pPr>
      <w:r w:rsidRPr="00392373">
        <w:rPr>
          <w:rFonts w:ascii="Arial" w:hAnsi="Arial" w:cs="Arial"/>
          <w:sz w:val="24"/>
          <w:szCs w:val="24"/>
        </w:rPr>
        <w:t>JUDGE</w:t>
      </w:r>
    </w:p>
    <w:p w:rsidR="00392373" w:rsidRPr="00470E7C" w:rsidRDefault="00392373" w:rsidP="00392373">
      <w:pPr>
        <w:tabs>
          <w:tab w:val="left" w:pos="8550"/>
        </w:tabs>
        <w:rPr>
          <w:rFonts w:ascii="Arial" w:hAnsi="Arial" w:cs="Arial"/>
          <w:sz w:val="24"/>
          <w:szCs w:val="24"/>
        </w:rPr>
      </w:pPr>
    </w:p>
    <w:p w:rsidR="00392373" w:rsidRDefault="00392373" w:rsidP="00392373">
      <w:pPr>
        <w:rPr>
          <w:rFonts w:ascii="Arial" w:hAnsi="Arial" w:cs="Arial"/>
          <w:sz w:val="24"/>
          <w:szCs w:val="24"/>
        </w:rPr>
      </w:pPr>
    </w:p>
    <w:p w:rsidR="008170D3" w:rsidRDefault="008170D3" w:rsidP="00392373">
      <w:pPr>
        <w:rPr>
          <w:rFonts w:ascii="Arial" w:hAnsi="Arial" w:cs="Arial"/>
          <w:sz w:val="24"/>
          <w:szCs w:val="24"/>
        </w:rPr>
      </w:pPr>
    </w:p>
    <w:p w:rsidR="008170D3" w:rsidRPr="00470E7C" w:rsidRDefault="008170D3" w:rsidP="00392373">
      <w:pPr>
        <w:rPr>
          <w:rFonts w:ascii="Arial" w:hAnsi="Arial" w:cs="Arial"/>
          <w:sz w:val="24"/>
          <w:szCs w:val="24"/>
        </w:rPr>
      </w:pPr>
    </w:p>
    <w:p w:rsidR="00392373" w:rsidRPr="00470E7C" w:rsidRDefault="00392373" w:rsidP="00392373">
      <w:pPr>
        <w:jc w:val="right"/>
        <w:rPr>
          <w:rFonts w:ascii="Arial" w:hAnsi="Arial" w:cs="Arial"/>
          <w:b/>
          <w:sz w:val="24"/>
          <w:szCs w:val="24"/>
        </w:rPr>
      </w:pPr>
      <w:r w:rsidRPr="00470E7C">
        <w:rPr>
          <w:rFonts w:ascii="Arial" w:hAnsi="Arial" w:cs="Arial"/>
          <w:b/>
          <w:sz w:val="24"/>
          <w:szCs w:val="24"/>
        </w:rPr>
        <w:t>___________________</w:t>
      </w:r>
    </w:p>
    <w:p w:rsidR="00392373" w:rsidRPr="00392373" w:rsidRDefault="00392373" w:rsidP="00392373">
      <w:pPr>
        <w:jc w:val="right"/>
        <w:rPr>
          <w:rFonts w:ascii="Arial" w:hAnsi="Arial" w:cs="Arial"/>
          <w:sz w:val="24"/>
          <w:szCs w:val="24"/>
        </w:rPr>
      </w:pPr>
      <w:r>
        <w:rPr>
          <w:rFonts w:ascii="Arial" w:hAnsi="Arial" w:cs="Arial"/>
          <w:sz w:val="24"/>
          <w:szCs w:val="24"/>
        </w:rPr>
        <w:t>S UEITELE</w:t>
      </w:r>
    </w:p>
    <w:p w:rsidR="00392373" w:rsidRDefault="00392373" w:rsidP="00392373">
      <w:pPr>
        <w:jc w:val="right"/>
        <w:rPr>
          <w:rFonts w:ascii="Arial" w:hAnsi="Arial" w:cs="Arial"/>
          <w:sz w:val="24"/>
          <w:szCs w:val="24"/>
        </w:rPr>
      </w:pPr>
      <w:r w:rsidRPr="00392373">
        <w:rPr>
          <w:rFonts w:ascii="Arial" w:hAnsi="Arial" w:cs="Arial"/>
          <w:sz w:val="24"/>
          <w:szCs w:val="24"/>
        </w:rPr>
        <w:t>JUDGE</w:t>
      </w:r>
    </w:p>
    <w:p w:rsidR="00392373" w:rsidRDefault="00392373" w:rsidP="00392373">
      <w:pPr>
        <w:jc w:val="right"/>
        <w:rPr>
          <w:rFonts w:ascii="Arial" w:hAnsi="Arial" w:cs="Arial"/>
          <w:b/>
          <w:sz w:val="24"/>
          <w:szCs w:val="24"/>
        </w:rPr>
      </w:pPr>
    </w:p>
    <w:p w:rsidR="00166A81" w:rsidRDefault="00166A81" w:rsidP="00392373">
      <w:pPr>
        <w:jc w:val="right"/>
        <w:rPr>
          <w:rFonts w:ascii="Arial" w:hAnsi="Arial" w:cs="Arial"/>
          <w:b/>
          <w:sz w:val="24"/>
          <w:szCs w:val="24"/>
        </w:rPr>
      </w:pPr>
    </w:p>
    <w:p w:rsidR="00166A81" w:rsidRDefault="00166A81" w:rsidP="00392373">
      <w:pPr>
        <w:jc w:val="right"/>
        <w:rPr>
          <w:rFonts w:ascii="Arial" w:hAnsi="Arial" w:cs="Arial"/>
          <w:b/>
          <w:sz w:val="24"/>
          <w:szCs w:val="24"/>
        </w:rPr>
      </w:pPr>
    </w:p>
    <w:p w:rsidR="00166A81" w:rsidRDefault="00166A81" w:rsidP="00392373">
      <w:pPr>
        <w:jc w:val="right"/>
        <w:rPr>
          <w:rFonts w:ascii="Arial" w:hAnsi="Arial" w:cs="Arial"/>
          <w:b/>
          <w:sz w:val="24"/>
          <w:szCs w:val="24"/>
        </w:rPr>
      </w:pPr>
    </w:p>
    <w:p w:rsidR="00166A81" w:rsidRDefault="00166A81" w:rsidP="00392373">
      <w:pPr>
        <w:jc w:val="right"/>
        <w:rPr>
          <w:rFonts w:ascii="Arial" w:hAnsi="Arial" w:cs="Arial"/>
          <w:b/>
          <w:sz w:val="24"/>
          <w:szCs w:val="24"/>
        </w:rPr>
      </w:pPr>
    </w:p>
    <w:p w:rsidR="00166A81" w:rsidRDefault="00166A81" w:rsidP="00392373">
      <w:pPr>
        <w:jc w:val="right"/>
        <w:rPr>
          <w:rFonts w:ascii="Arial" w:hAnsi="Arial" w:cs="Arial"/>
          <w:b/>
          <w:sz w:val="24"/>
          <w:szCs w:val="24"/>
        </w:rPr>
      </w:pPr>
    </w:p>
    <w:p w:rsidR="00166A81" w:rsidRDefault="00166A81" w:rsidP="00392373">
      <w:pPr>
        <w:jc w:val="right"/>
        <w:rPr>
          <w:rFonts w:ascii="Arial" w:hAnsi="Arial" w:cs="Arial"/>
          <w:b/>
          <w:sz w:val="24"/>
          <w:szCs w:val="24"/>
        </w:rPr>
      </w:pPr>
    </w:p>
    <w:p w:rsidR="00166A81" w:rsidRDefault="00166A81" w:rsidP="00392373">
      <w:pPr>
        <w:jc w:val="right"/>
        <w:rPr>
          <w:rFonts w:ascii="Arial" w:hAnsi="Arial" w:cs="Arial"/>
          <w:b/>
          <w:sz w:val="24"/>
          <w:szCs w:val="24"/>
        </w:rPr>
      </w:pPr>
    </w:p>
    <w:p w:rsidR="00166A81" w:rsidRDefault="00166A81" w:rsidP="00392373">
      <w:pPr>
        <w:jc w:val="right"/>
        <w:rPr>
          <w:rFonts w:ascii="Arial" w:hAnsi="Arial" w:cs="Arial"/>
          <w:b/>
          <w:sz w:val="24"/>
          <w:szCs w:val="24"/>
        </w:rPr>
      </w:pPr>
    </w:p>
    <w:p w:rsidR="00DF506D" w:rsidRDefault="00DF506D" w:rsidP="00392373">
      <w:pPr>
        <w:jc w:val="right"/>
        <w:rPr>
          <w:rFonts w:ascii="Arial" w:hAnsi="Arial" w:cs="Arial"/>
          <w:b/>
          <w:sz w:val="24"/>
          <w:szCs w:val="24"/>
        </w:rPr>
      </w:pPr>
    </w:p>
    <w:p w:rsidR="00DF506D" w:rsidRPr="008170D3" w:rsidRDefault="00DF506D" w:rsidP="00DF506D">
      <w:pPr>
        <w:spacing w:line="360" w:lineRule="auto"/>
        <w:jc w:val="both"/>
        <w:rPr>
          <w:rFonts w:ascii="Arial" w:hAnsi="Arial" w:cs="Arial"/>
          <w:sz w:val="24"/>
          <w:szCs w:val="24"/>
        </w:rPr>
      </w:pPr>
      <w:r w:rsidRPr="008170D3">
        <w:rPr>
          <w:rFonts w:ascii="Arial" w:hAnsi="Arial" w:cs="Arial"/>
          <w:sz w:val="24"/>
          <w:szCs w:val="24"/>
        </w:rPr>
        <w:t>APPEARANCES</w:t>
      </w:r>
    </w:p>
    <w:p w:rsidR="00DF506D" w:rsidRPr="008170D3" w:rsidRDefault="00DF506D" w:rsidP="00DF506D">
      <w:pPr>
        <w:spacing w:line="360" w:lineRule="auto"/>
        <w:jc w:val="both"/>
        <w:rPr>
          <w:rFonts w:ascii="Arial" w:hAnsi="Arial" w:cs="Arial"/>
          <w:sz w:val="24"/>
          <w:szCs w:val="24"/>
        </w:rPr>
      </w:pPr>
    </w:p>
    <w:p w:rsidR="00DF506D" w:rsidRPr="008170D3" w:rsidRDefault="00DF506D" w:rsidP="00DF506D">
      <w:pPr>
        <w:spacing w:line="360" w:lineRule="auto"/>
        <w:jc w:val="both"/>
        <w:rPr>
          <w:rFonts w:ascii="Arial" w:hAnsi="Arial" w:cs="Arial"/>
          <w:sz w:val="24"/>
          <w:szCs w:val="24"/>
        </w:rPr>
      </w:pPr>
      <w:r w:rsidRPr="008170D3">
        <w:rPr>
          <w:rFonts w:ascii="Arial" w:hAnsi="Arial" w:cs="Arial"/>
          <w:sz w:val="24"/>
          <w:szCs w:val="24"/>
        </w:rPr>
        <w:t xml:space="preserve">STATE </w:t>
      </w:r>
      <w:r w:rsidRPr="008170D3">
        <w:rPr>
          <w:rFonts w:ascii="Arial" w:hAnsi="Arial" w:cs="Arial"/>
          <w:sz w:val="24"/>
          <w:szCs w:val="24"/>
        </w:rPr>
        <w:tab/>
      </w:r>
      <w:r w:rsidRPr="008170D3">
        <w:rPr>
          <w:rFonts w:ascii="Arial" w:hAnsi="Arial" w:cs="Arial"/>
          <w:sz w:val="24"/>
          <w:szCs w:val="24"/>
        </w:rPr>
        <w:tab/>
      </w:r>
      <w:r w:rsidRPr="008170D3">
        <w:rPr>
          <w:rFonts w:ascii="Arial" w:hAnsi="Arial" w:cs="Arial"/>
          <w:sz w:val="24"/>
          <w:szCs w:val="24"/>
        </w:rPr>
        <w:tab/>
        <w:t>E E Marondedze (assisted by M Boonzaier)</w:t>
      </w:r>
    </w:p>
    <w:p w:rsidR="00DF506D" w:rsidRPr="008170D3" w:rsidRDefault="00DF506D" w:rsidP="00DF506D">
      <w:pPr>
        <w:spacing w:line="360" w:lineRule="auto"/>
        <w:ind w:left="2880"/>
        <w:jc w:val="both"/>
        <w:rPr>
          <w:rFonts w:ascii="Arial" w:hAnsi="Arial" w:cs="Arial"/>
          <w:sz w:val="24"/>
          <w:szCs w:val="24"/>
        </w:rPr>
      </w:pPr>
      <w:r w:rsidRPr="008170D3">
        <w:rPr>
          <w:rFonts w:ascii="Arial" w:hAnsi="Arial" w:cs="Arial"/>
          <w:sz w:val="24"/>
          <w:szCs w:val="24"/>
        </w:rPr>
        <w:t>Of the Office of the Prosecutor-General, Windhoek.</w:t>
      </w:r>
    </w:p>
    <w:p w:rsidR="00DF506D" w:rsidRPr="008170D3" w:rsidRDefault="00DF506D" w:rsidP="00DF506D">
      <w:pPr>
        <w:spacing w:line="360" w:lineRule="auto"/>
        <w:jc w:val="both"/>
        <w:rPr>
          <w:rFonts w:ascii="Arial" w:hAnsi="Arial" w:cs="Arial"/>
          <w:sz w:val="24"/>
          <w:szCs w:val="24"/>
        </w:rPr>
      </w:pPr>
    </w:p>
    <w:p w:rsidR="00DF506D" w:rsidRPr="008170D3" w:rsidRDefault="00DF506D" w:rsidP="00DF506D">
      <w:pPr>
        <w:spacing w:line="360" w:lineRule="auto"/>
        <w:jc w:val="both"/>
        <w:rPr>
          <w:rFonts w:ascii="Arial" w:hAnsi="Arial" w:cs="Arial"/>
          <w:sz w:val="24"/>
          <w:szCs w:val="24"/>
        </w:rPr>
      </w:pPr>
      <w:r w:rsidRPr="008170D3">
        <w:rPr>
          <w:rFonts w:ascii="Arial" w:hAnsi="Arial" w:cs="Arial"/>
          <w:sz w:val="24"/>
          <w:szCs w:val="24"/>
        </w:rPr>
        <w:t>ACCUSED PERSONS</w:t>
      </w:r>
      <w:r w:rsidRPr="008170D3">
        <w:rPr>
          <w:rFonts w:ascii="Arial" w:hAnsi="Arial" w:cs="Arial"/>
          <w:sz w:val="24"/>
          <w:szCs w:val="24"/>
        </w:rPr>
        <w:tab/>
        <w:t>S Akweenda</w:t>
      </w:r>
      <w:r w:rsidR="00A2567E" w:rsidRPr="008170D3">
        <w:rPr>
          <w:rFonts w:ascii="Arial" w:hAnsi="Arial" w:cs="Arial"/>
          <w:sz w:val="24"/>
          <w:szCs w:val="24"/>
        </w:rPr>
        <w:t xml:space="preserve"> (Dr)</w:t>
      </w:r>
      <w:r w:rsidRPr="008170D3">
        <w:rPr>
          <w:rFonts w:ascii="Arial" w:hAnsi="Arial" w:cs="Arial"/>
          <w:sz w:val="24"/>
          <w:szCs w:val="24"/>
        </w:rPr>
        <w:t xml:space="preserve"> (assisted by E Nekwaya) </w:t>
      </w:r>
    </w:p>
    <w:p w:rsidR="00CA7AFB" w:rsidRPr="008170D3" w:rsidRDefault="00DF506D" w:rsidP="00DF506D">
      <w:pPr>
        <w:spacing w:line="360" w:lineRule="auto"/>
        <w:jc w:val="both"/>
        <w:rPr>
          <w:rFonts w:ascii="Arial" w:hAnsi="Arial" w:cs="Arial"/>
          <w:sz w:val="24"/>
          <w:szCs w:val="24"/>
        </w:rPr>
      </w:pPr>
      <w:r w:rsidRPr="008170D3">
        <w:rPr>
          <w:rFonts w:ascii="Arial" w:hAnsi="Arial" w:cs="Arial"/>
          <w:sz w:val="24"/>
          <w:szCs w:val="24"/>
        </w:rPr>
        <w:tab/>
      </w:r>
      <w:r w:rsidRPr="008170D3">
        <w:rPr>
          <w:rFonts w:ascii="Arial" w:hAnsi="Arial" w:cs="Arial"/>
          <w:sz w:val="24"/>
          <w:szCs w:val="24"/>
        </w:rPr>
        <w:tab/>
      </w:r>
      <w:r w:rsidRPr="008170D3">
        <w:rPr>
          <w:rFonts w:ascii="Arial" w:hAnsi="Arial" w:cs="Arial"/>
          <w:sz w:val="24"/>
          <w:szCs w:val="24"/>
        </w:rPr>
        <w:tab/>
      </w:r>
      <w:r w:rsidRPr="008170D3">
        <w:rPr>
          <w:rFonts w:ascii="Arial" w:hAnsi="Arial" w:cs="Arial"/>
          <w:sz w:val="24"/>
          <w:szCs w:val="24"/>
        </w:rPr>
        <w:tab/>
        <w:t>Society of Advocates</w:t>
      </w:r>
      <w:r w:rsidRPr="008170D3">
        <w:rPr>
          <w:rFonts w:ascii="Arial" w:hAnsi="Arial" w:cs="Arial"/>
          <w:sz w:val="24"/>
          <w:szCs w:val="24"/>
        </w:rPr>
        <w:tab/>
      </w:r>
    </w:p>
    <w:p w:rsidR="00DF506D" w:rsidRPr="008170D3" w:rsidRDefault="00DF506D" w:rsidP="00DF506D">
      <w:pPr>
        <w:spacing w:line="360" w:lineRule="auto"/>
        <w:jc w:val="both"/>
        <w:rPr>
          <w:rFonts w:ascii="Arial" w:hAnsi="Arial" w:cs="Arial"/>
          <w:i/>
          <w:sz w:val="24"/>
          <w:szCs w:val="24"/>
        </w:rPr>
      </w:pPr>
      <w:r w:rsidRPr="008170D3">
        <w:rPr>
          <w:rFonts w:ascii="Arial" w:hAnsi="Arial" w:cs="Arial"/>
          <w:sz w:val="24"/>
          <w:szCs w:val="24"/>
        </w:rPr>
        <w:tab/>
      </w:r>
      <w:r w:rsidRPr="008170D3">
        <w:rPr>
          <w:rFonts w:ascii="Arial" w:hAnsi="Arial" w:cs="Arial"/>
          <w:sz w:val="24"/>
          <w:szCs w:val="24"/>
        </w:rPr>
        <w:tab/>
      </w:r>
      <w:r w:rsidRPr="008170D3">
        <w:rPr>
          <w:rFonts w:ascii="Arial" w:hAnsi="Arial" w:cs="Arial"/>
          <w:sz w:val="24"/>
          <w:szCs w:val="24"/>
        </w:rPr>
        <w:tab/>
      </w:r>
      <w:r w:rsidR="00CA7AFB" w:rsidRPr="008170D3">
        <w:rPr>
          <w:rFonts w:ascii="Arial" w:hAnsi="Arial" w:cs="Arial"/>
          <w:sz w:val="24"/>
          <w:szCs w:val="24"/>
        </w:rPr>
        <w:tab/>
      </w:r>
      <w:r w:rsidR="00CA7AFB" w:rsidRPr="008170D3">
        <w:rPr>
          <w:rFonts w:ascii="Arial" w:hAnsi="Arial" w:cs="Arial"/>
          <w:i/>
          <w:sz w:val="24"/>
          <w:szCs w:val="24"/>
        </w:rPr>
        <w:t>Amicus Curiae</w:t>
      </w:r>
    </w:p>
    <w:p w:rsidR="00DF506D" w:rsidRPr="00392373" w:rsidRDefault="00DF506D" w:rsidP="00392373">
      <w:pPr>
        <w:jc w:val="right"/>
        <w:rPr>
          <w:rFonts w:ascii="Arial" w:hAnsi="Arial" w:cs="Arial"/>
          <w:b/>
          <w:sz w:val="24"/>
          <w:szCs w:val="24"/>
        </w:rPr>
      </w:pPr>
    </w:p>
    <w:sectPr w:rsidR="00DF506D" w:rsidRPr="00392373"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BF" w:rsidRDefault="000838BF" w:rsidP="0048420C">
      <w:pPr>
        <w:spacing w:after="0" w:line="240" w:lineRule="auto"/>
      </w:pPr>
      <w:r>
        <w:separator/>
      </w:r>
    </w:p>
  </w:endnote>
  <w:endnote w:type="continuationSeparator" w:id="0">
    <w:p w:rsidR="000838BF" w:rsidRDefault="000838BF"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BF" w:rsidRDefault="000838BF" w:rsidP="0048420C">
      <w:pPr>
        <w:spacing w:after="0" w:line="240" w:lineRule="auto"/>
      </w:pPr>
      <w:r>
        <w:separator/>
      </w:r>
    </w:p>
  </w:footnote>
  <w:footnote w:type="continuationSeparator" w:id="0">
    <w:p w:rsidR="000838BF" w:rsidRDefault="000838BF" w:rsidP="0048420C">
      <w:pPr>
        <w:spacing w:after="0" w:line="240" w:lineRule="auto"/>
      </w:pPr>
      <w:r>
        <w:continuationSeparator/>
      </w:r>
    </w:p>
  </w:footnote>
  <w:footnote w:id="1">
    <w:p w:rsidR="00CF046F" w:rsidRPr="00EE18AF" w:rsidRDefault="00CF046F">
      <w:pPr>
        <w:pStyle w:val="FootnoteText"/>
        <w:rPr>
          <w:rFonts w:ascii="Arial" w:hAnsi="Arial" w:cs="Arial"/>
          <w:lang w:val="en-US"/>
        </w:rPr>
      </w:pPr>
      <w:r>
        <w:rPr>
          <w:rStyle w:val="FootnoteReference"/>
        </w:rPr>
        <w:footnoteRef/>
      </w:r>
      <w:r>
        <w:t xml:space="preserve"> </w:t>
      </w:r>
      <w:r>
        <w:rPr>
          <w:rFonts w:ascii="Arial" w:hAnsi="Arial" w:cs="Arial"/>
          <w:lang w:val="en-US"/>
        </w:rPr>
        <w:t>The accused was charged with a contravention of s 7 of Ordinance 12 of 1956 – Receiving stolen property.</w:t>
      </w:r>
    </w:p>
  </w:footnote>
  <w:footnote w:id="2">
    <w:p w:rsidR="00CF046F" w:rsidRPr="00286A9E" w:rsidRDefault="00CF046F">
      <w:pPr>
        <w:pStyle w:val="FootnoteText"/>
        <w:rPr>
          <w:rFonts w:ascii="Arial" w:hAnsi="Arial" w:cs="Arial"/>
          <w:lang w:val="en-US"/>
        </w:rPr>
      </w:pPr>
      <w:r>
        <w:rPr>
          <w:rStyle w:val="FootnoteReference"/>
        </w:rPr>
        <w:footnoteRef/>
      </w:r>
      <w:r>
        <w:t xml:space="preserve"> “</w:t>
      </w:r>
      <w:r>
        <w:rPr>
          <w:rFonts w:ascii="Arial" w:hAnsi="Arial" w:cs="Arial"/>
          <w:lang w:val="en-US"/>
        </w:rPr>
        <w:t xml:space="preserve">Serious crime” shall mean conduct constituting an offence punishable by a maximum deprivation of liberty of </w:t>
      </w:r>
      <w:r w:rsidRPr="00C3656A">
        <w:rPr>
          <w:rFonts w:ascii="Arial" w:hAnsi="Arial" w:cs="Arial"/>
          <w:b/>
          <w:lang w:val="en-US"/>
        </w:rPr>
        <w:t>at least four years or a more serious penalty</w:t>
      </w:r>
      <w:r>
        <w:rPr>
          <w:rFonts w:ascii="Arial" w:hAnsi="Arial" w:cs="Arial"/>
          <w:lang w:val="en-US"/>
        </w:rPr>
        <w:t>.</w:t>
      </w:r>
    </w:p>
  </w:footnote>
  <w:footnote w:id="3">
    <w:p w:rsidR="00CF046F" w:rsidRPr="0038028C" w:rsidRDefault="00CF046F">
      <w:pPr>
        <w:pStyle w:val="FootnoteText"/>
        <w:rPr>
          <w:rFonts w:ascii="Arial" w:hAnsi="Arial" w:cs="Arial"/>
          <w:lang w:val="en-US"/>
        </w:rPr>
      </w:pPr>
      <w:r w:rsidRPr="0038028C">
        <w:rPr>
          <w:rStyle w:val="FootnoteReference"/>
          <w:rFonts w:ascii="Arial" w:hAnsi="Arial" w:cs="Arial"/>
        </w:rPr>
        <w:footnoteRef/>
      </w:r>
      <w:r w:rsidRPr="0038028C">
        <w:rPr>
          <w:rFonts w:ascii="Arial" w:hAnsi="Arial" w:cs="Arial"/>
        </w:rPr>
        <w:t xml:space="preserve"> </w:t>
      </w:r>
      <w:r w:rsidRPr="0038028C">
        <w:rPr>
          <w:rFonts w:ascii="Arial" w:hAnsi="Arial" w:cs="Arial"/>
          <w:lang w:val="en-US"/>
        </w:rPr>
        <w:t>Article 5.</w:t>
      </w:r>
    </w:p>
  </w:footnote>
  <w:footnote w:id="4">
    <w:p w:rsidR="00CF046F" w:rsidRPr="0038028C" w:rsidRDefault="00CF046F">
      <w:pPr>
        <w:pStyle w:val="FootnoteText"/>
        <w:rPr>
          <w:rFonts w:ascii="Arial" w:hAnsi="Arial" w:cs="Arial"/>
          <w:lang w:val="en-US"/>
        </w:rPr>
      </w:pPr>
      <w:r w:rsidRPr="0038028C">
        <w:rPr>
          <w:rStyle w:val="FootnoteReference"/>
          <w:rFonts w:ascii="Arial" w:hAnsi="Arial" w:cs="Arial"/>
        </w:rPr>
        <w:footnoteRef/>
      </w:r>
      <w:r w:rsidRPr="0038028C">
        <w:rPr>
          <w:rFonts w:ascii="Arial" w:hAnsi="Arial" w:cs="Arial"/>
        </w:rPr>
        <w:t xml:space="preserve"> </w:t>
      </w:r>
      <w:r w:rsidRPr="0038028C">
        <w:rPr>
          <w:rFonts w:ascii="Arial" w:hAnsi="Arial" w:cs="Arial"/>
          <w:lang w:val="en-US"/>
        </w:rPr>
        <w:t>Article 8.</w:t>
      </w:r>
    </w:p>
  </w:footnote>
  <w:footnote w:id="5">
    <w:p w:rsidR="00CF046F" w:rsidRPr="0038028C" w:rsidRDefault="00CF046F">
      <w:pPr>
        <w:pStyle w:val="FootnoteText"/>
        <w:rPr>
          <w:lang w:val="en-US"/>
        </w:rPr>
      </w:pPr>
      <w:r w:rsidRPr="0038028C">
        <w:rPr>
          <w:rStyle w:val="FootnoteReference"/>
          <w:rFonts w:ascii="Arial" w:hAnsi="Arial" w:cs="Arial"/>
        </w:rPr>
        <w:footnoteRef/>
      </w:r>
      <w:r w:rsidRPr="0038028C">
        <w:rPr>
          <w:rFonts w:ascii="Arial" w:hAnsi="Arial" w:cs="Arial"/>
        </w:rPr>
        <w:t xml:space="preserve"> </w:t>
      </w:r>
      <w:r w:rsidRPr="0038028C">
        <w:rPr>
          <w:rFonts w:ascii="Arial" w:hAnsi="Arial" w:cs="Arial"/>
          <w:lang w:val="en-US"/>
        </w:rPr>
        <w:t>Article 23.</w:t>
      </w:r>
    </w:p>
  </w:footnote>
  <w:footnote w:id="6">
    <w:p w:rsidR="00CF046F" w:rsidRPr="000F3FA7" w:rsidRDefault="00CF046F">
      <w:pPr>
        <w:pStyle w:val="FootnoteText"/>
        <w:rPr>
          <w:rFonts w:ascii="Arial" w:hAnsi="Arial" w:cs="Arial"/>
          <w:color w:val="000000" w:themeColor="text1"/>
          <w:lang w:val="en-US"/>
        </w:rPr>
      </w:pPr>
      <w:r w:rsidRPr="000F3FA7">
        <w:rPr>
          <w:rStyle w:val="FootnoteReference"/>
          <w:rFonts w:ascii="Arial" w:hAnsi="Arial" w:cs="Arial"/>
          <w:color w:val="000000" w:themeColor="text1"/>
        </w:rPr>
        <w:footnoteRef/>
      </w:r>
      <w:r w:rsidRPr="000F3FA7">
        <w:rPr>
          <w:rFonts w:ascii="Arial" w:hAnsi="Arial" w:cs="Arial"/>
          <w:color w:val="000000" w:themeColor="text1"/>
        </w:rPr>
        <w:t xml:space="preserve"> </w:t>
      </w:r>
      <w:r w:rsidRPr="000F3FA7">
        <w:rPr>
          <w:rFonts w:ascii="Arial" w:hAnsi="Arial" w:cs="Arial"/>
          <w:color w:val="000000" w:themeColor="text1"/>
          <w:lang w:val="en-US"/>
        </w:rPr>
        <w:t xml:space="preserve">Devenish, GE.  1992. </w:t>
      </w:r>
      <w:r w:rsidRPr="000F3FA7">
        <w:rPr>
          <w:rFonts w:ascii="Arial" w:hAnsi="Arial" w:cs="Arial"/>
          <w:i/>
          <w:color w:val="000000" w:themeColor="text1"/>
          <w:lang w:val="en-US"/>
        </w:rPr>
        <w:t xml:space="preserve">Interpretation of Statutes. </w:t>
      </w:r>
      <w:r w:rsidRPr="000F3FA7">
        <w:rPr>
          <w:rFonts w:ascii="Arial" w:hAnsi="Arial" w:cs="Arial"/>
          <w:color w:val="000000" w:themeColor="text1"/>
          <w:lang w:val="en-US"/>
        </w:rPr>
        <w:t>Cape Town: Juta &amp; Co, at p 129.</w:t>
      </w:r>
    </w:p>
  </w:footnote>
  <w:footnote w:id="7">
    <w:p w:rsidR="00CF046F" w:rsidRPr="000F3FA7" w:rsidRDefault="00CF046F">
      <w:pPr>
        <w:pStyle w:val="FootnoteText"/>
        <w:rPr>
          <w:rFonts w:ascii="Arial" w:hAnsi="Arial" w:cs="Arial"/>
          <w:color w:val="000000" w:themeColor="text1"/>
          <w:lang w:val="en-US"/>
        </w:rPr>
      </w:pPr>
      <w:r w:rsidRPr="000F3FA7">
        <w:rPr>
          <w:rStyle w:val="FootnoteReference"/>
          <w:rFonts w:ascii="Arial" w:hAnsi="Arial" w:cs="Arial"/>
          <w:color w:val="000000" w:themeColor="text1"/>
        </w:rPr>
        <w:footnoteRef/>
      </w:r>
      <w:r w:rsidRPr="000F3FA7">
        <w:rPr>
          <w:rFonts w:ascii="Arial" w:hAnsi="Arial" w:cs="Arial"/>
          <w:color w:val="000000" w:themeColor="text1"/>
        </w:rPr>
        <w:t xml:space="preserve">  Botswana: </w:t>
      </w:r>
      <w:r w:rsidRPr="000F3FA7">
        <w:rPr>
          <w:rFonts w:ascii="Arial" w:hAnsi="Arial" w:cs="Arial"/>
          <w:color w:val="000000" w:themeColor="text1"/>
          <w:lang w:val="en-US"/>
        </w:rPr>
        <w:t xml:space="preserve">Proceeds of Serious Crime: Chapter 08:03; </w:t>
      </w:r>
    </w:p>
    <w:p w:rsidR="00CF046F" w:rsidRPr="000F3FA7" w:rsidRDefault="00CF046F">
      <w:pPr>
        <w:pStyle w:val="FootnoteText"/>
        <w:rPr>
          <w:color w:val="000000" w:themeColor="text1"/>
          <w:lang w:val="en-US"/>
        </w:rPr>
      </w:pPr>
      <w:r w:rsidRPr="000F3FA7">
        <w:rPr>
          <w:rFonts w:ascii="Arial" w:hAnsi="Arial" w:cs="Arial"/>
          <w:color w:val="000000" w:themeColor="text1"/>
          <w:lang w:val="en-US"/>
        </w:rPr>
        <w:t xml:space="preserve">   Malawi: Money Laundering, Proceeds of Serious Crime and Terrorist Financing Act 11 of 2006</w:t>
      </w:r>
      <w:r w:rsidRPr="000F3FA7">
        <w:rPr>
          <w:color w:val="000000" w:themeColor="text1"/>
          <w:lang w:val="en-US"/>
        </w:rPr>
        <w:t>.</w:t>
      </w:r>
      <w:r w:rsidRPr="000F3FA7">
        <w:rPr>
          <w:rFonts w:ascii="Arial" w:hAnsi="Arial" w:cs="Arial"/>
          <w:color w:val="000000" w:themeColor="text1"/>
        </w:rPr>
        <w:t xml:space="preserve"> </w:t>
      </w:r>
    </w:p>
  </w:footnote>
  <w:footnote w:id="8">
    <w:p w:rsidR="00CF046F" w:rsidRPr="000F3FA7" w:rsidRDefault="00CF046F" w:rsidP="00507E86">
      <w:pPr>
        <w:pStyle w:val="FootnoteText"/>
        <w:ind w:left="180" w:hanging="180"/>
        <w:rPr>
          <w:rFonts w:ascii="Arial" w:hAnsi="Arial" w:cs="Arial"/>
          <w:color w:val="000000" w:themeColor="text1"/>
        </w:rPr>
      </w:pPr>
      <w:r w:rsidRPr="000F3FA7">
        <w:rPr>
          <w:rStyle w:val="FootnoteReference"/>
          <w:rFonts w:ascii="Arial" w:hAnsi="Arial" w:cs="Arial"/>
          <w:color w:val="000000" w:themeColor="text1"/>
        </w:rPr>
        <w:footnoteRef/>
      </w:r>
      <w:r w:rsidRPr="000F3FA7">
        <w:rPr>
          <w:rFonts w:ascii="Arial" w:hAnsi="Arial" w:cs="Arial"/>
          <w:color w:val="000000" w:themeColor="text1"/>
        </w:rPr>
        <w:t xml:space="preserve">  Botswana: </w:t>
      </w:r>
      <w:r w:rsidRPr="000F3FA7">
        <w:rPr>
          <w:rFonts w:ascii="Arial" w:hAnsi="Arial" w:cs="Arial"/>
          <w:b/>
          <w:color w:val="000000" w:themeColor="text1"/>
        </w:rPr>
        <w:t>“Serious offence”</w:t>
      </w:r>
      <w:r w:rsidRPr="000F3FA7">
        <w:rPr>
          <w:rFonts w:ascii="Arial" w:hAnsi="Arial" w:cs="Arial"/>
          <w:color w:val="000000" w:themeColor="text1"/>
        </w:rPr>
        <w:t xml:space="preserve"> means an offence the maximum penalty for which is death, or     imprisonment for not less than two years.</w:t>
      </w:r>
    </w:p>
    <w:p w:rsidR="00CF046F" w:rsidRPr="000F3FA7" w:rsidRDefault="00CF046F" w:rsidP="00F42668">
      <w:pPr>
        <w:pStyle w:val="FootnoteText"/>
        <w:ind w:left="180" w:hanging="180"/>
        <w:rPr>
          <w:color w:val="000000" w:themeColor="text1"/>
          <w:lang w:val="en-US"/>
        </w:rPr>
      </w:pPr>
      <w:r w:rsidRPr="000F3FA7">
        <w:rPr>
          <w:rFonts w:ascii="Arial" w:hAnsi="Arial" w:cs="Arial"/>
          <w:color w:val="000000" w:themeColor="text1"/>
        </w:rPr>
        <w:t xml:space="preserve">   Malawi: </w:t>
      </w:r>
      <w:r w:rsidRPr="000F3FA7">
        <w:rPr>
          <w:rFonts w:ascii="Arial" w:hAnsi="Arial" w:cs="Arial"/>
          <w:b/>
          <w:color w:val="000000" w:themeColor="text1"/>
        </w:rPr>
        <w:t xml:space="preserve">“Serious crime” </w:t>
      </w:r>
      <w:r w:rsidRPr="000F3FA7">
        <w:rPr>
          <w:rFonts w:ascii="Arial" w:hAnsi="Arial" w:cs="Arial"/>
          <w:color w:val="000000" w:themeColor="text1"/>
        </w:rPr>
        <w:t>means an offence against a provision- . . . for which the maximum penalty is death or imprisonment for life or other deprivation of liberty for a period of not less than 12 months</w:t>
      </w:r>
    </w:p>
    <w:p w:rsidR="00CF046F" w:rsidRPr="009227EF" w:rsidRDefault="00CF046F">
      <w:pPr>
        <w:pStyle w:val="FootnoteText"/>
        <w:rPr>
          <w:color w:val="FF0000"/>
          <w:lang w:val="en-US"/>
        </w:rPr>
      </w:pPr>
    </w:p>
  </w:footnote>
  <w:footnote w:id="9">
    <w:p w:rsidR="00CF046F" w:rsidRPr="007F5428" w:rsidRDefault="00CF046F">
      <w:pPr>
        <w:pStyle w:val="FootnoteText"/>
        <w:rPr>
          <w:rFonts w:ascii="Arial" w:hAnsi="Arial" w:cs="Arial"/>
          <w:lang w:val="en-US"/>
        </w:rPr>
      </w:pPr>
      <w:r w:rsidRPr="007F5428">
        <w:rPr>
          <w:rStyle w:val="FootnoteReference"/>
          <w:rFonts w:ascii="Arial" w:hAnsi="Arial" w:cs="Arial"/>
        </w:rPr>
        <w:footnoteRef/>
      </w:r>
      <w:r w:rsidRPr="007F5428">
        <w:rPr>
          <w:rFonts w:ascii="Arial" w:hAnsi="Arial" w:cs="Arial"/>
        </w:rPr>
        <w:t xml:space="preserve"> </w:t>
      </w:r>
      <w:r w:rsidRPr="007F5428">
        <w:rPr>
          <w:rFonts w:ascii="Arial" w:hAnsi="Arial" w:cs="Arial"/>
          <w:lang w:val="en-US"/>
        </w:rPr>
        <w:t>Section 5 of POCA creates the offence of assisting another person to benefit from the proceeds of unlawful activities.</w:t>
      </w:r>
    </w:p>
  </w:footnote>
  <w:footnote w:id="10">
    <w:p w:rsidR="00CF046F" w:rsidRPr="001C0924" w:rsidRDefault="00CF046F">
      <w:pPr>
        <w:pStyle w:val="FootnoteText"/>
        <w:rPr>
          <w:rFonts w:ascii="Arial" w:hAnsi="Arial" w:cs="Arial"/>
          <w:lang w:val="en-US"/>
        </w:rPr>
      </w:pPr>
      <w:r w:rsidRPr="001C0924">
        <w:rPr>
          <w:rStyle w:val="FootnoteReference"/>
          <w:rFonts w:ascii="Arial" w:hAnsi="Arial" w:cs="Arial"/>
        </w:rPr>
        <w:footnoteRef/>
      </w:r>
      <w:r w:rsidRPr="001C0924">
        <w:rPr>
          <w:rFonts w:ascii="Arial" w:hAnsi="Arial" w:cs="Arial"/>
        </w:rPr>
        <w:t xml:space="preserve"> </w:t>
      </w:r>
      <w:r w:rsidRPr="001C0924">
        <w:rPr>
          <w:rFonts w:ascii="Arial" w:hAnsi="Arial" w:cs="Arial"/>
          <w:lang w:val="en-US"/>
        </w:rPr>
        <w:t xml:space="preserve">It is called </w:t>
      </w:r>
      <w:r>
        <w:rPr>
          <w:rFonts w:ascii="Arial" w:hAnsi="Arial" w:cs="Arial"/>
          <w:lang w:val="en-US"/>
        </w:rPr>
        <w:t>‘</w:t>
      </w:r>
      <w:r w:rsidRPr="001C0924">
        <w:rPr>
          <w:rFonts w:ascii="Arial" w:hAnsi="Arial" w:cs="Arial"/>
          <w:lang w:val="en-US"/>
        </w:rPr>
        <w:t>self-laundering</w:t>
      </w:r>
      <w:r>
        <w:rPr>
          <w:rFonts w:ascii="Arial" w:hAnsi="Arial" w:cs="Arial"/>
          <w:lang w:val="en-US"/>
        </w:rPr>
        <w:t>’</w:t>
      </w:r>
      <w:r w:rsidRPr="001C0924">
        <w:rPr>
          <w:rFonts w:ascii="Arial" w:hAnsi="Arial" w:cs="Arial"/>
          <w:lang w:val="en-US"/>
        </w:rPr>
        <w:t>.</w:t>
      </w:r>
    </w:p>
  </w:footnote>
  <w:footnote w:id="11">
    <w:p w:rsidR="00CF046F" w:rsidRPr="00A32F72" w:rsidRDefault="00CF046F" w:rsidP="00F47AB9">
      <w:pPr>
        <w:pStyle w:val="FootnoteText"/>
        <w:rPr>
          <w:rFonts w:ascii="Arial" w:hAnsi="Arial" w:cs="Arial"/>
          <w:lang w:val="en-US"/>
        </w:rPr>
      </w:pPr>
      <w:r>
        <w:rPr>
          <w:rStyle w:val="FootnoteReference"/>
        </w:rPr>
        <w:footnoteRef/>
      </w:r>
      <w:r>
        <w:t xml:space="preserve"> </w:t>
      </w:r>
      <w:r>
        <w:rPr>
          <w:rFonts w:ascii="Arial" w:hAnsi="Arial" w:cs="Arial"/>
          <w:lang w:val="en-US"/>
        </w:rPr>
        <w:t>2012 (1) SACR 186 (SCA).</w:t>
      </w:r>
    </w:p>
  </w:footnote>
  <w:footnote w:id="12">
    <w:p w:rsidR="00CF046F" w:rsidRDefault="00CF046F" w:rsidP="00490E10">
      <w:pPr>
        <w:pStyle w:val="FootnoteTex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2019 (1) NR 191 (HC).</w:t>
      </w:r>
    </w:p>
  </w:footnote>
  <w:footnote w:id="13">
    <w:p w:rsidR="00CF046F" w:rsidRDefault="00CF046F" w:rsidP="00490E10">
      <w:pPr>
        <w:pStyle w:val="FootnoteTex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Ibid: 195A-B.</w:t>
      </w:r>
    </w:p>
  </w:footnote>
  <w:footnote w:id="14">
    <w:p w:rsidR="00CF046F" w:rsidRPr="00BC5E9A" w:rsidRDefault="00CF046F">
      <w:pPr>
        <w:pStyle w:val="FootnoteText"/>
        <w:rPr>
          <w:lang w:val="en-US"/>
        </w:rPr>
      </w:pPr>
      <w:r>
        <w:rPr>
          <w:rStyle w:val="FootnoteReference"/>
        </w:rPr>
        <w:footnoteRef/>
      </w:r>
      <w:r>
        <w:t xml:space="preserve"> </w:t>
      </w:r>
      <w:r w:rsidRPr="00BC5E9A">
        <w:rPr>
          <w:rFonts w:ascii="Arial" w:hAnsi="Arial" w:cs="Arial"/>
          <w:lang w:val="en-US"/>
        </w:rPr>
        <w:t>Which is similar to our sections 4, 5 and 6.</w:t>
      </w:r>
    </w:p>
  </w:footnote>
  <w:footnote w:id="15">
    <w:p w:rsidR="00CF046F" w:rsidRDefault="00CF046F" w:rsidP="00490E10">
      <w:pPr>
        <w:pStyle w:val="FootnoteTex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See Legislative guides for the implementation of the United Nations Convention against Transnational Organised Crime and the Protocol Thereto, p.66.</w:t>
      </w:r>
    </w:p>
  </w:footnote>
  <w:footnote w:id="16">
    <w:p w:rsidR="00CF046F" w:rsidRPr="00BB0AD9" w:rsidRDefault="00CF046F" w:rsidP="00CF046F">
      <w:pPr>
        <w:pStyle w:val="FootnoteText"/>
        <w:rPr>
          <w:lang w:val="en-US"/>
        </w:rPr>
      </w:pPr>
      <w:r>
        <w:rPr>
          <w:rStyle w:val="FootnoteReference"/>
        </w:rPr>
        <w:footnoteRef/>
      </w:r>
      <w:r>
        <w:rPr>
          <w:rFonts w:ascii="Arial" w:hAnsi="Arial" w:cs="Arial"/>
          <w:lang w:val="en-US"/>
        </w:rPr>
        <w:t xml:space="preserve">De Koker </w:t>
      </w:r>
      <w:r>
        <w:rPr>
          <w:rFonts w:ascii="Arial" w:hAnsi="Arial" w:cs="Arial"/>
          <w:i/>
          <w:lang w:val="en-US"/>
        </w:rPr>
        <w:t>South African Money Laundering and Terror Financing Law Com</w:t>
      </w:r>
      <w:r>
        <w:rPr>
          <w:rFonts w:ascii="Arial" w:hAnsi="Arial" w:cs="Arial"/>
          <w:lang w:val="en-US"/>
        </w:rPr>
        <w:t xml:space="preserve"> 3-12. This commentary is on section 6 of South Africa’s Prevention of Organised Crime Act 121 of 1998 which is similar worded as our POCA.</w:t>
      </w:r>
      <w:r>
        <w:t xml:space="preserve"> </w:t>
      </w:r>
    </w:p>
  </w:footnote>
  <w:footnote w:id="17">
    <w:p w:rsidR="00CF046F" w:rsidRPr="008C748E" w:rsidRDefault="00CF046F">
      <w:pPr>
        <w:pStyle w:val="FootnoteText"/>
        <w:rPr>
          <w:rFonts w:ascii="Arial" w:hAnsi="Arial" w:cs="Arial"/>
          <w:lang w:val="en-US"/>
        </w:rPr>
      </w:pPr>
      <w:r w:rsidRPr="008C748E">
        <w:rPr>
          <w:rStyle w:val="FootnoteReference"/>
          <w:rFonts w:ascii="Arial" w:hAnsi="Arial" w:cs="Arial"/>
        </w:rPr>
        <w:footnoteRef/>
      </w:r>
      <w:r w:rsidRPr="008C748E">
        <w:rPr>
          <w:rFonts w:ascii="Arial" w:hAnsi="Arial" w:cs="Arial"/>
        </w:rPr>
        <w:t xml:space="preserve"> </w:t>
      </w:r>
      <w:r w:rsidRPr="008C748E">
        <w:rPr>
          <w:rFonts w:ascii="Arial" w:hAnsi="Arial" w:cs="Arial"/>
          <w:lang w:val="en-US"/>
        </w:rPr>
        <w:t>Contravening sections 6, 7 or 8 of Ordinance 12 of 1956 (or common law as regards receiving stolen property).</w:t>
      </w:r>
    </w:p>
  </w:footnote>
  <w:footnote w:id="18">
    <w:p w:rsidR="00CF046F" w:rsidRPr="00CC44C9" w:rsidRDefault="00CF046F">
      <w:pPr>
        <w:pStyle w:val="FootnoteText"/>
        <w:rPr>
          <w:lang w:val="en-US"/>
        </w:rPr>
      </w:pPr>
      <w:r>
        <w:rPr>
          <w:rStyle w:val="FootnoteReference"/>
        </w:rPr>
        <w:footnoteRef/>
      </w:r>
      <w:r>
        <w:t xml:space="preserve"> </w:t>
      </w:r>
      <w:r>
        <w:rPr>
          <w:rFonts w:ascii="Arial" w:hAnsi="Arial" w:cs="Arial"/>
          <w:i/>
          <w:lang w:val="en-US"/>
        </w:rPr>
        <w:t>Pinto v First National Bank of Namibia and Another</w:t>
      </w:r>
      <w:r>
        <w:rPr>
          <w:rFonts w:ascii="Arial" w:hAnsi="Arial" w:cs="Arial"/>
          <w:lang w:val="en-US"/>
        </w:rPr>
        <w:t xml:space="preserve"> 2013 (1) NR 175 (HC) at 195F.</w:t>
      </w:r>
    </w:p>
  </w:footnote>
  <w:footnote w:id="19">
    <w:p w:rsidR="00CF046F" w:rsidRPr="009F0720" w:rsidRDefault="00CF046F" w:rsidP="00657D61">
      <w:pPr>
        <w:pStyle w:val="FootnoteText"/>
        <w:rPr>
          <w:lang w:val="en-US"/>
        </w:rPr>
      </w:pPr>
      <w:r>
        <w:rPr>
          <w:rStyle w:val="FootnoteReference"/>
        </w:rPr>
        <w:footnoteRef/>
      </w:r>
      <w:r>
        <w:t xml:space="preserve"> </w:t>
      </w:r>
      <w:r>
        <w:rPr>
          <w:rFonts w:ascii="Arial" w:hAnsi="Arial" w:cs="Arial"/>
        </w:rPr>
        <w:t>2000 NR 139 (SC).</w:t>
      </w:r>
    </w:p>
  </w:footnote>
  <w:footnote w:id="20">
    <w:p w:rsidR="00CF046F" w:rsidRPr="009F0720" w:rsidRDefault="00CF046F" w:rsidP="00657D61">
      <w:pPr>
        <w:pStyle w:val="FootnoteText"/>
        <w:rPr>
          <w:lang w:val="en-US"/>
        </w:rPr>
      </w:pPr>
      <w:r>
        <w:rPr>
          <w:rStyle w:val="FootnoteReference"/>
        </w:rPr>
        <w:footnoteRef/>
      </w:r>
      <w:r>
        <w:t xml:space="preserve"> </w:t>
      </w:r>
      <w:r>
        <w:rPr>
          <w:rFonts w:ascii="Arial" w:hAnsi="Arial" w:cs="Arial"/>
        </w:rPr>
        <w:t>1997 NR 254 (HC).</w:t>
      </w:r>
    </w:p>
  </w:footnote>
  <w:footnote w:id="21">
    <w:p w:rsidR="00CF046F" w:rsidRPr="004219DE" w:rsidRDefault="00CF046F" w:rsidP="00F47AB9">
      <w:pPr>
        <w:pStyle w:val="FootnoteText"/>
        <w:rPr>
          <w:rFonts w:ascii="Arial" w:hAnsi="Arial" w:cs="Arial"/>
          <w:lang w:val="en-US"/>
        </w:rPr>
      </w:pPr>
      <w:r w:rsidRPr="004219DE">
        <w:rPr>
          <w:rStyle w:val="FootnoteReference"/>
          <w:rFonts w:ascii="Arial" w:hAnsi="Arial" w:cs="Arial"/>
        </w:rPr>
        <w:footnoteRef/>
      </w:r>
      <w:r w:rsidRPr="004219DE">
        <w:rPr>
          <w:rFonts w:ascii="Arial" w:hAnsi="Arial" w:cs="Arial"/>
        </w:rPr>
        <w:t xml:space="preserve"> </w:t>
      </w:r>
      <w:r w:rsidRPr="004219DE">
        <w:rPr>
          <w:rFonts w:ascii="Arial" w:hAnsi="Arial" w:cs="Arial"/>
          <w:lang w:val="en-US"/>
        </w:rPr>
        <w:t>No 105 of 2016.</w:t>
      </w:r>
    </w:p>
  </w:footnote>
  <w:footnote w:id="22">
    <w:p w:rsidR="00CF046F" w:rsidRPr="002159FA" w:rsidRDefault="00CF046F" w:rsidP="006945C1">
      <w:pPr>
        <w:pStyle w:val="FootnoteText"/>
        <w:rPr>
          <w:rFonts w:ascii="Arial" w:hAnsi="Arial" w:cs="Arial"/>
          <w:lang w:val="en-US"/>
        </w:rPr>
      </w:pPr>
      <w:r w:rsidRPr="002159FA">
        <w:rPr>
          <w:rStyle w:val="FootnoteReference"/>
          <w:rFonts w:ascii="Arial" w:hAnsi="Arial" w:cs="Arial"/>
        </w:rPr>
        <w:footnoteRef/>
      </w:r>
      <w:r w:rsidRPr="002159FA">
        <w:rPr>
          <w:rFonts w:ascii="Arial" w:hAnsi="Arial" w:cs="Arial"/>
        </w:rPr>
        <w:t xml:space="preserve"> </w:t>
      </w:r>
      <w:r w:rsidRPr="002159FA">
        <w:rPr>
          <w:rFonts w:ascii="Arial" w:hAnsi="Arial" w:cs="Arial"/>
          <w:lang w:val="en-US"/>
        </w:rPr>
        <w:t>1976 (4) SA 536 (A).</w:t>
      </w:r>
    </w:p>
  </w:footnote>
  <w:footnote w:id="23">
    <w:p w:rsidR="00CF046F" w:rsidRPr="002159FA" w:rsidRDefault="00CF046F" w:rsidP="006945C1">
      <w:pPr>
        <w:pStyle w:val="FootnoteText"/>
        <w:rPr>
          <w:lang w:val="en-US"/>
        </w:rPr>
      </w:pPr>
      <w:r w:rsidRPr="002159FA">
        <w:rPr>
          <w:rStyle w:val="FootnoteReference"/>
          <w:rFonts w:ascii="Arial" w:hAnsi="Arial" w:cs="Arial"/>
        </w:rPr>
        <w:footnoteRef/>
      </w:r>
      <w:r w:rsidRPr="002159FA">
        <w:rPr>
          <w:rFonts w:ascii="Arial" w:hAnsi="Arial" w:cs="Arial"/>
        </w:rPr>
        <w:t xml:space="preserve"> </w:t>
      </w:r>
      <w:r>
        <w:rPr>
          <w:rFonts w:ascii="Arial" w:hAnsi="Arial" w:cs="Arial"/>
          <w:lang w:val="en-US"/>
        </w:rPr>
        <w:t>Ibid.</w:t>
      </w:r>
      <w:r w:rsidRPr="002159FA">
        <w:rPr>
          <w:rFonts w:ascii="Arial" w:hAnsi="Arial" w:cs="Arial"/>
          <w:lang w:val="en-US"/>
        </w:rPr>
        <w:t xml:space="preserve"> at 540E-G.</w:t>
      </w:r>
    </w:p>
  </w:footnote>
  <w:footnote w:id="24">
    <w:p w:rsidR="00CF046F" w:rsidRDefault="00CF046F" w:rsidP="005F267C">
      <w:pPr>
        <w:pStyle w:val="FootnoteText"/>
        <w:rPr>
          <w:lang w:val="en-US"/>
        </w:rPr>
      </w:pPr>
      <w:r>
        <w:rPr>
          <w:rStyle w:val="FootnoteReference"/>
        </w:rPr>
        <w:footnoteRef/>
      </w:r>
      <w:r>
        <w:t xml:space="preserve"> </w:t>
      </w:r>
      <w:r>
        <w:rPr>
          <w:lang w:val="en-US"/>
        </w:rPr>
        <w:t>CR 64/2018 [2018] NAHCMD 256 (23 August 2018).</w:t>
      </w:r>
    </w:p>
  </w:footnote>
  <w:footnote w:id="25">
    <w:p w:rsidR="00CF046F" w:rsidRPr="007E6DB7" w:rsidRDefault="00CF046F">
      <w:pPr>
        <w:pStyle w:val="FootnoteText"/>
        <w:rPr>
          <w:rFonts w:ascii="Arial" w:hAnsi="Arial" w:cs="Arial"/>
          <w:lang w:val="en-US"/>
        </w:rPr>
      </w:pPr>
      <w:r w:rsidRPr="007E6DB7">
        <w:rPr>
          <w:rStyle w:val="FootnoteReference"/>
          <w:rFonts w:ascii="Arial" w:hAnsi="Arial" w:cs="Arial"/>
        </w:rPr>
        <w:footnoteRef/>
      </w:r>
      <w:r w:rsidRPr="007E6DB7">
        <w:rPr>
          <w:rFonts w:ascii="Arial" w:hAnsi="Arial" w:cs="Arial"/>
        </w:rPr>
        <w:t xml:space="preserve"> </w:t>
      </w:r>
      <w:r w:rsidRPr="007E6DB7">
        <w:rPr>
          <w:rFonts w:ascii="Arial" w:hAnsi="Arial" w:cs="Arial"/>
          <w:lang w:val="en-US"/>
        </w:rPr>
        <w:t>(a) acquiring; (b) using; (c) having possession; and (d) bringing into, or taking out of Namibia the proceeds of unlawful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CF046F" w:rsidRDefault="00CF046F">
        <w:pPr>
          <w:pStyle w:val="Header"/>
          <w:jc w:val="right"/>
        </w:pPr>
        <w:r>
          <w:fldChar w:fldCharType="begin"/>
        </w:r>
        <w:r>
          <w:instrText xml:space="preserve"> PAGE   \* MERGEFORMAT </w:instrText>
        </w:r>
        <w:r>
          <w:fldChar w:fldCharType="separate"/>
        </w:r>
        <w:r w:rsidR="009C4394">
          <w:rPr>
            <w:noProof/>
          </w:rPr>
          <w:t>21</w:t>
        </w:r>
        <w:r>
          <w:rPr>
            <w:noProof/>
          </w:rPr>
          <w:fldChar w:fldCharType="end"/>
        </w:r>
      </w:p>
    </w:sdtContent>
  </w:sdt>
  <w:p w:rsidR="00CF046F" w:rsidRDefault="00CF0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6F" w:rsidRDefault="00CF046F">
    <w:pPr>
      <w:pStyle w:val="Header"/>
      <w:jc w:val="right"/>
    </w:pPr>
  </w:p>
  <w:p w:rsidR="00CF046F" w:rsidRDefault="00CF0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7A7"/>
    <w:multiLevelType w:val="hybridMultilevel"/>
    <w:tmpl w:val="CEA63E24"/>
    <w:lvl w:ilvl="0" w:tplc="41D4A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C05B6"/>
    <w:multiLevelType w:val="hybridMultilevel"/>
    <w:tmpl w:val="AF980554"/>
    <w:lvl w:ilvl="0" w:tplc="B106C6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863275"/>
    <w:multiLevelType w:val="hybridMultilevel"/>
    <w:tmpl w:val="372AB02A"/>
    <w:lvl w:ilvl="0" w:tplc="395AA9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B6630"/>
    <w:multiLevelType w:val="hybridMultilevel"/>
    <w:tmpl w:val="F41ED20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965E3"/>
    <w:multiLevelType w:val="hybridMultilevel"/>
    <w:tmpl w:val="52363096"/>
    <w:lvl w:ilvl="0" w:tplc="B106C67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2602742"/>
    <w:multiLevelType w:val="hybridMultilevel"/>
    <w:tmpl w:val="6BD08904"/>
    <w:lvl w:ilvl="0" w:tplc="04090003">
      <w:start w:val="1"/>
      <w:numFmt w:val="bullet"/>
      <w:lvlText w:val="o"/>
      <w:lvlJc w:val="left"/>
      <w:pPr>
        <w:ind w:left="854" w:hanging="360"/>
      </w:pPr>
      <w:rPr>
        <w:rFonts w:ascii="Courier New" w:hAnsi="Courier New" w:cs="Courier New"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6" w15:restartNumberingAfterBreak="0">
    <w:nsid w:val="4CD6786E"/>
    <w:multiLevelType w:val="hybridMultilevel"/>
    <w:tmpl w:val="8774DC3A"/>
    <w:lvl w:ilvl="0" w:tplc="B106C670">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CA7D59"/>
    <w:multiLevelType w:val="hybridMultilevel"/>
    <w:tmpl w:val="C032C922"/>
    <w:lvl w:ilvl="0" w:tplc="B106C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56E8B"/>
    <w:multiLevelType w:val="hybridMultilevel"/>
    <w:tmpl w:val="2804838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151D6"/>
    <w:multiLevelType w:val="hybridMultilevel"/>
    <w:tmpl w:val="3D9AA1B6"/>
    <w:lvl w:ilvl="0" w:tplc="11BA8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53995"/>
    <w:multiLevelType w:val="hybridMultilevel"/>
    <w:tmpl w:val="7D743914"/>
    <w:lvl w:ilvl="0" w:tplc="BB960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155A43"/>
    <w:multiLevelType w:val="hybridMultilevel"/>
    <w:tmpl w:val="4342A294"/>
    <w:lvl w:ilvl="0" w:tplc="A5566A8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462A5"/>
    <w:multiLevelType w:val="hybridMultilevel"/>
    <w:tmpl w:val="5266878C"/>
    <w:lvl w:ilvl="0" w:tplc="D22675CC">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C622DB"/>
    <w:multiLevelType w:val="hybridMultilevel"/>
    <w:tmpl w:val="DF08B98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85E58"/>
    <w:multiLevelType w:val="hybridMultilevel"/>
    <w:tmpl w:val="66DC819E"/>
    <w:lvl w:ilvl="0" w:tplc="B106C6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1853ED3"/>
    <w:multiLevelType w:val="hybridMultilevel"/>
    <w:tmpl w:val="815E8856"/>
    <w:lvl w:ilvl="0" w:tplc="D542DCD6">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558E6"/>
    <w:multiLevelType w:val="hybridMultilevel"/>
    <w:tmpl w:val="5D3C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E58DC"/>
    <w:multiLevelType w:val="hybridMultilevel"/>
    <w:tmpl w:val="B8B8FDEA"/>
    <w:lvl w:ilvl="0" w:tplc="9588FEE8">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9F1C06"/>
    <w:multiLevelType w:val="hybridMultilevel"/>
    <w:tmpl w:val="6CD6A9CE"/>
    <w:lvl w:ilvl="0" w:tplc="B106C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6"/>
  </w:num>
  <w:num w:numId="4">
    <w:abstractNumId w:val="0"/>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2"/>
  </w:num>
  <w:num w:numId="10">
    <w:abstractNumId w:val="5"/>
  </w:num>
  <w:num w:numId="11">
    <w:abstractNumId w:val="8"/>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1"/>
  </w:num>
  <w:num w:numId="17">
    <w:abstractNumId w:val="2"/>
  </w:num>
  <w:num w:numId="18">
    <w:abstractNumId w:val="10"/>
  </w:num>
  <w:num w:numId="19">
    <w:abstractNumId w:val="18"/>
  </w:num>
  <w:num w:numId="20">
    <w:abstractNumId w:val="7"/>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4C6A"/>
    <w:rsid w:val="00007182"/>
    <w:rsid w:val="000072B8"/>
    <w:rsid w:val="00013583"/>
    <w:rsid w:val="000201F6"/>
    <w:rsid w:val="0002482C"/>
    <w:rsid w:val="000279DC"/>
    <w:rsid w:val="00047EB5"/>
    <w:rsid w:val="00066557"/>
    <w:rsid w:val="000838BF"/>
    <w:rsid w:val="000847E6"/>
    <w:rsid w:val="0009620A"/>
    <w:rsid w:val="000A0B7C"/>
    <w:rsid w:val="000C3CE5"/>
    <w:rsid w:val="000E0E2D"/>
    <w:rsid w:val="000F3FA7"/>
    <w:rsid w:val="0010449C"/>
    <w:rsid w:val="00106BD9"/>
    <w:rsid w:val="00110C6B"/>
    <w:rsid w:val="001158C8"/>
    <w:rsid w:val="00117192"/>
    <w:rsid w:val="001220DA"/>
    <w:rsid w:val="00124FC6"/>
    <w:rsid w:val="0016370E"/>
    <w:rsid w:val="00166A81"/>
    <w:rsid w:val="00170268"/>
    <w:rsid w:val="00183C52"/>
    <w:rsid w:val="00191DF8"/>
    <w:rsid w:val="0019238E"/>
    <w:rsid w:val="001C0924"/>
    <w:rsid w:val="001D0900"/>
    <w:rsid w:val="001D2738"/>
    <w:rsid w:val="001D2E64"/>
    <w:rsid w:val="002129E2"/>
    <w:rsid w:val="002341CB"/>
    <w:rsid w:val="00245A8E"/>
    <w:rsid w:val="00251DC6"/>
    <w:rsid w:val="0025554C"/>
    <w:rsid w:val="00261D43"/>
    <w:rsid w:val="0026796E"/>
    <w:rsid w:val="00274A12"/>
    <w:rsid w:val="00282D4D"/>
    <w:rsid w:val="00286A9E"/>
    <w:rsid w:val="002932CA"/>
    <w:rsid w:val="002A0B31"/>
    <w:rsid w:val="002B5F31"/>
    <w:rsid w:val="002E0CCD"/>
    <w:rsid w:val="002E2DF4"/>
    <w:rsid w:val="002F3A08"/>
    <w:rsid w:val="00330B6A"/>
    <w:rsid w:val="00340582"/>
    <w:rsid w:val="003420ED"/>
    <w:rsid w:val="00344ABF"/>
    <w:rsid w:val="00346E65"/>
    <w:rsid w:val="00356C91"/>
    <w:rsid w:val="0038028C"/>
    <w:rsid w:val="00383877"/>
    <w:rsid w:val="00392373"/>
    <w:rsid w:val="00396AD1"/>
    <w:rsid w:val="003B39C3"/>
    <w:rsid w:val="003B55EE"/>
    <w:rsid w:val="003C071B"/>
    <w:rsid w:val="003C127F"/>
    <w:rsid w:val="003F2AB7"/>
    <w:rsid w:val="004219DE"/>
    <w:rsid w:val="004328B0"/>
    <w:rsid w:val="00434F77"/>
    <w:rsid w:val="00440F64"/>
    <w:rsid w:val="004447BA"/>
    <w:rsid w:val="004518D2"/>
    <w:rsid w:val="00452B54"/>
    <w:rsid w:val="00464FFA"/>
    <w:rsid w:val="00470E7C"/>
    <w:rsid w:val="0048420C"/>
    <w:rsid w:val="00490E10"/>
    <w:rsid w:val="00493662"/>
    <w:rsid w:val="0049442A"/>
    <w:rsid w:val="004B0704"/>
    <w:rsid w:val="004C44B2"/>
    <w:rsid w:val="004D371E"/>
    <w:rsid w:val="00501CC4"/>
    <w:rsid w:val="00507E86"/>
    <w:rsid w:val="00507EDC"/>
    <w:rsid w:val="00515C67"/>
    <w:rsid w:val="005171E7"/>
    <w:rsid w:val="00520CF9"/>
    <w:rsid w:val="00581E8A"/>
    <w:rsid w:val="00584E88"/>
    <w:rsid w:val="00585AD2"/>
    <w:rsid w:val="0058731D"/>
    <w:rsid w:val="005A5EC4"/>
    <w:rsid w:val="005B6629"/>
    <w:rsid w:val="005C029A"/>
    <w:rsid w:val="005C06F4"/>
    <w:rsid w:val="005C0DDB"/>
    <w:rsid w:val="005C482A"/>
    <w:rsid w:val="005D2950"/>
    <w:rsid w:val="005E6A47"/>
    <w:rsid w:val="005F23AB"/>
    <w:rsid w:val="005F267C"/>
    <w:rsid w:val="00617969"/>
    <w:rsid w:val="00633A4B"/>
    <w:rsid w:val="00635611"/>
    <w:rsid w:val="00636EAB"/>
    <w:rsid w:val="00640595"/>
    <w:rsid w:val="00644300"/>
    <w:rsid w:val="006528C4"/>
    <w:rsid w:val="00657D61"/>
    <w:rsid w:val="00663E61"/>
    <w:rsid w:val="00665080"/>
    <w:rsid w:val="0067795F"/>
    <w:rsid w:val="00684AAE"/>
    <w:rsid w:val="0069090F"/>
    <w:rsid w:val="006945C1"/>
    <w:rsid w:val="00695E86"/>
    <w:rsid w:val="006A4298"/>
    <w:rsid w:val="006A510F"/>
    <w:rsid w:val="006B436A"/>
    <w:rsid w:val="006B7C1C"/>
    <w:rsid w:val="006C55F0"/>
    <w:rsid w:val="006D2E98"/>
    <w:rsid w:val="006E548E"/>
    <w:rsid w:val="007022E8"/>
    <w:rsid w:val="00702BD9"/>
    <w:rsid w:val="007249C2"/>
    <w:rsid w:val="00740F94"/>
    <w:rsid w:val="0074295B"/>
    <w:rsid w:val="0075477A"/>
    <w:rsid w:val="0077145A"/>
    <w:rsid w:val="007730A8"/>
    <w:rsid w:val="0078057C"/>
    <w:rsid w:val="00782294"/>
    <w:rsid w:val="00786780"/>
    <w:rsid w:val="007867A7"/>
    <w:rsid w:val="0079290D"/>
    <w:rsid w:val="0079325E"/>
    <w:rsid w:val="007B3AED"/>
    <w:rsid w:val="007C286D"/>
    <w:rsid w:val="007C2C78"/>
    <w:rsid w:val="007D2F19"/>
    <w:rsid w:val="007D4081"/>
    <w:rsid w:val="007D4861"/>
    <w:rsid w:val="007D5ABE"/>
    <w:rsid w:val="007D5FF3"/>
    <w:rsid w:val="007E6DB7"/>
    <w:rsid w:val="007F06D3"/>
    <w:rsid w:val="007F5428"/>
    <w:rsid w:val="007F7648"/>
    <w:rsid w:val="008026E6"/>
    <w:rsid w:val="00811C99"/>
    <w:rsid w:val="00812D5C"/>
    <w:rsid w:val="008170D3"/>
    <w:rsid w:val="0085048B"/>
    <w:rsid w:val="00851377"/>
    <w:rsid w:val="00864BF3"/>
    <w:rsid w:val="00872C28"/>
    <w:rsid w:val="00873DCA"/>
    <w:rsid w:val="008749FD"/>
    <w:rsid w:val="008902EB"/>
    <w:rsid w:val="00890F08"/>
    <w:rsid w:val="008938C4"/>
    <w:rsid w:val="0089570C"/>
    <w:rsid w:val="00897F32"/>
    <w:rsid w:val="008A2AF5"/>
    <w:rsid w:val="008C3128"/>
    <w:rsid w:val="008C748E"/>
    <w:rsid w:val="008D429A"/>
    <w:rsid w:val="008E0225"/>
    <w:rsid w:val="008E1AB2"/>
    <w:rsid w:val="008F03C3"/>
    <w:rsid w:val="008F1AC9"/>
    <w:rsid w:val="008F6E0F"/>
    <w:rsid w:val="00900FE1"/>
    <w:rsid w:val="00907311"/>
    <w:rsid w:val="00907811"/>
    <w:rsid w:val="00914A25"/>
    <w:rsid w:val="00920C6F"/>
    <w:rsid w:val="00921A15"/>
    <w:rsid w:val="009227EF"/>
    <w:rsid w:val="00927A14"/>
    <w:rsid w:val="00932ED7"/>
    <w:rsid w:val="009342BC"/>
    <w:rsid w:val="00942233"/>
    <w:rsid w:val="00944F3D"/>
    <w:rsid w:val="009458D2"/>
    <w:rsid w:val="009651F2"/>
    <w:rsid w:val="009674A2"/>
    <w:rsid w:val="0097620E"/>
    <w:rsid w:val="00990A6E"/>
    <w:rsid w:val="00990E51"/>
    <w:rsid w:val="009A726B"/>
    <w:rsid w:val="009C1199"/>
    <w:rsid w:val="009C19EA"/>
    <w:rsid w:val="009C4394"/>
    <w:rsid w:val="009D1DCC"/>
    <w:rsid w:val="009D25EC"/>
    <w:rsid w:val="009D30AB"/>
    <w:rsid w:val="009D60D5"/>
    <w:rsid w:val="009F0720"/>
    <w:rsid w:val="009F4AE6"/>
    <w:rsid w:val="00A0079E"/>
    <w:rsid w:val="00A01B1A"/>
    <w:rsid w:val="00A13A46"/>
    <w:rsid w:val="00A2567E"/>
    <w:rsid w:val="00A26655"/>
    <w:rsid w:val="00A32F72"/>
    <w:rsid w:val="00A34327"/>
    <w:rsid w:val="00A36466"/>
    <w:rsid w:val="00A44EE8"/>
    <w:rsid w:val="00A557E0"/>
    <w:rsid w:val="00A675A1"/>
    <w:rsid w:val="00A70BA2"/>
    <w:rsid w:val="00A82CB0"/>
    <w:rsid w:val="00A942A0"/>
    <w:rsid w:val="00AD2255"/>
    <w:rsid w:val="00AE2289"/>
    <w:rsid w:val="00AF1E55"/>
    <w:rsid w:val="00AF3708"/>
    <w:rsid w:val="00AF5CD7"/>
    <w:rsid w:val="00B00568"/>
    <w:rsid w:val="00B13746"/>
    <w:rsid w:val="00B141D3"/>
    <w:rsid w:val="00B24413"/>
    <w:rsid w:val="00B3700E"/>
    <w:rsid w:val="00B512DC"/>
    <w:rsid w:val="00B56DA2"/>
    <w:rsid w:val="00B66F10"/>
    <w:rsid w:val="00B7175E"/>
    <w:rsid w:val="00B844DE"/>
    <w:rsid w:val="00B86B40"/>
    <w:rsid w:val="00B97D4A"/>
    <w:rsid w:val="00BA1C4C"/>
    <w:rsid w:val="00BB0AD9"/>
    <w:rsid w:val="00BB1153"/>
    <w:rsid w:val="00BB2696"/>
    <w:rsid w:val="00BC5E9A"/>
    <w:rsid w:val="00BF28C2"/>
    <w:rsid w:val="00BF4D09"/>
    <w:rsid w:val="00C05AA3"/>
    <w:rsid w:val="00C17CDA"/>
    <w:rsid w:val="00C22BC9"/>
    <w:rsid w:val="00C3656A"/>
    <w:rsid w:val="00C375F1"/>
    <w:rsid w:val="00C41596"/>
    <w:rsid w:val="00C42D1F"/>
    <w:rsid w:val="00C47F3F"/>
    <w:rsid w:val="00C71E13"/>
    <w:rsid w:val="00C8464F"/>
    <w:rsid w:val="00C861FB"/>
    <w:rsid w:val="00CA7AFB"/>
    <w:rsid w:val="00CB0D30"/>
    <w:rsid w:val="00CB1B0F"/>
    <w:rsid w:val="00CC44C9"/>
    <w:rsid w:val="00CC49C3"/>
    <w:rsid w:val="00CC52AF"/>
    <w:rsid w:val="00CD2CD7"/>
    <w:rsid w:val="00CE4B72"/>
    <w:rsid w:val="00CF046F"/>
    <w:rsid w:val="00D10D8A"/>
    <w:rsid w:val="00D12061"/>
    <w:rsid w:val="00D1307A"/>
    <w:rsid w:val="00D16F5E"/>
    <w:rsid w:val="00D17199"/>
    <w:rsid w:val="00D20139"/>
    <w:rsid w:val="00D221E3"/>
    <w:rsid w:val="00D2671E"/>
    <w:rsid w:val="00D3134C"/>
    <w:rsid w:val="00D41B33"/>
    <w:rsid w:val="00D46569"/>
    <w:rsid w:val="00D50822"/>
    <w:rsid w:val="00D51DFA"/>
    <w:rsid w:val="00D52600"/>
    <w:rsid w:val="00D57565"/>
    <w:rsid w:val="00D741DA"/>
    <w:rsid w:val="00D74D3D"/>
    <w:rsid w:val="00D76E11"/>
    <w:rsid w:val="00D804EC"/>
    <w:rsid w:val="00D82DC0"/>
    <w:rsid w:val="00D84AD1"/>
    <w:rsid w:val="00DA6C5E"/>
    <w:rsid w:val="00DB6477"/>
    <w:rsid w:val="00DD1D3E"/>
    <w:rsid w:val="00DD3976"/>
    <w:rsid w:val="00DF506D"/>
    <w:rsid w:val="00E00623"/>
    <w:rsid w:val="00E23B50"/>
    <w:rsid w:val="00E23B6C"/>
    <w:rsid w:val="00E35051"/>
    <w:rsid w:val="00E37BE7"/>
    <w:rsid w:val="00E401CB"/>
    <w:rsid w:val="00E45E0C"/>
    <w:rsid w:val="00E5447D"/>
    <w:rsid w:val="00E5625A"/>
    <w:rsid w:val="00EA5959"/>
    <w:rsid w:val="00EB6B65"/>
    <w:rsid w:val="00ED6A72"/>
    <w:rsid w:val="00EE0D6A"/>
    <w:rsid w:val="00EE18AF"/>
    <w:rsid w:val="00EE6AB2"/>
    <w:rsid w:val="00EF1D55"/>
    <w:rsid w:val="00EF3EEF"/>
    <w:rsid w:val="00F04240"/>
    <w:rsid w:val="00F114F6"/>
    <w:rsid w:val="00F118C0"/>
    <w:rsid w:val="00F159D5"/>
    <w:rsid w:val="00F30447"/>
    <w:rsid w:val="00F33525"/>
    <w:rsid w:val="00F3793A"/>
    <w:rsid w:val="00F42668"/>
    <w:rsid w:val="00F42E07"/>
    <w:rsid w:val="00F47AB9"/>
    <w:rsid w:val="00F5637B"/>
    <w:rsid w:val="00F7142B"/>
    <w:rsid w:val="00F8115B"/>
    <w:rsid w:val="00F8249E"/>
    <w:rsid w:val="00F8319C"/>
    <w:rsid w:val="00F858EF"/>
    <w:rsid w:val="00F93BD0"/>
    <w:rsid w:val="00FA383F"/>
    <w:rsid w:val="00FA786D"/>
    <w:rsid w:val="00FB24E1"/>
    <w:rsid w:val="00FB36DA"/>
    <w:rsid w:val="00FB7323"/>
    <w:rsid w:val="00FC5356"/>
    <w:rsid w:val="00FE7ADA"/>
    <w:rsid w:val="00FF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E3C74-BEB1-431B-870B-0FA14AE5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1">
    <w:name w:val="heading 1"/>
    <w:basedOn w:val="Normal"/>
    <w:next w:val="Normal"/>
    <w:link w:val="Heading1Char"/>
    <w:uiPriority w:val="9"/>
    <w:qFormat/>
    <w:rsid w:val="000F3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0D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0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FB36DA"/>
    <w:pPr>
      <w:ind w:left="720"/>
      <w:contextualSpacing/>
    </w:pPr>
  </w:style>
  <w:style w:type="paragraph" w:styleId="BalloonText">
    <w:name w:val="Balloon Text"/>
    <w:basedOn w:val="Normal"/>
    <w:link w:val="BalloonTextChar"/>
    <w:uiPriority w:val="99"/>
    <w:semiHidden/>
    <w:unhideWhenUsed/>
    <w:rsid w:val="00817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D3"/>
    <w:rPr>
      <w:rFonts w:ascii="Segoe UI" w:hAnsi="Segoe UI" w:cs="Segoe UI"/>
      <w:sz w:val="18"/>
      <w:szCs w:val="18"/>
      <w:lang w:val="en-ZA"/>
    </w:rPr>
  </w:style>
  <w:style w:type="character" w:customStyle="1" w:styleId="Heading2Char">
    <w:name w:val="Heading 2 Char"/>
    <w:basedOn w:val="DefaultParagraphFont"/>
    <w:link w:val="Heading2"/>
    <w:uiPriority w:val="9"/>
    <w:rsid w:val="00D10D8A"/>
    <w:rPr>
      <w:rFonts w:asciiTheme="majorHAnsi" w:eastAsiaTheme="majorEastAsia" w:hAnsiTheme="majorHAnsi" w:cstheme="majorBidi"/>
      <w:color w:val="2E74B5" w:themeColor="accent1" w:themeShade="BF"/>
      <w:sz w:val="26"/>
      <w:szCs w:val="26"/>
      <w:lang w:val="en-ZA"/>
    </w:rPr>
  </w:style>
  <w:style w:type="character" w:customStyle="1" w:styleId="Heading3Char">
    <w:name w:val="Heading 3 Char"/>
    <w:basedOn w:val="DefaultParagraphFont"/>
    <w:link w:val="Heading3"/>
    <w:uiPriority w:val="9"/>
    <w:rsid w:val="00D10D8A"/>
    <w:rPr>
      <w:rFonts w:asciiTheme="majorHAnsi" w:eastAsiaTheme="majorEastAsia" w:hAnsiTheme="majorHAnsi" w:cstheme="majorBidi"/>
      <w:color w:val="1F4D78" w:themeColor="accent1" w:themeShade="7F"/>
      <w:sz w:val="24"/>
      <w:szCs w:val="24"/>
      <w:lang w:val="en-ZA"/>
    </w:rPr>
  </w:style>
  <w:style w:type="character" w:customStyle="1" w:styleId="Heading1Char">
    <w:name w:val="Heading 1 Char"/>
    <w:basedOn w:val="DefaultParagraphFont"/>
    <w:link w:val="Heading1"/>
    <w:uiPriority w:val="9"/>
    <w:rsid w:val="000F3FA7"/>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39258">
      <w:bodyDiv w:val="1"/>
      <w:marLeft w:val="0"/>
      <w:marRight w:val="0"/>
      <w:marTop w:val="0"/>
      <w:marBottom w:val="0"/>
      <w:divBdr>
        <w:top w:val="none" w:sz="0" w:space="0" w:color="auto"/>
        <w:left w:val="none" w:sz="0" w:space="0" w:color="auto"/>
        <w:bottom w:val="none" w:sz="0" w:space="0" w:color="auto"/>
        <w:right w:val="none" w:sz="0" w:space="0" w:color="auto"/>
      </w:divBdr>
    </w:div>
    <w:div w:id="1517693060">
      <w:bodyDiv w:val="1"/>
      <w:marLeft w:val="0"/>
      <w:marRight w:val="0"/>
      <w:marTop w:val="0"/>
      <w:marBottom w:val="0"/>
      <w:divBdr>
        <w:top w:val="none" w:sz="0" w:space="0" w:color="auto"/>
        <w:left w:val="none" w:sz="0" w:space="0" w:color="auto"/>
        <w:bottom w:val="none" w:sz="0" w:space="0" w:color="auto"/>
        <w:right w:val="none" w:sz="0" w:space="0" w:color="auto"/>
      </w:divBdr>
    </w:div>
    <w:div w:id="18721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n.wikipedia.org/wiki/United_Nations_General_Assembly" TargetMode="External"/><Relationship Id="rId4" Type="http://schemas.openxmlformats.org/officeDocument/2006/relationships/settings" Target="settings.xml"/><Relationship Id="rId9" Type="http://schemas.openxmlformats.org/officeDocument/2006/relationships/hyperlink" Target="https://en.wikipedia.org/wiki/United_Nations_General_Assembly_resol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2019-11-10T18:30:00+00:00</Judgment_x0020_Date>
    <Year xmlns="a036617c-f1b0-4353-ab0a-456b3885ee3b">2019</Year>
  </documentManagement>
</p:properties>
</file>

<file path=customXml/itemProps1.xml><?xml version="1.0" encoding="utf-8"?>
<ds:datastoreItem xmlns:ds="http://schemas.openxmlformats.org/officeDocument/2006/customXml" ds:itemID="{EF1171F0-1F25-40E2-9316-3D83DB0BACF8}"/>
</file>

<file path=customXml/itemProps2.xml><?xml version="1.0" encoding="utf-8"?>
<ds:datastoreItem xmlns:ds="http://schemas.openxmlformats.org/officeDocument/2006/customXml" ds:itemID="{2F300722-E364-4FCA-932A-8D97804ADA3E}"/>
</file>

<file path=customXml/itemProps3.xml><?xml version="1.0" encoding="utf-8"?>
<ds:datastoreItem xmlns:ds="http://schemas.openxmlformats.org/officeDocument/2006/customXml" ds:itemID="{1DA94824-3D74-42A4-A017-014DF92ED618}"/>
</file>

<file path=customXml/itemProps4.xml><?xml version="1.0" encoding="utf-8"?>
<ds:datastoreItem xmlns:ds="http://schemas.openxmlformats.org/officeDocument/2006/customXml" ds:itemID="{432D1FF2-9C40-43C0-A056-FB423E4FF5CD}"/>
</file>

<file path=docProps/app.xml><?xml version="1.0" encoding="utf-8"?>
<Properties xmlns="http://schemas.openxmlformats.org/officeDocument/2006/extended-properties" xmlns:vt="http://schemas.openxmlformats.org/officeDocument/2006/docPropsVTypes">
  <Template>Normal</Template>
  <TotalTime>0</TotalTime>
  <Pages>35</Pages>
  <Words>8991</Words>
  <Characters>51249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3</cp:revision>
  <cp:lastPrinted>2019-11-11T06:22:00Z</cp:lastPrinted>
  <dcterms:created xsi:type="dcterms:W3CDTF">2019-11-11T12:40:00Z</dcterms:created>
  <dcterms:modified xsi:type="dcterms:W3CDTF">2019-11-11T13:06:00Z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