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D6A0" w14:textId="77777777" w:rsidR="00A55882" w:rsidRPr="00152C55" w:rsidRDefault="00A55882" w:rsidP="008C7AB9">
      <w:pPr>
        <w:tabs>
          <w:tab w:val="left" w:pos="0"/>
          <w:tab w:val="left" w:pos="180"/>
          <w:tab w:val="left" w:pos="720"/>
        </w:tabs>
        <w:spacing w:after="0" w:line="360" w:lineRule="auto"/>
        <w:jc w:val="center"/>
        <w:rPr>
          <w:rFonts w:ascii="Arial" w:eastAsia="Times New Roman" w:hAnsi="Arial" w:cs="Arial"/>
          <w:b/>
          <w:sz w:val="24"/>
          <w:szCs w:val="24"/>
          <w:lang w:val="en-ZA"/>
        </w:rPr>
      </w:pPr>
      <w:r w:rsidRPr="00152C55">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B4CE751" wp14:editId="1052E199">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14:paraId="2F497FF6" w14:textId="77777777" w:rsidR="00B350D8" w:rsidRPr="000A0FD8" w:rsidRDefault="00B350D8" w:rsidP="00A55882">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CE751"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14:paraId="2F497FF6" w14:textId="77777777" w:rsidR="00B350D8" w:rsidRPr="000A0FD8" w:rsidRDefault="00B350D8" w:rsidP="00A55882">
                      <w:pPr>
                        <w:jc w:val="right"/>
                        <w:rPr>
                          <w:rFonts w:ascii="Arial" w:hAnsi="Arial" w:cs="Arial"/>
                          <w:b/>
                        </w:rPr>
                      </w:pPr>
                    </w:p>
                  </w:txbxContent>
                </v:textbox>
                <w10:wrap anchorx="margin"/>
              </v:shape>
            </w:pict>
          </mc:Fallback>
        </mc:AlternateContent>
      </w:r>
      <w:r w:rsidRPr="00152C55">
        <w:rPr>
          <w:rFonts w:ascii="Arial" w:eastAsia="Times New Roman" w:hAnsi="Arial" w:cs="Arial"/>
          <w:b/>
          <w:sz w:val="24"/>
          <w:szCs w:val="24"/>
          <w:lang w:val="en-ZA"/>
        </w:rPr>
        <w:t>REPUBLIC OF NAMIBIA</w:t>
      </w:r>
    </w:p>
    <w:p w14:paraId="3EFF7365" w14:textId="77777777" w:rsidR="00A55882" w:rsidRPr="00152C55" w:rsidRDefault="00A55882" w:rsidP="008C7AB9">
      <w:pPr>
        <w:tabs>
          <w:tab w:val="left" w:pos="0"/>
          <w:tab w:val="left" w:pos="180"/>
          <w:tab w:val="left" w:pos="720"/>
        </w:tabs>
        <w:spacing w:after="0" w:line="360" w:lineRule="auto"/>
        <w:rPr>
          <w:rFonts w:ascii="Arial" w:eastAsia="Times New Roman" w:hAnsi="Arial" w:cs="Arial"/>
          <w:b/>
          <w:sz w:val="24"/>
          <w:szCs w:val="24"/>
          <w:lang w:val="en-ZA"/>
        </w:rPr>
      </w:pPr>
      <w:r w:rsidRPr="00152C55">
        <w:rPr>
          <w:rFonts w:ascii="Arial" w:eastAsia="Times New Roman" w:hAnsi="Arial" w:cs="Arial"/>
          <w:noProof/>
          <w:sz w:val="24"/>
          <w:szCs w:val="24"/>
        </w:rPr>
        <w:drawing>
          <wp:anchor distT="0" distB="0" distL="114300" distR="114300" simplePos="0" relativeHeight="251660288" behindDoc="0" locked="0" layoutInCell="1" allowOverlap="1" wp14:anchorId="56A575E2" wp14:editId="24A84DFF">
            <wp:simplePos x="0" y="0"/>
            <wp:positionH relativeFrom="margin">
              <wp:align>center</wp:align>
            </wp:positionH>
            <wp:positionV relativeFrom="paragraph">
              <wp:posOffset>85725</wp:posOffset>
            </wp:positionV>
            <wp:extent cx="1276350" cy="1209675"/>
            <wp:effectExtent l="0" t="0" r="0" b="9525"/>
            <wp:wrapSquare wrapText="bothSides"/>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AB72A" w14:textId="77777777" w:rsidR="00A55882" w:rsidRPr="00152C55" w:rsidRDefault="00A55882" w:rsidP="008C7AB9">
      <w:pPr>
        <w:tabs>
          <w:tab w:val="left" w:pos="0"/>
          <w:tab w:val="left" w:pos="180"/>
          <w:tab w:val="left" w:pos="720"/>
        </w:tabs>
        <w:spacing w:after="0" w:line="360" w:lineRule="auto"/>
        <w:rPr>
          <w:rFonts w:ascii="Arial" w:eastAsia="Times New Roman" w:hAnsi="Arial" w:cs="Arial"/>
          <w:b/>
          <w:sz w:val="24"/>
          <w:szCs w:val="24"/>
          <w:lang w:val="en-ZA"/>
        </w:rPr>
      </w:pPr>
    </w:p>
    <w:p w14:paraId="7551BF6A" w14:textId="77777777" w:rsidR="00A55882" w:rsidRPr="00152C55" w:rsidRDefault="00A55882" w:rsidP="008C7AB9">
      <w:pPr>
        <w:tabs>
          <w:tab w:val="left" w:pos="0"/>
          <w:tab w:val="left" w:pos="180"/>
          <w:tab w:val="left" w:pos="720"/>
        </w:tabs>
        <w:spacing w:after="0" w:line="360" w:lineRule="auto"/>
        <w:rPr>
          <w:rFonts w:ascii="Arial" w:eastAsia="Times New Roman" w:hAnsi="Arial" w:cs="Arial"/>
          <w:b/>
          <w:sz w:val="24"/>
          <w:szCs w:val="24"/>
          <w:lang w:val="en-ZA"/>
        </w:rPr>
      </w:pPr>
    </w:p>
    <w:p w14:paraId="5C293AB2" w14:textId="77777777" w:rsidR="00A55882" w:rsidRPr="00152C55" w:rsidRDefault="00A55882" w:rsidP="008C7AB9">
      <w:pPr>
        <w:tabs>
          <w:tab w:val="left" w:pos="0"/>
          <w:tab w:val="left" w:pos="180"/>
          <w:tab w:val="left" w:pos="720"/>
        </w:tabs>
        <w:spacing w:after="0" w:line="360" w:lineRule="auto"/>
        <w:rPr>
          <w:rFonts w:ascii="Arial" w:eastAsia="Times New Roman" w:hAnsi="Arial" w:cs="Arial"/>
          <w:b/>
          <w:sz w:val="24"/>
          <w:szCs w:val="24"/>
          <w:lang w:val="en-ZA"/>
        </w:rPr>
      </w:pPr>
    </w:p>
    <w:p w14:paraId="34BD9BCD" w14:textId="77777777" w:rsidR="00A55882" w:rsidRPr="00152C55" w:rsidRDefault="00A55882" w:rsidP="008C7AB9">
      <w:pPr>
        <w:tabs>
          <w:tab w:val="left" w:pos="0"/>
          <w:tab w:val="left" w:pos="180"/>
          <w:tab w:val="left" w:pos="720"/>
        </w:tabs>
        <w:spacing w:after="0" w:line="360" w:lineRule="auto"/>
        <w:rPr>
          <w:rFonts w:ascii="Arial" w:eastAsia="Times New Roman" w:hAnsi="Arial" w:cs="Arial"/>
          <w:b/>
          <w:sz w:val="24"/>
          <w:szCs w:val="24"/>
          <w:lang w:val="en-ZA"/>
        </w:rPr>
      </w:pPr>
    </w:p>
    <w:p w14:paraId="690ED8D8" w14:textId="77777777" w:rsidR="00A55882" w:rsidRPr="00152C55" w:rsidRDefault="00A55882" w:rsidP="008C7AB9">
      <w:pPr>
        <w:tabs>
          <w:tab w:val="left" w:pos="0"/>
          <w:tab w:val="left" w:pos="180"/>
          <w:tab w:val="left" w:pos="720"/>
        </w:tabs>
        <w:spacing w:after="0" w:line="360" w:lineRule="auto"/>
        <w:jc w:val="center"/>
        <w:rPr>
          <w:rFonts w:ascii="Arial" w:eastAsia="Times New Roman" w:hAnsi="Arial" w:cs="Arial"/>
          <w:b/>
          <w:sz w:val="24"/>
          <w:szCs w:val="24"/>
          <w:lang w:val="en-ZA"/>
        </w:rPr>
      </w:pPr>
    </w:p>
    <w:p w14:paraId="79A1BA58" w14:textId="77777777" w:rsidR="00A55882" w:rsidRPr="00152C55" w:rsidRDefault="00A55882" w:rsidP="008C7AB9">
      <w:pPr>
        <w:tabs>
          <w:tab w:val="left" w:pos="0"/>
          <w:tab w:val="left" w:pos="180"/>
          <w:tab w:val="left" w:pos="720"/>
        </w:tabs>
        <w:spacing w:after="0" w:line="360" w:lineRule="auto"/>
        <w:jc w:val="center"/>
        <w:rPr>
          <w:rFonts w:ascii="Arial" w:eastAsia="Times New Roman" w:hAnsi="Arial" w:cs="Arial"/>
          <w:b/>
          <w:sz w:val="24"/>
          <w:szCs w:val="24"/>
          <w:lang w:val="en-ZA"/>
        </w:rPr>
      </w:pPr>
      <w:r w:rsidRPr="00152C55">
        <w:rPr>
          <w:rFonts w:ascii="Arial" w:eastAsia="Times New Roman" w:hAnsi="Arial" w:cs="Arial"/>
          <w:b/>
          <w:sz w:val="24"/>
          <w:szCs w:val="24"/>
          <w:lang w:val="en-ZA"/>
        </w:rPr>
        <w:t>HIGH COURT OF NAMIBIA, MAIN DIVISION, WINDHOEK</w:t>
      </w:r>
    </w:p>
    <w:p w14:paraId="4C76C70A" w14:textId="77777777" w:rsidR="00A55882" w:rsidRDefault="00A55882" w:rsidP="008C7AB9">
      <w:pPr>
        <w:tabs>
          <w:tab w:val="left" w:pos="0"/>
          <w:tab w:val="left" w:pos="180"/>
          <w:tab w:val="left" w:pos="720"/>
        </w:tabs>
        <w:spacing w:after="0" w:line="360" w:lineRule="auto"/>
        <w:jc w:val="center"/>
        <w:rPr>
          <w:rFonts w:ascii="Arial" w:eastAsia="Times New Roman" w:hAnsi="Arial" w:cs="Arial"/>
          <w:b/>
          <w:sz w:val="24"/>
          <w:szCs w:val="24"/>
          <w:lang w:val="en-ZA"/>
        </w:rPr>
      </w:pPr>
    </w:p>
    <w:p w14:paraId="59087E7C" w14:textId="3F1832C9" w:rsidR="000A7BA4" w:rsidRPr="00264EF4" w:rsidRDefault="000A7BA4" w:rsidP="008C7AB9">
      <w:pPr>
        <w:tabs>
          <w:tab w:val="left" w:pos="0"/>
          <w:tab w:val="left" w:pos="180"/>
          <w:tab w:val="left" w:pos="720"/>
        </w:tabs>
        <w:spacing w:after="0" w:line="360" w:lineRule="auto"/>
        <w:jc w:val="center"/>
        <w:rPr>
          <w:rFonts w:ascii="Arial" w:eastAsia="Times New Roman" w:hAnsi="Arial" w:cs="Arial"/>
          <w:b/>
          <w:sz w:val="24"/>
          <w:szCs w:val="24"/>
          <w:lang w:val="en-ZA"/>
        </w:rPr>
      </w:pPr>
      <w:r w:rsidRPr="00264EF4">
        <w:rPr>
          <w:rFonts w:ascii="Arial" w:eastAsia="Times New Roman" w:hAnsi="Arial" w:cs="Arial"/>
          <w:b/>
          <w:sz w:val="24"/>
          <w:szCs w:val="24"/>
          <w:lang w:val="en-ZA"/>
        </w:rPr>
        <w:t xml:space="preserve">JUDGMENT </w:t>
      </w:r>
    </w:p>
    <w:p w14:paraId="47226050" w14:textId="77777777" w:rsidR="00A55882" w:rsidRPr="00152C55" w:rsidRDefault="00A55882" w:rsidP="008C7AB9">
      <w:pPr>
        <w:tabs>
          <w:tab w:val="left" w:pos="0"/>
          <w:tab w:val="left" w:pos="180"/>
          <w:tab w:val="left" w:pos="720"/>
          <w:tab w:val="center" w:pos="4153"/>
          <w:tab w:val="right" w:pos="8306"/>
        </w:tabs>
        <w:spacing w:after="0" w:line="360" w:lineRule="auto"/>
        <w:jc w:val="right"/>
        <w:rPr>
          <w:rFonts w:ascii="Arial" w:eastAsia="Times New Roman" w:hAnsi="Arial" w:cs="Arial"/>
          <w:b/>
          <w:sz w:val="24"/>
          <w:szCs w:val="24"/>
        </w:rPr>
      </w:pPr>
    </w:p>
    <w:p w14:paraId="0CD5C3A5" w14:textId="77777777" w:rsidR="00A55882" w:rsidRPr="00152C55" w:rsidRDefault="00A55882" w:rsidP="008C7AB9">
      <w:pPr>
        <w:tabs>
          <w:tab w:val="left" w:pos="0"/>
          <w:tab w:val="left" w:pos="180"/>
          <w:tab w:val="left" w:pos="720"/>
          <w:tab w:val="center" w:pos="4153"/>
          <w:tab w:val="right" w:pos="8306"/>
        </w:tabs>
        <w:spacing w:after="0" w:line="360" w:lineRule="auto"/>
        <w:jc w:val="right"/>
        <w:rPr>
          <w:rFonts w:ascii="Arial" w:eastAsia="Times New Roman" w:hAnsi="Arial" w:cs="Arial"/>
          <w:sz w:val="24"/>
          <w:szCs w:val="24"/>
        </w:rPr>
      </w:pPr>
      <w:r w:rsidRPr="00152C55">
        <w:rPr>
          <w:rFonts w:ascii="Arial" w:eastAsia="Times New Roman" w:hAnsi="Arial" w:cs="Arial"/>
          <w:sz w:val="24"/>
          <w:szCs w:val="24"/>
        </w:rPr>
        <w:t>CASE NO.:  HC-MD-CIV-MOT-GEN-2020/00136</w:t>
      </w:r>
    </w:p>
    <w:p w14:paraId="7FBF379A"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sz w:val="24"/>
          <w:szCs w:val="24"/>
        </w:rPr>
      </w:pPr>
    </w:p>
    <w:p w14:paraId="65C504A8"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In the matter between:</w:t>
      </w:r>
    </w:p>
    <w:p w14:paraId="525088A8"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b/>
          <w:sz w:val="24"/>
          <w:szCs w:val="24"/>
        </w:rPr>
      </w:pPr>
    </w:p>
    <w:p w14:paraId="769776E2" w14:textId="3D884F98"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NAMIBIAN EMPLOYERS’ FEDERATION </w:t>
      </w:r>
      <w:r w:rsidRPr="00152C55">
        <w:rPr>
          <w:rFonts w:ascii="Arial" w:eastAsia="Times New Roman" w:hAnsi="Arial" w:cs="Arial"/>
          <w:b/>
          <w:sz w:val="24"/>
          <w:szCs w:val="24"/>
        </w:rPr>
        <w:tab/>
        <w:t xml:space="preserve">                1</w:t>
      </w:r>
      <w:r w:rsidR="000A7BA4">
        <w:rPr>
          <w:rFonts w:ascii="Arial" w:eastAsia="Times New Roman" w:hAnsi="Arial" w:cs="Arial"/>
          <w:b/>
          <w:sz w:val="24"/>
          <w:szCs w:val="24"/>
          <w:vertAlign w:val="superscript"/>
        </w:rPr>
        <w:t>ST</w:t>
      </w:r>
      <w:r w:rsidRPr="00152C55">
        <w:rPr>
          <w:rFonts w:ascii="Arial" w:eastAsia="Times New Roman" w:hAnsi="Arial" w:cs="Arial"/>
          <w:b/>
          <w:sz w:val="24"/>
          <w:szCs w:val="24"/>
        </w:rPr>
        <w:t xml:space="preserve"> APPLICANT</w:t>
      </w:r>
    </w:p>
    <w:p w14:paraId="2BB8C4D9" w14:textId="1F0A207D"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NAMIBIAN EMPLOYERS ASSOCIATION </w:t>
      </w:r>
      <w:r w:rsidRPr="00152C55">
        <w:rPr>
          <w:rFonts w:ascii="Arial" w:eastAsia="Times New Roman" w:hAnsi="Arial" w:cs="Arial"/>
          <w:b/>
          <w:sz w:val="24"/>
          <w:szCs w:val="24"/>
        </w:rPr>
        <w:tab/>
        <w:t xml:space="preserve">     2</w:t>
      </w:r>
      <w:r w:rsidR="000A7BA4">
        <w:rPr>
          <w:rFonts w:ascii="Arial" w:eastAsia="Times New Roman" w:hAnsi="Arial" w:cs="Arial"/>
          <w:b/>
          <w:sz w:val="24"/>
          <w:szCs w:val="24"/>
          <w:vertAlign w:val="superscript"/>
        </w:rPr>
        <w:t>ND</w:t>
      </w:r>
      <w:r w:rsidR="000A7BA4">
        <w:rPr>
          <w:rFonts w:ascii="Arial" w:eastAsia="Times New Roman" w:hAnsi="Arial" w:cs="Arial"/>
          <w:b/>
          <w:sz w:val="24"/>
          <w:szCs w:val="24"/>
        </w:rPr>
        <w:t xml:space="preserve"> </w:t>
      </w:r>
      <w:r w:rsidRPr="00152C55">
        <w:rPr>
          <w:rFonts w:ascii="Arial" w:eastAsia="Times New Roman" w:hAnsi="Arial" w:cs="Arial"/>
          <w:b/>
          <w:sz w:val="24"/>
          <w:szCs w:val="24"/>
        </w:rPr>
        <w:t>APPLICANT</w:t>
      </w:r>
    </w:p>
    <w:p w14:paraId="6A647F56" w14:textId="2328C1AB"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HUAB SAFARI RANCHES (PTY) LTD </w:t>
      </w:r>
      <w:r w:rsidRPr="00152C55">
        <w:rPr>
          <w:rFonts w:ascii="Arial" w:eastAsia="Times New Roman" w:hAnsi="Arial" w:cs="Arial"/>
          <w:b/>
          <w:sz w:val="24"/>
          <w:szCs w:val="24"/>
        </w:rPr>
        <w:tab/>
        <w:t>3</w:t>
      </w:r>
      <w:r w:rsidR="000A7BA4">
        <w:rPr>
          <w:rFonts w:ascii="Arial" w:eastAsia="Times New Roman" w:hAnsi="Arial" w:cs="Arial"/>
          <w:b/>
          <w:sz w:val="24"/>
          <w:szCs w:val="24"/>
          <w:vertAlign w:val="superscript"/>
        </w:rPr>
        <w:t>RD</w:t>
      </w:r>
      <w:r w:rsidRPr="00152C55">
        <w:rPr>
          <w:rFonts w:ascii="Arial" w:eastAsia="Times New Roman" w:hAnsi="Arial" w:cs="Arial"/>
          <w:b/>
          <w:sz w:val="24"/>
          <w:szCs w:val="24"/>
        </w:rPr>
        <w:t xml:space="preserve"> APPLICANT</w:t>
      </w:r>
    </w:p>
    <w:p w14:paraId="2C760386" w14:textId="5B373439"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JOHN MEINERT PRINTING (PTY) LTD </w:t>
      </w:r>
      <w:r w:rsidRPr="00152C55">
        <w:rPr>
          <w:rFonts w:ascii="Arial" w:eastAsia="Times New Roman" w:hAnsi="Arial" w:cs="Arial"/>
          <w:b/>
          <w:sz w:val="24"/>
          <w:szCs w:val="24"/>
        </w:rPr>
        <w:tab/>
        <w:t>4</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APPLICANT</w:t>
      </w:r>
    </w:p>
    <w:p w14:paraId="4671FA21" w14:textId="3FD33E0A"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FP DU TOIT TRANSPORT (PTY) LTD </w:t>
      </w:r>
      <w:r w:rsidRPr="00152C55">
        <w:rPr>
          <w:rFonts w:ascii="Arial" w:eastAsia="Times New Roman" w:hAnsi="Arial" w:cs="Arial"/>
          <w:b/>
          <w:sz w:val="24"/>
          <w:szCs w:val="24"/>
        </w:rPr>
        <w:tab/>
        <w:t>5</w:t>
      </w:r>
      <w:r w:rsidR="000A7BA4">
        <w:rPr>
          <w:rFonts w:ascii="Arial" w:eastAsia="Times New Roman" w:hAnsi="Arial" w:cs="Arial"/>
          <w:b/>
          <w:sz w:val="24"/>
          <w:szCs w:val="24"/>
          <w:vertAlign w:val="superscript"/>
        </w:rPr>
        <w:t>TH</w:t>
      </w:r>
      <w:r w:rsidR="000A7BA4">
        <w:rPr>
          <w:rFonts w:ascii="Arial" w:eastAsia="Times New Roman" w:hAnsi="Arial" w:cs="Arial"/>
          <w:b/>
          <w:sz w:val="24"/>
          <w:szCs w:val="24"/>
        </w:rPr>
        <w:t xml:space="preserve"> </w:t>
      </w:r>
      <w:r w:rsidRPr="00152C55">
        <w:rPr>
          <w:rFonts w:ascii="Arial" w:eastAsia="Times New Roman" w:hAnsi="Arial" w:cs="Arial"/>
          <w:b/>
          <w:sz w:val="24"/>
          <w:szCs w:val="24"/>
        </w:rPr>
        <w:t>APPLICANT</w:t>
      </w:r>
    </w:p>
    <w:p w14:paraId="1D95A4A6" w14:textId="6203497A"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JET X COURIERS (PTY) LTD </w:t>
      </w:r>
      <w:r w:rsidRPr="00152C55">
        <w:rPr>
          <w:rFonts w:ascii="Arial" w:eastAsia="Times New Roman" w:hAnsi="Arial" w:cs="Arial"/>
          <w:b/>
          <w:sz w:val="24"/>
          <w:szCs w:val="24"/>
        </w:rPr>
        <w:tab/>
      </w:r>
      <w:r w:rsidRPr="00152C55">
        <w:rPr>
          <w:rFonts w:ascii="Arial" w:eastAsia="Times New Roman" w:hAnsi="Arial" w:cs="Arial"/>
          <w:b/>
          <w:sz w:val="24"/>
          <w:szCs w:val="24"/>
        </w:rPr>
        <w:tab/>
        <w:t>6</w:t>
      </w:r>
      <w:r w:rsidR="000A7BA4">
        <w:rPr>
          <w:rFonts w:ascii="Arial" w:eastAsia="Times New Roman" w:hAnsi="Arial" w:cs="Arial"/>
          <w:b/>
          <w:sz w:val="24"/>
          <w:szCs w:val="24"/>
          <w:vertAlign w:val="superscript"/>
        </w:rPr>
        <w:t>TH</w:t>
      </w:r>
      <w:r w:rsidR="000A7BA4">
        <w:rPr>
          <w:rFonts w:ascii="Arial" w:eastAsia="Times New Roman" w:hAnsi="Arial" w:cs="Arial"/>
          <w:b/>
          <w:sz w:val="24"/>
          <w:szCs w:val="24"/>
        </w:rPr>
        <w:t xml:space="preserve"> </w:t>
      </w:r>
      <w:r w:rsidRPr="00152C55">
        <w:rPr>
          <w:rFonts w:ascii="Arial" w:eastAsia="Times New Roman" w:hAnsi="Arial" w:cs="Arial"/>
          <w:b/>
          <w:sz w:val="24"/>
          <w:szCs w:val="24"/>
        </w:rPr>
        <w:t>APPLICANT</w:t>
      </w:r>
    </w:p>
    <w:p w14:paraId="10DA33EC" w14:textId="5BF6382D" w:rsidR="00A55882" w:rsidRPr="00152C55" w:rsidRDefault="00A55882" w:rsidP="008C7AB9">
      <w:pPr>
        <w:tabs>
          <w:tab w:val="left" w:pos="0"/>
          <w:tab w:val="left" w:pos="180"/>
          <w:tab w:val="left" w:pos="720"/>
          <w:tab w:val="center" w:pos="4153"/>
          <w:tab w:val="right" w:pos="945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SKYCORE AVIATION (PTY) LTD </w:t>
      </w:r>
      <w:r w:rsidRPr="00152C55">
        <w:rPr>
          <w:rFonts w:ascii="Arial" w:eastAsia="Times New Roman" w:hAnsi="Arial" w:cs="Arial"/>
          <w:b/>
          <w:sz w:val="24"/>
          <w:szCs w:val="24"/>
        </w:rPr>
        <w:tab/>
      </w:r>
      <w:r w:rsidRPr="00152C55">
        <w:rPr>
          <w:rFonts w:ascii="Arial" w:eastAsia="Times New Roman" w:hAnsi="Arial" w:cs="Arial"/>
          <w:b/>
          <w:sz w:val="24"/>
          <w:szCs w:val="24"/>
        </w:rPr>
        <w:tab/>
        <w:t>7</w:t>
      </w:r>
      <w:r w:rsidR="000A7BA4">
        <w:rPr>
          <w:rFonts w:ascii="Arial" w:eastAsia="Times New Roman" w:hAnsi="Arial" w:cs="Arial"/>
          <w:b/>
          <w:sz w:val="24"/>
          <w:szCs w:val="24"/>
          <w:vertAlign w:val="superscript"/>
        </w:rPr>
        <w:t>TH</w:t>
      </w:r>
      <w:r w:rsidR="000A7BA4">
        <w:rPr>
          <w:rFonts w:ascii="Arial" w:eastAsia="Times New Roman" w:hAnsi="Arial" w:cs="Arial"/>
          <w:b/>
          <w:sz w:val="24"/>
          <w:szCs w:val="24"/>
        </w:rPr>
        <w:t xml:space="preserve"> </w:t>
      </w:r>
      <w:r w:rsidRPr="00152C55">
        <w:rPr>
          <w:rFonts w:ascii="Arial" w:eastAsia="Times New Roman" w:hAnsi="Arial" w:cs="Arial"/>
          <w:b/>
          <w:sz w:val="24"/>
          <w:szCs w:val="24"/>
        </w:rPr>
        <w:t>APPLICANT</w:t>
      </w:r>
    </w:p>
    <w:p w14:paraId="1E06A061"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b/>
          <w:sz w:val="24"/>
          <w:szCs w:val="24"/>
        </w:rPr>
      </w:pPr>
    </w:p>
    <w:p w14:paraId="7F437330"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and</w:t>
      </w:r>
    </w:p>
    <w:p w14:paraId="59A7035A" w14:textId="77777777" w:rsidR="00A55882" w:rsidRPr="00152C55" w:rsidRDefault="00A55882" w:rsidP="008C7AB9">
      <w:pPr>
        <w:tabs>
          <w:tab w:val="left" w:pos="0"/>
          <w:tab w:val="left" w:pos="180"/>
          <w:tab w:val="left" w:pos="720"/>
          <w:tab w:val="center" w:pos="4153"/>
          <w:tab w:val="right" w:pos="8306"/>
        </w:tabs>
        <w:spacing w:after="0" w:line="360" w:lineRule="auto"/>
        <w:jc w:val="both"/>
        <w:rPr>
          <w:rFonts w:ascii="Arial" w:eastAsia="Times New Roman" w:hAnsi="Arial" w:cs="Arial"/>
          <w:sz w:val="24"/>
          <w:szCs w:val="24"/>
        </w:rPr>
      </w:pPr>
    </w:p>
    <w:p w14:paraId="77388AE7" w14:textId="5B7D89BC"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PRESIDENT OF THE REPUBLIC OF NAMIBIA </w:t>
      </w:r>
      <w:r w:rsidRPr="00152C55">
        <w:rPr>
          <w:rFonts w:ascii="Arial" w:eastAsia="Times New Roman" w:hAnsi="Arial" w:cs="Arial"/>
          <w:b/>
          <w:sz w:val="24"/>
          <w:szCs w:val="24"/>
        </w:rPr>
        <w:tab/>
        <w:t>1</w:t>
      </w:r>
      <w:r w:rsidR="000A7BA4">
        <w:rPr>
          <w:rFonts w:ascii="Arial" w:eastAsia="Times New Roman" w:hAnsi="Arial" w:cs="Arial"/>
          <w:b/>
          <w:sz w:val="24"/>
          <w:szCs w:val="24"/>
          <w:vertAlign w:val="superscript"/>
        </w:rPr>
        <w:t>ST</w:t>
      </w:r>
      <w:r w:rsidRPr="00152C55">
        <w:rPr>
          <w:rFonts w:ascii="Arial" w:eastAsia="Times New Roman" w:hAnsi="Arial" w:cs="Arial"/>
          <w:b/>
          <w:sz w:val="24"/>
          <w:szCs w:val="24"/>
        </w:rPr>
        <w:t xml:space="preserve"> RESPONDENT</w:t>
      </w:r>
    </w:p>
    <w:p w14:paraId="4F35BFBF" w14:textId="4CF433F8"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ATTORNEY GENERAL OF THE REPUBLIC OF NAMIBIA</w:t>
      </w:r>
      <w:r w:rsidRPr="00152C55">
        <w:rPr>
          <w:rFonts w:ascii="Arial" w:eastAsia="Times New Roman" w:hAnsi="Arial" w:cs="Arial"/>
          <w:b/>
          <w:sz w:val="24"/>
          <w:szCs w:val="24"/>
        </w:rPr>
        <w:tab/>
        <w:t xml:space="preserve"> 2</w:t>
      </w:r>
      <w:r w:rsidR="000A7BA4">
        <w:rPr>
          <w:rFonts w:ascii="Arial" w:eastAsia="Times New Roman" w:hAnsi="Arial" w:cs="Arial"/>
          <w:b/>
          <w:sz w:val="24"/>
          <w:szCs w:val="24"/>
          <w:vertAlign w:val="superscript"/>
        </w:rPr>
        <w:t>ND</w:t>
      </w:r>
      <w:r w:rsidRPr="00152C55">
        <w:rPr>
          <w:rFonts w:ascii="Arial" w:eastAsia="Times New Roman" w:hAnsi="Arial" w:cs="Arial"/>
          <w:b/>
          <w:sz w:val="24"/>
          <w:szCs w:val="24"/>
        </w:rPr>
        <w:t xml:space="preserve"> RESPONDENT</w:t>
      </w:r>
    </w:p>
    <w:p w14:paraId="64C3503F" w14:textId="77777777" w:rsid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MINISTER OF LABOUR, INDUSTRIAL RELATIONS AND </w:t>
      </w:r>
    </w:p>
    <w:p w14:paraId="00A5F682" w14:textId="2C72B603"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EMPLOYMENT</w:t>
      </w:r>
      <w:r w:rsidR="00152C55">
        <w:rPr>
          <w:rFonts w:ascii="Arial" w:eastAsia="Times New Roman" w:hAnsi="Arial" w:cs="Arial"/>
          <w:b/>
          <w:sz w:val="24"/>
          <w:szCs w:val="24"/>
        </w:rPr>
        <w:t xml:space="preserve"> </w:t>
      </w:r>
      <w:r w:rsidRPr="00152C55">
        <w:rPr>
          <w:rFonts w:ascii="Arial" w:eastAsia="Times New Roman" w:hAnsi="Arial" w:cs="Arial"/>
          <w:b/>
          <w:sz w:val="24"/>
          <w:szCs w:val="24"/>
        </w:rPr>
        <w:t xml:space="preserve">CREATION OF THE REPUBLIC OF NAMIBIA  </w:t>
      </w:r>
      <w:r w:rsidRPr="00152C55">
        <w:rPr>
          <w:rFonts w:ascii="Arial" w:eastAsia="Times New Roman" w:hAnsi="Arial" w:cs="Arial"/>
          <w:b/>
          <w:sz w:val="24"/>
          <w:szCs w:val="24"/>
        </w:rPr>
        <w:tab/>
        <w:t>3</w:t>
      </w:r>
      <w:r w:rsidR="000A7BA4">
        <w:rPr>
          <w:rFonts w:ascii="Arial" w:eastAsia="Times New Roman" w:hAnsi="Arial" w:cs="Arial"/>
          <w:b/>
          <w:sz w:val="24"/>
          <w:szCs w:val="24"/>
          <w:vertAlign w:val="superscript"/>
        </w:rPr>
        <w:t>RD</w:t>
      </w:r>
      <w:r w:rsidRPr="00152C55">
        <w:rPr>
          <w:rFonts w:ascii="Arial" w:eastAsia="Times New Roman" w:hAnsi="Arial" w:cs="Arial"/>
          <w:b/>
          <w:sz w:val="24"/>
          <w:szCs w:val="24"/>
        </w:rPr>
        <w:t xml:space="preserve"> RESPONDENT</w:t>
      </w:r>
    </w:p>
    <w:p w14:paraId="154CFA9E" w14:textId="77777777" w:rsid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MINISTER OF HEALTH AND SOCIAL SERVICES OF THE </w:t>
      </w:r>
    </w:p>
    <w:p w14:paraId="4C570C91" w14:textId="487CC0FA"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REPUBLIC OF</w:t>
      </w:r>
      <w:r w:rsidR="00152C55">
        <w:rPr>
          <w:rFonts w:ascii="Arial" w:eastAsia="Times New Roman" w:hAnsi="Arial" w:cs="Arial"/>
          <w:b/>
          <w:sz w:val="24"/>
          <w:szCs w:val="24"/>
        </w:rPr>
        <w:t xml:space="preserve"> </w:t>
      </w:r>
      <w:r w:rsidRPr="00152C55">
        <w:rPr>
          <w:rFonts w:ascii="Arial" w:eastAsia="Times New Roman" w:hAnsi="Arial" w:cs="Arial"/>
          <w:b/>
          <w:sz w:val="24"/>
          <w:szCs w:val="24"/>
        </w:rPr>
        <w:t xml:space="preserve">NAMIBIA </w:t>
      </w:r>
      <w:r w:rsidRPr="00152C55">
        <w:rPr>
          <w:rFonts w:ascii="Arial" w:eastAsia="Times New Roman" w:hAnsi="Arial" w:cs="Arial"/>
          <w:b/>
          <w:sz w:val="24"/>
          <w:szCs w:val="24"/>
        </w:rPr>
        <w:tab/>
      </w:r>
      <w:r w:rsidRPr="00152C55">
        <w:rPr>
          <w:rFonts w:ascii="Arial" w:eastAsia="Times New Roman" w:hAnsi="Arial" w:cs="Arial"/>
          <w:b/>
          <w:sz w:val="24"/>
          <w:szCs w:val="24"/>
        </w:rPr>
        <w:tab/>
        <w:t>4</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428A0173" w14:textId="3A055DCA"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LABOUR COMMISSIONER OF THE REPUBLIC OF NAMIBIA </w:t>
      </w:r>
      <w:r w:rsidRPr="00152C55">
        <w:rPr>
          <w:rFonts w:ascii="Arial" w:eastAsia="Times New Roman" w:hAnsi="Arial" w:cs="Arial"/>
          <w:b/>
          <w:sz w:val="24"/>
          <w:szCs w:val="24"/>
        </w:rPr>
        <w:tab/>
        <w:t>5</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43666C66" w14:textId="453EBB24"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GOVERNMENT OF THE REPUBLIC OF NAMIBIA </w:t>
      </w:r>
      <w:r w:rsidRPr="00152C55">
        <w:rPr>
          <w:rFonts w:ascii="Arial" w:eastAsia="Times New Roman" w:hAnsi="Arial" w:cs="Arial"/>
          <w:b/>
          <w:sz w:val="24"/>
          <w:szCs w:val="24"/>
        </w:rPr>
        <w:tab/>
        <w:t>6</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4B5953CE" w14:textId="58BEE8C4"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lastRenderedPageBreak/>
        <w:t xml:space="preserve">NATIONAL UNION OF NAMIBIAN WORKERS </w:t>
      </w:r>
      <w:r w:rsidRPr="00152C55">
        <w:rPr>
          <w:rFonts w:ascii="Arial" w:eastAsia="Times New Roman" w:hAnsi="Arial" w:cs="Arial"/>
          <w:b/>
          <w:sz w:val="24"/>
          <w:szCs w:val="24"/>
        </w:rPr>
        <w:tab/>
        <w:t>7</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3CF0DC01" w14:textId="78546EA5"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TRADE UNION CONGRESS OF NAMIBIA </w:t>
      </w:r>
      <w:r w:rsidRPr="00152C55">
        <w:rPr>
          <w:rFonts w:ascii="Arial" w:eastAsia="Times New Roman" w:hAnsi="Arial" w:cs="Arial"/>
          <w:b/>
          <w:sz w:val="24"/>
          <w:szCs w:val="24"/>
        </w:rPr>
        <w:tab/>
        <w:t>8</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7F34E7DA" w14:textId="6F797480"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NAMIBIA NATIONAL LABOUR ORGANISATION </w:t>
      </w:r>
      <w:r w:rsidRPr="00152C55">
        <w:rPr>
          <w:rFonts w:ascii="Arial" w:eastAsia="Times New Roman" w:hAnsi="Arial" w:cs="Arial"/>
          <w:b/>
          <w:sz w:val="24"/>
          <w:szCs w:val="24"/>
        </w:rPr>
        <w:tab/>
        <w:t>9</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2BAFA011" w14:textId="78ACC0B8" w:rsidR="00A55882" w:rsidRPr="00152C55" w:rsidRDefault="00A55882" w:rsidP="008C7AB9">
      <w:pPr>
        <w:tabs>
          <w:tab w:val="left" w:pos="0"/>
          <w:tab w:val="left" w:pos="180"/>
          <w:tab w:val="left" w:pos="720"/>
          <w:tab w:val="center" w:pos="4153"/>
          <w:tab w:val="right" w:pos="9360"/>
        </w:tabs>
        <w:spacing w:after="0" w:line="360" w:lineRule="auto"/>
        <w:jc w:val="both"/>
        <w:rPr>
          <w:rFonts w:ascii="Arial" w:eastAsia="Times New Roman" w:hAnsi="Arial" w:cs="Arial"/>
          <w:b/>
          <w:sz w:val="24"/>
          <w:szCs w:val="24"/>
        </w:rPr>
      </w:pPr>
      <w:r w:rsidRPr="00152C55">
        <w:rPr>
          <w:rFonts w:ascii="Arial" w:eastAsia="Times New Roman" w:hAnsi="Arial" w:cs="Arial"/>
          <w:b/>
          <w:sz w:val="24"/>
          <w:szCs w:val="24"/>
        </w:rPr>
        <w:t xml:space="preserve">NAMIBIA TRANSPORT AND ALLIED WORKERS UNION </w:t>
      </w:r>
      <w:r w:rsidRPr="00152C55">
        <w:rPr>
          <w:rFonts w:ascii="Arial" w:eastAsia="Times New Roman" w:hAnsi="Arial" w:cs="Arial"/>
          <w:b/>
          <w:sz w:val="24"/>
          <w:szCs w:val="24"/>
        </w:rPr>
        <w:tab/>
        <w:t>10</w:t>
      </w:r>
      <w:r w:rsidR="000A7BA4">
        <w:rPr>
          <w:rFonts w:ascii="Arial" w:eastAsia="Times New Roman" w:hAnsi="Arial" w:cs="Arial"/>
          <w:b/>
          <w:sz w:val="24"/>
          <w:szCs w:val="24"/>
          <w:vertAlign w:val="superscript"/>
        </w:rPr>
        <w:t>TH</w:t>
      </w:r>
      <w:r w:rsidRPr="00152C55">
        <w:rPr>
          <w:rFonts w:ascii="Arial" w:eastAsia="Times New Roman" w:hAnsi="Arial" w:cs="Arial"/>
          <w:b/>
          <w:sz w:val="24"/>
          <w:szCs w:val="24"/>
        </w:rPr>
        <w:t xml:space="preserve"> RESPONDENT</w:t>
      </w:r>
    </w:p>
    <w:p w14:paraId="0B9C680C" w14:textId="7D9E1ED1" w:rsidR="00A55882" w:rsidRPr="00152C55" w:rsidRDefault="000A7BA4" w:rsidP="008C7AB9">
      <w:pPr>
        <w:tabs>
          <w:tab w:val="left" w:pos="0"/>
          <w:tab w:val="left" w:pos="180"/>
          <w:tab w:val="left" w:pos="720"/>
          <w:tab w:val="center" w:pos="4153"/>
          <w:tab w:val="left" w:pos="7200"/>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 xml:space="preserve">MINE WORKERS UNION OF NAMIBIA                                                    </w:t>
      </w:r>
      <w:r w:rsidR="00A55882" w:rsidRPr="00152C55">
        <w:rPr>
          <w:rFonts w:ascii="Arial" w:eastAsia="Times New Roman" w:hAnsi="Arial" w:cs="Arial"/>
          <w:b/>
          <w:sz w:val="24"/>
          <w:szCs w:val="24"/>
        </w:rPr>
        <w:t>11</w:t>
      </w:r>
      <w:r>
        <w:rPr>
          <w:rFonts w:ascii="Arial" w:eastAsia="Times New Roman" w:hAnsi="Arial" w:cs="Arial"/>
          <w:b/>
          <w:sz w:val="24"/>
          <w:szCs w:val="24"/>
          <w:vertAlign w:val="superscript"/>
        </w:rPr>
        <w:t>TH</w:t>
      </w:r>
      <w:r w:rsidR="00A55882" w:rsidRPr="00152C55">
        <w:rPr>
          <w:rFonts w:ascii="Arial" w:eastAsia="Times New Roman" w:hAnsi="Arial" w:cs="Arial"/>
          <w:b/>
          <w:sz w:val="24"/>
          <w:szCs w:val="24"/>
        </w:rPr>
        <w:t xml:space="preserve"> RESPONDENT</w:t>
      </w:r>
    </w:p>
    <w:p w14:paraId="0A504CDC" w14:textId="77777777" w:rsidR="00A55882" w:rsidRPr="00152C55" w:rsidRDefault="00A55882" w:rsidP="008C7AB9">
      <w:pPr>
        <w:tabs>
          <w:tab w:val="left" w:pos="0"/>
          <w:tab w:val="left" w:pos="180"/>
          <w:tab w:val="left" w:pos="720"/>
        </w:tabs>
        <w:spacing w:after="0" w:line="360" w:lineRule="auto"/>
        <w:jc w:val="both"/>
        <w:rPr>
          <w:rFonts w:ascii="Arial" w:eastAsia="Times New Roman" w:hAnsi="Arial" w:cs="Arial"/>
          <w:b/>
          <w:sz w:val="24"/>
          <w:szCs w:val="24"/>
          <w:lang w:val="en-GB"/>
        </w:rPr>
      </w:pPr>
    </w:p>
    <w:p w14:paraId="45A145C0" w14:textId="53C52DC0" w:rsidR="00A55882" w:rsidRPr="00152C55" w:rsidRDefault="00A55882" w:rsidP="008C7AB9">
      <w:pPr>
        <w:tabs>
          <w:tab w:val="left" w:pos="0"/>
          <w:tab w:val="left" w:pos="180"/>
          <w:tab w:val="left" w:pos="720"/>
        </w:tabs>
        <w:spacing w:after="0" w:line="360" w:lineRule="auto"/>
        <w:jc w:val="both"/>
        <w:rPr>
          <w:rFonts w:ascii="Arial" w:eastAsia="Times New Roman" w:hAnsi="Arial" w:cs="Arial"/>
          <w:sz w:val="24"/>
          <w:szCs w:val="24"/>
          <w:lang w:val="en-GB"/>
        </w:rPr>
      </w:pPr>
      <w:r w:rsidRPr="00152C55">
        <w:rPr>
          <w:rFonts w:ascii="Arial" w:eastAsia="Times New Roman" w:hAnsi="Arial" w:cs="Arial"/>
          <w:b/>
          <w:sz w:val="24"/>
          <w:szCs w:val="24"/>
          <w:lang w:val="en-GB"/>
        </w:rPr>
        <w:t xml:space="preserve">Neutral Citation: </w:t>
      </w:r>
      <w:r w:rsidR="007F1557" w:rsidRPr="00152C55">
        <w:rPr>
          <w:rFonts w:ascii="Arial" w:eastAsia="Times New Roman" w:hAnsi="Arial" w:cs="Arial"/>
          <w:i/>
          <w:sz w:val="24"/>
          <w:szCs w:val="24"/>
        </w:rPr>
        <w:t>N</w:t>
      </w:r>
      <w:r w:rsidR="00A155F5">
        <w:rPr>
          <w:rFonts w:ascii="Arial" w:eastAsia="Times New Roman" w:hAnsi="Arial" w:cs="Arial"/>
          <w:i/>
          <w:sz w:val="24"/>
          <w:szCs w:val="24"/>
        </w:rPr>
        <w:t>amibian Employers’ Federation v</w:t>
      </w:r>
      <w:r w:rsidR="007F1557" w:rsidRPr="00152C55">
        <w:rPr>
          <w:rFonts w:ascii="Arial" w:eastAsia="Times New Roman" w:hAnsi="Arial" w:cs="Arial"/>
          <w:i/>
          <w:sz w:val="24"/>
          <w:szCs w:val="24"/>
        </w:rPr>
        <w:t xml:space="preserve"> President of the Republic of Namibia</w:t>
      </w:r>
      <w:r w:rsidR="007F1557" w:rsidRPr="00152C55">
        <w:rPr>
          <w:rFonts w:ascii="Arial" w:eastAsia="Times New Roman" w:hAnsi="Arial" w:cs="Arial"/>
          <w:b/>
          <w:sz w:val="24"/>
          <w:szCs w:val="24"/>
        </w:rPr>
        <w:t xml:space="preserve"> </w:t>
      </w:r>
      <w:r w:rsidR="007F1557" w:rsidRPr="00152C55">
        <w:rPr>
          <w:rFonts w:ascii="Arial" w:eastAsia="Times New Roman" w:hAnsi="Arial" w:cs="Arial"/>
          <w:sz w:val="24"/>
          <w:szCs w:val="24"/>
        </w:rPr>
        <w:t xml:space="preserve">(HC-MD-CIV-MOT-GEN-2020/00136) [2020] NAHCMD </w:t>
      </w:r>
      <w:r w:rsidR="00C21FB0">
        <w:rPr>
          <w:rFonts w:ascii="Arial" w:eastAsia="Times New Roman" w:hAnsi="Arial" w:cs="Arial"/>
          <w:sz w:val="24"/>
          <w:szCs w:val="24"/>
        </w:rPr>
        <w:t>248</w:t>
      </w:r>
      <w:r w:rsidR="007F1557" w:rsidRPr="00152C55">
        <w:rPr>
          <w:rFonts w:ascii="Arial" w:eastAsia="Times New Roman" w:hAnsi="Arial" w:cs="Arial"/>
          <w:sz w:val="24"/>
          <w:szCs w:val="24"/>
        </w:rPr>
        <w:t xml:space="preserve"> (</w:t>
      </w:r>
      <w:r w:rsidR="00C21FB0">
        <w:rPr>
          <w:rFonts w:ascii="Arial" w:eastAsia="Times New Roman" w:hAnsi="Arial" w:cs="Arial"/>
          <w:sz w:val="24"/>
          <w:szCs w:val="24"/>
        </w:rPr>
        <w:t xml:space="preserve">23 </w:t>
      </w:r>
      <w:r w:rsidR="007F1557" w:rsidRPr="00152C55">
        <w:rPr>
          <w:rFonts w:ascii="Arial" w:eastAsia="Times New Roman" w:hAnsi="Arial" w:cs="Arial"/>
          <w:sz w:val="24"/>
          <w:szCs w:val="24"/>
        </w:rPr>
        <w:t>June 2020)</w:t>
      </w:r>
    </w:p>
    <w:p w14:paraId="56FDA892" w14:textId="77777777" w:rsidR="00A55882" w:rsidRPr="00152C55" w:rsidRDefault="00A55882" w:rsidP="008C7AB9">
      <w:pPr>
        <w:tabs>
          <w:tab w:val="left" w:pos="0"/>
          <w:tab w:val="left" w:pos="180"/>
          <w:tab w:val="left" w:pos="720"/>
        </w:tabs>
        <w:spacing w:after="0" w:line="360" w:lineRule="auto"/>
        <w:jc w:val="both"/>
        <w:rPr>
          <w:rFonts w:ascii="Arial" w:eastAsia="Times New Roman" w:hAnsi="Arial" w:cs="Arial"/>
          <w:b/>
          <w:sz w:val="24"/>
          <w:szCs w:val="24"/>
          <w:lang w:val="en-GB"/>
        </w:rPr>
      </w:pPr>
    </w:p>
    <w:p w14:paraId="0A9E6C23" w14:textId="4BBEF703" w:rsidR="00A55882" w:rsidRPr="00152C55" w:rsidRDefault="00A55882" w:rsidP="00152C55">
      <w:pPr>
        <w:shd w:val="clear" w:color="auto" w:fill="FFFFFF"/>
        <w:tabs>
          <w:tab w:val="left" w:pos="0"/>
          <w:tab w:val="left" w:pos="180"/>
          <w:tab w:val="left" w:pos="720"/>
        </w:tabs>
        <w:spacing w:after="0" w:line="360" w:lineRule="auto"/>
        <w:rPr>
          <w:rFonts w:ascii="Arial" w:eastAsia="Times New Roman" w:hAnsi="Arial" w:cs="Arial"/>
          <w:color w:val="000000"/>
          <w:sz w:val="20"/>
          <w:szCs w:val="20"/>
          <w:lang w:val="en-ZA" w:eastAsia="en-ZA"/>
        </w:rPr>
      </w:pPr>
      <w:r w:rsidRPr="00152C55">
        <w:rPr>
          <w:rFonts w:ascii="Arial" w:eastAsia="Times New Roman" w:hAnsi="Arial" w:cs="Arial"/>
          <w:sz w:val="24"/>
          <w:szCs w:val="24"/>
          <w:lang w:val="en-GB"/>
        </w:rPr>
        <w:t>Coram:</w:t>
      </w:r>
      <w:r w:rsidRPr="00152C55">
        <w:rPr>
          <w:rFonts w:ascii="Arial" w:eastAsia="Times New Roman" w:hAnsi="Arial" w:cs="Arial"/>
          <w:sz w:val="24"/>
          <w:szCs w:val="24"/>
          <w:lang w:val="en-GB"/>
        </w:rPr>
        <w:tab/>
      </w:r>
      <w:r w:rsidR="00152C55" w:rsidRPr="00152C55">
        <w:rPr>
          <w:rFonts w:ascii="Arial" w:eastAsia="Times New Roman" w:hAnsi="Arial" w:cs="Arial"/>
          <w:b/>
          <w:sz w:val="24"/>
          <w:szCs w:val="24"/>
          <w:lang w:val="en-GB"/>
        </w:rPr>
        <w:t>UEITELE J, MASUKU J AND PRINSLOO J</w:t>
      </w:r>
      <w:r w:rsidR="00152C55" w:rsidRPr="00152C55">
        <w:rPr>
          <w:rFonts w:ascii="Arial" w:eastAsia="Times New Roman" w:hAnsi="Arial" w:cs="Arial"/>
          <w:sz w:val="24"/>
          <w:szCs w:val="24"/>
          <w:lang w:val="en-GB"/>
        </w:rPr>
        <w:t xml:space="preserve"> </w:t>
      </w:r>
    </w:p>
    <w:p w14:paraId="7AA720DA" w14:textId="77777777" w:rsidR="00A55882" w:rsidRPr="00152C55" w:rsidRDefault="00A55882" w:rsidP="008C7AB9">
      <w:pPr>
        <w:tabs>
          <w:tab w:val="left" w:pos="0"/>
          <w:tab w:val="left" w:pos="180"/>
          <w:tab w:val="left" w:pos="720"/>
        </w:tabs>
        <w:spacing w:after="0" w:line="360" w:lineRule="auto"/>
        <w:ind w:left="1440" w:hanging="1440"/>
        <w:jc w:val="both"/>
        <w:rPr>
          <w:rFonts w:ascii="Arial" w:eastAsia="Times New Roman" w:hAnsi="Arial" w:cs="Arial"/>
          <w:sz w:val="24"/>
          <w:szCs w:val="24"/>
          <w:lang w:val="en-GB"/>
        </w:rPr>
      </w:pPr>
      <w:r w:rsidRPr="00152C55">
        <w:rPr>
          <w:rFonts w:ascii="Arial" w:eastAsia="Times New Roman" w:hAnsi="Arial" w:cs="Arial"/>
          <w:sz w:val="24"/>
          <w:szCs w:val="24"/>
          <w:lang w:val="en-GB"/>
        </w:rPr>
        <w:t>Heard:</w:t>
      </w:r>
      <w:r w:rsidRPr="00152C55">
        <w:rPr>
          <w:rFonts w:ascii="Arial" w:eastAsia="Times New Roman" w:hAnsi="Arial" w:cs="Arial"/>
          <w:sz w:val="24"/>
          <w:szCs w:val="24"/>
          <w:lang w:val="en-GB"/>
        </w:rPr>
        <w:tab/>
        <w:t>29 May 2020</w:t>
      </w:r>
    </w:p>
    <w:p w14:paraId="4ECB5DCF" w14:textId="24EBBA68" w:rsidR="00A55882" w:rsidRPr="00152C55" w:rsidRDefault="00A55882" w:rsidP="008C7AB9">
      <w:pPr>
        <w:tabs>
          <w:tab w:val="left" w:pos="0"/>
          <w:tab w:val="left" w:pos="180"/>
          <w:tab w:val="left" w:pos="720"/>
        </w:tabs>
        <w:spacing w:after="0" w:line="360" w:lineRule="auto"/>
        <w:jc w:val="both"/>
        <w:rPr>
          <w:rFonts w:ascii="Arial" w:eastAsia="Times New Roman" w:hAnsi="Arial" w:cs="Arial"/>
          <w:sz w:val="24"/>
          <w:szCs w:val="24"/>
          <w:lang w:val="en-GB"/>
        </w:rPr>
      </w:pPr>
      <w:r w:rsidRPr="00152C55">
        <w:rPr>
          <w:rFonts w:ascii="Arial" w:eastAsia="Times New Roman" w:hAnsi="Arial" w:cs="Arial"/>
          <w:sz w:val="24"/>
          <w:szCs w:val="24"/>
          <w:lang w:val="en-GB"/>
        </w:rPr>
        <w:t>Delivered:</w:t>
      </w:r>
      <w:r w:rsidRPr="00152C55">
        <w:rPr>
          <w:rFonts w:ascii="Arial" w:eastAsia="Times New Roman" w:hAnsi="Arial" w:cs="Arial"/>
          <w:sz w:val="24"/>
          <w:szCs w:val="24"/>
          <w:lang w:val="en-GB"/>
        </w:rPr>
        <w:tab/>
      </w:r>
      <w:r w:rsidR="00B459AD" w:rsidRPr="00152C55">
        <w:rPr>
          <w:rFonts w:ascii="Arial" w:eastAsia="Times New Roman" w:hAnsi="Arial" w:cs="Arial"/>
          <w:color w:val="000000" w:themeColor="text1"/>
          <w:sz w:val="24"/>
          <w:szCs w:val="24"/>
          <w:lang w:val="en-GB"/>
        </w:rPr>
        <w:t>23 June 2020</w:t>
      </w:r>
    </w:p>
    <w:p w14:paraId="6ADAA68A" w14:textId="77777777" w:rsidR="00A55882" w:rsidRPr="00152C55" w:rsidRDefault="00A55882" w:rsidP="008C7AB9">
      <w:pPr>
        <w:tabs>
          <w:tab w:val="left" w:pos="0"/>
          <w:tab w:val="left" w:pos="180"/>
          <w:tab w:val="left" w:pos="720"/>
        </w:tabs>
        <w:spacing w:after="0" w:line="360" w:lineRule="auto"/>
        <w:jc w:val="both"/>
        <w:rPr>
          <w:rFonts w:ascii="Arial" w:eastAsia="Times New Roman" w:hAnsi="Arial" w:cs="Arial"/>
          <w:b/>
          <w:sz w:val="24"/>
          <w:szCs w:val="24"/>
          <w:lang w:eastAsia="en-ZA"/>
        </w:rPr>
      </w:pPr>
    </w:p>
    <w:p w14:paraId="08524895" w14:textId="6DE14768"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b/>
          <w:sz w:val="24"/>
          <w:szCs w:val="24"/>
          <w:lang w:eastAsia="en-ZA"/>
        </w:rPr>
        <w:t>Flynote</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t>Constitutional law –</w:t>
      </w:r>
      <w:r w:rsidRPr="00264EF4">
        <w:rPr>
          <w:rFonts w:ascii="Arial" w:eastAsia="Times New Roman" w:hAnsi="Arial" w:cs="Arial"/>
          <w:sz w:val="24"/>
          <w:szCs w:val="24"/>
          <w:lang w:eastAsia="en-ZA"/>
        </w:rPr>
        <w:t xml:space="preserve">Interpretation of </w:t>
      </w:r>
      <w:r w:rsidR="00000D29" w:rsidRPr="00264EF4">
        <w:rPr>
          <w:rFonts w:ascii="Arial" w:eastAsia="Times New Roman" w:hAnsi="Arial" w:cs="Arial"/>
          <w:sz w:val="24"/>
          <w:szCs w:val="24"/>
          <w:lang w:eastAsia="en-ZA"/>
        </w:rPr>
        <w:t>C</w:t>
      </w:r>
      <w:r w:rsidRPr="00264EF4">
        <w:rPr>
          <w:rFonts w:ascii="Arial" w:eastAsia="Times New Roman" w:hAnsi="Arial" w:cs="Arial"/>
          <w:sz w:val="24"/>
          <w:szCs w:val="24"/>
          <w:lang w:eastAsia="en-ZA"/>
        </w:rPr>
        <w:t xml:space="preserve">onstitution of a State - </w:t>
      </w:r>
      <w:r w:rsidR="00722407" w:rsidRPr="00264EF4">
        <w:rPr>
          <w:rFonts w:ascii="Arial" w:eastAsia="Times New Roman" w:hAnsi="Arial" w:cs="Arial"/>
          <w:sz w:val="24"/>
          <w:szCs w:val="24"/>
          <w:lang w:eastAsia="en-ZA"/>
        </w:rPr>
        <w:t>T</w:t>
      </w:r>
      <w:r w:rsidRPr="00264EF4">
        <w:rPr>
          <w:rFonts w:ascii="Arial" w:eastAsia="Times New Roman" w:hAnsi="Arial" w:cs="Arial"/>
          <w:sz w:val="24"/>
          <w:szCs w:val="24"/>
          <w:lang w:eastAsia="en-ZA"/>
        </w:rPr>
        <w:t xml:space="preserve">o be interpreted so as to enable it to play </w:t>
      </w:r>
      <w:r w:rsidR="00722407" w:rsidRPr="00264EF4">
        <w:rPr>
          <w:rFonts w:ascii="Arial" w:eastAsia="Times New Roman" w:hAnsi="Arial" w:cs="Arial"/>
          <w:sz w:val="24"/>
          <w:szCs w:val="24"/>
          <w:lang w:eastAsia="en-ZA"/>
        </w:rPr>
        <w:t xml:space="preserve">a </w:t>
      </w:r>
      <w:r w:rsidRPr="00264EF4">
        <w:rPr>
          <w:rFonts w:ascii="Arial" w:eastAsia="Times New Roman" w:hAnsi="Arial" w:cs="Arial"/>
          <w:sz w:val="24"/>
          <w:szCs w:val="24"/>
          <w:lang w:eastAsia="en-ZA"/>
        </w:rPr>
        <w:t xml:space="preserve">creative and dynamic role in expression and achievement of ideals and aspirations of </w:t>
      </w:r>
      <w:r w:rsidR="00722407" w:rsidRPr="00264EF4">
        <w:rPr>
          <w:rFonts w:ascii="Arial" w:eastAsia="Times New Roman" w:hAnsi="Arial" w:cs="Arial"/>
          <w:sz w:val="24"/>
          <w:szCs w:val="24"/>
          <w:lang w:eastAsia="en-ZA"/>
        </w:rPr>
        <w:t xml:space="preserve">a </w:t>
      </w:r>
      <w:r w:rsidRPr="00264EF4">
        <w:rPr>
          <w:rFonts w:ascii="Arial" w:eastAsia="Times New Roman" w:hAnsi="Arial" w:cs="Arial"/>
          <w:sz w:val="24"/>
          <w:szCs w:val="24"/>
          <w:lang w:eastAsia="en-ZA"/>
        </w:rPr>
        <w:t>nation but where regulations de</w:t>
      </w:r>
      <w:r w:rsidR="00B350D8">
        <w:rPr>
          <w:rFonts w:ascii="Arial" w:eastAsia="Times New Roman" w:hAnsi="Arial" w:cs="Arial"/>
          <w:sz w:val="24"/>
          <w:szCs w:val="24"/>
          <w:lang w:eastAsia="en-ZA"/>
        </w:rPr>
        <w:t>rogate</w:t>
      </w:r>
      <w:r w:rsidRPr="00264EF4">
        <w:rPr>
          <w:rFonts w:ascii="Arial" w:eastAsia="Times New Roman" w:hAnsi="Arial" w:cs="Arial"/>
          <w:sz w:val="24"/>
          <w:szCs w:val="24"/>
          <w:lang w:eastAsia="en-ZA"/>
        </w:rPr>
        <w:t xml:space="preserve"> from the rights of persons such regulations to be interpreted narrowly</w:t>
      </w:r>
      <w:r w:rsidRPr="00152C55">
        <w:rPr>
          <w:rFonts w:ascii="Arial" w:eastAsia="Times New Roman" w:hAnsi="Arial" w:cs="Arial"/>
          <w:sz w:val="24"/>
          <w:szCs w:val="24"/>
          <w:lang w:eastAsia="en-ZA"/>
        </w:rPr>
        <w:t>.</w:t>
      </w:r>
    </w:p>
    <w:p w14:paraId="57B73599"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2A9014A3" w14:textId="4E5A1BAA"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Constitutional law - State of </w:t>
      </w:r>
      <w:r w:rsidR="00CD3D49">
        <w:rPr>
          <w:rFonts w:ascii="Arial" w:eastAsia="Times New Roman" w:hAnsi="Arial" w:cs="Arial"/>
          <w:sz w:val="24"/>
          <w:szCs w:val="24"/>
          <w:lang w:eastAsia="en-ZA"/>
        </w:rPr>
        <w:t>E</w:t>
      </w:r>
      <w:r w:rsidRPr="00152C55">
        <w:rPr>
          <w:rFonts w:ascii="Arial" w:eastAsia="Times New Roman" w:hAnsi="Arial" w:cs="Arial"/>
          <w:sz w:val="24"/>
          <w:szCs w:val="24"/>
          <w:lang w:eastAsia="en-ZA"/>
        </w:rPr>
        <w:t xml:space="preserve">mergency regulations under Art 26(5) of </w:t>
      </w:r>
      <w:r w:rsidR="00722407" w:rsidRPr="00264EF4">
        <w:rPr>
          <w:rFonts w:ascii="Arial" w:eastAsia="Times New Roman" w:hAnsi="Arial" w:cs="Arial"/>
          <w:sz w:val="24"/>
          <w:szCs w:val="24"/>
          <w:lang w:eastAsia="en-ZA"/>
        </w:rPr>
        <w:t>the</w:t>
      </w:r>
      <w:r w:rsidR="00722407">
        <w:rPr>
          <w:rFonts w:ascii="Arial" w:eastAsia="Times New Roman" w:hAnsi="Arial" w:cs="Arial"/>
          <w:color w:val="FF0000"/>
          <w:sz w:val="24"/>
          <w:szCs w:val="24"/>
          <w:lang w:eastAsia="en-ZA"/>
        </w:rPr>
        <w:t xml:space="preserve"> </w:t>
      </w:r>
      <w:r w:rsidRPr="00152C55">
        <w:rPr>
          <w:rFonts w:ascii="Arial" w:eastAsia="Times New Roman" w:hAnsi="Arial" w:cs="Arial"/>
          <w:sz w:val="24"/>
          <w:szCs w:val="24"/>
          <w:lang w:eastAsia="en-ZA"/>
        </w:rPr>
        <w:t xml:space="preserve">Namibian Constitution - Such regulations must  be </w:t>
      </w:r>
      <w:r w:rsidRPr="00B350D8">
        <w:rPr>
          <w:rFonts w:ascii="Arial" w:eastAsia="Times New Roman" w:hAnsi="Arial" w:cs="Arial"/>
          <w:sz w:val="24"/>
          <w:szCs w:val="24"/>
          <w:lang w:eastAsia="en-ZA"/>
        </w:rPr>
        <w:t xml:space="preserve">promulgated </w:t>
      </w:r>
      <w:r w:rsidRPr="00B350D8">
        <w:rPr>
          <w:rFonts w:ascii="Arial" w:hAnsi="Arial" w:cs="Arial"/>
          <w:sz w:val="24"/>
          <w:szCs w:val="24"/>
        </w:rPr>
        <w:t>for the purpose of dealing with the situation which has given rise to the emergency</w:t>
      </w:r>
      <w:r w:rsidR="00722407" w:rsidRPr="00B350D8">
        <w:rPr>
          <w:rFonts w:ascii="Arial" w:hAnsi="Arial" w:cs="Arial"/>
          <w:sz w:val="24"/>
          <w:szCs w:val="24"/>
        </w:rPr>
        <w:t>,</w:t>
      </w:r>
      <w:r w:rsidRPr="00B350D8">
        <w:rPr>
          <w:rFonts w:ascii="Arial" w:eastAsia="Times New Roman" w:hAnsi="Arial" w:cs="Arial"/>
          <w:sz w:val="24"/>
          <w:szCs w:val="24"/>
          <w:lang w:eastAsia="en-ZA"/>
        </w:rPr>
        <w:t xml:space="preserve"> if </w:t>
      </w:r>
      <w:r w:rsidRPr="00152C55">
        <w:rPr>
          <w:rFonts w:ascii="Arial" w:eastAsia="Times New Roman" w:hAnsi="Arial" w:cs="Arial"/>
          <w:sz w:val="24"/>
          <w:szCs w:val="24"/>
          <w:lang w:eastAsia="en-ZA"/>
        </w:rPr>
        <w:t xml:space="preserve">not so the regulations will be </w:t>
      </w:r>
      <w:r w:rsidRPr="00722407">
        <w:rPr>
          <w:rFonts w:ascii="Arial" w:eastAsia="Times New Roman" w:hAnsi="Arial" w:cs="Arial"/>
          <w:i/>
          <w:sz w:val="24"/>
          <w:szCs w:val="24"/>
          <w:lang w:eastAsia="en-ZA"/>
        </w:rPr>
        <w:t>ultra vires</w:t>
      </w:r>
      <w:r w:rsidRPr="00152C55">
        <w:rPr>
          <w:rFonts w:ascii="Arial" w:eastAsia="Times New Roman" w:hAnsi="Arial" w:cs="Arial"/>
          <w:sz w:val="24"/>
          <w:szCs w:val="24"/>
          <w:lang w:eastAsia="en-ZA"/>
        </w:rPr>
        <w:t xml:space="preserve"> </w:t>
      </w:r>
    </w:p>
    <w:p w14:paraId="747473D3"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328C51DA" w14:textId="3C1EA7B3"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Constitutional law - Art 26(5) of </w:t>
      </w:r>
      <w:r w:rsidR="00722407" w:rsidRPr="00264EF4">
        <w:rPr>
          <w:rFonts w:ascii="Arial" w:eastAsia="Times New Roman" w:hAnsi="Arial" w:cs="Arial"/>
          <w:sz w:val="24"/>
          <w:szCs w:val="24"/>
          <w:lang w:eastAsia="en-ZA"/>
        </w:rPr>
        <w:t>the</w:t>
      </w:r>
      <w:r w:rsidR="00722407">
        <w:rPr>
          <w:rFonts w:ascii="Arial" w:eastAsia="Times New Roman" w:hAnsi="Arial" w:cs="Arial"/>
          <w:color w:val="FF0000"/>
          <w:sz w:val="24"/>
          <w:szCs w:val="24"/>
          <w:lang w:eastAsia="en-ZA"/>
        </w:rPr>
        <w:t xml:space="preserve"> </w:t>
      </w:r>
      <w:r w:rsidRPr="00152C55">
        <w:rPr>
          <w:rFonts w:ascii="Arial" w:eastAsia="Times New Roman" w:hAnsi="Arial" w:cs="Arial"/>
          <w:sz w:val="24"/>
          <w:szCs w:val="24"/>
          <w:lang w:eastAsia="en-ZA"/>
        </w:rPr>
        <w:t>Namibian Constitution empowering</w:t>
      </w:r>
      <w:r w:rsidR="00264EF4">
        <w:rPr>
          <w:rFonts w:ascii="Arial" w:eastAsia="Times New Roman" w:hAnsi="Arial" w:cs="Arial"/>
          <w:sz w:val="24"/>
          <w:szCs w:val="24"/>
          <w:lang w:eastAsia="en-ZA"/>
        </w:rPr>
        <w:t xml:space="preserve"> the</w:t>
      </w:r>
      <w:r w:rsidRPr="00152C55">
        <w:rPr>
          <w:rFonts w:ascii="Arial" w:eastAsia="Times New Roman" w:hAnsi="Arial" w:cs="Arial"/>
          <w:sz w:val="24"/>
          <w:szCs w:val="24"/>
          <w:lang w:eastAsia="en-ZA"/>
        </w:rPr>
        <w:t xml:space="preserve"> President to make regulations </w:t>
      </w:r>
      <w:r w:rsidRPr="00152C55">
        <w:rPr>
          <w:rFonts w:ascii="Arial" w:hAnsi="Arial" w:cs="Arial"/>
          <w:sz w:val="24"/>
          <w:szCs w:val="24"/>
        </w:rPr>
        <w:t xml:space="preserve">for the purpose of dealing with the situation which has given rise to the emergency - </w:t>
      </w:r>
      <w:r w:rsidRPr="00152C55">
        <w:rPr>
          <w:rFonts w:ascii="Arial" w:eastAsia="Times New Roman" w:hAnsi="Arial" w:cs="Arial"/>
          <w:sz w:val="24"/>
          <w:szCs w:val="24"/>
          <w:lang w:eastAsia="en-ZA"/>
        </w:rPr>
        <w:t xml:space="preserve">No specific provision in Art 26(5) </w:t>
      </w:r>
      <w:r w:rsidR="00264EF4">
        <w:rPr>
          <w:rFonts w:ascii="Arial" w:eastAsia="Times New Roman" w:hAnsi="Arial" w:cs="Arial"/>
          <w:sz w:val="24"/>
          <w:szCs w:val="24"/>
          <w:lang w:eastAsia="en-ZA"/>
        </w:rPr>
        <w:t xml:space="preserve">authorizing the </w:t>
      </w:r>
      <w:r w:rsidRPr="00152C55">
        <w:rPr>
          <w:rFonts w:ascii="Arial" w:eastAsia="Times New Roman" w:hAnsi="Arial" w:cs="Arial"/>
          <w:sz w:val="24"/>
          <w:szCs w:val="24"/>
          <w:lang w:eastAsia="en-ZA"/>
        </w:rPr>
        <w:t xml:space="preserve">President to delegate his powers - Nor is there any necessary implication of such right – Principles regulating powers to delegate restated. </w:t>
      </w:r>
    </w:p>
    <w:p w14:paraId="4C2CD6C3"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6F37C403" w14:textId="5DD1982C"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b/>
          <w:sz w:val="24"/>
          <w:szCs w:val="24"/>
          <w:lang w:eastAsia="en-ZA"/>
        </w:rPr>
        <w:t>Summary</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t xml:space="preserve">On 30 January 2020 the World Health Organization declared the outbreak of COVID-19 a Public Health Emergency of </w:t>
      </w:r>
      <w:r w:rsidR="00FC3573">
        <w:rPr>
          <w:rFonts w:ascii="Arial" w:eastAsia="Times New Roman" w:hAnsi="Arial" w:cs="Arial"/>
          <w:sz w:val="24"/>
          <w:szCs w:val="24"/>
          <w:lang w:eastAsia="en-ZA"/>
        </w:rPr>
        <w:t>I</w:t>
      </w:r>
      <w:r w:rsidRPr="00152C55">
        <w:rPr>
          <w:rFonts w:ascii="Arial" w:eastAsia="Times New Roman" w:hAnsi="Arial" w:cs="Arial"/>
          <w:sz w:val="24"/>
          <w:szCs w:val="24"/>
          <w:lang w:eastAsia="en-ZA"/>
        </w:rPr>
        <w:t xml:space="preserve">nternational concern and a pandemic on 11 March 2020. </w:t>
      </w:r>
    </w:p>
    <w:p w14:paraId="4967AABD"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290DF40C" w14:textId="7F14455B"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lastRenderedPageBreak/>
        <w:t xml:space="preserve">When the first cases were confirmed </w:t>
      </w:r>
      <w:r w:rsidR="00264EF4">
        <w:rPr>
          <w:rFonts w:ascii="Arial" w:eastAsia="Times New Roman" w:hAnsi="Arial" w:cs="Arial"/>
          <w:sz w:val="24"/>
          <w:szCs w:val="24"/>
          <w:lang w:eastAsia="en-ZA"/>
        </w:rPr>
        <w:t xml:space="preserve">in Namibia </w:t>
      </w:r>
      <w:r w:rsidRPr="00152C55">
        <w:rPr>
          <w:rFonts w:ascii="Arial" w:eastAsia="Times New Roman" w:hAnsi="Arial" w:cs="Arial"/>
          <w:sz w:val="24"/>
          <w:szCs w:val="24"/>
          <w:lang w:eastAsia="en-ZA"/>
        </w:rPr>
        <w:t>on 14 March 2020, the Government of Namibia suspended air travel to and from Qatar, Ethiopia and Germany for 30 days. All public and private schools were closed for a month, and large gatherings were prohibited.</w:t>
      </w:r>
    </w:p>
    <w:p w14:paraId="17582C9B"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2CB3EB49" w14:textId="1C462F51"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On 17 March 2020, the President, under Article 26(1) of the Namibian Constitution, read together with s 30(3) of the Disaster Risk Management Act </w:t>
      </w:r>
      <w:r w:rsidR="00722407" w:rsidRPr="00FE6B99">
        <w:rPr>
          <w:rFonts w:ascii="Arial" w:eastAsia="Times New Roman" w:hAnsi="Arial" w:cs="Arial"/>
          <w:sz w:val="24"/>
          <w:szCs w:val="24"/>
          <w:lang w:eastAsia="en-ZA"/>
        </w:rPr>
        <w:t xml:space="preserve">10 of </w:t>
      </w:r>
      <w:r w:rsidRPr="00152C55">
        <w:rPr>
          <w:rFonts w:ascii="Arial" w:eastAsia="Times New Roman" w:hAnsi="Arial" w:cs="Arial"/>
          <w:sz w:val="24"/>
          <w:szCs w:val="24"/>
          <w:lang w:eastAsia="en-ZA"/>
        </w:rPr>
        <w:t xml:space="preserve">2012, on account of the outbreak of the Coronavirus disease (COVID -19) declared a State of Emergency. </w:t>
      </w:r>
    </w:p>
    <w:p w14:paraId="0D56131C"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3A27C681" w14:textId="1D00C03F"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After declaring a State of Emergency the President by Proclamation 9 of 2020 promulgated the State of Emergency Regulations (the </w:t>
      </w:r>
      <w:r w:rsidRPr="00152C55">
        <w:rPr>
          <w:rFonts w:ascii="Arial" w:eastAsia="Times New Roman" w:hAnsi="Arial" w:cs="Arial"/>
          <w:i/>
          <w:sz w:val="24"/>
          <w:szCs w:val="24"/>
          <w:lang w:eastAsia="en-ZA"/>
        </w:rPr>
        <w:t>Regulations</w:t>
      </w:r>
      <w:r w:rsidRPr="00152C55">
        <w:rPr>
          <w:rFonts w:ascii="Arial" w:eastAsia="Times New Roman" w:hAnsi="Arial" w:cs="Arial"/>
          <w:sz w:val="24"/>
          <w:szCs w:val="24"/>
          <w:lang w:eastAsia="en-ZA"/>
        </w:rPr>
        <w:t xml:space="preserve">). In terms of the </w:t>
      </w:r>
      <w:r w:rsidRPr="00152C55">
        <w:rPr>
          <w:rFonts w:ascii="Arial" w:eastAsia="Times New Roman" w:hAnsi="Arial" w:cs="Arial"/>
          <w:i/>
          <w:sz w:val="24"/>
          <w:szCs w:val="24"/>
          <w:lang w:eastAsia="en-ZA"/>
        </w:rPr>
        <w:t>Regulations</w:t>
      </w:r>
      <w:r w:rsidRPr="00152C55">
        <w:rPr>
          <w:rFonts w:ascii="Arial" w:eastAsia="Times New Roman" w:hAnsi="Arial" w:cs="Arial"/>
          <w:sz w:val="24"/>
          <w:szCs w:val="24"/>
          <w:lang w:eastAsia="en-ZA"/>
        </w:rPr>
        <w:t xml:space="preserve"> the Khomas and Erongo Regions (including the tarred roads linking the Towns of Okahandja and Rehoboth to Windhoek) were placed under lockdown resulting in the restriction of people’s movements, closure of schools, business and prohibition of big gatherings. Regulation 3(3) defined the period of lockdown as the period starting from 14</w:t>
      </w:r>
      <w:r w:rsidR="00722407" w:rsidRPr="00FE6B99">
        <w:rPr>
          <w:rFonts w:ascii="Arial" w:eastAsia="Times New Roman" w:hAnsi="Arial" w:cs="Arial"/>
          <w:sz w:val="24"/>
          <w:szCs w:val="24"/>
          <w:lang w:eastAsia="en-ZA"/>
        </w:rPr>
        <w:t>h</w:t>
      </w:r>
      <w:r w:rsidRPr="00152C55">
        <w:rPr>
          <w:rFonts w:ascii="Arial" w:eastAsia="Times New Roman" w:hAnsi="Arial" w:cs="Arial"/>
          <w:sz w:val="24"/>
          <w:szCs w:val="24"/>
          <w:lang w:eastAsia="en-ZA"/>
        </w:rPr>
        <w:t>00 on Saturday 28 March 2020 and ending at 23</w:t>
      </w:r>
      <w:r w:rsidR="00722407" w:rsidRPr="00FE6B99">
        <w:rPr>
          <w:rFonts w:ascii="Arial" w:eastAsia="Times New Roman" w:hAnsi="Arial" w:cs="Arial"/>
          <w:sz w:val="24"/>
          <w:szCs w:val="24"/>
          <w:lang w:eastAsia="en-ZA"/>
        </w:rPr>
        <w:t>h</w:t>
      </w:r>
      <w:r w:rsidRPr="00152C55">
        <w:rPr>
          <w:rFonts w:ascii="Arial" w:eastAsia="Times New Roman" w:hAnsi="Arial" w:cs="Arial"/>
          <w:sz w:val="24"/>
          <w:szCs w:val="24"/>
          <w:lang w:eastAsia="en-ZA"/>
        </w:rPr>
        <w:t>59 on 17 April 2020, inclusive of the first and the last day. The Regulations enacted a range of measures designed to slow the spread of the virus and “flatten the curve”.</w:t>
      </w:r>
    </w:p>
    <w:p w14:paraId="22F71895"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7C76DE2C" w14:textId="14D3D0DF"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By 6 April 2020, the infections had risen to 16 cases and 3 recoveries and these results led to a review of the regulations. On 17 April 2020 the President issued Proclamation 13 of 2020 amending the earlier </w:t>
      </w:r>
      <w:r w:rsidRPr="00722407">
        <w:rPr>
          <w:rFonts w:ascii="Arial" w:eastAsia="Times New Roman" w:hAnsi="Arial" w:cs="Arial"/>
          <w:i/>
          <w:sz w:val="24"/>
          <w:szCs w:val="24"/>
          <w:lang w:eastAsia="en-ZA"/>
        </w:rPr>
        <w:t>Regulations</w:t>
      </w:r>
      <w:r w:rsidRPr="00152C55">
        <w:rPr>
          <w:rFonts w:ascii="Arial" w:eastAsia="Times New Roman" w:hAnsi="Arial" w:cs="Arial"/>
          <w:sz w:val="24"/>
          <w:szCs w:val="24"/>
          <w:lang w:eastAsia="en-ZA"/>
        </w:rPr>
        <w:t>. In terms of the ‘</w:t>
      </w:r>
      <w:r w:rsidRPr="00152C55">
        <w:rPr>
          <w:rFonts w:ascii="Arial" w:eastAsia="Times New Roman" w:hAnsi="Arial" w:cs="Arial"/>
          <w:i/>
          <w:sz w:val="24"/>
          <w:szCs w:val="24"/>
          <w:lang w:eastAsia="en-ZA"/>
        </w:rPr>
        <w:t>Amended Regulations’</w:t>
      </w:r>
      <w:r w:rsidRPr="00152C55">
        <w:rPr>
          <w:rFonts w:ascii="Arial" w:eastAsia="Times New Roman" w:hAnsi="Arial" w:cs="Arial"/>
          <w:sz w:val="24"/>
          <w:szCs w:val="24"/>
          <w:lang w:eastAsia="en-ZA"/>
        </w:rPr>
        <w:t xml:space="preserve"> the lockdown, movement</w:t>
      </w:r>
      <w:r w:rsidR="00722407" w:rsidRPr="00FE6B99">
        <w:rPr>
          <w:rFonts w:ascii="Arial" w:eastAsia="Times New Roman" w:hAnsi="Arial" w:cs="Arial"/>
          <w:sz w:val="24"/>
          <w:szCs w:val="24"/>
          <w:lang w:eastAsia="en-ZA"/>
        </w:rPr>
        <w:t>,</w:t>
      </w:r>
      <w:r w:rsidRPr="00152C55">
        <w:rPr>
          <w:rFonts w:ascii="Arial" w:eastAsia="Times New Roman" w:hAnsi="Arial" w:cs="Arial"/>
          <w:sz w:val="24"/>
          <w:szCs w:val="24"/>
          <w:lang w:eastAsia="en-ZA"/>
        </w:rPr>
        <w:t xml:space="preserve"> restrictions, closure of businesses and associated regulations were extended to the entire nation. In addition to extending the lockdown to the entire country the Amended Regulations extended the period of lockdown from 17 April 2020 to 04 May 2020. </w:t>
      </w:r>
    </w:p>
    <w:p w14:paraId="77363A36"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7664301C" w14:textId="2DEDC0EF"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On 28 April 2020, the President issued Proclamation </w:t>
      </w:r>
      <w:r w:rsidRPr="00722407">
        <w:rPr>
          <w:rFonts w:ascii="Arial" w:eastAsia="Times New Roman" w:hAnsi="Arial" w:cs="Arial"/>
          <w:sz w:val="24"/>
          <w:szCs w:val="24"/>
          <w:lang w:eastAsia="en-ZA"/>
        </w:rPr>
        <w:t>No16</w:t>
      </w:r>
      <w:r w:rsidRPr="00152C55">
        <w:rPr>
          <w:rFonts w:ascii="Arial" w:eastAsia="Times New Roman" w:hAnsi="Arial" w:cs="Arial"/>
          <w:sz w:val="24"/>
          <w:szCs w:val="24"/>
          <w:lang w:eastAsia="en-ZA"/>
        </w:rPr>
        <w:t xml:space="preserve"> titled </w:t>
      </w:r>
      <w:r w:rsidRPr="00152C55">
        <w:rPr>
          <w:rFonts w:ascii="Arial" w:eastAsia="Times New Roman" w:hAnsi="Arial" w:cs="Arial"/>
          <w:i/>
          <w:sz w:val="24"/>
          <w:szCs w:val="24"/>
          <w:lang w:eastAsia="en-ZA"/>
        </w:rPr>
        <w:t>‘</w:t>
      </w:r>
      <w:r w:rsidRPr="00152C55">
        <w:rPr>
          <w:rFonts w:ascii="Arial" w:eastAsia="Times New Roman" w:hAnsi="Arial" w:cs="Arial"/>
          <w:sz w:val="24"/>
          <w:szCs w:val="24"/>
          <w:lang w:eastAsia="en-ZA"/>
        </w:rPr>
        <w:t>State Of Emergency - Covid-19: Suspension of Operation of Provisions of Certain Laws and Ancillary Matters Regulations: Namibian</w:t>
      </w:r>
      <w:r w:rsidRPr="00152C55">
        <w:rPr>
          <w:rFonts w:ascii="Arial" w:eastAsia="Times New Roman" w:hAnsi="Arial" w:cs="Arial"/>
          <w:i/>
          <w:sz w:val="24"/>
          <w:szCs w:val="24"/>
          <w:lang w:eastAsia="en-ZA"/>
        </w:rPr>
        <w:t xml:space="preserve"> </w:t>
      </w:r>
      <w:r w:rsidRPr="00152C55">
        <w:rPr>
          <w:rFonts w:ascii="Arial" w:eastAsia="Times New Roman" w:hAnsi="Arial" w:cs="Arial"/>
          <w:sz w:val="24"/>
          <w:szCs w:val="24"/>
          <w:lang w:eastAsia="en-ZA"/>
        </w:rPr>
        <w:t xml:space="preserve">Constitution’ (the </w:t>
      </w:r>
      <w:r w:rsidRPr="00152C55">
        <w:rPr>
          <w:rFonts w:ascii="Arial" w:eastAsia="Times New Roman" w:hAnsi="Arial" w:cs="Arial"/>
          <w:i/>
          <w:sz w:val="24"/>
          <w:szCs w:val="24"/>
          <w:lang w:eastAsia="en-ZA"/>
        </w:rPr>
        <w:t>Suspension Regulations</w:t>
      </w:r>
      <w:r w:rsidRPr="00152C55">
        <w:rPr>
          <w:rFonts w:ascii="Arial" w:eastAsia="Times New Roman" w:hAnsi="Arial" w:cs="Arial"/>
          <w:sz w:val="24"/>
          <w:szCs w:val="24"/>
          <w:lang w:eastAsia="en-ZA"/>
        </w:rPr>
        <w:t>)</w:t>
      </w:r>
      <w:r w:rsidRPr="00152C55">
        <w:rPr>
          <w:rFonts w:ascii="Arial" w:eastAsia="Times New Roman" w:hAnsi="Arial" w:cs="Arial"/>
          <w:i/>
          <w:sz w:val="24"/>
          <w:szCs w:val="24"/>
          <w:lang w:eastAsia="en-ZA"/>
        </w:rPr>
        <w:t xml:space="preserve">. </w:t>
      </w:r>
      <w:r w:rsidRPr="00152C55">
        <w:rPr>
          <w:rFonts w:ascii="Arial" w:eastAsia="Times New Roman" w:hAnsi="Arial" w:cs="Arial"/>
          <w:sz w:val="24"/>
          <w:szCs w:val="24"/>
          <w:lang w:eastAsia="en-ZA"/>
        </w:rPr>
        <w:t xml:space="preserve">Amongst the laws that were suspended by Proclamation 16 are certain provisions of the Labour Act </w:t>
      </w:r>
      <w:r w:rsidR="00722407" w:rsidRPr="00DC076E">
        <w:rPr>
          <w:rFonts w:ascii="Arial" w:eastAsia="Times New Roman" w:hAnsi="Arial" w:cs="Arial"/>
          <w:sz w:val="24"/>
          <w:szCs w:val="24"/>
          <w:lang w:eastAsia="en-ZA"/>
        </w:rPr>
        <w:t xml:space="preserve">11 of </w:t>
      </w:r>
      <w:r w:rsidRPr="00152C55">
        <w:rPr>
          <w:rFonts w:ascii="Arial" w:eastAsia="Times New Roman" w:hAnsi="Arial" w:cs="Arial"/>
          <w:sz w:val="24"/>
          <w:szCs w:val="24"/>
          <w:lang w:eastAsia="en-ZA"/>
        </w:rPr>
        <w:t xml:space="preserve">2007. Regulation 19 of the </w:t>
      </w:r>
      <w:r w:rsidRPr="00152C55">
        <w:rPr>
          <w:rFonts w:ascii="Arial" w:eastAsia="Times New Roman" w:hAnsi="Arial" w:cs="Arial"/>
          <w:i/>
          <w:sz w:val="24"/>
          <w:szCs w:val="24"/>
          <w:lang w:eastAsia="en-ZA"/>
        </w:rPr>
        <w:t>Suspension Regulations</w:t>
      </w:r>
      <w:r w:rsidRPr="00152C55">
        <w:rPr>
          <w:rFonts w:ascii="Arial" w:eastAsia="Times New Roman" w:hAnsi="Arial" w:cs="Arial"/>
          <w:sz w:val="24"/>
          <w:szCs w:val="24"/>
          <w:lang w:eastAsia="en-ZA"/>
        </w:rPr>
        <w:t xml:space="preserve"> makes it an offence for an employer to terminate employment, force an employee to take leave, reduce the remuneration of </w:t>
      </w:r>
      <w:r w:rsidRPr="00152C55">
        <w:rPr>
          <w:rFonts w:ascii="Arial" w:eastAsia="Times New Roman" w:hAnsi="Arial" w:cs="Arial"/>
          <w:sz w:val="24"/>
          <w:szCs w:val="24"/>
          <w:lang w:eastAsia="en-ZA"/>
        </w:rPr>
        <w:lastRenderedPageBreak/>
        <w:t xml:space="preserve">an employee or refuse to reinstate an employee under specific circumstances. Further to this, the President issued Proclamation 18 </w:t>
      </w:r>
      <w:r w:rsidR="00722407" w:rsidRPr="00DC076E">
        <w:rPr>
          <w:rFonts w:ascii="Arial" w:eastAsia="Times New Roman" w:hAnsi="Arial" w:cs="Arial"/>
          <w:sz w:val="24"/>
          <w:szCs w:val="24"/>
          <w:lang w:eastAsia="en-ZA"/>
        </w:rPr>
        <w:t xml:space="preserve">on 4 May 2020 </w:t>
      </w:r>
      <w:r w:rsidRPr="00152C55">
        <w:rPr>
          <w:rFonts w:ascii="Arial" w:eastAsia="Times New Roman" w:hAnsi="Arial" w:cs="Arial"/>
          <w:sz w:val="24"/>
          <w:szCs w:val="24"/>
          <w:lang w:eastAsia="en-ZA"/>
        </w:rPr>
        <w:t>to suspend the operation of further laws.</w:t>
      </w:r>
    </w:p>
    <w:p w14:paraId="7C96A42B"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3A250B85" w14:textId="705CD548"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The applicants, aggrieved by regulation 14 of the </w:t>
      </w:r>
      <w:r w:rsidRPr="00152C55">
        <w:rPr>
          <w:rFonts w:ascii="Arial" w:eastAsia="Times New Roman" w:hAnsi="Arial" w:cs="Arial"/>
          <w:i/>
          <w:sz w:val="24"/>
          <w:szCs w:val="24"/>
          <w:lang w:eastAsia="en-ZA"/>
        </w:rPr>
        <w:t>Regulations</w:t>
      </w:r>
      <w:r w:rsidRPr="00152C55">
        <w:rPr>
          <w:rFonts w:ascii="Arial" w:eastAsia="Times New Roman" w:hAnsi="Arial" w:cs="Arial"/>
          <w:sz w:val="24"/>
          <w:szCs w:val="24"/>
          <w:lang w:eastAsia="en-ZA"/>
        </w:rPr>
        <w:t xml:space="preserve">, and by regulation 19 (1) (a); 19(1)(b); 19(1)(c); 19(2); 19(4); 19(6); 19(8); and 25 of the </w:t>
      </w:r>
      <w:r w:rsidRPr="00152C55">
        <w:rPr>
          <w:rFonts w:ascii="Arial" w:eastAsia="Times New Roman" w:hAnsi="Arial" w:cs="Arial"/>
          <w:i/>
          <w:sz w:val="24"/>
          <w:szCs w:val="24"/>
          <w:lang w:eastAsia="en-ZA"/>
        </w:rPr>
        <w:t>Suspension Regulations,</w:t>
      </w:r>
      <w:r w:rsidRPr="00152C55">
        <w:rPr>
          <w:rFonts w:ascii="Arial" w:eastAsia="Times New Roman" w:hAnsi="Arial" w:cs="Arial"/>
          <w:sz w:val="24"/>
          <w:szCs w:val="24"/>
          <w:lang w:eastAsia="en-ZA"/>
        </w:rPr>
        <w:t xml:space="preserve"> regulation 12(1)(a); 12(1)(b); 12(2); 12(5); and regulation 16 of the</w:t>
      </w:r>
      <w:r w:rsidR="00722407">
        <w:rPr>
          <w:rFonts w:ascii="Arial" w:eastAsia="Times New Roman" w:hAnsi="Arial" w:cs="Arial"/>
          <w:i/>
          <w:sz w:val="24"/>
          <w:szCs w:val="24"/>
          <w:lang w:eastAsia="en-ZA"/>
        </w:rPr>
        <w:t xml:space="preserve"> </w:t>
      </w:r>
      <w:r w:rsidRPr="00152C55">
        <w:rPr>
          <w:rFonts w:ascii="Arial" w:eastAsia="Times New Roman" w:hAnsi="Arial" w:cs="Arial"/>
          <w:i/>
          <w:sz w:val="24"/>
          <w:szCs w:val="24"/>
          <w:lang w:eastAsia="en-ZA"/>
        </w:rPr>
        <w:t xml:space="preserve">Further Suspension Regulations’;  </w:t>
      </w:r>
      <w:r w:rsidRPr="00152C55">
        <w:rPr>
          <w:rFonts w:ascii="Arial" w:eastAsia="Times New Roman" w:hAnsi="Arial" w:cs="Arial"/>
          <w:sz w:val="24"/>
          <w:szCs w:val="24"/>
          <w:lang w:eastAsia="en-ZA"/>
        </w:rPr>
        <w:t xml:space="preserve">as well as regulation 15 of </w:t>
      </w:r>
      <w:r w:rsidRPr="00152C55">
        <w:rPr>
          <w:rFonts w:ascii="Arial" w:eastAsia="Times New Roman" w:hAnsi="Arial" w:cs="Arial"/>
          <w:i/>
          <w:sz w:val="24"/>
          <w:szCs w:val="24"/>
          <w:lang w:eastAsia="en-ZA"/>
        </w:rPr>
        <w:t>Stage 2 Regulations</w:t>
      </w:r>
      <w:r w:rsidRPr="00152C55">
        <w:rPr>
          <w:rFonts w:ascii="Arial" w:eastAsia="Times New Roman" w:hAnsi="Arial" w:cs="Arial"/>
          <w:sz w:val="24"/>
          <w:szCs w:val="24"/>
          <w:lang w:eastAsia="en-ZA"/>
        </w:rPr>
        <w:t xml:space="preserve">, approached this court on an urgent basis seeking an order declaring these regulations void and unconstitutional. </w:t>
      </w:r>
    </w:p>
    <w:p w14:paraId="3A37B792"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068A361B" w14:textId="47E9503A"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The applicants based their reasoning on the following: that the regulations are retrospective in nature; that the President acted </w:t>
      </w:r>
      <w:r w:rsidRPr="00152C55">
        <w:rPr>
          <w:rFonts w:ascii="Arial" w:eastAsia="Times New Roman" w:hAnsi="Arial" w:cs="Arial"/>
          <w:i/>
          <w:sz w:val="24"/>
          <w:szCs w:val="24"/>
          <w:lang w:eastAsia="en-ZA"/>
        </w:rPr>
        <w:t>ultra vires</w:t>
      </w:r>
      <w:r w:rsidRPr="00152C55">
        <w:rPr>
          <w:rFonts w:ascii="Arial" w:eastAsia="Times New Roman" w:hAnsi="Arial" w:cs="Arial"/>
          <w:sz w:val="24"/>
          <w:szCs w:val="24"/>
          <w:lang w:eastAsia="en-ZA"/>
        </w:rPr>
        <w:t xml:space="preserve"> Art 26(5) when he promulgated regulation 19 of the </w:t>
      </w:r>
      <w:r w:rsidRPr="00152C55">
        <w:rPr>
          <w:rFonts w:ascii="Arial" w:eastAsia="Times New Roman" w:hAnsi="Arial" w:cs="Arial"/>
          <w:i/>
          <w:sz w:val="24"/>
          <w:szCs w:val="24"/>
          <w:lang w:eastAsia="en-ZA"/>
        </w:rPr>
        <w:t>Regulations</w:t>
      </w:r>
      <w:r w:rsidRPr="00152C55">
        <w:rPr>
          <w:rFonts w:ascii="Arial" w:eastAsia="Times New Roman" w:hAnsi="Arial" w:cs="Arial"/>
          <w:sz w:val="24"/>
          <w:szCs w:val="24"/>
          <w:lang w:eastAsia="en-ZA"/>
        </w:rPr>
        <w:t xml:space="preserve"> and regulation 12 of the </w:t>
      </w:r>
      <w:r w:rsidRPr="00152C55">
        <w:rPr>
          <w:rFonts w:ascii="Arial" w:eastAsia="Times New Roman" w:hAnsi="Arial" w:cs="Arial"/>
          <w:i/>
          <w:sz w:val="24"/>
          <w:szCs w:val="24"/>
          <w:lang w:eastAsia="en-ZA"/>
        </w:rPr>
        <w:t>Suspension Regulations</w:t>
      </w:r>
      <w:r w:rsidRPr="00152C55">
        <w:rPr>
          <w:rFonts w:ascii="Arial" w:eastAsia="Times New Roman" w:hAnsi="Arial" w:cs="Arial"/>
          <w:sz w:val="24"/>
          <w:szCs w:val="24"/>
          <w:lang w:eastAsia="en-ZA"/>
        </w:rPr>
        <w:t xml:space="preserve">; and that the President impermissibly delegated constitutional powers to </w:t>
      </w:r>
      <w:r w:rsidRPr="00054F31">
        <w:rPr>
          <w:rFonts w:ascii="Arial" w:eastAsia="Times New Roman" w:hAnsi="Arial" w:cs="Arial"/>
          <w:sz w:val="24"/>
          <w:szCs w:val="24"/>
          <w:lang w:eastAsia="en-ZA"/>
        </w:rPr>
        <w:t>m</w:t>
      </w:r>
      <w:r w:rsidRPr="00152C55">
        <w:rPr>
          <w:rFonts w:ascii="Arial" w:eastAsia="Times New Roman" w:hAnsi="Arial" w:cs="Arial"/>
          <w:sz w:val="24"/>
          <w:szCs w:val="24"/>
          <w:lang w:eastAsia="en-ZA"/>
        </w:rPr>
        <w:t xml:space="preserve">inisters.  </w:t>
      </w:r>
    </w:p>
    <w:p w14:paraId="7F4A6A05"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64D23534" w14:textId="467ED31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The respondents opposed the application</w:t>
      </w:r>
      <w:r w:rsidR="00722407">
        <w:rPr>
          <w:rFonts w:ascii="Arial" w:eastAsia="Times New Roman" w:hAnsi="Arial" w:cs="Arial"/>
          <w:sz w:val="24"/>
          <w:szCs w:val="24"/>
          <w:lang w:eastAsia="en-ZA"/>
        </w:rPr>
        <w:t>.</w:t>
      </w:r>
      <w:r w:rsidRPr="00054F31">
        <w:rPr>
          <w:rFonts w:ascii="Arial" w:eastAsia="Times New Roman" w:hAnsi="Arial" w:cs="Arial"/>
          <w:sz w:val="24"/>
          <w:szCs w:val="24"/>
          <w:lang w:eastAsia="en-ZA"/>
        </w:rPr>
        <w:t xml:space="preserve"> </w:t>
      </w:r>
      <w:r w:rsidR="00722407" w:rsidRPr="00054F31">
        <w:rPr>
          <w:rFonts w:ascii="Arial" w:eastAsia="Times New Roman" w:hAnsi="Arial" w:cs="Arial"/>
          <w:sz w:val="24"/>
          <w:szCs w:val="24"/>
          <w:lang w:eastAsia="en-ZA"/>
        </w:rPr>
        <w:t>T</w:t>
      </w:r>
      <w:r w:rsidRPr="00054F31">
        <w:rPr>
          <w:rFonts w:ascii="Arial" w:eastAsia="Times New Roman" w:hAnsi="Arial" w:cs="Arial"/>
          <w:sz w:val="24"/>
          <w:szCs w:val="24"/>
          <w:lang w:eastAsia="en-ZA"/>
        </w:rPr>
        <w:t xml:space="preserve">hey </w:t>
      </w:r>
      <w:r w:rsidR="00722407" w:rsidRPr="00054F31">
        <w:rPr>
          <w:rFonts w:ascii="Arial" w:eastAsia="Times New Roman" w:hAnsi="Arial" w:cs="Arial"/>
          <w:sz w:val="24"/>
          <w:szCs w:val="24"/>
          <w:lang w:eastAsia="en-ZA"/>
        </w:rPr>
        <w:t xml:space="preserve">however </w:t>
      </w:r>
      <w:r w:rsidRPr="00152C55">
        <w:rPr>
          <w:rFonts w:ascii="Arial" w:eastAsia="Times New Roman" w:hAnsi="Arial" w:cs="Arial"/>
          <w:sz w:val="24"/>
          <w:szCs w:val="24"/>
          <w:lang w:eastAsia="en-ZA"/>
        </w:rPr>
        <w:t xml:space="preserve">did not dispute the urgency. </w:t>
      </w:r>
      <w:r w:rsidRPr="00054F31">
        <w:rPr>
          <w:rFonts w:ascii="Arial" w:eastAsia="Times New Roman" w:hAnsi="Arial" w:cs="Arial"/>
          <w:sz w:val="24"/>
          <w:szCs w:val="24"/>
          <w:lang w:eastAsia="en-ZA"/>
        </w:rPr>
        <w:t>The</w:t>
      </w:r>
      <w:r w:rsidR="00722407" w:rsidRPr="00054F31">
        <w:rPr>
          <w:rFonts w:ascii="Arial" w:eastAsia="Times New Roman" w:hAnsi="Arial" w:cs="Arial"/>
          <w:sz w:val="24"/>
          <w:szCs w:val="24"/>
          <w:lang w:eastAsia="en-ZA"/>
        </w:rPr>
        <w:t>y however</w:t>
      </w:r>
      <w:r w:rsidRPr="00054F31">
        <w:rPr>
          <w:rFonts w:ascii="Arial" w:eastAsia="Times New Roman" w:hAnsi="Arial" w:cs="Arial"/>
          <w:sz w:val="24"/>
          <w:szCs w:val="24"/>
          <w:lang w:eastAsia="en-ZA"/>
        </w:rPr>
        <w:t xml:space="preserve"> </w:t>
      </w:r>
      <w:r w:rsidRPr="00152C55">
        <w:rPr>
          <w:rFonts w:ascii="Arial" w:eastAsia="Times New Roman" w:hAnsi="Arial" w:cs="Arial"/>
          <w:sz w:val="24"/>
          <w:szCs w:val="24"/>
          <w:lang w:eastAsia="en-ZA"/>
        </w:rPr>
        <w:t>deny that the applicants are aggrieved</w:t>
      </w:r>
      <w:r w:rsidR="00054F31">
        <w:rPr>
          <w:rFonts w:ascii="Arial" w:eastAsia="Times New Roman" w:hAnsi="Arial" w:cs="Arial"/>
          <w:sz w:val="24"/>
          <w:szCs w:val="24"/>
          <w:lang w:eastAsia="en-ZA"/>
        </w:rPr>
        <w:t xml:space="preserve"> persons</w:t>
      </w:r>
      <w:r w:rsidRPr="00152C55">
        <w:rPr>
          <w:rFonts w:ascii="Arial" w:eastAsia="Times New Roman" w:hAnsi="Arial" w:cs="Arial"/>
          <w:sz w:val="24"/>
          <w:szCs w:val="24"/>
          <w:lang w:eastAsia="en-ZA"/>
        </w:rPr>
        <w:t xml:space="preserve"> as envisaged under Article 25 of the Namibian Constitution and base this denial on the contention that the applicants can still comply with their lawful obligations or achieve their lawful goals as envisaged in their respective constitution</w:t>
      </w:r>
      <w:r w:rsidR="00722407" w:rsidRPr="00054F31">
        <w:rPr>
          <w:rFonts w:ascii="Arial" w:eastAsia="Times New Roman" w:hAnsi="Arial" w:cs="Arial"/>
          <w:sz w:val="24"/>
          <w:szCs w:val="24"/>
          <w:lang w:eastAsia="en-ZA"/>
        </w:rPr>
        <w:t>s</w:t>
      </w:r>
      <w:r w:rsidRPr="00152C55">
        <w:rPr>
          <w:rFonts w:ascii="Arial" w:eastAsia="Times New Roman" w:hAnsi="Arial" w:cs="Arial"/>
          <w:sz w:val="24"/>
          <w:szCs w:val="24"/>
          <w:lang w:eastAsia="en-ZA"/>
        </w:rPr>
        <w:t>.</w:t>
      </w:r>
    </w:p>
    <w:p w14:paraId="6F50019A"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6B5A587E"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The respondents dispute the applicants’ complaints and argue that, at the time of the declaration of the State of Emergency and publication of the Regulations, just like the rest of the world, Namibia experienced much uncertainty about the nature, spread and effect of the COVID -19 virus disease and that at the time, it was necessary for the President to act with caution. </w:t>
      </w:r>
    </w:p>
    <w:p w14:paraId="0401DB2E"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56421B7F"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 xml:space="preserve">Further, that due to the uncertainties, the absence of the luxury of time for assessment or procrastination and the overriding importance of immediate action necessitated the President to take such action as the uncertainties of the situation demanded and to do so with the caution that the situation required. According to the respondents, this called for </w:t>
      </w:r>
      <w:r w:rsidRPr="00152C55">
        <w:rPr>
          <w:rFonts w:ascii="Arial" w:eastAsia="Times New Roman" w:hAnsi="Arial" w:cs="Arial"/>
          <w:sz w:val="24"/>
          <w:szCs w:val="24"/>
          <w:lang w:eastAsia="en-ZA"/>
        </w:rPr>
        <w:lastRenderedPageBreak/>
        <w:t>measures that were primarily aimed at preventing the spread of the disease, hence, the promulgation of the said regulations.</w:t>
      </w:r>
    </w:p>
    <w:p w14:paraId="4125C249"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609B3A9E" w14:textId="40FE10BB" w:rsidR="00B459AD" w:rsidRPr="00152C55" w:rsidRDefault="00B350D8"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i/>
          <w:sz w:val="24"/>
          <w:szCs w:val="24"/>
          <w:lang w:eastAsia="en-ZA"/>
        </w:rPr>
        <w:t>Held</w:t>
      </w:r>
      <w:r>
        <w:rPr>
          <w:rFonts w:ascii="Arial" w:eastAsia="Times New Roman" w:hAnsi="Arial" w:cs="Arial"/>
          <w:i/>
          <w:sz w:val="24"/>
          <w:szCs w:val="24"/>
          <w:lang w:eastAsia="en-ZA"/>
        </w:rPr>
        <w:t>,</w:t>
      </w:r>
      <w:r w:rsidRPr="00152C55">
        <w:rPr>
          <w:rFonts w:ascii="Arial" w:eastAsia="Times New Roman" w:hAnsi="Arial" w:cs="Arial"/>
          <w:sz w:val="24"/>
          <w:szCs w:val="24"/>
          <w:lang w:eastAsia="en-ZA"/>
        </w:rPr>
        <w:t xml:space="preserve"> that</w:t>
      </w:r>
      <w:r w:rsidR="00B459AD" w:rsidRPr="00152C55">
        <w:rPr>
          <w:rFonts w:ascii="Arial" w:eastAsia="Times New Roman" w:hAnsi="Arial" w:cs="Arial"/>
          <w:sz w:val="24"/>
          <w:szCs w:val="24"/>
          <w:lang w:eastAsia="en-ZA"/>
        </w:rPr>
        <w:t xml:space="preserve"> the applicants are aggrieved</w:t>
      </w:r>
      <w:r w:rsidR="00054F31">
        <w:rPr>
          <w:rFonts w:ascii="Arial" w:eastAsia="Times New Roman" w:hAnsi="Arial" w:cs="Arial"/>
          <w:sz w:val="24"/>
          <w:szCs w:val="24"/>
          <w:lang w:eastAsia="en-ZA"/>
        </w:rPr>
        <w:t xml:space="preserve"> persons</w:t>
      </w:r>
      <w:r w:rsidR="00B459AD" w:rsidRPr="00152C55">
        <w:rPr>
          <w:rFonts w:ascii="Arial" w:eastAsia="Times New Roman" w:hAnsi="Arial" w:cs="Arial"/>
          <w:sz w:val="24"/>
          <w:szCs w:val="24"/>
          <w:lang w:eastAsia="en-ZA"/>
        </w:rPr>
        <w:t xml:space="preserve"> as contemplated in Article 25 of the Namibian Constitution.</w:t>
      </w:r>
    </w:p>
    <w:p w14:paraId="3E249FE8"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5F6F4D11" w14:textId="007B688C" w:rsidR="008B4812" w:rsidRDefault="00722407"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054F31">
        <w:rPr>
          <w:rFonts w:ascii="Arial" w:eastAsia="Times New Roman" w:hAnsi="Arial" w:cs="Arial"/>
          <w:i/>
          <w:sz w:val="24"/>
          <w:szCs w:val="24"/>
          <w:lang w:eastAsia="en-ZA"/>
        </w:rPr>
        <w:t>Held</w:t>
      </w:r>
      <w:r w:rsidR="008B4812">
        <w:rPr>
          <w:rFonts w:ascii="Arial" w:eastAsia="Times New Roman" w:hAnsi="Arial" w:cs="Arial"/>
          <w:i/>
          <w:sz w:val="24"/>
          <w:szCs w:val="24"/>
          <w:lang w:eastAsia="en-ZA"/>
        </w:rPr>
        <w:t>,</w:t>
      </w:r>
      <w:r>
        <w:rPr>
          <w:rFonts w:ascii="Arial" w:eastAsia="Times New Roman" w:hAnsi="Arial" w:cs="Arial"/>
          <w:sz w:val="24"/>
          <w:szCs w:val="24"/>
          <w:lang w:eastAsia="en-ZA"/>
        </w:rPr>
        <w:t xml:space="preserve"> </w:t>
      </w:r>
      <w:r w:rsidR="009C4EB1">
        <w:rPr>
          <w:rFonts w:ascii="Arial" w:eastAsia="Times New Roman" w:hAnsi="Arial" w:cs="Arial"/>
          <w:sz w:val="24"/>
          <w:szCs w:val="24"/>
          <w:lang w:eastAsia="en-ZA"/>
        </w:rPr>
        <w:t>because the</w:t>
      </w:r>
      <w:r w:rsidR="00B459AD" w:rsidRPr="00152C55">
        <w:rPr>
          <w:rFonts w:ascii="Arial" w:eastAsia="Times New Roman" w:hAnsi="Arial" w:cs="Arial"/>
          <w:sz w:val="24"/>
          <w:szCs w:val="24"/>
          <w:lang w:eastAsia="en-ZA"/>
        </w:rPr>
        <w:t xml:space="preserve"> </w:t>
      </w:r>
      <w:r w:rsidR="008B4812">
        <w:rPr>
          <w:rFonts w:ascii="Arial" w:eastAsia="Times New Roman" w:hAnsi="Arial" w:cs="Arial"/>
          <w:sz w:val="24"/>
          <w:szCs w:val="24"/>
          <w:lang w:eastAsia="en-ZA"/>
        </w:rPr>
        <w:t>President did not</w:t>
      </w:r>
      <w:r w:rsidR="009C4EB1">
        <w:rPr>
          <w:rFonts w:ascii="Arial" w:eastAsia="Times New Roman" w:hAnsi="Arial" w:cs="Arial"/>
          <w:sz w:val="24"/>
          <w:szCs w:val="24"/>
          <w:lang w:eastAsia="en-ZA"/>
        </w:rPr>
        <w:t xml:space="preserve"> file any affidavit explaining his</w:t>
      </w:r>
      <w:r w:rsidR="008B4812">
        <w:rPr>
          <w:rFonts w:ascii="Arial" w:eastAsia="Times New Roman" w:hAnsi="Arial" w:cs="Arial"/>
          <w:sz w:val="24"/>
          <w:szCs w:val="24"/>
          <w:lang w:eastAsia="en-ZA"/>
        </w:rPr>
        <w:t xml:space="preserve"> reasons </w:t>
      </w:r>
      <w:r w:rsidR="009C4EB1">
        <w:rPr>
          <w:rFonts w:ascii="Arial" w:eastAsia="Times New Roman" w:hAnsi="Arial" w:cs="Arial"/>
          <w:sz w:val="24"/>
          <w:szCs w:val="24"/>
          <w:lang w:eastAsia="en-ZA"/>
        </w:rPr>
        <w:t xml:space="preserve">for </w:t>
      </w:r>
      <w:r w:rsidR="005B564C">
        <w:rPr>
          <w:rFonts w:ascii="Arial" w:eastAsia="Times New Roman" w:hAnsi="Arial" w:cs="Arial"/>
          <w:sz w:val="24"/>
          <w:szCs w:val="24"/>
          <w:lang w:eastAsia="en-ZA"/>
        </w:rPr>
        <w:t>invok</w:t>
      </w:r>
      <w:r w:rsidR="009C4EB1">
        <w:rPr>
          <w:rFonts w:ascii="Arial" w:eastAsia="Times New Roman" w:hAnsi="Arial" w:cs="Arial"/>
          <w:sz w:val="24"/>
          <w:szCs w:val="24"/>
          <w:lang w:eastAsia="en-ZA"/>
        </w:rPr>
        <w:t>ing</w:t>
      </w:r>
      <w:r w:rsidR="008B4812">
        <w:rPr>
          <w:rFonts w:ascii="Arial" w:eastAsia="Times New Roman" w:hAnsi="Arial" w:cs="Arial"/>
          <w:sz w:val="24"/>
          <w:szCs w:val="24"/>
          <w:lang w:eastAsia="en-ZA"/>
        </w:rPr>
        <w:t xml:space="preserve"> the provisions of Article 26</w:t>
      </w:r>
      <w:r w:rsidR="009C4EB1">
        <w:rPr>
          <w:rFonts w:ascii="Arial" w:eastAsia="Times New Roman" w:hAnsi="Arial" w:cs="Arial"/>
          <w:sz w:val="24"/>
          <w:szCs w:val="24"/>
          <w:lang w:eastAsia="en-ZA"/>
        </w:rPr>
        <w:t xml:space="preserve"> and </w:t>
      </w:r>
      <w:r w:rsidR="008B4812">
        <w:rPr>
          <w:rFonts w:ascii="Arial" w:eastAsia="Times New Roman" w:hAnsi="Arial" w:cs="Arial"/>
          <w:sz w:val="24"/>
          <w:szCs w:val="24"/>
          <w:lang w:eastAsia="en-ZA"/>
        </w:rPr>
        <w:t>delegated the responsibility to explain his reasons and thinking to the Minister of Labour and the Attorney- General, respectively</w:t>
      </w:r>
      <w:r w:rsidR="009C4EB1">
        <w:rPr>
          <w:rFonts w:ascii="Arial" w:eastAsia="Times New Roman" w:hAnsi="Arial" w:cs="Arial"/>
          <w:sz w:val="24"/>
          <w:szCs w:val="24"/>
          <w:lang w:eastAsia="en-ZA"/>
        </w:rPr>
        <w:t>, the reasons put forward by the deleg</w:t>
      </w:r>
      <w:r w:rsidR="00A51373">
        <w:rPr>
          <w:rFonts w:ascii="Arial" w:eastAsia="Times New Roman" w:hAnsi="Arial" w:cs="Arial"/>
          <w:sz w:val="24"/>
          <w:szCs w:val="24"/>
          <w:lang w:eastAsia="en-ZA"/>
        </w:rPr>
        <w:t>at</w:t>
      </w:r>
      <w:r w:rsidR="009C4EB1">
        <w:rPr>
          <w:rFonts w:ascii="Arial" w:eastAsia="Times New Roman" w:hAnsi="Arial" w:cs="Arial"/>
          <w:sz w:val="24"/>
          <w:szCs w:val="24"/>
          <w:lang w:eastAsia="en-ZA"/>
        </w:rPr>
        <w:t>ees is inadmissible hearsay.</w:t>
      </w:r>
      <w:r w:rsidR="008B4812">
        <w:rPr>
          <w:rFonts w:ascii="Arial" w:eastAsia="Times New Roman" w:hAnsi="Arial" w:cs="Arial"/>
          <w:sz w:val="24"/>
          <w:szCs w:val="24"/>
          <w:lang w:eastAsia="en-ZA"/>
        </w:rPr>
        <w:t xml:space="preserve"> </w:t>
      </w:r>
    </w:p>
    <w:p w14:paraId="45EC0F4A" w14:textId="77777777" w:rsidR="008B4812" w:rsidRDefault="008B4812"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1E175F53" w14:textId="5436C07F" w:rsidR="00B459AD" w:rsidRPr="00C84562" w:rsidRDefault="008B4812" w:rsidP="00B459AD">
      <w:pPr>
        <w:tabs>
          <w:tab w:val="left" w:pos="0"/>
          <w:tab w:val="left" w:pos="180"/>
          <w:tab w:val="left" w:pos="720"/>
        </w:tabs>
        <w:spacing w:after="0" w:line="360" w:lineRule="auto"/>
        <w:jc w:val="both"/>
        <w:rPr>
          <w:rFonts w:ascii="Arial" w:eastAsia="Times New Roman" w:hAnsi="Arial" w:cs="Arial"/>
          <w:color w:val="FF0000"/>
          <w:sz w:val="24"/>
          <w:szCs w:val="24"/>
          <w:lang w:eastAsia="en-ZA"/>
        </w:rPr>
      </w:pPr>
      <w:r w:rsidRPr="008B4812">
        <w:rPr>
          <w:rFonts w:ascii="Arial" w:eastAsia="Times New Roman" w:hAnsi="Arial" w:cs="Arial"/>
          <w:i/>
          <w:sz w:val="24"/>
          <w:szCs w:val="24"/>
          <w:lang w:eastAsia="en-ZA"/>
        </w:rPr>
        <w:t>Held</w:t>
      </w:r>
      <w:r>
        <w:rPr>
          <w:rFonts w:ascii="Arial" w:eastAsia="Times New Roman" w:hAnsi="Arial" w:cs="Arial"/>
          <w:sz w:val="24"/>
          <w:szCs w:val="24"/>
          <w:lang w:eastAsia="en-ZA"/>
        </w:rPr>
        <w:t xml:space="preserve">, </w:t>
      </w:r>
      <w:r w:rsidR="009C4EB1">
        <w:rPr>
          <w:rFonts w:ascii="Arial" w:eastAsia="Times New Roman" w:hAnsi="Arial" w:cs="Arial"/>
          <w:sz w:val="24"/>
          <w:szCs w:val="24"/>
          <w:lang w:eastAsia="en-ZA"/>
        </w:rPr>
        <w:t xml:space="preserve">that the </w:t>
      </w:r>
      <w:r w:rsidR="00B459AD" w:rsidRPr="00152C55">
        <w:rPr>
          <w:rFonts w:ascii="Arial" w:eastAsia="Times New Roman" w:hAnsi="Arial" w:cs="Arial"/>
          <w:sz w:val="24"/>
          <w:szCs w:val="24"/>
          <w:lang w:eastAsia="en-ZA"/>
        </w:rPr>
        <w:t xml:space="preserve">powers provided for in Article 26 are enormous and may serve, where appropriate, to suspend </w:t>
      </w:r>
      <w:r w:rsidR="00B459AD" w:rsidRPr="00132695">
        <w:rPr>
          <w:rFonts w:ascii="Arial" w:eastAsia="Times New Roman" w:hAnsi="Arial" w:cs="Arial"/>
          <w:sz w:val="24"/>
          <w:szCs w:val="24"/>
          <w:lang w:eastAsia="en-ZA"/>
        </w:rPr>
        <w:t>the exercise and enjoyment of some fundamental rights prescribed by the Constitution. For this reason, there would be no person better place</w:t>
      </w:r>
      <w:r w:rsidR="00C84562" w:rsidRPr="00132695">
        <w:rPr>
          <w:rFonts w:ascii="Arial" w:eastAsia="Times New Roman" w:hAnsi="Arial" w:cs="Arial"/>
          <w:sz w:val="24"/>
          <w:szCs w:val="24"/>
          <w:lang w:eastAsia="en-ZA"/>
        </w:rPr>
        <w:t>d to account for how the powers</w:t>
      </w:r>
      <w:r w:rsidR="00722407" w:rsidRPr="00132695">
        <w:rPr>
          <w:rFonts w:ascii="Arial" w:eastAsia="Times New Roman" w:hAnsi="Arial" w:cs="Arial"/>
          <w:sz w:val="24"/>
          <w:szCs w:val="24"/>
          <w:lang w:eastAsia="en-ZA"/>
        </w:rPr>
        <w:t xml:space="preserve"> </w:t>
      </w:r>
      <w:r w:rsidR="00C84562" w:rsidRPr="00132695">
        <w:rPr>
          <w:rFonts w:ascii="Arial" w:eastAsia="Times New Roman" w:hAnsi="Arial" w:cs="Arial"/>
          <w:sz w:val="24"/>
          <w:szCs w:val="24"/>
          <w:lang w:eastAsia="en-ZA"/>
        </w:rPr>
        <w:t>were</w:t>
      </w:r>
      <w:r w:rsidR="00722407" w:rsidRPr="00132695">
        <w:rPr>
          <w:rFonts w:ascii="Arial" w:eastAsia="Times New Roman" w:hAnsi="Arial" w:cs="Arial"/>
          <w:sz w:val="24"/>
          <w:szCs w:val="24"/>
          <w:lang w:eastAsia="en-ZA"/>
        </w:rPr>
        <w:t xml:space="preserve"> </w:t>
      </w:r>
      <w:r w:rsidR="00B459AD" w:rsidRPr="00132695">
        <w:rPr>
          <w:rFonts w:ascii="Arial" w:eastAsia="Times New Roman" w:hAnsi="Arial" w:cs="Arial"/>
          <w:sz w:val="24"/>
          <w:szCs w:val="24"/>
          <w:lang w:eastAsia="en-ZA"/>
        </w:rPr>
        <w:t xml:space="preserve">exercised and why, than the </w:t>
      </w:r>
      <w:r w:rsidR="00C84562" w:rsidRPr="00132695">
        <w:rPr>
          <w:rFonts w:ascii="Arial" w:eastAsia="Times New Roman" w:hAnsi="Arial" w:cs="Arial"/>
          <w:sz w:val="24"/>
          <w:szCs w:val="24"/>
          <w:lang w:eastAsia="en-ZA"/>
        </w:rPr>
        <w:t xml:space="preserve">repository of the power, </w:t>
      </w:r>
      <w:r w:rsidR="00B459AD" w:rsidRPr="00132695">
        <w:rPr>
          <w:rFonts w:ascii="Arial" w:eastAsia="Times New Roman" w:hAnsi="Arial" w:cs="Arial"/>
          <w:sz w:val="24"/>
          <w:szCs w:val="24"/>
          <w:lang w:eastAsia="en-ZA"/>
        </w:rPr>
        <w:t>the President himself.</w:t>
      </w:r>
    </w:p>
    <w:p w14:paraId="01B0B70B"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736AC3D6" w14:textId="143D5023" w:rsidR="00B459AD" w:rsidRPr="00152C55" w:rsidRDefault="00722407"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Pr>
          <w:rFonts w:ascii="Arial" w:eastAsia="Times New Roman" w:hAnsi="Arial" w:cs="Arial"/>
          <w:i/>
          <w:sz w:val="24"/>
          <w:szCs w:val="24"/>
          <w:lang w:eastAsia="en-ZA"/>
        </w:rPr>
        <w:t>Held</w:t>
      </w:r>
      <w:r w:rsidR="008B4812">
        <w:rPr>
          <w:rFonts w:ascii="Arial" w:eastAsia="Times New Roman" w:hAnsi="Arial" w:cs="Arial"/>
          <w:i/>
          <w:sz w:val="24"/>
          <w:szCs w:val="24"/>
          <w:lang w:eastAsia="en-ZA"/>
        </w:rPr>
        <w:t>,</w:t>
      </w:r>
      <w:r w:rsidR="00B459AD" w:rsidRPr="00722407">
        <w:rPr>
          <w:rFonts w:ascii="Arial" w:eastAsia="Times New Roman" w:hAnsi="Arial" w:cs="Arial"/>
          <w:sz w:val="24"/>
          <w:szCs w:val="24"/>
          <w:lang w:eastAsia="en-ZA"/>
        </w:rPr>
        <w:t xml:space="preserve"> that </w:t>
      </w:r>
      <w:r w:rsidR="00B459AD" w:rsidRPr="00152C55">
        <w:rPr>
          <w:rFonts w:ascii="Arial" w:eastAsia="Times New Roman" w:hAnsi="Arial" w:cs="Arial"/>
          <w:sz w:val="24"/>
          <w:szCs w:val="24"/>
          <w:lang w:eastAsia="en-ZA"/>
        </w:rPr>
        <w:t xml:space="preserve">the </w:t>
      </w:r>
      <w:r w:rsidR="00B459AD" w:rsidRPr="00152C55">
        <w:rPr>
          <w:rFonts w:ascii="Arial" w:eastAsia="Times New Roman" w:hAnsi="Arial" w:cs="Arial"/>
          <w:i/>
          <w:sz w:val="24"/>
          <w:szCs w:val="24"/>
          <w:lang w:eastAsia="en-ZA"/>
        </w:rPr>
        <w:t>ultra vires</w:t>
      </w:r>
      <w:r w:rsidR="00B459AD" w:rsidRPr="00152C55">
        <w:rPr>
          <w:rFonts w:ascii="Arial" w:eastAsia="Times New Roman" w:hAnsi="Arial" w:cs="Arial"/>
          <w:sz w:val="24"/>
          <w:szCs w:val="24"/>
          <w:lang w:eastAsia="en-ZA"/>
        </w:rPr>
        <w:t xml:space="preserve"> principle applies where the repository of the public power performs a function outside of the scope of the power conferred.</w:t>
      </w:r>
    </w:p>
    <w:p w14:paraId="61E7D457"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15C9F83B" w14:textId="0F37FBAD"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i/>
          <w:sz w:val="24"/>
          <w:szCs w:val="24"/>
          <w:lang w:eastAsia="en-ZA"/>
        </w:rPr>
        <w:t>Held</w:t>
      </w:r>
      <w:r w:rsidR="008B4812">
        <w:rPr>
          <w:rFonts w:ascii="Arial" w:eastAsia="Times New Roman" w:hAnsi="Arial" w:cs="Arial"/>
          <w:i/>
          <w:sz w:val="24"/>
          <w:szCs w:val="24"/>
          <w:lang w:eastAsia="en-ZA"/>
        </w:rPr>
        <w:t>,</w:t>
      </w:r>
      <w:r w:rsidRPr="00722407">
        <w:rPr>
          <w:rFonts w:ascii="Arial" w:eastAsia="Times New Roman" w:hAnsi="Arial" w:cs="Arial"/>
          <w:sz w:val="24"/>
          <w:szCs w:val="24"/>
          <w:lang w:eastAsia="en-ZA"/>
        </w:rPr>
        <w:t xml:space="preserve"> that</w:t>
      </w:r>
      <w:r w:rsidRPr="00152C55">
        <w:rPr>
          <w:rFonts w:ascii="Arial" w:eastAsia="Times New Roman" w:hAnsi="Arial" w:cs="Arial"/>
          <w:sz w:val="24"/>
          <w:szCs w:val="24"/>
          <w:lang w:eastAsia="en-ZA"/>
        </w:rPr>
        <w:t xml:space="preserve"> for the power co</w:t>
      </w:r>
      <w:r w:rsidR="00722407">
        <w:rPr>
          <w:rFonts w:ascii="Arial" w:eastAsia="Times New Roman" w:hAnsi="Arial" w:cs="Arial"/>
          <w:sz w:val="24"/>
          <w:szCs w:val="24"/>
          <w:lang w:eastAsia="en-ZA"/>
        </w:rPr>
        <w:t>nferred on the President by Art</w:t>
      </w:r>
      <w:r w:rsidRPr="00152C55">
        <w:rPr>
          <w:rFonts w:ascii="Arial" w:eastAsia="Times New Roman" w:hAnsi="Arial" w:cs="Arial"/>
          <w:sz w:val="24"/>
          <w:szCs w:val="24"/>
          <w:lang w:eastAsia="en-ZA"/>
        </w:rPr>
        <w:t xml:space="preserve"> 26(5)(b) to be legally exercised, the regulations that the President makes must be for a specified period; and subject to such conditions as are reasonably justifiable for the purpose of dealing with the situation which has given rise to the state of emergency.</w:t>
      </w:r>
    </w:p>
    <w:p w14:paraId="0044B51F"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i/>
          <w:sz w:val="24"/>
          <w:szCs w:val="24"/>
          <w:lang w:eastAsia="en-ZA"/>
        </w:rPr>
      </w:pPr>
    </w:p>
    <w:p w14:paraId="66E516E3" w14:textId="29BCD70A"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i/>
          <w:sz w:val="24"/>
          <w:szCs w:val="24"/>
          <w:lang w:eastAsia="en-ZA"/>
        </w:rPr>
        <w:t>Held further that:</w:t>
      </w:r>
      <w:r w:rsidRPr="00152C55">
        <w:rPr>
          <w:rFonts w:ascii="Arial" w:eastAsia="Times New Roman" w:hAnsi="Arial" w:cs="Arial"/>
          <w:sz w:val="24"/>
          <w:szCs w:val="24"/>
          <w:lang w:eastAsia="en-ZA"/>
        </w:rPr>
        <w:t xml:space="preserve"> the </w:t>
      </w:r>
      <w:r w:rsidR="009C4EB1">
        <w:rPr>
          <w:rFonts w:ascii="Arial" w:eastAsia="Times New Roman" w:hAnsi="Arial" w:cs="Arial"/>
          <w:sz w:val="24"/>
          <w:szCs w:val="24"/>
          <w:lang w:eastAsia="en-ZA"/>
        </w:rPr>
        <w:t xml:space="preserve">impugned </w:t>
      </w:r>
      <w:r w:rsidRPr="00152C55">
        <w:rPr>
          <w:rFonts w:ascii="Arial" w:eastAsia="Times New Roman" w:hAnsi="Arial" w:cs="Arial"/>
          <w:sz w:val="24"/>
          <w:szCs w:val="24"/>
          <w:lang w:eastAsia="en-ZA"/>
        </w:rPr>
        <w:t>regulations do not deal with</w:t>
      </w:r>
      <w:r w:rsidR="009C4EB1">
        <w:rPr>
          <w:rFonts w:ascii="Arial" w:eastAsia="Times New Roman" w:hAnsi="Arial" w:cs="Arial"/>
          <w:sz w:val="24"/>
          <w:szCs w:val="24"/>
          <w:lang w:eastAsia="en-ZA"/>
        </w:rPr>
        <w:t xml:space="preserve"> the</w:t>
      </w:r>
      <w:r w:rsidRPr="00152C55">
        <w:rPr>
          <w:rFonts w:ascii="Arial" w:eastAsia="Times New Roman" w:hAnsi="Arial" w:cs="Arial"/>
          <w:sz w:val="24"/>
          <w:szCs w:val="24"/>
          <w:lang w:eastAsia="en-ZA"/>
        </w:rPr>
        <w:t xml:space="preserve"> control or curtail</w:t>
      </w:r>
      <w:r w:rsidR="009C4EB1">
        <w:rPr>
          <w:rFonts w:ascii="Arial" w:eastAsia="Times New Roman" w:hAnsi="Arial" w:cs="Arial"/>
          <w:sz w:val="24"/>
          <w:szCs w:val="24"/>
          <w:lang w:eastAsia="en-ZA"/>
        </w:rPr>
        <w:t xml:space="preserve">ing of </w:t>
      </w:r>
      <w:r w:rsidRPr="00152C55">
        <w:rPr>
          <w:rFonts w:ascii="Arial" w:eastAsia="Times New Roman" w:hAnsi="Arial" w:cs="Arial"/>
          <w:sz w:val="24"/>
          <w:szCs w:val="24"/>
          <w:lang w:eastAsia="en-ZA"/>
        </w:rPr>
        <w:t xml:space="preserve">the spread of the </w:t>
      </w:r>
      <w:r w:rsidR="009C4EB1" w:rsidRPr="009C4EB1">
        <w:rPr>
          <w:rFonts w:ascii="Arial" w:eastAsia="Times New Roman" w:hAnsi="Arial" w:cs="Arial"/>
          <w:sz w:val="24"/>
          <w:szCs w:val="24"/>
          <w:lang w:eastAsia="en-ZA"/>
        </w:rPr>
        <w:t>COVID</w:t>
      </w:r>
      <w:r w:rsidR="00DB6F67" w:rsidRPr="009C4EB1">
        <w:rPr>
          <w:rFonts w:ascii="Arial" w:eastAsia="Times New Roman" w:hAnsi="Arial" w:cs="Arial"/>
          <w:sz w:val="24"/>
          <w:szCs w:val="24"/>
          <w:lang w:eastAsia="en-ZA"/>
        </w:rPr>
        <w:t xml:space="preserve">-19 </w:t>
      </w:r>
      <w:r w:rsidR="009C4EB1" w:rsidRPr="009C4EB1">
        <w:rPr>
          <w:rFonts w:ascii="Arial" w:eastAsia="Times New Roman" w:hAnsi="Arial" w:cs="Arial"/>
          <w:sz w:val="24"/>
          <w:szCs w:val="24"/>
          <w:lang w:eastAsia="en-ZA"/>
        </w:rPr>
        <w:t>virus.</w:t>
      </w:r>
    </w:p>
    <w:p w14:paraId="7DABFE3F" w14:textId="77777777" w:rsidR="00B459AD" w:rsidRPr="00152C55"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7DF5061B" w14:textId="7B1F27C0" w:rsidR="00F37A3E" w:rsidRDefault="00B459AD"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i/>
          <w:sz w:val="24"/>
          <w:szCs w:val="24"/>
          <w:lang w:eastAsia="en-ZA"/>
        </w:rPr>
        <w:t>Held further</w:t>
      </w:r>
      <w:r w:rsidRPr="00722407">
        <w:rPr>
          <w:rFonts w:ascii="Arial" w:eastAsia="Times New Roman" w:hAnsi="Arial" w:cs="Arial"/>
          <w:sz w:val="24"/>
          <w:szCs w:val="24"/>
          <w:lang w:eastAsia="en-ZA"/>
        </w:rPr>
        <w:t xml:space="preserve"> </w:t>
      </w:r>
      <w:r w:rsidR="00722407" w:rsidRPr="009C4EB1">
        <w:rPr>
          <w:rFonts w:ascii="Arial" w:eastAsia="Times New Roman" w:hAnsi="Arial" w:cs="Arial"/>
          <w:i/>
          <w:sz w:val="24"/>
          <w:szCs w:val="24"/>
          <w:lang w:eastAsia="en-ZA"/>
        </w:rPr>
        <w:t>that</w:t>
      </w:r>
      <w:r w:rsidR="00F37A3E">
        <w:rPr>
          <w:rFonts w:ascii="Arial" w:eastAsia="Times New Roman" w:hAnsi="Arial" w:cs="Arial"/>
          <w:i/>
          <w:sz w:val="24"/>
          <w:szCs w:val="24"/>
          <w:lang w:eastAsia="en-ZA"/>
        </w:rPr>
        <w:t xml:space="preserve">: </w:t>
      </w:r>
      <w:r w:rsidRPr="00152C55">
        <w:rPr>
          <w:rFonts w:ascii="Arial" w:eastAsia="Times New Roman" w:hAnsi="Arial" w:cs="Arial"/>
          <w:sz w:val="24"/>
          <w:szCs w:val="24"/>
          <w:lang w:eastAsia="en-ZA"/>
        </w:rPr>
        <w:t xml:space="preserve">the </w:t>
      </w:r>
      <w:r w:rsidR="009C4EB1">
        <w:rPr>
          <w:rFonts w:ascii="Arial" w:eastAsia="Times New Roman" w:hAnsi="Arial" w:cs="Arial"/>
          <w:sz w:val="24"/>
          <w:szCs w:val="24"/>
          <w:lang w:eastAsia="en-ZA"/>
        </w:rPr>
        <w:t xml:space="preserve">impugned </w:t>
      </w:r>
      <w:r w:rsidRPr="00152C55">
        <w:rPr>
          <w:rFonts w:ascii="Arial" w:eastAsia="Times New Roman" w:hAnsi="Arial" w:cs="Arial"/>
          <w:sz w:val="24"/>
          <w:szCs w:val="24"/>
          <w:lang w:eastAsia="en-ZA"/>
        </w:rPr>
        <w:t xml:space="preserve">regulations </w:t>
      </w:r>
      <w:r w:rsidR="00DB6F67">
        <w:rPr>
          <w:rFonts w:ascii="Arial" w:eastAsia="Times New Roman" w:hAnsi="Arial" w:cs="Arial"/>
          <w:sz w:val="24"/>
          <w:szCs w:val="24"/>
          <w:lang w:eastAsia="en-ZA"/>
        </w:rPr>
        <w:t xml:space="preserve">are not reasonably justifiable </w:t>
      </w:r>
      <w:r w:rsidRPr="00152C55">
        <w:rPr>
          <w:rFonts w:ascii="Arial" w:eastAsia="Times New Roman" w:hAnsi="Arial" w:cs="Arial"/>
          <w:sz w:val="24"/>
          <w:szCs w:val="24"/>
          <w:lang w:eastAsia="en-ZA"/>
        </w:rPr>
        <w:t xml:space="preserve">for the purpose of dealing with the situation which </w:t>
      </w:r>
      <w:r w:rsidR="00DB6F67">
        <w:rPr>
          <w:rFonts w:ascii="Arial" w:eastAsia="Times New Roman" w:hAnsi="Arial" w:cs="Arial"/>
          <w:sz w:val="24"/>
          <w:szCs w:val="24"/>
          <w:lang w:eastAsia="en-ZA"/>
        </w:rPr>
        <w:t>has given rise to the emergency</w:t>
      </w:r>
      <w:r w:rsidRPr="00152C55">
        <w:rPr>
          <w:rFonts w:ascii="Arial" w:eastAsia="Times New Roman" w:hAnsi="Arial" w:cs="Arial"/>
          <w:sz w:val="24"/>
          <w:szCs w:val="24"/>
          <w:lang w:eastAsia="en-ZA"/>
        </w:rPr>
        <w:t xml:space="preserve"> and to that extent the President breached the principle of legality. </w:t>
      </w:r>
    </w:p>
    <w:p w14:paraId="4D2631D7" w14:textId="77777777"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4D52F3B3" w14:textId="21DEEB39"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335C58">
        <w:rPr>
          <w:rFonts w:ascii="Arial" w:eastAsia="Times New Roman" w:hAnsi="Arial" w:cs="Arial"/>
          <w:i/>
          <w:sz w:val="24"/>
          <w:szCs w:val="24"/>
          <w:lang w:eastAsia="en-ZA"/>
        </w:rPr>
        <w:lastRenderedPageBreak/>
        <w:t>Held further that</w:t>
      </w:r>
      <w:r>
        <w:rPr>
          <w:rFonts w:ascii="Arial" w:eastAsia="Times New Roman" w:hAnsi="Arial" w:cs="Arial"/>
          <w:i/>
          <w:sz w:val="24"/>
          <w:szCs w:val="24"/>
          <w:lang w:eastAsia="en-ZA"/>
        </w:rPr>
        <w:t>:</w:t>
      </w:r>
      <w:r>
        <w:rPr>
          <w:rFonts w:ascii="Arial" w:eastAsia="Times New Roman" w:hAnsi="Arial" w:cs="Arial"/>
          <w:sz w:val="24"/>
          <w:szCs w:val="24"/>
          <w:lang w:eastAsia="en-ZA"/>
        </w:rPr>
        <w:t xml:space="preserve"> the delegation of the power by the President to ministers to issue directives for supplementing and amplifying any of the provisions of the regulations constitutes impermissible delegation of the President’s powers. </w:t>
      </w:r>
    </w:p>
    <w:p w14:paraId="6063B9F6" w14:textId="77777777"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6CE20C20" w14:textId="33BAD10F"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335C58">
        <w:rPr>
          <w:rFonts w:ascii="Arial" w:eastAsia="Times New Roman" w:hAnsi="Arial" w:cs="Arial"/>
          <w:i/>
          <w:sz w:val="24"/>
          <w:szCs w:val="24"/>
          <w:lang w:eastAsia="en-ZA"/>
        </w:rPr>
        <w:t>Held further that</w:t>
      </w:r>
      <w:r>
        <w:rPr>
          <w:rFonts w:ascii="Arial" w:eastAsia="Times New Roman" w:hAnsi="Arial" w:cs="Arial"/>
          <w:i/>
          <w:sz w:val="24"/>
          <w:szCs w:val="24"/>
          <w:lang w:eastAsia="en-ZA"/>
        </w:rPr>
        <w:t>:</w:t>
      </w:r>
      <w:r>
        <w:rPr>
          <w:rFonts w:ascii="Arial" w:eastAsia="Times New Roman" w:hAnsi="Arial" w:cs="Arial"/>
          <w:sz w:val="24"/>
          <w:szCs w:val="24"/>
          <w:lang w:eastAsia="en-ZA"/>
        </w:rPr>
        <w:t xml:space="preserve"> the delegation of the approval of the ministers’ directives to the Attorney- General constitutes impermissible delegation of the President’s powers.</w:t>
      </w:r>
    </w:p>
    <w:p w14:paraId="41B75805" w14:textId="77777777"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2522C39E" w14:textId="6EA14E3D"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r w:rsidRPr="00335C58">
        <w:rPr>
          <w:rFonts w:ascii="Arial" w:eastAsia="Times New Roman" w:hAnsi="Arial" w:cs="Arial"/>
          <w:i/>
          <w:sz w:val="24"/>
          <w:szCs w:val="24"/>
          <w:lang w:eastAsia="en-ZA"/>
        </w:rPr>
        <w:t xml:space="preserve">Held further that </w:t>
      </w:r>
      <w:r>
        <w:rPr>
          <w:rFonts w:ascii="Arial" w:eastAsia="Times New Roman" w:hAnsi="Arial" w:cs="Arial"/>
          <w:sz w:val="24"/>
          <w:szCs w:val="24"/>
          <w:lang w:eastAsia="en-ZA"/>
        </w:rPr>
        <w:t>once the President invokes the provisions of Article 26(5) the declaration must be placed before the National Assembly for approval within thirty (30) days of the making of the declaration.</w:t>
      </w:r>
    </w:p>
    <w:p w14:paraId="2362F06D" w14:textId="77777777" w:rsidR="00335C58" w:rsidRDefault="00335C58" w:rsidP="00B459AD">
      <w:pPr>
        <w:tabs>
          <w:tab w:val="left" w:pos="0"/>
          <w:tab w:val="left" w:pos="180"/>
          <w:tab w:val="left" w:pos="720"/>
        </w:tabs>
        <w:spacing w:after="0" w:line="360" w:lineRule="auto"/>
        <w:jc w:val="both"/>
        <w:rPr>
          <w:rFonts w:ascii="Arial" w:eastAsia="Times New Roman" w:hAnsi="Arial" w:cs="Arial"/>
          <w:sz w:val="24"/>
          <w:szCs w:val="24"/>
          <w:lang w:eastAsia="en-ZA"/>
        </w:rPr>
      </w:pPr>
    </w:p>
    <w:p w14:paraId="025ADB1C" w14:textId="0085DB30" w:rsidR="00152C55" w:rsidRDefault="00F37A3E" w:rsidP="008C7AB9">
      <w:pPr>
        <w:tabs>
          <w:tab w:val="left" w:pos="0"/>
          <w:tab w:val="left" w:pos="180"/>
          <w:tab w:val="left" w:pos="720"/>
        </w:tabs>
        <w:spacing w:after="0" w:line="360" w:lineRule="auto"/>
        <w:jc w:val="both"/>
        <w:rPr>
          <w:rFonts w:ascii="Arial" w:eastAsia="Times New Roman" w:hAnsi="Arial" w:cs="Arial"/>
          <w:sz w:val="24"/>
          <w:szCs w:val="24"/>
          <w:lang w:eastAsia="en-ZA"/>
        </w:rPr>
      </w:pPr>
      <w:r w:rsidRPr="00F37A3E">
        <w:rPr>
          <w:rFonts w:ascii="Arial" w:eastAsia="Times New Roman" w:hAnsi="Arial" w:cs="Arial"/>
          <w:i/>
          <w:sz w:val="24"/>
          <w:szCs w:val="24"/>
          <w:lang w:eastAsia="en-ZA"/>
        </w:rPr>
        <w:t>Held further that</w:t>
      </w:r>
      <w:r w:rsidR="00335C58">
        <w:rPr>
          <w:rFonts w:ascii="Arial" w:eastAsia="Times New Roman" w:hAnsi="Arial" w:cs="Arial"/>
          <w:i/>
          <w:sz w:val="24"/>
          <w:szCs w:val="24"/>
          <w:lang w:eastAsia="en-ZA"/>
        </w:rPr>
        <w:t>:</w:t>
      </w:r>
      <w:r>
        <w:rPr>
          <w:rFonts w:ascii="Arial" w:eastAsia="Times New Roman" w:hAnsi="Arial" w:cs="Arial"/>
          <w:sz w:val="24"/>
          <w:szCs w:val="24"/>
          <w:lang w:eastAsia="en-ZA"/>
        </w:rPr>
        <w:t xml:space="preserve"> r</w:t>
      </w:r>
      <w:r w:rsidR="00B459AD" w:rsidRPr="00152C55">
        <w:rPr>
          <w:rFonts w:ascii="Arial" w:eastAsia="Times New Roman" w:hAnsi="Arial" w:cs="Arial"/>
          <w:sz w:val="24"/>
          <w:szCs w:val="24"/>
          <w:lang w:eastAsia="en-ZA"/>
        </w:rPr>
        <w:t xml:space="preserve">egulation 14 of the </w:t>
      </w:r>
      <w:r w:rsidR="00B459AD" w:rsidRPr="00152C55">
        <w:rPr>
          <w:rFonts w:ascii="Arial" w:eastAsia="Times New Roman" w:hAnsi="Arial" w:cs="Arial"/>
          <w:i/>
          <w:sz w:val="24"/>
          <w:szCs w:val="24"/>
          <w:lang w:eastAsia="en-ZA"/>
        </w:rPr>
        <w:t>Regulations</w:t>
      </w:r>
      <w:r w:rsidR="00B459AD" w:rsidRPr="00152C55">
        <w:rPr>
          <w:rFonts w:ascii="Arial" w:eastAsia="Times New Roman" w:hAnsi="Arial" w:cs="Arial"/>
          <w:sz w:val="24"/>
          <w:szCs w:val="24"/>
          <w:lang w:eastAsia="en-ZA"/>
        </w:rPr>
        <w:t xml:space="preserve">, and regulation: 19 (1) (a); 19(1)(b); 19(1)(c); 19(2); 19(4); 19(6); 19(8); and </w:t>
      </w:r>
      <w:r>
        <w:rPr>
          <w:rFonts w:ascii="Arial" w:eastAsia="Times New Roman" w:hAnsi="Arial" w:cs="Arial"/>
          <w:sz w:val="24"/>
          <w:szCs w:val="24"/>
          <w:lang w:eastAsia="en-ZA"/>
        </w:rPr>
        <w:t xml:space="preserve">regulation </w:t>
      </w:r>
      <w:r w:rsidR="00B459AD" w:rsidRPr="00152C55">
        <w:rPr>
          <w:rFonts w:ascii="Arial" w:eastAsia="Times New Roman" w:hAnsi="Arial" w:cs="Arial"/>
          <w:sz w:val="24"/>
          <w:szCs w:val="24"/>
          <w:lang w:eastAsia="en-ZA"/>
        </w:rPr>
        <w:t xml:space="preserve">25 of the </w:t>
      </w:r>
      <w:r w:rsidR="00B459AD" w:rsidRPr="00152C55">
        <w:rPr>
          <w:rFonts w:ascii="Arial" w:eastAsia="Times New Roman" w:hAnsi="Arial" w:cs="Arial"/>
          <w:i/>
          <w:sz w:val="24"/>
          <w:szCs w:val="24"/>
          <w:lang w:eastAsia="en-ZA"/>
        </w:rPr>
        <w:t>Suspension Regulations,</w:t>
      </w:r>
      <w:r w:rsidR="00B459AD" w:rsidRPr="00152C55">
        <w:rPr>
          <w:rFonts w:ascii="Arial" w:eastAsia="Times New Roman" w:hAnsi="Arial" w:cs="Arial"/>
          <w:sz w:val="24"/>
          <w:szCs w:val="24"/>
          <w:lang w:eastAsia="en-ZA"/>
        </w:rPr>
        <w:t xml:space="preserve"> regulation 12(1)(a); 12(1)(b); 12(2); 12(5) and regulation 16 of the</w:t>
      </w:r>
      <w:r w:rsidR="00B459AD" w:rsidRPr="00152C55">
        <w:rPr>
          <w:rFonts w:ascii="Arial" w:eastAsia="Times New Roman" w:hAnsi="Arial" w:cs="Arial"/>
          <w:i/>
          <w:sz w:val="24"/>
          <w:szCs w:val="24"/>
          <w:lang w:eastAsia="en-ZA"/>
        </w:rPr>
        <w:t xml:space="preserve"> ‘Further Suspension Regulations’</w:t>
      </w:r>
      <w:r w:rsidR="00335C58">
        <w:rPr>
          <w:rFonts w:ascii="Arial" w:eastAsia="Times New Roman" w:hAnsi="Arial" w:cs="Arial"/>
          <w:i/>
          <w:sz w:val="24"/>
          <w:szCs w:val="24"/>
          <w:lang w:eastAsia="en-ZA"/>
        </w:rPr>
        <w:t xml:space="preserve">, </w:t>
      </w:r>
      <w:r w:rsidR="00B459AD" w:rsidRPr="00152C55">
        <w:rPr>
          <w:rFonts w:ascii="Arial" w:eastAsia="Times New Roman" w:hAnsi="Arial" w:cs="Arial"/>
          <w:sz w:val="24"/>
          <w:szCs w:val="24"/>
          <w:lang w:eastAsia="en-ZA"/>
        </w:rPr>
        <w:t xml:space="preserve">as well as regulation 15 of </w:t>
      </w:r>
      <w:r w:rsidR="00B459AD" w:rsidRPr="00152C55">
        <w:rPr>
          <w:rFonts w:ascii="Arial" w:eastAsia="Times New Roman" w:hAnsi="Arial" w:cs="Arial"/>
          <w:i/>
          <w:sz w:val="24"/>
          <w:szCs w:val="24"/>
          <w:lang w:eastAsia="en-ZA"/>
        </w:rPr>
        <w:t>Stage 2 Regulations</w:t>
      </w:r>
      <w:r w:rsidR="00DB6F67">
        <w:rPr>
          <w:rFonts w:ascii="Arial" w:eastAsia="Times New Roman" w:hAnsi="Arial" w:cs="Arial"/>
          <w:sz w:val="24"/>
          <w:szCs w:val="24"/>
          <w:lang w:eastAsia="en-ZA"/>
        </w:rPr>
        <w:t xml:space="preserve"> </w:t>
      </w:r>
      <w:r w:rsidR="00DB6F67" w:rsidRPr="00335C58">
        <w:rPr>
          <w:rFonts w:ascii="Arial" w:eastAsia="Times New Roman" w:hAnsi="Arial" w:cs="Arial"/>
          <w:sz w:val="24"/>
          <w:szCs w:val="24"/>
          <w:lang w:eastAsia="en-ZA"/>
        </w:rPr>
        <w:t>are therefore unconstitutional and thus invalid.</w:t>
      </w:r>
    </w:p>
    <w:p w14:paraId="729484E7" w14:textId="77777777" w:rsidR="00152C55" w:rsidRPr="00152C55" w:rsidRDefault="00152C55" w:rsidP="008C7AB9">
      <w:pPr>
        <w:tabs>
          <w:tab w:val="left" w:pos="0"/>
          <w:tab w:val="left" w:pos="180"/>
          <w:tab w:val="left" w:pos="720"/>
        </w:tabs>
        <w:spacing w:after="0" w:line="360" w:lineRule="auto"/>
        <w:jc w:val="both"/>
        <w:rPr>
          <w:rFonts w:ascii="Arial" w:eastAsia="Times New Roman" w:hAnsi="Arial" w:cs="Arial"/>
          <w:sz w:val="24"/>
          <w:szCs w:val="24"/>
          <w:lang w:eastAsia="en-ZA"/>
        </w:rPr>
      </w:pPr>
    </w:p>
    <w:p w14:paraId="24AF8544" w14:textId="77777777" w:rsidR="00A55882" w:rsidRPr="00152C55" w:rsidRDefault="00680F3B" w:rsidP="008C7AB9">
      <w:pPr>
        <w:tabs>
          <w:tab w:val="left" w:pos="0"/>
          <w:tab w:val="left" w:pos="180"/>
          <w:tab w:val="left" w:pos="720"/>
        </w:tabs>
        <w:spacing w:after="0" w:line="360" w:lineRule="auto"/>
        <w:jc w:val="both"/>
        <w:rPr>
          <w:rFonts w:ascii="Arial" w:hAnsi="Arial" w:cs="Arial"/>
          <w:bCs/>
          <w:sz w:val="24"/>
          <w:szCs w:val="24"/>
        </w:rPr>
      </w:pPr>
      <w:r>
        <w:rPr>
          <w:rFonts w:ascii="Arial" w:hAnsi="Arial" w:cs="Arial"/>
          <w:bCs/>
          <w:sz w:val="24"/>
          <w:szCs w:val="24"/>
        </w:rPr>
        <w:pict w14:anchorId="67C502E1">
          <v:rect id="_x0000_i1025" style="width:0;height:1.5pt" o:hralign="center" o:hrstd="t" o:hr="t" fillcolor="#a0a0a0" stroked="f"/>
        </w:pict>
      </w:r>
    </w:p>
    <w:p w14:paraId="7C98449C" w14:textId="77777777" w:rsidR="00A55882" w:rsidRPr="00152C55" w:rsidRDefault="00A55882" w:rsidP="008C7AB9">
      <w:pPr>
        <w:tabs>
          <w:tab w:val="left" w:pos="0"/>
          <w:tab w:val="left" w:pos="180"/>
          <w:tab w:val="left" w:pos="720"/>
        </w:tabs>
        <w:spacing w:after="0" w:line="360" w:lineRule="auto"/>
        <w:jc w:val="center"/>
        <w:rPr>
          <w:rFonts w:ascii="Arial" w:hAnsi="Arial" w:cs="Arial"/>
          <w:b/>
          <w:sz w:val="24"/>
          <w:szCs w:val="24"/>
        </w:rPr>
      </w:pPr>
      <w:r w:rsidRPr="00152C55">
        <w:rPr>
          <w:rFonts w:ascii="Arial" w:hAnsi="Arial" w:cs="Arial"/>
          <w:b/>
          <w:sz w:val="24"/>
          <w:szCs w:val="24"/>
        </w:rPr>
        <w:t>ORDER</w:t>
      </w:r>
    </w:p>
    <w:p w14:paraId="788D1CBD" w14:textId="77777777" w:rsidR="00A55882" w:rsidRPr="00152C55" w:rsidRDefault="00680F3B" w:rsidP="008C7AB9">
      <w:pPr>
        <w:tabs>
          <w:tab w:val="left" w:pos="0"/>
          <w:tab w:val="left" w:pos="180"/>
          <w:tab w:val="left" w:pos="720"/>
        </w:tabs>
        <w:spacing w:after="0" w:line="360" w:lineRule="auto"/>
        <w:jc w:val="both"/>
        <w:rPr>
          <w:rFonts w:ascii="Arial" w:hAnsi="Arial" w:cs="Arial"/>
          <w:bCs/>
          <w:sz w:val="24"/>
          <w:szCs w:val="24"/>
        </w:rPr>
      </w:pPr>
      <w:r>
        <w:rPr>
          <w:rFonts w:ascii="Arial" w:hAnsi="Arial" w:cs="Arial"/>
          <w:b/>
          <w:bCs/>
          <w:sz w:val="24"/>
          <w:szCs w:val="24"/>
        </w:rPr>
        <w:pict w14:anchorId="0C0C6A60">
          <v:rect id="_x0000_i1026" style="width:0;height:1.5pt" o:hralign="center" o:hrstd="t" o:hr="t" fillcolor="#a0a0a0" stroked="f"/>
        </w:pict>
      </w:r>
    </w:p>
    <w:p w14:paraId="7403016E" w14:textId="77777777" w:rsidR="00641D3D" w:rsidRPr="00152C55" w:rsidRDefault="00641D3D" w:rsidP="008C7AB9">
      <w:pPr>
        <w:tabs>
          <w:tab w:val="left" w:pos="0"/>
          <w:tab w:val="left" w:pos="180"/>
          <w:tab w:val="left" w:pos="720"/>
        </w:tabs>
        <w:spacing w:after="0" w:line="360" w:lineRule="auto"/>
        <w:jc w:val="both"/>
        <w:rPr>
          <w:rFonts w:ascii="Arial" w:hAnsi="Arial" w:cs="Arial"/>
          <w:bCs/>
          <w:sz w:val="24"/>
          <w:szCs w:val="24"/>
        </w:rPr>
      </w:pPr>
    </w:p>
    <w:p w14:paraId="4719F3FE" w14:textId="068B1030" w:rsidR="00641D3D" w:rsidRPr="00152C55" w:rsidRDefault="00641D3D" w:rsidP="00641D3D">
      <w:pPr>
        <w:pStyle w:val="NormalWeb"/>
        <w:shd w:val="clear" w:color="auto" w:fill="FFFFFF"/>
        <w:spacing w:before="0" w:beforeAutospacing="0" w:after="0" w:afterAutospacing="0" w:line="360" w:lineRule="auto"/>
        <w:jc w:val="both"/>
        <w:rPr>
          <w:rFonts w:ascii="Arial" w:hAnsi="Arial" w:cs="Arial"/>
          <w:color w:val="333333"/>
          <w:sz w:val="21"/>
          <w:szCs w:val="21"/>
          <w:shd w:val="clear" w:color="auto" w:fill="FFFFFF"/>
        </w:rPr>
      </w:pPr>
      <w:r w:rsidRPr="00152C55">
        <w:rPr>
          <w:rFonts w:ascii="Arial" w:hAnsi="Arial" w:cs="Arial"/>
          <w:lang w:eastAsia="en-ZA"/>
        </w:rPr>
        <w:t>1</w:t>
      </w:r>
      <w:r w:rsidR="00DB6F67">
        <w:rPr>
          <w:rFonts w:ascii="Arial" w:hAnsi="Arial" w:cs="Arial"/>
          <w:lang w:eastAsia="en-ZA"/>
        </w:rPr>
        <w:t>.</w:t>
      </w:r>
      <w:r w:rsidRPr="00152C55">
        <w:rPr>
          <w:rFonts w:ascii="Arial" w:hAnsi="Arial" w:cs="Arial"/>
          <w:lang w:eastAsia="en-ZA"/>
        </w:rPr>
        <w:tab/>
      </w:r>
      <w:r w:rsidRPr="00152C55">
        <w:rPr>
          <w:rStyle w:val="Heading2Char"/>
          <w:rFonts w:ascii="Arial" w:hAnsi="Arial" w:cs="Arial"/>
          <w:b w:val="0"/>
          <w:color w:val="auto"/>
          <w:sz w:val="24"/>
          <w:szCs w:val="24"/>
        </w:rPr>
        <w:t>The applicants</w:t>
      </w:r>
      <w:r w:rsidR="002D0CA0">
        <w:rPr>
          <w:rStyle w:val="Heading2Char"/>
          <w:rFonts w:ascii="Arial" w:hAnsi="Arial" w:cs="Arial"/>
          <w:b w:val="0"/>
          <w:color w:val="auto"/>
          <w:sz w:val="24"/>
          <w:szCs w:val="24"/>
        </w:rPr>
        <w:t>’</w:t>
      </w:r>
      <w:r w:rsidRPr="00152C55">
        <w:rPr>
          <w:rStyle w:val="Heading2Char"/>
          <w:rFonts w:ascii="Arial" w:hAnsi="Arial" w:cs="Arial"/>
          <w:b w:val="0"/>
          <w:color w:val="auto"/>
          <w:sz w:val="24"/>
          <w:szCs w:val="24"/>
        </w:rPr>
        <w:t xml:space="preserve"> non-compliance with the forms and service provided for in the Rules of this Court is condoned, and this matter is heard as one of urgency, pursuant to the provisions of Rule 73(4) of the Rules of Court</w:t>
      </w:r>
      <w:r w:rsidRPr="00152C55">
        <w:rPr>
          <w:rFonts w:ascii="Arial" w:hAnsi="Arial" w:cs="Arial"/>
          <w:color w:val="333333"/>
          <w:sz w:val="21"/>
          <w:szCs w:val="21"/>
          <w:shd w:val="clear" w:color="auto" w:fill="FFFFFF"/>
        </w:rPr>
        <w:t>.</w:t>
      </w:r>
    </w:p>
    <w:p w14:paraId="4575765A" w14:textId="77777777" w:rsidR="00641D3D" w:rsidRPr="00152C55" w:rsidRDefault="00641D3D" w:rsidP="00641D3D">
      <w:pPr>
        <w:pStyle w:val="NormalWeb"/>
        <w:shd w:val="clear" w:color="auto" w:fill="FFFFFF"/>
        <w:spacing w:before="0" w:beforeAutospacing="0" w:after="0" w:afterAutospacing="0" w:line="360" w:lineRule="auto"/>
        <w:jc w:val="both"/>
        <w:rPr>
          <w:rFonts w:ascii="Arial" w:hAnsi="Arial" w:cs="Arial"/>
        </w:rPr>
      </w:pPr>
    </w:p>
    <w:p w14:paraId="60601D5C" w14:textId="1FF8C5D0" w:rsidR="009F345E" w:rsidRPr="00152C55" w:rsidRDefault="00641D3D" w:rsidP="00641D3D">
      <w:pPr>
        <w:pStyle w:val="NormalWeb"/>
        <w:shd w:val="clear" w:color="auto" w:fill="FFFFFF"/>
        <w:spacing w:before="0" w:beforeAutospacing="0" w:after="0" w:afterAutospacing="0" w:line="360" w:lineRule="auto"/>
        <w:jc w:val="both"/>
        <w:rPr>
          <w:rFonts w:ascii="Arial" w:hAnsi="Arial" w:cs="Arial"/>
        </w:rPr>
      </w:pPr>
      <w:r w:rsidRPr="00152C55">
        <w:rPr>
          <w:rFonts w:ascii="Arial" w:hAnsi="Arial" w:cs="Arial"/>
        </w:rPr>
        <w:t>2.</w:t>
      </w:r>
      <w:r w:rsidRPr="00152C55">
        <w:rPr>
          <w:rFonts w:ascii="Arial" w:hAnsi="Arial" w:cs="Arial"/>
        </w:rPr>
        <w:tab/>
      </w:r>
      <w:r w:rsidR="006F5798" w:rsidRPr="00152C55">
        <w:rPr>
          <w:rFonts w:ascii="Arial" w:hAnsi="Arial" w:cs="Arial"/>
        </w:rPr>
        <w:t>Th</w:t>
      </w:r>
      <w:r w:rsidRPr="00152C55">
        <w:rPr>
          <w:rFonts w:ascii="Arial" w:hAnsi="Arial" w:cs="Arial"/>
        </w:rPr>
        <w:t>e following regulations</w:t>
      </w:r>
      <w:r w:rsidR="002D0CA0">
        <w:rPr>
          <w:rFonts w:ascii="Arial" w:hAnsi="Arial" w:cs="Arial"/>
        </w:rPr>
        <w:t>,</w:t>
      </w:r>
      <w:r w:rsidR="006F5798" w:rsidRPr="00152C55">
        <w:rPr>
          <w:rFonts w:ascii="Arial" w:hAnsi="Arial" w:cs="Arial"/>
        </w:rPr>
        <w:t xml:space="preserve"> namely:</w:t>
      </w:r>
    </w:p>
    <w:p w14:paraId="4EDE2F57" w14:textId="1A3D7B7F" w:rsidR="009F345E" w:rsidRPr="00152C55" w:rsidRDefault="009F345E" w:rsidP="002D0CA0">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2.1</w:t>
      </w:r>
      <w:r w:rsidRPr="00152C55">
        <w:rPr>
          <w:rFonts w:ascii="Arial" w:hAnsi="Arial" w:cs="Arial"/>
        </w:rPr>
        <w:tab/>
        <w:t>regulation</w:t>
      </w:r>
      <w:r w:rsidR="006F5798" w:rsidRPr="00152C55">
        <w:rPr>
          <w:rFonts w:ascii="Arial" w:hAnsi="Arial" w:cs="Arial"/>
        </w:rPr>
        <w:t xml:space="preserve"> 12(1)(a);</w:t>
      </w:r>
      <w:r w:rsidR="00641D3D" w:rsidRPr="00152C55">
        <w:rPr>
          <w:rFonts w:ascii="Arial" w:hAnsi="Arial" w:cs="Arial"/>
        </w:rPr>
        <w:t xml:space="preserve"> </w:t>
      </w:r>
    </w:p>
    <w:p w14:paraId="7327E52A" w14:textId="77777777" w:rsidR="009F345E" w:rsidRPr="00152C55" w:rsidRDefault="009F345E" w:rsidP="002D0CA0">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2.2.</w:t>
      </w:r>
      <w:r w:rsidRPr="00152C55">
        <w:rPr>
          <w:rFonts w:ascii="Arial" w:hAnsi="Arial" w:cs="Arial"/>
        </w:rPr>
        <w:tab/>
        <w:t xml:space="preserve">regulation </w:t>
      </w:r>
      <w:r w:rsidR="006F5798" w:rsidRPr="00152C55">
        <w:rPr>
          <w:rFonts w:ascii="Arial" w:hAnsi="Arial" w:cs="Arial"/>
        </w:rPr>
        <w:t xml:space="preserve">12(1)(b); </w:t>
      </w:r>
    </w:p>
    <w:p w14:paraId="4736AE82" w14:textId="77777777" w:rsidR="009F345E" w:rsidRPr="00152C55" w:rsidRDefault="009F345E" w:rsidP="002D0CA0">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2.3</w:t>
      </w:r>
      <w:r w:rsidRPr="00152C55">
        <w:rPr>
          <w:rFonts w:ascii="Arial" w:hAnsi="Arial" w:cs="Arial"/>
        </w:rPr>
        <w:tab/>
        <w:t xml:space="preserve">regulation </w:t>
      </w:r>
      <w:r w:rsidR="006F5798" w:rsidRPr="00152C55">
        <w:rPr>
          <w:rFonts w:ascii="Arial" w:hAnsi="Arial" w:cs="Arial"/>
        </w:rPr>
        <w:t xml:space="preserve">12(2); </w:t>
      </w:r>
    </w:p>
    <w:p w14:paraId="7562A9B2" w14:textId="77777777" w:rsidR="009F345E" w:rsidRPr="00152C55" w:rsidRDefault="009F345E" w:rsidP="002D0CA0">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2.4</w:t>
      </w:r>
      <w:r w:rsidRPr="00152C55">
        <w:rPr>
          <w:rFonts w:ascii="Arial" w:hAnsi="Arial" w:cs="Arial"/>
        </w:rPr>
        <w:tab/>
        <w:t xml:space="preserve">regulation </w:t>
      </w:r>
      <w:r w:rsidR="006F5798" w:rsidRPr="00152C55">
        <w:rPr>
          <w:rFonts w:ascii="Arial" w:hAnsi="Arial" w:cs="Arial"/>
        </w:rPr>
        <w:t xml:space="preserve">12(5); and </w:t>
      </w:r>
    </w:p>
    <w:p w14:paraId="639BA449" w14:textId="2417DD69" w:rsidR="00641D3D" w:rsidRPr="00152C55" w:rsidRDefault="009F345E" w:rsidP="002D0CA0">
      <w:pPr>
        <w:pStyle w:val="NormalWeb"/>
        <w:shd w:val="clear" w:color="auto" w:fill="FFFFFF"/>
        <w:spacing w:before="0" w:beforeAutospacing="0" w:after="0" w:afterAutospacing="0" w:line="360" w:lineRule="auto"/>
        <w:ind w:left="1440" w:hanging="720"/>
        <w:jc w:val="both"/>
        <w:rPr>
          <w:rFonts w:ascii="Arial" w:hAnsi="Arial" w:cs="Arial"/>
        </w:rPr>
      </w:pPr>
      <w:r w:rsidRPr="00152C55">
        <w:rPr>
          <w:rFonts w:ascii="Arial" w:hAnsi="Arial" w:cs="Arial"/>
        </w:rPr>
        <w:t>2.5</w:t>
      </w:r>
      <w:r w:rsidRPr="00152C55">
        <w:rPr>
          <w:rFonts w:ascii="Arial" w:hAnsi="Arial" w:cs="Arial"/>
        </w:rPr>
        <w:tab/>
      </w:r>
      <w:r w:rsidR="006F5798" w:rsidRPr="00152C55">
        <w:rPr>
          <w:rFonts w:ascii="Arial" w:hAnsi="Arial" w:cs="Arial"/>
        </w:rPr>
        <w:t>regulation 16 in as far as it relates to the impugned provisions of Proclamation No 18</w:t>
      </w:r>
      <w:r w:rsidR="002D0CA0">
        <w:rPr>
          <w:rFonts w:ascii="Arial" w:hAnsi="Arial" w:cs="Arial"/>
        </w:rPr>
        <w:t xml:space="preserve"> </w:t>
      </w:r>
      <w:r w:rsidR="00641D3D" w:rsidRPr="00152C55">
        <w:rPr>
          <w:rFonts w:ascii="Arial" w:hAnsi="Arial" w:cs="Arial"/>
        </w:rPr>
        <w:t xml:space="preserve">contained in the “State of Emergency – Covid-19: </w:t>
      </w:r>
      <w:r w:rsidR="00641D3D" w:rsidRPr="00152C55">
        <w:rPr>
          <w:rFonts w:ascii="Arial" w:hAnsi="Arial" w:cs="Arial"/>
        </w:rPr>
        <w:lastRenderedPageBreak/>
        <w:t>Further Suspension of Operation of Provisions of Certain Laws and Ancillary Matter</w:t>
      </w:r>
      <w:r w:rsidR="002D0CA0">
        <w:rPr>
          <w:rFonts w:ascii="Arial" w:hAnsi="Arial" w:cs="Arial"/>
        </w:rPr>
        <w:t>s</w:t>
      </w:r>
      <w:r w:rsidR="00641D3D" w:rsidRPr="00152C55">
        <w:rPr>
          <w:rFonts w:ascii="Arial" w:hAnsi="Arial" w:cs="Arial"/>
        </w:rPr>
        <w:t xml:space="preserve"> Regulations</w:t>
      </w:r>
      <w:r w:rsidR="006F5798" w:rsidRPr="00152C55">
        <w:rPr>
          <w:rFonts w:ascii="Arial" w:hAnsi="Arial" w:cs="Arial"/>
        </w:rPr>
        <w:t>”</w:t>
      </w:r>
      <w:r w:rsidR="00641D3D" w:rsidRPr="00152C55">
        <w:rPr>
          <w:rFonts w:ascii="Arial" w:hAnsi="Arial" w:cs="Arial"/>
        </w:rPr>
        <w:t>, Proclamation No 18 of 2020 are unconstitutional</w:t>
      </w:r>
      <w:r w:rsidRPr="00152C55">
        <w:rPr>
          <w:rFonts w:ascii="Arial" w:hAnsi="Arial" w:cs="Arial"/>
        </w:rPr>
        <w:t xml:space="preserve"> and thus invalid.</w:t>
      </w:r>
    </w:p>
    <w:p w14:paraId="37F9A2B8" w14:textId="77777777" w:rsidR="006F5798" w:rsidRPr="00152C55" w:rsidRDefault="006F5798" w:rsidP="00641D3D">
      <w:pPr>
        <w:pStyle w:val="NormalWeb"/>
        <w:shd w:val="clear" w:color="auto" w:fill="FFFFFF"/>
        <w:spacing w:before="0" w:beforeAutospacing="0" w:after="0" w:afterAutospacing="0" w:line="360" w:lineRule="auto"/>
        <w:jc w:val="both"/>
        <w:rPr>
          <w:rFonts w:ascii="Arial" w:hAnsi="Arial" w:cs="Arial"/>
        </w:rPr>
      </w:pPr>
    </w:p>
    <w:p w14:paraId="4132C758" w14:textId="4295C91B" w:rsidR="00641D3D" w:rsidRPr="00152C55" w:rsidRDefault="006F5798" w:rsidP="009F345E">
      <w:pPr>
        <w:shd w:val="clear" w:color="auto" w:fill="FFFFFF"/>
        <w:tabs>
          <w:tab w:val="left" w:pos="720"/>
        </w:tabs>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3.</w:t>
      </w:r>
      <w:r w:rsidRPr="00152C55">
        <w:rPr>
          <w:rFonts w:ascii="Arial" w:eastAsia="Times New Roman" w:hAnsi="Arial" w:cs="Arial"/>
          <w:sz w:val="24"/>
          <w:szCs w:val="24"/>
        </w:rPr>
        <w:tab/>
      </w:r>
      <w:r w:rsidRPr="00152C55">
        <w:rPr>
          <w:rFonts w:ascii="Arial" w:hAnsi="Arial" w:cs="Arial"/>
          <w:sz w:val="24"/>
          <w:szCs w:val="24"/>
        </w:rPr>
        <w:t>The following regulations</w:t>
      </w:r>
      <w:r w:rsidR="002D0CA0">
        <w:rPr>
          <w:rFonts w:ascii="Arial" w:hAnsi="Arial" w:cs="Arial"/>
          <w:sz w:val="24"/>
          <w:szCs w:val="24"/>
        </w:rPr>
        <w:t>,</w:t>
      </w:r>
      <w:r w:rsidRPr="00152C55">
        <w:rPr>
          <w:rFonts w:ascii="Arial" w:hAnsi="Arial" w:cs="Arial"/>
          <w:sz w:val="24"/>
          <w:szCs w:val="24"/>
        </w:rPr>
        <w:t xml:space="preserve"> namely: </w:t>
      </w:r>
    </w:p>
    <w:p w14:paraId="54164B84" w14:textId="1076CFBC" w:rsidR="00641D3D" w:rsidRPr="00152C55" w:rsidRDefault="00641D3D"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3.1.</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19(1)(a); </w:t>
      </w:r>
    </w:p>
    <w:p w14:paraId="765BEAE8" w14:textId="1F8C63DA" w:rsidR="00641D3D" w:rsidRPr="00152C55" w:rsidRDefault="00641D3D"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3.2.</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19(1)(b); </w:t>
      </w:r>
    </w:p>
    <w:p w14:paraId="3F4FABF6" w14:textId="02EB5F5A" w:rsidR="00641D3D" w:rsidRPr="00152C55" w:rsidRDefault="00641D3D"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3.3.</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19(1)(c); </w:t>
      </w:r>
    </w:p>
    <w:p w14:paraId="6E84C293" w14:textId="4A43406B" w:rsidR="00641D3D" w:rsidRPr="00152C55" w:rsidRDefault="006F5798"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3.4.</w:t>
      </w:r>
      <w:r w:rsidRPr="00152C55">
        <w:rPr>
          <w:rFonts w:ascii="Arial" w:eastAsia="Times New Roman" w:hAnsi="Arial" w:cs="Arial"/>
          <w:sz w:val="24"/>
          <w:szCs w:val="24"/>
        </w:rPr>
        <w:tab/>
        <w:t>r</w:t>
      </w:r>
      <w:r w:rsidR="00641D3D" w:rsidRPr="00152C55">
        <w:rPr>
          <w:rFonts w:ascii="Arial" w:eastAsia="Times New Roman" w:hAnsi="Arial" w:cs="Arial"/>
          <w:sz w:val="24"/>
          <w:szCs w:val="24"/>
        </w:rPr>
        <w:t>egulation 19(2); </w:t>
      </w:r>
    </w:p>
    <w:p w14:paraId="762962CE" w14:textId="73E90A28" w:rsidR="00641D3D" w:rsidRPr="00152C55" w:rsidRDefault="00641D3D"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3.5.</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19(4); </w:t>
      </w:r>
    </w:p>
    <w:p w14:paraId="2CC07E23" w14:textId="451B951E" w:rsidR="00641D3D" w:rsidRPr="00152C55" w:rsidRDefault="006F5798"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3.6.</w:t>
      </w:r>
      <w:r w:rsidRPr="00152C55">
        <w:rPr>
          <w:rFonts w:ascii="Arial" w:eastAsia="Times New Roman" w:hAnsi="Arial" w:cs="Arial"/>
          <w:sz w:val="24"/>
          <w:szCs w:val="24"/>
        </w:rPr>
        <w:tab/>
        <w:t>r</w:t>
      </w:r>
      <w:r w:rsidR="00641D3D" w:rsidRPr="00152C55">
        <w:rPr>
          <w:rFonts w:ascii="Arial" w:eastAsia="Times New Roman" w:hAnsi="Arial" w:cs="Arial"/>
          <w:sz w:val="24"/>
          <w:szCs w:val="24"/>
        </w:rPr>
        <w:t>egulation 19(6); </w:t>
      </w:r>
    </w:p>
    <w:p w14:paraId="6FB3BD95" w14:textId="2B128C97" w:rsidR="00641D3D" w:rsidRPr="00152C55" w:rsidRDefault="00641D3D" w:rsidP="002D0CA0">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3.7.</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19(8);</w:t>
      </w:r>
      <w:r w:rsidR="006F5798" w:rsidRPr="00152C55">
        <w:rPr>
          <w:rFonts w:ascii="Arial" w:eastAsia="Times New Roman" w:hAnsi="Arial" w:cs="Arial"/>
          <w:sz w:val="24"/>
          <w:szCs w:val="24"/>
        </w:rPr>
        <w:t xml:space="preserve"> and </w:t>
      </w:r>
    </w:p>
    <w:p w14:paraId="7BA07856" w14:textId="01F295BE" w:rsidR="009F345E" w:rsidRPr="00152C55" w:rsidRDefault="00641D3D" w:rsidP="00F94E9C">
      <w:pPr>
        <w:shd w:val="clear" w:color="auto" w:fill="FFFFFF"/>
        <w:spacing w:after="0" w:line="360" w:lineRule="auto"/>
        <w:ind w:left="1440" w:hanging="720"/>
        <w:jc w:val="both"/>
        <w:rPr>
          <w:rFonts w:ascii="Arial" w:eastAsia="Times New Roman" w:hAnsi="Arial" w:cs="Arial"/>
          <w:sz w:val="24"/>
          <w:szCs w:val="24"/>
        </w:rPr>
      </w:pPr>
      <w:r w:rsidRPr="00152C55">
        <w:rPr>
          <w:rFonts w:ascii="Arial" w:eastAsia="Times New Roman" w:hAnsi="Arial" w:cs="Arial"/>
          <w:sz w:val="24"/>
          <w:szCs w:val="24"/>
        </w:rPr>
        <w:t>3.8.</w:t>
      </w:r>
      <w:r w:rsidR="006F5798" w:rsidRPr="00152C55">
        <w:rPr>
          <w:rFonts w:ascii="Arial" w:eastAsia="Times New Roman" w:hAnsi="Arial" w:cs="Arial"/>
          <w:sz w:val="24"/>
          <w:szCs w:val="24"/>
        </w:rPr>
        <w:tab/>
        <w:t>r</w:t>
      </w:r>
      <w:r w:rsidRPr="00152C55">
        <w:rPr>
          <w:rFonts w:ascii="Arial" w:eastAsia="Times New Roman" w:hAnsi="Arial" w:cs="Arial"/>
          <w:sz w:val="24"/>
          <w:szCs w:val="24"/>
        </w:rPr>
        <w:t>egulation 25</w:t>
      </w:r>
      <w:r w:rsidR="002D0CA0">
        <w:rPr>
          <w:rFonts w:ascii="Arial" w:eastAsia="Times New Roman" w:hAnsi="Arial" w:cs="Arial"/>
          <w:sz w:val="24"/>
          <w:szCs w:val="24"/>
        </w:rPr>
        <w:t>,</w:t>
      </w:r>
      <w:r w:rsidRPr="00152C55">
        <w:rPr>
          <w:rFonts w:ascii="Arial" w:eastAsia="Times New Roman" w:hAnsi="Arial" w:cs="Arial"/>
          <w:sz w:val="24"/>
          <w:szCs w:val="24"/>
        </w:rPr>
        <w:t xml:space="preserve"> in as far as it relates to the impugned p</w:t>
      </w:r>
      <w:r w:rsidR="00DB6F67">
        <w:rPr>
          <w:rFonts w:ascii="Arial" w:eastAsia="Times New Roman" w:hAnsi="Arial" w:cs="Arial"/>
          <w:sz w:val="24"/>
          <w:szCs w:val="24"/>
        </w:rPr>
        <w:t>rovisions of Proclamation No 16</w:t>
      </w:r>
      <w:r w:rsidR="002D0CA0">
        <w:rPr>
          <w:rFonts w:ascii="Arial" w:eastAsia="Times New Roman" w:hAnsi="Arial" w:cs="Arial"/>
          <w:sz w:val="24"/>
          <w:szCs w:val="24"/>
        </w:rPr>
        <w:t xml:space="preserve"> </w:t>
      </w:r>
      <w:r w:rsidR="006F5798" w:rsidRPr="00152C55">
        <w:rPr>
          <w:rFonts w:ascii="Arial" w:eastAsia="Times New Roman" w:hAnsi="Arial" w:cs="Arial"/>
          <w:sz w:val="24"/>
          <w:szCs w:val="24"/>
        </w:rPr>
        <w:t>contained in the “State of Emergency Covid-19 Regulations, Proclamation No 16 of 2020” are unconstitutional</w:t>
      </w:r>
      <w:r w:rsidR="009F345E" w:rsidRPr="00152C55">
        <w:rPr>
          <w:rFonts w:ascii="Arial" w:eastAsia="Times New Roman" w:hAnsi="Arial" w:cs="Arial"/>
          <w:sz w:val="24"/>
          <w:szCs w:val="24"/>
        </w:rPr>
        <w:t xml:space="preserve"> and thus </w:t>
      </w:r>
      <w:r w:rsidR="006F5798" w:rsidRPr="00152C55">
        <w:rPr>
          <w:rFonts w:ascii="Arial" w:eastAsia="Times New Roman" w:hAnsi="Arial" w:cs="Arial"/>
          <w:sz w:val="24"/>
          <w:szCs w:val="24"/>
        </w:rPr>
        <w:t>invalid.</w:t>
      </w:r>
    </w:p>
    <w:p w14:paraId="76756AE5" w14:textId="6332A68B" w:rsidR="00641D3D" w:rsidRPr="00152C55" w:rsidRDefault="00641D3D" w:rsidP="009F345E">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4.</w:t>
      </w:r>
      <w:r w:rsidR="009F345E" w:rsidRPr="00152C55">
        <w:rPr>
          <w:rFonts w:ascii="Arial" w:eastAsia="Times New Roman" w:hAnsi="Arial" w:cs="Arial"/>
          <w:sz w:val="24"/>
          <w:szCs w:val="24"/>
        </w:rPr>
        <w:tab/>
        <w:t>Regulation 14</w:t>
      </w:r>
      <w:r w:rsidRPr="00152C55">
        <w:rPr>
          <w:rFonts w:ascii="Arial" w:eastAsia="Times New Roman" w:hAnsi="Arial" w:cs="Arial"/>
          <w:sz w:val="24"/>
          <w:szCs w:val="24"/>
        </w:rPr>
        <w:t xml:space="preserve"> contained in the “State of Emergency Covid-19 Regulations</w:t>
      </w:r>
      <w:r w:rsidR="009F345E" w:rsidRPr="00152C55">
        <w:rPr>
          <w:rFonts w:ascii="Arial" w:eastAsia="Times New Roman" w:hAnsi="Arial" w:cs="Arial"/>
          <w:sz w:val="24"/>
          <w:szCs w:val="24"/>
        </w:rPr>
        <w:t>”</w:t>
      </w:r>
      <w:r w:rsidRPr="00152C55">
        <w:rPr>
          <w:rFonts w:ascii="Arial" w:eastAsia="Times New Roman" w:hAnsi="Arial" w:cs="Arial"/>
          <w:sz w:val="24"/>
          <w:szCs w:val="24"/>
        </w:rPr>
        <w:t xml:space="preserve">, Proclamation No 9 of </w:t>
      </w:r>
      <w:r w:rsidR="009F345E" w:rsidRPr="00152C55">
        <w:rPr>
          <w:rFonts w:ascii="Arial" w:eastAsia="Times New Roman" w:hAnsi="Arial" w:cs="Arial"/>
          <w:sz w:val="24"/>
          <w:szCs w:val="24"/>
        </w:rPr>
        <w:t>2020</w:t>
      </w:r>
      <w:r w:rsidRPr="00152C55">
        <w:rPr>
          <w:rFonts w:ascii="Arial" w:eastAsia="Times New Roman" w:hAnsi="Arial" w:cs="Arial"/>
          <w:sz w:val="24"/>
          <w:szCs w:val="24"/>
        </w:rPr>
        <w:t xml:space="preserve"> </w:t>
      </w:r>
      <w:r w:rsidR="009F345E" w:rsidRPr="00152C55">
        <w:rPr>
          <w:rFonts w:ascii="Arial" w:eastAsia="Times New Roman" w:hAnsi="Arial" w:cs="Arial"/>
          <w:sz w:val="24"/>
          <w:szCs w:val="24"/>
        </w:rPr>
        <w:t xml:space="preserve">is </w:t>
      </w:r>
      <w:r w:rsidRPr="00152C55">
        <w:rPr>
          <w:rFonts w:ascii="Arial" w:eastAsia="Times New Roman" w:hAnsi="Arial" w:cs="Arial"/>
          <w:sz w:val="24"/>
          <w:szCs w:val="24"/>
        </w:rPr>
        <w:t>unconstitutional</w:t>
      </w:r>
      <w:r w:rsidR="009F345E" w:rsidRPr="00152C55">
        <w:rPr>
          <w:rFonts w:ascii="Arial" w:eastAsia="Times New Roman" w:hAnsi="Arial" w:cs="Arial"/>
          <w:sz w:val="24"/>
          <w:szCs w:val="24"/>
        </w:rPr>
        <w:t xml:space="preserve"> and invalid.</w:t>
      </w:r>
    </w:p>
    <w:p w14:paraId="3CAD6619" w14:textId="77777777" w:rsidR="009F345E" w:rsidRPr="00152C55" w:rsidRDefault="009F345E" w:rsidP="009F345E">
      <w:pPr>
        <w:shd w:val="clear" w:color="auto" w:fill="FFFFFF"/>
        <w:spacing w:after="0" w:line="360" w:lineRule="auto"/>
        <w:jc w:val="both"/>
        <w:rPr>
          <w:rFonts w:ascii="Arial" w:eastAsia="Times New Roman" w:hAnsi="Arial" w:cs="Arial"/>
          <w:sz w:val="24"/>
          <w:szCs w:val="24"/>
        </w:rPr>
      </w:pPr>
    </w:p>
    <w:p w14:paraId="47AAE81D" w14:textId="0F8E3D5E" w:rsidR="00641D3D" w:rsidRPr="00152C55" w:rsidRDefault="00641D3D" w:rsidP="00641D3D">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5.</w:t>
      </w:r>
      <w:r w:rsidR="009F345E" w:rsidRPr="00152C55">
        <w:rPr>
          <w:rFonts w:ascii="Arial" w:eastAsia="Times New Roman" w:hAnsi="Arial" w:cs="Arial"/>
          <w:sz w:val="24"/>
          <w:szCs w:val="24"/>
        </w:rPr>
        <w:tab/>
        <w:t>Regulation 15 contained in the “State of Emergency Covid-19 Regulations”, Proclamation No 17 of 2020 is unconstitutional and invalid.</w:t>
      </w:r>
    </w:p>
    <w:p w14:paraId="5ED4EEE0" w14:textId="77777777" w:rsidR="009F345E" w:rsidRPr="00152C55" w:rsidRDefault="009F345E" w:rsidP="00641D3D">
      <w:pPr>
        <w:shd w:val="clear" w:color="auto" w:fill="FFFFFF"/>
        <w:spacing w:after="0" w:line="360" w:lineRule="auto"/>
        <w:jc w:val="both"/>
        <w:rPr>
          <w:rFonts w:ascii="Arial" w:eastAsia="Times New Roman" w:hAnsi="Arial" w:cs="Arial"/>
          <w:sz w:val="24"/>
          <w:szCs w:val="24"/>
        </w:rPr>
      </w:pPr>
    </w:p>
    <w:p w14:paraId="0680FA99" w14:textId="5630C3AE" w:rsidR="00641D3D" w:rsidRPr="00152C55" w:rsidRDefault="009F345E" w:rsidP="009F345E">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6.</w:t>
      </w:r>
      <w:r w:rsidRPr="00152C55">
        <w:rPr>
          <w:rFonts w:ascii="Arial" w:eastAsia="Times New Roman" w:hAnsi="Arial" w:cs="Arial"/>
          <w:sz w:val="24"/>
          <w:szCs w:val="24"/>
        </w:rPr>
        <w:tab/>
        <w:t>The first to the sixth respondents must, jointly and severally</w:t>
      </w:r>
      <w:r w:rsidR="00F94E9C">
        <w:rPr>
          <w:rFonts w:ascii="Arial" w:eastAsia="Times New Roman" w:hAnsi="Arial" w:cs="Arial"/>
          <w:sz w:val="24"/>
          <w:szCs w:val="24"/>
        </w:rPr>
        <w:t>,</w:t>
      </w:r>
      <w:r w:rsidRPr="00152C55">
        <w:rPr>
          <w:rFonts w:ascii="Arial" w:eastAsia="Times New Roman" w:hAnsi="Arial" w:cs="Arial"/>
          <w:sz w:val="24"/>
          <w:szCs w:val="24"/>
        </w:rPr>
        <w:t xml:space="preserve"> the one paying the other to be absolved</w:t>
      </w:r>
      <w:r w:rsidR="00F94E9C">
        <w:rPr>
          <w:rFonts w:ascii="Arial" w:eastAsia="Times New Roman" w:hAnsi="Arial" w:cs="Arial"/>
          <w:sz w:val="24"/>
          <w:szCs w:val="24"/>
        </w:rPr>
        <w:t>,</w:t>
      </w:r>
      <w:r w:rsidRPr="00152C55">
        <w:rPr>
          <w:rFonts w:ascii="Arial" w:eastAsia="Times New Roman" w:hAnsi="Arial" w:cs="Arial"/>
          <w:sz w:val="24"/>
          <w:szCs w:val="24"/>
        </w:rPr>
        <w:t xml:space="preserve"> pay the applicants</w:t>
      </w:r>
      <w:r w:rsidR="00F94E9C">
        <w:rPr>
          <w:rFonts w:ascii="Arial" w:eastAsia="Times New Roman" w:hAnsi="Arial" w:cs="Arial"/>
          <w:sz w:val="24"/>
          <w:szCs w:val="24"/>
        </w:rPr>
        <w:t>’</w:t>
      </w:r>
      <w:r w:rsidRPr="00152C55">
        <w:rPr>
          <w:rFonts w:ascii="Arial" w:eastAsia="Times New Roman" w:hAnsi="Arial" w:cs="Arial"/>
          <w:sz w:val="24"/>
          <w:szCs w:val="24"/>
        </w:rPr>
        <w:t xml:space="preserve"> costs of this application. The costs to include the cost of one instructing and three instructed counsel.</w:t>
      </w:r>
    </w:p>
    <w:p w14:paraId="3212CA7D" w14:textId="77777777" w:rsidR="009F345E" w:rsidRPr="00152C55" w:rsidRDefault="009F345E" w:rsidP="008C7AB9">
      <w:pPr>
        <w:tabs>
          <w:tab w:val="left" w:pos="0"/>
          <w:tab w:val="left" w:pos="180"/>
          <w:tab w:val="left" w:pos="720"/>
        </w:tabs>
        <w:spacing w:after="0" w:line="360" w:lineRule="auto"/>
        <w:jc w:val="both"/>
        <w:rPr>
          <w:rFonts w:ascii="Arial" w:eastAsia="Times New Roman" w:hAnsi="Arial" w:cs="Arial"/>
          <w:sz w:val="24"/>
          <w:szCs w:val="24"/>
          <w:lang w:eastAsia="en-ZA"/>
        </w:rPr>
      </w:pPr>
    </w:p>
    <w:p w14:paraId="782D6922" w14:textId="77777777" w:rsidR="00A55882" w:rsidRPr="00152C55" w:rsidRDefault="00680F3B" w:rsidP="00152C55">
      <w:pPr>
        <w:tabs>
          <w:tab w:val="left" w:pos="0"/>
          <w:tab w:val="left" w:pos="180"/>
          <w:tab w:val="left" w:pos="720"/>
        </w:tabs>
        <w:spacing w:after="0" w:line="360" w:lineRule="auto"/>
        <w:jc w:val="both"/>
        <w:rPr>
          <w:rFonts w:ascii="Arial" w:hAnsi="Arial" w:cs="Arial"/>
          <w:bCs/>
          <w:sz w:val="24"/>
          <w:szCs w:val="24"/>
        </w:rPr>
      </w:pPr>
      <w:r>
        <w:rPr>
          <w:rFonts w:ascii="Arial" w:hAnsi="Arial" w:cs="Arial"/>
          <w:bCs/>
          <w:sz w:val="24"/>
          <w:szCs w:val="24"/>
        </w:rPr>
        <w:pict w14:anchorId="5359A949">
          <v:rect id="_x0000_i1027" style="width:0;height:1.5pt" o:hralign="center" o:hrstd="t" o:hr="t" fillcolor="#a0a0a0" stroked="f"/>
        </w:pict>
      </w:r>
    </w:p>
    <w:p w14:paraId="01273936" w14:textId="77777777" w:rsidR="00A55882" w:rsidRPr="00152C55" w:rsidRDefault="00A55882" w:rsidP="00152C55">
      <w:pPr>
        <w:tabs>
          <w:tab w:val="left" w:pos="0"/>
          <w:tab w:val="left" w:pos="180"/>
          <w:tab w:val="left" w:pos="720"/>
        </w:tabs>
        <w:spacing w:after="0" w:line="360" w:lineRule="auto"/>
        <w:jc w:val="center"/>
        <w:rPr>
          <w:rFonts w:ascii="Arial" w:hAnsi="Arial" w:cs="Arial"/>
          <w:b/>
          <w:sz w:val="24"/>
          <w:szCs w:val="24"/>
        </w:rPr>
      </w:pPr>
      <w:r w:rsidRPr="00152C55">
        <w:rPr>
          <w:rFonts w:ascii="Arial" w:hAnsi="Arial" w:cs="Arial"/>
          <w:b/>
          <w:sz w:val="24"/>
          <w:szCs w:val="24"/>
        </w:rPr>
        <w:t>JUDGMENT</w:t>
      </w:r>
    </w:p>
    <w:p w14:paraId="58CA89D5" w14:textId="77777777" w:rsidR="00A55882" w:rsidRPr="00152C55" w:rsidRDefault="00680F3B" w:rsidP="00152C55">
      <w:pPr>
        <w:tabs>
          <w:tab w:val="left" w:pos="0"/>
          <w:tab w:val="left" w:pos="180"/>
          <w:tab w:val="left" w:pos="720"/>
        </w:tabs>
        <w:spacing w:after="0" w:line="360" w:lineRule="auto"/>
        <w:jc w:val="both"/>
        <w:rPr>
          <w:rFonts w:ascii="Arial" w:hAnsi="Arial" w:cs="Arial"/>
          <w:bCs/>
          <w:sz w:val="24"/>
          <w:szCs w:val="24"/>
        </w:rPr>
      </w:pPr>
      <w:r>
        <w:rPr>
          <w:rFonts w:ascii="Arial" w:hAnsi="Arial" w:cs="Arial"/>
          <w:bCs/>
          <w:sz w:val="24"/>
          <w:szCs w:val="24"/>
        </w:rPr>
        <w:pict w14:anchorId="31C02924">
          <v:rect id="_x0000_i1028" style="width:0;height:1.5pt" o:hralign="center" o:hrstd="t" o:hr="t" fillcolor="#a0a0a0" stroked="f"/>
        </w:pict>
      </w:r>
    </w:p>
    <w:p w14:paraId="4A26A159" w14:textId="77777777" w:rsidR="009A08D3" w:rsidRPr="00152C55" w:rsidRDefault="009A08D3" w:rsidP="009A08D3">
      <w:pPr>
        <w:pStyle w:val="NoSpacing"/>
        <w:rPr>
          <w:rFonts w:ascii="Arial" w:hAnsi="Arial" w:cs="Arial"/>
          <w:sz w:val="24"/>
          <w:szCs w:val="24"/>
        </w:rPr>
      </w:pPr>
    </w:p>
    <w:p w14:paraId="3D8FA12A" w14:textId="77777777" w:rsidR="009A08D3" w:rsidRPr="00C60D7B" w:rsidRDefault="009A08D3" w:rsidP="009A08D3">
      <w:pPr>
        <w:pStyle w:val="NoSpacing"/>
        <w:rPr>
          <w:rFonts w:ascii="Arial" w:hAnsi="Arial" w:cs="Arial"/>
          <w:b/>
          <w:sz w:val="24"/>
          <w:szCs w:val="24"/>
        </w:rPr>
      </w:pPr>
      <w:r w:rsidRPr="00C60D7B">
        <w:rPr>
          <w:rFonts w:ascii="Arial" w:hAnsi="Arial" w:cs="Arial"/>
          <w:b/>
          <w:sz w:val="24"/>
          <w:szCs w:val="24"/>
        </w:rPr>
        <w:t>THE COURT:</w:t>
      </w:r>
    </w:p>
    <w:p w14:paraId="6D169994" w14:textId="77777777" w:rsidR="00A55882" w:rsidRDefault="00A55882" w:rsidP="008C7AB9">
      <w:pPr>
        <w:tabs>
          <w:tab w:val="left" w:pos="0"/>
          <w:tab w:val="left" w:pos="180"/>
          <w:tab w:val="left" w:pos="720"/>
        </w:tabs>
        <w:spacing w:after="0" w:line="360" w:lineRule="auto"/>
        <w:jc w:val="both"/>
        <w:rPr>
          <w:rFonts w:ascii="Arial" w:hAnsi="Arial" w:cs="Arial"/>
          <w:bCs/>
          <w:sz w:val="24"/>
          <w:szCs w:val="24"/>
        </w:rPr>
      </w:pPr>
    </w:p>
    <w:p w14:paraId="3B8E5A45" w14:textId="77777777" w:rsidR="0028217C" w:rsidRPr="00152C55" w:rsidRDefault="0028217C" w:rsidP="008C7AB9">
      <w:pPr>
        <w:tabs>
          <w:tab w:val="left" w:pos="0"/>
          <w:tab w:val="left" w:pos="180"/>
          <w:tab w:val="left" w:pos="720"/>
        </w:tabs>
        <w:spacing w:after="0" w:line="360" w:lineRule="auto"/>
        <w:jc w:val="both"/>
        <w:rPr>
          <w:rFonts w:ascii="Arial" w:hAnsi="Arial" w:cs="Arial"/>
          <w:bCs/>
          <w:sz w:val="24"/>
          <w:szCs w:val="24"/>
        </w:rPr>
      </w:pPr>
    </w:p>
    <w:p w14:paraId="170EA8F8" w14:textId="77777777" w:rsidR="00A55882" w:rsidRPr="00152C55" w:rsidRDefault="00BA7449" w:rsidP="008C7AB9">
      <w:pPr>
        <w:tabs>
          <w:tab w:val="left" w:pos="720"/>
        </w:tabs>
        <w:spacing w:after="0" w:line="360" w:lineRule="auto"/>
        <w:jc w:val="both"/>
        <w:rPr>
          <w:rFonts w:ascii="Arial" w:hAnsi="Arial" w:cs="Arial"/>
          <w:u w:val="single"/>
          <w:lang w:val="en-ZA"/>
        </w:rPr>
      </w:pPr>
      <w:r w:rsidRPr="00152C55">
        <w:rPr>
          <w:rFonts w:ascii="Arial" w:eastAsia="Times New Roman" w:hAnsi="Arial" w:cs="Arial"/>
          <w:sz w:val="24"/>
          <w:szCs w:val="24"/>
          <w:u w:val="single"/>
          <w:lang w:val="en-GB"/>
        </w:rPr>
        <w:lastRenderedPageBreak/>
        <w:t xml:space="preserve">Introduction </w:t>
      </w:r>
    </w:p>
    <w:p w14:paraId="287502A5" w14:textId="77777777" w:rsidR="00A55882" w:rsidRPr="00152C55" w:rsidRDefault="00A55882" w:rsidP="008C7AB9">
      <w:pPr>
        <w:shd w:val="clear" w:color="auto" w:fill="FFFFFF"/>
        <w:tabs>
          <w:tab w:val="left" w:pos="720"/>
        </w:tabs>
        <w:spacing w:after="0" w:line="360" w:lineRule="auto"/>
        <w:jc w:val="both"/>
        <w:rPr>
          <w:rFonts w:ascii="Arial" w:eastAsia="Times New Roman" w:hAnsi="Arial" w:cs="Arial"/>
          <w:color w:val="000000"/>
          <w:sz w:val="24"/>
          <w:szCs w:val="24"/>
          <w:u w:val="single"/>
          <w:lang w:eastAsia="en-ZA"/>
        </w:rPr>
      </w:pPr>
    </w:p>
    <w:p w14:paraId="2BF33189" w14:textId="17459503" w:rsidR="00BC70B9" w:rsidRPr="00152C55" w:rsidRDefault="00A55882" w:rsidP="008C7AB9">
      <w:pPr>
        <w:tabs>
          <w:tab w:val="left" w:pos="720"/>
        </w:tabs>
        <w:spacing w:after="0" w:line="360" w:lineRule="auto"/>
        <w:jc w:val="both"/>
        <w:rPr>
          <w:rFonts w:ascii="Arial" w:hAnsi="Arial" w:cs="Arial"/>
          <w:sz w:val="24"/>
          <w:szCs w:val="24"/>
        </w:rPr>
      </w:pPr>
      <w:r w:rsidRPr="00152C55">
        <w:rPr>
          <w:rFonts w:ascii="Arial" w:eastAsia="Times New Roman" w:hAnsi="Arial" w:cs="Arial"/>
          <w:sz w:val="24"/>
          <w:szCs w:val="24"/>
          <w:lang w:eastAsia="en-ZA"/>
        </w:rPr>
        <w:t>[1]</w:t>
      </w:r>
      <w:r w:rsidRPr="00152C55">
        <w:rPr>
          <w:rFonts w:ascii="Arial" w:eastAsia="Times New Roman" w:hAnsi="Arial" w:cs="Arial"/>
          <w:sz w:val="24"/>
          <w:szCs w:val="24"/>
          <w:lang w:eastAsia="en-ZA"/>
        </w:rPr>
        <w:tab/>
      </w:r>
      <w:r w:rsidR="00BA7449" w:rsidRPr="00152C55">
        <w:rPr>
          <w:rFonts w:ascii="Arial" w:eastAsia="Times New Roman" w:hAnsi="Arial" w:cs="Arial"/>
          <w:sz w:val="24"/>
          <w:szCs w:val="24"/>
          <w:lang w:eastAsia="en-ZA"/>
        </w:rPr>
        <w:t>During December 2019</w:t>
      </w:r>
      <w:r w:rsidR="00C60D7B">
        <w:rPr>
          <w:rFonts w:ascii="Arial" w:eastAsia="Times New Roman" w:hAnsi="Arial" w:cs="Arial"/>
          <w:sz w:val="24"/>
          <w:szCs w:val="24"/>
          <w:lang w:eastAsia="en-ZA"/>
        </w:rPr>
        <w:t>,</w:t>
      </w:r>
      <w:r w:rsidR="00BA7449" w:rsidRPr="00152C55">
        <w:rPr>
          <w:rFonts w:ascii="Arial" w:eastAsia="Times New Roman" w:hAnsi="Arial" w:cs="Arial"/>
          <w:sz w:val="24"/>
          <w:szCs w:val="24"/>
          <w:lang w:eastAsia="en-ZA"/>
        </w:rPr>
        <w:t xml:space="preserve"> authorities in the City of Wuhan in the People</w:t>
      </w:r>
      <w:r w:rsidR="00444C32" w:rsidRPr="00152C55">
        <w:rPr>
          <w:rFonts w:ascii="Arial" w:eastAsia="Times New Roman" w:hAnsi="Arial" w:cs="Arial"/>
          <w:sz w:val="24"/>
          <w:szCs w:val="24"/>
          <w:lang w:eastAsia="en-ZA"/>
        </w:rPr>
        <w:t>’</w:t>
      </w:r>
      <w:r w:rsidR="00FC3573">
        <w:rPr>
          <w:rFonts w:ascii="Arial" w:eastAsia="Times New Roman" w:hAnsi="Arial" w:cs="Arial"/>
          <w:sz w:val="24"/>
          <w:szCs w:val="24"/>
          <w:lang w:eastAsia="en-ZA"/>
        </w:rPr>
        <w:t>s Republic of China</w:t>
      </w:r>
      <w:r w:rsidR="00C60D7B">
        <w:rPr>
          <w:rFonts w:ascii="Arial" w:eastAsia="Times New Roman" w:hAnsi="Arial" w:cs="Arial"/>
          <w:sz w:val="24"/>
          <w:szCs w:val="24"/>
          <w:lang w:eastAsia="en-ZA"/>
        </w:rPr>
        <w:t>,</w:t>
      </w:r>
      <w:r w:rsidR="00BA7449" w:rsidRPr="00152C55">
        <w:rPr>
          <w:rFonts w:ascii="Arial" w:eastAsia="Times New Roman" w:hAnsi="Arial" w:cs="Arial"/>
          <w:sz w:val="24"/>
          <w:szCs w:val="24"/>
          <w:lang w:eastAsia="en-ZA"/>
        </w:rPr>
        <w:t xml:space="preserve"> identified a disease which has come to be known as the coronavirus disease 2019</w:t>
      </w:r>
      <w:r w:rsidR="00FC3573">
        <w:rPr>
          <w:rFonts w:ascii="Arial" w:eastAsia="Times New Roman" w:hAnsi="Arial" w:cs="Arial"/>
          <w:sz w:val="24"/>
          <w:szCs w:val="24"/>
          <w:lang w:eastAsia="en-ZA"/>
        </w:rPr>
        <w:t>,</w:t>
      </w:r>
      <w:r w:rsidR="00BA7449" w:rsidRPr="00152C55">
        <w:rPr>
          <w:rFonts w:ascii="Arial" w:eastAsia="Times New Roman" w:hAnsi="Arial" w:cs="Arial"/>
          <w:sz w:val="24"/>
          <w:szCs w:val="24"/>
          <w:lang w:eastAsia="en-ZA"/>
        </w:rPr>
        <w:t xml:space="preserve"> </w:t>
      </w:r>
      <w:r w:rsidR="00941FBB" w:rsidRPr="00152C55">
        <w:rPr>
          <w:rFonts w:ascii="Arial" w:eastAsia="Times New Roman" w:hAnsi="Arial" w:cs="Arial"/>
          <w:sz w:val="24"/>
          <w:szCs w:val="24"/>
          <w:lang w:eastAsia="en-ZA"/>
        </w:rPr>
        <w:t xml:space="preserve">also referred to as </w:t>
      </w:r>
      <w:r w:rsidR="00592992" w:rsidRPr="00152C55">
        <w:rPr>
          <w:rFonts w:ascii="Arial" w:eastAsia="Times New Roman" w:hAnsi="Arial" w:cs="Arial"/>
          <w:sz w:val="24"/>
          <w:szCs w:val="24"/>
          <w:lang w:eastAsia="en-ZA"/>
        </w:rPr>
        <w:t>COVID</w:t>
      </w:r>
      <w:r w:rsidR="00941FBB" w:rsidRPr="00152C55">
        <w:rPr>
          <w:rFonts w:ascii="Arial" w:eastAsia="Times New Roman" w:hAnsi="Arial" w:cs="Arial"/>
          <w:sz w:val="24"/>
          <w:szCs w:val="24"/>
          <w:lang w:eastAsia="en-ZA"/>
        </w:rPr>
        <w:t>-19</w:t>
      </w:r>
      <w:r w:rsidR="00444C32" w:rsidRPr="00152C55">
        <w:rPr>
          <w:rFonts w:ascii="Arial" w:eastAsia="Times New Roman" w:hAnsi="Arial" w:cs="Arial"/>
          <w:sz w:val="24"/>
          <w:szCs w:val="24"/>
          <w:lang w:eastAsia="en-ZA"/>
        </w:rPr>
        <w:t xml:space="preserve"> (</w:t>
      </w:r>
      <w:r w:rsidR="00444C32" w:rsidRPr="00152C55">
        <w:rPr>
          <w:rStyle w:val="Emphasis"/>
          <w:rFonts w:ascii="Arial" w:hAnsi="Arial" w:cs="Arial"/>
          <w:bCs/>
          <w:i w:val="0"/>
          <w:iCs w:val="0"/>
          <w:sz w:val="24"/>
          <w:szCs w:val="24"/>
          <w:shd w:val="clear" w:color="auto" w:fill="FFFFFF"/>
        </w:rPr>
        <w:t>COVID</w:t>
      </w:r>
      <w:r w:rsidR="00444C32" w:rsidRPr="00152C55">
        <w:rPr>
          <w:rFonts w:ascii="Arial" w:hAnsi="Arial" w:cs="Arial"/>
          <w:sz w:val="24"/>
          <w:szCs w:val="24"/>
          <w:shd w:val="clear" w:color="auto" w:fill="FFFFFF"/>
        </w:rPr>
        <w:t>-</w:t>
      </w:r>
      <w:r w:rsidR="00444C32" w:rsidRPr="00152C55">
        <w:rPr>
          <w:rStyle w:val="Emphasis"/>
          <w:rFonts w:ascii="Arial" w:hAnsi="Arial" w:cs="Arial"/>
          <w:bCs/>
          <w:i w:val="0"/>
          <w:iCs w:val="0"/>
          <w:sz w:val="24"/>
          <w:szCs w:val="24"/>
          <w:shd w:val="clear" w:color="auto" w:fill="FFFFFF"/>
        </w:rPr>
        <w:t>19</w:t>
      </w:r>
      <w:r w:rsidR="00B459AD" w:rsidRPr="00152C55">
        <w:rPr>
          <w:rStyle w:val="Emphasis"/>
          <w:rFonts w:ascii="Arial" w:hAnsi="Arial" w:cs="Arial"/>
          <w:bCs/>
          <w:i w:val="0"/>
          <w:iCs w:val="0"/>
          <w:sz w:val="24"/>
          <w:szCs w:val="24"/>
          <w:shd w:val="clear" w:color="auto" w:fill="FFFFFF"/>
        </w:rPr>
        <w:t xml:space="preserve"> </w:t>
      </w:r>
      <w:r w:rsidR="00444C32" w:rsidRPr="00152C55">
        <w:rPr>
          <w:rFonts w:ascii="Arial" w:hAnsi="Arial" w:cs="Arial"/>
          <w:sz w:val="24"/>
          <w:szCs w:val="24"/>
          <w:shd w:val="clear" w:color="auto" w:fill="FFFFFF"/>
        </w:rPr>
        <w:t>previously known as “</w:t>
      </w:r>
      <w:r w:rsidR="00444C32" w:rsidRPr="00152C55">
        <w:rPr>
          <w:rStyle w:val="Emphasis"/>
          <w:rFonts w:ascii="Arial" w:hAnsi="Arial" w:cs="Arial"/>
          <w:bCs/>
          <w:i w:val="0"/>
          <w:iCs w:val="0"/>
          <w:sz w:val="24"/>
          <w:szCs w:val="24"/>
          <w:shd w:val="clear" w:color="auto" w:fill="FFFFFF"/>
        </w:rPr>
        <w:t>2019</w:t>
      </w:r>
      <w:r w:rsidR="00B459AD" w:rsidRPr="00152C55">
        <w:rPr>
          <w:rStyle w:val="Emphasis"/>
          <w:rFonts w:ascii="Arial" w:hAnsi="Arial" w:cs="Arial"/>
          <w:bCs/>
          <w:i w:val="0"/>
          <w:iCs w:val="0"/>
          <w:sz w:val="24"/>
          <w:szCs w:val="24"/>
          <w:shd w:val="clear" w:color="auto" w:fill="FFFFFF"/>
        </w:rPr>
        <w:t xml:space="preserve"> </w:t>
      </w:r>
      <w:r w:rsidR="00444C32" w:rsidRPr="00152C55">
        <w:rPr>
          <w:rFonts w:ascii="Arial" w:hAnsi="Arial" w:cs="Arial"/>
          <w:sz w:val="24"/>
          <w:szCs w:val="24"/>
          <w:shd w:val="clear" w:color="auto" w:fill="FFFFFF"/>
        </w:rPr>
        <w:t>novel</w:t>
      </w:r>
      <w:r w:rsidR="00B459AD" w:rsidRPr="00152C55">
        <w:rPr>
          <w:rFonts w:ascii="Arial" w:hAnsi="Arial" w:cs="Arial"/>
          <w:sz w:val="24"/>
          <w:szCs w:val="24"/>
          <w:shd w:val="clear" w:color="auto" w:fill="FFFFFF"/>
        </w:rPr>
        <w:t xml:space="preserve"> </w:t>
      </w:r>
      <w:r w:rsidR="00444C32" w:rsidRPr="00152C55">
        <w:rPr>
          <w:rStyle w:val="Emphasis"/>
          <w:rFonts w:ascii="Arial" w:hAnsi="Arial" w:cs="Arial"/>
          <w:bCs/>
          <w:i w:val="0"/>
          <w:iCs w:val="0"/>
          <w:sz w:val="24"/>
          <w:szCs w:val="24"/>
          <w:shd w:val="clear" w:color="auto" w:fill="FFFFFF"/>
        </w:rPr>
        <w:t>coronavirus</w:t>
      </w:r>
      <w:r w:rsidR="00444C32" w:rsidRPr="00152C55">
        <w:rPr>
          <w:rFonts w:ascii="Arial" w:hAnsi="Arial" w:cs="Arial"/>
          <w:sz w:val="24"/>
          <w:szCs w:val="24"/>
          <w:shd w:val="clear" w:color="auto" w:fill="FFFFFF"/>
        </w:rPr>
        <w:t>”)</w:t>
      </w:r>
      <w:r w:rsidR="00BA7449" w:rsidRPr="00152C55">
        <w:rPr>
          <w:rFonts w:ascii="Arial" w:eastAsia="Times New Roman" w:hAnsi="Arial" w:cs="Arial"/>
          <w:sz w:val="24"/>
          <w:szCs w:val="24"/>
          <w:lang w:eastAsia="en-ZA"/>
        </w:rPr>
        <w:t>. The disease is caused by the severe acute respi</w:t>
      </w:r>
      <w:r w:rsidR="00941FBB" w:rsidRPr="00152C55">
        <w:rPr>
          <w:rFonts w:ascii="Arial" w:eastAsia="Times New Roman" w:hAnsi="Arial" w:cs="Arial"/>
          <w:sz w:val="24"/>
          <w:szCs w:val="24"/>
          <w:lang w:eastAsia="en-ZA"/>
        </w:rPr>
        <w:t>ratory syndrome coronavirus 2 (</w:t>
      </w:r>
      <w:r w:rsidR="00BA7449" w:rsidRPr="00152C55">
        <w:rPr>
          <w:rFonts w:ascii="Arial" w:eastAsia="Times New Roman" w:hAnsi="Arial" w:cs="Arial"/>
          <w:sz w:val="24"/>
          <w:szCs w:val="24"/>
          <w:lang w:eastAsia="en-ZA"/>
        </w:rPr>
        <w:t>SARS</w:t>
      </w:r>
      <w:r w:rsidR="00941FBB" w:rsidRPr="00152C55">
        <w:rPr>
          <w:rFonts w:ascii="Arial" w:eastAsia="Times New Roman" w:hAnsi="Arial" w:cs="Arial"/>
          <w:sz w:val="24"/>
          <w:szCs w:val="24"/>
          <w:lang w:eastAsia="en-ZA"/>
        </w:rPr>
        <w:t>-</w:t>
      </w:r>
      <w:r w:rsidR="00BA7449" w:rsidRPr="00152C55">
        <w:rPr>
          <w:rFonts w:ascii="Arial" w:eastAsia="Times New Roman" w:hAnsi="Arial" w:cs="Arial"/>
          <w:sz w:val="24"/>
          <w:szCs w:val="24"/>
          <w:lang w:eastAsia="en-ZA"/>
        </w:rPr>
        <w:t>CoV</w:t>
      </w:r>
      <w:r w:rsidR="00941FBB" w:rsidRPr="00152C55">
        <w:rPr>
          <w:rFonts w:ascii="Arial" w:eastAsia="Times New Roman" w:hAnsi="Arial" w:cs="Arial"/>
          <w:sz w:val="24"/>
          <w:szCs w:val="24"/>
          <w:lang w:eastAsia="en-ZA"/>
        </w:rPr>
        <w:t xml:space="preserve">-2). On 30 January 2020 the World Health Organization </w:t>
      </w:r>
      <w:r w:rsidR="00FC3573" w:rsidRPr="00C60D7B">
        <w:rPr>
          <w:rFonts w:ascii="Arial" w:eastAsia="Times New Roman" w:hAnsi="Arial" w:cs="Arial"/>
          <w:sz w:val="24"/>
          <w:szCs w:val="24"/>
          <w:lang w:eastAsia="en-ZA"/>
        </w:rPr>
        <w:t xml:space="preserve">(herein referred to as </w:t>
      </w:r>
      <w:r w:rsidR="00C60D7B" w:rsidRPr="00C60D7B">
        <w:rPr>
          <w:rFonts w:ascii="Arial" w:eastAsia="Times New Roman" w:hAnsi="Arial" w:cs="Arial"/>
          <w:sz w:val="24"/>
          <w:szCs w:val="24"/>
          <w:lang w:eastAsia="en-ZA"/>
        </w:rPr>
        <w:t>‘</w:t>
      </w:r>
      <w:r w:rsidR="00FC3573" w:rsidRPr="00C60D7B">
        <w:rPr>
          <w:rFonts w:ascii="Arial" w:eastAsia="Times New Roman" w:hAnsi="Arial" w:cs="Arial"/>
          <w:sz w:val="24"/>
          <w:szCs w:val="24"/>
          <w:lang w:eastAsia="en-ZA"/>
        </w:rPr>
        <w:t>WHO</w:t>
      </w:r>
      <w:r w:rsidR="00C60D7B" w:rsidRPr="00C60D7B">
        <w:rPr>
          <w:rFonts w:ascii="Arial" w:eastAsia="Times New Roman" w:hAnsi="Arial" w:cs="Arial"/>
          <w:sz w:val="24"/>
          <w:szCs w:val="24"/>
          <w:lang w:eastAsia="en-ZA"/>
        </w:rPr>
        <w:t>’</w:t>
      </w:r>
      <w:r w:rsidR="00FC3573" w:rsidRPr="00C60D7B">
        <w:rPr>
          <w:rFonts w:ascii="Arial" w:eastAsia="Times New Roman" w:hAnsi="Arial" w:cs="Arial"/>
          <w:sz w:val="24"/>
          <w:szCs w:val="24"/>
          <w:lang w:eastAsia="en-ZA"/>
        </w:rPr>
        <w:t xml:space="preserve">) </w:t>
      </w:r>
      <w:r w:rsidR="00941FBB" w:rsidRPr="00152C55">
        <w:rPr>
          <w:rFonts w:ascii="Arial" w:eastAsia="Times New Roman" w:hAnsi="Arial" w:cs="Arial"/>
          <w:sz w:val="24"/>
          <w:szCs w:val="24"/>
          <w:lang w:eastAsia="en-ZA"/>
        </w:rPr>
        <w:t xml:space="preserve">declared the outbreak </w:t>
      </w:r>
      <w:r w:rsidR="009B7F0F" w:rsidRPr="00152C55">
        <w:rPr>
          <w:rFonts w:ascii="Arial" w:hAnsi="Arial" w:cs="Arial"/>
          <w:sz w:val="24"/>
          <w:szCs w:val="24"/>
          <w:shd w:val="clear" w:color="auto" w:fill="FFFFFF"/>
        </w:rPr>
        <w:t xml:space="preserve">a </w:t>
      </w:r>
      <w:r w:rsidR="00941FBB" w:rsidRPr="00152C55">
        <w:rPr>
          <w:rFonts w:ascii="Arial" w:hAnsi="Arial" w:cs="Arial"/>
          <w:sz w:val="24"/>
          <w:szCs w:val="24"/>
          <w:shd w:val="clear" w:color="auto" w:fill="FFFFFF"/>
        </w:rPr>
        <w:t xml:space="preserve">Public Health Emergency of International </w:t>
      </w:r>
      <w:r w:rsidR="00D00041" w:rsidRPr="00152C55">
        <w:rPr>
          <w:rFonts w:ascii="Arial" w:hAnsi="Arial" w:cs="Arial"/>
          <w:sz w:val="24"/>
          <w:szCs w:val="24"/>
          <w:shd w:val="clear" w:color="auto" w:fill="FFFFFF"/>
        </w:rPr>
        <w:t>c</w:t>
      </w:r>
      <w:r w:rsidR="00941FBB" w:rsidRPr="00152C55">
        <w:rPr>
          <w:rFonts w:ascii="Arial" w:hAnsi="Arial" w:cs="Arial"/>
          <w:sz w:val="24"/>
          <w:szCs w:val="24"/>
          <w:shd w:val="clear" w:color="auto" w:fill="FFFFFF"/>
        </w:rPr>
        <w:t>oncern and a pandemic</w:t>
      </w:r>
      <w:r w:rsidR="00BC70B9" w:rsidRPr="00152C55">
        <w:rPr>
          <w:rStyle w:val="FootnoteReference"/>
          <w:rFonts w:ascii="Arial" w:hAnsi="Arial" w:cs="Arial"/>
          <w:sz w:val="24"/>
          <w:szCs w:val="24"/>
          <w:shd w:val="clear" w:color="auto" w:fill="FFFFFF"/>
        </w:rPr>
        <w:footnoteReference w:id="1"/>
      </w:r>
      <w:r w:rsidR="00941FBB" w:rsidRPr="00152C55">
        <w:rPr>
          <w:rFonts w:ascii="Arial" w:hAnsi="Arial" w:cs="Arial"/>
          <w:sz w:val="24"/>
          <w:szCs w:val="24"/>
          <w:shd w:val="clear" w:color="auto" w:fill="FFFFFF"/>
        </w:rPr>
        <w:t xml:space="preserve"> on 11 March 2020. </w:t>
      </w:r>
      <w:r w:rsidR="00592992" w:rsidRPr="00152C55">
        <w:rPr>
          <w:rFonts w:ascii="Arial" w:hAnsi="Arial" w:cs="Arial"/>
          <w:sz w:val="24"/>
          <w:szCs w:val="24"/>
          <w:shd w:val="clear" w:color="auto" w:fill="FFFFFF"/>
        </w:rPr>
        <w:t xml:space="preserve"> </w:t>
      </w:r>
      <w:r w:rsidR="00592992" w:rsidRPr="00152C55">
        <w:rPr>
          <w:rFonts w:ascii="Arial" w:hAnsi="Arial" w:cs="Arial"/>
          <w:sz w:val="24"/>
          <w:szCs w:val="24"/>
        </w:rPr>
        <w:t>COVID-19 is a fierce pandemic with</w:t>
      </w:r>
      <w:r w:rsidR="009E3E56" w:rsidRPr="00152C55">
        <w:rPr>
          <w:rFonts w:ascii="Arial" w:hAnsi="Arial" w:cs="Arial"/>
          <w:sz w:val="24"/>
          <w:szCs w:val="24"/>
        </w:rPr>
        <w:t xml:space="preserve"> innumerable</w:t>
      </w:r>
      <w:r w:rsidR="00592992" w:rsidRPr="00152C55">
        <w:rPr>
          <w:rFonts w:ascii="Arial" w:hAnsi="Arial" w:cs="Arial"/>
          <w:sz w:val="24"/>
          <w:szCs w:val="24"/>
        </w:rPr>
        <w:t xml:space="preserve"> deaths across the world and unfortunately there is no date on our calendar, which we can circle, to indicate when the storm will finally pass. </w:t>
      </w:r>
    </w:p>
    <w:p w14:paraId="2BC01416" w14:textId="77777777" w:rsidR="00BC70B9" w:rsidRPr="00152C55" w:rsidRDefault="00BC70B9" w:rsidP="008C7AB9">
      <w:pPr>
        <w:tabs>
          <w:tab w:val="left" w:pos="720"/>
        </w:tabs>
        <w:spacing w:after="0" w:line="360" w:lineRule="auto"/>
        <w:jc w:val="both"/>
        <w:rPr>
          <w:rFonts w:ascii="Arial" w:hAnsi="Arial" w:cs="Arial"/>
          <w:sz w:val="24"/>
          <w:szCs w:val="24"/>
        </w:rPr>
      </w:pPr>
    </w:p>
    <w:p w14:paraId="02CF5621" w14:textId="09F66182" w:rsidR="0027130D" w:rsidRPr="00152C55" w:rsidRDefault="00BC70B9"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[2]</w:t>
      </w:r>
      <w:r w:rsidRPr="00152C55">
        <w:rPr>
          <w:rFonts w:ascii="Arial" w:hAnsi="Arial" w:cs="Arial"/>
          <w:sz w:val="24"/>
          <w:szCs w:val="24"/>
        </w:rPr>
        <w:tab/>
      </w:r>
      <w:r w:rsidR="00592992" w:rsidRPr="00152C55">
        <w:rPr>
          <w:rFonts w:ascii="Arial" w:hAnsi="Arial" w:cs="Arial"/>
          <w:sz w:val="24"/>
          <w:szCs w:val="24"/>
          <w:shd w:val="clear" w:color="auto" w:fill="FFFFFF"/>
        </w:rPr>
        <w:t>According to statistic</w:t>
      </w:r>
      <w:r w:rsidR="00444C32" w:rsidRPr="00152C55">
        <w:rPr>
          <w:rFonts w:ascii="Arial" w:hAnsi="Arial" w:cs="Arial"/>
          <w:sz w:val="24"/>
          <w:szCs w:val="24"/>
          <w:shd w:val="clear" w:color="auto" w:fill="FFFFFF"/>
        </w:rPr>
        <w:t>s</w:t>
      </w:r>
      <w:r w:rsidR="00592992" w:rsidRPr="00152C55">
        <w:rPr>
          <w:rFonts w:ascii="Arial" w:hAnsi="Arial" w:cs="Arial"/>
          <w:sz w:val="24"/>
          <w:szCs w:val="24"/>
          <w:shd w:val="clear" w:color="auto" w:fill="FFFFFF"/>
        </w:rPr>
        <w:t xml:space="preserve"> </w:t>
      </w:r>
      <w:r w:rsidR="00592992" w:rsidRPr="00C60D7B">
        <w:rPr>
          <w:rFonts w:ascii="Arial" w:hAnsi="Arial" w:cs="Arial"/>
          <w:sz w:val="24"/>
          <w:szCs w:val="24"/>
          <w:shd w:val="clear" w:color="auto" w:fill="FFFFFF"/>
        </w:rPr>
        <w:t xml:space="preserve">provided by </w:t>
      </w:r>
      <w:r w:rsidR="009E3E56" w:rsidRPr="00C60D7B">
        <w:rPr>
          <w:rFonts w:ascii="Arial" w:eastAsia="Times New Roman" w:hAnsi="Arial" w:cs="Arial"/>
          <w:sz w:val="24"/>
          <w:szCs w:val="24"/>
          <w:lang w:eastAsia="en-ZA"/>
        </w:rPr>
        <w:t>WHO</w:t>
      </w:r>
      <w:r w:rsidR="00592992" w:rsidRPr="00C60D7B">
        <w:rPr>
          <w:rFonts w:ascii="Arial" w:hAnsi="Arial" w:cs="Arial"/>
          <w:sz w:val="24"/>
          <w:szCs w:val="24"/>
          <w:shd w:val="clear" w:color="auto" w:fill="FFFFFF"/>
        </w:rPr>
        <w:t xml:space="preserve"> as of 29 May 2020 (the date on which we heard this application)</w:t>
      </w:r>
      <w:r w:rsidR="00C60D7B" w:rsidRPr="00C60D7B">
        <w:rPr>
          <w:rFonts w:ascii="Arial" w:hAnsi="Arial" w:cs="Arial"/>
          <w:sz w:val="24"/>
          <w:szCs w:val="24"/>
          <w:shd w:val="clear" w:color="auto" w:fill="FFFFFF"/>
        </w:rPr>
        <w:t>,</w:t>
      </w:r>
      <w:r w:rsidR="00592992" w:rsidRPr="00C60D7B">
        <w:rPr>
          <w:rFonts w:ascii="Arial" w:hAnsi="Arial" w:cs="Arial"/>
          <w:sz w:val="24"/>
          <w:szCs w:val="24"/>
          <w:shd w:val="clear" w:color="auto" w:fill="FFFFFF"/>
        </w:rPr>
        <w:t xml:space="preserve"> more tha</w:t>
      </w:r>
      <w:r w:rsidR="00D00041" w:rsidRPr="00C60D7B">
        <w:rPr>
          <w:rFonts w:ascii="Arial" w:hAnsi="Arial" w:cs="Arial"/>
          <w:sz w:val="24"/>
          <w:szCs w:val="24"/>
          <w:shd w:val="clear" w:color="auto" w:fill="FFFFFF"/>
        </w:rPr>
        <w:t xml:space="preserve">n 5.7 </w:t>
      </w:r>
      <w:r w:rsidR="00FC3573" w:rsidRPr="00C60D7B">
        <w:rPr>
          <w:rFonts w:ascii="Arial" w:hAnsi="Arial" w:cs="Arial"/>
          <w:sz w:val="24"/>
          <w:szCs w:val="24"/>
          <w:shd w:val="clear" w:color="auto" w:fill="FFFFFF"/>
        </w:rPr>
        <w:t>m</w:t>
      </w:r>
      <w:r w:rsidR="00D00041" w:rsidRPr="00C60D7B">
        <w:rPr>
          <w:rFonts w:ascii="Arial" w:hAnsi="Arial" w:cs="Arial"/>
          <w:sz w:val="24"/>
          <w:szCs w:val="24"/>
          <w:shd w:val="clear" w:color="auto" w:fill="FFFFFF"/>
        </w:rPr>
        <w:t>illion cases of COVID-19</w:t>
      </w:r>
      <w:r w:rsidR="00592992" w:rsidRPr="00C60D7B">
        <w:rPr>
          <w:rFonts w:ascii="Arial" w:hAnsi="Arial" w:cs="Arial"/>
          <w:sz w:val="24"/>
          <w:szCs w:val="24"/>
          <w:shd w:val="clear" w:color="auto" w:fill="FFFFFF"/>
        </w:rPr>
        <w:t xml:space="preserve"> have been reported in more than 188 countries and territories</w:t>
      </w:r>
      <w:r w:rsidR="00C60D7B" w:rsidRPr="00C60D7B">
        <w:rPr>
          <w:rFonts w:ascii="Arial" w:hAnsi="Arial" w:cs="Arial"/>
          <w:sz w:val="24"/>
          <w:szCs w:val="24"/>
          <w:shd w:val="clear" w:color="auto" w:fill="FFFFFF"/>
        </w:rPr>
        <w:t>,</w:t>
      </w:r>
      <w:r w:rsidR="00592992" w:rsidRPr="00C60D7B">
        <w:rPr>
          <w:rFonts w:ascii="Arial" w:hAnsi="Arial" w:cs="Arial"/>
          <w:sz w:val="24"/>
          <w:szCs w:val="24"/>
          <w:shd w:val="clear" w:color="auto" w:fill="FFFFFF"/>
        </w:rPr>
        <w:t xml:space="preserve"> resulting in more than </w:t>
      </w:r>
      <w:r w:rsidR="00592992" w:rsidRPr="00C60D7B">
        <w:rPr>
          <w:rFonts w:ascii="Arial" w:hAnsi="Arial" w:cs="Arial"/>
          <w:sz w:val="24"/>
          <w:szCs w:val="24"/>
        </w:rPr>
        <w:t>357 688 deaths</w:t>
      </w:r>
      <w:r w:rsidR="00592992" w:rsidRPr="00C60D7B">
        <w:rPr>
          <w:rFonts w:ascii="Arial" w:hAnsi="Arial" w:cs="Arial"/>
          <w:sz w:val="24"/>
          <w:szCs w:val="24"/>
          <w:shd w:val="clear" w:color="auto" w:fill="FFFFFF"/>
        </w:rPr>
        <w:t>.</w:t>
      </w:r>
      <w:r w:rsidR="00342E45" w:rsidRPr="00C60D7B">
        <w:rPr>
          <w:rFonts w:ascii="Arial" w:hAnsi="Arial" w:cs="Arial"/>
          <w:sz w:val="24"/>
          <w:szCs w:val="24"/>
        </w:rPr>
        <w:t xml:space="preserve"> </w:t>
      </w:r>
      <w:r w:rsidR="0027130D" w:rsidRPr="00C60D7B">
        <w:rPr>
          <w:rFonts w:ascii="Arial" w:hAnsi="Arial" w:cs="Arial"/>
          <w:sz w:val="24"/>
          <w:szCs w:val="24"/>
        </w:rPr>
        <w:t>By the date of this judgment, that number had exceeded 8</w:t>
      </w:r>
      <w:r w:rsidR="009E3E56" w:rsidRPr="00C60D7B">
        <w:rPr>
          <w:rFonts w:ascii="Arial" w:hAnsi="Arial" w:cs="Arial"/>
          <w:sz w:val="24"/>
          <w:szCs w:val="24"/>
        </w:rPr>
        <w:t>.9</w:t>
      </w:r>
      <w:r w:rsidR="0027130D" w:rsidRPr="00C60D7B">
        <w:rPr>
          <w:rFonts w:ascii="Arial" w:hAnsi="Arial" w:cs="Arial"/>
          <w:sz w:val="24"/>
          <w:szCs w:val="24"/>
        </w:rPr>
        <w:t xml:space="preserve"> </w:t>
      </w:r>
      <w:r w:rsidR="00FC3573" w:rsidRPr="00C60D7B">
        <w:rPr>
          <w:rFonts w:ascii="Arial" w:hAnsi="Arial" w:cs="Arial"/>
          <w:sz w:val="24"/>
          <w:szCs w:val="24"/>
        </w:rPr>
        <w:t>m</w:t>
      </w:r>
      <w:r w:rsidR="0027130D" w:rsidRPr="00C60D7B">
        <w:rPr>
          <w:rFonts w:ascii="Arial" w:hAnsi="Arial" w:cs="Arial"/>
          <w:sz w:val="24"/>
          <w:szCs w:val="24"/>
        </w:rPr>
        <w:t xml:space="preserve">illion </w:t>
      </w:r>
      <w:r w:rsidR="0027130D" w:rsidRPr="00152C55">
        <w:rPr>
          <w:rFonts w:ascii="Arial" w:hAnsi="Arial" w:cs="Arial"/>
          <w:sz w:val="24"/>
          <w:szCs w:val="24"/>
        </w:rPr>
        <w:t>and more than 4</w:t>
      </w:r>
      <w:r w:rsidR="009E3E56" w:rsidRPr="00152C55">
        <w:rPr>
          <w:rFonts w:ascii="Arial" w:hAnsi="Arial" w:cs="Arial"/>
          <w:sz w:val="24"/>
          <w:szCs w:val="24"/>
        </w:rPr>
        <w:t>6</w:t>
      </w:r>
      <w:r w:rsidR="0027130D" w:rsidRPr="00152C55">
        <w:rPr>
          <w:rFonts w:ascii="Arial" w:hAnsi="Arial" w:cs="Arial"/>
          <w:sz w:val="24"/>
          <w:szCs w:val="24"/>
        </w:rPr>
        <w:t xml:space="preserve">0 </w:t>
      </w:r>
      <w:r w:rsidR="00D00041" w:rsidRPr="00152C55">
        <w:rPr>
          <w:rFonts w:ascii="Arial" w:hAnsi="Arial" w:cs="Arial"/>
          <w:sz w:val="24"/>
          <w:szCs w:val="24"/>
        </w:rPr>
        <w:t xml:space="preserve">000 </w:t>
      </w:r>
      <w:r w:rsidR="0027130D" w:rsidRPr="00152C55">
        <w:rPr>
          <w:rFonts w:ascii="Arial" w:hAnsi="Arial" w:cs="Arial"/>
          <w:sz w:val="24"/>
          <w:szCs w:val="24"/>
        </w:rPr>
        <w:t>deaths</w:t>
      </w:r>
      <w:r w:rsidR="00C60D7B">
        <w:rPr>
          <w:rFonts w:ascii="Arial" w:hAnsi="Arial" w:cs="Arial"/>
          <w:sz w:val="24"/>
          <w:szCs w:val="24"/>
        </w:rPr>
        <w:t>,</w:t>
      </w:r>
      <w:r w:rsidR="0027130D" w:rsidRPr="00152C55">
        <w:rPr>
          <w:rFonts w:ascii="Arial" w:hAnsi="Arial" w:cs="Arial"/>
          <w:sz w:val="24"/>
          <w:szCs w:val="24"/>
        </w:rPr>
        <w:t xml:space="preserve"> respectively. </w:t>
      </w:r>
      <w:r w:rsidR="00342E45" w:rsidRPr="00152C55">
        <w:rPr>
          <w:rFonts w:ascii="Arial" w:hAnsi="Arial" w:cs="Arial"/>
          <w:sz w:val="24"/>
          <w:szCs w:val="24"/>
        </w:rPr>
        <w:t>At present, there is no vaccine available, no efficacious treatment and no cure</w:t>
      </w:r>
      <w:r w:rsidR="00C60D7B">
        <w:rPr>
          <w:rFonts w:ascii="Arial" w:hAnsi="Arial" w:cs="Arial"/>
          <w:sz w:val="24"/>
          <w:szCs w:val="24"/>
        </w:rPr>
        <w:t xml:space="preserve"> of COVID 19</w:t>
      </w:r>
      <w:r w:rsidR="00342E45" w:rsidRPr="00152C55">
        <w:rPr>
          <w:rFonts w:ascii="Arial" w:hAnsi="Arial" w:cs="Arial"/>
          <w:sz w:val="24"/>
          <w:szCs w:val="24"/>
        </w:rPr>
        <w:t>. It is the great equalizer: COVID-19 affects all</w:t>
      </w:r>
      <w:r w:rsidR="00C60D7B">
        <w:rPr>
          <w:rFonts w:ascii="Arial" w:hAnsi="Arial" w:cs="Arial"/>
          <w:sz w:val="24"/>
          <w:szCs w:val="24"/>
        </w:rPr>
        <w:t>,</w:t>
      </w:r>
      <w:r w:rsidR="00342E45" w:rsidRPr="00152C55">
        <w:rPr>
          <w:rFonts w:ascii="Arial" w:hAnsi="Arial" w:cs="Arial"/>
          <w:sz w:val="24"/>
          <w:szCs w:val="24"/>
        </w:rPr>
        <w:t xml:space="preserve"> regardless of race, age, religion, qualifications, background and social standing and is particularly concerning to the elderly and people with pre-existing health conditions. </w:t>
      </w:r>
    </w:p>
    <w:p w14:paraId="6727E410" w14:textId="77777777" w:rsidR="0027130D" w:rsidRPr="00152C55" w:rsidRDefault="0027130D" w:rsidP="008C7AB9">
      <w:pPr>
        <w:tabs>
          <w:tab w:val="left" w:pos="720"/>
        </w:tabs>
        <w:spacing w:after="0" w:line="360" w:lineRule="auto"/>
        <w:jc w:val="both"/>
        <w:rPr>
          <w:rFonts w:ascii="Arial" w:hAnsi="Arial" w:cs="Arial"/>
        </w:rPr>
      </w:pPr>
    </w:p>
    <w:p w14:paraId="00651CE0" w14:textId="261211A1" w:rsidR="004A3DCA" w:rsidRPr="00152C55" w:rsidRDefault="0027130D"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[3]</w:t>
      </w:r>
      <w:r w:rsidR="004A3DCA" w:rsidRPr="00152C55">
        <w:rPr>
          <w:rFonts w:ascii="Arial" w:hAnsi="Arial" w:cs="Arial"/>
          <w:sz w:val="24"/>
          <w:szCs w:val="24"/>
        </w:rPr>
        <w:tab/>
      </w:r>
      <w:r w:rsidR="00D00041" w:rsidRPr="00152C55">
        <w:rPr>
          <w:rFonts w:ascii="Arial" w:hAnsi="Arial" w:cs="Arial"/>
          <w:sz w:val="24"/>
          <w:szCs w:val="24"/>
        </w:rPr>
        <w:t>As indicated earlier</w:t>
      </w:r>
      <w:r w:rsidR="00012355">
        <w:rPr>
          <w:rFonts w:ascii="Arial" w:hAnsi="Arial" w:cs="Arial"/>
          <w:sz w:val="24"/>
          <w:szCs w:val="24"/>
        </w:rPr>
        <w:t>,</w:t>
      </w:r>
      <w:r w:rsidR="00D00041" w:rsidRPr="00152C55">
        <w:rPr>
          <w:rFonts w:ascii="Arial" w:hAnsi="Arial" w:cs="Arial"/>
          <w:sz w:val="24"/>
          <w:szCs w:val="24"/>
        </w:rPr>
        <w:t xml:space="preserve"> </w:t>
      </w:r>
      <w:r w:rsidR="00342E45" w:rsidRPr="00152C55">
        <w:rPr>
          <w:rFonts w:ascii="Arial" w:hAnsi="Arial" w:cs="Arial"/>
          <w:sz w:val="24"/>
          <w:szCs w:val="24"/>
        </w:rPr>
        <w:t xml:space="preserve">COVID-19 is a respiratory disease caused by the novel coronavirus </w:t>
      </w:r>
      <w:r w:rsidR="008B3F97" w:rsidRPr="00152C55">
        <w:rPr>
          <w:rFonts w:ascii="Arial" w:eastAsia="Times New Roman" w:hAnsi="Arial" w:cs="Arial"/>
          <w:sz w:val="24"/>
          <w:szCs w:val="24"/>
          <w:lang w:eastAsia="en-ZA"/>
        </w:rPr>
        <w:t>(SARS-CoV-2</w:t>
      </w:r>
      <w:r w:rsidR="008B3F97" w:rsidRPr="000E5E8A">
        <w:rPr>
          <w:rFonts w:ascii="Arial" w:eastAsia="Times New Roman" w:hAnsi="Arial" w:cs="Arial"/>
          <w:sz w:val="24"/>
          <w:szCs w:val="24"/>
          <w:lang w:eastAsia="en-ZA"/>
        </w:rPr>
        <w:t>)</w:t>
      </w:r>
      <w:r w:rsidR="00D7119F" w:rsidRPr="000E5E8A">
        <w:rPr>
          <w:rFonts w:ascii="Arial" w:eastAsia="Times New Roman" w:hAnsi="Arial" w:cs="Arial"/>
          <w:sz w:val="24"/>
          <w:szCs w:val="24"/>
          <w:lang w:eastAsia="en-ZA"/>
        </w:rPr>
        <w:t>,</w:t>
      </w:r>
      <w:r w:rsidR="008B3F97" w:rsidRPr="000E5E8A">
        <w:rPr>
          <w:rFonts w:ascii="Arial" w:eastAsia="Times New Roman" w:hAnsi="Arial" w:cs="Arial"/>
          <w:sz w:val="24"/>
          <w:szCs w:val="24"/>
          <w:lang w:eastAsia="en-ZA"/>
        </w:rPr>
        <w:t xml:space="preserve"> </w:t>
      </w:r>
      <w:r w:rsidR="00342E45" w:rsidRPr="000E5E8A">
        <w:rPr>
          <w:rFonts w:ascii="Arial" w:hAnsi="Arial" w:cs="Arial"/>
          <w:sz w:val="24"/>
          <w:szCs w:val="24"/>
        </w:rPr>
        <w:t xml:space="preserve">which is a new and particularly virulent virus. In its early state, and throughout the duration of the </w:t>
      </w:r>
      <w:r w:rsidR="00342E45" w:rsidRPr="00152C55">
        <w:rPr>
          <w:rFonts w:ascii="Arial" w:hAnsi="Arial" w:cs="Arial"/>
          <w:sz w:val="24"/>
          <w:szCs w:val="24"/>
        </w:rPr>
        <w:t xml:space="preserve">infection, COVID-19 is asymptomatic. Thus, a person may be infected but may show no outward physical signs of infection. However, they may infect others during this time. COVID-19 is easily transmissible from people who are asymptomatic, pre-symptomatic or mildly symptomatic. It is passed on by droplets secreted from the mouth, nose or eyes of an infected person, which another is then exposed to and, as it is presently understood, which may survive for several hours outside </w:t>
      </w:r>
      <w:r w:rsidR="00342E45" w:rsidRPr="00152C55">
        <w:rPr>
          <w:rFonts w:ascii="Arial" w:hAnsi="Arial" w:cs="Arial"/>
          <w:sz w:val="24"/>
          <w:szCs w:val="24"/>
        </w:rPr>
        <w:lastRenderedPageBreak/>
        <w:t xml:space="preserve">the body. This being so, it can remain in the air and on surfaces where a person has been coughing or sneezing for hours (perhaps even days) earlier. </w:t>
      </w:r>
    </w:p>
    <w:p w14:paraId="42116670" w14:textId="77777777" w:rsidR="004A3DCA" w:rsidRPr="00152C55" w:rsidRDefault="004A3DCA" w:rsidP="008C7AB9">
      <w:pPr>
        <w:tabs>
          <w:tab w:val="left" w:pos="720"/>
        </w:tabs>
        <w:spacing w:after="0" w:line="360" w:lineRule="auto"/>
        <w:jc w:val="both"/>
        <w:rPr>
          <w:rFonts w:ascii="Arial" w:hAnsi="Arial" w:cs="Arial"/>
          <w:sz w:val="24"/>
          <w:szCs w:val="24"/>
        </w:rPr>
      </w:pPr>
    </w:p>
    <w:p w14:paraId="30939ED9" w14:textId="6C856593" w:rsidR="004A3DCA" w:rsidRPr="00152C55" w:rsidRDefault="004A3DCA"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[4]</w:t>
      </w:r>
      <w:r w:rsidRPr="00152C55">
        <w:rPr>
          <w:rFonts w:ascii="Arial" w:hAnsi="Arial" w:cs="Arial"/>
          <w:sz w:val="24"/>
          <w:szCs w:val="24"/>
        </w:rPr>
        <w:tab/>
      </w:r>
      <w:r w:rsidR="00342E45" w:rsidRPr="00152C55">
        <w:rPr>
          <w:rFonts w:ascii="Arial" w:hAnsi="Arial" w:cs="Arial"/>
          <w:sz w:val="24"/>
          <w:szCs w:val="24"/>
        </w:rPr>
        <w:t xml:space="preserve">Because </w:t>
      </w:r>
      <w:r w:rsidRPr="00152C55">
        <w:rPr>
          <w:rFonts w:ascii="Arial" w:hAnsi="Arial" w:cs="Arial"/>
          <w:sz w:val="24"/>
          <w:szCs w:val="24"/>
        </w:rPr>
        <w:t xml:space="preserve">COVID-19 </w:t>
      </w:r>
      <w:r w:rsidR="00342E45" w:rsidRPr="00152C55">
        <w:rPr>
          <w:rFonts w:ascii="Arial" w:hAnsi="Arial" w:cs="Arial"/>
          <w:sz w:val="24"/>
          <w:szCs w:val="24"/>
        </w:rPr>
        <w:t>is so virulent</w:t>
      </w:r>
      <w:r w:rsidR="00001B4F">
        <w:rPr>
          <w:rFonts w:ascii="Arial" w:hAnsi="Arial" w:cs="Arial"/>
          <w:sz w:val="24"/>
          <w:szCs w:val="24"/>
        </w:rPr>
        <w:t>,</w:t>
      </w:r>
      <w:r w:rsidR="00342E45" w:rsidRPr="00152C55">
        <w:rPr>
          <w:rFonts w:ascii="Arial" w:hAnsi="Arial" w:cs="Arial"/>
          <w:sz w:val="24"/>
          <w:szCs w:val="24"/>
        </w:rPr>
        <w:t xml:space="preserve"> it has the potential to infect a large number of people in a short space of time and thus its infection rates are exponential. Around the world, as the infection rates </w:t>
      </w:r>
      <w:r w:rsidR="009E3E56" w:rsidRPr="00152C55">
        <w:rPr>
          <w:rFonts w:ascii="Arial" w:hAnsi="Arial" w:cs="Arial"/>
          <w:sz w:val="24"/>
          <w:szCs w:val="24"/>
        </w:rPr>
        <w:t>grew rampantly</w:t>
      </w:r>
      <w:r w:rsidR="00342E45" w:rsidRPr="00152C55">
        <w:rPr>
          <w:rFonts w:ascii="Arial" w:hAnsi="Arial" w:cs="Arial"/>
          <w:sz w:val="24"/>
          <w:szCs w:val="24"/>
        </w:rPr>
        <w:t>, countries saw their healthcare systems overwhelme</w:t>
      </w:r>
      <w:r w:rsidRPr="00152C55">
        <w:rPr>
          <w:rFonts w:ascii="Arial" w:hAnsi="Arial" w:cs="Arial"/>
          <w:sz w:val="24"/>
          <w:szCs w:val="24"/>
        </w:rPr>
        <w:t>d overnight</w:t>
      </w:r>
      <w:r w:rsidR="00001B4F">
        <w:rPr>
          <w:rFonts w:ascii="Arial" w:hAnsi="Arial" w:cs="Arial"/>
          <w:sz w:val="24"/>
          <w:szCs w:val="24"/>
        </w:rPr>
        <w:t>,</w:t>
      </w:r>
      <w:r w:rsidR="00342E45" w:rsidRPr="00152C55">
        <w:rPr>
          <w:rFonts w:ascii="Arial" w:hAnsi="Arial" w:cs="Arial"/>
          <w:sz w:val="24"/>
          <w:szCs w:val="24"/>
        </w:rPr>
        <w:t xml:space="preserve"> with people requiring hospitali</w:t>
      </w:r>
      <w:r w:rsidR="00001B4F">
        <w:rPr>
          <w:rFonts w:ascii="Arial" w:hAnsi="Arial" w:cs="Arial"/>
          <w:sz w:val="24"/>
          <w:szCs w:val="24"/>
        </w:rPr>
        <w:t>s</w:t>
      </w:r>
      <w:r w:rsidR="00342E45" w:rsidRPr="00152C55">
        <w:rPr>
          <w:rFonts w:ascii="Arial" w:hAnsi="Arial" w:cs="Arial"/>
          <w:sz w:val="24"/>
          <w:szCs w:val="24"/>
        </w:rPr>
        <w:t xml:space="preserve">ation, intensive care or respiratory support for prolonged periods of time. </w:t>
      </w:r>
    </w:p>
    <w:p w14:paraId="2A41A9A0" w14:textId="77777777" w:rsidR="004A3DCA" w:rsidRPr="00152C55" w:rsidRDefault="004A3DCA" w:rsidP="008C7AB9">
      <w:pPr>
        <w:tabs>
          <w:tab w:val="left" w:pos="720"/>
        </w:tabs>
        <w:spacing w:after="0" w:line="360" w:lineRule="auto"/>
        <w:jc w:val="both"/>
        <w:rPr>
          <w:rFonts w:ascii="Arial" w:hAnsi="Arial" w:cs="Arial"/>
          <w:sz w:val="24"/>
          <w:szCs w:val="24"/>
        </w:rPr>
      </w:pPr>
    </w:p>
    <w:p w14:paraId="34151AD8" w14:textId="1C2EAE36" w:rsidR="001E6983" w:rsidRPr="00152C55" w:rsidRDefault="004A3DCA" w:rsidP="008C7AB9">
      <w:pPr>
        <w:tabs>
          <w:tab w:val="left" w:pos="720"/>
        </w:tabs>
        <w:spacing w:after="0" w:line="360" w:lineRule="auto"/>
        <w:jc w:val="both"/>
        <w:rPr>
          <w:rFonts w:ascii="Arial" w:eastAsia="Times New Roman" w:hAnsi="Arial" w:cs="Arial"/>
          <w:sz w:val="24"/>
          <w:szCs w:val="24"/>
        </w:rPr>
      </w:pPr>
      <w:r w:rsidRPr="00152C55">
        <w:rPr>
          <w:rFonts w:ascii="Arial" w:hAnsi="Arial" w:cs="Arial"/>
          <w:sz w:val="24"/>
          <w:szCs w:val="24"/>
        </w:rPr>
        <w:t>[5]</w:t>
      </w:r>
      <w:r w:rsidRPr="00152C55">
        <w:rPr>
          <w:rFonts w:ascii="Arial" w:hAnsi="Arial" w:cs="Arial"/>
          <w:sz w:val="24"/>
          <w:szCs w:val="24"/>
        </w:rPr>
        <w:tab/>
      </w:r>
      <w:r w:rsidR="001E6983" w:rsidRPr="00152C55">
        <w:rPr>
          <w:rFonts w:ascii="Arial" w:eastAsia="Times New Roman" w:hAnsi="Arial" w:cs="Arial"/>
          <w:sz w:val="24"/>
          <w:szCs w:val="24"/>
        </w:rPr>
        <w:t>On 14 March</w:t>
      </w:r>
      <w:r w:rsidR="00A60C6C" w:rsidRPr="00152C55">
        <w:rPr>
          <w:rFonts w:ascii="Arial" w:eastAsia="Times New Roman" w:hAnsi="Arial" w:cs="Arial"/>
          <w:sz w:val="24"/>
          <w:szCs w:val="24"/>
        </w:rPr>
        <w:t xml:space="preserve"> 2020</w:t>
      </w:r>
      <w:r w:rsidR="001E6983" w:rsidRPr="00152C55">
        <w:rPr>
          <w:rFonts w:ascii="Arial" w:eastAsia="Times New Roman" w:hAnsi="Arial" w:cs="Arial"/>
          <w:sz w:val="24"/>
          <w:szCs w:val="24"/>
        </w:rPr>
        <w:t>, Namibia reporte</w:t>
      </w:r>
      <w:r w:rsidR="00D00041" w:rsidRPr="00152C55">
        <w:rPr>
          <w:rFonts w:ascii="Arial" w:eastAsia="Times New Roman" w:hAnsi="Arial" w:cs="Arial"/>
          <w:sz w:val="24"/>
          <w:szCs w:val="24"/>
        </w:rPr>
        <w:t xml:space="preserve">d </w:t>
      </w:r>
      <w:r w:rsidR="00001B4F">
        <w:rPr>
          <w:rFonts w:ascii="Arial" w:eastAsia="Times New Roman" w:hAnsi="Arial" w:cs="Arial"/>
          <w:sz w:val="24"/>
          <w:szCs w:val="24"/>
        </w:rPr>
        <w:t>her</w:t>
      </w:r>
      <w:r w:rsidR="00D00041" w:rsidRPr="00152C55">
        <w:rPr>
          <w:rFonts w:ascii="Arial" w:eastAsia="Times New Roman" w:hAnsi="Arial" w:cs="Arial"/>
          <w:sz w:val="24"/>
          <w:szCs w:val="24"/>
        </w:rPr>
        <w:t xml:space="preserve"> first two cases of COVID-</w:t>
      </w:r>
      <w:r w:rsidR="001E6983" w:rsidRPr="00152C55">
        <w:rPr>
          <w:rFonts w:ascii="Arial" w:eastAsia="Times New Roman" w:hAnsi="Arial" w:cs="Arial"/>
          <w:sz w:val="24"/>
          <w:szCs w:val="24"/>
        </w:rPr>
        <w:t>19. This was a Romanian couple</w:t>
      </w:r>
      <w:r w:rsidR="00001B4F">
        <w:rPr>
          <w:rFonts w:ascii="Arial" w:eastAsia="Times New Roman" w:hAnsi="Arial" w:cs="Arial"/>
          <w:sz w:val="24"/>
          <w:szCs w:val="24"/>
        </w:rPr>
        <w:t>,</w:t>
      </w:r>
      <w:r w:rsidR="001E6983" w:rsidRPr="00152C55">
        <w:rPr>
          <w:rFonts w:ascii="Arial" w:eastAsia="Times New Roman" w:hAnsi="Arial" w:cs="Arial"/>
          <w:sz w:val="24"/>
          <w:szCs w:val="24"/>
        </w:rPr>
        <w:t xml:space="preserve"> who arrived in Windhoek from Spain through Doha, Qatar on 11 March 2020. The couple was, on their arrival at the Hosea Kutako International Airport, screened for the disease but showed no symptoms at that time. On 19 March 2020, a third case was confirmed. All the people who were in contact with the first three persons who tested positive </w:t>
      </w:r>
      <w:r w:rsidR="001E6983" w:rsidRPr="00001B4F">
        <w:rPr>
          <w:rFonts w:ascii="Arial" w:eastAsia="Times New Roman" w:hAnsi="Arial" w:cs="Arial"/>
          <w:sz w:val="24"/>
          <w:szCs w:val="24"/>
        </w:rPr>
        <w:t xml:space="preserve">were </w:t>
      </w:r>
      <w:r w:rsidR="00FC3573" w:rsidRPr="00001B4F">
        <w:rPr>
          <w:rFonts w:ascii="Arial" w:eastAsia="Times New Roman" w:hAnsi="Arial" w:cs="Arial"/>
          <w:sz w:val="24"/>
          <w:szCs w:val="24"/>
        </w:rPr>
        <w:t>traced</w:t>
      </w:r>
      <w:r w:rsidR="001E6983" w:rsidRPr="00001B4F">
        <w:rPr>
          <w:rFonts w:ascii="Arial" w:eastAsia="Times New Roman" w:hAnsi="Arial" w:cs="Arial"/>
          <w:sz w:val="24"/>
          <w:szCs w:val="24"/>
        </w:rPr>
        <w:t xml:space="preserve"> and </w:t>
      </w:r>
      <w:r w:rsidR="001E6983" w:rsidRPr="00152C55">
        <w:rPr>
          <w:rFonts w:ascii="Arial" w:eastAsia="Times New Roman" w:hAnsi="Arial" w:cs="Arial"/>
          <w:sz w:val="24"/>
          <w:szCs w:val="24"/>
        </w:rPr>
        <w:t xml:space="preserve">tested. By 25 March 2020, the total number of cases reached seven, of which one </w:t>
      </w:r>
      <w:r w:rsidR="00D00041" w:rsidRPr="00152C55">
        <w:rPr>
          <w:rFonts w:ascii="Arial" w:eastAsia="Times New Roman" w:hAnsi="Arial" w:cs="Arial"/>
          <w:sz w:val="24"/>
          <w:szCs w:val="24"/>
        </w:rPr>
        <w:t xml:space="preserve">was </w:t>
      </w:r>
      <w:r w:rsidR="001E6983" w:rsidRPr="00152C55">
        <w:rPr>
          <w:rFonts w:ascii="Arial" w:eastAsia="Times New Roman" w:hAnsi="Arial" w:cs="Arial"/>
          <w:sz w:val="24"/>
          <w:szCs w:val="24"/>
        </w:rPr>
        <w:t>thought to be a local transmission. By 28 March</w:t>
      </w:r>
      <w:r w:rsidR="00D00041" w:rsidRPr="00152C55">
        <w:rPr>
          <w:rFonts w:ascii="Arial" w:eastAsia="Times New Roman" w:hAnsi="Arial" w:cs="Arial"/>
          <w:sz w:val="24"/>
          <w:szCs w:val="24"/>
        </w:rPr>
        <w:t xml:space="preserve"> 2020</w:t>
      </w:r>
      <w:r w:rsidR="001E6983" w:rsidRPr="00152C55">
        <w:rPr>
          <w:rFonts w:ascii="Arial" w:eastAsia="Times New Roman" w:hAnsi="Arial" w:cs="Arial"/>
          <w:sz w:val="24"/>
          <w:szCs w:val="24"/>
        </w:rPr>
        <w:t>, the total number of cases had reached 11, with all new cases being travel</w:t>
      </w:r>
      <w:r w:rsidR="008A00FF" w:rsidRPr="00152C55">
        <w:rPr>
          <w:rFonts w:ascii="Arial" w:eastAsia="Times New Roman" w:hAnsi="Arial" w:cs="Arial"/>
          <w:sz w:val="24"/>
          <w:szCs w:val="24"/>
        </w:rPr>
        <w:t>-related.</w:t>
      </w:r>
    </w:p>
    <w:p w14:paraId="28B3A165" w14:textId="77777777" w:rsidR="008A00FF" w:rsidRPr="00152C55" w:rsidRDefault="008A00FF" w:rsidP="008C7AB9">
      <w:pPr>
        <w:tabs>
          <w:tab w:val="left" w:pos="720"/>
        </w:tabs>
        <w:spacing w:after="0" w:line="360" w:lineRule="auto"/>
        <w:jc w:val="both"/>
        <w:rPr>
          <w:rFonts w:ascii="Arial" w:eastAsia="Times New Roman" w:hAnsi="Arial" w:cs="Arial"/>
          <w:sz w:val="24"/>
          <w:szCs w:val="24"/>
        </w:rPr>
      </w:pPr>
    </w:p>
    <w:p w14:paraId="0E4359C4" w14:textId="12D1EF5D" w:rsidR="008A00FF" w:rsidRPr="00152C55" w:rsidRDefault="008A00FF" w:rsidP="008C7AB9">
      <w:pPr>
        <w:shd w:val="clear" w:color="auto" w:fill="FFFFFF"/>
        <w:tabs>
          <w:tab w:val="left" w:pos="720"/>
        </w:tabs>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[6]</w:t>
      </w:r>
      <w:r w:rsidRPr="00152C55">
        <w:rPr>
          <w:rFonts w:ascii="Arial" w:eastAsia="Times New Roman" w:hAnsi="Arial" w:cs="Arial"/>
          <w:sz w:val="24"/>
          <w:szCs w:val="24"/>
        </w:rPr>
        <w:tab/>
        <w:t>In a</w:t>
      </w:r>
      <w:r w:rsidR="009A08D3" w:rsidRPr="00152C55">
        <w:rPr>
          <w:rFonts w:ascii="Arial" w:eastAsia="Times New Roman" w:hAnsi="Arial" w:cs="Arial"/>
          <w:sz w:val="24"/>
          <w:szCs w:val="24"/>
        </w:rPr>
        <w:t>n</w:t>
      </w:r>
      <w:r w:rsidRPr="00152C55">
        <w:rPr>
          <w:rFonts w:ascii="Arial" w:eastAsia="Times New Roman" w:hAnsi="Arial" w:cs="Arial"/>
          <w:sz w:val="24"/>
          <w:szCs w:val="24"/>
        </w:rPr>
        <w:t xml:space="preserve"> </w:t>
      </w:r>
      <w:r w:rsidR="009E3E56" w:rsidRPr="00152C55">
        <w:rPr>
          <w:rFonts w:ascii="Arial" w:eastAsia="Times New Roman" w:hAnsi="Arial" w:cs="Arial"/>
          <w:sz w:val="24"/>
          <w:szCs w:val="24"/>
        </w:rPr>
        <w:t xml:space="preserve">initial </w:t>
      </w:r>
      <w:r w:rsidRPr="00152C55">
        <w:rPr>
          <w:rFonts w:ascii="Arial" w:eastAsia="Times New Roman" w:hAnsi="Arial" w:cs="Arial"/>
          <w:sz w:val="24"/>
          <w:szCs w:val="24"/>
        </w:rPr>
        <w:t xml:space="preserve">reaction on 14 March 2020, when the first cases were confirmed, </w:t>
      </w:r>
      <w:r w:rsidR="00D00041" w:rsidRPr="00152C55">
        <w:rPr>
          <w:rFonts w:ascii="Arial" w:eastAsia="Times New Roman" w:hAnsi="Arial" w:cs="Arial"/>
          <w:sz w:val="24"/>
          <w:szCs w:val="24"/>
        </w:rPr>
        <w:t>the G</w:t>
      </w:r>
      <w:r w:rsidRPr="00152C55">
        <w:rPr>
          <w:rFonts w:ascii="Arial" w:eastAsia="Times New Roman" w:hAnsi="Arial" w:cs="Arial"/>
          <w:sz w:val="24"/>
          <w:szCs w:val="24"/>
        </w:rPr>
        <w:t xml:space="preserve">overnment </w:t>
      </w:r>
      <w:r w:rsidR="00D00041" w:rsidRPr="00152C55">
        <w:rPr>
          <w:rFonts w:ascii="Arial" w:eastAsia="Times New Roman" w:hAnsi="Arial" w:cs="Arial"/>
          <w:sz w:val="24"/>
          <w:szCs w:val="24"/>
        </w:rPr>
        <w:t xml:space="preserve">of Namibia </w:t>
      </w:r>
      <w:r w:rsidRPr="00152C55">
        <w:rPr>
          <w:rFonts w:ascii="Arial" w:eastAsia="Times New Roman" w:hAnsi="Arial" w:cs="Arial"/>
          <w:sz w:val="24"/>
          <w:szCs w:val="24"/>
        </w:rPr>
        <w:t>suspended air travel to and from Qatar, Ethiopia and Germany for</w:t>
      </w:r>
      <w:r w:rsidR="00F92751" w:rsidRPr="00152C55">
        <w:rPr>
          <w:rFonts w:ascii="Arial" w:eastAsia="Times New Roman" w:hAnsi="Arial" w:cs="Arial"/>
          <w:sz w:val="24"/>
          <w:szCs w:val="24"/>
        </w:rPr>
        <w:t xml:space="preserve"> a period of</w:t>
      </w:r>
      <w:r w:rsidRPr="00152C55">
        <w:rPr>
          <w:rFonts w:ascii="Arial" w:eastAsia="Times New Roman" w:hAnsi="Arial" w:cs="Arial"/>
          <w:sz w:val="24"/>
          <w:szCs w:val="24"/>
        </w:rPr>
        <w:t xml:space="preserve"> 30 days. All public and private schools were closed for a month, and large gatherings were prohibited. This in</w:t>
      </w:r>
      <w:r w:rsidR="00FC3573">
        <w:rPr>
          <w:rFonts w:ascii="Arial" w:eastAsia="Times New Roman" w:hAnsi="Arial" w:cs="Arial"/>
          <w:sz w:val="24"/>
          <w:szCs w:val="24"/>
        </w:rPr>
        <w:t>cluded celebrations for the 30</w:t>
      </w:r>
      <w:r w:rsidR="00FC3573" w:rsidRPr="00FC3573">
        <w:rPr>
          <w:rFonts w:ascii="Arial" w:eastAsia="Times New Roman" w:hAnsi="Arial" w:cs="Arial"/>
          <w:sz w:val="24"/>
          <w:szCs w:val="24"/>
          <w:vertAlign w:val="superscript"/>
        </w:rPr>
        <w:t>th</w:t>
      </w:r>
      <w:r w:rsidRPr="00152C55">
        <w:rPr>
          <w:rFonts w:ascii="Arial" w:eastAsia="Times New Roman" w:hAnsi="Arial" w:cs="Arial"/>
          <w:sz w:val="24"/>
          <w:szCs w:val="24"/>
        </w:rPr>
        <w:t xml:space="preserve"> anniversary of Namibia</w:t>
      </w:r>
      <w:r w:rsidR="005B2984" w:rsidRPr="00152C55">
        <w:rPr>
          <w:rFonts w:ascii="Arial" w:eastAsia="Times New Roman" w:hAnsi="Arial" w:cs="Arial"/>
          <w:sz w:val="24"/>
          <w:szCs w:val="24"/>
        </w:rPr>
        <w:t>’s</w:t>
      </w:r>
      <w:r w:rsidRPr="00152C55">
        <w:rPr>
          <w:rFonts w:ascii="Arial" w:eastAsia="Times New Roman" w:hAnsi="Arial" w:cs="Arial"/>
          <w:sz w:val="24"/>
          <w:szCs w:val="24"/>
        </w:rPr>
        <w:t xml:space="preserve"> Independence that w</w:t>
      </w:r>
      <w:r w:rsidR="000F3A30">
        <w:rPr>
          <w:rFonts w:ascii="Arial" w:eastAsia="Times New Roman" w:hAnsi="Arial" w:cs="Arial"/>
          <w:sz w:val="24"/>
          <w:szCs w:val="24"/>
        </w:rPr>
        <w:t>ere</w:t>
      </w:r>
      <w:r w:rsidRPr="00152C55">
        <w:rPr>
          <w:rFonts w:ascii="Arial" w:eastAsia="Times New Roman" w:hAnsi="Arial" w:cs="Arial"/>
          <w:sz w:val="24"/>
          <w:szCs w:val="24"/>
        </w:rPr>
        <w:t xml:space="preserve"> scheduled to take place on 21 March 2020</w:t>
      </w:r>
      <w:r w:rsidR="00444C32" w:rsidRPr="00152C55">
        <w:rPr>
          <w:rFonts w:ascii="Arial" w:eastAsia="Times New Roman" w:hAnsi="Arial" w:cs="Arial"/>
          <w:sz w:val="24"/>
          <w:szCs w:val="24"/>
        </w:rPr>
        <w:t>.</w:t>
      </w:r>
      <w:r w:rsidRPr="00152C55">
        <w:rPr>
          <w:rFonts w:ascii="Arial" w:eastAsia="Times New Roman" w:hAnsi="Arial" w:cs="Arial"/>
          <w:sz w:val="24"/>
          <w:szCs w:val="24"/>
        </w:rPr>
        <w:t xml:space="preserve"> </w:t>
      </w:r>
      <w:r w:rsidR="00444C32" w:rsidRPr="00152C55">
        <w:rPr>
          <w:rFonts w:ascii="Arial" w:eastAsia="Times New Roman" w:hAnsi="Arial" w:cs="Arial"/>
          <w:sz w:val="24"/>
          <w:szCs w:val="24"/>
        </w:rPr>
        <w:t xml:space="preserve">In addition thereto </w:t>
      </w:r>
      <w:r w:rsidR="00D00041" w:rsidRPr="00152C55">
        <w:rPr>
          <w:rFonts w:ascii="Arial" w:eastAsia="Times New Roman" w:hAnsi="Arial" w:cs="Arial"/>
          <w:sz w:val="24"/>
          <w:szCs w:val="24"/>
        </w:rPr>
        <w:t>l</w:t>
      </w:r>
      <w:r w:rsidRPr="00152C55">
        <w:rPr>
          <w:rFonts w:ascii="Arial" w:eastAsia="Times New Roman" w:hAnsi="Arial" w:cs="Arial"/>
          <w:sz w:val="24"/>
          <w:szCs w:val="24"/>
        </w:rPr>
        <w:t>ibraries, muse</w:t>
      </w:r>
      <w:r w:rsidR="007F795C">
        <w:rPr>
          <w:rFonts w:ascii="Arial" w:eastAsia="Times New Roman" w:hAnsi="Arial" w:cs="Arial"/>
          <w:sz w:val="24"/>
          <w:szCs w:val="24"/>
        </w:rPr>
        <w:t>a</w:t>
      </w:r>
      <w:r w:rsidRPr="00152C55">
        <w:rPr>
          <w:rFonts w:ascii="Arial" w:eastAsia="Times New Roman" w:hAnsi="Arial" w:cs="Arial"/>
          <w:sz w:val="24"/>
          <w:szCs w:val="24"/>
        </w:rPr>
        <w:t xml:space="preserve">, and art galleries were also closed. </w:t>
      </w:r>
      <w:r w:rsidR="009A08D3" w:rsidRPr="00152C55">
        <w:rPr>
          <w:rFonts w:ascii="Arial" w:eastAsia="Times New Roman" w:hAnsi="Arial" w:cs="Arial"/>
          <w:sz w:val="24"/>
          <w:szCs w:val="24"/>
        </w:rPr>
        <w:t xml:space="preserve"> </w:t>
      </w:r>
      <w:r w:rsidR="00FC3573" w:rsidRPr="007F795C">
        <w:rPr>
          <w:rFonts w:ascii="Arial" w:eastAsia="Times New Roman" w:hAnsi="Arial" w:cs="Arial"/>
          <w:sz w:val="24"/>
          <w:szCs w:val="24"/>
        </w:rPr>
        <w:t xml:space="preserve">As a consequence, </w:t>
      </w:r>
      <w:r w:rsidRPr="00152C55">
        <w:rPr>
          <w:rFonts w:ascii="Arial" w:hAnsi="Arial" w:cs="Arial"/>
          <w:sz w:val="24"/>
          <w:szCs w:val="24"/>
        </w:rPr>
        <w:t>President Hage Geingob responded and on 17 March 2020, under Article 26(1) of the Namibian Constitution</w:t>
      </w:r>
      <w:r w:rsidR="009A08D3" w:rsidRPr="00152C55">
        <w:rPr>
          <w:rStyle w:val="FootnoteReference"/>
          <w:rFonts w:ascii="Arial" w:hAnsi="Arial" w:cs="Arial"/>
          <w:sz w:val="24"/>
          <w:szCs w:val="24"/>
        </w:rPr>
        <w:footnoteReference w:id="2"/>
      </w:r>
      <w:r w:rsidRPr="00152C55">
        <w:rPr>
          <w:rFonts w:ascii="Arial" w:hAnsi="Arial" w:cs="Arial"/>
          <w:sz w:val="24"/>
          <w:szCs w:val="24"/>
        </w:rPr>
        <w:t>, read together with s 30(3) of the Disaster Risk Management Act</w:t>
      </w:r>
      <w:r w:rsidR="00F43CCE">
        <w:rPr>
          <w:rFonts w:ascii="Arial" w:hAnsi="Arial" w:cs="Arial"/>
          <w:sz w:val="24"/>
          <w:szCs w:val="24"/>
        </w:rPr>
        <w:t>, 2012</w:t>
      </w:r>
      <w:r w:rsidRPr="00152C55">
        <w:rPr>
          <w:rStyle w:val="FootnoteReference"/>
          <w:rFonts w:ascii="Arial" w:hAnsi="Arial" w:cs="Arial"/>
          <w:sz w:val="24"/>
          <w:szCs w:val="24"/>
        </w:rPr>
        <w:footnoteReference w:id="3"/>
      </w:r>
      <w:r w:rsidRPr="00152C55">
        <w:rPr>
          <w:rFonts w:ascii="Arial" w:hAnsi="Arial" w:cs="Arial"/>
          <w:sz w:val="24"/>
          <w:szCs w:val="24"/>
        </w:rPr>
        <w:t xml:space="preserve"> declared</w:t>
      </w:r>
      <w:r w:rsidR="009A08D3" w:rsidRPr="00152C55">
        <w:rPr>
          <w:rFonts w:ascii="Arial" w:hAnsi="Arial" w:cs="Arial"/>
          <w:sz w:val="24"/>
          <w:szCs w:val="24"/>
        </w:rPr>
        <w:t>, with immediate effect</w:t>
      </w:r>
      <w:r w:rsidRPr="00152C55">
        <w:rPr>
          <w:rFonts w:ascii="Arial" w:hAnsi="Arial" w:cs="Arial"/>
          <w:sz w:val="24"/>
          <w:szCs w:val="24"/>
        </w:rPr>
        <w:t xml:space="preserve">, </w:t>
      </w:r>
      <w:r w:rsidR="009A08D3" w:rsidRPr="00152C55">
        <w:rPr>
          <w:rFonts w:ascii="Arial" w:hAnsi="Arial" w:cs="Arial"/>
          <w:sz w:val="24"/>
          <w:szCs w:val="24"/>
        </w:rPr>
        <w:t xml:space="preserve">that </w:t>
      </w:r>
      <w:r w:rsidRPr="00152C55">
        <w:rPr>
          <w:rFonts w:ascii="Arial" w:hAnsi="Arial" w:cs="Arial"/>
          <w:sz w:val="24"/>
          <w:szCs w:val="24"/>
        </w:rPr>
        <w:t>a State of Emergency exists in the whole of Namibia</w:t>
      </w:r>
      <w:r w:rsidR="007F795C">
        <w:rPr>
          <w:rFonts w:ascii="Arial" w:hAnsi="Arial" w:cs="Arial"/>
          <w:sz w:val="24"/>
          <w:szCs w:val="24"/>
        </w:rPr>
        <w:t>,</w:t>
      </w:r>
      <w:r w:rsidRPr="00152C55">
        <w:rPr>
          <w:rFonts w:ascii="Arial" w:hAnsi="Arial" w:cs="Arial"/>
          <w:sz w:val="24"/>
          <w:szCs w:val="24"/>
        </w:rPr>
        <w:t xml:space="preserve"> on account of the outbreak of the Coronavirus disease (COVID -19)</w:t>
      </w:r>
      <w:r w:rsidRPr="00152C55">
        <w:rPr>
          <w:rStyle w:val="FootnoteReference"/>
          <w:rFonts w:ascii="Arial" w:hAnsi="Arial" w:cs="Arial"/>
          <w:sz w:val="24"/>
          <w:szCs w:val="24"/>
        </w:rPr>
        <w:footnoteReference w:id="4"/>
      </w:r>
      <w:r w:rsidRPr="00152C55">
        <w:rPr>
          <w:rFonts w:ascii="Arial" w:eastAsia="Times New Roman" w:hAnsi="Arial" w:cs="Arial"/>
          <w:sz w:val="24"/>
          <w:szCs w:val="24"/>
        </w:rPr>
        <w:t xml:space="preserve"> as a legal basis to </w:t>
      </w:r>
      <w:r w:rsidRPr="00152C55">
        <w:rPr>
          <w:rFonts w:ascii="Arial" w:eastAsia="Times New Roman" w:hAnsi="Arial" w:cs="Arial"/>
          <w:sz w:val="24"/>
          <w:szCs w:val="24"/>
        </w:rPr>
        <w:lastRenderedPageBreak/>
        <w:t xml:space="preserve">restrict fundamental rights, such as the right to freely move and assemble, guaranteed under the Constitution. </w:t>
      </w:r>
    </w:p>
    <w:p w14:paraId="48D75EE9" w14:textId="77777777" w:rsidR="008A00FF" w:rsidRPr="00152C55" w:rsidRDefault="008A00FF" w:rsidP="008C7AB9">
      <w:pPr>
        <w:tabs>
          <w:tab w:val="left" w:pos="720"/>
        </w:tabs>
        <w:spacing w:after="0" w:line="360" w:lineRule="auto"/>
        <w:jc w:val="both"/>
        <w:rPr>
          <w:rFonts w:ascii="Arial" w:eastAsia="Times New Roman" w:hAnsi="Arial" w:cs="Arial"/>
          <w:sz w:val="24"/>
          <w:szCs w:val="24"/>
        </w:rPr>
      </w:pPr>
    </w:p>
    <w:p w14:paraId="0960FF04" w14:textId="51CB81F9" w:rsidR="002549A6" w:rsidRPr="00152C55" w:rsidRDefault="008A00FF"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[7]</w:t>
      </w:r>
      <w:r w:rsidRPr="00152C55">
        <w:rPr>
          <w:rFonts w:ascii="Arial" w:hAnsi="Arial" w:cs="Arial"/>
          <w:sz w:val="24"/>
          <w:szCs w:val="24"/>
        </w:rPr>
        <w:tab/>
        <w:t>We indicated in paragraph 5 of this judgment that by 25 March 2020</w:t>
      </w:r>
      <w:r w:rsidR="007F795C">
        <w:rPr>
          <w:rFonts w:ascii="Arial" w:hAnsi="Arial" w:cs="Arial"/>
          <w:sz w:val="24"/>
          <w:szCs w:val="24"/>
        </w:rPr>
        <w:t>,</w:t>
      </w:r>
      <w:r w:rsidRPr="00152C55">
        <w:rPr>
          <w:rFonts w:ascii="Arial" w:hAnsi="Arial" w:cs="Arial"/>
          <w:sz w:val="24"/>
          <w:szCs w:val="24"/>
        </w:rPr>
        <w:t xml:space="preserve"> the number of people infected with COVID -19 had risen to seven (this was </w:t>
      </w:r>
      <w:r w:rsidR="00F92751" w:rsidRPr="00152C55">
        <w:rPr>
          <w:rFonts w:ascii="Arial" w:hAnsi="Arial" w:cs="Arial"/>
          <w:sz w:val="24"/>
          <w:szCs w:val="24"/>
        </w:rPr>
        <w:t xml:space="preserve">within a period </w:t>
      </w:r>
      <w:r w:rsidRPr="00152C55">
        <w:rPr>
          <w:rFonts w:ascii="Arial" w:hAnsi="Arial" w:cs="Arial"/>
          <w:sz w:val="24"/>
          <w:szCs w:val="24"/>
        </w:rPr>
        <w:t xml:space="preserve">of less than ten days). </w:t>
      </w:r>
      <w:r w:rsidR="00E13C3E" w:rsidRPr="00152C55">
        <w:rPr>
          <w:rFonts w:ascii="Arial" w:hAnsi="Arial" w:cs="Arial"/>
          <w:sz w:val="24"/>
          <w:szCs w:val="24"/>
        </w:rPr>
        <w:t xml:space="preserve">Government’s </w:t>
      </w:r>
      <w:r w:rsidR="00FC3573">
        <w:rPr>
          <w:rFonts w:ascii="Arial" w:hAnsi="Arial" w:cs="Arial"/>
          <w:sz w:val="24"/>
          <w:szCs w:val="24"/>
        </w:rPr>
        <w:t>further response was</w:t>
      </w:r>
      <w:r w:rsidR="002549A6" w:rsidRPr="00152C55">
        <w:rPr>
          <w:rFonts w:ascii="Arial" w:hAnsi="Arial" w:cs="Arial"/>
          <w:sz w:val="24"/>
          <w:szCs w:val="24"/>
        </w:rPr>
        <w:t xml:space="preserve"> </w:t>
      </w:r>
      <w:r w:rsidR="001E4308" w:rsidRPr="00152C55">
        <w:rPr>
          <w:rFonts w:ascii="Arial" w:hAnsi="Arial" w:cs="Arial"/>
          <w:sz w:val="24"/>
          <w:szCs w:val="24"/>
        </w:rPr>
        <w:t xml:space="preserve">for </w:t>
      </w:r>
      <w:r w:rsidR="002549A6" w:rsidRPr="00152C55">
        <w:rPr>
          <w:rFonts w:ascii="Arial" w:hAnsi="Arial" w:cs="Arial"/>
          <w:sz w:val="24"/>
          <w:szCs w:val="24"/>
        </w:rPr>
        <w:t>the President to promulgate the COVID-19 Regulations under Proclamation 9 of 2020</w:t>
      </w:r>
      <w:r w:rsidR="002549A6" w:rsidRPr="00152C55">
        <w:rPr>
          <w:rStyle w:val="FootnoteReference"/>
          <w:rFonts w:ascii="Arial" w:hAnsi="Arial" w:cs="Arial"/>
          <w:sz w:val="24"/>
          <w:szCs w:val="24"/>
        </w:rPr>
        <w:footnoteReference w:id="5"/>
      </w:r>
      <w:r w:rsidR="00766A36" w:rsidRPr="00152C55">
        <w:rPr>
          <w:rFonts w:ascii="Arial" w:hAnsi="Arial" w:cs="Arial"/>
          <w:sz w:val="24"/>
          <w:szCs w:val="24"/>
        </w:rPr>
        <w:t xml:space="preserve"> (the </w:t>
      </w:r>
      <w:r w:rsidR="005B2984" w:rsidRPr="00152C55">
        <w:rPr>
          <w:rFonts w:ascii="Arial" w:hAnsi="Arial" w:cs="Arial"/>
          <w:sz w:val="24"/>
          <w:szCs w:val="24"/>
        </w:rPr>
        <w:t>‘</w:t>
      </w:r>
      <w:r w:rsidR="00766A36" w:rsidRPr="00152C55">
        <w:rPr>
          <w:rFonts w:ascii="Arial" w:hAnsi="Arial" w:cs="Arial"/>
          <w:i/>
          <w:sz w:val="24"/>
          <w:szCs w:val="24"/>
        </w:rPr>
        <w:t>Regulations</w:t>
      </w:r>
      <w:r w:rsidR="005B2984" w:rsidRPr="00152C55">
        <w:rPr>
          <w:rFonts w:ascii="Arial" w:hAnsi="Arial" w:cs="Arial"/>
          <w:sz w:val="24"/>
          <w:szCs w:val="24"/>
        </w:rPr>
        <w:t>’</w:t>
      </w:r>
      <w:r w:rsidR="00766A36" w:rsidRPr="00152C55">
        <w:rPr>
          <w:rFonts w:ascii="Arial" w:hAnsi="Arial" w:cs="Arial"/>
          <w:sz w:val="24"/>
          <w:szCs w:val="24"/>
        </w:rPr>
        <w:t>)</w:t>
      </w:r>
      <w:r w:rsidR="002549A6" w:rsidRPr="00152C55">
        <w:rPr>
          <w:rFonts w:ascii="Arial" w:hAnsi="Arial" w:cs="Arial"/>
          <w:sz w:val="24"/>
          <w:szCs w:val="24"/>
        </w:rPr>
        <w:t xml:space="preserve">. In terms of these </w:t>
      </w:r>
      <w:r w:rsidR="00036AA8" w:rsidRPr="00152C55">
        <w:rPr>
          <w:rFonts w:ascii="Arial" w:hAnsi="Arial" w:cs="Arial"/>
          <w:i/>
          <w:sz w:val="24"/>
          <w:szCs w:val="24"/>
        </w:rPr>
        <w:t>R</w:t>
      </w:r>
      <w:r w:rsidR="002549A6" w:rsidRPr="00152C55">
        <w:rPr>
          <w:rFonts w:ascii="Arial" w:hAnsi="Arial" w:cs="Arial"/>
          <w:i/>
          <w:sz w:val="24"/>
          <w:szCs w:val="24"/>
        </w:rPr>
        <w:t>egulations</w:t>
      </w:r>
      <w:r w:rsidR="00444C32" w:rsidRPr="00152C55">
        <w:rPr>
          <w:rFonts w:ascii="Arial" w:hAnsi="Arial" w:cs="Arial"/>
          <w:sz w:val="24"/>
          <w:szCs w:val="24"/>
        </w:rPr>
        <w:t>,</w:t>
      </w:r>
      <w:r w:rsidR="002549A6" w:rsidRPr="00152C55">
        <w:rPr>
          <w:rFonts w:ascii="Arial" w:hAnsi="Arial" w:cs="Arial"/>
          <w:sz w:val="24"/>
          <w:szCs w:val="24"/>
        </w:rPr>
        <w:t xml:space="preserve"> the Khomas and Erongo Regions</w:t>
      </w:r>
      <w:r w:rsidR="00D06334" w:rsidRPr="00152C55">
        <w:rPr>
          <w:rFonts w:ascii="Arial" w:hAnsi="Arial" w:cs="Arial"/>
          <w:sz w:val="24"/>
          <w:szCs w:val="24"/>
        </w:rPr>
        <w:t xml:space="preserve"> (including the tarred roads linking the Towns of Okahandja and Rehoboth to Windhoek)</w:t>
      </w:r>
      <w:r w:rsidR="002549A6" w:rsidRPr="00152C55">
        <w:rPr>
          <w:rFonts w:ascii="Arial" w:hAnsi="Arial" w:cs="Arial"/>
          <w:sz w:val="24"/>
          <w:szCs w:val="24"/>
        </w:rPr>
        <w:t xml:space="preserve"> were placed under lockdown. </w:t>
      </w:r>
      <w:r w:rsidR="009704E4" w:rsidRPr="00152C55">
        <w:rPr>
          <w:rFonts w:ascii="Arial" w:hAnsi="Arial" w:cs="Arial"/>
          <w:sz w:val="24"/>
          <w:szCs w:val="24"/>
        </w:rPr>
        <w:t xml:space="preserve"> </w:t>
      </w:r>
      <w:r w:rsidR="002549A6" w:rsidRPr="00152C55">
        <w:rPr>
          <w:rFonts w:ascii="Arial" w:hAnsi="Arial" w:cs="Arial"/>
          <w:sz w:val="24"/>
          <w:szCs w:val="24"/>
        </w:rPr>
        <w:t xml:space="preserve">The </w:t>
      </w:r>
      <w:r w:rsidR="00036AA8" w:rsidRPr="00152C55">
        <w:rPr>
          <w:rFonts w:ascii="Arial" w:hAnsi="Arial" w:cs="Arial"/>
          <w:i/>
          <w:sz w:val="24"/>
          <w:szCs w:val="24"/>
        </w:rPr>
        <w:t>Regulations</w:t>
      </w:r>
      <w:r w:rsidR="00036AA8" w:rsidRPr="00152C55">
        <w:rPr>
          <w:rFonts w:ascii="Arial" w:hAnsi="Arial" w:cs="Arial"/>
          <w:sz w:val="24"/>
          <w:szCs w:val="24"/>
        </w:rPr>
        <w:t xml:space="preserve"> </w:t>
      </w:r>
      <w:r w:rsidR="002549A6" w:rsidRPr="00152C55">
        <w:rPr>
          <w:rFonts w:ascii="Arial" w:hAnsi="Arial" w:cs="Arial"/>
          <w:sz w:val="24"/>
          <w:szCs w:val="24"/>
        </w:rPr>
        <w:t xml:space="preserve">enacted a range of </w:t>
      </w:r>
      <w:r w:rsidR="009704E4" w:rsidRPr="00152C55">
        <w:rPr>
          <w:rFonts w:ascii="Arial" w:hAnsi="Arial" w:cs="Arial"/>
          <w:sz w:val="24"/>
          <w:szCs w:val="24"/>
        </w:rPr>
        <w:t xml:space="preserve">other </w:t>
      </w:r>
      <w:r w:rsidR="002549A6" w:rsidRPr="00152C55">
        <w:rPr>
          <w:rFonts w:ascii="Arial" w:hAnsi="Arial" w:cs="Arial"/>
          <w:sz w:val="24"/>
          <w:szCs w:val="24"/>
        </w:rPr>
        <w:t xml:space="preserve">measures designed to slow the spread of the virus and </w:t>
      </w:r>
      <w:r w:rsidR="006E702A">
        <w:rPr>
          <w:rFonts w:ascii="Arial" w:hAnsi="Arial" w:cs="Arial"/>
          <w:sz w:val="24"/>
          <w:szCs w:val="24"/>
        </w:rPr>
        <w:t xml:space="preserve">to </w:t>
      </w:r>
      <w:r w:rsidR="002549A6" w:rsidRPr="00152C55">
        <w:rPr>
          <w:rFonts w:ascii="Arial" w:hAnsi="Arial" w:cs="Arial"/>
          <w:sz w:val="24"/>
          <w:szCs w:val="24"/>
        </w:rPr>
        <w:t>“flatten the curve”.</w:t>
      </w:r>
    </w:p>
    <w:p w14:paraId="78733DDB" w14:textId="77777777" w:rsidR="009704E4" w:rsidRPr="00152C55" w:rsidRDefault="009704E4" w:rsidP="008C7AB9">
      <w:pPr>
        <w:tabs>
          <w:tab w:val="left" w:pos="720"/>
        </w:tabs>
        <w:spacing w:after="0" w:line="360" w:lineRule="auto"/>
        <w:jc w:val="both"/>
        <w:rPr>
          <w:rFonts w:ascii="Arial" w:hAnsi="Arial" w:cs="Arial"/>
          <w:sz w:val="24"/>
          <w:szCs w:val="24"/>
        </w:rPr>
      </w:pPr>
    </w:p>
    <w:p w14:paraId="69240548" w14:textId="63119C5B" w:rsidR="00573898" w:rsidRPr="00152C55" w:rsidRDefault="001E4308" w:rsidP="008C7AB9">
      <w:pPr>
        <w:shd w:val="clear" w:color="auto" w:fill="FFFFFF"/>
        <w:tabs>
          <w:tab w:val="left" w:pos="720"/>
        </w:tabs>
        <w:spacing w:before="120" w:after="12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[8]</w:t>
      </w:r>
      <w:r w:rsidRPr="00152C55">
        <w:rPr>
          <w:rFonts w:ascii="Arial" w:eastAsia="Times New Roman" w:hAnsi="Arial" w:cs="Arial"/>
          <w:sz w:val="24"/>
          <w:szCs w:val="24"/>
          <w:lang w:eastAsia="en-ZA"/>
        </w:rPr>
        <w:tab/>
      </w:r>
      <w:r w:rsidRPr="00152C55">
        <w:rPr>
          <w:rFonts w:ascii="Arial" w:eastAsia="Times New Roman" w:hAnsi="Arial" w:cs="Arial"/>
          <w:sz w:val="24"/>
          <w:szCs w:val="24"/>
        </w:rPr>
        <w:t>By 6 April 2020, the infections had risen to 16 cases overall and 3 recoveries. By that time, government conducted 362</w:t>
      </w:r>
      <w:r w:rsidR="00D06334" w:rsidRPr="00152C55">
        <w:rPr>
          <w:rFonts w:ascii="Arial" w:eastAsia="Times New Roman" w:hAnsi="Arial" w:cs="Arial"/>
          <w:sz w:val="24"/>
          <w:szCs w:val="24"/>
        </w:rPr>
        <w:t xml:space="preserve"> tests.</w:t>
      </w:r>
      <w:r w:rsidRPr="00152C55">
        <w:rPr>
          <w:rFonts w:ascii="Arial" w:eastAsia="Times New Roman" w:hAnsi="Arial" w:cs="Arial"/>
          <w:sz w:val="24"/>
          <w:szCs w:val="24"/>
        </w:rPr>
        <w:t xml:space="preserve"> The results </w:t>
      </w:r>
      <w:r w:rsidR="00777B45" w:rsidRPr="00152C55">
        <w:rPr>
          <w:rFonts w:ascii="Arial" w:eastAsia="Times New Roman" w:hAnsi="Arial" w:cs="Arial"/>
          <w:sz w:val="24"/>
          <w:szCs w:val="24"/>
        </w:rPr>
        <w:t>led to</w:t>
      </w:r>
      <w:r w:rsidRPr="00152C55">
        <w:rPr>
          <w:rFonts w:ascii="Arial" w:eastAsia="Times New Roman" w:hAnsi="Arial" w:cs="Arial"/>
          <w:sz w:val="24"/>
          <w:szCs w:val="24"/>
        </w:rPr>
        <w:t xml:space="preserve"> the </w:t>
      </w:r>
      <w:r w:rsidR="00D06334" w:rsidRPr="00152C55">
        <w:rPr>
          <w:rFonts w:ascii="Arial" w:eastAsia="Times New Roman" w:hAnsi="Arial" w:cs="Arial"/>
          <w:sz w:val="24"/>
          <w:szCs w:val="24"/>
        </w:rPr>
        <w:t>r</w:t>
      </w:r>
      <w:r w:rsidRPr="00152C55">
        <w:rPr>
          <w:rFonts w:ascii="Arial" w:eastAsia="Times New Roman" w:hAnsi="Arial" w:cs="Arial"/>
          <w:sz w:val="24"/>
          <w:szCs w:val="24"/>
        </w:rPr>
        <w:t>eview of the Regulations</w:t>
      </w:r>
      <w:r w:rsidR="00D06334" w:rsidRPr="00152C55">
        <w:rPr>
          <w:rFonts w:ascii="Arial" w:eastAsia="Times New Roman" w:hAnsi="Arial" w:cs="Arial"/>
          <w:sz w:val="24"/>
          <w:szCs w:val="24"/>
        </w:rPr>
        <w:t xml:space="preserve"> </w:t>
      </w:r>
      <w:r w:rsidRPr="00152C55">
        <w:rPr>
          <w:rFonts w:ascii="Arial" w:eastAsia="Times New Roman" w:hAnsi="Arial" w:cs="Arial"/>
          <w:sz w:val="24"/>
          <w:szCs w:val="24"/>
        </w:rPr>
        <w:t xml:space="preserve">and </w:t>
      </w:r>
      <w:r w:rsidR="00D06334" w:rsidRPr="00152C55">
        <w:rPr>
          <w:rFonts w:ascii="Arial" w:eastAsia="Times New Roman" w:hAnsi="Arial" w:cs="Arial"/>
          <w:sz w:val="24"/>
          <w:szCs w:val="24"/>
        </w:rPr>
        <w:t xml:space="preserve">on </w:t>
      </w:r>
      <w:r w:rsidR="00D06334" w:rsidRPr="00152C55">
        <w:rPr>
          <w:rFonts w:ascii="Arial" w:eastAsia="Times New Roman" w:hAnsi="Arial" w:cs="Arial"/>
          <w:sz w:val="24"/>
          <w:szCs w:val="24"/>
          <w:lang w:eastAsia="en-ZA"/>
        </w:rPr>
        <w:t>17</w:t>
      </w:r>
      <w:r w:rsidRPr="00152C55">
        <w:rPr>
          <w:rFonts w:ascii="Arial" w:eastAsia="Times New Roman" w:hAnsi="Arial" w:cs="Arial"/>
          <w:sz w:val="24"/>
          <w:szCs w:val="24"/>
          <w:lang w:eastAsia="en-ZA"/>
        </w:rPr>
        <w:t xml:space="preserve"> April 2020, the President issued Proclamation 13</w:t>
      </w:r>
      <w:r w:rsidR="00D06334" w:rsidRPr="00152C55">
        <w:rPr>
          <w:rFonts w:ascii="Arial" w:eastAsia="Times New Roman" w:hAnsi="Arial" w:cs="Arial"/>
          <w:sz w:val="24"/>
          <w:szCs w:val="24"/>
          <w:lang w:eastAsia="en-ZA"/>
        </w:rPr>
        <w:t xml:space="preserve"> of 2020</w:t>
      </w:r>
      <w:r w:rsidR="00D06334" w:rsidRPr="00152C55">
        <w:rPr>
          <w:rStyle w:val="FootnoteReference"/>
          <w:rFonts w:ascii="Arial" w:eastAsia="Times New Roman" w:hAnsi="Arial" w:cs="Arial"/>
          <w:sz w:val="24"/>
          <w:szCs w:val="24"/>
          <w:lang w:eastAsia="en-ZA"/>
        </w:rPr>
        <w:footnoteReference w:id="6"/>
      </w:r>
      <w:r w:rsidR="00D06334" w:rsidRPr="00152C55">
        <w:rPr>
          <w:rFonts w:ascii="Arial" w:eastAsia="Times New Roman" w:hAnsi="Arial" w:cs="Arial"/>
          <w:sz w:val="24"/>
          <w:szCs w:val="24"/>
          <w:lang w:eastAsia="en-ZA"/>
        </w:rPr>
        <w:t xml:space="preserve"> </w:t>
      </w:r>
      <w:r w:rsidR="000F261F" w:rsidRPr="00152C55">
        <w:rPr>
          <w:rFonts w:ascii="Arial" w:hAnsi="Arial" w:cs="Arial"/>
          <w:sz w:val="24"/>
          <w:szCs w:val="24"/>
        </w:rPr>
        <w:t>(</w:t>
      </w:r>
      <w:r w:rsidR="00D65587" w:rsidRPr="00152C55">
        <w:rPr>
          <w:rFonts w:ascii="Arial" w:hAnsi="Arial" w:cs="Arial"/>
          <w:sz w:val="24"/>
          <w:szCs w:val="24"/>
        </w:rPr>
        <w:t xml:space="preserve">the </w:t>
      </w:r>
      <w:r w:rsidR="005B2984" w:rsidRPr="00152C55">
        <w:rPr>
          <w:rFonts w:ascii="Arial" w:hAnsi="Arial" w:cs="Arial"/>
          <w:sz w:val="24"/>
          <w:szCs w:val="24"/>
        </w:rPr>
        <w:t>‘</w:t>
      </w:r>
      <w:r w:rsidR="00D65587" w:rsidRPr="00152C55">
        <w:rPr>
          <w:rFonts w:ascii="Arial" w:hAnsi="Arial" w:cs="Arial"/>
          <w:i/>
          <w:sz w:val="24"/>
          <w:szCs w:val="24"/>
        </w:rPr>
        <w:t>Amended</w:t>
      </w:r>
      <w:r w:rsidR="000F261F" w:rsidRPr="00152C55">
        <w:rPr>
          <w:rFonts w:ascii="Arial" w:hAnsi="Arial" w:cs="Arial"/>
          <w:i/>
          <w:sz w:val="24"/>
          <w:szCs w:val="24"/>
        </w:rPr>
        <w:t xml:space="preserve"> Regulations</w:t>
      </w:r>
      <w:r w:rsidR="005B2984" w:rsidRPr="00152C55">
        <w:rPr>
          <w:rFonts w:ascii="Arial" w:hAnsi="Arial" w:cs="Arial"/>
          <w:sz w:val="24"/>
          <w:szCs w:val="24"/>
        </w:rPr>
        <w:t>’</w:t>
      </w:r>
      <w:r w:rsidR="000F261F" w:rsidRPr="00152C55">
        <w:rPr>
          <w:rFonts w:ascii="Arial" w:hAnsi="Arial" w:cs="Arial"/>
          <w:sz w:val="24"/>
          <w:szCs w:val="24"/>
        </w:rPr>
        <w:t>)</w:t>
      </w:r>
      <w:r w:rsidR="002478D2">
        <w:rPr>
          <w:rFonts w:ascii="Arial" w:hAnsi="Arial" w:cs="Arial"/>
          <w:sz w:val="24"/>
          <w:szCs w:val="24"/>
        </w:rPr>
        <w:t>,</w:t>
      </w:r>
      <w:r w:rsidRPr="00152C55">
        <w:rPr>
          <w:rFonts w:ascii="Arial" w:eastAsia="Times New Roman" w:hAnsi="Arial" w:cs="Arial"/>
          <w:sz w:val="24"/>
          <w:szCs w:val="24"/>
          <w:lang w:eastAsia="en-ZA"/>
        </w:rPr>
        <w:t xml:space="preserve"> </w:t>
      </w:r>
      <w:r w:rsidR="00573898" w:rsidRPr="00152C55">
        <w:rPr>
          <w:rFonts w:ascii="Arial" w:eastAsia="Times New Roman" w:hAnsi="Arial" w:cs="Arial"/>
          <w:sz w:val="24"/>
          <w:szCs w:val="24"/>
          <w:lang w:eastAsia="en-ZA"/>
        </w:rPr>
        <w:t xml:space="preserve">amending the </w:t>
      </w:r>
      <w:r w:rsidR="00573898" w:rsidRPr="00152C55">
        <w:rPr>
          <w:rFonts w:ascii="Arial" w:eastAsia="Times New Roman" w:hAnsi="Arial" w:cs="Arial"/>
          <w:i/>
          <w:sz w:val="24"/>
          <w:szCs w:val="24"/>
          <w:lang w:eastAsia="en-ZA"/>
        </w:rPr>
        <w:t>Regulations</w:t>
      </w:r>
      <w:r w:rsidR="00D65587" w:rsidRPr="00152C55">
        <w:rPr>
          <w:rFonts w:ascii="Arial" w:eastAsia="Times New Roman" w:hAnsi="Arial" w:cs="Arial"/>
          <w:sz w:val="24"/>
          <w:szCs w:val="24"/>
          <w:lang w:eastAsia="en-ZA"/>
        </w:rPr>
        <w:t xml:space="preserve">. In terms of the </w:t>
      </w:r>
      <w:r w:rsidR="00D65587" w:rsidRPr="00152C55">
        <w:rPr>
          <w:rFonts w:ascii="Arial" w:eastAsia="Times New Roman" w:hAnsi="Arial" w:cs="Arial"/>
          <w:i/>
          <w:sz w:val="24"/>
          <w:szCs w:val="24"/>
          <w:lang w:eastAsia="en-ZA"/>
        </w:rPr>
        <w:t>Amended Regulations</w:t>
      </w:r>
      <w:r w:rsidR="007436B8" w:rsidRPr="00152C55">
        <w:rPr>
          <w:rFonts w:ascii="Arial" w:eastAsia="Times New Roman" w:hAnsi="Arial" w:cs="Arial"/>
          <w:i/>
          <w:strike/>
          <w:sz w:val="24"/>
          <w:szCs w:val="24"/>
          <w:lang w:eastAsia="en-ZA"/>
        </w:rPr>
        <w:t xml:space="preserve"> </w:t>
      </w:r>
      <w:r w:rsidRPr="00152C55">
        <w:rPr>
          <w:rFonts w:ascii="Arial" w:eastAsia="Times New Roman" w:hAnsi="Arial" w:cs="Arial"/>
          <w:sz w:val="24"/>
          <w:szCs w:val="24"/>
          <w:lang w:eastAsia="en-ZA"/>
        </w:rPr>
        <w:t>the lockdown, movement</w:t>
      </w:r>
      <w:r w:rsidR="00FC3573">
        <w:rPr>
          <w:rFonts w:ascii="Arial" w:eastAsia="Times New Roman" w:hAnsi="Arial" w:cs="Arial"/>
          <w:sz w:val="24"/>
          <w:szCs w:val="24"/>
          <w:lang w:eastAsia="en-ZA"/>
        </w:rPr>
        <w:t>,</w:t>
      </w:r>
      <w:r w:rsidRPr="00152C55">
        <w:rPr>
          <w:rFonts w:ascii="Arial" w:eastAsia="Times New Roman" w:hAnsi="Arial" w:cs="Arial"/>
          <w:sz w:val="24"/>
          <w:szCs w:val="24"/>
          <w:lang w:eastAsia="en-ZA"/>
        </w:rPr>
        <w:t xml:space="preserve"> restrictions, closure of businesses and associated regulations we</w:t>
      </w:r>
      <w:r w:rsidR="00271638">
        <w:rPr>
          <w:rFonts w:ascii="Arial" w:eastAsia="Times New Roman" w:hAnsi="Arial" w:cs="Arial"/>
          <w:sz w:val="24"/>
          <w:szCs w:val="24"/>
          <w:lang w:eastAsia="en-ZA"/>
        </w:rPr>
        <w:t>re extended to the entire country</w:t>
      </w:r>
      <w:r w:rsidR="009035B8" w:rsidRPr="00152C55">
        <w:rPr>
          <w:rFonts w:ascii="Arial" w:eastAsia="Times New Roman" w:hAnsi="Arial" w:cs="Arial"/>
          <w:sz w:val="24"/>
          <w:szCs w:val="24"/>
          <w:lang w:eastAsia="en-ZA"/>
        </w:rPr>
        <w:t xml:space="preserve">. </w:t>
      </w:r>
      <w:r w:rsidR="00573898" w:rsidRPr="00152C55">
        <w:rPr>
          <w:rFonts w:ascii="Arial" w:eastAsia="Times New Roman" w:hAnsi="Arial" w:cs="Arial"/>
          <w:sz w:val="24"/>
          <w:szCs w:val="24"/>
          <w:lang w:eastAsia="en-ZA"/>
        </w:rPr>
        <w:t>In addition to extending the lockdown to the entire country</w:t>
      </w:r>
      <w:r w:rsidR="00271638">
        <w:rPr>
          <w:rFonts w:ascii="Arial" w:eastAsia="Times New Roman" w:hAnsi="Arial" w:cs="Arial"/>
          <w:sz w:val="24"/>
          <w:szCs w:val="24"/>
          <w:lang w:eastAsia="en-ZA"/>
        </w:rPr>
        <w:t>,</w:t>
      </w:r>
      <w:r w:rsidR="00573898" w:rsidRPr="00152C55">
        <w:rPr>
          <w:rFonts w:ascii="Arial" w:eastAsia="Times New Roman" w:hAnsi="Arial" w:cs="Arial"/>
          <w:sz w:val="24"/>
          <w:szCs w:val="24"/>
          <w:lang w:eastAsia="en-ZA"/>
        </w:rPr>
        <w:t xml:space="preserve"> the </w:t>
      </w:r>
      <w:r w:rsidR="00D65587" w:rsidRPr="00152C55">
        <w:rPr>
          <w:rFonts w:ascii="Arial" w:eastAsia="Times New Roman" w:hAnsi="Arial" w:cs="Arial"/>
          <w:i/>
          <w:sz w:val="24"/>
          <w:szCs w:val="24"/>
          <w:lang w:eastAsia="en-ZA"/>
        </w:rPr>
        <w:t>A</w:t>
      </w:r>
      <w:r w:rsidR="00573898" w:rsidRPr="00152C55">
        <w:rPr>
          <w:rFonts w:ascii="Arial" w:eastAsia="Times New Roman" w:hAnsi="Arial" w:cs="Arial"/>
          <w:i/>
          <w:sz w:val="24"/>
          <w:szCs w:val="24"/>
          <w:lang w:eastAsia="en-ZA"/>
        </w:rPr>
        <w:t xml:space="preserve">mended </w:t>
      </w:r>
      <w:r w:rsidR="00036AA8" w:rsidRPr="00152C55">
        <w:rPr>
          <w:rFonts w:ascii="Arial" w:eastAsia="Times New Roman" w:hAnsi="Arial" w:cs="Arial"/>
          <w:i/>
          <w:sz w:val="24"/>
          <w:szCs w:val="24"/>
          <w:lang w:eastAsia="en-ZA"/>
        </w:rPr>
        <w:t>R</w:t>
      </w:r>
      <w:r w:rsidR="00573898" w:rsidRPr="00152C55">
        <w:rPr>
          <w:rFonts w:ascii="Arial" w:eastAsia="Times New Roman" w:hAnsi="Arial" w:cs="Arial"/>
          <w:i/>
          <w:sz w:val="24"/>
          <w:szCs w:val="24"/>
          <w:lang w:eastAsia="en-ZA"/>
        </w:rPr>
        <w:t>egulations</w:t>
      </w:r>
      <w:r w:rsidR="00573898" w:rsidRPr="00152C55">
        <w:rPr>
          <w:rFonts w:ascii="Arial" w:eastAsia="Times New Roman" w:hAnsi="Arial" w:cs="Arial"/>
          <w:sz w:val="24"/>
          <w:szCs w:val="24"/>
          <w:lang w:eastAsia="en-ZA"/>
        </w:rPr>
        <w:t xml:space="preserve"> extended the period of lockdown from 17 April 2020 to 4 May 2020. </w:t>
      </w:r>
      <w:r w:rsidR="00F92751" w:rsidRPr="00152C55">
        <w:rPr>
          <w:rFonts w:ascii="Arial" w:hAnsi="Arial" w:cs="Arial"/>
          <w:sz w:val="24"/>
          <w:szCs w:val="24"/>
        </w:rPr>
        <w:t xml:space="preserve">It is important to note at this stage </w:t>
      </w:r>
      <w:r w:rsidR="00FC3573" w:rsidRPr="00271638">
        <w:rPr>
          <w:rFonts w:ascii="Arial" w:hAnsi="Arial" w:cs="Arial"/>
          <w:sz w:val="24"/>
          <w:szCs w:val="24"/>
        </w:rPr>
        <w:t xml:space="preserve">and </w:t>
      </w:r>
      <w:r w:rsidR="00D92EC4" w:rsidRPr="00271638">
        <w:rPr>
          <w:rFonts w:ascii="Arial" w:hAnsi="Arial" w:cs="Arial"/>
          <w:sz w:val="24"/>
          <w:szCs w:val="24"/>
        </w:rPr>
        <w:t>for</w:t>
      </w:r>
      <w:r w:rsidR="00F92751" w:rsidRPr="00271638">
        <w:rPr>
          <w:rFonts w:ascii="Arial" w:hAnsi="Arial" w:cs="Arial"/>
          <w:sz w:val="24"/>
          <w:szCs w:val="24"/>
        </w:rPr>
        <w:t xml:space="preserve"> what is to follow this judgment</w:t>
      </w:r>
      <w:r w:rsidR="00271638" w:rsidRPr="00271638">
        <w:rPr>
          <w:rFonts w:ascii="Arial" w:hAnsi="Arial" w:cs="Arial"/>
          <w:sz w:val="24"/>
          <w:szCs w:val="24"/>
        </w:rPr>
        <w:t>,</w:t>
      </w:r>
      <w:r w:rsidR="00F92751" w:rsidRPr="00271638">
        <w:rPr>
          <w:rFonts w:ascii="Arial" w:hAnsi="Arial" w:cs="Arial"/>
          <w:sz w:val="24"/>
          <w:szCs w:val="24"/>
        </w:rPr>
        <w:t xml:space="preserve"> </w:t>
      </w:r>
      <w:r w:rsidR="00D92EC4" w:rsidRPr="00271638">
        <w:rPr>
          <w:rFonts w:ascii="Arial" w:hAnsi="Arial" w:cs="Arial"/>
          <w:sz w:val="24"/>
          <w:szCs w:val="24"/>
        </w:rPr>
        <w:t>that regulation</w:t>
      </w:r>
      <w:r w:rsidR="00F92751" w:rsidRPr="00271638">
        <w:rPr>
          <w:rFonts w:ascii="Arial" w:hAnsi="Arial" w:cs="Arial"/>
          <w:sz w:val="24"/>
          <w:szCs w:val="24"/>
        </w:rPr>
        <w:t xml:space="preserve"> 15 of the </w:t>
      </w:r>
      <w:r w:rsidR="00F92751" w:rsidRPr="00271638">
        <w:rPr>
          <w:rFonts w:ascii="Arial" w:hAnsi="Arial" w:cs="Arial"/>
          <w:i/>
          <w:sz w:val="24"/>
          <w:szCs w:val="24"/>
        </w:rPr>
        <w:t>Amended Regulations</w:t>
      </w:r>
      <w:r w:rsidR="00F92751" w:rsidRPr="00271638">
        <w:rPr>
          <w:rFonts w:ascii="Arial" w:hAnsi="Arial" w:cs="Arial"/>
          <w:sz w:val="24"/>
          <w:szCs w:val="24"/>
        </w:rPr>
        <w:t xml:space="preserve"> </w:t>
      </w:r>
      <w:r w:rsidR="00FC3573" w:rsidRPr="00271638">
        <w:rPr>
          <w:rFonts w:ascii="Arial" w:hAnsi="Arial" w:cs="Arial"/>
          <w:sz w:val="24"/>
          <w:szCs w:val="24"/>
        </w:rPr>
        <w:t xml:space="preserve">already </w:t>
      </w:r>
      <w:r w:rsidR="00F92751" w:rsidRPr="00271638">
        <w:rPr>
          <w:rFonts w:ascii="Arial" w:hAnsi="Arial" w:cs="Arial"/>
          <w:sz w:val="24"/>
          <w:szCs w:val="24"/>
        </w:rPr>
        <w:t>criminali</w:t>
      </w:r>
      <w:r w:rsidR="00271638" w:rsidRPr="00271638">
        <w:rPr>
          <w:rFonts w:ascii="Arial" w:hAnsi="Arial" w:cs="Arial"/>
          <w:sz w:val="24"/>
          <w:szCs w:val="24"/>
        </w:rPr>
        <w:t>s</w:t>
      </w:r>
      <w:r w:rsidR="00F92751" w:rsidRPr="00271638">
        <w:rPr>
          <w:rFonts w:ascii="Arial" w:hAnsi="Arial" w:cs="Arial"/>
          <w:sz w:val="24"/>
          <w:szCs w:val="24"/>
        </w:rPr>
        <w:t xml:space="preserve">ed </w:t>
      </w:r>
      <w:r w:rsidR="00F92751" w:rsidRPr="00152C55">
        <w:rPr>
          <w:rFonts w:ascii="Arial" w:hAnsi="Arial" w:cs="Arial"/>
          <w:sz w:val="24"/>
          <w:szCs w:val="24"/>
        </w:rPr>
        <w:t>certain conduct</w:t>
      </w:r>
      <w:r w:rsidR="00F92751" w:rsidRPr="00152C55">
        <w:rPr>
          <w:rStyle w:val="FootnoteReference"/>
          <w:rFonts w:ascii="Arial" w:eastAsia="Times New Roman" w:hAnsi="Arial" w:cs="Arial"/>
          <w:sz w:val="24"/>
          <w:szCs w:val="24"/>
          <w:lang w:eastAsia="en-ZA"/>
        </w:rPr>
        <w:t xml:space="preserve"> </w:t>
      </w:r>
      <w:r w:rsidR="00573898" w:rsidRPr="00152C55">
        <w:rPr>
          <w:rStyle w:val="FootnoteReference"/>
          <w:rFonts w:ascii="Arial" w:eastAsia="Times New Roman" w:hAnsi="Arial" w:cs="Arial"/>
          <w:sz w:val="24"/>
          <w:szCs w:val="24"/>
          <w:lang w:eastAsia="en-ZA"/>
        </w:rPr>
        <w:footnoteReference w:id="7"/>
      </w:r>
      <w:r w:rsidR="00573898" w:rsidRPr="00152C55">
        <w:rPr>
          <w:rFonts w:ascii="Arial" w:eastAsia="Times New Roman" w:hAnsi="Arial" w:cs="Arial"/>
          <w:sz w:val="24"/>
          <w:szCs w:val="24"/>
          <w:lang w:eastAsia="en-ZA"/>
        </w:rPr>
        <w:t>.</w:t>
      </w:r>
      <w:r w:rsidR="00444C32" w:rsidRPr="00152C55">
        <w:rPr>
          <w:rFonts w:ascii="Arial" w:eastAsia="Times New Roman" w:hAnsi="Arial" w:cs="Arial"/>
          <w:sz w:val="24"/>
          <w:szCs w:val="24"/>
          <w:lang w:eastAsia="en-ZA"/>
        </w:rPr>
        <w:t xml:space="preserve"> </w:t>
      </w:r>
    </w:p>
    <w:p w14:paraId="25EB8A47" w14:textId="77777777" w:rsidR="00573898" w:rsidRPr="00152C55" w:rsidRDefault="00573898" w:rsidP="008C7AB9">
      <w:pPr>
        <w:shd w:val="clear" w:color="auto" w:fill="FFFFFF"/>
        <w:tabs>
          <w:tab w:val="left" w:pos="720"/>
        </w:tabs>
        <w:spacing w:after="0" w:line="360" w:lineRule="auto"/>
        <w:jc w:val="both"/>
        <w:rPr>
          <w:rFonts w:ascii="Arial" w:eastAsia="Times New Roman" w:hAnsi="Arial" w:cs="Arial"/>
          <w:sz w:val="24"/>
          <w:szCs w:val="24"/>
          <w:lang w:eastAsia="en-ZA"/>
        </w:rPr>
      </w:pPr>
    </w:p>
    <w:p w14:paraId="58248794" w14:textId="6F953B41" w:rsidR="00BF7F3F" w:rsidRPr="00152C55" w:rsidRDefault="009D2CCE" w:rsidP="008C7AB9">
      <w:pPr>
        <w:pStyle w:val="NormalWeb"/>
        <w:shd w:val="clear" w:color="auto" w:fill="FFFFFF"/>
        <w:tabs>
          <w:tab w:val="left" w:pos="720"/>
        </w:tabs>
        <w:spacing w:before="0" w:beforeAutospacing="0" w:after="0" w:afterAutospacing="0" w:line="360" w:lineRule="auto"/>
        <w:jc w:val="both"/>
        <w:rPr>
          <w:rFonts w:ascii="Arial" w:hAnsi="Arial" w:cs="Arial"/>
        </w:rPr>
      </w:pPr>
      <w:r w:rsidRPr="00152C55">
        <w:rPr>
          <w:rFonts w:ascii="Arial" w:hAnsi="Arial" w:cs="Arial"/>
          <w:lang w:eastAsia="en-ZA"/>
        </w:rPr>
        <w:t>[9]</w:t>
      </w:r>
      <w:r w:rsidRPr="00152C55">
        <w:rPr>
          <w:rFonts w:ascii="Arial" w:hAnsi="Arial" w:cs="Arial"/>
          <w:lang w:eastAsia="en-ZA"/>
        </w:rPr>
        <w:tab/>
      </w:r>
      <w:r w:rsidR="00595953">
        <w:rPr>
          <w:rFonts w:ascii="Arial" w:hAnsi="Arial" w:cs="Arial"/>
        </w:rPr>
        <w:t>On 1 April 2020</w:t>
      </w:r>
      <w:r w:rsidR="00BF7F3F" w:rsidRPr="00152C55">
        <w:rPr>
          <w:rFonts w:ascii="Arial" w:hAnsi="Arial" w:cs="Arial"/>
        </w:rPr>
        <w:t xml:space="preserve"> the government launched the Economic Stimulus and Relief Package</w:t>
      </w:r>
      <w:r w:rsidR="00943C72">
        <w:rPr>
          <w:rFonts w:ascii="Arial" w:hAnsi="Arial" w:cs="Arial"/>
        </w:rPr>
        <w:t>,</w:t>
      </w:r>
      <w:r w:rsidR="00BF7F3F" w:rsidRPr="00152C55">
        <w:rPr>
          <w:rFonts w:ascii="Arial" w:hAnsi="Arial" w:cs="Arial"/>
        </w:rPr>
        <w:t xml:space="preserve"> which was aimed at mitigating the impact of COVID-19 in Namibia. The first phase of the Economic Stimulus and Relief Package </w:t>
      </w:r>
      <w:r w:rsidR="00BE1F4E" w:rsidRPr="00152C55">
        <w:rPr>
          <w:rFonts w:ascii="Arial" w:hAnsi="Arial" w:cs="Arial"/>
        </w:rPr>
        <w:t>was</w:t>
      </w:r>
      <w:r w:rsidR="00BF7F3F" w:rsidRPr="00152C55">
        <w:rPr>
          <w:rFonts w:ascii="Arial" w:hAnsi="Arial" w:cs="Arial"/>
        </w:rPr>
        <w:t xml:space="preserve"> geared at addressing the negative effects resulting from the first 21-day lockdown period which end</w:t>
      </w:r>
      <w:r w:rsidR="00BE1F4E" w:rsidRPr="00152C55">
        <w:rPr>
          <w:rFonts w:ascii="Arial" w:hAnsi="Arial" w:cs="Arial"/>
        </w:rPr>
        <w:t>ed</w:t>
      </w:r>
      <w:r w:rsidR="00D92EC4" w:rsidRPr="00152C55">
        <w:rPr>
          <w:rFonts w:ascii="Arial" w:hAnsi="Arial" w:cs="Arial"/>
        </w:rPr>
        <w:t xml:space="preserve"> on</w:t>
      </w:r>
      <w:r w:rsidR="00BE1F4E" w:rsidRPr="00152C55">
        <w:rPr>
          <w:rFonts w:ascii="Arial" w:hAnsi="Arial" w:cs="Arial"/>
        </w:rPr>
        <w:t xml:space="preserve"> </w:t>
      </w:r>
      <w:r w:rsidR="00F92751" w:rsidRPr="00152C55">
        <w:rPr>
          <w:rFonts w:ascii="Arial" w:hAnsi="Arial" w:cs="Arial"/>
        </w:rPr>
        <w:t xml:space="preserve">17 </w:t>
      </w:r>
      <w:r w:rsidR="00BF7F3F" w:rsidRPr="00152C55">
        <w:rPr>
          <w:rFonts w:ascii="Arial" w:hAnsi="Arial" w:cs="Arial"/>
        </w:rPr>
        <w:t>April 2020.</w:t>
      </w:r>
      <w:r w:rsidR="00BE1F4E" w:rsidRPr="00152C55">
        <w:rPr>
          <w:rFonts w:ascii="Arial" w:hAnsi="Arial" w:cs="Arial"/>
        </w:rPr>
        <w:t xml:space="preserve"> </w:t>
      </w:r>
      <w:r w:rsidR="00BF7F3F" w:rsidRPr="00152C55">
        <w:rPr>
          <w:rFonts w:ascii="Arial" w:hAnsi="Arial" w:cs="Arial"/>
        </w:rPr>
        <w:t xml:space="preserve">The </w:t>
      </w:r>
      <w:r w:rsidR="00D92EC4" w:rsidRPr="00152C55">
        <w:rPr>
          <w:rFonts w:ascii="Arial" w:hAnsi="Arial" w:cs="Arial"/>
        </w:rPr>
        <w:t>g</w:t>
      </w:r>
      <w:r w:rsidR="00BF7F3F" w:rsidRPr="00152C55">
        <w:rPr>
          <w:rFonts w:ascii="Arial" w:hAnsi="Arial" w:cs="Arial"/>
        </w:rPr>
        <w:t>overnment, in collaboration with stakeholders and development partners</w:t>
      </w:r>
      <w:r w:rsidR="00595953">
        <w:rPr>
          <w:rFonts w:ascii="Arial" w:hAnsi="Arial" w:cs="Arial"/>
        </w:rPr>
        <w:t>,</w:t>
      </w:r>
      <w:r w:rsidR="00BF7F3F" w:rsidRPr="00152C55">
        <w:rPr>
          <w:rFonts w:ascii="Arial" w:hAnsi="Arial" w:cs="Arial"/>
        </w:rPr>
        <w:t xml:space="preserve"> adopted a Stimulus and Re</w:t>
      </w:r>
      <w:r w:rsidR="00BE1F4E" w:rsidRPr="00152C55">
        <w:rPr>
          <w:rFonts w:ascii="Arial" w:hAnsi="Arial" w:cs="Arial"/>
        </w:rPr>
        <w:t xml:space="preserve">lief Package amounting to N$8.1 </w:t>
      </w:r>
      <w:r w:rsidR="00BF7F3F" w:rsidRPr="00152C55">
        <w:rPr>
          <w:rFonts w:ascii="Arial" w:hAnsi="Arial" w:cs="Arial"/>
        </w:rPr>
        <w:t>billion in total. It comprise</w:t>
      </w:r>
      <w:r w:rsidR="00BE1F4E" w:rsidRPr="00152C55">
        <w:rPr>
          <w:rFonts w:ascii="Arial" w:hAnsi="Arial" w:cs="Arial"/>
        </w:rPr>
        <w:t xml:space="preserve">d </w:t>
      </w:r>
      <w:r w:rsidR="00943C72">
        <w:rPr>
          <w:rFonts w:ascii="Arial" w:hAnsi="Arial" w:cs="Arial"/>
        </w:rPr>
        <w:t xml:space="preserve">of </w:t>
      </w:r>
      <w:r w:rsidR="00BE1F4E" w:rsidRPr="00152C55">
        <w:rPr>
          <w:rFonts w:ascii="Arial" w:hAnsi="Arial" w:cs="Arial"/>
        </w:rPr>
        <w:t xml:space="preserve">approximately N$2.1 </w:t>
      </w:r>
      <w:r w:rsidR="00BF7F3F" w:rsidRPr="00152C55">
        <w:rPr>
          <w:rFonts w:ascii="Arial" w:hAnsi="Arial" w:cs="Arial"/>
        </w:rPr>
        <w:t>billion in direct support to b</w:t>
      </w:r>
      <w:r w:rsidR="00BE1F4E" w:rsidRPr="00152C55">
        <w:rPr>
          <w:rFonts w:ascii="Arial" w:hAnsi="Arial" w:cs="Arial"/>
        </w:rPr>
        <w:t xml:space="preserve">usinesses and households, N$3.8 </w:t>
      </w:r>
      <w:r w:rsidR="00BF7F3F" w:rsidRPr="00152C55">
        <w:rPr>
          <w:rFonts w:ascii="Arial" w:hAnsi="Arial" w:cs="Arial"/>
        </w:rPr>
        <w:t xml:space="preserve">billion in accelerated value-added tax (VAT) refunds and payments for goods and services supplied to the </w:t>
      </w:r>
      <w:r w:rsidR="00D92EC4" w:rsidRPr="00152C55">
        <w:rPr>
          <w:rFonts w:ascii="Arial" w:hAnsi="Arial" w:cs="Arial"/>
        </w:rPr>
        <w:t>g</w:t>
      </w:r>
      <w:r w:rsidR="00BF7F3F" w:rsidRPr="00152C55">
        <w:rPr>
          <w:rFonts w:ascii="Arial" w:hAnsi="Arial" w:cs="Arial"/>
        </w:rPr>
        <w:t>overnment as well as N</w:t>
      </w:r>
      <w:r w:rsidR="00BE1F4E" w:rsidRPr="00152C55">
        <w:rPr>
          <w:rFonts w:ascii="Arial" w:hAnsi="Arial" w:cs="Arial"/>
        </w:rPr>
        <w:t xml:space="preserve">$2.3 billion by way of loans to </w:t>
      </w:r>
      <w:r w:rsidR="00BF7F3F" w:rsidRPr="00152C55">
        <w:rPr>
          <w:rFonts w:ascii="Arial" w:hAnsi="Arial" w:cs="Arial"/>
        </w:rPr>
        <w:t xml:space="preserve">be guaranteed by the </w:t>
      </w:r>
      <w:r w:rsidR="00D92EC4" w:rsidRPr="00152C55">
        <w:rPr>
          <w:rFonts w:ascii="Arial" w:hAnsi="Arial" w:cs="Arial"/>
        </w:rPr>
        <w:t>g</w:t>
      </w:r>
      <w:r w:rsidR="00BF7F3F" w:rsidRPr="00152C55">
        <w:rPr>
          <w:rFonts w:ascii="Arial" w:hAnsi="Arial" w:cs="Arial"/>
        </w:rPr>
        <w:t>overnment.</w:t>
      </w:r>
      <w:r w:rsidR="00BE1F4E" w:rsidRPr="00152C55">
        <w:rPr>
          <w:rFonts w:ascii="Arial" w:hAnsi="Arial" w:cs="Arial"/>
        </w:rPr>
        <w:t xml:space="preserve"> The relief package </w:t>
      </w:r>
      <w:r w:rsidR="00BF7F3F" w:rsidRPr="00152C55">
        <w:rPr>
          <w:rStyle w:val="Emphasis"/>
          <w:rFonts w:ascii="Arial" w:hAnsi="Arial" w:cs="Arial"/>
        </w:rPr>
        <w:t>inter alia</w:t>
      </w:r>
      <w:r w:rsidR="00BE1F4E" w:rsidRPr="00152C55">
        <w:rPr>
          <w:rFonts w:ascii="Arial" w:hAnsi="Arial" w:cs="Arial"/>
        </w:rPr>
        <w:t xml:space="preserve"> </w:t>
      </w:r>
      <w:r w:rsidR="00BF7F3F" w:rsidRPr="00152C55">
        <w:rPr>
          <w:rFonts w:ascii="Arial" w:hAnsi="Arial" w:cs="Arial"/>
        </w:rPr>
        <w:t>include</w:t>
      </w:r>
      <w:r w:rsidR="00BE1F4E" w:rsidRPr="00152C55">
        <w:rPr>
          <w:rFonts w:ascii="Arial" w:hAnsi="Arial" w:cs="Arial"/>
        </w:rPr>
        <w:t>d</w:t>
      </w:r>
      <w:r w:rsidR="00BF7F3F" w:rsidRPr="00152C55">
        <w:rPr>
          <w:rFonts w:ascii="Arial" w:hAnsi="Arial" w:cs="Arial"/>
        </w:rPr>
        <w:t xml:space="preserve"> measures aimed at supporting businesses and households by way of wage subsidies and government-backed loans</w:t>
      </w:r>
      <w:r w:rsidR="00943C72">
        <w:rPr>
          <w:rFonts w:ascii="Arial" w:hAnsi="Arial" w:cs="Arial"/>
        </w:rPr>
        <w:t>,</w:t>
      </w:r>
      <w:r w:rsidR="00BF7F3F" w:rsidRPr="00152C55">
        <w:rPr>
          <w:rFonts w:ascii="Arial" w:hAnsi="Arial" w:cs="Arial"/>
        </w:rPr>
        <w:t xml:space="preserve"> to formal and informal businesses sectors</w:t>
      </w:r>
      <w:r w:rsidR="00444C32" w:rsidRPr="00152C55">
        <w:rPr>
          <w:rFonts w:ascii="Arial" w:hAnsi="Arial" w:cs="Arial"/>
        </w:rPr>
        <w:t>,</w:t>
      </w:r>
      <w:r w:rsidR="00BF7F3F" w:rsidRPr="00152C55">
        <w:rPr>
          <w:rFonts w:ascii="Arial" w:hAnsi="Arial" w:cs="Arial"/>
        </w:rPr>
        <w:t xml:space="preserve"> which are directly affected by the lockdown measures and one-time income grants to persons who have lost their jobs due to the pandemic and its fallout.</w:t>
      </w:r>
    </w:p>
    <w:p w14:paraId="0C72250A" w14:textId="77777777" w:rsidR="00BF7F3F" w:rsidRPr="00152C55" w:rsidRDefault="00BF7F3F" w:rsidP="008C7AB9">
      <w:pPr>
        <w:shd w:val="clear" w:color="auto" w:fill="FFFFFF"/>
        <w:tabs>
          <w:tab w:val="left" w:pos="720"/>
        </w:tabs>
        <w:spacing w:after="0" w:line="360" w:lineRule="auto"/>
        <w:jc w:val="both"/>
        <w:rPr>
          <w:rFonts w:ascii="Arial" w:eastAsia="Times New Roman" w:hAnsi="Arial" w:cs="Arial"/>
          <w:sz w:val="24"/>
          <w:szCs w:val="24"/>
          <w:lang w:eastAsia="en-ZA"/>
        </w:rPr>
      </w:pPr>
    </w:p>
    <w:p w14:paraId="1203B62B" w14:textId="09795959" w:rsidR="001E4308" w:rsidRPr="00152C55" w:rsidRDefault="00BE1F4E" w:rsidP="008C7AB9">
      <w:pPr>
        <w:shd w:val="clear" w:color="auto" w:fill="FFFFFF"/>
        <w:tabs>
          <w:tab w:val="left" w:pos="720"/>
        </w:tabs>
        <w:spacing w:before="120" w:after="12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w:t>
      </w:r>
      <w:r w:rsidR="006E3C43" w:rsidRPr="00152C55">
        <w:rPr>
          <w:rFonts w:ascii="Arial" w:eastAsia="Times New Roman" w:hAnsi="Arial" w:cs="Arial"/>
          <w:sz w:val="24"/>
          <w:szCs w:val="24"/>
          <w:lang w:eastAsia="en-ZA"/>
        </w:rPr>
        <w:t>10</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r>
      <w:r w:rsidR="001E4308" w:rsidRPr="00152C55">
        <w:rPr>
          <w:rFonts w:ascii="Arial" w:eastAsia="Times New Roman" w:hAnsi="Arial" w:cs="Arial"/>
          <w:sz w:val="24"/>
          <w:szCs w:val="24"/>
          <w:lang w:eastAsia="en-ZA"/>
        </w:rPr>
        <w:t>On 28 April 2020, the President issued Proclamation 16</w:t>
      </w:r>
      <w:r w:rsidR="00036AA8" w:rsidRPr="00152C55">
        <w:rPr>
          <w:rStyle w:val="FootnoteReference"/>
          <w:rFonts w:ascii="Arial" w:eastAsia="Times New Roman" w:hAnsi="Arial" w:cs="Arial"/>
          <w:sz w:val="24"/>
          <w:szCs w:val="24"/>
          <w:lang w:eastAsia="en-ZA"/>
        </w:rPr>
        <w:footnoteReference w:id="8"/>
      </w:r>
      <w:r w:rsidR="001E4308" w:rsidRPr="00152C55">
        <w:rPr>
          <w:rFonts w:ascii="Arial" w:eastAsia="Times New Roman" w:hAnsi="Arial" w:cs="Arial"/>
          <w:sz w:val="24"/>
          <w:szCs w:val="24"/>
          <w:lang w:eastAsia="en-ZA"/>
        </w:rPr>
        <w:t xml:space="preserve"> </w:t>
      </w:r>
      <w:r w:rsidR="00036AA8" w:rsidRPr="00152C55">
        <w:rPr>
          <w:rFonts w:ascii="Arial" w:eastAsia="Times New Roman" w:hAnsi="Arial" w:cs="Arial"/>
          <w:sz w:val="24"/>
          <w:szCs w:val="24"/>
          <w:lang w:eastAsia="en-ZA"/>
        </w:rPr>
        <w:t xml:space="preserve">titled </w:t>
      </w:r>
      <w:r w:rsidR="00036AA8" w:rsidRPr="00152C55">
        <w:rPr>
          <w:rFonts w:ascii="Arial" w:eastAsia="Times New Roman" w:hAnsi="Arial" w:cs="Arial"/>
          <w:i/>
          <w:sz w:val="24"/>
          <w:szCs w:val="24"/>
          <w:lang w:eastAsia="en-ZA"/>
        </w:rPr>
        <w:t>‘</w:t>
      </w:r>
      <w:r w:rsidR="00036AA8" w:rsidRPr="00152C55">
        <w:rPr>
          <w:rFonts w:ascii="Arial" w:hAnsi="Arial" w:cs="Arial"/>
          <w:i/>
          <w:sz w:val="24"/>
          <w:szCs w:val="24"/>
        </w:rPr>
        <w:t>STATE OF EMERGENCY - COVID-19: SUSPENSION OF OPERATION OF PROVISIONS OF CERTAIN LAWS AND ANCILLARY MATTERS REGULATIONS: NAMIBIAN CONSTITUTION’</w:t>
      </w:r>
      <w:r w:rsidR="00036AA8" w:rsidRPr="00152C55">
        <w:rPr>
          <w:rFonts w:ascii="Arial" w:hAnsi="Arial" w:cs="Arial"/>
          <w:sz w:val="24"/>
          <w:szCs w:val="24"/>
        </w:rPr>
        <w:t xml:space="preserve"> </w:t>
      </w:r>
      <w:r w:rsidR="002A2586" w:rsidRPr="00152C55">
        <w:rPr>
          <w:rFonts w:ascii="Arial" w:hAnsi="Arial" w:cs="Arial"/>
          <w:sz w:val="24"/>
          <w:szCs w:val="24"/>
        </w:rPr>
        <w:t>(the “</w:t>
      </w:r>
      <w:r w:rsidR="002A2586" w:rsidRPr="00152C55">
        <w:rPr>
          <w:rFonts w:ascii="Arial" w:hAnsi="Arial" w:cs="Arial"/>
          <w:i/>
          <w:sz w:val="24"/>
          <w:szCs w:val="24"/>
        </w:rPr>
        <w:t>Suspension Regulations</w:t>
      </w:r>
      <w:r w:rsidR="002A2586" w:rsidRPr="00152C55">
        <w:rPr>
          <w:rFonts w:ascii="Arial" w:hAnsi="Arial" w:cs="Arial"/>
          <w:sz w:val="24"/>
          <w:szCs w:val="24"/>
        </w:rPr>
        <w:t xml:space="preserve">”). Amongst the laws that were suspended by Proclamation </w:t>
      </w:r>
      <w:r w:rsidR="00270D89" w:rsidRPr="00152C55">
        <w:rPr>
          <w:rFonts w:ascii="Arial" w:hAnsi="Arial" w:cs="Arial"/>
          <w:sz w:val="24"/>
          <w:szCs w:val="24"/>
        </w:rPr>
        <w:t>16 are</w:t>
      </w:r>
      <w:r w:rsidR="002A2586" w:rsidRPr="00152C55">
        <w:rPr>
          <w:rFonts w:ascii="Arial" w:hAnsi="Arial" w:cs="Arial"/>
          <w:sz w:val="24"/>
          <w:szCs w:val="24"/>
        </w:rPr>
        <w:t xml:space="preserve"> certain provisions of the Labour Act</w:t>
      </w:r>
      <w:r w:rsidR="00F43CCE">
        <w:rPr>
          <w:rFonts w:ascii="Arial" w:hAnsi="Arial" w:cs="Arial"/>
          <w:sz w:val="24"/>
          <w:szCs w:val="24"/>
        </w:rPr>
        <w:t>, 2007 (the ‘Labour Act’)</w:t>
      </w:r>
      <w:r w:rsidR="002A2586" w:rsidRPr="00152C55">
        <w:rPr>
          <w:rFonts w:ascii="Arial" w:hAnsi="Arial" w:cs="Arial"/>
          <w:sz w:val="24"/>
          <w:szCs w:val="24"/>
        </w:rPr>
        <w:t xml:space="preserve">, </w:t>
      </w:r>
      <w:r w:rsidR="00B4140F" w:rsidRPr="00B510F0">
        <w:rPr>
          <w:rFonts w:ascii="Arial" w:hAnsi="Arial" w:cs="Arial"/>
          <w:sz w:val="24"/>
          <w:szCs w:val="24"/>
        </w:rPr>
        <w:t>which included regulation 19</w:t>
      </w:r>
      <w:r w:rsidR="002A2586" w:rsidRPr="00152C55">
        <w:rPr>
          <w:rStyle w:val="FootnoteReference"/>
          <w:rFonts w:ascii="Arial" w:hAnsi="Arial" w:cs="Arial"/>
          <w:sz w:val="24"/>
          <w:szCs w:val="24"/>
        </w:rPr>
        <w:footnoteReference w:id="9"/>
      </w:r>
      <w:r w:rsidR="002A2586" w:rsidRPr="00152C55">
        <w:rPr>
          <w:rFonts w:ascii="Arial" w:hAnsi="Arial" w:cs="Arial"/>
          <w:sz w:val="24"/>
          <w:szCs w:val="24"/>
        </w:rPr>
        <w:t xml:space="preserve">. Regulation 19 of </w:t>
      </w:r>
      <w:r w:rsidR="00270D89" w:rsidRPr="00152C55">
        <w:rPr>
          <w:rFonts w:ascii="Arial" w:hAnsi="Arial" w:cs="Arial"/>
          <w:sz w:val="24"/>
          <w:szCs w:val="24"/>
        </w:rPr>
        <w:t>the</w:t>
      </w:r>
      <w:r w:rsidR="001E4308" w:rsidRPr="00152C55">
        <w:rPr>
          <w:rFonts w:ascii="Arial" w:eastAsia="Times New Roman" w:hAnsi="Arial" w:cs="Arial"/>
          <w:sz w:val="24"/>
          <w:szCs w:val="24"/>
          <w:lang w:eastAsia="en-ZA"/>
        </w:rPr>
        <w:t xml:space="preserve"> </w:t>
      </w:r>
      <w:r w:rsidR="00270D89" w:rsidRPr="00B86B01">
        <w:rPr>
          <w:rFonts w:ascii="Arial" w:eastAsia="Times New Roman" w:hAnsi="Arial" w:cs="Arial"/>
          <w:i/>
          <w:sz w:val="24"/>
          <w:szCs w:val="24"/>
          <w:lang w:eastAsia="en-ZA"/>
        </w:rPr>
        <w:t>Suspension Regulations</w:t>
      </w:r>
      <w:r w:rsidR="00270D89" w:rsidRPr="00152C55">
        <w:rPr>
          <w:rFonts w:ascii="Arial" w:eastAsia="Times New Roman" w:hAnsi="Arial" w:cs="Arial"/>
          <w:sz w:val="24"/>
          <w:szCs w:val="24"/>
          <w:lang w:eastAsia="en-ZA"/>
        </w:rPr>
        <w:t xml:space="preserve"> makes </w:t>
      </w:r>
      <w:r w:rsidR="00270D89" w:rsidRPr="00152C55">
        <w:rPr>
          <w:rFonts w:ascii="Arial" w:eastAsia="Times New Roman" w:hAnsi="Arial" w:cs="Arial"/>
          <w:sz w:val="24"/>
          <w:szCs w:val="24"/>
          <w:lang w:eastAsia="en-ZA"/>
        </w:rPr>
        <w:lastRenderedPageBreak/>
        <w:t xml:space="preserve">it </w:t>
      </w:r>
      <w:r w:rsidR="001E4308" w:rsidRPr="00152C55">
        <w:rPr>
          <w:rFonts w:ascii="Arial" w:eastAsia="Times New Roman" w:hAnsi="Arial" w:cs="Arial"/>
          <w:sz w:val="24"/>
          <w:szCs w:val="24"/>
          <w:lang w:eastAsia="en-ZA"/>
        </w:rPr>
        <w:t>an offence for an employer to terminate employment, force leave, reduce remuneration or refuse to reinstate an employee under specific circumstances. Further to this, the President issued Proclamation 18 to suspend the operation of further laws.</w:t>
      </w:r>
    </w:p>
    <w:p w14:paraId="337058AD" w14:textId="77777777" w:rsidR="00642819" w:rsidRPr="00152C55" w:rsidRDefault="00642819" w:rsidP="008C7AB9">
      <w:pPr>
        <w:shd w:val="clear" w:color="auto" w:fill="FFFFFF"/>
        <w:tabs>
          <w:tab w:val="left" w:pos="720"/>
        </w:tabs>
        <w:spacing w:before="120" w:after="120" w:line="360" w:lineRule="auto"/>
        <w:jc w:val="both"/>
        <w:rPr>
          <w:rFonts w:ascii="Arial" w:eastAsia="Times New Roman" w:hAnsi="Arial" w:cs="Arial"/>
          <w:sz w:val="24"/>
          <w:szCs w:val="24"/>
          <w:lang w:eastAsia="en-ZA"/>
        </w:rPr>
      </w:pPr>
    </w:p>
    <w:p w14:paraId="7806C281" w14:textId="7D02E71D" w:rsidR="00642819" w:rsidRPr="00152C55" w:rsidRDefault="00642819" w:rsidP="008C7AB9">
      <w:pPr>
        <w:shd w:val="clear" w:color="auto" w:fill="FFFFFF"/>
        <w:tabs>
          <w:tab w:val="left" w:pos="720"/>
        </w:tabs>
        <w:spacing w:before="120" w:after="120" w:line="360" w:lineRule="auto"/>
        <w:jc w:val="both"/>
        <w:rPr>
          <w:rFonts w:ascii="Arial" w:hAnsi="Arial" w:cs="Arial"/>
          <w:sz w:val="24"/>
          <w:szCs w:val="24"/>
        </w:rPr>
      </w:pPr>
      <w:r w:rsidRPr="00152C55">
        <w:rPr>
          <w:rFonts w:ascii="Arial" w:eastAsia="Times New Roman" w:hAnsi="Arial" w:cs="Arial"/>
          <w:sz w:val="24"/>
          <w:szCs w:val="24"/>
          <w:lang w:eastAsia="en-ZA"/>
        </w:rPr>
        <w:t>[1</w:t>
      </w:r>
      <w:r w:rsidR="00BE1F4E" w:rsidRPr="00152C55">
        <w:rPr>
          <w:rFonts w:ascii="Arial" w:eastAsia="Times New Roman" w:hAnsi="Arial" w:cs="Arial"/>
          <w:sz w:val="24"/>
          <w:szCs w:val="24"/>
          <w:lang w:eastAsia="en-ZA"/>
        </w:rPr>
        <w:t>1</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t xml:space="preserve">On </w:t>
      </w:r>
      <w:r w:rsidR="00EA1C98" w:rsidRPr="00152C55">
        <w:rPr>
          <w:rFonts w:ascii="Arial" w:eastAsia="Times New Roman" w:hAnsi="Arial" w:cs="Arial"/>
          <w:sz w:val="24"/>
          <w:szCs w:val="24"/>
          <w:lang w:eastAsia="en-ZA"/>
        </w:rPr>
        <w:t>4 May</w:t>
      </w:r>
      <w:r w:rsidRPr="00152C55">
        <w:rPr>
          <w:rFonts w:ascii="Arial" w:eastAsia="Times New Roman" w:hAnsi="Arial" w:cs="Arial"/>
          <w:sz w:val="24"/>
          <w:szCs w:val="24"/>
          <w:lang w:eastAsia="en-ZA"/>
        </w:rPr>
        <w:t xml:space="preserve"> 2020, the President </w:t>
      </w:r>
      <w:r w:rsidR="00EA1C98" w:rsidRPr="00152C55">
        <w:rPr>
          <w:rFonts w:ascii="Arial" w:eastAsia="Times New Roman" w:hAnsi="Arial" w:cs="Arial"/>
          <w:sz w:val="24"/>
          <w:szCs w:val="24"/>
          <w:lang w:eastAsia="en-ZA"/>
        </w:rPr>
        <w:t xml:space="preserve">issued two further </w:t>
      </w:r>
      <w:r w:rsidRPr="00152C55">
        <w:rPr>
          <w:rFonts w:ascii="Arial" w:eastAsia="Times New Roman" w:hAnsi="Arial" w:cs="Arial"/>
          <w:sz w:val="24"/>
          <w:szCs w:val="24"/>
          <w:lang w:eastAsia="en-ZA"/>
        </w:rPr>
        <w:t>Proclamation</w:t>
      </w:r>
      <w:r w:rsidR="00EA1C98" w:rsidRPr="00152C55">
        <w:rPr>
          <w:rFonts w:ascii="Arial" w:eastAsia="Times New Roman" w:hAnsi="Arial" w:cs="Arial"/>
          <w:sz w:val="24"/>
          <w:szCs w:val="24"/>
          <w:lang w:eastAsia="en-ZA"/>
        </w:rPr>
        <w:t>s</w:t>
      </w:r>
      <w:r w:rsidR="0081582C">
        <w:rPr>
          <w:rFonts w:ascii="Arial" w:eastAsia="Times New Roman" w:hAnsi="Arial" w:cs="Arial"/>
          <w:sz w:val="24"/>
          <w:szCs w:val="24"/>
          <w:lang w:eastAsia="en-ZA"/>
        </w:rPr>
        <w:t>,</w:t>
      </w:r>
      <w:r w:rsidRPr="00152C55">
        <w:rPr>
          <w:rFonts w:ascii="Arial" w:eastAsia="Times New Roman" w:hAnsi="Arial" w:cs="Arial"/>
          <w:sz w:val="24"/>
          <w:szCs w:val="24"/>
          <w:lang w:eastAsia="en-ZA"/>
        </w:rPr>
        <w:t xml:space="preserve"> </w:t>
      </w:r>
      <w:r w:rsidR="00EA1C98" w:rsidRPr="00152C55">
        <w:rPr>
          <w:rFonts w:ascii="Arial" w:eastAsia="Times New Roman" w:hAnsi="Arial" w:cs="Arial"/>
          <w:sz w:val="24"/>
          <w:szCs w:val="24"/>
          <w:lang w:eastAsia="en-ZA"/>
        </w:rPr>
        <w:t>namely Proclamation</w:t>
      </w:r>
      <w:r w:rsidR="0081582C">
        <w:rPr>
          <w:rFonts w:ascii="Arial" w:eastAsia="Times New Roman" w:hAnsi="Arial" w:cs="Arial"/>
          <w:sz w:val="24"/>
          <w:szCs w:val="24"/>
          <w:lang w:eastAsia="en-ZA"/>
        </w:rPr>
        <w:t xml:space="preserve"> </w:t>
      </w:r>
      <w:r w:rsidRPr="00152C55">
        <w:rPr>
          <w:rFonts w:ascii="Arial" w:eastAsia="Times New Roman" w:hAnsi="Arial" w:cs="Arial"/>
          <w:sz w:val="24"/>
          <w:szCs w:val="24"/>
          <w:lang w:eastAsia="en-ZA"/>
        </w:rPr>
        <w:t>1</w:t>
      </w:r>
      <w:r w:rsidR="00EA1C98" w:rsidRPr="00152C55">
        <w:rPr>
          <w:rFonts w:ascii="Arial" w:eastAsia="Times New Roman" w:hAnsi="Arial" w:cs="Arial"/>
          <w:sz w:val="24"/>
          <w:szCs w:val="24"/>
          <w:lang w:eastAsia="en-ZA"/>
        </w:rPr>
        <w:t>7</w:t>
      </w:r>
      <w:r w:rsidRPr="00152C55">
        <w:rPr>
          <w:rStyle w:val="FootnoteReference"/>
          <w:rFonts w:ascii="Arial" w:eastAsia="Times New Roman" w:hAnsi="Arial" w:cs="Arial"/>
          <w:sz w:val="24"/>
          <w:szCs w:val="24"/>
          <w:lang w:eastAsia="en-ZA"/>
        </w:rPr>
        <w:footnoteReference w:id="10"/>
      </w:r>
      <w:r w:rsidRPr="00152C55">
        <w:rPr>
          <w:rFonts w:ascii="Arial" w:eastAsia="Times New Roman" w:hAnsi="Arial" w:cs="Arial"/>
          <w:sz w:val="24"/>
          <w:szCs w:val="24"/>
          <w:lang w:eastAsia="en-ZA"/>
        </w:rPr>
        <w:t xml:space="preserve"> titled </w:t>
      </w:r>
      <w:r w:rsidRPr="00152C55">
        <w:rPr>
          <w:rFonts w:ascii="Arial" w:eastAsia="Times New Roman" w:hAnsi="Arial" w:cs="Arial"/>
          <w:i/>
          <w:sz w:val="24"/>
          <w:szCs w:val="24"/>
          <w:lang w:eastAsia="en-ZA"/>
        </w:rPr>
        <w:t>‘</w:t>
      </w:r>
      <w:r w:rsidR="00EA1C98" w:rsidRPr="00152C55">
        <w:rPr>
          <w:rFonts w:ascii="Arial" w:hAnsi="Arial" w:cs="Arial"/>
          <w:i/>
          <w:sz w:val="24"/>
          <w:szCs w:val="24"/>
        </w:rPr>
        <w:t>STAGE 2: STATE OF EMERGENCY-COVID-19 REGULATIONS: NAMIBIAN CONSTITUTION</w:t>
      </w:r>
      <w:r w:rsidRPr="00152C55">
        <w:rPr>
          <w:rFonts w:ascii="Arial" w:hAnsi="Arial" w:cs="Arial"/>
          <w:i/>
          <w:sz w:val="24"/>
          <w:szCs w:val="24"/>
        </w:rPr>
        <w:t>’</w:t>
      </w:r>
      <w:r w:rsidRPr="00152C55">
        <w:rPr>
          <w:rFonts w:ascii="Arial" w:hAnsi="Arial" w:cs="Arial"/>
          <w:sz w:val="24"/>
          <w:szCs w:val="24"/>
        </w:rPr>
        <w:t xml:space="preserve"> (“</w:t>
      </w:r>
      <w:r w:rsidR="00EA1C98" w:rsidRPr="00152C55">
        <w:rPr>
          <w:rFonts w:ascii="Arial" w:hAnsi="Arial" w:cs="Arial"/>
          <w:i/>
          <w:sz w:val="24"/>
          <w:szCs w:val="24"/>
        </w:rPr>
        <w:t>Stage 2</w:t>
      </w:r>
      <w:r w:rsidRPr="00152C55">
        <w:rPr>
          <w:rFonts w:ascii="Arial" w:hAnsi="Arial" w:cs="Arial"/>
          <w:i/>
          <w:sz w:val="24"/>
          <w:szCs w:val="24"/>
        </w:rPr>
        <w:t xml:space="preserve"> Regulations”)</w:t>
      </w:r>
      <w:r w:rsidR="00EA1C98" w:rsidRPr="00152C55">
        <w:rPr>
          <w:rFonts w:ascii="Arial" w:hAnsi="Arial" w:cs="Arial"/>
          <w:i/>
          <w:sz w:val="24"/>
          <w:szCs w:val="24"/>
        </w:rPr>
        <w:t xml:space="preserve"> </w:t>
      </w:r>
      <w:r w:rsidR="00EA1C98" w:rsidRPr="00152C55">
        <w:rPr>
          <w:rFonts w:ascii="Arial" w:hAnsi="Arial" w:cs="Arial"/>
          <w:sz w:val="24"/>
          <w:szCs w:val="24"/>
        </w:rPr>
        <w:t>and Proclamation 18 titled ‘</w:t>
      </w:r>
      <w:r w:rsidR="00EA1C98" w:rsidRPr="00152C55">
        <w:rPr>
          <w:rFonts w:ascii="Arial" w:hAnsi="Arial" w:cs="Arial"/>
          <w:i/>
          <w:sz w:val="24"/>
          <w:szCs w:val="24"/>
        </w:rPr>
        <w:t>STATE OF EMERGENCY-</w:t>
      </w:r>
      <w:r w:rsidR="0081582C">
        <w:rPr>
          <w:rFonts w:ascii="Arial" w:hAnsi="Arial" w:cs="Arial"/>
          <w:i/>
          <w:sz w:val="24"/>
          <w:szCs w:val="24"/>
        </w:rPr>
        <w:t xml:space="preserve"> </w:t>
      </w:r>
      <w:r w:rsidR="00EA1C98" w:rsidRPr="00152C55">
        <w:rPr>
          <w:rFonts w:ascii="Arial" w:hAnsi="Arial" w:cs="Arial"/>
          <w:i/>
          <w:sz w:val="24"/>
          <w:szCs w:val="24"/>
        </w:rPr>
        <w:t>COVID-19: FURTHER SUSPENSION OF OPERATION OF PROVISIONS OF CERTAIN LAWS AND ANCILLARY MATTERS REGULATIONS: NAMIBIAN CONSTITUTION</w:t>
      </w:r>
      <w:r w:rsidR="00EA1C98" w:rsidRPr="00152C55">
        <w:rPr>
          <w:rFonts w:ascii="Arial" w:hAnsi="Arial" w:cs="Arial"/>
          <w:sz w:val="24"/>
          <w:szCs w:val="24"/>
        </w:rPr>
        <w:t>.’ (</w:t>
      </w:r>
      <w:r w:rsidR="000F261F" w:rsidRPr="00152C55">
        <w:rPr>
          <w:rFonts w:ascii="Arial" w:hAnsi="Arial" w:cs="Arial"/>
          <w:sz w:val="24"/>
          <w:szCs w:val="24"/>
        </w:rPr>
        <w:t>“</w:t>
      </w:r>
      <w:r w:rsidR="000F261F" w:rsidRPr="00152C55">
        <w:rPr>
          <w:rFonts w:ascii="Arial" w:hAnsi="Arial" w:cs="Arial"/>
          <w:i/>
          <w:sz w:val="24"/>
          <w:szCs w:val="24"/>
        </w:rPr>
        <w:t xml:space="preserve">Further Suspension </w:t>
      </w:r>
      <w:r w:rsidR="00EA1C98" w:rsidRPr="00152C55">
        <w:rPr>
          <w:rFonts w:ascii="Arial" w:hAnsi="Arial" w:cs="Arial"/>
          <w:i/>
          <w:sz w:val="24"/>
          <w:szCs w:val="24"/>
        </w:rPr>
        <w:t>Regulations”)</w:t>
      </w:r>
      <w:r w:rsidR="000F261F" w:rsidRPr="00152C55">
        <w:rPr>
          <w:rFonts w:ascii="Arial" w:hAnsi="Arial" w:cs="Arial"/>
          <w:i/>
          <w:sz w:val="24"/>
          <w:szCs w:val="24"/>
        </w:rPr>
        <w:t>.</w:t>
      </w:r>
    </w:p>
    <w:p w14:paraId="3660D104" w14:textId="77777777" w:rsidR="00642819" w:rsidRPr="00152C55" w:rsidRDefault="00642819" w:rsidP="00DD6C6F">
      <w:pPr>
        <w:tabs>
          <w:tab w:val="left" w:pos="720"/>
        </w:tabs>
        <w:spacing w:after="0" w:line="360" w:lineRule="auto"/>
        <w:jc w:val="both"/>
        <w:rPr>
          <w:rFonts w:ascii="Arial" w:hAnsi="Arial" w:cs="Arial"/>
          <w:color w:val="202122"/>
          <w:sz w:val="17"/>
          <w:szCs w:val="17"/>
          <w:shd w:val="clear" w:color="auto" w:fill="FFFFFF"/>
          <w:vertAlign w:val="superscript"/>
        </w:rPr>
      </w:pPr>
    </w:p>
    <w:p w14:paraId="72817CF4" w14:textId="73693AF8" w:rsidR="00D92EC4" w:rsidRDefault="000F261F" w:rsidP="00DD6C6F">
      <w:pPr>
        <w:shd w:val="clear" w:color="auto" w:fill="FFFFFF"/>
        <w:tabs>
          <w:tab w:val="left" w:pos="720"/>
        </w:tabs>
        <w:spacing w:after="0" w:line="360" w:lineRule="auto"/>
        <w:jc w:val="both"/>
        <w:rPr>
          <w:rFonts w:ascii="Arial" w:hAnsi="Arial" w:cs="Arial"/>
          <w:sz w:val="24"/>
          <w:szCs w:val="24"/>
        </w:rPr>
      </w:pPr>
      <w:r w:rsidRPr="00152C55">
        <w:rPr>
          <w:rFonts w:ascii="Arial" w:hAnsi="Arial" w:cs="Arial"/>
          <w:sz w:val="24"/>
          <w:szCs w:val="24"/>
        </w:rPr>
        <w:t>[1</w:t>
      </w:r>
      <w:r w:rsidR="00BE1F4E" w:rsidRPr="00152C55">
        <w:rPr>
          <w:rFonts w:ascii="Arial" w:hAnsi="Arial" w:cs="Arial"/>
          <w:sz w:val="24"/>
          <w:szCs w:val="24"/>
        </w:rPr>
        <w:t>2</w:t>
      </w:r>
      <w:r w:rsidRPr="00152C55">
        <w:rPr>
          <w:rFonts w:ascii="Arial" w:hAnsi="Arial" w:cs="Arial"/>
          <w:sz w:val="24"/>
          <w:szCs w:val="24"/>
        </w:rPr>
        <w:t>]</w:t>
      </w:r>
      <w:r w:rsidRPr="00152C55">
        <w:rPr>
          <w:rFonts w:ascii="Arial" w:hAnsi="Arial" w:cs="Arial"/>
          <w:sz w:val="24"/>
          <w:szCs w:val="24"/>
        </w:rPr>
        <w:tab/>
      </w:r>
      <w:r w:rsidR="00DD6C6F">
        <w:rPr>
          <w:rFonts w:ascii="Arial" w:hAnsi="Arial" w:cs="Arial"/>
          <w:sz w:val="24"/>
          <w:szCs w:val="24"/>
        </w:rPr>
        <w:t xml:space="preserve">With regard to the above Proclamations </w:t>
      </w:r>
      <w:r w:rsidR="00DD6C6F" w:rsidRPr="0081582C">
        <w:rPr>
          <w:rFonts w:ascii="Arial" w:hAnsi="Arial" w:cs="Arial"/>
          <w:sz w:val="24"/>
          <w:szCs w:val="24"/>
        </w:rPr>
        <w:t>t</w:t>
      </w:r>
      <w:r w:rsidRPr="0081582C">
        <w:rPr>
          <w:rFonts w:ascii="Arial" w:hAnsi="Arial" w:cs="Arial"/>
          <w:sz w:val="24"/>
          <w:szCs w:val="24"/>
        </w:rPr>
        <w:t xml:space="preserve">he applicants </w:t>
      </w:r>
      <w:r w:rsidR="00DD6C6F" w:rsidRPr="0081582C">
        <w:rPr>
          <w:rFonts w:ascii="Arial" w:hAnsi="Arial" w:cs="Arial"/>
          <w:sz w:val="24"/>
          <w:szCs w:val="24"/>
        </w:rPr>
        <w:t xml:space="preserve">argue that they </w:t>
      </w:r>
      <w:r w:rsidRPr="00152C55">
        <w:rPr>
          <w:rFonts w:ascii="Arial" w:hAnsi="Arial" w:cs="Arial"/>
          <w:sz w:val="24"/>
          <w:szCs w:val="24"/>
        </w:rPr>
        <w:t xml:space="preserve">are aggrieved by </w:t>
      </w:r>
      <w:r w:rsidR="00D92EC4" w:rsidRPr="00152C55">
        <w:rPr>
          <w:rFonts w:ascii="Arial" w:hAnsi="Arial" w:cs="Arial"/>
          <w:sz w:val="24"/>
          <w:szCs w:val="24"/>
        </w:rPr>
        <w:t>the following regulations</w:t>
      </w:r>
      <w:r w:rsidR="00DD6C6F">
        <w:rPr>
          <w:rFonts w:ascii="Arial" w:hAnsi="Arial" w:cs="Arial"/>
          <w:sz w:val="24"/>
          <w:szCs w:val="24"/>
        </w:rPr>
        <w:t>,</w:t>
      </w:r>
      <w:r w:rsidR="00D92EC4" w:rsidRPr="00152C55">
        <w:rPr>
          <w:rFonts w:ascii="Arial" w:hAnsi="Arial" w:cs="Arial"/>
          <w:sz w:val="24"/>
          <w:szCs w:val="24"/>
        </w:rPr>
        <w:t xml:space="preserve"> namely:</w:t>
      </w:r>
    </w:p>
    <w:p w14:paraId="7A94CC11" w14:textId="77777777" w:rsidR="00DD6C6F" w:rsidRPr="00152C55" w:rsidRDefault="00DD6C6F" w:rsidP="00DD6C6F">
      <w:pPr>
        <w:shd w:val="clear" w:color="auto" w:fill="FFFFFF"/>
        <w:tabs>
          <w:tab w:val="left" w:pos="720"/>
        </w:tabs>
        <w:spacing w:after="0" w:line="360" w:lineRule="auto"/>
        <w:jc w:val="both"/>
        <w:rPr>
          <w:rFonts w:ascii="Arial" w:hAnsi="Arial" w:cs="Arial"/>
          <w:sz w:val="24"/>
          <w:szCs w:val="24"/>
        </w:rPr>
      </w:pPr>
    </w:p>
    <w:p w14:paraId="18A78159" w14:textId="0915A4ED" w:rsidR="009704E4" w:rsidRPr="00152C55" w:rsidRDefault="00D92EC4" w:rsidP="00DD6C6F">
      <w:pPr>
        <w:shd w:val="clear" w:color="auto" w:fill="FFFFFF"/>
        <w:tabs>
          <w:tab w:val="left" w:pos="720"/>
        </w:tabs>
        <w:spacing w:after="0" w:line="360" w:lineRule="auto"/>
        <w:jc w:val="both"/>
        <w:rPr>
          <w:rFonts w:ascii="Arial" w:eastAsia="Times New Roman" w:hAnsi="Arial" w:cs="Arial"/>
          <w:sz w:val="24"/>
          <w:szCs w:val="24"/>
        </w:rPr>
      </w:pPr>
      <w:r w:rsidRPr="00152C55">
        <w:rPr>
          <w:rFonts w:ascii="Arial" w:hAnsi="Arial" w:cs="Arial"/>
          <w:sz w:val="24"/>
          <w:szCs w:val="24"/>
        </w:rPr>
        <w:t>(a)</w:t>
      </w:r>
      <w:r w:rsidRPr="00152C55">
        <w:rPr>
          <w:rFonts w:ascii="Arial" w:hAnsi="Arial" w:cs="Arial"/>
          <w:sz w:val="24"/>
          <w:szCs w:val="24"/>
        </w:rPr>
        <w:tab/>
        <w:t xml:space="preserve">regulations </w:t>
      </w:r>
      <w:r w:rsidRPr="00152C55">
        <w:rPr>
          <w:rFonts w:ascii="Arial" w:eastAsia="Times New Roman" w:hAnsi="Arial" w:cs="Arial"/>
          <w:sz w:val="24"/>
          <w:szCs w:val="24"/>
        </w:rPr>
        <w:t xml:space="preserve">19(1)(a); 9(1)(b);19(1)(c); 19(2);19(4); 19(6);19(8); and regulation 25 in as far as it relates to the impugned provisions of </w:t>
      </w:r>
      <w:r w:rsidR="009704E4" w:rsidRPr="00152C55">
        <w:rPr>
          <w:rFonts w:ascii="Arial" w:eastAsia="Times New Roman" w:hAnsi="Arial" w:cs="Arial"/>
          <w:sz w:val="24"/>
          <w:szCs w:val="24"/>
        </w:rPr>
        <w:t xml:space="preserve">the </w:t>
      </w:r>
      <w:r w:rsidR="009704E4" w:rsidRPr="00152C55">
        <w:rPr>
          <w:rFonts w:ascii="Arial" w:eastAsia="Times New Roman" w:hAnsi="Arial" w:cs="Arial"/>
          <w:i/>
          <w:sz w:val="24"/>
          <w:szCs w:val="24"/>
        </w:rPr>
        <w:t>Suspension Regulations</w:t>
      </w:r>
      <w:r w:rsidR="009704E4" w:rsidRPr="00152C55">
        <w:rPr>
          <w:rFonts w:ascii="Arial" w:eastAsia="Times New Roman" w:hAnsi="Arial" w:cs="Arial"/>
          <w:sz w:val="24"/>
          <w:szCs w:val="24"/>
        </w:rPr>
        <w:t>;</w:t>
      </w:r>
    </w:p>
    <w:p w14:paraId="660835CC" w14:textId="1E64C5F5" w:rsidR="009704E4" w:rsidRPr="00152C55" w:rsidRDefault="009704E4" w:rsidP="00DD6C6F">
      <w:pPr>
        <w:tabs>
          <w:tab w:val="left" w:pos="720"/>
        </w:tabs>
        <w:spacing w:after="0" w:line="360" w:lineRule="auto"/>
        <w:jc w:val="both"/>
        <w:rPr>
          <w:rFonts w:ascii="Arial" w:hAnsi="Arial" w:cs="Arial"/>
          <w:sz w:val="24"/>
          <w:szCs w:val="24"/>
        </w:rPr>
      </w:pPr>
      <w:r w:rsidRPr="00152C55">
        <w:rPr>
          <w:rFonts w:ascii="Arial" w:hAnsi="Arial" w:cs="Arial"/>
          <w:sz w:val="24"/>
          <w:szCs w:val="24"/>
        </w:rPr>
        <w:t>(b)</w:t>
      </w:r>
      <w:r w:rsidRPr="00152C55">
        <w:rPr>
          <w:rFonts w:ascii="Arial" w:hAnsi="Arial" w:cs="Arial"/>
          <w:sz w:val="24"/>
          <w:szCs w:val="24"/>
        </w:rPr>
        <w:tab/>
        <w:t>r</w:t>
      </w:r>
      <w:r w:rsidR="00D65587" w:rsidRPr="00152C55">
        <w:rPr>
          <w:rFonts w:ascii="Arial" w:hAnsi="Arial" w:cs="Arial"/>
          <w:sz w:val="24"/>
          <w:szCs w:val="24"/>
        </w:rPr>
        <w:t xml:space="preserve">egulation 14 of the </w:t>
      </w:r>
      <w:r w:rsidR="00D65587" w:rsidRPr="00152C55">
        <w:rPr>
          <w:rFonts w:ascii="Arial" w:hAnsi="Arial" w:cs="Arial"/>
          <w:i/>
          <w:sz w:val="24"/>
          <w:szCs w:val="24"/>
        </w:rPr>
        <w:t>Regulations</w:t>
      </w:r>
      <w:r w:rsidR="00232DFE" w:rsidRPr="00152C55">
        <w:rPr>
          <w:rFonts w:ascii="Arial" w:hAnsi="Arial" w:cs="Arial"/>
          <w:sz w:val="24"/>
          <w:szCs w:val="24"/>
        </w:rPr>
        <w:t xml:space="preserve">, </w:t>
      </w:r>
    </w:p>
    <w:p w14:paraId="0EE3A90D" w14:textId="1B0B01C7" w:rsidR="009704E4" w:rsidRPr="00DD6C6F" w:rsidRDefault="009704E4" w:rsidP="00DD6C6F">
      <w:pPr>
        <w:tabs>
          <w:tab w:val="left" w:pos="720"/>
        </w:tabs>
        <w:spacing w:after="0" w:line="360" w:lineRule="auto"/>
        <w:jc w:val="both"/>
        <w:rPr>
          <w:rFonts w:ascii="Arial" w:eastAsia="Times New Roman" w:hAnsi="Arial" w:cs="Arial"/>
          <w:i/>
          <w:sz w:val="24"/>
          <w:szCs w:val="24"/>
          <w:lang w:eastAsia="en-ZA"/>
        </w:rPr>
      </w:pPr>
      <w:r w:rsidRPr="00152C55">
        <w:rPr>
          <w:rFonts w:ascii="Arial" w:hAnsi="Arial" w:cs="Arial"/>
          <w:sz w:val="24"/>
          <w:szCs w:val="24"/>
        </w:rPr>
        <w:t>(c)</w:t>
      </w:r>
      <w:r w:rsidRPr="00152C55">
        <w:rPr>
          <w:rFonts w:ascii="Arial" w:hAnsi="Arial" w:cs="Arial"/>
          <w:sz w:val="24"/>
          <w:szCs w:val="24"/>
        </w:rPr>
        <w:tab/>
        <w:t xml:space="preserve">regulations </w:t>
      </w:r>
      <w:r w:rsidR="00232DFE" w:rsidRPr="00152C55">
        <w:rPr>
          <w:rFonts w:ascii="Arial" w:eastAsia="Times New Roman" w:hAnsi="Arial" w:cs="Arial"/>
          <w:sz w:val="24"/>
          <w:szCs w:val="24"/>
          <w:lang w:eastAsia="en-ZA"/>
        </w:rPr>
        <w:t xml:space="preserve">12(1)(a); 12(1)(b); </w:t>
      </w:r>
      <w:r w:rsidRPr="00152C55">
        <w:rPr>
          <w:rFonts w:ascii="Arial" w:eastAsia="Times New Roman" w:hAnsi="Arial" w:cs="Arial"/>
          <w:sz w:val="24"/>
          <w:szCs w:val="24"/>
          <w:lang w:eastAsia="en-ZA"/>
        </w:rPr>
        <w:t>12</w:t>
      </w:r>
      <w:r w:rsidR="00232DFE" w:rsidRPr="00152C55">
        <w:rPr>
          <w:rFonts w:ascii="Arial" w:eastAsia="Times New Roman" w:hAnsi="Arial" w:cs="Arial"/>
          <w:sz w:val="24"/>
          <w:szCs w:val="24"/>
          <w:lang w:eastAsia="en-ZA"/>
        </w:rPr>
        <w:t xml:space="preserve">(2); </w:t>
      </w:r>
      <w:r w:rsidRPr="00152C55">
        <w:rPr>
          <w:rFonts w:ascii="Arial" w:eastAsia="Times New Roman" w:hAnsi="Arial" w:cs="Arial"/>
          <w:sz w:val="24"/>
          <w:szCs w:val="24"/>
          <w:lang w:eastAsia="en-ZA"/>
        </w:rPr>
        <w:t>12</w:t>
      </w:r>
      <w:r w:rsidR="00232DFE" w:rsidRPr="00152C55">
        <w:rPr>
          <w:rFonts w:ascii="Arial" w:eastAsia="Times New Roman" w:hAnsi="Arial" w:cs="Arial"/>
          <w:sz w:val="24"/>
          <w:szCs w:val="24"/>
          <w:lang w:eastAsia="en-ZA"/>
        </w:rPr>
        <w:t xml:space="preserve">(5); and </w:t>
      </w:r>
      <w:r w:rsidRPr="00152C55">
        <w:rPr>
          <w:rFonts w:ascii="Arial" w:eastAsia="Times New Roman" w:hAnsi="Arial" w:cs="Arial"/>
          <w:sz w:val="24"/>
          <w:szCs w:val="24"/>
          <w:lang w:eastAsia="en-ZA"/>
        </w:rPr>
        <w:t>r</w:t>
      </w:r>
      <w:r w:rsidR="00232DFE" w:rsidRPr="00152C55">
        <w:rPr>
          <w:rFonts w:ascii="Arial" w:eastAsia="Times New Roman" w:hAnsi="Arial" w:cs="Arial"/>
          <w:sz w:val="24"/>
          <w:szCs w:val="24"/>
          <w:lang w:eastAsia="en-ZA"/>
        </w:rPr>
        <w:t xml:space="preserve">egulation 16 </w:t>
      </w:r>
      <w:r w:rsidRPr="00152C55">
        <w:rPr>
          <w:rFonts w:ascii="Arial" w:eastAsia="Times New Roman" w:hAnsi="Arial" w:cs="Arial"/>
          <w:sz w:val="24"/>
          <w:szCs w:val="24"/>
        </w:rPr>
        <w:t xml:space="preserve">in as far as it relates to the impugned provisions of the </w:t>
      </w:r>
      <w:r w:rsidR="00BE1F4E" w:rsidRPr="00152C55">
        <w:rPr>
          <w:rFonts w:ascii="Arial" w:eastAsia="Times New Roman" w:hAnsi="Arial" w:cs="Arial"/>
          <w:i/>
          <w:sz w:val="24"/>
          <w:szCs w:val="24"/>
          <w:lang w:eastAsia="en-ZA"/>
        </w:rPr>
        <w:t>‘</w:t>
      </w:r>
      <w:r w:rsidR="00232DFE" w:rsidRPr="00152C55">
        <w:rPr>
          <w:rFonts w:ascii="Arial" w:eastAsia="Times New Roman" w:hAnsi="Arial" w:cs="Arial"/>
          <w:i/>
          <w:sz w:val="24"/>
          <w:szCs w:val="24"/>
          <w:lang w:eastAsia="en-ZA"/>
        </w:rPr>
        <w:t>Further Suspension Regulations</w:t>
      </w:r>
      <w:r w:rsidR="00BE1F4E" w:rsidRPr="00152C55">
        <w:rPr>
          <w:rFonts w:ascii="Arial" w:eastAsia="Times New Roman" w:hAnsi="Arial" w:cs="Arial"/>
          <w:i/>
          <w:sz w:val="24"/>
          <w:szCs w:val="24"/>
          <w:lang w:eastAsia="en-ZA"/>
        </w:rPr>
        <w:t>’</w:t>
      </w:r>
      <w:r w:rsidRPr="00152C55">
        <w:rPr>
          <w:rFonts w:ascii="Arial" w:eastAsia="Times New Roman" w:hAnsi="Arial" w:cs="Arial"/>
          <w:i/>
          <w:sz w:val="24"/>
          <w:szCs w:val="24"/>
          <w:lang w:eastAsia="en-ZA"/>
        </w:rPr>
        <w:t xml:space="preserve">; </w:t>
      </w:r>
      <w:r w:rsidRPr="00152C55">
        <w:rPr>
          <w:rFonts w:ascii="Arial" w:eastAsia="Times New Roman" w:hAnsi="Arial" w:cs="Arial"/>
          <w:sz w:val="24"/>
          <w:szCs w:val="24"/>
          <w:lang w:eastAsia="en-ZA"/>
        </w:rPr>
        <w:t xml:space="preserve">and </w:t>
      </w:r>
    </w:p>
    <w:p w14:paraId="3B3F4D90" w14:textId="3BB655D2" w:rsidR="00A46E60" w:rsidRPr="00152C55" w:rsidRDefault="009704E4" w:rsidP="00DD6C6F">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i/>
          <w:sz w:val="24"/>
          <w:szCs w:val="24"/>
          <w:lang w:eastAsia="en-ZA"/>
        </w:rPr>
        <w:t>(d)</w:t>
      </w:r>
      <w:r w:rsidRPr="00152C55">
        <w:rPr>
          <w:rFonts w:ascii="Arial" w:eastAsia="Times New Roman" w:hAnsi="Arial" w:cs="Arial"/>
          <w:i/>
          <w:sz w:val="24"/>
          <w:szCs w:val="24"/>
          <w:lang w:eastAsia="en-ZA"/>
        </w:rPr>
        <w:tab/>
      </w:r>
      <w:r w:rsidRPr="00152C55">
        <w:rPr>
          <w:rFonts w:ascii="Arial" w:eastAsia="Times New Roman" w:hAnsi="Arial" w:cs="Arial"/>
          <w:sz w:val="24"/>
          <w:szCs w:val="24"/>
          <w:lang w:eastAsia="en-ZA"/>
        </w:rPr>
        <w:t>r</w:t>
      </w:r>
      <w:r w:rsidR="00A46E60" w:rsidRPr="00152C55">
        <w:rPr>
          <w:rFonts w:ascii="Arial" w:eastAsia="Times New Roman" w:hAnsi="Arial" w:cs="Arial"/>
          <w:sz w:val="24"/>
          <w:szCs w:val="24"/>
          <w:lang w:eastAsia="en-ZA"/>
        </w:rPr>
        <w:t xml:space="preserve">egulation 15 of </w:t>
      </w:r>
      <w:r w:rsidR="00A46E60" w:rsidRPr="00152C55">
        <w:rPr>
          <w:rFonts w:ascii="Arial" w:eastAsia="Times New Roman" w:hAnsi="Arial" w:cs="Arial"/>
          <w:i/>
          <w:sz w:val="24"/>
          <w:szCs w:val="24"/>
          <w:lang w:eastAsia="en-ZA"/>
        </w:rPr>
        <w:t>Stage 2 Regulations</w:t>
      </w:r>
      <w:r w:rsidR="00A46E60" w:rsidRPr="00152C55">
        <w:rPr>
          <w:rFonts w:ascii="Arial" w:eastAsia="Times New Roman" w:hAnsi="Arial" w:cs="Arial"/>
          <w:sz w:val="24"/>
          <w:szCs w:val="24"/>
          <w:lang w:eastAsia="en-ZA"/>
        </w:rPr>
        <w:t>.</w:t>
      </w:r>
    </w:p>
    <w:p w14:paraId="068F4F41" w14:textId="77777777" w:rsidR="00A46E60" w:rsidRPr="00152C55" w:rsidRDefault="00A46E60" w:rsidP="00DD6C6F">
      <w:pPr>
        <w:tabs>
          <w:tab w:val="left" w:pos="720"/>
        </w:tabs>
        <w:spacing w:after="0" w:line="360" w:lineRule="auto"/>
        <w:jc w:val="both"/>
        <w:rPr>
          <w:rFonts w:ascii="Arial" w:eastAsia="Times New Roman" w:hAnsi="Arial" w:cs="Arial"/>
          <w:sz w:val="24"/>
          <w:szCs w:val="24"/>
          <w:lang w:eastAsia="en-ZA"/>
        </w:rPr>
      </w:pPr>
    </w:p>
    <w:p w14:paraId="42E01E18" w14:textId="78D39497" w:rsidR="00444C32" w:rsidRDefault="00A46E60" w:rsidP="00DD6C6F">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[1</w:t>
      </w:r>
      <w:r w:rsidR="00BE1F4E" w:rsidRPr="00152C55">
        <w:rPr>
          <w:rFonts w:ascii="Arial" w:eastAsia="Times New Roman" w:hAnsi="Arial" w:cs="Arial"/>
          <w:sz w:val="24"/>
          <w:szCs w:val="24"/>
          <w:lang w:eastAsia="en-ZA"/>
        </w:rPr>
        <w:t>3</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t>As a result of their grievance the applicants, on an urgent basis, approached this Court seeking</w:t>
      </w:r>
      <w:r w:rsidR="0081582C" w:rsidRPr="0081582C">
        <w:rPr>
          <w:rFonts w:ascii="Arial" w:eastAsia="Times New Roman" w:hAnsi="Arial" w:cs="Arial"/>
          <w:sz w:val="24"/>
          <w:szCs w:val="24"/>
          <w:lang w:eastAsia="en-ZA"/>
        </w:rPr>
        <w:t xml:space="preserve"> </w:t>
      </w:r>
      <w:r w:rsidR="00444C32" w:rsidRPr="00152C55">
        <w:rPr>
          <w:rFonts w:ascii="Arial" w:eastAsia="Times New Roman" w:hAnsi="Arial" w:cs="Arial"/>
          <w:sz w:val="24"/>
          <w:szCs w:val="24"/>
          <w:lang w:eastAsia="en-ZA"/>
        </w:rPr>
        <w:t xml:space="preserve">the following: </w:t>
      </w:r>
    </w:p>
    <w:p w14:paraId="104FE47F" w14:textId="77777777" w:rsidR="00DD6C6F" w:rsidRPr="00152C55" w:rsidRDefault="00DD6C6F" w:rsidP="00DD6C6F">
      <w:pPr>
        <w:tabs>
          <w:tab w:val="left" w:pos="720"/>
        </w:tabs>
        <w:spacing w:after="0" w:line="360" w:lineRule="auto"/>
        <w:jc w:val="both"/>
        <w:rPr>
          <w:rFonts w:ascii="Arial" w:eastAsia="Times New Roman" w:hAnsi="Arial" w:cs="Arial"/>
          <w:sz w:val="24"/>
          <w:szCs w:val="24"/>
          <w:lang w:eastAsia="en-ZA"/>
        </w:rPr>
      </w:pPr>
    </w:p>
    <w:p w14:paraId="2AEF6260" w14:textId="55EFE81C" w:rsidR="00444C32" w:rsidRPr="00152C55" w:rsidRDefault="009704E4" w:rsidP="008C7AB9">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(a</w:t>
      </w:r>
      <w:r w:rsidR="00444C32"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r>
      <w:r w:rsidR="00C22C0D" w:rsidRPr="00152C55">
        <w:rPr>
          <w:rFonts w:ascii="Arial" w:eastAsia="Times New Roman" w:hAnsi="Arial" w:cs="Arial"/>
          <w:sz w:val="24"/>
          <w:szCs w:val="24"/>
          <w:lang w:eastAsia="en-ZA"/>
        </w:rPr>
        <w:t>an</w:t>
      </w:r>
      <w:r w:rsidR="00A46E60" w:rsidRPr="00152C55">
        <w:rPr>
          <w:rFonts w:ascii="Arial" w:eastAsia="Times New Roman" w:hAnsi="Arial" w:cs="Arial"/>
          <w:sz w:val="24"/>
          <w:szCs w:val="24"/>
          <w:lang w:eastAsia="en-ZA"/>
        </w:rPr>
        <w:t xml:space="preserve"> order </w:t>
      </w:r>
      <w:r w:rsidR="00C22C0D" w:rsidRPr="00152C55">
        <w:rPr>
          <w:rFonts w:ascii="Arial" w:eastAsia="Times New Roman" w:hAnsi="Arial" w:cs="Arial"/>
          <w:sz w:val="24"/>
          <w:szCs w:val="24"/>
          <w:lang w:eastAsia="en-ZA"/>
        </w:rPr>
        <w:t>condoning their non</w:t>
      </w:r>
      <w:r w:rsidR="00A55882" w:rsidRPr="00152C55">
        <w:rPr>
          <w:rFonts w:ascii="Arial" w:eastAsia="Times New Roman" w:hAnsi="Arial" w:cs="Arial"/>
          <w:sz w:val="24"/>
          <w:szCs w:val="24"/>
          <w:lang w:eastAsia="en-ZA"/>
        </w:rPr>
        <w:t>-compliance with the Rules of Court</w:t>
      </w:r>
      <w:r w:rsidR="00444C32" w:rsidRPr="00152C55">
        <w:rPr>
          <w:rFonts w:ascii="Arial" w:eastAsia="Times New Roman" w:hAnsi="Arial" w:cs="Arial"/>
          <w:sz w:val="24"/>
          <w:szCs w:val="24"/>
          <w:lang w:eastAsia="en-ZA"/>
        </w:rPr>
        <w:t>;</w:t>
      </w:r>
    </w:p>
    <w:p w14:paraId="3C9DC6AE" w14:textId="200857DB" w:rsidR="00444C32" w:rsidRPr="00152C55" w:rsidRDefault="009704E4" w:rsidP="008C7AB9">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(b)</w:t>
      </w:r>
      <w:r w:rsidRPr="00152C55">
        <w:rPr>
          <w:rFonts w:ascii="Arial" w:eastAsia="Times New Roman" w:hAnsi="Arial" w:cs="Arial"/>
          <w:sz w:val="24"/>
          <w:szCs w:val="24"/>
          <w:lang w:eastAsia="en-ZA"/>
        </w:rPr>
        <w:tab/>
      </w:r>
      <w:r w:rsidR="00A55882" w:rsidRPr="00152C55">
        <w:rPr>
          <w:rFonts w:ascii="Arial" w:eastAsia="Times New Roman" w:hAnsi="Arial" w:cs="Arial"/>
          <w:sz w:val="24"/>
          <w:szCs w:val="24"/>
          <w:lang w:eastAsia="en-ZA"/>
        </w:rPr>
        <w:t xml:space="preserve">that the matter be heard as one of </w:t>
      </w:r>
      <w:r w:rsidR="00A46E60" w:rsidRPr="00152C55">
        <w:rPr>
          <w:rFonts w:ascii="Arial" w:eastAsia="Times New Roman" w:hAnsi="Arial" w:cs="Arial"/>
          <w:sz w:val="24"/>
          <w:szCs w:val="24"/>
          <w:lang w:eastAsia="en-ZA"/>
        </w:rPr>
        <w:t>urgency</w:t>
      </w:r>
      <w:r w:rsidR="00444C32" w:rsidRPr="00152C55">
        <w:rPr>
          <w:rFonts w:ascii="Arial" w:eastAsia="Times New Roman" w:hAnsi="Arial" w:cs="Arial"/>
          <w:sz w:val="24"/>
          <w:szCs w:val="24"/>
          <w:lang w:eastAsia="en-ZA"/>
        </w:rPr>
        <w:t>;</w:t>
      </w:r>
    </w:p>
    <w:p w14:paraId="0BDBD7D5" w14:textId="7DBD2AAB" w:rsidR="00444C32" w:rsidRPr="00152C55" w:rsidRDefault="009704E4" w:rsidP="008C7AB9">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w:t>
      </w:r>
      <w:r w:rsidR="00444C32" w:rsidRPr="00152C55">
        <w:rPr>
          <w:rFonts w:ascii="Arial" w:eastAsia="Times New Roman" w:hAnsi="Arial" w:cs="Arial"/>
          <w:sz w:val="24"/>
          <w:szCs w:val="24"/>
          <w:lang w:eastAsia="en-ZA"/>
        </w:rPr>
        <w:t>c)</w:t>
      </w:r>
      <w:r w:rsidRPr="00152C55">
        <w:rPr>
          <w:rFonts w:ascii="Arial" w:eastAsia="Times New Roman" w:hAnsi="Arial" w:cs="Arial"/>
          <w:sz w:val="24"/>
          <w:szCs w:val="24"/>
          <w:lang w:eastAsia="en-ZA"/>
        </w:rPr>
        <w:tab/>
      </w:r>
      <w:r w:rsidR="00C22C0D" w:rsidRPr="00152C55">
        <w:rPr>
          <w:rFonts w:ascii="Arial" w:eastAsia="Times New Roman" w:hAnsi="Arial" w:cs="Arial"/>
          <w:sz w:val="24"/>
          <w:szCs w:val="24"/>
          <w:lang w:eastAsia="en-ZA"/>
        </w:rPr>
        <w:t>declaring the regulations that</w:t>
      </w:r>
      <w:r w:rsidR="00DD6C6F">
        <w:rPr>
          <w:rFonts w:ascii="Arial" w:eastAsia="Times New Roman" w:hAnsi="Arial" w:cs="Arial"/>
          <w:sz w:val="24"/>
          <w:szCs w:val="24"/>
          <w:lang w:eastAsia="en-ZA"/>
        </w:rPr>
        <w:t xml:space="preserve"> </w:t>
      </w:r>
      <w:r w:rsidR="00DD6C6F" w:rsidRPr="0081582C">
        <w:rPr>
          <w:rFonts w:ascii="Arial" w:eastAsia="Times New Roman" w:hAnsi="Arial" w:cs="Arial"/>
          <w:sz w:val="24"/>
          <w:szCs w:val="24"/>
          <w:lang w:eastAsia="en-ZA"/>
        </w:rPr>
        <w:t>are</w:t>
      </w:r>
      <w:r w:rsidR="00DD6C6F">
        <w:rPr>
          <w:rFonts w:ascii="Arial" w:eastAsia="Times New Roman" w:hAnsi="Arial" w:cs="Arial"/>
          <w:color w:val="FF0000"/>
          <w:sz w:val="24"/>
          <w:szCs w:val="24"/>
          <w:lang w:eastAsia="en-ZA"/>
        </w:rPr>
        <w:t xml:space="preserve"> </w:t>
      </w:r>
      <w:r w:rsidR="00C22C0D" w:rsidRPr="00152C55">
        <w:rPr>
          <w:rFonts w:ascii="Arial" w:eastAsia="Times New Roman" w:hAnsi="Arial" w:cs="Arial"/>
          <w:sz w:val="24"/>
          <w:szCs w:val="24"/>
          <w:lang w:eastAsia="en-ZA"/>
        </w:rPr>
        <w:t xml:space="preserve">mentioned in </w:t>
      </w:r>
      <w:r w:rsidRPr="00152C55">
        <w:rPr>
          <w:rFonts w:ascii="Arial" w:eastAsia="Times New Roman" w:hAnsi="Arial" w:cs="Arial"/>
          <w:sz w:val="24"/>
          <w:szCs w:val="24"/>
          <w:lang w:eastAsia="en-ZA"/>
        </w:rPr>
        <w:t>the preceding paragraph</w:t>
      </w:r>
      <w:r w:rsidR="0081582C">
        <w:rPr>
          <w:rFonts w:ascii="Arial" w:eastAsia="Times New Roman" w:hAnsi="Arial" w:cs="Arial"/>
          <w:sz w:val="24"/>
          <w:szCs w:val="24"/>
          <w:lang w:eastAsia="en-ZA"/>
        </w:rPr>
        <w:t xml:space="preserve"> </w:t>
      </w:r>
      <w:r w:rsidR="00C22C0D" w:rsidRPr="00152C55">
        <w:rPr>
          <w:rFonts w:ascii="Arial" w:eastAsia="Times New Roman" w:hAnsi="Arial" w:cs="Arial"/>
          <w:sz w:val="24"/>
          <w:szCs w:val="24"/>
          <w:lang w:eastAsia="en-ZA"/>
        </w:rPr>
        <w:t xml:space="preserve">as unconstitutional and </w:t>
      </w:r>
      <w:r w:rsidRPr="00152C55">
        <w:rPr>
          <w:rFonts w:ascii="Arial" w:eastAsia="Times New Roman" w:hAnsi="Arial" w:cs="Arial"/>
          <w:sz w:val="24"/>
          <w:szCs w:val="24"/>
          <w:lang w:eastAsia="en-ZA"/>
        </w:rPr>
        <w:t>invalid</w:t>
      </w:r>
      <w:r w:rsidR="00444C32" w:rsidRPr="00152C55">
        <w:rPr>
          <w:rFonts w:ascii="Arial" w:eastAsia="Times New Roman" w:hAnsi="Arial" w:cs="Arial"/>
          <w:sz w:val="24"/>
          <w:szCs w:val="24"/>
          <w:lang w:eastAsia="en-ZA"/>
        </w:rPr>
        <w:t>;</w:t>
      </w:r>
      <w:r w:rsidR="00C22C0D" w:rsidRPr="00152C55">
        <w:rPr>
          <w:rFonts w:ascii="Arial" w:eastAsia="Times New Roman" w:hAnsi="Arial" w:cs="Arial"/>
          <w:sz w:val="24"/>
          <w:szCs w:val="24"/>
          <w:lang w:eastAsia="en-ZA"/>
        </w:rPr>
        <w:t xml:space="preserve"> and</w:t>
      </w:r>
    </w:p>
    <w:p w14:paraId="0BF3B8F6" w14:textId="43C3A2A7" w:rsidR="00A55882" w:rsidRPr="00152C55" w:rsidRDefault="009704E4" w:rsidP="008C7AB9">
      <w:pPr>
        <w:tabs>
          <w:tab w:val="left" w:pos="720"/>
        </w:tabs>
        <w:spacing w:after="0" w:line="360" w:lineRule="auto"/>
        <w:jc w:val="both"/>
        <w:rPr>
          <w:rFonts w:ascii="Arial" w:eastAsia="Times New Roman" w:hAnsi="Arial" w:cs="Arial"/>
          <w:sz w:val="24"/>
          <w:szCs w:val="24"/>
          <w:lang w:eastAsia="en-ZA"/>
        </w:rPr>
      </w:pPr>
      <w:r w:rsidRPr="00152C55">
        <w:rPr>
          <w:rFonts w:ascii="Arial" w:eastAsia="Times New Roman" w:hAnsi="Arial" w:cs="Arial"/>
          <w:sz w:val="24"/>
          <w:szCs w:val="24"/>
          <w:lang w:eastAsia="en-ZA"/>
        </w:rPr>
        <w:t>(</w:t>
      </w:r>
      <w:r w:rsidR="00444C32" w:rsidRPr="00152C55">
        <w:rPr>
          <w:rFonts w:ascii="Arial" w:eastAsia="Times New Roman" w:hAnsi="Arial" w:cs="Arial"/>
          <w:sz w:val="24"/>
          <w:szCs w:val="24"/>
          <w:lang w:eastAsia="en-ZA"/>
        </w:rPr>
        <w:t>d)</w:t>
      </w:r>
      <w:r w:rsidRPr="00152C55">
        <w:rPr>
          <w:rFonts w:ascii="Arial" w:eastAsia="Times New Roman" w:hAnsi="Arial" w:cs="Arial"/>
          <w:sz w:val="24"/>
          <w:szCs w:val="24"/>
          <w:lang w:eastAsia="en-ZA"/>
        </w:rPr>
        <w:tab/>
      </w:r>
      <w:r w:rsidR="00C22C0D" w:rsidRPr="00152C55">
        <w:rPr>
          <w:rFonts w:ascii="Arial" w:eastAsia="Times New Roman" w:hAnsi="Arial" w:cs="Arial"/>
          <w:sz w:val="24"/>
          <w:szCs w:val="24"/>
          <w:lang w:eastAsia="en-ZA"/>
        </w:rPr>
        <w:t>c</w:t>
      </w:r>
      <w:r w:rsidR="00A55882" w:rsidRPr="00152C55">
        <w:rPr>
          <w:rFonts w:ascii="Arial" w:eastAsia="Times New Roman" w:hAnsi="Arial" w:cs="Arial"/>
          <w:sz w:val="24"/>
          <w:szCs w:val="24"/>
          <w:lang w:eastAsia="en-ZA"/>
        </w:rPr>
        <w:t xml:space="preserve">osts of </w:t>
      </w:r>
      <w:r w:rsidR="00C22C0D" w:rsidRPr="00152C55">
        <w:rPr>
          <w:rFonts w:ascii="Arial" w:eastAsia="Times New Roman" w:hAnsi="Arial" w:cs="Arial"/>
          <w:sz w:val="24"/>
          <w:szCs w:val="24"/>
          <w:lang w:eastAsia="en-ZA"/>
        </w:rPr>
        <w:t>the application for</w:t>
      </w:r>
      <w:r w:rsidR="00A55882" w:rsidRPr="00152C55">
        <w:rPr>
          <w:rFonts w:ascii="Arial" w:eastAsia="Times New Roman" w:hAnsi="Arial" w:cs="Arial"/>
          <w:sz w:val="24"/>
          <w:szCs w:val="24"/>
          <w:lang w:eastAsia="en-ZA"/>
        </w:rPr>
        <w:t xml:space="preserve"> the engagement of such instructing and instructed counsel as employed.</w:t>
      </w:r>
    </w:p>
    <w:p w14:paraId="200B59C9" w14:textId="77777777" w:rsidR="00C22C0D" w:rsidRPr="00152C55" w:rsidRDefault="00C22C0D" w:rsidP="008C7AB9">
      <w:pPr>
        <w:tabs>
          <w:tab w:val="left" w:pos="720"/>
        </w:tabs>
        <w:spacing w:after="0" w:line="360" w:lineRule="auto"/>
        <w:jc w:val="both"/>
        <w:rPr>
          <w:rFonts w:ascii="Arial" w:eastAsia="Times New Roman" w:hAnsi="Arial" w:cs="Arial"/>
          <w:sz w:val="24"/>
          <w:szCs w:val="24"/>
          <w:lang w:eastAsia="en-ZA"/>
        </w:rPr>
      </w:pPr>
    </w:p>
    <w:p w14:paraId="6E803222" w14:textId="0718E804" w:rsidR="001E3870" w:rsidRPr="00152C55" w:rsidRDefault="00DD6C6F" w:rsidP="008C7AB9">
      <w:pPr>
        <w:tabs>
          <w:tab w:val="left" w:pos="720"/>
        </w:tabs>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The applicants’ complaints</w:t>
      </w:r>
    </w:p>
    <w:p w14:paraId="47103272" w14:textId="77777777" w:rsidR="001E3870" w:rsidRPr="00152C55" w:rsidRDefault="001E3870" w:rsidP="008C7AB9">
      <w:pPr>
        <w:tabs>
          <w:tab w:val="left" w:pos="720"/>
        </w:tabs>
        <w:spacing w:after="0" w:line="360" w:lineRule="auto"/>
        <w:jc w:val="both"/>
        <w:rPr>
          <w:rFonts w:ascii="Arial" w:eastAsia="Times New Roman" w:hAnsi="Arial" w:cs="Arial"/>
          <w:sz w:val="24"/>
          <w:szCs w:val="24"/>
          <w:lang w:eastAsia="en-ZA"/>
        </w:rPr>
      </w:pPr>
    </w:p>
    <w:p w14:paraId="193E2AFB" w14:textId="77777777" w:rsidR="00DD6C6F" w:rsidRDefault="001E3870" w:rsidP="008C7AB9">
      <w:pPr>
        <w:pStyle w:val="FootnoteText"/>
        <w:tabs>
          <w:tab w:val="left" w:pos="720"/>
          <w:tab w:val="left" w:pos="810"/>
        </w:tabs>
        <w:spacing w:line="360" w:lineRule="auto"/>
        <w:jc w:val="both"/>
        <w:rPr>
          <w:rFonts w:ascii="Arial" w:hAnsi="Arial" w:cs="Arial"/>
          <w:sz w:val="24"/>
          <w:szCs w:val="24"/>
        </w:rPr>
      </w:pPr>
      <w:r w:rsidRPr="00152C55">
        <w:rPr>
          <w:rFonts w:ascii="Arial" w:eastAsia="Times New Roman" w:hAnsi="Arial" w:cs="Arial"/>
          <w:sz w:val="24"/>
          <w:szCs w:val="24"/>
          <w:lang w:eastAsia="en-ZA"/>
        </w:rPr>
        <w:t>[1</w:t>
      </w:r>
      <w:r w:rsidR="00BE1F4E" w:rsidRPr="00152C55">
        <w:rPr>
          <w:rFonts w:ascii="Arial" w:eastAsia="Times New Roman" w:hAnsi="Arial" w:cs="Arial"/>
          <w:sz w:val="24"/>
          <w:szCs w:val="24"/>
          <w:lang w:eastAsia="en-ZA"/>
        </w:rPr>
        <w:t>4</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r>
      <w:r w:rsidR="00EF39E0" w:rsidRPr="00152C55">
        <w:rPr>
          <w:rFonts w:ascii="Arial" w:eastAsia="Times New Roman" w:hAnsi="Arial" w:cs="Arial"/>
          <w:sz w:val="24"/>
          <w:szCs w:val="24"/>
          <w:lang w:eastAsia="en-ZA"/>
        </w:rPr>
        <w:t>One of the applic</w:t>
      </w:r>
      <w:r w:rsidRPr="00152C55">
        <w:rPr>
          <w:rFonts w:ascii="Arial" w:eastAsia="Times New Roman" w:hAnsi="Arial" w:cs="Arial"/>
          <w:sz w:val="24"/>
          <w:szCs w:val="24"/>
          <w:lang w:eastAsia="en-ZA"/>
        </w:rPr>
        <w:t>ants</w:t>
      </w:r>
      <w:r w:rsidR="00EF39E0" w:rsidRPr="00152C55">
        <w:rPr>
          <w:rFonts w:ascii="Arial" w:eastAsia="Times New Roman" w:hAnsi="Arial" w:cs="Arial"/>
          <w:sz w:val="24"/>
          <w:szCs w:val="24"/>
          <w:lang w:eastAsia="en-ZA"/>
        </w:rPr>
        <w:t>’</w:t>
      </w:r>
      <w:r w:rsidR="006E3C43" w:rsidRPr="00152C55">
        <w:rPr>
          <w:rFonts w:ascii="Arial" w:eastAsia="Times New Roman" w:hAnsi="Arial" w:cs="Arial"/>
          <w:sz w:val="24"/>
          <w:szCs w:val="24"/>
          <w:lang w:eastAsia="en-ZA"/>
        </w:rPr>
        <w:t xml:space="preserve"> complaint </w:t>
      </w:r>
      <w:r w:rsidR="00B80F96" w:rsidRPr="00152C55">
        <w:rPr>
          <w:rFonts w:ascii="Arial" w:eastAsia="Times New Roman" w:hAnsi="Arial" w:cs="Arial"/>
          <w:sz w:val="24"/>
          <w:szCs w:val="24"/>
          <w:lang w:eastAsia="en-ZA"/>
        </w:rPr>
        <w:t xml:space="preserve">is </w:t>
      </w:r>
      <w:r w:rsidRPr="00152C55">
        <w:rPr>
          <w:rFonts w:ascii="Arial" w:eastAsia="Times New Roman" w:hAnsi="Arial" w:cs="Arial"/>
          <w:sz w:val="24"/>
          <w:szCs w:val="24"/>
          <w:lang w:eastAsia="en-ZA"/>
        </w:rPr>
        <w:t xml:space="preserve">that </w:t>
      </w:r>
      <w:r w:rsidR="0006072E" w:rsidRPr="00152C55">
        <w:rPr>
          <w:rFonts w:ascii="Arial" w:eastAsia="Times New Roman" w:hAnsi="Arial" w:cs="Arial"/>
          <w:sz w:val="24"/>
          <w:szCs w:val="24"/>
          <w:lang w:eastAsia="en-ZA"/>
        </w:rPr>
        <w:t xml:space="preserve">Regulation 19(1) </w:t>
      </w:r>
      <w:r w:rsidR="00B80F96" w:rsidRPr="00152C55">
        <w:rPr>
          <w:rFonts w:ascii="Arial" w:eastAsia="Times New Roman" w:hAnsi="Arial" w:cs="Arial"/>
          <w:sz w:val="24"/>
          <w:szCs w:val="24"/>
          <w:lang w:eastAsia="en-ZA"/>
        </w:rPr>
        <w:t xml:space="preserve">of the </w:t>
      </w:r>
      <w:r w:rsidR="00BE1F4E" w:rsidRPr="00152C55">
        <w:rPr>
          <w:rFonts w:ascii="Arial" w:eastAsia="Times New Roman" w:hAnsi="Arial" w:cs="Arial"/>
          <w:sz w:val="24"/>
          <w:szCs w:val="24"/>
          <w:lang w:eastAsia="en-ZA"/>
        </w:rPr>
        <w:t>‘</w:t>
      </w:r>
      <w:r w:rsidR="00B80F96" w:rsidRPr="00152C55">
        <w:rPr>
          <w:rFonts w:ascii="Arial" w:eastAsia="Times New Roman" w:hAnsi="Arial" w:cs="Arial"/>
          <w:i/>
          <w:sz w:val="24"/>
          <w:szCs w:val="24"/>
          <w:lang w:eastAsia="en-ZA"/>
        </w:rPr>
        <w:t>Suspension Regulations</w:t>
      </w:r>
      <w:r w:rsidR="00BE1F4E" w:rsidRPr="00152C55">
        <w:rPr>
          <w:rFonts w:ascii="Arial" w:eastAsia="Times New Roman" w:hAnsi="Arial" w:cs="Arial"/>
          <w:i/>
          <w:sz w:val="24"/>
          <w:szCs w:val="24"/>
          <w:lang w:eastAsia="en-ZA"/>
        </w:rPr>
        <w:t>’</w:t>
      </w:r>
      <w:r w:rsidR="00B80F96" w:rsidRPr="00152C55">
        <w:rPr>
          <w:rFonts w:ascii="Arial" w:eastAsia="Times New Roman" w:hAnsi="Arial" w:cs="Arial"/>
          <w:sz w:val="24"/>
          <w:szCs w:val="24"/>
          <w:lang w:eastAsia="en-ZA"/>
        </w:rPr>
        <w:t xml:space="preserve"> </w:t>
      </w:r>
      <w:r w:rsidR="00B80F96" w:rsidRPr="00152C55">
        <w:rPr>
          <w:rFonts w:ascii="Arial" w:hAnsi="Arial" w:cs="Arial"/>
          <w:sz w:val="24"/>
          <w:szCs w:val="24"/>
        </w:rPr>
        <w:t xml:space="preserve">prohibits an employer </w:t>
      </w:r>
      <w:r w:rsidR="00EF39E0" w:rsidRPr="00152C55">
        <w:rPr>
          <w:rFonts w:ascii="Arial" w:hAnsi="Arial" w:cs="Arial"/>
          <w:sz w:val="24"/>
          <w:szCs w:val="24"/>
        </w:rPr>
        <w:t>to, during the period of lockdown</w:t>
      </w:r>
      <w:r w:rsidR="00DD6C6F">
        <w:rPr>
          <w:rFonts w:ascii="Arial" w:hAnsi="Arial" w:cs="Arial"/>
          <w:sz w:val="24"/>
          <w:szCs w:val="24"/>
        </w:rPr>
        <w:t>:</w:t>
      </w:r>
    </w:p>
    <w:p w14:paraId="536C0F10" w14:textId="01039A9B" w:rsidR="00B80F96" w:rsidRPr="00152C55" w:rsidRDefault="00B80F96" w:rsidP="008C7AB9">
      <w:pPr>
        <w:pStyle w:val="FootnoteText"/>
        <w:tabs>
          <w:tab w:val="left" w:pos="720"/>
          <w:tab w:val="left" w:pos="810"/>
        </w:tabs>
        <w:spacing w:line="360" w:lineRule="auto"/>
        <w:jc w:val="both"/>
        <w:rPr>
          <w:rFonts w:ascii="Arial" w:hAnsi="Arial" w:cs="Arial"/>
          <w:sz w:val="24"/>
          <w:szCs w:val="24"/>
        </w:rPr>
      </w:pPr>
      <w:r w:rsidRPr="00152C55">
        <w:rPr>
          <w:rFonts w:ascii="Arial" w:hAnsi="Arial" w:cs="Arial"/>
          <w:sz w:val="24"/>
          <w:szCs w:val="24"/>
        </w:rPr>
        <w:t xml:space="preserve"> </w:t>
      </w:r>
    </w:p>
    <w:p w14:paraId="070CE65F" w14:textId="7C89E5E0" w:rsidR="00B80F96" w:rsidRPr="00DD6C6F" w:rsidRDefault="00B80F96" w:rsidP="008C7AB9">
      <w:pPr>
        <w:pStyle w:val="FootnoteText"/>
        <w:numPr>
          <w:ilvl w:val="0"/>
          <w:numId w:val="4"/>
        </w:numPr>
        <w:tabs>
          <w:tab w:val="left" w:pos="720"/>
        </w:tabs>
        <w:spacing w:line="360" w:lineRule="auto"/>
        <w:ind w:hanging="720"/>
        <w:jc w:val="both"/>
        <w:rPr>
          <w:rFonts w:ascii="Arial" w:hAnsi="Arial" w:cs="Arial"/>
          <w:sz w:val="24"/>
          <w:szCs w:val="24"/>
        </w:rPr>
      </w:pPr>
      <w:r w:rsidRPr="00152C55">
        <w:rPr>
          <w:rFonts w:ascii="Arial" w:hAnsi="Arial" w:cs="Arial"/>
          <w:sz w:val="24"/>
          <w:szCs w:val="24"/>
        </w:rPr>
        <w:t xml:space="preserve">dismiss an employee or terminate any contract of employment or serve a notice of intended dismissal in terms of section 34 of the Act for reasons related to the actual or potential impact of Covid-19 on the operation of the employer’s business; or </w:t>
      </w:r>
    </w:p>
    <w:p w14:paraId="1E1BF0CC" w14:textId="32CB22A5" w:rsidR="00B80F96" w:rsidRPr="00DD6C6F" w:rsidRDefault="00B80F96" w:rsidP="008C7AB9">
      <w:pPr>
        <w:pStyle w:val="FootnoteText"/>
        <w:numPr>
          <w:ilvl w:val="0"/>
          <w:numId w:val="4"/>
        </w:numPr>
        <w:tabs>
          <w:tab w:val="left" w:pos="720"/>
        </w:tabs>
        <w:spacing w:line="360" w:lineRule="auto"/>
        <w:ind w:hanging="720"/>
        <w:jc w:val="both"/>
        <w:rPr>
          <w:rFonts w:ascii="Arial" w:hAnsi="Arial" w:cs="Arial"/>
          <w:sz w:val="24"/>
          <w:szCs w:val="24"/>
        </w:rPr>
      </w:pPr>
      <w:r w:rsidRPr="00152C55">
        <w:rPr>
          <w:rFonts w:ascii="Arial" w:hAnsi="Arial" w:cs="Arial"/>
          <w:sz w:val="24"/>
          <w:szCs w:val="24"/>
        </w:rPr>
        <w:t xml:space="preserve">force an employee to take unpaid leave or annual leave for reasons related to the actual or potential impact of COVID-19 on the operation of the employer’s business; or the implementation of a provision of any regulation which is intended to give effect to the lockdown; or </w:t>
      </w:r>
    </w:p>
    <w:p w14:paraId="30F18ACB" w14:textId="1983B803" w:rsidR="001E3870" w:rsidRPr="00152C55" w:rsidRDefault="00B80F96" w:rsidP="008C7AB9">
      <w:pPr>
        <w:pStyle w:val="FootnoteText"/>
        <w:numPr>
          <w:ilvl w:val="0"/>
          <w:numId w:val="4"/>
        </w:numPr>
        <w:tabs>
          <w:tab w:val="left" w:pos="720"/>
        </w:tabs>
        <w:spacing w:line="360" w:lineRule="auto"/>
        <w:ind w:hanging="720"/>
        <w:jc w:val="both"/>
        <w:rPr>
          <w:rFonts w:ascii="Arial" w:eastAsia="Times New Roman" w:hAnsi="Arial" w:cs="Arial"/>
          <w:sz w:val="24"/>
          <w:szCs w:val="24"/>
          <w:lang w:eastAsia="en-ZA"/>
        </w:rPr>
      </w:pPr>
      <w:r w:rsidRPr="00152C55">
        <w:rPr>
          <w:rFonts w:ascii="Arial" w:hAnsi="Arial" w:cs="Arial"/>
          <w:sz w:val="24"/>
          <w:szCs w:val="24"/>
        </w:rPr>
        <w:t>reduce the remuneration of any employee for reasons related to the actual or potential impact of COVID-19 on the operation of the employer’s business or to the implementation of a provision of any regulation which is intended to give effect to the lockdown.</w:t>
      </w:r>
    </w:p>
    <w:p w14:paraId="3D664891" w14:textId="77777777" w:rsidR="00B80F96" w:rsidRPr="00152C55" w:rsidRDefault="00B80F96" w:rsidP="008C7AB9">
      <w:pPr>
        <w:tabs>
          <w:tab w:val="left" w:pos="720"/>
        </w:tabs>
        <w:spacing w:after="0" w:line="360" w:lineRule="auto"/>
        <w:jc w:val="both"/>
        <w:rPr>
          <w:rFonts w:ascii="Arial" w:eastAsia="Times New Roman" w:hAnsi="Arial" w:cs="Arial"/>
          <w:sz w:val="24"/>
          <w:szCs w:val="24"/>
          <w:lang w:eastAsia="en-ZA"/>
        </w:rPr>
      </w:pPr>
    </w:p>
    <w:p w14:paraId="17FAACB5" w14:textId="785C2B6B" w:rsidR="003D471F" w:rsidRPr="00152C55" w:rsidRDefault="00EF39E0" w:rsidP="008C7AB9">
      <w:pPr>
        <w:tabs>
          <w:tab w:val="left" w:pos="720"/>
        </w:tabs>
        <w:spacing w:after="0" w:line="360" w:lineRule="auto"/>
        <w:jc w:val="both"/>
        <w:rPr>
          <w:rFonts w:ascii="Arial" w:hAnsi="Arial" w:cs="Arial"/>
          <w:sz w:val="24"/>
          <w:szCs w:val="24"/>
        </w:rPr>
      </w:pPr>
      <w:r w:rsidRPr="00152C55">
        <w:rPr>
          <w:rFonts w:ascii="Arial" w:eastAsia="Times New Roman" w:hAnsi="Arial" w:cs="Arial"/>
          <w:sz w:val="24"/>
          <w:szCs w:val="24"/>
          <w:lang w:eastAsia="en-ZA"/>
        </w:rPr>
        <w:t>[1</w:t>
      </w:r>
      <w:r w:rsidR="00BE1F4E" w:rsidRPr="00152C55">
        <w:rPr>
          <w:rFonts w:ascii="Arial" w:eastAsia="Times New Roman" w:hAnsi="Arial" w:cs="Arial"/>
          <w:sz w:val="24"/>
          <w:szCs w:val="24"/>
          <w:lang w:eastAsia="en-ZA"/>
        </w:rPr>
        <w:t>5</w:t>
      </w:r>
      <w:r w:rsidRPr="00152C55">
        <w:rPr>
          <w:rFonts w:ascii="Arial" w:eastAsia="Times New Roman" w:hAnsi="Arial" w:cs="Arial"/>
          <w:sz w:val="24"/>
          <w:szCs w:val="24"/>
          <w:lang w:eastAsia="en-ZA"/>
        </w:rPr>
        <w:t>]</w:t>
      </w:r>
      <w:r w:rsidRPr="00152C55">
        <w:rPr>
          <w:rFonts w:ascii="Arial" w:eastAsia="Times New Roman" w:hAnsi="Arial" w:cs="Arial"/>
          <w:sz w:val="24"/>
          <w:szCs w:val="24"/>
          <w:lang w:eastAsia="en-ZA"/>
        </w:rPr>
        <w:tab/>
      </w:r>
      <w:r w:rsidR="00FD65F0" w:rsidRPr="00152C55">
        <w:rPr>
          <w:rFonts w:ascii="Arial" w:eastAsia="Times New Roman" w:hAnsi="Arial" w:cs="Arial"/>
          <w:sz w:val="24"/>
          <w:szCs w:val="24"/>
          <w:lang w:eastAsia="en-ZA"/>
        </w:rPr>
        <w:t xml:space="preserve">The </w:t>
      </w:r>
      <w:r w:rsidR="00FC3EC8" w:rsidRPr="00152C55">
        <w:rPr>
          <w:rFonts w:ascii="Arial" w:eastAsia="Times New Roman" w:hAnsi="Arial" w:cs="Arial"/>
          <w:sz w:val="24"/>
          <w:szCs w:val="24"/>
          <w:lang w:eastAsia="en-ZA"/>
        </w:rPr>
        <w:t>word</w:t>
      </w:r>
      <w:r w:rsidR="00FD65F0" w:rsidRPr="00152C55">
        <w:rPr>
          <w:rFonts w:ascii="Arial" w:eastAsia="Times New Roman" w:hAnsi="Arial" w:cs="Arial"/>
          <w:sz w:val="24"/>
          <w:szCs w:val="24"/>
          <w:lang w:eastAsia="en-ZA"/>
        </w:rPr>
        <w:t xml:space="preserve"> </w:t>
      </w:r>
      <w:r w:rsidR="00FC3EC8" w:rsidRPr="00152C55">
        <w:rPr>
          <w:rFonts w:ascii="Arial" w:eastAsia="Times New Roman" w:hAnsi="Arial" w:cs="Arial"/>
          <w:sz w:val="24"/>
          <w:szCs w:val="24"/>
          <w:lang w:eastAsia="en-ZA"/>
        </w:rPr>
        <w:t>‘</w:t>
      </w:r>
      <w:r w:rsidR="00FD65F0" w:rsidRPr="00152C55">
        <w:rPr>
          <w:rFonts w:ascii="Arial" w:eastAsia="Times New Roman" w:hAnsi="Arial" w:cs="Arial"/>
          <w:sz w:val="24"/>
          <w:szCs w:val="24"/>
          <w:lang w:eastAsia="en-ZA"/>
        </w:rPr>
        <w:t>lockdown</w:t>
      </w:r>
      <w:r w:rsidR="00FC3EC8" w:rsidRPr="00152C55">
        <w:rPr>
          <w:rFonts w:ascii="Arial" w:eastAsia="Times New Roman" w:hAnsi="Arial" w:cs="Arial"/>
          <w:sz w:val="24"/>
          <w:szCs w:val="24"/>
          <w:lang w:eastAsia="en-ZA"/>
        </w:rPr>
        <w:t>’</w:t>
      </w:r>
      <w:r w:rsidR="00FD65F0" w:rsidRPr="00152C55">
        <w:rPr>
          <w:rFonts w:ascii="Arial" w:eastAsia="Times New Roman" w:hAnsi="Arial" w:cs="Arial"/>
          <w:sz w:val="24"/>
          <w:szCs w:val="24"/>
          <w:lang w:eastAsia="en-ZA"/>
        </w:rPr>
        <w:t xml:space="preserve"> is defined in the definition part of the </w:t>
      </w:r>
      <w:r w:rsidR="00FC3EC8" w:rsidRPr="00152C55">
        <w:rPr>
          <w:rFonts w:ascii="Arial" w:eastAsia="Times New Roman" w:hAnsi="Arial" w:cs="Arial"/>
          <w:sz w:val="24"/>
          <w:szCs w:val="24"/>
          <w:lang w:eastAsia="en-ZA"/>
        </w:rPr>
        <w:t>‘</w:t>
      </w:r>
      <w:r w:rsidR="00FD65F0" w:rsidRPr="00152C55">
        <w:rPr>
          <w:rFonts w:ascii="Arial" w:eastAsia="Times New Roman" w:hAnsi="Arial" w:cs="Arial"/>
          <w:i/>
          <w:sz w:val="24"/>
          <w:szCs w:val="24"/>
          <w:lang w:eastAsia="en-ZA"/>
        </w:rPr>
        <w:t>Regulations</w:t>
      </w:r>
      <w:r w:rsidR="00FC3EC8" w:rsidRPr="00152C55">
        <w:rPr>
          <w:rFonts w:ascii="Arial" w:eastAsia="Times New Roman" w:hAnsi="Arial" w:cs="Arial"/>
          <w:i/>
          <w:sz w:val="24"/>
          <w:szCs w:val="24"/>
          <w:lang w:eastAsia="en-ZA"/>
        </w:rPr>
        <w:t>’</w:t>
      </w:r>
      <w:r w:rsidR="00FD65F0" w:rsidRPr="00152C55">
        <w:rPr>
          <w:rFonts w:ascii="Arial" w:eastAsia="Times New Roman" w:hAnsi="Arial" w:cs="Arial"/>
          <w:i/>
          <w:sz w:val="24"/>
          <w:szCs w:val="24"/>
          <w:lang w:eastAsia="en-ZA"/>
        </w:rPr>
        <w:t xml:space="preserve"> </w:t>
      </w:r>
      <w:r w:rsidR="00FD65F0" w:rsidRPr="00152C55">
        <w:rPr>
          <w:rFonts w:ascii="Arial" w:eastAsia="Times New Roman" w:hAnsi="Arial" w:cs="Arial"/>
          <w:sz w:val="24"/>
          <w:szCs w:val="24"/>
          <w:lang w:eastAsia="en-ZA"/>
        </w:rPr>
        <w:t>as</w:t>
      </w:r>
      <w:r w:rsidR="00FC3EC8" w:rsidRPr="00152C55">
        <w:rPr>
          <w:rFonts w:ascii="Arial" w:hAnsi="Arial" w:cs="Arial"/>
          <w:sz w:val="24"/>
          <w:szCs w:val="24"/>
        </w:rPr>
        <w:t xml:space="preserve"> the restriction of movement of persons during the peri</w:t>
      </w:r>
      <w:r w:rsidR="00DD6C6F">
        <w:rPr>
          <w:rFonts w:ascii="Arial" w:hAnsi="Arial" w:cs="Arial"/>
          <w:sz w:val="24"/>
          <w:szCs w:val="24"/>
        </w:rPr>
        <w:t>od specified in regulation 3(3)</w:t>
      </w:r>
      <w:r w:rsidR="00FC3EC8" w:rsidRPr="00152C55">
        <w:rPr>
          <w:rFonts w:ascii="Arial" w:hAnsi="Arial" w:cs="Arial"/>
          <w:sz w:val="24"/>
          <w:szCs w:val="24"/>
        </w:rPr>
        <w:t xml:space="preserve"> and regulation 3(3) states that the period of lockdown starts at 14</w:t>
      </w:r>
      <w:r w:rsidR="00DD6C6F" w:rsidRPr="00627086">
        <w:rPr>
          <w:rFonts w:ascii="Arial" w:hAnsi="Arial" w:cs="Arial"/>
          <w:sz w:val="24"/>
          <w:szCs w:val="24"/>
        </w:rPr>
        <w:t>h</w:t>
      </w:r>
      <w:r w:rsidR="00FC3EC8" w:rsidRPr="00152C55">
        <w:rPr>
          <w:rFonts w:ascii="Arial" w:hAnsi="Arial" w:cs="Arial"/>
          <w:sz w:val="24"/>
          <w:szCs w:val="24"/>
        </w:rPr>
        <w:t>00 on Saturday 28 March 2020 and ends at 23</w:t>
      </w:r>
      <w:r w:rsidR="00DD6C6F" w:rsidRPr="00627086">
        <w:rPr>
          <w:rFonts w:ascii="Arial" w:hAnsi="Arial" w:cs="Arial"/>
          <w:sz w:val="24"/>
          <w:szCs w:val="24"/>
        </w:rPr>
        <w:t>h</w:t>
      </w:r>
      <w:r w:rsidR="00FC3EC8" w:rsidRPr="00627086">
        <w:rPr>
          <w:rFonts w:ascii="Arial" w:hAnsi="Arial" w:cs="Arial"/>
          <w:sz w:val="24"/>
          <w:szCs w:val="24"/>
        </w:rPr>
        <w:t>5</w:t>
      </w:r>
      <w:r w:rsidR="00FC3EC8" w:rsidRPr="00152C55">
        <w:rPr>
          <w:rFonts w:ascii="Arial" w:hAnsi="Arial" w:cs="Arial"/>
          <w:sz w:val="24"/>
          <w:szCs w:val="24"/>
        </w:rPr>
        <w:t xml:space="preserve">9 on 17 April 2020, inclusive of the first and the last day. It is the </w:t>
      </w:r>
      <w:r w:rsidR="00FC3EC8" w:rsidRPr="00152C55">
        <w:rPr>
          <w:rFonts w:ascii="Arial" w:hAnsi="Arial" w:cs="Arial"/>
          <w:sz w:val="24"/>
          <w:szCs w:val="24"/>
        </w:rPr>
        <w:lastRenderedPageBreak/>
        <w:t xml:space="preserve">applicants’ argument that the </w:t>
      </w:r>
      <w:r w:rsidR="00FC3EC8" w:rsidRPr="00152C55">
        <w:rPr>
          <w:rFonts w:ascii="Arial" w:hAnsi="Arial" w:cs="Arial"/>
          <w:i/>
          <w:sz w:val="24"/>
          <w:szCs w:val="24"/>
        </w:rPr>
        <w:t>‘Regulations’</w:t>
      </w:r>
      <w:r w:rsidR="00FC3EC8" w:rsidRPr="00152C55">
        <w:rPr>
          <w:rFonts w:ascii="Arial" w:hAnsi="Arial" w:cs="Arial"/>
          <w:sz w:val="24"/>
          <w:szCs w:val="24"/>
        </w:rPr>
        <w:t xml:space="preserve"> that were promulgated on 28 March 2020 did not prohibit employers to dismiss an employee or terminate any contract of employment or serve a notice of intended dismissal, or force an employee to take unpaid leave or annual leave, or reduce the remuneration of any employee for reasons related to the actual or potential impact of COVID-19 on the operation of the employer’s business. But the ‘</w:t>
      </w:r>
      <w:r w:rsidR="00FC3EC8" w:rsidRPr="00152C55">
        <w:rPr>
          <w:rFonts w:ascii="Arial" w:hAnsi="Arial" w:cs="Arial"/>
          <w:i/>
          <w:sz w:val="24"/>
          <w:szCs w:val="24"/>
        </w:rPr>
        <w:t>Suspension Regulations’</w:t>
      </w:r>
      <w:r w:rsidR="00FC3EC8" w:rsidRPr="00152C55">
        <w:rPr>
          <w:rFonts w:ascii="Arial" w:hAnsi="Arial" w:cs="Arial"/>
          <w:sz w:val="24"/>
          <w:szCs w:val="24"/>
        </w:rPr>
        <w:t xml:space="preserve"> that were promulgated on 28 </w:t>
      </w:r>
      <w:r w:rsidR="003D471F" w:rsidRPr="00152C55">
        <w:rPr>
          <w:rFonts w:ascii="Arial" w:hAnsi="Arial" w:cs="Arial"/>
          <w:sz w:val="24"/>
          <w:szCs w:val="24"/>
        </w:rPr>
        <w:t>April</w:t>
      </w:r>
      <w:r w:rsidR="00FC3EC8" w:rsidRPr="00152C55">
        <w:rPr>
          <w:rFonts w:ascii="Arial" w:hAnsi="Arial" w:cs="Arial"/>
          <w:sz w:val="24"/>
          <w:szCs w:val="24"/>
        </w:rPr>
        <w:t xml:space="preserve"> 2020 </w:t>
      </w:r>
      <w:r w:rsidR="00BE1F4E" w:rsidRPr="00152C55">
        <w:rPr>
          <w:rFonts w:ascii="Arial" w:hAnsi="Arial" w:cs="Arial"/>
          <w:sz w:val="24"/>
          <w:szCs w:val="24"/>
        </w:rPr>
        <w:t xml:space="preserve">not </w:t>
      </w:r>
      <w:r w:rsidR="003D471F" w:rsidRPr="00152C55">
        <w:rPr>
          <w:rFonts w:ascii="Arial" w:hAnsi="Arial" w:cs="Arial"/>
          <w:sz w:val="24"/>
          <w:szCs w:val="24"/>
        </w:rPr>
        <w:t xml:space="preserve">only </w:t>
      </w:r>
      <w:r w:rsidR="00BE1F4E" w:rsidRPr="00152C55">
        <w:rPr>
          <w:rFonts w:ascii="Arial" w:hAnsi="Arial" w:cs="Arial"/>
          <w:sz w:val="24"/>
          <w:szCs w:val="24"/>
        </w:rPr>
        <w:t>prohibi</w:t>
      </w:r>
      <w:r w:rsidR="00BE1F4E" w:rsidRPr="00544484">
        <w:rPr>
          <w:rFonts w:ascii="Arial" w:hAnsi="Arial" w:cs="Arial"/>
          <w:sz w:val="24"/>
          <w:szCs w:val="24"/>
        </w:rPr>
        <w:t>t</w:t>
      </w:r>
      <w:r w:rsidR="00DD6C6F" w:rsidRPr="00544484">
        <w:rPr>
          <w:rFonts w:ascii="Arial" w:hAnsi="Arial" w:cs="Arial"/>
          <w:sz w:val="24"/>
          <w:szCs w:val="24"/>
        </w:rPr>
        <w:t>ed</w:t>
      </w:r>
      <w:r w:rsidR="00BE1F4E" w:rsidRPr="00544484">
        <w:rPr>
          <w:rFonts w:ascii="Arial" w:hAnsi="Arial" w:cs="Arial"/>
          <w:sz w:val="24"/>
          <w:szCs w:val="24"/>
        </w:rPr>
        <w:t xml:space="preserve"> </w:t>
      </w:r>
      <w:r w:rsidR="00BE1F4E" w:rsidRPr="00152C55">
        <w:rPr>
          <w:rFonts w:ascii="Arial" w:hAnsi="Arial" w:cs="Arial"/>
          <w:sz w:val="24"/>
          <w:szCs w:val="24"/>
        </w:rPr>
        <w:t xml:space="preserve">such </w:t>
      </w:r>
      <w:r w:rsidR="00FC3EC8" w:rsidRPr="00152C55">
        <w:rPr>
          <w:rFonts w:ascii="Arial" w:hAnsi="Arial" w:cs="Arial"/>
          <w:sz w:val="24"/>
          <w:szCs w:val="24"/>
        </w:rPr>
        <w:t>co</w:t>
      </w:r>
      <w:r w:rsidR="00BE1F4E" w:rsidRPr="00152C55">
        <w:rPr>
          <w:rFonts w:ascii="Arial" w:hAnsi="Arial" w:cs="Arial"/>
          <w:sz w:val="24"/>
          <w:szCs w:val="24"/>
        </w:rPr>
        <w:t xml:space="preserve">nduct or acts by </w:t>
      </w:r>
      <w:r w:rsidR="003D471F" w:rsidRPr="00152C55">
        <w:rPr>
          <w:rFonts w:ascii="Arial" w:hAnsi="Arial" w:cs="Arial"/>
          <w:sz w:val="24"/>
          <w:szCs w:val="24"/>
        </w:rPr>
        <w:t>employers but prohibit</w:t>
      </w:r>
      <w:r w:rsidR="00DD6C6F" w:rsidRPr="00544484">
        <w:rPr>
          <w:rFonts w:ascii="Arial" w:hAnsi="Arial" w:cs="Arial"/>
          <w:sz w:val="24"/>
          <w:szCs w:val="24"/>
        </w:rPr>
        <w:t>ed</w:t>
      </w:r>
      <w:r w:rsidR="003D471F" w:rsidRPr="00152C55">
        <w:rPr>
          <w:rFonts w:ascii="Arial" w:hAnsi="Arial" w:cs="Arial"/>
          <w:sz w:val="24"/>
          <w:szCs w:val="24"/>
        </w:rPr>
        <w:t xml:space="preserve"> the conduct for the period of lockd</w:t>
      </w:r>
      <w:r w:rsidR="00BE1F4E" w:rsidRPr="00152C55">
        <w:rPr>
          <w:rFonts w:ascii="Arial" w:hAnsi="Arial" w:cs="Arial"/>
          <w:sz w:val="24"/>
          <w:szCs w:val="24"/>
        </w:rPr>
        <w:t>own which is said to</w:t>
      </w:r>
      <w:r w:rsidR="003D471F" w:rsidRPr="00152C55">
        <w:rPr>
          <w:rFonts w:ascii="Arial" w:hAnsi="Arial" w:cs="Arial"/>
          <w:sz w:val="24"/>
          <w:szCs w:val="24"/>
        </w:rPr>
        <w:t xml:space="preserve"> have commence</w:t>
      </w:r>
      <w:r w:rsidR="00CF529A" w:rsidRPr="00152C55">
        <w:rPr>
          <w:rFonts w:ascii="Arial" w:hAnsi="Arial" w:cs="Arial"/>
          <w:sz w:val="24"/>
          <w:szCs w:val="24"/>
        </w:rPr>
        <w:t>d</w:t>
      </w:r>
      <w:r w:rsidR="003D471F" w:rsidRPr="00152C55">
        <w:rPr>
          <w:rFonts w:ascii="Arial" w:hAnsi="Arial" w:cs="Arial"/>
          <w:sz w:val="24"/>
          <w:szCs w:val="24"/>
        </w:rPr>
        <w:t xml:space="preserve"> on 28 March 2020. </w:t>
      </w:r>
    </w:p>
    <w:p w14:paraId="06C060EB" w14:textId="77777777" w:rsidR="003D471F" w:rsidRPr="00152C55" w:rsidRDefault="003D471F" w:rsidP="008C7AB9">
      <w:pPr>
        <w:tabs>
          <w:tab w:val="left" w:pos="720"/>
        </w:tabs>
        <w:spacing w:after="0" w:line="360" w:lineRule="auto"/>
        <w:jc w:val="both"/>
        <w:rPr>
          <w:rFonts w:ascii="Arial" w:hAnsi="Arial" w:cs="Arial"/>
          <w:sz w:val="24"/>
          <w:szCs w:val="24"/>
        </w:rPr>
      </w:pPr>
    </w:p>
    <w:p w14:paraId="1D52BD96" w14:textId="6B30EACB" w:rsidR="00FC3EC8" w:rsidRPr="00152C55" w:rsidRDefault="003D471F" w:rsidP="00D03BEF">
      <w:pPr>
        <w:pStyle w:val="CommentText"/>
        <w:spacing w:after="0" w:line="360" w:lineRule="auto"/>
        <w:jc w:val="both"/>
        <w:rPr>
          <w:rFonts w:ascii="Arial" w:hAnsi="Arial" w:cs="Arial"/>
          <w:sz w:val="24"/>
          <w:szCs w:val="24"/>
        </w:rPr>
      </w:pPr>
      <w:r w:rsidRPr="00152C55">
        <w:rPr>
          <w:rFonts w:ascii="Arial" w:hAnsi="Arial" w:cs="Arial"/>
          <w:sz w:val="24"/>
          <w:szCs w:val="24"/>
        </w:rPr>
        <w:t>[1</w:t>
      </w:r>
      <w:r w:rsidR="00BE1F4E" w:rsidRPr="00152C55">
        <w:rPr>
          <w:rFonts w:ascii="Arial" w:hAnsi="Arial" w:cs="Arial"/>
          <w:sz w:val="24"/>
          <w:szCs w:val="24"/>
        </w:rPr>
        <w:t>6</w:t>
      </w:r>
      <w:r w:rsidRPr="00152C55">
        <w:rPr>
          <w:rFonts w:ascii="Arial" w:hAnsi="Arial" w:cs="Arial"/>
          <w:sz w:val="24"/>
          <w:szCs w:val="24"/>
        </w:rPr>
        <w:t>]</w:t>
      </w:r>
      <w:r w:rsidRPr="00152C55">
        <w:rPr>
          <w:rFonts w:ascii="Arial" w:hAnsi="Arial" w:cs="Arial"/>
          <w:sz w:val="24"/>
          <w:szCs w:val="24"/>
        </w:rPr>
        <w:tab/>
        <w:t>The applicants’ further contended that the effect</w:t>
      </w:r>
      <w:r w:rsidR="00D03BEF" w:rsidRPr="00152C55">
        <w:rPr>
          <w:rFonts w:ascii="Arial" w:hAnsi="Arial" w:cs="Arial"/>
          <w:sz w:val="24"/>
          <w:szCs w:val="24"/>
        </w:rPr>
        <w:t xml:space="preserve"> </w:t>
      </w:r>
      <w:r w:rsidRPr="00152C55">
        <w:rPr>
          <w:rFonts w:ascii="Arial" w:hAnsi="Arial" w:cs="Arial"/>
          <w:sz w:val="24"/>
          <w:szCs w:val="24"/>
        </w:rPr>
        <w:t>of regulation 19 of the ‘</w:t>
      </w:r>
      <w:r w:rsidRPr="00152C55">
        <w:rPr>
          <w:rFonts w:ascii="Arial" w:hAnsi="Arial" w:cs="Arial"/>
          <w:i/>
          <w:sz w:val="24"/>
          <w:szCs w:val="24"/>
        </w:rPr>
        <w:t>Suspension Regulations’</w:t>
      </w:r>
      <w:r w:rsidRPr="00152C55">
        <w:rPr>
          <w:rFonts w:ascii="Arial" w:hAnsi="Arial" w:cs="Arial"/>
          <w:sz w:val="24"/>
          <w:szCs w:val="24"/>
        </w:rPr>
        <w:t xml:space="preserve"> is to retrospectively regulate the conduct and actions of the employers</w:t>
      </w:r>
      <w:r w:rsidR="00D03BEF" w:rsidRPr="00152C55">
        <w:rPr>
          <w:rFonts w:ascii="Arial" w:hAnsi="Arial" w:cs="Arial"/>
          <w:sz w:val="24"/>
          <w:szCs w:val="24"/>
        </w:rPr>
        <w:t>,</w:t>
      </w:r>
      <w:r w:rsidRPr="00152C55">
        <w:rPr>
          <w:rFonts w:ascii="Arial" w:hAnsi="Arial" w:cs="Arial"/>
          <w:sz w:val="24"/>
          <w:szCs w:val="24"/>
        </w:rPr>
        <w:t xml:space="preserve"> and </w:t>
      </w:r>
      <w:r w:rsidR="006E3C43" w:rsidRPr="00152C55">
        <w:rPr>
          <w:rFonts w:ascii="Arial" w:hAnsi="Arial" w:cs="Arial"/>
          <w:sz w:val="24"/>
          <w:szCs w:val="24"/>
        </w:rPr>
        <w:t>to exacerbate the whole issue</w:t>
      </w:r>
      <w:r w:rsidR="00407798">
        <w:rPr>
          <w:rFonts w:ascii="Arial" w:hAnsi="Arial" w:cs="Arial"/>
          <w:sz w:val="24"/>
          <w:szCs w:val="24"/>
        </w:rPr>
        <w:t>,</w:t>
      </w:r>
      <w:r w:rsidR="006E3C43" w:rsidRPr="00152C55">
        <w:rPr>
          <w:rFonts w:ascii="Arial" w:hAnsi="Arial" w:cs="Arial"/>
          <w:sz w:val="24"/>
          <w:szCs w:val="24"/>
        </w:rPr>
        <w:t xml:space="preserve"> </w:t>
      </w:r>
      <w:r w:rsidRPr="00152C55">
        <w:rPr>
          <w:rFonts w:ascii="Arial" w:hAnsi="Arial" w:cs="Arial"/>
          <w:sz w:val="24"/>
          <w:szCs w:val="24"/>
        </w:rPr>
        <w:t xml:space="preserve">regulation 19(8) </w:t>
      </w:r>
      <w:r w:rsidR="005500FC" w:rsidRPr="00152C55">
        <w:rPr>
          <w:rFonts w:ascii="Arial" w:hAnsi="Arial" w:cs="Arial"/>
          <w:sz w:val="24"/>
          <w:szCs w:val="24"/>
        </w:rPr>
        <w:t xml:space="preserve">retroactively criminalizes acts or omissions undertaken by employers prior to 28 April 2020, which acts or omissions did not constitute a crime at </w:t>
      </w:r>
      <w:r w:rsidR="00407798">
        <w:rPr>
          <w:rFonts w:ascii="Arial" w:hAnsi="Arial" w:cs="Arial"/>
          <w:sz w:val="24"/>
          <w:szCs w:val="24"/>
        </w:rPr>
        <w:t>the</w:t>
      </w:r>
      <w:r w:rsidR="005500FC" w:rsidRPr="00152C55">
        <w:rPr>
          <w:rFonts w:ascii="Arial" w:hAnsi="Arial" w:cs="Arial"/>
          <w:sz w:val="24"/>
          <w:szCs w:val="24"/>
        </w:rPr>
        <w:t xml:space="preserve"> time when the acts or omissions were done. It also retroactively imposes a penalty which did not exist at the relevant</w:t>
      </w:r>
      <w:r w:rsidR="005500FC" w:rsidRPr="00152C55">
        <w:rPr>
          <w:rFonts w:ascii="Arial" w:hAnsi="Arial" w:cs="Arial"/>
          <w:spacing w:val="6"/>
          <w:sz w:val="24"/>
          <w:szCs w:val="24"/>
        </w:rPr>
        <w:t xml:space="preserve"> </w:t>
      </w:r>
      <w:r w:rsidR="005500FC" w:rsidRPr="00152C55">
        <w:rPr>
          <w:rFonts w:ascii="Arial" w:hAnsi="Arial" w:cs="Arial"/>
          <w:sz w:val="24"/>
          <w:szCs w:val="24"/>
        </w:rPr>
        <w:t>time</w:t>
      </w:r>
      <w:r w:rsidR="00D03BEF" w:rsidRPr="00152C55">
        <w:rPr>
          <w:rFonts w:ascii="Arial" w:hAnsi="Arial" w:cs="Arial"/>
          <w:sz w:val="24"/>
          <w:szCs w:val="24"/>
        </w:rPr>
        <w:t>. The applicants further argued that the retrospective criminali</w:t>
      </w:r>
      <w:r w:rsidR="00407798">
        <w:rPr>
          <w:rFonts w:ascii="Arial" w:hAnsi="Arial" w:cs="Arial"/>
          <w:sz w:val="24"/>
          <w:szCs w:val="24"/>
        </w:rPr>
        <w:t>s</w:t>
      </w:r>
      <w:r w:rsidR="00D03BEF" w:rsidRPr="00152C55">
        <w:rPr>
          <w:rFonts w:ascii="Arial" w:hAnsi="Arial" w:cs="Arial"/>
          <w:sz w:val="24"/>
          <w:szCs w:val="24"/>
        </w:rPr>
        <w:t>ation of the conduct violates Article 12(3)</w:t>
      </w:r>
      <w:r w:rsidR="003D6214" w:rsidRPr="00152C55">
        <w:rPr>
          <w:rFonts w:ascii="Arial" w:hAnsi="Arial" w:cs="Arial"/>
          <w:sz w:val="24"/>
          <w:szCs w:val="24"/>
        </w:rPr>
        <w:t>, which protects persons from being tried or convicted for any criminal offence or on account of any act or omission</w:t>
      </w:r>
      <w:r w:rsidR="00407798">
        <w:rPr>
          <w:rFonts w:ascii="Arial" w:hAnsi="Arial" w:cs="Arial"/>
          <w:sz w:val="24"/>
          <w:szCs w:val="24"/>
        </w:rPr>
        <w:t>,</w:t>
      </w:r>
      <w:r w:rsidR="003D6214" w:rsidRPr="00152C55">
        <w:rPr>
          <w:rFonts w:ascii="Arial" w:hAnsi="Arial" w:cs="Arial"/>
          <w:sz w:val="24"/>
          <w:szCs w:val="24"/>
        </w:rPr>
        <w:t xml:space="preserve"> which did not constitute a criminal offence at the time when the </w:t>
      </w:r>
      <w:r w:rsidR="00407798">
        <w:rPr>
          <w:rFonts w:ascii="Arial" w:hAnsi="Arial" w:cs="Arial"/>
          <w:sz w:val="24"/>
          <w:szCs w:val="24"/>
        </w:rPr>
        <w:t>act</w:t>
      </w:r>
      <w:r w:rsidR="003D6214" w:rsidRPr="00152C55">
        <w:rPr>
          <w:rFonts w:ascii="Arial" w:hAnsi="Arial" w:cs="Arial"/>
          <w:sz w:val="24"/>
          <w:szCs w:val="24"/>
        </w:rPr>
        <w:t xml:space="preserve"> was committed.</w:t>
      </w:r>
      <w:r w:rsidR="005500FC" w:rsidRPr="00152C55">
        <w:rPr>
          <w:rFonts w:ascii="Arial" w:hAnsi="Arial" w:cs="Arial"/>
          <w:sz w:val="24"/>
          <w:szCs w:val="24"/>
        </w:rPr>
        <w:t xml:space="preserve"> The applicants furthermore </w:t>
      </w:r>
      <w:r w:rsidR="006E3C43" w:rsidRPr="00152C55">
        <w:rPr>
          <w:rFonts w:ascii="Arial" w:hAnsi="Arial" w:cs="Arial"/>
          <w:sz w:val="24"/>
          <w:szCs w:val="24"/>
        </w:rPr>
        <w:t xml:space="preserve">complained </w:t>
      </w:r>
      <w:r w:rsidR="005500FC" w:rsidRPr="00152C55">
        <w:rPr>
          <w:rFonts w:ascii="Arial" w:hAnsi="Arial" w:cs="Arial"/>
          <w:sz w:val="24"/>
          <w:szCs w:val="24"/>
        </w:rPr>
        <w:t xml:space="preserve">that regulation </w:t>
      </w:r>
      <w:r w:rsidR="005500FC" w:rsidRPr="00152C55">
        <w:rPr>
          <w:rFonts w:ascii="Arial" w:hAnsi="Arial" w:cs="Arial"/>
          <w:sz w:val="24"/>
        </w:rPr>
        <w:t>19(8), dealing with labour issues, is the only criminali</w:t>
      </w:r>
      <w:r w:rsidR="00086160">
        <w:rPr>
          <w:rFonts w:ascii="Arial" w:hAnsi="Arial" w:cs="Arial"/>
          <w:sz w:val="24"/>
        </w:rPr>
        <w:t>s</w:t>
      </w:r>
      <w:r w:rsidR="005500FC" w:rsidRPr="00152C55">
        <w:rPr>
          <w:rFonts w:ascii="Arial" w:hAnsi="Arial" w:cs="Arial"/>
          <w:sz w:val="24"/>
        </w:rPr>
        <w:t>ing section in the entire Proclamation</w:t>
      </w:r>
      <w:r w:rsidR="005500FC" w:rsidRPr="00152C55">
        <w:rPr>
          <w:rFonts w:ascii="Arial" w:hAnsi="Arial" w:cs="Arial"/>
          <w:spacing w:val="-1"/>
          <w:sz w:val="24"/>
        </w:rPr>
        <w:t xml:space="preserve"> </w:t>
      </w:r>
      <w:r w:rsidR="005500FC" w:rsidRPr="00152C55">
        <w:rPr>
          <w:rFonts w:ascii="Arial" w:hAnsi="Arial" w:cs="Arial"/>
          <w:sz w:val="24"/>
        </w:rPr>
        <w:t>16 of 2020</w:t>
      </w:r>
      <w:r w:rsidR="00E510BC" w:rsidRPr="00152C55">
        <w:rPr>
          <w:rFonts w:ascii="Arial" w:hAnsi="Arial" w:cs="Arial"/>
          <w:sz w:val="24"/>
        </w:rPr>
        <w:t xml:space="preserve"> (i.e. the ‘</w:t>
      </w:r>
      <w:r w:rsidR="00E510BC" w:rsidRPr="00152C55">
        <w:rPr>
          <w:rFonts w:ascii="Arial" w:hAnsi="Arial" w:cs="Arial"/>
          <w:i/>
          <w:sz w:val="24"/>
        </w:rPr>
        <w:t>Suspension Regulations</w:t>
      </w:r>
      <w:r w:rsidR="00E510BC" w:rsidRPr="00152C55">
        <w:rPr>
          <w:rFonts w:ascii="Arial" w:hAnsi="Arial" w:cs="Arial"/>
          <w:sz w:val="24"/>
        </w:rPr>
        <w:t>’)</w:t>
      </w:r>
      <w:r w:rsidR="005500FC" w:rsidRPr="00152C55">
        <w:rPr>
          <w:rFonts w:ascii="Arial" w:hAnsi="Arial" w:cs="Arial"/>
          <w:sz w:val="24"/>
        </w:rPr>
        <w:t>.</w:t>
      </w:r>
    </w:p>
    <w:p w14:paraId="0A3FEF66" w14:textId="77777777" w:rsidR="00FC3EC8" w:rsidRPr="00152C55" w:rsidRDefault="00FC3EC8" w:rsidP="008C7AB9">
      <w:pPr>
        <w:tabs>
          <w:tab w:val="left" w:pos="720"/>
        </w:tabs>
        <w:spacing w:after="0" w:line="360" w:lineRule="auto"/>
        <w:jc w:val="both"/>
        <w:rPr>
          <w:rFonts w:ascii="Arial" w:hAnsi="Arial" w:cs="Arial"/>
          <w:sz w:val="24"/>
          <w:szCs w:val="24"/>
        </w:rPr>
      </w:pPr>
    </w:p>
    <w:p w14:paraId="51CFCF9B" w14:textId="38042A27" w:rsidR="00606C35" w:rsidRPr="00152C55" w:rsidRDefault="003D6214" w:rsidP="008C7AB9">
      <w:pPr>
        <w:widowControl w:val="0"/>
        <w:tabs>
          <w:tab w:val="left" w:pos="720"/>
        </w:tabs>
        <w:autoSpaceDE w:val="0"/>
        <w:autoSpaceDN w:val="0"/>
        <w:spacing w:before="1" w:after="0" w:line="357" w:lineRule="auto"/>
        <w:ind w:right="40"/>
        <w:jc w:val="both"/>
        <w:rPr>
          <w:rFonts w:ascii="Arial" w:hAnsi="Arial" w:cs="Arial"/>
          <w:sz w:val="24"/>
          <w:szCs w:val="24"/>
        </w:rPr>
      </w:pPr>
      <w:r w:rsidRPr="00152C55">
        <w:rPr>
          <w:rFonts w:ascii="Arial" w:hAnsi="Arial" w:cs="Arial"/>
          <w:sz w:val="24"/>
          <w:szCs w:val="24"/>
        </w:rPr>
        <w:t>[1</w:t>
      </w:r>
      <w:r w:rsidR="00E510BC" w:rsidRPr="00152C55">
        <w:rPr>
          <w:rFonts w:ascii="Arial" w:hAnsi="Arial" w:cs="Arial"/>
          <w:sz w:val="24"/>
          <w:szCs w:val="24"/>
        </w:rPr>
        <w:t>7</w:t>
      </w:r>
      <w:r w:rsidRPr="00152C55">
        <w:rPr>
          <w:rFonts w:ascii="Arial" w:hAnsi="Arial" w:cs="Arial"/>
          <w:sz w:val="24"/>
          <w:szCs w:val="24"/>
        </w:rPr>
        <w:t>]</w:t>
      </w:r>
      <w:r w:rsidRPr="00152C55">
        <w:rPr>
          <w:rFonts w:ascii="Arial" w:hAnsi="Arial" w:cs="Arial"/>
          <w:sz w:val="24"/>
          <w:szCs w:val="24"/>
        </w:rPr>
        <w:tab/>
        <w:t>Another of the applicants’ complaint</w:t>
      </w:r>
      <w:r w:rsidR="006E3C43" w:rsidRPr="00152C55">
        <w:rPr>
          <w:rFonts w:ascii="Arial" w:hAnsi="Arial" w:cs="Arial"/>
          <w:sz w:val="24"/>
          <w:szCs w:val="24"/>
        </w:rPr>
        <w:t>s</w:t>
      </w:r>
      <w:r w:rsidRPr="00152C55">
        <w:rPr>
          <w:rFonts w:ascii="Arial" w:hAnsi="Arial" w:cs="Arial"/>
          <w:sz w:val="24"/>
          <w:szCs w:val="24"/>
        </w:rPr>
        <w:t xml:space="preserve"> </w:t>
      </w:r>
      <w:r w:rsidR="00B52275" w:rsidRPr="00152C55">
        <w:rPr>
          <w:rFonts w:ascii="Arial" w:hAnsi="Arial" w:cs="Arial"/>
          <w:sz w:val="24"/>
          <w:szCs w:val="24"/>
        </w:rPr>
        <w:t>that</w:t>
      </w:r>
      <w:r w:rsidR="00086160">
        <w:rPr>
          <w:rFonts w:ascii="Arial" w:hAnsi="Arial" w:cs="Arial"/>
          <w:sz w:val="24"/>
          <w:szCs w:val="24"/>
        </w:rPr>
        <w:t xml:space="preserve"> </w:t>
      </w:r>
      <w:r w:rsidR="00B52275" w:rsidRPr="00152C55">
        <w:rPr>
          <w:rFonts w:ascii="Arial" w:hAnsi="Arial" w:cs="Arial"/>
          <w:sz w:val="24"/>
          <w:szCs w:val="24"/>
        </w:rPr>
        <w:t>relate</w:t>
      </w:r>
      <w:r w:rsidR="00B24B28" w:rsidRPr="00152C55">
        <w:rPr>
          <w:rFonts w:ascii="Arial" w:hAnsi="Arial" w:cs="Arial"/>
          <w:sz w:val="24"/>
          <w:szCs w:val="24"/>
        </w:rPr>
        <w:t>d</w:t>
      </w:r>
      <w:r w:rsidR="000D1CC5" w:rsidRPr="00152C55">
        <w:rPr>
          <w:rFonts w:ascii="Arial" w:hAnsi="Arial" w:cs="Arial"/>
          <w:sz w:val="24"/>
          <w:szCs w:val="24"/>
        </w:rPr>
        <w:t xml:space="preserve"> </w:t>
      </w:r>
      <w:r w:rsidR="00B52275" w:rsidRPr="00152C55">
        <w:rPr>
          <w:rFonts w:ascii="Arial" w:hAnsi="Arial" w:cs="Arial"/>
          <w:sz w:val="24"/>
          <w:szCs w:val="24"/>
        </w:rPr>
        <w:t xml:space="preserve">to regulation 19 of the </w:t>
      </w:r>
      <w:r w:rsidR="00B24B28" w:rsidRPr="00152C55">
        <w:rPr>
          <w:rFonts w:ascii="Arial" w:hAnsi="Arial" w:cs="Arial"/>
          <w:sz w:val="24"/>
          <w:szCs w:val="24"/>
        </w:rPr>
        <w:t>‘</w:t>
      </w:r>
      <w:r w:rsidR="00B52275" w:rsidRPr="00152C55">
        <w:rPr>
          <w:rFonts w:ascii="Arial" w:hAnsi="Arial" w:cs="Arial"/>
          <w:i/>
          <w:sz w:val="24"/>
          <w:szCs w:val="24"/>
        </w:rPr>
        <w:t>Suspension Regulation</w:t>
      </w:r>
      <w:r w:rsidR="00B24B28" w:rsidRPr="00152C55">
        <w:rPr>
          <w:rFonts w:ascii="Arial" w:hAnsi="Arial" w:cs="Arial"/>
          <w:i/>
          <w:sz w:val="24"/>
          <w:szCs w:val="24"/>
        </w:rPr>
        <w:t>s’</w:t>
      </w:r>
      <w:r w:rsidR="00D03BEF" w:rsidRPr="00152C55">
        <w:rPr>
          <w:rFonts w:ascii="Arial" w:hAnsi="Arial" w:cs="Arial"/>
          <w:sz w:val="24"/>
          <w:szCs w:val="24"/>
        </w:rPr>
        <w:t xml:space="preserve"> is that </w:t>
      </w:r>
      <w:r w:rsidR="00444C32" w:rsidRPr="00152C55">
        <w:rPr>
          <w:rFonts w:ascii="Arial" w:hAnsi="Arial" w:cs="Arial"/>
          <w:sz w:val="24"/>
          <w:szCs w:val="24"/>
        </w:rPr>
        <w:t>the said</w:t>
      </w:r>
      <w:r w:rsidR="00B52275" w:rsidRPr="00152C55">
        <w:rPr>
          <w:rFonts w:ascii="Arial" w:hAnsi="Arial" w:cs="Arial"/>
          <w:sz w:val="24"/>
          <w:szCs w:val="24"/>
        </w:rPr>
        <w:t xml:space="preserve"> regulation suspends certain sections of the Labour Act</w:t>
      </w:r>
      <w:r w:rsidR="00086160">
        <w:rPr>
          <w:rFonts w:ascii="Arial" w:hAnsi="Arial" w:cs="Arial"/>
          <w:sz w:val="24"/>
          <w:szCs w:val="24"/>
        </w:rPr>
        <w:t xml:space="preserve"> </w:t>
      </w:r>
      <w:r w:rsidR="00606C35" w:rsidRPr="00152C55">
        <w:rPr>
          <w:rFonts w:ascii="Arial" w:hAnsi="Arial" w:cs="Arial"/>
          <w:sz w:val="24"/>
          <w:szCs w:val="24"/>
        </w:rPr>
        <w:t>and</w:t>
      </w:r>
      <w:r w:rsidR="00107164">
        <w:rPr>
          <w:rFonts w:ascii="Arial" w:hAnsi="Arial" w:cs="Arial"/>
          <w:sz w:val="24"/>
          <w:szCs w:val="24"/>
        </w:rPr>
        <w:t xml:space="preserve"> </w:t>
      </w:r>
      <w:r w:rsidR="00107164" w:rsidRPr="00086160">
        <w:rPr>
          <w:rFonts w:ascii="Arial" w:hAnsi="Arial" w:cs="Arial"/>
          <w:sz w:val="24"/>
          <w:szCs w:val="24"/>
        </w:rPr>
        <w:t>to exacerbate the matter</w:t>
      </w:r>
      <w:r w:rsidR="00086160">
        <w:rPr>
          <w:rFonts w:ascii="Arial" w:hAnsi="Arial" w:cs="Arial"/>
          <w:sz w:val="24"/>
          <w:szCs w:val="24"/>
        </w:rPr>
        <w:t>,</w:t>
      </w:r>
      <w:r w:rsidR="00107164" w:rsidRPr="00086160">
        <w:rPr>
          <w:rFonts w:ascii="Arial" w:hAnsi="Arial" w:cs="Arial"/>
          <w:sz w:val="24"/>
          <w:szCs w:val="24"/>
        </w:rPr>
        <w:t xml:space="preserve"> </w:t>
      </w:r>
      <w:r w:rsidR="00606C35" w:rsidRPr="00086160">
        <w:rPr>
          <w:rFonts w:ascii="Arial" w:hAnsi="Arial" w:cs="Arial"/>
          <w:sz w:val="24"/>
          <w:szCs w:val="24"/>
        </w:rPr>
        <w:t xml:space="preserve"> </w:t>
      </w:r>
      <w:r w:rsidR="00606C35" w:rsidRPr="00152C55">
        <w:rPr>
          <w:rFonts w:ascii="Arial" w:hAnsi="Arial" w:cs="Arial"/>
          <w:sz w:val="24"/>
          <w:szCs w:val="24"/>
        </w:rPr>
        <w:t>on 4 May 2020</w:t>
      </w:r>
      <w:r w:rsidR="00086160">
        <w:rPr>
          <w:rFonts w:ascii="Arial" w:hAnsi="Arial" w:cs="Arial"/>
          <w:sz w:val="24"/>
          <w:szCs w:val="24"/>
        </w:rPr>
        <w:t>,</w:t>
      </w:r>
      <w:r w:rsidR="00606C35" w:rsidRPr="00152C55">
        <w:rPr>
          <w:rFonts w:ascii="Arial" w:hAnsi="Arial" w:cs="Arial"/>
          <w:sz w:val="24"/>
          <w:szCs w:val="24"/>
        </w:rPr>
        <w:t xml:space="preserve"> the President promulgated the ‘</w:t>
      </w:r>
      <w:r w:rsidR="00606C35" w:rsidRPr="00152C55">
        <w:rPr>
          <w:rFonts w:ascii="Arial" w:hAnsi="Arial" w:cs="Arial"/>
          <w:i/>
          <w:sz w:val="24"/>
          <w:szCs w:val="24"/>
        </w:rPr>
        <w:t>Further Suspension Regulations’,</w:t>
      </w:r>
      <w:r w:rsidR="00606C35" w:rsidRPr="00152C55">
        <w:rPr>
          <w:rFonts w:ascii="Arial" w:hAnsi="Arial" w:cs="Arial"/>
          <w:sz w:val="24"/>
          <w:szCs w:val="24"/>
        </w:rPr>
        <w:t xml:space="preserve"> which by regulation 12</w:t>
      </w:r>
      <w:r w:rsidR="00590EB5" w:rsidRPr="00152C55">
        <w:rPr>
          <w:rFonts w:ascii="Arial" w:hAnsi="Arial" w:cs="Arial"/>
          <w:sz w:val="24"/>
          <w:szCs w:val="24"/>
        </w:rPr>
        <w:t xml:space="preserve"> further </w:t>
      </w:r>
      <w:r w:rsidR="00606C35" w:rsidRPr="00152C55">
        <w:rPr>
          <w:rFonts w:ascii="Arial" w:hAnsi="Arial" w:cs="Arial"/>
          <w:sz w:val="24"/>
          <w:szCs w:val="24"/>
        </w:rPr>
        <w:t>suspended certain sections of the Labour Act.</w:t>
      </w:r>
      <w:r w:rsidR="00444C32" w:rsidRPr="00152C55">
        <w:rPr>
          <w:rFonts w:ascii="Arial" w:hAnsi="Arial" w:cs="Arial"/>
          <w:sz w:val="24"/>
          <w:szCs w:val="24"/>
        </w:rPr>
        <w:t xml:space="preserve">  </w:t>
      </w:r>
    </w:p>
    <w:p w14:paraId="2C5C45F3" w14:textId="772B9887" w:rsidR="00E510BC" w:rsidRPr="00152C55" w:rsidRDefault="00590EB5" w:rsidP="008C7AB9">
      <w:pPr>
        <w:widowControl w:val="0"/>
        <w:tabs>
          <w:tab w:val="left" w:pos="720"/>
        </w:tabs>
        <w:autoSpaceDE w:val="0"/>
        <w:autoSpaceDN w:val="0"/>
        <w:spacing w:before="1" w:after="0" w:line="357" w:lineRule="auto"/>
        <w:ind w:right="40"/>
        <w:jc w:val="both"/>
        <w:rPr>
          <w:rFonts w:ascii="Arial" w:hAnsi="Arial" w:cs="Arial"/>
          <w:sz w:val="24"/>
        </w:rPr>
      </w:pPr>
      <w:r w:rsidRPr="00152C55">
        <w:rPr>
          <w:rFonts w:ascii="Arial" w:hAnsi="Arial" w:cs="Arial"/>
          <w:sz w:val="24"/>
        </w:rPr>
        <w:t xml:space="preserve"> </w:t>
      </w:r>
    </w:p>
    <w:p w14:paraId="6AF4508B" w14:textId="13F9FE6A" w:rsidR="00B24B28" w:rsidRPr="00152C55" w:rsidRDefault="00606C35"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[1</w:t>
      </w:r>
      <w:r w:rsidR="00E510BC" w:rsidRPr="00152C55">
        <w:rPr>
          <w:rFonts w:ascii="Arial" w:hAnsi="Arial" w:cs="Arial"/>
          <w:sz w:val="24"/>
          <w:szCs w:val="24"/>
        </w:rPr>
        <w:t>8</w:t>
      </w:r>
      <w:r w:rsidRPr="00152C55">
        <w:rPr>
          <w:rFonts w:ascii="Arial" w:hAnsi="Arial" w:cs="Arial"/>
          <w:sz w:val="24"/>
          <w:szCs w:val="24"/>
        </w:rPr>
        <w:t>]</w:t>
      </w:r>
      <w:r w:rsidRPr="00152C55">
        <w:rPr>
          <w:rFonts w:ascii="Arial" w:hAnsi="Arial" w:cs="Arial"/>
          <w:sz w:val="24"/>
          <w:szCs w:val="24"/>
        </w:rPr>
        <w:tab/>
        <w:t>The applicants</w:t>
      </w:r>
      <w:r w:rsidR="00107164">
        <w:rPr>
          <w:rFonts w:ascii="Arial" w:hAnsi="Arial" w:cs="Arial"/>
          <w:sz w:val="24"/>
          <w:szCs w:val="24"/>
        </w:rPr>
        <w:t xml:space="preserve"> </w:t>
      </w:r>
      <w:r w:rsidR="00107164" w:rsidRPr="000A5F54">
        <w:rPr>
          <w:rFonts w:ascii="Arial" w:hAnsi="Arial" w:cs="Arial"/>
          <w:sz w:val="24"/>
          <w:szCs w:val="24"/>
        </w:rPr>
        <w:t>do not dispute</w:t>
      </w:r>
      <w:r w:rsidRPr="000A5F54">
        <w:rPr>
          <w:rFonts w:ascii="Arial" w:hAnsi="Arial" w:cs="Arial"/>
          <w:sz w:val="24"/>
          <w:szCs w:val="24"/>
        </w:rPr>
        <w:t xml:space="preserve"> </w:t>
      </w:r>
      <w:r w:rsidRPr="00152C55">
        <w:rPr>
          <w:rFonts w:ascii="Arial" w:hAnsi="Arial" w:cs="Arial"/>
          <w:sz w:val="24"/>
          <w:szCs w:val="24"/>
        </w:rPr>
        <w:t xml:space="preserve">that the President’s power to suspend laws during a State of Emergency derive from Article 26 of the Constitution, in particular sub-Article (5). </w:t>
      </w:r>
      <w:r w:rsidRPr="00152C55">
        <w:rPr>
          <w:rFonts w:ascii="Arial" w:hAnsi="Arial" w:cs="Arial"/>
          <w:sz w:val="24"/>
          <w:szCs w:val="24"/>
        </w:rPr>
        <w:lastRenderedPageBreak/>
        <w:t xml:space="preserve">They </w:t>
      </w:r>
      <w:r w:rsidR="00107164" w:rsidRPr="000A5F54">
        <w:rPr>
          <w:rFonts w:ascii="Arial" w:hAnsi="Arial" w:cs="Arial"/>
          <w:sz w:val="24"/>
          <w:szCs w:val="24"/>
        </w:rPr>
        <w:t xml:space="preserve">however argue </w:t>
      </w:r>
      <w:r w:rsidRPr="00152C55">
        <w:rPr>
          <w:rFonts w:ascii="Arial" w:hAnsi="Arial" w:cs="Arial"/>
          <w:sz w:val="24"/>
          <w:szCs w:val="24"/>
        </w:rPr>
        <w:t>that Article</w:t>
      </w:r>
      <w:r w:rsidR="00B24B28" w:rsidRPr="00152C55">
        <w:rPr>
          <w:rFonts w:ascii="Arial" w:hAnsi="Arial" w:cs="Arial"/>
          <w:sz w:val="24"/>
          <w:szCs w:val="24"/>
        </w:rPr>
        <w:t xml:space="preserve"> 26 of the Namibian</w:t>
      </w:r>
      <w:r w:rsidR="00B24B28" w:rsidRPr="00152C55">
        <w:rPr>
          <w:rFonts w:ascii="Arial" w:hAnsi="Arial" w:cs="Arial"/>
          <w:spacing w:val="-10"/>
          <w:sz w:val="24"/>
          <w:szCs w:val="24"/>
        </w:rPr>
        <w:t xml:space="preserve"> </w:t>
      </w:r>
      <w:r w:rsidR="00B24B28" w:rsidRPr="00152C55">
        <w:rPr>
          <w:rFonts w:ascii="Arial" w:hAnsi="Arial" w:cs="Arial"/>
          <w:sz w:val="24"/>
          <w:szCs w:val="24"/>
        </w:rPr>
        <w:t>Constitution</w:t>
      </w:r>
      <w:r w:rsidR="00B24B28" w:rsidRPr="00152C55">
        <w:rPr>
          <w:rFonts w:ascii="Arial" w:hAnsi="Arial" w:cs="Arial"/>
          <w:spacing w:val="-8"/>
          <w:sz w:val="24"/>
          <w:szCs w:val="24"/>
        </w:rPr>
        <w:t xml:space="preserve"> </w:t>
      </w:r>
      <w:r w:rsidRPr="00152C55">
        <w:rPr>
          <w:rFonts w:ascii="Arial" w:hAnsi="Arial" w:cs="Arial"/>
          <w:sz w:val="24"/>
          <w:szCs w:val="24"/>
        </w:rPr>
        <w:t>is</w:t>
      </w:r>
      <w:r w:rsidR="00B24B28" w:rsidRPr="00152C55">
        <w:rPr>
          <w:rFonts w:ascii="Arial" w:hAnsi="Arial" w:cs="Arial"/>
          <w:spacing w:val="-17"/>
          <w:sz w:val="24"/>
          <w:szCs w:val="24"/>
        </w:rPr>
        <w:t xml:space="preserve"> </w:t>
      </w:r>
      <w:r w:rsidR="00B24B28" w:rsidRPr="00152C55">
        <w:rPr>
          <w:rFonts w:ascii="Arial" w:hAnsi="Arial" w:cs="Arial"/>
          <w:sz w:val="24"/>
          <w:szCs w:val="24"/>
        </w:rPr>
        <w:t>subject</w:t>
      </w:r>
      <w:r w:rsidR="00B24B28" w:rsidRPr="00152C55">
        <w:rPr>
          <w:rFonts w:ascii="Arial" w:hAnsi="Arial" w:cs="Arial"/>
          <w:spacing w:val="-13"/>
          <w:sz w:val="24"/>
          <w:szCs w:val="24"/>
        </w:rPr>
        <w:t xml:space="preserve"> </w:t>
      </w:r>
      <w:r w:rsidR="00B24B28" w:rsidRPr="00152C55">
        <w:rPr>
          <w:rFonts w:ascii="Arial" w:hAnsi="Arial" w:cs="Arial"/>
          <w:sz w:val="24"/>
          <w:szCs w:val="24"/>
        </w:rPr>
        <w:t>to</w:t>
      </w:r>
      <w:r w:rsidR="00B24B28" w:rsidRPr="00152C55">
        <w:rPr>
          <w:rFonts w:ascii="Arial" w:hAnsi="Arial" w:cs="Arial"/>
          <w:spacing w:val="-24"/>
          <w:sz w:val="24"/>
          <w:szCs w:val="24"/>
        </w:rPr>
        <w:t xml:space="preserve"> </w:t>
      </w:r>
      <w:r w:rsidR="00B24B28" w:rsidRPr="00152C55">
        <w:rPr>
          <w:rFonts w:ascii="Arial" w:hAnsi="Arial" w:cs="Arial"/>
          <w:sz w:val="24"/>
          <w:szCs w:val="24"/>
        </w:rPr>
        <w:t>Article</w:t>
      </w:r>
      <w:r w:rsidR="00B24B28" w:rsidRPr="00152C55">
        <w:rPr>
          <w:rFonts w:ascii="Arial" w:hAnsi="Arial" w:cs="Arial"/>
          <w:spacing w:val="-17"/>
          <w:sz w:val="24"/>
          <w:szCs w:val="24"/>
        </w:rPr>
        <w:t xml:space="preserve"> </w:t>
      </w:r>
      <w:r w:rsidR="00B24B28" w:rsidRPr="00152C55">
        <w:rPr>
          <w:rFonts w:ascii="Arial" w:hAnsi="Arial" w:cs="Arial"/>
          <w:sz w:val="24"/>
          <w:szCs w:val="24"/>
        </w:rPr>
        <w:t>24</w:t>
      </w:r>
      <w:r w:rsidR="00B24B28" w:rsidRPr="00152C55">
        <w:rPr>
          <w:rFonts w:ascii="Arial" w:hAnsi="Arial" w:cs="Arial"/>
          <w:spacing w:val="-18"/>
          <w:sz w:val="24"/>
          <w:szCs w:val="24"/>
        </w:rPr>
        <w:t xml:space="preserve"> </w:t>
      </w:r>
      <w:r w:rsidR="00B24B28" w:rsidRPr="00152C55">
        <w:rPr>
          <w:rFonts w:ascii="Arial" w:hAnsi="Arial" w:cs="Arial"/>
          <w:sz w:val="24"/>
          <w:szCs w:val="24"/>
        </w:rPr>
        <w:t>of</w:t>
      </w:r>
      <w:r w:rsidR="00B24B28" w:rsidRPr="00152C55">
        <w:rPr>
          <w:rFonts w:ascii="Arial" w:hAnsi="Arial" w:cs="Arial"/>
          <w:spacing w:val="-23"/>
          <w:sz w:val="24"/>
          <w:szCs w:val="24"/>
        </w:rPr>
        <w:t xml:space="preserve"> </w:t>
      </w:r>
      <w:r w:rsidR="00B24B28" w:rsidRPr="00152C55">
        <w:rPr>
          <w:rFonts w:ascii="Arial" w:hAnsi="Arial" w:cs="Arial"/>
          <w:sz w:val="24"/>
          <w:szCs w:val="24"/>
        </w:rPr>
        <w:t>the</w:t>
      </w:r>
      <w:r w:rsidR="00B24B28" w:rsidRPr="00152C55">
        <w:rPr>
          <w:rFonts w:ascii="Arial" w:hAnsi="Arial" w:cs="Arial"/>
          <w:spacing w:val="-16"/>
          <w:sz w:val="24"/>
          <w:szCs w:val="24"/>
        </w:rPr>
        <w:t xml:space="preserve"> </w:t>
      </w:r>
      <w:r w:rsidR="00B24B28" w:rsidRPr="00152C55">
        <w:rPr>
          <w:rFonts w:ascii="Arial" w:hAnsi="Arial" w:cs="Arial"/>
          <w:sz w:val="24"/>
          <w:szCs w:val="24"/>
        </w:rPr>
        <w:t>same Constitution</w:t>
      </w:r>
      <w:r w:rsidR="00C75BED" w:rsidRPr="00152C55">
        <w:rPr>
          <w:rStyle w:val="FootnoteReference"/>
          <w:rFonts w:ascii="Arial" w:hAnsi="Arial" w:cs="Arial"/>
          <w:sz w:val="24"/>
          <w:szCs w:val="24"/>
        </w:rPr>
        <w:footnoteReference w:id="11"/>
      </w:r>
      <w:r w:rsidR="009B4DE7" w:rsidRPr="00152C55">
        <w:rPr>
          <w:rFonts w:ascii="Arial" w:hAnsi="Arial" w:cs="Arial"/>
          <w:sz w:val="24"/>
          <w:szCs w:val="24"/>
        </w:rPr>
        <w:t>.</w:t>
      </w:r>
      <w:r w:rsidR="00B24B28" w:rsidRPr="00152C55">
        <w:rPr>
          <w:rFonts w:ascii="Arial" w:hAnsi="Arial" w:cs="Arial"/>
          <w:spacing w:val="-22"/>
          <w:sz w:val="24"/>
          <w:szCs w:val="24"/>
        </w:rPr>
        <w:t xml:space="preserve"> </w:t>
      </w:r>
    </w:p>
    <w:p w14:paraId="39C2D976" w14:textId="77777777" w:rsidR="00CD4E75" w:rsidRPr="00152C55" w:rsidRDefault="00CD4E75" w:rsidP="008C7AB9">
      <w:pPr>
        <w:tabs>
          <w:tab w:val="left" w:pos="720"/>
        </w:tabs>
        <w:spacing w:after="0" w:line="360" w:lineRule="auto"/>
        <w:jc w:val="both"/>
        <w:rPr>
          <w:rFonts w:ascii="Arial" w:hAnsi="Arial" w:cs="Arial"/>
          <w:sz w:val="24"/>
          <w:szCs w:val="24"/>
        </w:rPr>
      </w:pPr>
    </w:p>
    <w:p w14:paraId="031D4C2D" w14:textId="482A2E68" w:rsidR="005A5A06" w:rsidRPr="00152C55" w:rsidRDefault="00CD4E75" w:rsidP="008C7AB9">
      <w:pPr>
        <w:tabs>
          <w:tab w:val="left" w:pos="720"/>
        </w:tabs>
        <w:spacing w:after="0" w:line="360" w:lineRule="auto"/>
        <w:jc w:val="both"/>
        <w:rPr>
          <w:rFonts w:ascii="Arial" w:eastAsia="Arial" w:hAnsi="Arial" w:cs="Arial"/>
          <w:sz w:val="24"/>
          <w:szCs w:val="24"/>
        </w:rPr>
      </w:pPr>
      <w:r w:rsidRPr="00152C55">
        <w:rPr>
          <w:rFonts w:ascii="Arial" w:hAnsi="Arial" w:cs="Arial"/>
          <w:sz w:val="24"/>
          <w:szCs w:val="24"/>
        </w:rPr>
        <w:t>[1</w:t>
      </w:r>
      <w:r w:rsidR="00E510BC" w:rsidRPr="00152C55">
        <w:rPr>
          <w:rFonts w:ascii="Arial" w:hAnsi="Arial" w:cs="Arial"/>
          <w:sz w:val="24"/>
          <w:szCs w:val="24"/>
        </w:rPr>
        <w:t>9</w:t>
      </w:r>
      <w:r w:rsidRPr="00152C55">
        <w:rPr>
          <w:rFonts w:ascii="Arial" w:hAnsi="Arial" w:cs="Arial"/>
          <w:sz w:val="24"/>
          <w:szCs w:val="24"/>
        </w:rPr>
        <w:t>]</w:t>
      </w:r>
      <w:r w:rsidRPr="00152C55">
        <w:rPr>
          <w:rFonts w:ascii="Arial" w:hAnsi="Arial" w:cs="Arial"/>
          <w:sz w:val="24"/>
          <w:szCs w:val="24"/>
        </w:rPr>
        <w:tab/>
        <w:t xml:space="preserve">The applicants furthermore reason </w:t>
      </w:r>
      <w:r w:rsidRPr="00B350D8">
        <w:rPr>
          <w:rFonts w:ascii="Arial" w:hAnsi="Arial" w:cs="Arial"/>
          <w:sz w:val="24"/>
          <w:szCs w:val="24"/>
        </w:rPr>
        <w:t xml:space="preserve">that in relation to a State of </w:t>
      </w:r>
      <w:r w:rsidR="00B24B28" w:rsidRPr="00B350D8">
        <w:rPr>
          <w:rFonts w:ascii="Arial" w:hAnsi="Arial" w:cs="Arial"/>
          <w:sz w:val="24"/>
          <w:szCs w:val="24"/>
        </w:rPr>
        <w:t>Emergency</w:t>
      </w:r>
      <w:r w:rsidR="00CD3D49" w:rsidRPr="00B350D8">
        <w:rPr>
          <w:rFonts w:ascii="Arial" w:hAnsi="Arial" w:cs="Arial"/>
          <w:sz w:val="24"/>
          <w:szCs w:val="24"/>
        </w:rPr>
        <w:t>,</w:t>
      </w:r>
      <w:r w:rsidR="00FB4C26" w:rsidRPr="00B350D8">
        <w:rPr>
          <w:rFonts w:ascii="Arial" w:hAnsi="Arial" w:cs="Arial"/>
          <w:sz w:val="24"/>
          <w:szCs w:val="24"/>
        </w:rPr>
        <w:t xml:space="preserve"> only the President</w:t>
      </w:r>
      <w:r w:rsidRPr="00B350D8">
        <w:rPr>
          <w:rFonts w:ascii="Arial" w:hAnsi="Arial" w:cs="Arial"/>
          <w:sz w:val="24"/>
          <w:szCs w:val="24"/>
        </w:rPr>
        <w:t xml:space="preserve"> may declare a State</w:t>
      </w:r>
      <w:r w:rsidRPr="00B350D8">
        <w:rPr>
          <w:rFonts w:ascii="Arial" w:hAnsi="Arial" w:cs="Arial"/>
          <w:spacing w:val="59"/>
          <w:sz w:val="24"/>
          <w:szCs w:val="24"/>
        </w:rPr>
        <w:t xml:space="preserve"> </w:t>
      </w:r>
      <w:r w:rsidRPr="00B350D8">
        <w:rPr>
          <w:rFonts w:ascii="Arial" w:hAnsi="Arial" w:cs="Arial"/>
          <w:sz w:val="24"/>
          <w:szCs w:val="24"/>
        </w:rPr>
        <w:t>of</w:t>
      </w:r>
      <w:r w:rsidR="005A5A06" w:rsidRPr="00B350D8">
        <w:rPr>
          <w:rFonts w:ascii="Arial" w:hAnsi="Arial" w:cs="Arial"/>
          <w:sz w:val="24"/>
          <w:szCs w:val="24"/>
        </w:rPr>
        <w:t xml:space="preserve"> Emergency</w:t>
      </w:r>
      <w:r w:rsidR="00590EB5" w:rsidRPr="00B350D8">
        <w:rPr>
          <w:rFonts w:ascii="Arial" w:hAnsi="Arial" w:cs="Arial"/>
          <w:sz w:val="24"/>
          <w:szCs w:val="24"/>
        </w:rPr>
        <w:t>.</w:t>
      </w:r>
      <w:r w:rsidR="005A5A06" w:rsidRPr="00B350D8">
        <w:rPr>
          <w:rFonts w:ascii="Arial" w:hAnsi="Arial" w:cs="Arial"/>
          <w:sz w:val="24"/>
          <w:szCs w:val="24"/>
        </w:rPr>
        <w:t xml:space="preserve"> </w:t>
      </w:r>
      <w:r w:rsidR="00590EB5" w:rsidRPr="00B350D8">
        <w:rPr>
          <w:rFonts w:ascii="Arial" w:hAnsi="Arial" w:cs="Arial"/>
          <w:sz w:val="24"/>
          <w:szCs w:val="24"/>
        </w:rPr>
        <w:t>T</w:t>
      </w:r>
      <w:r w:rsidR="00B24B28" w:rsidRPr="00B350D8">
        <w:rPr>
          <w:rFonts w:ascii="Arial" w:hAnsi="Arial" w:cs="Arial"/>
          <w:sz w:val="24"/>
          <w:szCs w:val="24"/>
        </w:rPr>
        <w:t>he President, and the President only, may suspend the provisions</w:t>
      </w:r>
      <w:r w:rsidR="00B24B28" w:rsidRPr="00B350D8">
        <w:rPr>
          <w:rFonts w:ascii="Arial" w:hAnsi="Arial" w:cs="Arial"/>
          <w:spacing w:val="-10"/>
          <w:sz w:val="24"/>
          <w:szCs w:val="24"/>
        </w:rPr>
        <w:t xml:space="preserve"> </w:t>
      </w:r>
      <w:r w:rsidR="00B24B28" w:rsidRPr="00B350D8">
        <w:rPr>
          <w:rFonts w:ascii="Arial" w:hAnsi="Arial" w:cs="Arial"/>
          <w:sz w:val="24"/>
          <w:szCs w:val="24"/>
        </w:rPr>
        <w:t>of</w:t>
      </w:r>
      <w:r w:rsidR="00B24B28" w:rsidRPr="00B350D8">
        <w:rPr>
          <w:rFonts w:ascii="Arial" w:hAnsi="Arial" w:cs="Arial"/>
          <w:spacing w:val="-13"/>
          <w:sz w:val="24"/>
          <w:szCs w:val="24"/>
        </w:rPr>
        <w:t xml:space="preserve"> </w:t>
      </w:r>
      <w:r w:rsidR="00B24B28" w:rsidRPr="00B350D8">
        <w:rPr>
          <w:rFonts w:ascii="Arial" w:hAnsi="Arial" w:cs="Arial"/>
          <w:sz w:val="24"/>
          <w:szCs w:val="24"/>
        </w:rPr>
        <w:t>any</w:t>
      </w:r>
      <w:r w:rsidR="00B24B28" w:rsidRPr="00B350D8">
        <w:rPr>
          <w:rFonts w:ascii="Arial" w:hAnsi="Arial" w:cs="Arial"/>
          <w:spacing w:val="-13"/>
          <w:sz w:val="24"/>
          <w:szCs w:val="24"/>
        </w:rPr>
        <w:t xml:space="preserve"> </w:t>
      </w:r>
      <w:r w:rsidR="005A5A06" w:rsidRPr="00B350D8">
        <w:rPr>
          <w:rFonts w:ascii="Arial" w:hAnsi="Arial" w:cs="Arial"/>
          <w:sz w:val="24"/>
          <w:szCs w:val="24"/>
        </w:rPr>
        <w:t>law</w:t>
      </w:r>
      <w:r w:rsidR="00B24B28" w:rsidRPr="00B350D8">
        <w:rPr>
          <w:rFonts w:ascii="Arial" w:hAnsi="Arial" w:cs="Arial"/>
          <w:sz w:val="24"/>
          <w:szCs w:val="24"/>
        </w:rPr>
        <w:t>.</w:t>
      </w:r>
      <w:r w:rsidR="00B24B28" w:rsidRPr="00B350D8">
        <w:rPr>
          <w:rFonts w:ascii="Arial" w:hAnsi="Arial" w:cs="Arial"/>
          <w:spacing w:val="30"/>
          <w:sz w:val="24"/>
          <w:szCs w:val="24"/>
        </w:rPr>
        <w:t xml:space="preserve"> </w:t>
      </w:r>
      <w:r w:rsidR="00B24B28" w:rsidRPr="00B350D8">
        <w:rPr>
          <w:rFonts w:ascii="Arial" w:hAnsi="Arial" w:cs="Arial"/>
          <w:sz w:val="24"/>
          <w:szCs w:val="24"/>
        </w:rPr>
        <w:t>He</w:t>
      </w:r>
      <w:r w:rsidR="00B24B28" w:rsidRPr="00B350D8">
        <w:rPr>
          <w:rFonts w:ascii="Arial" w:hAnsi="Arial" w:cs="Arial"/>
          <w:spacing w:val="-16"/>
          <w:sz w:val="24"/>
          <w:szCs w:val="24"/>
        </w:rPr>
        <w:t xml:space="preserve"> </w:t>
      </w:r>
      <w:r w:rsidR="00B24B28" w:rsidRPr="00B350D8">
        <w:rPr>
          <w:rFonts w:ascii="Arial" w:hAnsi="Arial" w:cs="Arial"/>
          <w:sz w:val="24"/>
          <w:szCs w:val="24"/>
        </w:rPr>
        <w:t>may</w:t>
      </w:r>
      <w:r w:rsidR="00B24B28" w:rsidRPr="00B350D8">
        <w:rPr>
          <w:rFonts w:ascii="Arial" w:hAnsi="Arial" w:cs="Arial"/>
          <w:spacing w:val="-13"/>
          <w:sz w:val="24"/>
          <w:szCs w:val="24"/>
        </w:rPr>
        <w:t xml:space="preserve"> </w:t>
      </w:r>
      <w:r w:rsidR="00B24B28" w:rsidRPr="00B350D8">
        <w:rPr>
          <w:rFonts w:ascii="Arial" w:hAnsi="Arial" w:cs="Arial"/>
          <w:sz w:val="24"/>
          <w:szCs w:val="24"/>
        </w:rPr>
        <w:t>not</w:t>
      </w:r>
      <w:r w:rsidR="00B24B28" w:rsidRPr="00B350D8">
        <w:rPr>
          <w:rFonts w:ascii="Arial" w:hAnsi="Arial" w:cs="Arial"/>
          <w:spacing w:val="-18"/>
          <w:sz w:val="24"/>
          <w:szCs w:val="24"/>
        </w:rPr>
        <w:t xml:space="preserve"> </w:t>
      </w:r>
      <w:r w:rsidR="00B24B28" w:rsidRPr="00B350D8">
        <w:rPr>
          <w:rFonts w:ascii="Arial" w:hAnsi="Arial" w:cs="Arial"/>
          <w:sz w:val="24"/>
          <w:szCs w:val="24"/>
        </w:rPr>
        <w:t>delegate</w:t>
      </w:r>
      <w:r w:rsidR="00FB4C26" w:rsidRPr="00B350D8">
        <w:rPr>
          <w:rFonts w:ascii="Arial" w:hAnsi="Arial" w:cs="Arial"/>
          <w:sz w:val="24"/>
          <w:szCs w:val="24"/>
        </w:rPr>
        <w:t xml:space="preserve"> </w:t>
      </w:r>
      <w:r w:rsidR="00CF529A" w:rsidRPr="00152C55">
        <w:rPr>
          <w:rFonts w:ascii="Arial" w:hAnsi="Arial" w:cs="Arial"/>
          <w:sz w:val="24"/>
          <w:szCs w:val="24"/>
        </w:rPr>
        <w:t>that power to anybo</w:t>
      </w:r>
      <w:r w:rsidR="009B4DE7" w:rsidRPr="00152C55">
        <w:rPr>
          <w:rFonts w:ascii="Arial" w:hAnsi="Arial" w:cs="Arial"/>
          <w:sz w:val="24"/>
          <w:szCs w:val="24"/>
        </w:rPr>
        <w:t>dy else. The applicants further c</w:t>
      </w:r>
      <w:r w:rsidR="00590EB5" w:rsidRPr="00152C55">
        <w:rPr>
          <w:rFonts w:ascii="Arial" w:hAnsi="Arial" w:cs="Arial"/>
          <w:sz w:val="24"/>
          <w:szCs w:val="24"/>
        </w:rPr>
        <w:t xml:space="preserve">ontend </w:t>
      </w:r>
      <w:r w:rsidR="00CF529A" w:rsidRPr="00152C55">
        <w:rPr>
          <w:rFonts w:ascii="Arial" w:hAnsi="Arial" w:cs="Arial"/>
          <w:sz w:val="24"/>
          <w:szCs w:val="24"/>
        </w:rPr>
        <w:t xml:space="preserve">that the </w:t>
      </w:r>
      <w:r w:rsidR="00B24B28" w:rsidRPr="00152C55">
        <w:rPr>
          <w:rFonts w:ascii="Arial" w:hAnsi="Arial" w:cs="Arial"/>
          <w:sz w:val="24"/>
          <w:szCs w:val="24"/>
        </w:rPr>
        <w:t>President</w:t>
      </w:r>
      <w:r w:rsidR="00B24B28" w:rsidRPr="00152C55">
        <w:rPr>
          <w:rFonts w:ascii="Arial" w:hAnsi="Arial" w:cs="Arial"/>
          <w:spacing w:val="-17"/>
          <w:sz w:val="24"/>
          <w:szCs w:val="24"/>
        </w:rPr>
        <w:t xml:space="preserve"> </w:t>
      </w:r>
      <w:r w:rsidR="00B24B28" w:rsidRPr="00152C55">
        <w:rPr>
          <w:rFonts w:ascii="Arial" w:hAnsi="Arial" w:cs="Arial"/>
          <w:sz w:val="24"/>
          <w:szCs w:val="24"/>
        </w:rPr>
        <w:t>does</w:t>
      </w:r>
      <w:r w:rsidR="00B24B28" w:rsidRPr="00152C55">
        <w:rPr>
          <w:rFonts w:ascii="Arial" w:hAnsi="Arial" w:cs="Arial"/>
          <w:spacing w:val="-25"/>
          <w:sz w:val="24"/>
          <w:szCs w:val="24"/>
        </w:rPr>
        <w:t xml:space="preserve"> </w:t>
      </w:r>
      <w:r w:rsidR="00B24B28" w:rsidRPr="00152C55">
        <w:rPr>
          <w:rFonts w:ascii="Arial" w:hAnsi="Arial" w:cs="Arial"/>
          <w:sz w:val="24"/>
          <w:szCs w:val="24"/>
        </w:rPr>
        <w:t>not</w:t>
      </w:r>
      <w:r w:rsidR="00B24B28" w:rsidRPr="00152C55">
        <w:rPr>
          <w:rFonts w:ascii="Arial" w:hAnsi="Arial" w:cs="Arial"/>
          <w:spacing w:val="-28"/>
          <w:sz w:val="24"/>
          <w:szCs w:val="24"/>
        </w:rPr>
        <w:t xml:space="preserve"> </w:t>
      </w:r>
      <w:r w:rsidR="00B24B28" w:rsidRPr="00152C55">
        <w:rPr>
          <w:rFonts w:ascii="Arial" w:hAnsi="Arial" w:cs="Arial"/>
          <w:sz w:val="24"/>
          <w:szCs w:val="24"/>
        </w:rPr>
        <w:t>have</w:t>
      </w:r>
      <w:r w:rsidR="00B24B28" w:rsidRPr="00152C55">
        <w:rPr>
          <w:rFonts w:ascii="Arial" w:hAnsi="Arial" w:cs="Arial"/>
          <w:spacing w:val="-25"/>
          <w:sz w:val="24"/>
          <w:szCs w:val="24"/>
        </w:rPr>
        <w:t xml:space="preserve"> </w:t>
      </w:r>
      <w:r w:rsidR="00B24B28" w:rsidRPr="00152C55">
        <w:rPr>
          <w:rFonts w:ascii="Arial" w:hAnsi="Arial" w:cs="Arial"/>
          <w:sz w:val="24"/>
          <w:szCs w:val="24"/>
        </w:rPr>
        <w:t>the</w:t>
      </w:r>
      <w:r w:rsidR="00B24B28" w:rsidRPr="00152C55">
        <w:rPr>
          <w:rFonts w:ascii="Arial" w:hAnsi="Arial" w:cs="Arial"/>
          <w:spacing w:val="-33"/>
          <w:sz w:val="24"/>
          <w:szCs w:val="24"/>
        </w:rPr>
        <w:t xml:space="preserve"> </w:t>
      </w:r>
      <w:r w:rsidR="00B24B28" w:rsidRPr="00152C55">
        <w:rPr>
          <w:rFonts w:ascii="Arial" w:hAnsi="Arial" w:cs="Arial"/>
          <w:sz w:val="24"/>
          <w:szCs w:val="24"/>
        </w:rPr>
        <w:t>power</w:t>
      </w:r>
      <w:r w:rsidR="00B24B28" w:rsidRPr="00152C55">
        <w:rPr>
          <w:rFonts w:ascii="Arial" w:hAnsi="Arial" w:cs="Arial"/>
          <w:spacing w:val="-24"/>
          <w:sz w:val="24"/>
          <w:szCs w:val="24"/>
        </w:rPr>
        <w:t xml:space="preserve"> </w:t>
      </w:r>
      <w:r w:rsidR="00B24B28" w:rsidRPr="00152C55">
        <w:rPr>
          <w:rFonts w:ascii="Arial" w:hAnsi="Arial" w:cs="Arial"/>
          <w:sz w:val="24"/>
          <w:szCs w:val="24"/>
        </w:rPr>
        <w:t>to</w:t>
      </w:r>
      <w:r w:rsidR="00B24B28" w:rsidRPr="00152C55">
        <w:rPr>
          <w:rFonts w:ascii="Arial" w:hAnsi="Arial" w:cs="Arial"/>
          <w:spacing w:val="-29"/>
          <w:sz w:val="24"/>
          <w:szCs w:val="24"/>
        </w:rPr>
        <w:t xml:space="preserve"> </w:t>
      </w:r>
      <w:r w:rsidR="00B24B28" w:rsidRPr="00152C55">
        <w:rPr>
          <w:rFonts w:ascii="Arial" w:hAnsi="Arial" w:cs="Arial"/>
          <w:sz w:val="24"/>
          <w:szCs w:val="24"/>
        </w:rPr>
        <w:t>make</w:t>
      </w:r>
      <w:r w:rsidR="00B24B28" w:rsidRPr="00152C55">
        <w:rPr>
          <w:rFonts w:ascii="Arial" w:hAnsi="Arial" w:cs="Arial"/>
          <w:spacing w:val="-24"/>
          <w:sz w:val="24"/>
          <w:szCs w:val="24"/>
        </w:rPr>
        <w:t xml:space="preserve"> </w:t>
      </w:r>
      <w:r w:rsidR="00B24B28" w:rsidRPr="00152C55">
        <w:rPr>
          <w:rFonts w:ascii="Arial" w:hAnsi="Arial" w:cs="Arial"/>
          <w:sz w:val="24"/>
          <w:szCs w:val="24"/>
        </w:rPr>
        <w:t>any</w:t>
      </w:r>
      <w:r w:rsidR="00B24B28" w:rsidRPr="00152C55">
        <w:rPr>
          <w:rFonts w:ascii="Arial" w:hAnsi="Arial" w:cs="Arial"/>
          <w:spacing w:val="-28"/>
          <w:sz w:val="24"/>
          <w:szCs w:val="24"/>
        </w:rPr>
        <w:t xml:space="preserve"> </w:t>
      </w:r>
      <w:r w:rsidR="00B24B28" w:rsidRPr="00152C55">
        <w:rPr>
          <w:rFonts w:ascii="Arial" w:hAnsi="Arial" w:cs="Arial"/>
          <w:sz w:val="24"/>
          <w:szCs w:val="24"/>
        </w:rPr>
        <w:t xml:space="preserve">regulation he may find convenient when he suspends certain provisions of the </w:t>
      </w:r>
      <w:r w:rsidR="005A5A06" w:rsidRPr="00152C55">
        <w:rPr>
          <w:rFonts w:ascii="Arial" w:hAnsi="Arial" w:cs="Arial"/>
          <w:sz w:val="24"/>
          <w:szCs w:val="24"/>
        </w:rPr>
        <w:t xml:space="preserve">law. </w:t>
      </w:r>
      <w:r w:rsidR="00B24B28" w:rsidRPr="00152C55">
        <w:rPr>
          <w:rFonts w:ascii="Arial" w:hAnsi="Arial" w:cs="Arial"/>
          <w:sz w:val="24"/>
          <w:szCs w:val="24"/>
        </w:rPr>
        <w:t xml:space="preserve">The Constitution has a built-in protection against abuse or incorrect </w:t>
      </w:r>
      <w:r w:rsidR="005A5A06" w:rsidRPr="00152C55">
        <w:rPr>
          <w:rFonts w:ascii="Arial" w:hAnsi="Arial" w:cs="Arial"/>
          <w:sz w:val="24"/>
          <w:szCs w:val="24"/>
        </w:rPr>
        <w:t>advice</w:t>
      </w:r>
      <w:r w:rsidR="00B24B28" w:rsidRPr="00152C55">
        <w:rPr>
          <w:rFonts w:ascii="Arial" w:hAnsi="Arial" w:cs="Arial"/>
          <w:sz w:val="24"/>
          <w:szCs w:val="24"/>
        </w:rPr>
        <w:t xml:space="preserve">, </w:t>
      </w:r>
      <w:r w:rsidR="005A5A06" w:rsidRPr="00152C55">
        <w:rPr>
          <w:rFonts w:ascii="Arial" w:hAnsi="Arial" w:cs="Arial"/>
          <w:sz w:val="24"/>
          <w:szCs w:val="24"/>
        </w:rPr>
        <w:t>even</w:t>
      </w:r>
      <w:r w:rsidR="00B24B28" w:rsidRPr="00152C55">
        <w:rPr>
          <w:rFonts w:ascii="Arial" w:hAnsi="Arial" w:cs="Arial"/>
          <w:sz w:val="24"/>
          <w:szCs w:val="24"/>
        </w:rPr>
        <w:t xml:space="preserve"> if the President, acting </w:t>
      </w:r>
      <w:r w:rsidR="00B24B28" w:rsidRPr="00152C55">
        <w:rPr>
          <w:rFonts w:ascii="Arial" w:hAnsi="Arial" w:cs="Arial"/>
          <w:i/>
          <w:sz w:val="24"/>
          <w:szCs w:val="24"/>
        </w:rPr>
        <w:t xml:space="preserve">bona fide, </w:t>
      </w:r>
      <w:r w:rsidR="00B24B28" w:rsidRPr="00152C55">
        <w:rPr>
          <w:rFonts w:ascii="Arial" w:hAnsi="Arial" w:cs="Arial"/>
          <w:sz w:val="24"/>
          <w:szCs w:val="24"/>
        </w:rPr>
        <w:t>may assume the advice to be correct. Article 26(5) lays down in no uncertain terms that</w:t>
      </w:r>
      <w:r w:rsidR="00B24B28" w:rsidRPr="00152C55">
        <w:rPr>
          <w:rFonts w:ascii="Arial" w:hAnsi="Arial" w:cs="Arial"/>
          <w:spacing w:val="-14"/>
          <w:sz w:val="24"/>
          <w:szCs w:val="24"/>
        </w:rPr>
        <w:t xml:space="preserve"> </w:t>
      </w:r>
      <w:r w:rsidR="00B24B28" w:rsidRPr="00152C55">
        <w:rPr>
          <w:rFonts w:ascii="Arial" w:hAnsi="Arial" w:cs="Arial"/>
          <w:sz w:val="24"/>
          <w:szCs w:val="24"/>
        </w:rPr>
        <w:t>any</w:t>
      </w:r>
      <w:r w:rsidR="00B24B28" w:rsidRPr="00152C55">
        <w:rPr>
          <w:rFonts w:ascii="Arial" w:hAnsi="Arial" w:cs="Arial"/>
          <w:spacing w:val="-13"/>
          <w:sz w:val="24"/>
          <w:szCs w:val="24"/>
        </w:rPr>
        <w:t xml:space="preserve"> </w:t>
      </w:r>
      <w:r w:rsidR="00B24B28" w:rsidRPr="00152C55">
        <w:rPr>
          <w:rFonts w:ascii="Arial" w:hAnsi="Arial" w:cs="Arial"/>
          <w:sz w:val="24"/>
          <w:szCs w:val="24"/>
        </w:rPr>
        <w:t>suspension</w:t>
      </w:r>
      <w:r w:rsidR="00B24B28" w:rsidRPr="00152C55">
        <w:rPr>
          <w:rFonts w:ascii="Arial" w:hAnsi="Arial" w:cs="Arial"/>
          <w:spacing w:val="-1"/>
          <w:sz w:val="24"/>
          <w:szCs w:val="24"/>
        </w:rPr>
        <w:t xml:space="preserve"> </w:t>
      </w:r>
      <w:r w:rsidR="00B24B28" w:rsidRPr="00152C55">
        <w:rPr>
          <w:rFonts w:ascii="Arial" w:hAnsi="Arial" w:cs="Arial"/>
          <w:sz w:val="24"/>
          <w:szCs w:val="24"/>
        </w:rPr>
        <w:t>of</w:t>
      </w:r>
      <w:r w:rsidR="00B24B28" w:rsidRPr="00152C55">
        <w:rPr>
          <w:rFonts w:ascii="Arial" w:hAnsi="Arial" w:cs="Arial"/>
          <w:spacing w:val="-19"/>
          <w:sz w:val="24"/>
          <w:szCs w:val="24"/>
        </w:rPr>
        <w:t xml:space="preserve"> </w:t>
      </w:r>
      <w:r w:rsidR="00B24B28" w:rsidRPr="00152C55">
        <w:rPr>
          <w:rFonts w:ascii="Arial" w:hAnsi="Arial" w:cs="Arial"/>
          <w:sz w:val="24"/>
          <w:szCs w:val="24"/>
        </w:rPr>
        <w:t>a</w:t>
      </w:r>
      <w:r w:rsidR="00B24B28" w:rsidRPr="00152C55">
        <w:rPr>
          <w:rFonts w:ascii="Arial" w:hAnsi="Arial" w:cs="Arial"/>
          <w:spacing w:val="-23"/>
          <w:sz w:val="24"/>
          <w:szCs w:val="24"/>
        </w:rPr>
        <w:t xml:space="preserve"> </w:t>
      </w:r>
      <w:r w:rsidR="005A5A06" w:rsidRPr="00152C55">
        <w:rPr>
          <w:rFonts w:ascii="Arial" w:hAnsi="Arial" w:cs="Arial"/>
          <w:sz w:val="24"/>
          <w:szCs w:val="24"/>
        </w:rPr>
        <w:t>provision</w:t>
      </w:r>
      <w:r w:rsidR="00B24B28" w:rsidRPr="00152C55">
        <w:rPr>
          <w:rFonts w:ascii="Arial" w:hAnsi="Arial" w:cs="Arial"/>
          <w:spacing w:val="-1"/>
          <w:sz w:val="24"/>
          <w:szCs w:val="24"/>
        </w:rPr>
        <w:t xml:space="preserve"> </w:t>
      </w:r>
      <w:r w:rsidR="00B24B28" w:rsidRPr="00152C55">
        <w:rPr>
          <w:rFonts w:ascii="Arial" w:hAnsi="Arial" w:cs="Arial"/>
          <w:sz w:val="24"/>
          <w:szCs w:val="24"/>
        </w:rPr>
        <w:t>of</w:t>
      </w:r>
      <w:r w:rsidR="00B24B28" w:rsidRPr="00152C55">
        <w:rPr>
          <w:rFonts w:ascii="Arial" w:hAnsi="Arial" w:cs="Arial"/>
          <w:spacing w:val="-20"/>
          <w:sz w:val="24"/>
          <w:szCs w:val="24"/>
        </w:rPr>
        <w:t xml:space="preserve"> </w:t>
      </w:r>
      <w:r w:rsidR="005A5A06" w:rsidRPr="00152C55">
        <w:rPr>
          <w:rFonts w:ascii="Arial" w:hAnsi="Arial" w:cs="Arial"/>
          <w:sz w:val="24"/>
          <w:szCs w:val="24"/>
        </w:rPr>
        <w:t xml:space="preserve">a law </w:t>
      </w:r>
      <w:r w:rsidR="00B24B28" w:rsidRPr="00152C55">
        <w:rPr>
          <w:rFonts w:ascii="Arial" w:hAnsi="Arial" w:cs="Arial"/>
          <w:sz w:val="24"/>
          <w:szCs w:val="24"/>
        </w:rPr>
        <w:t>must</w:t>
      </w:r>
      <w:r w:rsidR="00B24B28" w:rsidRPr="00152C55">
        <w:rPr>
          <w:rFonts w:ascii="Arial" w:hAnsi="Arial" w:cs="Arial"/>
          <w:spacing w:val="-18"/>
          <w:sz w:val="24"/>
          <w:szCs w:val="24"/>
        </w:rPr>
        <w:t xml:space="preserve"> </w:t>
      </w:r>
      <w:r w:rsidR="00B24B28" w:rsidRPr="00152C55">
        <w:rPr>
          <w:rFonts w:ascii="Arial" w:hAnsi="Arial" w:cs="Arial"/>
          <w:sz w:val="24"/>
          <w:szCs w:val="24"/>
        </w:rPr>
        <w:t>be</w:t>
      </w:r>
      <w:r w:rsidR="005A5A06" w:rsidRPr="00152C55">
        <w:rPr>
          <w:rFonts w:ascii="Arial" w:hAnsi="Arial" w:cs="Arial"/>
          <w:sz w:val="24"/>
          <w:szCs w:val="24"/>
        </w:rPr>
        <w:t xml:space="preserve"> </w:t>
      </w:r>
      <w:r w:rsidR="00B24B28" w:rsidRPr="00152C55">
        <w:rPr>
          <w:rFonts w:ascii="Arial" w:hAnsi="Arial" w:cs="Arial"/>
          <w:i/>
          <w:sz w:val="24"/>
          <w:szCs w:val="24"/>
        </w:rPr>
        <w:t xml:space="preserve">“reasonably justifiable', </w:t>
      </w:r>
      <w:r w:rsidR="00B24B28" w:rsidRPr="00152C55">
        <w:rPr>
          <w:rFonts w:ascii="Arial" w:hAnsi="Arial" w:cs="Arial"/>
          <w:sz w:val="24"/>
          <w:szCs w:val="24"/>
        </w:rPr>
        <w:t>and</w:t>
      </w:r>
      <w:r w:rsidR="005A5A06" w:rsidRPr="00152C55">
        <w:rPr>
          <w:rFonts w:ascii="Arial" w:hAnsi="Arial" w:cs="Arial"/>
          <w:sz w:val="24"/>
          <w:szCs w:val="24"/>
        </w:rPr>
        <w:t xml:space="preserve"> </w:t>
      </w:r>
      <w:r w:rsidR="00B24B28" w:rsidRPr="00152C55">
        <w:rPr>
          <w:rFonts w:ascii="Arial" w:hAnsi="Arial" w:cs="Arial"/>
          <w:i/>
          <w:w w:val="105"/>
          <w:sz w:val="24"/>
          <w:szCs w:val="24"/>
        </w:rPr>
        <w:t xml:space="preserve">"have the purpose </w:t>
      </w:r>
      <w:r w:rsidR="00B24B28" w:rsidRPr="00152C55">
        <w:rPr>
          <w:rFonts w:ascii="Arial" w:hAnsi="Arial" w:cs="Arial"/>
          <w:w w:val="105"/>
          <w:sz w:val="24"/>
          <w:szCs w:val="24"/>
        </w:rPr>
        <w:t xml:space="preserve">of </w:t>
      </w:r>
      <w:r w:rsidR="00B24B28" w:rsidRPr="00152C55">
        <w:rPr>
          <w:rFonts w:ascii="Arial" w:hAnsi="Arial" w:cs="Arial"/>
          <w:i/>
          <w:w w:val="105"/>
          <w:sz w:val="24"/>
          <w:szCs w:val="24"/>
        </w:rPr>
        <w:t>dealing with the situation which has</w:t>
      </w:r>
      <w:r w:rsidR="005A5A06" w:rsidRPr="00152C55">
        <w:rPr>
          <w:rFonts w:ascii="Arial" w:hAnsi="Arial" w:cs="Arial"/>
          <w:i/>
          <w:w w:val="105"/>
          <w:sz w:val="24"/>
          <w:szCs w:val="24"/>
        </w:rPr>
        <w:t xml:space="preserve"> </w:t>
      </w:r>
      <w:r w:rsidR="00B24B28" w:rsidRPr="00152C55">
        <w:rPr>
          <w:rFonts w:ascii="Arial" w:hAnsi="Arial" w:cs="Arial"/>
          <w:i/>
          <w:sz w:val="24"/>
          <w:szCs w:val="24"/>
        </w:rPr>
        <w:t>given rise to the emergency'.</w:t>
      </w:r>
      <w:r w:rsidR="005A5A06" w:rsidRPr="00152C55">
        <w:rPr>
          <w:rFonts w:ascii="Arial" w:eastAsia="Arial" w:hAnsi="Arial" w:cs="Arial"/>
          <w:sz w:val="24"/>
          <w:szCs w:val="24"/>
        </w:rPr>
        <w:t xml:space="preserve"> </w:t>
      </w:r>
    </w:p>
    <w:p w14:paraId="160018B1" w14:textId="77777777" w:rsidR="005A5A06" w:rsidRPr="00152C55" w:rsidRDefault="005A5A06" w:rsidP="008C7AB9">
      <w:pPr>
        <w:tabs>
          <w:tab w:val="left" w:pos="720"/>
        </w:tabs>
        <w:spacing w:after="0" w:line="360" w:lineRule="auto"/>
        <w:jc w:val="both"/>
        <w:rPr>
          <w:rFonts w:ascii="Arial" w:eastAsia="Arial" w:hAnsi="Arial" w:cs="Arial"/>
          <w:sz w:val="24"/>
          <w:szCs w:val="24"/>
        </w:rPr>
      </w:pPr>
    </w:p>
    <w:p w14:paraId="1CBFF694" w14:textId="276528FE" w:rsidR="00B24B28" w:rsidRPr="00152C55" w:rsidRDefault="005A5A06" w:rsidP="008C7AB9">
      <w:pPr>
        <w:tabs>
          <w:tab w:val="left" w:pos="720"/>
        </w:tabs>
        <w:spacing w:after="0" w:line="360" w:lineRule="auto"/>
        <w:jc w:val="both"/>
        <w:rPr>
          <w:rFonts w:ascii="Arial" w:hAnsi="Arial" w:cs="Arial"/>
          <w:sz w:val="24"/>
          <w:szCs w:val="24"/>
        </w:rPr>
      </w:pPr>
      <w:r w:rsidRPr="00152C55">
        <w:rPr>
          <w:rFonts w:ascii="Arial" w:eastAsia="Arial" w:hAnsi="Arial" w:cs="Arial"/>
          <w:sz w:val="24"/>
          <w:szCs w:val="24"/>
        </w:rPr>
        <w:t>[</w:t>
      </w:r>
      <w:r w:rsidR="00E510BC" w:rsidRPr="00152C55">
        <w:rPr>
          <w:rFonts w:ascii="Arial" w:eastAsia="Arial" w:hAnsi="Arial" w:cs="Arial"/>
          <w:sz w:val="24"/>
          <w:szCs w:val="24"/>
        </w:rPr>
        <w:t>20</w:t>
      </w:r>
      <w:r w:rsidRPr="00152C55">
        <w:rPr>
          <w:rFonts w:ascii="Arial" w:eastAsia="Arial" w:hAnsi="Arial" w:cs="Arial"/>
          <w:sz w:val="24"/>
          <w:szCs w:val="24"/>
        </w:rPr>
        <w:t>]</w:t>
      </w:r>
      <w:r w:rsidRPr="00152C55">
        <w:rPr>
          <w:rFonts w:ascii="Arial" w:eastAsia="Arial" w:hAnsi="Arial" w:cs="Arial"/>
          <w:sz w:val="24"/>
          <w:szCs w:val="24"/>
        </w:rPr>
        <w:tab/>
        <w:t xml:space="preserve">The applicants are of the view that the Proclamations that the President promulgated in terms of Article 26 of the Constitution must be </w:t>
      </w:r>
      <w:r w:rsidR="00723F54" w:rsidRPr="00152C55">
        <w:rPr>
          <w:rFonts w:ascii="Arial" w:eastAsia="Arial" w:hAnsi="Arial" w:cs="Arial"/>
          <w:sz w:val="24"/>
          <w:szCs w:val="24"/>
        </w:rPr>
        <w:t xml:space="preserve">aimed or directed at </w:t>
      </w:r>
      <w:r w:rsidRPr="00152C55">
        <w:rPr>
          <w:rFonts w:ascii="Arial" w:eastAsia="Arial" w:hAnsi="Arial" w:cs="Arial"/>
          <w:sz w:val="24"/>
          <w:szCs w:val="24"/>
        </w:rPr>
        <w:t xml:space="preserve"> </w:t>
      </w:r>
      <w:r w:rsidR="00B24B28" w:rsidRPr="00152C55">
        <w:rPr>
          <w:rFonts w:ascii="Arial" w:hAnsi="Arial" w:cs="Arial"/>
          <w:sz w:val="24"/>
          <w:szCs w:val="24"/>
        </w:rPr>
        <w:t>arrest</w:t>
      </w:r>
      <w:r w:rsidR="00723F54" w:rsidRPr="00152C55">
        <w:rPr>
          <w:rFonts w:ascii="Arial" w:hAnsi="Arial" w:cs="Arial"/>
          <w:sz w:val="24"/>
          <w:szCs w:val="24"/>
        </w:rPr>
        <w:t>ing</w:t>
      </w:r>
      <w:r w:rsidR="00C04BEB" w:rsidRPr="00152C55">
        <w:rPr>
          <w:rFonts w:ascii="Arial" w:hAnsi="Arial" w:cs="Arial"/>
          <w:sz w:val="24"/>
          <w:szCs w:val="24"/>
        </w:rPr>
        <w:t xml:space="preserve"> </w:t>
      </w:r>
      <w:r w:rsidR="00B24B28" w:rsidRPr="00152C55">
        <w:rPr>
          <w:rFonts w:ascii="Arial" w:hAnsi="Arial" w:cs="Arial"/>
          <w:spacing w:val="-16"/>
          <w:sz w:val="24"/>
          <w:szCs w:val="24"/>
        </w:rPr>
        <w:t xml:space="preserve"> </w:t>
      </w:r>
      <w:r w:rsidR="00B24B28" w:rsidRPr="00152C55">
        <w:rPr>
          <w:rFonts w:ascii="Arial" w:hAnsi="Arial" w:cs="Arial"/>
          <w:sz w:val="24"/>
          <w:szCs w:val="24"/>
        </w:rPr>
        <w:t>the</w:t>
      </w:r>
      <w:r w:rsidR="00B24B28" w:rsidRPr="00152C55">
        <w:rPr>
          <w:rFonts w:ascii="Arial" w:hAnsi="Arial" w:cs="Arial"/>
          <w:spacing w:val="-15"/>
          <w:sz w:val="24"/>
          <w:szCs w:val="24"/>
        </w:rPr>
        <w:t xml:space="preserve"> </w:t>
      </w:r>
      <w:r w:rsidR="00B24B28" w:rsidRPr="00152C55">
        <w:rPr>
          <w:rFonts w:ascii="Arial" w:hAnsi="Arial" w:cs="Arial"/>
          <w:sz w:val="24"/>
          <w:szCs w:val="24"/>
        </w:rPr>
        <w:t>spread</w:t>
      </w:r>
      <w:r w:rsidR="00097172">
        <w:rPr>
          <w:rFonts w:ascii="Arial" w:hAnsi="Arial" w:cs="Arial"/>
          <w:sz w:val="24"/>
          <w:szCs w:val="24"/>
        </w:rPr>
        <w:t xml:space="preserve"> of the COVID</w:t>
      </w:r>
      <w:r w:rsidR="00723F54" w:rsidRPr="00152C55">
        <w:rPr>
          <w:rFonts w:ascii="Arial" w:hAnsi="Arial" w:cs="Arial"/>
          <w:sz w:val="24"/>
          <w:szCs w:val="24"/>
        </w:rPr>
        <w:t xml:space="preserve">-19 pandemic and </w:t>
      </w:r>
      <w:r w:rsidR="00B24B28" w:rsidRPr="00152C55">
        <w:rPr>
          <w:rFonts w:ascii="Arial" w:hAnsi="Arial" w:cs="Arial"/>
          <w:sz w:val="24"/>
          <w:szCs w:val="24"/>
        </w:rPr>
        <w:t>not deal</w:t>
      </w:r>
      <w:r w:rsidR="00723F54" w:rsidRPr="00152C55">
        <w:rPr>
          <w:rFonts w:ascii="Arial" w:hAnsi="Arial" w:cs="Arial"/>
          <w:sz w:val="24"/>
          <w:szCs w:val="24"/>
        </w:rPr>
        <w:t>ing</w:t>
      </w:r>
      <w:r w:rsidR="00B24B28" w:rsidRPr="00152C55">
        <w:rPr>
          <w:rFonts w:ascii="Arial" w:hAnsi="Arial" w:cs="Arial"/>
          <w:sz w:val="24"/>
          <w:szCs w:val="24"/>
        </w:rPr>
        <w:t xml:space="preserve"> with the consequences which followed the </w:t>
      </w:r>
      <w:r w:rsidR="00723F54" w:rsidRPr="00152C55">
        <w:rPr>
          <w:rFonts w:ascii="Arial" w:hAnsi="Arial" w:cs="Arial"/>
          <w:sz w:val="24"/>
          <w:szCs w:val="24"/>
        </w:rPr>
        <w:t>decl</w:t>
      </w:r>
      <w:r w:rsidR="00CF529A" w:rsidRPr="00152C55">
        <w:rPr>
          <w:rFonts w:ascii="Arial" w:hAnsi="Arial" w:cs="Arial"/>
          <w:sz w:val="24"/>
          <w:szCs w:val="24"/>
        </w:rPr>
        <w:t xml:space="preserve">aration of </w:t>
      </w:r>
      <w:r w:rsidR="00097172">
        <w:rPr>
          <w:rFonts w:ascii="Arial" w:hAnsi="Arial" w:cs="Arial"/>
          <w:sz w:val="24"/>
          <w:szCs w:val="24"/>
        </w:rPr>
        <w:t>the</w:t>
      </w:r>
      <w:r w:rsidR="00CF529A" w:rsidRPr="00152C55">
        <w:rPr>
          <w:rFonts w:ascii="Arial" w:hAnsi="Arial" w:cs="Arial"/>
          <w:sz w:val="24"/>
          <w:szCs w:val="24"/>
        </w:rPr>
        <w:t xml:space="preserve"> State of Emergency</w:t>
      </w:r>
      <w:r w:rsidR="00723F54" w:rsidRPr="00152C55">
        <w:rPr>
          <w:rFonts w:ascii="Arial" w:hAnsi="Arial" w:cs="Arial"/>
          <w:sz w:val="24"/>
          <w:szCs w:val="24"/>
        </w:rPr>
        <w:t xml:space="preserve"> and the resultant confinement of the movement of people. </w:t>
      </w:r>
      <w:r w:rsidR="00723F54" w:rsidRPr="00152C55">
        <w:rPr>
          <w:rFonts w:ascii="Arial" w:eastAsia="Arial" w:hAnsi="Arial" w:cs="Arial"/>
          <w:sz w:val="24"/>
          <w:szCs w:val="24"/>
        </w:rPr>
        <w:t xml:space="preserve">It is the applicants’ view </w:t>
      </w:r>
      <w:r w:rsidR="00723F54" w:rsidRPr="00152C55">
        <w:rPr>
          <w:rFonts w:ascii="Arial" w:hAnsi="Arial" w:cs="Arial"/>
          <w:sz w:val="24"/>
          <w:szCs w:val="24"/>
        </w:rPr>
        <w:t>th</w:t>
      </w:r>
      <w:r w:rsidR="00CF529A" w:rsidRPr="00152C55">
        <w:rPr>
          <w:rFonts w:ascii="Arial" w:hAnsi="Arial" w:cs="Arial"/>
          <w:sz w:val="24"/>
          <w:szCs w:val="24"/>
        </w:rPr>
        <w:t>at</w:t>
      </w:r>
      <w:r w:rsidR="00723F54" w:rsidRPr="00152C55">
        <w:rPr>
          <w:rFonts w:ascii="Arial" w:hAnsi="Arial" w:cs="Arial"/>
          <w:sz w:val="24"/>
          <w:szCs w:val="24"/>
        </w:rPr>
        <w:t xml:space="preserve"> regulation 19 of the </w:t>
      </w:r>
      <w:r w:rsidR="00CF529A" w:rsidRPr="00152C55">
        <w:rPr>
          <w:rFonts w:ascii="Arial" w:hAnsi="Arial" w:cs="Arial"/>
          <w:sz w:val="24"/>
          <w:szCs w:val="24"/>
        </w:rPr>
        <w:t>‘</w:t>
      </w:r>
      <w:r w:rsidR="00723F54" w:rsidRPr="00152C55">
        <w:rPr>
          <w:rFonts w:ascii="Arial" w:hAnsi="Arial" w:cs="Arial"/>
          <w:i/>
          <w:sz w:val="24"/>
          <w:szCs w:val="24"/>
        </w:rPr>
        <w:t>Suspension Regulations</w:t>
      </w:r>
      <w:r w:rsidR="00CF529A" w:rsidRPr="00152C55">
        <w:rPr>
          <w:rFonts w:ascii="Arial" w:hAnsi="Arial" w:cs="Arial"/>
          <w:i/>
          <w:sz w:val="24"/>
          <w:szCs w:val="24"/>
        </w:rPr>
        <w:t>’</w:t>
      </w:r>
      <w:r w:rsidR="00723F54" w:rsidRPr="00152C55">
        <w:rPr>
          <w:rFonts w:ascii="Arial" w:hAnsi="Arial" w:cs="Arial"/>
          <w:sz w:val="24"/>
          <w:szCs w:val="24"/>
        </w:rPr>
        <w:t xml:space="preserve"> and </w:t>
      </w:r>
      <w:r w:rsidR="00097172">
        <w:rPr>
          <w:rFonts w:ascii="Arial" w:hAnsi="Arial" w:cs="Arial"/>
          <w:sz w:val="24"/>
          <w:szCs w:val="24"/>
        </w:rPr>
        <w:t>r</w:t>
      </w:r>
      <w:r w:rsidR="00723F54" w:rsidRPr="00152C55">
        <w:rPr>
          <w:rFonts w:ascii="Arial" w:hAnsi="Arial" w:cs="Arial"/>
          <w:sz w:val="24"/>
          <w:szCs w:val="24"/>
        </w:rPr>
        <w:t xml:space="preserve">egulation 12 of the </w:t>
      </w:r>
      <w:r w:rsidR="00CF529A" w:rsidRPr="00152C55">
        <w:rPr>
          <w:rFonts w:ascii="Arial" w:hAnsi="Arial" w:cs="Arial"/>
          <w:sz w:val="24"/>
          <w:szCs w:val="24"/>
        </w:rPr>
        <w:t>‘</w:t>
      </w:r>
      <w:r w:rsidR="00723F54" w:rsidRPr="00152C55">
        <w:rPr>
          <w:rFonts w:ascii="Arial" w:hAnsi="Arial" w:cs="Arial"/>
          <w:i/>
          <w:sz w:val="24"/>
          <w:szCs w:val="24"/>
        </w:rPr>
        <w:t>Further Suspension Regulations</w:t>
      </w:r>
      <w:r w:rsidR="00CF529A" w:rsidRPr="00152C55">
        <w:rPr>
          <w:rFonts w:ascii="Arial" w:hAnsi="Arial" w:cs="Arial"/>
          <w:sz w:val="24"/>
          <w:szCs w:val="24"/>
        </w:rPr>
        <w:t>’</w:t>
      </w:r>
      <w:r w:rsidR="00723F54" w:rsidRPr="00152C55">
        <w:rPr>
          <w:rFonts w:ascii="Arial" w:hAnsi="Arial" w:cs="Arial"/>
          <w:sz w:val="24"/>
          <w:szCs w:val="24"/>
        </w:rPr>
        <w:t xml:space="preserve"> </w:t>
      </w:r>
      <w:r w:rsidR="00CF529A" w:rsidRPr="00152C55">
        <w:rPr>
          <w:rFonts w:ascii="Arial" w:hAnsi="Arial" w:cs="Arial"/>
          <w:sz w:val="24"/>
          <w:szCs w:val="24"/>
        </w:rPr>
        <w:t xml:space="preserve">are not </w:t>
      </w:r>
      <w:r w:rsidR="00B24B28" w:rsidRPr="00152C55">
        <w:rPr>
          <w:rFonts w:ascii="Arial" w:hAnsi="Arial" w:cs="Arial"/>
          <w:sz w:val="24"/>
          <w:szCs w:val="24"/>
        </w:rPr>
        <w:t>reasonably justifi</w:t>
      </w:r>
      <w:r w:rsidR="00CF529A" w:rsidRPr="00152C55">
        <w:rPr>
          <w:rFonts w:ascii="Arial" w:hAnsi="Arial" w:cs="Arial"/>
          <w:sz w:val="24"/>
          <w:szCs w:val="24"/>
        </w:rPr>
        <w:t>ed</w:t>
      </w:r>
      <w:r w:rsidR="00B24B28" w:rsidRPr="00152C55">
        <w:rPr>
          <w:rFonts w:ascii="Arial" w:hAnsi="Arial" w:cs="Arial"/>
          <w:sz w:val="24"/>
          <w:szCs w:val="24"/>
        </w:rPr>
        <w:t xml:space="preserve"> </w:t>
      </w:r>
      <w:r w:rsidR="00723F54" w:rsidRPr="00152C55">
        <w:rPr>
          <w:rFonts w:ascii="Arial" w:hAnsi="Arial" w:cs="Arial"/>
          <w:sz w:val="24"/>
          <w:szCs w:val="24"/>
        </w:rPr>
        <w:t xml:space="preserve">to </w:t>
      </w:r>
      <w:r w:rsidR="00097172" w:rsidRPr="00152C55">
        <w:rPr>
          <w:rFonts w:ascii="Arial" w:eastAsia="Times New Roman" w:hAnsi="Arial" w:cs="Arial"/>
          <w:sz w:val="24"/>
          <w:szCs w:val="24"/>
          <w:lang w:eastAsia="en-ZA"/>
        </w:rPr>
        <w:t>control or curtail</w:t>
      </w:r>
      <w:r w:rsidR="00097172">
        <w:rPr>
          <w:rFonts w:ascii="Arial" w:eastAsia="Times New Roman" w:hAnsi="Arial" w:cs="Arial"/>
          <w:sz w:val="24"/>
          <w:szCs w:val="24"/>
          <w:lang w:eastAsia="en-ZA"/>
        </w:rPr>
        <w:t xml:space="preserve">ing of </w:t>
      </w:r>
      <w:r w:rsidR="00097172" w:rsidRPr="00152C55">
        <w:rPr>
          <w:rFonts w:ascii="Arial" w:eastAsia="Times New Roman" w:hAnsi="Arial" w:cs="Arial"/>
          <w:sz w:val="24"/>
          <w:szCs w:val="24"/>
          <w:lang w:eastAsia="en-ZA"/>
        </w:rPr>
        <w:t xml:space="preserve">the spread of the </w:t>
      </w:r>
      <w:r w:rsidR="00097172" w:rsidRPr="009C4EB1">
        <w:rPr>
          <w:rFonts w:ascii="Arial" w:eastAsia="Times New Roman" w:hAnsi="Arial" w:cs="Arial"/>
          <w:sz w:val="24"/>
          <w:szCs w:val="24"/>
          <w:lang w:eastAsia="en-ZA"/>
        </w:rPr>
        <w:t>COVID-19 virus</w:t>
      </w:r>
      <w:r w:rsidR="00CF529A" w:rsidRPr="00152C55">
        <w:rPr>
          <w:rFonts w:ascii="Arial" w:hAnsi="Arial" w:cs="Arial"/>
          <w:sz w:val="24"/>
          <w:szCs w:val="24"/>
        </w:rPr>
        <w:t>,</w:t>
      </w:r>
      <w:r w:rsidR="00723F54" w:rsidRPr="00152C55">
        <w:rPr>
          <w:rFonts w:ascii="Arial" w:hAnsi="Arial" w:cs="Arial"/>
          <w:sz w:val="24"/>
          <w:szCs w:val="24"/>
        </w:rPr>
        <w:t xml:space="preserve"> but</w:t>
      </w:r>
      <w:r w:rsidR="006271E7" w:rsidRPr="00152C55">
        <w:rPr>
          <w:rFonts w:ascii="Arial" w:hAnsi="Arial" w:cs="Arial"/>
          <w:sz w:val="24"/>
          <w:szCs w:val="24"/>
        </w:rPr>
        <w:t xml:space="preserve"> are aimed at protecting</w:t>
      </w:r>
      <w:r w:rsidR="00723F54" w:rsidRPr="00152C55">
        <w:rPr>
          <w:rFonts w:ascii="Arial" w:hAnsi="Arial" w:cs="Arial"/>
          <w:sz w:val="24"/>
          <w:szCs w:val="24"/>
        </w:rPr>
        <w:t xml:space="preserve"> employ</w:t>
      </w:r>
      <w:r w:rsidR="003C585A" w:rsidRPr="00152C55">
        <w:rPr>
          <w:rFonts w:ascii="Arial" w:hAnsi="Arial" w:cs="Arial"/>
          <w:sz w:val="24"/>
          <w:szCs w:val="24"/>
        </w:rPr>
        <w:t>ees and are thus a violation of</w:t>
      </w:r>
      <w:r w:rsidR="00723F54" w:rsidRPr="00152C55">
        <w:rPr>
          <w:rFonts w:ascii="Arial" w:hAnsi="Arial" w:cs="Arial"/>
          <w:spacing w:val="-17"/>
          <w:sz w:val="24"/>
          <w:szCs w:val="24"/>
        </w:rPr>
        <w:t xml:space="preserve"> </w:t>
      </w:r>
      <w:r w:rsidR="005D55B8" w:rsidRPr="00152C55">
        <w:rPr>
          <w:rFonts w:ascii="Arial" w:hAnsi="Arial" w:cs="Arial"/>
          <w:sz w:val="24"/>
          <w:szCs w:val="24"/>
        </w:rPr>
        <w:t>Articles, 10, 22 and 26</w:t>
      </w:r>
      <w:r w:rsidR="00723F54" w:rsidRPr="00152C55">
        <w:rPr>
          <w:rFonts w:ascii="Arial" w:hAnsi="Arial" w:cs="Arial"/>
          <w:sz w:val="24"/>
          <w:szCs w:val="24"/>
        </w:rPr>
        <w:t>(5)</w:t>
      </w:r>
      <w:r w:rsidR="00723F54" w:rsidRPr="00152C55">
        <w:rPr>
          <w:rFonts w:ascii="Arial" w:hAnsi="Arial" w:cs="Arial"/>
          <w:spacing w:val="-18"/>
          <w:sz w:val="24"/>
          <w:szCs w:val="24"/>
        </w:rPr>
        <w:t xml:space="preserve"> </w:t>
      </w:r>
      <w:r w:rsidR="00723F54" w:rsidRPr="00152C55">
        <w:rPr>
          <w:rFonts w:ascii="Arial" w:hAnsi="Arial" w:cs="Arial"/>
          <w:sz w:val="24"/>
          <w:szCs w:val="24"/>
        </w:rPr>
        <w:t>of</w:t>
      </w:r>
      <w:r w:rsidR="00723F54" w:rsidRPr="00152C55">
        <w:rPr>
          <w:rFonts w:ascii="Arial" w:hAnsi="Arial" w:cs="Arial"/>
          <w:spacing w:val="-28"/>
          <w:sz w:val="24"/>
          <w:szCs w:val="24"/>
        </w:rPr>
        <w:t xml:space="preserve"> </w:t>
      </w:r>
      <w:r w:rsidR="00723F54" w:rsidRPr="00152C55">
        <w:rPr>
          <w:rFonts w:ascii="Arial" w:hAnsi="Arial" w:cs="Arial"/>
          <w:sz w:val="24"/>
          <w:szCs w:val="24"/>
        </w:rPr>
        <w:t>the Constitution.</w:t>
      </w:r>
      <w:r w:rsidR="002354AC" w:rsidRPr="00152C55">
        <w:rPr>
          <w:rFonts w:ascii="Arial" w:hAnsi="Arial" w:cs="Arial"/>
          <w:sz w:val="24"/>
          <w:szCs w:val="24"/>
        </w:rPr>
        <w:t xml:space="preserve"> The applicants </w:t>
      </w:r>
      <w:r w:rsidR="002354AC" w:rsidRPr="00097172">
        <w:rPr>
          <w:rFonts w:ascii="Arial" w:hAnsi="Arial" w:cs="Arial"/>
          <w:sz w:val="24"/>
          <w:szCs w:val="24"/>
        </w:rPr>
        <w:t xml:space="preserve">are </w:t>
      </w:r>
      <w:r w:rsidR="00FB4C26" w:rsidRPr="00097172">
        <w:rPr>
          <w:rFonts w:ascii="Arial" w:hAnsi="Arial" w:cs="Arial"/>
          <w:sz w:val="24"/>
          <w:szCs w:val="24"/>
        </w:rPr>
        <w:t xml:space="preserve">further </w:t>
      </w:r>
      <w:r w:rsidR="002354AC" w:rsidRPr="00152C55">
        <w:rPr>
          <w:rFonts w:ascii="Arial" w:hAnsi="Arial" w:cs="Arial"/>
          <w:sz w:val="24"/>
          <w:szCs w:val="24"/>
        </w:rPr>
        <w:t xml:space="preserve">of the view that regulation 14 of the </w:t>
      </w:r>
      <w:r w:rsidR="002354AC" w:rsidRPr="00152C55">
        <w:rPr>
          <w:rFonts w:ascii="Arial" w:hAnsi="Arial" w:cs="Arial"/>
          <w:i/>
          <w:sz w:val="24"/>
          <w:szCs w:val="24"/>
        </w:rPr>
        <w:t>Regulations</w:t>
      </w:r>
      <w:r w:rsidR="002354AC" w:rsidRPr="00152C55">
        <w:rPr>
          <w:rStyle w:val="FootnoteReference"/>
          <w:rFonts w:ascii="Arial" w:hAnsi="Arial" w:cs="Arial"/>
          <w:i/>
          <w:sz w:val="24"/>
          <w:szCs w:val="24"/>
        </w:rPr>
        <w:footnoteReference w:id="12"/>
      </w:r>
      <w:r w:rsidR="00444C32" w:rsidRPr="00152C55">
        <w:rPr>
          <w:rFonts w:ascii="Arial" w:hAnsi="Arial" w:cs="Arial"/>
          <w:color w:val="FF0000"/>
          <w:sz w:val="24"/>
          <w:szCs w:val="24"/>
        </w:rPr>
        <w:t xml:space="preserve"> </w:t>
      </w:r>
      <w:r w:rsidR="00590EB5" w:rsidRPr="00152C55">
        <w:rPr>
          <w:rFonts w:ascii="Arial" w:hAnsi="Arial" w:cs="Arial"/>
          <w:sz w:val="24"/>
          <w:szCs w:val="24"/>
        </w:rPr>
        <w:t>and</w:t>
      </w:r>
      <w:r w:rsidR="00590EB5" w:rsidRPr="00152C55">
        <w:rPr>
          <w:rFonts w:ascii="Arial" w:hAnsi="Arial" w:cs="Arial"/>
          <w:color w:val="FF0000"/>
          <w:sz w:val="24"/>
          <w:szCs w:val="24"/>
        </w:rPr>
        <w:t xml:space="preserve">  </w:t>
      </w:r>
      <w:r w:rsidR="002354AC" w:rsidRPr="00152C55">
        <w:rPr>
          <w:rFonts w:ascii="Arial" w:hAnsi="Arial" w:cs="Arial"/>
          <w:sz w:val="24"/>
          <w:szCs w:val="24"/>
        </w:rPr>
        <w:t xml:space="preserve">regulation 15 of </w:t>
      </w:r>
      <w:r w:rsidR="006271E7" w:rsidRPr="00152C55">
        <w:rPr>
          <w:rFonts w:ascii="Arial" w:hAnsi="Arial" w:cs="Arial"/>
          <w:sz w:val="24"/>
          <w:szCs w:val="24"/>
        </w:rPr>
        <w:t>the ‘</w:t>
      </w:r>
      <w:r w:rsidR="002354AC" w:rsidRPr="00152C55">
        <w:rPr>
          <w:rFonts w:ascii="Arial" w:hAnsi="Arial" w:cs="Arial"/>
          <w:i/>
          <w:sz w:val="24"/>
          <w:szCs w:val="24"/>
        </w:rPr>
        <w:t>Stage 2 Regulations</w:t>
      </w:r>
      <w:r w:rsidR="006271E7" w:rsidRPr="00152C55">
        <w:rPr>
          <w:rFonts w:ascii="Arial" w:hAnsi="Arial" w:cs="Arial"/>
          <w:i/>
          <w:sz w:val="24"/>
          <w:szCs w:val="24"/>
        </w:rPr>
        <w:t>’</w:t>
      </w:r>
      <w:r w:rsidR="002354AC" w:rsidRPr="00152C55">
        <w:rPr>
          <w:rStyle w:val="FootnoteReference"/>
          <w:rFonts w:ascii="Arial" w:hAnsi="Arial" w:cs="Arial"/>
          <w:i/>
          <w:sz w:val="24"/>
          <w:szCs w:val="24"/>
        </w:rPr>
        <w:footnoteReference w:id="13"/>
      </w:r>
      <w:r w:rsidR="002354AC" w:rsidRPr="00152C55">
        <w:rPr>
          <w:rFonts w:ascii="Arial" w:hAnsi="Arial" w:cs="Arial"/>
          <w:sz w:val="24"/>
          <w:szCs w:val="24"/>
        </w:rPr>
        <w:t xml:space="preserve"> violate the Constitution because those regulations amount to an impermissible delegation of the power conferred on the President by Article 26. </w:t>
      </w:r>
    </w:p>
    <w:p w14:paraId="638F93E4" w14:textId="77777777" w:rsidR="003C585A" w:rsidRPr="00152C55" w:rsidRDefault="003C585A" w:rsidP="008C7AB9">
      <w:pPr>
        <w:tabs>
          <w:tab w:val="left" w:pos="720"/>
        </w:tabs>
        <w:spacing w:after="0" w:line="360" w:lineRule="auto"/>
        <w:jc w:val="both"/>
        <w:rPr>
          <w:rFonts w:ascii="Arial" w:hAnsi="Arial" w:cs="Arial"/>
          <w:sz w:val="24"/>
          <w:szCs w:val="24"/>
          <w:u w:val="single"/>
        </w:rPr>
      </w:pPr>
    </w:p>
    <w:p w14:paraId="3469C91B" w14:textId="007FDBE2" w:rsidR="00066499" w:rsidRPr="00152C55" w:rsidRDefault="00066499" w:rsidP="008C7AB9">
      <w:pPr>
        <w:tabs>
          <w:tab w:val="left" w:pos="720"/>
        </w:tabs>
        <w:spacing w:after="0" w:line="360" w:lineRule="auto"/>
        <w:jc w:val="both"/>
        <w:rPr>
          <w:rFonts w:ascii="Arial" w:hAnsi="Arial" w:cs="Arial"/>
          <w:sz w:val="24"/>
          <w:szCs w:val="24"/>
          <w:u w:val="single"/>
        </w:rPr>
      </w:pPr>
      <w:r w:rsidRPr="00152C55">
        <w:rPr>
          <w:rFonts w:ascii="Arial" w:hAnsi="Arial" w:cs="Arial"/>
          <w:sz w:val="24"/>
          <w:szCs w:val="24"/>
          <w:u w:val="single"/>
        </w:rPr>
        <w:t xml:space="preserve">The </w:t>
      </w:r>
      <w:r w:rsidR="00EC4EA5" w:rsidRPr="00152C55">
        <w:rPr>
          <w:rFonts w:ascii="Arial" w:hAnsi="Arial" w:cs="Arial"/>
          <w:sz w:val="24"/>
          <w:szCs w:val="24"/>
          <w:u w:val="single"/>
        </w:rPr>
        <w:t>a</w:t>
      </w:r>
      <w:r w:rsidRPr="00152C55">
        <w:rPr>
          <w:rFonts w:ascii="Arial" w:hAnsi="Arial" w:cs="Arial"/>
          <w:sz w:val="24"/>
          <w:szCs w:val="24"/>
          <w:u w:val="single"/>
        </w:rPr>
        <w:t xml:space="preserve">nswering </w:t>
      </w:r>
      <w:r w:rsidR="00EC4EA5" w:rsidRPr="00152C55">
        <w:rPr>
          <w:rFonts w:ascii="Arial" w:hAnsi="Arial" w:cs="Arial"/>
          <w:sz w:val="24"/>
          <w:szCs w:val="24"/>
          <w:u w:val="single"/>
        </w:rPr>
        <w:t>a</w:t>
      </w:r>
      <w:r w:rsidRPr="00152C55">
        <w:rPr>
          <w:rFonts w:ascii="Arial" w:hAnsi="Arial" w:cs="Arial"/>
          <w:sz w:val="24"/>
          <w:szCs w:val="24"/>
          <w:u w:val="single"/>
        </w:rPr>
        <w:t xml:space="preserve">ffidavits </w:t>
      </w:r>
    </w:p>
    <w:p w14:paraId="5954CE66" w14:textId="77777777" w:rsidR="00066499" w:rsidRPr="00152C55" w:rsidRDefault="00066499" w:rsidP="008C7AB9">
      <w:pPr>
        <w:tabs>
          <w:tab w:val="left" w:pos="720"/>
        </w:tabs>
        <w:spacing w:after="0" w:line="360" w:lineRule="auto"/>
        <w:jc w:val="both"/>
        <w:rPr>
          <w:rFonts w:ascii="Arial" w:hAnsi="Arial" w:cs="Arial"/>
          <w:i/>
          <w:sz w:val="24"/>
          <w:szCs w:val="24"/>
        </w:rPr>
      </w:pPr>
    </w:p>
    <w:p w14:paraId="14E5666F" w14:textId="6500F1B5" w:rsidR="002E547B" w:rsidRDefault="00E510BC" w:rsidP="00D65F28">
      <w:pPr>
        <w:tabs>
          <w:tab w:val="left" w:pos="720"/>
        </w:tabs>
        <w:spacing w:after="0" w:line="360" w:lineRule="auto"/>
        <w:jc w:val="both"/>
        <w:rPr>
          <w:rFonts w:ascii="Arial" w:hAnsi="Arial" w:cs="Arial"/>
          <w:sz w:val="24"/>
          <w:szCs w:val="24"/>
        </w:rPr>
      </w:pPr>
      <w:r w:rsidRPr="00152C55">
        <w:rPr>
          <w:rFonts w:ascii="Arial" w:hAnsi="Arial" w:cs="Arial"/>
          <w:sz w:val="24"/>
          <w:szCs w:val="24"/>
        </w:rPr>
        <w:t>[21]</w:t>
      </w:r>
      <w:r w:rsidRPr="00152C55">
        <w:rPr>
          <w:rFonts w:ascii="Arial" w:hAnsi="Arial" w:cs="Arial"/>
          <w:sz w:val="24"/>
          <w:szCs w:val="24"/>
        </w:rPr>
        <w:tab/>
      </w:r>
      <w:r w:rsidR="002E547B" w:rsidRPr="00152C55">
        <w:rPr>
          <w:rFonts w:ascii="Arial" w:hAnsi="Arial" w:cs="Arial"/>
          <w:sz w:val="24"/>
          <w:szCs w:val="24"/>
        </w:rPr>
        <w:t>Before we deal with the responses of the respondents</w:t>
      </w:r>
      <w:r w:rsidR="00066499" w:rsidRPr="00152C55">
        <w:rPr>
          <w:rFonts w:ascii="Arial" w:hAnsi="Arial" w:cs="Arial"/>
          <w:sz w:val="24"/>
          <w:szCs w:val="24"/>
        </w:rPr>
        <w:t xml:space="preserve"> to the </w:t>
      </w:r>
      <w:r w:rsidR="00FE0B74" w:rsidRPr="00152C55">
        <w:rPr>
          <w:rFonts w:ascii="Arial" w:hAnsi="Arial" w:cs="Arial"/>
          <w:sz w:val="24"/>
          <w:szCs w:val="24"/>
        </w:rPr>
        <w:t xml:space="preserve">applicants’ </w:t>
      </w:r>
      <w:r w:rsidR="00066499" w:rsidRPr="00152C55">
        <w:rPr>
          <w:rFonts w:ascii="Arial" w:hAnsi="Arial" w:cs="Arial"/>
          <w:sz w:val="24"/>
          <w:szCs w:val="24"/>
        </w:rPr>
        <w:t>complaint</w:t>
      </w:r>
      <w:r w:rsidR="00EB3F13">
        <w:rPr>
          <w:rFonts w:ascii="Arial" w:hAnsi="Arial" w:cs="Arial"/>
          <w:sz w:val="24"/>
          <w:szCs w:val="24"/>
        </w:rPr>
        <w:t xml:space="preserve">, </w:t>
      </w:r>
      <w:r w:rsidR="00066499" w:rsidRPr="00152C55">
        <w:rPr>
          <w:rFonts w:ascii="Arial" w:hAnsi="Arial" w:cs="Arial"/>
          <w:sz w:val="24"/>
          <w:szCs w:val="24"/>
        </w:rPr>
        <w:t>t</w:t>
      </w:r>
      <w:r w:rsidR="002E547B" w:rsidRPr="00152C55">
        <w:rPr>
          <w:rFonts w:ascii="Arial" w:hAnsi="Arial" w:cs="Arial"/>
          <w:sz w:val="24"/>
          <w:szCs w:val="24"/>
        </w:rPr>
        <w:t>here is an issue that the court needs to deal with and it relates to the answering affidavits filed by the Government respondents. It is apparent that in the main, the present application calls into question the President’s exercise of his powers conferred by Art</w:t>
      </w:r>
      <w:r w:rsidR="00FE0B74" w:rsidRPr="00152C55">
        <w:rPr>
          <w:rFonts w:ascii="Arial" w:hAnsi="Arial" w:cs="Arial"/>
          <w:sz w:val="24"/>
          <w:szCs w:val="24"/>
        </w:rPr>
        <w:t>icle</w:t>
      </w:r>
      <w:r w:rsidR="002E547B" w:rsidRPr="00152C55">
        <w:rPr>
          <w:rFonts w:ascii="Arial" w:hAnsi="Arial" w:cs="Arial"/>
          <w:sz w:val="24"/>
          <w:szCs w:val="24"/>
        </w:rPr>
        <w:t xml:space="preserve"> 26.</w:t>
      </w:r>
    </w:p>
    <w:p w14:paraId="367890A9" w14:textId="77777777" w:rsidR="00D65F28" w:rsidRPr="00D65F28" w:rsidRDefault="00D65F28" w:rsidP="00D65F28">
      <w:pPr>
        <w:tabs>
          <w:tab w:val="left" w:pos="720"/>
        </w:tabs>
        <w:spacing w:after="0" w:line="360" w:lineRule="auto"/>
        <w:jc w:val="both"/>
        <w:rPr>
          <w:rFonts w:ascii="Arial" w:hAnsi="Arial" w:cs="Arial"/>
          <w:b/>
          <w:sz w:val="24"/>
          <w:szCs w:val="24"/>
        </w:rPr>
      </w:pPr>
    </w:p>
    <w:p w14:paraId="3F976466" w14:textId="4A5266AE" w:rsidR="002E547B" w:rsidRPr="00152C55" w:rsidRDefault="002E547B" w:rsidP="00D65F28">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22</w:t>
      </w:r>
      <w:r w:rsidRPr="00152C55">
        <w:rPr>
          <w:rFonts w:ascii="Arial" w:hAnsi="Arial" w:cs="Arial"/>
          <w:sz w:val="24"/>
          <w:szCs w:val="24"/>
        </w:rPr>
        <w:t>]</w:t>
      </w:r>
      <w:r w:rsidRPr="00152C55">
        <w:rPr>
          <w:rFonts w:ascii="Arial" w:hAnsi="Arial" w:cs="Arial"/>
          <w:sz w:val="24"/>
          <w:szCs w:val="24"/>
        </w:rPr>
        <w:tab/>
        <w:t xml:space="preserve">It is common cause that the President did not file any answering affidavit or </w:t>
      </w:r>
      <w:r w:rsidR="00FE0B74" w:rsidRPr="00152C55">
        <w:rPr>
          <w:rFonts w:ascii="Arial" w:hAnsi="Arial" w:cs="Arial"/>
          <w:sz w:val="24"/>
          <w:szCs w:val="24"/>
        </w:rPr>
        <w:t>confirmatory affidavit</w:t>
      </w:r>
      <w:r w:rsidRPr="00152C55">
        <w:rPr>
          <w:rFonts w:ascii="Arial" w:hAnsi="Arial" w:cs="Arial"/>
          <w:sz w:val="24"/>
          <w:szCs w:val="24"/>
        </w:rPr>
        <w:t xml:space="preserve"> explaining his thought process and what issues and information he took into account in issuing the impugned regulations. This exercise, instead, was undertaken by the Minister of Labour, cited as the third respondent, and the Attorney-General, cited as the second respondent.</w:t>
      </w:r>
    </w:p>
    <w:p w14:paraId="2DF3801C" w14:textId="77777777" w:rsidR="002E547B" w:rsidRPr="00152C55" w:rsidRDefault="002E547B" w:rsidP="008C7AB9">
      <w:pPr>
        <w:tabs>
          <w:tab w:val="left" w:pos="720"/>
        </w:tabs>
        <w:spacing w:after="0" w:line="360" w:lineRule="auto"/>
        <w:jc w:val="both"/>
        <w:rPr>
          <w:rFonts w:ascii="Arial" w:hAnsi="Arial" w:cs="Arial"/>
          <w:sz w:val="24"/>
          <w:szCs w:val="24"/>
        </w:rPr>
      </w:pPr>
    </w:p>
    <w:p w14:paraId="718690F4" w14:textId="7777777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23</w:t>
      </w:r>
      <w:r w:rsidRPr="00152C55">
        <w:rPr>
          <w:rFonts w:ascii="Arial" w:hAnsi="Arial" w:cs="Arial"/>
          <w:sz w:val="24"/>
          <w:szCs w:val="24"/>
        </w:rPr>
        <w:t>]</w:t>
      </w:r>
      <w:r w:rsidRPr="00152C55">
        <w:rPr>
          <w:rFonts w:ascii="Arial" w:hAnsi="Arial" w:cs="Arial"/>
          <w:sz w:val="24"/>
          <w:szCs w:val="24"/>
        </w:rPr>
        <w:tab/>
        <w:t>The Minister, in his answering affidavit, states the following:</w:t>
      </w:r>
      <w:r w:rsidRPr="00152C55">
        <w:rPr>
          <w:rStyle w:val="FootnoteReference"/>
          <w:rFonts w:ascii="Arial" w:hAnsi="Arial" w:cs="Arial"/>
          <w:sz w:val="24"/>
          <w:szCs w:val="24"/>
        </w:rPr>
        <w:footnoteReference w:id="14"/>
      </w:r>
    </w:p>
    <w:p w14:paraId="5273D83A" w14:textId="77777777" w:rsidR="00066499" w:rsidRPr="00152C55" w:rsidRDefault="00066499" w:rsidP="008C7AB9">
      <w:pPr>
        <w:tabs>
          <w:tab w:val="left" w:pos="720"/>
        </w:tabs>
        <w:spacing w:after="0" w:line="360" w:lineRule="auto"/>
        <w:jc w:val="both"/>
        <w:rPr>
          <w:rFonts w:ascii="Arial" w:hAnsi="Arial" w:cs="Arial"/>
          <w:sz w:val="24"/>
          <w:szCs w:val="24"/>
        </w:rPr>
      </w:pPr>
    </w:p>
    <w:p w14:paraId="413AFF03" w14:textId="38B70DC6" w:rsidR="002E547B" w:rsidRPr="00152C55" w:rsidRDefault="002E547B" w:rsidP="008C7AB9">
      <w:pPr>
        <w:tabs>
          <w:tab w:val="left" w:pos="720"/>
        </w:tabs>
        <w:spacing w:after="0" w:line="360" w:lineRule="auto"/>
        <w:ind w:firstLine="720"/>
        <w:jc w:val="both"/>
        <w:rPr>
          <w:rFonts w:ascii="Arial" w:hAnsi="Arial" w:cs="Arial"/>
          <w:u w:val="single"/>
        </w:rPr>
      </w:pPr>
      <w:r w:rsidRPr="00152C55">
        <w:rPr>
          <w:rFonts w:ascii="Arial" w:hAnsi="Arial" w:cs="Arial"/>
        </w:rPr>
        <w:t>‘[3]</w:t>
      </w:r>
      <w:r w:rsidR="00066499" w:rsidRPr="00152C55">
        <w:rPr>
          <w:rFonts w:ascii="Arial" w:hAnsi="Arial" w:cs="Arial"/>
        </w:rPr>
        <w:tab/>
      </w:r>
      <w:r w:rsidRPr="00152C55">
        <w:rPr>
          <w:rFonts w:ascii="Arial" w:hAnsi="Arial" w:cs="Arial"/>
        </w:rPr>
        <w:t>I do not only sit in the Cabinet – where the declaration of a State of Emergency was extensively discussed in my presence and where COVID 19 measures continue to be discussed almost every week – I was also intimately involved in all deliberation</w:t>
      </w:r>
      <w:r w:rsidR="003B5BBD">
        <w:rPr>
          <w:rFonts w:ascii="Arial" w:hAnsi="Arial" w:cs="Arial"/>
        </w:rPr>
        <w:t>s</w:t>
      </w:r>
      <w:r w:rsidRPr="00152C55">
        <w:rPr>
          <w:rFonts w:ascii="Arial" w:hAnsi="Arial" w:cs="Arial"/>
        </w:rPr>
        <w:t xml:space="preserve"> leading to the briefing of the President and the Attorney-General, for the purposes of the formulation of the Regulations challenged by the Applicants (“these Regulations”) and participated in the Cabinet meetings chaired by the President in which the Regulations and measures were discussed. </w:t>
      </w:r>
      <w:r w:rsidRPr="00152C55">
        <w:rPr>
          <w:rFonts w:ascii="Arial" w:hAnsi="Arial" w:cs="Arial"/>
          <w:u w:val="single"/>
        </w:rPr>
        <w:t xml:space="preserve">I thus have full knowledge of all matters considered by the President in formulating these Regulations. The President was always fully briefed. His position </w:t>
      </w:r>
      <w:r w:rsidR="00FE0B74" w:rsidRPr="00152C55">
        <w:rPr>
          <w:rFonts w:ascii="Arial" w:hAnsi="Arial" w:cs="Arial"/>
          <w:u w:val="single"/>
        </w:rPr>
        <w:t xml:space="preserve">is </w:t>
      </w:r>
      <w:r w:rsidRPr="00152C55">
        <w:rPr>
          <w:rFonts w:ascii="Arial" w:hAnsi="Arial" w:cs="Arial"/>
          <w:u w:val="single"/>
        </w:rPr>
        <w:t xml:space="preserve">included herein and in the affidavit of the Attorney-General.’ </w:t>
      </w:r>
      <w:r w:rsidRPr="00152C55">
        <w:rPr>
          <w:rFonts w:ascii="Arial" w:hAnsi="Arial" w:cs="Arial"/>
        </w:rPr>
        <w:t>(Emphasis added).</w:t>
      </w:r>
      <w:r w:rsidRPr="00152C55">
        <w:rPr>
          <w:rFonts w:ascii="Arial" w:hAnsi="Arial" w:cs="Arial"/>
          <w:u w:val="single"/>
        </w:rPr>
        <w:t xml:space="preserve"> </w:t>
      </w:r>
    </w:p>
    <w:p w14:paraId="0F55FD0B" w14:textId="77777777" w:rsidR="002E547B" w:rsidRPr="00152C55" w:rsidRDefault="002E547B" w:rsidP="008C7AB9">
      <w:pPr>
        <w:tabs>
          <w:tab w:val="left" w:pos="720"/>
        </w:tabs>
        <w:spacing w:after="0" w:line="360" w:lineRule="auto"/>
        <w:jc w:val="both"/>
        <w:rPr>
          <w:rFonts w:ascii="Arial" w:hAnsi="Arial" w:cs="Arial"/>
          <w:sz w:val="24"/>
          <w:szCs w:val="24"/>
          <w:u w:val="single"/>
        </w:rPr>
      </w:pPr>
    </w:p>
    <w:p w14:paraId="70D95880" w14:textId="5DEE1AB2"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24</w:t>
      </w:r>
      <w:r w:rsidRPr="00152C55">
        <w:rPr>
          <w:rFonts w:ascii="Arial" w:hAnsi="Arial" w:cs="Arial"/>
          <w:sz w:val="24"/>
          <w:szCs w:val="24"/>
        </w:rPr>
        <w:t>]</w:t>
      </w:r>
      <w:r w:rsidRPr="00152C55">
        <w:rPr>
          <w:rFonts w:ascii="Arial" w:hAnsi="Arial" w:cs="Arial"/>
          <w:sz w:val="24"/>
          <w:szCs w:val="24"/>
        </w:rPr>
        <w:tab/>
        <w:t xml:space="preserve">In addition the Attorney-General, in his own affidavit, stated that he ‘was directly involved in all the meetings, representations and discussions which resulted in the issue </w:t>
      </w:r>
      <w:r w:rsidRPr="00152C55">
        <w:rPr>
          <w:rFonts w:ascii="Arial" w:hAnsi="Arial" w:cs="Arial"/>
          <w:sz w:val="24"/>
          <w:szCs w:val="24"/>
        </w:rPr>
        <w:lastRenderedPageBreak/>
        <w:t>of the Proclamations referred to in the founding papers.’</w:t>
      </w:r>
      <w:r w:rsidRPr="00152C55">
        <w:rPr>
          <w:rStyle w:val="FootnoteReference"/>
          <w:rFonts w:ascii="Arial" w:hAnsi="Arial" w:cs="Arial"/>
          <w:sz w:val="24"/>
          <w:szCs w:val="24"/>
        </w:rPr>
        <w:footnoteReference w:id="15"/>
      </w:r>
      <w:r w:rsidRPr="00152C55">
        <w:rPr>
          <w:rFonts w:ascii="Arial" w:hAnsi="Arial" w:cs="Arial"/>
          <w:sz w:val="24"/>
          <w:szCs w:val="24"/>
        </w:rPr>
        <w:t xml:space="preserve"> He proceeded to state that the President and no one else issued the Proclamations in </w:t>
      </w:r>
      <w:r w:rsidR="003B5BBD">
        <w:rPr>
          <w:rFonts w:ascii="Arial" w:hAnsi="Arial" w:cs="Arial"/>
          <w:sz w:val="24"/>
          <w:szCs w:val="24"/>
        </w:rPr>
        <w:t>question</w:t>
      </w:r>
      <w:r w:rsidRPr="00152C55">
        <w:rPr>
          <w:rFonts w:ascii="Arial" w:hAnsi="Arial" w:cs="Arial"/>
          <w:sz w:val="24"/>
          <w:szCs w:val="24"/>
        </w:rPr>
        <w:t>.</w:t>
      </w:r>
      <w:r w:rsidRPr="00152C55">
        <w:rPr>
          <w:rStyle w:val="FootnoteReference"/>
          <w:rFonts w:ascii="Arial" w:hAnsi="Arial" w:cs="Arial"/>
          <w:sz w:val="24"/>
          <w:szCs w:val="24"/>
        </w:rPr>
        <w:footnoteReference w:id="16"/>
      </w:r>
      <w:r w:rsidRPr="00152C55">
        <w:rPr>
          <w:rFonts w:ascii="Arial" w:hAnsi="Arial" w:cs="Arial"/>
          <w:sz w:val="24"/>
          <w:szCs w:val="24"/>
        </w:rPr>
        <w:t xml:space="preserve"> </w:t>
      </w:r>
    </w:p>
    <w:p w14:paraId="5D25079B" w14:textId="77777777" w:rsidR="002E547B" w:rsidRPr="00152C55" w:rsidRDefault="002E547B" w:rsidP="008C7AB9">
      <w:pPr>
        <w:tabs>
          <w:tab w:val="left" w:pos="720"/>
        </w:tabs>
        <w:spacing w:after="0" w:line="360" w:lineRule="auto"/>
        <w:jc w:val="both"/>
        <w:rPr>
          <w:rFonts w:ascii="Arial" w:hAnsi="Arial" w:cs="Arial"/>
          <w:sz w:val="24"/>
          <w:szCs w:val="24"/>
        </w:rPr>
      </w:pPr>
    </w:p>
    <w:p w14:paraId="70A1AEBB" w14:textId="025A877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25</w:t>
      </w:r>
      <w:r w:rsidRPr="00152C55">
        <w:rPr>
          <w:rFonts w:ascii="Arial" w:hAnsi="Arial" w:cs="Arial"/>
          <w:sz w:val="24"/>
          <w:szCs w:val="24"/>
        </w:rPr>
        <w:t>]</w:t>
      </w:r>
      <w:r w:rsidRPr="00152C55">
        <w:rPr>
          <w:rFonts w:ascii="Arial" w:hAnsi="Arial" w:cs="Arial"/>
          <w:sz w:val="24"/>
          <w:szCs w:val="24"/>
        </w:rPr>
        <w:tab/>
        <w:t>At para 6.2</w:t>
      </w:r>
      <w:r w:rsidR="003B5BBD">
        <w:rPr>
          <w:rStyle w:val="FootnoteReference"/>
          <w:rFonts w:ascii="Arial" w:hAnsi="Arial" w:cs="Arial"/>
          <w:sz w:val="24"/>
          <w:szCs w:val="24"/>
        </w:rPr>
        <w:footnoteReference w:id="17"/>
      </w:r>
      <w:r w:rsidRPr="00152C55">
        <w:rPr>
          <w:rFonts w:ascii="Arial" w:hAnsi="Arial" w:cs="Arial"/>
          <w:sz w:val="24"/>
          <w:szCs w:val="24"/>
        </w:rPr>
        <w:t>of t</w:t>
      </w:r>
      <w:r w:rsidR="00D65F28">
        <w:rPr>
          <w:rFonts w:ascii="Arial" w:hAnsi="Arial" w:cs="Arial"/>
          <w:sz w:val="24"/>
          <w:szCs w:val="24"/>
        </w:rPr>
        <w:t>he record, the Attorney-General</w:t>
      </w:r>
      <w:r w:rsidRPr="00152C55">
        <w:rPr>
          <w:rFonts w:ascii="Arial" w:hAnsi="Arial" w:cs="Arial"/>
          <w:sz w:val="24"/>
          <w:szCs w:val="24"/>
        </w:rPr>
        <w:t xml:space="preserve"> states the following:</w:t>
      </w:r>
    </w:p>
    <w:p w14:paraId="05B92B95" w14:textId="77777777" w:rsidR="002E547B" w:rsidRPr="00152C55" w:rsidRDefault="002E547B" w:rsidP="008C7AB9">
      <w:pPr>
        <w:tabs>
          <w:tab w:val="left" w:pos="720"/>
        </w:tabs>
        <w:spacing w:after="0" w:line="360" w:lineRule="auto"/>
        <w:jc w:val="both"/>
        <w:rPr>
          <w:rFonts w:ascii="Arial" w:hAnsi="Arial" w:cs="Arial"/>
          <w:sz w:val="24"/>
          <w:szCs w:val="24"/>
        </w:rPr>
      </w:pPr>
    </w:p>
    <w:p w14:paraId="2BC9991E" w14:textId="77777777" w:rsidR="002E547B" w:rsidRPr="00152C55" w:rsidRDefault="002E547B" w:rsidP="008C7AB9">
      <w:pPr>
        <w:tabs>
          <w:tab w:val="left" w:pos="720"/>
        </w:tabs>
        <w:spacing w:after="0" w:line="360" w:lineRule="auto"/>
        <w:ind w:firstLine="720"/>
        <w:jc w:val="both"/>
        <w:rPr>
          <w:rFonts w:ascii="Arial" w:hAnsi="Arial" w:cs="Arial"/>
        </w:rPr>
      </w:pPr>
      <w:r w:rsidRPr="00152C55">
        <w:rPr>
          <w:rFonts w:ascii="Arial" w:hAnsi="Arial" w:cs="Arial"/>
        </w:rPr>
        <w:t xml:space="preserve">‘In issuing these declarations, the First Respondent considered (in consultation with me and, on occasion with representatives of the various ministries) the facts and underlying circumstances more fully dealt with in the following paragraphs of the Second Respondent’s main Answering Affidavit </w:t>
      </w:r>
      <w:r w:rsidR="00066499" w:rsidRPr="00152C55">
        <w:rPr>
          <w:rFonts w:ascii="Arial" w:hAnsi="Arial" w:cs="Arial"/>
        </w:rPr>
        <w:t>…</w:t>
      </w:r>
      <w:r w:rsidRPr="00152C55">
        <w:rPr>
          <w:rFonts w:ascii="Arial" w:hAnsi="Arial" w:cs="Arial"/>
        </w:rPr>
        <w:t>’</w:t>
      </w:r>
    </w:p>
    <w:p w14:paraId="7003F142" w14:textId="77777777" w:rsidR="002E547B" w:rsidRPr="00152C55" w:rsidRDefault="002E547B" w:rsidP="008C7AB9">
      <w:pPr>
        <w:tabs>
          <w:tab w:val="left" w:pos="720"/>
        </w:tabs>
        <w:spacing w:after="0" w:line="360" w:lineRule="auto"/>
        <w:jc w:val="both"/>
        <w:rPr>
          <w:rFonts w:ascii="Arial" w:hAnsi="Arial" w:cs="Arial"/>
          <w:sz w:val="24"/>
          <w:szCs w:val="24"/>
        </w:rPr>
      </w:pPr>
    </w:p>
    <w:p w14:paraId="624B5740" w14:textId="7777777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26</w:t>
      </w:r>
      <w:r w:rsidRPr="00152C55">
        <w:rPr>
          <w:rFonts w:ascii="Arial" w:hAnsi="Arial" w:cs="Arial"/>
          <w:sz w:val="24"/>
          <w:szCs w:val="24"/>
        </w:rPr>
        <w:t>]</w:t>
      </w:r>
      <w:r w:rsidRPr="00152C55">
        <w:rPr>
          <w:rFonts w:ascii="Arial" w:hAnsi="Arial" w:cs="Arial"/>
          <w:sz w:val="24"/>
          <w:szCs w:val="24"/>
        </w:rPr>
        <w:tab/>
        <w:t>The Attorney-General proceeded to mention that in considering the issues for discussion, the President exercised his powers in consultation with Cabinet and that his main ‘objective with the declaration and the Proclamations was to prevent the spread of the disease known as COVID 19.’</w:t>
      </w:r>
      <w:r w:rsidRPr="00152C55">
        <w:rPr>
          <w:rStyle w:val="FootnoteReference"/>
          <w:rFonts w:ascii="Arial" w:hAnsi="Arial" w:cs="Arial"/>
          <w:sz w:val="24"/>
          <w:szCs w:val="24"/>
        </w:rPr>
        <w:footnoteReference w:id="18"/>
      </w:r>
    </w:p>
    <w:p w14:paraId="7F5F3033" w14:textId="77777777" w:rsidR="002E547B" w:rsidRPr="00152C55" w:rsidRDefault="002E547B" w:rsidP="008C7AB9">
      <w:pPr>
        <w:tabs>
          <w:tab w:val="left" w:pos="720"/>
        </w:tabs>
        <w:spacing w:after="0" w:line="360" w:lineRule="auto"/>
        <w:jc w:val="both"/>
        <w:rPr>
          <w:rFonts w:ascii="Arial" w:hAnsi="Arial" w:cs="Arial"/>
          <w:sz w:val="24"/>
          <w:szCs w:val="24"/>
        </w:rPr>
      </w:pPr>
    </w:p>
    <w:p w14:paraId="01C921B2" w14:textId="0959F0E2" w:rsidR="002E547B" w:rsidRPr="00D65F28"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27</w:t>
      </w:r>
      <w:r w:rsidRPr="00152C55">
        <w:rPr>
          <w:rFonts w:ascii="Arial" w:hAnsi="Arial" w:cs="Arial"/>
          <w:sz w:val="24"/>
          <w:szCs w:val="24"/>
        </w:rPr>
        <w:t>]</w:t>
      </w:r>
      <w:r w:rsidRPr="00152C55">
        <w:rPr>
          <w:rFonts w:ascii="Arial" w:hAnsi="Arial" w:cs="Arial"/>
          <w:sz w:val="24"/>
          <w:szCs w:val="24"/>
        </w:rPr>
        <w:tab/>
        <w:t xml:space="preserve">As indicated above, it must be pertinently mentioned that the President did not file any affidavit at all. In this particular regard, he did not even file a confirmatory affidavit, in which he would have confirmed what both the Minister and the Attorney-General have stated as the issues and considerations that they perceive the President took into account in issuing the impugned regulations. In law, what the two respondents have stated in their respective affidavits amounts to hearsay evidence, as the President does not confirm what they attribute to </w:t>
      </w:r>
      <w:r w:rsidRPr="00D65F28">
        <w:rPr>
          <w:rFonts w:ascii="Arial" w:hAnsi="Arial" w:cs="Arial"/>
          <w:sz w:val="24"/>
          <w:szCs w:val="24"/>
        </w:rPr>
        <w:t>him</w:t>
      </w:r>
      <w:r w:rsidR="00444C32" w:rsidRPr="00D65F28">
        <w:rPr>
          <w:rFonts w:ascii="Arial" w:hAnsi="Arial" w:cs="Arial"/>
          <w:sz w:val="24"/>
          <w:szCs w:val="24"/>
        </w:rPr>
        <w:t>,</w:t>
      </w:r>
      <w:r w:rsidRPr="00D65F28">
        <w:rPr>
          <w:rFonts w:ascii="Arial" w:hAnsi="Arial" w:cs="Arial"/>
          <w:sz w:val="24"/>
          <w:szCs w:val="24"/>
        </w:rPr>
        <w:t xml:space="preserve"> as being the considerations he took into account in issuing the impugned regulations. It is </w:t>
      </w:r>
      <w:r w:rsidR="00D65F28" w:rsidRPr="00D65F28">
        <w:rPr>
          <w:rFonts w:ascii="Arial" w:hAnsi="Arial" w:cs="Arial"/>
          <w:sz w:val="24"/>
          <w:szCs w:val="24"/>
        </w:rPr>
        <w:t>therefore</w:t>
      </w:r>
      <w:r w:rsidR="001A626F" w:rsidRPr="00D65F28">
        <w:rPr>
          <w:rFonts w:ascii="Arial" w:hAnsi="Arial" w:cs="Arial"/>
          <w:sz w:val="24"/>
          <w:szCs w:val="24"/>
        </w:rPr>
        <w:t xml:space="preserve"> </w:t>
      </w:r>
      <w:r w:rsidRPr="00D65F28">
        <w:rPr>
          <w:rFonts w:ascii="Arial" w:hAnsi="Arial" w:cs="Arial"/>
          <w:sz w:val="24"/>
          <w:szCs w:val="24"/>
        </w:rPr>
        <w:t>inadmissible.</w:t>
      </w:r>
    </w:p>
    <w:p w14:paraId="1C1E653C" w14:textId="77777777" w:rsidR="002E547B" w:rsidRPr="00D65F28" w:rsidRDefault="002E547B" w:rsidP="008C7AB9">
      <w:pPr>
        <w:tabs>
          <w:tab w:val="left" w:pos="720"/>
        </w:tabs>
        <w:spacing w:after="0" w:line="360" w:lineRule="auto"/>
        <w:jc w:val="both"/>
        <w:rPr>
          <w:rFonts w:ascii="Arial" w:hAnsi="Arial" w:cs="Arial"/>
          <w:sz w:val="24"/>
          <w:szCs w:val="24"/>
        </w:rPr>
      </w:pPr>
    </w:p>
    <w:p w14:paraId="551E71C9" w14:textId="301CE52E"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28</w:t>
      </w:r>
      <w:r w:rsidRPr="00152C55">
        <w:rPr>
          <w:rFonts w:ascii="Arial" w:hAnsi="Arial" w:cs="Arial"/>
          <w:sz w:val="24"/>
          <w:szCs w:val="24"/>
        </w:rPr>
        <w:t>]</w:t>
      </w:r>
      <w:r w:rsidRPr="00152C55">
        <w:rPr>
          <w:rFonts w:ascii="Arial" w:hAnsi="Arial" w:cs="Arial"/>
          <w:sz w:val="24"/>
          <w:szCs w:val="24"/>
        </w:rPr>
        <w:tab/>
        <w:t xml:space="preserve">We raised this issue with the representatives of all the parties’ counsel in court and the position they adopted </w:t>
      </w:r>
      <w:r w:rsidR="00FE0B74" w:rsidRPr="00152C55">
        <w:rPr>
          <w:rFonts w:ascii="Arial" w:hAnsi="Arial" w:cs="Arial"/>
          <w:sz w:val="24"/>
          <w:szCs w:val="24"/>
        </w:rPr>
        <w:t xml:space="preserve">was </w:t>
      </w:r>
      <w:r w:rsidRPr="00152C55">
        <w:rPr>
          <w:rFonts w:ascii="Arial" w:hAnsi="Arial" w:cs="Arial"/>
          <w:sz w:val="24"/>
          <w:szCs w:val="24"/>
        </w:rPr>
        <w:t>that they did not deem it necessary for the President to have deposed to any af</w:t>
      </w:r>
      <w:r w:rsidR="00D65F28">
        <w:rPr>
          <w:rFonts w:ascii="Arial" w:hAnsi="Arial" w:cs="Arial"/>
          <w:sz w:val="24"/>
          <w:szCs w:val="24"/>
        </w:rPr>
        <w:t>fidavit at all. We put it to Mr</w:t>
      </w:r>
      <w:r w:rsidRPr="00152C55">
        <w:rPr>
          <w:rFonts w:ascii="Arial" w:hAnsi="Arial" w:cs="Arial"/>
          <w:sz w:val="24"/>
          <w:szCs w:val="24"/>
        </w:rPr>
        <w:t xml:space="preserve"> Heathcote that whatever agreement the parties may have made in that regard, is not binding on the court. He readily, and properly conceded </w:t>
      </w:r>
      <w:r w:rsidR="00E855ED">
        <w:rPr>
          <w:rFonts w:ascii="Arial" w:hAnsi="Arial" w:cs="Arial"/>
          <w:sz w:val="24"/>
          <w:szCs w:val="24"/>
        </w:rPr>
        <w:t xml:space="preserve">that </w:t>
      </w:r>
      <w:r w:rsidRPr="00152C55">
        <w:rPr>
          <w:rFonts w:ascii="Arial" w:hAnsi="Arial" w:cs="Arial"/>
          <w:sz w:val="24"/>
          <w:szCs w:val="24"/>
        </w:rPr>
        <w:t>that was the correct position.</w:t>
      </w:r>
    </w:p>
    <w:p w14:paraId="0C000556" w14:textId="77777777" w:rsidR="002E547B" w:rsidRPr="00152C55" w:rsidRDefault="002E547B" w:rsidP="008C7AB9">
      <w:pPr>
        <w:tabs>
          <w:tab w:val="left" w:pos="720"/>
        </w:tabs>
        <w:spacing w:after="0" w:line="360" w:lineRule="auto"/>
        <w:jc w:val="both"/>
        <w:rPr>
          <w:rFonts w:ascii="Arial" w:hAnsi="Arial" w:cs="Arial"/>
          <w:sz w:val="24"/>
          <w:szCs w:val="24"/>
        </w:rPr>
      </w:pPr>
    </w:p>
    <w:p w14:paraId="77D97B7F" w14:textId="4CA4198D"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066499" w:rsidRPr="00152C55">
        <w:rPr>
          <w:rFonts w:ascii="Arial" w:hAnsi="Arial" w:cs="Arial"/>
          <w:sz w:val="24"/>
          <w:szCs w:val="24"/>
        </w:rPr>
        <w:t>29</w:t>
      </w:r>
      <w:r w:rsidRPr="00152C55">
        <w:rPr>
          <w:rFonts w:ascii="Arial" w:hAnsi="Arial" w:cs="Arial"/>
          <w:sz w:val="24"/>
          <w:szCs w:val="24"/>
        </w:rPr>
        <w:t>]</w:t>
      </w:r>
      <w:r w:rsidRPr="00152C55">
        <w:rPr>
          <w:rFonts w:ascii="Arial" w:hAnsi="Arial" w:cs="Arial"/>
          <w:sz w:val="24"/>
          <w:szCs w:val="24"/>
        </w:rPr>
        <w:tab/>
        <w:t>In</w:t>
      </w:r>
      <w:r w:rsidR="00066499" w:rsidRPr="00152C55">
        <w:rPr>
          <w:rFonts w:ascii="Arial" w:hAnsi="Arial" w:cs="Arial"/>
          <w:sz w:val="24"/>
          <w:szCs w:val="24"/>
        </w:rPr>
        <w:t xml:space="preserve"> the matter of</w:t>
      </w:r>
      <w:r w:rsidRPr="00152C55">
        <w:rPr>
          <w:rFonts w:ascii="Arial" w:hAnsi="Arial" w:cs="Arial"/>
          <w:sz w:val="24"/>
          <w:szCs w:val="24"/>
        </w:rPr>
        <w:t xml:space="preserve"> </w:t>
      </w:r>
      <w:r w:rsidRPr="00152C55">
        <w:rPr>
          <w:rFonts w:ascii="Arial" w:hAnsi="Arial" w:cs="Arial"/>
          <w:i/>
          <w:sz w:val="24"/>
          <w:szCs w:val="24"/>
        </w:rPr>
        <w:t>Mokhosi and Others v Mr. Justice Hungwe and Others</w:t>
      </w:r>
      <w:r w:rsidRPr="00152C55">
        <w:rPr>
          <w:rStyle w:val="FootnoteReference"/>
          <w:rFonts w:ascii="Arial" w:hAnsi="Arial" w:cs="Arial"/>
          <w:i/>
          <w:sz w:val="24"/>
          <w:szCs w:val="24"/>
        </w:rPr>
        <w:footnoteReference w:id="19"/>
      </w:r>
      <w:r w:rsidRPr="00152C55">
        <w:rPr>
          <w:rFonts w:ascii="Arial" w:hAnsi="Arial" w:cs="Arial"/>
          <w:sz w:val="24"/>
          <w:szCs w:val="24"/>
        </w:rPr>
        <w:t xml:space="preserve"> our Deputy Chief Justice, in a judgment of the Court of Appeal of Lesotho</w:t>
      </w:r>
      <w:r w:rsidR="0022496E">
        <w:rPr>
          <w:rFonts w:ascii="Arial" w:hAnsi="Arial" w:cs="Arial"/>
          <w:sz w:val="24"/>
          <w:szCs w:val="24"/>
        </w:rPr>
        <w:t>,</w:t>
      </w:r>
      <w:r w:rsidRPr="00152C55">
        <w:rPr>
          <w:rFonts w:ascii="Arial" w:hAnsi="Arial" w:cs="Arial"/>
          <w:sz w:val="24"/>
          <w:szCs w:val="24"/>
        </w:rPr>
        <w:t xml:space="preserve"> stated the following lapidary remarks:</w:t>
      </w:r>
      <w:r w:rsidRPr="00152C55">
        <w:rPr>
          <w:rStyle w:val="FootnoteReference"/>
          <w:rFonts w:ascii="Arial" w:hAnsi="Arial" w:cs="Arial"/>
          <w:sz w:val="24"/>
          <w:szCs w:val="24"/>
        </w:rPr>
        <w:footnoteReference w:id="20"/>
      </w:r>
    </w:p>
    <w:p w14:paraId="6D63AD5F" w14:textId="77777777" w:rsidR="002E547B" w:rsidRPr="00152C55" w:rsidRDefault="002E547B" w:rsidP="008C7AB9">
      <w:pPr>
        <w:tabs>
          <w:tab w:val="left" w:pos="720"/>
        </w:tabs>
        <w:spacing w:after="0" w:line="360" w:lineRule="auto"/>
        <w:jc w:val="both"/>
        <w:rPr>
          <w:rFonts w:ascii="Arial" w:hAnsi="Arial" w:cs="Arial"/>
          <w:sz w:val="24"/>
          <w:szCs w:val="24"/>
        </w:rPr>
      </w:pPr>
    </w:p>
    <w:p w14:paraId="23FF07A1" w14:textId="77777777" w:rsidR="002E547B" w:rsidRPr="00152C55" w:rsidRDefault="002E547B" w:rsidP="008C7AB9">
      <w:pPr>
        <w:tabs>
          <w:tab w:val="left" w:pos="720"/>
        </w:tabs>
        <w:spacing w:after="0" w:line="360" w:lineRule="auto"/>
        <w:ind w:firstLine="720"/>
        <w:jc w:val="both"/>
        <w:rPr>
          <w:rFonts w:ascii="Arial" w:hAnsi="Arial" w:cs="Arial"/>
        </w:rPr>
      </w:pPr>
      <w:r w:rsidRPr="00152C55">
        <w:rPr>
          <w:rFonts w:ascii="Arial" w:hAnsi="Arial" w:cs="Arial"/>
        </w:rPr>
        <w:t>‘As we have said before, admissibility of evidence is a question of law and not of judicial discretion. Evidence is admissible either under the rules of the common law or under statute. Hearsay evidence is no exception. Once an item of evidence constitutes hearsay, it must be sanctioned by statute or the common law to be admissible. If it does not, it remains inadmissible as a matter of law and stands to be rejected by the court even if not specifically objected to by the opposing party.’</w:t>
      </w:r>
    </w:p>
    <w:p w14:paraId="09D4778B" w14:textId="77777777" w:rsidR="002E547B" w:rsidRPr="00152C55" w:rsidRDefault="002E547B" w:rsidP="008C7AB9">
      <w:pPr>
        <w:tabs>
          <w:tab w:val="left" w:pos="720"/>
        </w:tabs>
        <w:spacing w:after="0" w:line="360" w:lineRule="auto"/>
        <w:jc w:val="both"/>
        <w:rPr>
          <w:rFonts w:ascii="Arial" w:hAnsi="Arial" w:cs="Arial"/>
          <w:sz w:val="24"/>
          <w:szCs w:val="24"/>
        </w:rPr>
      </w:pPr>
    </w:p>
    <w:p w14:paraId="36FAD0FC" w14:textId="7777777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8032A3" w:rsidRPr="00152C55">
        <w:rPr>
          <w:rFonts w:ascii="Arial" w:hAnsi="Arial" w:cs="Arial"/>
          <w:sz w:val="24"/>
          <w:szCs w:val="24"/>
        </w:rPr>
        <w:t>30</w:t>
      </w:r>
      <w:r w:rsidRPr="00152C55">
        <w:rPr>
          <w:rFonts w:ascii="Arial" w:hAnsi="Arial" w:cs="Arial"/>
          <w:sz w:val="24"/>
          <w:szCs w:val="24"/>
        </w:rPr>
        <w:t>]</w:t>
      </w:r>
      <w:r w:rsidRPr="00152C55">
        <w:rPr>
          <w:rFonts w:ascii="Arial" w:hAnsi="Arial" w:cs="Arial"/>
          <w:sz w:val="24"/>
          <w:szCs w:val="24"/>
        </w:rPr>
        <w:tab/>
        <w:t xml:space="preserve">This statement of the law is also true in this jurisdiction and we accept it as articulating the correct legal position that is fully applicable in the instant case. </w:t>
      </w:r>
    </w:p>
    <w:p w14:paraId="4F3023F2" w14:textId="77777777" w:rsidR="002E547B" w:rsidRPr="00152C55" w:rsidRDefault="002E547B" w:rsidP="008C7AB9">
      <w:pPr>
        <w:tabs>
          <w:tab w:val="left" w:pos="720"/>
        </w:tabs>
        <w:spacing w:after="0" w:line="360" w:lineRule="auto"/>
        <w:jc w:val="both"/>
        <w:rPr>
          <w:rFonts w:ascii="Arial" w:hAnsi="Arial" w:cs="Arial"/>
          <w:sz w:val="24"/>
          <w:szCs w:val="24"/>
        </w:rPr>
      </w:pPr>
    </w:p>
    <w:p w14:paraId="04DFD0F0" w14:textId="0CA730B6"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8032A3" w:rsidRPr="00152C55">
        <w:rPr>
          <w:rFonts w:ascii="Arial" w:hAnsi="Arial" w:cs="Arial"/>
          <w:sz w:val="24"/>
          <w:szCs w:val="24"/>
        </w:rPr>
        <w:t>31</w:t>
      </w:r>
      <w:r w:rsidRPr="00152C55">
        <w:rPr>
          <w:rFonts w:ascii="Arial" w:hAnsi="Arial" w:cs="Arial"/>
          <w:sz w:val="24"/>
          <w:szCs w:val="24"/>
        </w:rPr>
        <w:t>]</w:t>
      </w:r>
      <w:r w:rsidRPr="00152C55">
        <w:rPr>
          <w:rFonts w:ascii="Arial" w:hAnsi="Arial" w:cs="Arial"/>
          <w:sz w:val="24"/>
          <w:szCs w:val="24"/>
        </w:rPr>
        <w:tab/>
        <w:t>There is, in the circumstances, no gainsaying the fact that in the absence of an affidavit by the President, at the least, confirming what is attributed to him by both the Minister and the Attorney-General, regarding what he personally took into account in issuing the measures he did</w:t>
      </w:r>
      <w:r w:rsidR="003C585A" w:rsidRPr="00152C55">
        <w:rPr>
          <w:rFonts w:ascii="Arial" w:hAnsi="Arial" w:cs="Arial"/>
          <w:sz w:val="24"/>
          <w:szCs w:val="24"/>
        </w:rPr>
        <w:t>,</w:t>
      </w:r>
      <w:r w:rsidR="00C70416" w:rsidRPr="00152C55">
        <w:rPr>
          <w:rFonts w:ascii="Arial" w:hAnsi="Arial" w:cs="Arial"/>
          <w:sz w:val="24"/>
          <w:szCs w:val="24"/>
        </w:rPr>
        <w:t xml:space="preserve"> </w:t>
      </w:r>
      <w:r w:rsidRPr="00152C55">
        <w:rPr>
          <w:rFonts w:ascii="Arial" w:hAnsi="Arial" w:cs="Arial"/>
          <w:sz w:val="24"/>
          <w:szCs w:val="24"/>
        </w:rPr>
        <w:t xml:space="preserve">particularly </w:t>
      </w:r>
      <w:r w:rsidR="00C70416" w:rsidRPr="00152C55">
        <w:rPr>
          <w:rFonts w:ascii="Arial" w:hAnsi="Arial" w:cs="Arial"/>
          <w:sz w:val="24"/>
          <w:szCs w:val="24"/>
        </w:rPr>
        <w:t xml:space="preserve">the measures </w:t>
      </w:r>
      <w:r w:rsidRPr="00152C55">
        <w:rPr>
          <w:rFonts w:ascii="Arial" w:hAnsi="Arial" w:cs="Arial"/>
          <w:sz w:val="24"/>
          <w:szCs w:val="24"/>
        </w:rPr>
        <w:t>that form the subject of this application</w:t>
      </w:r>
      <w:r w:rsidR="00C70416" w:rsidRPr="00152C55">
        <w:rPr>
          <w:rFonts w:ascii="Arial" w:hAnsi="Arial" w:cs="Arial"/>
          <w:sz w:val="24"/>
          <w:szCs w:val="24"/>
        </w:rPr>
        <w:t>,</w:t>
      </w:r>
      <w:r w:rsidRPr="00152C55">
        <w:rPr>
          <w:rFonts w:ascii="Arial" w:hAnsi="Arial" w:cs="Arial"/>
          <w:sz w:val="24"/>
          <w:szCs w:val="24"/>
        </w:rPr>
        <w:t xml:space="preserve"> the statements by the Minister and the Attorney-General, constitute inadmissible hearsay evidence. This precariously leaves the court in a position </w:t>
      </w:r>
      <w:r w:rsidR="003C585A" w:rsidRPr="00152C55">
        <w:rPr>
          <w:rFonts w:ascii="Arial" w:hAnsi="Arial" w:cs="Arial"/>
          <w:sz w:val="24"/>
          <w:szCs w:val="24"/>
        </w:rPr>
        <w:t>afflicted</w:t>
      </w:r>
      <w:r w:rsidRPr="00152C55">
        <w:rPr>
          <w:rFonts w:ascii="Arial" w:hAnsi="Arial" w:cs="Arial"/>
          <w:sz w:val="24"/>
          <w:szCs w:val="24"/>
        </w:rPr>
        <w:t xml:space="preserve"> by </w:t>
      </w:r>
      <w:r w:rsidR="00C70416" w:rsidRPr="00152C55">
        <w:rPr>
          <w:rFonts w:ascii="Arial" w:hAnsi="Arial" w:cs="Arial"/>
          <w:sz w:val="24"/>
          <w:szCs w:val="24"/>
        </w:rPr>
        <w:t xml:space="preserve">a cloud of </w:t>
      </w:r>
      <w:r w:rsidRPr="00152C55">
        <w:rPr>
          <w:rFonts w:ascii="Arial" w:hAnsi="Arial" w:cs="Arial"/>
          <w:sz w:val="24"/>
          <w:szCs w:val="24"/>
        </w:rPr>
        <w:t>darkness as to what it is that the President took into account in exercising the formidable powers imbued on him by Art</w:t>
      </w:r>
      <w:r w:rsidR="00C70416" w:rsidRPr="00152C55">
        <w:rPr>
          <w:rFonts w:ascii="Arial" w:hAnsi="Arial" w:cs="Arial"/>
          <w:sz w:val="24"/>
          <w:szCs w:val="24"/>
        </w:rPr>
        <w:t>icle</w:t>
      </w:r>
      <w:r w:rsidRPr="00152C55">
        <w:rPr>
          <w:rFonts w:ascii="Arial" w:hAnsi="Arial" w:cs="Arial"/>
          <w:sz w:val="24"/>
          <w:szCs w:val="24"/>
        </w:rPr>
        <w:t xml:space="preserve"> 26</w:t>
      </w:r>
      <w:r w:rsidR="008032A3" w:rsidRPr="00152C55">
        <w:rPr>
          <w:rFonts w:ascii="Arial" w:hAnsi="Arial" w:cs="Arial"/>
          <w:sz w:val="24"/>
          <w:szCs w:val="24"/>
        </w:rPr>
        <w:t xml:space="preserve"> of the Constitution</w:t>
      </w:r>
      <w:r w:rsidRPr="00152C55">
        <w:rPr>
          <w:rFonts w:ascii="Arial" w:hAnsi="Arial" w:cs="Arial"/>
          <w:sz w:val="24"/>
          <w:szCs w:val="24"/>
        </w:rPr>
        <w:t>.</w:t>
      </w:r>
    </w:p>
    <w:p w14:paraId="195F2862" w14:textId="77777777" w:rsidR="002E547B" w:rsidRPr="00152C55" w:rsidRDefault="002E547B" w:rsidP="008C7AB9">
      <w:pPr>
        <w:tabs>
          <w:tab w:val="left" w:pos="720"/>
        </w:tabs>
        <w:spacing w:after="0" w:line="360" w:lineRule="auto"/>
        <w:jc w:val="both"/>
        <w:rPr>
          <w:rFonts w:ascii="Arial" w:hAnsi="Arial" w:cs="Arial"/>
          <w:sz w:val="24"/>
          <w:szCs w:val="24"/>
        </w:rPr>
      </w:pPr>
    </w:p>
    <w:p w14:paraId="729CFCFB" w14:textId="6B6CD604"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EB51FA" w:rsidRPr="00152C55">
        <w:rPr>
          <w:rFonts w:ascii="Arial" w:hAnsi="Arial" w:cs="Arial"/>
          <w:sz w:val="24"/>
          <w:szCs w:val="24"/>
        </w:rPr>
        <w:t>32</w:t>
      </w:r>
      <w:r w:rsidRPr="00152C55">
        <w:rPr>
          <w:rFonts w:ascii="Arial" w:hAnsi="Arial" w:cs="Arial"/>
          <w:sz w:val="24"/>
          <w:szCs w:val="24"/>
        </w:rPr>
        <w:t>]</w:t>
      </w:r>
      <w:r w:rsidRPr="00152C55">
        <w:rPr>
          <w:rFonts w:ascii="Arial" w:hAnsi="Arial" w:cs="Arial"/>
          <w:sz w:val="24"/>
          <w:szCs w:val="24"/>
        </w:rPr>
        <w:tab/>
        <w:t xml:space="preserve">Perhaps there </w:t>
      </w:r>
      <w:r w:rsidR="003C585A" w:rsidRPr="00152C55">
        <w:rPr>
          <w:rFonts w:ascii="Arial" w:hAnsi="Arial" w:cs="Arial"/>
          <w:sz w:val="24"/>
          <w:szCs w:val="24"/>
        </w:rPr>
        <w:t xml:space="preserve">is </w:t>
      </w:r>
      <w:r w:rsidR="00C70416" w:rsidRPr="00152C55">
        <w:rPr>
          <w:rFonts w:ascii="Arial" w:hAnsi="Arial" w:cs="Arial"/>
          <w:sz w:val="24"/>
          <w:szCs w:val="24"/>
        </w:rPr>
        <w:t>some</w:t>
      </w:r>
      <w:r w:rsidRPr="00152C55">
        <w:rPr>
          <w:rFonts w:ascii="Arial" w:hAnsi="Arial" w:cs="Arial"/>
          <w:sz w:val="24"/>
          <w:szCs w:val="24"/>
        </w:rPr>
        <w:t xml:space="preserve"> reluctance</w:t>
      </w:r>
      <w:r w:rsidR="00C70416" w:rsidRPr="00152C55">
        <w:rPr>
          <w:rFonts w:ascii="Arial" w:hAnsi="Arial" w:cs="Arial"/>
          <w:sz w:val="24"/>
          <w:szCs w:val="24"/>
        </w:rPr>
        <w:t xml:space="preserve"> in some quarters</w:t>
      </w:r>
      <w:r w:rsidRPr="00152C55">
        <w:rPr>
          <w:rFonts w:ascii="Arial" w:hAnsi="Arial" w:cs="Arial"/>
          <w:sz w:val="24"/>
          <w:szCs w:val="24"/>
        </w:rPr>
        <w:t xml:space="preserve"> in having the Head of State depose to an affidavit and this may have been regarded as taboo by the President’s advisors. This may </w:t>
      </w:r>
      <w:r w:rsidR="00C70416" w:rsidRPr="00152C55">
        <w:rPr>
          <w:rFonts w:ascii="Arial" w:hAnsi="Arial" w:cs="Arial"/>
          <w:sz w:val="24"/>
          <w:szCs w:val="24"/>
        </w:rPr>
        <w:t xml:space="preserve">also </w:t>
      </w:r>
      <w:r w:rsidRPr="00152C55">
        <w:rPr>
          <w:rFonts w:ascii="Arial" w:hAnsi="Arial" w:cs="Arial"/>
          <w:sz w:val="24"/>
          <w:szCs w:val="24"/>
        </w:rPr>
        <w:t xml:space="preserve">have been with the agreement of the applicants’ representatives, as indicated earlier. This is perhaps understandable as many people may have sensitivity about the President being called upon to </w:t>
      </w:r>
      <w:r w:rsidR="0022496E">
        <w:rPr>
          <w:rFonts w:ascii="Arial" w:hAnsi="Arial" w:cs="Arial"/>
          <w:sz w:val="24"/>
          <w:szCs w:val="24"/>
        </w:rPr>
        <w:t>depose</w:t>
      </w:r>
      <w:r w:rsidRPr="00152C55">
        <w:rPr>
          <w:rFonts w:ascii="Arial" w:hAnsi="Arial" w:cs="Arial"/>
          <w:sz w:val="24"/>
          <w:szCs w:val="24"/>
        </w:rPr>
        <w:t xml:space="preserve"> to an affidavit in a matter serving before court.</w:t>
      </w:r>
    </w:p>
    <w:p w14:paraId="0BA23108" w14:textId="77777777" w:rsidR="00EB51FA" w:rsidRPr="00152C55" w:rsidRDefault="00EB51FA" w:rsidP="008C7AB9">
      <w:pPr>
        <w:tabs>
          <w:tab w:val="left" w:pos="720"/>
        </w:tabs>
        <w:spacing w:after="0" w:line="360" w:lineRule="auto"/>
        <w:jc w:val="both"/>
        <w:rPr>
          <w:rFonts w:ascii="Arial" w:hAnsi="Arial" w:cs="Arial"/>
          <w:sz w:val="24"/>
          <w:szCs w:val="24"/>
        </w:rPr>
      </w:pPr>
    </w:p>
    <w:p w14:paraId="683FBF85" w14:textId="02B06B96"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EB51FA" w:rsidRPr="00152C55">
        <w:rPr>
          <w:rFonts w:ascii="Arial" w:hAnsi="Arial" w:cs="Arial"/>
          <w:sz w:val="24"/>
          <w:szCs w:val="24"/>
        </w:rPr>
        <w:t>33</w:t>
      </w:r>
      <w:r w:rsidRPr="00152C55">
        <w:rPr>
          <w:rFonts w:ascii="Arial" w:hAnsi="Arial" w:cs="Arial"/>
          <w:sz w:val="24"/>
          <w:szCs w:val="24"/>
        </w:rPr>
        <w:t>]</w:t>
      </w:r>
      <w:r w:rsidRPr="00152C55">
        <w:rPr>
          <w:rFonts w:ascii="Arial" w:hAnsi="Arial" w:cs="Arial"/>
          <w:sz w:val="24"/>
          <w:szCs w:val="24"/>
        </w:rPr>
        <w:tab/>
        <w:t>Whatever sensibilities may be evoked by the need to have the President depose to an affidavit, the matter must, in our view, be considered from another perspective, namely, the gravity and invasiveness of the powers the Constitution imbues</w:t>
      </w:r>
      <w:r w:rsidR="00E21EB9">
        <w:rPr>
          <w:rFonts w:ascii="Arial" w:hAnsi="Arial" w:cs="Arial"/>
          <w:sz w:val="24"/>
          <w:szCs w:val="24"/>
        </w:rPr>
        <w:t xml:space="preserve"> on</w:t>
      </w:r>
      <w:r w:rsidRPr="00152C55">
        <w:rPr>
          <w:rFonts w:ascii="Arial" w:hAnsi="Arial" w:cs="Arial"/>
          <w:sz w:val="24"/>
          <w:szCs w:val="24"/>
        </w:rPr>
        <w:t xml:space="preserve"> the President in Art</w:t>
      </w:r>
      <w:r w:rsidR="00E21EB9">
        <w:rPr>
          <w:rFonts w:ascii="Arial" w:hAnsi="Arial" w:cs="Arial"/>
          <w:sz w:val="24"/>
          <w:szCs w:val="24"/>
        </w:rPr>
        <w:t>icle</w:t>
      </w:r>
      <w:r w:rsidRPr="00152C55">
        <w:rPr>
          <w:rFonts w:ascii="Arial" w:hAnsi="Arial" w:cs="Arial"/>
          <w:sz w:val="24"/>
          <w:szCs w:val="24"/>
        </w:rPr>
        <w:t xml:space="preserve"> 26. The powers are enormous and may serve, where appropriate, to suspend the exercise and enjoyment of some fundamental rights prescribed by the Constitution. For this reason, there would be no person better placed to account for how the powers were exercised and why, than the repository of the power, the President himself.</w:t>
      </w:r>
    </w:p>
    <w:p w14:paraId="70A33352" w14:textId="77777777" w:rsidR="002E547B" w:rsidRPr="00152C55" w:rsidRDefault="002E547B" w:rsidP="008C7AB9">
      <w:pPr>
        <w:tabs>
          <w:tab w:val="left" w:pos="720"/>
        </w:tabs>
        <w:spacing w:after="0" w:line="360" w:lineRule="auto"/>
        <w:jc w:val="both"/>
        <w:rPr>
          <w:rFonts w:ascii="Arial" w:hAnsi="Arial" w:cs="Arial"/>
          <w:sz w:val="24"/>
          <w:szCs w:val="24"/>
        </w:rPr>
      </w:pPr>
    </w:p>
    <w:p w14:paraId="3FF4C11B" w14:textId="74BF76C9"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EB51FA" w:rsidRPr="00152C55">
        <w:rPr>
          <w:rFonts w:ascii="Arial" w:hAnsi="Arial" w:cs="Arial"/>
          <w:sz w:val="24"/>
          <w:szCs w:val="24"/>
        </w:rPr>
        <w:t>34</w:t>
      </w:r>
      <w:r w:rsidRPr="00152C55">
        <w:rPr>
          <w:rFonts w:ascii="Arial" w:hAnsi="Arial" w:cs="Arial"/>
          <w:sz w:val="24"/>
          <w:szCs w:val="24"/>
        </w:rPr>
        <w:t>]</w:t>
      </w:r>
      <w:r w:rsidRPr="00152C55">
        <w:rPr>
          <w:rFonts w:ascii="Arial" w:hAnsi="Arial" w:cs="Arial"/>
          <w:sz w:val="24"/>
          <w:szCs w:val="24"/>
        </w:rPr>
        <w:tab/>
        <w:t>Where a citizen or an entity, genuinely apprehends and therefor contends that those enormous powers have not been properly exercised, as the applicants in this case do, it is surely appropriate that the President should, in those cases, inform the party or parties concerned and the court, what considerations he took into account as his personal thinking, perspectives and decision-making are important for this exercise. This is the case because the formidable powers in Art</w:t>
      </w:r>
      <w:r w:rsidR="00C70416" w:rsidRPr="00152C55">
        <w:rPr>
          <w:rFonts w:ascii="Arial" w:hAnsi="Arial" w:cs="Arial"/>
          <w:sz w:val="24"/>
          <w:szCs w:val="24"/>
        </w:rPr>
        <w:t>icle</w:t>
      </w:r>
      <w:r w:rsidRPr="00152C55">
        <w:rPr>
          <w:rFonts w:ascii="Arial" w:hAnsi="Arial" w:cs="Arial"/>
          <w:sz w:val="24"/>
          <w:szCs w:val="24"/>
        </w:rPr>
        <w:t xml:space="preserve"> 26 are vested exclusively in the President and no one else. </w:t>
      </w:r>
    </w:p>
    <w:p w14:paraId="2BA10D70" w14:textId="77777777" w:rsidR="002E547B" w:rsidRPr="00152C55" w:rsidRDefault="002E547B" w:rsidP="008C7AB9">
      <w:pPr>
        <w:tabs>
          <w:tab w:val="left" w:pos="720"/>
        </w:tabs>
        <w:spacing w:after="0" w:line="360" w:lineRule="auto"/>
        <w:jc w:val="both"/>
        <w:rPr>
          <w:rFonts w:ascii="Arial" w:hAnsi="Arial" w:cs="Arial"/>
          <w:sz w:val="24"/>
          <w:szCs w:val="24"/>
        </w:rPr>
      </w:pPr>
    </w:p>
    <w:p w14:paraId="5C8D595A" w14:textId="64F9B7DB"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EB51FA" w:rsidRPr="00152C55">
        <w:rPr>
          <w:rFonts w:ascii="Arial" w:hAnsi="Arial" w:cs="Arial"/>
          <w:sz w:val="24"/>
          <w:szCs w:val="24"/>
        </w:rPr>
        <w:t>35</w:t>
      </w:r>
      <w:r w:rsidRPr="00152C55">
        <w:rPr>
          <w:rFonts w:ascii="Arial" w:hAnsi="Arial" w:cs="Arial"/>
          <w:sz w:val="24"/>
          <w:szCs w:val="24"/>
        </w:rPr>
        <w:t>]</w:t>
      </w:r>
      <w:r w:rsidRPr="00152C55">
        <w:rPr>
          <w:rFonts w:ascii="Arial" w:hAnsi="Arial" w:cs="Arial"/>
          <w:sz w:val="24"/>
          <w:szCs w:val="24"/>
        </w:rPr>
        <w:tab/>
        <w:t xml:space="preserve">For that reason, it is the President and </w:t>
      </w:r>
      <w:r w:rsidR="00681195" w:rsidRPr="00152C55">
        <w:rPr>
          <w:rFonts w:ascii="Arial" w:hAnsi="Arial" w:cs="Arial"/>
          <w:sz w:val="24"/>
          <w:szCs w:val="24"/>
        </w:rPr>
        <w:t>him</w:t>
      </w:r>
      <w:r w:rsidRPr="00152C55">
        <w:rPr>
          <w:rFonts w:ascii="Arial" w:hAnsi="Arial" w:cs="Arial"/>
          <w:sz w:val="24"/>
          <w:szCs w:val="24"/>
        </w:rPr>
        <w:t xml:space="preserve"> alone that can tell the aggrieved parties and the court in authoritative terms what he took into account in coming to the </w:t>
      </w:r>
      <w:r w:rsidR="00C70416" w:rsidRPr="00152C55">
        <w:rPr>
          <w:rFonts w:ascii="Arial" w:hAnsi="Arial" w:cs="Arial"/>
          <w:sz w:val="24"/>
          <w:szCs w:val="24"/>
        </w:rPr>
        <w:t xml:space="preserve">weighty </w:t>
      </w:r>
      <w:r w:rsidRPr="00152C55">
        <w:rPr>
          <w:rFonts w:ascii="Arial" w:hAnsi="Arial" w:cs="Arial"/>
          <w:sz w:val="24"/>
          <w:szCs w:val="24"/>
        </w:rPr>
        <w:t>and far</w:t>
      </w:r>
      <w:r w:rsidR="00C70416" w:rsidRPr="00152C55">
        <w:rPr>
          <w:rFonts w:ascii="Arial" w:hAnsi="Arial" w:cs="Arial"/>
          <w:sz w:val="24"/>
          <w:szCs w:val="24"/>
        </w:rPr>
        <w:t>-</w:t>
      </w:r>
      <w:r w:rsidRPr="00152C55">
        <w:rPr>
          <w:rFonts w:ascii="Arial" w:hAnsi="Arial" w:cs="Arial"/>
          <w:sz w:val="24"/>
          <w:szCs w:val="24"/>
        </w:rPr>
        <w:t xml:space="preserve">reaching decision to invoke a State of Emergency, and more particularly, what he took into consideration, in issuing the impugned measures. What the Minister and the Attorney-General may rightly perceive to be what </w:t>
      </w:r>
      <w:r w:rsidR="00C70416" w:rsidRPr="00152C55">
        <w:rPr>
          <w:rFonts w:ascii="Arial" w:hAnsi="Arial" w:cs="Arial"/>
          <w:sz w:val="24"/>
          <w:szCs w:val="24"/>
        </w:rPr>
        <w:t>the President</w:t>
      </w:r>
      <w:r w:rsidRPr="00152C55">
        <w:rPr>
          <w:rFonts w:ascii="Arial" w:hAnsi="Arial" w:cs="Arial"/>
          <w:sz w:val="24"/>
          <w:szCs w:val="24"/>
        </w:rPr>
        <w:t xml:space="preserve"> took into account, is irrelevant and in any event, hearsay, when we do not hear from the repository of </w:t>
      </w:r>
      <w:r w:rsidR="00654113" w:rsidRPr="00152C55">
        <w:rPr>
          <w:rFonts w:ascii="Arial" w:hAnsi="Arial" w:cs="Arial"/>
          <w:sz w:val="24"/>
          <w:szCs w:val="24"/>
        </w:rPr>
        <w:t xml:space="preserve">those </w:t>
      </w:r>
      <w:r w:rsidRPr="00152C55">
        <w:rPr>
          <w:rFonts w:ascii="Arial" w:hAnsi="Arial" w:cs="Arial"/>
          <w:sz w:val="24"/>
          <w:szCs w:val="24"/>
        </w:rPr>
        <w:t>powers as to what he took into account and why, as there may have been other variables open to him to explore.</w:t>
      </w:r>
    </w:p>
    <w:p w14:paraId="35A9BF77" w14:textId="77777777" w:rsidR="002E547B" w:rsidRPr="00152C55" w:rsidRDefault="002E547B" w:rsidP="008C7AB9">
      <w:pPr>
        <w:tabs>
          <w:tab w:val="left" w:pos="720"/>
        </w:tabs>
        <w:spacing w:after="0" w:line="360" w:lineRule="auto"/>
        <w:jc w:val="both"/>
        <w:rPr>
          <w:rFonts w:ascii="Arial" w:hAnsi="Arial" w:cs="Arial"/>
          <w:sz w:val="24"/>
          <w:szCs w:val="24"/>
        </w:rPr>
      </w:pPr>
    </w:p>
    <w:p w14:paraId="4C23160A" w14:textId="047350A8"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EB51FA" w:rsidRPr="00152C55">
        <w:rPr>
          <w:rFonts w:ascii="Arial" w:hAnsi="Arial" w:cs="Arial"/>
          <w:sz w:val="24"/>
          <w:szCs w:val="24"/>
        </w:rPr>
        <w:t>36</w:t>
      </w:r>
      <w:r w:rsidR="00673C26">
        <w:rPr>
          <w:rFonts w:ascii="Arial" w:hAnsi="Arial" w:cs="Arial"/>
          <w:sz w:val="24"/>
          <w:szCs w:val="24"/>
        </w:rPr>
        <w:t>]</w:t>
      </w:r>
      <w:r w:rsidR="00673C26">
        <w:rPr>
          <w:rFonts w:ascii="Arial" w:hAnsi="Arial" w:cs="Arial"/>
          <w:sz w:val="24"/>
          <w:szCs w:val="24"/>
        </w:rPr>
        <w:tab/>
        <w:t>Mr</w:t>
      </w:r>
      <w:r w:rsidRPr="00152C55">
        <w:rPr>
          <w:rFonts w:ascii="Arial" w:hAnsi="Arial" w:cs="Arial"/>
          <w:sz w:val="24"/>
          <w:szCs w:val="24"/>
        </w:rPr>
        <w:t xml:space="preserve"> Marais, for the respondents, referred the court to the celebrated judgment of </w:t>
      </w:r>
      <w:r w:rsidRPr="00152C55">
        <w:rPr>
          <w:rFonts w:ascii="Arial" w:hAnsi="Arial" w:cs="Arial"/>
          <w:i/>
          <w:sz w:val="24"/>
          <w:szCs w:val="24"/>
        </w:rPr>
        <w:t>President of the RSA v South African Rugby Football Union</w:t>
      </w:r>
      <w:r w:rsidRPr="00152C55">
        <w:rPr>
          <w:rFonts w:ascii="Arial" w:hAnsi="Arial" w:cs="Arial"/>
          <w:sz w:val="24"/>
          <w:szCs w:val="24"/>
        </w:rPr>
        <w:t>.</w:t>
      </w:r>
      <w:r w:rsidRPr="00152C55">
        <w:rPr>
          <w:rStyle w:val="FootnoteReference"/>
          <w:rFonts w:ascii="Arial" w:hAnsi="Arial" w:cs="Arial"/>
          <w:sz w:val="24"/>
          <w:szCs w:val="24"/>
        </w:rPr>
        <w:footnoteReference w:id="21"/>
      </w:r>
      <w:r w:rsidR="00673C26">
        <w:rPr>
          <w:rFonts w:ascii="Arial" w:hAnsi="Arial" w:cs="Arial"/>
          <w:sz w:val="24"/>
          <w:szCs w:val="24"/>
        </w:rPr>
        <w:t xml:space="preserve"> In that case</w:t>
      </w:r>
      <w:r w:rsidRPr="00152C55">
        <w:rPr>
          <w:rFonts w:ascii="Arial" w:hAnsi="Arial" w:cs="Arial"/>
          <w:sz w:val="24"/>
          <w:szCs w:val="24"/>
        </w:rPr>
        <w:t xml:space="preserve"> the High Court had made certain unfavourable orders against the President of South Africa, President Mandela, regarding his decision to appoint a commission of enquiry into the affairs of the </w:t>
      </w:r>
      <w:r w:rsidRPr="00152C55">
        <w:rPr>
          <w:rFonts w:ascii="Arial" w:hAnsi="Arial" w:cs="Arial"/>
          <w:sz w:val="24"/>
          <w:szCs w:val="24"/>
        </w:rPr>
        <w:lastRenderedPageBreak/>
        <w:t>respondent, SARFU. In this regard, the President was found to have impermissibly abdicated his powers to the Minister and other criticisms were levelled at him that need not be traversed in this judgment.</w:t>
      </w:r>
    </w:p>
    <w:p w14:paraId="7911675A" w14:textId="77777777" w:rsidR="002E547B" w:rsidRPr="00152C55" w:rsidRDefault="002E547B" w:rsidP="008C7AB9">
      <w:pPr>
        <w:tabs>
          <w:tab w:val="left" w:pos="720"/>
        </w:tabs>
        <w:spacing w:after="0" w:line="360" w:lineRule="auto"/>
        <w:jc w:val="both"/>
        <w:rPr>
          <w:rFonts w:ascii="Arial" w:hAnsi="Arial" w:cs="Arial"/>
          <w:sz w:val="24"/>
          <w:szCs w:val="24"/>
        </w:rPr>
      </w:pPr>
    </w:p>
    <w:p w14:paraId="2BB6F337" w14:textId="1AE3FCC5"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B7D26" w:rsidRPr="00152C55">
        <w:rPr>
          <w:rFonts w:ascii="Arial" w:hAnsi="Arial" w:cs="Arial"/>
          <w:sz w:val="24"/>
          <w:szCs w:val="24"/>
        </w:rPr>
        <w:t>37</w:t>
      </w:r>
      <w:r w:rsidRPr="00152C55">
        <w:rPr>
          <w:rFonts w:ascii="Arial" w:hAnsi="Arial" w:cs="Arial"/>
          <w:sz w:val="24"/>
          <w:szCs w:val="24"/>
        </w:rPr>
        <w:t>]</w:t>
      </w:r>
      <w:r w:rsidRPr="00152C55">
        <w:rPr>
          <w:rFonts w:ascii="Arial" w:hAnsi="Arial" w:cs="Arial"/>
          <w:sz w:val="24"/>
          <w:szCs w:val="24"/>
        </w:rPr>
        <w:tab/>
      </w:r>
      <w:r w:rsidR="00FB7D26" w:rsidRPr="00152C55">
        <w:rPr>
          <w:rFonts w:ascii="Arial" w:hAnsi="Arial" w:cs="Arial"/>
          <w:sz w:val="24"/>
          <w:szCs w:val="24"/>
        </w:rPr>
        <w:t>In that matter</w:t>
      </w:r>
      <w:r w:rsidR="00BF0C19">
        <w:rPr>
          <w:rFonts w:ascii="Arial" w:hAnsi="Arial" w:cs="Arial"/>
          <w:sz w:val="24"/>
          <w:szCs w:val="24"/>
        </w:rPr>
        <w:t>,</w:t>
      </w:r>
      <w:r w:rsidR="00FB7D26" w:rsidRPr="00152C55">
        <w:rPr>
          <w:rFonts w:ascii="Arial" w:hAnsi="Arial" w:cs="Arial"/>
          <w:sz w:val="24"/>
          <w:szCs w:val="24"/>
        </w:rPr>
        <w:t xml:space="preserve"> the </w:t>
      </w:r>
      <w:r w:rsidR="00897D42" w:rsidRPr="00152C55">
        <w:rPr>
          <w:rFonts w:ascii="Arial" w:hAnsi="Arial" w:cs="Arial"/>
          <w:sz w:val="24"/>
          <w:szCs w:val="24"/>
        </w:rPr>
        <w:t>then</w:t>
      </w:r>
      <w:r w:rsidR="00FB7D26" w:rsidRPr="00152C55">
        <w:rPr>
          <w:rFonts w:ascii="Arial" w:hAnsi="Arial" w:cs="Arial"/>
          <w:sz w:val="24"/>
          <w:szCs w:val="24"/>
        </w:rPr>
        <w:t xml:space="preserve"> Transvaal Provincial Division of the High Court of South Africa</w:t>
      </w:r>
      <w:r w:rsidR="00BF0C19">
        <w:rPr>
          <w:rFonts w:ascii="Arial" w:hAnsi="Arial" w:cs="Arial"/>
          <w:sz w:val="24"/>
          <w:szCs w:val="24"/>
        </w:rPr>
        <w:t>,</w:t>
      </w:r>
      <w:r w:rsidR="00FB7D26" w:rsidRPr="00152C55">
        <w:rPr>
          <w:rFonts w:ascii="Arial" w:hAnsi="Arial" w:cs="Arial"/>
          <w:sz w:val="24"/>
          <w:szCs w:val="24"/>
        </w:rPr>
        <w:t xml:space="preserve"> </w:t>
      </w:r>
      <w:r w:rsidRPr="00152C55">
        <w:rPr>
          <w:rFonts w:ascii="Arial" w:hAnsi="Arial" w:cs="Arial"/>
          <w:sz w:val="24"/>
          <w:szCs w:val="24"/>
        </w:rPr>
        <w:t xml:space="preserve">issued </w:t>
      </w:r>
      <w:r w:rsidR="00FB7D26" w:rsidRPr="00152C55">
        <w:rPr>
          <w:rFonts w:ascii="Arial" w:hAnsi="Arial" w:cs="Arial"/>
          <w:sz w:val="24"/>
          <w:szCs w:val="24"/>
        </w:rPr>
        <w:t xml:space="preserve">a disturbing order in terms of which the presiding judge </w:t>
      </w:r>
      <w:r w:rsidRPr="00152C55">
        <w:rPr>
          <w:rFonts w:ascii="Arial" w:hAnsi="Arial" w:cs="Arial"/>
          <w:sz w:val="24"/>
          <w:szCs w:val="24"/>
        </w:rPr>
        <w:t xml:space="preserve">ordered the President to appear in court to be cross-examined on oath because certain adverse credibility findings had been made </w:t>
      </w:r>
      <w:r w:rsidR="00897D42" w:rsidRPr="00152C55">
        <w:rPr>
          <w:rFonts w:ascii="Arial" w:hAnsi="Arial" w:cs="Arial"/>
          <w:sz w:val="24"/>
          <w:szCs w:val="24"/>
        </w:rPr>
        <w:t xml:space="preserve">against </w:t>
      </w:r>
      <w:r w:rsidRPr="00152C55">
        <w:rPr>
          <w:rFonts w:ascii="Arial" w:hAnsi="Arial" w:cs="Arial"/>
          <w:sz w:val="24"/>
          <w:szCs w:val="24"/>
        </w:rPr>
        <w:t>him by the court. The judgment of the High Court came for trenchant criticism by the Constitutional Court and it was set aside.</w:t>
      </w:r>
    </w:p>
    <w:p w14:paraId="249D40DA" w14:textId="77777777" w:rsidR="002E547B" w:rsidRPr="00152C55" w:rsidRDefault="002E547B" w:rsidP="008C7AB9">
      <w:pPr>
        <w:tabs>
          <w:tab w:val="left" w:pos="720"/>
        </w:tabs>
        <w:spacing w:after="0" w:line="360" w:lineRule="auto"/>
        <w:jc w:val="both"/>
        <w:rPr>
          <w:rFonts w:ascii="Arial" w:hAnsi="Arial" w:cs="Arial"/>
          <w:sz w:val="24"/>
          <w:szCs w:val="24"/>
        </w:rPr>
      </w:pPr>
    </w:p>
    <w:p w14:paraId="3FCDA3B1" w14:textId="01ED072A"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B7D26" w:rsidRPr="00152C55">
        <w:rPr>
          <w:rFonts w:ascii="Arial" w:hAnsi="Arial" w:cs="Arial"/>
          <w:sz w:val="24"/>
          <w:szCs w:val="24"/>
        </w:rPr>
        <w:t>38</w:t>
      </w:r>
      <w:r w:rsidRPr="00152C55">
        <w:rPr>
          <w:rFonts w:ascii="Arial" w:hAnsi="Arial" w:cs="Arial"/>
          <w:sz w:val="24"/>
          <w:szCs w:val="24"/>
        </w:rPr>
        <w:t>]</w:t>
      </w:r>
      <w:r w:rsidRPr="00152C55">
        <w:rPr>
          <w:rFonts w:ascii="Arial" w:hAnsi="Arial" w:cs="Arial"/>
          <w:sz w:val="24"/>
          <w:szCs w:val="24"/>
        </w:rPr>
        <w:tab/>
        <w:t>What is importan</w:t>
      </w:r>
      <w:r w:rsidR="00673C26">
        <w:rPr>
          <w:rFonts w:ascii="Arial" w:hAnsi="Arial" w:cs="Arial"/>
          <w:sz w:val="24"/>
          <w:szCs w:val="24"/>
        </w:rPr>
        <w:t>t for the purposes of this case</w:t>
      </w:r>
      <w:r w:rsidRPr="00152C55">
        <w:rPr>
          <w:rFonts w:ascii="Arial" w:hAnsi="Arial" w:cs="Arial"/>
          <w:sz w:val="24"/>
          <w:szCs w:val="24"/>
        </w:rPr>
        <w:t xml:space="preserve"> is that President Mandela signed affidavits in the </w:t>
      </w:r>
      <w:r w:rsidR="00503063">
        <w:rPr>
          <w:rFonts w:ascii="Arial" w:hAnsi="Arial" w:cs="Arial"/>
          <w:i/>
          <w:sz w:val="24"/>
          <w:szCs w:val="24"/>
        </w:rPr>
        <w:t xml:space="preserve">SARFU </w:t>
      </w:r>
      <w:r w:rsidRPr="00152C55">
        <w:rPr>
          <w:rFonts w:ascii="Arial" w:hAnsi="Arial" w:cs="Arial"/>
          <w:sz w:val="24"/>
          <w:szCs w:val="24"/>
        </w:rPr>
        <w:t>matter</w:t>
      </w:r>
      <w:r w:rsidR="00503063" w:rsidRPr="00152C55">
        <w:rPr>
          <w:rStyle w:val="FootnoteReference"/>
          <w:rFonts w:ascii="Arial" w:hAnsi="Arial" w:cs="Arial"/>
          <w:i/>
          <w:sz w:val="24"/>
          <w:szCs w:val="24"/>
        </w:rPr>
        <w:footnoteReference w:id="22"/>
      </w:r>
      <w:r w:rsidR="00503063">
        <w:rPr>
          <w:rFonts w:ascii="Arial" w:hAnsi="Arial" w:cs="Arial"/>
          <w:sz w:val="24"/>
          <w:szCs w:val="24"/>
        </w:rPr>
        <w:t xml:space="preserve">, </w:t>
      </w:r>
      <w:r w:rsidRPr="00152C55">
        <w:rPr>
          <w:rFonts w:ascii="Arial" w:hAnsi="Arial" w:cs="Arial"/>
          <w:sz w:val="24"/>
          <w:szCs w:val="24"/>
        </w:rPr>
        <w:t xml:space="preserve">including some supplementary affidavits regarding the making of the decision sought to be impugned. </w:t>
      </w:r>
      <w:r w:rsidR="00897D42" w:rsidRPr="00152C55">
        <w:rPr>
          <w:rFonts w:ascii="Arial" w:hAnsi="Arial" w:cs="Arial"/>
          <w:sz w:val="24"/>
          <w:szCs w:val="24"/>
        </w:rPr>
        <w:t xml:space="preserve">The </w:t>
      </w:r>
      <w:r w:rsidR="00897D42" w:rsidRPr="00152C55">
        <w:rPr>
          <w:rFonts w:ascii="Arial" w:hAnsi="Arial" w:cs="Arial"/>
          <w:i/>
          <w:sz w:val="24"/>
          <w:szCs w:val="24"/>
        </w:rPr>
        <w:t xml:space="preserve">SARFU </w:t>
      </w:r>
      <w:r w:rsidR="00897D42" w:rsidRPr="00152C55">
        <w:rPr>
          <w:rFonts w:ascii="Arial" w:hAnsi="Arial" w:cs="Arial"/>
          <w:sz w:val="24"/>
          <w:szCs w:val="24"/>
        </w:rPr>
        <w:t xml:space="preserve">matter </w:t>
      </w:r>
      <w:r w:rsidRPr="00152C55">
        <w:rPr>
          <w:rFonts w:ascii="Arial" w:hAnsi="Arial" w:cs="Arial"/>
          <w:sz w:val="24"/>
          <w:szCs w:val="24"/>
        </w:rPr>
        <w:t xml:space="preserve">does not, it would seem to </w:t>
      </w:r>
      <w:r w:rsidR="00FB7D26" w:rsidRPr="00152C55">
        <w:rPr>
          <w:rFonts w:ascii="Arial" w:hAnsi="Arial" w:cs="Arial"/>
          <w:sz w:val="24"/>
          <w:szCs w:val="24"/>
        </w:rPr>
        <w:t>us</w:t>
      </w:r>
      <w:r w:rsidRPr="00152C55">
        <w:rPr>
          <w:rFonts w:ascii="Arial" w:hAnsi="Arial" w:cs="Arial"/>
          <w:sz w:val="24"/>
          <w:szCs w:val="24"/>
        </w:rPr>
        <w:t xml:space="preserve">, serve as authority for the proposition that a President may not depose to an affidavit in matters in which decisions he or she may have made </w:t>
      </w:r>
      <w:r w:rsidR="00897D42" w:rsidRPr="00152C55">
        <w:rPr>
          <w:rFonts w:ascii="Arial" w:hAnsi="Arial" w:cs="Arial"/>
          <w:sz w:val="24"/>
          <w:szCs w:val="24"/>
        </w:rPr>
        <w:t xml:space="preserve">are </w:t>
      </w:r>
      <w:r w:rsidRPr="00152C55">
        <w:rPr>
          <w:rFonts w:ascii="Arial" w:hAnsi="Arial" w:cs="Arial"/>
          <w:sz w:val="24"/>
          <w:szCs w:val="24"/>
        </w:rPr>
        <w:t>brought to the light of judicial scrutiny.</w:t>
      </w:r>
    </w:p>
    <w:p w14:paraId="4F0D957E" w14:textId="77777777" w:rsidR="002E547B" w:rsidRPr="00152C55" w:rsidRDefault="002E547B" w:rsidP="008C7AB9">
      <w:pPr>
        <w:tabs>
          <w:tab w:val="left" w:pos="720"/>
        </w:tabs>
        <w:spacing w:after="0" w:line="360" w:lineRule="auto"/>
        <w:jc w:val="both"/>
        <w:rPr>
          <w:rFonts w:ascii="Arial" w:hAnsi="Arial" w:cs="Arial"/>
          <w:sz w:val="24"/>
          <w:szCs w:val="24"/>
        </w:rPr>
      </w:pPr>
    </w:p>
    <w:p w14:paraId="572CD498" w14:textId="78F7A7B8"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41C60" w:rsidRPr="00152C55">
        <w:rPr>
          <w:rFonts w:ascii="Arial" w:hAnsi="Arial" w:cs="Arial"/>
          <w:sz w:val="24"/>
          <w:szCs w:val="24"/>
        </w:rPr>
        <w:t>39</w:t>
      </w:r>
      <w:r w:rsidRPr="00152C55">
        <w:rPr>
          <w:rFonts w:ascii="Arial" w:hAnsi="Arial" w:cs="Arial"/>
          <w:sz w:val="24"/>
          <w:szCs w:val="24"/>
        </w:rPr>
        <w:t>]</w:t>
      </w:r>
      <w:r w:rsidRPr="00152C55">
        <w:rPr>
          <w:rFonts w:ascii="Arial" w:hAnsi="Arial" w:cs="Arial"/>
          <w:sz w:val="24"/>
          <w:szCs w:val="24"/>
        </w:rPr>
        <w:tab/>
        <w:t xml:space="preserve">In impressing on the need to file an affidavit by the actor, whose actions are complained of, Angula DJP, in </w:t>
      </w:r>
      <w:r w:rsidRPr="00152C55">
        <w:rPr>
          <w:rFonts w:ascii="Arial" w:hAnsi="Arial" w:cs="Arial"/>
          <w:i/>
          <w:sz w:val="24"/>
          <w:szCs w:val="24"/>
        </w:rPr>
        <w:t>Minister of Safety</w:t>
      </w:r>
      <w:r w:rsidRPr="00152C55">
        <w:rPr>
          <w:rFonts w:ascii="Arial" w:hAnsi="Arial" w:cs="Arial"/>
          <w:sz w:val="24"/>
          <w:szCs w:val="24"/>
        </w:rPr>
        <w:t xml:space="preserve"> </w:t>
      </w:r>
      <w:r w:rsidRPr="00152C55">
        <w:rPr>
          <w:rFonts w:ascii="Arial" w:hAnsi="Arial" w:cs="Arial"/>
          <w:i/>
          <w:sz w:val="24"/>
          <w:szCs w:val="24"/>
        </w:rPr>
        <w:t>and Security v Inyemba</w:t>
      </w:r>
      <w:r w:rsidRPr="00152C55">
        <w:rPr>
          <w:rStyle w:val="FootnoteReference"/>
          <w:rFonts w:ascii="Arial" w:hAnsi="Arial" w:cs="Arial"/>
          <w:i/>
          <w:sz w:val="24"/>
          <w:szCs w:val="24"/>
        </w:rPr>
        <w:footnoteReference w:id="23"/>
      </w:r>
      <w:r w:rsidRPr="00152C55">
        <w:rPr>
          <w:rFonts w:ascii="Arial" w:hAnsi="Arial" w:cs="Arial"/>
          <w:i/>
          <w:sz w:val="24"/>
          <w:szCs w:val="24"/>
        </w:rPr>
        <w:t xml:space="preserve"> </w:t>
      </w:r>
      <w:r w:rsidRPr="00152C55">
        <w:rPr>
          <w:rFonts w:ascii="Arial" w:hAnsi="Arial" w:cs="Arial"/>
          <w:sz w:val="24"/>
          <w:szCs w:val="24"/>
        </w:rPr>
        <w:t>dealt with a matter in which the Minister and the Inspector-General of the Namibian Police, sought an order rescinding an order of this court.</w:t>
      </w:r>
    </w:p>
    <w:p w14:paraId="0F6BF8A3" w14:textId="77777777" w:rsidR="001B0983" w:rsidRDefault="001B0983" w:rsidP="008C7AB9">
      <w:pPr>
        <w:tabs>
          <w:tab w:val="left" w:pos="720"/>
        </w:tabs>
        <w:spacing w:after="0" w:line="360" w:lineRule="auto"/>
        <w:jc w:val="both"/>
        <w:rPr>
          <w:rFonts w:ascii="Arial" w:hAnsi="Arial" w:cs="Arial"/>
          <w:sz w:val="24"/>
          <w:szCs w:val="24"/>
        </w:rPr>
      </w:pPr>
    </w:p>
    <w:p w14:paraId="79A26AD7" w14:textId="780139D3"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41C60" w:rsidRPr="00152C55">
        <w:rPr>
          <w:rFonts w:ascii="Arial" w:hAnsi="Arial" w:cs="Arial"/>
          <w:sz w:val="24"/>
          <w:szCs w:val="24"/>
        </w:rPr>
        <w:t>40</w:t>
      </w:r>
      <w:r w:rsidRPr="00152C55">
        <w:rPr>
          <w:rFonts w:ascii="Arial" w:hAnsi="Arial" w:cs="Arial"/>
          <w:sz w:val="24"/>
          <w:szCs w:val="24"/>
        </w:rPr>
        <w:t>]</w:t>
      </w:r>
      <w:r w:rsidRPr="00152C55">
        <w:rPr>
          <w:rFonts w:ascii="Arial" w:hAnsi="Arial" w:cs="Arial"/>
          <w:sz w:val="24"/>
          <w:szCs w:val="24"/>
        </w:rPr>
        <w:tab/>
        <w:t xml:space="preserve">In that case, the founding affidavit was not deposed to by either of the applicants, but by the head of legal services in the Office </w:t>
      </w:r>
      <w:r w:rsidR="00F41C60" w:rsidRPr="00152C55">
        <w:rPr>
          <w:rFonts w:ascii="Arial" w:hAnsi="Arial" w:cs="Arial"/>
          <w:sz w:val="24"/>
          <w:szCs w:val="24"/>
        </w:rPr>
        <w:t>of the Inspector-General. In de</w:t>
      </w:r>
      <w:r w:rsidRPr="00152C55">
        <w:rPr>
          <w:rFonts w:ascii="Arial" w:hAnsi="Arial" w:cs="Arial"/>
          <w:sz w:val="24"/>
          <w:szCs w:val="24"/>
        </w:rPr>
        <w:t xml:space="preserve">crying the approach adopted by the applicants, the learned DJP said: </w:t>
      </w:r>
    </w:p>
    <w:p w14:paraId="66E9AD1E" w14:textId="77777777" w:rsidR="00F41C60" w:rsidRPr="00152C55" w:rsidRDefault="00F41C60" w:rsidP="008C7AB9">
      <w:pPr>
        <w:tabs>
          <w:tab w:val="left" w:pos="720"/>
        </w:tabs>
        <w:spacing w:after="0" w:line="360" w:lineRule="auto"/>
        <w:jc w:val="both"/>
        <w:rPr>
          <w:rFonts w:ascii="Arial" w:hAnsi="Arial" w:cs="Arial"/>
          <w:sz w:val="24"/>
          <w:szCs w:val="24"/>
        </w:rPr>
      </w:pPr>
    </w:p>
    <w:p w14:paraId="2DA35135" w14:textId="4FD1C6CF" w:rsidR="002E547B" w:rsidRPr="00152C55" w:rsidRDefault="002E547B" w:rsidP="008C7AB9">
      <w:pPr>
        <w:tabs>
          <w:tab w:val="left" w:pos="720"/>
        </w:tabs>
        <w:spacing w:after="0" w:line="360" w:lineRule="auto"/>
        <w:ind w:firstLine="720"/>
        <w:jc w:val="both"/>
        <w:rPr>
          <w:rFonts w:ascii="Arial" w:hAnsi="Arial" w:cs="Arial"/>
          <w:sz w:val="24"/>
          <w:szCs w:val="24"/>
        </w:rPr>
      </w:pPr>
      <w:r w:rsidRPr="00152C55">
        <w:rPr>
          <w:rFonts w:ascii="Arial" w:hAnsi="Arial" w:cs="Arial"/>
        </w:rPr>
        <w:t xml:space="preserve">‘Furthermore, there is no explanation why the applicants did not themselves depose to the founding affidavit either jointly or individually. It is a general principle of the law that every natural person with full legal capacity is entitled to prosecute proceedings in his own interest, but has no right or title to institute proceedings on behalf of another person or act on behalf of the public. </w:t>
      </w:r>
      <w:r w:rsidRPr="00152C55">
        <w:rPr>
          <w:rFonts w:ascii="Arial" w:hAnsi="Arial" w:cs="Arial"/>
        </w:rPr>
        <w:lastRenderedPageBreak/>
        <w:t xml:space="preserve">There are, however exceptions to this rule. First, a person may apply for </w:t>
      </w:r>
      <w:r w:rsidRPr="00152C55">
        <w:rPr>
          <w:rFonts w:ascii="Arial" w:hAnsi="Arial" w:cs="Arial"/>
          <w:i/>
        </w:rPr>
        <w:t xml:space="preserve">habeas corpus </w:t>
      </w:r>
      <w:r w:rsidRPr="00152C55">
        <w:rPr>
          <w:rFonts w:ascii="Arial" w:hAnsi="Arial" w:cs="Arial"/>
        </w:rPr>
        <w:t>– bring the body of the detained person – for another person if he can set forth in the application reasons or an explanation satisfactory to the court why the detained person could not bring the application himself. There is no evidence that the applicants have been confined or quarantined – given the Emergency Regulations regarding COVID 19 and could therefore not act themselves.</w:t>
      </w:r>
      <w:r w:rsidRPr="00152C55">
        <w:rPr>
          <w:rFonts w:ascii="Arial" w:hAnsi="Arial" w:cs="Arial"/>
          <w:sz w:val="24"/>
          <w:szCs w:val="24"/>
        </w:rPr>
        <w:t>’</w:t>
      </w:r>
      <w:r w:rsidR="00ED3D1A">
        <w:rPr>
          <w:rStyle w:val="FootnoteReference"/>
          <w:rFonts w:ascii="Arial" w:hAnsi="Arial" w:cs="Arial"/>
          <w:sz w:val="24"/>
          <w:szCs w:val="24"/>
        </w:rPr>
        <w:footnoteReference w:id="24"/>
      </w:r>
    </w:p>
    <w:p w14:paraId="6D6F3B03" w14:textId="77777777" w:rsidR="002E547B" w:rsidRPr="00152C55" w:rsidRDefault="002E547B" w:rsidP="008C7AB9">
      <w:pPr>
        <w:tabs>
          <w:tab w:val="left" w:pos="720"/>
        </w:tabs>
        <w:spacing w:after="0" w:line="360" w:lineRule="auto"/>
        <w:jc w:val="both"/>
        <w:rPr>
          <w:rFonts w:ascii="Arial" w:hAnsi="Arial" w:cs="Arial"/>
          <w:sz w:val="24"/>
          <w:szCs w:val="24"/>
        </w:rPr>
      </w:pPr>
    </w:p>
    <w:p w14:paraId="5F37DD58" w14:textId="2DC09E5E"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41C60" w:rsidRPr="00152C55">
        <w:rPr>
          <w:rFonts w:ascii="Arial" w:hAnsi="Arial" w:cs="Arial"/>
          <w:sz w:val="24"/>
          <w:szCs w:val="24"/>
        </w:rPr>
        <w:t>41</w:t>
      </w:r>
      <w:r w:rsidRPr="00152C55">
        <w:rPr>
          <w:rFonts w:ascii="Arial" w:hAnsi="Arial" w:cs="Arial"/>
          <w:sz w:val="24"/>
          <w:szCs w:val="24"/>
        </w:rPr>
        <w:t>]</w:t>
      </w:r>
      <w:r w:rsidRPr="00152C55">
        <w:rPr>
          <w:rFonts w:ascii="Arial" w:hAnsi="Arial" w:cs="Arial"/>
          <w:sz w:val="24"/>
          <w:szCs w:val="24"/>
        </w:rPr>
        <w:tab/>
        <w:t xml:space="preserve">Although the judgment deals with a slightly different scenario, it does, however, impress upon the need for parties who are involved in matters, to themselves, depose to the affidavits appertaining the matters they wish to prosecute. It is only where there are special circumstances that attend to the matter and which satisfy the court that a relaxation in that regard, may be countenanced by the court. This ties in neatly with the importance in this </w:t>
      </w:r>
      <w:r w:rsidR="00F52E9D" w:rsidRPr="00152C55">
        <w:rPr>
          <w:rFonts w:ascii="Arial" w:hAnsi="Arial" w:cs="Arial"/>
          <w:sz w:val="24"/>
          <w:szCs w:val="24"/>
        </w:rPr>
        <w:t>matter</w:t>
      </w:r>
      <w:r w:rsidRPr="00152C55">
        <w:rPr>
          <w:rFonts w:ascii="Arial" w:hAnsi="Arial" w:cs="Arial"/>
          <w:sz w:val="24"/>
          <w:szCs w:val="24"/>
        </w:rPr>
        <w:t xml:space="preserve"> </w:t>
      </w:r>
      <w:r w:rsidR="00F52E9D" w:rsidRPr="00152C55">
        <w:rPr>
          <w:rFonts w:ascii="Arial" w:hAnsi="Arial" w:cs="Arial"/>
          <w:sz w:val="24"/>
          <w:szCs w:val="24"/>
        </w:rPr>
        <w:t xml:space="preserve">regarding </w:t>
      </w:r>
      <w:r w:rsidRPr="00152C55">
        <w:rPr>
          <w:rFonts w:ascii="Arial" w:hAnsi="Arial" w:cs="Arial"/>
          <w:sz w:val="24"/>
          <w:szCs w:val="24"/>
        </w:rPr>
        <w:t>the need for the President to explain, justify and rationalise his decisions. He is, revered as his office is, required by law, to do so himself.</w:t>
      </w:r>
    </w:p>
    <w:p w14:paraId="7D337186" w14:textId="77777777" w:rsidR="00FE4F1F" w:rsidRPr="00152C55" w:rsidRDefault="00FE4F1F" w:rsidP="008C7AB9">
      <w:pPr>
        <w:tabs>
          <w:tab w:val="left" w:pos="720"/>
        </w:tabs>
        <w:spacing w:after="0" w:line="360" w:lineRule="auto"/>
        <w:jc w:val="both"/>
        <w:rPr>
          <w:rFonts w:ascii="Arial" w:hAnsi="Arial" w:cs="Arial"/>
          <w:sz w:val="24"/>
          <w:szCs w:val="24"/>
        </w:rPr>
      </w:pPr>
    </w:p>
    <w:p w14:paraId="39972BD9" w14:textId="51883BB0"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F41C60" w:rsidRPr="00152C55">
        <w:rPr>
          <w:rFonts w:ascii="Arial" w:hAnsi="Arial" w:cs="Arial"/>
          <w:sz w:val="24"/>
          <w:szCs w:val="24"/>
        </w:rPr>
        <w:t>42</w:t>
      </w:r>
      <w:r w:rsidRPr="00152C55">
        <w:rPr>
          <w:rFonts w:ascii="Arial" w:hAnsi="Arial" w:cs="Arial"/>
          <w:sz w:val="24"/>
          <w:szCs w:val="24"/>
        </w:rPr>
        <w:t>]</w:t>
      </w:r>
      <w:r w:rsidRPr="00152C55">
        <w:rPr>
          <w:rFonts w:ascii="Arial" w:hAnsi="Arial" w:cs="Arial"/>
          <w:sz w:val="24"/>
          <w:szCs w:val="24"/>
        </w:rPr>
        <w:tab/>
        <w:t xml:space="preserve">It may be useful to refer to another decision in </w:t>
      </w:r>
      <w:r w:rsidRPr="00152C55">
        <w:rPr>
          <w:rFonts w:ascii="Arial" w:hAnsi="Arial" w:cs="Arial"/>
          <w:i/>
          <w:sz w:val="24"/>
          <w:szCs w:val="24"/>
        </w:rPr>
        <w:t>Longer v Minister of Safety and Security.</w:t>
      </w:r>
      <w:r w:rsidRPr="00152C55">
        <w:rPr>
          <w:rStyle w:val="FootnoteReference"/>
          <w:rFonts w:ascii="Arial" w:hAnsi="Arial" w:cs="Arial"/>
          <w:i/>
          <w:sz w:val="24"/>
          <w:szCs w:val="24"/>
        </w:rPr>
        <w:footnoteReference w:id="25"/>
      </w:r>
      <w:r w:rsidRPr="00152C55">
        <w:rPr>
          <w:rFonts w:ascii="Arial" w:hAnsi="Arial" w:cs="Arial"/>
          <w:i/>
          <w:sz w:val="24"/>
          <w:szCs w:val="24"/>
        </w:rPr>
        <w:t xml:space="preserve"> </w:t>
      </w:r>
      <w:r w:rsidRPr="00152C55">
        <w:rPr>
          <w:rFonts w:ascii="Arial" w:hAnsi="Arial" w:cs="Arial"/>
          <w:sz w:val="24"/>
          <w:szCs w:val="24"/>
        </w:rPr>
        <w:t xml:space="preserve">This case also affected the </w:t>
      </w:r>
      <w:r w:rsidR="00F41C60" w:rsidRPr="00152C55">
        <w:rPr>
          <w:rFonts w:ascii="Arial" w:hAnsi="Arial" w:cs="Arial"/>
          <w:sz w:val="24"/>
          <w:szCs w:val="24"/>
        </w:rPr>
        <w:t xml:space="preserve">Minister responsible for Safety and Security </w:t>
      </w:r>
      <w:r w:rsidRPr="00152C55">
        <w:rPr>
          <w:rFonts w:ascii="Arial" w:hAnsi="Arial" w:cs="Arial"/>
          <w:sz w:val="24"/>
          <w:szCs w:val="24"/>
        </w:rPr>
        <w:t xml:space="preserve">and the Inspector-General of the Namibian Police. The applicant, Mr. Longer had been discharged from the police force and he appealed against </w:t>
      </w:r>
      <w:r w:rsidR="00F41C60" w:rsidRPr="00152C55">
        <w:rPr>
          <w:rFonts w:ascii="Arial" w:hAnsi="Arial" w:cs="Arial"/>
          <w:sz w:val="24"/>
          <w:szCs w:val="24"/>
        </w:rPr>
        <w:t>the Minister’s</w:t>
      </w:r>
      <w:r w:rsidRPr="00152C55">
        <w:rPr>
          <w:rFonts w:ascii="Arial" w:hAnsi="Arial" w:cs="Arial"/>
          <w:sz w:val="24"/>
          <w:szCs w:val="24"/>
        </w:rPr>
        <w:t xml:space="preserve"> decision. The appeal remained undetermined for more than </w:t>
      </w:r>
      <w:r w:rsidR="00F52E9D" w:rsidRPr="00152C55">
        <w:rPr>
          <w:rFonts w:ascii="Arial" w:hAnsi="Arial" w:cs="Arial"/>
          <w:sz w:val="24"/>
          <w:szCs w:val="24"/>
        </w:rPr>
        <w:t>twenty</w:t>
      </w:r>
      <w:r w:rsidRPr="00152C55">
        <w:rPr>
          <w:rFonts w:ascii="Arial" w:hAnsi="Arial" w:cs="Arial"/>
          <w:sz w:val="24"/>
          <w:szCs w:val="24"/>
        </w:rPr>
        <w:t xml:space="preserve"> years. After an order for application for a </w:t>
      </w:r>
      <w:r w:rsidRPr="00152C55">
        <w:rPr>
          <w:rFonts w:ascii="Arial" w:hAnsi="Arial" w:cs="Arial"/>
          <w:i/>
          <w:sz w:val="24"/>
          <w:szCs w:val="24"/>
        </w:rPr>
        <w:t xml:space="preserve">mandamus </w:t>
      </w:r>
      <w:r w:rsidRPr="00152C55">
        <w:rPr>
          <w:rFonts w:ascii="Arial" w:hAnsi="Arial" w:cs="Arial"/>
          <w:sz w:val="24"/>
          <w:szCs w:val="24"/>
        </w:rPr>
        <w:t xml:space="preserve">was issued, compelling the Minister to determine the appeal, the Minister heard and dismissed the appeal. On review of his decision by this court, however, he did not file an affidavit to explain and rationalise his decision. </w:t>
      </w:r>
    </w:p>
    <w:p w14:paraId="3C2E39E4" w14:textId="77777777" w:rsidR="001B0983" w:rsidRDefault="001B0983" w:rsidP="008C7AB9">
      <w:pPr>
        <w:tabs>
          <w:tab w:val="left" w:pos="720"/>
        </w:tabs>
        <w:spacing w:after="0" w:line="360" w:lineRule="auto"/>
        <w:jc w:val="both"/>
        <w:rPr>
          <w:rFonts w:ascii="Arial" w:hAnsi="Arial" w:cs="Arial"/>
          <w:sz w:val="24"/>
          <w:szCs w:val="24"/>
        </w:rPr>
      </w:pPr>
    </w:p>
    <w:p w14:paraId="1DB504C8" w14:textId="7777777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223C07" w:rsidRPr="00152C55">
        <w:rPr>
          <w:rFonts w:ascii="Arial" w:hAnsi="Arial" w:cs="Arial"/>
          <w:sz w:val="24"/>
          <w:szCs w:val="24"/>
        </w:rPr>
        <w:t>43</w:t>
      </w:r>
      <w:r w:rsidRPr="00152C55">
        <w:rPr>
          <w:rFonts w:ascii="Arial" w:hAnsi="Arial" w:cs="Arial"/>
          <w:sz w:val="24"/>
          <w:szCs w:val="24"/>
        </w:rPr>
        <w:t>]</w:t>
      </w:r>
      <w:r w:rsidRPr="00152C55">
        <w:rPr>
          <w:rFonts w:ascii="Arial" w:hAnsi="Arial" w:cs="Arial"/>
          <w:sz w:val="24"/>
          <w:szCs w:val="24"/>
        </w:rPr>
        <w:tab/>
        <w:t xml:space="preserve">In dealing with the absence of the explanation, the court reasoned as follows at </w:t>
      </w:r>
      <w:r w:rsidR="00223C07" w:rsidRPr="00152C55">
        <w:rPr>
          <w:rFonts w:ascii="Arial" w:hAnsi="Arial" w:cs="Arial"/>
          <w:sz w:val="24"/>
          <w:szCs w:val="24"/>
        </w:rPr>
        <w:t>paragraphs</w:t>
      </w:r>
      <w:r w:rsidRPr="00152C55">
        <w:rPr>
          <w:rFonts w:ascii="Arial" w:hAnsi="Arial" w:cs="Arial"/>
          <w:sz w:val="24"/>
          <w:szCs w:val="24"/>
        </w:rPr>
        <w:t xml:space="preserve"> 29, 30 and 31 of th</w:t>
      </w:r>
      <w:r w:rsidR="00223C07" w:rsidRPr="00152C55">
        <w:rPr>
          <w:rFonts w:ascii="Arial" w:hAnsi="Arial" w:cs="Arial"/>
          <w:sz w:val="24"/>
          <w:szCs w:val="24"/>
        </w:rPr>
        <w:t xml:space="preserve">at </w:t>
      </w:r>
      <w:r w:rsidRPr="00152C55">
        <w:rPr>
          <w:rFonts w:ascii="Arial" w:hAnsi="Arial" w:cs="Arial"/>
          <w:sz w:val="24"/>
          <w:szCs w:val="24"/>
        </w:rPr>
        <w:t>judgment:</w:t>
      </w:r>
    </w:p>
    <w:p w14:paraId="44852022" w14:textId="77777777" w:rsidR="002E547B" w:rsidRPr="00152C55" w:rsidRDefault="002E547B" w:rsidP="008C7AB9">
      <w:pPr>
        <w:tabs>
          <w:tab w:val="left" w:pos="720"/>
        </w:tabs>
        <w:spacing w:after="0" w:line="360" w:lineRule="auto"/>
        <w:jc w:val="both"/>
        <w:rPr>
          <w:rFonts w:ascii="Arial" w:hAnsi="Arial" w:cs="Arial"/>
          <w:sz w:val="24"/>
          <w:szCs w:val="24"/>
        </w:rPr>
      </w:pPr>
    </w:p>
    <w:p w14:paraId="422E8A06" w14:textId="77777777" w:rsidR="002E547B" w:rsidRPr="00152C55" w:rsidRDefault="00223C07" w:rsidP="008C7AB9">
      <w:pPr>
        <w:tabs>
          <w:tab w:val="left" w:pos="720"/>
        </w:tabs>
        <w:spacing w:after="0" w:line="360" w:lineRule="auto"/>
        <w:ind w:firstLine="720"/>
        <w:jc w:val="both"/>
        <w:rPr>
          <w:rFonts w:ascii="Arial" w:hAnsi="Arial" w:cs="Arial"/>
        </w:rPr>
      </w:pPr>
      <w:r w:rsidRPr="00152C55">
        <w:rPr>
          <w:rFonts w:ascii="Arial" w:hAnsi="Arial" w:cs="Arial"/>
        </w:rPr>
        <w:t>‘[29]</w:t>
      </w:r>
      <w:r w:rsidR="002E547B" w:rsidRPr="00152C55">
        <w:rPr>
          <w:rFonts w:ascii="Arial" w:hAnsi="Arial" w:cs="Arial"/>
        </w:rPr>
        <w:tab/>
        <w:t xml:space="preserve">In this connection, it appears to me, that it is the Minister, the maker of the decision that has the duty to show and play open cards with the court as to what was before him; the considerations he took into account in making the decision and why. In this regard, he cannot enlist the services or the assistance of another person, in this case, the Inspector-General, even </w:t>
      </w:r>
      <w:r w:rsidR="002E547B" w:rsidRPr="00152C55">
        <w:rPr>
          <w:rFonts w:ascii="Arial" w:hAnsi="Arial" w:cs="Arial"/>
        </w:rPr>
        <w:lastRenderedPageBreak/>
        <w:t>if that person may have been there during the exercise. The making of an administrative decision is personal to the maker and only he or she can explain and try to convince the court of the correctness of the decision.</w:t>
      </w:r>
    </w:p>
    <w:p w14:paraId="0E71E193" w14:textId="77777777" w:rsidR="002E547B" w:rsidRPr="00152C55" w:rsidRDefault="002E547B" w:rsidP="008C7AB9">
      <w:pPr>
        <w:tabs>
          <w:tab w:val="left" w:pos="720"/>
        </w:tabs>
        <w:spacing w:after="0" w:line="360" w:lineRule="auto"/>
        <w:jc w:val="both"/>
        <w:rPr>
          <w:rFonts w:ascii="Arial" w:hAnsi="Arial" w:cs="Arial"/>
        </w:rPr>
      </w:pPr>
    </w:p>
    <w:p w14:paraId="41E76C44" w14:textId="6A686EBB" w:rsidR="002E547B" w:rsidRPr="00152C55" w:rsidRDefault="00223C07" w:rsidP="00681195">
      <w:pPr>
        <w:tabs>
          <w:tab w:val="left" w:pos="720"/>
        </w:tabs>
        <w:spacing w:after="0" w:line="360" w:lineRule="auto"/>
        <w:ind w:firstLine="720"/>
        <w:jc w:val="both"/>
        <w:rPr>
          <w:rFonts w:ascii="Arial" w:hAnsi="Arial" w:cs="Arial"/>
        </w:rPr>
      </w:pPr>
      <w:r w:rsidRPr="00152C55">
        <w:rPr>
          <w:rFonts w:ascii="Arial" w:hAnsi="Arial" w:cs="Arial"/>
        </w:rPr>
        <w:t>[30]</w:t>
      </w:r>
      <w:r w:rsidR="002E547B" w:rsidRPr="00152C55">
        <w:rPr>
          <w:rFonts w:ascii="Arial" w:hAnsi="Arial" w:cs="Arial"/>
        </w:rPr>
        <w:tab/>
        <w:t xml:space="preserve">I am of the considered view that in the absence of an affidavit of the decision-maker, as explained above, there is no proper and admissible explanation placed before the court. In that regard, it seems to me, there is no explanation and the decision should be set aside on that very point, if the court is satisfied that the decision of the Minister offends against the principles of administrative law, including the Constitution of this Republic. </w:t>
      </w:r>
    </w:p>
    <w:p w14:paraId="66313874" w14:textId="77777777" w:rsidR="002E547B" w:rsidRPr="00152C55" w:rsidRDefault="002E547B" w:rsidP="008C7AB9">
      <w:pPr>
        <w:tabs>
          <w:tab w:val="left" w:pos="720"/>
        </w:tabs>
        <w:spacing w:after="0" w:line="360" w:lineRule="auto"/>
        <w:jc w:val="both"/>
        <w:rPr>
          <w:rFonts w:ascii="Arial" w:hAnsi="Arial" w:cs="Arial"/>
        </w:rPr>
      </w:pPr>
    </w:p>
    <w:p w14:paraId="094FAC7C" w14:textId="6793A9E5" w:rsidR="002E547B" w:rsidRPr="00152C55" w:rsidRDefault="00223C07" w:rsidP="00681195">
      <w:pPr>
        <w:tabs>
          <w:tab w:val="left" w:pos="720"/>
        </w:tabs>
        <w:spacing w:after="0" w:line="360" w:lineRule="auto"/>
        <w:ind w:firstLine="720"/>
        <w:jc w:val="both"/>
        <w:rPr>
          <w:rFonts w:ascii="Arial" w:hAnsi="Arial" w:cs="Arial"/>
        </w:rPr>
      </w:pPr>
      <w:r w:rsidRPr="00152C55">
        <w:rPr>
          <w:rFonts w:ascii="Arial" w:hAnsi="Arial" w:cs="Arial"/>
        </w:rPr>
        <w:t>[31]</w:t>
      </w:r>
      <w:r w:rsidR="002E547B" w:rsidRPr="00152C55">
        <w:rPr>
          <w:rFonts w:ascii="Arial" w:hAnsi="Arial" w:cs="Arial"/>
        </w:rPr>
        <w:tab/>
        <w:t>It is my considered view that the Minister cannot properly delegate the explanation of what he personally considered and placed in the scales to any other person because the decision-making process involves the enlistment of the personal decisional and reasoning faculties of the decision-maker. No other person, in my view, can except in very exceptional circumstances, that would have to be properly pleaded and sanctioned by the court, be properly placed to state the reasons behind the decision as that would be tantamount to inadmissible hearsay evidence.’</w:t>
      </w:r>
    </w:p>
    <w:p w14:paraId="74EC7A48" w14:textId="77777777" w:rsidR="00681195" w:rsidRPr="00152C55" w:rsidRDefault="00681195" w:rsidP="00681195">
      <w:pPr>
        <w:tabs>
          <w:tab w:val="left" w:pos="720"/>
        </w:tabs>
        <w:spacing w:after="0" w:line="360" w:lineRule="auto"/>
        <w:ind w:firstLine="720"/>
        <w:jc w:val="both"/>
        <w:rPr>
          <w:rFonts w:ascii="Arial" w:hAnsi="Arial" w:cs="Arial"/>
        </w:rPr>
      </w:pPr>
    </w:p>
    <w:p w14:paraId="5098CB91" w14:textId="153D8D79"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223C07" w:rsidRPr="00152C55">
        <w:rPr>
          <w:rFonts w:ascii="Arial" w:hAnsi="Arial" w:cs="Arial"/>
          <w:sz w:val="24"/>
          <w:szCs w:val="24"/>
        </w:rPr>
        <w:t>44</w:t>
      </w:r>
      <w:r w:rsidRPr="00152C55">
        <w:rPr>
          <w:rFonts w:ascii="Arial" w:hAnsi="Arial" w:cs="Arial"/>
          <w:sz w:val="24"/>
          <w:szCs w:val="24"/>
        </w:rPr>
        <w:t>]</w:t>
      </w:r>
      <w:r w:rsidRPr="00152C55">
        <w:rPr>
          <w:rFonts w:ascii="Arial" w:hAnsi="Arial" w:cs="Arial"/>
          <w:sz w:val="24"/>
          <w:szCs w:val="24"/>
        </w:rPr>
        <w:tab/>
        <w:t>We respectfully associate ourselves w</w:t>
      </w:r>
      <w:r w:rsidR="00DB744A" w:rsidRPr="00152C55">
        <w:rPr>
          <w:rFonts w:ascii="Arial" w:hAnsi="Arial" w:cs="Arial"/>
          <w:sz w:val="24"/>
          <w:szCs w:val="24"/>
        </w:rPr>
        <w:t>ith the findings of the judgment</w:t>
      </w:r>
      <w:r w:rsidR="00F52E9D" w:rsidRPr="00152C55">
        <w:rPr>
          <w:rFonts w:ascii="Arial" w:hAnsi="Arial" w:cs="Arial"/>
          <w:sz w:val="24"/>
          <w:szCs w:val="24"/>
        </w:rPr>
        <w:t xml:space="preserve"> </w:t>
      </w:r>
      <w:r w:rsidRPr="00152C55">
        <w:rPr>
          <w:rFonts w:ascii="Arial" w:hAnsi="Arial" w:cs="Arial"/>
          <w:sz w:val="24"/>
          <w:szCs w:val="24"/>
        </w:rPr>
        <w:t xml:space="preserve">quoted </w:t>
      </w:r>
      <w:r w:rsidR="00F52E9D" w:rsidRPr="00152C55">
        <w:rPr>
          <w:rFonts w:ascii="Arial" w:hAnsi="Arial" w:cs="Arial"/>
          <w:sz w:val="24"/>
          <w:szCs w:val="24"/>
        </w:rPr>
        <w:t xml:space="preserve">immediately </w:t>
      </w:r>
      <w:r w:rsidRPr="00152C55">
        <w:rPr>
          <w:rFonts w:ascii="Arial" w:hAnsi="Arial" w:cs="Arial"/>
          <w:sz w:val="24"/>
          <w:szCs w:val="24"/>
        </w:rPr>
        <w:t>above. As stated earlier, it is only the President who can explain what he considered in issuing the impugned regulations and why. No other person can do that on his behalf, given, as earlier mentioned, the possibly life-altering powers that Art</w:t>
      </w:r>
      <w:r w:rsidR="00EC4EA5" w:rsidRPr="00152C55">
        <w:rPr>
          <w:rFonts w:ascii="Arial" w:hAnsi="Arial" w:cs="Arial"/>
          <w:sz w:val="24"/>
          <w:szCs w:val="24"/>
        </w:rPr>
        <w:t>icle</w:t>
      </w:r>
      <w:r w:rsidRPr="00152C55">
        <w:rPr>
          <w:rFonts w:ascii="Arial" w:hAnsi="Arial" w:cs="Arial"/>
          <w:sz w:val="24"/>
          <w:szCs w:val="24"/>
        </w:rPr>
        <w:t xml:space="preserve"> 26 has </w:t>
      </w:r>
      <w:r w:rsidR="00EC4EA5" w:rsidRPr="00152C55">
        <w:rPr>
          <w:rFonts w:ascii="Arial" w:hAnsi="Arial" w:cs="Arial"/>
          <w:sz w:val="24"/>
          <w:szCs w:val="24"/>
        </w:rPr>
        <w:t>to</w:t>
      </w:r>
      <w:r w:rsidRPr="00152C55">
        <w:rPr>
          <w:rFonts w:ascii="Arial" w:hAnsi="Arial" w:cs="Arial"/>
          <w:sz w:val="24"/>
          <w:szCs w:val="24"/>
        </w:rPr>
        <w:t xml:space="preserve"> potential</w:t>
      </w:r>
      <w:r w:rsidR="00EC4EA5" w:rsidRPr="00152C55">
        <w:rPr>
          <w:rFonts w:ascii="Arial" w:hAnsi="Arial" w:cs="Arial"/>
          <w:sz w:val="24"/>
          <w:szCs w:val="24"/>
        </w:rPr>
        <w:t>ly</w:t>
      </w:r>
      <w:r w:rsidRPr="00152C55">
        <w:rPr>
          <w:rFonts w:ascii="Arial" w:hAnsi="Arial" w:cs="Arial"/>
          <w:sz w:val="24"/>
          <w:szCs w:val="24"/>
        </w:rPr>
        <w:t xml:space="preserve"> unleash on persons and entities in this country. In this regard we respectfully come to the view that the President was not properly advised on this issue as his</w:t>
      </w:r>
      <w:r w:rsidR="00EC4EA5" w:rsidRPr="00152C55">
        <w:rPr>
          <w:rFonts w:ascii="Arial" w:hAnsi="Arial" w:cs="Arial"/>
          <w:sz w:val="24"/>
          <w:szCs w:val="24"/>
        </w:rPr>
        <w:t xml:space="preserve"> personal</w:t>
      </w:r>
      <w:r w:rsidRPr="00152C55">
        <w:rPr>
          <w:rFonts w:ascii="Arial" w:hAnsi="Arial" w:cs="Arial"/>
          <w:sz w:val="24"/>
          <w:szCs w:val="24"/>
        </w:rPr>
        <w:t xml:space="preserve"> perspectives are necessary to be laid bare before court, to assist in gauging the rationality of the regulations, given the then prevailing conditions. </w:t>
      </w:r>
    </w:p>
    <w:p w14:paraId="10C64E33" w14:textId="77777777" w:rsidR="002E547B" w:rsidRPr="00152C55" w:rsidRDefault="002E547B" w:rsidP="008C7AB9">
      <w:pPr>
        <w:tabs>
          <w:tab w:val="left" w:pos="720"/>
        </w:tabs>
        <w:spacing w:after="0" w:line="360" w:lineRule="auto"/>
        <w:jc w:val="both"/>
        <w:rPr>
          <w:rFonts w:ascii="Arial" w:hAnsi="Arial" w:cs="Arial"/>
          <w:sz w:val="24"/>
          <w:szCs w:val="24"/>
        </w:rPr>
      </w:pPr>
    </w:p>
    <w:p w14:paraId="22B2A9CF" w14:textId="2EA2FD57" w:rsidR="002E547B" w:rsidRPr="00152C55" w:rsidRDefault="002E547B" w:rsidP="008C7AB9">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223C07" w:rsidRPr="00152C55">
        <w:rPr>
          <w:rFonts w:ascii="Arial" w:hAnsi="Arial" w:cs="Arial"/>
          <w:sz w:val="24"/>
          <w:szCs w:val="24"/>
        </w:rPr>
        <w:t>45</w:t>
      </w:r>
      <w:r w:rsidRPr="00152C55">
        <w:rPr>
          <w:rFonts w:ascii="Arial" w:hAnsi="Arial" w:cs="Arial"/>
          <w:sz w:val="24"/>
          <w:szCs w:val="24"/>
        </w:rPr>
        <w:t>]</w:t>
      </w:r>
      <w:r w:rsidRPr="00152C55">
        <w:rPr>
          <w:rFonts w:ascii="Arial" w:hAnsi="Arial" w:cs="Arial"/>
          <w:sz w:val="24"/>
          <w:szCs w:val="24"/>
        </w:rPr>
        <w:tab/>
        <w:t xml:space="preserve">The advice for the President not to depose to an affidavit may understandably have been done in </w:t>
      </w:r>
      <w:r w:rsidR="008A5A39">
        <w:rPr>
          <w:rFonts w:ascii="Arial" w:hAnsi="Arial" w:cs="Arial"/>
          <w:sz w:val="24"/>
          <w:szCs w:val="24"/>
        </w:rPr>
        <w:t>good faith and in reverence to his</w:t>
      </w:r>
      <w:r w:rsidRPr="00152C55">
        <w:rPr>
          <w:rFonts w:ascii="Arial" w:hAnsi="Arial" w:cs="Arial"/>
          <w:sz w:val="24"/>
          <w:szCs w:val="24"/>
        </w:rPr>
        <w:t xml:space="preserve"> office</w:t>
      </w:r>
      <w:r w:rsidR="008A5A39">
        <w:rPr>
          <w:rFonts w:ascii="Arial" w:hAnsi="Arial" w:cs="Arial"/>
          <w:sz w:val="24"/>
          <w:szCs w:val="24"/>
        </w:rPr>
        <w:t>.</w:t>
      </w:r>
      <w:r w:rsidRPr="00152C55">
        <w:rPr>
          <w:rFonts w:ascii="Arial" w:hAnsi="Arial" w:cs="Arial"/>
          <w:sz w:val="24"/>
          <w:szCs w:val="24"/>
        </w:rPr>
        <w:t xml:space="preserve"> That notwithstanding, the law demands the twin principles accountability and transparency of public officials in this Republic, the President included and these are to be jealously observed. This is particularly the case where the levers of power contained in Art</w:t>
      </w:r>
      <w:r w:rsidR="00D679C4">
        <w:rPr>
          <w:rFonts w:ascii="Arial" w:hAnsi="Arial" w:cs="Arial"/>
          <w:sz w:val="24"/>
          <w:szCs w:val="24"/>
        </w:rPr>
        <w:t>icle</w:t>
      </w:r>
      <w:r w:rsidRPr="00152C55">
        <w:rPr>
          <w:rFonts w:ascii="Arial" w:hAnsi="Arial" w:cs="Arial"/>
          <w:sz w:val="24"/>
          <w:szCs w:val="24"/>
        </w:rPr>
        <w:t xml:space="preserve"> 26 are put in motion. In this respect, the President had a duty to inform the court of the reasons why he placed </w:t>
      </w:r>
      <w:r w:rsidRPr="00152C55">
        <w:rPr>
          <w:rFonts w:ascii="Arial" w:hAnsi="Arial" w:cs="Arial"/>
          <w:sz w:val="24"/>
          <w:szCs w:val="24"/>
        </w:rPr>
        <w:lastRenderedPageBreak/>
        <w:t>the measures complained of. Because of the advice he perhaps received, he regrettably did not do so. There is thus no explanation as to why the measures were put in place.</w:t>
      </w:r>
    </w:p>
    <w:p w14:paraId="3B293547" w14:textId="77777777" w:rsidR="002E547B" w:rsidRPr="00152C55" w:rsidRDefault="002E547B" w:rsidP="008C7AB9">
      <w:pPr>
        <w:tabs>
          <w:tab w:val="left" w:pos="720"/>
        </w:tabs>
        <w:spacing w:after="0" w:line="360" w:lineRule="auto"/>
        <w:jc w:val="both"/>
        <w:rPr>
          <w:rFonts w:ascii="Arial" w:hAnsi="Arial" w:cs="Arial"/>
          <w:sz w:val="24"/>
          <w:szCs w:val="24"/>
        </w:rPr>
      </w:pPr>
    </w:p>
    <w:p w14:paraId="36EDBEC8" w14:textId="756912B3" w:rsidR="002E547B" w:rsidRPr="00152C55" w:rsidRDefault="002E547B" w:rsidP="008C7AB9">
      <w:pPr>
        <w:tabs>
          <w:tab w:val="left" w:pos="720"/>
        </w:tabs>
        <w:spacing w:after="0" w:line="360" w:lineRule="auto"/>
        <w:jc w:val="both"/>
        <w:rPr>
          <w:rFonts w:ascii="Arial" w:hAnsi="Arial" w:cs="Arial"/>
          <w:strike/>
          <w:sz w:val="24"/>
          <w:szCs w:val="24"/>
        </w:rPr>
      </w:pPr>
      <w:r w:rsidRPr="00152C55">
        <w:rPr>
          <w:rFonts w:ascii="Arial" w:hAnsi="Arial" w:cs="Arial"/>
          <w:sz w:val="24"/>
          <w:szCs w:val="24"/>
        </w:rPr>
        <w:t>[</w:t>
      </w:r>
      <w:r w:rsidR="00537408" w:rsidRPr="00152C55">
        <w:rPr>
          <w:rFonts w:ascii="Arial" w:hAnsi="Arial" w:cs="Arial"/>
          <w:sz w:val="24"/>
          <w:szCs w:val="24"/>
        </w:rPr>
        <w:t>46</w:t>
      </w:r>
      <w:r w:rsidRPr="00152C55">
        <w:rPr>
          <w:rFonts w:ascii="Arial" w:hAnsi="Arial" w:cs="Arial"/>
          <w:sz w:val="24"/>
          <w:szCs w:val="24"/>
        </w:rPr>
        <w:t>]</w:t>
      </w:r>
      <w:r w:rsidRPr="00152C55">
        <w:rPr>
          <w:rFonts w:ascii="Arial" w:hAnsi="Arial" w:cs="Arial"/>
          <w:sz w:val="24"/>
          <w:szCs w:val="24"/>
        </w:rPr>
        <w:tab/>
        <w:t xml:space="preserve">In the premises, the court, in the absence of the considerations taken into account, has to decide this matter from an agnostic position, totally devoid of what the President may have had in mind at the material time. </w:t>
      </w:r>
      <w:r w:rsidR="00701B1C" w:rsidRPr="00152C55">
        <w:rPr>
          <w:rFonts w:ascii="Arial" w:hAnsi="Arial" w:cs="Arial"/>
          <w:sz w:val="24"/>
          <w:szCs w:val="24"/>
        </w:rPr>
        <w:t xml:space="preserve">With this having been said the court will consider the </w:t>
      </w:r>
      <w:r w:rsidRPr="00152C55">
        <w:rPr>
          <w:rFonts w:ascii="Arial" w:hAnsi="Arial" w:cs="Arial"/>
          <w:sz w:val="24"/>
          <w:szCs w:val="24"/>
        </w:rPr>
        <w:t xml:space="preserve">submissions by the applicants </w:t>
      </w:r>
      <w:r w:rsidR="00701B1C" w:rsidRPr="00152C55">
        <w:rPr>
          <w:rFonts w:ascii="Arial" w:hAnsi="Arial" w:cs="Arial"/>
          <w:sz w:val="24"/>
          <w:szCs w:val="24"/>
        </w:rPr>
        <w:t xml:space="preserve">and those of the respondents that do not amount to hearsay evidence. </w:t>
      </w:r>
    </w:p>
    <w:p w14:paraId="5AFF62A0" w14:textId="77777777" w:rsidR="00681195" w:rsidRPr="00152C55" w:rsidRDefault="00681195" w:rsidP="008C7AB9">
      <w:pPr>
        <w:tabs>
          <w:tab w:val="left" w:pos="720"/>
        </w:tabs>
        <w:spacing w:after="0" w:line="360" w:lineRule="auto"/>
        <w:jc w:val="both"/>
        <w:rPr>
          <w:rFonts w:ascii="Arial" w:hAnsi="Arial" w:cs="Arial"/>
          <w:sz w:val="24"/>
          <w:szCs w:val="24"/>
        </w:rPr>
      </w:pPr>
    </w:p>
    <w:p w14:paraId="59BCDE43" w14:textId="3A9DB9DE" w:rsidR="002E547B" w:rsidRPr="00152C55" w:rsidRDefault="00EC4EA5" w:rsidP="008C7AB9">
      <w:pPr>
        <w:widowControl w:val="0"/>
        <w:tabs>
          <w:tab w:val="left" w:pos="720"/>
          <w:tab w:val="left" w:pos="823"/>
        </w:tabs>
        <w:autoSpaceDE w:val="0"/>
        <w:autoSpaceDN w:val="0"/>
        <w:spacing w:after="0" w:line="360" w:lineRule="auto"/>
        <w:ind w:right="25"/>
        <w:jc w:val="both"/>
        <w:rPr>
          <w:rFonts w:ascii="Arial" w:hAnsi="Arial" w:cs="Arial"/>
          <w:sz w:val="24"/>
          <w:szCs w:val="24"/>
          <w:u w:val="single"/>
        </w:rPr>
      </w:pPr>
      <w:r w:rsidRPr="00152C55">
        <w:rPr>
          <w:rFonts w:ascii="Arial" w:hAnsi="Arial" w:cs="Arial"/>
          <w:sz w:val="24"/>
          <w:szCs w:val="24"/>
          <w:u w:val="single"/>
        </w:rPr>
        <w:t>Respondents’ response to the applicants’ compl</w:t>
      </w:r>
      <w:r w:rsidR="007110D8" w:rsidRPr="00152C55">
        <w:rPr>
          <w:rFonts w:ascii="Arial" w:hAnsi="Arial" w:cs="Arial"/>
          <w:sz w:val="24"/>
          <w:szCs w:val="24"/>
          <w:u w:val="single"/>
        </w:rPr>
        <w:t>ai</w:t>
      </w:r>
      <w:r w:rsidRPr="00152C55">
        <w:rPr>
          <w:rFonts w:ascii="Arial" w:hAnsi="Arial" w:cs="Arial"/>
          <w:sz w:val="24"/>
          <w:szCs w:val="24"/>
          <w:u w:val="single"/>
        </w:rPr>
        <w:t>nt</w:t>
      </w:r>
    </w:p>
    <w:p w14:paraId="127768DF" w14:textId="77777777" w:rsidR="00681195" w:rsidRPr="00152C55" w:rsidRDefault="00681195" w:rsidP="008C7AB9">
      <w:pPr>
        <w:widowControl w:val="0"/>
        <w:tabs>
          <w:tab w:val="left" w:pos="720"/>
          <w:tab w:val="left" w:pos="823"/>
        </w:tabs>
        <w:autoSpaceDE w:val="0"/>
        <w:autoSpaceDN w:val="0"/>
        <w:spacing w:after="0" w:line="360" w:lineRule="auto"/>
        <w:ind w:right="25"/>
        <w:jc w:val="both"/>
        <w:rPr>
          <w:rFonts w:ascii="Arial" w:hAnsi="Arial" w:cs="Arial"/>
          <w:sz w:val="24"/>
          <w:szCs w:val="24"/>
          <w:u w:val="single"/>
        </w:rPr>
      </w:pPr>
    </w:p>
    <w:p w14:paraId="4C5D4EE2" w14:textId="70CF8823" w:rsidR="00681195" w:rsidRPr="00152C55" w:rsidRDefault="00701B1C" w:rsidP="00681195">
      <w:pPr>
        <w:widowControl w:val="0"/>
        <w:tabs>
          <w:tab w:val="left" w:pos="720"/>
          <w:tab w:val="left" w:pos="823"/>
        </w:tabs>
        <w:autoSpaceDE w:val="0"/>
        <w:autoSpaceDN w:val="0"/>
        <w:spacing w:after="0" w:line="360" w:lineRule="auto"/>
        <w:ind w:right="25"/>
        <w:jc w:val="both"/>
        <w:rPr>
          <w:rFonts w:ascii="Arial" w:hAnsi="Arial" w:cs="Arial"/>
          <w:sz w:val="24"/>
        </w:rPr>
      </w:pPr>
      <w:r w:rsidRPr="00152C55">
        <w:rPr>
          <w:rFonts w:ascii="Arial" w:hAnsi="Arial" w:cs="Arial"/>
          <w:sz w:val="24"/>
          <w:szCs w:val="24"/>
        </w:rPr>
        <w:t>[47]</w:t>
      </w:r>
      <w:r w:rsidRPr="00152C55">
        <w:rPr>
          <w:rFonts w:ascii="Arial" w:hAnsi="Arial" w:cs="Arial"/>
          <w:sz w:val="24"/>
          <w:szCs w:val="24"/>
        </w:rPr>
        <w:tab/>
      </w:r>
      <w:r w:rsidR="00842BE8" w:rsidRPr="00152C55">
        <w:rPr>
          <w:rFonts w:ascii="Arial" w:hAnsi="Arial" w:cs="Arial"/>
          <w:sz w:val="24"/>
          <w:szCs w:val="24"/>
        </w:rPr>
        <w:t>The respondents</w:t>
      </w:r>
      <w:r w:rsidR="00722808">
        <w:rPr>
          <w:rFonts w:ascii="Arial" w:hAnsi="Arial" w:cs="Arial"/>
          <w:sz w:val="24"/>
          <w:szCs w:val="24"/>
        </w:rPr>
        <w:t>,</w:t>
      </w:r>
      <w:r w:rsidR="00842BE8" w:rsidRPr="00152C55">
        <w:rPr>
          <w:rFonts w:ascii="Arial" w:hAnsi="Arial" w:cs="Arial"/>
          <w:sz w:val="24"/>
          <w:szCs w:val="24"/>
        </w:rPr>
        <w:t xml:space="preserve"> whilst admitting that the applicants do have</w:t>
      </w:r>
      <w:r w:rsidR="00842BE8" w:rsidRPr="00152C55">
        <w:rPr>
          <w:rFonts w:ascii="Arial" w:hAnsi="Arial" w:cs="Arial"/>
          <w:sz w:val="24"/>
        </w:rPr>
        <w:t xml:space="preserve"> ordinary </w:t>
      </w:r>
      <w:r w:rsidR="00842BE8" w:rsidRPr="00152C55">
        <w:rPr>
          <w:rFonts w:ascii="Arial" w:hAnsi="Arial" w:cs="Arial"/>
          <w:i/>
          <w:sz w:val="24"/>
        </w:rPr>
        <w:t xml:space="preserve">locus standi </w:t>
      </w:r>
      <w:r w:rsidR="00842BE8" w:rsidRPr="00152C55">
        <w:rPr>
          <w:rFonts w:ascii="Arial" w:hAnsi="Arial" w:cs="Arial"/>
          <w:sz w:val="24"/>
        </w:rPr>
        <w:t>to inst</w:t>
      </w:r>
      <w:r w:rsidR="00E85381" w:rsidRPr="00152C55">
        <w:rPr>
          <w:rFonts w:ascii="Arial" w:hAnsi="Arial" w:cs="Arial"/>
          <w:sz w:val="24"/>
        </w:rPr>
        <w:t>itute the application which is the subject matter of this judgment</w:t>
      </w:r>
      <w:r w:rsidRPr="00152C55">
        <w:rPr>
          <w:rFonts w:ascii="Arial" w:hAnsi="Arial" w:cs="Arial"/>
          <w:sz w:val="24"/>
        </w:rPr>
        <w:t>, however,</w:t>
      </w:r>
      <w:r w:rsidR="00E85381" w:rsidRPr="00152C55">
        <w:rPr>
          <w:rFonts w:ascii="Arial" w:hAnsi="Arial" w:cs="Arial"/>
          <w:sz w:val="24"/>
        </w:rPr>
        <w:t xml:space="preserve"> </w:t>
      </w:r>
      <w:r w:rsidRPr="00152C55">
        <w:rPr>
          <w:rFonts w:ascii="Arial" w:hAnsi="Arial" w:cs="Arial"/>
          <w:sz w:val="24"/>
        </w:rPr>
        <w:t>deny</w:t>
      </w:r>
      <w:r w:rsidR="00842BE8" w:rsidRPr="00152C55">
        <w:rPr>
          <w:rFonts w:ascii="Arial" w:hAnsi="Arial" w:cs="Arial"/>
          <w:sz w:val="24"/>
        </w:rPr>
        <w:t xml:space="preserve"> that the </w:t>
      </w:r>
      <w:r w:rsidR="00E85381" w:rsidRPr="00152C55">
        <w:rPr>
          <w:rFonts w:ascii="Arial" w:hAnsi="Arial" w:cs="Arial"/>
          <w:sz w:val="24"/>
        </w:rPr>
        <w:t>a</w:t>
      </w:r>
      <w:r w:rsidR="00842BE8" w:rsidRPr="00152C55">
        <w:rPr>
          <w:rFonts w:ascii="Arial" w:hAnsi="Arial" w:cs="Arial"/>
          <w:sz w:val="24"/>
        </w:rPr>
        <w:t>pplicants are justifiably aggrieved as envisaged under Article 25 of the Constitution</w:t>
      </w:r>
      <w:r w:rsidR="00E85381" w:rsidRPr="00152C55">
        <w:rPr>
          <w:rFonts w:ascii="Arial" w:hAnsi="Arial" w:cs="Arial"/>
          <w:sz w:val="24"/>
        </w:rPr>
        <w:t>. The respondents base their denial on</w:t>
      </w:r>
      <w:r w:rsidR="00842BE8" w:rsidRPr="00152C55">
        <w:rPr>
          <w:rFonts w:ascii="Arial" w:hAnsi="Arial" w:cs="Arial"/>
          <w:sz w:val="24"/>
        </w:rPr>
        <w:t xml:space="preserve"> the </w:t>
      </w:r>
      <w:r w:rsidRPr="00152C55">
        <w:rPr>
          <w:rFonts w:ascii="Arial" w:hAnsi="Arial" w:cs="Arial"/>
          <w:sz w:val="24"/>
        </w:rPr>
        <w:t xml:space="preserve">contention that </w:t>
      </w:r>
      <w:r w:rsidR="00842BE8" w:rsidRPr="00152C55">
        <w:rPr>
          <w:rFonts w:ascii="Arial" w:hAnsi="Arial" w:cs="Arial"/>
          <w:sz w:val="24"/>
        </w:rPr>
        <w:t>the</w:t>
      </w:r>
      <w:r w:rsidR="00E85381" w:rsidRPr="00152C55">
        <w:rPr>
          <w:rFonts w:ascii="Arial" w:hAnsi="Arial" w:cs="Arial"/>
          <w:sz w:val="24"/>
        </w:rPr>
        <w:t xml:space="preserve"> app</w:t>
      </w:r>
      <w:r w:rsidRPr="00152C55">
        <w:rPr>
          <w:rFonts w:ascii="Arial" w:hAnsi="Arial" w:cs="Arial"/>
          <w:sz w:val="24"/>
        </w:rPr>
        <w:t>licants</w:t>
      </w:r>
      <w:r w:rsidR="00842BE8" w:rsidRPr="00152C55">
        <w:rPr>
          <w:rFonts w:ascii="Arial" w:hAnsi="Arial" w:cs="Arial"/>
          <w:sz w:val="24"/>
        </w:rPr>
        <w:t xml:space="preserve"> can</w:t>
      </w:r>
      <w:r w:rsidRPr="00152C55">
        <w:rPr>
          <w:rFonts w:ascii="Arial" w:hAnsi="Arial" w:cs="Arial"/>
          <w:sz w:val="24"/>
        </w:rPr>
        <w:t xml:space="preserve"> still </w:t>
      </w:r>
      <w:r w:rsidR="00842BE8" w:rsidRPr="00152C55">
        <w:rPr>
          <w:rFonts w:ascii="Arial" w:hAnsi="Arial" w:cs="Arial"/>
          <w:sz w:val="24"/>
        </w:rPr>
        <w:t xml:space="preserve">comply with their lawful obligations or </w:t>
      </w:r>
      <w:r w:rsidRPr="00152C55">
        <w:rPr>
          <w:rFonts w:ascii="Arial" w:hAnsi="Arial" w:cs="Arial"/>
          <w:sz w:val="24"/>
        </w:rPr>
        <w:t>achieve</w:t>
      </w:r>
      <w:r w:rsidR="00842BE8" w:rsidRPr="00152C55">
        <w:rPr>
          <w:rFonts w:ascii="Arial" w:hAnsi="Arial" w:cs="Arial"/>
          <w:spacing w:val="-27"/>
          <w:sz w:val="24"/>
        </w:rPr>
        <w:t xml:space="preserve"> </w:t>
      </w:r>
      <w:r w:rsidR="00842BE8" w:rsidRPr="00152C55">
        <w:rPr>
          <w:rFonts w:ascii="Arial" w:hAnsi="Arial" w:cs="Arial"/>
          <w:sz w:val="24"/>
        </w:rPr>
        <w:t>their</w:t>
      </w:r>
      <w:r w:rsidR="00842BE8" w:rsidRPr="00152C55">
        <w:rPr>
          <w:rFonts w:ascii="Arial" w:hAnsi="Arial" w:cs="Arial"/>
          <w:spacing w:val="-30"/>
          <w:sz w:val="24"/>
        </w:rPr>
        <w:t xml:space="preserve"> </w:t>
      </w:r>
      <w:r w:rsidR="00842BE8" w:rsidRPr="00152C55">
        <w:rPr>
          <w:rFonts w:ascii="Arial" w:hAnsi="Arial" w:cs="Arial"/>
          <w:sz w:val="24"/>
        </w:rPr>
        <w:t>lawful</w:t>
      </w:r>
      <w:r w:rsidR="00842BE8" w:rsidRPr="00152C55">
        <w:rPr>
          <w:rFonts w:ascii="Arial" w:hAnsi="Arial" w:cs="Arial"/>
          <w:spacing w:val="-28"/>
          <w:sz w:val="24"/>
        </w:rPr>
        <w:t xml:space="preserve"> </w:t>
      </w:r>
      <w:r w:rsidR="00842BE8" w:rsidRPr="00152C55">
        <w:rPr>
          <w:rFonts w:ascii="Arial" w:hAnsi="Arial" w:cs="Arial"/>
          <w:sz w:val="24"/>
        </w:rPr>
        <w:t>goals</w:t>
      </w:r>
      <w:r w:rsidR="00842BE8" w:rsidRPr="00152C55">
        <w:rPr>
          <w:rFonts w:ascii="Arial" w:hAnsi="Arial" w:cs="Arial"/>
          <w:spacing w:val="-32"/>
          <w:sz w:val="24"/>
        </w:rPr>
        <w:t xml:space="preserve"> </w:t>
      </w:r>
      <w:r w:rsidR="00842BE8" w:rsidRPr="00152C55">
        <w:rPr>
          <w:rFonts w:ascii="Arial" w:hAnsi="Arial" w:cs="Arial"/>
          <w:sz w:val="24"/>
        </w:rPr>
        <w:t>as</w:t>
      </w:r>
      <w:r w:rsidR="00842BE8" w:rsidRPr="00152C55">
        <w:rPr>
          <w:rFonts w:ascii="Arial" w:hAnsi="Arial" w:cs="Arial"/>
          <w:spacing w:val="-38"/>
          <w:sz w:val="24"/>
        </w:rPr>
        <w:t xml:space="preserve"> </w:t>
      </w:r>
      <w:r w:rsidR="00842BE8" w:rsidRPr="00152C55">
        <w:rPr>
          <w:rFonts w:ascii="Arial" w:hAnsi="Arial" w:cs="Arial"/>
          <w:sz w:val="24"/>
        </w:rPr>
        <w:t>envisaged</w:t>
      </w:r>
      <w:r w:rsidR="00842BE8" w:rsidRPr="00152C55">
        <w:rPr>
          <w:rFonts w:ascii="Arial" w:hAnsi="Arial" w:cs="Arial"/>
          <w:spacing w:val="-17"/>
          <w:sz w:val="24"/>
        </w:rPr>
        <w:t xml:space="preserve"> </w:t>
      </w:r>
      <w:r w:rsidR="00842BE8" w:rsidRPr="00152C55">
        <w:rPr>
          <w:rFonts w:ascii="Arial" w:hAnsi="Arial" w:cs="Arial"/>
          <w:sz w:val="24"/>
        </w:rPr>
        <w:t>in</w:t>
      </w:r>
      <w:r w:rsidR="00842BE8" w:rsidRPr="00152C55">
        <w:rPr>
          <w:rFonts w:ascii="Arial" w:hAnsi="Arial" w:cs="Arial"/>
          <w:spacing w:val="-28"/>
          <w:sz w:val="24"/>
        </w:rPr>
        <w:t xml:space="preserve"> </w:t>
      </w:r>
      <w:r w:rsidR="00842BE8" w:rsidRPr="00152C55">
        <w:rPr>
          <w:rFonts w:ascii="Arial" w:hAnsi="Arial" w:cs="Arial"/>
          <w:sz w:val="24"/>
        </w:rPr>
        <w:t>their</w:t>
      </w:r>
      <w:r w:rsidR="00842BE8" w:rsidRPr="00152C55">
        <w:rPr>
          <w:rFonts w:ascii="Arial" w:hAnsi="Arial" w:cs="Arial"/>
          <w:spacing w:val="-30"/>
          <w:sz w:val="24"/>
        </w:rPr>
        <w:t xml:space="preserve"> </w:t>
      </w:r>
      <w:r w:rsidR="00842BE8" w:rsidRPr="00152C55">
        <w:rPr>
          <w:rFonts w:ascii="Arial" w:hAnsi="Arial" w:cs="Arial"/>
          <w:sz w:val="24"/>
        </w:rPr>
        <w:t>respective</w:t>
      </w:r>
      <w:r w:rsidR="00842BE8" w:rsidRPr="00152C55">
        <w:rPr>
          <w:rFonts w:ascii="Arial" w:hAnsi="Arial" w:cs="Arial"/>
          <w:spacing w:val="-18"/>
          <w:sz w:val="24"/>
        </w:rPr>
        <w:t xml:space="preserve"> </w:t>
      </w:r>
      <w:r w:rsidRPr="00152C55">
        <w:rPr>
          <w:rFonts w:ascii="Arial" w:hAnsi="Arial" w:cs="Arial"/>
          <w:sz w:val="24"/>
        </w:rPr>
        <w:t>constitution</w:t>
      </w:r>
      <w:r w:rsidR="00D376E7" w:rsidRPr="00722808">
        <w:rPr>
          <w:rFonts w:ascii="Arial" w:hAnsi="Arial" w:cs="Arial"/>
          <w:sz w:val="24"/>
        </w:rPr>
        <w:t>s</w:t>
      </w:r>
      <w:r w:rsidR="00842BE8" w:rsidRPr="00152C55">
        <w:rPr>
          <w:rFonts w:ascii="Arial" w:hAnsi="Arial" w:cs="Arial"/>
          <w:sz w:val="24"/>
        </w:rPr>
        <w:t>.</w:t>
      </w:r>
    </w:p>
    <w:p w14:paraId="72B5F908" w14:textId="77777777" w:rsidR="00681195" w:rsidRPr="00152C55" w:rsidRDefault="00681195" w:rsidP="00681195">
      <w:pPr>
        <w:widowControl w:val="0"/>
        <w:tabs>
          <w:tab w:val="left" w:pos="720"/>
          <w:tab w:val="left" w:pos="823"/>
        </w:tabs>
        <w:autoSpaceDE w:val="0"/>
        <w:autoSpaceDN w:val="0"/>
        <w:spacing w:after="0" w:line="360" w:lineRule="auto"/>
        <w:ind w:right="25"/>
        <w:jc w:val="both"/>
        <w:rPr>
          <w:rFonts w:ascii="Arial" w:hAnsi="Arial" w:cs="Arial"/>
          <w:sz w:val="24"/>
        </w:rPr>
      </w:pPr>
    </w:p>
    <w:p w14:paraId="02A1CDB3" w14:textId="0A5DFE11" w:rsidR="00DA5656" w:rsidRPr="00152C55" w:rsidRDefault="00701B1C" w:rsidP="00681195">
      <w:pPr>
        <w:widowControl w:val="0"/>
        <w:tabs>
          <w:tab w:val="left" w:pos="720"/>
          <w:tab w:val="left" w:pos="823"/>
        </w:tabs>
        <w:autoSpaceDE w:val="0"/>
        <w:autoSpaceDN w:val="0"/>
        <w:spacing w:after="0" w:line="360" w:lineRule="auto"/>
        <w:ind w:right="25"/>
        <w:jc w:val="both"/>
        <w:rPr>
          <w:rFonts w:ascii="Arial" w:hAnsi="Arial" w:cs="Arial"/>
          <w:sz w:val="24"/>
        </w:rPr>
      </w:pPr>
      <w:r w:rsidRPr="00722808">
        <w:rPr>
          <w:rStyle w:val="BodyTextChar"/>
        </w:rPr>
        <w:t>[48]</w:t>
      </w:r>
      <w:r w:rsidRPr="00722808">
        <w:rPr>
          <w:rStyle w:val="BodyTextChar"/>
        </w:rPr>
        <w:tab/>
      </w:r>
      <w:r w:rsidR="00E510BC" w:rsidRPr="00722808">
        <w:rPr>
          <w:rStyle w:val="BodyTextChar"/>
        </w:rPr>
        <w:t>The</w:t>
      </w:r>
      <w:r w:rsidR="00DA5656" w:rsidRPr="00722808">
        <w:rPr>
          <w:rStyle w:val="BodyTextChar"/>
        </w:rPr>
        <w:t xml:space="preserve"> respondents </w:t>
      </w:r>
      <w:r w:rsidR="009A729D" w:rsidRPr="00722808">
        <w:rPr>
          <w:rStyle w:val="BodyTextChar"/>
        </w:rPr>
        <w:t>dispute the</w:t>
      </w:r>
      <w:r w:rsidR="005D55B8" w:rsidRPr="00722808">
        <w:rPr>
          <w:rStyle w:val="BodyTextChar"/>
        </w:rPr>
        <w:t xml:space="preserve"> applicants</w:t>
      </w:r>
      <w:r w:rsidR="009A729D" w:rsidRPr="00722808">
        <w:rPr>
          <w:rStyle w:val="BodyTextChar"/>
        </w:rPr>
        <w:t>’</w:t>
      </w:r>
      <w:r w:rsidR="005D55B8" w:rsidRPr="00722808">
        <w:rPr>
          <w:rStyle w:val="BodyTextChar"/>
        </w:rPr>
        <w:t xml:space="preserve"> complaints </w:t>
      </w:r>
      <w:r w:rsidR="009A729D" w:rsidRPr="00722808">
        <w:rPr>
          <w:rStyle w:val="BodyTextChar"/>
        </w:rPr>
        <w:t xml:space="preserve">and </w:t>
      </w:r>
      <w:r w:rsidR="00E510BC" w:rsidRPr="00722808">
        <w:rPr>
          <w:rStyle w:val="BodyTextChar"/>
        </w:rPr>
        <w:t xml:space="preserve">argue </w:t>
      </w:r>
      <w:r w:rsidR="005D55B8" w:rsidRPr="00722808">
        <w:rPr>
          <w:rStyle w:val="BodyTextChar"/>
        </w:rPr>
        <w:t>that, at the time of the declaration</w:t>
      </w:r>
      <w:r w:rsidR="00DA5656" w:rsidRPr="00722808">
        <w:rPr>
          <w:rStyle w:val="BodyTextChar"/>
        </w:rPr>
        <w:t xml:space="preserve"> of the State of Emergency</w:t>
      </w:r>
      <w:r w:rsidR="00DA5656" w:rsidRPr="00152C55">
        <w:rPr>
          <w:rFonts w:ascii="Arial" w:hAnsi="Arial" w:cs="Arial"/>
          <w:w w:val="95"/>
          <w:sz w:val="24"/>
          <w:szCs w:val="24"/>
        </w:rPr>
        <w:t xml:space="preserve"> and </w:t>
      </w:r>
      <w:r w:rsidR="00DA5656" w:rsidRPr="00152C55">
        <w:rPr>
          <w:rFonts w:ascii="Arial" w:hAnsi="Arial" w:cs="Arial"/>
          <w:sz w:val="24"/>
          <w:szCs w:val="24"/>
        </w:rPr>
        <w:t>publication of the Regulations, just like the rest of the world, Namibia experienced much</w:t>
      </w:r>
      <w:r w:rsidR="00DA5656" w:rsidRPr="00152C55">
        <w:rPr>
          <w:rFonts w:ascii="Arial" w:hAnsi="Arial" w:cs="Arial"/>
          <w:spacing w:val="-39"/>
          <w:sz w:val="24"/>
          <w:szCs w:val="24"/>
        </w:rPr>
        <w:t xml:space="preserve"> </w:t>
      </w:r>
      <w:r w:rsidR="00DA5656" w:rsidRPr="00152C55">
        <w:rPr>
          <w:rFonts w:ascii="Arial" w:hAnsi="Arial" w:cs="Arial"/>
          <w:sz w:val="24"/>
          <w:szCs w:val="24"/>
        </w:rPr>
        <w:t>uncertainty</w:t>
      </w:r>
      <w:r w:rsidR="00DA5656" w:rsidRPr="00152C55">
        <w:rPr>
          <w:rFonts w:ascii="Arial" w:hAnsi="Arial" w:cs="Arial"/>
          <w:spacing w:val="-25"/>
          <w:sz w:val="24"/>
          <w:szCs w:val="24"/>
        </w:rPr>
        <w:t xml:space="preserve"> </w:t>
      </w:r>
      <w:r w:rsidR="00DA5656" w:rsidRPr="00152C55">
        <w:rPr>
          <w:rFonts w:ascii="Arial" w:hAnsi="Arial" w:cs="Arial"/>
          <w:sz w:val="24"/>
          <w:szCs w:val="24"/>
        </w:rPr>
        <w:t>about</w:t>
      </w:r>
      <w:r w:rsidR="00DA5656" w:rsidRPr="00152C55">
        <w:rPr>
          <w:rFonts w:ascii="Arial" w:hAnsi="Arial" w:cs="Arial"/>
          <w:spacing w:val="-40"/>
          <w:sz w:val="24"/>
          <w:szCs w:val="24"/>
        </w:rPr>
        <w:t xml:space="preserve"> </w:t>
      </w:r>
      <w:r w:rsidR="00DA5656" w:rsidRPr="00152C55">
        <w:rPr>
          <w:rFonts w:ascii="Arial" w:hAnsi="Arial" w:cs="Arial"/>
          <w:sz w:val="24"/>
          <w:szCs w:val="24"/>
        </w:rPr>
        <w:t>the</w:t>
      </w:r>
      <w:r w:rsidR="00DA5656" w:rsidRPr="00152C55">
        <w:rPr>
          <w:rFonts w:ascii="Arial" w:hAnsi="Arial" w:cs="Arial"/>
          <w:spacing w:val="-39"/>
          <w:sz w:val="24"/>
          <w:szCs w:val="24"/>
        </w:rPr>
        <w:t xml:space="preserve"> </w:t>
      </w:r>
      <w:r w:rsidR="00DA5656" w:rsidRPr="00152C55">
        <w:rPr>
          <w:rFonts w:ascii="Arial" w:hAnsi="Arial" w:cs="Arial"/>
          <w:sz w:val="24"/>
          <w:szCs w:val="24"/>
        </w:rPr>
        <w:t>nature,</w:t>
      </w:r>
      <w:r w:rsidR="00DA5656" w:rsidRPr="00152C55">
        <w:rPr>
          <w:rFonts w:ascii="Arial" w:hAnsi="Arial" w:cs="Arial"/>
          <w:spacing w:val="-30"/>
          <w:sz w:val="24"/>
          <w:szCs w:val="24"/>
        </w:rPr>
        <w:t xml:space="preserve"> </w:t>
      </w:r>
      <w:r w:rsidR="00DA5656" w:rsidRPr="00152C55">
        <w:rPr>
          <w:rFonts w:ascii="Arial" w:hAnsi="Arial" w:cs="Arial"/>
          <w:sz w:val="24"/>
          <w:szCs w:val="24"/>
        </w:rPr>
        <w:t>spread</w:t>
      </w:r>
      <w:r w:rsidR="00DA5656" w:rsidRPr="00152C55">
        <w:rPr>
          <w:rFonts w:ascii="Arial" w:hAnsi="Arial" w:cs="Arial"/>
          <w:spacing w:val="-29"/>
          <w:sz w:val="24"/>
          <w:szCs w:val="24"/>
        </w:rPr>
        <w:t xml:space="preserve"> </w:t>
      </w:r>
      <w:r w:rsidR="00DA5656" w:rsidRPr="00152C55">
        <w:rPr>
          <w:rFonts w:ascii="Arial" w:hAnsi="Arial" w:cs="Arial"/>
          <w:sz w:val="24"/>
          <w:szCs w:val="24"/>
        </w:rPr>
        <w:t>and</w:t>
      </w:r>
      <w:r w:rsidR="00DA5656" w:rsidRPr="00152C55">
        <w:rPr>
          <w:rFonts w:ascii="Arial" w:hAnsi="Arial" w:cs="Arial"/>
          <w:spacing w:val="-37"/>
          <w:sz w:val="24"/>
          <w:szCs w:val="24"/>
        </w:rPr>
        <w:t xml:space="preserve"> </w:t>
      </w:r>
      <w:r w:rsidR="00DA5656" w:rsidRPr="00152C55">
        <w:rPr>
          <w:rFonts w:ascii="Arial" w:hAnsi="Arial" w:cs="Arial"/>
          <w:sz w:val="24"/>
          <w:szCs w:val="24"/>
        </w:rPr>
        <w:t>effect</w:t>
      </w:r>
      <w:r w:rsidR="00DA5656" w:rsidRPr="00152C55">
        <w:rPr>
          <w:rFonts w:ascii="Arial" w:hAnsi="Arial" w:cs="Arial"/>
          <w:spacing w:val="-35"/>
          <w:sz w:val="24"/>
          <w:szCs w:val="24"/>
        </w:rPr>
        <w:t xml:space="preserve"> </w:t>
      </w:r>
      <w:r w:rsidR="00DA5656" w:rsidRPr="00152C55">
        <w:rPr>
          <w:rFonts w:ascii="Arial" w:hAnsi="Arial" w:cs="Arial"/>
          <w:sz w:val="24"/>
          <w:szCs w:val="24"/>
        </w:rPr>
        <w:t>of</w:t>
      </w:r>
      <w:r w:rsidR="00DA5656" w:rsidRPr="00152C55">
        <w:rPr>
          <w:rFonts w:ascii="Arial" w:hAnsi="Arial" w:cs="Arial"/>
          <w:spacing w:val="-32"/>
          <w:sz w:val="24"/>
          <w:szCs w:val="24"/>
        </w:rPr>
        <w:t xml:space="preserve"> </w:t>
      </w:r>
      <w:r w:rsidR="00DA5656" w:rsidRPr="00152C55">
        <w:rPr>
          <w:rFonts w:ascii="Arial" w:hAnsi="Arial" w:cs="Arial"/>
          <w:sz w:val="24"/>
          <w:szCs w:val="24"/>
        </w:rPr>
        <w:t>the</w:t>
      </w:r>
      <w:r w:rsidR="00722808">
        <w:rPr>
          <w:rFonts w:ascii="Arial" w:hAnsi="Arial" w:cs="Arial"/>
          <w:sz w:val="24"/>
          <w:szCs w:val="24"/>
        </w:rPr>
        <w:t xml:space="preserve"> COVID</w:t>
      </w:r>
      <w:r w:rsidR="009A729D" w:rsidRPr="00152C55">
        <w:rPr>
          <w:rFonts w:ascii="Arial" w:hAnsi="Arial" w:cs="Arial"/>
          <w:sz w:val="24"/>
          <w:szCs w:val="24"/>
        </w:rPr>
        <w:t>-19 virus</w:t>
      </w:r>
      <w:r w:rsidR="00DA5656" w:rsidRPr="00152C55">
        <w:rPr>
          <w:rFonts w:ascii="Arial" w:hAnsi="Arial" w:cs="Arial"/>
          <w:sz w:val="24"/>
          <w:szCs w:val="24"/>
        </w:rPr>
        <w:t>.</w:t>
      </w:r>
      <w:r w:rsidR="00DA5656" w:rsidRPr="00152C55">
        <w:rPr>
          <w:rFonts w:ascii="Arial" w:hAnsi="Arial" w:cs="Arial"/>
          <w:spacing w:val="-31"/>
          <w:sz w:val="24"/>
          <w:szCs w:val="24"/>
        </w:rPr>
        <w:t xml:space="preserve"> </w:t>
      </w:r>
      <w:r w:rsidR="009A729D" w:rsidRPr="00152C55">
        <w:rPr>
          <w:rFonts w:ascii="Arial" w:hAnsi="Arial" w:cs="Arial"/>
          <w:sz w:val="24"/>
          <w:szCs w:val="24"/>
        </w:rPr>
        <w:t>They conten</w:t>
      </w:r>
      <w:r w:rsidR="007110D8" w:rsidRPr="00152C55">
        <w:rPr>
          <w:rFonts w:ascii="Arial" w:hAnsi="Arial" w:cs="Arial"/>
          <w:sz w:val="24"/>
          <w:szCs w:val="24"/>
        </w:rPr>
        <w:t xml:space="preserve">d </w:t>
      </w:r>
      <w:r w:rsidR="009A729D" w:rsidRPr="00152C55">
        <w:rPr>
          <w:rFonts w:ascii="Arial" w:hAnsi="Arial" w:cs="Arial"/>
          <w:sz w:val="24"/>
          <w:szCs w:val="24"/>
        </w:rPr>
        <w:t xml:space="preserve">that </w:t>
      </w:r>
      <w:r w:rsidR="007110D8" w:rsidRPr="00152C55">
        <w:rPr>
          <w:rFonts w:ascii="Arial" w:hAnsi="Arial" w:cs="Arial"/>
          <w:sz w:val="24"/>
          <w:szCs w:val="24"/>
        </w:rPr>
        <w:t xml:space="preserve">at </w:t>
      </w:r>
      <w:r w:rsidR="009A729D" w:rsidRPr="00152C55">
        <w:rPr>
          <w:rFonts w:ascii="Arial" w:hAnsi="Arial" w:cs="Arial"/>
          <w:sz w:val="24"/>
          <w:szCs w:val="24"/>
        </w:rPr>
        <w:t>that</w:t>
      </w:r>
      <w:r w:rsidR="00DA5656" w:rsidRPr="00152C55">
        <w:rPr>
          <w:rFonts w:ascii="Arial" w:hAnsi="Arial" w:cs="Arial"/>
          <w:spacing w:val="-33"/>
          <w:sz w:val="24"/>
          <w:szCs w:val="24"/>
        </w:rPr>
        <w:t xml:space="preserve"> </w:t>
      </w:r>
      <w:r w:rsidR="00DA5656" w:rsidRPr="00152C55">
        <w:rPr>
          <w:rFonts w:ascii="Arial" w:hAnsi="Arial" w:cs="Arial"/>
          <w:sz w:val="24"/>
          <w:szCs w:val="24"/>
        </w:rPr>
        <w:t>time</w:t>
      </w:r>
      <w:r w:rsidR="00DA5656" w:rsidRPr="00152C55">
        <w:rPr>
          <w:rFonts w:ascii="Arial" w:hAnsi="Arial" w:cs="Arial"/>
          <w:spacing w:val="-36"/>
          <w:sz w:val="24"/>
          <w:szCs w:val="24"/>
        </w:rPr>
        <w:t xml:space="preserve"> </w:t>
      </w:r>
      <w:r w:rsidR="00DA5656" w:rsidRPr="00152C55">
        <w:rPr>
          <w:rFonts w:ascii="Arial" w:hAnsi="Arial" w:cs="Arial"/>
          <w:sz w:val="24"/>
          <w:szCs w:val="24"/>
        </w:rPr>
        <w:t>it was</w:t>
      </w:r>
      <w:r w:rsidR="00DA5656" w:rsidRPr="00152C55">
        <w:rPr>
          <w:rFonts w:ascii="Arial" w:hAnsi="Arial" w:cs="Arial"/>
          <w:spacing w:val="-20"/>
          <w:sz w:val="24"/>
          <w:szCs w:val="24"/>
        </w:rPr>
        <w:t xml:space="preserve"> </w:t>
      </w:r>
      <w:r w:rsidR="00DA5656" w:rsidRPr="00152C55">
        <w:rPr>
          <w:rFonts w:ascii="Arial" w:hAnsi="Arial" w:cs="Arial"/>
          <w:sz w:val="24"/>
          <w:szCs w:val="24"/>
        </w:rPr>
        <w:t>necessary</w:t>
      </w:r>
      <w:r w:rsidR="00DA5656" w:rsidRPr="00152C55">
        <w:rPr>
          <w:rFonts w:ascii="Arial" w:hAnsi="Arial" w:cs="Arial"/>
          <w:spacing w:val="-7"/>
          <w:sz w:val="24"/>
          <w:szCs w:val="24"/>
        </w:rPr>
        <w:t xml:space="preserve"> </w:t>
      </w:r>
      <w:r w:rsidR="00DA5656" w:rsidRPr="00152C55">
        <w:rPr>
          <w:rFonts w:ascii="Arial" w:hAnsi="Arial" w:cs="Arial"/>
          <w:sz w:val="24"/>
          <w:szCs w:val="24"/>
        </w:rPr>
        <w:t>for</w:t>
      </w:r>
      <w:r w:rsidR="00DA5656" w:rsidRPr="00152C55">
        <w:rPr>
          <w:rFonts w:ascii="Arial" w:hAnsi="Arial" w:cs="Arial"/>
          <w:spacing w:val="-14"/>
          <w:sz w:val="24"/>
          <w:szCs w:val="24"/>
        </w:rPr>
        <w:t xml:space="preserve"> </w:t>
      </w:r>
      <w:r w:rsidR="00DA5656" w:rsidRPr="00152C55">
        <w:rPr>
          <w:rFonts w:ascii="Arial" w:hAnsi="Arial" w:cs="Arial"/>
          <w:sz w:val="24"/>
          <w:szCs w:val="24"/>
        </w:rPr>
        <w:t>the</w:t>
      </w:r>
      <w:r w:rsidR="00DA5656" w:rsidRPr="00152C55">
        <w:rPr>
          <w:rFonts w:ascii="Arial" w:hAnsi="Arial" w:cs="Arial"/>
          <w:spacing w:val="-22"/>
          <w:sz w:val="24"/>
          <w:szCs w:val="24"/>
        </w:rPr>
        <w:t xml:space="preserve"> </w:t>
      </w:r>
      <w:r w:rsidR="00DA5656" w:rsidRPr="00152C55">
        <w:rPr>
          <w:rFonts w:ascii="Arial" w:hAnsi="Arial" w:cs="Arial"/>
          <w:sz w:val="24"/>
          <w:szCs w:val="24"/>
        </w:rPr>
        <w:t>President</w:t>
      </w:r>
      <w:r w:rsidR="00DA5656" w:rsidRPr="00152C55">
        <w:rPr>
          <w:rFonts w:ascii="Arial" w:hAnsi="Arial" w:cs="Arial"/>
          <w:spacing w:val="-18"/>
          <w:sz w:val="24"/>
          <w:szCs w:val="24"/>
        </w:rPr>
        <w:t xml:space="preserve"> </w:t>
      </w:r>
      <w:r w:rsidR="00DA5656" w:rsidRPr="00152C55">
        <w:rPr>
          <w:rFonts w:ascii="Arial" w:hAnsi="Arial" w:cs="Arial"/>
          <w:sz w:val="24"/>
          <w:szCs w:val="24"/>
        </w:rPr>
        <w:t>to</w:t>
      </w:r>
      <w:r w:rsidR="00DA5656" w:rsidRPr="00152C55">
        <w:rPr>
          <w:rFonts w:ascii="Arial" w:hAnsi="Arial" w:cs="Arial"/>
          <w:spacing w:val="-25"/>
          <w:sz w:val="24"/>
          <w:szCs w:val="24"/>
        </w:rPr>
        <w:t xml:space="preserve"> </w:t>
      </w:r>
      <w:r w:rsidR="00DA5656" w:rsidRPr="00152C55">
        <w:rPr>
          <w:rFonts w:ascii="Arial" w:hAnsi="Arial" w:cs="Arial"/>
          <w:sz w:val="24"/>
          <w:szCs w:val="24"/>
        </w:rPr>
        <w:t>act</w:t>
      </w:r>
      <w:r w:rsidR="00DA5656" w:rsidRPr="00152C55">
        <w:rPr>
          <w:rFonts w:ascii="Arial" w:hAnsi="Arial" w:cs="Arial"/>
          <w:spacing w:val="-16"/>
          <w:sz w:val="24"/>
          <w:szCs w:val="24"/>
        </w:rPr>
        <w:t xml:space="preserve"> </w:t>
      </w:r>
      <w:r w:rsidR="00DA5656" w:rsidRPr="00152C55">
        <w:rPr>
          <w:rFonts w:ascii="Arial" w:hAnsi="Arial" w:cs="Arial"/>
          <w:sz w:val="24"/>
          <w:szCs w:val="24"/>
        </w:rPr>
        <w:t>with</w:t>
      </w:r>
      <w:r w:rsidR="00DA5656" w:rsidRPr="00152C55">
        <w:rPr>
          <w:rFonts w:ascii="Arial" w:hAnsi="Arial" w:cs="Arial"/>
          <w:spacing w:val="-19"/>
          <w:sz w:val="24"/>
          <w:szCs w:val="24"/>
        </w:rPr>
        <w:t xml:space="preserve"> </w:t>
      </w:r>
      <w:r w:rsidR="00DA5656" w:rsidRPr="00152C55">
        <w:rPr>
          <w:rFonts w:ascii="Arial" w:hAnsi="Arial" w:cs="Arial"/>
          <w:sz w:val="24"/>
          <w:szCs w:val="24"/>
        </w:rPr>
        <w:t>such</w:t>
      </w:r>
      <w:r w:rsidR="00DA5656" w:rsidRPr="00152C55">
        <w:rPr>
          <w:rFonts w:ascii="Arial" w:hAnsi="Arial" w:cs="Arial"/>
          <w:spacing w:val="-17"/>
          <w:sz w:val="24"/>
          <w:szCs w:val="24"/>
        </w:rPr>
        <w:t xml:space="preserve"> </w:t>
      </w:r>
      <w:r w:rsidR="00DA5656" w:rsidRPr="00152C55">
        <w:rPr>
          <w:rFonts w:ascii="Arial" w:hAnsi="Arial" w:cs="Arial"/>
          <w:sz w:val="24"/>
          <w:szCs w:val="24"/>
        </w:rPr>
        <w:t>caution</w:t>
      </w:r>
      <w:r w:rsidR="00DA5656" w:rsidRPr="00152C55">
        <w:rPr>
          <w:rFonts w:ascii="Arial" w:hAnsi="Arial" w:cs="Arial"/>
          <w:spacing w:val="-22"/>
          <w:sz w:val="24"/>
          <w:szCs w:val="24"/>
        </w:rPr>
        <w:t xml:space="preserve"> </w:t>
      </w:r>
      <w:r w:rsidR="00DA5656" w:rsidRPr="00152C55">
        <w:rPr>
          <w:rFonts w:ascii="Arial" w:hAnsi="Arial" w:cs="Arial"/>
          <w:sz w:val="24"/>
          <w:szCs w:val="24"/>
        </w:rPr>
        <w:t>as</w:t>
      </w:r>
      <w:r w:rsidR="00DA5656" w:rsidRPr="00152C55">
        <w:rPr>
          <w:rFonts w:ascii="Arial" w:hAnsi="Arial" w:cs="Arial"/>
          <w:spacing w:val="-14"/>
          <w:sz w:val="24"/>
          <w:szCs w:val="24"/>
        </w:rPr>
        <w:t xml:space="preserve"> </w:t>
      </w:r>
      <w:r w:rsidR="00DA5656" w:rsidRPr="00152C55">
        <w:rPr>
          <w:rFonts w:ascii="Arial" w:hAnsi="Arial" w:cs="Arial"/>
          <w:sz w:val="24"/>
          <w:szCs w:val="24"/>
        </w:rPr>
        <w:t>these</w:t>
      </w:r>
      <w:r w:rsidR="00DA5656" w:rsidRPr="00152C55">
        <w:rPr>
          <w:rFonts w:ascii="Arial" w:hAnsi="Arial" w:cs="Arial"/>
          <w:spacing w:val="-17"/>
          <w:sz w:val="24"/>
          <w:szCs w:val="24"/>
        </w:rPr>
        <w:t xml:space="preserve"> </w:t>
      </w:r>
      <w:r w:rsidR="00DA5656" w:rsidRPr="00152C55">
        <w:rPr>
          <w:rFonts w:ascii="Arial" w:hAnsi="Arial" w:cs="Arial"/>
          <w:sz w:val="24"/>
          <w:szCs w:val="24"/>
        </w:rPr>
        <w:t xml:space="preserve">uncertainties justified. </w:t>
      </w:r>
      <w:r w:rsidR="005D55B8" w:rsidRPr="00152C55">
        <w:rPr>
          <w:rFonts w:ascii="Arial" w:hAnsi="Arial" w:cs="Arial"/>
          <w:sz w:val="24"/>
          <w:szCs w:val="24"/>
        </w:rPr>
        <w:t>The</w:t>
      </w:r>
      <w:r w:rsidR="00DA5656" w:rsidRPr="00152C55">
        <w:rPr>
          <w:rFonts w:ascii="Arial" w:hAnsi="Arial" w:cs="Arial"/>
          <w:sz w:val="24"/>
          <w:szCs w:val="24"/>
        </w:rPr>
        <w:t>y continued and stated that</w:t>
      </w:r>
      <w:r w:rsidR="00DA5656" w:rsidRPr="00152C55">
        <w:rPr>
          <w:rFonts w:ascii="Arial" w:hAnsi="Arial" w:cs="Arial"/>
          <w:spacing w:val="-17"/>
          <w:w w:val="95"/>
          <w:sz w:val="24"/>
          <w:szCs w:val="24"/>
        </w:rPr>
        <w:t xml:space="preserve"> </w:t>
      </w:r>
      <w:r w:rsidR="00DA5656" w:rsidRPr="00722808">
        <w:rPr>
          <w:rStyle w:val="BodyTextChar"/>
        </w:rPr>
        <w:t>the uncertainties then existing, the absence of the luxury of time</w:t>
      </w:r>
      <w:r w:rsidR="00DA5656" w:rsidRPr="00152C55">
        <w:rPr>
          <w:rFonts w:ascii="Arial" w:hAnsi="Arial" w:cs="Arial"/>
          <w:sz w:val="24"/>
          <w:szCs w:val="24"/>
        </w:rPr>
        <w:t xml:space="preserve"> for assessment or procrastination and the overriding importance of immediate</w:t>
      </w:r>
      <w:r w:rsidR="00DA5656" w:rsidRPr="00152C55">
        <w:rPr>
          <w:rFonts w:ascii="Arial" w:hAnsi="Arial" w:cs="Arial"/>
          <w:spacing w:val="-16"/>
          <w:sz w:val="24"/>
          <w:szCs w:val="24"/>
        </w:rPr>
        <w:t xml:space="preserve"> </w:t>
      </w:r>
      <w:r w:rsidR="00DA5656" w:rsidRPr="00152C55">
        <w:rPr>
          <w:rFonts w:ascii="Arial" w:hAnsi="Arial" w:cs="Arial"/>
          <w:sz w:val="24"/>
          <w:szCs w:val="24"/>
        </w:rPr>
        <w:t>action</w:t>
      </w:r>
      <w:r w:rsidR="00722808">
        <w:rPr>
          <w:rFonts w:ascii="Arial" w:hAnsi="Arial" w:cs="Arial"/>
          <w:sz w:val="24"/>
          <w:szCs w:val="24"/>
        </w:rPr>
        <w:t>,</w:t>
      </w:r>
      <w:r w:rsidR="00DA5656" w:rsidRPr="00152C55">
        <w:rPr>
          <w:rFonts w:ascii="Arial" w:hAnsi="Arial" w:cs="Arial"/>
          <w:sz w:val="24"/>
          <w:szCs w:val="24"/>
        </w:rPr>
        <w:t xml:space="preserve"> necessitated the</w:t>
      </w:r>
      <w:r w:rsidR="00DA5656" w:rsidRPr="00152C55">
        <w:rPr>
          <w:rFonts w:ascii="Arial" w:hAnsi="Arial" w:cs="Arial"/>
          <w:spacing w:val="-28"/>
          <w:sz w:val="24"/>
          <w:szCs w:val="24"/>
        </w:rPr>
        <w:t xml:space="preserve"> </w:t>
      </w:r>
      <w:r w:rsidR="00DA5656" w:rsidRPr="00152C55">
        <w:rPr>
          <w:rFonts w:ascii="Arial" w:hAnsi="Arial" w:cs="Arial"/>
          <w:sz w:val="24"/>
          <w:szCs w:val="24"/>
        </w:rPr>
        <w:t>President</w:t>
      </w:r>
      <w:r w:rsidR="00DA5656" w:rsidRPr="00152C55">
        <w:rPr>
          <w:rFonts w:ascii="Arial" w:hAnsi="Arial" w:cs="Arial"/>
          <w:spacing w:val="-24"/>
          <w:sz w:val="24"/>
          <w:szCs w:val="24"/>
        </w:rPr>
        <w:t xml:space="preserve"> </w:t>
      </w:r>
      <w:r w:rsidR="00DA5656" w:rsidRPr="00152C55">
        <w:rPr>
          <w:rFonts w:ascii="Arial" w:hAnsi="Arial" w:cs="Arial"/>
          <w:sz w:val="24"/>
          <w:szCs w:val="24"/>
        </w:rPr>
        <w:t>to</w:t>
      </w:r>
      <w:r w:rsidR="00DA5656" w:rsidRPr="00152C55">
        <w:rPr>
          <w:rFonts w:ascii="Arial" w:hAnsi="Arial" w:cs="Arial"/>
          <w:spacing w:val="-29"/>
          <w:sz w:val="24"/>
          <w:szCs w:val="24"/>
        </w:rPr>
        <w:t xml:space="preserve"> </w:t>
      </w:r>
      <w:r w:rsidR="00DA5656" w:rsidRPr="00152C55">
        <w:rPr>
          <w:rFonts w:ascii="Arial" w:hAnsi="Arial" w:cs="Arial"/>
          <w:sz w:val="24"/>
          <w:szCs w:val="24"/>
        </w:rPr>
        <w:t>take</w:t>
      </w:r>
      <w:r w:rsidR="00DA5656" w:rsidRPr="00152C55">
        <w:rPr>
          <w:rFonts w:ascii="Arial" w:hAnsi="Arial" w:cs="Arial"/>
          <w:spacing w:val="-31"/>
          <w:sz w:val="24"/>
          <w:szCs w:val="24"/>
        </w:rPr>
        <w:t xml:space="preserve"> </w:t>
      </w:r>
      <w:r w:rsidR="00DA5656" w:rsidRPr="00152C55">
        <w:rPr>
          <w:rFonts w:ascii="Arial" w:hAnsi="Arial" w:cs="Arial"/>
          <w:sz w:val="24"/>
          <w:szCs w:val="24"/>
        </w:rPr>
        <w:t>such</w:t>
      </w:r>
      <w:r w:rsidR="00DA5656" w:rsidRPr="00152C55">
        <w:rPr>
          <w:rFonts w:ascii="Arial" w:hAnsi="Arial" w:cs="Arial"/>
          <w:spacing w:val="-32"/>
          <w:sz w:val="24"/>
          <w:szCs w:val="24"/>
        </w:rPr>
        <w:t xml:space="preserve"> </w:t>
      </w:r>
      <w:r w:rsidR="00DA5656" w:rsidRPr="00152C55">
        <w:rPr>
          <w:rFonts w:ascii="Arial" w:hAnsi="Arial" w:cs="Arial"/>
          <w:sz w:val="24"/>
          <w:szCs w:val="24"/>
        </w:rPr>
        <w:t>action</w:t>
      </w:r>
      <w:r w:rsidR="00722808">
        <w:rPr>
          <w:rFonts w:ascii="Arial" w:hAnsi="Arial" w:cs="Arial"/>
          <w:sz w:val="24"/>
          <w:szCs w:val="24"/>
        </w:rPr>
        <w:t xml:space="preserve"> </w:t>
      </w:r>
      <w:r w:rsidR="00DA5656" w:rsidRPr="00152C55">
        <w:rPr>
          <w:rFonts w:ascii="Arial" w:hAnsi="Arial" w:cs="Arial"/>
          <w:sz w:val="24"/>
          <w:szCs w:val="24"/>
        </w:rPr>
        <w:t>as</w:t>
      </w:r>
      <w:r w:rsidR="00DA5656" w:rsidRPr="00152C55">
        <w:rPr>
          <w:rFonts w:ascii="Arial" w:hAnsi="Arial" w:cs="Arial"/>
          <w:spacing w:val="-23"/>
          <w:sz w:val="24"/>
          <w:szCs w:val="24"/>
        </w:rPr>
        <w:t xml:space="preserve"> </w:t>
      </w:r>
      <w:r w:rsidR="00DA5656" w:rsidRPr="00152C55">
        <w:rPr>
          <w:rFonts w:ascii="Arial" w:hAnsi="Arial" w:cs="Arial"/>
          <w:sz w:val="24"/>
          <w:szCs w:val="24"/>
        </w:rPr>
        <w:t>the</w:t>
      </w:r>
      <w:r w:rsidR="00DA5656" w:rsidRPr="00152C55">
        <w:rPr>
          <w:rFonts w:ascii="Arial" w:hAnsi="Arial" w:cs="Arial"/>
          <w:spacing w:val="-31"/>
          <w:sz w:val="24"/>
          <w:szCs w:val="24"/>
        </w:rPr>
        <w:t xml:space="preserve"> </w:t>
      </w:r>
      <w:r w:rsidR="00DA5656" w:rsidRPr="00152C55">
        <w:rPr>
          <w:rFonts w:ascii="Arial" w:hAnsi="Arial" w:cs="Arial"/>
          <w:sz w:val="24"/>
          <w:szCs w:val="24"/>
        </w:rPr>
        <w:t>uncertainties</w:t>
      </w:r>
      <w:r w:rsidR="00DA5656" w:rsidRPr="00152C55">
        <w:rPr>
          <w:rFonts w:ascii="Arial" w:hAnsi="Arial" w:cs="Arial"/>
          <w:spacing w:val="-9"/>
          <w:sz w:val="24"/>
          <w:szCs w:val="24"/>
        </w:rPr>
        <w:t xml:space="preserve"> </w:t>
      </w:r>
      <w:r w:rsidR="00DA5656" w:rsidRPr="00152C55">
        <w:rPr>
          <w:rFonts w:ascii="Arial" w:hAnsi="Arial" w:cs="Arial"/>
          <w:sz w:val="24"/>
          <w:szCs w:val="24"/>
        </w:rPr>
        <w:t>of</w:t>
      </w:r>
      <w:r w:rsidR="00DA5656" w:rsidRPr="00152C55">
        <w:rPr>
          <w:rFonts w:ascii="Arial" w:hAnsi="Arial" w:cs="Arial"/>
          <w:spacing w:val="-21"/>
          <w:sz w:val="24"/>
          <w:szCs w:val="24"/>
        </w:rPr>
        <w:t xml:space="preserve"> </w:t>
      </w:r>
      <w:r w:rsidR="00DA5656" w:rsidRPr="00152C55">
        <w:rPr>
          <w:rFonts w:ascii="Arial" w:hAnsi="Arial" w:cs="Arial"/>
          <w:sz w:val="24"/>
          <w:szCs w:val="24"/>
        </w:rPr>
        <w:t>the</w:t>
      </w:r>
      <w:r w:rsidR="00DA5656" w:rsidRPr="00152C55">
        <w:rPr>
          <w:rFonts w:ascii="Arial" w:hAnsi="Arial" w:cs="Arial"/>
          <w:spacing w:val="-16"/>
          <w:sz w:val="24"/>
          <w:szCs w:val="24"/>
        </w:rPr>
        <w:t xml:space="preserve"> </w:t>
      </w:r>
      <w:r w:rsidR="00DA5656" w:rsidRPr="00152C55">
        <w:rPr>
          <w:rFonts w:ascii="Arial" w:hAnsi="Arial" w:cs="Arial"/>
          <w:sz w:val="24"/>
          <w:szCs w:val="24"/>
        </w:rPr>
        <w:t>situation</w:t>
      </w:r>
      <w:r w:rsidR="00DA5656" w:rsidRPr="00152C55">
        <w:rPr>
          <w:rFonts w:ascii="Arial" w:hAnsi="Arial" w:cs="Arial"/>
          <w:spacing w:val="-19"/>
          <w:sz w:val="24"/>
          <w:szCs w:val="24"/>
        </w:rPr>
        <w:t xml:space="preserve"> </w:t>
      </w:r>
      <w:r w:rsidR="00DA5656" w:rsidRPr="00152C55">
        <w:rPr>
          <w:rFonts w:ascii="Arial" w:hAnsi="Arial" w:cs="Arial"/>
          <w:sz w:val="24"/>
          <w:szCs w:val="24"/>
        </w:rPr>
        <w:t>demanded</w:t>
      </w:r>
      <w:r w:rsidR="00DA5656" w:rsidRPr="00152C55">
        <w:rPr>
          <w:rFonts w:ascii="Arial" w:hAnsi="Arial" w:cs="Arial"/>
          <w:spacing w:val="-20"/>
          <w:sz w:val="24"/>
          <w:szCs w:val="24"/>
        </w:rPr>
        <w:t xml:space="preserve"> </w:t>
      </w:r>
      <w:r w:rsidR="00DA5656" w:rsidRPr="00152C55">
        <w:rPr>
          <w:rFonts w:ascii="Arial" w:hAnsi="Arial" w:cs="Arial"/>
          <w:sz w:val="24"/>
          <w:szCs w:val="24"/>
        </w:rPr>
        <w:t>and</w:t>
      </w:r>
      <w:r w:rsidR="00DA5656" w:rsidRPr="00152C55">
        <w:rPr>
          <w:rFonts w:ascii="Arial" w:hAnsi="Arial" w:cs="Arial"/>
          <w:spacing w:val="-17"/>
          <w:sz w:val="24"/>
          <w:szCs w:val="24"/>
        </w:rPr>
        <w:t xml:space="preserve"> </w:t>
      </w:r>
      <w:r w:rsidR="00DA5656" w:rsidRPr="00152C55">
        <w:rPr>
          <w:rFonts w:ascii="Arial" w:hAnsi="Arial" w:cs="Arial"/>
          <w:sz w:val="24"/>
          <w:szCs w:val="24"/>
        </w:rPr>
        <w:t>to</w:t>
      </w:r>
      <w:r w:rsidR="00DA5656" w:rsidRPr="00152C55">
        <w:rPr>
          <w:rFonts w:ascii="Arial" w:hAnsi="Arial" w:cs="Arial"/>
          <w:spacing w:val="-25"/>
          <w:sz w:val="24"/>
          <w:szCs w:val="24"/>
        </w:rPr>
        <w:t xml:space="preserve"> </w:t>
      </w:r>
      <w:r w:rsidR="00DA5656" w:rsidRPr="00152C55">
        <w:rPr>
          <w:rFonts w:ascii="Arial" w:hAnsi="Arial" w:cs="Arial"/>
          <w:sz w:val="24"/>
          <w:szCs w:val="24"/>
        </w:rPr>
        <w:t>do</w:t>
      </w:r>
      <w:r w:rsidR="00DA5656" w:rsidRPr="00152C55">
        <w:rPr>
          <w:rFonts w:ascii="Arial" w:hAnsi="Arial" w:cs="Arial"/>
          <w:spacing w:val="-26"/>
          <w:sz w:val="24"/>
          <w:szCs w:val="24"/>
        </w:rPr>
        <w:t xml:space="preserve"> </w:t>
      </w:r>
      <w:r w:rsidR="00DA5656" w:rsidRPr="00152C55">
        <w:rPr>
          <w:rFonts w:ascii="Arial" w:hAnsi="Arial" w:cs="Arial"/>
          <w:sz w:val="24"/>
          <w:szCs w:val="24"/>
        </w:rPr>
        <w:t>so</w:t>
      </w:r>
      <w:r w:rsidR="00DA5656" w:rsidRPr="00152C55">
        <w:rPr>
          <w:rFonts w:ascii="Arial" w:hAnsi="Arial" w:cs="Arial"/>
          <w:spacing w:val="-29"/>
          <w:sz w:val="24"/>
          <w:szCs w:val="24"/>
        </w:rPr>
        <w:t xml:space="preserve"> </w:t>
      </w:r>
      <w:r w:rsidR="00DA5656" w:rsidRPr="00152C55">
        <w:rPr>
          <w:rFonts w:ascii="Arial" w:hAnsi="Arial" w:cs="Arial"/>
          <w:sz w:val="24"/>
          <w:szCs w:val="24"/>
        </w:rPr>
        <w:t>with</w:t>
      </w:r>
      <w:r w:rsidR="00DA5656" w:rsidRPr="00152C55">
        <w:rPr>
          <w:rFonts w:ascii="Arial" w:hAnsi="Arial" w:cs="Arial"/>
          <w:spacing w:val="-25"/>
          <w:sz w:val="24"/>
          <w:szCs w:val="24"/>
        </w:rPr>
        <w:t xml:space="preserve"> </w:t>
      </w:r>
      <w:r w:rsidR="00DA5656" w:rsidRPr="00152C55">
        <w:rPr>
          <w:rFonts w:ascii="Arial" w:hAnsi="Arial" w:cs="Arial"/>
          <w:sz w:val="24"/>
          <w:szCs w:val="24"/>
        </w:rPr>
        <w:t>the</w:t>
      </w:r>
      <w:r w:rsidR="00DA5656" w:rsidRPr="00152C55">
        <w:rPr>
          <w:rFonts w:ascii="Arial" w:hAnsi="Arial" w:cs="Arial"/>
          <w:spacing w:val="-27"/>
          <w:sz w:val="24"/>
          <w:szCs w:val="24"/>
        </w:rPr>
        <w:t xml:space="preserve"> </w:t>
      </w:r>
      <w:r w:rsidR="00DA5656" w:rsidRPr="00152C55">
        <w:rPr>
          <w:rFonts w:ascii="Arial" w:hAnsi="Arial" w:cs="Arial"/>
          <w:sz w:val="24"/>
          <w:szCs w:val="24"/>
        </w:rPr>
        <w:t>caution</w:t>
      </w:r>
      <w:r w:rsidR="00DA5656" w:rsidRPr="00152C55">
        <w:rPr>
          <w:rFonts w:ascii="Arial" w:hAnsi="Arial" w:cs="Arial"/>
          <w:spacing w:val="-12"/>
          <w:sz w:val="24"/>
          <w:szCs w:val="24"/>
        </w:rPr>
        <w:t xml:space="preserve"> </w:t>
      </w:r>
      <w:r w:rsidR="00DA5656" w:rsidRPr="00152C55">
        <w:rPr>
          <w:rFonts w:ascii="Arial" w:hAnsi="Arial" w:cs="Arial"/>
          <w:sz w:val="24"/>
          <w:szCs w:val="24"/>
        </w:rPr>
        <w:t>that the situation</w:t>
      </w:r>
      <w:r w:rsidR="00DA5656" w:rsidRPr="00152C55">
        <w:rPr>
          <w:rFonts w:ascii="Arial" w:hAnsi="Arial" w:cs="Arial"/>
          <w:spacing w:val="23"/>
          <w:sz w:val="24"/>
          <w:szCs w:val="24"/>
        </w:rPr>
        <w:t xml:space="preserve"> </w:t>
      </w:r>
      <w:r w:rsidR="00DA5656" w:rsidRPr="00152C55">
        <w:rPr>
          <w:rFonts w:ascii="Arial" w:hAnsi="Arial" w:cs="Arial"/>
          <w:sz w:val="24"/>
          <w:szCs w:val="24"/>
        </w:rPr>
        <w:t>required.</w:t>
      </w:r>
      <w:r w:rsidRPr="00152C55">
        <w:rPr>
          <w:rFonts w:ascii="Arial" w:hAnsi="Arial" w:cs="Arial"/>
          <w:sz w:val="24"/>
          <w:szCs w:val="24"/>
        </w:rPr>
        <w:t xml:space="preserve"> </w:t>
      </w:r>
    </w:p>
    <w:p w14:paraId="145CEECC" w14:textId="77777777" w:rsidR="008773AF" w:rsidRPr="00152C55" w:rsidRDefault="008773AF" w:rsidP="008C7AB9">
      <w:pPr>
        <w:widowControl w:val="0"/>
        <w:tabs>
          <w:tab w:val="left" w:pos="720"/>
        </w:tabs>
        <w:autoSpaceDE w:val="0"/>
        <w:autoSpaceDN w:val="0"/>
        <w:spacing w:after="0" w:line="360" w:lineRule="auto"/>
        <w:ind w:right="25"/>
        <w:jc w:val="both"/>
        <w:rPr>
          <w:rFonts w:ascii="Arial" w:hAnsi="Arial" w:cs="Arial"/>
          <w:sz w:val="24"/>
          <w:szCs w:val="24"/>
        </w:rPr>
      </w:pPr>
    </w:p>
    <w:p w14:paraId="52E2E80E" w14:textId="2A3E2032" w:rsidR="00681195" w:rsidRPr="00152C55" w:rsidRDefault="008773AF" w:rsidP="00681195">
      <w:pPr>
        <w:widowControl w:val="0"/>
        <w:tabs>
          <w:tab w:val="left" w:pos="720"/>
        </w:tabs>
        <w:autoSpaceDE w:val="0"/>
        <w:autoSpaceDN w:val="0"/>
        <w:spacing w:after="0" w:line="360" w:lineRule="auto"/>
        <w:ind w:right="25"/>
        <w:jc w:val="both"/>
        <w:rPr>
          <w:rFonts w:ascii="Arial" w:hAnsi="Arial" w:cs="Arial"/>
          <w:sz w:val="24"/>
          <w:szCs w:val="24"/>
        </w:rPr>
      </w:pPr>
      <w:r w:rsidRPr="00152C55">
        <w:rPr>
          <w:rFonts w:ascii="Arial" w:hAnsi="Arial" w:cs="Arial"/>
          <w:sz w:val="24"/>
          <w:szCs w:val="24"/>
        </w:rPr>
        <w:t>[</w:t>
      </w:r>
      <w:r w:rsidR="00701B1C" w:rsidRPr="00152C55">
        <w:rPr>
          <w:rFonts w:ascii="Arial" w:hAnsi="Arial" w:cs="Arial"/>
          <w:sz w:val="24"/>
          <w:szCs w:val="24"/>
        </w:rPr>
        <w:t>49</w:t>
      </w:r>
      <w:r w:rsidRPr="00152C55">
        <w:rPr>
          <w:rFonts w:ascii="Arial" w:hAnsi="Arial" w:cs="Arial"/>
          <w:sz w:val="24"/>
          <w:szCs w:val="24"/>
        </w:rPr>
        <w:t>]</w:t>
      </w:r>
      <w:r w:rsidRPr="00152C55">
        <w:rPr>
          <w:rFonts w:ascii="Arial" w:hAnsi="Arial" w:cs="Arial"/>
          <w:sz w:val="24"/>
          <w:szCs w:val="24"/>
        </w:rPr>
        <w:tab/>
        <w:t>The respondents further contend that COVID-19</w:t>
      </w:r>
      <w:r w:rsidR="00B350D8">
        <w:rPr>
          <w:rFonts w:ascii="Arial" w:hAnsi="Arial" w:cs="Arial"/>
          <w:sz w:val="24"/>
          <w:szCs w:val="24"/>
        </w:rPr>
        <w:t xml:space="preserve"> represented the gravest health risk faced by the world in more than 100 years. At the time when the President promulgated all the different regulations it had become clear that the virus was likely to have tremendous widespread impact across all spheres of life</w:t>
      </w:r>
      <w:r w:rsidR="00D376E7">
        <w:rPr>
          <w:rFonts w:ascii="Arial" w:hAnsi="Arial" w:cs="Arial"/>
          <w:sz w:val="24"/>
          <w:szCs w:val="24"/>
        </w:rPr>
        <w:t>. It was also, then</w:t>
      </w:r>
      <w:r w:rsidRPr="00152C55">
        <w:rPr>
          <w:rFonts w:ascii="Arial" w:hAnsi="Arial" w:cs="Arial"/>
          <w:spacing w:val="-28"/>
          <w:sz w:val="24"/>
          <w:szCs w:val="24"/>
        </w:rPr>
        <w:t xml:space="preserve"> </w:t>
      </w:r>
      <w:r w:rsidRPr="00152C55">
        <w:rPr>
          <w:rFonts w:ascii="Arial" w:hAnsi="Arial" w:cs="Arial"/>
          <w:sz w:val="24"/>
          <w:szCs w:val="24"/>
        </w:rPr>
        <w:t>already,</w:t>
      </w:r>
      <w:r w:rsidRPr="00152C55">
        <w:rPr>
          <w:rFonts w:ascii="Arial" w:hAnsi="Arial" w:cs="Arial"/>
          <w:spacing w:val="-19"/>
          <w:sz w:val="24"/>
          <w:szCs w:val="24"/>
        </w:rPr>
        <w:t xml:space="preserve"> </w:t>
      </w:r>
      <w:r w:rsidRPr="00152C55">
        <w:rPr>
          <w:rFonts w:ascii="Arial" w:hAnsi="Arial" w:cs="Arial"/>
          <w:sz w:val="24"/>
          <w:szCs w:val="24"/>
        </w:rPr>
        <w:lastRenderedPageBreak/>
        <w:t>clear</w:t>
      </w:r>
      <w:r w:rsidRPr="00152C55">
        <w:rPr>
          <w:rFonts w:ascii="Arial" w:hAnsi="Arial" w:cs="Arial"/>
          <w:spacing w:val="-20"/>
          <w:sz w:val="24"/>
          <w:szCs w:val="24"/>
        </w:rPr>
        <w:t xml:space="preserve"> </w:t>
      </w:r>
      <w:r w:rsidRPr="00152C55">
        <w:rPr>
          <w:rFonts w:ascii="Arial" w:hAnsi="Arial" w:cs="Arial"/>
          <w:sz w:val="24"/>
          <w:szCs w:val="24"/>
        </w:rPr>
        <w:t>that</w:t>
      </w:r>
      <w:r w:rsidRPr="00152C55">
        <w:rPr>
          <w:rFonts w:ascii="Arial" w:hAnsi="Arial" w:cs="Arial"/>
          <w:spacing w:val="-16"/>
          <w:sz w:val="24"/>
          <w:szCs w:val="24"/>
        </w:rPr>
        <w:t xml:space="preserve"> </w:t>
      </w:r>
      <w:r w:rsidRPr="00152C55">
        <w:rPr>
          <w:rFonts w:ascii="Arial" w:hAnsi="Arial" w:cs="Arial"/>
          <w:sz w:val="24"/>
          <w:szCs w:val="24"/>
        </w:rPr>
        <w:t>the</w:t>
      </w:r>
      <w:r w:rsidRPr="00152C55">
        <w:rPr>
          <w:rFonts w:ascii="Arial" w:hAnsi="Arial" w:cs="Arial"/>
          <w:spacing w:val="-22"/>
          <w:sz w:val="24"/>
          <w:szCs w:val="24"/>
        </w:rPr>
        <w:t xml:space="preserve"> </w:t>
      </w:r>
      <w:r w:rsidRPr="00152C55">
        <w:rPr>
          <w:rFonts w:ascii="Arial" w:hAnsi="Arial" w:cs="Arial"/>
          <w:sz w:val="24"/>
          <w:szCs w:val="24"/>
        </w:rPr>
        <w:t>President</w:t>
      </w:r>
      <w:r w:rsidRPr="00152C55">
        <w:rPr>
          <w:rFonts w:ascii="Arial" w:hAnsi="Arial" w:cs="Arial"/>
          <w:spacing w:val="-17"/>
          <w:sz w:val="24"/>
          <w:szCs w:val="24"/>
        </w:rPr>
        <w:t xml:space="preserve"> </w:t>
      </w:r>
      <w:r w:rsidRPr="00152C55">
        <w:rPr>
          <w:rFonts w:ascii="Arial" w:hAnsi="Arial" w:cs="Arial"/>
          <w:sz w:val="24"/>
          <w:szCs w:val="24"/>
        </w:rPr>
        <w:t>needed</w:t>
      </w:r>
      <w:r w:rsidRPr="00152C55">
        <w:rPr>
          <w:rFonts w:ascii="Arial" w:hAnsi="Arial" w:cs="Arial"/>
          <w:spacing w:val="-12"/>
          <w:sz w:val="24"/>
          <w:szCs w:val="24"/>
        </w:rPr>
        <w:t xml:space="preserve"> urgently </w:t>
      </w:r>
      <w:r w:rsidRPr="00152C55">
        <w:rPr>
          <w:rFonts w:ascii="Arial" w:hAnsi="Arial" w:cs="Arial"/>
          <w:sz w:val="24"/>
          <w:szCs w:val="24"/>
        </w:rPr>
        <w:t>to</w:t>
      </w:r>
      <w:r w:rsidRPr="00152C55">
        <w:rPr>
          <w:rFonts w:ascii="Arial" w:hAnsi="Arial" w:cs="Arial"/>
          <w:spacing w:val="-26"/>
          <w:sz w:val="24"/>
          <w:szCs w:val="24"/>
        </w:rPr>
        <w:t xml:space="preserve"> </w:t>
      </w:r>
      <w:r w:rsidRPr="00152C55">
        <w:rPr>
          <w:rFonts w:ascii="Arial" w:hAnsi="Arial" w:cs="Arial"/>
          <w:sz w:val="24"/>
          <w:szCs w:val="24"/>
        </w:rPr>
        <w:t>deal</w:t>
      </w:r>
      <w:r w:rsidRPr="00152C55">
        <w:rPr>
          <w:rFonts w:ascii="Arial" w:hAnsi="Arial" w:cs="Arial"/>
          <w:spacing w:val="-23"/>
          <w:sz w:val="24"/>
          <w:szCs w:val="24"/>
        </w:rPr>
        <w:t xml:space="preserve"> </w:t>
      </w:r>
      <w:r w:rsidRPr="00152C55">
        <w:rPr>
          <w:rFonts w:ascii="Arial" w:hAnsi="Arial" w:cs="Arial"/>
          <w:sz w:val="24"/>
          <w:szCs w:val="24"/>
        </w:rPr>
        <w:t>with</w:t>
      </w:r>
      <w:r w:rsidRPr="00152C55">
        <w:rPr>
          <w:rFonts w:ascii="Arial" w:hAnsi="Arial" w:cs="Arial"/>
          <w:spacing w:val="-27"/>
          <w:sz w:val="24"/>
          <w:szCs w:val="24"/>
        </w:rPr>
        <w:t xml:space="preserve"> </w:t>
      </w:r>
      <w:r w:rsidRPr="00152C55">
        <w:rPr>
          <w:rFonts w:ascii="Arial" w:hAnsi="Arial" w:cs="Arial"/>
          <w:sz w:val="24"/>
          <w:szCs w:val="24"/>
        </w:rPr>
        <w:t>the</w:t>
      </w:r>
      <w:r w:rsidRPr="00152C55">
        <w:rPr>
          <w:rFonts w:ascii="Arial" w:hAnsi="Arial" w:cs="Arial"/>
          <w:spacing w:val="-26"/>
          <w:sz w:val="24"/>
          <w:szCs w:val="24"/>
        </w:rPr>
        <w:t xml:space="preserve"> </w:t>
      </w:r>
      <w:r w:rsidRPr="00152C55">
        <w:rPr>
          <w:rFonts w:ascii="Arial" w:hAnsi="Arial" w:cs="Arial"/>
          <w:sz w:val="24"/>
          <w:szCs w:val="24"/>
        </w:rPr>
        <w:t>overall</w:t>
      </w:r>
      <w:r w:rsidRPr="00152C55">
        <w:rPr>
          <w:rFonts w:ascii="Arial" w:hAnsi="Arial" w:cs="Arial"/>
          <w:spacing w:val="-18"/>
          <w:sz w:val="24"/>
          <w:szCs w:val="24"/>
        </w:rPr>
        <w:t xml:space="preserve"> </w:t>
      </w:r>
      <w:r w:rsidRPr="00152C55">
        <w:rPr>
          <w:rFonts w:ascii="Arial" w:hAnsi="Arial" w:cs="Arial"/>
          <w:sz w:val="24"/>
          <w:szCs w:val="24"/>
        </w:rPr>
        <w:t xml:space="preserve">risks </w:t>
      </w:r>
      <w:r w:rsidR="00F778D5" w:rsidRPr="00152C55">
        <w:rPr>
          <w:rFonts w:ascii="Arial" w:hAnsi="Arial" w:cs="Arial"/>
          <w:sz w:val="24"/>
          <w:szCs w:val="24"/>
        </w:rPr>
        <w:t>created</w:t>
      </w:r>
      <w:r w:rsidRPr="00152C55">
        <w:rPr>
          <w:rFonts w:ascii="Arial" w:hAnsi="Arial" w:cs="Arial"/>
          <w:sz w:val="24"/>
          <w:szCs w:val="24"/>
        </w:rPr>
        <w:t xml:space="preserve"> by the disease. Naturally</w:t>
      </w:r>
      <w:r w:rsidR="004C56CC">
        <w:rPr>
          <w:rFonts w:ascii="Arial" w:hAnsi="Arial" w:cs="Arial"/>
          <w:sz w:val="24"/>
          <w:szCs w:val="24"/>
        </w:rPr>
        <w:t>,</w:t>
      </w:r>
      <w:r w:rsidRPr="00152C55">
        <w:rPr>
          <w:rFonts w:ascii="Arial" w:hAnsi="Arial" w:cs="Arial"/>
          <w:sz w:val="24"/>
          <w:szCs w:val="24"/>
        </w:rPr>
        <w:t xml:space="preserve"> this called for measures that were primarily aimed at preventing</w:t>
      </w:r>
      <w:r w:rsidRPr="00152C55">
        <w:rPr>
          <w:rFonts w:ascii="Arial" w:hAnsi="Arial" w:cs="Arial"/>
          <w:spacing w:val="4"/>
          <w:sz w:val="24"/>
          <w:szCs w:val="24"/>
        </w:rPr>
        <w:t xml:space="preserve"> </w:t>
      </w:r>
      <w:r w:rsidRPr="00152C55">
        <w:rPr>
          <w:rFonts w:ascii="Arial" w:hAnsi="Arial" w:cs="Arial"/>
          <w:sz w:val="24"/>
          <w:szCs w:val="24"/>
        </w:rPr>
        <w:t>the</w:t>
      </w:r>
      <w:r w:rsidRPr="00152C55">
        <w:rPr>
          <w:rFonts w:ascii="Arial" w:hAnsi="Arial" w:cs="Arial"/>
          <w:spacing w:val="-21"/>
          <w:sz w:val="24"/>
          <w:szCs w:val="24"/>
        </w:rPr>
        <w:t xml:space="preserve"> </w:t>
      </w:r>
      <w:r w:rsidRPr="00152C55">
        <w:rPr>
          <w:rFonts w:ascii="Arial" w:hAnsi="Arial" w:cs="Arial"/>
          <w:sz w:val="24"/>
          <w:szCs w:val="24"/>
        </w:rPr>
        <w:t>spread</w:t>
      </w:r>
      <w:r w:rsidRPr="00152C55">
        <w:rPr>
          <w:rFonts w:ascii="Arial" w:hAnsi="Arial" w:cs="Arial"/>
          <w:spacing w:val="-10"/>
          <w:sz w:val="24"/>
          <w:szCs w:val="24"/>
        </w:rPr>
        <w:t xml:space="preserve"> </w:t>
      </w:r>
      <w:r w:rsidRPr="00152C55">
        <w:rPr>
          <w:rFonts w:ascii="Arial" w:hAnsi="Arial" w:cs="Arial"/>
          <w:sz w:val="24"/>
          <w:szCs w:val="24"/>
        </w:rPr>
        <w:t>of</w:t>
      </w:r>
      <w:r w:rsidRPr="00152C55">
        <w:rPr>
          <w:rFonts w:ascii="Arial" w:hAnsi="Arial" w:cs="Arial"/>
          <w:spacing w:val="-15"/>
          <w:sz w:val="24"/>
          <w:szCs w:val="24"/>
        </w:rPr>
        <w:t xml:space="preserve"> </w:t>
      </w:r>
      <w:r w:rsidRPr="00152C55">
        <w:rPr>
          <w:rFonts w:ascii="Arial" w:hAnsi="Arial" w:cs="Arial"/>
          <w:sz w:val="24"/>
          <w:szCs w:val="24"/>
        </w:rPr>
        <w:t>the</w:t>
      </w:r>
      <w:r w:rsidRPr="00152C55">
        <w:rPr>
          <w:rFonts w:ascii="Arial" w:hAnsi="Arial" w:cs="Arial"/>
          <w:spacing w:val="-21"/>
          <w:sz w:val="24"/>
          <w:szCs w:val="24"/>
        </w:rPr>
        <w:t xml:space="preserve"> </w:t>
      </w:r>
      <w:r w:rsidRPr="00152C55">
        <w:rPr>
          <w:rFonts w:ascii="Arial" w:hAnsi="Arial" w:cs="Arial"/>
          <w:sz w:val="24"/>
          <w:szCs w:val="24"/>
        </w:rPr>
        <w:t>disease</w:t>
      </w:r>
      <w:r w:rsidRPr="00152C55">
        <w:rPr>
          <w:rFonts w:ascii="Arial" w:hAnsi="Arial" w:cs="Arial"/>
          <w:spacing w:val="-2"/>
          <w:sz w:val="24"/>
          <w:szCs w:val="24"/>
        </w:rPr>
        <w:t xml:space="preserve"> </w:t>
      </w:r>
      <w:r w:rsidRPr="00152C55">
        <w:rPr>
          <w:rFonts w:ascii="Arial" w:hAnsi="Arial" w:cs="Arial"/>
          <w:sz w:val="24"/>
          <w:szCs w:val="24"/>
        </w:rPr>
        <w:t>and</w:t>
      </w:r>
      <w:r w:rsidRPr="00152C55">
        <w:rPr>
          <w:rFonts w:ascii="Arial" w:hAnsi="Arial" w:cs="Arial"/>
          <w:spacing w:val="-7"/>
          <w:sz w:val="24"/>
          <w:szCs w:val="24"/>
        </w:rPr>
        <w:t xml:space="preserve"> </w:t>
      </w:r>
      <w:r w:rsidRPr="00152C55">
        <w:rPr>
          <w:rFonts w:ascii="Arial" w:hAnsi="Arial" w:cs="Arial"/>
          <w:sz w:val="24"/>
          <w:szCs w:val="24"/>
        </w:rPr>
        <w:t>for</w:t>
      </w:r>
      <w:r w:rsidRPr="00152C55">
        <w:rPr>
          <w:rFonts w:ascii="Arial" w:hAnsi="Arial" w:cs="Arial"/>
          <w:spacing w:val="-17"/>
          <w:sz w:val="24"/>
          <w:szCs w:val="24"/>
        </w:rPr>
        <w:t xml:space="preserve"> </w:t>
      </w:r>
      <w:r w:rsidRPr="00152C55">
        <w:rPr>
          <w:rFonts w:ascii="Arial" w:hAnsi="Arial" w:cs="Arial"/>
          <w:sz w:val="24"/>
          <w:szCs w:val="24"/>
        </w:rPr>
        <w:t>those</w:t>
      </w:r>
      <w:r w:rsidRPr="00152C55">
        <w:rPr>
          <w:rFonts w:ascii="Arial" w:hAnsi="Arial" w:cs="Arial"/>
          <w:spacing w:val="-12"/>
          <w:sz w:val="24"/>
          <w:szCs w:val="24"/>
        </w:rPr>
        <w:t xml:space="preserve"> </w:t>
      </w:r>
      <w:r w:rsidRPr="00152C55">
        <w:rPr>
          <w:rFonts w:ascii="Arial" w:hAnsi="Arial" w:cs="Arial"/>
          <w:sz w:val="24"/>
          <w:szCs w:val="24"/>
        </w:rPr>
        <w:t>without</w:t>
      </w:r>
      <w:r w:rsidRPr="00152C55">
        <w:rPr>
          <w:rFonts w:ascii="Arial" w:hAnsi="Arial" w:cs="Arial"/>
          <w:spacing w:val="-13"/>
          <w:sz w:val="24"/>
          <w:szCs w:val="24"/>
        </w:rPr>
        <w:t xml:space="preserve"> </w:t>
      </w:r>
      <w:r w:rsidRPr="00152C55">
        <w:rPr>
          <w:rFonts w:ascii="Arial" w:hAnsi="Arial" w:cs="Arial"/>
          <w:sz w:val="24"/>
          <w:szCs w:val="24"/>
        </w:rPr>
        <w:t>which</w:t>
      </w:r>
      <w:r w:rsidRPr="00152C55">
        <w:rPr>
          <w:rFonts w:ascii="Arial" w:hAnsi="Arial" w:cs="Arial"/>
          <w:spacing w:val="-19"/>
          <w:sz w:val="24"/>
          <w:szCs w:val="24"/>
        </w:rPr>
        <w:t xml:space="preserve"> </w:t>
      </w:r>
      <w:r w:rsidRPr="00152C55">
        <w:rPr>
          <w:rFonts w:ascii="Arial" w:hAnsi="Arial" w:cs="Arial"/>
          <w:sz w:val="24"/>
          <w:szCs w:val="24"/>
        </w:rPr>
        <w:t>either</w:t>
      </w:r>
      <w:r w:rsidRPr="00152C55">
        <w:rPr>
          <w:rFonts w:ascii="Arial" w:hAnsi="Arial" w:cs="Arial"/>
          <w:spacing w:val="-12"/>
          <w:sz w:val="24"/>
          <w:szCs w:val="24"/>
        </w:rPr>
        <w:t xml:space="preserve"> </w:t>
      </w:r>
      <w:r w:rsidRPr="00152C55">
        <w:rPr>
          <w:rFonts w:ascii="Arial" w:hAnsi="Arial" w:cs="Arial"/>
          <w:sz w:val="24"/>
          <w:szCs w:val="24"/>
        </w:rPr>
        <w:t>the</w:t>
      </w:r>
      <w:r w:rsidRPr="00152C55">
        <w:rPr>
          <w:rFonts w:ascii="Arial" w:hAnsi="Arial" w:cs="Arial"/>
          <w:spacing w:val="-20"/>
          <w:sz w:val="24"/>
          <w:szCs w:val="24"/>
        </w:rPr>
        <w:t xml:space="preserve"> </w:t>
      </w:r>
      <w:r w:rsidRPr="00152C55">
        <w:rPr>
          <w:rFonts w:ascii="Arial" w:hAnsi="Arial" w:cs="Arial"/>
          <w:sz w:val="24"/>
          <w:szCs w:val="24"/>
        </w:rPr>
        <w:t>spread was</w:t>
      </w:r>
      <w:r w:rsidRPr="00152C55">
        <w:rPr>
          <w:rFonts w:ascii="Arial" w:hAnsi="Arial" w:cs="Arial"/>
          <w:spacing w:val="-35"/>
          <w:sz w:val="24"/>
          <w:szCs w:val="24"/>
        </w:rPr>
        <w:t xml:space="preserve"> </w:t>
      </w:r>
      <w:r w:rsidRPr="00152C55">
        <w:rPr>
          <w:rFonts w:ascii="Arial" w:hAnsi="Arial" w:cs="Arial"/>
          <w:sz w:val="24"/>
          <w:szCs w:val="24"/>
        </w:rPr>
        <w:t>not</w:t>
      </w:r>
      <w:r w:rsidRPr="00152C55">
        <w:rPr>
          <w:rFonts w:ascii="Arial" w:hAnsi="Arial" w:cs="Arial"/>
          <w:spacing w:val="-35"/>
          <w:sz w:val="24"/>
          <w:szCs w:val="24"/>
        </w:rPr>
        <w:t xml:space="preserve"> </w:t>
      </w:r>
      <w:r w:rsidRPr="00152C55">
        <w:rPr>
          <w:rFonts w:ascii="Arial" w:hAnsi="Arial" w:cs="Arial"/>
          <w:sz w:val="24"/>
          <w:szCs w:val="24"/>
        </w:rPr>
        <w:t>going</w:t>
      </w:r>
      <w:r w:rsidRPr="00152C55">
        <w:rPr>
          <w:rFonts w:ascii="Arial" w:hAnsi="Arial" w:cs="Arial"/>
          <w:spacing w:val="-31"/>
          <w:sz w:val="24"/>
          <w:szCs w:val="24"/>
        </w:rPr>
        <w:t xml:space="preserve"> </w:t>
      </w:r>
      <w:r w:rsidRPr="00152C55">
        <w:rPr>
          <w:rFonts w:ascii="Arial" w:hAnsi="Arial" w:cs="Arial"/>
          <w:sz w:val="24"/>
          <w:szCs w:val="24"/>
        </w:rPr>
        <w:t>to</w:t>
      </w:r>
      <w:r w:rsidRPr="00152C55">
        <w:rPr>
          <w:rFonts w:ascii="Arial" w:hAnsi="Arial" w:cs="Arial"/>
          <w:spacing w:val="-37"/>
          <w:sz w:val="24"/>
          <w:szCs w:val="24"/>
        </w:rPr>
        <w:t xml:space="preserve"> </w:t>
      </w:r>
      <w:r w:rsidRPr="00152C55">
        <w:rPr>
          <w:rFonts w:ascii="Arial" w:hAnsi="Arial" w:cs="Arial"/>
          <w:sz w:val="24"/>
          <w:szCs w:val="24"/>
        </w:rPr>
        <w:t>be</w:t>
      </w:r>
      <w:r w:rsidRPr="00152C55">
        <w:rPr>
          <w:rFonts w:ascii="Arial" w:hAnsi="Arial" w:cs="Arial"/>
          <w:spacing w:val="-37"/>
          <w:sz w:val="24"/>
          <w:szCs w:val="24"/>
        </w:rPr>
        <w:t xml:space="preserve"> </w:t>
      </w:r>
      <w:r w:rsidRPr="00152C55">
        <w:rPr>
          <w:rFonts w:ascii="Arial" w:hAnsi="Arial" w:cs="Arial"/>
          <w:sz w:val="24"/>
          <w:szCs w:val="24"/>
        </w:rPr>
        <w:t>properly</w:t>
      </w:r>
      <w:r w:rsidRPr="00152C55">
        <w:rPr>
          <w:rFonts w:ascii="Arial" w:hAnsi="Arial" w:cs="Arial"/>
          <w:spacing w:val="-21"/>
          <w:sz w:val="24"/>
          <w:szCs w:val="24"/>
        </w:rPr>
        <w:t xml:space="preserve"> </w:t>
      </w:r>
      <w:r w:rsidRPr="00152C55">
        <w:rPr>
          <w:rFonts w:ascii="Arial" w:hAnsi="Arial" w:cs="Arial"/>
          <w:sz w:val="24"/>
          <w:szCs w:val="24"/>
        </w:rPr>
        <w:t>contained</w:t>
      </w:r>
      <w:r w:rsidRPr="00152C55">
        <w:rPr>
          <w:rFonts w:ascii="Arial" w:hAnsi="Arial" w:cs="Arial"/>
          <w:spacing w:val="-28"/>
          <w:sz w:val="24"/>
          <w:szCs w:val="24"/>
        </w:rPr>
        <w:t xml:space="preserve"> </w:t>
      </w:r>
      <w:r w:rsidRPr="00152C55">
        <w:rPr>
          <w:rFonts w:ascii="Arial" w:hAnsi="Arial" w:cs="Arial"/>
          <w:sz w:val="24"/>
          <w:szCs w:val="24"/>
        </w:rPr>
        <w:t>or</w:t>
      </w:r>
      <w:r w:rsidRPr="00152C55">
        <w:rPr>
          <w:rFonts w:ascii="Arial" w:hAnsi="Arial" w:cs="Arial"/>
          <w:spacing w:val="-38"/>
          <w:sz w:val="24"/>
          <w:szCs w:val="24"/>
        </w:rPr>
        <w:t xml:space="preserve"> </w:t>
      </w:r>
      <w:r w:rsidRPr="00152C55">
        <w:rPr>
          <w:rFonts w:ascii="Arial" w:hAnsi="Arial" w:cs="Arial"/>
          <w:sz w:val="24"/>
          <w:szCs w:val="24"/>
        </w:rPr>
        <w:t>which</w:t>
      </w:r>
      <w:r w:rsidRPr="00152C55">
        <w:rPr>
          <w:rFonts w:ascii="Arial" w:hAnsi="Arial" w:cs="Arial"/>
          <w:spacing w:val="-28"/>
          <w:sz w:val="24"/>
          <w:szCs w:val="24"/>
        </w:rPr>
        <w:t xml:space="preserve"> </w:t>
      </w:r>
      <w:r w:rsidRPr="00152C55">
        <w:rPr>
          <w:rFonts w:ascii="Arial" w:hAnsi="Arial" w:cs="Arial"/>
          <w:sz w:val="24"/>
          <w:szCs w:val="24"/>
        </w:rPr>
        <w:t>were</w:t>
      </w:r>
      <w:r w:rsidRPr="00152C55">
        <w:rPr>
          <w:rFonts w:ascii="Arial" w:hAnsi="Arial" w:cs="Arial"/>
          <w:spacing w:val="-38"/>
          <w:sz w:val="24"/>
          <w:szCs w:val="24"/>
        </w:rPr>
        <w:t xml:space="preserve"> </w:t>
      </w:r>
      <w:r w:rsidRPr="00152C55">
        <w:rPr>
          <w:rFonts w:ascii="Arial" w:hAnsi="Arial" w:cs="Arial"/>
          <w:sz w:val="24"/>
          <w:szCs w:val="24"/>
        </w:rPr>
        <w:t>going</w:t>
      </w:r>
      <w:r w:rsidRPr="00152C55">
        <w:rPr>
          <w:rFonts w:ascii="Arial" w:hAnsi="Arial" w:cs="Arial"/>
          <w:spacing w:val="-31"/>
          <w:sz w:val="24"/>
          <w:szCs w:val="24"/>
        </w:rPr>
        <w:t xml:space="preserve"> </w:t>
      </w:r>
      <w:r w:rsidRPr="00152C55">
        <w:rPr>
          <w:rFonts w:ascii="Arial" w:hAnsi="Arial" w:cs="Arial"/>
          <w:sz w:val="24"/>
          <w:szCs w:val="24"/>
        </w:rPr>
        <w:t>to</w:t>
      </w:r>
      <w:r w:rsidRPr="00152C55">
        <w:rPr>
          <w:rFonts w:ascii="Arial" w:hAnsi="Arial" w:cs="Arial"/>
          <w:spacing w:val="-45"/>
          <w:sz w:val="24"/>
          <w:szCs w:val="24"/>
        </w:rPr>
        <w:t xml:space="preserve"> </w:t>
      </w:r>
      <w:r w:rsidRPr="00152C55">
        <w:rPr>
          <w:rFonts w:ascii="Arial" w:hAnsi="Arial" w:cs="Arial"/>
          <w:sz w:val="24"/>
          <w:szCs w:val="24"/>
        </w:rPr>
        <w:t>make</w:t>
      </w:r>
      <w:r w:rsidRPr="00152C55">
        <w:rPr>
          <w:rFonts w:ascii="Arial" w:hAnsi="Arial" w:cs="Arial"/>
          <w:spacing w:val="-33"/>
          <w:sz w:val="24"/>
          <w:szCs w:val="24"/>
        </w:rPr>
        <w:t xml:space="preserve"> </w:t>
      </w:r>
      <w:r w:rsidRPr="00152C55">
        <w:rPr>
          <w:rFonts w:ascii="Arial" w:hAnsi="Arial" w:cs="Arial"/>
          <w:sz w:val="24"/>
          <w:szCs w:val="24"/>
        </w:rPr>
        <w:t>it</w:t>
      </w:r>
      <w:r w:rsidR="00D376E7">
        <w:rPr>
          <w:rFonts w:ascii="Arial" w:hAnsi="Arial" w:cs="Arial"/>
          <w:sz w:val="24"/>
          <w:szCs w:val="24"/>
        </w:rPr>
        <w:t xml:space="preserve"> </w:t>
      </w:r>
      <w:r w:rsidRPr="00152C55">
        <w:rPr>
          <w:rFonts w:ascii="Arial" w:hAnsi="Arial" w:cs="Arial"/>
          <w:spacing w:val="-42"/>
          <w:sz w:val="24"/>
          <w:szCs w:val="24"/>
        </w:rPr>
        <w:t xml:space="preserve"> </w:t>
      </w:r>
      <w:r w:rsidRPr="00152C55">
        <w:rPr>
          <w:rFonts w:ascii="Arial" w:hAnsi="Arial" w:cs="Arial"/>
          <w:sz w:val="24"/>
          <w:szCs w:val="24"/>
        </w:rPr>
        <w:t>possible</w:t>
      </w:r>
      <w:r w:rsidRPr="00152C55">
        <w:rPr>
          <w:rFonts w:ascii="Arial" w:hAnsi="Arial" w:cs="Arial"/>
          <w:spacing w:val="-30"/>
          <w:sz w:val="24"/>
          <w:szCs w:val="24"/>
        </w:rPr>
        <w:t xml:space="preserve"> </w:t>
      </w:r>
      <w:r w:rsidRPr="00152C55">
        <w:rPr>
          <w:rFonts w:ascii="Arial" w:hAnsi="Arial" w:cs="Arial"/>
          <w:sz w:val="24"/>
          <w:szCs w:val="24"/>
        </w:rPr>
        <w:t xml:space="preserve">for the spread of the disease to be more effectively contained.  </w:t>
      </w:r>
    </w:p>
    <w:p w14:paraId="595F033E" w14:textId="77777777" w:rsidR="00681195" w:rsidRPr="00152C55" w:rsidRDefault="00681195" w:rsidP="00681195">
      <w:pPr>
        <w:widowControl w:val="0"/>
        <w:tabs>
          <w:tab w:val="left" w:pos="720"/>
        </w:tabs>
        <w:autoSpaceDE w:val="0"/>
        <w:autoSpaceDN w:val="0"/>
        <w:spacing w:after="0" w:line="360" w:lineRule="auto"/>
        <w:ind w:right="25"/>
        <w:jc w:val="both"/>
        <w:rPr>
          <w:rFonts w:ascii="Arial" w:hAnsi="Arial" w:cs="Arial"/>
          <w:sz w:val="24"/>
          <w:szCs w:val="24"/>
        </w:rPr>
      </w:pPr>
    </w:p>
    <w:p w14:paraId="6327EF76" w14:textId="675281C5" w:rsidR="00681195" w:rsidRPr="00152C55" w:rsidRDefault="007110D8" w:rsidP="00681195">
      <w:pPr>
        <w:widowControl w:val="0"/>
        <w:tabs>
          <w:tab w:val="left" w:pos="720"/>
        </w:tabs>
        <w:autoSpaceDE w:val="0"/>
        <w:autoSpaceDN w:val="0"/>
        <w:spacing w:after="0" w:line="360" w:lineRule="auto"/>
        <w:ind w:right="25"/>
        <w:jc w:val="both"/>
        <w:rPr>
          <w:rFonts w:ascii="Arial" w:hAnsi="Arial" w:cs="Arial"/>
          <w:sz w:val="24"/>
          <w:szCs w:val="24"/>
        </w:rPr>
      </w:pPr>
      <w:r w:rsidRPr="00152C55">
        <w:rPr>
          <w:rFonts w:ascii="Arial" w:hAnsi="Arial" w:cs="Arial"/>
          <w:sz w:val="24"/>
          <w:szCs w:val="24"/>
        </w:rPr>
        <w:t>[</w:t>
      </w:r>
      <w:r w:rsidR="00681195" w:rsidRPr="00152C55">
        <w:rPr>
          <w:rFonts w:ascii="Arial" w:hAnsi="Arial" w:cs="Arial"/>
          <w:sz w:val="24"/>
          <w:szCs w:val="24"/>
        </w:rPr>
        <w:t>50</w:t>
      </w:r>
      <w:r w:rsidRPr="00152C55">
        <w:rPr>
          <w:rFonts w:ascii="Arial" w:hAnsi="Arial" w:cs="Arial"/>
          <w:sz w:val="24"/>
          <w:szCs w:val="24"/>
        </w:rPr>
        <w:t>]</w:t>
      </w:r>
      <w:r w:rsidRPr="00152C55">
        <w:rPr>
          <w:rFonts w:ascii="Arial" w:hAnsi="Arial" w:cs="Arial"/>
          <w:sz w:val="24"/>
          <w:szCs w:val="24"/>
        </w:rPr>
        <w:tab/>
      </w:r>
      <w:r w:rsidR="008773AF" w:rsidRPr="00152C55">
        <w:rPr>
          <w:rFonts w:ascii="Arial" w:hAnsi="Arial" w:cs="Arial"/>
          <w:sz w:val="24"/>
          <w:szCs w:val="24"/>
        </w:rPr>
        <w:t xml:space="preserve">They posited that the </w:t>
      </w:r>
      <w:r w:rsidR="004C56CC">
        <w:rPr>
          <w:rFonts w:ascii="Arial" w:hAnsi="Arial" w:cs="Arial"/>
          <w:sz w:val="24"/>
          <w:szCs w:val="24"/>
        </w:rPr>
        <w:t>r</w:t>
      </w:r>
      <w:r w:rsidR="008773AF" w:rsidRPr="00152C55">
        <w:rPr>
          <w:rFonts w:ascii="Arial" w:hAnsi="Arial" w:cs="Arial"/>
          <w:sz w:val="24"/>
          <w:szCs w:val="24"/>
        </w:rPr>
        <w:t xml:space="preserve">egulations which the </w:t>
      </w:r>
      <w:r w:rsidR="00A00F80" w:rsidRPr="00152C55">
        <w:rPr>
          <w:rFonts w:ascii="Arial" w:hAnsi="Arial" w:cs="Arial"/>
          <w:sz w:val="24"/>
          <w:szCs w:val="24"/>
        </w:rPr>
        <w:t>P</w:t>
      </w:r>
      <w:r w:rsidR="008773AF" w:rsidRPr="00152C55">
        <w:rPr>
          <w:rFonts w:ascii="Arial" w:hAnsi="Arial" w:cs="Arial"/>
          <w:sz w:val="24"/>
          <w:szCs w:val="24"/>
        </w:rPr>
        <w:t xml:space="preserve">resident promulgated </w:t>
      </w:r>
      <w:r w:rsidR="007D02AC" w:rsidRPr="00152C55">
        <w:rPr>
          <w:rFonts w:ascii="Arial" w:hAnsi="Arial" w:cs="Arial"/>
          <w:sz w:val="24"/>
          <w:szCs w:val="24"/>
        </w:rPr>
        <w:t>pursuant to the Declaration of the State of Emergency</w:t>
      </w:r>
      <w:r w:rsidR="004C56CC">
        <w:rPr>
          <w:rFonts w:ascii="Arial" w:hAnsi="Arial" w:cs="Arial"/>
          <w:sz w:val="24"/>
          <w:szCs w:val="24"/>
        </w:rPr>
        <w:t>,</w:t>
      </w:r>
      <w:r w:rsidR="007D02AC" w:rsidRPr="00152C55">
        <w:rPr>
          <w:rFonts w:ascii="Arial" w:hAnsi="Arial" w:cs="Arial"/>
          <w:sz w:val="24"/>
          <w:szCs w:val="24"/>
        </w:rPr>
        <w:t xml:space="preserve"> </w:t>
      </w:r>
      <w:r w:rsidR="008773AF" w:rsidRPr="00152C55">
        <w:rPr>
          <w:rFonts w:ascii="Arial" w:hAnsi="Arial" w:cs="Arial"/>
          <w:sz w:val="24"/>
          <w:szCs w:val="24"/>
        </w:rPr>
        <w:t>were all aimed at dealing with th</w:t>
      </w:r>
      <w:r w:rsidR="007D02AC" w:rsidRPr="00152C55">
        <w:rPr>
          <w:rFonts w:ascii="Arial" w:hAnsi="Arial" w:cs="Arial"/>
          <w:sz w:val="24"/>
          <w:szCs w:val="24"/>
        </w:rPr>
        <w:t>e</w:t>
      </w:r>
      <w:r w:rsidR="008773AF" w:rsidRPr="00152C55">
        <w:rPr>
          <w:rFonts w:ascii="Arial" w:hAnsi="Arial" w:cs="Arial"/>
          <w:sz w:val="24"/>
          <w:szCs w:val="24"/>
        </w:rPr>
        <w:t xml:space="preserve"> </w:t>
      </w:r>
      <w:r w:rsidR="007D02AC" w:rsidRPr="00152C55">
        <w:rPr>
          <w:rFonts w:ascii="Arial" w:hAnsi="Arial" w:cs="Arial"/>
          <w:sz w:val="24"/>
          <w:szCs w:val="24"/>
        </w:rPr>
        <w:t>uncertainty and risks created by</w:t>
      </w:r>
      <w:r w:rsidR="009A729D" w:rsidRPr="00152C55">
        <w:rPr>
          <w:rFonts w:ascii="Arial" w:hAnsi="Arial" w:cs="Arial"/>
          <w:sz w:val="24"/>
          <w:szCs w:val="24"/>
        </w:rPr>
        <w:t xml:space="preserve"> the</w:t>
      </w:r>
      <w:r w:rsidR="007D02AC" w:rsidRPr="00152C55">
        <w:rPr>
          <w:rFonts w:ascii="Arial" w:hAnsi="Arial" w:cs="Arial"/>
          <w:sz w:val="24"/>
          <w:szCs w:val="24"/>
        </w:rPr>
        <w:t xml:space="preserve"> COVID-19</w:t>
      </w:r>
      <w:r w:rsidR="00EF665A">
        <w:rPr>
          <w:rFonts w:ascii="Arial" w:hAnsi="Arial" w:cs="Arial"/>
          <w:sz w:val="24"/>
          <w:szCs w:val="24"/>
        </w:rPr>
        <w:t xml:space="preserve"> disease</w:t>
      </w:r>
      <w:r w:rsidR="007D02AC" w:rsidRPr="00152C55">
        <w:rPr>
          <w:rFonts w:ascii="Arial" w:hAnsi="Arial" w:cs="Arial"/>
          <w:sz w:val="24"/>
          <w:szCs w:val="24"/>
        </w:rPr>
        <w:t xml:space="preserve">, including </w:t>
      </w:r>
      <w:r w:rsidR="008773AF" w:rsidRPr="00152C55">
        <w:rPr>
          <w:rFonts w:ascii="Arial" w:hAnsi="Arial" w:cs="Arial"/>
          <w:sz w:val="24"/>
          <w:szCs w:val="24"/>
        </w:rPr>
        <w:t>all</w:t>
      </w:r>
      <w:r w:rsidR="008773AF" w:rsidRPr="00152C55">
        <w:rPr>
          <w:rFonts w:ascii="Arial" w:hAnsi="Arial" w:cs="Arial"/>
          <w:spacing w:val="-25"/>
          <w:sz w:val="24"/>
          <w:szCs w:val="24"/>
        </w:rPr>
        <w:t xml:space="preserve"> </w:t>
      </w:r>
      <w:r w:rsidR="008773AF" w:rsidRPr="00152C55">
        <w:rPr>
          <w:rFonts w:ascii="Arial" w:hAnsi="Arial" w:cs="Arial"/>
          <w:sz w:val="24"/>
          <w:szCs w:val="24"/>
        </w:rPr>
        <w:t>its</w:t>
      </w:r>
      <w:r w:rsidR="008773AF" w:rsidRPr="00152C55">
        <w:rPr>
          <w:rFonts w:ascii="Arial" w:hAnsi="Arial" w:cs="Arial"/>
          <w:spacing w:val="-18"/>
          <w:sz w:val="24"/>
          <w:szCs w:val="24"/>
        </w:rPr>
        <w:t xml:space="preserve"> </w:t>
      </w:r>
      <w:r w:rsidR="008773AF" w:rsidRPr="00152C55">
        <w:rPr>
          <w:rFonts w:ascii="Arial" w:hAnsi="Arial" w:cs="Arial"/>
          <w:sz w:val="24"/>
          <w:szCs w:val="24"/>
        </w:rPr>
        <w:t>expected</w:t>
      </w:r>
      <w:r w:rsidR="008773AF" w:rsidRPr="00152C55">
        <w:rPr>
          <w:rFonts w:ascii="Arial" w:hAnsi="Arial" w:cs="Arial"/>
          <w:spacing w:val="-4"/>
          <w:sz w:val="24"/>
          <w:szCs w:val="24"/>
        </w:rPr>
        <w:t xml:space="preserve"> </w:t>
      </w:r>
      <w:r w:rsidR="008773AF" w:rsidRPr="00152C55">
        <w:rPr>
          <w:rFonts w:ascii="Arial" w:hAnsi="Arial" w:cs="Arial"/>
          <w:sz w:val="24"/>
          <w:szCs w:val="24"/>
        </w:rPr>
        <w:t>direct</w:t>
      </w:r>
      <w:r w:rsidR="008773AF" w:rsidRPr="00152C55">
        <w:rPr>
          <w:rFonts w:ascii="Arial" w:hAnsi="Arial" w:cs="Arial"/>
          <w:spacing w:val="-10"/>
          <w:sz w:val="24"/>
          <w:szCs w:val="24"/>
        </w:rPr>
        <w:t xml:space="preserve"> </w:t>
      </w:r>
      <w:r w:rsidR="008773AF" w:rsidRPr="00152C55">
        <w:rPr>
          <w:rFonts w:ascii="Arial" w:hAnsi="Arial" w:cs="Arial"/>
          <w:sz w:val="24"/>
          <w:szCs w:val="24"/>
        </w:rPr>
        <w:t>and</w:t>
      </w:r>
      <w:r w:rsidR="008773AF" w:rsidRPr="00152C55">
        <w:rPr>
          <w:rFonts w:ascii="Arial" w:hAnsi="Arial" w:cs="Arial"/>
          <w:spacing w:val="-15"/>
          <w:sz w:val="24"/>
          <w:szCs w:val="24"/>
        </w:rPr>
        <w:t xml:space="preserve"> </w:t>
      </w:r>
      <w:r w:rsidR="008773AF" w:rsidRPr="00152C55">
        <w:rPr>
          <w:rFonts w:ascii="Arial" w:hAnsi="Arial" w:cs="Arial"/>
          <w:sz w:val="24"/>
          <w:szCs w:val="24"/>
        </w:rPr>
        <w:t>indirect</w:t>
      </w:r>
      <w:r w:rsidR="008773AF" w:rsidRPr="00152C55">
        <w:rPr>
          <w:rFonts w:ascii="Arial" w:hAnsi="Arial" w:cs="Arial"/>
          <w:spacing w:val="-15"/>
          <w:sz w:val="24"/>
          <w:szCs w:val="24"/>
        </w:rPr>
        <w:t xml:space="preserve"> </w:t>
      </w:r>
      <w:r w:rsidR="008773AF" w:rsidRPr="00152C55">
        <w:rPr>
          <w:rFonts w:ascii="Arial" w:hAnsi="Arial" w:cs="Arial"/>
          <w:sz w:val="24"/>
          <w:szCs w:val="24"/>
        </w:rPr>
        <w:t>consequences.</w:t>
      </w:r>
      <w:r w:rsidR="007D02AC" w:rsidRPr="00152C55">
        <w:rPr>
          <w:rFonts w:ascii="Arial" w:hAnsi="Arial" w:cs="Arial"/>
          <w:sz w:val="24"/>
          <w:szCs w:val="24"/>
        </w:rPr>
        <w:t xml:space="preserve"> The respondents continue</w:t>
      </w:r>
      <w:r w:rsidR="004C56CC">
        <w:rPr>
          <w:rFonts w:ascii="Arial" w:hAnsi="Arial" w:cs="Arial"/>
          <w:sz w:val="24"/>
          <w:szCs w:val="24"/>
        </w:rPr>
        <w:t>d</w:t>
      </w:r>
      <w:r w:rsidR="007D02AC" w:rsidRPr="00152C55">
        <w:rPr>
          <w:rFonts w:ascii="Arial" w:hAnsi="Arial" w:cs="Arial"/>
          <w:sz w:val="24"/>
          <w:szCs w:val="24"/>
        </w:rPr>
        <w:t xml:space="preserve"> a</w:t>
      </w:r>
      <w:r w:rsidR="00BA6613" w:rsidRPr="00152C55">
        <w:rPr>
          <w:rFonts w:ascii="Arial" w:hAnsi="Arial" w:cs="Arial"/>
          <w:sz w:val="24"/>
          <w:szCs w:val="24"/>
        </w:rPr>
        <w:t>n</w:t>
      </w:r>
      <w:r w:rsidR="007D02AC" w:rsidRPr="00152C55">
        <w:rPr>
          <w:rFonts w:ascii="Arial" w:hAnsi="Arial" w:cs="Arial"/>
          <w:sz w:val="24"/>
          <w:szCs w:val="24"/>
        </w:rPr>
        <w:t xml:space="preserve">d argued that the regulations, viewed holistically and in the context of the risks created by the COVID-19 </w:t>
      </w:r>
      <w:r w:rsidR="00EF665A">
        <w:rPr>
          <w:rFonts w:ascii="Arial" w:hAnsi="Arial" w:cs="Arial"/>
          <w:sz w:val="24"/>
          <w:szCs w:val="24"/>
        </w:rPr>
        <w:t xml:space="preserve">disease </w:t>
      </w:r>
      <w:r w:rsidR="00DA5656" w:rsidRPr="00152C55">
        <w:rPr>
          <w:rFonts w:ascii="Arial" w:hAnsi="Arial" w:cs="Arial"/>
          <w:sz w:val="24"/>
          <w:szCs w:val="24"/>
        </w:rPr>
        <w:t>constituted,</w:t>
      </w:r>
      <w:r w:rsidR="00DA5656" w:rsidRPr="00152C55">
        <w:rPr>
          <w:rFonts w:ascii="Arial" w:hAnsi="Arial" w:cs="Arial"/>
          <w:spacing w:val="-2"/>
          <w:sz w:val="24"/>
          <w:szCs w:val="24"/>
        </w:rPr>
        <w:t xml:space="preserve"> </w:t>
      </w:r>
      <w:r w:rsidR="00DA5656" w:rsidRPr="00152C55">
        <w:rPr>
          <w:rFonts w:ascii="Arial" w:hAnsi="Arial" w:cs="Arial"/>
          <w:sz w:val="24"/>
          <w:szCs w:val="24"/>
        </w:rPr>
        <w:t>together,</w:t>
      </w:r>
      <w:r w:rsidR="00DA5656" w:rsidRPr="00152C55">
        <w:rPr>
          <w:rFonts w:ascii="Arial" w:hAnsi="Arial" w:cs="Arial"/>
          <w:spacing w:val="-5"/>
          <w:sz w:val="24"/>
          <w:szCs w:val="24"/>
        </w:rPr>
        <w:t xml:space="preserve"> </w:t>
      </w:r>
      <w:r w:rsidR="00DA5656" w:rsidRPr="00152C55">
        <w:rPr>
          <w:rFonts w:ascii="Arial" w:hAnsi="Arial" w:cs="Arial"/>
          <w:sz w:val="24"/>
          <w:szCs w:val="24"/>
        </w:rPr>
        <w:t>a</w:t>
      </w:r>
      <w:r w:rsidR="00DA5656" w:rsidRPr="00152C55">
        <w:rPr>
          <w:rFonts w:ascii="Arial" w:hAnsi="Arial" w:cs="Arial"/>
          <w:spacing w:val="-14"/>
          <w:sz w:val="24"/>
          <w:szCs w:val="24"/>
        </w:rPr>
        <w:t xml:space="preserve"> </w:t>
      </w:r>
      <w:r w:rsidR="00DA5656" w:rsidRPr="00152C55">
        <w:rPr>
          <w:rFonts w:ascii="Arial" w:hAnsi="Arial" w:cs="Arial"/>
          <w:sz w:val="24"/>
          <w:szCs w:val="24"/>
        </w:rPr>
        <w:t>pattern</w:t>
      </w:r>
      <w:r w:rsidR="00DA5656" w:rsidRPr="00152C55">
        <w:rPr>
          <w:rFonts w:ascii="Arial" w:hAnsi="Arial" w:cs="Arial"/>
          <w:spacing w:val="-7"/>
          <w:sz w:val="24"/>
          <w:szCs w:val="24"/>
        </w:rPr>
        <w:t xml:space="preserve"> </w:t>
      </w:r>
      <w:r w:rsidR="00DA5656" w:rsidRPr="00152C55">
        <w:rPr>
          <w:rFonts w:ascii="Arial" w:hAnsi="Arial" w:cs="Arial"/>
          <w:sz w:val="24"/>
          <w:szCs w:val="24"/>
        </w:rPr>
        <w:t>of</w:t>
      </w:r>
      <w:r w:rsidR="00DA5656" w:rsidRPr="00152C55">
        <w:rPr>
          <w:rFonts w:ascii="Arial" w:hAnsi="Arial" w:cs="Arial"/>
          <w:spacing w:val="-11"/>
          <w:sz w:val="24"/>
          <w:szCs w:val="24"/>
        </w:rPr>
        <w:t xml:space="preserve"> </w:t>
      </w:r>
      <w:r w:rsidR="00DA5656" w:rsidRPr="00152C55">
        <w:rPr>
          <w:rFonts w:ascii="Arial" w:hAnsi="Arial" w:cs="Arial"/>
          <w:sz w:val="24"/>
          <w:szCs w:val="24"/>
        </w:rPr>
        <w:t>measures</w:t>
      </w:r>
      <w:r w:rsidR="00DA5656" w:rsidRPr="00152C55">
        <w:rPr>
          <w:rFonts w:ascii="Arial" w:hAnsi="Arial" w:cs="Arial"/>
          <w:spacing w:val="3"/>
          <w:sz w:val="24"/>
          <w:szCs w:val="24"/>
        </w:rPr>
        <w:t xml:space="preserve"> </w:t>
      </w:r>
      <w:r w:rsidR="00DA5656" w:rsidRPr="00152C55">
        <w:rPr>
          <w:rFonts w:ascii="Arial" w:hAnsi="Arial" w:cs="Arial"/>
          <w:sz w:val="24"/>
          <w:szCs w:val="24"/>
        </w:rPr>
        <w:t>considered to deal with the disease</w:t>
      </w:r>
      <w:r w:rsidR="00DA5656" w:rsidRPr="00152C55">
        <w:rPr>
          <w:rFonts w:ascii="Arial" w:hAnsi="Arial" w:cs="Arial"/>
          <w:spacing w:val="-9"/>
          <w:w w:val="85"/>
          <w:sz w:val="24"/>
          <w:szCs w:val="24"/>
        </w:rPr>
        <w:t xml:space="preserve"> </w:t>
      </w:r>
      <w:r w:rsidR="00DA5656" w:rsidRPr="00152C55">
        <w:rPr>
          <w:rFonts w:ascii="Arial" w:hAnsi="Arial" w:cs="Arial"/>
          <w:sz w:val="24"/>
          <w:szCs w:val="24"/>
        </w:rPr>
        <w:t>and its associated</w:t>
      </w:r>
      <w:r w:rsidR="00DA5656" w:rsidRPr="00152C55">
        <w:rPr>
          <w:rFonts w:ascii="Arial" w:hAnsi="Arial" w:cs="Arial"/>
          <w:w w:val="85"/>
          <w:sz w:val="24"/>
          <w:szCs w:val="24"/>
        </w:rPr>
        <w:t xml:space="preserve"> </w:t>
      </w:r>
      <w:r w:rsidR="00DA5656" w:rsidRPr="00152C55">
        <w:rPr>
          <w:rFonts w:ascii="Arial" w:hAnsi="Arial" w:cs="Arial"/>
          <w:sz w:val="24"/>
          <w:szCs w:val="24"/>
        </w:rPr>
        <w:t>consequences.</w:t>
      </w:r>
      <w:r w:rsidR="007D02AC" w:rsidRPr="00152C55">
        <w:rPr>
          <w:rFonts w:ascii="Arial" w:hAnsi="Arial" w:cs="Arial"/>
          <w:sz w:val="24"/>
          <w:szCs w:val="24"/>
        </w:rPr>
        <w:t xml:space="preserve"> The respondents thus conte</w:t>
      </w:r>
      <w:r w:rsidR="007D02AC" w:rsidRPr="004C56CC">
        <w:rPr>
          <w:rFonts w:ascii="Arial" w:hAnsi="Arial" w:cs="Arial"/>
          <w:sz w:val="24"/>
          <w:szCs w:val="24"/>
        </w:rPr>
        <w:t>n</w:t>
      </w:r>
      <w:r w:rsidR="00D376E7" w:rsidRPr="004C56CC">
        <w:rPr>
          <w:rFonts w:ascii="Arial" w:hAnsi="Arial" w:cs="Arial"/>
          <w:sz w:val="24"/>
          <w:szCs w:val="24"/>
        </w:rPr>
        <w:t>d</w:t>
      </w:r>
      <w:r w:rsidR="007D02AC" w:rsidRPr="00152C55">
        <w:rPr>
          <w:rFonts w:ascii="Arial" w:hAnsi="Arial" w:cs="Arial"/>
          <w:sz w:val="24"/>
          <w:szCs w:val="24"/>
        </w:rPr>
        <w:t xml:space="preserve"> that it would be naïve to argue that the regulations must be look</w:t>
      </w:r>
      <w:r w:rsidR="00D376E7" w:rsidRPr="004C56CC">
        <w:rPr>
          <w:rFonts w:ascii="Arial" w:hAnsi="Arial" w:cs="Arial"/>
          <w:sz w:val="24"/>
          <w:szCs w:val="24"/>
        </w:rPr>
        <w:t>ed</w:t>
      </w:r>
      <w:r w:rsidR="007D02AC" w:rsidRPr="00152C55">
        <w:rPr>
          <w:rFonts w:ascii="Arial" w:hAnsi="Arial" w:cs="Arial"/>
          <w:sz w:val="24"/>
          <w:szCs w:val="24"/>
        </w:rPr>
        <w:t xml:space="preserve"> at from the </w:t>
      </w:r>
      <w:r w:rsidR="00A00F80" w:rsidRPr="00152C55">
        <w:rPr>
          <w:rFonts w:ascii="Arial" w:hAnsi="Arial" w:cs="Arial"/>
          <w:sz w:val="24"/>
          <w:szCs w:val="24"/>
        </w:rPr>
        <w:t xml:space="preserve">one </w:t>
      </w:r>
      <w:r w:rsidR="007D02AC" w:rsidRPr="004C56CC">
        <w:rPr>
          <w:rFonts w:ascii="Arial" w:hAnsi="Arial" w:cs="Arial"/>
          <w:sz w:val="24"/>
          <w:szCs w:val="24"/>
        </w:rPr>
        <w:t>angle</w:t>
      </w:r>
      <w:r w:rsidR="00A00F80" w:rsidRPr="004C56CC">
        <w:rPr>
          <w:rFonts w:ascii="Arial" w:hAnsi="Arial" w:cs="Arial"/>
          <w:sz w:val="24"/>
          <w:szCs w:val="24"/>
        </w:rPr>
        <w:t xml:space="preserve"> only</w:t>
      </w:r>
      <w:r w:rsidR="00A00F80" w:rsidRPr="00152C55">
        <w:rPr>
          <w:rFonts w:ascii="Arial" w:hAnsi="Arial" w:cs="Arial"/>
          <w:sz w:val="24"/>
          <w:szCs w:val="24"/>
        </w:rPr>
        <w:t>, namely that</w:t>
      </w:r>
      <w:r w:rsidR="007D02AC" w:rsidRPr="00152C55">
        <w:rPr>
          <w:rFonts w:ascii="Arial" w:hAnsi="Arial" w:cs="Arial"/>
          <w:sz w:val="24"/>
          <w:szCs w:val="24"/>
        </w:rPr>
        <w:t xml:space="preserve"> of arresting the spread of COVID-19.</w:t>
      </w:r>
    </w:p>
    <w:p w14:paraId="293F06C0" w14:textId="77777777" w:rsidR="00681195" w:rsidRPr="00152C55" w:rsidRDefault="00681195" w:rsidP="00681195">
      <w:pPr>
        <w:widowControl w:val="0"/>
        <w:tabs>
          <w:tab w:val="left" w:pos="720"/>
        </w:tabs>
        <w:autoSpaceDE w:val="0"/>
        <w:autoSpaceDN w:val="0"/>
        <w:spacing w:after="0" w:line="360" w:lineRule="auto"/>
        <w:ind w:right="25"/>
        <w:jc w:val="both"/>
        <w:rPr>
          <w:rFonts w:ascii="Arial" w:hAnsi="Arial" w:cs="Arial"/>
          <w:sz w:val="24"/>
          <w:szCs w:val="24"/>
        </w:rPr>
      </w:pPr>
    </w:p>
    <w:p w14:paraId="5BF43E40" w14:textId="1E3D79B1" w:rsidR="007110D8" w:rsidRPr="00152C55" w:rsidRDefault="00681195" w:rsidP="00681195">
      <w:pPr>
        <w:widowControl w:val="0"/>
        <w:tabs>
          <w:tab w:val="left" w:pos="720"/>
        </w:tabs>
        <w:autoSpaceDE w:val="0"/>
        <w:autoSpaceDN w:val="0"/>
        <w:spacing w:after="0" w:line="360" w:lineRule="auto"/>
        <w:ind w:right="25"/>
        <w:jc w:val="both"/>
        <w:rPr>
          <w:rFonts w:ascii="Arial" w:hAnsi="Arial" w:cs="Arial"/>
          <w:sz w:val="24"/>
          <w:szCs w:val="24"/>
        </w:rPr>
      </w:pPr>
      <w:r w:rsidRPr="00152C55">
        <w:rPr>
          <w:rFonts w:ascii="Arial" w:hAnsi="Arial" w:cs="Arial"/>
          <w:sz w:val="24"/>
          <w:szCs w:val="24"/>
        </w:rPr>
        <w:t>[51]</w:t>
      </w:r>
      <w:r w:rsidRPr="00152C55">
        <w:rPr>
          <w:rFonts w:ascii="Arial" w:hAnsi="Arial" w:cs="Arial"/>
          <w:sz w:val="24"/>
          <w:szCs w:val="24"/>
        </w:rPr>
        <w:tab/>
      </w:r>
      <w:r w:rsidR="00DE30CF" w:rsidRPr="00152C55">
        <w:rPr>
          <w:rFonts w:ascii="Arial" w:hAnsi="Arial" w:cs="Arial"/>
          <w:sz w:val="24"/>
          <w:szCs w:val="24"/>
        </w:rPr>
        <w:t xml:space="preserve">The respondents </w:t>
      </w:r>
      <w:r w:rsidR="0005657C">
        <w:rPr>
          <w:rFonts w:ascii="Arial" w:hAnsi="Arial" w:cs="Arial"/>
          <w:sz w:val="24"/>
          <w:szCs w:val="24"/>
        </w:rPr>
        <w:t xml:space="preserve">further </w:t>
      </w:r>
      <w:r w:rsidR="00C07A2F" w:rsidRPr="00152C55">
        <w:rPr>
          <w:rFonts w:ascii="Arial" w:hAnsi="Arial" w:cs="Arial"/>
          <w:sz w:val="24"/>
          <w:szCs w:val="24"/>
        </w:rPr>
        <w:t>argued that the applicants’</w:t>
      </w:r>
      <w:r w:rsidR="00DE30CF" w:rsidRPr="00152C55">
        <w:rPr>
          <w:rFonts w:ascii="Arial" w:hAnsi="Arial" w:cs="Arial"/>
          <w:sz w:val="24"/>
          <w:szCs w:val="24"/>
        </w:rPr>
        <w:t xml:space="preserve"> approach</w:t>
      </w:r>
      <w:r w:rsidR="00C07A2F" w:rsidRPr="00152C55">
        <w:rPr>
          <w:rFonts w:ascii="Arial" w:hAnsi="Arial" w:cs="Arial"/>
          <w:sz w:val="24"/>
          <w:szCs w:val="24"/>
        </w:rPr>
        <w:t xml:space="preserve"> to</w:t>
      </w:r>
      <w:r w:rsidR="00DE30CF" w:rsidRPr="00152C55">
        <w:rPr>
          <w:rFonts w:ascii="Arial" w:hAnsi="Arial" w:cs="Arial"/>
          <w:sz w:val="24"/>
          <w:szCs w:val="24"/>
        </w:rPr>
        <w:t xml:space="preserve"> the purpose for which the </w:t>
      </w:r>
      <w:r w:rsidR="00A00F80" w:rsidRPr="00152C55">
        <w:rPr>
          <w:rFonts w:ascii="Arial" w:hAnsi="Arial" w:cs="Arial"/>
          <w:sz w:val="24"/>
          <w:szCs w:val="24"/>
        </w:rPr>
        <w:t>r</w:t>
      </w:r>
      <w:r w:rsidR="00DE30CF" w:rsidRPr="00152C55">
        <w:rPr>
          <w:rFonts w:ascii="Arial" w:hAnsi="Arial" w:cs="Arial"/>
          <w:sz w:val="24"/>
          <w:szCs w:val="24"/>
        </w:rPr>
        <w:t>egulations were pr</w:t>
      </w:r>
      <w:r w:rsidR="00C07A2F" w:rsidRPr="00152C55">
        <w:rPr>
          <w:rFonts w:ascii="Arial" w:hAnsi="Arial" w:cs="Arial"/>
          <w:sz w:val="24"/>
          <w:szCs w:val="24"/>
        </w:rPr>
        <w:t xml:space="preserve">omulgated </w:t>
      </w:r>
      <w:r w:rsidR="009A729D" w:rsidRPr="00152C55">
        <w:rPr>
          <w:rFonts w:ascii="Arial" w:hAnsi="Arial" w:cs="Arial"/>
          <w:sz w:val="24"/>
          <w:szCs w:val="24"/>
        </w:rPr>
        <w:t xml:space="preserve">is </w:t>
      </w:r>
      <w:r w:rsidR="00C07A2F" w:rsidRPr="00152C55">
        <w:rPr>
          <w:rFonts w:ascii="Arial" w:hAnsi="Arial" w:cs="Arial"/>
          <w:sz w:val="24"/>
          <w:szCs w:val="24"/>
        </w:rPr>
        <w:t>‘blinkered’. They argued that ‘lockdown’</w:t>
      </w:r>
      <w:r w:rsidR="00DE30CF" w:rsidRPr="00152C55">
        <w:rPr>
          <w:rFonts w:ascii="Arial" w:hAnsi="Arial" w:cs="Arial"/>
          <w:sz w:val="24"/>
          <w:szCs w:val="24"/>
        </w:rPr>
        <w:t xml:space="preserve"> was </w:t>
      </w:r>
      <w:r w:rsidR="00C07A2F" w:rsidRPr="00152C55">
        <w:rPr>
          <w:rFonts w:ascii="Arial" w:hAnsi="Arial" w:cs="Arial"/>
          <w:sz w:val="24"/>
          <w:szCs w:val="24"/>
        </w:rPr>
        <w:t>necessary</w:t>
      </w:r>
      <w:r w:rsidR="00DE30CF" w:rsidRPr="00152C55">
        <w:rPr>
          <w:rFonts w:ascii="Arial" w:hAnsi="Arial" w:cs="Arial"/>
          <w:sz w:val="24"/>
          <w:szCs w:val="24"/>
        </w:rPr>
        <w:t xml:space="preserve"> to prevent the spread of the</w:t>
      </w:r>
      <w:r w:rsidR="00C07A2F" w:rsidRPr="00152C55">
        <w:rPr>
          <w:rFonts w:ascii="Arial" w:hAnsi="Arial" w:cs="Arial"/>
          <w:sz w:val="24"/>
          <w:szCs w:val="24"/>
        </w:rPr>
        <w:t xml:space="preserve"> COVID-19 disease</w:t>
      </w:r>
      <w:r w:rsidR="00DE30CF" w:rsidRPr="00152C55">
        <w:rPr>
          <w:rFonts w:ascii="Arial" w:hAnsi="Arial" w:cs="Arial"/>
          <w:sz w:val="24"/>
          <w:szCs w:val="24"/>
        </w:rPr>
        <w:t xml:space="preserve">. </w:t>
      </w:r>
      <w:r w:rsidR="00C07A2F" w:rsidRPr="00152C55">
        <w:rPr>
          <w:rFonts w:ascii="Arial" w:hAnsi="Arial" w:cs="Arial"/>
          <w:sz w:val="24"/>
          <w:szCs w:val="24"/>
        </w:rPr>
        <w:t>They further argued that t</w:t>
      </w:r>
      <w:r w:rsidR="00DE30CF" w:rsidRPr="00152C55">
        <w:rPr>
          <w:rFonts w:ascii="Arial" w:hAnsi="Arial" w:cs="Arial"/>
          <w:sz w:val="24"/>
          <w:szCs w:val="24"/>
        </w:rPr>
        <w:t>o achieve lockdown, it was necessary</w:t>
      </w:r>
      <w:r w:rsidR="00C07A2F" w:rsidRPr="00152C55">
        <w:rPr>
          <w:rFonts w:ascii="Arial" w:hAnsi="Arial" w:cs="Arial"/>
          <w:sz w:val="24"/>
          <w:szCs w:val="24"/>
        </w:rPr>
        <w:t>,</w:t>
      </w:r>
      <w:r w:rsidR="00DE30CF" w:rsidRPr="00152C55">
        <w:rPr>
          <w:rFonts w:ascii="Arial" w:hAnsi="Arial" w:cs="Arial"/>
          <w:sz w:val="24"/>
          <w:szCs w:val="24"/>
        </w:rPr>
        <w:t xml:space="preserve"> </w:t>
      </w:r>
      <w:r w:rsidR="00BA6613" w:rsidRPr="00152C55">
        <w:rPr>
          <w:rFonts w:ascii="Arial" w:hAnsi="Arial" w:cs="Arial"/>
          <w:sz w:val="24"/>
          <w:szCs w:val="24"/>
        </w:rPr>
        <w:t>to</w:t>
      </w:r>
      <w:r w:rsidR="007110D8" w:rsidRPr="00152C55">
        <w:rPr>
          <w:rFonts w:ascii="Arial" w:hAnsi="Arial" w:cs="Arial"/>
          <w:sz w:val="24"/>
          <w:szCs w:val="24"/>
        </w:rPr>
        <w:t xml:space="preserve"> strictly </w:t>
      </w:r>
      <w:r w:rsidR="00DE30CF" w:rsidRPr="00152C55">
        <w:rPr>
          <w:rFonts w:ascii="Arial" w:hAnsi="Arial" w:cs="Arial"/>
          <w:sz w:val="24"/>
          <w:szCs w:val="24"/>
        </w:rPr>
        <w:t xml:space="preserve">control and </w:t>
      </w:r>
      <w:r w:rsidR="00C07A2F" w:rsidRPr="00152C55">
        <w:rPr>
          <w:rFonts w:ascii="Arial" w:hAnsi="Arial" w:cs="Arial"/>
          <w:sz w:val="24"/>
          <w:szCs w:val="24"/>
        </w:rPr>
        <w:t>reduce</w:t>
      </w:r>
      <w:r w:rsidR="00DE30CF" w:rsidRPr="00152C55">
        <w:rPr>
          <w:rFonts w:ascii="Arial" w:hAnsi="Arial" w:cs="Arial"/>
          <w:sz w:val="24"/>
          <w:szCs w:val="24"/>
        </w:rPr>
        <w:t xml:space="preserve"> movement. For movement to be effectively controlled and restricted, it was necessary for employees to stay at home. For </w:t>
      </w:r>
      <w:r w:rsidR="00C07A2F" w:rsidRPr="00152C55">
        <w:rPr>
          <w:rFonts w:ascii="Arial" w:hAnsi="Arial" w:cs="Arial"/>
          <w:sz w:val="24"/>
          <w:szCs w:val="24"/>
        </w:rPr>
        <w:t>the employees</w:t>
      </w:r>
      <w:r w:rsidR="00DE30CF" w:rsidRPr="00152C55">
        <w:rPr>
          <w:rFonts w:ascii="Arial" w:hAnsi="Arial" w:cs="Arial"/>
          <w:sz w:val="24"/>
          <w:szCs w:val="24"/>
        </w:rPr>
        <w:t xml:space="preserve"> to stay at home, they needed some support and, at least, the peace of mind of income (and food </w:t>
      </w:r>
      <w:r w:rsidR="00C07A2F" w:rsidRPr="00152C55">
        <w:rPr>
          <w:rFonts w:ascii="Arial" w:hAnsi="Arial" w:cs="Arial"/>
          <w:sz w:val="24"/>
          <w:szCs w:val="24"/>
        </w:rPr>
        <w:t>on the table</w:t>
      </w:r>
      <w:r w:rsidR="00DE30CF" w:rsidRPr="00152C55">
        <w:rPr>
          <w:rFonts w:ascii="Arial" w:hAnsi="Arial" w:cs="Arial"/>
          <w:sz w:val="24"/>
          <w:szCs w:val="24"/>
        </w:rPr>
        <w:t xml:space="preserve">) </w:t>
      </w:r>
      <w:r w:rsidR="00C07A2F" w:rsidRPr="00152C55">
        <w:rPr>
          <w:rFonts w:ascii="Arial" w:hAnsi="Arial" w:cs="Arial"/>
          <w:sz w:val="24"/>
          <w:szCs w:val="24"/>
        </w:rPr>
        <w:t>until the</w:t>
      </w:r>
      <w:r w:rsidR="00DE30CF" w:rsidRPr="00152C55">
        <w:rPr>
          <w:rFonts w:ascii="Arial" w:hAnsi="Arial" w:cs="Arial"/>
          <w:sz w:val="24"/>
          <w:szCs w:val="24"/>
        </w:rPr>
        <w:t xml:space="preserve"> end of lockdown. </w:t>
      </w:r>
    </w:p>
    <w:p w14:paraId="0FC9C509" w14:textId="77777777" w:rsidR="007110D8" w:rsidRPr="00152C55" w:rsidRDefault="007110D8" w:rsidP="008C7AB9">
      <w:pPr>
        <w:pStyle w:val="BodyText"/>
        <w:tabs>
          <w:tab w:val="left" w:pos="720"/>
        </w:tabs>
        <w:spacing w:line="360" w:lineRule="auto"/>
        <w:ind w:right="5"/>
        <w:jc w:val="both"/>
        <w:rPr>
          <w:spacing w:val="8"/>
        </w:rPr>
      </w:pPr>
    </w:p>
    <w:p w14:paraId="2AE69C34" w14:textId="75F026BF" w:rsidR="00DE30CF" w:rsidRPr="00152C55" w:rsidRDefault="007110D8" w:rsidP="008C7AB9">
      <w:pPr>
        <w:pStyle w:val="BodyText"/>
        <w:tabs>
          <w:tab w:val="left" w:pos="720"/>
        </w:tabs>
        <w:spacing w:line="360" w:lineRule="auto"/>
        <w:ind w:right="5"/>
        <w:jc w:val="both"/>
      </w:pPr>
      <w:r w:rsidRPr="00152C55">
        <w:rPr>
          <w:spacing w:val="8"/>
        </w:rPr>
        <w:t>[</w:t>
      </w:r>
      <w:r w:rsidR="00681195" w:rsidRPr="00152C55">
        <w:rPr>
          <w:spacing w:val="8"/>
        </w:rPr>
        <w:t>52</w:t>
      </w:r>
      <w:r w:rsidRPr="00152C55">
        <w:rPr>
          <w:spacing w:val="8"/>
        </w:rPr>
        <w:t>]</w:t>
      </w:r>
      <w:r w:rsidRPr="00152C55">
        <w:rPr>
          <w:spacing w:val="8"/>
        </w:rPr>
        <w:tab/>
      </w:r>
      <w:r w:rsidR="00C07A2F" w:rsidRPr="00152C55">
        <w:rPr>
          <w:spacing w:val="8"/>
        </w:rPr>
        <w:t xml:space="preserve">The respondents continued and </w:t>
      </w:r>
      <w:r w:rsidR="00D376E7" w:rsidRPr="00EF665A">
        <w:rPr>
          <w:spacing w:val="8"/>
        </w:rPr>
        <w:t xml:space="preserve">argued </w:t>
      </w:r>
      <w:r w:rsidR="00EF665A" w:rsidRPr="00EF665A">
        <w:rPr>
          <w:spacing w:val="8"/>
        </w:rPr>
        <w:t>t</w:t>
      </w:r>
      <w:r w:rsidR="00C07A2F" w:rsidRPr="00EF665A">
        <w:rPr>
          <w:spacing w:val="8"/>
        </w:rPr>
        <w:t xml:space="preserve">hat </w:t>
      </w:r>
      <w:r w:rsidR="00C07A2F" w:rsidRPr="00152C55">
        <w:rPr>
          <w:spacing w:val="8"/>
        </w:rPr>
        <w:t>i</w:t>
      </w:r>
      <w:r w:rsidR="00DE30CF" w:rsidRPr="00152C55">
        <w:t>t</w:t>
      </w:r>
      <w:r w:rsidR="00DE30CF" w:rsidRPr="00152C55">
        <w:rPr>
          <w:spacing w:val="-33"/>
        </w:rPr>
        <w:t xml:space="preserve"> </w:t>
      </w:r>
      <w:r w:rsidR="00DE30CF" w:rsidRPr="00152C55">
        <w:t>must</w:t>
      </w:r>
      <w:r w:rsidR="00DE30CF" w:rsidRPr="00152C55">
        <w:rPr>
          <w:spacing w:val="-23"/>
        </w:rPr>
        <w:t xml:space="preserve"> </w:t>
      </w:r>
      <w:r w:rsidR="00DE30CF" w:rsidRPr="00152C55">
        <w:t xml:space="preserve">follow as </w:t>
      </w:r>
      <w:r w:rsidR="00DE30CF" w:rsidRPr="00152C55">
        <w:rPr>
          <w:color w:val="1D1D1D"/>
        </w:rPr>
        <w:t xml:space="preserve">a </w:t>
      </w:r>
      <w:r w:rsidR="00DE30CF" w:rsidRPr="00152C55">
        <w:t>matter of common sense that worker protection in the interim was an absolute</w:t>
      </w:r>
      <w:r w:rsidR="00DE30CF" w:rsidRPr="00152C55">
        <w:rPr>
          <w:spacing w:val="-22"/>
        </w:rPr>
        <w:t xml:space="preserve"> </w:t>
      </w:r>
      <w:r w:rsidR="00DE30CF" w:rsidRPr="00152C55">
        <w:t>necessity</w:t>
      </w:r>
      <w:r w:rsidR="00DE30CF" w:rsidRPr="00152C55">
        <w:rPr>
          <w:spacing w:val="-24"/>
        </w:rPr>
        <w:t xml:space="preserve"> </w:t>
      </w:r>
      <w:r w:rsidR="00DE30CF" w:rsidRPr="00152C55">
        <w:t>to</w:t>
      </w:r>
      <w:r w:rsidR="00DE30CF" w:rsidRPr="00152C55">
        <w:rPr>
          <w:spacing w:val="-35"/>
        </w:rPr>
        <w:t xml:space="preserve"> </w:t>
      </w:r>
      <w:r w:rsidR="00DE30CF" w:rsidRPr="00152C55">
        <w:t>prevent</w:t>
      </w:r>
      <w:r w:rsidR="00DE30CF" w:rsidRPr="00152C55">
        <w:rPr>
          <w:spacing w:val="-28"/>
        </w:rPr>
        <w:t xml:space="preserve"> </w:t>
      </w:r>
      <w:r w:rsidR="00DE30CF" w:rsidRPr="00152C55">
        <w:t>the</w:t>
      </w:r>
      <w:r w:rsidR="00DE30CF" w:rsidRPr="00152C55">
        <w:rPr>
          <w:spacing w:val="-31"/>
        </w:rPr>
        <w:t xml:space="preserve"> </w:t>
      </w:r>
      <w:r w:rsidR="00DE30CF" w:rsidRPr="00152C55">
        <w:t>spread</w:t>
      </w:r>
      <w:r w:rsidR="00DE30CF" w:rsidRPr="00152C55">
        <w:rPr>
          <w:spacing w:val="-28"/>
        </w:rPr>
        <w:t xml:space="preserve"> </w:t>
      </w:r>
      <w:r w:rsidR="00C07A2F" w:rsidRPr="00152C55">
        <w:t>of</w:t>
      </w:r>
      <w:r w:rsidR="00C07A2F" w:rsidRPr="00152C55">
        <w:rPr>
          <w:spacing w:val="-21"/>
        </w:rPr>
        <w:t xml:space="preserve"> </w:t>
      </w:r>
      <w:r w:rsidR="00C07A2F" w:rsidRPr="00152C55">
        <w:t xml:space="preserve">the COVID-19 disease. </w:t>
      </w:r>
      <w:r w:rsidR="00DE30CF" w:rsidRPr="00152C55">
        <w:t>It</w:t>
      </w:r>
      <w:r w:rsidR="00DE30CF" w:rsidRPr="00152C55">
        <w:rPr>
          <w:spacing w:val="-31"/>
        </w:rPr>
        <w:t xml:space="preserve"> </w:t>
      </w:r>
      <w:r w:rsidR="00DE30CF" w:rsidRPr="00152C55">
        <w:t>was</w:t>
      </w:r>
      <w:r w:rsidR="00DE30CF" w:rsidRPr="00152C55">
        <w:rPr>
          <w:spacing w:val="-30"/>
        </w:rPr>
        <w:t xml:space="preserve"> </w:t>
      </w:r>
      <w:r w:rsidR="00DE30CF" w:rsidRPr="00152C55">
        <w:t>a</w:t>
      </w:r>
      <w:r w:rsidR="00DE30CF" w:rsidRPr="00152C55">
        <w:rPr>
          <w:spacing w:val="-39"/>
        </w:rPr>
        <w:t xml:space="preserve"> </w:t>
      </w:r>
      <w:r w:rsidR="00C07A2F" w:rsidRPr="00152C55">
        <w:t>difficult tight</w:t>
      </w:r>
      <w:r w:rsidR="00DE30CF" w:rsidRPr="00152C55">
        <w:rPr>
          <w:spacing w:val="-29"/>
        </w:rPr>
        <w:t xml:space="preserve"> </w:t>
      </w:r>
      <w:r w:rsidR="00DE30CF" w:rsidRPr="00152C55">
        <w:t>rope that required a</w:t>
      </w:r>
      <w:r w:rsidR="00EF665A">
        <w:t xml:space="preserve"> delicate</w:t>
      </w:r>
      <w:r w:rsidR="00DE30CF" w:rsidRPr="00152C55">
        <w:t xml:space="preserve"> balancing</w:t>
      </w:r>
      <w:r w:rsidR="00DE30CF" w:rsidRPr="00152C55">
        <w:rPr>
          <w:spacing w:val="17"/>
        </w:rPr>
        <w:t xml:space="preserve"> </w:t>
      </w:r>
      <w:r w:rsidR="00DE30CF" w:rsidRPr="00152C55">
        <w:t>act.</w:t>
      </w:r>
      <w:r w:rsidR="00C07A2F" w:rsidRPr="00152C55">
        <w:t xml:space="preserve"> The respondents thus argued that the President was well within the powers conferred on him by Article 26(5) of the Constitution to promulgate the different regulations </w:t>
      </w:r>
      <w:r w:rsidR="00296476" w:rsidRPr="00152C55">
        <w:t xml:space="preserve">and </w:t>
      </w:r>
      <w:r w:rsidR="00435A3E" w:rsidRPr="00152C55">
        <w:t xml:space="preserve">by so doing </w:t>
      </w:r>
      <w:r w:rsidR="00296476" w:rsidRPr="00152C55">
        <w:t xml:space="preserve">did not act </w:t>
      </w:r>
      <w:r w:rsidR="00296476" w:rsidRPr="00152C55">
        <w:rPr>
          <w:i/>
        </w:rPr>
        <w:t>ultra vires</w:t>
      </w:r>
      <w:r w:rsidR="00296476" w:rsidRPr="00152C55">
        <w:t xml:space="preserve"> or beyond the powers conferred on him by Article 26 of the Constitution</w:t>
      </w:r>
      <w:r w:rsidR="00C07A2F" w:rsidRPr="00152C55">
        <w:t>.</w:t>
      </w:r>
    </w:p>
    <w:p w14:paraId="6C032F29" w14:textId="77777777" w:rsidR="00435A3E" w:rsidRPr="00152C55" w:rsidRDefault="00435A3E" w:rsidP="008C7AB9">
      <w:pPr>
        <w:pStyle w:val="BodyText"/>
        <w:tabs>
          <w:tab w:val="left" w:pos="720"/>
        </w:tabs>
        <w:spacing w:line="360" w:lineRule="auto"/>
        <w:ind w:right="5"/>
        <w:jc w:val="both"/>
      </w:pPr>
    </w:p>
    <w:p w14:paraId="08CD0ADF" w14:textId="00013FF9" w:rsidR="00D376E7" w:rsidRDefault="00296476" w:rsidP="008C7AB9">
      <w:pPr>
        <w:widowControl w:val="0"/>
        <w:tabs>
          <w:tab w:val="left" w:pos="720"/>
          <w:tab w:val="left" w:pos="7108"/>
        </w:tabs>
        <w:autoSpaceDE w:val="0"/>
        <w:autoSpaceDN w:val="0"/>
        <w:spacing w:after="0" w:line="360" w:lineRule="auto"/>
        <w:jc w:val="both"/>
        <w:rPr>
          <w:rFonts w:ascii="Arial" w:hAnsi="Arial" w:cs="Arial"/>
          <w:sz w:val="24"/>
          <w:szCs w:val="24"/>
        </w:rPr>
      </w:pPr>
      <w:r w:rsidRPr="00152C55">
        <w:rPr>
          <w:rFonts w:ascii="Arial" w:hAnsi="Arial" w:cs="Arial"/>
          <w:sz w:val="24"/>
          <w:szCs w:val="24"/>
        </w:rPr>
        <w:lastRenderedPageBreak/>
        <w:t>[</w:t>
      </w:r>
      <w:r w:rsidR="00681195" w:rsidRPr="00152C55">
        <w:rPr>
          <w:rFonts w:ascii="Arial" w:hAnsi="Arial" w:cs="Arial"/>
          <w:sz w:val="24"/>
          <w:szCs w:val="24"/>
        </w:rPr>
        <w:t>53</w:t>
      </w:r>
      <w:r w:rsidRPr="00152C55">
        <w:rPr>
          <w:rFonts w:ascii="Arial" w:hAnsi="Arial" w:cs="Arial"/>
          <w:sz w:val="24"/>
          <w:szCs w:val="24"/>
        </w:rPr>
        <w:t>]</w:t>
      </w:r>
      <w:r w:rsidRPr="00152C55">
        <w:rPr>
          <w:rFonts w:ascii="Arial" w:hAnsi="Arial" w:cs="Arial"/>
          <w:sz w:val="24"/>
          <w:szCs w:val="24"/>
        </w:rPr>
        <w:tab/>
        <w:t>With respect to the contention that the regulation</w:t>
      </w:r>
      <w:r w:rsidR="00D376E7" w:rsidRPr="00D47521">
        <w:rPr>
          <w:rFonts w:ascii="Arial" w:hAnsi="Arial" w:cs="Arial"/>
          <w:sz w:val="24"/>
          <w:szCs w:val="24"/>
        </w:rPr>
        <w:t>s</w:t>
      </w:r>
      <w:r w:rsidRPr="00152C55">
        <w:rPr>
          <w:rFonts w:ascii="Arial" w:hAnsi="Arial" w:cs="Arial"/>
          <w:sz w:val="24"/>
          <w:szCs w:val="24"/>
        </w:rPr>
        <w:t xml:space="preserve"> were retrospectively </w:t>
      </w:r>
      <w:r w:rsidR="00B350D8" w:rsidRPr="00152C55">
        <w:rPr>
          <w:rFonts w:ascii="Arial" w:hAnsi="Arial" w:cs="Arial"/>
          <w:sz w:val="24"/>
          <w:szCs w:val="24"/>
        </w:rPr>
        <w:t>criminali</w:t>
      </w:r>
      <w:r w:rsidR="00B350D8">
        <w:rPr>
          <w:rFonts w:ascii="Arial" w:hAnsi="Arial" w:cs="Arial"/>
          <w:sz w:val="24"/>
          <w:szCs w:val="24"/>
        </w:rPr>
        <w:t>z</w:t>
      </w:r>
      <w:r w:rsidR="00B350D8" w:rsidRPr="00152C55">
        <w:rPr>
          <w:rFonts w:ascii="Arial" w:hAnsi="Arial" w:cs="Arial"/>
          <w:sz w:val="24"/>
          <w:szCs w:val="24"/>
        </w:rPr>
        <w:t>ing</w:t>
      </w:r>
      <w:r w:rsidRPr="00152C55">
        <w:rPr>
          <w:rFonts w:ascii="Arial" w:hAnsi="Arial" w:cs="Arial"/>
          <w:sz w:val="24"/>
          <w:szCs w:val="24"/>
        </w:rPr>
        <w:t xml:space="preserve"> the employers</w:t>
      </w:r>
      <w:r w:rsidR="00D47521">
        <w:rPr>
          <w:rFonts w:ascii="Arial" w:hAnsi="Arial" w:cs="Arial"/>
          <w:sz w:val="24"/>
          <w:szCs w:val="24"/>
        </w:rPr>
        <w:t>’</w:t>
      </w:r>
      <w:r w:rsidRPr="00152C55">
        <w:rPr>
          <w:rFonts w:ascii="Arial" w:hAnsi="Arial" w:cs="Arial"/>
          <w:sz w:val="24"/>
          <w:szCs w:val="24"/>
        </w:rPr>
        <w:t xml:space="preserve"> conduct the respondents’ reply was that the language in which the regulations were crafted was in the present and future tenses</w:t>
      </w:r>
      <w:r w:rsidR="00D47521">
        <w:rPr>
          <w:rFonts w:ascii="Arial" w:hAnsi="Arial" w:cs="Arial"/>
          <w:sz w:val="24"/>
          <w:szCs w:val="24"/>
        </w:rPr>
        <w:t>,</w:t>
      </w:r>
      <w:r w:rsidRPr="00152C55">
        <w:rPr>
          <w:rFonts w:ascii="Arial" w:hAnsi="Arial" w:cs="Arial"/>
          <w:sz w:val="24"/>
          <w:szCs w:val="24"/>
        </w:rPr>
        <w:t xml:space="preserve"> thus conveying that they were intended to operate prospectively. The respondents thus denied that the </w:t>
      </w:r>
      <w:r w:rsidR="00D376E7" w:rsidRPr="00D47521">
        <w:rPr>
          <w:rFonts w:ascii="Arial" w:hAnsi="Arial" w:cs="Arial"/>
          <w:sz w:val="24"/>
          <w:szCs w:val="24"/>
        </w:rPr>
        <w:t>r</w:t>
      </w:r>
      <w:r w:rsidRPr="00152C55">
        <w:rPr>
          <w:rFonts w:ascii="Arial" w:hAnsi="Arial" w:cs="Arial"/>
          <w:sz w:val="24"/>
          <w:szCs w:val="24"/>
        </w:rPr>
        <w:t>egulations violated Article 12(3) of the Constitution. As regards the contention that the President impermissibly</w:t>
      </w:r>
      <w:r w:rsidR="00D07860" w:rsidRPr="00152C55">
        <w:rPr>
          <w:rFonts w:ascii="Arial" w:hAnsi="Arial" w:cs="Arial"/>
          <w:sz w:val="24"/>
          <w:szCs w:val="24"/>
        </w:rPr>
        <w:t xml:space="preserve">, by regulation 14 of the </w:t>
      </w:r>
      <w:r w:rsidR="00D07860" w:rsidRPr="00152C55">
        <w:rPr>
          <w:rFonts w:ascii="Arial" w:hAnsi="Arial" w:cs="Arial"/>
          <w:i/>
          <w:sz w:val="24"/>
          <w:szCs w:val="24"/>
        </w:rPr>
        <w:t xml:space="preserve">Regulations </w:t>
      </w:r>
      <w:r w:rsidR="00D07860" w:rsidRPr="00152C55">
        <w:rPr>
          <w:rFonts w:ascii="Arial" w:hAnsi="Arial" w:cs="Arial"/>
          <w:sz w:val="24"/>
          <w:szCs w:val="24"/>
        </w:rPr>
        <w:t>and regulation 15 of the ‘</w:t>
      </w:r>
      <w:r w:rsidR="00D07860" w:rsidRPr="00152C55">
        <w:rPr>
          <w:rFonts w:ascii="Arial" w:hAnsi="Arial" w:cs="Arial"/>
          <w:i/>
          <w:sz w:val="24"/>
          <w:szCs w:val="24"/>
        </w:rPr>
        <w:t xml:space="preserve">Stage 2 Regulations’, </w:t>
      </w:r>
      <w:r w:rsidR="00D07860" w:rsidRPr="00152C55">
        <w:rPr>
          <w:rFonts w:ascii="Arial" w:hAnsi="Arial" w:cs="Arial"/>
          <w:sz w:val="24"/>
          <w:szCs w:val="24"/>
        </w:rPr>
        <w:t>delegated</w:t>
      </w:r>
      <w:r w:rsidRPr="00152C55">
        <w:rPr>
          <w:rFonts w:ascii="Arial" w:hAnsi="Arial" w:cs="Arial"/>
          <w:sz w:val="24"/>
          <w:szCs w:val="24"/>
        </w:rPr>
        <w:t xml:space="preserve"> the powers conferred on him by the Constitution</w:t>
      </w:r>
      <w:r w:rsidR="00D07860" w:rsidRPr="00152C55">
        <w:rPr>
          <w:rFonts w:ascii="Arial" w:hAnsi="Arial" w:cs="Arial"/>
          <w:sz w:val="24"/>
          <w:szCs w:val="24"/>
        </w:rPr>
        <w:t xml:space="preserve"> to </w:t>
      </w:r>
      <w:r w:rsidR="00D47521">
        <w:rPr>
          <w:rFonts w:ascii="Arial" w:hAnsi="Arial" w:cs="Arial"/>
          <w:sz w:val="24"/>
          <w:szCs w:val="24"/>
        </w:rPr>
        <w:t>m</w:t>
      </w:r>
      <w:r w:rsidR="00D07860" w:rsidRPr="00152C55">
        <w:rPr>
          <w:rFonts w:ascii="Arial" w:hAnsi="Arial" w:cs="Arial"/>
          <w:sz w:val="24"/>
          <w:szCs w:val="24"/>
        </w:rPr>
        <w:t>inisters</w:t>
      </w:r>
      <w:r w:rsidR="00D47521">
        <w:rPr>
          <w:rFonts w:ascii="Arial" w:hAnsi="Arial" w:cs="Arial"/>
          <w:sz w:val="24"/>
          <w:szCs w:val="24"/>
        </w:rPr>
        <w:t>,</w:t>
      </w:r>
      <w:r w:rsidR="00D07860" w:rsidRPr="00152C55">
        <w:rPr>
          <w:rFonts w:ascii="Arial" w:hAnsi="Arial" w:cs="Arial"/>
          <w:sz w:val="24"/>
          <w:szCs w:val="24"/>
        </w:rPr>
        <w:t xml:space="preserve"> the</w:t>
      </w:r>
      <w:r w:rsidR="00232E5D" w:rsidRPr="00152C55">
        <w:rPr>
          <w:rFonts w:ascii="Arial" w:hAnsi="Arial" w:cs="Arial"/>
          <w:sz w:val="24"/>
          <w:szCs w:val="24"/>
        </w:rPr>
        <w:t xml:space="preserve"> respondents deny that</w:t>
      </w:r>
      <w:r w:rsidR="00D07860" w:rsidRPr="00152C55">
        <w:rPr>
          <w:rFonts w:ascii="Arial" w:hAnsi="Arial" w:cs="Arial"/>
          <w:sz w:val="24"/>
          <w:szCs w:val="24"/>
        </w:rPr>
        <w:t xml:space="preserve"> the President so delegated</w:t>
      </w:r>
      <w:r w:rsidR="00D376E7">
        <w:rPr>
          <w:rFonts w:ascii="Arial" w:hAnsi="Arial" w:cs="Arial"/>
          <w:sz w:val="24"/>
          <w:szCs w:val="24"/>
        </w:rPr>
        <w:t xml:space="preserve"> </w:t>
      </w:r>
      <w:r w:rsidR="00D376E7" w:rsidRPr="00D47521">
        <w:rPr>
          <w:rFonts w:ascii="Arial" w:hAnsi="Arial" w:cs="Arial"/>
          <w:sz w:val="24"/>
          <w:szCs w:val="24"/>
        </w:rPr>
        <w:t>his</w:t>
      </w:r>
      <w:r w:rsidR="00D07860" w:rsidRPr="00152C55">
        <w:rPr>
          <w:rFonts w:ascii="Arial" w:hAnsi="Arial" w:cs="Arial"/>
          <w:sz w:val="24"/>
          <w:szCs w:val="24"/>
        </w:rPr>
        <w:t xml:space="preserve"> powers</w:t>
      </w:r>
      <w:r w:rsidR="00232E5D" w:rsidRPr="00152C55">
        <w:rPr>
          <w:rFonts w:ascii="Arial" w:hAnsi="Arial" w:cs="Arial"/>
          <w:sz w:val="24"/>
          <w:szCs w:val="24"/>
        </w:rPr>
        <w:t>.</w:t>
      </w:r>
      <w:r w:rsidR="00D07860" w:rsidRPr="00152C55">
        <w:rPr>
          <w:rFonts w:ascii="Arial" w:hAnsi="Arial" w:cs="Arial"/>
          <w:sz w:val="24"/>
          <w:szCs w:val="24"/>
        </w:rPr>
        <w:t xml:space="preserve"> </w:t>
      </w:r>
    </w:p>
    <w:p w14:paraId="102C8A2F" w14:textId="77777777" w:rsidR="00D376E7" w:rsidRDefault="00D376E7" w:rsidP="008C7AB9">
      <w:pPr>
        <w:widowControl w:val="0"/>
        <w:tabs>
          <w:tab w:val="left" w:pos="720"/>
          <w:tab w:val="left" w:pos="7108"/>
        </w:tabs>
        <w:autoSpaceDE w:val="0"/>
        <w:autoSpaceDN w:val="0"/>
        <w:spacing w:after="0" w:line="360" w:lineRule="auto"/>
        <w:jc w:val="both"/>
        <w:rPr>
          <w:rFonts w:ascii="Arial" w:hAnsi="Arial" w:cs="Arial"/>
          <w:sz w:val="24"/>
          <w:szCs w:val="24"/>
        </w:rPr>
      </w:pPr>
    </w:p>
    <w:p w14:paraId="17BDE69F" w14:textId="51FA896B" w:rsidR="00D376E7" w:rsidRPr="00152C55" w:rsidRDefault="001B0983" w:rsidP="008C7AB9">
      <w:pPr>
        <w:widowControl w:val="0"/>
        <w:tabs>
          <w:tab w:val="left" w:pos="720"/>
          <w:tab w:val="left" w:pos="7108"/>
        </w:tabs>
        <w:autoSpaceDE w:val="0"/>
        <w:autoSpaceDN w:val="0"/>
        <w:spacing w:after="0" w:line="360" w:lineRule="auto"/>
        <w:jc w:val="both"/>
        <w:rPr>
          <w:rFonts w:ascii="Arial" w:hAnsi="Arial" w:cs="Arial"/>
          <w:sz w:val="24"/>
          <w:szCs w:val="24"/>
        </w:rPr>
      </w:pPr>
      <w:r>
        <w:rPr>
          <w:rFonts w:ascii="Arial" w:hAnsi="Arial" w:cs="Arial"/>
          <w:sz w:val="24"/>
          <w:szCs w:val="24"/>
        </w:rPr>
        <w:t>[54</w:t>
      </w:r>
      <w:r w:rsidR="00D376E7">
        <w:rPr>
          <w:rFonts w:ascii="Arial" w:hAnsi="Arial" w:cs="Arial"/>
          <w:sz w:val="24"/>
          <w:szCs w:val="24"/>
        </w:rPr>
        <w:t>]</w:t>
      </w:r>
      <w:r w:rsidR="00D376E7">
        <w:rPr>
          <w:rFonts w:ascii="Arial" w:hAnsi="Arial" w:cs="Arial"/>
          <w:sz w:val="24"/>
          <w:szCs w:val="24"/>
        </w:rPr>
        <w:tab/>
        <w:t xml:space="preserve">The respondents’ argued that </w:t>
      </w:r>
      <w:r w:rsidR="00D376E7" w:rsidRPr="000A5B72">
        <w:rPr>
          <w:rFonts w:ascii="Arial" w:hAnsi="Arial" w:cs="Arial"/>
          <w:sz w:val="24"/>
          <w:szCs w:val="24"/>
        </w:rPr>
        <w:t xml:space="preserve">the authority given to </w:t>
      </w:r>
      <w:r w:rsidR="000A5B72" w:rsidRPr="000A5B72">
        <w:rPr>
          <w:rFonts w:ascii="Arial" w:hAnsi="Arial" w:cs="Arial"/>
          <w:sz w:val="24"/>
          <w:szCs w:val="24"/>
        </w:rPr>
        <w:t>m</w:t>
      </w:r>
      <w:r w:rsidR="00D376E7" w:rsidRPr="000A5B72">
        <w:rPr>
          <w:rFonts w:ascii="Arial" w:hAnsi="Arial" w:cs="Arial"/>
          <w:sz w:val="24"/>
          <w:szCs w:val="24"/>
        </w:rPr>
        <w:t>inisters to issue directives was given with the</w:t>
      </w:r>
      <w:r w:rsidR="00D376E7">
        <w:rPr>
          <w:rFonts w:ascii="Arial" w:hAnsi="Arial" w:cs="Arial"/>
          <w:sz w:val="24"/>
          <w:szCs w:val="24"/>
        </w:rPr>
        <w:t xml:space="preserve"> purpose to practically implement the object of the declaration of the State of Emergency and to implement the regulations. Such directives amounted to subsidiary means of implementing what was enacted by the President in the regulations themselves, and thus essentially covered what was incidental to the execution of the specific provisions of the </w:t>
      </w:r>
      <w:r w:rsidR="000A5B72">
        <w:rPr>
          <w:rFonts w:ascii="Arial" w:hAnsi="Arial" w:cs="Arial"/>
          <w:sz w:val="24"/>
          <w:szCs w:val="24"/>
        </w:rPr>
        <w:t>r</w:t>
      </w:r>
      <w:r w:rsidR="00D376E7">
        <w:rPr>
          <w:rFonts w:ascii="Arial" w:hAnsi="Arial" w:cs="Arial"/>
          <w:sz w:val="24"/>
          <w:szCs w:val="24"/>
        </w:rPr>
        <w:t xml:space="preserve">egulations. The respondents further argued that although none of the directives have been identified or specifically challenged, the </w:t>
      </w:r>
      <w:r w:rsidR="000A5B72">
        <w:rPr>
          <w:rFonts w:ascii="Arial" w:hAnsi="Arial" w:cs="Arial"/>
          <w:sz w:val="24"/>
          <w:szCs w:val="24"/>
        </w:rPr>
        <w:t>m</w:t>
      </w:r>
      <w:r w:rsidR="00D376E7">
        <w:rPr>
          <w:rFonts w:ascii="Arial" w:hAnsi="Arial" w:cs="Arial"/>
          <w:sz w:val="24"/>
          <w:szCs w:val="24"/>
        </w:rPr>
        <w:t xml:space="preserve">inisters could in any event have </w:t>
      </w:r>
      <w:r w:rsidR="003105AE" w:rsidRPr="000A5B72">
        <w:rPr>
          <w:rFonts w:ascii="Arial" w:hAnsi="Arial" w:cs="Arial"/>
          <w:sz w:val="24"/>
          <w:szCs w:val="24"/>
        </w:rPr>
        <w:t>made</w:t>
      </w:r>
      <w:r w:rsidR="003105AE">
        <w:rPr>
          <w:rFonts w:ascii="Arial" w:hAnsi="Arial" w:cs="Arial"/>
          <w:color w:val="FF0000"/>
          <w:sz w:val="24"/>
          <w:szCs w:val="24"/>
        </w:rPr>
        <w:t xml:space="preserve"> </w:t>
      </w:r>
      <w:r w:rsidR="00D376E7">
        <w:rPr>
          <w:rFonts w:ascii="Arial" w:hAnsi="Arial" w:cs="Arial"/>
          <w:sz w:val="24"/>
          <w:szCs w:val="24"/>
        </w:rPr>
        <w:t xml:space="preserve">such directives under Article 40(a) and (k) of the Constitution.   </w:t>
      </w:r>
    </w:p>
    <w:p w14:paraId="647862FC" w14:textId="77777777" w:rsidR="00435A3E" w:rsidRPr="00152C55" w:rsidRDefault="00435A3E" w:rsidP="008C7AB9">
      <w:pPr>
        <w:pStyle w:val="BodyText"/>
        <w:tabs>
          <w:tab w:val="left" w:pos="720"/>
        </w:tabs>
        <w:spacing w:line="360" w:lineRule="auto"/>
        <w:ind w:right="5"/>
        <w:jc w:val="both"/>
      </w:pPr>
    </w:p>
    <w:p w14:paraId="797A502F" w14:textId="77777777" w:rsidR="00435A3E" w:rsidRPr="00152C55" w:rsidRDefault="00435A3E" w:rsidP="008C7AB9">
      <w:pPr>
        <w:pStyle w:val="BodyText"/>
        <w:tabs>
          <w:tab w:val="left" w:pos="720"/>
        </w:tabs>
        <w:spacing w:line="360" w:lineRule="auto"/>
        <w:ind w:right="5"/>
        <w:jc w:val="both"/>
        <w:rPr>
          <w:u w:val="single"/>
        </w:rPr>
      </w:pPr>
      <w:r w:rsidRPr="00152C55">
        <w:rPr>
          <w:u w:val="single"/>
        </w:rPr>
        <w:t>The issues</w:t>
      </w:r>
    </w:p>
    <w:p w14:paraId="646317D4" w14:textId="77777777" w:rsidR="00435A3E" w:rsidRPr="00152C55" w:rsidRDefault="00435A3E" w:rsidP="008C7AB9">
      <w:pPr>
        <w:pStyle w:val="BodyText"/>
        <w:tabs>
          <w:tab w:val="left" w:pos="720"/>
        </w:tabs>
        <w:spacing w:line="360" w:lineRule="auto"/>
        <w:ind w:right="5"/>
        <w:jc w:val="both"/>
        <w:rPr>
          <w:u w:val="single"/>
        </w:rPr>
      </w:pPr>
    </w:p>
    <w:p w14:paraId="48960A7D" w14:textId="2D214706" w:rsidR="00435A3E" w:rsidRDefault="00435A3E" w:rsidP="008C7AB9">
      <w:pPr>
        <w:pStyle w:val="BodyText"/>
        <w:tabs>
          <w:tab w:val="left" w:pos="720"/>
        </w:tabs>
        <w:spacing w:line="360" w:lineRule="auto"/>
        <w:ind w:right="5"/>
        <w:jc w:val="both"/>
      </w:pPr>
      <w:r w:rsidRPr="00152C55">
        <w:rPr>
          <w:u w:val="single"/>
        </w:rPr>
        <w:t>[</w:t>
      </w:r>
      <w:r w:rsidR="004E1C3D" w:rsidRPr="00152C55">
        <w:t>5</w:t>
      </w:r>
      <w:r w:rsidR="00087605" w:rsidRPr="00152C55">
        <w:t>5</w:t>
      </w:r>
      <w:r w:rsidRPr="00152C55">
        <w:t>]</w:t>
      </w:r>
      <w:r w:rsidRPr="00152C55">
        <w:tab/>
        <w:t xml:space="preserve">From what we have </w:t>
      </w:r>
      <w:r w:rsidR="00482B73" w:rsidRPr="00152C55">
        <w:t xml:space="preserve">discussed </w:t>
      </w:r>
      <w:r w:rsidRPr="00152C55">
        <w:t>in the preceding para</w:t>
      </w:r>
      <w:r w:rsidRPr="00C42F62">
        <w:t>graph</w:t>
      </w:r>
      <w:r w:rsidRPr="00152C55">
        <w:t>s</w:t>
      </w:r>
      <w:r w:rsidR="00C02EFE" w:rsidRPr="00C42F62">
        <w:t>, four issues have been identified for determination</w:t>
      </w:r>
      <w:r w:rsidR="00482B73" w:rsidRPr="00152C55">
        <w:t xml:space="preserve">, </w:t>
      </w:r>
      <w:r w:rsidRPr="00152C55">
        <w:t xml:space="preserve">namely: </w:t>
      </w:r>
    </w:p>
    <w:p w14:paraId="138D34CE" w14:textId="77777777" w:rsidR="00C02EFE" w:rsidRPr="00152C55" w:rsidRDefault="00C02EFE" w:rsidP="008C7AB9">
      <w:pPr>
        <w:pStyle w:val="BodyText"/>
        <w:tabs>
          <w:tab w:val="left" w:pos="720"/>
        </w:tabs>
        <w:spacing w:line="360" w:lineRule="auto"/>
        <w:ind w:right="5"/>
        <w:jc w:val="both"/>
      </w:pPr>
    </w:p>
    <w:p w14:paraId="3F1D3B85" w14:textId="61853416" w:rsidR="004E1C3D" w:rsidRPr="00152C55" w:rsidRDefault="00435A3E" w:rsidP="008C7AB9">
      <w:pPr>
        <w:pStyle w:val="BodyText"/>
        <w:tabs>
          <w:tab w:val="left" w:pos="720"/>
        </w:tabs>
        <w:spacing w:line="360" w:lineRule="auto"/>
        <w:ind w:right="5"/>
        <w:jc w:val="both"/>
      </w:pPr>
      <w:r w:rsidRPr="00152C55">
        <w:t>(a)</w:t>
      </w:r>
      <w:r w:rsidRPr="00152C55">
        <w:tab/>
      </w:r>
      <w:r w:rsidR="004E1C3D" w:rsidRPr="00152C55">
        <w:t xml:space="preserve">whether the </w:t>
      </w:r>
      <w:r w:rsidR="004E1C3D" w:rsidRPr="00C02EFE">
        <w:t>applicants are aggrieved as contemplated by Article 25 of the Namibian Constitution</w:t>
      </w:r>
      <w:r w:rsidR="00482B73" w:rsidRPr="00C02EFE">
        <w:t>;</w:t>
      </w:r>
    </w:p>
    <w:p w14:paraId="5F813C8C" w14:textId="77777777" w:rsidR="004E1C3D" w:rsidRPr="00152C55" w:rsidRDefault="004E1C3D" w:rsidP="008C7AB9">
      <w:pPr>
        <w:pStyle w:val="BodyText"/>
        <w:tabs>
          <w:tab w:val="left" w:pos="720"/>
        </w:tabs>
        <w:spacing w:line="360" w:lineRule="auto"/>
        <w:ind w:right="5"/>
        <w:jc w:val="both"/>
      </w:pPr>
    </w:p>
    <w:p w14:paraId="7BFCC1E3" w14:textId="20766ED8" w:rsidR="006C4077" w:rsidRPr="00152C55" w:rsidRDefault="004E1C3D" w:rsidP="008C7AB9">
      <w:pPr>
        <w:pStyle w:val="BodyText"/>
        <w:tabs>
          <w:tab w:val="left" w:pos="720"/>
        </w:tabs>
        <w:spacing w:line="360" w:lineRule="auto"/>
        <w:ind w:right="5"/>
        <w:jc w:val="both"/>
      </w:pPr>
      <w:r w:rsidRPr="00152C55">
        <w:t>(b)</w:t>
      </w:r>
      <w:r w:rsidRPr="00152C55">
        <w:tab/>
      </w:r>
      <w:r w:rsidR="00435A3E" w:rsidRPr="00152C55">
        <w:t xml:space="preserve">whether the President exceeded the powers conferred on him by Article 26(5)(b) of the Namibian Constitution when he promulgated regulation </w:t>
      </w:r>
      <w:r w:rsidR="006C4077" w:rsidRPr="00152C55">
        <w:t>19 of the ‘</w:t>
      </w:r>
      <w:r w:rsidR="006C4077" w:rsidRPr="00152C55">
        <w:rPr>
          <w:i/>
        </w:rPr>
        <w:t>Suspension Regulations’</w:t>
      </w:r>
      <w:r w:rsidR="006C4077" w:rsidRPr="00152C55">
        <w:t xml:space="preserve"> and </w:t>
      </w:r>
      <w:r w:rsidR="00C12520">
        <w:t>r</w:t>
      </w:r>
      <w:r w:rsidR="006C4077" w:rsidRPr="00152C55">
        <w:t>egulation 12 of the ‘</w:t>
      </w:r>
      <w:r w:rsidR="006C4077" w:rsidRPr="00152C55">
        <w:rPr>
          <w:i/>
        </w:rPr>
        <w:t>Further Suspension Regulations</w:t>
      </w:r>
      <w:r w:rsidR="006C4077" w:rsidRPr="00152C55">
        <w:t>’;</w:t>
      </w:r>
    </w:p>
    <w:p w14:paraId="2AA72B69" w14:textId="77777777" w:rsidR="006C4077" w:rsidRPr="00152C55" w:rsidRDefault="006C4077" w:rsidP="008C7AB9">
      <w:pPr>
        <w:pStyle w:val="BodyText"/>
        <w:tabs>
          <w:tab w:val="left" w:pos="720"/>
        </w:tabs>
        <w:spacing w:line="360" w:lineRule="auto"/>
        <w:ind w:right="5"/>
        <w:jc w:val="both"/>
      </w:pPr>
    </w:p>
    <w:p w14:paraId="6A391E0E" w14:textId="7A871DE5" w:rsidR="006C4077" w:rsidRPr="00152C55" w:rsidRDefault="006C4077" w:rsidP="008C7AB9">
      <w:pPr>
        <w:pStyle w:val="BodyText"/>
        <w:tabs>
          <w:tab w:val="left" w:pos="720"/>
        </w:tabs>
        <w:spacing w:line="360" w:lineRule="auto"/>
        <w:ind w:right="5"/>
        <w:jc w:val="both"/>
      </w:pPr>
      <w:r w:rsidRPr="00152C55">
        <w:t>(</w:t>
      </w:r>
      <w:r w:rsidR="004E1C3D" w:rsidRPr="00152C55">
        <w:t>c</w:t>
      </w:r>
      <w:r w:rsidRPr="00152C55">
        <w:t>)</w:t>
      </w:r>
      <w:r w:rsidRPr="00152C55">
        <w:tab/>
        <w:t>whether the President impermissibly delegated the powers conferred on him by  Article 26 of the Constitution when he promu</w:t>
      </w:r>
      <w:r w:rsidRPr="00C55A5A">
        <w:t xml:space="preserve">lgated </w:t>
      </w:r>
      <w:r w:rsidR="00D07860" w:rsidRPr="00C55A5A">
        <w:t xml:space="preserve">regulation 14 of the </w:t>
      </w:r>
      <w:r w:rsidR="00D07860" w:rsidRPr="00C55A5A">
        <w:rPr>
          <w:i/>
        </w:rPr>
        <w:t xml:space="preserve">Regulations </w:t>
      </w:r>
      <w:r w:rsidR="00D07860" w:rsidRPr="00C55A5A">
        <w:t xml:space="preserve">and </w:t>
      </w:r>
      <w:r w:rsidR="00D07860" w:rsidRPr="00C55A5A">
        <w:lastRenderedPageBreak/>
        <w:t>regulation 15 of the ‘</w:t>
      </w:r>
      <w:r w:rsidR="00D07860" w:rsidRPr="00C55A5A">
        <w:rPr>
          <w:i/>
        </w:rPr>
        <w:t>Stage 2 Regulations’</w:t>
      </w:r>
      <w:r w:rsidR="00482B73" w:rsidRPr="00C55A5A">
        <w:t>;</w:t>
      </w:r>
    </w:p>
    <w:p w14:paraId="2C42E0CB" w14:textId="77777777" w:rsidR="006C4077" w:rsidRPr="00152C55" w:rsidRDefault="006C4077" w:rsidP="008C7AB9">
      <w:pPr>
        <w:pStyle w:val="BodyText"/>
        <w:tabs>
          <w:tab w:val="left" w:pos="720"/>
        </w:tabs>
        <w:spacing w:line="360" w:lineRule="auto"/>
        <w:ind w:right="5"/>
        <w:jc w:val="both"/>
      </w:pPr>
    </w:p>
    <w:p w14:paraId="1CB6A031" w14:textId="1253EF65" w:rsidR="006C4077" w:rsidRPr="00152C55" w:rsidRDefault="006C4077" w:rsidP="008C7AB9">
      <w:pPr>
        <w:pStyle w:val="BodyText"/>
        <w:tabs>
          <w:tab w:val="left" w:pos="720"/>
        </w:tabs>
        <w:spacing w:line="360" w:lineRule="auto"/>
        <w:jc w:val="both"/>
      </w:pPr>
      <w:r w:rsidRPr="00152C55">
        <w:t>(</w:t>
      </w:r>
      <w:r w:rsidR="004E1C3D" w:rsidRPr="00152C55">
        <w:t>d</w:t>
      </w:r>
      <w:r w:rsidRPr="00152C55">
        <w:t>)</w:t>
      </w:r>
      <w:r w:rsidRPr="00152C55">
        <w:tab/>
      </w:r>
      <w:r w:rsidR="00E64BAE" w:rsidRPr="00152C55">
        <w:t xml:space="preserve">whether </w:t>
      </w:r>
      <w:r w:rsidRPr="00152C55">
        <w:t>regulation 19 of the ‘</w:t>
      </w:r>
      <w:r w:rsidRPr="00152C55">
        <w:rPr>
          <w:i/>
        </w:rPr>
        <w:t>Suspension Regulations’</w:t>
      </w:r>
      <w:r w:rsidRPr="00152C55">
        <w:t xml:space="preserve"> and </w:t>
      </w:r>
      <w:r w:rsidR="00641816">
        <w:t>r</w:t>
      </w:r>
      <w:r w:rsidRPr="00152C55">
        <w:t>egulation 12 of the ‘</w:t>
      </w:r>
      <w:r w:rsidRPr="00152C55">
        <w:rPr>
          <w:i/>
        </w:rPr>
        <w:t>Further Suspension Regulations</w:t>
      </w:r>
      <w:r w:rsidRPr="00152C55">
        <w:t>’</w:t>
      </w:r>
      <w:r w:rsidR="00641816">
        <w:t xml:space="preserve"> are in breach of Article 12</w:t>
      </w:r>
      <w:r w:rsidR="00E64BAE" w:rsidRPr="00152C55">
        <w:t>(3) of the Constitution.</w:t>
      </w:r>
    </w:p>
    <w:p w14:paraId="252C467A" w14:textId="77777777" w:rsidR="00AA71C5" w:rsidRPr="00152C55" w:rsidRDefault="00AA71C5" w:rsidP="008C7AB9">
      <w:pPr>
        <w:pStyle w:val="BodyText"/>
        <w:tabs>
          <w:tab w:val="left" w:pos="720"/>
        </w:tabs>
        <w:spacing w:line="360" w:lineRule="auto"/>
        <w:jc w:val="both"/>
      </w:pPr>
    </w:p>
    <w:p w14:paraId="2E988585" w14:textId="77777777" w:rsidR="000C4201" w:rsidRPr="00152C55" w:rsidRDefault="000C4201" w:rsidP="008C7AB9">
      <w:pPr>
        <w:pStyle w:val="BodyText"/>
        <w:tabs>
          <w:tab w:val="left" w:pos="720"/>
        </w:tabs>
        <w:spacing w:line="360" w:lineRule="auto"/>
        <w:jc w:val="both"/>
        <w:rPr>
          <w:u w:val="single"/>
        </w:rPr>
      </w:pPr>
      <w:r w:rsidRPr="00152C55">
        <w:rPr>
          <w:u w:val="single"/>
        </w:rPr>
        <w:t>Relevant constitutional provisions</w:t>
      </w:r>
    </w:p>
    <w:p w14:paraId="2C4718EF" w14:textId="77777777" w:rsidR="000C4201" w:rsidRPr="00152C55" w:rsidRDefault="000C4201" w:rsidP="008C7AB9">
      <w:pPr>
        <w:pStyle w:val="BodyText"/>
        <w:tabs>
          <w:tab w:val="left" w:pos="720"/>
        </w:tabs>
        <w:spacing w:line="360" w:lineRule="auto"/>
        <w:jc w:val="both"/>
        <w:rPr>
          <w:u w:val="single"/>
        </w:rPr>
      </w:pPr>
    </w:p>
    <w:p w14:paraId="3E944597" w14:textId="390DD027" w:rsidR="004E1C3D" w:rsidRPr="00152C55" w:rsidRDefault="004E1C3D" w:rsidP="008C7AB9">
      <w:pPr>
        <w:pStyle w:val="BodyText"/>
        <w:tabs>
          <w:tab w:val="left" w:pos="720"/>
        </w:tabs>
        <w:spacing w:line="360" w:lineRule="auto"/>
        <w:jc w:val="both"/>
        <w:rPr>
          <w:i/>
        </w:rPr>
      </w:pPr>
      <w:r w:rsidRPr="00152C55">
        <w:t>[5</w:t>
      </w:r>
      <w:r w:rsidR="00087605" w:rsidRPr="00152C55">
        <w:t>6</w:t>
      </w:r>
      <w:r w:rsidR="000C4201" w:rsidRPr="00152C55">
        <w:t>]</w:t>
      </w:r>
      <w:r w:rsidR="000C4201" w:rsidRPr="00152C55">
        <w:tab/>
      </w:r>
      <w:r w:rsidRPr="00152C55">
        <w:t>Article 25 (2) of the Constitution provides as follows:</w:t>
      </w:r>
    </w:p>
    <w:p w14:paraId="593E979B" w14:textId="77777777" w:rsidR="004E1C3D" w:rsidRPr="00152C55" w:rsidRDefault="004E1C3D" w:rsidP="008C7AB9">
      <w:pPr>
        <w:pStyle w:val="BodyText"/>
        <w:tabs>
          <w:tab w:val="left" w:pos="720"/>
        </w:tabs>
        <w:spacing w:line="360" w:lineRule="auto"/>
        <w:jc w:val="both"/>
        <w:rPr>
          <w:i/>
          <w:sz w:val="22"/>
          <w:szCs w:val="22"/>
        </w:rPr>
      </w:pPr>
    </w:p>
    <w:p w14:paraId="514B08C6" w14:textId="77777777" w:rsidR="004E1C3D" w:rsidRPr="00152C55" w:rsidRDefault="004E1C3D" w:rsidP="008C7AB9">
      <w:pPr>
        <w:pStyle w:val="BodyText"/>
        <w:tabs>
          <w:tab w:val="left" w:pos="720"/>
        </w:tabs>
        <w:spacing w:line="360" w:lineRule="auto"/>
        <w:ind w:firstLine="720"/>
        <w:jc w:val="both"/>
        <w:rPr>
          <w:sz w:val="22"/>
          <w:szCs w:val="22"/>
        </w:rPr>
      </w:pPr>
      <w:r w:rsidRPr="00152C55">
        <w:rPr>
          <w:sz w:val="22"/>
          <w:szCs w:val="22"/>
        </w:rPr>
        <w:t>‘(2)</w:t>
      </w:r>
      <w:r w:rsidRPr="00152C55">
        <w:rPr>
          <w:sz w:val="22"/>
          <w:szCs w:val="22"/>
        </w:rPr>
        <w:tab/>
        <w:t>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p>
    <w:p w14:paraId="469C6A3F" w14:textId="77777777" w:rsidR="004E1C3D" w:rsidRPr="00152C55" w:rsidRDefault="004E1C3D" w:rsidP="008C7AB9">
      <w:pPr>
        <w:pStyle w:val="BodyText"/>
        <w:tabs>
          <w:tab w:val="left" w:pos="720"/>
        </w:tabs>
        <w:spacing w:line="360" w:lineRule="auto"/>
        <w:ind w:firstLine="720"/>
        <w:jc w:val="both"/>
        <w:rPr>
          <w:i/>
          <w:sz w:val="22"/>
          <w:szCs w:val="22"/>
        </w:rPr>
      </w:pPr>
    </w:p>
    <w:p w14:paraId="79A4D650" w14:textId="40F929E7" w:rsidR="000C4201" w:rsidRPr="00152C55" w:rsidRDefault="004E1C3D" w:rsidP="008C7AB9">
      <w:pPr>
        <w:pStyle w:val="BodyText"/>
        <w:tabs>
          <w:tab w:val="left" w:pos="720"/>
        </w:tabs>
        <w:spacing w:line="360" w:lineRule="auto"/>
        <w:jc w:val="both"/>
      </w:pPr>
      <w:r w:rsidRPr="00152C55">
        <w:rPr>
          <w:sz w:val="22"/>
          <w:szCs w:val="22"/>
        </w:rPr>
        <w:t>[</w:t>
      </w:r>
      <w:r w:rsidRPr="00152C55">
        <w:t>5</w:t>
      </w:r>
      <w:r w:rsidR="00087605" w:rsidRPr="00152C55">
        <w:t>7</w:t>
      </w:r>
      <w:r w:rsidRPr="00152C55">
        <w:t>]</w:t>
      </w:r>
      <w:r w:rsidRPr="00152C55">
        <w:tab/>
      </w:r>
      <w:r w:rsidR="000C4201" w:rsidRPr="00152C55">
        <w:t xml:space="preserve">Article 26(1) </w:t>
      </w:r>
      <w:r w:rsidR="00B8711B">
        <w:t>and</w:t>
      </w:r>
      <w:r w:rsidR="000C4201" w:rsidRPr="00152C55">
        <w:t xml:space="preserve"> (5) of the Constitution provide:</w:t>
      </w:r>
    </w:p>
    <w:p w14:paraId="43BEBCB0" w14:textId="77777777" w:rsidR="00413879" w:rsidRPr="00152C55" w:rsidRDefault="00413879" w:rsidP="008C7AB9">
      <w:pPr>
        <w:pStyle w:val="BodyText"/>
        <w:tabs>
          <w:tab w:val="left" w:pos="720"/>
        </w:tabs>
        <w:spacing w:line="360" w:lineRule="auto"/>
        <w:jc w:val="both"/>
        <w:rPr>
          <w:sz w:val="22"/>
          <w:szCs w:val="22"/>
        </w:rPr>
      </w:pPr>
    </w:p>
    <w:p w14:paraId="07598F12" w14:textId="77777777" w:rsidR="000C4201" w:rsidRPr="00152C55" w:rsidRDefault="000C4201" w:rsidP="008C7AB9">
      <w:pPr>
        <w:pStyle w:val="BodyText"/>
        <w:tabs>
          <w:tab w:val="left" w:pos="720"/>
        </w:tabs>
        <w:spacing w:line="360" w:lineRule="auto"/>
        <w:ind w:firstLine="720"/>
        <w:jc w:val="both"/>
        <w:rPr>
          <w:sz w:val="22"/>
          <w:szCs w:val="22"/>
        </w:rPr>
      </w:pPr>
      <w:r w:rsidRPr="00152C55">
        <w:rPr>
          <w:sz w:val="22"/>
          <w:szCs w:val="22"/>
        </w:rPr>
        <w:t>‘(1)</w:t>
      </w:r>
      <w:r w:rsidRPr="00152C55">
        <w:rPr>
          <w:sz w:val="22"/>
          <w:szCs w:val="22"/>
        </w:rPr>
        <w:tab/>
        <w:t xml:space="preserve">At a time of national disaster or during a state of national defence or public emergency threatening the life of the nation or the constitutional order, the President may by Proclamation in the </w:t>
      </w:r>
      <w:r w:rsidRPr="00152C55">
        <w:rPr>
          <w:i/>
          <w:sz w:val="22"/>
          <w:szCs w:val="22"/>
        </w:rPr>
        <w:t>Gazette</w:t>
      </w:r>
      <w:r w:rsidRPr="00152C55">
        <w:rPr>
          <w:sz w:val="22"/>
          <w:szCs w:val="22"/>
        </w:rPr>
        <w:t xml:space="preserve"> declare that a state of emergency exists in Namibia or any part thereof. </w:t>
      </w:r>
    </w:p>
    <w:p w14:paraId="11D264EE" w14:textId="77777777" w:rsidR="000C4201" w:rsidRPr="00152C55" w:rsidRDefault="000C4201" w:rsidP="008C7AB9">
      <w:pPr>
        <w:pStyle w:val="BodyText"/>
        <w:tabs>
          <w:tab w:val="left" w:pos="720"/>
        </w:tabs>
        <w:spacing w:line="360" w:lineRule="auto"/>
        <w:ind w:right="5" w:firstLine="720"/>
        <w:jc w:val="both"/>
        <w:rPr>
          <w:sz w:val="22"/>
          <w:szCs w:val="22"/>
        </w:rPr>
      </w:pPr>
    </w:p>
    <w:p w14:paraId="4F76CB90" w14:textId="77777777" w:rsidR="000C4201" w:rsidRPr="00152C55" w:rsidRDefault="000C4201" w:rsidP="008C7AB9">
      <w:pPr>
        <w:pStyle w:val="BodyText"/>
        <w:tabs>
          <w:tab w:val="left" w:pos="720"/>
        </w:tabs>
        <w:spacing w:line="360" w:lineRule="auto"/>
        <w:ind w:right="5" w:firstLine="720"/>
        <w:jc w:val="both"/>
        <w:rPr>
          <w:sz w:val="22"/>
          <w:szCs w:val="22"/>
        </w:rPr>
      </w:pPr>
      <w:r w:rsidRPr="00152C55">
        <w:rPr>
          <w:sz w:val="22"/>
          <w:szCs w:val="22"/>
        </w:rPr>
        <w:t>(2)</w:t>
      </w:r>
      <w:r w:rsidRPr="00152C55">
        <w:rPr>
          <w:sz w:val="22"/>
          <w:szCs w:val="22"/>
        </w:rPr>
        <w:tab/>
        <w:t>….</w:t>
      </w:r>
    </w:p>
    <w:p w14:paraId="1B6C29A2" w14:textId="77777777" w:rsidR="000C4201" w:rsidRPr="00152C55" w:rsidRDefault="000C4201" w:rsidP="008C7AB9">
      <w:pPr>
        <w:pStyle w:val="BodyText"/>
        <w:tabs>
          <w:tab w:val="left" w:pos="720"/>
        </w:tabs>
        <w:spacing w:line="360" w:lineRule="auto"/>
        <w:ind w:right="5" w:firstLine="720"/>
        <w:jc w:val="both"/>
        <w:rPr>
          <w:sz w:val="22"/>
          <w:szCs w:val="22"/>
        </w:rPr>
      </w:pPr>
    </w:p>
    <w:p w14:paraId="1F85E8EC" w14:textId="77777777" w:rsidR="000C4201" w:rsidRPr="00152C55" w:rsidRDefault="000C4201" w:rsidP="008C7AB9">
      <w:pPr>
        <w:pStyle w:val="BodyText"/>
        <w:tabs>
          <w:tab w:val="left" w:pos="720"/>
          <w:tab w:val="left" w:pos="1260"/>
          <w:tab w:val="left" w:pos="1800"/>
        </w:tabs>
        <w:spacing w:line="360" w:lineRule="auto"/>
        <w:ind w:right="5" w:firstLine="720"/>
        <w:jc w:val="both"/>
        <w:rPr>
          <w:sz w:val="22"/>
          <w:szCs w:val="22"/>
        </w:rPr>
      </w:pPr>
      <w:r w:rsidRPr="00152C55">
        <w:rPr>
          <w:sz w:val="22"/>
          <w:szCs w:val="22"/>
        </w:rPr>
        <w:t>(5)</w:t>
      </w:r>
      <w:r w:rsidRPr="00152C55">
        <w:rPr>
          <w:sz w:val="22"/>
          <w:szCs w:val="22"/>
        </w:rPr>
        <w:tab/>
        <w:t>(a)</w:t>
      </w:r>
      <w:r w:rsidRPr="00152C55">
        <w:rPr>
          <w:sz w:val="22"/>
          <w:szCs w:val="22"/>
        </w:rPr>
        <w:tab/>
        <w:t xml:space="preserve">During a state of emergency in terms of this Article or when a state of national defence prevails, the President shall have the power by Proclamation to make such regulations as in his or her opinion are necessary for the protection of national security, public safety and the maintenance of law and order. </w:t>
      </w:r>
    </w:p>
    <w:p w14:paraId="6F455AA2" w14:textId="77777777" w:rsidR="000C4201" w:rsidRPr="00152C55" w:rsidRDefault="000C4201" w:rsidP="008C7AB9">
      <w:pPr>
        <w:pStyle w:val="BodyText"/>
        <w:tabs>
          <w:tab w:val="left" w:pos="720"/>
          <w:tab w:val="left" w:pos="1260"/>
          <w:tab w:val="left" w:pos="1800"/>
        </w:tabs>
        <w:spacing w:line="360" w:lineRule="auto"/>
        <w:ind w:right="5" w:firstLine="720"/>
        <w:jc w:val="both"/>
        <w:rPr>
          <w:sz w:val="22"/>
          <w:szCs w:val="22"/>
        </w:rPr>
      </w:pPr>
    </w:p>
    <w:p w14:paraId="52B2DBD5" w14:textId="77777777" w:rsidR="000C4201" w:rsidRPr="00152C55" w:rsidRDefault="000C4201" w:rsidP="008C7AB9">
      <w:pPr>
        <w:pStyle w:val="BodyText"/>
        <w:tabs>
          <w:tab w:val="left" w:pos="720"/>
          <w:tab w:val="left" w:pos="1260"/>
          <w:tab w:val="left" w:pos="1800"/>
        </w:tabs>
        <w:spacing w:line="360" w:lineRule="auto"/>
        <w:ind w:right="5" w:firstLine="1260"/>
        <w:jc w:val="both"/>
        <w:rPr>
          <w:sz w:val="22"/>
          <w:szCs w:val="22"/>
        </w:rPr>
      </w:pPr>
      <w:r w:rsidRPr="00152C55">
        <w:rPr>
          <w:sz w:val="22"/>
          <w:szCs w:val="22"/>
        </w:rPr>
        <w:t>(b)</w:t>
      </w:r>
      <w:r w:rsidRPr="00152C55">
        <w:rPr>
          <w:sz w:val="22"/>
          <w:szCs w:val="22"/>
        </w:rPr>
        <w:tab/>
        <w:t xml:space="preserve">The powers of the President to make such regulations shall include the power to suspend the operation of any rule of the common law or statute or any fundamental right or freedom protected by this Constitution, for such period and subject to such conditions as are reasonably justifiable for the purpose of dealing with the situation which has given rise to the </w:t>
      </w:r>
      <w:r w:rsidRPr="00152C55">
        <w:rPr>
          <w:sz w:val="22"/>
          <w:szCs w:val="22"/>
        </w:rPr>
        <w:lastRenderedPageBreak/>
        <w:t>emergency: provided that nothing in this Sub-Article shall enable the President to act contrary to the provisions of Article 24 hereof.’</w:t>
      </w:r>
    </w:p>
    <w:p w14:paraId="32A85245" w14:textId="77777777" w:rsidR="000C4201" w:rsidRPr="00152C55" w:rsidRDefault="000C4201" w:rsidP="008C7AB9">
      <w:pPr>
        <w:pStyle w:val="BodyText"/>
        <w:tabs>
          <w:tab w:val="left" w:pos="720"/>
        </w:tabs>
        <w:spacing w:line="360" w:lineRule="auto"/>
        <w:ind w:right="5"/>
        <w:jc w:val="both"/>
        <w:rPr>
          <w:i/>
        </w:rPr>
      </w:pPr>
    </w:p>
    <w:p w14:paraId="7E68FD60" w14:textId="77777777" w:rsidR="00413879" w:rsidRPr="00152C55" w:rsidRDefault="00413879" w:rsidP="00087605">
      <w:pPr>
        <w:pStyle w:val="BodyText"/>
        <w:tabs>
          <w:tab w:val="left" w:pos="720"/>
        </w:tabs>
        <w:spacing w:line="360" w:lineRule="auto"/>
        <w:ind w:right="5"/>
        <w:jc w:val="both"/>
        <w:rPr>
          <w:u w:val="single"/>
        </w:rPr>
      </w:pPr>
      <w:r w:rsidRPr="00152C55">
        <w:rPr>
          <w:u w:val="single"/>
        </w:rPr>
        <w:t>Are the applicants aggrieved as contemplated in Article 25(2) of the Constitution?</w:t>
      </w:r>
    </w:p>
    <w:p w14:paraId="1CCD43B0" w14:textId="77777777" w:rsidR="00413879" w:rsidRPr="00152C55" w:rsidRDefault="00413879" w:rsidP="00087605">
      <w:pPr>
        <w:pStyle w:val="BodyText"/>
        <w:tabs>
          <w:tab w:val="left" w:pos="720"/>
        </w:tabs>
        <w:spacing w:line="360" w:lineRule="auto"/>
        <w:ind w:right="5"/>
        <w:jc w:val="both"/>
        <w:rPr>
          <w:u w:val="single"/>
        </w:rPr>
      </w:pPr>
    </w:p>
    <w:p w14:paraId="3B6D4CB2" w14:textId="243FD2A8" w:rsidR="00087605" w:rsidRPr="00152C55" w:rsidRDefault="00413879" w:rsidP="00087605">
      <w:pPr>
        <w:pStyle w:val="BodyText"/>
        <w:tabs>
          <w:tab w:val="left" w:pos="720"/>
        </w:tabs>
        <w:spacing w:line="360" w:lineRule="auto"/>
        <w:ind w:firstLine="4"/>
        <w:jc w:val="both"/>
      </w:pPr>
      <w:r w:rsidRPr="00152C55">
        <w:t>[5</w:t>
      </w:r>
      <w:r w:rsidR="00087605" w:rsidRPr="00152C55">
        <w:t>8</w:t>
      </w:r>
      <w:r w:rsidRPr="00152C55">
        <w:t>]</w:t>
      </w:r>
      <w:r w:rsidRPr="00152C55">
        <w:tab/>
        <w:t>The respondents took issue with the app</w:t>
      </w:r>
      <w:r w:rsidR="000B2FED">
        <w:t>lican</w:t>
      </w:r>
      <w:r w:rsidRPr="00152C55">
        <w:t>ts</w:t>
      </w:r>
      <w:r w:rsidR="000B2FED">
        <w:t>’</w:t>
      </w:r>
      <w:r w:rsidRPr="00152C55">
        <w:t xml:space="preserve"> standing to pursue the challenge of the legality of the regulations promulgated during the State of Emergency</w:t>
      </w:r>
      <w:r w:rsidR="00673DA4" w:rsidRPr="00152C55">
        <w:t xml:space="preserve"> because, they argue, the applicants have failed to show a direct or substantial interest in the issue. Mr Marais</w:t>
      </w:r>
      <w:r w:rsidR="00482B73" w:rsidRPr="00152C55">
        <w:t>,</w:t>
      </w:r>
      <w:r w:rsidR="00673DA4" w:rsidRPr="00152C55">
        <w:t xml:space="preserve"> on behalf the respondents argued that there is no indication of any of the applicants’ or their members having been charged with an offence arising from a contravention of regulation 8 of the </w:t>
      </w:r>
      <w:r w:rsidR="00673DA4" w:rsidRPr="00152C55">
        <w:rPr>
          <w:i/>
        </w:rPr>
        <w:t>Suspension Regulations</w:t>
      </w:r>
      <w:r w:rsidR="00673DA4" w:rsidRPr="00152C55">
        <w:rPr>
          <w:rStyle w:val="FootnoteReference"/>
        </w:rPr>
        <w:footnoteReference w:id="26"/>
      </w:r>
      <w:r w:rsidR="00482B73" w:rsidRPr="00152C55">
        <w:rPr>
          <w:i/>
        </w:rPr>
        <w:t>.</w:t>
      </w:r>
      <w:r w:rsidR="005D1F87" w:rsidRPr="00152C55">
        <w:rPr>
          <w:i/>
        </w:rPr>
        <w:t xml:space="preserve"> </w:t>
      </w:r>
      <w:r w:rsidR="00482B73" w:rsidRPr="00152C55">
        <w:t>H</w:t>
      </w:r>
      <w:r w:rsidR="005D1F87" w:rsidRPr="00152C55">
        <w:t>e said</w:t>
      </w:r>
      <w:r w:rsidR="00482B73" w:rsidRPr="00152C55">
        <w:t>:</w:t>
      </w:r>
      <w:r w:rsidR="005D1F87" w:rsidRPr="00152C55">
        <w:t xml:space="preserve"> </w:t>
      </w:r>
    </w:p>
    <w:p w14:paraId="62A313AC" w14:textId="77777777" w:rsidR="00087605" w:rsidRPr="00152C55" w:rsidRDefault="00087605" w:rsidP="00087605">
      <w:pPr>
        <w:pStyle w:val="BodyText"/>
        <w:tabs>
          <w:tab w:val="left" w:pos="720"/>
        </w:tabs>
        <w:spacing w:line="360" w:lineRule="auto"/>
        <w:ind w:firstLine="4"/>
        <w:jc w:val="both"/>
      </w:pPr>
    </w:p>
    <w:p w14:paraId="09AA7B80" w14:textId="4E8BB3E1" w:rsidR="00673DA4" w:rsidRPr="00152C55" w:rsidRDefault="005D1F87" w:rsidP="00087605">
      <w:pPr>
        <w:pStyle w:val="BodyText"/>
        <w:tabs>
          <w:tab w:val="left" w:pos="720"/>
        </w:tabs>
        <w:spacing w:line="360" w:lineRule="auto"/>
        <w:ind w:firstLine="720"/>
        <w:jc w:val="both"/>
        <w:rPr>
          <w:strike/>
          <w:sz w:val="22"/>
          <w:szCs w:val="22"/>
        </w:rPr>
      </w:pPr>
      <w:r w:rsidRPr="00152C55">
        <w:rPr>
          <w:sz w:val="22"/>
          <w:szCs w:val="22"/>
        </w:rPr>
        <w:t>‘</w:t>
      </w:r>
      <w:r w:rsidRPr="009C685D">
        <w:rPr>
          <w:sz w:val="22"/>
          <w:szCs w:val="22"/>
        </w:rPr>
        <w:t>In effect, the applicants come to court to say “we might or might not have committed a particular offence, and we have not been charged, but we would like the Court nevertheless to declare that the offence is unconstitutional”).</w:t>
      </w:r>
      <w:r w:rsidR="00673DA4" w:rsidRPr="009C685D">
        <w:rPr>
          <w:sz w:val="22"/>
          <w:szCs w:val="22"/>
        </w:rPr>
        <w:t xml:space="preserve"> In the absence </w:t>
      </w:r>
      <w:r w:rsidRPr="009C685D">
        <w:rPr>
          <w:sz w:val="22"/>
          <w:szCs w:val="22"/>
        </w:rPr>
        <w:t xml:space="preserve">of evidence that any applicant </w:t>
      </w:r>
      <w:r w:rsidR="00087605" w:rsidRPr="009C685D">
        <w:rPr>
          <w:sz w:val="22"/>
          <w:szCs w:val="22"/>
        </w:rPr>
        <w:t xml:space="preserve">or their member </w:t>
      </w:r>
      <w:r w:rsidRPr="009C685D">
        <w:rPr>
          <w:sz w:val="22"/>
          <w:szCs w:val="22"/>
        </w:rPr>
        <w:t>has been arrested</w:t>
      </w:r>
      <w:r w:rsidR="00673DA4" w:rsidRPr="009C685D">
        <w:rPr>
          <w:sz w:val="22"/>
          <w:szCs w:val="22"/>
        </w:rPr>
        <w:t xml:space="preserve"> the concerns of the applicants and that of their members are academic</w:t>
      </w:r>
      <w:r w:rsidR="00482B73" w:rsidRPr="00152C55">
        <w:rPr>
          <w:rStyle w:val="FootnoteReference"/>
          <w:sz w:val="22"/>
          <w:szCs w:val="22"/>
        </w:rPr>
        <w:footnoteReference w:id="27"/>
      </w:r>
      <w:r w:rsidR="00482B73" w:rsidRPr="00152C55">
        <w:rPr>
          <w:sz w:val="22"/>
          <w:szCs w:val="22"/>
        </w:rPr>
        <w:t>.’</w:t>
      </w:r>
      <w:r w:rsidR="00673DA4" w:rsidRPr="00152C55">
        <w:rPr>
          <w:sz w:val="22"/>
          <w:szCs w:val="22"/>
        </w:rPr>
        <w:t xml:space="preserve"> </w:t>
      </w:r>
    </w:p>
    <w:p w14:paraId="6C5098B1" w14:textId="77777777" w:rsidR="00673DA4" w:rsidRPr="00152C55" w:rsidRDefault="00673DA4" w:rsidP="00087605">
      <w:pPr>
        <w:pStyle w:val="BodyText"/>
        <w:tabs>
          <w:tab w:val="left" w:pos="720"/>
        </w:tabs>
        <w:spacing w:line="360" w:lineRule="auto"/>
        <w:jc w:val="both"/>
      </w:pPr>
    </w:p>
    <w:p w14:paraId="6AFEAB2B" w14:textId="6564E04C" w:rsidR="00673DA4" w:rsidRPr="00152C55" w:rsidRDefault="00323E7A" w:rsidP="00087605">
      <w:pPr>
        <w:pStyle w:val="BodyText"/>
        <w:tabs>
          <w:tab w:val="left" w:pos="720"/>
        </w:tabs>
        <w:spacing w:line="360" w:lineRule="auto"/>
        <w:jc w:val="both"/>
      </w:pPr>
      <w:r w:rsidRPr="00152C55">
        <w:t>[5</w:t>
      </w:r>
      <w:r w:rsidR="00087605" w:rsidRPr="00152C55">
        <w:t>9</w:t>
      </w:r>
      <w:r w:rsidRPr="00152C55">
        <w:t>]</w:t>
      </w:r>
      <w:r w:rsidRPr="00152C55">
        <w:tab/>
        <w:t>Mr Heathcote</w:t>
      </w:r>
      <w:r w:rsidR="003F052E" w:rsidRPr="009C685D">
        <w:t>, on the other hand</w:t>
      </w:r>
      <w:r w:rsidRPr="009C685D">
        <w:t xml:space="preserve"> </w:t>
      </w:r>
      <w:r w:rsidR="00482B73" w:rsidRPr="00152C55">
        <w:t>submitted</w:t>
      </w:r>
      <w:r w:rsidRPr="00152C55">
        <w:t xml:space="preserve"> that it is not necessary for a person to</w:t>
      </w:r>
      <w:r w:rsidR="003F052E">
        <w:rPr>
          <w:color w:val="FF0000"/>
        </w:rPr>
        <w:t xml:space="preserve"> </w:t>
      </w:r>
      <w:r w:rsidR="003F052E" w:rsidRPr="009C685D">
        <w:t>first</w:t>
      </w:r>
      <w:r w:rsidRPr="009C685D">
        <w:t xml:space="preserve"> be arrested or threatened with an arrest before he can challenge the constitutionality of </w:t>
      </w:r>
      <w:r w:rsidR="009C685D">
        <w:t xml:space="preserve">a </w:t>
      </w:r>
      <w:r w:rsidRPr="009C685D">
        <w:t>statutory provision.</w:t>
      </w:r>
    </w:p>
    <w:p w14:paraId="46F98DFA" w14:textId="77777777" w:rsidR="00673DA4" w:rsidRPr="00152C55" w:rsidRDefault="00673DA4" w:rsidP="008C7AB9">
      <w:pPr>
        <w:pStyle w:val="BodyText"/>
        <w:tabs>
          <w:tab w:val="left" w:pos="720"/>
        </w:tabs>
        <w:spacing w:line="360" w:lineRule="auto"/>
        <w:jc w:val="both"/>
      </w:pPr>
    </w:p>
    <w:p w14:paraId="6EC88550" w14:textId="43E3FB8D" w:rsidR="00323E7A" w:rsidRPr="00152C55" w:rsidRDefault="00323E7A" w:rsidP="008C7AB9">
      <w:pPr>
        <w:pStyle w:val="BodyText"/>
        <w:tabs>
          <w:tab w:val="left" w:pos="720"/>
        </w:tabs>
        <w:spacing w:line="360" w:lineRule="auto"/>
        <w:jc w:val="both"/>
      </w:pPr>
      <w:r w:rsidRPr="00152C55">
        <w:t>[</w:t>
      </w:r>
      <w:r w:rsidR="00087605" w:rsidRPr="00152C55">
        <w:t>60</w:t>
      </w:r>
      <w:r w:rsidRPr="00152C55">
        <w:t>]</w:t>
      </w:r>
      <w:r w:rsidRPr="00152C55">
        <w:tab/>
        <w:t xml:space="preserve">The legal principles </w:t>
      </w:r>
      <w:r w:rsidRPr="009C685D">
        <w:t>relati</w:t>
      </w:r>
      <w:r w:rsidR="003F052E" w:rsidRPr="009C685D">
        <w:t>ng</w:t>
      </w:r>
      <w:r w:rsidRPr="009C685D">
        <w:t xml:space="preserve"> to </w:t>
      </w:r>
      <w:r w:rsidRPr="00152C55">
        <w:t>standing were dealt with by the Supreme Court in the matter</w:t>
      </w:r>
      <w:r w:rsidR="003F052E">
        <w:t xml:space="preserve"> of</w:t>
      </w:r>
      <w:r w:rsidRPr="00152C55">
        <w:t xml:space="preserve"> </w:t>
      </w:r>
      <w:r w:rsidRPr="00152C55">
        <w:rPr>
          <w:i/>
        </w:rPr>
        <w:t>Trustco Ltd T/A Legal Shield Namibia and Another v Deeds Registries Regulation Board And Others</w:t>
      </w:r>
      <w:r w:rsidRPr="00152C55">
        <w:rPr>
          <w:rStyle w:val="FootnoteReference"/>
          <w:i/>
        </w:rPr>
        <w:footnoteReference w:id="28"/>
      </w:r>
      <w:r w:rsidRPr="00152C55">
        <w:t xml:space="preserve"> and in that matter O’ Regan AJA held that in a constitutional State, citizens are entitled to exercise their rights and they are entitled to approach courts, where there is uncertainty as to the law, to determine their rights</w:t>
      </w:r>
      <w:r w:rsidR="00363D19" w:rsidRPr="00152C55">
        <w:t xml:space="preserve"> and that the </w:t>
      </w:r>
      <w:r w:rsidRPr="00152C55">
        <w:t>rules of standing should not ordinarily operate to prevent citizens from obtaining legal clarity as to their legal entitlements.</w:t>
      </w:r>
      <w:r w:rsidR="00363D19" w:rsidRPr="00152C55">
        <w:t xml:space="preserve"> This much Mr Marais acknowledged.</w:t>
      </w:r>
    </w:p>
    <w:p w14:paraId="1DAF3192" w14:textId="77777777" w:rsidR="00363D19" w:rsidRPr="00152C55" w:rsidRDefault="00363D19" w:rsidP="008C7AB9">
      <w:pPr>
        <w:pStyle w:val="BodyText"/>
        <w:tabs>
          <w:tab w:val="left" w:pos="720"/>
        </w:tabs>
        <w:spacing w:line="360" w:lineRule="auto"/>
        <w:jc w:val="both"/>
      </w:pPr>
    </w:p>
    <w:p w14:paraId="650D69E8" w14:textId="7F1D8F03" w:rsidR="00D56ED6" w:rsidRPr="00152C55" w:rsidRDefault="00363D19" w:rsidP="008C7AB9">
      <w:pPr>
        <w:pStyle w:val="BodyText"/>
        <w:tabs>
          <w:tab w:val="left" w:pos="720"/>
        </w:tabs>
        <w:spacing w:line="360" w:lineRule="auto"/>
        <w:jc w:val="both"/>
        <w:rPr>
          <w:rFonts w:eastAsiaTheme="minorHAnsi"/>
        </w:rPr>
      </w:pPr>
      <w:r w:rsidRPr="00152C55">
        <w:lastRenderedPageBreak/>
        <w:t>[</w:t>
      </w:r>
      <w:r w:rsidR="00087605" w:rsidRPr="00152C55">
        <w:t>61</w:t>
      </w:r>
      <w:r w:rsidRPr="00152C55">
        <w:t>]</w:t>
      </w:r>
      <w:r w:rsidRPr="00152C55">
        <w:tab/>
        <w:t xml:space="preserve">In the matter of </w:t>
      </w:r>
      <w:r w:rsidR="00F25E57" w:rsidRPr="00152C55">
        <w:rPr>
          <w:i/>
        </w:rPr>
        <w:t>Alexander v Minister of Justice and Others</w:t>
      </w:r>
      <w:r w:rsidR="00F25E57" w:rsidRPr="00152C55">
        <w:rPr>
          <w:rStyle w:val="FootnoteReference"/>
          <w:i/>
        </w:rPr>
        <w:footnoteReference w:id="29"/>
      </w:r>
      <w:r w:rsidR="00F25E57" w:rsidRPr="00152C55">
        <w:t xml:space="preserve"> Strydom AJA </w:t>
      </w:r>
      <w:r w:rsidR="00F25E57" w:rsidRPr="00152C55">
        <w:rPr>
          <w:rFonts w:eastAsiaTheme="minorHAnsi"/>
        </w:rPr>
        <w:t xml:space="preserve">explained the significance of the decision in the matter of </w:t>
      </w:r>
      <w:r w:rsidR="00F25E57" w:rsidRPr="00152C55">
        <w:rPr>
          <w:rFonts w:eastAsiaTheme="minorHAnsi"/>
          <w:i/>
        </w:rPr>
        <w:t>Myburgh v Commercial Bank of Namibia</w:t>
      </w:r>
      <w:r w:rsidR="00F25E57" w:rsidRPr="00152C55">
        <w:rPr>
          <w:rStyle w:val="FootnoteReference"/>
          <w:rFonts w:eastAsiaTheme="minorHAnsi"/>
          <w:i/>
        </w:rPr>
        <w:footnoteReference w:id="30"/>
      </w:r>
      <w:r w:rsidR="00B2019D" w:rsidRPr="00152C55">
        <w:rPr>
          <w:rFonts w:eastAsiaTheme="minorHAnsi"/>
          <w:i/>
        </w:rPr>
        <w:t>,</w:t>
      </w:r>
      <w:r w:rsidR="00F25E57" w:rsidRPr="00152C55">
        <w:rPr>
          <w:rFonts w:eastAsiaTheme="minorHAnsi"/>
        </w:rPr>
        <w:t xml:space="preserve"> which is relevant to </w:t>
      </w:r>
      <w:r w:rsidR="00B2019D" w:rsidRPr="00152C55">
        <w:rPr>
          <w:rFonts w:eastAsiaTheme="minorHAnsi"/>
        </w:rPr>
        <w:t xml:space="preserve">the present </w:t>
      </w:r>
      <w:r w:rsidR="00F25E57" w:rsidRPr="00152C55">
        <w:rPr>
          <w:rFonts w:eastAsiaTheme="minorHAnsi"/>
        </w:rPr>
        <w:t xml:space="preserve">case. He said that the </w:t>
      </w:r>
      <w:r w:rsidR="00F25E57" w:rsidRPr="00152C55">
        <w:rPr>
          <w:rFonts w:eastAsiaTheme="minorHAnsi"/>
          <w:i/>
        </w:rPr>
        <w:t>Myburg</w:t>
      </w:r>
      <w:r w:rsidR="00F25E57" w:rsidRPr="00152C55">
        <w:rPr>
          <w:rFonts w:eastAsiaTheme="minorHAnsi"/>
        </w:rPr>
        <w:t xml:space="preserve">h case held that where a person challenges the constitutionality of a statutory provision and the court </w:t>
      </w:r>
      <w:r w:rsidRPr="00152C55">
        <w:rPr>
          <w:rFonts w:eastAsiaTheme="minorHAnsi"/>
        </w:rPr>
        <w:t>eventually</w:t>
      </w:r>
      <w:r w:rsidR="00F25E57" w:rsidRPr="00152C55">
        <w:rPr>
          <w:rFonts w:eastAsiaTheme="minorHAnsi"/>
        </w:rPr>
        <w:t xml:space="preserve"> </w:t>
      </w:r>
      <w:r w:rsidRPr="00152C55">
        <w:rPr>
          <w:rFonts w:eastAsiaTheme="minorHAnsi"/>
        </w:rPr>
        <w:t>find</w:t>
      </w:r>
      <w:r w:rsidR="003F052E" w:rsidRPr="00371D1F">
        <w:rPr>
          <w:rFonts w:eastAsiaTheme="minorHAnsi"/>
        </w:rPr>
        <w:t>s</w:t>
      </w:r>
      <w:r w:rsidRPr="00152C55">
        <w:rPr>
          <w:rFonts w:eastAsiaTheme="minorHAnsi"/>
        </w:rPr>
        <w:t xml:space="preserve"> that </w:t>
      </w:r>
      <w:r w:rsidR="00F25E57" w:rsidRPr="00152C55">
        <w:rPr>
          <w:rFonts w:eastAsiaTheme="minorHAnsi"/>
        </w:rPr>
        <w:t>the impugned provision</w:t>
      </w:r>
      <w:r w:rsidRPr="00152C55">
        <w:rPr>
          <w:rFonts w:eastAsiaTheme="minorHAnsi"/>
        </w:rPr>
        <w:t xml:space="preserve"> is unconstitutional, a party may have ha</w:t>
      </w:r>
      <w:r w:rsidR="00F25E57" w:rsidRPr="00152C55">
        <w:rPr>
          <w:rFonts w:eastAsiaTheme="minorHAnsi"/>
        </w:rPr>
        <w:t xml:space="preserve">d to spend time in </w:t>
      </w:r>
      <w:r w:rsidRPr="00152C55">
        <w:rPr>
          <w:rFonts w:eastAsiaTheme="minorHAnsi"/>
        </w:rPr>
        <w:t xml:space="preserve">prison as a result of an unconstitutional and invalid provision. That would be the inevitable result if ripeness to hear </w:t>
      </w:r>
      <w:r w:rsidR="00D56ED6" w:rsidRPr="00152C55">
        <w:rPr>
          <w:rFonts w:eastAsiaTheme="minorHAnsi"/>
        </w:rPr>
        <w:t>a</w:t>
      </w:r>
      <w:r w:rsidRPr="00152C55">
        <w:rPr>
          <w:rFonts w:eastAsiaTheme="minorHAnsi"/>
        </w:rPr>
        <w:t xml:space="preserve"> matter only exists after </w:t>
      </w:r>
      <w:r w:rsidR="00F25E57" w:rsidRPr="00152C55">
        <w:rPr>
          <w:rFonts w:eastAsiaTheme="minorHAnsi"/>
        </w:rPr>
        <w:t>a person is charged or</w:t>
      </w:r>
      <w:r w:rsidR="00D56ED6" w:rsidRPr="00152C55">
        <w:rPr>
          <w:rFonts w:eastAsiaTheme="minorHAnsi"/>
        </w:rPr>
        <w:t xml:space="preserve"> </w:t>
      </w:r>
      <w:r w:rsidR="00F25E57" w:rsidRPr="00152C55">
        <w:rPr>
          <w:rFonts w:eastAsiaTheme="minorHAnsi"/>
        </w:rPr>
        <w:t>convicted.</w:t>
      </w:r>
      <w:r w:rsidR="00D56ED6" w:rsidRPr="00152C55">
        <w:rPr>
          <w:rFonts w:eastAsiaTheme="minorHAnsi"/>
        </w:rPr>
        <w:t xml:space="preserve">  The learned judge, relying on the case of </w:t>
      </w:r>
      <w:r w:rsidR="00D56ED6" w:rsidRPr="00152C55">
        <w:rPr>
          <w:rFonts w:eastAsiaTheme="minorHAnsi"/>
          <w:i/>
        </w:rPr>
        <w:t>Transvaal Coal Owners Association and Others v Board of Control</w:t>
      </w:r>
      <w:r w:rsidR="00D56ED6" w:rsidRPr="00152C55">
        <w:rPr>
          <w:rStyle w:val="FootnoteReference"/>
          <w:rFonts w:eastAsiaTheme="minorHAnsi"/>
          <w:i/>
        </w:rPr>
        <w:footnoteReference w:id="31"/>
      </w:r>
      <w:r w:rsidR="00D56ED6" w:rsidRPr="00152C55">
        <w:rPr>
          <w:rFonts w:eastAsiaTheme="minorHAnsi"/>
          <w:i/>
        </w:rPr>
        <w:t xml:space="preserve">, </w:t>
      </w:r>
      <w:r w:rsidR="00D56ED6" w:rsidRPr="00152C55">
        <w:rPr>
          <w:rFonts w:eastAsiaTheme="minorHAnsi"/>
        </w:rPr>
        <w:t xml:space="preserve">held that the fact that a person is not yet convicted of an offence does not bar such person, whose rights are threatened by an invalid order, to bring the matter to court. In that case (i.e. </w:t>
      </w:r>
      <w:r w:rsidR="00D56ED6" w:rsidRPr="00152C55">
        <w:rPr>
          <w:rFonts w:eastAsiaTheme="minorHAnsi"/>
          <w:i/>
        </w:rPr>
        <w:t>Transvaal Coal Owners Association and Others v Board of Control</w:t>
      </w:r>
      <w:r w:rsidR="008D6CDD" w:rsidRPr="00152C55">
        <w:rPr>
          <w:rFonts w:eastAsiaTheme="minorHAnsi"/>
        </w:rPr>
        <w:t>)</w:t>
      </w:r>
      <w:r w:rsidR="008D6CDD" w:rsidRPr="00152C55">
        <w:rPr>
          <w:rStyle w:val="FootnoteReference"/>
          <w:rFonts w:eastAsiaTheme="minorHAnsi"/>
        </w:rPr>
        <w:footnoteReference w:id="32"/>
      </w:r>
      <w:r w:rsidR="00D56ED6" w:rsidRPr="00152C55">
        <w:rPr>
          <w:rFonts w:eastAsiaTheme="minorHAnsi"/>
        </w:rPr>
        <w:t>, Gregorowski J stated as follows:</w:t>
      </w:r>
    </w:p>
    <w:p w14:paraId="4EA4C824" w14:textId="77777777" w:rsidR="008D6CDD" w:rsidRPr="00152C55" w:rsidRDefault="008D6CDD" w:rsidP="008C7AB9">
      <w:pPr>
        <w:pStyle w:val="BodyText"/>
        <w:tabs>
          <w:tab w:val="left" w:pos="720"/>
        </w:tabs>
        <w:spacing w:line="360" w:lineRule="auto"/>
        <w:jc w:val="both"/>
        <w:rPr>
          <w:rFonts w:eastAsiaTheme="minorHAnsi"/>
          <w:sz w:val="22"/>
          <w:szCs w:val="22"/>
        </w:rPr>
      </w:pPr>
    </w:p>
    <w:p w14:paraId="229EE545" w14:textId="6712C47B" w:rsidR="00363D19" w:rsidRPr="00152C55" w:rsidRDefault="00D56ED6" w:rsidP="008C7AB9">
      <w:pPr>
        <w:pStyle w:val="BodyText"/>
        <w:tabs>
          <w:tab w:val="left" w:pos="720"/>
        </w:tabs>
        <w:spacing w:line="360" w:lineRule="auto"/>
        <w:ind w:firstLine="360"/>
        <w:jc w:val="both"/>
        <w:rPr>
          <w:rFonts w:eastAsiaTheme="minorHAnsi"/>
        </w:rPr>
      </w:pPr>
      <w:r w:rsidRPr="00152C55">
        <w:rPr>
          <w:rFonts w:eastAsiaTheme="minorHAnsi"/>
          <w:sz w:val="22"/>
          <w:szCs w:val="22"/>
        </w:rPr>
        <w:t>'If they contravene the order they are liabl</w:t>
      </w:r>
      <w:r w:rsidR="008D6CDD" w:rsidRPr="00152C55">
        <w:rPr>
          <w:rFonts w:eastAsiaTheme="minorHAnsi"/>
          <w:sz w:val="22"/>
          <w:szCs w:val="22"/>
        </w:rPr>
        <w:t>e to</w:t>
      </w:r>
      <w:r w:rsidR="00371D1F">
        <w:rPr>
          <w:rFonts w:eastAsiaTheme="minorHAnsi"/>
          <w:sz w:val="22"/>
          <w:szCs w:val="22"/>
        </w:rPr>
        <w:t xml:space="preserve"> a</w:t>
      </w:r>
      <w:r w:rsidR="008D6CDD" w:rsidRPr="00152C55">
        <w:rPr>
          <w:rFonts w:eastAsiaTheme="minorHAnsi"/>
          <w:sz w:val="22"/>
          <w:szCs w:val="22"/>
        </w:rPr>
        <w:t xml:space="preserve"> fine and imprisonment. If </w:t>
      </w:r>
      <w:r w:rsidRPr="00152C55">
        <w:rPr>
          <w:rFonts w:eastAsiaTheme="minorHAnsi"/>
          <w:sz w:val="22"/>
          <w:szCs w:val="22"/>
        </w:rPr>
        <w:t>the order is invalid their rights and freedom of action are infringed, and it is not at all convincing to say you must first contravene the order and render yourself liable to</w:t>
      </w:r>
      <w:r w:rsidR="00371D1F">
        <w:rPr>
          <w:rFonts w:eastAsiaTheme="minorHAnsi"/>
          <w:sz w:val="22"/>
          <w:szCs w:val="22"/>
        </w:rPr>
        <w:t xml:space="preserve"> a</w:t>
      </w:r>
      <w:r w:rsidRPr="00152C55">
        <w:rPr>
          <w:rFonts w:eastAsiaTheme="minorHAnsi"/>
          <w:sz w:val="22"/>
          <w:szCs w:val="22"/>
        </w:rPr>
        <w:t xml:space="preserve"> fine and imprisonment, and then only can you test the validity of the order, and have it decided whether you are liable to the penalty or not</w:t>
      </w:r>
      <w:r w:rsidRPr="00152C55">
        <w:rPr>
          <w:rFonts w:eastAsiaTheme="minorHAnsi"/>
        </w:rPr>
        <w:t>.'</w:t>
      </w:r>
    </w:p>
    <w:p w14:paraId="44CE59E3" w14:textId="77777777" w:rsidR="007C563B" w:rsidRPr="00152C55" w:rsidRDefault="007C563B" w:rsidP="008C7AB9">
      <w:pPr>
        <w:pStyle w:val="BodyText"/>
        <w:tabs>
          <w:tab w:val="left" w:pos="720"/>
        </w:tabs>
        <w:spacing w:line="360" w:lineRule="auto"/>
        <w:ind w:firstLine="360"/>
        <w:jc w:val="both"/>
        <w:rPr>
          <w:rFonts w:eastAsiaTheme="minorHAnsi"/>
        </w:rPr>
      </w:pPr>
    </w:p>
    <w:p w14:paraId="3B5B40CB" w14:textId="65573032" w:rsidR="008D6CDD" w:rsidRPr="00152C55" w:rsidRDefault="008D6CDD" w:rsidP="008C7AB9">
      <w:pPr>
        <w:pStyle w:val="BodyText"/>
        <w:tabs>
          <w:tab w:val="left" w:pos="720"/>
        </w:tabs>
        <w:spacing w:line="360" w:lineRule="auto"/>
        <w:jc w:val="both"/>
      </w:pPr>
      <w:r w:rsidRPr="00152C55">
        <w:t>[6</w:t>
      </w:r>
      <w:r w:rsidR="00087605" w:rsidRPr="00152C55">
        <w:t>2</w:t>
      </w:r>
      <w:r w:rsidRPr="00152C55">
        <w:t>]</w:t>
      </w:r>
      <w:r w:rsidRPr="00152C55">
        <w:tab/>
        <w:t xml:space="preserve">Likewise, it is not necessary for the applicants to wait until any of their members is </w:t>
      </w:r>
      <w:r w:rsidR="007C563B" w:rsidRPr="00152C55">
        <w:t xml:space="preserve">charged or </w:t>
      </w:r>
      <w:r w:rsidRPr="00152C55">
        <w:t>imprisoned before they can test the constitutionality of the regulations.</w:t>
      </w:r>
      <w:r w:rsidR="00E570C0" w:rsidRPr="00152C55">
        <w:t xml:space="preserve"> </w:t>
      </w:r>
      <w:r w:rsidRPr="00152C55">
        <w:t xml:space="preserve">In the present matter there is a dispute between the parties regarding the constitutionality of the regulations promulgated pursuant to the declaration of the State of Emergency. If the applicants are correct, and the regulations are either </w:t>
      </w:r>
      <w:r w:rsidRPr="00152C55">
        <w:rPr>
          <w:i/>
        </w:rPr>
        <w:t>ultra</w:t>
      </w:r>
      <w:r w:rsidR="00B2019D" w:rsidRPr="00152C55">
        <w:rPr>
          <w:i/>
        </w:rPr>
        <w:t xml:space="preserve"> vires</w:t>
      </w:r>
      <w:r w:rsidR="00D7119F" w:rsidRPr="00152C55">
        <w:t xml:space="preserve"> </w:t>
      </w:r>
      <w:r w:rsidRPr="00152C55">
        <w:t xml:space="preserve">or in conflict with the Constitution, then they will have successfully vindicated their rights. If they are incorrect, then they will have obtained clarity on their legal entitlements. </w:t>
      </w:r>
      <w:r w:rsidR="00E570C0" w:rsidRPr="00152C55">
        <w:t xml:space="preserve"> We are accordingly satisfied that the applicants are aggrieved as contemplated in Article 25 of the Constitution</w:t>
      </w:r>
      <w:r w:rsidRPr="00152C55">
        <w:t>.</w:t>
      </w:r>
    </w:p>
    <w:p w14:paraId="36D171BB" w14:textId="77777777" w:rsidR="00413879" w:rsidRDefault="00413879" w:rsidP="008C7AB9">
      <w:pPr>
        <w:pStyle w:val="BodyText"/>
        <w:tabs>
          <w:tab w:val="left" w:pos="720"/>
        </w:tabs>
        <w:spacing w:line="360" w:lineRule="auto"/>
        <w:ind w:right="5"/>
        <w:jc w:val="both"/>
        <w:rPr>
          <w:u w:val="single"/>
        </w:rPr>
      </w:pPr>
    </w:p>
    <w:p w14:paraId="5F68A6E3" w14:textId="77777777" w:rsidR="000E4C78" w:rsidRPr="00152C55" w:rsidRDefault="000E4C78" w:rsidP="008C7AB9">
      <w:pPr>
        <w:pStyle w:val="BodyText"/>
        <w:tabs>
          <w:tab w:val="left" w:pos="720"/>
        </w:tabs>
        <w:spacing w:line="360" w:lineRule="auto"/>
        <w:ind w:right="5"/>
        <w:jc w:val="both"/>
        <w:rPr>
          <w:u w:val="single"/>
        </w:rPr>
      </w:pPr>
    </w:p>
    <w:p w14:paraId="1C04DF70" w14:textId="7AF2E2A5" w:rsidR="00413879" w:rsidRPr="00152C55" w:rsidRDefault="00413879" w:rsidP="008C7AB9">
      <w:pPr>
        <w:pStyle w:val="BodyText"/>
        <w:tabs>
          <w:tab w:val="left" w:pos="720"/>
        </w:tabs>
        <w:spacing w:line="360" w:lineRule="auto"/>
        <w:ind w:right="5"/>
        <w:jc w:val="both"/>
        <w:rPr>
          <w:u w:val="single"/>
        </w:rPr>
      </w:pPr>
      <w:r w:rsidRPr="00152C55">
        <w:rPr>
          <w:u w:val="single"/>
        </w:rPr>
        <w:lastRenderedPageBreak/>
        <w:t xml:space="preserve">Did the President exceed the powers conferred on him by Article </w:t>
      </w:r>
      <w:r w:rsidRPr="000E4C78">
        <w:rPr>
          <w:u w:val="single"/>
        </w:rPr>
        <w:t>2</w:t>
      </w:r>
      <w:r w:rsidR="003F052E" w:rsidRPr="000E4C78">
        <w:rPr>
          <w:u w:val="single"/>
        </w:rPr>
        <w:t>6</w:t>
      </w:r>
      <w:r w:rsidRPr="000E4C78">
        <w:rPr>
          <w:u w:val="single"/>
        </w:rPr>
        <w:t xml:space="preserve">(5) </w:t>
      </w:r>
      <w:r w:rsidRPr="00152C55">
        <w:rPr>
          <w:u w:val="single"/>
        </w:rPr>
        <w:t>of the Constitution?</w:t>
      </w:r>
    </w:p>
    <w:p w14:paraId="01FC90A0" w14:textId="77777777" w:rsidR="00413879" w:rsidRPr="00152C55" w:rsidRDefault="00413879" w:rsidP="008C7AB9">
      <w:pPr>
        <w:pStyle w:val="BodyText"/>
        <w:tabs>
          <w:tab w:val="left" w:pos="720"/>
        </w:tabs>
        <w:spacing w:line="360" w:lineRule="auto"/>
        <w:ind w:right="5"/>
        <w:jc w:val="both"/>
        <w:rPr>
          <w:u w:val="single"/>
        </w:rPr>
      </w:pPr>
    </w:p>
    <w:p w14:paraId="514501CC" w14:textId="52EDC7EE" w:rsidR="00413879" w:rsidRPr="00152C55" w:rsidRDefault="00E570C0" w:rsidP="008C7AB9">
      <w:pPr>
        <w:pStyle w:val="BodyText"/>
        <w:tabs>
          <w:tab w:val="left" w:pos="720"/>
        </w:tabs>
        <w:spacing w:line="360" w:lineRule="auto"/>
        <w:ind w:right="5"/>
        <w:jc w:val="both"/>
      </w:pPr>
      <w:r w:rsidRPr="00152C55">
        <w:t>[6</w:t>
      </w:r>
      <w:r w:rsidR="00087605" w:rsidRPr="00152C55">
        <w:t>3</w:t>
      </w:r>
      <w:r w:rsidRPr="00152C55">
        <w:t>]</w:t>
      </w:r>
      <w:r w:rsidRPr="00152C55">
        <w:tab/>
        <w:t>The question whether or not the President exceeded the powers conferred on him by Article 2</w:t>
      </w:r>
      <w:r w:rsidR="00B2019D" w:rsidRPr="00152C55">
        <w:t>6</w:t>
      </w:r>
      <w:r w:rsidRPr="00152C55">
        <w:t xml:space="preserve">(5) of the Constitution requires of us to interpret </w:t>
      </w:r>
      <w:r w:rsidR="003F052E" w:rsidRPr="000E4C78">
        <w:t>the</w:t>
      </w:r>
      <w:r w:rsidR="003F052E">
        <w:rPr>
          <w:color w:val="FF0000"/>
        </w:rPr>
        <w:t xml:space="preserve"> </w:t>
      </w:r>
      <w:r w:rsidRPr="00152C55">
        <w:t xml:space="preserve">Article. Mr Marais reminded us </w:t>
      </w:r>
      <w:r w:rsidR="003F24AB" w:rsidRPr="00152C55">
        <w:t xml:space="preserve">of the modern approach to interpretation of written documents as articulated by the Supreme Court in the matter of </w:t>
      </w:r>
      <w:r w:rsidR="003F24AB" w:rsidRPr="00152C55">
        <w:rPr>
          <w:i/>
        </w:rPr>
        <w:t>Total Namibia (Pty) Ltd v OBM Engineering and Petroleum Distributors CC</w:t>
      </w:r>
      <w:r w:rsidR="003F24AB" w:rsidRPr="00152C55">
        <w:rPr>
          <w:rStyle w:val="FootnoteReference"/>
          <w:i/>
        </w:rPr>
        <w:footnoteReference w:id="33"/>
      </w:r>
      <w:r w:rsidR="003F24AB" w:rsidRPr="00152C55">
        <w:t xml:space="preserve"> </w:t>
      </w:r>
      <w:r w:rsidR="00D84F94" w:rsidRPr="00152C55">
        <w:t xml:space="preserve">and </w:t>
      </w:r>
      <w:r w:rsidRPr="00152C55">
        <w:t>to keep in mind the pronouncement by the late Chief Justice M</w:t>
      </w:r>
      <w:r w:rsidR="00B2019D" w:rsidRPr="00152C55">
        <w:t>a</w:t>
      </w:r>
      <w:r w:rsidRPr="00152C55">
        <w:t>h</w:t>
      </w:r>
      <w:r w:rsidR="00B2019D" w:rsidRPr="00152C55">
        <w:t>o</w:t>
      </w:r>
      <w:r w:rsidRPr="00152C55">
        <w:t>med that</w:t>
      </w:r>
      <w:r w:rsidR="00B2019D" w:rsidRPr="00152C55">
        <w:t>:</w:t>
      </w:r>
    </w:p>
    <w:p w14:paraId="5F62C760" w14:textId="77777777" w:rsidR="0005444B" w:rsidRPr="00152C55" w:rsidRDefault="0005444B" w:rsidP="008C7AB9">
      <w:pPr>
        <w:pStyle w:val="BodyText"/>
        <w:tabs>
          <w:tab w:val="left" w:pos="720"/>
        </w:tabs>
        <w:spacing w:line="360" w:lineRule="auto"/>
        <w:ind w:right="5"/>
        <w:jc w:val="both"/>
      </w:pPr>
    </w:p>
    <w:p w14:paraId="6B879DAA" w14:textId="77777777" w:rsidR="0005444B" w:rsidRPr="00152C55" w:rsidRDefault="00936CA1" w:rsidP="001B0983">
      <w:pPr>
        <w:pStyle w:val="BodyText"/>
        <w:tabs>
          <w:tab w:val="left" w:pos="720"/>
        </w:tabs>
        <w:spacing w:line="360" w:lineRule="auto"/>
        <w:ind w:right="5" w:firstLine="720"/>
        <w:jc w:val="both"/>
        <w:rPr>
          <w:sz w:val="22"/>
          <w:szCs w:val="22"/>
        </w:rPr>
      </w:pPr>
      <w:r w:rsidRPr="00152C55">
        <w:rPr>
          <w:sz w:val="22"/>
          <w:szCs w:val="22"/>
        </w:rPr>
        <w:t>‘</w:t>
      </w:r>
      <w:r w:rsidR="0005444B" w:rsidRPr="00152C55">
        <w:rPr>
          <w:sz w:val="22"/>
          <w:szCs w:val="22"/>
        </w:rPr>
        <w:t xml:space="preserve">A Constitution is an organic instrument. Although it is enacted in the form of a statute, it is </w:t>
      </w:r>
      <w:r w:rsidR="0005444B" w:rsidRPr="00152C55">
        <w:rPr>
          <w:i/>
          <w:sz w:val="22"/>
          <w:szCs w:val="22"/>
        </w:rPr>
        <w:t>sui generis.</w:t>
      </w:r>
      <w:r w:rsidR="0005444B" w:rsidRPr="00152C55">
        <w:rPr>
          <w:sz w:val="22"/>
          <w:szCs w:val="22"/>
        </w:rPr>
        <w:t xml:space="preserve"> It must broadly, liberally and purposively be interpreted so as to avoid the `austerity of tabu</w:t>
      </w:r>
      <w:r w:rsidRPr="00152C55">
        <w:rPr>
          <w:sz w:val="22"/>
          <w:szCs w:val="22"/>
        </w:rPr>
        <w:t>lated legalism' and so as to</w:t>
      </w:r>
      <w:r w:rsidR="0005444B" w:rsidRPr="00152C55">
        <w:rPr>
          <w:sz w:val="22"/>
          <w:szCs w:val="22"/>
        </w:rPr>
        <w:t xml:space="preserve"> enable it to continue to play a creative and dynamic role in the expression and the achievement of the ideals and aspirations of the nation, in the articulation of the values bonding its people and in disciplining its Government.</w:t>
      </w:r>
      <w:r w:rsidRPr="00152C55">
        <w:rPr>
          <w:sz w:val="22"/>
          <w:szCs w:val="22"/>
        </w:rPr>
        <w:t>’</w:t>
      </w:r>
      <w:r w:rsidRPr="00152C55">
        <w:rPr>
          <w:rStyle w:val="FootnoteReference"/>
          <w:sz w:val="22"/>
          <w:szCs w:val="22"/>
        </w:rPr>
        <w:footnoteReference w:id="34"/>
      </w:r>
    </w:p>
    <w:p w14:paraId="4CB88342" w14:textId="77777777" w:rsidR="008B6A10" w:rsidRPr="00152C55" w:rsidRDefault="008B6A10" w:rsidP="001B0983">
      <w:pPr>
        <w:pStyle w:val="BodyText"/>
        <w:tabs>
          <w:tab w:val="left" w:pos="720"/>
        </w:tabs>
        <w:spacing w:line="360" w:lineRule="auto"/>
        <w:ind w:right="5" w:firstLine="720"/>
        <w:jc w:val="both"/>
      </w:pPr>
    </w:p>
    <w:p w14:paraId="5D906898" w14:textId="485DED82" w:rsidR="008B6A10" w:rsidRPr="00152C55" w:rsidRDefault="008B6A10" w:rsidP="001B0983">
      <w:pPr>
        <w:pStyle w:val="BodyText"/>
        <w:tabs>
          <w:tab w:val="left" w:pos="720"/>
        </w:tabs>
        <w:spacing w:line="360" w:lineRule="auto"/>
        <w:ind w:right="-144"/>
        <w:jc w:val="both"/>
      </w:pPr>
      <w:r w:rsidRPr="00152C55">
        <w:t>[6</w:t>
      </w:r>
      <w:r w:rsidR="00087605" w:rsidRPr="00152C55">
        <w:t>4</w:t>
      </w:r>
      <w:r w:rsidRPr="00152C55">
        <w:t>]</w:t>
      </w:r>
      <w:r w:rsidRPr="00152C55">
        <w:tab/>
        <w:t xml:space="preserve">But the very nature of a </w:t>
      </w:r>
      <w:r w:rsidR="003F052E" w:rsidRPr="000E4C78">
        <w:t>C</w:t>
      </w:r>
      <w:r w:rsidRPr="00152C55">
        <w:t xml:space="preserve">onstitution which requires that a broad and generous approach be adopted </w:t>
      </w:r>
      <w:r w:rsidR="00D84F94" w:rsidRPr="00152C55">
        <w:t xml:space="preserve">when interpreting </w:t>
      </w:r>
      <w:r w:rsidR="000E4C78">
        <w:t>it</w:t>
      </w:r>
      <w:r w:rsidRPr="00152C55">
        <w:t xml:space="preserve"> also requires that where</w:t>
      </w:r>
      <w:r w:rsidR="00D84F94" w:rsidRPr="00152C55">
        <w:t xml:space="preserve"> </w:t>
      </w:r>
      <w:r w:rsidRPr="00152C55">
        <w:t>rights and freedoms are conferred on persons by the Constitution, derogations from such rights and freedoms must be narrowly or strictly construed</w:t>
      </w:r>
      <w:r w:rsidR="00B2019D" w:rsidRPr="00152C55">
        <w:rPr>
          <w:color w:val="FF0000"/>
        </w:rPr>
        <w:t>.</w:t>
      </w:r>
      <w:r w:rsidRPr="00152C55">
        <w:rPr>
          <w:rStyle w:val="FootnoteReference"/>
        </w:rPr>
        <w:footnoteReference w:id="35"/>
      </w:r>
    </w:p>
    <w:p w14:paraId="08098576" w14:textId="77777777" w:rsidR="00D84F94" w:rsidRPr="00152C55" w:rsidRDefault="00D84F94" w:rsidP="001B0983">
      <w:pPr>
        <w:pStyle w:val="BodyText"/>
        <w:tabs>
          <w:tab w:val="left" w:pos="720"/>
        </w:tabs>
        <w:spacing w:line="360" w:lineRule="auto"/>
        <w:ind w:left="144" w:right="-144"/>
        <w:jc w:val="both"/>
      </w:pPr>
    </w:p>
    <w:p w14:paraId="7051A51B" w14:textId="14BCA0CE" w:rsidR="00D84F94" w:rsidRPr="00152C55" w:rsidRDefault="00D84F94" w:rsidP="001B0983">
      <w:pPr>
        <w:spacing w:after="0" w:line="360" w:lineRule="auto"/>
        <w:jc w:val="both"/>
        <w:rPr>
          <w:rFonts w:ascii="Arial" w:hAnsi="Arial" w:cs="Arial"/>
          <w:sz w:val="24"/>
          <w:szCs w:val="24"/>
        </w:rPr>
      </w:pPr>
      <w:r w:rsidRPr="00152C55">
        <w:rPr>
          <w:rFonts w:ascii="Arial" w:hAnsi="Arial" w:cs="Arial"/>
          <w:sz w:val="24"/>
          <w:szCs w:val="24"/>
        </w:rPr>
        <w:t>[6</w:t>
      </w:r>
      <w:r w:rsidR="00087605" w:rsidRPr="00152C55">
        <w:rPr>
          <w:rFonts w:ascii="Arial" w:hAnsi="Arial" w:cs="Arial"/>
          <w:sz w:val="24"/>
          <w:szCs w:val="24"/>
        </w:rPr>
        <w:t>5</w:t>
      </w:r>
      <w:r w:rsidRPr="00152C55">
        <w:rPr>
          <w:rFonts w:ascii="Arial" w:hAnsi="Arial" w:cs="Arial"/>
          <w:sz w:val="24"/>
          <w:szCs w:val="24"/>
        </w:rPr>
        <w:t>]</w:t>
      </w:r>
      <w:r w:rsidRPr="00152C55">
        <w:rPr>
          <w:rFonts w:ascii="Arial" w:hAnsi="Arial" w:cs="Arial"/>
          <w:sz w:val="24"/>
          <w:szCs w:val="24"/>
        </w:rPr>
        <w:tab/>
        <w:t>With this general approach in mind we</w:t>
      </w:r>
      <w:r w:rsidR="003F052E">
        <w:rPr>
          <w:rFonts w:ascii="Arial" w:hAnsi="Arial" w:cs="Arial"/>
          <w:color w:val="FF0000"/>
          <w:sz w:val="24"/>
          <w:szCs w:val="24"/>
        </w:rPr>
        <w:t xml:space="preserve"> </w:t>
      </w:r>
      <w:r w:rsidR="003F052E" w:rsidRPr="000E4C78">
        <w:rPr>
          <w:rFonts w:ascii="Arial" w:hAnsi="Arial" w:cs="Arial"/>
          <w:sz w:val="24"/>
          <w:szCs w:val="24"/>
        </w:rPr>
        <w:t>then</w:t>
      </w:r>
      <w:r w:rsidRPr="000E4C78">
        <w:rPr>
          <w:rFonts w:ascii="Arial" w:hAnsi="Arial" w:cs="Arial"/>
          <w:sz w:val="24"/>
          <w:szCs w:val="24"/>
        </w:rPr>
        <w:t xml:space="preserve"> </w:t>
      </w:r>
      <w:r w:rsidRPr="00152C55">
        <w:rPr>
          <w:rFonts w:ascii="Arial" w:hAnsi="Arial" w:cs="Arial"/>
          <w:sz w:val="24"/>
          <w:szCs w:val="24"/>
        </w:rPr>
        <w:t>proceed to consider whether the President exceeded his powers when he promulgated regulation 19 of the ‘</w:t>
      </w:r>
      <w:r w:rsidRPr="00152C55">
        <w:rPr>
          <w:rFonts w:ascii="Arial" w:hAnsi="Arial" w:cs="Arial"/>
          <w:i/>
          <w:sz w:val="24"/>
          <w:szCs w:val="24"/>
        </w:rPr>
        <w:t>Suspension Regulations’</w:t>
      </w:r>
      <w:r w:rsidRPr="00152C55">
        <w:rPr>
          <w:rFonts w:ascii="Arial" w:hAnsi="Arial" w:cs="Arial"/>
          <w:sz w:val="24"/>
          <w:szCs w:val="24"/>
        </w:rPr>
        <w:t xml:space="preserve"> and </w:t>
      </w:r>
      <w:r w:rsidR="005D32B8">
        <w:rPr>
          <w:rFonts w:ascii="Arial" w:hAnsi="Arial" w:cs="Arial"/>
          <w:sz w:val="24"/>
          <w:szCs w:val="24"/>
        </w:rPr>
        <w:t>r</w:t>
      </w:r>
      <w:r w:rsidRPr="00152C55">
        <w:rPr>
          <w:rFonts w:ascii="Arial" w:hAnsi="Arial" w:cs="Arial"/>
          <w:sz w:val="24"/>
          <w:szCs w:val="24"/>
        </w:rPr>
        <w:t>egulation 12 of the ‘</w:t>
      </w:r>
      <w:r w:rsidRPr="00152C55">
        <w:rPr>
          <w:rFonts w:ascii="Arial" w:hAnsi="Arial" w:cs="Arial"/>
          <w:i/>
          <w:sz w:val="24"/>
          <w:szCs w:val="24"/>
        </w:rPr>
        <w:t>Further Suspension Regulations</w:t>
      </w:r>
      <w:r w:rsidRPr="00152C55">
        <w:rPr>
          <w:rFonts w:ascii="Arial" w:hAnsi="Arial" w:cs="Arial"/>
          <w:sz w:val="24"/>
          <w:szCs w:val="24"/>
        </w:rPr>
        <w:t>’.</w:t>
      </w:r>
    </w:p>
    <w:p w14:paraId="0737E137" w14:textId="77777777" w:rsidR="00A54CC7" w:rsidRPr="00152C55" w:rsidRDefault="00A54CC7" w:rsidP="001B0983">
      <w:pPr>
        <w:pStyle w:val="BodyText"/>
        <w:tabs>
          <w:tab w:val="left" w:pos="720"/>
        </w:tabs>
        <w:spacing w:line="360" w:lineRule="auto"/>
        <w:ind w:right="90"/>
        <w:jc w:val="both"/>
        <w:rPr>
          <w:sz w:val="22"/>
          <w:szCs w:val="22"/>
        </w:rPr>
      </w:pPr>
    </w:p>
    <w:p w14:paraId="511B6A53" w14:textId="4D691EF7" w:rsidR="00B2019D" w:rsidRPr="00152C55" w:rsidRDefault="00A54CC7" w:rsidP="001B0983">
      <w:pPr>
        <w:widowControl w:val="0"/>
        <w:tabs>
          <w:tab w:val="left" w:pos="720"/>
        </w:tabs>
        <w:autoSpaceDE w:val="0"/>
        <w:autoSpaceDN w:val="0"/>
        <w:spacing w:after="0" w:line="360" w:lineRule="auto"/>
        <w:ind w:right="90"/>
        <w:jc w:val="both"/>
        <w:rPr>
          <w:rFonts w:ascii="Arial" w:hAnsi="Arial" w:cs="Arial"/>
          <w:sz w:val="24"/>
          <w:szCs w:val="24"/>
        </w:rPr>
      </w:pPr>
      <w:r w:rsidRPr="00152C55">
        <w:rPr>
          <w:rFonts w:ascii="Arial" w:hAnsi="Arial" w:cs="Arial"/>
          <w:sz w:val="24"/>
          <w:szCs w:val="24"/>
        </w:rPr>
        <w:t>[6</w:t>
      </w:r>
      <w:r w:rsidR="00087605" w:rsidRPr="00152C55">
        <w:rPr>
          <w:rFonts w:ascii="Arial" w:hAnsi="Arial" w:cs="Arial"/>
          <w:sz w:val="24"/>
          <w:szCs w:val="24"/>
        </w:rPr>
        <w:t>6</w:t>
      </w:r>
      <w:r w:rsidRPr="00152C55">
        <w:rPr>
          <w:rFonts w:ascii="Arial" w:hAnsi="Arial" w:cs="Arial"/>
          <w:sz w:val="24"/>
          <w:szCs w:val="24"/>
        </w:rPr>
        <w:t>]</w:t>
      </w:r>
      <w:r w:rsidRPr="00152C55">
        <w:rPr>
          <w:rFonts w:ascii="Arial" w:hAnsi="Arial" w:cs="Arial"/>
          <w:sz w:val="24"/>
          <w:szCs w:val="24"/>
        </w:rPr>
        <w:tab/>
        <w:t xml:space="preserve">The applicants argue that Article 26(5) of the Constitution only authorises or empowers the President to suspend a </w:t>
      </w:r>
      <w:r w:rsidRPr="00152C55">
        <w:rPr>
          <w:rFonts w:ascii="Arial" w:hAnsi="Arial" w:cs="Arial"/>
          <w:spacing w:val="-4"/>
          <w:sz w:val="24"/>
          <w:szCs w:val="24"/>
        </w:rPr>
        <w:t xml:space="preserve">rule </w:t>
      </w:r>
      <w:r w:rsidRPr="00152C55">
        <w:rPr>
          <w:rFonts w:ascii="Arial" w:hAnsi="Arial" w:cs="Arial"/>
          <w:sz w:val="24"/>
          <w:szCs w:val="24"/>
        </w:rPr>
        <w:t xml:space="preserve">of </w:t>
      </w:r>
      <w:r w:rsidRPr="00152C55">
        <w:rPr>
          <w:rFonts w:ascii="Arial" w:hAnsi="Arial" w:cs="Arial"/>
          <w:spacing w:val="-3"/>
          <w:sz w:val="24"/>
          <w:szCs w:val="24"/>
        </w:rPr>
        <w:t xml:space="preserve">the common law, </w:t>
      </w:r>
      <w:r w:rsidRPr="00152C55">
        <w:rPr>
          <w:rFonts w:ascii="Arial" w:hAnsi="Arial" w:cs="Arial"/>
          <w:sz w:val="24"/>
          <w:szCs w:val="24"/>
        </w:rPr>
        <w:t xml:space="preserve">a </w:t>
      </w:r>
      <w:r w:rsidRPr="00152C55">
        <w:rPr>
          <w:rFonts w:ascii="Arial" w:hAnsi="Arial" w:cs="Arial"/>
          <w:spacing w:val="-3"/>
          <w:sz w:val="24"/>
          <w:szCs w:val="24"/>
        </w:rPr>
        <w:t xml:space="preserve">statute </w:t>
      </w:r>
      <w:r w:rsidRPr="00152C55">
        <w:rPr>
          <w:rFonts w:ascii="Arial" w:hAnsi="Arial" w:cs="Arial"/>
          <w:sz w:val="24"/>
          <w:szCs w:val="24"/>
        </w:rPr>
        <w:t xml:space="preserve">or </w:t>
      </w:r>
      <w:r w:rsidRPr="00152C55">
        <w:rPr>
          <w:rFonts w:ascii="Arial" w:hAnsi="Arial" w:cs="Arial"/>
          <w:spacing w:val="-3"/>
          <w:sz w:val="24"/>
          <w:szCs w:val="24"/>
        </w:rPr>
        <w:t xml:space="preserve">the fundamental rights </w:t>
      </w:r>
      <w:r w:rsidRPr="00152C55">
        <w:rPr>
          <w:rFonts w:ascii="Arial" w:hAnsi="Arial" w:cs="Arial"/>
          <w:sz w:val="24"/>
          <w:szCs w:val="24"/>
        </w:rPr>
        <w:t>o</w:t>
      </w:r>
      <w:r w:rsidR="005D32B8">
        <w:rPr>
          <w:rFonts w:ascii="Arial" w:hAnsi="Arial" w:cs="Arial"/>
          <w:sz w:val="24"/>
          <w:szCs w:val="24"/>
        </w:rPr>
        <w:t>r</w:t>
      </w:r>
      <w:r w:rsidRPr="00152C55">
        <w:rPr>
          <w:rFonts w:ascii="Arial" w:hAnsi="Arial" w:cs="Arial"/>
          <w:sz w:val="24"/>
          <w:szCs w:val="24"/>
        </w:rPr>
        <w:t xml:space="preserve"> </w:t>
      </w:r>
      <w:r w:rsidRPr="00152C55">
        <w:rPr>
          <w:rFonts w:ascii="Arial" w:hAnsi="Arial" w:cs="Arial"/>
          <w:spacing w:val="-4"/>
          <w:sz w:val="24"/>
          <w:szCs w:val="24"/>
        </w:rPr>
        <w:t xml:space="preserve">freedoms protected </w:t>
      </w:r>
      <w:r w:rsidRPr="00152C55">
        <w:rPr>
          <w:rFonts w:ascii="Arial" w:hAnsi="Arial" w:cs="Arial"/>
          <w:sz w:val="24"/>
          <w:szCs w:val="24"/>
        </w:rPr>
        <w:t xml:space="preserve">by </w:t>
      </w:r>
      <w:r w:rsidRPr="00152C55">
        <w:rPr>
          <w:rFonts w:ascii="Arial" w:hAnsi="Arial" w:cs="Arial"/>
          <w:spacing w:val="-2"/>
          <w:sz w:val="24"/>
          <w:szCs w:val="24"/>
        </w:rPr>
        <w:t xml:space="preserve">the </w:t>
      </w:r>
      <w:r w:rsidRPr="00152C55">
        <w:rPr>
          <w:rFonts w:ascii="Arial" w:hAnsi="Arial" w:cs="Arial"/>
          <w:spacing w:val="-4"/>
          <w:sz w:val="24"/>
          <w:szCs w:val="24"/>
        </w:rPr>
        <w:t xml:space="preserve">Constitution </w:t>
      </w:r>
      <w:r w:rsidRPr="00152C55">
        <w:rPr>
          <w:rFonts w:ascii="Arial" w:hAnsi="Arial" w:cs="Arial"/>
          <w:spacing w:val="-3"/>
          <w:sz w:val="24"/>
          <w:szCs w:val="24"/>
        </w:rPr>
        <w:t>for</w:t>
      </w:r>
      <w:r w:rsidR="00087605" w:rsidRPr="00152C55">
        <w:rPr>
          <w:rFonts w:ascii="Arial" w:hAnsi="Arial" w:cs="Arial"/>
          <w:spacing w:val="-3"/>
          <w:sz w:val="24"/>
          <w:szCs w:val="24"/>
        </w:rPr>
        <w:t xml:space="preserve"> </w:t>
      </w:r>
      <w:r w:rsidRPr="00152C55">
        <w:rPr>
          <w:rFonts w:ascii="Arial" w:hAnsi="Arial" w:cs="Arial"/>
          <w:spacing w:val="-2"/>
          <w:sz w:val="24"/>
          <w:szCs w:val="24"/>
        </w:rPr>
        <w:t>a</w:t>
      </w:r>
      <w:r w:rsidRPr="00152C55">
        <w:rPr>
          <w:rFonts w:ascii="Arial" w:hAnsi="Arial" w:cs="Arial"/>
          <w:sz w:val="24"/>
          <w:szCs w:val="24"/>
        </w:rPr>
        <w:t xml:space="preserve"> </w:t>
      </w:r>
      <w:r w:rsidRPr="00152C55">
        <w:rPr>
          <w:rFonts w:ascii="Arial" w:hAnsi="Arial" w:cs="Arial"/>
          <w:spacing w:val="-3"/>
          <w:sz w:val="24"/>
          <w:szCs w:val="24"/>
        </w:rPr>
        <w:t xml:space="preserve">specific time period </w:t>
      </w:r>
      <w:r w:rsidRPr="00152C55">
        <w:rPr>
          <w:rFonts w:ascii="Arial" w:hAnsi="Arial" w:cs="Arial"/>
          <w:sz w:val="24"/>
          <w:szCs w:val="24"/>
        </w:rPr>
        <w:t xml:space="preserve">and on </w:t>
      </w:r>
      <w:r w:rsidRPr="00152C55">
        <w:rPr>
          <w:rFonts w:ascii="Arial" w:hAnsi="Arial" w:cs="Arial"/>
          <w:spacing w:val="-3"/>
          <w:sz w:val="24"/>
          <w:szCs w:val="24"/>
        </w:rPr>
        <w:t xml:space="preserve">conditions </w:t>
      </w:r>
      <w:r w:rsidRPr="00152C55">
        <w:rPr>
          <w:rFonts w:ascii="Arial" w:hAnsi="Arial" w:cs="Arial"/>
          <w:spacing w:val="-4"/>
          <w:sz w:val="24"/>
          <w:szCs w:val="24"/>
        </w:rPr>
        <w:t xml:space="preserve">which </w:t>
      </w:r>
      <w:r w:rsidRPr="00152C55">
        <w:rPr>
          <w:rFonts w:ascii="Arial" w:hAnsi="Arial" w:cs="Arial"/>
          <w:spacing w:val="-3"/>
          <w:sz w:val="24"/>
          <w:szCs w:val="24"/>
        </w:rPr>
        <w:t xml:space="preserve">are for </w:t>
      </w:r>
      <w:r w:rsidRPr="00152C55">
        <w:rPr>
          <w:rFonts w:ascii="Arial" w:hAnsi="Arial" w:cs="Arial"/>
          <w:spacing w:val="-2"/>
          <w:sz w:val="24"/>
          <w:szCs w:val="24"/>
        </w:rPr>
        <w:t xml:space="preserve">the </w:t>
      </w:r>
      <w:r w:rsidRPr="00152C55">
        <w:rPr>
          <w:rFonts w:ascii="Arial" w:hAnsi="Arial" w:cs="Arial"/>
          <w:spacing w:val="-3"/>
          <w:sz w:val="24"/>
          <w:szCs w:val="24"/>
        </w:rPr>
        <w:t xml:space="preserve">purpose </w:t>
      </w:r>
      <w:r w:rsidRPr="00152C55">
        <w:rPr>
          <w:rFonts w:ascii="Arial" w:hAnsi="Arial" w:cs="Arial"/>
          <w:sz w:val="24"/>
          <w:szCs w:val="24"/>
        </w:rPr>
        <w:t xml:space="preserve">of </w:t>
      </w:r>
      <w:r w:rsidRPr="00152C55">
        <w:rPr>
          <w:rFonts w:ascii="Arial" w:hAnsi="Arial" w:cs="Arial"/>
          <w:spacing w:val="-3"/>
          <w:sz w:val="24"/>
          <w:szCs w:val="24"/>
        </w:rPr>
        <w:t xml:space="preserve">dealing with the situation </w:t>
      </w:r>
      <w:r w:rsidRPr="00152C55">
        <w:rPr>
          <w:rFonts w:ascii="Arial" w:hAnsi="Arial" w:cs="Arial"/>
          <w:spacing w:val="-4"/>
          <w:sz w:val="24"/>
          <w:szCs w:val="24"/>
        </w:rPr>
        <w:t xml:space="preserve">which </w:t>
      </w:r>
      <w:r w:rsidRPr="00152C55">
        <w:rPr>
          <w:rFonts w:ascii="Arial" w:hAnsi="Arial" w:cs="Arial"/>
          <w:spacing w:val="-2"/>
          <w:sz w:val="24"/>
          <w:szCs w:val="24"/>
        </w:rPr>
        <w:t xml:space="preserve">has </w:t>
      </w:r>
      <w:r w:rsidRPr="00152C55">
        <w:rPr>
          <w:rFonts w:ascii="Arial" w:hAnsi="Arial" w:cs="Arial"/>
          <w:spacing w:val="-3"/>
          <w:sz w:val="24"/>
          <w:szCs w:val="24"/>
        </w:rPr>
        <w:t xml:space="preserve">given rise </w:t>
      </w:r>
      <w:r w:rsidRPr="00152C55">
        <w:rPr>
          <w:rFonts w:ascii="Arial" w:hAnsi="Arial" w:cs="Arial"/>
          <w:sz w:val="24"/>
          <w:szCs w:val="24"/>
        </w:rPr>
        <w:lastRenderedPageBreak/>
        <w:t xml:space="preserve">to </w:t>
      </w:r>
      <w:r w:rsidRPr="00152C55">
        <w:rPr>
          <w:rFonts w:ascii="Arial" w:hAnsi="Arial" w:cs="Arial"/>
          <w:spacing w:val="-3"/>
          <w:sz w:val="24"/>
          <w:szCs w:val="24"/>
        </w:rPr>
        <w:t>the</w:t>
      </w:r>
      <w:r w:rsidRPr="00152C55">
        <w:rPr>
          <w:rFonts w:ascii="Arial" w:hAnsi="Arial" w:cs="Arial"/>
          <w:spacing w:val="-24"/>
          <w:sz w:val="24"/>
          <w:szCs w:val="24"/>
        </w:rPr>
        <w:t xml:space="preserve"> </w:t>
      </w:r>
      <w:r w:rsidRPr="00152C55">
        <w:rPr>
          <w:rFonts w:ascii="Arial" w:hAnsi="Arial" w:cs="Arial"/>
          <w:spacing w:val="-4"/>
          <w:sz w:val="24"/>
          <w:szCs w:val="24"/>
        </w:rPr>
        <w:t xml:space="preserve">emergency.  They argue that </w:t>
      </w:r>
      <w:r w:rsidR="00E13297" w:rsidRPr="00152C55">
        <w:rPr>
          <w:rFonts w:ascii="Arial" w:hAnsi="Arial" w:cs="Arial"/>
          <w:spacing w:val="-4"/>
          <w:sz w:val="24"/>
          <w:szCs w:val="24"/>
        </w:rPr>
        <w:t>the President in Proclamation 7 of 2020 indicated that he,</w:t>
      </w:r>
      <w:r w:rsidR="00E13297" w:rsidRPr="00152C55">
        <w:rPr>
          <w:rFonts w:ascii="Arial" w:hAnsi="Arial" w:cs="Arial"/>
          <w:sz w:val="24"/>
          <w:szCs w:val="24"/>
        </w:rPr>
        <w:t xml:space="preserve"> </w:t>
      </w:r>
      <w:r w:rsidR="00087605" w:rsidRPr="00152C55">
        <w:rPr>
          <w:rFonts w:ascii="Arial" w:hAnsi="Arial" w:cs="Arial"/>
          <w:sz w:val="24"/>
          <w:szCs w:val="24"/>
        </w:rPr>
        <w:t>u</w:t>
      </w:r>
      <w:r w:rsidR="00E13297" w:rsidRPr="00152C55">
        <w:rPr>
          <w:rFonts w:ascii="Arial" w:hAnsi="Arial" w:cs="Arial"/>
          <w:sz w:val="24"/>
          <w:szCs w:val="24"/>
        </w:rPr>
        <w:t>nder Article 26(1), of the Constitution</w:t>
      </w:r>
      <w:r w:rsidR="005D32B8">
        <w:rPr>
          <w:rFonts w:ascii="Arial" w:hAnsi="Arial" w:cs="Arial"/>
          <w:sz w:val="24"/>
          <w:szCs w:val="24"/>
        </w:rPr>
        <w:t>,</w:t>
      </w:r>
      <w:r w:rsidR="00E13297" w:rsidRPr="00152C55">
        <w:rPr>
          <w:rFonts w:ascii="Arial" w:hAnsi="Arial" w:cs="Arial"/>
          <w:spacing w:val="-4"/>
          <w:sz w:val="24"/>
          <w:szCs w:val="24"/>
        </w:rPr>
        <w:t xml:space="preserve"> </w:t>
      </w:r>
      <w:r w:rsidR="00E13297" w:rsidRPr="00152C55">
        <w:rPr>
          <w:rFonts w:ascii="Arial" w:hAnsi="Arial" w:cs="Arial"/>
          <w:sz w:val="24"/>
          <w:szCs w:val="24"/>
        </w:rPr>
        <w:t>read together with section 30(3) of the Disaster Risk Management Act</w:t>
      </w:r>
      <w:r w:rsidR="00E13297" w:rsidRPr="005D32B8">
        <w:rPr>
          <w:rFonts w:ascii="Arial" w:hAnsi="Arial" w:cs="Arial"/>
          <w:sz w:val="24"/>
          <w:szCs w:val="24"/>
        </w:rPr>
        <w:t>, 2012</w:t>
      </w:r>
      <w:r w:rsidR="005D32B8">
        <w:rPr>
          <w:rFonts w:ascii="Arial" w:hAnsi="Arial" w:cs="Arial"/>
          <w:spacing w:val="-4"/>
          <w:sz w:val="24"/>
          <w:szCs w:val="24"/>
        </w:rPr>
        <w:t>,</w:t>
      </w:r>
      <w:r w:rsidR="00E13297" w:rsidRPr="005D32B8">
        <w:rPr>
          <w:rFonts w:ascii="Arial" w:hAnsi="Arial" w:cs="Arial"/>
          <w:spacing w:val="-4"/>
          <w:sz w:val="24"/>
          <w:szCs w:val="24"/>
        </w:rPr>
        <w:t xml:space="preserve"> </w:t>
      </w:r>
      <w:r w:rsidR="00E13297" w:rsidRPr="00152C55">
        <w:rPr>
          <w:rFonts w:ascii="Arial" w:hAnsi="Arial" w:cs="Arial"/>
          <w:spacing w:val="-4"/>
          <w:sz w:val="24"/>
          <w:szCs w:val="24"/>
        </w:rPr>
        <w:t>declared a State of Emergency on account of the outbreak of the</w:t>
      </w:r>
      <w:r w:rsidR="00E13297" w:rsidRPr="00152C55">
        <w:rPr>
          <w:rFonts w:ascii="Arial" w:hAnsi="Arial" w:cs="Arial"/>
          <w:sz w:val="24"/>
          <w:szCs w:val="24"/>
        </w:rPr>
        <w:t xml:space="preserve"> Coronavirus</w:t>
      </w:r>
      <w:r w:rsidR="00E13297" w:rsidRPr="005D32B8">
        <w:rPr>
          <w:rFonts w:ascii="Arial" w:hAnsi="Arial" w:cs="Arial"/>
          <w:sz w:val="24"/>
          <w:szCs w:val="24"/>
        </w:rPr>
        <w:t xml:space="preserve"> disease </w:t>
      </w:r>
      <w:r w:rsidR="00E13297" w:rsidRPr="00152C55">
        <w:rPr>
          <w:rFonts w:ascii="Arial" w:hAnsi="Arial" w:cs="Arial"/>
          <w:sz w:val="24"/>
          <w:szCs w:val="24"/>
        </w:rPr>
        <w:t xml:space="preserve">(COVID-19). </w:t>
      </w:r>
    </w:p>
    <w:p w14:paraId="5C9325FD" w14:textId="77777777" w:rsidR="00087605" w:rsidRPr="00152C55" w:rsidRDefault="00087605" w:rsidP="008C7AB9">
      <w:pPr>
        <w:widowControl w:val="0"/>
        <w:tabs>
          <w:tab w:val="left" w:pos="720"/>
        </w:tabs>
        <w:autoSpaceDE w:val="0"/>
        <w:autoSpaceDN w:val="0"/>
        <w:spacing w:after="0" w:line="360" w:lineRule="auto"/>
        <w:ind w:right="90"/>
        <w:jc w:val="both"/>
        <w:rPr>
          <w:rFonts w:ascii="Arial" w:hAnsi="Arial" w:cs="Arial"/>
          <w:sz w:val="24"/>
          <w:szCs w:val="24"/>
        </w:rPr>
      </w:pPr>
    </w:p>
    <w:p w14:paraId="05C7BDBF" w14:textId="63927350" w:rsidR="00A54CC7" w:rsidRPr="00152C55" w:rsidRDefault="00B2019D" w:rsidP="008C7AB9">
      <w:pPr>
        <w:widowControl w:val="0"/>
        <w:tabs>
          <w:tab w:val="left" w:pos="720"/>
        </w:tabs>
        <w:autoSpaceDE w:val="0"/>
        <w:autoSpaceDN w:val="0"/>
        <w:spacing w:after="0" w:line="360" w:lineRule="auto"/>
        <w:ind w:right="90"/>
        <w:jc w:val="both"/>
        <w:rPr>
          <w:rFonts w:ascii="Arial" w:hAnsi="Arial" w:cs="Arial"/>
          <w:sz w:val="24"/>
          <w:szCs w:val="24"/>
        </w:rPr>
      </w:pPr>
      <w:r w:rsidRPr="00152C55">
        <w:rPr>
          <w:rFonts w:ascii="Arial" w:hAnsi="Arial" w:cs="Arial"/>
          <w:sz w:val="24"/>
          <w:szCs w:val="24"/>
        </w:rPr>
        <w:t>[</w:t>
      </w:r>
      <w:r w:rsidR="00087605" w:rsidRPr="00152C55">
        <w:rPr>
          <w:rFonts w:ascii="Arial" w:hAnsi="Arial" w:cs="Arial"/>
          <w:sz w:val="24"/>
          <w:szCs w:val="24"/>
        </w:rPr>
        <w:t>6</w:t>
      </w:r>
      <w:r w:rsidR="005978E6" w:rsidRPr="00152C55">
        <w:rPr>
          <w:rFonts w:ascii="Arial" w:hAnsi="Arial" w:cs="Arial"/>
          <w:sz w:val="24"/>
          <w:szCs w:val="24"/>
        </w:rPr>
        <w:t>7</w:t>
      </w:r>
      <w:r w:rsidRPr="00152C55">
        <w:rPr>
          <w:rFonts w:ascii="Arial" w:hAnsi="Arial" w:cs="Arial"/>
          <w:sz w:val="24"/>
          <w:szCs w:val="24"/>
        </w:rPr>
        <w:t>]</w:t>
      </w:r>
      <w:r w:rsidRPr="00152C55">
        <w:rPr>
          <w:rFonts w:ascii="Arial" w:hAnsi="Arial" w:cs="Arial"/>
          <w:sz w:val="24"/>
          <w:szCs w:val="24"/>
        </w:rPr>
        <w:tab/>
      </w:r>
      <w:r w:rsidR="00E13297" w:rsidRPr="00152C55">
        <w:rPr>
          <w:rFonts w:ascii="Arial" w:hAnsi="Arial" w:cs="Arial"/>
          <w:sz w:val="24"/>
          <w:szCs w:val="24"/>
        </w:rPr>
        <w:t>The applicants argue that the regulations which the President thus promulgate</w:t>
      </w:r>
      <w:r w:rsidR="005D32B8">
        <w:rPr>
          <w:rFonts w:ascii="Arial" w:hAnsi="Arial" w:cs="Arial"/>
          <w:sz w:val="24"/>
          <w:szCs w:val="24"/>
        </w:rPr>
        <w:t>d</w:t>
      </w:r>
      <w:r w:rsidR="00E13297" w:rsidRPr="00152C55">
        <w:rPr>
          <w:rFonts w:ascii="Arial" w:hAnsi="Arial" w:cs="Arial"/>
          <w:sz w:val="24"/>
          <w:szCs w:val="24"/>
        </w:rPr>
        <w:t xml:space="preserve"> must be aimed at containing the spread of the Coronavirus. </w:t>
      </w:r>
      <w:r w:rsidR="003F052E">
        <w:rPr>
          <w:rFonts w:ascii="Arial" w:hAnsi="Arial" w:cs="Arial"/>
          <w:sz w:val="24"/>
          <w:szCs w:val="24"/>
        </w:rPr>
        <w:t>However, so the argument went,</w:t>
      </w:r>
      <w:r w:rsidR="00E13297" w:rsidRPr="00152C55">
        <w:rPr>
          <w:rFonts w:ascii="Arial" w:hAnsi="Arial" w:cs="Arial"/>
          <w:sz w:val="24"/>
          <w:szCs w:val="24"/>
        </w:rPr>
        <w:t xml:space="preserve"> regulation 19(1), (2), (4), (6), and (8) of the ‘</w:t>
      </w:r>
      <w:r w:rsidR="00E13297" w:rsidRPr="00152C55">
        <w:rPr>
          <w:rFonts w:ascii="Arial" w:hAnsi="Arial" w:cs="Arial"/>
          <w:i/>
          <w:sz w:val="24"/>
          <w:szCs w:val="24"/>
        </w:rPr>
        <w:t>Suspension Regulations’</w:t>
      </w:r>
      <w:r w:rsidR="00E13297" w:rsidRPr="00152C55">
        <w:rPr>
          <w:rFonts w:ascii="Arial" w:hAnsi="Arial" w:cs="Arial"/>
          <w:sz w:val="24"/>
          <w:szCs w:val="24"/>
        </w:rPr>
        <w:t xml:space="preserve"> and regulation 12(1), </w:t>
      </w:r>
      <w:r w:rsidR="004755ED" w:rsidRPr="00152C55">
        <w:rPr>
          <w:rFonts w:ascii="Arial" w:hAnsi="Arial" w:cs="Arial"/>
          <w:sz w:val="24"/>
          <w:szCs w:val="24"/>
        </w:rPr>
        <w:t>(2), and (5) of the ‘</w:t>
      </w:r>
      <w:r w:rsidR="004755ED" w:rsidRPr="00152C55">
        <w:rPr>
          <w:rFonts w:ascii="Arial" w:hAnsi="Arial" w:cs="Arial"/>
          <w:i/>
          <w:sz w:val="24"/>
          <w:szCs w:val="24"/>
        </w:rPr>
        <w:t>Further Suspension Regulations’</w:t>
      </w:r>
      <w:r w:rsidR="004755ED" w:rsidRPr="00152C55">
        <w:rPr>
          <w:rFonts w:ascii="Arial" w:hAnsi="Arial" w:cs="Arial"/>
          <w:sz w:val="24"/>
          <w:szCs w:val="24"/>
        </w:rPr>
        <w:t xml:space="preserve"> </w:t>
      </w:r>
      <w:r w:rsidR="00E13297" w:rsidRPr="00152C55">
        <w:rPr>
          <w:rFonts w:ascii="Arial" w:hAnsi="Arial" w:cs="Arial"/>
          <w:sz w:val="24"/>
          <w:szCs w:val="24"/>
        </w:rPr>
        <w:t xml:space="preserve">have nothing to do with the containment of the </w:t>
      </w:r>
      <w:r w:rsidR="004755ED" w:rsidRPr="00152C55">
        <w:rPr>
          <w:rFonts w:ascii="Arial" w:hAnsi="Arial" w:cs="Arial"/>
          <w:sz w:val="24"/>
          <w:szCs w:val="24"/>
        </w:rPr>
        <w:t>spread of the C</w:t>
      </w:r>
      <w:r w:rsidR="00E13297" w:rsidRPr="00152C55">
        <w:rPr>
          <w:rFonts w:ascii="Arial" w:hAnsi="Arial" w:cs="Arial"/>
          <w:sz w:val="24"/>
          <w:szCs w:val="24"/>
        </w:rPr>
        <w:t xml:space="preserve">oronavirus </w:t>
      </w:r>
      <w:r w:rsidR="00087605" w:rsidRPr="00152C55">
        <w:rPr>
          <w:rFonts w:ascii="Arial" w:hAnsi="Arial" w:cs="Arial"/>
          <w:sz w:val="24"/>
          <w:szCs w:val="24"/>
        </w:rPr>
        <w:t xml:space="preserve">as these regulations </w:t>
      </w:r>
      <w:r w:rsidR="004755ED" w:rsidRPr="00152C55">
        <w:rPr>
          <w:rFonts w:ascii="Arial" w:hAnsi="Arial" w:cs="Arial"/>
          <w:sz w:val="24"/>
          <w:szCs w:val="24"/>
        </w:rPr>
        <w:t xml:space="preserve">are undoubtedly directed at ensuring that employees are </w:t>
      </w:r>
      <w:r w:rsidR="00FB4410" w:rsidRPr="00152C55">
        <w:rPr>
          <w:rFonts w:ascii="Arial" w:hAnsi="Arial" w:cs="Arial"/>
          <w:sz w:val="24"/>
          <w:szCs w:val="24"/>
        </w:rPr>
        <w:t xml:space="preserve">not </w:t>
      </w:r>
      <w:r w:rsidR="004755ED" w:rsidRPr="00152C55">
        <w:rPr>
          <w:rFonts w:ascii="Arial" w:hAnsi="Arial" w:cs="Arial"/>
          <w:sz w:val="24"/>
          <w:szCs w:val="24"/>
        </w:rPr>
        <w:t xml:space="preserve">dismissed during the lock down period on account of reasons relating to the outbreak of the Coronavirus. </w:t>
      </w:r>
    </w:p>
    <w:p w14:paraId="5AC6F5CB" w14:textId="77777777" w:rsidR="00A54CC7" w:rsidRPr="00152C55" w:rsidRDefault="00A54CC7" w:rsidP="008C7AB9">
      <w:pPr>
        <w:pStyle w:val="BodyText"/>
        <w:tabs>
          <w:tab w:val="left" w:pos="720"/>
        </w:tabs>
        <w:spacing w:line="360" w:lineRule="auto"/>
        <w:ind w:left="144" w:right="-144"/>
        <w:jc w:val="both"/>
      </w:pPr>
    </w:p>
    <w:p w14:paraId="58891552" w14:textId="260AF349" w:rsidR="005978E6" w:rsidRPr="00152C55" w:rsidRDefault="00A54CC7" w:rsidP="005978E6">
      <w:pPr>
        <w:tabs>
          <w:tab w:val="left" w:pos="720"/>
        </w:tabs>
        <w:spacing w:after="0" w:line="360" w:lineRule="auto"/>
        <w:ind w:firstLine="1"/>
        <w:jc w:val="both"/>
        <w:rPr>
          <w:rStyle w:val="BodyTextChar"/>
        </w:rPr>
      </w:pPr>
      <w:r w:rsidRPr="00152C55">
        <w:rPr>
          <w:rFonts w:ascii="Arial" w:hAnsi="Arial" w:cs="Arial"/>
          <w:sz w:val="24"/>
          <w:szCs w:val="24"/>
        </w:rPr>
        <w:t>[</w:t>
      </w:r>
      <w:r w:rsidR="0051498E" w:rsidRPr="00152C55">
        <w:rPr>
          <w:rFonts w:ascii="Arial" w:hAnsi="Arial" w:cs="Arial"/>
          <w:sz w:val="24"/>
          <w:szCs w:val="24"/>
        </w:rPr>
        <w:t>6</w:t>
      </w:r>
      <w:r w:rsidR="00087605" w:rsidRPr="00152C55">
        <w:rPr>
          <w:rFonts w:ascii="Arial" w:hAnsi="Arial" w:cs="Arial"/>
          <w:sz w:val="24"/>
          <w:szCs w:val="24"/>
        </w:rPr>
        <w:t>8</w:t>
      </w:r>
      <w:r w:rsidRPr="00152C55">
        <w:rPr>
          <w:rFonts w:ascii="Arial" w:hAnsi="Arial" w:cs="Arial"/>
          <w:sz w:val="24"/>
          <w:szCs w:val="24"/>
        </w:rPr>
        <w:t>]</w:t>
      </w:r>
      <w:r w:rsidR="004755ED" w:rsidRPr="00152C55">
        <w:rPr>
          <w:rFonts w:ascii="Arial" w:hAnsi="Arial" w:cs="Arial"/>
          <w:sz w:val="24"/>
          <w:szCs w:val="24"/>
        </w:rPr>
        <w:tab/>
      </w:r>
      <w:r w:rsidRPr="00152C55">
        <w:rPr>
          <w:rStyle w:val="BodyTextChar"/>
        </w:rPr>
        <w:t xml:space="preserve">The respondents reply by saying that </w:t>
      </w:r>
      <w:r w:rsidR="0051498E" w:rsidRPr="00152C55">
        <w:rPr>
          <w:rStyle w:val="BodyTextChar"/>
        </w:rPr>
        <w:t>from the labour related provisions of the ‘</w:t>
      </w:r>
      <w:r w:rsidR="0051498E" w:rsidRPr="003F052E">
        <w:rPr>
          <w:rStyle w:val="BodyTextChar"/>
          <w:i/>
        </w:rPr>
        <w:t>Suspension Regulations</w:t>
      </w:r>
      <w:r w:rsidR="0051498E" w:rsidRPr="00152C55">
        <w:rPr>
          <w:rStyle w:val="BodyTextChar"/>
        </w:rPr>
        <w:t>’ and the ‘</w:t>
      </w:r>
      <w:r w:rsidR="0051498E" w:rsidRPr="003F052E">
        <w:rPr>
          <w:rStyle w:val="BodyTextChar"/>
          <w:i/>
        </w:rPr>
        <w:t>Further Suspension Regulations</w:t>
      </w:r>
      <w:r w:rsidR="0051498E" w:rsidRPr="00152C55">
        <w:rPr>
          <w:rStyle w:val="BodyTextChar"/>
        </w:rPr>
        <w:t xml:space="preserve">’ </w:t>
      </w:r>
      <w:r w:rsidR="00FB4410" w:rsidRPr="00152C55">
        <w:rPr>
          <w:rStyle w:val="BodyTextChar"/>
        </w:rPr>
        <w:t xml:space="preserve">the </w:t>
      </w:r>
      <w:r w:rsidR="0051498E" w:rsidRPr="00152C55">
        <w:rPr>
          <w:rStyle w:val="BodyTextChar"/>
        </w:rPr>
        <w:t>President only interfered to the extent that employe</w:t>
      </w:r>
      <w:r w:rsidR="00FB4410" w:rsidRPr="00152C55">
        <w:rPr>
          <w:rStyle w:val="BodyTextChar"/>
        </w:rPr>
        <w:t>rs</w:t>
      </w:r>
      <w:r w:rsidR="00820AD5">
        <w:rPr>
          <w:rStyle w:val="BodyTextChar"/>
        </w:rPr>
        <w:t xml:space="preserve"> </w:t>
      </w:r>
      <w:r w:rsidR="0051498E" w:rsidRPr="00152C55">
        <w:rPr>
          <w:rStyle w:val="BodyTextChar"/>
        </w:rPr>
        <w:t>interfered or intended to interfere with employee benefits as a result of the</w:t>
      </w:r>
      <w:r w:rsidR="003F052E">
        <w:rPr>
          <w:rStyle w:val="BodyTextChar"/>
        </w:rPr>
        <w:t xml:space="preserve"> COVID-19</w:t>
      </w:r>
      <w:r w:rsidR="0051498E" w:rsidRPr="00152C55">
        <w:rPr>
          <w:rStyle w:val="BodyTextChar"/>
        </w:rPr>
        <w:t xml:space="preserve"> impact. The interference by the President reflects a laudable approach, argued the respondents.</w:t>
      </w:r>
      <w:r w:rsidR="008C7AB9" w:rsidRPr="00152C55">
        <w:rPr>
          <w:rStyle w:val="BodyTextChar"/>
        </w:rPr>
        <w:t xml:space="preserve"> The respondents </w:t>
      </w:r>
      <w:r w:rsidR="00FB4410" w:rsidRPr="00152C55">
        <w:rPr>
          <w:rStyle w:val="BodyTextChar"/>
        </w:rPr>
        <w:t xml:space="preserve">further submitted </w:t>
      </w:r>
      <w:r w:rsidR="008C7AB9" w:rsidRPr="00152C55">
        <w:rPr>
          <w:rStyle w:val="BodyTextChar"/>
        </w:rPr>
        <w:t xml:space="preserve">that the President </w:t>
      </w:r>
      <w:r w:rsidR="00820AD5" w:rsidRPr="00152C55">
        <w:rPr>
          <w:rStyle w:val="BodyTextChar"/>
        </w:rPr>
        <w:t>reali</w:t>
      </w:r>
      <w:r w:rsidR="00C55E07">
        <w:rPr>
          <w:rStyle w:val="BodyTextChar"/>
        </w:rPr>
        <w:t>s</w:t>
      </w:r>
      <w:r w:rsidR="00820AD5" w:rsidRPr="00152C55">
        <w:rPr>
          <w:rStyle w:val="BodyTextChar"/>
        </w:rPr>
        <w:t>ed</w:t>
      </w:r>
      <w:r w:rsidR="008C7AB9" w:rsidRPr="00152C55">
        <w:rPr>
          <w:rStyle w:val="BodyTextChar"/>
        </w:rPr>
        <w:t xml:space="preserve"> that th</w:t>
      </w:r>
      <w:r w:rsidR="0051498E" w:rsidRPr="00152C55">
        <w:rPr>
          <w:rStyle w:val="BodyTextChar"/>
        </w:rPr>
        <w:t xml:space="preserve">ere was no </w:t>
      </w:r>
      <w:r w:rsidR="008C7AB9" w:rsidRPr="00152C55">
        <w:rPr>
          <w:rStyle w:val="BodyTextChar"/>
        </w:rPr>
        <w:t xml:space="preserve">certainty </w:t>
      </w:r>
      <w:r w:rsidR="0051498E" w:rsidRPr="00152C55">
        <w:rPr>
          <w:rStyle w:val="BodyTextChar"/>
        </w:rPr>
        <w:t>of how</w:t>
      </w:r>
      <w:r w:rsidR="00FB4410" w:rsidRPr="00152C55">
        <w:rPr>
          <w:rStyle w:val="BodyTextChar"/>
        </w:rPr>
        <w:t xml:space="preserve"> </w:t>
      </w:r>
      <w:r w:rsidR="0051498E" w:rsidRPr="00152C55">
        <w:rPr>
          <w:rStyle w:val="BodyTextChar"/>
        </w:rPr>
        <w:t>long</w:t>
      </w:r>
      <w:r w:rsidR="0051498E" w:rsidRPr="00C55E07">
        <w:rPr>
          <w:rStyle w:val="BodyTextChar"/>
        </w:rPr>
        <w:t xml:space="preserve"> </w:t>
      </w:r>
      <w:r w:rsidR="003F052E" w:rsidRPr="00C55E07">
        <w:rPr>
          <w:rStyle w:val="BodyTextChar"/>
        </w:rPr>
        <w:t xml:space="preserve">the </w:t>
      </w:r>
      <w:r w:rsidR="0051498E" w:rsidRPr="00152C55">
        <w:rPr>
          <w:rStyle w:val="BodyTextChar"/>
        </w:rPr>
        <w:t>lock</w:t>
      </w:r>
      <w:r w:rsidR="008C7AB9" w:rsidRPr="00152C55">
        <w:rPr>
          <w:rStyle w:val="BodyTextChar"/>
        </w:rPr>
        <w:t>d</w:t>
      </w:r>
      <w:r w:rsidR="0051498E" w:rsidRPr="00152C55">
        <w:rPr>
          <w:rStyle w:val="BodyTextChar"/>
        </w:rPr>
        <w:t>own would continue,</w:t>
      </w:r>
      <w:r w:rsidR="008C7AB9" w:rsidRPr="00152C55">
        <w:rPr>
          <w:rStyle w:val="BodyTextChar"/>
        </w:rPr>
        <w:t xml:space="preserve"> or how the lockdown would </w:t>
      </w:r>
      <w:r w:rsidR="0051498E" w:rsidRPr="00152C55">
        <w:rPr>
          <w:rStyle w:val="BodyTextChar"/>
        </w:rPr>
        <w:t xml:space="preserve">affect businesses so that </w:t>
      </w:r>
      <w:r w:rsidR="008C7AB9" w:rsidRPr="00152C55">
        <w:rPr>
          <w:rStyle w:val="BodyTextChar"/>
        </w:rPr>
        <w:t xml:space="preserve">they </w:t>
      </w:r>
      <w:r w:rsidR="0051498E" w:rsidRPr="00152C55">
        <w:rPr>
          <w:rStyle w:val="BodyTextChar"/>
        </w:rPr>
        <w:t xml:space="preserve">would, in due course, have to retrench </w:t>
      </w:r>
      <w:r w:rsidR="008C7AB9" w:rsidRPr="00152C55">
        <w:rPr>
          <w:rStyle w:val="BodyTextChar"/>
        </w:rPr>
        <w:t>employees. There was therefore</w:t>
      </w:r>
      <w:r w:rsidR="0051498E" w:rsidRPr="00152C55">
        <w:rPr>
          <w:rStyle w:val="BodyTextChar"/>
        </w:rPr>
        <w:t xml:space="preserve">, need for those rights to be protected </w:t>
      </w:r>
      <w:r w:rsidR="008C7AB9" w:rsidRPr="00152C55">
        <w:rPr>
          <w:rStyle w:val="BodyTextChar"/>
        </w:rPr>
        <w:t xml:space="preserve">because </w:t>
      </w:r>
      <w:r w:rsidR="0051498E" w:rsidRPr="00152C55">
        <w:rPr>
          <w:rStyle w:val="BodyTextChar"/>
        </w:rPr>
        <w:t xml:space="preserve">employees could not, possibly, exercise access, in the interim, to the labour related processes to be heard to protect their </w:t>
      </w:r>
      <w:r w:rsidR="008C7AB9" w:rsidRPr="00152C55">
        <w:rPr>
          <w:rStyle w:val="BodyTextChar"/>
        </w:rPr>
        <w:t>interests. The respondent</w:t>
      </w:r>
      <w:r w:rsidR="00C55E07">
        <w:rPr>
          <w:rStyle w:val="BodyTextChar"/>
        </w:rPr>
        <w:t>s</w:t>
      </w:r>
      <w:r w:rsidR="008C7AB9" w:rsidRPr="00152C55">
        <w:rPr>
          <w:rStyle w:val="BodyTextChar"/>
        </w:rPr>
        <w:t xml:space="preserve"> argued that</w:t>
      </w:r>
      <w:r w:rsidR="005978E6" w:rsidRPr="00152C55">
        <w:rPr>
          <w:rStyle w:val="BodyTextChar"/>
        </w:rPr>
        <w:t xml:space="preserve"> </w:t>
      </w:r>
      <w:r w:rsidR="0051498E" w:rsidRPr="00152C55">
        <w:rPr>
          <w:rStyle w:val="BodyTextChar"/>
        </w:rPr>
        <w:t>widespread dismissals could lead to starvation or public disorder.</w:t>
      </w:r>
      <w:r w:rsidR="008C7AB9" w:rsidRPr="00152C55">
        <w:rPr>
          <w:rStyle w:val="BodyTextChar"/>
        </w:rPr>
        <w:t xml:space="preserve"> </w:t>
      </w:r>
    </w:p>
    <w:p w14:paraId="12F416A5" w14:textId="77777777" w:rsidR="005978E6" w:rsidRPr="00152C55" w:rsidRDefault="005978E6" w:rsidP="005978E6">
      <w:pPr>
        <w:tabs>
          <w:tab w:val="left" w:pos="720"/>
        </w:tabs>
        <w:spacing w:after="0" w:line="360" w:lineRule="auto"/>
        <w:ind w:firstLine="1"/>
        <w:jc w:val="both"/>
        <w:rPr>
          <w:rStyle w:val="BodyTextChar"/>
        </w:rPr>
      </w:pPr>
    </w:p>
    <w:p w14:paraId="1DD0496F" w14:textId="39156F2A" w:rsidR="0051498E" w:rsidRPr="00152C55" w:rsidRDefault="005978E6" w:rsidP="005978E6">
      <w:pPr>
        <w:tabs>
          <w:tab w:val="left" w:pos="720"/>
        </w:tabs>
        <w:spacing w:after="0" w:line="360" w:lineRule="auto"/>
        <w:ind w:firstLine="1"/>
        <w:jc w:val="both"/>
        <w:rPr>
          <w:rFonts w:ascii="Arial" w:eastAsia="Arial" w:hAnsi="Arial" w:cs="Arial"/>
          <w:sz w:val="24"/>
          <w:szCs w:val="24"/>
        </w:rPr>
      </w:pPr>
      <w:r w:rsidRPr="00152C55">
        <w:rPr>
          <w:rStyle w:val="BodyTextChar"/>
        </w:rPr>
        <w:t>[69]</w:t>
      </w:r>
      <w:r w:rsidR="00FB4410" w:rsidRPr="00152C55">
        <w:rPr>
          <w:rStyle w:val="BodyTextChar"/>
        </w:rPr>
        <w:tab/>
      </w:r>
      <w:r w:rsidR="008C7AB9" w:rsidRPr="00152C55">
        <w:rPr>
          <w:rStyle w:val="BodyTextChar"/>
        </w:rPr>
        <w:t>They furthermore argued that</w:t>
      </w:r>
      <w:r w:rsidR="008C7AB9" w:rsidRPr="00152C55">
        <w:rPr>
          <w:rFonts w:ascii="Arial" w:hAnsi="Arial" w:cs="Arial"/>
          <w:sz w:val="24"/>
          <w:szCs w:val="24"/>
        </w:rPr>
        <w:t>:</w:t>
      </w:r>
    </w:p>
    <w:p w14:paraId="5A9DF540" w14:textId="77777777" w:rsidR="008C7AB9" w:rsidRPr="00152C55" w:rsidRDefault="008C7AB9" w:rsidP="000B0DA8">
      <w:pPr>
        <w:pStyle w:val="BodyText"/>
        <w:tabs>
          <w:tab w:val="left" w:pos="0"/>
          <w:tab w:val="left" w:pos="180"/>
          <w:tab w:val="left" w:pos="720"/>
        </w:tabs>
        <w:spacing w:line="360" w:lineRule="auto"/>
        <w:ind w:left="144" w:right="-144"/>
        <w:jc w:val="center"/>
        <w:rPr>
          <w:w w:val="95"/>
        </w:rPr>
      </w:pPr>
    </w:p>
    <w:p w14:paraId="78D66E7D" w14:textId="79070DA4" w:rsidR="0051498E" w:rsidRPr="00152C55" w:rsidRDefault="008C7AB9" w:rsidP="000B0DA8">
      <w:pPr>
        <w:pStyle w:val="BodyText"/>
        <w:tabs>
          <w:tab w:val="left" w:pos="720"/>
        </w:tabs>
        <w:spacing w:line="360" w:lineRule="auto"/>
        <w:ind w:right="-144" w:firstLine="720"/>
        <w:jc w:val="both"/>
      </w:pPr>
      <w:r w:rsidRPr="00152C55">
        <w:rPr>
          <w:rStyle w:val="Heading2Char"/>
          <w:rFonts w:ascii="Arial" w:hAnsi="Arial" w:cs="Arial"/>
          <w:b w:val="0"/>
          <w:color w:val="auto"/>
          <w:sz w:val="22"/>
          <w:szCs w:val="22"/>
        </w:rPr>
        <w:t>‘</w:t>
      </w:r>
      <w:r w:rsidR="0051498E" w:rsidRPr="00152C55">
        <w:rPr>
          <w:rStyle w:val="Heading2Char"/>
          <w:rFonts w:ascii="Arial" w:hAnsi="Arial" w:cs="Arial"/>
          <w:b w:val="0"/>
          <w:color w:val="auto"/>
          <w:sz w:val="22"/>
          <w:szCs w:val="22"/>
        </w:rPr>
        <w:t xml:space="preserve">The Applicants argue that the obvious aim </w:t>
      </w:r>
      <w:r w:rsidRPr="00152C55">
        <w:rPr>
          <w:rStyle w:val="Heading2Char"/>
          <w:rFonts w:ascii="Arial" w:hAnsi="Arial" w:cs="Arial"/>
          <w:b w:val="0"/>
          <w:color w:val="auto"/>
          <w:sz w:val="22"/>
          <w:szCs w:val="22"/>
        </w:rPr>
        <w:t>behind</w:t>
      </w:r>
      <w:r w:rsidR="0051498E" w:rsidRPr="00152C55">
        <w:rPr>
          <w:rStyle w:val="Heading2Char"/>
          <w:rFonts w:ascii="Arial" w:hAnsi="Arial" w:cs="Arial"/>
          <w:b w:val="0"/>
          <w:color w:val="auto"/>
          <w:sz w:val="22"/>
          <w:szCs w:val="22"/>
        </w:rPr>
        <w:t xml:space="preserve"> the challenged Regulations was</w:t>
      </w:r>
      <w:r w:rsidRPr="00152C55">
        <w:rPr>
          <w:rStyle w:val="Heading2Char"/>
          <w:rFonts w:ascii="Arial" w:hAnsi="Arial" w:cs="Arial"/>
          <w:b w:val="0"/>
          <w:color w:val="auto"/>
          <w:sz w:val="22"/>
          <w:szCs w:val="22"/>
        </w:rPr>
        <w:t xml:space="preserve"> </w:t>
      </w:r>
      <w:r w:rsidR="0051498E" w:rsidRPr="00152C55">
        <w:rPr>
          <w:rStyle w:val="Heading2Char"/>
          <w:rFonts w:ascii="Arial" w:hAnsi="Arial" w:cs="Arial"/>
          <w:b w:val="0"/>
          <w:color w:val="auto"/>
          <w:sz w:val="22"/>
          <w:szCs w:val="22"/>
        </w:rPr>
        <w:t>to protect work</w:t>
      </w:r>
      <w:r w:rsidR="000B0DA8" w:rsidRPr="00152C55">
        <w:rPr>
          <w:rStyle w:val="Heading2Char"/>
          <w:rFonts w:ascii="Arial" w:hAnsi="Arial" w:cs="Arial"/>
          <w:b w:val="0"/>
          <w:color w:val="auto"/>
          <w:sz w:val="22"/>
          <w:szCs w:val="22"/>
        </w:rPr>
        <w:t>ers</w:t>
      </w:r>
      <w:r w:rsidR="0051498E" w:rsidRPr="00152C55">
        <w:rPr>
          <w:rStyle w:val="Heading2Char"/>
          <w:rFonts w:ascii="Arial" w:hAnsi="Arial" w:cs="Arial"/>
          <w:b w:val="0"/>
          <w:color w:val="auto"/>
          <w:sz w:val="22"/>
          <w:szCs w:val="22"/>
        </w:rPr>
        <w:t>, not to prevent the spread of the virus.</w:t>
      </w:r>
      <w:r w:rsidR="000B0DA8" w:rsidRPr="00152C55">
        <w:rPr>
          <w:rStyle w:val="Heading2Char"/>
          <w:rFonts w:ascii="Arial" w:hAnsi="Arial" w:cs="Arial"/>
          <w:b w:val="0"/>
          <w:color w:val="auto"/>
          <w:sz w:val="22"/>
          <w:szCs w:val="22"/>
        </w:rPr>
        <w:t xml:space="preserve"> </w:t>
      </w:r>
      <w:r w:rsidR="0051498E" w:rsidRPr="00152C55">
        <w:rPr>
          <w:rStyle w:val="Heading2Char"/>
          <w:rFonts w:ascii="Arial" w:hAnsi="Arial" w:cs="Arial"/>
          <w:b w:val="0"/>
          <w:color w:val="auto"/>
          <w:sz w:val="22"/>
          <w:szCs w:val="22"/>
        </w:rPr>
        <w:t xml:space="preserve">This, we submit with respect, </w:t>
      </w:r>
      <w:r w:rsidR="000B0DA8" w:rsidRPr="00152C55">
        <w:rPr>
          <w:rStyle w:val="Heading2Char"/>
          <w:rFonts w:ascii="Arial" w:hAnsi="Arial" w:cs="Arial"/>
          <w:b w:val="0"/>
          <w:color w:val="auto"/>
          <w:sz w:val="22"/>
          <w:szCs w:val="22"/>
        </w:rPr>
        <w:t>reflects</w:t>
      </w:r>
      <w:r w:rsidR="0051498E" w:rsidRPr="00152C55">
        <w:rPr>
          <w:rStyle w:val="Heading2Char"/>
          <w:rFonts w:ascii="Arial" w:hAnsi="Arial" w:cs="Arial"/>
          <w:b w:val="0"/>
          <w:color w:val="auto"/>
          <w:sz w:val="22"/>
          <w:szCs w:val="22"/>
        </w:rPr>
        <w:t xml:space="preserve"> a blinkered approach. Lockdown was </w:t>
      </w:r>
      <w:r w:rsidR="000B0DA8" w:rsidRPr="00152C55">
        <w:rPr>
          <w:rStyle w:val="Heading2Char"/>
          <w:rFonts w:ascii="Arial" w:hAnsi="Arial" w:cs="Arial"/>
          <w:b w:val="0"/>
          <w:color w:val="auto"/>
          <w:sz w:val="22"/>
          <w:szCs w:val="22"/>
        </w:rPr>
        <w:t>necessarily</w:t>
      </w:r>
      <w:r w:rsidR="0051498E" w:rsidRPr="00152C55">
        <w:rPr>
          <w:rStyle w:val="Heading2Char"/>
          <w:rFonts w:ascii="Arial" w:hAnsi="Arial" w:cs="Arial"/>
          <w:b w:val="0"/>
          <w:color w:val="auto"/>
          <w:sz w:val="22"/>
          <w:szCs w:val="22"/>
        </w:rPr>
        <w:t xml:space="preserve"> to prevent the spread of the </w:t>
      </w:r>
      <w:r w:rsidR="000B0DA8" w:rsidRPr="00152C55">
        <w:rPr>
          <w:rStyle w:val="Heading2Char"/>
          <w:rFonts w:ascii="Arial" w:hAnsi="Arial" w:cs="Arial"/>
          <w:b w:val="0"/>
          <w:color w:val="auto"/>
          <w:sz w:val="22"/>
          <w:szCs w:val="22"/>
        </w:rPr>
        <w:t>di</w:t>
      </w:r>
      <w:r w:rsidR="0051498E" w:rsidRPr="00152C55">
        <w:rPr>
          <w:rStyle w:val="Heading2Char"/>
          <w:rFonts w:ascii="Arial" w:hAnsi="Arial" w:cs="Arial"/>
          <w:b w:val="0"/>
          <w:color w:val="auto"/>
          <w:sz w:val="22"/>
          <w:szCs w:val="22"/>
        </w:rPr>
        <w:t xml:space="preserve">sease. To achieve lockdown, it was necessary strictly to control and </w:t>
      </w:r>
      <w:r w:rsidR="000B0DA8" w:rsidRPr="00152C55">
        <w:rPr>
          <w:rStyle w:val="Heading2Char"/>
          <w:rFonts w:ascii="Arial" w:hAnsi="Arial" w:cs="Arial"/>
          <w:b w:val="0"/>
          <w:color w:val="auto"/>
          <w:sz w:val="22"/>
          <w:szCs w:val="22"/>
        </w:rPr>
        <w:t>reduce</w:t>
      </w:r>
      <w:r w:rsidR="0051498E" w:rsidRPr="00152C55">
        <w:rPr>
          <w:rStyle w:val="Heading2Char"/>
          <w:rFonts w:ascii="Arial" w:hAnsi="Arial" w:cs="Arial"/>
          <w:b w:val="0"/>
          <w:color w:val="auto"/>
          <w:sz w:val="22"/>
          <w:szCs w:val="22"/>
        </w:rPr>
        <w:t xml:space="preserve"> movement. For movement to be effectively controlled and restricted, it was necessary for employees to stay at home. For </w:t>
      </w:r>
      <w:r w:rsidR="000B0DA8" w:rsidRPr="00152C55">
        <w:rPr>
          <w:rStyle w:val="Heading2Char"/>
          <w:rFonts w:ascii="Arial" w:hAnsi="Arial" w:cs="Arial"/>
          <w:b w:val="0"/>
          <w:color w:val="auto"/>
          <w:sz w:val="22"/>
          <w:szCs w:val="22"/>
        </w:rPr>
        <w:t xml:space="preserve">employees </w:t>
      </w:r>
      <w:r w:rsidR="0051498E" w:rsidRPr="00152C55">
        <w:rPr>
          <w:rStyle w:val="Heading2Char"/>
          <w:rFonts w:ascii="Arial" w:hAnsi="Arial" w:cs="Arial"/>
          <w:b w:val="0"/>
          <w:color w:val="auto"/>
          <w:sz w:val="22"/>
          <w:szCs w:val="22"/>
        </w:rPr>
        <w:t xml:space="preserve">to stay at home, they needed some support and, at least, the peace of mind of income (and food </w:t>
      </w:r>
      <w:r w:rsidR="000B0DA8" w:rsidRPr="00152C55">
        <w:rPr>
          <w:rStyle w:val="Heading2Char"/>
          <w:rFonts w:ascii="Arial" w:hAnsi="Arial" w:cs="Arial"/>
          <w:b w:val="0"/>
          <w:color w:val="auto"/>
          <w:sz w:val="22"/>
          <w:szCs w:val="22"/>
        </w:rPr>
        <w:t xml:space="preserve">on the </w:t>
      </w:r>
      <w:r w:rsidR="000B0DA8" w:rsidRPr="00152C55">
        <w:rPr>
          <w:rStyle w:val="Heading2Char"/>
          <w:rFonts w:ascii="Arial" w:hAnsi="Arial" w:cs="Arial"/>
          <w:b w:val="0"/>
          <w:color w:val="auto"/>
          <w:sz w:val="22"/>
          <w:szCs w:val="22"/>
        </w:rPr>
        <w:lastRenderedPageBreak/>
        <w:t>table</w:t>
      </w:r>
      <w:r w:rsidR="0051498E" w:rsidRPr="00152C55">
        <w:rPr>
          <w:rStyle w:val="Heading2Char"/>
          <w:rFonts w:ascii="Arial" w:hAnsi="Arial" w:cs="Arial"/>
          <w:b w:val="0"/>
          <w:color w:val="auto"/>
          <w:sz w:val="22"/>
          <w:szCs w:val="22"/>
        </w:rPr>
        <w:t xml:space="preserve">) </w:t>
      </w:r>
      <w:r w:rsidR="000B0DA8" w:rsidRPr="00152C55">
        <w:rPr>
          <w:rStyle w:val="Heading2Char"/>
          <w:rFonts w:ascii="Arial" w:hAnsi="Arial" w:cs="Arial"/>
          <w:b w:val="0"/>
          <w:color w:val="auto"/>
          <w:sz w:val="22"/>
          <w:szCs w:val="22"/>
        </w:rPr>
        <w:t xml:space="preserve">until </w:t>
      </w:r>
      <w:r w:rsidR="0051498E" w:rsidRPr="00152C55">
        <w:rPr>
          <w:rStyle w:val="Heading2Char"/>
          <w:rFonts w:ascii="Arial" w:hAnsi="Arial" w:cs="Arial"/>
          <w:b w:val="0"/>
          <w:color w:val="auto"/>
          <w:sz w:val="22"/>
          <w:szCs w:val="22"/>
        </w:rPr>
        <w:t xml:space="preserve">the end of lockdown. It must follow as a matter of common sense that worker protection in the interim was an absolute necessity to prevent the spread of the </w:t>
      </w:r>
      <w:r w:rsidR="000B0DA8" w:rsidRPr="00152C55">
        <w:rPr>
          <w:rStyle w:val="Heading2Char"/>
          <w:rFonts w:ascii="Arial" w:hAnsi="Arial" w:cs="Arial"/>
          <w:b w:val="0"/>
          <w:color w:val="auto"/>
          <w:sz w:val="22"/>
          <w:szCs w:val="22"/>
        </w:rPr>
        <w:t>disease</w:t>
      </w:r>
      <w:r w:rsidR="0051498E" w:rsidRPr="00152C55">
        <w:rPr>
          <w:rStyle w:val="Heading2Char"/>
          <w:rFonts w:ascii="Arial" w:hAnsi="Arial" w:cs="Arial"/>
          <w:b w:val="0"/>
          <w:color w:val="auto"/>
          <w:sz w:val="22"/>
          <w:szCs w:val="22"/>
        </w:rPr>
        <w:t xml:space="preserve"> </w:t>
      </w:r>
      <w:r w:rsidR="000B0DA8" w:rsidRPr="00152C55">
        <w:rPr>
          <w:rStyle w:val="Heading2Char"/>
          <w:rFonts w:ascii="Arial" w:hAnsi="Arial" w:cs="Arial"/>
          <w:b w:val="0"/>
          <w:color w:val="auto"/>
          <w:sz w:val="22"/>
          <w:szCs w:val="22"/>
        </w:rPr>
        <w:t>–</w:t>
      </w:r>
      <w:r w:rsidR="0051498E" w:rsidRPr="00152C55">
        <w:rPr>
          <w:rStyle w:val="Heading2Char"/>
          <w:rFonts w:ascii="Arial" w:hAnsi="Arial" w:cs="Arial"/>
          <w:b w:val="0"/>
          <w:color w:val="auto"/>
          <w:sz w:val="22"/>
          <w:szCs w:val="22"/>
        </w:rPr>
        <w:t xml:space="preserve"> </w:t>
      </w:r>
      <w:r w:rsidR="000B0DA8" w:rsidRPr="00152C55">
        <w:rPr>
          <w:rStyle w:val="Heading2Char"/>
          <w:rFonts w:ascii="Arial" w:hAnsi="Arial" w:cs="Arial"/>
          <w:b w:val="0"/>
          <w:color w:val="auto"/>
          <w:sz w:val="22"/>
          <w:szCs w:val="22"/>
        </w:rPr>
        <w:t xml:space="preserve">and </w:t>
      </w:r>
      <w:r w:rsidR="0051498E" w:rsidRPr="00152C55">
        <w:rPr>
          <w:rStyle w:val="Heading2Char"/>
          <w:rFonts w:ascii="Arial" w:hAnsi="Arial" w:cs="Arial"/>
          <w:b w:val="0"/>
          <w:color w:val="auto"/>
          <w:sz w:val="22"/>
          <w:szCs w:val="22"/>
        </w:rPr>
        <w:t xml:space="preserve">if that meant that some of the processes had to be suspended, so be it. It was </w:t>
      </w:r>
      <w:r w:rsidR="000B0DA8" w:rsidRPr="00152C55">
        <w:rPr>
          <w:rStyle w:val="Heading2Char"/>
          <w:rFonts w:ascii="Arial" w:hAnsi="Arial" w:cs="Arial"/>
          <w:b w:val="0"/>
          <w:color w:val="auto"/>
          <w:sz w:val="22"/>
          <w:szCs w:val="22"/>
        </w:rPr>
        <w:t>a difficult tightrope</w:t>
      </w:r>
      <w:r w:rsidR="0051498E" w:rsidRPr="00152C55">
        <w:rPr>
          <w:rStyle w:val="Heading2Char"/>
          <w:rFonts w:ascii="Arial" w:hAnsi="Arial" w:cs="Arial"/>
          <w:b w:val="0"/>
          <w:color w:val="auto"/>
          <w:sz w:val="22"/>
          <w:szCs w:val="22"/>
        </w:rPr>
        <w:t xml:space="preserve"> that required a balancing act</w:t>
      </w:r>
      <w:r w:rsidR="003F052E">
        <w:rPr>
          <w:rStyle w:val="Heading2Char"/>
          <w:rFonts w:ascii="Arial" w:hAnsi="Arial" w:cs="Arial"/>
          <w:b w:val="0"/>
          <w:color w:val="auto"/>
          <w:sz w:val="22"/>
          <w:szCs w:val="22"/>
        </w:rPr>
        <w:t>.</w:t>
      </w:r>
      <w:r w:rsidR="00F21215" w:rsidRPr="00152C55">
        <w:rPr>
          <w:rStyle w:val="FootnoteReference"/>
        </w:rPr>
        <w:footnoteReference w:id="36"/>
      </w:r>
      <w:r w:rsidR="000B0DA8" w:rsidRPr="00152C55">
        <w:t>’</w:t>
      </w:r>
    </w:p>
    <w:p w14:paraId="5559B43C" w14:textId="77777777" w:rsidR="00E510BC" w:rsidRPr="00152C55" w:rsidRDefault="00E510BC" w:rsidP="000B0DA8">
      <w:pPr>
        <w:pStyle w:val="BodyText"/>
        <w:tabs>
          <w:tab w:val="left" w:pos="0"/>
          <w:tab w:val="left" w:pos="180"/>
          <w:tab w:val="left" w:pos="720"/>
        </w:tabs>
        <w:spacing w:line="360" w:lineRule="auto"/>
      </w:pPr>
    </w:p>
    <w:p w14:paraId="6D644154" w14:textId="3D89916B" w:rsidR="00492C6A" w:rsidRPr="00152C55" w:rsidRDefault="000B0DA8" w:rsidP="000B0DA8">
      <w:pPr>
        <w:tabs>
          <w:tab w:val="left" w:pos="0"/>
          <w:tab w:val="left" w:pos="180"/>
          <w:tab w:val="left" w:pos="720"/>
        </w:tabs>
        <w:spacing w:after="0" w:line="360" w:lineRule="auto"/>
        <w:jc w:val="both"/>
        <w:rPr>
          <w:rFonts w:ascii="Arial" w:hAnsi="Arial" w:cs="Arial"/>
          <w:sz w:val="24"/>
          <w:szCs w:val="24"/>
        </w:rPr>
      </w:pPr>
      <w:r w:rsidRPr="00152C55">
        <w:rPr>
          <w:rFonts w:ascii="Arial" w:hAnsi="Arial" w:cs="Arial"/>
          <w:sz w:val="24"/>
          <w:szCs w:val="24"/>
        </w:rPr>
        <w:t>[</w:t>
      </w:r>
      <w:r w:rsidR="005978E6" w:rsidRPr="00152C55">
        <w:rPr>
          <w:rFonts w:ascii="Arial" w:hAnsi="Arial" w:cs="Arial"/>
          <w:sz w:val="24"/>
          <w:szCs w:val="24"/>
        </w:rPr>
        <w:t>70</w:t>
      </w:r>
      <w:r w:rsidRPr="00152C55">
        <w:rPr>
          <w:rFonts w:ascii="Arial" w:hAnsi="Arial" w:cs="Arial"/>
          <w:sz w:val="24"/>
          <w:szCs w:val="24"/>
        </w:rPr>
        <w:t>]</w:t>
      </w:r>
      <w:r w:rsidRPr="00152C55">
        <w:rPr>
          <w:rFonts w:ascii="Arial" w:hAnsi="Arial" w:cs="Arial"/>
          <w:sz w:val="24"/>
          <w:szCs w:val="24"/>
        </w:rPr>
        <w:tab/>
        <w:t xml:space="preserve">The answer as to whether or not the regulations are </w:t>
      </w:r>
      <w:r w:rsidRPr="00152C55">
        <w:rPr>
          <w:rFonts w:ascii="Arial" w:hAnsi="Arial" w:cs="Arial"/>
          <w:i/>
          <w:sz w:val="24"/>
          <w:szCs w:val="24"/>
        </w:rPr>
        <w:t>ultra vires</w:t>
      </w:r>
      <w:r w:rsidRPr="00152C55">
        <w:rPr>
          <w:rFonts w:ascii="Arial" w:hAnsi="Arial" w:cs="Arial"/>
          <w:sz w:val="24"/>
          <w:szCs w:val="24"/>
        </w:rPr>
        <w:t xml:space="preserve"> Article 26</w:t>
      </w:r>
      <w:r w:rsidR="0054604C" w:rsidRPr="00152C55">
        <w:rPr>
          <w:rFonts w:ascii="Arial" w:hAnsi="Arial" w:cs="Arial"/>
          <w:sz w:val="24"/>
          <w:szCs w:val="24"/>
        </w:rPr>
        <w:t xml:space="preserve"> </w:t>
      </w:r>
      <w:r w:rsidRPr="00152C55">
        <w:rPr>
          <w:rFonts w:ascii="Arial" w:hAnsi="Arial" w:cs="Arial"/>
          <w:sz w:val="24"/>
          <w:szCs w:val="24"/>
        </w:rPr>
        <w:t xml:space="preserve">lies in the interpretation of Article </w:t>
      </w:r>
      <w:r w:rsidR="0054604C" w:rsidRPr="00152C55">
        <w:rPr>
          <w:rFonts w:ascii="Arial" w:hAnsi="Arial" w:cs="Arial"/>
          <w:sz w:val="24"/>
          <w:szCs w:val="24"/>
        </w:rPr>
        <w:t>26</w:t>
      </w:r>
      <w:r w:rsidR="00F21215" w:rsidRPr="00152C55">
        <w:rPr>
          <w:rFonts w:ascii="Arial" w:hAnsi="Arial" w:cs="Arial"/>
          <w:sz w:val="24"/>
          <w:szCs w:val="24"/>
        </w:rPr>
        <w:t xml:space="preserve"> itself</w:t>
      </w:r>
      <w:r w:rsidR="0054604C" w:rsidRPr="00152C55">
        <w:rPr>
          <w:rFonts w:ascii="Arial" w:hAnsi="Arial" w:cs="Arial"/>
          <w:sz w:val="24"/>
          <w:szCs w:val="24"/>
        </w:rPr>
        <w:t xml:space="preserve">. </w:t>
      </w:r>
      <w:r w:rsidRPr="00152C55">
        <w:rPr>
          <w:rFonts w:ascii="Arial" w:hAnsi="Arial" w:cs="Arial"/>
          <w:sz w:val="24"/>
          <w:szCs w:val="24"/>
        </w:rPr>
        <w:t>But before we venture into the interpretation of that Article, we make the following preliminary remarks.</w:t>
      </w:r>
    </w:p>
    <w:p w14:paraId="3A2B240F" w14:textId="77777777" w:rsidR="00492C6A" w:rsidRPr="00152C55" w:rsidRDefault="00492C6A" w:rsidP="000B0DA8">
      <w:pPr>
        <w:tabs>
          <w:tab w:val="left" w:pos="0"/>
          <w:tab w:val="left" w:pos="180"/>
          <w:tab w:val="left" w:pos="720"/>
        </w:tabs>
        <w:spacing w:after="0" w:line="360" w:lineRule="auto"/>
        <w:jc w:val="both"/>
        <w:rPr>
          <w:rFonts w:ascii="Arial" w:hAnsi="Arial" w:cs="Arial"/>
          <w:sz w:val="24"/>
          <w:szCs w:val="24"/>
        </w:rPr>
      </w:pPr>
    </w:p>
    <w:p w14:paraId="241326B2" w14:textId="65A5CDE0" w:rsidR="00492C6A" w:rsidRPr="00152C55" w:rsidRDefault="00492C6A" w:rsidP="000B0DA8">
      <w:pPr>
        <w:tabs>
          <w:tab w:val="left" w:pos="0"/>
          <w:tab w:val="left" w:pos="180"/>
          <w:tab w:val="left" w:pos="720"/>
        </w:tabs>
        <w:spacing w:after="0" w:line="360" w:lineRule="auto"/>
        <w:jc w:val="both"/>
        <w:rPr>
          <w:rFonts w:ascii="Arial" w:hAnsi="Arial" w:cs="Arial"/>
          <w:sz w:val="24"/>
          <w:szCs w:val="24"/>
        </w:rPr>
      </w:pPr>
      <w:r w:rsidRPr="00152C55">
        <w:rPr>
          <w:rFonts w:ascii="Arial" w:hAnsi="Arial" w:cs="Arial"/>
          <w:sz w:val="24"/>
          <w:szCs w:val="24"/>
        </w:rPr>
        <w:t>[</w:t>
      </w:r>
      <w:r w:rsidR="005978E6" w:rsidRPr="00152C55">
        <w:rPr>
          <w:rFonts w:ascii="Arial" w:hAnsi="Arial" w:cs="Arial"/>
          <w:sz w:val="24"/>
          <w:szCs w:val="24"/>
        </w:rPr>
        <w:t>71</w:t>
      </w:r>
      <w:r w:rsidRPr="00152C55">
        <w:rPr>
          <w:rFonts w:ascii="Arial" w:hAnsi="Arial" w:cs="Arial"/>
          <w:sz w:val="24"/>
          <w:szCs w:val="24"/>
        </w:rPr>
        <w:t>]</w:t>
      </w:r>
      <w:r w:rsidRPr="00152C55">
        <w:rPr>
          <w:rFonts w:ascii="Arial" w:hAnsi="Arial" w:cs="Arial"/>
          <w:sz w:val="24"/>
          <w:szCs w:val="24"/>
        </w:rPr>
        <w:tab/>
        <w:t xml:space="preserve">The </w:t>
      </w:r>
      <w:r w:rsidRPr="00152C55">
        <w:rPr>
          <w:rFonts w:ascii="Arial" w:hAnsi="Arial" w:cs="Arial"/>
          <w:i/>
          <w:sz w:val="24"/>
          <w:szCs w:val="24"/>
        </w:rPr>
        <w:t>ultra vires</w:t>
      </w:r>
      <w:r w:rsidRPr="00152C55">
        <w:rPr>
          <w:rFonts w:ascii="Arial" w:hAnsi="Arial" w:cs="Arial"/>
          <w:sz w:val="24"/>
          <w:szCs w:val="24"/>
        </w:rPr>
        <w:t xml:space="preserve"> doctrine in simple terms means that a functionary has acted outside his or her powers and as a result the function performed becomes invalid. The rule forms part of the principle of legality</w:t>
      </w:r>
      <w:r w:rsidR="00F21215" w:rsidRPr="00152C55">
        <w:rPr>
          <w:rFonts w:ascii="Arial" w:hAnsi="Arial" w:cs="Arial"/>
          <w:color w:val="FF0000"/>
          <w:sz w:val="24"/>
          <w:szCs w:val="24"/>
        </w:rPr>
        <w:t>,</w:t>
      </w:r>
      <w:r w:rsidRPr="00152C55">
        <w:rPr>
          <w:rFonts w:ascii="Arial" w:hAnsi="Arial" w:cs="Arial"/>
          <w:sz w:val="24"/>
          <w:szCs w:val="24"/>
        </w:rPr>
        <w:t xml:space="preserve"> which is an integral component of the rule of law. The </w:t>
      </w:r>
      <w:r w:rsidR="00F21215" w:rsidRPr="00152C55">
        <w:rPr>
          <w:rFonts w:ascii="Arial" w:hAnsi="Arial" w:cs="Arial"/>
          <w:sz w:val="24"/>
          <w:szCs w:val="24"/>
        </w:rPr>
        <w:t xml:space="preserve">South African </w:t>
      </w:r>
      <w:r w:rsidRPr="00152C55">
        <w:rPr>
          <w:rFonts w:ascii="Arial" w:hAnsi="Arial" w:cs="Arial"/>
          <w:sz w:val="24"/>
          <w:szCs w:val="24"/>
        </w:rPr>
        <w:t xml:space="preserve">Constitutional Court in the matter of </w:t>
      </w:r>
      <w:r w:rsidRPr="00152C55">
        <w:rPr>
          <w:rFonts w:ascii="Arial" w:hAnsi="Arial" w:cs="Arial"/>
          <w:i/>
          <w:sz w:val="24"/>
          <w:szCs w:val="24"/>
        </w:rPr>
        <w:t>Affordable Medicines</w:t>
      </w:r>
      <w:r w:rsidRPr="00152C55">
        <w:rPr>
          <w:rStyle w:val="FootnoteReference"/>
          <w:rFonts w:ascii="Arial" w:hAnsi="Arial" w:cs="Arial"/>
          <w:i/>
          <w:sz w:val="24"/>
          <w:szCs w:val="24"/>
        </w:rPr>
        <w:footnoteReference w:id="37"/>
      </w:r>
      <w:r w:rsidRPr="00152C55">
        <w:rPr>
          <w:rFonts w:ascii="Arial" w:hAnsi="Arial" w:cs="Arial"/>
          <w:sz w:val="24"/>
          <w:szCs w:val="24"/>
        </w:rPr>
        <w:t xml:space="preserve"> affirmed the principle in these terms:</w:t>
      </w:r>
    </w:p>
    <w:p w14:paraId="0DC04CF0" w14:textId="77777777" w:rsidR="00492C6A" w:rsidRPr="00152C55" w:rsidRDefault="00492C6A" w:rsidP="000B0DA8">
      <w:pPr>
        <w:tabs>
          <w:tab w:val="left" w:pos="0"/>
          <w:tab w:val="left" w:pos="180"/>
          <w:tab w:val="left" w:pos="720"/>
        </w:tabs>
        <w:spacing w:after="0" w:line="360" w:lineRule="auto"/>
        <w:jc w:val="both"/>
        <w:rPr>
          <w:rFonts w:ascii="Arial" w:hAnsi="Arial" w:cs="Arial"/>
          <w:sz w:val="24"/>
          <w:szCs w:val="24"/>
        </w:rPr>
      </w:pPr>
    </w:p>
    <w:p w14:paraId="25545799" w14:textId="77777777" w:rsidR="00492C6A" w:rsidRPr="00C30B05" w:rsidRDefault="00492C6A" w:rsidP="00C30B05">
      <w:pPr>
        <w:pStyle w:val="BodyText"/>
        <w:spacing w:line="360" w:lineRule="auto"/>
        <w:jc w:val="both"/>
        <w:rPr>
          <w:sz w:val="22"/>
          <w:szCs w:val="22"/>
        </w:rPr>
      </w:pPr>
      <w:r w:rsidRPr="00C30B05">
        <w:rPr>
          <w:sz w:val="22"/>
          <w:szCs w:val="22"/>
        </w:rPr>
        <w:t>‘The exercise of public power must therefore comply with the Constitution, which is the supreme law, and the doctrine of legality, which is part of that law. The doctrine of legality, which is an incident of the rule of law, is one of the constitutional controls through which the exercise of public power is regulated by the Constitution. It entails that both the legislature and the executive ‘are constrained by the principle that they may exercise no power and perform no function beyond that conferred upon them by law. In this sense the Constitution entrenches the principle of legality and provides the foundation for the control of public power.’</w:t>
      </w:r>
    </w:p>
    <w:p w14:paraId="2FB15C34" w14:textId="77777777" w:rsidR="00492C6A" w:rsidRPr="00152C55" w:rsidRDefault="00492C6A" w:rsidP="00492C6A">
      <w:pPr>
        <w:tabs>
          <w:tab w:val="left" w:pos="720"/>
        </w:tabs>
        <w:spacing w:after="0" w:line="360" w:lineRule="auto"/>
        <w:ind w:firstLine="720"/>
        <w:jc w:val="both"/>
        <w:rPr>
          <w:rFonts w:ascii="Arial" w:hAnsi="Arial" w:cs="Arial"/>
          <w:sz w:val="24"/>
          <w:szCs w:val="24"/>
        </w:rPr>
      </w:pPr>
    </w:p>
    <w:p w14:paraId="422B05A4" w14:textId="42D5FD6B" w:rsidR="00492C6A" w:rsidRPr="00152C55" w:rsidRDefault="00492C6A" w:rsidP="00492C6A">
      <w:pPr>
        <w:tabs>
          <w:tab w:val="left" w:pos="720"/>
        </w:tabs>
        <w:spacing w:after="0" w:line="360" w:lineRule="auto"/>
        <w:jc w:val="both"/>
        <w:rPr>
          <w:rFonts w:ascii="Arial" w:hAnsi="Arial" w:cs="Arial"/>
          <w:sz w:val="24"/>
          <w:szCs w:val="24"/>
        </w:rPr>
      </w:pPr>
      <w:r w:rsidRPr="00152C55">
        <w:rPr>
          <w:rFonts w:ascii="Arial" w:hAnsi="Arial" w:cs="Arial"/>
          <w:sz w:val="24"/>
          <w:szCs w:val="24"/>
        </w:rPr>
        <w:t>[</w:t>
      </w:r>
      <w:r w:rsidR="005978E6" w:rsidRPr="00152C55">
        <w:rPr>
          <w:rFonts w:ascii="Arial" w:hAnsi="Arial" w:cs="Arial"/>
          <w:sz w:val="24"/>
          <w:szCs w:val="24"/>
        </w:rPr>
        <w:t>72</w:t>
      </w:r>
      <w:r w:rsidRPr="00152C55">
        <w:rPr>
          <w:rFonts w:ascii="Arial" w:hAnsi="Arial" w:cs="Arial"/>
          <w:sz w:val="24"/>
          <w:szCs w:val="24"/>
        </w:rPr>
        <w:t>]</w:t>
      </w:r>
      <w:r w:rsidRPr="00152C55">
        <w:rPr>
          <w:rFonts w:ascii="Arial" w:hAnsi="Arial" w:cs="Arial"/>
          <w:sz w:val="24"/>
          <w:szCs w:val="24"/>
        </w:rPr>
        <w:tab/>
        <w:t xml:space="preserve">Ordinarily, the </w:t>
      </w:r>
      <w:r w:rsidRPr="00152C55">
        <w:rPr>
          <w:rFonts w:ascii="Arial" w:hAnsi="Arial" w:cs="Arial"/>
          <w:i/>
          <w:sz w:val="24"/>
          <w:szCs w:val="24"/>
        </w:rPr>
        <w:t>ultra vires</w:t>
      </w:r>
      <w:r w:rsidRPr="00152C55">
        <w:rPr>
          <w:rFonts w:ascii="Arial" w:hAnsi="Arial" w:cs="Arial"/>
          <w:sz w:val="24"/>
          <w:szCs w:val="24"/>
        </w:rPr>
        <w:t xml:space="preserve"> principle applies where the repository of the public power performs a function outside of the scope of the power conferred. If the functionary had no power at all, then the validity of the relevant action is not impugned with reference to this principle. It has to be challenged on other grounds. In applying the principle in </w:t>
      </w:r>
      <w:r w:rsidRPr="00152C55">
        <w:rPr>
          <w:rFonts w:ascii="Arial" w:hAnsi="Arial" w:cs="Arial"/>
          <w:i/>
          <w:sz w:val="24"/>
          <w:szCs w:val="24"/>
        </w:rPr>
        <w:t>Affordable Medicines</w:t>
      </w:r>
      <w:r w:rsidRPr="00152C55">
        <w:rPr>
          <w:rFonts w:ascii="Arial" w:hAnsi="Arial" w:cs="Arial"/>
          <w:sz w:val="24"/>
          <w:szCs w:val="24"/>
        </w:rPr>
        <w:t xml:space="preserve"> the </w:t>
      </w:r>
      <w:r w:rsidR="00F21215" w:rsidRPr="00152C55">
        <w:rPr>
          <w:rFonts w:ascii="Arial" w:hAnsi="Arial" w:cs="Arial"/>
          <w:sz w:val="24"/>
          <w:szCs w:val="24"/>
        </w:rPr>
        <w:t xml:space="preserve">Constitutional </w:t>
      </w:r>
      <w:r w:rsidRPr="00152C55">
        <w:rPr>
          <w:rFonts w:ascii="Arial" w:hAnsi="Arial" w:cs="Arial"/>
          <w:sz w:val="24"/>
          <w:szCs w:val="24"/>
        </w:rPr>
        <w:t>Court stated:</w:t>
      </w:r>
    </w:p>
    <w:p w14:paraId="07843AC0" w14:textId="77777777" w:rsidR="00492C6A" w:rsidRPr="00152C55" w:rsidRDefault="00492C6A" w:rsidP="00492C6A">
      <w:pPr>
        <w:tabs>
          <w:tab w:val="left" w:pos="720"/>
        </w:tabs>
        <w:spacing w:after="0" w:line="360" w:lineRule="auto"/>
        <w:jc w:val="both"/>
        <w:rPr>
          <w:rFonts w:ascii="Arial" w:hAnsi="Arial" w:cs="Arial"/>
          <w:sz w:val="24"/>
          <w:szCs w:val="24"/>
        </w:rPr>
      </w:pPr>
    </w:p>
    <w:p w14:paraId="76CE86E0" w14:textId="54CAEBA5" w:rsidR="00606C35" w:rsidRPr="00152C55" w:rsidRDefault="00492C6A" w:rsidP="00492C6A">
      <w:pPr>
        <w:tabs>
          <w:tab w:val="left" w:pos="720"/>
        </w:tabs>
        <w:spacing w:after="0" w:line="360" w:lineRule="auto"/>
        <w:ind w:firstLine="720"/>
        <w:jc w:val="both"/>
        <w:rPr>
          <w:rFonts w:ascii="Arial" w:hAnsi="Arial" w:cs="Arial"/>
          <w:sz w:val="24"/>
          <w:szCs w:val="24"/>
        </w:rPr>
      </w:pPr>
      <w:r w:rsidRPr="00152C55">
        <w:rPr>
          <w:rFonts w:ascii="Arial" w:hAnsi="Arial" w:cs="Arial"/>
        </w:rPr>
        <w:t xml:space="preserve">‘In exercising the power to make regulations, the Minister had to comply with the Constitution, which is the supreme law, and the empowering provisions of the Medicines Act. If, </w:t>
      </w:r>
      <w:r w:rsidRPr="00152C55">
        <w:rPr>
          <w:rFonts w:ascii="Arial" w:hAnsi="Arial" w:cs="Arial"/>
        </w:rPr>
        <w:lastRenderedPageBreak/>
        <w:t xml:space="preserve">in making regulations the Minister exceeds the powers conferred by the empowering provisions of the Medicines Act, the Minister acts </w:t>
      </w:r>
      <w:r w:rsidRPr="00233413">
        <w:rPr>
          <w:rFonts w:ascii="Arial" w:hAnsi="Arial" w:cs="Arial"/>
          <w:i/>
        </w:rPr>
        <w:t>ultra vires</w:t>
      </w:r>
      <w:r w:rsidRPr="00152C55">
        <w:rPr>
          <w:rFonts w:ascii="Arial" w:hAnsi="Arial" w:cs="Arial"/>
        </w:rPr>
        <w:t xml:space="preserve"> (beyond the powers) and in breach of the doctrine of legality. The finding that the Minister acted ultra vires is in effect a finding that the Minister acted in a manner that is inconsistent with the Constitution and his or her conduct is invalid. What would have been </w:t>
      </w:r>
      <w:r w:rsidRPr="00233413">
        <w:rPr>
          <w:rFonts w:ascii="Arial" w:hAnsi="Arial" w:cs="Arial"/>
          <w:i/>
        </w:rPr>
        <w:t>ultra vires</w:t>
      </w:r>
      <w:r w:rsidRPr="00152C55">
        <w:rPr>
          <w:rFonts w:ascii="Arial" w:hAnsi="Arial" w:cs="Arial"/>
        </w:rPr>
        <w:t xml:space="preserve"> under common law by reason of a functionary exceeding his or </w:t>
      </w:r>
      <w:r w:rsidRPr="00820AD5">
        <w:rPr>
          <w:rFonts w:ascii="Arial" w:hAnsi="Arial" w:cs="Arial"/>
        </w:rPr>
        <w:t xml:space="preserve">her powers, is now invalid under the Constitution as an infringement of the principle of legality. The question, therefore, is whether the Minister acted </w:t>
      </w:r>
      <w:r w:rsidRPr="00820AD5">
        <w:rPr>
          <w:rFonts w:ascii="Arial" w:hAnsi="Arial" w:cs="Arial"/>
          <w:i/>
        </w:rPr>
        <w:t>ultra vires</w:t>
      </w:r>
      <w:r w:rsidRPr="00820AD5">
        <w:rPr>
          <w:rFonts w:ascii="Arial" w:hAnsi="Arial" w:cs="Arial"/>
        </w:rPr>
        <w:t xml:space="preserve"> in making regulations that link a licence to compound and dispense medicines to specific premises. The answer to this question must be sought in the empowering provisions</w:t>
      </w:r>
      <w:r w:rsidR="00F21215" w:rsidRPr="00820AD5">
        <w:rPr>
          <w:rStyle w:val="FootnoteReference"/>
          <w:rFonts w:ascii="Arial" w:hAnsi="Arial" w:cs="Arial"/>
        </w:rPr>
        <w:footnoteReference w:id="38"/>
      </w:r>
      <w:r w:rsidRPr="00820AD5">
        <w:rPr>
          <w:rFonts w:ascii="Arial" w:hAnsi="Arial" w:cs="Arial"/>
        </w:rPr>
        <w:t>.’</w:t>
      </w:r>
      <w:r w:rsidR="000B0DA8" w:rsidRPr="00820AD5">
        <w:rPr>
          <w:rFonts w:ascii="Arial" w:hAnsi="Arial" w:cs="Arial"/>
        </w:rPr>
        <w:t xml:space="preserve"> </w:t>
      </w:r>
    </w:p>
    <w:p w14:paraId="6C19493E" w14:textId="77777777" w:rsidR="00606C35" w:rsidRPr="00152C55" w:rsidRDefault="00606C35" w:rsidP="000B0DA8">
      <w:pPr>
        <w:pStyle w:val="BodyText"/>
        <w:tabs>
          <w:tab w:val="left" w:pos="0"/>
          <w:tab w:val="left" w:pos="180"/>
          <w:tab w:val="left" w:pos="720"/>
        </w:tabs>
        <w:spacing w:line="360" w:lineRule="auto"/>
      </w:pPr>
    </w:p>
    <w:p w14:paraId="211BB1C2" w14:textId="09022AF7" w:rsidR="00EB2828" w:rsidRPr="00152C55" w:rsidRDefault="00EB2828" w:rsidP="00EB2828">
      <w:pPr>
        <w:pStyle w:val="BodyText"/>
        <w:tabs>
          <w:tab w:val="left" w:pos="720"/>
        </w:tabs>
        <w:spacing w:line="360" w:lineRule="auto"/>
        <w:ind w:right="5"/>
        <w:jc w:val="both"/>
      </w:pPr>
      <w:r w:rsidRPr="00152C55">
        <w:t>[</w:t>
      </w:r>
      <w:r w:rsidR="005978E6" w:rsidRPr="00152C55">
        <w:t>73</w:t>
      </w:r>
      <w:r w:rsidRPr="00152C55">
        <w:t>]</w:t>
      </w:r>
      <w:r w:rsidRPr="00152C55">
        <w:tab/>
        <w:t>In th</w:t>
      </w:r>
      <w:r w:rsidR="00DA5B77" w:rsidRPr="00152C55">
        <w:t xml:space="preserve">e present </w:t>
      </w:r>
      <w:r w:rsidRPr="00152C55">
        <w:t>matter there is no dispute that the President is mandated by Art</w:t>
      </w:r>
      <w:r w:rsidR="003F052E" w:rsidRPr="00233413">
        <w:t>icle</w:t>
      </w:r>
      <w:r w:rsidRPr="00152C55">
        <w:t xml:space="preserve"> 26(1) of the Constitution to declare a State of Emergency and that Ar</w:t>
      </w:r>
      <w:r w:rsidRPr="00233413">
        <w:t>t</w:t>
      </w:r>
      <w:r w:rsidR="003F052E" w:rsidRPr="00233413">
        <w:t>icle</w:t>
      </w:r>
      <w:r w:rsidRPr="00152C55">
        <w:t xml:space="preserve"> 26(5)(a) further mandates him to, during a state of emergency or when a state of national defence prevails, to make such regulations as in his or her opinion are necessary for the protection of national security, public safety and the maintenance of law and order. There is furthermore no dispute that </w:t>
      </w:r>
      <w:r w:rsidRPr="00233413">
        <w:t>Art</w:t>
      </w:r>
      <w:r w:rsidR="005B36BD" w:rsidRPr="00233413">
        <w:t>icle</w:t>
      </w:r>
      <w:r w:rsidRPr="00233413">
        <w:t xml:space="preserve"> </w:t>
      </w:r>
      <w:r w:rsidRPr="00152C55">
        <w:t xml:space="preserve">26(5)(b) mandates the President to make regulations that suspend the operation of any rule of the common law or statute or any fundamental right or freedom protected by this Constitution, </w:t>
      </w:r>
      <w:r w:rsidRPr="00152C55">
        <w:rPr>
          <w:u w:val="single"/>
        </w:rPr>
        <w:t xml:space="preserve">for such period </w:t>
      </w:r>
      <w:r w:rsidRPr="00152C55">
        <w:t>and subject to</w:t>
      </w:r>
      <w:r w:rsidRPr="00152C55">
        <w:rPr>
          <w:u w:val="single"/>
        </w:rPr>
        <w:t xml:space="preserve"> such conditions as are reasonably justifiable for the purpose of dealing with the situation which has given rise to the </w:t>
      </w:r>
      <w:r w:rsidR="005F791C" w:rsidRPr="00152C55">
        <w:rPr>
          <w:u w:val="single"/>
        </w:rPr>
        <w:t xml:space="preserve">state of </w:t>
      </w:r>
      <w:r w:rsidRPr="00152C55">
        <w:rPr>
          <w:u w:val="single"/>
        </w:rPr>
        <w:t>emergency</w:t>
      </w:r>
      <w:r w:rsidR="005F791C" w:rsidRPr="00152C55">
        <w:t>.  There is however a limitation contained in the proviso to that mandate. The limitation is that the mandate conferred by Ar</w:t>
      </w:r>
      <w:r w:rsidR="005F791C" w:rsidRPr="00F862BC">
        <w:t>t</w:t>
      </w:r>
      <w:r w:rsidR="003F052E" w:rsidRPr="00F862BC">
        <w:t>icle</w:t>
      </w:r>
      <w:r w:rsidR="005F791C" w:rsidRPr="00152C55">
        <w:t xml:space="preserve"> 26(5)(b) does not empower him t</w:t>
      </w:r>
      <w:r w:rsidRPr="00152C55">
        <w:t xml:space="preserve">o act contrary to the provisions of Article 24 </w:t>
      </w:r>
      <w:r w:rsidR="005F791C" w:rsidRPr="00152C55">
        <w:t>of the Constitution.</w:t>
      </w:r>
    </w:p>
    <w:p w14:paraId="022DABCF" w14:textId="77777777" w:rsidR="005978E6" w:rsidRPr="00152C55" w:rsidRDefault="005978E6" w:rsidP="00DE5C92">
      <w:pPr>
        <w:pStyle w:val="ListParagraph"/>
        <w:widowControl w:val="0"/>
        <w:tabs>
          <w:tab w:val="left" w:pos="720"/>
        </w:tabs>
        <w:autoSpaceDE w:val="0"/>
        <w:autoSpaceDN w:val="0"/>
        <w:spacing w:after="0" w:line="360" w:lineRule="auto"/>
        <w:ind w:left="0"/>
        <w:contextualSpacing w:val="0"/>
        <w:jc w:val="both"/>
        <w:rPr>
          <w:rFonts w:ascii="Arial" w:hAnsi="Arial" w:cs="Arial"/>
          <w:color w:val="FF0000"/>
          <w:sz w:val="24"/>
          <w:szCs w:val="24"/>
        </w:rPr>
      </w:pPr>
    </w:p>
    <w:p w14:paraId="3E7F180C" w14:textId="105C020B" w:rsidR="00DE5C92" w:rsidRPr="00152C55" w:rsidRDefault="001B0983" w:rsidP="00DE5C92">
      <w:pPr>
        <w:pStyle w:val="ListParagraph"/>
        <w:widowControl w:val="0"/>
        <w:tabs>
          <w:tab w:val="left" w:pos="720"/>
        </w:tabs>
        <w:autoSpaceDE w:val="0"/>
        <w:autoSpaceDN w:val="0"/>
        <w:spacing w:after="0" w:line="360" w:lineRule="auto"/>
        <w:ind w:left="0"/>
        <w:contextualSpacing w:val="0"/>
        <w:jc w:val="both"/>
        <w:rPr>
          <w:rFonts w:ascii="Arial" w:hAnsi="Arial" w:cs="Arial"/>
          <w:i/>
          <w:sz w:val="24"/>
          <w:szCs w:val="24"/>
        </w:rPr>
      </w:pPr>
      <w:r>
        <w:rPr>
          <w:rFonts w:ascii="Arial" w:hAnsi="Arial" w:cs="Arial"/>
          <w:sz w:val="24"/>
          <w:szCs w:val="24"/>
        </w:rPr>
        <w:t>[74</w:t>
      </w:r>
      <w:r w:rsidR="005F791C" w:rsidRPr="00152C55">
        <w:rPr>
          <w:rFonts w:ascii="Arial" w:hAnsi="Arial" w:cs="Arial"/>
          <w:sz w:val="24"/>
          <w:szCs w:val="24"/>
        </w:rPr>
        <w:t>]</w:t>
      </w:r>
      <w:r w:rsidR="005F791C" w:rsidRPr="00152C55">
        <w:rPr>
          <w:rFonts w:ascii="Arial" w:hAnsi="Arial" w:cs="Arial"/>
          <w:sz w:val="24"/>
          <w:szCs w:val="24"/>
        </w:rPr>
        <w:tab/>
        <w:t xml:space="preserve">It thus follows that if </w:t>
      </w:r>
      <w:r w:rsidR="005F791C" w:rsidRPr="0028217C">
        <w:rPr>
          <w:rFonts w:ascii="Arial" w:hAnsi="Arial" w:cs="Arial"/>
          <w:sz w:val="24"/>
          <w:szCs w:val="24"/>
        </w:rPr>
        <w:t xml:space="preserve">the </w:t>
      </w:r>
      <w:r w:rsidR="00F21215" w:rsidRPr="0028217C">
        <w:rPr>
          <w:rFonts w:ascii="Arial" w:hAnsi="Arial" w:cs="Arial"/>
          <w:sz w:val="24"/>
          <w:szCs w:val="24"/>
        </w:rPr>
        <w:t>P</w:t>
      </w:r>
      <w:r w:rsidR="005F791C" w:rsidRPr="0028217C">
        <w:rPr>
          <w:rFonts w:ascii="Arial" w:hAnsi="Arial" w:cs="Arial"/>
          <w:sz w:val="24"/>
          <w:szCs w:val="24"/>
        </w:rPr>
        <w:t xml:space="preserve">resident makes regulations that do not deal with the situation which has given rise to the </w:t>
      </w:r>
      <w:r w:rsidR="006A195C">
        <w:rPr>
          <w:rFonts w:ascii="Arial" w:hAnsi="Arial" w:cs="Arial"/>
          <w:sz w:val="24"/>
          <w:szCs w:val="24"/>
        </w:rPr>
        <w:t>S</w:t>
      </w:r>
      <w:r w:rsidR="005F791C" w:rsidRPr="0028217C">
        <w:rPr>
          <w:rFonts w:ascii="Arial" w:hAnsi="Arial" w:cs="Arial"/>
          <w:sz w:val="24"/>
          <w:szCs w:val="24"/>
        </w:rPr>
        <w:t xml:space="preserve">tate of </w:t>
      </w:r>
      <w:r w:rsidR="006A195C">
        <w:rPr>
          <w:rFonts w:ascii="Arial" w:hAnsi="Arial" w:cs="Arial"/>
          <w:sz w:val="24"/>
          <w:szCs w:val="24"/>
        </w:rPr>
        <w:t>E</w:t>
      </w:r>
      <w:r w:rsidR="005F791C" w:rsidRPr="0028217C">
        <w:rPr>
          <w:rFonts w:ascii="Arial" w:hAnsi="Arial" w:cs="Arial"/>
          <w:sz w:val="24"/>
          <w:szCs w:val="24"/>
        </w:rPr>
        <w:t xml:space="preserve">mergency </w:t>
      </w:r>
      <w:r w:rsidR="005F791C" w:rsidRPr="00152C55">
        <w:rPr>
          <w:rFonts w:ascii="Arial" w:hAnsi="Arial" w:cs="Arial"/>
          <w:sz w:val="24"/>
          <w:szCs w:val="24"/>
        </w:rPr>
        <w:t>or which are contrary to Art</w:t>
      </w:r>
      <w:r w:rsidR="005B36BD" w:rsidRPr="006A195C">
        <w:rPr>
          <w:rFonts w:ascii="Arial" w:hAnsi="Arial" w:cs="Arial"/>
          <w:sz w:val="24"/>
          <w:szCs w:val="24"/>
        </w:rPr>
        <w:t>icle</w:t>
      </w:r>
      <w:r w:rsidR="005F791C" w:rsidRPr="00152C55">
        <w:rPr>
          <w:rFonts w:ascii="Arial" w:hAnsi="Arial" w:cs="Arial"/>
          <w:sz w:val="24"/>
          <w:szCs w:val="24"/>
        </w:rPr>
        <w:t xml:space="preserve"> 24, the President </w:t>
      </w:r>
      <w:r w:rsidR="00EB2828" w:rsidRPr="00152C55">
        <w:rPr>
          <w:rFonts w:ascii="Arial" w:hAnsi="Arial" w:cs="Arial"/>
          <w:sz w:val="24"/>
          <w:szCs w:val="24"/>
        </w:rPr>
        <w:t xml:space="preserve">would have acted </w:t>
      </w:r>
      <w:r w:rsidR="00EB2828" w:rsidRPr="00152C55">
        <w:rPr>
          <w:rFonts w:ascii="Arial" w:hAnsi="Arial" w:cs="Arial"/>
          <w:i/>
          <w:sz w:val="24"/>
          <w:szCs w:val="24"/>
        </w:rPr>
        <w:t>ultra vires</w:t>
      </w:r>
      <w:r w:rsidR="006A195C">
        <w:rPr>
          <w:rFonts w:ascii="Arial" w:hAnsi="Arial" w:cs="Arial"/>
          <w:i/>
          <w:sz w:val="24"/>
          <w:szCs w:val="24"/>
        </w:rPr>
        <w:t xml:space="preserve"> </w:t>
      </w:r>
      <w:r w:rsidR="006A195C" w:rsidRPr="006A195C">
        <w:rPr>
          <w:rFonts w:ascii="Arial" w:hAnsi="Arial" w:cs="Arial"/>
          <w:sz w:val="24"/>
          <w:szCs w:val="24"/>
        </w:rPr>
        <w:t>Constitution</w:t>
      </w:r>
      <w:r w:rsidR="005F791C" w:rsidRPr="00152C55">
        <w:rPr>
          <w:rFonts w:ascii="Arial" w:hAnsi="Arial" w:cs="Arial"/>
          <w:i/>
          <w:sz w:val="24"/>
          <w:szCs w:val="24"/>
        </w:rPr>
        <w:t xml:space="preserve">. </w:t>
      </w:r>
    </w:p>
    <w:p w14:paraId="2CCA6385" w14:textId="77777777" w:rsidR="00DE5C92" w:rsidRPr="00152C55" w:rsidRDefault="00DE5C92" w:rsidP="00DE5C92">
      <w:pPr>
        <w:pStyle w:val="ListParagraph"/>
        <w:widowControl w:val="0"/>
        <w:tabs>
          <w:tab w:val="left" w:pos="720"/>
        </w:tabs>
        <w:autoSpaceDE w:val="0"/>
        <w:autoSpaceDN w:val="0"/>
        <w:spacing w:after="0" w:line="360" w:lineRule="auto"/>
        <w:ind w:left="0"/>
        <w:contextualSpacing w:val="0"/>
        <w:jc w:val="both"/>
        <w:rPr>
          <w:rFonts w:ascii="Arial" w:hAnsi="Arial" w:cs="Arial"/>
          <w:sz w:val="24"/>
          <w:szCs w:val="24"/>
        </w:rPr>
      </w:pPr>
    </w:p>
    <w:p w14:paraId="6B58B304" w14:textId="54AD8268" w:rsidR="00FE4F1F" w:rsidRPr="00152C55" w:rsidRDefault="001B0983" w:rsidP="00FE4F1F">
      <w:pPr>
        <w:pStyle w:val="FootnoteText"/>
        <w:tabs>
          <w:tab w:val="left" w:pos="720"/>
        </w:tabs>
        <w:spacing w:line="360" w:lineRule="auto"/>
        <w:jc w:val="both"/>
        <w:rPr>
          <w:rFonts w:ascii="Arial" w:hAnsi="Arial" w:cs="Arial"/>
          <w:sz w:val="24"/>
          <w:szCs w:val="24"/>
        </w:rPr>
      </w:pPr>
      <w:r>
        <w:rPr>
          <w:rFonts w:ascii="Arial" w:hAnsi="Arial" w:cs="Arial"/>
          <w:sz w:val="24"/>
          <w:szCs w:val="24"/>
        </w:rPr>
        <w:t>[75</w:t>
      </w:r>
      <w:r w:rsidR="00DE5C92" w:rsidRPr="00152C55">
        <w:rPr>
          <w:rFonts w:ascii="Arial" w:hAnsi="Arial" w:cs="Arial"/>
          <w:sz w:val="24"/>
          <w:szCs w:val="24"/>
        </w:rPr>
        <w:t>]</w:t>
      </w:r>
      <w:r w:rsidR="00DE5C92" w:rsidRPr="00152C55">
        <w:rPr>
          <w:rFonts w:ascii="Arial" w:hAnsi="Arial" w:cs="Arial"/>
          <w:sz w:val="24"/>
          <w:szCs w:val="24"/>
        </w:rPr>
        <w:tab/>
      </w:r>
      <w:r w:rsidR="00317DB7" w:rsidRPr="00152C55">
        <w:rPr>
          <w:rFonts w:ascii="Arial" w:hAnsi="Arial" w:cs="Arial"/>
          <w:sz w:val="24"/>
          <w:szCs w:val="24"/>
        </w:rPr>
        <w:t xml:space="preserve">In this matter the applicants furthermore do not dispute that, objectively viewed, the outbreak and spread of the </w:t>
      </w:r>
      <w:r w:rsidR="00317DB7" w:rsidRPr="002F5364">
        <w:rPr>
          <w:rFonts w:ascii="Arial" w:hAnsi="Arial" w:cs="Arial"/>
          <w:sz w:val="24"/>
          <w:szCs w:val="24"/>
        </w:rPr>
        <w:t xml:space="preserve">Coronavirus </w:t>
      </w:r>
      <w:r w:rsidR="002F5364" w:rsidRPr="002F5364">
        <w:rPr>
          <w:rFonts w:ascii="Arial" w:hAnsi="Arial" w:cs="Arial"/>
          <w:sz w:val="24"/>
          <w:szCs w:val="24"/>
        </w:rPr>
        <w:t xml:space="preserve">in </w:t>
      </w:r>
      <w:r w:rsidR="00317DB7" w:rsidRPr="002F5364">
        <w:rPr>
          <w:rFonts w:ascii="Arial" w:hAnsi="Arial" w:cs="Arial"/>
          <w:sz w:val="24"/>
          <w:szCs w:val="24"/>
        </w:rPr>
        <w:t>Namibia is an emergency which threatens ‘the life of the nation or the constitutional order of the Republic</w:t>
      </w:r>
      <w:r w:rsidR="00965D63">
        <w:rPr>
          <w:rFonts w:ascii="Arial" w:hAnsi="Arial" w:cs="Arial"/>
          <w:sz w:val="24"/>
          <w:szCs w:val="24"/>
        </w:rPr>
        <w:t>’</w:t>
      </w:r>
      <w:r w:rsidR="00317DB7" w:rsidRPr="002F5364">
        <w:rPr>
          <w:rFonts w:ascii="Arial" w:hAnsi="Arial" w:cs="Arial"/>
          <w:sz w:val="24"/>
          <w:szCs w:val="24"/>
        </w:rPr>
        <w:t>.</w:t>
      </w:r>
      <w:r w:rsidR="002F5364" w:rsidRPr="002F5364">
        <w:rPr>
          <w:rFonts w:ascii="Arial" w:hAnsi="Arial" w:cs="Arial"/>
          <w:sz w:val="24"/>
          <w:szCs w:val="24"/>
        </w:rPr>
        <w:t xml:space="preserve"> The</w:t>
      </w:r>
      <w:r w:rsidR="00FE4F1F" w:rsidRPr="002F5364">
        <w:rPr>
          <w:rFonts w:ascii="Arial" w:hAnsi="Arial" w:cs="Arial"/>
          <w:sz w:val="24"/>
          <w:szCs w:val="24"/>
        </w:rPr>
        <w:t xml:space="preserve"> </w:t>
      </w:r>
      <w:r w:rsidR="002F5364" w:rsidRPr="002F5364">
        <w:rPr>
          <w:rFonts w:ascii="Arial" w:hAnsi="Arial" w:cs="Arial"/>
          <w:sz w:val="24"/>
          <w:szCs w:val="24"/>
        </w:rPr>
        <w:t>applicants</w:t>
      </w:r>
      <w:r w:rsidR="00DA5B77" w:rsidRPr="002F5364">
        <w:rPr>
          <w:rFonts w:ascii="Arial" w:hAnsi="Arial" w:cs="Arial"/>
          <w:sz w:val="24"/>
          <w:szCs w:val="24"/>
        </w:rPr>
        <w:t>, however</w:t>
      </w:r>
      <w:r w:rsidR="00317DB7" w:rsidRPr="002F5364">
        <w:rPr>
          <w:rFonts w:ascii="Arial" w:hAnsi="Arial" w:cs="Arial"/>
          <w:sz w:val="24"/>
          <w:szCs w:val="24"/>
        </w:rPr>
        <w:t xml:space="preserve"> conten</w:t>
      </w:r>
      <w:r w:rsidR="00DA5B77" w:rsidRPr="002F5364">
        <w:rPr>
          <w:rFonts w:ascii="Arial" w:hAnsi="Arial" w:cs="Arial"/>
          <w:sz w:val="24"/>
          <w:szCs w:val="24"/>
        </w:rPr>
        <w:t>d</w:t>
      </w:r>
      <w:r w:rsidR="00317DB7" w:rsidRPr="002F5364">
        <w:rPr>
          <w:rFonts w:ascii="Arial" w:hAnsi="Arial" w:cs="Arial"/>
          <w:sz w:val="24"/>
          <w:szCs w:val="24"/>
        </w:rPr>
        <w:t xml:space="preserve"> that the President exceeded his power under</w:t>
      </w:r>
      <w:r w:rsidR="00317DB7" w:rsidRPr="002F5364">
        <w:rPr>
          <w:rFonts w:ascii="Arial" w:hAnsi="Arial" w:cs="Arial"/>
          <w:spacing w:val="-3"/>
          <w:sz w:val="24"/>
          <w:szCs w:val="24"/>
        </w:rPr>
        <w:t xml:space="preserve"> Article 26(5)(b)</w:t>
      </w:r>
      <w:r w:rsidR="005B36BD">
        <w:rPr>
          <w:rFonts w:ascii="Arial" w:hAnsi="Arial" w:cs="Arial"/>
          <w:spacing w:val="-3"/>
          <w:sz w:val="24"/>
          <w:szCs w:val="24"/>
        </w:rPr>
        <w:t xml:space="preserve"> </w:t>
      </w:r>
      <w:r w:rsidR="00DA5B77" w:rsidRPr="002F5364">
        <w:rPr>
          <w:rFonts w:ascii="Arial" w:hAnsi="Arial" w:cs="Arial"/>
          <w:spacing w:val="-3"/>
          <w:sz w:val="24"/>
          <w:szCs w:val="24"/>
        </w:rPr>
        <w:t xml:space="preserve">by making regulations prohibiting employers to </w:t>
      </w:r>
      <w:r w:rsidR="00FE4F1F" w:rsidRPr="002F5364">
        <w:rPr>
          <w:rFonts w:ascii="Arial" w:hAnsi="Arial" w:cs="Arial"/>
          <w:sz w:val="24"/>
          <w:szCs w:val="24"/>
        </w:rPr>
        <w:t>dismiss an employee</w:t>
      </w:r>
      <w:r w:rsidR="00DA5B77" w:rsidRPr="002F5364">
        <w:rPr>
          <w:rFonts w:ascii="Arial" w:hAnsi="Arial" w:cs="Arial"/>
          <w:sz w:val="24"/>
          <w:szCs w:val="24"/>
        </w:rPr>
        <w:t>;</w:t>
      </w:r>
      <w:r w:rsidR="00FE4F1F" w:rsidRPr="002F5364">
        <w:rPr>
          <w:rFonts w:ascii="Arial" w:hAnsi="Arial" w:cs="Arial"/>
          <w:sz w:val="24"/>
          <w:szCs w:val="24"/>
        </w:rPr>
        <w:t xml:space="preserve"> or terminate any contract of </w:t>
      </w:r>
      <w:r w:rsidR="00FE4F1F" w:rsidRPr="002F5364">
        <w:rPr>
          <w:rFonts w:ascii="Arial" w:hAnsi="Arial" w:cs="Arial"/>
          <w:sz w:val="24"/>
          <w:szCs w:val="24"/>
        </w:rPr>
        <w:lastRenderedPageBreak/>
        <w:t>employment</w:t>
      </w:r>
      <w:r w:rsidR="00DA5B77" w:rsidRPr="002F5364">
        <w:rPr>
          <w:rFonts w:ascii="Arial" w:hAnsi="Arial" w:cs="Arial"/>
          <w:sz w:val="24"/>
          <w:szCs w:val="24"/>
        </w:rPr>
        <w:t>;</w:t>
      </w:r>
      <w:r w:rsidR="00FE4F1F" w:rsidRPr="002F5364">
        <w:rPr>
          <w:rFonts w:ascii="Arial" w:hAnsi="Arial" w:cs="Arial"/>
          <w:sz w:val="24"/>
          <w:szCs w:val="24"/>
        </w:rPr>
        <w:t xml:space="preserve"> or serve a notice of intended dismissal in terms of section 34 of the Labour Act</w:t>
      </w:r>
      <w:r w:rsidR="00DA5B77" w:rsidRPr="002F5364">
        <w:rPr>
          <w:rFonts w:ascii="Arial" w:hAnsi="Arial" w:cs="Arial"/>
          <w:sz w:val="24"/>
          <w:szCs w:val="24"/>
        </w:rPr>
        <w:t>;</w:t>
      </w:r>
      <w:r w:rsidR="00FE4F1F" w:rsidRPr="002F5364">
        <w:rPr>
          <w:rFonts w:ascii="Arial" w:hAnsi="Arial" w:cs="Arial"/>
          <w:sz w:val="24"/>
          <w:szCs w:val="24"/>
        </w:rPr>
        <w:t xml:space="preserve"> force an employee to take unpaid leave or annual leave</w:t>
      </w:r>
      <w:r w:rsidR="00DA5B77" w:rsidRPr="002F5364">
        <w:rPr>
          <w:rFonts w:ascii="Arial" w:hAnsi="Arial" w:cs="Arial"/>
          <w:sz w:val="24"/>
          <w:szCs w:val="24"/>
        </w:rPr>
        <w:t>;</w:t>
      </w:r>
      <w:r w:rsidR="00FE4F1F" w:rsidRPr="002F5364">
        <w:rPr>
          <w:rFonts w:ascii="Arial" w:hAnsi="Arial" w:cs="Arial"/>
          <w:sz w:val="24"/>
          <w:szCs w:val="24"/>
        </w:rPr>
        <w:t xml:space="preserve"> or to reduce the remuneration of any employee for reasons related to the actual or potential impact of COVID-19 on the operation of the employer’s business during lockdown. They say this is so because these regulations do not deal with the situation that has necessitated the President to declare a state of emergency</w:t>
      </w:r>
      <w:r w:rsidR="00FE4F1F" w:rsidRPr="00152C55">
        <w:rPr>
          <w:rFonts w:ascii="Arial" w:hAnsi="Arial" w:cs="Arial"/>
          <w:sz w:val="24"/>
          <w:szCs w:val="24"/>
        </w:rPr>
        <w:t>.</w:t>
      </w:r>
    </w:p>
    <w:p w14:paraId="44D88827" w14:textId="77777777" w:rsidR="00FE4F1F" w:rsidRPr="00152C55" w:rsidRDefault="00FE4F1F" w:rsidP="00FE4F1F">
      <w:pPr>
        <w:pStyle w:val="FootnoteText"/>
        <w:tabs>
          <w:tab w:val="left" w:pos="720"/>
        </w:tabs>
        <w:spacing w:line="360" w:lineRule="auto"/>
        <w:jc w:val="both"/>
        <w:rPr>
          <w:rFonts w:ascii="Arial" w:hAnsi="Arial" w:cs="Arial"/>
          <w:sz w:val="24"/>
          <w:szCs w:val="24"/>
        </w:rPr>
      </w:pPr>
    </w:p>
    <w:p w14:paraId="41EC28FE" w14:textId="18085B66" w:rsidR="00B9336E" w:rsidRPr="00152C55" w:rsidRDefault="001B0983" w:rsidP="00B9336E">
      <w:pPr>
        <w:pStyle w:val="FootnoteText"/>
        <w:tabs>
          <w:tab w:val="left" w:pos="720"/>
        </w:tabs>
        <w:spacing w:line="360" w:lineRule="auto"/>
        <w:jc w:val="both"/>
        <w:rPr>
          <w:rFonts w:ascii="Arial" w:hAnsi="Arial" w:cs="Arial"/>
          <w:sz w:val="24"/>
          <w:szCs w:val="24"/>
        </w:rPr>
      </w:pPr>
      <w:r>
        <w:rPr>
          <w:rFonts w:ascii="Arial" w:hAnsi="Arial" w:cs="Arial"/>
          <w:sz w:val="24"/>
          <w:szCs w:val="24"/>
        </w:rPr>
        <w:t>[76</w:t>
      </w:r>
      <w:r w:rsidR="00FE4F1F" w:rsidRPr="00152C55">
        <w:rPr>
          <w:rFonts w:ascii="Arial" w:hAnsi="Arial" w:cs="Arial"/>
          <w:sz w:val="24"/>
          <w:szCs w:val="24"/>
        </w:rPr>
        <w:t>]</w:t>
      </w:r>
      <w:r w:rsidR="00FE4F1F" w:rsidRPr="00152C55">
        <w:rPr>
          <w:rFonts w:ascii="Arial" w:hAnsi="Arial" w:cs="Arial"/>
          <w:sz w:val="24"/>
          <w:szCs w:val="24"/>
        </w:rPr>
        <w:tab/>
        <w:t xml:space="preserve">In our </w:t>
      </w:r>
      <w:r w:rsidR="00FE4F1F" w:rsidRPr="002F5364">
        <w:rPr>
          <w:rFonts w:ascii="Arial" w:hAnsi="Arial" w:cs="Arial"/>
          <w:sz w:val="24"/>
          <w:szCs w:val="24"/>
        </w:rPr>
        <w:t xml:space="preserve">view it is necessary that, for the power conferred on the </w:t>
      </w:r>
      <w:r w:rsidR="00306508" w:rsidRPr="002F5364">
        <w:rPr>
          <w:rFonts w:ascii="Arial" w:hAnsi="Arial" w:cs="Arial"/>
          <w:sz w:val="24"/>
          <w:szCs w:val="24"/>
        </w:rPr>
        <w:t>President by Art</w:t>
      </w:r>
      <w:r w:rsidR="002F5364" w:rsidRPr="002F5364">
        <w:rPr>
          <w:rFonts w:ascii="Arial" w:hAnsi="Arial" w:cs="Arial"/>
          <w:sz w:val="24"/>
          <w:szCs w:val="24"/>
        </w:rPr>
        <w:t>icle</w:t>
      </w:r>
      <w:r w:rsidR="00306508" w:rsidRPr="002F5364">
        <w:rPr>
          <w:rFonts w:ascii="Arial" w:hAnsi="Arial" w:cs="Arial"/>
          <w:sz w:val="24"/>
          <w:szCs w:val="24"/>
        </w:rPr>
        <w:t xml:space="preserve"> 26(5)(b) to be legal</w:t>
      </w:r>
      <w:r w:rsidR="00DA5B77" w:rsidRPr="002F5364">
        <w:rPr>
          <w:rFonts w:ascii="Arial" w:hAnsi="Arial" w:cs="Arial"/>
          <w:sz w:val="24"/>
          <w:szCs w:val="24"/>
        </w:rPr>
        <w:t>ly</w:t>
      </w:r>
      <w:r w:rsidR="00306508" w:rsidRPr="002F5364">
        <w:rPr>
          <w:rFonts w:ascii="Arial" w:hAnsi="Arial" w:cs="Arial"/>
          <w:sz w:val="24"/>
          <w:szCs w:val="24"/>
        </w:rPr>
        <w:t xml:space="preserve"> exercised, the regulations that the President makes must be for a specified period; and subject </w:t>
      </w:r>
      <w:r w:rsidR="00306508" w:rsidRPr="00152C55">
        <w:rPr>
          <w:rFonts w:ascii="Arial" w:hAnsi="Arial" w:cs="Arial"/>
          <w:sz w:val="24"/>
          <w:szCs w:val="24"/>
        </w:rPr>
        <w:t xml:space="preserve">to such conditions as are reasonably justifiable for the purpose of dealing with the situation which has given rise to the </w:t>
      </w:r>
      <w:r w:rsidR="0037155A">
        <w:rPr>
          <w:rFonts w:ascii="Arial" w:hAnsi="Arial" w:cs="Arial"/>
          <w:sz w:val="24"/>
          <w:szCs w:val="24"/>
        </w:rPr>
        <w:t>S</w:t>
      </w:r>
      <w:r w:rsidR="00306508" w:rsidRPr="00152C55">
        <w:rPr>
          <w:rFonts w:ascii="Arial" w:hAnsi="Arial" w:cs="Arial"/>
          <w:sz w:val="24"/>
          <w:szCs w:val="24"/>
        </w:rPr>
        <w:t xml:space="preserve">tate of </w:t>
      </w:r>
      <w:r w:rsidR="0037155A">
        <w:rPr>
          <w:rFonts w:ascii="Arial" w:hAnsi="Arial" w:cs="Arial"/>
          <w:sz w:val="24"/>
          <w:szCs w:val="24"/>
        </w:rPr>
        <w:t>Eme</w:t>
      </w:r>
      <w:r w:rsidR="00306508" w:rsidRPr="00152C55">
        <w:rPr>
          <w:rFonts w:ascii="Arial" w:hAnsi="Arial" w:cs="Arial"/>
          <w:sz w:val="24"/>
          <w:szCs w:val="24"/>
        </w:rPr>
        <w:t xml:space="preserve">rgency. Having acknowledged and admitted that the situation which has given rise to the declaration of the </w:t>
      </w:r>
      <w:r w:rsidR="00A914A6">
        <w:rPr>
          <w:rFonts w:ascii="Arial" w:hAnsi="Arial" w:cs="Arial"/>
          <w:sz w:val="24"/>
          <w:szCs w:val="24"/>
        </w:rPr>
        <w:t>S</w:t>
      </w:r>
      <w:r w:rsidR="00306508" w:rsidRPr="00152C55">
        <w:rPr>
          <w:rFonts w:ascii="Arial" w:hAnsi="Arial" w:cs="Arial"/>
          <w:sz w:val="24"/>
          <w:szCs w:val="24"/>
        </w:rPr>
        <w:t xml:space="preserve">tate of </w:t>
      </w:r>
      <w:r w:rsidR="00A914A6">
        <w:rPr>
          <w:rFonts w:ascii="Arial" w:hAnsi="Arial" w:cs="Arial"/>
          <w:sz w:val="24"/>
          <w:szCs w:val="24"/>
        </w:rPr>
        <w:t>E</w:t>
      </w:r>
      <w:r w:rsidR="00306508" w:rsidRPr="00152C55">
        <w:rPr>
          <w:rFonts w:ascii="Arial" w:hAnsi="Arial" w:cs="Arial"/>
          <w:sz w:val="24"/>
          <w:szCs w:val="24"/>
        </w:rPr>
        <w:t>mergency is the outbreak of the Coronavirus, the critical question is</w:t>
      </w:r>
      <w:r w:rsidR="00866734" w:rsidRPr="00152C55">
        <w:rPr>
          <w:rFonts w:ascii="Arial" w:hAnsi="Arial" w:cs="Arial"/>
          <w:sz w:val="24"/>
          <w:szCs w:val="24"/>
        </w:rPr>
        <w:t xml:space="preserve">, do </w:t>
      </w:r>
      <w:r w:rsidR="006D7C53" w:rsidRPr="00152C55">
        <w:rPr>
          <w:rFonts w:ascii="Arial" w:hAnsi="Arial" w:cs="Arial"/>
          <w:sz w:val="24"/>
          <w:szCs w:val="24"/>
        </w:rPr>
        <w:t>regulation 19 of the ‘</w:t>
      </w:r>
      <w:r w:rsidR="006D7C53" w:rsidRPr="00152C55">
        <w:rPr>
          <w:rFonts w:ascii="Arial" w:hAnsi="Arial" w:cs="Arial"/>
          <w:i/>
          <w:sz w:val="24"/>
          <w:szCs w:val="24"/>
        </w:rPr>
        <w:t>Suspension Regulations’</w:t>
      </w:r>
      <w:r w:rsidR="006D7C53" w:rsidRPr="00152C55">
        <w:rPr>
          <w:rFonts w:ascii="Arial" w:hAnsi="Arial" w:cs="Arial"/>
          <w:sz w:val="24"/>
          <w:szCs w:val="24"/>
        </w:rPr>
        <w:t xml:space="preserve"> and regulation 12 of the ‘</w:t>
      </w:r>
      <w:r w:rsidR="006D7C53" w:rsidRPr="00152C55">
        <w:rPr>
          <w:rFonts w:ascii="Arial" w:hAnsi="Arial" w:cs="Arial"/>
          <w:i/>
          <w:sz w:val="24"/>
          <w:szCs w:val="24"/>
        </w:rPr>
        <w:t>Further Suspension’</w:t>
      </w:r>
      <w:r w:rsidR="006D7C53" w:rsidRPr="00152C55">
        <w:rPr>
          <w:rFonts w:ascii="Arial" w:hAnsi="Arial" w:cs="Arial"/>
          <w:sz w:val="24"/>
          <w:szCs w:val="24"/>
        </w:rPr>
        <w:t xml:space="preserve"> </w:t>
      </w:r>
      <w:r w:rsidR="006D7C53" w:rsidRPr="00152C55">
        <w:rPr>
          <w:rFonts w:ascii="Arial" w:hAnsi="Arial" w:cs="Arial"/>
          <w:sz w:val="24"/>
          <w:szCs w:val="24"/>
          <w:u w:val="single"/>
        </w:rPr>
        <w:t>deal with</w:t>
      </w:r>
      <w:r w:rsidR="006D7C53" w:rsidRPr="00152C55">
        <w:rPr>
          <w:rFonts w:ascii="Arial" w:hAnsi="Arial" w:cs="Arial"/>
          <w:sz w:val="24"/>
          <w:szCs w:val="24"/>
        </w:rPr>
        <w:t xml:space="preserve"> the outbreak</w:t>
      </w:r>
      <w:r w:rsidR="00306508" w:rsidRPr="00152C55">
        <w:rPr>
          <w:rFonts w:ascii="Arial" w:hAnsi="Arial" w:cs="Arial"/>
          <w:sz w:val="24"/>
          <w:szCs w:val="24"/>
        </w:rPr>
        <w:t xml:space="preserve"> </w:t>
      </w:r>
      <w:r w:rsidR="006D7C53" w:rsidRPr="00152C55">
        <w:rPr>
          <w:rFonts w:ascii="Arial" w:hAnsi="Arial" w:cs="Arial"/>
          <w:sz w:val="24"/>
          <w:szCs w:val="24"/>
        </w:rPr>
        <w:t xml:space="preserve">of the Coronavirus? </w:t>
      </w:r>
    </w:p>
    <w:p w14:paraId="1BED7689" w14:textId="77777777" w:rsidR="00B9336E" w:rsidRPr="00152C55" w:rsidRDefault="00B9336E" w:rsidP="00B9336E">
      <w:pPr>
        <w:pStyle w:val="FootnoteText"/>
        <w:tabs>
          <w:tab w:val="left" w:pos="720"/>
        </w:tabs>
        <w:spacing w:line="360" w:lineRule="auto"/>
        <w:jc w:val="both"/>
        <w:rPr>
          <w:rFonts w:ascii="Arial" w:hAnsi="Arial" w:cs="Arial"/>
          <w:sz w:val="24"/>
          <w:szCs w:val="24"/>
        </w:rPr>
      </w:pPr>
    </w:p>
    <w:p w14:paraId="7FE92C93" w14:textId="1F06D7D8" w:rsidR="00B54D49" w:rsidRPr="002F5364" w:rsidRDefault="001B0983" w:rsidP="00AC23B0">
      <w:pPr>
        <w:spacing w:after="0" w:line="360" w:lineRule="auto"/>
        <w:jc w:val="both"/>
        <w:rPr>
          <w:rFonts w:ascii="Arial" w:hAnsi="Arial" w:cs="Arial"/>
          <w:sz w:val="24"/>
          <w:szCs w:val="24"/>
        </w:rPr>
      </w:pPr>
      <w:r>
        <w:rPr>
          <w:rFonts w:ascii="Arial" w:hAnsi="Arial" w:cs="Arial"/>
          <w:sz w:val="24"/>
          <w:szCs w:val="24"/>
        </w:rPr>
        <w:t>[77</w:t>
      </w:r>
      <w:r w:rsidR="00B9336E" w:rsidRPr="00152C55">
        <w:rPr>
          <w:rFonts w:ascii="Arial" w:hAnsi="Arial" w:cs="Arial"/>
          <w:sz w:val="24"/>
          <w:szCs w:val="24"/>
        </w:rPr>
        <w:t>]</w:t>
      </w:r>
      <w:r w:rsidR="00B9336E" w:rsidRPr="00152C55">
        <w:rPr>
          <w:rFonts w:ascii="Arial" w:hAnsi="Arial" w:cs="Arial"/>
          <w:sz w:val="24"/>
          <w:szCs w:val="24"/>
        </w:rPr>
        <w:tab/>
        <w:t>The Meriam Webster dictionary amongst other definitions, defines the phrasal verb ‘deal with’</w:t>
      </w:r>
      <w:r w:rsidR="006D7C53" w:rsidRPr="00152C55">
        <w:rPr>
          <w:rFonts w:ascii="Arial" w:hAnsi="Arial" w:cs="Arial"/>
          <w:sz w:val="24"/>
          <w:szCs w:val="24"/>
        </w:rPr>
        <w:t xml:space="preserve"> </w:t>
      </w:r>
      <w:r w:rsidR="00B9336E" w:rsidRPr="00152C55">
        <w:rPr>
          <w:rFonts w:ascii="Arial" w:hAnsi="Arial" w:cs="Arial"/>
          <w:sz w:val="24"/>
          <w:szCs w:val="24"/>
        </w:rPr>
        <w:t xml:space="preserve">as </w:t>
      </w:r>
      <w:r w:rsidR="00B9336E" w:rsidRPr="00152C55">
        <w:rPr>
          <w:rStyle w:val="dttext"/>
          <w:rFonts w:ascii="Arial" w:hAnsi="Arial" w:cs="Arial"/>
          <w:spacing w:val="3"/>
          <w:sz w:val="24"/>
          <w:szCs w:val="24"/>
          <w:bdr w:val="none" w:sz="0" w:space="0" w:color="auto" w:frame="1"/>
        </w:rPr>
        <w:t>to be about (something)</w:t>
      </w:r>
      <w:r w:rsidR="00B9336E" w:rsidRPr="00152C55">
        <w:rPr>
          <w:rStyle w:val="Strong"/>
          <w:rFonts w:ascii="Arial" w:hAnsi="Arial" w:cs="Arial"/>
          <w:spacing w:val="3"/>
          <w:sz w:val="24"/>
          <w:szCs w:val="24"/>
          <w:bdr w:val="none" w:sz="0" w:space="0" w:color="auto" w:frame="1"/>
        </w:rPr>
        <w:t xml:space="preserve"> </w:t>
      </w:r>
      <w:r w:rsidR="00B9336E" w:rsidRPr="00152C55">
        <w:rPr>
          <w:rStyle w:val="Strong"/>
          <w:rFonts w:ascii="Arial" w:hAnsi="Arial" w:cs="Arial"/>
          <w:b w:val="0"/>
          <w:spacing w:val="3"/>
          <w:sz w:val="24"/>
          <w:szCs w:val="24"/>
          <w:bdr w:val="none" w:sz="0" w:space="0" w:color="auto" w:frame="1"/>
        </w:rPr>
        <w:t xml:space="preserve">or </w:t>
      </w:r>
      <w:r w:rsidR="00B9336E" w:rsidRPr="00152C55">
        <w:rPr>
          <w:rStyle w:val="dttext"/>
          <w:rFonts w:ascii="Arial" w:hAnsi="Arial" w:cs="Arial"/>
          <w:spacing w:val="3"/>
          <w:sz w:val="24"/>
          <w:szCs w:val="24"/>
          <w:bdr w:val="none" w:sz="0" w:space="0" w:color="auto" w:frame="1"/>
        </w:rPr>
        <w:t xml:space="preserve">to have (something) as a subject, or to do something about (a person or thing that causes a problem or difficult situation). </w:t>
      </w:r>
      <w:r w:rsidR="006D7C53" w:rsidRPr="00152C55">
        <w:rPr>
          <w:rFonts w:ascii="Arial" w:hAnsi="Arial" w:cs="Arial"/>
          <w:sz w:val="24"/>
          <w:szCs w:val="24"/>
        </w:rPr>
        <w:t>Mr Marais conceded that these regulations</w:t>
      </w:r>
      <w:r w:rsidR="00B9336E" w:rsidRPr="00152C55">
        <w:rPr>
          <w:rStyle w:val="FootnoteReference"/>
          <w:rFonts w:ascii="Arial" w:hAnsi="Arial" w:cs="Arial"/>
          <w:sz w:val="24"/>
          <w:szCs w:val="24"/>
        </w:rPr>
        <w:footnoteReference w:id="39"/>
      </w:r>
      <w:r w:rsidR="006D7C53" w:rsidRPr="00152C55">
        <w:rPr>
          <w:rFonts w:ascii="Arial" w:hAnsi="Arial" w:cs="Arial"/>
          <w:sz w:val="24"/>
          <w:szCs w:val="24"/>
        </w:rPr>
        <w:t xml:space="preserve"> </w:t>
      </w:r>
      <w:r w:rsidR="00B54D49" w:rsidRPr="00152C55">
        <w:rPr>
          <w:rFonts w:ascii="Arial" w:hAnsi="Arial" w:cs="Arial"/>
          <w:sz w:val="24"/>
          <w:szCs w:val="24"/>
        </w:rPr>
        <w:t xml:space="preserve">deal with labour related matters </w:t>
      </w:r>
      <w:r w:rsidR="00B54D49" w:rsidRPr="00C15F50">
        <w:rPr>
          <w:rFonts w:ascii="Arial" w:hAnsi="Arial" w:cs="Arial"/>
          <w:spacing w:val="-21"/>
          <w:sz w:val="24"/>
          <w:szCs w:val="24"/>
        </w:rPr>
        <w:t>and</w:t>
      </w:r>
      <w:r w:rsidR="00B54D49" w:rsidRPr="00C15F50">
        <w:rPr>
          <w:rFonts w:ascii="Arial" w:hAnsi="Arial" w:cs="Arial"/>
          <w:sz w:val="24"/>
          <w:szCs w:val="24"/>
        </w:rPr>
        <w:t xml:space="preserve"> that </w:t>
      </w:r>
      <w:r w:rsidR="00DA5B77" w:rsidRPr="00C15F50">
        <w:rPr>
          <w:rFonts w:ascii="Arial" w:hAnsi="Arial" w:cs="Arial"/>
          <w:sz w:val="24"/>
          <w:szCs w:val="24"/>
        </w:rPr>
        <w:t xml:space="preserve">the </w:t>
      </w:r>
      <w:r w:rsidR="00B54D49" w:rsidRPr="00C15F50">
        <w:rPr>
          <w:rFonts w:ascii="Arial" w:hAnsi="Arial" w:cs="Arial"/>
          <w:sz w:val="24"/>
          <w:szCs w:val="24"/>
        </w:rPr>
        <w:t xml:space="preserve">President only interfered to the extent </w:t>
      </w:r>
      <w:r w:rsidR="00C15F50" w:rsidRPr="00C15F50">
        <w:rPr>
          <w:rFonts w:ascii="Arial" w:hAnsi="Arial" w:cs="Arial"/>
          <w:sz w:val="24"/>
          <w:szCs w:val="24"/>
        </w:rPr>
        <w:t xml:space="preserve">that </w:t>
      </w:r>
      <w:r w:rsidR="00AC23B0" w:rsidRPr="00C15F50">
        <w:rPr>
          <w:rFonts w:ascii="Arial" w:hAnsi="Arial" w:cs="Arial"/>
          <w:sz w:val="24"/>
          <w:szCs w:val="24"/>
        </w:rPr>
        <w:t>employe</w:t>
      </w:r>
      <w:r w:rsidR="00B54D49" w:rsidRPr="00C15F50">
        <w:rPr>
          <w:rFonts w:ascii="Arial" w:hAnsi="Arial" w:cs="Arial"/>
          <w:sz w:val="24"/>
          <w:szCs w:val="24"/>
        </w:rPr>
        <w:t>r</w:t>
      </w:r>
      <w:r w:rsidR="00AC23B0" w:rsidRPr="00C15F50">
        <w:rPr>
          <w:rFonts w:ascii="Arial" w:hAnsi="Arial" w:cs="Arial"/>
          <w:sz w:val="24"/>
          <w:szCs w:val="24"/>
        </w:rPr>
        <w:t>s</w:t>
      </w:r>
      <w:r w:rsidR="00AC23B0" w:rsidRPr="00C15F50">
        <w:rPr>
          <w:rFonts w:ascii="Arial" w:hAnsi="Arial" w:cs="Arial"/>
          <w:spacing w:val="-5"/>
          <w:sz w:val="24"/>
          <w:szCs w:val="24"/>
        </w:rPr>
        <w:t xml:space="preserve"> </w:t>
      </w:r>
      <w:r w:rsidR="00B54D49" w:rsidRPr="00C15F50">
        <w:rPr>
          <w:rFonts w:ascii="Arial" w:hAnsi="Arial" w:cs="Arial"/>
          <w:sz w:val="24"/>
          <w:szCs w:val="24"/>
        </w:rPr>
        <w:t>interfered</w:t>
      </w:r>
      <w:r w:rsidR="00AC23B0" w:rsidRPr="00C15F50">
        <w:rPr>
          <w:rFonts w:ascii="Arial" w:hAnsi="Arial" w:cs="Arial"/>
          <w:spacing w:val="-6"/>
          <w:sz w:val="24"/>
          <w:szCs w:val="24"/>
        </w:rPr>
        <w:t xml:space="preserve"> </w:t>
      </w:r>
      <w:r w:rsidR="00AC23B0" w:rsidRPr="00C15F50">
        <w:rPr>
          <w:rFonts w:ascii="Arial" w:hAnsi="Arial" w:cs="Arial"/>
          <w:sz w:val="24"/>
          <w:szCs w:val="24"/>
        </w:rPr>
        <w:t>or</w:t>
      </w:r>
      <w:r w:rsidR="00AC23B0" w:rsidRPr="00C15F50">
        <w:rPr>
          <w:rFonts w:ascii="Arial" w:hAnsi="Arial" w:cs="Arial"/>
          <w:spacing w:val="-22"/>
          <w:sz w:val="24"/>
          <w:szCs w:val="24"/>
        </w:rPr>
        <w:t xml:space="preserve"> </w:t>
      </w:r>
      <w:r w:rsidR="00AC23B0" w:rsidRPr="00C15F50">
        <w:rPr>
          <w:rFonts w:ascii="Arial" w:hAnsi="Arial" w:cs="Arial"/>
          <w:sz w:val="24"/>
          <w:szCs w:val="24"/>
        </w:rPr>
        <w:t>intended</w:t>
      </w:r>
      <w:r w:rsidR="00AC23B0" w:rsidRPr="00C15F50">
        <w:rPr>
          <w:rFonts w:ascii="Arial" w:hAnsi="Arial" w:cs="Arial"/>
          <w:spacing w:val="-14"/>
          <w:sz w:val="24"/>
          <w:szCs w:val="24"/>
        </w:rPr>
        <w:t xml:space="preserve"> </w:t>
      </w:r>
      <w:r w:rsidR="00AC23B0" w:rsidRPr="00C15F50">
        <w:rPr>
          <w:rFonts w:ascii="Arial" w:hAnsi="Arial" w:cs="Arial"/>
          <w:sz w:val="24"/>
          <w:szCs w:val="24"/>
        </w:rPr>
        <w:t>to</w:t>
      </w:r>
      <w:r w:rsidR="00AC23B0" w:rsidRPr="00C15F50">
        <w:rPr>
          <w:rFonts w:ascii="Arial" w:hAnsi="Arial" w:cs="Arial"/>
          <w:spacing w:val="-15"/>
          <w:sz w:val="24"/>
          <w:szCs w:val="24"/>
        </w:rPr>
        <w:t xml:space="preserve"> </w:t>
      </w:r>
      <w:r w:rsidR="00AC23B0" w:rsidRPr="00C15F50">
        <w:rPr>
          <w:rFonts w:ascii="Arial" w:hAnsi="Arial" w:cs="Arial"/>
          <w:sz w:val="24"/>
          <w:szCs w:val="24"/>
        </w:rPr>
        <w:t>interfere</w:t>
      </w:r>
      <w:r w:rsidR="00AC23B0" w:rsidRPr="00C15F50">
        <w:rPr>
          <w:rFonts w:ascii="Arial" w:hAnsi="Arial" w:cs="Arial"/>
          <w:spacing w:val="-8"/>
          <w:sz w:val="24"/>
          <w:szCs w:val="24"/>
        </w:rPr>
        <w:t xml:space="preserve"> </w:t>
      </w:r>
      <w:r w:rsidR="00AC23B0" w:rsidRPr="002F5364">
        <w:rPr>
          <w:rFonts w:ascii="Arial" w:hAnsi="Arial" w:cs="Arial"/>
          <w:sz w:val="24"/>
          <w:szCs w:val="24"/>
        </w:rPr>
        <w:t>with</w:t>
      </w:r>
      <w:r w:rsidR="00AC23B0" w:rsidRPr="002F5364">
        <w:rPr>
          <w:rFonts w:ascii="Arial" w:hAnsi="Arial" w:cs="Arial"/>
          <w:spacing w:val="-12"/>
          <w:sz w:val="24"/>
          <w:szCs w:val="24"/>
        </w:rPr>
        <w:t xml:space="preserve"> </w:t>
      </w:r>
      <w:r w:rsidR="00AC23B0" w:rsidRPr="002F5364">
        <w:rPr>
          <w:rFonts w:ascii="Arial" w:hAnsi="Arial" w:cs="Arial"/>
          <w:sz w:val="24"/>
          <w:szCs w:val="24"/>
        </w:rPr>
        <w:t>employee</w:t>
      </w:r>
      <w:r w:rsidR="002F5364">
        <w:rPr>
          <w:rFonts w:ascii="Arial" w:hAnsi="Arial" w:cs="Arial"/>
          <w:sz w:val="24"/>
          <w:szCs w:val="24"/>
        </w:rPr>
        <w:t xml:space="preserve"> benefits as a result of the COVID-19 impact. In other words, the obvious intention was to</w:t>
      </w:r>
      <w:r w:rsidR="00AC23B0" w:rsidRPr="002F5364">
        <w:rPr>
          <w:rFonts w:ascii="Arial" w:hAnsi="Arial" w:cs="Arial"/>
          <w:sz w:val="24"/>
          <w:szCs w:val="24"/>
        </w:rPr>
        <w:t xml:space="preserve">, as far </w:t>
      </w:r>
      <w:r w:rsidR="00AC23B0" w:rsidRPr="002F5364">
        <w:rPr>
          <w:rFonts w:ascii="Arial" w:hAnsi="Arial" w:cs="Arial"/>
          <w:color w:val="0F0F0F"/>
          <w:sz w:val="24"/>
          <w:szCs w:val="24"/>
        </w:rPr>
        <w:t xml:space="preserve">as </w:t>
      </w:r>
      <w:r w:rsidR="00AC23B0" w:rsidRPr="002F5364">
        <w:rPr>
          <w:rFonts w:ascii="Arial" w:hAnsi="Arial" w:cs="Arial"/>
          <w:sz w:val="24"/>
          <w:szCs w:val="24"/>
        </w:rPr>
        <w:t xml:space="preserve">possible, retain the </w:t>
      </w:r>
      <w:r w:rsidR="00B54D49" w:rsidRPr="002F5364">
        <w:rPr>
          <w:rFonts w:ascii="Arial" w:hAnsi="Arial" w:cs="Arial"/>
          <w:i/>
          <w:sz w:val="24"/>
          <w:szCs w:val="24"/>
        </w:rPr>
        <w:t>status</w:t>
      </w:r>
      <w:r w:rsidR="00AC23B0" w:rsidRPr="002F5364">
        <w:rPr>
          <w:rFonts w:ascii="Arial" w:hAnsi="Arial" w:cs="Arial"/>
          <w:i/>
          <w:sz w:val="24"/>
          <w:szCs w:val="24"/>
        </w:rPr>
        <w:t xml:space="preserve"> quo</w:t>
      </w:r>
      <w:r w:rsidR="00AC23B0" w:rsidRPr="002F5364">
        <w:rPr>
          <w:rFonts w:ascii="Arial" w:hAnsi="Arial" w:cs="Arial"/>
          <w:sz w:val="24"/>
          <w:szCs w:val="24"/>
        </w:rPr>
        <w:t xml:space="preserve"> (without final removal of </w:t>
      </w:r>
      <w:r w:rsidR="00B54D49" w:rsidRPr="002F5364">
        <w:rPr>
          <w:rFonts w:ascii="Arial" w:hAnsi="Arial" w:cs="Arial"/>
          <w:sz w:val="24"/>
          <w:szCs w:val="24"/>
        </w:rPr>
        <w:t>r</w:t>
      </w:r>
      <w:r w:rsidR="00AC23B0" w:rsidRPr="002F5364">
        <w:rPr>
          <w:rFonts w:ascii="Arial" w:hAnsi="Arial" w:cs="Arial"/>
          <w:sz w:val="24"/>
          <w:szCs w:val="24"/>
        </w:rPr>
        <w:t>ights, either side) pending termination of the</w:t>
      </w:r>
      <w:r w:rsidR="00AC23B0" w:rsidRPr="002F5364">
        <w:rPr>
          <w:rFonts w:ascii="Arial" w:hAnsi="Arial" w:cs="Arial"/>
          <w:spacing w:val="-11"/>
          <w:sz w:val="24"/>
          <w:szCs w:val="24"/>
        </w:rPr>
        <w:t xml:space="preserve"> </w:t>
      </w:r>
      <w:r w:rsidR="00AC23B0" w:rsidRPr="002F5364">
        <w:rPr>
          <w:rFonts w:ascii="Arial" w:hAnsi="Arial" w:cs="Arial"/>
          <w:sz w:val="24"/>
          <w:szCs w:val="24"/>
        </w:rPr>
        <w:t>lockdow</w:t>
      </w:r>
      <w:r w:rsidR="00B54D49" w:rsidRPr="002F5364">
        <w:rPr>
          <w:rFonts w:ascii="Arial" w:hAnsi="Arial" w:cs="Arial"/>
          <w:sz w:val="24"/>
          <w:szCs w:val="24"/>
        </w:rPr>
        <w:t xml:space="preserve">n. </w:t>
      </w:r>
    </w:p>
    <w:p w14:paraId="2F5FF632" w14:textId="77777777" w:rsidR="00B54D49" w:rsidRPr="002F5364" w:rsidRDefault="00B54D49" w:rsidP="00AC23B0">
      <w:pPr>
        <w:spacing w:after="0" w:line="360" w:lineRule="auto"/>
        <w:jc w:val="both"/>
        <w:rPr>
          <w:rFonts w:ascii="Arial" w:hAnsi="Arial" w:cs="Arial"/>
          <w:sz w:val="24"/>
          <w:szCs w:val="24"/>
        </w:rPr>
      </w:pPr>
    </w:p>
    <w:p w14:paraId="0F749A22" w14:textId="525B8241" w:rsidR="00455618" w:rsidRPr="00152C55" w:rsidRDefault="001B0983" w:rsidP="00455618">
      <w:pPr>
        <w:pStyle w:val="FootnoteText"/>
        <w:tabs>
          <w:tab w:val="left" w:pos="720"/>
        </w:tabs>
        <w:spacing w:line="360" w:lineRule="auto"/>
        <w:jc w:val="both"/>
        <w:rPr>
          <w:rFonts w:ascii="Arial" w:hAnsi="Arial" w:cs="Arial"/>
          <w:sz w:val="24"/>
          <w:szCs w:val="24"/>
        </w:rPr>
      </w:pPr>
      <w:r>
        <w:rPr>
          <w:rFonts w:ascii="Arial" w:hAnsi="Arial" w:cs="Arial"/>
          <w:sz w:val="24"/>
          <w:szCs w:val="24"/>
        </w:rPr>
        <w:t>[78</w:t>
      </w:r>
      <w:r w:rsidR="00FD3BC1" w:rsidRPr="00152C55">
        <w:rPr>
          <w:rFonts w:ascii="Arial" w:hAnsi="Arial" w:cs="Arial"/>
          <w:sz w:val="24"/>
          <w:szCs w:val="24"/>
        </w:rPr>
        <w:t>]</w:t>
      </w:r>
      <w:r w:rsidR="00B54D49" w:rsidRPr="00152C55">
        <w:rPr>
          <w:rFonts w:ascii="Arial" w:hAnsi="Arial" w:cs="Arial"/>
          <w:sz w:val="24"/>
          <w:szCs w:val="24"/>
        </w:rPr>
        <w:tab/>
        <w:t xml:space="preserve">What the </w:t>
      </w:r>
      <w:r w:rsidR="00B54D49" w:rsidRPr="00C15F50">
        <w:rPr>
          <w:rFonts w:ascii="Arial" w:hAnsi="Arial" w:cs="Arial"/>
          <w:sz w:val="24"/>
          <w:szCs w:val="24"/>
        </w:rPr>
        <w:t>concession</w:t>
      </w:r>
      <w:r w:rsidR="00C15F50" w:rsidRPr="00C15F50">
        <w:rPr>
          <w:rFonts w:ascii="Arial" w:hAnsi="Arial" w:cs="Arial"/>
          <w:sz w:val="24"/>
          <w:szCs w:val="24"/>
        </w:rPr>
        <w:t xml:space="preserve"> by Mr Marais in our view means</w:t>
      </w:r>
      <w:r w:rsidR="00B54D49" w:rsidRPr="00C15F50">
        <w:rPr>
          <w:rFonts w:ascii="Arial" w:hAnsi="Arial" w:cs="Arial"/>
          <w:sz w:val="24"/>
          <w:szCs w:val="24"/>
        </w:rPr>
        <w:t xml:space="preserve"> is that the regulations do not deal with </w:t>
      </w:r>
      <w:r w:rsidR="00C969CC" w:rsidRPr="00C15F50">
        <w:rPr>
          <w:rFonts w:ascii="Arial" w:hAnsi="Arial" w:cs="Arial"/>
          <w:sz w:val="24"/>
          <w:szCs w:val="24"/>
        </w:rPr>
        <w:t>(in the sense that the</w:t>
      </w:r>
      <w:r w:rsidR="00DA5B77" w:rsidRPr="00C15F50">
        <w:rPr>
          <w:rFonts w:ascii="Arial" w:hAnsi="Arial" w:cs="Arial"/>
          <w:sz w:val="24"/>
          <w:szCs w:val="24"/>
        </w:rPr>
        <w:t>y</w:t>
      </w:r>
      <w:r w:rsidR="00C969CC" w:rsidRPr="00C15F50">
        <w:rPr>
          <w:rFonts w:ascii="Arial" w:hAnsi="Arial" w:cs="Arial"/>
          <w:sz w:val="24"/>
          <w:szCs w:val="24"/>
        </w:rPr>
        <w:t xml:space="preserve"> do not do something to co</w:t>
      </w:r>
      <w:r w:rsidR="00C15F50" w:rsidRPr="00C15F50">
        <w:rPr>
          <w:rFonts w:ascii="Arial" w:hAnsi="Arial" w:cs="Arial"/>
          <w:sz w:val="24"/>
          <w:szCs w:val="24"/>
        </w:rPr>
        <w:t xml:space="preserve">ntrol or curtail the spread) </w:t>
      </w:r>
      <w:r w:rsidR="00C969CC" w:rsidRPr="00C15F50">
        <w:rPr>
          <w:rFonts w:ascii="Arial" w:hAnsi="Arial" w:cs="Arial"/>
          <w:sz w:val="24"/>
          <w:szCs w:val="24"/>
        </w:rPr>
        <w:t>the Coronavirus. The determination of the legality of the regulations do not depend on how laudable, as Mr Marais argued,</w:t>
      </w:r>
      <w:r w:rsidR="00455618" w:rsidRPr="00C15F50">
        <w:rPr>
          <w:rFonts w:ascii="Arial" w:hAnsi="Arial" w:cs="Arial"/>
          <w:sz w:val="24"/>
          <w:szCs w:val="24"/>
        </w:rPr>
        <w:t xml:space="preserve"> they are. The legality of the regulations, </w:t>
      </w:r>
      <w:r w:rsidR="00C969CC" w:rsidRPr="00C15F50">
        <w:rPr>
          <w:rFonts w:ascii="Arial" w:hAnsi="Arial" w:cs="Arial"/>
          <w:sz w:val="24"/>
          <w:szCs w:val="24"/>
        </w:rPr>
        <w:t>strictly interpreted</w:t>
      </w:r>
      <w:r w:rsidR="00455618" w:rsidRPr="00C15F50">
        <w:rPr>
          <w:rFonts w:ascii="Arial" w:hAnsi="Arial" w:cs="Arial"/>
          <w:sz w:val="24"/>
          <w:szCs w:val="24"/>
        </w:rPr>
        <w:t>, is measured by enquiring whether they</w:t>
      </w:r>
      <w:r w:rsidR="00C969CC" w:rsidRPr="00C15F50">
        <w:rPr>
          <w:rFonts w:ascii="Arial" w:hAnsi="Arial" w:cs="Arial"/>
          <w:sz w:val="24"/>
          <w:szCs w:val="24"/>
        </w:rPr>
        <w:t xml:space="preserve"> are authorised by the </w:t>
      </w:r>
      <w:r w:rsidR="00455618" w:rsidRPr="00C15F50">
        <w:rPr>
          <w:rFonts w:ascii="Arial" w:hAnsi="Arial" w:cs="Arial"/>
          <w:sz w:val="24"/>
          <w:szCs w:val="24"/>
        </w:rPr>
        <w:t>A</w:t>
      </w:r>
      <w:r w:rsidR="00C969CC" w:rsidRPr="00C15F50">
        <w:rPr>
          <w:rFonts w:ascii="Arial" w:hAnsi="Arial" w:cs="Arial"/>
          <w:sz w:val="24"/>
          <w:szCs w:val="24"/>
        </w:rPr>
        <w:t xml:space="preserve">rticle of the </w:t>
      </w:r>
      <w:r w:rsidR="00C969CC" w:rsidRPr="00C15F50">
        <w:rPr>
          <w:rFonts w:ascii="Arial" w:hAnsi="Arial" w:cs="Arial"/>
          <w:sz w:val="24"/>
          <w:szCs w:val="24"/>
        </w:rPr>
        <w:lastRenderedPageBreak/>
        <w:t>Constitution cited as the</w:t>
      </w:r>
      <w:r w:rsidR="00455618" w:rsidRPr="00C15F50">
        <w:rPr>
          <w:rFonts w:ascii="Arial" w:hAnsi="Arial" w:cs="Arial"/>
          <w:sz w:val="24"/>
          <w:szCs w:val="24"/>
        </w:rPr>
        <w:t xml:space="preserve"> </w:t>
      </w:r>
      <w:r w:rsidR="00C969CC" w:rsidRPr="00C15F50">
        <w:rPr>
          <w:rFonts w:ascii="Arial" w:hAnsi="Arial" w:cs="Arial"/>
          <w:sz w:val="24"/>
          <w:szCs w:val="24"/>
        </w:rPr>
        <w:t xml:space="preserve">source of the power to make them. The regulations are therefore not </w:t>
      </w:r>
      <w:r w:rsidR="00DE5C92" w:rsidRPr="00C15F50">
        <w:rPr>
          <w:rFonts w:ascii="Arial" w:hAnsi="Arial" w:cs="Arial"/>
          <w:spacing w:val="-3"/>
          <w:sz w:val="24"/>
          <w:szCs w:val="24"/>
        </w:rPr>
        <w:t>“reasonably</w:t>
      </w:r>
      <w:r w:rsidR="00DE5C92" w:rsidRPr="00C15F50">
        <w:rPr>
          <w:rFonts w:ascii="Arial" w:hAnsi="Arial" w:cs="Arial"/>
          <w:spacing w:val="-7"/>
          <w:sz w:val="24"/>
          <w:szCs w:val="24"/>
        </w:rPr>
        <w:t xml:space="preserve"> </w:t>
      </w:r>
      <w:r w:rsidR="00DE5C92" w:rsidRPr="00C15F50">
        <w:rPr>
          <w:rFonts w:ascii="Arial" w:hAnsi="Arial" w:cs="Arial"/>
          <w:spacing w:val="-4"/>
          <w:sz w:val="24"/>
          <w:szCs w:val="24"/>
        </w:rPr>
        <w:t>justifiable</w:t>
      </w:r>
      <w:r w:rsidR="00C969CC" w:rsidRPr="00C15F50">
        <w:rPr>
          <w:rFonts w:ascii="Arial" w:hAnsi="Arial" w:cs="Arial"/>
          <w:spacing w:val="-4"/>
          <w:sz w:val="24"/>
          <w:szCs w:val="24"/>
        </w:rPr>
        <w:t xml:space="preserve"> </w:t>
      </w:r>
      <w:r w:rsidR="00DE5C92" w:rsidRPr="00C15F50">
        <w:rPr>
          <w:rFonts w:ascii="Arial" w:hAnsi="Arial" w:cs="Arial"/>
          <w:sz w:val="24"/>
          <w:szCs w:val="24"/>
        </w:rPr>
        <w:t xml:space="preserve">for </w:t>
      </w:r>
      <w:r w:rsidR="00DE5C92" w:rsidRPr="00C15F50">
        <w:rPr>
          <w:rFonts w:ascii="Arial" w:hAnsi="Arial" w:cs="Arial"/>
          <w:spacing w:val="-3"/>
          <w:sz w:val="24"/>
          <w:szCs w:val="24"/>
        </w:rPr>
        <w:t xml:space="preserve">the purpose </w:t>
      </w:r>
      <w:r w:rsidR="00DE5C92" w:rsidRPr="00C15F50">
        <w:rPr>
          <w:rFonts w:ascii="Arial" w:hAnsi="Arial" w:cs="Arial"/>
          <w:sz w:val="24"/>
          <w:szCs w:val="24"/>
        </w:rPr>
        <w:t xml:space="preserve">of </w:t>
      </w:r>
      <w:r w:rsidR="00DE5C92" w:rsidRPr="00C15F50">
        <w:rPr>
          <w:rFonts w:ascii="Arial" w:hAnsi="Arial" w:cs="Arial"/>
          <w:spacing w:val="-3"/>
          <w:sz w:val="24"/>
          <w:szCs w:val="24"/>
        </w:rPr>
        <w:t>dealing</w:t>
      </w:r>
      <w:r w:rsidR="00DE5C92" w:rsidRPr="00C15F50">
        <w:rPr>
          <w:rFonts w:ascii="Arial" w:hAnsi="Arial" w:cs="Arial"/>
          <w:spacing w:val="-28"/>
          <w:sz w:val="24"/>
          <w:szCs w:val="24"/>
        </w:rPr>
        <w:t xml:space="preserve"> </w:t>
      </w:r>
      <w:r w:rsidR="00DE5C92" w:rsidRPr="00C15F50">
        <w:rPr>
          <w:rFonts w:ascii="Arial" w:hAnsi="Arial" w:cs="Arial"/>
          <w:spacing w:val="-3"/>
          <w:sz w:val="24"/>
          <w:szCs w:val="24"/>
        </w:rPr>
        <w:t>with</w:t>
      </w:r>
      <w:r w:rsidR="00C969CC" w:rsidRPr="00C15F50">
        <w:rPr>
          <w:rFonts w:ascii="Arial" w:hAnsi="Arial" w:cs="Arial"/>
          <w:spacing w:val="-3"/>
          <w:sz w:val="24"/>
          <w:szCs w:val="24"/>
        </w:rPr>
        <w:t xml:space="preserve"> </w:t>
      </w:r>
      <w:r w:rsidR="00DE5C92" w:rsidRPr="00C15F50">
        <w:rPr>
          <w:rFonts w:ascii="Arial" w:hAnsi="Arial" w:cs="Arial"/>
          <w:spacing w:val="-3"/>
          <w:sz w:val="24"/>
          <w:szCs w:val="24"/>
        </w:rPr>
        <w:t>the</w:t>
      </w:r>
      <w:r w:rsidR="00C969CC" w:rsidRPr="00C15F50">
        <w:rPr>
          <w:rFonts w:ascii="Arial" w:hAnsi="Arial" w:cs="Arial"/>
          <w:spacing w:val="-4"/>
          <w:sz w:val="24"/>
          <w:szCs w:val="24"/>
        </w:rPr>
        <w:t xml:space="preserve"> situation </w:t>
      </w:r>
      <w:r w:rsidR="00DE5C92" w:rsidRPr="00C15F50">
        <w:rPr>
          <w:rFonts w:ascii="Arial" w:hAnsi="Arial" w:cs="Arial"/>
          <w:spacing w:val="-3"/>
          <w:sz w:val="24"/>
          <w:szCs w:val="24"/>
        </w:rPr>
        <w:t xml:space="preserve">which </w:t>
      </w:r>
      <w:r w:rsidR="00DE5C92" w:rsidRPr="00C15F50">
        <w:rPr>
          <w:rFonts w:ascii="Arial" w:hAnsi="Arial" w:cs="Arial"/>
          <w:sz w:val="24"/>
          <w:szCs w:val="24"/>
        </w:rPr>
        <w:t xml:space="preserve">has </w:t>
      </w:r>
      <w:r w:rsidR="00DE5C92" w:rsidRPr="00C15F50">
        <w:rPr>
          <w:rFonts w:ascii="Arial" w:hAnsi="Arial" w:cs="Arial"/>
          <w:spacing w:val="-3"/>
          <w:sz w:val="24"/>
          <w:szCs w:val="24"/>
        </w:rPr>
        <w:t>given rise to the</w:t>
      </w:r>
      <w:r w:rsidR="00DE5C92" w:rsidRPr="00C15F50">
        <w:rPr>
          <w:rFonts w:ascii="Arial" w:hAnsi="Arial" w:cs="Arial"/>
          <w:spacing w:val="-28"/>
          <w:sz w:val="24"/>
          <w:szCs w:val="24"/>
        </w:rPr>
        <w:t xml:space="preserve"> </w:t>
      </w:r>
      <w:r w:rsidR="00C969CC" w:rsidRPr="00C15F50">
        <w:rPr>
          <w:rFonts w:ascii="Arial" w:hAnsi="Arial" w:cs="Arial"/>
          <w:spacing w:val="-3"/>
          <w:sz w:val="24"/>
          <w:szCs w:val="24"/>
        </w:rPr>
        <w:t>emergency</w:t>
      </w:r>
      <w:r w:rsidR="00DE5C92" w:rsidRPr="00C15F50">
        <w:rPr>
          <w:rFonts w:ascii="Arial" w:hAnsi="Arial" w:cs="Arial"/>
          <w:spacing w:val="-3"/>
          <w:sz w:val="24"/>
          <w:szCs w:val="24"/>
        </w:rPr>
        <w:t>”</w:t>
      </w:r>
      <w:r w:rsidR="00C969CC" w:rsidRPr="00C15F50">
        <w:rPr>
          <w:rFonts w:ascii="Arial" w:hAnsi="Arial" w:cs="Arial"/>
          <w:spacing w:val="-3"/>
          <w:sz w:val="24"/>
          <w:szCs w:val="24"/>
        </w:rPr>
        <w:t xml:space="preserve"> </w:t>
      </w:r>
      <w:r w:rsidR="00455618" w:rsidRPr="00C15F50">
        <w:rPr>
          <w:rFonts w:ascii="Arial" w:hAnsi="Arial" w:cs="Arial"/>
          <w:spacing w:val="-3"/>
          <w:sz w:val="24"/>
          <w:szCs w:val="24"/>
        </w:rPr>
        <w:t>a</w:t>
      </w:r>
      <w:r w:rsidR="00C969CC" w:rsidRPr="00C15F50">
        <w:rPr>
          <w:rFonts w:ascii="Arial" w:hAnsi="Arial" w:cs="Arial"/>
          <w:spacing w:val="-3"/>
          <w:sz w:val="24"/>
          <w:szCs w:val="24"/>
        </w:rPr>
        <w:t>nd to that extent the President breach</w:t>
      </w:r>
      <w:r w:rsidR="00DA5B77" w:rsidRPr="00C15F50">
        <w:rPr>
          <w:rFonts w:ascii="Arial" w:hAnsi="Arial" w:cs="Arial"/>
          <w:spacing w:val="-3"/>
          <w:sz w:val="24"/>
          <w:szCs w:val="24"/>
        </w:rPr>
        <w:t>ed</w:t>
      </w:r>
      <w:r w:rsidR="00C969CC" w:rsidRPr="00C15F50">
        <w:rPr>
          <w:rFonts w:ascii="Arial" w:hAnsi="Arial" w:cs="Arial"/>
          <w:spacing w:val="-3"/>
          <w:sz w:val="24"/>
          <w:szCs w:val="24"/>
        </w:rPr>
        <w:t xml:space="preserve"> the principle of legality. Regulation 19 </w:t>
      </w:r>
      <w:r w:rsidR="00455618" w:rsidRPr="00C15F50">
        <w:rPr>
          <w:rFonts w:ascii="Arial" w:hAnsi="Arial" w:cs="Arial"/>
          <w:sz w:val="24"/>
          <w:szCs w:val="24"/>
        </w:rPr>
        <w:t xml:space="preserve">of the </w:t>
      </w:r>
      <w:r w:rsidR="00455618" w:rsidRPr="00C15F50">
        <w:rPr>
          <w:rFonts w:ascii="Arial" w:hAnsi="Arial" w:cs="Arial"/>
          <w:i/>
          <w:sz w:val="24"/>
          <w:szCs w:val="24"/>
        </w:rPr>
        <w:t>Suspension Regulation</w:t>
      </w:r>
      <w:r w:rsidR="006543AC">
        <w:rPr>
          <w:rFonts w:ascii="Arial" w:hAnsi="Arial" w:cs="Arial"/>
          <w:i/>
          <w:sz w:val="24"/>
          <w:szCs w:val="24"/>
        </w:rPr>
        <w:t>s</w:t>
      </w:r>
      <w:r w:rsidR="00455618" w:rsidRPr="00C15F50">
        <w:rPr>
          <w:rFonts w:ascii="Arial" w:hAnsi="Arial" w:cs="Arial"/>
          <w:sz w:val="24"/>
          <w:szCs w:val="24"/>
        </w:rPr>
        <w:t xml:space="preserve"> and regulation 12 of the </w:t>
      </w:r>
      <w:r w:rsidR="00455618" w:rsidRPr="00C15F50">
        <w:rPr>
          <w:rFonts w:ascii="Arial" w:hAnsi="Arial" w:cs="Arial"/>
          <w:i/>
          <w:sz w:val="24"/>
          <w:szCs w:val="24"/>
        </w:rPr>
        <w:t>Further Suspension Regulations</w:t>
      </w:r>
      <w:r w:rsidR="00455618" w:rsidRPr="00C15F50">
        <w:rPr>
          <w:rFonts w:ascii="Arial" w:hAnsi="Arial" w:cs="Arial"/>
          <w:sz w:val="24"/>
          <w:szCs w:val="24"/>
        </w:rPr>
        <w:t xml:space="preserve"> are therefore unconstitutional.</w:t>
      </w:r>
    </w:p>
    <w:p w14:paraId="0749C626" w14:textId="77777777" w:rsidR="00DE5C92" w:rsidRPr="00152C55" w:rsidRDefault="00DE5C92" w:rsidP="00C969CC">
      <w:pPr>
        <w:spacing w:after="0" w:line="360" w:lineRule="auto"/>
        <w:jc w:val="both"/>
        <w:rPr>
          <w:rFonts w:ascii="Arial" w:hAnsi="Arial" w:cs="Arial"/>
          <w:sz w:val="24"/>
          <w:szCs w:val="24"/>
        </w:rPr>
      </w:pPr>
    </w:p>
    <w:p w14:paraId="34435155" w14:textId="77777777" w:rsidR="00606C35" w:rsidRPr="00152C55" w:rsidRDefault="00AA71C5" w:rsidP="00AA71C5">
      <w:pPr>
        <w:pStyle w:val="BodyText"/>
        <w:tabs>
          <w:tab w:val="left" w:pos="0"/>
          <w:tab w:val="left" w:pos="180"/>
          <w:tab w:val="left" w:pos="720"/>
        </w:tabs>
        <w:spacing w:line="360" w:lineRule="auto"/>
        <w:rPr>
          <w:u w:val="single"/>
        </w:rPr>
      </w:pPr>
      <w:r w:rsidRPr="00152C55">
        <w:rPr>
          <w:u w:val="single"/>
        </w:rPr>
        <w:t xml:space="preserve">Did the President impermissibly delegate his powers? </w:t>
      </w:r>
    </w:p>
    <w:p w14:paraId="15940632" w14:textId="77777777" w:rsidR="00D5405F" w:rsidRPr="00152C55" w:rsidRDefault="00D5405F" w:rsidP="00D5405F">
      <w:pPr>
        <w:tabs>
          <w:tab w:val="left" w:pos="0"/>
          <w:tab w:val="left" w:pos="180"/>
          <w:tab w:val="left" w:pos="720"/>
        </w:tabs>
        <w:spacing w:after="0" w:line="360" w:lineRule="auto"/>
        <w:jc w:val="both"/>
        <w:rPr>
          <w:rFonts w:ascii="Arial" w:hAnsi="Arial" w:cs="Arial"/>
          <w:sz w:val="24"/>
          <w:u w:val="single"/>
        </w:rPr>
      </w:pPr>
    </w:p>
    <w:p w14:paraId="6ABE573F" w14:textId="4E349591" w:rsidR="00510A71" w:rsidRPr="00152C55" w:rsidRDefault="00D5405F" w:rsidP="00510A71">
      <w:pPr>
        <w:tabs>
          <w:tab w:val="left" w:pos="0"/>
          <w:tab w:val="left" w:pos="180"/>
          <w:tab w:val="left" w:pos="720"/>
        </w:tabs>
        <w:spacing w:after="120" w:line="360" w:lineRule="auto"/>
        <w:jc w:val="both"/>
        <w:rPr>
          <w:rFonts w:ascii="Arial" w:eastAsia="Calibri" w:hAnsi="Arial" w:cs="Arial"/>
          <w:sz w:val="24"/>
          <w:szCs w:val="24"/>
        </w:rPr>
      </w:pPr>
      <w:r w:rsidRPr="00152C55">
        <w:rPr>
          <w:rFonts w:ascii="Arial" w:eastAsia="Calibri" w:hAnsi="Arial" w:cs="Arial"/>
          <w:sz w:val="24"/>
          <w:szCs w:val="24"/>
        </w:rPr>
        <w:t>[</w:t>
      </w:r>
      <w:r w:rsidR="001B0983">
        <w:rPr>
          <w:rFonts w:ascii="Arial" w:eastAsia="Calibri" w:hAnsi="Arial" w:cs="Arial"/>
          <w:sz w:val="24"/>
          <w:szCs w:val="24"/>
        </w:rPr>
        <w:t>79</w:t>
      </w:r>
      <w:r w:rsidRPr="00152C55">
        <w:rPr>
          <w:rFonts w:ascii="Arial" w:eastAsia="Calibri" w:hAnsi="Arial" w:cs="Arial"/>
          <w:sz w:val="24"/>
          <w:szCs w:val="24"/>
        </w:rPr>
        <w:t>]</w:t>
      </w:r>
      <w:r w:rsidRPr="00152C55">
        <w:rPr>
          <w:rFonts w:ascii="Arial" w:eastAsia="Calibri" w:hAnsi="Arial" w:cs="Arial"/>
          <w:sz w:val="24"/>
          <w:szCs w:val="24"/>
        </w:rPr>
        <w:tab/>
      </w:r>
      <w:r w:rsidR="00510A71" w:rsidRPr="00152C55">
        <w:rPr>
          <w:rFonts w:ascii="Arial" w:eastAsia="Calibri" w:hAnsi="Arial" w:cs="Arial"/>
          <w:sz w:val="24"/>
          <w:szCs w:val="24"/>
        </w:rPr>
        <w:t xml:space="preserve">The applicants argued that the Constitution confers the power to make regulations </w:t>
      </w:r>
      <w:r w:rsidR="00510A71" w:rsidRPr="00EE5C6F">
        <w:rPr>
          <w:rFonts w:ascii="Arial" w:eastAsia="Calibri" w:hAnsi="Arial" w:cs="Arial"/>
          <w:sz w:val="24"/>
          <w:szCs w:val="24"/>
        </w:rPr>
        <w:t xml:space="preserve">during a state of emergency on the President and the President alone and as such the President impermissibly delegated his powers when he, by regulation 14 </w:t>
      </w:r>
      <w:r w:rsidR="0094565B" w:rsidRPr="00EE5C6F">
        <w:rPr>
          <w:rFonts w:ascii="Arial" w:eastAsia="Calibri" w:hAnsi="Arial" w:cs="Arial"/>
          <w:sz w:val="24"/>
          <w:szCs w:val="24"/>
        </w:rPr>
        <w:t xml:space="preserve">of the </w:t>
      </w:r>
      <w:r w:rsidR="0094565B" w:rsidRPr="00EE5C6F">
        <w:rPr>
          <w:rFonts w:ascii="Arial" w:eastAsia="Calibri" w:hAnsi="Arial" w:cs="Arial"/>
          <w:i/>
          <w:sz w:val="24"/>
          <w:szCs w:val="24"/>
        </w:rPr>
        <w:t>Regulations</w:t>
      </w:r>
      <w:r w:rsidR="0094565B" w:rsidRPr="00EE5C6F">
        <w:rPr>
          <w:rFonts w:ascii="Arial" w:eastAsia="Calibri" w:hAnsi="Arial" w:cs="Arial"/>
          <w:sz w:val="24"/>
          <w:szCs w:val="24"/>
        </w:rPr>
        <w:t xml:space="preserve"> </w:t>
      </w:r>
      <w:r w:rsidR="00510A71" w:rsidRPr="00EE5C6F">
        <w:rPr>
          <w:rFonts w:ascii="Arial" w:eastAsia="Calibri" w:hAnsi="Arial" w:cs="Arial"/>
          <w:sz w:val="24"/>
          <w:szCs w:val="24"/>
        </w:rPr>
        <w:t xml:space="preserve">and </w:t>
      </w:r>
      <w:r w:rsidR="0094565B" w:rsidRPr="00EE5C6F">
        <w:rPr>
          <w:rFonts w:ascii="Arial" w:eastAsia="Calibri" w:hAnsi="Arial" w:cs="Arial"/>
          <w:sz w:val="24"/>
          <w:szCs w:val="24"/>
        </w:rPr>
        <w:t xml:space="preserve">regulation </w:t>
      </w:r>
      <w:r w:rsidR="00510A71" w:rsidRPr="00EE5C6F">
        <w:rPr>
          <w:rFonts w:ascii="Arial" w:eastAsia="Calibri" w:hAnsi="Arial" w:cs="Arial"/>
          <w:sz w:val="24"/>
          <w:szCs w:val="24"/>
        </w:rPr>
        <w:t>15</w:t>
      </w:r>
      <w:r w:rsidR="0094565B" w:rsidRPr="00EE5C6F">
        <w:rPr>
          <w:rFonts w:ascii="Arial" w:eastAsia="Calibri" w:hAnsi="Arial" w:cs="Arial"/>
          <w:sz w:val="24"/>
          <w:szCs w:val="24"/>
        </w:rPr>
        <w:t xml:space="preserve"> of </w:t>
      </w:r>
      <w:r w:rsidR="0094565B" w:rsidRPr="00EE5C6F">
        <w:rPr>
          <w:rFonts w:ascii="Arial" w:eastAsia="Calibri" w:hAnsi="Arial" w:cs="Arial"/>
          <w:i/>
          <w:sz w:val="24"/>
          <w:szCs w:val="24"/>
        </w:rPr>
        <w:t>Stage 2 Regulations</w:t>
      </w:r>
      <w:r w:rsidR="0094565B" w:rsidRPr="00EE5C6F">
        <w:rPr>
          <w:rFonts w:ascii="Arial" w:eastAsia="Calibri" w:hAnsi="Arial" w:cs="Arial"/>
          <w:sz w:val="24"/>
          <w:szCs w:val="24"/>
        </w:rPr>
        <w:t>,</w:t>
      </w:r>
      <w:r w:rsidR="00510A71" w:rsidRPr="00EE5C6F">
        <w:rPr>
          <w:rFonts w:ascii="Arial" w:eastAsia="Calibri" w:hAnsi="Arial" w:cs="Arial"/>
          <w:sz w:val="24"/>
          <w:szCs w:val="24"/>
        </w:rPr>
        <w:t xml:space="preserve"> authorised a </w:t>
      </w:r>
      <w:r w:rsidR="00064435">
        <w:rPr>
          <w:rFonts w:ascii="Arial" w:eastAsia="Calibri" w:hAnsi="Arial" w:cs="Arial"/>
          <w:sz w:val="24"/>
          <w:szCs w:val="24"/>
        </w:rPr>
        <w:t>m</w:t>
      </w:r>
      <w:r w:rsidR="00510A71" w:rsidRPr="00EE5C6F">
        <w:rPr>
          <w:rFonts w:ascii="Arial" w:eastAsia="Calibri" w:hAnsi="Arial" w:cs="Arial"/>
          <w:sz w:val="24"/>
          <w:szCs w:val="24"/>
        </w:rPr>
        <w:t>inister to issue directives for the purpose of supplementing or amplifying on any provision of the regulations; or for the purpose of ensuring that the objectives of the regulations are attained.</w:t>
      </w:r>
    </w:p>
    <w:p w14:paraId="2325F6BD" w14:textId="77777777" w:rsidR="00510A71" w:rsidRPr="00152C55" w:rsidRDefault="00510A71" w:rsidP="00510A71">
      <w:pPr>
        <w:tabs>
          <w:tab w:val="left" w:pos="0"/>
          <w:tab w:val="left" w:pos="180"/>
          <w:tab w:val="left" w:pos="720"/>
        </w:tabs>
        <w:spacing w:after="120" w:line="360" w:lineRule="auto"/>
        <w:jc w:val="both"/>
        <w:rPr>
          <w:rFonts w:ascii="Arial" w:eastAsia="Calibri" w:hAnsi="Arial" w:cs="Arial"/>
          <w:sz w:val="24"/>
          <w:szCs w:val="24"/>
        </w:rPr>
      </w:pPr>
    </w:p>
    <w:p w14:paraId="027764E4" w14:textId="1AE96B15" w:rsidR="0057195B" w:rsidRPr="00152C55" w:rsidRDefault="001B0983" w:rsidP="007C563B">
      <w:pPr>
        <w:spacing w:after="0" w:line="360" w:lineRule="auto"/>
        <w:jc w:val="both"/>
        <w:rPr>
          <w:rFonts w:ascii="Arial" w:hAnsi="Arial" w:cs="Arial"/>
          <w:sz w:val="24"/>
          <w:szCs w:val="24"/>
        </w:rPr>
      </w:pPr>
      <w:r>
        <w:rPr>
          <w:rFonts w:ascii="Arial" w:eastAsia="Calibri" w:hAnsi="Arial" w:cs="Arial"/>
          <w:sz w:val="24"/>
          <w:szCs w:val="24"/>
        </w:rPr>
        <w:t>[80</w:t>
      </w:r>
      <w:r w:rsidR="00510A71" w:rsidRPr="00152C55">
        <w:rPr>
          <w:rFonts w:ascii="Arial" w:eastAsia="Calibri" w:hAnsi="Arial" w:cs="Arial"/>
          <w:sz w:val="24"/>
          <w:szCs w:val="24"/>
        </w:rPr>
        <w:t>]</w:t>
      </w:r>
      <w:r w:rsidR="00510A71" w:rsidRPr="00152C55">
        <w:rPr>
          <w:rFonts w:ascii="Arial" w:eastAsia="Calibri" w:hAnsi="Arial" w:cs="Arial"/>
          <w:sz w:val="24"/>
          <w:szCs w:val="24"/>
        </w:rPr>
        <w:tab/>
        <w:t>The respondents</w:t>
      </w:r>
      <w:r w:rsidR="00064435">
        <w:rPr>
          <w:rFonts w:ascii="Arial" w:eastAsia="Calibri" w:hAnsi="Arial" w:cs="Arial"/>
          <w:sz w:val="24"/>
          <w:szCs w:val="24"/>
        </w:rPr>
        <w:t>’</w:t>
      </w:r>
      <w:r w:rsidR="00510A71" w:rsidRPr="00152C55">
        <w:rPr>
          <w:rFonts w:ascii="Arial" w:eastAsia="Calibri" w:hAnsi="Arial" w:cs="Arial"/>
          <w:sz w:val="24"/>
          <w:szCs w:val="24"/>
        </w:rPr>
        <w:t xml:space="preserve"> reply is </w:t>
      </w:r>
      <w:r w:rsidR="0057195B" w:rsidRPr="00152C55">
        <w:rPr>
          <w:rFonts w:ascii="Arial" w:eastAsia="Calibri" w:hAnsi="Arial" w:cs="Arial"/>
          <w:sz w:val="24"/>
          <w:szCs w:val="24"/>
        </w:rPr>
        <w:t>that although the applicants</w:t>
      </w:r>
      <w:r w:rsidR="00EE5C6F">
        <w:rPr>
          <w:rFonts w:ascii="Arial" w:eastAsia="Calibri" w:hAnsi="Arial" w:cs="Arial"/>
          <w:sz w:val="24"/>
          <w:szCs w:val="24"/>
        </w:rPr>
        <w:t xml:space="preserve"> do not seek a declarator, they have, in effect, invited the </w:t>
      </w:r>
      <w:r w:rsidR="00064435">
        <w:rPr>
          <w:rFonts w:ascii="Arial" w:eastAsia="Calibri" w:hAnsi="Arial" w:cs="Arial"/>
          <w:sz w:val="24"/>
          <w:szCs w:val="24"/>
        </w:rPr>
        <w:t>c</w:t>
      </w:r>
      <w:r w:rsidR="00EE5C6F">
        <w:rPr>
          <w:rFonts w:ascii="Arial" w:eastAsia="Calibri" w:hAnsi="Arial" w:cs="Arial"/>
          <w:sz w:val="24"/>
          <w:szCs w:val="24"/>
        </w:rPr>
        <w:t>ourt to strike down regulation 14 and regulation 15 without indicating that they are affected by those regulations. It thus follows that regulation 14 and 15 remain of only academic value (until, firstly, it is shown that directives were issued under the hand of delegate</w:t>
      </w:r>
      <w:r w:rsidR="006D315F">
        <w:rPr>
          <w:rFonts w:ascii="Arial" w:eastAsia="Calibri" w:hAnsi="Arial" w:cs="Arial"/>
          <w:sz w:val="24"/>
          <w:szCs w:val="24"/>
        </w:rPr>
        <w:t>e</w:t>
      </w:r>
      <w:r w:rsidR="00EE5C6F">
        <w:rPr>
          <w:rFonts w:ascii="Arial" w:eastAsia="Calibri" w:hAnsi="Arial" w:cs="Arial"/>
          <w:sz w:val="24"/>
          <w:szCs w:val="24"/>
        </w:rPr>
        <w:t xml:space="preserve"> and, secondly, that the applicants’ interests were affected thereby).</w:t>
      </w:r>
    </w:p>
    <w:p w14:paraId="39662318" w14:textId="77777777" w:rsidR="00DE2E64" w:rsidRPr="006003C3" w:rsidRDefault="00DE2E64" w:rsidP="007C563B">
      <w:pPr>
        <w:pStyle w:val="BodyText"/>
        <w:spacing w:line="360" w:lineRule="auto"/>
        <w:jc w:val="both"/>
      </w:pPr>
    </w:p>
    <w:p w14:paraId="1E5D2644" w14:textId="18A1EEF0" w:rsidR="007C563B" w:rsidRPr="00152C55" w:rsidRDefault="001B0983" w:rsidP="007C563B">
      <w:pPr>
        <w:pStyle w:val="BodyText"/>
        <w:spacing w:line="360" w:lineRule="auto"/>
        <w:jc w:val="both"/>
      </w:pPr>
      <w:r>
        <w:t>[81</w:t>
      </w:r>
      <w:r w:rsidR="007C563B" w:rsidRPr="006003C3">
        <w:t>]</w:t>
      </w:r>
      <w:r w:rsidR="007C563B" w:rsidRPr="006003C3">
        <w:tab/>
        <w:t xml:space="preserve"> We find it appropriate to, before we consider whether or not the President lawfully delegated the power vested in him, briefly outline the legal principles governing the exercise of public power</w:t>
      </w:r>
      <w:r w:rsidR="007C563B" w:rsidRPr="00152C55">
        <w:t xml:space="preserve">.  </w:t>
      </w:r>
    </w:p>
    <w:p w14:paraId="64479E16" w14:textId="77777777" w:rsidR="00E60A79" w:rsidRPr="00152C55" w:rsidRDefault="00E60A79" w:rsidP="007C563B">
      <w:pPr>
        <w:pStyle w:val="BodyText"/>
        <w:spacing w:line="360" w:lineRule="auto"/>
        <w:jc w:val="both"/>
      </w:pPr>
    </w:p>
    <w:p w14:paraId="7691C150" w14:textId="1BCFD4C7" w:rsidR="00FA15B5" w:rsidRPr="00152C55" w:rsidRDefault="001B0983" w:rsidP="00DD10B4">
      <w:pPr>
        <w:tabs>
          <w:tab w:val="left" w:pos="0"/>
          <w:tab w:val="left" w:pos="180"/>
          <w:tab w:val="left" w:pos="720"/>
        </w:tabs>
        <w:spacing w:after="0" w:line="360" w:lineRule="auto"/>
        <w:jc w:val="both"/>
        <w:rPr>
          <w:rFonts w:ascii="Arial" w:hAnsi="Arial" w:cs="Arial"/>
          <w:sz w:val="24"/>
          <w:szCs w:val="24"/>
        </w:rPr>
      </w:pPr>
      <w:r>
        <w:rPr>
          <w:rFonts w:ascii="Arial" w:hAnsi="Arial" w:cs="Arial"/>
          <w:sz w:val="24"/>
          <w:szCs w:val="24"/>
        </w:rPr>
        <w:t>[82</w:t>
      </w:r>
      <w:r w:rsidR="006060A9" w:rsidRPr="00152C55">
        <w:rPr>
          <w:rFonts w:ascii="Arial" w:hAnsi="Arial" w:cs="Arial"/>
          <w:sz w:val="24"/>
          <w:szCs w:val="24"/>
        </w:rPr>
        <w:t>]</w:t>
      </w:r>
      <w:r w:rsidR="006060A9" w:rsidRPr="00152C55">
        <w:rPr>
          <w:rFonts w:ascii="Arial" w:hAnsi="Arial" w:cs="Arial"/>
          <w:sz w:val="24"/>
          <w:szCs w:val="24"/>
        </w:rPr>
        <w:tab/>
        <w:t>Legislatio</w:t>
      </w:r>
      <w:r w:rsidR="006003C3">
        <w:rPr>
          <w:rFonts w:ascii="Arial" w:hAnsi="Arial" w:cs="Arial"/>
          <w:sz w:val="24"/>
          <w:szCs w:val="24"/>
        </w:rPr>
        <w:t xml:space="preserve">n (in the present case the </w:t>
      </w:r>
      <w:r w:rsidR="006060A9" w:rsidRPr="00152C55">
        <w:rPr>
          <w:rFonts w:ascii="Arial" w:hAnsi="Arial" w:cs="Arial"/>
          <w:sz w:val="24"/>
          <w:szCs w:val="24"/>
        </w:rPr>
        <w:t>Constitution)</w:t>
      </w:r>
      <w:r w:rsidR="006D315F">
        <w:rPr>
          <w:rFonts w:ascii="Arial" w:hAnsi="Arial" w:cs="Arial"/>
          <w:sz w:val="24"/>
          <w:szCs w:val="24"/>
        </w:rPr>
        <w:t>,</w:t>
      </w:r>
      <w:r w:rsidR="006060A9" w:rsidRPr="00152C55">
        <w:rPr>
          <w:rFonts w:ascii="Arial" w:hAnsi="Arial" w:cs="Arial"/>
          <w:sz w:val="24"/>
          <w:szCs w:val="24"/>
        </w:rPr>
        <w:t xml:space="preserve"> confers power on a </w:t>
      </w:r>
      <w:r w:rsidR="006003C3">
        <w:rPr>
          <w:rFonts w:ascii="Arial" w:hAnsi="Arial" w:cs="Arial"/>
          <w:sz w:val="24"/>
          <w:szCs w:val="24"/>
        </w:rPr>
        <w:t xml:space="preserve">named officer (in this case </w:t>
      </w:r>
      <w:r w:rsidR="006060A9" w:rsidRPr="00152C55">
        <w:rPr>
          <w:rFonts w:ascii="Arial" w:hAnsi="Arial" w:cs="Arial"/>
          <w:sz w:val="24"/>
          <w:szCs w:val="24"/>
        </w:rPr>
        <w:t xml:space="preserve">the President) and any power so conferred may be exercised by the office holder </w:t>
      </w:r>
      <w:r w:rsidR="00062842" w:rsidRPr="00152C55">
        <w:rPr>
          <w:rFonts w:ascii="Arial" w:hAnsi="Arial" w:cs="Arial"/>
          <w:sz w:val="24"/>
          <w:szCs w:val="24"/>
        </w:rPr>
        <w:t xml:space="preserve">or body upon which it was conferred </w:t>
      </w:r>
      <w:r w:rsidR="00062842" w:rsidRPr="006003C3">
        <w:rPr>
          <w:rFonts w:ascii="Arial" w:hAnsi="Arial" w:cs="Arial"/>
          <w:sz w:val="24"/>
          <w:szCs w:val="24"/>
        </w:rPr>
        <w:t xml:space="preserve">alone. If someone else purports to exercise </w:t>
      </w:r>
      <w:r w:rsidR="00062842" w:rsidRPr="006003C3">
        <w:rPr>
          <w:rFonts w:ascii="Arial" w:hAnsi="Arial" w:cs="Arial"/>
          <w:sz w:val="24"/>
          <w:szCs w:val="24"/>
        </w:rPr>
        <w:lastRenderedPageBreak/>
        <w:t>th</w:t>
      </w:r>
      <w:r w:rsidR="00323273">
        <w:rPr>
          <w:rFonts w:ascii="Arial" w:hAnsi="Arial" w:cs="Arial"/>
          <w:sz w:val="24"/>
          <w:szCs w:val="24"/>
        </w:rPr>
        <w:t>at</w:t>
      </w:r>
      <w:r w:rsidR="00062842" w:rsidRPr="006003C3">
        <w:rPr>
          <w:rFonts w:ascii="Arial" w:hAnsi="Arial" w:cs="Arial"/>
          <w:sz w:val="24"/>
          <w:szCs w:val="24"/>
        </w:rPr>
        <w:t xml:space="preserve"> power</w:t>
      </w:r>
      <w:r w:rsidR="00323273">
        <w:rPr>
          <w:rFonts w:ascii="Arial" w:hAnsi="Arial" w:cs="Arial"/>
          <w:sz w:val="24"/>
          <w:szCs w:val="24"/>
        </w:rPr>
        <w:t>,</w:t>
      </w:r>
      <w:r w:rsidR="00062842" w:rsidRPr="006003C3">
        <w:rPr>
          <w:rFonts w:ascii="Arial" w:hAnsi="Arial" w:cs="Arial"/>
          <w:sz w:val="24"/>
          <w:szCs w:val="24"/>
        </w:rPr>
        <w:t xml:space="preserve"> the latter’s act is simply </w:t>
      </w:r>
      <w:r w:rsidR="00062842" w:rsidRPr="006003C3">
        <w:rPr>
          <w:rFonts w:ascii="Arial" w:hAnsi="Arial" w:cs="Arial"/>
          <w:i/>
          <w:sz w:val="24"/>
          <w:szCs w:val="24"/>
        </w:rPr>
        <w:t>ultra vires</w:t>
      </w:r>
      <w:r w:rsidR="00062842" w:rsidRPr="006003C3">
        <w:rPr>
          <w:rFonts w:ascii="Arial" w:hAnsi="Arial" w:cs="Arial"/>
          <w:sz w:val="24"/>
          <w:szCs w:val="24"/>
        </w:rPr>
        <w:t xml:space="preserve"> </w:t>
      </w:r>
      <w:r w:rsidR="00323273">
        <w:rPr>
          <w:rFonts w:ascii="Arial" w:hAnsi="Arial" w:cs="Arial"/>
          <w:sz w:val="24"/>
          <w:szCs w:val="24"/>
        </w:rPr>
        <w:t xml:space="preserve">the </w:t>
      </w:r>
      <w:r w:rsidR="0094565B" w:rsidRPr="006003C3">
        <w:rPr>
          <w:rFonts w:ascii="Arial" w:hAnsi="Arial" w:cs="Arial"/>
          <w:sz w:val="24"/>
          <w:szCs w:val="24"/>
        </w:rPr>
        <w:t xml:space="preserve">legislation </w:t>
      </w:r>
      <w:r w:rsidR="00062842" w:rsidRPr="006003C3">
        <w:rPr>
          <w:rFonts w:ascii="Arial" w:hAnsi="Arial" w:cs="Arial"/>
          <w:sz w:val="24"/>
          <w:szCs w:val="24"/>
        </w:rPr>
        <w:t>and invalid</w:t>
      </w:r>
      <w:r w:rsidR="00062842" w:rsidRPr="006003C3">
        <w:rPr>
          <w:rStyle w:val="FootnoteReference"/>
          <w:rFonts w:ascii="Arial" w:hAnsi="Arial" w:cs="Arial"/>
          <w:sz w:val="24"/>
          <w:szCs w:val="24"/>
        </w:rPr>
        <w:footnoteReference w:id="40"/>
      </w:r>
      <w:r w:rsidR="00062842" w:rsidRPr="006003C3">
        <w:rPr>
          <w:rFonts w:ascii="Arial" w:hAnsi="Arial" w:cs="Arial"/>
          <w:sz w:val="24"/>
          <w:szCs w:val="24"/>
        </w:rPr>
        <w:t xml:space="preserve">. </w:t>
      </w:r>
      <w:r w:rsidR="00DD10B4" w:rsidRPr="006003C3">
        <w:rPr>
          <w:rFonts w:ascii="Arial" w:hAnsi="Arial" w:cs="Arial"/>
          <w:sz w:val="24"/>
          <w:szCs w:val="24"/>
        </w:rPr>
        <w:t xml:space="preserve">It is, however, not an absolute principle. As was recognised long ago, it is a rule whose rigour hinges on the context in question. The point was well-expressed by </w:t>
      </w:r>
      <w:r w:rsidR="00DD10B4" w:rsidRPr="00152C55">
        <w:rPr>
          <w:rFonts w:ascii="Arial" w:hAnsi="Arial" w:cs="Arial"/>
          <w:sz w:val="24"/>
          <w:szCs w:val="24"/>
        </w:rPr>
        <w:t xml:space="preserve">the Canadian author Willis in 1943: </w:t>
      </w:r>
    </w:p>
    <w:p w14:paraId="58A6F6E7" w14:textId="77777777" w:rsidR="00FA15B5" w:rsidRPr="00152C55" w:rsidRDefault="00DD10B4" w:rsidP="00FA15B5">
      <w:pPr>
        <w:tabs>
          <w:tab w:val="left" w:pos="0"/>
          <w:tab w:val="left" w:pos="720"/>
        </w:tabs>
        <w:spacing w:after="0" w:line="360" w:lineRule="auto"/>
        <w:ind w:firstLine="720"/>
        <w:jc w:val="both"/>
        <w:rPr>
          <w:rFonts w:ascii="Arial" w:hAnsi="Arial" w:cs="Arial"/>
          <w:sz w:val="24"/>
          <w:szCs w:val="24"/>
        </w:rPr>
      </w:pPr>
      <w:r w:rsidRPr="00152C55">
        <w:rPr>
          <w:rFonts w:ascii="Arial" w:hAnsi="Arial" w:cs="Arial"/>
          <w:sz w:val="24"/>
          <w:szCs w:val="24"/>
        </w:rPr>
        <w:t>‘</w:t>
      </w:r>
      <w:r w:rsidRPr="00152C55">
        <w:rPr>
          <w:rFonts w:ascii="Arial" w:hAnsi="Arial" w:cs="Arial"/>
        </w:rPr>
        <w:t xml:space="preserve">A discretion conferred by statute is </w:t>
      </w:r>
      <w:r w:rsidRPr="00152C55">
        <w:rPr>
          <w:rFonts w:ascii="Arial" w:hAnsi="Arial" w:cs="Arial"/>
          <w:i/>
        </w:rPr>
        <w:t xml:space="preserve">prima facie </w:t>
      </w:r>
      <w:r w:rsidRPr="00152C55">
        <w:rPr>
          <w:rFonts w:ascii="Arial" w:hAnsi="Arial" w:cs="Arial"/>
        </w:rPr>
        <w:t>intended to be exercised by the authority on which the statute has conferred it and by no other authority, but this presumption may be rebutted by any contrary indications found in the language, scope or object of the statute.’</w:t>
      </w:r>
      <w:r w:rsidR="00FA15B5" w:rsidRPr="00152C55">
        <w:rPr>
          <w:rStyle w:val="FootnoteReference"/>
          <w:rFonts w:ascii="Arial" w:hAnsi="Arial" w:cs="Arial"/>
        </w:rPr>
        <w:footnoteReference w:id="41"/>
      </w:r>
      <w:r w:rsidRPr="00152C55">
        <w:rPr>
          <w:rFonts w:ascii="Arial" w:hAnsi="Arial" w:cs="Arial"/>
          <w:sz w:val="24"/>
          <w:szCs w:val="24"/>
        </w:rPr>
        <w:t xml:space="preserve"> </w:t>
      </w:r>
    </w:p>
    <w:p w14:paraId="185AEF76" w14:textId="77777777" w:rsidR="00FA15B5" w:rsidRPr="00152C55" w:rsidRDefault="00FA15B5" w:rsidP="00FA15B5">
      <w:pPr>
        <w:tabs>
          <w:tab w:val="left" w:pos="0"/>
          <w:tab w:val="left" w:pos="720"/>
        </w:tabs>
        <w:spacing w:after="0" w:line="360" w:lineRule="auto"/>
        <w:jc w:val="both"/>
        <w:rPr>
          <w:rFonts w:ascii="Arial" w:hAnsi="Arial" w:cs="Arial"/>
          <w:sz w:val="24"/>
          <w:szCs w:val="24"/>
        </w:rPr>
      </w:pPr>
    </w:p>
    <w:p w14:paraId="73A138C9" w14:textId="7CCBE6EB" w:rsidR="00FA15B5" w:rsidRPr="00152C55" w:rsidRDefault="001B0983" w:rsidP="00FA15B5">
      <w:pPr>
        <w:tabs>
          <w:tab w:val="left" w:pos="0"/>
          <w:tab w:val="left" w:pos="720"/>
        </w:tabs>
        <w:spacing w:after="0" w:line="360" w:lineRule="auto"/>
        <w:jc w:val="both"/>
        <w:rPr>
          <w:rFonts w:ascii="Arial" w:hAnsi="Arial" w:cs="Arial"/>
          <w:sz w:val="24"/>
          <w:szCs w:val="24"/>
        </w:rPr>
      </w:pPr>
      <w:r>
        <w:rPr>
          <w:rFonts w:ascii="Arial" w:hAnsi="Arial" w:cs="Arial"/>
          <w:sz w:val="24"/>
          <w:szCs w:val="24"/>
        </w:rPr>
        <w:t>[83</w:t>
      </w:r>
      <w:r w:rsidR="00FA15B5" w:rsidRPr="00152C55">
        <w:rPr>
          <w:rFonts w:ascii="Arial" w:hAnsi="Arial" w:cs="Arial"/>
          <w:sz w:val="24"/>
          <w:szCs w:val="24"/>
        </w:rPr>
        <w:t>]</w:t>
      </w:r>
      <w:r w:rsidR="00FA15B5" w:rsidRPr="00152C55">
        <w:rPr>
          <w:rFonts w:ascii="Arial" w:hAnsi="Arial" w:cs="Arial"/>
          <w:sz w:val="24"/>
          <w:szCs w:val="24"/>
        </w:rPr>
        <w:tab/>
      </w:r>
      <w:r w:rsidR="00DD10B4" w:rsidRPr="00152C55">
        <w:rPr>
          <w:rFonts w:ascii="Arial" w:hAnsi="Arial" w:cs="Arial"/>
          <w:sz w:val="24"/>
          <w:szCs w:val="24"/>
        </w:rPr>
        <w:t>At the heart of the court’s assessment of whether a given delegation is lawful lies a tension between two ideas</w:t>
      </w:r>
      <w:r w:rsidR="00A155F5">
        <w:rPr>
          <w:rFonts w:ascii="Arial" w:hAnsi="Arial" w:cs="Arial"/>
          <w:sz w:val="24"/>
          <w:szCs w:val="24"/>
        </w:rPr>
        <w:t>.</w:t>
      </w:r>
      <w:r w:rsidR="000A07DF" w:rsidRPr="00152C55">
        <w:rPr>
          <w:rStyle w:val="FootnoteReference"/>
          <w:rFonts w:ascii="Arial" w:hAnsi="Arial" w:cs="Arial"/>
          <w:sz w:val="24"/>
          <w:szCs w:val="24"/>
        </w:rPr>
        <w:footnoteReference w:id="42"/>
      </w:r>
      <w:r w:rsidR="00DD10B4" w:rsidRPr="00152C55">
        <w:rPr>
          <w:rFonts w:ascii="Arial" w:hAnsi="Arial" w:cs="Arial"/>
          <w:sz w:val="24"/>
          <w:szCs w:val="24"/>
        </w:rPr>
        <w:t xml:space="preserve"> There is, on the one hand, recognition that there is a clear practical need for delegation especially so in the modern administrative state where many decisions must be taken and institutions need the autonomy to create expedient machinery to make them</w:t>
      </w:r>
      <w:r w:rsidR="00A155F5">
        <w:rPr>
          <w:rFonts w:ascii="Arial" w:hAnsi="Arial" w:cs="Arial"/>
          <w:sz w:val="24"/>
          <w:szCs w:val="24"/>
        </w:rPr>
        <w:t>.</w:t>
      </w:r>
      <w:r w:rsidR="000A07DF" w:rsidRPr="00152C55">
        <w:rPr>
          <w:rStyle w:val="FootnoteReference"/>
          <w:rFonts w:ascii="Arial" w:hAnsi="Arial" w:cs="Arial"/>
          <w:sz w:val="24"/>
          <w:szCs w:val="24"/>
        </w:rPr>
        <w:footnoteReference w:id="43"/>
      </w:r>
      <w:r w:rsidR="00DD10B4" w:rsidRPr="00152C55">
        <w:rPr>
          <w:rFonts w:ascii="Arial" w:hAnsi="Arial" w:cs="Arial"/>
          <w:sz w:val="24"/>
          <w:szCs w:val="24"/>
        </w:rPr>
        <w:t xml:space="preserve"> There is, on the other</w:t>
      </w:r>
      <w:r w:rsidR="00323273">
        <w:rPr>
          <w:rFonts w:ascii="Arial" w:hAnsi="Arial" w:cs="Arial"/>
          <w:sz w:val="24"/>
          <w:szCs w:val="24"/>
        </w:rPr>
        <w:t xml:space="preserve"> hand</w:t>
      </w:r>
      <w:r w:rsidR="00DD10B4" w:rsidRPr="00152C55">
        <w:rPr>
          <w:rFonts w:ascii="Arial" w:hAnsi="Arial" w:cs="Arial"/>
          <w:sz w:val="24"/>
          <w:szCs w:val="24"/>
        </w:rPr>
        <w:t xml:space="preserve">, the need for decisions in our </w:t>
      </w:r>
      <w:r w:rsidR="00FA15B5" w:rsidRPr="00152C55">
        <w:rPr>
          <w:rFonts w:ascii="Arial" w:hAnsi="Arial" w:cs="Arial"/>
          <w:sz w:val="24"/>
          <w:szCs w:val="24"/>
        </w:rPr>
        <w:t>constitutional</w:t>
      </w:r>
      <w:r w:rsidR="00DD10B4" w:rsidRPr="00152C55">
        <w:rPr>
          <w:rFonts w:ascii="Arial" w:hAnsi="Arial" w:cs="Arial"/>
          <w:sz w:val="24"/>
          <w:szCs w:val="24"/>
        </w:rPr>
        <w:t xml:space="preserve"> landscape to be taken by the proper and suitably qualified decision-maker. A wanton condonation of all forms of delegation would risk substituting institutionally and democratically illegitimate actors </w:t>
      </w:r>
      <w:r w:rsidR="00DD10B4" w:rsidRPr="00174EA6">
        <w:rPr>
          <w:rFonts w:ascii="Arial" w:hAnsi="Arial" w:cs="Arial"/>
          <w:i/>
          <w:sz w:val="24"/>
          <w:szCs w:val="24"/>
        </w:rPr>
        <w:t>in lieu</w:t>
      </w:r>
      <w:r w:rsidR="00DD10B4" w:rsidRPr="00152C55">
        <w:rPr>
          <w:rFonts w:ascii="Arial" w:hAnsi="Arial" w:cs="Arial"/>
          <w:sz w:val="24"/>
          <w:szCs w:val="24"/>
        </w:rPr>
        <w:t xml:space="preserve"> of those specifically appointed for that task</w:t>
      </w:r>
      <w:r w:rsidR="00A155F5">
        <w:rPr>
          <w:rFonts w:ascii="Arial" w:hAnsi="Arial" w:cs="Arial"/>
          <w:sz w:val="24"/>
          <w:szCs w:val="24"/>
        </w:rPr>
        <w:t>.</w:t>
      </w:r>
      <w:r w:rsidR="00216273" w:rsidRPr="00152C55">
        <w:rPr>
          <w:rStyle w:val="FootnoteReference"/>
          <w:rFonts w:ascii="Arial" w:hAnsi="Arial" w:cs="Arial"/>
          <w:sz w:val="24"/>
          <w:szCs w:val="24"/>
        </w:rPr>
        <w:footnoteReference w:id="44"/>
      </w:r>
      <w:r w:rsidR="00FA15B5" w:rsidRPr="00152C55">
        <w:rPr>
          <w:rFonts w:ascii="Arial" w:hAnsi="Arial" w:cs="Arial"/>
          <w:sz w:val="24"/>
          <w:szCs w:val="24"/>
        </w:rPr>
        <w:t xml:space="preserve"> For this reason courts have tended to </w:t>
      </w:r>
      <w:r w:rsidR="000A07DF" w:rsidRPr="00152C55">
        <w:rPr>
          <w:rFonts w:ascii="Arial" w:hAnsi="Arial" w:cs="Arial"/>
          <w:sz w:val="24"/>
          <w:szCs w:val="24"/>
        </w:rPr>
        <w:t>interpret</w:t>
      </w:r>
      <w:r w:rsidR="00FA15B5" w:rsidRPr="00152C55">
        <w:rPr>
          <w:rFonts w:ascii="Arial" w:hAnsi="Arial" w:cs="Arial"/>
          <w:sz w:val="24"/>
          <w:szCs w:val="24"/>
        </w:rPr>
        <w:t xml:space="preserve"> </w:t>
      </w:r>
      <w:r w:rsidR="000A07DF" w:rsidRPr="00152C55">
        <w:rPr>
          <w:rFonts w:ascii="Arial" w:hAnsi="Arial" w:cs="Arial"/>
          <w:sz w:val="24"/>
          <w:szCs w:val="24"/>
        </w:rPr>
        <w:t>delegatory powers restrictively</w:t>
      </w:r>
      <w:r w:rsidR="00A155F5">
        <w:rPr>
          <w:rFonts w:ascii="Arial" w:hAnsi="Arial" w:cs="Arial"/>
          <w:sz w:val="24"/>
          <w:szCs w:val="24"/>
        </w:rPr>
        <w:t>.</w:t>
      </w:r>
      <w:r w:rsidR="000A07DF" w:rsidRPr="00152C55">
        <w:rPr>
          <w:rStyle w:val="FootnoteReference"/>
          <w:rFonts w:ascii="Arial" w:hAnsi="Arial" w:cs="Arial"/>
          <w:sz w:val="24"/>
          <w:szCs w:val="24"/>
        </w:rPr>
        <w:footnoteReference w:id="45"/>
      </w:r>
    </w:p>
    <w:p w14:paraId="0B0C7CB2" w14:textId="77777777" w:rsidR="00FA15B5" w:rsidRPr="00152C55" w:rsidRDefault="00FA15B5" w:rsidP="00FA15B5">
      <w:pPr>
        <w:tabs>
          <w:tab w:val="left" w:pos="0"/>
          <w:tab w:val="left" w:pos="720"/>
        </w:tabs>
        <w:spacing w:after="0" w:line="360" w:lineRule="auto"/>
        <w:jc w:val="both"/>
        <w:rPr>
          <w:rFonts w:ascii="Arial" w:hAnsi="Arial" w:cs="Arial"/>
          <w:sz w:val="24"/>
          <w:szCs w:val="24"/>
        </w:rPr>
      </w:pPr>
    </w:p>
    <w:p w14:paraId="79186DEF" w14:textId="6E5816ED" w:rsidR="00A61959" w:rsidRPr="00152C55" w:rsidRDefault="001B0983" w:rsidP="00FA15B5">
      <w:pPr>
        <w:tabs>
          <w:tab w:val="left" w:pos="0"/>
          <w:tab w:val="left" w:pos="720"/>
        </w:tabs>
        <w:spacing w:after="0" w:line="360" w:lineRule="auto"/>
        <w:jc w:val="both"/>
        <w:rPr>
          <w:rFonts w:ascii="Arial" w:hAnsi="Arial" w:cs="Arial"/>
          <w:sz w:val="24"/>
          <w:szCs w:val="24"/>
        </w:rPr>
      </w:pPr>
      <w:r>
        <w:rPr>
          <w:rFonts w:ascii="Arial" w:hAnsi="Arial" w:cs="Arial"/>
          <w:sz w:val="24"/>
          <w:szCs w:val="24"/>
        </w:rPr>
        <w:t>[84</w:t>
      </w:r>
      <w:r w:rsidR="000A07DF" w:rsidRPr="00152C55">
        <w:rPr>
          <w:rFonts w:ascii="Arial" w:hAnsi="Arial" w:cs="Arial"/>
          <w:sz w:val="24"/>
          <w:szCs w:val="24"/>
        </w:rPr>
        <w:t>]</w:t>
      </w:r>
      <w:r w:rsidR="000A07DF" w:rsidRPr="00152C55">
        <w:rPr>
          <w:rFonts w:ascii="Arial" w:hAnsi="Arial" w:cs="Arial"/>
          <w:sz w:val="24"/>
          <w:szCs w:val="24"/>
        </w:rPr>
        <w:tab/>
      </w:r>
      <w:r w:rsidR="00216273" w:rsidRPr="00152C55">
        <w:rPr>
          <w:rFonts w:ascii="Arial" w:hAnsi="Arial" w:cs="Arial"/>
          <w:sz w:val="24"/>
          <w:szCs w:val="24"/>
        </w:rPr>
        <w:t xml:space="preserve"> Baxter</w:t>
      </w:r>
      <w:r w:rsidR="00216273" w:rsidRPr="00152C55">
        <w:rPr>
          <w:rStyle w:val="FootnoteReference"/>
          <w:rFonts w:ascii="Arial" w:hAnsi="Arial" w:cs="Arial"/>
          <w:sz w:val="24"/>
          <w:szCs w:val="24"/>
        </w:rPr>
        <w:footnoteReference w:id="46"/>
      </w:r>
      <w:r w:rsidR="00216273" w:rsidRPr="00152C55">
        <w:rPr>
          <w:rFonts w:ascii="Arial" w:hAnsi="Arial" w:cs="Arial"/>
          <w:sz w:val="24"/>
          <w:szCs w:val="24"/>
        </w:rPr>
        <w:t xml:space="preserve"> thus opines that where there is </w:t>
      </w:r>
      <w:r w:rsidR="0007745A" w:rsidRPr="00152C55">
        <w:rPr>
          <w:rFonts w:ascii="Arial" w:hAnsi="Arial" w:cs="Arial"/>
          <w:sz w:val="24"/>
          <w:szCs w:val="24"/>
        </w:rPr>
        <w:t>n</w:t>
      </w:r>
      <w:r w:rsidR="00216273" w:rsidRPr="00152C55">
        <w:rPr>
          <w:rFonts w:ascii="Arial" w:hAnsi="Arial" w:cs="Arial"/>
          <w:sz w:val="24"/>
          <w:szCs w:val="24"/>
        </w:rPr>
        <w:t xml:space="preserve">o express authority to </w:t>
      </w:r>
      <w:r w:rsidR="00216273" w:rsidRPr="00D64660">
        <w:rPr>
          <w:rFonts w:ascii="Arial" w:hAnsi="Arial" w:cs="Arial"/>
          <w:sz w:val="24"/>
          <w:szCs w:val="24"/>
        </w:rPr>
        <w:t>delegate</w:t>
      </w:r>
      <w:r w:rsidR="0094565B" w:rsidRPr="00D64660">
        <w:rPr>
          <w:rFonts w:ascii="Arial" w:hAnsi="Arial" w:cs="Arial"/>
          <w:sz w:val="24"/>
          <w:szCs w:val="24"/>
        </w:rPr>
        <w:t>,</w:t>
      </w:r>
      <w:r w:rsidR="0007745A" w:rsidRPr="00D64660">
        <w:rPr>
          <w:rFonts w:ascii="Arial" w:hAnsi="Arial" w:cs="Arial"/>
          <w:sz w:val="24"/>
          <w:szCs w:val="24"/>
        </w:rPr>
        <w:t xml:space="preserve"> the repository of the power might never</w:t>
      </w:r>
      <w:r w:rsidR="0094565B" w:rsidRPr="00D64660">
        <w:rPr>
          <w:rFonts w:ascii="Arial" w:hAnsi="Arial" w:cs="Arial"/>
          <w:sz w:val="24"/>
          <w:szCs w:val="24"/>
        </w:rPr>
        <w:t xml:space="preserve">theless </w:t>
      </w:r>
      <w:r w:rsidR="0007745A" w:rsidRPr="00D64660">
        <w:rPr>
          <w:rFonts w:ascii="Arial" w:hAnsi="Arial" w:cs="Arial"/>
          <w:sz w:val="24"/>
          <w:szCs w:val="24"/>
        </w:rPr>
        <w:t xml:space="preserve">enjoy an implied </w:t>
      </w:r>
      <w:r w:rsidR="00EC7104">
        <w:rPr>
          <w:rFonts w:ascii="Arial" w:hAnsi="Arial" w:cs="Arial"/>
          <w:sz w:val="24"/>
          <w:szCs w:val="24"/>
        </w:rPr>
        <w:t xml:space="preserve">power </w:t>
      </w:r>
      <w:r w:rsidR="0007745A" w:rsidRPr="00D64660">
        <w:rPr>
          <w:rFonts w:ascii="Arial" w:hAnsi="Arial" w:cs="Arial"/>
          <w:sz w:val="24"/>
          <w:szCs w:val="24"/>
        </w:rPr>
        <w:t>of delegation. At</w:t>
      </w:r>
      <w:r w:rsidR="0007745A" w:rsidRPr="00152C55">
        <w:rPr>
          <w:rFonts w:ascii="Arial" w:hAnsi="Arial" w:cs="Arial"/>
          <w:sz w:val="24"/>
          <w:szCs w:val="24"/>
        </w:rPr>
        <w:t xml:space="preserve"> common law there is a presumption against this, express</w:t>
      </w:r>
      <w:r w:rsidR="00D04903">
        <w:rPr>
          <w:rFonts w:ascii="Arial" w:hAnsi="Arial" w:cs="Arial"/>
          <w:sz w:val="24"/>
          <w:szCs w:val="24"/>
        </w:rPr>
        <w:t>ed</w:t>
      </w:r>
      <w:r w:rsidR="0007745A" w:rsidRPr="00152C55">
        <w:rPr>
          <w:rFonts w:ascii="Arial" w:hAnsi="Arial" w:cs="Arial"/>
          <w:sz w:val="24"/>
          <w:szCs w:val="24"/>
        </w:rPr>
        <w:t xml:space="preserve"> by the </w:t>
      </w:r>
      <w:r w:rsidR="009D758C" w:rsidRPr="00152C55">
        <w:rPr>
          <w:rFonts w:ascii="Arial" w:hAnsi="Arial" w:cs="Arial"/>
          <w:sz w:val="24"/>
          <w:szCs w:val="24"/>
        </w:rPr>
        <w:t>Latin label of ‘</w:t>
      </w:r>
      <w:r w:rsidR="009D758C" w:rsidRPr="00152C55">
        <w:rPr>
          <w:rFonts w:ascii="Arial" w:hAnsi="Arial" w:cs="Arial"/>
          <w:i/>
          <w:sz w:val="24"/>
          <w:szCs w:val="24"/>
        </w:rPr>
        <w:t>delegat</w:t>
      </w:r>
      <w:r w:rsidR="00A155F5">
        <w:rPr>
          <w:rFonts w:ascii="Arial" w:hAnsi="Arial" w:cs="Arial"/>
          <w:i/>
          <w:sz w:val="24"/>
          <w:szCs w:val="24"/>
        </w:rPr>
        <w:t>a potestas non potest delegare.’</w:t>
      </w:r>
      <w:r w:rsidR="009D758C" w:rsidRPr="00152C55">
        <w:rPr>
          <w:rFonts w:ascii="Arial" w:hAnsi="Arial" w:cs="Arial"/>
          <w:i/>
          <w:sz w:val="24"/>
          <w:szCs w:val="24"/>
        </w:rPr>
        <w:t xml:space="preserve"> </w:t>
      </w:r>
      <w:r w:rsidR="009D758C" w:rsidRPr="00152C55">
        <w:rPr>
          <w:rFonts w:ascii="Arial" w:hAnsi="Arial" w:cs="Arial"/>
          <w:sz w:val="24"/>
          <w:szCs w:val="24"/>
        </w:rPr>
        <w:t>The learned author continued, and opine</w:t>
      </w:r>
      <w:r w:rsidR="00A61959" w:rsidRPr="00152C55">
        <w:rPr>
          <w:rFonts w:ascii="Arial" w:hAnsi="Arial" w:cs="Arial"/>
          <w:sz w:val="24"/>
          <w:szCs w:val="24"/>
        </w:rPr>
        <w:t>d</w:t>
      </w:r>
      <w:r w:rsidR="009D758C" w:rsidRPr="00152C55">
        <w:rPr>
          <w:rFonts w:ascii="Arial" w:hAnsi="Arial" w:cs="Arial"/>
          <w:sz w:val="24"/>
          <w:szCs w:val="24"/>
        </w:rPr>
        <w:t xml:space="preserve"> that a public authority</w:t>
      </w:r>
      <w:r w:rsidR="0007745A" w:rsidRPr="00152C55">
        <w:rPr>
          <w:rFonts w:ascii="Arial" w:hAnsi="Arial" w:cs="Arial"/>
          <w:sz w:val="24"/>
          <w:szCs w:val="24"/>
        </w:rPr>
        <w:t xml:space="preserve"> </w:t>
      </w:r>
      <w:r w:rsidR="009D758C" w:rsidRPr="00152C55">
        <w:rPr>
          <w:rFonts w:ascii="Arial" w:hAnsi="Arial" w:cs="Arial"/>
          <w:sz w:val="24"/>
          <w:szCs w:val="24"/>
        </w:rPr>
        <w:t>which purports to delegate its powers without express authority to do so</w:t>
      </w:r>
      <w:r w:rsidR="0094565B" w:rsidRPr="00152C55">
        <w:rPr>
          <w:rFonts w:ascii="Arial" w:hAnsi="Arial" w:cs="Arial"/>
          <w:color w:val="FF0000"/>
          <w:sz w:val="24"/>
          <w:szCs w:val="24"/>
        </w:rPr>
        <w:t>,</w:t>
      </w:r>
      <w:r w:rsidR="009D758C" w:rsidRPr="00152C55">
        <w:rPr>
          <w:rFonts w:ascii="Arial" w:hAnsi="Arial" w:cs="Arial"/>
          <w:sz w:val="24"/>
          <w:szCs w:val="24"/>
        </w:rPr>
        <w:t xml:space="preserve"> must show that the delegation is impliedly permitted by the empowering legislation. Such implication might depend on a number of interrelated factors, which factors are not limited to but include</w:t>
      </w:r>
      <w:r w:rsidR="00A61959" w:rsidRPr="00152C55">
        <w:rPr>
          <w:rFonts w:ascii="Arial" w:hAnsi="Arial" w:cs="Arial"/>
          <w:sz w:val="24"/>
          <w:szCs w:val="24"/>
        </w:rPr>
        <w:t xml:space="preserve">, the degree of the devolution of the power, the importance of the original </w:t>
      </w:r>
      <w:r w:rsidR="00A61959" w:rsidRPr="00152C55">
        <w:rPr>
          <w:rFonts w:ascii="Arial" w:hAnsi="Arial" w:cs="Arial"/>
          <w:sz w:val="24"/>
          <w:szCs w:val="24"/>
        </w:rPr>
        <w:lastRenderedPageBreak/>
        <w:t>deleg</w:t>
      </w:r>
      <w:r w:rsidR="00885629">
        <w:rPr>
          <w:rFonts w:ascii="Arial" w:hAnsi="Arial" w:cs="Arial"/>
          <w:sz w:val="24"/>
          <w:szCs w:val="24"/>
        </w:rPr>
        <w:t>atee</w:t>
      </w:r>
      <w:r w:rsidR="00A61959" w:rsidRPr="00152C55">
        <w:rPr>
          <w:rFonts w:ascii="Arial" w:hAnsi="Arial" w:cs="Arial"/>
          <w:sz w:val="24"/>
          <w:szCs w:val="24"/>
        </w:rPr>
        <w:t>, the complexity and breadth of the discretion, the impact</w:t>
      </w:r>
      <w:r w:rsidR="002E6F6B">
        <w:rPr>
          <w:rFonts w:ascii="Arial" w:hAnsi="Arial" w:cs="Arial"/>
          <w:sz w:val="24"/>
          <w:szCs w:val="24"/>
        </w:rPr>
        <w:t xml:space="preserve"> of</w:t>
      </w:r>
      <w:r w:rsidR="00A61959" w:rsidRPr="00152C55">
        <w:rPr>
          <w:rFonts w:ascii="Arial" w:hAnsi="Arial" w:cs="Arial"/>
          <w:sz w:val="24"/>
          <w:szCs w:val="24"/>
        </w:rPr>
        <w:t xml:space="preserve"> the power and the practical necessities.</w:t>
      </w:r>
    </w:p>
    <w:p w14:paraId="393E6FA6" w14:textId="77777777" w:rsidR="00A61959" w:rsidRPr="00D64660" w:rsidRDefault="00A61959" w:rsidP="00FA15B5">
      <w:pPr>
        <w:tabs>
          <w:tab w:val="left" w:pos="0"/>
          <w:tab w:val="left" w:pos="720"/>
        </w:tabs>
        <w:spacing w:after="0" w:line="360" w:lineRule="auto"/>
        <w:jc w:val="both"/>
        <w:rPr>
          <w:rFonts w:ascii="Arial" w:hAnsi="Arial" w:cs="Arial"/>
          <w:sz w:val="24"/>
          <w:szCs w:val="24"/>
        </w:rPr>
      </w:pPr>
    </w:p>
    <w:p w14:paraId="2B4DF6AB" w14:textId="69C31CB1" w:rsidR="009D0668" w:rsidRPr="00152C55" w:rsidRDefault="001B0983" w:rsidP="00FA15B5">
      <w:pPr>
        <w:tabs>
          <w:tab w:val="left" w:pos="0"/>
          <w:tab w:val="left" w:pos="720"/>
        </w:tabs>
        <w:spacing w:after="0" w:line="360" w:lineRule="auto"/>
        <w:jc w:val="both"/>
        <w:rPr>
          <w:rFonts w:ascii="Arial" w:hAnsi="Arial" w:cs="Arial"/>
          <w:sz w:val="24"/>
          <w:szCs w:val="24"/>
        </w:rPr>
      </w:pPr>
      <w:r>
        <w:rPr>
          <w:rFonts w:ascii="Arial" w:hAnsi="Arial" w:cs="Arial"/>
          <w:sz w:val="24"/>
          <w:szCs w:val="24"/>
        </w:rPr>
        <w:t>[85</w:t>
      </w:r>
      <w:r w:rsidR="00430196" w:rsidRPr="00D64660">
        <w:rPr>
          <w:rFonts w:ascii="Arial" w:hAnsi="Arial" w:cs="Arial"/>
          <w:sz w:val="24"/>
          <w:szCs w:val="24"/>
        </w:rPr>
        <w:t>]</w:t>
      </w:r>
      <w:r w:rsidR="00430196" w:rsidRPr="00D64660">
        <w:rPr>
          <w:rFonts w:ascii="Arial" w:hAnsi="Arial" w:cs="Arial"/>
          <w:sz w:val="24"/>
          <w:szCs w:val="24"/>
        </w:rPr>
        <w:tab/>
        <w:t>Where there is a complete handover of power and responsibility the delegation is impermissible</w:t>
      </w:r>
      <w:r w:rsidR="0094565B" w:rsidRPr="00D64660">
        <w:rPr>
          <w:rFonts w:ascii="Arial" w:hAnsi="Arial" w:cs="Arial"/>
          <w:sz w:val="24"/>
          <w:szCs w:val="24"/>
        </w:rPr>
        <w:t>.</w:t>
      </w:r>
      <w:r w:rsidR="00430196" w:rsidRPr="00D64660">
        <w:rPr>
          <w:rFonts w:ascii="Arial" w:hAnsi="Arial" w:cs="Arial"/>
          <w:sz w:val="24"/>
          <w:szCs w:val="24"/>
        </w:rPr>
        <w:t xml:space="preserve"> </w:t>
      </w:r>
      <w:r w:rsidR="0094565B" w:rsidRPr="00D64660">
        <w:rPr>
          <w:rFonts w:ascii="Arial" w:hAnsi="Arial" w:cs="Arial"/>
          <w:sz w:val="24"/>
          <w:szCs w:val="24"/>
        </w:rPr>
        <w:t>T</w:t>
      </w:r>
      <w:r w:rsidR="00430196" w:rsidRPr="00D64660">
        <w:rPr>
          <w:rFonts w:ascii="Arial" w:hAnsi="Arial" w:cs="Arial"/>
          <w:sz w:val="24"/>
          <w:szCs w:val="24"/>
        </w:rPr>
        <w:t xml:space="preserve">he converse </w:t>
      </w:r>
      <w:r w:rsidR="00430196" w:rsidRPr="00152C55">
        <w:rPr>
          <w:rFonts w:ascii="Arial" w:hAnsi="Arial" w:cs="Arial"/>
          <w:sz w:val="24"/>
          <w:szCs w:val="24"/>
        </w:rPr>
        <w:t>is true where the delegation is limited and the delegator retains full control over the final decision</w:t>
      </w:r>
      <w:r w:rsidR="002E6F6B">
        <w:rPr>
          <w:rFonts w:ascii="Arial" w:hAnsi="Arial" w:cs="Arial"/>
          <w:sz w:val="24"/>
          <w:szCs w:val="24"/>
        </w:rPr>
        <w:t>. In that case</w:t>
      </w:r>
      <w:r w:rsidR="00430196" w:rsidRPr="00152C55">
        <w:rPr>
          <w:rFonts w:ascii="Arial" w:hAnsi="Arial" w:cs="Arial"/>
          <w:sz w:val="24"/>
          <w:szCs w:val="24"/>
        </w:rPr>
        <w:t xml:space="preserve"> the delegation is permissible and </w:t>
      </w:r>
      <w:r w:rsidR="00430196" w:rsidRPr="00152C55">
        <w:rPr>
          <w:rFonts w:ascii="Arial" w:hAnsi="Arial" w:cs="Arial"/>
          <w:i/>
          <w:sz w:val="24"/>
          <w:szCs w:val="24"/>
        </w:rPr>
        <w:t>intra vires</w:t>
      </w:r>
      <w:r w:rsidR="00430196" w:rsidRPr="00152C55">
        <w:rPr>
          <w:rStyle w:val="FootnoteReference"/>
          <w:rFonts w:ascii="Arial" w:hAnsi="Arial" w:cs="Arial"/>
          <w:sz w:val="24"/>
          <w:szCs w:val="24"/>
        </w:rPr>
        <w:footnoteReference w:id="47"/>
      </w:r>
      <w:r w:rsidR="00430196" w:rsidRPr="00152C55">
        <w:rPr>
          <w:rFonts w:ascii="Arial" w:hAnsi="Arial" w:cs="Arial"/>
          <w:sz w:val="24"/>
          <w:szCs w:val="24"/>
        </w:rPr>
        <w:t>.</w:t>
      </w:r>
      <w:r w:rsidR="009D0668" w:rsidRPr="00152C55">
        <w:rPr>
          <w:rFonts w:ascii="Arial" w:hAnsi="Arial" w:cs="Arial"/>
          <w:sz w:val="24"/>
          <w:szCs w:val="24"/>
        </w:rPr>
        <w:t xml:space="preserve"> Where the legislation specifically selects a specific official to exercise the power, delegating such power may be </w:t>
      </w:r>
      <w:r w:rsidR="009D0668" w:rsidRPr="00152C55">
        <w:rPr>
          <w:rFonts w:ascii="Arial" w:hAnsi="Arial" w:cs="Arial"/>
          <w:i/>
          <w:sz w:val="24"/>
          <w:szCs w:val="24"/>
        </w:rPr>
        <w:t xml:space="preserve">ultra vires. </w:t>
      </w:r>
      <w:r w:rsidR="009D0668" w:rsidRPr="00152C55">
        <w:rPr>
          <w:rFonts w:ascii="Arial" w:hAnsi="Arial" w:cs="Arial"/>
          <w:sz w:val="24"/>
          <w:szCs w:val="24"/>
        </w:rPr>
        <w:t>In the case of</w:t>
      </w:r>
      <w:r w:rsidR="009D0668" w:rsidRPr="00152C55">
        <w:rPr>
          <w:rFonts w:ascii="Arial" w:hAnsi="Arial" w:cs="Arial"/>
        </w:rPr>
        <w:t xml:space="preserve"> </w:t>
      </w:r>
      <w:r w:rsidR="009D0668" w:rsidRPr="00152C55">
        <w:rPr>
          <w:rFonts w:ascii="Arial" w:hAnsi="Arial" w:cs="Arial"/>
          <w:i/>
          <w:sz w:val="24"/>
          <w:szCs w:val="24"/>
        </w:rPr>
        <w:t>Shidiack v Union Government</w:t>
      </w:r>
      <w:r w:rsidR="009D0668" w:rsidRPr="00152C55">
        <w:rPr>
          <w:rStyle w:val="FootnoteReference"/>
          <w:rFonts w:ascii="Arial" w:hAnsi="Arial" w:cs="Arial"/>
          <w:i/>
          <w:sz w:val="24"/>
          <w:szCs w:val="24"/>
        </w:rPr>
        <w:footnoteReference w:id="48"/>
      </w:r>
      <w:r w:rsidR="009D0668" w:rsidRPr="00152C55">
        <w:rPr>
          <w:rFonts w:ascii="Arial" w:hAnsi="Arial" w:cs="Arial"/>
          <w:sz w:val="24"/>
          <w:szCs w:val="24"/>
        </w:rPr>
        <w:t xml:space="preserve"> Innes ACJ said:</w:t>
      </w:r>
    </w:p>
    <w:p w14:paraId="68FCBCE9" w14:textId="77777777" w:rsidR="009D0668" w:rsidRPr="00152C55" w:rsidRDefault="009D0668" w:rsidP="00FA15B5">
      <w:pPr>
        <w:tabs>
          <w:tab w:val="left" w:pos="0"/>
          <w:tab w:val="left" w:pos="720"/>
        </w:tabs>
        <w:spacing w:after="0" w:line="360" w:lineRule="auto"/>
        <w:jc w:val="both"/>
        <w:rPr>
          <w:rFonts w:ascii="Arial" w:hAnsi="Arial" w:cs="Arial"/>
          <w:sz w:val="24"/>
          <w:szCs w:val="24"/>
        </w:rPr>
      </w:pPr>
    </w:p>
    <w:p w14:paraId="42E818BA" w14:textId="337E6938" w:rsidR="009D0668" w:rsidRPr="00152C55" w:rsidRDefault="009D0668" w:rsidP="009D0668">
      <w:pPr>
        <w:tabs>
          <w:tab w:val="left" w:pos="0"/>
          <w:tab w:val="left" w:pos="720"/>
        </w:tabs>
        <w:spacing w:after="0" w:line="360" w:lineRule="auto"/>
        <w:ind w:firstLine="720"/>
        <w:jc w:val="both"/>
        <w:rPr>
          <w:rFonts w:ascii="Arial" w:hAnsi="Arial" w:cs="Arial"/>
        </w:rPr>
      </w:pPr>
      <w:r w:rsidRPr="00152C55">
        <w:rPr>
          <w:rFonts w:ascii="Arial" w:hAnsi="Arial" w:cs="Arial"/>
        </w:rPr>
        <w:t>‘…</w:t>
      </w:r>
      <w:r w:rsidR="00430196" w:rsidRPr="00152C55">
        <w:rPr>
          <w:rFonts w:ascii="Arial" w:hAnsi="Arial" w:cs="Arial"/>
        </w:rPr>
        <w:t xml:space="preserve"> </w:t>
      </w:r>
      <w:r w:rsidRPr="00152C55">
        <w:rPr>
          <w:rFonts w:ascii="Arial" w:hAnsi="Arial" w:cs="Arial"/>
        </w:rPr>
        <w:t xml:space="preserve">The principles which regulate the right of delegation by one agent to another </w:t>
      </w:r>
      <w:r w:rsidR="00597C8E" w:rsidRPr="00152C55">
        <w:rPr>
          <w:rFonts w:ascii="Arial" w:hAnsi="Arial" w:cs="Arial"/>
        </w:rPr>
        <w:t>cannot</w:t>
      </w:r>
      <w:r w:rsidRPr="00152C55">
        <w:rPr>
          <w:rFonts w:ascii="Arial" w:hAnsi="Arial" w:cs="Arial"/>
        </w:rPr>
        <w:t xml:space="preserve"> assist us here. For the Minister is not an agent; he is the person selected by Parliament to exercise a personal discretion and judgment in regard to a matter of great public importance, and the doctrine of agency cannot regulate his power or his responsibility. Had it been intended that he should be at liberty to depute some person to be “satisfied” in his stead, we would have expected a direct provision to that effect. Such provisions find a place in numbers of statutes, and their absence from the present one is highly significant. Then it was suggested that it was impossible for the Minister to personally decide upon applications, which might often be expressed in languages with which he was not familiar. But the same remark would apply to an Immigration Officer. Where an application is couched in a foreign language the Minister will of course call in the aid of an expert in that language; but the decision and the responsibility must</w:t>
      </w:r>
      <w:r w:rsidR="003343AD">
        <w:rPr>
          <w:rFonts w:ascii="Arial" w:hAnsi="Arial" w:cs="Arial"/>
        </w:rPr>
        <w:t xml:space="preserve"> be</w:t>
      </w:r>
      <w:r w:rsidRPr="00152C55">
        <w:rPr>
          <w:rFonts w:ascii="Arial" w:hAnsi="Arial" w:cs="Arial"/>
        </w:rPr>
        <w:t xml:space="preserve"> his alone. Lastly, it was contended that to adopt this reading of the section would be to render the Act unworkable. But that is not so. The nature of the measure is such that its administration can only be successfully carried out by officials of tact and discretion; a certain amount of inconvenience is under any, circumstances inevitable, and though the interpretation which we feel compelled to place upon the section may throw somewhat more work on the Minister, and involve in certain cases a somewhat longer delay, the Act need not on that account be described as unworkable. In any event, we are bound to give effect to the</w:t>
      </w:r>
      <w:r w:rsidR="004705CD">
        <w:rPr>
          <w:rFonts w:ascii="Arial" w:hAnsi="Arial" w:cs="Arial"/>
        </w:rPr>
        <w:t xml:space="preserve"> language of the Legislature.’</w:t>
      </w:r>
    </w:p>
    <w:p w14:paraId="5D09687E" w14:textId="77777777" w:rsidR="009D0668" w:rsidRPr="00152C55" w:rsidRDefault="009D0668" w:rsidP="009D0668">
      <w:pPr>
        <w:tabs>
          <w:tab w:val="left" w:pos="0"/>
          <w:tab w:val="left" w:pos="720"/>
        </w:tabs>
        <w:spacing w:after="0" w:line="360" w:lineRule="auto"/>
        <w:ind w:firstLine="720"/>
        <w:jc w:val="both"/>
        <w:rPr>
          <w:rFonts w:ascii="Arial" w:hAnsi="Arial" w:cs="Arial"/>
        </w:rPr>
      </w:pPr>
    </w:p>
    <w:p w14:paraId="4CFA8A35" w14:textId="65C65EA1" w:rsidR="00430196" w:rsidRPr="00152C55" w:rsidRDefault="001B0983" w:rsidP="009D0668">
      <w:pPr>
        <w:tabs>
          <w:tab w:val="left" w:pos="0"/>
          <w:tab w:val="left" w:pos="720"/>
        </w:tabs>
        <w:spacing w:after="0" w:line="360" w:lineRule="auto"/>
        <w:jc w:val="both"/>
        <w:rPr>
          <w:rFonts w:ascii="Arial" w:hAnsi="Arial" w:cs="Arial"/>
          <w:sz w:val="24"/>
          <w:szCs w:val="24"/>
        </w:rPr>
      </w:pPr>
      <w:r>
        <w:rPr>
          <w:rFonts w:ascii="Arial" w:hAnsi="Arial" w:cs="Arial"/>
          <w:sz w:val="24"/>
          <w:szCs w:val="24"/>
        </w:rPr>
        <w:t>[86</w:t>
      </w:r>
      <w:r w:rsidR="00597C8E" w:rsidRPr="00152C55">
        <w:rPr>
          <w:rFonts w:ascii="Arial" w:hAnsi="Arial" w:cs="Arial"/>
          <w:sz w:val="24"/>
          <w:szCs w:val="24"/>
        </w:rPr>
        <w:t>]</w:t>
      </w:r>
      <w:r w:rsidR="00597C8E" w:rsidRPr="00152C55">
        <w:rPr>
          <w:rFonts w:ascii="Arial" w:hAnsi="Arial" w:cs="Arial"/>
          <w:sz w:val="24"/>
          <w:szCs w:val="24"/>
        </w:rPr>
        <w:tab/>
        <w:t>Power</w:t>
      </w:r>
      <w:r w:rsidR="00DE774D">
        <w:rPr>
          <w:rFonts w:ascii="Arial" w:hAnsi="Arial" w:cs="Arial"/>
          <w:sz w:val="24"/>
          <w:szCs w:val="24"/>
        </w:rPr>
        <w:t>s</w:t>
      </w:r>
      <w:r w:rsidR="00597C8E" w:rsidRPr="00152C55">
        <w:rPr>
          <w:rFonts w:ascii="Arial" w:hAnsi="Arial" w:cs="Arial"/>
          <w:sz w:val="24"/>
          <w:szCs w:val="24"/>
        </w:rPr>
        <w:t xml:space="preserve"> </w:t>
      </w:r>
      <w:r w:rsidR="009D0668" w:rsidRPr="00152C55">
        <w:rPr>
          <w:rFonts w:ascii="Arial" w:hAnsi="Arial" w:cs="Arial"/>
          <w:sz w:val="24"/>
          <w:szCs w:val="24"/>
        </w:rPr>
        <w:t>which involve</w:t>
      </w:r>
      <w:r w:rsidR="00DE774D">
        <w:rPr>
          <w:rFonts w:ascii="Arial" w:hAnsi="Arial" w:cs="Arial"/>
          <w:sz w:val="24"/>
          <w:szCs w:val="24"/>
        </w:rPr>
        <w:t xml:space="preserve"> </w:t>
      </w:r>
      <w:r w:rsidR="009D0668" w:rsidRPr="00152C55">
        <w:rPr>
          <w:rFonts w:ascii="Arial" w:hAnsi="Arial" w:cs="Arial"/>
          <w:sz w:val="24"/>
          <w:szCs w:val="24"/>
        </w:rPr>
        <w:t>little or no discretion are usually delegable. Baxter argues that, on the other hand where the power has a significant discretionary component, requiring skilled and careful decision</w:t>
      </w:r>
      <w:r w:rsidR="00DE774D">
        <w:rPr>
          <w:rFonts w:ascii="Arial" w:hAnsi="Arial" w:cs="Arial"/>
          <w:sz w:val="24"/>
          <w:szCs w:val="24"/>
        </w:rPr>
        <w:t>-</w:t>
      </w:r>
      <w:r w:rsidR="009D0668" w:rsidRPr="00152C55">
        <w:rPr>
          <w:rFonts w:ascii="Arial" w:hAnsi="Arial" w:cs="Arial"/>
          <w:sz w:val="24"/>
          <w:szCs w:val="24"/>
        </w:rPr>
        <w:t xml:space="preserve">making it may not be delegated. </w:t>
      </w:r>
      <w:r w:rsidR="00420F46" w:rsidRPr="00152C55">
        <w:rPr>
          <w:rFonts w:ascii="Arial" w:hAnsi="Arial" w:cs="Arial"/>
          <w:sz w:val="24"/>
          <w:szCs w:val="24"/>
        </w:rPr>
        <w:t xml:space="preserve"> Where the power </w:t>
      </w:r>
      <w:r w:rsidR="00420F46" w:rsidRPr="00152C55">
        <w:rPr>
          <w:rFonts w:ascii="Arial" w:hAnsi="Arial" w:cs="Arial"/>
          <w:sz w:val="24"/>
          <w:szCs w:val="24"/>
        </w:rPr>
        <w:lastRenderedPageBreak/>
        <w:t>in question entails the infringement of common law rights or have far reaching effects</w:t>
      </w:r>
      <w:r w:rsidR="00DE774D">
        <w:rPr>
          <w:rFonts w:ascii="Arial" w:hAnsi="Arial" w:cs="Arial"/>
          <w:sz w:val="24"/>
          <w:szCs w:val="24"/>
        </w:rPr>
        <w:t>,</w:t>
      </w:r>
      <w:r w:rsidR="00420F46" w:rsidRPr="00152C55">
        <w:rPr>
          <w:rFonts w:ascii="Arial" w:hAnsi="Arial" w:cs="Arial"/>
          <w:sz w:val="24"/>
          <w:szCs w:val="24"/>
        </w:rPr>
        <w:t xml:space="preserve"> the presumption against delegation is stronger</w:t>
      </w:r>
      <w:r w:rsidR="00597C8E" w:rsidRPr="00152C55">
        <w:rPr>
          <w:rStyle w:val="FootnoteReference"/>
          <w:rFonts w:ascii="Arial" w:hAnsi="Arial" w:cs="Arial"/>
          <w:sz w:val="24"/>
          <w:szCs w:val="24"/>
        </w:rPr>
        <w:footnoteReference w:id="49"/>
      </w:r>
      <w:r w:rsidR="00420F46" w:rsidRPr="00152C55">
        <w:rPr>
          <w:rFonts w:ascii="Arial" w:hAnsi="Arial" w:cs="Arial"/>
          <w:sz w:val="24"/>
          <w:szCs w:val="24"/>
        </w:rPr>
        <w:t xml:space="preserve">. </w:t>
      </w:r>
    </w:p>
    <w:p w14:paraId="4294E454" w14:textId="77777777" w:rsidR="00065435" w:rsidRPr="00152C55" w:rsidRDefault="00065435" w:rsidP="009D0668">
      <w:pPr>
        <w:tabs>
          <w:tab w:val="left" w:pos="0"/>
          <w:tab w:val="left" w:pos="720"/>
        </w:tabs>
        <w:spacing w:after="0" w:line="360" w:lineRule="auto"/>
        <w:jc w:val="both"/>
        <w:rPr>
          <w:rFonts w:ascii="Arial" w:hAnsi="Arial" w:cs="Arial"/>
          <w:sz w:val="24"/>
          <w:szCs w:val="24"/>
        </w:rPr>
      </w:pPr>
    </w:p>
    <w:p w14:paraId="65083285" w14:textId="2F2AD864" w:rsidR="00065435" w:rsidRPr="00152C55" w:rsidRDefault="001B0983" w:rsidP="009D0668">
      <w:pPr>
        <w:tabs>
          <w:tab w:val="left" w:pos="0"/>
          <w:tab w:val="left" w:pos="720"/>
        </w:tabs>
        <w:spacing w:after="0" w:line="360" w:lineRule="auto"/>
        <w:jc w:val="both"/>
        <w:rPr>
          <w:rFonts w:ascii="Arial" w:hAnsi="Arial" w:cs="Arial"/>
          <w:sz w:val="24"/>
          <w:szCs w:val="24"/>
        </w:rPr>
      </w:pPr>
      <w:r>
        <w:rPr>
          <w:rFonts w:ascii="Arial" w:hAnsi="Arial" w:cs="Arial"/>
          <w:sz w:val="24"/>
          <w:szCs w:val="24"/>
        </w:rPr>
        <w:t>[87</w:t>
      </w:r>
      <w:r w:rsidR="00065435" w:rsidRPr="00152C55">
        <w:rPr>
          <w:rFonts w:ascii="Arial" w:hAnsi="Arial" w:cs="Arial"/>
          <w:sz w:val="24"/>
          <w:szCs w:val="24"/>
        </w:rPr>
        <w:t>]</w:t>
      </w:r>
      <w:r w:rsidR="00065435" w:rsidRPr="00152C55">
        <w:rPr>
          <w:rFonts w:ascii="Arial" w:hAnsi="Arial" w:cs="Arial"/>
          <w:sz w:val="24"/>
          <w:szCs w:val="24"/>
        </w:rPr>
        <w:tab/>
      </w:r>
      <w:r w:rsidR="00152826" w:rsidRPr="00152C55">
        <w:rPr>
          <w:rFonts w:ascii="Arial" w:hAnsi="Arial" w:cs="Arial"/>
          <w:sz w:val="24"/>
          <w:szCs w:val="24"/>
        </w:rPr>
        <w:t>Baxter</w:t>
      </w:r>
      <w:r w:rsidR="00152826" w:rsidRPr="00152C55">
        <w:rPr>
          <w:rStyle w:val="FootnoteReference"/>
          <w:rFonts w:ascii="Arial" w:hAnsi="Arial" w:cs="Arial"/>
          <w:sz w:val="24"/>
          <w:szCs w:val="24"/>
        </w:rPr>
        <w:footnoteReference w:id="50"/>
      </w:r>
      <w:r w:rsidR="00152826" w:rsidRPr="00152C55">
        <w:rPr>
          <w:rFonts w:ascii="Arial" w:hAnsi="Arial" w:cs="Arial"/>
          <w:sz w:val="24"/>
          <w:szCs w:val="24"/>
        </w:rPr>
        <w:t xml:space="preserve"> furthermore </w:t>
      </w:r>
      <w:r w:rsidR="00597C8E" w:rsidRPr="00152C55">
        <w:rPr>
          <w:rFonts w:ascii="Arial" w:hAnsi="Arial" w:cs="Arial"/>
          <w:sz w:val="24"/>
          <w:szCs w:val="24"/>
        </w:rPr>
        <w:t xml:space="preserve">opines </w:t>
      </w:r>
      <w:r w:rsidR="00152826" w:rsidRPr="00152C55">
        <w:rPr>
          <w:rFonts w:ascii="Arial" w:hAnsi="Arial" w:cs="Arial"/>
          <w:sz w:val="24"/>
          <w:szCs w:val="24"/>
        </w:rPr>
        <w:t>that a</w:t>
      </w:r>
      <w:r w:rsidR="00065435" w:rsidRPr="00152C55">
        <w:rPr>
          <w:rFonts w:ascii="Arial" w:hAnsi="Arial" w:cs="Arial"/>
          <w:sz w:val="24"/>
          <w:szCs w:val="24"/>
        </w:rPr>
        <w:t>lthough the breadth, complexity and impact of the power might constitute important reasons for requiring its holder to exercise it personally, these factors might also constitute the very reasons for construing a power of delegation</w:t>
      </w:r>
      <w:r w:rsidR="0042412F">
        <w:rPr>
          <w:rFonts w:ascii="Arial" w:hAnsi="Arial" w:cs="Arial"/>
          <w:sz w:val="24"/>
          <w:szCs w:val="24"/>
        </w:rPr>
        <w:t>,</w:t>
      </w:r>
      <w:r w:rsidR="00065435" w:rsidRPr="00152C55">
        <w:rPr>
          <w:rFonts w:ascii="Arial" w:hAnsi="Arial" w:cs="Arial"/>
          <w:sz w:val="24"/>
          <w:szCs w:val="24"/>
        </w:rPr>
        <w:t xml:space="preserve"> the number of decisions that </w:t>
      </w:r>
      <w:r w:rsidR="00DE12B1" w:rsidRPr="00152C55">
        <w:rPr>
          <w:rFonts w:ascii="Arial" w:hAnsi="Arial" w:cs="Arial"/>
          <w:sz w:val="24"/>
          <w:szCs w:val="24"/>
        </w:rPr>
        <w:t xml:space="preserve">have </w:t>
      </w:r>
      <w:r w:rsidR="00065435" w:rsidRPr="00152C55">
        <w:rPr>
          <w:rFonts w:ascii="Arial" w:hAnsi="Arial" w:cs="Arial"/>
          <w:sz w:val="24"/>
          <w:szCs w:val="24"/>
        </w:rPr>
        <w:t xml:space="preserve">to be made could make it practically impossible for the power to be exercised personally. </w:t>
      </w:r>
      <w:r w:rsidR="00597C8E" w:rsidRPr="00152C55">
        <w:rPr>
          <w:rFonts w:ascii="Arial" w:hAnsi="Arial" w:cs="Arial"/>
          <w:sz w:val="24"/>
          <w:szCs w:val="24"/>
        </w:rPr>
        <w:t xml:space="preserve">Baxter reminds us that the court must show some flexibility and </w:t>
      </w:r>
      <w:r w:rsidR="00B350D8" w:rsidRPr="00152C55">
        <w:rPr>
          <w:rFonts w:ascii="Arial" w:hAnsi="Arial" w:cs="Arial"/>
          <w:sz w:val="24"/>
          <w:szCs w:val="24"/>
        </w:rPr>
        <w:t>recogni</w:t>
      </w:r>
      <w:r w:rsidR="00B350D8">
        <w:rPr>
          <w:rFonts w:ascii="Arial" w:hAnsi="Arial" w:cs="Arial"/>
          <w:sz w:val="24"/>
          <w:szCs w:val="24"/>
        </w:rPr>
        <w:t>ze</w:t>
      </w:r>
      <w:r w:rsidR="00065435" w:rsidRPr="00152C55">
        <w:rPr>
          <w:rFonts w:ascii="Arial" w:hAnsi="Arial" w:cs="Arial"/>
          <w:sz w:val="24"/>
          <w:szCs w:val="24"/>
        </w:rPr>
        <w:t xml:space="preserve"> </w:t>
      </w:r>
      <w:r w:rsidR="00597C8E" w:rsidRPr="00152C55">
        <w:rPr>
          <w:rFonts w:ascii="Arial" w:hAnsi="Arial" w:cs="Arial"/>
          <w:sz w:val="24"/>
          <w:szCs w:val="24"/>
        </w:rPr>
        <w:t xml:space="preserve">that </w:t>
      </w:r>
      <w:r w:rsidR="00065435" w:rsidRPr="00152C55">
        <w:rPr>
          <w:rFonts w:ascii="Arial" w:hAnsi="Arial" w:cs="Arial"/>
          <w:sz w:val="24"/>
          <w:szCs w:val="24"/>
        </w:rPr>
        <w:t>the benefits of efficiency and locali</w:t>
      </w:r>
      <w:r w:rsidR="00B20D1C">
        <w:rPr>
          <w:rFonts w:ascii="Arial" w:hAnsi="Arial" w:cs="Arial"/>
          <w:sz w:val="24"/>
          <w:szCs w:val="24"/>
        </w:rPr>
        <w:t>s</w:t>
      </w:r>
      <w:r w:rsidR="00065435" w:rsidRPr="00152C55">
        <w:rPr>
          <w:rFonts w:ascii="Arial" w:hAnsi="Arial" w:cs="Arial"/>
          <w:sz w:val="24"/>
          <w:szCs w:val="24"/>
        </w:rPr>
        <w:t xml:space="preserve">ed </w:t>
      </w:r>
      <w:r w:rsidR="00065435" w:rsidRPr="00152C55">
        <w:rPr>
          <w:rFonts w:ascii="Arial" w:hAnsi="Arial" w:cs="Arial"/>
          <w:i/>
          <w:sz w:val="24"/>
          <w:szCs w:val="24"/>
        </w:rPr>
        <w:t>ad hoc</w:t>
      </w:r>
      <w:r w:rsidR="00065435" w:rsidRPr="00152C55">
        <w:rPr>
          <w:rFonts w:ascii="Arial" w:hAnsi="Arial" w:cs="Arial"/>
          <w:sz w:val="24"/>
          <w:szCs w:val="24"/>
        </w:rPr>
        <w:t xml:space="preserve"> discretionary decision</w:t>
      </w:r>
      <w:r w:rsidR="00B20D1C">
        <w:rPr>
          <w:rFonts w:ascii="Arial" w:hAnsi="Arial" w:cs="Arial"/>
          <w:sz w:val="24"/>
          <w:szCs w:val="24"/>
        </w:rPr>
        <w:t>-</w:t>
      </w:r>
      <w:r w:rsidR="00065435" w:rsidRPr="00152C55">
        <w:rPr>
          <w:rFonts w:ascii="Arial" w:hAnsi="Arial" w:cs="Arial"/>
          <w:sz w:val="24"/>
          <w:szCs w:val="24"/>
        </w:rPr>
        <w:t xml:space="preserve">making </w:t>
      </w:r>
      <w:r w:rsidR="00152826" w:rsidRPr="00152C55">
        <w:rPr>
          <w:rFonts w:ascii="Arial" w:hAnsi="Arial" w:cs="Arial"/>
          <w:sz w:val="24"/>
          <w:szCs w:val="24"/>
        </w:rPr>
        <w:t>sometimes outweigh the disadvantages of delega</w:t>
      </w:r>
      <w:r w:rsidR="00597C8E" w:rsidRPr="00152C55">
        <w:rPr>
          <w:rFonts w:ascii="Arial" w:hAnsi="Arial" w:cs="Arial"/>
          <w:sz w:val="24"/>
          <w:szCs w:val="24"/>
        </w:rPr>
        <w:t>tion</w:t>
      </w:r>
      <w:r w:rsidR="00152826" w:rsidRPr="00152C55">
        <w:rPr>
          <w:rFonts w:ascii="Arial" w:hAnsi="Arial" w:cs="Arial"/>
          <w:sz w:val="24"/>
          <w:szCs w:val="24"/>
        </w:rPr>
        <w:t>.</w:t>
      </w:r>
    </w:p>
    <w:p w14:paraId="526CD418" w14:textId="77777777" w:rsidR="00A50CDB" w:rsidRPr="00152C55" w:rsidRDefault="00A50CDB" w:rsidP="009D0668">
      <w:pPr>
        <w:tabs>
          <w:tab w:val="left" w:pos="0"/>
          <w:tab w:val="left" w:pos="720"/>
        </w:tabs>
        <w:spacing w:after="0" w:line="360" w:lineRule="auto"/>
        <w:jc w:val="both"/>
        <w:rPr>
          <w:rFonts w:ascii="Arial" w:hAnsi="Arial" w:cs="Arial"/>
          <w:sz w:val="24"/>
          <w:szCs w:val="24"/>
        </w:rPr>
      </w:pPr>
    </w:p>
    <w:p w14:paraId="189480FE" w14:textId="64AA82FA" w:rsidR="00A50CDB" w:rsidRPr="00820AD5" w:rsidRDefault="001B0983" w:rsidP="00A50CDB">
      <w:pPr>
        <w:tabs>
          <w:tab w:val="left" w:pos="720"/>
          <w:tab w:val="left" w:pos="810"/>
        </w:tabs>
        <w:spacing w:after="120" w:line="360" w:lineRule="auto"/>
        <w:jc w:val="both"/>
        <w:rPr>
          <w:rFonts w:ascii="Arial" w:eastAsia="Calibri" w:hAnsi="Arial" w:cs="Arial"/>
          <w:sz w:val="24"/>
          <w:szCs w:val="24"/>
        </w:rPr>
      </w:pPr>
      <w:r>
        <w:rPr>
          <w:rFonts w:ascii="Arial" w:hAnsi="Arial" w:cs="Arial"/>
          <w:sz w:val="24"/>
          <w:szCs w:val="24"/>
        </w:rPr>
        <w:t>[88</w:t>
      </w:r>
      <w:r w:rsidR="00A50CDB" w:rsidRPr="00820AD5">
        <w:rPr>
          <w:rFonts w:ascii="Arial" w:hAnsi="Arial" w:cs="Arial"/>
          <w:sz w:val="24"/>
          <w:szCs w:val="24"/>
        </w:rPr>
        <w:t>]</w:t>
      </w:r>
      <w:r w:rsidR="00A50CDB" w:rsidRPr="00820AD5">
        <w:rPr>
          <w:rFonts w:ascii="Arial" w:hAnsi="Arial" w:cs="Arial"/>
          <w:sz w:val="24"/>
          <w:szCs w:val="24"/>
        </w:rPr>
        <w:tab/>
        <w:t>In the present matter Article 26(5) confers regulation-making power, including the power to suspend the operation of any rule of the common law or statute or any fundamental right or freedom protected by the Constitution, for such period and subject to such conditions as are reasonably justifiable for the purpose of dealing with the situation which has given rise to the emergency</w:t>
      </w:r>
      <w:r w:rsidR="004705CD">
        <w:rPr>
          <w:rFonts w:ascii="Arial" w:hAnsi="Arial" w:cs="Arial"/>
          <w:sz w:val="24"/>
          <w:szCs w:val="24"/>
        </w:rPr>
        <w:t>,</w:t>
      </w:r>
      <w:r w:rsidR="00A50CDB" w:rsidRPr="00820AD5">
        <w:rPr>
          <w:rFonts w:ascii="Arial" w:hAnsi="Arial" w:cs="Arial"/>
          <w:sz w:val="24"/>
          <w:szCs w:val="24"/>
        </w:rPr>
        <w:t xml:space="preserve"> on the President.  The President has for reasons that have not been properly explained to court  (but we assume for practical reasons)</w:t>
      </w:r>
      <w:r w:rsidR="006534DB">
        <w:rPr>
          <w:rFonts w:ascii="Arial" w:hAnsi="Arial" w:cs="Arial"/>
          <w:sz w:val="24"/>
          <w:szCs w:val="24"/>
        </w:rPr>
        <w:t>,</w:t>
      </w:r>
      <w:r w:rsidR="00A50CDB" w:rsidRPr="00820AD5">
        <w:rPr>
          <w:rFonts w:ascii="Arial" w:hAnsi="Arial" w:cs="Arial"/>
          <w:sz w:val="24"/>
          <w:szCs w:val="24"/>
        </w:rPr>
        <w:t xml:space="preserve"> delegated the power to </w:t>
      </w:r>
      <w:r w:rsidR="006534DB">
        <w:rPr>
          <w:rFonts w:ascii="Arial" w:hAnsi="Arial" w:cs="Arial"/>
          <w:sz w:val="24"/>
          <w:szCs w:val="24"/>
        </w:rPr>
        <w:t>m</w:t>
      </w:r>
      <w:r w:rsidR="00A50CDB" w:rsidRPr="00820AD5">
        <w:rPr>
          <w:rFonts w:ascii="Arial" w:hAnsi="Arial" w:cs="Arial"/>
          <w:sz w:val="24"/>
          <w:szCs w:val="24"/>
        </w:rPr>
        <w:t>inisters to issue directives for the</w:t>
      </w:r>
      <w:r w:rsidR="00A50CDB" w:rsidRPr="00820AD5">
        <w:rPr>
          <w:rFonts w:ascii="Arial" w:eastAsia="Calibri" w:hAnsi="Arial" w:cs="Arial"/>
          <w:sz w:val="24"/>
          <w:szCs w:val="24"/>
        </w:rPr>
        <w:t xml:space="preserve"> purpose of supplementing or amplifying on any provision of the regulations or ensuring that the objectives of the regulations are attained. </w:t>
      </w:r>
    </w:p>
    <w:p w14:paraId="14255284" w14:textId="77777777" w:rsidR="00A50CDB" w:rsidRPr="00152C55" w:rsidRDefault="00A50CDB" w:rsidP="00A50CDB">
      <w:pPr>
        <w:tabs>
          <w:tab w:val="left" w:pos="720"/>
          <w:tab w:val="left" w:pos="810"/>
        </w:tabs>
        <w:spacing w:after="120" w:line="360" w:lineRule="auto"/>
        <w:jc w:val="both"/>
        <w:rPr>
          <w:rFonts w:ascii="Arial" w:eastAsia="Calibri" w:hAnsi="Arial" w:cs="Arial"/>
          <w:sz w:val="24"/>
          <w:szCs w:val="24"/>
        </w:rPr>
      </w:pPr>
    </w:p>
    <w:p w14:paraId="76DB4071" w14:textId="4AE98389" w:rsidR="00A50CDB" w:rsidRPr="00152C55" w:rsidRDefault="001B0983" w:rsidP="00A50CDB">
      <w:pPr>
        <w:tabs>
          <w:tab w:val="left" w:pos="720"/>
          <w:tab w:val="left" w:pos="810"/>
        </w:tabs>
        <w:spacing w:after="120" w:line="360" w:lineRule="auto"/>
        <w:jc w:val="both"/>
        <w:rPr>
          <w:rFonts w:ascii="Arial" w:eastAsia="Calibri" w:hAnsi="Arial" w:cs="Arial"/>
          <w:sz w:val="24"/>
          <w:szCs w:val="24"/>
        </w:rPr>
      </w:pPr>
      <w:r>
        <w:rPr>
          <w:rFonts w:ascii="Arial" w:eastAsia="Calibri" w:hAnsi="Arial" w:cs="Arial"/>
          <w:sz w:val="24"/>
          <w:szCs w:val="24"/>
        </w:rPr>
        <w:t>[89]</w:t>
      </w:r>
      <w:r>
        <w:rPr>
          <w:rFonts w:ascii="Arial" w:eastAsia="Calibri" w:hAnsi="Arial" w:cs="Arial"/>
          <w:sz w:val="24"/>
          <w:szCs w:val="24"/>
        </w:rPr>
        <w:tab/>
      </w:r>
      <w:r w:rsidR="00A50CDB" w:rsidRPr="00152C55">
        <w:rPr>
          <w:rFonts w:ascii="Arial" w:eastAsia="Calibri" w:hAnsi="Arial" w:cs="Arial"/>
          <w:sz w:val="24"/>
          <w:szCs w:val="24"/>
        </w:rPr>
        <w:t>Regulation 14 of the ‘</w:t>
      </w:r>
      <w:r w:rsidR="00A50CDB" w:rsidRPr="00152C55">
        <w:rPr>
          <w:rFonts w:ascii="Arial" w:eastAsia="Calibri" w:hAnsi="Arial" w:cs="Arial"/>
          <w:i/>
          <w:sz w:val="24"/>
          <w:szCs w:val="24"/>
        </w:rPr>
        <w:t>Regulations’</w:t>
      </w:r>
      <w:r w:rsidR="00A50CDB" w:rsidRPr="00152C55">
        <w:rPr>
          <w:rStyle w:val="FootnoteReference"/>
          <w:rFonts w:ascii="Arial" w:eastAsia="Calibri" w:hAnsi="Arial" w:cs="Arial"/>
          <w:i/>
          <w:sz w:val="24"/>
          <w:szCs w:val="24"/>
        </w:rPr>
        <w:footnoteReference w:id="51"/>
      </w:r>
      <w:r w:rsidR="00A50CDB" w:rsidRPr="00152C55">
        <w:rPr>
          <w:rFonts w:ascii="Arial" w:eastAsia="Calibri" w:hAnsi="Arial" w:cs="Arial"/>
          <w:sz w:val="24"/>
          <w:szCs w:val="24"/>
        </w:rPr>
        <w:t xml:space="preserve"> and regulation 15 of the ‘</w:t>
      </w:r>
      <w:r w:rsidR="00A50CDB" w:rsidRPr="00152C55">
        <w:rPr>
          <w:rFonts w:ascii="Arial" w:eastAsia="Calibri" w:hAnsi="Arial" w:cs="Arial"/>
          <w:i/>
          <w:sz w:val="24"/>
          <w:szCs w:val="24"/>
        </w:rPr>
        <w:t>Stage 2 Regulations</w:t>
      </w:r>
      <w:r w:rsidR="00A50CDB" w:rsidRPr="00152C55">
        <w:rPr>
          <w:rFonts w:ascii="Arial" w:eastAsia="Calibri" w:hAnsi="Arial" w:cs="Arial"/>
          <w:sz w:val="24"/>
          <w:szCs w:val="24"/>
        </w:rPr>
        <w:t>’</w:t>
      </w:r>
      <w:r w:rsidR="00A50CDB" w:rsidRPr="00152C55">
        <w:rPr>
          <w:rStyle w:val="FootnoteReference"/>
          <w:rFonts w:ascii="Arial" w:eastAsia="Calibri" w:hAnsi="Arial" w:cs="Arial"/>
          <w:sz w:val="24"/>
          <w:szCs w:val="24"/>
        </w:rPr>
        <w:footnoteReference w:id="52"/>
      </w:r>
      <w:r w:rsidR="00A50CDB" w:rsidRPr="00152C55">
        <w:rPr>
          <w:rFonts w:ascii="Arial" w:eastAsia="Calibri" w:hAnsi="Arial" w:cs="Arial"/>
          <w:sz w:val="24"/>
          <w:szCs w:val="24"/>
        </w:rPr>
        <w:t xml:space="preserve"> are identically worded.  Regulation 14 reads as follows:</w:t>
      </w:r>
    </w:p>
    <w:p w14:paraId="5444373B" w14:textId="77777777" w:rsidR="00A50CDB" w:rsidRPr="00152C55" w:rsidRDefault="00A50CDB" w:rsidP="00A50CDB">
      <w:pPr>
        <w:tabs>
          <w:tab w:val="left" w:pos="0"/>
          <w:tab w:val="left" w:pos="180"/>
          <w:tab w:val="left" w:pos="720"/>
        </w:tabs>
        <w:spacing w:after="0" w:line="360" w:lineRule="auto"/>
        <w:jc w:val="both"/>
        <w:rPr>
          <w:rFonts w:ascii="Arial" w:eastAsia="Calibri" w:hAnsi="Arial" w:cs="Arial"/>
          <w:sz w:val="24"/>
          <w:szCs w:val="24"/>
        </w:rPr>
      </w:pPr>
    </w:p>
    <w:p w14:paraId="5807C48C" w14:textId="77777777" w:rsidR="00A50CDB" w:rsidRPr="00152C55" w:rsidRDefault="00A50CDB" w:rsidP="00A50CDB">
      <w:pPr>
        <w:tabs>
          <w:tab w:val="left" w:pos="0"/>
          <w:tab w:val="left" w:pos="180"/>
          <w:tab w:val="left" w:pos="720"/>
        </w:tabs>
        <w:spacing w:after="120" w:line="360" w:lineRule="auto"/>
        <w:ind w:firstLine="720"/>
        <w:jc w:val="both"/>
        <w:rPr>
          <w:rFonts w:ascii="Arial" w:eastAsia="Calibri" w:hAnsi="Arial" w:cs="Arial"/>
        </w:rPr>
      </w:pPr>
      <w:r w:rsidRPr="00152C55">
        <w:rPr>
          <w:rFonts w:ascii="Arial" w:eastAsia="Calibri" w:hAnsi="Arial" w:cs="Arial"/>
        </w:rPr>
        <w:t>‘14.</w:t>
      </w:r>
      <w:r w:rsidRPr="00152C55">
        <w:rPr>
          <w:rFonts w:ascii="Arial" w:eastAsia="Calibri" w:hAnsi="Arial" w:cs="Arial"/>
        </w:rPr>
        <w:tab/>
        <w:t>(1)</w:t>
      </w:r>
      <w:r w:rsidRPr="00152C55">
        <w:rPr>
          <w:rFonts w:ascii="Arial" w:eastAsia="Calibri" w:hAnsi="Arial" w:cs="Arial"/>
        </w:rPr>
        <w:tab/>
        <w:t>The President may authorise a minister to issue directives for the purpose of –</w:t>
      </w:r>
    </w:p>
    <w:p w14:paraId="3D0C2133" w14:textId="77777777" w:rsidR="00A50CDB" w:rsidRPr="00152C55" w:rsidRDefault="00A50CDB" w:rsidP="00A50CDB">
      <w:pPr>
        <w:tabs>
          <w:tab w:val="left" w:pos="720"/>
          <w:tab w:val="left" w:pos="1440"/>
        </w:tabs>
        <w:spacing w:after="120" w:line="360" w:lineRule="auto"/>
        <w:ind w:left="810"/>
        <w:jc w:val="both"/>
        <w:rPr>
          <w:rFonts w:ascii="Arial" w:eastAsia="Calibri" w:hAnsi="Arial" w:cs="Arial"/>
        </w:rPr>
      </w:pPr>
      <w:r w:rsidRPr="00152C55">
        <w:rPr>
          <w:rFonts w:ascii="Arial" w:eastAsia="Calibri" w:hAnsi="Arial" w:cs="Arial"/>
        </w:rPr>
        <w:t>(a)</w:t>
      </w:r>
      <w:r w:rsidRPr="00152C55">
        <w:rPr>
          <w:rFonts w:ascii="Arial" w:eastAsia="Calibri" w:hAnsi="Arial" w:cs="Arial"/>
        </w:rPr>
        <w:tab/>
        <w:t>supplementing or amplifying on any provision of these regulation; or</w:t>
      </w:r>
    </w:p>
    <w:p w14:paraId="1562826A" w14:textId="77777777" w:rsidR="00A50CDB" w:rsidRPr="00152C55" w:rsidRDefault="00A50CDB" w:rsidP="00A50CDB">
      <w:pPr>
        <w:tabs>
          <w:tab w:val="left" w:pos="180"/>
          <w:tab w:val="left" w:pos="720"/>
          <w:tab w:val="left" w:pos="1440"/>
        </w:tabs>
        <w:spacing w:after="120" w:line="360" w:lineRule="auto"/>
        <w:ind w:left="810"/>
        <w:jc w:val="both"/>
        <w:rPr>
          <w:rFonts w:ascii="Arial" w:eastAsia="Calibri" w:hAnsi="Arial" w:cs="Arial"/>
        </w:rPr>
      </w:pPr>
      <w:r w:rsidRPr="00152C55">
        <w:rPr>
          <w:rFonts w:ascii="Arial" w:eastAsia="Calibri" w:hAnsi="Arial" w:cs="Arial"/>
        </w:rPr>
        <w:t>(b)</w:t>
      </w:r>
      <w:r w:rsidRPr="00152C55">
        <w:rPr>
          <w:rFonts w:ascii="Arial" w:eastAsia="Calibri" w:hAnsi="Arial" w:cs="Arial"/>
        </w:rPr>
        <w:tab/>
        <w:t>ensuring that the objectives of these regulations are attained.</w:t>
      </w:r>
    </w:p>
    <w:p w14:paraId="7F31CAA9" w14:textId="77777777" w:rsidR="00A50CDB" w:rsidRPr="00152C55" w:rsidRDefault="00A50CDB" w:rsidP="00A50CDB">
      <w:pPr>
        <w:tabs>
          <w:tab w:val="left" w:pos="180"/>
          <w:tab w:val="left" w:pos="720"/>
          <w:tab w:val="left" w:pos="1440"/>
        </w:tabs>
        <w:spacing w:after="120" w:line="360" w:lineRule="auto"/>
        <w:ind w:left="810"/>
        <w:jc w:val="both"/>
        <w:rPr>
          <w:rFonts w:ascii="Arial" w:eastAsia="Calibri" w:hAnsi="Arial" w:cs="Arial"/>
        </w:rPr>
      </w:pPr>
    </w:p>
    <w:p w14:paraId="3438B167" w14:textId="77777777" w:rsidR="00A50CDB" w:rsidRPr="00152C55" w:rsidRDefault="00A50CDB" w:rsidP="00A50CDB">
      <w:pPr>
        <w:tabs>
          <w:tab w:val="left" w:pos="0"/>
          <w:tab w:val="left" w:pos="180"/>
          <w:tab w:val="left" w:pos="720"/>
        </w:tabs>
        <w:spacing w:after="120" w:line="360" w:lineRule="auto"/>
        <w:ind w:firstLine="720"/>
        <w:jc w:val="both"/>
        <w:rPr>
          <w:rFonts w:ascii="Arial" w:eastAsia="Calibri" w:hAnsi="Arial" w:cs="Arial"/>
        </w:rPr>
      </w:pPr>
      <w:r w:rsidRPr="00152C55">
        <w:rPr>
          <w:rFonts w:ascii="Arial" w:eastAsia="Calibri" w:hAnsi="Arial" w:cs="Arial"/>
        </w:rPr>
        <w:t>(2)</w:t>
      </w:r>
      <w:r w:rsidRPr="00152C55">
        <w:rPr>
          <w:rFonts w:ascii="Arial" w:eastAsia="Calibri" w:hAnsi="Arial" w:cs="Arial"/>
        </w:rPr>
        <w:tab/>
        <w:t>A directive issued under this regulation has the force of law and may deal with any matter that is within the ambit of any legislation or other law that is administered by the Minister concerned.</w:t>
      </w:r>
    </w:p>
    <w:p w14:paraId="7DFA8791" w14:textId="77777777" w:rsidR="00A50CDB" w:rsidRPr="00152C55" w:rsidRDefault="00A50CDB" w:rsidP="00A50CDB">
      <w:pPr>
        <w:tabs>
          <w:tab w:val="left" w:pos="720"/>
        </w:tabs>
        <w:spacing w:after="120" w:line="360" w:lineRule="auto"/>
        <w:ind w:firstLine="720"/>
        <w:jc w:val="both"/>
        <w:rPr>
          <w:rFonts w:ascii="Arial" w:eastAsia="Calibri" w:hAnsi="Arial" w:cs="Arial"/>
        </w:rPr>
      </w:pPr>
      <w:r w:rsidRPr="00152C55">
        <w:rPr>
          <w:rFonts w:ascii="Arial" w:eastAsia="Calibri" w:hAnsi="Arial" w:cs="Arial"/>
        </w:rPr>
        <w:t>(3)</w:t>
      </w:r>
      <w:r w:rsidRPr="00152C55">
        <w:rPr>
          <w:rFonts w:ascii="Arial" w:eastAsia="Calibri" w:hAnsi="Arial" w:cs="Arial"/>
        </w:rPr>
        <w:tab/>
        <w:t>Any directive issued under this regulation must be -</w:t>
      </w:r>
    </w:p>
    <w:p w14:paraId="0F2FCD00" w14:textId="77777777" w:rsidR="00A50CDB" w:rsidRPr="00152C55" w:rsidRDefault="00A50CDB" w:rsidP="00A50CDB">
      <w:pPr>
        <w:tabs>
          <w:tab w:val="left" w:pos="720"/>
        </w:tabs>
        <w:spacing w:after="120" w:line="360" w:lineRule="auto"/>
        <w:ind w:left="720"/>
        <w:jc w:val="both"/>
        <w:rPr>
          <w:rFonts w:ascii="Arial" w:eastAsia="Calibri" w:hAnsi="Arial" w:cs="Arial"/>
        </w:rPr>
      </w:pPr>
      <w:r w:rsidRPr="00152C55">
        <w:rPr>
          <w:rFonts w:ascii="Arial" w:eastAsia="Calibri" w:hAnsi="Arial" w:cs="Arial"/>
        </w:rPr>
        <w:t>(a)</w:t>
      </w:r>
      <w:r w:rsidRPr="00152C55">
        <w:rPr>
          <w:rFonts w:ascii="Arial" w:eastAsia="Calibri" w:hAnsi="Arial" w:cs="Arial"/>
        </w:rPr>
        <w:tab/>
        <w:t>referred to the Attorney-General for approval; and</w:t>
      </w:r>
    </w:p>
    <w:p w14:paraId="37D82E46" w14:textId="77777777" w:rsidR="00A50CDB" w:rsidRPr="00152C55" w:rsidRDefault="00A50CDB" w:rsidP="00A50CDB">
      <w:pPr>
        <w:tabs>
          <w:tab w:val="left" w:pos="720"/>
        </w:tabs>
        <w:spacing w:after="120" w:line="360" w:lineRule="auto"/>
        <w:ind w:left="720"/>
        <w:jc w:val="both"/>
        <w:rPr>
          <w:rFonts w:ascii="Arial" w:eastAsia="Calibri" w:hAnsi="Arial" w:cs="Arial"/>
        </w:rPr>
      </w:pPr>
      <w:r w:rsidRPr="00152C55">
        <w:rPr>
          <w:rFonts w:ascii="Arial" w:eastAsia="Calibri" w:hAnsi="Arial" w:cs="Arial"/>
        </w:rPr>
        <w:t>(b)</w:t>
      </w:r>
      <w:r w:rsidRPr="00152C55">
        <w:rPr>
          <w:rFonts w:ascii="Arial" w:eastAsia="Calibri" w:hAnsi="Arial" w:cs="Arial"/>
        </w:rPr>
        <w:tab/>
        <w:t xml:space="preserve">published in the </w:t>
      </w:r>
      <w:r w:rsidRPr="00152C55">
        <w:rPr>
          <w:rFonts w:ascii="Arial" w:eastAsia="Calibri" w:hAnsi="Arial" w:cs="Arial"/>
          <w:i/>
        </w:rPr>
        <w:t>Gazette</w:t>
      </w:r>
      <w:r w:rsidRPr="00152C55">
        <w:rPr>
          <w:rFonts w:ascii="Arial" w:eastAsia="Calibri" w:hAnsi="Arial" w:cs="Arial"/>
        </w:rPr>
        <w:t>,</w:t>
      </w:r>
    </w:p>
    <w:p w14:paraId="7B7412E3" w14:textId="77777777" w:rsidR="00A50CDB" w:rsidRPr="00152C55" w:rsidRDefault="00A50CDB" w:rsidP="00A50CDB">
      <w:pPr>
        <w:tabs>
          <w:tab w:val="left" w:pos="720"/>
        </w:tabs>
        <w:spacing w:after="120" w:line="360" w:lineRule="auto"/>
        <w:ind w:left="720"/>
        <w:jc w:val="both"/>
        <w:rPr>
          <w:rFonts w:ascii="Arial" w:eastAsia="Calibri" w:hAnsi="Arial" w:cs="Arial"/>
        </w:rPr>
      </w:pPr>
      <w:r w:rsidRPr="00152C55">
        <w:rPr>
          <w:rFonts w:ascii="Arial" w:eastAsia="Calibri" w:hAnsi="Arial" w:cs="Arial"/>
        </w:rPr>
        <w:t>for it to have the force of law.</w:t>
      </w:r>
    </w:p>
    <w:p w14:paraId="2F05780A" w14:textId="77777777" w:rsidR="00A50CDB" w:rsidRPr="00152C55" w:rsidRDefault="00A50CDB" w:rsidP="00A50CDB">
      <w:pPr>
        <w:tabs>
          <w:tab w:val="left" w:pos="0"/>
          <w:tab w:val="left" w:pos="180"/>
          <w:tab w:val="left" w:pos="720"/>
        </w:tabs>
        <w:spacing w:after="120" w:line="360" w:lineRule="auto"/>
        <w:jc w:val="both"/>
        <w:rPr>
          <w:rFonts w:ascii="Arial" w:eastAsia="Calibri" w:hAnsi="Arial" w:cs="Arial"/>
        </w:rPr>
      </w:pPr>
    </w:p>
    <w:p w14:paraId="7FDAEEEC" w14:textId="77777777" w:rsidR="00A50CDB" w:rsidRPr="00152C55" w:rsidRDefault="00A50CDB" w:rsidP="00A50CDB">
      <w:pPr>
        <w:tabs>
          <w:tab w:val="left" w:pos="720"/>
        </w:tabs>
        <w:spacing w:after="120" w:line="360" w:lineRule="auto"/>
        <w:ind w:firstLine="720"/>
        <w:jc w:val="both"/>
        <w:rPr>
          <w:rFonts w:ascii="Arial" w:eastAsia="Calibri" w:hAnsi="Arial" w:cs="Arial"/>
        </w:rPr>
      </w:pPr>
      <w:r w:rsidRPr="00152C55">
        <w:rPr>
          <w:rFonts w:ascii="Arial" w:eastAsia="Calibri" w:hAnsi="Arial" w:cs="Arial"/>
        </w:rPr>
        <w:t>(4)</w:t>
      </w:r>
      <w:r w:rsidRPr="00152C55">
        <w:rPr>
          <w:rFonts w:ascii="Arial" w:eastAsia="Calibri" w:hAnsi="Arial" w:cs="Arial"/>
        </w:rPr>
        <w:tab/>
        <w:t xml:space="preserve">A directive issued in terms of these regulations becomes effective on the date of its publication in the </w:t>
      </w:r>
      <w:r w:rsidRPr="00152C55">
        <w:rPr>
          <w:rFonts w:ascii="Arial" w:eastAsia="Calibri" w:hAnsi="Arial" w:cs="Arial"/>
          <w:i/>
        </w:rPr>
        <w:t>Gazette</w:t>
      </w:r>
      <w:r w:rsidRPr="00152C55">
        <w:rPr>
          <w:rFonts w:ascii="Arial" w:eastAsia="Calibri" w:hAnsi="Arial" w:cs="Arial"/>
        </w:rPr>
        <w:t xml:space="preserve">. </w:t>
      </w:r>
    </w:p>
    <w:p w14:paraId="0D0CC508" w14:textId="77777777" w:rsidR="00A50CDB" w:rsidRPr="00152C55" w:rsidRDefault="00A50CDB" w:rsidP="00A50CDB">
      <w:pPr>
        <w:tabs>
          <w:tab w:val="left" w:pos="720"/>
        </w:tabs>
        <w:spacing w:after="120" w:line="360" w:lineRule="auto"/>
        <w:ind w:firstLine="720"/>
        <w:jc w:val="both"/>
        <w:rPr>
          <w:rFonts w:ascii="Arial" w:eastAsia="Calibri" w:hAnsi="Arial" w:cs="Arial"/>
        </w:rPr>
      </w:pPr>
    </w:p>
    <w:p w14:paraId="3DEF6998" w14:textId="77777777" w:rsidR="00A50CDB" w:rsidRPr="00152C55" w:rsidRDefault="00A50CDB" w:rsidP="004705CD">
      <w:pPr>
        <w:spacing w:after="0" w:line="360" w:lineRule="auto"/>
        <w:ind w:firstLine="720"/>
        <w:jc w:val="both"/>
        <w:rPr>
          <w:rFonts w:ascii="Arial" w:eastAsia="Calibri" w:hAnsi="Arial" w:cs="Arial"/>
        </w:rPr>
      </w:pPr>
      <w:r w:rsidRPr="00152C55">
        <w:rPr>
          <w:rFonts w:ascii="Arial" w:eastAsia="Calibri" w:hAnsi="Arial" w:cs="Arial"/>
        </w:rPr>
        <w:t xml:space="preserve">(5) </w:t>
      </w:r>
      <w:r w:rsidRPr="00152C55">
        <w:rPr>
          <w:rFonts w:ascii="Arial" w:eastAsia="Calibri" w:hAnsi="Arial" w:cs="Arial"/>
        </w:rPr>
        <w:tab/>
        <w:t>A directive may create offences for contraventions of, or failure to comply with, the directive and provide for penalties of a fine not exceeding N$2 000 or imprisonment for a period not exceeding six months or to both such fine and such imprisonment.’</w:t>
      </w:r>
    </w:p>
    <w:p w14:paraId="24B2D412" w14:textId="77777777" w:rsidR="00A50CDB" w:rsidRPr="00152C55" w:rsidRDefault="00A50CDB" w:rsidP="004705CD">
      <w:pPr>
        <w:tabs>
          <w:tab w:val="left" w:pos="0"/>
          <w:tab w:val="left" w:pos="180"/>
          <w:tab w:val="left" w:pos="720"/>
        </w:tabs>
        <w:spacing w:after="0" w:line="360" w:lineRule="auto"/>
        <w:jc w:val="both"/>
        <w:rPr>
          <w:rFonts w:ascii="Arial" w:eastAsia="Times New Roman" w:hAnsi="Arial" w:cs="Arial"/>
          <w:b/>
          <w:bCs/>
          <w:color w:val="1B1B1B"/>
          <w:sz w:val="24"/>
          <w:szCs w:val="24"/>
          <w:bdr w:val="none" w:sz="0" w:space="0" w:color="auto" w:frame="1"/>
        </w:rPr>
      </w:pPr>
    </w:p>
    <w:p w14:paraId="7B7E86EF" w14:textId="61BBA7AF" w:rsidR="00A50CDB" w:rsidRDefault="001B0983" w:rsidP="004705CD">
      <w:pPr>
        <w:tabs>
          <w:tab w:val="left" w:pos="0"/>
          <w:tab w:val="left" w:pos="720"/>
        </w:tabs>
        <w:spacing w:after="0" w:line="360" w:lineRule="auto"/>
        <w:jc w:val="both"/>
        <w:rPr>
          <w:rFonts w:ascii="Arial" w:hAnsi="Arial" w:cs="Arial"/>
          <w:sz w:val="24"/>
          <w:szCs w:val="24"/>
        </w:rPr>
      </w:pPr>
      <w:r>
        <w:rPr>
          <w:rFonts w:ascii="Arial" w:hAnsi="Arial" w:cs="Arial"/>
          <w:sz w:val="24"/>
          <w:szCs w:val="24"/>
        </w:rPr>
        <w:t>[90</w:t>
      </w:r>
      <w:r w:rsidR="00A50CDB" w:rsidRPr="00152C55">
        <w:rPr>
          <w:rFonts w:ascii="Arial" w:hAnsi="Arial" w:cs="Arial"/>
          <w:sz w:val="24"/>
          <w:szCs w:val="24"/>
        </w:rPr>
        <w:t>]</w:t>
      </w:r>
      <w:r w:rsidR="00A50CDB" w:rsidRPr="00152C55">
        <w:rPr>
          <w:rFonts w:ascii="Arial" w:hAnsi="Arial" w:cs="Arial"/>
          <w:sz w:val="24"/>
          <w:szCs w:val="24"/>
        </w:rPr>
        <w:tab/>
        <w:t xml:space="preserve">With the principles that we have enunciated in the preceding paragraphs in mind, we now briefly look at what it is that the President has delegated. </w:t>
      </w:r>
    </w:p>
    <w:p w14:paraId="5DB3CD1A" w14:textId="77777777" w:rsidR="004705CD" w:rsidRPr="00152C55" w:rsidRDefault="004705CD" w:rsidP="004705CD">
      <w:pPr>
        <w:tabs>
          <w:tab w:val="left" w:pos="0"/>
          <w:tab w:val="left" w:pos="720"/>
        </w:tabs>
        <w:spacing w:after="0" w:line="360" w:lineRule="auto"/>
        <w:jc w:val="both"/>
        <w:rPr>
          <w:rFonts w:ascii="Arial" w:hAnsi="Arial" w:cs="Arial"/>
          <w:sz w:val="24"/>
          <w:szCs w:val="24"/>
        </w:rPr>
      </w:pPr>
    </w:p>
    <w:p w14:paraId="400B7B35" w14:textId="67A25E35" w:rsidR="00A50CDB" w:rsidRPr="00D64660" w:rsidRDefault="00A50CDB" w:rsidP="004705CD">
      <w:pPr>
        <w:pStyle w:val="ListParagraph"/>
        <w:numPr>
          <w:ilvl w:val="0"/>
          <w:numId w:val="17"/>
        </w:numPr>
        <w:tabs>
          <w:tab w:val="left" w:pos="720"/>
        </w:tabs>
        <w:spacing w:after="0" w:line="360" w:lineRule="auto"/>
        <w:ind w:firstLine="0"/>
        <w:jc w:val="both"/>
        <w:rPr>
          <w:rFonts w:ascii="Arial" w:hAnsi="Arial" w:cs="Arial"/>
          <w:sz w:val="24"/>
          <w:szCs w:val="24"/>
          <w:shd w:val="clear" w:color="auto" w:fill="FFFFFF"/>
        </w:rPr>
      </w:pPr>
      <w:r w:rsidRPr="00D64660">
        <w:rPr>
          <w:rFonts w:ascii="Arial" w:hAnsi="Arial" w:cs="Arial"/>
          <w:sz w:val="24"/>
          <w:szCs w:val="24"/>
        </w:rPr>
        <w:t xml:space="preserve">By regulation 14(1)(a) the President </w:t>
      </w:r>
      <w:r w:rsidR="00B350D8" w:rsidRPr="00D64660">
        <w:rPr>
          <w:rFonts w:ascii="Arial" w:eastAsia="Calibri" w:hAnsi="Arial" w:cs="Arial"/>
          <w:sz w:val="24"/>
          <w:szCs w:val="24"/>
        </w:rPr>
        <w:t>authorizes</w:t>
      </w:r>
      <w:r w:rsidRPr="00D64660">
        <w:rPr>
          <w:rFonts w:ascii="Arial" w:eastAsia="Calibri" w:hAnsi="Arial" w:cs="Arial"/>
          <w:sz w:val="24"/>
          <w:szCs w:val="24"/>
        </w:rPr>
        <w:t xml:space="preserve"> </w:t>
      </w:r>
      <w:r w:rsidRPr="00B350D8">
        <w:rPr>
          <w:rFonts w:ascii="Arial" w:eastAsia="Calibri" w:hAnsi="Arial" w:cs="Arial"/>
          <w:sz w:val="24"/>
          <w:szCs w:val="24"/>
        </w:rPr>
        <w:t xml:space="preserve">a minister to issue directives for the purpose of supplementing or amplifying on any provision </w:t>
      </w:r>
      <w:r w:rsidRPr="00D64660">
        <w:rPr>
          <w:rFonts w:ascii="Arial" w:eastAsia="Calibri" w:hAnsi="Arial" w:cs="Arial"/>
          <w:sz w:val="24"/>
          <w:szCs w:val="24"/>
        </w:rPr>
        <w:t xml:space="preserve">of the regulation. The </w:t>
      </w:r>
      <w:r w:rsidRPr="00D64660">
        <w:rPr>
          <w:rFonts w:ascii="Arial" w:eastAsia="Calibri" w:hAnsi="Arial" w:cs="Arial"/>
          <w:i/>
          <w:sz w:val="24"/>
          <w:szCs w:val="24"/>
        </w:rPr>
        <w:t>Oxford South Af</w:t>
      </w:r>
      <w:r w:rsidRPr="00D64660">
        <w:rPr>
          <w:rFonts w:ascii="Arial" w:hAnsi="Arial" w:cs="Arial"/>
          <w:i/>
          <w:sz w:val="24"/>
          <w:szCs w:val="24"/>
        </w:rPr>
        <w:t xml:space="preserve">rican Concise Dictionary Second edition </w:t>
      </w:r>
      <w:r w:rsidRPr="00D64660">
        <w:rPr>
          <w:rFonts w:ascii="Arial" w:hAnsi="Arial" w:cs="Arial"/>
          <w:sz w:val="24"/>
          <w:szCs w:val="24"/>
        </w:rPr>
        <w:t>defines supplement</w:t>
      </w:r>
      <w:r w:rsidRPr="00D64660">
        <w:rPr>
          <w:rFonts w:ascii="Arial" w:hAnsi="Arial" w:cs="Arial"/>
          <w:i/>
          <w:sz w:val="24"/>
          <w:szCs w:val="24"/>
        </w:rPr>
        <w:t xml:space="preserve"> </w:t>
      </w:r>
      <w:r w:rsidRPr="00D64660">
        <w:rPr>
          <w:rFonts w:ascii="Arial" w:hAnsi="Arial" w:cs="Arial"/>
          <w:sz w:val="24"/>
          <w:szCs w:val="24"/>
        </w:rPr>
        <w:t xml:space="preserve">as </w:t>
      </w:r>
      <w:r w:rsidRPr="00D64660">
        <w:rPr>
          <w:rFonts w:ascii="Arial" w:hAnsi="Arial" w:cs="Arial"/>
          <w:i/>
          <w:sz w:val="24"/>
          <w:szCs w:val="24"/>
        </w:rPr>
        <w:t>‘</w:t>
      </w:r>
      <w:r w:rsidRPr="00D64660">
        <w:rPr>
          <w:rFonts w:ascii="Arial" w:hAnsi="Arial" w:cs="Arial"/>
          <w:sz w:val="24"/>
          <w:szCs w:val="24"/>
          <w:shd w:val="clear" w:color="auto" w:fill="FFFFFF"/>
        </w:rPr>
        <w:t xml:space="preserve">a thing added to something else in order to complete or enhance it’. Properly understood, the President is giving power to a </w:t>
      </w:r>
      <w:r w:rsidRPr="00B2034D">
        <w:rPr>
          <w:rFonts w:ascii="Arial" w:hAnsi="Arial" w:cs="Arial"/>
          <w:sz w:val="24"/>
          <w:szCs w:val="24"/>
          <w:shd w:val="clear" w:color="auto" w:fill="FFFFFF"/>
        </w:rPr>
        <w:t>m</w:t>
      </w:r>
      <w:r w:rsidRPr="00D64660">
        <w:rPr>
          <w:rFonts w:ascii="Arial" w:hAnsi="Arial" w:cs="Arial"/>
          <w:sz w:val="24"/>
          <w:szCs w:val="24"/>
          <w:shd w:val="clear" w:color="auto" w:fill="FFFFFF"/>
        </w:rPr>
        <w:t>inister to add to the regulations made under Art</w:t>
      </w:r>
      <w:r w:rsidR="00B2034D">
        <w:rPr>
          <w:rFonts w:ascii="Arial" w:hAnsi="Arial" w:cs="Arial"/>
          <w:sz w:val="24"/>
          <w:szCs w:val="24"/>
          <w:shd w:val="clear" w:color="auto" w:fill="FFFFFF"/>
        </w:rPr>
        <w:t>icle</w:t>
      </w:r>
      <w:r w:rsidRPr="00D64660">
        <w:rPr>
          <w:rFonts w:ascii="Arial" w:hAnsi="Arial" w:cs="Arial"/>
          <w:sz w:val="24"/>
          <w:szCs w:val="24"/>
          <w:shd w:val="clear" w:color="auto" w:fill="FFFFFF"/>
        </w:rPr>
        <w:t xml:space="preserve"> 26(5)(b). We have observed above that this regulation authorises the suspension of rights conferred on citizens by the common law, statute or the Constitution itself.  The President is literally speaking abdicating part of his constitutional power and this is impermissible. Regulation 14(1)(a) and its equivalent regulation 15(1)(a) breach the presumption against delegation and are therefore unconstitutional.</w:t>
      </w:r>
    </w:p>
    <w:p w14:paraId="138267D0" w14:textId="77777777" w:rsidR="00A50CDB" w:rsidRPr="00D64660" w:rsidRDefault="00A50CDB" w:rsidP="00A50CDB">
      <w:pPr>
        <w:pStyle w:val="ListParagraph"/>
        <w:tabs>
          <w:tab w:val="left" w:pos="0"/>
          <w:tab w:val="left" w:pos="720"/>
        </w:tabs>
        <w:spacing w:after="120" w:line="360" w:lineRule="auto"/>
        <w:ind w:left="0"/>
        <w:jc w:val="both"/>
        <w:rPr>
          <w:rFonts w:ascii="Arial" w:hAnsi="Arial" w:cs="Arial"/>
          <w:sz w:val="24"/>
          <w:szCs w:val="24"/>
          <w:shd w:val="clear" w:color="auto" w:fill="FFFFFF"/>
        </w:rPr>
      </w:pPr>
    </w:p>
    <w:p w14:paraId="0CD55BF3" w14:textId="6287FBC0" w:rsidR="00A50CDB" w:rsidRPr="00152C55" w:rsidRDefault="00A50CDB" w:rsidP="004705CD">
      <w:pPr>
        <w:pStyle w:val="ListParagraph"/>
        <w:numPr>
          <w:ilvl w:val="0"/>
          <w:numId w:val="17"/>
        </w:numPr>
        <w:tabs>
          <w:tab w:val="left" w:pos="720"/>
        </w:tabs>
        <w:spacing w:after="120" w:line="360" w:lineRule="auto"/>
        <w:ind w:firstLine="0"/>
        <w:jc w:val="both"/>
        <w:rPr>
          <w:rFonts w:ascii="Arial" w:hAnsi="Arial" w:cs="Arial"/>
          <w:color w:val="222222"/>
          <w:sz w:val="24"/>
          <w:szCs w:val="24"/>
          <w:shd w:val="clear" w:color="auto" w:fill="FFFFFF"/>
        </w:rPr>
      </w:pPr>
      <w:r w:rsidRPr="00D64660">
        <w:rPr>
          <w:rFonts w:ascii="Arial" w:hAnsi="Arial" w:cs="Arial"/>
          <w:sz w:val="24"/>
          <w:szCs w:val="24"/>
        </w:rPr>
        <w:lastRenderedPageBreak/>
        <w:t>By regulation 14(1)(b</w:t>
      </w:r>
      <w:r w:rsidRPr="00FC1560">
        <w:rPr>
          <w:rFonts w:ascii="Arial" w:hAnsi="Arial" w:cs="Arial"/>
          <w:sz w:val="24"/>
          <w:szCs w:val="24"/>
        </w:rPr>
        <w:t>)</w:t>
      </w:r>
      <w:r w:rsidR="004705CD" w:rsidRPr="00FC1560">
        <w:rPr>
          <w:rFonts w:ascii="Arial" w:hAnsi="Arial" w:cs="Arial"/>
          <w:sz w:val="24"/>
          <w:szCs w:val="24"/>
        </w:rPr>
        <w:t xml:space="preserve"> and its equivalent regulation 15(1)(b)</w:t>
      </w:r>
      <w:r w:rsidR="00FC1560">
        <w:rPr>
          <w:rFonts w:ascii="Arial" w:hAnsi="Arial" w:cs="Arial"/>
          <w:sz w:val="24"/>
          <w:szCs w:val="24"/>
        </w:rPr>
        <w:t>,</w:t>
      </w:r>
      <w:r w:rsidRPr="00FC1560">
        <w:rPr>
          <w:rFonts w:ascii="Arial" w:hAnsi="Arial" w:cs="Arial"/>
          <w:sz w:val="24"/>
          <w:szCs w:val="24"/>
        </w:rPr>
        <w:t xml:space="preserve"> </w:t>
      </w:r>
      <w:r w:rsidRPr="00D64660">
        <w:rPr>
          <w:rFonts w:ascii="Arial" w:hAnsi="Arial" w:cs="Arial"/>
          <w:sz w:val="24"/>
          <w:szCs w:val="24"/>
        </w:rPr>
        <w:t xml:space="preserve">the President </w:t>
      </w:r>
      <w:r w:rsidRPr="00152C55">
        <w:rPr>
          <w:rFonts w:ascii="Arial" w:eastAsia="Calibri" w:hAnsi="Arial" w:cs="Arial"/>
          <w:sz w:val="24"/>
          <w:szCs w:val="24"/>
        </w:rPr>
        <w:t xml:space="preserve">authorises a </w:t>
      </w:r>
      <w:r w:rsidRPr="00FC1560">
        <w:rPr>
          <w:rFonts w:ascii="Arial" w:eastAsia="Calibri" w:hAnsi="Arial" w:cs="Arial"/>
          <w:sz w:val="24"/>
          <w:szCs w:val="24"/>
        </w:rPr>
        <w:t>m</w:t>
      </w:r>
      <w:r w:rsidRPr="00152C55">
        <w:rPr>
          <w:rFonts w:ascii="Arial" w:eastAsia="Calibri" w:hAnsi="Arial" w:cs="Arial"/>
          <w:sz w:val="24"/>
          <w:szCs w:val="24"/>
        </w:rPr>
        <w:t>inister to issue directives for the purpose of ensuring that the objectives of the regulations are attained. Our interpretation here is that the ministers are simply empowered to make sure, by issuing directives, that the regulations made and promulgated by the President are implemented. This is permissible delegation.</w:t>
      </w:r>
    </w:p>
    <w:p w14:paraId="70353465" w14:textId="77777777" w:rsidR="00A50CDB" w:rsidRPr="00152C55" w:rsidRDefault="00A50CDB" w:rsidP="00A50CDB">
      <w:pPr>
        <w:pStyle w:val="ListParagraph"/>
        <w:rPr>
          <w:rFonts w:ascii="Arial" w:hAnsi="Arial" w:cs="Arial"/>
          <w:sz w:val="24"/>
          <w:szCs w:val="24"/>
        </w:rPr>
      </w:pPr>
    </w:p>
    <w:p w14:paraId="4427EC98" w14:textId="7054D1B5" w:rsidR="00A50CDB" w:rsidRPr="00D64660" w:rsidRDefault="00A50CDB" w:rsidP="004705CD">
      <w:pPr>
        <w:pStyle w:val="ListParagraph"/>
        <w:numPr>
          <w:ilvl w:val="0"/>
          <w:numId w:val="17"/>
        </w:numPr>
        <w:tabs>
          <w:tab w:val="left" w:pos="720"/>
        </w:tabs>
        <w:spacing w:after="120" w:line="360" w:lineRule="auto"/>
        <w:ind w:firstLine="0"/>
        <w:jc w:val="both"/>
        <w:rPr>
          <w:rFonts w:ascii="Arial" w:hAnsi="Arial" w:cs="Arial"/>
          <w:sz w:val="24"/>
          <w:szCs w:val="24"/>
          <w:shd w:val="clear" w:color="auto" w:fill="FFFFFF"/>
        </w:rPr>
      </w:pPr>
      <w:r w:rsidRPr="00152C55">
        <w:rPr>
          <w:rFonts w:ascii="Arial" w:hAnsi="Arial" w:cs="Arial"/>
          <w:sz w:val="24"/>
          <w:szCs w:val="24"/>
        </w:rPr>
        <w:t>By regulation 14(2) the President states that a</w:t>
      </w:r>
      <w:r w:rsidRPr="00152C55">
        <w:rPr>
          <w:rFonts w:ascii="Arial" w:eastAsia="Calibri" w:hAnsi="Arial" w:cs="Arial"/>
          <w:sz w:val="24"/>
          <w:szCs w:val="24"/>
        </w:rPr>
        <w:t xml:space="preserve"> directive issued under the regulations has the force of law and may deal with </w:t>
      </w:r>
      <w:r w:rsidRPr="00152C55">
        <w:rPr>
          <w:rFonts w:ascii="Arial" w:eastAsia="Calibri" w:hAnsi="Arial" w:cs="Arial"/>
          <w:sz w:val="24"/>
          <w:szCs w:val="24"/>
          <w:u w:val="single"/>
        </w:rPr>
        <w:t>any matter</w:t>
      </w:r>
      <w:r w:rsidRPr="00152C55">
        <w:rPr>
          <w:rFonts w:ascii="Arial" w:eastAsia="Calibri" w:hAnsi="Arial" w:cs="Arial"/>
          <w:sz w:val="24"/>
          <w:szCs w:val="24"/>
        </w:rPr>
        <w:t xml:space="preserve"> that is within the ambit of </w:t>
      </w:r>
      <w:r w:rsidRPr="00152C55">
        <w:rPr>
          <w:rFonts w:ascii="Arial" w:eastAsia="Calibri" w:hAnsi="Arial" w:cs="Arial"/>
          <w:sz w:val="24"/>
          <w:szCs w:val="24"/>
          <w:u w:val="single"/>
        </w:rPr>
        <w:t>any legislation or other law</w:t>
      </w:r>
      <w:r w:rsidRPr="00152C55">
        <w:rPr>
          <w:rFonts w:ascii="Arial" w:eastAsia="Calibri" w:hAnsi="Arial" w:cs="Arial"/>
          <w:sz w:val="24"/>
          <w:szCs w:val="24"/>
        </w:rPr>
        <w:t xml:space="preserve"> that is administered by the </w:t>
      </w:r>
      <w:r w:rsidR="00FC1560">
        <w:rPr>
          <w:rFonts w:ascii="Arial" w:eastAsia="Calibri" w:hAnsi="Arial" w:cs="Arial"/>
          <w:sz w:val="24"/>
          <w:szCs w:val="24"/>
        </w:rPr>
        <w:t>m</w:t>
      </w:r>
      <w:r w:rsidRPr="00152C55">
        <w:rPr>
          <w:rFonts w:ascii="Arial" w:eastAsia="Calibri" w:hAnsi="Arial" w:cs="Arial"/>
          <w:sz w:val="24"/>
          <w:szCs w:val="24"/>
        </w:rPr>
        <w:t xml:space="preserve">inister concerned. This we interpret to mean that the President is giving his </w:t>
      </w:r>
      <w:r w:rsidRPr="00FC1560">
        <w:rPr>
          <w:rFonts w:ascii="Arial" w:eastAsia="Calibri" w:hAnsi="Arial" w:cs="Arial"/>
          <w:sz w:val="24"/>
          <w:szCs w:val="24"/>
        </w:rPr>
        <w:t>mi</w:t>
      </w:r>
      <w:r w:rsidRPr="00152C55">
        <w:rPr>
          <w:rFonts w:ascii="Arial" w:eastAsia="Calibri" w:hAnsi="Arial" w:cs="Arial"/>
          <w:sz w:val="24"/>
          <w:szCs w:val="24"/>
        </w:rPr>
        <w:t>nisters ‘</w:t>
      </w:r>
      <w:r w:rsidRPr="00152C55">
        <w:rPr>
          <w:rFonts w:ascii="Arial" w:eastAsia="Calibri" w:hAnsi="Arial" w:cs="Arial"/>
          <w:i/>
          <w:sz w:val="24"/>
          <w:szCs w:val="24"/>
        </w:rPr>
        <w:t xml:space="preserve">a blank cheque’ </w:t>
      </w:r>
      <w:r w:rsidRPr="00152C55">
        <w:rPr>
          <w:rFonts w:ascii="Arial" w:eastAsia="Calibri" w:hAnsi="Arial" w:cs="Arial"/>
          <w:sz w:val="24"/>
          <w:szCs w:val="24"/>
        </w:rPr>
        <w:t xml:space="preserve">to deal with any matter </w:t>
      </w:r>
      <w:r w:rsidRPr="00D64660">
        <w:rPr>
          <w:rFonts w:ascii="Arial" w:eastAsia="Calibri" w:hAnsi="Arial" w:cs="Arial"/>
          <w:sz w:val="24"/>
          <w:szCs w:val="24"/>
        </w:rPr>
        <w:t>that is within the ambit of any legislation or law (this by implication includes the Constitution). This is the purest example of relinquishing power</w:t>
      </w:r>
      <w:r w:rsidR="00FC1560">
        <w:rPr>
          <w:rFonts w:ascii="Arial" w:eastAsia="Calibri" w:hAnsi="Arial" w:cs="Arial"/>
          <w:sz w:val="24"/>
          <w:szCs w:val="24"/>
        </w:rPr>
        <w:t>,</w:t>
      </w:r>
      <w:r w:rsidRPr="00D64660">
        <w:rPr>
          <w:rFonts w:ascii="Arial" w:eastAsia="Calibri" w:hAnsi="Arial" w:cs="Arial"/>
          <w:sz w:val="24"/>
          <w:szCs w:val="24"/>
        </w:rPr>
        <w:t xml:space="preserve"> unfettered and uncontrolled and is surely impermissible delegation.</w:t>
      </w:r>
      <w:r w:rsidRPr="00D64660">
        <w:rPr>
          <w:rFonts w:ascii="Arial" w:hAnsi="Arial" w:cs="Arial"/>
          <w:sz w:val="24"/>
          <w:szCs w:val="24"/>
          <w:shd w:val="clear" w:color="auto" w:fill="FFFFFF"/>
        </w:rPr>
        <w:t xml:space="preserve"> </w:t>
      </w:r>
      <w:r w:rsidRPr="00D64660">
        <w:rPr>
          <w:rFonts w:ascii="Arial" w:hAnsi="Arial" w:cs="Arial"/>
          <w:sz w:val="24"/>
          <w:szCs w:val="24"/>
        </w:rPr>
        <w:t xml:space="preserve">Regulation 14(2) </w:t>
      </w:r>
      <w:r w:rsidRPr="00D64660">
        <w:rPr>
          <w:rFonts w:ascii="Arial" w:hAnsi="Arial" w:cs="Arial"/>
          <w:sz w:val="24"/>
          <w:szCs w:val="24"/>
          <w:shd w:val="clear" w:color="auto" w:fill="FFFFFF"/>
        </w:rPr>
        <w:t>and its equivalent regulation 15(2) breach the presumption against delegation and are therefore unconstitutional.</w:t>
      </w:r>
    </w:p>
    <w:p w14:paraId="4AAC5E42" w14:textId="77777777" w:rsidR="00A50CDB" w:rsidRPr="00D64660" w:rsidRDefault="00A50CDB" w:rsidP="00A50CDB">
      <w:pPr>
        <w:pStyle w:val="ListParagraph"/>
        <w:rPr>
          <w:rFonts w:ascii="Arial" w:hAnsi="Arial" w:cs="Arial"/>
          <w:sz w:val="24"/>
          <w:szCs w:val="24"/>
        </w:rPr>
      </w:pPr>
    </w:p>
    <w:p w14:paraId="51A8D80D" w14:textId="4723F85E" w:rsidR="00A50CDB" w:rsidRPr="00152C55" w:rsidRDefault="00A50CDB" w:rsidP="000E596F">
      <w:pPr>
        <w:pStyle w:val="ListParagraph"/>
        <w:numPr>
          <w:ilvl w:val="0"/>
          <w:numId w:val="4"/>
        </w:numPr>
        <w:tabs>
          <w:tab w:val="left" w:pos="720"/>
        </w:tabs>
        <w:spacing w:after="120" w:line="360" w:lineRule="auto"/>
        <w:ind w:firstLine="0"/>
        <w:jc w:val="both"/>
        <w:rPr>
          <w:rFonts w:ascii="Arial" w:hAnsi="Arial" w:cs="Arial"/>
          <w:sz w:val="24"/>
          <w:szCs w:val="24"/>
        </w:rPr>
      </w:pPr>
      <w:r w:rsidRPr="00152C55">
        <w:rPr>
          <w:rFonts w:ascii="Arial" w:hAnsi="Arial" w:cs="Arial"/>
          <w:sz w:val="24"/>
          <w:szCs w:val="24"/>
        </w:rPr>
        <w:t>By regulation 14(3) the President states that a</w:t>
      </w:r>
      <w:r w:rsidRPr="00152C55">
        <w:rPr>
          <w:rFonts w:ascii="Arial" w:eastAsia="Calibri" w:hAnsi="Arial" w:cs="Arial"/>
          <w:sz w:val="24"/>
          <w:szCs w:val="24"/>
        </w:rPr>
        <w:t xml:space="preserve"> directive issued under the regulations must be referred to th</w:t>
      </w:r>
      <w:r w:rsidR="004705CD">
        <w:rPr>
          <w:rFonts w:ascii="Arial" w:eastAsia="Calibri" w:hAnsi="Arial" w:cs="Arial"/>
          <w:sz w:val="24"/>
          <w:szCs w:val="24"/>
        </w:rPr>
        <w:t>e Attorney-General for approval</w:t>
      </w:r>
      <w:r w:rsidRPr="00152C55">
        <w:rPr>
          <w:rFonts w:ascii="Arial" w:eastAsia="Calibri" w:hAnsi="Arial" w:cs="Arial"/>
          <w:sz w:val="24"/>
          <w:szCs w:val="24"/>
        </w:rPr>
        <w:t xml:space="preserve"> and must published in the </w:t>
      </w:r>
      <w:r w:rsidRPr="00152C55">
        <w:rPr>
          <w:rFonts w:ascii="Arial" w:eastAsia="Calibri" w:hAnsi="Arial" w:cs="Arial"/>
          <w:i/>
          <w:sz w:val="24"/>
          <w:szCs w:val="24"/>
        </w:rPr>
        <w:t>Gazette</w:t>
      </w:r>
      <w:r w:rsidRPr="00152C55">
        <w:rPr>
          <w:rFonts w:ascii="Arial" w:eastAsia="Calibri" w:hAnsi="Arial" w:cs="Arial"/>
          <w:sz w:val="24"/>
          <w:szCs w:val="24"/>
        </w:rPr>
        <w:t xml:space="preserve">, for the directive to have the force of law. Article 26(5) confers the powers on the President and </w:t>
      </w:r>
      <w:r w:rsidR="004705CD" w:rsidRPr="007B7CE4">
        <w:rPr>
          <w:rFonts w:ascii="Arial" w:eastAsia="Calibri" w:hAnsi="Arial" w:cs="Arial"/>
          <w:sz w:val="24"/>
          <w:szCs w:val="24"/>
        </w:rPr>
        <w:t>the</w:t>
      </w:r>
      <w:r w:rsidR="004705CD">
        <w:rPr>
          <w:rFonts w:ascii="Arial" w:eastAsia="Calibri" w:hAnsi="Arial" w:cs="Arial"/>
          <w:color w:val="FF0000"/>
          <w:sz w:val="24"/>
          <w:szCs w:val="24"/>
        </w:rPr>
        <w:t xml:space="preserve"> </w:t>
      </w:r>
      <w:r w:rsidRPr="00152C55">
        <w:rPr>
          <w:rFonts w:ascii="Arial" w:eastAsia="Calibri" w:hAnsi="Arial" w:cs="Arial"/>
          <w:sz w:val="24"/>
          <w:szCs w:val="24"/>
        </w:rPr>
        <w:t xml:space="preserve">President alone to make </w:t>
      </w:r>
      <w:r w:rsidR="004705CD" w:rsidRPr="007B7CE4">
        <w:rPr>
          <w:rFonts w:ascii="Arial" w:eastAsia="Calibri" w:hAnsi="Arial" w:cs="Arial"/>
          <w:sz w:val="24"/>
          <w:szCs w:val="24"/>
        </w:rPr>
        <w:t>laws</w:t>
      </w:r>
      <w:r w:rsidR="007B7CE4">
        <w:rPr>
          <w:rFonts w:ascii="Arial" w:eastAsia="Calibri" w:hAnsi="Arial" w:cs="Arial"/>
          <w:color w:val="FF0000"/>
          <w:sz w:val="24"/>
          <w:szCs w:val="24"/>
        </w:rPr>
        <w:t>,</w:t>
      </w:r>
      <w:r w:rsidR="004705CD">
        <w:rPr>
          <w:rFonts w:ascii="Arial" w:eastAsia="Calibri" w:hAnsi="Arial" w:cs="Arial"/>
          <w:color w:val="FF0000"/>
          <w:sz w:val="24"/>
          <w:szCs w:val="24"/>
        </w:rPr>
        <w:t xml:space="preserve"> </w:t>
      </w:r>
      <w:r w:rsidRPr="00152C55">
        <w:rPr>
          <w:rFonts w:ascii="Arial" w:eastAsia="Calibri" w:hAnsi="Arial" w:cs="Arial"/>
          <w:sz w:val="24"/>
          <w:szCs w:val="24"/>
        </w:rPr>
        <w:t xml:space="preserve">including the suspension of rights. Therefore the President and he alone has the final say. It is therefore an abdication of power for him to </w:t>
      </w:r>
      <w:r w:rsidR="00046808" w:rsidRPr="00152C55">
        <w:rPr>
          <w:rFonts w:ascii="Arial" w:eastAsia="Calibri" w:hAnsi="Arial" w:cs="Arial"/>
          <w:sz w:val="24"/>
          <w:szCs w:val="24"/>
        </w:rPr>
        <w:t>authorize</w:t>
      </w:r>
      <w:r w:rsidRPr="00152C55">
        <w:rPr>
          <w:rFonts w:ascii="Arial" w:eastAsia="Calibri" w:hAnsi="Arial" w:cs="Arial"/>
          <w:sz w:val="24"/>
          <w:szCs w:val="24"/>
        </w:rPr>
        <w:t xml:space="preserve"> the Attorney</w:t>
      </w:r>
      <w:r w:rsidR="007B7CE4">
        <w:rPr>
          <w:rFonts w:ascii="Arial" w:eastAsia="Calibri" w:hAnsi="Arial" w:cs="Arial"/>
          <w:sz w:val="24"/>
          <w:szCs w:val="24"/>
        </w:rPr>
        <w:t>-</w:t>
      </w:r>
      <w:r w:rsidRPr="00152C55">
        <w:rPr>
          <w:rFonts w:ascii="Arial" w:eastAsia="Calibri" w:hAnsi="Arial" w:cs="Arial"/>
          <w:sz w:val="24"/>
          <w:szCs w:val="24"/>
        </w:rPr>
        <w:t xml:space="preserve"> General to have a final say on what the directives must say. Regulation 14(3) is therefore an impermissible delegation of power.</w:t>
      </w:r>
      <w:r w:rsidRPr="00152C55">
        <w:rPr>
          <w:rFonts w:ascii="Arial" w:hAnsi="Arial" w:cs="Arial"/>
          <w:sz w:val="24"/>
          <w:szCs w:val="24"/>
        </w:rPr>
        <w:t xml:space="preserve"> Regulation 14(3) </w:t>
      </w:r>
      <w:r w:rsidRPr="00152C55">
        <w:rPr>
          <w:rFonts w:ascii="Arial" w:hAnsi="Arial" w:cs="Arial"/>
          <w:sz w:val="24"/>
          <w:szCs w:val="24"/>
          <w:shd w:val="clear" w:color="auto" w:fill="FFFFFF"/>
        </w:rPr>
        <w:t>and its equivalent regulation 15(3) breach the presumption against delegation and are therefore unconstitutional.</w:t>
      </w:r>
    </w:p>
    <w:p w14:paraId="55754EE7" w14:textId="77777777" w:rsidR="00A50CDB" w:rsidRPr="00152C55" w:rsidRDefault="00A50CDB" w:rsidP="00A50CDB">
      <w:pPr>
        <w:pStyle w:val="ListParagraph"/>
        <w:tabs>
          <w:tab w:val="left" w:pos="0"/>
          <w:tab w:val="left" w:pos="720"/>
        </w:tabs>
        <w:spacing w:after="120" w:line="360" w:lineRule="auto"/>
        <w:ind w:left="0"/>
        <w:jc w:val="both"/>
        <w:rPr>
          <w:rFonts w:ascii="Arial" w:hAnsi="Arial" w:cs="Arial"/>
          <w:sz w:val="24"/>
          <w:szCs w:val="24"/>
        </w:rPr>
      </w:pPr>
    </w:p>
    <w:p w14:paraId="1060C824" w14:textId="24DDC7C1" w:rsidR="00A50CDB" w:rsidRPr="00152C55" w:rsidRDefault="00A50CDB" w:rsidP="000E596F">
      <w:pPr>
        <w:pStyle w:val="ListParagraph"/>
        <w:numPr>
          <w:ilvl w:val="0"/>
          <w:numId w:val="4"/>
        </w:numPr>
        <w:tabs>
          <w:tab w:val="left" w:pos="720"/>
        </w:tabs>
        <w:spacing w:after="120" w:line="360" w:lineRule="auto"/>
        <w:ind w:firstLine="0"/>
        <w:jc w:val="both"/>
        <w:rPr>
          <w:rFonts w:ascii="Arial" w:hAnsi="Arial" w:cs="Arial"/>
          <w:sz w:val="24"/>
          <w:szCs w:val="24"/>
        </w:rPr>
      </w:pPr>
      <w:r w:rsidRPr="00152C55">
        <w:rPr>
          <w:rFonts w:ascii="Arial" w:hAnsi="Arial" w:cs="Arial"/>
          <w:sz w:val="24"/>
          <w:szCs w:val="24"/>
        </w:rPr>
        <w:t xml:space="preserve">By regulation 14(4) </w:t>
      </w:r>
      <w:r w:rsidR="000E596F" w:rsidRPr="007B7CE4">
        <w:rPr>
          <w:rFonts w:ascii="Arial" w:hAnsi="Arial" w:cs="Arial"/>
          <w:sz w:val="24"/>
          <w:szCs w:val="24"/>
        </w:rPr>
        <w:t xml:space="preserve">and its equivalent regulation 15(4), </w:t>
      </w:r>
      <w:r w:rsidRPr="00152C55">
        <w:rPr>
          <w:rFonts w:ascii="Arial" w:hAnsi="Arial" w:cs="Arial"/>
          <w:sz w:val="24"/>
          <w:szCs w:val="24"/>
        </w:rPr>
        <w:t xml:space="preserve">the President states that </w:t>
      </w:r>
      <w:r w:rsidRPr="00152C55">
        <w:rPr>
          <w:rFonts w:ascii="Arial" w:eastAsia="Calibri" w:hAnsi="Arial" w:cs="Arial"/>
          <w:sz w:val="24"/>
          <w:szCs w:val="24"/>
        </w:rPr>
        <w:t xml:space="preserve">a directive issued in terms of these regulations becomes effective on the date of its publication in the </w:t>
      </w:r>
      <w:r w:rsidRPr="00152C55">
        <w:rPr>
          <w:rFonts w:ascii="Arial" w:eastAsia="Calibri" w:hAnsi="Arial" w:cs="Arial"/>
          <w:i/>
          <w:sz w:val="24"/>
          <w:szCs w:val="24"/>
        </w:rPr>
        <w:t>Gazette</w:t>
      </w:r>
      <w:r w:rsidRPr="00152C55">
        <w:rPr>
          <w:rFonts w:ascii="Arial" w:eastAsia="Calibri" w:hAnsi="Arial" w:cs="Arial"/>
          <w:sz w:val="24"/>
          <w:szCs w:val="24"/>
        </w:rPr>
        <w:t>. This regulation in our view is harmless and is thus permissible.</w:t>
      </w:r>
    </w:p>
    <w:p w14:paraId="6BEAC6D8" w14:textId="77777777" w:rsidR="00A50CDB" w:rsidRPr="00152C55" w:rsidRDefault="00A50CDB" w:rsidP="00A50CDB">
      <w:pPr>
        <w:pStyle w:val="ListParagraph"/>
        <w:tabs>
          <w:tab w:val="left" w:pos="0"/>
          <w:tab w:val="left" w:pos="720"/>
        </w:tabs>
        <w:spacing w:after="120" w:line="360" w:lineRule="auto"/>
        <w:ind w:left="0"/>
        <w:jc w:val="both"/>
        <w:rPr>
          <w:rFonts w:ascii="Arial" w:hAnsi="Arial" w:cs="Arial"/>
          <w:sz w:val="24"/>
          <w:szCs w:val="24"/>
        </w:rPr>
      </w:pPr>
    </w:p>
    <w:p w14:paraId="4E700A6D" w14:textId="69C14009" w:rsidR="00D27791" w:rsidRPr="00820AD5" w:rsidRDefault="00A50CDB" w:rsidP="000E596F">
      <w:pPr>
        <w:pStyle w:val="ListParagraph"/>
        <w:numPr>
          <w:ilvl w:val="0"/>
          <w:numId w:val="4"/>
        </w:numPr>
        <w:tabs>
          <w:tab w:val="left" w:pos="720"/>
        </w:tabs>
        <w:spacing w:after="0" w:line="360" w:lineRule="auto"/>
        <w:ind w:firstLine="0"/>
        <w:jc w:val="both"/>
        <w:rPr>
          <w:rFonts w:ascii="Arial" w:hAnsi="Arial" w:cs="Arial"/>
          <w:sz w:val="24"/>
          <w:szCs w:val="24"/>
        </w:rPr>
      </w:pPr>
      <w:r w:rsidRPr="00152C55">
        <w:rPr>
          <w:rFonts w:ascii="Arial" w:hAnsi="Arial" w:cs="Arial"/>
          <w:sz w:val="24"/>
          <w:szCs w:val="24"/>
        </w:rPr>
        <w:lastRenderedPageBreak/>
        <w:t xml:space="preserve">By regulation 14(5) the President states that </w:t>
      </w:r>
      <w:r w:rsidRPr="00152C55">
        <w:rPr>
          <w:rFonts w:ascii="Arial" w:eastAsia="Calibri" w:hAnsi="Arial" w:cs="Arial"/>
          <w:sz w:val="24"/>
          <w:szCs w:val="24"/>
        </w:rPr>
        <w:t xml:space="preserve">a directive issued by a </w:t>
      </w:r>
      <w:r w:rsidRPr="007B7CE4">
        <w:rPr>
          <w:rFonts w:ascii="Arial" w:eastAsia="Calibri" w:hAnsi="Arial" w:cs="Arial"/>
          <w:sz w:val="24"/>
          <w:szCs w:val="24"/>
        </w:rPr>
        <w:t>m</w:t>
      </w:r>
      <w:r w:rsidRPr="00152C55">
        <w:rPr>
          <w:rFonts w:ascii="Arial" w:eastAsia="Calibri" w:hAnsi="Arial" w:cs="Arial"/>
          <w:sz w:val="24"/>
          <w:szCs w:val="24"/>
        </w:rPr>
        <w:t>inister may create offences for contravention</w:t>
      </w:r>
      <w:r w:rsidR="000E596F">
        <w:rPr>
          <w:rFonts w:ascii="Arial" w:eastAsia="Calibri" w:hAnsi="Arial" w:cs="Arial"/>
          <w:sz w:val="24"/>
          <w:szCs w:val="24"/>
        </w:rPr>
        <w:t>s of, or failure to comply with</w:t>
      </w:r>
      <w:r w:rsidRPr="00152C55">
        <w:rPr>
          <w:rFonts w:ascii="Arial" w:eastAsia="Calibri" w:hAnsi="Arial" w:cs="Arial"/>
          <w:sz w:val="24"/>
          <w:szCs w:val="24"/>
        </w:rPr>
        <w:t xml:space="preserve"> the directive and provide for penalties of a fine not exceeding N$2 000 or imprisonment for a period not exceeding six months or to both such fine and such imprisonment. This directive in our view may create offences which may at </w:t>
      </w:r>
      <w:r w:rsidRPr="005A5B42">
        <w:rPr>
          <w:rFonts w:ascii="Arial" w:eastAsia="Calibri" w:hAnsi="Arial" w:cs="Arial"/>
          <w:sz w:val="24"/>
          <w:szCs w:val="24"/>
        </w:rPr>
        <w:t xml:space="preserve">one time or </w:t>
      </w:r>
      <w:r w:rsidR="007B7CE4">
        <w:rPr>
          <w:rFonts w:ascii="Arial" w:eastAsia="Calibri" w:hAnsi="Arial" w:cs="Arial"/>
          <w:sz w:val="24"/>
          <w:szCs w:val="24"/>
        </w:rPr>
        <w:t xml:space="preserve">the </w:t>
      </w:r>
      <w:r w:rsidRPr="005A5B42">
        <w:rPr>
          <w:rFonts w:ascii="Arial" w:eastAsia="Calibri" w:hAnsi="Arial" w:cs="Arial"/>
          <w:sz w:val="24"/>
          <w:szCs w:val="24"/>
        </w:rPr>
        <w:t>other deprive citizens of their liberty. We are thus of the view that this is power that must be exercise by the President himself and this delegation is thus impermissible.  Regulation 14(5)</w:t>
      </w:r>
      <w:r w:rsidRPr="005A5B42">
        <w:rPr>
          <w:rFonts w:ascii="Arial" w:hAnsi="Arial" w:cs="Arial"/>
          <w:sz w:val="24"/>
          <w:szCs w:val="24"/>
        </w:rPr>
        <w:t xml:space="preserve"> </w:t>
      </w:r>
      <w:r w:rsidRPr="005A5B42">
        <w:rPr>
          <w:rFonts w:ascii="Arial" w:hAnsi="Arial" w:cs="Arial"/>
          <w:sz w:val="24"/>
          <w:szCs w:val="24"/>
          <w:shd w:val="clear" w:color="auto" w:fill="FFFFFF"/>
        </w:rPr>
        <w:t>and its equivalent regulation 15(5) breach the presumption against delegation and are therefore unconstitutional</w:t>
      </w:r>
      <w:r w:rsidRPr="005A5B42">
        <w:rPr>
          <w:rFonts w:ascii="Arial" w:eastAsia="Calibri" w:hAnsi="Arial" w:cs="Arial"/>
          <w:sz w:val="24"/>
          <w:szCs w:val="24"/>
        </w:rPr>
        <w:t>.</w:t>
      </w:r>
    </w:p>
    <w:p w14:paraId="7D16B6B5" w14:textId="77777777" w:rsidR="00DD5FF5" w:rsidRDefault="00DD5FF5" w:rsidP="00DD5FF5">
      <w:pPr>
        <w:tabs>
          <w:tab w:val="left" w:pos="0"/>
          <w:tab w:val="left" w:pos="180"/>
          <w:tab w:val="left" w:pos="720"/>
        </w:tabs>
        <w:spacing w:after="0" w:line="360" w:lineRule="auto"/>
        <w:jc w:val="both"/>
        <w:rPr>
          <w:rFonts w:ascii="Arial" w:hAnsi="Arial" w:cs="Arial"/>
          <w:color w:val="FF0000"/>
          <w:sz w:val="24"/>
          <w:szCs w:val="24"/>
          <w:u w:val="single"/>
        </w:rPr>
      </w:pPr>
    </w:p>
    <w:p w14:paraId="47BE33C9" w14:textId="77777777" w:rsidR="00DD5FF5" w:rsidRPr="000E596F" w:rsidRDefault="00DD5FF5" w:rsidP="00DD5FF5">
      <w:pPr>
        <w:tabs>
          <w:tab w:val="left" w:pos="0"/>
          <w:tab w:val="left" w:pos="180"/>
          <w:tab w:val="left" w:pos="720"/>
        </w:tabs>
        <w:spacing w:after="0" w:line="360" w:lineRule="auto"/>
        <w:jc w:val="both"/>
        <w:rPr>
          <w:rFonts w:ascii="Arial" w:hAnsi="Arial" w:cs="Arial"/>
          <w:sz w:val="24"/>
          <w:szCs w:val="24"/>
          <w:u w:val="single"/>
        </w:rPr>
      </w:pPr>
      <w:r w:rsidRPr="000E596F">
        <w:rPr>
          <w:rFonts w:ascii="Arial" w:hAnsi="Arial" w:cs="Arial"/>
          <w:sz w:val="24"/>
          <w:szCs w:val="24"/>
          <w:u w:val="single"/>
        </w:rPr>
        <w:t>Do regulations 19 and 12 operate retrospectively and in breach of Article 12(3)?</w:t>
      </w:r>
    </w:p>
    <w:p w14:paraId="30EB3592" w14:textId="77777777" w:rsidR="00DD5FF5" w:rsidRPr="000E596F" w:rsidRDefault="00DD5FF5" w:rsidP="00DD5FF5">
      <w:pPr>
        <w:spacing w:after="0" w:line="360" w:lineRule="auto"/>
        <w:rPr>
          <w:rFonts w:ascii="Cambria" w:eastAsia="MS Mincho" w:hAnsi="Cambria" w:cs="Times New Roman"/>
          <w:sz w:val="24"/>
          <w:szCs w:val="24"/>
          <w:lang w:val="en-GB"/>
        </w:rPr>
      </w:pPr>
    </w:p>
    <w:p w14:paraId="7F8A2869" w14:textId="6BADC001" w:rsidR="00820AD5" w:rsidRPr="00820AD5" w:rsidRDefault="00820AD5" w:rsidP="00DD5FF5">
      <w:pPr>
        <w:spacing w:after="0" w:line="360" w:lineRule="auto"/>
        <w:jc w:val="both"/>
        <w:rPr>
          <w:rFonts w:ascii="Arial" w:eastAsia="MS Mincho" w:hAnsi="Arial" w:cs="Arial"/>
          <w:sz w:val="24"/>
          <w:szCs w:val="24"/>
          <w:lang w:val="en-GB"/>
        </w:rPr>
      </w:pPr>
      <w:r w:rsidRPr="00820AD5">
        <w:rPr>
          <w:rFonts w:ascii="Arial" w:eastAsia="MS Mincho" w:hAnsi="Arial" w:cs="Arial"/>
          <w:sz w:val="24"/>
          <w:szCs w:val="24"/>
          <w:lang w:val="en-GB"/>
        </w:rPr>
        <w:t>[</w:t>
      </w:r>
      <w:r w:rsidR="001B0983">
        <w:rPr>
          <w:rFonts w:ascii="Arial" w:eastAsia="MS Mincho" w:hAnsi="Arial" w:cs="Arial"/>
          <w:sz w:val="24"/>
          <w:szCs w:val="24"/>
          <w:lang w:val="en-GB"/>
        </w:rPr>
        <w:t>91</w:t>
      </w:r>
      <w:r w:rsidRPr="00820AD5">
        <w:rPr>
          <w:rFonts w:ascii="Arial" w:eastAsia="MS Mincho" w:hAnsi="Arial" w:cs="Arial"/>
          <w:sz w:val="24"/>
          <w:szCs w:val="24"/>
          <w:lang w:val="en-GB"/>
        </w:rPr>
        <w:t>]</w:t>
      </w:r>
      <w:r w:rsidRPr="00820AD5">
        <w:rPr>
          <w:rFonts w:ascii="Arial" w:eastAsia="MS Mincho" w:hAnsi="Arial" w:cs="Arial"/>
          <w:sz w:val="24"/>
          <w:szCs w:val="24"/>
          <w:lang w:val="en-GB"/>
        </w:rPr>
        <w:tab/>
        <w:t>It will be recalled that in paragraph 5</w:t>
      </w:r>
      <w:r w:rsidR="004A0A83" w:rsidRPr="008C7E1F">
        <w:rPr>
          <w:rFonts w:ascii="Arial" w:eastAsia="MS Mincho" w:hAnsi="Arial" w:cs="Arial"/>
          <w:sz w:val="24"/>
          <w:szCs w:val="24"/>
          <w:lang w:val="en-GB"/>
        </w:rPr>
        <w:t>5</w:t>
      </w:r>
      <w:r w:rsidRPr="00820AD5">
        <w:rPr>
          <w:rFonts w:ascii="Arial" w:eastAsia="MS Mincho" w:hAnsi="Arial" w:cs="Arial"/>
          <w:sz w:val="24"/>
          <w:szCs w:val="24"/>
          <w:lang w:val="en-GB"/>
        </w:rPr>
        <w:t xml:space="preserve"> of the judgment, we identified four issues that we stated fall for determination by the court. In view of the conclusions and findings the court has made in relation to the first three issues, as evidenced above, we have found it unnecessary to deal with the last issue mentioned. This is the question whether </w:t>
      </w:r>
      <w:r w:rsidR="008C7E1F">
        <w:rPr>
          <w:rFonts w:ascii="Arial" w:eastAsia="MS Mincho" w:hAnsi="Arial" w:cs="Arial"/>
          <w:sz w:val="24"/>
          <w:szCs w:val="24"/>
          <w:lang w:val="en-GB"/>
        </w:rPr>
        <w:t>r</w:t>
      </w:r>
      <w:r w:rsidRPr="00820AD5">
        <w:rPr>
          <w:rFonts w:ascii="Arial" w:eastAsia="MS Mincho" w:hAnsi="Arial" w:cs="Arial"/>
          <w:sz w:val="24"/>
          <w:szCs w:val="24"/>
          <w:lang w:val="en-GB"/>
        </w:rPr>
        <w:t xml:space="preserve">egulation 19 of the </w:t>
      </w:r>
      <w:r w:rsidRPr="00820AD5">
        <w:rPr>
          <w:rFonts w:ascii="Arial" w:eastAsia="MS Mincho" w:hAnsi="Arial" w:cs="Arial"/>
          <w:i/>
          <w:sz w:val="24"/>
          <w:szCs w:val="24"/>
          <w:lang w:val="en-GB"/>
        </w:rPr>
        <w:t xml:space="preserve">Suspension Regulations </w:t>
      </w:r>
      <w:r w:rsidRPr="00820AD5">
        <w:rPr>
          <w:rFonts w:ascii="Arial" w:eastAsia="MS Mincho" w:hAnsi="Arial" w:cs="Arial"/>
          <w:sz w:val="24"/>
          <w:szCs w:val="24"/>
          <w:lang w:val="en-GB"/>
        </w:rPr>
        <w:t xml:space="preserve">and </w:t>
      </w:r>
      <w:r w:rsidR="008C7E1F" w:rsidRPr="008C7E1F">
        <w:rPr>
          <w:rFonts w:ascii="Arial" w:eastAsia="MS Mincho" w:hAnsi="Arial" w:cs="Arial"/>
          <w:sz w:val="24"/>
          <w:szCs w:val="24"/>
          <w:lang w:val="en-GB"/>
        </w:rPr>
        <w:t>r</w:t>
      </w:r>
      <w:r w:rsidRPr="008C7E1F">
        <w:rPr>
          <w:rFonts w:ascii="Arial" w:eastAsia="MS Mincho" w:hAnsi="Arial" w:cs="Arial"/>
          <w:sz w:val="24"/>
          <w:szCs w:val="24"/>
          <w:lang w:val="en-GB"/>
        </w:rPr>
        <w:t xml:space="preserve">egulation </w:t>
      </w:r>
      <w:r w:rsidRPr="00820AD5">
        <w:rPr>
          <w:rFonts w:ascii="Arial" w:eastAsia="MS Mincho" w:hAnsi="Arial" w:cs="Arial"/>
          <w:sz w:val="24"/>
          <w:szCs w:val="24"/>
          <w:lang w:val="en-GB"/>
        </w:rPr>
        <w:t xml:space="preserve">12 of the </w:t>
      </w:r>
      <w:r w:rsidRPr="00820AD5">
        <w:rPr>
          <w:rFonts w:ascii="Arial" w:eastAsia="MS Mincho" w:hAnsi="Arial" w:cs="Arial"/>
          <w:i/>
          <w:sz w:val="24"/>
          <w:szCs w:val="24"/>
          <w:lang w:val="en-GB"/>
        </w:rPr>
        <w:t xml:space="preserve">Further Suspension Regulations, </w:t>
      </w:r>
      <w:r w:rsidRPr="00820AD5">
        <w:rPr>
          <w:rFonts w:ascii="Arial" w:eastAsia="MS Mincho" w:hAnsi="Arial" w:cs="Arial"/>
          <w:sz w:val="24"/>
          <w:szCs w:val="24"/>
          <w:lang w:val="en-GB"/>
        </w:rPr>
        <w:t xml:space="preserve">are in breach of the provisions of Article 12(3) of the Constitution.  </w:t>
      </w:r>
    </w:p>
    <w:p w14:paraId="723D434C" w14:textId="77777777" w:rsidR="00820AD5" w:rsidRPr="00820AD5" w:rsidRDefault="00820AD5" w:rsidP="00820AD5">
      <w:pPr>
        <w:spacing w:after="0" w:line="360" w:lineRule="auto"/>
        <w:jc w:val="both"/>
        <w:rPr>
          <w:rFonts w:ascii="Arial" w:eastAsia="MS Mincho" w:hAnsi="Arial" w:cs="Arial"/>
          <w:sz w:val="24"/>
          <w:szCs w:val="24"/>
          <w:lang w:val="en-GB"/>
        </w:rPr>
      </w:pPr>
    </w:p>
    <w:p w14:paraId="334B9DE4" w14:textId="77777777" w:rsidR="00820AD5" w:rsidRPr="00820AD5" w:rsidRDefault="00820AD5" w:rsidP="00820AD5">
      <w:pPr>
        <w:spacing w:after="0" w:line="360" w:lineRule="auto"/>
        <w:jc w:val="both"/>
        <w:rPr>
          <w:rFonts w:ascii="Arial" w:eastAsia="MS Mincho" w:hAnsi="Arial" w:cs="Arial"/>
          <w:sz w:val="24"/>
          <w:szCs w:val="24"/>
          <w:u w:val="single"/>
          <w:lang w:val="en-GB"/>
        </w:rPr>
      </w:pPr>
      <w:r w:rsidRPr="00820AD5">
        <w:rPr>
          <w:rFonts w:ascii="Arial" w:eastAsia="MS Mincho" w:hAnsi="Arial" w:cs="Arial"/>
          <w:sz w:val="24"/>
          <w:szCs w:val="24"/>
          <w:u w:val="single"/>
          <w:lang w:val="en-GB"/>
        </w:rPr>
        <w:t>Observation</w:t>
      </w:r>
    </w:p>
    <w:p w14:paraId="76F5013A" w14:textId="77777777" w:rsidR="00820AD5" w:rsidRPr="00820AD5" w:rsidRDefault="00820AD5" w:rsidP="00820AD5">
      <w:pPr>
        <w:spacing w:after="0" w:line="360" w:lineRule="auto"/>
        <w:jc w:val="both"/>
        <w:rPr>
          <w:rFonts w:ascii="Arial" w:eastAsia="MS Mincho" w:hAnsi="Arial" w:cs="Arial"/>
          <w:sz w:val="24"/>
          <w:szCs w:val="24"/>
          <w:u w:val="single"/>
          <w:lang w:val="en-GB"/>
        </w:rPr>
      </w:pPr>
    </w:p>
    <w:p w14:paraId="303D0043" w14:textId="50DFAC0A" w:rsidR="00820AD5" w:rsidRPr="00820AD5" w:rsidRDefault="000E596F" w:rsidP="00820AD5">
      <w:pPr>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t>[</w:t>
      </w:r>
      <w:r w:rsidR="001B0983">
        <w:rPr>
          <w:rFonts w:ascii="Arial" w:eastAsia="MS Mincho" w:hAnsi="Arial" w:cs="Arial"/>
          <w:sz w:val="24"/>
          <w:szCs w:val="24"/>
          <w:lang w:val="en-GB"/>
        </w:rPr>
        <w:t>92</w:t>
      </w:r>
      <w:r w:rsidR="00820AD5" w:rsidRPr="00820AD5">
        <w:rPr>
          <w:rFonts w:ascii="Arial" w:eastAsia="MS Mincho" w:hAnsi="Arial" w:cs="Arial"/>
          <w:sz w:val="24"/>
          <w:szCs w:val="24"/>
          <w:lang w:val="en-GB"/>
        </w:rPr>
        <w:t>]</w:t>
      </w:r>
      <w:r w:rsidR="00820AD5" w:rsidRPr="00820AD5">
        <w:rPr>
          <w:rFonts w:ascii="Arial" w:eastAsia="MS Mincho" w:hAnsi="Arial" w:cs="Arial"/>
          <w:sz w:val="24"/>
          <w:szCs w:val="24"/>
          <w:lang w:val="en-GB"/>
        </w:rPr>
        <w:tab/>
        <w:t xml:space="preserve">We find it imperative to mention one issue, as we draw the judgment to a close. According to Article 26(2)(b) of the Constitution, a declaration of the </w:t>
      </w:r>
      <w:r w:rsidR="008C7E1F">
        <w:rPr>
          <w:rFonts w:ascii="Arial" w:eastAsia="MS Mincho" w:hAnsi="Arial" w:cs="Arial"/>
          <w:sz w:val="24"/>
          <w:szCs w:val="24"/>
          <w:lang w:val="en-GB"/>
        </w:rPr>
        <w:t>S</w:t>
      </w:r>
      <w:r w:rsidR="00820AD5" w:rsidRPr="00820AD5">
        <w:rPr>
          <w:rFonts w:ascii="Arial" w:eastAsia="MS Mincho" w:hAnsi="Arial" w:cs="Arial"/>
          <w:sz w:val="24"/>
          <w:szCs w:val="24"/>
          <w:lang w:val="en-GB"/>
        </w:rPr>
        <w:t xml:space="preserve">tate of </w:t>
      </w:r>
      <w:r w:rsidR="008C7E1F">
        <w:rPr>
          <w:rFonts w:ascii="Arial" w:eastAsia="MS Mincho" w:hAnsi="Arial" w:cs="Arial"/>
          <w:sz w:val="24"/>
          <w:szCs w:val="24"/>
          <w:lang w:val="en-GB"/>
        </w:rPr>
        <w:t>E</w:t>
      </w:r>
      <w:r w:rsidR="00820AD5" w:rsidRPr="00820AD5">
        <w:rPr>
          <w:rFonts w:ascii="Arial" w:eastAsia="MS Mincho" w:hAnsi="Arial" w:cs="Arial"/>
          <w:sz w:val="24"/>
          <w:szCs w:val="24"/>
          <w:lang w:val="en-GB"/>
        </w:rPr>
        <w:t xml:space="preserve">mergency under Article 26(1), if not sooner revoked, shall cease to have effect at the expiry of a period of thirty (30) </w:t>
      </w:r>
      <w:r w:rsidR="004A0A83" w:rsidRPr="008C7E1F">
        <w:rPr>
          <w:rFonts w:ascii="Arial" w:eastAsia="MS Mincho" w:hAnsi="Arial" w:cs="Arial"/>
          <w:sz w:val="24"/>
          <w:szCs w:val="24"/>
          <w:lang w:val="en-GB"/>
        </w:rPr>
        <w:t>days</w:t>
      </w:r>
      <w:r w:rsidR="004A0A83">
        <w:rPr>
          <w:rFonts w:ascii="Arial" w:eastAsia="MS Mincho" w:hAnsi="Arial" w:cs="Arial"/>
          <w:color w:val="FF0000"/>
          <w:sz w:val="24"/>
          <w:szCs w:val="24"/>
          <w:lang w:val="en-GB"/>
        </w:rPr>
        <w:t xml:space="preserve"> </w:t>
      </w:r>
      <w:r w:rsidR="00820AD5" w:rsidRPr="00820AD5">
        <w:rPr>
          <w:rFonts w:ascii="Arial" w:eastAsia="MS Mincho" w:hAnsi="Arial" w:cs="Arial"/>
          <w:sz w:val="24"/>
          <w:szCs w:val="24"/>
          <w:lang w:val="en-GB"/>
        </w:rPr>
        <w:t>after publication of the declaration. This is so unless before the expiration of the thirty day period mentioned immediately above, the said declaration is approved by a resolution pa</w:t>
      </w:r>
      <w:bookmarkStart w:id="0" w:name="_GoBack"/>
      <w:bookmarkEnd w:id="0"/>
      <w:r w:rsidR="00820AD5" w:rsidRPr="00820AD5">
        <w:rPr>
          <w:rFonts w:ascii="Arial" w:eastAsia="MS Mincho" w:hAnsi="Arial" w:cs="Arial"/>
          <w:sz w:val="24"/>
          <w:szCs w:val="24"/>
          <w:lang w:val="en-GB"/>
        </w:rPr>
        <w:t xml:space="preserve">ssed by the National Assembly, by a two thirds majority of all its members. </w:t>
      </w:r>
    </w:p>
    <w:p w14:paraId="2F3FDD49" w14:textId="77777777" w:rsidR="00820AD5" w:rsidRPr="00820AD5" w:rsidRDefault="00820AD5" w:rsidP="00820AD5">
      <w:pPr>
        <w:spacing w:after="0" w:line="360" w:lineRule="auto"/>
        <w:jc w:val="both"/>
        <w:rPr>
          <w:rFonts w:ascii="Arial" w:eastAsia="MS Mincho" w:hAnsi="Arial" w:cs="Arial"/>
          <w:sz w:val="24"/>
          <w:szCs w:val="24"/>
          <w:lang w:val="en-GB"/>
        </w:rPr>
      </w:pPr>
    </w:p>
    <w:p w14:paraId="40191648" w14:textId="04FDE3D1" w:rsidR="00820AD5" w:rsidRPr="00820AD5" w:rsidRDefault="00820AD5" w:rsidP="00820AD5">
      <w:pPr>
        <w:spacing w:after="0" w:line="360" w:lineRule="auto"/>
        <w:jc w:val="both"/>
        <w:rPr>
          <w:rFonts w:ascii="Arial" w:eastAsia="MS Mincho" w:hAnsi="Arial" w:cs="Arial"/>
          <w:sz w:val="24"/>
          <w:szCs w:val="24"/>
          <w:lang w:val="en-GB"/>
        </w:rPr>
      </w:pPr>
      <w:r w:rsidRPr="00820AD5">
        <w:rPr>
          <w:rFonts w:ascii="Arial" w:eastAsia="MS Mincho" w:hAnsi="Arial" w:cs="Arial"/>
          <w:sz w:val="24"/>
          <w:szCs w:val="24"/>
          <w:lang w:val="en-GB"/>
        </w:rPr>
        <w:t>[</w:t>
      </w:r>
      <w:r w:rsidR="001B0983">
        <w:rPr>
          <w:rFonts w:ascii="Arial" w:eastAsia="MS Mincho" w:hAnsi="Arial" w:cs="Arial"/>
          <w:sz w:val="24"/>
          <w:szCs w:val="24"/>
          <w:lang w:val="en-GB"/>
        </w:rPr>
        <w:t>93</w:t>
      </w:r>
      <w:r w:rsidRPr="00820AD5">
        <w:rPr>
          <w:rFonts w:ascii="Arial" w:eastAsia="MS Mincho" w:hAnsi="Arial" w:cs="Arial"/>
          <w:sz w:val="24"/>
          <w:szCs w:val="24"/>
          <w:lang w:val="en-GB"/>
        </w:rPr>
        <w:t>]</w:t>
      </w:r>
      <w:r w:rsidRPr="00820AD5">
        <w:rPr>
          <w:rFonts w:ascii="Arial" w:eastAsia="MS Mincho" w:hAnsi="Arial" w:cs="Arial"/>
          <w:sz w:val="24"/>
          <w:szCs w:val="24"/>
          <w:lang w:val="en-GB"/>
        </w:rPr>
        <w:tab/>
        <w:t xml:space="preserve">This is an issue that was not addressed by either of the parties and does not fall for determination in the instant case. We mention it for the purpose of emphasis and completeness. It is a constitutional requirement that the declaration such as the one made </w:t>
      </w:r>
      <w:r w:rsidRPr="00820AD5">
        <w:rPr>
          <w:rFonts w:ascii="Arial" w:eastAsia="MS Mincho" w:hAnsi="Arial" w:cs="Arial"/>
          <w:sz w:val="24"/>
          <w:szCs w:val="24"/>
          <w:lang w:val="en-GB"/>
        </w:rPr>
        <w:lastRenderedPageBreak/>
        <w:t>in this case, be placed for approval by the National Assembly, within a period of thirty days from the date of declaration. The court is in the dark as to whether or not this mandatory provision was followed in the instant case and as stated, it is not an issue we need to decide.</w:t>
      </w:r>
    </w:p>
    <w:p w14:paraId="1784DD98" w14:textId="77777777" w:rsidR="00820AD5" w:rsidRDefault="00820AD5" w:rsidP="00D46430">
      <w:pPr>
        <w:tabs>
          <w:tab w:val="left" w:pos="0"/>
          <w:tab w:val="left" w:pos="180"/>
          <w:tab w:val="left" w:pos="720"/>
        </w:tabs>
        <w:spacing w:after="0" w:line="360" w:lineRule="auto"/>
        <w:jc w:val="both"/>
        <w:rPr>
          <w:rFonts w:ascii="Arial" w:hAnsi="Arial" w:cs="Arial"/>
          <w:color w:val="FF0000"/>
          <w:sz w:val="24"/>
          <w:szCs w:val="24"/>
        </w:rPr>
      </w:pPr>
    </w:p>
    <w:p w14:paraId="52DEF5A0" w14:textId="4E81EBF7" w:rsidR="001970FD" w:rsidRDefault="001970FD" w:rsidP="00D46430">
      <w:pPr>
        <w:tabs>
          <w:tab w:val="left" w:pos="0"/>
          <w:tab w:val="left" w:pos="180"/>
          <w:tab w:val="left" w:pos="720"/>
        </w:tabs>
        <w:spacing w:after="0" w:line="360" w:lineRule="auto"/>
        <w:jc w:val="both"/>
        <w:rPr>
          <w:rFonts w:ascii="Arial" w:hAnsi="Arial" w:cs="Arial"/>
          <w:sz w:val="24"/>
          <w:szCs w:val="24"/>
          <w:u w:val="single"/>
        </w:rPr>
      </w:pPr>
      <w:r w:rsidRPr="001970FD">
        <w:rPr>
          <w:rFonts w:ascii="Arial" w:hAnsi="Arial" w:cs="Arial"/>
          <w:sz w:val="24"/>
          <w:szCs w:val="24"/>
          <w:u w:val="single"/>
        </w:rPr>
        <w:t>Cost</w:t>
      </w:r>
    </w:p>
    <w:p w14:paraId="694651B2" w14:textId="77777777" w:rsidR="001970FD" w:rsidRPr="001970FD" w:rsidRDefault="001970FD" w:rsidP="00D46430">
      <w:pPr>
        <w:tabs>
          <w:tab w:val="left" w:pos="0"/>
          <w:tab w:val="left" w:pos="180"/>
          <w:tab w:val="left" w:pos="720"/>
        </w:tabs>
        <w:spacing w:after="0" w:line="360" w:lineRule="auto"/>
        <w:jc w:val="both"/>
        <w:rPr>
          <w:rFonts w:ascii="Arial" w:hAnsi="Arial" w:cs="Arial"/>
          <w:sz w:val="24"/>
          <w:szCs w:val="24"/>
          <w:u w:val="single"/>
        </w:rPr>
      </w:pPr>
    </w:p>
    <w:p w14:paraId="1D7036C7" w14:textId="66AE30DA" w:rsidR="00AA1F62" w:rsidRPr="00AA1F62" w:rsidRDefault="00AA1F62" w:rsidP="00AA1F62">
      <w:pPr>
        <w:tabs>
          <w:tab w:val="left" w:pos="0"/>
          <w:tab w:val="left" w:pos="180"/>
          <w:tab w:val="left" w:pos="720"/>
        </w:tabs>
        <w:spacing w:after="0" w:line="360" w:lineRule="auto"/>
        <w:jc w:val="both"/>
        <w:rPr>
          <w:rFonts w:ascii="Arial" w:hAnsi="Arial" w:cs="Arial"/>
          <w:sz w:val="24"/>
          <w:szCs w:val="24"/>
        </w:rPr>
      </w:pPr>
      <w:r w:rsidRPr="00AA1F62">
        <w:rPr>
          <w:rFonts w:ascii="Arial" w:hAnsi="Arial" w:cs="Arial"/>
          <w:sz w:val="24"/>
          <w:szCs w:val="24"/>
        </w:rPr>
        <w:t>[94]</w:t>
      </w:r>
      <w:r w:rsidRPr="00AA1F62">
        <w:rPr>
          <w:rFonts w:ascii="Arial" w:hAnsi="Arial" w:cs="Arial"/>
          <w:sz w:val="24"/>
          <w:szCs w:val="24"/>
        </w:rPr>
        <w:tab/>
        <w:t xml:space="preserve">The general rule is that cost </w:t>
      </w:r>
      <w:r>
        <w:rPr>
          <w:rFonts w:ascii="Arial" w:hAnsi="Arial" w:cs="Arial"/>
          <w:sz w:val="24"/>
          <w:szCs w:val="24"/>
        </w:rPr>
        <w:t>are</w:t>
      </w:r>
      <w:r w:rsidRPr="00AA1F62">
        <w:rPr>
          <w:rFonts w:ascii="Arial" w:hAnsi="Arial" w:cs="Arial"/>
          <w:sz w:val="24"/>
          <w:szCs w:val="24"/>
        </w:rPr>
        <w:t xml:space="preserve"> in the discretion of the court. The second general rule is that cost follows </w:t>
      </w:r>
      <w:r>
        <w:rPr>
          <w:rFonts w:ascii="Arial" w:hAnsi="Arial" w:cs="Arial"/>
          <w:sz w:val="24"/>
          <w:szCs w:val="24"/>
        </w:rPr>
        <w:t xml:space="preserve">the </w:t>
      </w:r>
      <w:r w:rsidRPr="00AA1F62">
        <w:rPr>
          <w:rFonts w:ascii="Arial" w:hAnsi="Arial" w:cs="Arial"/>
          <w:sz w:val="24"/>
          <w:szCs w:val="24"/>
        </w:rPr>
        <w:t>cause. The respondents ha</w:t>
      </w:r>
      <w:r>
        <w:rPr>
          <w:rFonts w:ascii="Arial" w:hAnsi="Arial" w:cs="Arial"/>
          <w:sz w:val="24"/>
          <w:szCs w:val="24"/>
        </w:rPr>
        <w:t>ve</w:t>
      </w:r>
      <w:r w:rsidRPr="00AA1F62">
        <w:rPr>
          <w:rFonts w:ascii="Arial" w:hAnsi="Arial" w:cs="Arial"/>
          <w:sz w:val="24"/>
          <w:szCs w:val="24"/>
        </w:rPr>
        <w:t xml:space="preserve"> not placed before us any convincing reasons why we must not follow the above ordinary rules. It thus follows that the first to sixth respondents, being unsuccessful parties, should pay the applicants’ costs. </w:t>
      </w:r>
      <w:r>
        <w:rPr>
          <w:rFonts w:ascii="Arial" w:hAnsi="Arial" w:cs="Arial"/>
          <w:sz w:val="24"/>
          <w:szCs w:val="24"/>
        </w:rPr>
        <w:t xml:space="preserve"> In our considered view this matter was complex </w:t>
      </w:r>
      <w:r w:rsidR="00046808">
        <w:rPr>
          <w:rFonts w:ascii="Arial" w:hAnsi="Arial" w:cs="Arial"/>
          <w:sz w:val="24"/>
          <w:szCs w:val="24"/>
        </w:rPr>
        <w:t xml:space="preserve">and required to be dealt within </w:t>
      </w:r>
      <w:r>
        <w:rPr>
          <w:rFonts w:ascii="Arial" w:hAnsi="Arial" w:cs="Arial"/>
          <w:sz w:val="24"/>
          <w:szCs w:val="24"/>
        </w:rPr>
        <w:t xml:space="preserve">a reasonably tight schedule. To that end we are of the view that the cost of three instructed counsel is justified. </w:t>
      </w:r>
    </w:p>
    <w:p w14:paraId="07214F37" w14:textId="77777777" w:rsidR="001970FD" w:rsidRDefault="001970FD" w:rsidP="00D46430">
      <w:pPr>
        <w:tabs>
          <w:tab w:val="left" w:pos="0"/>
          <w:tab w:val="left" w:pos="180"/>
          <w:tab w:val="left" w:pos="720"/>
        </w:tabs>
        <w:spacing w:after="0" w:line="360" w:lineRule="auto"/>
        <w:jc w:val="both"/>
        <w:rPr>
          <w:rFonts w:ascii="Arial" w:hAnsi="Arial" w:cs="Arial"/>
          <w:sz w:val="24"/>
          <w:szCs w:val="24"/>
        </w:rPr>
      </w:pPr>
    </w:p>
    <w:p w14:paraId="5D308AAC" w14:textId="264383BA" w:rsidR="001970FD" w:rsidRDefault="001970FD" w:rsidP="00D46430">
      <w:pPr>
        <w:tabs>
          <w:tab w:val="left" w:pos="0"/>
          <w:tab w:val="left" w:pos="180"/>
          <w:tab w:val="left" w:pos="720"/>
        </w:tabs>
        <w:spacing w:after="0" w:line="360" w:lineRule="auto"/>
        <w:jc w:val="both"/>
        <w:rPr>
          <w:rFonts w:ascii="Arial" w:hAnsi="Arial" w:cs="Arial"/>
          <w:sz w:val="24"/>
          <w:szCs w:val="24"/>
          <w:u w:val="single"/>
        </w:rPr>
      </w:pPr>
      <w:r w:rsidRPr="001970FD">
        <w:rPr>
          <w:rFonts w:ascii="Arial" w:hAnsi="Arial" w:cs="Arial"/>
          <w:sz w:val="24"/>
          <w:szCs w:val="24"/>
          <w:u w:val="single"/>
        </w:rPr>
        <w:t>Commendation</w:t>
      </w:r>
    </w:p>
    <w:p w14:paraId="23E89FE3" w14:textId="77777777" w:rsidR="001970FD" w:rsidRDefault="001970FD" w:rsidP="00D46430">
      <w:pPr>
        <w:tabs>
          <w:tab w:val="left" w:pos="0"/>
          <w:tab w:val="left" w:pos="180"/>
          <w:tab w:val="left" w:pos="720"/>
        </w:tabs>
        <w:spacing w:after="0" w:line="360" w:lineRule="auto"/>
        <w:jc w:val="both"/>
        <w:rPr>
          <w:rFonts w:ascii="Arial" w:hAnsi="Arial" w:cs="Arial"/>
          <w:sz w:val="24"/>
          <w:szCs w:val="24"/>
          <w:u w:val="single"/>
        </w:rPr>
      </w:pPr>
    </w:p>
    <w:p w14:paraId="2E4A9611" w14:textId="61A5A76D" w:rsidR="001970FD" w:rsidRDefault="001970FD" w:rsidP="00D46430">
      <w:pPr>
        <w:tabs>
          <w:tab w:val="left" w:pos="0"/>
          <w:tab w:val="left" w:pos="180"/>
          <w:tab w:val="left" w:pos="720"/>
        </w:tabs>
        <w:spacing w:after="0" w:line="360" w:lineRule="auto"/>
        <w:jc w:val="both"/>
        <w:rPr>
          <w:rFonts w:ascii="Arial" w:hAnsi="Arial" w:cs="Arial"/>
          <w:sz w:val="24"/>
          <w:szCs w:val="24"/>
        </w:rPr>
      </w:pPr>
      <w:r w:rsidRPr="001970FD">
        <w:rPr>
          <w:rFonts w:ascii="Arial" w:hAnsi="Arial" w:cs="Arial"/>
          <w:sz w:val="24"/>
          <w:szCs w:val="24"/>
        </w:rPr>
        <w:t>[95]</w:t>
      </w:r>
      <w:r w:rsidRPr="001970FD">
        <w:rPr>
          <w:rFonts w:ascii="Arial" w:hAnsi="Arial" w:cs="Arial"/>
          <w:sz w:val="24"/>
          <w:szCs w:val="24"/>
        </w:rPr>
        <w:tab/>
      </w:r>
      <w:r>
        <w:rPr>
          <w:rFonts w:ascii="Arial" w:hAnsi="Arial" w:cs="Arial"/>
          <w:sz w:val="24"/>
          <w:szCs w:val="24"/>
        </w:rPr>
        <w:t>We like to express our gratitude to counsel on both sides for their industry and insightful argument</w:t>
      </w:r>
      <w:r w:rsidR="00A51373">
        <w:rPr>
          <w:rFonts w:ascii="Arial" w:hAnsi="Arial" w:cs="Arial"/>
          <w:sz w:val="24"/>
          <w:szCs w:val="24"/>
        </w:rPr>
        <w:t>s</w:t>
      </w:r>
      <w:r>
        <w:rPr>
          <w:rFonts w:ascii="Arial" w:hAnsi="Arial" w:cs="Arial"/>
          <w:sz w:val="24"/>
          <w:szCs w:val="24"/>
        </w:rPr>
        <w:t xml:space="preserve"> presented. We also note particularly the amiable spirit with which the matter was presented by both sides. </w:t>
      </w:r>
      <w:r w:rsidR="002439CF">
        <w:rPr>
          <w:rFonts w:ascii="Arial" w:hAnsi="Arial" w:cs="Arial"/>
          <w:sz w:val="24"/>
          <w:szCs w:val="24"/>
        </w:rPr>
        <w:t xml:space="preserve">This is an example </w:t>
      </w:r>
      <w:r w:rsidR="00A51373">
        <w:rPr>
          <w:rFonts w:ascii="Arial" w:hAnsi="Arial" w:cs="Arial"/>
          <w:sz w:val="24"/>
          <w:szCs w:val="24"/>
        </w:rPr>
        <w:t>worth emulating by all officers of this court.</w:t>
      </w:r>
    </w:p>
    <w:p w14:paraId="7A47C823" w14:textId="77777777" w:rsidR="001970FD" w:rsidRPr="001970FD" w:rsidRDefault="001970FD" w:rsidP="00D46430">
      <w:pPr>
        <w:tabs>
          <w:tab w:val="left" w:pos="0"/>
          <w:tab w:val="left" w:pos="180"/>
          <w:tab w:val="left" w:pos="720"/>
        </w:tabs>
        <w:spacing w:after="0" w:line="360" w:lineRule="auto"/>
        <w:jc w:val="both"/>
        <w:rPr>
          <w:rFonts w:ascii="Arial" w:hAnsi="Arial" w:cs="Arial"/>
          <w:sz w:val="24"/>
          <w:szCs w:val="24"/>
        </w:rPr>
      </w:pPr>
    </w:p>
    <w:p w14:paraId="22F155E6" w14:textId="49B91A3E" w:rsidR="00AA1F62" w:rsidRDefault="001970FD" w:rsidP="00D46430">
      <w:pPr>
        <w:tabs>
          <w:tab w:val="left" w:pos="0"/>
          <w:tab w:val="left" w:pos="180"/>
          <w:tab w:val="left" w:pos="720"/>
        </w:tabs>
        <w:spacing w:after="0" w:line="360" w:lineRule="auto"/>
        <w:jc w:val="both"/>
        <w:rPr>
          <w:rFonts w:ascii="Arial" w:hAnsi="Arial" w:cs="Arial"/>
          <w:sz w:val="24"/>
          <w:szCs w:val="24"/>
          <w:u w:val="single"/>
        </w:rPr>
      </w:pPr>
      <w:r w:rsidRPr="001970FD">
        <w:rPr>
          <w:rFonts w:ascii="Arial" w:hAnsi="Arial" w:cs="Arial"/>
          <w:sz w:val="24"/>
          <w:szCs w:val="24"/>
          <w:u w:val="single"/>
        </w:rPr>
        <w:t>Order</w:t>
      </w:r>
    </w:p>
    <w:p w14:paraId="2120171D" w14:textId="77777777" w:rsidR="00AC003F" w:rsidRPr="001970FD" w:rsidRDefault="00AC003F" w:rsidP="00D46430">
      <w:pPr>
        <w:tabs>
          <w:tab w:val="left" w:pos="0"/>
          <w:tab w:val="left" w:pos="180"/>
          <w:tab w:val="left" w:pos="720"/>
        </w:tabs>
        <w:spacing w:after="0" w:line="360" w:lineRule="auto"/>
        <w:jc w:val="both"/>
        <w:rPr>
          <w:rFonts w:ascii="Arial" w:hAnsi="Arial" w:cs="Arial"/>
          <w:sz w:val="24"/>
          <w:szCs w:val="24"/>
          <w:u w:val="single"/>
        </w:rPr>
      </w:pPr>
    </w:p>
    <w:p w14:paraId="2E8129A3" w14:textId="79406737" w:rsidR="004A0A83" w:rsidRPr="00AA1F62" w:rsidRDefault="004A0A83" w:rsidP="00D46430">
      <w:pPr>
        <w:tabs>
          <w:tab w:val="left" w:pos="0"/>
          <w:tab w:val="left" w:pos="180"/>
          <w:tab w:val="left" w:pos="720"/>
        </w:tabs>
        <w:spacing w:after="0" w:line="360" w:lineRule="auto"/>
        <w:jc w:val="both"/>
        <w:rPr>
          <w:rFonts w:ascii="Arial" w:hAnsi="Arial" w:cs="Arial"/>
          <w:sz w:val="24"/>
          <w:szCs w:val="24"/>
        </w:rPr>
      </w:pPr>
      <w:r w:rsidRPr="00AA1F62">
        <w:rPr>
          <w:rFonts w:ascii="Arial" w:hAnsi="Arial" w:cs="Arial"/>
          <w:sz w:val="24"/>
          <w:szCs w:val="24"/>
        </w:rPr>
        <w:t>[</w:t>
      </w:r>
      <w:r w:rsidR="001B0983" w:rsidRPr="00AA1F62">
        <w:rPr>
          <w:rFonts w:ascii="Arial" w:hAnsi="Arial" w:cs="Arial"/>
          <w:sz w:val="24"/>
          <w:szCs w:val="24"/>
        </w:rPr>
        <w:t>9</w:t>
      </w:r>
      <w:r w:rsidR="002439CF">
        <w:rPr>
          <w:rFonts w:ascii="Arial" w:hAnsi="Arial" w:cs="Arial"/>
          <w:sz w:val="24"/>
          <w:szCs w:val="24"/>
        </w:rPr>
        <w:t>6</w:t>
      </w:r>
      <w:r w:rsidRPr="00AA1F62">
        <w:rPr>
          <w:rFonts w:ascii="Arial" w:hAnsi="Arial" w:cs="Arial"/>
          <w:sz w:val="24"/>
          <w:szCs w:val="24"/>
        </w:rPr>
        <w:t>]</w:t>
      </w:r>
      <w:r w:rsidRPr="00AA1F62">
        <w:rPr>
          <w:rFonts w:ascii="Arial" w:hAnsi="Arial" w:cs="Arial"/>
          <w:sz w:val="24"/>
          <w:szCs w:val="24"/>
        </w:rPr>
        <w:tab/>
        <w:t xml:space="preserve">Our order is therefore as </w:t>
      </w:r>
      <w:r w:rsidR="001B0983" w:rsidRPr="00AA1F62">
        <w:rPr>
          <w:rFonts w:ascii="Arial" w:hAnsi="Arial" w:cs="Arial"/>
          <w:sz w:val="24"/>
          <w:szCs w:val="24"/>
        </w:rPr>
        <w:t>follows:</w:t>
      </w:r>
    </w:p>
    <w:p w14:paraId="7B91C6CC" w14:textId="77777777" w:rsidR="001B0983" w:rsidRDefault="001B0983" w:rsidP="00D46430">
      <w:pPr>
        <w:tabs>
          <w:tab w:val="left" w:pos="0"/>
          <w:tab w:val="left" w:pos="180"/>
          <w:tab w:val="left" w:pos="720"/>
        </w:tabs>
        <w:spacing w:after="0" w:line="360" w:lineRule="auto"/>
        <w:jc w:val="both"/>
        <w:rPr>
          <w:rFonts w:ascii="Arial" w:hAnsi="Arial" w:cs="Arial"/>
          <w:color w:val="FF0000"/>
          <w:sz w:val="24"/>
          <w:szCs w:val="24"/>
        </w:rPr>
      </w:pPr>
    </w:p>
    <w:p w14:paraId="708AB226" w14:textId="77777777" w:rsidR="001970FD" w:rsidRPr="00152C55" w:rsidRDefault="001970FD" w:rsidP="001970FD">
      <w:pPr>
        <w:pStyle w:val="NormalWeb"/>
        <w:shd w:val="clear" w:color="auto" w:fill="FFFFFF"/>
        <w:spacing w:before="0" w:beforeAutospacing="0" w:after="0" w:afterAutospacing="0" w:line="360" w:lineRule="auto"/>
        <w:jc w:val="both"/>
        <w:rPr>
          <w:rFonts w:ascii="Arial" w:hAnsi="Arial" w:cs="Arial"/>
          <w:color w:val="333333"/>
          <w:sz w:val="21"/>
          <w:szCs w:val="21"/>
          <w:shd w:val="clear" w:color="auto" w:fill="FFFFFF"/>
        </w:rPr>
      </w:pPr>
      <w:r w:rsidRPr="00152C55">
        <w:rPr>
          <w:rFonts w:ascii="Arial" w:hAnsi="Arial" w:cs="Arial"/>
          <w:lang w:eastAsia="en-ZA"/>
        </w:rPr>
        <w:t>1</w:t>
      </w:r>
      <w:r>
        <w:rPr>
          <w:rFonts w:ascii="Arial" w:hAnsi="Arial" w:cs="Arial"/>
          <w:lang w:eastAsia="en-ZA"/>
        </w:rPr>
        <w:t>.</w:t>
      </w:r>
      <w:r w:rsidRPr="00152C55">
        <w:rPr>
          <w:rFonts w:ascii="Arial" w:hAnsi="Arial" w:cs="Arial"/>
          <w:lang w:eastAsia="en-ZA"/>
        </w:rPr>
        <w:tab/>
      </w:r>
      <w:r w:rsidRPr="00152C55">
        <w:rPr>
          <w:rStyle w:val="Heading2Char"/>
          <w:rFonts w:ascii="Arial" w:hAnsi="Arial" w:cs="Arial"/>
          <w:b w:val="0"/>
          <w:color w:val="auto"/>
          <w:sz w:val="24"/>
          <w:szCs w:val="24"/>
        </w:rPr>
        <w:t>The applicants</w:t>
      </w:r>
      <w:r>
        <w:rPr>
          <w:rStyle w:val="Heading2Char"/>
          <w:rFonts w:ascii="Arial" w:hAnsi="Arial" w:cs="Arial"/>
          <w:b w:val="0"/>
          <w:color w:val="auto"/>
          <w:sz w:val="24"/>
          <w:szCs w:val="24"/>
        </w:rPr>
        <w:t>’</w:t>
      </w:r>
      <w:r w:rsidRPr="00152C55">
        <w:rPr>
          <w:rStyle w:val="Heading2Char"/>
          <w:rFonts w:ascii="Arial" w:hAnsi="Arial" w:cs="Arial"/>
          <w:b w:val="0"/>
          <w:color w:val="auto"/>
          <w:sz w:val="24"/>
          <w:szCs w:val="24"/>
        </w:rPr>
        <w:t xml:space="preserve"> non-compliance with the forms and service provided for in the Rules of this Court is condoned, and this matter is heard as one of urgency, pursuant to the provisions of Rule 73(4) of the Rules of Court</w:t>
      </w:r>
      <w:r w:rsidRPr="00152C55">
        <w:rPr>
          <w:rFonts w:ascii="Arial" w:hAnsi="Arial" w:cs="Arial"/>
          <w:color w:val="333333"/>
          <w:sz w:val="21"/>
          <w:szCs w:val="21"/>
          <w:shd w:val="clear" w:color="auto" w:fill="FFFFFF"/>
        </w:rPr>
        <w:t>.</w:t>
      </w:r>
    </w:p>
    <w:p w14:paraId="13E13CD7" w14:textId="77777777" w:rsidR="001970FD" w:rsidRPr="00152C55" w:rsidRDefault="001970FD" w:rsidP="001970FD">
      <w:pPr>
        <w:pStyle w:val="NormalWeb"/>
        <w:shd w:val="clear" w:color="auto" w:fill="FFFFFF"/>
        <w:spacing w:before="0" w:beforeAutospacing="0" w:after="0" w:afterAutospacing="0" w:line="360" w:lineRule="auto"/>
        <w:jc w:val="both"/>
        <w:rPr>
          <w:rFonts w:ascii="Arial" w:hAnsi="Arial" w:cs="Arial"/>
        </w:rPr>
      </w:pPr>
    </w:p>
    <w:p w14:paraId="42E7C046" w14:textId="77777777" w:rsidR="001970FD" w:rsidRPr="00152C55" w:rsidRDefault="001970FD" w:rsidP="001970FD">
      <w:pPr>
        <w:pStyle w:val="NormalWeb"/>
        <w:shd w:val="clear" w:color="auto" w:fill="FFFFFF"/>
        <w:spacing w:before="0" w:beforeAutospacing="0" w:after="0" w:afterAutospacing="0" w:line="360" w:lineRule="auto"/>
        <w:jc w:val="both"/>
        <w:rPr>
          <w:rFonts w:ascii="Arial" w:hAnsi="Arial" w:cs="Arial"/>
        </w:rPr>
      </w:pPr>
      <w:r w:rsidRPr="00152C55">
        <w:rPr>
          <w:rFonts w:ascii="Arial" w:hAnsi="Arial" w:cs="Arial"/>
        </w:rPr>
        <w:t>2.</w:t>
      </w:r>
      <w:r w:rsidRPr="00152C55">
        <w:rPr>
          <w:rFonts w:ascii="Arial" w:hAnsi="Arial" w:cs="Arial"/>
        </w:rPr>
        <w:tab/>
        <w:t>The following regulations</w:t>
      </w:r>
      <w:r>
        <w:rPr>
          <w:rFonts w:ascii="Arial" w:hAnsi="Arial" w:cs="Arial"/>
        </w:rPr>
        <w:t>,</w:t>
      </w:r>
      <w:r w:rsidRPr="00152C55">
        <w:rPr>
          <w:rFonts w:ascii="Arial" w:hAnsi="Arial" w:cs="Arial"/>
        </w:rPr>
        <w:t xml:space="preserve"> namely:</w:t>
      </w:r>
    </w:p>
    <w:p w14:paraId="4FC811CC" w14:textId="77777777" w:rsidR="001970FD" w:rsidRPr="00152C55" w:rsidRDefault="001970FD" w:rsidP="001970FD">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2.1</w:t>
      </w:r>
      <w:r w:rsidRPr="00152C55">
        <w:rPr>
          <w:rFonts w:ascii="Arial" w:hAnsi="Arial" w:cs="Arial"/>
        </w:rPr>
        <w:tab/>
        <w:t xml:space="preserve">regulation 12(1)(a); </w:t>
      </w:r>
    </w:p>
    <w:p w14:paraId="495FAD2E" w14:textId="77777777" w:rsidR="001970FD" w:rsidRPr="00152C55" w:rsidRDefault="001970FD" w:rsidP="001970FD">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lastRenderedPageBreak/>
        <w:t>2.2.</w:t>
      </w:r>
      <w:r w:rsidRPr="00152C55">
        <w:rPr>
          <w:rFonts w:ascii="Arial" w:hAnsi="Arial" w:cs="Arial"/>
        </w:rPr>
        <w:tab/>
        <w:t xml:space="preserve">regulation 12(1)(b); </w:t>
      </w:r>
    </w:p>
    <w:p w14:paraId="76839107" w14:textId="77777777" w:rsidR="001970FD" w:rsidRPr="00152C55" w:rsidRDefault="001970FD" w:rsidP="001970FD">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2.3</w:t>
      </w:r>
      <w:r w:rsidRPr="00152C55">
        <w:rPr>
          <w:rFonts w:ascii="Arial" w:hAnsi="Arial" w:cs="Arial"/>
        </w:rPr>
        <w:tab/>
        <w:t xml:space="preserve">regulation 12(2); </w:t>
      </w:r>
    </w:p>
    <w:p w14:paraId="305FB926" w14:textId="77777777" w:rsidR="001970FD" w:rsidRPr="00152C55" w:rsidRDefault="001970FD" w:rsidP="001970FD">
      <w:pPr>
        <w:pStyle w:val="NormalWeb"/>
        <w:shd w:val="clear" w:color="auto" w:fill="FFFFFF"/>
        <w:spacing w:before="0" w:beforeAutospacing="0" w:after="0" w:afterAutospacing="0" w:line="360" w:lineRule="auto"/>
        <w:ind w:left="720"/>
        <w:jc w:val="both"/>
        <w:rPr>
          <w:rFonts w:ascii="Arial" w:hAnsi="Arial" w:cs="Arial"/>
        </w:rPr>
      </w:pPr>
      <w:r w:rsidRPr="00152C55">
        <w:rPr>
          <w:rFonts w:ascii="Arial" w:hAnsi="Arial" w:cs="Arial"/>
        </w:rPr>
        <w:t>2.4</w:t>
      </w:r>
      <w:r w:rsidRPr="00152C55">
        <w:rPr>
          <w:rFonts w:ascii="Arial" w:hAnsi="Arial" w:cs="Arial"/>
        </w:rPr>
        <w:tab/>
        <w:t xml:space="preserve">regulation 12(5); and </w:t>
      </w:r>
    </w:p>
    <w:p w14:paraId="634EA72B" w14:textId="77777777" w:rsidR="001970FD" w:rsidRPr="00152C55" w:rsidRDefault="001970FD" w:rsidP="001970FD">
      <w:pPr>
        <w:pStyle w:val="NormalWeb"/>
        <w:shd w:val="clear" w:color="auto" w:fill="FFFFFF"/>
        <w:spacing w:before="0" w:beforeAutospacing="0" w:after="0" w:afterAutospacing="0" w:line="360" w:lineRule="auto"/>
        <w:ind w:left="1440" w:hanging="720"/>
        <w:jc w:val="both"/>
        <w:rPr>
          <w:rFonts w:ascii="Arial" w:hAnsi="Arial" w:cs="Arial"/>
        </w:rPr>
      </w:pPr>
      <w:r w:rsidRPr="00152C55">
        <w:rPr>
          <w:rFonts w:ascii="Arial" w:hAnsi="Arial" w:cs="Arial"/>
        </w:rPr>
        <w:t>2.5</w:t>
      </w:r>
      <w:r w:rsidRPr="00152C55">
        <w:rPr>
          <w:rFonts w:ascii="Arial" w:hAnsi="Arial" w:cs="Arial"/>
        </w:rPr>
        <w:tab/>
        <w:t>regulation 16 in as far as it relates to the impugned provisions of Proclamation No 18</w:t>
      </w:r>
      <w:r>
        <w:rPr>
          <w:rFonts w:ascii="Arial" w:hAnsi="Arial" w:cs="Arial"/>
        </w:rPr>
        <w:t xml:space="preserve"> </w:t>
      </w:r>
      <w:r w:rsidRPr="00152C55">
        <w:rPr>
          <w:rFonts w:ascii="Arial" w:hAnsi="Arial" w:cs="Arial"/>
        </w:rPr>
        <w:t>contained in the “State of Emergency – Covid-19: Further Suspension of Operation of Provisions of Certain Laws and Ancillary Matter</w:t>
      </w:r>
      <w:r>
        <w:rPr>
          <w:rFonts w:ascii="Arial" w:hAnsi="Arial" w:cs="Arial"/>
        </w:rPr>
        <w:t>s</w:t>
      </w:r>
      <w:r w:rsidRPr="00152C55">
        <w:rPr>
          <w:rFonts w:ascii="Arial" w:hAnsi="Arial" w:cs="Arial"/>
        </w:rPr>
        <w:t xml:space="preserve"> Regulations”, Proclamation No 18 of 2020 are unconstitutional and thus invalid.</w:t>
      </w:r>
    </w:p>
    <w:p w14:paraId="5B6FF795" w14:textId="77777777" w:rsidR="001970FD" w:rsidRPr="00152C55" w:rsidRDefault="001970FD" w:rsidP="001970FD">
      <w:pPr>
        <w:pStyle w:val="NormalWeb"/>
        <w:shd w:val="clear" w:color="auto" w:fill="FFFFFF"/>
        <w:spacing w:before="0" w:beforeAutospacing="0" w:after="0" w:afterAutospacing="0" w:line="360" w:lineRule="auto"/>
        <w:jc w:val="both"/>
        <w:rPr>
          <w:rFonts w:ascii="Arial" w:hAnsi="Arial" w:cs="Arial"/>
        </w:rPr>
      </w:pPr>
    </w:p>
    <w:p w14:paraId="7179FC99" w14:textId="77777777" w:rsidR="001970FD" w:rsidRPr="00152C55" w:rsidRDefault="001970FD" w:rsidP="001970FD">
      <w:pPr>
        <w:shd w:val="clear" w:color="auto" w:fill="FFFFFF"/>
        <w:tabs>
          <w:tab w:val="left" w:pos="720"/>
        </w:tabs>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3.</w:t>
      </w:r>
      <w:r w:rsidRPr="00152C55">
        <w:rPr>
          <w:rFonts w:ascii="Arial" w:eastAsia="Times New Roman" w:hAnsi="Arial" w:cs="Arial"/>
          <w:sz w:val="24"/>
          <w:szCs w:val="24"/>
        </w:rPr>
        <w:tab/>
      </w:r>
      <w:r w:rsidRPr="00152C55">
        <w:rPr>
          <w:rFonts w:ascii="Arial" w:hAnsi="Arial" w:cs="Arial"/>
          <w:sz w:val="24"/>
          <w:szCs w:val="24"/>
        </w:rPr>
        <w:t>The following regulations</w:t>
      </w:r>
      <w:r>
        <w:rPr>
          <w:rFonts w:ascii="Arial" w:hAnsi="Arial" w:cs="Arial"/>
          <w:sz w:val="24"/>
          <w:szCs w:val="24"/>
        </w:rPr>
        <w:t>,</w:t>
      </w:r>
      <w:r w:rsidRPr="00152C55">
        <w:rPr>
          <w:rFonts w:ascii="Arial" w:hAnsi="Arial" w:cs="Arial"/>
          <w:sz w:val="24"/>
          <w:szCs w:val="24"/>
        </w:rPr>
        <w:t xml:space="preserve"> namely: </w:t>
      </w:r>
    </w:p>
    <w:p w14:paraId="6FDC61E1"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3.1.</w:t>
      </w:r>
      <w:r w:rsidRPr="00152C55">
        <w:rPr>
          <w:rFonts w:ascii="Arial" w:eastAsia="Times New Roman" w:hAnsi="Arial" w:cs="Arial"/>
          <w:sz w:val="24"/>
          <w:szCs w:val="24"/>
        </w:rPr>
        <w:tab/>
        <w:t>regulation 19(1)(a); </w:t>
      </w:r>
    </w:p>
    <w:p w14:paraId="74A3EEF2"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3.2.</w:t>
      </w:r>
      <w:r w:rsidRPr="00152C55">
        <w:rPr>
          <w:rFonts w:ascii="Arial" w:eastAsia="Times New Roman" w:hAnsi="Arial" w:cs="Arial"/>
          <w:sz w:val="24"/>
          <w:szCs w:val="24"/>
        </w:rPr>
        <w:tab/>
        <w:t>regulation 19(1)(b); </w:t>
      </w:r>
    </w:p>
    <w:p w14:paraId="50129DA5"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3.3.</w:t>
      </w:r>
      <w:r w:rsidRPr="00152C55">
        <w:rPr>
          <w:rFonts w:ascii="Arial" w:eastAsia="Times New Roman" w:hAnsi="Arial" w:cs="Arial"/>
          <w:sz w:val="24"/>
          <w:szCs w:val="24"/>
        </w:rPr>
        <w:tab/>
        <w:t>regulation 19(1)(c); </w:t>
      </w:r>
    </w:p>
    <w:p w14:paraId="753693C9"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3.4.</w:t>
      </w:r>
      <w:r w:rsidRPr="00152C55">
        <w:rPr>
          <w:rFonts w:ascii="Arial" w:eastAsia="Times New Roman" w:hAnsi="Arial" w:cs="Arial"/>
          <w:sz w:val="24"/>
          <w:szCs w:val="24"/>
        </w:rPr>
        <w:tab/>
        <w:t>regulation 19(2); </w:t>
      </w:r>
    </w:p>
    <w:p w14:paraId="49D085D9"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3.5.</w:t>
      </w:r>
      <w:r w:rsidRPr="00152C55">
        <w:rPr>
          <w:rFonts w:ascii="Arial" w:eastAsia="Times New Roman" w:hAnsi="Arial" w:cs="Arial"/>
          <w:sz w:val="24"/>
          <w:szCs w:val="24"/>
        </w:rPr>
        <w:tab/>
        <w:t>regulation 19(4); </w:t>
      </w:r>
    </w:p>
    <w:p w14:paraId="5FABAB2C"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3.6.</w:t>
      </w:r>
      <w:r w:rsidRPr="00152C55">
        <w:rPr>
          <w:rFonts w:ascii="Arial" w:eastAsia="Times New Roman" w:hAnsi="Arial" w:cs="Arial"/>
          <w:sz w:val="24"/>
          <w:szCs w:val="24"/>
        </w:rPr>
        <w:tab/>
        <w:t>regulation 19(6); </w:t>
      </w:r>
    </w:p>
    <w:p w14:paraId="57D2B2EA" w14:textId="77777777" w:rsidR="001970FD" w:rsidRPr="00152C55" w:rsidRDefault="001970FD" w:rsidP="001970FD">
      <w:pPr>
        <w:shd w:val="clear" w:color="auto" w:fill="FFFFFF"/>
        <w:spacing w:after="0" w:line="360" w:lineRule="auto"/>
        <w:ind w:left="720"/>
        <w:jc w:val="both"/>
        <w:rPr>
          <w:rFonts w:ascii="Arial" w:eastAsia="Times New Roman" w:hAnsi="Arial" w:cs="Arial"/>
          <w:sz w:val="24"/>
          <w:szCs w:val="24"/>
        </w:rPr>
      </w:pPr>
      <w:r w:rsidRPr="00152C55">
        <w:rPr>
          <w:rFonts w:ascii="Arial" w:eastAsia="Times New Roman" w:hAnsi="Arial" w:cs="Arial"/>
          <w:sz w:val="24"/>
          <w:szCs w:val="24"/>
        </w:rPr>
        <w:t>3.7.</w:t>
      </w:r>
      <w:r w:rsidRPr="00152C55">
        <w:rPr>
          <w:rFonts w:ascii="Arial" w:eastAsia="Times New Roman" w:hAnsi="Arial" w:cs="Arial"/>
          <w:sz w:val="24"/>
          <w:szCs w:val="24"/>
        </w:rPr>
        <w:tab/>
        <w:t xml:space="preserve">regulation 19(8); and </w:t>
      </w:r>
    </w:p>
    <w:p w14:paraId="4926A57B" w14:textId="77777777" w:rsidR="001970FD" w:rsidRDefault="001970FD" w:rsidP="001970FD">
      <w:pPr>
        <w:shd w:val="clear" w:color="auto" w:fill="FFFFFF"/>
        <w:spacing w:after="0" w:line="360" w:lineRule="auto"/>
        <w:ind w:left="1440" w:hanging="720"/>
        <w:jc w:val="both"/>
        <w:rPr>
          <w:rFonts w:ascii="Arial" w:eastAsia="Times New Roman" w:hAnsi="Arial" w:cs="Arial"/>
          <w:sz w:val="24"/>
          <w:szCs w:val="24"/>
        </w:rPr>
      </w:pPr>
      <w:r w:rsidRPr="00152C55">
        <w:rPr>
          <w:rFonts w:ascii="Arial" w:eastAsia="Times New Roman" w:hAnsi="Arial" w:cs="Arial"/>
          <w:sz w:val="24"/>
          <w:szCs w:val="24"/>
        </w:rPr>
        <w:t>3.8.</w:t>
      </w:r>
      <w:r w:rsidRPr="00152C55">
        <w:rPr>
          <w:rFonts w:ascii="Arial" w:eastAsia="Times New Roman" w:hAnsi="Arial" w:cs="Arial"/>
          <w:sz w:val="24"/>
          <w:szCs w:val="24"/>
        </w:rPr>
        <w:tab/>
        <w:t>regulation 25</w:t>
      </w:r>
      <w:r>
        <w:rPr>
          <w:rFonts w:ascii="Arial" w:eastAsia="Times New Roman" w:hAnsi="Arial" w:cs="Arial"/>
          <w:sz w:val="24"/>
          <w:szCs w:val="24"/>
        </w:rPr>
        <w:t>,</w:t>
      </w:r>
      <w:r w:rsidRPr="00152C55">
        <w:rPr>
          <w:rFonts w:ascii="Arial" w:eastAsia="Times New Roman" w:hAnsi="Arial" w:cs="Arial"/>
          <w:sz w:val="24"/>
          <w:szCs w:val="24"/>
        </w:rPr>
        <w:t xml:space="preserve"> in as far as it relates to the impugned p</w:t>
      </w:r>
      <w:r>
        <w:rPr>
          <w:rFonts w:ascii="Arial" w:eastAsia="Times New Roman" w:hAnsi="Arial" w:cs="Arial"/>
          <w:sz w:val="24"/>
          <w:szCs w:val="24"/>
        </w:rPr>
        <w:t xml:space="preserve">rovisions of Proclamation No 16 </w:t>
      </w:r>
      <w:r w:rsidRPr="00152C55">
        <w:rPr>
          <w:rFonts w:ascii="Arial" w:eastAsia="Times New Roman" w:hAnsi="Arial" w:cs="Arial"/>
          <w:sz w:val="24"/>
          <w:szCs w:val="24"/>
        </w:rPr>
        <w:t>contained in the “State of Emergency Covid-19 Regulations, Proclamation No 16 of 2020” are unconstitutional and thus invalid.</w:t>
      </w:r>
    </w:p>
    <w:p w14:paraId="43951926" w14:textId="77777777" w:rsidR="00046808" w:rsidRPr="00152C55" w:rsidRDefault="00046808" w:rsidP="001970FD">
      <w:pPr>
        <w:shd w:val="clear" w:color="auto" w:fill="FFFFFF"/>
        <w:spacing w:after="0" w:line="360" w:lineRule="auto"/>
        <w:ind w:left="1440" w:hanging="720"/>
        <w:jc w:val="both"/>
        <w:rPr>
          <w:rFonts w:ascii="Arial" w:eastAsia="Times New Roman" w:hAnsi="Arial" w:cs="Arial"/>
          <w:sz w:val="24"/>
          <w:szCs w:val="24"/>
        </w:rPr>
      </w:pPr>
    </w:p>
    <w:p w14:paraId="6AA73DCB" w14:textId="77777777" w:rsidR="001970FD" w:rsidRPr="00152C55" w:rsidRDefault="001970FD" w:rsidP="001970FD">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4.</w:t>
      </w:r>
      <w:r w:rsidRPr="00152C55">
        <w:rPr>
          <w:rFonts w:ascii="Arial" w:eastAsia="Times New Roman" w:hAnsi="Arial" w:cs="Arial"/>
          <w:sz w:val="24"/>
          <w:szCs w:val="24"/>
        </w:rPr>
        <w:tab/>
        <w:t>Regulation 14 contained in the “State of Emergency Covid-19 Regulations”, Proclamation No 9 of 2020 is unconstitutional and invalid.</w:t>
      </w:r>
    </w:p>
    <w:p w14:paraId="2CFA73FB" w14:textId="77777777" w:rsidR="001970FD" w:rsidRPr="00152C55" w:rsidRDefault="001970FD" w:rsidP="001970FD">
      <w:pPr>
        <w:shd w:val="clear" w:color="auto" w:fill="FFFFFF"/>
        <w:spacing w:after="0" w:line="360" w:lineRule="auto"/>
        <w:jc w:val="both"/>
        <w:rPr>
          <w:rFonts w:ascii="Arial" w:eastAsia="Times New Roman" w:hAnsi="Arial" w:cs="Arial"/>
          <w:sz w:val="24"/>
          <w:szCs w:val="24"/>
        </w:rPr>
      </w:pPr>
    </w:p>
    <w:p w14:paraId="1F4038DB" w14:textId="77777777" w:rsidR="001970FD" w:rsidRPr="00152C55" w:rsidRDefault="001970FD" w:rsidP="001970FD">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5.</w:t>
      </w:r>
      <w:r w:rsidRPr="00152C55">
        <w:rPr>
          <w:rFonts w:ascii="Arial" w:eastAsia="Times New Roman" w:hAnsi="Arial" w:cs="Arial"/>
          <w:sz w:val="24"/>
          <w:szCs w:val="24"/>
        </w:rPr>
        <w:tab/>
        <w:t>Regulation 15 contained in the “State of Emergency Covid-19 Regulations”, Proclamation No 17 of 2020 is unconstitutional and invalid.</w:t>
      </w:r>
    </w:p>
    <w:p w14:paraId="7DD1E6C6" w14:textId="77777777" w:rsidR="001970FD" w:rsidRPr="00152C55" w:rsidRDefault="001970FD" w:rsidP="001970FD">
      <w:pPr>
        <w:shd w:val="clear" w:color="auto" w:fill="FFFFFF"/>
        <w:spacing w:after="0" w:line="360" w:lineRule="auto"/>
        <w:jc w:val="both"/>
        <w:rPr>
          <w:rFonts w:ascii="Arial" w:eastAsia="Times New Roman" w:hAnsi="Arial" w:cs="Arial"/>
          <w:sz w:val="24"/>
          <w:szCs w:val="24"/>
        </w:rPr>
      </w:pPr>
    </w:p>
    <w:p w14:paraId="788F2320" w14:textId="77777777" w:rsidR="001970FD" w:rsidRPr="00152C55" w:rsidRDefault="001970FD" w:rsidP="001970FD">
      <w:pPr>
        <w:shd w:val="clear" w:color="auto" w:fill="FFFFFF"/>
        <w:spacing w:after="0" w:line="360" w:lineRule="auto"/>
        <w:jc w:val="both"/>
        <w:rPr>
          <w:rFonts w:ascii="Arial" w:eastAsia="Times New Roman" w:hAnsi="Arial" w:cs="Arial"/>
          <w:sz w:val="24"/>
          <w:szCs w:val="24"/>
        </w:rPr>
      </w:pPr>
      <w:r w:rsidRPr="00152C55">
        <w:rPr>
          <w:rFonts w:ascii="Arial" w:eastAsia="Times New Roman" w:hAnsi="Arial" w:cs="Arial"/>
          <w:sz w:val="24"/>
          <w:szCs w:val="24"/>
        </w:rPr>
        <w:t>6.</w:t>
      </w:r>
      <w:r w:rsidRPr="00152C55">
        <w:rPr>
          <w:rFonts w:ascii="Arial" w:eastAsia="Times New Roman" w:hAnsi="Arial" w:cs="Arial"/>
          <w:sz w:val="24"/>
          <w:szCs w:val="24"/>
        </w:rPr>
        <w:tab/>
        <w:t>The first to the sixth respondents must, jointly and severally</w:t>
      </w:r>
      <w:r>
        <w:rPr>
          <w:rFonts w:ascii="Arial" w:eastAsia="Times New Roman" w:hAnsi="Arial" w:cs="Arial"/>
          <w:sz w:val="24"/>
          <w:szCs w:val="24"/>
        </w:rPr>
        <w:t>,</w:t>
      </w:r>
      <w:r w:rsidRPr="00152C55">
        <w:rPr>
          <w:rFonts w:ascii="Arial" w:eastAsia="Times New Roman" w:hAnsi="Arial" w:cs="Arial"/>
          <w:sz w:val="24"/>
          <w:szCs w:val="24"/>
        </w:rPr>
        <w:t xml:space="preserve"> the one paying the other to be absolved</w:t>
      </w:r>
      <w:r>
        <w:rPr>
          <w:rFonts w:ascii="Arial" w:eastAsia="Times New Roman" w:hAnsi="Arial" w:cs="Arial"/>
          <w:sz w:val="24"/>
          <w:szCs w:val="24"/>
        </w:rPr>
        <w:t>,</w:t>
      </w:r>
      <w:r w:rsidRPr="00152C55">
        <w:rPr>
          <w:rFonts w:ascii="Arial" w:eastAsia="Times New Roman" w:hAnsi="Arial" w:cs="Arial"/>
          <w:sz w:val="24"/>
          <w:szCs w:val="24"/>
        </w:rPr>
        <w:t xml:space="preserve"> pay the applicants</w:t>
      </w:r>
      <w:r>
        <w:rPr>
          <w:rFonts w:ascii="Arial" w:eastAsia="Times New Roman" w:hAnsi="Arial" w:cs="Arial"/>
          <w:sz w:val="24"/>
          <w:szCs w:val="24"/>
        </w:rPr>
        <w:t>’</w:t>
      </w:r>
      <w:r w:rsidRPr="00152C55">
        <w:rPr>
          <w:rFonts w:ascii="Arial" w:eastAsia="Times New Roman" w:hAnsi="Arial" w:cs="Arial"/>
          <w:sz w:val="24"/>
          <w:szCs w:val="24"/>
        </w:rPr>
        <w:t xml:space="preserve"> costs of this application. The costs to include the cost of one instructing and three instructed counsel.</w:t>
      </w:r>
    </w:p>
    <w:p w14:paraId="32B36964" w14:textId="77777777" w:rsidR="004A0A83" w:rsidRDefault="004A0A83" w:rsidP="00D46430">
      <w:pPr>
        <w:tabs>
          <w:tab w:val="left" w:pos="0"/>
          <w:tab w:val="left" w:pos="180"/>
          <w:tab w:val="left" w:pos="720"/>
        </w:tabs>
        <w:spacing w:after="0" w:line="360" w:lineRule="auto"/>
        <w:jc w:val="both"/>
        <w:rPr>
          <w:rFonts w:ascii="Arial" w:hAnsi="Arial" w:cs="Arial"/>
          <w:color w:val="FF0000"/>
          <w:sz w:val="24"/>
          <w:szCs w:val="24"/>
        </w:rPr>
      </w:pPr>
    </w:p>
    <w:p w14:paraId="27DEF147" w14:textId="77777777" w:rsidR="004A0A83" w:rsidRDefault="004A0A83" w:rsidP="00D46430">
      <w:pPr>
        <w:tabs>
          <w:tab w:val="left" w:pos="0"/>
          <w:tab w:val="left" w:pos="180"/>
          <w:tab w:val="left" w:pos="720"/>
        </w:tabs>
        <w:spacing w:after="0" w:line="360" w:lineRule="auto"/>
        <w:jc w:val="both"/>
        <w:rPr>
          <w:rFonts w:ascii="Arial" w:hAnsi="Arial" w:cs="Arial"/>
          <w:color w:val="FF0000"/>
          <w:sz w:val="24"/>
          <w:szCs w:val="24"/>
        </w:rPr>
      </w:pPr>
    </w:p>
    <w:p w14:paraId="2E912572" w14:textId="77777777" w:rsidR="00C21FB0" w:rsidRDefault="00C21FB0" w:rsidP="004A0A83">
      <w:pPr>
        <w:tabs>
          <w:tab w:val="left" w:pos="0"/>
          <w:tab w:val="left" w:pos="180"/>
          <w:tab w:val="left" w:pos="720"/>
        </w:tabs>
        <w:spacing w:after="0" w:line="360" w:lineRule="auto"/>
        <w:jc w:val="right"/>
        <w:rPr>
          <w:rFonts w:ascii="Arial" w:hAnsi="Arial" w:cs="Arial"/>
          <w:color w:val="FF0000"/>
          <w:sz w:val="24"/>
          <w:szCs w:val="24"/>
        </w:rPr>
      </w:pPr>
    </w:p>
    <w:p w14:paraId="6B5FB124"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____________________</w:t>
      </w:r>
    </w:p>
    <w:p w14:paraId="511B9270" w14:textId="371F29CA"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S Ueitele</w:t>
      </w:r>
    </w:p>
    <w:p w14:paraId="29CDA855"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Judge</w:t>
      </w:r>
    </w:p>
    <w:p w14:paraId="4CCE0562"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p>
    <w:p w14:paraId="16B16815"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p>
    <w:p w14:paraId="3FB82B71"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____________________</w:t>
      </w:r>
    </w:p>
    <w:p w14:paraId="17676A71" w14:textId="1D31EA42"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T</w:t>
      </w:r>
      <w:r w:rsidR="008E7D4F">
        <w:rPr>
          <w:rFonts w:ascii="Arial" w:hAnsi="Arial" w:cs="Arial"/>
          <w:sz w:val="24"/>
          <w:szCs w:val="24"/>
        </w:rPr>
        <w:t xml:space="preserve"> S</w:t>
      </w:r>
      <w:r w:rsidRPr="001970FD">
        <w:rPr>
          <w:rFonts w:ascii="Arial" w:hAnsi="Arial" w:cs="Arial"/>
          <w:sz w:val="24"/>
          <w:szCs w:val="24"/>
        </w:rPr>
        <w:t xml:space="preserve"> Masuku</w:t>
      </w:r>
    </w:p>
    <w:p w14:paraId="756B231A"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Judge</w:t>
      </w:r>
    </w:p>
    <w:p w14:paraId="2A2E832C"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lang w:val="en-ZA"/>
        </w:rPr>
      </w:pPr>
    </w:p>
    <w:p w14:paraId="3BF3FFF9" w14:textId="77777777" w:rsidR="004A0A83" w:rsidRPr="001970FD" w:rsidRDefault="004A0A83" w:rsidP="004A0A83">
      <w:pPr>
        <w:tabs>
          <w:tab w:val="left" w:pos="0"/>
          <w:tab w:val="left" w:pos="180"/>
          <w:tab w:val="left" w:pos="720"/>
        </w:tabs>
        <w:spacing w:after="0" w:line="360" w:lineRule="auto"/>
        <w:jc w:val="right"/>
        <w:rPr>
          <w:rFonts w:ascii="Arial" w:hAnsi="Arial" w:cs="Arial"/>
          <w:sz w:val="24"/>
          <w:szCs w:val="24"/>
        </w:rPr>
      </w:pPr>
    </w:p>
    <w:p w14:paraId="020D1A46" w14:textId="77777777" w:rsidR="00C21FB0" w:rsidRPr="001970FD" w:rsidRDefault="00C21FB0" w:rsidP="00C21FB0">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____________________</w:t>
      </w:r>
    </w:p>
    <w:p w14:paraId="4BB5AFA5" w14:textId="77777777" w:rsidR="00C21FB0" w:rsidRPr="001970FD" w:rsidRDefault="00C21FB0" w:rsidP="00C21FB0">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J S Prinsloo</w:t>
      </w:r>
    </w:p>
    <w:p w14:paraId="142019F9" w14:textId="77777777" w:rsidR="00C21FB0" w:rsidRPr="001970FD" w:rsidRDefault="00C21FB0" w:rsidP="00C21FB0">
      <w:pPr>
        <w:tabs>
          <w:tab w:val="left" w:pos="0"/>
          <w:tab w:val="left" w:pos="180"/>
          <w:tab w:val="left" w:pos="720"/>
        </w:tabs>
        <w:spacing w:after="0" w:line="360" w:lineRule="auto"/>
        <w:jc w:val="right"/>
        <w:rPr>
          <w:rFonts w:ascii="Arial" w:hAnsi="Arial" w:cs="Arial"/>
          <w:sz w:val="24"/>
          <w:szCs w:val="24"/>
        </w:rPr>
      </w:pPr>
      <w:r w:rsidRPr="001970FD">
        <w:rPr>
          <w:rFonts w:ascii="Arial" w:hAnsi="Arial" w:cs="Arial"/>
          <w:sz w:val="24"/>
          <w:szCs w:val="24"/>
        </w:rPr>
        <w:t>Judge</w:t>
      </w:r>
    </w:p>
    <w:p w14:paraId="51BF8FF5" w14:textId="77777777" w:rsidR="004A0A83" w:rsidRPr="001970FD" w:rsidRDefault="004A0A83" w:rsidP="004A0A83">
      <w:pPr>
        <w:tabs>
          <w:tab w:val="left" w:pos="0"/>
          <w:tab w:val="left" w:pos="180"/>
          <w:tab w:val="left" w:pos="720"/>
        </w:tabs>
        <w:spacing w:after="0" w:line="360" w:lineRule="auto"/>
        <w:jc w:val="both"/>
        <w:rPr>
          <w:rFonts w:ascii="Arial" w:hAnsi="Arial" w:cs="Arial"/>
          <w:sz w:val="24"/>
          <w:szCs w:val="24"/>
          <w:lang w:val="en-ZA"/>
        </w:rPr>
      </w:pPr>
    </w:p>
    <w:p w14:paraId="0A4E54B0" w14:textId="77777777" w:rsidR="004A0A83" w:rsidRPr="001970FD" w:rsidRDefault="004A0A83" w:rsidP="004A0A83">
      <w:pPr>
        <w:tabs>
          <w:tab w:val="left" w:pos="0"/>
          <w:tab w:val="left" w:pos="180"/>
          <w:tab w:val="left" w:pos="720"/>
        </w:tabs>
        <w:spacing w:after="0" w:line="360" w:lineRule="auto"/>
        <w:jc w:val="both"/>
        <w:rPr>
          <w:rFonts w:ascii="Arial" w:hAnsi="Arial" w:cs="Arial"/>
          <w:sz w:val="24"/>
          <w:szCs w:val="24"/>
          <w:lang w:val="en-ZA"/>
        </w:rPr>
      </w:pPr>
    </w:p>
    <w:p w14:paraId="231CE712" w14:textId="77777777" w:rsidR="004A0A83" w:rsidRDefault="004A0A83" w:rsidP="00D46430">
      <w:pPr>
        <w:tabs>
          <w:tab w:val="left" w:pos="0"/>
          <w:tab w:val="left" w:pos="180"/>
          <w:tab w:val="left" w:pos="720"/>
        </w:tabs>
        <w:spacing w:after="0" w:line="360" w:lineRule="auto"/>
        <w:jc w:val="both"/>
        <w:rPr>
          <w:rFonts w:ascii="Arial" w:hAnsi="Arial" w:cs="Arial"/>
          <w:sz w:val="24"/>
          <w:szCs w:val="24"/>
        </w:rPr>
      </w:pPr>
    </w:p>
    <w:p w14:paraId="2B14EFF1"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5D45C73E"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58F9756E"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751AE9FB"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248F270A"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22D970FE"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0AD08942"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7D2E594D" w14:textId="77777777" w:rsidR="00A51373" w:rsidRDefault="00A51373" w:rsidP="00D46430">
      <w:pPr>
        <w:tabs>
          <w:tab w:val="left" w:pos="0"/>
          <w:tab w:val="left" w:pos="180"/>
          <w:tab w:val="left" w:pos="720"/>
        </w:tabs>
        <w:spacing w:after="0" w:line="360" w:lineRule="auto"/>
        <w:jc w:val="both"/>
        <w:rPr>
          <w:rFonts w:ascii="Arial" w:hAnsi="Arial" w:cs="Arial"/>
          <w:sz w:val="24"/>
          <w:szCs w:val="24"/>
        </w:rPr>
      </w:pPr>
    </w:p>
    <w:p w14:paraId="7624E53E" w14:textId="77777777" w:rsidR="00A51373" w:rsidRPr="001970FD" w:rsidRDefault="00A51373" w:rsidP="00D46430">
      <w:pPr>
        <w:tabs>
          <w:tab w:val="left" w:pos="0"/>
          <w:tab w:val="left" w:pos="180"/>
          <w:tab w:val="left" w:pos="720"/>
        </w:tabs>
        <w:spacing w:after="0" w:line="360" w:lineRule="auto"/>
        <w:jc w:val="both"/>
        <w:rPr>
          <w:rFonts w:ascii="Arial" w:hAnsi="Arial" w:cs="Arial"/>
          <w:sz w:val="24"/>
          <w:szCs w:val="24"/>
        </w:rPr>
      </w:pPr>
    </w:p>
    <w:p w14:paraId="10AF62C9" w14:textId="77777777" w:rsidR="00C21FB0" w:rsidRPr="001970FD" w:rsidRDefault="00C21FB0" w:rsidP="00D46430">
      <w:pPr>
        <w:tabs>
          <w:tab w:val="left" w:pos="0"/>
          <w:tab w:val="left" w:pos="180"/>
          <w:tab w:val="left" w:pos="720"/>
        </w:tabs>
        <w:spacing w:after="0" w:line="360" w:lineRule="auto"/>
        <w:jc w:val="both"/>
        <w:rPr>
          <w:rFonts w:ascii="Arial" w:hAnsi="Arial" w:cs="Arial"/>
          <w:sz w:val="24"/>
          <w:szCs w:val="24"/>
        </w:rPr>
      </w:pPr>
    </w:p>
    <w:p w14:paraId="336D648E" w14:textId="77777777" w:rsidR="00C21FB0" w:rsidRPr="001970FD" w:rsidRDefault="00C21FB0" w:rsidP="00D46430">
      <w:pPr>
        <w:tabs>
          <w:tab w:val="left" w:pos="0"/>
          <w:tab w:val="left" w:pos="180"/>
          <w:tab w:val="left" w:pos="720"/>
        </w:tabs>
        <w:spacing w:after="0" w:line="360" w:lineRule="auto"/>
        <w:jc w:val="both"/>
        <w:rPr>
          <w:rFonts w:ascii="Arial" w:hAnsi="Arial" w:cs="Arial"/>
          <w:sz w:val="24"/>
          <w:szCs w:val="24"/>
        </w:rPr>
      </w:pPr>
    </w:p>
    <w:p w14:paraId="06B76385" w14:textId="77777777" w:rsidR="00C21FB0" w:rsidRPr="001970FD" w:rsidRDefault="00C21FB0" w:rsidP="00D46430">
      <w:pPr>
        <w:tabs>
          <w:tab w:val="left" w:pos="0"/>
          <w:tab w:val="left" w:pos="180"/>
          <w:tab w:val="left" w:pos="720"/>
        </w:tabs>
        <w:spacing w:after="0" w:line="360" w:lineRule="auto"/>
        <w:jc w:val="both"/>
        <w:rPr>
          <w:rFonts w:ascii="Arial" w:hAnsi="Arial" w:cs="Arial"/>
          <w:sz w:val="24"/>
          <w:szCs w:val="24"/>
        </w:rPr>
      </w:pPr>
    </w:p>
    <w:p w14:paraId="5CD3ED4D" w14:textId="77777777" w:rsidR="004A0A83" w:rsidRPr="001970FD" w:rsidRDefault="004A0A83" w:rsidP="00D46430">
      <w:pPr>
        <w:tabs>
          <w:tab w:val="left" w:pos="0"/>
          <w:tab w:val="left" w:pos="180"/>
          <w:tab w:val="left" w:pos="720"/>
        </w:tabs>
        <w:spacing w:after="0" w:line="360" w:lineRule="auto"/>
        <w:jc w:val="both"/>
        <w:rPr>
          <w:rFonts w:ascii="Arial" w:hAnsi="Arial" w:cs="Arial"/>
          <w:sz w:val="24"/>
          <w:szCs w:val="24"/>
        </w:rPr>
      </w:pPr>
    </w:p>
    <w:p w14:paraId="17BDC655" w14:textId="77777777" w:rsidR="001B0983" w:rsidRPr="001970FD" w:rsidRDefault="001B0983" w:rsidP="004A0A83">
      <w:pPr>
        <w:spacing w:after="0" w:line="360" w:lineRule="auto"/>
        <w:jc w:val="both"/>
        <w:rPr>
          <w:rFonts w:ascii="Arial" w:hAnsi="Arial" w:cs="Arial"/>
          <w:sz w:val="24"/>
          <w:szCs w:val="24"/>
        </w:rPr>
      </w:pPr>
    </w:p>
    <w:p w14:paraId="60B2DCD7" w14:textId="77777777" w:rsidR="004A0A83" w:rsidRPr="001970FD" w:rsidRDefault="004A0A83" w:rsidP="004A0A83">
      <w:pPr>
        <w:spacing w:after="0" w:line="360" w:lineRule="auto"/>
        <w:jc w:val="both"/>
        <w:rPr>
          <w:rFonts w:ascii="Arial" w:hAnsi="Arial" w:cs="Arial"/>
          <w:sz w:val="24"/>
          <w:szCs w:val="24"/>
        </w:rPr>
      </w:pPr>
      <w:r w:rsidRPr="001970FD">
        <w:rPr>
          <w:rFonts w:ascii="Arial" w:hAnsi="Arial" w:cs="Arial"/>
          <w:sz w:val="24"/>
          <w:szCs w:val="24"/>
        </w:rPr>
        <w:lastRenderedPageBreak/>
        <w:t>APPEARANCES</w:t>
      </w:r>
    </w:p>
    <w:p w14:paraId="48CF194B" w14:textId="77777777" w:rsidR="004A0A83" w:rsidRPr="001970FD" w:rsidRDefault="004A0A83" w:rsidP="004A0A83">
      <w:pPr>
        <w:spacing w:after="0" w:line="360" w:lineRule="auto"/>
        <w:contextualSpacing/>
        <w:jc w:val="both"/>
        <w:rPr>
          <w:rFonts w:ascii="Arial" w:hAnsi="Arial" w:cs="Arial"/>
          <w:sz w:val="24"/>
          <w:szCs w:val="24"/>
        </w:rPr>
      </w:pPr>
    </w:p>
    <w:p w14:paraId="7BE3B662" w14:textId="78CFC28F" w:rsidR="00CC0D13" w:rsidRPr="001970FD" w:rsidRDefault="00CC0D13" w:rsidP="004A0A83">
      <w:pPr>
        <w:spacing w:after="0" w:line="360" w:lineRule="auto"/>
        <w:ind w:left="2160" w:hanging="2160"/>
        <w:contextualSpacing/>
        <w:jc w:val="both"/>
        <w:rPr>
          <w:rFonts w:ascii="Arial" w:hAnsi="Arial" w:cs="Arial"/>
          <w:sz w:val="24"/>
          <w:szCs w:val="24"/>
        </w:rPr>
      </w:pPr>
      <w:r w:rsidRPr="001970FD">
        <w:rPr>
          <w:rFonts w:ascii="Arial" w:hAnsi="Arial" w:cs="Arial"/>
          <w:sz w:val="24"/>
          <w:szCs w:val="24"/>
        </w:rPr>
        <w:t>1</w:t>
      </w:r>
      <w:r w:rsidRPr="001970FD">
        <w:rPr>
          <w:rFonts w:ascii="Arial" w:hAnsi="Arial" w:cs="Arial"/>
          <w:sz w:val="24"/>
          <w:szCs w:val="24"/>
          <w:vertAlign w:val="superscript"/>
        </w:rPr>
        <w:t>ST</w:t>
      </w:r>
      <w:r w:rsidRPr="001970FD">
        <w:rPr>
          <w:rFonts w:ascii="Arial" w:hAnsi="Arial" w:cs="Arial"/>
          <w:sz w:val="24"/>
          <w:szCs w:val="24"/>
        </w:rPr>
        <w:t>, 3</w:t>
      </w:r>
      <w:r w:rsidRPr="001970FD">
        <w:rPr>
          <w:rFonts w:ascii="Arial" w:hAnsi="Arial" w:cs="Arial"/>
          <w:sz w:val="24"/>
          <w:szCs w:val="24"/>
          <w:vertAlign w:val="superscript"/>
        </w:rPr>
        <w:t>RD</w:t>
      </w:r>
      <w:r w:rsidRPr="001970FD">
        <w:rPr>
          <w:rFonts w:ascii="Arial" w:hAnsi="Arial" w:cs="Arial"/>
          <w:sz w:val="24"/>
          <w:szCs w:val="24"/>
        </w:rPr>
        <w:t xml:space="preserve"> – 7</w:t>
      </w:r>
      <w:r w:rsidRPr="001970FD">
        <w:rPr>
          <w:rFonts w:ascii="Arial" w:hAnsi="Arial" w:cs="Arial"/>
          <w:sz w:val="24"/>
          <w:szCs w:val="24"/>
          <w:vertAlign w:val="superscript"/>
        </w:rPr>
        <w:t>TH</w:t>
      </w:r>
      <w:r w:rsidRPr="001970FD">
        <w:rPr>
          <w:rFonts w:ascii="Arial" w:hAnsi="Arial" w:cs="Arial"/>
          <w:sz w:val="24"/>
          <w:szCs w:val="24"/>
        </w:rPr>
        <w:t xml:space="preserve"> </w:t>
      </w:r>
      <w:r w:rsidR="004A0A83" w:rsidRPr="001970FD">
        <w:rPr>
          <w:rFonts w:ascii="Arial" w:hAnsi="Arial" w:cs="Arial"/>
          <w:sz w:val="24"/>
          <w:szCs w:val="24"/>
        </w:rPr>
        <w:t>APPLICANT</w:t>
      </w:r>
      <w:r w:rsidRPr="001970FD">
        <w:rPr>
          <w:rFonts w:ascii="Arial" w:hAnsi="Arial" w:cs="Arial"/>
          <w:sz w:val="24"/>
          <w:szCs w:val="24"/>
        </w:rPr>
        <w:t>:</w:t>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004A0A83" w:rsidRPr="001970FD">
        <w:rPr>
          <w:rFonts w:ascii="Arial" w:hAnsi="Arial" w:cs="Arial"/>
          <w:sz w:val="24"/>
          <w:szCs w:val="24"/>
        </w:rPr>
        <w:t xml:space="preserve">R Heathcote, SC assisted by </w:t>
      </w:r>
    </w:p>
    <w:p w14:paraId="4C0A2F62" w14:textId="5567E394" w:rsidR="004A0A83" w:rsidRPr="001970FD" w:rsidRDefault="00CC0D13" w:rsidP="004A0A83">
      <w:pPr>
        <w:spacing w:after="0" w:line="360" w:lineRule="auto"/>
        <w:ind w:left="2160" w:hanging="2160"/>
        <w:contextualSpacing/>
        <w:jc w:val="both"/>
        <w:rPr>
          <w:rFonts w:ascii="Arial" w:hAnsi="Arial" w:cs="Arial"/>
          <w:sz w:val="24"/>
          <w:szCs w:val="24"/>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004A0A83" w:rsidRPr="001970FD">
        <w:rPr>
          <w:rFonts w:ascii="Arial" w:hAnsi="Arial" w:cs="Arial"/>
          <w:sz w:val="24"/>
          <w:szCs w:val="24"/>
        </w:rPr>
        <w:t>R Maarsdorp and N Bassingthwaighte</w:t>
      </w:r>
      <w:r w:rsidR="004A0A83" w:rsidRPr="001970FD">
        <w:rPr>
          <w:rFonts w:ascii="Arial" w:hAnsi="Arial" w:cs="Arial"/>
          <w:sz w:val="24"/>
          <w:szCs w:val="24"/>
        </w:rPr>
        <w:tab/>
      </w:r>
      <w:r w:rsidR="004A0A83" w:rsidRPr="001970FD">
        <w:rPr>
          <w:rFonts w:ascii="Arial" w:hAnsi="Arial" w:cs="Arial"/>
          <w:sz w:val="24"/>
          <w:szCs w:val="24"/>
        </w:rPr>
        <w:tab/>
      </w:r>
      <w:r w:rsidR="004A0A83" w:rsidRPr="001970FD">
        <w:rPr>
          <w:rFonts w:ascii="Arial" w:hAnsi="Arial" w:cs="Arial"/>
          <w:sz w:val="24"/>
          <w:szCs w:val="24"/>
        </w:rPr>
        <w:tab/>
      </w:r>
      <w:r w:rsidR="004A0A83" w:rsidRPr="001970FD">
        <w:rPr>
          <w:rFonts w:ascii="Arial" w:hAnsi="Arial" w:cs="Arial"/>
          <w:sz w:val="24"/>
          <w:szCs w:val="24"/>
        </w:rPr>
        <w:tab/>
      </w:r>
      <w:r w:rsidRPr="001970FD">
        <w:rPr>
          <w:rFonts w:ascii="Arial" w:hAnsi="Arial" w:cs="Arial"/>
          <w:sz w:val="24"/>
          <w:szCs w:val="24"/>
        </w:rPr>
        <w:tab/>
      </w:r>
      <w:r w:rsidR="004A0A83" w:rsidRPr="001970FD">
        <w:rPr>
          <w:rFonts w:ascii="Arial" w:hAnsi="Arial" w:cs="Arial"/>
          <w:sz w:val="24"/>
          <w:szCs w:val="24"/>
        </w:rPr>
        <w:t xml:space="preserve">Instructed by </w:t>
      </w:r>
      <w:r w:rsidRPr="001970FD">
        <w:rPr>
          <w:rFonts w:ascii="Arial" w:hAnsi="Arial" w:cs="Arial"/>
          <w:sz w:val="24"/>
          <w:szCs w:val="24"/>
        </w:rPr>
        <w:t xml:space="preserve">Kopplinger Boltman Legal </w:t>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Practitioners</w:t>
      </w:r>
    </w:p>
    <w:p w14:paraId="3DC893F9" w14:textId="0D9299E2" w:rsidR="004A0A83" w:rsidRPr="001970FD" w:rsidRDefault="00CC0D13" w:rsidP="004A0A83">
      <w:pPr>
        <w:spacing w:after="0" w:line="360" w:lineRule="auto"/>
        <w:contextualSpacing/>
        <w:jc w:val="both"/>
        <w:rPr>
          <w:rFonts w:ascii="Arial" w:hAnsi="Arial" w:cs="Arial"/>
          <w:sz w:val="24"/>
          <w:szCs w:val="24"/>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004A0A83" w:rsidRPr="001970FD">
        <w:rPr>
          <w:rFonts w:ascii="Arial" w:hAnsi="Arial" w:cs="Arial"/>
          <w:sz w:val="24"/>
          <w:szCs w:val="24"/>
        </w:rPr>
        <w:t>Windhoek</w:t>
      </w:r>
    </w:p>
    <w:p w14:paraId="52E19B56" w14:textId="77777777" w:rsidR="004A0A83" w:rsidRPr="001970FD" w:rsidRDefault="004A0A83" w:rsidP="004A0A83">
      <w:pPr>
        <w:spacing w:after="0" w:line="360" w:lineRule="auto"/>
        <w:contextualSpacing/>
        <w:jc w:val="both"/>
        <w:rPr>
          <w:rFonts w:ascii="Arial" w:hAnsi="Arial" w:cs="Arial"/>
          <w:sz w:val="24"/>
          <w:szCs w:val="24"/>
        </w:rPr>
      </w:pPr>
    </w:p>
    <w:p w14:paraId="5E73B895" w14:textId="4C2622E8" w:rsidR="00CC0D13" w:rsidRPr="001970FD" w:rsidRDefault="00CC0D13" w:rsidP="004A0A83">
      <w:pPr>
        <w:spacing w:after="0" w:line="360" w:lineRule="auto"/>
        <w:contextualSpacing/>
        <w:jc w:val="both"/>
        <w:rPr>
          <w:rFonts w:ascii="Arial" w:hAnsi="Arial" w:cs="Arial"/>
          <w:sz w:val="24"/>
          <w:szCs w:val="24"/>
        </w:rPr>
      </w:pPr>
      <w:r w:rsidRPr="001970FD">
        <w:rPr>
          <w:rFonts w:ascii="Arial" w:hAnsi="Arial" w:cs="Arial"/>
          <w:sz w:val="24"/>
          <w:szCs w:val="24"/>
        </w:rPr>
        <w:t>2</w:t>
      </w:r>
      <w:r w:rsidRPr="001970FD">
        <w:rPr>
          <w:rFonts w:ascii="Arial" w:hAnsi="Arial" w:cs="Arial"/>
          <w:sz w:val="24"/>
          <w:szCs w:val="24"/>
          <w:vertAlign w:val="superscript"/>
        </w:rPr>
        <w:t>ND</w:t>
      </w:r>
      <w:r w:rsidRPr="001970FD">
        <w:rPr>
          <w:rFonts w:ascii="Arial" w:hAnsi="Arial" w:cs="Arial"/>
          <w:sz w:val="24"/>
          <w:szCs w:val="24"/>
        </w:rPr>
        <w:t xml:space="preserve"> APPLICANT:</w:t>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 xml:space="preserve">T Muhongo </w:t>
      </w:r>
    </w:p>
    <w:p w14:paraId="10F2FA68" w14:textId="6E15F3C6" w:rsidR="00CC0D13" w:rsidRDefault="00CC0D13" w:rsidP="004A0A83">
      <w:pPr>
        <w:spacing w:after="0" w:line="360" w:lineRule="auto"/>
        <w:contextualSpacing/>
        <w:jc w:val="both"/>
        <w:rPr>
          <w:rFonts w:ascii="Arial" w:hAnsi="Arial" w:cs="Arial"/>
          <w:sz w:val="24"/>
          <w:szCs w:val="24"/>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 xml:space="preserve">Instructed by ENSAfrica </w:t>
      </w:r>
    </w:p>
    <w:p w14:paraId="417FF81E" w14:textId="3805AAA4" w:rsidR="00A155F5" w:rsidRPr="001970FD" w:rsidRDefault="00A155F5" w:rsidP="004A0A83">
      <w:pPr>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155F5">
        <w:rPr>
          <w:rFonts w:ascii="Arial" w:hAnsi="Arial" w:cs="Arial"/>
          <w:sz w:val="24"/>
          <w:szCs w:val="24"/>
        </w:rPr>
        <w:t>Windhoek</w:t>
      </w:r>
    </w:p>
    <w:p w14:paraId="4EBBD612" w14:textId="77777777" w:rsidR="00CC0D13" w:rsidRPr="001970FD" w:rsidRDefault="00CC0D13" w:rsidP="004A0A83">
      <w:pPr>
        <w:spacing w:after="0" w:line="360" w:lineRule="auto"/>
        <w:contextualSpacing/>
        <w:jc w:val="both"/>
        <w:rPr>
          <w:rFonts w:ascii="Arial" w:hAnsi="Arial" w:cs="Arial"/>
          <w:sz w:val="24"/>
          <w:szCs w:val="24"/>
        </w:rPr>
      </w:pPr>
    </w:p>
    <w:p w14:paraId="06D04522" w14:textId="77777777" w:rsidR="00CC0D13" w:rsidRPr="001970FD" w:rsidRDefault="00CC0D13" w:rsidP="004A0A83">
      <w:pPr>
        <w:spacing w:after="0" w:line="360" w:lineRule="auto"/>
        <w:contextualSpacing/>
        <w:jc w:val="both"/>
        <w:rPr>
          <w:rFonts w:ascii="Arial" w:hAnsi="Arial" w:cs="Arial"/>
          <w:sz w:val="24"/>
          <w:szCs w:val="24"/>
        </w:rPr>
      </w:pPr>
      <w:r w:rsidRPr="001970FD">
        <w:rPr>
          <w:rFonts w:ascii="Arial" w:hAnsi="Arial" w:cs="Arial"/>
          <w:sz w:val="24"/>
          <w:szCs w:val="24"/>
        </w:rPr>
        <w:t>1</w:t>
      </w:r>
      <w:r w:rsidRPr="001970FD">
        <w:rPr>
          <w:rFonts w:ascii="Arial" w:hAnsi="Arial" w:cs="Arial"/>
          <w:sz w:val="24"/>
          <w:szCs w:val="24"/>
          <w:vertAlign w:val="superscript"/>
        </w:rPr>
        <w:t>st</w:t>
      </w:r>
      <w:r w:rsidRPr="001970FD">
        <w:rPr>
          <w:rFonts w:ascii="Arial" w:hAnsi="Arial" w:cs="Arial"/>
          <w:sz w:val="24"/>
          <w:szCs w:val="24"/>
        </w:rPr>
        <w:t xml:space="preserve"> RESPONDENT – 6</w:t>
      </w:r>
      <w:r w:rsidRPr="001970FD">
        <w:rPr>
          <w:rFonts w:ascii="Arial" w:hAnsi="Arial" w:cs="Arial"/>
          <w:sz w:val="24"/>
          <w:szCs w:val="24"/>
          <w:vertAlign w:val="superscript"/>
        </w:rPr>
        <w:t>TH</w:t>
      </w:r>
      <w:r w:rsidRPr="001970FD">
        <w:rPr>
          <w:rFonts w:ascii="Arial" w:hAnsi="Arial" w:cs="Arial"/>
          <w:sz w:val="24"/>
          <w:szCs w:val="24"/>
        </w:rPr>
        <w:t xml:space="preserve"> RESPONDENT:</w:t>
      </w:r>
      <w:r w:rsidRPr="001970FD">
        <w:rPr>
          <w:rFonts w:ascii="Arial" w:hAnsi="Arial" w:cs="Arial"/>
          <w:sz w:val="24"/>
          <w:szCs w:val="24"/>
        </w:rPr>
        <w:tab/>
        <w:t xml:space="preserve">J Marais, SC assisted by </w:t>
      </w:r>
      <w:r w:rsidR="004A0A83" w:rsidRPr="001970FD">
        <w:rPr>
          <w:rFonts w:ascii="Arial" w:hAnsi="Arial" w:cs="Arial"/>
          <w:sz w:val="24"/>
          <w:szCs w:val="24"/>
        </w:rPr>
        <w:t xml:space="preserve"> </w:t>
      </w:r>
    </w:p>
    <w:p w14:paraId="341110F4" w14:textId="020B55DD" w:rsidR="004A0A83" w:rsidRPr="001970FD" w:rsidRDefault="00CC0D13" w:rsidP="004A0A83">
      <w:pPr>
        <w:spacing w:after="0" w:line="360" w:lineRule="auto"/>
        <w:contextualSpacing/>
        <w:jc w:val="both"/>
        <w:rPr>
          <w:rFonts w:ascii="Arial" w:hAnsi="Arial" w:cs="Arial"/>
          <w:sz w:val="24"/>
          <w:szCs w:val="24"/>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 xml:space="preserve">S Namandje and Adv S Akweenda </w:t>
      </w:r>
    </w:p>
    <w:p w14:paraId="0DC42AE6" w14:textId="784FC3A5" w:rsidR="004A0A83" w:rsidRPr="001970FD" w:rsidRDefault="004A0A83" w:rsidP="004A0A83">
      <w:pPr>
        <w:spacing w:after="0" w:line="360" w:lineRule="auto"/>
        <w:jc w:val="both"/>
        <w:rPr>
          <w:rFonts w:ascii="Arial" w:hAnsi="Arial" w:cs="Arial"/>
          <w:sz w:val="24"/>
          <w:szCs w:val="24"/>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 xml:space="preserve">        </w:t>
      </w:r>
      <w:r w:rsidR="00CC0D13" w:rsidRPr="001970FD">
        <w:rPr>
          <w:rFonts w:ascii="Arial" w:hAnsi="Arial" w:cs="Arial"/>
          <w:sz w:val="24"/>
          <w:szCs w:val="24"/>
        </w:rPr>
        <w:tab/>
      </w:r>
      <w:r w:rsidRPr="001970FD">
        <w:rPr>
          <w:rFonts w:ascii="Arial" w:hAnsi="Arial" w:cs="Arial"/>
          <w:sz w:val="24"/>
          <w:szCs w:val="24"/>
        </w:rPr>
        <w:t xml:space="preserve">Instructed by </w:t>
      </w:r>
      <w:r w:rsidR="00CC0D13" w:rsidRPr="001970FD">
        <w:rPr>
          <w:rFonts w:ascii="Arial" w:hAnsi="Arial" w:cs="Arial"/>
          <w:sz w:val="24"/>
          <w:szCs w:val="24"/>
        </w:rPr>
        <w:t>Government Attorney</w:t>
      </w:r>
    </w:p>
    <w:p w14:paraId="39AE6D42" w14:textId="2D953C55" w:rsidR="004A0A83" w:rsidRPr="001970FD" w:rsidRDefault="004A0A83" w:rsidP="004A0A83">
      <w:pPr>
        <w:spacing w:after="0" w:line="360" w:lineRule="auto"/>
        <w:jc w:val="both"/>
        <w:rPr>
          <w:rFonts w:ascii="Arial" w:hAnsi="Arial" w:cs="Arial"/>
        </w:rPr>
      </w:pP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r>
      <w:r w:rsidRPr="001970FD">
        <w:rPr>
          <w:rFonts w:ascii="Arial" w:hAnsi="Arial" w:cs="Arial"/>
          <w:sz w:val="24"/>
          <w:szCs w:val="24"/>
        </w:rPr>
        <w:tab/>
        <w:t xml:space="preserve">        </w:t>
      </w:r>
      <w:r w:rsidR="00CC0D13" w:rsidRPr="001970FD">
        <w:rPr>
          <w:rFonts w:ascii="Arial" w:hAnsi="Arial" w:cs="Arial"/>
          <w:sz w:val="24"/>
          <w:szCs w:val="24"/>
        </w:rPr>
        <w:tab/>
      </w:r>
      <w:r w:rsidRPr="001970FD">
        <w:rPr>
          <w:rFonts w:ascii="Arial" w:hAnsi="Arial" w:cs="Arial"/>
          <w:sz w:val="24"/>
          <w:szCs w:val="24"/>
        </w:rPr>
        <w:t>Windhoek</w:t>
      </w:r>
    </w:p>
    <w:p w14:paraId="043006FA" w14:textId="77777777" w:rsidR="004A0A83" w:rsidRPr="001970FD" w:rsidRDefault="004A0A83" w:rsidP="00D46430">
      <w:pPr>
        <w:tabs>
          <w:tab w:val="left" w:pos="0"/>
          <w:tab w:val="left" w:pos="180"/>
          <w:tab w:val="left" w:pos="720"/>
        </w:tabs>
        <w:spacing w:after="0" w:line="360" w:lineRule="auto"/>
        <w:jc w:val="both"/>
        <w:rPr>
          <w:rFonts w:ascii="Arial" w:hAnsi="Arial" w:cs="Arial"/>
          <w:sz w:val="24"/>
          <w:szCs w:val="24"/>
        </w:rPr>
      </w:pPr>
    </w:p>
    <w:sectPr w:rsidR="004A0A83" w:rsidRPr="001970FD" w:rsidSect="008032A3">
      <w:headerReference w:type="default" r:id="rId9"/>
      <w:pgSz w:w="12240" w:h="15840"/>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8841" w14:textId="77777777" w:rsidR="00680F3B" w:rsidRDefault="00680F3B" w:rsidP="00450CF0">
      <w:pPr>
        <w:spacing w:after="0" w:line="240" w:lineRule="auto"/>
      </w:pPr>
      <w:r>
        <w:separator/>
      </w:r>
    </w:p>
  </w:endnote>
  <w:endnote w:type="continuationSeparator" w:id="0">
    <w:p w14:paraId="5216766C" w14:textId="77777777" w:rsidR="00680F3B" w:rsidRDefault="00680F3B" w:rsidP="0045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0771" w14:textId="77777777" w:rsidR="00680F3B" w:rsidRDefault="00680F3B" w:rsidP="00450CF0">
      <w:pPr>
        <w:spacing w:after="0" w:line="240" w:lineRule="auto"/>
      </w:pPr>
      <w:r>
        <w:separator/>
      </w:r>
    </w:p>
  </w:footnote>
  <w:footnote w:type="continuationSeparator" w:id="0">
    <w:p w14:paraId="01710029" w14:textId="77777777" w:rsidR="00680F3B" w:rsidRDefault="00680F3B" w:rsidP="00450CF0">
      <w:pPr>
        <w:spacing w:after="0" w:line="240" w:lineRule="auto"/>
      </w:pPr>
      <w:r>
        <w:continuationSeparator/>
      </w:r>
    </w:p>
  </w:footnote>
  <w:footnote w:id="1">
    <w:p w14:paraId="5CD0ACAA" w14:textId="6DD4AB46" w:rsidR="00B350D8" w:rsidRPr="00B350D8" w:rsidRDefault="00B350D8" w:rsidP="00C61800">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A “pandemic” is described as “an epidemic of disease that has spread acro</w:t>
      </w:r>
      <w:r>
        <w:rPr>
          <w:rFonts w:ascii="Arial" w:hAnsi="Arial" w:cs="Arial"/>
        </w:rPr>
        <w:t xml:space="preserve">ss a large region, for instance </w:t>
      </w:r>
      <w:r w:rsidRPr="003F2975">
        <w:rPr>
          <w:rFonts w:ascii="Arial" w:hAnsi="Arial" w:cs="Arial"/>
        </w:rPr>
        <w:t>multiple continents or worldwide, affecting a substantial number of people.”</w:t>
      </w:r>
    </w:p>
  </w:footnote>
  <w:footnote w:id="2">
    <w:p w14:paraId="45CE1797" w14:textId="39A3CBC6" w:rsidR="00B350D8" w:rsidRPr="003F2975" w:rsidRDefault="00B350D8" w:rsidP="00FC3573">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 xml:space="preserve">We will in this </w:t>
      </w:r>
      <w:r>
        <w:rPr>
          <w:rFonts w:ascii="Arial" w:hAnsi="Arial" w:cs="Arial"/>
        </w:rPr>
        <w:t>judg</w:t>
      </w:r>
      <w:r w:rsidRPr="003F2975">
        <w:rPr>
          <w:rFonts w:ascii="Arial" w:hAnsi="Arial" w:cs="Arial"/>
        </w:rPr>
        <w:t>ment for ease of reference simply refer to the Namibian Constitution as the Constitution.</w:t>
      </w:r>
    </w:p>
  </w:footnote>
  <w:footnote w:id="3">
    <w:p w14:paraId="4C7CE1F4" w14:textId="12BB985D" w:rsidR="00B350D8" w:rsidRPr="003F2975" w:rsidRDefault="00B350D8" w:rsidP="00FC3573">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The Disaster Risk Management Act 10 of 2012).</w:t>
      </w:r>
    </w:p>
  </w:footnote>
  <w:footnote w:id="4">
    <w:p w14:paraId="6DF53291" w14:textId="25C45195" w:rsidR="00B350D8" w:rsidRPr="003F2975" w:rsidRDefault="00B350D8" w:rsidP="00FC3573">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The President declared the State of Emergency by Proclamation</w:t>
      </w:r>
      <w:r>
        <w:rPr>
          <w:rFonts w:ascii="Arial" w:hAnsi="Arial" w:cs="Arial"/>
        </w:rPr>
        <w:t xml:space="preserve"> </w:t>
      </w:r>
      <w:r w:rsidRPr="003F2975">
        <w:rPr>
          <w:rFonts w:ascii="Arial" w:hAnsi="Arial" w:cs="Arial"/>
        </w:rPr>
        <w:t xml:space="preserve">7 of 2020, published in </w:t>
      </w:r>
      <w:r w:rsidRPr="003F2975">
        <w:rPr>
          <w:rFonts w:ascii="Arial" w:hAnsi="Arial" w:cs="Arial"/>
          <w:i/>
        </w:rPr>
        <w:t>Government Gazette</w:t>
      </w:r>
      <w:r w:rsidRPr="003F2975">
        <w:rPr>
          <w:rFonts w:ascii="Arial" w:hAnsi="Arial" w:cs="Arial"/>
        </w:rPr>
        <w:t xml:space="preserve"> 7148 of 18 March 2020.</w:t>
      </w:r>
    </w:p>
  </w:footnote>
  <w:footnote w:id="5">
    <w:p w14:paraId="72A1D836" w14:textId="03B8E8AD" w:rsidR="00B350D8" w:rsidRPr="003F2975" w:rsidRDefault="00B350D8" w:rsidP="009A08D3">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 xml:space="preserve">Proclamation 9 of 2020, published in </w:t>
      </w:r>
      <w:r w:rsidRPr="003F2975">
        <w:rPr>
          <w:rFonts w:ascii="Arial" w:hAnsi="Arial" w:cs="Arial"/>
          <w:i/>
        </w:rPr>
        <w:t>Government Gazette</w:t>
      </w:r>
      <w:r w:rsidRPr="003F2975">
        <w:rPr>
          <w:rFonts w:ascii="Arial" w:hAnsi="Arial" w:cs="Arial"/>
        </w:rPr>
        <w:t xml:space="preserve"> 7159 of 28 March 2020.</w:t>
      </w:r>
    </w:p>
  </w:footnote>
  <w:footnote w:id="6">
    <w:p w14:paraId="45F0936B" w14:textId="713B96A6" w:rsidR="00B350D8" w:rsidRPr="003F2975" w:rsidRDefault="00B350D8" w:rsidP="00D06334">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 xml:space="preserve">Proclamation 13 of 2020, published in </w:t>
      </w:r>
      <w:r w:rsidRPr="003F2975">
        <w:rPr>
          <w:rFonts w:ascii="Arial" w:hAnsi="Arial" w:cs="Arial"/>
          <w:i/>
        </w:rPr>
        <w:t>Government Gazette</w:t>
      </w:r>
      <w:r w:rsidRPr="003F2975">
        <w:rPr>
          <w:rFonts w:ascii="Arial" w:hAnsi="Arial" w:cs="Arial"/>
        </w:rPr>
        <w:t xml:space="preserve"> 7180 of 17 April 2020. </w:t>
      </w:r>
    </w:p>
  </w:footnote>
  <w:footnote w:id="7">
    <w:p w14:paraId="395436D4" w14:textId="160F4688" w:rsidR="00B350D8" w:rsidRDefault="00B350D8" w:rsidP="00573898">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Regulation 15 of </w:t>
      </w:r>
      <w:r w:rsidRPr="003F2975">
        <w:rPr>
          <w:rFonts w:ascii="Arial" w:hAnsi="Arial" w:cs="Arial"/>
        </w:rPr>
        <w:t>under Proclamation 13 of 2020 reads as follows:</w:t>
      </w:r>
    </w:p>
    <w:p w14:paraId="1E12320A" w14:textId="77777777" w:rsidR="00B350D8" w:rsidRPr="003F2975" w:rsidRDefault="00B350D8" w:rsidP="00573898">
      <w:pPr>
        <w:pStyle w:val="FootnoteText"/>
        <w:tabs>
          <w:tab w:val="left" w:pos="360"/>
        </w:tabs>
        <w:rPr>
          <w:rFonts w:ascii="Arial" w:hAnsi="Arial" w:cs="Arial"/>
        </w:rPr>
      </w:pPr>
    </w:p>
    <w:p w14:paraId="6EC83D60" w14:textId="77777777" w:rsidR="00B350D8" w:rsidRPr="003F2975" w:rsidRDefault="00B350D8" w:rsidP="00D65587">
      <w:pPr>
        <w:pStyle w:val="FootnoteText"/>
        <w:tabs>
          <w:tab w:val="left" w:pos="360"/>
          <w:tab w:val="left" w:pos="900"/>
          <w:tab w:val="right" w:pos="9475"/>
        </w:tabs>
        <w:ind w:left="360"/>
        <w:jc w:val="both"/>
        <w:rPr>
          <w:rFonts w:ascii="Arial" w:hAnsi="Arial" w:cs="Arial"/>
        </w:rPr>
      </w:pPr>
      <w:r w:rsidRPr="003F2975">
        <w:rPr>
          <w:rFonts w:ascii="Arial" w:hAnsi="Arial" w:cs="Arial"/>
        </w:rPr>
        <w:t>“(1)</w:t>
      </w:r>
      <w:r w:rsidRPr="003F2975">
        <w:rPr>
          <w:rFonts w:ascii="Arial" w:hAnsi="Arial" w:cs="Arial"/>
        </w:rPr>
        <w:tab/>
        <w:t xml:space="preserve"> A person commits an offence if that person – </w:t>
      </w:r>
      <w:r w:rsidRPr="003F2975">
        <w:rPr>
          <w:rFonts w:ascii="Arial" w:hAnsi="Arial" w:cs="Arial"/>
        </w:rPr>
        <w:tab/>
      </w:r>
    </w:p>
    <w:p w14:paraId="12E78E54" w14:textId="77777777" w:rsidR="00B350D8" w:rsidRPr="003F2975" w:rsidRDefault="00B350D8" w:rsidP="00AA0228">
      <w:pPr>
        <w:pStyle w:val="FootnoteText"/>
        <w:numPr>
          <w:ilvl w:val="0"/>
          <w:numId w:val="2"/>
        </w:numPr>
        <w:tabs>
          <w:tab w:val="left" w:pos="360"/>
          <w:tab w:val="left" w:pos="900"/>
        </w:tabs>
        <w:ind w:left="900" w:hanging="540"/>
        <w:jc w:val="both"/>
        <w:rPr>
          <w:rFonts w:ascii="Arial" w:hAnsi="Arial" w:cs="Arial"/>
        </w:rPr>
      </w:pPr>
      <w:r w:rsidRPr="003F2975">
        <w:rPr>
          <w:rFonts w:ascii="Arial" w:hAnsi="Arial" w:cs="Arial"/>
        </w:rPr>
        <w:t xml:space="preserve">not being an authorised officer, by words, conduct or demeanour falsely represents himself or herself to be an authorised officer; </w:t>
      </w:r>
    </w:p>
    <w:p w14:paraId="584BE922" w14:textId="77777777" w:rsidR="00B350D8" w:rsidRPr="003F2975" w:rsidRDefault="00B350D8" w:rsidP="00AA0228">
      <w:pPr>
        <w:pStyle w:val="FootnoteText"/>
        <w:numPr>
          <w:ilvl w:val="0"/>
          <w:numId w:val="2"/>
        </w:numPr>
        <w:tabs>
          <w:tab w:val="left" w:pos="360"/>
          <w:tab w:val="left" w:pos="900"/>
        </w:tabs>
        <w:ind w:left="900" w:hanging="540"/>
        <w:jc w:val="both"/>
        <w:rPr>
          <w:rFonts w:ascii="Arial" w:hAnsi="Arial" w:cs="Arial"/>
        </w:rPr>
      </w:pPr>
      <w:r w:rsidRPr="003F2975">
        <w:rPr>
          <w:rFonts w:ascii="Arial" w:hAnsi="Arial" w:cs="Arial"/>
        </w:rPr>
        <w:t xml:space="preserve">hinders, obstructs or improperly attempts to influence an authorised officer when exercising or performing a power or function conferred or imposed by or under these regulations or another law; </w:t>
      </w:r>
    </w:p>
    <w:p w14:paraId="733B952A" w14:textId="77777777" w:rsidR="00B350D8" w:rsidRPr="003F2975" w:rsidRDefault="00B350D8" w:rsidP="00AA0228">
      <w:pPr>
        <w:pStyle w:val="FootnoteText"/>
        <w:numPr>
          <w:ilvl w:val="0"/>
          <w:numId w:val="2"/>
        </w:numPr>
        <w:tabs>
          <w:tab w:val="left" w:pos="360"/>
          <w:tab w:val="left" w:pos="900"/>
        </w:tabs>
        <w:ind w:left="900" w:hanging="540"/>
        <w:jc w:val="both"/>
        <w:rPr>
          <w:rFonts w:ascii="Arial" w:hAnsi="Arial" w:cs="Arial"/>
        </w:rPr>
      </w:pPr>
      <w:r w:rsidRPr="003F2975">
        <w:rPr>
          <w:rFonts w:ascii="Arial" w:hAnsi="Arial" w:cs="Arial"/>
        </w:rPr>
        <w:t xml:space="preserve">furnishes or gives false or misleading information to an authorised officer; </w:t>
      </w:r>
    </w:p>
    <w:p w14:paraId="4FD667F7" w14:textId="77777777" w:rsidR="00B350D8" w:rsidRPr="003F2975" w:rsidRDefault="00B350D8" w:rsidP="00AA0228">
      <w:pPr>
        <w:pStyle w:val="FootnoteText"/>
        <w:numPr>
          <w:ilvl w:val="0"/>
          <w:numId w:val="2"/>
        </w:numPr>
        <w:tabs>
          <w:tab w:val="left" w:pos="360"/>
          <w:tab w:val="left" w:pos="900"/>
        </w:tabs>
        <w:ind w:left="900" w:hanging="540"/>
        <w:jc w:val="both"/>
        <w:rPr>
          <w:rFonts w:ascii="Arial" w:hAnsi="Arial" w:cs="Arial"/>
        </w:rPr>
      </w:pPr>
      <w:r w:rsidRPr="003F2975">
        <w:rPr>
          <w:rFonts w:ascii="Arial" w:hAnsi="Arial" w:cs="Arial"/>
        </w:rPr>
        <w:t xml:space="preserve">does anything calculated to improperly influence an authorised officer concerning a matter connected with the functions of the authorised officer; or </w:t>
      </w:r>
    </w:p>
    <w:p w14:paraId="6F5F445F" w14:textId="77777777" w:rsidR="00B350D8" w:rsidRPr="003F2975" w:rsidRDefault="00B350D8" w:rsidP="00AA0228">
      <w:pPr>
        <w:pStyle w:val="FootnoteText"/>
        <w:numPr>
          <w:ilvl w:val="0"/>
          <w:numId w:val="2"/>
        </w:numPr>
        <w:tabs>
          <w:tab w:val="left" w:pos="360"/>
          <w:tab w:val="left" w:pos="900"/>
        </w:tabs>
        <w:ind w:left="900" w:hanging="540"/>
        <w:jc w:val="both"/>
        <w:rPr>
          <w:rFonts w:ascii="Arial" w:hAnsi="Arial" w:cs="Arial"/>
        </w:rPr>
      </w:pPr>
      <w:r w:rsidRPr="003F2975">
        <w:rPr>
          <w:rFonts w:ascii="Arial" w:hAnsi="Arial" w:cs="Arial"/>
        </w:rPr>
        <w:t>publishes, through any form of media, including social media –</w:t>
      </w:r>
    </w:p>
    <w:p w14:paraId="34CEE1F4" w14:textId="77777777" w:rsidR="00B350D8" w:rsidRPr="003F2975" w:rsidRDefault="00B350D8" w:rsidP="00AA0228">
      <w:pPr>
        <w:pStyle w:val="FootnoteText"/>
        <w:numPr>
          <w:ilvl w:val="0"/>
          <w:numId w:val="3"/>
        </w:numPr>
        <w:tabs>
          <w:tab w:val="left" w:pos="360"/>
          <w:tab w:val="left" w:pos="900"/>
        </w:tabs>
        <w:ind w:left="1260" w:hanging="360"/>
        <w:jc w:val="both"/>
        <w:rPr>
          <w:rFonts w:ascii="Arial" w:hAnsi="Arial" w:cs="Arial"/>
        </w:rPr>
      </w:pPr>
      <w:r w:rsidRPr="003F2975">
        <w:rPr>
          <w:rFonts w:ascii="Arial" w:hAnsi="Arial" w:cs="Arial"/>
        </w:rPr>
        <w:t xml:space="preserve">any false or misleading statement about or in connection with the COVID-19; or </w:t>
      </w:r>
    </w:p>
    <w:p w14:paraId="7FBF27C7" w14:textId="77777777" w:rsidR="00B350D8" w:rsidRPr="003F2975" w:rsidRDefault="00B350D8" w:rsidP="00E50C28">
      <w:pPr>
        <w:pStyle w:val="FootnoteText"/>
        <w:numPr>
          <w:ilvl w:val="0"/>
          <w:numId w:val="3"/>
        </w:numPr>
        <w:tabs>
          <w:tab w:val="left" w:pos="360"/>
          <w:tab w:val="left" w:pos="900"/>
        </w:tabs>
        <w:ind w:left="1260" w:hanging="360"/>
        <w:jc w:val="both"/>
        <w:rPr>
          <w:rFonts w:ascii="Arial" w:hAnsi="Arial" w:cs="Arial"/>
        </w:rPr>
      </w:pPr>
      <w:r w:rsidRPr="003F2975">
        <w:rPr>
          <w:rFonts w:ascii="Arial" w:hAnsi="Arial" w:cs="Arial"/>
        </w:rPr>
        <w:t xml:space="preserve">any statement that is intended to deceive any other person about the COVID-19 status of any person. </w:t>
      </w:r>
    </w:p>
  </w:footnote>
  <w:footnote w:id="8">
    <w:p w14:paraId="6365EAD6" w14:textId="44A791EE" w:rsidR="00B350D8" w:rsidRPr="003F2975" w:rsidRDefault="00B350D8" w:rsidP="00036AA8">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 xml:space="preserve">Proclamation 16 of 2020, published in </w:t>
      </w:r>
      <w:r w:rsidRPr="003F2975">
        <w:rPr>
          <w:rFonts w:ascii="Arial" w:hAnsi="Arial" w:cs="Arial"/>
          <w:i/>
        </w:rPr>
        <w:t>Government Gazette</w:t>
      </w:r>
      <w:r w:rsidRPr="003F2975">
        <w:rPr>
          <w:rFonts w:ascii="Arial" w:hAnsi="Arial" w:cs="Arial"/>
        </w:rPr>
        <w:t xml:space="preserve"> 7194 of 28 April 2020.</w:t>
      </w:r>
    </w:p>
  </w:footnote>
  <w:footnote w:id="9">
    <w:p w14:paraId="57EF0329" w14:textId="4A52D016" w:rsidR="00B350D8" w:rsidRDefault="00B350D8" w:rsidP="002A2586">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Regulation 19 reads as follows:</w:t>
      </w:r>
    </w:p>
    <w:p w14:paraId="160E4C37" w14:textId="77777777" w:rsidR="00B350D8" w:rsidRPr="003F2975" w:rsidRDefault="00B350D8" w:rsidP="002A2586">
      <w:pPr>
        <w:pStyle w:val="FootnoteText"/>
        <w:tabs>
          <w:tab w:val="left" w:pos="360"/>
        </w:tabs>
        <w:jc w:val="both"/>
        <w:rPr>
          <w:rFonts w:ascii="Arial" w:hAnsi="Arial" w:cs="Arial"/>
        </w:rPr>
      </w:pPr>
    </w:p>
    <w:p w14:paraId="0759198F" w14:textId="77777777" w:rsidR="00B350D8" w:rsidRPr="003F2975" w:rsidRDefault="00B350D8" w:rsidP="002A2586">
      <w:pPr>
        <w:pStyle w:val="FootnoteText"/>
        <w:tabs>
          <w:tab w:val="left" w:pos="360"/>
          <w:tab w:val="left" w:pos="900"/>
        </w:tabs>
        <w:ind w:left="360"/>
        <w:jc w:val="both"/>
        <w:rPr>
          <w:rFonts w:ascii="Arial" w:hAnsi="Arial" w:cs="Arial"/>
        </w:rPr>
      </w:pPr>
      <w:r w:rsidRPr="003F2975">
        <w:rPr>
          <w:rFonts w:ascii="Arial" w:hAnsi="Arial" w:cs="Arial"/>
        </w:rPr>
        <w:t>‘(1)</w:t>
      </w:r>
      <w:r w:rsidRPr="003F2975">
        <w:rPr>
          <w:rFonts w:ascii="Arial" w:hAnsi="Arial" w:cs="Arial"/>
        </w:rPr>
        <w:tab/>
        <w:t xml:space="preserve">Despite anything to the contrary in any provision of the Labour Act, 2007 (Act No. 11 of 2007) (hereafter “the Act”), an employer may not, during the lockdown – </w:t>
      </w:r>
    </w:p>
    <w:p w14:paraId="00363861" w14:textId="77777777" w:rsidR="00B350D8" w:rsidRPr="003F2975" w:rsidRDefault="00B350D8" w:rsidP="00270D89">
      <w:pPr>
        <w:pStyle w:val="FootnoteText"/>
        <w:numPr>
          <w:ilvl w:val="0"/>
          <w:numId w:val="4"/>
        </w:numPr>
        <w:tabs>
          <w:tab w:val="left" w:pos="900"/>
        </w:tabs>
        <w:ind w:left="900" w:hanging="540"/>
        <w:jc w:val="both"/>
        <w:rPr>
          <w:rFonts w:ascii="Arial" w:hAnsi="Arial" w:cs="Arial"/>
        </w:rPr>
      </w:pPr>
      <w:r w:rsidRPr="003F2975">
        <w:rPr>
          <w:rFonts w:ascii="Arial" w:hAnsi="Arial" w:cs="Arial"/>
        </w:rPr>
        <w:t>dismiss an employee or terminate any contract of employment or serve a notice of intended dismissal in terms of section 34 of the Act for reasons related to the actual or potential impact of Covid-19 on the operation of the employer’s business;</w:t>
      </w:r>
    </w:p>
    <w:p w14:paraId="3B1D81E8" w14:textId="77777777" w:rsidR="00B350D8" w:rsidRPr="003F2975" w:rsidRDefault="00B350D8" w:rsidP="002A2586">
      <w:pPr>
        <w:pStyle w:val="FootnoteText"/>
        <w:numPr>
          <w:ilvl w:val="0"/>
          <w:numId w:val="4"/>
        </w:numPr>
        <w:tabs>
          <w:tab w:val="left" w:pos="360"/>
          <w:tab w:val="left" w:pos="900"/>
        </w:tabs>
        <w:ind w:left="900" w:hanging="540"/>
        <w:jc w:val="both"/>
        <w:rPr>
          <w:rFonts w:ascii="Arial" w:hAnsi="Arial" w:cs="Arial"/>
        </w:rPr>
      </w:pPr>
      <w:r w:rsidRPr="003F2975">
        <w:rPr>
          <w:rFonts w:ascii="Arial" w:hAnsi="Arial" w:cs="Arial"/>
        </w:rPr>
        <w:t>force an employee to take unpaid leave or annual leave for reasons related to –</w:t>
      </w:r>
    </w:p>
    <w:p w14:paraId="760D829D" w14:textId="77777777" w:rsidR="00B350D8" w:rsidRPr="003F2975" w:rsidRDefault="00B350D8" w:rsidP="002A2586">
      <w:pPr>
        <w:pStyle w:val="FootnoteText"/>
        <w:tabs>
          <w:tab w:val="left" w:pos="360"/>
          <w:tab w:val="left" w:pos="900"/>
        </w:tabs>
        <w:ind w:left="900"/>
        <w:jc w:val="both"/>
        <w:rPr>
          <w:rFonts w:ascii="Arial" w:hAnsi="Arial" w:cs="Arial"/>
        </w:rPr>
      </w:pPr>
      <w:r w:rsidRPr="003F2975">
        <w:rPr>
          <w:rFonts w:ascii="Arial" w:hAnsi="Arial" w:cs="Arial"/>
        </w:rPr>
        <w:t xml:space="preserve">(i) </w:t>
      </w:r>
      <w:r w:rsidRPr="003F2975">
        <w:rPr>
          <w:rFonts w:ascii="Arial" w:hAnsi="Arial" w:cs="Arial"/>
        </w:rPr>
        <w:tab/>
        <w:t>the actual or potential impact of COVID-19 on the operation of the employer’s business; or (ii)</w:t>
      </w:r>
      <w:r w:rsidRPr="003F2975">
        <w:rPr>
          <w:rFonts w:ascii="Arial" w:hAnsi="Arial" w:cs="Arial"/>
        </w:rPr>
        <w:tab/>
        <w:t xml:space="preserve">the implementation of a provision of any regulation which is intended to give effect to the lockdown; or </w:t>
      </w:r>
    </w:p>
    <w:p w14:paraId="7F58A762" w14:textId="77777777" w:rsidR="00B350D8" w:rsidRPr="003F2975" w:rsidRDefault="00B350D8" w:rsidP="00270D89">
      <w:pPr>
        <w:pStyle w:val="FootnoteText"/>
        <w:tabs>
          <w:tab w:val="left" w:pos="900"/>
        </w:tabs>
        <w:ind w:left="900" w:hanging="540"/>
        <w:jc w:val="both"/>
        <w:rPr>
          <w:rFonts w:ascii="Arial" w:hAnsi="Arial" w:cs="Arial"/>
        </w:rPr>
      </w:pPr>
      <w:r w:rsidRPr="003F2975">
        <w:rPr>
          <w:rFonts w:ascii="Arial" w:hAnsi="Arial" w:cs="Arial"/>
        </w:rPr>
        <w:t xml:space="preserve">(c) </w:t>
      </w:r>
      <w:r w:rsidRPr="003F2975">
        <w:rPr>
          <w:rFonts w:ascii="Arial" w:hAnsi="Arial" w:cs="Arial"/>
        </w:rPr>
        <w:tab/>
        <w:t xml:space="preserve">reduce the remuneration of any employee for reasons related to the actual or potential impact of COVID-19 on the operation of the employer’s business or to the implementation of a provision of any regulation which is intended to give effect to the lockdown. </w:t>
      </w:r>
    </w:p>
    <w:p w14:paraId="071A5F9A" w14:textId="77777777" w:rsidR="00B350D8" w:rsidRPr="003F2975" w:rsidRDefault="00B350D8" w:rsidP="002A2586">
      <w:pPr>
        <w:pStyle w:val="FootnoteText"/>
        <w:tabs>
          <w:tab w:val="left" w:pos="360"/>
          <w:tab w:val="left" w:pos="900"/>
        </w:tabs>
        <w:ind w:left="360"/>
        <w:jc w:val="both"/>
        <w:rPr>
          <w:rFonts w:ascii="Arial" w:hAnsi="Arial" w:cs="Arial"/>
        </w:rPr>
      </w:pPr>
    </w:p>
    <w:p w14:paraId="19D25A4F" w14:textId="77777777" w:rsidR="00B350D8" w:rsidRPr="003F2975" w:rsidRDefault="00B350D8" w:rsidP="002A2586">
      <w:pPr>
        <w:pStyle w:val="FootnoteText"/>
        <w:tabs>
          <w:tab w:val="left" w:pos="360"/>
          <w:tab w:val="left" w:pos="900"/>
        </w:tabs>
        <w:ind w:left="360"/>
        <w:jc w:val="both"/>
        <w:rPr>
          <w:rFonts w:ascii="Arial" w:hAnsi="Arial" w:cs="Arial"/>
        </w:rPr>
      </w:pPr>
      <w:r w:rsidRPr="003F2975">
        <w:rPr>
          <w:rFonts w:ascii="Arial" w:hAnsi="Arial" w:cs="Arial"/>
        </w:rPr>
        <w:t xml:space="preserve">(2) </w:t>
      </w:r>
      <w:r w:rsidRPr="003F2975">
        <w:rPr>
          <w:rFonts w:ascii="Arial" w:hAnsi="Arial" w:cs="Arial"/>
        </w:rPr>
        <w:tab/>
        <w:t>Despite subregulation (1)(c), if, during the period of lockdown, an employer wishes to reduce or defer payment of full remuneration because of its inability to pay full remuneration due to actual or potential impact of COVID-19, the employer must negotiate in good faith with –</w:t>
      </w:r>
    </w:p>
    <w:p w14:paraId="35DF477D" w14:textId="77777777" w:rsidR="00B350D8" w:rsidRPr="003F2975" w:rsidRDefault="00B350D8" w:rsidP="002A2586">
      <w:pPr>
        <w:pStyle w:val="FootnoteText"/>
        <w:tabs>
          <w:tab w:val="left" w:pos="360"/>
          <w:tab w:val="left" w:pos="900"/>
        </w:tabs>
        <w:ind w:left="360"/>
        <w:jc w:val="both"/>
        <w:rPr>
          <w:rFonts w:ascii="Arial" w:hAnsi="Arial" w:cs="Arial"/>
        </w:rPr>
      </w:pPr>
      <w:r w:rsidRPr="003F2975">
        <w:rPr>
          <w:rFonts w:ascii="Arial" w:hAnsi="Arial" w:cs="Arial"/>
        </w:rPr>
        <w:t>(a)</w:t>
      </w:r>
      <w:r w:rsidRPr="003F2975">
        <w:rPr>
          <w:rFonts w:ascii="Arial" w:hAnsi="Arial" w:cs="Arial"/>
        </w:rPr>
        <w:tab/>
        <w:t xml:space="preserve">a recognised trade union;. </w:t>
      </w:r>
    </w:p>
    <w:p w14:paraId="51C6687E" w14:textId="77777777" w:rsidR="00B350D8" w:rsidRPr="003F2975" w:rsidRDefault="00B350D8" w:rsidP="002A2586">
      <w:pPr>
        <w:pStyle w:val="FootnoteText"/>
        <w:tabs>
          <w:tab w:val="left" w:pos="360"/>
          <w:tab w:val="left" w:pos="900"/>
        </w:tabs>
        <w:ind w:left="360"/>
        <w:jc w:val="both"/>
        <w:rPr>
          <w:rFonts w:ascii="Arial" w:hAnsi="Arial" w:cs="Arial"/>
        </w:rPr>
      </w:pPr>
      <w:r w:rsidRPr="003F2975">
        <w:rPr>
          <w:rFonts w:ascii="Arial" w:hAnsi="Arial" w:cs="Arial"/>
        </w:rPr>
        <w:t>(b)</w:t>
      </w:r>
      <w:r w:rsidRPr="003F2975">
        <w:rPr>
          <w:rFonts w:ascii="Arial" w:hAnsi="Arial" w:cs="Arial"/>
        </w:rPr>
        <w:tab/>
        <w:t xml:space="preserve">a workplace representative; or </w:t>
      </w:r>
    </w:p>
    <w:p w14:paraId="43A37AB2" w14:textId="77777777" w:rsidR="00B350D8" w:rsidRPr="003F2975" w:rsidRDefault="00B350D8" w:rsidP="00270D89">
      <w:pPr>
        <w:pStyle w:val="FootnoteText"/>
        <w:numPr>
          <w:ilvl w:val="0"/>
          <w:numId w:val="4"/>
        </w:numPr>
        <w:tabs>
          <w:tab w:val="left" w:pos="900"/>
        </w:tabs>
        <w:ind w:left="900" w:hanging="540"/>
        <w:jc w:val="both"/>
        <w:rPr>
          <w:rFonts w:ascii="Arial" w:hAnsi="Arial" w:cs="Arial"/>
        </w:rPr>
      </w:pPr>
      <w:r w:rsidRPr="003F2975">
        <w:rPr>
          <w:rFonts w:ascii="Arial" w:hAnsi="Arial" w:cs="Arial"/>
        </w:rPr>
        <w:t xml:space="preserve"> in the absence of a recognised trade union or workplace representative, the affected employee or employees.</w:t>
      </w:r>
    </w:p>
    <w:p w14:paraId="71A6DF18" w14:textId="77777777" w:rsidR="00B350D8" w:rsidRPr="003F2975" w:rsidRDefault="00B350D8" w:rsidP="00C77C08">
      <w:pPr>
        <w:pStyle w:val="FootnoteText"/>
        <w:tabs>
          <w:tab w:val="left" w:pos="360"/>
          <w:tab w:val="left" w:pos="900"/>
        </w:tabs>
        <w:ind w:left="360"/>
        <w:jc w:val="both"/>
        <w:rPr>
          <w:rFonts w:ascii="Arial" w:hAnsi="Arial" w:cs="Arial"/>
        </w:rPr>
      </w:pPr>
    </w:p>
    <w:p w14:paraId="29C99328" w14:textId="77777777" w:rsidR="00B350D8" w:rsidRPr="003F2975" w:rsidRDefault="00B350D8" w:rsidP="00C77C08">
      <w:pPr>
        <w:pStyle w:val="FootnoteText"/>
        <w:tabs>
          <w:tab w:val="left" w:pos="360"/>
          <w:tab w:val="left" w:pos="900"/>
        </w:tabs>
        <w:ind w:left="360"/>
        <w:jc w:val="both"/>
        <w:rPr>
          <w:rFonts w:ascii="Arial" w:hAnsi="Arial" w:cs="Arial"/>
        </w:rPr>
      </w:pPr>
      <w:r w:rsidRPr="003F2975">
        <w:rPr>
          <w:rFonts w:ascii="Arial" w:hAnsi="Arial" w:cs="Arial"/>
        </w:rPr>
        <w:t>(3)</w:t>
      </w:r>
      <w:r w:rsidRPr="003F2975">
        <w:rPr>
          <w:rFonts w:ascii="Arial" w:hAnsi="Arial" w:cs="Arial"/>
        </w:rPr>
        <w:tab/>
        <w:t xml:space="preserve">If the parties have reached an agreement, the agreement must be filed with the Labour Commissioner, but, in the absence of any agreement, any party may refer a dispute to the Labour Commissioner. </w:t>
      </w:r>
    </w:p>
    <w:p w14:paraId="351F2DB0" w14:textId="77777777" w:rsidR="00B350D8" w:rsidRPr="003F2975" w:rsidRDefault="00B350D8" w:rsidP="00C77C08">
      <w:pPr>
        <w:pStyle w:val="FootnoteText"/>
        <w:tabs>
          <w:tab w:val="left" w:pos="360"/>
          <w:tab w:val="left" w:pos="900"/>
        </w:tabs>
        <w:ind w:left="360"/>
        <w:jc w:val="both"/>
        <w:rPr>
          <w:rFonts w:ascii="Arial" w:hAnsi="Arial" w:cs="Arial"/>
        </w:rPr>
      </w:pPr>
    </w:p>
    <w:p w14:paraId="08288FB5" w14:textId="77777777" w:rsidR="00B350D8" w:rsidRPr="003F2975" w:rsidRDefault="00B350D8" w:rsidP="00C77C08">
      <w:pPr>
        <w:pStyle w:val="FootnoteText"/>
        <w:tabs>
          <w:tab w:val="left" w:pos="360"/>
          <w:tab w:val="left" w:pos="900"/>
        </w:tabs>
        <w:ind w:left="360"/>
        <w:jc w:val="both"/>
        <w:rPr>
          <w:rFonts w:ascii="Arial" w:hAnsi="Arial" w:cs="Arial"/>
        </w:rPr>
      </w:pPr>
      <w:r w:rsidRPr="003F2975">
        <w:rPr>
          <w:rFonts w:ascii="Arial" w:hAnsi="Arial" w:cs="Arial"/>
        </w:rPr>
        <w:t>(4)</w:t>
      </w:r>
      <w:r w:rsidRPr="003F2975">
        <w:rPr>
          <w:rFonts w:ascii="Arial" w:hAnsi="Arial" w:cs="Arial"/>
        </w:rPr>
        <w:tab/>
        <w:t>If an employer has, prior to the commencement of these regulations, dismissed an employee or employees or forced an employee to take unpaid leave or annual leave due to the actual or potential impact of COVID-19 on their business operations, that employer must, as soon as practicable –</w:t>
      </w:r>
    </w:p>
    <w:p w14:paraId="171DD345"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(a)</w:t>
      </w:r>
      <w:r w:rsidRPr="003F2975">
        <w:rPr>
          <w:rFonts w:ascii="Arial" w:hAnsi="Arial" w:cs="Arial"/>
        </w:rPr>
        <w:tab/>
        <w:t xml:space="preserve">reinstate such dismissed employees; and </w:t>
      </w:r>
    </w:p>
    <w:p w14:paraId="6E3EC09A" w14:textId="77777777" w:rsidR="00B350D8" w:rsidRPr="003F2975" w:rsidRDefault="00B350D8" w:rsidP="00270D89">
      <w:pPr>
        <w:pStyle w:val="FootnoteText"/>
        <w:tabs>
          <w:tab w:val="left" w:pos="900"/>
        </w:tabs>
        <w:ind w:left="900" w:hanging="540"/>
        <w:jc w:val="both"/>
        <w:rPr>
          <w:rFonts w:ascii="Arial" w:hAnsi="Arial" w:cs="Arial"/>
        </w:rPr>
      </w:pPr>
      <w:r w:rsidRPr="003F2975">
        <w:rPr>
          <w:rFonts w:ascii="Arial" w:hAnsi="Arial" w:cs="Arial"/>
        </w:rPr>
        <w:t>(b)</w:t>
      </w:r>
      <w:r w:rsidRPr="003F2975">
        <w:rPr>
          <w:rFonts w:ascii="Arial" w:hAnsi="Arial" w:cs="Arial"/>
        </w:rPr>
        <w:tab/>
        <w:t>engage the dismissed employees in negotiations about their conditions of employment during the lockdown period.</w:t>
      </w:r>
    </w:p>
    <w:p w14:paraId="786FB92C" w14:textId="77777777" w:rsidR="00B350D8" w:rsidRPr="003F2975" w:rsidRDefault="00B350D8" w:rsidP="00C77C08">
      <w:pPr>
        <w:pStyle w:val="FootnoteText"/>
        <w:tabs>
          <w:tab w:val="left" w:pos="900"/>
        </w:tabs>
        <w:ind w:left="360"/>
        <w:jc w:val="both"/>
        <w:rPr>
          <w:rFonts w:ascii="Arial" w:hAnsi="Arial" w:cs="Arial"/>
        </w:rPr>
      </w:pPr>
    </w:p>
    <w:p w14:paraId="711FB61B"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(5)</w:t>
      </w:r>
      <w:r w:rsidRPr="003F2975">
        <w:rPr>
          <w:rFonts w:ascii="Arial" w:hAnsi="Arial" w:cs="Arial"/>
        </w:rPr>
        <w:tab/>
        <w:t xml:space="preserve">An employee, insofar as it relates to the care of a family member who has contracted COVID-19 and is unable to care for him or herself, or is under quarantine or under self-isolation in the employee’s care, is – </w:t>
      </w:r>
    </w:p>
    <w:p w14:paraId="689A2404" w14:textId="77777777" w:rsidR="00B350D8" w:rsidRPr="003F2975" w:rsidRDefault="00B350D8" w:rsidP="00C77C08">
      <w:pPr>
        <w:pStyle w:val="FootnoteText"/>
        <w:tabs>
          <w:tab w:val="left" w:pos="900"/>
        </w:tabs>
        <w:ind w:left="900" w:hanging="540"/>
        <w:jc w:val="both"/>
        <w:rPr>
          <w:rFonts w:ascii="Arial" w:hAnsi="Arial" w:cs="Arial"/>
        </w:rPr>
      </w:pPr>
      <w:r w:rsidRPr="003F2975">
        <w:rPr>
          <w:rFonts w:ascii="Arial" w:hAnsi="Arial" w:cs="Arial"/>
        </w:rPr>
        <w:t>(a)</w:t>
      </w:r>
      <w:r w:rsidRPr="003F2975">
        <w:rPr>
          <w:rFonts w:ascii="Arial" w:hAnsi="Arial" w:cs="Arial"/>
        </w:rPr>
        <w:tab/>
        <w:t>entitled to sick leave provided for in section 24 of the Act; and</w:t>
      </w:r>
    </w:p>
    <w:p w14:paraId="7C64912E" w14:textId="77777777" w:rsidR="00B350D8" w:rsidRPr="003F2975" w:rsidRDefault="00B350D8" w:rsidP="00270D89">
      <w:pPr>
        <w:pStyle w:val="FootnoteText"/>
        <w:tabs>
          <w:tab w:val="left" w:pos="900"/>
        </w:tabs>
        <w:ind w:left="900" w:hanging="540"/>
        <w:jc w:val="both"/>
        <w:rPr>
          <w:rFonts w:ascii="Arial" w:hAnsi="Arial" w:cs="Arial"/>
        </w:rPr>
      </w:pPr>
      <w:r w:rsidRPr="003F2975">
        <w:rPr>
          <w:rFonts w:ascii="Arial" w:hAnsi="Arial" w:cs="Arial"/>
        </w:rPr>
        <w:t>(b)</w:t>
      </w:r>
      <w:r w:rsidRPr="003F2975">
        <w:rPr>
          <w:rFonts w:ascii="Arial" w:hAnsi="Arial" w:cs="Arial"/>
        </w:rPr>
        <w:tab/>
        <w:t xml:space="preserve">where the period of sick leave referred to in paragraph (a) is exhausted, entitled to such extended sick leave benefit as permitted by section 30 of the Social Security Act, 1994 (Act No. 34 of 1994), as may be required to care for such a family member. </w:t>
      </w:r>
    </w:p>
    <w:p w14:paraId="392288D9" w14:textId="77777777" w:rsidR="00B350D8" w:rsidRPr="003F2975" w:rsidRDefault="00B350D8" w:rsidP="00C77C08">
      <w:pPr>
        <w:pStyle w:val="FootnoteText"/>
        <w:tabs>
          <w:tab w:val="left" w:pos="900"/>
        </w:tabs>
        <w:ind w:left="360"/>
        <w:jc w:val="both"/>
        <w:rPr>
          <w:rFonts w:ascii="Arial" w:hAnsi="Arial" w:cs="Arial"/>
        </w:rPr>
      </w:pPr>
    </w:p>
    <w:p w14:paraId="7CE8BF79"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(6)</w:t>
      </w:r>
      <w:r w:rsidRPr="003F2975">
        <w:rPr>
          <w:rFonts w:ascii="Arial" w:hAnsi="Arial" w:cs="Arial"/>
        </w:rPr>
        <w:tab/>
        <w:t xml:space="preserve">If, prior to the commencement of these regulations, an employer has notified his or her employees of an intended dismissal in terms of section 34 of the Act for reasons related to actual or potential impact of COVID-19 on the operations of the employer’s business, the date of the intended dismissal is deemed to be 28 days after the end of the lockdown period, unless a later date is specified in the notice. </w:t>
      </w:r>
    </w:p>
    <w:p w14:paraId="08069293" w14:textId="77777777" w:rsidR="00B350D8" w:rsidRPr="003F2975" w:rsidRDefault="00B350D8" w:rsidP="00C77C08">
      <w:pPr>
        <w:pStyle w:val="FootnoteText"/>
        <w:tabs>
          <w:tab w:val="left" w:pos="900"/>
        </w:tabs>
        <w:ind w:left="360"/>
        <w:jc w:val="both"/>
        <w:rPr>
          <w:rFonts w:ascii="Arial" w:hAnsi="Arial" w:cs="Arial"/>
        </w:rPr>
      </w:pPr>
    </w:p>
    <w:p w14:paraId="7F31D090"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(7)</w:t>
      </w:r>
      <w:r w:rsidRPr="003F2975">
        <w:rPr>
          <w:rFonts w:ascii="Arial" w:hAnsi="Arial" w:cs="Arial"/>
        </w:rPr>
        <w:tab/>
        <w:t>If, after the period of lockdown, an employer wishes to dismiss employees for reasons related to the actual or potential impact of COVID-19, the employer must do so in compliance with section 33 or section 34 of the Act, including negotiations over the right of the employees to be recalled to their former or comparable positions as the employer’s operation recovers.</w:t>
      </w:r>
    </w:p>
    <w:p w14:paraId="351B293C" w14:textId="77777777" w:rsidR="00B350D8" w:rsidRPr="003F2975" w:rsidRDefault="00B350D8" w:rsidP="00C77C08">
      <w:pPr>
        <w:pStyle w:val="FootnoteText"/>
        <w:tabs>
          <w:tab w:val="left" w:pos="900"/>
        </w:tabs>
        <w:ind w:left="360"/>
        <w:jc w:val="both"/>
        <w:rPr>
          <w:rFonts w:ascii="Arial" w:hAnsi="Arial" w:cs="Arial"/>
        </w:rPr>
      </w:pPr>
    </w:p>
    <w:p w14:paraId="6E09C5A0"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(8)</w:t>
      </w:r>
      <w:r w:rsidRPr="003F2975">
        <w:rPr>
          <w:rFonts w:ascii="Arial" w:hAnsi="Arial" w:cs="Arial"/>
        </w:rPr>
        <w:tab/>
        <w:t xml:space="preserve">An employer or any other person who – </w:t>
      </w:r>
    </w:p>
    <w:p w14:paraId="07EF7B5F" w14:textId="77777777" w:rsidR="00B350D8" w:rsidRPr="003F2975" w:rsidRDefault="00B350D8" w:rsidP="00EA1C98">
      <w:pPr>
        <w:pStyle w:val="FootnoteText"/>
        <w:tabs>
          <w:tab w:val="left" w:pos="900"/>
        </w:tabs>
        <w:ind w:left="900" w:hanging="540"/>
        <w:jc w:val="both"/>
        <w:rPr>
          <w:rFonts w:ascii="Arial" w:hAnsi="Arial" w:cs="Arial"/>
        </w:rPr>
      </w:pPr>
      <w:r w:rsidRPr="003F2975">
        <w:rPr>
          <w:rFonts w:ascii="Arial" w:hAnsi="Arial" w:cs="Arial"/>
        </w:rPr>
        <w:t>(a)</w:t>
      </w:r>
      <w:r w:rsidRPr="003F2975">
        <w:rPr>
          <w:rFonts w:ascii="Arial" w:hAnsi="Arial" w:cs="Arial"/>
        </w:rPr>
        <w:tab/>
        <w:t xml:space="preserve">dismisses an employee or terminates any contract of employment or serves a notice of intended dismissal in contravention of subregulation (1)(a); </w:t>
      </w:r>
    </w:p>
    <w:p w14:paraId="095CA2E3" w14:textId="77777777" w:rsidR="00B350D8" w:rsidRPr="003F2975" w:rsidRDefault="00B350D8" w:rsidP="00270D89">
      <w:pPr>
        <w:pStyle w:val="FootnoteText"/>
        <w:tabs>
          <w:tab w:val="left" w:pos="900"/>
        </w:tabs>
        <w:ind w:left="900" w:hanging="540"/>
        <w:jc w:val="both"/>
        <w:rPr>
          <w:rFonts w:ascii="Arial" w:hAnsi="Arial" w:cs="Arial"/>
        </w:rPr>
      </w:pPr>
      <w:r w:rsidRPr="003F2975">
        <w:rPr>
          <w:rFonts w:ascii="Arial" w:hAnsi="Arial" w:cs="Arial"/>
        </w:rPr>
        <w:t>(b)</w:t>
      </w:r>
      <w:r w:rsidRPr="003F2975">
        <w:rPr>
          <w:rFonts w:ascii="Arial" w:hAnsi="Arial" w:cs="Arial"/>
        </w:rPr>
        <w:tab/>
        <w:t xml:space="preserve">forces an employee to take unpaid leave or annual leave in contravention of subregulation (1)(b); </w:t>
      </w:r>
    </w:p>
    <w:p w14:paraId="41E19ADB" w14:textId="77777777" w:rsidR="00B350D8" w:rsidRPr="003F2975" w:rsidRDefault="00B350D8" w:rsidP="00270D89">
      <w:pPr>
        <w:pStyle w:val="FootnoteText"/>
        <w:tabs>
          <w:tab w:val="left" w:pos="900"/>
        </w:tabs>
        <w:ind w:left="900" w:hanging="540"/>
        <w:jc w:val="both"/>
        <w:rPr>
          <w:rFonts w:ascii="Arial" w:hAnsi="Arial" w:cs="Arial"/>
        </w:rPr>
      </w:pPr>
      <w:r w:rsidRPr="003F2975">
        <w:rPr>
          <w:rFonts w:ascii="Arial" w:hAnsi="Arial" w:cs="Arial"/>
        </w:rPr>
        <w:t>(c)</w:t>
      </w:r>
      <w:r w:rsidRPr="003F2975">
        <w:rPr>
          <w:rFonts w:ascii="Arial" w:hAnsi="Arial" w:cs="Arial"/>
        </w:rPr>
        <w:tab/>
        <w:t xml:space="preserve">reduces the remuneration of any employee without following the process outlined in subregulation (2); </w:t>
      </w:r>
    </w:p>
    <w:p w14:paraId="06FEACD6" w14:textId="77777777" w:rsidR="00B350D8" w:rsidRPr="003F2975" w:rsidRDefault="00B350D8" w:rsidP="00EA1C98">
      <w:pPr>
        <w:pStyle w:val="FootnoteText"/>
        <w:tabs>
          <w:tab w:val="left" w:pos="900"/>
        </w:tabs>
        <w:ind w:left="900" w:hanging="540"/>
        <w:jc w:val="both"/>
        <w:rPr>
          <w:rFonts w:ascii="Arial" w:hAnsi="Arial" w:cs="Arial"/>
        </w:rPr>
      </w:pPr>
      <w:r w:rsidRPr="003F2975">
        <w:rPr>
          <w:rFonts w:ascii="Arial" w:hAnsi="Arial" w:cs="Arial"/>
        </w:rPr>
        <w:t>(d)</w:t>
      </w:r>
      <w:r w:rsidRPr="003F2975">
        <w:rPr>
          <w:rFonts w:ascii="Arial" w:hAnsi="Arial" w:cs="Arial"/>
        </w:rPr>
        <w:tab/>
        <w:t xml:space="preserve">fails or refuses to reinstate a dismissed employee or to engage a dismissed employee in negotiations in contravention of subregulation (4); or </w:t>
      </w:r>
    </w:p>
    <w:p w14:paraId="73394915"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(e)</w:t>
      </w:r>
      <w:r w:rsidRPr="003F2975">
        <w:rPr>
          <w:rFonts w:ascii="Arial" w:hAnsi="Arial" w:cs="Arial"/>
        </w:rPr>
        <w:tab/>
        <w:t>dismisses an employee without complying with the requirements of subregulation (7),</w:t>
      </w:r>
    </w:p>
    <w:p w14:paraId="77B5A56F"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 xml:space="preserve"> </w:t>
      </w:r>
    </w:p>
    <w:p w14:paraId="0E988871" w14:textId="77777777" w:rsidR="00B350D8" w:rsidRPr="003F2975" w:rsidRDefault="00B350D8" w:rsidP="00EA1C98">
      <w:pPr>
        <w:pStyle w:val="FootnoteText"/>
        <w:tabs>
          <w:tab w:val="left" w:pos="990"/>
        </w:tabs>
        <w:ind w:left="360"/>
        <w:jc w:val="both"/>
        <w:rPr>
          <w:rFonts w:ascii="Arial" w:hAnsi="Arial" w:cs="Arial"/>
        </w:rPr>
      </w:pPr>
      <w:r w:rsidRPr="003F2975">
        <w:rPr>
          <w:rFonts w:ascii="Arial" w:hAnsi="Arial" w:cs="Arial"/>
        </w:rPr>
        <w:t xml:space="preserve">commits an offence and on conviction is liable to a fine not exceeding N$10 000, or to imprisonment for a period not exceeding two years or to both the fine and imprisonment. </w:t>
      </w:r>
    </w:p>
    <w:p w14:paraId="0CB706EF" w14:textId="77777777" w:rsidR="00B350D8" w:rsidRPr="003F2975" w:rsidRDefault="00B350D8" w:rsidP="00C77C08">
      <w:pPr>
        <w:pStyle w:val="FootnoteText"/>
        <w:tabs>
          <w:tab w:val="left" w:pos="900"/>
        </w:tabs>
        <w:ind w:left="360"/>
        <w:jc w:val="both"/>
        <w:rPr>
          <w:rFonts w:ascii="Arial" w:hAnsi="Arial" w:cs="Arial"/>
        </w:rPr>
      </w:pPr>
    </w:p>
    <w:p w14:paraId="6491B4EC"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(9)</w:t>
      </w:r>
      <w:r w:rsidRPr="003F2975">
        <w:rPr>
          <w:rFonts w:ascii="Arial" w:hAnsi="Arial" w:cs="Arial"/>
        </w:rPr>
        <w:tab/>
        <w:t>Parts A to C of Chapter 8 of the Act and regulations, rules or codes of conduct made under that Act, insofar as they relate to the time periods or time limits, processes and procedures in respect of conciliation and arbitration of labour disputes and issuance of arbitration awards, appeals and reviews against decisions of arbitrators and the variation and rescission of awards, are suspended for the duration of the period of lockdown.</w:t>
      </w:r>
    </w:p>
    <w:p w14:paraId="44D6A11E" w14:textId="77777777" w:rsidR="00B350D8" w:rsidRPr="003F2975" w:rsidRDefault="00B350D8" w:rsidP="00C77C08">
      <w:pPr>
        <w:pStyle w:val="FootnoteText"/>
        <w:tabs>
          <w:tab w:val="left" w:pos="900"/>
        </w:tabs>
        <w:ind w:left="360"/>
        <w:jc w:val="both"/>
        <w:rPr>
          <w:rFonts w:ascii="Arial" w:hAnsi="Arial" w:cs="Arial"/>
        </w:rPr>
      </w:pPr>
    </w:p>
    <w:p w14:paraId="78EFDE80"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(10)</w:t>
      </w:r>
      <w:r w:rsidRPr="003F2975">
        <w:rPr>
          <w:rFonts w:ascii="Arial" w:hAnsi="Arial" w:cs="Arial"/>
        </w:rPr>
        <w:tab/>
        <w:t>Section 87 of the Act, and the time periods or time limits specified in section 89 of the Act, and the Labour Court Rules published under Government Notice No, 279 of 2 December 2008, are suspended for the duration of the period of lockdown.</w:t>
      </w:r>
    </w:p>
    <w:p w14:paraId="2537D634" w14:textId="77777777" w:rsidR="00B350D8" w:rsidRPr="003F2975" w:rsidRDefault="00B350D8" w:rsidP="00C77C08">
      <w:pPr>
        <w:pStyle w:val="FootnoteText"/>
        <w:tabs>
          <w:tab w:val="left" w:pos="900"/>
        </w:tabs>
        <w:ind w:left="360"/>
        <w:jc w:val="both"/>
        <w:rPr>
          <w:rFonts w:ascii="Arial" w:hAnsi="Arial" w:cs="Arial"/>
        </w:rPr>
      </w:pPr>
    </w:p>
    <w:p w14:paraId="6A214C8C"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(11)</w:t>
      </w:r>
      <w:r w:rsidRPr="003F2975">
        <w:rPr>
          <w:rFonts w:ascii="Arial" w:hAnsi="Arial" w:cs="Arial"/>
        </w:rPr>
        <w:tab/>
        <w:t xml:space="preserve">Despite subregulations (9) and (10), the Chief Justice may regulate the Registrar’s office hours for the purpose of issuing of any process or filing of any document or for the purpose of filing a notice of intention to oppose a matter in the Labour Court by issuing directions for the duration of the period of lockdown. </w:t>
      </w:r>
    </w:p>
    <w:p w14:paraId="1A8297E3" w14:textId="77777777" w:rsidR="00B350D8" w:rsidRPr="003F2975" w:rsidRDefault="00B350D8" w:rsidP="00C77C08">
      <w:pPr>
        <w:pStyle w:val="FootnoteText"/>
        <w:tabs>
          <w:tab w:val="left" w:pos="900"/>
        </w:tabs>
        <w:ind w:left="360"/>
        <w:jc w:val="both"/>
        <w:rPr>
          <w:rFonts w:ascii="Arial" w:hAnsi="Arial" w:cs="Arial"/>
        </w:rPr>
      </w:pPr>
    </w:p>
    <w:p w14:paraId="1F09B110"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 xml:space="preserve">(12) </w:t>
      </w:r>
      <w:r w:rsidRPr="003F2975">
        <w:rPr>
          <w:rFonts w:ascii="Arial" w:hAnsi="Arial" w:cs="Arial"/>
        </w:rPr>
        <w:tab/>
        <w:t xml:space="preserve">The computation of any time period or time limit or days required for the completion of any process or the doing of anything as contemplated in this regulation, where interrupted by the period of lockdown, resumes after the expiry of the period of lockdown, and commences after the expiry of that period. </w:t>
      </w:r>
    </w:p>
    <w:p w14:paraId="51DA853C" w14:textId="77777777" w:rsidR="00B350D8" w:rsidRPr="003F2975" w:rsidRDefault="00B350D8" w:rsidP="00C77C08">
      <w:pPr>
        <w:pStyle w:val="FootnoteText"/>
        <w:tabs>
          <w:tab w:val="left" w:pos="900"/>
        </w:tabs>
        <w:ind w:left="360"/>
        <w:jc w:val="both"/>
        <w:rPr>
          <w:rFonts w:ascii="Arial" w:hAnsi="Arial" w:cs="Arial"/>
        </w:rPr>
      </w:pPr>
    </w:p>
    <w:p w14:paraId="47362125" w14:textId="77777777" w:rsidR="00B350D8" w:rsidRPr="003F2975" w:rsidRDefault="00B350D8" w:rsidP="00C77C08">
      <w:pPr>
        <w:pStyle w:val="FootnoteText"/>
        <w:tabs>
          <w:tab w:val="left" w:pos="900"/>
        </w:tabs>
        <w:ind w:left="360"/>
        <w:jc w:val="both"/>
        <w:rPr>
          <w:rFonts w:ascii="Arial" w:hAnsi="Arial" w:cs="Arial"/>
        </w:rPr>
      </w:pPr>
      <w:r w:rsidRPr="003F2975">
        <w:rPr>
          <w:rFonts w:ascii="Arial" w:hAnsi="Arial" w:cs="Arial"/>
        </w:rPr>
        <w:t>(13)</w:t>
      </w:r>
      <w:r w:rsidRPr="003F2975">
        <w:rPr>
          <w:rFonts w:ascii="Arial" w:hAnsi="Arial" w:cs="Arial"/>
        </w:rPr>
        <w:tab/>
        <w:t>For the purposes of subregulation (11), the provisions of section 39 of the High Court Act, 1990 (Act No. 16 of 1990) and section 119 of the Act which relate to the making of rules of the Labour Court by the Judge-President with the approval of the President, are suspended.</w:t>
      </w:r>
    </w:p>
  </w:footnote>
  <w:footnote w:id="10">
    <w:p w14:paraId="02A253D3" w14:textId="5F9D4238" w:rsidR="00B350D8" w:rsidRPr="003F2975" w:rsidRDefault="00B350D8" w:rsidP="00642819">
      <w:pPr>
        <w:pStyle w:val="FootnoteText"/>
        <w:tabs>
          <w:tab w:val="left" w:pos="360"/>
        </w:tabs>
        <w:rPr>
          <w:rFonts w:ascii="Arial" w:hAnsi="Arial" w:cs="Arial"/>
        </w:rPr>
      </w:pPr>
      <w:r w:rsidRPr="003F2975">
        <w:rPr>
          <w:rStyle w:val="FootnoteReference"/>
          <w:rFonts w:ascii="Arial" w:hAnsi="Arial" w:cs="Arial"/>
        </w:rPr>
        <w:footnoteRef/>
      </w:r>
      <w:r w:rsidRPr="003F2975">
        <w:rPr>
          <w:rFonts w:ascii="Arial" w:hAnsi="Arial" w:cs="Arial"/>
        </w:rPr>
        <w:t xml:space="preserve"> </w:t>
      </w:r>
      <w:r w:rsidRPr="003F2975">
        <w:rPr>
          <w:rFonts w:ascii="Arial" w:hAnsi="Arial" w:cs="Arial"/>
        </w:rPr>
        <w:tab/>
        <w:t xml:space="preserve">Proclamation 17 of 2020, is published in </w:t>
      </w:r>
      <w:r w:rsidRPr="003F2975">
        <w:rPr>
          <w:rFonts w:ascii="Arial" w:hAnsi="Arial" w:cs="Arial"/>
          <w:i/>
        </w:rPr>
        <w:t>Government Gazette</w:t>
      </w:r>
      <w:r w:rsidRPr="003F2975">
        <w:rPr>
          <w:rFonts w:ascii="Arial" w:hAnsi="Arial" w:cs="Arial"/>
        </w:rPr>
        <w:t xml:space="preserve"> 7203 of 4 May 2020.</w:t>
      </w:r>
    </w:p>
  </w:footnote>
  <w:footnote w:id="11">
    <w:p w14:paraId="27FCADCE" w14:textId="2D9044F2" w:rsidR="00B350D8" w:rsidRPr="003F2975" w:rsidRDefault="00B350D8" w:rsidP="00C75BED">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Article</w:t>
      </w:r>
      <w:r w:rsidRPr="003F2975">
        <w:rPr>
          <w:rFonts w:ascii="Arial" w:hAnsi="Arial" w:cs="Arial"/>
          <w:spacing w:val="-19"/>
        </w:rPr>
        <w:t xml:space="preserve"> </w:t>
      </w:r>
      <w:r w:rsidRPr="003F2975">
        <w:rPr>
          <w:rFonts w:ascii="Arial" w:hAnsi="Arial" w:cs="Arial"/>
        </w:rPr>
        <w:t>24(3)</w:t>
      </w:r>
      <w:r w:rsidRPr="003F2975">
        <w:rPr>
          <w:rFonts w:ascii="Arial" w:hAnsi="Arial" w:cs="Arial"/>
          <w:spacing w:val="-22"/>
        </w:rPr>
        <w:t xml:space="preserve"> </w:t>
      </w:r>
      <w:r w:rsidRPr="003F2975">
        <w:rPr>
          <w:rFonts w:ascii="Arial" w:hAnsi="Arial" w:cs="Arial"/>
        </w:rPr>
        <w:t>makes</w:t>
      </w:r>
      <w:r w:rsidRPr="003F2975">
        <w:rPr>
          <w:rFonts w:ascii="Arial" w:hAnsi="Arial" w:cs="Arial"/>
          <w:spacing w:val="-20"/>
        </w:rPr>
        <w:t xml:space="preserve"> </w:t>
      </w:r>
      <w:r w:rsidRPr="003F2975">
        <w:rPr>
          <w:rFonts w:ascii="Arial" w:hAnsi="Arial" w:cs="Arial"/>
        </w:rPr>
        <w:t>plain</w:t>
      </w:r>
      <w:r w:rsidRPr="003F2975">
        <w:rPr>
          <w:rFonts w:ascii="Arial" w:hAnsi="Arial" w:cs="Arial"/>
          <w:spacing w:val="-26"/>
        </w:rPr>
        <w:t xml:space="preserve"> </w:t>
      </w:r>
      <w:r w:rsidRPr="003F2975">
        <w:rPr>
          <w:rFonts w:ascii="Arial" w:hAnsi="Arial" w:cs="Arial"/>
        </w:rPr>
        <w:t>that</w:t>
      </w:r>
      <w:r w:rsidRPr="003F2975">
        <w:rPr>
          <w:rFonts w:ascii="Arial" w:hAnsi="Arial" w:cs="Arial"/>
          <w:spacing w:val="-25"/>
        </w:rPr>
        <w:t xml:space="preserve"> </w:t>
      </w:r>
      <w:r w:rsidRPr="003F2975">
        <w:rPr>
          <w:rFonts w:ascii="Arial" w:hAnsi="Arial" w:cs="Arial"/>
        </w:rPr>
        <w:t>no</w:t>
      </w:r>
      <w:r w:rsidRPr="003F2975">
        <w:rPr>
          <w:rFonts w:ascii="Arial" w:hAnsi="Arial" w:cs="Arial"/>
          <w:spacing w:val="-27"/>
        </w:rPr>
        <w:t xml:space="preserve"> </w:t>
      </w:r>
      <w:r w:rsidRPr="003F2975">
        <w:rPr>
          <w:rFonts w:ascii="Arial" w:hAnsi="Arial" w:cs="Arial"/>
        </w:rPr>
        <w:t>State</w:t>
      </w:r>
      <w:r w:rsidRPr="003F2975">
        <w:rPr>
          <w:rFonts w:ascii="Arial" w:hAnsi="Arial" w:cs="Arial"/>
          <w:spacing w:val="-22"/>
        </w:rPr>
        <w:t xml:space="preserve"> </w:t>
      </w:r>
      <w:r w:rsidRPr="003F2975">
        <w:rPr>
          <w:rFonts w:ascii="Arial" w:hAnsi="Arial" w:cs="Arial"/>
        </w:rPr>
        <w:t>of</w:t>
      </w:r>
      <w:r w:rsidRPr="003F2975">
        <w:rPr>
          <w:rFonts w:ascii="Arial" w:hAnsi="Arial" w:cs="Arial"/>
          <w:spacing w:val="-26"/>
        </w:rPr>
        <w:t xml:space="preserve"> </w:t>
      </w:r>
      <w:r w:rsidRPr="003F2975">
        <w:rPr>
          <w:rFonts w:ascii="Arial" w:hAnsi="Arial" w:cs="Arial"/>
        </w:rPr>
        <w:t>Emergency</w:t>
      </w:r>
      <w:r w:rsidRPr="003F2975">
        <w:rPr>
          <w:rFonts w:ascii="Arial" w:hAnsi="Arial" w:cs="Arial"/>
          <w:spacing w:val="-18"/>
        </w:rPr>
        <w:t xml:space="preserve"> </w:t>
      </w:r>
      <w:r w:rsidRPr="003F2975">
        <w:rPr>
          <w:rFonts w:ascii="Arial" w:hAnsi="Arial" w:cs="Arial"/>
        </w:rPr>
        <w:t>permits</w:t>
      </w:r>
      <w:r w:rsidRPr="003F2975">
        <w:rPr>
          <w:rFonts w:ascii="Arial" w:hAnsi="Arial" w:cs="Arial"/>
          <w:spacing w:val="-22"/>
        </w:rPr>
        <w:t xml:space="preserve"> </w:t>
      </w:r>
      <w:r w:rsidRPr="003F2975">
        <w:rPr>
          <w:rFonts w:ascii="Arial" w:hAnsi="Arial" w:cs="Arial"/>
        </w:rPr>
        <w:t>a derogation</w:t>
      </w:r>
      <w:r w:rsidRPr="003F2975">
        <w:rPr>
          <w:rFonts w:ascii="Arial" w:hAnsi="Arial" w:cs="Arial"/>
          <w:spacing w:val="-15"/>
        </w:rPr>
        <w:t xml:space="preserve"> </w:t>
      </w:r>
      <w:r w:rsidRPr="003F2975">
        <w:rPr>
          <w:rFonts w:ascii="Arial" w:hAnsi="Arial" w:cs="Arial"/>
        </w:rPr>
        <w:t>or</w:t>
      </w:r>
      <w:r w:rsidRPr="003F2975">
        <w:rPr>
          <w:rFonts w:ascii="Arial" w:hAnsi="Arial" w:cs="Arial"/>
          <w:spacing w:val="-26"/>
        </w:rPr>
        <w:t xml:space="preserve"> </w:t>
      </w:r>
      <w:r w:rsidRPr="003F2975">
        <w:rPr>
          <w:rFonts w:ascii="Arial" w:hAnsi="Arial" w:cs="Arial"/>
        </w:rPr>
        <w:t>suspension</w:t>
      </w:r>
      <w:r w:rsidRPr="003F2975">
        <w:rPr>
          <w:rFonts w:ascii="Arial" w:hAnsi="Arial" w:cs="Arial"/>
          <w:spacing w:val="-24"/>
        </w:rPr>
        <w:t xml:space="preserve"> </w:t>
      </w:r>
      <w:r w:rsidRPr="003F2975">
        <w:rPr>
          <w:rFonts w:ascii="Arial" w:hAnsi="Arial" w:cs="Arial"/>
        </w:rPr>
        <w:t>of</w:t>
      </w:r>
      <w:r w:rsidRPr="003F2975">
        <w:rPr>
          <w:rFonts w:ascii="Arial" w:hAnsi="Arial" w:cs="Arial"/>
          <w:spacing w:val="-30"/>
        </w:rPr>
        <w:t xml:space="preserve"> </w:t>
      </w:r>
      <w:r w:rsidRPr="003F2975">
        <w:rPr>
          <w:rFonts w:ascii="Arial" w:hAnsi="Arial" w:cs="Arial"/>
        </w:rPr>
        <w:t>the</w:t>
      </w:r>
      <w:r w:rsidRPr="003F2975">
        <w:rPr>
          <w:rFonts w:ascii="Arial" w:hAnsi="Arial" w:cs="Arial"/>
          <w:spacing w:val="-33"/>
        </w:rPr>
        <w:t xml:space="preserve"> </w:t>
      </w:r>
      <w:r w:rsidRPr="003F2975">
        <w:rPr>
          <w:rFonts w:ascii="Arial" w:hAnsi="Arial" w:cs="Arial"/>
        </w:rPr>
        <w:t>fundamental</w:t>
      </w:r>
      <w:r w:rsidRPr="003F2975">
        <w:rPr>
          <w:rFonts w:ascii="Arial" w:hAnsi="Arial" w:cs="Arial"/>
          <w:spacing w:val="-15"/>
        </w:rPr>
        <w:t xml:space="preserve"> </w:t>
      </w:r>
      <w:r w:rsidRPr="003F2975">
        <w:rPr>
          <w:rFonts w:ascii="Arial" w:hAnsi="Arial" w:cs="Arial"/>
        </w:rPr>
        <w:t>rights</w:t>
      </w:r>
      <w:r w:rsidRPr="003F2975">
        <w:rPr>
          <w:rFonts w:ascii="Arial" w:hAnsi="Arial" w:cs="Arial"/>
          <w:spacing w:val="-22"/>
        </w:rPr>
        <w:t xml:space="preserve"> </w:t>
      </w:r>
      <w:r w:rsidRPr="003F2975">
        <w:rPr>
          <w:rFonts w:ascii="Arial" w:hAnsi="Arial" w:cs="Arial"/>
        </w:rPr>
        <w:t>and</w:t>
      </w:r>
      <w:r w:rsidRPr="003F2975">
        <w:rPr>
          <w:rFonts w:ascii="Arial" w:hAnsi="Arial" w:cs="Arial"/>
          <w:spacing w:val="-29"/>
        </w:rPr>
        <w:t xml:space="preserve"> </w:t>
      </w:r>
      <w:r w:rsidRPr="003F2975">
        <w:rPr>
          <w:rFonts w:ascii="Arial" w:hAnsi="Arial" w:cs="Arial"/>
        </w:rPr>
        <w:t>freedoms referred</w:t>
      </w:r>
      <w:r w:rsidRPr="003F2975">
        <w:rPr>
          <w:rFonts w:ascii="Arial" w:hAnsi="Arial" w:cs="Arial"/>
          <w:spacing w:val="-19"/>
        </w:rPr>
        <w:t xml:space="preserve"> </w:t>
      </w:r>
      <w:r w:rsidRPr="003F2975">
        <w:rPr>
          <w:rFonts w:ascii="Arial" w:hAnsi="Arial" w:cs="Arial"/>
        </w:rPr>
        <w:t>to in</w:t>
      </w:r>
      <w:r w:rsidRPr="003F2975">
        <w:rPr>
          <w:rFonts w:ascii="Arial" w:hAnsi="Arial" w:cs="Arial"/>
          <w:spacing w:val="-14"/>
        </w:rPr>
        <w:t xml:space="preserve"> </w:t>
      </w:r>
      <w:r w:rsidRPr="003F2975">
        <w:rPr>
          <w:rFonts w:ascii="Arial" w:hAnsi="Arial" w:cs="Arial"/>
        </w:rPr>
        <w:t>Article</w:t>
      </w:r>
      <w:r w:rsidRPr="003F2975">
        <w:rPr>
          <w:rFonts w:ascii="Arial" w:hAnsi="Arial" w:cs="Arial"/>
          <w:spacing w:val="-5"/>
        </w:rPr>
        <w:t xml:space="preserve"> </w:t>
      </w:r>
      <w:r w:rsidRPr="003F2975">
        <w:rPr>
          <w:rFonts w:ascii="Arial" w:hAnsi="Arial" w:cs="Arial"/>
        </w:rPr>
        <w:t>5.</w:t>
      </w:r>
      <w:r w:rsidRPr="003F2975">
        <w:rPr>
          <w:rFonts w:ascii="Arial" w:hAnsi="Arial" w:cs="Arial"/>
          <w:spacing w:val="-9"/>
        </w:rPr>
        <w:t xml:space="preserve"> </w:t>
      </w:r>
      <w:r w:rsidRPr="003F2975">
        <w:rPr>
          <w:rFonts w:ascii="Arial" w:hAnsi="Arial" w:cs="Arial"/>
        </w:rPr>
        <w:t>(The</w:t>
      </w:r>
      <w:r w:rsidRPr="003F2975">
        <w:rPr>
          <w:rFonts w:ascii="Arial" w:hAnsi="Arial" w:cs="Arial"/>
          <w:spacing w:val="-7"/>
        </w:rPr>
        <w:t xml:space="preserve"> </w:t>
      </w:r>
      <w:r w:rsidRPr="003F2975">
        <w:rPr>
          <w:rFonts w:ascii="Arial" w:hAnsi="Arial" w:cs="Arial"/>
        </w:rPr>
        <w:t>general</w:t>
      </w:r>
      <w:r w:rsidRPr="003F2975">
        <w:rPr>
          <w:rFonts w:ascii="Arial" w:hAnsi="Arial" w:cs="Arial"/>
          <w:spacing w:val="-5"/>
        </w:rPr>
        <w:t xml:space="preserve"> </w:t>
      </w:r>
      <w:r w:rsidRPr="003F2975">
        <w:rPr>
          <w:rFonts w:ascii="Arial" w:hAnsi="Arial" w:cs="Arial"/>
        </w:rPr>
        <w:t>provision that</w:t>
      </w:r>
      <w:r w:rsidRPr="003F2975">
        <w:rPr>
          <w:rFonts w:ascii="Arial" w:hAnsi="Arial" w:cs="Arial"/>
          <w:spacing w:val="-23"/>
        </w:rPr>
        <w:t xml:space="preserve"> </w:t>
      </w:r>
      <w:r w:rsidRPr="003F2975">
        <w:rPr>
          <w:rFonts w:ascii="Arial" w:hAnsi="Arial" w:cs="Arial"/>
        </w:rPr>
        <w:t>all</w:t>
      </w:r>
      <w:r w:rsidRPr="003F2975">
        <w:rPr>
          <w:rFonts w:ascii="Arial" w:hAnsi="Arial" w:cs="Arial"/>
          <w:spacing w:val="-28"/>
        </w:rPr>
        <w:t xml:space="preserve"> </w:t>
      </w:r>
      <w:r w:rsidRPr="003F2975">
        <w:rPr>
          <w:rFonts w:ascii="Arial" w:hAnsi="Arial" w:cs="Arial"/>
        </w:rPr>
        <w:t>the</w:t>
      </w:r>
      <w:r w:rsidRPr="003F2975">
        <w:rPr>
          <w:rFonts w:ascii="Arial" w:hAnsi="Arial" w:cs="Arial"/>
          <w:spacing w:val="-23"/>
        </w:rPr>
        <w:t xml:space="preserve"> </w:t>
      </w:r>
      <w:r w:rsidRPr="003F2975">
        <w:rPr>
          <w:rFonts w:ascii="Arial" w:hAnsi="Arial" w:cs="Arial"/>
        </w:rPr>
        <w:t>rights</w:t>
      </w:r>
      <w:r w:rsidRPr="003F2975">
        <w:rPr>
          <w:rFonts w:ascii="Arial" w:hAnsi="Arial" w:cs="Arial"/>
          <w:spacing w:val="-19"/>
        </w:rPr>
        <w:t xml:space="preserve"> </w:t>
      </w:r>
      <w:r w:rsidRPr="003F2975">
        <w:rPr>
          <w:rFonts w:ascii="Arial" w:hAnsi="Arial" w:cs="Arial"/>
        </w:rPr>
        <w:t>and</w:t>
      </w:r>
      <w:r w:rsidRPr="003F2975">
        <w:rPr>
          <w:rFonts w:ascii="Arial" w:hAnsi="Arial" w:cs="Arial"/>
          <w:spacing w:val="-22"/>
        </w:rPr>
        <w:t xml:space="preserve"> </w:t>
      </w:r>
      <w:r w:rsidRPr="003F2975">
        <w:rPr>
          <w:rFonts w:ascii="Arial" w:hAnsi="Arial" w:cs="Arial"/>
        </w:rPr>
        <w:t>freedoms</w:t>
      </w:r>
      <w:r w:rsidRPr="003F2975">
        <w:rPr>
          <w:rFonts w:ascii="Arial" w:hAnsi="Arial" w:cs="Arial"/>
          <w:spacing w:val="-13"/>
        </w:rPr>
        <w:t xml:space="preserve"> </w:t>
      </w:r>
      <w:r w:rsidRPr="003F2975">
        <w:rPr>
          <w:rFonts w:ascii="Arial" w:hAnsi="Arial" w:cs="Arial"/>
        </w:rPr>
        <w:t>enshrined</w:t>
      </w:r>
      <w:r w:rsidRPr="003F2975">
        <w:rPr>
          <w:rFonts w:ascii="Arial" w:hAnsi="Arial" w:cs="Arial"/>
          <w:spacing w:val="-20"/>
        </w:rPr>
        <w:t xml:space="preserve"> </w:t>
      </w:r>
      <w:r w:rsidRPr="003F2975">
        <w:rPr>
          <w:rFonts w:ascii="Arial" w:hAnsi="Arial" w:cs="Arial"/>
        </w:rPr>
        <w:t>in</w:t>
      </w:r>
      <w:r w:rsidRPr="003F2975">
        <w:rPr>
          <w:rFonts w:ascii="Arial" w:hAnsi="Arial" w:cs="Arial"/>
          <w:spacing w:val="-26"/>
        </w:rPr>
        <w:t xml:space="preserve"> </w:t>
      </w:r>
      <w:r w:rsidRPr="003F2975">
        <w:rPr>
          <w:rFonts w:ascii="Arial" w:hAnsi="Arial" w:cs="Arial"/>
        </w:rPr>
        <w:t>the</w:t>
      </w:r>
      <w:r w:rsidRPr="003F2975">
        <w:rPr>
          <w:rFonts w:ascii="Arial" w:hAnsi="Arial" w:cs="Arial"/>
          <w:spacing w:val="-27"/>
        </w:rPr>
        <w:t xml:space="preserve"> </w:t>
      </w:r>
      <w:r w:rsidRPr="003F2975">
        <w:rPr>
          <w:rFonts w:ascii="Arial" w:hAnsi="Arial" w:cs="Arial"/>
        </w:rPr>
        <w:t>declaration</w:t>
      </w:r>
      <w:r w:rsidRPr="003F2975">
        <w:rPr>
          <w:rFonts w:ascii="Arial" w:hAnsi="Arial" w:cs="Arial"/>
          <w:spacing w:val="-13"/>
        </w:rPr>
        <w:t xml:space="preserve"> </w:t>
      </w:r>
      <w:r w:rsidRPr="003F2975">
        <w:rPr>
          <w:rFonts w:ascii="Arial" w:hAnsi="Arial" w:cs="Arial"/>
        </w:rPr>
        <w:t>of</w:t>
      </w:r>
      <w:r w:rsidRPr="003F2975">
        <w:rPr>
          <w:rFonts w:ascii="Arial" w:hAnsi="Arial" w:cs="Arial"/>
          <w:spacing w:val="-26"/>
        </w:rPr>
        <w:t xml:space="preserve"> </w:t>
      </w:r>
      <w:r w:rsidRPr="003F2975">
        <w:rPr>
          <w:rFonts w:ascii="Arial" w:hAnsi="Arial" w:cs="Arial"/>
        </w:rPr>
        <w:t>rights</w:t>
      </w:r>
      <w:r w:rsidRPr="003F2975">
        <w:rPr>
          <w:rFonts w:ascii="Arial" w:hAnsi="Arial" w:cs="Arial"/>
          <w:spacing w:val="-19"/>
        </w:rPr>
        <w:t xml:space="preserve"> </w:t>
      </w:r>
      <w:r w:rsidRPr="003F2975">
        <w:rPr>
          <w:rFonts w:ascii="Arial" w:hAnsi="Arial" w:cs="Arial"/>
        </w:rPr>
        <w:t>must</w:t>
      </w:r>
      <w:r w:rsidRPr="003F2975">
        <w:rPr>
          <w:rFonts w:ascii="Arial" w:hAnsi="Arial" w:cs="Arial"/>
          <w:spacing w:val="-26"/>
        </w:rPr>
        <w:t xml:space="preserve"> </w:t>
      </w:r>
      <w:r w:rsidRPr="003F2975">
        <w:rPr>
          <w:rFonts w:ascii="Arial" w:hAnsi="Arial" w:cs="Arial"/>
        </w:rPr>
        <w:t>be respected by all three branches of government), Article 6 (Life), Article 8 (Dignity), Article 9 (Slavery and forced labour), Article 10 (Equality and freedom</w:t>
      </w:r>
      <w:r w:rsidRPr="003F2975">
        <w:rPr>
          <w:rFonts w:ascii="Arial" w:hAnsi="Arial" w:cs="Arial"/>
          <w:spacing w:val="-20"/>
        </w:rPr>
        <w:t xml:space="preserve"> </w:t>
      </w:r>
      <w:r w:rsidRPr="003F2975">
        <w:rPr>
          <w:rFonts w:ascii="Arial" w:hAnsi="Arial" w:cs="Arial"/>
        </w:rPr>
        <w:t>from</w:t>
      </w:r>
      <w:r w:rsidRPr="003F2975">
        <w:rPr>
          <w:rFonts w:ascii="Arial" w:hAnsi="Arial" w:cs="Arial"/>
          <w:spacing w:val="-26"/>
        </w:rPr>
        <w:t xml:space="preserve"> </w:t>
      </w:r>
      <w:r w:rsidRPr="003F2975">
        <w:rPr>
          <w:rFonts w:ascii="Arial" w:hAnsi="Arial" w:cs="Arial"/>
        </w:rPr>
        <w:t>discrimination)</w:t>
      </w:r>
      <w:r w:rsidRPr="003F2975">
        <w:rPr>
          <w:rFonts w:ascii="Arial" w:hAnsi="Arial" w:cs="Arial"/>
          <w:spacing w:val="-31"/>
        </w:rPr>
        <w:t xml:space="preserve"> </w:t>
      </w:r>
      <w:r w:rsidRPr="003F2975">
        <w:rPr>
          <w:rFonts w:ascii="Arial" w:hAnsi="Arial" w:cs="Arial"/>
        </w:rPr>
        <w:t>Article</w:t>
      </w:r>
      <w:r w:rsidRPr="003F2975">
        <w:rPr>
          <w:rFonts w:ascii="Arial" w:hAnsi="Arial" w:cs="Arial"/>
          <w:spacing w:val="-24"/>
        </w:rPr>
        <w:t xml:space="preserve"> </w:t>
      </w:r>
      <w:r w:rsidRPr="003F2975">
        <w:rPr>
          <w:rFonts w:ascii="Arial" w:hAnsi="Arial" w:cs="Arial"/>
        </w:rPr>
        <w:t>12</w:t>
      </w:r>
      <w:r w:rsidRPr="003F2975">
        <w:rPr>
          <w:rFonts w:ascii="Arial" w:hAnsi="Arial" w:cs="Arial"/>
          <w:spacing w:val="-30"/>
        </w:rPr>
        <w:t xml:space="preserve"> </w:t>
      </w:r>
      <w:r w:rsidRPr="003F2975">
        <w:rPr>
          <w:rFonts w:ascii="Arial" w:hAnsi="Arial" w:cs="Arial"/>
        </w:rPr>
        <w:t>(Fair</w:t>
      </w:r>
      <w:r w:rsidRPr="003F2975">
        <w:rPr>
          <w:rFonts w:ascii="Arial" w:hAnsi="Arial" w:cs="Arial"/>
          <w:spacing w:val="-21"/>
        </w:rPr>
        <w:t xml:space="preserve"> </w:t>
      </w:r>
      <w:r w:rsidRPr="003F2975">
        <w:rPr>
          <w:rFonts w:ascii="Arial" w:hAnsi="Arial" w:cs="Arial"/>
        </w:rPr>
        <w:t>trial),</w:t>
      </w:r>
      <w:r w:rsidRPr="003F2975">
        <w:rPr>
          <w:rFonts w:ascii="Arial" w:hAnsi="Arial" w:cs="Arial"/>
          <w:spacing w:val="-21"/>
        </w:rPr>
        <w:t xml:space="preserve"> </w:t>
      </w:r>
      <w:r w:rsidRPr="003F2975">
        <w:rPr>
          <w:rFonts w:ascii="Arial" w:hAnsi="Arial" w:cs="Arial"/>
        </w:rPr>
        <w:t>Article</w:t>
      </w:r>
      <w:r w:rsidRPr="003F2975">
        <w:rPr>
          <w:rFonts w:ascii="Arial" w:hAnsi="Arial" w:cs="Arial"/>
          <w:i/>
          <w:spacing w:val="-20"/>
        </w:rPr>
        <w:t xml:space="preserve"> </w:t>
      </w:r>
      <w:r w:rsidRPr="003F2975">
        <w:rPr>
          <w:rFonts w:ascii="Arial" w:hAnsi="Arial" w:cs="Arial"/>
        </w:rPr>
        <w:t>14</w:t>
      </w:r>
      <w:r w:rsidRPr="003F2975">
        <w:rPr>
          <w:rFonts w:ascii="Arial" w:hAnsi="Arial" w:cs="Arial"/>
          <w:spacing w:val="-25"/>
        </w:rPr>
        <w:t xml:space="preserve"> </w:t>
      </w:r>
      <w:r w:rsidRPr="003F2975">
        <w:rPr>
          <w:rFonts w:ascii="Arial" w:hAnsi="Arial" w:cs="Arial"/>
        </w:rPr>
        <w:t>(Family</w:t>
      </w:r>
      <w:r w:rsidRPr="003F2975">
        <w:rPr>
          <w:rFonts w:ascii="Arial" w:hAnsi="Arial" w:cs="Arial"/>
          <w:spacing w:val="-19"/>
        </w:rPr>
        <w:t xml:space="preserve"> </w:t>
      </w:r>
      <w:r w:rsidRPr="003F2975">
        <w:rPr>
          <w:rFonts w:ascii="Arial" w:hAnsi="Arial" w:cs="Arial"/>
        </w:rPr>
        <w:t>values), Article 15 (Children’s rights), Article 18 (Administrative Justice), Article 19 (Cultural</w:t>
      </w:r>
      <w:r w:rsidRPr="003F2975">
        <w:rPr>
          <w:rFonts w:ascii="Arial" w:hAnsi="Arial" w:cs="Arial"/>
          <w:spacing w:val="-32"/>
        </w:rPr>
        <w:t xml:space="preserve"> </w:t>
      </w:r>
      <w:r w:rsidRPr="003F2975">
        <w:rPr>
          <w:rFonts w:ascii="Arial" w:hAnsi="Arial" w:cs="Arial"/>
        </w:rPr>
        <w:t>rights),</w:t>
      </w:r>
      <w:r w:rsidRPr="003F2975">
        <w:rPr>
          <w:rFonts w:ascii="Arial" w:hAnsi="Arial" w:cs="Arial"/>
          <w:spacing w:val="-32"/>
        </w:rPr>
        <w:t xml:space="preserve"> </w:t>
      </w:r>
      <w:r w:rsidRPr="003F2975">
        <w:rPr>
          <w:rFonts w:ascii="Arial" w:hAnsi="Arial" w:cs="Arial"/>
        </w:rPr>
        <w:t>Article</w:t>
      </w:r>
      <w:r w:rsidRPr="003F2975">
        <w:rPr>
          <w:rFonts w:ascii="Arial" w:hAnsi="Arial" w:cs="Arial"/>
          <w:spacing w:val="-32"/>
        </w:rPr>
        <w:t xml:space="preserve"> </w:t>
      </w:r>
      <w:r w:rsidRPr="003F2975">
        <w:rPr>
          <w:rFonts w:ascii="Arial" w:hAnsi="Arial" w:cs="Arial"/>
        </w:rPr>
        <w:t>21(1)(a)</w:t>
      </w:r>
      <w:r w:rsidRPr="003F2975">
        <w:rPr>
          <w:rFonts w:ascii="Arial" w:hAnsi="Arial" w:cs="Arial"/>
          <w:spacing w:val="-27"/>
        </w:rPr>
        <w:t xml:space="preserve"> </w:t>
      </w:r>
      <w:r w:rsidRPr="003F2975">
        <w:rPr>
          <w:rFonts w:ascii="Arial" w:hAnsi="Arial" w:cs="Arial"/>
        </w:rPr>
        <w:t>(Freedom</w:t>
      </w:r>
      <w:r w:rsidRPr="003F2975">
        <w:rPr>
          <w:rFonts w:ascii="Arial" w:hAnsi="Arial" w:cs="Arial"/>
          <w:spacing w:val="-27"/>
        </w:rPr>
        <w:t xml:space="preserve"> </w:t>
      </w:r>
      <w:r w:rsidRPr="003F2975">
        <w:rPr>
          <w:rFonts w:ascii="Arial" w:hAnsi="Arial" w:cs="Arial"/>
        </w:rPr>
        <w:t>of</w:t>
      </w:r>
      <w:r w:rsidRPr="003F2975">
        <w:rPr>
          <w:rFonts w:ascii="Arial" w:hAnsi="Arial" w:cs="Arial"/>
          <w:spacing w:val="-37"/>
        </w:rPr>
        <w:t xml:space="preserve"> </w:t>
      </w:r>
      <w:r w:rsidRPr="003F2975">
        <w:rPr>
          <w:rFonts w:ascii="Arial" w:hAnsi="Arial" w:cs="Arial"/>
        </w:rPr>
        <w:t>speech</w:t>
      </w:r>
      <w:r w:rsidRPr="003F2975">
        <w:rPr>
          <w:rFonts w:ascii="Arial" w:hAnsi="Arial" w:cs="Arial"/>
          <w:spacing w:val="-31"/>
        </w:rPr>
        <w:t xml:space="preserve"> </w:t>
      </w:r>
      <w:r w:rsidRPr="003F2975">
        <w:rPr>
          <w:rFonts w:ascii="Arial" w:hAnsi="Arial" w:cs="Arial"/>
        </w:rPr>
        <w:t>and</w:t>
      </w:r>
      <w:r w:rsidRPr="003F2975">
        <w:rPr>
          <w:rFonts w:ascii="Arial" w:hAnsi="Arial" w:cs="Arial"/>
          <w:spacing w:val="-33"/>
        </w:rPr>
        <w:t xml:space="preserve"> </w:t>
      </w:r>
      <w:r w:rsidRPr="003F2975">
        <w:rPr>
          <w:rFonts w:ascii="Arial" w:hAnsi="Arial" w:cs="Arial"/>
        </w:rPr>
        <w:t>expression),</w:t>
      </w:r>
      <w:r w:rsidRPr="003F2975">
        <w:rPr>
          <w:rFonts w:ascii="Arial" w:hAnsi="Arial" w:cs="Arial"/>
          <w:spacing w:val="-25"/>
        </w:rPr>
        <w:t xml:space="preserve"> </w:t>
      </w:r>
      <w:r w:rsidRPr="003F2975">
        <w:rPr>
          <w:rFonts w:ascii="Arial" w:hAnsi="Arial" w:cs="Arial"/>
        </w:rPr>
        <w:t>Article 21(1)(b) (Freedom of thought conscience and belief), Article 21(1)(c), (Freedom</w:t>
      </w:r>
      <w:r w:rsidRPr="003F2975">
        <w:rPr>
          <w:rFonts w:ascii="Arial" w:hAnsi="Arial" w:cs="Arial"/>
          <w:spacing w:val="2"/>
        </w:rPr>
        <w:t xml:space="preserve"> </w:t>
      </w:r>
      <w:r w:rsidRPr="003F2975">
        <w:rPr>
          <w:rFonts w:ascii="Arial" w:hAnsi="Arial" w:cs="Arial"/>
        </w:rPr>
        <w:t>of</w:t>
      </w:r>
      <w:r w:rsidRPr="003F2975">
        <w:rPr>
          <w:rFonts w:ascii="Arial" w:hAnsi="Arial" w:cs="Arial"/>
          <w:spacing w:val="-15"/>
        </w:rPr>
        <w:t xml:space="preserve"> </w:t>
      </w:r>
      <w:r w:rsidRPr="003F2975">
        <w:rPr>
          <w:rFonts w:ascii="Arial" w:hAnsi="Arial" w:cs="Arial"/>
        </w:rPr>
        <w:t>religion)</w:t>
      </w:r>
      <w:r w:rsidRPr="003F2975">
        <w:rPr>
          <w:rFonts w:ascii="Arial" w:hAnsi="Arial" w:cs="Arial"/>
          <w:spacing w:val="-4"/>
        </w:rPr>
        <w:t xml:space="preserve"> </w:t>
      </w:r>
      <w:r w:rsidRPr="003F2975">
        <w:rPr>
          <w:rFonts w:ascii="Arial" w:hAnsi="Arial" w:cs="Arial"/>
        </w:rPr>
        <w:t>and</w:t>
      </w:r>
      <w:r w:rsidRPr="003F2975">
        <w:rPr>
          <w:rFonts w:ascii="Arial" w:hAnsi="Arial" w:cs="Arial"/>
          <w:spacing w:val="-13"/>
        </w:rPr>
        <w:t xml:space="preserve"> </w:t>
      </w:r>
      <w:r w:rsidRPr="003F2975">
        <w:rPr>
          <w:rFonts w:ascii="Arial" w:hAnsi="Arial" w:cs="Arial"/>
        </w:rPr>
        <w:t>Article</w:t>
      </w:r>
      <w:r w:rsidRPr="003F2975">
        <w:rPr>
          <w:rFonts w:ascii="Arial" w:hAnsi="Arial" w:cs="Arial"/>
          <w:spacing w:val="-8"/>
        </w:rPr>
        <w:t xml:space="preserve"> </w:t>
      </w:r>
      <w:r w:rsidRPr="003F2975">
        <w:rPr>
          <w:rFonts w:ascii="Arial" w:hAnsi="Arial" w:cs="Arial"/>
        </w:rPr>
        <w:t>21(1)(e)</w:t>
      </w:r>
      <w:r w:rsidRPr="003F2975">
        <w:rPr>
          <w:rFonts w:ascii="Arial" w:hAnsi="Arial" w:cs="Arial"/>
          <w:spacing w:val="-4"/>
        </w:rPr>
        <w:t xml:space="preserve"> </w:t>
      </w:r>
      <w:r w:rsidRPr="003F2975">
        <w:rPr>
          <w:rFonts w:ascii="Arial" w:hAnsi="Arial" w:cs="Arial"/>
        </w:rPr>
        <w:t>(Freedom</w:t>
      </w:r>
      <w:r w:rsidRPr="003F2975">
        <w:rPr>
          <w:rFonts w:ascii="Arial" w:hAnsi="Arial" w:cs="Arial"/>
          <w:spacing w:val="-3"/>
        </w:rPr>
        <w:t xml:space="preserve"> </w:t>
      </w:r>
      <w:r w:rsidRPr="003F2975">
        <w:rPr>
          <w:rFonts w:ascii="Arial" w:hAnsi="Arial" w:cs="Arial"/>
        </w:rPr>
        <w:t>of</w:t>
      </w:r>
      <w:r w:rsidRPr="003F2975">
        <w:rPr>
          <w:rFonts w:ascii="Arial" w:hAnsi="Arial" w:cs="Arial"/>
          <w:spacing w:val="-15"/>
        </w:rPr>
        <w:t xml:space="preserve"> </w:t>
      </w:r>
      <w:r w:rsidRPr="003F2975">
        <w:rPr>
          <w:rFonts w:ascii="Arial" w:hAnsi="Arial" w:cs="Arial"/>
        </w:rPr>
        <w:t>association).</w:t>
      </w:r>
    </w:p>
  </w:footnote>
  <w:footnote w:id="12">
    <w:p w14:paraId="28766ECA" w14:textId="0A07ABE6" w:rsidR="00B350D8" w:rsidRPr="003F2975" w:rsidRDefault="00B350D8" w:rsidP="003C585A">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Regulation 14 of Proclamation 9 of 2020.</w:t>
      </w:r>
    </w:p>
  </w:footnote>
  <w:footnote w:id="13">
    <w:p w14:paraId="62850A82" w14:textId="1872769E" w:rsidR="00B350D8" w:rsidRPr="003F2975" w:rsidRDefault="00B350D8" w:rsidP="00D07860">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Regulation 17 of Proclamation 18 of 2020.</w:t>
      </w:r>
    </w:p>
  </w:footnote>
  <w:footnote w:id="14">
    <w:p w14:paraId="24F106E1" w14:textId="3C76E835" w:rsidR="00B350D8" w:rsidRPr="003F2975" w:rsidRDefault="00B350D8" w:rsidP="00066499">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Para 3 of the answering affidavit,</w:t>
      </w:r>
      <w:r>
        <w:rPr>
          <w:rFonts w:ascii="Arial" w:hAnsi="Arial" w:cs="Arial"/>
          <w:color w:val="FF0000"/>
        </w:rPr>
        <w:t xml:space="preserve"> </w:t>
      </w:r>
      <w:r w:rsidRPr="003B5BBD">
        <w:rPr>
          <w:rFonts w:ascii="Arial" w:hAnsi="Arial" w:cs="Arial"/>
        </w:rPr>
        <w:t xml:space="preserve">at </w:t>
      </w:r>
      <w:r w:rsidRPr="003F2975">
        <w:rPr>
          <w:rFonts w:ascii="Arial" w:hAnsi="Arial" w:cs="Arial"/>
        </w:rPr>
        <w:t>328 of the record of proceedings.</w:t>
      </w:r>
    </w:p>
  </w:footnote>
  <w:footnote w:id="15">
    <w:p w14:paraId="4DA19D8F" w14:textId="10929A7A" w:rsidR="00B350D8" w:rsidRPr="003B5BBD" w:rsidRDefault="00B350D8" w:rsidP="00066499">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B5BBD">
        <w:rPr>
          <w:rFonts w:ascii="Arial" w:hAnsi="Arial" w:cs="Arial"/>
        </w:rPr>
        <w:t>Para 3 of the answering affidavit at 405.</w:t>
      </w:r>
    </w:p>
  </w:footnote>
  <w:footnote w:id="16">
    <w:p w14:paraId="4C265D27" w14:textId="633CFBBB" w:rsidR="00B350D8" w:rsidRPr="003B5BBD" w:rsidRDefault="00B350D8" w:rsidP="00066499">
      <w:pPr>
        <w:pStyle w:val="FootnoteText"/>
        <w:tabs>
          <w:tab w:val="left" w:pos="360"/>
        </w:tabs>
        <w:rPr>
          <w:rFonts w:ascii="Arial" w:hAnsi="Arial" w:cs="Arial"/>
        </w:rPr>
      </w:pPr>
      <w:r w:rsidRPr="003B5BBD">
        <w:rPr>
          <w:rStyle w:val="FootnoteReference"/>
          <w:rFonts w:ascii="Arial" w:hAnsi="Arial" w:cs="Arial"/>
        </w:rPr>
        <w:footnoteRef/>
      </w:r>
      <w:r w:rsidRPr="003B5BBD">
        <w:rPr>
          <w:rFonts w:ascii="Arial" w:hAnsi="Arial" w:cs="Arial"/>
        </w:rPr>
        <w:t xml:space="preserve"> Para 6.1 of the answering affidavit at 405.</w:t>
      </w:r>
    </w:p>
  </w:footnote>
  <w:footnote w:id="17">
    <w:p w14:paraId="280BE47B" w14:textId="391C00E1" w:rsidR="00B350D8" w:rsidRPr="003B5BBD" w:rsidRDefault="00B350D8">
      <w:pPr>
        <w:pStyle w:val="FootnoteText"/>
        <w:rPr>
          <w:lang w:val="en-ZA"/>
        </w:rPr>
      </w:pPr>
      <w:r w:rsidRPr="003B5BBD">
        <w:rPr>
          <w:rStyle w:val="FootnoteReference"/>
        </w:rPr>
        <w:footnoteRef/>
      </w:r>
      <w:r w:rsidRPr="003B5BBD">
        <w:t xml:space="preserve"> </w:t>
      </w:r>
      <w:r w:rsidRPr="003B5BBD">
        <w:rPr>
          <w:rFonts w:ascii="Arial" w:hAnsi="Arial" w:cs="Arial"/>
        </w:rPr>
        <w:t>At 405 of the record.</w:t>
      </w:r>
    </w:p>
  </w:footnote>
  <w:footnote w:id="18">
    <w:p w14:paraId="76D071B6" w14:textId="359224BA" w:rsidR="00B350D8" w:rsidRPr="003F2975" w:rsidRDefault="00B350D8" w:rsidP="008032A3">
      <w:pPr>
        <w:pStyle w:val="FootnoteText"/>
        <w:tabs>
          <w:tab w:val="left" w:pos="360"/>
        </w:tabs>
        <w:jc w:val="both"/>
        <w:rPr>
          <w:rFonts w:ascii="Arial" w:hAnsi="Arial" w:cs="Arial"/>
        </w:rPr>
      </w:pPr>
      <w:r w:rsidRPr="003B5BBD">
        <w:rPr>
          <w:rStyle w:val="FootnoteReference"/>
          <w:rFonts w:ascii="Arial" w:hAnsi="Arial" w:cs="Arial"/>
        </w:rPr>
        <w:footnoteRef/>
      </w:r>
      <w:r w:rsidRPr="003B5BBD">
        <w:rPr>
          <w:rFonts w:ascii="Arial" w:hAnsi="Arial" w:cs="Arial"/>
        </w:rPr>
        <w:t xml:space="preserve"> Paras 6.3 and 6.4 at 405</w:t>
      </w:r>
      <w:r w:rsidRPr="003F2975">
        <w:rPr>
          <w:rFonts w:ascii="Arial" w:hAnsi="Arial" w:cs="Arial"/>
        </w:rPr>
        <w:t>-406 of the record of proceedings.</w:t>
      </w:r>
    </w:p>
  </w:footnote>
  <w:footnote w:id="19">
    <w:p w14:paraId="1966816D" w14:textId="77777777" w:rsidR="00B350D8" w:rsidRDefault="00B350D8" w:rsidP="008032A3">
      <w:pPr>
        <w:pStyle w:val="Heading1"/>
        <w:tabs>
          <w:tab w:val="left" w:pos="360"/>
        </w:tabs>
        <w:spacing w:before="0" w:line="240" w:lineRule="auto"/>
        <w:ind w:left="360" w:hanging="360"/>
        <w:textAlignment w:val="baseline"/>
        <w:rPr>
          <w:rFonts w:ascii="Arial" w:hAnsi="Arial" w:cs="Arial"/>
          <w:b w:val="0"/>
          <w:bCs w:val="0"/>
          <w:color w:val="auto"/>
          <w:sz w:val="20"/>
          <w:szCs w:val="20"/>
        </w:rPr>
      </w:pPr>
      <w:r w:rsidRPr="00D65F28">
        <w:rPr>
          <w:rStyle w:val="FootnoteReference"/>
          <w:rFonts w:ascii="Arial" w:hAnsi="Arial" w:cs="Arial"/>
          <w:b w:val="0"/>
          <w:color w:val="auto"/>
          <w:sz w:val="20"/>
          <w:szCs w:val="20"/>
        </w:rPr>
        <w:footnoteRef/>
      </w:r>
      <w:r>
        <w:rPr>
          <w:rFonts w:ascii="Arial" w:hAnsi="Arial" w:cs="Arial"/>
          <w:b w:val="0"/>
          <w:color w:val="auto"/>
          <w:sz w:val="20"/>
          <w:szCs w:val="20"/>
        </w:rPr>
        <w:t xml:space="preserve"> </w:t>
      </w:r>
      <w:r w:rsidRPr="00D65F28">
        <w:rPr>
          <w:rFonts w:ascii="Arial" w:hAnsi="Arial" w:cs="Arial"/>
          <w:b w:val="0"/>
          <w:bCs w:val="0"/>
          <w:i/>
          <w:color w:val="auto"/>
          <w:sz w:val="20"/>
          <w:szCs w:val="20"/>
        </w:rPr>
        <w:t>Mokhosi &amp; 15 others V Justice Charles Hungwe &amp; 5 Others</w:t>
      </w:r>
      <w:r w:rsidRPr="00D65F28">
        <w:rPr>
          <w:rFonts w:ascii="Arial" w:hAnsi="Arial" w:cs="Arial"/>
          <w:b w:val="0"/>
          <w:bCs w:val="0"/>
          <w:color w:val="auto"/>
          <w:sz w:val="20"/>
          <w:szCs w:val="20"/>
        </w:rPr>
        <w:t xml:space="preserve"> (Cons Case No/02/2019) [2019] LSHC 9 </w:t>
      </w:r>
    </w:p>
    <w:p w14:paraId="35A75D70" w14:textId="0C7FFFC7" w:rsidR="00B350D8" w:rsidRPr="003F2975" w:rsidRDefault="00B350D8" w:rsidP="008032A3">
      <w:pPr>
        <w:pStyle w:val="Heading1"/>
        <w:tabs>
          <w:tab w:val="left" w:pos="360"/>
        </w:tabs>
        <w:spacing w:before="0" w:line="240" w:lineRule="auto"/>
        <w:ind w:left="360" w:hanging="360"/>
        <w:textAlignment w:val="baseline"/>
        <w:rPr>
          <w:rFonts w:ascii="Arial" w:hAnsi="Arial" w:cs="Arial"/>
          <w:color w:val="auto"/>
          <w:sz w:val="20"/>
          <w:szCs w:val="20"/>
        </w:rPr>
      </w:pPr>
      <w:r w:rsidRPr="00D65F28">
        <w:rPr>
          <w:rFonts w:ascii="Arial" w:hAnsi="Arial" w:cs="Arial"/>
          <w:b w:val="0"/>
          <w:bCs w:val="0"/>
          <w:color w:val="auto"/>
          <w:sz w:val="20"/>
          <w:szCs w:val="20"/>
        </w:rPr>
        <w:t>(02</w:t>
      </w:r>
      <w:r>
        <w:rPr>
          <w:rFonts w:ascii="Arial" w:hAnsi="Arial" w:cs="Arial"/>
          <w:b w:val="0"/>
          <w:bCs w:val="0"/>
          <w:color w:val="auto"/>
          <w:sz w:val="20"/>
          <w:szCs w:val="20"/>
        </w:rPr>
        <w:t xml:space="preserve"> May 2019).</w:t>
      </w:r>
    </w:p>
  </w:footnote>
  <w:footnote w:id="20">
    <w:p w14:paraId="70B85126" w14:textId="4E750665" w:rsidR="00B350D8" w:rsidRPr="003F2975" w:rsidRDefault="00B350D8" w:rsidP="008032A3">
      <w:pPr>
        <w:pStyle w:val="FootnoteText"/>
        <w:tabs>
          <w:tab w:val="left" w:pos="360"/>
        </w:tabs>
        <w:ind w:left="360" w:hanging="360"/>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 xml:space="preserve">Ibid </w:t>
      </w:r>
      <w:r>
        <w:rPr>
          <w:rFonts w:ascii="Arial" w:hAnsi="Arial" w:cs="Arial"/>
        </w:rPr>
        <w:t>para 55.</w:t>
      </w:r>
    </w:p>
  </w:footnote>
  <w:footnote w:id="21">
    <w:p w14:paraId="6A0E193C" w14:textId="4CB67129" w:rsidR="00B350D8" w:rsidRPr="003F2975" w:rsidRDefault="00B350D8" w:rsidP="00FB7D26">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President of the RSA v South African Rugby Football Union</w:t>
      </w:r>
      <w:r w:rsidRPr="003F2975">
        <w:rPr>
          <w:rFonts w:ascii="Arial" w:hAnsi="Arial" w:cs="Arial"/>
        </w:rPr>
        <w:t xml:space="preserve"> 2001 (1) SA 1 (CC).</w:t>
      </w:r>
    </w:p>
  </w:footnote>
  <w:footnote w:id="22">
    <w:p w14:paraId="0108DA88" w14:textId="44A10E76" w:rsidR="00B350D8" w:rsidRPr="00673C26" w:rsidRDefault="00B350D8" w:rsidP="00503063">
      <w:pPr>
        <w:pStyle w:val="FootnoteText"/>
        <w:tabs>
          <w:tab w:val="left" w:pos="360"/>
        </w:tabs>
        <w:rPr>
          <w:rFonts w:ascii="Arial" w:hAnsi="Arial" w:cs="Arial"/>
          <w:lang w:val="af-ZA"/>
        </w:rPr>
      </w:pPr>
      <w:r w:rsidRPr="003F2975">
        <w:rPr>
          <w:rStyle w:val="FootnoteReference"/>
          <w:rFonts w:ascii="Arial" w:hAnsi="Arial" w:cs="Arial"/>
        </w:rPr>
        <w:footnoteRef/>
      </w:r>
      <w:r>
        <w:rPr>
          <w:rFonts w:ascii="Arial" w:hAnsi="Arial" w:cs="Arial"/>
        </w:rPr>
        <w:t xml:space="preserve"> </w:t>
      </w:r>
      <w:r w:rsidRPr="003F2975">
        <w:rPr>
          <w:rFonts w:ascii="Arial" w:hAnsi="Arial" w:cs="Arial"/>
          <w:i/>
          <w:lang w:val="af-ZA"/>
        </w:rPr>
        <w:t>Supra</w:t>
      </w:r>
      <w:r>
        <w:rPr>
          <w:rFonts w:ascii="Arial" w:hAnsi="Arial" w:cs="Arial"/>
          <w:i/>
          <w:lang w:val="af-ZA"/>
        </w:rPr>
        <w:t>,</w:t>
      </w:r>
      <w:r w:rsidRPr="003F2975">
        <w:rPr>
          <w:rFonts w:ascii="Arial" w:hAnsi="Arial" w:cs="Arial"/>
          <w:lang w:val="af-ZA"/>
        </w:rPr>
        <w:t xml:space="preserve"> </w:t>
      </w:r>
      <w:r w:rsidRPr="00673C26">
        <w:rPr>
          <w:rFonts w:ascii="Arial" w:hAnsi="Arial" w:cs="Arial"/>
          <w:lang w:val="af-ZA"/>
        </w:rPr>
        <w:t>note 18</w:t>
      </w:r>
      <w:r w:rsidR="0069798C">
        <w:rPr>
          <w:rFonts w:ascii="Arial" w:hAnsi="Arial" w:cs="Arial"/>
          <w:lang w:val="af-ZA"/>
        </w:rPr>
        <w:t>.</w:t>
      </w:r>
    </w:p>
  </w:footnote>
  <w:footnote w:id="23">
    <w:p w14:paraId="39EB0B82" w14:textId="7B6DCAFD" w:rsidR="00B350D8" w:rsidRPr="003F2975" w:rsidRDefault="00B350D8" w:rsidP="00673C26">
      <w:pPr>
        <w:pStyle w:val="FootnoteText"/>
        <w:tabs>
          <w:tab w:val="left" w:pos="0"/>
        </w:tabs>
        <w:jc w:val="both"/>
        <w:rPr>
          <w:rFonts w:ascii="Arial" w:hAnsi="Arial" w:cs="Arial"/>
        </w:rPr>
      </w:pPr>
      <w:r w:rsidRPr="00673C26">
        <w:rPr>
          <w:rStyle w:val="FootnoteReference"/>
          <w:rFonts w:ascii="Arial" w:hAnsi="Arial" w:cs="Arial"/>
        </w:rPr>
        <w:footnoteRef/>
      </w:r>
      <w:r w:rsidRPr="00673C26">
        <w:rPr>
          <w:rFonts w:ascii="Arial" w:hAnsi="Arial" w:cs="Arial"/>
        </w:rPr>
        <w:t xml:space="preserve"> </w:t>
      </w:r>
      <w:r w:rsidRPr="00673C26">
        <w:rPr>
          <w:rFonts w:ascii="Arial" w:hAnsi="Arial" w:cs="Arial"/>
          <w:i/>
        </w:rPr>
        <w:t>Minister of Safety</w:t>
      </w:r>
      <w:r w:rsidRPr="00673C26">
        <w:rPr>
          <w:rFonts w:ascii="Arial" w:hAnsi="Arial" w:cs="Arial"/>
        </w:rPr>
        <w:t xml:space="preserve"> </w:t>
      </w:r>
      <w:r w:rsidRPr="00673C26">
        <w:rPr>
          <w:rFonts w:ascii="Arial" w:hAnsi="Arial" w:cs="Arial"/>
          <w:i/>
        </w:rPr>
        <w:t>and Security v Inyemba</w:t>
      </w:r>
      <w:r w:rsidRPr="00673C26">
        <w:rPr>
          <w:rFonts w:ascii="Arial" w:hAnsi="Arial" w:cs="Arial"/>
        </w:rPr>
        <w:t xml:space="preserve"> (HC-MD-CIV-MOT-GEN-2019/00247) [2020] NAHCMD 170 (13 May 2020).</w:t>
      </w:r>
    </w:p>
  </w:footnote>
  <w:footnote w:id="24">
    <w:p w14:paraId="3DC4C22D" w14:textId="1C5C9368" w:rsidR="00B350D8" w:rsidRDefault="00B350D8">
      <w:pPr>
        <w:pStyle w:val="FootnoteText"/>
      </w:pPr>
      <w:r>
        <w:rPr>
          <w:rStyle w:val="FootnoteReference"/>
        </w:rPr>
        <w:footnoteRef/>
      </w:r>
      <w:r>
        <w:t xml:space="preserve"> </w:t>
      </w:r>
      <w:r w:rsidRPr="003F2975">
        <w:rPr>
          <w:rFonts w:ascii="Arial" w:hAnsi="Arial" w:cs="Arial"/>
          <w:i/>
        </w:rPr>
        <w:t xml:space="preserve">Ibid </w:t>
      </w:r>
      <w:r w:rsidRPr="003F2975">
        <w:rPr>
          <w:rFonts w:ascii="Arial" w:hAnsi="Arial" w:cs="Arial"/>
        </w:rPr>
        <w:t>para 20.</w:t>
      </w:r>
    </w:p>
  </w:footnote>
  <w:footnote w:id="25">
    <w:p w14:paraId="75EC1ACE" w14:textId="417A2360" w:rsidR="00B350D8" w:rsidRPr="003F2975" w:rsidRDefault="00B350D8" w:rsidP="00ED3D1A">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Longer v Minister of Safety and Security</w:t>
      </w:r>
      <w:r w:rsidRPr="003F2975">
        <w:rPr>
          <w:rFonts w:ascii="Arial" w:hAnsi="Arial" w:cs="Arial"/>
        </w:rPr>
        <w:t xml:space="preserve"> (HC-MD-CIV-MOT-REV-2018-00229) [2019] HAHCMD 411 (11 October 2019).</w:t>
      </w:r>
    </w:p>
  </w:footnote>
  <w:footnote w:id="26">
    <w:p w14:paraId="7DCD4652" w14:textId="4E6EE53A" w:rsidR="00B350D8" w:rsidRPr="003F2975" w:rsidRDefault="00B350D8" w:rsidP="00F25E57">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Proclamation 16 of 2020.</w:t>
      </w:r>
    </w:p>
  </w:footnote>
  <w:footnote w:id="27">
    <w:p w14:paraId="36139BA1" w14:textId="1C361C6D" w:rsidR="00B350D8" w:rsidRPr="003F2975" w:rsidRDefault="00B350D8" w:rsidP="00087605">
      <w:pPr>
        <w:pStyle w:val="FootnoteText"/>
        <w:tabs>
          <w:tab w:val="left" w:pos="360"/>
        </w:tabs>
        <w:rPr>
          <w:rFonts w:ascii="Arial" w:hAnsi="Arial" w:cs="Arial"/>
          <w:lang w:val="af-ZA"/>
        </w:rPr>
      </w:pPr>
      <w:r w:rsidRPr="003F2975">
        <w:rPr>
          <w:rStyle w:val="FootnoteReference"/>
          <w:rFonts w:ascii="Arial" w:hAnsi="Arial" w:cs="Arial"/>
        </w:rPr>
        <w:footnoteRef/>
      </w:r>
      <w:r w:rsidRPr="003F2975">
        <w:rPr>
          <w:rFonts w:ascii="Arial" w:hAnsi="Arial" w:cs="Arial"/>
        </w:rPr>
        <w:t xml:space="preserve"> </w:t>
      </w:r>
      <w:r w:rsidRPr="003F2975">
        <w:rPr>
          <w:rFonts w:ascii="Arial" w:hAnsi="Arial" w:cs="Arial"/>
          <w:lang w:val="af-ZA"/>
        </w:rPr>
        <w:t>Respondents’ heads of arguments para 20</w:t>
      </w:r>
    </w:p>
  </w:footnote>
  <w:footnote w:id="28">
    <w:p w14:paraId="470FB0CC" w14:textId="4130ED45" w:rsidR="00B350D8" w:rsidRPr="003F2975" w:rsidRDefault="00B350D8" w:rsidP="003F052E">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 xml:space="preserve">Trustco Ltd T/A Legal Shield Namibia and Another v Deeds Registries Regulation Board and Others </w:t>
      </w:r>
      <w:r w:rsidRPr="003F2975">
        <w:rPr>
          <w:rFonts w:ascii="Arial" w:hAnsi="Arial" w:cs="Arial"/>
        </w:rPr>
        <w:t>2011 (2) NR 726 (SC).</w:t>
      </w:r>
    </w:p>
  </w:footnote>
  <w:footnote w:id="29">
    <w:p w14:paraId="3FFE6970" w14:textId="0510BB9B" w:rsidR="00B350D8" w:rsidRPr="003F2975" w:rsidRDefault="00B350D8" w:rsidP="00F25E57">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Alexander v Minister of Justice and Others</w:t>
      </w:r>
      <w:r w:rsidRPr="003F2975">
        <w:rPr>
          <w:rFonts w:ascii="Arial" w:hAnsi="Arial" w:cs="Arial"/>
        </w:rPr>
        <w:t xml:space="preserve"> 2010 (1) NR 328 (SC).</w:t>
      </w:r>
    </w:p>
  </w:footnote>
  <w:footnote w:id="30">
    <w:p w14:paraId="1E1FB3AC" w14:textId="22DD5C1F" w:rsidR="00B350D8" w:rsidRPr="003F2975" w:rsidRDefault="00B350D8" w:rsidP="00F25E57">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Myburgh v Commercial Bank of Namibia</w:t>
      </w:r>
      <w:r w:rsidRPr="003F2975">
        <w:rPr>
          <w:rFonts w:ascii="Arial" w:hAnsi="Arial" w:cs="Arial"/>
        </w:rPr>
        <w:t>2000 NR 255 (SC).</w:t>
      </w:r>
    </w:p>
  </w:footnote>
  <w:footnote w:id="31">
    <w:p w14:paraId="413C99FD" w14:textId="74C9521F" w:rsidR="00B350D8" w:rsidRPr="003F2975" w:rsidRDefault="00B350D8" w:rsidP="00D56ED6">
      <w:pPr>
        <w:pStyle w:val="FootnoteText"/>
        <w:tabs>
          <w:tab w:val="left" w:pos="36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Transvaal Coal Owners Association and Others v Board of Control</w:t>
      </w:r>
      <w:r w:rsidRPr="003F2975">
        <w:rPr>
          <w:rFonts w:ascii="Arial" w:hAnsi="Arial" w:cs="Arial"/>
        </w:rPr>
        <w:t xml:space="preserve"> 1921 TPD 447.</w:t>
      </w:r>
    </w:p>
  </w:footnote>
  <w:footnote w:id="32">
    <w:p w14:paraId="4CEC43D8" w14:textId="4CD74EB2" w:rsidR="00B350D8" w:rsidRPr="003F2975" w:rsidRDefault="00B350D8" w:rsidP="008D6CDD">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 xml:space="preserve">Ibid </w:t>
      </w:r>
      <w:r w:rsidRPr="003F2975">
        <w:rPr>
          <w:rFonts w:ascii="Arial" w:hAnsi="Arial" w:cs="Arial"/>
        </w:rPr>
        <w:t>at 452.</w:t>
      </w:r>
    </w:p>
  </w:footnote>
  <w:footnote w:id="33">
    <w:p w14:paraId="1EF39382" w14:textId="272D03C1" w:rsidR="00B350D8" w:rsidRPr="003F2975" w:rsidRDefault="00B350D8" w:rsidP="0051498E">
      <w:pPr>
        <w:pStyle w:val="FootnoteText"/>
        <w:tabs>
          <w:tab w:val="left" w:pos="360"/>
        </w:tabs>
        <w:ind w:left="360" w:hanging="360"/>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 xml:space="preserve">Total Namibia (Pty) Ltd v OBM Engineering and Petroleum Distributors CC </w:t>
      </w:r>
      <w:r w:rsidRPr="003F2975">
        <w:rPr>
          <w:rFonts w:ascii="Arial" w:hAnsi="Arial" w:cs="Arial"/>
        </w:rPr>
        <w:t>2015 (3) NR 733 (SC).</w:t>
      </w:r>
    </w:p>
  </w:footnote>
  <w:footnote w:id="34">
    <w:p w14:paraId="016E9422" w14:textId="51F502BF" w:rsidR="00B350D8" w:rsidRPr="003F2975" w:rsidRDefault="00B350D8" w:rsidP="003F052E">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Government of the Republic of Namibia and Another v Cultura 2000 and Another, 1993 NR 328 (SC) at 329.</w:t>
      </w:r>
    </w:p>
  </w:footnote>
  <w:footnote w:id="35">
    <w:p w14:paraId="063FEC0A" w14:textId="77777777" w:rsidR="00B350D8" w:rsidRDefault="00B350D8" w:rsidP="00D84F94">
      <w:pPr>
        <w:pStyle w:val="FootnoteText"/>
        <w:tabs>
          <w:tab w:val="left" w:pos="360"/>
        </w:tabs>
        <w:ind w:left="360" w:hanging="360"/>
        <w:rPr>
          <w:rFonts w:ascii="Arial" w:hAnsi="Arial" w:cs="Arial"/>
          <w:i/>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Kauesa v Minister of Home Affairs and Others</w:t>
      </w:r>
      <w:r w:rsidRPr="003F2975">
        <w:rPr>
          <w:rFonts w:ascii="Arial" w:hAnsi="Arial" w:cs="Arial"/>
        </w:rPr>
        <w:t xml:space="preserve"> 1995 NR 175 (SC) at 184H, and also see </w:t>
      </w:r>
      <w:r>
        <w:rPr>
          <w:rFonts w:ascii="Arial" w:hAnsi="Arial" w:cs="Arial"/>
          <w:i/>
        </w:rPr>
        <w:t xml:space="preserve">Sibeya v </w:t>
      </w:r>
    </w:p>
    <w:p w14:paraId="0A358EC8" w14:textId="35A59476" w:rsidR="00B350D8" w:rsidRPr="003F2975" w:rsidRDefault="00B350D8" w:rsidP="00D84F94">
      <w:pPr>
        <w:pStyle w:val="FootnoteText"/>
        <w:tabs>
          <w:tab w:val="left" w:pos="360"/>
        </w:tabs>
        <w:ind w:left="360" w:hanging="360"/>
        <w:rPr>
          <w:rFonts w:ascii="Arial" w:hAnsi="Arial" w:cs="Arial"/>
        </w:rPr>
      </w:pPr>
      <w:r>
        <w:rPr>
          <w:rFonts w:ascii="Arial" w:hAnsi="Arial" w:cs="Arial"/>
          <w:i/>
        </w:rPr>
        <w:t xml:space="preserve">    </w:t>
      </w:r>
      <w:r w:rsidRPr="003F2975">
        <w:rPr>
          <w:rFonts w:ascii="Arial" w:hAnsi="Arial" w:cs="Arial"/>
          <w:i/>
        </w:rPr>
        <w:t>Minister of Home Affairs</w:t>
      </w:r>
      <w:r w:rsidRPr="003F2975">
        <w:rPr>
          <w:rFonts w:ascii="Arial" w:hAnsi="Arial" w:cs="Arial"/>
        </w:rPr>
        <w:t xml:space="preserve"> 2000 NR 224 (HC).</w:t>
      </w:r>
    </w:p>
  </w:footnote>
  <w:footnote w:id="36">
    <w:p w14:paraId="6A985055" w14:textId="261584BE" w:rsidR="00B350D8" w:rsidRPr="003F2975" w:rsidRDefault="00B350D8" w:rsidP="005978E6">
      <w:pPr>
        <w:pStyle w:val="FootnoteText"/>
        <w:tabs>
          <w:tab w:val="left" w:pos="360"/>
        </w:tabs>
        <w:rPr>
          <w:rFonts w:ascii="Arial" w:hAnsi="Arial" w:cs="Arial"/>
          <w:lang w:val="af-ZA"/>
        </w:rPr>
      </w:pPr>
      <w:r w:rsidRPr="003F2975">
        <w:rPr>
          <w:rStyle w:val="FootnoteReference"/>
          <w:rFonts w:ascii="Arial" w:hAnsi="Arial" w:cs="Arial"/>
        </w:rPr>
        <w:footnoteRef/>
      </w:r>
      <w:r>
        <w:rPr>
          <w:rFonts w:ascii="Arial" w:hAnsi="Arial" w:cs="Arial"/>
        </w:rPr>
        <w:t xml:space="preserve"> </w:t>
      </w:r>
      <w:r w:rsidRPr="003F2975">
        <w:rPr>
          <w:rFonts w:ascii="Arial" w:hAnsi="Arial" w:cs="Arial"/>
          <w:lang w:val="af-ZA"/>
        </w:rPr>
        <w:t>Respondents’ Heads of Argument para 101.</w:t>
      </w:r>
    </w:p>
  </w:footnote>
  <w:footnote w:id="37">
    <w:p w14:paraId="43B34B80" w14:textId="22922F69" w:rsidR="00B350D8" w:rsidRPr="003F2975" w:rsidRDefault="00B350D8" w:rsidP="003F052E">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Affordable Medicines Trust v Minister of Health</w:t>
      </w:r>
      <w:r w:rsidRPr="003F2975">
        <w:rPr>
          <w:rFonts w:ascii="Arial" w:hAnsi="Arial" w:cs="Arial"/>
        </w:rPr>
        <w:t xml:space="preserve"> [2005] ZACC 3; 2006 (3) SA 247 (CC); 2005 (6) BCLR 529 (CC) para 49. </w:t>
      </w:r>
    </w:p>
  </w:footnote>
  <w:footnote w:id="38">
    <w:p w14:paraId="07BEEAD7" w14:textId="720DFE0F" w:rsidR="00B350D8" w:rsidRPr="003F2975" w:rsidRDefault="00B350D8" w:rsidP="005978E6">
      <w:pPr>
        <w:pStyle w:val="FootnoteText"/>
        <w:tabs>
          <w:tab w:val="left" w:pos="360"/>
        </w:tabs>
        <w:jc w:val="both"/>
        <w:rPr>
          <w:rFonts w:ascii="Arial" w:hAnsi="Arial" w:cs="Arial"/>
          <w:lang w:val="af-ZA"/>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Supra</w:t>
      </w:r>
      <w:r>
        <w:rPr>
          <w:rFonts w:ascii="Arial" w:hAnsi="Arial" w:cs="Arial"/>
          <w:i/>
        </w:rPr>
        <w:t>,</w:t>
      </w:r>
      <w:r w:rsidRPr="003F2975">
        <w:rPr>
          <w:rFonts w:ascii="Arial" w:hAnsi="Arial" w:cs="Arial"/>
          <w:i/>
        </w:rPr>
        <w:t xml:space="preserve"> </w:t>
      </w:r>
      <w:r w:rsidRPr="00965D63">
        <w:rPr>
          <w:rFonts w:ascii="Arial" w:hAnsi="Arial" w:cs="Arial"/>
        </w:rPr>
        <w:t>note 36 para 50.</w:t>
      </w:r>
    </w:p>
  </w:footnote>
  <w:footnote w:id="39">
    <w:p w14:paraId="7A894F8E" w14:textId="77777777" w:rsidR="00B350D8" w:rsidRDefault="00B350D8" w:rsidP="00B9336E">
      <w:pPr>
        <w:pStyle w:val="FootnoteText"/>
        <w:tabs>
          <w:tab w:val="left" w:pos="360"/>
        </w:tabs>
        <w:ind w:left="360" w:hanging="360"/>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6543AC">
        <w:rPr>
          <w:rFonts w:ascii="Arial" w:hAnsi="Arial" w:cs="Arial"/>
        </w:rPr>
        <w:t>Regulation</w:t>
      </w:r>
      <w:r w:rsidRPr="003F2975">
        <w:rPr>
          <w:rFonts w:ascii="Arial" w:hAnsi="Arial" w:cs="Arial"/>
        </w:rPr>
        <w:t xml:space="preserve"> 19 of Proclamation 16 of 2020 (the Suspension Regulation) an</w:t>
      </w:r>
      <w:r>
        <w:rPr>
          <w:rFonts w:ascii="Arial" w:hAnsi="Arial" w:cs="Arial"/>
        </w:rPr>
        <w:t>d regulation 12 of Proclamation</w:t>
      </w:r>
    </w:p>
    <w:p w14:paraId="50643F5C" w14:textId="00BDEF8E" w:rsidR="00B350D8" w:rsidRPr="003F2975" w:rsidRDefault="00B350D8" w:rsidP="00B9336E">
      <w:pPr>
        <w:pStyle w:val="FootnoteText"/>
        <w:tabs>
          <w:tab w:val="left" w:pos="360"/>
        </w:tabs>
        <w:ind w:left="360" w:hanging="360"/>
        <w:jc w:val="both"/>
        <w:rPr>
          <w:rFonts w:ascii="Arial" w:hAnsi="Arial" w:cs="Arial"/>
        </w:rPr>
      </w:pPr>
      <w:r w:rsidRPr="003F2975">
        <w:rPr>
          <w:rFonts w:ascii="Arial" w:hAnsi="Arial" w:cs="Arial"/>
        </w:rPr>
        <w:t>18 of 2020 (the Further Suspension Regulations).</w:t>
      </w:r>
    </w:p>
  </w:footnote>
  <w:footnote w:id="40">
    <w:p w14:paraId="30DF8417" w14:textId="199B83A8" w:rsidR="00B350D8" w:rsidRPr="003F2975" w:rsidRDefault="00B350D8" w:rsidP="004705CD">
      <w:pPr>
        <w:pStyle w:val="FootnoteText"/>
        <w:tabs>
          <w:tab w:val="left" w:pos="0"/>
        </w:tabs>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Skeleton Coast Safaris v Namibia Tender Board and Others 1993 NR 288 (HC) compare Sigaba v Minister of Defence and Police and Another </w:t>
      </w:r>
      <w:r w:rsidRPr="003F2975">
        <w:rPr>
          <w:rFonts w:ascii="Arial" w:hAnsi="Arial" w:cs="Arial"/>
        </w:rPr>
        <w:t>1980 (3) SA 535 (TkS).</w:t>
      </w:r>
    </w:p>
  </w:footnote>
  <w:footnote w:id="41">
    <w:p w14:paraId="09DB2DC4" w14:textId="3E5E0EA0" w:rsidR="00B350D8" w:rsidRPr="003F2975" w:rsidRDefault="00B350D8" w:rsidP="00A61959">
      <w:pPr>
        <w:pStyle w:val="FootnoteText"/>
        <w:tabs>
          <w:tab w:val="left" w:pos="540"/>
        </w:tabs>
        <w:ind w:left="540" w:hanging="540"/>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Willis. J, ‘</w:t>
      </w:r>
      <w:r w:rsidRPr="003F2975">
        <w:rPr>
          <w:rFonts w:ascii="Arial" w:hAnsi="Arial" w:cs="Arial"/>
          <w:i/>
        </w:rPr>
        <w:t>Delegatus non potest delegare’</w:t>
      </w:r>
      <w:r w:rsidRPr="003F2975">
        <w:rPr>
          <w:rFonts w:ascii="Arial" w:hAnsi="Arial" w:cs="Arial"/>
        </w:rPr>
        <w:t xml:space="preserve"> (1943) 21 Can. B.R. 257, 259.</w:t>
      </w:r>
    </w:p>
  </w:footnote>
  <w:footnote w:id="42">
    <w:p w14:paraId="38776FA7" w14:textId="3566BD7B" w:rsidR="00B350D8" w:rsidRPr="003F2975" w:rsidRDefault="00B350D8" w:rsidP="00A61959">
      <w:pPr>
        <w:pStyle w:val="FootnoteText"/>
        <w:tabs>
          <w:tab w:val="left" w:pos="540"/>
        </w:tabs>
        <w:ind w:left="540" w:hanging="540"/>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Social Security Commission and Another v Coetzee</w:t>
      </w:r>
      <w:r w:rsidRPr="003F2975">
        <w:rPr>
          <w:rFonts w:ascii="Arial" w:hAnsi="Arial" w:cs="Arial"/>
        </w:rPr>
        <w:t xml:space="preserve"> 2016 (2) NR 388 (SC)</w:t>
      </w:r>
      <w:r w:rsidR="00A155F5">
        <w:rPr>
          <w:rFonts w:ascii="Arial" w:hAnsi="Arial" w:cs="Arial"/>
        </w:rPr>
        <w:t>.</w:t>
      </w:r>
    </w:p>
  </w:footnote>
  <w:footnote w:id="43">
    <w:p w14:paraId="59031D07" w14:textId="25A6F781" w:rsidR="00B350D8" w:rsidRPr="003F2975" w:rsidRDefault="00B350D8" w:rsidP="00A61959">
      <w:pPr>
        <w:pStyle w:val="FootnoteText"/>
        <w:tabs>
          <w:tab w:val="left" w:pos="540"/>
        </w:tabs>
        <w:ind w:left="540" w:hanging="540"/>
        <w:rPr>
          <w:rFonts w:ascii="Arial" w:hAnsi="Arial" w:cs="Arial"/>
          <w:i/>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Ibid.</w:t>
      </w:r>
    </w:p>
  </w:footnote>
  <w:footnote w:id="44">
    <w:p w14:paraId="677D7AB2" w14:textId="56D815D3" w:rsidR="00B350D8" w:rsidRPr="003F2975" w:rsidRDefault="00B350D8" w:rsidP="00A61959">
      <w:pPr>
        <w:pStyle w:val="FootnoteText"/>
        <w:tabs>
          <w:tab w:val="left" w:pos="540"/>
        </w:tabs>
        <w:ind w:left="540" w:hanging="540"/>
        <w:rPr>
          <w:rFonts w:ascii="Arial" w:hAnsi="Arial" w:cs="Arial"/>
        </w:rPr>
      </w:pPr>
      <w:r w:rsidRPr="003F2975">
        <w:rPr>
          <w:rStyle w:val="FootnoteReference"/>
          <w:rFonts w:ascii="Arial" w:hAnsi="Arial" w:cs="Arial"/>
          <w:i/>
        </w:rPr>
        <w:footnoteRef/>
      </w:r>
      <w:r>
        <w:rPr>
          <w:rFonts w:ascii="Arial" w:hAnsi="Arial" w:cs="Arial"/>
          <w:i/>
        </w:rPr>
        <w:t xml:space="preserve"> </w:t>
      </w:r>
      <w:r w:rsidRPr="003F2975">
        <w:rPr>
          <w:rFonts w:ascii="Arial" w:hAnsi="Arial" w:cs="Arial"/>
          <w:i/>
        </w:rPr>
        <w:t>Supra</w:t>
      </w:r>
      <w:r w:rsidRPr="003F2975">
        <w:rPr>
          <w:rFonts w:ascii="Arial" w:hAnsi="Arial" w:cs="Arial"/>
        </w:rPr>
        <w:t>, note 41.</w:t>
      </w:r>
    </w:p>
  </w:footnote>
  <w:footnote w:id="45">
    <w:p w14:paraId="53D8E0BF" w14:textId="784BF0E8" w:rsidR="00B350D8" w:rsidRPr="003F2975" w:rsidRDefault="00B350D8" w:rsidP="00A61959">
      <w:pPr>
        <w:pStyle w:val="FootnoteText"/>
        <w:tabs>
          <w:tab w:val="left" w:pos="540"/>
        </w:tabs>
        <w:ind w:left="540" w:hanging="540"/>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Citimakers (Pty) Ltd v Sandton Town Council</w:t>
      </w:r>
      <w:r w:rsidRPr="003F2975">
        <w:rPr>
          <w:rFonts w:ascii="Arial" w:hAnsi="Arial" w:cs="Arial"/>
        </w:rPr>
        <w:t xml:space="preserve"> 1977 (4) SA 959 (W) at 961-2.</w:t>
      </w:r>
    </w:p>
  </w:footnote>
  <w:footnote w:id="46">
    <w:p w14:paraId="4232D04F" w14:textId="66B41BF7" w:rsidR="00B350D8" w:rsidRPr="003F2975" w:rsidRDefault="00B350D8" w:rsidP="00A61959">
      <w:pPr>
        <w:pStyle w:val="FootnoteText"/>
        <w:tabs>
          <w:tab w:val="left" w:pos="540"/>
        </w:tabs>
        <w:ind w:left="540" w:hanging="540"/>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rPr>
        <w:t xml:space="preserve">Baxter L. </w:t>
      </w:r>
      <w:r w:rsidRPr="003F2975">
        <w:rPr>
          <w:rFonts w:ascii="Arial" w:hAnsi="Arial" w:cs="Arial"/>
          <w:i/>
        </w:rPr>
        <w:t>Administrative Law</w:t>
      </w:r>
      <w:r w:rsidRPr="003F2975">
        <w:rPr>
          <w:rFonts w:ascii="Arial" w:hAnsi="Arial" w:cs="Arial"/>
        </w:rPr>
        <w:t xml:space="preserve"> (Juta &amp; Co. Ltd: 1984) at 433.</w:t>
      </w:r>
    </w:p>
  </w:footnote>
  <w:footnote w:id="47">
    <w:p w14:paraId="326E4722" w14:textId="6DCC1183" w:rsidR="00B350D8" w:rsidRPr="003F2975" w:rsidRDefault="00B350D8" w:rsidP="009D0668">
      <w:pPr>
        <w:pStyle w:val="FootnoteText"/>
        <w:tabs>
          <w:tab w:val="left" w:pos="540"/>
        </w:tabs>
        <w:ind w:left="540" w:hanging="540"/>
        <w:jc w:val="both"/>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Du Plessis v Administrateur-generaal vir die Gebied van Suidwes-Afrika en Andere</w:t>
      </w:r>
      <w:r w:rsidRPr="003F2975">
        <w:rPr>
          <w:rFonts w:ascii="Arial" w:hAnsi="Arial" w:cs="Arial"/>
        </w:rPr>
        <w:t xml:space="preserve"> 1980 (2) SA 35 (SWA)</w:t>
      </w:r>
    </w:p>
  </w:footnote>
  <w:footnote w:id="48">
    <w:p w14:paraId="4BABB46C" w14:textId="2EBCB6AA" w:rsidR="00B350D8" w:rsidRPr="003F2975" w:rsidRDefault="00B350D8" w:rsidP="009D0668">
      <w:pPr>
        <w:pStyle w:val="FootnoteText"/>
        <w:tabs>
          <w:tab w:val="left" w:pos="54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Shidiack v Union Government</w:t>
      </w:r>
      <w:r w:rsidRPr="003F2975">
        <w:rPr>
          <w:rStyle w:val="FootnoteReference"/>
          <w:rFonts w:ascii="Arial" w:hAnsi="Arial" w:cs="Arial"/>
          <w:i/>
        </w:rPr>
        <w:footnoteRef/>
      </w:r>
      <w:r w:rsidRPr="003F2975">
        <w:rPr>
          <w:rFonts w:ascii="Arial" w:hAnsi="Arial" w:cs="Arial"/>
        </w:rPr>
        <w:t xml:space="preserve"> 1912 AD 642</w:t>
      </w:r>
      <w:r w:rsidRPr="004705CD">
        <w:rPr>
          <w:rFonts w:ascii="Arial" w:hAnsi="Arial" w:cs="Arial"/>
          <w:color w:val="FF0000"/>
        </w:rPr>
        <w:t xml:space="preserve"> </w:t>
      </w:r>
      <w:r w:rsidRPr="003343AD">
        <w:rPr>
          <w:rFonts w:ascii="Arial" w:hAnsi="Arial" w:cs="Arial"/>
        </w:rPr>
        <w:t>at 648</w:t>
      </w:r>
      <w:r w:rsidRPr="003F2975">
        <w:rPr>
          <w:rFonts w:ascii="Arial" w:hAnsi="Arial" w:cs="Arial"/>
        </w:rPr>
        <w:t>-650.</w:t>
      </w:r>
      <w:r w:rsidRPr="003F2975">
        <w:rPr>
          <w:rFonts w:ascii="Arial" w:hAnsi="Arial" w:cs="Arial"/>
          <w:i/>
        </w:rPr>
        <w:t xml:space="preserve"> </w:t>
      </w:r>
      <w:r w:rsidRPr="003F2975">
        <w:rPr>
          <w:rFonts w:ascii="Arial" w:hAnsi="Arial" w:cs="Arial"/>
        </w:rPr>
        <w:t xml:space="preserve"> </w:t>
      </w:r>
    </w:p>
  </w:footnote>
  <w:footnote w:id="49">
    <w:p w14:paraId="1535819B" w14:textId="0343E7CF" w:rsidR="00B350D8" w:rsidRPr="003F2975" w:rsidRDefault="00B350D8" w:rsidP="00597C8E">
      <w:pPr>
        <w:pStyle w:val="FootnoteText"/>
        <w:tabs>
          <w:tab w:val="left" w:pos="54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Supra,</w:t>
      </w:r>
      <w:r w:rsidRPr="003F2975">
        <w:rPr>
          <w:rFonts w:ascii="Arial" w:hAnsi="Arial" w:cs="Arial"/>
        </w:rPr>
        <w:t xml:space="preserve"> note 39.</w:t>
      </w:r>
    </w:p>
  </w:footnote>
  <w:footnote w:id="50">
    <w:p w14:paraId="40B9E024" w14:textId="000C0E5B" w:rsidR="00B350D8" w:rsidRPr="003F2975" w:rsidRDefault="00B350D8" w:rsidP="00152826">
      <w:pPr>
        <w:pStyle w:val="FootnoteText"/>
        <w:tabs>
          <w:tab w:val="left" w:pos="54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hAnsi="Arial" w:cs="Arial"/>
          <w:i/>
        </w:rPr>
        <w:t>Supra,</w:t>
      </w:r>
      <w:r w:rsidRPr="003F2975">
        <w:rPr>
          <w:rFonts w:ascii="Arial" w:hAnsi="Arial" w:cs="Arial"/>
        </w:rPr>
        <w:t xml:space="preserve"> note 39 at 441.</w:t>
      </w:r>
    </w:p>
  </w:footnote>
  <w:footnote w:id="51">
    <w:p w14:paraId="005B5156" w14:textId="07C112AA" w:rsidR="00B350D8" w:rsidRPr="003F2975" w:rsidRDefault="00B350D8" w:rsidP="00A50CDB">
      <w:pPr>
        <w:pStyle w:val="FootnoteText"/>
        <w:tabs>
          <w:tab w:val="left" w:pos="360"/>
        </w:tabs>
        <w:rPr>
          <w:rFonts w:ascii="Arial" w:hAnsi="Arial" w:cs="Arial"/>
        </w:rPr>
      </w:pPr>
      <w:r w:rsidRPr="003F2975">
        <w:rPr>
          <w:rStyle w:val="FootnoteReference"/>
          <w:rFonts w:ascii="Arial" w:hAnsi="Arial" w:cs="Arial"/>
        </w:rPr>
        <w:footnoteRef/>
      </w:r>
      <w:r>
        <w:rPr>
          <w:rFonts w:ascii="Arial" w:hAnsi="Arial" w:cs="Arial"/>
        </w:rPr>
        <w:t xml:space="preserve"> </w:t>
      </w:r>
      <w:r w:rsidRPr="003F2975">
        <w:rPr>
          <w:rFonts w:ascii="Arial" w:eastAsia="Calibri" w:hAnsi="Arial" w:cs="Arial"/>
        </w:rPr>
        <w:t>Proclamation 9 of 2020.</w:t>
      </w:r>
    </w:p>
  </w:footnote>
  <w:footnote w:id="52">
    <w:p w14:paraId="4A4BFF26" w14:textId="305FDF9E" w:rsidR="00B350D8" w:rsidRPr="004705CD" w:rsidRDefault="00B350D8" w:rsidP="00A50CDB">
      <w:pPr>
        <w:pStyle w:val="FootnoteText"/>
        <w:rPr>
          <w:rFonts w:ascii="Arial" w:hAnsi="Arial" w:cs="Arial"/>
          <w:color w:val="FF0000"/>
        </w:rPr>
      </w:pPr>
      <w:r w:rsidRPr="003F2975">
        <w:rPr>
          <w:rStyle w:val="FootnoteReference"/>
          <w:rFonts w:ascii="Arial" w:hAnsi="Arial" w:cs="Arial"/>
        </w:rPr>
        <w:footnoteRef/>
      </w:r>
      <w:r w:rsidRPr="003F2975">
        <w:rPr>
          <w:rFonts w:ascii="Arial" w:hAnsi="Arial" w:cs="Arial"/>
        </w:rPr>
        <w:t xml:space="preserve"> </w:t>
      </w:r>
      <w:r w:rsidRPr="00B2034D">
        <w:rPr>
          <w:rFonts w:ascii="Arial" w:hAnsi="Arial" w:cs="Arial"/>
        </w:rPr>
        <w:t>Proclamation 17 of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14:paraId="3E47EC77" w14:textId="77777777" w:rsidR="00B350D8" w:rsidRDefault="00B350D8">
        <w:pPr>
          <w:pStyle w:val="Header"/>
          <w:jc w:val="right"/>
        </w:pPr>
        <w:r>
          <w:fldChar w:fldCharType="begin"/>
        </w:r>
        <w:r>
          <w:instrText xml:space="preserve"> PAGE   \* MERGEFORMAT </w:instrText>
        </w:r>
        <w:r>
          <w:fldChar w:fldCharType="separate"/>
        </w:r>
        <w:r w:rsidR="0069798C">
          <w:rPr>
            <w:noProof/>
          </w:rPr>
          <w:t>45</w:t>
        </w:r>
        <w:r>
          <w:rPr>
            <w:noProof/>
          </w:rPr>
          <w:fldChar w:fldCharType="end"/>
        </w:r>
      </w:p>
    </w:sdtContent>
  </w:sdt>
  <w:p w14:paraId="684768BF" w14:textId="77777777" w:rsidR="00B350D8" w:rsidRDefault="00B35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A53"/>
    <w:multiLevelType w:val="hybridMultilevel"/>
    <w:tmpl w:val="A0345CCA"/>
    <w:lvl w:ilvl="0" w:tplc="9BBAB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0BA"/>
    <w:multiLevelType w:val="hybridMultilevel"/>
    <w:tmpl w:val="51129886"/>
    <w:lvl w:ilvl="0" w:tplc="70364988">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4B7A"/>
    <w:multiLevelType w:val="multilevel"/>
    <w:tmpl w:val="284425C4"/>
    <w:lvl w:ilvl="0">
      <w:start w:val="6"/>
      <w:numFmt w:val="decimal"/>
      <w:lvlText w:val="%1."/>
      <w:lvlJc w:val="left"/>
      <w:pPr>
        <w:ind w:left="857" w:hanging="707"/>
      </w:pPr>
      <w:rPr>
        <w:rFonts w:hint="default"/>
        <w:spacing w:val="-1"/>
        <w:w w:val="95"/>
        <w:position w:val="1"/>
        <w:lang w:val="en-US" w:eastAsia="en-US" w:bidi="ar-SA"/>
      </w:rPr>
    </w:lvl>
    <w:lvl w:ilvl="1">
      <w:start w:val="1"/>
      <w:numFmt w:val="decimal"/>
      <w:lvlText w:val="%1.%2"/>
      <w:lvlJc w:val="left"/>
      <w:pPr>
        <w:ind w:left="1753" w:hanging="889"/>
        <w:jc w:val="right"/>
      </w:pPr>
      <w:rPr>
        <w:rFonts w:ascii="Arial" w:eastAsia="Arial" w:hAnsi="Arial" w:cs="Arial" w:hint="default"/>
        <w:spacing w:val="-1"/>
        <w:w w:val="96"/>
        <w:sz w:val="25"/>
        <w:szCs w:val="25"/>
        <w:lang w:val="en-US" w:eastAsia="en-US" w:bidi="ar-SA"/>
      </w:rPr>
    </w:lvl>
    <w:lvl w:ilvl="2">
      <w:numFmt w:val="bullet"/>
      <w:lvlText w:val="•"/>
      <w:lvlJc w:val="left"/>
      <w:pPr>
        <w:ind w:left="2738" w:hanging="889"/>
      </w:pPr>
      <w:rPr>
        <w:rFonts w:hint="default"/>
        <w:lang w:val="en-US" w:eastAsia="en-US" w:bidi="ar-SA"/>
      </w:rPr>
    </w:lvl>
    <w:lvl w:ilvl="3">
      <w:numFmt w:val="bullet"/>
      <w:lvlText w:val="•"/>
      <w:lvlJc w:val="left"/>
      <w:pPr>
        <w:ind w:left="3717" w:hanging="889"/>
      </w:pPr>
      <w:rPr>
        <w:rFonts w:hint="default"/>
        <w:lang w:val="en-US" w:eastAsia="en-US" w:bidi="ar-SA"/>
      </w:rPr>
    </w:lvl>
    <w:lvl w:ilvl="4">
      <w:numFmt w:val="bullet"/>
      <w:lvlText w:val="•"/>
      <w:lvlJc w:val="left"/>
      <w:pPr>
        <w:ind w:left="4696" w:hanging="889"/>
      </w:pPr>
      <w:rPr>
        <w:rFonts w:hint="default"/>
        <w:lang w:val="en-US" w:eastAsia="en-US" w:bidi="ar-SA"/>
      </w:rPr>
    </w:lvl>
    <w:lvl w:ilvl="5">
      <w:numFmt w:val="bullet"/>
      <w:lvlText w:val="•"/>
      <w:lvlJc w:val="left"/>
      <w:pPr>
        <w:ind w:left="5675" w:hanging="889"/>
      </w:pPr>
      <w:rPr>
        <w:rFonts w:hint="default"/>
        <w:lang w:val="en-US" w:eastAsia="en-US" w:bidi="ar-SA"/>
      </w:rPr>
    </w:lvl>
    <w:lvl w:ilvl="6">
      <w:numFmt w:val="bullet"/>
      <w:lvlText w:val="•"/>
      <w:lvlJc w:val="left"/>
      <w:pPr>
        <w:ind w:left="6653" w:hanging="889"/>
      </w:pPr>
      <w:rPr>
        <w:rFonts w:hint="default"/>
        <w:lang w:val="en-US" w:eastAsia="en-US" w:bidi="ar-SA"/>
      </w:rPr>
    </w:lvl>
    <w:lvl w:ilvl="7">
      <w:numFmt w:val="bullet"/>
      <w:lvlText w:val="•"/>
      <w:lvlJc w:val="left"/>
      <w:pPr>
        <w:ind w:left="7632" w:hanging="889"/>
      </w:pPr>
      <w:rPr>
        <w:rFonts w:hint="default"/>
        <w:lang w:val="en-US" w:eastAsia="en-US" w:bidi="ar-SA"/>
      </w:rPr>
    </w:lvl>
    <w:lvl w:ilvl="8">
      <w:numFmt w:val="bullet"/>
      <w:lvlText w:val="•"/>
      <w:lvlJc w:val="left"/>
      <w:pPr>
        <w:ind w:left="8611" w:hanging="889"/>
      </w:pPr>
      <w:rPr>
        <w:rFonts w:hint="default"/>
        <w:lang w:val="en-US" w:eastAsia="en-US" w:bidi="ar-SA"/>
      </w:rPr>
    </w:lvl>
  </w:abstractNum>
  <w:abstractNum w:abstractNumId="3" w15:restartNumberingAfterBreak="0">
    <w:nsid w:val="143E461E"/>
    <w:multiLevelType w:val="multilevel"/>
    <w:tmpl w:val="0D38796A"/>
    <w:lvl w:ilvl="0">
      <w:start w:val="42"/>
      <w:numFmt w:val="decimal"/>
      <w:lvlText w:val="%1."/>
      <w:lvlJc w:val="left"/>
      <w:pPr>
        <w:ind w:left="388" w:hanging="727"/>
      </w:pPr>
      <w:rPr>
        <w:rFonts w:hint="default"/>
        <w:spacing w:val="-1"/>
        <w:w w:val="92"/>
        <w:lang w:val="en-US" w:eastAsia="en-US" w:bidi="ar-SA"/>
      </w:rPr>
    </w:lvl>
    <w:lvl w:ilvl="1">
      <w:start w:val="1"/>
      <w:numFmt w:val="decimal"/>
      <w:lvlText w:val="%1.%2."/>
      <w:lvlJc w:val="left"/>
      <w:pPr>
        <w:ind w:left="1820" w:hanging="718"/>
      </w:pPr>
      <w:rPr>
        <w:rFonts w:ascii="Arial" w:eastAsia="Arial" w:hAnsi="Arial" w:cs="Arial" w:hint="default"/>
        <w:spacing w:val="-1"/>
        <w:w w:val="93"/>
        <w:sz w:val="24"/>
        <w:szCs w:val="24"/>
        <w:lang w:val="en-US" w:eastAsia="en-US" w:bidi="ar-SA"/>
      </w:rPr>
    </w:lvl>
    <w:lvl w:ilvl="2">
      <w:start w:val="1"/>
      <w:numFmt w:val="lowerLetter"/>
      <w:lvlText w:val="(%3)"/>
      <w:lvlJc w:val="left"/>
      <w:pPr>
        <w:ind w:left="3337" w:hanging="774"/>
      </w:pPr>
      <w:rPr>
        <w:rFonts w:ascii="Arial" w:eastAsia="Arial" w:hAnsi="Arial" w:cs="Arial" w:hint="default"/>
        <w:i/>
        <w:spacing w:val="-1"/>
        <w:w w:val="106"/>
        <w:sz w:val="22"/>
        <w:szCs w:val="22"/>
        <w:lang w:val="en-US" w:eastAsia="en-US" w:bidi="ar-SA"/>
      </w:rPr>
    </w:lvl>
    <w:lvl w:ilvl="3">
      <w:numFmt w:val="bullet"/>
      <w:lvlText w:val="•"/>
      <w:lvlJc w:val="left"/>
      <w:pPr>
        <w:ind w:left="1840" w:hanging="774"/>
      </w:pPr>
      <w:rPr>
        <w:rFonts w:hint="default"/>
        <w:lang w:val="en-US" w:eastAsia="en-US" w:bidi="ar-SA"/>
      </w:rPr>
    </w:lvl>
    <w:lvl w:ilvl="4">
      <w:numFmt w:val="bullet"/>
      <w:lvlText w:val="•"/>
      <w:lvlJc w:val="left"/>
      <w:pPr>
        <w:ind w:left="1860" w:hanging="774"/>
      </w:pPr>
      <w:rPr>
        <w:rFonts w:hint="default"/>
        <w:lang w:val="en-US" w:eastAsia="en-US" w:bidi="ar-SA"/>
      </w:rPr>
    </w:lvl>
    <w:lvl w:ilvl="5">
      <w:numFmt w:val="bullet"/>
      <w:lvlText w:val="•"/>
      <w:lvlJc w:val="left"/>
      <w:pPr>
        <w:ind w:left="3340" w:hanging="774"/>
      </w:pPr>
      <w:rPr>
        <w:rFonts w:hint="default"/>
        <w:lang w:val="en-US" w:eastAsia="en-US" w:bidi="ar-SA"/>
      </w:rPr>
    </w:lvl>
    <w:lvl w:ilvl="6">
      <w:numFmt w:val="bullet"/>
      <w:lvlText w:val="•"/>
      <w:lvlJc w:val="left"/>
      <w:pPr>
        <w:ind w:left="4569" w:hanging="774"/>
      </w:pPr>
      <w:rPr>
        <w:rFonts w:hint="default"/>
        <w:lang w:val="en-US" w:eastAsia="en-US" w:bidi="ar-SA"/>
      </w:rPr>
    </w:lvl>
    <w:lvl w:ilvl="7">
      <w:numFmt w:val="bullet"/>
      <w:lvlText w:val="•"/>
      <w:lvlJc w:val="left"/>
      <w:pPr>
        <w:ind w:left="5799" w:hanging="774"/>
      </w:pPr>
      <w:rPr>
        <w:rFonts w:hint="default"/>
        <w:lang w:val="en-US" w:eastAsia="en-US" w:bidi="ar-SA"/>
      </w:rPr>
    </w:lvl>
    <w:lvl w:ilvl="8">
      <w:numFmt w:val="bullet"/>
      <w:lvlText w:val="•"/>
      <w:lvlJc w:val="left"/>
      <w:pPr>
        <w:ind w:left="7029" w:hanging="774"/>
      </w:pPr>
      <w:rPr>
        <w:rFonts w:hint="default"/>
        <w:lang w:val="en-US" w:eastAsia="en-US" w:bidi="ar-SA"/>
      </w:rPr>
    </w:lvl>
  </w:abstractNum>
  <w:abstractNum w:abstractNumId="4" w15:restartNumberingAfterBreak="0">
    <w:nsid w:val="16CF282C"/>
    <w:multiLevelType w:val="multilevel"/>
    <w:tmpl w:val="A064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B5656"/>
    <w:multiLevelType w:val="hybridMultilevel"/>
    <w:tmpl w:val="C406AC2E"/>
    <w:lvl w:ilvl="0" w:tplc="DD386B50">
      <w:start w:val="1"/>
      <w:numFmt w:val="lowerLetter"/>
      <w:lvlText w:val="(%1)"/>
      <w:lvlJc w:val="left"/>
      <w:pPr>
        <w:ind w:left="720" w:hanging="360"/>
      </w:pPr>
      <w:rPr>
        <w:rFonts w:hint="default"/>
        <w:i w:val="0"/>
        <w:spacing w:val="-1"/>
        <w:w w:val="10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97AFC"/>
    <w:multiLevelType w:val="multilevel"/>
    <w:tmpl w:val="5A109EAC"/>
    <w:lvl w:ilvl="0">
      <w:start w:val="98"/>
      <w:numFmt w:val="decimal"/>
      <w:lvlText w:val="%1"/>
      <w:lvlJc w:val="left"/>
      <w:pPr>
        <w:ind w:left="1325" w:hanging="698"/>
      </w:pPr>
      <w:rPr>
        <w:rFonts w:hint="default"/>
        <w:lang w:val="en-US" w:eastAsia="en-US" w:bidi="ar-SA"/>
      </w:rPr>
    </w:lvl>
    <w:lvl w:ilvl="1">
      <w:start w:val="1"/>
      <w:numFmt w:val="decimal"/>
      <w:lvlText w:val="%1.%2"/>
      <w:lvlJc w:val="left"/>
      <w:pPr>
        <w:ind w:left="1325" w:hanging="698"/>
      </w:pPr>
      <w:rPr>
        <w:rFonts w:hint="default"/>
        <w:spacing w:val="-1"/>
        <w:w w:val="95"/>
        <w:lang w:val="en-US" w:eastAsia="en-US" w:bidi="ar-SA"/>
      </w:rPr>
    </w:lvl>
    <w:lvl w:ilvl="2">
      <w:numFmt w:val="bullet"/>
      <w:lvlText w:val="•"/>
      <w:lvlJc w:val="left"/>
      <w:pPr>
        <w:ind w:left="2817" w:hanging="698"/>
      </w:pPr>
      <w:rPr>
        <w:rFonts w:hint="default"/>
        <w:lang w:val="en-US" w:eastAsia="en-US" w:bidi="ar-SA"/>
      </w:rPr>
    </w:lvl>
    <w:lvl w:ilvl="3">
      <w:numFmt w:val="bullet"/>
      <w:lvlText w:val="•"/>
      <w:lvlJc w:val="left"/>
      <w:pPr>
        <w:ind w:left="3566" w:hanging="698"/>
      </w:pPr>
      <w:rPr>
        <w:rFonts w:hint="default"/>
        <w:lang w:val="en-US" w:eastAsia="en-US" w:bidi="ar-SA"/>
      </w:rPr>
    </w:lvl>
    <w:lvl w:ilvl="4">
      <w:numFmt w:val="bullet"/>
      <w:lvlText w:val="•"/>
      <w:lvlJc w:val="left"/>
      <w:pPr>
        <w:ind w:left="4315" w:hanging="698"/>
      </w:pPr>
      <w:rPr>
        <w:rFonts w:hint="default"/>
        <w:lang w:val="en-US" w:eastAsia="en-US" w:bidi="ar-SA"/>
      </w:rPr>
    </w:lvl>
    <w:lvl w:ilvl="5">
      <w:numFmt w:val="bullet"/>
      <w:lvlText w:val="•"/>
      <w:lvlJc w:val="left"/>
      <w:pPr>
        <w:ind w:left="5064" w:hanging="698"/>
      </w:pPr>
      <w:rPr>
        <w:rFonts w:hint="default"/>
        <w:lang w:val="en-US" w:eastAsia="en-US" w:bidi="ar-SA"/>
      </w:rPr>
    </w:lvl>
    <w:lvl w:ilvl="6">
      <w:numFmt w:val="bullet"/>
      <w:lvlText w:val="•"/>
      <w:lvlJc w:val="left"/>
      <w:pPr>
        <w:ind w:left="5813" w:hanging="698"/>
      </w:pPr>
      <w:rPr>
        <w:rFonts w:hint="default"/>
        <w:lang w:val="en-US" w:eastAsia="en-US" w:bidi="ar-SA"/>
      </w:rPr>
    </w:lvl>
    <w:lvl w:ilvl="7">
      <w:numFmt w:val="bullet"/>
      <w:lvlText w:val="•"/>
      <w:lvlJc w:val="left"/>
      <w:pPr>
        <w:ind w:left="6562" w:hanging="698"/>
      </w:pPr>
      <w:rPr>
        <w:rFonts w:hint="default"/>
        <w:lang w:val="en-US" w:eastAsia="en-US" w:bidi="ar-SA"/>
      </w:rPr>
    </w:lvl>
    <w:lvl w:ilvl="8">
      <w:numFmt w:val="bullet"/>
      <w:lvlText w:val="•"/>
      <w:lvlJc w:val="left"/>
      <w:pPr>
        <w:ind w:left="7311" w:hanging="698"/>
      </w:pPr>
      <w:rPr>
        <w:rFonts w:hint="default"/>
        <w:lang w:val="en-US" w:eastAsia="en-US" w:bidi="ar-SA"/>
      </w:rPr>
    </w:lvl>
  </w:abstractNum>
  <w:abstractNum w:abstractNumId="7" w15:restartNumberingAfterBreak="0">
    <w:nsid w:val="2F6731BE"/>
    <w:multiLevelType w:val="multilevel"/>
    <w:tmpl w:val="FD0A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24C72"/>
    <w:multiLevelType w:val="hybridMultilevel"/>
    <w:tmpl w:val="1652A596"/>
    <w:lvl w:ilvl="0" w:tplc="91AC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C3CDA"/>
    <w:multiLevelType w:val="hybridMultilevel"/>
    <w:tmpl w:val="7E1208DE"/>
    <w:lvl w:ilvl="0" w:tplc="AB4E6252">
      <w:start w:val="39"/>
      <w:numFmt w:val="decimal"/>
      <w:lvlText w:val="%1."/>
      <w:lvlJc w:val="left"/>
      <w:pPr>
        <w:ind w:left="828" w:hanging="711"/>
      </w:pPr>
      <w:rPr>
        <w:rFonts w:hint="default"/>
        <w:spacing w:val="-1"/>
        <w:w w:val="90"/>
        <w:lang w:val="en-US" w:eastAsia="en-US" w:bidi="ar-SA"/>
      </w:rPr>
    </w:lvl>
    <w:lvl w:ilvl="1" w:tplc="466040CE">
      <w:numFmt w:val="bullet"/>
      <w:lvlText w:val="•"/>
      <w:lvlJc w:val="left"/>
      <w:pPr>
        <w:ind w:left="1200" w:hanging="711"/>
      </w:pPr>
      <w:rPr>
        <w:rFonts w:hint="default"/>
        <w:lang w:val="en-US" w:eastAsia="en-US" w:bidi="ar-SA"/>
      </w:rPr>
    </w:lvl>
    <w:lvl w:ilvl="2" w:tplc="84787096">
      <w:numFmt w:val="bullet"/>
      <w:lvlText w:val="•"/>
      <w:lvlJc w:val="left"/>
      <w:pPr>
        <w:ind w:left="2240" w:hanging="711"/>
      </w:pPr>
      <w:rPr>
        <w:rFonts w:hint="default"/>
        <w:lang w:val="en-US" w:eastAsia="en-US" w:bidi="ar-SA"/>
      </w:rPr>
    </w:lvl>
    <w:lvl w:ilvl="3" w:tplc="A19E9AB8">
      <w:numFmt w:val="bullet"/>
      <w:lvlText w:val="•"/>
      <w:lvlJc w:val="left"/>
      <w:pPr>
        <w:ind w:left="3281" w:hanging="711"/>
      </w:pPr>
      <w:rPr>
        <w:rFonts w:hint="default"/>
        <w:lang w:val="en-US" w:eastAsia="en-US" w:bidi="ar-SA"/>
      </w:rPr>
    </w:lvl>
    <w:lvl w:ilvl="4" w:tplc="2BA6EBE6">
      <w:numFmt w:val="bullet"/>
      <w:lvlText w:val="•"/>
      <w:lvlJc w:val="left"/>
      <w:pPr>
        <w:ind w:left="4322" w:hanging="711"/>
      </w:pPr>
      <w:rPr>
        <w:rFonts w:hint="default"/>
        <w:lang w:val="en-US" w:eastAsia="en-US" w:bidi="ar-SA"/>
      </w:rPr>
    </w:lvl>
    <w:lvl w:ilvl="5" w:tplc="83D60DFC">
      <w:numFmt w:val="bullet"/>
      <w:lvlText w:val="•"/>
      <w:lvlJc w:val="left"/>
      <w:pPr>
        <w:ind w:left="5363" w:hanging="711"/>
      </w:pPr>
      <w:rPr>
        <w:rFonts w:hint="default"/>
        <w:lang w:val="en-US" w:eastAsia="en-US" w:bidi="ar-SA"/>
      </w:rPr>
    </w:lvl>
    <w:lvl w:ilvl="6" w:tplc="E22ADF7E">
      <w:numFmt w:val="bullet"/>
      <w:lvlText w:val="•"/>
      <w:lvlJc w:val="left"/>
      <w:pPr>
        <w:ind w:left="6404" w:hanging="711"/>
      </w:pPr>
      <w:rPr>
        <w:rFonts w:hint="default"/>
        <w:lang w:val="en-US" w:eastAsia="en-US" w:bidi="ar-SA"/>
      </w:rPr>
    </w:lvl>
    <w:lvl w:ilvl="7" w:tplc="770ECE06">
      <w:numFmt w:val="bullet"/>
      <w:lvlText w:val="•"/>
      <w:lvlJc w:val="left"/>
      <w:pPr>
        <w:ind w:left="7445" w:hanging="711"/>
      </w:pPr>
      <w:rPr>
        <w:rFonts w:hint="default"/>
        <w:lang w:val="en-US" w:eastAsia="en-US" w:bidi="ar-SA"/>
      </w:rPr>
    </w:lvl>
    <w:lvl w:ilvl="8" w:tplc="576A1512">
      <w:numFmt w:val="bullet"/>
      <w:lvlText w:val="•"/>
      <w:lvlJc w:val="left"/>
      <w:pPr>
        <w:ind w:left="8486" w:hanging="711"/>
      </w:pPr>
      <w:rPr>
        <w:rFonts w:hint="default"/>
        <w:lang w:val="en-US" w:eastAsia="en-US" w:bidi="ar-SA"/>
      </w:rPr>
    </w:lvl>
  </w:abstractNum>
  <w:abstractNum w:abstractNumId="10" w15:restartNumberingAfterBreak="0">
    <w:nsid w:val="48814EA8"/>
    <w:multiLevelType w:val="multilevel"/>
    <w:tmpl w:val="34CAA414"/>
    <w:lvl w:ilvl="0">
      <w:start w:val="41"/>
      <w:numFmt w:val="decimal"/>
      <w:lvlText w:val="%1"/>
      <w:lvlJc w:val="left"/>
      <w:pPr>
        <w:ind w:left="1109" w:hanging="712"/>
      </w:pPr>
      <w:rPr>
        <w:rFonts w:hint="default"/>
        <w:lang w:val="en-US" w:eastAsia="en-US" w:bidi="ar-SA"/>
      </w:rPr>
    </w:lvl>
    <w:lvl w:ilvl="1">
      <w:start w:val="9"/>
      <w:numFmt w:val="decimal"/>
      <w:lvlText w:val="%1.%2."/>
      <w:lvlJc w:val="left"/>
      <w:pPr>
        <w:ind w:left="1109" w:hanging="712"/>
      </w:pPr>
      <w:rPr>
        <w:rFonts w:ascii="Arial" w:eastAsia="Arial" w:hAnsi="Arial" w:cs="Arial" w:hint="default"/>
        <w:spacing w:val="-1"/>
        <w:w w:val="93"/>
        <w:sz w:val="24"/>
        <w:szCs w:val="24"/>
        <w:lang w:val="en-US" w:eastAsia="en-US" w:bidi="ar-SA"/>
      </w:rPr>
    </w:lvl>
    <w:lvl w:ilvl="2">
      <w:numFmt w:val="bullet"/>
      <w:lvlText w:val="•"/>
      <w:lvlJc w:val="left"/>
      <w:pPr>
        <w:ind w:left="2777" w:hanging="712"/>
      </w:pPr>
      <w:rPr>
        <w:rFonts w:hint="default"/>
        <w:lang w:val="en-US" w:eastAsia="en-US" w:bidi="ar-SA"/>
      </w:rPr>
    </w:lvl>
    <w:lvl w:ilvl="3">
      <w:numFmt w:val="bullet"/>
      <w:lvlText w:val="•"/>
      <w:lvlJc w:val="left"/>
      <w:pPr>
        <w:ind w:left="3616" w:hanging="712"/>
      </w:pPr>
      <w:rPr>
        <w:rFonts w:hint="default"/>
        <w:lang w:val="en-US" w:eastAsia="en-US" w:bidi="ar-SA"/>
      </w:rPr>
    </w:lvl>
    <w:lvl w:ilvl="4">
      <w:numFmt w:val="bullet"/>
      <w:lvlText w:val="•"/>
      <w:lvlJc w:val="left"/>
      <w:pPr>
        <w:ind w:left="4455" w:hanging="712"/>
      </w:pPr>
      <w:rPr>
        <w:rFonts w:hint="default"/>
        <w:lang w:val="en-US" w:eastAsia="en-US" w:bidi="ar-SA"/>
      </w:rPr>
    </w:lvl>
    <w:lvl w:ilvl="5">
      <w:numFmt w:val="bullet"/>
      <w:lvlText w:val="•"/>
      <w:lvlJc w:val="left"/>
      <w:pPr>
        <w:ind w:left="5294" w:hanging="712"/>
      </w:pPr>
      <w:rPr>
        <w:rFonts w:hint="default"/>
        <w:lang w:val="en-US" w:eastAsia="en-US" w:bidi="ar-SA"/>
      </w:rPr>
    </w:lvl>
    <w:lvl w:ilvl="6">
      <w:numFmt w:val="bullet"/>
      <w:lvlText w:val="•"/>
      <w:lvlJc w:val="left"/>
      <w:pPr>
        <w:ind w:left="6133" w:hanging="712"/>
      </w:pPr>
      <w:rPr>
        <w:rFonts w:hint="default"/>
        <w:lang w:val="en-US" w:eastAsia="en-US" w:bidi="ar-SA"/>
      </w:rPr>
    </w:lvl>
    <w:lvl w:ilvl="7">
      <w:numFmt w:val="bullet"/>
      <w:lvlText w:val="•"/>
      <w:lvlJc w:val="left"/>
      <w:pPr>
        <w:ind w:left="6972" w:hanging="712"/>
      </w:pPr>
      <w:rPr>
        <w:rFonts w:hint="default"/>
        <w:lang w:val="en-US" w:eastAsia="en-US" w:bidi="ar-SA"/>
      </w:rPr>
    </w:lvl>
    <w:lvl w:ilvl="8">
      <w:numFmt w:val="bullet"/>
      <w:lvlText w:val="•"/>
      <w:lvlJc w:val="left"/>
      <w:pPr>
        <w:ind w:left="7811" w:hanging="712"/>
      </w:pPr>
      <w:rPr>
        <w:rFonts w:hint="default"/>
        <w:lang w:val="en-US" w:eastAsia="en-US" w:bidi="ar-SA"/>
      </w:rPr>
    </w:lvl>
  </w:abstractNum>
  <w:abstractNum w:abstractNumId="11" w15:restartNumberingAfterBreak="0">
    <w:nsid w:val="4F5E1113"/>
    <w:multiLevelType w:val="hybridMultilevel"/>
    <w:tmpl w:val="83109F4C"/>
    <w:lvl w:ilvl="0" w:tplc="CFAEF2B8">
      <w:start w:val="1"/>
      <w:numFmt w:val="decimal"/>
      <w:lvlText w:val="%1."/>
      <w:lvlJc w:val="left"/>
      <w:pPr>
        <w:ind w:left="1908" w:hanging="738"/>
      </w:pPr>
      <w:rPr>
        <w:rFonts w:hint="default"/>
        <w:spacing w:val="-1"/>
        <w:w w:val="96"/>
        <w:lang w:val="en-US" w:eastAsia="en-US" w:bidi="ar-SA"/>
      </w:rPr>
    </w:lvl>
    <w:lvl w:ilvl="1" w:tplc="05946084">
      <w:numFmt w:val="bullet"/>
      <w:lvlText w:val="•"/>
      <w:lvlJc w:val="left"/>
      <w:pPr>
        <w:ind w:left="2158" w:hanging="738"/>
      </w:pPr>
      <w:rPr>
        <w:rFonts w:hint="default"/>
        <w:lang w:val="en-US" w:eastAsia="en-US" w:bidi="ar-SA"/>
      </w:rPr>
    </w:lvl>
    <w:lvl w:ilvl="2" w:tplc="FD0C4DA4">
      <w:numFmt w:val="bullet"/>
      <w:lvlText w:val="•"/>
      <w:lvlJc w:val="left"/>
      <w:pPr>
        <w:ind w:left="3137" w:hanging="738"/>
      </w:pPr>
      <w:rPr>
        <w:rFonts w:hint="default"/>
        <w:lang w:val="en-US" w:eastAsia="en-US" w:bidi="ar-SA"/>
      </w:rPr>
    </w:lvl>
    <w:lvl w:ilvl="3" w:tplc="F05E0C3C">
      <w:numFmt w:val="bullet"/>
      <w:lvlText w:val="•"/>
      <w:lvlJc w:val="left"/>
      <w:pPr>
        <w:ind w:left="4116" w:hanging="738"/>
      </w:pPr>
      <w:rPr>
        <w:rFonts w:hint="default"/>
        <w:lang w:val="en-US" w:eastAsia="en-US" w:bidi="ar-SA"/>
      </w:rPr>
    </w:lvl>
    <w:lvl w:ilvl="4" w:tplc="C9AE8F20">
      <w:numFmt w:val="bullet"/>
      <w:lvlText w:val="•"/>
      <w:lvlJc w:val="left"/>
      <w:pPr>
        <w:ind w:left="5095" w:hanging="738"/>
      </w:pPr>
      <w:rPr>
        <w:rFonts w:hint="default"/>
        <w:lang w:val="en-US" w:eastAsia="en-US" w:bidi="ar-SA"/>
      </w:rPr>
    </w:lvl>
    <w:lvl w:ilvl="5" w:tplc="50484F40">
      <w:numFmt w:val="bullet"/>
      <w:lvlText w:val="•"/>
      <w:lvlJc w:val="left"/>
      <w:pPr>
        <w:ind w:left="6074" w:hanging="738"/>
      </w:pPr>
      <w:rPr>
        <w:rFonts w:hint="default"/>
        <w:lang w:val="en-US" w:eastAsia="en-US" w:bidi="ar-SA"/>
      </w:rPr>
    </w:lvl>
    <w:lvl w:ilvl="6" w:tplc="A7388B80">
      <w:numFmt w:val="bullet"/>
      <w:lvlText w:val="•"/>
      <w:lvlJc w:val="left"/>
      <w:pPr>
        <w:ind w:left="7053" w:hanging="738"/>
      </w:pPr>
      <w:rPr>
        <w:rFonts w:hint="default"/>
        <w:lang w:val="en-US" w:eastAsia="en-US" w:bidi="ar-SA"/>
      </w:rPr>
    </w:lvl>
    <w:lvl w:ilvl="7" w:tplc="407096F6">
      <w:numFmt w:val="bullet"/>
      <w:lvlText w:val="•"/>
      <w:lvlJc w:val="left"/>
      <w:pPr>
        <w:ind w:left="8032" w:hanging="738"/>
      </w:pPr>
      <w:rPr>
        <w:rFonts w:hint="default"/>
        <w:lang w:val="en-US" w:eastAsia="en-US" w:bidi="ar-SA"/>
      </w:rPr>
    </w:lvl>
    <w:lvl w:ilvl="8" w:tplc="FB1A9970">
      <w:numFmt w:val="bullet"/>
      <w:lvlText w:val="•"/>
      <w:lvlJc w:val="left"/>
      <w:pPr>
        <w:ind w:left="9011" w:hanging="738"/>
      </w:pPr>
      <w:rPr>
        <w:rFonts w:hint="default"/>
        <w:lang w:val="en-US" w:eastAsia="en-US" w:bidi="ar-SA"/>
      </w:rPr>
    </w:lvl>
  </w:abstractNum>
  <w:abstractNum w:abstractNumId="12" w15:restartNumberingAfterBreak="0">
    <w:nsid w:val="5DA677F7"/>
    <w:multiLevelType w:val="hybridMultilevel"/>
    <w:tmpl w:val="188E6492"/>
    <w:lvl w:ilvl="0" w:tplc="D56E6E4E">
      <w:start w:val="1"/>
      <w:numFmt w:val="lowerRoman"/>
      <w:lvlText w:val="(%1)"/>
      <w:lvlJc w:val="left"/>
      <w:pPr>
        <w:ind w:left="1620" w:hanging="720"/>
      </w:pPr>
      <w:rPr>
        <w:rFonts w:asciiTheme="minorHAnsi" w:hAnsiTheme="minorHAnsi" w:cstheme="minorBid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FE93941"/>
    <w:multiLevelType w:val="hybridMultilevel"/>
    <w:tmpl w:val="FC20FCDC"/>
    <w:lvl w:ilvl="0" w:tplc="49DA80B4">
      <w:start w:val="1"/>
      <w:numFmt w:val="lowerLetter"/>
      <w:lvlText w:val="(%1)"/>
      <w:lvlJc w:val="left"/>
      <w:pPr>
        <w:ind w:left="371" w:hanging="360"/>
      </w:pPr>
      <w:rPr>
        <w:rFonts w:ascii="Arial" w:hAnsi="Arial" w:cs="Arial" w:hint="default"/>
        <w:sz w:val="24"/>
        <w:szCs w:val="24"/>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4" w15:restartNumberingAfterBreak="0">
    <w:nsid w:val="65E70DF1"/>
    <w:multiLevelType w:val="multilevel"/>
    <w:tmpl w:val="0D38796A"/>
    <w:lvl w:ilvl="0">
      <w:start w:val="42"/>
      <w:numFmt w:val="decimal"/>
      <w:lvlText w:val="%1."/>
      <w:lvlJc w:val="left"/>
      <w:pPr>
        <w:ind w:left="388" w:hanging="727"/>
      </w:pPr>
      <w:rPr>
        <w:rFonts w:hint="default"/>
        <w:spacing w:val="-1"/>
        <w:w w:val="92"/>
        <w:lang w:val="en-US" w:eastAsia="en-US" w:bidi="ar-SA"/>
      </w:rPr>
    </w:lvl>
    <w:lvl w:ilvl="1">
      <w:start w:val="1"/>
      <w:numFmt w:val="decimal"/>
      <w:lvlText w:val="%1.%2."/>
      <w:lvlJc w:val="left"/>
      <w:pPr>
        <w:ind w:left="1820" w:hanging="718"/>
      </w:pPr>
      <w:rPr>
        <w:rFonts w:ascii="Arial" w:eastAsia="Arial" w:hAnsi="Arial" w:cs="Arial" w:hint="default"/>
        <w:spacing w:val="-1"/>
        <w:w w:val="93"/>
        <w:sz w:val="24"/>
        <w:szCs w:val="24"/>
        <w:lang w:val="en-US" w:eastAsia="en-US" w:bidi="ar-SA"/>
      </w:rPr>
    </w:lvl>
    <w:lvl w:ilvl="2">
      <w:start w:val="1"/>
      <w:numFmt w:val="lowerLetter"/>
      <w:lvlText w:val="(%3)"/>
      <w:lvlJc w:val="left"/>
      <w:pPr>
        <w:ind w:left="3337" w:hanging="774"/>
      </w:pPr>
      <w:rPr>
        <w:rFonts w:ascii="Arial" w:eastAsia="Arial" w:hAnsi="Arial" w:cs="Arial" w:hint="default"/>
        <w:i/>
        <w:spacing w:val="-1"/>
        <w:w w:val="106"/>
        <w:sz w:val="22"/>
        <w:szCs w:val="22"/>
        <w:lang w:val="en-US" w:eastAsia="en-US" w:bidi="ar-SA"/>
      </w:rPr>
    </w:lvl>
    <w:lvl w:ilvl="3">
      <w:numFmt w:val="bullet"/>
      <w:lvlText w:val="•"/>
      <w:lvlJc w:val="left"/>
      <w:pPr>
        <w:ind w:left="1840" w:hanging="774"/>
      </w:pPr>
      <w:rPr>
        <w:rFonts w:hint="default"/>
        <w:lang w:val="en-US" w:eastAsia="en-US" w:bidi="ar-SA"/>
      </w:rPr>
    </w:lvl>
    <w:lvl w:ilvl="4">
      <w:numFmt w:val="bullet"/>
      <w:lvlText w:val="•"/>
      <w:lvlJc w:val="left"/>
      <w:pPr>
        <w:ind w:left="1860" w:hanging="774"/>
      </w:pPr>
      <w:rPr>
        <w:rFonts w:hint="default"/>
        <w:lang w:val="en-US" w:eastAsia="en-US" w:bidi="ar-SA"/>
      </w:rPr>
    </w:lvl>
    <w:lvl w:ilvl="5">
      <w:numFmt w:val="bullet"/>
      <w:lvlText w:val="•"/>
      <w:lvlJc w:val="left"/>
      <w:pPr>
        <w:ind w:left="3340" w:hanging="774"/>
      </w:pPr>
      <w:rPr>
        <w:rFonts w:hint="default"/>
        <w:lang w:val="en-US" w:eastAsia="en-US" w:bidi="ar-SA"/>
      </w:rPr>
    </w:lvl>
    <w:lvl w:ilvl="6">
      <w:numFmt w:val="bullet"/>
      <w:lvlText w:val="•"/>
      <w:lvlJc w:val="left"/>
      <w:pPr>
        <w:ind w:left="4569" w:hanging="774"/>
      </w:pPr>
      <w:rPr>
        <w:rFonts w:hint="default"/>
        <w:lang w:val="en-US" w:eastAsia="en-US" w:bidi="ar-SA"/>
      </w:rPr>
    </w:lvl>
    <w:lvl w:ilvl="7">
      <w:numFmt w:val="bullet"/>
      <w:lvlText w:val="•"/>
      <w:lvlJc w:val="left"/>
      <w:pPr>
        <w:ind w:left="5799" w:hanging="774"/>
      </w:pPr>
      <w:rPr>
        <w:rFonts w:hint="default"/>
        <w:lang w:val="en-US" w:eastAsia="en-US" w:bidi="ar-SA"/>
      </w:rPr>
    </w:lvl>
    <w:lvl w:ilvl="8">
      <w:numFmt w:val="bullet"/>
      <w:lvlText w:val="•"/>
      <w:lvlJc w:val="left"/>
      <w:pPr>
        <w:ind w:left="7029" w:hanging="774"/>
      </w:pPr>
      <w:rPr>
        <w:rFonts w:hint="default"/>
        <w:lang w:val="en-US" w:eastAsia="en-US" w:bidi="ar-SA"/>
      </w:rPr>
    </w:lvl>
  </w:abstractNum>
  <w:abstractNum w:abstractNumId="15" w15:restartNumberingAfterBreak="0">
    <w:nsid w:val="74C20FA4"/>
    <w:multiLevelType w:val="hybridMultilevel"/>
    <w:tmpl w:val="5F7A3384"/>
    <w:lvl w:ilvl="0" w:tplc="CD84F5B0">
      <w:start w:val="1"/>
      <w:numFmt w:val="lowerLetter"/>
      <w:lvlText w:val="(%1)"/>
      <w:lvlJc w:val="left"/>
      <w:pPr>
        <w:ind w:left="720" w:hanging="360"/>
      </w:pPr>
      <w:rPr>
        <w:rFonts w:hint="default"/>
        <w:i w:val="0"/>
        <w:spacing w:val="-1"/>
        <w:w w:val="10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C6A1C"/>
    <w:multiLevelType w:val="multilevel"/>
    <w:tmpl w:val="8B526126"/>
    <w:lvl w:ilvl="0">
      <w:start w:val="18"/>
      <w:numFmt w:val="decimal"/>
      <w:lvlText w:val="%1."/>
      <w:lvlJc w:val="left"/>
      <w:pPr>
        <w:ind w:left="1212" w:hanging="737"/>
      </w:pPr>
      <w:rPr>
        <w:rFonts w:ascii="Arial" w:eastAsia="Arial" w:hAnsi="Arial" w:cs="Arial" w:hint="default"/>
        <w:spacing w:val="-4"/>
        <w:w w:val="99"/>
        <w:sz w:val="24"/>
        <w:szCs w:val="24"/>
        <w:lang w:val="en-US" w:eastAsia="en-US" w:bidi="ar-SA"/>
      </w:rPr>
    </w:lvl>
    <w:lvl w:ilvl="1">
      <w:start w:val="1"/>
      <w:numFmt w:val="decimal"/>
      <w:lvlText w:val="%1.%2."/>
      <w:lvlJc w:val="left"/>
      <w:pPr>
        <w:ind w:left="3151" w:hanging="721"/>
      </w:pPr>
      <w:rPr>
        <w:rFonts w:ascii="Arial" w:eastAsia="Arial" w:hAnsi="Arial" w:cs="Arial" w:hint="default"/>
        <w:spacing w:val="-4"/>
        <w:w w:val="99"/>
        <w:sz w:val="24"/>
        <w:szCs w:val="24"/>
        <w:lang w:val="en-US" w:eastAsia="en-US" w:bidi="ar-SA"/>
      </w:rPr>
    </w:lvl>
    <w:lvl w:ilvl="2">
      <w:numFmt w:val="bullet"/>
      <w:lvlText w:val="•"/>
      <w:lvlJc w:val="left"/>
      <w:pPr>
        <w:ind w:left="2674" w:hanging="721"/>
      </w:pPr>
      <w:rPr>
        <w:rFonts w:hint="default"/>
        <w:lang w:val="en-US" w:eastAsia="en-US" w:bidi="ar-SA"/>
      </w:rPr>
    </w:lvl>
    <w:lvl w:ilvl="3">
      <w:numFmt w:val="bullet"/>
      <w:lvlText w:val="•"/>
      <w:lvlJc w:val="left"/>
      <w:pPr>
        <w:ind w:left="3408" w:hanging="721"/>
      </w:pPr>
      <w:rPr>
        <w:rFonts w:hint="default"/>
        <w:lang w:val="en-US" w:eastAsia="en-US" w:bidi="ar-SA"/>
      </w:rPr>
    </w:lvl>
    <w:lvl w:ilvl="4">
      <w:numFmt w:val="bullet"/>
      <w:lvlText w:val="•"/>
      <w:lvlJc w:val="left"/>
      <w:pPr>
        <w:ind w:left="4142" w:hanging="721"/>
      </w:pPr>
      <w:rPr>
        <w:rFonts w:hint="default"/>
        <w:lang w:val="en-US" w:eastAsia="en-US" w:bidi="ar-SA"/>
      </w:rPr>
    </w:lvl>
    <w:lvl w:ilvl="5">
      <w:numFmt w:val="bullet"/>
      <w:lvlText w:val="•"/>
      <w:lvlJc w:val="left"/>
      <w:pPr>
        <w:ind w:left="4876" w:hanging="721"/>
      </w:pPr>
      <w:rPr>
        <w:rFonts w:hint="default"/>
        <w:lang w:val="en-US" w:eastAsia="en-US" w:bidi="ar-SA"/>
      </w:rPr>
    </w:lvl>
    <w:lvl w:ilvl="6">
      <w:numFmt w:val="bullet"/>
      <w:lvlText w:val="•"/>
      <w:lvlJc w:val="left"/>
      <w:pPr>
        <w:ind w:left="5610" w:hanging="721"/>
      </w:pPr>
      <w:rPr>
        <w:rFonts w:hint="default"/>
        <w:lang w:val="en-US" w:eastAsia="en-US" w:bidi="ar-SA"/>
      </w:rPr>
    </w:lvl>
    <w:lvl w:ilvl="7">
      <w:numFmt w:val="bullet"/>
      <w:lvlText w:val="•"/>
      <w:lvlJc w:val="left"/>
      <w:pPr>
        <w:ind w:left="6344" w:hanging="721"/>
      </w:pPr>
      <w:rPr>
        <w:rFonts w:hint="default"/>
        <w:lang w:val="en-US" w:eastAsia="en-US" w:bidi="ar-SA"/>
      </w:rPr>
    </w:lvl>
    <w:lvl w:ilvl="8">
      <w:numFmt w:val="bullet"/>
      <w:lvlText w:val="•"/>
      <w:lvlJc w:val="left"/>
      <w:pPr>
        <w:ind w:left="7078" w:hanging="721"/>
      </w:pPr>
      <w:rPr>
        <w:rFonts w:hint="default"/>
        <w:lang w:val="en-US" w:eastAsia="en-US" w:bidi="ar-SA"/>
      </w:rPr>
    </w:lvl>
  </w:abstractNum>
  <w:num w:numId="1">
    <w:abstractNumId w:val="0"/>
  </w:num>
  <w:num w:numId="2">
    <w:abstractNumId w:val="1"/>
  </w:num>
  <w:num w:numId="3">
    <w:abstractNumId w:val="12"/>
  </w:num>
  <w:num w:numId="4">
    <w:abstractNumId w:val="8"/>
  </w:num>
  <w:num w:numId="5">
    <w:abstractNumId w:val="11"/>
  </w:num>
  <w:num w:numId="6">
    <w:abstractNumId w:val="13"/>
  </w:num>
  <w:num w:numId="7">
    <w:abstractNumId w:val="3"/>
  </w:num>
  <w:num w:numId="8">
    <w:abstractNumId w:val="10"/>
  </w:num>
  <w:num w:numId="9">
    <w:abstractNumId w:val="14"/>
  </w:num>
  <w:num w:numId="10">
    <w:abstractNumId w:val="2"/>
  </w:num>
  <w:num w:numId="11">
    <w:abstractNumId w:val="9"/>
  </w:num>
  <w:num w:numId="12">
    <w:abstractNumId w:val="16"/>
  </w:num>
  <w:num w:numId="13">
    <w:abstractNumId w:val="6"/>
  </w:num>
  <w:num w:numId="14">
    <w:abstractNumId w:val="7"/>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rQwMjYxN7AwsDRT0lEKTi0uzszPAykwqgUAH8aDFCwAAAA="/>
  </w:docVars>
  <w:rsids>
    <w:rsidRoot w:val="0000516B"/>
    <w:rsid w:val="00000CD3"/>
    <w:rsid w:val="00000D29"/>
    <w:rsid w:val="00001B4F"/>
    <w:rsid w:val="0000516B"/>
    <w:rsid w:val="00012355"/>
    <w:rsid w:val="00016C0E"/>
    <w:rsid w:val="0002218B"/>
    <w:rsid w:val="00036AA8"/>
    <w:rsid w:val="00046808"/>
    <w:rsid w:val="0005444B"/>
    <w:rsid w:val="00054F31"/>
    <w:rsid w:val="0005657C"/>
    <w:rsid w:val="00057486"/>
    <w:rsid w:val="0006072E"/>
    <w:rsid w:val="00062842"/>
    <w:rsid w:val="00064435"/>
    <w:rsid w:val="00065435"/>
    <w:rsid w:val="00066499"/>
    <w:rsid w:val="00074C0E"/>
    <w:rsid w:val="0007745A"/>
    <w:rsid w:val="00086160"/>
    <w:rsid w:val="00087605"/>
    <w:rsid w:val="00097172"/>
    <w:rsid w:val="000A07DF"/>
    <w:rsid w:val="000A5386"/>
    <w:rsid w:val="000A5B72"/>
    <w:rsid w:val="000A5F54"/>
    <w:rsid w:val="000A7BA4"/>
    <w:rsid w:val="000B0DA8"/>
    <w:rsid w:val="000B2FED"/>
    <w:rsid w:val="000B55DF"/>
    <w:rsid w:val="000C4201"/>
    <w:rsid w:val="000C42C8"/>
    <w:rsid w:val="000D18A6"/>
    <w:rsid w:val="000D1CC5"/>
    <w:rsid w:val="000E460F"/>
    <w:rsid w:val="000E4C78"/>
    <w:rsid w:val="000E596F"/>
    <w:rsid w:val="000E5E8A"/>
    <w:rsid w:val="000F261F"/>
    <w:rsid w:val="000F3A30"/>
    <w:rsid w:val="00104F55"/>
    <w:rsid w:val="00107164"/>
    <w:rsid w:val="00126C5E"/>
    <w:rsid w:val="00132695"/>
    <w:rsid w:val="001330E3"/>
    <w:rsid w:val="001453DB"/>
    <w:rsid w:val="00152826"/>
    <w:rsid w:val="00152C55"/>
    <w:rsid w:val="00174259"/>
    <w:rsid w:val="00174EA6"/>
    <w:rsid w:val="001970FD"/>
    <w:rsid w:val="001A5D78"/>
    <w:rsid w:val="001A626F"/>
    <w:rsid w:val="001B0983"/>
    <w:rsid w:val="001E3870"/>
    <w:rsid w:val="001E4308"/>
    <w:rsid w:val="001E584B"/>
    <w:rsid w:val="001E6983"/>
    <w:rsid w:val="001F1315"/>
    <w:rsid w:val="001F5A5F"/>
    <w:rsid w:val="00216273"/>
    <w:rsid w:val="00223C07"/>
    <w:rsid w:val="0022496E"/>
    <w:rsid w:val="00226512"/>
    <w:rsid w:val="00230E38"/>
    <w:rsid w:val="00232DFE"/>
    <w:rsid w:val="00232E5D"/>
    <w:rsid w:val="00233413"/>
    <w:rsid w:val="002354AC"/>
    <w:rsid w:val="00242E45"/>
    <w:rsid w:val="002439CF"/>
    <w:rsid w:val="002478D2"/>
    <w:rsid w:val="00247AB7"/>
    <w:rsid w:val="00253125"/>
    <w:rsid w:val="002549A6"/>
    <w:rsid w:val="00256364"/>
    <w:rsid w:val="00264EF4"/>
    <w:rsid w:val="00265EE2"/>
    <w:rsid w:val="00270D89"/>
    <w:rsid w:val="0027130D"/>
    <w:rsid w:val="00271638"/>
    <w:rsid w:val="00274903"/>
    <w:rsid w:val="00275A3E"/>
    <w:rsid w:val="00276E68"/>
    <w:rsid w:val="0028217C"/>
    <w:rsid w:val="0028569F"/>
    <w:rsid w:val="00290FED"/>
    <w:rsid w:val="00294C96"/>
    <w:rsid w:val="00296476"/>
    <w:rsid w:val="002A2586"/>
    <w:rsid w:val="002B06A5"/>
    <w:rsid w:val="002B3565"/>
    <w:rsid w:val="002C7F3E"/>
    <w:rsid w:val="002D0CA0"/>
    <w:rsid w:val="002D6A83"/>
    <w:rsid w:val="002E547B"/>
    <w:rsid w:val="002E60AA"/>
    <w:rsid w:val="002E6F6B"/>
    <w:rsid w:val="002F2F7F"/>
    <w:rsid w:val="002F4E41"/>
    <w:rsid w:val="002F5364"/>
    <w:rsid w:val="00306508"/>
    <w:rsid w:val="003105AE"/>
    <w:rsid w:val="00315361"/>
    <w:rsid w:val="00317DB7"/>
    <w:rsid w:val="00323273"/>
    <w:rsid w:val="00323E7A"/>
    <w:rsid w:val="003343AD"/>
    <w:rsid w:val="00335C58"/>
    <w:rsid w:val="003406C0"/>
    <w:rsid w:val="00342E45"/>
    <w:rsid w:val="00347A10"/>
    <w:rsid w:val="00352666"/>
    <w:rsid w:val="00352A71"/>
    <w:rsid w:val="0036271A"/>
    <w:rsid w:val="00363D19"/>
    <w:rsid w:val="0037155A"/>
    <w:rsid w:val="00371D1F"/>
    <w:rsid w:val="00386730"/>
    <w:rsid w:val="003A5E2F"/>
    <w:rsid w:val="003B149F"/>
    <w:rsid w:val="003B3598"/>
    <w:rsid w:val="003B5BBD"/>
    <w:rsid w:val="003C585A"/>
    <w:rsid w:val="003C6C3D"/>
    <w:rsid w:val="003D471F"/>
    <w:rsid w:val="003D6214"/>
    <w:rsid w:val="003F052E"/>
    <w:rsid w:val="003F24AB"/>
    <w:rsid w:val="003F2975"/>
    <w:rsid w:val="003F7FA4"/>
    <w:rsid w:val="00407798"/>
    <w:rsid w:val="00413879"/>
    <w:rsid w:val="00420F46"/>
    <w:rsid w:val="00423007"/>
    <w:rsid w:val="0042412F"/>
    <w:rsid w:val="00424D15"/>
    <w:rsid w:val="00430196"/>
    <w:rsid w:val="004312D7"/>
    <w:rsid w:val="00435A3E"/>
    <w:rsid w:val="00444C32"/>
    <w:rsid w:val="00450CF0"/>
    <w:rsid w:val="00455618"/>
    <w:rsid w:val="004705CD"/>
    <w:rsid w:val="00470A61"/>
    <w:rsid w:val="004755ED"/>
    <w:rsid w:val="00482B73"/>
    <w:rsid w:val="00492C6A"/>
    <w:rsid w:val="00494259"/>
    <w:rsid w:val="00496F2D"/>
    <w:rsid w:val="004A0A83"/>
    <w:rsid w:val="004A3DCA"/>
    <w:rsid w:val="004A4260"/>
    <w:rsid w:val="004C381F"/>
    <w:rsid w:val="004C56CC"/>
    <w:rsid w:val="004D0228"/>
    <w:rsid w:val="004E1C3D"/>
    <w:rsid w:val="004F7B2C"/>
    <w:rsid w:val="00503063"/>
    <w:rsid w:val="00510A71"/>
    <w:rsid w:val="00512F5A"/>
    <w:rsid w:val="0051498E"/>
    <w:rsid w:val="00526530"/>
    <w:rsid w:val="00533073"/>
    <w:rsid w:val="00537408"/>
    <w:rsid w:val="00544484"/>
    <w:rsid w:val="0054604C"/>
    <w:rsid w:val="005500FC"/>
    <w:rsid w:val="005669B2"/>
    <w:rsid w:val="0057195B"/>
    <w:rsid w:val="00573898"/>
    <w:rsid w:val="00576909"/>
    <w:rsid w:val="00581B0A"/>
    <w:rsid w:val="0058255B"/>
    <w:rsid w:val="0059068C"/>
    <w:rsid w:val="00590EB5"/>
    <w:rsid w:val="00592992"/>
    <w:rsid w:val="00595880"/>
    <w:rsid w:val="00595953"/>
    <w:rsid w:val="005978E6"/>
    <w:rsid w:val="00597C8E"/>
    <w:rsid w:val="005A5A06"/>
    <w:rsid w:val="005A5B42"/>
    <w:rsid w:val="005B102A"/>
    <w:rsid w:val="005B2984"/>
    <w:rsid w:val="005B36BD"/>
    <w:rsid w:val="005B564C"/>
    <w:rsid w:val="005C68D2"/>
    <w:rsid w:val="005D1F87"/>
    <w:rsid w:val="005D32B8"/>
    <w:rsid w:val="005D55B8"/>
    <w:rsid w:val="005F6A7F"/>
    <w:rsid w:val="005F791C"/>
    <w:rsid w:val="006003C3"/>
    <w:rsid w:val="006060A9"/>
    <w:rsid w:val="00606C35"/>
    <w:rsid w:val="00627086"/>
    <w:rsid w:val="006271E7"/>
    <w:rsid w:val="006323BA"/>
    <w:rsid w:val="006372FC"/>
    <w:rsid w:val="00641816"/>
    <w:rsid w:val="00641D3D"/>
    <w:rsid w:val="006422EA"/>
    <w:rsid w:val="00642819"/>
    <w:rsid w:val="006464EB"/>
    <w:rsid w:val="006534DB"/>
    <w:rsid w:val="00654113"/>
    <w:rsid w:val="006543AC"/>
    <w:rsid w:val="00666960"/>
    <w:rsid w:val="00673173"/>
    <w:rsid w:val="00673C26"/>
    <w:rsid w:val="00673DA4"/>
    <w:rsid w:val="00674E4B"/>
    <w:rsid w:val="00680F3B"/>
    <w:rsid w:val="00681195"/>
    <w:rsid w:val="00694DE5"/>
    <w:rsid w:val="0069798C"/>
    <w:rsid w:val="006A195C"/>
    <w:rsid w:val="006C291B"/>
    <w:rsid w:val="006C4077"/>
    <w:rsid w:val="006D315F"/>
    <w:rsid w:val="006D7C53"/>
    <w:rsid w:val="006E2E5C"/>
    <w:rsid w:val="006E3C43"/>
    <w:rsid w:val="006E702A"/>
    <w:rsid w:val="006F5798"/>
    <w:rsid w:val="00701B1C"/>
    <w:rsid w:val="00703B5E"/>
    <w:rsid w:val="007063F8"/>
    <w:rsid w:val="007110D8"/>
    <w:rsid w:val="0071797E"/>
    <w:rsid w:val="00722407"/>
    <w:rsid w:val="00722808"/>
    <w:rsid w:val="00723F54"/>
    <w:rsid w:val="007436B8"/>
    <w:rsid w:val="0076522F"/>
    <w:rsid w:val="00766A36"/>
    <w:rsid w:val="00777B45"/>
    <w:rsid w:val="007A7DFE"/>
    <w:rsid w:val="007B7CE4"/>
    <w:rsid w:val="007C563B"/>
    <w:rsid w:val="007D02AC"/>
    <w:rsid w:val="007F1557"/>
    <w:rsid w:val="007F68BC"/>
    <w:rsid w:val="007F795C"/>
    <w:rsid w:val="00800A42"/>
    <w:rsid w:val="008032A3"/>
    <w:rsid w:val="008101A8"/>
    <w:rsid w:val="0081582C"/>
    <w:rsid w:val="0081703E"/>
    <w:rsid w:val="00820AD5"/>
    <w:rsid w:val="00822C1B"/>
    <w:rsid w:val="0083651E"/>
    <w:rsid w:val="008366F1"/>
    <w:rsid w:val="00842BE8"/>
    <w:rsid w:val="00850128"/>
    <w:rsid w:val="0085153A"/>
    <w:rsid w:val="008516BC"/>
    <w:rsid w:val="00861392"/>
    <w:rsid w:val="00866734"/>
    <w:rsid w:val="008773AF"/>
    <w:rsid w:val="00885629"/>
    <w:rsid w:val="00892300"/>
    <w:rsid w:val="00897D42"/>
    <w:rsid w:val="008A00FF"/>
    <w:rsid w:val="008A5A39"/>
    <w:rsid w:val="008B3F97"/>
    <w:rsid w:val="008B4812"/>
    <w:rsid w:val="008B6A10"/>
    <w:rsid w:val="008B6ADA"/>
    <w:rsid w:val="008C54EB"/>
    <w:rsid w:val="008C7AB9"/>
    <w:rsid w:val="008C7E1F"/>
    <w:rsid w:val="008D23D1"/>
    <w:rsid w:val="008D50EF"/>
    <w:rsid w:val="008D6CDD"/>
    <w:rsid w:val="008E4C4D"/>
    <w:rsid w:val="008E7D4F"/>
    <w:rsid w:val="009035B8"/>
    <w:rsid w:val="00911584"/>
    <w:rsid w:val="00936CA1"/>
    <w:rsid w:val="0094053C"/>
    <w:rsid w:val="00941FBB"/>
    <w:rsid w:val="00943472"/>
    <w:rsid w:val="00943C72"/>
    <w:rsid w:val="0094565B"/>
    <w:rsid w:val="00946438"/>
    <w:rsid w:val="00951AAE"/>
    <w:rsid w:val="009558D5"/>
    <w:rsid w:val="009562CD"/>
    <w:rsid w:val="00965D63"/>
    <w:rsid w:val="009704E4"/>
    <w:rsid w:val="00990D4D"/>
    <w:rsid w:val="009A08D3"/>
    <w:rsid w:val="009A6D32"/>
    <w:rsid w:val="009A729D"/>
    <w:rsid w:val="009B4DE7"/>
    <w:rsid w:val="009B7F0F"/>
    <w:rsid w:val="009C1425"/>
    <w:rsid w:val="009C2259"/>
    <w:rsid w:val="009C4EB1"/>
    <w:rsid w:val="009C5EDB"/>
    <w:rsid w:val="009C65FF"/>
    <w:rsid w:val="009C685D"/>
    <w:rsid w:val="009D0668"/>
    <w:rsid w:val="009D2CCE"/>
    <w:rsid w:val="009D5F42"/>
    <w:rsid w:val="009D758C"/>
    <w:rsid w:val="009E3E56"/>
    <w:rsid w:val="009E77CB"/>
    <w:rsid w:val="009F345E"/>
    <w:rsid w:val="00A00F80"/>
    <w:rsid w:val="00A1151F"/>
    <w:rsid w:val="00A12EE9"/>
    <w:rsid w:val="00A14F95"/>
    <w:rsid w:val="00A155F5"/>
    <w:rsid w:val="00A435F3"/>
    <w:rsid w:val="00A46E60"/>
    <w:rsid w:val="00A50CDB"/>
    <w:rsid w:val="00A51373"/>
    <w:rsid w:val="00A54CC7"/>
    <w:rsid w:val="00A55882"/>
    <w:rsid w:val="00A60C6C"/>
    <w:rsid w:val="00A61959"/>
    <w:rsid w:val="00A914A6"/>
    <w:rsid w:val="00AA0228"/>
    <w:rsid w:val="00AA1F62"/>
    <w:rsid w:val="00AA3008"/>
    <w:rsid w:val="00AA5CDE"/>
    <w:rsid w:val="00AA71C5"/>
    <w:rsid w:val="00AB0C1F"/>
    <w:rsid w:val="00AC003F"/>
    <w:rsid w:val="00AC23B0"/>
    <w:rsid w:val="00AD4FA8"/>
    <w:rsid w:val="00AF21AC"/>
    <w:rsid w:val="00AF368B"/>
    <w:rsid w:val="00B2019D"/>
    <w:rsid w:val="00B2034D"/>
    <w:rsid w:val="00B20D1C"/>
    <w:rsid w:val="00B24463"/>
    <w:rsid w:val="00B24B28"/>
    <w:rsid w:val="00B251A8"/>
    <w:rsid w:val="00B350D8"/>
    <w:rsid w:val="00B37B50"/>
    <w:rsid w:val="00B4140F"/>
    <w:rsid w:val="00B459AD"/>
    <w:rsid w:val="00B510F0"/>
    <w:rsid w:val="00B52275"/>
    <w:rsid w:val="00B53486"/>
    <w:rsid w:val="00B54D49"/>
    <w:rsid w:val="00B80F96"/>
    <w:rsid w:val="00B86B01"/>
    <w:rsid w:val="00B8711B"/>
    <w:rsid w:val="00B9336E"/>
    <w:rsid w:val="00BA6613"/>
    <w:rsid w:val="00BA7449"/>
    <w:rsid w:val="00BB4B0D"/>
    <w:rsid w:val="00BB7C70"/>
    <w:rsid w:val="00BC0F4B"/>
    <w:rsid w:val="00BC2CB9"/>
    <w:rsid w:val="00BC39A3"/>
    <w:rsid w:val="00BC70B9"/>
    <w:rsid w:val="00BD0D14"/>
    <w:rsid w:val="00BD48E0"/>
    <w:rsid w:val="00BE122A"/>
    <w:rsid w:val="00BE1F4E"/>
    <w:rsid w:val="00BF0C19"/>
    <w:rsid w:val="00BF7F3F"/>
    <w:rsid w:val="00C004EE"/>
    <w:rsid w:val="00C02EFE"/>
    <w:rsid w:val="00C04BEB"/>
    <w:rsid w:val="00C068BE"/>
    <w:rsid w:val="00C07A2F"/>
    <w:rsid w:val="00C12520"/>
    <w:rsid w:val="00C15F50"/>
    <w:rsid w:val="00C21FB0"/>
    <w:rsid w:val="00C22C0D"/>
    <w:rsid w:val="00C30B05"/>
    <w:rsid w:val="00C31041"/>
    <w:rsid w:val="00C35AF7"/>
    <w:rsid w:val="00C42F62"/>
    <w:rsid w:val="00C468B8"/>
    <w:rsid w:val="00C55A5A"/>
    <w:rsid w:val="00C55E07"/>
    <w:rsid w:val="00C60D7B"/>
    <w:rsid w:val="00C61742"/>
    <w:rsid w:val="00C61800"/>
    <w:rsid w:val="00C70416"/>
    <w:rsid w:val="00C75082"/>
    <w:rsid w:val="00C75BED"/>
    <w:rsid w:val="00C77C08"/>
    <w:rsid w:val="00C80D5D"/>
    <w:rsid w:val="00C84562"/>
    <w:rsid w:val="00C969CC"/>
    <w:rsid w:val="00C97A01"/>
    <w:rsid w:val="00CC0D13"/>
    <w:rsid w:val="00CC196F"/>
    <w:rsid w:val="00CC1F42"/>
    <w:rsid w:val="00CD3D49"/>
    <w:rsid w:val="00CD4E75"/>
    <w:rsid w:val="00CD5436"/>
    <w:rsid w:val="00CF0066"/>
    <w:rsid w:val="00CF529A"/>
    <w:rsid w:val="00D00041"/>
    <w:rsid w:val="00D013E0"/>
    <w:rsid w:val="00D03BEF"/>
    <w:rsid w:val="00D04903"/>
    <w:rsid w:val="00D06334"/>
    <w:rsid w:val="00D07860"/>
    <w:rsid w:val="00D11D33"/>
    <w:rsid w:val="00D2673E"/>
    <w:rsid w:val="00D27791"/>
    <w:rsid w:val="00D376E7"/>
    <w:rsid w:val="00D40156"/>
    <w:rsid w:val="00D46430"/>
    <w:rsid w:val="00D47521"/>
    <w:rsid w:val="00D5405F"/>
    <w:rsid w:val="00D56ED6"/>
    <w:rsid w:val="00D64660"/>
    <w:rsid w:val="00D65587"/>
    <w:rsid w:val="00D65F28"/>
    <w:rsid w:val="00D6743D"/>
    <w:rsid w:val="00D679C4"/>
    <w:rsid w:val="00D7119F"/>
    <w:rsid w:val="00D84F94"/>
    <w:rsid w:val="00D900D9"/>
    <w:rsid w:val="00D92EC4"/>
    <w:rsid w:val="00DA0954"/>
    <w:rsid w:val="00DA293F"/>
    <w:rsid w:val="00DA2A01"/>
    <w:rsid w:val="00DA5656"/>
    <w:rsid w:val="00DA5B77"/>
    <w:rsid w:val="00DA5F2A"/>
    <w:rsid w:val="00DB6F67"/>
    <w:rsid w:val="00DB744A"/>
    <w:rsid w:val="00DC076E"/>
    <w:rsid w:val="00DC66DD"/>
    <w:rsid w:val="00DD10B4"/>
    <w:rsid w:val="00DD5FF5"/>
    <w:rsid w:val="00DD6C6F"/>
    <w:rsid w:val="00DE12B1"/>
    <w:rsid w:val="00DE2E64"/>
    <w:rsid w:val="00DE30CF"/>
    <w:rsid w:val="00DE5C92"/>
    <w:rsid w:val="00DE6A34"/>
    <w:rsid w:val="00DE774D"/>
    <w:rsid w:val="00DF24C9"/>
    <w:rsid w:val="00DF3305"/>
    <w:rsid w:val="00DF5286"/>
    <w:rsid w:val="00DF6CAF"/>
    <w:rsid w:val="00E0034D"/>
    <w:rsid w:val="00E110CE"/>
    <w:rsid w:val="00E13297"/>
    <w:rsid w:val="00E13C3E"/>
    <w:rsid w:val="00E21EB9"/>
    <w:rsid w:val="00E25FC1"/>
    <w:rsid w:val="00E270FF"/>
    <w:rsid w:val="00E50C28"/>
    <w:rsid w:val="00E510BC"/>
    <w:rsid w:val="00E570C0"/>
    <w:rsid w:val="00E60A79"/>
    <w:rsid w:val="00E64BAE"/>
    <w:rsid w:val="00E64F2C"/>
    <w:rsid w:val="00E66D6E"/>
    <w:rsid w:val="00E75F22"/>
    <w:rsid w:val="00E85381"/>
    <w:rsid w:val="00E855ED"/>
    <w:rsid w:val="00E85653"/>
    <w:rsid w:val="00EA1C98"/>
    <w:rsid w:val="00EB2828"/>
    <w:rsid w:val="00EB3F13"/>
    <w:rsid w:val="00EB51FA"/>
    <w:rsid w:val="00EC2045"/>
    <w:rsid w:val="00EC4EA5"/>
    <w:rsid w:val="00EC6D6A"/>
    <w:rsid w:val="00EC7104"/>
    <w:rsid w:val="00ED3D1A"/>
    <w:rsid w:val="00ED6611"/>
    <w:rsid w:val="00ED6BBA"/>
    <w:rsid w:val="00EE145C"/>
    <w:rsid w:val="00EE4659"/>
    <w:rsid w:val="00EE5C6F"/>
    <w:rsid w:val="00EF39E0"/>
    <w:rsid w:val="00EF4FC6"/>
    <w:rsid w:val="00EF665A"/>
    <w:rsid w:val="00EF6BEB"/>
    <w:rsid w:val="00F16B84"/>
    <w:rsid w:val="00F20918"/>
    <w:rsid w:val="00F21215"/>
    <w:rsid w:val="00F25E57"/>
    <w:rsid w:val="00F37A3E"/>
    <w:rsid w:val="00F41C60"/>
    <w:rsid w:val="00F43CCE"/>
    <w:rsid w:val="00F52E9D"/>
    <w:rsid w:val="00F53C2D"/>
    <w:rsid w:val="00F575BD"/>
    <w:rsid w:val="00F640BA"/>
    <w:rsid w:val="00F778D5"/>
    <w:rsid w:val="00F862BC"/>
    <w:rsid w:val="00F92751"/>
    <w:rsid w:val="00F93331"/>
    <w:rsid w:val="00F9395B"/>
    <w:rsid w:val="00F94E9C"/>
    <w:rsid w:val="00FA15B5"/>
    <w:rsid w:val="00FA7961"/>
    <w:rsid w:val="00FB1CD2"/>
    <w:rsid w:val="00FB4410"/>
    <w:rsid w:val="00FB4426"/>
    <w:rsid w:val="00FB4C26"/>
    <w:rsid w:val="00FB5238"/>
    <w:rsid w:val="00FB7D26"/>
    <w:rsid w:val="00FC1560"/>
    <w:rsid w:val="00FC3573"/>
    <w:rsid w:val="00FC3EC8"/>
    <w:rsid w:val="00FD1814"/>
    <w:rsid w:val="00FD261A"/>
    <w:rsid w:val="00FD3BC1"/>
    <w:rsid w:val="00FD65F0"/>
    <w:rsid w:val="00FD729E"/>
    <w:rsid w:val="00FE0B74"/>
    <w:rsid w:val="00FE0B86"/>
    <w:rsid w:val="00FE4F1F"/>
    <w:rsid w:val="00FE6B99"/>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E120"/>
  <w15:docId w15:val="{78A89D95-DEA2-4D8C-9537-C6CBB62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2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0CF0"/>
    <w:pPr>
      <w:spacing w:after="0" w:line="240" w:lineRule="auto"/>
    </w:pPr>
    <w:rPr>
      <w:sz w:val="20"/>
      <w:szCs w:val="20"/>
    </w:rPr>
  </w:style>
  <w:style w:type="character" w:customStyle="1" w:styleId="FootnoteTextChar">
    <w:name w:val="Footnote Text Char"/>
    <w:basedOn w:val="DefaultParagraphFont"/>
    <w:link w:val="FootnoteText"/>
    <w:uiPriority w:val="99"/>
    <w:rsid w:val="00450CF0"/>
    <w:rPr>
      <w:sz w:val="20"/>
      <w:szCs w:val="20"/>
    </w:rPr>
  </w:style>
  <w:style w:type="character" w:styleId="FootnoteReference">
    <w:name w:val="footnote reference"/>
    <w:basedOn w:val="DefaultParagraphFont"/>
    <w:uiPriority w:val="99"/>
    <w:semiHidden/>
    <w:unhideWhenUsed/>
    <w:rsid w:val="00450CF0"/>
    <w:rPr>
      <w:vertAlign w:val="superscript"/>
    </w:rPr>
  </w:style>
  <w:style w:type="paragraph" w:styleId="ListParagraph">
    <w:name w:val="List Paragraph"/>
    <w:basedOn w:val="Normal"/>
    <w:uiPriority w:val="1"/>
    <w:qFormat/>
    <w:rsid w:val="001F5A5F"/>
    <w:pPr>
      <w:ind w:left="720"/>
      <w:contextualSpacing/>
    </w:pPr>
  </w:style>
  <w:style w:type="character" w:customStyle="1" w:styleId="Heading1Char">
    <w:name w:val="Heading 1 Char"/>
    <w:basedOn w:val="DefaultParagraphFont"/>
    <w:link w:val="Heading1"/>
    <w:uiPriority w:val="9"/>
    <w:rsid w:val="000D18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54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5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82"/>
  </w:style>
  <w:style w:type="character" w:customStyle="1" w:styleId="Hyperlink1">
    <w:name w:val="Hyperlink1"/>
    <w:basedOn w:val="DefaultParagraphFont"/>
    <w:uiPriority w:val="99"/>
    <w:unhideWhenUsed/>
    <w:rsid w:val="009C65FF"/>
    <w:rPr>
      <w:color w:val="0563C1"/>
      <w:u w:val="single"/>
    </w:rPr>
  </w:style>
  <w:style w:type="character" w:styleId="Hyperlink">
    <w:name w:val="Hyperlink"/>
    <w:basedOn w:val="DefaultParagraphFont"/>
    <w:uiPriority w:val="99"/>
    <w:semiHidden/>
    <w:unhideWhenUsed/>
    <w:rsid w:val="009C65FF"/>
    <w:rPr>
      <w:color w:val="0000FF" w:themeColor="hyperlink"/>
      <w:u w:val="single"/>
    </w:rPr>
  </w:style>
  <w:style w:type="character" w:customStyle="1" w:styleId="nowrap">
    <w:name w:val="nowrap"/>
    <w:basedOn w:val="DefaultParagraphFont"/>
    <w:rsid w:val="00BA7449"/>
  </w:style>
  <w:style w:type="character" w:styleId="FollowedHyperlink">
    <w:name w:val="FollowedHyperlink"/>
    <w:basedOn w:val="DefaultParagraphFont"/>
    <w:uiPriority w:val="99"/>
    <w:semiHidden/>
    <w:unhideWhenUsed/>
    <w:rsid w:val="00BA7449"/>
    <w:rPr>
      <w:color w:val="800080" w:themeColor="followedHyperlink"/>
      <w:u w:val="single"/>
    </w:rPr>
  </w:style>
  <w:style w:type="paragraph" w:styleId="NormalWeb">
    <w:name w:val="Normal (Web)"/>
    <w:basedOn w:val="Normal"/>
    <w:uiPriority w:val="99"/>
    <w:unhideWhenUsed/>
    <w:rsid w:val="0059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42E45"/>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342E45"/>
  </w:style>
  <w:style w:type="paragraph" w:styleId="BodyText">
    <w:name w:val="Body Text"/>
    <w:basedOn w:val="Normal"/>
    <w:link w:val="BodyTextChar"/>
    <w:uiPriority w:val="1"/>
    <w:qFormat/>
    <w:rsid w:val="00B24B2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24B28"/>
    <w:rPr>
      <w:rFonts w:ascii="Arial" w:eastAsia="Arial" w:hAnsi="Arial" w:cs="Arial"/>
      <w:sz w:val="24"/>
      <w:szCs w:val="24"/>
    </w:rPr>
  </w:style>
  <w:style w:type="paragraph" w:styleId="Footer">
    <w:name w:val="footer"/>
    <w:basedOn w:val="Normal"/>
    <w:link w:val="FooterChar"/>
    <w:uiPriority w:val="99"/>
    <w:unhideWhenUsed/>
    <w:rsid w:val="00CD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75"/>
  </w:style>
  <w:style w:type="character" w:styleId="Emphasis">
    <w:name w:val="Emphasis"/>
    <w:basedOn w:val="DefaultParagraphFont"/>
    <w:uiPriority w:val="20"/>
    <w:qFormat/>
    <w:rsid w:val="00BF7F3F"/>
    <w:rPr>
      <w:i/>
      <w:iCs/>
    </w:rPr>
  </w:style>
  <w:style w:type="character" w:styleId="CommentReference">
    <w:name w:val="annotation reference"/>
    <w:basedOn w:val="DefaultParagraphFont"/>
    <w:uiPriority w:val="99"/>
    <w:semiHidden/>
    <w:unhideWhenUsed/>
    <w:rsid w:val="008773AF"/>
    <w:rPr>
      <w:sz w:val="16"/>
      <w:szCs w:val="16"/>
    </w:rPr>
  </w:style>
  <w:style w:type="paragraph" w:styleId="CommentText">
    <w:name w:val="annotation text"/>
    <w:basedOn w:val="Normal"/>
    <w:link w:val="CommentTextChar"/>
    <w:uiPriority w:val="99"/>
    <w:unhideWhenUsed/>
    <w:rsid w:val="008773AF"/>
    <w:pPr>
      <w:spacing w:line="240" w:lineRule="auto"/>
    </w:pPr>
    <w:rPr>
      <w:sz w:val="20"/>
      <w:szCs w:val="20"/>
    </w:rPr>
  </w:style>
  <w:style w:type="character" w:customStyle="1" w:styleId="CommentTextChar">
    <w:name w:val="Comment Text Char"/>
    <w:basedOn w:val="DefaultParagraphFont"/>
    <w:link w:val="CommentText"/>
    <w:uiPriority w:val="99"/>
    <w:rsid w:val="008773AF"/>
    <w:rPr>
      <w:sz w:val="20"/>
      <w:szCs w:val="20"/>
    </w:rPr>
  </w:style>
  <w:style w:type="paragraph" w:styleId="CommentSubject">
    <w:name w:val="annotation subject"/>
    <w:basedOn w:val="CommentText"/>
    <w:next w:val="CommentText"/>
    <w:link w:val="CommentSubjectChar"/>
    <w:uiPriority w:val="99"/>
    <w:semiHidden/>
    <w:unhideWhenUsed/>
    <w:rsid w:val="008773AF"/>
    <w:rPr>
      <w:b/>
      <w:bCs/>
    </w:rPr>
  </w:style>
  <w:style w:type="character" w:customStyle="1" w:styleId="CommentSubjectChar">
    <w:name w:val="Comment Subject Char"/>
    <w:basedOn w:val="CommentTextChar"/>
    <w:link w:val="CommentSubject"/>
    <w:uiPriority w:val="99"/>
    <w:semiHidden/>
    <w:rsid w:val="008773AF"/>
    <w:rPr>
      <w:b/>
      <w:bCs/>
      <w:sz w:val="20"/>
      <w:szCs w:val="20"/>
    </w:rPr>
  </w:style>
  <w:style w:type="paragraph" w:styleId="BalloonText">
    <w:name w:val="Balloon Text"/>
    <w:basedOn w:val="Normal"/>
    <w:link w:val="BalloonTextChar"/>
    <w:uiPriority w:val="99"/>
    <w:semiHidden/>
    <w:unhideWhenUsed/>
    <w:rsid w:val="0087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F"/>
    <w:rPr>
      <w:rFonts w:ascii="Segoe UI" w:hAnsi="Segoe UI" w:cs="Segoe UI"/>
      <w:sz w:val="18"/>
      <w:szCs w:val="18"/>
    </w:rPr>
  </w:style>
  <w:style w:type="character" w:customStyle="1" w:styleId="num">
    <w:name w:val="num"/>
    <w:basedOn w:val="DefaultParagraphFont"/>
    <w:rsid w:val="00B9336E"/>
  </w:style>
  <w:style w:type="character" w:customStyle="1" w:styleId="dttext">
    <w:name w:val="dttext"/>
    <w:basedOn w:val="DefaultParagraphFont"/>
    <w:rsid w:val="00B9336E"/>
  </w:style>
  <w:style w:type="character" w:styleId="Strong">
    <w:name w:val="Strong"/>
    <w:basedOn w:val="DefaultParagraphFont"/>
    <w:uiPriority w:val="22"/>
    <w:qFormat/>
    <w:rsid w:val="00B9336E"/>
    <w:rPr>
      <w:b/>
      <w:bCs/>
    </w:rPr>
  </w:style>
  <w:style w:type="character" w:customStyle="1" w:styleId="ex-sent">
    <w:name w:val="ex-sent"/>
    <w:basedOn w:val="DefaultParagraphFont"/>
    <w:rsid w:val="00B9336E"/>
  </w:style>
  <w:style w:type="paragraph" w:styleId="NoSpacing">
    <w:name w:val="No Spacing"/>
    <w:uiPriority w:val="1"/>
    <w:qFormat/>
    <w:rsid w:val="009A08D3"/>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14">
      <w:bodyDiv w:val="1"/>
      <w:marLeft w:val="0"/>
      <w:marRight w:val="0"/>
      <w:marTop w:val="0"/>
      <w:marBottom w:val="0"/>
      <w:divBdr>
        <w:top w:val="none" w:sz="0" w:space="0" w:color="auto"/>
        <w:left w:val="none" w:sz="0" w:space="0" w:color="auto"/>
        <w:bottom w:val="none" w:sz="0" w:space="0" w:color="auto"/>
        <w:right w:val="none" w:sz="0" w:space="0" w:color="auto"/>
      </w:divBdr>
    </w:div>
    <w:div w:id="511578507">
      <w:bodyDiv w:val="1"/>
      <w:marLeft w:val="0"/>
      <w:marRight w:val="0"/>
      <w:marTop w:val="0"/>
      <w:marBottom w:val="0"/>
      <w:divBdr>
        <w:top w:val="none" w:sz="0" w:space="0" w:color="auto"/>
        <w:left w:val="none" w:sz="0" w:space="0" w:color="auto"/>
        <w:bottom w:val="none" w:sz="0" w:space="0" w:color="auto"/>
        <w:right w:val="none" w:sz="0" w:space="0" w:color="auto"/>
      </w:divBdr>
    </w:div>
    <w:div w:id="846334836">
      <w:bodyDiv w:val="1"/>
      <w:marLeft w:val="0"/>
      <w:marRight w:val="0"/>
      <w:marTop w:val="0"/>
      <w:marBottom w:val="0"/>
      <w:divBdr>
        <w:top w:val="none" w:sz="0" w:space="0" w:color="auto"/>
        <w:left w:val="none" w:sz="0" w:space="0" w:color="auto"/>
        <w:bottom w:val="none" w:sz="0" w:space="0" w:color="auto"/>
        <w:right w:val="none" w:sz="0" w:space="0" w:color="auto"/>
      </w:divBdr>
    </w:div>
    <w:div w:id="941497286">
      <w:bodyDiv w:val="1"/>
      <w:marLeft w:val="0"/>
      <w:marRight w:val="0"/>
      <w:marTop w:val="0"/>
      <w:marBottom w:val="0"/>
      <w:divBdr>
        <w:top w:val="none" w:sz="0" w:space="0" w:color="auto"/>
        <w:left w:val="none" w:sz="0" w:space="0" w:color="auto"/>
        <w:bottom w:val="none" w:sz="0" w:space="0" w:color="auto"/>
        <w:right w:val="none" w:sz="0" w:space="0" w:color="auto"/>
      </w:divBdr>
    </w:div>
    <w:div w:id="997541655">
      <w:bodyDiv w:val="1"/>
      <w:marLeft w:val="0"/>
      <w:marRight w:val="0"/>
      <w:marTop w:val="0"/>
      <w:marBottom w:val="0"/>
      <w:divBdr>
        <w:top w:val="none" w:sz="0" w:space="0" w:color="auto"/>
        <w:left w:val="none" w:sz="0" w:space="0" w:color="auto"/>
        <w:bottom w:val="none" w:sz="0" w:space="0" w:color="auto"/>
        <w:right w:val="none" w:sz="0" w:space="0" w:color="auto"/>
      </w:divBdr>
    </w:div>
    <w:div w:id="1001659864">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297448626">
      <w:bodyDiv w:val="1"/>
      <w:marLeft w:val="0"/>
      <w:marRight w:val="0"/>
      <w:marTop w:val="0"/>
      <w:marBottom w:val="0"/>
      <w:divBdr>
        <w:top w:val="none" w:sz="0" w:space="0" w:color="auto"/>
        <w:left w:val="none" w:sz="0" w:space="0" w:color="auto"/>
        <w:bottom w:val="none" w:sz="0" w:space="0" w:color="auto"/>
        <w:right w:val="none" w:sz="0" w:space="0" w:color="auto"/>
      </w:divBdr>
      <w:divsChild>
        <w:div w:id="499276248">
          <w:marLeft w:val="-225"/>
          <w:marRight w:val="-225"/>
          <w:marTop w:val="270"/>
          <w:marBottom w:val="0"/>
          <w:divBdr>
            <w:top w:val="none" w:sz="0" w:space="0" w:color="auto"/>
            <w:left w:val="none" w:sz="0" w:space="0" w:color="auto"/>
            <w:bottom w:val="none" w:sz="0" w:space="0" w:color="auto"/>
            <w:right w:val="none" w:sz="0" w:space="0" w:color="auto"/>
          </w:divBdr>
          <w:divsChild>
            <w:div w:id="1207792178">
              <w:marLeft w:val="0"/>
              <w:marRight w:val="0"/>
              <w:marTop w:val="0"/>
              <w:marBottom w:val="0"/>
              <w:divBdr>
                <w:top w:val="none" w:sz="0" w:space="0" w:color="auto"/>
                <w:left w:val="none" w:sz="0" w:space="0" w:color="auto"/>
                <w:bottom w:val="none" w:sz="0" w:space="0" w:color="auto"/>
                <w:right w:val="none" w:sz="0" w:space="0" w:color="auto"/>
              </w:divBdr>
            </w:div>
          </w:divsChild>
        </w:div>
        <w:div w:id="1200816917">
          <w:marLeft w:val="0"/>
          <w:marRight w:val="0"/>
          <w:marTop w:val="0"/>
          <w:marBottom w:val="375"/>
          <w:divBdr>
            <w:top w:val="none" w:sz="0" w:space="0" w:color="auto"/>
            <w:left w:val="none" w:sz="0" w:space="0" w:color="auto"/>
            <w:bottom w:val="none" w:sz="0" w:space="0" w:color="auto"/>
            <w:right w:val="none" w:sz="0" w:space="0" w:color="auto"/>
          </w:divBdr>
          <w:divsChild>
            <w:div w:id="1404838970">
              <w:marLeft w:val="0"/>
              <w:marRight w:val="0"/>
              <w:marTop w:val="0"/>
              <w:marBottom w:val="0"/>
              <w:divBdr>
                <w:top w:val="none" w:sz="0" w:space="0" w:color="auto"/>
                <w:left w:val="none" w:sz="0" w:space="0" w:color="auto"/>
                <w:bottom w:val="none" w:sz="0" w:space="0" w:color="auto"/>
                <w:right w:val="none" w:sz="0" w:space="0" w:color="auto"/>
              </w:divBdr>
            </w:div>
          </w:divsChild>
        </w:div>
        <w:div w:id="1341660832">
          <w:marLeft w:val="0"/>
          <w:marRight w:val="0"/>
          <w:marTop w:val="0"/>
          <w:marBottom w:val="375"/>
          <w:divBdr>
            <w:top w:val="none" w:sz="0" w:space="0" w:color="auto"/>
            <w:left w:val="none" w:sz="0" w:space="0" w:color="auto"/>
            <w:bottom w:val="none" w:sz="0" w:space="0" w:color="auto"/>
            <w:right w:val="none" w:sz="0" w:space="0" w:color="auto"/>
          </w:divBdr>
          <w:divsChild>
            <w:div w:id="1419059177">
              <w:marLeft w:val="0"/>
              <w:marRight w:val="0"/>
              <w:marTop w:val="0"/>
              <w:marBottom w:val="0"/>
              <w:divBdr>
                <w:top w:val="none" w:sz="0" w:space="0" w:color="auto"/>
                <w:left w:val="none" w:sz="0" w:space="0" w:color="auto"/>
                <w:bottom w:val="none" w:sz="0" w:space="0" w:color="auto"/>
                <w:right w:val="none" w:sz="0" w:space="0" w:color="auto"/>
              </w:divBdr>
            </w:div>
          </w:divsChild>
        </w:div>
        <w:div w:id="42481653">
          <w:marLeft w:val="0"/>
          <w:marRight w:val="0"/>
          <w:marTop w:val="0"/>
          <w:marBottom w:val="375"/>
          <w:divBdr>
            <w:top w:val="none" w:sz="0" w:space="0" w:color="auto"/>
            <w:left w:val="none" w:sz="0" w:space="0" w:color="auto"/>
            <w:bottom w:val="none" w:sz="0" w:space="0" w:color="auto"/>
            <w:right w:val="none" w:sz="0" w:space="0" w:color="auto"/>
          </w:divBdr>
          <w:divsChild>
            <w:div w:id="1634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207">
      <w:bodyDiv w:val="1"/>
      <w:marLeft w:val="0"/>
      <w:marRight w:val="0"/>
      <w:marTop w:val="0"/>
      <w:marBottom w:val="0"/>
      <w:divBdr>
        <w:top w:val="none" w:sz="0" w:space="0" w:color="auto"/>
        <w:left w:val="none" w:sz="0" w:space="0" w:color="auto"/>
        <w:bottom w:val="none" w:sz="0" w:space="0" w:color="auto"/>
        <w:right w:val="none" w:sz="0" w:space="0" w:color="auto"/>
      </w:divBdr>
    </w:div>
    <w:div w:id="1743600680">
      <w:bodyDiv w:val="1"/>
      <w:marLeft w:val="0"/>
      <w:marRight w:val="0"/>
      <w:marTop w:val="0"/>
      <w:marBottom w:val="0"/>
      <w:divBdr>
        <w:top w:val="none" w:sz="0" w:space="0" w:color="auto"/>
        <w:left w:val="none" w:sz="0" w:space="0" w:color="auto"/>
        <w:bottom w:val="none" w:sz="0" w:space="0" w:color="auto"/>
        <w:right w:val="none" w:sz="0" w:space="0" w:color="auto"/>
      </w:divBdr>
    </w:div>
    <w:div w:id="2042633399">
      <w:bodyDiv w:val="1"/>
      <w:marLeft w:val="0"/>
      <w:marRight w:val="0"/>
      <w:marTop w:val="0"/>
      <w:marBottom w:val="0"/>
      <w:divBdr>
        <w:top w:val="none" w:sz="0" w:space="0" w:color="auto"/>
        <w:left w:val="none" w:sz="0" w:space="0" w:color="auto"/>
        <w:bottom w:val="none" w:sz="0" w:space="0" w:color="auto"/>
        <w:right w:val="none" w:sz="0" w:space="0" w:color="auto"/>
      </w:divBdr>
      <w:divsChild>
        <w:div w:id="11595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1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4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3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2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0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0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2564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2020-06-22T18:30:00+00:00</Judgment_x0020_Date>
    <Year xmlns="c1afb1bd-f2fb-40fd-9abb-aea55b4d7662">2020</Year>
  </documentManagement>
</p:properties>
</file>

<file path=customXml/itemProps1.xml><?xml version="1.0" encoding="utf-8"?>
<ds:datastoreItem xmlns:ds="http://schemas.openxmlformats.org/officeDocument/2006/customXml" ds:itemID="{E953FE3A-C371-4B76-9D93-6A82563FF294}"/>
</file>

<file path=customXml/itemProps2.xml><?xml version="1.0" encoding="utf-8"?>
<ds:datastoreItem xmlns:ds="http://schemas.openxmlformats.org/officeDocument/2006/customXml" ds:itemID="{710959FB-D4CC-480D-9CC5-4E9964596711}"/>
</file>

<file path=customXml/itemProps3.xml><?xml version="1.0" encoding="utf-8"?>
<ds:datastoreItem xmlns:ds="http://schemas.openxmlformats.org/officeDocument/2006/customXml" ds:itemID="{669D7764-7358-4A80-A346-10C28D719FDA}"/>
</file>

<file path=customXml/itemProps4.xml><?xml version="1.0" encoding="utf-8"?>
<ds:datastoreItem xmlns:ds="http://schemas.openxmlformats.org/officeDocument/2006/customXml" ds:itemID="{E5D95877-BC78-4A93-9A4B-65760C7D7C79}"/>
</file>

<file path=docProps/app.xml><?xml version="1.0" encoding="utf-8"?>
<Properties xmlns="http://schemas.openxmlformats.org/officeDocument/2006/extended-properties" xmlns:vt="http://schemas.openxmlformats.org/officeDocument/2006/docPropsVTypes">
  <Template>Normal</Template>
  <TotalTime>3</TotalTime>
  <Pages>45</Pages>
  <Words>12210</Words>
  <Characters>69597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 v President of the Republic of Namibia (HC-MD-CIV-MOT-GEN-2020-00136) [2020] NAHCMD 248 (23 June 2020)</dc:title>
  <dc:creator>Prisca Nandu</dc:creator>
  <cp:lastModifiedBy>Administrator</cp:lastModifiedBy>
  <cp:revision>3</cp:revision>
  <cp:lastPrinted>2020-06-23T18:36:00Z</cp:lastPrinted>
  <dcterms:created xsi:type="dcterms:W3CDTF">2020-06-24T09:30:00Z</dcterms:created>
  <dcterms:modified xsi:type="dcterms:W3CDTF">2020-06-24T09:33:00Z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