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1F" w:rsidRPr="009222F4" w:rsidRDefault="00DE205C" w:rsidP="009222F4">
      <w:pPr>
        <w:spacing w:after="0" w:line="360" w:lineRule="auto"/>
        <w:jc w:val="center"/>
        <w:rPr>
          <w:rFonts w:ascii="Arial" w:hAnsi="Arial" w:cs="Arial"/>
          <w:b/>
          <w:sz w:val="24"/>
          <w:szCs w:val="24"/>
        </w:rPr>
      </w:pPr>
      <w:r>
        <w:rPr>
          <w:rFonts w:ascii="Arial" w:hAnsi="Arial" w:cs="Arial"/>
          <w:b/>
          <w:noProof/>
          <w:sz w:val="24"/>
          <w:szCs w:val="24"/>
          <w:lang w:val="en-ZA" w:eastAsia="en-ZA"/>
        </w:rPr>
        <mc:AlternateContent>
          <mc:Choice Requires="wps">
            <w:drawing>
              <wp:anchor distT="0" distB="0" distL="114300" distR="114300" simplePos="0" relativeHeight="251657728" behindDoc="0" locked="0" layoutInCell="1" allowOverlap="1" wp14:anchorId="59674B6D">
                <wp:simplePos x="0" y="0"/>
                <wp:positionH relativeFrom="column">
                  <wp:posOffset>4552950</wp:posOffset>
                </wp:positionH>
                <wp:positionV relativeFrom="paragraph">
                  <wp:posOffset>-57150</wp:posOffset>
                </wp:positionV>
                <wp:extent cx="1562100" cy="284480"/>
                <wp:effectExtent l="9525" t="9525" r="952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84480"/>
                        </a:xfrm>
                        <a:prstGeom prst="rect">
                          <a:avLst/>
                        </a:prstGeom>
                        <a:solidFill>
                          <a:srgbClr val="FFFFFF"/>
                        </a:solidFill>
                        <a:ln w="9525">
                          <a:solidFill>
                            <a:srgbClr val="FFFFFF"/>
                          </a:solidFill>
                          <a:miter lim="800000"/>
                          <a:headEnd/>
                          <a:tailEnd/>
                        </a:ln>
                      </wps:spPr>
                      <wps:txbx>
                        <w:txbxContent>
                          <w:p w:rsidR="00855218" w:rsidRPr="00F926EB" w:rsidRDefault="00855218" w:rsidP="00B33165">
                            <w:pPr>
                              <w:jc w:val="center"/>
                              <w:rPr>
                                <w:rFonts w:ascii="Arial" w:hAnsi="Arial" w:cs="Arial"/>
                              </w:rPr>
                            </w:pPr>
                            <w:r>
                              <w:rPr>
                                <w:rFonts w:ascii="Arial" w:hAnsi="Arial" w:cs="Arial"/>
                              </w:rPr>
                              <w:t xml:space="preserve">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74B6D"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aeyJAIAAFAEAAAOAAAAZHJzL2Uyb0RvYy54bWysVNtu2zAMfR+wfxD0vtgxki416hRdugwD&#10;ugvQ7gNkWY6FyaJGKbGzrx8lp1nQvRXzgyCK0iF5Dumb27E37KDQa7AVn89yzpSV0Gi7q/iPp+27&#10;FWc+CNsIA1ZV/Kg8v12/fXMzuFIV0IFpFDICsb4cXMW7EFyZZV52qhd+Bk5ZcraAvQhk4i5rUAyE&#10;3pusyPOrbABsHIJU3tPp/eTk64TftkqGb23rVWCm4pRbSCumtY5rtr4R5Q6F67Q8pSFekUUvtKWg&#10;Z6h7EQTbo/4HqtcSwUMbZhL6DNpWS5VqoGrm+YtqHjvhVKqFyPHuTJP/f7Dy6+E7Mt1UvODMip4k&#10;elJjYB9gZEVkZ3C+pEuPjq6FkY5J5VSpdw8gf3pmYdMJu1N3iDB0SjSU3Ty+zC6eTjg+gtTDF2go&#10;jNgHSEBji32kjshghE4qHc/KxFRkDLm8KuY5uST5itVisUrSZaJ8fu3Qh08KehY3FUdSPqGLw4MP&#10;MRtRPl+JwTwY3Wy1McnAXb0xyA6CumSbvlTAi2vGsqHi18tiORHwCoheB2p3o/uKr/L4TQ0Yafto&#10;m9SMQWgz7SllY088RuomEsNYjyddamiOxCjC1NY0hrTpAH9zNlBLV9z/2gtUnJnPllS5ni8WcQaS&#10;sVi+L8jAS0996RFWElTFA2fTdhOmudk71LuOIk19YOGOlGx1IjlKPmV1ypvaNnF/GrE4F5d2uvX3&#10;R7D+AwAA//8DAFBLAwQUAAYACAAAACEA1WlZk98AAAAJAQAADwAAAGRycy9kb3ducmV2LnhtbEyP&#10;zU7DQAyE70i8w8pIXFC7aSr6E+JUVQXi3MKF2zZxk4isN8lum5Snx5zoybZmNP4m3Yy2URfqfe0Y&#10;YTaNQBHnrqi5RPj8eJusQPlguDCNY0K4kodNdn+XmqRwA+/pcgilkhD2iUGoQmgTrX1ekTV+6lpi&#10;0U6utybI2Ze66M0g4bbRcRQttDU1y4fKtLSrKP8+nC2CG16v1lEXxU9fP/Z9t+32p7hDfHwYty+g&#10;Ao3h3wx/+IIOmTAd3ZkLrxqE5WwpXQLCZC1TDOvFXJYjwvx5BTpL9W2D7BcAAP//AwBQSwECLQAU&#10;AAYACAAAACEAtoM4kv4AAADhAQAAEwAAAAAAAAAAAAAAAAAAAAAAW0NvbnRlbnRfVHlwZXNdLnht&#10;bFBLAQItABQABgAIAAAAIQA4/SH/1gAAAJQBAAALAAAAAAAAAAAAAAAAAC8BAABfcmVscy8ucmVs&#10;c1BLAQItABQABgAIAAAAIQAH6aeyJAIAAFAEAAAOAAAAAAAAAAAAAAAAAC4CAABkcnMvZTJvRG9j&#10;LnhtbFBLAQItABQABgAIAAAAIQDVaVmT3wAAAAkBAAAPAAAAAAAAAAAAAAAAAH4EAABkcnMvZG93&#10;bnJldi54bWxQSwUGAAAAAAQABADzAAAAigUAAAAA&#10;" strokecolor="white">
                <v:textbox>
                  <w:txbxContent>
                    <w:p w:rsidR="00855218" w:rsidRPr="00F926EB" w:rsidRDefault="00855218" w:rsidP="00B33165">
                      <w:pPr>
                        <w:jc w:val="center"/>
                        <w:rPr>
                          <w:rFonts w:ascii="Arial" w:hAnsi="Arial" w:cs="Arial"/>
                        </w:rPr>
                      </w:pPr>
                      <w:r>
                        <w:rPr>
                          <w:rFonts w:ascii="Arial" w:hAnsi="Arial" w:cs="Arial"/>
                        </w:rPr>
                        <w:t xml:space="preserve"> REPORTABLE</w:t>
                      </w:r>
                    </w:p>
                  </w:txbxContent>
                </v:textbox>
              </v:shape>
            </w:pict>
          </mc:Fallback>
        </mc:AlternateContent>
      </w:r>
      <w:r w:rsidR="001B7E1F" w:rsidRPr="009222F4">
        <w:rPr>
          <w:rFonts w:ascii="Arial" w:hAnsi="Arial" w:cs="Arial"/>
          <w:b/>
          <w:sz w:val="24"/>
          <w:szCs w:val="24"/>
        </w:rPr>
        <w:t>REPUBLIC OF NAMIBIA</w:t>
      </w:r>
    </w:p>
    <w:p w:rsidR="001B7E1F" w:rsidRPr="009222F4" w:rsidRDefault="00DE205C" w:rsidP="009222F4">
      <w:pPr>
        <w:spacing w:after="0" w:line="360" w:lineRule="auto"/>
        <w:jc w:val="center"/>
        <w:rPr>
          <w:b/>
          <w:sz w:val="24"/>
          <w:szCs w:val="24"/>
        </w:rPr>
      </w:pPr>
      <w:r>
        <w:rPr>
          <w:b/>
          <w:noProof/>
          <w:sz w:val="24"/>
          <w:szCs w:val="24"/>
          <w:lang w:val="en-ZA" w:eastAsia="en-ZA"/>
        </w:rPr>
        <w:drawing>
          <wp:inline distT="0" distB="0" distL="0" distR="0" wp14:anchorId="6AC5819E">
            <wp:extent cx="1280160" cy="1331595"/>
            <wp:effectExtent l="0" t="0" r="0" b="190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160" cy="1331595"/>
                    </a:xfrm>
                    <a:prstGeom prst="rect">
                      <a:avLst/>
                    </a:prstGeom>
                    <a:noFill/>
                    <a:ln>
                      <a:noFill/>
                    </a:ln>
                  </pic:spPr>
                </pic:pic>
              </a:graphicData>
            </a:graphic>
          </wp:inline>
        </w:drawing>
      </w:r>
    </w:p>
    <w:p w:rsidR="001B7E1F" w:rsidRPr="009222F4" w:rsidRDefault="00E43288" w:rsidP="009222F4">
      <w:pPr>
        <w:spacing w:after="0" w:line="360" w:lineRule="auto"/>
        <w:jc w:val="center"/>
        <w:rPr>
          <w:rFonts w:ascii="Arial" w:hAnsi="Arial" w:cs="Arial"/>
          <w:bCs/>
          <w:sz w:val="24"/>
          <w:szCs w:val="24"/>
        </w:rPr>
      </w:pPr>
      <w:r>
        <w:rPr>
          <w:rFonts w:ascii="Arial" w:hAnsi="Arial" w:cs="Arial"/>
          <w:b/>
          <w:sz w:val="24"/>
          <w:szCs w:val="24"/>
        </w:rPr>
        <w:t>IN THE ELECTORAL COURT OF</w:t>
      </w:r>
      <w:r w:rsidR="001B7E1F" w:rsidRPr="009222F4">
        <w:rPr>
          <w:rFonts w:ascii="Arial" w:hAnsi="Arial" w:cs="Arial"/>
          <w:b/>
          <w:sz w:val="24"/>
          <w:szCs w:val="24"/>
        </w:rPr>
        <w:t xml:space="preserve"> NAMIBIA, WINDHOEK</w:t>
      </w:r>
    </w:p>
    <w:p w:rsidR="001B7E1F" w:rsidRPr="009222F4" w:rsidRDefault="001B7E1F" w:rsidP="009222F4">
      <w:pPr>
        <w:spacing w:after="0" w:line="360" w:lineRule="auto"/>
        <w:jc w:val="center"/>
        <w:rPr>
          <w:rFonts w:ascii="Arial" w:hAnsi="Arial" w:cs="Arial"/>
          <w:b/>
          <w:sz w:val="24"/>
          <w:szCs w:val="24"/>
        </w:rPr>
      </w:pPr>
    </w:p>
    <w:p w:rsidR="001B7E1F" w:rsidRPr="009222F4" w:rsidRDefault="001B7E1F" w:rsidP="009222F4">
      <w:pPr>
        <w:spacing w:after="0" w:line="360" w:lineRule="auto"/>
        <w:jc w:val="center"/>
        <w:rPr>
          <w:rFonts w:ascii="Arial" w:hAnsi="Arial" w:cs="Arial"/>
          <w:b/>
          <w:sz w:val="24"/>
          <w:szCs w:val="24"/>
        </w:rPr>
      </w:pPr>
      <w:r w:rsidRPr="009222F4">
        <w:rPr>
          <w:rFonts w:ascii="Arial" w:hAnsi="Arial" w:cs="Arial"/>
          <w:b/>
          <w:sz w:val="24"/>
          <w:szCs w:val="24"/>
        </w:rPr>
        <w:t>JUDGMENT</w:t>
      </w:r>
    </w:p>
    <w:p w:rsidR="002D5C30" w:rsidRPr="009222F4" w:rsidRDefault="002D5C30" w:rsidP="009222F4">
      <w:pPr>
        <w:spacing w:after="0" w:line="360" w:lineRule="auto"/>
        <w:jc w:val="both"/>
        <w:rPr>
          <w:rFonts w:ascii="Arial" w:hAnsi="Arial" w:cs="Arial"/>
          <w:sz w:val="24"/>
          <w:szCs w:val="24"/>
        </w:rPr>
      </w:pPr>
    </w:p>
    <w:p w:rsidR="001B7E1F" w:rsidRPr="009222F4" w:rsidRDefault="001B7E1F" w:rsidP="006C2EA8">
      <w:pPr>
        <w:tabs>
          <w:tab w:val="right" w:pos="9000"/>
        </w:tabs>
        <w:spacing w:after="0" w:line="360" w:lineRule="auto"/>
        <w:jc w:val="right"/>
        <w:rPr>
          <w:rFonts w:ascii="Arial" w:hAnsi="Arial" w:cs="Arial"/>
          <w:b/>
          <w:sz w:val="24"/>
          <w:szCs w:val="24"/>
        </w:rPr>
      </w:pPr>
      <w:r w:rsidRPr="009222F4">
        <w:rPr>
          <w:rFonts w:ascii="Arial" w:hAnsi="Arial" w:cs="Arial"/>
          <w:sz w:val="24"/>
          <w:szCs w:val="24"/>
        </w:rPr>
        <w:t xml:space="preserve">Case no: </w:t>
      </w:r>
      <w:r w:rsidR="00F926EB">
        <w:rPr>
          <w:rFonts w:ascii="Arial" w:eastAsia="Times New Roman" w:hAnsi="Arial" w:cs="Arial"/>
          <w:color w:val="000000"/>
          <w:sz w:val="24"/>
          <w:szCs w:val="24"/>
          <w:lang w:val="en-ZA" w:eastAsia="en-ZA"/>
        </w:rPr>
        <w:t>EC 2/2020</w:t>
      </w:r>
    </w:p>
    <w:p w:rsidR="001B7E1F" w:rsidRPr="009222F4" w:rsidRDefault="001B7E1F" w:rsidP="009222F4">
      <w:pPr>
        <w:spacing w:after="0" w:line="360" w:lineRule="auto"/>
        <w:rPr>
          <w:rFonts w:ascii="Arial" w:hAnsi="Arial" w:cs="Arial"/>
          <w:sz w:val="24"/>
          <w:szCs w:val="24"/>
        </w:rPr>
      </w:pPr>
    </w:p>
    <w:p w:rsidR="001B7E1F" w:rsidRPr="009222F4" w:rsidRDefault="001B7E1F" w:rsidP="009222F4">
      <w:pPr>
        <w:spacing w:after="0" w:line="360" w:lineRule="auto"/>
        <w:jc w:val="both"/>
        <w:rPr>
          <w:rFonts w:ascii="Arial" w:hAnsi="Arial" w:cs="Arial"/>
          <w:sz w:val="24"/>
          <w:szCs w:val="24"/>
        </w:rPr>
      </w:pPr>
      <w:r w:rsidRPr="009222F4">
        <w:rPr>
          <w:rFonts w:ascii="Arial" w:hAnsi="Arial" w:cs="Arial"/>
          <w:sz w:val="24"/>
          <w:szCs w:val="24"/>
        </w:rPr>
        <w:t>In the matter between:</w:t>
      </w:r>
    </w:p>
    <w:p w:rsidR="00F35AD4" w:rsidRPr="009222F4" w:rsidRDefault="00F35AD4" w:rsidP="009222F4">
      <w:pPr>
        <w:spacing w:after="0" w:line="360" w:lineRule="auto"/>
        <w:jc w:val="both"/>
        <w:rPr>
          <w:rFonts w:ascii="Arial" w:hAnsi="Arial" w:cs="Arial"/>
          <w:sz w:val="24"/>
          <w:szCs w:val="24"/>
        </w:rPr>
      </w:pPr>
    </w:p>
    <w:p w:rsidR="0008184B" w:rsidRDefault="00F926EB" w:rsidP="00F926EB">
      <w:pPr>
        <w:tabs>
          <w:tab w:val="right" w:pos="9000"/>
        </w:tabs>
        <w:spacing w:after="0" w:line="360" w:lineRule="auto"/>
        <w:jc w:val="both"/>
        <w:rPr>
          <w:rFonts w:ascii="Arial" w:hAnsi="Arial" w:cs="Arial"/>
          <w:b/>
          <w:sz w:val="24"/>
          <w:szCs w:val="24"/>
          <w:lang w:val="en-GB"/>
        </w:rPr>
      </w:pPr>
      <w:r>
        <w:rPr>
          <w:rFonts w:ascii="Arial" w:hAnsi="Arial" w:cs="Arial"/>
          <w:b/>
          <w:sz w:val="24"/>
          <w:szCs w:val="24"/>
        </w:rPr>
        <w:t>CHARMAINE TJIRARE</w:t>
      </w:r>
      <w:r w:rsidR="00A66D0D">
        <w:rPr>
          <w:rFonts w:ascii="Arial" w:hAnsi="Arial" w:cs="Arial"/>
          <w:b/>
          <w:sz w:val="24"/>
          <w:szCs w:val="24"/>
        </w:rPr>
        <w:tab/>
      </w:r>
      <w:r>
        <w:rPr>
          <w:rFonts w:ascii="Arial" w:hAnsi="Arial" w:cs="Arial"/>
          <w:b/>
          <w:sz w:val="24"/>
          <w:szCs w:val="24"/>
        </w:rPr>
        <w:t>1</w:t>
      </w:r>
      <w:r w:rsidRPr="00F926EB">
        <w:rPr>
          <w:rFonts w:ascii="Arial" w:hAnsi="Arial" w:cs="Arial"/>
          <w:b/>
          <w:sz w:val="24"/>
          <w:szCs w:val="24"/>
          <w:vertAlign w:val="superscript"/>
        </w:rPr>
        <w:t>ST</w:t>
      </w:r>
      <w:r>
        <w:rPr>
          <w:rFonts w:ascii="Arial" w:hAnsi="Arial" w:cs="Arial"/>
          <w:b/>
          <w:sz w:val="24"/>
          <w:szCs w:val="24"/>
        </w:rPr>
        <w:t xml:space="preserve"> </w:t>
      </w:r>
      <w:r w:rsidR="0008184B" w:rsidRPr="009222F4">
        <w:rPr>
          <w:rFonts w:ascii="Arial" w:hAnsi="Arial" w:cs="Arial"/>
          <w:b/>
          <w:sz w:val="24"/>
          <w:szCs w:val="24"/>
          <w:lang w:val="en-GB"/>
        </w:rPr>
        <w:t>APPLICANT</w:t>
      </w:r>
    </w:p>
    <w:p w:rsidR="00F926EB" w:rsidRPr="009222F4" w:rsidRDefault="00F926EB" w:rsidP="00F926EB">
      <w:pPr>
        <w:tabs>
          <w:tab w:val="right" w:pos="9000"/>
        </w:tabs>
        <w:spacing w:after="0" w:line="360" w:lineRule="auto"/>
        <w:jc w:val="both"/>
        <w:rPr>
          <w:rFonts w:ascii="Arial" w:hAnsi="Arial" w:cs="Arial"/>
          <w:b/>
          <w:sz w:val="24"/>
          <w:szCs w:val="24"/>
          <w:lang w:val="en-GB"/>
        </w:rPr>
      </w:pPr>
      <w:r>
        <w:rPr>
          <w:rFonts w:ascii="Arial" w:hAnsi="Arial" w:cs="Arial"/>
          <w:b/>
          <w:sz w:val="24"/>
          <w:szCs w:val="24"/>
          <w:lang w:val="en-GB"/>
        </w:rPr>
        <w:t>HIDIPO HAMATA</w:t>
      </w:r>
      <w:r>
        <w:rPr>
          <w:rFonts w:ascii="Arial" w:hAnsi="Arial" w:cs="Arial"/>
          <w:b/>
          <w:sz w:val="24"/>
          <w:szCs w:val="24"/>
          <w:lang w:val="en-GB"/>
        </w:rPr>
        <w:tab/>
        <w:t>2</w:t>
      </w:r>
      <w:r w:rsidRPr="00F926EB">
        <w:rPr>
          <w:rFonts w:ascii="Arial" w:hAnsi="Arial" w:cs="Arial"/>
          <w:b/>
          <w:sz w:val="24"/>
          <w:szCs w:val="24"/>
          <w:vertAlign w:val="superscript"/>
          <w:lang w:val="en-GB"/>
        </w:rPr>
        <w:t>ND</w:t>
      </w:r>
      <w:r>
        <w:rPr>
          <w:rFonts w:ascii="Arial" w:hAnsi="Arial" w:cs="Arial"/>
          <w:b/>
          <w:sz w:val="24"/>
          <w:szCs w:val="24"/>
          <w:lang w:val="en-GB"/>
        </w:rPr>
        <w:t xml:space="preserve"> APPLICANT</w:t>
      </w:r>
    </w:p>
    <w:p w:rsidR="00A66D0D" w:rsidRPr="00896768" w:rsidRDefault="00A66D0D" w:rsidP="009222F4">
      <w:pPr>
        <w:spacing w:after="0" w:line="360" w:lineRule="auto"/>
        <w:jc w:val="both"/>
        <w:rPr>
          <w:rFonts w:ascii="Arial" w:hAnsi="Arial" w:cs="Arial"/>
        </w:rPr>
      </w:pPr>
    </w:p>
    <w:p w:rsidR="001B7E1F" w:rsidRPr="009222F4" w:rsidRDefault="00152F33" w:rsidP="009222F4">
      <w:pPr>
        <w:spacing w:after="0" w:line="360" w:lineRule="auto"/>
        <w:jc w:val="both"/>
        <w:rPr>
          <w:rFonts w:ascii="Arial" w:hAnsi="Arial" w:cs="Arial"/>
          <w:sz w:val="24"/>
          <w:szCs w:val="24"/>
        </w:rPr>
      </w:pPr>
      <w:r w:rsidRPr="009222F4">
        <w:rPr>
          <w:rFonts w:ascii="Arial" w:hAnsi="Arial" w:cs="Arial"/>
          <w:sz w:val="24"/>
          <w:szCs w:val="24"/>
        </w:rPr>
        <w:t>a</w:t>
      </w:r>
      <w:r w:rsidR="001B7E1F" w:rsidRPr="009222F4">
        <w:rPr>
          <w:rFonts w:ascii="Arial" w:hAnsi="Arial" w:cs="Arial"/>
          <w:sz w:val="24"/>
          <w:szCs w:val="24"/>
        </w:rPr>
        <w:t>nd</w:t>
      </w:r>
    </w:p>
    <w:p w:rsidR="00152F33" w:rsidRPr="00896768" w:rsidRDefault="00152F33" w:rsidP="009222F4">
      <w:pPr>
        <w:spacing w:after="0" w:line="360" w:lineRule="auto"/>
        <w:jc w:val="both"/>
        <w:rPr>
          <w:rFonts w:ascii="Arial" w:hAnsi="Arial" w:cs="Arial"/>
        </w:rPr>
      </w:pPr>
    </w:p>
    <w:p w:rsidR="0008200B" w:rsidRDefault="0008200B" w:rsidP="00F926EB">
      <w:pPr>
        <w:tabs>
          <w:tab w:val="right" w:pos="9000"/>
        </w:tabs>
        <w:spacing w:after="0" w:line="240" w:lineRule="auto"/>
        <w:jc w:val="both"/>
        <w:rPr>
          <w:rFonts w:ascii="Arial" w:hAnsi="Arial" w:cs="Arial"/>
          <w:b/>
          <w:sz w:val="24"/>
          <w:szCs w:val="24"/>
        </w:rPr>
      </w:pPr>
      <w:r>
        <w:rPr>
          <w:rFonts w:ascii="Arial" w:hAnsi="Arial" w:cs="Arial"/>
          <w:b/>
          <w:sz w:val="24"/>
          <w:szCs w:val="24"/>
        </w:rPr>
        <w:t>THE CHAIRPERSON</w:t>
      </w:r>
      <w:r w:rsidR="00F926EB">
        <w:rPr>
          <w:rFonts w:ascii="Arial" w:hAnsi="Arial" w:cs="Arial"/>
          <w:b/>
          <w:sz w:val="24"/>
          <w:szCs w:val="24"/>
        </w:rPr>
        <w:t xml:space="preserve"> OF THE ELECTORAL COMMISSION</w:t>
      </w:r>
    </w:p>
    <w:p w:rsidR="00B21D08" w:rsidRDefault="0008200B" w:rsidP="00F926EB">
      <w:pPr>
        <w:tabs>
          <w:tab w:val="right" w:pos="9000"/>
        </w:tabs>
        <w:spacing w:after="0" w:line="240" w:lineRule="auto"/>
        <w:jc w:val="both"/>
        <w:rPr>
          <w:rFonts w:ascii="Arial" w:hAnsi="Arial" w:cs="Arial"/>
          <w:b/>
          <w:sz w:val="24"/>
          <w:szCs w:val="24"/>
        </w:rPr>
      </w:pPr>
      <w:r>
        <w:rPr>
          <w:rFonts w:ascii="Arial" w:hAnsi="Arial" w:cs="Arial"/>
          <w:b/>
          <w:sz w:val="24"/>
          <w:szCs w:val="24"/>
        </w:rPr>
        <w:t>OF NAMIBIA</w:t>
      </w:r>
      <w:r w:rsidR="00904761">
        <w:rPr>
          <w:rFonts w:ascii="Arial" w:hAnsi="Arial" w:cs="Arial"/>
          <w:b/>
          <w:sz w:val="24"/>
          <w:szCs w:val="24"/>
        </w:rPr>
        <w:tab/>
      </w:r>
      <w:r w:rsidR="00F926EB">
        <w:rPr>
          <w:rFonts w:ascii="Arial" w:hAnsi="Arial" w:cs="Arial"/>
          <w:b/>
          <w:sz w:val="24"/>
          <w:szCs w:val="24"/>
        </w:rPr>
        <w:t>1</w:t>
      </w:r>
      <w:r w:rsidR="00F926EB" w:rsidRPr="00F926EB">
        <w:rPr>
          <w:rFonts w:ascii="Arial" w:hAnsi="Arial" w:cs="Arial"/>
          <w:b/>
          <w:sz w:val="24"/>
          <w:szCs w:val="24"/>
          <w:vertAlign w:val="superscript"/>
        </w:rPr>
        <w:t>ST</w:t>
      </w:r>
      <w:r w:rsidR="00F926EB">
        <w:rPr>
          <w:rFonts w:ascii="Arial" w:hAnsi="Arial" w:cs="Arial"/>
          <w:b/>
          <w:sz w:val="24"/>
          <w:szCs w:val="24"/>
        </w:rPr>
        <w:t xml:space="preserve"> </w:t>
      </w:r>
      <w:r w:rsidR="009222F4" w:rsidRPr="009222F4">
        <w:rPr>
          <w:rFonts w:ascii="Arial" w:hAnsi="Arial" w:cs="Arial"/>
          <w:b/>
          <w:sz w:val="24"/>
          <w:szCs w:val="24"/>
        </w:rPr>
        <w:t>RESPONDENT</w:t>
      </w:r>
    </w:p>
    <w:p w:rsidR="0008200B" w:rsidRPr="009222F4" w:rsidRDefault="0008200B" w:rsidP="00F926EB">
      <w:pPr>
        <w:tabs>
          <w:tab w:val="right" w:pos="9000"/>
        </w:tabs>
        <w:spacing w:after="0" w:line="240" w:lineRule="auto"/>
        <w:jc w:val="both"/>
        <w:rPr>
          <w:rFonts w:ascii="Arial" w:hAnsi="Arial" w:cs="Arial"/>
          <w:b/>
          <w:sz w:val="24"/>
          <w:szCs w:val="24"/>
        </w:rPr>
      </w:pPr>
    </w:p>
    <w:p w:rsidR="009222F4" w:rsidRPr="009222F4" w:rsidRDefault="00F926EB" w:rsidP="00904761">
      <w:pPr>
        <w:tabs>
          <w:tab w:val="right" w:pos="9000"/>
        </w:tabs>
        <w:spacing w:after="0" w:line="360" w:lineRule="auto"/>
        <w:jc w:val="both"/>
        <w:rPr>
          <w:rFonts w:ascii="Arial" w:hAnsi="Arial" w:cs="Arial"/>
          <w:b/>
          <w:sz w:val="24"/>
          <w:szCs w:val="24"/>
        </w:rPr>
      </w:pPr>
      <w:r>
        <w:rPr>
          <w:rFonts w:ascii="Arial" w:hAnsi="Arial" w:cs="Arial"/>
          <w:b/>
          <w:sz w:val="24"/>
          <w:szCs w:val="24"/>
        </w:rPr>
        <w:t>THE ELECTORAL COMMISSION</w:t>
      </w:r>
      <w:r w:rsidR="0008200B">
        <w:rPr>
          <w:rFonts w:ascii="Arial" w:hAnsi="Arial" w:cs="Arial"/>
          <w:b/>
          <w:sz w:val="24"/>
          <w:szCs w:val="24"/>
        </w:rPr>
        <w:t xml:space="preserve"> OF NAMIBIA</w:t>
      </w:r>
      <w:r w:rsidR="009222F4" w:rsidRPr="009222F4">
        <w:rPr>
          <w:rFonts w:ascii="Arial" w:hAnsi="Arial" w:cs="Arial"/>
          <w:b/>
          <w:sz w:val="24"/>
          <w:szCs w:val="24"/>
        </w:rPr>
        <w:tab/>
      </w:r>
      <w:r>
        <w:rPr>
          <w:rFonts w:ascii="Arial" w:hAnsi="Arial" w:cs="Arial"/>
          <w:b/>
          <w:sz w:val="24"/>
          <w:szCs w:val="24"/>
        </w:rPr>
        <w:t>2</w:t>
      </w:r>
      <w:r w:rsidRPr="00F926EB">
        <w:rPr>
          <w:rFonts w:ascii="Arial" w:hAnsi="Arial" w:cs="Arial"/>
          <w:b/>
          <w:sz w:val="24"/>
          <w:szCs w:val="24"/>
          <w:vertAlign w:val="superscript"/>
        </w:rPr>
        <w:t>ND</w:t>
      </w:r>
      <w:r>
        <w:rPr>
          <w:rFonts w:ascii="Arial" w:hAnsi="Arial" w:cs="Arial"/>
          <w:b/>
          <w:sz w:val="24"/>
          <w:szCs w:val="24"/>
        </w:rPr>
        <w:t xml:space="preserve"> </w:t>
      </w:r>
      <w:r w:rsidR="009222F4" w:rsidRPr="009222F4">
        <w:rPr>
          <w:rFonts w:ascii="Arial" w:hAnsi="Arial" w:cs="Arial"/>
          <w:b/>
          <w:sz w:val="24"/>
          <w:szCs w:val="24"/>
        </w:rPr>
        <w:t>RESPONDENT</w:t>
      </w:r>
    </w:p>
    <w:p w:rsidR="009222F4" w:rsidRPr="009222F4" w:rsidRDefault="00F926EB" w:rsidP="00904761">
      <w:pPr>
        <w:tabs>
          <w:tab w:val="right" w:pos="9000"/>
        </w:tabs>
        <w:spacing w:after="0" w:line="360" w:lineRule="auto"/>
        <w:jc w:val="both"/>
        <w:rPr>
          <w:rFonts w:ascii="Arial" w:hAnsi="Arial" w:cs="Arial"/>
          <w:b/>
          <w:sz w:val="24"/>
          <w:szCs w:val="24"/>
        </w:rPr>
      </w:pPr>
      <w:r>
        <w:rPr>
          <w:rFonts w:ascii="Arial" w:hAnsi="Arial" w:cs="Arial"/>
          <w:b/>
          <w:sz w:val="24"/>
          <w:szCs w:val="24"/>
        </w:rPr>
        <w:t>THE CHIEF ELECTORAL OFFICER</w:t>
      </w:r>
      <w:r w:rsidR="00093791">
        <w:rPr>
          <w:rFonts w:ascii="Arial" w:hAnsi="Arial" w:cs="Arial"/>
          <w:b/>
          <w:sz w:val="24"/>
          <w:szCs w:val="24"/>
        </w:rPr>
        <w:tab/>
      </w:r>
      <w:r>
        <w:rPr>
          <w:rFonts w:ascii="Arial" w:hAnsi="Arial" w:cs="Arial"/>
          <w:b/>
          <w:sz w:val="24"/>
          <w:szCs w:val="24"/>
        </w:rPr>
        <w:t>3</w:t>
      </w:r>
      <w:r w:rsidRPr="00F926EB">
        <w:rPr>
          <w:rFonts w:ascii="Arial" w:hAnsi="Arial" w:cs="Arial"/>
          <w:b/>
          <w:sz w:val="24"/>
          <w:szCs w:val="24"/>
          <w:vertAlign w:val="superscript"/>
        </w:rPr>
        <w:t>RD</w:t>
      </w:r>
      <w:r>
        <w:rPr>
          <w:rFonts w:ascii="Arial" w:hAnsi="Arial" w:cs="Arial"/>
          <w:b/>
          <w:sz w:val="24"/>
          <w:szCs w:val="24"/>
        </w:rPr>
        <w:t xml:space="preserve"> </w:t>
      </w:r>
      <w:r w:rsidR="009222F4" w:rsidRPr="009222F4">
        <w:rPr>
          <w:rFonts w:ascii="Arial" w:hAnsi="Arial" w:cs="Arial"/>
          <w:b/>
          <w:sz w:val="24"/>
          <w:szCs w:val="24"/>
        </w:rPr>
        <w:t>RESPONDENT</w:t>
      </w:r>
    </w:p>
    <w:p w:rsidR="009222F4" w:rsidRDefault="00F926EB" w:rsidP="00904761">
      <w:pPr>
        <w:tabs>
          <w:tab w:val="right" w:pos="9000"/>
        </w:tabs>
        <w:spacing w:after="0" w:line="360" w:lineRule="auto"/>
        <w:jc w:val="both"/>
        <w:rPr>
          <w:rFonts w:ascii="Arial" w:hAnsi="Arial" w:cs="Arial"/>
          <w:b/>
          <w:sz w:val="24"/>
          <w:szCs w:val="24"/>
        </w:rPr>
      </w:pPr>
      <w:r>
        <w:rPr>
          <w:rFonts w:ascii="Arial" w:hAnsi="Arial" w:cs="Arial"/>
          <w:b/>
          <w:sz w:val="24"/>
          <w:szCs w:val="24"/>
        </w:rPr>
        <w:t>POPULAR DEMOCRATIC MOVEMENT</w:t>
      </w:r>
      <w:r w:rsidR="009222F4" w:rsidRPr="009222F4">
        <w:rPr>
          <w:rFonts w:ascii="Arial" w:hAnsi="Arial" w:cs="Arial"/>
          <w:b/>
          <w:sz w:val="24"/>
          <w:szCs w:val="24"/>
        </w:rPr>
        <w:tab/>
      </w:r>
      <w:r>
        <w:rPr>
          <w:rFonts w:ascii="Arial" w:hAnsi="Arial" w:cs="Arial"/>
          <w:b/>
          <w:sz w:val="24"/>
          <w:szCs w:val="24"/>
        </w:rPr>
        <w:t>4</w:t>
      </w:r>
      <w:r w:rsidRPr="00F926EB">
        <w:rPr>
          <w:rFonts w:ascii="Arial" w:hAnsi="Arial" w:cs="Arial"/>
          <w:b/>
          <w:sz w:val="24"/>
          <w:szCs w:val="24"/>
          <w:vertAlign w:val="superscript"/>
        </w:rPr>
        <w:t>TH</w:t>
      </w:r>
      <w:r>
        <w:rPr>
          <w:rFonts w:ascii="Arial" w:hAnsi="Arial" w:cs="Arial"/>
          <w:b/>
          <w:sz w:val="24"/>
          <w:szCs w:val="24"/>
        </w:rPr>
        <w:t xml:space="preserve"> </w:t>
      </w:r>
      <w:r w:rsidR="009222F4" w:rsidRPr="009222F4">
        <w:rPr>
          <w:rFonts w:ascii="Arial" w:hAnsi="Arial" w:cs="Arial"/>
          <w:b/>
          <w:sz w:val="24"/>
          <w:szCs w:val="24"/>
        </w:rPr>
        <w:t>RESPONDENT</w:t>
      </w:r>
    </w:p>
    <w:p w:rsidR="00F926EB" w:rsidRDefault="00F926EB" w:rsidP="00904761">
      <w:pPr>
        <w:tabs>
          <w:tab w:val="right" w:pos="9000"/>
        </w:tabs>
        <w:spacing w:after="0" w:line="360" w:lineRule="auto"/>
        <w:jc w:val="both"/>
        <w:rPr>
          <w:rFonts w:ascii="Arial" w:hAnsi="Arial" w:cs="Arial"/>
          <w:b/>
          <w:sz w:val="24"/>
          <w:szCs w:val="24"/>
        </w:rPr>
      </w:pPr>
      <w:r>
        <w:rPr>
          <w:rFonts w:ascii="Arial" w:hAnsi="Arial" w:cs="Arial"/>
          <w:b/>
          <w:sz w:val="24"/>
          <w:szCs w:val="24"/>
        </w:rPr>
        <w:t>UNITED PEOPLES MOVEMENT</w:t>
      </w:r>
      <w:r>
        <w:rPr>
          <w:rFonts w:ascii="Arial" w:hAnsi="Arial" w:cs="Arial"/>
          <w:b/>
          <w:sz w:val="24"/>
          <w:szCs w:val="24"/>
        </w:rPr>
        <w:tab/>
        <w:t>5</w:t>
      </w:r>
      <w:r w:rsidRPr="00F926EB">
        <w:rPr>
          <w:rFonts w:ascii="Arial" w:hAnsi="Arial" w:cs="Arial"/>
          <w:b/>
          <w:sz w:val="24"/>
          <w:szCs w:val="24"/>
          <w:vertAlign w:val="superscript"/>
        </w:rPr>
        <w:t>TH</w:t>
      </w:r>
      <w:r>
        <w:rPr>
          <w:rFonts w:ascii="Arial" w:hAnsi="Arial" w:cs="Arial"/>
          <w:b/>
          <w:sz w:val="24"/>
          <w:szCs w:val="24"/>
        </w:rPr>
        <w:t xml:space="preserve"> RESPONDENT</w:t>
      </w:r>
    </w:p>
    <w:p w:rsidR="00F926EB" w:rsidRDefault="00F926EB" w:rsidP="00904761">
      <w:pPr>
        <w:tabs>
          <w:tab w:val="right" w:pos="9000"/>
        </w:tabs>
        <w:spacing w:after="0" w:line="360" w:lineRule="auto"/>
        <w:jc w:val="both"/>
        <w:rPr>
          <w:rFonts w:ascii="Arial" w:hAnsi="Arial" w:cs="Arial"/>
          <w:b/>
          <w:sz w:val="24"/>
          <w:szCs w:val="24"/>
        </w:rPr>
      </w:pPr>
      <w:r>
        <w:rPr>
          <w:rFonts w:ascii="Arial" w:hAnsi="Arial" w:cs="Arial"/>
          <w:b/>
          <w:sz w:val="24"/>
          <w:szCs w:val="24"/>
        </w:rPr>
        <w:t>ESMERALDA ESME !AEBES</w:t>
      </w:r>
      <w:r>
        <w:rPr>
          <w:rFonts w:ascii="Arial" w:hAnsi="Arial" w:cs="Arial"/>
          <w:b/>
          <w:sz w:val="24"/>
          <w:szCs w:val="24"/>
        </w:rPr>
        <w:tab/>
        <w:t>6</w:t>
      </w:r>
      <w:r w:rsidRPr="00F926EB">
        <w:rPr>
          <w:rFonts w:ascii="Arial" w:hAnsi="Arial" w:cs="Arial"/>
          <w:b/>
          <w:sz w:val="24"/>
          <w:szCs w:val="24"/>
          <w:vertAlign w:val="superscript"/>
        </w:rPr>
        <w:t>TH</w:t>
      </w:r>
      <w:r>
        <w:rPr>
          <w:rFonts w:ascii="Arial" w:hAnsi="Arial" w:cs="Arial"/>
          <w:b/>
          <w:sz w:val="24"/>
          <w:szCs w:val="24"/>
        </w:rPr>
        <w:t xml:space="preserve"> RESPONDENT</w:t>
      </w:r>
    </w:p>
    <w:p w:rsidR="00F926EB" w:rsidRDefault="00F926EB" w:rsidP="00904761">
      <w:pPr>
        <w:tabs>
          <w:tab w:val="right" w:pos="9000"/>
        </w:tabs>
        <w:spacing w:after="0" w:line="360" w:lineRule="auto"/>
        <w:jc w:val="both"/>
        <w:rPr>
          <w:rFonts w:ascii="Arial" w:hAnsi="Arial" w:cs="Arial"/>
          <w:b/>
          <w:sz w:val="24"/>
          <w:szCs w:val="24"/>
        </w:rPr>
      </w:pPr>
      <w:r>
        <w:rPr>
          <w:rFonts w:ascii="Arial" w:hAnsi="Arial" w:cs="Arial"/>
          <w:b/>
          <w:sz w:val="24"/>
          <w:szCs w:val="24"/>
        </w:rPr>
        <w:t>JOHANNES MARTIN</w:t>
      </w:r>
      <w:r>
        <w:rPr>
          <w:rFonts w:ascii="Arial" w:hAnsi="Arial" w:cs="Arial"/>
          <w:b/>
          <w:sz w:val="24"/>
          <w:szCs w:val="24"/>
        </w:rPr>
        <w:tab/>
        <w:t>7</w:t>
      </w:r>
      <w:r w:rsidRPr="00F926EB">
        <w:rPr>
          <w:rFonts w:ascii="Arial" w:hAnsi="Arial" w:cs="Arial"/>
          <w:b/>
          <w:sz w:val="24"/>
          <w:szCs w:val="24"/>
          <w:vertAlign w:val="superscript"/>
        </w:rPr>
        <w:t>TH</w:t>
      </w:r>
      <w:r>
        <w:rPr>
          <w:rFonts w:ascii="Arial" w:hAnsi="Arial" w:cs="Arial"/>
          <w:b/>
          <w:sz w:val="24"/>
          <w:szCs w:val="24"/>
        </w:rPr>
        <w:t xml:space="preserve"> RESPONDENT</w:t>
      </w:r>
    </w:p>
    <w:p w:rsidR="00F926EB" w:rsidRDefault="00F926EB" w:rsidP="00904761">
      <w:pPr>
        <w:tabs>
          <w:tab w:val="right" w:pos="9000"/>
        </w:tabs>
        <w:spacing w:after="0" w:line="360" w:lineRule="auto"/>
        <w:jc w:val="both"/>
        <w:rPr>
          <w:rFonts w:ascii="Arial" w:hAnsi="Arial" w:cs="Arial"/>
          <w:b/>
          <w:sz w:val="24"/>
          <w:szCs w:val="24"/>
        </w:rPr>
      </w:pPr>
      <w:r>
        <w:rPr>
          <w:rFonts w:ascii="Arial" w:hAnsi="Arial" w:cs="Arial"/>
          <w:b/>
          <w:sz w:val="24"/>
          <w:szCs w:val="24"/>
        </w:rPr>
        <w:t>KAZEONGERE ZERIPI TJEUNDO</w:t>
      </w:r>
      <w:r>
        <w:rPr>
          <w:rFonts w:ascii="Arial" w:hAnsi="Arial" w:cs="Arial"/>
          <w:b/>
          <w:sz w:val="24"/>
          <w:szCs w:val="24"/>
        </w:rPr>
        <w:tab/>
        <w:t>8</w:t>
      </w:r>
      <w:r w:rsidRPr="00F926EB">
        <w:rPr>
          <w:rFonts w:ascii="Arial" w:hAnsi="Arial" w:cs="Arial"/>
          <w:b/>
          <w:sz w:val="24"/>
          <w:szCs w:val="24"/>
          <w:vertAlign w:val="superscript"/>
        </w:rPr>
        <w:t>TH</w:t>
      </w:r>
      <w:r>
        <w:rPr>
          <w:rFonts w:ascii="Arial" w:hAnsi="Arial" w:cs="Arial"/>
          <w:b/>
          <w:sz w:val="24"/>
          <w:szCs w:val="24"/>
        </w:rPr>
        <w:t xml:space="preserve"> RESPONDENT</w:t>
      </w:r>
    </w:p>
    <w:p w:rsidR="00F926EB" w:rsidRDefault="00F926EB" w:rsidP="00904761">
      <w:pPr>
        <w:tabs>
          <w:tab w:val="right" w:pos="9000"/>
        </w:tabs>
        <w:spacing w:after="0" w:line="360" w:lineRule="auto"/>
        <w:jc w:val="both"/>
        <w:rPr>
          <w:rFonts w:ascii="Arial" w:hAnsi="Arial" w:cs="Arial"/>
          <w:b/>
          <w:sz w:val="24"/>
          <w:szCs w:val="24"/>
        </w:rPr>
      </w:pPr>
      <w:r>
        <w:rPr>
          <w:rFonts w:ascii="Arial" w:hAnsi="Arial" w:cs="Arial"/>
          <w:b/>
          <w:sz w:val="24"/>
          <w:szCs w:val="24"/>
        </w:rPr>
        <w:t>GEOFFREY KUPUZO MWILIMA</w:t>
      </w:r>
      <w:r>
        <w:rPr>
          <w:rFonts w:ascii="Arial" w:hAnsi="Arial" w:cs="Arial"/>
          <w:b/>
          <w:sz w:val="24"/>
          <w:szCs w:val="24"/>
        </w:rPr>
        <w:tab/>
        <w:t>9</w:t>
      </w:r>
      <w:r w:rsidRPr="00F926EB">
        <w:rPr>
          <w:rFonts w:ascii="Arial" w:hAnsi="Arial" w:cs="Arial"/>
          <w:b/>
          <w:sz w:val="24"/>
          <w:szCs w:val="24"/>
          <w:vertAlign w:val="superscript"/>
        </w:rPr>
        <w:t>TH</w:t>
      </w:r>
      <w:r>
        <w:rPr>
          <w:rFonts w:ascii="Arial" w:hAnsi="Arial" w:cs="Arial"/>
          <w:b/>
          <w:sz w:val="24"/>
          <w:szCs w:val="24"/>
        </w:rPr>
        <w:t xml:space="preserve"> RESPONDENT</w:t>
      </w:r>
    </w:p>
    <w:p w:rsidR="00F926EB" w:rsidRDefault="00F926EB" w:rsidP="00904761">
      <w:pPr>
        <w:tabs>
          <w:tab w:val="right" w:pos="9000"/>
        </w:tabs>
        <w:spacing w:after="0" w:line="360" w:lineRule="auto"/>
        <w:jc w:val="both"/>
        <w:rPr>
          <w:rFonts w:ascii="Arial" w:hAnsi="Arial" w:cs="Arial"/>
          <w:b/>
          <w:sz w:val="24"/>
          <w:szCs w:val="24"/>
        </w:rPr>
      </w:pPr>
      <w:r>
        <w:rPr>
          <w:rFonts w:ascii="Arial" w:hAnsi="Arial" w:cs="Arial"/>
          <w:b/>
          <w:sz w:val="24"/>
          <w:szCs w:val="24"/>
        </w:rPr>
        <w:t>TIMOTHEUS SYDNEY SHIHUMBU</w:t>
      </w:r>
      <w:r>
        <w:rPr>
          <w:rFonts w:ascii="Arial" w:hAnsi="Arial" w:cs="Arial"/>
          <w:b/>
          <w:sz w:val="24"/>
          <w:szCs w:val="24"/>
        </w:rPr>
        <w:tab/>
        <w:t>10</w:t>
      </w:r>
      <w:r w:rsidRPr="00F926EB">
        <w:rPr>
          <w:rFonts w:ascii="Arial" w:hAnsi="Arial" w:cs="Arial"/>
          <w:b/>
          <w:sz w:val="24"/>
          <w:szCs w:val="24"/>
          <w:vertAlign w:val="superscript"/>
        </w:rPr>
        <w:t>TH</w:t>
      </w:r>
      <w:r>
        <w:rPr>
          <w:rFonts w:ascii="Arial" w:hAnsi="Arial" w:cs="Arial"/>
          <w:b/>
          <w:sz w:val="24"/>
          <w:szCs w:val="24"/>
        </w:rPr>
        <w:t xml:space="preserve"> RESPONDENT</w:t>
      </w:r>
    </w:p>
    <w:p w:rsidR="00F926EB" w:rsidRDefault="00F926EB" w:rsidP="00904761">
      <w:pPr>
        <w:tabs>
          <w:tab w:val="right" w:pos="9000"/>
        </w:tabs>
        <w:spacing w:after="0" w:line="360" w:lineRule="auto"/>
        <w:jc w:val="both"/>
        <w:rPr>
          <w:rFonts w:ascii="Arial" w:hAnsi="Arial" w:cs="Arial"/>
          <w:b/>
          <w:sz w:val="24"/>
          <w:szCs w:val="24"/>
        </w:rPr>
      </w:pPr>
      <w:r>
        <w:rPr>
          <w:rFonts w:ascii="Arial" w:hAnsi="Arial" w:cs="Arial"/>
          <w:b/>
          <w:sz w:val="24"/>
          <w:szCs w:val="24"/>
        </w:rPr>
        <w:t>PIETER MOSTERT</w:t>
      </w:r>
      <w:r>
        <w:rPr>
          <w:rFonts w:ascii="Arial" w:hAnsi="Arial" w:cs="Arial"/>
          <w:b/>
          <w:sz w:val="24"/>
          <w:szCs w:val="24"/>
        </w:rPr>
        <w:tab/>
        <w:t>11</w:t>
      </w:r>
      <w:r w:rsidRPr="00F926EB">
        <w:rPr>
          <w:rFonts w:ascii="Arial" w:hAnsi="Arial" w:cs="Arial"/>
          <w:b/>
          <w:sz w:val="24"/>
          <w:szCs w:val="24"/>
          <w:vertAlign w:val="superscript"/>
        </w:rPr>
        <w:t>TH</w:t>
      </w:r>
      <w:r>
        <w:rPr>
          <w:rFonts w:ascii="Arial" w:hAnsi="Arial" w:cs="Arial"/>
          <w:b/>
          <w:sz w:val="24"/>
          <w:szCs w:val="24"/>
        </w:rPr>
        <w:t xml:space="preserve"> RESPONDENT</w:t>
      </w:r>
    </w:p>
    <w:p w:rsidR="00F926EB" w:rsidRDefault="00F926EB" w:rsidP="00904761">
      <w:pPr>
        <w:tabs>
          <w:tab w:val="right" w:pos="9000"/>
        </w:tabs>
        <w:spacing w:after="0" w:line="360" w:lineRule="auto"/>
        <w:jc w:val="both"/>
        <w:rPr>
          <w:rFonts w:ascii="Arial" w:hAnsi="Arial" w:cs="Arial"/>
          <w:b/>
          <w:sz w:val="24"/>
          <w:szCs w:val="24"/>
        </w:rPr>
      </w:pPr>
      <w:r>
        <w:rPr>
          <w:rFonts w:ascii="Arial" w:hAnsi="Arial" w:cs="Arial"/>
          <w:b/>
          <w:sz w:val="24"/>
          <w:szCs w:val="24"/>
        </w:rPr>
        <w:t>McHENRY MIKE KANYONOKERE VENAANI</w:t>
      </w:r>
      <w:r>
        <w:rPr>
          <w:rFonts w:ascii="Arial" w:hAnsi="Arial" w:cs="Arial"/>
          <w:b/>
          <w:sz w:val="24"/>
          <w:szCs w:val="24"/>
        </w:rPr>
        <w:tab/>
        <w:t>12</w:t>
      </w:r>
      <w:r w:rsidRPr="00F926EB">
        <w:rPr>
          <w:rFonts w:ascii="Arial" w:hAnsi="Arial" w:cs="Arial"/>
          <w:b/>
          <w:sz w:val="24"/>
          <w:szCs w:val="24"/>
          <w:vertAlign w:val="superscript"/>
        </w:rPr>
        <w:t>TH</w:t>
      </w:r>
      <w:r>
        <w:rPr>
          <w:rFonts w:ascii="Arial" w:hAnsi="Arial" w:cs="Arial"/>
          <w:b/>
          <w:sz w:val="24"/>
          <w:szCs w:val="24"/>
        </w:rPr>
        <w:t xml:space="preserve"> RESPONDENT</w:t>
      </w:r>
    </w:p>
    <w:p w:rsidR="00F926EB" w:rsidRDefault="00F926EB" w:rsidP="00904761">
      <w:pPr>
        <w:tabs>
          <w:tab w:val="right" w:pos="9000"/>
        </w:tabs>
        <w:spacing w:after="0" w:line="360" w:lineRule="auto"/>
        <w:jc w:val="both"/>
        <w:rPr>
          <w:rFonts w:ascii="Arial" w:hAnsi="Arial" w:cs="Arial"/>
          <w:b/>
          <w:sz w:val="24"/>
          <w:szCs w:val="24"/>
        </w:rPr>
      </w:pPr>
      <w:r>
        <w:rPr>
          <w:rFonts w:ascii="Arial" w:hAnsi="Arial" w:cs="Arial"/>
          <w:b/>
          <w:sz w:val="24"/>
          <w:szCs w:val="24"/>
        </w:rPr>
        <w:t>JENNIFER MURIEL VAN DEN HEEVER</w:t>
      </w:r>
      <w:r>
        <w:rPr>
          <w:rFonts w:ascii="Arial" w:hAnsi="Arial" w:cs="Arial"/>
          <w:b/>
          <w:sz w:val="24"/>
          <w:szCs w:val="24"/>
        </w:rPr>
        <w:tab/>
        <w:t>13</w:t>
      </w:r>
      <w:r w:rsidRPr="00F926EB">
        <w:rPr>
          <w:rFonts w:ascii="Arial" w:hAnsi="Arial" w:cs="Arial"/>
          <w:b/>
          <w:sz w:val="24"/>
          <w:szCs w:val="24"/>
          <w:vertAlign w:val="superscript"/>
        </w:rPr>
        <w:t>TH</w:t>
      </w:r>
      <w:r>
        <w:rPr>
          <w:rFonts w:ascii="Arial" w:hAnsi="Arial" w:cs="Arial"/>
          <w:b/>
          <w:sz w:val="24"/>
          <w:szCs w:val="24"/>
        </w:rPr>
        <w:t xml:space="preserve"> RESPONDENT</w:t>
      </w:r>
    </w:p>
    <w:p w:rsidR="00E95A88" w:rsidRDefault="00E95A88" w:rsidP="00904761">
      <w:pPr>
        <w:tabs>
          <w:tab w:val="right" w:pos="9000"/>
        </w:tabs>
        <w:spacing w:after="0" w:line="360" w:lineRule="auto"/>
        <w:jc w:val="both"/>
        <w:rPr>
          <w:rFonts w:ascii="Arial" w:hAnsi="Arial" w:cs="Arial"/>
          <w:b/>
          <w:sz w:val="24"/>
          <w:szCs w:val="24"/>
        </w:rPr>
      </w:pPr>
      <w:r>
        <w:rPr>
          <w:rFonts w:ascii="Arial" w:hAnsi="Arial" w:cs="Arial"/>
          <w:b/>
          <w:sz w:val="24"/>
          <w:szCs w:val="24"/>
        </w:rPr>
        <w:t>DIEDERIK ISAAK VRIES</w:t>
      </w:r>
      <w:r>
        <w:rPr>
          <w:rFonts w:ascii="Arial" w:hAnsi="Arial" w:cs="Arial"/>
          <w:b/>
          <w:sz w:val="24"/>
          <w:szCs w:val="24"/>
        </w:rPr>
        <w:tab/>
        <w:t>14</w:t>
      </w:r>
      <w:r w:rsidRPr="00E95A88">
        <w:rPr>
          <w:rFonts w:ascii="Arial" w:hAnsi="Arial" w:cs="Arial"/>
          <w:b/>
          <w:sz w:val="24"/>
          <w:szCs w:val="24"/>
          <w:vertAlign w:val="superscript"/>
        </w:rPr>
        <w:t>TH</w:t>
      </w:r>
      <w:r>
        <w:rPr>
          <w:rFonts w:ascii="Arial" w:hAnsi="Arial" w:cs="Arial"/>
          <w:b/>
          <w:sz w:val="24"/>
          <w:szCs w:val="24"/>
        </w:rPr>
        <w:t xml:space="preserve"> RESPONDENT</w:t>
      </w:r>
    </w:p>
    <w:p w:rsidR="00E95A88" w:rsidRDefault="00E95A88" w:rsidP="00904761">
      <w:pPr>
        <w:tabs>
          <w:tab w:val="right" w:pos="9000"/>
        </w:tabs>
        <w:spacing w:after="0" w:line="360" w:lineRule="auto"/>
        <w:jc w:val="both"/>
        <w:rPr>
          <w:rFonts w:ascii="Arial" w:hAnsi="Arial" w:cs="Arial"/>
          <w:b/>
          <w:sz w:val="24"/>
          <w:szCs w:val="24"/>
        </w:rPr>
      </w:pPr>
      <w:r>
        <w:rPr>
          <w:rFonts w:ascii="Arial" w:hAnsi="Arial" w:cs="Arial"/>
          <w:b/>
          <w:sz w:val="24"/>
          <w:szCs w:val="24"/>
        </w:rPr>
        <w:t>VIPUAKUJE MBERIKONDJA MUHARUK</w:t>
      </w:r>
      <w:r w:rsidR="00D0195A">
        <w:rPr>
          <w:rFonts w:ascii="Arial" w:hAnsi="Arial" w:cs="Arial"/>
          <w:b/>
          <w:sz w:val="24"/>
          <w:szCs w:val="24"/>
        </w:rPr>
        <w:t>U</w:t>
      </w:r>
      <w:r>
        <w:rPr>
          <w:rFonts w:ascii="Arial" w:hAnsi="Arial" w:cs="Arial"/>
          <w:b/>
          <w:sz w:val="24"/>
          <w:szCs w:val="24"/>
        </w:rPr>
        <w:t>A</w:t>
      </w:r>
      <w:r>
        <w:rPr>
          <w:rFonts w:ascii="Arial" w:hAnsi="Arial" w:cs="Arial"/>
          <w:b/>
          <w:sz w:val="24"/>
          <w:szCs w:val="24"/>
        </w:rPr>
        <w:tab/>
        <w:t>15</w:t>
      </w:r>
      <w:r w:rsidRPr="00E95A88">
        <w:rPr>
          <w:rFonts w:ascii="Arial" w:hAnsi="Arial" w:cs="Arial"/>
          <w:b/>
          <w:sz w:val="24"/>
          <w:szCs w:val="24"/>
          <w:vertAlign w:val="superscript"/>
        </w:rPr>
        <w:t>TH</w:t>
      </w:r>
      <w:r>
        <w:rPr>
          <w:rFonts w:ascii="Arial" w:hAnsi="Arial" w:cs="Arial"/>
          <w:b/>
          <w:sz w:val="24"/>
          <w:szCs w:val="24"/>
        </w:rPr>
        <w:t xml:space="preserve"> RESPONDENT</w:t>
      </w:r>
    </w:p>
    <w:p w:rsidR="00E95A88" w:rsidRDefault="00E95A88" w:rsidP="00904761">
      <w:pPr>
        <w:tabs>
          <w:tab w:val="right" w:pos="9000"/>
        </w:tabs>
        <w:spacing w:after="0" w:line="360" w:lineRule="auto"/>
        <w:jc w:val="both"/>
        <w:rPr>
          <w:rFonts w:ascii="Arial" w:hAnsi="Arial" w:cs="Arial"/>
          <w:b/>
          <w:sz w:val="24"/>
          <w:szCs w:val="24"/>
        </w:rPr>
      </w:pPr>
      <w:r>
        <w:rPr>
          <w:rFonts w:ascii="Arial" w:hAnsi="Arial" w:cs="Arial"/>
          <w:b/>
          <w:sz w:val="24"/>
          <w:szCs w:val="24"/>
        </w:rPr>
        <w:t>NICO ALBERTUS SMIT</w:t>
      </w:r>
      <w:r>
        <w:rPr>
          <w:rFonts w:ascii="Arial" w:hAnsi="Arial" w:cs="Arial"/>
          <w:b/>
          <w:sz w:val="24"/>
          <w:szCs w:val="24"/>
        </w:rPr>
        <w:tab/>
        <w:t>16</w:t>
      </w:r>
      <w:r w:rsidRPr="00E95A88">
        <w:rPr>
          <w:rFonts w:ascii="Arial" w:hAnsi="Arial" w:cs="Arial"/>
          <w:b/>
          <w:sz w:val="24"/>
          <w:szCs w:val="24"/>
          <w:vertAlign w:val="superscript"/>
        </w:rPr>
        <w:t>TH</w:t>
      </w:r>
      <w:r>
        <w:rPr>
          <w:rFonts w:ascii="Arial" w:hAnsi="Arial" w:cs="Arial"/>
          <w:b/>
          <w:sz w:val="24"/>
          <w:szCs w:val="24"/>
        </w:rPr>
        <w:t xml:space="preserve"> RESPONDENT</w:t>
      </w:r>
    </w:p>
    <w:p w:rsidR="00E95A88" w:rsidRDefault="00E95A88" w:rsidP="00904761">
      <w:pPr>
        <w:tabs>
          <w:tab w:val="right" w:pos="9000"/>
        </w:tabs>
        <w:spacing w:after="0" w:line="360" w:lineRule="auto"/>
        <w:jc w:val="both"/>
        <w:rPr>
          <w:rFonts w:ascii="Arial" w:hAnsi="Arial" w:cs="Arial"/>
          <w:b/>
          <w:sz w:val="24"/>
          <w:szCs w:val="24"/>
        </w:rPr>
      </w:pPr>
      <w:r>
        <w:rPr>
          <w:rFonts w:ascii="Arial" w:hAnsi="Arial" w:cs="Arial"/>
          <w:b/>
          <w:sz w:val="24"/>
          <w:szCs w:val="24"/>
        </w:rPr>
        <w:lastRenderedPageBreak/>
        <w:t>JAN JOHANNES VAN WYK</w:t>
      </w:r>
      <w:r>
        <w:rPr>
          <w:rFonts w:ascii="Arial" w:hAnsi="Arial" w:cs="Arial"/>
          <w:b/>
          <w:sz w:val="24"/>
          <w:szCs w:val="24"/>
        </w:rPr>
        <w:tab/>
        <w:t>17</w:t>
      </w:r>
      <w:r w:rsidRPr="00E95A88">
        <w:rPr>
          <w:rFonts w:ascii="Arial" w:hAnsi="Arial" w:cs="Arial"/>
          <w:b/>
          <w:sz w:val="24"/>
          <w:szCs w:val="24"/>
          <w:vertAlign w:val="superscript"/>
        </w:rPr>
        <w:t>TH</w:t>
      </w:r>
      <w:r>
        <w:rPr>
          <w:rFonts w:ascii="Arial" w:hAnsi="Arial" w:cs="Arial"/>
          <w:b/>
          <w:sz w:val="24"/>
          <w:szCs w:val="24"/>
        </w:rPr>
        <w:t xml:space="preserve"> RESPONDENT</w:t>
      </w:r>
    </w:p>
    <w:p w:rsidR="00E95A88" w:rsidRDefault="00E95A88" w:rsidP="00904761">
      <w:pPr>
        <w:tabs>
          <w:tab w:val="right" w:pos="9000"/>
        </w:tabs>
        <w:spacing w:after="0" w:line="360" w:lineRule="auto"/>
        <w:jc w:val="both"/>
        <w:rPr>
          <w:rFonts w:ascii="Arial" w:hAnsi="Arial" w:cs="Arial"/>
          <w:b/>
          <w:sz w:val="24"/>
          <w:szCs w:val="24"/>
        </w:rPr>
      </w:pPr>
      <w:r>
        <w:rPr>
          <w:rFonts w:ascii="Arial" w:hAnsi="Arial" w:cs="Arial"/>
          <w:b/>
          <w:sz w:val="24"/>
          <w:szCs w:val="24"/>
        </w:rPr>
        <w:t>ELMA JANE DIENDA</w:t>
      </w:r>
      <w:r>
        <w:rPr>
          <w:rFonts w:ascii="Arial" w:hAnsi="Arial" w:cs="Arial"/>
          <w:b/>
          <w:sz w:val="24"/>
          <w:szCs w:val="24"/>
        </w:rPr>
        <w:tab/>
        <w:t>18</w:t>
      </w:r>
      <w:r w:rsidRPr="00E95A88">
        <w:rPr>
          <w:rFonts w:ascii="Arial" w:hAnsi="Arial" w:cs="Arial"/>
          <w:b/>
          <w:sz w:val="24"/>
          <w:szCs w:val="24"/>
          <w:vertAlign w:val="superscript"/>
        </w:rPr>
        <w:t>TH</w:t>
      </w:r>
      <w:r>
        <w:rPr>
          <w:rFonts w:ascii="Arial" w:hAnsi="Arial" w:cs="Arial"/>
          <w:b/>
          <w:sz w:val="24"/>
          <w:szCs w:val="24"/>
        </w:rPr>
        <w:t xml:space="preserve"> RESPONDENT</w:t>
      </w:r>
    </w:p>
    <w:p w:rsidR="00E95A88" w:rsidRDefault="00E95A88" w:rsidP="00904761">
      <w:pPr>
        <w:tabs>
          <w:tab w:val="right" w:pos="9000"/>
        </w:tabs>
        <w:spacing w:after="0" w:line="360" w:lineRule="auto"/>
        <w:jc w:val="both"/>
        <w:rPr>
          <w:rFonts w:ascii="Arial" w:hAnsi="Arial" w:cs="Arial"/>
          <w:b/>
          <w:sz w:val="24"/>
          <w:szCs w:val="24"/>
        </w:rPr>
      </w:pPr>
      <w:r>
        <w:rPr>
          <w:rFonts w:ascii="Arial" w:hAnsi="Arial" w:cs="Arial"/>
          <w:b/>
          <w:sz w:val="24"/>
          <w:szCs w:val="24"/>
        </w:rPr>
        <w:t>KOVIAO VETARERA HENGARI</w:t>
      </w:r>
      <w:r>
        <w:rPr>
          <w:rFonts w:ascii="Arial" w:hAnsi="Arial" w:cs="Arial"/>
          <w:b/>
          <w:sz w:val="24"/>
          <w:szCs w:val="24"/>
        </w:rPr>
        <w:tab/>
        <w:t>19</w:t>
      </w:r>
      <w:r w:rsidRPr="00E95A88">
        <w:rPr>
          <w:rFonts w:ascii="Arial" w:hAnsi="Arial" w:cs="Arial"/>
          <w:b/>
          <w:sz w:val="24"/>
          <w:szCs w:val="24"/>
          <w:vertAlign w:val="superscript"/>
        </w:rPr>
        <w:t>TH</w:t>
      </w:r>
      <w:r>
        <w:rPr>
          <w:rFonts w:ascii="Arial" w:hAnsi="Arial" w:cs="Arial"/>
          <w:b/>
          <w:sz w:val="24"/>
          <w:szCs w:val="24"/>
        </w:rPr>
        <w:t xml:space="preserve"> RESPONDENT</w:t>
      </w:r>
    </w:p>
    <w:p w:rsidR="00E95A88" w:rsidRDefault="00E95A88" w:rsidP="00904761">
      <w:pPr>
        <w:tabs>
          <w:tab w:val="right" w:pos="9000"/>
        </w:tabs>
        <w:spacing w:after="0" w:line="360" w:lineRule="auto"/>
        <w:jc w:val="both"/>
        <w:rPr>
          <w:rFonts w:ascii="Arial" w:hAnsi="Arial" w:cs="Arial"/>
          <w:b/>
          <w:sz w:val="24"/>
          <w:szCs w:val="24"/>
        </w:rPr>
      </w:pPr>
      <w:r>
        <w:rPr>
          <w:rFonts w:ascii="Arial" w:hAnsi="Arial" w:cs="Arial"/>
          <w:b/>
          <w:sz w:val="24"/>
          <w:szCs w:val="24"/>
        </w:rPr>
        <w:t>ELIZABETH CELESTE BECKER</w:t>
      </w:r>
      <w:r>
        <w:rPr>
          <w:rFonts w:ascii="Arial" w:hAnsi="Arial" w:cs="Arial"/>
          <w:b/>
          <w:sz w:val="24"/>
          <w:szCs w:val="24"/>
        </w:rPr>
        <w:tab/>
        <w:t>20</w:t>
      </w:r>
      <w:r w:rsidRPr="00E95A88">
        <w:rPr>
          <w:rFonts w:ascii="Arial" w:hAnsi="Arial" w:cs="Arial"/>
          <w:b/>
          <w:sz w:val="24"/>
          <w:szCs w:val="24"/>
          <w:vertAlign w:val="superscript"/>
        </w:rPr>
        <w:t>TH</w:t>
      </w:r>
      <w:r>
        <w:rPr>
          <w:rFonts w:ascii="Arial" w:hAnsi="Arial" w:cs="Arial"/>
          <w:b/>
          <w:sz w:val="24"/>
          <w:szCs w:val="24"/>
        </w:rPr>
        <w:t xml:space="preserve"> RESPONDENT</w:t>
      </w:r>
    </w:p>
    <w:p w:rsidR="00E95A88" w:rsidRDefault="00E95A88" w:rsidP="00904761">
      <w:pPr>
        <w:tabs>
          <w:tab w:val="right" w:pos="9000"/>
        </w:tabs>
        <w:spacing w:after="0" w:line="360" w:lineRule="auto"/>
        <w:jc w:val="both"/>
        <w:rPr>
          <w:rFonts w:ascii="Arial" w:hAnsi="Arial" w:cs="Arial"/>
          <w:b/>
          <w:sz w:val="24"/>
          <w:szCs w:val="24"/>
        </w:rPr>
      </w:pPr>
      <w:r>
        <w:rPr>
          <w:rFonts w:ascii="Arial" w:hAnsi="Arial" w:cs="Arial"/>
          <w:b/>
          <w:sz w:val="24"/>
          <w:szCs w:val="24"/>
        </w:rPr>
        <w:t>WINNIE RAUHA MOONDO</w:t>
      </w:r>
      <w:r>
        <w:rPr>
          <w:rFonts w:ascii="Arial" w:hAnsi="Arial" w:cs="Arial"/>
          <w:b/>
          <w:sz w:val="24"/>
          <w:szCs w:val="24"/>
        </w:rPr>
        <w:tab/>
        <w:t>21</w:t>
      </w:r>
      <w:r w:rsidRPr="00E95A88">
        <w:rPr>
          <w:rFonts w:ascii="Arial" w:hAnsi="Arial" w:cs="Arial"/>
          <w:b/>
          <w:sz w:val="24"/>
          <w:szCs w:val="24"/>
          <w:vertAlign w:val="superscript"/>
        </w:rPr>
        <w:t>ST</w:t>
      </w:r>
      <w:r>
        <w:rPr>
          <w:rFonts w:ascii="Arial" w:hAnsi="Arial" w:cs="Arial"/>
          <w:b/>
          <w:sz w:val="24"/>
          <w:szCs w:val="24"/>
        </w:rPr>
        <w:t xml:space="preserve"> RESPONDENT</w:t>
      </w:r>
    </w:p>
    <w:p w:rsidR="00E95A88" w:rsidRDefault="00E95A88" w:rsidP="00904761">
      <w:pPr>
        <w:tabs>
          <w:tab w:val="right" w:pos="9000"/>
        </w:tabs>
        <w:spacing w:after="0" w:line="360" w:lineRule="auto"/>
        <w:jc w:val="both"/>
        <w:rPr>
          <w:rFonts w:ascii="Arial" w:hAnsi="Arial" w:cs="Arial"/>
          <w:b/>
          <w:sz w:val="24"/>
          <w:szCs w:val="24"/>
        </w:rPr>
      </w:pPr>
      <w:r>
        <w:rPr>
          <w:rFonts w:ascii="Arial" w:hAnsi="Arial" w:cs="Arial"/>
          <w:b/>
          <w:sz w:val="24"/>
          <w:szCs w:val="24"/>
        </w:rPr>
        <w:t>FRANS JOSEF BERTOLINI</w:t>
      </w:r>
      <w:r>
        <w:rPr>
          <w:rFonts w:ascii="Arial" w:hAnsi="Arial" w:cs="Arial"/>
          <w:b/>
          <w:sz w:val="24"/>
          <w:szCs w:val="24"/>
        </w:rPr>
        <w:tab/>
        <w:t>22</w:t>
      </w:r>
      <w:r w:rsidRPr="00E95A88">
        <w:rPr>
          <w:rFonts w:ascii="Arial" w:hAnsi="Arial" w:cs="Arial"/>
          <w:b/>
          <w:sz w:val="24"/>
          <w:szCs w:val="24"/>
          <w:vertAlign w:val="superscript"/>
        </w:rPr>
        <w:t>ND</w:t>
      </w:r>
      <w:r>
        <w:rPr>
          <w:rFonts w:ascii="Arial" w:hAnsi="Arial" w:cs="Arial"/>
          <w:b/>
          <w:sz w:val="24"/>
          <w:szCs w:val="24"/>
        </w:rPr>
        <w:t xml:space="preserve"> RESPONDENT</w:t>
      </w:r>
    </w:p>
    <w:p w:rsidR="00E95A88" w:rsidRDefault="00E95A88" w:rsidP="00904761">
      <w:pPr>
        <w:tabs>
          <w:tab w:val="right" w:pos="9000"/>
        </w:tabs>
        <w:spacing w:after="0" w:line="360" w:lineRule="auto"/>
        <w:jc w:val="both"/>
        <w:rPr>
          <w:rFonts w:ascii="Arial" w:hAnsi="Arial" w:cs="Arial"/>
          <w:b/>
          <w:sz w:val="24"/>
          <w:szCs w:val="24"/>
        </w:rPr>
      </w:pPr>
      <w:r>
        <w:rPr>
          <w:rFonts w:ascii="Arial" w:hAnsi="Arial" w:cs="Arial"/>
          <w:b/>
          <w:sz w:val="24"/>
          <w:szCs w:val="24"/>
        </w:rPr>
        <w:t>RAYMOND REGINALD DIERGAARDT</w:t>
      </w:r>
      <w:r>
        <w:rPr>
          <w:rFonts w:ascii="Arial" w:hAnsi="Arial" w:cs="Arial"/>
          <w:b/>
          <w:sz w:val="24"/>
          <w:szCs w:val="24"/>
        </w:rPr>
        <w:tab/>
        <w:t>23</w:t>
      </w:r>
      <w:r w:rsidRPr="00E95A88">
        <w:rPr>
          <w:rFonts w:ascii="Arial" w:hAnsi="Arial" w:cs="Arial"/>
          <w:b/>
          <w:sz w:val="24"/>
          <w:szCs w:val="24"/>
          <w:vertAlign w:val="superscript"/>
        </w:rPr>
        <w:t>RD</w:t>
      </w:r>
      <w:r>
        <w:rPr>
          <w:rFonts w:ascii="Arial" w:hAnsi="Arial" w:cs="Arial"/>
          <w:b/>
          <w:sz w:val="24"/>
          <w:szCs w:val="24"/>
        </w:rPr>
        <w:t xml:space="preserve"> RESPONDENT</w:t>
      </w:r>
    </w:p>
    <w:p w:rsidR="00E95A88" w:rsidRDefault="00E95A88" w:rsidP="00904761">
      <w:pPr>
        <w:tabs>
          <w:tab w:val="right" w:pos="9000"/>
        </w:tabs>
        <w:spacing w:after="0" w:line="360" w:lineRule="auto"/>
        <w:jc w:val="both"/>
        <w:rPr>
          <w:rFonts w:ascii="Arial" w:hAnsi="Arial" w:cs="Arial"/>
          <w:b/>
          <w:sz w:val="24"/>
          <w:szCs w:val="24"/>
        </w:rPr>
      </w:pPr>
      <w:r>
        <w:rPr>
          <w:rFonts w:ascii="Arial" w:hAnsi="Arial" w:cs="Arial"/>
          <w:b/>
          <w:sz w:val="24"/>
          <w:szCs w:val="24"/>
        </w:rPr>
        <w:t>MIKE RAPUIKUA VENAANI</w:t>
      </w:r>
      <w:r>
        <w:rPr>
          <w:rFonts w:ascii="Arial" w:hAnsi="Arial" w:cs="Arial"/>
          <w:b/>
          <w:sz w:val="24"/>
          <w:szCs w:val="24"/>
        </w:rPr>
        <w:tab/>
        <w:t>24</w:t>
      </w:r>
      <w:r w:rsidRPr="00E95A88">
        <w:rPr>
          <w:rFonts w:ascii="Arial" w:hAnsi="Arial" w:cs="Arial"/>
          <w:b/>
          <w:sz w:val="24"/>
          <w:szCs w:val="24"/>
          <w:vertAlign w:val="superscript"/>
        </w:rPr>
        <w:t>TH</w:t>
      </w:r>
      <w:r>
        <w:rPr>
          <w:rFonts w:ascii="Arial" w:hAnsi="Arial" w:cs="Arial"/>
          <w:b/>
          <w:sz w:val="24"/>
          <w:szCs w:val="24"/>
        </w:rPr>
        <w:t xml:space="preserve"> RESPONDENT</w:t>
      </w:r>
    </w:p>
    <w:p w:rsidR="00E95A88" w:rsidRDefault="00E95A88" w:rsidP="00904761">
      <w:pPr>
        <w:tabs>
          <w:tab w:val="right" w:pos="9000"/>
        </w:tabs>
        <w:spacing w:after="0" w:line="360" w:lineRule="auto"/>
        <w:jc w:val="both"/>
        <w:rPr>
          <w:rFonts w:ascii="Arial" w:hAnsi="Arial" w:cs="Arial"/>
          <w:b/>
          <w:sz w:val="24"/>
          <w:szCs w:val="24"/>
        </w:rPr>
      </w:pPr>
      <w:r>
        <w:rPr>
          <w:rFonts w:ascii="Arial" w:hAnsi="Arial" w:cs="Arial"/>
          <w:b/>
          <w:sz w:val="24"/>
          <w:szCs w:val="24"/>
        </w:rPr>
        <w:t>YVETTE ARAES</w:t>
      </w:r>
      <w:r>
        <w:rPr>
          <w:rFonts w:ascii="Arial" w:hAnsi="Arial" w:cs="Arial"/>
          <w:b/>
          <w:sz w:val="24"/>
          <w:szCs w:val="24"/>
        </w:rPr>
        <w:tab/>
        <w:t>25</w:t>
      </w:r>
      <w:r w:rsidRPr="00E95A88">
        <w:rPr>
          <w:rFonts w:ascii="Arial" w:hAnsi="Arial" w:cs="Arial"/>
          <w:b/>
          <w:sz w:val="24"/>
          <w:szCs w:val="24"/>
          <w:vertAlign w:val="superscript"/>
        </w:rPr>
        <w:t>TH</w:t>
      </w:r>
      <w:r>
        <w:rPr>
          <w:rFonts w:ascii="Arial" w:hAnsi="Arial" w:cs="Arial"/>
          <w:b/>
          <w:sz w:val="24"/>
          <w:szCs w:val="24"/>
        </w:rPr>
        <w:t xml:space="preserve"> RESPONDENT</w:t>
      </w:r>
    </w:p>
    <w:p w:rsidR="00E95A88" w:rsidRDefault="00E95A88" w:rsidP="00904761">
      <w:pPr>
        <w:tabs>
          <w:tab w:val="right" w:pos="9000"/>
        </w:tabs>
        <w:spacing w:after="0" w:line="360" w:lineRule="auto"/>
        <w:jc w:val="both"/>
        <w:rPr>
          <w:rFonts w:ascii="Arial" w:hAnsi="Arial" w:cs="Arial"/>
          <w:b/>
          <w:sz w:val="24"/>
          <w:szCs w:val="24"/>
        </w:rPr>
      </w:pPr>
      <w:r>
        <w:rPr>
          <w:rFonts w:ascii="Arial" w:hAnsi="Arial" w:cs="Arial"/>
          <w:b/>
          <w:sz w:val="24"/>
          <w:szCs w:val="24"/>
        </w:rPr>
        <w:t>TJEKUPE MAXIMALLIANT KATJIMUNE</w:t>
      </w:r>
      <w:r>
        <w:rPr>
          <w:rFonts w:ascii="Arial" w:hAnsi="Arial" w:cs="Arial"/>
          <w:b/>
          <w:sz w:val="24"/>
          <w:szCs w:val="24"/>
        </w:rPr>
        <w:tab/>
        <w:t>26</w:t>
      </w:r>
      <w:r w:rsidRPr="00E95A88">
        <w:rPr>
          <w:rFonts w:ascii="Arial" w:hAnsi="Arial" w:cs="Arial"/>
          <w:b/>
          <w:sz w:val="24"/>
          <w:szCs w:val="24"/>
          <w:vertAlign w:val="superscript"/>
        </w:rPr>
        <w:t>TH</w:t>
      </w:r>
      <w:r>
        <w:rPr>
          <w:rFonts w:ascii="Arial" w:hAnsi="Arial" w:cs="Arial"/>
          <w:b/>
          <w:sz w:val="24"/>
          <w:szCs w:val="24"/>
        </w:rPr>
        <w:t xml:space="preserve"> RESPONDENT</w:t>
      </w:r>
    </w:p>
    <w:p w:rsidR="00E95A88" w:rsidRDefault="00E95A88" w:rsidP="00904761">
      <w:pPr>
        <w:tabs>
          <w:tab w:val="right" w:pos="9000"/>
        </w:tabs>
        <w:spacing w:after="0" w:line="360" w:lineRule="auto"/>
        <w:jc w:val="both"/>
        <w:rPr>
          <w:rFonts w:ascii="Arial" w:hAnsi="Arial" w:cs="Arial"/>
          <w:b/>
          <w:sz w:val="24"/>
          <w:szCs w:val="24"/>
        </w:rPr>
      </w:pPr>
      <w:r>
        <w:rPr>
          <w:rFonts w:ascii="Arial" w:hAnsi="Arial" w:cs="Arial"/>
          <w:b/>
          <w:sz w:val="24"/>
          <w:szCs w:val="24"/>
        </w:rPr>
        <w:t>MINISTER OF URBAN AND RURAL DEVELOPMENT</w:t>
      </w:r>
      <w:r>
        <w:rPr>
          <w:rFonts w:ascii="Arial" w:hAnsi="Arial" w:cs="Arial"/>
          <w:b/>
          <w:sz w:val="24"/>
          <w:szCs w:val="24"/>
        </w:rPr>
        <w:tab/>
        <w:t>27</w:t>
      </w:r>
      <w:r w:rsidRPr="00E95A88">
        <w:rPr>
          <w:rFonts w:ascii="Arial" w:hAnsi="Arial" w:cs="Arial"/>
          <w:b/>
          <w:sz w:val="24"/>
          <w:szCs w:val="24"/>
          <w:vertAlign w:val="superscript"/>
        </w:rPr>
        <w:t>TH</w:t>
      </w:r>
      <w:r>
        <w:rPr>
          <w:rFonts w:ascii="Arial" w:hAnsi="Arial" w:cs="Arial"/>
          <w:b/>
          <w:sz w:val="24"/>
          <w:szCs w:val="24"/>
        </w:rPr>
        <w:t xml:space="preserve"> RESPONDENT</w:t>
      </w:r>
    </w:p>
    <w:p w:rsidR="00E95A88" w:rsidRDefault="00E95A88" w:rsidP="00904761">
      <w:pPr>
        <w:tabs>
          <w:tab w:val="right" w:pos="9000"/>
        </w:tabs>
        <w:spacing w:after="0" w:line="360" w:lineRule="auto"/>
        <w:jc w:val="both"/>
        <w:rPr>
          <w:rFonts w:ascii="Arial" w:hAnsi="Arial" w:cs="Arial"/>
          <w:b/>
          <w:sz w:val="24"/>
          <w:szCs w:val="24"/>
        </w:rPr>
      </w:pPr>
      <w:r>
        <w:rPr>
          <w:rFonts w:ascii="Arial" w:hAnsi="Arial" w:cs="Arial"/>
          <w:b/>
          <w:sz w:val="24"/>
          <w:szCs w:val="24"/>
        </w:rPr>
        <w:t>THE ATTORNEY GENERAL</w:t>
      </w:r>
      <w:r>
        <w:rPr>
          <w:rFonts w:ascii="Arial" w:hAnsi="Arial" w:cs="Arial"/>
          <w:b/>
          <w:sz w:val="24"/>
          <w:szCs w:val="24"/>
        </w:rPr>
        <w:tab/>
        <w:t>28</w:t>
      </w:r>
      <w:r w:rsidRPr="00E95A88">
        <w:rPr>
          <w:rFonts w:ascii="Arial" w:hAnsi="Arial" w:cs="Arial"/>
          <w:b/>
          <w:sz w:val="24"/>
          <w:szCs w:val="24"/>
          <w:vertAlign w:val="superscript"/>
        </w:rPr>
        <w:t>TH</w:t>
      </w:r>
      <w:r>
        <w:rPr>
          <w:rFonts w:ascii="Arial" w:hAnsi="Arial" w:cs="Arial"/>
          <w:b/>
          <w:sz w:val="24"/>
          <w:szCs w:val="24"/>
        </w:rPr>
        <w:t xml:space="preserve"> RESPONDENT</w:t>
      </w:r>
    </w:p>
    <w:p w:rsidR="00E95A88" w:rsidRPr="009222F4" w:rsidRDefault="00E95A88" w:rsidP="00904761">
      <w:pPr>
        <w:tabs>
          <w:tab w:val="right" w:pos="9000"/>
        </w:tabs>
        <w:spacing w:after="0" w:line="360" w:lineRule="auto"/>
        <w:jc w:val="both"/>
        <w:rPr>
          <w:rFonts w:ascii="Arial" w:hAnsi="Arial" w:cs="Arial"/>
          <w:b/>
          <w:sz w:val="24"/>
          <w:szCs w:val="24"/>
        </w:rPr>
      </w:pPr>
      <w:r>
        <w:rPr>
          <w:rFonts w:ascii="Arial" w:hAnsi="Arial" w:cs="Arial"/>
          <w:b/>
          <w:sz w:val="24"/>
          <w:szCs w:val="24"/>
        </w:rPr>
        <w:t>THE SECRETARY OF THE NATIONAL ASSEMBLY</w:t>
      </w:r>
      <w:r>
        <w:rPr>
          <w:rFonts w:ascii="Arial" w:hAnsi="Arial" w:cs="Arial"/>
          <w:b/>
          <w:sz w:val="24"/>
          <w:szCs w:val="24"/>
        </w:rPr>
        <w:tab/>
        <w:t>29</w:t>
      </w:r>
      <w:r w:rsidRPr="00E95A88">
        <w:rPr>
          <w:rFonts w:ascii="Arial" w:hAnsi="Arial" w:cs="Arial"/>
          <w:b/>
          <w:sz w:val="24"/>
          <w:szCs w:val="24"/>
          <w:vertAlign w:val="superscript"/>
        </w:rPr>
        <w:t>TH</w:t>
      </w:r>
      <w:r>
        <w:rPr>
          <w:rFonts w:ascii="Arial" w:hAnsi="Arial" w:cs="Arial"/>
          <w:b/>
          <w:sz w:val="24"/>
          <w:szCs w:val="24"/>
        </w:rPr>
        <w:t xml:space="preserve"> RESPONDENT</w:t>
      </w:r>
    </w:p>
    <w:p w:rsidR="009222F4" w:rsidRPr="00E95A88" w:rsidRDefault="009222F4" w:rsidP="009222F4">
      <w:pPr>
        <w:spacing w:after="0" w:line="360" w:lineRule="auto"/>
        <w:ind w:left="2250" w:hanging="2250"/>
        <w:jc w:val="both"/>
        <w:rPr>
          <w:rFonts w:ascii="Arial" w:hAnsi="Arial" w:cs="Arial"/>
          <w:sz w:val="24"/>
          <w:szCs w:val="24"/>
        </w:rPr>
      </w:pPr>
    </w:p>
    <w:p w:rsidR="004761AC" w:rsidRPr="009222F4" w:rsidRDefault="004761AC" w:rsidP="00E95A88">
      <w:pPr>
        <w:spacing w:after="0" w:line="360" w:lineRule="auto"/>
        <w:ind w:left="2127" w:hanging="2127"/>
        <w:jc w:val="both"/>
        <w:rPr>
          <w:rFonts w:ascii="Arial" w:hAnsi="Arial" w:cs="Arial"/>
          <w:sz w:val="24"/>
          <w:szCs w:val="24"/>
        </w:rPr>
      </w:pPr>
      <w:r w:rsidRPr="009222F4">
        <w:rPr>
          <w:rFonts w:ascii="Arial" w:hAnsi="Arial" w:cs="Arial"/>
          <w:b/>
          <w:sz w:val="24"/>
          <w:szCs w:val="24"/>
        </w:rPr>
        <w:t>Neutral citation:</w:t>
      </w:r>
      <w:r w:rsidRPr="009222F4">
        <w:rPr>
          <w:rFonts w:ascii="Arial" w:hAnsi="Arial" w:cs="Arial"/>
          <w:b/>
          <w:sz w:val="24"/>
          <w:szCs w:val="24"/>
        </w:rPr>
        <w:tab/>
      </w:r>
      <w:r w:rsidR="00E95A88">
        <w:rPr>
          <w:rFonts w:ascii="Arial" w:hAnsi="Arial" w:cs="Arial"/>
          <w:i/>
          <w:sz w:val="24"/>
          <w:szCs w:val="24"/>
        </w:rPr>
        <w:t>Tjirare</w:t>
      </w:r>
      <w:r w:rsidR="009222F4">
        <w:rPr>
          <w:rFonts w:ascii="Arial" w:hAnsi="Arial" w:cs="Arial"/>
          <w:i/>
          <w:sz w:val="24"/>
          <w:szCs w:val="24"/>
        </w:rPr>
        <w:t xml:space="preserve"> v </w:t>
      </w:r>
      <w:r w:rsidR="007B7D56">
        <w:rPr>
          <w:rFonts w:ascii="Arial" w:hAnsi="Arial" w:cs="Arial"/>
          <w:i/>
          <w:sz w:val="24"/>
          <w:szCs w:val="24"/>
        </w:rPr>
        <w:t>The Chairperson of the Electoral Commission of Namibia</w:t>
      </w:r>
      <w:bookmarkStart w:id="0" w:name="_GoBack"/>
      <w:bookmarkEnd w:id="0"/>
      <w:r w:rsidRPr="009222F4">
        <w:rPr>
          <w:rFonts w:ascii="Arial" w:hAnsi="Arial" w:cs="Arial"/>
          <w:i/>
          <w:sz w:val="24"/>
          <w:szCs w:val="24"/>
        </w:rPr>
        <w:t xml:space="preserve"> </w:t>
      </w:r>
      <w:r w:rsidRPr="009222F4">
        <w:rPr>
          <w:rFonts w:ascii="Arial" w:hAnsi="Arial" w:cs="Arial"/>
          <w:sz w:val="24"/>
          <w:szCs w:val="24"/>
        </w:rPr>
        <w:t>(</w:t>
      </w:r>
      <w:r w:rsidR="00D07589">
        <w:rPr>
          <w:rFonts w:ascii="Arial" w:eastAsia="Times New Roman" w:hAnsi="Arial" w:cs="Arial"/>
          <w:color w:val="000000"/>
          <w:sz w:val="24"/>
          <w:szCs w:val="24"/>
          <w:lang w:val="en-ZA" w:eastAsia="en-ZA"/>
        </w:rPr>
        <w:t>EC 2/2020</w:t>
      </w:r>
      <w:r w:rsidRPr="009222F4">
        <w:rPr>
          <w:rFonts w:ascii="Arial" w:hAnsi="Arial" w:cs="Arial"/>
          <w:sz w:val="24"/>
          <w:szCs w:val="24"/>
        </w:rPr>
        <w:t>)</w:t>
      </w:r>
      <w:r w:rsidR="00660FDC" w:rsidRPr="009222F4">
        <w:rPr>
          <w:rFonts w:ascii="Arial" w:hAnsi="Arial" w:cs="Arial"/>
          <w:sz w:val="24"/>
          <w:szCs w:val="24"/>
        </w:rPr>
        <w:t xml:space="preserve"> </w:t>
      </w:r>
      <w:r w:rsidR="002F2024">
        <w:rPr>
          <w:rFonts w:ascii="Arial" w:hAnsi="Arial" w:cs="Arial"/>
          <w:sz w:val="24"/>
          <w:szCs w:val="24"/>
        </w:rPr>
        <w:t>[20</w:t>
      </w:r>
      <w:r w:rsidR="008B5EF8">
        <w:rPr>
          <w:rFonts w:ascii="Arial" w:hAnsi="Arial" w:cs="Arial"/>
          <w:sz w:val="24"/>
          <w:szCs w:val="24"/>
        </w:rPr>
        <w:t>20</w:t>
      </w:r>
      <w:r w:rsidRPr="009222F4">
        <w:rPr>
          <w:rFonts w:ascii="Arial" w:hAnsi="Arial" w:cs="Arial"/>
          <w:sz w:val="24"/>
          <w:szCs w:val="24"/>
        </w:rPr>
        <w:t xml:space="preserve">] NAHCMD </w:t>
      </w:r>
      <w:r w:rsidR="00855218">
        <w:rPr>
          <w:rFonts w:ascii="Arial" w:hAnsi="Arial" w:cs="Arial"/>
          <w:sz w:val="24"/>
          <w:szCs w:val="24"/>
        </w:rPr>
        <w:t>283</w:t>
      </w:r>
      <w:r w:rsidRPr="009222F4">
        <w:rPr>
          <w:rFonts w:ascii="Arial" w:hAnsi="Arial" w:cs="Arial"/>
          <w:sz w:val="24"/>
          <w:szCs w:val="24"/>
        </w:rPr>
        <w:t xml:space="preserve"> </w:t>
      </w:r>
      <w:r w:rsidR="00FE2529" w:rsidRPr="009222F4">
        <w:rPr>
          <w:rFonts w:ascii="Arial" w:hAnsi="Arial" w:cs="Arial"/>
          <w:sz w:val="24"/>
          <w:szCs w:val="24"/>
        </w:rPr>
        <w:t>(</w:t>
      </w:r>
      <w:r w:rsidR="00D07589">
        <w:rPr>
          <w:rFonts w:ascii="Arial" w:hAnsi="Arial" w:cs="Arial"/>
          <w:sz w:val="24"/>
          <w:szCs w:val="24"/>
        </w:rPr>
        <w:t>13 July</w:t>
      </w:r>
      <w:r w:rsidR="002F2024">
        <w:rPr>
          <w:rFonts w:ascii="Arial" w:hAnsi="Arial" w:cs="Arial"/>
          <w:sz w:val="24"/>
          <w:szCs w:val="24"/>
        </w:rPr>
        <w:t xml:space="preserve"> 2020</w:t>
      </w:r>
      <w:r w:rsidRPr="009222F4">
        <w:rPr>
          <w:rFonts w:ascii="Arial" w:hAnsi="Arial" w:cs="Arial"/>
          <w:sz w:val="24"/>
          <w:szCs w:val="24"/>
        </w:rPr>
        <w:t>)</w:t>
      </w:r>
    </w:p>
    <w:p w:rsidR="004761AC" w:rsidRPr="009222F4" w:rsidRDefault="004761AC" w:rsidP="009222F4">
      <w:pPr>
        <w:spacing w:after="0" w:line="360" w:lineRule="auto"/>
        <w:ind w:left="2160" w:hanging="2160"/>
        <w:jc w:val="both"/>
        <w:rPr>
          <w:rFonts w:ascii="Arial" w:hAnsi="Arial" w:cs="Arial"/>
          <w:sz w:val="24"/>
          <w:szCs w:val="24"/>
        </w:rPr>
      </w:pPr>
    </w:p>
    <w:p w:rsidR="001B7E1F" w:rsidRPr="009222F4" w:rsidRDefault="001B7E1F" w:rsidP="009222F4">
      <w:pPr>
        <w:spacing w:after="0" w:line="360" w:lineRule="auto"/>
        <w:ind w:left="1440" w:hanging="1440"/>
        <w:jc w:val="both"/>
        <w:rPr>
          <w:rFonts w:ascii="Arial" w:hAnsi="Arial" w:cs="Arial"/>
          <w:b/>
          <w:i/>
          <w:sz w:val="24"/>
          <w:szCs w:val="24"/>
        </w:rPr>
      </w:pPr>
      <w:r w:rsidRPr="009222F4">
        <w:rPr>
          <w:rFonts w:ascii="Arial" w:hAnsi="Arial" w:cs="Arial"/>
          <w:b/>
          <w:sz w:val="24"/>
          <w:szCs w:val="24"/>
        </w:rPr>
        <w:t>Coram:</w:t>
      </w:r>
      <w:r w:rsidRPr="009222F4">
        <w:rPr>
          <w:rFonts w:ascii="Arial" w:hAnsi="Arial" w:cs="Arial"/>
          <w:sz w:val="24"/>
          <w:szCs w:val="24"/>
        </w:rPr>
        <w:tab/>
      </w:r>
      <w:r w:rsidR="004761AC" w:rsidRPr="009222F4">
        <w:rPr>
          <w:rFonts w:ascii="Arial" w:hAnsi="Arial" w:cs="Arial"/>
          <w:sz w:val="24"/>
          <w:szCs w:val="24"/>
        </w:rPr>
        <w:t>ANGULA DJP</w:t>
      </w:r>
      <w:r w:rsidR="00D07589">
        <w:rPr>
          <w:rFonts w:ascii="Arial" w:hAnsi="Arial" w:cs="Arial"/>
          <w:sz w:val="24"/>
          <w:szCs w:val="24"/>
        </w:rPr>
        <w:t>, UEITELE J et MASUKU J</w:t>
      </w:r>
    </w:p>
    <w:p w:rsidR="001B7E1F" w:rsidRPr="009222F4" w:rsidRDefault="001B7E1F" w:rsidP="009222F4">
      <w:pPr>
        <w:spacing w:after="0" w:line="360" w:lineRule="auto"/>
        <w:ind w:left="1440" w:hanging="1440"/>
        <w:jc w:val="both"/>
        <w:rPr>
          <w:rFonts w:ascii="Arial" w:hAnsi="Arial" w:cs="Arial"/>
          <w:b/>
          <w:sz w:val="24"/>
          <w:szCs w:val="24"/>
        </w:rPr>
      </w:pPr>
      <w:r w:rsidRPr="009222F4">
        <w:rPr>
          <w:rFonts w:ascii="Arial" w:hAnsi="Arial" w:cs="Arial"/>
          <w:b/>
          <w:bCs/>
          <w:sz w:val="24"/>
          <w:szCs w:val="24"/>
        </w:rPr>
        <w:t>Heard</w:t>
      </w:r>
      <w:r w:rsidRPr="009222F4">
        <w:rPr>
          <w:rFonts w:ascii="Arial" w:hAnsi="Arial" w:cs="Arial"/>
          <w:sz w:val="24"/>
          <w:szCs w:val="24"/>
        </w:rPr>
        <w:t>:</w:t>
      </w:r>
      <w:r w:rsidRPr="009222F4">
        <w:rPr>
          <w:rFonts w:ascii="Arial" w:hAnsi="Arial" w:cs="Arial"/>
          <w:sz w:val="24"/>
          <w:szCs w:val="24"/>
        </w:rPr>
        <w:tab/>
      </w:r>
      <w:r w:rsidR="00D07589">
        <w:rPr>
          <w:rFonts w:ascii="Arial" w:hAnsi="Arial" w:cs="Arial"/>
          <w:b/>
          <w:sz w:val="24"/>
          <w:szCs w:val="24"/>
        </w:rPr>
        <w:t>24 June 2020</w:t>
      </w:r>
    </w:p>
    <w:p w:rsidR="001B7E1F" w:rsidRPr="009222F4" w:rsidRDefault="00B1571B" w:rsidP="009222F4">
      <w:pPr>
        <w:spacing w:after="0" w:line="360" w:lineRule="auto"/>
        <w:jc w:val="both"/>
        <w:rPr>
          <w:rFonts w:ascii="Arial" w:hAnsi="Arial" w:cs="Arial"/>
          <w:b/>
          <w:sz w:val="24"/>
          <w:szCs w:val="24"/>
        </w:rPr>
      </w:pPr>
      <w:r w:rsidRPr="009222F4">
        <w:rPr>
          <w:rFonts w:ascii="Arial" w:hAnsi="Arial" w:cs="Arial"/>
          <w:b/>
          <w:bCs/>
          <w:sz w:val="24"/>
          <w:szCs w:val="24"/>
        </w:rPr>
        <w:t>Delivered</w:t>
      </w:r>
      <w:r w:rsidR="001B7E1F" w:rsidRPr="009222F4">
        <w:rPr>
          <w:rFonts w:ascii="Arial" w:hAnsi="Arial" w:cs="Arial"/>
          <w:sz w:val="24"/>
          <w:szCs w:val="24"/>
        </w:rPr>
        <w:t>:</w:t>
      </w:r>
      <w:r w:rsidR="001B7E1F" w:rsidRPr="009222F4">
        <w:rPr>
          <w:rFonts w:ascii="Arial" w:hAnsi="Arial" w:cs="Arial"/>
          <w:sz w:val="24"/>
          <w:szCs w:val="24"/>
        </w:rPr>
        <w:tab/>
      </w:r>
      <w:r w:rsidR="00D07589">
        <w:rPr>
          <w:rFonts w:ascii="Arial" w:hAnsi="Arial" w:cs="Arial"/>
          <w:b/>
          <w:sz w:val="24"/>
          <w:szCs w:val="24"/>
        </w:rPr>
        <w:t>13 July</w:t>
      </w:r>
      <w:r w:rsidR="00C95D60">
        <w:rPr>
          <w:rFonts w:ascii="Arial" w:hAnsi="Arial" w:cs="Arial"/>
          <w:b/>
          <w:sz w:val="24"/>
          <w:szCs w:val="24"/>
        </w:rPr>
        <w:t xml:space="preserve"> </w:t>
      </w:r>
      <w:r w:rsidR="002F2024">
        <w:rPr>
          <w:rFonts w:ascii="Arial" w:hAnsi="Arial" w:cs="Arial"/>
          <w:b/>
          <w:sz w:val="24"/>
          <w:szCs w:val="24"/>
        </w:rPr>
        <w:t>2020</w:t>
      </w:r>
    </w:p>
    <w:p w:rsidR="0068405B" w:rsidRPr="009222F4" w:rsidRDefault="0068405B" w:rsidP="009222F4">
      <w:pPr>
        <w:spacing w:after="0" w:line="360" w:lineRule="auto"/>
        <w:jc w:val="both"/>
        <w:rPr>
          <w:rFonts w:ascii="Arial" w:hAnsi="Arial" w:cs="Arial"/>
          <w:sz w:val="24"/>
          <w:szCs w:val="24"/>
        </w:rPr>
      </w:pPr>
    </w:p>
    <w:p w:rsidR="007E24BF" w:rsidRDefault="00092EFD" w:rsidP="00092EFD">
      <w:pPr>
        <w:spacing w:after="0" w:line="360" w:lineRule="auto"/>
        <w:jc w:val="both"/>
        <w:rPr>
          <w:rFonts w:ascii="Arial" w:hAnsi="Arial" w:cs="Arial"/>
          <w:sz w:val="24"/>
          <w:szCs w:val="24"/>
        </w:rPr>
      </w:pPr>
      <w:r w:rsidRPr="00092EFD">
        <w:rPr>
          <w:rFonts w:ascii="Arial" w:hAnsi="Arial" w:cs="Arial"/>
          <w:b/>
          <w:sz w:val="24"/>
          <w:szCs w:val="24"/>
        </w:rPr>
        <w:t>Flynote:</w:t>
      </w:r>
      <w:r w:rsidRPr="00092EFD">
        <w:rPr>
          <w:rFonts w:ascii="Arial" w:hAnsi="Arial" w:cs="Arial"/>
          <w:b/>
          <w:sz w:val="24"/>
          <w:szCs w:val="24"/>
        </w:rPr>
        <w:tab/>
      </w:r>
      <w:r w:rsidR="007E24BF" w:rsidRPr="00855218">
        <w:rPr>
          <w:rFonts w:ascii="Arial" w:hAnsi="Arial" w:cs="Arial"/>
          <w:i/>
          <w:sz w:val="24"/>
          <w:szCs w:val="24"/>
        </w:rPr>
        <w:t>Election Law</w:t>
      </w:r>
      <w:r w:rsidR="00855218" w:rsidRPr="00855218">
        <w:rPr>
          <w:rFonts w:ascii="Arial" w:hAnsi="Arial" w:cs="Arial"/>
          <w:sz w:val="24"/>
          <w:szCs w:val="24"/>
        </w:rPr>
        <w:t xml:space="preserve"> –</w:t>
      </w:r>
      <w:r w:rsidR="007E24BF" w:rsidRPr="00855218">
        <w:rPr>
          <w:rFonts w:ascii="Arial" w:hAnsi="Arial" w:cs="Arial"/>
          <w:sz w:val="24"/>
          <w:szCs w:val="24"/>
        </w:rPr>
        <w:t xml:space="preserve"> </w:t>
      </w:r>
      <w:r w:rsidRPr="00092EFD">
        <w:rPr>
          <w:rFonts w:ascii="Arial" w:hAnsi="Arial" w:cs="Arial"/>
          <w:sz w:val="24"/>
          <w:szCs w:val="24"/>
        </w:rPr>
        <w:t xml:space="preserve">Electoral </w:t>
      </w:r>
      <w:r w:rsidR="00855218">
        <w:rPr>
          <w:rFonts w:ascii="Arial" w:hAnsi="Arial" w:cs="Arial"/>
          <w:sz w:val="24"/>
          <w:szCs w:val="24"/>
        </w:rPr>
        <w:t>Court</w:t>
      </w:r>
      <w:r w:rsidRPr="00092EFD">
        <w:rPr>
          <w:rFonts w:ascii="Arial" w:hAnsi="Arial" w:cs="Arial"/>
          <w:sz w:val="24"/>
          <w:szCs w:val="24"/>
        </w:rPr>
        <w:t xml:space="preserve"> – Jurisdiction – Interpretation of s 170(2) of Electoral Act, </w:t>
      </w:r>
      <w:r w:rsidR="007E24BF">
        <w:rPr>
          <w:rFonts w:ascii="Arial" w:hAnsi="Arial" w:cs="Arial"/>
          <w:sz w:val="24"/>
          <w:szCs w:val="24"/>
        </w:rPr>
        <w:t>20</w:t>
      </w:r>
      <w:r w:rsidR="00855218">
        <w:rPr>
          <w:rFonts w:ascii="Arial" w:hAnsi="Arial" w:cs="Arial"/>
          <w:sz w:val="24"/>
          <w:szCs w:val="24"/>
        </w:rPr>
        <w:t>1</w:t>
      </w:r>
      <w:r w:rsidR="007E24BF">
        <w:rPr>
          <w:rFonts w:ascii="Arial" w:hAnsi="Arial" w:cs="Arial"/>
          <w:sz w:val="24"/>
          <w:szCs w:val="24"/>
        </w:rPr>
        <w:t xml:space="preserve">4 (Act No. </w:t>
      </w:r>
      <w:r w:rsidRPr="00092EFD">
        <w:rPr>
          <w:rFonts w:ascii="Arial" w:hAnsi="Arial" w:cs="Arial"/>
          <w:sz w:val="24"/>
          <w:szCs w:val="24"/>
        </w:rPr>
        <w:t>5 of 2014</w:t>
      </w:r>
      <w:r w:rsidR="007E24BF">
        <w:rPr>
          <w:rFonts w:ascii="Arial" w:hAnsi="Arial" w:cs="Arial"/>
          <w:sz w:val="24"/>
          <w:szCs w:val="24"/>
        </w:rPr>
        <w:t>)</w:t>
      </w:r>
      <w:r w:rsidRPr="00092EFD">
        <w:rPr>
          <w:rFonts w:ascii="Arial" w:hAnsi="Arial" w:cs="Arial"/>
          <w:sz w:val="24"/>
          <w:szCs w:val="24"/>
        </w:rPr>
        <w:t xml:space="preserve"> – </w:t>
      </w:r>
      <w:r w:rsidR="00855218">
        <w:rPr>
          <w:rFonts w:ascii="Arial" w:hAnsi="Arial" w:cs="Arial"/>
          <w:sz w:val="24"/>
          <w:szCs w:val="24"/>
        </w:rPr>
        <w:t>W</w:t>
      </w:r>
      <w:r w:rsidR="00A975F0">
        <w:rPr>
          <w:rFonts w:ascii="Arial" w:hAnsi="Arial" w:cs="Arial"/>
          <w:sz w:val="24"/>
          <w:szCs w:val="24"/>
        </w:rPr>
        <w:t>hether provisions are peremptory or merely directory</w:t>
      </w:r>
      <w:r w:rsidR="00855218">
        <w:rPr>
          <w:rFonts w:ascii="Arial" w:hAnsi="Arial" w:cs="Arial"/>
          <w:sz w:val="24"/>
          <w:szCs w:val="24"/>
        </w:rPr>
        <w:t>.</w:t>
      </w:r>
    </w:p>
    <w:p w:rsidR="007E24BF" w:rsidRDefault="007E24BF" w:rsidP="00092EFD">
      <w:pPr>
        <w:spacing w:after="0" w:line="360" w:lineRule="auto"/>
        <w:jc w:val="both"/>
        <w:rPr>
          <w:rFonts w:ascii="Arial" w:hAnsi="Arial" w:cs="Arial"/>
          <w:sz w:val="24"/>
          <w:szCs w:val="24"/>
        </w:rPr>
      </w:pPr>
    </w:p>
    <w:p w:rsidR="007E24BF" w:rsidRDefault="007E24BF" w:rsidP="007E24BF">
      <w:pPr>
        <w:spacing w:after="0" w:line="360" w:lineRule="auto"/>
        <w:jc w:val="both"/>
        <w:rPr>
          <w:rFonts w:ascii="Arial" w:hAnsi="Arial" w:cs="Arial"/>
          <w:sz w:val="24"/>
          <w:szCs w:val="24"/>
        </w:rPr>
      </w:pPr>
      <w:r w:rsidRPr="00855218">
        <w:rPr>
          <w:rFonts w:ascii="Arial" w:hAnsi="Arial" w:cs="Arial"/>
          <w:i/>
          <w:sz w:val="24"/>
          <w:szCs w:val="24"/>
        </w:rPr>
        <w:t>Constitutional Law</w:t>
      </w:r>
      <w:r w:rsidR="00855218">
        <w:rPr>
          <w:rFonts w:ascii="Arial" w:hAnsi="Arial" w:cs="Arial"/>
          <w:sz w:val="24"/>
          <w:szCs w:val="24"/>
        </w:rPr>
        <w:t xml:space="preserve"> –</w:t>
      </w:r>
      <w:r>
        <w:rPr>
          <w:rFonts w:ascii="Arial" w:hAnsi="Arial" w:cs="Arial"/>
          <w:sz w:val="24"/>
          <w:szCs w:val="24"/>
        </w:rPr>
        <w:t xml:space="preserve"> </w:t>
      </w:r>
      <w:r w:rsidR="00A975F0">
        <w:rPr>
          <w:rFonts w:ascii="Arial" w:hAnsi="Arial" w:cs="Arial"/>
          <w:sz w:val="24"/>
          <w:szCs w:val="24"/>
        </w:rPr>
        <w:t>Constitution of Namibia – Schedule 4(4) of Constitution – whether it applies in the determination of persons to be members of the National Assembly, after the elections</w:t>
      </w:r>
      <w:r w:rsidR="00855218">
        <w:rPr>
          <w:rFonts w:ascii="Arial" w:hAnsi="Arial" w:cs="Arial"/>
          <w:sz w:val="24"/>
          <w:szCs w:val="24"/>
        </w:rPr>
        <w:t>.</w:t>
      </w:r>
    </w:p>
    <w:p w:rsidR="007E24BF" w:rsidRDefault="007E24BF" w:rsidP="00092EFD">
      <w:pPr>
        <w:spacing w:after="0" w:line="360" w:lineRule="auto"/>
        <w:jc w:val="both"/>
        <w:rPr>
          <w:rFonts w:ascii="Arial" w:hAnsi="Arial" w:cs="Arial"/>
          <w:sz w:val="24"/>
          <w:szCs w:val="24"/>
        </w:rPr>
      </w:pPr>
    </w:p>
    <w:p w:rsidR="007E24BF" w:rsidRDefault="007E24BF" w:rsidP="00092EFD">
      <w:pPr>
        <w:spacing w:after="0" w:line="360" w:lineRule="auto"/>
        <w:jc w:val="both"/>
        <w:rPr>
          <w:rFonts w:ascii="Arial" w:hAnsi="Arial" w:cs="Arial"/>
          <w:sz w:val="24"/>
          <w:szCs w:val="24"/>
        </w:rPr>
      </w:pPr>
      <w:r w:rsidRPr="00A234B0">
        <w:rPr>
          <w:rFonts w:ascii="Arial" w:hAnsi="Arial" w:cs="Arial"/>
          <w:i/>
          <w:sz w:val="24"/>
          <w:szCs w:val="24"/>
        </w:rPr>
        <w:t>Election Law</w:t>
      </w:r>
      <w:r w:rsidR="00855218" w:rsidRPr="00855218">
        <w:rPr>
          <w:rFonts w:ascii="Arial" w:hAnsi="Arial" w:cs="Arial"/>
          <w:sz w:val="24"/>
          <w:szCs w:val="24"/>
        </w:rPr>
        <w:t xml:space="preserve"> –</w:t>
      </w:r>
      <w:r w:rsidRPr="00855218">
        <w:rPr>
          <w:rFonts w:ascii="Arial" w:hAnsi="Arial" w:cs="Arial"/>
          <w:sz w:val="24"/>
          <w:szCs w:val="24"/>
        </w:rPr>
        <w:t xml:space="preserve"> </w:t>
      </w:r>
      <w:r w:rsidR="00A975F0">
        <w:rPr>
          <w:rFonts w:ascii="Arial" w:hAnsi="Arial" w:cs="Arial"/>
          <w:sz w:val="24"/>
          <w:szCs w:val="24"/>
        </w:rPr>
        <w:t>Powers and functions</w:t>
      </w:r>
      <w:r w:rsidR="00855218">
        <w:rPr>
          <w:rFonts w:ascii="Arial" w:hAnsi="Arial" w:cs="Arial"/>
          <w:sz w:val="24"/>
          <w:szCs w:val="24"/>
        </w:rPr>
        <w:t xml:space="preserve"> of the Electoral Commission – C</w:t>
      </w:r>
      <w:r w:rsidR="00A975F0">
        <w:rPr>
          <w:rFonts w:ascii="Arial" w:hAnsi="Arial" w:cs="Arial"/>
          <w:sz w:val="24"/>
          <w:szCs w:val="24"/>
        </w:rPr>
        <w:t>ircumstances in which it can alter or amend the list Gazetted in terms</w:t>
      </w:r>
      <w:r w:rsidR="00855218">
        <w:rPr>
          <w:rFonts w:ascii="Arial" w:hAnsi="Arial" w:cs="Arial"/>
          <w:sz w:val="24"/>
          <w:szCs w:val="24"/>
        </w:rPr>
        <w:t xml:space="preserve"> of</w:t>
      </w:r>
      <w:r w:rsidR="00A975F0">
        <w:rPr>
          <w:rFonts w:ascii="Arial" w:hAnsi="Arial" w:cs="Arial"/>
          <w:sz w:val="24"/>
          <w:szCs w:val="24"/>
        </w:rPr>
        <w:t xml:space="preserve"> s 78 of</w:t>
      </w:r>
      <w:r w:rsidR="00855218">
        <w:rPr>
          <w:rFonts w:ascii="Arial" w:hAnsi="Arial" w:cs="Arial"/>
          <w:sz w:val="24"/>
          <w:szCs w:val="24"/>
        </w:rPr>
        <w:t xml:space="preserve"> the Electoral Act discussed – I</w:t>
      </w:r>
      <w:r w:rsidR="00A975F0">
        <w:rPr>
          <w:rFonts w:ascii="Arial" w:hAnsi="Arial" w:cs="Arial"/>
          <w:sz w:val="24"/>
          <w:szCs w:val="24"/>
        </w:rPr>
        <w:t>ndependence and impartial</w:t>
      </w:r>
      <w:r w:rsidR="00855218">
        <w:rPr>
          <w:rFonts w:ascii="Arial" w:hAnsi="Arial" w:cs="Arial"/>
          <w:sz w:val="24"/>
          <w:szCs w:val="24"/>
        </w:rPr>
        <w:t>ity of the Electoral Commission.</w:t>
      </w:r>
    </w:p>
    <w:p w:rsidR="007E24BF" w:rsidRDefault="007E24BF" w:rsidP="00092EFD">
      <w:pPr>
        <w:spacing w:after="0" w:line="360" w:lineRule="auto"/>
        <w:jc w:val="both"/>
        <w:rPr>
          <w:rFonts w:ascii="Arial" w:hAnsi="Arial" w:cs="Arial"/>
          <w:sz w:val="24"/>
          <w:szCs w:val="24"/>
        </w:rPr>
      </w:pPr>
    </w:p>
    <w:p w:rsidR="007E24BF" w:rsidRDefault="007E24BF" w:rsidP="007E24BF">
      <w:pPr>
        <w:spacing w:after="0" w:line="360" w:lineRule="auto"/>
        <w:jc w:val="both"/>
        <w:rPr>
          <w:rFonts w:ascii="Arial" w:hAnsi="Arial" w:cs="Arial"/>
          <w:sz w:val="24"/>
          <w:szCs w:val="24"/>
        </w:rPr>
      </w:pPr>
      <w:r w:rsidRPr="00A234B0">
        <w:rPr>
          <w:rFonts w:ascii="Arial" w:hAnsi="Arial" w:cs="Arial"/>
          <w:i/>
          <w:sz w:val="24"/>
          <w:szCs w:val="24"/>
        </w:rPr>
        <w:lastRenderedPageBreak/>
        <w:t>Constitutional Law</w:t>
      </w:r>
      <w:r w:rsidRPr="00855218">
        <w:rPr>
          <w:rFonts w:ascii="Arial" w:hAnsi="Arial" w:cs="Arial"/>
          <w:sz w:val="24"/>
          <w:szCs w:val="24"/>
        </w:rPr>
        <w:t xml:space="preserve"> </w:t>
      </w:r>
      <w:r w:rsidR="00855218" w:rsidRPr="00855218">
        <w:rPr>
          <w:rFonts w:ascii="Arial" w:hAnsi="Arial" w:cs="Arial"/>
          <w:sz w:val="24"/>
          <w:szCs w:val="24"/>
        </w:rPr>
        <w:t>–</w:t>
      </w:r>
      <w:r w:rsidRPr="00855218">
        <w:rPr>
          <w:rFonts w:ascii="Arial" w:hAnsi="Arial" w:cs="Arial"/>
          <w:sz w:val="24"/>
          <w:szCs w:val="24"/>
        </w:rPr>
        <w:t xml:space="preserve"> </w:t>
      </w:r>
      <w:r>
        <w:rPr>
          <w:rFonts w:ascii="Arial" w:hAnsi="Arial" w:cs="Arial"/>
          <w:sz w:val="24"/>
          <w:szCs w:val="24"/>
        </w:rPr>
        <w:t>Remedies –</w:t>
      </w:r>
      <w:r w:rsidR="00547A22">
        <w:rPr>
          <w:rFonts w:ascii="Arial" w:hAnsi="Arial" w:cs="Arial"/>
          <w:sz w:val="24"/>
          <w:szCs w:val="24"/>
        </w:rPr>
        <w:t xml:space="preserve"> </w:t>
      </w:r>
      <w:r w:rsidR="00855218">
        <w:rPr>
          <w:rFonts w:ascii="Arial" w:hAnsi="Arial" w:cs="Arial"/>
          <w:sz w:val="24"/>
          <w:szCs w:val="24"/>
        </w:rPr>
        <w:t>F</w:t>
      </w:r>
      <w:r>
        <w:rPr>
          <w:rFonts w:ascii="Arial" w:hAnsi="Arial" w:cs="Arial"/>
          <w:sz w:val="24"/>
          <w:szCs w:val="24"/>
        </w:rPr>
        <w:t xml:space="preserve">or breach of Constitutional Provisions </w:t>
      </w:r>
      <w:r w:rsidR="00855218">
        <w:rPr>
          <w:rFonts w:ascii="Arial" w:hAnsi="Arial" w:cs="Arial"/>
          <w:sz w:val="24"/>
          <w:szCs w:val="24"/>
        </w:rPr>
        <w:t>–</w:t>
      </w:r>
      <w:r>
        <w:rPr>
          <w:rFonts w:ascii="Arial" w:hAnsi="Arial" w:cs="Arial"/>
          <w:sz w:val="24"/>
          <w:szCs w:val="24"/>
        </w:rPr>
        <w:t xml:space="preserve"> Whether appropriate to issue a prospective order regarding invalidity of sworn in members of the National Assembly – Interpretation of statutes revisited.</w:t>
      </w:r>
    </w:p>
    <w:p w:rsidR="007A128E" w:rsidRPr="00092EFD" w:rsidRDefault="007A128E" w:rsidP="00092EFD">
      <w:pPr>
        <w:spacing w:after="0" w:line="360" w:lineRule="auto"/>
        <w:jc w:val="both"/>
        <w:rPr>
          <w:rFonts w:ascii="Arial" w:hAnsi="Arial" w:cs="Arial"/>
          <w:b/>
          <w:sz w:val="24"/>
          <w:szCs w:val="24"/>
        </w:rPr>
      </w:pPr>
    </w:p>
    <w:p w:rsidR="00A10A03" w:rsidRDefault="00092EFD" w:rsidP="00092EFD">
      <w:pPr>
        <w:spacing w:after="0" w:line="360" w:lineRule="auto"/>
        <w:jc w:val="both"/>
        <w:rPr>
          <w:rFonts w:ascii="Arial" w:hAnsi="Arial" w:cs="Arial"/>
          <w:sz w:val="24"/>
          <w:szCs w:val="24"/>
        </w:rPr>
      </w:pPr>
      <w:r w:rsidRPr="00092EFD">
        <w:rPr>
          <w:rFonts w:ascii="Arial" w:hAnsi="Arial" w:cs="Arial"/>
          <w:b/>
          <w:sz w:val="24"/>
          <w:szCs w:val="24"/>
        </w:rPr>
        <w:t>Summary:</w:t>
      </w:r>
      <w:r w:rsidRPr="00092EFD">
        <w:rPr>
          <w:rFonts w:ascii="Arial" w:hAnsi="Arial" w:cs="Arial"/>
          <w:b/>
          <w:sz w:val="24"/>
          <w:szCs w:val="24"/>
        </w:rPr>
        <w:tab/>
      </w:r>
      <w:r w:rsidRPr="00092EFD">
        <w:rPr>
          <w:rFonts w:ascii="Arial" w:hAnsi="Arial" w:cs="Arial"/>
          <w:sz w:val="24"/>
          <w:szCs w:val="24"/>
        </w:rPr>
        <w:t>This is in opposed application</w:t>
      </w:r>
      <w:r w:rsidR="007A128E">
        <w:rPr>
          <w:rFonts w:ascii="Arial" w:hAnsi="Arial" w:cs="Arial"/>
          <w:sz w:val="24"/>
          <w:szCs w:val="24"/>
        </w:rPr>
        <w:t xml:space="preserve"> brought on urgency</w:t>
      </w:r>
      <w:r w:rsidR="00855218">
        <w:rPr>
          <w:rFonts w:ascii="Arial" w:hAnsi="Arial" w:cs="Arial"/>
          <w:sz w:val="24"/>
          <w:szCs w:val="24"/>
        </w:rPr>
        <w:t xml:space="preserve"> –</w:t>
      </w:r>
      <w:r w:rsidR="007A128E">
        <w:rPr>
          <w:rFonts w:ascii="Arial" w:hAnsi="Arial" w:cs="Arial"/>
          <w:sz w:val="24"/>
          <w:szCs w:val="24"/>
        </w:rPr>
        <w:t xml:space="preserve"> It arises</w:t>
      </w:r>
      <w:r w:rsidRPr="00092EFD">
        <w:rPr>
          <w:rFonts w:ascii="Arial" w:hAnsi="Arial" w:cs="Arial"/>
          <w:sz w:val="24"/>
          <w:szCs w:val="24"/>
        </w:rPr>
        <w:t xml:space="preserve"> from the 2019 </w:t>
      </w:r>
      <w:r w:rsidR="00A975F0">
        <w:rPr>
          <w:rFonts w:ascii="Arial" w:hAnsi="Arial" w:cs="Arial"/>
          <w:sz w:val="24"/>
          <w:szCs w:val="24"/>
        </w:rPr>
        <w:t>National Assembly elections</w:t>
      </w:r>
      <w:r w:rsidR="00855218">
        <w:rPr>
          <w:rFonts w:ascii="Arial" w:hAnsi="Arial" w:cs="Arial"/>
          <w:sz w:val="24"/>
          <w:szCs w:val="24"/>
        </w:rPr>
        <w:t xml:space="preserve"> –</w:t>
      </w:r>
      <w:r>
        <w:rPr>
          <w:rFonts w:ascii="Arial" w:hAnsi="Arial" w:cs="Arial"/>
          <w:sz w:val="24"/>
          <w:szCs w:val="24"/>
        </w:rPr>
        <w:t xml:space="preserve"> </w:t>
      </w:r>
      <w:r w:rsidRPr="00092EFD">
        <w:rPr>
          <w:rFonts w:ascii="Arial" w:hAnsi="Arial" w:cs="Arial"/>
          <w:sz w:val="24"/>
          <w:szCs w:val="24"/>
        </w:rPr>
        <w:t>The applicants are</w:t>
      </w:r>
      <w:r w:rsidR="00A975F0">
        <w:rPr>
          <w:rFonts w:ascii="Arial" w:hAnsi="Arial" w:cs="Arial"/>
          <w:sz w:val="24"/>
          <w:szCs w:val="24"/>
        </w:rPr>
        <w:t xml:space="preserve"> registered</w:t>
      </w:r>
      <w:r w:rsidRPr="00092EFD">
        <w:rPr>
          <w:rFonts w:ascii="Arial" w:hAnsi="Arial" w:cs="Arial"/>
          <w:sz w:val="24"/>
          <w:szCs w:val="24"/>
        </w:rPr>
        <w:t xml:space="preserve"> members of the Po</w:t>
      </w:r>
      <w:r>
        <w:rPr>
          <w:rFonts w:ascii="Arial" w:hAnsi="Arial" w:cs="Arial"/>
          <w:sz w:val="24"/>
          <w:szCs w:val="24"/>
        </w:rPr>
        <w:t xml:space="preserve">pular Democratic Movement (PDM) </w:t>
      </w:r>
      <w:r w:rsidR="00855218">
        <w:rPr>
          <w:rFonts w:ascii="Arial" w:hAnsi="Arial" w:cs="Arial"/>
          <w:sz w:val="24"/>
          <w:szCs w:val="24"/>
        </w:rPr>
        <w:t>and in good standing –</w:t>
      </w:r>
      <w:r w:rsidR="00A975F0">
        <w:rPr>
          <w:rFonts w:ascii="Arial" w:hAnsi="Arial" w:cs="Arial"/>
          <w:sz w:val="24"/>
          <w:szCs w:val="24"/>
        </w:rPr>
        <w:t xml:space="preserve"> They were nominated by PDM and gazette</w:t>
      </w:r>
      <w:r w:rsidR="00547A22">
        <w:rPr>
          <w:rFonts w:ascii="Arial" w:hAnsi="Arial" w:cs="Arial"/>
          <w:sz w:val="24"/>
          <w:szCs w:val="24"/>
        </w:rPr>
        <w:t>d</w:t>
      </w:r>
      <w:r w:rsidR="00A975F0">
        <w:rPr>
          <w:rFonts w:ascii="Arial" w:hAnsi="Arial" w:cs="Arial"/>
          <w:sz w:val="24"/>
          <w:szCs w:val="24"/>
        </w:rPr>
        <w:t xml:space="preserve"> as</w:t>
      </w:r>
      <w:r w:rsidR="00A34B2E">
        <w:rPr>
          <w:rFonts w:ascii="Arial" w:hAnsi="Arial" w:cs="Arial"/>
          <w:sz w:val="24"/>
          <w:szCs w:val="24"/>
        </w:rPr>
        <w:t xml:space="preserve"> candidate</w:t>
      </w:r>
      <w:r w:rsidR="00A975F0">
        <w:rPr>
          <w:rFonts w:ascii="Arial" w:hAnsi="Arial" w:cs="Arial"/>
          <w:sz w:val="24"/>
          <w:szCs w:val="24"/>
        </w:rPr>
        <w:t xml:space="preserve"> members of the National Assembly</w:t>
      </w:r>
      <w:r w:rsidR="00855218">
        <w:rPr>
          <w:rFonts w:ascii="Arial" w:hAnsi="Arial" w:cs="Arial"/>
          <w:sz w:val="24"/>
          <w:szCs w:val="24"/>
        </w:rPr>
        <w:t xml:space="preserve"> –</w:t>
      </w:r>
      <w:r w:rsidR="00A975F0">
        <w:rPr>
          <w:rFonts w:ascii="Arial" w:hAnsi="Arial" w:cs="Arial"/>
          <w:sz w:val="24"/>
          <w:szCs w:val="24"/>
        </w:rPr>
        <w:t xml:space="preserve"> After the elections and after garnering 16 seats in the National Assembly, PDM removed the names of </w:t>
      </w:r>
      <w:r w:rsidR="00A34B2E">
        <w:rPr>
          <w:rFonts w:ascii="Arial" w:hAnsi="Arial" w:cs="Arial"/>
          <w:sz w:val="24"/>
          <w:szCs w:val="24"/>
        </w:rPr>
        <w:t xml:space="preserve">the applicants </w:t>
      </w:r>
      <w:r w:rsidR="00A975F0">
        <w:rPr>
          <w:rFonts w:ascii="Arial" w:hAnsi="Arial" w:cs="Arial"/>
          <w:sz w:val="24"/>
          <w:szCs w:val="24"/>
        </w:rPr>
        <w:t>whose names had been gazette</w:t>
      </w:r>
      <w:r w:rsidR="00547A22">
        <w:rPr>
          <w:rFonts w:ascii="Arial" w:hAnsi="Arial" w:cs="Arial"/>
          <w:sz w:val="24"/>
          <w:szCs w:val="24"/>
        </w:rPr>
        <w:t>d</w:t>
      </w:r>
      <w:r w:rsidR="00A975F0">
        <w:rPr>
          <w:rFonts w:ascii="Arial" w:hAnsi="Arial" w:cs="Arial"/>
          <w:sz w:val="24"/>
          <w:szCs w:val="24"/>
        </w:rPr>
        <w:t xml:space="preserve"> in terms of the Act and replaced them with</w:t>
      </w:r>
      <w:r w:rsidR="00A34B2E">
        <w:rPr>
          <w:rFonts w:ascii="Arial" w:hAnsi="Arial" w:cs="Arial"/>
          <w:sz w:val="24"/>
          <w:szCs w:val="24"/>
        </w:rPr>
        <w:t xml:space="preserve"> the names of</w:t>
      </w:r>
      <w:r w:rsidR="00A975F0">
        <w:rPr>
          <w:rFonts w:ascii="Arial" w:hAnsi="Arial" w:cs="Arial"/>
          <w:sz w:val="24"/>
          <w:szCs w:val="24"/>
        </w:rPr>
        <w:t xml:space="preserve"> other members</w:t>
      </w:r>
      <w:r w:rsidR="00A34B2E">
        <w:rPr>
          <w:rFonts w:ascii="Arial" w:hAnsi="Arial" w:cs="Arial"/>
          <w:sz w:val="24"/>
          <w:szCs w:val="24"/>
        </w:rPr>
        <w:t xml:space="preserve"> of PDM</w:t>
      </w:r>
      <w:r w:rsidR="00855218">
        <w:rPr>
          <w:rFonts w:ascii="Arial" w:hAnsi="Arial" w:cs="Arial"/>
          <w:sz w:val="24"/>
          <w:szCs w:val="24"/>
        </w:rPr>
        <w:t xml:space="preserve"> –</w:t>
      </w:r>
      <w:r w:rsidR="00A975F0">
        <w:rPr>
          <w:rFonts w:ascii="Arial" w:hAnsi="Arial" w:cs="Arial"/>
          <w:sz w:val="24"/>
          <w:szCs w:val="24"/>
        </w:rPr>
        <w:t xml:space="preserve"> The applicants, dissatisfied with the decision, approached the </w:t>
      </w:r>
      <w:r w:rsidR="00855218">
        <w:rPr>
          <w:rFonts w:ascii="Arial" w:hAnsi="Arial" w:cs="Arial"/>
          <w:sz w:val="24"/>
          <w:szCs w:val="24"/>
        </w:rPr>
        <w:t>Court</w:t>
      </w:r>
      <w:r w:rsidR="00A975F0">
        <w:rPr>
          <w:rFonts w:ascii="Arial" w:hAnsi="Arial" w:cs="Arial"/>
          <w:sz w:val="24"/>
          <w:szCs w:val="24"/>
        </w:rPr>
        <w:t xml:space="preserve"> seeking the review of the decision by the Electoral Commission to change the list at the instance of PDM</w:t>
      </w:r>
      <w:r w:rsidR="00855218">
        <w:rPr>
          <w:rFonts w:ascii="Arial" w:hAnsi="Arial" w:cs="Arial"/>
          <w:sz w:val="24"/>
          <w:szCs w:val="24"/>
        </w:rPr>
        <w:t xml:space="preserve"> –</w:t>
      </w:r>
      <w:r w:rsidR="00A10A03">
        <w:rPr>
          <w:rFonts w:ascii="Arial" w:hAnsi="Arial" w:cs="Arial"/>
          <w:sz w:val="24"/>
          <w:szCs w:val="24"/>
        </w:rPr>
        <w:t xml:space="preserve"> PDM raised a point </w:t>
      </w:r>
      <w:r w:rsidR="00A10A03" w:rsidRPr="00A10A03">
        <w:rPr>
          <w:rFonts w:ascii="Arial" w:hAnsi="Arial" w:cs="Arial"/>
          <w:i/>
          <w:sz w:val="24"/>
          <w:szCs w:val="24"/>
        </w:rPr>
        <w:t>in limine</w:t>
      </w:r>
      <w:r w:rsidR="00A10A03">
        <w:rPr>
          <w:rFonts w:ascii="Arial" w:hAnsi="Arial" w:cs="Arial"/>
          <w:i/>
          <w:sz w:val="24"/>
          <w:szCs w:val="24"/>
        </w:rPr>
        <w:t xml:space="preserve"> </w:t>
      </w:r>
      <w:r w:rsidR="00A10A03">
        <w:rPr>
          <w:rFonts w:ascii="Arial" w:hAnsi="Arial" w:cs="Arial"/>
          <w:sz w:val="24"/>
          <w:szCs w:val="24"/>
        </w:rPr>
        <w:t xml:space="preserve">to the effect that the </w:t>
      </w:r>
      <w:r w:rsidR="00855218">
        <w:rPr>
          <w:rFonts w:ascii="Arial" w:hAnsi="Arial" w:cs="Arial"/>
          <w:sz w:val="24"/>
          <w:szCs w:val="24"/>
        </w:rPr>
        <w:t>Court</w:t>
      </w:r>
      <w:r w:rsidR="00A10A03">
        <w:rPr>
          <w:rFonts w:ascii="Arial" w:hAnsi="Arial" w:cs="Arial"/>
          <w:sz w:val="24"/>
          <w:szCs w:val="24"/>
        </w:rPr>
        <w:t xml:space="preserve"> had no jurisdiction to hear and determine the application because the matter was not heard within the period pr</w:t>
      </w:r>
      <w:r w:rsidR="00855218">
        <w:rPr>
          <w:rFonts w:ascii="Arial" w:hAnsi="Arial" w:cs="Arial"/>
          <w:sz w:val="24"/>
          <w:szCs w:val="24"/>
        </w:rPr>
        <w:t>escribed in s 170(2) of the Act –</w:t>
      </w:r>
      <w:r w:rsidR="00A10A03">
        <w:rPr>
          <w:rFonts w:ascii="Arial" w:hAnsi="Arial" w:cs="Arial"/>
          <w:sz w:val="24"/>
          <w:szCs w:val="24"/>
        </w:rPr>
        <w:t xml:space="preserve"> On the merits PDM argued that it has the discretion to nominate members</w:t>
      </w:r>
      <w:r w:rsidR="00A34B2E">
        <w:rPr>
          <w:rFonts w:ascii="Arial" w:hAnsi="Arial" w:cs="Arial"/>
          <w:sz w:val="24"/>
          <w:szCs w:val="24"/>
        </w:rPr>
        <w:t xml:space="preserve"> of its party</w:t>
      </w:r>
      <w:r w:rsidR="00A10A03">
        <w:rPr>
          <w:rFonts w:ascii="Arial" w:hAnsi="Arial" w:cs="Arial"/>
          <w:sz w:val="24"/>
          <w:szCs w:val="24"/>
        </w:rPr>
        <w:t xml:space="preserve"> to serve in the National Assembly, even if they were not gazette</w:t>
      </w:r>
      <w:r w:rsidR="00547A22">
        <w:rPr>
          <w:rFonts w:ascii="Arial" w:hAnsi="Arial" w:cs="Arial"/>
          <w:sz w:val="24"/>
          <w:szCs w:val="24"/>
        </w:rPr>
        <w:t>d</w:t>
      </w:r>
      <w:r w:rsidR="00A10A03">
        <w:rPr>
          <w:rFonts w:ascii="Arial" w:hAnsi="Arial" w:cs="Arial"/>
          <w:sz w:val="24"/>
          <w:szCs w:val="24"/>
        </w:rPr>
        <w:t xml:space="preserve"> in terms of s 78.</w:t>
      </w:r>
    </w:p>
    <w:p w:rsidR="00A10A03" w:rsidRDefault="00A10A03" w:rsidP="00092EFD">
      <w:pPr>
        <w:spacing w:after="0" w:line="360" w:lineRule="auto"/>
        <w:jc w:val="both"/>
        <w:rPr>
          <w:rFonts w:ascii="Arial" w:hAnsi="Arial" w:cs="Arial"/>
          <w:sz w:val="24"/>
          <w:szCs w:val="24"/>
        </w:rPr>
      </w:pPr>
    </w:p>
    <w:p w:rsidR="00A10A03" w:rsidRDefault="00A10A03" w:rsidP="00092EFD">
      <w:pPr>
        <w:spacing w:after="0" w:line="360" w:lineRule="auto"/>
        <w:jc w:val="both"/>
        <w:rPr>
          <w:rFonts w:ascii="Arial" w:hAnsi="Arial" w:cs="Arial"/>
          <w:sz w:val="24"/>
          <w:szCs w:val="24"/>
        </w:rPr>
      </w:pPr>
      <w:r w:rsidRPr="00855218">
        <w:rPr>
          <w:rFonts w:ascii="Arial" w:hAnsi="Arial" w:cs="Arial"/>
          <w:i/>
          <w:sz w:val="24"/>
          <w:szCs w:val="24"/>
        </w:rPr>
        <w:t>Held</w:t>
      </w:r>
      <w:r w:rsidR="007E24BF">
        <w:rPr>
          <w:rFonts w:ascii="Arial" w:hAnsi="Arial" w:cs="Arial"/>
          <w:i/>
          <w:sz w:val="24"/>
          <w:szCs w:val="24"/>
        </w:rPr>
        <w:t xml:space="preserve"> </w:t>
      </w:r>
      <w:r w:rsidRPr="00855218">
        <w:rPr>
          <w:rFonts w:ascii="Arial" w:hAnsi="Arial" w:cs="Arial"/>
          <w:i/>
          <w:sz w:val="24"/>
          <w:szCs w:val="24"/>
        </w:rPr>
        <w:t>that</w:t>
      </w:r>
      <w:r>
        <w:rPr>
          <w:rFonts w:ascii="Arial" w:hAnsi="Arial" w:cs="Arial"/>
          <w:sz w:val="24"/>
          <w:szCs w:val="24"/>
        </w:rPr>
        <w:t xml:space="preserve"> the period of seven days before the swearing in of members of the National Assembly prescribed in s 170(2) </w:t>
      </w:r>
      <w:r w:rsidR="00547A22">
        <w:rPr>
          <w:rFonts w:ascii="Arial" w:hAnsi="Arial" w:cs="Arial"/>
          <w:sz w:val="24"/>
          <w:szCs w:val="24"/>
        </w:rPr>
        <w:t>is</w:t>
      </w:r>
      <w:r>
        <w:rPr>
          <w:rFonts w:ascii="Arial" w:hAnsi="Arial" w:cs="Arial"/>
          <w:sz w:val="24"/>
          <w:szCs w:val="24"/>
        </w:rPr>
        <w:t xml:space="preserve"> merely directory and </w:t>
      </w:r>
      <w:r w:rsidR="00547A22">
        <w:rPr>
          <w:rFonts w:ascii="Arial" w:hAnsi="Arial" w:cs="Arial"/>
          <w:sz w:val="24"/>
          <w:szCs w:val="24"/>
        </w:rPr>
        <w:t xml:space="preserve">not </w:t>
      </w:r>
      <w:r>
        <w:rPr>
          <w:rFonts w:ascii="Arial" w:hAnsi="Arial" w:cs="Arial"/>
          <w:sz w:val="24"/>
          <w:szCs w:val="24"/>
        </w:rPr>
        <w:t xml:space="preserve">peremptory because they would visit hardship and injustice to a party that has not done anything to contribute to the delay. Furthermore, there is no penalty stipulated for non-compliance, pointing to the provision being directory. The </w:t>
      </w:r>
      <w:r w:rsidR="00855218">
        <w:rPr>
          <w:rFonts w:ascii="Arial" w:hAnsi="Arial" w:cs="Arial"/>
          <w:sz w:val="24"/>
          <w:szCs w:val="24"/>
        </w:rPr>
        <w:t>Court</w:t>
      </w:r>
      <w:r>
        <w:rPr>
          <w:rFonts w:ascii="Arial" w:hAnsi="Arial" w:cs="Arial"/>
          <w:sz w:val="24"/>
          <w:szCs w:val="24"/>
        </w:rPr>
        <w:t xml:space="preserve"> was thus held to have jurisdiction to hear the matter.</w:t>
      </w:r>
    </w:p>
    <w:p w:rsidR="00011552" w:rsidRPr="00855218" w:rsidRDefault="00011552" w:rsidP="00092EFD">
      <w:pPr>
        <w:spacing w:after="0" w:line="360" w:lineRule="auto"/>
        <w:jc w:val="both"/>
        <w:rPr>
          <w:rFonts w:ascii="Arial" w:hAnsi="Arial" w:cs="Arial"/>
          <w:i/>
          <w:sz w:val="24"/>
          <w:szCs w:val="24"/>
        </w:rPr>
      </w:pPr>
    </w:p>
    <w:p w:rsidR="00011552" w:rsidRPr="00011552" w:rsidRDefault="00011552" w:rsidP="00092EFD">
      <w:pPr>
        <w:spacing w:after="0" w:line="360" w:lineRule="auto"/>
        <w:jc w:val="both"/>
        <w:rPr>
          <w:rFonts w:ascii="Arial" w:hAnsi="Arial" w:cs="Arial"/>
          <w:i/>
          <w:sz w:val="24"/>
          <w:szCs w:val="24"/>
        </w:rPr>
      </w:pPr>
      <w:r w:rsidRPr="00855218">
        <w:rPr>
          <w:rFonts w:ascii="Arial" w:hAnsi="Arial" w:cs="Arial"/>
          <w:i/>
          <w:sz w:val="24"/>
          <w:szCs w:val="24"/>
        </w:rPr>
        <w:t>Held that</w:t>
      </w:r>
      <w:r>
        <w:rPr>
          <w:rFonts w:ascii="Arial" w:hAnsi="Arial" w:cs="Arial"/>
          <w:sz w:val="24"/>
          <w:szCs w:val="24"/>
        </w:rPr>
        <w:t xml:space="preserve"> in interpreting the relevant provisions in this matter, the </w:t>
      </w:r>
      <w:r w:rsidR="00855218">
        <w:rPr>
          <w:rFonts w:ascii="Arial" w:hAnsi="Arial" w:cs="Arial"/>
          <w:sz w:val="24"/>
          <w:szCs w:val="24"/>
        </w:rPr>
        <w:t>Court</w:t>
      </w:r>
      <w:r>
        <w:rPr>
          <w:rFonts w:ascii="Arial" w:hAnsi="Arial" w:cs="Arial"/>
          <w:sz w:val="24"/>
          <w:szCs w:val="24"/>
        </w:rPr>
        <w:t xml:space="preserve"> would be guided by </w:t>
      </w:r>
      <w:r>
        <w:rPr>
          <w:rFonts w:ascii="Arial" w:hAnsi="Arial" w:cs="Arial"/>
          <w:i/>
          <w:sz w:val="24"/>
          <w:szCs w:val="24"/>
        </w:rPr>
        <w:t>Total Namibia (Pty) Ltd v OBM Engineering and Petroleum Distributors CC</w:t>
      </w:r>
      <w:r w:rsidRPr="00011552">
        <w:rPr>
          <w:rFonts w:ascii="Arial" w:hAnsi="Arial" w:cs="Arial"/>
          <w:sz w:val="24"/>
          <w:szCs w:val="24"/>
        </w:rPr>
        <w:t>, namely</w:t>
      </w:r>
      <w:r>
        <w:rPr>
          <w:rFonts w:ascii="Arial" w:hAnsi="Arial" w:cs="Arial"/>
          <w:sz w:val="24"/>
          <w:szCs w:val="24"/>
        </w:rPr>
        <w:t xml:space="preserve"> that the </w:t>
      </w:r>
      <w:r w:rsidR="00855218">
        <w:rPr>
          <w:rFonts w:ascii="Arial" w:hAnsi="Arial" w:cs="Arial"/>
          <w:sz w:val="24"/>
          <w:szCs w:val="24"/>
        </w:rPr>
        <w:t>Court</w:t>
      </w:r>
      <w:r>
        <w:rPr>
          <w:rFonts w:ascii="Arial" w:hAnsi="Arial" w:cs="Arial"/>
          <w:sz w:val="24"/>
          <w:szCs w:val="24"/>
        </w:rPr>
        <w:t xml:space="preserve"> must assess the meaning, grammar and syntax of the words used and construe them within their immediate textual context. Where there </w:t>
      </w:r>
      <w:r w:rsidR="00547A22">
        <w:rPr>
          <w:rFonts w:ascii="Arial" w:hAnsi="Arial" w:cs="Arial"/>
          <w:sz w:val="24"/>
          <w:szCs w:val="24"/>
        </w:rPr>
        <w:t>is</w:t>
      </w:r>
      <w:r>
        <w:rPr>
          <w:rFonts w:ascii="Arial" w:hAnsi="Arial" w:cs="Arial"/>
          <w:sz w:val="24"/>
          <w:szCs w:val="24"/>
        </w:rPr>
        <w:t xml:space="preserve"> more than one meaning open to interpret the words, the </w:t>
      </w:r>
      <w:r w:rsidR="00855218">
        <w:rPr>
          <w:rFonts w:ascii="Arial" w:hAnsi="Arial" w:cs="Arial"/>
          <w:sz w:val="24"/>
          <w:szCs w:val="24"/>
        </w:rPr>
        <w:t>Court</w:t>
      </w:r>
      <w:r>
        <w:rPr>
          <w:rFonts w:ascii="Arial" w:hAnsi="Arial" w:cs="Arial"/>
          <w:sz w:val="24"/>
          <w:szCs w:val="24"/>
        </w:rPr>
        <w:t xml:space="preserve"> should prefer a sensible meaning and not one leading to an insensible or unbusinesslike one.</w:t>
      </w:r>
    </w:p>
    <w:p w:rsidR="00A10A03" w:rsidRPr="00855218" w:rsidRDefault="00A10A03" w:rsidP="00092EFD">
      <w:pPr>
        <w:spacing w:after="0" w:line="360" w:lineRule="auto"/>
        <w:jc w:val="both"/>
        <w:rPr>
          <w:rFonts w:ascii="Arial" w:hAnsi="Arial" w:cs="Arial"/>
          <w:i/>
          <w:sz w:val="24"/>
          <w:szCs w:val="24"/>
        </w:rPr>
      </w:pPr>
    </w:p>
    <w:p w:rsidR="00092EFD" w:rsidRDefault="00A10A03" w:rsidP="00092EFD">
      <w:pPr>
        <w:spacing w:after="0" w:line="360" w:lineRule="auto"/>
        <w:jc w:val="both"/>
        <w:rPr>
          <w:rFonts w:ascii="Arial" w:hAnsi="Arial" w:cs="Arial"/>
          <w:sz w:val="24"/>
          <w:szCs w:val="24"/>
        </w:rPr>
      </w:pPr>
      <w:r w:rsidRPr="00855218">
        <w:rPr>
          <w:rFonts w:ascii="Arial" w:hAnsi="Arial" w:cs="Arial"/>
          <w:i/>
          <w:sz w:val="24"/>
          <w:szCs w:val="24"/>
        </w:rPr>
        <w:t xml:space="preserve">Held </w:t>
      </w:r>
      <w:r w:rsidR="00011552" w:rsidRPr="00855218">
        <w:rPr>
          <w:rFonts w:ascii="Arial" w:hAnsi="Arial" w:cs="Arial"/>
          <w:i/>
          <w:sz w:val="24"/>
          <w:szCs w:val="24"/>
        </w:rPr>
        <w:t xml:space="preserve">further </w:t>
      </w:r>
      <w:r w:rsidRPr="00855218">
        <w:rPr>
          <w:rFonts w:ascii="Arial" w:hAnsi="Arial" w:cs="Arial"/>
          <w:i/>
          <w:sz w:val="24"/>
          <w:szCs w:val="24"/>
        </w:rPr>
        <w:t>that</w:t>
      </w:r>
      <w:r>
        <w:rPr>
          <w:rFonts w:ascii="Arial" w:hAnsi="Arial" w:cs="Arial"/>
          <w:sz w:val="24"/>
          <w:szCs w:val="24"/>
        </w:rPr>
        <w:t xml:space="preserve"> the actions of PDM, as endorsed by the Electoral Commission, of removing names of persons who had been voted for by voters in a secret ballot </w:t>
      </w:r>
      <w:r>
        <w:rPr>
          <w:rFonts w:ascii="Arial" w:hAnsi="Arial" w:cs="Arial"/>
          <w:sz w:val="24"/>
          <w:szCs w:val="24"/>
        </w:rPr>
        <w:lastRenderedPageBreak/>
        <w:t>pursuant to a free election, and gazette</w:t>
      </w:r>
      <w:r w:rsidR="00547A22">
        <w:rPr>
          <w:rFonts w:ascii="Arial" w:hAnsi="Arial" w:cs="Arial"/>
          <w:sz w:val="24"/>
          <w:szCs w:val="24"/>
        </w:rPr>
        <w:t>d</w:t>
      </w:r>
      <w:r>
        <w:rPr>
          <w:rFonts w:ascii="Arial" w:hAnsi="Arial" w:cs="Arial"/>
          <w:sz w:val="24"/>
          <w:szCs w:val="24"/>
        </w:rPr>
        <w:t xml:space="preserve"> in terms of the law </w:t>
      </w:r>
      <w:r w:rsidR="00547A22">
        <w:rPr>
          <w:rFonts w:ascii="Arial" w:hAnsi="Arial" w:cs="Arial"/>
          <w:sz w:val="24"/>
          <w:szCs w:val="24"/>
        </w:rPr>
        <w:t xml:space="preserve">and </w:t>
      </w:r>
      <w:r>
        <w:rPr>
          <w:rFonts w:ascii="Arial" w:hAnsi="Arial" w:cs="Arial"/>
          <w:sz w:val="24"/>
          <w:szCs w:val="24"/>
        </w:rPr>
        <w:t>replacing them with persons nominated by PDM is contrary to the letter of the law and the spi</w:t>
      </w:r>
      <w:r w:rsidR="00BF3FDC">
        <w:rPr>
          <w:rFonts w:ascii="Arial" w:hAnsi="Arial" w:cs="Arial"/>
          <w:sz w:val="24"/>
          <w:szCs w:val="24"/>
        </w:rPr>
        <w:t>rit of the Constitution of Namibia.</w:t>
      </w:r>
    </w:p>
    <w:p w:rsidR="00BF3FDC" w:rsidRDefault="00BF3FDC" w:rsidP="00092EFD">
      <w:pPr>
        <w:spacing w:after="0" w:line="360" w:lineRule="auto"/>
        <w:jc w:val="both"/>
        <w:rPr>
          <w:rFonts w:ascii="Arial" w:hAnsi="Arial" w:cs="Arial"/>
          <w:sz w:val="24"/>
          <w:szCs w:val="24"/>
        </w:rPr>
      </w:pPr>
    </w:p>
    <w:p w:rsidR="00BF3FDC" w:rsidRDefault="00011552" w:rsidP="00BF3FDC">
      <w:pPr>
        <w:spacing w:after="0" w:line="360" w:lineRule="auto"/>
        <w:jc w:val="both"/>
        <w:rPr>
          <w:rFonts w:ascii="Arial" w:hAnsi="Arial" w:cs="Arial"/>
          <w:sz w:val="24"/>
          <w:szCs w:val="24"/>
        </w:rPr>
      </w:pPr>
      <w:r w:rsidRPr="00855218">
        <w:rPr>
          <w:rFonts w:ascii="Arial" w:hAnsi="Arial" w:cs="Arial"/>
          <w:i/>
          <w:sz w:val="24"/>
          <w:szCs w:val="24"/>
        </w:rPr>
        <w:t>Held</w:t>
      </w:r>
      <w:r w:rsidR="007E24BF">
        <w:rPr>
          <w:rFonts w:ascii="Arial" w:hAnsi="Arial" w:cs="Arial"/>
          <w:i/>
          <w:sz w:val="24"/>
          <w:szCs w:val="24"/>
        </w:rPr>
        <w:t xml:space="preserve"> that</w:t>
      </w:r>
      <w:r w:rsidR="007E24BF">
        <w:rPr>
          <w:rFonts w:ascii="Arial" w:hAnsi="Arial" w:cs="Arial"/>
          <w:sz w:val="24"/>
          <w:szCs w:val="24"/>
        </w:rPr>
        <w:t xml:space="preserve"> </w:t>
      </w:r>
      <w:r w:rsidR="00BF3FDC">
        <w:rPr>
          <w:rFonts w:ascii="Arial" w:hAnsi="Arial" w:cs="Arial"/>
          <w:sz w:val="24"/>
          <w:szCs w:val="24"/>
        </w:rPr>
        <w:t xml:space="preserve">the Electoral Commission has no power to alter or amend the </w:t>
      </w:r>
      <w:r w:rsidR="007E24BF" w:rsidRPr="00855218">
        <w:rPr>
          <w:rFonts w:ascii="Arial" w:hAnsi="Arial" w:cs="Arial"/>
          <w:i/>
          <w:sz w:val="24"/>
          <w:szCs w:val="24"/>
        </w:rPr>
        <w:t>gazetted</w:t>
      </w:r>
      <w:r w:rsidR="00A34B2E">
        <w:rPr>
          <w:rFonts w:ascii="Arial" w:hAnsi="Arial" w:cs="Arial"/>
          <w:sz w:val="24"/>
          <w:szCs w:val="24"/>
        </w:rPr>
        <w:t xml:space="preserve"> lists</w:t>
      </w:r>
      <w:r w:rsidR="00BF3FDC">
        <w:rPr>
          <w:rFonts w:ascii="Arial" w:hAnsi="Arial" w:cs="Arial"/>
          <w:sz w:val="24"/>
          <w:szCs w:val="24"/>
        </w:rPr>
        <w:t xml:space="preserve"> in terms of s 78 at the instance of a political party, except in circumstances envisaged in s 110(4) of the Act, namely where the member dies, or becomes incapacitated, o</w:t>
      </w:r>
      <w:r w:rsidR="00A34B2E">
        <w:rPr>
          <w:rFonts w:ascii="Arial" w:hAnsi="Arial" w:cs="Arial"/>
          <w:sz w:val="24"/>
          <w:szCs w:val="24"/>
        </w:rPr>
        <w:t>r</w:t>
      </w:r>
      <w:r w:rsidR="00BF3FDC">
        <w:rPr>
          <w:rFonts w:ascii="Arial" w:hAnsi="Arial" w:cs="Arial"/>
          <w:sz w:val="24"/>
          <w:szCs w:val="24"/>
        </w:rPr>
        <w:t xml:space="preserve"> does not qualify or the party is deregistered or he or she is expelled from the political party.  </w:t>
      </w:r>
    </w:p>
    <w:p w:rsidR="00BF3FDC" w:rsidRDefault="00BF3FDC" w:rsidP="00BF3FDC">
      <w:pPr>
        <w:spacing w:after="0" w:line="360" w:lineRule="auto"/>
        <w:jc w:val="both"/>
        <w:rPr>
          <w:rFonts w:ascii="Arial" w:hAnsi="Arial" w:cs="Arial"/>
          <w:sz w:val="24"/>
          <w:szCs w:val="24"/>
        </w:rPr>
      </w:pPr>
    </w:p>
    <w:p w:rsidR="00BF3FDC" w:rsidRDefault="00BF3FDC" w:rsidP="00BF3FDC">
      <w:pPr>
        <w:spacing w:after="0" w:line="360" w:lineRule="auto"/>
        <w:jc w:val="both"/>
        <w:rPr>
          <w:rFonts w:ascii="Arial" w:hAnsi="Arial" w:cs="Arial"/>
          <w:sz w:val="24"/>
          <w:szCs w:val="24"/>
        </w:rPr>
      </w:pPr>
      <w:r w:rsidRPr="00855218">
        <w:rPr>
          <w:rFonts w:ascii="Arial" w:hAnsi="Arial" w:cs="Arial"/>
          <w:i/>
          <w:sz w:val="24"/>
          <w:szCs w:val="24"/>
        </w:rPr>
        <w:t>Held</w:t>
      </w:r>
      <w:r w:rsidR="00011552" w:rsidRPr="00855218">
        <w:rPr>
          <w:rFonts w:ascii="Arial" w:hAnsi="Arial" w:cs="Arial"/>
          <w:i/>
          <w:sz w:val="24"/>
          <w:szCs w:val="24"/>
        </w:rPr>
        <w:t xml:space="preserve"> that</w:t>
      </w:r>
      <w:r w:rsidR="00011552">
        <w:rPr>
          <w:rFonts w:ascii="Arial" w:hAnsi="Arial" w:cs="Arial"/>
          <w:sz w:val="24"/>
          <w:szCs w:val="24"/>
        </w:rPr>
        <w:t xml:space="preserve"> </w:t>
      </w:r>
      <w:r>
        <w:rPr>
          <w:rFonts w:ascii="Arial" w:hAnsi="Arial" w:cs="Arial"/>
          <w:sz w:val="24"/>
          <w:szCs w:val="24"/>
        </w:rPr>
        <w:t xml:space="preserve">in agreeing to the entreaties of PDM in altering or amending the list, the Electoral Commission acted outside the powers of its enabling </w:t>
      </w:r>
      <w:r w:rsidR="00A34B2E">
        <w:rPr>
          <w:rFonts w:ascii="Arial" w:hAnsi="Arial" w:cs="Arial"/>
          <w:sz w:val="24"/>
          <w:szCs w:val="24"/>
        </w:rPr>
        <w:t>A</w:t>
      </w:r>
      <w:r>
        <w:rPr>
          <w:rFonts w:ascii="Arial" w:hAnsi="Arial" w:cs="Arial"/>
          <w:sz w:val="24"/>
          <w:szCs w:val="24"/>
        </w:rPr>
        <w:t>ct and its conduct was therefore unlawful and invalid.</w:t>
      </w:r>
    </w:p>
    <w:p w:rsidR="00BF3FDC" w:rsidRDefault="00BF3FDC" w:rsidP="00BF3FDC">
      <w:pPr>
        <w:spacing w:after="0" w:line="360" w:lineRule="auto"/>
        <w:jc w:val="both"/>
        <w:rPr>
          <w:rFonts w:ascii="Arial" w:hAnsi="Arial" w:cs="Arial"/>
          <w:sz w:val="24"/>
          <w:szCs w:val="24"/>
        </w:rPr>
      </w:pPr>
    </w:p>
    <w:p w:rsidR="00BF3FDC" w:rsidRDefault="00BF3FDC" w:rsidP="00BF3FDC">
      <w:pPr>
        <w:spacing w:after="0" w:line="360" w:lineRule="auto"/>
        <w:jc w:val="both"/>
        <w:rPr>
          <w:rFonts w:ascii="Arial" w:hAnsi="Arial" w:cs="Arial"/>
          <w:sz w:val="24"/>
          <w:szCs w:val="24"/>
        </w:rPr>
      </w:pPr>
      <w:r w:rsidRPr="00855218">
        <w:rPr>
          <w:rFonts w:ascii="Arial" w:hAnsi="Arial" w:cs="Arial"/>
          <w:i/>
          <w:sz w:val="24"/>
          <w:szCs w:val="24"/>
        </w:rPr>
        <w:t xml:space="preserve">Held </w:t>
      </w:r>
      <w:r w:rsidR="00011552" w:rsidRPr="00855218">
        <w:rPr>
          <w:rFonts w:ascii="Arial" w:hAnsi="Arial" w:cs="Arial"/>
          <w:i/>
          <w:sz w:val="24"/>
          <w:szCs w:val="24"/>
        </w:rPr>
        <w:t xml:space="preserve">further </w:t>
      </w:r>
      <w:r w:rsidRPr="00855218">
        <w:rPr>
          <w:rFonts w:ascii="Arial" w:hAnsi="Arial" w:cs="Arial"/>
          <w:i/>
          <w:sz w:val="24"/>
          <w:szCs w:val="24"/>
        </w:rPr>
        <w:t>that</w:t>
      </w:r>
      <w:r>
        <w:rPr>
          <w:rFonts w:ascii="Arial" w:hAnsi="Arial" w:cs="Arial"/>
          <w:sz w:val="24"/>
          <w:szCs w:val="24"/>
        </w:rPr>
        <w:t xml:space="preserve"> the Electoral Commission is an independent body and should, in all its dealings, manifest that independence and impartiality. In the instant case, the Commission appeared to take sides and aligned itself with PDM, which it sh</w:t>
      </w:r>
      <w:r w:rsidR="007A128E">
        <w:rPr>
          <w:rFonts w:ascii="Arial" w:hAnsi="Arial" w:cs="Arial"/>
          <w:sz w:val="24"/>
          <w:szCs w:val="24"/>
        </w:rPr>
        <w:t>o</w:t>
      </w:r>
      <w:r>
        <w:rPr>
          <w:rFonts w:ascii="Arial" w:hAnsi="Arial" w:cs="Arial"/>
          <w:sz w:val="24"/>
          <w:szCs w:val="24"/>
        </w:rPr>
        <w:t>uld not have done.</w:t>
      </w:r>
    </w:p>
    <w:p w:rsidR="00BF3FDC" w:rsidRDefault="00BF3FDC" w:rsidP="00BF3FDC">
      <w:pPr>
        <w:spacing w:after="0" w:line="360" w:lineRule="auto"/>
        <w:jc w:val="both"/>
        <w:rPr>
          <w:rFonts w:ascii="Arial" w:hAnsi="Arial" w:cs="Arial"/>
          <w:sz w:val="24"/>
          <w:szCs w:val="24"/>
        </w:rPr>
      </w:pPr>
    </w:p>
    <w:p w:rsidR="00BF3FDC" w:rsidRPr="00092EFD" w:rsidRDefault="00011552" w:rsidP="00BF3FDC">
      <w:pPr>
        <w:spacing w:after="0" w:line="360" w:lineRule="auto"/>
        <w:jc w:val="both"/>
        <w:rPr>
          <w:rFonts w:ascii="Arial" w:hAnsi="Arial" w:cs="Arial"/>
          <w:sz w:val="24"/>
          <w:szCs w:val="24"/>
        </w:rPr>
      </w:pPr>
      <w:r w:rsidRPr="00855218">
        <w:rPr>
          <w:rFonts w:ascii="Arial" w:hAnsi="Arial" w:cs="Arial"/>
          <w:i/>
          <w:sz w:val="24"/>
          <w:szCs w:val="24"/>
        </w:rPr>
        <w:t>Held</w:t>
      </w:r>
      <w:r w:rsidR="007E24BF">
        <w:rPr>
          <w:rFonts w:ascii="Arial" w:hAnsi="Arial" w:cs="Arial"/>
          <w:i/>
          <w:sz w:val="24"/>
          <w:szCs w:val="24"/>
        </w:rPr>
        <w:t xml:space="preserve"> that </w:t>
      </w:r>
      <w:r w:rsidR="00BF3FDC">
        <w:rPr>
          <w:rFonts w:ascii="Arial" w:hAnsi="Arial" w:cs="Arial"/>
          <w:sz w:val="24"/>
          <w:szCs w:val="24"/>
        </w:rPr>
        <w:t xml:space="preserve">where there are proceedings regarding an election, the Commission should adopt an impartial posture and </w:t>
      </w:r>
      <w:r w:rsidR="007A128E">
        <w:rPr>
          <w:rFonts w:ascii="Arial" w:hAnsi="Arial" w:cs="Arial"/>
          <w:sz w:val="24"/>
          <w:szCs w:val="24"/>
        </w:rPr>
        <w:t xml:space="preserve">act in the same manner as judicial officers, by not embroiling itself in the merits of the dispute. It should, where necessary, just file papers to explain its position in order to assist the </w:t>
      </w:r>
      <w:r w:rsidR="00855218">
        <w:rPr>
          <w:rFonts w:ascii="Arial" w:hAnsi="Arial" w:cs="Arial"/>
          <w:sz w:val="24"/>
          <w:szCs w:val="24"/>
        </w:rPr>
        <w:t>Court</w:t>
      </w:r>
      <w:r w:rsidR="007A128E">
        <w:rPr>
          <w:rFonts w:ascii="Arial" w:hAnsi="Arial" w:cs="Arial"/>
          <w:sz w:val="24"/>
          <w:szCs w:val="24"/>
        </w:rPr>
        <w:t>, without adopting a litigious posture, which detracts from its independence and impartiality.</w:t>
      </w:r>
    </w:p>
    <w:p w:rsidR="00092EFD" w:rsidRPr="00092EFD" w:rsidRDefault="00092EFD" w:rsidP="00092EFD">
      <w:pPr>
        <w:spacing w:after="0" w:line="360" w:lineRule="auto"/>
        <w:jc w:val="both"/>
        <w:rPr>
          <w:rFonts w:ascii="Arial" w:hAnsi="Arial" w:cs="Arial"/>
          <w:sz w:val="24"/>
          <w:szCs w:val="24"/>
        </w:rPr>
      </w:pPr>
      <w:r w:rsidRPr="00092EFD">
        <w:rPr>
          <w:rFonts w:ascii="Arial" w:hAnsi="Arial" w:cs="Arial"/>
          <w:sz w:val="24"/>
          <w:szCs w:val="24"/>
        </w:rPr>
        <w:t xml:space="preserve"> </w:t>
      </w:r>
    </w:p>
    <w:p w:rsidR="00092EFD" w:rsidRPr="00092EFD" w:rsidRDefault="00011552" w:rsidP="00092EFD">
      <w:pPr>
        <w:spacing w:after="0" w:line="360" w:lineRule="auto"/>
        <w:jc w:val="both"/>
        <w:rPr>
          <w:rFonts w:ascii="Arial" w:hAnsi="Arial" w:cs="Arial"/>
          <w:sz w:val="24"/>
          <w:szCs w:val="24"/>
        </w:rPr>
      </w:pPr>
      <w:r w:rsidRPr="00855218">
        <w:rPr>
          <w:rFonts w:ascii="Arial" w:hAnsi="Arial" w:cs="Arial"/>
          <w:i/>
          <w:sz w:val="24"/>
          <w:szCs w:val="24"/>
        </w:rPr>
        <w:t>Held</w:t>
      </w:r>
      <w:r w:rsidR="007A128E" w:rsidRPr="00855218">
        <w:rPr>
          <w:rFonts w:ascii="Arial" w:hAnsi="Arial" w:cs="Arial"/>
          <w:i/>
          <w:sz w:val="24"/>
          <w:szCs w:val="24"/>
        </w:rPr>
        <w:t xml:space="preserve"> that</w:t>
      </w:r>
      <w:r w:rsidR="007E24BF">
        <w:rPr>
          <w:rFonts w:ascii="Arial" w:hAnsi="Arial" w:cs="Arial"/>
          <w:sz w:val="24"/>
          <w:szCs w:val="24"/>
        </w:rPr>
        <w:t xml:space="preserve"> </w:t>
      </w:r>
      <w:r w:rsidR="007A128E">
        <w:rPr>
          <w:rFonts w:ascii="Arial" w:hAnsi="Arial" w:cs="Arial"/>
          <w:sz w:val="24"/>
          <w:szCs w:val="24"/>
        </w:rPr>
        <w:t>the</w:t>
      </w:r>
      <w:r w:rsidR="00092EFD">
        <w:rPr>
          <w:rFonts w:ascii="Arial" w:hAnsi="Arial" w:cs="Arial"/>
          <w:sz w:val="24"/>
          <w:szCs w:val="24"/>
        </w:rPr>
        <w:t xml:space="preserve"> </w:t>
      </w:r>
      <w:r w:rsidR="007A128E">
        <w:rPr>
          <w:rFonts w:ascii="Arial" w:hAnsi="Arial" w:cs="Arial"/>
          <w:sz w:val="24"/>
          <w:szCs w:val="24"/>
        </w:rPr>
        <w:t>interpretation of Schedule</w:t>
      </w:r>
      <w:r w:rsidR="00092EFD" w:rsidRPr="00092EFD">
        <w:rPr>
          <w:rFonts w:ascii="Arial" w:hAnsi="Arial" w:cs="Arial"/>
          <w:sz w:val="24"/>
          <w:szCs w:val="24"/>
        </w:rPr>
        <w:t xml:space="preserve"> 4(4) of the Constitution, in particular the phrase ‘</w:t>
      </w:r>
      <w:r w:rsidR="00092EFD" w:rsidRPr="00092EFD">
        <w:rPr>
          <w:rFonts w:ascii="Arial" w:hAnsi="Arial" w:cs="Arial"/>
          <w:i/>
          <w:sz w:val="24"/>
          <w:szCs w:val="24"/>
        </w:rPr>
        <w:t>shall be free to choose in its own discretion which persons to nominate as members of the National Assembly to fill the seats</w:t>
      </w:r>
      <w:r w:rsidR="00092EFD">
        <w:rPr>
          <w:rFonts w:ascii="Arial" w:hAnsi="Arial" w:cs="Arial"/>
          <w:sz w:val="24"/>
          <w:szCs w:val="24"/>
        </w:rPr>
        <w:t xml:space="preserve">’ </w:t>
      </w:r>
      <w:r w:rsidR="00152A8E">
        <w:rPr>
          <w:rFonts w:ascii="Arial" w:hAnsi="Arial" w:cs="Arial"/>
          <w:sz w:val="24"/>
          <w:szCs w:val="24"/>
        </w:rPr>
        <w:t>must be construed to mean that the person ‘nominated’ must have been duly nominated as a candidate for election as a member of the National Assembly. In this regard, the political party is not at large, after the elections to include a person in the list who was not</w:t>
      </w:r>
      <w:r w:rsidR="001B4782">
        <w:rPr>
          <w:rFonts w:ascii="Arial" w:hAnsi="Arial" w:cs="Arial"/>
          <w:sz w:val="24"/>
          <w:szCs w:val="24"/>
        </w:rPr>
        <w:t xml:space="preserve"> declared</w:t>
      </w:r>
      <w:r w:rsidR="00152A8E">
        <w:rPr>
          <w:rFonts w:ascii="Arial" w:hAnsi="Arial" w:cs="Arial"/>
          <w:sz w:val="24"/>
          <w:szCs w:val="24"/>
        </w:rPr>
        <w:t xml:space="preserve"> duly elected as a member of the National Assembly</w:t>
      </w:r>
      <w:r w:rsidR="00AD5F01">
        <w:rPr>
          <w:rFonts w:ascii="Arial" w:hAnsi="Arial" w:cs="Arial"/>
          <w:sz w:val="24"/>
          <w:szCs w:val="24"/>
        </w:rPr>
        <w:t>.</w:t>
      </w:r>
    </w:p>
    <w:p w:rsidR="00152A8E" w:rsidRDefault="00152A8E" w:rsidP="00092EFD">
      <w:pPr>
        <w:spacing w:after="0" w:line="360" w:lineRule="auto"/>
        <w:jc w:val="both"/>
        <w:rPr>
          <w:rFonts w:ascii="Arial" w:hAnsi="Arial" w:cs="Arial"/>
          <w:i/>
          <w:sz w:val="24"/>
          <w:szCs w:val="24"/>
        </w:rPr>
      </w:pPr>
    </w:p>
    <w:p w:rsidR="00092EFD" w:rsidRDefault="00092EFD" w:rsidP="00092EFD">
      <w:pPr>
        <w:spacing w:after="0" w:line="360" w:lineRule="auto"/>
        <w:jc w:val="both"/>
        <w:rPr>
          <w:rFonts w:ascii="Arial" w:hAnsi="Arial" w:cs="Arial"/>
          <w:sz w:val="24"/>
          <w:szCs w:val="24"/>
        </w:rPr>
      </w:pPr>
      <w:r w:rsidRPr="00855218">
        <w:rPr>
          <w:rFonts w:ascii="Arial" w:hAnsi="Arial" w:cs="Arial"/>
          <w:i/>
          <w:sz w:val="24"/>
          <w:szCs w:val="24"/>
        </w:rPr>
        <w:lastRenderedPageBreak/>
        <w:t>Held</w:t>
      </w:r>
      <w:r w:rsidR="00011552" w:rsidRPr="00855218">
        <w:rPr>
          <w:rFonts w:ascii="Arial" w:hAnsi="Arial" w:cs="Arial"/>
          <w:i/>
          <w:sz w:val="24"/>
          <w:szCs w:val="24"/>
        </w:rPr>
        <w:t xml:space="preserve"> further</w:t>
      </w:r>
      <w:r w:rsidR="00152A8E" w:rsidRPr="00855218">
        <w:rPr>
          <w:rFonts w:ascii="Arial" w:hAnsi="Arial" w:cs="Arial"/>
          <w:i/>
          <w:sz w:val="24"/>
          <w:szCs w:val="24"/>
        </w:rPr>
        <w:t xml:space="preserve"> that</w:t>
      </w:r>
      <w:r w:rsidR="00152A8E">
        <w:rPr>
          <w:rFonts w:ascii="Arial" w:hAnsi="Arial" w:cs="Arial"/>
          <w:sz w:val="24"/>
          <w:szCs w:val="24"/>
        </w:rPr>
        <w:t xml:space="preserve"> the C</w:t>
      </w:r>
      <w:r w:rsidRPr="00092EFD">
        <w:rPr>
          <w:rFonts w:ascii="Arial" w:hAnsi="Arial" w:cs="Arial"/>
          <w:sz w:val="24"/>
          <w:szCs w:val="24"/>
        </w:rPr>
        <w:t>onstitution envisages that the government is responsible to the freely elect</w:t>
      </w:r>
      <w:r w:rsidR="00152A8E">
        <w:rPr>
          <w:rFonts w:ascii="Arial" w:hAnsi="Arial" w:cs="Arial"/>
          <w:sz w:val="24"/>
          <w:szCs w:val="24"/>
        </w:rPr>
        <w:t>ed representatives of the electorate and not those imposed by political parties after the election</w:t>
      </w:r>
      <w:r w:rsidRPr="00092EFD">
        <w:rPr>
          <w:rFonts w:ascii="Arial" w:hAnsi="Arial" w:cs="Arial"/>
          <w:sz w:val="24"/>
          <w:szCs w:val="24"/>
        </w:rPr>
        <w:t>.</w:t>
      </w:r>
    </w:p>
    <w:p w:rsidR="00152A8E" w:rsidRDefault="00152A8E" w:rsidP="00092EFD">
      <w:pPr>
        <w:spacing w:after="0" w:line="360" w:lineRule="auto"/>
        <w:jc w:val="both"/>
        <w:rPr>
          <w:rFonts w:ascii="Arial" w:hAnsi="Arial" w:cs="Arial"/>
          <w:sz w:val="24"/>
          <w:szCs w:val="24"/>
        </w:rPr>
      </w:pPr>
    </w:p>
    <w:p w:rsidR="00011552" w:rsidRDefault="00152A8E" w:rsidP="00092EFD">
      <w:pPr>
        <w:spacing w:after="0" w:line="360" w:lineRule="auto"/>
        <w:jc w:val="both"/>
        <w:rPr>
          <w:rFonts w:ascii="Arial" w:hAnsi="Arial" w:cs="Arial"/>
          <w:sz w:val="24"/>
          <w:szCs w:val="24"/>
        </w:rPr>
      </w:pPr>
      <w:r w:rsidRPr="00855218">
        <w:rPr>
          <w:rFonts w:ascii="Arial" w:hAnsi="Arial" w:cs="Arial"/>
          <w:i/>
          <w:sz w:val="24"/>
          <w:szCs w:val="24"/>
        </w:rPr>
        <w:t>Held</w:t>
      </w:r>
      <w:r w:rsidR="00011552" w:rsidRPr="00855218">
        <w:rPr>
          <w:rFonts w:ascii="Arial" w:hAnsi="Arial" w:cs="Arial"/>
          <w:i/>
          <w:sz w:val="24"/>
          <w:szCs w:val="24"/>
        </w:rPr>
        <w:t xml:space="preserve"> that</w:t>
      </w:r>
      <w:r>
        <w:rPr>
          <w:rFonts w:ascii="Arial" w:hAnsi="Arial" w:cs="Arial"/>
          <w:sz w:val="24"/>
          <w:szCs w:val="24"/>
        </w:rPr>
        <w:t xml:space="preserve"> the circumstances of this case did not admit to granting a prospective order for the reason that the nomination of the affected respo</w:t>
      </w:r>
      <w:r w:rsidR="00011552">
        <w:rPr>
          <w:rFonts w:ascii="Arial" w:hAnsi="Arial" w:cs="Arial"/>
          <w:sz w:val="24"/>
          <w:szCs w:val="24"/>
        </w:rPr>
        <w:t>ndents was invalid and unlawful.</w:t>
      </w:r>
      <w:r>
        <w:rPr>
          <w:rFonts w:ascii="Arial" w:hAnsi="Arial" w:cs="Arial"/>
          <w:sz w:val="24"/>
          <w:szCs w:val="24"/>
        </w:rPr>
        <w:t xml:space="preserve"> It would therefore set a bad precedent for them to continue in the hallowed corridors of </w:t>
      </w:r>
      <w:r w:rsidR="00547A22">
        <w:rPr>
          <w:rFonts w:ascii="Arial" w:hAnsi="Arial" w:cs="Arial"/>
          <w:sz w:val="24"/>
          <w:szCs w:val="24"/>
        </w:rPr>
        <w:t>the National Assembly</w:t>
      </w:r>
      <w:r>
        <w:rPr>
          <w:rFonts w:ascii="Arial" w:hAnsi="Arial" w:cs="Arial"/>
          <w:sz w:val="24"/>
          <w:szCs w:val="24"/>
        </w:rPr>
        <w:t xml:space="preserve"> and participate in the making of laws</w:t>
      </w:r>
      <w:r w:rsidR="00011552">
        <w:rPr>
          <w:rFonts w:ascii="Arial" w:hAnsi="Arial" w:cs="Arial"/>
          <w:sz w:val="24"/>
          <w:szCs w:val="24"/>
        </w:rPr>
        <w:t xml:space="preserve"> as their swearing in was contrary to the spirit of the Constitution and the provisions of the Electoral Act.</w:t>
      </w:r>
    </w:p>
    <w:p w:rsidR="00011552" w:rsidRDefault="00011552" w:rsidP="00092EFD">
      <w:pPr>
        <w:spacing w:after="0" w:line="360" w:lineRule="auto"/>
        <w:jc w:val="both"/>
        <w:rPr>
          <w:rFonts w:ascii="Arial" w:hAnsi="Arial" w:cs="Arial"/>
          <w:sz w:val="24"/>
          <w:szCs w:val="24"/>
        </w:rPr>
      </w:pPr>
    </w:p>
    <w:p w:rsidR="00092EFD" w:rsidRDefault="00011552" w:rsidP="00092EFD">
      <w:pPr>
        <w:spacing w:after="0" w:line="360" w:lineRule="auto"/>
        <w:jc w:val="both"/>
        <w:rPr>
          <w:rFonts w:ascii="Arial" w:hAnsi="Arial" w:cs="Arial"/>
          <w:sz w:val="24"/>
          <w:szCs w:val="24"/>
        </w:rPr>
      </w:pPr>
      <w:r>
        <w:rPr>
          <w:rFonts w:ascii="Arial" w:hAnsi="Arial" w:cs="Arial"/>
          <w:sz w:val="24"/>
          <w:szCs w:val="24"/>
        </w:rPr>
        <w:t xml:space="preserve">The application for review was thus granted with </w:t>
      </w:r>
      <w:r w:rsidR="00547A22">
        <w:rPr>
          <w:rFonts w:ascii="Arial" w:hAnsi="Arial" w:cs="Arial"/>
          <w:sz w:val="24"/>
          <w:szCs w:val="24"/>
        </w:rPr>
        <w:t xml:space="preserve">no order as to </w:t>
      </w:r>
      <w:r>
        <w:rPr>
          <w:rFonts w:ascii="Arial" w:hAnsi="Arial" w:cs="Arial"/>
          <w:sz w:val="24"/>
          <w:szCs w:val="24"/>
        </w:rPr>
        <w:t>costs and the affected respondents were</w:t>
      </w:r>
      <w:r w:rsidR="001B4782">
        <w:rPr>
          <w:rFonts w:ascii="Arial" w:hAnsi="Arial" w:cs="Arial"/>
          <w:sz w:val="24"/>
          <w:szCs w:val="24"/>
        </w:rPr>
        <w:t xml:space="preserve"> ordered</w:t>
      </w:r>
      <w:r>
        <w:rPr>
          <w:rFonts w:ascii="Arial" w:hAnsi="Arial" w:cs="Arial"/>
          <w:sz w:val="24"/>
          <w:szCs w:val="24"/>
        </w:rPr>
        <w:t xml:space="preserve"> to vacate their parliamentary seats to pave the way for the first applicant and the other PDM members who were illegally removed from the list. </w:t>
      </w:r>
    </w:p>
    <w:p w:rsidR="00011552" w:rsidRPr="00092EFD" w:rsidRDefault="00011552" w:rsidP="00092EFD">
      <w:pPr>
        <w:spacing w:after="0" w:line="360" w:lineRule="auto"/>
        <w:jc w:val="both"/>
        <w:rPr>
          <w:rFonts w:ascii="Arial" w:hAnsi="Arial" w:cs="Arial"/>
          <w:sz w:val="24"/>
          <w:szCs w:val="24"/>
        </w:rPr>
      </w:pPr>
    </w:p>
    <w:p w:rsidR="001B7243" w:rsidRPr="009222F4" w:rsidRDefault="00214EFF" w:rsidP="009222F4">
      <w:pPr>
        <w:spacing w:after="0" w:line="360" w:lineRule="auto"/>
        <w:jc w:val="both"/>
        <w:rPr>
          <w:rFonts w:ascii="Arial" w:hAnsi="Arial" w:cs="Arial"/>
          <w:bCs/>
          <w:sz w:val="24"/>
          <w:szCs w:val="24"/>
        </w:rPr>
      </w:pPr>
      <w:r>
        <w:rPr>
          <w:rFonts w:ascii="Arial" w:hAnsi="Arial" w:cs="Arial"/>
          <w:bCs/>
          <w:sz w:val="24"/>
          <w:szCs w:val="24"/>
        </w:rPr>
        <w:pict w14:anchorId="360A6F41">
          <v:rect id="_x0000_i1025" style="width:0;height:1.5pt" o:hralign="center" o:hrstd="t" o:hr="t" fillcolor="#a0a0a0" stroked="f"/>
        </w:pict>
      </w:r>
    </w:p>
    <w:p w:rsidR="001B7243" w:rsidRPr="009222F4" w:rsidRDefault="001B7243" w:rsidP="009222F4">
      <w:pPr>
        <w:spacing w:after="0" w:line="360" w:lineRule="auto"/>
        <w:jc w:val="center"/>
        <w:rPr>
          <w:rFonts w:ascii="Arial" w:hAnsi="Arial" w:cs="Arial"/>
          <w:b/>
          <w:bCs/>
          <w:sz w:val="24"/>
          <w:szCs w:val="24"/>
        </w:rPr>
      </w:pPr>
      <w:r w:rsidRPr="009222F4">
        <w:rPr>
          <w:rFonts w:ascii="Arial" w:hAnsi="Arial" w:cs="Arial"/>
          <w:b/>
          <w:bCs/>
          <w:sz w:val="24"/>
          <w:szCs w:val="24"/>
        </w:rPr>
        <w:t>ORDER</w:t>
      </w:r>
    </w:p>
    <w:p w:rsidR="001B7243" w:rsidRDefault="00214EFF" w:rsidP="009222F4">
      <w:pPr>
        <w:spacing w:after="0" w:line="360" w:lineRule="auto"/>
        <w:jc w:val="center"/>
        <w:rPr>
          <w:rFonts w:ascii="Arial" w:hAnsi="Arial" w:cs="Arial"/>
          <w:bCs/>
          <w:sz w:val="24"/>
          <w:szCs w:val="24"/>
        </w:rPr>
      </w:pPr>
      <w:r>
        <w:rPr>
          <w:rFonts w:ascii="Arial" w:hAnsi="Arial" w:cs="Arial"/>
          <w:bCs/>
          <w:sz w:val="24"/>
          <w:szCs w:val="24"/>
        </w:rPr>
        <w:pict w14:anchorId="495AD6F9">
          <v:rect id="_x0000_i1026" style="width:0;height:1.5pt" o:hralign="center" o:hrstd="t" o:hr="t" fillcolor="#a0a0a0" stroked="f"/>
        </w:pict>
      </w:r>
    </w:p>
    <w:p w:rsidR="00B90DAD" w:rsidRPr="007549A4" w:rsidRDefault="00B90DAD" w:rsidP="007549A4">
      <w:pPr>
        <w:spacing w:after="0" w:line="360" w:lineRule="auto"/>
        <w:rPr>
          <w:rFonts w:ascii="Arial" w:hAnsi="Arial" w:cs="Arial"/>
          <w:bCs/>
          <w:sz w:val="24"/>
          <w:szCs w:val="24"/>
        </w:rPr>
      </w:pPr>
    </w:p>
    <w:p w:rsidR="00301F55" w:rsidRPr="00225897" w:rsidRDefault="00225897" w:rsidP="007549A4">
      <w:pPr>
        <w:numPr>
          <w:ilvl w:val="0"/>
          <w:numId w:val="33"/>
        </w:numPr>
        <w:spacing w:after="0" w:line="360" w:lineRule="auto"/>
        <w:ind w:left="540" w:hanging="540"/>
        <w:jc w:val="both"/>
        <w:rPr>
          <w:rFonts w:ascii="Arial" w:hAnsi="Arial" w:cs="Arial"/>
          <w:sz w:val="24"/>
          <w:szCs w:val="24"/>
        </w:rPr>
      </w:pPr>
      <w:r w:rsidRPr="00855218">
        <w:rPr>
          <w:rStyle w:val="Heading2Char"/>
          <w:rFonts w:ascii="Arial" w:eastAsia="Calibri" w:hAnsi="Arial" w:cs="Arial"/>
          <w:b w:val="0"/>
          <w:i w:val="0"/>
          <w:sz w:val="24"/>
          <w:szCs w:val="24"/>
        </w:rPr>
        <w:t xml:space="preserve">The applicants’ non-compliance with the forms and service provided for in the Rules of this </w:t>
      </w:r>
      <w:r w:rsidR="00855218">
        <w:rPr>
          <w:rStyle w:val="Heading2Char"/>
          <w:rFonts w:ascii="Arial" w:eastAsia="Calibri" w:hAnsi="Arial" w:cs="Arial"/>
          <w:b w:val="0"/>
          <w:i w:val="0"/>
          <w:sz w:val="24"/>
          <w:szCs w:val="24"/>
        </w:rPr>
        <w:t>Court</w:t>
      </w:r>
      <w:r w:rsidRPr="00855218">
        <w:rPr>
          <w:rStyle w:val="Heading2Char"/>
          <w:rFonts w:ascii="Arial" w:eastAsia="Calibri" w:hAnsi="Arial" w:cs="Arial"/>
          <w:b w:val="0"/>
          <w:i w:val="0"/>
          <w:sz w:val="24"/>
          <w:szCs w:val="24"/>
        </w:rPr>
        <w:t xml:space="preserve"> is condoned, and this matter is heard as one of urgency, pursuant to the provisions of Rule 5(22) of the Rules of </w:t>
      </w:r>
      <w:r w:rsidR="00855218">
        <w:rPr>
          <w:rStyle w:val="Heading2Char"/>
          <w:rFonts w:ascii="Arial" w:eastAsia="Calibri" w:hAnsi="Arial" w:cs="Arial"/>
          <w:b w:val="0"/>
          <w:i w:val="0"/>
          <w:sz w:val="24"/>
          <w:szCs w:val="24"/>
        </w:rPr>
        <w:t>Court</w:t>
      </w:r>
      <w:r w:rsidRPr="00855218">
        <w:rPr>
          <w:rFonts w:ascii="Arial" w:hAnsi="Arial" w:cs="Arial"/>
          <w:color w:val="333333"/>
          <w:sz w:val="24"/>
          <w:szCs w:val="24"/>
          <w:shd w:val="clear" w:color="auto" w:fill="FFFFFF"/>
        </w:rPr>
        <w:t>.</w:t>
      </w:r>
    </w:p>
    <w:p w:rsidR="00301F55" w:rsidRPr="00225897" w:rsidRDefault="00301F55" w:rsidP="00855218">
      <w:pPr>
        <w:spacing w:after="0" w:line="360" w:lineRule="auto"/>
        <w:jc w:val="both"/>
        <w:rPr>
          <w:rFonts w:ascii="Arial" w:hAnsi="Arial" w:cs="Arial"/>
          <w:sz w:val="24"/>
          <w:szCs w:val="24"/>
        </w:rPr>
      </w:pPr>
    </w:p>
    <w:p w:rsidR="001B7243" w:rsidRPr="00855218" w:rsidRDefault="007549A4" w:rsidP="007549A4">
      <w:pPr>
        <w:numPr>
          <w:ilvl w:val="0"/>
          <w:numId w:val="33"/>
        </w:numPr>
        <w:spacing w:after="0" w:line="360" w:lineRule="auto"/>
        <w:ind w:left="540" w:hanging="540"/>
        <w:jc w:val="both"/>
        <w:rPr>
          <w:rFonts w:ascii="Arial" w:hAnsi="Arial" w:cs="Arial"/>
          <w:sz w:val="24"/>
          <w:szCs w:val="24"/>
        </w:rPr>
      </w:pPr>
      <w:r w:rsidRPr="007549A4">
        <w:rPr>
          <w:rFonts w:ascii="Arial" w:hAnsi="Arial"/>
          <w:sz w:val="24"/>
          <w:szCs w:val="24"/>
        </w:rPr>
        <w:t>The announcement of the declaration by the Chairperson of the Electoral Commission of Namibia</w:t>
      </w:r>
      <w:r w:rsidRPr="007549A4">
        <w:rPr>
          <w:rFonts w:ascii="Arial" w:hAnsi="Arial"/>
          <w:b/>
          <w:sz w:val="24"/>
          <w:szCs w:val="24"/>
        </w:rPr>
        <w:t xml:space="preserve"> </w:t>
      </w:r>
      <w:r w:rsidR="00992A60">
        <w:rPr>
          <w:rFonts w:ascii="Arial" w:hAnsi="Arial"/>
          <w:sz w:val="24"/>
          <w:szCs w:val="24"/>
        </w:rPr>
        <w:t>published by way of</w:t>
      </w:r>
      <w:r w:rsidRPr="007549A4">
        <w:rPr>
          <w:rFonts w:ascii="Arial" w:hAnsi="Arial"/>
          <w:sz w:val="24"/>
          <w:szCs w:val="24"/>
        </w:rPr>
        <w:t xml:space="preserve"> Gov</w:t>
      </w:r>
      <w:r w:rsidR="00021CEA">
        <w:rPr>
          <w:rFonts w:ascii="Arial" w:hAnsi="Arial"/>
          <w:sz w:val="24"/>
          <w:szCs w:val="24"/>
        </w:rPr>
        <w:t xml:space="preserve">ernment Notice 86 of 2020 in </w:t>
      </w:r>
      <w:r w:rsidRPr="007549A4">
        <w:rPr>
          <w:rFonts w:ascii="Arial" w:hAnsi="Arial"/>
          <w:sz w:val="24"/>
          <w:szCs w:val="24"/>
        </w:rPr>
        <w:t xml:space="preserve"> Government Gazette No. 7149 of 18 March 2020</w:t>
      </w:r>
      <w:r w:rsidR="00021CEA">
        <w:rPr>
          <w:rFonts w:ascii="Arial" w:hAnsi="Arial"/>
          <w:sz w:val="24"/>
          <w:szCs w:val="24"/>
        </w:rPr>
        <w:t>,</w:t>
      </w:r>
      <w:r w:rsidRPr="007549A4">
        <w:rPr>
          <w:rFonts w:ascii="Arial" w:hAnsi="Arial"/>
          <w:sz w:val="24"/>
          <w:szCs w:val="24"/>
        </w:rPr>
        <w:t xml:space="preserve"> is hereby reviewed and set aside insofar as </w:t>
      </w:r>
      <w:r w:rsidR="0008200B">
        <w:rPr>
          <w:rFonts w:ascii="Arial" w:hAnsi="Arial"/>
          <w:sz w:val="24"/>
          <w:szCs w:val="24"/>
        </w:rPr>
        <w:t xml:space="preserve">it </w:t>
      </w:r>
      <w:r w:rsidRPr="007549A4">
        <w:rPr>
          <w:rFonts w:ascii="Arial" w:hAnsi="Arial"/>
          <w:sz w:val="24"/>
          <w:szCs w:val="24"/>
        </w:rPr>
        <w:t>concerns the following persons:</w:t>
      </w:r>
    </w:p>
    <w:p w:rsidR="00855218" w:rsidRPr="007549A4" w:rsidRDefault="00855218" w:rsidP="00855218">
      <w:pPr>
        <w:spacing w:after="0" w:line="360" w:lineRule="auto"/>
        <w:jc w:val="both"/>
        <w:rPr>
          <w:rFonts w:ascii="Arial" w:hAnsi="Arial" w:cs="Arial"/>
          <w:sz w:val="24"/>
          <w:szCs w:val="24"/>
        </w:rPr>
      </w:pPr>
    </w:p>
    <w:p w:rsidR="007549A4" w:rsidRPr="007549A4" w:rsidRDefault="007549A4" w:rsidP="00855218">
      <w:pPr>
        <w:pStyle w:val="ColorfulList-Accent11"/>
        <w:numPr>
          <w:ilvl w:val="0"/>
          <w:numId w:val="36"/>
        </w:numPr>
        <w:spacing w:after="0" w:line="360" w:lineRule="auto"/>
        <w:ind w:left="1134" w:hanging="594"/>
        <w:contextualSpacing/>
        <w:jc w:val="both"/>
        <w:rPr>
          <w:rFonts w:ascii="Arial" w:hAnsi="Arial" w:cs="Arial"/>
          <w:sz w:val="24"/>
          <w:szCs w:val="24"/>
        </w:rPr>
      </w:pPr>
      <w:r w:rsidRPr="007549A4">
        <w:rPr>
          <w:rFonts w:ascii="Arial" w:hAnsi="Arial" w:cs="Arial"/>
          <w:sz w:val="24"/>
          <w:szCs w:val="24"/>
        </w:rPr>
        <w:t>Esmeralda Esme !Aebes</w:t>
      </w:r>
    </w:p>
    <w:p w:rsidR="007549A4" w:rsidRPr="007549A4" w:rsidRDefault="007549A4" w:rsidP="00855218">
      <w:pPr>
        <w:pStyle w:val="ColorfulList-Accent11"/>
        <w:numPr>
          <w:ilvl w:val="0"/>
          <w:numId w:val="36"/>
        </w:numPr>
        <w:spacing w:after="0" w:line="360" w:lineRule="auto"/>
        <w:ind w:left="1134" w:hanging="594"/>
        <w:contextualSpacing/>
        <w:jc w:val="both"/>
        <w:rPr>
          <w:rFonts w:ascii="Arial" w:hAnsi="Arial" w:cs="Arial"/>
          <w:sz w:val="24"/>
          <w:szCs w:val="24"/>
        </w:rPr>
      </w:pPr>
      <w:r w:rsidRPr="007549A4">
        <w:rPr>
          <w:rFonts w:ascii="Arial" w:hAnsi="Arial" w:cs="Arial"/>
          <w:sz w:val="24"/>
          <w:szCs w:val="24"/>
        </w:rPr>
        <w:t>Johannes Martin</w:t>
      </w:r>
    </w:p>
    <w:p w:rsidR="007549A4" w:rsidRPr="007549A4" w:rsidRDefault="007549A4" w:rsidP="00855218">
      <w:pPr>
        <w:pStyle w:val="ColorfulList-Accent11"/>
        <w:numPr>
          <w:ilvl w:val="0"/>
          <w:numId w:val="36"/>
        </w:numPr>
        <w:spacing w:after="0" w:line="360" w:lineRule="auto"/>
        <w:ind w:left="1134" w:hanging="594"/>
        <w:contextualSpacing/>
        <w:jc w:val="both"/>
        <w:rPr>
          <w:rFonts w:ascii="Arial" w:hAnsi="Arial" w:cs="Arial"/>
          <w:sz w:val="24"/>
          <w:szCs w:val="24"/>
        </w:rPr>
      </w:pPr>
      <w:r w:rsidRPr="007549A4">
        <w:rPr>
          <w:rFonts w:ascii="Arial" w:hAnsi="Arial" w:cs="Arial"/>
          <w:sz w:val="24"/>
          <w:szCs w:val="24"/>
        </w:rPr>
        <w:t>Kazeongere Zeripi Tjeundo</w:t>
      </w:r>
    </w:p>
    <w:p w:rsidR="007549A4" w:rsidRPr="007549A4" w:rsidRDefault="007549A4" w:rsidP="00855218">
      <w:pPr>
        <w:pStyle w:val="ColorfulList-Accent11"/>
        <w:numPr>
          <w:ilvl w:val="0"/>
          <w:numId w:val="36"/>
        </w:numPr>
        <w:spacing w:after="0" w:line="360" w:lineRule="auto"/>
        <w:ind w:left="1134" w:hanging="594"/>
        <w:contextualSpacing/>
        <w:jc w:val="both"/>
        <w:rPr>
          <w:rFonts w:ascii="Arial" w:hAnsi="Arial" w:cs="Arial"/>
          <w:sz w:val="24"/>
          <w:szCs w:val="24"/>
        </w:rPr>
      </w:pPr>
      <w:r w:rsidRPr="007549A4">
        <w:rPr>
          <w:rFonts w:ascii="Arial" w:hAnsi="Arial" w:cs="Arial"/>
          <w:sz w:val="24"/>
          <w:szCs w:val="24"/>
        </w:rPr>
        <w:t>Godfrey Kupuzo Mwilima</w:t>
      </w:r>
    </w:p>
    <w:p w:rsidR="007549A4" w:rsidRPr="007549A4" w:rsidRDefault="007549A4" w:rsidP="00855218">
      <w:pPr>
        <w:pStyle w:val="ColorfulList-Accent11"/>
        <w:numPr>
          <w:ilvl w:val="0"/>
          <w:numId w:val="36"/>
        </w:numPr>
        <w:spacing w:after="0" w:line="360" w:lineRule="auto"/>
        <w:ind w:left="1134" w:hanging="594"/>
        <w:contextualSpacing/>
        <w:jc w:val="both"/>
        <w:rPr>
          <w:rFonts w:ascii="Arial" w:hAnsi="Arial" w:cs="Arial"/>
          <w:sz w:val="24"/>
          <w:szCs w:val="24"/>
        </w:rPr>
      </w:pPr>
      <w:r w:rsidRPr="007549A4">
        <w:rPr>
          <w:rFonts w:ascii="Arial" w:hAnsi="Arial" w:cs="Arial"/>
          <w:sz w:val="24"/>
          <w:szCs w:val="24"/>
        </w:rPr>
        <w:t>Timotheus Sydney Shihumbu</w:t>
      </w:r>
    </w:p>
    <w:p w:rsidR="007549A4" w:rsidRPr="007549A4" w:rsidRDefault="007549A4" w:rsidP="00855218">
      <w:pPr>
        <w:pStyle w:val="ColorfulList-Accent11"/>
        <w:numPr>
          <w:ilvl w:val="0"/>
          <w:numId w:val="36"/>
        </w:numPr>
        <w:spacing w:after="0" w:line="360" w:lineRule="auto"/>
        <w:ind w:left="1134" w:hanging="594"/>
        <w:contextualSpacing/>
        <w:jc w:val="both"/>
        <w:rPr>
          <w:rFonts w:ascii="Arial" w:hAnsi="Arial" w:cs="Arial"/>
          <w:sz w:val="24"/>
          <w:szCs w:val="24"/>
        </w:rPr>
      </w:pPr>
      <w:r w:rsidRPr="007549A4">
        <w:rPr>
          <w:rFonts w:ascii="Arial" w:hAnsi="Arial" w:cs="Arial"/>
          <w:sz w:val="24"/>
          <w:szCs w:val="24"/>
        </w:rPr>
        <w:t>Pieter Mostert</w:t>
      </w:r>
    </w:p>
    <w:p w:rsidR="007549A4" w:rsidRPr="007549A4" w:rsidRDefault="007549A4" w:rsidP="00225897">
      <w:pPr>
        <w:spacing w:after="0" w:line="360" w:lineRule="auto"/>
        <w:ind w:left="540" w:hanging="736"/>
        <w:jc w:val="both"/>
        <w:rPr>
          <w:rFonts w:ascii="Arial" w:hAnsi="Arial" w:cs="Arial"/>
          <w:sz w:val="24"/>
          <w:szCs w:val="24"/>
        </w:rPr>
      </w:pPr>
    </w:p>
    <w:p w:rsidR="00626ECE" w:rsidRPr="007549A4" w:rsidRDefault="007549A4" w:rsidP="007549A4">
      <w:pPr>
        <w:numPr>
          <w:ilvl w:val="0"/>
          <w:numId w:val="33"/>
        </w:numPr>
        <w:spacing w:after="0" w:line="360" w:lineRule="auto"/>
        <w:ind w:left="540" w:hanging="540"/>
        <w:jc w:val="both"/>
        <w:rPr>
          <w:rFonts w:ascii="Arial" w:hAnsi="Arial" w:cs="Arial"/>
          <w:sz w:val="24"/>
          <w:szCs w:val="24"/>
        </w:rPr>
      </w:pPr>
      <w:r w:rsidRPr="007549A4">
        <w:rPr>
          <w:rFonts w:ascii="Arial" w:hAnsi="Arial"/>
          <w:sz w:val="24"/>
          <w:szCs w:val="24"/>
        </w:rPr>
        <w:lastRenderedPageBreak/>
        <w:t>The swearing in as members of the National Assembly of</w:t>
      </w:r>
      <w:r w:rsidR="00855218">
        <w:rPr>
          <w:rFonts w:ascii="Arial" w:hAnsi="Arial"/>
          <w:sz w:val="24"/>
          <w:szCs w:val="24"/>
        </w:rPr>
        <w:t xml:space="preserve"> the persons mentioned in para 2</w:t>
      </w:r>
      <w:r w:rsidRPr="007549A4">
        <w:rPr>
          <w:rFonts w:ascii="Arial" w:hAnsi="Arial"/>
          <w:sz w:val="24"/>
          <w:szCs w:val="24"/>
        </w:rPr>
        <w:t xml:space="preserve">, from (a) to </w:t>
      </w:r>
      <w:r w:rsidR="00D0195A">
        <w:rPr>
          <w:rFonts w:ascii="Arial" w:hAnsi="Arial"/>
          <w:sz w:val="24"/>
          <w:szCs w:val="24"/>
        </w:rPr>
        <w:t>(f</w:t>
      </w:r>
      <w:r w:rsidRPr="00D0195A">
        <w:rPr>
          <w:rFonts w:ascii="Arial" w:hAnsi="Arial"/>
          <w:sz w:val="24"/>
          <w:szCs w:val="24"/>
        </w:rPr>
        <w:t>)</w:t>
      </w:r>
      <w:r w:rsidRPr="007549A4">
        <w:rPr>
          <w:rFonts w:ascii="Arial" w:hAnsi="Arial"/>
          <w:sz w:val="24"/>
          <w:szCs w:val="24"/>
        </w:rPr>
        <w:t xml:space="preserve"> above, is declared to be unconstitutional, unlawful and therefore null and void.</w:t>
      </w:r>
    </w:p>
    <w:p w:rsidR="00626ECE" w:rsidRPr="007549A4" w:rsidRDefault="00626ECE" w:rsidP="007549A4">
      <w:pPr>
        <w:spacing w:after="0" w:line="360" w:lineRule="auto"/>
        <w:ind w:left="540" w:hanging="540"/>
        <w:jc w:val="both"/>
        <w:rPr>
          <w:rFonts w:ascii="Arial" w:hAnsi="Arial" w:cs="Arial"/>
          <w:sz w:val="24"/>
          <w:szCs w:val="24"/>
        </w:rPr>
      </w:pPr>
    </w:p>
    <w:p w:rsidR="008F51E1" w:rsidRPr="00855218" w:rsidRDefault="007549A4" w:rsidP="007549A4">
      <w:pPr>
        <w:numPr>
          <w:ilvl w:val="0"/>
          <w:numId w:val="33"/>
        </w:numPr>
        <w:spacing w:after="0" w:line="360" w:lineRule="auto"/>
        <w:ind w:left="540" w:hanging="540"/>
        <w:jc w:val="both"/>
        <w:rPr>
          <w:rFonts w:ascii="Arial" w:hAnsi="Arial" w:cs="Arial"/>
          <w:sz w:val="24"/>
          <w:szCs w:val="24"/>
        </w:rPr>
      </w:pPr>
      <w:r w:rsidRPr="007549A4">
        <w:rPr>
          <w:rFonts w:ascii="Arial" w:hAnsi="Arial"/>
          <w:sz w:val="24"/>
          <w:szCs w:val="24"/>
        </w:rPr>
        <w:t>The Chairperson of the Electoral Commission of Namibia is hereby directed to announce a declaration as contemplated by section 110(3)</w:t>
      </w:r>
      <w:r w:rsidRPr="007549A4">
        <w:rPr>
          <w:rFonts w:ascii="Arial" w:hAnsi="Arial"/>
          <w:i/>
          <w:sz w:val="24"/>
          <w:szCs w:val="24"/>
        </w:rPr>
        <w:t>(b)(i)</w:t>
      </w:r>
      <w:r w:rsidRPr="007549A4">
        <w:rPr>
          <w:rFonts w:ascii="Arial" w:hAnsi="Arial"/>
          <w:sz w:val="24"/>
          <w:szCs w:val="24"/>
        </w:rPr>
        <w:t xml:space="preserve"> of the Electoral Act, </w:t>
      </w:r>
      <w:r w:rsidR="00225897">
        <w:rPr>
          <w:rFonts w:ascii="Arial" w:hAnsi="Arial"/>
          <w:sz w:val="24"/>
          <w:szCs w:val="24"/>
        </w:rPr>
        <w:t>2014 (</w:t>
      </w:r>
      <w:r w:rsidRPr="007549A4">
        <w:rPr>
          <w:rFonts w:ascii="Arial" w:hAnsi="Arial"/>
          <w:sz w:val="24"/>
          <w:szCs w:val="24"/>
        </w:rPr>
        <w:t>Act No. 5 of 2014</w:t>
      </w:r>
      <w:r w:rsidR="00AD5F01">
        <w:rPr>
          <w:rFonts w:ascii="Arial" w:hAnsi="Arial"/>
          <w:sz w:val="24"/>
          <w:szCs w:val="24"/>
        </w:rPr>
        <w:t>)</w:t>
      </w:r>
      <w:r w:rsidRPr="007549A4">
        <w:rPr>
          <w:rFonts w:ascii="Arial" w:hAnsi="Arial"/>
          <w:sz w:val="24"/>
          <w:szCs w:val="24"/>
        </w:rPr>
        <w:t>, that the following persons are duly elected members of the National Assembly, with effect from 20 March 2020, namely:</w:t>
      </w:r>
    </w:p>
    <w:p w:rsidR="00855218" w:rsidRDefault="00855218" w:rsidP="00855218">
      <w:pPr>
        <w:spacing w:after="0" w:line="360" w:lineRule="auto"/>
        <w:jc w:val="both"/>
        <w:rPr>
          <w:rFonts w:ascii="Arial" w:hAnsi="Arial" w:cs="Arial"/>
          <w:sz w:val="24"/>
          <w:szCs w:val="24"/>
        </w:rPr>
      </w:pPr>
    </w:p>
    <w:p w:rsidR="007549A4" w:rsidRPr="007549A4" w:rsidRDefault="007549A4" w:rsidP="00855218">
      <w:pPr>
        <w:pStyle w:val="ColorfulList-Accent11"/>
        <w:numPr>
          <w:ilvl w:val="0"/>
          <w:numId w:val="37"/>
        </w:numPr>
        <w:spacing w:after="0" w:line="360" w:lineRule="auto"/>
        <w:ind w:left="1134" w:hanging="594"/>
        <w:contextualSpacing/>
        <w:jc w:val="both"/>
        <w:rPr>
          <w:rFonts w:ascii="Arial" w:hAnsi="Arial"/>
          <w:sz w:val="24"/>
          <w:szCs w:val="24"/>
        </w:rPr>
      </w:pPr>
      <w:r w:rsidRPr="007549A4">
        <w:rPr>
          <w:rFonts w:ascii="Arial" w:hAnsi="Arial"/>
          <w:sz w:val="24"/>
          <w:szCs w:val="24"/>
        </w:rPr>
        <w:t>Frans Bertolini</w:t>
      </w:r>
    </w:p>
    <w:p w:rsidR="007549A4" w:rsidRPr="007549A4" w:rsidRDefault="007549A4" w:rsidP="00855218">
      <w:pPr>
        <w:pStyle w:val="ColorfulList-Accent11"/>
        <w:numPr>
          <w:ilvl w:val="0"/>
          <w:numId w:val="37"/>
        </w:numPr>
        <w:spacing w:after="0" w:line="360" w:lineRule="auto"/>
        <w:ind w:left="1134" w:hanging="594"/>
        <w:contextualSpacing/>
        <w:jc w:val="both"/>
        <w:rPr>
          <w:rFonts w:ascii="Arial" w:hAnsi="Arial"/>
          <w:sz w:val="24"/>
          <w:szCs w:val="24"/>
        </w:rPr>
      </w:pPr>
      <w:r w:rsidRPr="007549A4">
        <w:rPr>
          <w:rFonts w:ascii="Arial" w:hAnsi="Arial"/>
          <w:sz w:val="24"/>
          <w:szCs w:val="24"/>
        </w:rPr>
        <w:t>Charmaine Tjirare</w:t>
      </w:r>
    </w:p>
    <w:p w:rsidR="007549A4" w:rsidRPr="007549A4" w:rsidRDefault="007549A4" w:rsidP="00855218">
      <w:pPr>
        <w:pStyle w:val="ColorfulList-Accent11"/>
        <w:numPr>
          <w:ilvl w:val="0"/>
          <w:numId w:val="37"/>
        </w:numPr>
        <w:spacing w:after="0" w:line="360" w:lineRule="auto"/>
        <w:ind w:left="1134" w:hanging="594"/>
        <w:contextualSpacing/>
        <w:jc w:val="both"/>
        <w:rPr>
          <w:rFonts w:ascii="Arial" w:hAnsi="Arial"/>
          <w:sz w:val="24"/>
          <w:szCs w:val="24"/>
        </w:rPr>
      </w:pPr>
      <w:r w:rsidRPr="007549A4">
        <w:rPr>
          <w:rFonts w:ascii="Arial" w:hAnsi="Arial"/>
          <w:sz w:val="24"/>
          <w:szCs w:val="24"/>
        </w:rPr>
        <w:t>Yvette Areas</w:t>
      </w:r>
    </w:p>
    <w:p w:rsidR="007549A4" w:rsidRPr="007549A4" w:rsidRDefault="007549A4" w:rsidP="00855218">
      <w:pPr>
        <w:pStyle w:val="ColorfulList-Accent11"/>
        <w:numPr>
          <w:ilvl w:val="0"/>
          <w:numId w:val="37"/>
        </w:numPr>
        <w:spacing w:after="0" w:line="360" w:lineRule="auto"/>
        <w:ind w:left="1134" w:hanging="594"/>
        <w:contextualSpacing/>
        <w:jc w:val="both"/>
        <w:rPr>
          <w:rFonts w:ascii="Arial" w:hAnsi="Arial"/>
          <w:sz w:val="24"/>
          <w:szCs w:val="24"/>
        </w:rPr>
      </w:pPr>
      <w:r w:rsidRPr="007549A4">
        <w:rPr>
          <w:rFonts w:ascii="Arial" w:hAnsi="Arial"/>
          <w:sz w:val="24"/>
          <w:szCs w:val="24"/>
        </w:rPr>
        <w:t>Tjekupe Maximilliant Katjimune</w:t>
      </w:r>
    </w:p>
    <w:p w:rsidR="007549A4" w:rsidRPr="007549A4" w:rsidRDefault="007549A4" w:rsidP="00855218">
      <w:pPr>
        <w:pStyle w:val="ColorfulList-Accent11"/>
        <w:numPr>
          <w:ilvl w:val="0"/>
          <w:numId w:val="37"/>
        </w:numPr>
        <w:spacing w:after="0" w:line="360" w:lineRule="auto"/>
        <w:ind w:left="1134" w:hanging="594"/>
        <w:contextualSpacing/>
        <w:jc w:val="both"/>
        <w:rPr>
          <w:rFonts w:ascii="Arial" w:hAnsi="Arial"/>
          <w:sz w:val="24"/>
          <w:szCs w:val="24"/>
        </w:rPr>
      </w:pPr>
      <w:r w:rsidRPr="007549A4">
        <w:rPr>
          <w:rFonts w:ascii="Arial" w:hAnsi="Arial"/>
          <w:sz w:val="24"/>
          <w:szCs w:val="24"/>
        </w:rPr>
        <w:t>Raymond Reginald Diergaardt</w:t>
      </w:r>
    </w:p>
    <w:p w:rsidR="007549A4" w:rsidRPr="007549A4" w:rsidRDefault="007549A4" w:rsidP="00855218">
      <w:pPr>
        <w:pStyle w:val="ColorfulList-Accent11"/>
        <w:numPr>
          <w:ilvl w:val="0"/>
          <w:numId w:val="37"/>
        </w:numPr>
        <w:spacing w:after="0" w:line="360" w:lineRule="auto"/>
        <w:ind w:left="1134" w:hanging="594"/>
        <w:contextualSpacing/>
        <w:jc w:val="both"/>
        <w:rPr>
          <w:rFonts w:ascii="Arial" w:hAnsi="Arial"/>
          <w:sz w:val="24"/>
          <w:szCs w:val="24"/>
        </w:rPr>
      </w:pPr>
      <w:r>
        <w:rPr>
          <w:rFonts w:ascii="Arial" w:hAnsi="Arial"/>
          <w:sz w:val="24"/>
          <w:szCs w:val="24"/>
        </w:rPr>
        <w:t>Mike Rapuikua Venaani</w:t>
      </w:r>
    </w:p>
    <w:p w:rsidR="007549A4" w:rsidRPr="007549A4" w:rsidRDefault="007549A4" w:rsidP="007549A4">
      <w:pPr>
        <w:pStyle w:val="ColorfulList-Accent11"/>
        <w:spacing w:after="0" w:line="360" w:lineRule="auto"/>
        <w:ind w:left="0"/>
        <w:rPr>
          <w:rFonts w:ascii="Arial" w:hAnsi="Arial" w:cs="Arial"/>
          <w:sz w:val="24"/>
          <w:szCs w:val="24"/>
        </w:rPr>
      </w:pPr>
    </w:p>
    <w:p w:rsidR="003B5393" w:rsidRPr="00855218" w:rsidRDefault="003B5393" w:rsidP="003B5393">
      <w:pPr>
        <w:numPr>
          <w:ilvl w:val="0"/>
          <w:numId w:val="33"/>
        </w:numPr>
        <w:spacing w:after="0" w:line="360" w:lineRule="auto"/>
        <w:ind w:left="540" w:hanging="540"/>
        <w:jc w:val="both"/>
        <w:rPr>
          <w:rFonts w:ascii="Arial" w:hAnsi="Arial" w:cs="Arial"/>
          <w:sz w:val="24"/>
          <w:szCs w:val="24"/>
        </w:rPr>
      </w:pPr>
      <w:r>
        <w:rPr>
          <w:rFonts w:ascii="Arial" w:hAnsi="Arial"/>
          <w:sz w:val="24"/>
          <w:szCs w:val="24"/>
        </w:rPr>
        <w:t>It is declared that the Electoral Commission of Namibia has no power in terms of the Electoral Act, 2014</w:t>
      </w:r>
      <w:r w:rsidR="00225897">
        <w:rPr>
          <w:rFonts w:ascii="Arial" w:hAnsi="Arial"/>
          <w:sz w:val="24"/>
          <w:szCs w:val="24"/>
        </w:rPr>
        <w:t>)</w:t>
      </w:r>
      <w:r>
        <w:rPr>
          <w:rFonts w:ascii="Arial" w:hAnsi="Arial"/>
          <w:sz w:val="24"/>
          <w:szCs w:val="24"/>
        </w:rPr>
        <w:t xml:space="preserve">, to alter or amend lists </w:t>
      </w:r>
      <w:r w:rsidRPr="003B5393">
        <w:rPr>
          <w:rFonts w:ascii="Arial" w:hAnsi="Arial"/>
          <w:i/>
          <w:sz w:val="24"/>
          <w:szCs w:val="24"/>
        </w:rPr>
        <w:t>gazetted</w:t>
      </w:r>
      <w:r>
        <w:rPr>
          <w:rFonts w:ascii="Arial" w:hAnsi="Arial"/>
          <w:sz w:val="24"/>
          <w:szCs w:val="24"/>
        </w:rPr>
        <w:t xml:space="preserve"> in terms of</w:t>
      </w:r>
      <w:r w:rsidR="00021CEA">
        <w:rPr>
          <w:rFonts w:ascii="Arial" w:hAnsi="Arial"/>
          <w:sz w:val="24"/>
          <w:szCs w:val="24"/>
        </w:rPr>
        <w:t xml:space="preserve"> s 78 of the Act, except in the</w:t>
      </w:r>
      <w:r>
        <w:rPr>
          <w:rFonts w:ascii="Arial" w:hAnsi="Arial"/>
          <w:sz w:val="24"/>
          <w:szCs w:val="24"/>
        </w:rPr>
        <w:t xml:space="preserve"> circumstances contemplated in s 110(4) of the </w:t>
      </w:r>
      <w:r w:rsidR="00021CEA">
        <w:rPr>
          <w:rFonts w:ascii="Arial" w:hAnsi="Arial"/>
          <w:sz w:val="24"/>
          <w:szCs w:val="24"/>
        </w:rPr>
        <w:t xml:space="preserve">Electoral </w:t>
      </w:r>
      <w:r>
        <w:rPr>
          <w:rFonts w:ascii="Arial" w:hAnsi="Arial"/>
          <w:sz w:val="24"/>
          <w:szCs w:val="24"/>
        </w:rPr>
        <w:t>Act.</w:t>
      </w:r>
    </w:p>
    <w:p w:rsidR="00855218" w:rsidRPr="003B5393" w:rsidRDefault="00855218" w:rsidP="00855218">
      <w:pPr>
        <w:spacing w:after="0" w:line="360" w:lineRule="auto"/>
        <w:jc w:val="both"/>
        <w:rPr>
          <w:rFonts w:ascii="Arial" w:hAnsi="Arial" w:cs="Arial"/>
          <w:sz w:val="24"/>
          <w:szCs w:val="24"/>
        </w:rPr>
      </w:pPr>
    </w:p>
    <w:p w:rsidR="00024859" w:rsidRPr="00024859" w:rsidRDefault="00AD5F01" w:rsidP="00855218">
      <w:pPr>
        <w:tabs>
          <w:tab w:val="left" w:pos="567"/>
        </w:tabs>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684781">
        <w:rPr>
          <w:rFonts w:ascii="Arial" w:hAnsi="Arial" w:cs="Arial"/>
          <w:sz w:val="24"/>
          <w:szCs w:val="24"/>
        </w:rPr>
        <w:t>There is no order as to costs.</w:t>
      </w:r>
    </w:p>
    <w:p w:rsidR="00684781" w:rsidRDefault="00684781" w:rsidP="00855218">
      <w:pPr>
        <w:spacing w:after="0" w:line="360" w:lineRule="auto"/>
        <w:jc w:val="both"/>
        <w:rPr>
          <w:rFonts w:ascii="Arial" w:hAnsi="Arial"/>
          <w:sz w:val="24"/>
          <w:szCs w:val="24"/>
        </w:rPr>
      </w:pPr>
    </w:p>
    <w:p w:rsidR="003B5393" w:rsidRPr="00855218" w:rsidRDefault="0008200B" w:rsidP="00855218">
      <w:pPr>
        <w:numPr>
          <w:ilvl w:val="0"/>
          <w:numId w:val="45"/>
        </w:numPr>
        <w:spacing w:after="0" w:line="360" w:lineRule="auto"/>
        <w:ind w:left="567" w:hanging="567"/>
        <w:jc w:val="both"/>
        <w:rPr>
          <w:rFonts w:ascii="Arial" w:hAnsi="Arial" w:cs="Arial"/>
          <w:sz w:val="24"/>
          <w:szCs w:val="24"/>
        </w:rPr>
      </w:pPr>
      <w:r>
        <w:rPr>
          <w:rFonts w:ascii="Arial" w:hAnsi="Arial"/>
          <w:sz w:val="24"/>
          <w:szCs w:val="24"/>
        </w:rPr>
        <w:t>The R</w:t>
      </w:r>
      <w:r w:rsidR="003B5393">
        <w:rPr>
          <w:rFonts w:ascii="Arial" w:hAnsi="Arial"/>
          <w:sz w:val="24"/>
          <w:szCs w:val="24"/>
        </w:rPr>
        <w:t xml:space="preserve">egistrar of this </w:t>
      </w:r>
      <w:r w:rsidR="00855218">
        <w:rPr>
          <w:rFonts w:ascii="Arial" w:hAnsi="Arial"/>
          <w:sz w:val="24"/>
          <w:szCs w:val="24"/>
        </w:rPr>
        <w:t>Court</w:t>
      </w:r>
      <w:r w:rsidR="003B5393">
        <w:rPr>
          <w:rFonts w:ascii="Arial" w:hAnsi="Arial"/>
          <w:sz w:val="24"/>
          <w:szCs w:val="24"/>
        </w:rPr>
        <w:t xml:space="preserve"> is directed to serve the copy of this judgment on the Speaker of the National Assembly.</w:t>
      </w:r>
    </w:p>
    <w:p w:rsidR="003B5393" w:rsidRDefault="003B5393" w:rsidP="003B5393">
      <w:pPr>
        <w:pStyle w:val="ColorfulList-Accent11"/>
        <w:spacing w:after="0" w:line="360" w:lineRule="auto"/>
        <w:ind w:left="0"/>
        <w:rPr>
          <w:rFonts w:ascii="Arial" w:hAnsi="Arial"/>
          <w:sz w:val="24"/>
          <w:szCs w:val="24"/>
        </w:rPr>
      </w:pPr>
    </w:p>
    <w:p w:rsidR="00024859" w:rsidRPr="00024859" w:rsidRDefault="00024859" w:rsidP="00855218">
      <w:pPr>
        <w:numPr>
          <w:ilvl w:val="0"/>
          <w:numId w:val="45"/>
        </w:numPr>
        <w:spacing w:after="0" w:line="360" w:lineRule="auto"/>
        <w:ind w:left="540" w:hanging="540"/>
        <w:jc w:val="both"/>
        <w:rPr>
          <w:rFonts w:ascii="Arial" w:hAnsi="Arial" w:cs="Arial"/>
          <w:sz w:val="24"/>
          <w:szCs w:val="24"/>
        </w:rPr>
      </w:pPr>
      <w:r w:rsidRPr="00024859">
        <w:rPr>
          <w:rFonts w:ascii="Arial" w:hAnsi="Arial"/>
          <w:sz w:val="24"/>
          <w:szCs w:val="24"/>
        </w:rPr>
        <w:t xml:space="preserve">The matter is removed from the roll and is regarded as </w:t>
      </w:r>
      <w:r w:rsidR="00EC4A94">
        <w:rPr>
          <w:rFonts w:ascii="Arial" w:hAnsi="Arial"/>
          <w:sz w:val="24"/>
          <w:szCs w:val="24"/>
        </w:rPr>
        <w:t>finalis</w:t>
      </w:r>
      <w:r>
        <w:rPr>
          <w:rFonts w:ascii="Arial" w:hAnsi="Arial"/>
          <w:sz w:val="24"/>
          <w:szCs w:val="24"/>
        </w:rPr>
        <w:t>ed.</w:t>
      </w:r>
    </w:p>
    <w:p w:rsidR="00103837" w:rsidRDefault="00103837" w:rsidP="003B5393">
      <w:pPr>
        <w:pStyle w:val="BodyText"/>
        <w:tabs>
          <w:tab w:val="left" w:pos="630"/>
        </w:tabs>
        <w:spacing w:line="360" w:lineRule="auto"/>
        <w:jc w:val="both"/>
        <w:rPr>
          <w:rFonts w:ascii="Arial" w:hAnsi="Arial" w:cs="Arial"/>
        </w:rPr>
      </w:pPr>
    </w:p>
    <w:p w:rsidR="001B7E1F" w:rsidRPr="009222F4" w:rsidRDefault="00214EFF" w:rsidP="009222F4">
      <w:pPr>
        <w:spacing w:after="0" w:line="360" w:lineRule="auto"/>
        <w:jc w:val="both"/>
        <w:rPr>
          <w:rFonts w:ascii="Arial" w:hAnsi="Arial" w:cs="Arial"/>
          <w:bCs/>
          <w:sz w:val="24"/>
          <w:szCs w:val="24"/>
        </w:rPr>
      </w:pPr>
      <w:r>
        <w:rPr>
          <w:rFonts w:ascii="Arial" w:hAnsi="Arial" w:cs="Arial"/>
          <w:bCs/>
          <w:sz w:val="24"/>
          <w:szCs w:val="24"/>
        </w:rPr>
        <w:pict w14:anchorId="3CF5D770">
          <v:rect id="_x0000_i1027" style="width:0;height:1.5pt" o:hralign="center" o:hrstd="t" o:hr="t" fillcolor="#a0a0a0" stroked="f"/>
        </w:pict>
      </w:r>
    </w:p>
    <w:p w:rsidR="001B7E1F" w:rsidRPr="009222F4" w:rsidRDefault="00833371" w:rsidP="009222F4">
      <w:pPr>
        <w:spacing w:after="0" w:line="360" w:lineRule="auto"/>
        <w:jc w:val="center"/>
        <w:rPr>
          <w:rFonts w:ascii="Arial" w:hAnsi="Arial" w:cs="Arial"/>
          <w:b/>
          <w:sz w:val="24"/>
          <w:szCs w:val="24"/>
        </w:rPr>
      </w:pPr>
      <w:r w:rsidRPr="009222F4">
        <w:rPr>
          <w:rFonts w:ascii="Arial" w:hAnsi="Arial" w:cs="Arial"/>
          <w:b/>
          <w:sz w:val="24"/>
          <w:szCs w:val="24"/>
        </w:rPr>
        <w:t>JUDGMENT</w:t>
      </w:r>
    </w:p>
    <w:p w:rsidR="001B7E1F" w:rsidRPr="009222F4" w:rsidRDefault="00214EFF" w:rsidP="009222F4">
      <w:pPr>
        <w:spacing w:after="0" w:line="360" w:lineRule="auto"/>
        <w:jc w:val="center"/>
        <w:rPr>
          <w:rFonts w:ascii="Arial" w:hAnsi="Arial" w:cs="Arial"/>
          <w:b/>
          <w:sz w:val="24"/>
          <w:szCs w:val="24"/>
        </w:rPr>
      </w:pPr>
      <w:r>
        <w:rPr>
          <w:rFonts w:ascii="Arial" w:hAnsi="Arial" w:cs="Arial"/>
          <w:bCs/>
          <w:sz w:val="24"/>
          <w:szCs w:val="24"/>
        </w:rPr>
        <w:pict w14:anchorId="3E56BA61">
          <v:rect id="_x0000_i1028" style="width:0;height:1.5pt" o:hralign="center" o:hrstd="t" o:hr="t" fillcolor="#a0a0a0" stroked="f"/>
        </w:pict>
      </w:r>
    </w:p>
    <w:p w:rsidR="001B7E1F" w:rsidRDefault="00225897" w:rsidP="009222F4">
      <w:pPr>
        <w:spacing w:after="0" w:line="360" w:lineRule="auto"/>
        <w:ind w:left="1440" w:hanging="1440"/>
        <w:jc w:val="both"/>
        <w:rPr>
          <w:rFonts w:ascii="Arial" w:hAnsi="Arial" w:cs="Arial"/>
          <w:sz w:val="24"/>
          <w:szCs w:val="24"/>
        </w:rPr>
      </w:pPr>
      <w:r>
        <w:rPr>
          <w:rFonts w:ascii="Arial" w:hAnsi="Arial" w:cs="Arial"/>
          <w:sz w:val="24"/>
          <w:szCs w:val="24"/>
        </w:rPr>
        <w:t xml:space="preserve">THE </w:t>
      </w:r>
      <w:r w:rsidR="00855218">
        <w:rPr>
          <w:rFonts w:ascii="Arial" w:hAnsi="Arial" w:cs="Arial"/>
          <w:sz w:val="24"/>
          <w:szCs w:val="24"/>
        </w:rPr>
        <w:t>COURT</w:t>
      </w:r>
      <w:r>
        <w:rPr>
          <w:rFonts w:ascii="Arial" w:hAnsi="Arial" w:cs="Arial"/>
          <w:sz w:val="24"/>
          <w:szCs w:val="24"/>
        </w:rPr>
        <w:t>:</w:t>
      </w:r>
    </w:p>
    <w:p w:rsidR="00225897" w:rsidRPr="009222F4" w:rsidRDefault="00225897" w:rsidP="009222F4">
      <w:pPr>
        <w:spacing w:after="0" w:line="360" w:lineRule="auto"/>
        <w:ind w:left="1440" w:hanging="1440"/>
        <w:jc w:val="both"/>
        <w:rPr>
          <w:rFonts w:ascii="Arial" w:hAnsi="Arial" w:cs="Arial"/>
          <w:sz w:val="24"/>
          <w:szCs w:val="24"/>
        </w:rPr>
      </w:pPr>
    </w:p>
    <w:p w:rsidR="001B7E1F" w:rsidRPr="00686AB8" w:rsidRDefault="00833371" w:rsidP="009222F4">
      <w:pPr>
        <w:spacing w:after="0" w:line="360" w:lineRule="auto"/>
        <w:rPr>
          <w:rFonts w:ascii="Arial" w:hAnsi="Arial" w:cs="Arial"/>
          <w:sz w:val="24"/>
          <w:szCs w:val="24"/>
          <w:u w:val="single"/>
        </w:rPr>
      </w:pPr>
      <w:r w:rsidRPr="00686AB8">
        <w:rPr>
          <w:rFonts w:ascii="Arial" w:hAnsi="Arial" w:cs="Arial"/>
          <w:sz w:val="24"/>
          <w:szCs w:val="24"/>
          <w:u w:val="single"/>
        </w:rPr>
        <w:t>Introduction</w:t>
      </w:r>
    </w:p>
    <w:p w:rsidR="00833371" w:rsidRPr="00686AB8" w:rsidRDefault="00833371" w:rsidP="009222F4">
      <w:pPr>
        <w:spacing w:after="0" w:line="360" w:lineRule="auto"/>
        <w:rPr>
          <w:rFonts w:ascii="Arial" w:hAnsi="Arial" w:cs="Arial"/>
          <w:sz w:val="24"/>
          <w:szCs w:val="24"/>
          <w:u w:val="single"/>
        </w:rPr>
      </w:pPr>
    </w:p>
    <w:p w:rsidR="0005530B" w:rsidRDefault="00E86D2D" w:rsidP="009F65C0">
      <w:pPr>
        <w:spacing w:after="0" w:line="360" w:lineRule="auto"/>
        <w:jc w:val="both"/>
        <w:rPr>
          <w:rFonts w:ascii="Arial" w:hAnsi="Arial" w:cs="Arial"/>
          <w:sz w:val="24"/>
          <w:szCs w:val="24"/>
        </w:rPr>
      </w:pPr>
      <w:r w:rsidRPr="00D0195A">
        <w:rPr>
          <w:rFonts w:ascii="Arial" w:hAnsi="Arial" w:cs="Arial"/>
          <w:sz w:val="24"/>
          <w:szCs w:val="24"/>
        </w:rPr>
        <w:lastRenderedPageBreak/>
        <w:t>[1]</w:t>
      </w:r>
      <w:r w:rsidRPr="00D0195A">
        <w:rPr>
          <w:rFonts w:ascii="Arial" w:hAnsi="Arial" w:cs="Arial"/>
          <w:sz w:val="24"/>
          <w:szCs w:val="24"/>
        </w:rPr>
        <w:tab/>
      </w:r>
      <w:r w:rsidR="00BB12F8">
        <w:rPr>
          <w:rFonts w:ascii="Arial" w:hAnsi="Arial" w:cs="Arial"/>
          <w:sz w:val="24"/>
          <w:szCs w:val="24"/>
        </w:rPr>
        <w:t xml:space="preserve">On 27 November 2019, Namibians (over the age of 18 years) from all walks of life </w:t>
      </w:r>
      <w:r w:rsidR="00225897">
        <w:rPr>
          <w:rFonts w:ascii="Arial" w:hAnsi="Arial" w:cs="Arial"/>
          <w:sz w:val="24"/>
          <w:szCs w:val="24"/>
        </w:rPr>
        <w:t xml:space="preserve">braved </w:t>
      </w:r>
      <w:r w:rsidR="00BB12F8">
        <w:rPr>
          <w:rFonts w:ascii="Arial" w:hAnsi="Arial" w:cs="Arial"/>
          <w:sz w:val="24"/>
          <w:szCs w:val="24"/>
        </w:rPr>
        <w:t xml:space="preserve">the scorching heat and stood in long lines at </w:t>
      </w:r>
      <w:r w:rsidR="0008200B">
        <w:rPr>
          <w:rFonts w:ascii="Arial" w:hAnsi="Arial" w:cs="Arial"/>
          <w:sz w:val="24"/>
          <w:szCs w:val="24"/>
        </w:rPr>
        <w:t xml:space="preserve">different </w:t>
      </w:r>
      <w:r w:rsidR="00BB12F8">
        <w:rPr>
          <w:rFonts w:ascii="Arial" w:hAnsi="Arial" w:cs="Arial"/>
          <w:sz w:val="24"/>
          <w:szCs w:val="24"/>
        </w:rPr>
        <w:t>polling station</w:t>
      </w:r>
      <w:r w:rsidR="0008200B">
        <w:rPr>
          <w:rFonts w:ascii="Arial" w:hAnsi="Arial" w:cs="Arial"/>
          <w:sz w:val="24"/>
          <w:szCs w:val="24"/>
        </w:rPr>
        <w:t>s and</w:t>
      </w:r>
      <w:r w:rsidR="00BB12F8">
        <w:rPr>
          <w:rFonts w:ascii="Arial" w:hAnsi="Arial" w:cs="Arial"/>
          <w:sz w:val="24"/>
          <w:szCs w:val="24"/>
        </w:rPr>
        <w:t xml:space="preserve"> at times waiting four, five, six and even seven hours in order to vote. The long lines demonstrate</w:t>
      </w:r>
      <w:r w:rsidR="0008200B">
        <w:rPr>
          <w:rFonts w:ascii="Arial" w:hAnsi="Arial" w:cs="Arial"/>
          <w:sz w:val="24"/>
          <w:szCs w:val="24"/>
        </w:rPr>
        <w:t>d</w:t>
      </w:r>
      <w:r w:rsidR="001B4782">
        <w:rPr>
          <w:rFonts w:ascii="Arial" w:hAnsi="Arial" w:cs="Arial"/>
          <w:sz w:val="24"/>
          <w:szCs w:val="24"/>
        </w:rPr>
        <w:t xml:space="preserve"> (their</w:t>
      </w:r>
      <w:r w:rsidR="00BB12F8">
        <w:rPr>
          <w:rFonts w:ascii="Arial" w:hAnsi="Arial" w:cs="Arial"/>
          <w:sz w:val="24"/>
          <w:szCs w:val="24"/>
        </w:rPr>
        <w:t xml:space="preserve"> resolve as Namibians to wait for hours and to put up with innumerable obstacles placed in</w:t>
      </w:r>
      <w:r w:rsidR="001B4782">
        <w:rPr>
          <w:rFonts w:ascii="Arial" w:hAnsi="Arial" w:cs="Arial"/>
          <w:sz w:val="24"/>
          <w:szCs w:val="24"/>
        </w:rPr>
        <w:t xml:space="preserve"> their</w:t>
      </w:r>
      <w:r w:rsidR="00BB12F8">
        <w:rPr>
          <w:rFonts w:ascii="Arial" w:hAnsi="Arial" w:cs="Arial"/>
          <w:sz w:val="24"/>
          <w:szCs w:val="24"/>
        </w:rPr>
        <w:t xml:space="preserve"> way to express</w:t>
      </w:r>
      <w:r w:rsidR="001B4782">
        <w:rPr>
          <w:rFonts w:ascii="Arial" w:hAnsi="Arial" w:cs="Arial"/>
          <w:sz w:val="24"/>
          <w:szCs w:val="24"/>
        </w:rPr>
        <w:t xml:space="preserve"> their</w:t>
      </w:r>
      <w:r w:rsidR="00BB12F8">
        <w:rPr>
          <w:rFonts w:ascii="Arial" w:hAnsi="Arial" w:cs="Arial"/>
          <w:sz w:val="24"/>
          <w:szCs w:val="24"/>
        </w:rPr>
        <w:t xml:space="preserve"> will and to exercise</w:t>
      </w:r>
      <w:r w:rsidR="001B4782">
        <w:rPr>
          <w:rFonts w:ascii="Arial" w:hAnsi="Arial" w:cs="Arial"/>
          <w:sz w:val="24"/>
          <w:szCs w:val="24"/>
        </w:rPr>
        <w:t xml:space="preserve"> their</w:t>
      </w:r>
      <w:r w:rsidR="00BB12F8">
        <w:rPr>
          <w:rFonts w:ascii="Arial" w:hAnsi="Arial" w:cs="Arial"/>
          <w:sz w:val="24"/>
          <w:szCs w:val="24"/>
        </w:rPr>
        <w:t xml:space="preserve"> right</w:t>
      </w:r>
      <w:r w:rsidR="0008200B">
        <w:rPr>
          <w:rFonts w:ascii="Arial" w:hAnsi="Arial" w:cs="Arial"/>
          <w:sz w:val="24"/>
          <w:szCs w:val="24"/>
        </w:rPr>
        <w:t>,</w:t>
      </w:r>
      <w:r w:rsidR="00BB12F8">
        <w:rPr>
          <w:rFonts w:ascii="Arial" w:hAnsi="Arial" w:cs="Arial"/>
          <w:sz w:val="24"/>
          <w:szCs w:val="24"/>
        </w:rPr>
        <w:t xml:space="preserve"> namely the right to</w:t>
      </w:r>
      <w:r w:rsidR="0008200B">
        <w:rPr>
          <w:rFonts w:ascii="Arial" w:hAnsi="Arial" w:cs="Arial"/>
          <w:sz w:val="24"/>
          <w:szCs w:val="24"/>
        </w:rPr>
        <w:t xml:space="preserve"> vote that had</w:t>
      </w:r>
      <w:r w:rsidR="00BB12F8">
        <w:rPr>
          <w:rFonts w:ascii="Arial" w:hAnsi="Arial" w:cs="Arial"/>
          <w:sz w:val="24"/>
          <w:szCs w:val="24"/>
        </w:rPr>
        <w:t xml:space="preserve"> for so long been denied to the people of Namibia by colonialism, racism and apartheid.</w:t>
      </w:r>
    </w:p>
    <w:p w:rsidR="00EC4A94" w:rsidRPr="00D0195A" w:rsidRDefault="00EC4A94" w:rsidP="009F65C0">
      <w:pPr>
        <w:spacing w:after="0" w:line="360" w:lineRule="auto"/>
        <w:jc w:val="both"/>
        <w:rPr>
          <w:rFonts w:ascii="Arial" w:hAnsi="Arial" w:cs="Arial"/>
          <w:sz w:val="24"/>
          <w:szCs w:val="24"/>
        </w:rPr>
      </w:pPr>
    </w:p>
    <w:p w:rsidR="00D0195A" w:rsidRDefault="0005530B" w:rsidP="00BB12F8">
      <w:pPr>
        <w:spacing w:after="0" w:line="360" w:lineRule="auto"/>
        <w:jc w:val="both"/>
        <w:rPr>
          <w:rFonts w:ascii="Arial" w:hAnsi="Arial"/>
        </w:rPr>
      </w:pPr>
      <w:r w:rsidRPr="00D0195A">
        <w:rPr>
          <w:rFonts w:ascii="Arial" w:hAnsi="Arial" w:cs="Arial"/>
          <w:sz w:val="24"/>
          <w:szCs w:val="24"/>
        </w:rPr>
        <w:t>[2]</w:t>
      </w:r>
      <w:r w:rsidRPr="00D0195A">
        <w:rPr>
          <w:rFonts w:ascii="Arial" w:hAnsi="Arial" w:cs="Arial"/>
          <w:sz w:val="24"/>
          <w:szCs w:val="24"/>
        </w:rPr>
        <w:tab/>
      </w:r>
      <w:r w:rsidR="00BB12F8">
        <w:rPr>
          <w:rFonts w:ascii="Arial" w:hAnsi="Arial" w:cs="Arial"/>
          <w:sz w:val="24"/>
          <w:szCs w:val="24"/>
        </w:rPr>
        <w:t>One may be tempted to ask, naively, why</w:t>
      </w:r>
      <w:r w:rsidR="001B4782">
        <w:rPr>
          <w:rFonts w:ascii="Arial" w:hAnsi="Arial" w:cs="Arial"/>
          <w:sz w:val="24"/>
          <w:szCs w:val="24"/>
        </w:rPr>
        <w:t xml:space="preserve"> are the people</w:t>
      </w:r>
      <w:r w:rsidR="00BB12F8">
        <w:rPr>
          <w:rFonts w:ascii="Arial" w:hAnsi="Arial" w:cs="Arial"/>
          <w:sz w:val="24"/>
          <w:szCs w:val="24"/>
        </w:rPr>
        <w:t xml:space="preserve"> willing to do </w:t>
      </w:r>
      <w:r w:rsidR="001B4782">
        <w:rPr>
          <w:rFonts w:ascii="Arial" w:hAnsi="Arial" w:cs="Arial"/>
          <w:sz w:val="24"/>
          <w:szCs w:val="24"/>
        </w:rPr>
        <w:t>so</w:t>
      </w:r>
      <w:r w:rsidR="0008200B">
        <w:rPr>
          <w:rFonts w:ascii="Arial" w:hAnsi="Arial" w:cs="Arial"/>
          <w:sz w:val="24"/>
          <w:szCs w:val="24"/>
        </w:rPr>
        <w:t>?</w:t>
      </w:r>
      <w:r w:rsidR="00BB12F8">
        <w:rPr>
          <w:rFonts w:ascii="Arial" w:hAnsi="Arial" w:cs="Arial"/>
          <w:sz w:val="24"/>
          <w:szCs w:val="24"/>
        </w:rPr>
        <w:t xml:space="preserve"> (ie</w:t>
      </w:r>
      <w:r w:rsidR="0008200B">
        <w:rPr>
          <w:rFonts w:ascii="Arial" w:hAnsi="Arial" w:cs="Arial"/>
          <w:sz w:val="24"/>
          <w:szCs w:val="24"/>
        </w:rPr>
        <w:t>.</w:t>
      </w:r>
      <w:r w:rsidR="00BB12F8">
        <w:rPr>
          <w:rFonts w:ascii="Arial" w:hAnsi="Arial" w:cs="Arial"/>
          <w:sz w:val="24"/>
          <w:szCs w:val="24"/>
        </w:rPr>
        <w:t xml:space="preserve"> standing in long lines</w:t>
      </w:r>
      <w:r w:rsidR="00547A22">
        <w:rPr>
          <w:rFonts w:ascii="Arial" w:hAnsi="Arial" w:cs="Arial"/>
          <w:sz w:val="24"/>
          <w:szCs w:val="24"/>
        </w:rPr>
        <w:t>,</w:t>
      </w:r>
      <w:r w:rsidR="00BB12F8">
        <w:rPr>
          <w:rFonts w:ascii="Arial" w:hAnsi="Arial" w:cs="Arial"/>
          <w:sz w:val="24"/>
          <w:szCs w:val="24"/>
        </w:rPr>
        <w:t xml:space="preserve"> expose</w:t>
      </w:r>
      <w:r w:rsidR="0008200B">
        <w:rPr>
          <w:rFonts w:ascii="Arial" w:hAnsi="Arial" w:cs="Arial"/>
          <w:sz w:val="24"/>
          <w:szCs w:val="24"/>
        </w:rPr>
        <w:t>d</w:t>
      </w:r>
      <w:r w:rsidR="00BB12F8">
        <w:rPr>
          <w:rFonts w:ascii="Arial" w:hAnsi="Arial" w:cs="Arial"/>
          <w:sz w:val="24"/>
          <w:szCs w:val="24"/>
        </w:rPr>
        <w:t xml:space="preserve"> to the vagaries of nature</w:t>
      </w:r>
      <w:r w:rsidR="0008200B">
        <w:rPr>
          <w:rFonts w:ascii="Arial" w:hAnsi="Arial" w:cs="Arial"/>
          <w:sz w:val="24"/>
          <w:szCs w:val="24"/>
        </w:rPr>
        <w:t>,</w:t>
      </w:r>
      <w:r w:rsidR="00BB12F8">
        <w:rPr>
          <w:rFonts w:ascii="Arial" w:hAnsi="Arial" w:cs="Arial"/>
          <w:sz w:val="24"/>
          <w:szCs w:val="24"/>
        </w:rPr>
        <w:t xml:space="preserve"> waiting to vote) and whether it is worth it. The answer must, unequivocally, be in the affirmative</w:t>
      </w:r>
      <w:r w:rsidR="001B4782">
        <w:rPr>
          <w:rFonts w:ascii="Arial" w:hAnsi="Arial" w:cs="Arial"/>
          <w:sz w:val="24"/>
          <w:szCs w:val="24"/>
        </w:rPr>
        <w:t>:</w:t>
      </w:r>
      <w:r w:rsidR="00BB12F8">
        <w:rPr>
          <w:rFonts w:ascii="Arial" w:hAnsi="Arial" w:cs="Arial"/>
          <w:sz w:val="24"/>
          <w:szCs w:val="24"/>
        </w:rPr>
        <w:t xml:space="preserve"> </w:t>
      </w:r>
      <w:r w:rsidR="001B4782">
        <w:rPr>
          <w:rFonts w:ascii="Arial" w:hAnsi="Arial" w:cs="Arial"/>
          <w:sz w:val="24"/>
          <w:szCs w:val="24"/>
        </w:rPr>
        <w:t>B</w:t>
      </w:r>
      <w:r w:rsidR="00BB12F8">
        <w:rPr>
          <w:rFonts w:ascii="Arial" w:hAnsi="Arial" w:cs="Arial"/>
          <w:sz w:val="24"/>
          <w:szCs w:val="24"/>
        </w:rPr>
        <w:t>ecause in our view</w:t>
      </w:r>
      <w:r w:rsidR="00547A22">
        <w:rPr>
          <w:rFonts w:ascii="Arial" w:hAnsi="Arial" w:cs="Arial"/>
          <w:sz w:val="24"/>
          <w:szCs w:val="24"/>
        </w:rPr>
        <w:t>,</w:t>
      </w:r>
      <w:r w:rsidR="00BB12F8">
        <w:rPr>
          <w:rFonts w:ascii="Arial" w:hAnsi="Arial" w:cs="Arial"/>
          <w:sz w:val="24"/>
          <w:szCs w:val="24"/>
        </w:rPr>
        <w:t xml:space="preserve"> voting is the foundational concept for our entire democratic structure. We</w:t>
      </w:r>
      <w:r w:rsidR="0008200B">
        <w:rPr>
          <w:rFonts w:ascii="Arial" w:hAnsi="Arial" w:cs="Arial"/>
          <w:sz w:val="24"/>
          <w:szCs w:val="24"/>
        </w:rPr>
        <w:t>,</w:t>
      </w:r>
      <w:r w:rsidR="00BB12F8">
        <w:rPr>
          <w:rFonts w:ascii="Arial" w:hAnsi="Arial" w:cs="Arial"/>
          <w:sz w:val="24"/>
          <w:szCs w:val="24"/>
        </w:rPr>
        <w:t xml:space="preserve"> as a nation</w:t>
      </w:r>
      <w:r w:rsidR="0008200B">
        <w:rPr>
          <w:rFonts w:ascii="Arial" w:hAnsi="Arial" w:cs="Arial"/>
          <w:sz w:val="24"/>
          <w:szCs w:val="24"/>
        </w:rPr>
        <w:t>,</w:t>
      </w:r>
      <w:r w:rsidR="00BB12F8">
        <w:rPr>
          <w:rFonts w:ascii="Arial" w:hAnsi="Arial" w:cs="Arial"/>
          <w:sz w:val="24"/>
          <w:szCs w:val="24"/>
        </w:rPr>
        <w:t xml:space="preserve"> have settled on the principle that political legitimacy is based on the consent of the governed. What this means in our view is that any government that wants to lay claim to legitimacy must, in some fashion or the other allow the people to choose its </w:t>
      </w:r>
      <w:r w:rsidR="00A20FDB">
        <w:rPr>
          <w:rFonts w:ascii="Arial" w:hAnsi="Arial" w:cs="Arial"/>
          <w:sz w:val="24"/>
          <w:szCs w:val="24"/>
        </w:rPr>
        <w:t>R</w:t>
      </w:r>
      <w:r w:rsidR="00BB12F8">
        <w:rPr>
          <w:rFonts w:ascii="Arial" w:hAnsi="Arial" w:cs="Arial"/>
          <w:sz w:val="24"/>
          <w:szCs w:val="24"/>
        </w:rPr>
        <w:t xml:space="preserve">ules and its </w:t>
      </w:r>
      <w:r w:rsidR="001B4782">
        <w:rPr>
          <w:rFonts w:ascii="Arial" w:hAnsi="Arial" w:cs="Arial"/>
          <w:sz w:val="24"/>
          <w:szCs w:val="24"/>
        </w:rPr>
        <w:t>R</w:t>
      </w:r>
      <w:r w:rsidR="00BB12F8">
        <w:rPr>
          <w:rFonts w:ascii="Arial" w:hAnsi="Arial" w:cs="Arial"/>
          <w:sz w:val="24"/>
          <w:szCs w:val="24"/>
        </w:rPr>
        <w:t>ulers. That ‘in some fashion’ is important, because it gives</w:t>
      </w:r>
      <w:r w:rsidR="001B4782">
        <w:rPr>
          <w:rFonts w:ascii="Arial" w:hAnsi="Arial" w:cs="Arial"/>
          <w:sz w:val="24"/>
          <w:szCs w:val="24"/>
        </w:rPr>
        <w:t xml:space="preserve"> the</w:t>
      </w:r>
      <w:r w:rsidR="00BB12F8">
        <w:rPr>
          <w:rFonts w:ascii="Arial" w:hAnsi="Arial" w:cs="Arial"/>
          <w:sz w:val="24"/>
          <w:szCs w:val="24"/>
        </w:rPr>
        <w:t xml:space="preserve"> people input in choosing their </w:t>
      </w:r>
      <w:r w:rsidR="001B4782">
        <w:rPr>
          <w:rFonts w:ascii="Arial" w:hAnsi="Arial" w:cs="Arial"/>
          <w:sz w:val="24"/>
          <w:szCs w:val="24"/>
        </w:rPr>
        <w:t>Rulers</w:t>
      </w:r>
      <w:r w:rsidR="00BB12F8">
        <w:rPr>
          <w:rFonts w:ascii="Arial" w:hAnsi="Arial" w:cs="Arial"/>
          <w:sz w:val="24"/>
          <w:szCs w:val="24"/>
        </w:rPr>
        <w:t>. This case</w:t>
      </w:r>
      <w:r w:rsidR="0008200B">
        <w:rPr>
          <w:rFonts w:ascii="Arial" w:hAnsi="Arial" w:cs="Arial"/>
          <w:sz w:val="24"/>
          <w:szCs w:val="24"/>
        </w:rPr>
        <w:t xml:space="preserve"> is about the ‘in some fashion’ -</w:t>
      </w:r>
      <w:r w:rsidR="00BB12F8">
        <w:rPr>
          <w:rFonts w:ascii="Arial" w:hAnsi="Arial" w:cs="Arial"/>
          <w:sz w:val="24"/>
          <w:szCs w:val="24"/>
        </w:rPr>
        <w:t xml:space="preserve"> it concerns the question of how those who must make</w:t>
      </w:r>
      <w:r w:rsidR="00A20FDB">
        <w:rPr>
          <w:rFonts w:ascii="Arial" w:hAnsi="Arial" w:cs="Arial"/>
          <w:sz w:val="24"/>
          <w:szCs w:val="24"/>
        </w:rPr>
        <w:t xml:space="preserve"> Laws</w:t>
      </w:r>
      <w:r w:rsidR="00BB12F8">
        <w:rPr>
          <w:rFonts w:ascii="Arial" w:hAnsi="Arial" w:cs="Arial"/>
          <w:sz w:val="24"/>
          <w:szCs w:val="24"/>
        </w:rPr>
        <w:t xml:space="preserve"> for us are to be elected.</w:t>
      </w:r>
    </w:p>
    <w:p w:rsidR="00D0195A" w:rsidRPr="00D0195A" w:rsidRDefault="00D0195A" w:rsidP="009F65C0">
      <w:pPr>
        <w:spacing w:after="0" w:line="360" w:lineRule="auto"/>
        <w:jc w:val="both"/>
        <w:rPr>
          <w:rFonts w:ascii="Arial" w:hAnsi="Arial" w:cs="Arial"/>
          <w:sz w:val="24"/>
          <w:szCs w:val="24"/>
        </w:rPr>
      </w:pPr>
    </w:p>
    <w:p w:rsidR="00E75CEB" w:rsidRDefault="00E75CEB" w:rsidP="009F65C0">
      <w:pPr>
        <w:spacing w:after="0" w:line="360" w:lineRule="auto"/>
        <w:jc w:val="both"/>
        <w:rPr>
          <w:rFonts w:ascii="Arial" w:hAnsi="Arial" w:cs="Arial"/>
          <w:sz w:val="24"/>
          <w:szCs w:val="24"/>
        </w:rPr>
      </w:pPr>
      <w:r>
        <w:rPr>
          <w:rFonts w:ascii="Arial" w:hAnsi="Arial" w:cs="Arial"/>
          <w:sz w:val="24"/>
          <w:szCs w:val="24"/>
        </w:rPr>
        <w:t>[</w:t>
      </w:r>
      <w:r w:rsidR="0005530B">
        <w:rPr>
          <w:rFonts w:ascii="Arial" w:hAnsi="Arial" w:cs="Arial"/>
          <w:sz w:val="24"/>
          <w:szCs w:val="24"/>
        </w:rPr>
        <w:t>3</w:t>
      </w:r>
      <w:r>
        <w:rPr>
          <w:rFonts w:ascii="Arial" w:hAnsi="Arial" w:cs="Arial"/>
          <w:sz w:val="24"/>
          <w:szCs w:val="24"/>
        </w:rPr>
        <w:t>]</w:t>
      </w:r>
      <w:r>
        <w:rPr>
          <w:rFonts w:ascii="Arial" w:hAnsi="Arial" w:cs="Arial"/>
          <w:sz w:val="24"/>
          <w:szCs w:val="24"/>
        </w:rPr>
        <w:tab/>
      </w:r>
      <w:r w:rsidR="00BB12F8" w:rsidRPr="00D0195A">
        <w:rPr>
          <w:rFonts w:ascii="Arial" w:hAnsi="Arial"/>
          <w:sz w:val="24"/>
          <w:szCs w:val="24"/>
        </w:rPr>
        <w:t>The applicants,</w:t>
      </w:r>
      <w:r w:rsidR="00BB12F8">
        <w:rPr>
          <w:rFonts w:ascii="Arial" w:hAnsi="Arial"/>
          <w:sz w:val="24"/>
          <w:szCs w:val="24"/>
        </w:rPr>
        <w:t xml:space="preserve"> Ms</w:t>
      </w:r>
      <w:r w:rsidR="00BB12F8" w:rsidRPr="00D0195A">
        <w:rPr>
          <w:rFonts w:ascii="Arial" w:hAnsi="Arial"/>
          <w:sz w:val="24"/>
          <w:szCs w:val="24"/>
        </w:rPr>
        <w:t xml:space="preserve"> Charmaine Tjirare and Mr Hidipo Hamata, are members of a political party which is duly registered in terms of the electoral laws of Namibia, namely the Popular Democratic Movement, (PDM), the fourth respondent in this matter</w:t>
      </w:r>
      <w:r w:rsidR="00BB12F8" w:rsidRPr="00D0195A">
        <w:rPr>
          <w:rFonts w:ascii="Arial" w:hAnsi="Arial" w:cs="Arial"/>
          <w:sz w:val="24"/>
          <w:szCs w:val="24"/>
        </w:rPr>
        <w:t>.</w:t>
      </w:r>
    </w:p>
    <w:p w:rsidR="000B1175" w:rsidRDefault="000B1175" w:rsidP="009F65C0">
      <w:pPr>
        <w:spacing w:after="0" w:line="360" w:lineRule="auto"/>
        <w:jc w:val="both"/>
        <w:rPr>
          <w:rFonts w:ascii="Arial" w:hAnsi="Arial" w:cs="Arial"/>
          <w:sz w:val="24"/>
          <w:szCs w:val="24"/>
        </w:rPr>
      </w:pPr>
    </w:p>
    <w:p w:rsidR="00BB12F8" w:rsidRPr="00D0195A" w:rsidRDefault="00E75CEB" w:rsidP="00BB12F8">
      <w:pPr>
        <w:spacing w:after="0" w:line="360" w:lineRule="auto"/>
        <w:jc w:val="both"/>
        <w:rPr>
          <w:rFonts w:ascii="Arial" w:hAnsi="Arial" w:cs="Arial"/>
          <w:sz w:val="24"/>
          <w:szCs w:val="24"/>
        </w:rPr>
      </w:pPr>
      <w:r>
        <w:rPr>
          <w:rFonts w:ascii="Arial" w:hAnsi="Arial" w:cs="Arial"/>
          <w:sz w:val="24"/>
          <w:szCs w:val="24"/>
        </w:rPr>
        <w:t>[</w:t>
      </w:r>
      <w:r w:rsidR="007E475E">
        <w:rPr>
          <w:rFonts w:ascii="Arial" w:hAnsi="Arial" w:cs="Arial"/>
          <w:sz w:val="24"/>
          <w:szCs w:val="24"/>
        </w:rPr>
        <w:t>4</w:t>
      </w:r>
      <w:r>
        <w:rPr>
          <w:rFonts w:ascii="Arial" w:hAnsi="Arial" w:cs="Arial"/>
          <w:sz w:val="24"/>
          <w:szCs w:val="24"/>
        </w:rPr>
        <w:t>]</w:t>
      </w:r>
      <w:r>
        <w:rPr>
          <w:rFonts w:ascii="Arial" w:hAnsi="Arial" w:cs="Arial"/>
          <w:sz w:val="24"/>
          <w:szCs w:val="24"/>
        </w:rPr>
        <w:tab/>
      </w:r>
      <w:r w:rsidR="00BB12F8" w:rsidRPr="00D0195A">
        <w:rPr>
          <w:rFonts w:ascii="Arial" w:hAnsi="Arial"/>
          <w:sz w:val="24"/>
          <w:szCs w:val="24"/>
        </w:rPr>
        <w:t xml:space="preserve">They approached this </w:t>
      </w:r>
      <w:r w:rsidR="00855218">
        <w:rPr>
          <w:rFonts w:ascii="Arial" w:hAnsi="Arial"/>
          <w:sz w:val="24"/>
          <w:szCs w:val="24"/>
        </w:rPr>
        <w:t>Court</w:t>
      </w:r>
      <w:r w:rsidR="00BB12F8" w:rsidRPr="00D0195A">
        <w:rPr>
          <w:rFonts w:ascii="Arial" w:hAnsi="Arial"/>
          <w:sz w:val="24"/>
          <w:szCs w:val="24"/>
        </w:rPr>
        <w:t xml:space="preserve"> on 28 February 2020 on an urgent basis, seeking the following relief:</w:t>
      </w:r>
    </w:p>
    <w:p w:rsidR="00BB12F8" w:rsidRDefault="00BB12F8" w:rsidP="00BB12F8">
      <w:pPr>
        <w:spacing w:after="0" w:line="360" w:lineRule="auto"/>
        <w:jc w:val="both"/>
        <w:rPr>
          <w:rFonts w:ascii="Arial" w:hAnsi="Arial" w:cs="Arial"/>
          <w:sz w:val="24"/>
          <w:szCs w:val="24"/>
        </w:rPr>
      </w:pPr>
    </w:p>
    <w:p w:rsidR="00BB12F8" w:rsidRDefault="00BB12F8" w:rsidP="00855218">
      <w:pPr>
        <w:spacing w:after="0" w:line="360" w:lineRule="auto"/>
        <w:ind w:left="1134" w:hanging="414"/>
        <w:jc w:val="both"/>
        <w:rPr>
          <w:rFonts w:ascii="Arial" w:hAnsi="Arial"/>
        </w:rPr>
      </w:pPr>
      <w:r>
        <w:rPr>
          <w:rFonts w:ascii="Arial" w:hAnsi="Arial"/>
        </w:rPr>
        <w:t>‘1.</w:t>
      </w:r>
      <w:r>
        <w:rPr>
          <w:rFonts w:ascii="Arial" w:hAnsi="Arial"/>
        </w:rPr>
        <w:tab/>
        <w:t>Condoning the Applicant’s (</w:t>
      </w:r>
      <w:r>
        <w:rPr>
          <w:rFonts w:ascii="Arial" w:hAnsi="Arial"/>
          <w:i/>
        </w:rPr>
        <w:t>sic</w:t>
      </w:r>
      <w:r>
        <w:rPr>
          <w:rFonts w:ascii="Arial" w:hAnsi="Arial"/>
        </w:rPr>
        <w:t xml:space="preserve">) non-compliance with the Rules of this Honourable </w:t>
      </w:r>
      <w:r w:rsidR="00855218">
        <w:rPr>
          <w:rFonts w:ascii="Arial" w:hAnsi="Arial"/>
        </w:rPr>
        <w:t>Court</w:t>
      </w:r>
      <w:r>
        <w:rPr>
          <w:rFonts w:ascii="Arial" w:hAnsi="Arial"/>
        </w:rPr>
        <w:t xml:space="preserve"> and the time periods prescribed therein in so far as these have not been complied with and directing that this matter be heard as one of urgency.</w:t>
      </w:r>
    </w:p>
    <w:p w:rsidR="00BB12F8" w:rsidRDefault="00BB12F8" w:rsidP="00855218">
      <w:pPr>
        <w:spacing w:after="0" w:line="360" w:lineRule="auto"/>
        <w:ind w:left="1134" w:hanging="414"/>
        <w:jc w:val="both"/>
        <w:rPr>
          <w:rFonts w:ascii="Arial" w:hAnsi="Arial"/>
        </w:rPr>
      </w:pPr>
    </w:p>
    <w:p w:rsidR="00BB12F8" w:rsidRDefault="00BB12F8" w:rsidP="00855218">
      <w:pPr>
        <w:spacing w:after="0" w:line="360" w:lineRule="auto"/>
        <w:ind w:left="1134" w:hanging="414"/>
        <w:jc w:val="both"/>
        <w:rPr>
          <w:rFonts w:ascii="Arial" w:hAnsi="Arial"/>
        </w:rPr>
      </w:pPr>
      <w:r>
        <w:rPr>
          <w:rFonts w:ascii="Arial" w:hAnsi="Arial"/>
        </w:rPr>
        <w:t>2.</w:t>
      </w:r>
      <w:r>
        <w:rPr>
          <w:rFonts w:ascii="Arial" w:hAnsi="Arial"/>
        </w:rPr>
        <w:tab/>
        <w:t>Reviewing and setting aside the announcement of the declaration of (</w:t>
      </w:r>
      <w:r>
        <w:rPr>
          <w:rFonts w:ascii="Arial" w:hAnsi="Arial"/>
          <w:i/>
        </w:rPr>
        <w:t>sic</w:t>
      </w:r>
      <w:r>
        <w:rPr>
          <w:rFonts w:ascii="Arial" w:hAnsi="Arial"/>
        </w:rPr>
        <w:t xml:space="preserve">) by the Chairperson of the Electoral Commission of Namibia and published by way of Government Notice 51 of 2020 in the Government Gazette No. 7126 of 2020, </w:t>
      </w:r>
      <w:r>
        <w:rPr>
          <w:rFonts w:ascii="Arial" w:hAnsi="Arial"/>
        </w:rPr>
        <w:lastRenderedPageBreak/>
        <w:t>insofar as it concerns the names of candidates nominated by the Popular Democratic Movement (PDM), as members of the National Assembly.</w:t>
      </w:r>
    </w:p>
    <w:p w:rsidR="00BB12F8" w:rsidRDefault="00BB12F8" w:rsidP="00855218">
      <w:pPr>
        <w:spacing w:after="0" w:line="360" w:lineRule="auto"/>
        <w:ind w:left="1134" w:hanging="414"/>
        <w:jc w:val="both"/>
        <w:rPr>
          <w:rFonts w:ascii="Arial" w:hAnsi="Arial"/>
        </w:rPr>
      </w:pPr>
    </w:p>
    <w:p w:rsidR="00BB12F8" w:rsidRDefault="00BB12F8" w:rsidP="00855218">
      <w:pPr>
        <w:tabs>
          <w:tab w:val="left" w:pos="1134"/>
        </w:tabs>
        <w:spacing w:after="0" w:line="360" w:lineRule="auto"/>
        <w:ind w:left="1134" w:hanging="414"/>
        <w:jc w:val="both"/>
        <w:rPr>
          <w:rFonts w:ascii="Arial" w:hAnsi="Arial"/>
        </w:rPr>
      </w:pPr>
      <w:r>
        <w:rPr>
          <w:rFonts w:ascii="Arial" w:hAnsi="Arial"/>
        </w:rPr>
        <w:t>3.</w:t>
      </w:r>
      <w:r>
        <w:rPr>
          <w:rFonts w:ascii="Arial" w:hAnsi="Arial"/>
        </w:rPr>
        <w:tab/>
        <w:t>Declaring the said declaration as unlawful, invalid and of no force or effect.</w:t>
      </w:r>
    </w:p>
    <w:p w:rsidR="00BB12F8" w:rsidRDefault="00BB12F8" w:rsidP="00855218">
      <w:pPr>
        <w:spacing w:after="0" w:line="360" w:lineRule="auto"/>
        <w:ind w:left="1134" w:hanging="414"/>
        <w:jc w:val="both"/>
        <w:rPr>
          <w:rFonts w:ascii="Arial" w:hAnsi="Arial"/>
        </w:rPr>
      </w:pPr>
    </w:p>
    <w:p w:rsidR="00BB12F8" w:rsidRDefault="00BB12F8" w:rsidP="00855218">
      <w:pPr>
        <w:tabs>
          <w:tab w:val="left" w:pos="1134"/>
        </w:tabs>
        <w:spacing w:after="0" w:line="360" w:lineRule="auto"/>
        <w:ind w:left="1134" w:hanging="414"/>
        <w:jc w:val="both"/>
        <w:rPr>
          <w:rFonts w:ascii="Arial" w:hAnsi="Arial"/>
        </w:rPr>
      </w:pPr>
      <w:r>
        <w:rPr>
          <w:rFonts w:ascii="Arial" w:hAnsi="Arial"/>
        </w:rPr>
        <w:t>4.</w:t>
      </w:r>
      <w:r>
        <w:rPr>
          <w:rFonts w:ascii="Arial" w:hAnsi="Arial"/>
        </w:rPr>
        <w:tab/>
        <w:t>Compelling the Chairperson of the Electoral Commission of Namibia to announce a declaration, as contemplated in section 110(3)</w:t>
      </w:r>
      <w:r w:rsidRPr="00D0195A">
        <w:rPr>
          <w:rFonts w:ascii="Arial" w:hAnsi="Arial"/>
          <w:i/>
        </w:rPr>
        <w:t>(b)(i)</w:t>
      </w:r>
      <w:r>
        <w:rPr>
          <w:rFonts w:ascii="Arial" w:hAnsi="Arial"/>
        </w:rPr>
        <w:t xml:space="preserve"> of the Electoral Act, 2014</w:t>
      </w:r>
      <w:r>
        <w:rPr>
          <w:rStyle w:val="FootnoteReference"/>
          <w:rFonts w:ascii="Arial" w:hAnsi="Arial"/>
        </w:rPr>
        <w:footnoteReference w:id="1"/>
      </w:r>
      <w:r>
        <w:rPr>
          <w:rFonts w:ascii="Arial" w:hAnsi="Arial"/>
        </w:rPr>
        <w:t>, that the following persons, nominated by the Popular Democratic Movement (PDM), are duly elected members of the National Assembly with effect from a date determined in accordance with the relevant provisions of the Namibian Constitution:</w:t>
      </w:r>
    </w:p>
    <w:p w:rsidR="00855218" w:rsidRDefault="00855218" w:rsidP="00855218">
      <w:pPr>
        <w:tabs>
          <w:tab w:val="left" w:pos="1134"/>
        </w:tabs>
        <w:spacing w:after="0" w:line="360" w:lineRule="auto"/>
        <w:ind w:left="1134" w:hanging="414"/>
        <w:jc w:val="both"/>
        <w:rPr>
          <w:rFonts w:ascii="Arial" w:hAnsi="Arial"/>
        </w:rPr>
      </w:pPr>
    </w:p>
    <w:p w:rsidR="00BB12F8" w:rsidRPr="00AC3010" w:rsidRDefault="00BB12F8" w:rsidP="00855218">
      <w:pPr>
        <w:pStyle w:val="ColorfulList-Accent11"/>
        <w:numPr>
          <w:ilvl w:val="0"/>
          <w:numId w:val="38"/>
        </w:numPr>
        <w:tabs>
          <w:tab w:val="left" w:pos="1701"/>
        </w:tabs>
        <w:spacing w:after="0" w:line="360" w:lineRule="auto"/>
        <w:ind w:left="1701" w:hanging="567"/>
        <w:contextualSpacing/>
        <w:jc w:val="both"/>
        <w:rPr>
          <w:rFonts w:ascii="Arial" w:hAnsi="Arial"/>
        </w:rPr>
      </w:pPr>
      <w:r w:rsidRPr="00AC3010">
        <w:rPr>
          <w:rFonts w:ascii="Arial" w:hAnsi="Arial"/>
        </w:rPr>
        <w:t>Venaani McHenry Mike Kanyonokere</w:t>
      </w:r>
    </w:p>
    <w:p w:rsidR="00BB12F8" w:rsidRDefault="00BB12F8" w:rsidP="00855218">
      <w:pPr>
        <w:pStyle w:val="ColorfulList-Accent11"/>
        <w:numPr>
          <w:ilvl w:val="0"/>
          <w:numId w:val="38"/>
        </w:numPr>
        <w:tabs>
          <w:tab w:val="left" w:pos="1701"/>
        </w:tabs>
        <w:spacing w:after="0" w:line="360" w:lineRule="auto"/>
        <w:ind w:left="1701" w:hanging="567"/>
        <w:contextualSpacing/>
        <w:jc w:val="both"/>
        <w:rPr>
          <w:rFonts w:ascii="Arial" w:hAnsi="Arial"/>
        </w:rPr>
      </w:pPr>
      <w:r>
        <w:rPr>
          <w:rFonts w:ascii="Arial" w:hAnsi="Arial"/>
        </w:rPr>
        <w:t>Van den Heever Jennifer Muriel</w:t>
      </w:r>
    </w:p>
    <w:p w:rsidR="00BB12F8" w:rsidRDefault="00BB12F8" w:rsidP="00855218">
      <w:pPr>
        <w:pStyle w:val="ColorfulList-Accent11"/>
        <w:numPr>
          <w:ilvl w:val="0"/>
          <w:numId w:val="38"/>
        </w:numPr>
        <w:tabs>
          <w:tab w:val="left" w:pos="1701"/>
        </w:tabs>
        <w:spacing w:after="0" w:line="360" w:lineRule="auto"/>
        <w:ind w:left="1701" w:hanging="567"/>
        <w:contextualSpacing/>
        <w:jc w:val="both"/>
        <w:rPr>
          <w:rFonts w:ascii="Arial" w:hAnsi="Arial"/>
        </w:rPr>
      </w:pPr>
      <w:r>
        <w:rPr>
          <w:rFonts w:ascii="Arial" w:hAnsi="Arial"/>
        </w:rPr>
        <w:t>Vries Diederik Issak</w:t>
      </w:r>
    </w:p>
    <w:p w:rsidR="00BB12F8" w:rsidRDefault="00BB12F8" w:rsidP="00855218">
      <w:pPr>
        <w:pStyle w:val="ColorfulList-Accent11"/>
        <w:numPr>
          <w:ilvl w:val="0"/>
          <w:numId w:val="38"/>
        </w:numPr>
        <w:tabs>
          <w:tab w:val="left" w:pos="1701"/>
        </w:tabs>
        <w:spacing w:after="0" w:line="360" w:lineRule="auto"/>
        <w:ind w:left="1701" w:hanging="567"/>
        <w:contextualSpacing/>
        <w:jc w:val="both"/>
        <w:rPr>
          <w:rFonts w:ascii="Arial" w:hAnsi="Arial"/>
        </w:rPr>
      </w:pPr>
      <w:r>
        <w:rPr>
          <w:rFonts w:ascii="Arial" w:hAnsi="Arial"/>
        </w:rPr>
        <w:t>Muharukua Vipuakuje Mberikondjera</w:t>
      </w:r>
    </w:p>
    <w:p w:rsidR="00BB12F8" w:rsidRDefault="00BB12F8" w:rsidP="00855218">
      <w:pPr>
        <w:pStyle w:val="ColorfulList-Accent11"/>
        <w:numPr>
          <w:ilvl w:val="0"/>
          <w:numId w:val="38"/>
        </w:numPr>
        <w:tabs>
          <w:tab w:val="left" w:pos="1701"/>
        </w:tabs>
        <w:spacing w:after="0" w:line="360" w:lineRule="auto"/>
        <w:ind w:left="1701" w:hanging="567"/>
        <w:contextualSpacing/>
        <w:jc w:val="both"/>
        <w:rPr>
          <w:rFonts w:ascii="Arial" w:hAnsi="Arial"/>
        </w:rPr>
      </w:pPr>
      <w:r>
        <w:rPr>
          <w:rFonts w:ascii="Arial" w:hAnsi="Arial"/>
        </w:rPr>
        <w:t>Smit Nicolaas Albertus</w:t>
      </w:r>
    </w:p>
    <w:p w:rsidR="00BB12F8" w:rsidRDefault="00BB12F8" w:rsidP="00855218">
      <w:pPr>
        <w:pStyle w:val="ColorfulList-Accent11"/>
        <w:numPr>
          <w:ilvl w:val="0"/>
          <w:numId w:val="38"/>
        </w:numPr>
        <w:tabs>
          <w:tab w:val="left" w:pos="1701"/>
        </w:tabs>
        <w:spacing w:after="0" w:line="360" w:lineRule="auto"/>
        <w:ind w:left="1701" w:hanging="567"/>
        <w:contextualSpacing/>
        <w:jc w:val="both"/>
        <w:rPr>
          <w:rFonts w:ascii="Arial" w:hAnsi="Arial"/>
        </w:rPr>
      </w:pPr>
      <w:r>
        <w:rPr>
          <w:rFonts w:ascii="Arial" w:hAnsi="Arial"/>
        </w:rPr>
        <w:t>Van Wyk Jan Johannes</w:t>
      </w:r>
    </w:p>
    <w:p w:rsidR="00BB12F8" w:rsidRDefault="00BB12F8" w:rsidP="00855218">
      <w:pPr>
        <w:pStyle w:val="ColorfulList-Accent11"/>
        <w:numPr>
          <w:ilvl w:val="0"/>
          <w:numId w:val="38"/>
        </w:numPr>
        <w:tabs>
          <w:tab w:val="left" w:pos="1701"/>
        </w:tabs>
        <w:spacing w:after="0" w:line="360" w:lineRule="auto"/>
        <w:ind w:left="1701" w:hanging="567"/>
        <w:contextualSpacing/>
        <w:jc w:val="both"/>
        <w:rPr>
          <w:rFonts w:ascii="Arial" w:hAnsi="Arial"/>
        </w:rPr>
      </w:pPr>
      <w:r>
        <w:rPr>
          <w:rFonts w:ascii="Arial" w:hAnsi="Arial"/>
        </w:rPr>
        <w:t>Dienda Elma Jane</w:t>
      </w:r>
    </w:p>
    <w:p w:rsidR="00BB12F8" w:rsidRDefault="00BB12F8" w:rsidP="00855218">
      <w:pPr>
        <w:pStyle w:val="ColorfulList-Accent11"/>
        <w:numPr>
          <w:ilvl w:val="0"/>
          <w:numId w:val="38"/>
        </w:numPr>
        <w:tabs>
          <w:tab w:val="left" w:pos="1701"/>
        </w:tabs>
        <w:spacing w:after="0" w:line="360" w:lineRule="auto"/>
        <w:ind w:left="1701" w:hanging="567"/>
        <w:contextualSpacing/>
        <w:jc w:val="both"/>
        <w:rPr>
          <w:rFonts w:ascii="Arial" w:hAnsi="Arial"/>
        </w:rPr>
      </w:pPr>
      <w:r>
        <w:rPr>
          <w:rFonts w:ascii="Arial" w:hAnsi="Arial"/>
        </w:rPr>
        <w:t>Hengari Koviao Vetarera</w:t>
      </w:r>
    </w:p>
    <w:p w:rsidR="00BB12F8" w:rsidRDefault="00BB12F8" w:rsidP="00855218">
      <w:pPr>
        <w:pStyle w:val="ColorfulList-Accent11"/>
        <w:numPr>
          <w:ilvl w:val="0"/>
          <w:numId w:val="38"/>
        </w:numPr>
        <w:tabs>
          <w:tab w:val="left" w:pos="1701"/>
        </w:tabs>
        <w:spacing w:after="0" w:line="360" w:lineRule="auto"/>
        <w:ind w:left="1701" w:hanging="567"/>
        <w:contextualSpacing/>
        <w:jc w:val="both"/>
        <w:rPr>
          <w:rFonts w:ascii="Arial" w:hAnsi="Arial"/>
        </w:rPr>
      </w:pPr>
      <w:r>
        <w:rPr>
          <w:rFonts w:ascii="Arial" w:hAnsi="Arial"/>
        </w:rPr>
        <w:t>Becker Elizabeth Celeste</w:t>
      </w:r>
    </w:p>
    <w:p w:rsidR="00BB12F8" w:rsidRDefault="00BB12F8" w:rsidP="00855218">
      <w:pPr>
        <w:pStyle w:val="ColorfulList-Accent11"/>
        <w:numPr>
          <w:ilvl w:val="0"/>
          <w:numId w:val="38"/>
        </w:numPr>
        <w:tabs>
          <w:tab w:val="left" w:pos="1701"/>
        </w:tabs>
        <w:spacing w:after="0" w:line="360" w:lineRule="auto"/>
        <w:ind w:left="1701" w:hanging="567"/>
        <w:contextualSpacing/>
        <w:jc w:val="both"/>
        <w:rPr>
          <w:rFonts w:ascii="Arial" w:hAnsi="Arial"/>
        </w:rPr>
      </w:pPr>
      <w:r>
        <w:rPr>
          <w:rFonts w:ascii="Arial" w:hAnsi="Arial"/>
        </w:rPr>
        <w:t>Moongo Winnie Rauha</w:t>
      </w:r>
    </w:p>
    <w:p w:rsidR="00BB12F8" w:rsidRDefault="00BB12F8" w:rsidP="00855218">
      <w:pPr>
        <w:pStyle w:val="ColorfulList-Accent11"/>
        <w:numPr>
          <w:ilvl w:val="0"/>
          <w:numId w:val="38"/>
        </w:numPr>
        <w:tabs>
          <w:tab w:val="left" w:pos="1701"/>
        </w:tabs>
        <w:spacing w:after="0" w:line="360" w:lineRule="auto"/>
        <w:ind w:left="1701" w:hanging="567"/>
        <w:contextualSpacing/>
        <w:jc w:val="both"/>
        <w:rPr>
          <w:rFonts w:ascii="Arial" w:hAnsi="Arial"/>
        </w:rPr>
      </w:pPr>
      <w:r>
        <w:rPr>
          <w:rFonts w:ascii="Arial" w:hAnsi="Arial"/>
        </w:rPr>
        <w:t>Bertolini Frans Josef</w:t>
      </w:r>
    </w:p>
    <w:p w:rsidR="00BB12F8" w:rsidRDefault="00BB12F8" w:rsidP="00855218">
      <w:pPr>
        <w:pStyle w:val="ColorfulList-Accent11"/>
        <w:numPr>
          <w:ilvl w:val="0"/>
          <w:numId w:val="38"/>
        </w:numPr>
        <w:tabs>
          <w:tab w:val="left" w:pos="1701"/>
        </w:tabs>
        <w:spacing w:after="0" w:line="360" w:lineRule="auto"/>
        <w:ind w:left="1701" w:hanging="567"/>
        <w:contextualSpacing/>
        <w:jc w:val="both"/>
        <w:rPr>
          <w:rFonts w:ascii="Arial" w:hAnsi="Arial"/>
        </w:rPr>
      </w:pPr>
      <w:r>
        <w:rPr>
          <w:rFonts w:ascii="Arial" w:hAnsi="Arial"/>
        </w:rPr>
        <w:t>Tjirare Charmaine</w:t>
      </w:r>
    </w:p>
    <w:p w:rsidR="00BB12F8" w:rsidRDefault="00BB12F8" w:rsidP="00855218">
      <w:pPr>
        <w:pStyle w:val="ColorfulList-Accent11"/>
        <w:numPr>
          <w:ilvl w:val="0"/>
          <w:numId w:val="38"/>
        </w:numPr>
        <w:tabs>
          <w:tab w:val="left" w:pos="1701"/>
        </w:tabs>
        <w:spacing w:after="0" w:line="360" w:lineRule="auto"/>
        <w:ind w:left="1701" w:hanging="567"/>
        <w:contextualSpacing/>
        <w:jc w:val="both"/>
        <w:rPr>
          <w:rFonts w:ascii="Arial" w:hAnsi="Arial"/>
        </w:rPr>
      </w:pPr>
      <w:r>
        <w:rPr>
          <w:rFonts w:ascii="Arial" w:hAnsi="Arial"/>
        </w:rPr>
        <w:t>Areas Yvette</w:t>
      </w:r>
    </w:p>
    <w:p w:rsidR="00BB12F8" w:rsidRDefault="00BB12F8" w:rsidP="00855218">
      <w:pPr>
        <w:pStyle w:val="ColorfulList-Accent11"/>
        <w:numPr>
          <w:ilvl w:val="0"/>
          <w:numId w:val="38"/>
        </w:numPr>
        <w:tabs>
          <w:tab w:val="left" w:pos="1701"/>
        </w:tabs>
        <w:spacing w:after="0" w:line="360" w:lineRule="auto"/>
        <w:ind w:left="1701" w:hanging="567"/>
        <w:contextualSpacing/>
        <w:jc w:val="both"/>
        <w:rPr>
          <w:rFonts w:ascii="Arial" w:hAnsi="Arial"/>
        </w:rPr>
      </w:pPr>
      <w:r>
        <w:rPr>
          <w:rFonts w:ascii="Arial" w:hAnsi="Arial"/>
        </w:rPr>
        <w:t xml:space="preserve">Katjimune Tjekupe Maximilliant </w:t>
      </w:r>
    </w:p>
    <w:p w:rsidR="00BB12F8" w:rsidRDefault="00BB12F8" w:rsidP="00855218">
      <w:pPr>
        <w:pStyle w:val="ColorfulList-Accent11"/>
        <w:numPr>
          <w:ilvl w:val="0"/>
          <w:numId w:val="38"/>
        </w:numPr>
        <w:tabs>
          <w:tab w:val="left" w:pos="1701"/>
        </w:tabs>
        <w:spacing w:after="0" w:line="360" w:lineRule="auto"/>
        <w:ind w:left="1701" w:hanging="567"/>
        <w:contextualSpacing/>
        <w:jc w:val="both"/>
        <w:rPr>
          <w:rFonts w:ascii="Arial" w:hAnsi="Arial"/>
        </w:rPr>
      </w:pPr>
      <w:r>
        <w:rPr>
          <w:rFonts w:ascii="Arial" w:hAnsi="Arial"/>
        </w:rPr>
        <w:t>Diergaardt Raymond Reginald</w:t>
      </w:r>
    </w:p>
    <w:p w:rsidR="00BB12F8" w:rsidRDefault="00BB12F8" w:rsidP="00855218">
      <w:pPr>
        <w:pStyle w:val="ColorfulList-Accent11"/>
        <w:numPr>
          <w:ilvl w:val="0"/>
          <w:numId w:val="38"/>
        </w:numPr>
        <w:tabs>
          <w:tab w:val="left" w:pos="1701"/>
        </w:tabs>
        <w:spacing w:after="0" w:line="360" w:lineRule="auto"/>
        <w:ind w:left="1701" w:hanging="567"/>
        <w:contextualSpacing/>
        <w:jc w:val="both"/>
        <w:rPr>
          <w:rFonts w:ascii="Arial" w:hAnsi="Arial"/>
        </w:rPr>
      </w:pPr>
      <w:r>
        <w:rPr>
          <w:rFonts w:ascii="Arial" w:hAnsi="Arial"/>
        </w:rPr>
        <w:t>Venaani Mike Rapukua</w:t>
      </w:r>
    </w:p>
    <w:p w:rsidR="00BB12F8" w:rsidRDefault="00BB12F8" w:rsidP="00BB12F8">
      <w:pPr>
        <w:spacing w:after="0" w:line="360" w:lineRule="auto"/>
        <w:jc w:val="both"/>
        <w:rPr>
          <w:rFonts w:ascii="Arial" w:hAnsi="Arial"/>
        </w:rPr>
      </w:pPr>
    </w:p>
    <w:p w:rsidR="00BB12F8" w:rsidRDefault="00BB12F8" w:rsidP="00BB12F8">
      <w:pPr>
        <w:spacing w:after="0" w:line="360" w:lineRule="auto"/>
        <w:ind w:left="1134" w:hanging="414"/>
        <w:jc w:val="both"/>
        <w:rPr>
          <w:rFonts w:ascii="Arial" w:hAnsi="Arial"/>
        </w:rPr>
      </w:pPr>
      <w:r>
        <w:rPr>
          <w:rFonts w:ascii="Arial" w:hAnsi="Arial"/>
        </w:rPr>
        <w:t>5</w:t>
      </w:r>
      <w:r>
        <w:rPr>
          <w:rFonts w:ascii="Arial" w:hAnsi="Arial"/>
        </w:rPr>
        <w:tab/>
        <w:t xml:space="preserve">Granting the Applicants such further and/alternative relief as the Honourable </w:t>
      </w:r>
      <w:r w:rsidR="00855218">
        <w:rPr>
          <w:rFonts w:ascii="Arial" w:hAnsi="Arial"/>
        </w:rPr>
        <w:t>Court</w:t>
      </w:r>
      <w:r>
        <w:rPr>
          <w:rFonts w:ascii="Arial" w:hAnsi="Arial"/>
        </w:rPr>
        <w:t xml:space="preserve"> may deem fit.’</w:t>
      </w:r>
    </w:p>
    <w:p w:rsidR="004D5EC7" w:rsidRDefault="004D5EC7" w:rsidP="004D5EC7">
      <w:pPr>
        <w:spacing w:after="0" w:line="360" w:lineRule="auto"/>
        <w:jc w:val="both"/>
        <w:rPr>
          <w:rFonts w:ascii="Arial" w:hAnsi="Arial" w:cs="Arial"/>
          <w:sz w:val="24"/>
          <w:szCs w:val="24"/>
        </w:rPr>
      </w:pPr>
    </w:p>
    <w:p w:rsidR="00992A60" w:rsidRPr="00EC4A94" w:rsidRDefault="00CF6DCF" w:rsidP="00895A5C">
      <w:pPr>
        <w:spacing w:after="0" w:line="360" w:lineRule="auto"/>
        <w:jc w:val="both"/>
        <w:rPr>
          <w:rFonts w:ascii="Arial" w:hAnsi="Arial"/>
          <w:sz w:val="24"/>
          <w:szCs w:val="24"/>
        </w:rPr>
      </w:pPr>
      <w:r w:rsidRPr="00115E03">
        <w:rPr>
          <w:rFonts w:ascii="Arial" w:hAnsi="Arial" w:cs="Arial"/>
          <w:sz w:val="24"/>
          <w:szCs w:val="24"/>
        </w:rPr>
        <w:t>[</w:t>
      </w:r>
      <w:r w:rsidR="007E475E" w:rsidRPr="00115E03">
        <w:rPr>
          <w:rFonts w:ascii="Arial" w:hAnsi="Arial" w:cs="Arial"/>
          <w:sz w:val="24"/>
          <w:szCs w:val="24"/>
        </w:rPr>
        <w:t>5</w:t>
      </w:r>
      <w:r w:rsidRPr="00115E03">
        <w:rPr>
          <w:rFonts w:ascii="Arial" w:hAnsi="Arial" w:cs="Arial"/>
          <w:sz w:val="24"/>
          <w:szCs w:val="24"/>
        </w:rPr>
        <w:t>]</w:t>
      </w:r>
      <w:r w:rsidRPr="00115E03">
        <w:rPr>
          <w:rFonts w:ascii="Arial" w:hAnsi="Arial" w:cs="Arial"/>
          <w:sz w:val="24"/>
          <w:szCs w:val="24"/>
        </w:rPr>
        <w:tab/>
      </w:r>
      <w:r w:rsidR="00115E03" w:rsidRPr="00115E03">
        <w:rPr>
          <w:rFonts w:ascii="Arial" w:hAnsi="Arial"/>
          <w:sz w:val="24"/>
          <w:szCs w:val="24"/>
        </w:rPr>
        <w:t>The application was opposed by PDM and its members cited above, and the</w:t>
      </w:r>
      <w:r w:rsidR="0008200B">
        <w:rPr>
          <w:rFonts w:ascii="Arial" w:hAnsi="Arial"/>
          <w:sz w:val="24"/>
          <w:szCs w:val="24"/>
        </w:rPr>
        <w:t>y filed answering affidavits</w:t>
      </w:r>
      <w:r w:rsidR="00115E03" w:rsidRPr="00115E03">
        <w:rPr>
          <w:rFonts w:ascii="Arial" w:hAnsi="Arial"/>
          <w:sz w:val="24"/>
          <w:szCs w:val="24"/>
        </w:rPr>
        <w:t xml:space="preserve"> to which the applicants replied. PDM, in the course of filing papers, also filed a counter-application</w:t>
      </w:r>
      <w:r w:rsidR="00547A22">
        <w:rPr>
          <w:rFonts w:ascii="Arial" w:hAnsi="Arial"/>
          <w:sz w:val="24"/>
          <w:szCs w:val="24"/>
        </w:rPr>
        <w:t>,</w:t>
      </w:r>
      <w:r w:rsidR="00115E03" w:rsidRPr="00115E03">
        <w:rPr>
          <w:rFonts w:ascii="Arial" w:hAnsi="Arial"/>
          <w:sz w:val="24"/>
          <w:szCs w:val="24"/>
        </w:rPr>
        <w:t xml:space="preserve"> to which the applicants and the Electoral Commission</w:t>
      </w:r>
      <w:r w:rsidR="00A20FDB">
        <w:rPr>
          <w:rFonts w:ascii="Arial" w:hAnsi="Arial"/>
          <w:sz w:val="24"/>
          <w:szCs w:val="24"/>
        </w:rPr>
        <w:t xml:space="preserve"> of Namibia (‘the Commission’)</w:t>
      </w:r>
      <w:r w:rsidR="00115E03" w:rsidRPr="00115E03">
        <w:rPr>
          <w:rFonts w:ascii="Arial" w:hAnsi="Arial"/>
          <w:sz w:val="24"/>
          <w:szCs w:val="24"/>
        </w:rPr>
        <w:t xml:space="preserve"> responded. The </w:t>
      </w:r>
      <w:r w:rsidR="00A20FDB">
        <w:rPr>
          <w:rFonts w:ascii="Arial" w:hAnsi="Arial"/>
          <w:sz w:val="24"/>
          <w:szCs w:val="24"/>
        </w:rPr>
        <w:t>counter-</w:t>
      </w:r>
      <w:r w:rsidR="00115E03" w:rsidRPr="00115E03">
        <w:rPr>
          <w:rFonts w:ascii="Arial" w:hAnsi="Arial"/>
          <w:sz w:val="24"/>
          <w:szCs w:val="24"/>
        </w:rPr>
        <w:t>application was</w:t>
      </w:r>
      <w:r w:rsidR="000B1175">
        <w:rPr>
          <w:rFonts w:ascii="Arial" w:hAnsi="Arial"/>
          <w:sz w:val="24"/>
          <w:szCs w:val="24"/>
        </w:rPr>
        <w:t>,</w:t>
      </w:r>
      <w:r w:rsidR="0008200B">
        <w:rPr>
          <w:rFonts w:ascii="Arial" w:hAnsi="Arial"/>
          <w:sz w:val="24"/>
          <w:szCs w:val="24"/>
        </w:rPr>
        <w:t xml:space="preserve"> </w:t>
      </w:r>
      <w:r w:rsidR="0008200B">
        <w:rPr>
          <w:rFonts w:ascii="Arial" w:hAnsi="Arial"/>
          <w:sz w:val="24"/>
          <w:szCs w:val="24"/>
        </w:rPr>
        <w:lastRenderedPageBreak/>
        <w:t>however</w:t>
      </w:r>
      <w:r w:rsidR="000B1175">
        <w:rPr>
          <w:rFonts w:ascii="Arial" w:hAnsi="Arial"/>
          <w:sz w:val="24"/>
          <w:szCs w:val="24"/>
        </w:rPr>
        <w:t>,</w:t>
      </w:r>
      <w:r w:rsidR="00115E03" w:rsidRPr="00115E03">
        <w:rPr>
          <w:rFonts w:ascii="Arial" w:hAnsi="Arial"/>
          <w:sz w:val="24"/>
          <w:szCs w:val="24"/>
        </w:rPr>
        <w:t xml:space="preserve"> not pursued in argument by PDM. For that reason, no further mention of it shall be made in this judgment. It suffices to mention that the Commission opposed the </w:t>
      </w:r>
      <w:r w:rsidR="00547A22">
        <w:rPr>
          <w:rFonts w:ascii="Arial" w:hAnsi="Arial"/>
          <w:sz w:val="24"/>
          <w:szCs w:val="24"/>
        </w:rPr>
        <w:t>counter</w:t>
      </w:r>
      <w:r w:rsidR="00115E03" w:rsidRPr="00115E03">
        <w:rPr>
          <w:rFonts w:ascii="Arial" w:hAnsi="Arial"/>
          <w:sz w:val="24"/>
          <w:szCs w:val="24"/>
        </w:rPr>
        <w:t xml:space="preserve"> application and since th</w:t>
      </w:r>
      <w:r w:rsidR="00547A22">
        <w:rPr>
          <w:rFonts w:ascii="Arial" w:hAnsi="Arial"/>
          <w:sz w:val="24"/>
          <w:szCs w:val="24"/>
        </w:rPr>
        <w:t>at</w:t>
      </w:r>
      <w:r w:rsidR="00115E03" w:rsidRPr="00115E03">
        <w:rPr>
          <w:rFonts w:ascii="Arial" w:hAnsi="Arial"/>
          <w:sz w:val="24"/>
          <w:szCs w:val="24"/>
        </w:rPr>
        <w:t xml:space="preserve"> application was withdrawn, the involvement of the Commission was limited, as will become evident below</w:t>
      </w:r>
      <w:r w:rsidR="00115E03">
        <w:rPr>
          <w:rFonts w:ascii="Arial" w:hAnsi="Arial"/>
          <w:sz w:val="24"/>
          <w:szCs w:val="24"/>
        </w:rPr>
        <w:t>.</w:t>
      </w:r>
    </w:p>
    <w:p w:rsidR="00D0195A" w:rsidRDefault="00D0195A" w:rsidP="00895A5C">
      <w:pPr>
        <w:spacing w:after="0" w:line="360" w:lineRule="auto"/>
        <w:jc w:val="both"/>
        <w:rPr>
          <w:rFonts w:ascii="Arial" w:hAnsi="Arial" w:cs="Arial"/>
          <w:sz w:val="24"/>
          <w:szCs w:val="24"/>
        </w:rPr>
      </w:pPr>
    </w:p>
    <w:p w:rsidR="00115E03" w:rsidRPr="00115E03" w:rsidRDefault="00115E03" w:rsidP="00895A5C">
      <w:pPr>
        <w:spacing w:after="0" w:line="360" w:lineRule="auto"/>
        <w:jc w:val="both"/>
        <w:rPr>
          <w:rFonts w:ascii="Arial" w:hAnsi="Arial" w:cs="Arial"/>
          <w:sz w:val="24"/>
          <w:szCs w:val="24"/>
          <w:u w:val="single"/>
        </w:rPr>
      </w:pPr>
      <w:r w:rsidRPr="00115E03">
        <w:rPr>
          <w:rFonts w:ascii="Arial" w:hAnsi="Arial" w:cs="Arial"/>
          <w:sz w:val="24"/>
          <w:szCs w:val="24"/>
          <w:u w:val="single"/>
        </w:rPr>
        <w:t>Background</w:t>
      </w:r>
    </w:p>
    <w:p w:rsidR="00115E03" w:rsidRDefault="00115E03" w:rsidP="00895A5C">
      <w:pPr>
        <w:spacing w:after="0" w:line="360" w:lineRule="auto"/>
        <w:jc w:val="both"/>
        <w:rPr>
          <w:rFonts w:ascii="Arial" w:hAnsi="Arial" w:cs="Arial"/>
          <w:sz w:val="24"/>
          <w:szCs w:val="24"/>
        </w:rPr>
      </w:pPr>
    </w:p>
    <w:p w:rsidR="00007A8C" w:rsidRPr="00115E03" w:rsidRDefault="00D0195A" w:rsidP="00895A5C">
      <w:pPr>
        <w:spacing w:after="0" w:line="360" w:lineRule="auto"/>
        <w:jc w:val="both"/>
        <w:rPr>
          <w:rFonts w:ascii="Arial" w:hAnsi="Arial" w:cs="Arial"/>
          <w:sz w:val="24"/>
          <w:szCs w:val="24"/>
        </w:rPr>
      </w:pPr>
      <w:r w:rsidRPr="00115E03">
        <w:rPr>
          <w:rFonts w:ascii="Arial" w:hAnsi="Arial" w:cs="Arial"/>
          <w:sz w:val="24"/>
          <w:szCs w:val="24"/>
        </w:rPr>
        <w:t>[6]</w:t>
      </w:r>
      <w:r w:rsidRPr="00115E03">
        <w:rPr>
          <w:rFonts w:ascii="Arial" w:hAnsi="Arial" w:cs="Arial"/>
          <w:sz w:val="24"/>
          <w:szCs w:val="24"/>
        </w:rPr>
        <w:tab/>
      </w:r>
      <w:r w:rsidR="00115E03" w:rsidRPr="00115E03">
        <w:rPr>
          <w:rFonts w:ascii="Arial" w:hAnsi="Arial"/>
          <w:sz w:val="24"/>
          <w:szCs w:val="24"/>
        </w:rPr>
        <w:t>The genesis of this dispute arises from certain events that took place prior to and after the National Assembly elections that took place</w:t>
      </w:r>
      <w:r w:rsidR="000B1175">
        <w:rPr>
          <w:rFonts w:ascii="Arial" w:hAnsi="Arial"/>
          <w:sz w:val="24"/>
          <w:szCs w:val="24"/>
        </w:rPr>
        <w:t>, as we s</w:t>
      </w:r>
      <w:r w:rsidR="00320A0C">
        <w:rPr>
          <w:rFonts w:ascii="Arial" w:hAnsi="Arial"/>
          <w:sz w:val="24"/>
          <w:szCs w:val="24"/>
        </w:rPr>
        <w:t>tated</w:t>
      </w:r>
      <w:r w:rsidR="000B1175">
        <w:rPr>
          <w:rFonts w:ascii="Arial" w:hAnsi="Arial"/>
          <w:sz w:val="24"/>
          <w:szCs w:val="24"/>
        </w:rPr>
        <w:t xml:space="preserve"> earlier,</w:t>
      </w:r>
      <w:r w:rsidR="00115E03" w:rsidRPr="00115E03">
        <w:rPr>
          <w:rFonts w:ascii="Arial" w:hAnsi="Arial"/>
          <w:sz w:val="24"/>
          <w:szCs w:val="24"/>
        </w:rPr>
        <w:t xml:space="preserve"> on 27 November 2019</w:t>
      </w:r>
      <w:r w:rsidR="00A20FDB">
        <w:rPr>
          <w:rFonts w:ascii="Arial" w:hAnsi="Arial"/>
          <w:sz w:val="24"/>
          <w:szCs w:val="24"/>
        </w:rPr>
        <w:t xml:space="preserve"> (the elections)</w:t>
      </w:r>
      <w:r w:rsidR="00115E03" w:rsidRPr="00115E03">
        <w:rPr>
          <w:rFonts w:ascii="Arial" w:hAnsi="Arial"/>
          <w:sz w:val="24"/>
          <w:szCs w:val="24"/>
        </w:rPr>
        <w:t>. Political parties</w:t>
      </w:r>
      <w:r w:rsidR="00547A22">
        <w:rPr>
          <w:rFonts w:ascii="Arial" w:hAnsi="Arial"/>
          <w:sz w:val="24"/>
          <w:szCs w:val="24"/>
        </w:rPr>
        <w:t>,</w:t>
      </w:r>
      <w:r w:rsidR="00115E03" w:rsidRPr="00115E03">
        <w:rPr>
          <w:rFonts w:ascii="Arial" w:hAnsi="Arial"/>
          <w:sz w:val="24"/>
          <w:szCs w:val="24"/>
        </w:rPr>
        <w:t xml:space="preserve"> which participated in the elections, were required in terms of the provisions of s 77(1) of the Electoral Act, 2014, (‘the Act’), to submit to the Commission, a list of its candidates for election as members of the National Assembly.</w:t>
      </w:r>
    </w:p>
    <w:p w:rsidR="00D0195A" w:rsidRPr="00115E03" w:rsidRDefault="00D0195A" w:rsidP="00895A5C">
      <w:pPr>
        <w:spacing w:after="0" w:line="360" w:lineRule="auto"/>
        <w:jc w:val="both"/>
        <w:rPr>
          <w:rFonts w:ascii="Arial" w:hAnsi="Arial" w:cs="Arial"/>
          <w:sz w:val="24"/>
          <w:szCs w:val="24"/>
        </w:rPr>
      </w:pPr>
    </w:p>
    <w:p w:rsidR="00D0195A" w:rsidRPr="00115E03" w:rsidRDefault="00D0195A" w:rsidP="00895A5C">
      <w:pPr>
        <w:spacing w:after="0" w:line="360" w:lineRule="auto"/>
        <w:jc w:val="both"/>
        <w:rPr>
          <w:rFonts w:ascii="Arial" w:hAnsi="Arial" w:cs="Arial"/>
          <w:sz w:val="24"/>
          <w:szCs w:val="24"/>
        </w:rPr>
      </w:pPr>
      <w:r w:rsidRPr="00115E03">
        <w:rPr>
          <w:rFonts w:ascii="Arial" w:hAnsi="Arial" w:cs="Arial"/>
          <w:sz w:val="24"/>
          <w:szCs w:val="24"/>
        </w:rPr>
        <w:t>[7]</w:t>
      </w:r>
      <w:r w:rsidRPr="00115E03">
        <w:rPr>
          <w:rFonts w:ascii="Arial" w:hAnsi="Arial" w:cs="Arial"/>
          <w:sz w:val="24"/>
          <w:szCs w:val="24"/>
        </w:rPr>
        <w:tab/>
      </w:r>
      <w:r w:rsidR="00115E03" w:rsidRPr="00115E03">
        <w:rPr>
          <w:rFonts w:ascii="Arial" w:hAnsi="Arial"/>
          <w:sz w:val="24"/>
          <w:szCs w:val="24"/>
        </w:rPr>
        <w:t xml:space="preserve">The applicants, who are registered voters and members of PDM and in good standing, as stated earlier, were included in PDM’s list of candidates for the National Assembly. </w:t>
      </w:r>
      <w:r w:rsidR="00547A22">
        <w:rPr>
          <w:rFonts w:ascii="Arial" w:hAnsi="Arial"/>
          <w:sz w:val="24"/>
          <w:szCs w:val="24"/>
        </w:rPr>
        <w:t>P</w:t>
      </w:r>
      <w:r w:rsidR="00115E03" w:rsidRPr="00115E03">
        <w:rPr>
          <w:rFonts w:ascii="Arial" w:hAnsi="Arial"/>
          <w:sz w:val="24"/>
          <w:szCs w:val="24"/>
        </w:rPr>
        <w:t xml:space="preserve">olitical parties were required, in terms of the law, to </w:t>
      </w:r>
      <w:r w:rsidR="00320A0C">
        <w:rPr>
          <w:rFonts w:ascii="Arial" w:hAnsi="Arial"/>
          <w:sz w:val="24"/>
          <w:szCs w:val="24"/>
        </w:rPr>
        <w:t xml:space="preserve">ensure that the persons they nominated qualified in terms </w:t>
      </w:r>
      <w:r w:rsidR="00115E03" w:rsidRPr="00115E03">
        <w:rPr>
          <w:rFonts w:ascii="Arial" w:hAnsi="Arial"/>
          <w:sz w:val="24"/>
          <w:szCs w:val="24"/>
        </w:rPr>
        <w:t>Art 47(1)</w:t>
      </w:r>
      <w:r w:rsidR="00115E03" w:rsidRPr="00115E03">
        <w:rPr>
          <w:rFonts w:ascii="Arial" w:hAnsi="Arial"/>
          <w:i/>
          <w:sz w:val="24"/>
          <w:szCs w:val="24"/>
        </w:rPr>
        <w:t>(e)</w:t>
      </w:r>
      <w:r w:rsidR="00115E03" w:rsidRPr="00115E03">
        <w:rPr>
          <w:rFonts w:ascii="Arial" w:hAnsi="Arial"/>
          <w:sz w:val="24"/>
          <w:szCs w:val="24"/>
        </w:rPr>
        <w:t xml:space="preserve"> of the Constitution of Namibia (‘the Constitution’) and s 77(4) of the Act</w:t>
      </w:r>
      <w:r w:rsidR="00320A0C">
        <w:rPr>
          <w:rFonts w:ascii="Arial" w:hAnsi="Arial"/>
          <w:sz w:val="24"/>
          <w:szCs w:val="24"/>
        </w:rPr>
        <w:t xml:space="preserve"> to be elected as members of the National Assembly</w:t>
      </w:r>
      <w:r w:rsidR="00115E03" w:rsidRPr="00115E03">
        <w:rPr>
          <w:rFonts w:ascii="Arial" w:hAnsi="Arial"/>
          <w:sz w:val="24"/>
          <w:szCs w:val="24"/>
        </w:rPr>
        <w:t>. In this exercise, some of the members who had been included in the list, did not meet certain requirements of the law and this necessitated the removal of their names from the list and a replacement of those removed.</w:t>
      </w:r>
    </w:p>
    <w:p w:rsidR="00D0195A" w:rsidRPr="00115E03" w:rsidRDefault="00D0195A" w:rsidP="00895A5C">
      <w:pPr>
        <w:spacing w:after="0" w:line="360" w:lineRule="auto"/>
        <w:jc w:val="both"/>
        <w:rPr>
          <w:rFonts w:ascii="Arial" w:hAnsi="Arial" w:cs="Arial"/>
          <w:sz w:val="24"/>
          <w:szCs w:val="24"/>
        </w:rPr>
      </w:pPr>
    </w:p>
    <w:p w:rsidR="00D0195A" w:rsidRDefault="00D0195A" w:rsidP="00895A5C">
      <w:pPr>
        <w:spacing w:after="0" w:line="360" w:lineRule="auto"/>
        <w:jc w:val="both"/>
        <w:rPr>
          <w:rFonts w:ascii="Arial" w:hAnsi="Arial"/>
          <w:sz w:val="24"/>
          <w:szCs w:val="24"/>
        </w:rPr>
      </w:pPr>
      <w:r w:rsidRPr="00115E03">
        <w:rPr>
          <w:rFonts w:ascii="Arial" w:hAnsi="Arial" w:cs="Arial"/>
          <w:sz w:val="24"/>
          <w:szCs w:val="24"/>
        </w:rPr>
        <w:t>[8]</w:t>
      </w:r>
      <w:r w:rsidRPr="00115E03">
        <w:rPr>
          <w:rFonts w:ascii="Arial" w:hAnsi="Arial" w:cs="Arial"/>
          <w:sz w:val="24"/>
          <w:szCs w:val="24"/>
        </w:rPr>
        <w:tab/>
      </w:r>
      <w:r w:rsidR="00115E03" w:rsidRPr="00115E03">
        <w:rPr>
          <w:rFonts w:ascii="Arial" w:hAnsi="Arial"/>
          <w:sz w:val="24"/>
          <w:szCs w:val="24"/>
        </w:rPr>
        <w:t>Those who were removed from the list were so removed because they apparently did not meet the constitutional</w:t>
      </w:r>
      <w:r w:rsidR="00AE2E48">
        <w:rPr>
          <w:rStyle w:val="FootnoteReference"/>
          <w:rFonts w:ascii="Arial" w:hAnsi="Arial"/>
          <w:sz w:val="24"/>
          <w:szCs w:val="24"/>
        </w:rPr>
        <w:footnoteReference w:id="2"/>
      </w:r>
      <w:r w:rsidR="00115E03" w:rsidRPr="00115E03">
        <w:rPr>
          <w:rFonts w:ascii="Arial" w:hAnsi="Arial"/>
          <w:sz w:val="24"/>
          <w:szCs w:val="24"/>
        </w:rPr>
        <w:t xml:space="preserve"> and legislative criteria</w:t>
      </w:r>
      <w:r w:rsidR="00AE2E48">
        <w:rPr>
          <w:rStyle w:val="FootnoteReference"/>
          <w:rFonts w:ascii="Arial" w:hAnsi="Arial"/>
          <w:sz w:val="24"/>
          <w:szCs w:val="24"/>
        </w:rPr>
        <w:footnoteReference w:id="3"/>
      </w:r>
      <w:r w:rsidR="00115E03" w:rsidRPr="00115E03">
        <w:rPr>
          <w:rFonts w:ascii="Arial" w:hAnsi="Arial"/>
          <w:sz w:val="24"/>
          <w:szCs w:val="24"/>
        </w:rPr>
        <w:t>. The information relating to their removal from the list was conveyed to the Commission by PDM’s Secretary-General,</w:t>
      </w:r>
      <w:r w:rsidR="00A20FDB">
        <w:rPr>
          <w:rFonts w:ascii="Arial" w:hAnsi="Arial"/>
          <w:sz w:val="24"/>
          <w:szCs w:val="24"/>
        </w:rPr>
        <w:t xml:space="preserve"> through</w:t>
      </w:r>
      <w:r w:rsidR="00115E03" w:rsidRPr="00115E03">
        <w:rPr>
          <w:rFonts w:ascii="Arial" w:hAnsi="Arial"/>
          <w:sz w:val="24"/>
          <w:szCs w:val="24"/>
        </w:rPr>
        <w:t xml:space="preserve"> a letter dated 22 October 2019.</w:t>
      </w:r>
      <w:r w:rsidR="00115E03" w:rsidRPr="00115E03">
        <w:rPr>
          <w:rStyle w:val="FootnoteReference"/>
          <w:rFonts w:ascii="Arial" w:hAnsi="Arial"/>
          <w:sz w:val="24"/>
          <w:szCs w:val="24"/>
        </w:rPr>
        <w:footnoteReference w:id="4"/>
      </w:r>
      <w:r w:rsidR="00115E03" w:rsidRPr="00115E03">
        <w:rPr>
          <w:rFonts w:ascii="Arial" w:hAnsi="Arial"/>
          <w:sz w:val="24"/>
          <w:szCs w:val="24"/>
        </w:rPr>
        <w:t xml:space="preserve"> Those who were affected thereby are the following members of PDM:</w:t>
      </w:r>
    </w:p>
    <w:p w:rsidR="00855218" w:rsidRPr="00115E03" w:rsidRDefault="00855218" w:rsidP="00895A5C">
      <w:pPr>
        <w:spacing w:after="0" w:line="360" w:lineRule="auto"/>
        <w:jc w:val="both"/>
        <w:rPr>
          <w:rFonts w:ascii="Arial" w:hAnsi="Arial" w:cs="Arial"/>
          <w:sz w:val="24"/>
          <w:szCs w:val="24"/>
        </w:rPr>
      </w:pPr>
    </w:p>
    <w:p w:rsidR="00115E03" w:rsidRPr="00115E03" w:rsidRDefault="00115E03" w:rsidP="00855218">
      <w:pPr>
        <w:pStyle w:val="ColorfulList-Accent11"/>
        <w:numPr>
          <w:ilvl w:val="0"/>
          <w:numId w:val="39"/>
        </w:numPr>
        <w:spacing w:after="0" w:line="360" w:lineRule="auto"/>
        <w:ind w:left="1276" w:hanging="567"/>
        <w:contextualSpacing/>
        <w:jc w:val="both"/>
        <w:rPr>
          <w:rFonts w:ascii="Arial" w:hAnsi="Arial"/>
          <w:sz w:val="24"/>
          <w:szCs w:val="24"/>
        </w:rPr>
      </w:pPr>
      <w:r w:rsidRPr="00115E03">
        <w:rPr>
          <w:rFonts w:ascii="Arial" w:hAnsi="Arial"/>
          <w:sz w:val="24"/>
          <w:szCs w:val="24"/>
        </w:rPr>
        <w:t>Ms Esmerelda Esme !Aebes (Number 8);</w:t>
      </w:r>
    </w:p>
    <w:p w:rsidR="00115E03" w:rsidRPr="00115E03" w:rsidRDefault="00115E03" w:rsidP="00855218">
      <w:pPr>
        <w:pStyle w:val="ColorfulList-Accent11"/>
        <w:numPr>
          <w:ilvl w:val="0"/>
          <w:numId w:val="39"/>
        </w:numPr>
        <w:spacing w:after="0" w:line="360" w:lineRule="auto"/>
        <w:ind w:left="1276" w:hanging="567"/>
        <w:contextualSpacing/>
        <w:jc w:val="both"/>
        <w:rPr>
          <w:rFonts w:ascii="Arial" w:hAnsi="Arial"/>
          <w:sz w:val="24"/>
          <w:szCs w:val="24"/>
        </w:rPr>
      </w:pPr>
      <w:r w:rsidRPr="00115E03">
        <w:rPr>
          <w:rFonts w:ascii="Arial" w:hAnsi="Arial"/>
          <w:sz w:val="24"/>
          <w:szCs w:val="24"/>
        </w:rPr>
        <w:t>Mr Johannes Martin (Number 9);</w:t>
      </w:r>
    </w:p>
    <w:p w:rsidR="00115E03" w:rsidRPr="00115E03" w:rsidRDefault="00115E03" w:rsidP="00855218">
      <w:pPr>
        <w:pStyle w:val="ColorfulList-Accent11"/>
        <w:numPr>
          <w:ilvl w:val="0"/>
          <w:numId w:val="39"/>
        </w:numPr>
        <w:spacing w:after="0" w:line="360" w:lineRule="auto"/>
        <w:ind w:left="1276" w:hanging="567"/>
        <w:contextualSpacing/>
        <w:jc w:val="both"/>
        <w:rPr>
          <w:rFonts w:ascii="Arial" w:hAnsi="Arial"/>
          <w:sz w:val="24"/>
          <w:szCs w:val="24"/>
        </w:rPr>
      </w:pPr>
      <w:r w:rsidRPr="00115E03">
        <w:rPr>
          <w:rFonts w:ascii="Arial" w:hAnsi="Arial"/>
          <w:sz w:val="24"/>
          <w:szCs w:val="24"/>
        </w:rPr>
        <w:t>Mr Kazeongere Zeripi Tjeundo (Number 10);</w:t>
      </w:r>
    </w:p>
    <w:p w:rsidR="00115E03" w:rsidRPr="00115E03" w:rsidRDefault="00115E03" w:rsidP="00855218">
      <w:pPr>
        <w:pStyle w:val="ColorfulList-Accent11"/>
        <w:numPr>
          <w:ilvl w:val="0"/>
          <w:numId w:val="39"/>
        </w:numPr>
        <w:spacing w:after="0" w:line="360" w:lineRule="auto"/>
        <w:ind w:left="1276" w:hanging="567"/>
        <w:contextualSpacing/>
        <w:jc w:val="both"/>
        <w:rPr>
          <w:rFonts w:ascii="Arial" w:hAnsi="Arial"/>
          <w:sz w:val="24"/>
          <w:szCs w:val="24"/>
        </w:rPr>
      </w:pPr>
      <w:r w:rsidRPr="00115E03">
        <w:rPr>
          <w:rFonts w:ascii="Arial" w:hAnsi="Arial"/>
          <w:sz w:val="24"/>
          <w:szCs w:val="24"/>
        </w:rPr>
        <w:lastRenderedPageBreak/>
        <w:t>Mr Geoffrey Kupuzo Mwilima (Number 12);</w:t>
      </w:r>
    </w:p>
    <w:p w:rsidR="00115E03" w:rsidRPr="00115E03" w:rsidRDefault="00115E03" w:rsidP="00855218">
      <w:pPr>
        <w:pStyle w:val="ColorfulList-Accent11"/>
        <w:numPr>
          <w:ilvl w:val="0"/>
          <w:numId w:val="39"/>
        </w:numPr>
        <w:spacing w:after="0" w:line="360" w:lineRule="auto"/>
        <w:ind w:left="1276" w:hanging="567"/>
        <w:contextualSpacing/>
        <w:jc w:val="both"/>
        <w:rPr>
          <w:rFonts w:ascii="Arial" w:hAnsi="Arial"/>
          <w:sz w:val="24"/>
          <w:szCs w:val="24"/>
        </w:rPr>
      </w:pPr>
      <w:r>
        <w:rPr>
          <w:rFonts w:ascii="Arial" w:hAnsi="Arial"/>
          <w:sz w:val="24"/>
          <w:szCs w:val="24"/>
        </w:rPr>
        <w:t>Mr</w:t>
      </w:r>
      <w:r w:rsidRPr="00115E03">
        <w:rPr>
          <w:rFonts w:ascii="Arial" w:hAnsi="Arial"/>
          <w:sz w:val="24"/>
          <w:szCs w:val="24"/>
        </w:rPr>
        <w:t xml:space="preserve"> Thimotheus Ndumba Sydney Shihumbu (Number 14</w:t>
      </w:r>
      <w:r>
        <w:rPr>
          <w:rFonts w:ascii="Arial" w:hAnsi="Arial"/>
          <w:sz w:val="24"/>
          <w:szCs w:val="24"/>
        </w:rPr>
        <w:t>)</w:t>
      </w:r>
      <w:r w:rsidRPr="00115E03">
        <w:rPr>
          <w:rFonts w:ascii="Arial" w:hAnsi="Arial"/>
          <w:sz w:val="24"/>
          <w:szCs w:val="24"/>
        </w:rPr>
        <w:t>; and</w:t>
      </w:r>
    </w:p>
    <w:p w:rsidR="00115E03" w:rsidRPr="00115E03" w:rsidRDefault="00115E03" w:rsidP="00855218">
      <w:pPr>
        <w:pStyle w:val="ColorfulList-Accent11"/>
        <w:numPr>
          <w:ilvl w:val="0"/>
          <w:numId w:val="39"/>
        </w:numPr>
        <w:spacing w:after="0" w:line="360" w:lineRule="auto"/>
        <w:ind w:left="1276" w:hanging="567"/>
        <w:contextualSpacing/>
        <w:jc w:val="both"/>
        <w:rPr>
          <w:rFonts w:ascii="Arial" w:hAnsi="Arial"/>
          <w:sz w:val="24"/>
          <w:szCs w:val="24"/>
        </w:rPr>
      </w:pPr>
      <w:r w:rsidRPr="00115E03">
        <w:rPr>
          <w:rFonts w:ascii="Arial" w:hAnsi="Arial"/>
          <w:sz w:val="24"/>
          <w:szCs w:val="24"/>
        </w:rPr>
        <w:t>Mr Pieter Mostert (Number 16).</w:t>
      </w:r>
    </w:p>
    <w:p w:rsidR="00115E03" w:rsidRPr="00115E03" w:rsidRDefault="00115E03" w:rsidP="00895A5C">
      <w:pPr>
        <w:spacing w:after="0" w:line="360" w:lineRule="auto"/>
        <w:jc w:val="both"/>
        <w:rPr>
          <w:rFonts w:ascii="Arial" w:hAnsi="Arial" w:cs="Arial"/>
          <w:sz w:val="24"/>
          <w:szCs w:val="24"/>
        </w:rPr>
      </w:pPr>
    </w:p>
    <w:p w:rsidR="00D0195A" w:rsidRDefault="00D0195A" w:rsidP="00895A5C">
      <w:pPr>
        <w:spacing w:after="0" w:line="360" w:lineRule="auto"/>
        <w:jc w:val="both"/>
        <w:rPr>
          <w:rFonts w:ascii="Arial" w:hAnsi="Arial"/>
          <w:sz w:val="24"/>
          <w:szCs w:val="24"/>
        </w:rPr>
      </w:pPr>
      <w:r w:rsidRPr="00115E03">
        <w:rPr>
          <w:rFonts w:ascii="Arial" w:hAnsi="Arial" w:cs="Arial"/>
          <w:sz w:val="24"/>
          <w:szCs w:val="24"/>
        </w:rPr>
        <w:t>[9]</w:t>
      </w:r>
      <w:r w:rsidRPr="00115E03">
        <w:rPr>
          <w:rFonts w:ascii="Arial" w:hAnsi="Arial" w:cs="Arial"/>
          <w:sz w:val="24"/>
          <w:szCs w:val="24"/>
        </w:rPr>
        <w:tab/>
      </w:r>
      <w:r w:rsidR="00115E03" w:rsidRPr="00115E03">
        <w:rPr>
          <w:rFonts w:ascii="Arial" w:hAnsi="Arial"/>
          <w:sz w:val="24"/>
          <w:szCs w:val="24"/>
        </w:rPr>
        <w:t xml:space="preserve">The final list of candidates for the respective political parties, including PDM, was published in the Government </w:t>
      </w:r>
      <w:r w:rsidR="00115E03" w:rsidRPr="00855218">
        <w:rPr>
          <w:rFonts w:ascii="Arial" w:hAnsi="Arial"/>
          <w:i/>
          <w:sz w:val="24"/>
          <w:szCs w:val="24"/>
        </w:rPr>
        <w:t>Gazette</w:t>
      </w:r>
      <w:r w:rsidR="00115E03" w:rsidRPr="00115E03">
        <w:rPr>
          <w:rFonts w:ascii="Arial" w:hAnsi="Arial"/>
          <w:sz w:val="24"/>
          <w:szCs w:val="24"/>
        </w:rPr>
        <w:t xml:space="preserve"> by the Commission on 6 November 2019</w:t>
      </w:r>
      <w:r w:rsidR="00315621">
        <w:rPr>
          <w:rFonts w:ascii="Arial" w:hAnsi="Arial"/>
          <w:sz w:val="24"/>
          <w:szCs w:val="24"/>
        </w:rPr>
        <w:t xml:space="preserve"> (the </w:t>
      </w:r>
      <w:r w:rsidR="00315621" w:rsidRPr="00855218">
        <w:rPr>
          <w:rFonts w:ascii="Arial" w:hAnsi="Arial"/>
          <w:i/>
          <w:sz w:val="24"/>
          <w:szCs w:val="24"/>
        </w:rPr>
        <w:t xml:space="preserve">Gazetted </w:t>
      </w:r>
      <w:r w:rsidR="00315621" w:rsidRPr="00315621">
        <w:rPr>
          <w:rFonts w:ascii="Arial" w:hAnsi="Arial"/>
          <w:i/>
          <w:sz w:val="24"/>
          <w:szCs w:val="24"/>
        </w:rPr>
        <w:t>list</w:t>
      </w:r>
      <w:r w:rsidR="00315621">
        <w:rPr>
          <w:rFonts w:ascii="Arial" w:hAnsi="Arial"/>
          <w:sz w:val="24"/>
          <w:szCs w:val="24"/>
        </w:rPr>
        <w:t>)</w:t>
      </w:r>
      <w:r w:rsidR="00115E03" w:rsidRPr="00115E03">
        <w:rPr>
          <w:rFonts w:ascii="Arial" w:hAnsi="Arial"/>
          <w:sz w:val="24"/>
          <w:szCs w:val="24"/>
        </w:rPr>
        <w:t>. This was done i</w:t>
      </w:r>
      <w:r w:rsidR="00547A22">
        <w:rPr>
          <w:rFonts w:ascii="Arial" w:hAnsi="Arial"/>
          <w:sz w:val="24"/>
          <w:szCs w:val="24"/>
        </w:rPr>
        <w:t>n</w:t>
      </w:r>
      <w:r w:rsidR="00115E03" w:rsidRPr="00115E03">
        <w:rPr>
          <w:rFonts w:ascii="Arial" w:hAnsi="Arial"/>
          <w:sz w:val="24"/>
          <w:szCs w:val="24"/>
        </w:rPr>
        <w:t xml:space="preserve"> terms of s 78(1)</w:t>
      </w:r>
      <w:r w:rsidR="00115E03" w:rsidRPr="00115E03">
        <w:rPr>
          <w:rFonts w:ascii="Arial" w:hAnsi="Arial"/>
          <w:i/>
          <w:sz w:val="24"/>
          <w:szCs w:val="24"/>
        </w:rPr>
        <w:t>(b)</w:t>
      </w:r>
      <w:r w:rsidR="00115E03" w:rsidRPr="00115E03">
        <w:rPr>
          <w:rFonts w:ascii="Arial" w:hAnsi="Arial"/>
          <w:sz w:val="24"/>
          <w:szCs w:val="24"/>
        </w:rPr>
        <w:t xml:space="preserve"> and </w:t>
      </w:r>
      <w:r w:rsidR="00115E03" w:rsidRPr="00115E03">
        <w:rPr>
          <w:rFonts w:ascii="Arial" w:hAnsi="Arial"/>
          <w:i/>
          <w:sz w:val="24"/>
          <w:szCs w:val="24"/>
        </w:rPr>
        <w:t>(c)</w:t>
      </w:r>
      <w:r w:rsidR="00115E03" w:rsidRPr="00115E03">
        <w:rPr>
          <w:rFonts w:ascii="Arial" w:hAnsi="Arial"/>
          <w:sz w:val="24"/>
          <w:szCs w:val="24"/>
        </w:rPr>
        <w:t xml:space="preserve"> of the Act. Th</w:t>
      </w:r>
      <w:r w:rsidR="00A20FDB">
        <w:rPr>
          <w:rFonts w:ascii="Arial" w:hAnsi="Arial"/>
          <w:sz w:val="24"/>
          <w:szCs w:val="24"/>
        </w:rPr>
        <w:t>e</w:t>
      </w:r>
      <w:r w:rsidR="00115E03" w:rsidRPr="00115E03">
        <w:rPr>
          <w:rFonts w:ascii="Arial" w:hAnsi="Arial"/>
          <w:sz w:val="24"/>
          <w:szCs w:val="24"/>
        </w:rPr>
        <w:t xml:space="preserve"> list, in respect of PDM, included the first applicant, who featured as no. 12 and the second applicant, as no. 17</w:t>
      </w:r>
      <w:r w:rsidR="0008200B">
        <w:rPr>
          <w:rFonts w:ascii="Arial" w:hAnsi="Arial"/>
          <w:sz w:val="24"/>
          <w:szCs w:val="24"/>
        </w:rPr>
        <w:t>, respectively</w:t>
      </w:r>
      <w:r w:rsidR="00115E03" w:rsidRPr="00115E03">
        <w:rPr>
          <w:rFonts w:ascii="Arial" w:hAnsi="Arial"/>
          <w:sz w:val="24"/>
          <w:szCs w:val="24"/>
        </w:rPr>
        <w:t>. It would appear that the applicants, together with the other listed members were involved in the campaign trail</w:t>
      </w:r>
      <w:r w:rsidR="00A20FDB">
        <w:rPr>
          <w:rFonts w:ascii="Arial" w:hAnsi="Arial"/>
          <w:sz w:val="24"/>
          <w:szCs w:val="24"/>
        </w:rPr>
        <w:t xml:space="preserve"> for their party, PDM</w:t>
      </w:r>
      <w:r w:rsidR="00115E03">
        <w:rPr>
          <w:rFonts w:ascii="Arial" w:hAnsi="Arial"/>
          <w:sz w:val="24"/>
          <w:szCs w:val="24"/>
        </w:rPr>
        <w:t>.</w:t>
      </w:r>
    </w:p>
    <w:p w:rsidR="00992A60" w:rsidRPr="00115E03" w:rsidRDefault="00992A60" w:rsidP="00895A5C">
      <w:pPr>
        <w:spacing w:after="0" w:line="360" w:lineRule="auto"/>
        <w:jc w:val="both"/>
        <w:rPr>
          <w:rFonts w:ascii="Arial" w:hAnsi="Arial" w:cs="Arial"/>
          <w:sz w:val="24"/>
          <w:szCs w:val="24"/>
        </w:rPr>
      </w:pPr>
    </w:p>
    <w:p w:rsidR="00D0195A" w:rsidRPr="00115E03" w:rsidRDefault="00D0195A" w:rsidP="00895A5C">
      <w:pPr>
        <w:spacing w:after="0" w:line="360" w:lineRule="auto"/>
        <w:jc w:val="both"/>
        <w:rPr>
          <w:rFonts w:ascii="Arial" w:hAnsi="Arial" w:cs="Arial"/>
          <w:sz w:val="24"/>
          <w:szCs w:val="24"/>
        </w:rPr>
      </w:pPr>
      <w:r w:rsidRPr="00115E03">
        <w:rPr>
          <w:rFonts w:ascii="Arial" w:hAnsi="Arial" w:cs="Arial"/>
          <w:sz w:val="24"/>
          <w:szCs w:val="24"/>
        </w:rPr>
        <w:t>[10]</w:t>
      </w:r>
      <w:r w:rsidRPr="00115E03">
        <w:rPr>
          <w:rFonts w:ascii="Arial" w:hAnsi="Arial" w:cs="Arial"/>
          <w:sz w:val="24"/>
          <w:szCs w:val="24"/>
        </w:rPr>
        <w:tab/>
      </w:r>
      <w:r w:rsidR="00115E03" w:rsidRPr="00115E03">
        <w:rPr>
          <w:rFonts w:ascii="Arial" w:hAnsi="Arial"/>
          <w:sz w:val="24"/>
          <w:szCs w:val="24"/>
        </w:rPr>
        <w:t>At the end of the elections, PDM garnered 16.65</w:t>
      </w:r>
      <w:r w:rsidR="00115E03">
        <w:rPr>
          <w:rFonts w:ascii="Arial" w:hAnsi="Arial"/>
          <w:sz w:val="24"/>
          <w:szCs w:val="24"/>
        </w:rPr>
        <w:t xml:space="preserve"> per cent </w:t>
      </w:r>
      <w:r w:rsidR="00115E03" w:rsidRPr="00115E03">
        <w:rPr>
          <w:rFonts w:ascii="Arial" w:hAnsi="Arial"/>
          <w:sz w:val="24"/>
          <w:szCs w:val="24"/>
        </w:rPr>
        <w:t xml:space="preserve">of the national votes. When the mathematics were done in accordance with Schedule 4 of the Constitution, after applying the relevant formulae, PDM became entitled to 16 seats in the National Assembly. Because of their </w:t>
      </w:r>
      <w:r w:rsidR="00D8267D" w:rsidRPr="00115E03">
        <w:rPr>
          <w:rFonts w:ascii="Arial" w:hAnsi="Arial"/>
          <w:sz w:val="24"/>
          <w:szCs w:val="24"/>
        </w:rPr>
        <w:t>respect</w:t>
      </w:r>
      <w:r w:rsidR="00D8267D">
        <w:rPr>
          <w:rFonts w:ascii="Arial" w:hAnsi="Arial"/>
          <w:sz w:val="24"/>
          <w:szCs w:val="24"/>
        </w:rPr>
        <w:t xml:space="preserve">ive </w:t>
      </w:r>
      <w:r w:rsidR="00115E03" w:rsidRPr="00115E03">
        <w:rPr>
          <w:rFonts w:ascii="Arial" w:hAnsi="Arial"/>
          <w:sz w:val="24"/>
          <w:szCs w:val="24"/>
        </w:rPr>
        <w:t xml:space="preserve">rankings in the PDM list, the applicants expected that they would become members of the </w:t>
      </w:r>
      <w:r w:rsidR="00115E03">
        <w:rPr>
          <w:rFonts w:ascii="Arial" w:hAnsi="Arial"/>
          <w:sz w:val="24"/>
          <w:szCs w:val="24"/>
        </w:rPr>
        <w:t>National Assembly, including Mr Bertolini, Mr</w:t>
      </w:r>
      <w:r w:rsidR="00115E03" w:rsidRPr="00115E03">
        <w:rPr>
          <w:rFonts w:ascii="Arial" w:hAnsi="Arial"/>
          <w:sz w:val="24"/>
          <w:szCs w:val="24"/>
        </w:rPr>
        <w:t xml:space="preserve"> Josef and Mr Mike Venaani, because of their ranking within the party list submitted to the Commission and caused to be published in the Government </w:t>
      </w:r>
      <w:r w:rsidR="00115E03" w:rsidRPr="00115E03">
        <w:rPr>
          <w:rFonts w:ascii="Arial" w:hAnsi="Arial"/>
          <w:i/>
          <w:sz w:val="24"/>
          <w:szCs w:val="24"/>
        </w:rPr>
        <w:t>Gazette</w:t>
      </w:r>
      <w:r w:rsidR="00115E03" w:rsidRPr="00115E03">
        <w:rPr>
          <w:rFonts w:ascii="Arial" w:hAnsi="Arial"/>
          <w:sz w:val="24"/>
          <w:szCs w:val="24"/>
        </w:rPr>
        <w:t xml:space="preserve"> by the latter.</w:t>
      </w:r>
    </w:p>
    <w:p w:rsidR="00D0195A" w:rsidRPr="00115E03" w:rsidRDefault="00D0195A" w:rsidP="00895A5C">
      <w:pPr>
        <w:spacing w:after="0" w:line="360" w:lineRule="auto"/>
        <w:jc w:val="both"/>
        <w:rPr>
          <w:rFonts w:ascii="Arial" w:hAnsi="Arial" w:cs="Arial"/>
          <w:sz w:val="24"/>
          <w:szCs w:val="24"/>
        </w:rPr>
      </w:pPr>
    </w:p>
    <w:p w:rsidR="00D0195A" w:rsidRPr="00115E03" w:rsidRDefault="00D0195A" w:rsidP="00895A5C">
      <w:pPr>
        <w:spacing w:after="0" w:line="360" w:lineRule="auto"/>
        <w:jc w:val="both"/>
        <w:rPr>
          <w:rFonts w:ascii="Arial" w:hAnsi="Arial" w:cs="Arial"/>
          <w:sz w:val="24"/>
          <w:szCs w:val="24"/>
        </w:rPr>
      </w:pPr>
      <w:r w:rsidRPr="00115E03">
        <w:rPr>
          <w:rFonts w:ascii="Arial" w:hAnsi="Arial" w:cs="Arial"/>
          <w:sz w:val="24"/>
          <w:szCs w:val="24"/>
        </w:rPr>
        <w:t>[11]</w:t>
      </w:r>
      <w:r w:rsidRPr="00115E03">
        <w:rPr>
          <w:rFonts w:ascii="Arial" w:hAnsi="Arial" w:cs="Arial"/>
          <w:sz w:val="24"/>
          <w:szCs w:val="24"/>
        </w:rPr>
        <w:tab/>
      </w:r>
      <w:r w:rsidR="00115E03" w:rsidRPr="00115E03">
        <w:rPr>
          <w:rFonts w:ascii="Arial" w:hAnsi="Arial"/>
          <w:sz w:val="24"/>
          <w:szCs w:val="24"/>
        </w:rPr>
        <w:t xml:space="preserve">It would appear that </w:t>
      </w:r>
      <w:r w:rsidR="00D8267D">
        <w:rPr>
          <w:rFonts w:ascii="Arial" w:hAnsi="Arial"/>
          <w:sz w:val="24"/>
          <w:szCs w:val="24"/>
        </w:rPr>
        <w:t xml:space="preserve">after the election results and the </w:t>
      </w:r>
      <w:r w:rsidR="0080353D">
        <w:rPr>
          <w:rFonts w:ascii="Arial" w:hAnsi="Arial"/>
          <w:sz w:val="24"/>
          <w:szCs w:val="24"/>
        </w:rPr>
        <w:t>number of seats that PDM was entitled to were made known</w:t>
      </w:r>
      <w:r w:rsidR="00D8267D">
        <w:rPr>
          <w:rFonts w:ascii="Arial" w:hAnsi="Arial"/>
          <w:sz w:val="24"/>
          <w:szCs w:val="24"/>
        </w:rPr>
        <w:t xml:space="preserve"> </w:t>
      </w:r>
      <w:r w:rsidR="00115E03" w:rsidRPr="00115E03">
        <w:rPr>
          <w:rFonts w:ascii="Arial" w:hAnsi="Arial"/>
          <w:sz w:val="24"/>
          <w:szCs w:val="24"/>
        </w:rPr>
        <w:t>there was, some correspondence between PDM and the Com</w:t>
      </w:r>
      <w:r w:rsidR="0008200B">
        <w:rPr>
          <w:rFonts w:ascii="Arial" w:hAnsi="Arial"/>
          <w:sz w:val="24"/>
          <w:szCs w:val="24"/>
        </w:rPr>
        <w:t>mission, which culminated in</w:t>
      </w:r>
      <w:r w:rsidR="00115E03" w:rsidRPr="00115E03">
        <w:rPr>
          <w:rFonts w:ascii="Arial" w:hAnsi="Arial"/>
          <w:sz w:val="24"/>
          <w:szCs w:val="24"/>
        </w:rPr>
        <w:t xml:space="preserve"> PDM being allowed by the Commission to change its list of the members who would be eligible to become members of the National Assembly. The Commission, for its part states that it obtained a legal opinion, to the effect that a political party is at large, after the </w:t>
      </w:r>
      <w:r w:rsidR="00315621" w:rsidRPr="00115E03">
        <w:rPr>
          <w:rFonts w:ascii="Arial" w:hAnsi="Arial"/>
          <w:sz w:val="24"/>
          <w:szCs w:val="24"/>
        </w:rPr>
        <w:t>National Assembly</w:t>
      </w:r>
      <w:r w:rsidR="00315621" w:rsidRPr="00115E03" w:rsidDel="00315621">
        <w:rPr>
          <w:rFonts w:ascii="Arial" w:hAnsi="Arial"/>
          <w:sz w:val="24"/>
          <w:szCs w:val="24"/>
        </w:rPr>
        <w:t xml:space="preserve"> </w:t>
      </w:r>
      <w:r w:rsidR="00115E03" w:rsidRPr="00115E03">
        <w:rPr>
          <w:rFonts w:ascii="Arial" w:hAnsi="Arial"/>
          <w:sz w:val="24"/>
          <w:szCs w:val="24"/>
        </w:rPr>
        <w:t xml:space="preserve">elections, to include </w:t>
      </w:r>
      <w:r w:rsidR="00547A22">
        <w:rPr>
          <w:rFonts w:ascii="Arial" w:hAnsi="Arial"/>
          <w:sz w:val="24"/>
          <w:szCs w:val="24"/>
        </w:rPr>
        <w:t xml:space="preserve">any of </w:t>
      </w:r>
      <w:r w:rsidR="00115E03" w:rsidRPr="00115E03">
        <w:rPr>
          <w:rFonts w:ascii="Arial" w:hAnsi="Arial"/>
          <w:sz w:val="24"/>
          <w:szCs w:val="24"/>
        </w:rPr>
        <w:t xml:space="preserve">its members to become members of the National Assembly, even if they do not form part of the list that was </w:t>
      </w:r>
      <w:r w:rsidR="00115E03" w:rsidRPr="00115E03">
        <w:rPr>
          <w:rFonts w:ascii="Arial" w:hAnsi="Arial"/>
          <w:i/>
          <w:sz w:val="24"/>
          <w:szCs w:val="24"/>
        </w:rPr>
        <w:t>Gazetted</w:t>
      </w:r>
      <w:r w:rsidR="00115E03" w:rsidRPr="00115E03">
        <w:rPr>
          <w:rFonts w:ascii="Arial" w:hAnsi="Arial"/>
          <w:sz w:val="24"/>
          <w:szCs w:val="24"/>
        </w:rPr>
        <w:t xml:space="preserve"> in terms of s 78(1)</w:t>
      </w:r>
      <w:r w:rsidR="00115E03" w:rsidRPr="00115E03">
        <w:rPr>
          <w:rFonts w:ascii="Arial" w:hAnsi="Arial"/>
          <w:i/>
          <w:sz w:val="24"/>
          <w:szCs w:val="24"/>
        </w:rPr>
        <w:t>(b)</w:t>
      </w:r>
      <w:r w:rsidR="00115E03" w:rsidRPr="00115E03">
        <w:rPr>
          <w:rFonts w:ascii="Arial" w:hAnsi="Arial"/>
          <w:sz w:val="24"/>
          <w:szCs w:val="24"/>
        </w:rPr>
        <w:t xml:space="preserve"> and </w:t>
      </w:r>
      <w:r w:rsidR="00115E03" w:rsidRPr="00115E03">
        <w:rPr>
          <w:rFonts w:ascii="Arial" w:hAnsi="Arial"/>
          <w:i/>
          <w:sz w:val="24"/>
          <w:szCs w:val="24"/>
        </w:rPr>
        <w:t>(c)</w:t>
      </w:r>
      <w:r w:rsidR="00115E03" w:rsidRPr="00115E03">
        <w:rPr>
          <w:rFonts w:ascii="Arial" w:hAnsi="Arial"/>
          <w:sz w:val="24"/>
          <w:szCs w:val="24"/>
        </w:rPr>
        <w:t xml:space="preserve"> of the Act aforesaid</w:t>
      </w:r>
      <w:r w:rsidR="00115E03">
        <w:rPr>
          <w:rFonts w:ascii="Arial" w:hAnsi="Arial"/>
          <w:sz w:val="24"/>
          <w:szCs w:val="24"/>
        </w:rPr>
        <w:t>.</w:t>
      </w:r>
    </w:p>
    <w:p w:rsidR="00D0195A" w:rsidRPr="00115E03" w:rsidRDefault="00D0195A" w:rsidP="00895A5C">
      <w:pPr>
        <w:spacing w:after="0" w:line="360" w:lineRule="auto"/>
        <w:jc w:val="both"/>
        <w:rPr>
          <w:rFonts w:ascii="Arial" w:hAnsi="Arial" w:cs="Arial"/>
          <w:sz w:val="24"/>
          <w:szCs w:val="24"/>
        </w:rPr>
      </w:pPr>
    </w:p>
    <w:p w:rsidR="00D0195A" w:rsidRPr="00115E03" w:rsidRDefault="00D0195A" w:rsidP="00895A5C">
      <w:pPr>
        <w:spacing w:after="0" w:line="360" w:lineRule="auto"/>
        <w:jc w:val="both"/>
        <w:rPr>
          <w:rFonts w:ascii="Arial" w:hAnsi="Arial" w:cs="Arial"/>
          <w:sz w:val="24"/>
          <w:szCs w:val="24"/>
        </w:rPr>
      </w:pPr>
      <w:r w:rsidRPr="00115E03">
        <w:rPr>
          <w:rFonts w:ascii="Arial" w:hAnsi="Arial" w:cs="Arial"/>
          <w:sz w:val="24"/>
          <w:szCs w:val="24"/>
        </w:rPr>
        <w:t>[12]</w:t>
      </w:r>
      <w:r w:rsidRPr="00115E03">
        <w:rPr>
          <w:rFonts w:ascii="Arial" w:hAnsi="Arial" w:cs="Arial"/>
          <w:sz w:val="24"/>
          <w:szCs w:val="24"/>
        </w:rPr>
        <w:tab/>
      </w:r>
      <w:r w:rsidR="00115E03" w:rsidRPr="00115E03">
        <w:rPr>
          <w:rFonts w:ascii="Arial" w:hAnsi="Arial"/>
          <w:sz w:val="24"/>
          <w:szCs w:val="24"/>
        </w:rPr>
        <w:t xml:space="preserve">As a result of this development, the members </w:t>
      </w:r>
      <w:r w:rsidR="0008200B">
        <w:rPr>
          <w:rFonts w:ascii="Arial" w:hAnsi="Arial"/>
          <w:sz w:val="24"/>
          <w:szCs w:val="24"/>
        </w:rPr>
        <w:t>of PDM, who are listed in para 8</w:t>
      </w:r>
      <w:r w:rsidR="00115E03" w:rsidRPr="00115E03">
        <w:rPr>
          <w:rFonts w:ascii="Arial" w:hAnsi="Arial"/>
          <w:sz w:val="24"/>
          <w:szCs w:val="24"/>
        </w:rPr>
        <w:t xml:space="preserve"> above</w:t>
      </w:r>
      <w:r w:rsidR="0008200B">
        <w:rPr>
          <w:rFonts w:ascii="Arial" w:hAnsi="Arial"/>
          <w:sz w:val="24"/>
          <w:szCs w:val="24"/>
        </w:rPr>
        <w:t>,</w:t>
      </w:r>
      <w:r w:rsidR="00115E03" w:rsidRPr="00115E03">
        <w:rPr>
          <w:rFonts w:ascii="Arial" w:hAnsi="Arial"/>
          <w:sz w:val="24"/>
          <w:szCs w:val="24"/>
        </w:rPr>
        <w:t xml:space="preserve"> although they did not feature in the original list published in terms of s 78(1)</w:t>
      </w:r>
      <w:r w:rsidR="00115E03" w:rsidRPr="00115E03">
        <w:rPr>
          <w:rFonts w:ascii="Arial" w:hAnsi="Arial"/>
          <w:i/>
          <w:sz w:val="24"/>
          <w:szCs w:val="24"/>
        </w:rPr>
        <w:t>(b)</w:t>
      </w:r>
      <w:r w:rsidR="00115E03" w:rsidRPr="00115E03">
        <w:rPr>
          <w:rFonts w:ascii="Arial" w:hAnsi="Arial"/>
          <w:sz w:val="24"/>
          <w:szCs w:val="24"/>
        </w:rPr>
        <w:t xml:space="preserve"> and </w:t>
      </w:r>
      <w:r w:rsidR="00115E03" w:rsidRPr="00115E03">
        <w:rPr>
          <w:rFonts w:ascii="Arial" w:hAnsi="Arial"/>
          <w:i/>
          <w:sz w:val="24"/>
          <w:szCs w:val="24"/>
        </w:rPr>
        <w:t>(c)</w:t>
      </w:r>
      <w:r w:rsidR="00115E03" w:rsidRPr="00115E03">
        <w:rPr>
          <w:rFonts w:ascii="Arial" w:hAnsi="Arial"/>
          <w:sz w:val="24"/>
          <w:szCs w:val="24"/>
        </w:rPr>
        <w:t xml:space="preserve"> of the Act, were subsequently nominated by PDM to constitute </w:t>
      </w:r>
      <w:r w:rsidR="00E8595E">
        <w:rPr>
          <w:rFonts w:ascii="Arial" w:hAnsi="Arial"/>
          <w:sz w:val="24"/>
          <w:szCs w:val="24"/>
        </w:rPr>
        <w:t xml:space="preserve">part of </w:t>
      </w:r>
      <w:r w:rsidR="00115E03" w:rsidRPr="00115E03">
        <w:rPr>
          <w:rFonts w:ascii="Arial" w:hAnsi="Arial"/>
          <w:sz w:val="24"/>
          <w:szCs w:val="24"/>
        </w:rPr>
        <w:t xml:space="preserve">PDM’s quota of members to the National Assembly. They accordingly did not undergo the campaign as possible candidates for the PDM in the </w:t>
      </w:r>
      <w:r w:rsidR="00315621" w:rsidRPr="00115E03">
        <w:rPr>
          <w:rFonts w:ascii="Arial" w:hAnsi="Arial"/>
          <w:sz w:val="24"/>
          <w:szCs w:val="24"/>
        </w:rPr>
        <w:t>National Assembly</w:t>
      </w:r>
      <w:r w:rsidR="00115E03" w:rsidRPr="00115E03">
        <w:rPr>
          <w:rFonts w:ascii="Arial" w:hAnsi="Arial"/>
          <w:sz w:val="24"/>
          <w:szCs w:val="24"/>
        </w:rPr>
        <w:t xml:space="preserve"> elections</w:t>
      </w:r>
      <w:r w:rsidR="00547A22">
        <w:rPr>
          <w:rFonts w:ascii="Arial" w:hAnsi="Arial"/>
          <w:sz w:val="24"/>
          <w:szCs w:val="24"/>
        </w:rPr>
        <w:t xml:space="preserve">. </w:t>
      </w:r>
      <w:r w:rsidR="00547A22">
        <w:rPr>
          <w:rFonts w:ascii="Arial" w:hAnsi="Arial"/>
          <w:sz w:val="24"/>
          <w:szCs w:val="24"/>
        </w:rPr>
        <w:lastRenderedPageBreak/>
        <w:t>S</w:t>
      </w:r>
      <w:r w:rsidR="00115E03" w:rsidRPr="00115E03">
        <w:rPr>
          <w:rFonts w:ascii="Arial" w:hAnsi="Arial"/>
          <w:sz w:val="24"/>
          <w:szCs w:val="24"/>
        </w:rPr>
        <w:t>ubsequent to the elections,</w:t>
      </w:r>
      <w:r w:rsidR="00547A22">
        <w:rPr>
          <w:rFonts w:ascii="Arial" w:hAnsi="Arial"/>
          <w:sz w:val="24"/>
          <w:szCs w:val="24"/>
        </w:rPr>
        <w:t xml:space="preserve"> however,</w:t>
      </w:r>
      <w:r w:rsidR="00115E03" w:rsidRPr="00115E03">
        <w:rPr>
          <w:rFonts w:ascii="Arial" w:hAnsi="Arial"/>
          <w:sz w:val="24"/>
          <w:szCs w:val="24"/>
        </w:rPr>
        <w:t xml:space="preserve"> they were included in the new list of candidates</w:t>
      </w:r>
      <w:r w:rsidR="0039052A">
        <w:rPr>
          <w:rFonts w:ascii="Arial" w:hAnsi="Arial"/>
          <w:sz w:val="24"/>
          <w:szCs w:val="24"/>
        </w:rPr>
        <w:t xml:space="preserve"> for the National Assembly</w:t>
      </w:r>
      <w:r w:rsidR="00115E03" w:rsidRPr="00115E03">
        <w:rPr>
          <w:rFonts w:ascii="Arial" w:hAnsi="Arial"/>
          <w:sz w:val="24"/>
          <w:szCs w:val="24"/>
        </w:rPr>
        <w:t xml:space="preserve">. This resulted in the applicants, among others, being removed from the </w:t>
      </w:r>
      <w:r w:rsidR="00115E03" w:rsidRPr="00115E03">
        <w:rPr>
          <w:rFonts w:ascii="Arial" w:hAnsi="Arial"/>
          <w:i/>
          <w:sz w:val="24"/>
          <w:szCs w:val="24"/>
        </w:rPr>
        <w:t>Gazetted</w:t>
      </w:r>
      <w:r w:rsidR="00115E03" w:rsidRPr="00115E03">
        <w:rPr>
          <w:rFonts w:ascii="Arial" w:hAnsi="Arial"/>
          <w:sz w:val="24"/>
          <w:szCs w:val="24"/>
        </w:rPr>
        <w:t xml:space="preserve"> list</w:t>
      </w:r>
      <w:r w:rsidR="00115E03">
        <w:rPr>
          <w:rFonts w:ascii="Arial" w:hAnsi="Arial"/>
          <w:sz w:val="24"/>
          <w:szCs w:val="24"/>
        </w:rPr>
        <w:t>.</w:t>
      </w:r>
    </w:p>
    <w:p w:rsidR="00D0195A" w:rsidRPr="005B3721" w:rsidRDefault="00D0195A" w:rsidP="00895A5C">
      <w:pPr>
        <w:spacing w:after="0" w:line="360" w:lineRule="auto"/>
        <w:jc w:val="both"/>
        <w:rPr>
          <w:rFonts w:ascii="Arial" w:hAnsi="Arial" w:cs="Arial"/>
          <w:sz w:val="24"/>
          <w:szCs w:val="24"/>
        </w:rPr>
      </w:pPr>
    </w:p>
    <w:p w:rsidR="00EC4A94" w:rsidRDefault="00D0195A" w:rsidP="00A8066D">
      <w:pPr>
        <w:spacing w:after="0" w:line="360" w:lineRule="auto"/>
        <w:jc w:val="both"/>
        <w:rPr>
          <w:rFonts w:ascii="Arial" w:hAnsi="Arial" w:cs="Arial"/>
          <w:sz w:val="24"/>
          <w:szCs w:val="24"/>
        </w:rPr>
      </w:pPr>
      <w:r w:rsidRPr="005B3721">
        <w:rPr>
          <w:rFonts w:ascii="Arial" w:hAnsi="Arial" w:cs="Arial"/>
          <w:sz w:val="24"/>
          <w:szCs w:val="24"/>
        </w:rPr>
        <w:t>[13]</w:t>
      </w:r>
      <w:r w:rsidRPr="005B3721">
        <w:rPr>
          <w:rFonts w:ascii="Arial" w:hAnsi="Arial" w:cs="Arial"/>
          <w:sz w:val="24"/>
          <w:szCs w:val="24"/>
        </w:rPr>
        <w:tab/>
      </w:r>
      <w:r w:rsidR="005B3721" w:rsidRPr="005B3721">
        <w:rPr>
          <w:rFonts w:ascii="Arial" w:hAnsi="Arial"/>
          <w:sz w:val="24"/>
          <w:szCs w:val="24"/>
        </w:rPr>
        <w:t>The applicants state upon advice, that the Commission’s interpretation of para 4 of Schedule 4 of the Constitution, to the effect that a political party may, at its own discretion choose which persons to nominate for membership of the National Assembly, is incorrect. They further argue, on advice that the said Schedule, applies exclusively to the pre-election</w:t>
      </w:r>
      <w:r w:rsidR="008A1A65">
        <w:rPr>
          <w:rFonts w:ascii="Arial" w:hAnsi="Arial"/>
          <w:sz w:val="24"/>
          <w:szCs w:val="24"/>
        </w:rPr>
        <w:t>s</w:t>
      </w:r>
      <w:r w:rsidR="005B3721" w:rsidRPr="005B3721">
        <w:rPr>
          <w:rFonts w:ascii="Arial" w:hAnsi="Arial"/>
          <w:sz w:val="24"/>
          <w:szCs w:val="24"/>
        </w:rPr>
        <w:t xml:space="preserve"> situation but not to the </w:t>
      </w:r>
      <w:r w:rsidR="00A8066D" w:rsidRPr="005B3721">
        <w:rPr>
          <w:rFonts w:ascii="Arial" w:hAnsi="Arial"/>
          <w:sz w:val="24"/>
          <w:szCs w:val="24"/>
        </w:rPr>
        <w:t>post-election</w:t>
      </w:r>
      <w:r w:rsidR="008A1A65">
        <w:rPr>
          <w:rFonts w:ascii="Arial" w:hAnsi="Arial"/>
          <w:sz w:val="24"/>
          <w:szCs w:val="24"/>
        </w:rPr>
        <w:t>s</w:t>
      </w:r>
      <w:r w:rsidR="005B3721" w:rsidRPr="005B3721">
        <w:rPr>
          <w:rFonts w:ascii="Arial" w:hAnsi="Arial"/>
          <w:sz w:val="24"/>
          <w:szCs w:val="24"/>
        </w:rPr>
        <w:t xml:space="preserve"> scenario. It is for these reasons that the applicants approached th</w:t>
      </w:r>
      <w:r w:rsidR="008A1A65">
        <w:rPr>
          <w:rFonts w:ascii="Arial" w:hAnsi="Arial"/>
          <w:sz w:val="24"/>
          <w:szCs w:val="24"/>
        </w:rPr>
        <w:t>is</w:t>
      </w:r>
      <w:r w:rsidR="005B3721" w:rsidRPr="005B3721">
        <w:rPr>
          <w:rFonts w:ascii="Arial" w:hAnsi="Arial"/>
          <w:sz w:val="24"/>
          <w:szCs w:val="24"/>
        </w:rPr>
        <w:t xml:space="preserve"> </w:t>
      </w:r>
      <w:r w:rsidR="00855218">
        <w:rPr>
          <w:rFonts w:ascii="Arial" w:hAnsi="Arial"/>
          <w:sz w:val="24"/>
          <w:szCs w:val="24"/>
        </w:rPr>
        <w:t>Court</w:t>
      </w:r>
      <w:r w:rsidR="005B3721" w:rsidRPr="005B3721">
        <w:rPr>
          <w:rFonts w:ascii="Arial" w:hAnsi="Arial"/>
          <w:sz w:val="24"/>
          <w:szCs w:val="24"/>
        </w:rPr>
        <w:t xml:space="preserve"> for the order stated earlier in the judgment.</w:t>
      </w:r>
    </w:p>
    <w:p w:rsidR="00EC4A94" w:rsidRPr="00A8066D" w:rsidRDefault="00EC4A94" w:rsidP="00A8066D">
      <w:pPr>
        <w:spacing w:after="0" w:line="360" w:lineRule="auto"/>
        <w:jc w:val="both"/>
        <w:rPr>
          <w:rFonts w:ascii="Arial" w:hAnsi="Arial" w:cs="Arial"/>
          <w:sz w:val="24"/>
          <w:szCs w:val="24"/>
        </w:rPr>
      </w:pPr>
    </w:p>
    <w:p w:rsidR="00A8066D" w:rsidRPr="00A8066D" w:rsidRDefault="00A8066D" w:rsidP="00A8066D">
      <w:pPr>
        <w:spacing w:after="0" w:line="360" w:lineRule="auto"/>
        <w:jc w:val="both"/>
        <w:rPr>
          <w:rFonts w:ascii="Arial" w:hAnsi="Arial"/>
          <w:sz w:val="24"/>
          <w:szCs w:val="24"/>
          <w:u w:val="single"/>
        </w:rPr>
      </w:pPr>
      <w:r w:rsidRPr="00A8066D">
        <w:rPr>
          <w:rFonts w:ascii="Arial" w:hAnsi="Arial"/>
          <w:sz w:val="24"/>
          <w:szCs w:val="24"/>
          <w:u w:val="single"/>
        </w:rPr>
        <w:t>Issues for resolution</w:t>
      </w:r>
    </w:p>
    <w:p w:rsidR="00A8066D" w:rsidRPr="00755893" w:rsidRDefault="00A8066D" w:rsidP="00A8066D">
      <w:pPr>
        <w:spacing w:after="0" w:line="360" w:lineRule="auto"/>
        <w:jc w:val="both"/>
        <w:rPr>
          <w:rFonts w:ascii="Arial" w:hAnsi="Arial" w:cs="Arial"/>
          <w:sz w:val="24"/>
          <w:szCs w:val="24"/>
        </w:rPr>
      </w:pPr>
    </w:p>
    <w:p w:rsidR="008A1A65" w:rsidRPr="00755893" w:rsidRDefault="00D0195A" w:rsidP="008A1A65">
      <w:pPr>
        <w:spacing w:after="0" w:line="360" w:lineRule="auto"/>
        <w:jc w:val="both"/>
        <w:rPr>
          <w:rFonts w:ascii="Arial" w:hAnsi="Arial" w:cs="Arial"/>
          <w:sz w:val="24"/>
          <w:szCs w:val="24"/>
        </w:rPr>
      </w:pPr>
      <w:r w:rsidRPr="00755893">
        <w:rPr>
          <w:rFonts w:ascii="Arial" w:hAnsi="Arial" w:cs="Arial"/>
          <w:sz w:val="24"/>
          <w:szCs w:val="24"/>
        </w:rPr>
        <w:t>[14]</w:t>
      </w:r>
      <w:r w:rsidRPr="00755893">
        <w:rPr>
          <w:rFonts w:ascii="Arial" w:hAnsi="Arial" w:cs="Arial"/>
          <w:sz w:val="24"/>
          <w:szCs w:val="24"/>
        </w:rPr>
        <w:tab/>
      </w:r>
      <w:r w:rsidR="00755893" w:rsidRPr="00755893">
        <w:rPr>
          <w:rFonts w:ascii="Arial" w:hAnsi="Arial"/>
          <w:sz w:val="24"/>
          <w:szCs w:val="24"/>
        </w:rPr>
        <w:t xml:space="preserve">It would appear that the main issue that the </w:t>
      </w:r>
      <w:r w:rsidR="00855218">
        <w:rPr>
          <w:rFonts w:ascii="Arial" w:hAnsi="Arial"/>
          <w:sz w:val="24"/>
          <w:szCs w:val="24"/>
        </w:rPr>
        <w:t>Court</w:t>
      </w:r>
      <w:r w:rsidR="00755893" w:rsidRPr="00755893">
        <w:rPr>
          <w:rFonts w:ascii="Arial" w:hAnsi="Arial"/>
          <w:sz w:val="24"/>
          <w:szCs w:val="24"/>
        </w:rPr>
        <w:t xml:space="preserve"> is called upon to determine, is the proper interpretation to be accorded the provisions of Schedule 4 </w:t>
      </w:r>
      <w:r w:rsidR="0039052A">
        <w:rPr>
          <w:rFonts w:ascii="Arial" w:hAnsi="Arial"/>
          <w:sz w:val="24"/>
          <w:szCs w:val="24"/>
        </w:rPr>
        <w:t xml:space="preserve">of the Constitution </w:t>
      </w:r>
      <w:r w:rsidR="00755893" w:rsidRPr="00755893">
        <w:rPr>
          <w:rFonts w:ascii="Arial" w:hAnsi="Arial"/>
          <w:sz w:val="24"/>
          <w:szCs w:val="24"/>
        </w:rPr>
        <w:t xml:space="preserve">and in this regard, the </w:t>
      </w:r>
      <w:r w:rsidR="00855218">
        <w:rPr>
          <w:rFonts w:ascii="Arial" w:hAnsi="Arial"/>
          <w:sz w:val="24"/>
          <w:szCs w:val="24"/>
        </w:rPr>
        <w:t>Court</w:t>
      </w:r>
      <w:r w:rsidR="00755893" w:rsidRPr="00755893">
        <w:rPr>
          <w:rFonts w:ascii="Arial" w:hAnsi="Arial"/>
          <w:sz w:val="24"/>
          <w:szCs w:val="24"/>
        </w:rPr>
        <w:t xml:space="preserve"> will come to a conclusion on whether the interpretation accorded to the said provision by the Commission is correct, or it is the one contended for by the applicants that should carry the day</w:t>
      </w:r>
      <w:r w:rsidR="008A1A65">
        <w:rPr>
          <w:rFonts w:ascii="Arial" w:hAnsi="Arial"/>
          <w:sz w:val="24"/>
          <w:szCs w:val="24"/>
        </w:rPr>
        <w:t>.</w:t>
      </w:r>
      <w:r w:rsidR="008A1A65" w:rsidRPr="008A1A65">
        <w:rPr>
          <w:rFonts w:ascii="Arial" w:hAnsi="Arial"/>
          <w:sz w:val="24"/>
          <w:szCs w:val="24"/>
        </w:rPr>
        <w:t xml:space="preserve"> </w:t>
      </w:r>
      <w:r w:rsidR="008A1A65" w:rsidRPr="00755893">
        <w:rPr>
          <w:rFonts w:ascii="Arial" w:hAnsi="Arial"/>
          <w:sz w:val="24"/>
          <w:szCs w:val="24"/>
        </w:rPr>
        <w:t xml:space="preserve">A further question that manifested itself as being necessary to decide, relates to whether the Commission is empowered by law, to change the pre-election list that is published in the Government </w:t>
      </w:r>
      <w:r w:rsidR="008A1A65" w:rsidRPr="00755893">
        <w:rPr>
          <w:rFonts w:ascii="Arial" w:hAnsi="Arial"/>
          <w:i/>
          <w:sz w:val="24"/>
          <w:szCs w:val="24"/>
        </w:rPr>
        <w:t>Gazette</w:t>
      </w:r>
      <w:r w:rsidR="008A1A65" w:rsidRPr="00755893">
        <w:rPr>
          <w:rFonts w:ascii="Arial" w:hAnsi="Arial"/>
          <w:sz w:val="24"/>
          <w:szCs w:val="24"/>
        </w:rPr>
        <w:t xml:space="preserve"> at the behest of a political party, for whatever reason. This question may entail the </w:t>
      </w:r>
      <w:r w:rsidR="00855218">
        <w:rPr>
          <w:rFonts w:ascii="Arial" w:hAnsi="Arial"/>
          <w:sz w:val="24"/>
          <w:szCs w:val="24"/>
        </w:rPr>
        <w:t>Court</w:t>
      </w:r>
      <w:r w:rsidR="008A1A65" w:rsidRPr="00755893">
        <w:rPr>
          <w:rFonts w:ascii="Arial" w:hAnsi="Arial"/>
          <w:sz w:val="24"/>
          <w:szCs w:val="24"/>
        </w:rPr>
        <w:t xml:space="preserve"> havin</w:t>
      </w:r>
      <w:r w:rsidR="008A1A65">
        <w:rPr>
          <w:rFonts w:ascii="Arial" w:hAnsi="Arial"/>
          <w:sz w:val="24"/>
          <w:szCs w:val="24"/>
        </w:rPr>
        <w:t>g to determine the proper grounds upon which</w:t>
      </w:r>
      <w:r w:rsidR="008A1A65" w:rsidRPr="00755893">
        <w:rPr>
          <w:rFonts w:ascii="Arial" w:hAnsi="Arial"/>
          <w:sz w:val="24"/>
          <w:szCs w:val="24"/>
        </w:rPr>
        <w:t xml:space="preserve"> a polit</w:t>
      </w:r>
      <w:r w:rsidR="008A1A65">
        <w:rPr>
          <w:rFonts w:ascii="Arial" w:hAnsi="Arial"/>
          <w:sz w:val="24"/>
          <w:szCs w:val="24"/>
        </w:rPr>
        <w:t>ical party may properly seek</w:t>
      </w:r>
      <w:r w:rsidR="008A1A65" w:rsidRPr="00755893">
        <w:rPr>
          <w:rFonts w:ascii="Arial" w:hAnsi="Arial"/>
          <w:sz w:val="24"/>
          <w:szCs w:val="24"/>
        </w:rPr>
        <w:t xml:space="preserve"> the amendment of the </w:t>
      </w:r>
      <w:r w:rsidR="00315621" w:rsidRPr="00A234B0">
        <w:rPr>
          <w:rFonts w:ascii="Arial" w:hAnsi="Arial"/>
          <w:i/>
          <w:sz w:val="24"/>
          <w:szCs w:val="24"/>
        </w:rPr>
        <w:t>Gazetted list</w:t>
      </w:r>
      <w:r w:rsidR="00315621" w:rsidRPr="00115E03">
        <w:rPr>
          <w:rFonts w:ascii="Arial" w:hAnsi="Arial"/>
          <w:sz w:val="24"/>
          <w:szCs w:val="24"/>
        </w:rPr>
        <w:t>.</w:t>
      </w:r>
    </w:p>
    <w:p w:rsidR="00D0195A" w:rsidRDefault="00D0195A" w:rsidP="00755893">
      <w:pPr>
        <w:spacing w:after="0" w:line="360" w:lineRule="auto"/>
        <w:jc w:val="both"/>
        <w:rPr>
          <w:rFonts w:ascii="Arial" w:hAnsi="Arial" w:cs="Arial"/>
          <w:sz w:val="24"/>
          <w:szCs w:val="24"/>
        </w:rPr>
      </w:pPr>
    </w:p>
    <w:p w:rsidR="00755893" w:rsidRDefault="00755893" w:rsidP="00755893">
      <w:pPr>
        <w:spacing w:after="0" w:line="360" w:lineRule="auto"/>
        <w:jc w:val="both"/>
        <w:rPr>
          <w:rFonts w:ascii="Arial" w:hAnsi="Arial"/>
          <w:sz w:val="24"/>
          <w:szCs w:val="24"/>
          <w:u w:val="single"/>
        </w:rPr>
      </w:pPr>
      <w:r w:rsidRPr="00755893">
        <w:rPr>
          <w:rFonts w:ascii="Arial" w:hAnsi="Arial"/>
          <w:sz w:val="24"/>
          <w:szCs w:val="24"/>
          <w:u w:val="single"/>
        </w:rPr>
        <w:t xml:space="preserve">The point </w:t>
      </w:r>
      <w:r w:rsidRPr="00755893">
        <w:rPr>
          <w:rFonts w:ascii="Arial" w:hAnsi="Arial"/>
          <w:i/>
          <w:sz w:val="24"/>
          <w:szCs w:val="24"/>
          <w:u w:val="single"/>
        </w:rPr>
        <w:t>in limine</w:t>
      </w:r>
      <w:r w:rsidRPr="00755893">
        <w:rPr>
          <w:rFonts w:ascii="Arial" w:hAnsi="Arial"/>
          <w:sz w:val="24"/>
          <w:szCs w:val="24"/>
          <w:u w:val="single"/>
        </w:rPr>
        <w:t xml:space="preserve"> raised b</w:t>
      </w:r>
      <w:r>
        <w:rPr>
          <w:rFonts w:ascii="Arial" w:hAnsi="Arial"/>
          <w:sz w:val="24"/>
          <w:szCs w:val="24"/>
          <w:u w:val="single"/>
        </w:rPr>
        <w:t>y PDM</w:t>
      </w:r>
    </w:p>
    <w:p w:rsidR="00855218" w:rsidRPr="00855218" w:rsidRDefault="00855218" w:rsidP="00755893">
      <w:pPr>
        <w:spacing w:after="0" w:line="360" w:lineRule="auto"/>
        <w:jc w:val="both"/>
        <w:rPr>
          <w:rFonts w:ascii="Arial" w:hAnsi="Arial" w:cs="Arial"/>
          <w:sz w:val="24"/>
          <w:szCs w:val="24"/>
        </w:rPr>
      </w:pPr>
    </w:p>
    <w:p w:rsidR="00D0195A" w:rsidRPr="00755893" w:rsidRDefault="00D0195A" w:rsidP="00755893">
      <w:pPr>
        <w:spacing w:after="0" w:line="360" w:lineRule="auto"/>
        <w:jc w:val="both"/>
        <w:rPr>
          <w:rFonts w:ascii="Arial" w:hAnsi="Arial" w:cs="Arial"/>
          <w:sz w:val="24"/>
          <w:szCs w:val="24"/>
        </w:rPr>
      </w:pPr>
      <w:r w:rsidRPr="00755893">
        <w:rPr>
          <w:rFonts w:ascii="Arial" w:hAnsi="Arial" w:cs="Arial"/>
          <w:sz w:val="24"/>
          <w:szCs w:val="24"/>
        </w:rPr>
        <w:t>[15]</w:t>
      </w:r>
      <w:r w:rsidRPr="00755893">
        <w:rPr>
          <w:rFonts w:ascii="Arial" w:hAnsi="Arial" w:cs="Arial"/>
          <w:sz w:val="24"/>
          <w:szCs w:val="24"/>
        </w:rPr>
        <w:tab/>
      </w:r>
      <w:r w:rsidR="00755893" w:rsidRPr="00755893">
        <w:rPr>
          <w:rFonts w:ascii="Arial" w:hAnsi="Arial"/>
          <w:sz w:val="24"/>
          <w:szCs w:val="24"/>
        </w:rPr>
        <w:t>Before proceeding to deal with th</w:t>
      </w:r>
      <w:r w:rsidR="0039052A">
        <w:rPr>
          <w:rFonts w:ascii="Arial" w:hAnsi="Arial"/>
          <w:sz w:val="24"/>
          <w:szCs w:val="24"/>
        </w:rPr>
        <w:t>e main</w:t>
      </w:r>
      <w:r w:rsidR="00755893" w:rsidRPr="00755893">
        <w:rPr>
          <w:rFonts w:ascii="Arial" w:hAnsi="Arial"/>
          <w:sz w:val="24"/>
          <w:szCs w:val="24"/>
        </w:rPr>
        <w:t xml:space="preserve"> issue</w:t>
      </w:r>
      <w:r w:rsidR="0039052A">
        <w:rPr>
          <w:rFonts w:ascii="Arial" w:hAnsi="Arial"/>
          <w:sz w:val="24"/>
          <w:szCs w:val="24"/>
        </w:rPr>
        <w:t xml:space="preserve"> for determination</w:t>
      </w:r>
      <w:r w:rsidR="00755893" w:rsidRPr="00755893">
        <w:rPr>
          <w:rFonts w:ascii="Arial" w:hAnsi="Arial"/>
          <w:sz w:val="24"/>
          <w:szCs w:val="24"/>
        </w:rPr>
        <w:t xml:space="preserve">, there are some preliminary points of law that PDM raised in its papers that deserve to be decided before the </w:t>
      </w:r>
      <w:r w:rsidR="00855218">
        <w:rPr>
          <w:rFonts w:ascii="Arial" w:hAnsi="Arial"/>
          <w:sz w:val="24"/>
          <w:szCs w:val="24"/>
        </w:rPr>
        <w:t>Court</w:t>
      </w:r>
      <w:r w:rsidR="00755893" w:rsidRPr="00755893">
        <w:rPr>
          <w:rFonts w:ascii="Arial" w:hAnsi="Arial"/>
          <w:sz w:val="24"/>
          <w:szCs w:val="24"/>
        </w:rPr>
        <w:t xml:space="preserve"> can proceed to deal with the merits, if at all. The issues raised by PDM, relate to the applicants’ </w:t>
      </w:r>
      <w:r w:rsidR="00755893" w:rsidRPr="00755893">
        <w:rPr>
          <w:rFonts w:ascii="Arial" w:hAnsi="Arial"/>
          <w:i/>
          <w:sz w:val="24"/>
          <w:szCs w:val="24"/>
        </w:rPr>
        <w:t xml:space="preserve">locus standi in judicio, </w:t>
      </w:r>
      <w:r w:rsidR="00755893" w:rsidRPr="00755893">
        <w:rPr>
          <w:rFonts w:ascii="Arial" w:hAnsi="Arial"/>
          <w:sz w:val="24"/>
          <w:szCs w:val="24"/>
        </w:rPr>
        <w:t>to launch these proceedings.</w:t>
      </w:r>
    </w:p>
    <w:p w:rsidR="00D0195A" w:rsidRPr="00755893" w:rsidRDefault="00D0195A" w:rsidP="00895A5C">
      <w:pPr>
        <w:spacing w:after="0" w:line="360" w:lineRule="auto"/>
        <w:jc w:val="both"/>
        <w:rPr>
          <w:rFonts w:ascii="Arial" w:hAnsi="Arial" w:cs="Arial"/>
          <w:sz w:val="24"/>
          <w:szCs w:val="24"/>
        </w:rPr>
      </w:pPr>
    </w:p>
    <w:p w:rsidR="00315621" w:rsidRDefault="00D0195A" w:rsidP="00895A5C">
      <w:pPr>
        <w:spacing w:after="0" w:line="360" w:lineRule="auto"/>
        <w:jc w:val="both"/>
        <w:rPr>
          <w:rFonts w:ascii="Arial" w:hAnsi="Arial"/>
          <w:sz w:val="24"/>
          <w:szCs w:val="24"/>
        </w:rPr>
      </w:pPr>
      <w:r w:rsidRPr="00755893">
        <w:rPr>
          <w:rFonts w:ascii="Arial" w:hAnsi="Arial" w:cs="Arial"/>
          <w:sz w:val="24"/>
          <w:szCs w:val="24"/>
        </w:rPr>
        <w:t>[16]</w:t>
      </w:r>
      <w:r w:rsidRPr="00755893">
        <w:rPr>
          <w:rFonts w:ascii="Arial" w:hAnsi="Arial" w:cs="Arial"/>
          <w:sz w:val="24"/>
          <w:szCs w:val="24"/>
        </w:rPr>
        <w:tab/>
      </w:r>
      <w:r w:rsidR="00755893" w:rsidRPr="00755893">
        <w:rPr>
          <w:rFonts w:ascii="Arial" w:hAnsi="Arial"/>
          <w:sz w:val="24"/>
          <w:szCs w:val="24"/>
        </w:rPr>
        <w:t>The second issue raised, rel</w:t>
      </w:r>
      <w:r w:rsidR="00E8595E">
        <w:rPr>
          <w:rFonts w:ascii="Arial" w:hAnsi="Arial"/>
          <w:sz w:val="24"/>
          <w:szCs w:val="24"/>
        </w:rPr>
        <w:t>ates to the question of what</w:t>
      </w:r>
      <w:r w:rsidR="00755893" w:rsidRPr="00755893">
        <w:rPr>
          <w:rFonts w:ascii="Arial" w:hAnsi="Arial"/>
          <w:sz w:val="24"/>
          <w:szCs w:val="24"/>
        </w:rPr>
        <w:t xml:space="preserve"> PDM refers to as the absence of the </w:t>
      </w:r>
      <w:r w:rsidR="00855218">
        <w:rPr>
          <w:rFonts w:ascii="Arial" w:hAnsi="Arial"/>
          <w:sz w:val="24"/>
          <w:szCs w:val="24"/>
        </w:rPr>
        <w:t>Court</w:t>
      </w:r>
      <w:r w:rsidR="00755893" w:rsidRPr="00755893">
        <w:rPr>
          <w:rFonts w:ascii="Arial" w:hAnsi="Arial"/>
          <w:sz w:val="24"/>
          <w:szCs w:val="24"/>
        </w:rPr>
        <w:t>’s jurisdiction to deal with this matter.</w:t>
      </w:r>
    </w:p>
    <w:p w:rsidR="00D0195A" w:rsidRPr="00845A7C" w:rsidRDefault="00D0195A" w:rsidP="00895A5C">
      <w:pPr>
        <w:spacing w:after="0" w:line="360" w:lineRule="auto"/>
        <w:jc w:val="both"/>
        <w:rPr>
          <w:rFonts w:ascii="Arial" w:hAnsi="Arial" w:cs="Arial"/>
          <w:sz w:val="24"/>
          <w:szCs w:val="24"/>
        </w:rPr>
      </w:pPr>
    </w:p>
    <w:p w:rsidR="00D0195A" w:rsidRPr="00845A7C" w:rsidRDefault="00D0195A" w:rsidP="00895A5C">
      <w:pPr>
        <w:spacing w:after="0" w:line="360" w:lineRule="auto"/>
        <w:jc w:val="both"/>
        <w:rPr>
          <w:rFonts w:ascii="Arial" w:hAnsi="Arial" w:cs="Arial"/>
          <w:sz w:val="24"/>
          <w:szCs w:val="24"/>
        </w:rPr>
      </w:pPr>
      <w:r w:rsidRPr="00845A7C">
        <w:rPr>
          <w:rFonts w:ascii="Arial" w:hAnsi="Arial" w:cs="Arial"/>
          <w:sz w:val="24"/>
          <w:szCs w:val="24"/>
        </w:rPr>
        <w:lastRenderedPageBreak/>
        <w:t>[17]</w:t>
      </w:r>
      <w:r w:rsidRPr="00845A7C">
        <w:rPr>
          <w:rFonts w:ascii="Arial" w:hAnsi="Arial" w:cs="Arial"/>
          <w:sz w:val="24"/>
          <w:szCs w:val="24"/>
        </w:rPr>
        <w:tab/>
      </w:r>
      <w:r w:rsidR="00845A7C" w:rsidRPr="00845A7C">
        <w:rPr>
          <w:rFonts w:ascii="Arial" w:hAnsi="Arial"/>
          <w:sz w:val="24"/>
          <w:szCs w:val="24"/>
        </w:rPr>
        <w:t>During the hearing,</w:t>
      </w:r>
      <w:r w:rsidR="00845A7C">
        <w:rPr>
          <w:rFonts w:ascii="Arial" w:hAnsi="Arial"/>
          <w:sz w:val="24"/>
          <w:szCs w:val="24"/>
        </w:rPr>
        <w:t xml:space="preserve"> however, Mr</w:t>
      </w:r>
      <w:r w:rsidR="00E8595E">
        <w:rPr>
          <w:rFonts w:ascii="Arial" w:hAnsi="Arial"/>
          <w:sz w:val="24"/>
          <w:szCs w:val="24"/>
        </w:rPr>
        <w:t xml:space="preserve"> Maasdorp, for</w:t>
      </w:r>
      <w:r w:rsidR="00845A7C" w:rsidRPr="00845A7C">
        <w:rPr>
          <w:rFonts w:ascii="Arial" w:hAnsi="Arial"/>
          <w:sz w:val="24"/>
          <w:szCs w:val="24"/>
        </w:rPr>
        <w:t xml:space="preserve"> PDM, indicated to the </w:t>
      </w:r>
      <w:r w:rsidR="00855218">
        <w:rPr>
          <w:rFonts w:ascii="Arial" w:hAnsi="Arial"/>
          <w:sz w:val="24"/>
          <w:szCs w:val="24"/>
        </w:rPr>
        <w:t>Court</w:t>
      </w:r>
      <w:r w:rsidR="00845A7C" w:rsidRPr="00845A7C">
        <w:rPr>
          <w:rFonts w:ascii="Arial" w:hAnsi="Arial"/>
          <w:sz w:val="24"/>
          <w:szCs w:val="24"/>
        </w:rPr>
        <w:t xml:space="preserve"> that his instructions were to no longer persist in the argument relating to the applicants’ </w:t>
      </w:r>
      <w:r w:rsidR="00845A7C" w:rsidRPr="00845A7C">
        <w:rPr>
          <w:rFonts w:ascii="Arial" w:hAnsi="Arial"/>
          <w:i/>
          <w:sz w:val="24"/>
          <w:szCs w:val="24"/>
        </w:rPr>
        <w:t>locus standi</w:t>
      </w:r>
      <w:r w:rsidR="00845A7C" w:rsidRPr="00845A7C">
        <w:rPr>
          <w:rFonts w:ascii="Arial" w:hAnsi="Arial"/>
          <w:sz w:val="24"/>
          <w:szCs w:val="24"/>
        </w:rPr>
        <w:t>. We commend Mr Maasdorp for his comely concession for it is our firm view that this argument had one result written all over its face – dismissal. We shall, for that reason, not deal with that issue and find, as we should, that the applicants do have and have amply demonstrated in their affidavits that they have the right at law to bring the present proceedings.</w:t>
      </w:r>
    </w:p>
    <w:p w:rsidR="00D0195A" w:rsidRPr="00845A7C" w:rsidRDefault="00D0195A" w:rsidP="00895A5C">
      <w:pPr>
        <w:spacing w:after="0" w:line="360" w:lineRule="auto"/>
        <w:jc w:val="both"/>
        <w:rPr>
          <w:rFonts w:ascii="Arial" w:hAnsi="Arial" w:cs="Arial"/>
          <w:sz w:val="24"/>
          <w:szCs w:val="24"/>
        </w:rPr>
      </w:pPr>
    </w:p>
    <w:p w:rsidR="00D0195A" w:rsidRPr="00845A7C" w:rsidRDefault="00D0195A" w:rsidP="00895A5C">
      <w:pPr>
        <w:spacing w:after="0" w:line="360" w:lineRule="auto"/>
        <w:jc w:val="both"/>
        <w:rPr>
          <w:rFonts w:ascii="Arial" w:hAnsi="Arial" w:cs="Arial"/>
          <w:sz w:val="24"/>
          <w:szCs w:val="24"/>
        </w:rPr>
      </w:pPr>
      <w:r w:rsidRPr="00845A7C">
        <w:rPr>
          <w:rFonts w:ascii="Arial" w:hAnsi="Arial" w:cs="Arial"/>
          <w:sz w:val="24"/>
          <w:szCs w:val="24"/>
        </w:rPr>
        <w:t>[18]</w:t>
      </w:r>
      <w:r w:rsidRPr="00845A7C">
        <w:rPr>
          <w:rFonts w:ascii="Arial" w:hAnsi="Arial" w:cs="Arial"/>
          <w:sz w:val="24"/>
          <w:szCs w:val="24"/>
        </w:rPr>
        <w:tab/>
      </w:r>
      <w:r w:rsidR="00845A7C" w:rsidRPr="00845A7C">
        <w:rPr>
          <w:rFonts w:ascii="Arial" w:hAnsi="Arial"/>
          <w:sz w:val="24"/>
          <w:szCs w:val="24"/>
        </w:rPr>
        <w:t xml:space="preserve">We shall accordingly deal with the issues that arise for determination as recorded above. As is customary, we shall commence with the only remaining preliminary point of law, namely, whether the </w:t>
      </w:r>
      <w:r w:rsidR="00855218">
        <w:rPr>
          <w:rFonts w:ascii="Arial" w:hAnsi="Arial"/>
          <w:sz w:val="24"/>
          <w:szCs w:val="24"/>
        </w:rPr>
        <w:t>Court</w:t>
      </w:r>
      <w:r w:rsidR="00845A7C" w:rsidRPr="00845A7C">
        <w:rPr>
          <w:rFonts w:ascii="Arial" w:hAnsi="Arial"/>
          <w:sz w:val="24"/>
          <w:szCs w:val="24"/>
        </w:rPr>
        <w:t xml:space="preserve"> is possessed of the jurisdiction to hear and determine this matter. If this preliminary point succeeds, then the matter will be at an end. Should the converse position be upheld</w:t>
      </w:r>
      <w:r w:rsidR="0039052A">
        <w:rPr>
          <w:rFonts w:ascii="Arial" w:hAnsi="Arial"/>
          <w:sz w:val="24"/>
          <w:szCs w:val="24"/>
        </w:rPr>
        <w:t xml:space="preserve"> however</w:t>
      </w:r>
      <w:r w:rsidR="00845A7C" w:rsidRPr="00845A7C">
        <w:rPr>
          <w:rFonts w:ascii="Arial" w:hAnsi="Arial"/>
          <w:sz w:val="24"/>
          <w:szCs w:val="24"/>
        </w:rPr>
        <w:t xml:space="preserve">, then the </w:t>
      </w:r>
      <w:r w:rsidR="00855218">
        <w:rPr>
          <w:rFonts w:ascii="Arial" w:hAnsi="Arial"/>
          <w:sz w:val="24"/>
          <w:szCs w:val="24"/>
        </w:rPr>
        <w:t>Court</w:t>
      </w:r>
      <w:r w:rsidR="00845A7C" w:rsidRPr="00845A7C">
        <w:rPr>
          <w:rFonts w:ascii="Arial" w:hAnsi="Arial"/>
          <w:sz w:val="24"/>
          <w:szCs w:val="24"/>
        </w:rPr>
        <w:t xml:space="preserve"> will proceed to deal with the questions arising, which are essentially on the merits of the matter as encapsulated above.</w:t>
      </w:r>
    </w:p>
    <w:p w:rsidR="00D0195A" w:rsidRPr="00845A7C" w:rsidRDefault="00D0195A" w:rsidP="00845A7C">
      <w:pPr>
        <w:spacing w:after="0" w:line="360" w:lineRule="auto"/>
        <w:jc w:val="both"/>
        <w:rPr>
          <w:rFonts w:ascii="Arial" w:hAnsi="Arial" w:cs="Arial"/>
          <w:sz w:val="24"/>
          <w:szCs w:val="24"/>
        </w:rPr>
      </w:pPr>
    </w:p>
    <w:p w:rsidR="00845A7C" w:rsidRPr="00845A7C" w:rsidRDefault="00845A7C" w:rsidP="00845A7C">
      <w:pPr>
        <w:spacing w:after="0" w:line="360" w:lineRule="auto"/>
        <w:jc w:val="both"/>
        <w:rPr>
          <w:rFonts w:ascii="Arial" w:hAnsi="Arial"/>
          <w:sz w:val="24"/>
          <w:szCs w:val="24"/>
          <w:u w:val="single"/>
        </w:rPr>
      </w:pPr>
      <w:r w:rsidRPr="00845A7C">
        <w:rPr>
          <w:rFonts w:ascii="Arial" w:hAnsi="Arial"/>
          <w:sz w:val="24"/>
          <w:szCs w:val="24"/>
          <w:u w:val="single"/>
        </w:rPr>
        <w:t xml:space="preserve">Does the </w:t>
      </w:r>
      <w:r w:rsidR="00855218">
        <w:rPr>
          <w:rFonts w:ascii="Arial" w:hAnsi="Arial"/>
          <w:sz w:val="24"/>
          <w:szCs w:val="24"/>
          <w:u w:val="single"/>
        </w:rPr>
        <w:t>Court</w:t>
      </w:r>
      <w:r w:rsidRPr="00845A7C">
        <w:rPr>
          <w:rFonts w:ascii="Arial" w:hAnsi="Arial"/>
          <w:sz w:val="24"/>
          <w:szCs w:val="24"/>
          <w:u w:val="single"/>
        </w:rPr>
        <w:t xml:space="preserve"> have jurisdiction to decide the matter?</w:t>
      </w:r>
    </w:p>
    <w:p w:rsidR="00845A7C" w:rsidRPr="00845A7C" w:rsidRDefault="00845A7C" w:rsidP="00845A7C">
      <w:pPr>
        <w:spacing w:after="0" w:line="360" w:lineRule="auto"/>
        <w:jc w:val="both"/>
        <w:rPr>
          <w:rFonts w:ascii="Arial" w:hAnsi="Arial" w:cs="Arial"/>
          <w:sz w:val="24"/>
          <w:szCs w:val="24"/>
        </w:rPr>
      </w:pPr>
    </w:p>
    <w:p w:rsidR="00D0195A" w:rsidRPr="00845A7C" w:rsidRDefault="00D0195A" w:rsidP="00845A7C">
      <w:pPr>
        <w:spacing w:after="0" w:line="360" w:lineRule="auto"/>
        <w:jc w:val="both"/>
        <w:rPr>
          <w:rFonts w:ascii="Arial" w:hAnsi="Arial" w:cs="Arial"/>
          <w:sz w:val="24"/>
          <w:szCs w:val="24"/>
        </w:rPr>
      </w:pPr>
      <w:r w:rsidRPr="00845A7C">
        <w:rPr>
          <w:rFonts w:ascii="Arial" w:hAnsi="Arial" w:cs="Arial"/>
          <w:sz w:val="24"/>
          <w:szCs w:val="24"/>
        </w:rPr>
        <w:t>[19]</w:t>
      </w:r>
      <w:r w:rsidRPr="00845A7C">
        <w:rPr>
          <w:rFonts w:ascii="Arial" w:hAnsi="Arial" w:cs="Arial"/>
          <w:sz w:val="24"/>
          <w:szCs w:val="24"/>
        </w:rPr>
        <w:tab/>
      </w:r>
      <w:r w:rsidR="00845A7C" w:rsidRPr="00845A7C">
        <w:rPr>
          <w:rFonts w:ascii="Arial" w:hAnsi="Arial"/>
          <w:sz w:val="24"/>
          <w:szCs w:val="24"/>
        </w:rPr>
        <w:t xml:space="preserve">Properly construed, the challenge by PDM of the </w:t>
      </w:r>
      <w:r w:rsidR="00855218">
        <w:rPr>
          <w:rFonts w:ascii="Arial" w:hAnsi="Arial"/>
          <w:sz w:val="24"/>
          <w:szCs w:val="24"/>
        </w:rPr>
        <w:t>Court</w:t>
      </w:r>
      <w:r w:rsidR="00845A7C" w:rsidRPr="00845A7C">
        <w:rPr>
          <w:rFonts w:ascii="Arial" w:hAnsi="Arial"/>
          <w:sz w:val="24"/>
          <w:szCs w:val="24"/>
        </w:rPr>
        <w:t xml:space="preserve">’s jurisdiction, stems from the provisions of s 170(2) of the Act. These provisions will be quoted below in the determination of this issue. The question that the </w:t>
      </w:r>
      <w:r w:rsidR="00855218">
        <w:rPr>
          <w:rFonts w:ascii="Arial" w:hAnsi="Arial"/>
          <w:sz w:val="24"/>
          <w:szCs w:val="24"/>
        </w:rPr>
        <w:t>Court</w:t>
      </w:r>
      <w:r w:rsidR="00845A7C" w:rsidRPr="00845A7C">
        <w:rPr>
          <w:rFonts w:ascii="Arial" w:hAnsi="Arial"/>
          <w:sz w:val="24"/>
          <w:szCs w:val="24"/>
        </w:rPr>
        <w:t xml:space="preserve"> posed to Mr Maasdorp during the hearing, was whether it is legally correct to refer to this question as one of </w:t>
      </w:r>
      <w:r w:rsidR="00855218">
        <w:rPr>
          <w:rFonts w:ascii="Arial" w:hAnsi="Arial"/>
          <w:sz w:val="24"/>
          <w:szCs w:val="24"/>
        </w:rPr>
        <w:t>Court</w:t>
      </w:r>
      <w:r w:rsidR="00845A7C" w:rsidRPr="00845A7C">
        <w:rPr>
          <w:rFonts w:ascii="Arial" w:hAnsi="Arial"/>
          <w:sz w:val="24"/>
          <w:szCs w:val="24"/>
        </w:rPr>
        <w:t xml:space="preserve">’s jurisdiction or whether properly considered, it is one of a legislative bar, based on passage of time, to the </w:t>
      </w:r>
      <w:r w:rsidR="00855218">
        <w:rPr>
          <w:rFonts w:ascii="Arial" w:hAnsi="Arial"/>
          <w:sz w:val="24"/>
          <w:szCs w:val="24"/>
        </w:rPr>
        <w:t>Court</w:t>
      </w:r>
      <w:r w:rsidR="00845A7C" w:rsidRPr="00845A7C">
        <w:rPr>
          <w:rFonts w:ascii="Arial" w:hAnsi="Arial"/>
          <w:sz w:val="24"/>
          <w:szCs w:val="24"/>
        </w:rPr>
        <w:t xml:space="preserve"> hearing the matter at this stage.</w:t>
      </w:r>
    </w:p>
    <w:p w:rsidR="00D0195A" w:rsidRPr="00845A7C" w:rsidRDefault="00D0195A" w:rsidP="00895A5C">
      <w:pPr>
        <w:spacing w:after="0" w:line="360" w:lineRule="auto"/>
        <w:jc w:val="both"/>
        <w:rPr>
          <w:rFonts w:ascii="Arial" w:hAnsi="Arial" w:cs="Arial"/>
          <w:sz w:val="24"/>
          <w:szCs w:val="24"/>
        </w:rPr>
      </w:pPr>
    </w:p>
    <w:p w:rsidR="00D0195A" w:rsidRPr="00845A7C" w:rsidRDefault="00D0195A" w:rsidP="00895A5C">
      <w:pPr>
        <w:spacing w:after="0" w:line="360" w:lineRule="auto"/>
        <w:jc w:val="both"/>
        <w:rPr>
          <w:rFonts w:ascii="Arial" w:hAnsi="Arial" w:cs="Arial"/>
          <w:sz w:val="24"/>
          <w:szCs w:val="24"/>
        </w:rPr>
      </w:pPr>
      <w:r w:rsidRPr="00845A7C">
        <w:rPr>
          <w:rFonts w:ascii="Arial" w:hAnsi="Arial" w:cs="Arial"/>
          <w:sz w:val="24"/>
          <w:szCs w:val="24"/>
        </w:rPr>
        <w:t>[20]</w:t>
      </w:r>
      <w:r w:rsidRPr="00845A7C">
        <w:rPr>
          <w:rFonts w:ascii="Arial" w:hAnsi="Arial" w:cs="Arial"/>
          <w:sz w:val="24"/>
          <w:szCs w:val="24"/>
        </w:rPr>
        <w:tab/>
      </w:r>
      <w:r w:rsidR="00845A7C" w:rsidRPr="00845A7C">
        <w:rPr>
          <w:rFonts w:ascii="Arial" w:hAnsi="Arial"/>
          <w:sz w:val="24"/>
          <w:szCs w:val="24"/>
        </w:rPr>
        <w:t xml:space="preserve">The latter would appear to enamour itself to the </w:t>
      </w:r>
      <w:r w:rsidR="00855218">
        <w:rPr>
          <w:rFonts w:ascii="Arial" w:hAnsi="Arial"/>
          <w:sz w:val="24"/>
          <w:szCs w:val="24"/>
        </w:rPr>
        <w:t>Court</w:t>
      </w:r>
      <w:r w:rsidR="00845A7C" w:rsidRPr="00845A7C">
        <w:rPr>
          <w:rFonts w:ascii="Arial" w:hAnsi="Arial"/>
          <w:sz w:val="24"/>
          <w:szCs w:val="24"/>
        </w:rPr>
        <w:t xml:space="preserve">. Mr Maasdorp, as we understood him, agreed to this proposition. In this regard, whatever label is placed on the container of the issue, the content still remains the provisions of s 170(2) of the Act. In the premises, the question for the </w:t>
      </w:r>
      <w:r w:rsidR="00855218">
        <w:rPr>
          <w:rFonts w:ascii="Arial" w:hAnsi="Arial"/>
          <w:sz w:val="24"/>
          <w:szCs w:val="24"/>
        </w:rPr>
        <w:t>Court</w:t>
      </w:r>
      <w:r w:rsidR="00845A7C" w:rsidRPr="00845A7C">
        <w:rPr>
          <w:rFonts w:ascii="Arial" w:hAnsi="Arial"/>
          <w:sz w:val="24"/>
          <w:szCs w:val="24"/>
        </w:rPr>
        <w:t xml:space="preserve">’s determination in this regard, is whether this </w:t>
      </w:r>
      <w:r w:rsidR="00855218">
        <w:rPr>
          <w:rFonts w:ascii="Arial" w:hAnsi="Arial"/>
          <w:sz w:val="24"/>
          <w:szCs w:val="24"/>
        </w:rPr>
        <w:t>Court</w:t>
      </w:r>
      <w:r w:rsidR="00845A7C" w:rsidRPr="00845A7C">
        <w:rPr>
          <w:rFonts w:ascii="Arial" w:hAnsi="Arial"/>
          <w:sz w:val="24"/>
          <w:szCs w:val="24"/>
        </w:rPr>
        <w:t xml:space="preserve"> is at large to consider and determine this application in view of the period set out in s 170(2)</w:t>
      </w:r>
      <w:r w:rsidR="00E8595E">
        <w:rPr>
          <w:rFonts w:ascii="Arial" w:hAnsi="Arial"/>
          <w:sz w:val="24"/>
          <w:szCs w:val="24"/>
        </w:rPr>
        <w:t xml:space="preserve"> of the Act</w:t>
      </w:r>
      <w:r w:rsidR="00845A7C" w:rsidRPr="00845A7C">
        <w:rPr>
          <w:rFonts w:ascii="Arial" w:hAnsi="Arial"/>
          <w:sz w:val="24"/>
          <w:szCs w:val="24"/>
        </w:rPr>
        <w:t xml:space="preserve">, by which election matters should be heard and conclusively decided by this </w:t>
      </w:r>
      <w:r w:rsidR="00855218">
        <w:rPr>
          <w:rFonts w:ascii="Arial" w:hAnsi="Arial"/>
          <w:sz w:val="24"/>
          <w:szCs w:val="24"/>
        </w:rPr>
        <w:t>Court</w:t>
      </w:r>
      <w:r w:rsidR="00845A7C" w:rsidRPr="00845A7C">
        <w:rPr>
          <w:rFonts w:ascii="Arial" w:hAnsi="Arial"/>
          <w:sz w:val="24"/>
          <w:szCs w:val="24"/>
        </w:rPr>
        <w:t>.</w:t>
      </w:r>
    </w:p>
    <w:p w:rsidR="00D0195A" w:rsidRPr="00845A7C" w:rsidRDefault="00D0195A" w:rsidP="00895A5C">
      <w:pPr>
        <w:spacing w:after="0" w:line="360" w:lineRule="auto"/>
        <w:jc w:val="both"/>
        <w:rPr>
          <w:rFonts w:ascii="Arial" w:hAnsi="Arial" w:cs="Arial"/>
          <w:sz w:val="24"/>
          <w:szCs w:val="24"/>
        </w:rPr>
      </w:pPr>
    </w:p>
    <w:p w:rsidR="00D0195A" w:rsidRPr="00845A7C" w:rsidRDefault="00D0195A" w:rsidP="00895A5C">
      <w:pPr>
        <w:spacing w:after="0" w:line="360" w:lineRule="auto"/>
        <w:jc w:val="both"/>
        <w:rPr>
          <w:rFonts w:ascii="Arial" w:hAnsi="Arial" w:cs="Arial"/>
          <w:sz w:val="24"/>
          <w:szCs w:val="24"/>
        </w:rPr>
      </w:pPr>
      <w:r w:rsidRPr="00845A7C">
        <w:rPr>
          <w:rFonts w:ascii="Arial" w:hAnsi="Arial" w:cs="Arial"/>
          <w:sz w:val="24"/>
          <w:szCs w:val="24"/>
        </w:rPr>
        <w:t>[21]</w:t>
      </w:r>
      <w:r w:rsidRPr="00845A7C">
        <w:rPr>
          <w:rFonts w:ascii="Arial" w:hAnsi="Arial" w:cs="Arial"/>
          <w:sz w:val="24"/>
          <w:szCs w:val="24"/>
        </w:rPr>
        <w:tab/>
      </w:r>
      <w:r w:rsidR="00E8595E">
        <w:rPr>
          <w:rFonts w:ascii="Arial" w:hAnsi="Arial"/>
          <w:sz w:val="24"/>
          <w:szCs w:val="24"/>
        </w:rPr>
        <w:t>Section 170(2) of the Act,</w:t>
      </w:r>
      <w:r w:rsidR="00845A7C" w:rsidRPr="00845A7C">
        <w:rPr>
          <w:rFonts w:ascii="Arial" w:hAnsi="Arial"/>
          <w:sz w:val="24"/>
          <w:szCs w:val="24"/>
        </w:rPr>
        <w:t xml:space="preserve"> reads as follows:</w:t>
      </w:r>
    </w:p>
    <w:p w:rsidR="00D0195A" w:rsidRDefault="00D0195A" w:rsidP="00895A5C">
      <w:pPr>
        <w:spacing w:after="0" w:line="360" w:lineRule="auto"/>
        <w:jc w:val="both"/>
        <w:rPr>
          <w:rFonts w:ascii="Arial" w:hAnsi="Arial" w:cs="Arial"/>
          <w:sz w:val="24"/>
          <w:szCs w:val="24"/>
        </w:rPr>
      </w:pPr>
    </w:p>
    <w:p w:rsidR="00845A7C" w:rsidRDefault="00845A7C" w:rsidP="00845A7C">
      <w:pPr>
        <w:spacing w:after="0" w:line="360" w:lineRule="auto"/>
        <w:ind w:firstLine="720"/>
        <w:jc w:val="both"/>
        <w:rPr>
          <w:rFonts w:ascii="Arial" w:hAnsi="Arial" w:cs="Arial"/>
          <w:sz w:val="24"/>
          <w:szCs w:val="24"/>
        </w:rPr>
      </w:pPr>
      <w:r>
        <w:rPr>
          <w:rFonts w:ascii="Arial" w:hAnsi="Arial"/>
        </w:rPr>
        <w:lastRenderedPageBreak/>
        <w:t>‘</w:t>
      </w:r>
      <w:r w:rsidRPr="008E5D15">
        <w:rPr>
          <w:rFonts w:ascii="Arial" w:hAnsi="Arial"/>
        </w:rPr>
        <w:t xml:space="preserve">The Electoral </w:t>
      </w:r>
      <w:r w:rsidR="00855218">
        <w:rPr>
          <w:rFonts w:ascii="Arial" w:hAnsi="Arial"/>
        </w:rPr>
        <w:t>Court</w:t>
      </w:r>
      <w:r w:rsidRPr="008E5D15">
        <w:rPr>
          <w:rFonts w:ascii="Arial" w:hAnsi="Arial"/>
        </w:rPr>
        <w:t xml:space="preserve"> must conclusively determine all post-election matters seven days before the swearing in of the office-bearers concerned.’</w:t>
      </w:r>
    </w:p>
    <w:p w:rsidR="00845A7C" w:rsidRPr="00845A7C" w:rsidRDefault="00845A7C" w:rsidP="00895A5C">
      <w:pPr>
        <w:spacing w:after="0" w:line="360" w:lineRule="auto"/>
        <w:jc w:val="both"/>
        <w:rPr>
          <w:rFonts w:ascii="Arial" w:hAnsi="Arial" w:cs="Arial"/>
          <w:sz w:val="24"/>
          <w:szCs w:val="24"/>
        </w:rPr>
      </w:pPr>
    </w:p>
    <w:p w:rsidR="00D0195A" w:rsidRPr="00845A7C" w:rsidRDefault="00D0195A" w:rsidP="00895A5C">
      <w:pPr>
        <w:spacing w:after="0" w:line="360" w:lineRule="auto"/>
        <w:jc w:val="both"/>
        <w:rPr>
          <w:rFonts w:ascii="Arial" w:hAnsi="Arial" w:cs="Arial"/>
          <w:sz w:val="24"/>
          <w:szCs w:val="24"/>
        </w:rPr>
      </w:pPr>
      <w:r w:rsidRPr="00845A7C">
        <w:rPr>
          <w:rFonts w:ascii="Arial" w:hAnsi="Arial" w:cs="Arial"/>
          <w:sz w:val="24"/>
          <w:szCs w:val="24"/>
        </w:rPr>
        <w:t>[22]</w:t>
      </w:r>
      <w:r w:rsidRPr="00845A7C">
        <w:rPr>
          <w:rFonts w:ascii="Arial" w:hAnsi="Arial" w:cs="Arial"/>
          <w:sz w:val="24"/>
          <w:szCs w:val="24"/>
        </w:rPr>
        <w:tab/>
      </w:r>
      <w:r w:rsidR="00845A7C" w:rsidRPr="00845A7C">
        <w:rPr>
          <w:rFonts w:ascii="Arial" w:hAnsi="Arial"/>
          <w:sz w:val="24"/>
          <w:szCs w:val="24"/>
        </w:rPr>
        <w:t>The fact of the</w:t>
      </w:r>
      <w:r w:rsidR="00E8595E">
        <w:rPr>
          <w:rFonts w:ascii="Arial" w:hAnsi="Arial"/>
          <w:sz w:val="24"/>
          <w:szCs w:val="24"/>
        </w:rPr>
        <w:t xml:space="preserve"> matter is that in the instant case</w:t>
      </w:r>
      <w:r w:rsidR="00845A7C" w:rsidRPr="00845A7C">
        <w:rPr>
          <w:rFonts w:ascii="Arial" w:hAnsi="Arial"/>
          <w:sz w:val="24"/>
          <w:szCs w:val="24"/>
        </w:rPr>
        <w:t xml:space="preserve">, the </w:t>
      </w:r>
      <w:r w:rsidR="00855218">
        <w:rPr>
          <w:rFonts w:ascii="Arial" w:hAnsi="Arial"/>
          <w:sz w:val="24"/>
          <w:szCs w:val="24"/>
        </w:rPr>
        <w:t>Court</w:t>
      </w:r>
      <w:r w:rsidR="00845A7C" w:rsidRPr="00845A7C">
        <w:rPr>
          <w:rFonts w:ascii="Arial" w:hAnsi="Arial"/>
          <w:sz w:val="24"/>
          <w:szCs w:val="24"/>
        </w:rPr>
        <w:t xml:space="preserve"> did not, as stipulated above, conclusively, or at all, for that matter, determine the post-election dispute in this matter, seven days before the swearing in of the members of th</w:t>
      </w:r>
      <w:r w:rsidR="00E8595E">
        <w:rPr>
          <w:rFonts w:ascii="Arial" w:hAnsi="Arial"/>
          <w:sz w:val="24"/>
          <w:szCs w:val="24"/>
        </w:rPr>
        <w:t>e National Assembly</w:t>
      </w:r>
      <w:r w:rsidR="00845A7C" w:rsidRPr="00845A7C">
        <w:rPr>
          <w:rFonts w:ascii="Arial" w:hAnsi="Arial"/>
          <w:sz w:val="24"/>
          <w:szCs w:val="24"/>
        </w:rPr>
        <w:t xml:space="preserve">. The question that arises, is what effect the failure to comply with this provision has on the </w:t>
      </w:r>
      <w:r w:rsidR="00855218">
        <w:rPr>
          <w:rFonts w:ascii="Arial" w:hAnsi="Arial"/>
          <w:sz w:val="24"/>
          <w:szCs w:val="24"/>
        </w:rPr>
        <w:t>Court</w:t>
      </w:r>
      <w:r w:rsidR="00845A7C" w:rsidRPr="00845A7C">
        <w:rPr>
          <w:rFonts w:ascii="Arial" w:hAnsi="Arial"/>
          <w:sz w:val="24"/>
          <w:szCs w:val="24"/>
        </w:rPr>
        <w:t>’s ability to hear and determine the dispute at this stage, if as in this case, the dispute was not heard and finalised seven days before the swearing in of the members of the National Assembly.</w:t>
      </w:r>
    </w:p>
    <w:p w:rsidR="00D0195A" w:rsidRPr="00845A7C" w:rsidRDefault="00D0195A" w:rsidP="00895A5C">
      <w:pPr>
        <w:spacing w:after="0" w:line="360" w:lineRule="auto"/>
        <w:jc w:val="both"/>
        <w:rPr>
          <w:rFonts w:ascii="Arial" w:hAnsi="Arial" w:cs="Arial"/>
          <w:sz w:val="24"/>
          <w:szCs w:val="24"/>
        </w:rPr>
      </w:pPr>
    </w:p>
    <w:p w:rsidR="00D0195A" w:rsidRPr="00855218" w:rsidRDefault="00D0195A" w:rsidP="00895A5C">
      <w:pPr>
        <w:spacing w:after="0" w:line="360" w:lineRule="auto"/>
        <w:jc w:val="both"/>
        <w:rPr>
          <w:rFonts w:ascii="Arial" w:hAnsi="Arial" w:cs="Arial"/>
          <w:i/>
          <w:sz w:val="24"/>
          <w:szCs w:val="24"/>
        </w:rPr>
      </w:pPr>
      <w:r w:rsidRPr="00845A7C">
        <w:rPr>
          <w:rFonts w:ascii="Arial" w:hAnsi="Arial" w:cs="Arial"/>
          <w:sz w:val="24"/>
          <w:szCs w:val="24"/>
        </w:rPr>
        <w:t>[23]</w:t>
      </w:r>
      <w:r w:rsidRPr="00845A7C">
        <w:rPr>
          <w:rFonts w:ascii="Arial" w:hAnsi="Arial" w:cs="Arial"/>
          <w:sz w:val="24"/>
          <w:szCs w:val="24"/>
        </w:rPr>
        <w:tab/>
      </w:r>
      <w:r w:rsidR="00845A7C" w:rsidRPr="00845A7C">
        <w:rPr>
          <w:rFonts w:ascii="Arial" w:hAnsi="Arial"/>
          <w:sz w:val="24"/>
          <w:szCs w:val="24"/>
        </w:rPr>
        <w:t xml:space="preserve">It would appear to be common cause that the members of the National Assembly, were sworn in on 20 March 2020. In terms </w:t>
      </w:r>
      <w:r w:rsidR="00855218">
        <w:rPr>
          <w:rFonts w:ascii="Arial" w:hAnsi="Arial"/>
          <w:sz w:val="24"/>
          <w:szCs w:val="24"/>
        </w:rPr>
        <w:t>of the s 1 of the Act, ‘days’</w:t>
      </w:r>
      <w:r w:rsidR="00845A7C" w:rsidRPr="00845A7C">
        <w:rPr>
          <w:rFonts w:ascii="Arial" w:hAnsi="Arial"/>
          <w:sz w:val="24"/>
          <w:szCs w:val="24"/>
        </w:rPr>
        <w:t xml:space="preserve"> means, for the purposes of the performance of any function in terms of this Act, days as defined under section 4 of the </w:t>
      </w:r>
      <w:r w:rsidR="00845A7C" w:rsidRPr="00855218">
        <w:rPr>
          <w:rFonts w:ascii="Arial" w:hAnsi="Arial"/>
          <w:i/>
          <w:sz w:val="24"/>
          <w:szCs w:val="24"/>
        </w:rPr>
        <w:t>Interpretation of Laws Proclamation, 1920 (Proclamation No. 37 of 1920)’.</w:t>
      </w:r>
    </w:p>
    <w:p w:rsidR="00D0195A" w:rsidRPr="00855218" w:rsidRDefault="00D0195A" w:rsidP="00895A5C">
      <w:pPr>
        <w:spacing w:after="0" w:line="360" w:lineRule="auto"/>
        <w:jc w:val="both"/>
        <w:rPr>
          <w:rFonts w:ascii="Arial" w:hAnsi="Arial" w:cs="Arial"/>
          <w:i/>
          <w:sz w:val="24"/>
          <w:szCs w:val="24"/>
        </w:rPr>
      </w:pPr>
    </w:p>
    <w:p w:rsidR="00D0195A" w:rsidRPr="00845A7C" w:rsidRDefault="00D0195A" w:rsidP="00895A5C">
      <w:pPr>
        <w:spacing w:after="0" w:line="360" w:lineRule="auto"/>
        <w:jc w:val="both"/>
        <w:rPr>
          <w:rFonts w:ascii="Arial" w:hAnsi="Arial" w:cs="Arial"/>
          <w:sz w:val="24"/>
          <w:szCs w:val="24"/>
        </w:rPr>
      </w:pPr>
      <w:r w:rsidRPr="00845A7C">
        <w:rPr>
          <w:rFonts w:ascii="Arial" w:hAnsi="Arial" w:cs="Arial"/>
          <w:sz w:val="24"/>
          <w:szCs w:val="24"/>
        </w:rPr>
        <w:t>[24]</w:t>
      </w:r>
      <w:r w:rsidRPr="00845A7C">
        <w:rPr>
          <w:rFonts w:ascii="Arial" w:hAnsi="Arial" w:cs="Arial"/>
          <w:sz w:val="24"/>
          <w:szCs w:val="24"/>
        </w:rPr>
        <w:tab/>
      </w:r>
      <w:r w:rsidR="00845A7C" w:rsidRPr="00845A7C">
        <w:rPr>
          <w:rFonts w:ascii="Arial" w:hAnsi="Arial"/>
          <w:sz w:val="24"/>
          <w:szCs w:val="24"/>
        </w:rPr>
        <w:t>The latter provision reads as follows:</w:t>
      </w:r>
    </w:p>
    <w:p w:rsidR="00D0195A" w:rsidRDefault="00D0195A" w:rsidP="00895A5C">
      <w:pPr>
        <w:spacing w:after="0" w:line="360" w:lineRule="auto"/>
        <w:jc w:val="both"/>
        <w:rPr>
          <w:rFonts w:ascii="Arial" w:hAnsi="Arial" w:cs="Arial"/>
          <w:sz w:val="24"/>
          <w:szCs w:val="24"/>
        </w:rPr>
      </w:pPr>
    </w:p>
    <w:p w:rsidR="00845A7C" w:rsidRDefault="00845A7C" w:rsidP="00845A7C">
      <w:pPr>
        <w:spacing w:after="0" w:line="360" w:lineRule="auto"/>
        <w:ind w:firstLine="720"/>
        <w:jc w:val="both"/>
        <w:rPr>
          <w:rFonts w:ascii="Arial" w:hAnsi="Arial" w:cs="Arial"/>
          <w:sz w:val="24"/>
          <w:szCs w:val="24"/>
        </w:rPr>
      </w:pPr>
      <w:r>
        <w:rPr>
          <w:rFonts w:ascii="Arial" w:hAnsi="Arial"/>
        </w:rPr>
        <w:t>‘When any particular number of days is prescribed for the doing of any act, or for any other purpose, the same shall be reckoned exclusively of the first and inclusively of the last day, unless the last day shall happen to fall on a Sunday or on any other day appointed by or under the authority of a law as a public holiday, in which case the time shall be reckoned exclusively also of every Sunday or public holiday.’</w:t>
      </w:r>
    </w:p>
    <w:p w:rsidR="00845A7C" w:rsidRPr="00892A1E" w:rsidRDefault="00845A7C" w:rsidP="00895A5C">
      <w:pPr>
        <w:spacing w:after="0" w:line="360" w:lineRule="auto"/>
        <w:jc w:val="both"/>
        <w:rPr>
          <w:rFonts w:ascii="Arial" w:hAnsi="Arial" w:cs="Arial"/>
          <w:sz w:val="24"/>
          <w:szCs w:val="24"/>
        </w:rPr>
      </w:pPr>
    </w:p>
    <w:p w:rsidR="00D0195A" w:rsidRPr="00892A1E" w:rsidRDefault="00D0195A" w:rsidP="00895A5C">
      <w:pPr>
        <w:spacing w:after="0" w:line="360" w:lineRule="auto"/>
        <w:jc w:val="both"/>
        <w:rPr>
          <w:rFonts w:ascii="Arial" w:hAnsi="Arial" w:cs="Arial"/>
          <w:sz w:val="24"/>
          <w:szCs w:val="24"/>
        </w:rPr>
      </w:pPr>
      <w:r w:rsidRPr="00892A1E">
        <w:rPr>
          <w:rFonts w:ascii="Arial" w:hAnsi="Arial" w:cs="Arial"/>
          <w:sz w:val="24"/>
          <w:szCs w:val="24"/>
        </w:rPr>
        <w:t>[25]</w:t>
      </w:r>
      <w:r w:rsidRPr="00892A1E">
        <w:rPr>
          <w:rFonts w:ascii="Arial" w:hAnsi="Arial" w:cs="Arial"/>
          <w:sz w:val="24"/>
          <w:szCs w:val="24"/>
        </w:rPr>
        <w:tab/>
      </w:r>
      <w:r w:rsidR="00892A1E" w:rsidRPr="00892A1E">
        <w:rPr>
          <w:rFonts w:ascii="Arial" w:hAnsi="Arial"/>
          <w:sz w:val="24"/>
          <w:szCs w:val="24"/>
        </w:rPr>
        <w:t xml:space="preserve">In our understanding of the above provision, the first day is not counted but the last day is counted, unless the last day falls on a Sunday or a public holiday, in which case the next working day will be </w:t>
      </w:r>
      <w:r w:rsidR="00E8595E">
        <w:rPr>
          <w:rFonts w:ascii="Arial" w:hAnsi="Arial"/>
          <w:sz w:val="24"/>
          <w:szCs w:val="24"/>
        </w:rPr>
        <w:t xml:space="preserve">reckoned as </w:t>
      </w:r>
      <w:r w:rsidR="00892A1E" w:rsidRPr="00892A1E">
        <w:rPr>
          <w:rFonts w:ascii="Arial" w:hAnsi="Arial"/>
          <w:sz w:val="24"/>
          <w:szCs w:val="24"/>
        </w:rPr>
        <w:t xml:space="preserve">the last day on which the action contemplated may be taken or performed. A calculation of the period stipulated in s 170(2), would mean that this </w:t>
      </w:r>
      <w:r w:rsidR="00855218">
        <w:rPr>
          <w:rFonts w:ascii="Arial" w:hAnsi="Arial"/>
          <w:sz w:val="24"/>
          <w:szCs w:val="24"/>
        </w:rPr>
        <w:t>Court</w:t>
      </w:r>
      <w:r w:rsidR="00892A1E" w:rsidRPr="00892A1E">
        <w:rPr>
          <w:rFonts w:ascii="Arial" w:hAnsi="Arial"/>
          <w:sz w:val="24"/>
          <w:szCs w:val="24"/>
        </w:rPr>
        <w:t xml:space="preserve"> should have heard and determined the matter conclusively, by 11 March 2020. This was evidently not done. The question that now falls for determination is what are the implications of the </w:t>
      </w:r>
      <w:r w:rsidR="00855218">
        <w:rPr>
          <w:rFonts w:ascii="Arial" w:hAnsi="Arial"/>
          <w:sz w:val="24"/>
          <w:szCs w:val="24"/>
        </w:rPr>
        <w:t>Court</w:t>
      </w:r>
      <w:r w:rsidR="00892A1E" w:rsidRPr="00892A1E">
        <w:rPr>
          <w:rFonts w:ascii="Arial" w:hAnsi="Arial"/>
          <w:sz w:val="24"/>
          <w:szCs w:val="24"/>
        </w:rPr>
        <w:t xml:space="preserve"> not hearing the matter within the period stipulated in the said provisions? Is the </w:t>
      </w:r>
      <w:r w:rsidR="00855218">
        <w:rPr>
          <w:rFonts w:ascii="Arial" w:hAnsi="Arial"/>
          <w:sz w:val="24"/>
          <w:szCs w:val="24"/>
        </w:rPr>
        <w:t>Court</w:t>
      </w:r>
      <w:r w:rsidR="00892A1E" w:rsidRPr="00892A1E">
        <w:rPr>
          <w:rFonts w:ascii="Arial" w:hAnsi="Arial"/>
          <w:sz w:val="24"/>
          <w:szCs w:val="24"/>
        </w:rPr>
        <w:t xml:space="preserve"> barred from hearing the matter at this stage the prescribed period having long expired?</w:t>
      </w:r>
    </w:p>
    <w:p w:rsidR="00D0195A" w:rsidRPr="00892A1E" w:rsidRDefault="00D0195A" w:rsidP="00895A5C">
      <w:pPr>
        <w:spacing w:after="0" w:line="360" w:lineRule="auto"/>
        <w:jc w:val="both"/>
        <w:rPr>
          <w:rFonts w:ascii="Arial" w:hAnsi="Arial" w:cs="Arial"/>
          <w:sz w:val="24"/>
          <w:szCs w:val="24"/>
        </w:rPr>
      </w:pPr>
    </w:p>
    <w:p w:rsidR="00D0195A" w:rsidRPr="00892A1E" w:rsidRDefault="00D0195A" w:rsidP="00895A5C">
      <w:pPr>
        <w:spacing w:after="0" w:line="360" w:lineRule="auto"/>
        <w:jc w:val="both"/>
        <w:rPr>
          <w:rFonts w:ascii="Arial" w:hAnsi="Arial" w:cs="Arial"/>
          <w:sz w:val="24"/>
          <w:szCs w:val="24"/>
        </w:rPr>
      </w:pPr>
      <w:r w:rsidRPr="00892A1E">
        <w:rPr>
          <w:rFonts w:ascii="Arial" w:hAnsi="Arial" w:cs="Arial"/>
          <w:sz w:val="24"/>
          <w:szCs w:val="24"/>
        </w:rPr>
        <w:lastRenderedPageBreak/>
        <w:t>[26]</w:t>
      </w:r>
      <w:r w:rsidRPr="00892A1E">
        <w:rPr>
          <w:rFonts w:ascii="Arial" w:hAnsi="Arial" w:cs="Arial"/>
          <w:sz w:val="24"/>
          <w:szCs w:val="24"/>
        </w:rPr>
        <w:tab/>
      </w:r>
      <w:r w:rsidR="00892A1E" w:rsidRPr="00892A1E">
        <w:rPr>
          <w:rFonts w:ascii="Arial" w:hAnsi="Arial"/>
          <w:sz w:val="24"/>
          <w:szCs w:val="24"/>
        </w:rPr>
        <w:t xml:space="preserve">The parties have understandably but not unexpectedly provided disparate answers to this question. The applicants’ case is that the failure to comply with the period set out in the said provision is not a total bar to the </w:t>
      </w:r>
      <w:r w:rsidR="00855218">
        <w:rPr>
          <w:rFonts w:ascii="Arial" w:hAnsi="Arial"/>
          <w:sz w:val="24"/>
          <w:szCs w:val="24"/>
        </w:rPr>
        <w:t>Court</w:t>
      </w:r>
      <w:r w:rsidR="00892A1E" w:rsidRPr="00892A1E">
        <w:rPr>
          <w:rFonts w:ascii="Arial" w:hAnsi="Arial"/>
          <w:sz w:val="24"/>
          <w:szCs w:val="24"/>
        </w:rPr>
        <w:t xml:space="preserve"> hearing this matter at this juncture. PDM, for its part, adopts the position that the law is clear. Once the matter is not heard and determined conclusively within the period prescribed, then </w:t>
      </w:r>
      <w:r w:rsidR="00892A1E" w:rsidRPr="00892A1E">
        <w:rPr>
          <w:rFonts w:ascii="Arial" w:hAnsi="Arial"/>
          <w:i/>
          <w:sz w:val="24"/>
          <w:szCs w:val="24"/>
        </w:rPr>
        <w:t xml:space="preserve">cadit quaestio, </w:t>
      </w:r>
      <w:r w:rsidR="00892A1E" w:rsidRPr="00892A1E">
        <w:rPr>
          <w:rFonts w:ascii="Arial" w:hAnsi="Arial"/>
          <w:sz w:val="24"/>
          <w:szCs w:val="24"/>
        </w:rPr>
        <w:t>the matter is at an abrupt end.</w:t>
      </w:r>
    </w:p>
    <w:p w:rsidR="00D0195A" w:rsidRPr="00892A1E" w:rsidRDefault="00D0195A" w:rsidP="00895A5C">
      <w:pPr>
        <w:spacing w:after="0" w:line="360" w:lineRule="auto"/>
        <w:jc w:val="both"/>
        <w:rPr>
          <w:rFonts w:ascii="Arial" w:hAnsi="Arial" w:cs="Arial"/>
          <w:sz w:val="24"/>
          <w:szCs w:val="24"/>
        </w:rPr>
      </w:pPr>
    </w:p>
    <w:p w:rsidR="00D0195A" w:rsidRPr="00892A1E" w:rsidRDefault="00D0195A" w:rsidP="00895A5C">
      <w:pPr>
        <w:spacing w:after="0" w:line="360" w:lineRule="auto"/>
        <w:jc w:val="both"/>
        <w:rPr>
          <w:rFonts w:ascii="Arial" w:hAnsi="Arial" w:cs="Arial"/>
          <w:sz w:val="24"/>
          <w:szCs w:val="24"/>
        </w:rPr>
      </w:pPr>
      <w:r w:rsidRPr="00892A1E">
        <w:rPr>
          <w:rFonts w:ascii="Arial" w:hAnsi="Arial" w:cs="Arial"/>
          <w:sz w:val="24"/>
          <w:szCs w:val="24"/>
        </w:rPr>
        <w:t>[27]</w:t>
      </w:r>
      <w:r w:rsidRPr="00892A1E">
        <w:rPr>
          <w:rFonts w:ascii="Arial" w:hAnsi="Arial" w:cs="Arial"/>
          <w:sz w:val="24"/>
          <w:szCs w:val="24"/>
        </w:rPr>
        <w:tab/>
      </w:r>
      <w:r w:rsidR="00892A1E" w:rsidRPr="00892A1E">
        <w:rPr>
          <w:rFonts w:ascii="Arial" w:hAnsi="Arial"/>
          <w:sz w:val="24"/>
          <w:szCs w:val="24"/>
        </w:rPr>
        <w:t>Mr Tjombe, for the applicants</w:t>
      </w:r>
      <w:r w:rsidR="00E8595E">
        <w:rPr>
          <w:rFonts w:ascii="Arial" w:hAnsi="Arial"/>
          <w:sz w:val="24"/>
          <w:szCs w:val="24"/>
        </w:rPr>
        <w:t>,</w:t>
      </w:r>
      <w:r w:rsidR="00892A1E" w:rsidRPr="00892A1E">
        <w:rPr>
          <w:rFonts w:ascii="Arial" w:hAnsi="Arial"/>
          <w:sz w:val="24"/>
          <w:szCs w:val="24"/>
        </w:rPr>
        <w:t xml:space="preserve"> argued that the decision that the applicants seek to impugn, was taken by the Commission on 21 February 2020. The applicants, he argued, acted with deliberate haste and launched the application within five days of the decision complained of. He argued that the time within which the matter may be heard must be properly considered in the light of the rules of the Electoral </w:t>
      </w:r>
      <w:r w:rsidR="00855218">
        <w:rPr>
          <w:rFonts w:ascii="Arial" w:hAnsi="Arial"/>
          <w:sz w:val="24"/>
          <w:szCs w:val="24"/>
        </w:rPr>
        <w:t>Court</w:t>
      </w:r>
      <w:r w:rsidR="00892A1E">
        <w:rPr>
          <w:rFonts w:ascii="Arial" w:hAnsi="Arial"/>
          <w:sz w:val="24"/>
          <w:szCs w:val="24"/>
        </w:rPr>
        <w:t>.</w:t>
      </w:r>
    </w:p>
    <w:p w:rsidR="00D0195A" w:rsidRDefault="00D0195A" w:rsidP="00895A5C">
      <w:pPr>
        <w:spacing w:after="0" w:line="360" w:lineRule="auto"/>
        <w:jc w:val="both"/>
        <w:rPr>
          <w:rFonts w:ascii="Arial" w:hAnsi="Arial" w:cs="Arial"/>
          <w:sz w:val="24"/>
          <w:szCs w:val="24"/>
        </w:rPr>
      </w:pPr>
    </w:p>
    <w:p w:rsidR="00D0195A" w:rsidRPr="00892A1E" w:rsidRDefault="00D0195A" w:rsidP="00895A5C">
      <w:pPr>
        <w:spacing w:after="0" w:line="360" w:lineRule="auto"/>
        <w:jc w:val="both"/>
        <w:rPr>
          <w:rFonts w:ascii="Arial" w:hAnsi="Arial" w:cs="Arial"/>
          <w:sz w:val="24"/>
          <w:szCs w:val="24"/>
        </w:rPr>
      </w:pPr>
      <w:r w:rsidRPr="00892A1E">
        <w:rPr>
          <w:rFonts w:ascii="Arial" w:hAnsi="Arial" w:cs="Arial"/>
          <w:sz w:val="24"/>
          <w:szCs w:val="24"/>
        </w:rPr>
        <w:t>[28]</w:t>
      </w:r>
      <w:r w:rsidRPr="00892A1E">
        <w:rPr>
          <w:rFonts w:ascii="Arial" w:hAnsi="Arial" w:cs="Arial"/>
          <w:sz w:val="24"/>
          <w:szCs w:val="24"/>
        </w:rPr>
        <w:tab/>
      </w:r>
      <w:r w:rsidR="00892A1E" w:rsidRPr="00892A1E">
        <w:rPr>
          <w:rFonts w:ascii="Arial" w:hAnsi="Arial"/>
          <w:sz w:val="24"/>
          <w:szCs w:val="24"/>
        </w:rPr>
        <w:t xml:space="preserve">In this particular regard, Mr Tjombe drew the </w:t>
      </w:r>
      <w:r w:rsidR="00855218">
        <w:rPr>
          <w:rFonts w:ascii="Arial" w:hAnsi="Arial"/>
          <w:sz w:val="24"/>
          <w:szCs w:val="24"/>
        </w:rPr>
        <w:t>Court</w:t>
      </w:r>
      <w:r w:rsidR="00892A1E" w:rsidRPr="00892A1E">
        <w:rPr>
          <w:rFonts w:ascii="Arial" w:hAnsi="Arial"/>
          <w:sz w:val="24"/>
          <w:szCs w:val="24"/>
        </w:rPr>
        <w:t>’s attention to rule 13(3), which calls for the bringing of an application for review within a period of 14 days from the making of the decision sought to be impugned or from the date when the decision came to the attention of the applicant. He further pointed out that in terms of rule 13(9), the Commission must, within 7 days of service of the review applicati</w:t>
      </w:r>
      <w:r w:rsidR="009C20DE">
        <w:rPr>
          <w:rFonts w:ascii="Arial" w:hAnsi="Arial"/>
          <w:sz w:val="24"/>
          <w:szCs w:val="24"/>
        </w:rPr>
        <w:t>on, dispatch the record to the R</w:t>
      </w:r>
      <w:r w:rsidR="00892A1E" w:rsidRPr="00892A1E">
        <w:rPr>
          <w:rFonts w:ascii="Arial" w:hAnsi="Arial"/>
          <w:sz w:val="24"/>
          <w:szCs w:val="24"/>
        </w:rPr>
        <w:t xml:space="preserve">egistrar of this </w:t>
      </w:r>
      <w:r w:rsidR="00855218">
        <w:rPr>
          <w:rFonts w:ascii="Arial" w:hAnsi="Arial"/>
          <w:sz w:val="24"/>
          <w:szCs w:val="24"/>
        </w:rPr>
        <w:t>Court</w:t>
      </w:r>
      <w:r w:rsidR="00892A1E">
        <w:rPr>
          <w:rFonts w:ascii="Arial" w:hAnsi="Arial"/>
          <w:sz w:val="24"/>
          <w:szCs w:val="24"/>
        </w:rPr>
        <w:t>.</w:t>
      </w:r>
    </w:p>
    <w:p w:rsidR="00D0195A" w:rsidRPr="00892A1E" w:rsidRDefault="00D0195A" w:rsidP="00895A5C">
      <w:pPr>
        <w:spacing w:after="0" w:line="360" w:lineRule="auto"/>
        <w:jc w:val="both"/>
        <w:rPr>
          <w:rFonts w:ascii="Arial" w:hAnsi="Arial" w:cs="Arial"/>
          <w:sz w:val="24"/>
          <w:szCs w:val="24"/>
        </w:rPr>
      </w:pPr>
    </w:p>
    <w:p w:rsidR="00D0195A" w:rsidRDefault="00D0195A" w:rsidP="00895A5C">
      <w:pPr>
        <w:spacing w:after="0" w:line="360" w:lineRule="auto"/>
        <w:jc w:val="both"/>
        <w:rPr>
          <w:rFonts w:ascii="Arial" w:hAnsi="Arial"/>
          <w:sz w:val="24"/>
          <w:szCs w:val="24"/>
        </w:rPr>
      </w:pPr>
      <w:r w:rsidRPr="00892A1E">
        <w:rPr>
          <w:rFonts w:ascii="Arial" w:hAnsi="Arial" w:cs="Arial"/>
          <w:sz w:val="24"/>
          <w:szCs w:val="24"/>
        </w:rPr>
        <w:t>[29]</w:t>
      </w:r>
      <w:r w:rsidRPr="00892A1E">
        <w:rPr>
          <w:rFonts w:ascii="Arial" w:hAnsi="Arial" w:cs="Arial"/>
          <w:sz w:val="24"/>
          <w:szCs w:val="24"/>
        </w:rPr>
        <w:tab/>
      </w:r>
      <w:r w:rsidR="00892A1E" w:rsidRPr="00892A1E">
        <w:rPr>
          <w:rFonts w:ascii="Arial" w:hAnsi="Arial"/>
          <w:sz w:val="24"/>
          <w:szCs w:val="24"/>
        </w:rPr>
        <w:t xml:space="preserve">In this connection, Mr Tjombe further argued, this </w:t>
      </w:r>
      <w:r w:rsidR="00855218">
        <w:rPr>
          <w:rFonts w:ascii="Arial" w:hAnsi="Arial"/>
          <w:sz w:val="24"/>
          <w:szCs w:val="24"/>
        </w:rPr>
        <w:t>Court</w:t>
      </w:r>
      <w:r w:rsidR="00892A1E" w:rsidRPr="00892A1E">
        <w:rPr>
          <w:rFonts w:ascii="Arial" w:hAnsi="Arial"/>
          <w:sz w:val="24"/>
          <w:szCs w:val="24"/>
        </w:rPr>
        <w:t xml:space="preserve">’s rules further provide a timetable for the filing of subsequent papers, namely, answering affidavits and replying affidavits as well. It is only after all these steps have been taken that an </w:t>
      </w:r>
      <w:r w:rsidR="009C20DE">
        <w:rPr>
          <w:rFonts w:ascii="Arial" w:hAnsi="Arial"/>
          <w:sz w:val="24"/>
          <w:szCs w:val="24"/>
        </w:rPr>
        <w:t>application may be made to the R</w:t>
      </w:r>
      <w:r w:rsidR="00892A1E" w:rsidRPr="00892A1E">
        <w:rPr>
          <w:rFonts w:ascii="Arial" w:hAnsi="Arial"/>
          <w:sz w:val="24"/>
          <w:szCs w:val="24"/>
        </w:rPr>
        <w:t>egistrar for the setting down of the application for hearing.</w:t>
      </w:r>
    </w:p>
    <w:p w:rsidR="00703C1E" w:rsidRPr="00892A1E" w:rsidRDefault="00703C1E" w:rsidP="00895A5C">
      <w:pPr>
        <w:spacing w:after="0" w:line="360" w:lineRule="auto"/>
        <w:jc w:val="both"/>
        <w:rPr>
          <w:rFonts w:ascii="Arial" w:hAnsi="Arial" w:cs="Arial"/>
          <w:sz w:val="24"/>
          <w:szCs w:val="24"/>
        </w:rPr>
      </w:pPr>
    </w:p>
    <w:p w:rsidR="00D0195A" w:rsidRPr="00892A1E" w:rsidRDefault="00D0195A" w:rsidP="00895A5C">
      <w:pPr>
        <w:spacing w:after="0" w:line="360" w:lineRule="auto"/>
        <w:jc w:val="both"/>
        <w:rPr>
          <w:rFonts w:ascii="Arial" w:hAnsi="Arial" w:cs="Arial"/>
          <w:sz w:val="24"/>
          <w:szCs w:val="24"/>
        </w:rPr>
      </w:pPr>
      <w:r w:rsidRPr="00892A1E">
        <w:rPr>
          <w:rFonts w:ascii="Arial" w:hAnsi="Arial" w:cs="Arial"/>
          <w:sz w:val="24"/>
          <w:szCs w:val="24"/>
        </w:rPr>
        <w:t>[30]</w:t>
      </w:r>
      <w:r w:rsidRPr="00892A1E">
        <w:rPr>
          <w:rFonts w:ascii="Arial" w:hAnsi="Arial" w:cs="Arial"/>
          <w:sz w:val="24"/>
          <w:szCs w:val="24"/>
        </w:rPr>
        <w:tab/>
      </w:r>
      <w:r w:rsidR="00892A1E" w:rsidRPr="00892A1E">
        <w:rPr>
          <w:rFonts w:ascii="Arial" w:hAnsi="Arial"/>
          <w:sz w:val="24"/>
          <w:szCs w:val="24"/>
        </w:rPr>
        <w:t>It was thus submitted on the applicants’ behalf that faced with the requirements of the rules and the timetable set out above, it was impossible for the applicants, in the circumstances, who received the decision complained of less than a month before the swearing in of the members of the National Assembly, to have met the requirements of s 170(2) of the Act.</w:t>
      </w:r>
    </w:p>
    <w:p w:rsidR="00D0195A" w:rsidRPr="006A4F32" w:rsidRDefault="00D0195A" w:rsidP="00895A5C">
      <w:pPr>
        <w:spacing w:after="0" w:line="360" w:lineRule="auto"/>
        <w:jc w:val="both"/>
        <w:rPr>
          <w:rFonts w:ascii="Arial" w:hAnsi="Arial" w:cs="Arial"/>
          <w:sz w:val="24"/>
          <w:szCs w:val="24"/>
        </w:rPr>
      </w:pPr>
    </w:p>
    <w:p w:rsidR="00D0195A" w:rsidRPr="006A4F32" w:rsidRDefault="00D0195A" w:rsidP="00895A5C">
      <w:pPr>
        <w:spacing w:after="0" w:line="360" w:lineRule="auto"/>
        <w:jc w:val="both"/>
        <w:rPr>
          <w:rFonts w:ascii="Arial" w:hAnsi="Arial" w:cs="Arial"/>
          <w:sz w:val="24"/>
          <w:szCs w:val="24"/>
        </w:rPr>
      </w:pPr>
      <w:r w:rsidRPr="006A4F32">
        <w:rPr>
          <w:rFonts w:ascii="Arial" w:hAnsi="Arial" w:cs="Arial"/>
          <w:sz w:val="24"/>
          <w:szCs w:val="24"/>
        </w:rPr>
        <w:t>[31]</w:t>
      </w:r>
      <w:r w:rsidRPr="006A4F32">
        <w:rPr>
          <w:rFonts w:ascii="Arial" w:hAnsi="Arial" w:cs="Arial"/>
          <w:sz w:val="24"/>
          <w:szCs w:val="24"/>
        </w:rPr>
        <w:tab/>
      </w:r>
      <w:r w:rsidR="006A4F32" w:rsidRPr="006A4F32">
        <w:rPr>
          <w:rFonts w:ascii="Arial" w:hAnsi="Arial"/>
          <w:sz w:val="24"/>
          <w:szCs w:val="24"/>
        </w:rPr>
        <w:t>To make an already bad situation worse, Mr. Tjombe further</w:t>
      </w:r>
      <w:r w:rsidR="00F66878">
        <w:rPr>
          <w:rFonts w:ascii="Arial" w:hAnsi="Arial"/>
          <w:sz w:val="24"/>
          <w:szCs w:val="24"/>
        </w:rPr>
        <w:t xml:space="preserve"> pointed out</w:t>
      </w:r>
      <w:r w:rsidR="006A4F32" w:rsidRPr="006A4F32">
        <w:rPr>
          <w:rFonts w:ascii="Arial" w:hAnsi="Arial"/>
          <w:sz w:val="24"/>
          <w:szCs w:val="24"/>
        </w:rPr>
        <w:t xml:space="preserve">, </w:t>
      </w:r>
      <w:r w:rsidR="00703259">
        <w:rPr>
          <w:rFonts w:ascii="Arial" w:hAnsi="Arial"/>
          <w:sz w:val="24"/>
          <w:szCs w:val="24"/>
        </w:rPr>
        <w:t xml:space="preserve">that </w:t>
      </w:r>
      <w:r w:rsidR="006A4F32" w:rsidRPr="006A4F32">
        <w:rPr>
          <w:rFonts w:ascii="Arial" w:hAnsi="Arial"/>
          <w:sz w:val="24"/>
          <w:szCs w:val="24"/>
        </w:rPr>
        <w:t xml:space="preserve">the Commission withdrew the declaration complained of by the applicants and replaced it with a further declaration dated 18 March 2020, a day before the swearing </w:t>
      </w:r>
      <w:r w:rsidR="006A4F32" w:rsidRPr="006A4F32">
        <w:rPr>
          <w:rFonts w:ascii="Arial" w:hAnsi="Arial"/>
          <w:sz w:val="24"/>
          <w:szCs w:val="24"/>
        </w:rPr>
        <w:lastRenderedPageBreak/>
        <w:t xml:space="preserve">in of the members of the National Assembly. In the premises, it was his argument that the provision in question must be interpreted in a manner that does not achieve the result in terms of which the </w:t>
      </w:r>
      <w:r w:rsidR="00855218">
        <w:rPr>
          <w:rFonts w:ascii="Arial" w:hAnsi="Arial"/>
          <w:sz w:val="24"/>
          <w:szCs w:val="24"/>
        </w:rPr>
        <w:t>Court</w:t>
      </w:r>
      <w:r w:rsidR="006A4F32" w:rsidRPr="006A4F32">
        <w:rPr>
          <w:rFonts w:ascii="Arial" w:hAnsi="Arial"/>
          <w:sz w:val="24"/>
          <w:szCs w:val="24"/>
        </w:rPr>
        <w:t>’s hands are tied from determining a matter where there is a real dispute, with the potential to have an injurious effect on an affected party’s rights under the Act and/or the Constitution. This, it must be stated is so only because the period prescribed in s 170(2) of the Act has not been met.</w:t>
      </w:r>
    </w:p>
    <w:p w:rsidR="00D0195A" w:rsidRPr="006A4F32" w:rsidRDefault="00D0195A" w:rsidP="00895A5C">
      <w:pPr>
        <w:spacing w:after="0" w:line="360" w:lineRule="auto"/>
        <w:jc w:val="both"/>
        <w:rPr>
          <w:rFonts w:ascii="Arial" w:hAnsi="Arial" w:cs="Arial"/>
          <w:sz w:val="24"/>
          <w:szCs w:val="24"/>
        </w:rPr>
      </w:pPr>
    </w:p>
    <w:p w:rsidR="00D0195A" w:rsidRPr="006A4F32" w:rsidRDefault="00D0195A" w:rsidP="00895A5C">
      <w:pPr>
        <w:spacing w:after="0" w:line="360" w:lineRule="auto"/>
        <w:jc w:val="both"/>
        <w:rPr>
          <w:rFonts w:ascii="Arial" w:hAnsi="Arial" w:cs="Arial"/>
          <w:sz w:val="24"/>
          <w:szCs w:val="24"/>
        </w:rPr>
      </w:pPr>
      <w:r w:rsidRPr="006A4F32">
        <w:rPr>
          <w:rFonts w:ascii="Arial" w:hAnsi="Arial" w:cs="Arial"/>
          <w:sz w:val="24"/>
          <w:szCs w:val="24"/>
        </w:rPr>
        <w:t>[32]</w:t>
      </w:r>
      <w:r w:rsidRPr="006A4F32">
        <w:rPr>
          <w:rFonts w:ascii="Arial" w:hAnsi="Arial" w:cs="Arial"/>
          <w:sz w:val="24"/>
          <w:szCs w:val="24"/>
        </w:rPr>
        <w:tab/>
      </w:r>
      <w:r w:rsidR="006A4F32" w:rsidRPr="006A4F32">
        <w:rPr>
          <w:rFonts w:ascii="Arial" w:hAnsi="Arial"/>
          <w:sz w:val="24"/>
          <w:szCs w:val="24"/>
        </w:rPr>
        <w:t xml:space="preserve">It was Mr Tjombe’s </w:t>
      </w:r>
      <w:r w:rsidR="00703259">
        <w:rPr>
          <w:rFonts w:ascii="Arial" w:hAnsi="Arial"/>
          <w:sz w:val="24"/>
          <w:szCs w:val="24"/>
        </w:rPr>
        <w:t xml:space="preserve">further </w:t>
      </w:r>
      <w:r w:rsidR="006A4F32" w:rsidRPr="006A4F32">
        <w:rPr>
          <w:rFonts w:ascii="Arial" w:hAnsi="Arial"/>
          <w:sz w:val="24"/>
          <w:szCs w:val="24"/>
        </w:rPr>
        <w:t xml:space="preserve">contention that the proper approach to interpreting the provision in question, is for the </w:t>
      </w:r>
      <w:r w:rsidR="00855218">
        <w:rPr>
          <w:rFonts w:ascii="Arial" w:hAnsi="Arial"/>
          <w:sz w:val="24"/>
          <w:szCs w:val="24"/>
        </w:rPr>
        <w:t>Court</w:t>
      </w:r>
      <w:r w:rsidR="006A4F32" w:rsidRPr="006A4F32">
        <w:rPr>
          <w:rFonts w:ascii="Arial" w:hAnsi="Arial"/>
          <w:sz w:val="24"/>
          <w:szCs w:val="24"/>
        </w:rPr>
        <w:t xml:space="preserve"> to construe the word ‘must’, occurring in the said provision, as not peremptory but merely permissive. This, he argued, should be the case because the obligation to hear the case is not placed on the litigant but on the </w:t>
      </w:r>
      <w:r w:rsidR="00855218">
        <w:rPr>
          <w:rFonts w:ascii="Arial" w:hAnsi="Arial"/>
          <w:sz w:val="24"/>
          <w:szCs w:val="24"/>
        </w:rPr>
        <w:t>Court</w:t>
      </w:r>
      <w:r w:rsidR="006A4F32" w:rsidRPr="006A4F32">
        <w:rPr>
          <w:rFonts w:ascii="Arial" w:hAnsi="Arial"/>
          <w:sz w:val="24"/>
          <w:szCs w:val="24"/>
        </w:rPr>
        <w:t xml:space="preserve">. Where the </w:t>
      </w:r>
      <w:r w:rsidR="00855218">
        <w:rPr>
          <w:rFonts w:ascii="Arial" w:hAnsi="Arial"/>
          <w:sz w:val="24"/>
          <w:szCs w:val="24"/>
        </w:rPr>
        <w:t>Court</w:t>
      </w:r>
      <w:r w:rsidR="006A4F32" w:rsidRPr="006A4F32">
        <w:rPr>
          <w:rFonts w:ascii="Arial" w:hAnsi="Arial"/>
          <w:sz w:val="24"/>
          <w:szCs w:val="24"/>
        </w:rPr>
        <w:t xml:space="preserve">, for whatever reason, fails to adhere strictly to the requirements of the provision, it is not the </w:t>
      </w:r>
      <w:r w:rsidR="00855218">
        <w:rPr>
          <w:rFonts w:ascii="Arial" w:hAnsi="Arial"/>
          <w:sz w:val="24"/>
          <w:szCs w:val="24"/>
        </w:rPr>
        <w:t>Court</w:t>
      </w:r>
      <w:r w:rsidR="006A4F32" w:rsidRPr="006A4F32">
        <w:rPr>
          <w:rFonts w:ascii="Arial" w:hAnsi="Arial"/>
          <w:sz w:val="24"/>
          <w:szCs w:val="24"/>
        </w:rPr>
        <w:t xml:space="preserve"> that bears the brunt of that non-compliance but the effects thereof would be visited on the litigant who may not have done anything untoward</w:t>
      </w:r>
      <w:r w:rsidR="006A4F32">
        <w:rPr>
          <w:rFonts w:ascii="Arial" w:hAnsi="Arial"/>
          <w:sz w:val="24"/>
          <w:szCs w:val="24"/>
        </w:rPr>
        <w:t>.</w:t>
      </w:r>
    </w:p>
    <w:p w:rsidR="00D0195A" w:rsidRPr="00DA11A2" w:rsidRDefault="00D0195A" w:rsidP="00DA11A2">
      <w:pPr>
        <w:spacing w:after="0" w:line="360" w:lineRule="auto"/>
        <w:jc w:val="both"/>
        <w:rPr>
          <w:rFonts w:ascii="Arial" w:hAnsi="Arial" w:cs="Arial"/>
          <w:sz w:val="24"/>
          <w:szCs w:val="24"/>
        </w:rPr>
      </w:pPr>
    </w:p>
    <w:p w:rsidR="00DA11A2" w:rsidRPr="00DA11A2" w:rsidRDefault="00D0195A" w:rsidP="00DA11A2">
      <w:pPr>
        <w:spacing w:after="0" w:line="360" w:lineRule="auto"/>
        <w:jc w:val="both"/>
        <w:rPr>
          <w:rFonts w:ascii="Arial" w:hAnsi="Arial"/>
          <w:sz w:val="24"/>
          <w:szCs w:val="24"/>
        </w:rPr>
      </w:pPr>
      <w:r w:rsidRPr="00DA11A2">
        <w:rPr>
          <w:rFonts w:ascii="Arial" w:hAnsi="Arial" w:cs="Arial"/>
          <w:sz w:val="24"/>
          <w:szCs w:val="24"/>
        </w:rPr>
        <w:t>[33]</w:t>
      </w:r>
      <w:r w:rsidRPr="00DA11A2">
        <w:rPr>
          <w:rFonts w:ascii="Arial" w:hAnsi="Arial" w:cs="Arial"/>
          <w:sz w:val="24"/>
          <w:szCs w:val="24"/>
        </w:rPr>
        <w:tab/>
      </w:r>
      <w:r w:rsidR="00DA11A2" w:rsidRPr="00DA11A2">
        <w:rPr>
          <w:rFonts w:ascii="Arial" w:hAnsi="Arial"/>
          <w:sz w:val="24"/>
          <w:szCs w:val="24"/>
        </w:rPr>
        <w:t xml:space="preserve">Mr Maasdorp’s submissions were a horse of a different colour. He argued that litigants, who launch or intend to launch electoral complaints, must acquaint themselves with the rules of the game, so to speak. In this regard, there are reasons why there are stringent time limits attaching to electoral disputes. In this regard, he referred the </w:t>
      </w:r>
      <w:r w:rsidR="00855218">
        <w:rPr>
          <w:rFonts w:ascii="Arial" w:hAnsi="Arial"/>
          <w:sz w:val="24"/>
          <w:szCs w:val="24"/>
        </w:rPr>
        <w:t>Court</w:t>
      </w:r>
      <w:r w:rsidR="00DA11A2" w:rsidRPr="00DA11A2">
        <w:rPr>
          <w:rFonts w:ascii="Arial" w:hAnsi="Arial"/>
          <w:sz w:val="24"/>
          <w:szCs w:val="24"/>
        </w:rPr>
        <w:t xml:space="preserve"> to the reasoning that ‘expedition lies at the heart of electoral applications . . .’ and ‘compliance with the time prescriptions in the Electoral Act is . . . not comparable with the ordinary Rules of the </w:t>
      </w:r>
      <w:r w:rsidR="00855218">
        <w:rPr>
          <w:rFonts w:ascii="Arial" w:hAnsi="Arial"/>
          <w:sz w:val="24"/>
          <w:szCs w:val="24"/>
        </w:rPr>
        <w:t>Court</w:t>
      </w:r>
      <w:r w:rsidR="00DA11A2" w:rsidRPr="00DA11A2">
        <w:rPr>
          <w:rFonts w:ascii="Arial" w:hAnsi="Arial"/>
          <w:sz w:val="24"/>
          <w:szCs w:val="24"/>
        </w:rPr>
        <w:t xml:space="preserve"> devised by the </w:t>
      </w:r>
      <w:r w:rsidR="00855218">
        <w:rPr>
          <w:rFonts w:ascii="Arial" w:hAnsi="Arial"/>
          <w:sz w:val="24"/>
          <w:szCs w:val="24"/>
        </w:rPr>
        <w:t>Court</w:t>
      </w:r>
      <w:r w:rsidR="00DA11A2" w:rsidRPr="00DA11A2">
        <w:rPr>
          <w:rFonts w:ascii="Arial" w:hAnsi="Arial"/>
          <w:sz w:val="24"/>
          <w:szCs w:val="24"/>
        </w:rPr>
        <w:t xml:space="preserve"> for its run-of-the-mill business.</w:t>
      </w:r>
      <w:r w:rsidR="00DA11A2" w:rsidRPr="00DA11A2">
        <w:rPr>
          <w:rStyle w:val="FootnoteReference"/>
          <w:rFonts w:ascii="Arial" w:hAnsi="Arial"/>
          <w:sz w:val="24"/>
          <w:szCs w:val="24"/>
        </w:rPr>
        <w:footnoteReference w:id="5"/>
      </w:r>
    </w:p>
    <w:p w:rsidR="00D0195A" w:rsidRPr="0084226D" w:rsidRDefault="00D0195A" w:rsidP="00895A5C">
      <w:pPr>
        <w:spacing w:after="0" w:line="360" w:lineRule="auto"/>
        <w:jc w:val="both"/>
        <w:rPr>
          <w:rFonts w:ascii="Arial" w:hAnsi="Arial" w:cs="Arial"/>
          <w:sz w:val="24"/>
          <w:szCs w:val="24"/>
        </w:rPr>
      </w:pPr>
    </w:p>
    <w:p w:rsidR="00D0195A" w:rsidRPr="0084226D" w:rsidRDefault="00D0195A" w:rsidP="00895A5C">
      <w:pPr>
        <w:spacing w:after="0" w:line="360" w:lineRule="auto"/>
        <w:jc w:val="both"/>
        <w:rPr>
          <w:rFonts w:ascii="Arial" w:hAnsi="Arial" w:cs="Arial"/>
          <w:sz w:val="24"/>
          <w:szCs w:val="24"/>
        </w:rPr>
      </w:pPr>
      <w:r w:rsidRPr="0084226D">
        <w:rPr>
          <w:rFonts w:ascii="Arial" w:hAnsi="Arial" w:cs="Arial"/>
          <w:sz w:val="24"/>
          <w:szCs w:val="24"/>
        </w:rPr>
        <w:t>[34]</w:t>
      </w:r>
      <w:r w:rsidRPr="0084226D">
        <w:rPr>
          <w:rFonts w:ascii="Arial" w:hAnsi="Arial" w:cs="Arial"/>
          <w:sz w:val="24"/>
          <w:szCs w:val="24"/>
        </w:rPr>
        <w:tab/>
      </w:r>
      <w:r w:rsidR="0084226D">
        <w:rPr>
          <w:rFonts w:ascii="Arial" w:hAnsi="Arial"/>
          <w:sz w:val="24"/>
          <w:szCs w:val="24"/>
        </w:rPr>
        <w:t>It was Mr</w:t>
      </w:r>
      <w:r w:rsidR="0084226D" w:rsidRPr="0084226D">
        <w:rPr>
          <w:rFonts w:ascii="Arial" w:hAnsi="Arial"/>
          <w:sz w:val="24"/>
          <w:szCs w:val="24"/>
        </w:rPr>
        <w:t xml:space="preserve"> Maasdorp’s further contention that the applicants knew of the possible violation of their rights since December 2019, when it became clear that PDM intended to include the sixth to the eleventh respondents on the list of names for candidature to the National Assembly. He argued that the e</w:t>
      </w:r>
      <w:r w:rsidR="00992A60">
        <w:rPr>
          <w:rFonts w:ascii="Arial" w:hAnsi="Arial"/>
          <w:sz w:val="24"/>
          <w:szCs w:val="24"/>
        </w:rPr>
        <w:t>xchange of messages between the</w:t>
      </w:r>
      <w:r w:rsidR="009C20DE">
        <w:rPr>
          <w:rFonts w:ascii="Arial" w:hAnsi="Arial"/>
          <w:sz w:val="24"/>
          <w:szCs w:val="24"/>
        </w:rPr>
        <w:t xml:space="preserve"> first </w:t>
      </w:r>
      <w:r w:rsidR="0084226D" w:rsidRPr="0084226D">
        <w:rPr>
          <w:rFonts w:ascii="Arial" w:hAnsi="Arial"/>
          <w:sz w:val="24"/>
          <w:szCs w:val="24"/>
        </w:rPr>
        <w:t xml:space="preserve">applicant and the fifteenth respondent should have placed the </w:t>
      </w:r>
      <w:r w:rsidR="00992A60">
        <w:rPr>
          <w:rFonts w:ascii="Arial" w:hAnsi="Arial"/>
          <w:sz w:val="24"/>
          <w:szCs w:val="24"/>
        </w:rPr>
        <w:t xml:space="preserve">first </w:t>
      </w:r>
      <w:r w:rsidR="0084226D" w:rsidRPr="0084226D">
        <w:rPr>
          <w:rFonts w:ascii="Arial" w:hAnsi="Arial"/>
          <w:sz w:val="24"/>
          <w:szCs w:val="24"/>
        </w:rPr>
        <w:t xml:space="preserve">applicant on the </w:t>
      </w:r>
      <w:r w:rsidR="0084226D" w:rsidRPr="0084226D">
        <w:rPr>
          <w:rFonts w:ascii="Arial" w:hAnsi="Arial"/>
          <w:i/>
          <w:sz w:val="24"/>
          <w:szCs w:val="24"/>
        </w:rPr>
        <w:t>qui vive</w:t>
      </w:r>
      <w:r w:rsidR="0084226D">
        <w:rPr>
          <w:rFonts w:ascii="Arial" w:hAnsi="Arial"/>
          <w:sz w:val="24"/>
          <w:szCs w:val="24"/>
        </w:rPr>
        <w:t>.</w:t>
      </w:r>
    </w:p>
    <w:p w:rsidR="00D0195A" w:rsidRDefault="00D0195A" w:rsidP="00895A5C">
      <w:pPr>
        <w:spacing w:after="0" w:line="360" w:lineRule="auto"/>
        <w:jc w:val="both"/>
        <w:rPr>
          <w:rFonts w:ascii="Arial" w:hAnsi="Arial" w:cs="Arial"/>
          <w:sz w:val="24"/>
          <w:szCs w:val="24"/>
        </w:rPr>
      </w:pPr>
    </w:p>
    <w:p w:rsidR="00D0195A" w:rsidRPr="006432C2" w:rsidRDefault="00D0195A" w:rsidP="00895A5C">
      <w:pPr>
        <w:spacing w:after="0" w:line="360" w:lineRule="auto"/>
        <w:jc w:val="both"/>
        <w:rPr>
          <w:rFonts w:ascii="Arial" w:hAnsi="Arial" w:cs="Arial"/>
          <w:sz w:val="24"/>
          <w:szCs w:val="24"/>
        </w:rPr>
      </w:pPr>
      <w:r w:rsidRPr="006432C2">
        <w:rPr>
          <w:rFonts w:ascii="Arial" w:hAnsi="Arial" w:cs="Arial"/>
          <w:sz w:val="24"/>
          <w:szCs w:val="24"/>
        </w:rPr>
        <w:lastRenderedPageBreak/>
        <w:t>[35]</w:t>
      </w:r>
      <w:r w:rsidRPr="006432C2">
        <w:rPr>
          <w:rFonts w:ascii="Arial" w:hAnsi="Arial" w:cs="Arial"/>
          <w:sz w:val="24"/>
          <w:szCs w:val="24"/>
        </w:rPr>
        <w:tab/>
      </w:r>
      <w:r w:rsidR="006432C2" w:rsidRPr="006432C2">
        <w:rPr>
          <w:rFonts w:ascii="Arial" w:hAnsi="Arial"/>
          <w:sz w:val="24"/>
          <w:szCs w:val="24"/>
        </w:rPr>
        <w:t>Any reasonable person in the applicants’ shoes</w:t>
      </w:r>
      <w:r w:rsidR="00F66878">
        <w:rPr>
          <w:rFonts w:ascii="Arial" w:hAnsi="Arial"/>
          <w:sz w:val="24"/>
          <w:szCs w:val="24"/>
        </w:rPr>
        <w:t>,</w:t>
      </w:r>
      <w:r w:rsidR="006432C2" w:rsidRPr="006432C2">
        <w:rPr>
          <w:rFonts w:ascii="Arial" w:hAnsi="Arial"/>
          <w:sz w:val="24"/>
          <w:szCs w:val="24"/>
        </w:rPr>
        <w:t xml:space="preserve"> Mr Maasdorp argued, should have been placed on guard and thus had a duty to enquire as to what was happening. In this regard, they would have been expected to have taken preventative steps early and not wait until the last moment. Because they failed to do so, he submitted, the </w:t>
      </w:r>
      <w:r w:rsidR="00855218">
        <w:rPr>
          <w:rFonts w:ascii="Arial" w:hAnsi="Arial"/>
          <w:sz w:val="24"/>
          <w:szCs w:val="24"/>
        </w:rPr>
        <w:t>Court</w:t>
      </w:r>
      <w:r w:rsidR="006432C2" w:rsidRPr="006432C2">
        <w:rPr>
          <w:rFonts w:ascii="Arial" w:hAnsi="Arial"/>
          <w:sz w:val="24"/>
          <w:szCs w:val="24"/>
        </w:rPr>
        <w:t xml:space="preserve"> should not come to their rescue and they should be victims of their own inaction.</w:t>
      </w:r>
    </w:p>
    <w:p w:rsidR="00D0195A" w:rsidRPr="006432C2" w:rsidRDefault="00D0195A" w:rsidP="00895A5C">
      <w:pPr>
        <w:spacing w:after="0" w:line="360" w:lineRule="auto"/>
        <w:jc w:val="both"/>
        <w:rPr>
          <w:rFonts w:ascii="Arial" w:hAnsi="Arial" w:cs="Arial"/>
          <w:sz w:val="24"/>
          <w:szCs w:val="24"/>
        </w:rPr>
      </w:pPr>
    </w:p>
    <w:p w:rsidR="00D0195A" w:rsidRDefault="00D0195A" w:rsidP="00895A5C">
      <w:pPr>
        <w:spacing w:after="0" w:line="360" w:lineRule="auto"/>
        <w:jc w:val="both"/>
        <w:rPr>
          <w:rFonts w:ascii="Arial" w:hAnsi="Arial"/>
          <w:sz w:val="24"/>
          <w:szCs w:val="24"/>
        </w:rPr>
      </w:pPr>
      <w:r w:rsidRPr="006432C2">
        <w:rPr>
          <w:rFonts w:ascii="Arial" w:hAnsi="Arial" w:cs="Arial"/>
          <w:sz w:val="24"/>
          <w:szCs w:val="24"/>
        </w:rPr>
        <w:t>[36]</w:t>
      </w:r>
      <w:r w:rsidRPr="006432C2">
        <w:rPr>
          <w:rFonts w:ascii="Arial" w:hAnsi="Arial" w:cs="Arial"/>
          <w:sz w:val="24"/>
          <w:szCs w:val="24"/>
        </w:rPr>
        <w:tab/>
      </w:r>
      <w:r w:rsidR="006432C2">
        <w:rPr>
          <w:rFonts w:ascii="Arial" w:hAnsi="Arial"/>
          <w:sz w:val="24"/>
          <w:szCs w:val="24"/>
        </w:rPr>
        <w:t>Mr</w:t>
      </w:r>
      <w:r w:rsidR="006432C2" w:rsidRPr="006432C2">
        <w:rPr>
          <w:rFonts w:ascii="Arial" w:hAnsi="Arial"/>
          <w:sz w:val="24"/>
          <w:szCs w:val="24"/>
        </w:rPr>
        <w:t xml:space="preserve"> Maasdorp helpfully referred the </w:t>
      </w:r>
      <w:r w:rsidR="00855218">
        <w:rPr>
          <w:rFonts w:ascii="Arial" w:hAnsi="Arial"/>
          <w:sz w:val="24"/>
          <w:szCs w:val="24"/>
        </w:rPr>
        <w:t>Court</w:t>
      </w:r>
      <w:r w:rsidR="006432C2" w:rsidRPr="006432C2">
        <w:rPr>
          <w:rFonts w:ascii="Arial" w:hAnsi="Arial"/>
          <w:sz w:val="24"/>
          <w:szCs w:val="24"/>
        </w:rPr>
        <w:t xml:space="preserve"> to some internationally recognised principles of procedural and open justice in electoral matters and argued that they should be invoked in the resolution of electoral disputes in this jurisdiction. These are:</w:t>
      </w:r>
    </w:p>
    <w:p w:rsidR="00703C1E" w:rsidRPr="006432C2" w:rsidRDefault="00703C1E" w:rsidP="00895A5C">
      <w:pPr>
        <w:spacing w:after="0" w:line="360" w:lineRule="auto"/>
        <w:jc w:val="both"/>
        <w:rPr>
          <w:rFonts w:ascii="Arial" w:hAnsi="Arial" w:cs="Arial"/>
          <w:sz w:val="24"/>
          <w:szCs w:val="24"/>
        </w:rPr>
      </w:pPr>
    </w:p>
    <w:p w:rsidR="006432C2" w:rsidRDefault="00703259" w:rsidP="006432C2">
      <w:pPr>
        <w:pStyle w:val="ColorfulList-Accent11"/>
        <w:numPr>
          <w:ilvl w:val="0"/>
          <w:numId w:val="40"/>
        </w:numPr>
        <w:spacing w:after="0" w:line="360" w:lineRule="auto"/>
        <w:ind w:left="1276" w:hanging="567"/>
        <w:contextualSpacing/>
        <w:jc w:val="both"/>
        <w:rPr>
          <w:rFonts w:ascii="Arial" w:hAnsi="Arial"/>
          <w:sz w:val="24"/>
          <w:szCs w:val="24"/>
        </w:rPr>
      </w:pPr>
      <w:r>
        <w:rPr>
          <w:rFonts w:ascii="Arial" w:hAnsi="Arial" w:cs="Arial"/>
          <w:sz w:val="24"/>
          <w:szCs w:val="24"/>
        </w:rPr>
        <w:t>f</w:t>
      </w:r>
      <w:r w:rsidR="006432C2" w:rsidRPr="006432C2">
        <w:rPr>
          <w:rFonts w:ascii="Arial" w:hAnsi="Arial"/>
          <w:sz w:val="24"/>
          <w:szCs w:val="24"/>
        </w:rPr>
        <w:t>airness – the right to a reasonable opportunity to launch or defend a claim, including the right to a fair and impartial fact-finding process, hearing and decision;</w:t>
      </w:r>
    </w:p>
    <w:p w:rsidR="006432C2" w:rsidRPr="006432C2" w:rsidRDefault="006432C2" w:rsidP="006432C2">
      <w:pPr>
        <w:pStyle w:val="ColorfulList-Accent11"/>
        <w:spacing w:after="0" w:line="360" w:lineRule="auto"/>
        <w:ind w:left="1276" w:hanging="567"/>
        <w:contextualSpacing/>
        <w:jc w:val="both"/>
        <w:rPr>
          <w:rFonts w:ascii="Arial" w:hAnsi="Arial"/>
          <w:sz w:val="24"/>
          <w:szCs w:val="24"/>
        </w:rPr>
      </w:pPr>
    </w:p>
    <w:p w:rsidR="006432C2" w:rsidRDefault="006432C2" w:rsidP="006432C2">
      <w:pPr>
        <w:pStyle w:val="ColorfulList-Accent11"/>
        <w:numPr>
          <w:ilvl w:val="0"/>
          <w:numId w:val="40"/>
        </w:numPr>
        <w:spacing w:after="0" w:line="360" w:lineRule="auto"/>
        <w:ind w:left="1276" w:hanging="567"/>
        <w:contextualSpacing/>
        <w:jc w:val="both"/>
        <w:rPr>
          <w:rFonts w:ascii="Arial" w:hAnsi="Arial"/>
          <w:sz w:val="24"/>
          <w:szCs w:val="24"/>
        </w:rPr>
      </w:pPr>
      <w:r w:rsidRPr="006432C2">
        <w:rPr>
          <w:rFonts w:ascii="Arial" w:hAnsi="Arial"/>
          <w:sz w:val="24"/>
          <w:szCs w:val="24"/>
        </w:rPr>
        <w:t>efficiency – the requirement for an expeditious process, with reasonable deadlines for filing and the disposition of different types of electoral disputes and complaints;</w:t>
      </w:r>
    </w:p>
    <w:p w:rsidR="006432C2" w:rsidRPr="006432C2" w:rsidRDefault="006432C2" w:rsidP="006432C2">
      <w:pPr>
        <w:pStyle w:val="ColorfulList-Accent11"/>
        <w:spacing w:after="0" w:line="360" w:lineRule="auto"/>
        <w:ind w:left="1276" w:hanging="567"/>
        <w:contextualSpacing/>
        <w:jc w:val="both"/>
        <w:rPr>
          <w:rFonts w:ascii="Arial" w:hAnsi="Arial"/>
          <w:sz w:val="24"/>
          <w:szCs w:val="24"/>
        </w:rPr>
      </w:pPr>
    </w:p>
    <w:p w:rsidR="006432C2" w:rsidRDefault="006432C2" w:rsidP="006432C2">
      <w:pPr>
        <w:pStyle w:val="ColorfulList-Accent11"/>
        <w:numPr>
          <w:ilvl w:val="0"/>
          <w:numId w:val="40"/>
        </w:numPr>
        <w:spacing w:after="0" w:line="360" w:lineRule="auto"/>
        <w:ind w:left="1276" w:hanging="567"/>
        <w:contextualSpacing/>
        <w:jc w:val="both"/>
        <w:rPr>
          <w:rFonts w:ascii="Arial" w:hAnsi="Arial"/>
          <w:sz w:val="24"/>
          <w:szCs w:val="24"/>
        </w:rPr>
      </w:pPr>
      <w:r w:rsidRPr="006432C2">
        <w:rPr>
          <w:rFonts w:ascii="Arial" w:hAnsi="Arial"/>
          <w:sz w:val="24"/>
          <w:szCs w:val="24"/>
        </w:rPr>
        <w:t>effectiveness – the right to a written and reasoned decision that is not capricious, unreasonable or arbitrary. This includes the right to appeal or judicial review and the right to an effective remedy; and</w:t>
      </w:r>
    </w:p>
    <w:p w:rsidR="006432C2" w:rsidRPr="006432C2" w:rsidRDefault="006432C2" w:rsidP="006432C2">
      <w:pPr>
        <w:pStyle w:val="ColorfulList-Accent11"/>
        <w:spacing w:after="0" w:line="360" w:lineRule="auto"/>
        <w:ind w:left="1276" w:hanging="567"/>
        <w:contextualSpacing/>
        <w:jc w:val="both"/>
        <w:rPr>
          <w:rFonts w:ascii="Arial" w:hAnsi="Arial"/>
          <w:sz w:val="24"/>
          <w:szCs w:val="24"/>
        </w:rPr>
      </w:pPr>
    </w:p>
    <w:p w:rsidR="006432C2" w:rsidRPr="006432C2" w:rsidRDefault="006432C2" w:rsidP="006432C2">
      <w:pPr>
        <w:pStyle w:val="ColorfulList-Accent11"/>
        <w:numPr>
          <w:ilvl w:val="0"/>
          <w:numId w:val="40"/>
        </w:numPr>
        <w:spacing w:after="0" w:line="360" w:lineRule="auto"/>
        <w:ind w:left="1276" w:hanging="567"/>
        <w:contextualSpacing/>
        <w:jc w:val="both"/>
        <w:rPr>
          <w:rFonts w:ascii="Arial" w:hAnsi="Arial"/>
          <w:sz w:val="24"/>
          <w:szCs w:val="24"/>
        </w:rPr>
      </w:pPr>
      <w:r w:rsidRPr="006432C2">
        <w:rPr>
          <w:rFonts w:ascii="Arial" w:hAnsi="Arial"/>
          <w:sz w:val="24"/>
          <w:szCs w:val="24"/>
        </w:rPr>
        <w:t>transparency – access to case information in real time as the electoral dispute is being investigated and adjudicated. This includes an open hearing and decisions that are publicly available, subject however, to limited restrictions.</w:t>
      </w:r>
      <w:r w:rsidRPr="006432C2">
        <w:rPr>
          <w:rStyle w:val="FootnoteReference"/>
          <w:rFonts w:ascii="Arial" w:hAnsi="Arial"/>
          <w:sz w:val="24"/>
          <w:szCs w:val="24"/>
        </w:rPr>
        <w:footnoteReference w:id="6"/>
      </w:r>
    </w:p>
    <w:p w:rsidR="006432C2" w:rsidRPr="006432C2" w:rsidRDefault="006432C2" w:rsidP="00895A5C">
      <w:pPr>
        <w:spacing w:after="0" w:line="360" w:lineRule="auto"/>
        <w:jc w:val="both"/>
        <w:rPr>
          <w:rFonts w:ascii="Arial" w:hAnsi="Arial" w:cs="Arial"/>
          <w:sz w:val="24"/>
          <w:szCs w:val="24"/>
        </w:rPr>
      </w:pPr>
    </w:p>
    <w:p w:rsidR="00D0195A" w:rsidRPr="006432C2" w:rsidRDefault="00D0195A" w:rsidP="00895A5C">
      <w:pPr>
        <w:spacing w:after="0" w:line="360" w:lineRule="auto"/>
        <w:jc w:val="both"/>
        <w:rPr>
          <w:rFonts w:ascii="Arial" w:hAnsi="Arial" w:cs="Arial"/>
          <w:sz w:val="24"/>
          <w:szCs w:val="24"/>
        </w:rPr>
      </w:pPr>
      <w:r w:rsidRPr="006432C2">
        <w:rPr>
          <w:rFonts w:ascii="Arial" w:hAnsi="Arial" w:cs="Arial"/>
          <w:sz w:val="24"/>
          <w:szCs w:val="24"/>
        </w:rPr>
        <w:t>[37]</w:t>
      </w:r>
      <w:r w:rsidRPr="006432C2">
        <w:rPr>
          <w:rFonts w:ascii="Arial" w:hAnsi="Arial" w:cs="Arial"/>
          <w:sz w:val="24"/>
          <w:szCs w:val="24"/>
        </w:rPr>
        <w:tab/>
      </w:r>
      <w:r w:rsidR="006432C2" w:rsidRPr="006432C2">
        <w:rPr>
          <w:rFonts w:ascii="Arial" w:hAnsi="Arial"/>
          <w:sz w:val="24"/>
          <w:szCs w:val="24"/>
        </w:rPr>
        <w:t xml:space="preserve">It is our view that these principles are applicable and should be adopted in Namibia as part of our electoral principles. When one has regard to the electoral laws, including the rules of this </w:t>
      </w:r>
      <w:r w:rsidR="00855218">
        <w:rPr>
          <w:rFonts w:ascii="Arial" w:hAnsi="Arial"/>
          <w:sz w:val="24"/>
          <w:szCs w:val="24"/>
        </w:rPr>
        <w:t>Court</w:t>
      </w:r>
      <w:r w:rsidR="006432C2" w:rsidRPr="006432C2">
        <w:rPr>
          <w:rFonts w:ascii="Arial" w:hAnsi="Arial"/>
          <w:sz w:val="24"/>
          <w:szCs w:val="24"/>
        </w:rPr>
        <w:t xml:space="preserve">, it would appear that the above principles are, by and large catered for, even though not maybe stated in the exact language stipulated above. In our view, these principles ought to be the guiding light whenever an electoral </w:t>
      </w:r>
      <w:r w:rsidR="006432C2" w:rsidRPr="006432C2">
        <w:rPr>
          <w:rFonts w:ascii="Arial" w:hAnsi="Arial"/>
          <w:sz w:val="24"/>
          <w:szCs w:val="24"/>
        </w:rPr>
        <w:lastRenderedPageBreak/>
        <w:t xml:space="preserve">dispute is placed before </w:t>
      </w:r>
      <w:r w:rsidR="00855218">
        <w:rPr>
          <w:rFonts w:ascii="Arial" w:hAnsi="Arial"/>
          <w:sz w:val="24"/>
          <w:szCs w:val="24"/>
        </w:rPr>
        <w:t>Court</w:t>
      </w:r>
      <w:r w:rsidR="00FD003F">
        <w:rPr>
          <w:rFonts w:ascii="Arial" w:hAnsi="Arial"/>
          <w:sz w:val="24"/>
          <w:szCs w:val="24"/>
        </w:rPr>
        <w:t xml:space="preserve"> for</w:t>
      </w:r>
      <w:r w:rsidR="006432C2" w:rsidRPr="006432C2">
        <w:rPr>
          <w:rFonts w:ascii="Arial" w:hAnsi="Arial"/>
          <w:sz w:val="24"/>
          <w:szCs w:val="24"/>
        </w:rPr>
        <w:t xml:space="preserve"> determination. It is also important for the electoral </w:t>
      </w:r>
      <w:r w:rsidR="00855218">
        <w:rPr>
          <w:rFonts w:ascii="Arial" w:hAnsi="Arial"/>
          <w:sz w:val="24"/>
          <w:szCs w:val="24"/>
        </w:rPr>
        <w:t>Court</w:t>
      </w:r>
      <w:r w:rsidR="006432C2" w:rsidRPr="006432C2">
        <w:rPr>
          <w:rFonts w:ascii="Arial" w:hAnsi="Arial"/>
          <w:sz w:val="24"/>
          <w:szCs w:val="24"/>
        </w:rPr>
        <w:t xml:space="preserve"> to strive to meet these important criteria in any matter that serves before it.</w:t>
      </w:r>
    </w:p>
    <w:p w:rsidR="00D0195A" w:rsidRPr="006709FF" w:rsidRDefault="00D0195A" w:rsidP="00895A5C">
      <w:pPr>
        <w:spacing w:after="0" w:line="360" w:lineRule="auto"/>
        <w:jc w:val="both"/>
        <w:rPr>
          <w:rFonts w:ascii="Arial" w:hAnsi="Arial" w:cs="Arial"/>
          <w:sz w:val="24"/>
          <w:szCs w:val="24"/>
        </w:rPr>
      </w:pPr>
    </w:p>
    <w:p w:rsidR="00D0195A" w:rsidRPr="00A3127A" w:rsidRDefault="00D0195A" w:rsidP="00895A5C">
      <w:pPr>
        <w:spacing w:after="0" w:line="360" w:lineRule="auto"/>
        <w:jc w:val="both"/>
        <w:rPr>
          <w:rFonts w:ascii="Arial" w:hAnsi="Arial" w:cs="Arial"/>
          <w:sz w:val="24"/>
          <w:szCs w:val="24"/>
        </w:rPr>
      </w:pPr>
      <w:r w:rsidRPr="006709FF">
        <w:rPr>
          <w:rFonts w:ascii="Arial" w:hAnsi="Arial" w:cs="Arial"/>
          <w:sz w:val="24"/>
          <w:szCs w:val="24"/>
        </w:rPr>
        <w:t>[38]</w:t>
      </w:r>
      <w:r w:rsidRPr="006709FF">
        <w:rPr>
          <w:rFonts w:ascii="Arial" w:hAnsi="Arial" w:cs="Arial"/>
          <w:sz w:val="24"/>
          <w:szCs w:val="24"/>
        </w:rPr>
        <w:tab/>
      </w:r>
      <w:r w:rsidR="006709FF" w:rsidRPr="006709FF">
        <w:rPr>
          <w:rFonts w:ascii="Arial" w:hAnsi="Arial"/>
          <w:sz w:val="24"/>
          <w:szCs w:val="24"/>
        </w:rPr>
        <w:t>Turning to the argument advanced regarding the provision in que</w:t>
      </w:r>
      <w:r w:rsidR="006709FF">
        <w:rPr>
          <w:rFonts w:ascii="Arial" w:hAnsi="Arial"/>
          <w:sz w:val="24"/>
          <w:szCs w:val="24"/>
        </w:rPr>
        <w:t>stion, we take the view that Mr</w:t>
      </w:r>
      <w:r w:rsidR="006709FF" w:rsidRPr="006709FF">
        <w:rPr>
          <w:rFonts w:ascii="Arial" w:hAnsi="Arial"/>
          <w:sz w:val="24"/>
          <w:szCs w:val="24"/>
        </w:rPr>
        <w:t xml:space="preserve"> Tjombe’s position is the correct one in law when proper regard is had to the particular circumstances attendant to the present matter. In such cases, it is important to state that an interpretation that invites or gives birth to an unjust result should be esc</w:t>
      </w:r>
      <w:r w:rsidR="001415B1">
        <w:rPr>
          <w:rFonts w:ascii="Arial" w:hAnsi="Arial"/>
          <w:sz w:val="24"/>
          <w:szCs w:val="24"/>
        </w:rPr>
        <w:t>hewed, for it would amount to austerity of legal</w:t>
      </w:r>
      <w:r w:rsidR="009C20DE">
        <w:rPr>
          <w:rFonts w:ascii="Arial" w:hAnsi="Arial"/>
          <w:sz w:val="24"/>
          <w:szCs w:val="24"/>
        </w:rPr>
        <w:t xml:space="preserve"> tabul</w:t>
      </w:r>
      <w:r w:rsidR="006709FF" w:rsidRPr="006709FF">
        <w:rPr>
          <w:rFonts w:ascii="Arial" w:hAnsi="Arial"/>
          <w:sz w:val="24"/>
          <w:szCs w:val="24"/>
        </w:rPr>
        <w:t xml:space="preserve">ism and does not accord with </w:t>
      </w:r>
      <w:r w:rsidR="006709FF" w:rsidRPr="00A3127A">
        <w:rPr>
          <w:rFonts w:ascii="Arial" w:hAnsi="Arial"/>
          <w:sz w:val="24"/>
          <w:szCs w:val="24"/>
        </w:rPr>
        <w:t>legislative solicitudes and may not therefor have been intended by the legislature.</w:t>
      </w:r>
    </w:p>
    <w:p w:rsidR="00D0195A" w:rsidRPr="00A3127A" w:rsidRDefault="00D0195A" w:rsidP="00895A5C">
      <w:pPr>
        <w:spacing w:after="0" w:line="360" w:lineRule="auto"/>
        <w:jc w:val="both"/>
        <w:rPr>
          <w:rFonts w:ascii="Arial" w:hAnsi="Arial" w:cs="Arial"/>
          <w:sz w:val="24"/>
          <w:szCs w:val="24"/>
        </w:rPr>
      </w:pPr>
    </w:p>
    <w:p w:rsidR="00D0195A" w:rsidRPr="00A3127A" w:rsidRDefault="00D0195A" w:rsidP="00895A5C">
      <w:pPr>
        <w:spacing w:after="0" w:line="360" w:lineRule="auto"/>
        <w:jc w:val="both"/>
        <w:rPr>
          <w:rFonts w:ascii="Arial" w:hAnsi="Arial" w:cs="Arial"/>
          <w:sz w:val="24"/>
          <w:szCs w:val="24"/>
        </w:rPr>
      </w:pPr>
      <w:r w:rsidRPr="00A3127A">
        <w:rPr>
          <w:rFonts w:ascii="Arial" w:hAnsi="Arial" w:cs="Arial"/>
          <w:sz w:val="24"/>
          <w:szCs w:val="24"/>
        </w:rPr>
        <w:t>[39]</w:t>
      </w:r>
      <w:r w:rsidRPr="00A3127A">
        <w:rPr>
          <w:rFonts w:ascii="Arial" w:hAnsi="Arial" w:cs="Arial"/>
          <w:sz w:val="24"/>
          <w:szCs w:val="24"/>
        </w:rPr>
        <w:tab/>
      </w:r>
      <w:r w:rsidR="00A3127A" w:rsidRPr="00A3127A">
        <w:rPr>
          <w:rFonts w:ascii="Arial" w:hAnsi="Arial"/>
          <w:sz w:val="24"/>
          <w:szCs w:val="24"/>
        </w:rPr>
        <w:t xml:space="preserve">We accordingly agree that the words employed by the legislature in s 170(2) should not be construed to mean that the word ‘must’ occurring in the said provision is peremptory. This is so because if such an interpretation is given, it would certainly result in an injustice, not to the </w:t>
      </w:r>
      <w:r w:rsidR="00855218">
        <w:rPr>
          <w:rFonts w:ascii="Arial" w:hAnsi="Arial"/>
          <w:sz w:val="24"/>
          <w:szCs w:val="24"/>
        </w:rPr>
        <w:t>Court</w:t>
      </w:r>
      <w:r w:rsidR="00A3127A" w:rsidRPr="00A3127A">
        <w:rPr>
          <w:rFonts w:ascii="Arial" w:hAnsi="Arial"/>
          <w:sz w:val="24"/>
          <w:szCs w:val="24"/>
        </w:rPr>
        <w:t xml:space="preserve"> that may not have conclusively dealt with the dispute as stated in the Act, but may infringe the rights of a litigant who has followed the rules to the letter by him or her being non-suited for the matter not being dealt with by the </w:t>
      </w:r>
      <w:r w:rsidR="00855218">
        <w:rPr>
          <w:rFonts w:ascii="Arial" w:hAnsi="Arial"/>
          <w:sz w:val="24"/>
          <w:szCs w:val="24"/>
        </w:rPr>
        <w:t>Court</w:t>
      </w:r>
      <w:r w:rsidR="00A3127A" w:rsidRPr="00A3127A">
        <w:rPr>
          <w:rFonts w:ascii="Arial" w:hAnsi="Arial"/>
          <w:sz w:val="24"/>
          <w:szCs w:val="24"/>
        </w:rPr>
        <w:t xml:space="preserve"> as the provision stipulates.</w:t>
      </w:r>
    </w:p>
    <w:p w:rsidR="00D0195A" w:rsidRPr="00A3127A" w:rsidRDefault="00D0195A" w:rsidP="00895A5C">
      <w:pPr>
        <w:spacing w:after="0" w:line="360" w:lineRule="auto"/>
        <w:jc w:val="both"/>
        <w:rPr>
          <w:rFonts w:ascii="Arial" w:hAnsi="Arial" w:cs="Arial"/>
          <w:sz w:val="24"/>
          <w:szCs w:val="24"/>
        </w:rPr>
      </w:pPr>
    </w:p>
    <w:p w:rsidR="00D0195A" w:rsidRDefault="00D0195A" w:rsidP="00895A5C">
      <w:pPr>
        <w:spacing w:after="0" w:line="360" w:lineRule="auto"/>
        <w:jc w:val="both"/>
        <w:rPr>
          <w:rFonts w:ascii="Arial" w:hAnsi="Arial"/>
          <w:sz w:val="24"/>
          <w:szCs w:val="24"/>
        </w:rPr>
      </w:pPr>
      <w:r w:rsidRPr="00A3127A">
        <w:rPr>
          <w:rFonts w:ascii="Arial" w:hAnsi="Arial" w:cs="Arial"/>
          <w:sz w:val="24"/>
          <w:szCs w:val="24"/>
        </w:rPr>
        <w:t>[40]</w:t>
      </w:r>
      <w:r w:rsidRPr="00A3127A">
        <w:rPr>
          <w:rFonts w:ascii="Arial" w:hAnsi="Arial" w:cs="Arial"/>
          <w:sz w:val="24"/>
          <w:szCs w:val="24"/>
        </w:rPr>
        <w:tab/>
      </w:r>
      <w:r w:rsidR="00A3127A" w:rsidRPr="00A3127A">
        <w:rPr>
          <w:rFonts w:ascii="Arial" w:hAnsi="Arial"/>
          <w:sz w:val="24"/>
          <w:szCs w:val="24"/>
        </w:rPr>
        <w:t xml:space="preserve">In </w:t>
      </w:r>
      <w:r w:rsidR="00A3127A" w:rsidRPr="00A3127A">
        <w:rPr>
          <w:rFonts w:ascii="Arial" w:hAnsi="Arial"/>
          <w:i/>
          <w:sz w:val="24"/>
          <w:szCs w:val="24"/>
        </w:rPr>
        <w:t>Torbitt and Others v International University Management</w:t>
      </w:r>
      <w:r w:rsidR="00A3127A" w:rsidRPr="00A3127A">
        <w:rPr>
          <w:rStyle w:val="FootnoteReference"/>
          <w:rFonts w:ascii="Arial" w:hAnsi="Arial"/>
          <w:i/>
          <w:sz w:val="24"/>
          <w:szCs w:val="24"/>
        </w:rPr>
        <w:footnoteReference w:id="7"/>
      </w:r>
      <w:r w:rsidR="00A3127A">
        <w:rPr>
          <w:rFonts w:ascii="Arial" w:hAnsi="Arial"/>
          <w:sz w:val="24"/>
          <w:szCs w:val="24"/>
        </w:rPr>
        <w:t>,</w:t>
      </w:r>
      <w:r w:rsidR="00A3127A" w:rsidRPr="00A3127A">
        <w:rPr>
          <w:rFonts w:ascii="Arial" w:hAnsi="Arial"/>
          <w:i/>
          <w:sz w:val="24"/>
          <w:szCs w:val="24"/>
        </w:rPr>
        <w:t xml:space="preserve"> </w:t>
      </w:r>
      <w:r w:rsidR="00A3127A" w:rsidRPr="00A3127A">
        <w:rPr>
          <w:rFonts w:ascii="Arial" w:hAnsi="Arial"/>
          <w:sz w:val="24"/>
          <w:szCs w:val="24"/>
        </w:rPr>
        <w:t xml:space="preserve">the Supreme </w:t>
      </w:r>
      <w:r w:rsidR="00855218">
        <w:rPr>
          <w:rFonts w:ascii="Arial" w:hAnsi="Arial"/>
          <w:sz w:val="24"/>
          <w:szCs w:val="24"/>
        </w:rPr>
        <w:t>Court</w:t>
      </w:r>
      <w:r w:rsidR="00A3127A" w:rsidRPr="00A3127A">
        <w:rPr>
          <w:rFonts w:ascii="Arial" w:hAnsi="Arial"/>
          <w:sz w:val="24"/>
          <w:szCs w:val="24"/>
        </w:rPr>
        <w:t xml:space="preserve"> had to deal with the question of s 86(18) of the Labour Act, 2007, which provides that </w:t>
      </w:r>
      <w:r w:rsidR="00A3127A" w:rsidRPr="00A3127A">
        <w:rPr>
          <w:rFonts w:ascii="Arial" w:hAnsi="Arial"/>
          <w:i/>
          <w:sz w:val="24"/>
          <w:szCs w:val="24"/>
        </w:rPr>
        <w:t>‘Within 30 days of the conclusion of the arbitration proceedings, the arbitrator must issue an award giving concise reasons and signed by the arbitrator</w:t>
      </w:r>
      <w:r w:rsidR="00A3127A" w:rsidRPr="00A3127A">
        <w:rPr>
          <w:rFonts w:ascii="Arial" w:hAnsi="Arial"/>
          <w:sz w:val="24"/>
          <w:szCs w:val="24"/>
        </w:rPr>
        <w:t>’</w:t>
      </w:r>
      <w:r w:rsidR="00A3127A" w:rsidRPr="00A3127A">
        <w:rPr>
          <w:rFonts w:ascii="Arial" w:hAnsi="Arial"/>
          <w:i/>
          <w:sz w:val="24"/>
          <w:szCs w:val="24"/>
        </w:rPr>
        <w:t>.</w:t>
      </w:r>
    </w:p>
    <w:p w:rsidR="00A3127A" w:rsidRPr="00D746F3" w:rsidRDefault="00A3127A" w:rsidP="00895A5C">
      <w:pPr>
        <w:spacing w:after="0" w:line="360" w:lineRule="auto"/>
        <w:jc w:val="both"/>
        <w:rPr>
          <w:rFonts w:ascii="Arial" w:hAnsi="Arial"/>
          <w:sz w:val="24"/>
          <w:szCs w:val="24"/>
        </w:rPr>
      </w:pPr>
    </w:p>
    <w:p w:rsidR="00A3127A" w:rsidRPr="00D746F3" w:rsidRDefault="00A3127A" w:rsidP="00895A5C">
      <w:pPr>
        <w:spacing w:after="0" w:line="360" w:lineRule="auto"/>
        <w:jc w:val="both"/>
        <w:rPr>
          <w:rFonts w:ascii="Arial" w:hAnsi="Arial"/>
          <w:sz w:val="24"/>
          <w:szCs w:val="24"/>
        </w:rPr>
      </w:pPr>
      <w:r w:rsidRPr="00D746F3">
        <w:rPr>
          <w:rFonts w:ascii="Arial" w:hAnsi="Arial"/>
          <w:sz w:val="24"/>
          <w:szCs w:val="24"/>
        </w:rPr>
        <w:t>[41]</w:t>
      </w:r>
      <w:r w:rsidRPr="00D746F3">
        <w:rPr>
          <w:rFonts w:ascii="Arial" w:hAnsi="Arial"/>
          <w:sz w:val="24"/>
          <w:szCs w:val="24"/>
        </w:rPr>
        <w:tab/>
      </w:r>
      <w:r w:rsidR="00D746F3" w:rsidRPr="00D746F3">
        <w:rPr>
          <w:rFonts w:ascii="Arial" w:hAnsi="Arial"/>
          <w:sz w:val="24"/>
          <w:szCs w:val="24"/>
        </w:rPr>
        <w:t xml:space="preserve">In deciding whether the word ‘must’ occurring therein was peremptory or not, the </w:t>
      </w:r>
      <w:r w:rsidR="00855218">
        <w:rPr>
          <w:rFonts w:ascii="Arial" w:hAnsi="Arial"/>
          <w:sz w:val="24"/>
          <w:szCs w:val="24"/>
        </w:rPr>
        <w:t>Court</w:t>
      </w:r>
      <w:r w:rsidR="00D746F3" w:rsidRPr="00D746F3">
        <w:rPr>
          <w:rFonts w:ascii="Arial" w:hAnsi="Arial"/>
          <w:sz w:val="24"/>
          <w:szCs w:val="24"/>
        </w:rPr>
        <w:t xml:space="preserve"> said:</w:t>
      </w:r>
    </w:p>
    <w:p w:rsidR="00A3127A" w:rsidRDefault="00A3127A" w:rsidP="00895A5C">
      <w:pPr>
        <w:spacing w:after="0" w:line="360" w:lineRule="auto"/>
        <w:jc w:val="both"/>
        <w:rPr>
          <w:rFonts w:ascii="Arial" w:hAnsi="Arial"/>
          <w:sz w:val="24"/>
          <w:szCs w:val="24"/>
        </w:rPr>
      </w:pPr>
    </w:p>
    <w:p w:rsidR="00D746F3" w:rsidRDefault="00D746F3" w:rsidP="00703C1E">
      <w:pPr>
        <w:spacing w:after="0" w:line="360" w:lineRule="auto"/>
        <w:ind w:left="720"/>
        <w:jc w:val="both"/>
        <w:rPr>
          <w:rFonts w:ascii="Arial" w:hAnsi="Arial"/>
          <w:sz w:val="24"/>
          <w:szCs w:val="24"/>
        </w:rPr>
      </w:pPr>
      <w:r>
        <w:rPr>
          <w:rFonts w:ascii="Arial" w:hAnsi="Arial"/>
        </w:rPr>
        <w:t>‘[30]</w:t>
      </w:r>
      <w:r>
        <w:rPr>
          <w:rFonts w:ascii="Arial" w:hAnsi="Arial"/>
        </w:rPr>
        <w:tab/>
        <w:t>The approach that a peremptory enactment must be obeyed exactly and that it is sufficient if a directory enactment is obeyed or fulfilled substantially has been described as rigid and inflexible and “that the modern approach manifests a tendency to incline towards flexibility”.’</w:t>
      </w:r>
    </w:p>
    <w:p w:rsidR="00D746F3" w:rsidRDefault="00D746F3" w:rsidP="00895A5C">
      <w:pPr>
        <w:spacing w:after="0" w:line="360" w:lineRule="auto"/>
        <w:jc w:val="both"/>
        <w:rPr>
          <w:rFonts w:ascii="Arial" w:hAnsi="Arial"/>
          <w:sz w:val="24"/>
          <w:szCs w:val="24"/>
        </w:rPr>
      </w:pPr>
    </w:p>
    <w:p w:rsidR="00A3127A" w:rsidRPr="00D746F3" w:rsidRDefault="00A3127A" w:rsidP="00895A5C">
      <w:pPr>
        <w:spacing w:after="0" w:line="360" w:lineRule="auto"/>
        <w:jc w:val="both"/>
        <w:rPr>
          <w:rFonts w:ascii="Arial" w:hAnsi="Arial"/>
          <w:sz w:val="24"/>
          <w:szCs w:val="24"/>
        </w:rPr>
      </w:pPr>
      <w:r w:rsidRPr="00D746F3">
        <w:rPr>
          <w:rFonts w:ascii="Arial" w:hAnsi="Arial"/>
          <w:sz w:val="24"/>
          <w:szCs w:val="24"/>
        </w:rPr>
        <w:t>[42]</w:t>
      </w:r>
      <w:r w:rsidRPr="00D746F3">
        <w:rPr>
          <w:rFonts w:ascii="Arial" w:hAnsi="Arial"/>
          <w:sz w:val="24"/>
          <w:szCs w:val="24"/>
        </w:rPr>
        <w:tab/>
      </w:r>
      <w:r w:rsidR="00D746F3" w:rsidRPr="00D746F3">
        <w:rPr>
          <w:rFonts w:ascii="Arial" w:hAnsi="Arial"/>
          <w:sz w:val="24"/>
          <w:szCs w:val="24"/>
        </w:rPr>
        <w:t xml:space="preserve">Tellingly, at para [36], the Supreme </w:t>
      </w:r>
      <w:r w:rsidR="00855218">
        <w:rPr>
          <w:rFonts w:ascii="Arial" w:hAnsi="Arial"/>
          <w:sz w:val="24"/>
          <w:szCs w:val="24"/>
        </w:rPr>
        <w:t>Court</w:t>
      </w:r>
      <w:r w:rsidR="00D746F3" w:rsidRPr="00D746F3">
        <w:rPr>
          <w:rFonts w:ascii="Arial" w:hAnsi="Arial"/>
          <w:sz w:val="24"/>
          <w:szCs w:val="24"/>
        </w:rPr>
        <w:t xml:space="preserve"> reasoned as follows on the subject:</w:t>
      </w:r>
    </w:p>
    <w:p w:rsidR="00A3127A" w:rsidRDefault="00A3127A" w:rsidP="00895A5C">
      <w:pPr>
        <w:spacing w:after="0" w:line="360" w:lineRule="auto"/>
        <w:jc w:val="both"/>
        <w:rPr>
          <w:rFonts w:ascii="Arial" w:hAnsi="Arial"/>
          <w:sz w:val="24"/>
          <w:szCs w:val="24"/>
        </w:rPr>
      </w:pPr>
    </w:p>
    <w:p w:rsidR="00D746F3" w:rsidRDefault="00D746F3" w:rsidP="00992A60">
      <w:pPr>
        <w:spacing w:after="0" w:line="360" w:lineRule="auto"/>
        <w:ind w:firstLine="720"/>
        <w:jc w:val="both"/>
        <w:rPr>
          <w:rFonts w:ascii="Arial" w:hAnsi="Arial"/>
        </w:rPr>
      </w:pPr>
      <w:r>
        <w:rPr>
          <w:rFonts w:ascii="Arial" w:hAnsi="Arial"/>
        </w:rPr>
        <w:t>‘Where a statutory duty is imposed on a public body or public officers “and the statute requires that it shall be performed in a certain manner or within a certain time or under specified conditions, such prescription may well be regarded as intended to be directory only in cases when injustice or inconvenience to others, who have no control over those exercising the duty would result if such requirement were essential and imperative”.’</w:t>
      </w:r>
    </w:p>
    <w:p w:rsidR="00EC4A94" w:rsidRPr="00D746F3" w:rsidRDefault="00EC4A94" w:rsidP="00703C1E">
      <w:pPr>
        <w:spacing w:after="0" w:line="360" w:lineRule="auto"/>
        <w:jc w:val="both"/>
        <w:rPr>
          <w:rFonts w:ascii="Arial" w:hAnsi="Arial"/>
          <w:sz w:val="24"/>
          <w:szCs w:val="24"/>
        </w:rPr>
      </w:pPr>
    </w:p>
    <w:p w:rsidR="00A3127A" w:rsidRPr="00D746F3" w:rsidRDefault="00A3127A" w:rsidP="00895A5C">
      <w:pPr>
        <w:spacing w:after="0" w:line="360" w:lineRule="auto"/>
        <w:jc w:val="both"/>
        <w:rPr>
          <w:rFonts w:ascii="Arial" w:hAnsi="Arial"/>
          <w:sz w:val="24"/>
          <w:szCs w:val="24"/>
        </w:rPr>
      </w:pPr>
      <w:r w:rsidRPr="00D746F3">
        <w:rPr>
          <w:rFonts w:ascii="Arial" w:hAnsi="Arial"/>
          <w:sz w:val="24"/>
          <w:szCs w:val="24"/>
        </w:rPr>
        <w:t>[43]</w:t>
      </w:r>
      <w:r w:rsidRPr="00D746F3">
        <w:rPr>
          <w:rFonts w:ascii="Arial" w:hAnsi="Arial"/>
          <w:sz w:val="24"/>
          <w:szCs w:val="24"/>
        </w:rPr>
        <w:tab/>
      </w:r>
      <w:r w:rsidR="00D746F3" w:rsidRPr="00D746F3">
        <w:rPr>
          <w:rFonts w:ascii="Arial" w:hAnsi="Arial"/>
          <w:sz w:val="24"/>
          <w:szCs w:val="24"/>
        </w:rPr>
        <w:t xml:space="preserve">In </w:t>
      </w:r>
      <w:r w:rsidR="00D746F3" w:rsidRPr="00D746F3">
        <w:rPr>
          <w:rFonts w:ascii="Arial" w:hAnsi="Arial"/>
          <w:i/>
          <w:sz w:val="24"/>
          <w:szCs w:val="24"/>
        </w:rPr>
        <w:t>Sutter v Scheepers</w:t>
      </w:r>
      <w:r w:rsidR="00D37C21">
        <w:rPr>
          <w:rFonts w:ascii="Arial" w:hAnsi="Arial"/>
          <w:i/>
          <w:sz w:val="24"/>
          <w:szCs w:val="24"/>
        </w:rPr>
        <w:t>,</w:t>
      </w:r>
      <w:r w:rsidR="00D746F3" w:rsidRPr="00D746F3">
        <w:rPr>
          <w:rStyle w:val="FootnoteReference"/>
          <w:rFonts w:ascii="Arial" w:hAnsi="Arial"/>
          <w:i/>
          <w:sz w:val="24"/>
          <w:szCs w:val="24"/>
        </w:rPr>
        <w:footnoteReference w:id="8"/>
      </w:r>
      <w:r w:rsidR="00D746F3" w:rsidRPr="00D746F3">
        <w:rPr>
          <w:rFonts w:ascii="Arial" w:hAnsi="Arial"/>
          <w:i/>
          <w:sz w:val="24"/>
          <w:szCs w:val="24"/>
        </w:rPr>
        <w:t xml:space="preserve"> </w:t>
      </w:r>
      <w:r w:rsidR="00D746F3" w:rsidRPr="00D746F3">
        <w:rPr>
          <w:rFonts w:ascii="Arial" w:hAnsi="Arial"/>
          <w:sz w:val="24"/>
          <w:szCs w:val="24"/>
        </w:rPr>
        <w:t>the Appellate Division of South Africa devised tests to ascertain whether the real intention of the legislature was to render the provision peremptory or merely directory. This approach</w:t>
      </w:r>
      <w:r w:rsidR="00D37C21">
        <w:rPr>
          <w:rFonts w:ascii="Arial" w:hAnsi="Arial"/>
          <w:sz w:val="24"/>
          <w:szCs w:val="24"/>
        </w:rPr>
        <w:t>,</w:t>
      </w:r>
      <w:r w:rsidR="00D746F3" w:rsidRPr="00D746F3">
        <w:rPr>
          <w:rFonts w:ascii="Arial" w:hAnsi="Arial"/>
          <w:sz w:val="24"/>
          <w:szCs w:val="24"/>
        </w:rPr>
        <w:t xml:space="preserve"> was adopted by the Supreme </w:t>
      </w:r>
      <w:r w:rsidR="00855218">
        <w:rPr>
          <w:rFonts w:ascii="Arial" w:hAnsi="Arial"/>
          <w:sz w:val="24"/>
          <w:szCs w:val="24"/>
        </w:rPr>
        <w:t>Court</w:t>
      </w:r>
      <w:r w:rsidR="00D746F3" w:rsidRPr="00D746F3">
        <w:rPr>
          <w:rFonts w:ascii="Arial" w:hAnsi="Arial"/>
          <w:sz w:val="24"/>
          <w:szCs w:val="24"/>
        </w:rPr>
        <w:t xml:space="preserve"> in</w:t>
      </w:r>
      <w:r w:rsidR="00703259">
        <w:rPr>
          <w:rFonts w:ascii="Arial" w:hAnsi="Arial"/>
          <w:sz w:val="24"/>
          <w:szCs w:val="24"/>
        </w:rPr>
        <w:t xml:space="preserve"> </w:t>
      </w:r>
      <w:r w:rsidR="00D746F3" w:rsidRPr="00D746F3">
        <w:rPr>
          <w:rFonts w:ascii="Arial" w:hAnsi="Arial"/>
          <w:i/>
          <w:sz w:val="24"/>
          <w:szCs w:val="24"/>
        </w:rPr>
        <w:t>Torbitt</w:t>
      </w:r>
      <w:r w:rsidR="00D746F3" w:rsidRPr="00D746F3">
        <w:rPr>
          <w:rFonts w:ascii="Arial" w:hAnsi="Arial"/>
          <w:sz w:val="24"/>
          <w:szCs w:val="24"/>
        </w:rPr>
        <w:t xml:space="preserve">. In the </w:t>
      </w:r>
      <w:r w:rsidR="00D746F3" w:rsidRPr="00D746F3">
        <w:rPr>
          <w:rFonts w:ascii="Arial" w:hAnsi="Arial"/>
          <w:i/>
          <w:sz w:val="24"/>
          <w:szCs w:val="24"/>
        </w:rPr>
        <w:t>Sutter</w:t>
      </w:r>
      <w:r w:rsidR="00D746F3" w:rsidRPr="00D746F3">
        <w:rPr>
          <w:rFonts w:ascii="Arial" w:hAnsi="Arial"/>
          <w:sz w:val="24"/>
          <w:szCs w:val="24"/>
        </w:rPr>
        <w:t xml:space="preserve"> case, the </w:t>
      </w:r>
      <w:r w:rsidR="00855218">
        <w:rPr>
          <w:rFonts w:ascii="Arial" w:hAnsi="Arial"/>
          <w:sz w:val="24"/>
          <w:szCs w:val="24"/>
        </w:rPr>
        <w:t>Court</w:t>
      </w:r>
      <w:r w:rsidR="00D746F3" w:rsidRPr="00D746F3">
        <w:rPr>
          <w:rFonts w:ascii="Arial" w:hAnsi="Arial"/>
          <w:sz w:val="24"/>
          <w:szCs w:val="24"/>
        </w:rPr>
        <w:t>, per Wessels JA, set out the following principles to decipher the real intention:</w:t>
      </w:r>
    </w:p>
    <w:p w:rsidR="00A3127A" w:rsidRDefault="00A3127A" w:rsidP="00895A5C">
      <w:pPr>
        <w:spacing w:after="0" w:line="360" w:lineRule="auto"/>
        <w:jc w:val="both"/>
        <w:rPr>
          <w:rFonts w:ascii="Arial" w:hAnsi="Arial"/>
          <w:sz w:val="24"/>
          <w:szCs w:val="24"/>
        </w:rPr>
      </w:pPr>
    </w:p>
    <w:p w:rsidR="00E77220" w:rsidRDefault="00E77220" w:rsidP="00E77220">
      <w:pPr>
        <w:spacing w:after="0" w:line="360" w:lineRule="auto"/>
        <w:ind w:left="1134" w:hanging="414"/>
        <w:jc w:val="both"/>
        <w:rPr>
          <w:rFonts w:ascii="Arial" w:hAnsi="Arial"/>
        </w:rPr>
      </w:pPr>
      <w:r>
        <w:rPr>
          <w:rFonts w:ascii="Arial" w:hAnsi="Arial"/>
        </w:rPr>
        <w:t>‘1.</w:t>
      </w:r>
      <w:r>
        <w:rPr>
          <w:rFonts w:ascii="Arial" w:hAnsi="Arial"/>
        </w:rPr>
        <w:tab/>
      </w:r>
      <w:r w:rsidRPr="002E06F8">
        <w:rPr>
          <w:rFonts w:ascii="Arial" w:hAnsi="Arial"/>
        </w:rPr>
        <w:t>The word “shall” when used in a statute is rather to be considered as peremptory unless there are other circumstances which negative this conclusion.</w:t>
      </w:r>
    </w:p>
    <w:p w:rsidR="00E77220" w:rsidRPr="002E06F8" w:rsidRDefault="00E77220" w:rsidP="00E77220">
      <w:pPr>
        <w:spacing w:after="0" w:line="360" w:lineRule="auto"/>
        <w:ind w:left="1134" w:hanging="414"/>
        <w:jc w:val="both"/>
        <w:rPr>
          <w:rFonts w:ascii="Arial" w:hAnsi="Arial"/>
        </w:rPr>
      </w:pPr>
    </w:p>
    <w:p w:rsidR="00E77220" w:rsidRDefault="00E77220" w:rsidP="00E77220">
      <w:pPr>
        <w:spacing w:after="0" w:line="360" w:lineRule="auto"/>
        <w:ind w:left="1134" w:hanging="414"/>
        <w:jc w:val="both"/>
        <w:rPr>
          <w:rFonts w:ascii="Arial" w:hAnsi="Arial"/>
        </w:rPr>
      </w:pPr>
      <w:r>
        <w:rPr>
          <w:rFonts w:ascii="Arial" w:hAnsi="Arial"/>
        </w:rPr>
        <w:t>2.</w:t>
      </w:r>
      <w:r>
        <w:rPr>
          <w:rFonts w:ascii="Arial" w:hAnsi="Arial"/>
        </w:rPr>
        <w:tab/>
        <w:t>If a provision is couched in a negative form, it is to be regarded as a peremptory rather than directory mandate.</w:t>
      </w:r>
    </w:p>
    <w:p w:rsidR="00E77220" w:rsidRDefault="00E77220" w:rsidP="00E77220">
      <w:pPr>
        <w:spacing w:after="0" w:line="360" w:lineRule="auto"/>
        <w:ind w:left="1134" w:hanging="414"/>
        <w:jc w:val="both"/>
        <w:rPr>
          <w:rFonts w:ascii="Arial" w:hAnsi="Arial"/>
        </w:rPr>
      </w:pPr>
    </w:p>
    <w:p w:rsidR="00E77220" w:rsidRDefault="00E77220" w:rsidP="00E77220">
      <w:pPr>
        <w:spacing w:after="0" w:line="360" w:lineRule="auto"/>
        <w:ind w:left="1134" w:hanging="414"/>
        <w:jc w:val="both"/>
        <w:rPr>
          <w:rFonts w:ascii="Arial" w:hAnsi="Arial"/>
        </w:rPr>
      </w:pPr>
      <w:r>
        <w:rPr>
          <w:rFonts w:ascii="Arial" w:hAnsi="Arial"/>
        </w:rPr>
        <w:t>3.</w:t>
      </w:r>
      <w:r>
        <w:rPr>
          <w:rFonts w:ascii="Arial" w:hAnsi="Arial"/>
        </w:rPr>
        <w:tab/>
        <w:t>If a provision is couched in positive language and there is no sanction in case the requisites are not carried out, then the presumption is in favour of an intention to make the provision only directory.</w:t>
      </w:r>
    </w:p>
    <w:p w:rsidR="00E77220" w:rsidRDefault="00E77220" w:rsidP="00E77220">
      <w:pPr>
        <w:spacing w:after="0" w:line="360" w:lineRule="auto"/>
        <w:ind w:left="1134" w:hanging="414"/>
        <w:jc w:val="both"/>
        <w:rPr>
          <w:rFonts w:ascii="Arial" w:hAnsi="Arial"/>
        </w:rPr>
      </w:pPr>
    </w:p>
    <w:p w:rsidR="00E77220" w:rsidRDefault="00E77220" w:rsidP="00E77220">
      <w:pPr>
        <w:spacing w:after="0" w:line="360" w:lineRule="auto"/>
        <w:ind w:left="1134" w:hanging="414"/>
        <w:jc w:val="both"/>
        <w:rPr>
          <w:rFonts w:ascii="Arial" w:hAnsi="Arial"/>
          <w:sz w:val="24"/>
          <w:szCs w:val="24"/>
        </w:rPr>
      </w:pPr>
      <w:r>
        <w:rPr>
          <w:rFonts w:ascii="Arial" w:hAnsi="Arial"/>
        </w:rPr>
        <w:t>4.</w:t>
      </w:r>
      <w:r>
        <w:rPr>
          <w:rFonts w:ascii="Arial" w:hAnsi="Arial"/>
        </w:rPr>
        <w:tab/>
        <w:t>If when we consider the scope and objects of a provision, we find that its terms would, if strictly carried out, lead to injustice and even fraud, and there is no explicit statement that the act is to be void if the conditions are not complied with, or of no sanction is added, then the presumption is rather in favour of the provision being directory.’</w:t>
      </w:r>
    </w:p>
    <w:p w:rsidR="00E77220" w:rsidRPr="00E77220" w:rsidRDefault="00E77220" w:rsidP="00895A5C">
      <w:pPr>
        <w:spacing w:after="0" w:line="360" w:lineRule="auto"/>
        <w:jc w:val="both"/>
        <w:rPr>
          <w:rFonts w:ascii="Arial" w:hAnsi="Arial"/>
          <w:sz w:val="24"/>
          <w:szCs w:val="24"/>
        </w:rPr>
      </w:pPr>
    </w:p>
    <w:p w:rsidR="00A3127A" w:rsidRPr="00E77220" w:rsidRDefault="00A3127A" w:rsidP="00895A5C">
      <w:pPr>
        <w:spacing w:after="0" w:line="360" w:lineRule="auto"/>
        <w:jc w:val="both"/>
        <w:rPr>
          <w:rFonts w:ascii="Arial" w:hAnsi="Arial"/>
          <w:sz w:val="24"/>
          <w:szCs w:val="24"/>
        </w:rPr>
      </w:pPr>
      <w:r w:rsidRPr="00E77220">
        <w:rPr>
          <w:rFonts w:ascii="Arial" w:hAnsi="Arial"/>
          <w:sz w:val="24"/>
          <w:szCs w:val="24"/>
        </w:rPr>
        <w:t>[44]</w:t>
      </w:r>
      <w:r w:rsidRPr="00E77220">
        <w:rPr>
          <w:rFonts w:ascii="Arial" w:hAnsi="Arial"/>
          <w:sz w:val="24"/>
          <w:szCs w:val="24"/>
        </w:rPr>
        <w:tab/>
      </w:r>
      <w:r w:rsidR="00E77220" w:rsidRPr="00E77220">
        <w:rPr>
          <w:rFonts w:ascii="Arial" w:hAnsi="Arial"/>
          <w:sz w:val="24"/>
          <w:szCs w:val="24"/>
        </w:rPr>
        <w:t>In view of the tests stipulated above, we come to the view that properly construed, the provisions of s 170(2) should be construed as being merely directory. This is because, to mention a few, there is no sanction added for non-compliance</w:t>
      </w:r>
      <w:r w:rsidR="00910539">
        <w:rPr>
          <w:rFonts w:ascii="Arial" w:hAnsi="Arial"/>
          <w:sz w:val="24"/>
          <w:szCs w:val="24"/>
        </w:rPr>
        <w:t xml:space="preserve"> therewith</w:t>
      </w:r>
      <w:r w:rsidR="00E77220" w:rsidRPr="00E77220">
        <w:rPr>
          <w:rFonts w:ascii="Arial" w:hAnsi="Arial"/>
          <w:sz w:val="24"/>
          <w:szCs w:val="24"/>
        </w:rPr>
        <w:t xml:space="preserve">. Furthermore, it is clear that if applied and rendered peremptory, as PDM argues, it would lead to manifest injustice and a negation of the very foundations of </w:t>
      </w:r>
      <w:r w:rsidR="00E77220" w:rsidRPr="00E77220">
        <w:rPr>
          <w:rFonts w:ascii="Arial" w:hAnsi="Arial"/>
          <w:sz w:val="24"/>
          <w:szCs w:val="24"/>
        </w:rPr>
        <w:lastRenderedPageBreak/>
        <w:t>the Electoral Act, which amongst others, is to bring justice in electoral disputes to those aggrieved by decisions made by electoral officials</w:t>
      </w:r>
      <w:r w:rsidR="00E77220">
        <w:rPr>
          <w:rFonts w:ascii="Arial" w:hAnsi="Arial"/>
          <w:sz w:val="24"/>
          <w:szCs w:val="24"/>
        </w:rPr>
        <w:t>.</w:t>
      </w:r>
    </w:p>
    <w:p w:rsidR="00A3127A" w:rsidRPr="00E77220" w:rsidRDefault="00A3127A" w:rsidP="00895A5C">
      <w:pPr>
        <w:spacing w:after="0" w:line="360" w:lineRule="auto"/>
        <w:jc w:val="both"/>
        <w:rPr>
          <w:rFonts w:ascii="Arial" w:hAnsi="Arial"/>
          <w:sz w:val="24"/>
          <w:szCs w:val="24"/>
        </w:rPr>
      </w:pPr>
    </w:p>
    <w:p w:rsidR="00A3127A" w:rsidRDefault="00A3127A" w:rsidP="00895A5C">
      <w:pPr>
        <w:spacing w:after="0" w:line="360" w:lineRule="auto"/>
        <w:jc w:val="both"/>
        <w:rPr>
          <w:rFonts w:ascii="Arial" w:hAnsi="Arial"/>
          <w:sz w:val="24"/>
          <w:szCs w:val="24"/>
        </w:rPr>
      </w:pPr>
      <w:r w:rsidRPr="00E77220">
        <w:rPr>
          <w:rFonts w:ascii="Arial" w:hAnsi="Arial"/>
          <w:sz w:val="24"/>
          <w:szCs w:val="24"/>
        </w:rPr>
        <w:t>[45]</w:t>
      </w:r>
      <w:r w:rsidRPr="00E77220">
        <w:rPr>
          <w:rFonts w:ascii="Arial" w:hAnsi="Arial"/>
          <w:sz w:val="24"/>
          <w:szCs w:val="24"/>
        </w:rPr>
        <w:tab/>
      </w:r>
      <w:r w:rsidR="00E77220" w:rsidRPr="00E77220">
        <w:rPr>
          <w:rFonts w:ascii="Arial" w:hAnsi="Arial"/>
          <w:sz w:val="24"/>
          <w:szCs w:val="24"/>
        </w:rPr>
        <w:t xml:space="preserve">We fully align ourselves with the reasoning of the Supreme </w:t>
      </w:r>
      <w:r w:rsidR="00855218">
        <w:rPr>
          <w:rFonts w:ascii="Arial" w:hAnsi="Arial"/>
          <w:sz w:val="24"/>
          <w:szCs w:val="24"/>
        </w:rPr>
        <w:t>Court</w:t>
      </w:r>
      <w:r w:rsidR="00E77220" w:rsidRPr="00E77220">
        <w:rPr>
          <w:rFonts w:ascii="Arial" w:hAnsi="Arial"/>
          <w:sz w:val="24"/>
          <w:szCs w:val="24"/>
        </w:rPr>
        <w:t xml:space="preserve"> in </w:t>
      </w:r>
      <w:r w:rsidR="00E77220" w:rsidRPr="00E77220">
        <w:rPr>
          <w:rFonts w:ascii="Arial" w:hAnsi="Arial"/>
          <w:i/>
          <w:sz w:val="24"/>
          <w:szCs w:val="24"/>
        </w:rPr>
        <w:t xml:space="preserve">Torbitt </w:t>
      </w:r>
      <w:r w:rsidR="00E77220" w:rsidRPr="00E77220">
        <w:rPr>
          <w:rFonts w:ascii="Arial" w:hAnsi="Arial"/>
          <w:sz w:val="24"/>
          <w:szCs w:val="24"/>
        </w:rPr>
        <w:t>above as fully applicable to the instant matter. It is common cause that when the applicant</w:t>
      </w:r>
      <w:r w:rsidR="00CA2781">
        <w:rPr>
          <w:rFonts w:ascii="Arial" w:hAnsi="Arial"/>
          <w:sz w:val="24"/>
          <w:szCs w:val="24"/>
        </w:rPr>
        <w:t>s</w:t>
      </w:r>
      <w:r w:rsidR="00E77220" w:rsidRPr="00E77220">
        <w:rPr>
          <w:rFonts w:ascii="Arial" w:hAnsi="Arial"/>
          <w:sz w:val="24"/>
          <w:szCs w:val="24"/>
        </w:rPr>
        <w:t xml:space="preserve"> got to know of the</w:t>
      </w:r>
      <w:r w:rsidR="00D77853">
        <w:rPr>
          <w:rFonts w:ascii="Arial" w:hAnsi="Arial"/>
          <w:sz w:val="24"/>
          <w:szCs w:val="24"/>
        </w:rPr>
        <w:t xml:space="preserve"> decision of the PDM, it was only a few days</w:t>
      </w:r>
      <w:r w:rsidR="00E77220" w:rsidRPr="00E77220">
        <w:rPr>
          <w:rFonts w:ascii="Arial" w:hAnsi="Arial"/>
          <w:sz w:val="24"/>
          <w:szCs w:val="24"/>
        </w:rPr>
        <w:t xml:space="preserve"> before the swearing in</w:t>
      </w:r>
      <w:r w:rsidR="00D77853">
        <w:rPr>
          <w:rFonts w:ascii="Arial" w:hAnsi="Arial"/>
          <w:sz w:val="24"/>
          <w:szCs w:val="24"/>
        </w:rPr>
        <w:t xml:space="preserve"> ceremony</w:t>
      </w:r>
      <w:r w:rsidR="00CA2781">
        <w:rPr>
          <w:rFonts w:ascii="Arial" w:hAnsi="Arial"/>
          <w:sz w:val="24"/>
          <w:szCs w:val="24"/>
        </w:rPr>
        <w:t xml:space="preserve"> of members of the National Assembly</w:t>
      </w:r>
      <w:r w:rsidR="00E77220" w:rsidRPr="00E77220">
        <w:rPr>
          <w:rFonts w:ascii="Arial" w:hAnsi="Arial"/>
          <w:sz w:val="24"/>
          <w:szCs w:val="24"/>
        </w:rPr>
        <w:t>. To make matters worse, the last decisi</w:t>
      </w:r>
      <w:r w:rsidR="00D77853">
        <w:rPr>
          <w:rFonts w:ascii="Arial" w:hAnsi="Arial"/>
          <w:sz w:val="24"/>
          <w:szCs w:val="24"/>
        </w:rPr>
        <w:t>on</w:t>
      </w:r>
      <w:r w:rsidR="00E77220" w:rsidRPr="00E77220">
        <w:rPr>
          <w:rFonts w:ascii="Arial" w:hAnsi="Arial"/>
          <w:sz w:val="24"/>
          <w:szCs w:val="24"/>
        </w:rPr>
        <w:t xml:space="preserve"> was </w:t>
      </w:r>
      <w:r w:rsidR="00D77853">
        <w:rPr>
          <w:rFonts w:ascii="Arial" w:hAnsi="Arial"/>
          <w:sz w:val="24"/>
          <w:szCs w:val="24"/>
        </w:rPr>
        <w:t xml:space="preserve">made </w:t>
      </w:r>
      <w:r w:rsidR="00E77220" w:rsidRPr="00E77220">
        <w:rPr>
          <w:rFonts w:ascii="Arial" w:hAnsi="Arial"/>
          <w:sz w:val="24"/>
          <w:szCs w:val="24"/>
        </w:rPr>
        <w:t>a day before the swearing in of the members of National Assembly.</w:t>
      </w:r>
    </w:p>
    <w:p w:rsidR="00FD003F" w:rsidRPr="00E77220" w:rsidRDefault="00FD003F" w:rsidP="00895A5C">
      <w:pPr>
        <w:spacing w:after="0" w:line="360" w:lineRule="auto"/>
        <w:jc w:val="both"/>
        <w:rPr>
          <w:rFonts w:ascii="Arial" w:hAnsi="Arial"/>
          <w:sz w:val="24"/>
          <w:szCs w:val="24"/>
        </w:rPr>
      </w:pPr>
    </w:p>
    <w:p w:rsidR="00A3127A" w:rsidRPr="00E77220" w:rsidRDefault="00A3127A" w:rsidP="00895A5C">
      <w:pPr>
        <w:spacing w:after="0" w:line="360" w:lineRule="auto"/>
        <w:jc w:val="both"/>
        <w:rPr>
          <w:rFonts w:ascii="Arial" w:hAnsi="Arial"/>
          <w:sz w:val="24"/>
          <w:szCs w:val="24"/>
        </w:rPr>
      </w:pPr>
      <w:r w:rsidRPr="00E77220">
        <w:rPr>
          <w:rFonts w:ascii="Arial" w:hAnsi="Arial"/>
          <w:sz w:val="24"/>
          <w:szCs w:val="24"/>
        </w:rPr>
        <w:t>[46]</w:t>
      </w:r>
      <w:r w:rsidRPr="00E77220">
        <w:rPr>
          <w:rFonts w:ascii="Arial" w:hAnsi="Arial"/>
          <w:sz w:val="24"/>
          <w:szCs w:val="24"/>
        </w:rPr>
        <w:tab/>
      </w:r>
      <w:r w:rsidR="00E77220" w:rsidRPr="00E77220">
        <w:rPr>
          <w:rFonts w:ascii="Arial" w:hAnsi="Arial"/>
          <w:sz w:val="24"/>
          <w:szCs w:val="24"/>
        </w:rPr>
        <w:t>It cannot be said to have been the intention of the legislature that when decisions are taken a day or two before the swearing in</w:t>
      </w:r>
      <w:r w:rsidR="00D77853">
        <w:rPr>
          <w:rFonts w:ascii="Arial" w:hAnsi="Arial"/>
          <w:sz w:val="24"/>
          <w:szCs w:val="24"/>
        </w:rPr>
        <w:t xml:space="preserve"> ceremony</w:t>
      </w:r>
      <w:r w:rsidR="00E77220" w:rsidRPr="00E77220">
        <w:rPr>
          <w:rFonts w:ascii="Arial" w:hAnsi="Arial"/>
          <w:sz w:val="24"/>
          <w:szCs w:val="24"/>
        </w:rPr>
        <w:t>, the recipients of those decisions are not entitled to any relief because of the</w:t>
      </w:r>
      <w:r w:rsidR="00CA2781">
        <w:rPr>
          <w:rFonts w:ascii="Arial" w:hAnsi="Arial"/>
          <w:sz w:val="24"/>
          <w:szCs w:val="24"/>
        </w:rPr>
        <w:t xml:space="preserve"> close</w:t>
      </w:r>
      <w:r w:rsidR="00E77220" w:rsidRPr="00E77220">
        <w:rPr>
          <w:rFonts w:ascii="Arial" w:hAnsi="Arial"/>
          <w:sz w:val="24"/>
          <w:szCs w:val="24"/>
        </w:rPr>
        <w:t xml:space="preserve"> proximity of the decision complained of to the swearing in</w:t>
      </w:r>
      <w:r w:rsidR="00D77853">
        <w:rPr>
          <w:rFonts w:ascii="Arial" w:hAnsi="Arial"/>
          <w:sz w:val="24"/>
          <w:szCs w:val="24"/>
        </w:rPr>
        <w:t xml:space="preserve"> ceremony</w:t>
      </w:r>
      <w:r w:rsidR="00E77220" w:rsidRPr="00E77220">
        <w:rPr>
          <w:rFonts w:ascii="Arial" w:hAnsi="Arial"/>
          <w:sz w:val="24"/>
          <w:szCs w:val="24"/>
        </w:rPr>
        <w:t xml:space="preserve">. That would be manifestly unjust and would do irreparable harm to litigants by denying them access to the </w:t>
      </w:r>
      <w:r w:rsidR="00855218">
        <w:rPr>
          <w:rFonts w:ascii="Arial" w:hAnsi="Arial"/>
          <w:sz w:val="24"/>
          <w:szCs w:val="24"/>
        </w:rPr>
        <w:t>Court</w:t>
      </w:r>
      <w:r w:rsidR="00E77220" w:rsidRPr="00E77220">
        <w:rPr>
          <w:rFonts w:ascii="Arial" w:hAnsi="Arial"/>
          <w:sz w:val="24"/>
          <w:szCs w:val="24"/>
        </w:rPr>
        <w:t xml:space="preserve"> for a remedy. In that connection, the maxim, ‘</w:t>
      </w:r>
      <w:r w:rsidR="00E77220" w:rsidRPr="00E77220">
        <w:rPr>
          <w:rFonts w:ascii="Arial" w:hAnsi="Arial"/>
          <w:i/>
          <w:sz w:val="24"/>
          <w:szCs w:val="24"/>
        </w:rPr>
        <w:t>ubi ius ibi redium’</w:t>
      </w:r>
      <w:r w:rsidR="00E77220" w:rsidRPr="00E77220">
        <w:rPr>
          <w:rFonts w:ascii="Arial" w:hAnsi="Arial"/>
          <w:sz w:val="24"/>
          <w:szCs w:val="24"/>
        </w:rPr>
        <w:t>, namely, where there is a right, there is a remedy, would be rendered hollow, if at all existent</w:t>
      </w:r>
      <w:r w:rsidR="00E77220">
        <w:rPr>
          <w:rFonts w:ascii="Arial" w:hAnsi="Arial"/>
          <w:sz w:val="24"/>
          <w:szCs w:val="24"/>
        </w:rPr>
        <w:t>.</w:t>
      </w:r>
    </w:p>
    <w:p w:rsidR="00A3127A" w:rsidRPr="00E77220" w:rsidRDefault="00A3127A" w:rsidP="00895A5C">
      <w:pPr>
        <w:spacing w:after="0" w:line="360" w:lineRule="auto"/>
        <w:jc w:val="both"/>
        <w:rPr>
          <w:rFonts w:ascii="Arial" w:hAnsi="Arial"/>
          <w:sz w:val="24"/>
          <w:szCs w:val="24"/>
        </w:rPr>
      </w:pPr>
    </w:p>
    <w:p w:rsidR="00A3127A" w:rsidRPr="00E77220" w:rsidRDefault="00A3127A" w:rsidP="00895A5C">
      <w:pPr>
        <w:spacing w:after="0" w:line="360" w:lineRule="auto"/>
        <w:jc w:val="both"/>
        <w:rPr>
          <w:rFonts w:ascii="Arial" w:hAnsi="Arial"/>
          <w:sz w:val="24"/>
          <w:szCs w:val="24"/>
        </w:rPr>
      </w:pPr>
      <w:r w:rsidRPr="00E77220">
        <w:rPr>
          <w:rFonts w:ascii="Arial" w:hAnsi="Arial"/>
          <w:sz w:val="24"/>
          <w:szCs w:val="24"/>
        </w:rPr>
        <w:t>[47]</w:t>
      </w:r>
      <w:r w:rsidRPr="00E77220">
        <w:rPr>
          <w:rFonts w:ascii="Arial" w:hAnsi="Arial"/>
          <w:sz w:val="24"/>
          <w:szCs w:val="24"/>
        </w:rPr>
        <w:tab/>
      </w:r>
      <w:r w:rsidR="00E77220" w:rsidRPr="00E77220">
        <w:rPr>
          <w:rFonts w:ascii="Arial" w:hAnsi="Arial"/>
          <w:sz w:val="24"/>
          <w:szCs w:val="24"/>
        </w:rPr>
        <w:t xml:space="preserve">We can also not, in good conscience, close our eyes to the fact that the rules of the </w:t>
      </w:r>
      <w:r w:rsidR="00855218">
        <w:rPr>
          <w:rFonts w:ascii="Arial" w:hAnsi="Arial"/>
          <w:sz w:val="24"/>
          <w:szCs w:val="24"/>
        </w:rPr>
        <w:t>Court</w:t>
      </w:r>
      <w:r w:rsidR="00E77220" w:rsidRPr="00E77220">
        <w:rPr>
          <w:rFonts w:ascii="Arial" w:hAnsi="Arial"/>
          <w:sz w:val="24"/>
          <w:szCs w:val="24"/>
        </w:rPr>
        <w:t xml:space="preserve"> prescribe a time table for the filing of papers by the respective parties before the matter can be said to have fully ripened for hearing by the electoral </w:t>
      </w:r>
      <w:r w:rsidR="00855218">
        <w:rPr>
          <w:rFonts w:ascii="Arial" w:hAnsi="Arial"/>
          <w:sz w:val="24"/>
          <w:szCs w:val="24"/>
        </w:rPr>
        <w:t>Court</w:t>
      </w:r>
      <w:r w:rsidR="00E77220" w:rsidRPr="00E77220">
        <w:rPr>
          <w:rFonts w:ascii="Arial" w:hAnsi="Arial"/>
          <w:sz w:val="24"/>
          <w:szCs w:val="24"/>
        </w:rPr>
        <w:t xml:space="preserve">. It would violate the electoral principles mentioned earlier if the approach was that the </w:t>
      </w:r>
      <w:r w:rsidR="00855218">
        <w:rPr>
          <w:rFonts w:ascii="Arial" w:hAnsi="Arial"/>
          <w:sz w:val="24"/>
          <w:szCs w:val="24"/>
        </w:rPr>
        <w:t>Court</w:t>
      </w:r>
      <w:r w:rsidR="00E77220" w:rsidRPr="00E77220">
        <w:rPr>
          <w:rFonts w:ascii="Arial" w:hAnsi="Arial"/>
          <w:sz w:val="24"/>
          <w:szCs w:val="24"/>
        </w:rPr>
        <w:t xml:space="preserve"> must meet the seven day rule and should in doing so, hear the matter even if not all the parties concerned have filed their papers, just so that t</w:t>
      </w:r>
      <w:r w:rsidR="00D77853">
        <w:rPr>
          <w:rFonts w:ascii="Arial" w:hAnsi="Arial"/>
          <w:sz w:val="24"/>
          <w:szCs w:val="24"/>
        </w:rPr>
        <w:t>he statutory requirement is</w:t>
      </w:r>
      <w:r w:rsidR="00E77220" w:rsidRPr="00E77220">
        <w:rPr>
          <w:rFonts w:ascii="Arial" w:hAnsi="Arial"/>
          <w:sz w:val="24"/>
          <w:szCs w:val="24"/>
        </w:rPr>
        <w:t xml:space="preserve"> met</w:t>
      </w:r>
      <w:r w:rsidR="00E77220">
        <w:rPr>
          <w:rFonts w:ascii="Arial" w:hAnsi="Arial"/>
          <w:sz w:val="24"/>
          <w:szCs w:val="24"/>
        </w:rPr>
        <w:t>.</w:t>
      </w:r>
    </w:p>
    <w:p w:rsidR="00A3127A" w:rsidRDefault="00A3127A" w:rsidP="00895A5C">
      <w:pPr>
        <w:spacing w:after="0" w:line="360" w:lineRule="auto"/>
        <w:jc w:val="both"/>
        <w:rPr>
          <w:rFonts w:ascii="Arial" w:hAnsi="Arial"/>
          <w:sz w:val="24"/>
          <w:szCs w:val="24"/>
        </w:rPr>
      </w:pPr>
    </w:p>
    <w:p w:rsidR="00A3127A" w:rsidRPr="00E77220" w:rsidRDefault="00A3127A" w:rsidP="00895A5C">
      <w:pPr>
        <w:spacing w:after="0" w:line="360" w:lineRule="auto"/>
        <w:jc w:val="both"/>
        <w:rPr>
          <w:rFonts w:ascii="Arial" w:hAnsi="Arial"/>
          <w:sz w:val="24"/>
          <w:szCs w:val="24"/>
        </w:rPr>
      </w:pPr>
      <w:r w:rsidRPr="00E77220">
        <w:rPr>
          <w:rFonts w:ascii="Arial" w:hAnsi="Arial"/>
          <w:sz w:val="24"/>
          <w:szCs w:val="24"/>
        </w:rPr>
        <w:t>[48]</w:t>
      </w:r>
      <w:r w:rsidRPr="00E77220">
        <w:rPr>
          <w:rFonts w:ascii="Arial" w:hAnsi="Arial"/>
          <w:sz w:val="24"/>
          <w:szCs w:val="24"/>
        </w:rPr>
        <w:tab/>
      </w:r>
      <w:r w:rsidR="00E77220" w:rsidRPr="00E77220">
        <w:rPr>
          <w:rFonts w:ascii="Arial" w:hAnsi="Arial"/>
          <w:sz w:val="24"/>
          <w:szCs w:val="24"/>
        </w:rPr>
        <w:t>If that were to be the approach, it would be a high-water mark of injustice and unfairness, if not the very cradle thereof. In this connection, there would be no fairness, but hurried efficiency, which may result in inefficiency; ineffectiveness and certainly lack of transparency. This is because it may be that not all the information required to fully and effectively prosecute the electoral case</w:t>
      </w:r>
      <w:r w:rsidR="00D77853">
        <w:rPr>
          <w:rFonts w:ascii="Arial" w:hAnsi="Arial"/>
          <w:sz w:val="24"/>
          <w:szCs w:val="24"/>
        </w:rPr>
        <w:t>,</w:t>
      </w:r>
      <w:r w:rsidR="00E77220" w:rsidRPr="00E77220">
        <w:rPr>
          <w:rFonts w:ascii="Arial" w:hAnsi="Arial"/>
          <w:sz w:val="24"/>
          <w:szCs w:val="24"/>
        </w:rPr>
        <w:t xml:space="preserve"> may have been obtained by the aggrieved party</w:t>
      </w:r>
      <w:r w:rsidR="00CA2781">
        <w:rPr>
          <w:rFonts w:ascii="Arial" w:hAnsi="Arial"/>
          <w:sz w:val="24"/>
          <w:szCs w:val="24"/>
        </w:rPr>
        <w:t xml:space="preserve"> and placed before </w:t>
      </w:r>
      <w:r w:rsidR="00855218">
        <w:rPr>
          <w:rFonts w:ascii="Arial" w:hAnsi="Arial"/>
          <w:sz w:val="24"/>
          <w:szCs w:val="24"/>
        </w:rPr>
        <w:t>Court</w:t>
      </w:r>
      <w:r w:rsidR="00E77220" w:rsidRPr="00E77220">
        <w:rPr>
          <w:rFonts w:ascii="Arial" w:hAnsi="Arial"/>
          <w:sz w:val="24"/>
          <w:szCs w:val="24"/>
        </w:rPr>
        <w:t>. There may even be no time to file the record of proceedings in some cases because of the deliberate haste to meet the peremptory s 170(2) time period</w:t>
      </w:r>
      <w:r w:rsidR="00E77220">
        <w:rPr>
          <w:rFonts w:ascii="Arial" w:hAnsi="Arial"/>
          <w:sz w:val="24"/>
          <w:szCs w:val="24"/>
        </w:rPr>
        <w:t>.</w:t>
      </w:r>
    </w:p>
    <w:p w:rsidR="00A3127A" w:rsidRPr="00E77220" w:rsidRDefault="00A3127A" w:rsidP="00895A5C">
      <w:pPr>
        <w:spacing w:after="0" w:line="360" w:lineRule="auto"/>
        <w:jc w:val="both"/>
        <w:rPr>
          <w:rFonts w:ascii="Arial" w:hAnsi="Arial"/>
          <w:sz w:val="24"/>
          <w:szCs w:val="24"/>
        </w:rPr>
      </w:pPr>
    </w:p>
    <w:p w:rsidR="00A3127A" w:rsidRPr="00E77220" w:rsidRDefault="00A3127A" w:rsidP="00895A5C">
      <w:pPr>
        <w:spacing w:after="0" w:line="360" w:lineRule="auto"/>
        <w:jc w:val="both"/>
        <w:rPr>
          <w:rFonts w:ascii="Arial" w:hAnsi="Arial"/>
          <w:sz w:val="24"/>
          <w:szCs w:val="24"/>
        </w:rPr>
      </w:pPr>
      <w:r w:rsidRPr="00E77220">
        <w:rPr>
          <w:rFonts w:ascii="Arial" w:hAnsi="Arial"/>
          <w:sz w:val="24"/>
          <w:szCs w:val="24"/>
        </w:rPr>
        <w:lastRenderedPageBreak/>
        <w:t>[49]</w:t>
      </w:r>
      <w:r w:rsidRPr="00E77220">
        <w:rPr>
          <w:rFonts w:ascii="Arial" w:hAnsi="Arial"/>
          <w:sz w:val="24"/>
          <w:szCs w:val="24"/>
        </w:rPr>
        <w:tab/>
      </w:r>
      <w:r w:rsidR="00E77220" w:rsidRPr="00E77220">
        <w:rPr>
          <w:rFonts w:ascii="Arial" w:hAnsi="Arial"/>
          <w:sz w:val="24"/>
          <w:szCs w:val="24"/>
        </w:rPr>
        <w:t xml:space="preserve">It should also be specifically mentioned that this case had an unusual nuance to it. This was the fact that PDM, after receipt of the applicants’ application, and after filing its answering affidavits, decided on advice, to file a counter-application. This necessitated that the parties be afforded more time than usual, to file all the requisite </w:t>
      </w:r>
      <w:r w:rsidR="00D77853">
        <w:rPr>
          <w:rFonts w:ascii="Arial" w:hAnsi="Arial"/>
          <w:sz w:val="24"/>
          <w:szCs w:val="24"/>
        </w:rPr>
        <w:t xml:space="preserve">sets of </w:t>
      </w:r>
      <w:r w:rsidR="00E77220" w:rsidRPr="00E77220">
        <w:rPr>
          <w:rFonts w:ascii="Arial" w:hAnsi="Arial"/>
          <w:sz w:val="24"/>
          <w:szCs w:val="24"/>
        </w:rPr>
        <w:t>affidavits before the matter could have been said to have ripened for hearing. It is only after these steps were taken that the parties could be properly placed to refer the matter to the Registrar to appoint a date of hearing</w:t>
      </w:r>
      <w:r w:rsidR="00D77853">
        <w:rPr>
          <w:rFonts w:ascii="Arial" w:hAnsi="Arial"/>
          <w:sz w:val="24"/>
          <w:szCs w:val="24"/>
        </w:rPr>
        <w:t xml:space="preserve"> in terms of the rules of </w:t>
      </w:r>
      <w:r w:rsidR="00855218">
        <w:rPr>
          <w:rFonts w:ascii="Arial" w:hAnsi="Arial"/>
          <w:sz w:val="24"/>
          <w:szCs w:val="24"/>
        </w:rPr>
        <w:t>Court</w:t>
      </w:r>
      <w:r w:rsidR="00D77853">
        <w:rPr>
          <w:rFonts w:ascii="Arial" w:hAnsi="Arial"/>
          <w:sz w:val="24"/>
          <w:szCs w:val="24"/>
        </w:rPr>
        <w:t>.</w:t>
      </w:r>
    </w:p>
    <w:p w:rsidR="00A3127A" w:rsidRPr="00E77220" w:rsidRDefault="00A3127A" w:rsidP="00895A5C">
      <w:pPr>
        <w:spacing w:after="0" w:line="360" w:lineRule="auto"/>
        <w:jc w:val="both"/>
        <w:rPr>
          <w:rFonts w:ascii="Arial" w:hAnsi="Arial"/>
          <w:sz w:val="24"/>
          <w:szCs w:val="24"/>
        </w:rPr>
      </w:pPr>
    </w:p>
    <w:p w:rsidR="00A3127A" w:rsidRPr="00E77220" w:rsidRDefault="00A3127A" w:rsidP="00895A5C">
      <w:pPr>
        <w:spacing w:after="0" w:line="360" w:lineRule="auto"/>
        <w:jc w:val="both"/>
        <w:rPr>
          <w:rFonts w:ascii="Arial" w:hAnsi="Arial"/>
          <w:sz w:val="24"/>
          <w:szCs w:val="24"/>
        </w:rPr>
      </w:pPr>
      <w:r w:rsidRPr="00E77220">
        <w:rPr>
          <w:rFonts w:ascii="Arial" w:hAnsi="Arial"/>
          <w:sz w:val="24"/>
          <w:szCs w:val="24"/>
        </w:rPr>
        <w:t>[50]</w:t>
      </w:r>
      <w:r w:rsidRPr="00E77220">
        <w:rPr>
          <w:rFonts w:ascii="Arial" w:hAnsi="Arial"/>
          <w:sz w:val="24"/>
          <w:szCs w:val="24"/>
        </w:rPr>
        <w:tab/>
      </w:r>
      <w:r w:rsidR="00E77220" w:rsidRPr="00E77220">
        <w:rPr>
          <w:rFonts w:ascii="Arial" w:hAnsi="Arial"/>
          <w:sz w:val="24"/>
          <w:szCs w:val="24"/>
        </w:rPr>
        <w:t xml:space="preserve">In view of the foregoing, we come to the conclusion that the preliminary point of law must, as it does, fail. It is common cause that this matter could also not be heard earlier because when it ripened for hearing, there were measures that were promulgated by the President in terms of Article 26(5) of the Constitution that prevented </w:t>
      </w:r>
      <w:r w:rsidR="00855218">
        <w:rPr>
          <w:rFonts w:ascii="Arial" w:hAnsi="Arial"/>
          <w:sz w:val="24"/>
          <w:szCs w:val="24"/>
        </w:rPr>
        <w:t>Court</w:t>
      </w:r>
      <w:r w:rsidR="00E77220" w:rsidRPr="00E77220">
        <w:rPr>
          <w:rFonts w:ascii="Arial" w:hAnsi="Arial"/>
          <w:sz w:val="24"/>
          <w:szCs w:val="24"/>
        </w:rPr>
        <w:t>s from sitting and adjudicating some disputes for a season</w:t>
      </w:r>
      <w:r w:rsidR="00E77220">
        <w:rPr>
          <w:rFonts w:ascii="Arial" w:hAnsi="Arial"/>
          <w:sz w:val="24"/>
          <w:szCs w:val="24"/>
        </w:rPr>
        <w:t>.</w:t>
      </w:r>
    </w:p>
    <w:p w:rsidR="00A3127A" w:rsidRPr="00891879" w:rsidRDefault="00A3127A" w:rsidP="00895A5C">
      <w:pPr>
        <w:spacing w:after="0" w:line="360" w:lineRule="auto"/>
        <w:jc w:val="both"/>
        <w:rPr>
          <w:rFonts w:ascii="Arial" w:hAnsi="Arial"/>
          <w:sz w:val="24"/>
          <w:szCs w:val="24"/>
        </w:rPr>
      </w:pPr>
    </w:p>
    <w:p w:rsidR="00A3127A" w:rsidRPr="00891879" w:rsidRDefault="00A3127A" w:rsidP="00895A5C">
      <w:pPr>
        <w:spacing w:after="0" w:line="360" w:lineRule="auto"/>
        <w:jc w:val="both"/>
        <w:rPr>
          <w:rFonts w:ascii="Arial" w:hAnsi="Arial"/>
          <w:sz w:val="24"/>
          <w:szCs w:val="24"/>
        </w:rPr>
      </w:pPr>
      <w:r w:rsidRPr="00891879">
        <w:rPr>
          <w:rFonts w:ascii="Arial" w:hAnsi="Arial"/>
          <w:sz w:val="24"/>
          <w:szCs w:val="24"/>
        </w:rPr>
        <w:t>[51]</w:t>
      </w:r>
      <w:r w:rsidRPr="00891879">
        <w:rPr>
          <w:rFonts w:ascii="Arial" w:hAnsi="Arial"/>
          <w:sz w:val="24"/>
          <w:szCs w:val="24"/>
        </w:rPr>
        <w:tab/>
      </w:r>
      <w:r w:rsidR="00891879" w:rsidRPr="00891879">
        <w:rPr>
          <w:rFonts w:ascii="Arial" w:hAnsi="Arial"/>
          <w:sz w:val="24"/>
          <w:szCs w:val="24"/>
        </w:rPr>
        <w:t xml:space="preserve">It would be an unjust dish to serve on the recipients for such matters, which have due to no fault of the litigant, not been readied in time for hearing and conclusion before the prescribed 7 day period. To willy-nilly hold that the </w:t>
      </w:r>
      <w:r w:rsidR="00855218">
        <w:rPr>
          <w:rFonts w:ascii="Arial" w:hAnsi="Arial"/>
          <w:sz w:val="24"/>
          <w:szCs w:val="24"/>
        </w:rPr>
        <w:t>Court</w:t>
      </w:r>
      <w:r w:rsidR="00891879" w:rsidRPr="00891879">
        <w:rPr>
          <w:rFonts w:ascii="Arial" w:hAnsi="Arial"/>
          <w:sz w:val="24"/>
          <w:szCs w:val="24"/>
        </w:rPr>
        <w:t>s have no jurisdiction to hear the said cases would be a hotbed of injustice and a violation of the rights enshrined in Article 12 of the Constitution. Each matter must, accordingly be dealt with in terms of its own peculiarities, without in anyway sacrificing the tenets of justice and fairness on the altar of speed.</w:t>
      </w:r>
    </w:p>
    <w:p w:rsidR="00A3127A" w:rsidRPr="007E2736" w:rsidRDefault="00A3127A" w:rsidP="00895A5C">
      <w:pPr>
        <w:spacing w:after="0" w:line="360" w:lineRule="auto"/>
        <w:jc w:val="both"/>
        <w:rPr>
          <w:rFonts w:ascii="Arial" w:hAnsi="Arial"/>
          <w:sz w:val="24"/>
          <w:szCs w:val="24"/>
        </w:rPr>
      </w:pPr>
    </w:p>
    <w:p w:rsidR="00A3127A" w:rsidRPr="007E2736" w:rsidRDefault="00A3127A" w:rsidP="00895A5C">
      <w:pPr>
        <w:spacing w:after="0" w:line="360" w:lineRule="auto"/>
        <w:jc w:val="both"/>
        <w:rPr>
          <w:rFonts w:ascii="Arial" w:hAnsi="Arial"/>
          <w:sz w:val="24"/>
          <w:szCs w:val="24"/>
        </w:rPr>
      </w:pPr>
      <w:r w:rsidRPr="007E2736">
        <w:rPr>
          <w:rFonts w:ascii="Arial" w:hAnsi="Arial"/>
          <w:sz w:val="24"/>
          <w:szCs w:val="24"/>
        </w:rPr>
        <w:t>[52]</w:t>
      </w:r>
      <w:r w:rsidRPr="007E2736">
        <w:rPr>
          <w:rFonts w:ascii="Arial" w:hAnsi="Arial"/>
          <w:sz w:val="24"/>
          <w:szCs w:val="24"/>
        </w:rPr>
        <w:tab/>
      </w:r>
      <w:r w:rsidR="007E2736" w:rsidRPr="007E2736">
        <w:rPr>
          <w:rFonts w:ascii="Arial" w:hAnsi="Arial"/>
          <w:sz w:val="24"/>
          <w:szCs w:val="24"/>
        </w:rPr>
        <w:t xml:space="preserve">By saying the foregoing, we must not be understood to count the provisions of s 170(2) as dung. By no stretch of imagination is that the case. All we advocate is that as far as possible and with attendant circumstances permitting, parties should strive to comply to the letter with the provisions of s 170(2) of the Act. In addition, we also say that there may be some peculiar circumstances in which it may not, for an array of formidable reasons, be possible to comply strictly with s 170(2). In those cases, the </w:t>
      </w:r>
      <w:r w:rsidR="00855218">
        <w:rPr>
          <w:rFonts w:ascii="Arial" w:hAnsi="Arial"/>
          <w:sz w:val="24"/>
          <w:szCs w:val="24"/>
        </w:rPr>
        <w:t>Court</w:t>
      </w:r>
      <w:r w:rsidR="007E2736" w:rsidRPr="007E2736">
        <w:rPr>
          <w:rFonts w:ascii="Arial" w:hAnsi="Arial"/>
          <w:sz w:val="24"/>
          <w:szCs w:val="24"/>
        </w:rPr>
        <w:t xml:space="preserve"> should ensure that the promise of electoral justice and the rights protected thereunder, are not unduly sacrificed</w:t>
      </w:r>
      <w:r w:rsidR="007E2736">
        <w:rPr>
          <w:rFonts w:ascii="Arial" w:hAnsi="Arial"/>
          <w:sz w:val="24"/>
          <w:szCs w:val="24"/>
        </w:rPr>
        <w:t>.</w:t>
      </w:r>
    </w:p>
    <w:p w:rsidR="00A3127A" w:rsidRPr="007E2736" w:rsidRDefault="00A3127A" w:rsidP="00895A5C">
      <w:pPr>
        <w:spacing w:after="0" w:line="360" w:lineRule="auto"/>
        <w:jc w:val="both"/>
        <w:rPr>
          <w:rFonts w:ascii="Arial" w:hAnsi="Arial"/>
          <w:sz w:val="24"/>
          <w:szCs w:val="24"/>
        </w:rPr>
      </w:pPr>
    </w:p>
    <w:p w:rsidR="00A3127A" w:rsidRPr="007E2736" w:rsidRDefault="00A3127A" w:rsidP="00895A5C">
      <w:pPr>
        <w:spacing w:after="0" w:line="360" w:lineRule="auto"/>
        <w:jc w:val="both"/>
        <w:rPr>
          <w:rFonts w:ascii="Arial" w:hAnsi="Arial"/>
          <w:sz w:val="24"/>
          <w:szCs w:val="24"/>
        </w:rPr>
      </w:pPr>
      <w:r w:rsidRPr="007E2736">
        <w:rPr>
          <w:rFonts w:ascii="Arial" w:hAnsi="Arial"/>
          <w:sz w:val="24"/>
          <w:szCs w:val="24"/>
        </w:rPr>
        <w:t>[53]</w:t>
      </w:r>
      <w:r w:rsidRPr="007E2736">
        <w:rPr>
          <w:rFonts w:ascii="Arial" w:hAnsi="Arial"/>
          <w:sz w:val="24"/>
          <w:szCs w:val="24"/>
        </w:rPr>
        <w:tab/>
      </w:r>
      <w:r w:rsidR="007E2736" w:rsidRPr="007E2736">
        <w:rPr>
          <w:rFonts w:ascii="Arial" w:hAnsi="Arial"/>
          <w:sz w:val="24"/>
          <w:szCs w:val="24"/>
        </w:rPr>
        <w:t xml:space="preserve">It is accordingly our considered view that notwithstanding Mr Maasdorp’s forceful and captivating argument presented, the twin interests of justice and fairness, in unison, call upon us to dismiss this particular preliminary point of law. Mr Tjombe was </w:t>
      </w:r>
      <w:r w:rsidR="00D77853">
        <w:rPr>
          <w:rFonts w:ascii="Arial" w:hAnsi="Arial"/>
          <w:sz w:val="24"/>
          <w:szCs w:val="24"/>
        </w:rPr>
        <w:t xml:space="preserve">thus </w:t>
      </w:r>
      <w:r w:rsidR="007E2736" w:rsidRPr="007E2736">
        <w:rPr>
          <w:rFonts w:ascii="Arial" w:hAnsi="Arial"/>
          <w:sz w:val="24"/>
          <w:szCs w:val="24"/>
        </w:rPr>
        <w:t>eminently correct in his submissions in our view.</w:t>
      </w:r>
    </w:p>
    <w:p w:rsidR="00A3127A" w:rsidRPr="007E2736" w:rsidRDefault="00A3127A" w:rsidP="00895A5C">
      <w:pPr>
        <w:spacing w:after="0" w:line="360" w:lineRule="auto"/>
        <w:jc w:val="both"/>
        <w:rPr>
          <w:rFonts w:ascii="Arial" w:hAnsi="Arial"/>
          <w:sz w:val="24"/>
          <w:szCs w:val="24"/>
        </w:rPr>
      </w:pPr>
    </w:p>
    <w:p w:rsidR="00992A60" w:rsidRDefault="00A3127A" w:rsidP="00895A5C">
      <w:pPr>
        <w:spacing w:after="0" w:line="360" w:lineRule="auto"/>
        <w:jc w:val="both"/>
        <w:rPr>
          <w:rFonts w:ascii="Arial" w:hAnsi="Arial"/>
          <w:sz w:val="24"/>
          <w:szCs w:val="24"/>
        </w:rPr>
      </w:pPr>
      <w:r w:rsidRPr="007E2736">
        <w:rPr>
          <w:rFonts w:ascii="Arial" w:hAnsi="Arial"/>
          <w:sz w:val="24"/>
          <w:szCs w:val="24"/>
        </w:rPr>
        <w:t>[54]</w:t>
      </w:r>
      <w:r w:rsidRPr="007E2736">
        <w:rPr>
          <w:rFonts w:ascii="Arial" w:hAnsi="Arial"/>
          <w:sz w:val="24"/>
          <w:szCs w:val="24"/>
        </w:rPr>
        <w:tab/>
      </w:r>
      <w:r w:rsidR="007E2736" w:rsidRPr="007E2736">
        <w:rPr>
          <w:rFonts w:ascii="Arial" w:hAnsi="Arial"/>
          <w:sz w:val="24"/>
          <w:szCs w:val="24"/>
        </w:rPr>
        <w:t xml:space="preserve">Having determined that the sole preliminary point of law is doomed to fail, we now proceed in earnest, to deal with </w:t>
      </w:r>
      <w:r w:rsidR="00EC4A94">
        <w:rPr>
          <w:rFonts w:ascii="Arial" w:hAnsi="Arial"/>
          <w:sz w:val="24"/>
          <w:szCs w:val="24"/>
        </w:rPr>
        <w:t>the merits of the dispute below</w:t>
      </w:r>
      <w:r w:rsidR="00A5027C">
        <w:rPr>
          <w:rFonts w:ascii="Arial" w:hAnsi="Arial"/>
          <w:sz w:val="24"/>
          <w:szCs w:val="24"/>
        </w:rPr>
        <w:t>.</w:t>
      </w:r>
    </w:p>
    <w:p w:rsidR="00A5027C" w:rsidRDefault="00A5027C" w:rsidP="00895A5C">
      <w:pPr>
        <w:spacing w:after="0" w:line="360" w:lineRule="auto"/>
        <w:jc w:val="both"/>
        <w:rPr>
          <w:rFonts w:ascii="Arial" w:hAnsi="Arial"/>
          <w:sz w:val="24"/>
          <w:szCs w:val="24"/>
        </w:rPr>
      </w:pPr>
    </w:p>
    <w:p w:rsidR="007E2736" w:rsidRPr="007E2736" w:rsidRDefault="007E2736" w:rsidP="007E2736">
      <w:pPr>
        <w:tabs>
          <w:tab w:val="left" w:pos="0"/>
          <w:tab w:val="left" w:pos="180"/>
          <w:tab w:val="left" w:pos="720"/>
        </w:tabs>
        <w:spacing w:after="0" w:line="360" w:lineRule="auto"/>
        <w:jc w:val="both"/>
        <w:rPr>
          <w:rFonts w:ascii="Arial" w:hAnsi="Arial" w:cs="Arial"/>
          <w:sz w:val="24"/>
          <w:szCs w:val="24"/>
          <w:u w:val="single"/>
        </w:rPr>
      </w:pPr>
      <w:r w:rsidRPr="007E2736">
        <w:rPr>
          <w:rFonts w:ascii="Arial" w:hAnsi="Arial" w:cs="Arial"/>
          <w:bCs/>
          <w:sz w:val="24"/>
          <w:szCs w:val="24"/>
          <w:u w:val="single"/>
        </w:rPr>
        <w:t>The proper interpretation to be accorded to Schedule 4(4) of the Constitution.</w:t>
      </w:r>
    </w:p>
    <w:p w:rsidR="007E2736" w:rsidRPr="007E2736" w:rsidRDefault="007E2736" w:rsidP="007E2736">
      <w:pPr>
        <w:spacing w:after="0" w:line="360" w:lineRule="auto"/>
        <w:jc w:val="both"/>
        <w:rPr>
          <w:rFonts w:ascii="Arial" w:hAnsi="Arial"/>
          <w:sz w:val="24"/>
          <w:szCs w:val="24"/>
        </w:rPr>
      </w:pPr>
    </w:p>
    <w:p w:rsidR="00A3127A" w:rsidRPr="007E2736" w:rsidRDefault="00A3127A" w:rsidP="007E2736">
      <w:pPr>
        <w:spacing w:after="0" w:line="360" w:lineRule="auto"/>
        <w:jc w:val="both"/>
        <w:rPr>
          <w:rFonts w:ascii="Arial" w:hAnsi="Arial"/>
          <w:sz w:val="24"/>
          <w:szCs w:val="24"/>
        </w:rPr>
      </w:pPr>
      <w:r w:rsidRPr="007E2736">
        <w:rPr>
          <w:rFonts w:ascii="Arial" w:hAnsi="Arial"/>
          <w:sz w:val="24"/>
          <w:szCs w:val="24"/>
        </w:rPr>
        <w:t>[55]</w:t>
      </w:r>
      <w:r w:rsidRPr="007E2736">
        <w:rPr>
          <w:rFonts w:ascii="Arial" w:hAnsi="Arial"/>
          <w:sz w:val="24"/>
          <w:szCs w:val="24"/>
        </w:rPr>
        <w:tab/>
      </w:r>
      <w:r w:rsidR="00CA2781">
        <w:rPr>
          <w:rFonts w:ascii="Arial" w:hAnsi="Arial"/>
          <w:sz w:val="24"/>
          <w:szCs w:val="24"/>
        </w:rPr>
        <w:t>W</w:t>
      </w:r>
      <w:r w:rsidR="00A46760">
        <w:rPr>
          <w:rFonts w:ascii="Arial" w:hAnsi="Arial"/>
          <w:sz w:val="24"/>
          <w:szCs w:val="24"/>
        </w:rPr>
        <w:t>e</w:t>
      </w:r>
      <w:r w:rsidR="007E2736" w:rsidRPr="007E2736">
        <w:rPr>
          <w:rFonts w:ascii="Arial" w:hAnsi="Arial"/>
          <w:sz w:val="24"/>
          <w:szCs w:val="24"/>
        </w:rPr>
        <w:t xml:space="preserve"> indicate</w:t>
      </w:r>
      <w:r w:rsidR="00A46760">
        <w:rPr>
          <w:rFonts w:ascii="Arial" w:hAnsi="Arial"/>
          <w:sz w:val="24"/>
          <w:szCs w:val="24"/>
        </w:rPr>
        <w:t>d</w:t>
      </w:r>
      <w:r w:rsidR="007E2736" w:rsidRPr="007E2736">
        <w:rPr>
          <w:rFonts w:ascii="Arial" w:hAnsi="Arial"/>
          <w:sz w:val="24"/>
          <w:szCs w:val="24"/>
        </w:rPr>
        <w:t xml:space="preserve"> </w:t>
      </w:r>
      <w:r w:rsidR="00CA2781">
        <w:rPr>
          <w:rFonts w:ascii="Arial" w:hAnsi="Arial"/>
          <w:sz w:val="24"/>
          <w:szCs w:val="24"/>
        </w:rPr>
        <w:t xml:space="preserve">earlier in the judgment </w:t>
      </w:r>
      <w:r w:rsidR="007E2736" w:rsidRPr="007E2736">
        <w:rPr>
          <w:rFonts w:ascii="Arial" w:hAnsi="Arial"/>
          <w:sz w:val="24"/>
          <w:szCs w:val="24"/>
        </w:rPr>
        <w:t xml:space="preserve">that the main issue that the </w:t>
      </w:r>
      <w:r w:rsidR="00855218">
        <w:rPr>
          <w:rFonts w:ascii="Arial" w:hAnsi="Arial"/>
          <w:sz w:val="24"/>
          <w:szCs w:val="24"/>
        </w:rPr>
        <w:t>Court</w:t>
      </w:r>
      <w:r w:rsidR="007E2736" w:rsidRPr="007E2736">
        <w:rPr>
          <w:rFonts w:ascii="Arial" w:hAnsi="Arial"/>
          <w:sz w:val="24"/>
          <w:szCs w:val="24"/>
        </w:rPr>
        <w:t xml:space="preserve"> is called upon to determine, is the proper interpretation to be accorded the provisions of Schedule 4</w:t>
      </w:r>
      <w:r w:rsidR="00A46760">
        <w:rPr>
          <w:rFonts w:ascii="Arial" w:hAnsi="Arial"/>
          <w:sz w:val="24"/>
          <w:szCs w:val="24"/>
        </w:rPr>
        <w:t>,</w:t>
      </w:r>
      <w:r w:rsidR="007E2736" w:rsidRPr="007E2736">
        <w:rPr>
          <w:rFonts w:ascii="Arial" w:hAnsi="Arial"/>
          <w:sz w:val="24"/>
          <w:szCs w:val="24"/>
        </w:rPr>
        <w:t xml:space="preserve"> particularly </w:t>
      </w:r>
      <w:r w:rsidR="00DF4CE5">
        <w:rPr>
          <w:rFonts w:ascii="Arial" w:hAnsi="Arial"/>
          <w:sz w:val="24"/>
          <w:szCs w:val="24"/>
        </w:rPr>
        <w:t>paragrap</w:t>
      </w:r>
      <w:r w:rsidR="00CA2781">
        <w:rPr>
          <w:rFonts w:ascii="Arial" w:hAnsi="Arial"/>
          <w:sz w:val="24"/>
          <w:szCs w:val="24"/>
        </w:rPr>
        <w:t>h</w:t>
      </w:r>
      <w:r w:rsidR="007E2736" w:rsidRPr="007E2736">
        <w:rPr>
          <w:rFonts w:ascii="Arial" w:hAnsi="Arial"/>
          <w:sz w:val="24"/>
          <w:szCs w:val="24"/>
        </w:rPr>
        <w:t xml:space="preserve"> (4)</w:t>
      </w:r>
      <w:r w:rsidR="00A46760">
        <w:rPr>
          <w:rFonts w:ascii="Arial" w:hAnsi="Arial"/>
          <w:sz w:val="24"/>
          <w:szCs w:val="24"/>
        </w:rPr>
        <w:t xml:space="preserve"> thereof</w:t>
      </w:r>
      <w:r w:rsidR="007E2736">
        <w:rPr>
          <w:rFonts w:ascii="Arial" w:hAnsi="Arial"/>
          <w:sz w:val="24"/>
          <w:szCs w:val="24"/>
        </w:rPr>
        <w:t>.</w:t>
      </w:r>
    </w:p>
    <w:p w:rsidR="00A3127A" w:rsidRPr="007E2736" w:rsidRDefault="00A3127A" w:rsidP="00895A5C">
      <w:pPr>
        <w:spacing w:after="0" w:line="360" w:lineRule="auto"/>
        <w:jc w:val="both"/>
        <w:rPr>
          <w:rFonts w:ascii="Arial" w:hAnsi="Arial"/>
          <w:sz w:val="24"/>
          <w:szCs w:val="24"/>
        </w:rPr>
      </w:pPr>
    </w:p>
    <w:p w:rsidR="00A3127A" w:rsidRPr="007E2736" w:rsidRDefault="00A3127A" w:rsidP="00895A5C">
      <w:pPr>
        <w:spacing w:after="0" w:line="360" w:lineRule="auto"/>
        <w:jc w:val="both"/>
        <w:rPr>
          <w:rFonts w:ascii="Arial" w:hAnsi="Arial"/>
          <w:sz w:val="24"/>
          <w:szCs w:val="24"/>
        </w:rPr>
      </w:pPr>
      <w:r w:rsidRPr="007E2736">
        <w:rPr>
          <w:rFonts w:ascii="Arial" w:hAnsi="Arial"/>
          <w:sz w:val="24"/>
          <w:szCs w:val="24"/>
        </w:rPr>
        <w:t>[56]</w:t>
      </w:r>
      <w:r w:rsidRPr="007E2736">
        <w:rPr>
          <w:rFonts w:ascii="Arial" w:hAnsi="Arial"/>
          <w:sz w:val="24"/>
          <w:szCs w:val="24"/>
        </w:rPr>
        <w:tab/>
      </w:r>
      <w:r w:rsidR="007E2736" w:rsidRPr="007E2736">
        <w:rPr>
          <w:rFonts w:ascii="Arial" w:hAnsi="Arial"/>
          <w:sz w:val="24"/>
          <w:szCs w:val="24"/>
        </w:rPr>
        <w:t xml:space="preserve">Before we </w:t>
      </w:r>
      <w:r w:rsidR="00981D6D">
        <w:rPr>
          <w:rFonts w:ascii="Arial" w:hAnsi="Arial"/>
          <w:sz w:val="24"/>
          <w:szCs w:val="24"/>
        </w:rPr>
        <w:t>commence on the question of</w:t>
      </w:r>
      <w:r w:rsidR="007E2736" w:rsidRPr="007E2736">
        <w:rPr>
          <w:rFonts w:ascii="Arial" w:hAnsi="Arial"/>
          <w:sz w:val="24"/>
          <w:szCs w:val="24"/>
        </w:rPr>
        <w:t xml:space="preserve"> the </w:t>
      </w:r>
      <w:r w:rsidR="00981D6D">
        <w:rPr>
          <w:rFonts w:ascii="Arial" w:hAnsi="Arial"/>
          <w:sz w:val="24"/>
          <w:szCs w:val="24"/>
        </w:rPr>
        <w:t xml:space="preserve">proper </w:t>
      </w:r>
      <w:r w:rsidR="007E2736" w:rsidRPr="007E2736">
        <w:rPr>
          <w:rFonts w:ascii="Arial" w:hAnsi="Arial"/>
          <w:sz w:val="24"/>
          <w:szCs w:val="24"/>
        </w:rPr>
        <w:t>interpretation of Schedule 4(4)</w:t>
      </w:r>
      <w:r w:rsidR="00981D6D">
        <w:rPr>
          <w:rFonts w:ascii="Arial" w:hAnsi="Arial"/>
          <w:sz w:val="24"/>
          <w:szCs w:val="24"/>
        </w:rPr>
        <w:t>,</w:t>
      </w:r>
      <w:r w:rsidR="007E2736" w:rsidRPr="007E2736">
        <w:rPr>
          <w:rFonts w:ascii="Arial" w:hAnsi="Arial"/>
          <w:sz w:val="24"/>
          <w:szCs w:val="24"/>
        </w:rPr>
        <w:t xml:space="preserve"> we will briefly outline the principles that govern the interpretation of written documents as a guide in our task.</w:t>
      </w:r>
    </w:p>
    <w:p w:rsidR="00A3127A" w:rsidRPr="007E2736" w:rsidRDefault="00A3127A" w:rsidP="00895A5C">
      <w:pPr>
        <w:spacing w:after="0" w:line="360" w:lineRule="auto"/>
        <w:jc w:val="both"/>
        <w:rPr>
          <w:rFonts w:ascii="Arial" w:hAnsi="Arial"/>
          <w:sz w:val="24"/>
          <w:szCs w:val="24"/>
        </w:rPr>
      </w:pPr>
    </w:p>
    <w:p w:rsidR="00A3127A" w:rsidRPr="007E2736" w:rsidRDefault="00A3127A" w:rsidP="00895A5C">
      <w:pPr>
        <w:spacing w:after="0" w:line="360" w:lineRule="auto"/>
        <w:jc w:val="both"/>
        <w:rPr>
          <w:rFonts w:ascii="Arial" w:hAnsi="Arial"/>
          <w:sz w:val="24"/>
          <w:szCs w:val="24"/>
        </w:rPr>
      </w:pPr>
      <w:r w:rsidRPr="007E2736">
        <w:rPr>
          <w:rFonts w:ascii="Arial" w:hAnsi="Arial"/>
          <w:sz w:val="24"/>
          <w:szCs w:val="24"/>
        </w:rPr>
        <w:t>[57]</w:t>
      </w:r>
      <w:r w:rsidRPr="007E2736">
        <w:rPr>
          <w:rFonts w:ascii="Arial" w:hAnsi="Arial"/>
          <w:sz w:val="24"/>
          <w:szCs w:val="24"/>
        </w:rPr>
        <w:tab/>
      </w:r>
      <w:r w:rsidR="007E2736" w:rsidRPr="007E2736">
        <w:rPr>
          <w:rFonts w:ascii="Arial" w:hAnsi="Arial"/>
          <w:sz w:val="24"/>
          <w:szCs w:val="24"/>
        </w:rPr>
        <w:t xml:space="preserve">The Supreme </w:t>
      </w:r>
      <w:r w:rsidR="00855218">
        <w:rPr>
          <w:rFonts w:ascii="Arial" w:hAnsi="Arial"/>
          <w:sz w:val="24"/>
          <w:szCs w:val="24"/>
        </w:rPr>
        <w:t>Court</w:t>
      </w:r>
      <w:r w:rsidR="007E2736" w:rsidRPr="007E2736">
        <w:rPr>
          <w:rFonts w:ascii="Arial" w:hAnsi="Arial"/>
          <w:sz w:val="24"/>
          <w:szCs w:val="24"/>
        </w:rPr>
        <w:t xml:space="preserve">, in the matter of </w:t>
      </w:r>
      <w:r w:rsidR="007E2736" w:rsidRPr="007E2736">
        <w:rPr>
          <w:rFonts w:ascii="Arial" w:hAnsi="Arial"/>
          <w:i/>
          <w:sz w:val="24"/>
          <w:szCs w:val="24"/>
        </w:rPr>
        <w:t>Total Namibia (Pty) Ltd v OBM Engineering and Petroleum Distributors CC</w:t>
      </w:r>
      <w:r w:rsidR="007E2736" w:rsidRPr="007E2736">
        <w:rPr>
          <w:rStyle w:val="FootnoteReference"/>
          <w:rFonts w:ascii="Arial" w:hAnsi="Arial"/>
          <w:i/>
          <w:sz w:val="24"/>
          <w:szCs w:val="24"/>
        </w:rPr>
        <w:footnoteReference w:id="9"/>
      </w:r>
      <w:r w:rsidR="007E2736" w:rsidRPr="007E2736">
        <w:rPr>
          <w:rFonts w:ascii="Arial" w:hAnsi="Arial"/>
          <w:sz w:val="24"/>
          <w:szCs w:val="24"/>
        </w:rPr>
        <w:t xml:space="preserve"> set out the proper approach to the interpretation of written documents generally. We will paraphrase the reasoning of the Supreme </w:t>
      </w:r>
      <w:r w:rsidR="00855218">
        <w:rPr>
          <w:rFonts w:ascii="Arial" w:hAnsi="Arial"/>
          <w:sz w:val="24"/>
          <w:szCs w:val="24"/>
        </w:rPr>
        <w:t>Court</w:t>
      </w:r>
      <w:r w:rsidR="007E2736" w:rsidRPr="007E2736">
        <w:rPr>
          <w:rFonts w:ascii="Arial" w:hAnsi="Arial"/>
          <w:sz w:val="24"/>
          <w:szCs w:val="24"/>
        </w:rPr>
        <w:t>. It</w:t>
      </w:r>
      <w:r w:rsidR="00CA2781">
        <w:rPr>
          <w:rFonts w:ascii="Arial" w:hAnsi="Arial"/>
          <w:sz w:val="24"/>
          <w:szCs w:val="24"/>
        </w:rPr>
        <w:t>,</w:t>
      </w:r>
      <w:r w:rsidR="007E2736" w:rsidRPr="007E2736">
        <w:rPr>
          <w:rFonts w:ascii="Arial" w:hAnsi="Arial"/>
          <w:sz w:val="24"/>
          <w:szCs w:val="24"/>
        </w:rPr>
        <w:t xml:space="preserve"> in effect reasoned that interpretation is the process of attributing meaning to the words used in a document, be it legislation, contractual or some other statutory instrument. The construction of any written document is a matter of law, and not of fact. Its interpretation is therefore a matter for the </w:t>
      </w:r>
      <w:r w:rsidR="00855218">
        <w:rPr>
          <w:rFonts w:ascii="Arial" w:hAnsi="Arial"/>
          <w:sz w:val="24"/>
          <w:szCs w:val="24"/>
        </w:rPr>
        <w:t>Court</w:t>
      </w:r>
      <w:r w:rsidR="007E2736" w:rsidRPr="007E2736">
        <w:rPr>
          <w:rFonts w:ascii="Arial" w:hAnsi="Arial"/>
          <w:sz w:val="24"/>
          <w:szCs w:val="24"/>
        </w:rPr>
        <w:t xml:space="preserve"> and not for witnesses.</w:t>
      </w:r>
    </w:p>
    <w:p w:rsidR="00A3127A" w:rsidRPr="007E2736" w:rsidRDefault="00A3127A" w:rsidP="00895A5C">
      <w:pPr>
        <w:spacing w:after="0" w:line="360" w:lineRule="auto"/>
        <w:jc w:val="both"/>
        <w:rPr>
          <w:rFonts w:ascii="Arial" w:hAnsi="Arial"/>
          <w:sz w:val="24"/>
          <w:szCs w:val="24"/>
        </w:rPr>
      </w:pPr>
    </w:p>
    <w:p w:rsidR="00A3127A" w:rsidRPr="007E2736" w:rsidRDefault="00A3127A" w:rsidP="00895A5C">
      <w:pPr>
        <w:spacing w:after="0" w:line="360" w:lineRule="auto"/>
        <w:jc w:val="both"/>
        <w:rPr>
          <w:rFonts w:ascii="Arial" w:hAnsi="Arial"/>
          <w:sz w:val="24"/>
          <w:szCs w:val="24"/>
        </w:rPr>
      </w:pPr>
      <w:r w:rsidRPr="007E2736">
        <w:rPr>
          <w:rFonts w:ascii="Arial" w:hAnsi="Arial"/>
          <w:sz w:val="24"/>
          <w:szCs w:val="24"/>
        </w:rPr>
        <w:t>[58]</w:t>
      </w:r>
      <w:r w:rsidRPr="007E2736">
        <w:rPr>
          <w:rFonts w:ascii="Arial" w:hAnsi="Arial"/>
          <w:sz w:val="24"/>
          <w:szCs w:val="24"/>
        </w:rPr>
        <w:tab/>
      </w:r>
      <w:r w:rsidR="007E2736" w:rsidRPr="007E2736">
        <w:rPr>
          <w:rFonts w:ascii="Arial" w:hAnsi="Arial"/>
          <w:sz w:val="24"/>
          <w:szCs w:val="24"/>
        </w:rPr>
        <w:t xml:space="preserve">Interpretation is 'essentially one unitary exercise' in which both text and context are relevant to construing the written text. The </w:t>
      </w:r>
      <w:r w:rsidR="00855218">
        <w:rPr>
          <w:rFonts w:ascii="Arial" w:hAnsi="Arial"/>
          <w:sz w:val="24"/>
          <w:szCs w:val="24"/>
        </w:rPr>
        <w:t>Court</w:t>
      </w:r>
      <w:r w:rsidR="00CA2781">
        <w:rPr>
          <w:rFonts w:ascii="Arial" w:hAnsi="Arial"/>
          <w:sz w:val="24"/>
          <w:szCs w:val="24"/>
        </w:rPr>
        <w:t>,</w:t>
      </w:r>
      <w:r w:rsidR="007E2736" w:rsidRPr="007E2736">
        <w:rPr>
          <w:rFonts w:ascii="Arial" w:hAnsi="Arial"/>
          <w:sz w:val="24"/>
          <w:szCs w:val="24"/>
        </w:rPr>
        <w:t xml:space="preserve"> engaging upon the construction of a written document</w:t>
      </w:r>
      <w:r w:rsidR="0039371E">
        <w:rPr>
          <w:rFonts w:ascii="Arial" w:hAnsi="Arial"/>
          <w:sz w:val="24"/>
          <w:szCs w:val="24"/>
        </w:rPr>
        <w:t>,</w:t>
      </w:r>
      <w:r w:rsidR="007E2736" w:rsidRPr="007E2736">
        <w:rPr>
          <w:rFonts w:ascii="Arial" w:hAnsi="Arial"/>
          <w:sz w:val="24"/>
          <w:szCs w:val="24"/>
        </w:rPr>
        <w:t xml:space="preserve"> must assess the meaning, grammar and syntax of the words used; and the words used must be construed within their immediate textual context, as well as against the broader purpose and character of the document itself. Consideration of the background and context is an important part of interpretation of a written document</w:t>
      </w:r>
      <w:r w:rsidR="007E2736">
        <w:rPr>
          <w:rFonts w:ascii="Arial" w:hAnsi="Arial"/>
          <w:sz w:val="24"/>
          <w:szCs w:val="24"/>
        </w:rPr>
        <w:t>.</w:t>
      </w:r>
    </w:p>
    <w:p w:rsidR="00A3127A" w:rsidRDefault="00A3127A" w:rsidP="00895A5C">
      <w:pPr>
        <w:spacing w:after="0" w:line="360" w:lineRule="auto"/>
        <w:jc w:val="both"/>
        <w:rPr>
          <w:rFonts w:ascii="Arial" w:hAnsi="Arial"/>
          <w:sz w:val="24"/>
          <w:szCs w:val="24"/>
        </w:rPr>
      </w:pPr>
    </w:p>
    <w:p w:rsidR="00A3127A" w:rsidRDefault="00A3127A" w:rsidP="00895A5C">
      <w:pPr>
        <w:spacing w:after="0" w:line="360" w:lineRule="auto"/>
        <w:jc w:val="both"/>
        <w:rPr>
          <w:rFonts w:ascii="Arial" w:hAnsi="Arial"/>
          <w:sz w:val="24"/>
          <w:szCs w:val="24"/>
        </w:rPr>
      </w:pPr>
      <w:r w:rsidRPr="00E4538E">
        <w:rPr>
          <w:rFonts w:ascii="Arial" w:hAnsi="Arial"/>
          <w:sz w:val="24"/>
          <w:szCs w:val="24"/>
        </w:rPr>
        <w:t>[59]</w:t>
      </w:r>
      <w:r w:rsidRPr="00E4538E">
        <w:rPr>
          <w:rFonts w:ascii="Arial" w:hAnsi="Arial"/>
          <w:sz w:val="24"/>
          <w:szCs w:val="24"/>
        </w:rPr>
        <w:tab/>
      </w:r>
      <w:r w:rsidR="00E4538E" w:rsidRPr="00E4538E">
        <w:rPr>
          <w:rFonts w:ascii="Arial" w:hAnsi="Arial"/>
          <w:sz w:val="24"/>
          <w:szCs w:val="24"/>
        </w:rPr>
        <w:t xml:space="preserve">The Supreme </w:t>
      </w:r>
      <w:r w:rsidR="00855218">
        <w:rPr>
          <w:rFonts w:ascii="Arial" w:hAnsi="Arial"/>
          <w:sz w:val="24"/>
          <w:szCs w:val="24"/>
        </w:rPr>
        <w:t>Court</w:t>
      </w:r>
      <w:r w:rsidR="00E4538E" w:rsidRPr="00E4538E">
        <w:rPr>
          <w:rFonts w:ascii="Arial" w:hAnsi="Arial"/>
          <w:sz w:val="24"/>
          <w:szCs w:val="24"/>
        </w:rPr>
        <w:t xml:space="preserve"> went on to state that context is considered by reading the particular provision or provisions of the written document in the light of the document as a whole and the circumstances attendant upon its coming into existence. </w:t>
      </w:r>
      <w:r w:rsidR="00E4538E" w:rsidRPr="00E4538E">
        <w:rPr>
          <w:rFonts w:ascii="Arial" w:hAnsi="Arial"/>
          <w:sz w:val="24"/>
          <w:szCs w:val="24"/>
        </w:rPr>
        <w:lastRenderedPageBreak/>
        <w:t xml:space="preserve">Consideration must be given to the language used in the document in the light of the ordinary rules of grammar and syntax; the context in which the provision appears; the apparent purpose to which it is directed; and the material known to those responsible for its production. Where more than one meaning is possible, each possibility must be weighted in the light of all these factors. The process is objective, not subjective. A sensible meaning is to be preferred to one that leads to insensible or unbusinesslike results or one that undermines the apparent purpose of the document. The </w:t>
      </w:r>
      <w:r w:rsidR="00855218">
        <w:rPr>
          <w:rFonts w:ascii="Arial" w:hAnsi="Arial"/>
          <w:sz w:val="24"/>
          <w:szCs w:val="24"/>
        </w:rPr>
        <w:t>Court</w:t>
      </w:r>
      <w:r w:rsidR="00E4538E" w:rsidRPr="00E4538E">
        <w:rPr>
          <w:rFonts w:ascii="Arial" w:hAnsi="Arial"/>
          <w:sz w:val="24"/>
          <w:szCs w:val="24"/>
        </w:rPr>
        <w:t xml:space="preserve"> must avoid the temptation to substitute what it regards as reasonable, sensible or unbusinesslike for the words actually used</w:t>
      </w:r>
      <w:r w:rsidR="00E4538E">
        <w:rPr>
          <w:rFonts w:ascii="Arial" w:hAnsi="Arial"/>
          <w:sz w:val="24"/>
          <w:szCs w:val="24"/>
        </w:rPr>
        <w:t>.</w:t>
      </w:r>
    </w:p>
    <w:p w:rsidR="00A5027C" w:rsidRPr="00E4538E" w:rsidRDefault="00A5027C" w:rsidP="00895A5C">
      <w:pPr>
        <w:spacing w:after="0" w:line="360" w:lineRule="auto"/>
        <w:jc w:val="both"/>
        <w:rPr>
          <w:rFonts w:ascii="Arial" w:hAnsi="Arial"/>
          <w:sz w:val="24"/>
          <w:szCs w:val="24"/>
        </w:rPr>
      </w:pPr>
    </w:p>
    <w:p w:rsidR="00A3127A" w:rsidRPr="00E4538E" w:rsidRDefault="00A3127A" w:rsidP="00895A5C">
      <w:pPr>
        <w:spacing w:after="0" w:line="360" w:lineRule="auto"/>
        <w:jc w:val="both"/>
        <w:rPr>
          <w:rFonts w:ascii="Arial" w:hAnsi="Arial"/>
          <w:sz w:val="24"/>
          <w:szCs w:val="24"/>
        </w:rPr>
      </w:pPr>
      <w:r w:rsidRPr="00E4538E">
        <w:rPr>
          <w:rFonts w:ascii="Arial" w:hAnsi="Arial"/>
          <w:sz w:val="24"/>
          <w:szCs w:val="24"/>
        </w:rPr>
        <w:t>[60]</w:t>
      </w:r>
      <w:r w:rsidRPr="00E4538E">
        <w:rPr>
          <w:rFonts w:ascii="Arial" w:hAnsi="Arial"/>
          <w:sz w:val="24"/>
          <w:szCs w:val="24"/>
        </w:rPr>
        <w:tab/>
      </w:r>
      <w:r w:rsidR="00E4538E" w:rsidRPr="00E4538E">
        <w:rPr>
          <w:rFonts w:ascii="Arial" w:hAnsi="Arial" w:cs="Arial"/>
          <w:bCs/>
          <w:sz w:val="24"/>
          <w:szCs w:val="24"/>
        </w:rPr>
        <w:t xml:space="preserve">It is with that approach in mind that we in intend to interpret </w:t>
      </w:r>
      <w:r w:rsidR="00981D6D">
        <w:rPr>
          <w:rFonts w:ascii="Arial" w:hAnsi="Arial" w:cs="Arial"/>
          <w:bCs/>
          <w:sz w:val="24"/>
          <w:szCs w:val="24"/>
        </w:rPr>
        <w:t>Schedule 4(4) of the</w:t>
      </w:r>
      <w:r w:rsidR="00E4538E" w:rsidRPr="00E4538E">
        <w:rPr>
          <w:rFonts w:ascii="Arial" w:hAnsi="Arial" w:cs="Arial"/>
          <w:bCs/>
          <w:sz w:val="24"/>
          <w:szCs w:val="24"/>
        </w:rPr>
        <w:t xml:space="preserve"> Constitution.</w:t>
      </w:r>
    </w:p>
    <w:p w:rsidR="00A3127A" w:rsidRPr="00E4538E" w:rsidRDefault="00A3127A" w:rsidP="00E4538E">
      <w:pPr>
        <w:spacing w:after="0" w:line="360" w:lineRule="auto"/>
        <w:jc w:val="both"/>
        <w:rPr>
          <w:rFonts w:ascii="Arial" w:hAnsi="Arial"/>
          <w:sz w:val="24"/>
          <w:szCs w:val="24"/>
        </w:rPr>
      </w:pPr>
    </w:p>
    <w:p w:rsidR="00E4538E" w:rsidRPr="00E4538E" w:rsidRDefault="00E4538E" w:rsidP="00E4538E">
      <w:pPr>
        <w:shd w:val="clear" w:color="auto" w:fill="FFFFFF"/>
        <w:tabs>
          <w:tab w:val="left" w:pos="720"/>
        </w:tabs>
        <w:spacing w:after="0" w:line="360" w:lineRule="auto"/>
        <w:jc w:val="both"/>
        <w:rPr>
          <w:rFonts w:ascii="Arial" w:eastAsia="Times New Roman" w:hAnsi="Arial" w:cs="Arial"/>
          <w:sz w:val="24"/>
          <w:szCs w:val="24"/>
          <w:u w:val="single"/>
        </w:rPr>
      </w:pPr>
      <w:r>
        <w:rPr>
          <w:rFonts w:ascii="Arial" w:eastAsia="Times New Roman" w:hAnsi="Arial" w:cs="Arial"/>
          <w:sz w:val="24"/>
          <w:szCs w:val="24"/>
          <w:u w:val="single"/>
        </w:rPr>
        <w:t>Preliminary r</w:t>
      </w:r>
      <w:r w:rsidRPr="00E4538E">
        <w:rPr>
          <w:rFonts w:ascii="Arial" w:eastAsia="Times New Roman" w:hAnsi="Arial" w:cs="Arial"/>
          <w:sz w:val="24"/>
          <w:szCs w:val="24"/>
          <w:u w:val="single"/>
        </w:rPr>
        <w:t>emarks</w:t>
      </w:r>
    </w:p>
    <w:p w:rsidR="00E4538E" w:rsidRPr="00E4538E" w:rsidRDefault="00E4538E" w:rsidP="00E4538E">
      <w:pPr>
        <w:spacing w:after="0" w:line="360" w:lineRule="auto"/>
        <w:jc w:val="both"/>
        <w:rPr>
          <w:rFonts w:ascii="Arial" w:hAnsi="Arial"/>
          <w:sz w:val="24"/>
          <w:szCs w:val="24"/>
        </w:rPr>
      </w:pPr>
    </w:p>
    <w:p w:rsidR="00A3127A" w:rsidRPr="00E4538E" w:rsidRDefault="00A3127A" w:rsidP="00895A5C">
      <w:pPr>
        <w:spacing w:after="0" w:line="360" w:lineRule="auto"/>
        <w:jc w:val="both"/>
        <w:rPr>
          <w:rFonts w:ascii="Arial" w:hAnsi="Arial"/>
          <w:sz w:val="24"/>
          <w:szCs w:val="24"/>
        </w:rPr>
      </w:pPr>
      <w:r w:rsidRPr="00E4538E">
        <w:rPr>
          <w:rFonts w:ascii="Arial" w:hAnsi="Arial"/>
          <w:sz w:val="24"/>
          <w:szCs w:val="24"/>
        </w:rPr>
        <w:t>[61]</w:t>
      </w:r>
      <w:r w:rsidRPr="00E4538E">
        <w:rPr>
          <w:rFonts w:ascii="Arial" w:hAnsi="Arial"/>
          <w:sz w:val="24"/>
          <w:szCs w:val="24"/>
        </w:rPr>
        <w:tab/>
      </w:r>
      <w:r w:rsidR="00E4538E" w:rsidRPr="00E4538E">
        <w:rPr>
          <w:rFonts w:ascii="Arial" w:eastAsia="Times New Roman" w:hAnsi="Arial" w:cs="Arial"/>
          <w:sz w:val="24"/>
          <w:szCs w:val="24"/>
        </w:rPr>
        <w:t xml:space="preserve">The founding </w:t>
      </w:r>
      <w:r w:rsidR="0039371E">
        <w:rPr>
          <w:rFonts w:ascii="Arial" w:eastAsia="Times New Roman" w:hAnsi="Arial" w:cs="Arial"/>
          <w:sz w:val="24"/>
          <w:szCs w:val="24"/>
        </w:rPr>
        <w:t>F</w:t>
      </w:r>
      <w:r w:rsidR="00E4538E" w:rsidRPr="00E4538E">
        <w:rPr>
          <w:rFonts w:ascii="Arial" w:eastAsia="Times New Roman" w:hAnsi="Arial" w:cs="Arial"/>
          <w:sz w:val="24"/>
          <w:szCs w:val="24"/>
        </w:rPr>
        <w:t xml:space="preserve">athers and </w:t>
      </w:r>
      <w:r w:rsidR="0039371E">
        <w:rPr>
          <w:rFonts w:ascii="Arial" w:eastAsia="Times New Roman" w:hAnsi="Arial" w:cs="Arial"/>
          <w:sz w:val="24"/>
          <w:szCs w:val="24"/>
        </w:rPr>
        <w:t>M</w:t>
      </w:r>
      <w:r w:rsidR="00E4538E" w:rsidRPr="00E4538E">
        <w:rPr>
          <w:rFonts w:ascii="Arial" w:eastAsia="Times New Roman" w:hAnsi="Arial" w:cs="Arial"/>
          <w:sz w:val="24"/>
          <w:szCs w:val="24"/>
        </w:rPr>
        <w:t xml:space="preserve">others of our Republic established </w:t>
      </w:r>
      <w:r w:rsidR="00E4538E" w:rsidRPr="00E4538E">
        <w:rPr>
          <w:rFonts w:ascii="Arial" w:hAnsi="Arial" w:cs="Arial"/>
          <w:sz w:val="24"/>
          <w:szCs w:val="24"/>
        </w:rPr>
        <w:t>a sovereign, secular, democratic and unitary State founded upon the principles of democracy, the rule of law and justice for all</w:t>
      </w:r>
      <w:r w:rsidR="00E4538E" w:rsidRPr="00E4538E">
        <w:rPr>
          <w:rStyle w:val="FootnoteReference"/>
          <w:rFonts w:ascii="Arial" w:hAnsi="Arial" w:cs="Arial"/>
          <w:sz w:val="24"/>
          <w:szCs w:val="24"/>
        </w:rPr>
        <w:footnoteReference w:id="10"/>
      </w:r>
      <w:r w:rsidR="00E4538E" w:rsidRPr="00E4538E">
        <w:rPr>
          <w:rFonts w:ascii="Arial" w:hAnsi="Arial" w:cs="Arial"/>
          <w:sz w:val="24"/>
          <w:szCs w:val="24"/>
        </w:rPr>
        <w:t xml:space="preserve">. The State power is </w:t>
      </w:r>
      <w:r w:rsidR="00E4538E" w:rsidRPr="00E4538E">
        <w:rPr>
          <w:rFonts w:ascii="Arial" w:hAnsi="Arial" w:cs="Arial"/>
          <w:i/>
          <w:sz w:val="24"/>
          <w:szCs w:val="24"/>
        </w:rPr>
        <w:t xml:space="preserve">‘vested in the people of Namibia who shall exercise their sovereignty through </w:t>
      </w:r>
      <w:r w:rsidR="00E4538E" w:rsidRPr="00E4538E">
        <w:rPr>
          <w:rFonts w:ascii="Arial" w:hAnsi="Arial" w:cs="Arial"/>
          <w:i/>
          <w:sz w:val="24"/>
          <w:szCs w:val="24"/>
          <w:u w:val="single"/>
        </w:rPr>
        <w:t>the democratic institutions of the State</w:t>
      </w:r>
      <w:r w:rsidR="00E4538E" w:rsidRPr="00E4538E">
        <w:rPr>
          <w:rFonts w:ascii="Arial" w:eastAsia="Times New Roman" w:hAnsi="Arial" w:cs="Arial"/>
          <w:sz w:val="24"/>
          <w:szCs w:val="24"/>
        </w:rPr>
        <w:t>’</w:t>
      </w:r>
      <w:r w:rsidR="00E4538E" w:rsidRPr="00E4538E">
        <w:rPr>
          <w:rStyle w:val="FootnoteReference"/>
          <w:rFonts w:ascii="Arial" w:eastAsia="Times New Roman" w:hAnsi="Arial" w:cs="Arial"/>
          <w:sz w:val="24"/>
          <w:szCs w:val="24"/>
        </w:rPr>
        <w:footnoteReference w:id="11"/>
      </w:r>
      <w:r w:rsidR="00E4538E" w:rsidRPr="00E4538E">
        <w:rPr>
          <w:rFonts w:ascii="Arial" w:eastAsia="Times New Roman" w:hAnsi="Arial" w:cs="Arial"/>
          <w:sz w:val="24"/>
          <w:szCs w:val="24"/>
        </w:rPr>
        <w:t>. The main organs of the State</w:t>
      </w:r>
      <w:r w:rsidR="00981D6D">
        <w:rPr>
          <w:rFonts w:ascii="Arial" w:eastAsia="Times New Roman" w:hAnsi="Arial" w:cs="Arial"/>
          <w:sz w:val="24"/>
          <w:szCs w:val="24"/>
        </w:rPr>
        <w:t>, are</w:t>
      </w:r>
      <w:r w:rsidR="00E4538E" w:rsidRPr="00E4538E">
        <w:rPr>
          <w:rFonts w:ascii="Arial" w:eastAsia="Times New Roman" w:hAnsi="Arial" w:cs="Arial"/>
          <w:sz w:val="24"/>
          <w:szCs w:val="24"/>
        </w:rPr>
        <w:t xml:space="preserve"> </w:t>
      </w:r>
      <w:r w:rsidR="00E4538E" w:rsidRPr="00E4538E">
        <w:rPr>
          <w:rFonts w:ascii="Arial" w:hAnsi="Arial" w:cs="Arial"/>
          <w:sz w:val="24"/>
          <w:szCs w:val="24"/>
        </w:rPr>
        <w:t>the Executive, the Legislature and the Judiciary</w:t>
      </w:r>
      <w:r w:rsidR="00E4538E" w:rsidRPr="00E4538E">
        <w:rPr>
          <w:rStyle w:val="FootnoteReference"/>
          <w:rFonts w:ascii="Arial" w:hAnsi="Arial" w:cs="Arial"/>
          <w:sz w:val="24"/>
          <w:szCs w:val="24"/>
        </w:rPr>
        <w:footnoteReference w:id="12"/>
      </w:r>
      <w:r w:rsidR="00E4538E" w:rsidRPr="00E4538E">
        <w:rPr>
          <w:rFonts w:ascii="Arial" w:hAnsi="Arial" w:cs="Arial"/>
          <w:sz w:val="24"/>
          <w:szCs w:val="24"/>
        </w:rPr>
        <w:t xml:space="preserve">. The </w:t>
      </w:r>
      <w:r w:rsidR="0039371E">
        <w:rPr>
          <w:rFonts w:ascii="Arial" w:hAnsi="Arial" w:cs="Arial"/>
          <w:sz w:val="24"/>
          <w:szCs w:val="24"/>
        </w:rPr>
        <w:t>F</w:t>
      </w:r>
      <w:r w:rsidR="00E4538E" w:rsidRPr="00E4538E">
        <w:rPr>
          <w:rFonts w:ascii="Arial" w:hAnsi="Arial" w:cs="Arial"/>
          <w:sz w:val="24"/>
          <w:szCs w:val="24"/>
        </w:rPr>
        <w:t xml:space="preserve">ounding </w:t>
      </w:r>
      <w:r w:rsidR="0039371E">
        <w:rPr>
          <w:rFonts w:ascii="Arial" w:hAnsi="Arial" w:cs="Arial"/>
          <w:sz w:val="24"/>
          <w:szCs w:val="24"/>
        </w:rPr>
        <w:t>F</w:t>
      </w:r>
      <w:r w:rsidR="00E4538E" w:rsidRPr="00E4538E">
        <w:rPr>
          <w:rFonts w:ascii="Arial" w:hAnsi="Arial" w:cs="Arial"/>
          <w:sz w:val="24"/>
          <w:szCs w:val="24"/>
        </w:rPr>
        <w:t xml:space="preserve">athers and </w:t>
      </w:r>
      <w:r w:rsidR="0039371E">
        <w:rPr>
          <w:rFonts w:ascii="Arial" w:hAnsi="Arial" w:cs="Arial"/>
          <w:sz w:val="24"/>
          <w:szCs w:val="24"/>
        </w:rPr>
        <w:t>M</w:t>
      </w:r>
      <w:r w:rsidR="00E4538E" w:rsidRPr="00E4538E">
        <w:rPr>
          <w:rFonts w:ascii="Arial" w:hAnsi="Arial" w:cs="Arial"/>
          <w:sz w:val="24"/>
          <w:szCs w:val="24"/>
        </w:rPr>
        <w:t>others of our Republic were motivated by the recognition that the inherent dignity and the equal and inalienable rights of all members of the human family is indispensable for freedom, justice and peace, which rights include the right of the individual to life, liberty and the pursuit of happiness, regardless of race, colour, ethnic origin, sex, religion, creed or social or economic status</w:t>
      </w:r>
      <w:r w:rsidR="00E4538E" w:rsidRPr="00E4538E">
        <w:rPr>
          <w:rStyle w:val="FootnoteReference"/>
          <w:rFonts w:ascii="Arial" w:hAnsi="Arial" w:cs="Arial"/>
          <w:sz w:val="24"/>
          <w:szCs w:val="24"/>
        </w:rPr>
        <w:footnoteReference w:id="13"/>
      </w:r>
      <w:r w:rsidR="00E4538E" w:rsidRPr="00E4538E">
        <w:rPr>
          <w:rFonts w:ascii="Arial" w:hAnsi="Arial" w:cs="Arial"/>
          <w:sz w:val="24"/>
          <w:szCs w:val="24"/>
        </w:rPr>
        <w:t>. (Emphasis supplied).</w:t>
      </w:r>
    </w:p>
    <w:p w:rsidR="00A3127A" w:rsidRDefault="00A3127A" w:rsidP="00895A5C">
      <w:pPr>
        <w:spacing w:after="0" w:line="360" w:lineRule="auto"/>
        <w:jc w:val="both"/>
        <w:rPr>
          <w:rFonts w:ascii="Arial" w:hAnsi="Arial"/>
          <w:sz w:val="24"/>
          <w:szCs w:val="24"/>
        </w:rPr>
      </w:pPr>
    </w:p>
    <w:p w:rsidR="00A3127A" w:rsidRPr="00E4538E" w:rsidRDefault="00A3127A" w:rsidP="00895A5C">
      <w:pPr>
        <w:spacing w:after="0" w:line="360" w:lineRule="auto"/>
        <w:jc w:val="both"/>
        <w:rPr>
          <w:rFonts w:ascii="Arial" w:hAnsi="Arial"/>
          <w:sz w:val="24"/>
          <w:szCs w:val="24"/>
        </w:rPr>
      </w:pPr>
      <w:r w:rsidRPr="00E4538E">
        <w:rPr>
          <w:rFonts w:ascii="Arial" w:hAnsi="Arial"/>
          <w:sz w:val="24"/>
          <w:szCs w:val="24"/>
        </w:rPr>
        <w:t>[62]</w:t>
      </w:r>
      <w:r w:rsidRPr="00E4538E">
        <w:rPr>
          <w:rFonts w:ascii="Arial" w:hAnsi="Arial"/>
          <w:sz w:val="24"/>
          <w:szCs w:val="24"/>
        </w:rPr>
        <w:tab/>
      </w:r>
      <w:r w:rsidR="00E4538E" w:rsidRPr="00E4538E">
        <w:rPr>
          <w:rFonts w:ascii="Arial" w:hAnsi="Arial" w:cs="Arial"/>
          <w:sz w:val="24"/>
          <w:szCs w:val="24"/>
        </w:rPr>
        <w:t xml:space="preserve">The Founding </w:t>
      </w:r>
      <w:r w:rsidR="0039371E">
        <w:rPr>
          <w:rFonts w:ascii="Arial" w:hAnsi="Arial" w:cs="Arial"/>
          <w:sz w:val="24"/>
          <w:szCs w:val="24"/>
        </w:rPr>
        <w:t>F</w:t>
      </w:r>
      <w:r w:rsidR="00E4538E" w:rsidRPr="00E4538E">
        <w:rPr>
          <w:rFonts w:ascii="Arial" w:hAnsi="Arial" w:cs="Arial"/>
          <w:sz w:val="24"/>
          <w:szCs w:val="24"/>
        </w:rPr>
        <w:t xml:space="preserve">athers and </w:t>
      </w:r>
      <w:r w:rsidR="0039371E">
        <w:rPr>
          <w:rFonts w:ascii="Arial" w:hAnsi="Arial" w:cs="Arial"/>
          <w:sz w:val="24"/>
          <w:szCs w:val="24"/>
        </w:rPr>
        <w:t>M</w:t>
      </w:r>
      <w:r w:rsidR="00E4538E" w:rsidRPr="00E4538E">
        <w:rPr>
          <w:rFonts w:ascii="Arial" w:hAnsi="Arial" w:cs="Arial"/>
          <w:sz w:val="24"/>
          <w:szCs w:val="24"/>
        </w:rPr>
        <w:t xml:space="preserve">others furthermore recognised that the rights referred to in the previous paragraph are most effectively maintained and protected in a democratic society, </w:t>
      </w:r>
      <w:r w:rsidR="00E4538E" w:rsidRPr="00E4538E">
        <w:rPr>
          <w:rFonts w:ascii="Arial" w:hAnsi="Arial" w:cs="Arial"/>
          <w:sz w:val="24"/>
          <w:szCs w:val="24"/>
          <w:u w:val="single"/>
        </w:rPr>
        <w:t xml:space="preserve">where the government is responsible to freely elected </w:t>
      </w:r>
      <w:r w:rsidR="00E4538E" w:rsidRPr="00E4538E">
        <w:rPr>
          <w:rFonts w:ascii="Arial" w:hAnsi="Arial" w:cs="Arial"/>
          <w:sz w:val="24"/>
          <w:szCs w:val="24"/>
          <w:u w:val="single"/>
        </w:rPr>
        <w:lastRenderedPageBreak/>
        <w:t>representatives of the people</w:t>
      </w:r>
      <w:r w:rsidR="00E4538E" w:rsidRPr="00E4538E">
        <w:rPr>
          <w:rStyle w:val="FootnoteReference"/>
          <w:rFonts w:ascii="Arial" w:hAnsi="Arial" w:cs="Arial"/>
          <w:sz w:val="24"/>
          <w:szCs w:val="24"/>
        </w:rPr>
        <w:footnoteReference w:id="14"/>
      </w:r>
      <w:r w:rsidR="00E4538E" w:rsidRPr="00E4538E">
        <w:rPr>
          <w:rFonts w:ascii="Arial" w:hAnsi="Arial" w:cs="Arial"/>
          <w:sz w:val="24"/>
          <w:szCs w:val="24"/>
        </w:rPr>
        <w:t>, operating under a sovereign constitution and a free and independent judiciary. (Emphasis supplied)</w:t>
      </w:r>
      <w:r w:rsidR="00E4538E">
        <w:rPr>
          <w:rFonts w:ascii="Arial" w:hAnsi="Arial" w:cs="Arial"/>
          <w:sz w:val="24"/>
          <w:szCs w:val="24"/>
        </w:rPr>
        <w:t>.</w:t>
      </w:r>
    </w:p>
    <w:p w:rsidR="00A3127A" w:rsidRPr="00E4538E" w:rsidRDefault="00A3127A" w:rsidP="00895A5C">
      <w:pPr>
        <w:spacing w:after="0" w:line="360" w:lineRule="auto"/>
        <w:jc w:val="both"/>
        <w:rPr>
          <w:rFonts w:ascii="Arial" w:hAnsi="Arial"/>
          <w:sz w:val="24"/>
          <w:szCs w:val="24"/>
        </w:rPr>
      </w:pPr>
    </w:p>
    <w:p w:rsidR="00A3127A" w:rsidRPr="00E4538E" w:rsidRDefault="00A3127A" w:rsidP="00895A5C">
      <w:pPr>
        <w:spacing w:after="0" w:line="360" w:lineRule="auto"/>
        <w:jc w:val="both"/>
        <w:rPr>
          <w:rFonts w:ascii="Arial" w:hAnsi="Arial"/>
          <w:sz w:val="24"/>
          <w:szCs w:val="24"/>
        </w:rPr>
      </w:pPr>
      <w:r w:rsidRPr="00E4538E">
        <w:rPr>
          <w:rFonts w:ascii="Arial" w:hAnsi="Arial"/>
          <w:sz w:val="24"/>
          <w:szCs w:val="24"/>
        </w:rPr>
        <w:t>[63]</w:t>
      </w:r>
      <w:r w:rsidRPr="00E4538E">
        <w:rPr>
          <w:rFonts w:ascii="Arial" w:hAnsi="Arial"/>
          <w:sz w:val="24"/>
          <w:szCs w:val="24"/>
        </w:rPr>
        <w:tab/>
      </w:r>
      <w:r w:rsidR="00E4538E" w:rsidRPr="00E4538E">
        <w:rPr>
          <w:rFonts w:ascii="Arial" w:eastAsia="Times New Roman" w:hAnsi="Arial" w:cs="Arial"/>
          <w:sz w:val="24"/>
          <w:szCs w:val="24"/>
        </w:rPr>
        <w:t>To facilitate the election of the representatives of the people</w:t>
      </w:r>
      <w:r w:rsidR="00981D6D">
        <w:rPr>
          <w:rFonts w:ascii="Arial" w:eastAsia="Times New Roman" w:hAnsi="Arial" w:cs="Arial"/>
          <w:sz w:val="24"/>
          <w:szCs w:val="24"/>
        </w:rPr>
        <w:t>,</w:t>
      </w:r>
      <w:r w:rsidR="00E4538E" w:rsidRPr="00E4538E">
        <w:rPr>
          <w:rFonts w:ascii="Arial" w:eastAsia="Times New Roman" w:hAnsi="Arial" w:cs="Arial"/>
          <w:sz w:val="24"/>
          <w:szCs w:val="24"/>
        </w:rPr>
        <w:t xml:space="preserve"> the Constitution in Article 94B</w:t>
      </w:r>
      <w:r w:rsidR="00981D6D">
        <w:rPr>
          <w:rFonts w:ascii="Arial" w:eastAsia="Times New Roman" w:hAnsi="Arial" w:cs="Arial"/>
          <w:sz w:val="24"/>
          <w:szCs w:val="24"/>
        </w:rPr>
        <w:t>,</w:t>
      </w:r>
      <w:r w:rsidR="00E4538E" w:rsidRPr="00E4538E">
        <w:rPr>
          <w:rFonts w:ascii="Arial" w:eastAsia="Times New Roman" w:hAnsi="Arial" w:cs="Arial"/>
          <w:sz w:val="24"/>
          <w:szCs w:val="24"/>
        </w:rPr>
        <w:t xml:space="preserve"> provides for</w:t>
      </w:r>
      <w:r w:rsidR="00E4538E" w:rsidRPr="00E4538E">
        <w:rPr>
          <w:rFonts w:ascii="Arial" w:hAnsi="Arial" w:cs="Arial"/>
          <w:sz w:val="24"/>
          <w:szCs w:val="24"/>
        </w:rPr>
        <w:t xml:space="preserve"> an Electoral Commission which shall, subject</w:t>
      </w:r>
      <w:r w:rsidR="00981D6D">
        <w:rPr>
          <w:rFonts w:ascii="Arial" w:hAnsi="Arial" w:cs="Arial"/>
          <w:sz w:val="24"/>
          <w:szCs w:val="24"/>
        </w:rPr>
        <w:t xml:space="preserve"> to</w:t>
      </w:r>
      <w:r w:rsidR="00E4538E" w:rsidRPr="00E4538E">
        <w:rPr>
          <w:rFonts w:ascii="Arial" w:hAnsi="Arial" w:cs="Arial"/>
          <w:sz w:val="24"/>
          <w:szCs w:val="24"/>
        </w:rPr>
        <w:t xml:space="preserve"> the Constitution, be the exclusive body to direct, supervise, manage and control the conduct of elections and referenda. The Constitution furthermore provides that, an Act of Parliament must define the powers, functions and duties of the Commission and the procedures in accordance with which elections are to be conducted.</w:t>
      </w:r>
    </w:p>
    <w:p w:rsidR="00A3127A" w:rsidRPr="00E4538E" w:rsidRDefault="00A3127A" w:rsidP="00895A5C">
      <w:pPr>
        <w:spacing w:after="0" w:line="360" w:lineRule="auto"/>
        <w:jc w:val="both"/>
        <w:rPr>
          <w:rFonts w:ascii="Arial" w:hAnsi="Arial"/>
          <w:sz w:val="24"/>
          <w:szCs w:val="24"/>
        </w:rPr>
      </w:pPr>
    </w:p>
    <w:p w:rsidR="00A3127A" w:rsidRPr="00E4538E" w:rsidRDefault="00A3127A" w:rsidP="00895A5C">
      <w:pPr>
        <w:spacing w:after="0" w:line="360" w:lineRule="auto"/>
        <w:jc w:val="both"/>
        <w:rPr>
          <w:rFonts w:ascii="Arial" w:hAnsi="Arial"/>
          <w:sz w:val="24"/>
          <w:szCs w:val="24"/>
        </w:rPr>
      </w:pPr>
      <w:r w:rsidRPr="00E4538E">
        <w:rPr>
          <w:rFonts w:ascii="Arial" w:hAnsi="Arial"/>
          <w:sz w:val="24"/>
          <w:szCs w:val="24"/>
        </w:rPr>
        <w:t>[64]</w:t>
      </w:r>
      <w:r w:rsidRPr="00E4538E">
        <w:rPr>
          <w:rFonts w:ascii="Arial" w:hAnsi="Arial"/>
          <w:sz w:val="24"/>
          <w:szCs w:val="24"/>
        </w:rPr>
        <w:tab/>
      </w:r>
      <w:r w:rsidR="00E4538E" w:rsidRPr="00E4538E">
        <w:rPr>
          <w:rFonts w:ascii="Arial" w:eastAsia="Times New Roman" w:hAnsi="Arial" w:cs="Arial"/>
          <w:sz w:val="24"/>
          <w:szCs w:val="24"/>
        </w:rPr>
        <w:t>With these preliminary remarks we will now proceed to set out the legal framework that prescribe</w:t>
      </w:r>
      <w:r w:rsidR="00981D6D">
        <w:rPr>
          <w:rFonts w:ascii="Arial" w:eastAsia="Times New Roman" w:hAnsi="Arial" w:cs="Arial"/>
          <w:sz w:val="24"/>
          <w:szCs w:val="24"/>
        </w:rPr>
        <w:t>s</w:t>
      </w:r>
      <w:r w:rsidR="00E4538E" w:rsidRPr="00E4538E">
        <w:rPr>
          <w:rFonts w:ascii="Arial" w:eastAsia="Times New Roman" w:hAnsi="Arial" w:cs="Arial"/>
          <w:sz w:val="24"/>
          <w:szCs w:val="24"/>
        </w:rPr>
        <w:t xml:space="preserve"> how the representatives of the people are to be elected.</w:t>
      </w:r>
    </w:p>
    <w:p w:rsidR="00A3127A" w:rsidRPr="00E4538E" w:rsidRDefault="00A3127A" w:rsidP="00E4538E">
      <w:pPr>
        <w:spacing w:after="0" w:line="360" w:lineRule="auto"/>
        <w:jc w:val="both"/>
        <w:rPr>
          <w:rFonts w:ascii="Arial" w:hAnsi="Arial"/>
          <w:sz w:val="24"/>
          <w:szCs w:val="24"/>
        </w:rPr>
      </w:pPr>
    </w:p>
    <w:p w:rsidR="00E4538E" w:rsidRPr="00E4538E" w:rsidRDefault="00E4538E" w:rsidP="00E4538E">
      <w:pPr>
        <w:shd w:val="clear" w:color="auto" w:fill="FFFFFF"/>
        <w:tabs>
          <w:tab w:val="left" w:pos="720"/>
        </w:tabs>
        <w:spacing w:after="0" w:line="360" w:lineRule="auto"/>
        <w:jc w:val="both"/>
        <w:rPr>
          <w:rFonts w:ascii="Arial" w:eastAsia="Times New Roman" w:hAnsi="Arial" w:cs="Arial"/>
          <w:sz w:val="24"/>
          <w:szCs w:val="24"/>
          <w:u w:val="single"/>
        </w:rPr>
      </w:pPr>
      <w:r>
        <w:rPr>
          <w:rFonts w:ascii="Arial" w:eastAsia="Times New Roman" w:hAnsi="Arial" w:cs="Arial"/>
          <w:sz w:val="24"/>
          <w:szCs w:val="24"/>
          <w:u w:val="single"/>
        </w:rPr>
        <w:t>The l</w:t>
      </w:r>
      <w:r w:rsidRPr="00E4538E">
        <w:rPr>
          <w:rFonts w:ascii="Arial" w:eastAsia="Times New Roman" w:hAnsi="Arial" w:cs="Arial"/>
          <w:sz w:val="24"/>
          <w:szCs w:val="24"/>
          <w:u w:val="single"/>
        </w:rPr>
        <w:t xml:space="preserve">egal </w:t>
      </w:r>
      <w:r>
        <w:rPr>
          <w:rFonts w:ascii="Arial" w:eastAsia="Times New Roman" w:hAnsi="Arial" w:cs="Arial"/>
          <w:sz w:val="24"/>
          <w:szCs w:val="24"/>
          <w:u w:val="single"/>
        </w:rPr>
        <w:t>f</w:t>
      </w:r>
      <w:r w:rsidRPr="00E4538E">
        <w:rPr>
          <w:rFonts w:ascii="Arial" w:eastAsia="Times New Roman" w:hAnsi="Arial" w:cs="Arial"/>
          <w:sz w:val="24"/>
          <w:szCs w:val="24"/>
          <w:u w:val="single"/>
        </w:rPr>
        <w:t>ramework</w:t>
      </w:r>
    </w:p>
    <w:p w:rsidR="00E4538E" w:rsidRPr="00B27AAB" w:rsidRDefault="00E4538E" w:rsidP="00B27AAB">
      <w:pPr>
        <w:spacing w:after="0" w:line="360" w:lineRule="auto"/>
        <w:jc w:val="both"/>
        <w:rPr>
          <w:rFonts w:ascii="Arial" w:hAnsi="Arial"/>
          <w:sz w:val="24"/>
          <w:szCs w:val="24"/>
        </w:rPr>
      </w:pPr>
    </w:p>
    <w:p w:rsidR="00B27AAB" w:rsidRPr="00B27AAB" w:rsidRDefault="00981D6D" w:rsidP="00B27AAB">
      <w:pPr>
        <w:shd w:val="clear" w:color="auto" w:fill="FFFFFF"/>
        <w:tabs>
          <w:tab w:val="left" w:pos="720"/>
        </w:tabs>
        <w:spacing w:after="0" w:line="360" w:lineRule="auto"/>
        <w:jc w:val="both"/>
        <w:rPr>
          <w:rFonts w:ascii="Arial" w:eastAsia="Times New Roman" w:hAnsi="Arial" w:cs="Arial"/>
          <w:i/>
          <w:sz w:val="24"/>
          <w:szCs w:val="24"/>
        </w:rPr>
      </w:pPr>
      <w:r>
        <w:rPr>
          <w:rFonts w:ascii="Arial" w:eastAsia="Times New Roman" w:hAnsi="Arial" w:cs="Arial"/>
          <w:i/>
          <w:sz w:val="24"/>
          <w:szCs w:val="24"/>
        </w:rPr>
        <w:t xml:space="preserve">The </w:t>
      </w:r>
      <w:r w:rsidR="00B27AAB" w:rsidRPr="00B27AAB">
        <w:rPr>
          <w:rFonts w:ascii="Arial" w:eastAsia="Times New Roman" w:hAnsi="Arial" w:cs="Arial"/>
          <w:i/>
          <w:sz w:val="24"/>
          <w:szCs w:val="24"/>
        </w:rPr>
        <w:t>Constitution</w:t>
      </w:r>
    </w:p>
    <w:p w:rsidR="00B27AAB" w:rsidRPr="00B27AAB" w:rsidRDefault="00B27AAB" w:rsidP="00B27AAB">
      <w:pPr>
        <w:spacing w:after="0" w:line="360" w:lineRule="auto"/>
        <w:jc w:val="both"/>
        <w:rPr>
          <w:rFonts w:ascii="Arial" w:hAnsi="Arial"/>
          <w:sz w:val="24"/>
          <w:szCs w:val="24"/>
        </w:rPr>
      </w:pPr>
    </w:p>
    <w:p w:rsidR="00A3127A" w:rsidRPr="00B27AAB" w:rsidRDefault="00A3127A" w:rsidP="00895A5C">
      <w:pPr>
        <w:spacing w:after="0" w:line="360" w:lineRule="auto"/>
        <w:jc w:val="both"/>
        <w:rPr>
          <w:rFonts w:ascii="Arial" w:hAnsi="Arial"/>
          <w:sz w:val="24"/>
          <w:szCs w:val="24"/>
        </w:rPr>
      </w:pPr>
      <w:r w:rsidRPr="00B27AAB">
        <w:rPr>
          <w:rFonts w:ascii="Arial" w:hAnsi="Arial"/>
          <w:sz w:val="24"/>
          <w:szCs w:val="24"/>
        </w:rPr>
        <w:t>[65]</w:t>
      </w:r>
      <w:r w:rsidRPr="00B27AAB">
        <w:rPr>
          <w:rFonts w:ascii="Arial" w:hAnsi="Arial"/>
          <w:sz w:val="24"/>
          <w:szCs w:val="24"/>
        </w:rPr>
        <w:tab/>
      </w:r>
      <w:r w:rsidR="00B27AAB" w:rsidRPr="00B27AAB">
        <w:rPr>
          <w:rFonts w:ascii="Arial" w:hAnsi="Arial" w:cs="Arial"/>
          <w:sz w:val="24"/>
          <w:szCs w:val="24"/>
        </w:rPr>
        <w:t>Chapter 7 of the Constitution</w:t>
      </w:r>
      <w:r w:rsidR="00981D6D">
        <w:rPr>
          <w:rFonts w:ascii="Arial" w:hAnsi="Arial" w:cs="Arial"/>
          <w:sz w:val="24"/>
          <w:szCs w:val="24"/>
        </w:rPr>
        <w:t>,</w:t>
      </w:r>
      <w:r w:rsidR="00B27AAB" w:rsidRPr="00B27AAB">
        <w:rPr>
          <w:rFonts w:ascii="Arial" w:hAnsi="Arial" w:cs="Arial"/>
          <w:sz w:val="24"/>
          <w:szCs w:val="24"/>
        </w:rPr>
        <w:t xml:space="preserve"> amongst other matters, deals with legislative power, </w:t>
      </w:r>
      <w:r w:rsidR="0039371E">
        <w:rPr>
          <w:rFonts w:ascii="Arial" w:hAnsi="Arial" w:cs="Arial"/>
          <w:sz w:val="24"/>
          <w:szCs w:val="24"/>
        </w:rPr>
        <w:t xml:space="preserve">the </w:t>
      </w:r>
      <w:r w:rsidR="00B27AAB" w:rsidRPr="00B27AAB">
        <w:rPr>
          <w:rFonts w:ascii="Arial" w:hAnsi="Arial" w:cs="Arial"/>
          <w:sz w:val="24"/>
          <w:szCs w:val="24"/>
        </w:rPr>
        <w:t xml:space="preserve">representative nature, composition, disqualification of members, vacation of seats and election of </w:t>
      </w:r>
      <w:r w:rsidR="00981D6D">
        <w:rPr>
          <w:rFonts w:ascii="Arial" w:hAnsi="Arial" w:cs="Arial"/>
          <w:sz w:val="24"/>
          <w:szCs w:val="24"/>
        </w:rPr>
        <w:t xml:space="preserve">members of </w:t>
      </w:r>
      <w:r w:rsidR="00B27AAB" w:rsidRPr="00B27AAB">
        <w:rPr>
          <w:rFonts w:ascii="Arial" w:hAnsi="Arial" w:cs="Arial"/>
          <w:sz w:val="24"/>
          <w:szCs w:val="24"/>
        </w:rPr>
        <w:t>the National Assembly. The Constitution vests the legislative power of Namibia in the National Assembly</w:t>
      </w:r>
      <w:r w:rsidR="00B27AAB" w:rsidRPr="00B27AAB">
        <w:rPr>
          <w:rStyle w:val="FootnoteReference"/>
          <w:rFonts w:ascii="Arial" w:hAnsi="Arial" w:cs="Arial"/>
          <w:sz w:val="24"/>
          <w:szCs w:val="24"/>
        </w:rPr>
        <w:footnoteReference w:id="15"/>
      </w:r>
      <w:r w:rsidR="00B27AAB" w:rsidRPr="00B27AAB">
        <w:rPr>
          <w:rFonts w:ascii="Arial" w:hAnsi="Arial" w:cs="Arial"/>
          <w:sz w:val="24"/>
          <w:szCs w:val="24"/>
        </w:rPr>
        <w:t>. It further provides that members of the National Assembly shall be representative of all the people</w:t>
      </w:r>
      <w:r w:rsidR="00B27AAB" w:rsidRPr="00B27AAB">
        <w:rPr>
          <w:rStyle w:val="FootnoteReference"/>
          <w:rFonts w:ascii="Arial" w:hAnsi="Arial" w:cs="Arial"/>
          <w:sz w:val="24"/>
          <w:szCs w:val="24"/>
        </w:rPr>
        <w:footnoteReference w:id="16"/>
      </w:r>
      <w:r w:rsidR="00B27AAB" w:rsidRPr="00B27AAB">
        <w:rPr>
          <w:rFonts w:ascii="Arial" w:hAnsi="Arial" w:cs="Arial"/>
          <w:sz w:val="24"/>
          <w:szCs w:val="24"/>
        </w:rPr>
        <w:t xml:space="preserve">. Article 46 of the Constitution, which deals with the composition of the National Assembly amongst other matters, provides that the National Assembly shall be composed of ninety-six (96) members </w:t>
      </w:r>
      <w:r w:rsidR="00B27AAB" w:rsidRPr="00B27AAB">
        <w:rPr>
          <w:rFonts w:ascii="Arial" w:hAnsi="Arial" w:cs="Arial"/>
          <w:sz w:val="24"/>
          <w:szCs w:val="24"/>
          <w:u w:val="single"/>
        </w:rPr>
        <w:t>to be elected</w:t>
      </w:r>
      <w:r w:rsidR="00B27AAB" w:rsidRPr="00B27AAB">
        <w:rPr>
          <w:rFonts w:ascii="Arial" w:hAnsi="Arial" w:cs="Arial"/>
          <w:sz w:val="24"/>
          <w:szCs w:val="24"/>
        </w:rPr>
        <w:t xml:space="preserve"> (in accordance with procedures to be determined by </w:t>
      </w:r>
      <w:r w:rsidR="00981D6D">
        <w:rPr>
          <w:rFonts w:ascii="Arial" w:hAnsi="Arial" w:cs="Arial"/>
          <w:sz w:val="24"/>
          <w:szCs w:val="24"/>
        </w:rPr>
        <w:t xml:space="preserve">an </w:t>
      </w:r>
      <w:r w:rsidR="00B27AAB" w:rsidRPr="00B27AAB">
        <w:rPr>
          <w:rFonts w:ascii="Arial" w:hAnsi="Arial" w:cs="Arial"/>
          <w:sz w:val="24"/>
          <w:szCs w:val="24"/>
        </w:rPr>
        <w:t>Act of Parliament</w:t>
      </w:r>
      <w:r w:rsidR="00B27AAB">
        <w:rPr>
          <w:rFonts w:ascii="Arial" w:hAnsi="Arial" w:cs="Arial"/>
          <w:sz w:val="24"/>
          <w:szCs w:val="24"/>
        </w:rPr>
        <w:t>)</w:t>
      </w:r>
      <w:r w:rsidR="00B27AAB" w:rsidRPr="00B27AAB">
        <w:rPr>
          <w:rStyle w:val="FootnoteReference"/>
          <w:rFonts w:ascii="Arial" w:hAnsi="Arial" w:cs="Arial"/>
          <w:sz w:val="24"/>
          <w:szCs w:val="24"/>
        </w:rPr>
        <w:footnoteReference w:id="17"/>
      </w:r>
      <w:r w:rsidR="00B27AAB" w:rsidRPr="00B27AAB">
        <w:rPr>
          <w:rFonts w:ascii="Arial" w:hAnsi="Arial" w:cs="Arial"/>
          <w:sz w:val="24"/>
          <w:szCs w:val="24"/>
        </w:rPr>
        <w:t xml:space="preserve"> by the registered voters by direct and secret ballot. (Emphasis supplied).</w:t>
      </w:r>
    </w:p>
    <w:p w:rsidR="00A3127A" w:rsidRPr="00B27AAB" w:rsidRDefault="00A3127A" w:rsidP="00895A5C">
      <w:pPr>
        <w:spacing w:after="0" w:line="360" w:lineRule="auto"/>
        <w:jc w:val="both"/>
        <w:rPr>
          <w:rFonts w:ascii="Arial" w:hAnsi="Arial"/>
          <w:sz w:val="24"/>
          <w:szCs w:val="24"/>
        </w:rPr>
      </w:pPr>
    </w:p>
    <w:p w:rsidR="00A3127A" w:rsidRPr="00B27AAB" w:rsidRDefault="00A3127A" w:rsidP="00895A5C">
      <w:pPr>
        <w:spacing w:after="0" w:line="360" w:lineRule="auto"/>
        <w:jc w:val="both"/>
        <w:rPr>
          <w:rFonts w:ascii="Arial" w:hAnsi="Arial"/>
          <w:sz w:val="24"/>
          <w:szCs w:val="24"/>
        </w:rPr>
      </w:pPr>
      <w:r w:rsidRPr="00B27AAB">
        <w:rPr>
          <w:rFonts w:ascii="Arial" w:hAnsi="Arial"/>
          <w:sz w:val="24"/>
          <w:szCs w:val="24"/>
        </w:rPr>
        <w:t>[66]</w:t>
      </w:r>
      <w:r w:rsidRPr="00B27AAB">
        <w:rPr>
          <w:rFonts w:ascii="Arial" w:hAnsi="Arial"/>
          <w:sz w:val="24"/>
          <w:szCs w:val="24"/>
        </w:rPr>
        <w:tab/>
      </w:r>
      <w:r w:rsidR="00B27AAB" w:rsidRPr="00B27AAB">
        <w:rPr>
          <w:rFonts w:ascii="Arial" w:hAnsi="Arial" w:cs="Arial"/>
          <w:sz w:val="24"/>
          <w:szCs w:val="24"/>
        </w:rPr>
        <w:t>Article 49, to which Article 46 is subservient, provides that the election of members in terms of Article 46(1)</w:t>
      </w:r>
      <w:r w:rsidR="00B27AAB" w:rsidRPr="00B27AAB">
        <w:rPr>
          <w:rFonts w:ascii="Arial" w:hAnsi="Arial" w:cs="Arial"/>
          <w:i/>
          <w:sz w:val="24"/>
          <w:szCs w:val="24"/>
        </w:rPr>
        <w:t>(a)</w:t>
      </w:r>
      <w:r w:rsidR="00B27AAB" w:rsidRPr="00B27AAB">
        <w:rPr>
          <w:rFonts w:ascii="Arial" w:hAnsi="Arial" w:cs="Arial"/>
          <w:sz w:val="24"/>
          <w:szCs w:val="24"/>
        </w:rPr>
        <w:t xml:space="preserve"> shall be on party lists and in accordance with the principles of proportional representation as set out in Schedule 4 of the Constitution. We will in the course of the judgment return to Schedule 4.</w:t>
      </w:r>
    </w:p>
    <w:p w:rsidR="00A3127A" w:rsidRPr="00B27AAB" w:rsidRDefault="00A3127A" w:rsidP="00895A5C">
      <w:pPr>
        <w:spacing w:after="0" w:line="360" w:lineRule="auto"/>
        <w:jc w:val="both"/>
        <w:rPr>
          <w:rFonts w:ascii="Arial" w:hAnsi="Arial"/>
          <w:sz w:val="24"/>
          <w:szCs w:val="24"/>
        </w:rPr>
      </w:pPr>
    </w:p>
    <w:p w:rsidR="00A3127A" w:rsidRDefault="00A3127A" w:rsidP="00D30220">
      <w:pPr>
        <w:spacing w:after="0" w:line="360" w:lineRule="auto"/>
        <w:jc w:val="both"/>
        <w:rPr>
          <w:rFonts w:ascii="Arial" w:hAnsi="Arial" w:cs="Arial"/>
          <w:sz w:val="24"/>
          <w:szCs w:val="24"/>
        </w:rPr>
      </w:pPr>
      <w:r w:rsidRPr="00B27AAB">
        <w:rPr>
          <w:rFonts w:ascii="Arial" w:hAnsi="Arial"/>
          <w:sz w:val="24"/>
          <w:szCs w:val="24"/>
        </w:rPr>
        <w:t>[67]</w:t>
      </w:r>
      <w:r w:rsidRPr="00B27AAB">
        <w:rPr>
          <w:rFonts w:ascii="Arial" w:hAnsi="Arial"/>
          <w:sz w:val="24"/>
          <w:szCs w:val="24"/>
        </w:rPr>
        <w:tab/>
      </w:r>
      <w:r w:rsidR="00B27AAB" w:rsidRPr="00B27AAB">
        <w:rPr>
          <w:rFonts w:ascii="Arial" w:hAnsi="Arial" w:cs="Arial"/>
          <w:sz w:val="24"/>
          <w:szCs w:val="24"/>
        </w:rPr>
        <w:t>The National Assembly did, as contemplated in the Constitution and with the assent of the President, enact the Electoral Act, 2014</w:t>
      </w:r>
      <w:r w:rsidR="00C14775">
        <w:rPr>
          <w:rFonts w:ascii="Arial" w:hAnsi="Arial" w:cs="Arial"/>
          <w:sz w:val="24"/>
          <w:szCs w:val="24"/>
        </w:rPr>
        <w:t>,</w:t>
      </w:r>
      <w:r w:rsidR="00B27AAB" w:rsidRPr="00B27AAB">
        <w:rPr>
          <w:rFonts w:ascii="Arial" w:hAnsi="Arial" w:cs="Arial"/>
          <w:sz w:val="24"/>
          <w:szCs w:val="24"/>
        </w:rPr>
        <w:t xml:space="preserve"> which defines the powers, functions and du</w:t>
      </w:r>
      <w:r w:rsidR="00C14775">
        <w:rPr>
          <w:rFonts w:ascii="Arial" w:hAnsi="Arial" w:cs="Arial"/>
          <w:sz w:val="24"/>
          <w:szCs w:val="24"/>
        </w:rPr>
        <w:t>ties of the Commission and</w:t>
      </w:r>
      <w:r w:rsidR="00B27AAB" w:rsidRPr="00B27AAB">
        <w:rPr>
          <w:rFonts w:ascii="Arial" w:hAnsi="Arial" w:cs="Arial"/>
          <w:sz w:val="24"/>
          <w:szCs w:val="24"/>
        </w:rPr>
        <w:t xml:space="preserve"> also spells out the procedure in accordance with which members of the National Assembly are to be elected. It is to the framework of that Act that we now turn.</w:t>
      </w:r>
    </w:p>
    <w:p w:rsidR="00A85533" w:rsidRPr="00D30220" w:rsidRDefault="00A85533" w:rsidP="00D30220">
      <w:pPr>
        <w:spacing w:after="0" w:line="360" w:lineRule="auto"/>
        <w:jc w:val="both"/>
        <w:rPr>
          <w:rFonts w:ascii="Arial" w:hAnsi="Arial"/>
          <w:sz w:val="24"/>
          <w:szCs w:val="24"/>
        </w:rPr>
      </w:pPr>
    </w:p>
    <w:p w:rsidR="00D30220" w:rsidRPr="00D30220" w:rsidRDefault="00D30220" w:rsidP="00D30220">
      <w:pPr>
        <w:spacing w:after="0" w:line="360" w:lineRule="auto"/>
        <w:jc w:val="both"/>
        <w:rPr>
          <w:rFonts w:ascii="Arial" w:hAnsi="Arial" w:cs="Arial"/>
          <w:i/>
          <w:sz w:val="24"/>
          <w:szCs w:val="24"/>
        </w:rPr>
      </w:pPr>
      <w:r w:rsidRPr="00D30220">
        <w:rPr>
          <w:rFonts w:ascii="Arial" w:hAnsi="Arial" w:cs="Arial"/>
          <w:i/>
          <w:sz w:val="24"/>
          <w:szCs w:val="24"/>
        </w:rPr>
        <w:t xml:space="preserve">The </w:t>
      </w:r>
      <w:r w:rsidR="0091381C">
        <w:rPr>
          <w:rFonts w:ascii="Arial" w:hAnsi="Arial" w:cs="Arial"/>
          <w:i/>
          <w:sz w:val="24"/>
          <w:szCs w:val="24"/>
        </w:rPr>
        <w:t>Electoral Act 5 of 2014</w:t>
      </w:r>
    </w:p>
    <w:p w:rsidR="00D30220" w:rsidRPr="00D30220" w:rsidRDefault="00D30220" w:rsidP="00D30220">
      <w:pPr>
        <w:spacing w:after="0" w:line="360" w:lineRule="auto"/>
        <w:jc w:val="both"/>
        <w:rPr>
          <w:rFonts w:ascii="Arial" w:hAnsi="Arial"/>
          <w:sz w:val="24"/>
          <w:szCs w:val="24"/>
        </w:rPr>
      </w:pPr>
    </w:p>
    <w:p w:rsidR="00A3127A" w:rsidRPr="00D30220" w:rsidRDefault="00A3127A" w:rsidP="00895A5C">
      <w:pPr>
        <w:spacing w:after="0" w:line="360" w:lineRule="auto"/>
        <w:jc w:val="both"/>
        <w:rPr>
          <w:rFonts w:ascii="Arial" w:hAnsi="Arial"/>
          <w:sz w:val="24"/>
          <w:szCs w:val="24"/>
        </w:rPr>
      </w:pPr>
      <w:r w:rsidRPr="00D30220">
        <w:rPr>
          <w:rFonts w:ascii="Arial" w:hAnsi="Arial"/>
          <w:sz w:val="24"/>
          <w:szCs w:val="24"/>
        </w:rPr>
        <w:t>[68]</w:t>
      </w:r>
      <w:r w:rsidRPr="00D30220">
        <w:rPr>
          <w:rFonts w:ascii="Arial" w:hAnsi="Arial"/>
          <w:sz w:val="24"/>
          <w:szCs w:val="24"/>
        </w:rPr>
        <w:tab/>
      </w:r>
      <w:r w:rsidR="00D30220" w:rsidRPr="00D30220">
        <w:rPr>
          <w:rFonts w:ascii="Arial" w:hAnsi="Arial" w:cs="Arial"/>
          <w:sz w:val="24"/>
          <w:szCs w:val="24"/>
        </w:rPr>
        <w:t>The Act in s 2 provides for the continuation of the existence of the Electoral Commission established by section 3 of the repealed Act (</w:t>
      </w:r>
      <w:r w:rsidR="00D30220">
        <w:rPr>
          <w:rFonts w:ascii="Arial" w:hAnsi="Arial" w:cs="Arial"/>
          <w:sz w:val="24"/>
          <w:szCs w:val="24"/>
        </w:rPr>
        <w:t>ie</w:t>
      </w:r>
      <w:r w:rsidR="0091381C">
        <w:rPr>
          <w:rFonts w:ascii="Arial" w:hAnsi="Arial" w:cs="Arial"/>
          <w:sz w:val="24"/>
          <w:szCs w:val="24"/>
        </w:rPr>
        <w:t>.</w:t>
      </w:r>
      <w:r w:rsidR="00D30220">
        <w:rPr>
          <w:rFonts w:ascii="Arial" w:hAnsi="Arial" w:cs="Arial"/>
          <w:sz w:val="24"/>
          <w:szCs w:val="24"/>
        </w:rPr>
        <w:t xml:space="preserve"> the Electoral Act, 1992). </w:t>
      </w:r>
      <w:r w:rsidR="00D30220" w:rsidRPr="00D30220">
        <w:rPr>
          <w:rFonts w:ascii="Arial" w:hAnsi="Arial" w:cs="Arial"/>
          <w:sz w:val="24"/>
          <w:szCs w:val="24"/>
        </w:rPr>
        <w:t>Section 3 outlines the objectives of the Commission namely; to organise, direct, supervise, manage and control the conduct of elections and referenda in a free, fair, independent, credible, transparent and impartial manner as well as to strengthen constitutional democracy and to promote democratic electoral and referenda processes</w:t>
      </w:r>
      <w:r w:rsidR="00D30220">
        <w:rPr>
          <w:rFonts w:ascii="Arial" w:hAnsi="Arial" w:cs="Arial"/>
          <w:sz w:val="24"/>
          <w:szCs w:val="24"/>
        </w:rPr>
        <w:t>.</w:t>
      </w:r>
    </w:p>
    <w:p w:rsidR="00A3127A" w:rsidRPr="00D30220" w:rsidRDefault="00A3127A" w:rsidP="00895A5C">
      <w:pPr>
        <w:spacing w:after="0" w:line="360" w:lineRule="auto"/>
        <w:jc w:val="both"/>
        <w:rPr>
          <w:rFonts w:ascii="Arial" w:hAnsi="Arial"/>
          <w:sz w:val="24"/>
          <w:szCs w:val="24"/>
        </w:rPr>
      </w:pPr>
    </w:p>
    <w:p w:rsidR="00A3127A" w:rsidRPr="00D30220" w:rsidRDefault="00A3127A" w:rsidP="00895A5C">
      <w:pPr>
        <w:spacing w:after="0" w:line="360" w:lineRule="auto"/>
        <w:jc w:val="both"/>
        <w:rPr>
          <w:rFonts w:ascii="Arial" w:hAnsi="Arial"/>
          <w:sz w:val="24"/>
          <w:szCs w:val="24"/>
        </w:rPr>
      </w:pPr>
      <w:r w:rsidRPr="00D30220">
        <w:rPr>
          <w:rFonts w:ascii="Arial" w:hAnsi="Arial"/>
          <w:sz w:val="24"/>
          <w:szCs w:val="24"/>
        </w:rPr>
        <w:t>[69]</w:t>
      </w:r>
      <w:r w:rsidRPr="00D30220">
        <w:rPr>
          <w:rFonts w:ascii="Arial" w:hAnsi="Arial"/>
          <w:sz w:val="24"/>
          <w:szCs w:val="24"/>
        </w:rPr>
        <w:tab/>
      </w:r>
      <w:r w:rsidR="00D30220" w:rsidRPr="00D30220">
        <w:rPr>
          <w:rFonts w:ascii="Arial" w:hAnsi="Arial" w:cs="Arial"/>
          <w:sz w:val="24"/>
          <w:szCs w:val="24"/>
        </w:rPr>
        <w:t>Section 4 of the Act outlines the powers and functions of the Commission. Section 4(1)</w:t>
      </w:r>
      <w:r w:rsidR="00D30220" w:rsidRPr="00D30220">
        <w:rPr>
          <w:rFonts w:ascii="Arial" w:hAnsi="Arial" w:cs="Arial"/>
          <w:i/>
          <w:sz w:val="24"/>
          <w:szCs w:val="24"/>
        </w:rPr>
        <w:t>(a)</w:t>
      </w:r>
      <w:r w:rsidR="00D30220" w:rsidRPr="00D30220">
        <w:rPr>
          <w:rFonts w:ascii="Arial" w:hAnsi="Arial" w:cs="Arial"/>
          <w:sz w:val="24"/>
          <w:szCs w:val="24"/>
        </w:rPr>
        <w:t xml:space="preserve"> makes it abundantly clear that the Commission is the exclusive authority to </w:t>
      </w:r>
      <w:r w:rsidR="00D30220" w:rsidRPr="00D30220">
        <w:rPr>
          <w:rFonts w:ascii="Arial" w:hAnsi="Arial" w:cs="Arial"/>
          <w:sz w:val="24"/>
          <w:szCs w:val="24"/>
          <w:u w:val="single"/>
        </w:rPr>
        <w:t>direct, supervise, manage and control in a fair and impartial manner and without fear, favour or prejudice any elections and referenda under this Act</w:t>
      </w:r>
      <w:r w:rsidR="00D30220" w:rsidRPr="00D30220">
        <w:rPr>
          <w:rFonts w:ascii="Arial" w:hAnsi="Arial" w:cs="Arial"/>
          <w:sz w:val="24"/>
          <w:szCs w:val="24"/>
        </w:rPr>
        <w:t>; and in para</w:t>
      </w:r>
      <w:r w:rsidR="000D5FFB">
        <w:rPr>
          <w:rFonts w:ascii="Arial" w:hAnsi="Arial" w:cs="Arial"/>
          <w:sz w:val="24"/>
          <w:szCs w:val="24"/>
        </w:rPr>
        <w:t xml:space="preserve"> </w:t>
      </w:r>
      <w:r w:rsidR="00D30220" w:rsidRPr="00D30220">
        <w:rPr>
          <w:rFonts w:ascii="Arial" w:hAnsi="Arial" w:cs="Arial"/>
          <w:sz w:val="24"/>
          <w:szCs w:val="24"/>
        </w:rPr>
        <w:t>(b) the Commission is commanded to exercise and perform its powers and functions, independent of any direction or interference by any other authority or any person. Section 4(2) of the Act sets out the specific powers and functions of the Commission. Those powers include the power to supervise, direct and control the conduct of elections and referenda referred to in subsection (1)</w:t>
      </w:r>
      <w:r w:rsidR="00D30220">
        <w:rPr>
          <w:rFonts w:ascii="Arial" w:hAnsi="Arial" w:cs="Arial"/>
          <w:sz w:val="24"/>
          <w:szCs w:val="24"/>
        </w:rPr>
        <w:t xml:space="preserve"> of s</w:t>
      </w:r>
      <w:r w:rsidR="00D30220" w:rsidRPr="00D30220">
        <w:rPr>
          <w:rFonts w:ascii="Arial" w:hAnsi="Arial" w:cs="Arial"/>
          <w:sz w:val="24"/>
          <w:szCs w:val="24"/>
        </w:rPr>
        <w:t xml:space="preserve"> 3 of the Act.</w:t>
      </w:r>
      <w:r w:rsidR="0039371E">
        <w:rPr>
          <w:rFonts w:ascii="Arial" w:hAnsi="Arial" w:cs="Arial"/>
          <w:sz w:val="24"/>
          <w:szCs w:val="24"/>
        </w:rPr>
        <w:t xml:space="preserve"> (Emphasis added).</w:t>
      </w:r>
    </w:p>
    <w:p w:rsidR="00A3127A" w:rsidRPr="005D4E82" w:rsidRDefault="00A3127A" w:rsidP="00895A5C">
      <w:pPr>
        <w:spacing w:after="0" w:line="360" w:lineRule="auto"/>
        <w:jc w:val="both"/>
        <w:rPr>
          <w:rFonts w:ascii="Arial" w:hAnsi="Arial"/>
          <w:sz w:val="24"/>
          <w:szCs w:val="24"/>
        </w:rPr>
      </w:pPr>
    </w:p>
    <w:p w:rsidR="00A3127A" w:rsidRDefault="00A3127A" w:rsidP="00895A5C">
      <w:pPr>
        <w:spacing w:after="0" w:line="360" w:lineRule="auto"/>
        <w:jc w:val="both"/>
        <w:rPr>
          <w:rFonts w:ascii="Arial" w:hAnsi="Arial" w:cs="Arial"/>
          <w:sz w:val="24"/>
          <w:szCs w:val="24"/>
        </w:rPr>
      </w:pPr>
      <w:r w:rsidRPr="005D4E82">
        <w:rPr>
          <w:rFonts w:ascii="Arial" w:hAnsi="Arial"/>
          <w:sz w:val="24"/>
          <w:szCs w:val="24"/>
        </w:rPr>
        <w:t>[70]</w:t>
      </w:r>
      <w:r w:rsidRPr="005D4E82">
        <w:rPr>
          <w:rFonts w:ascii="Arial" w:hAnsi="Arial"/>
          <w:sz w:val="24"/>
          <w:szCs w:val="24"/>
        </w:rPr>
        <w:tab/>
      </w:r>
      <w:r w:rsidR="005D4E82" w:rsidRPr="005D4E82">
        <w:rPr>
          <w:rFonts w:ascii="Arial" w:hAnsi="Arial" w:cs="Arial"/>
          <w:sz w:val="24"/>
          <w:szCs w:val="24"/>
        </w:rPr>
        <w:t>The Act</w:t>
      </w:r>
      <w:r w:rsidR="0091381C">
        <w:rPr>
          <w:rFonts w:ascii="Arial" w:hAnsi="Arial" w:cs="Arial"/>
          <w:sz w:val="24"/>
          <w:szCs w:val="24"/>
        </w:rPr>
        <w:t>,</w:t>
      </w:r>
      <w:r w:rsidR="005D4E82" w:rsidRPr="005D4E82">
        <w:rPr>
          <w:rFonts w:ascii="Arial" w:hAnsi="Arial" w:cs="Arial"/>
          <w:sz w:val="24"/>
          <w:szCs w:val="24"/>
        </w:rPr>
        <w:t xml:space="preserve"> in Part 5</w:t>
      </w:r>
      <w:r w:rsidR="00A85431">
        <w:rPr>
          <w:rFonts w:ascii="Arial" w:hAnsi="Arial" w:cs="Arial"/>
          <w:sz w:val="24"/>
          <w:szCs w:val="24"/>
        </w:rPr>
        <w:t>,</w:t>
      </w:r>
      <w:r w:rsidR="005D4E82" w:rsidRPr="005D4E82">
        <w:rPr>
          <w:rFonts w:ascii="Arial" w:hAnsi="Arial" w:cs="Arial"/>
          <w:sz w:val="24"/>
          <w:szCs w:val="24"/>
        </w:rPr>
        <w:t xml:space="preserve"> deals with the conduct of elections. Section 63(1)</w:t>
      </w:r>
      <w:r w:rsidR="005D4E82" w:rsidRPr="005D4E82">
        <w:rPr>
          <w:rFonts w:ascii="Arial" w:hAnsi="Arial" w:cs="Arial"/>
          <w:i/>
          <w:sz w:val="24"/>
          <w:szCs w:val="24"/>
        </w:rPr>
        <w:t>(b)</w:t>
      </w:r>
      <w:r w:rsidR="005D4E82" w:rsidRPr="005D4E82">
        <w:rPr>
          <w:rFonts w:ascii="Arial" w:hAnsi="Arial" w:cs="Arial"/>
          <w:sz w:val="24"/>
          <w:szCs w:val="24"/>
        </w:rPr>
        <w:t xml:space="preserve"> provides that a general election for the election of member</w:t>
      </w:r>
      <w:r w:rsidR="0091381C">
        <w:rPr>
          <w:rFonts w:ascii="Arial" w:hAnsi="Arial" w:cs="Arial"/>
          <w:sz w:val="24"/>
          <w:szCs w:val="24"/>
        </w:rPr>
        <w:t xml:space="preserve">s of the National Assembly must take place </w:t>
      </w:r>
      <w:r w:rsidR="005D4E82" w:rsidRPr="005D4E82">
        <w:rPr>
          <w:rFonts w:ascii="Arial" w:hAnsi="Arial" w:cs="Arial"/>
          <w:sz w:val="24"/>
          <w:szCs w:val="24"/>
        </w:rPr>
        <w:t>on a date not earlier than five months and not later than three months prior to the date on which the term of office of members</w:t>
      </w:r>
      <w:r w:rsidR="0091381C">
        <w:rPr>
          <w:rFonts w:ascii="Arial" w:hAnsi="Arial" w:cs="Arial"/>
          <w:sz w:val="24"/>
          <w:szCs w:val="24"/>
        </w:rPr>
        <w:t xml:space="preserve"> of the National Assembly</w:t>
      </w:r>
      <w:r w:rsidR="005D4E82" w:rsidRPr="005D4E82">
        <w:rPr>
          <w:rFonts w:ascii="Arial" w:hAnsi="Arial" w:cs="Arial"/>
          <w:sz w:val="24"/>
          <w:szCs w:val="24"/>
        </w:rPr>
        <w:t xml:space="preserve"> expires by effluxion of time</w:t>
      </w:r>
      <w:r w:rsidR="0091381C">
        <w:rPr>
          <w:rFonts w:ascii="Arial" w:hAnsi="Arial" w:cs="Arial"/>
          <w:sz w:val="24"/>
          <w:szCs w:val="24"/>
        </w:rPr>
        <w:t>,</w:t>
      </w:r>
      <w:r w:rsidR="005D4E82" w:rsidRPr="005D4E82">
        <w:rPr>
          <w:rFonts w:ascii="Arial" w:hAnsi="Arial" w:cs="Arial"/>
          <w:sz w:val="24"/>
          <w:szCs w:val="24"/>
        </w:rPr>
        <w:t xml:space="preserve"> as contemplat</w:t>
      </w:r>
      <w:r w:rsidR="0091381C">
        <w:rPr>
          <w:rFonts w:ascii="Arial" w:hAnsi="Arial" w:cs="Arial"/>
          <w:sz w:val="24"/>
          <w:szCs w:val="24"/>
        </w:rPr>
        <w:t>ed in Article 50 of the</w:t>
      </w:r>
      <w:r w:rsidR="005D4E82" w:rsidRPr="005D4E82">
        <w:rPr>
          <w:rFonts w:ascii="Arial" w:hAnsi="Arial" w:cs="Arial"/>
          <w:sz w:val="24"/>
          <w:szCs w:val="24"/>
        </w:rPr>
        <w:t xml:space="preserve"> Constitution; or (ii) in the event of the dissolution of the National Assembly as contemplated in Article 57(2)</w:t>
      </w:r>
      <w:r w:rsidR="0091381C">
        <w:rPr>
          <w:rFonts w:ascii="Arial" w:hAnsi="Arial" w:cs="Arial"/>
          <w:sz w:val="24"/>
          <w:szCs w:val="24"/>
        </w:rPr>
        <w:t>,</w:t>
      </w:r>
      <w:r w:rsidR="005D4E82" w:rsidRPr="005D4E82">
        <w:rPr>
          <w:rFonts w:ascii="Arial" w:hAnsi="Arial" w:cs="Arial"/>
          <w:sz w:val="24"/>
          <w:szCs w:val="24"/>
        </w:rPr>
        <w:t xml:space="preserve"> read </w:t>
      </w:r>
      <w:r w:rsidR="0091381C">
        <w:rPr>
          <w:rFonts w:ascii="Arial" w:hAnsi="Arial" w:cs="Arial"/>
          <w:sz w:val="24"/>
          <w:szCs w:val="24"/>
        </w:rPr>
        <w:t xml:space="preserve">with </w:t>
      </w:r>
      <w:r w:rsidR="0091381C">
        <w:rPr>
          <w:rFonts w:ascii="Arial" w:hAnsi="Arial" w:cs="Arial"/>
          <w:sz w:val="24"/>
          <w:szCs w:val="24"/>
        </w:rPr>
        <w:lastRenderedPageBreak/>
        <w:t xml:space="preserve">Article 50 of the </w:t>
      </w:r>
      <w:r w:rsidR="005D4E82" w:rsidRPr="005D4E82">
        <w:rPr>
          <w:rFonts w:ascii="Arial" w:hAnsi="Arial" w:cs="Arial"/>
          <w:sz w:val="24"/>
          <w:szCs w:val="24"/>
        </w:rPr>
        <w:t xml:space="preserve">Constitution, on a date within the period required </w:t>
      </w:r>
      <w:r w:rsidR="0091381C">
        <w:rPr>
          <w:rFonts w:ascii="Arial" w:hAnsi="Arial" w:cs="Arial"/>
          <w:sz w:val="24"/>
          <w:szCs w:val="24"/>
        </w:rPr>
        <w:t>by Article 57(2) of the</w:t>
      </w:r>
      <w:r w:rsidR="005D4E82" w:rsidRPr="005D4E82">
        <w:rPr>
          <w:rFonts w:ascii="Arial" w:hAnsi="Arial" w:cs="Arial"/>
          <w:sz w:val="24"/>
          <w:szCs w:val="24"/>
        </w:rPr>
        <w:t xml:space="preserve"> Constitution must take place</w:t>
      </w:r>
      <w:r w:rsidR="005D4E82">
        <w:rPr>
          <w:rFonts w:ascii="Arial" w:hAnsi="Arial" w:cs="Arial"/>
          <w:sz w:val="24"/>
          <w:szCs w:val="24"/>
        </w:rPr>
        <w:t>.</w:t>
      </w:r>
    </w:p>
    <w:p w:rsidR="005D4E82" w:rsidRDefault="005D4E82" w:rsidP="00895A5C">
      <w:pPr>
        <w:spacing w:after="0" w:line="360" w:lineRule="auto"/>
        <w:jc w:val="both"/>
        <w:rPr>
          <w:rFonts w:ascii="Arial" w:hAnsi="Arial" w:cs="Arial"/>
          <w:sz w:val="24"/>
          <w:szCs w:val="24"/>
        </w:rPr>
      </w:pPr>
    </w:p>
    <w:p w:rsidR="005D4E82" w:rsidRDefault="005D4E82" w:rsidP="00895A5C">
      <w:pPr>
        <w:spacing w:after="0" w:line="360" w:lineRule="auto"/>
        <w:jc w:val="both"/>
        <w:rPr>
          <w:rFonts w:ascii="Arial" w:hAnsi="Arial" w:cs="Arial"/>
          <w:sz w:val="24"/>
          <w:szCs w:val="24"/>
        </w:rPr>
      </w:pPr>
      <w:r w:rsidRPr="00EC4EEF">
        <w:rPr>
          <w:rFonts w:ascii="Arial" w:hAnsi="Arial" w:cs="Arial"/>
          <w:sz w:val="24"/>
          <w:szCs w:val="24"/>
        </w:rPr>
        <w:t>[71]</w:t>
      </w:r>
      <w:r w:rsidRPr="00EC4EEF">
        <w:rPr>
          <w:rFonts w:ascii="Arial" w:hAnsi="Arial" w:cs="Arial"/>
          <w:sz w:val="24"/>
          <w:szCs w:val="24"/>
        </w:rPr>
        <w:tab/>
      </w:r>
      <w:r w:rsidR="00EC4EEF" w:rsidRPr="00EC4EEF">
        <w:rPr>
          <w:rFonts w:ascii="Arial" w:hAnsi="Arial" w:cs="Arial"/>
          <w:sz w:val="24"/>
          <w:szCs w:val="24"/>
        </w:rPr>
        <w:t>Section 64(1) of the Act provides that where a general election or by-election for members of the National Assembly, is to take place in accordance with section 63, the President must</w:t>
      </w:r>
      <w:r w:rsidR="0091381C">
        <w:rPr>
          <w:rFonts w:ascii="Arial" w:hAnsi="Arial" w:cs="Arial"/>
          <w:sz w:val="24"/>
          <w:szCs w:val="24"/>
        </w:rPr>
        <w:t>,</w:t>
      </w:r>
      <w:r w:rsidR="00EC4EEF" w:rsidRPr="00EC4EEF">
        <w:rPr>
          <w:rFonts w:ascii="Arial" w:hAnsi="Arial" w:cs="Arial"/>
          <w:sz w:val="24"/>
          <w:szCs w:val="24"/>
        </w:rPr>
        <w:t xml:space="preserve"> by proclamation in the </w:t>
      </w:r>
      <w:r w:rsidR="00EC4EEF" w:rsidRPr="00EC4EEF">
        <w:rPr>
          <w:rFonts w:ascii="Arial" w:hAnsi="Arial" w:cs="Arial"/>
          <w:i/>
          <w:sz w:val="24"/>
          <w:szCs w:val="24"/>
        </w:rPr>
        <w:t xml:space="preserve">Gazette </w:t>
      </w:r>
      <w:r w:rsidR="00EC4EEF" w:rsidRPr="00EC4EEF">
        <w:rPr>
          <w:rFonts w:ascii="Arial" w:hAnsi="Arial" w:cs="Arial"/>
          <w:sz w:val="24"/>
          <w:szCs w:val="24"/>
        </w:rPr>
        <w:t>make known, a date determined by the President, upon recommendation by the Commission, upon whi</w:t>
      </w:r>
      <w:r w:rsidR="0091381C">
        <w:rPr>
          <w:rFonts w:ascii="Arial" w:hAnsi="Arial" w:cs="Arial"/>
          <w:sz w:val="24"/>
          <w:szCs w:val="24"/>
        </w:rPr>
        <w:t>ch the submission of nomination</w:t>
      </w:r>
      <w:r w:rsidR="00EC4EEF" w:rsidRPr="00EC4EEF">
        <w:rPr>
          <w:rFonts w:ascii="Arial" w:hAnsi="Arial" w:cs="Arial"/>
          <w:sz w:val="24"/>
          <w:szCs w:val="24"/>
        </w:rPr>
        <w:t xml:space="preserve"> of candidates must take place and the place at which it must so take place. (We will in this judgment refer to this date as the ‘</w:t>
      </w:r>
      <w:r w:rsidR="00EC4EEF" w:rsidRPr="00EC4EEF">
        <w:rPr>
          <w:rFonts w:ascii="Arial" w:hAnsi="Arial" w:cs="Arial"/>
          <w:i/>
          <w:sz w:val="24"/>
          <w:szCs w:val="24"/>
        </w:rPr>
        <w:t>nomination date’</w:t>
      </w:r>
      <w:r w:rsidR="00EC4EEF" w:rsidRPr="00EC4EEF">
        <w:rPr>
          <w:rFonts w:ascii="Arial" w:hAnsi="Arial" w:cs="Arial"/>
          <w:sz w:val="24"/>
          <w:szCs w:val="24"/>
        </w:rPr>
        <w:t>); and subject to subsections (2) and (6), the day determined by the P</w:t>
      </w:r>
      <w:r w:rsidR="00D606B8">
        <w:rPr>
          <w:rFonts w:ascii="Arial" w:hAnsi="Arial" w:cs="Arial"/>
          <w:sz w:val="24"/>
          <w:szCs w:val="24"/>
        </w:rPr>
        <w:t>resident, upon recommendation by</w:t>
      </w:r>
      <w:r w:rsidR="00EC4EEF" w:rsidRPr="00EC4EEF">
        <w:rPr>
          <w:rFonts w:ascii="Arial" w:hAnsi="Arial" w:cs="Arial"/>
          <w:sz w:val="24"/>
          <w:szCs w:val="24"/>
        </w:rPr>
        <w:t xml:space="preserve"> the Commission, upon which a poll must be taken in the election. (We will, in this judgment refer to this day as the ‘</w:t>
      </w:r>
      <w:r w:rsidR="00EC4EEF" w:rsidRPr="00EC4EEF">
        <w:rPr>
          <w:rFonts w:ascii="Arial" w:hAnsi="Arial" w:cs="Arial"/>
          <w:i/>
          <w:sz w:val="24"/>
          <w:szCs w:val="24"/>
        </w:rPr>
        <w:t>polling day’</w:t>
      </w:r>
      <w:r w:rsidR="00EC4EEF" w:rsidRPr="00EC4EEF">
        <w:rPr>
          <w:rFonts w:ascii="Arial" w:hAnsi="Arial" w:cs="Arial"/>
          <w:sz w:val="24"/>
          <w:szCs w:val="24"/>
        </w:rPr>
        <w:t>)</w:t>
      </w:r>
      <w:r w:rsidR="00EC4EEF">
        <w:rPr>
          <w:rFonts w:ascii="Arial" w:hAnsi="Arial" w:cs="Arial"/>
          <w:sz w:val="24"/>
          <w:szCs w:val="24"/>
        </w:rPr>
        <w:t>.</w:t>
      </w:r>
    </w:p>
    <w:p w:rsidR="00A5027C" w:rsidRDefault="00A5027C" w:rsidP="00895A5C">
      <w:pPr>
        <w:spacing w:after="0" w:line="360" w:lineRule="auto"/>
        <w:jc w:val="both"/>
        <w:rPr>
          <w:rFonts w:ascii="Arial" w:hAnsi="Arial" w:cs="Arial"/>
          <w:sz w:val="24"/>
          <w:szCs w:val="24"/>
        </w:rPr>
      </w:pPr>
    </w:p>
    <w:p w:rsidR="005D4E82" w:rsidRDefault="005D4E82" w:rsidP="00895A5C">
      <w:pPr>
        <w:spacing w:after="0" w:line="360" w:lineRule="auto"/>
        <w:jc w:val="both"/>
        <w:rPr>
          <w:rFonts w:ascii="Arial" w:hAnsi="Arial" w:cs="Arial"/>
          <w:sz w:val="24"/>
          <w:szCs w:val="24"/>
        </w:rPr>
      </w:pPr>
      <w:r w:rsidRPr="00EC4EEF">
        <w:rPr>
          <w:rFonts w:ascii="Arial" w:hAnsi="Arial" w:cs="Arial"/>
          <w:sz w:val="24"/>
          <w:szCs w:val="24"/>
        </w:rPr>
        <w:t>[72]</w:t>
      </w:r>
      <w:r w:rsidRPr="00EC4EEF">
        <w:rPr>
          <w:rFonts w:ascii="Arial" w:hAnsi="Arial" w:cs="Arial"/>
          <w:sz w:val="24"/>
          <w:szCs w:val="24"/>
        </w:rPr>
        <w:tab/>
      </w:r>
      <w:r w:rsidR="00EC4EEF" w:rsidRPr="00EC4EEF">
        <w:rPr>
          <w:rFonts w:ascii="Arial" w:hAnsi="Arial" w:cs="Arial"/>
          <w:sz w:val="24"/>
          <w:szCs w:val="24"/>
        </w:rPr>
        <w:t>Subpart 3 of Part 5 of the Act deal</w:t>
      </w:r>
      <w:r w:rsidR="00A85431">
        <w:rPr>
          <w:rFonts w:ascii="Arial" w:hAnsi="Arial" w:cs="Arial"/>
          <w:sz w:val="24"/>
          <w:szCs w:val="24"/>
        </w:rPr>
        <w:t>s</w:t>
      </w:r>
      <w:r w:rsidR="00EC4EEF" w:rsidRPr="00EC4EEF">
        <w:rPr>
          <w:rFonts w:ascii="Arial" w:hAnsi="Arial" w:cs="Arial"/>
          <w:sz w:val="24"/>
          <w:szCs w:val="24"/>
        </w:rPr>
        <w:t xml:space="preserve"> with the nomination of candidates for National Assembly elections. Section 77(1) provides that a registered political party that intends to take part in the election for members of the National Assembly</w:t>
      </w:r>
      <w:r w:rsidR="00A15D44">
        <w:rPr>
          <w:rFonts w:ascii="Arial" w:hAnsi="Arial" w:cs="Arial"/>
          <w:sz w:val="24"/>
          <w:szCs w:val="24"/>
        </w:rPr>
        <w:t>,</w:t>
      </w:r>
      <w:r w:rsidR="00EC4EEF" w:rsidRPr="00EC4EEF">
        <w:rPr>
          <w:rFonts w:ascii="Arial" w:hAnsi="Arial" w:cs="Arial"/>
          <w:sz w:val="24"/>
          <w:szCs w:val="24"/>
        </w:rPr>
        <w:t xml:space="preserve"> must submit to the Commission a list of candidates in writing at any time after the publication in the </w:t>
      </w:r>
      <w:r w:rsidR="00EC4EEF" w:rsidRPr="00EC4EEF">
        <w:rPr>
          <w:rFonts w:ascii="Arial" w:hAnsi="Arial" w:cs="Arial"/>
          <w:i/>
          <w:sz w:val="24"/>
          <w:szCs w:val="24"/>
        </w:rPr>
        <w:t>Gazette</w:t>
      </w:r>
      <w:r w:rsidR="00EC4EEF" w:rsidRPr="00EC4EEF">
        <w:rPr>
          <w:rFonts w:ascii="Arial" w:hAnsi="Arial" w:cs="Arial"/>
          <w:sz w:val="24"/>
          <w:szCs w:val="24"/>
        </w:rPr>
        <w:t xml:space="preserve"> of the appropriate proclamation referred to in section 64(1)</w:t>
      </w:r>
      <w:r w:rsidR="00EC4EEF" w:rsidRPr="00EC4EEF">
        <w:rPr>
          <w:rFonts w:ascii="Arial" w:hAnsi="Arial" w:cs="Arial"/>
          <w:i/>
          <w:sz w:val="24"/>
          <w:szCs w:val="24"/>
        </w:rPr>
        <w:t>(a)</w:t>
      </w:r>
      <w:r w:rsidR="00EC4EEF" w:rsidRPr="00EC4EEF">
        <w:rPr>
          <w:rFonts w:ascii="Arial" w:hAnsi="Arial" w:cs="Arial"/>
          <w:sz w:val="24"/>
          <w:szCs w:val="24"/>
        </w:rPr>
        <w:t xml:space="preserve">, but not later than 11h00 on the day (the </w:t>
      </w:r>
      <w:r w:rsidR="00EC4EEF" w:rsidRPr="00EC4EEF">
        <w:rPr>
          <w:rFonts w:ascii="Arial" w:hAnsi="Arial" w:cs="Arial"/>
          <w:i/>
          <w:sz w:val="24"/>
          <w:szCs w:val="24"/>
        </w:rPr>
        <w:t>nomination day</w:t>
      </w:r>
      <w:r w:rsidR="00EC4EEF" w:rsidRPr="00EC4EEF">
        <w:rPr>
          <w:rFonts w:ascii="Arial" w:hAnsi="Arial" w:cs="Arial"/>
          <w:sz w:val="24"/>
          <w:szCs w:val="24"/>
        </w:rPr>
        <w:t xml:space="preserve">) determined in accordance with that section. The </w:t>
      </w:r>
      <w:r w:rsidR="00703C1E">
        <w:rPr>
          <w:rFonts w:ascii="Arial" w:hAnsi="Arial" w:cs="Arial"/>
          <w:sz w:val="24"/>
          <w:szCs w:val="24"/>
        </w:rPr>
        <w:t>-</w:t>
      </w:r>
    </w:p>
    <w:p w:rsidR="00703C1E" w:rsidRPr="00EC4EEF" w:rsidRDefault="00703C1E" w:rsidP="00895A5C">
      <w:pPr>
        <w:spacing w:after="0" w:line="360" w:lineRule="auto"/>
        <w:jc w:val="both"/>
        <w:rPr>
          <w:rFonts w:ascii="Arial" w:hAnsi="Arial" w:cs="Arial"/>
          <w:sz w:val="24"/>
          <w:szCs w:val="24"/>
        </w:rPr>
      </w:pPr>
    </w:p>
    <w:p w:rsidR="00EC4EEF" w:rsidRPr="00EC4EEF" w:rsidRDefault="00EC4EEF" w:rsidP="00703C1E">
      <w:pPr>
        <w:spacing w:after="0" w:line="360" w:lineRule="auto"/>
        <w:ind w:left="1276" w:hanging="556"/>
        <w:jc w:val="both"/>
        <w:rPr>
          <w:rFonts w:ascii="Arial" w:hAnsi="Arial" w:cs="Arial"/>
          <w:sz w:val="24"/>
          <w:szCs w:val="24"/>
        </w:rPr>
      </w:pPr>
      <w:r>
        <w:rPr>
          <w:rFonts w:ascii="Arial" w:hAnsi="Arial" w:cs="Arial"/>
          <w:sz w:val="24"/>
          <w:szCs w:val="24"/>
        </w:rPr>
        <w:t>(a)</w:t>
      </w:r>
      <w:r w:rsidRPr="00EC4EEF">
        <w:rPr>
          <w:rFonts w:ascii="Arial" w:hAnsi="Arial" w:cs="Arial"/>
          <w:sz w:val="24"/>
          <w:szCs w:val="24"/>
        </w:rPr>
        <w:tab/>
        <w:t>list must contain the names, indicate the sex and residential addresses of at least 32 but not more than 96 candidates nominated with a view to the filling of any seats in the National Assembly to which the registered political party may become entitled in accordance</w:t>
      </w:r>
      <w:r w:rsidR="00A15D44">
        <w:rPr>
          <w:rFonts w:ascii="Arial" w:hAnsi="Arial" w:cs="Arial"/>
          <w:sz w:val="24"/>
          <w:szCs w:val="24"/>
        </w:rPr>
        <w:t xml:space="preserve"> with Schedule 4 to </w:t>
      </w:r>
      <w:r w:rsidR="00D80E8F">
        <w:rPr>
          <w:rFonts w:ascii="Arial" w:hAnsi="Arial" w:cs="Arial"/>
          <w:sz w:val="24"/>
          <w:szCs w:val="24"/>
        </w:rPr>
        <w:t xml:space="preserve">the </w:t>
      </w:r>
      <w:r w:rsidR="00D80E8F" w:rsidRPr="00EC4EEF">
        <w:rPr>
          <w:rFonts w:ascii="Arial" w:hAnsi="Arial" w:cs="Arial"/>
          <w:sz w:val="24"/>
          <w:szCs w:val="24"/>
        </w:rPr>
        <w:t>Constitution</w:t>
      </w:r>
      <w:r w:rsidRPr="00EC4EEF">
        <w:rPr>
          <w:rFonts w:ascii="Arial" w:hAnsi="Arial" w:cs="Arial"/>
          <w:sz w:val="24"/>
          <w:szCs w:val="24"/>
        </w:rPr>
        <w:t xml:space="preserve">; </w:t>
      </w:r>
    </w:p>
    <w:p w:rsidR="00EC4EEF" w:rsidRPr="00EC4EEF" w:rsidRDefault="00EC4EEF" w:rsidP="00703C1E">
      <w:pPr>
        <w:spacing w:after="0" w:line="360" w:lineRule="auto"/>
        <w:ind w:left="1276" w:hanging="556"/>
        <w:jc w:val="both"/>
        <w:rPr>
          <w:rFonts w:ascii="Arial" w:hAnsi="Arial" w:cs="Arial"/>
          <w:sz w:val="24"/>
          <w:szCs w:val="24"/>
        </w:rPr>
      </w:pPr>
    </w:p>
    <w:p w:rsidR="00EC4EEF" w:rsidRPr="00EC4EEF" w:rsidRDefault="00EC4EEF" w:rsidP="00703C1E">
      <w:pPr>
        <w:spacing w:after="0" w:line="360" w:lineRule="auto"/>
        <w:ind w:left="1276" w:hanging="556"/>
        <w:jc w:val="both"/>
        <w:rPr>
          <w:rFonts w:ascii="Arial" w:hAnsi="Arial" w:cs="Arial"/>
          <w:sz w:val="24"/>
          <w:szCs w:val="24"/>
        </w:rPr>
      </w:pPr>
      <w:r w:rsidRPr="00EC4EEF">
        <w:rPr>
          <w:rFonts w:ascii="Arial" w:hAnsi="Arial" w:cs="Arial"/>
          <w:sz w:val="24"/>
          <w:szCs w:val="24"/>
        </w:rPr>
        <w:t>(b)</w:t>
      </w:r>
      <w:r w:rsidRPr="00EC4EEF">
        <w:rPr>
          <w:rFonts w:ascii="Arial" w:hAnsi="Arial" w:cs="Arial"/>
          <w:sz w:val="24"/>
          <w:szCs w:val="24"/>
        </w:rPr>
        <w:tab/>
        <w:t>names on a list of candidates must appear in the order as the registered political party may determine with a view to para (</w:t>
      </w:r>
      <w:r w:rsidR="00A15D44">
        <w:rPr>
          <w:rFonts w:ascii="Arial" w:hAnsi="Arial" w:cs="Arial"/>
          <w:sz w:val="24"/>
          <w:szCs w:val="24"/>
        </w:rPr>
        <w:t xml:space="preserve">4) of Schedule 4 to the </w:t>
      </w:r>
      <w:r w:rsidRPr="00EC4EEF">
        <w:rPr>
          <w:rFonts w:ascii="Arial" w:hAnsi="Arial" w:cs="Arial"/>
          <w:sz w:val="24"/>
          <w:szCs w:val="24"/>
        </w:rPr>
        <w:t xml:space="preserve"> Constitution; </w:t>
      </w:r>
      <w:r>
        <w:rPr>
          <w:rFonts w:ascii="Arial" w:hAnsi="Arial" w:cs="Arial"/>
          <w:sz w:val="24"/>
          <w:szCs w:val="24"/>
        </w:rPr>
        <w:t>and</w:t>
      </w:r>
    </w:p>
    <w:p w:rsidR="00EC4EEF" w:rsidRPr="00EC4EEF" w:rsidRDefault="00EC4EEF" w:rsidP="00703C1E">
      <w:pPr>
        <w:spacing w:after="0" w:line="360" w:lineRule="auto"/>
        <w:ind w:left="1276" w:hanging="556"/>
        <w:jc w:val="both"/>
        <w:rPr>
          <w:rFonts w:ascii="Arial" w:hAnsi="Arial" w:cs="Arial"/>
          <w:sz w:val="24"/>
          <w:szCs w:val="24"/>
        </w:rPr>
      </w:pPr>
    </w:p>
    <w:p w:rsidR="00EC4EEF" w:rsidRPr="00EC4EEF" w:rsidRDefault="00703C1E" w:rsidP="00703C1E">
      <w:pPr>
        <w:spacing w:after="0" w:line="360" w:lineRule="auto"/>
        <w:ind w:left="1276" w:hanging="556"/>
        <w:jc w:val="both"/>
        <w:rPr>
          <w:rFonts w:ascii="Arial" w:hAnsi="Arial" w:cs="Arial"/>
          <w:sz w:val="24"/>
          <w:szCs w:val="24"/>
        </w:rPr>
      </w:pPr>
      <w:r>
        <w:rPr>
          <w:rFonts w:ascii="Arial" w:hAnsi="Arial" w:cs="Arial"/>
          <w:sz w:val="24"/>
          <w:szCs w:val="24"/>
        </w:rPr>
        <w:t>(c)</w:t>
      </w:r>
      <w:r w:rsidR="00EC4EEF" w:rsidRPr="00EC4EEF">
        <w:rPr>
          <w:rFonts w:ascii="Arial" w:hAnsi="Arial" w:cs="Arial"/>
          <w:sz w:val="24"/>
          <w:szCs w:val="24"/>
        </w:rPr>
        <w:tab/>
        <w:t>voter registration number of each candidate must be stated on the list after his or her name.</w:t>
      </w:r>
    </w:p>
    <w:p w:rsidR="00EC4EEF" w:rsidRDefault="00EC4EEF" w:rsidP="00895A5C">
      <w:pPr>
        <w:spacing w:after="0" w:line="360" w:lineRule="auto"/>
        <w:jc w:val="both"/>
        <w:rPr>
          <w:rFonts w:ascii="Arial" w:hAnsi="Arial" w:cs="Arial"/>
          <w:sz w:val="24"/>
          <w:szCs w:val="24"/>
        </w:rPr>
      </w:pPr>
    </w:p>
    <w:p w:rsidR="005D4E82" w:rsidRPr="004A1FC5" w:rsidRDefault="005D4E82" w:rsidP="00895A5C">
      <w:pPr>
        <w:spacing w:after="0" w:line="360" w:lineRule="auto"/>
        <w:jc w:val="both"/>
        <w:rPr>
          <w:rFonts w:ascii="Arial" w:hAnsi="Arial" w:cs="Arial"/>
          <w:sz w:val="24"/>
          <w:szCs w:val="24"/>
        </w:rPr>
      </w:pPr>
      <w:r w:rsidRPr="004A1FC5">
        <w:rPr>
          <w:rFonts w:ascii="Arial" w:hAnsi="Arial" w:cs="Arial"/>
          <w:sz w:val="24"/>
          <w:szCs w:val="24"/>
        </w:rPr>
        <w:lastRenderedPageBreak/>
        <w:t>[73]</w:t>
      </w:r>
      <w:r w:rsidRPr="004A1FC5">
        <w:rPr>
          <w:rFonts w:ascii="Arial" w:hAnsi="Arial" w:cs="Arial"/>
          <w:sz w:val="24"/>
          <w:szCs w:val="24"/>
        </w:rPr>
        <w:tab/>
      </w:r>
      <w:r w:rsidR="004A1FC5" w:rsidRPr="004A1FC5">
        <w:rPr>
          <w:rFonts w:ascii="Arial" w:hAnsi="Arial" w:cs="Arial"/>
          <w:sz w:val="24"/>
          <w:szCs w:val="24"/>
        </w:rPr>
        <w:t>Section 77(4) provides that a person may only be nominated as a candidate on a list of candidates if the person qualifies to be elected as a member of the National Assembly by virtue of Article 46(1)</w:t>
      </w:r>
      <w:r w:rsidR="004A1FC5" w:rsidRPr="004A1FC5">
        <w:rPr>
          <w:rFonts w:ascii="Arial" w:hAnsi="Arial" w:cs="Arial"/>
          <w:i/>
          <w:sz w:val="24"/>
          <w:szCs w:val="24"/>
        </w:rPr>
        <w:t>(a)</w:t>
      </w:r>
      <w:r w:rsidR="00A15D44">
        <w:rPr>
          <w:rFonts w:ascii="Arial" w:hAnsi="Arial" w:cs="Arial"/>
          <w:sz w:val="24"/>
          <w:szCs w:val="24"/>
        </w:rPr>
        <w:t xml:space="preserve"> of the</w:t>
      </w:r>
      <w:r w:rsidR="004A1FC5" w:rsidRPr="004A1FC5">
        <w:rPr>
          <w:rFonts w:ascii="Arial" w:hAnsi="Arial" w:cs="Arial"/>
          <w:sz w:val="24"/>
          <w:szCs w:val="24"/>
        </w:rPr>
        <w:t xml:space="preserve"> Constitution; is a registered voter; and is a member of the registered political party submitting the list of candidates concerned. Section 7(5) provides that a list of candidates must be accompanied by a declaration with the seal of the registered political party thereon by the person who is the authorised representative of the political party concerned that each person whose name appears on the list of candidates concerned has consented to the nomination as a candidate of the political party and that every such person qualifies to be elected as a member of the National Assembly by virtue of Article 46(1)</w:t>
      </w:r>
      <w:r w:rsidR="004A1FC5" w:rsidRPr="004A1FC5">
        <w:rPr>
          <w:rFonts w:ascii="Arial" w:hAnsi="Arial" w:cs="Arial"/>
          <w:i/>
          <w:sz w:val="24"/>
          <w:szCs w:val="24"/>
        </w:rPr>
        <w:t>(a)</w:t>
      </w:r>
      <w:r w:rsidR="00A15D44">
        <w:rPr>
          <w:rFonts w:ascii="Arial" w:hAnsi="Arial" w:cs="Arial"/>
          <w:sz w:val="24"/>
          <w:szCs w:val="24"/>
        </w:rPr>
        <w:t xml:space="preserve"> of the</w:t>
      </w:r>
      <w:r w:rsidR="004A1FC5" w:rsidRPr="004A1FC5">
        <w:rPr>
          <w:rFonts w:ascii="Arial" w:hAnsi="Arial" w:cs="Arial"/>
          <w:sz w:val="24"/>
          <w:szCs w:val="24"/>
        </w:rPr>
        <w:t xml:space="preserve"> Constitution; is a registered voter; and is a member of the registered political party submitting the list of candidates concerned. A person may not be nominated as a candidate for the National Assembly by more than one political party. The Act</w:t>
      </w:r>
      <w:r w:rsidR="00A15D44">
        <w:rPr>
          <w:rFonts w:ascii="Arial" w:hAnsi="Arial" w:cs="Arial"/>
          <w:sz w:val="24"/>
          <w:szCs w:val="24"/>
        </w:rPr>
        <w:t>,</w:t>
      </w:r>
      <w:r w:rsidR="004A1FC5" w:rsidRPr="004A1FC5">
        <w:rPr>
          <w:rFonts w:ascii="Arial" w:hAnsi="Arial" w:cs="Arial"/>
          <w:sz w:val="24"/>
          <w:szCs w:val="24"/>
        </w:rPr>
        <w:t xml:space="preserve"> in s 77(7)</w:t>
      </w:r>
      <w:r w:rsidR="00A15D44">
        <w:rPr>
          <w:rFonts w:ascii="Arial" w:hAnsi="Arial" w:cs="Arial"/>
          <w:sz w:val="24"/>
          <w:szCs w:val="24"/>
        </w:rPr>
        <w:t>,</w:t>
      </w:r>
      <w:r w:rsidR="004A1FC5" w:rsidRPr="004A1FC5">
        <w:rPr>
          <w:rFonts w:ascii="Arial" w:hAnsi="Arial" w:cs="Arial"/>
          <w:sz w:val="24"/>
          <w:szCs w:val="24"/>
        </w:rPr>
        <w:t xml:space="preserve"> compels the Commission to keep a copy of each list of candidates at the offices of the Commission, for ins</w:t>
      </w:r>
      <w:r w:rsidR="00703C1E">
        <w:rPr>
          <w:rFonts w:ascii="Arial" w:hAnsi="Arial" w:cs="Arial"/>
          <w:sz w:val="24"/>
          <w:szCs w:val="24"/>
        </w:rPr>
        <w:t>pection by the public and at</w:t>
      </w:r>
      <w:r w:rsidR="004A1FC5" w:rsidRPr="004A1FC5">
        <w:rPr>
          <w:rFonts w:ascii="Arial" w:hAnsi="Arial" w:cs="Arial"/>
          <w:sz w:val="24"/>
          <w:szCs w:val="24"/>
        </w:rPr>
        <w:t xml:space="preserve"> places in any region and any constituency as the Commission may think necessary.</w:t>
      </w:r>
    </w:p>
    <w:p w:rsidR="005D4E82" w:rsidRPr="00CE4598" w:rsidRDefault="005D4E82" w:rsidP="00895A5C">
      <w:pPr>
        <w:spacing w:after="0" w:line="360" w:lineRule="auto"/>
        <w:jc w:val="both"/>
        <w:rPr>
          <w:rFonts w:ascii="Arial" w:hAnsi="Arial" w:cs="Arial"/>
          <w:sz w:val="24"/>
          <w:szCs w:val="24"/>
        </w:rPr>
      </w:pPr>
    </w:p>
    <w:p w:rsidR="005D4E82" w:rsidRPr="00CE4598" w:rsidRDefault="005D4E82" w:rsidP="00895A5C">
      <w:pPr>
        <w:spacing w:after="0" w:line="360" w:lineRule="auto"/>
        <w:jc w:val="both"/>
        <w:rPr>
          <w:rFonts w:ascii="Arial" w:hAnsi="Arial" w:cs="Arial"/>
          <w:sz w:val="24"/>
          <w:szCs w:val="24"/>
        </w:rPr>
      </w:pPr>
      <w:r w:rsidRPr="00CE4598">
        <w:rPr>
          <w:rFonts w:ascii="Arial" w:hAnsi="Arial" w:cs="Arial"/>
          <w:sz w:val="24"/>
          <w:szCs w:val="24"/>
        </w:rPr>
        <w:t>[74]</w:t>
      </w:r>
      <w:r w:rsidRPr="00CE4598">
        <w:rPr>
          <w:rFonts w:ascii="Arial" w:hAnsi="Arial" w:cs="Arial"/>
          <w:sz w:val="24"/>
          <w:szCs w:val="24"/>
        </w:rPr>
        <w:tab/>
      </w:r>
      <w:r w:rsidR="00CE4598" w:rsidRPr="00CE4598">
        <w:rPr>
          <w:rFonts w:ascii="Arial" w:hAnsi="Arial" w:cs="Arial"/>
          <w:sz w:val="24"/>
          <w:szCs w:val="24"/>
        </w:rPr>
        <w:t>Section 78 of the Act deals with the publication of party lists. Section 78(1) provides that the Commission must as soon as is practicable after s 77</w:t>
      </w:r>
      <w:r w:rsidR="00A15D44">
        <w:rPr>
          <w:rFonts w:ascii="Arial" w:hAnsi="Arial" w:cs="Arial"/>
          <w:sz w:val="24"/>
          <w:szCs w:val="24"/>
        </w:rPr>
        <w:t xml:space="preserve"> of the Act</w:t>
      </w:r>
      <w:r w:rsidR="00CE4598" w:rsidRPr="00CE4598">
        <w:rPr>
          <w:rFonts w:ascii="Arial" w:hAnsi="Arial" w:cs="Arial"/>
          <w:sz w:val="24"/>
          <w:szCs w:val="24"/>
        </w:rPr>
        <w:t xml:space="preserve"> has been complied with, publish a notice in the </w:t>
      </w:r>
      <w:r w:rsidR="00CE4598" w:rsidRPr="00CE4598">
        <w:rPr>
          <w:rFonts w:ascii="Arial" w:hAnsi="Arial" w:cs="Arial"/>
          <w:i/>
          <w:sz w:val="24"/>
          <w:szCs w:val="24"/>
        </w:rPr>
        <w:t>Gazette</w:t>
      </w:r>
      <w:r w:rsidR="00CE4598">
        <w:rPr>
          <w:rFonts w:ascii="Arial" w:hAnsi="Arial" w:cs="Arial"/>
          <w:sz w:val="24"/>
          <w:szCs w:val="24"/>
        </w:rPr>
        <w:t xml:space="preserve"> –</w:t>
      </w:r>
      <w:r w:rsidR="00CE4598" w:rsidRPr="00CE4598">
        <w:rPr>
          <w:rFonts w:ascii="Arial" w:hAnsi="Arial" w:cs="Arial"/>
          <w:sz w:val="24"/>
          <w:szCs w:val="24"/>
        </w:rPr>
        <w:t xml:space="preserve"> (a) stating, in alphabetical order the names of all the registered political parties; (b) setting out the list of candidates of each political party concerned for the election concerned, as drawn up by the registered party in terms of s 77; and declaring that the persons whose names appear on the list have been duly nominated as the candidates of the political party concerned for the election. (the ‘</w:t>
      </w:r>
      <w:r w:rsidR="00A60884">
        <w:rPr>
          <w:rFonts w:ascii="Arial" w:hAnsi="Arial" w:cs="Arial"/>
          <w:i/>
          <w:sz w:val="24"/>
          <w:szCs w:val="24"/>
        </w:rPr>
        <w:t>Gazetted</w:t>
      </w:r>
      <w:r w:rsidR="00A60884" w:rsidRPr="00CE4598">
        <w:rPr>
          <w:rFonts w:ascii="Arial" w:hAnsi="Arial" w:cs="Arial"/>
          <w:i/>
          <w:sz w:val="24"/>
          <w:szCs w:val="24"/>
        </w:rPr>
        <w:t xml:space="preserve"> </w:t>
      </w:r>
      <w:r w:rsidR="00CE4598" w:rsidRPr="00CE4598">
        <w:rPr>
          <w:rFonts w:ascii="Arial" w:hAnsi="Arial" w:cs="Arial"/>
          <w:i/>
          <w:sz w:val="24"/>
          <w:szCs w:val="24"/>
        </w:rPr>
        <w:t>list’</w:t>
      </w:r>
      <w:r w:rsidR="00CE4598" w:rsidRPr="00CE4598">
        <w:rPr>
          <w:rFonts w:ascii="Arial" w:hAnsi="Arial" w:cs="Arial"/>
          <w:sz w:val="24"/>
          <w:szCs w:val="24"/>
        </w:rPr>
        <w:t>).</w:t>
      </w:r>
    </w:p>
    <w:p w:rsidR="005D4E82" w:rsidRPr="00CE4598" w:rsidRDefault="005D4E82" w:rsidP="00895A5C">
      <w:pPr>
        <w:spacing w:after="0" w:line="360" w:lineRule="auto"/>
        <w:jc w:val="both"/>
        <w:rPr>
          <w:rFonts w:ascii="Arial" w:hAnsi="Arial" w:cs="Arial"/>
          <w:sz w:val="24"/>
          <w:szCs w:val="24"/>
        </w:rPr>
      </w:pPr>
    </w:p>
    <w:p w:rsidR="005D4E82" w:rsidRPr="00CE4598" w:rsidRDefault="005D4E82" w:rsidP="00895A5C">
      <w:pPr>
        <w:spacing w:after="0" w:line="360" w:lineRule="auto"/>
        <w:jc w:val="both"/>
        <w:rPr>
          <w:rFonts w:ascii="Arial" w:hAnsi="Arial" w:cs="Arial"/>
          <w:sz w:val="24"/>
          <w:szCs w:val="24"/>
        </w:rPr>
      </w:pPr>
      <w:r w:rsidRPr="00CE4598">
        <w:rPr>
          <w:rFonts w:ascii="Arial" w:hAnsi="Arial" w:cs="Arial"/>
          <w:sz w:val="24"/>
          <w:szCs w:val="24"/>
        </w:rPr>
        <w:t>[75]</w:t>
      </w:r>
      <w:r w:rsidRPr="00CE4598">
        <w:rPr>
          <w:rFonts w:ascii="Arial" w:hAnsi="Arial" w:cs="Arial"/>
          <w:sz w:val="24"/>
          <w:szCs w:val="24"/>
        </w:rPr>
        <w:tab/>
      </w:r>
      <w:r w:rsidR="00CE4598" w:rsidRPr="00CE4598">
        <w:rPr>
          <w:rFonts w:ascii="Arial" w:hAnsi="Arial" w:cs="Arial"/>
          <w:sz w:val="24"/>
          <w:szCs w:val="24"/>
        </w:rPr>
        <w:t xml:space="preserve">Section 78(2) deals with the situation where any person whose name appears on the </w:t>
      </w:r>
      <w:r w:rsidR="006A3813">
        <w:rPr>
          <w:rFonts w:ascii="Arial" w:hAnsi="Arial" w:cs="Arial"/>
          <w:i/>
          <w:sz w:val="24"/>
          <w:szCs w:val="24"/>
        </w:rPr>
        <w:t>Gazetted</w:t>
      </w:r>
      <w:r w:rsidR="006A3813" w:rsidRPr="00CE4598">
        <w:rPr>
          <w:rFonts w:ascii="Arial" w:hAnsi="Arial" w:cs="Arial"/>
          <w:i/>
          <w:sz w:val="24"/>
          <w:szCs w:val="24"/>
        </w:rPr>
        <w:t xml:space="preserve"> list’</w:t>
      </w:r>
      <w:r w:rsidR="006A3813">
        <w:rPr>
          <w:rFonts w:ascii="Arial" w:hAnsi="Arial" w:cs="Arial"/>
          <w:i/>
          <w:sz w:val="24"/>
          <w:szCs w:val="24"/>
        </w:rPr>
        <w:t xml:space="preserve"> </w:t>
      </w:r>
      <w:r w:rsidR="00CE4598" w:rsidRPr="00CE4598">
        <w:rPr>
          <w:rFonts w:ascii="Arial" w:hAnsi="Arial" w:cs="Arial"/>
          <w:sz w:val="24"/>
          <w:szCs w:val="24"/>
        </w:rPr>
        <w:t xml:space="preserve">dies or becomes incapacitated or is found not to qualify in terms of s 77(4) to be a member of the National Assembly or where the candidature of the </w:t>
      </w:r>
      <w:r w:rsidR="000947A1">
        <w:rPr>
          <w:rFonts w:ascii="Arial" w:hAnsi="Arial" w:cs="Arial"/>
          <w:sz w:val="24"/>
          <w:szCs w:val="24"/>
        </w:rPr>
        <w:t xml:space="preserve">said </w:t>
      </w:r>
      <w:r w:rsidR="00CE4598" w:rsidRPr="00CE4598">
        <w:rPr>
          <w:rFonts w:ascii="Arial" w:hAnsi="Arial" w:cs="Arial"/>
          <w:sz w:val="24"/>
          <w:szCs w:val="24"/>
        </w:rPr>
        <w:t xml:space="preserve">person is withdrawn by him or her or by the registered political party which submitted the list of candidates or where the registration of a political party which has submitted a list of candidates for the election of members of the National Assembly is </w:t>
      </w:r>
      <w:r w:rsidR="00CE4598">
        <w:rPr>
          <w:rFonts w:ascii="Arial" w:hAnsi="Arial" w:cs="Arial"/>
          <w:sz w:val="24"/>
          <w:szCs w:val="24"/>
        </w:rPr>
        <w:t>cancel</w:t>
      </w:r>
      <w:r w:rsidR="00CE4598" w:rsidRPr="00CE4598">
        <w:rPr>
          <w:rFonts w:ascii="Arial" w:hAnsi="Arial" w:cs="Arial"/>
          <w:sz w:val="24"/>
          <w:szCs w:val="24"/>
        </w:rPr>
        <w:t>ed and the political party is deregistered in terms of this Act before polling day</w:t>
      </w:r>
      <w:r w:rsidR="00CE4598">
        <w:rPr>
          <w:rFonts w:ascii="Arial" w:hAnsi="Arial" w:cs="Arial"/>
          <w:sz w:val="24"/>
          <w:szCs w:val="24"/>
        </w:rPr>
        <w:t>.</w:t>
      </w:r>
    </w:p>
    <w:p w:rsidR="005D4E82" w:rsidRPr="003702B7" w:rsidRDefault="005D4E82" w:rsidP="00895A5C">
      <w:pPr>
        <w:spacing w:after="0" w:line="360" w:lineRule="auto"/>
        <w:jc w:val="both"/>
        <w:rPr>
          <w:rFonts w:ascii="Arial" w:hAnsi="Arial" w:cs="Arial"/>
          <w:sz w:val="24"/>
          <w:szCs w:val="24"/>
        </w:rPr>
      </w:pPr>
    </w:p>
    <w:p w:rsidR="005D4E82" w:rsidRPr="003702B7" w:rsidRDefault="005D4E82" w:rsidP="00895A5C">
      <w:pPr>
        <w:spacing w:after="0" w:line="360" w:lineRule="auto"/>
        <w:jc w:val="both"/>
        <w:rPr>
          <w:rFonts w:ascii="Arial" w:hAnsi="Arial" w:cs="Arial"/>
          <w:sz w:val="24"/>
          <w:szCs w:val="24"/>
        </w:rPr>
      </w:pPr>
      <w:r w:rsidRPr="003702B7">
        <w:rPr>
          <w:rFonts w:ascii="Arial" w:hAnsi="Arial" w:cs="Arial"/>
          <w:sz w:val="24"/>
          <w:szCs w:val="24"/>
        </w:rPr>
        <w:lastRenderedPageBreak/>
        <w:t>[76]</w:t>
      </w:r>
      <w:r w:rsidRPr="003702B7">
        <w:rPr>
          <w:rFonts w:ascii="Arial" w:hAnsi="Arial" w:cs="Arial"/>
          <w:sz w:val="24"/>
          <w:szCs w:val="24"/>
        </w:rPr>
        <w:tab/>
      </w:r>
      <w:r w:rsidR="003702B7" w:rsidRPr="003702B7">
        <w:rPr>
          <w:rFonts w:ascii="Arial" w:hAnsi="Arial" w:cs="Arial"/>
          <w:sz w:val="24"/>
          <w:szCs w:val="24"/>
        </w:rPr>
        <w:t xml:space="preserve">Where an event which is mentioned in the preceding paragraph occurs, the Commission is empowered to amend the </w:t>
      </w:r>
      <w:r w:rsidR="006A3813">
        <w:rPr>
          <w:rFonts w:ascii="Arial" w:hAnsi="Arial" w:cs="Arial"/>
          <w:i/>
          <w:sz w:val="24"/>
          <w:szCs w:val="24"/>
        </w:rPr>
        <w:t>Gazetted</w:t>
      </w:r>
      <w:r w:rsidR="006A3813" w:rsidRPr="00CE4598">
        <w:rPr>
          <w:rFonts w:ascii="Arial" w:hAnsi="Arial" w:cs="Arial"/>
          <w:i/>
          <w:sz w:val="24"/>
          <w:szCs w:val="24"/>
        </w:rPr>
        <w:t xml:space="preserve"> list</w:t>
      </w:r>
      <w:r w:rsidR="006A3813">
        <w:rPr>
          <w:rFonts w:ascii="Arial" w:hAnsi="Arial" w:cs="Arial"/>
          <w:i/>
          <w:sz w:val="24"/>
          <w:szCs w:val="24"/>
        </w:rPr>
        <w:t xml:space="preserve"> </w:t>
      </w:r>
      <w:r w:rsidR="003702B7" w:rsidRPr="003702B7">
        <w:rPr>
          <w:rFonts w:ascii="Arial" w:hAnsi="Arial" w:cs="Arial"/>
          <w:sz w:val="24"/>
          <w:szCs w:val="24"/>
        </w:rPr>
        <w:t xml:space="preserve">by a further notice (the amendment notice) in the </w:t>
      </w:r>
      <w:r w:rsidR="003702B7" w:rsidRPr="003702B7">
        <w:rPr>
          <w:rFonts w:ascii="Arial" w:hAnsi="Arial" w:cs="Arial"/>
          <w:i/>
          <w:sz w:val="24"/>
          <w:szCs w:val="24"/>
        </w:rPr>
        <w:t>Gazette</w:t>
      </w:r>
      <w:r w:rsidR="003702B7" w:rsidRPr="003702B7">
        <w:rPr>
          <w:rFonts w:ascii="Arial" w:hAnsi="Arial" w:cs="Arial"/>
          <w:sz w:val="24"/>
          <w:szCs w:val="24"/>
        </w:rPr>
        <w:t xml:space="preserve"> by the deletion from the list of the name and voter registration number of the person who died or became incapacitated or was found not to qualify to be a member of the National Assembly); and by the addition or insertion, as may be required by the registered political party concerned, on the </w:t>
      </w:r>
      <w:r w:rsidR="006A3813">
        <w:rPr>
          <w:rFonts w:ascii="Arial" w:hAnsi="Arial" w:cs="Arial"/>
          <w:i/>
          <w:sz w:val="24"/>
          <w:szCs w:val="24"/>
        </w:rPr>
        <w:t>Gazetted</w:t>
      </w:r>
      <w:r w:rsidR="003702B7" w:rsidRPr="003702B7">
        <w:rPr>
          <w:rFonts w:ascii="Arial" w:hAnsi="Arial" w:cs="Arial"/>
          <w:i/>
          <w:sz w:val="24"/>
          <w:szCs w:val="24"/>
        </w:rPr>
        <w:t xml:space="preserve"> list</w:t>
      </w:r>
      <w:r w:rsidR="003702B7" w:rsidRPr="003702B7">
        <w:rPr>
          <w:rFonts w:ascii="Arial" w:hAnsi="Arial" w:cs="Arial"/>
          <w:sz w:val="24"/>
          <w:szCs w:val="24"/>
        </w:rPr>
        <w:t xml:space="preserve"> the name and voter registration number of any person who so qualifies and has been nominated in writing by the political party whose </w:t>
      </w:r>
      <w:r w:rsidR="006A3813">
        <w:rPr>
          <w:rFonts w:ascii="Arial" w:hAnsi="Arial" w:cs="Arial"/>
          <w:i/>
          <w:sz w:val="24"/>
          <w:szCs w:val="24"/>
        </w:rPr>
        <w:t>Gazetted</w:t>
      </w:r>
      <w:r w:rsidR="003702B7" w:rsidRPr="003702B7">
        <w:rPr>
          <w:rFonts w:ascii="Arial" w:hAnsi="Arial" w:cs="Arial"/>
          <w:i/>
          <w:sz w:val="24"/>
          <w:szCs w:val="24"/>
        </w:rPr>
        <w:t xml:space="preserve"> list</w:t>
      </w:r>
      <w:r w:rsidR="003702B7" w:rsidRPr="003702B7">
        <w:rPr>
          <w:rFonts w:ascii="Arial" w:hAnsi="Arial" w:cs="Arial"/>
          <w:sz w:val="24"/>
          <w:szCs w:val="24"/>
        </w:rPr>
        <w:t xml:space="preserve"> it is; and consented to the nomination in writing</w:t>
      </w:r>
      <w:r w:rsidR="003702B7" w:rsidRPr="003702B7">
        <w:rPr>
          <w:rStyle w:val="FootnoteReference"/>
          <w:rFonts w:ascii="Arial" w:hAnsi="Arial" w:cs="Arial"/>
          <w:sz w:val="24"/>
          <w:szCs w:val="24"/>
        </w:rPr>
        <w:footnoteReference w:id="18"/>
      </w:r>
      <w:r w:rsidR="003702B7" w:rsidRPr="003702B7">
        <w:rPr>
          <w:rFonts w:ascii="Arial" w:hAnsi="Arial" w:cs="Arial"/>
          <w:sz w:val="24"/>
          <w:szCs w:val="24"/>
        </w:rPr>
        <w:t>.</w:t>
      </w:r>
    </w:p>
    <w:p w:rsidR="005D4E82" w:rsidRPr="003702B7" w:rsidRDefault="005D4E82" w:rsidP="00895A5C">
      <w:pPr>
        <w:spacing w:after="0" w:line="360" w:lineRule="auto"/>
        <w:jc w:val="both"/>
        <w:rPr>
          <w:rFonts w:ascii="Arial" w:hAnsi="Arial" w:cs="Arial"/>
          <w:sz w:val="24"/>
          <w:szCs w:val="24"/>
        </w:rPr>
      </w:pPr>
    </w:p>
    <w:p w:rsidR="005D4E82" w:rsidRPr="003702B7" w:rsidRDefault="005D4E82" w:rsidP="00895A5C">
      <w:pPr>
        <w:spacing w:after="0" w:line="360" w:lineRule="auto"/>
        <w:jc w:val="both"/>
        <w:rPr>
          <w:rFonts w:ascii="Arial" w:hAnsi="Arial" w:cs="Arial"/>
          <w:sz w:val="24"/>
          <w:szCs w:val="24"/>
        </w:rPr>
      </w:pPr>
      <w:r w:rsidRPr="003702B7">
        <w:rPr>
          <w:rFonts w:ascii="Arial" w:hAnsi="Arial" w:cs="Arial"/>
          <w:sz w:val="24"/>
          <w:szCs w:val="24"/>
        </w:rPr>
        <w:t>[77]</w:t>
      </w:r>
      <w:r w:rsidRPr="003702B7">
        <w:rPr>
          <w:rFonts w:ascii="Arial" w:hAnsi="Arial" w:cs="Arial"/>
          <w:sz w:val="24"/>
          <w:szCs w:val="24"/>
        </w:rPr>
        <w:tab/>
      </w:r>
      <w:r w:rsidR="003702B7" w:rsidRPr="003702B7">
        <w:rPr>
          <w:rFonts w:ascii="Arial" w:hAnsi="Arial" w:cs="Arial"/>
          <w:sz w:val="24"/>
          <w:szCs w:val="24"/>
        </w:rPr>
        <w:t>When a person whose name has, in terms of an amendment notice been deleted from the list of candidates of a registe</w:t>
      </w:r>
      <w:r w:rsidR="000947A1">
        <w:rPr>
          <w:rFonts w:ascii="Arial" w:hAnsi="Arial" w:cs="Arial"/>
          <w:sz w:val="24"/>
          <w:szCs w:val="24"/>
        </w:rPr>
        <w:t>red political party,</w:t>
      </w:r>
      <w:r w:rsidR="003702B7" w:rsidRPr="003702B7">
        <w:rPr>
          <w:rFonts w:ascii="Arial" w:hAnsi="Arial" w:cs="Arial"/>
          <w:sz w:val="24"/>
          <w:szCs w:val="24"/>
        </w:rPr>
        <w:t xml:space="preserve"> ceases to be a candidate for the election or </w:t>
      </w:r>
      <w:r w:rsidR="000947A1">
        <w:rPr>
          <w:rFonts w:ascii="Arial" w:hAnsi="Arial" w:cs="Arial"/>
          <w:sz w:val="24"/>
          <w:szCs w:val="24"/>
        </w:rPr>
        <w:t xml:space="preserve">a person who has </w:t>
      </w:r>
      <w:r w:rsidR="003702B7" w:rsidRPr="003702B7">
        <w:rPr>
          <w:rFonts w:ascii="Arial" w:hAnsi="Arial" w:cs="Arial"/>
          <w:sz w:val="24"/>
          <w:szCs w:val="24"/>
        </w:rPr>
        <w:t>been added or inserted to the list of candidates of a registered political party, thereby becomes a candidate for the political party for the election</w:t>
      </w:r>
      <w:r w:rsidR="003702B7" w:rsidRPr="003702B7">
        <w:rPr>
          <w:rStyle w:val="FootnoteReference"/>
          <w:rFonts w:ascii="Arial" w:hAnsi="Arial" w:cs="Arial"/>
          <w:sz w:val="24"/>
          <w:szCs w:val="24"/>
        </w:rPr>
        <w:footnoteReference w:id="19"/>
      </w:r>
      <w:r w:rsidR="003702B7" w:rsidRPr="003702B7">
        <w:rPr>
          <w:rFonts w:ascii="Arial" w:hAnsi="Arial" w:cs="Arial"/>
          <w:sz w:val="24"/>
          <w:szCs w:val="24"/>
        </w:rPr>
        <w:t>.</w:t>
      </w:r>
    </w:p>
    <w:p w:rsidR="005D4E82" w:rsidRPr="003702B7" w:rsidRDefault="005D4E82" w:rsidP="00895A5C">
      <w:pPr>
        <w:spacing w:after="0" w:line="360" w:lineRule="auto"/>
        <w:jc w:val="both"/>
        <w:rPr>
          <w:rFonts w:ascii="Arial" w:hAnsi="Arial" w:cs="Arial"/>
          <w:sz w:val="24"/>
          <w:szCs w:val="24"/>
        </w:rPr>
      </w:pPr>
    </w:p>
    <w:p w:rsidR="005D4E82" w:rsidRPr="00716A50" w:rsidRDefault="005D4E82" w:rsidP="00895A5C">
      <w:pPr>
        <w:spacing w:after="0" w:line="360" w:lineRule="auto"/>
        <w:jc w:val="both"/>
        <w:rPr>
          <w:rFonts w:ascii="Arial" w:hAnsi="Arial" w:cs="Arial"/>
          <w:sz w:val="24"/>
          <w:szCs w:val="24"/>
        </w:rPr>
      </w:pPr>
      <w:r w:rsidRPr="00716A50">
        <w:rPr>
          <w:rFonts w:ascii="Arial" w:hAnsi="Arial" w:cs="Arial"/>
          <w:sz w:val="24"/>
          <w:szCs w:val="24"/>
        </w:rPr>
        <w:t>[78]</w:t>
      </w:r>
      <w:r w:rsidRPr="00716A50">
        <w:rPr>
          <w:rFonts w:ascii="Arial" w:hAnsi="Arial" w:cs="Arial"/>
          <w:sz w:val="24"/>
          <w:szCs w:val="24"/>
        </w:rPr>
        <w:tab/>
      </w:r>
      <w:r w:rsidR="00716A50" w:rsidRPr="00716A50">
        <w:rPr>
          <w:rFonts w:ascii="Arial" w:hAnsi="Arial" w:cs="Arial"/>
          <w:sz w:val="24"/>
          <w:szCs w:val="24"/>
        </w:rPr>
        <w:t xml:space="preserve">Subpart 6 of Part 5 of the Act deals with general provisions relating to the conduct of elections and Subpart 7 of Part 5 deals with voting at polling stations. These parts are not relevant for the determination of the issue that the </w:t>
      </w:r>
      <w:r w:rsidR="00855218">
        <w:rPr>
          <w:rFonts w:ascii="Arial" w:hAnsi="Arial" w:cs="Arial"/>
          <w:sz w:val="24"/>
          <w:szCs w:val="24"/>
        </w:rPr>
        <w:t>Court</w:t>
      </w:r>
      <w:r w:rsidR="00716A50" w:rsidRPr="00716A50">
        <w:rPr>
          <w:rFonts w:ascii="Arial" w:hAnsi="Arial" w:cs="Arial"/>
          <w:sz w:val="24"/>
          <w:szCs w:val="24"/>
        </w:rPr>
        <w:t xml:space="preserve"> is required to resolve and we will t</w:t>
      </w:r>
      <w:r w:rsidR="000947A1">
        <w:rPr>
          <w:rFonts w:ascii="Arial" w:hAnsi="Arial" w:cs="Arial"/>
          <w:sz w:val="24"/>
          <w:szCs w:val="24"/>
        </w:rPr>
        <w:t>herefore not deal with them</w:t>
      </w:r>
      <w:r w:rsidR="00716A50" w:rsidRPr="00716A50">
        <w:rPr>
          <w:rFonts w:ascii="Arial" w:hAnsi="Arial" w:cs="Arial"/>
          <w:sz w:val="24"/>
          <w:szCs w:val="24"/>
        </w:rPr>
        <w:t>. Once the pol</w:t>
      </w:r>
      <w:r w:rsidR="000947A1">
        <w:rPr>
          <w:rFonts w:ascii="Arial" w:hAnsi="Arial" w:cs="Arial"/>
          <w:sz w:val="24"/>
          <w:szCs w:val="24"/>
        </w:rPr>
        <w:t>l is conducted and the votes</w:t>
      </w:r>
      <w:r w:rsidR="00716A50" w:rsidRPr="00716A50">
        <w:rPr>
          <w:rFonts w:ascii="Arial" w:hAnsi="Arial" w:cs="Arial"/>
          <w:sz w:val="24"/>
          <w:szCs w:val="24"/>
        </w:rPr>
        <w:t xml:space="preserve"> casted </w:t>
      </w:r>
      <w:r w:rsidR="000947A1">
        <w:rPr>
          <w:rFonts w:ascii="Arial" w:hAnsi="Arial" w:cs="Arial"/>
          <w:sz w:val="24"/>
          <w:szCs w:val="24"/>
        </w:rPr>
        <w:t xml:space="preserve">are </w:t>
      </w:r>
      <w:r w:rsidR="00716A50" w:rsidRPr="00716A50">
        <w:rPr>
          <w:rFonts w:ascii="Arial" w:hAnsi="Arial" w:cs="Arial"/>
          <w:sz w:val="24"/>
          <w:szCs w:val="24"/>
        </w:rPr>
        <w:t>counted, Subpart 8 of Part 5 of the Act</w:t>
      </w:r>
      <w:r w:rsidR="000947A1">
        <w:rPr>
          <w:rFonts w:ascii="Arial" w:hAnsi="Arial" w:cs="Arial"/>
          <w:sz w:val="24"/>
          <w:szCs w:val="24"/>
        </w:rPr>
        <w:t>,</w:t>
      </w:r>
      <w:r w:rsidR="00716A50" w:rsidRPr="00716A50">
        <w:rPr>
          <w:rFonts w:ascii="Arial" w:hAnsi="Arial" w:cs="Arial"/>
          <w:sz w:val="24"/>
          <w:szCs w:val="24"/>
        </w:rPr>
        <w:t xml:space="preserve"> which deals with the determination of result of a poll and announcement of result</w:t>
      </w:r>
      <w:r w:rsidR="001249D4">
        <w:rPr>
          <w:rFonts w:ascii="Arial" w:hAnsi="Arial" w:cs="Arial"/>
          <w:sz w:val="24"/>
          <w:szCs w:val="24"/>
        </w:rPr>
        <w:t>s</w:t>
      </w:r>
      <w:r w:rsidR="00716A50" w:rsidRPr="00716A50">
        <w:rPr>
          <w:rFonts w:ascii="Arial" w:hAnsi="Arial" w:cs="Arial"/>
          <w:sz w:val="24"/>
          <w:szCs w:val="24"/>
        </w:rPr>
        <w:t xml:space="preserve"> of election becomes relevant</w:t>
      </w:r>
      <w:r w:rsidR="000947A1">
        <w:rPr>
          <w:rFonts w:ascii="Arial" w:hAnsi="Arial" w:cs="Arial"/>
          <w:sz w:val="24"/>
          <w:szCs w:val="24"/>
        </w:rPr>
        <w:t>,</w:t>
      </w:r>
      <w:r w:rsidR="00716A50" w:rsidRPr="00716A50">
        <w:rPr>
          <w:rFonts w:ascii="Arial" w:hAnsi="Arial" w:cs="Arial"/>
          <w:sz w:val="24"/>
          <w:szCs w:val="24"/>
        </w:rPr>
        <w:t xml:space="preserve"> particularly section 110 of the Act</w:t>
      </w:r>
      <w:r w:rsidR="00716A50">
        <w:rPr>
          <w:rFonts w:ascii="Arial" w:hAnsi="Arial" w:cs="Arial"/>
          <w:sz w:val="24"/>
          <w:szCs w:val="24"/>
        </w:rPr>
        <w:t>.</w:t>
      </w:r>
    </w:p>
    <w:p w:rsidR="005D4E82" w:rsidRPr="00716A50" w:rsidRDefault="005D4E82" w:rsidP="00895A5C">
      <w:pPr>
        <w:spacing w:after="0" w:line="360" w:lineRule="auto"/>
        <w:jc w:val="both"/>
        <w:rPr>
          <w:rFonts w:ascii="Arial" w:hAnsi="Arial" w:cs="Arial"/>
          <w:sz w:val="24"/>
          <w:szCs w:val="24"/>
        </w:rPr>
      </w:pPr>
    </w:p>
    <w:p w:rsidR="005D4E82" w:rsidRDefault="005D4E82" w:rsidP="00895A5C">
      <w:pPr>
        <w:spacing w:after="0" w:line="360" w:lineRule="auto"/>
        <w:jc w:val="both"/>
        <w:rPr>
          <w:rFonts w:ascii="Arial" w:hAnsi="Arial" w:cs="Arial"/>
          <w:sz w:val="24"/>
          <w:szCs w:val="24"/>
        </w:rPr>
      </w:pPr>
      <w:r w:rsidRPr="00716A50">
        <w:rPr>
          <w:rFonts w:ascii="Arial" w:hAnsi="Arial" w:cs="Arial"/>
          <w:sz w:val="24"/>
          <w:szCs w:val="24"/>
        </w:rPr>
        <w:t>[79]</w:t>
      </w:r>
      <w:r w:rsidRPr="00716A50">
        <w:rPr>
          <w:rFonts w:ascii="Arial" w:hAnsi="Arial" w:cs="Arial"/>
          <w:sz w:val="24"/>
          <w:szCs w:val="24"/>
        </w:rPr>
        <w:tab/>
      </w:r>
      <w:r w:rsidR="00716A50" w:rsidRPr="00716A50">
        <w:rPr>
          <w:rFonts w:ascii="Arial" w:hAnsi="Arial" w:cs="Arial"/>
          <w:sz w:val="24"/>
          <w:szCs w:val="24"/>
        </w:rPr>
        <w:t>Section 110 of the Act provides that when in an election for members of the National Assembly the counting of votes has been completed, a returning officer must amongst other matters, announce in the prescribed manner the result of the count and inform the Chief Electoral Officer of the result. The Chief Electoral Officer must in accordance with the results received from returning officers</w:t>
      </w:r>
      <w:r w:rsidR="00E063A1">
        <w:rPr>
          <w:rFonts w:ascii="Arial" w:hAnsi="Arial" w:cs="Arial"/>
          <w:sz w:val="24"/>
          <w:szCs w:val="24"/>
        </w:rPr>
        <w:t>,</w:t>
      </w:r>
      <w:r w:rsidR="00716A50" w:rsidRPr="00716A50">
        <w:rPr>
          <w:rFonts w:ascii="Arial" w:hAnsi="Arial" w:cs="Arial"/>
          <w:sz w:val="24"/>
          <w:szCs w:val="24"/>
        </w:rPr>
        <w:t xml:space="preserve"> determine preliminarily in the manner provid</w:t>
      </w:r>
      <w:r w:rsidR="00E063A1">
        <w:rPr>
          <w:rFonts w:ascii="Arial" w:hAnsi="Arial" w:cs="Arial"/>
          <w:sz w:val="24"/>
          <w:szCs w:val="24"/>
        </w:rPr>
        <w:t>ed in Schedule 4 to the</w:t>
      </w:r>
      <w:r w:rsidR="00716A50" w:rsidRPr="00716A50">
        <w:rPr>
          <w:rFonts w:ascii="Arial" w:hAnsi="Arial" w:cs="Arial"/>
          <w:sz w:val="24"/>
          <w:szCs w:val="24"/>
        </w:rPr>
        <w:t xml:space="preserve"> Constitution the number of candidates of each political party to be declared duly elected as members of the National Assembly. Once the Chief Electoral Officer has determined the result of the election, he or she </w:t>
      </w:r>
      <w:r w:rsidR="00716A50" w:rsidRPr="00716A50">
        <w:rPr>
          <w:rFonts w:ascii="Arial" w:hAnsi="Arial" w:cs="Arial"/>
          <w:sz w:val="24"/>
          <w:szCs w:val="24"/>
        </w:rPr>
        <w:lastRenderedPageBreak/>
        <w:t>must communicate the result to the Commission and the Chairperson of the Commission must announce in the prescribed manner the result, by</w:t>
      </w:r>
      <w:r w:rsidR="00716A50">
        <w:rPr>
          <w:rFonts w:ascii="Arial" w:hAnsi="Arial" w:cs="Arial"/>
          <w:sz w:val="24"/>
          <w:szCs w:val="24"/>
        </w:rPr>
        <w:t>:</w:t>
      </w:r>
    </w:p>
    <w:p w:rsidR="00703C1E" w:rsidRPr="00716A50" w:rsidRDefault="00703C1E" w:rsidP="00895A5C">
      <w:pPr>
        <w:spacing w:after="0" w:line="360" w:lineRule="auto"/>
        <w:jc w:val="both"/>
        <w:rPr>
          <w:rFonts w:ascii="Arial" w:hAnsi="Arial" w:cs="Arial"/>
          <w:sz w:val="24"/>
          <w:szCs w:val="24"/>
        </w:rPr>
      </w:pPr>
    </w:p>
    <w:p w:rsidR="00716A50" w:rsidRPr="00716A50" w:rsidRDefault="00716A50" w:rsidP="00703C1E">
      <w:pPr>
        <w:tabs>
          <w:tab w:val="left" w:pos="720"/>
          <w:tab w:val="left" w:pos="1276"/>
        </w:tabs>
        <w:spacing w:after="0" w:line="360" w:lineRule="auto"/>
        <w:ind w:left="720"/>
        <w:jc w:val="both"/>
        <w:rPr>
          <w:rFonts w:ascii="Arial" w:hAnsi="Arial" w:cs="Arial"/>
          <w:sz w:val="24"/>
          <w:szCs w:val="24"/>
        </w:rPr>
      </w:pPr>
      <w:r>
        <w:rPr>
          <w:rFonts w:ascii="Arial" w:hAnsi="Arial" w:cs="Arial"/>
          <w:sz w:val="24"/>
          <w:szCs w:val="24"/>
        </w:rPr>
        <w:t>(a)</w:t>
      </w:r>
      <w:r>
        <w:rPr>
          <w:rFonts w:ascii="Arial" w:hAnsi="Arial" w:cs="Arial"/>
          <w:sz w:val="24"/>
          <w:szCs w:val="24"/>
        </w:rPr>
        <w:tab/>
        <w:t>making known -</w:t>
      </w:r>
    </w:p>
    <w:p w:rsidR="00716A50" w:rsidRPr="00716A50" w:rsidRDefault="00716A50" w:rsidP="00703C1E">
      <w:pPr>
        <w:tabs>
          <w:tab w:val="left" w:pos="720"/>
          <w:tab w:val="left" w:pos="1440"/>
          <w:tab w:val="left" w:pos="1985"/>
        </w:tabs>
        <w:spacing w:after="0" w:line="360" w:lineRule="auto"/>
        <w:ind w:left="1440"/>
        <w:jc w:val="both"/>
        <w:rPr>
          <w:rFonts w:ascii="Arial" w:hAnsi="Arial" w:cs="Arial"/>
          <w:sz w:val="24"/>
          <w:szCs w:val="24"/>
        </w:rPr>
      </w:pPr>
      <w:r>
        <w:rPr>
          <w:rFonts w:ascii="Arial" w:hAnsi="Arial" w:cs="Arial"/>
          <w:sz w:val="24"/>
          <w:szCs w:val="24"/>
        </w:rPr>
        <w:t>(i)</w:t>
      </w:r>
      <w:r>
        <w:rPr>
          <w:rFonts w:ascii="Arial" w:hAnsi="Arial" w:cs="Arial"/>
          <w:sz w:val="24"/>
          <w:szCs w:val="24"/>
        </w:rPr>
        <w:tab/>
        <w:t>the total votes cast;</w:t>
      </w:r>
    </w:p>
    <w:p w:rsidR="00716A50" w:rsidRPr="00716A50" w:rsidRDefault="00716A50" w:rsidP="00703C1E">
      <w:pPr>
        <w:tabs>
          <w:tab w:val="left" w:pos="1440"/>
          <w:tab w:val="left" w:pos="1985"/>
        </w:tabs>
        <w:spacing w:after="0" w:line="360" w:lineRule="auto"/>
        <w:ind w:left="2160" w:hanging="720"/>
        <w:jc w:val="both"/>
        <w:rPr>
          <w:rFonts w:ascii="Arial" w:hAnsi="Arial" w:cs="Arial"/>
          <w:sz w:val="24"/>
          <w:szCs w:val="24"/>
        </w:rPr>
      </w:pPr>
      <w:r w:rsidRPr="00716A50">
        <w:rPr>
          <w:rFonts w:ascii="Arial" w:hAnsi="Arial" w:cs="Arial"/>
          <w:sz w:val="24"/>
          <w:szCs w:val="24"/>
        </w:rPr>
        <w:t>(ii)</w:t>
      </w:r>
      <w:r w:rsidRPr="00716A50">
        <w:rPr>
          <w:rFonts w:ascii="Arial" w:hAnsi="Arial" w:cs="Arial"/>
          <w:sz w:val="24"/>
          <w:szCs w:val="24"/>
        </w:rPr>
        <w:tab/>
        <w:t>the total numbe</w:t>
      </w:r>
      <w:r>
        <w:rPr>
          <w:rFonts w:ascii="Arial" w:hAnsi="Arial" w:cs="Arial"/>
          <w:sz w:val="24"/>
          <w:szCs w:val="24"/>
        </w:rPr>
        <w:t>r of votes counted;</w:t>
      </w:r>
    </w:p>
    <w:p w:rsidR="00716A50" w:rsidRPr="00716A50" w:rsidRDefault="00716A50" w:rsidP="00703C1E">
      <w:pPr>
        <w:tabs>
          <w:tab w:val="left" w:pos="1440"/>
          <w:tab w:val="left" w:pos="1985"/>
        </w:tabs>
        <w:spacing w:after="0" w:line="360" w:lineRule="auto"/>
        <w:ind w:left="1985" w:hanging="545"/>
        <w:jc w:val="both"/>
        <w:rPr>
          <w:rFonts w:ascii="Arial" w:hAnsi="Arial" w:cs="Arial"/>
          <w:sz w:val="24"/>
          <w:szCs w:val="24"/>
        </w:rPr>
      </w:pPr>
      <w:r w:rsidRPr="00716A50">
        <w:rPr>
          <w:rFonts w:ascii="Arial" w:hAnsi="Arial" w:cs="Arial"/>
          <w:sz w:val="24"/>
          <w:szCs w:val="24"/>
        </w:rPr>
        <w:t>(iii)</w:t>
      </w:r>
      <w:r w:rsidRPr="00716A50">
        <w:rPr>
          <w:rFonts w:ascii="Arial" w:hAnsi="Arial" w:cs="Arial"/>
          <w:sz w:val="24"/>
          <w:szCs w:val="24"/>
        </w:rPr>
        <w:tab/>
        <w:t xml:space="preserve">the appropriate </w:t>
      </w:r>
      <w:r w:rsidRPr="00716A50">
        <w:rPr>
          <w:rFonts w:ascii="Arial" w:hAnsi="Arial" w:cs="Arial"/>
          <w:i/>
          <w:sz w:val="24"/>
          <w:szCs w:val="24"/>
        </w:rPr>
        <w:t>quota</w:t>
      </w:r>
      <w:r w:rsidRPr="00716A50">
        <w:rPr>
          <w:rFonts w:ascii="Arial" w:hAnsi="Arial" w:cs="Arial"/>
          <w:sz w:val="24"/>
          <w:szCs w:val="24"/>
        </w:rPr>
        <w:t xml:space="preserve"> determined in accordance</w:t>
      </w:r>
      <w:r w:rsidR="00E063A1">
        <w:rPr>
          <w:rFonts w:ascii="Arial" w:hAnsi="Arial" w:cs="Arial"/>
          <w:sz w:val="24"/>
          <w:szCs w:val="24"/>
        </w:rPr>
        <w:t xml:space="preserve"> with Schedule 4 to the</w:t>
      </w:r>
      <w:r w:rsidRPr="00716A50">
        <w:rPr>
          <w:rFonts w:ascii="Arial" w:hAnsi="Arial" w:cs="Arial"/>
          <w:sz w:val="24"/>
          <w:szCs w:val="24"/>
        </w:rPr>
        <w:t xml:space="preserve"> Constitution; and</w:t>
      </w:r>
    </w:p>
    <w:p w:rsidR="00716A50" w:rsidRPr="00716A50" w:rsidRDefault="00716A50" w:rsidP="00703C1E">
      <w:pPr>
        <w:tabs>
          <w:tab w:val="left" w:pos="1440"/>
          <w:tab w:val="left" w:pos="1985"/>
        </w:tabs>
        <w:spacing w:after="0" w:line="360" w:lineRule="auto"/>
        <w:ind w:left="2160" w:hanging="720"/>
        <w:jc w:val="both"/>
        <w:rPr>
          <w:rFonts w:ascii="Arial" w:hAnsi="Arial" w:cs="Arial"/>
          <w:sz w:val="24"/>
          <w:szCs w:val="24"/>
        </w:rPr>
      </w:pPr>
      <w:r w:rsidRPr="00716A50">
        <w:rPr>
          <w:rFonts w:ascii="Arial" w:hAnsi="Arial" w:cs="Arial"/>
          <w:sz w:val="24"/>
          <w:szCs w:val="24"/>
        </w:rPr>
        <w:t>(iv)</w:t>
      </w:r>
      <w:r w:rsidRPr="00716A50">
        <w:rPr>
          <w:rFonts w:ascii="Arial" w:hAnsi="Arial" w:cs="Arial"/>
          <w:sz w:val="24"/>
          <w:szCs w:val="24"/>
        </w:rPr>
        <w:tab/>
        <w:t>in r</w:t>
      </w:r>
      <w:r w:rsidR="00FC4169">
        <w:rPr>
          <w:rFonts w:ascii="Arial" w:hAnsi="Arial" w:cs="Arial"/>
          <w:sz w:val="24"/>
          <w:szCs w:val="24"/>
        </w:rPr>
        <w:t>espect of each political party -</w:t>
      </w:r>
    </w:p>
    <w:p w:rsidR="00716A50" w:rsidRPr="00716A50" w:rsidRDefault="00716A50" w:rsidP="00703C1E">
      <w:pPr>
        <w:tabs>
          <w:tab w:val="left" w:pos="720"/>
          <w:tab w:val="left" w:pos="2160"/>
          <w:tab w:val="left" w:pos="2694"/>
        </w:tabs>
        <w:spacing w:after="0" w:line="360" w:lineRule="auto"/>
        <w:ind w:left="2880" w:hanging="895"/>
        <w:jc w:val="both"/>
        <w:rPr>
          <w:rFonts w:ascii="Arial" w:hAnsi="Arial" w:cs="Arial"/>
          <w:sz w:val="24"/>
          <w:szCs w:val="24"/>
        </w:rPr>
      </w:pPr>
      <w:r w:rsidRPr="00716A50">
        <w:rPr>
          <w:rFonts w:ascii="Arial" w:hAnsi="Arial" w:cs="Arial"/>
          <w:sz w:val="24"/>
          <w:szCs w:val="24"/>
        </w:rPr>
        <w:t>(aa)</w:t>
      </w:r>
      <w:r w:rsidRPr="00716A50">
        <w:rPr>
          <w:rFonts w:ascii="Arial" w:hAnsi="Arial" w:cs="Arial"/>
          <w:sz w:val="24"/>
          <w:szCs w:val="24"/>
        </w:rPr>
        <w:tab/>
        <w:t>the number of votes recorded for it; and</w:t>
      </w:r>
    </w:p>
    <w:p w:rsidR="00716A50" w:rsidRPr="00716A50" w:rsidRDefault="00716A50" w:rsidP="00703C1E">
      <w:pPr>
        <w:tabs>
          <w:tab w:val="left" w:pos="720"/>
          <w:tab w:val="left" w:pos="2160"/>
          <w:tab w:val="left" w:pos="2694"/>
        </w:tabs>
        <w:spacing w:after="0" w:line="360" w:lineRule="auto"/>
        <w:ind w:left="2694" w:hanging="709"/>
        <w:jc w:val="both"/>
        <w:rPr>
          <w:rFonts w:ascii="Arial" w:hAnsi="Arial" w:cs="Arial"/>
          <w:sz w:val="24"/>
          <w:szCs w:val="24"/>
        </w:rPr>
      </w:pPr>
      <w:r w:rsidRPr="00716A50">
        <w:rPr>
          <w:rFonts w:ascii="Arial" w:hAnsi="Arial" w:cs="Arial"/>
          <w:sz w:val="24"/>
          <w:szCs w:val="24"/>
        </w:rPr>
        <w:t>(bb)</w:t>
      </w:r>
      <w:r w:rsidRPr="00716A50">
        <w:rPr>
          <w:rFonts w:ascii="Arial" w:hAnsi="Arial" w:cs="Arial"/>
          <w:sz w:val="24"/>
          <w:szCs w:val="24"/>
        </w:rPr>
        <w:tab/>
        <w:t>the number of seats in the National Assembly, if any, determined in its case in accordance</w:t>
      </w:r>
      <w:r w:rsidR="00E063A1">
        <w:rPr>
          <w:rFonts w:ascii="Arial" w:hAnsi="Arial" w:cs="Arial"/>
          <w:sz w:val="24"/>
          <w:szCs w:val="24"/>
        </w:rPr>
        <w:t xml:space="preserve"> with Schedule 4 of </w:t>
      </w:r>
      <w:r w:rsidR="00D80E8F">
        <w:rPr>
          <w:rFonts w:ascii="Arial" w:hAnsi="Arial" w:cs="Arial"/>
          <w:sz w:val="24"/>
          <w:szCs w:val="24"/>
        </w:rPr>
        <w:t xml:space="preserve">the </w:t>
      </w:r>
      <w:r w:rsidR="00D80E8F" w:rsidRPr="00716A50">
        <w:rPr>
          <w:rFonts w:ascii="Arial" w:hAnsi="Arial" w:cs="Arial"/>
          <w:sz w:val="24"/>
          <w:szCs w:val="24"/>
        </w:rPr>
        <w:t>Constitution</w:t>
      </w:r>
      <w:r w:rsidRPr="00716A50">
        <w:rPr>
          <w:rFonts w:ascii="Arial" w:hAnsi="Arial" w:cs="Arial"/>
          <w:sz w:val="24"/>
          <w:szCs w:val="24"/>
        </w:rPr>
        <w:t xml:space="preserve"> to which the p</w:t>
      </w:r>
      <w:r>
        <w:rPr>
          <w:rFonts w:ascii="Arial" w:hAnsi="Arial" w:cs="Arial"/>
          <w:sz w:val="24"/>
          <w:szCs w:val="24"/>
        </w:rPr>
        <w:t>olitical party is entitled; and</w:t>
      </w:r>
    </w:p>
    <w:p w:rsidR="00716A50" w:rsidRPr="00716A50" w:rsidRDefault="00716A50" w:rsidP="00703C1E">
      <w:pPr>
        <w:tabs>
          <w:tab w:val="left" w:pos="720"/>
        </w:tabs>
        <w:spacing w:after="0" w:line="360" w:lineRule="auto"/>
        <w:ind w:left="720"/>
        <w:jc w:val="both"/>
        <w:rPr>
          <w:rFonts w:ascii="Arial" w:hAnsi="Arial" w:cs="Arial"/>
          <w:sz w:val="24"/>
          <w:szCs w:val="24"/>
        </w:rPr>
      </w:pPr>
    </w:p>
    <w:p w:rsidR="00716A50" w:rsidRPr="00716A50" w:rsidRDefault="00716A50" w:rsidP="00703C1E">
      <w:pPr>
        <w:tabs>
          <w:tab w:val="left" w:pos="720"/>
          <w:tab w:val="left" w:pos="1276"/>
        </w:tabs>
        <w:spacing w:after="0" w:line="360" w:lineRule="auto"/>
        <w:ind w:left="720"/>
        <w:jc w:val="both"/>
        <w:rPr>
          <w:rFonts w:ascii="Arial" w:hAnsi="Arial" w:cs="Arial"/>
          <w:sz w:val="24"/>
          <w:szCs w:val="24"/>
        </w:rPr>
      </w:pPr>
      <w:r>
        <w:rPr>
          <w:rFonts w:ascii="Arial" w:hAnsi="Arial" w:cs="Arial"/>
          <w:sz w:val="24"/>
          <w:szCs w:val="24"/>
        </w:rPr>
        <w:t>(b)</w:t>
      </w:r>
      <w:r>
        <w:rPr>
          <w:rFonts w:ascii="Arial" w:hAnsi="Arial" w:cs="Arial"/>
          <w:sz w:val="24"/>
          <w:szCs w:val="24"/>
        </w:rPr>
        <w:tab/>
        <w:t>declaring -</w:t>
      </w:r>
    </w:p>
    <w:p w:rsidR="00716A50" w:rsidRPr="00716A50" w:rsidRDefault="00716A50" w:rsidP="00703C1E">
      <w:pPr>
        <w:tabs>
          <w:tab w:val="left" w:pos="1440"/>
        </w:tabs>
        <w:spacing w:after="0" w:line="360" w:lineRule="auto"/>
        <w:ind w:left="1985" w:hanging="545"/>
        <w:jc w:val="both"/>
        <w:rPr>
          <w:rFonts w:ascii="Arial" w:hAnsi="Arial" w:cs="Arial"/>
          <w:sz w:val="24"/>
          <w:szCs w:val="24"/>
        </w:rPr>
      </w:pPr>
      <w:r w:rsidRPr="00716A50">
        <w:rPr>
          <w:rFonts w:ascii="Arial" w:hAnsi="Arial" w:cs="Arial"/>
          <w:sz w:val="24"/>
          <w:szCs w:val="24"/>
        </w:rPr>
        <w:t>(i)</w:t>
      </w:r>
      <w:r w:rsidRPr="00716A50">
        <w:rPr>
          <w:rFonts w:ascii="Arial" w:hAnsi="Arial" w:cs="Arial"/>
          <w:sz w:val="24"/>
          <w:szCs w:val="24"/>
        </w:rPr>
        <w:tab/>
        <w:t xml:space="preserve">the candidates on the </w:t>
      </w:r>
      <w:r w:rsidR="0006211A">
        <w:rPr>
          <w:rFonts w:ascii="Arial" w:hAnsi="Arial" w:cs="Arial"/>
          <w:i/>
          <w:sz w:val="24"/>
          <w:szCs w:val="24"/>
        </w:rPr>
        <w:t>Gazetted</w:t>
      </w:r>
      <w:r w:rsidR="0006211A" w:rsidRPr="00CE4598">
        <w:rPr>
          <w:rFonts w:ascii="Arial" w:hAnsi="Arial" w:cs="Arial"/>
          <w:i/>
          <w:sz w:val="24"/>
          <w:szCs w:val="24"/>
        </w:rPr>
        <w:t xml:space="preserve"> </w:t>
      </w:r>
      <w:r w:rsidR="0006211A">
        <w:rPr>
          <w:rFonts w:ascii="Arial" w:hAnsi="Arial" w:cs="Arial"/>
          <w:i/>
          <w:sz w:val="24"/>
          <w:szCs w:val="24"/>
        </w:rPr>
        <w:t>list</w:t>
      </w:r>
      <w:r w:rsidRPr="00716A50">
        <w:rPr>
          <w:rFonts w:ascii="Arial" w:hAnsi="Arial" w:cs="Arial"/>
          <w:sz w:val="24"/>
          <w:szCs w:val="24"/>
        </w:rPr>
        <w:t xml:space="preserve"> of each political party in which case a number of seats has been determined, as aforesaid, but subje</w:t>
      </w:r>
      <w:r w:rsidR="00E063A1">
        <w:rPr>
          <w:rFonts w:ascii="Arial" w:hAnsi="Arial" w:cs="Arial"/>
          <w:sz w:val="24"/>
          <w:szCs w:val="24"/>
        </w:rPr>
        <w:t>ct to Schedule 4 of the</w:t>
      </w:r>
      <w:r w:rsidRPr="00716A50">
        <w:rPr>
          <w:rFonts w:ascii="Arial" w:hAnsi="Arial" w:cs="Arial"/>
          <w:sz w:val="24"/>
          <w:szCs w:val="24"/>
        </w:rPr>
        <w:t xml:space="preserve"> Constitution; and </w:t>
      </w:r>
    </w:p>
    <w:p w:rsidR="00716A50" w:rsidRPr="00716A50" w:rsidRDefault="00716A50" w:rsidP="00703C1E">
      <w:pPr>
        <w:tabs>
          <w:tab w:val="left" w:pos="1440"/>
        </w:tabs>
        <w:spacing w:after="0" w:line="360" w:lineRule="auto"/>
        <w:ind w:left="1985" w:hanging="545"/>
        <w:jc w:val="both"/>
        <w:rPr>
          <w:rFonts w:ascii="Arial" w:hAnsi="Arial" w:cs="Arial"/>
          <w:sz w:val="24"/>
          <w:szCs w:val="24"/>
        </w:rPr>
      </w:pPr>
      <w:r w:rsidRPr="00716A50">
        <w:rPr>
          <w:rFonts w:ascii="Arial" w:hAnsi="Arial" w:cs="Arial"/>
          <w:sz w:val="24"/>
          <w:szCs w:val="24"/>
        </w:rPr>
        <w:t>(ii)</w:t>
      </w:r>
      <w:r w:rsidRPr="00716A50">
        <w:rPr>
          <w:rFonts w:ascii="Arial" w:hAnsi="Arial" w:cs="Arial"/>
          <w:sz w:val="24"/>
          <w:szCs w:val="24"/>
        </w:rPr>
        <w:tab/>
        <w:t xml:space="preserve">if the number of seats determined, as aforesaid, is more than the candidates available on the </w:t>
      </w:r>
      <w:r w:rsidR="0006211A">
        <w:rPr>
          <w:rFonts w:ascii="Arial" w:hAnsi="Arial" w:cs="Arial"/>
          <w:i/>
          <w:sz w:val="24"/>
          <w:szCs w:val="24"/>
        </w:rPr>
        <w:t>Gazetted</w:t>
      </w:r>
      <w:r w:rsidR="0006211A" w:rsidRPr="00CE4598">
        <w:rPr>
          <w:rFonts w:ascii="Arial" w:hAnsi="Arial" w:cs="Arial"/>
          <w:i/>
          <w:sz w:val="24"/>
          <w:szCs w:val="24"/>
        </w:rPr>
        <w:t xml:space="preserve"> </w:t>
      </w:r>
      <w:r w:rsidR="0006211A">
        <w:rPr>
          <w:rFonts w:ascii="Arial" w:hAnsi="Arial" w:cs="Arial"/>
          <w:i/>
          <w:sz w:val="24"/>
          <w:szCs w:val="24"/>
        </w:rPr>
        <w:t>list</w:t>
      </w:r>
      <w:r w:rsidRPr="00716A50">
        <w:rPr>
          <w:rFonts w:ascii="Arial" w:hAnsi="Arial" w:cs="Arial"/>
          <w:sz w:val="24"/>
          <w:szCs w:val="24"/>
        </w:rPr>
        <w:t>, a person who qualifies in terms of section 77 to be a member of the National Assembly and has been nominated in writing in the prescribed manner for the purpose by the political party concerned and has in writing consented to his or her nomination,</w:t>
      </w:r>
    </w:p>
    <w:p w:rsidR="00716A50" w:rsidRPr="00716A50" w:rsidRDefault="00716A50" w:rsidP="00703C1E">
      <w:pPr>
        <w:spacing w:after="0" w:line="360" w:lineRule="auto"/>
        <w:ind w:left="1440"/>
        <w:jc w:val="both"/>
        <w:rPr>
          <w:rFonts w:ascii="Arial" w:hAnsi="Arial" w:cs="Arial"/>
          <w:sz w:val="24"/>
          <w:szCs w:val="24"/>
        </w:rPr>
      </w:pPr>
      <w:r w:rsidRPr="00716A50">
        <w:rPr>
          <w:rFonts w:ascii="Arial" w:hAnsi="Arial" w:cs="Arial"/>
          <w:sz w:val="24"/>
          <w:szCs w:val="24"/>
        </w:rPr>
        <w:t>to be duly elected as members of the National Assembly with effect from the date as determined in accordance with the relevant provision</w:t>
      </w:r>
      <w:r w:rsidR="00E063A1">
        <w:rPr>
          <w:rFonts w:ascii="Arial" w:hAnsi="Arial" w:cs="Arial"/>
          <w:sz w:val="24"/>
          <w:szCs w:val="24"/>
        </w:rPr>
        <w:t xml:space="preserve">s of </w:t>
      </w:r>
      <w:r w:rsidR="00D80E8F">
        <w:rPr>
          <w:rFonts w:ascii="Arial" w:hAnsi="Arial" w:cs="Arial"/>
          <w:sz w:val="24"/>
          <w:szCs w:val="24"/>
        </w:rPr>
        <w:t>the Constitution</w:t>
      </w:r>
      <w:r>
        <w:rPr>
          <w:rFonts w:ascii="Arial" w:hAnsi="Arial" w:cs="Arial"/>
          <w:sz w:val="24"/>
          <w:szCs w:val="24"/>
        </w:rPr>
        <w:t>.</w:t>
      </w:r>
    </w:p>
    <w:p w:rsidR="00716A50" w:rsidRPr="00EE1658" w:rsidRDefault="00716A50" w:rsidP="00895A5C">
      <w:pPr>
        <w:spacing w:after="0" w:line="360" w:lineRule="auto"/>
        <w:jc w:val="both"/>
        <w:rPr>
          <w:rFonts w:ascii="Arial" w:hAnsi="Arial" w:cs="Arial"/>
          <w:sz w:val="24"/>
          <w:szCs w:val="24"/>
        </w:rPr>
      </w:pPr>
    </w:p>
    <w:p w:rsidR="005D4E82" w:rsidRPr="00EE1658" w:rsidRDefault="005D4E82" w:rsidP="00895A5C">
      <w:pPr>
        <w:spacing w:after="0" w:line="360" w:lineRule="auto"/>
        <w:jc w:val="both"/>
        <w:rPr>
          <w:rFonts w:ascii="Arial" w:hAnsi="Arial" w:cs="Arial"/>
          <w:sz w:val="24"/>
          <w:szCs w:val="24"/>
        </w:rPr>
      </w:pPr>
      <w:r w:rsidRPr="00EE1658">
        <w:rPr>
          <w:rFonts w:ascii="Arial" w:hAnsi="Arial" w:cs="Arial"/>
          <w:sz w:val="24"/>
          <w:szCs w:val="24"/>
        </w:rPr>
        <w:t>[80]</w:t>
      </w:r>
      <w:r w:rsidRPr="00EE1658">
        <w:rPr>
          <w:rFonts w:ascii="Arial" w:hAnsi="Arial" w:cs="Arial"/>
          <w:sz w:val="24"/>
          <w:szCs w:val="24"/>
        </w:rPr>
        <w:tab/>
      </w:r>
      <w:r w:rsidR="00EE1658" w:rsidRPr="00EE1658">
        <w:rPr>
          <w:rFonts w:ascii="Arial" w:hAnsi="Arial" w:cs="Arial"/>
          <w:sz w:val="24"/>
          <w:szCs w:val="24"/>
        </w:rPr>
        <w:t xml:space="preserve">Section 110(4) provides that if there appears on any list </w:t>
      </w:r>
      <w:r w:rsidR="0006211A">
        <w:rPr>
          <w:rFonts w:ascii="Arial" w:hAnsi="Arial" w:cs="Arial"/>
          <w:sz w:val="24"/>
          <w:szCs w:val="24"/>
        </w:rPr>
        <w:t xml:space="preserve">(the </w:t>
      </w:r>
      <w:r w:rsidR="0006211A">
        <w:rPr>
          <w:rFonts w:ascii="Arial" w:hAnsi="Arial" w:cs="Arial"/>
          <w:i/>
          <w:sz w:val="24"/>
          <w:szCs w:val="24"/>
        </w:rPr>
        <w:t>Gazetted</w:t>
      </w:r>
      <w:r w:rsidR="0006211A" w:rsidRPr="00CE4598">
        <w:rPr>
          <w:rFonts w:ascii="Arial" w:hAnsi="Arial" w:cs="Arial"/>
          <w:i/>
          <w:sz w:val="24"/>
          <w:szCs w:val="24"/>
        </w:rPr>
        <w:t xml:space="preserve"> list</w:t>
      </w:r>
      <w:r w:rsidR="0006211A">
        <w:rPr>
          <w:rFonts w:ascii="Arial" w:hAnsi="Arial" w:cs="Arial"/>
          <w:i/>
          <w:sz w:val="24"/>
          <w:szCs w:val="24"/>
        </w:rPr>
        <w:t xml:space="preserve">) </w:t>
      </w:r>
      <w:r w:rsidR="00EE1658" w:rsidRPr="00EE1658">
        <w:rPr>
          <w:rFonts w:ascii="Arial" w:hAnsi="Arial" w:cs="Arial"/>
          <w:sz w:val="24"/>
          <w:szCs w:val="24"/>
        </w:rPr>
        <w:t>of candidates the name of a person who has died or became incapacitated or was found not to qualify in relation to the National Assembly or has been expelled from the political party by whom he or she has been nominated, on or before the date of the declaration as</w:t>
      </w:r>
      <w:r w:rsidR="00E063A1">
        <w:rPr>
          <w:rFonts w:ascii="Arial" w:hAnsi="Arial" w:cs="Arial"/>
          <w:sz w:val="24"/>
          <w:szCs w:val="24"/>
        </w:rPr>
        <w:t xml:space="preserve"> a</w:t>
      </w:r>
      <w:r w:rsidR="00EE1658" w:rsidRPr="00EE1658">
        <w:rPr>
          <w:rFonts w:ascii="Arial" w:hAnsi="Arial" w:cs="Arial"/>
          <w:sz w:val="24"/>
          <w:szCs w:val="24"/>
        </w:rPr>
        <w:t xml:space="preserve"> duly elected member, the name is for the purposes of the declaration deemed not to appear on the list concerned</w:t>
      </w:r>
      <w:r w:rsidR="00EE1658">
        <w:rPr>
          <w:rFonts w:ascii="Arial" w:hAnsi="Arial" w:cs="Arial"/>
          <w:sz w:val="24"/>
          <w:szCs w:val="24"/>
        </w:rPr>
        <w:t>.</w:t>
      </w:r>
    </w:p>
    <w:p w:rsidR="005D4E82" w:rsidRPr="00EE1658" w:rsidRDefault="005D4E82" w:rsidP="00895A5C">
      <w:pPr>
        <w:spacing w:after="0" w:line="360" w:lineRule="auto"/>
        <w:jc w:val="both"/>
        <w:rPr>
          <w:rFonts w:ascii="Arial" w:hAnsi="Arial" w:cs="Arial"/>
          <w:sz w:val="24"/>
          <w:szCs w:val="24"/>
        </w:rPr>
      </w:pPr>
    </w:p>
    <w:p w:rsidR="005D4E82" w:rsidRPr="00EE1658" w:rsidRDefault="005D4E82" w:rsidP="00895A5C">
      <w:pPr>
        <w:spacing w:after="0" w:line="360" w:lineRule="auto"/>
        <w:jc w:val="both"/>
        <w:rPr>
          <w:rFonts w:ascii="Arial" w:hAnsi="Arial" w:cs="Arial"/>
          <w:sz w:val="24"/>
          <w:szCs w:val="24"/>
        </w:rPr>
      </w:pPr>
      <w:r w:rsidRPr="00EE1658">
        <w:rPr>
          <w:rFonts w:ascii="Arial" w:hAnsi="Arial" w:cs="Arial"/>
          <w:sz w:val="24"/>
          <w:szCs w:val="24"/>
        </w:rPr>
        <w:lastRenderedPageBreak/>
        <w:t>[81]</w:t>
      </w:r>
      <w:r w:rsidRPr="00EE1658">
        <w:rPr>
          <w:rFonts w:ascii="Arial" w:hAnsi="Arial" w:cs="Arial"/>
          <w:sz w:val="24"/>
          <w:szCs w:val="24"/>
        </w:rPr>
        <w:tab/>
      </w:r>
      <w:r w:rsidR="00EE1658" w:rsidRPr="00EE1658">
        <w:rPr>
          <w:rFonts w:ascii="Arial" w:hAnsi="Arial" w:cs="Arial"/>
          <w:sz w:val="24"/>
          <w:szCs w:val="24"/>
        </w:rPr>
        <w:t xml:space="preserve">The legal framework can therefore be summarised as follows: </w:t>
      </w:r>
      <w:r w:rsidR="0006211A">
        <w:rPr>
          <w:rFonts w:ascii="Arial" w:hAnsi="Arial" w:cs="Arial"/>
          <w:sz w:val="24"/>
          <w:szCs w:val="24"/>
        </w:rPr>
        <w:t xml:space="preserve">At the least three </w:t>
      </w:r>
      <w:r w:rsidR="00EE1658" w:rsidRPr="00EE1658">
        <w:rPr>
          <w:rFonts w:ascii="Arial" w:hAnsi="Arial" w:cs="Arial"/>
          <w:sz w:val="24"/>
          <w:szCs w:val="24"/>
        </w:rPr>
        <w:t xml:space="preserve">months before the term of office of members of the National Assembly expires, the President must announce a </w:t>
      </w:r>
      <w:r w:rsidR="00EE1658" w:rsidRPr="00EE1658">
        <w:rPr>
          <w:rFonts w:ascii="Arial" w:hAnsi="Arial" w:cs="Arial"/>
          <w:i/>
          <w:sz w:val="24"/>
          <w:szCs w:val="24"/>
        </w:rPr>
        <w:t>polling date</w:t>
      </w:r>
      <w:r w:rsidR="00EE1658" w:rsidRPr="00EE1658">
        <w:rPr>
          <w:rFonts w:ascii="Arial" w:hAnsi="Arial" w:cs="Arial"/>
          <w:sz w:val="24"/>
          <w:szCs w:val="24"/>
        </w:rPr>
        <w:t xml:space="preserve"> on which the elections for the next term of office of the members of the National Assembly will take place and announce the date (</w:t>
      </w:r>
      <w:r w:rsidR="00EE1658" w:rsidRPr="00EE1658">
        <w:rPr>
          <w:rFonts w:ascii="Arial" w:hAnsi="Arial" w:cs="Arial"/>
          <w:i/>
          <w:sz w:val="24"/>
          <w:szCs w:val="24"/>
        </w:rPr>
        <w:t xml:space="preserve">nomination date) </w:t>
      </w:r>
      <w:r w:rsidR="00EE1658" w:rsidRPr="00E063A1">
        <w:rPr>
          <w:rFonts w:ascii="Arial" w:hAnsi="Arial" w:cs="Arial"/>
          <w:sz w:val="24"/>
          <w:szCs w:val="24"/>
        </w:rPr>
        <w:t>on which the nomination of the candidates will take place</w:t>
      </w:r>
      <w:r w:rsidR="00EE1658" w:rsidRPr="00EE1658">
        <w:rPr>
          <w:rFonts w:ascii="Arial" w:hAnsi="Arial" w:cs="Arial"/>
          <w:i/>
          <w:sz w:val="24"/>
          <w:szCs w:val="24"/>
        </w:rPr>
        <w:t xml:space="preserve">. </w:t>
      </w:r>
      <w:r w:rsidR="00EE1658" w:rsidRPr="00E063A1">
        <w:rPr>
          <w:rFonts w:ascii="Arial" w:hAnsi="Arial" w:cs="Arial"/>
          <w:sz w:val="24"/>
          <w:szCs w:val="24"/>
        </w:rPr>
        <w:t>On nomination day</w:t>
      </w:r>
      <w:r w:rsidR="00E063A1">
        <w:rPr>
          <w:rFonts w:ascii="Arial" w:hAnsi="Arial" w:cs="Arial"/>
          <w:sz w:val="24"/>
          <w:szCs w:val="24"/>
        </w:rPr>
        <w:t>,</w:t>
      </w:r>
      <w:r w:rsidR="00EE1658" w:rsidRPr="00E063A1">
        <w:rPr>
          <w:rFonts w:ascii="Arial" w:hAnsi="Arial" w:cs="Arial"/>
          <w:sz w:val="24"/>
          <w:szCs w:val="24"/>
        </w:rPr>
        <w:t xml:space="preserve"> a registered political party that intends to take part in the election f</w:t>
      </w:r>
      <w:r w:rsidR="00EE1658" w:rsidRPr="00EE1658">
        <w:rPr>
          <w:rFonts w:ascii="Arial" w:hAnsi="Arial" w:cs="Arial"/>
          <w:sz w:val="24"/>
          <w:szCs w:val="24"/>
        </w:rPr>
        <w:t>or members of the National Assembly must submit to the Commission a list of names of its candidates.</w:t>
      </w:r>
    </w:p>
    <w:p w:rsidR="005D4E82" w:rsidRPr="00EE1658" w:rsidRDefault="005D4E82" w:rsidP="00895A5C">
      <w:pPr>
        <w:spacing w:after="0" w:line="360" w:lineRule="auto"/>
        <w:jc w:val="both"/>
        <w:rPr>
          <w:rFonts w:ascii="Arial" w:hAnsi="Arial" w:cs="Arial"/>
          <w:sz w:val="24"/>
          <w:szCs w:val="24"/>
        </w:rPr>
      </w:pPr>
    </w:p>
    <w:p w:rsidR="005D4E82" w:rsidRPr="00EE1658" w:rsidRDefault="005D4E82" w:rsidP="00895A5C">
      <w:pPr>
        <w:spacing w:after="0" w:line="360" w:lineRule="auto"/>
        <w:jc w:val="both"/>
        <w:rPr>
          <w:rFonts w:ascii="Arial" w:hAnsi="Arial" w:cs="Arial"/>
          <w:sz w:val="24"/>
          <w:szCs w:val="24"/>
        </w:rPr>
      </w:pPr>
      <w:r w:rsidRPr="00EE1658">
        <w:rPr>
          <w:rFonts w:ascii="Arial" w:hAnsi="Arial" w:cs="Arial"/>
          <w:sz w:val="24"/>
          <w:szCs w:val="24"/>
        </w:rPr>
        <w:t>[82]</w:t>
      </w:r>
      <w:r w:rsidRPr="00EE1658">
        <w:rPr>
          <w:rFonts w:ascii="Arial" w:hAnsi="Arial" w:cs="Arial"/>
          <w:sz w:val="24"/>
          <w:szCs w:val="24"/>
        </w:rPr>
        <w:tab/>
      </w:r>
      <w:r w:rsidR="00EE1658" w:rsidRPr="00EE1658">
        <w:rPr>
          <w:rFonts w:ascii="Arial" w:hAnsi="Arial" w:cs="Arial"/>
          <w:sz w:val="24"/>
          <w:szCs w:val="24"/>
        </w:rPr>
        <w:t>After a political party has submitted a list of its candidates</w:t>
      </w:r>
      <w:r w:rsidR="00E063A1">
        <w:rPr>
          <w:rFonts w:ascii="Arial" w:hAnsi="Arial" w:cs="Arial"/>
          <w:sz w:val="24"/>
          <w:szCs w:val="24"/>
        </w:rPr>
        <w:t>,</w:t>
      </w:r>
      <w:r w:rsidR="00EE1658" w:rsidRPr="00EE1658">
        <w:rPr>
          <w:rFonts w:ascii="Arial" w:hAnsi="Arial" w:cs="Arial"/>
          <w:sz w:val="24"/>
          <w:szCs w:val="24"/>
        </w:rPr>
        <w:t xml:space="preserve"> the Commission must announce the names of the persons who have been duly nominated as the candidates of the political party concerned for the election. The poll then takes place and after the poll the Commission must announce the results of the poll and the names of the persons who are duly elected as members of the National Assembly. The Act does empower the Commission</w:t>
      </w:r>
      <w:r w:rsidR="007542A2">
        <w:rPr>
          <w:rFonts w:ascii="Arial" w:hAnsi="Arial" w:cs="Arial"/>
          <w:sz w:val="24"/>
          <w:szCs w:val="24"/>
        </w:rPr>
        <w:t>,</w:t>
      </w:r>
      <w:r w:rsidR="00EE1658" w:rsidRPr="00EE1658">
        <w:rPr>
          <w:rFonts w:ascii="Arial" w:hAnsi="Arial" w:cs="Arial"/>
          <w:sz w:val="24"/>
          <w:szCs w:val="24"/>
        </w:rPr>
        <w:t xml:space="preserve"> to in certain eventualities</w:t>
      </w:r>
      <w:r w:rsidR="002E1600">
        <w:rPr>
          <w:rFonts w:ascii="Arial" w:hAnsi="Arial" w:cs="Arial"/>
          <w:sz w:val="24"/>
          <w:szCs w:val="24"/>
        </w:rPr>
        <w:t>,</w:t>
      </w:r>
      <w:r w:rsidR="00EE1658" w:rsidRPr="00EE1658">
        <w:rPr>
          <w:rFonts w:ascii="Arial" w:hAnsi="Arial" w:cs="Arial"/>
          <w:sz w:val="24"/>
          <w:szCs w:val="24"/>
        </w:rPr>
        <w:t xml:space="preserve"> amend both the </w:t>
      </w:r>
      <w:r w:rsidR="0006211A">
        <w:rPr>
          <w:rFonts w:ascii="Arial" w:hAnsi="Arial" w:cs="Arial"/>
          <w:i/>
          <w:sz w:val="24"/>
          <w:szCs w:val="24"/>
        </w:rPr>
        <w:t>Gazetted</w:t>
      </w:r>
      <w:r w:rsidR="0006211A" w:rsidRPr="00CE4598">
        <w:rPr>
          <w:rFonts w:ascii="Arial" w:hAnsi="Arial" w:cs="Arial"/>
          <w:i/>
          <w:sz w:val="24"/>
          <w:szCs w:val="24"/>
        </w:rPr>
        <w:t xml:space="preserve"> </w:t>
      </w:r>
      <w:r w:rsidR="00EE1658" w:rsidRPr="00EE1658">
        <w:rPr>
          <w:rFonts w:ascii="Arial" w:hAnsi="Arial" w:cs="Arial"/>
          <w:i/>
          <w:sz w:val="24"/>
          <w:szCs w:val="24"/>
        </w:rPr>
        <w:t>list</w:t>
      </w:r>
      <w:r w:rsidR="00EE1658" w:rsidRPr="00EE1658">
        <w:rPr>
          <w:rFonts w:ascii="Arial" w:hAnsi="Arial" w:cs="Arial"/>
          <w:sz w:val="24"/>
          <w:szCs w:val="24"/>
        </w:rPr>
        <w:t xml:space="preserve"> and the list of candidates declared duly elected members of the National Assembly. It is within this context and that we intend to deal with the question that confront</w:t>
      </w:r>
      <w:r w:rsidR="00E063A1">
        <w:rPr>
          <w:rFonts w:ascii="Arial" w:hAnsi="Arial" w:cs="Arial"/>
          <w:sz w:val="24"/>
          <w:szCs w:val="24"/>
        </w:rPr>
        <w:t>s</w:t>
      </w:r>
      <w:r w:rsidR="00EE1658" w:rsidRPr="00EE1658">
        <w:rPr>
          <w:rFonts w:ascii="Arial" w:hAnsi="Arial" w:cs="Arial"/>
          <w:sz w:val="24"/>
          <w:szCs w:val="24"/>
        </w:rPr>
        <w:t xml:space="preserve"> us.</w:t>
      </w:r>
    </w:p>
    <w:p w:rsidR="0006211A" w:rsidRPr="00811720" w:rsidRDefault="0006211A" w:rsidP="00811720">
      <w:pPr>
        <w:spacing w:after="0" w:line="360" w:lineRule="auto"/>
        <w:jc w:val="both"/>
        <w:rPr>
          <w:rFonts w:ascii="Arial" w:hAnsi="Arial" w:cs="Arial"/>
          <w:sz w:val="24"/>
          <w:szCs w:val="24"/>
        </w:rPr>
      </w:pPr>
    </w:p>
    <w:p w:rsidR="00811720" w:rsidRPr="00811720" w:rsidRDefault="00811720" w:rsidP="00811720">
      <w:pPr>
        <w:spacing w:after="0" w:line="360" w:lineRule="auto"/>
        <w:jc w:val="both"/>
        <w:rPr>
          <w:rFonts w:ascii="Arial" w:hAnsi="Arial" w:cs="Arial"/>
          <w:sz w:val="24"/>
          <w:szCs w:val="24"/>
          <w:u w:val="single"/>
        </w:rPr>
      </w:pPr>
      <w:r>
        <w:rPr>
          <w:rFonts w:ascii="Arial" w:hAnsi="Arial" w:cs="Arial"/>
          <w:sz w:val="24"/>
          <w:szCs w:val="24"/>
          <w:u w:val="single"/>
        </w:rPr>
        <w:t>Discussion</w:t>
      </w:r>
    </w:p>
    <w:p w:rsidR="00811720" w:rsidRPr="007542A2" w:rsidRDefault="00811720" w:rsidP="00811720">
      <w:pPr>
        <w:spacing w:after="0" w:line="360" w:lineRule="auto"/>
        <w:jc w:val="both"/>
        <w:rPr>
          <w:rFonts w:ascii="Arial" w:hAnsi="Arial" w:cs="Arial"/>
          <w:sz w:val="24"/>
          <w:szCs w:val="24"/>
        </w:rPr>
      </w:pPr>
    </w:p>
    <w:p w:rsidR="005D4E82" w:rsidRPr="007542A2" w:rsidRDefault="005D4E82" w:rsidP="00895A5C">
      <w:pPr>
        <w:spacing w:after="0" w:line="360" w:lineRule="auto"/>
        <w:jc w:val="both"/>
        <w:rPr>
          <w:rFonts w:ascii="Arial" w:hAnsi="Arial" w:cs="Arial"/>
          <w:sz w:val="24"/>
          <w:szCs w:val="24"/>
        </w:rPr>
      </w:pPr>
      <w:r w:rsidRPr="007542A2">
        <w:rPr>
          <w:rFonts w:ascii="Arial" w:hAnsi="Arial" w:cs="Arial"/>
          <w:sz w:val="24"/>
          <w:szCs w:val="24"/>
        </w:rPr>
        <w:t>[83]</w:t>
      </w:r>
      <w:r w:rsidRPr="007542A2">
        <w:rPr>
          <w:rFonts w:ascii="Arial" w:hAnsi="Arial" w:cs="Arial"/>
          <w:sz w:val="24"/>
          <w:szCs w:val="24"/>
        </w:rPr>
        <w:tab/>
      </w:r>
      <w:r w:rsidR="007542A2" w:rsidRPr="007542A2">
        <w:rPr>
          <w:rFonts w:ascii="Arial" w:hAnsi="Arial" w:cs="Arial"/>
          <w:sz w:val="24"/>
          <w:szCs w:val="24"/>
        </w:rPr>
        <w:t xml:space="preserve">We have in the introductory part of this judgment dealt with the background that gave rise to the applicants approaching this </w:t>
      </w:r>
      <w:r w:rsidR="00855218">
        <w:rPr>
          <w:rFonts w:ascii="Arial" w:hAnsi="Arial" w:cs="Arial"/>
          <w:sz w:val="24"/>
          <w:szCs w:val="24"/>
        </w:rPr>
        <w:t>Court</w:t>
      </w:r>
      <w:r w:rsidR="007542A2" w:rsidRPr="007542A2">
        <w:rPr>
          <w:rFonts w:ascii="Arial" w:hAnsi="Arial" w:cs="Arial"/>
          <w:sz w:val="24"/>
          <w:szCs w:val="24"/>
        </w:rPr>
        <w:t xml:space="preserve">. To recap the applicants’ names were on the </w:t>
      </w:r>
      <w:r w:rsidR="0006211A">
        <w:rPr>
          <w:rFonts w:ascii="Arial" w:hAnsi="Arial" w:cs="Arial"/>
          <w:i/>
          <w:sz w:val="24"/>
          <w:szCs w:val="24"/>
        </w:rPr>
        <w:t>Gazetted</w:t>
      </w:r>
      <w:r w:rsidR="007542A2" w:rsidRPr="007542A2">
        <w:rPr>
          <w:rFonts w:ascii="Arial" w:hAnsi="Arial" w:cs="Arial"/>
          <w:i/>
          <w:sz w:val="24"/>
          <w:szCs w:val="24"/>
        </w:rPr>
        <w:t xml:space="preserve"> list</w:t>
      </w:r>
      <w:r w:rsidR="007542A2" w:rsidRPr="007542A2">
        <w:rPr>
          <w:rFonts w:ascii="Arial" w:hAnsi="Arial" w:cs="Arial"/>
          <w:sz w:val="24"/>
          <w:szCs w:val="24"/>
        </w:rPr>
        <w:t xml:space="preserve"> of PDM and were in accordance with s 78 of the Act declared as duly nominated candidates of PDM for election to the National Assembly. But when it came to the declaration of duly elected members of the National Assem</w:t>
      </w:r>
      <w:r w:rsidR="00E063A1">
        <w:rPr>
          <w:rFonts w:ascii="Arial" w:hAnsi="Arial" w:cs="Arial"/>
          <w:sz w:val="24"/>
          <w:szCs w:val="24"/>
        </w:rPr>
        <w:t>bly, the Commission on the</w:t>
      </w:r>
      <w:r w:rsidR="00C12150">
        <w:rPr>
          <w:rFonts w:ascii="Arial" w:hAnsi="Arial" w:cs="Arial"/>
          <w:sz w:val="24"/>
          <w:szCs w:val="24"/>
        </w:rPr>
        <w:t xml:space="preserve"> insistence or demand</w:t>
      </w:r>
      <w:r w:rsidR="007542A2" w:rsidRPr="007542A2">
        <w:rPr>
          <w:rFonts w:ascii="Arial" w:hAnsi="Arial" w:cs="Arial"/>
          <w:sz w:val="24"/>
          <w:szCs w:val="24"/>
        </w:rPr>
        <w:t xml:space="preserve"> of PDM</w:t>
      </w:r>
      <w:r w:rsidR="00E063A1">
        <w:rPr>
          <w:rFonts w:ascii="Arial" w:hAnsi="Arial" w:cs="Arial"/>
          <w:sz w:val="24"/>
          <w:szCs w:val="24"/>
        </w:rPr>
        <w:t>,</w:t>
      </w:r>
      <w:r w:rsidR="007542A2" w:rsidRPr="007542A2">
        <w:rPr>
          <w:rFonts w:ascii="Arial" w:hAnsi="Arial" w:cs="Arial"/>
          <w:sz w:val="24"/>
          <w:szCs w:val="24"/>
        </w:rPr>
        <w:t xml:space="preserve"> announced persons whose names were not on the </w:t>
      </w:r>
      <w:r w:rsidR="0006211A">
        <w:rPr>
          <w:rFonts w:ascii="Arial" w:hAnsi="Arial" w:cs="Arial"/>
          <w:i/>
          <w:sz w:val="24"/>
          <w:szCs w:val="24"/>
        </w:rPr>
        <w:t>Gazetted</w:t>
      </w:r>
      <w:r w:rsidR="007542A2" w:rsidRPr="007542A2">
        <w:rPr>
          <w:rFonts w:ascii="Arial" w:hAnsi="Arial" w:cs="Arial"/>
          <w:i/>
          <w:sz w:val="24"/>
          <w:szCs w:val="24"/>
        </w:rPr>
        <w:t xml:space="preserve"> list </w:t>
      </w:r>
      <w:r w:rsidR="007542A2" w:rsidRPr="007542A2">
        <w:rPr>
          <w:rFonts w:ascii="Arial" w:hAnsi="Arial" w:cs="Arial"/>
          <w:sz w:val="24"/>
          <w:szCs w:val="24"/>
        </w:rPr>
        <w:t>of PDM as duly elected</w:t>
      </w:r>
      <w:r w:rsidR="007542A2" w:rsidRPr="007542A2">
        <w:rPr>
          <w:rFonts w:ascii="Arial" w:hAnsi="Arial" w:cs="Arial"/>
          <w:i/>
          <w:sz w:val="24"/>
          <w:szCs w:val="24"/>
        </w:rPr>
        <w:t xml:space="preserve"> </w:t>
      </w:r>
      <w:r w:rsidR="007542A2" w:rsidRPr="007542A2">
        <w:rPr>
          <w:rFonts w:ascii="Arial" w:hAnsi="Arial" w:cs="Arial"/>
          <w:sz w:val="24"/>
          <w:szCs w:val="24"/>
        </w:rPr>
        <w:t xml:space="preserve">members of the National Assembly and excluded the applicants from the declaration. The applicants are, as we said earlier, aggrieved by the fact that they were removed from the </w:t>
      </w:r>
      <w:r w:rsidR="0006211A">
        <w:rPr>
          <w:rFonts w:ascii="Arial" w:hAnsi="Arial" w:cs="Arial"/>
          <w:i/>
          <w:sz w:val="24"/>
          <w:szCs w:val="24"/>
        </w:rPr>
        <w:t>Gazetted</w:t>
      </w:r>
      <w:r w:rsidR="007542A2" w:rsidRPr="007542A2">
        <w:rPr>
          <w:rFonts w:ascii="Arial" w:hAnsi="Arial" w:cs="Arial"/>
          <w:i/>
          <w:sz w:val="24"/>
          <w:szCs w:val="24"/>
        </w:rPr>
        <w:t xml:space="preserve"> list</w:t>
      </w:r>
      <w:r w:rsidR="007542A2" w:rsidRPr="007542A2">
        <w:rPr>
          <w:rFonts w:ascii="Arial" w:hAnsi="Arial" w:cs="Arial"/>
          <w:sz w:val="24"/>
          <w:szCs w:val="24"/>
        </w:rPr>
        <w:t xml:space="preserve"> after the </w:t>
      </w:r>
      <w:r w:rsidR="007542A2" w:rsidRPr="007542A2">
        <w:rPr>
          <w:rFonts w:ascii="Arial" w:hAnsi="Arial" w:cs="Arial"/>
          <w:i/>
          <w:sz w:val="24"/>
          <w:szCs w:val="24"/>
        </w:rPr>
        <w:t xml:space="preserve">polling day. </w:t>
      </w:r>
      <w:r w:rsidR="007542A2" w:rsidRPr="007542A2">
        <w:rPr>
          <w:rFonts w:ascii="Arial" w:hAnsi="Arial" w:cs="Arial"/>
          <w:sz w:val="24"/>
          <w:szCs w:val="24"/>
        </w:rPr>
        <w:t>The applicants contend that their removal is unlawful and tantamount to election fraud.</w:t>
      </w:r>
    </w:p>
    <w:p w:rsidR="005D4E82" w:rsidRPr="00967010" w:rsidRDefault="005D4E82" w:rsidP="00895A5C">
      <w:pPr>
        <w:spacing w:after="0" w:line="360" w:lineRule="auto"/>
        <w:jc w:val="both"/>
        <w:rPr>
          <w:rFonts w:ascii="Arial" w:hAnsi="Arial" w:cs="Arial"/>
          <w:sz w:val="24"/>
          <w:szCs w:val="24"/>
        </w:rPr>
      </w:pPr>
    </w:p>
    <w:p w:rsidR="005D4E82" w:rsidRPr="00967010" w:rsidRDefault="005D4E82" w:rsidP="00895A5C">
      <w:pPr>
        <w:spacing w:after="0" w:line="360" w:lineRule="auto"/>
        <w:jc w:val="both"/>
        <w:rPr>
          <w:rFonts w:ascii="Arial" w:hAnsi="Arial" w:cs="Arial"/>
          <w:sz w:val="24"/>
          <w:szCs w:val="24"/>
        </w:rPr>
      </w:pPr>
      <w:r w:rsidRPr="00967010">
        <w:rPr>
          <w:rFonts w:ascii="Arial" w:hAnsi="Arial" w:cs="Arial"/>
          <w:sz w:val="24"/>
          <w:szCs w:val="24"/>
        </w:rPr>
        <w:t>[84]</w:t>
      </w:r>
      <w:r w:rsidRPr="00967010">
        <w:rPr>
          <w:rFonts w:ascii="Arial" w:hAnsi="Arial" w:cs="Arial"/>
          <w:sz w:val="24"/>
          <w:szCs w:val="24"/>
        </w:rPr>
        <w:tab/>
      </w:r>
      <w:r w:rsidR="00967010" w:rsidRPr="00967010">
        <w:rPr>
          <w:rFonts w:ascii="Arial" w:hAnsi="Arial" w:cs="Arial"/>
          <w:sz w:val="24"/>
          <w:szCs w:val="24"/>
        </w:rPr>
        <w:t>The Commission argues that it sought and obtained legal advice to the effect that it is within the discretion of a political party to ‘chop and change’ the list of person</w:t>
      </w:r>
      <w:r w:rsidR="00E063A1">
        <w:rPr>
          <w:rFonts w:ascii="Arial" w:hAnsi="Arial" w:cs="Arial"/>
          <w:sz w:val="24"/>
          <w:szCs w:val="24"/>
        </w:rPr>
        <w:t>s</w:t>
      </w:r>
      <w:r w:rsidR="00967010" w:rsidRPr="00967010">
        <w:rPr>
          <w:rFonts w:ascii="Arial" w:hAnsi="Arial" w:cs="Arial"/>
          <w:sz w:val="24"/>
          <w:szCs w:val="24"/>
        </w:rPr>
        <w:t xml:space="preserve"> who will represent it in the National Assembly</w:t>
      </w:r>
      <w:r w:rsidR="00967010">
        <w:rPr>
          <w:rFonts w:ascii="Arial" w:hAnsi="Arial" w:cs="Arial"/>
          <w:sz w:val="24"/>
          <w:szCs w:val="24"/>
        </w:rPr>
        <w:t>.</w:t>
      </w:r>
    </w:p>
    <w:p w:rsidR="005D4E82" w:rsidRPr="00967010" w:rsidRDefault="005D4E82" w:rsidP="00895A5C">
      <w:pPr>
        <w:spacing w:after="0" w:line="360" w:lineRule="auto"/>
        <w:jc w:val="both"/>
        <w:rPr>
          <w:rFonts w:ascii="Arial" w:hAnsi="Arial" w:cs="Arial"/>
          <w:sz w:val="24"/>
          <w:szCs w:val="24"/>
        </w:rPr>
      </w:pPr>
    </w:p>
    <w:p w:rsidR="005D4E82" w:rsidRPr="00967010" w:rsidRDefault="005D4E82" w:rsidP="00895A5C">
      <w:pPr>
        <w:spacing w:after="0" w:line="360" w:lineRule="auto"/>
        <w:jc w:val="both"/>
        <w:rPr>
          <w:rFonts w:ascii="Arial" w:hAnsi="Arial" w:cs="Arial"/>
          <w:sz w:val="24"/>
          <w:szCs w:val="24"/>
        </w:rPr>
      </w:pPr>
      <w:r w:rsidRPr="00967010">
        <w:rPr>
          <w:rFonts w:ascii="Arial" w:hAnsi="Arial" w:cs="Arial"/>
          <w:sz w:val="24"/>
          <w:szCs w:val="24"/>
        </w:rPr>
        <w:t>[85]</w:t>
      </w:r>
      <w:r w:rsidRPr="00967010">
        <w:rPr>
          <w:rFonts w:ascii="Arial" w:hAnsi="Arial" w:cs="Arial"/>
          <w:sz w:val="24"/>
          <w:szCs w:val="24"/>
        </w:rPr>
        <w:tab/>
      </w:r>
      <w:r w:rsidR="00967010" w:rsidRPr="00967010">
        <w:rPr>
          <w:rFonts w:ascii="Arial" w:hAnsi="Arial" w:cs="Arial"/>
          <w:sz w:val="24"/>
          <w:szCs w:val="24"/>
        </w:rPr>
        <w:t>Mr Maasdorp</w:t>
      </w:r>
      <w:r w:rsidR="00E063A1">
        <w:rPr>
          <w:rFonts w:ascii="Arial" w:hAnsi="Arial" w:cs="Arial"/>
          <w:sz w:val="24"/>
          <w:szCs w:val="24"/>
        </w:rPr>
        <w:t>,</w:t>
      </w:r>
      <w:r w:rsidR="00967010" w:rsidRPr="00967010">
        <w:rPr>
          <w:rFonts w:ascii="Arial" w:hAnsi="Arial" w:cs="Arial"/>
          <w:sz w:val="24"/>
          <w:szCs w:val="24"/>
        </w:rPr>
        <w:t xml:space="preserve"> who appeared for the respondents</w:t>
      </w:r>
      <w:r w:rsidR="00E063A1">
        <w:rPr>
          <w:rFonts w:ascii="Arial" w:hAnsi="Arial" w:cs="Arial"/>
          <w:sz w:val="24"/>
          <w:szCs w:val="24"/>
        </w:rPr>
        <w:t>,</w:t>
      </w:r>
      <w:r w:rsidR="00967010" w:rsidRPr="00967010">
        <w:rPr>
          <w:rFonts w:ascii="Arial" w:hAnsi="Arial" w:cs="Arial"/>
          <w:sz w:val="24"/>
          <w:szCs w:val="24"/>
        </w:rPr>
        <w:t xml:space="preserve"> argued that despite the fact that the Act in s 77 requires a registered political party to compile and submit a list of candidates for nomination as candidates for election to the National Assembly and the declaration of the list of names of the persons submitted as contemplated in s 77, as duly nominated candidates in terms of s 78 of the Act, para (</w:t>
      </w:r>
      <w:r w:rsidR="00E063A1">
        <w:rPr>
          <w:rFonts w:ascii="Arial" w:hAnsi="Arial" w:cs="Arial"/>
          <w:sz w:val="24"/>
          <w:szCs w:val="24"/>
        </w:rPr>
        <w:t>4) of Schedule 4 to the</w:t>
      </w:r>
      <w:r w:rsidR="00967010" w:rsidRPr="00967010">
        <w:rPr>
          <w:rFonts w:ascii="Arial" w:hAnsi="Arial" w:cs="Arial"/>
          <w:sz w:val="24"/>
          <w:szCs w:val="24"/>
        </w:rPr>
        <w:t xml:space="preserve"> Constitution empowers a political party to still choose whom they want to fill </w:t>
      </w:r>
      <w:r w:rsidR="00D103EA">
        <w:rPr>
          <w:rFonts w:ascii="Arial" w:hAnsi="Arial" w:cs="Arial"/>
          <w:sz w:val="24"/>
          <w:szCs w:val="24"/>
        </w:rPr>
        <w:t xml:space="preserve">the </w:t>
      </w:r>
      <w:r w:rsidR="00967010" w:rsidRPr="00967010">
        <w:rPr>
          <w:rFonts w:ascii="Arial" w:hAnsi="Arial" w:cs="Arial"/>
          <w:sz w:val="24"/>
          <w:szCs w:val="24"/>
        </w:rPr>
        <w:t xml:space="preserve">seats </w:t>
      </w:r>
      <w:r w:rsidR="00D103EA">
        <w:rPr>
          <w:rFonts w:ascii="Arial" w:hAnsi="Arial" w:cs="Arial"/>
          <w:sz w:val="24"/>
          <w:szCs w:val="24"/>
        </w:rPr>
        <w:t xml:space="preserve">in the National Assembly that </w:t>
      </w:r>
      <w:r w:rsidR="00967010" w:rsidRPr="00967010">
        <w:rPr>
          <w:rFonts w:ascii="Arial" w:hAnsi="Arial" w:cs="Arial"/>
          <w:sz w:val="24"/>
          <w:szCs w:val="24"/>
        </w:rPr>
        <w:t>the political party won in a general election</w:t>
      </w:r>
      <w:r w:rsidR="00967010">
        <w:rPr>
          <w:rFonts w:ascii="Arial" w:hAnsi="Arial" w:cs="Arial"/>
          <w:sz w:val="24"/>
          <w:szCs w:val="24"/>
        </w:rPr>
        <w:t>.</w:t>
      </w:r>
    </w:p>
    <w:p w:rsidR="005D4E82" w:rsidRPr="00F57C34" w:rsidRDefault="005D4E82" w:rsidP="00F57C34">
      <w:pPr>
        <w:spacing w:after="0" w:line="360" w:lineRule="auto"/>
        <w:jc w:val="both"/>
        <w:rPr>
          <w:rFonts w:ascii="Arial" w:hAnsi="Arial" w:cs="Arial"/>
          <w:sz w:val="24"/>
          <w:szCs w:val="24"/>
        </w:rPr>
      </w:pPr>
    </w:p>
    <w:p w:rsidR="005D4E82" w:rsidRPr="00F57C34" w:rsidRDefault="005D4E82" w:rsidP="00F57C34">
      <w:pPr>
        <w:spacing w:after="0" w:line="360" w:lineRule="auto"/>
        <w:jc w:val="both"/>
        <w:rPr>
          <w:rFonts w:ascii="Arial" w:hAnsi="Arial" w:cs="Arial"/>
          <w:sz w:val="24"/>
          <w:szCs w:val="24"/>
        </w:rPr>
      </w:pPr>
      <w:r w:rsidRPr="00F57C34">
        <w:rPr>
          <w:rFonts w:ascii="Arial" w:hAnsi="Arial" w:cs="Arial"/>
          <w:sz w:val="24"/>
          <w:szCs w:val="24"/>
        </w:rPr>
        <w:t>[86]</w:t>
      </w:r>
      <w:r w:rsidRPr="00F57C34">
        <w:rPr>
          <w:rFonts w:ascii="Arial" w:hAnsi="Arial" w:cs="Arial"/>
          <w:sz w:val="24"/>
          <w:szCs w:val="24"/>
        </w:rPr>
        <w:tab/>
      </w:r>
      <w:r w:rsidR="00F57C34" w:rsidRPr="00F57C34">
        <w:rPr>
          <w:rFonts w:ascii="Arial" w:hAnsi="Arial" w:cs="Arial"/>
          <w:sz w:val="24"/>
          <w:szCs w:val="24"/>
        </w:rPr>
        <w:t xml:space="preserve">Mr Maasdorp further argued that after knowing how many seats a political party won in the election, </w:t>
      </w:r>
      <w:r w:rsidR="00D103EA">
        <w:rPr>
          <w:rFonts w:ascii="Arial" w:hAnsi="Arial" w:cs="Arial"/>
          <w:sz w:val="24"/>
          <w:szCs w:val="24"/>
        </w:rPr>
        <w:t xml:space="preserve">there is a short window of opportunity for a </w:t>
      </w:r>
      <w:r w:rsidR="00F57C34" w:rsidRPr="00F57C34">
        <w:rPr>
          <w:rFonts w:ascii="Arial" w:hAnsi="Arial" w:cs="Arial"/>
          <w:sz w:val="24"/>
          <w:szCs w:val="24"/>
        </w:rPr>
        <w:t xml:space="preserve">political party </w:t>
      </w:r>
      <w:r w:rsidR="00D103EA">
        <w:rPr>
          <w:rFonts w:ascii="Arial" w:hAnsi="Arial" w:cs="Arial"/>
          <w:sz w:val="24"/>
          <w:szCs w:val="24"/>
        </w:rPr>
        <w:t xml:space="preserve">to in its </w:t>
      </w:r>
      <w:r w:rsidR="00F57C34" w:rsidRPr="00F57C34">
        <w:rPr>
          <w:rFonts w:ascii="Arial" w:hAnsi="Arial" w:cs="Arial"/>
          <w:sz w:val="24"/>
          <w:szCs w:val="24"/>
        </w:rPr>
        <w:t>discretion</w:t>
      </w:r>
      <w:r w:rsidR="002E1600">
        <w:rPr>
          <w:rFonts w:ascii="Arial" w:hAnsi="Arial" w:cs="Arial"/>
          <w:sz w:val="24"/>
          <w:szCs w:val="24"/>
        </w:rPr>
        <w:t>,</w:t>
      </w:r>
      <w:r w:rsidR="00F57C34" w:rsidRPr="00F57C34">
        <w:rPr>
          <w:rFonts w:ascii="Arial" w:hAnsi="Arial" w:cs="Arial"/>
          <w:sz w:val="24"/>
          <w:szCs w:val="24"/>
        </w:rPr>
        <w:t xml:space="preserve"> </w:t>
      </w:r>
      <w:r w:rsidR="00D103EA">
        <w:rPr>
          <w:rFonts w:ascii="Arial" w:hAnsi="Arial" w:cs="Arial"/>
          <w:sz w:val="24"/>
          <w:szCs w:val="24"/>
        </w:rPr>
        <w:t>decide</w:t>
      </w:r>
      <w:r w:rsidR="00F57C34" w:rsidRPr="00F57C34">
        <w:rPr>
          <w:rFonts w:ascii="Arial" w:hAnsi="Arial" w:cs="Arial"/>
          <w:sz w:val="24"/>
          <w:szCs w:val="24"/>
        </w:rPr>
        <w:t xml:space="preserve"> whom it must nominate to the National Assembly to fill </w:t>
      </w:r>
      <w:r w:rsidR="007E319E" w:rsidRPr="00F57C34">
        <w:rPr>
          <w:rFonts w:ascii="Arial" w:hAnsi="Arial" w:cs="Arial"/>
          <w:sz w:val="24"/>
          <w:szCs w:val="24"/>
        </w:rPr>
        <w:t>th</w:t>
      </w:r>
      <w:r w:rsidR="007E319E">
        <w:rPr>
          <w:rFonts w:ascii="Arial" w:hAnsi="Arial" w:cs="Arial"/>
          <w:sz w:val="24"/>
          <w:szCs w:val="24"/>
        </w:rPr>
        <w:t>ose</w:t>
      </w:r>
      <w:r w:rsidR="007E319E" w:rsidRPr="00F57C34">
        <w:rPr>
          <w:rFonts w:ascii="Arial" w:hAnsi="Arial" w:cs="Arial"/>
          <w:sz w:val="24"/>
          <w:szCs w:val="24"/>
        </w:rPr>
        <w:t xml:space="preserve"> </w:t>
      </w:r>
      <w:r w:rsidR="00F57C34" w:rsidRPr="00F57C34">
        <w:rPr>
          <w:rFonts w:ascii="Arial" w:hAnsi="Arial" w:cs="Arial"/>
          <w:sz w:val="24"/>
          <w:szCs w:val="24"/>
        </w:rPr>
        <w:t>seats. He argued that</w:t>
      </w:r>
      <w:r w:rsidR="007E319E">
        <w:rPr>
          <w:rFonts w:ascii="Arial" w:hAnsi="Arial" w:cs="Arial"/>
          <w:sz w:val="24"/>
          <w:szCs w:val="24"/>
        </w:rPr>
        <w:t>,</w:t>
      </w:r>
      <w:r w:rsidR="00F57C34" w:rsidRPr="00F57C34">
        <w:rPr>
          <w:rFonts w:ascii="Arial" w:hAnsi="Arial" w:cs="Arial"/>
          <w:sz w:val="24"/>
          <w:szCs w:val="24"/>
        </w:rPr>
        <w:t xml:space="preserve"> that discretion is only limited by one consideration, namely that the persons whom the party nominates to fill the seats must meet the requirements pertaining to qualification of members of the National Assembly as spelt out in </w:t>
      </w:r>
      <w:r w:rsidR="007E319E" w:rsidRPr="00F57C34">
        <w:rPr>
          <w:rFonts w:ascii="Arial" w:hAnsi="Arial" w:cs="Arial"/>
          <w:sz w:val="24"/>
          <w:szCs w:val="24"/>
        </w:rPr>
        <w:t>Ar</w:t>
      </w:r>
      <w:r w:rsidR="007E319E">
        <w:rPr>
          <w:rFonts w:ascii="Arial" w:hAnsi="Arial" w:cs="Arial"/>
          <w:sz w:val="24"/>
          <w:szCs w:val="24"/>
        </w:rPr>
        <w:t>t</w:t>
      </w:r>
      <w:r w:rsidR="007E319E" w:rsidRPr="00F57C34">
        <w:rPr>
          <w:rFonts w:ascii="Arial" w:hAnsi="Arial" w:cs="Arial"/>
          <w:sz w:val="24"/>
          <w:szCs w:val="24"/>
        </w:rPr>
        <w:t xml:space="preserve"> </w:t>
      </w:r>
      <w:r w:rsidR="00F57C34" w:rsidRPr="00F57C34">
        <w:rPr>
          <w:rFonts w:ascii="Arial" w:hAnsi="Arial" w:cs="Arial"/>
          <w:sz w:val="24"/>
          <w:szCs w:val="24"/>
        </w:rPr>
        <w:t>47</w:t>
      </w:r>
      <w:r w:rsidR="007E319E">
        <w:rPr>
          <w:rFonts w:ascii="Arial" w:hAnsi="Arial" w:cs="Arial"/>
          <w:sz w:val="24"/>
          <w:szCs w:val="24"/>
        </w:rPr>
        <w:t xml:space="preserve"> of the Constitution</w:t>
      </w:r>
      <w:r w:rsidR="00F57C34" w:rsidRPr="00F57C34">
        <w:rPr>
          <w:rFonts w:ascii="Arial" w:hAnsi="Arial" w:cs="Arial"/>
          <w:sz w:val="24"/>
          <w:szCs w:val="24"/>
        </w:rPr>
        <w:t>. Properly understood</w:t>
      </w:r>
      <w:r w:rsidR="002E1600">
        <w:rPr>
          <w:rFonts w:ascii="Arial" w:hAnsi="Arial" w:cs="Arial"/>
          <w:sz w:val="24"/>
          <w:szCs w:val="24"/>
        </w:rPr>
        <w:t>,</w:t>
      </w:r>
      <w:r w:rsidR="00F57C34" w:rsidRPr="00F57C34">
        <w:rPr>
          <w:rFonts w:ascii="Arial" w:hAnsi="Arial" w:cs="Arial"/>
          <w:sz w:val="24"/>
          <w:szCs w:val="24"/>
        </w:rPr>
        <w:t xml:space="preserve"> Mr Maasdorp argues that a political party has a discretion before and after the elections, to amend (by removing and adding names) its </w:t>
      </w:r>
      <w:r w:rsidR="0006211A">
        <w:rPr>
          <w:rFonts w:ascii="Arial" w:hAnsi="Arial" w:cs="Arial"/>
          <w:i/>
          <w:sz w:val="24"/>
          <w:szCs w:val="24"/>
        </w:rPr>
        <w:t>Gazetted</w:t>
      </w:r>
      <w:r w:rsidR="00F57C34" w:rsidRPr="00F57C34">
        <w:rPr>
          <w:rFonts w:ascii="Arial" w:hAnsi="Arial" w:cs="Arial"/>
          <w:i/>
          <w:sz w:val="24"/>
          <w:szCs w:val="24"/>
        </w:rPr>
        <w:t xml:space="preserve"> list</w:t>
      </w:r>
      <w:r w:rsidR="00F57C34" w:rsidRPr="00F57C34">
        <w:rPr>
          <w:rFonts w:ascii="Arial" w:hAnsi="Arial" w:cs="Arial"/>
          <w:sz w:val="24"/>
          <w:szCs w:val="24"/>
        </w:rPr>
        <w:t>, depending on the number of seats it won and whether the candidates meet the requiremen</w:t>
      </w:r>
      <w:r w:rsidR="00E063A1">
        <w:rPr>
          <w:rFonts w:ascii="Arial" w:hAnsi="Arial" w:cs="Arial"/>
          <w:sz w:val="24"/>
          <w:szCs w:val="24"/>
        </w:rPr>
        <w:t>ts of Article 47 of the</w:t>
      </w:r>
      <w:r w:rsidR="00F57C34" w:rsidRPr="00F57C34">
        <w:rPr>
          <w:rFonts w:ascii="Arial" w:hAnsi="Arial" w:cs="Arial"/>
          <w:sz w:val="24"/>
          <w:szCs w:val="24"/>
        </w:rPr>
        <w:t xml:space="preserve"> Constitution. The nomination list, according to his argument, is not cast in stone in terms of which candidate goes to the National Assembly.</w:t>
      </w:r>
    </w:p>
    <w:p w:rsidR="005D4E82" w:rsidRPr="00F57C34" w:rsidRDefault="005D4E82" w:rsidP="00F57C34">
      <w:pPr>
        <w:spacing w:after="0" w:line="360" w:lineRule="auto"/>
        <w:jc w:val="both"/>
        <w:rPr>
          <w:rFonts w:ascii="Arial" w:hAnsi="Arial" w:cs="Arial"/>
          <w:sz w:val="24"/>
          <w:szCs w:val="24"/>
        </w:rPr>
      </w:pPr>
    </w:p>
    <w:p w:rsidR="00765DEF" w:rsidRDefault="005D4E82" w:rsidP="00F57C34">
      <w:pPr>
        <w:spacing w:after="0" w:line="360" w:lineRule="auto"/>
        <w:jc w:val="both"/>
        <w:rPr>
          <w:rFonts w:ascii="Arial" w:hAnsi="Arial" w:cs="Arial"/>
          <w:bCs/>
          <w:sz w:val="24"/>
          <w:szCs w:val="24"/>
        </w:rPr>
      </w:pPr>
      <w:r w:rsidRPr="00F57C34">
        <w:rPr>
          <w:rFonts w:ascii="Arial" w:hAnsi="Arial" w:cs="Arial"/>
          <w:sz w:val="24"/>
          <w:szCs w:val="24"/>
        </w:rPr>
        <w:t>[87]</w:t>
      </w:r>
      <w:r w:rsidRPr="00F57C34">
        <w:rPr>
          <w:rFonts w:ascii="Arial" w:hAnsi="Arial" w:cs="Arial"/>
          <w:sz w:val="24"/>
          <w:szCs w:val="24"/>
        </w:rPr>
        <w:tab/>
      </w:r>
      <w:r w:rsidR="00F57C34" w:rsidRPr="00F57C34">
        <w:rPr>
          <w:rFonts w:ascii="Arial" w:hAnsi="Arial" w:cs="Arial"/>
          <w:sz w:val="24"/>
          <w:szCs w:val="24"/>
        </w:rPr>
        <w:t xml:space="preserve">Mr Tjombe for the applicants has a view that is diametrically opposed to that of Mr Maasdorp. </w:t>
      </w:r>
      <w:r w:rsidR="002E1600">
        <w:rPr>
          <w:rFonts w:ascii="Arial" w:hAnsi="Arial" w:cs="Arial"/>
          <w:sz w:val="24"/>
          <w:szCs w:val="24"/>
        </w:rPr>
        <w:t>H</w:t>
      </w:r>
      <w:r w:rsidR="00F57C34" w:rsidRPr="00F57C34">
        <w:rPr>
          <w:rFonts w:ascii="Arial" w:hAnsi="Arial" w:cs="Arial"/>
          <w:sz w:val="24"/>
          <w:szCs w:val="24"/>
        </w:rPr>
        <w:t>e argued that Article 45 of the Cons</w:t>
      </w:r>
      <w:r w:rsidR="00E063A1">
        <w:rPr>
          <w:rFonts w:ascii="Arial" w:hAnsi="Arial" w:cs="Arial"/>
          <w:sz w:val="24"/>
          <w:szCs w:val="24"/>
        </w:rPr>
        <w:t>titution clearly provides that ‘</w:t>
      </w:r>
      <w:r w:rsidR="00F57C34" w:rsidRPr="00F57C34">
        <w:rPr>
          <w:rFonts w:ascii="Arial" w:hAnsi="Arial" w:cs="Arial"/>
          <w:sz w:val="24"/>
          <w:szCs w:val="24"/>
        </w:rPr>
        <w:t xml:space="preserve">the members of the National Assembly shall be </w:t>
      </w:r>
      <w:r w:rsidR="00F57C34" w:rsidRPr="00F57C34">
        <w:rPr>
          <w:rFonts w:ascii="Arial" w:hAnsi="Arial" w:cs="Arial"/>
          <w:sz w:val="24"/>
          <w:szCs w:val="24"/>
          <w:u w:val="single"/>
        </w:rPr>
        <w:t>representative of all the people</w:t>
      </w:r>
      <w:r w:rsidR="00703C1E" w:rsidRPr="00703C1E">
        <w:rPr>
          <w:rFonts w:ascii="Arial" w:hAnsi="Arial" w:cs="Arial"/>
          <w:sz w:val="24"/>
          <w:szCs w:val="24"/>
        </w:rPr>
        <w:t>. . .</w:t>
      </w:r>
      <w:r w:rsidR="00E063A1" w:rsidRPr="00703C1E">
        <w:rPr>
          <w:rFonts w:ascii="Arial" w:hAnsi="Arial" w:cs="Arial"/>
          <w:sz w:val="24"/>
          <w:szCs w:val="24"/>
        </w:rPr>
        <w:t>’</w:t>
      </w:r>
      <w:r w:rsidR="00F57C34" w:rsidRPr="00F57C34">
        <w:rPr>
          <w:rFonts w:ascii="Arial" w:hAnsi="Arial" w:cs="Arial"/>
          <w:sz w:val="24"/>
          <w:szCs w:val="24"/>
        </w:rPr>
        <w:t xml:space="preserve"> It is noteworthy</w:t>
      </w:r>
      <w:r w:rsidR="007E319E">
        <w:rPr>
          <w:rFonts w:ascii="Arial" w:hAnsi="Arial" w:cs="Arial"/>
          <w:sz w:val="24"/>
          <w:szCs w:val="24"/>
        </w:rPr>
        <w:t>, he argued,</w:t>
      </w:r>
      <w:r w:rsidR="00F57C34" w:rsidRPr="00F57C34">
        <w:rPr>
          <w:rFonts w:ascii="Arial" w:hAnsi="Arial" w:cs="Arial"/>
          <w:sz w:val="24"/>
          <w:szCs w:val="24"/>
        </w:rPr>
        <w:t xml:space="preserve"> that it is not the political parties that are the representatives of the people – but the members. He proceeded and argued that it is apparent from Article 46(1)</w:t>
      </w:r>
      <w:r w:rsidR="00F57C34" w:rsidRPr="00F57C34">
        <w:rPr>
          <w:rFonts w:ascii="Arial" w:hAnsi="Arial" w:cs="Arial"/>
          <w:i/>
          <w:sz w:val="24"/>
          <w:szCs w:val="24"/>
        </w:rPr>
        <w:t>(a)</w:t>
      </w:r>
      <w:r w:rsidR="00765DEF">
        <w:rPr>
          <w:rFonts w:ascii="Arial" w:hAnsi="Arial" w:cs="Arial"/>
          <w:sz w:val="24"/>
          <w:szCs w:val="24"/>
        </w:rPr>
        <w:t xml:space="preserve"> of the Constitution</w:t>
      </w:r>
      <w:r w:rsidR="00F57C34" w:rsidRPr="00F57C34">
        <w:rPr>
          <w:rFonts w:ascii="Arial" w:hAnsi="Arial" w:cs="Arial"/>
          <w:sz w:val="24"/>
          <w:szCs w:val="24"/>
        </w:rPr>
        <w:t xml:space="preserve"> that the </w:t>
      </w:r>
      <w:r w:rsidR="00F57C34" w:rsidRPr="00F57C34">
        <w:rPr>
          <w:rFonts w:ascii="Arial" w:hAnsi="Arial" w:cs="Arial"/>
          <w:bCs/>
          <w:sz w:val="24"/>
          <w:szCs w:val="24"/>
        </w:rPr>
        <w:t xml:space="preserve">National Assembly will consist of ninety-six (96) members who must be elected by the registered voters by direct and secret ballot. </w:t>
      </w:r>
      <w:r w:rsidR="00765DEF">
        <w:rPr>
          <w:rFonts w:ascii="Arial" w:hAnsi="Arial" w:cs="Arial"/>
          <w:bCs/>
          <w:sz w:val="24"/>
          <w:szCs w:val="24"/>
        </w:rPr>
        <w:t>(Emphasis added).</w:t>
      </w:r>
    </w:p>
    <w:p w:rsidR="00765DEF" w:rsidRDefault="00765DEF" w:rsidP="00F57C34">
      <w:pPr>
        <w:spacing w:after="0" w:line="360" w:lineRule="auto"/>
        <w:jc w:val="both"/>
        <w:rPr>
          <w:rFonts w:ascii="Arial" w:hAnsi="Arial" w:cs="Arial"/>
          <w:bCs/>
          <w:sz w:val="24"/>
          <w:szCs w:val="24"/>
        </w:rPr>
      </w:pPr>
    </w:p>
    <w:p w:rsidR="005D4E82" w:rsidRPr="00F57C34" w:rsidRDefault="00765DEF" w:rsidP="00F57C34">
      <w:pPr>
        <w:spacing w:after="0" w:line="360" w:lineRule="auto"/>
        <w:jc w:val="both"/>
        <w:rPr>
          <w:rFonts w:ascii="Arial" w:hAnsi="Arial" w:cs="Arial"/>
          <w:sz w:val="24"/>
          <w:szCs w:val="24"/>
        </w:rPr>
      </w:pPr>
      <w:r>
        <w:rPr>
          <w:rFonts w:ascii="Arial" w:hAnsi="Arial" w:cs="Arial"/>
          <w:bCs/>
          <w:sz w:val="24"/>
          <w:szCs w:val="24"/>
        </w:rPr>
        <w:t>[88]</w:t>
      </w:r>
      <w:r>
        <w:rPr>
          <w:rFonts w:ascii="Arial" w:hAnsi="Arial" w:cs="Arial"/>
          <w:bCs/>
          <w:sz w:val="24"/>
          <w:szCs w:val="24"/>
        </w:rPr>
        <w:tab/>
        <w:t>Mr Tjombe submitted that</w:t>
      </w:r>
      <w:r w:rsidR="00F57C34" w:rsidRPr="00F57C34">
        <w:rPr>
          <w:rFonts w:ascii="Arial" w:hAnsi="Arial" w:cs="Arial"/>
          <w:bCs/>
          <w:sz w:val="24"/>
          <w:szCs w:val="24"/>
        </w:rPr>
        <w:t>:</w:t>
      </w:r>
    </w:p>
    <w:p w:rsidR="005D4E82" w:rsidRDefault="005D4E82" w:rsidP="00F57C34">
      <w:pPr>
        <w:spacing w:after="0" w:line="360" w:lineRule="auto"/>
        <w:jc w:val="both"/>
        <w:rPr>
          <w:rFonts w:ascii="Arial" w:hAnsi="Arial" w:cs="Arial"/>
          <w:sz w:val="24"/>
          <w:szCs w:val="24"/>
        </w:rPr>
      </w:pPr>
    </w:p>
    <w:p w:rsidR="00F57C34" w:rsidRPr="00F57C34" w:rsidRDefault="00F57C34" w:rsidP="00F57C34">
      <w:pPr>
        <w:spacing w:after="0" w:line="360" w:lineRule="auto"/>
        <w:ind w:firstLine="720"/>
        <w:jc w:val="both"/>
        <w:rPr>
          <w:rFonts w:ascii="Arial" w:hAnsi="Arial" w:cs="Arial"/>
        </w:rPr>
      </w:pPr>
      <w:r w:rsidRPr="00F57C34">
        <w:rPr>
          <w:rFonts w:ascii="Arial" w:hAnsi="Arial" w:cs="Arial"/>
        </w:rPr>
        <w:t xml:space="preserve">‘What the ECN and PDM propose is that a political party may </w:t>
      </w:r>
      <w:r w:rsidRPr="00F57C34">
        <w:rPr>
          <w:rFonts w:ascii="Arial" w:hAnsi="Arial" w:cs="Arial"/>
          <w:u w:val="single"/>
        </w:rPr>
        <w:t>appoint</w:t>
      </w:r>
      <w:r w:rsidRPr="00F57C34">
        <w:rPr>
          <w:rFonts w:ascii="Arial" w:hAnsi="Arial" w:cs="Arial"/>
        </w:rPr>
        <w:t xml:space="preserve"> the members of the National Assembly, which will be in violation of Article 46(1)</w:t>
      </w:r>
      <w:r w:rsidRPr="00F57C34">
        <w:rPr>
          <w:rFonts w:ascii="Arial" w:hAnsi="Arial" w:cs="Arial"/>
          <w:i/>
        </w:rPr>
        <w:t>(a)</w:t>
      </w:r>
      <w:r w:rsidRPr="00F57C34">
        <w:rPr>
          <w:rFonts w:ascii="Arial" w:hAnsi="Arial" w:cs="Arial"/>
        </w:rPr>
        <w:t xml:space="preserve"> of the Namibian </w:t>
      </w:r>
      <w:r w:rsidRPr="00F57C34">
        <w:rPr>
          <w:rFonts w:ascii="Arial" w:hAnsi="Arial" w:cs="Arial"/>
        </w:rPr>
        <w:lastRenderedPageBreak/>
        <w:t>Constitution. When PDM submitted the names of the 6 persons to make up as part of the composition of the National Assembly, such members were not elected by registered voters – but by PDM’s Central Committee. The members of PDM’s Central Committee may or may not be registered voters and the voting process may or may not be by secret ballot.</w:t>
      </w:r>
    </w:p>
    <w:p w:rsidR="00F57C34" w:rsidRPr="00F57C34" w:rsidRDefault="00F57C34" w:rsidP="00F57C34">
      <w:pPr>
        <w:spacing w:after="0" w:line="360" w:lineRule="auto"/>
        <w:jc w:val="both"/>
        <w:rPr>
          <w:rFonts w:ascii="Arial" w:hAnsi="Arial" w:cs="Arial"/>
        </w:rPr>
      </w:pPr>
    </w:p>
    <w:p w:rsidR="00F57C34" w:rsidRPr="00F20867" w:rsidRDefault="00F57C34" w:rsidP="00F57C34">
      <w:pPr>
        <w:spacing w:after="0" w:line="360" w:lineRule="auto"/>
        <w:ind w:firstLine="720"/>
        <w:jc w:val="both"/>
        <w:rPr>
          <w:rFonts w:ascii="Arial" w:hAnsi="Arial" w:cs="Arial"/>
          <w:sz w:val="24"/>
          <w:szCs w:val="24"/>
        </w:rPr>
      </w:pPr>
      <w:r w:rsidRPr="00F57C34">
        <w:rPr>
          <w:rFonts w:ascii="Arial" w:hAnsi="Arial" w:cs="Arial"/>
        </w:rPr>
        <w:t>This not only flies against the clear meaning of “</w:t>
      </w:r>
      <w:r w:rsidRPr="00F57C34">
        <w:rPr>
          <w:rFonts w:ascii="Arial" w:hAnsi="Arial" w:cs="Arial"/>
          <w:u w:val="single"/>
        </w:rPr>
        <w:t>freely elected representatives</w:t>
      </w:r>
      <w:r w:rsidRPr="00F57C34">
        <w:rPr>
          <w:rFonts w:ascii="Arial" w:hAnsi="Arial" w:cs="Arial"/>
        </w:rPr>
        <w:t>” in the Preamble and “</w:t>
      </w:r>
      <w:r w:rsidRPr="00F57C34">
        <w:rPr>
          <w:rFonts w:ascii="Arial" w:hAnsi="Arial" w:cs="Arial"/>
          <w:u w:val="single"/>
        </w:rPr>
        <w:t>the members shall be representatives</w:t>
      </w:r>
      <w:r w:rsidRPr="00F57C34">
        <w:rPr>
          <w:rFonts w:ascii="Arial" w:hAnsi="Arial" w:cs="Arial"/>
        </w:rPr>
        <w:t xml:space="preserve">” in Article 45 of the Namibian </w:t>
      </w:r>
      <w:r w:rsidRPr="00F20867">
        <w:rPr>
          <w:rFonts w:ascii="Arial" w:hAnsi="Arial" w:cs="Arial"/>
          <w:sz w:val="24"/>
          <w:szCs w:val="24"/>
        </w:rPr>
        <w:t>Constitution.’</w:t>
      </w:r>
    </w:p>
    <w:p w:rsidR="00F57C34" w:rsidRPr="00F20867" w:rsidRDefault="00F57C34" w:rsidP="00895A5C">
      <w:pPr>
        <w:spacing w:after="0" w:line="360" w:lineRule="auto"/>
        <w:jc w:val="both"/>
        <w:rPr>
          <w:rFonts w:ascii="Arial" w:hAnsi="Arial" w:cs="Arial"/>
          <w:sz w:val="24"/>
          <w:szCs w:val="24"/>
        </w:rPr>
      </w:pPr>
    </w:p>
    <w:p w:rsidR="005D4E82" w:rsidRPr="00F20867" w:rsidRDefault="00021CEA" w:rsidP="00895A5C">
      <w:pPr>
        <w:spacing w:after="0" w:line="360" w:lineRule="auto"/>
        <w:jc w:val="both"/>
        <w:rPr>
          <w:rFonts w:ascii="Arial" w:hAnsi="Arial" w:cs="Arial"/>
          <w:sz w:val="24"/>
          <w:szCs w:val="24"/>
        </w:rPr>
      </w:pPr>
      <w:r>
        <w:rPr>
          <w:rFonts w:ascii="Arial" w:hAnsi="Arial" w:cs="Arial"/>
          <w:sz w:val="24"/>
          <w:szCs w:val="24"/>
        </w:rPr>
        <w:t>[89</w:t>
      </w:r>
      <w:r w:rsidR="005D4E82" w:rsidRPr="00F20867">
        <w:rPr>
          <w:rFonts w:ascii="Arial" w:hAnsi="Arial" w:cs="Arial"/>
          <w:sz w:val="24"/>
          <w:szCs w:val="24"/>
        </w:rPr>
        <w:t>]</w:t>
      </w:r>
      <w:r w:rsidR="005D4E82" w:rsidRPr="00F20867">
        <w:rPr>
          <w:rFonts w:ascii="Arial" w:hAnsi="Arial" w:cs="Arial"/>
          <w:sz w:val="24"/>
          <w:szCs w:val="24"/>
        </w:rPr>
        <w:tab/>
      </w:r>
      <w:r w:rsidR="00F20867" w:rsidRPr="00F20867">
        <w:rPr>
          <w:rFonts w:ascii="Arial" w:hAnsi="Arial" w:cs="Arial"/>
          <w:sz w:val="24"/>
          <w:szCs w:val="24"/>
        </w:rPr>
        <w:t>In view of the arguments on behalf of both the applicants and the respondents we now return to Schedule 4 of the Constitution to consider its proper meaning. Schedule 4 deals with the Election of Members of the National Assembly and it reads as follows:</w:t>
      </w:r>
    </w:p>
    <w:p w:rsidR="005D4E82" w:rsidRDefault="005D4E82" w:rsidP="00895A5C">
      <w:pPr>
        <w:spacing w:after="0" w:line="360" w:lineRule="auto"/>
        <w:jc w:val="both"/>
        <w:rPr>
          <w:rFonts w:ascii="Arial" w:hAnsi="Arial" w:cs="Arial"/>
          <w:sz w:val="24"/>
          <w:szCs w:val="24"/>
        </w:rPr>
      </w:pPr>
    </w:p>
    <w:p w:rsidR="00F20867" w:rsidRPr="00F20867" w:rsidRDefault="00F20867" w:rsidP="00703C1E">
      <w:pPr>
        <w:spacing w:after="0" w:line="360" w:lineRule="auto"/>
        <w:ind w:left="1276" w:hanging="556"/>
        <w:jc w:val="both"/>
        <w:rPr>
          <w:rFonts w:ascii="Arial" w:hAnsi="Arial" w:cs="Arial"/>
        </w:rPr>
      </w:pPr>
      <w:r w:rsidRPr="00F20867">
        <w:rPr>
          <w:rFonts w:ascii="Arial" w:hAnsi="Arial" w:cs="Arial"/>
        </w:rPr>
        <w:t>‘(1)</w:t>
      </w:r>
      <w:r w:rsidRPr="00F20867">
        <w:rPr>
          <w:rFonts w:ascii="Arial" w:hAnsi="Arial" w:cs="Arial"/>
        </w:rPr>
        <w:tab/>
        <w:t>For the purpose of filling the ninety-six (96) seats in the National Assembly pursuant to the provisions of Article 46(1)</w:t>
      </w:r>
      <w:r w:rsidRPr="00F20867">
        <w:rPr>
          <w:rFonts w:ascii="Arial" w:hAnsi="Arial" w:cs="Arial"/>
          <w:i/>
        </w:rPr>
        <w:t>(a)</w:t>
      </w:r>
      <w:r w:rsidRPr="00F20867">
        <w:rPr>
          <w:rFonts w:ascii="Arial" w:hAnsi="Arial" w:cs="Arial"/>
        </w:rPr>
        <w:t xml:space="preserve"> hereof, the total number of valid votes cast in a general election for these seats shall be divided by ninety-six (96) and the result shall constitute the </w:t>
      </w:r>
      <w:r w:rsidRPr="00F20867">
        <w:rPr>
          <w:rFonts w:ascii="Arial" w:hAnsi="Arial" w:cs="Arial"/>
          <w:i/>
        </w:rPr>
        <w:t>quota</w:t>
      </w:r>
      <w:r>
        <w:rPr>
          <w:rFonts w:ascii="Arial" w:hAnsi="Arial" w:cs="Arial"/>
        </w:rPr>
        <w:t xml:space="preserve"> of valid votes per seat.</w:t>
      </w:r>
    </w:p>
    <w:p w:rsidR="00F20867" w:rsidRPr="00F20867" w:rsidRDefault="00F20867" w:rsidP="00703C1E">
      <w:pPr>
        <w:spacing w:after="0" w:line="360" w:lineRule="auto"/>
        <w:ind w:left="1276" w:hanging="556"/>
        <w:jc w:val="both"/>
        <w:rPr>
          <w:rFonts w:ascii="Arial" w:hAnsi="Arial" w:cs="Arial"/>
        </w:rPr>
      </w:pPr>
    </w:p>
    <w:p w:rsidR="00F20867" w:rsidRPr="00F20867" w:rsidRDefault="00F20867" w:rsidP="00703C1E">
      <w:pPr>
        <w:spacing w:after="0" w:line="360" w:lineRule="auto"/>
        <w:ind w:left="1276" w:hanging="556"/>
        <w:jc w:val="both"/>
        <w:rPr>
          <w:rFonts w:ascii="Arial" w:hAnsi="Arial" w:cs="Arial"/>
        </w:rPr>
      </w:pPr>
      <w:r w:rsidRPr="00F20867">
        <w:rPr>
          <w:rFonts w:ascii="Arial" w:hAnsi="Arial" w:cs="Arial"/>
        </w:rPr>
        <w:t>(2)</w:t>
      </w:r>
      <w:r w:rsidRPr="00F20867">
        <w:rPr>
          <w:rFonts w:ascii="Arial" w:hAnsi="Arial" w:cs="Arial"/>
        </w:rPr>
        <w:tab/>
        <w:t>The total number of votes cast in favour of a registered political party which offers itself for this purpose shall be divided by the quota of votes per seat and the result shall, subject to paragraph (3), constitute the number of seats to which that political party shall be entitled in the National Assembly.</w:t>
      </w:r>
    </w:p>
    <w:p w:rsidR="00F20867" w:rsidRPr="00F20867" w:rsidRDefault="00F20867" w:rsidP="00703C1E">
      <w:pPr>
        <w:spacing w:after="0" w:line="360" w:lineRule="auto"/>
        <w:ind w:left="1276" w:hanging="556"/>
        <w:jc w:val="both"/>
        <w:rPr>
          <w:rFonts w:ascii="Arial" w:hAnsi="Arial" w:cs="Arial"/>
        </w:rPr>
      </w:pPr>
    </w:p>
    <w:p w:rsidR="00F20867" w:rsidRPr="00F20867" w:rsidRDefault="00F20867" w:rsidP="00703C1E">
      <w:pPr>
        <w:spacing w:after="0" w:line="360" w:lineRule="auto"/>
        <w:ind w:left="1276" w:hanging="556"/>
        <w:jc w:val="both"/>
        <w:rPr>
          <w:rFonts w:ascii="Arial" w:hAnsi="Arial" w:cs="Arial"/>
        </w:rPr>
      </w:pPr>
      <w:r w:rsidRPr="00F20867">
        <w:rPr>
          <w:rFonts w:ascii="Arial" w:hAnsi="Arial" w:cs="Arial"/>
        </w:rPr>
        <w:t>(3)</w:t>
      </w:r>
      <w:r w:rsidRPr="00F20867">
        <w:rPr>
          <w:rFonts w:ascii="Arial" w:hAnsi="Arial" w:cs="Arial"/>
        </w:rPr>
        <w:tab/>
        <w:t xml:space="preserve">Where the formula set out in paragraph (2) yields a surplus fraction not absorbed by the number of seats allocated to the political party concerned, such surplus shall compete with other similar surpluses accruing to any other political party or parties participating in the election, and any undistributed seat or seats (in terms of the formula set out in paragraph (2)) shall be awarded to the party or parties concerned in sequence of the highest surplus. In the event of a tie of surpluses, and as a result of such tie the undistributed seat(s) cannot be awarded, then the undistributed seat(s) will be awarded by lot. </w:t>
      </w:r>
    </w:p>
    <w:p w:rsidR="00F20867" w:rsidRPr="00F20867" w:rsidRDefault="00F20867" w:rsidP="00F20867">
      <w:pPr>
        <w:spacing w:after="0" w:line="360" w:lineRule="auto"/>
        <w:ind w:firstLine="720"/>
        <w:jc w:val="both"/>
        <w:rPr>
          <w:rFonts w:ascii="Arial" w:hAnsi="Arial" w:cs="Arial"/>
        </w:rPr>
      </w:pPr>
    </w:p>
    <w:p w:rsidR="00F20867" w:rsidRPr="00F20867" w:rsidRDefault="00F20867" w:rsidP="00703C1E">
      <w:pPr>
        <w:spacing w:after="0" w:line="360" w:lineRule="auto"/>
        <w:ind w:left="1276" w:hanging="556"/>
        <w:jc w:val="both"/>
        <w:rPr>
          <w:rFonts w:ascii="Arial" w:hAnsi="Arial" w:cs="Arial"/>
        </w:rPr>
      </w:pPr>
      <w:r w:rsidRPr="00F20867">
        <w:rPr>
          <w:rFonts w:ascii="Arial" w:hAnsi="Arial" w:cs="Arial"/>
        </w:rPr>
        <w:t>(4)</w:t>
      </w:r>
      <w:r w:rsidRPr="00F20867">
        <w:rPr>
          <w:rFonts w:ascii="Arial" w:hAnsi="Arial" w:cs="Arial"/>
        </w:rPr>
        <w:tab/>
        <w:t xml:space="preserve">Subject to the requirements pertaining to the qualification of members of the National Assembly, a political party which qualifies for seats in terms of paragraphs (2) and (3) shall be free to choose in its own discretion which persons to nominate as members of the National Assembly to fill the said seats. </w:t>
      </w:r>
    </w:p>
    <w:p w:rsidR="00F20867" w:rsidRPr="00F20867" w:rsidRDefault="00F20867" w:rsidP="00F20867">
      <w:pPr>
        <w:spacing w:after="0" w:line="360" w:lineRule="auto"/>
        <w:ind w:firstLine="720"/>
        <w:jc w:val="both"/>
        <w:rPr>
          <w:rFonts w:ascii="Arial" w:hAnsi="Arial" w:cs="Arial"/>
        </w:rPr>
      </w:pPr>
    </w:p>
    <w:p w:rsidR="00F20867" w:rsidRDefault="00F20867" w:rsidP="00703C1E">
      <w:pPr>
        <w:spacing w:after="0" w:line="360" w:lineRule="auto"/>
        <w:ind w:left="1276" w:hanging="556"/>
        <w:jc w:val="both"/>
        <w:rPr>
          <w:rFonts w:ascii="Arial" w:hAnsi="Arial" w:cs="Arial"/>
        </w:rPr>
      </w:pPr>
      <w:r w:rsidRPr="00F20867">
        <w:rPr>
          <w:rFonts w:ascii="Arial" w:hAnsi="Arial" w:cs="Arial"/>
        </w:rPr>
        <w:t>(5)</w:t>
      </w:r>
      <w:r w:rsidRPr="00F20867">
        <w:rPr>
          <w:rFonts w:ascii="Arial" w:hAnsi="Arial" w:cs="Arial"/>
        </w:rPr>
        <w:tab/>
        <w:t>Provision shall be made by Act of Parliament for all parties participating in an election of members of the National Assembly to be represented at all material stages of the election process and to be afforded a reasonable opportunity for scrutinising the counting of the votes cast in such election.’</w:t>
      </w:r>
    </w:p>
    <w:p w:rsidR="00792BA7" w:rsidRPr="00703C1E" w:rsidRDefault="00792BA7" w:rsidP="00895A5C">
      <w:pPr>
        <w:spacing w:after="0" w:line="360" w:lineRule="auto"/>
        <w:jc w:val="both"/>
        <w:rPr>
          <w:rFonts w:ascii="Arial" w:hAnsi="Arial" w:cs="Arial"/>
          <w:sz w:val="24"/>
          <w:szCs w:val="24"/>
        </w:rPr>
      </w:pPr>
    </w:p>
    <w:p w:rsidR="005D4E82" w:rsidRPr="00CE1DCC" w:rsidRDefault="00021CEA" w:rsidP="00895A5C">
      <w:pPr>
        <w:spacing w:after="0" w:line="360" w:lineRule="auto"/>
        <w:jc w:val="both"/>
        <w:rPr>
          <w:rFonts w:ascii="Arial" w:hAnsi="Arial" w:cs="Arial"/>
          <w:sz w:val="24"/>
          <w:szCs w:val="24"/>
        </w:rPr>
      </w:pPr>
      <w:r>
        <w:rPr>
          <w:rFonts w:ascii="Arial" w:hAnsi="Arial" w:cs="Arial"/>
          <w:sz w:val="24"/>
          <w:szCs w:val="24"/>
        </w:rPr>
        <w:t>[</w:t>
      </w:r>
      <w:r w:rsidR="005D4E82" w:rsidRPr="00CE1DCC">
        <w:rPr>
          <w:rFonts w:ascii="Arial" w:hAnsi="Arial" w:cs="Arial"/>
          <w:sz w:val="24"/>
          <w:szCs w:val="24"/>
        </w:rPr>
        <w:t>9</w:t>
      </w:r>
      <w:r>
        <w:rPr>
          <w:rFonts w:ascii="Arial" w:hAnsi="Arial" w:cs="Arial"/>
          <w:sz w:val="24"/>
          <w:szCs w:val="24"/>
        </w:rPr>
        <w:t>0</w:t>
      </w:r>
      <w:r w:rsidR="005D4E82" w:rsidRPr="00CE1DCC">
        <w:rPr>
          <w:rFonts w:ascii="Arial" w:hAnsi="Arial" w:cs="Arial"/>
          <w:sz w:val="24"/>
          <w:szCs w:val="24"/>
        </w:rPr>
        <w:t>]</w:t>
      </w:r>
      <w:r w:rsidR="005D4E82" w:rsidRPr="00CE1DCC">
        <w:rPr>
          <w:rFonts w:ascii="Arial" w:hAnsi="Arial" w:cs="Arial"/>
          <w:sz w:val="24"/>
          <w:szCs w:val="24"/>
        </w:rPr>
        <w:tab/>
      </w:r>
      <w:r w:rsidR="00CE1DCC" w:rsidRPr="00CE1DCC">
        <w:rPr>
          <w:rFonts w:ascii="Arial" w:hAnsi="Arial" w:cs="Arial"/>
          <w:sz w:val="24"/>
          <w:szCs w:val="24"/>
        </w:rPr>
        <w:t xml:space="preserve">The meaning and purport of the first three paragraphs of Schedule 4 are not in issue here but the purport of para (4) is what is in dispute. As we have indicated earlier, the applicants contend that once the </w:t>
      </w:r>
      <w:r w:rsidR="007E319E">
        <w:rPr>
          <w:rFonts w:ascii="Arial" w:hAnsi="Arial" w:cs="Arial"/>
          <w:i/>
          <w:sz w:val="24"/>
          <w:szCs w:val="24"/>
        </w:rPr>
        <w:t>Gazetted</w:t>
      </w:r>
      <w:r w:rsidR="007E319E" w:rsidRPr="00CE1DCC">
        <w:rPr>
          <w:rFonts w:ascii="Arial" w:hAnsi="Arial" w:cs="Arial"/>
          <w:i/>
          <w:sz w:val="24"/>
          <w:szCs w:val="24"/>
        </w:rPr>
        <w:t xml:space="preserve"> </w:t>
      </w:r>
      <w:r w:rsidR="00CE1DCC" w:rsidRPr="00CE1DCC">
        <w:rPr>
          <w:rFonts w:ascii="Arial" w:hAnsi="Arial" w:cs="Arial"/>
          <w:i/>
          <w:sz w:val="24"/>
          <w:szCs w:val="24"/>
        </w:rPr>
        <w:t>list</w:t>
      </w:r>
      <w:r w:rsidR="00CE1DCC" w:rsidRPr="00CE1DCC">
        <w:rPr>
          <w:rFonts w:ascii="Arial" w:hAnsi="Arial" w:cs="Arial"/>
          <w:sz w:val="24"/>
          <w:szCs w:val="24"/>
        </w:rPr>
        <w:t xml:space="preserve"> is published in the </w:t>
      </w:r>
      <w:r w:rsidR="00CE1DCC" w:rsidRPr="00CE1DCC">
        <w:rPr>
          <w:rFonts w:ascii="Arial" w:hAnsi="Arial" w:cs="Arial"/>
          <w:i/>
          <w:sz w:val="24"/>
          <w:szCs w:val="24"/>
        </w:rPr>
        <w:t>Gazette</w:t>
      </w:r>
      <w:r w:rsidR="00CE1DCC" w:rsidRPr="00CE1DCC">
        <w:rPr>
          <w:rFonts w:ascii="Arial" w:hAnsi="Arial" w:cs="Arial"/>
          <w:sz w:val="24"/>
          <w:szCs w:val="24"/>
        </w:rPr>
        <w:t xml:space="preserve"> and a poll is taken, a political party cannot instruct the Commission to change the list, by removing names of persons who were declared duly nominated in terms of s 78 of the Act and adding names of persons who were not declared duly nominated. The respondents on the other hand contend that a political party has the discretion to, at any point prior to persons taking the oath of office as members of the National Assembly, choose in its own discretion which persons to nominate as members of the National Assembly</w:t>
      </w:r>
      <w:r w:rsidR="00CE1DCC">
        <w:rPr>
          <w:rFonts w:ascii="Arial" w:hAnsi="Arial" w:cs="Arial"/>
          <w:sz w:val="24"/>
          <w:szCs w:val="24"/>
        </w:rPr>
        <w:t>.</w:t>
      </w:r>
    </w:p>
    <w:p w:rsidR="005D4E82" w:rsidRPr="00D45903" w:rsidRDefault="005D4E82" w:rsidP="00895A5C">
      <w:pPr>
        <w:spacing w:after="0" w:line="360" w:lineRule="auto"/>
        <w:jc w:val="both"/>
        <w:rPr>
          <w:rFonts w:ascii="Arial" w:hAnsi="Arial" w:cs="Arial"/>
          <w:sz w:val="24"/>
          <w:szCs w:val="24"/>
        </w:rPr>
      </w:pPr>
    </w:p>
    <w:p w:rsidR="005D4E82" w:rsidRPr="00D45903" w:rsidRDefault="00021CEA" w:rsidP="00895A5C">
      <w:pPr>
        <w:spacing w:after="0" w:line="360" w:lineRule="auto"/>
        <w:jc w:val="both"/>
        <w:rPr>
          <w:rFonts w:ascii="Arial" w:hAnsi="Arial" w:cs="Arial"/>
          <w:sz w:val="24"/>
          <w:szCs w:val="24"/>
        </w:rPr>
      </w:pPr>
      <w:r>
        <w:rPr>
          <w:rFonts w:ascii="Arial" w:hAnsi="Arial" w:cs="Arial"/>
          <w:sz w:val="24"/>
          <w:szCs w:val="24"/>
        </w:rPr>
        <w:t>[91</w:t>
      </w:r>
      <w:r w:rsidR="005D4E82" w:rsidRPr="00D45903">
        <w:rPr>
          <w:rFonts w:ascii="Arial" w:hAnsi="Arial" w:cs="Arial"/>
          <w:sz w:val="24"/>
          <w:szCs w:val="24"/>
        </w:rPr>
        <w:t>]</w:t>
      </w:r>
      <w:r w:rsidR="005D4E82" w:rsidRPr="00D45903">
        <w:rPr>
          <w:rFonts w:ascii="Arial" w:hAnsi="Arial" w:cs="Arial"/>
          <w:sz w:val="24"/>
          <w:szCs w:val="24"/>
        </w:rPr>
        <w:tab/>
      </w:r>
      <w:r w:rsidR="00D45903" w:rsidRPr="00D45903">
        <w:rPr>
          <w:rFonts w:ascii="Arial" w:hAnsi="Arial" w:cs="Arial"/>
          <w:sz w:val="24"/>
          <w:szCs w:val="24"/>
        </w:rPr>
        <w:t>In our view the phrase ‘</w:t>
      </w:r>
      <w:r w:rsidR="00D45903" w:rsidRPr="00D45903">
        <w:rPr>
          <w:rFonts w:ascii="Arial" w:hAnsi="Arial" w:cs="Arial"/>
          <w:i/>
          <w:sz w:val="24"/>
          <w:szCs w:val="24"/>
        </w:rPr>
        <w:t>shall be free to choose in its own discretion which persons to nominate as members of the National Assembly to fill the said seats’</w:t>
      </w:r>
      <w:r w:rsidR="00D45903" w:rsidRPr="00D45903">
        <w:rPr>
          <w:rFonts w:ascii="Arial" w:hAnsi="Arial" w:cs="Arial"/>
          <w:sz w:val="24"/>
          <w:szCs w:val="24"/>
        </w:rPr>
        <w:t xml:space="preserve"> is the phrase that requires interpretation. The critical question is ‘what is the meaning that must be attribute</w:t>
      </w:r>
      <w:r w:rsidR="00765DEF">
        <w:rPr>
          <w:rFonts w:ascii="Arial" w:hAnsi="Arial" w:cs="Arial"/>
          <w:sz w:val="24"/>
          <w:szCs w:val="24"/>
        </w:rPr>
        <w:t>d</w:t>
      </w:r>
      <w:r w:rsidR="00D45903" w:rsidRPr="00D45903">
        <w:rPr>
          <w:rFonts w:ascii="Arial" w:hAnsi="Arial" w:cs="Arial"/>
          <w:sz w:val="24"/>
          <w:szCs w:val="24"/>
        </w:rPr>
        <w:t xml:space="preserve"> to that phrase?’ In our view the phrase is capable of more than one meaning. One possible meaning is that a political party has the free hand to choose who it will nominate as a member of the National Assembly, and this d</w:t>
      </w:r>
      <w:r w:rsidR="00765DEF">
        <w:rPr>
          <w:rFonts w:ascii="Arial" w:hAnsi="Arial" w:cs="Arial"/>
          <w:sz w:val="24"/>
          <w:szCs w:val="24"/>
        </w:rPr>
        <w:t>oes not matter at what point that</w:t>
      </w:r>
      <w:r w:rsidR="00D45903" w:rsidRPr="00D45903">
        <w:rPr>
          <w:rFonts w:ascii="Arial" w:hAnsi="Arial" w:cs="Arial"/>
          <w:sz w:val="24"/>
          <w:szCs w:val="24"/>
        </w:rPr>
        <w:t xml:space="preserve"> nomination takes place.</w:t>
      </w:r>
    </w:p>
    <w:p w:rsidR="007542A2" w:rsidRDefault="007542A2" w:rsidP="00895A5C">
      <w:pPr>
        <w:spacing w:after="0" w:line="360" w:lineRule="auto"/>
        <w:jc w:val="both"/>
        <w:rPr>
          <w:rFonts w:ascii="Arial" w:hAnsi="Arial" w:cs="Arial"/>
          <w:sz w:val="24"/>
          <w:szCs w:val="24"/>
        </w:rPr>
      </w:pPr>
    </w:p>
    <w:p w:rsidR="007542A2" w:rsidRPr="00315FCE" w:rsidRDefault="00021CEA" w:rsidP="00895A5C">
      <w:pPr>
        <w:spacing w:after="0" w:line="360" w:lineRule="auto"/>
        <w:jc w:val="both"/>
        <w:rPr>
          <w:rFonts w:ascii="Arial" w:hAnsi="Arial" w:cs="Arial"/>
          <w:sz w:val="24"/>
          <w:szCs w:val="24"/>
        </w:rPr>
      </w:pPr>
      <w:r>
        <w:rPr>
          <w:rFonts w:ascii="Arial" w:hAnsi="Arial" w:cs="Arial"/>
          <w:sz w:val="24"/>
          <w:szCs w:val="24"/>
        </w:rPr>
        <w:t>[92</w:t>
      </w:r>
      <w:r w:rsidR="007542A2" w:rsidRPr="00315FCE">
        <w:rPr>
          <w:rFonts w:ascii="Arial" w:hAnsi="Arial" w:cs="Arial"/>
          <w:sz w:val="24"/>
          <w:szCs w:val="24"/>
        </w:rPr>
        <w:t>]</w:t>
      </w:r>
      <w:r w:rsidR="007542A2" w:rsidRPr="00315FCE">
        <w:rPr>
          <w:rFonts w:ascii="Arial" w:hAnsi="Arial" w:cs="Arial"/>
          <w:sz w:val="24"/>
          <w:szCs w:val="24"/>
        </w:rPr>
        <w:tab/>
      </w:r>
      <w:r w:rsidR="00315FCE" w:rsidRPr="00315FCE">
        <w:rPr>
          <w:rFonts w:ascii="Arial" w:hAnsi="Arial" w:cs="Arial"/>
          <w:sz w:val="24"/>
          <w:szCs w:val="24"/>
        </w:rPr>
        <w:t>However, the operative word in the phrase is the word ‘</w:t>
      </w:r>
      <w:r w:rsidR="00315FCE" w:rsidRPr="00315FCE">
        <w:rPr>
          <w:rFonts w:ascii="Arial" w:hAnsi="Arial" w:cs="Arial"/>
          <w:i/>
          <w:sz w:val="24"/>
          <w:szCs w:val="24"/>
        </w:rPr>
        <w:t>nominate</w:t>
      </w:r>
      <w:r w:rsidR="00315FCE" w:rsidRPr="00315FCE">
        <w:rPr>
          <w:rFonts w:ascii="Arial" w:hAnsi="Arial" w:cs="Arial"/>
          <w:sz w:val="24"/>
          <w:szCs w:val="24"/>
        </w:rPr>
        <w:t>’ and in that phrase</w:t>
      </w:r>
      <w:r w:rsidR="00765DEF">
        <w:rPr>
          <w:rFonts w:ascii="Arial" w:hAnsi="Arial" w:cs="Arial"/>
          <w:sz w:val="24"/>
          <w:szCs w:val="24"/>
        </w:rPr>
        <w:t>,</w:t>
      </w:r>
      <w:r w:rsidR="00315FCE" w:rsidRPr="00315FCE">
        <w:rPr>
          <w:rFonts w:ascii="Arial" w:hAnsi="Arial" w:cs="Arial"/>
          <w:sz w:val="24"/>
          <w:szCs w:val="24"/>
        </w:rPr>
        <w:t xml:space="preserve"> the word </w:t>
      </w:r>
      <w:r w:rsidR="00765DEF">
        <w:rPr>
          <w:rFonts w:ascii="Arial" w:hAnsi="Arial" w:cs="Arial"/>
          <w:sz w:val="24"/>
          <w:szCs w:val="24"/>
        </w:rPr>
        <w:t>‘</w:t>
      </w:r>
      <w:r w:rsidR="00315FCE" w:rsidRPr="00315FCE">
        <w:rPr>
          <w:rFonts w:ascii="Arial" w:hAnsi="Arial" w:cs="Arial"/>
          <w:sz w:val="24"/>
          <w:szCs w:val="24"/>
        </w:rPr>
        <w:t>nominate</w:t>
      </w:r>
      <w:r w:rsidR="00765DEF">
        <w:rPr>
          <w:rFonts w:ascii="Arial" w:hAnsi="Arial" w:cs="Arial"/>
          <w:sz w:val="24"/>
          <w:szCs w:val="24"/>
        </w:rPr>
        <w:t>’</w:t>
      </w:r>
      <w:r w:rsidR="00315FCE" w:rsidRPr="00315FCE">
        <w:rPr>
          <w:rFonts w:ascii="Arial" w:hAnsi="Arial" w:cs="Arial"/>
          <w:sz w:val="24"/>
          <w:szCs w:val="24"/>
        </w:rPr>
        <w:t xml:space="preserve"> is used as a verb</w:t>
      </w:r>
      <w:r w:rsidR="00315FCE" w:rsidRPr="00315FCE">
        <w:rPr>
          <w:rFonts w:ascii="Arial" w:hAnsi="Arial" w:cs="Arial"/>
          <w:i/>
          <w:sz w:val="24"/>
          <w:szCs w:val="24"/>
        </w:rPr>
        <w:t xml:space="preserve">. </w:t>
      </w:r>
      <w:r w:rsidR="00315FCE" w:rsidRPr="00315FCE">
        <w:rPr>
          <w:rFonts w:ascii="Arial" w:hAnsi="Arial" w:cs="Arial"/>
          <w:sz w:val="24"/>
          <w:szCs w:val="24"/>
        </w:rPr>
        <w:t>The Concise Oxford English Dictionary defines the verb ‘</w:t>
      </w:r>
      <w:r w:rsidR="00315FCE" w:rsidRPr="00315FCE">
        <w:rPr>
          <w:rFonts w:ascii="Arial" w:hAnsi="Arial" w:cs="Arial"/>
          <w:i/>
          <w:sz w:val="24"/>
          <w:szCs w:val="24"/>
        </w:rPr>
        <w:t>nominat</w:t>
      </w:r>
      <w:r w:rsidR="00315FCE" w:rsidRPr="00315FCE">
        <w:rPr>
          <w:rFonts w:ascii="Arial" w:hAnsi="Arial" w:cs="Arial"/>
          <w:sz w:val="24"/>
          <w:szCs w:val="24"/>
        </w:rPr>
        <w:t xml:space="preserve">e’ as </w:t>
      </w:r>
      <w:r w:rsidR="00315FCE" w:rsidRPr="00315FCE">
        <w:rPr>
          <w:rFonts w:ascii="Arial" w:hAnsi="Arial" w:cs="Arial"/>
          <w:i/>
          <w:sz w:val="24"/>
          <w:szCs w:val="24"/>
        </w:rPr>
        <w:t>‘propose or formally enter as a candidate for election or for an honour or award’</w:t>
      </w:r>
      <w:r w:rsidR="00315FCE">
        <w:rPr>
          <w:rFonts w:ascii="Arial" w:hAnsi="Arial" w:cs="Arial"/>
          <w:sz w:val="24"/>
          <w:szCs w:val="24"/>
        </w:rPr>
        <w:t>.</w:t>
      </w:r>
      <w:r w:rsidR="00315FCE" w:rsidRPr="00315FCE">
        <w:rPr>
          <w:rFonts w:ascii="Arial" w:hAnsi="Arial" w:cs="Arial"/>
          <w:sz w:val="24"/>
          <w:szCs w:val="24"/>
        </w:rPr>
        <w:t xml:space="preserve"> We are therefore of the view that in a contextual and grammatical sense</w:t>
      </w:r>
      <w:r w:rsidR="00765DEF">
        <w:rPr>
          <w:rFonts w:ascii="Arial" w:hAnsi="Arial" w:cs="Arial"/>
          <w:sz w:val="24"/>
          <w:szCs w:val="24"/>
        </w:rPr>
        <w:t>,</w:t>
      </w:r>
      <w:r w:rsidR="00315FCE" w:rsidRPr="00315FCE">
        <w:rPr>
          <w:rFonts w:ascii="Arial" w:hAnsi="Arial" w:cs="Arial"/>
          <w:sz w:val="24"/>
          <w:szCs w:val="24"/>
        </w:rPr>
        <w:t xml:space="preserve"> the phrase is also capable of meaning that a political party is at liberty to choose which persons it will propose or formally enter as candidates for election to the National Assembly.</w:t>
      </w:r>
    </w:p>
    <w:p w:rsidR="007542A2" w:rsidRPr="007611DC" w:rsidRDefault="007542A2" w:rsidP="00895A5C">
      <w:pPr>
        <w:spacing w:after="0" w:line="360" w:lineRule="auto"/>
        <w:jc w:val="both"/>
        <w:rPr>
          <w:rFonts w:ascii="Arial" w:hAnsi="Arial" w:cs="Arial"/>
          <w:sz w:val="24"/>
          <w:szCs w:val="24"/>
        </w:rPr>
      </w:pPr>
    </w:p>
    <w:p w:rsidR="00BF3FDC" w:rsidRDefault="00021CEA" w:rsidP="00895A5C">
      <w:pPr>
        <w:spacing w:after="0" w:line="360" w:lineRule="auto"/>
        <w:jc w:val="both"/>
        <w:rPr>
          <w:rFonts w:ascii="Arial" w:hAnsi="Arial"/>
          <w:sz w:val="24"/>
          <w:szCs w:val="24"/>
        </w:rPr>
      </w:pPr>
      <w:r>
        <w:rPr>
          <w:rFonts w:ascii="Arial" w:hAnsi="Arial" w:cs="Arial"/>
          <w:sz w:val="24"/>
          <w:szCs w:val="24"/>
        </w:rPr>
        <w:t>[93</w:t>
      </w:r>
      <w:r w:rsidR="007542A2" w:rsidRPr="007611DC">
        <w:rPr>
          <w:rFonts w:ascii="Arial" w:hAnsi="Arial" w:cs="Arial"/>
          <w:sz w:val="24"/>
          <w:szCs w:val="24"/>
        </w:rPr>
        <w:t>]</w:t>
      </w:r>
      <w:r w:rsidR="007542A2" w:rsidRPr="007611DC">
        <w:rPr>
          <w:rFonts w:ascii="Arial" w:hAnsi="Arial" w:cs="Arial"/>
          <w:sz w:val="24"/>
          <w:szCs w:val="24"/>
        </w:rPr>
        <w:tab/>
      </w:r>
      <w:r w:rsidR="007611DC" w:rsidRPr="007611DC">
        <w:rPr>
          <w:rFonts w:ascii="Arial" w:hAnsi="Arial" w:cs="Arial"/>
          <w:sz w:val="24"/>
          <w:szCs w:val="24"/>
        </w:rPr>
        <w:t xml:space="preserve">It will be remembered that we pointed out that the Supreme </w:t>
      </w:r>
      <w:r w:rsidR="00855218">
        <w:rPr>
          <w:rFonts w:ascii="Arial" w:hAnsi="Arial" w:cs="Arial"/>
          <w:sz w:val="24"/>
          <w:szCs w:val="24"/>
        </w:rPr>
        <w:t>Court</w:t>
      </w:r>
      <w:r w:rsidR="007611DC" w:rsidRPr="007611DC">
        <w:rPr>
          <w:rFonts w:ascii="Arial" w:hAnsi="Arial" w:cs="Arial"/>
          <w:sz w:val="24"/>
          <w:szCs w:val="24"/>
        </w:rPr>
        <w:t xml:space="preserve"> has guided us to, in the process of seeking to attribute meaning to words used in a text, have </w:t>
      </w:r>
      <w:r w:rsidR="007611DC" w:rsidRPr="007611DC">
        <w:rPr>
          <w:rFonts w:ascii="Arial" w:hAnsi="Arial" w:cs="Arial"/>
          <w:sz w:val="24"/>
          <w:szCs w:val="24"/>
        </w:rPr>
        <w:lastRenderedPageBreak/>
        <w:t>regard to the context and background against which the words</w:t>
      </w:r>
      <w:r w:rsidR="007611DC">
        <w:rPr>
          <w:rFonts w:ascii="Arial" w:hAnsi="Arial" w:cs="Arial"/>
          <w:sz w:val="24"/>
          <w:szCs w:val="24"/>
        </w:rPr>
        <w:t xml:space="preserve"> were used. </w:t>
      </w:r>
      <w:r w:rsidR="007611DC" w:rsidRPr="007611DC">
        <w:rPr>
          <w:rFonts w:ascii="Arial" w:hAnsi="Arial" w:cs="Arial"/>
          <w:sz w:val="24"/>
          <w:szCs w:val="24"/>
        </w:rPr>
        <w:t xml:space="preserve">The Supreme </w:t>
      </w:r>
      <w:r w:rsidR="00855218">
        <w:rPr>
          <w:rFonts w:ascii="Arial" w:hAnsi="Arial" w:cs="Arial"/>
          <w:sz w:val="24"/>
          <w:szCs w:val="24"/>
        </w:rPr>
        <w:t>Court</w:t>
      </w:r>
      <w:r w:rsidR="007611DC" w:rsidRPr="007611DC">
        <w:rPr>
          <w:rFonts w:ascii="Arial" w:hAnsi="Arial" w:cs="Arial"/>
          <w:sz w:val="24"/>
          <w:szCs w:val="24"/>
        </w:rPr>
        <w:t xml:space="preserve"> has further guided that where</w:t>
      </w:r>
      <w:r w:rsidR="007611DC" w:rsidRPr="007611DC">
        <w:rPr>
          <w:rFonts w:ascii="Arial" w:hAnsi="Arial"/>
          <w:sz w:val="24"/>
          <w:szCs w:val="24"/>
        </w:rPr>
        <w:t xml:space="preserve"> more than one meaning is possible, each possibility must be weighted in the light of all factors. The process is objective, not subjective and that a sensible meaning is to be preferred to one that leads to insensible or unbusinesslike results or one that undermines the apparent purpose of the document.</w:t>
      </w:r>
    </w:p>
    <w:p w:rsidR="007E319E" w:rsidRDefault="007E319E" w:rsidP="00895A5C">
      <w:pPr>
        <w:spacing w:after="0" w:line="360" w:lineRule="auto"/>
        <w:jc w:val="both"/>
        <w:rPr>
          <w:rFonts w:ascii="Arial" w:hAnsi="Arial"/>
          <w:sz w:val="24"/>
          <w:szCs w:val="24"/>
        </w:rPr>
      </w:pPr>
    </w:p>
    <w:p w:rsidR="007542A2" w:rsidRDefault="00021CEA" w:rsidP="00895A5C">
      <w:pPr>
        <w:spacing w:after="0" w:line="360" w:lineRule="auto"/>
        <w:jc w:val="both"/>
        <w:rPr>
          <w:rFonts w:ascii="Arial" w:hAnsi="Arial" w:cs="Arial"/>
          <w:sz w:val="24"/>
          <w:szCs w:val="24"/>
        </w:rPr>
      </w:pPr>
      <w:r>
        <w:rPr>
          <w:rFonts w:ascii="Arial" w:hAnsi="Arial" w:cs="Arial"/>
          <w:sz w:val="24"/>
          <w:szCs w:val="24"/>
        </w:rPr>
        <w:t>[94</w:t>
      </w:r>
      <w:r w:rsidR="007542A2" w:rsidRPr="00BB6161">
        <w:rPr>
          <w:rFonts w:ascii="Arial" w:hAnsi="Arial" w:cs="Arial"/>
          <w:sz w:val="24"/>
          <w:szCs w:val="24"/>
        </w:rPr>
        <w:t>]</w:t>
      </w:r>
      <w:r w:rsidR="007542A2" w:rsidRPr="00BB6161">
        <w:rPr>
          <w:rFonts w:ascii="Arial" w:hAnsi="Arial" w:cs="Arial"/>
          <w:sz w:val="24"/>
          <w:szCs w:val="24"/>
        </w:rPr>
        <w:tab/>
      </w:r>
      <w:r w:rsidR="00BB6161" w:rsidRPr="00BB6161">
        <w:rPr>
          <w:rFonts w:ascii="Arial" w:hAnsi="Arial" w:cs="Arial"/>
          <w:sz w:val="24"/>
          <w:szCs w:val="24"/>
        </w:rPr>
        <w:t xml:space="preserve">The context in which Schedule 4(4) must be interpreted is set by the Constitution itself. The Constitution envisages that the government is responsible to </w:t>
      </w:r>
      <w:r w:rsidR="00BB6161" w:rsidRPr="00BB6161">
        <w:rPr>
          <w:rFonts w:ascii="Arial" w:hAnsi="Arial" w:cs="Arial"/>
          <w:sz w:val="24"/>
          <w:szCs w:val="24"/>
          <w:u w:val="single"/>
        </w:rPr>
        <w:t>freely elected representatives of the people</w:t>
      </w:r>
      <w:r w:rsidR="00BB6161" w:rsidRPr="00BB6161">
        <w:rPr>
          <w:rFonts w:ascii="Arial" w:hAnsi="Arial" w:cs="Arial"/>
          <w:sz w:val="24"/>
          <w:szCs w:val="24"/>
        </w:rPr>
        <w:t xml:space="preserve"> and that the National Assembly shall be composed of ninety-six (96) members </w:t>
      </w:r>
      <w:r w:rsidR="00BB6161" w:rsidRPr="00BB6161">
        <w:rPr>
          <w:rFonts w:ascii="Arial" w:hAnsi="Arial" w:cs="Arial"/>
          <w:sz w:val="24"/>
          <w:szCs w:val="24"/>
          <w:u w:val="single"/>
        </w:rPr>
        <w:t>to be elected</w:t>
      </w:r>
      <w:r w:rsidR="00BB6161" w:rsidRPr="00BB6161">
        <w:rPr>
          <w:rFonts w:ascii="Arial" w:hAnsi="Arial" w:cs="Arial"/>
          <w:sz w:val="24"/>
          <w:szCs w:val="24"/>
        </w:rPr>
        <w:t xml:space="preserve"> by the registered voters by direct and secret ballot. The Constitution furthermore envisages a Commission that will be the exclusive body to direct, supervise, manage and control the conduct of elections. The Constitution further envisages that the election of members of the National Assembly must be in accordance with procedures determined by Act of Parliament.</w:t>
      </w:r>
    </w:p>
    <w:p w:rsidR="00BB6161" w:rsidRDefault="00BB6161" w:rsidP="00895A5C">
      <w:pPr>
        <w:spacing w:after="0" w:line="360" w:lineRule="auto"/>
        <w:jc w:val="both"/>
        <w:rPr>
          <w:rFonts w:ascii="Arial" w:hAnsi="Arial" w:cs="Arial"/>
          <w:sz w:val="24"/>
          <w:szCs w:val="24"/>
        </w:rPr>
      </w:pPr>
    </w:p>
    <w:p w:rsidR="00ED3096" w:rsidRDefault="00021CEA" w:rsidP="00895A5C">
      <w:pPr>
        <w:spacing w:after="0" w:line="360" w:lineRule="auto"/>
        <w:jc w:val="both"/>
        <w:rPr>
          <w:rFonts w:ascii="Arial" w:hAnsi="Arial" w:cs="Arial"/>
          <w:sz w:val="24"/>
          <w:szCs w:val="24"/>
        </w:rPr>
      </w:pPr>
      <w:r>
        <w:rPr>
          <w:rFonts w:ascii="Arial" w:hAnsi="Arial" w:cs="Arial"/>
          <w:sz w:val="24"/>
          <w:szCs w:val="24"/>
        </w:rPr>
        <w:t>[95</w:t>
      </w:r>
      <w:r w:rsidR="00BB6161">
        <w:rPr>
          <w:rFonts w:ascii="Arial" w:hAnsi="Arial" w:cs="Arial"/>
          <w:sz w:val="24"/>
          <w:szCs w:val="24"/>
        </w:rPr>
        <w:t>]</w:t>
      </w:r>
      <w:r w:rsidR="00BB6161">
        <w:rPr>
          <w:rFonts w:ascii="Arial" w:hAnsi="Arial" w:cs="Arial"/>
          <w:sz w:val="24"/>
          <w:szCs w:val="24"/>
        </w:rPr>
        <w:tab/>
      </w:r>
      <w:r w:rsidR="00D07081">
        <w:rPr>
          <w:rFonts w:ascii="Arial" w:hAnsi="Arial" w:cs="Arial"/>
          <w:sz w:val="24"/>
          <w:szCs w:val="24"/>
        </w:rPr>
        <w:t xml:space="preserve">To accord to para (4) of Schedule 4 the meaning contended for by Mr Maasdorp is to undermine the purpose of the Constitution because that interpretation will mean that a political party can prior to the poll having been taken </w:t>
      </w:r>
      <w:r w:rsidR="00ED3096">
        <w:rPr>
          <w:rFonts w:ascii="Arial" w:hAnsi="Arial" w:cs="Arial"/>
          <w:sz w:val="24"/>
          <w:szCs w:val="24"/>
        </w:rPr>
        <w:t xml:space="preserve">place, </w:t>
      </w:r>
      <w:r w:rsidR="007E319E">
        <w:rPr>
          <w:rFonts w:ascii="Arial" w:hAnsi="Arial" w:cs="Arial"/>
          <w:sz w:val="24"/>
          <w:szCs w:val="24"/>
        </w:rPr>
        <w:t>‘</w:t>
      </w:r>
      <w:r w:rsidR="00D07081" w:rsidRPr="00855218">
        <w:rPr>
          <w:rFonts w:ascii="Arial" w:hAnsi="Arial" w:cs="Arial"/>
          <w:i/>
          <w:sz w:val="24"/>
          <w:szCs w:val="24"/>
        </w:rPr>
        <w:t>parade</w:t>
      </w:r>
      <w:r w:rsidR="007E319E" w:rsidRPr="00855218">
        <w:rPr>
          <w:rFonts w:ascii="Arial" w:hAnsi="Arial" w:cs="Arial"/>
          <w:i/>
          <w:sz w:val="24"/>
          <w:szCs w:val="24"/>
        </w:rPr>
        <w:t>’</w:t>
      </w:r>
      <w:r w:rsidR="00D07081">
        <w:rPr>
          <w:rFonts w:ascii="Arial" w:hAnsi="Arial" w:cs="Arial"/>
          <w:sz w:val="24"/>
          <w:szCs w:val="24"/>
        </w:rPr>
        <w:t xml:space="preserve"> persons as its candidates for election to the National Assembly and once the poll is taken and the results know</w:t>
      </w:r>
      <w:r w:rsidR="00ED3096">
        <w:rPr>
          <w:rFonts w:ascii="Arial" w:hAnsi="Arial" w:cs="Arial"/>
          <w:sz w:val="24"/>
          <w:szCs w:val="24"/>
        </w:rPr>
        <w:t>n,</w:t>
      </w:r>
      <w:r w:rsidR="00D07081">
        <w:rPr>
          <w:rFonts w:ascii="Arial" w:hAnsi="Arial" w:cs="Arial"/>
          <w:sz w:val="24"/>
          <w:szCs w:val="24"/>
        </w:rPr>
        <w:t xml:space="preserve"> put up total</w:t>
      </w:r>
      <w:r w:rsidR="00ED3096">
        <w:rPr>
          <w:rFonts w:ascii="Arial" w:hAnsi="Arial" w:cs="Arial"/>
          <w:sz w:val="24"/>
          <w:szCs w:val="24"/>
        </w:rPr>
        <w:t>ly</w:t>
      </w:r>
      <w:r w:rsidR="00D07081">
        <w:rPr>
          <w:rFonts w:ascii="Arial" w:hAnsi="Arial" w:cs="Arial"/>
          <w:sz w:val="24"/>
          <w:szCs w:val="24"/>
        </w:rPr>
        <w:t xml:space="preserve"> different persons who were never ‘</w:t>
      </w:r>
      <w:r w:rsidR="007E319E" w:rsidRPr="00547A22">
        <w:rPr>
          <w:rFonts w:ascii="Arial" w:hAnsi="Arial" w:cs="Arial"/>
          <w:i/>
          <w:sz w:val="24"/>
          <w:szCs w:val="24"/>
        </w:rPr>
        <w:t>marketed’</w:t>
      </w:r>
      <w:r w:rsidR="007E319E">
        <w:rPr>
          <w:rFonts w:ascii="Arial" w:hAnsi="Arial" w:cs="Arial"/>
          <w:sz w:val="24"/>
          <w:szCs w:val="24"/>
        </w:rPr>
        <w:t xml:space="preserve"> </w:t>
      </w:r>
      <w:r w:rsidR="00D07081">
        <w:rPr>
          <w:rFonts w:ascii="Arial" w:hAnsi="Arial" w:cs="Arial"/>
          <w:sz w:val="24"/>
          <w:szCs w:val="24"/>
        </w:rPr>
        <w:t xml:space="preserve">to voters as candidates. </w:t>
      </w:r>
    </w:p>
    <w:p w:rsidR="00ED3096" w:rsidRDefault="00ED3096" w:rsidP="00895A5C">
      <w:pPr>
        <w:spacing w:after="0" w:line="360" w:lineRule="auto"/>
        <w:jc w:val="both"/>
        <w:rPr>
          <w:rFonts w:ascii="Arial" w:hAnsi="Arial" w:cs="Arial"/>
          <w:sz w:val="24"/>
          <w:szCs w:val="24"/>
        </w:rPr>
      </w:pPr>
    </w:p>
    <w:p w:rsidR="00BB6161" w:rsidRDefault="00ED3096" w:rsidP="00895A5C">
      <w:pPr>
        <w:spacing w:after="0" w:line="360" w:lineRule="auto"/>
        <w:jc w:val="both"/>
        <w:rPr>
          <w:rFonts w:ascii="Arial" w:hAnsi="Arial" w:cs="Arial"/>
          <w:sz w:val="24"/>
          <w:szCs w:val="24"/>
        </w:rPr>
      </w:pPr>
      <w:r>
        <w:rPr>
          <w:rFonts w:ascii="Arial" w:hAnsi="Arial" w:cs="Arial"/>
          <w:sz w:val="24"/>
          <w:szCs w:val="24"/>
        </w:rPr>
        <w:t>[</w:t>
      </w:r>
      <w:r w:rsidR="00021CEA">
        <w:rPr>
          <w:rFonts w:ascii="Arial" w:hAnsi="Arial" w:cs="Arial"/>
          <w:sz w:val="24"/>
          <w:szCs w:val="24"/>
        </w:rPr>
        <w:t>96</w:t>
      </w:r>
      <w:r>
        <w:rPr>
          <w:rFonts w:ascii="Arial" w:hAnsi="Arial" w:cs="Arial"/>
          <w:sz w:val="24"/>
          <w:szCs w:val="24"/>
        </w:rPr>
        <w:t>]</w:t>
      </w:r>
      <w:r>
        <w:rPr>
          <w:rFonts w:ascii="Arial" w:hAnsi="Arial" w:cs="Arial"/>
          <w:sz w:val="24"/>
          <w:szCs w:val="24"/>
        </w:rPr>
        <w:tab/>
      </w:r>
      <w:r w:rsidR="00D07081">
        <w:rPr>
          <w:rFonts w:ascii="Arial" w:hAnsi="Arial" w:cs="Arial"/>
          <w:sz w:val="24"/>
          <w:szCs w:val="24"/>
        </w:rPr>
        <w:t xml:space="preserve">Can it in those circumstances be said that those persons </w:t>
      </w:r>
      <w:r>
        <w:rPr>
          <w:rFonts w:ascii="Arial" w:hAnsi="Arial" w:cs="Arial"/>
          <w:sz w:val="24"/>
          <w:szCs w:val="24"/>
        </w:rPr>
        <w:t xml:space="preserve">who fall in the latter category, </w:t>
      </w:r>
      <w:r w:rsidR="00D07081">
        <w:rPr>
          <w:rFonts w:ascii="Arial" w:hAnsi="Arial" w:cs="Arial"/>
          <w:sz w:val="24"/>
          <w:szCs w:val="24"/>
        </w:rPr>
        <w:t>were elected by the registered voters by direct and</w:t>
      </w:r>
      <w:r>
        <w:rPr>
          <w:rFonts w:ascii="Arial" w:hAnsi="Arial" w:cs="Arial"/>
          <w:sz w:val="24"/>
          <w:szCs w:val="24"/>
        </w:rPr>
        <w:t xml:space="preserve"> secret ballot? This answer is</w:t>
      </w:r>
      <w:r w:rsidR="00D07081">
        <w:rPr>
          <w:rFonts w:ascii="Arial" w:hAnsi="Arial" w:cs="Arial"/>
          <w:sz w:val="24"/>
          <w:szCs w:val="24"/>
        </w:rPr>
        <w:t xml:space="preserve"> surely</w:t>
      </w:r>
      <w:r>
        <w:rPr>
          <w:rFonts w:ascii="Arial" w:hAnsi="Arial" w:cs="Arial"/>
          <w:sz w:val="24"/>
          <w:szCs w:val="24"/>
        </w:rPr>
        <w:t xml:space="preserve"> a</w:t>
      </w:r>
      <w:r w:rsidR="00D07081">
        <w:rPr>
          <w:rFonts w:ascii="Arial" w:hAnsi="Arial" w:cs="Arial"/>
          <w:sz w:val="24"/>
          <w:szCs w:val="24"/>
        </w:rPr>
        <w:t xml:space="preserve"> big </w:t>
      </w:r>
      <w:r>
        <w:rPr>
          <w:rFonts w:ascii="Arial" w:hAnsi="Arial" w:cs="Arial"/>
          <w:sz w:val="24"/>
          <w:szCs w:val="24"/>
        </w:rPr>
        <w:t>‘N</w:t>
      </w:r>
      <w:r w:rsidR="00D07081">
        <w:rPr>
          <w:rFonts w:ascii="Arial" w:hAnsi="Arial" w:cs="Arial"/>
          <w:sz w:val="24"/>
          <w:szCs w:val="24"/>
        </w:rPr>
        <w:t>o</w:t>
      </w:r>
      <w:r>
        <w:rPr>
          <w:rFonts w:ascii="Arial" w:hAnsi="Arial" w:cs="Arial"/>
          <w:sz w:val="24"/>
          <w:szCs w:val="24"/>
        </w:rPr>
        <w:t>!’</w:t>
      </w:r>
      <w:r w:rsidR="00D07081">
        <w:rPr>
          <w:rFonts w:ascii="Arial" w:hAnsi="Arial" w:cs="Arial"/>
          <w:sz w:val="24"/>
          <w:szCs w:val="24"/>
        </w:rPr>
        <w:t xml:space="preserve">. We therefore find that for </w:t>
      </w:r>
      <w:r>
        <w:rPr>
          <w:rFonts w:ascii="Arial" w:hAnsi="Arial" w:cs="Arial"/>
          <w:sz w:val="24"/>
          <w:szCs w:val="24"/>
        </w:rPr>
        <w:t xml:space="preserve">a </w:t>
      </w:r>
      <w:r w:rsidR="00D07081">
        <w:rPr>
          <w:rFonts w:ascii="Arial" w:hAnsi="Arial" w:cs="Arial"/>
          <w:sz w:val="24"/>
          <w:szCs w:val="24"/>
        </w:rPr>
        <w:t>person to become a member of the National Assembly</w:t>
      </w:r>
      <w:r>
        <w:rPr>
          <w:rFonts w:ascii="Arial" w:hAnsi="Arial" w:cs="Arial"/>
          <w:sz w:val="24"/>
          <w:szCs w:val="24"/>
        </w:rPr>
        <w:t>,</w:t>
      </w:r>
      <w:r w:rsidR="00D07081">
        <w:rPr>
          <w:rFonts w:ascii="Arial" w:hAnsi="Arial" w:cs="Arial"/>
          <w:sz w:val="24"/>
          <w:szCs w:val="24"/>
        </w:rPr>
        <w:t xml:space="preserve"> that person must have been duly nominated as a candidate for election to the National Assembly.</w:t>
      </w:r>
    </w:p>
    <w:p w:rsidR="00BB6161" w:rsidRPr="00045395" w:rsidRDefault="00BB6161" w:rsidP="00895A5C">
      <w:pPr>
        <w:spacing w:after="0" w:line="360" w:lineRule="auto"/>
        <w:jc w:val="both"/>
        <w:rPr>
          <w:rFonts w:ascii="Arial" w:hAnsi="Arial" w:cs="Arial"/>
          <w:sz w:val="24"/>
          <w:szCs w:val="24"/>
        </w:rPr>
      </w:pPr>
    </w:p>
    <w:p w:rsidR="00BB6161" w:rsidRDefault="00021CEA" w:rsidP="00895A5C">
      <w:pPr>
        <w:spacing w:after="0" w:line="360" w:lineRule="auto"/>
        <w:jc w:val="both"/>
        <w:rPr>
          <w:rFonts w:ascii="Arial" w:hAnsi="Arial" w:cs="Arial"/>
          <w:sz w:val="24"/>
          <w:szCs w:val="24"/>
        </w:rPr>
      </w:pPr>
      <w:r>
        <w:rPr>
          <w:rFonts w:ascii="Arial" w:hAnsi="Arial" w:cs="Arial"/>
          <w:sz w:val="24"/>
          <w:szCs w:val="24"/>
        </w:rPr>
        <w:t>[</w:t>
      </w:r>
      <w:r w:rsidR="007E319E">
        <w:rPr>
          <w:rFonts w:ascii="Arial" w:hAnsi="Arial" w:cs="Arial"/>
          <w:sz w:val="24"/>
          <w:szCs w:val="24"/>
        </w:rPr>
        <w:t>97</w:t>
      </w:r>
      <w:r w:rsidR="00BB6161" w:rsidRPr="00045395">
        <w:rPr>
          <w:rFonts w:ascii="Arial" w:hAnsi="Arial" w:cs="Arial"/>
          <w:sz w:val="24"/>
          <w:szCs w:val="24"/>
        </w:rPr>
        <w:t>]</w:t>
      </w:r>
      <w:r w:rsidR="00BB6161" w:rsidRPr="00045395">
        <w:rPr>
          <w:rFonts w:ascii="Arial" w:hAnsi="Arial" w:cs="Arial"/>
          <w:sz w:val="24"/>
          <w:szCs w:val="24"/>
        </w:rPr>
        <w:tab/>
      </w:r>
      <w:r w:rsidR="00045395" w:rsidRPr="00045395">
        <w:rPr>
          <w:rFonts w:ascii="Arial" w:hAnsi="Arial" w:cs="Arial"/>
          <w:sz w:val="24"/>
          <w:szCs w:val="24"/>
        </w:rPr>
        <w:t>Parliament has determined the procedures in accordance with</w:t>
      </w:r>
      <w:r w:rsidR="00ED3096">
        <w:rPr>
          <w:rFonts w:ascii="Arial" w:hAnsi="Arial" w:cs="Arial"/>
          <w:sz w:val="24"/>
          <w:szCs w:val="24"/>
        </w:rPr>
        <w:t xml:space="preserve"> which members of the National A</w:t>
      </w:r>
      <w:r w:rsidR="00045395" w:rsidRPr="00045395">
        <w:rPr>
          <w:rFonts w:ascii="Arial" w:hAnsi="Arial" w:cs="Arial"/>
          <w:sz w:val="24"/>
          <w:szCs w:val="24"/>
        </w:rPr>
        <w:t>ssembly are to be elected. The procedures that Parliament has established are that for a person to be elected as a member of the National Assembly</w:t>
      </w:r>
      <w:r w:rsidR="00ED3096">
        <w:rPr>
          <w:rFonts w:ascii="Arial" w:hAnsi="Arial" w:cs="Arial"/>
          <w:sz w:val="24"/>
          <w:szCs w:val="24"/>
        </w:rPr>
        <w:t>,</w:t>
      </w:r>
      <w:r w:rsidR="00045395" w:rsidRPr="00045395">
        <w:rPr>
          <w:rFonts w:ascii="Arial" w:hAnsi="Arial" w:cs="Arial"/>
          <w:sz w:val="24"/>
          <w:szCs w:val="24"/>
        </w:rPr>
        <w:t xml:space="preserve"> the person must be nominated by a registered political party and once found to be not disqualified in terms of the Constitution</w:t>
      </w:r>
      <w:r w:rsidR="00ED3096">
        <w:rPr>
          <w:rFonts w:ascii="Arial" w:hAnsi="Arial" w:cs="Arial"/>
          <w:sz w:val="24"/>
          <w:szCs w:val="24"/>
        </w:rPr>
        <w:t>,</w:t>
      </w:r>
      <w:r w:rsidR="00045395" w:rsidRPr="00045395">
        <w:rPr>
          <w:rFonts w:ascii="Arial" w:hAnsi="Arial" w:cs="Arial"/>
          <w:sz w:val="24"/>
          <w:szCs w:val="24"/>
        </w:rPr>
        <w:t xml:space="preserve"> must be declared duly nominated and only </w:t>
      </w:r>
      <w:r w:rsidR="00045395" w:rsidRPr="00045395">
        <w:rPr>
          <w:rFonts w:ascii="Arial" w:hAnsi="Arial" w:cs="Arial"/>
          <w:sz w:val="24"/>
          <w:szCs w:val="24"/>
        </w:rPr>
        <w:lastRenderedPageBreak/>
        <w:t>after the person is duly nominated</w:t>
      </w:r>
      <w:r w:rsidR="00792BA7">
        <w:rPr>
          <w:rFonts w:ascii="Arial" w:hAnsi="Arial" w:cs="Arial"/>
          <w:sz w:val="24"/>
          <w:szCs w:val="24"/>
        </w:rPr>
        <w:t xml:space="preserve"> as </w:t>
      </w:r>
      <w:r w:rsidR="00D404DB">
        <w:rPr>
          <w:rFonts w:ascii="Arial" w:hAnsi="Arial" w:cs="Arial"/>
          <w:sz w:val="24"/>
          <w:szCs w:val="24"/>
        </w:rPr>
        <w:t xml:space="preserve">a </w:t>
      </w:r>
      <w:r w:rsidR="00792BA7">
        <w:rPr>
          <w:rFonts w:ascii="Arial" w:hAnsi="Arial" w:cs="Arial"/>
          <w:sz w:val="24"/>
          <w:szCs w:val="24"/>
        </w:rPr>
        <w:t>candidate</w:t>
      </w:r>
      <w:r w:rsidR="00045395" w:rsidRPr="00045395">
        <w:rPr>
          <w:rFonts w:ascii="Arial" w:hAnsi="Arial" w:cs="Arial"/>
          <w:sz w:val="24"/>
          <w:szCs w:val="24"/>
        </w:rPr>
        <w:t xml:space="preserve"> can he or she be elected as a member of the National Assembly.</w:t>
      </w:r>
    </w:p>
    <w:p w:rsidR="00A5027C" w:rsidRPr="00045395" w:rsidRDefault="00A5027C" w:rsidP="00895A5C">
      <w:pPr>
        <w:spacing w:after="0" w:line="360" w:lineRule="auto"/>
        <w:jc w:val="both"/>
        <w:rPr>
          <w:rFonts w:ascii="Arial" w:hAnsi="Arial" w:cs="Arial"/>
          <w:sz w:val="24"/>
          <w:szCs w:val="24"/>
        </w:rPr>
      </w:pPr>
    </w:p>
    <w:p w:rsidR="00BB6161" w:rsidRDefault="00021CEA" w:rsidP="00895A5C">
      <w:pPr>
        <w:spacing w:after="0" w:line="360" w:lineRule="auto"/>
        <w:jc w:val="both"/>
        <w:rPr>
          <w:rFonts w:ascii="Arial" w:hAnsi="Arial"/>
          <w:sz w:val="24"/>
          <w:szCs w:val="24"/>
        </w:rPr>
      </w:pPr>
      <w:r>
        <w:rPr>
          <w:rFonts w:ascii="Arial" w:hAnsi="Arial" w:cs="Arial"/>
          <w:sz w:val="24"/>
          <w:szCs w:val="24"/>
        </w:rPr>
        <w:t>[</w:t>
      </w:r>
      <w:r w:rsidR="007E319E">
        <w:rPr>
          <w:rFonts w:ascii="Arial" w:hAnsi="Arial" w:cs="Arial"/>
          <w:sz w:val="24"/>
          <w:szCs w:val="24"/>
        </w:rPr>
        <w:t>98</w:t>
      </w:r>
      <w:r w:rsidR="00BB6161" w:rsidRPr="00045395">
        <w:rPr>
          <w:rFonts w:ascii="Arial" w:hAnsi="Arial" w:cs="Arial"/>
          <w:sz w:val="24"/>
          <w:szCs w:val="24"/>
        </w:rPr>
        <w:t>]</w:t>
      </w:r>
      <w:r w:rsidR="00BB6161" w:rsidRPr="00045395">
        <w:rPr>
          <w:rFonts w:ascii="Arial" w:hAnsi="Arial" w:cs="Arial"/>
          <w:sz w:val="24"/>
          <w:szCs w:val="24"/>
        </w:rPr>
        <w:tab/>
      </w:r>
      <w:r w:rsidR="00045395" w:rsidRPr="00045395">
        <w:rPr>
          <w:rFonts w:ascii="Arial" w:hAnsi="Arial" w:cs="Arial"/>
          <w:sz w:val="24"/>
          <w:szCs w:val="24"/>
        </w:rPr>
        <w:t xml:space="preserve">We accordingly prefer the interpretation that for a person to be proposed or formally entered as a candidate for election to the National Assembly that person must be so proposed, or formally entered as a candidate for election to the National Assembly in accordance with the procedures established by the Act. In other words the person’s name must appear on the </w:t>
      </w:r>
      <w:r w:rsidR="007E319E">
        <w:rPr>
          <w:rFonts w:ascii="Arial" w:hAnsi="Arial" w:cs="Arial"/>
          <w:i/>
          <w:sz w:val="24"/>
          <w:szCs w:val="24"/>
        </w:rPr>
        <w:t>Gazetted</w:t>
      </w:r>
      <w:r w:rsidR="00045395" w:rsidRPr="00045395">
        <w:rPr>
          <w:rFonts w:ascii="Arial" w:hAnsi="Arial" w:cs="Arial"/>
          <w:i/>
          <w:sz w:val="24"/>
          <w:szCs w:val="24"/>
        </w:rPr>
        <w:t xml:space="preserve"> list</w:t>
      </w:r>
      <w:r w:rsidR="00045395" w:rsidRPr="00045395">
        <w:rPr>
          <w:rFonts w:ascii="Arial" w:hAnsi="Arial" w:cs="Arial"/>
          <w:sz w:val="24"/>
          <w:szCs w:val="24"/>
        </w:rPr>
        <w:t xml:space="preserve"> prior to the conduct of the poll. This interpretation is not only sensible or businesslike but actually </w:t>
      </w:r>
      <w:r w:rsidR="00045395" w:rsidRPr="00045395">
        <w:rPr>
          <w:rFonts w:ascii="Arial" w:hAnsi="Arial"/>
          <w:sz w:val="24"/>
          <w:szCs w:val="24"/>
        </w:rPr>
        <w:t>gives effect to the apparent</w:t>
      </w:r>
      <w:r w:rsidR="00792BA7">
        <w:rPr>
          <w:rFonts w:ascii="Arial" w:hAnsi="Arial"/>
          <w:sz w:val="24"/>
          <w:szCs w:val="24"/>
        </w:rPr>
        <w:t xml:space="preserve"> clear and obvious</w:t>
      </w:r>
      <w:r w:rsidR="00045395" w:rsidRPr="00045395">
        <w:rPr>
          <w:rFonts w:ascii="Arial" w:hAnsi="Arial"/>
          <w:sz w:val="24"/>
          <w:szCs w:val="24"/>
        </w:rPr>
        <w:t xml:space="preserve"> </w:t>
      </w:r>
      <w:r w:rsidR="00D404DB">
        <w:rPr>
          <w:rFonts w:ascii="Arial" w:hAnsi="Arial"/>
          <w:sz w:val="24"/>
          <w:szCs w:val="24"/>
        </w:rPr>
        <w:t>purpose</w:t>
      </w:r>
      <w:r w:rsidR="00045395" w:rsidRPr="00045395">
        <w:rPr>
          <w:rFonts w:ascii="Arial" w:hAnsi="Arial"/>
          <w:sz w:val="24"/>
          <w:szCs w:val="24"/>
        </w:rPr>
        <w:t xml:space="preserve"> of the Constitution. The purpose of the Constitution in no uncer</w:t>
      </w:r>
      <w:r w:rsidR="00ED3096">
        <w:rPr>
          <w:rFonts w:ascii="Arial" w:hAnsi="Arial"/>
          <w:sz w:val="24"/>
          <w:szCs w:val="24"/>
        </w:rPr>
        <w:t>tain terms being to confer on eligible</w:t>
      </w:r>
      <w:r w:rsidR="00045395" w:rsidRPr="00045395">
        <w:rPr>
          <w:rFonts w:ascii="Arial" w:hAnsi="Arial"/>
          <w:sz w:val="24"/>
          <w:szCs w:val="24"/>
        </w:rPr>
        <w:t xml:space="preserve"> citizens the right to elect who must represent them in the National Assembly.</w:t>
      </w:r>
    </w:p>
    <w:p w:rsidR="007E319E" w:rsidRDefault="007E319E" w:rsidP="00895A5C">
      <w:pPr>
        <w:spacing w:after="0" w:line="360" w:lineRule="auto"/>
        <w:jc w:val="both"/>
        <w:rPr>
          <w:rFonts w:ascii="Arial" w:hAnsi="Arial"/>
          <w:sz w:val="24"/>
          <w:szCs w:val="24"/>
        </w:rPr>
      </w:pPr>
    </w:p>
    <w:p w:rsidR="007E319E" w:rsidRDefault="007E319E" w:rsidP="007E319E">
      <w:pPr>
        <w:spacing w:after="0" w:line="360" w:lineRule="auto"/>
        <w:jc w:val="both"/>
        <w:rPr>
          <w:rFonts w:ascii="Arial" w:hAnsi="Arial" w:cs="Arial"/>
          <w:sz w:val="24"/>
          <w:szCs w:val="24"/>
        </w:rPr>
      </w:pPr>
      <w:r>
        <w:rPr>
          <w:rFonts w:ascii="Arial" w:hAnsi="Arial" w:cs="Arial"/>
          <w:sz w:val="24"/>
          <w:szCs w:val="24"/>
        </w:rPr>
        <w:t>[99]</w:t>
      </w:r>
      <w:r>
        <w:rPr>
          <w:rFonts w:ascii="Arial" w:hAnsi="Arial" w:cs="Arial"/>
          <w:sz w:val="24"/>
          <w:szCs w:val="24"/>
        </w:rPr>
        <w:tab/>
        <w:t xml:space="preserve">We are furthermore fortified in the interpretation that we accord to para (4) of Schedule 4 by the fact that the Act only confers powers on the Commission to amend the </w:t>
      </w:r>
      <w:r>
        <w:rPr>
          <w:rFonts w:ascii="Arial" w:hAnsi="Arial" w:cs="Arial"/>
          <w:i/>
          <w:sz w:val="24"/>
          <w:szCs w:val="24"/>
        </w:rPr>
        <w:t>Gazetted</w:t>
      </w:r>
      <w:r w:rsidRPr="005E448B">
        <w:rPr>
          <w:rFonts w:ascii="Arial" w:hAnsi="Arial" w:cs="Arial"/>
          <w:i/>
          <w:sz w:val="24"/>
          <w:szCs w:val="24"/>
        </w:rPr>
        <w:t xml:space="preserve"> list</w:t>
      </w:r>
      <w:r>
        <w:rPr>
          <w:rFonts w:ascii="Arial" w:hAnsi="Arial" w:cs="Arial"/>
          <w:sz w:val="24"/>
          <w:szCs w:val="24"/>
        </w:rPr>
        <w:t xml:space="preserve"> of candidates for election to the National Assembly if there appears on </w:t>
      </w:r>
      <w:r w:rsidRPr="005E448B">
        <w:rPr>
          <w:rFonts w:ascii="Arial" w:hAnsi="Arial" w:cs="Arial"/>
          <w:sz w:val="24"/>
          <w:szCs w:val="24"/>
          <w:u w:val="single"/>
        </w:rPr>
        <w:t>any list of candidates</w:t>
      </w:r>
      <w:r>
        <w:rPr>
          <w:rFonts w:ascii="Arial" w:hAnsi="Arial" w:cs="Arial"/>
          <w:sz w:val="24"/>
          <w:szCs w:val="24"/>
        </w:rPr>
        <w:t xml:space="preserve"> the name of a person who has died or became incapacitated or was found not to qualify in relation to the National Assembly or has been expelled from the political party by whom he or she has been nominated, on or before the date of the declaration as a duly elected member. We therefore find as a fact that the names of Esmeralda Esme !Aebes, Johannes Martin, Kazeongere Zeripi Tjeundo, Godfrey Kupuzo Mwilima, Timotheus Sydney Shihumbu and Pieter Mostert did not appear on the Gazetted list </w:t>
      </w:r>
      <w:r w:rsidR="003C20BE">
        <w:rPr>
          <w:rFonts w:ascii="Arial" w:hAnsi="Arial" w:cs="Arial"/>
          <w:sz w:val="24"/>
          <w:szCs w:val="24"/>
        </w:rPr>
        <w:t xml:space="preserve">and they </w:t>
      </w:r>
      <w:r>
        <w:rPr>
          <w:rFonts w:ascii="Arial" w:hAnsi="Arial" w:cs="Arial"/>
          <w:sz w:val="24"/>
          <w:szCs w:val="24"/>
        </w:rPr>
        <w:t>were</w:t>
      </w:r>
      <w:r w:rsidR="003C20BE">
        <w:rPr>
          <w:rFonts w:ascii="Arial" w:hAnsi="Arial" w:cs="Arial"/>
          <w:sz w:val="24"/>
          <w:szCs w:val="24"/>
        </w:rPr>
        <w:t xml:space="preserve"> as such</w:t>
      </w:r>
      <w:r>
        <w:rPr>
          <w:rFonts w:ascii="Arial" w:hAnsi="Arial" w:cs="Arial"/>
          <w:sz w:val="24"/>
          <w:szCs w:val="24"/>
        </w:rPr>
        <w:t xml:space="preserve"> never duly nominated as candidates for election to the National Assembly. They are therefore not eligible to become members of the National Assembly.</w:t>
      </w:r>
    </w:p>
    <w:p w:rsidR="00BB6161" w:rsidRPr="00045395" w:rsidRDefault="00BB6161" w:rsidP="00895A5C">
      <w:pPr>
        <w:spacing w:after="0" w:line="360" w:lineRule="auto"/>
        <w:jc w:val="both"/>
        <w:rPr>
          <w:rFonts w:ascii="Arial" w:hAnsi="Arial" w:cs="Arial"/>
          <w:sz w:val="24"/>
          <w:szCs w:val="24"/>
        </w:rPr>
      </w:pPr>
    </w:p>
    <w:p w:rsidR="00BB6161" w:rsidRPr="00045395" w:rsidRDefault="00021CEA" w:rsidP="00895A5C">
      <w:pPr>
        <w:spacing w:after="0" w:line="360" w:lineRule="auto"/>
        <w:jc w:val="both"/>
        <w:rPr>
          <w:rFonts w:ascii="Arial" w:hAnsi="Arial" w:cs="Arial"/>
          <w:sz w:val="24"/>
          <w:szCs w:val="24"/>
        </w:rPr>
      </w:pPr>
      <w:r>
        <w:rPr>
          <w:rFonts w:ascii="Arial" w:hAnsi="Arial" w:cs="Arial"/>
          <w:sz w:val="24"/>
          <w:szCs w:val="24"/>
        </w:rPr>
        <w:t>[100</w:t>
      </w:r>
      <w:r w:rsidR="00BB6161" w:rsidRPr="00045395">
        <w:rPr>
          <w:rFonts w:ascii="Arial" w:hAnsi="Arial" w:cs="Arial"/>
          <w:sz w:val="24"/>
          <w:szCs w:val="24"/>
        </w:rPr>
        <w:t>]</w:t>
      </w:r>
      <w:r w:rsidR="00BB6161" w:rsidRPr="00045395">
        <w:rPr>
          <w:rFonts w:ascii="Arial" w:hAnsi="Arial" w:cs="Arial"/>
          <w:sz w:val="24"/>
          <w:szCs w:val="24"/>
        </w:rPr>
        <w:tab/>
      </w:r>
      <w:r w:rsidR="00045395" w:rsidRPr="00045395">
        <w:rPr>
          <w:rFonts w:ascii="Arial" w:hAnsi="Arial"/>
          <w:sz w:val="24"/>
          <w:szCs w:val="24"/>
        </w:rPr>
        <w:t>We furthermore in</w:t>
      </w:r>
      <w:r w:rsidR="00D404DB">
        <w:rPr>
          <w:rFonts w:ascii="Arial" w:hAnsi="Arial"/>
          <w:sz w:val="24"/>
          <w:szCs w:val="24"/>
        </w:rPr>
        <w:t>cline to</w:t>
      </w:r>
      <w:r w:rsidR="00045395" w:rsidRPr="00045395">
        <w:rPr>
          <w:rFonts w:ascii="Arial" w:hAnsi="Arial"/>
          <w:sz w:val="24"/>
          <w:szCs w:val="24"/>
        </w:rPr>
        <w:t xml:space="preserve"> the interpretation that we accord to para (4) of Schedule 4 by the fact that the Act only confers powers on the Commission to amend the </w:t>
      </w:r>
      <w:r w:rsidR="00045395" w:rsidRPr="00045395">
        <w:rPr>
          <w:rFonts w:ascii="Arial" w:hAnsi="Arial"/>
          <w:i/>
          <w:sz w:val="24"/>
          <w:szCs w:val="24"/>
        </w:rPr>
        <w:t>nomination list</w:t>
      </w:r>
      <w:r w:rsidR="00045395" w:rsidRPr="00045395">
        <w:rPr>
          <w:rFonts w:ascii="Arial" w:hAnsi="Arial"/>
          <w:sz w:val="24"/>
          <w:szCs w:val="24"/>
        </w:rPr>
        <w:t xml:space="preserve"> of candidates for election to the National Assembly </w:t>
      </w:r>
      <w:r w:rsidR="00045395" w:rsidRPr="00045395">
        <w:rPr>
          <w:rFonts w:ascii="Arial" w:hAnsi="Arial" w:cs="Arial"/>
          <w:sz w:val="24"/>
          <w:szCs w:val="24"/>
        </w:rPr>
        <w:t xml:space="preserve">if there appears on </w:t>
      </w:r>
      <w:r w:rsidR="00045395" w:rsidRPr="00045395">
        <w:rPr>
          <w:rFonts w:ascii="Arial" w:hAnsi="Arial" w:cs="Arial"/>
          <w:sz w:val="24"/>
          <w:szCs w:val="24"/>
          <w:u w:val="single"/>
        </w:rPr>
        <w:t>any list of candidates</w:t>
      </w:r>
      <w:r w:rsidR="00045395" w:rsidRPr="00045395">
        <w:rPr>
          <w:rFonts w:ascii="Arial" w:hAnsi="Arial" w:cs="Arial"/>
          <w:sz w:val="24"/>
          <w:szCs w:val="24"/>
        </w:rPr>
        <w:t xml:space="preserve"> the name of a person who has died or became incapacitated or was found not to qualify in relation to the National Assembly or has been expelled from the political party by whom he or she has been nominated, on or before the date of the declaration as </w:t>
      </w:r>
      <w:r w:rsidR="00ED3096">
        <w:rPr>
          <w:rFonts w:ascii="Arial" w:hAnsi="Arial" w:cs="Arial"/>
          <w:sz w:val="24"/>
          <w:szCs w:val="24"/>
        </w:rPr>
        <w:t xml:space="preserve">a </w:t>
      </w:r>
      <w:r w:rsidR="00045395" w:rsidRPr="00045395">
        <w:rPr>
          <w:rFonts w:ascii="Arial" w:hAnsi="Arial" w:cs="Arial"/>
          <w:sz w:val="24"/>
          <w:szCs w:val="24"/>
        </w:rPr>
        <w:t>duly elected member.</w:t>
      </w:r>
    </w:p>
    <w:p w:rsidR="00BB6161" w:rsidRPr="000A5C8A" w:rsidRDefault="00BB6161" w:rsidP="000A5C8A">
      <w:pPr>
        <w:spacing w:after="0" w:line="360" w:lineRule="auto"/>
        <w:jc w:val="both"/>
        <w:rPr>
          <w:rFonts w:ascii="Arial" w:hAnsi="Arial" w:cs="Arial"/>
          <w:sz w:val="24"/>
          <w:szCs w:val="24"/>
        </w:rPr>
      </w:pPr>
    </w:p>
    <w:p w:rsidR="000A5C8A" w:rsidRPr="000A5C8A" w:rsidRDefault="000A5C8A" w:rsidP="000A5C8A">
      <w:pPr>
        <w:spacing w:after="0" w:line="360" w:lineRule="auto"/>
        <w:jc w:val="both"/>
        <w:rPr>
          <w:rFonts w:ascii="Arial" w:hAnsi="Arial" w:cs="Arial"/>
          <w:sz w:val="24"/>
          <w:szCs w:val="24"/>
          <w:u w:val="single"/>
        </w:rPr>
      </w:pPr>
      <w:r w:rsidRPr="000A5C8A">
        <w:rPr>
          <w:rFonts w:ascii="Arial" w:hAnsi="Arial" w:cs="Arial"/>
          <w:sz w:val="24"/>
          <w:szCs w:val="24"/>
          <w:u w:val="single"/>
        </w:rPr>
        <w:lastRenderedPageBreak/>
        <w:t xml:space="preserve">Does the Commission have the power to change the post-election party list that was published in the Government </w:t>
      </w:r>
      <w:r w:rsidRPr="000A5C8A">
        <w:rPr>
          <w:rFonts w:ascii="Arial" w:hAnsi="Arial" w:cs="Arial"/>
          <w:i/>
          <w:sz w:val="24"/>
          <w:szCs w:val="24"/>
          <w:u w:val="single"/>
        </w:rPr>
        <w:t>Gazette</w:t>
      </w:r>
      <w:r w:rsidRPr="000A5C8A">
        <w:rPr>
          <w:rFonts w:ascii="Arial" w:hAnsi="Arial" w:cs="Arial"/>
          <w:sz w:val="24"/>
          <w:szCs w:val="24"/>
          <w:u w:val="single"/>
        </w:rPr>
        <w:t xml:space="preserve">, after the election results are announced at the behest of </w:t>
      </w:r>
      <w:r w:rsidR="00ED3096">
        <w:rPr>
          <w:rFonts w:ascii="Arial" w:hAnsi="Arial" w:cs="Arial"/>
          <w:sz w:val="24"/>
          <w:szCs w:val="24"/>
          <w:u w:val="single"/>
        </w:rPr>
        <w:t xml:space="preserve">a </w:t>
      </w:r>
      <w:r w:rsidRPr="000A5C8A">
        <w:rPr>
          <w:rFonts w:ascii="Arial" w:hAnsi="Arial" w:cs="Arial"/>
          <w:sz w:val="24"/>
          <w:szCs w:val="24"/>
          <w:u w:val="single"/>
        </w:rPr>
        <w:t>political party for whatever reason?</w:t>
      </w:r>
    </w:p>
    <w:p w:rsidR="000A5C8A" w:rsidRPr="000A5C8A" w:rsidRDefault="000A5C8A" w:rsidP="000A5C8A">
      <w:pPr>
        <w:spacing w:after="0" w:line="360" w:lineRule="auto"/>
        <w:jc w:val="both"/>
        <w:rPr>
          <w:rFonts w:ascii="Arial" w:hAnsi="Arial" w:cs="Arial"/>
          <w:sz w:val="24"/>
          <w:szCs w:val="24"/>
        </w:rPr>
      </w:pPr>
    </w:p>
    <w:p w:rsidR="00BB6161" w:rsidRPr="000A5C8A" w:rsidRDefault="00021CEA" w:rsidP="00895A5C">
      <w:pPr>
        <w:spacing w:after="0" w:line="360" w:lineRule="auto"/>
        <w:jc w:val="both"/>
        <w:rPr>
          <w:rFonts w:ascii="Arial" w:hAnsi="Arial" w:cs="Arial"/>
          <w:sz w:val="24"/>
          <w:szCs w:val="24"/>
        </w:rPr>
      </w:pPr>
      <w:r>
        <w:rPr>
          <w:rFonts w:ascii="Arial" w:hAnsi="Arial" w:cs="Arial"/>
          <w:sz w:val="24"/>
          <w:szCs w:val="24"/>
        </w:rPr>
        <w:t>[101</w:t>
      </w:r>
      <w:r w:rsidR="00BB6161" w:rsidRPr="000A5C8A">
        <w:rPr>
          <w:rFonts w:ascii="Arial" w:hAnsi="Arial" w:cs="Arial"/>
          <w:sz w:val="24"/>
          <w:szCs w:val="24"/>
        </w:rPr>
        <w:t>]</w:t>
      </w:r>
      <w:r w:rsidR="00BB6161" w:rsidRPr="000A5C8A">
        <w:rPr>
          <w:rFonts w:ascii="Arial" w:hAnsi="Arial" w:cs="Arial"/>
          <w:sz w:val="24"/>
          <w:szCs w:val="24"/>
        </w:rPr>
        <w:tab/>
      </w:r>
      <w:r w:rsidR="000A5C8A" w:rsidRPr="000A5C8A">
        <w:rPr>
          <w:rFonts w:ascii="Arial" w:hAnsi="Arial" w:cs="Arial"/>
          <w:sz w:val="24"/>
          <w:szCs w:val="24"/>
        </w:rPr>
        <w:t xml:space="preserve">It is a well-established principle of our law that a creature of statute has no power beyond that granted by the statute creating it. It has no inherent jurisdiction such as is possessed by the superior </w:t>
      </w:r>
      <w:r w:rsidR="00855218">
        <w:rPr>
          <w:rFonts w:ascii="Arial" w:hAnsi="Arial" w:cs="Arial"/>
          <w:sz w:val="24"/>
          <w:szCs w:val="24"/>
        </w:rPr>
        <w:t>Court</w:t>
      </w:r>
      <w:r w:rsidR="000A5C8A" w:rsidRPr="000A5C8A">
        <w:rPr>
          <w:rFonts w:ascii="Arial" w:hAnsi="Arial" w:cs="Arial"/>
          <w:sz w:val="24"/>
          <w:szCs w:val="24"/>
        </w:rPr>
        <w:t>s and can claim no authority which cannot be found within th</w:t>
      </w:r>
      <w:r w:rsidR="004424FA">
        <w:rPr>
          <w:rFonts w:ascii="Arial" w:hAnsi="Arial" w:cs="Arial"/>
          <w:sz w:val="24"/>
          <w:szCs w:val="24"/>
        </w:rPr>
        <w:t>e four corners of its constitu</w:t>
      </w:r>
      <w:r w:rsidR="000A5C8A" w:rsidRPr="000A5C8A">
        <w:rPr>
          <w:rFonts w:ascii="Arial" w:hAnsi="Arial" w:cs="Arial"/>
          <w:sz w:val="24"/>
          <w:szCs w:val="24"/>
        </w:rPr>
        <w:t>t</w:t>
      </w:r>
      <w:r w:rsidR="004424FA">
        <w:rPr>
          <w:rFonts w:ascii="Arial" w:hAnsi="Arial" w:cs="Arial"/>
          <w:sz w:val="24"/>
          <w:szCs w:val="24"/>
        </w:rPr>
        <w:t>ive</w:t>
      </w:r>
      <w:r w:rsidR="000A5C8A" w:rsidRPr="000A5C8A">
        <w:rPr>
          <w:rFonts w:ascii="Arial" w:hAnsi="Arial" w:cs="Arial"/>
          <w:sz w:val="24"/>
          <w:szCs w:val="24"/>
        </w:rPr>
        <w:t xml:space="preserve"> Act</w:t>
      </w:r>
      <w:r w:rsidR="000A5C8A" w:rsidRPr="000A5C8A">
        <w:rPr>
          <w:rStyle w:val="FootnoteReference"/>
          <w:rFonts w:ascii="Arial" w:hAnsi="Arial" w:cs="Arial"/>
          <w:sz w:val="24"/>
          <w:szCs w:val="24"/>
        </w:rPr>
        <w:footnoteReference w:id="20"/>
      </w:r>
      <w:r w:rsidR="000A5C8A">
        <w:rPr>
          <w:rFonts w:ascii="Arial" w:hAnsi="Arial" w:cs="Arial"/>
          <w:sz w:val="24"/>
          <w:szCs w:val="24"/>
        </w:rPr>
        <w:t>.</w:t>
      </w:r>
      <w:r w:rsidR="000A5C8A" w:rsidRPr="000A5C8A">
        <w:rPr>
          <w:rFonts w:ascii="Arial" w:hAnsi="Arial" w:cs="Arial"/>
          <w:sz w:val="24"/>
          <w:szCs w:val="24"/>
        </w:rPr>
        <w:t xml:space="preserve"> It has further been held that if a statut</w:t>
      </w:r>
      <w:r w:rsidR="000A5C8A">
        <w:rPr>
          <w:rFonts w:ascii="Arial" w:hAnsi="Arial" w:cs="Arial"/>
          <w:sz w:val="24"/>
          <w:szCs w:val="24"/>
        </w:rPr>
        <w:t xml:space="preserve">ory body performed an act </w:t>
      </w:r>
      <w:r w:rsidR="000A5C8A" w:rsidRPr="004424FA">
        <w:rPr>
          <w:rFonts w:ascii="Arial" w:hAnsi="Arial" w:cs="Arial"/>
          <w:i/>
          <w:sz w:val="24"/>
          <w:szCs w:val="24"/>
        </w:rPr>
        <w:t>ultra-vires</w:t>
      </w:r>
      <w:r w:rsidR="000A5C8A">
        <w:rPr>
          <w:rFonts w:ascii="Arial" w:hAnsi="Arial" w:cs="Arial"/>
          <w:sz w:val="24"/>
          <w:szCs w:val="24"/>
        </w:rPr>
        <w:t xml:space="preserve"> – i</w:t>
      </w:r>
      <w:r w:rsidR="000A5C8A" w:rsidRPr="000A5C8A">
        <w:rPr>
          <w:rFonts w:ascii="Arial" w:hAnsi="Arial" w:cs="Arial"/>
          <w:sz w:val="24"/>
          <w:szCs w:val="24"/>
        </w:rPr>
        <w:t>e</w:t>
      </w:r>
      <w:r w:rsidR="004424FA">
        <w:rPr>
          <w:rFonts w:ascii="Arial" w:hAnsi="Arial" w:cs="Arial"/>
          <w:sz w:val="24"/>
          <w:szCs w:val="24"/>
        </w:rPr>
        <w:t>.</w:t>
      </w:r>
      <w:r w:rsidR="000A5C8A" w:rsidRPr="000A5C8A">
        <w:rPr>
          <w:rFonts w:ascii="Arial" w:hAnsi="Arial" w:cs="Arial"/>
          <w:sz w:val="24"/>
          <w:szCs w:val="24"/>
        </w:rPr>
        <w:t xml:space="preserve"> outside its power</w:t>
      </w:r>
      <w:r w:rsidR="004424FA">
        <w:rPr>
          <w:rFonts w:ascii="Arial" w:hAnsi="Arial" w:cs="Arial"/>
          <w:sz w:val="24"/>
          <w:szCs w:val="24"/>
        </w:rPr>
        <w:t>,</w:t>
      </w:r>
      <w:r w:rsidR="000A5C8A" w:rsidRPr="000A5C8A">
        <w:rPr>
          <w:rFonts w:ascii="Arial" w:hAnsi="Arial" w:cs="Arial"/>
          <w:sz w:val="24"/>
          <w:szCs w:val="24"/>
        </w:rPr>
        <w:t xml:space="preserve"> either because it exceeded its powers or because it failed to comply with the requirements for validity by the legislature</w:t>
      </w:r>
      <w:r w:rsidR="00A45531" w:rsidRPr="000A5C8A">
        <w:rPr>
          <w:rFonts w:ascii="Arial" w:hAnsi="Arial" w:cs="Arial"/>
          <w:sz w:val="24"/>
          <w:szCs w:val="24"/>
        </w:rPr>
        <w:t xml:space="preserve">, </w:t>
      </w:r>
      <w:r w:rsidR="00A45531">
        <w:rPr>
          <w:rFonts w:ascii="Arial" w:hAnsi="Arial" w:cs="Arial"/>
          <w:sz w:val="24"/>
          <w:szCs w:val="24"/>
        </w:rPr>
        <w:t xml:space="preserve">such </w:t>
      </w:r>
      <w:r w:rsidR="00A27626">
        <w:rPr>
          <w:rFonts w:ascii="Arial" w:hAnsi="Arial" w:cs="Arial"/>
          <w:sz w:val="24"/>
          <w:szCs w:val="24"/>
        </w:rPr>
        <w:t>body</w:t>
      </w:r>
      <w:r w:rsidR="000A5C8A" w:rsidRPr="000A5C8A">
        <w:rPr>
          <w:rFonts w:ascii="Arial" w:hAnsi="Arial" w:cs="Arial"/>
          <w:sz w:val="24"/>
          <w:szCs w:val="24"/>
        </w:rPr>
        <w:t xml:space="preserve"> is considered in law not to have act</w:t>
      </w:r>
      <w:r w:rsidR="00A27626">
        <w:rPr>
          <w:rFonts w:ascii="Arial" w:hAnsi="Arial" w:cs="Arial"/>
          <w:sz w:val="24"/>
          <w:szCs w:val="24"/>
        </w:rPr>
        <w:t>ed</w:t>
      </w:r>
      <w:r w:rsidR="000A5C8A" w:rsidRPr="000A5C8A">
        <w:rPr>
          <w:rFonts w:ascii="Arial" w:hAnsi="Arial" w:cs="Arial"/>
          <w:sz w:val="24"/>
          <w:szCs w:val="24"/>
        </w:rPr>
        <w:t xml:space="preserve"> at all.</w:t>
      </w:r>
      <w:r w:rsidR="000A5C8A" w:rsidRPr="000A5C8A">
        <w:rPr>
          <w:rStyle w:val="FootnoteReference"/>
          <w:rFonts w:ascii="Arial" w:hAnsi="Arial" w:cs="Arial"/>
          <w:sz w:val="24"/>
          <w:szCs w:val="24"/>
        </w:rPr>
        <w:footnoteReference w:id="21"/>
      </w:r>
    </w:p>
    <w:p w:rsidR="00E17092" w:rsidRPr="002905DC" w:rsidRDefault="00E17092" w:rsidP="00895A5C">
      <w:pPr>
        <w:spacing w:after="0" w:line="360" w:lineRule="auto"/>
        <w:jc w:val="both"/>
        <w:rPr>
          <w:rFonts w:ascii="Arial" w:hAnsi="Arial" w:cs="Arial"/>
          <w:sz w:val="24"/>
          <w:szCs w:val="24"/>
        </w:rPr>
      </w:pPr>
    </w:p>
    <w:p w:rsidR="00E17092" w:rsidRDefault="00021CEA" w:rsidP="00895A5C">
      <w:pPr>
        <w:spacing w:after="0" w:line="360" w:lineRule="auto"/>
        <w:jc w:val="both"/>
        <w:rPr>
          <w:rFonts w:ascii="Arial" w:hAnsi="Arial" w:cs="Arial"/>
          <w:sz w:val="24"/>
          <w:szCs w:val="24"/>
        </w:rPr>
      </w:pPr>
      <w:r>
        <w:rPr>
          <w:rFonts w:ascii="Arial" w:hAnsi="Arial" w:cs="Arial"/>
          <w:sz w:val="24"/>
          <w:szCs w:val="24"/>
        </w:rPr>
        <w:t>[102</w:t>
      </w:r>
      <w:r w:rsidR="00E17092" w:rsidRPr="002905DC">
        <w:rPr>
          <w:rFonts w:ascii="Arial" w:hAnsi="Arial" w:cs="Arial"/>
          <w:sz w:val="24"/>
          <w:szCs w:val="24"/>
        </w:rPr>
        <w:t>]</w:t>
      </w:r>
      <w:r w:rsidR="00E17092" w:rsidRPr="002905DC">
        <w:rPr>
          <w:rFonts w:ascii="Arial" w:hAnsi="Arial" w:cs="Arial"/>
          <w:sz w:val="24"/>
          <w:szCs w:val="24"/>
        </w:rPr>
        <w:tab/>
      </w:r>
      <w:r w:rsidR="002905DC" w:rsidRPr="002905DC">
        <w:rPr>
          <w:rFonts w:ascii="Arial" w:hAnsi="Arial" w:cs="Arial"/>
          <w:sz w:val="24"/>
          <w:szCs w:val="24"/>
        </w:rPr>
        <w:t>The Commission is a creature of the Act</w:t>
      </w:r>
      <w:r w:rsidR="004424FA">
        <w:rPr>
          <w:rFonts w:ascii="Arial" w:hAnsi="Arial" w:cs="Arial"/>
          <w:sz w:val="24"/>
          <w:szCs w:val="24"/>
        </w:rPr>
        <w:t>,</w:t>
      </w:r>
      <w:r w:rsidR="002905DC" w:rsidRPr="002905DC">
        <w:rPr>
          <w:rFonts w:ascii="Arial" w:hAnsi="Arial" w:cs="Arial"/>
          <w:sz w:val="24"/>
          <w:szCs w:val="24"/>
        </w:rPr>
        <w:t xml:space="preserve"> having been established as such by s 3 of the repealed Act and continues to exist by virtue of the provisions of s 2 of the Act.</w:t>
      </w:r>
    </w:p>
    <w:p w:rsidR="00A5027C" w:rsidRDefault="00A5027C" w:rsidP="00895A5C">
      <w:pPr>
        <w:spacing w:after="0" w:line="360" w:lineRule="auto"/>
        <w:jc w:val="both"/>
        <w:rPr>
          <w:rFonts w:ascii="Arial" w:hAnsi="Arial" w:cs="Arial"/>
          <w:sz w:val="24"/>
          <w:szCs w:val="24"/>
        </w:rPr>
      </w:pPr>
    </w:p>
    <w:p w:rsidR="00E17092" w:rsidRPr="002905DC" w:rsidRDefault="00021CEA" w:rsidP="00895A5C">
      <w:pPr>
        <w:spacing w:after="0" w:line="360" w:lineRule="auto"/>
        <w:jc w:val="both"/>
        <w:rPr>
          <w:rFonts w:ascii="Arial" w:hAnsi="Arial" w:cs="Arial"/>
          <w:sz w:val="24"/>
          <w:szCs w:val="24"/>
        </w:rPr>
      </w:pPr>
      <w:r>
        <w:rPr>
          <w:rFonts w:ascii="Arial" w:hAnsi="Arial" w:cs="Arial"/>
          <w:sz w:val="24"/>
          <w:szCs w:val="24"/>
        </w:rPr>
        <w:t>[103</w:t>
      </w:r>
      <w:r w:rsidR="00E17092" w:rsidRPr="002905DC">
        <w:rPr>
          <w:rFonts w:ascii="Arial" w:hAnsi="Arial" w:cs="Arial"/>
          <w:sz w:val="24"/>
          <w:szCs w:val="24"/>
        </w:rPr>
        <w:t>]</w:t>
      </w:r>
      <w:r w:rsidR="00E17092" w:rsidRPr="002905DC">
        <w:rPr>
          <w:rFonts w:ascii="Arial" w:hAnsi="Arial" w:cs="Arial"/>
          <w:sz w:val="24"/>
          <w:szCs w:val="24"/>
        </w:rPr>
        <w:tab/>
      </w:r>
      <w:r w:rsidR="002905DC" w:rsidRPr="002905DC">
        <w:rPr>
          <w:rFonts w:ascii="Arial" w:hAnsi="Arial" w:cs="Arial"/>
          <w:sz w:val="24"/>
          <w:szCs w:val="24"/>
        </w:rPr>
        <w:t>With that in mind</w:t>
      </w:r>
      <w:r w:rsidR="004424FA">
        <w:rPr>
          <w:rFonts w:ascii="Arial" w:hAnsi="Arial" w:cs="Arial"/>
          <w:sz w:val="24"/>
          <w:szCs w:val="24"/>
        </w:rPr>
        <w:t>,</w:t>
      </w:r>
      <w:r w:rsidR="002905DC" w:rsidRPr="002905DC">
        <w:rPr>
          <w:rFonts w:ascii="Arial" w:hAnsi="Arial" w:cs="Arial"/>
          <w:sz w:val="24"/>
          <w:szCs w:val="24"/>
        </w:rPr>
        <w:t xml:space="preserve"> we posed the following questions to Mr Akweenda,</w:t>
      </w:r>
      <w:r w:rsidR="003C20BE">
        <w:rPr>
          <w:rFonts w:ascii="Arial" w:hAnsi="Arial" w:cs="Arial"/>
          <w:sz w:val="24"/>
          <w:szCs w:val="24"/>
        </w:rPr>
        <w:t xml:space="preserve"> who held a watching brief </w:t>
      </w:r>
      <w:r w:rsidR="002905DC" w:rsidRPr="002905DC">
        <w:rPr>
          <w:rFonts w:ascii="Arial" w:hAnsi="Arial" w:cs="Arial"/>
          <w:sz w:val="24"/>
          <w:szCs w:val="24"/>
        </w:rPr>
        <w:t xml:space="preserve"> for the Commission</w:t>
      </w:r>
      <w:r w:rsidR="003C20BE">
        <w:rPr>
          <w:rFonts w:ascii="Arial" w:hAnsi="Arial" w:cs="Arial"/>
          <w:sz w:val="24"/>
          <w:szCs w:val="24"/>
        </w:rPr>
        <w:t>,</w:t>
      </w:r>
      <w:r w:rsidR="002905DC" w:rsidRPr="002905DC">
        <w:rPr>
          <w:rFonts w:ascii="Arial" w:hAnsi="Arial" w:cs="Arial"/>
          <w:sz w:val="24"/>
          <w:szCs w:val="24"/>
        </w:rPr>
        <w:t xml:space="preserve"> at the end of the hearing and granted him an opportunity to file supplementary heads </w:t>
      </w:r>
      <w:r w:rsidR="004424FA">
        <w:rPr>
          <w:rFonts w:ascii="Arial" w:hAnsi="Arial" w:cs="Arial"/>
          <w:sz w:val="24"/>
          <w:szCs w:val="24"/>
        </w:rPr>
        <w:t xml:space="preserve">of argument </w:t>
      </w:r>
      <w:r w:rsidR="002905DC" w:rsidRPr="002905DC">
        <w:rPr>
          <w:rFonts w:ascii="Arial" w:hAnsi="Arial" w:cs="Arial"/>
          <w:sz w:val="24"/>
          <w:szCs w:val="24"/>
        </w:rPr>
        <w:t>addressing those questions. We also afforded both Mr Tjombe and Mr Maasdorp an opportunity to file supplementary heads</w:t>
      </w:r>
      <w:r w:rsidR="004424FA">
        <w:rPr>
          <w:rFonts w:ascii="Arial" w:hAnsi="Arial" w:cs="Arial"/>
          <w:sz w:val="24"/>
          <w:szCs w:val="24"/>
        </w:rPr>
        <w:t xml:space="preserve"> of argument as well</w:t>
      </w:r>
      <w:r w:rsidR="002905DC" w:rsidRPr="002905DC">
        <w:rPr>
          <w:rFonts w:ascii="Arial" w:hAnsi="Arial" w:cs="Arial"/>
          <w:sz w:val="24"/>
          <w:szCs w:val="24"/>
        </w:rPr>
        <w:t>, if they so wished, in response to Mr Akweenda’s written submissions.</w:t>
      </w:r>
    </w:p>
    <w:p w:rsidR="00E17092" w:rsidRPr="002905DC" w:rsidRDefault="00E17092" w:rsidP="002905DC">
      <w:pPr>
        <w:spacing w:after="0" w:line="360" w:lineRule="auto"/>
        <w:jc w:val="both"/>
        <w:rPr>
          <w:rFonts w:ascii="Arial" w:hAnsi="Arial" w:cs="Arial"/>
          <w:sz w:val="24"/>
          <w:szCs w:val="24"/>
        </w:rPr>
      </w:pPr>
    </w:p>
    <w:p w:rsidR="002905DC" w:rsidRPr="00855218" w:rsidRDefault="003C20BE" w:rsidP="00DE205C">
      <w:pPr>
        <w:spacing w:after="0" w:line="360" w:lineRule="auto"/>
        <w:ind w:left="1134" w:hanging="414"/>
        <w:jc w:val="both"/>
        <w:rPr>
          <w:rFonts w:ascii="Arial" w:hAnsi="Arial" w:cs="Arial"/>
        </w:rPr>
      </w:pPr>
      <w:r w:rsidRPr="00855218">
        <w:rPr>
          <w:rFonts w:ascii="Arial" w:hAnsi="Arial" w:cs="Arial"/>
        </w:rPr>
        <w:t>‘</w:t>
      </w:r>
      <w:r w:rsidR="002905DC" w:rsidRPr="00855218">
        <w:rPr>
          <w:rFonts w:ascii="Arial" w:hAnsi="Arial" w:cs="Arial"/>
        </w:rPr>
        <w:t>1.</w:t>
      </w:r>
      <w:r w:rsidR="002905DC" w:rsidRPr="00855218">
        <w:rPr>
          <w:rFonts w:ascii="Arial" w:hAnsi="Arial" w:cs="Arial"/>
        </w:rPr>
        <w:tab/>
        <w:t>On what basis or by virtue of what power did the Commission accept the changes of the candidates submitted by PDM after the elections?</w:t>
      </w:r>
    </w:p>
    <w:p w:rsidR="002905DC" w:rsidRPr="00855218" w:rsidRDefault="002905DC" w:rsidP="00DE205C">
      <w:pPr>
        <w:spacing w:after="0" w:line="360" w:lineRule="auto"/>
        <w:ind w:left="1134" w:hanging="414"/>
        <w:jc w:val="both"/>
        <w:rPr>
          <w:rFonts w:ascii="Arial" w:hAnsi="Arial" w:cs="Arial"/>
        </w:rPr>
      </w:pPr>
    </w:p>
    <w:p w:rsidR="002905DC" w:rsidRPr="00855218" w:rsidRDefault="002905DC" w:rsidP="00DE205C">
      <w:pPr>
        <w:spacing w:after="0" w:line="360" w:lineRule="auto"/>
        <w:ind w:left="1134" w:hanging="414"/>
        <w:jc w:val="both"/>
        <w:rPr>
          <w:rFonts w:ascii="Arial" w:hAnsi="Arial" w:cs="Arial"/>
        </w:rPr>
      </w:pPr>
      <w:r w:rsidRPr="00855218">
        <w:rPr>
          <w:rFonts w:ascii="Arial" w:hAnsi="Arial" w:cs="Arial"/>
        </w:rPr>
        <w:t>2.</w:t>
      </w:r>
      <w:r w:rsidRPr="00855218">
        <w:rPr>
          <w:rFonts w:ascii="Arial" w:hAnsi="Arial" w:cs="Arial"/>
        </w:rPr>
        <w:tab/>
        <w:t>Did the Commission have the power to accept</w:t>
      </w:r>
      <w:r w:rsidR="00A45531" w:rsidRPr="00855218">
        <w:rPr>
          <w:rFonts w:ascii="Arial" w:hAnsi="Arial" w:cs="Arial"/>
        </w:rPr>
        <w:t xml:space="preserve"> and affect</w:t>
      </w:r>
      <w:r w:rsidRPr="00855218">
        <w:rPr>
          <w:rFonts w:ascii="Arial" w:hAnsi="Arial" w:cs="Arial"/>
        </w:rPr>
        <w:t xml:space="preserve"> such changes? If so what are the relevant provisions of the Act</w:t>
      </w:r>
      <w:r w:rsidR="004424FA" w:rsidRPr="00855218">
        <w:rPr>
          <w:rFonts w:ascii="Arial" w:hAnsi="Arial" w:cs="Arial"/>
        </w:rPr>
        <w:t>,</w:t>
      </w:r>
      <w:r w:rsidRPr="00855218">
        <w:rPr>
          <w:rFonts w:ascii="Arial" w:hAnsi="Arial" w:cs="Arial"/>
        </w:rPr>
        <w:t xml:space="preserve"> which allow the Commission to accept</w:t>
      </w:r>
      <w:r w:rsidR="00A45531" w:rsidRPr="00855218">
        <w:rPr>
          <w:rFonts w:ascii="Arial" w:hAnsi="Arial" w:cs="Arial"/>
        </w:rPr>
        <w:t xml:space="preserve"> and affect</w:t>
      </w:r>
      <w:r w:rsidRPr="00855218">
        <w:rPr>
          <w:rFonts w:ascii="Arial" w:hAnsi="Arial" w:cs="Arial"/>
        </w:rPr>
        <w:t xml:space="preserve"> such changes and to publish a new list </w:t>
      </w:r>
      <w:r w:rsidR="00A45531" w:rsidRPr="00855218">
        <w:rPr>
          <w:rFonts w:ascii="Arial" w:hAnsi="Arial" w:cs="Arial"/>
        </w:rPr>
        <w:t xml:space="preserve">of PDM </w:t>
      </w:r>
      <w:r w:rsidRPr="00855218">
        <w:rPr>
          <w:rFonts w:ascii="Arial" w:hAnsi="Arial" w:cs="Arial"/>
        </w:rPr>
        <w:t xml:space="preserve">in the Government </w:t>
      </w:r>
      <w:r w:rsidRPr="00855218">
        <w:rPr>
          <w:rFonts w:ascii="Arial" w:hAnsi="Arial" w:cs="Arial"/>
          <w:i/>
        </w:rPr>
        <w:t>Gazette</w:t>
      </w:r>
      <w:r w:rsidRPr="00855218">
        <w:rPr>
          <w:rFonts w:ascii="Arial" w:hAnsi="Arial" w:cs="Arial"/>
        </w:rPr>
        <w:t>?</w:t>
      </w:r>
      <w:r w:rsidR="003C20BE">
        <w:rPr>
          <w:rFonts w:ascii="Arial" w:hAnsi="Arial" w:cs="Arial"/>
        </w:rPr>
        <w:t>’</w:t>
      </w:r>
    </w:p>
    <w:p w:rsidR="002905DC" w:rsidRPr="00E1078C" w:rsidRDefault="002905DC" w:rsidP="00895A5C">
      <w:pPr>
        <w:spacing w:after="0" w:line="360" w:lineRule="auto"/>
        <w:jc w:val="both"/>
        <w:rPr>
          <w:rFonts w:ascii="Arial" w:hAnsi="Arial" w:cs="Arial"/>
          <w:sz w:val="24"/>
          <w:szCs w:val="24"/>
        </w:rPr>
      </w:pPr>
    </w:p>
    <w:p w:rsidR="00E17092" w:rsidRPr="00E1078C" w:rsidRDefault="00021CEA" w:rsidP="00895A5C">
      <w:pPr>
        <w:spacing w:after="0" w:line="360" w:lineRule="auto"/>
        <w:jc w:val="both"/>
        <w:rPr>
          <w:rFonts w:ascii="Arial" w:hAnsi="Arial" w:cs="Arial"/>
          <w:sz w:val="24"/>
          <w:szCs w:val="24"/>
        </w:rPr>
      </w:pPr>
      <w:r>
        <w:rPr>
          <w:rFonts w:ascii="Arial" w:hAnsi="Arial" w:cs="Arial"/>
          <w:sz w:val="24"/>
          <w:szCs w:val="24"/>
        </w:rPr>
        <w:t>[104</w:t>
      </w:r>
      <w:r w:rsidR="00E17092" w:rsidRPr="00E1078C">
        <w:rPr>
          <w:rFonts w:ascii="Arial" w:hAnsi="Arial" w:cs="Arial"/>
          <w:sz w:val="24"/>
          <w:szCs w:val="24"/>
        </w:rPr>
        <w:t>]</w:t>
      </w:r>
      <w:r w:rsidR="00E17092" w:rsidRPr="00E1078C">
        <w:rPr>
          <w:rFonts w:ascii="Arial" w:hAnsi="Arial" w:cs="Arial"/>
          <w:sz w:val="24"/>
          <w:szCs w:val="24"/>
        </w:rPr>
        <w:tab/>
      </w:r>
      <w:r w:rsidR="00E1078C" w:rsidRPr="00E1078C">
        <w:rPr>
          <w:rFonts w:ascii="Arial" w:hAnsi="Arial" w:cs="Arial"/>
          <w:sz w:val="24"/>
          <w:szCs w:val="24"/>
        </w:rPr>
        <w:t xml:space="preserve">We also sought explanation as to why it was necessary for the Commission to cause two publications to be made, first on 21 February 2020 and again on 18 March </w:t>
      </w:r>
      <w:r w:rsidR="00E1078C" w:rsidRPr="00E1078C">
        <w:rPr>
          <w:rFonts w:ascii="Arial" w:hAnsi="Arial" w:cs="Arial"/>
          <w:sz w:val="24"/>
          <w:szCs w:val="24"/>
        </w:rPr>
        <w:lastRenderedPageBreak/>
        <w:t>2020, and whether there was a difference between the contents of the two publications.</w:t>
      </w:r>
    </w:p>
    <w:p w:rsidR="00E17092" w:rsidRPr="00E1078C" w:rsidRDefault="00E17092" w:rsidP="00895A5C">
      <w:pPr>
        <w:spacing w:after="0" w:line="360" w:lineRule="auto"/>
        <w:jc w:val="both"/>
        <w:rPr>
          <w:rFonts w:ascii="Arial" w:hAnsi="Arial" w:cs="Arial"/>
          <w:sz w:val="24"/>
          <w:szCs w:val="24"/>
        </w:rPr>
      </w:pPr>
    </w:p>
    <w:p w:rsidR="00E17092" w:rsidRPr="00E1078C" w:rsidRDefault="00021CEA" w:rsidP="00895A5C">
      <w:pPr>
        <w:spacing w:after="0" w:line="360" w:lineRule="auto"/>
        <w:jc w:val="both"/>
        <w:rPr>
          <w:rFonts w:ascii="Arial" w:hAnsi="Arial" w:cs="Arial"/>
          <w:sz w:val="24"/>
          <w:szCs w:val="24"/>
        </w:rPr>
      </w:pPr>
      <w:r>
        <w:rPr>
          <w:rFonts w:ascii="Arial" w:hAnsi="Arial" w:cs="Arial"/>
          <w:sz w:val="24"/>
          <w:szCs w:val="24"/>
        </w:rPr>
        <w:t>[105</w:t>
      </w:r>
      <w:r w:rsidR="00E17092" w:rsidRPr="00E1078C">
        <w:rPr>
          <w:rFonts w:ascii="Arial" w:hAnsi="Arial" w:cs="Arial"/>
          <w:sz w:val="24"/>
          <w:szCs w:val="24"/>
        </w:rPr>
        <w:t>]</w:t>
      </w:r>
      <w:r w:rsidR="00E17092" w:rsidRPr="00E1078C">
        <w:rPr>
          <w:rFonts w:ascii="Arial" w:hAnsi="Arial" w:cs="Arial"/>
          <w:sz w:val="24"/>
          <w:szCs w:val="24"/>
        </w:rPr>
        <w:tab/>
      </w:r>
      <w:r w:rsidR="00E1078C" w:rsidRPr="00E1078C">
        <w:rPr>
          <w:rFonts w:ascii="Arial" w:hAnsi="Arial" w:cs="Arial"/>
          <w:sz w:val="24"/>
          <w:szCs w:val="24"/>
        </w:rPr>
        <w:t>As regards the explanation, we were informed through a document or memorandum signed and filed by Ms Tjahikika, Acting Government Attorney</w:t>
      </w:r>
      <w:r w:rsidR="00A45531">
        <w:rPr>
          <w:rFonts w:ascii="Arial" w:hAnsi="Arial" w:cs="Arial"/>
          <w:sz w:val="24"/>
          <w:szCs w:val="24"/>
        </w:rPr>
        <w:t xml:space="preserve"> representing the Commission</w:t>
      </w:r>
      <w:r w:rsidR="00E1078C" w:rsidRPr="00E1078C">
        <w:rPr>
          <w:rFonts w:ascii="Arial" w:hAnsi="Arial" w:cs="Arial"/>
          <w:sz w:val="24"/>
          <w:szCs w:val="24"/>
        </w:rPr>
        <w:t xml:space="preserve">, that the Commission </w:t>
      </w:r>
      <w:r w:rsidR="00E1078C" w:rsidRPr="00E1078C">
        <w:rPr>
          <w:rFonts w:ascii="Arial" w:hAnsi="Arial" w:cs="Arial"/>
          <w:i/>
          <w:sz w:val="24"/>
          <w:szCs w:val="24"/>
        </w:rPr>
        <w:t>mero motu</w:t>
      </w:r>
      <w:r w:rsidR="00E1078C" w:rsidRPr="00E1078C">
        <w:rPr>
          <w:rFonts w:ascii="Arial" w:hAnsi="Arial" w:cs="Arial"/>
          <w:sz w:val="24"/>
          <w:szCs w:val="24"/>
        </w:rPr>
        <w:t xml:space="preserve"> </w:t>
      </w:r>
      <w:r w:rsidR="004424FA">
        <w:rPr>
          <w:rFonts w:ascii="Arial" w:hAnsi="Arial" w:cs="Arial"/>
          <w:sz w:val="24"/>
          <w:szCs w:val="24"/>
        </w:rPr>
        <w:t xml:space="preserve">but </w:t>
      </w:r>
      <w:r w:rsidR="00E1078C" w:rsidRPr="00E1078C">
        <w:rPr>
          <w:rFonts w:ascii="Arial" w:hAnsi="Arial" w:cs="Arial"/>
          <w:sz w:val="24"/>
          <w:szCs w:val="24"/>
        </w:rPr>
        <w:t xml:space="preserve">erroneously removed from the list of the Swapo Party a candidate based, on incorrect information. Thereupon the Swapo Party demanded that the Commission reinstate the name of </w:t>
      </w:r>
      <w:r w:rsidR="004424FA">
        <w:rPr>
          <w:rFonts w:ascii="Arial" w:hAnsi="Arial" w:cs="Arial"/>
          <w:sz w:val="24"/>
          <w:szCs w:val="24"/>
        </w:rPr>
        <w:t xml:space="preserve">the </w:t>
      </w:r>
      <w:r w:rsidR="00E1078C" w:rsidRPr="00E1078C">
        <w:rPr>
          <w:rFonts w:ascii="Arial" w:hAnsi="Arial" w:cs="Arial"/>
          <w:sz w:val="24"/>
          <w:szCs w:val="24"/>
        </w:rPr>
        <w:t>candidate so removed. Furthermore, two candidates on the Swapo Party list resigned as candidates</w:t>
      </w:r>
      <w:r w:rsidR="004424FA">
        <w:rPr>
          <w:rFonts w:ascii="Arial" w:hAnsi="Arial" w:cs="Arial"/>
          <w:sz w:val="24"/>
          <w:szCs w:val="24"/>
        </w:rPr>
        <w:t>,</w:t>
      </w:r>
      <w:r w:rsidR="00E1078C" w:rsidRPr="00E1078C">
        <w:rPr>
          <w:rFonts w:ascii="Arial" w:hAnsi="Arial" w:cs="Arial"/>
          <w:sz w:val="24"/>
          <w:szCs w:val="24"/>
        </w:rPr>
        <w:t xml:space="preserve"> following their resignation as members of the Cabinet. In addition the Republican Party instructed the Commission to remove two candidates from its list and replace them with two other candidates.</w:t>
      </w:r>
    </w:p>
    <w:p w:rsidR="00E17092" w:rsidRPr="00E1078C" w:rsidRDefault="00E17092" w:rsidP="00895A5C">
      <w:pPr>
        <w:spacing w:after="0" w:line="360" w:lineRule="auto"/>
        <w:jc w:val="both"/>
        <w:rPr>
          <w:rFonts w:ascii="Arial" w:hAnsi="Arial" w:cs="Arial"/>
          <w:sz w:val="24"/>
          <w:szCs w:val="24"/>
        </w:rPr>
      </w:pPr>
    </w:p>
    <w:p w:rsidR="00E17092" w:rsidRPr="00E1078C" w:rsidRDefault="00021CEA" w:rsidP="00895A5C">
      <w:pPr>
        <w:spacing w:after="0" w:line="360" w:lineRule="auto"/>
        <w:jc w:val="both"/>
        <w:rPr>
          <w:rFonts w:ascii="Arial" w:hAnsi="Arial" w:cs="Arial"/>
          <w:sz w:val="24"/>
          <w:szCs w:val="24"/>
        </w:rPr>
      </w:pPr>
      <w:r>
        <w:rPr>
          <w:rFonts w:ascii="Arial" w:hAnsi="Arial" w:cs="Arial"/>
          <w:sz w:val="24"/>
          <w:szCs w:val="24"/>
        </w:rPr>
        <w:t>[106</w:t>
      </w:r>
      <w:r w:rsidR="00E17092" w:rsidRPr="00E1078C">
        <w:rPr>
          <w:rFonts w:ascii="Arial" w:hAnsi="Arial" w:cs="Arial"/>
          <w:sz w:val="24"/>
          <w:szCs w:val="24"/>
        </w:rPr>
        <w:t>]</w:t>
      </w:r>
      <w:r w:rsidR="00E17092" w:rsidRPr="00E1078C">
        <w:rPr>
          <w:rFonts w:ascii="Arial" w:hAnsi="Arial" w:cs="Arial"/>
          <w:sz w:val="24"/>
          <w:szCs w:val="24"/>
        </w:rPr>
        <w:tab/>
      </w:r>
      <w:r w:rsidR="00E1078C" w:rsidRPr="00E1078C">
        <w:rPr>
          <w:rFonts w:ascii="Arial" w:hAnsi="Arial" w:cs="Arial"/>
          <w:sz w:val="24"/>
          <w:szCs w:val="24"/>
        </w:rPr>
        <w:t xml:space="preserve">As a result of those developments, ‘in order to accommodate the two political parties’ as Ms Tjahikika put it, the Commission was obliged to replace the </w:t>
      </w:r>
      <w:r w:rsidR="00E1078C" w:rsidRPr="00E1078C">
        <w:rPr>
          <w:rFonts w:ascii="Arial" w:hAnsi="Arial" w:cs="Arial"/>
          <w:i/>
          <w:sz w:val="24"/>
          <w:szCs w:val="24"/>
        </w:rPr>
        <w:t>Gazette</w:t>
      </w:r>
      <w:r w:rsidR="00E1078C" w:rsidRPr="00E1078C">
        <w:rPr>
          <w:rFonts w:ascii="Arial" w:hAnsi="Arial" w:cs="Arial"/>
          <w:sz w:val="24"/>
          <w:szCs w:val="24"/>
        </w:rPr>
        <w:t xml:space="preserve"> that was published on 21 February 2020, with the </w:t>
      </w:r>
      <w:r w:rsidR="00E1078C" w:rsidRPr="00E1078C">
        <w:rPr>
          <w:rFonts w:ascii="Arial" w:hAnsi="Arial" w:cs="Arial"/>
          <w:i/>
          <w:sz w:val="24"/>
          <w:szCs w:val="24"/>
        </w:rPr>
        <w:t>Gazette</w:t>
      </w:r>
      <w:r w:rsidR="00E1078C" w:rsidRPr="00E1078C">
        <w:rPr>
          <w:rFonts w:ascii="Arial" w:hAnsi="Arial" w:cs="Arial"/>
          <w:sz w:val="24"/>
          <w:szCs w:val="24"/>
        </w:rPr>
        <w:t xml:space="preserve"> that was published on 18 March 2020</w:t>
      </w:r>
      <w:r w:rsidR="004424FA">
        <w:rPr>
          <w:rFonts w:ascii="Arial" w:hAnsi="Arial" w:cs="Arial"/>
          <w:sz w:val="24"/>
          <w:szCs w:val="24"/>
        </w:rPr>
        <w:t>,</w:t>
      </w:r>
      <w:r w:rsidR="00E1078C" w:rsidRPr="00E1078C">
        <w:rPr>
          <w:rFonts w:ascii="Arial" w:hAnsi="Arial" w:cs="Arial"/>
          <w:sz w:val="24"/>
          <w:szCs w:val="24"/>
        </w:rPr>
        <w:t xml:space="preserve"> before the candidates were sworn in as members of Parliament.</w:t>
      </w:r>
    </w:p>
    <w:p w:rsidR="00E17092" w:rsidRPr="00E1078C" w:rsidRDefault="00E17092" w:rsidP="00895A5C">
      <w:pPr>
        <w:spacing w:after="0" w:line="360" w:lineRule="auto"/>
        <w:jc w:val="both"/>
        <w:rPr>
          <w:rFonts w:ascii="Arial" w:hAnsi="Arial" w:cs="Arial"/>
          <w:sz w:val="24"/>
          <w:szCs w:val="24"/>
        </w:rPr>
      </w:pPr>
    </w:p>
    <w:p w:rsidR="00E17092" w:rsidRPr="00234725" w:rsidRDefault="00021CEA" w:rsidP="00895A5C">
      <w:pPr>
        <w:spacing w:after="0" w:line="360" w:lineRule="auto"/>
        <w:jc w:val="both"/>
        <w:rPr>
          <w:rFonts w:ascii="Arial" w:hAnsi="Arial" w:cs="Arial"/>
          <w:sz w:val="24"/>
          <w:szCs w:val="24"/>
        </w:rPr>
      </w:pPr>
      <w:r>
        <w:rPr>
          <w:rFonts w:ascii="Arial" w:hAnsi="Arial" w:cs="Arial"/>
          <w:sz w:val="24"/>
          <w:szCs w:val="24"/>
        </w:rPr>
        <w:t>[107</w:t>
      </w:r>
      <w:r w:rsidR="00E17092" w:rsidRPr="00234725">
        <w:rPr>
          <w:rFonts w:ascii="Arial" w:hAnsi="Arial" w:cs="Arial"/>
          <w:sz w:val="24"/>
          <w:szCs w:val="24"/>
        </w:rPr>
        <w:t>]</w:t>
      </w:r>
      <w:r w:rsidR="00E17092" w:rsidRPr="00234725">
        <w:rPr>
          <w:rFonts w:ascii="Arial" w:hAnsi="Arial" w:cs="Arial"/>
          <w:sz w:val="24"/>
          <w:szCs w:val="24"/>
        </w:rPr>
        <w:tab/>
      </w:r>
      <w:r w:rsidR="00234725" w:rsidRPr="00234725">
        <w:rPr>
          <w:rFonts w:ascii="Arial" w:hAnsi="Arial" w:cs="Arial"/>
          <w:sz w:val="24"/>
          <w:szCs w:val="24"/>
        </w:rPr>
        <w:t xml:space="preserve">Before we consider the Commission’s responses, to the questions posed by the </w:t>
      </w:r>
      <w:r w:rsidR="00855218">
        <w:rPr>
          <w:rFonts w:ascii="Arial" w:hAnsi="Arial" w:cs="Arial"/>
          <w:sz w:val="24"/>
          <w:szCs w:val="24"/>
        </w:rPr>
        <w:t>Court</w:t>
      </w:r>
      <w:r w:rsidR="00234725" w:rsidRPr="00234725">
        <w:rPr>
          <w:rFonts w:ascii="Arial" w:hAnsi="Arial" w:cs="Arial"/>
          <w:sz w:val="24"/>
          <w:szCs w:val="24"/>
        </w:rPr>
        <w:t xml:space="preserve"> to the Commission, we deem it appropriate to refer to the provisions of the Act which circumscribe the power of the Commission, in order to provide the context in which the Commission’s conduct is to be considered.</w:t>
      </w:r>
    </w:p>
    <w:p w:rsidR="00E17092" w:rsidRPr="00234725" w:rsidRDefault="00E17092" w:rsidP="00895A5C">
      <w:pPr>
        <w:spacing w:after="0" w:line="360" w:lineRule="auto"/>
        <w:jc w:val="both"/>
        <w:rPr>
          <w:rFonts w:ascii="Arial" w:hAnsi="Arial" w:cs="Arial"/>
          <w:sz w:val="24"/>
          <w:szCs w:val="24"/>
        </w:rPr>
      </w:pPr>
    </w:p>
    <w:p w:rsidR="00E17092" w:rsidRPr="00234725" w:rsidRDefault="00021CEA" w:rsidP="00895A5C">
      <w:pPr>
        <w:spacing w:after="0" w:line="360" w:lineRule="auto"/>
        <w:jc w:val="both"/>
        <w:rPr>
          <w:rFonts w:ascii="Arial" w:hAnsi="Arial" w:cs="Arial"/>
          <w:sz w:val="24"/>
          <w:szCs w:val="24"/>
        </w:rPr>
      </w:pPr>
      <w:r>
        <w:rPr>
          <w:rFonts w:ascii="Arial" w:hAnsi="Arial" w:cs="Arial"/>
          <w:sz w:val="24"/>
          <w:szCs w:val="24"/>
        </w:rPr>
        <w:t>[108</w:t>
      </w:r>
      <w:r w:rsidR="00E17092" w:rsidRPr="00234725">
        <w:rPr>
          <w:rFonts w:ascii="Arial" w:hAnsi="Arial" w:cs="Arial"/>
          <w:sz w:val="24"/>
          <w:szCs w:val="24"/>
        </w:rPr>
        <w:t>]</w:t>
      </w:r>
      <w:r w:rsidR="00E17092" w:rsidRPr="00234725">
        <w:rPr>
          <w:rFonts w:ascii="Arial" w:hAnsi="Arial" w:cs="Arial"/>
          <w:sz w:val="24"/>
          <w:szCs w:val="24"/>
        </w:rPr>
        <w:tab/>
      </w:r>
      <w:r w:rsidR="00234725" w:rsidRPr="00234725">
        <w:rPr>
          <w:rFonts w:ascii="Arial" w:hAnsi="Arial" w:cs="Arial"/>
          <w:sz w:val="24"/>
          <w:szCs w:val="24"/>
        </w:rPr>
        <w:t>Section 4 of the Act outlines the powers and functions of the Commission. It is quoted in full below and reads as follows:</w:t>
      </w:r>
    </w:p>
    <w:p w:rsidR="00E17092" w:rsidRDefault="00E17092" w:rsidP="00895A5C">
      <w:pPr>
        <w:spacing w:after="0" w:line="360" w:lineRule="auto"/>
        <w:jc w:val="both"/>
        <w:rPr>
          <w:rFonts w:ascii="Arial" w:hAnsi="Arial" w:cs="Arial"/>
          <w:sz w:val="24"/>
          <w:szCs w:val="24"/>
        </w:rPr>
      </w:pPr>
    </w:p>
    <w:p w:rsidR="00FE1F09" w:rsidRDefault="00FE1F09" w:rsidP="00BA487E">
      <w:pPr>
        <w:tabs>
          <w:tab w:val="left" w:pos="1134"/>
        </w:tabs>
        <w:spacing w:after="0" w:line="360" w:lineRule="auto"/>
        <w:ind w:firstLine="720"/>
        <w:jc w:val="both"/>
        <w:rPr>
          <w:rFonts w:ascii="Arial" w:hAnsi="Arial" w:cs="Arial"/>
        </w:rPr>
      </w:pPr>
      <w:r w:rsidRPr="00224B63">
        <w:rPr>
          <w:rFonts w:ascii="Arial" w:hAnsi="Arial" w:cs="Arial"/>
        </w:rPr>
        <w:t>‘4</w:t>
      </w:r>
      <w:r w:rsidRPr="00224B63">
        <w:rPr>
          <w:rFonts w:ascii="Arial" w:hAnsi="Arial" w:cs="Arial"/>
        </w:rPr>
        <w:tab/>
        <w:t>Powers and functions of Commission</w:t>
      </w:r>
      <w:r w:rsidR="00BA487E">
        <w:rPr>
          <w:rFonts w:ascii="Arial" w:hAnsi="Arial" w:cs="Arial"/>
        </w:rPr>
        <w:t>:</w:t>
      </w:r>
    </w:p>
    <w:p w:rsidR="00FE1F09" w:rsidRDefault="00FE1F09" w:rsidP="00BA487E">
      <w:pPr>
        <w:numPr>
          <w:ilvl w:val="0"/>
          <w:numId w:val="43"/>
        </w:numPr>
        <w:tabs>
          <w:tab w:val="left" w:pos="1701"/>
        </w:tabs>
        <w:spacing w:after="0" w:line="360" w:lineRule="auto"/>
        <w:ind w:left="1701" w:hanging="567"/>
        <w:jc w:val="both"/>
        <w:rPr>
          <w:rFonts w:ascii="Arial" w:hAnsi="Arial" w:cs="Arial"/>
        </w:rPr>
      </w:pPr>
      <w:r w:rsidRPr="00224B63">
        <w:rPr>
          <w:rFonts w:ascii="Arial" w:hAnsi="Arial" w:cs="Arial"/>
        </w:rPr>
        <w:t>Subject to the Namibian Constitution and this Act, and in particular with due regard to Schedule 2 and any other law, the Commission</w:t>
      </w:r>
      <w:r w:rsidR="00BA487E">
        <w:rPr>
          <w:rFonts w:ascii="Arial" w:hAnsi="Arial" w:cs="Arial"/>
        </w:rPr>
        <w:t xml:space="preserve"> –</w:t>
      </w:r>
    </w:p>
    <w:p w:rsidR="00BA487E" w:rsidRPr="00224B63" w:rsidRDefault="00BA487E" w:rsidP="00BA487E">
      <w:pPr>
        <w:spacing w:after="0" w:line="360" w:lineRule="auto"/>
        <w:jc w:val="both"/>
        <w:rPr>
          <w:rFonts w:ascii="Arial" w:hAnsi="Arial" w:cs="Arial"/>
        </w:rPr>
      </w:pPr>
    </w:p>
    <w:p w:rsidR="00FE1F09" w:rsidRPr="00224B63" w:rsidRDefault="00FE1F09" w:rsidP="00DE205C">
      <w:pPr>
        <w:spacing w:after="0" w:line="360" w:lineRule="auto"/>
        <w:ind w:left="2268" w:hanging="567"/>
        <w:jc w:val="both"/>
        <w:rPr>
          <w:rFonts w:ascii="Arial" w:hAnsi="Arial" w:cs="Arial"/>
        </w:rPr>
      </w:pPr>
      <w:r w:rsidRPr="00224B63">
        <w:rPr>
          <w:rFonts w:ascii="Arial" w:hAnsi="Arial" w:cs="Arial"/>
        </w:rPr>
        <w:t>(a)</w:t>
      </w:r>
      <w:r w:rsidRPr="00224B63">
        <w:rPr>
          <w:rFonts w:ascii="Arial" w:hAnsi="Arial" w:cs="Arial"/>
        </w:rPr>
        <w:tab/>
        <w:t>is the exclusive authority to direct, supervise, manage and control in a fair and impartial manner and without fear, favour or prejudice any elections and referenda under this Act; and</w:t>
      </w:r>
    </w:p>
    <w:p w:rsidR="00FE1F09" w:rsidRPr="00224B63" w:rsidRDefault="00FE1F09" w:rsidP="00DE205C">
      <w:pPr>
        <w:spacing w:after="0" w:line="360" w:lineRule="auto"/>
        <w:ind w:left="2268" w:hanging="567"/>
        <w:jc w:val="both"/>
        <w:rPr>
          <w:rFonts w:ascii="Arial" w:hAnsi="Arial" w:cs="Arial"/>
        </w:rPr>
      </w:pPr>
      <w:r w:rsidRPr="00BA487E">
        <w:rPr>
          <w:rFonts w:ascii="Arial" w:hAnsi="Arial" w:cs="Arial"/>
        </w:rPr>
        <w:t>(b)</w:t>
      </w:r>
      <w:r w:rsidRPr="00BA487E">
        <w:rPr>
          <w:rFonts w:ascii="Arial" w:hAnsi="Arial" w:cs="Arial"/>
        </w:rPr>
        <w:tab/>
      </w:r>
      <w:r w:rsidRPr="00DD4742">
        <w:rPr>
          <w:rFonts w:ascii="Arial" w:hAnsi="Arial" w:cs="Arial"/>
          <w:u w:val="single"/>
        </w:rPr>
        <w:t>must exercise and perform its powers and functions, subject to section 2(3), independent[ly] of any direction or interference by any other authority or any person</w:t>
      </w:r>
      <w:r w:rsidRPr="00224B63">
        <w:rPr>
          <w:rFonts w:ascii="Arial" w:hAnsi="Arial" w:cs="Arial"/>
        </w:rPr>
        <w:t>.</w:t>
      </w:r>
    </w:p>
    <w:p w:rsidR="00BA487E" w:rsidRDefault="00BA487E" w:rsidP="00FE1F09">
      <w:pPr>
        <w:spacing w:after="0" w:line="360" w:lineRule="auto"/>
        <w:jc w:val="both"/>
        <w:rPr>
          <w:rFonts w:ascii="Arial" w:hAnsi="Arial" w:cs="Arial"/>
        </w:rPr>
      </w:pPr>
    </w:p>
    <w:p w:rsidR="00FE1F09" w:rsidRPr="00224B63" w:rsidRDefault="00FE1F09" w:rsidP="00DE205C">
      <w:pPr>
        <w:numPr>
          <w:ilvl w:val="0"/>
          <w:numId w:val="43"/>
        </w:numPr>
        <w:tabs>
          <w:tab w:val="left" w:pos="1701"/>
        </w:tabs>
        <w:spacing w:after="0" w:line="360" w:lineRule="auto"/>
        <w:ind w:left="1701" w:hanging="531"/>
        <w:jc w:val="both"/>
        <w:rPr>
          <w:rFonts w:ascii="Arial" w:hAnsi="Arial" w:cs="Arial"/>
        </w:rPr>
      </w:pPr>
      <w:r w:rsidRPr="00224B63">
        <w:rPr>
          <w:rFonts w:ascii="Arial" w:hAnsi="Arial" w:cs="Arial"/>
        </w:rPr>
        <w:t>Without derogating from the generality of subsection (1), the Commission has further powers and functions to</w:t>
      </w:r>
      <w:r w:rsidR="00BA487E">
        <w:rPr>
          <w:rFonts w:ascii="Arial" w:hAnsi="Arial" w:cs="Arial"/>
        </w:rPr>
        <w:t xml:space="preserve"> </w:t>
      </w:r>
      <w:r w:rsidRPr="00224B63">
        <w:rPr>
          <w:rFonts w:ascii="Arial" w:hAnsi="Arial" w:cs="Arial"/>
        </w:rPr>
        <w:t>-</w:t>
      </w:r>
    </w:p>
    <w:p w:rsidR="00BA487E" w:rsidRDefault="00BA487E" w:rsidP="00FE1F09">
      <w:pPr>
        <w:spacing w:after="0" w:line="360" w:lineRule="auto"/>
        <w:jc w:val="both"/>
        <w:rPr>
          <w:rFonts w:ascii="Arial" w:hAnsi="Arial" w:cs="Arial"/>
        </w:rPr>
      </w:pPr>
    </w:p>
    <w:p w:rsidR="00FE1F09" w:rsidRPr="00224B63" w:rsidRDefault="00FE1F09" w:rsidP="00DE205C">
      <w:pPr>
        <w:spacing w:after="0" w:line="360" w:lineRule="auto"/>
        <w:ind w:left="2268" w:hanging="567"/>
        <w:jc w:val="both"/>
        <w:rPr>
          <w:rFonts w:ascii="Arial" w:hAnsi="Arial" w:cs="Arial"/>
        </w:rPr>
      </w:pPr>
      <w:r w:rsidRPr="00224B63">
        <w:rPr>
          <w:rFonts w:ascii="Arial" w:hAnsi="Arial" w:cs="Arial"/>
        </w:rPr>
        <w:t>(a)</w:t>
      </w:r>
      <w:r w:rsidRPr="00224B63">
        <w:rPr>
          <w:rFonts w:ascii="Arial" w:hAnsi="Arial" w:cs="Arial"/>
        </w:rPr>
        <w:tab/>
        <w:t>supervise, direct and control the registration of voters for the purposes of any election or referendum referred to in subsection (1);</w:t>
      </w:r>
    </w:p>
    <w:p w:rsidR="00FE1F09" w:rsidRPr="00224B63" w:rsidRDefault="00FE1F09" w:rsidP="00DE205C">
      <w:pPr>
        <w:spacing w:after="0" w:line="360" w:lineRule="auto"/>
        <w:ind w:left="2268" w:hanging="567"/>
        <w:jc w:val="both"/>
        <w:rPr>
          <w:rFonts w:ascii="Arial" w:hAnsi="Arial" w:cs="Arial"/>
        </w:rPr>
      </w:pPr>
      <w:r w:rsidRPr="00224B63">
        <w:rPr>
          <w:rFonts w:ascii="Arial" w:hAnsi="Arial" w:cs="Arial"/>
        </w:rPr>
        <w:t>(b)</w:t>
      </w:r>
      <w:r w:rsidRPr="00224B63">
        <w:rPr>
          <w:rFonts w:ascii="Arial" w:hAnsi="Arial" w:cs="Arial"/>
        </w:rPr>
        <w:tab/>
        <w:t>supervise the preparation, publication and maintenance of a national voters’ register and local authority voters’ register;</w:t>
      </w:r>
    </w:p>
    <w:p w:rsidR="00FE1F09" w:rsidRPr="00224B63" w:rsidRDefault="00FE1F09" w:rsidP="00DE205C">
      <w:pPr>
        <w:spacing w:after="0" w:line="360" w:lineRule="auto"/>
        <w:ind w:left="2268" w:hanging="567"/>
        <w:jc w:val="both"/>
        <w:rPr>
          <w:rFonts w:ascii="Arial" w:hAnsi="Arial" w:cs="Arial"/>
        </w:rPr>
      </w:pPr>
      <w:r w:rsidRPr="00224B63">
        <w:rPr>
          <w:rFonts w:ascii="Arial" w:hAnsi="Arial" w:cs="Arial"/>
        </w:rPr>
        <w:t>(c)</w:t>
      </w:r>
      <w:r w:rsidRPr="00224B63">
        <w:rPr>
          <w:rFonts w:ascii="Arial" w:hAnsi="Arial" w:cs="Arial"/>
        </w:rPr>
        <w:tab/>
        <w:t>supervise, direct and control the registration of political parties and organisations;</w:t>
      </w:r>
    </w:p>
    <w:p w:rsidR="00FE1F09" w:rsidRPr="00224B63" w:rsidRDefault="00FE1F09" w:rsidP="00DE205C">
      <w:pPr>
        <w:spacing w:after="0" w:line="360" w:lineRule="auto"/>
        <w:ind w:left="2268" w:hanging="567"/>
        <w:jc w:val="both"/>
        <w:rPr>
          <w:rFonts w:ascii="Arial" w:hAnsi="Arial" w:cs="Arial"/>
        </w:rPr>
      </w:pPr>
      <w:r w:rsidRPr="00224B63">
        <w:rPr>
          <w:rFonts w:ascii="Arial" w:hAnsi="Arial" w:cs="Arial"/>
        </w:rPr>
        <w:t>(d)</w:t>
      </w:r>
      <w:r w:rsidRPr="00224B63">
        <w:rPr>
          <w:rFonts w:ascii="Arial" w:hAnsi="Arial" w:cs="Arial"/>
        </w:rPr>
        <w:tab/>
        <w:t>supervise, direct and control the conduct of elections and referenda referred to in subsection (1);</w:t>
      </w:r>
    </w:p>
    <w:p w:rsidR="00FE1F09" w:rsidRPr="00224B63" w:rsidRDefault="00FE1F09" w:rsidP="00DE205C">
      <w:pPr>
        <w:spacing w:after="0" w:line="360" w:lineRule="auto"/>
        <w:ind w:left="2268" w:hanging="567"/>
        <w:jc w:val="both"/>
        <w:rPr>
          <w:rFonts w:ascii="Arial" w:hAnsi="Arial" w:cs="Arial"/>
        </w:rPr>
      </w:pPr>
      <w:r w:rsidRPr="00224B63">
        <w:rPr>
          <w:rFonts w:ascii="Arial" w:hAnsi="Arial" w:cs="Arial"/>
        </w:rPr>
        <w:t>(e)</w:t>
      </w:r>
      <w:r w:rsidRPr="00224B63">
        <w:rPr>
          <w:rFonts w:ascii="Arial" w:hAnsi="Arial" w:cs="Arial"/>
        </w:rPr>
        <w:tab/>
        <w:t>supervise, direct, control and promote voter and civic education in respect of elections and referenda, including the cooperation with educational or other bodies or institutions with a view to the provision of instruction to or the training of persons in electoral and related matters;</w:t>
      </w:r>
    </w:p>
    <w:p w:rsidR="00FE1F09" w:rsidRPr="00224B63" w:rsidRDefault="00FE1F09" w:rsidP="00DE205C">
      <w:pPr>
        <w:spacing w:after="0" w:line="360" w:lineRule="auto"/>
        <w:ind w:left="2268" w:hanging="567"/>
        <w:jc w:val="both"/>
        <w:rPr>
          <w:rFonts w:ascii="Arial" w:hAnsi="Arial" w:cs="Arial"/>
        </w:rPr>
      </w:pPr>
      <w:r w:rsidRPr="00224B63">
        <w:rPr>
          <w:rFonts w:ascii="Arial" w:hAnsi="Arial" w:cs="Arial"/>
        </w:rPr>
        <w:t>(f)</w:t>
      </w:r>
      <w:r w:rsidRPr="00224B63">
        <w:rPr>
          <w:rFonts w:ascii="Arial" w:hAnsi="Arial" w:cs="Arial"/>
        </w:rPr>
        <w:tab/>
        <w:t>supervise, direct and control electoral observers;</w:t>
      </w:r>
    </w:p>
    <w:p w:rsidR="00FE1F09" w:rsidRPr="00224B63" w:rsidRDefault="00FE1F09" w:rsidP="00DE205C">
      <w:pPr>
        <w:spacing w:after="0" w:line="360" w:lineRule="auto"/>
        <w:ind w:left="2268" w:hanging="567"/>
        <w:jc w:val="both"/>
        <w:rPr>
          <w:rFonts w:ascii="Arial" w:hAnsi="Arial" w:cs="Arial"/>
        </w:rPr>
      </w:pPr>
      <w:r w:rsidRPr="00224B63">
        <w:rPr>
          <w:rFonts w:ascii="Arial" w:hAnsi="Arial" w:cs="Arial"/>
        </w:rPr>
        <w:t>(g)</w:t>
      </w:r>
      <w:r w:rsidRPr="00224B63">
        <w:rPr>
          <w:rFonts w:ascii="Arial" w:hAnsi="Arial" w:cs="Arial"/>
        </w:rPr>
        <w:tab/>
        <w:t>establish and maintain liaison and cooperation with political parties, the media and the public;</w:t>
      </w:r>
    </w:p>
    <w:p w:rsidR="00FE1F09" w:rsidRPr="00224B63" w:rsidRDefault="00FE1F09" w:rsidP="00DE205C">
      <w:pPr>
        <w:spacing w:after="0" w:line="360" w:lineRule="auto"/>
        <w:ind w:left="2268" w:hanging="567"/>
        <w:jc w:val="both"/>
        <w:rPr>
          <w:rFonts w:ascii="Arial" w:hAnsi="Arial" w:cs="Arial"/>
        </w:rPr>
      </w:pPr>
      <w:r w:rsidRPr="00224B63">
        <w:rPr>
          <w:rFonts w:ascii="Arial" w:hAnsi="Arial" w:cs="Arial"/>
        </w:rPr>
        <w:t>(h)</w:t>
      </w:r>
      <w:r w:rsidRPr="00224B63">
        <w:rPr>
          <w:rFonts w:ascii="Arial" w:hAnsi="Arial" w:cs="Arial"/>
        </w:rPr>
        <w:tab/>
        <w:t>undertake and promote research into electoral matters;</w:t>
      </w:r>
    </w:p>
    <w:p w:rsidR="00FE1F09" w:rsidRPr="00224B63" w:rsidRDefault="00FE1F09" w:rsidP="00DE205C">
      <w:pPr>
        <w:spacing w:after="0" w:line="360" w:lineRule="auto"/>
        <w:ind w:left="2268" w:hanging="567"/>
        <w:jc w:val="both"/>
        <w:rPr>
          <w:rFonts w:ascii="Arial" w:hAnsi="Arial" w:cs="Arial"/>
        </w:rPr>
      </w:pPr>
      <w:r w:rsidRPr="00224B63">
        <w:rPr>
          <w:rFonts w:ascii="Arial" w:hAnsi="Arial" w:cs="Arial"/>
        </w:rPr>
        <w:t>(i)</w:t>
      </w:r>
      <w:r w:rsidRPr="00224B63">
        <w:rPr>
          <w:rFonts w:ascii="Arial" w:hAnsi="Arial" w:cs="Arial"/>
        </w:rPr>
        <w:tab/>
        <w:t>develop and promote the development of electoral expertise and technology in all spheres of government;</w:t>
      </w:r>
    </w:p>
    <w:p w:rsidR="00FE1F09" w:rsidRPr="00224B63" w:rsidRDefault="00FE1F09" w:rsidP="00DE205C">
      <w:pPr>
        <w:spacing w:after="0" w:line="360" w:lineRule="auto"/>
        <w:ind w:left="2268" w:hanging="567"/>
        <w:jc w:val="both"/>
        <w:rPr>
          <w:rFonts w:ascii="Arial" w:hAnsi="Arial" w:cs="Arial"/>
        </w:rPr>
      </w:pPr>
      <w:r w:rsidRPr="00224B63">
        <w:rPr>
          <w:rFonts w:ascii="Arial" w:hAnsi="Arial" w:cs="Arial"/>
        </w:rPr>
        <w:t>(j)</w:t>
      </w:r>
      <w:r w:rsidRPr="00224B63">
        <w:rPr>
          <w:rFonts w:ascii="Arial" w:hAnsi="Arial" w:cs="Arial"/>
        </w:rPr>
        <w:tab/>
        <w:t>promote knowledge of sound and democratic electoral processes;</w:t>
      </w:r>
    </w:p>
    <w:p w:rsidR="00FE1F09" w:rsidRPr="00224B63" w:rsidRDefault="00FE1F09" w:rsidP="00DE205C">
      <w:pPr>
        <w:spacing w:after="0" w:line="360" w:lineRule="auto"/>
        <w:ind w:left="2268" w:hanging="567"/>
        <w:jc w:val="both"/>
        <w:rPr>
          <w:rFonts w:ascii="Arial" w:hAnsi="Arial" w:cs="Arial"/>
        </w:rPr>
      </w:pPr>
      <w:r w:rsidRPr="00224B63">
        <w:rPr>
          <w:rFonts w:ascii="Arial" w:hAnsi="Arial" w:cs="Arial"/>
        </w:rPr>
        <w:t>(k)</w:t>
      </w:r>
      <w:r w:rsidRPr="00224B63">
        <w:rPr>
          <w:rFonts w:ascii="Arial" w:hAnsi="Arial" w:cs="Arial"/>
        </w:rPr>
        <w:tab/>
        <w:t>issue and enforce any code of conduct provided for in this Act;</w:t>
      </w:r>
    </w:p>
    <w:p w:rsidR="00FE1F09" w:rsidRPr="00224B63" w:rsidRDefault="00FE1F09" w:rsidP="00DE205C">
      <w:pPr>
        <w:spacing w:after="0" w:line="360" w:lineRule="auto"/>
        <w:ind w:left="2268" w:hanging="567"/>
        <w:jc w:val="both"/>
        <w:rPr>
          <w:rFonts w:ascii="Arial" w:hAnsi="Arial" w:cs="Arial"/>
        </w:rPr>
      </w:pPr>
      <w:r w:rsidRPr="00224B63">
        <w:rPr>
          <w:rFonts w:ascii="Arial" w:hAnsi="Arial" w:cs="Arial"/>
        </w:rPr>
        <w:t>(l)</w:t>
      </w:r>
      <w:r w:rsidRPr="00224B63">
        <w:rPr>
          <w:rFonts w:ascii="Arial" w:hAnsi="Arial" w:cs="Arial"/>
        </w:rPr>
        <w:tab/>
        <w:t>supervise and control the disclosure and dissemination of information regarding electoral matters and establish and maintain the necessary facilities for collecting and disseminating the information;</w:t>
      </w:r>
    </w:p>
    <w:p w:rsidR="00FE1F09" w:rsidRPr="00224B63" w:rsidRDefault="00FE1F09" w:rsidP="00DE205C">
      <w:pPr>
        <w:spacing w:after="0" w:line="360" w:lineRule="auto"/>
        <w:ind w:left="2268" w:hanging="567"/>
        <w:jc w:val="both"/>
        <w:rPr>
          <w:rFonts w:ascii="Arial" w:hAnsi="Arial" w:cs="Arial"/>
        </w:rPr>
      </w:pPr>
      <w:r w:rsidRPr="00224B63">
        <w:rPr>
          <w:rFonts w:ascii="Arial" w:hAnsi="Arial" w:cs="Arial"/>
        </w:rPr>
        <w:t>(m)</w:t>
      </w:r>
      <w:r w:rsidRPr="00224B63">
        <w:rPr>
          <w:rFonts w:ascii="Arial" w:hAnsi="Arial" w:cs="Arial"/>
        </w:rPr>
        <w:tab/>
        <w:t>secure in the electoral and referenda processes the representation of the diverse social and cultural groups in Namibia and seek their cooperation;</w:t>
      </w:r>
    </w:p>
    <w:p w:rsidR="00FE1F09" w:rsidRPr="00224B63" w:rsidRDefault="00FE1F09" w:rsidP="00DE205C">
      <w:pPr>
        <w:spacing w:after="0" w:line="360" w:lineRule="auto"/>
        <w:ind w:left="2268" w:hanging="567"/>
        <w:jc w:val="both"/>
        <w:rPr>
          <w:rFonts w:ascii="Arial" w:hAnsi="Arial" w:cs="Arial"/>
        </w:rPr>
      </w:pPr>
      <w:r w:rsidRPr="00224B63">
        <w:rPr>
          <w:rFonts w:ascii="Arial" w:hAnsi="Arial" w:cs="Arial"/>
        </w:rPr>
        <w:t>(n)</w:t>
      </w:r>
      <w:r w:rsidRPr="00224B63">
        <w:rPr>
          <w:rFonts w:ascii="Arial" w:hAnsi="Arial" w:cs="Arial"/>
        </w:rPr>
        <w:tab/>
        <w:t>create its own organisational structure, to allow its leadership to take full control of all its operations to strengthen areas where operational effectiveness is lacking; and</w:t>
      </w:r>
    </w:p>
    <w:p w:rsidR="00234725" w:rsidRPr="00234725" w:rsidRDefault="00FE1F09" w:rsidP="00DE205C">
      <w:pPr>
        <w:spacing w:after="0" w:line="360" w:lineRule="auto"/>
        <w:ind w:left="2268" w:hanging="567"/>
        <w:jc w:val="both"/>
        <w:rPr>
          <w:rFonts w:ascii="Arial" w:hAnsi="Arial" w:cs="Arial"/>
          <w:sz w:val="24"/>
          <w:szCs w:val="24"/>
        </w:rPr>
      </w:pPr>
      <w:r w:rsidRPr="00224B63">
        <w:rPr>
          <w:rFonts w:ascii="Arial" w:hAnsi="Arial" w:cs="Arial"/>
        </w:rPr>
        <w:t>(o)</w:t>
      </w:r>
      <w:r w:rsidRPr="00224B63">
        <w:rPr>
          <w:rFonts w:ascii="Arial" w:hAnsi="Arial" w:cs="Arial"/>
        </w:rPr>
        <w:tab/>
        <w:t>exercise and perform any other powers and functions conferred and imposed upon it by or under this Act or any other law or which are necessary or expedient for purposes of achieving the objects of this Act or any other law.</w:t>
      </w:r>
      <w:r>
        <w:rPr>
          <w:rFonts w:ascii="Arial" w:hAnsi="Arial" w:cs="Arial"/>
        </w:rPr>
        <w:t>’ (</w:t>
      </w:r>
      <w:r w:rsidR="00BA487E">
        <w:rPr>
          <w:rFonts w:ascii="Arial" w:hAnsi="Arial" w:cs="Arial"/>
        </w:rPr>
        <w:t>Underlining</w:t>
      </w:r>
      <w:r>
        <w:rPr>
          <w:rFonts w:ascii="Arial" w:hAnsi="Arial" w:cs="Arial"/>
        </w:rPr>
        <w:t xml:space="preserve"> supplied for emphasis).</w:t>
      </w:r>
    </w:p>
    <w:p w:rsidR="00FE1F09" w:rsidRPr="008268E9" w:rsidRDefault="00FE1F09" w:rsidP="00895A5C">
      <w:pPr>
        <w:spacing w:after="0" w:line="360" w:lineRule="auto"/>
        <w:jc w:val="both"/>
        <w:rPr>
          <w:rFonts w:ascii="Arial" w:hAnsi="Arial" w:cs="Arial"/>
          <w:sz w:val="24"/>
          <w:szCs w:val="24"/>
        </w:rPr>
      </w:pPr>
    </w:p>
    <w:p w:rsidR="00E17092" w:rsidRPr="008268E9" w:rsidRDefault="00021CEA" w:rsidP="00895A5C">
      <w:pPr>
        <w:spacing w:after="0" w:line="360" w:lineRule="auto"/>
        <w:jc w:val="both"/>
        <w:rPr>
          <w:rFonts w:ascii="Arial" w:hAnsi="Arial" w:cs="Arial"/>
          <w:sz w:val="24"/>
          <w:szCs w:val="24"/>
        </w:rPr>
      </w:pPr>
      <w:r>
        <w:rPr>
          <w:rFonts w:ascii="Arial" w:hAnsi="Arial" w:cs="Arial"/>
          <w:sz w:val="24"/>
          <w:szCs w:val="24"/>
        </w:rPr>
        <w:t>[109</w:t>
      </w:r>
      <w:r w:rsidR="00E17092" w:rsidRPr="008268E9">
        <w:rPr>
          <w:rFonts w:ascii="Arial" w:hAnsi="Arial" w:cs="Arial"/>
          <w:sz w:val="24"/>
          <w:szCs w:val="24"/>
        </w:rPr>
        <w:t>]</w:t>
      </w:r>
      <w:r w:rsidR="00E17092" w:rsidRPr="008268E9">
        <w:rPr>
          <w:rFonts w:ascii="Arial" w:hAnsi="Arial" w:cs="Arial"/>
          <w:sz w:val="24"/>
          <w:szCs w:val="24"/>
        </w:rPr>
        <w:tab/>
      </w:r>
      <w:r w:rsidR="008268E9" w:rsidRPr="008268E9">
        <w:rPr>
          <w:rFonts w:ascii="Arial" w:hAnsi="Arial" w:cs="Arial"/>
          <w:sz w:val="24"/>
          <w:szCs w:val="24"/>
        </w:rPr>
        <w:t xml:space="preserve">We move to consider the Commission’s response to the </w:t>
      </w:r>
      <w:r w:rsidR="00855218">
        <w:rPr>
          <w:rFonts w:ascii="Arial" w:hAnsi="Arial" w:cs="Arial"/>
          <w:sz w:val="24"/>
          <w:szCs w:val="24"/>
        </w:rPr>
        <w:t>Court</w:t>
      </w:r>
      <w:r w:rsidR="008268E9" w:rsidRPr="008268E9">
        <w:rPr>
          <w:rFonts w:ascii="Arial" w:hAnsi="Arial" w:cs="Arial"/>
          <w:sz w:val="24"/>
          <w:szCs w:val="24"/>
        </w:rPr>
        <w:t xml:space="preserve">’s questions. We interpose to point out that from the explanation tendered on behalf of the Commission, it appears that it was not only PDM which changed its list but also the Republican Party. We pause to observe that the latter is new </w:t>
      </w:r>
      <w:r w:rsidR="00D80E8F" w:rsidRPr="008268E9">
        <w:rPr>
          <w:rFonts w:ascii="Arial" w:hAnsi="Arial" w:cs="Arial"/>
          <w:sz w:val="24"/>
          <w:szCs w:val="24"/>
        </w:rPr>
        <w:t>information, which</w:t>
      </w:r>
      <w:r w:rsidR="008268E9" w:rsidRPr="008268E9">
        <w:rPr>
          <w:rFonts w:ascii="Arial" w:hAnsi="Arial" w:cs="Arial"/>
          <w:sz w:val="24"/>
          <w:szCs w:val="24"/>
        </w:rPr>
        <w:t xml:space="preserve"> was never revealed to the </w:t>
      </w:r>
      <w:r w:rsidR="00855218">
        <w:rPr>
          <w:rFonts w:ascii="Arial" w:hAnsi="Arial" w:cs="Arial"/>
          <w:sz w:val="24"/>
          <w:szCs w:val="24"/>
        </w:rPr>
        <w:t>Court</w:t>
      </w:r>
      <w:r w:rsidR="008268E9" w:rsidRPr="008268E9">
        <w:rPr>
          <w:rFonts w:ascii="Arial" w:hAnsi="Arial" w:cs="Arial"/>
          <w:sz w:val="24"/>
          <w:szCs w:val="24"/>
        </w:rPr>
        <w:t xml:space="preserve"> by the Commission in its papers. </w:t>
      </w:r>
      <w:r w:rsidR="00A45531">
        <w:rPr>
          <w:rFonts w:ascii="Arial" w:hAnsi="Arial" w:cs="Arial"/>
          <w:sz w:val="24"/>
          <w:szCs w:val="24"/>
        </w:rPr>
        <w:t>It is not clear from the explanation</w:t>
      </w:r>
      <w:r w:rsidR="008268E9" w:rsidRPr="008268E9">
        <w:rPr>
          <w:rFonts w:ascii="Arial" w:hAnsi="Arial" w:cs="Arial"/>
          <w:sz w:val="24"/>
          <w:szCs w:val="24"/>
        </w:rPr>
        <w:t xml:space="preserve"> </w:t>
      </w:r>
      <w:r w:rsidR="00A45531">
        <w:rPr>
          <w:rFonts w:ascii="Arial" w:hAnsi="Arial" w:cs="Arial"/>
          <w:sz w:val="24"/>
          <w:szCs w:val="24"/>
        </w:rPr>
        <w:t>whether the</w:t>
      </w:r>
      <w:r w:rsidR="008268E9" w:rsidRPr="008268E9">
        <w:rPr>
          <w:rFonts w:ascii="Arial" w:hAnsi="Arial" w:cs="Arial"/>
          <w:sz w:val="24"/>
          <w:szCs w:val="24"/>
        </w:rPr>
        <w:t xml:space="preserve"> Swapo Party also changed its list following the resignation of its two former ministers.</w:t>
      </w:r>
    </w:p>
    <w:p w:rsidR="00E17092" w:rsidRPr="008268E9" w:rsidRDefault="00E17092" w:rsidP="00895A5C">
      <w:pPr>
        <w:spacing w:after="0" w:line="360" w:lineRule="auto"/>
        <w:jc w:val="both"/>
        <w:rPr>
          <w:rFonts w:ascii="Arial" w:hAnsi="Arial" w:cs="Arial"/>
          <w:sz w:val="24"/>
          <w:szCs w:val="24"/>
        </w:rPr>
      </w:pPr>
    </w:p>
    <w:p w:rsidR="00E17092" w:rsidRPr="008268E9" w:rsidRDefault="00021CEA" w:rsidP="00895A5C">
      <w:pPr>
        <w:spacing w:after="0" w:line="360" w:lineRule="auto"/>
        <w:jc w:val="both"/>
        <w:rPr>
          <w:rFonts w:ascii="Arial" w:hAnsi="Arial" w:cs="Arial"/>
          <w:sz w:val="24"/>
          <w:szCs w:val="24"/>
        </w:rPr>
      </w:pPr>
      <w:r>
        <w:rPr>
          <w:rFonts w:ascii="Arial" w:hAnsi="Arial" w:cs="Arial"/>
          <w:sz w:val="24"/>
          <w:szCs w:val="24"/>
        </w:rPr>
        <w:t>[110</w:t>
      </w:r>
      <w:r w:rsidR="00E17092" w:rsidRPr="008268E9">
        <w:rPr>
          <w:rFonts w:ascii="Arial" w:hAnsi="Arial" w:cs="Arial"/>
          <w:sz w:val="24"/>
          <w:szCs w:val="24"/>
        </w:rPr>
        <w:t>]</w:t>
      </w:r>
      <w:r w:rsidR="00E17092" w:rsidRPr="008268E9">
        <w:rPr>
          <w:rFonts w:ascii="Arial" w:hAnsi="Arial" w:cs="Arial"/>
          <w:sz w:val="24"/>
          <w:szCs w:val="24"/>
        </w:rPr>
        <w:tab/>
      </w:r>
      <w:r w:rsidR="008268E9" w:rsidRPr="008268E9">
        <w:rPr>
          <w:rFonts w:ascii="Arial" w:hAnsi="Arial" w:cs="Arial"/>
          <w:sz w:val="24"/>
          <w:szCs w:val="24"/>
        </w:rPr>
        <w:t xml:space="preserve">Notwithstanding the Commission’s initial denial that it altered </w:t>
      </w:r>
      <w:r w:rsidR="00A45531">
        <w:rPr>
          <w:rFonts w:ascii="Arial" w:hAnsi="Arial" w:cs="Arial"/>
          <w:sz w:val="24"/>
          <w:szCs w:val="24"/>
        </w:rPr>
        <w:t>PDM</w:t>
      </w:r>
      <w:r w:rsidR="002C5859">
        <w:rPr>
          <w:rFonts w:ascii="Arial" w:hAnsi="Arial" w:cs="Arial"/>
          <w:sz w:val="24"/>
          <w:szCs w:val="24"/>
        </w:rPr>
        <w:t>’s</w:t>
      </w:r>
      <w:r w:rsidR="00A45531">
        <w:rPr>
          <w:rFonts w:ascii="Arial" w:hAnsi="Arial" w:cs="Arial"/>
          <w:sz w:val="24"/>
          <w:szCs w:val="24"/>
        </w:rPr>
        <w:t xml:space="preserve"> </w:t>
      </w:r>
      <w:r w:rsidR="008268E9" w:rsidRPr="008268E9">
        <w:rPr>
          <w:rFonts w:ascii="Arial" w:hAnsi="Arial" w:cs="Arial"/>
          <w:sz w:val="24"/>
          <w:szCs w:val="24"/>
        </w:rPr>
        <w:t xml:space="preserve"> list, it responded to both questions by referring the </w:t>
      </w:r>
      <w:r w:rsidR="00855218">
        <w:rPr>
          <w:rFonts w:ascii="Arial" w:hAnsi="Arial" w:cs="Arial"/>
          <w:sz w:val="24"/>
          <w:szCs w:val="24"/>
        </w:rPr>
        <w:t>Court</w:t>
      </w:r>
      <w:r w:rsidR="008268E9" w:rsidRPr="008268E9">
        <w:rPr>
          <w:rFonts w:ascii="Arial" w:hAnsi="Arial" w:cs="Arial"/>
          <w:sz w:val="24"/>
          <w:szCs w:val="24"/>
        </w:rPr>
        <w:t xml:space="preserve"> to Schedule 4 of the Constitution ‘considered as a whole’ and to</w:t>
      </w:r>
      <w:r w:rsidR="00A45531">
        <w:rPr>
          <w:rFonts w:ascii="Arial" w:hAnsi="Arial" w:cs="Arial"/>
          <w:sz w:val="24"/>
          <w:szCs w:val="24"/>
        </w:rPr>
        <w:t xml:space="preserve"> the</w:t>
      </w:r>
      <w:r w:rsidR="008268E9" w:rsidRPr="008268E9">
        <w:rPr>
          <w:rFonts w:ascii="Arial" w:hAnsi="Arial" w:cs="Arial"/>
          <w:sz w:val="24"/>
          <w:szCs w:val="24"/>
        </w:rPr>
        <w:t xml:space="preserve"> two legal opinions provided by </w:t>
      </w:r>
      <w:r w:rsidR="008268E9">
        <w:rPr>
          <w:rFonts w:ascii="Arial" w:hAnsi="Arial" w:cs="Arial"/>
          <w:sz w:val="24"/>
          <w:szCs w:val="24"/>
        </w:rPr>
        <w:t>Mr</w:t>
      </w:r>
      <w:r w:rsidR="008268E9" w:rsidRPr="008268E9">
        <w:rPr>
          <w:rFonts w:ascii="Arial" w:hAnsi="Arial" w:cs="Arial"/>
          <w:sz w:val="24"/>
          <w:szCs w:val="24"/>
        </w:rPr>
        <w:t xml:space="preserve"> </w:t>
      </w:r>
      <w:r w:rsidR="00867C51">
        <w:rPr>
          <w:rFonts w:ascii="Arial" w:hAnsi="Arial" w:cs="Arial"/>
          <w:sz w:val="24"/>
          <w:szCs w:val="24"/>
        </w:rPr>
        <w:t>Budlender SC and Mr Mokhare SC</w:t>
      </w:r>
      <w:r w:rsidR="008268E9" w:rsidRPr="008268E9">
        <w:rPr>
          <w:rFonts w:ascii="Arial" w:hAnsi="Arial" w:cs="Arial"/>
          <w:sz w:val="24"/>
          <w:szCs w:val="24"/>
        </w:rPr>
        <w:t>, respectively. It bears mentioning that in putting the question to the Commission</w:t>
      </w:r>
      <w:r w:rsidR="00867C51">
        <w:rPr>
          <w:rFonts w:ascii="Arial" w:hAnsi="Arial" w:cs="Arial"/>
          <w:sz w:val="24"/>
          <w:szCs w:val="24"/>
        </w:rPr>
        <w:t>,</w:t>
      </w:r>
      <w:r w:rsidR="008268E9" w:rsidRPr="008268E9">
        <w:rPr>
          <w:rFonts w:ascii="Arial" w:hAnsi="Arial" w:cs="Arial"/>
          <w:sz w:val="24"/>
          <w:szCs w:val="24"/>
        </w:rPr>
        <w:t xml:space="preserve"> we took the view that its bare denial that it did not alter the list was not a serious one and did not raise a genuine dispute of fact. The reason for this is that in terms of Act, the Commission is the custodian of the list. It is required to keep a copy of each list of candidates</w:t>
      </w:r>
      <w:r w:rsidR="00A45531">
        <w:rPr>
          <w:rFonts w:ascii="Arial" w:hAnsi="Arial" w:cs="Arial"/>
          <w:sz w:val="24"/>
          <w:szCs w:val="24"/>
        </w:rPr>
        <w:t xml:space="preserve"> for the political parties</w:t>
      </w:r>
      <w:r w:rsidR="008268E9" w:rsidRPr="008268E9">
        <w:rPr>
          <w:rFonts w:ascii="Arial" w:hAnsi="Arial" w:cs="Arial"/>
          <w:sz w:val="24"/>
          <w:szCs w:val="24"/>
        </w:rPr>
        <w:t xml:space="preserve"> at its office. The political parties simply submitted the changes to the Commission and it was the Commission</w:t>
      </w:r>
      <w:r w:rsidR="00867C51">
        <w:rPr>
          <w:rFonts w:ascii="Arial" w:hAnsi="Arial" w:cs="Arial"/>
          <w:sz w:val="24"/>
          <w:szCs w:val="24"/>
        </w:rPr>
        <w:t>,</w:t>
      </w:r>
      <w:r w:rsidR="008268E9" w:rsidRPr="008268E9">
        <w:rPr>
          <w:rFonts w:ascii="Arial" w:hAnsi="Arial" w:cs="Arial"/>
          <w:sz w:val="24"/>
          <w:szCs w:val="24"/>
        </w:rPr>
        <w:t xml:space="preserve"> which effected the changes upon the political parties’ request or instructions</w:t>
      </w:r>
      <w:r w:rsidR="008268E9">
        <w:rPr>
          <w:rFonts w:ascii="Arial" w:hAnsi="Arial" w:cs="Arial"/>
          <w:sz w:val="24"/>
          <w:szCs w:val="24"/>
        </w:rPr>
        <w:t>.</w:t>
      </w:r>
    </w:p>
    <w:p w:rsidR="00E17092" w:rsidRPr="008268E9" w:rsidRDefault="00E17092" w:rsidP="00895A5C">
      <w:pPr>
        <w:spacing w:after="0" w:line="360" w:lineRule="auto"/>
        <w:jc w:val="both"/>
        <w:rPr>
          <w:rFonts w:ascii="Arial" w:hAnsi="Arial" w:cs="Arial"/>
          <w:sz w:val="24"/>
          <w:szCs w:val="24"/>
        </w:rPr>
      </w:pPr>
    </w:p>
    <w:p w:rsidR="00E17092" w:rsidRPr="008268E9" w:rsidRDefault="00021CEA" w:rsidP="00895A5C">
      <w:pPr>
        <w:spacing w:after="0" w:line="360" w:lineRule="auto"/>
        <w:jc w:val="both"/>
        <w:rPr>
          <w:rFonts w:ascii="Arial" w:hAnsi="Arial" w:cs="Arial"/>
          <w:sz w:val="24"/>
          <w:szCs w:val="24"/>
        </w:rPr>
      </w:pPr>
      <w:r>
        <w:rPr>
          <w:rFonts w:ascii="Arial" w:hAnsi="Arial" w:cs="Arial"/>
          <w:sz w:val="24"/>
          <w:szCs w:val="24"/>
        </w:rPr>
        <w:t>[111</w:t>
      </w:r>
      <w:r w:rsidR="00E17092" w:rsidRPr="008268E9">
        <w:rPr>
          <w:rFonts w:ascii="Arial" w:hAnsi="Arial" w:cs="Arial"/>
          <w:sz w:val="24"/>
          <w:szCs w:val="24"/>
        </w:rPr>
        <w:t>]</w:t>
      </w:r>
      <w:r w:rsidR="00E17092" w:rsidRPr="008268E9">
        <w:rPr>
          <w:rFonts w:ascii="Arial" w:hAnsi="Arial" w:cs="Arial"/>
          <w:sz w:val="24"/>
          <w:szCs w:val="24"/>
        </w:rPr>
        <w:tab/>
      </w:r>
      <w:r w:rsidR="008268E9" w:rsidRPr="008268E9">
        <w:rPr>
          <w:rFonts w:ascii="Arial" w:hAnsi="Arial" w:cs="Arial"/>
          <w:sz w:val="24"/>
          <w:szCs w:val="24"/>
        </w:rPr>
        <w:t xml:space="preserve">As regards the legal opinions, we should mention that the two legal opinions already formed part of the papers </w:t>
      </w:r>
      <w:r w:rsidR="00867C51">
        <w:rPr>
          <w:rFonts w:ascii="Arial" w:hAnsi="Arial" w:cs="Arial"/>
          <w:sz w:val="24"/>
          <w:szCs w:val="24"/>
        </w:rPr>
        <w:t xml:space="preserve">placed </w:t>
      </w:r>
      <w:r w:rsidR="008268E9" w:rsidRPr="008268E9">
        <w:rPr>
          <w:rFonts w:ascii="Arial" w:hAnsi="Arial" w:cs="Arial"/>
          <w:sz w:val="24"/>
          <w:szCs w:val="24"/>
        </w:rPr>
        <w:t>before us and we had considered them before we put the questions to Counsel for the Commission.</w:t>
      </w:r>
    </w:p>
    <w:p w:rsidR="00E17092" w:rsidRPr="008268E9" w:rsidRDefault="00E17092" w:rsidP="00895A5C">
      <w:pPr>
        <w:spacing w:after="0" w:line="360" w:lineRule="auto"/>
        <w:jc w:val="both"/>
        <w:rPr>
          <w:rFonts w:ascii="Arial" w:hAnsi="Arial" w:cs="Arial"/>
          <w:sz w:val="24"/>
          <w:szCs w:val="24"/>
        </w:rPr>
      </w:pPr>
    </w:p>
    <w:p w:rsidR="00E17092" w:rsidRDefault="00021CEA" w:rsidP="00895A5C">
      <w:pPr>
        <w:spacing w:after="0" w:line="360" w:lineRule="auto"/>
        <w:jc w:val="both"/>
        <w:rPr>
          <w:rFonts w:ascii="Arial" w:hAnsi="Arial" w:cs="Arial"/>
          <w:sz w:val="24"/>
          <w:szCs w:val="24"/>
        </w:rPr>
      </w:pPr>
      <w:r>
        <w:rPr>
          <w:rFonts w:ascii="Arial" w:hAnsi="Arial" w:cs="Arial"/>
          <w:sz w:val="24"/>
          <w:szCs w:val="24"/>
        </w:rPr>
        <w:t>[112</w:t>
      </w:r>
      <w:r w:rsidR="00E17092" w:rsidRPr="008268E9">
        <w:rPr>
          <w:rFonts w:ascii="Arial" w:hAnsi="Arial" w:cs="Arial"/>
          <w:sz w:val="24"/>
          <w:szCs w:val="24"/>
        </w:rPr>
        <w:t>]</w:t>
      </w:r>
      <w:r w:rsidR="00E17092" w:rsidRPr="008268E9">
        <w:rPr>
          <w:rFonts w:ascii="Arial" w:hAnsi="Arial" w:cs="Arial"/>
          <w:sz w:val="24"/>
          <w:szCs w:val="24"/>
        </w:rPr>
        <w:tab/>
      </w:r>
      <w:r w:rsidR="008268E9" w:rsidRPr="008268E9">
        <w:rPr>
          <w:rFonts w:ascii="Arial" w:hAnsi="Arial" w:cs="Arial"/>
          <w:sz w:val="24"/>
          <w:szCs w:val="24"/>
        </w:rPr>
        <w:t>Mr Mokhare SC formulated his brief as follows: ‘The question is whether it is procedurally permissible to gazette the names of the members of a political party to the National Assembly even though they did not appear on the initial gazetted list</w:t>
      </w:r>
      <w:r w:rsidR="00C27622">
        <w:rPr>
          <w:rFonts w:ascii="Arial" w:hAnsi="Arial" w:cs="Arial"/>
          <w:sz w:val="24"/>
          <w:szCs w:val="24"/>
        </w:rPr>
        <w:t>’</w:t>
      </w:r>
      <w:r w:rsidR="008268E9" w:rsidRPr="008268E9">
        <w:rPr>
          <w:rFonts w:ascii="Arial" w:hAnsi="Arial" w:cs="Arial"/>
          <w:sz w:val="24"/>
          <w:szCs w:val="24"/>
        </w:rPr>
        <w:t>.</w:t>
      </w:r>
    </w:p>
    <w:p w:rsidR="00C77490" w:rsidRPr="00C77490" w:rsidRDefault="00C77490" w:rsidP="00895A5C">
      <w:pPr>
        <w:spacing w:after="0" w:line="360" w:lineRule="auto"/>
        <w:jc w:val="both"/>
        <w:rPr>
          <w:rFonts w:ascii="Arial" w:hAnsi="Arial" w:cs="Arial"/>
          <w:sz w:val="24"/>
          <w:szCs w:val="24"/>
        </w:rPr>
      </w:pPr>
    </w:p>
    <w:p w:rsidR="00C77490" w:rsidRPr="00034245" w:rsidRDefault="00021CEA" w:rsidP="00895A5C">
      <w:pPr>
        <w:spacing w:after="0" w:line="360" w:lineRule="auto"/>
        <w:jc w:val="both"/>
        <w:rPr>
          <w:rFonts w:ascii="Arial" w:hAnsi="Arial" w:cs="Arial"/>
          <w:sz w:val="24"/>
          <w:szCs w:val="24"/>
        </w:rPr>
      </w:pPr>
      <w:r>
        <w:rPr>
          <w:rFonts w:ascii="Arial" w:hAnsi="Arial" w:cs="Arial"/>
          <w:sz w:val="24"/>
          <w:szCs w:val="24"/>
        </w:rPr>
        <w:t>[113</w:t>
      </w:r>
      <w:r w:rsidR="00C77490" w:rsidRPr="00C77490">
        <w:rPr>
          <w:rFonts w:ascii="Arial" w:hAnsi="Arial" w:cs="Arial"/>
          <w:sz w:val="24"/>
          <w:szCs w:val="24"/>
        </w:rPr>
        <w:t>]</w:t>
      </w:r>
      <w:r w:rsidR="00C77490" w:rsidRPr="00C77490">
        <w:rPr>
          <w:rFonts w:ascii="Arial" w:hAnsi="Arial" w:cs="Arial"/>
          <w:sz w:val="24"/>
          <w:szCs w:val="24"/>
        </w:rPr>
        <w:tab/>
        <w:t>Mr Budlender SC, for his part, formulated his brief as follows: ‘Is a political party bound by the pre-election gazette list in that e</w:t>
      </w:r>
      <w:r w:rsidR="006025F2">
        <w:rPr>
          <w:rFonts w:ascii="Arial" w:hAnsi="Arial" w:cs="Arial"/>
          <w:sz w:val="24"/>
          <w:szCs w:val="24"/>
        </w:rPr>
        <w:t>i</w:t>
      </w:r>
      <w:r w:rsidR="00C77490" w:rsidRPr="00C77490">
        <w:rPr>
          <w:rFonts w:ascii="Arial" w:hAnsi="Arial" w:cs="Arial"/>
          <w:sz w:val="24"/>
          <w:szCs w:val="24"/>
        </w:rPr>
        <w:t xml:space="preserve">ther: it may nominate persons to the National Assembly if their names appeared on the </w:t>
      </w:r>
      <w:r w:rsidR="00C77490" w:rsidRPr="00DE205C">
        <w:rPr>
          <w:rFonts w:ascii="Arial" w:hAnsi="Arial" w:cs="Arial"/>
          <w:i/>
          <w:sz w:val="24"/>
          <w:szCs w:val="24"/>
        </w:rPr>
        <w:t>gazetted</w:t>
      </w:r>
      <w:r w:rsidR="00C77490" w:rsidRPr="00C77490">
        <w:rPr>
          <w:rFonts w:ascii="Arial" w:hAnsi="Arial" w:cs="Arial"/>
          <w:sz w:val="24"/>
          <w:szCs w:val="24"/>
        </w:rPr>
        <w:t xml:space="preserve"> list; or if it may nominate persons who did not appear on the </w:t>
      </w:r>
      <w:r w:rsidR="00C77490" w:rsidRPr="00DE205C">
        <w:rPr>
          <w:rFonts w:ascii="Arial" w:hAnsi="Arial" w:cs="Arial"/>
          <w:i/>
          <w:sz w:val="24"/>
          <w:szCs w:val="24"/>
        </w:rPr>
        <w:t>gazetted</w:t>
      </w:r>
      <w:r w:rsidR="00C77490" w:rsidRPr="00C77490">
        <w:rPr>
          <w:rFonts w:ascii="Arial" w:hAnsi="Arial" w:cs="Arial"/>
          <w:sz w:val="24"/>
          <w:szCs w:val="24"/>
        </w:rPr>
        <w:t xml:space="preserve"> list, it is bound first to nominate persons whose name</w:t>
      </w:r>
      <w:r w:rsidR="00867C51">
        <w:rPr>
          <w:rFonts w:ascii="Arial" w:hAnsi="Arial" w:cs="Arial"/>
          <w:sz w:val="24"/>
          <w:szCs w:val="24"/>
        </w:rPr>
        <w:t>s</w:t>
      </w:r>
      <w:r w:rsidR="00C77490" w:rsidRPr="00C77490">
        <w:rPr>
          <w:rFonts w:ascii="Arial" w:hAnsi="Arial" w:cs="Arial"/>
          <w:sz w:val="24"/>
          <w:szCs w:val="24"/>
        </w:rPr>
        <w:t xml:space="preserve"> were on the list, and only thereafter to fill any </w:t>
      </w:r>
      <w:r w:rsidR="00A05692" w:rsidRPr="00034245">
        <w:rPr>
          <w:rFonts w:ascii="Arial" w:hAnsi="Arial" w:cs="Arial"/>
          <w:sz w:val="24"/>
          <w:szCs w:val="24"/>
        </w:rPr>
        <w:t>‘</w:t>
      </w:r>
      <w:r w:rsidR="00C77490" w:rsidRPr="00034245">
        <w:rPr>
          <w:rFonts w:ascii="Arial" w:hAnsi="Arial" w:cs="Arial"/>
          <w:sz w:val="24"/>
          <w:szCs w:val="24"/>
        </w:rPr>
        <w:t>excess’ position with persons whose names were not on the gazette list’.</w:t>
      </w:r>
    </w:p>
    <w:p w:rsidR="00A05692" w:rsidRPr="00034245" w:rsidRDefault="00A05692" w:rsidP="00895A5C">
      <w:pPr>
        <w:spacing w:after="0" w:line="360" w:lineRule="auto"/>
        <w:jc w:val="both"/>
        <w:rPr>
          <w:rFonts w:ascii="Arial" w:hAnsi="Arial" w:cs="Arial"/>
          <w:sz w:val="24"/>
          <w:szCs w:val="24"/>
        </w:rPr>
      </w:pPr>
    </w:p>
    <w:p w:rsidR="00A05692" w:rsidRPr="00034245" w:rsidRDefault="00021CEA" w:rsidP="00895A5C">
      <w:pPr>
        <w:spacing w:after="0" w:line="360" w:lineRule="auto"/>
        <w:jc w:val="both"/>
        <w:rPr>
          <w:rFonts w:ascii="Arial" w:hAnsi="Arial" w:cs="Arial"/>
          <w:sz w:val="24"/>
          <w:szCs w:val="24"/>
        </w:rPr>
      </w:pPr>
      <w:r>
        <w:rPr>
          <w:rFonts w:ascii="Arial" w:hAnsi="Arial" w:cs="Arial"/>
          <w:sz w:val="24"/>
          <w:szCs w:val="24"/>
        </w:rPr>
        <w:lastRenderedPageBreak/>
        <w:t>[114</w:t>
      </w:r>
      <w:r w:rsidR="00A05692" w:rsidRPr="00034245">
        <w:rPr>
          <w:rFonts w:ascii="Arial" w:hAnsi="Arial" w:cs="Arial"/>
          <w:sz w:val="24"/>
          <w:szCs w:val="24"/>
        </w:rPr>
        <w:t>]</w:t>
      </w:r>
      <w:r w:rsidR="00A05692" w:rsidRPr="00034245">
        <w:rPr>
          <w:rFonts w:ascii="Arial" w:hAnsi="Arial" w:cs="Arial"/>
          <w:sz w:val="24"/>
          <w:szCs w:val="24"/>
        </w:rPr>
        <w:tab/>
      </w:r>
      <w:r w:rsidR="00034245" w:rsidRPr="00034245">
        <w:rPr>
          <w:rFonts w:ascii="Arial" w:hAnsi="Arial" w:cs="Arial"/>
          <w:sz w:val="24"/>
          <w:szCs w:val="24"/>
        </w:rPr>
        <w:t xml:space="preserve">Both </w:t>
      </w:r>
      <w:r w:rsidR="00034245">
        <w:rPr>
          <w:rFonts w:ascii="Arial" w:hAnsi="Arial" w:cs="Arial"/>
          <w:sz w:val="24"/>
          <w:szCs w:val="24"/>
        </w:rPr>
        <w:t>c</w:t>
      </w:r>
      <w:r w:rsidR="00034245" w:rsidRPr="00034245">
        <w:rPr>
          <w:rFonts w:ascii="Arial" w:hAnsi="Arial" w:cs="Arial"/>
          <w:sz w:val="24"/>
          <w:szCs w:val="24"/>
        </w:rPr>
        <w:t xml:space="preserve">ounsel concluded that a political party is not limited to choosing its candidate from the </w:t>
      </w:r>
      <w:r w:rsidR="00034245" w:rsidRPr="00034245">
        <w:rPr>
          <w:rFonts w:ascii="Arial" w:hAnsi="Arial" w:cs="Arial"/>
          <w:i/>
          <w:sz w:val="24"/>
          <w:szCs w:val="24"/>
        </w:rPr>
        <w:t>gazetted</w:t>
      </w:r>
      <w:r w:rsidR="00034245" w:rsidRPr="00034245">
        <w:rPr>
          <w:rFonts w:ascii="Arial" w:hAnsi="Arial" w:cs="Arial"/>
          <w:sz w:val="24"/>
          <w:szCs w:val="24"/>
        </w:rPr>
        <w:t xml:space="preserve"> list and is free to nominate any person even</w:t>
      </w:r>
      <w:r w:rsidR="00867C51">
        <w:rPr>
          <w:rFonts w:ascii="Arial" w:hAnsi="Arial" w:cs="Arial"/>
          <w:sz w:val="24"/>
          <w:szCs w:val="24"/>
        </w:rPr>
        <w:t xml:space="preserve"> if</w:t>
      </w:r>
      <w:r w:rsidR="00034245" w:rsidRPr="00034245">
        <w:rPr>
          <w:rFonts w:ascii="Arial" w:hAnsi="Arial" w:cs="Arial"/>
          <w:sz w:val="24"/>
          <w:szCs w:val="24"/>
        </w:rPr>
        <w:t xml:space="preserve"> that person’s name does not appear on the </w:t>
      </w:r>
      <w:r w:rsidR="00034245" w:rsidRPr="00034245">
        <w:rPr>
          <w:rFonts w:ascii="Arial" w:hAnsi="Arial" w:cs="Arial"/>
          <w:i/>
          <w:sz w:val="24"/>
          <w:szCs w:val="24"/>
        </w:rPr>
        <w:t>gazetted</w:t>
      </w:r>
      <w:r w:rsidR="00034245" w:rsidRPr="00034245">
        <w:rPr>
          <w:rFonts w:ascii="Arial" w:hAnsi="Arial" w:cs="Arial"/>
          <w:sz w:val="24"/>
          <w:szCs w:val="24"/>
        </w:rPr>
        <w:t xml:space="preserve"> list.</w:t>
      </w:r>
    </w:p>
    <w:p w:rsidR="00A05692" w:rsidRPr="00034245" w:rsidRDefault="00A05692" w:rsidP="00895A5C">
      <w:pPr>
        <w:spacing w:after="0" w:line="360" w:lineRule="auto"/>
        <w:jc w:val="both"/>
        <w:rPr>
          <w:rFonts w:ascii="Arial" w:hAnsi="Arial" w:cs="Arial"/>
          <w:sz w:val="24"/>
          <w:szCs w:val="24"/>
        </w:rPr>
      </w:pPr>
    </w:p>
    <w:p w:rsidR="00A05692" w:rsidRPr="00034245" w:rsidRDefault="00021CEA" w:rsidP="00895A5C">
      <w:pPr>
        <w:spacing w:after="0" w:line="360" w:lineRule="auto"/>
        <w:jc w:val="both"/>
        <w:rPr>
          <w:rFonts w:ascii="Arial" w:hAnsi="Arial" w:cs="Arial"/>
          <w:sz w:val="24"/>
          <w:szCs w:val="24"/>
        </w:rPr>
      </w:pPr>
      <w:r>
        <w:rPr>
          <w:rFonts w:ascii="Arial" w:hAnsi="Arial" w:cs="Arial"/>
          <w:sz w:val="24"/>
          <w:szCs w:val="24"/>
        </w:rPr>
        <w:t>[115</w:t>
      </w:r>
      <w:r w:rsidR="00A05692" w:rsidRPr="00034245">
        <w:rPr>
          <w:rFonts w:ascii="Arial" w:hAnsi="Arial" w:cs="Arial"/>
          <w:sz w:val="24"/>
          <w:szCs w:val="24"/>
        </w:rPr>
        <w:t>]</w:t>
      </w:r>
      <w:r w:rsidR="00A05692" w:rsidRPr="00034245">
        <w:rPr>
          <w:rFonts w:ascii="Arial" w:hAnsi="Arial" w:cs="Arial"/>
          <w:sz w:val="24"/>
          <w:szCs w:val="24"/>
        </w:rPr>
        <w:tab/>
      </w:r>
      <w:r w:rsidR="00034245" w:rsidRPr="00034245">
        <w:rPr>
          <w:rFonts w:ascii="Arial" w:hAnsi="Arial" w:cs="Arial"/>
          <w:sz w:val="24"/>
          <w:szCs w:val="24"/>
        </w:rPr>
        <w:t xml:space="preserve">It is to be noted that the opinions dealt with the power of a political party and not the question whether the Commission itself has the power to alter the </w:t>
      </w:r>
      <w:r w:rsidR="00034245" w:rsidRPr="00034245">
        <w:rPr>
          <w:rFonts w:ascii="Arial" w:hAnsi="Arial" w:cs="Arial"/>
          <w:i/>
          <w:sz w:val="24"/>
          <w:szCs w:val="24"/>
        </w:rPr>
        <w:t>gazetted</w:t>
      </w:r>
      <w:r w:rsidR="00034245" w:rsidRPr="00034245">
        <w:rPr>
          <w:rFonts w:ascii="Arial" w:hAnsi="Arial" w:cs="Arial"/>
          <w:sz w:val="24"/>
          <w:szCs w:val="24"/>
        </w:rPr>
        <w:t xml:space="preserve"> list post- election. It follows therefore that the Commission has not been helpful by referring the </w:t>
      </w:r>
      <w:r w:rsidR="00855218">
        <w:rPr>
          <w:rFonts w:ascii="Arial" w:hAnsi="Arial" w:cs="Arial"/>
          <w:sz w:val="24"/>
          <w:szCs w:val="24"/>
        </w:rPr>
        <w:t>Court</w:t>
      </w:r>
      <w:r w:rsidR="00034245" w:rsidRPr="00034245">
        <w:rPr>
          <w:rFonts w:ascii="Arial" w:hAnsi="Arial" w:cs="Arial"/>
          <w:sz w:val="24"/>
          <w:szCs w:val="24"/>
        </w:rPr>
        <w:t xml:space="preserve"> to the two opinions, which as the name suggests, are merely opinions</w:t>
      </w:r>
      <w:r w:rsidR="006025F2">
        <w:rPr>
          <w:rFonts w:ascii="Arial" w:hAnsi="Arial" w:cs="Arial"/>
          <w:sz w:val="24"/>
          <w:szCs w:val="24"/>
        </w:rPr>
        <w:t xml:space="preserve"> which have no binding effect on this </w:t>
      </w:r>
      <w:r w:rsidR="00855218">
        <w:rPr>
          <w:rFonts w:ascii="Arial" w:hAnsi="Arial" w:cs="Arial"/>
          <w:sz w:val="24"/>
          <w:szCs w:val="24"/>
        </w:rPr>
        <w:t>Court</w:t>
      </w:r>
    </w:p>
    <w:p w:rsidR="00A05692" w:rsidRPr="00034245" w:rsidRDefault="00A05692" w:rsidP="00895A5C">
      <w:pPr>
        <w:spacing w:after="0" w:line="360" w:lineRule="auto"/>
        <w:jc w:val="both"/>
        <w:rPr>
          <w:rFonts w:ascii="Arial" w:hAnsi="Arial" w:cs="Arial"/>
          <w:sz w:val="24"/>
          <w:szCs w:val="24"/>
        </w:rPr>
      </w:pPr>
    </w:p>
    <w:p w:rsidR="00A05692" w:rsidRPr="00034245" w:rsidRDefault="00021CEA" w:rsidP="00895A5C">
      <w:pPr>
        <w:spacing w:after="0" w:line="360" w:lineRule="auto"/>
        <w:jc w:val="both"/>
        <w:rPr>
          <w:rFonts w:ascii="Arial" w:hAnsi="Arial" w:cs="Arial"/>
          <w:sz w:val="24"/>
          <w:szCs w:val="24"/>
        </w:rPr>
      </w:pPr>
      <w:r>
        <w:rPr>
          <w:rFonts w:ascii="Arial" w:hAnsi="Arial" w:cs="Arial"/>
          <w:sz w:val="24"/>
          <w:szCs w:val="24"/>
        </w:rPr>
        <w:t>[116</w:t>
      </w:r>
      <w:r w:rsidR="00A05692" w:rsidRPr="00034245">
        <w:rPr>
          <w:rFonts w:ascii="Arial" w:hAnsi="Arial" w:cs="Arial"/>
          <w:sz w:val="24"/>
          <w:szCs w:val="24"/>
        </w:rPr>
        <w:t>]</w:t>
      </w:r>
      <w:r w:rsidR="00A05692" w:rsidRPr="00034245">
        <w:rPr>
          <w:rFonts w:ascii="Arial" w:hAnsi="Arial" w:cs="Arial"/>
          <w:sz w:val="24"/>
          <w:szCs w:val="24"/>
        </w:rPr>
        <w:tab/>
      </w:r>
      <w:r w:rsidR="00034245" w:rsidRPr="00034245">
        <w:rPr>
          <w:rFonts w:ascii="Arial" w:hAnsi="Arial" w:cs="Arial"/>
          <w:sz w:val="24"/>
          <w:szCs w:val="24"/>
        </w:rPr>
        <w:t>In response to our two questions</w:t>
      </w:r>
      <w:r w:rsidR="00867C51">
        <w:rPr>
          <w:rFonts w:ascii="Arial" w:hAnsi="Arial" w:cs="Arial"/>
          <w:sz w:val="24"/>
          <w:szCs w:val="24"/>
        </w:rPr>
        <w:t>,</w:t>
      </w:r>
      <w:r w:rsidR="00034245" w:rsidRPr="00034245">
        <w:rPr>
          <w:rFonts w:ascii="Arial" w:hAnsi="Arial" w:cs="Arial"/>
          <w:sz w:val="24"/>
          <w:szCs w:val="24"/>
        </w:rPr>
        <w:t xml:space="preserve"> it is has been stated on behalf of the Commission that it derives its power from ‘Schedule 4 of the Con</w:t>
      </w:r>
      <w:r w:rsidR="00034245">
        <w:rPr>
          <w:rFonts w:ascii="Arial" w:hAnsi="Arial" w:cs="Arial"/>
          <w:sz w:val="24"/>
          <w:szCs w:val="24"/>
        </w:rPr>
        <w:t>stitution considered as a whole</w:t>
      </w:r>
      <w:r w:rsidR="00034245" w:rsidRPr="00034245">
        <w:rPr>
          <w:rFonts w:ascii="Arial" w:hAnsi="Arial" w:cs="Arial"/>
          <w:sz w:val="24"/>
          <w:szCs w:val="24"/>
        </w:rPr>
        <w:t>’</w:t>
      </w:r>
      <w:r w:rsidR="00034245">
        <w:rPr>
          <w:rFonts w:ascii="Arial" w:hAnsi="Arial" w:cs="Arial"/>
          <w:sz w:val="24"/>
          <w:szCs w:val="24"/>
        </w:rPr>
        <w:t>.</w:t>
      </w:r>
      <w:r w:rsidR="00034245" w:rsidRPr="00034245">
        <w:rPr>
          <w:rFonts w:ascii="Arial" w:hAnsi="Arial" w:cs="Arial"/>
          <w:sz w:val="24"/>
          <w:szCs w:val="24"/>
        </w:rPr>
        <w:t xml:space="preserve"> It is significant to note</w:t>
      </w:r>
      <w:r w:rsidR="00867C51">
        <w:rPr>
          <w:rFonts w:ascii="Arial" w:hAnsi="Arial" w:cs="Arial"/>
          <w:sz w:val="24"/>
          <w:szCs w:val="24"/>
        </w:rPr>
        <w:t xml:space="preserve"> that</w:t>
      </w:r>
      <w:r w:rsidR="00034245" w:rsidRPr="00034245">
        <w:rPr>
          <w:rFonts w:ascii="Arial" w:hAnsi="Arial" w:cs="Arial"/>
          <w:sz w:val="24"/>
          <w:szCs w:val="24"/>
        </w:rPr>
        <w:t xml:space="preserve"> the Commission does not rely on any provision of its enabling Act as the source of its power to alter the lists. We pointed out at the beginning of this enquiry that the Commission, as a creature of the Act, only has such power as is vested upon it by its enabling Act. We have perused and considered the</w:t>
      </w:r>
      <w:r w:rsidR="006025F2">
        <w:rPr>
          <w:rFonts w:ascii="Arial" w:hAnsi="Arial" w:cs="Arial"/>
          <w:sz w:val="24"/>
          <w:szCs w:val="24"/>
        </w:rPr>
        <w:t xml:space="preserve"> provisions of</w:t>
      </w:r>
      <w:r w:rsidR="00034245" w:rsidRPr="00034245">
        <w:rPr>
          <w:rFonts w:ascii="Arial" w:hAnsi="Arial" w:cs="Arial"/>
          <w:sz w:val="24"/>
          <w:szCs w:val="24"/>
        </w:rPr>
        <w:t xml:space="preserve"> Act</w:t>
      </w:r>
      <w:r w:rsidR="006025F2">
        <w:rPr>
          <w:rFonts w:ascii="Arial" w:hAnsi="Arial" w:cs="Arial"/>
          <w:sz w:val="24"/>
          <w:szCs w:val="24"/>
        </w:rPr>
        <w:t>, particularly section 4 quoted above</w:t>
      </w:r>
      <w:r w:rsidR="00034245" w:rsidRPr="00034245">
        <w:rPr>
          <w:rFonts w:ascii="Arial" w:hAnsi="Arial" w:cs="Arial"/>
          <w:sz w:val="24"/>
          <w:szCs w:val="24"/>
        </w:rPr>
        <w:t xml:space="preserve"> </w:t>
      </w:r>
      <w:r w:rsidR="00867C51">
        <w:rPr>
          <w:rFonts w:ascii="Arial" w:hAnsi="Arial" w:cs="Arial"/>
          <w:sz w:val="24"/>
          <w:szCs w:val="24"/>
        </w:rPr>
        <w:t xml:space="preserve">but </w:t>
      </w:r>
      <w:r w:rsidR="00034245" w:rsidRPr="00034245">
        <w:rPr>
          <w:rFonts w:ascii="Arial" w:hAnsi="Arial" w:cs="Arial"/>
          <w:sz w:val="24"/>
          <w:szCs w:val="24"/>
        </w:rPr>
        <w:t xml:space="preserve">could not find any provision which gives the Commission </w:t>
      </w:r>
      <w:r w:rsidR="006025F2">
        <w:rPr>
          <w:rFonts w:ascii="Arial" w:hAnsi="Arial" w:cs="Arial"/>
          <w:sz w:val="24"/>
          <w:szCs w:val="24"/>
        </w:rPr>
        <w:t>the</w:t>
      </w:r>
      <w:r w:rsidR="00034245" w:rsidRPr="00034245">
        <w:rPr>
          <w:rFonts w:ascii="Arial" w:hAnsi="Arial" w:cs="Arial"/>
          <w:sz w:val="24"/>
          <w:szCs w:val="24"/>
        </w:rPr>
        <w:t xml:space="preserve"> power</w:t>
      </w:r>
      <w:r w:rsidR="006025F2">
        <w:rPr>
          <w:rFonts w:ascii="Arial" w:hAnsi="Arial" w:cs="Arial"/>
          <w:sz w:val="24"/>
          <w:szCs w:val="24"/>
        </w:rPr>
        <w:t xml:space="preserve"> to alter or amend the list post-elections</w:t>
      </w:r>
      <w:r w:rsidR="00034245" w:rsidRPr="00034245">
        <w:rPr>
          <w:rFonts w:ascii="Arial" w:hAnsi="Arial" w:cs="Arial"/>
          <w:sz w:val="24"/>
          <w:szCs w:val="24"/>
        </w:rPr>
        <w:t xml:space="preserve">. </w:t>
      </w:r>
      <w:r w:rsidR="006025F2">
        <w:rPr>
          <w:rFonts w:ascii="Arial" w:hAnsi="Arial" w:cs="Arial"/>
          <w:sz w:val="24"/>
          <w:szCs w:val="24"/>
        </w:rPr>
        <w:t>T</w:t>
      </w:r>
      <w:r w:rsidR="00034245" w:rsidRPr="00034245">
        <w:rPr>
          <w:rFonts w:ascii="Arial" w:hAnsi="Arial" w:cs="Arial"/>
          <w:sz w:val="24"/>
          <w:szCs w:val="24"/>
        </w:rPr>
        <w:t xml:space="preserve">he Commission itself </w:t>
      </w:r>
      <w:r w:rsidR="006025F2">
        <w:rPr>
          <w:rFonts w:ascii="Arial" w:hAnsi="Arial" w:cs="Arial"/>
          <w:sz w:val="24"/>
          <w:szCs w:val="24"/>
        </w:rPr>
        <w:t>was</w:t>
      </w:r>
      <w:r w:rsidR="00034245" w:rsidRPr="00034245">
        <w:rPr>
          <w:rFonts w:ascii="Arial" w:hAnsi="Arial" w:cs="Arial"/>
          <w:sz w:val="24"/>
          <w:szCs w:val="24"/>
        </w:rPr>
        <w:t xml:space="preserve"> not able to direct us to such provision</w:t>
      </w:r>
      <w:r w:rsidR="00034245">
        <w:rPr>
          <w:rFonts w:ascii="Arial" w:hAnsi="Arial" w:cs="Arial"/>
          <w:sz w:val="24"/>
          <w:szCs w:val="24"/>
        </w:rPr>
        <w:t>.</w:t>
      </w:r>
    </w:p>
    <w:p w:rsidR="00A05692" w:rsidRPr="00034245" w:rsidRDefault="00A05692" w:rsidP="00895A5C">
      <w:pPr>
        <w:spacing w:after="0" w:line="360" w:lineRule="auto"/>
        <w:jc w:val="both"/>
        <w:rPr>
          <w:rFonts w:ascii="Arial" w:hAnsi="Arial" w:cs="Arial"/>
          <w:sz w:val="24"/>
          <w:szCs w:val="24"/>
        </w:rPr>
      </w:pPr>
    </w:p>
    <w:p w:rsidR="00A05692" w:rsidRDefault="00021CEA" w:rsidP="00895A5C">
      <w:pPr>
        <w:spacing w:after="0" w:line="360" w:lineRule="auto"/>
        <w:jc w:val="both"/>
        <w:rPr>
          <w:rFonts w:ascii="Arial" w:hAnsi="Arial" w:cs="Arial"/>
          <w:sz w:val="24"/>
          <w:szCs w:val="24"/>
        </w:rPr>
      </w:pPr>
      <w:r>
        <w:rPr>
          <w:rFonts w:ascii="Arial" w:hAnsi="Arial" w:cs="Arial"/>
          <w:sz w:val="24"/>
          <w:szCs w:val="24"/>
        </w:rPr>
        <w:t>[117</w:t>
      </w:r>
      <w:r w:rsidR="00A05692" w:rsidRPr="00034245">
        <w:rPr>
          <w:rFonts w:ascii="Arial" w:hAnsi="Arial" w:cs="Arial"/>
          <w:sz w:val="24"/>
          <w:szCs w:val="24"/>
        </w:rPr>
        <w:t>]</w:t>
      </w:r>
      <w:r w:rsidR="00A05692" w:rsidRPr="00034245">
        <w:rPr>
          <w:rFonts w:ascii="Arial" w:hAnsi="Arial" w:cs="Arial"/>
          <w:sz w:val="24"/>
          <w:szCs w:val="24"/>
        </w:rPr>
        <w:tab/>
      </w:r>
      <w:r w:rsidR="00034245" w:rsidRPr="00034245">
        <w:rPr>
          <w:rFonts w:ascii="Arial" w:hAnsi="Arial" w:cs="Arial"/>
          <w:sz w:val="24"/>
          <w:szCs w:val="24"/>
        </w:rPr>
        <w:t>Schedule 4 of the Constitution does not even mention the name of the Commission. If the Legislature intended the Commission to derive any power from</w:t>
      </w:r>
      <w:r w:rsidR="00867C51">
        <w:rPr>
          <w:rFonts w:ascii="Arial" w:hAnsi="Arial" w:cs="Arial"/>
          <w:sz w:val="24"/>
          <w:szCs w:val="24"/>
        </w:rPr>
        <w:t xml:space="preserve"> the Schedule</w:t>
      </w:r>
      <w:r w:rsidR="002C5859">
        <w:rPr>
          <w:rFonts w:ascii="Arial" w:hAnsi="Arial" w:cs="Arial"/>
          <w:sz w:val="24"/>
          <w:szCs w:val="24"/>
        </w:rPr>
        <w:t>,</w:t>
      </w:r>
      <w:r w:rsidR="00867C51">
        <w:rPr>
          <w:rFonts w:ascii="Arial" w:hAnsi="Arial" w:cs="Arial"/>
          <w:sz w:val="24"/>
          <w:szCs w:val="24"/>
        </w:rPr>
        <w:t xml:space="preserve"> it would have said</w:t>
      </w:r>
      <w:r w:rsidR="00034245" w:rsidRPr="00034245">
        <w:rPr>
          <w:rFonts w:ascii="Arial" w:hAnsi="Arial" w:cs="Arial"/>
          <w:sz w:val="24"/>
          <w:szCs w:val="24"/>
        </w:rPr>
        <w:t xml:space="preserve"> so in clear and unambiguous language</w:t>
      </w:r>
      <w:r w:rsidR="00034245">
        <w:rPr>
          <w:rFonts w:ascii="Arial" w:hAnsi="Arial" w:cs="Arial"/>
          <w:sz w:val="24"/>
          <w:szCs w:val="24"/>
        </w:rPr>
        <w:t>.</w:t>
      </w:r>
    </w:p>
    <w:p w:rsidR="00034245" w:rsidRDefault="00034245" w:rsidP="00895A5C">
      <w:pPr>
        <w:spacing w:after="0" w:line="360" w:lineRule="auto"/>
        <w:jc w:val="both"/>
        <w:rPr>
          <w:rFonts w:ascii="Arial" w:hAnsi="Arial" w:cs="Arial"/>
          <w:sz w:val="24"/>
          <w:szCs w:val="24"/>
        </w:rPr>
      </w:pPr>
    </w:p>
    <w:p w:rsidR="00034245" w:rsidRPr="00527762" w:rsidRDefault="00021CEA" w:rsidP="00895A5C">
      <w:pPr>
        <w:spacing w:after="0" w:line="360" w:lineRule="auto"/>
        <w:jc w:val="both"/>
        <w:rPr>
          <w:rFonts w:ascii="Arial" w:hAnsi="Arial" w:cs="Arial"/>
          <w:sz w:val="24"/>
          <w:szCs w:val="24"/>
        </w:rPr>
      </w:pPr>
      <w:r>
        <w:rPr>
          <w:rFonts w:ascii="Arial" w:hAnsi="Arial" w:cs="Arial"/>
          <w:sz w:val="24"/>
          <w:szCs w:val="24"/>
        </w:rPr>
        <w:t>[118</w:t>
      </w:r>
      <w:r w:rsidR="00034245" w:rsidRPr="00527762">
        <w:rPr>
          <w:rFonts w:ascii="Arial" w:hAnsi="Arial" w:cs="Arial"/>
          <w:sz w:val="24"/>
          <w:szCs w:val="24"/>
        </w:rPr>
        <w:t>]</w:t>
      </w:r>
      <w:r w:rsidR="00034245" w:rsidRPr="00527762">
        <w:rPr>
          <w:rFonts w:ascii="Arial" w:hAnsi="Arial" w:cs="Arial"/>
          <w:sz w:val="24"/>
          <w:szCs w:val="24"/>
        </w:rPr>
        <w:tab/>
      </w:r>
      <w:r w:rsidR="00527762" w:rsidRPr="00527762">
        <w:rPr>
          <w:rFonts w:ascii="Arial" w:hAnsi="Arial" w:cs="Arial"/>
          <w:sz w:val="24"/>
          <w:szCs w:val="24"/>
        </w:rPr>
        <w:t>It is correct that by implication Schedule 4 has assigned a function to the Commission limited to the implementation of the formula set out in Schedule</w:t>
      </w:r>
      <w:r w:rsidR="006025F2">
        <w:rPr>
          <w:rFonts w:ascii="Arial" w:hAnsi="Arial" w:cs="Arial"/>
          <w:sz w:val="24"/>
          <w:szCs w:val="24"/>
        </w:rPr>
        <w:t xml:space="preserve"> 4</w:t>
      </w:r>
      <w:r w:rsidR="00527762" w:rsidRPr="00527762">
        <w:rPr>
          <w:rFonts w:ascii="Arial" w:hAnsi="Arial" w:cs="Arial"/>
          <w:sz w:val="24"/>
          <w:szCs w:val="24"/>
        </w:rPr>
        <w:t>. In respect of the Schedule</w:t>
      </w:r>
      <w:r w:rsidR="00867C51">
        <w:rPr>
          <w:rFonts w:ascii="Arial" w:hAnsi="Arial" w:cs="Arial"/>
          <w:sz w:val="24"/>
          <w:szCs w:val="24"/>
        </w:rPr>
        <w:t>,</w:t>
      </w:r>
      <w:r w:rsidR="00527762" w:rsidRPr="00527762">
        <w:rPr>
          <w:rFonts w:ascii="Arial" w:hAnsi="Arial" w:cs="Arial"/>
          <w:sz w:val="24"/>
          <w:szCs w:val="24"/>
        </w:rPr>
        <w:t xml:space="preserve"> the formula, read with the result of the elections, is done mathematically and is self-executing. By that we mean that in carrying out that function</w:t>
      </w:r>
      <w:r w:rsidR="00867C51">
        <w:rPr>
          <w:rFonts w:ascii="Arial" w:hAnsi="Arial" w:cs="Arial"/>
          <w:sz w:val="24"/>
          <w:szCs w:val="24"/>
        </w:rPr>
        <w:t>,</w:t>
      </w:r>
      <w:r w:rsidR="00527762" w:rsidRPr="00527762">
        <w:rPr>
          <w:rFonts w:ascii="Arial" w:hAnsi="Arial" w:cs="Arial"/>
          <w:sz w:val="24"/>
          <w:szCs w:val="24"/>
        </w:rPr>
        <w:t xml:space="preserve"> the Commission is not exercising any power in relation to the lists. It is instead merely applying the formula prescribed. To conclude on this point, we hold that Schedule 4 of the Constitution does not vest any power upon the Commission to alter or amend</w:t>
      </w:r>
      <w:r w:rsidR="00867C51">
        <w:rPr>
          <w:rFonts w:ascii="Arial" w:hAnsi="Arial" w:cs="Arial"/>
          <w:sz w:val="24"/>
          <w:szCs w:val="24"/>
        </w:rPr>
        <w:t xml:space="preserve"> the</w:t>
      </w:r>
      <w:r w:rsidR="00527762" w:rsidRPr="00527762">
        <w:rPr>
          <w:rFonts w:ascii="Arial" w:hAnsi="Arial" w:cs="Arial"/>
          <w:sz w:val="24"/>
          <w:szCs w:val="24"/>
        </w:rPr>
        <w:t xml:space="preserve"> </w:t>
      </w:r>
      <w:r w:rsidR="00527762" w:rsidRPr="00527762">
        <w:rPr>
          <w:rFonts w:ascii="Arial" w:hAnsi="Arial" w:cs="Arial"/>
          <w:i/>
          <w:sz w:val="24"/>
          <w:szCs w:val="24"/>
        </w:rPr>
        <w:t>gazetted</w:t>
      </w:r>
      <w:r w:rsidR="00527762" w:rsidRPr="00527762">
        <w:rPr>
          <w:rFonts w:ascii="Arial" w:hAnsi="Arial" w:cs="Arial"/>
          <w:sz w:val="24"/>
          <w:szCs w:val="24"/>
        </w:rPr>
        <w:t xml:space="preserve"> political parties’ lists.</w:t>
      </w:r>
    </w:p>
    <w:p w:rsidR="00034245" w:rsidRPr="00527762" w:rsidRDefault="00034245" w:rsidP="00895A5C">
      <w:pPr>
        <w:spacing w:after="0" w:line="360" w:lineRule="auto"/>
        <w:jc w:val="both"/>
        <w:rPr>
          <w:rFonts w:ascii="Arial" w:hAnsi="Arial" w:cs="Arial"/>
          <w:sz w:val="24"/>
          <w:szCs w:val="24"/>
        </w:rPr>
      </w:pPr>
    </w:p>
    <w:p w:rsidR="00034245" w:rsidRPr="00527762" w:rsidRDefault="00021CEA" w:rsidP="00895A5C">
      <w:pPr>
        <w:spacing w:after="0" w:line="360" w:lineRule="auto"/>
        <w:jc w:val="both"/>
        <w:rPr>
          <w:rFonts w:ascii="Arial" w:hAnsi="Arial" w:cs="Arial"/>
          <w:sz w:val="24"/>
          <w:szCs w:val="24"/>
        </w:rPr>
      </w:pPr>
      <w:r>
        <w:rPr>
          <w:rFonts w:ascii="Arial" w:hAnsi="Arial" w:cs="Arial"/>
          <w:sz w:val="24"/>
          <w:szCs w:val="24"/>
        </w:rPr>
        <w:t>[119</w:t>
      </w:r>
      <w:r w:rsidR="00034245" w:rsidRPr="00527762">
        <w:rPr>
          <w:rFonts w:ascii="Arial" w:hAnsi="Arial" w:cs="Arial"/>
          <w:sz w:val="24"/>
          <w:szCs w:val="24"/>
        </w:rPr>
        <w:t>]</w:t>
      </w:r>
      <w:r w:rsidR="00034245" w:rsidRPr="00527762">
        <w:rPr>
          <w:rFonts w:ascii="Arial" w:hAnsi="Arial" w:cs="Arial"/>
          <w:sz w:val="24"/>
          <w:szCs w:val="24"/>
        </w:rPr>
        <w:tab/>
      </w:r>
      <w:r w:rsidR="00527762" w:rsidRPr="00527762">
        <w:rPr>
          <w:rFonts w:ascii="Arial" w:hAnsi="Arial" w:cs="Arial"/>
          <w:sz w:val="24"/>
          <w:szCs w:val="24"/>
        </w:rPr>
        <w:t xml:space="preserve">Mr Tjombe, in his supplementary written submission, argues that the Commission does not have the power to accept changes to the list of candidates by a </w:t>
      </w:r>
      <w:r w:rsidR="00527762" w:rsidRPr="00527762">
        <w:rPr>
          <w:rFonts w:ascii="Arial" w:hAnsi="Arial" w:cs="Arial"/>
          <w:sz w:val="24"/>
          <w:szCs w:val="24"/>
        </w:rPr>
        <w:lastRenderedPageBreak/>
        <w:t>political party after the elections. Counsel points out that the Commission may only amend or alter a party list after the elections in limited and specified circumstances.</w:t>
      </w:r>
    </w:p>
    <w:p w:rsidR="00034245" w:rsidRPr="00527762" w:rsidRDefault="00034245" w:rsidP="00895A5C">
      <w:pPr>
        <w:spacing w:after="0" w:line="360" w:lineRule="auto"/>
        <w:jc w:val="both"/>
        <w:rPr>
          <w:rFonts w:ascii="Arial" w:hAnsi="Arial" w:cs="Arial"/>
          <w:sz w:val="24"/>
          <w:szCs w:val="24"/>
        </w:rPr>
      </w:pPr>
    </w:p>
    <w:p w:rsidR="00034245" w:rsidRPr="00527762" w:rsidRDefault="00021CEA" w:rsidP="00895A5C">
      <w:pPr>
        <w:spacing w:after="0" w:line="360" w:lineRule="auto"/>
        <w:jc w:val="both"/>
        <w:rPr>
          <w:rFonts w:ascii="Arial" w:hAnsi="Arial" w:cs="Arial"/>
          <w:sz w:val="24"/>
          <w:szCs w:val="24"/>
        </w:rPr>
      </w:pPr>
      <w:r>
        <w:rPr>
          <w:rFonts w:ascii="Arial" w:hAnsi="Arial" w:cs="Arial"/>
          <w:sz w:val="24"/>
          <w:szCs w:val="24"/>
        </w:rPr>
        <w:t>[120</w:t>
      </w:r>
      <w:r w:rsidR="00034245" w:rsidRPr="00527762">
        <w:rPr>
          <w:rFonts w:ascii="Arial" w:hAnsi="Arial" w:cs="Arial"/>
          <w:sz w:val="24"/>
          <w:szCs w:val="24"/>
        </w:rPr>
        <w:t>]</w:t>
      </w:r>
      <w:r w:rsidR="00034245" w:rsidRPr="00527762">
        <w:rPr>
          <w:rFonts w:ascii="Arial" w:hAnsi="Arial" w:cs="Arial"/>
          <w:sz w:val="24"/>
          <w:szCs w:val="24"/>
        </w:rPr>
        <w:tab/>
      </w:r>
      <w:r w:rsidR="00527762" w:rsidRPr="00527762">
        <w:rPr>
          <w:rFonts w:ascii="Arial" w:hAnsi="Arial" w:cs="Arial"/>
          <w:sz w:val="24"/>
          <w:szCs w:val="24"/>
        </w:rPr>
        <w:t>We fully agree with Mr Tjombe’s submission.</w:t>
      </w:r>
      <w:r w:rsidR="006025F2">
        <w:rPr>
          <w:rFonts w:ascii="Arial" w:hAnsi="Arial" w:cs="Arial"/>
          <w:sz w:val="24"/>
          <w:szCs w:val="24"/>
        </w:rPr>
        <w:t xml:space="preserve"> As we pointed out earlier in para [100] of this judgment,</w:t>
      </w:r>
      <w:r w:rsidR="00527762" w:rsidRPr="00527762">
        <w:rPr>
          <w:rFonts w:ascii="Arial" w:hAnsi="Arial" w:cs="Arial"/>
          <w:sz w:val="24"/>
          <w:szCs w:val="24"/>
        </w:rPr>
        <w:t xml:space="preserve"> </w:t>
      </w:r>
      <w:r w:rsidR="006025F2">
        <w:rPr>
          <w:rFonts w:ascii="Arial" w:hAnsi="Arial" w:cs="Arial"/>
          <w:sz w:val="24"/>
          <w:szCs w:val="24"/>
        </w:rPr>
        <w:t>t</w:t>
      </w:r>
      <w:r w:rsidR="00527762" w:rsidRPr="00527762">
        <w:rPr>
          <w:rFonts w:ascii="Arial" w:hAnsi="Arial" w:cs="Arial"/>
          <w:sz w:val="24"/>
          <w:szCs w:val="24"/>
        </w:rPr>
        <w:t>he Commission has t</w:t>
      </w:r>
      <w:r w:rsidR="00867C51">
        <w:rPr>
          <w:rFonts w:ascii="Arial" w:hAnsi="Arial" w:cs="Arial"/>
          <w:sz w:val="24"/>
          <w:szCs w:val="24"/>
        </w:rPr>
        <w:t>he power to alter the list post-</w:t>
      </w:r>
      <w:r w:rsidR="00527762" w:rsidRPr="00527762">
        <w:rPr>
          <w:rFonts w:ascii="Arial" w:hAnsi="Arial" w:cs="Arial"/>
          <w:sz w:val="24"/>
          <w:szCs w:val="24"/>
        </w:rPr>
        <w:t>elections in very limited circumstances. These are set out in section 110(4)</w:t>
      </w:r>
      <w:r w:rsidR="00527762" w:rsidRPr="00527762">
        <w:rPr>
          <w:rFonts w:ascii="Arial" w:hAnsi="Arial" w:cs="Arial"/>
          <w:i/>
          <w:sz w:val="24"/>
          <w:szCs w:val="24"/>
        </w:rPr>
        <w:t>(a)</w:t>
      </w:r>
      <w:r w:rsidR="00527762" w:rsidRPr="00527762">
        <w:rPr>
          <w:rFonts w:ascii="Arial" w:hAnsi="Arial" w:cs="Arial"/>
          <w:sz w:val="24"/>
          <w:szCs w:val="24"/>
        </w:rPr>
        <w:t xml:space="preserve"> to </w:t>
      </w:r>
      <w:r w:rsidR="00527762" w:rsidRPr="00527762">
        <w:rPr>
          <w:rFonts w:ascii="Arial" w:hAnsi="Arial" w:cs="Arial"/>
          <w:i/>
          <w:sz w:val="24"/>
          <w:szCs w:val="24"/>
        </w:rPr>
        <w:t>(c)</w:t>
      </w:r>
      <w:r w:rsidR="00527762" w:rsidRPr="00527762">
        <w:rPr>
          <w:rFonts w:ascii="Arial" w:hAnsi="Arial" w:cs="Arial"/>
          <w:sz w:val="24"/>
          <w:szCs w:val="24"/>
        </w:rPr>
        <w:t xml:space="preserve"> of the Act, which reads as follows:</w:t>
      </w:r>
    </w:p>
    <w:p w:rsidR="00034245" w:rsidRDefault="00034245" w:rsidP="00895A5C">
      <w:pPr>
        <w:spacing w:after="0" w:line="360" w:lineRule="auto"/>
        <w:jc w:val="both"/>
        <w:rPr>
          <w:rFonts w:ascii="Arial" w:hAnsi="Arial" w:cs="Arial"/>
          <w:sz w:val="24"/>
          <w:szCs w:val="24"/>
        </w:rPr>
      </w:pPr>
    </w:p>
    <w:p w:rsidR="00DE5719" w:rsidRPr="00254BA3" w:rsidRDefault="00867C51" w:rsidP="00DE5719">
      <w:pPr>
        <w:autoSpaceDE w:val="0"/>
        <w:autoSpaceDN w:val="0"/>
        <w:adjustRightInd w:val="0"/>
        <w:spacing w:after="0" w:line="360" w:lineRule="auto"/>
        <w:ind w:left="1276" w:right="-45" w:hanging="567"/>
        <w:jc w:val="both"/>
        <w:rPr>
          <w:rFonts w:ascii="Arial" w:hAnsi="Arial" w:cs="Arial"/>
          <w:bCs/>
          <w:color w:val="000000"/>
        </w:rPr>
      </w:pPr>
      <w:r>
        <w:rPr>
          <w:rFonts w:ascii="Arial" w:hAnsi="Arial" w:cs="Arial"/>
          <w:bCs/>
          <w:color w:val="000000"/>
        </w:rPr>
        <w:t>‘</w:t>
      </w:r>
      <w:r w:rsidR="00DE5719">
        <w:rPr>
          <w:rFonts w:ascii="Arial" w:hAnsi="Arial" w:cs="Arial"/>
          <w:bCs/>
          <w:color w:val="000000"/>
        </w:rPr>
        <w:t>(4)</w:t>
      </w:r>
      <w:r w:rsidR="00DE5719" w:rsidRPr="00254BA3">
        <w:rPr>
          <w:rFonts w:ascii="Arial" w:hAnsi="Arial" w:cs="Arial"/>
          <w:bCs/>
          <w:color w:val="000000"/>
        </w:rPr>
        <w:tab/>
        <w:t xml:space="preserve">If there appears on any list of candidates the name of a person who - </w:t>
      </w:r>
    </w:p>
    <w:p w:rsidR="00DE5719" w:rsidRPr="00254BA3" w:rsidRDefault="00DE5719" w:rsidP="00DE5719">
      <w:pPr>
        <w:autoSpaceDE w:val="0"/>
        <w:autoSpaceDN w:val="0"/>
        <w:adjustRightInd w:val="0"/>
        <w:spacing w:after="0" w:line="360" w:lineRule="auto"/>
        <w:ind w:right="-45"/>
        <w:jc w:val="both"/>
        <w:rPr>
          <w:rFonts w:ascii="Arial" w:hAnsi="Arial" w:cs="Arial"/>
          <w:bCs/>
          <w:color w:val="000000"/>
        </w:rPr>
      </w:pPr>
    </w:p>
    <w:p w:rsidR="00DE5719" w:rsidRPr="00254BA3" w:rsidRDefault="00DE5719" w:rsidP="00DE5719">
      <w:pPr>
        <w:autoSpaceDE w:val="0"/>
        <w:autoSpaceDN w:val="0"/>
        <w:adjustRightInd w:val="0"/>
        <w:spacing w:after="0" w:line="360" w:lineRule="auto"/>
        <w:ind w:left="1843" w:right="-45" w:hanging="567"/>
        <w:jc w:val="both"/>
        <w:rPr>
          <w:rFonts w:ascii="Arial" w:hAnsi="Arial" w:cs="Arial"/>
          <w:bCs/>
          <w:color w:val="000000"/>
        </w:rPr>
      </w:pPr>
      <w:r>
        <w:rPr>
          <w:rFonts w:ascii="Arial" w:hAnsi="Arial" w:cs="Arial"/>
          <w:bCs/>
          <w:color w:val="000000"/>
        </w:rPr>
        <w:t>(a)</w:t>
      </w:r>
      <w:r w:rsidRPr="00254BA3">
        <w:rPr>
          <w:rFonts w:ascii="Arial" w:hAnsi="Arial" w:cs="Arial"/>
          <w:bCs/>
          <w:color w:val="000000"/>
        </w:rPr>
        <w:tab/>
        <w:t xml:space="preserve">has died or became incapacitated; </w:t>
      </w:r>
    </w:p>
    <w:p w:rsidR="00DE5719" w:rsidRPr="00254BA3" w:rsidRDefault="00DE5719" w:rsidP="00DE5719">
      <w:pPr>
        <w:autoSpaceDE w:val="0"/>
        <w:autoSpaceDN w:val="0"/>
        <w:adjustRightInd w:val="0"/>
        <w:spacing w:after="0" w:line="360" w:lineRule="auto"/>
        <w:ind w:left="1843" w:right="-45" w:hanging="567"/>
        <w:jc w:val="both"/>
        <w:rPr>
          <w:rFonts w:ascii="Arial" w:hAnsi="Arial" w:cs="Arial"/>
          <w:bCs/>
          <w:color w:val="000000"/>
        </w:rPr>
      </w:pPr>
      <w:r>
        <w:rPr>
          <w:rFonts w:ascii="Arial" w:hAnsi="Arial" w:cs="Arial"/>
          <w:bCs/>
          <w:color w:val="000000"/>
        </w:rPr>
        <w:t>(b)</w:t>
      </w:r>
      <w:r w:rsidRPr="00254BA3">
        <w:rPr>
          <w:rFonts w:ascii="Arial" w:hAnsi="Arial" w:cs="Arial"/>
          <w:bCs/>
          <w:color w:val="000000"/>
        </w:rPr>
        <w:tab/>
        <w:t xml:space="preserve">was found not to qualify in relation to the National Assembly; or </w:t>
      </w:r>
    </w:p>
    <w:p w:rsidR="00DE5719" w:rsidRDefault="00DE5719" w:rsidP="00DE5719">
      <w:pPr>
        <w:autoSpaceDE w:val="0"/>
        <w:autoSpaceDN w:val="0"/>
        <w:adjustRightInd w:val="0"/>
        <w:spacing w:after="0" w:line="360" w:lineRule="auto"/>
        <w:ind w:left="1843" w:right="-45" w:hanging="567"/>
        <w:jc w:val="both"/>
        <w:rPr>
          <w:rFonts w:ascii="Arial" w:hAnsi="Arial" w:cs="Arial"/>
          <w:bCs/>
          <w:color w:val="000000"/>
        </w:rPr>
      </w:pPr>
      <w:r>
        <w:rPr>
          <w:rFonts w:ascii="Arial" w:hAnsi="Arial" w:cs="Arial"/>
          <w:bCs/>
          <w:color w:val="000000"/>
        </w:rPr>
        <w:t>(c)</w:t>
      </w:r>
      <w:r w:rsidRPr="00254BA3">
        <w:rPr>
          <w:rFonts w:ascii="Arial" w:hAnsi="Arial" w:cs="Arial"/>
          <w:bCs/>
          <w:color w:val="000000"/>
        </w:rPr>
        <w:tab/>
        <w:t xml:space="preserve">has been expelled from the political party by whom he or she has been </w:t>
      </w:r>
      <w:r>
        <w:rPr>
          <w:rFonts w:ascii="Arial" w:hAnsi="Arial" w:cs="Arial"/>
          <w:bCs/>
          <w:color w:val="000000"/>
        </w:rPr>
        <w:t xml:space="preserve">nominated, </w:t>
      </w:r>
      <w:r w:rsidRPr="00254BA3">
        <w:rPr>
          <w:rFonts w:ascii="Arial" w:hAnsi="Arial" w:cs="Arial"/>
          <w:bCs/>
          <w:color w:val="000000"/>
        </w:rPr>
        <w:t>on or before the date of the declaration referred to in subsection (4)</w:t>
      </w:r>
      <w:r w:rsidRPr="00DE5719">
        <w:rPr>
          <w:rFonts w:ascii="Arial" w:hAnsi="Arial" w:cs="Arial"/>
          <w:bCs/>
          <w:i/>
          <w:color w:val="000000"/>
        </w:rPr>
        <w:t>(b)</w:t>
      </w:r>
      <w:r w:rsidRPr="00254BA3">
        <w:rPr>
          <w:rFonts w:ascii="Arial" w:hAnsi="Arial" w:cs="Arial"/>
          <w:bCs/>
          <w:color w:val="000000"/>
        </w:rPr>
        <w:t>, the name is for the purposes of the declaration deemed not to appear on the list concerned.</w:t>
      </w:r>
      <w:r w:rsidR="00867C51">
        <w:rPr>
          <w:rFonts w:ascii="Arial" w:hAnsi="Arial" w:cs="Arial"/>
          <w:bCs/>
          <w:color w:val="000000"/>
        </w:rPr>
        <w:t>’</w:t>
      </w:r>
    </w:p>
    <w:p w:rsidR="00867C51" w:rsidRPr="00DE205C" w:rsidRDefault="00867C51" w:rsidP="00867C51">
      <w:pPr>
        <w:autoSpaceDE w:val="0"/>
        <w:autoSpaceDN w:val="0"/>
        <w:adjustRightInd w:val="0"/>
        <w:spacing w:after="0" w:line="360" w:lineRule="auto"/>
        <w:ind w:right="-45"/>
        <w:jc w:val="both"/>
        <w:rPr>
          <w:rFonts w:ascii="Arial" w:hAnsi="Arial" w:cs="Arial"/>
          <w:bCs/>
          <w:color w:val="000000"/>
          <w:sz w:val="24"/>
          <w:szCs w:val="24"/>
        </w:rPr>
      </w:pPr>
    </w:p>
    <w:p w:rsidR="00867C51" w:rsidRPr="00855218" w:rsidRDefault="00867C51" w:rsidP="00867C51">
      <w:pPr>
        <w:autoSpaceDE w:val="0"/>
        <w:autoSpaceDN w:val="0"/>
        <w:adjustRightInd w:val="0"/>
        <w:spacing w:after="0" w:line="360" w:lineRule="auto"/>
        <w:ind w:right="-45"/>
        <w:jc w:val="both"/>
        <w:rPr>
          <w:rFonts w:ascii="Arial" w:hAnsi="Arial" w:cs="Arial"/>
          <w:bCs/>
          <w:color w:val="000000"/>
          <w:sz w:val="24"/>
          <w:szCs w:val="24"/>
        </w:rPr>
      </w:pPr>
      <w:r w:rsidRPr="00855218">
        <w:rPr>
          <w:rFonts w:ascii="Arial" w:hAnsi="Arial" w:cs="Arial"/>
          <w:bCs/>
          <w:color w:val="000000"/>
          <w:sz w:val="24"/>
          <w:szCs w:val="24"/>
        </w:rPr>
        <w:t>[1</w:t>
      </w:r>
      <w:r w:rsidR="00021CEA" w:rsidRPr="00855218">
        <w:rPr>
          <w:rFonts w:ascii="Arial" w:hAnsi="Arial" w:cs="Arial"/>
          <w:bCs/>
          <w:color w:val="000000"/>
          <w:sz w:val="24"/>
          <w:szCs w:val="24"/>
        </w:rPr>
        <w:t>21</w:t>
      </w:r>
      <w:r w:rsidRPr="00855218">
        <w:rPr>
          <w:rFonts w:ascii="Arial" w:hAnsi="Arial" w:cs="Arial"/>
          <w:bCs/>
          <w:color w:val="000000"/>
          <w:sz w:val="24"/>
          <w:szCs w:val="24"/>
        </w:rPr>
        <w:t>]</w:t>
      </w:r>
      <w:r w:rsidRPr="00855218">
        <w:rPr>
          <w:rFonts w:ascii="Arial" w:hAnsi="Arial" w:cs="Arial"/>
          <w:bCs/>
          <w:color w:val="000000"/>
          <w:sz w:val="24"/>
          <w:szCs w:val="24"/>
        </w:rPr>
        <w:tab/>
        <w:t>W</w:t>
      </w:r>
      <w:r w:rsidR="001C64B6" w:rsidRPr="00855218">
        <w:rPr>
          <w:rFonts w:ascii="Arial" w:hAnsi="Arial" w:cs="Arial"/>
          <w:bCs/>
          <w:color w:val="000000"/>
          <w:sz w:val="24"/>
          <w:szCs w:val="24"/>
        </w:rPr>
        <w:t>e must mention that</w:t>
      </w:r>
      <w:r w:rsidR="00021CEA" w:rsidRPr="00855218">
        <w:rPr>
          <w:rFonts w:ascii="Arial" w:hAnsi="Arial" w:cs="Arial"/>
          <w:bCs/>
          <w:color w:val="000000"/>
          <w:sz w:val="24"/>
          <w:szCs w:val="24"/>
        </w:rPr>
        <w:t xml:space="preserve"> Mr Maasdorp</w:t>
      </w:r>
      <w:r w:rsidR="001C64B6" w:rsidRPr="00855218">
        <w:rPr>
          <w:rFonts w:ascii="Arial" w:hAnsi="Arial" w:cs="Arial"/>
          <w:bCs/>
          <w:color w:val="000000"/>
          <w:sz w:val="24"/>
          <w:szCs w:val="24"/>
        </w:rPr>
        <w:t xml:space="preserve"> also</w:t>
      </w:r>
      <w:r w:rsidRPr="00855218">
        <w:rPr>
          <w:rFonts w:ascii="Arial" w:hAnsi="Arial" w:cs="Arial"/>
          <w:bCs/>
          <w:color w:val="000000"/>
          <w:sz w:val="24"/>
          <w:szCs w:val="24"/>
        </w:rPr>
        <w:t xml:space="preserve"> file</w:t>
      </w:r>
      <w:r w:rsidR="00021CEA" w:rsidRPr="00855218">
        <w:rPr>
          <w:rFonts w:ascii="Arial" w:hAnsi="Arial" w:cs="Arial"/>
          <w:bCs/>
          <w:color w:val="000000"/>
          <w:sz w:val="24"/>
          <w:szCs w:val="24"/>
        </w:rPr>
        <w:t>d</w:t>
      </w:r>
      <w:r w:rsidRPr="00855218">
        <w:rPr>
          <w:rFonts w:ascii="Arial" w:hAnsi="Arial" w:cs="Arial"/>
          <w:bCs/>
          <w:color w:val="000000"/>
          <w:sz w:val="24"/>
          <w:szCs w:val="24"/>
        </w:rPr>
        <w:t xml:space="preserve"> his supplementary heads of argument in this matter</w:t>
      </w:r>
      <w:r w:rsidR="001C64B6" w:rsidRPr="00855218">
        <w:rPr>
          <w:rFonts w:ascii="Arial" w:hAnsi="Arial" w:cs="Arial"/>
          <w:bCs/>
          <w:color w:val="000000"/>
          <w:sz w:val="24"/>
          <w:szCs w:val="24"/>
        </w:rPr>
        <w:t xml:space="preserve">. Regrettably, however, he failed to meet the deadline that had been placed by the </w:t>
      </w:r>
      <w:r w:rsidR="00855218">
        <w:rPr>
          <w:rFonts w:ascii="Arial" w:hAnsi="Arial" w:cs="Arial"/>
          <w:bCs/>
          <w:color w:val="000000"/>
          <w:sz w:val="24"/>
          <w:szCs w:val="24"/>
        </w:rPr>
        <w:t>Court</w:t>
      </w:r>
      <w:r w:rsidR="001C64B6" w:rsidRPr="00855218">
        <w:rPr>
          <w:rFonts w:ascii="Arial" w:hAnsi="Arial" w:cs="Arial"/>
          <w:bCs/>
          <w:color w:val="000000"/>
          <w:sz w:val="24"/>
          <w:szCs w:val="24"/>
        </w:rPr>
        <w:t xml:space="preserve"> on the parties. We have</w:t>
      </w:r>
      <w:r w:rsidR="00EC4A94" w:rsidRPr="00855218">
        <w:rPr>
          <w:rFonts w:ascii="Arial" w:hAnsi="Arial" w:cs="Arial"/>
          <w:bCs/>
          <w:color w:val="000000"/>
          <w:sz w:val="24"/>
          <w:szCs w:val="24"/>
        </w:rPr>
        <w:t>, within the limited time available, considered his additional heads of argument. We are of the considered view that he did not make a new point beyond the arguments he had presented earlier. The additional heads appeared to be a rehash of his previous argument in the main.</w:t>
      </w:r>
    </w:p>
    <w:p w:rsidR="00527762" w:rsidRPr="00527762" w:rsidRDefault="00527762" w:rsidP="00895A5C">
      <w:pPr>
        <w:spacing w:after="0" w:line="360" w:lineRule="auto"/>
        <w:jc w:val="both"/>
        <w:rPr>
          <w:rFonts w:ascii="Arial" w:hAnsi="Arial" w:cs="Arial"/>
          <w:sz w:val="24"/>
          <w:szCs w:val="24"/>
        </w:rPr>
      </w:pPr>
    </w:p>
    <w:p w:rsidR="00034245" w:rsidRPr="00887DB8" w:rsidRDefault="00021CEA" w:rsidP="00895A5C">
      <w:pPr>
        <w:spacing w:after="0" w:line="360" w:lineRule="auto"/>
        <w:jc w:val="both"/>
        <w:rPr>
          <w:rFonts w:ascii="Arial" w:hAnsi="Arial" w:cs="Arial"/>
          <w:sz w:val="24"/>
          <w:szCs w:val="24"/>
        </w:rPr>
      </w:pPr>
      <w:r>
        <w:rPr>
          <w:rFonts w:ascii="Arial" w:hAnsi="Arial" w:cs="Arial"/>
          <w:sz w:val="24"/>
          <w:szCs w:val="24"/>
        </w:rPr>
        <w:t>[122</w:t>
      </w:r>
      <w:r w:rsidR="00034245" w:rsidRPr="00887DB8">
        <w:rPr>
          <w:rFonts w:ascii="Arial" w:hAnsi="Arial" w:cs="Arial"/>
          <w:sz w:val="24"/>
          <w:szCs w:val="24"/>
        </w:rPr>
        <w:t>]</w:t>
      </w:r>
      <w:r w:rsidR="00034245" w:rsidRPr="00887DB8">
        <w:rPr>
          <w:rFonts w:ascii="Arial" w:hAnsi="Arial" w:cs="Arial"/>
          <w:sz w:val="24"/>
          <w:szCs w:val="24"/>
        </w:rPr>
        <w:tab/>
      </w:r>
      <w:r w:rsidR="00887DB8" w:rsidRPr="00887DB8">
        <w:rPr>
          <w:rFonts w:ascii="Arial" w:hAnsi="Arial" w:cs="Arial"/>
          <w:sz w:val="24"/>
          <w:szCs w:val="24"/>
        </w:rPr>
        <w:t xml:space="preserve">It is not the Commission’s case, neither that of PDM, that any or all of those limited circumstances </w:t>
      </w:r>
      <w:r w:rsidR="001C64B6">
        <w:rPr>
          <w:rFonts w:ascii="Arial" w:hAnsi="Arial" w:cs="Arial"/>
          <w:sz w:val="24"/>
          <w:szCs w:val="24"/>
        </w:rPr>
        <w:t xml:space="preserve">mentioned in paragraph </w:t>
      </w:r>
      <w:r>
        <w:rPr>
          <w:rFonts w:ascii="Arial" w:hAnsi="Arial" w:cs="Arial"/>
          <w:sz w:val="24"/>
          <w:szCs w:val="24"/>
        </w:rPr>
        <w:t>120</w:t>
      </w:r>
      <w:r w:rsidR="001C64B6">
        <w:rPr>
          <w:rFonts w:ascii="Arial" w:hAnsi="Arial" w:cs="Arial"/>
          <w:b/>
          <w:sz w:val="24"/>
          <w:szCs w:val="24"/>
        </w:rPr>
        <w:t xml:space="preserve"> </w:t>
      </w:r>
      <w:r w:rsidR="001C64B6">
        <w:rPr>
          <w:rFonts w:ascii="Arial" w:hAnsi="Arial" w:cs="Arial"/>
          <w:sz w:val="24"/>
          <w:szCs w:val="24"/>
        </w:rPr>
        <w:t>above, were present in the insta</w:t>
      </w:r>
      <w:r w:rsidR="00887DB8" w:rsidRPr="00887DB8">
        <w:rPr>
          <w:rFonts w:ascii="Arial" w:hAnsi="Arial" w:cs="Arial"/>
          <w:sz w:val="24"/>
          <w:szCs w:val="24"/>
        </w:rPr>
        <w:t xml:space="preserve">nt matter. It follows therefore in our view that the Commission acted </w:t>
      </w:r>
      <w:r w:rsidR="00887DB8" w:rsidRPr="00887DB8">
        <w:rPr>
          <w:rFonts w:ascii="Arial" w:hAnsi="Arial" w:cs="Arial"/>
          <w:i/>
          <w:sz w:val="24"/>
          <w:szCs w:val="24"/>
        </w:rPr>
        <w:t>ultra</w:t>
      </w:r>
      <w:r w:rsidR="00887DB8">
        <w:rPr>
          <w:rFonts w:ascii="Arial" w:hAnsi="Arial" w:cs="Arial"/>
          <w:i/>
          <w:sz w:val="24"/>
          <w:szCs w:val="24"/>
        </w:rPr>
        <w:t>-</w:t>
      </w:r>
      <w:r w:rsidR="00887DB8" w:rsidRPr="00887DB8">
        <w:rPr>
          <w:rFonts w:ascii="Arial" w:hAnsi="Arial" w:cs="Arial"/>
          <w:i/>
          <w:sz w:val="24"/>
          <w:szCs w:val="24"/>
        </w:rPr>
        <w:t>vires</w:t>
      </w:r>
      <w:r w:rsidR="00887DB8" w:rsidRPr="00887DB8">
        <w:rPr>
          <w:rFonts w:ascii="Arial" w:hAnsi="Arial" w:cs="Arial"/>
          <w:sz w:val="24"/>
          <w:szCs w:val="24"/>
        </w:rPr>
        <w:t xml:space="preserve"> – (outside its power), when it altered the list after the elections. It arrogated upon itself, power that is not vested in it by the enabling legislation.</w:t>
      </w:r>
    </w:p>
    <w:p w:rsidR="00034245" w:rsidRPr="00887DB8" w:rsidRDefault="00034245" w:rsidP="00895A5C">
      <w:pPr>
        <w:spacing w:after="0" w:line="360" w:lineRule="auto"/>
        <w:jc w:val="both"/>
        <w:rPr>
          <w:rFonts w:ascii="Arial" w:hAnsi="Arial" w:cs="Arial"/>
          <w:sz w:val="24"/>
          <w:szCs w:val="24"/>
        </w:rPr>
      </w:pPr>
    </w:p>
    <w:p w:rsidR="00034245" w:rsidRDefault="00021CEA" w:rsidP="00895A5C">
      <w:pPr>
        <w:spacing w:after="0" w:line="360" w:lineRule="auto"/>
        <w:jc w:val="both"/>
        <w:rPr>
          <w:rFonts w:ascii="Arial" w:hAnsi="Arial" w:cs="Arial"/>
          <w:sz w:val="24"/>
          <w:szCs w:val="24"/>
        </w:rPr>
      </w:pPr>
      <w:r>
        <w:rPr>
          <w:rFonts w:ascii="Arial" w:hAnsi="Arial" w:cs="Arial"/>
          <w:sz w:val="24"/>
          <w:szCs w:val="24"/>
        </w:rPr>
        <w:t>[123</w:t>
      </w:r>
      <w:r w:rsidR="00034245" w:rsidRPr="00887DB8">
        <w:rPr>
          <w:rFonts w:ascii="Arial" w:hAnsi="Arial" w:cs="Arial"/>
          <w:sz w:val="24"/>
          <w:szCs w:val="24"/>
        </w:rPr>
        <w:t>]</w:t>
      </w:r>
      <w:r w:rsidR="00034245" w:rsidRPr="00887DB8">
        <w:rPr>
          <w:rFonts w:ascii="Arial" w:hAnsi="Arial" w:cs="Arial"/>
          <w:sz w:val="24"/>
          <w:szCs w:val="24"/>
        </w:rPr>
        <w:tab/>
      </w:r>
      <w:r w:rsidR="00887DB8" w:rsidRPr="00887DB8">
        <w:rPr>
          <w:rFonts w:ascii="Arial" w:hAnsi="Arial" w:cs="Arial"/>
          <w:sz w:val="24"/>
          <w:szCs w:val="24"/>
        </w:rPr>
        <w:t xml:space="preserve">There is a further reason why we hold the view that the Commission acted </w:t>
      </w:r>
      <w:r w:rsidR="00887DB8" w:rsidRPr="001C64B6">
        <w:rPr>
          <w:rFonts w:ascii="Arial" w:hAnsi="Arial" w:cs="Arial"/>
          <w:i/>
          <w:sz w:val="24"/>
          <w:szCs w:val="24"/>
        </w:rPr>
        <w:t>ultra vires</w:t>
      </w:r>
      <w:r w:rsidR="00887DB8" w:rsidRPr="00887DB8">
        <w:rPr>
          <w:rFonts w:ascii="Arial" w:hAnsi="Arial" w:cs="Arial"/>
          <w:sz w:val="24"/>
          <w:szCs w:val="24"/>
        </w:rPr>
        <w:t xml:space="preserve">. It relates to the status of the </w:t>
      </w:r>
      <w:r w:rsidR="00610A04" w:rsidRPr="00DE205C">
        <w:rPr>
          <w:rFonts w:ascii="Arial" w:hAnsi="Arial" w:cs="Arial"/>
          <w:i/>
          <w:sz w:val="24"/>
          <w:szCs w:val="24"/>
        </w:rPr>
        <w:t>gazetted</w:t>
      </w:r>
      <w:r w:rsidR="00887DB8" w:rsidRPr="00887DB8">
        <w:rPr>
          <w:rFonts w:ascii="Arial" w:hAnsi="Arial" w:cs="Arial"/>
          <w:sz w:val="24"/>
          <w:szCs w:val="24"/>
        </w:rPr>
        <w:t xml:space="preserve"> lists published after publication in the Gazette in terms of s 78. Subsection (6) provides as follows:</w:t>
      </w:r>
    </w:p>
    <w:p w:rsidR="00887DB8" w:rsidRDefault="00887DB8" w:rsidP="00895A5C">
      <w:pPr>
        <w:spacing w:after="0" w:line="360" w:lineRule="auto"/>
        <w:jc w:val="both"/>
        <w:rPr>
          <w:rFonts w:ascii="Arial" w:hAnsi="Arial" w:cs="Arial"/>
          <w:sz w:val="24"/>
          <w:szCs w:val="24"/>
        </w:rPr>
      </w:pPr>
    </w:p>
    <w:p w:rsidR="001C19AB" w:rsidRPr="0069520B" w:rsidRDefault="001C19AB" w:rsidP="001C19AB">
      <w:pPr>
        <w:spacing w:after="0" w:line="360" w:lineRule="auto"/>
        <w:ind w:left="1276" w:hanging="556"/>
        <w:jc w:val="both"/>
        <w:rPr>
          <w:rFonts w:ascii="Arial" w:hAnsi="Arial" w:cs="Arial"/>
          <w:u w:val="single"/>
        </w:rPr>
      </w:pPr>
      <w:r>
        <w:rPr>
          <w:rFonts w:ascii="Arial" w:hAnsi="Arial" w:cs="Arial"/>
        </w:rPr>
        <w:lastRenderedPageBreak/>
        <w:t>‘(6)</w:t>
      </w:r>
      <w:r>
        <w:rPr>
          <w:rFonts w:ascii="Arial" w:hAnsi="Arial" w:cs="Arial"/>
        </w:rPr>
        <w:tab/>
      </w:r>
      <w:r w:rsidRPr="00521262">
        <w:rPr>
          <w:rFonts w:ascii="Arial" w:hAnsi="Arial" w:cs="Arial"/>
        </w:rPr>
        <w:t xml:space="preserve">A notice published under subsection (1) is, on the mere </w:t>
      </w:r>
      <w:r w:rsidRPr="0069520B">
        <w:rPr>
          <w:rFonts w:ascii="Arial" w:hAnsi="Arial" w:cs="Arial"/>
          <w:u w:val="single"/>
        </w:rPr>
        <w:t>production of a copy of the Gazette in which it is published, and in the absence of proof to the contrary, conclusive evidence that</w:t>
      </w:r>
      <w:r w:rsidRPr="001C19AB">
        <w:rPr>
          <w:rFonts w:ascii="Arial" w:hAnsi="Arial" w:cs="Arial"/>
        </w:rPr>
        <w:t>-</w:t>
      </w:r>
    </w:p>
    <w:p w:rsidR="001C19AB" w:rsidRDefault="001C19AB" w:rsidP="001C19AB">
      <w:pPr>
        <w:spacing w:after="0" w:line="360" w:lineRule="auto"/>
        <w:jc w:val="both"/>
        <w:rPr>
          <w:rFonts w:ascii="Arial" w:hAnsi="Arial" w:cs="Arial"/>
        </w:rPr>
      </w:pPr>
    </w:p>
    <w:p w:rsidR="001C19AB" w:rsidRPr="00521262" w:rsidRDefault="001C19AB" w:rsidP="001C19AB">
      <w:pPr>
        <w:tabs>
          <w:tab w:val="left" w:pos="1843"/>
        </w:tabs>
        <w:spacing w:after="0" w:line="360" w:lineRule="auto"/>
        <w:ind w:left="1843" w:hanging="567"/>
        <w:jc w:val="both"/>
        <w:rPr>
          <w:rFonts w:ascii="Arial" w:hAnsi="Arial" w:cs="Arial"/>
        </w:rPr>
      </w:pPr>
      <w:r w:rsidRPr="00521262">
        <w:rPr>
          <w:rFonts w:ascii="Arial" w:hAnsi="Arial" w:cs="Arial"/>
        </w:rPr>
        <w:t>(a)</w:t>
      </w:r>
      <w:r w:rsidRPr="00521262">
        <w:rPr>
          <w:rFonts w:ascii="Arial" w:hAnsi="Arial" w:cs="Arial"/>
        </w:rPr>
        <w:tab/>
        <w:t>the requirements of this Act relating to the submission of lists of candidates by registered political parties and to matters precedent or incidental thereto have been complied with in respect of any registered political party whose name is set out therein; and</w:t>
      </w:r>
    </w:p>
    <w:p w:rsidR="001C19AB" w:rsidRDefault="001C19AB" w:rsidP="001C19AB">
      <w:pPr>
        <w:tabs>
          <w:tab w:val="left" w:pos="1843"/>
        </w:tabs>
        <w:spacing w:after="0" w:line="360" w:lineRule="auto"/>
        <w:ind w:left="1843" w:hanging="567"/>
        <w:jc w:val="both"/>
        <w:rPr>
          <w:rFonts w:ascii="Arial" w:hAnsi="Arial" w:cs="Arial"/>
        </w:rPr>
      </w:pPr>
      <w:r w:rsidRPr="00521262">
        <w:rPr>
          <w:rFonts w:ascii="Arial" w:hAnsi="Arial" w:cs="Arial"/>
        </w:rPr>
        <w:t>(b)</w:t>
      </w:r>
      <w:r w:rsidRPr="00521262">
        <w:rPr>
          <w:rFonts w:ascii="Arial" w:hAnsi="Arial" w:cs="Arial"/>
        </w:rPr>
        <w:tab/>
        <w:t>any candidates on the list of candidates are the candidates nominated in respect of the political party, but subject to paragraph (4) of Schedule 4 to the Namibian Constitution.</w:t>
      </w:r>
      <w:r>
        <w:rPr>
          <w:rFonts w:ascii="Arial" w:hAnsi="Arial" w:cs="Arial"/>
        </w:rPr>
        <w:t xml:space="preserve">’ </w:t>
      </w:r>
      <w:r w:rsidRPr="001C64B6">
        <w:rPr>
          <w:rFonts w:ascii="Arial" w:hAnsi="Arial" w:cs="Arial"/>
          <w:sz w:val="24"/>
          <w:szCs w:val="24"/>
        </w:rPr>
        <w:t>(Underlining supplied for emphasis).’</w:t>
      </w:r>
    </w:p>
    <w:p w:rsidR="001C19AB" w:rsidRDefault="001C19AB" w:rsidP="00895A5C">
      <w:pPr>
        <w:spacing w:after="0" w:line="360" w:lineRule="auto"/>
        <w:jc w:val="both"/>
        <w:rPr>
          <w:rFonts w:ascii="Arial" w:hAnsi="Arial" w:cs="Arial"/>
          <w:sz w:val="24"/>
          <w:szCs w:val="24"/>
        </w:rPr>
      </w:pPr>
    </w:p>
    <w:p w:rsidR="001C64B6" w:rsidRDefault="00021CEA" w:rsidP="00895A5C">
      <w:pPr>
        <w:spacing w:after="0" w:line="360" w:lineRule="auto"/>
        <w:jc w:val="both"/>
        <w:rPr>
          <w:rFonts w:ascii="Arial" w:hAnsi="Arial" w:cs="Arial"/>
          <w:sz w:val="24"/>
          <w:szCs w:val="24"/>
        </w:rPr>
      </w:pPr>
      <w:r>
        <w:rPr>
          <w:rFonts w:ascii="Arial" w:hAnsi="Arial" w:cs="Arial"/>
          <w:sz w:val="24"/>
          <w:szCs w:val="24"/>
        </w:rPr>
        <w:t>[124</w:t>
      </w:r>
      <w:r w:rsidR="00887DB8" w:rsidRPr="001C19AB">
        <w:rPr>
          <w:rFonts w:ascii="Arial" w:hAnsi="Arial" w:cs="Arial"/>
          <w:sz w:val="24"/>
          <w:szCs w:val="24"/>
        </w:rPr>
        <w:t>]</w:t>
      </w:r>
      <w:r w:rsidR="00887DB8" w:rsidRPr="001C19AB">
        <w:rPr>
          <w:rFonts w:ascii="Arial" w:hAnsi="Arial" w:cs="Arial"/>
          <w:sz w:val="24"/>
          <w:szCs w:val="24"/>
        </w:rPr>
        <w:tab/>
      </w:r>
      <w:r w:rsidR="001C19AB" w:rsidRPr="001C19AB">
        <w:rPr>
          <w:rFonts w:ascii="Arial" w:hAnsi="Arial" w:cs="Arial"/>
          <w:sz w:val="24"/>
          <w:szCs w:val="24"/>
        </w:rPr>
        <w:t>In our view the ‘proof to the contrary’ would be the alteration effected to the lists in terms of s 110</w:t>
      </w:r>
      <w:r w:rsidR="00610A04">
        <w:rPr>
          <w:rFonts w:ascii="Arial" w:hAnsi="Arial" w:cs="Arial"/>
          <w:sz w:val="24"/>
          <w:szCs w:val="24"/>
        </w:rPr>
        <w:t>(4)</w:t>
      </w:r>
      <w:r w:rsidR="001C19AB" w:rsidRPr="001C19AB">
        <w:rPr>
          <w:rFonts w:ascii="Arial" w:hAnsi="Arial" w:cs="Arial"/>
          <w:sz w:val="24"/>
          <w:szCs w:val="24"/>
        </w:rPr>
        <w:t xml:space="preserve">. By altering the </w:t>
      </w:r>
      <w:r w:rsidR="003C20BE" w:rsidRPr="001C19AB">
        <w:rPr>
          <w:rFonts w:ascii="Arial" w:hAnsi="Arial" w:cs="Arial"/>
          <w:i/>
          <w:sz w:val="24"/>
          <w:szCs w:val="24"/>
        </w:rPr>
        <w:t>G</w:t>
      </w:r>
      <w:r w:rsidR="001C19AB" w:rsidRPr="001C19AB">
        <w:rPr>
          <w:rFonts w:ascii="Arial" w:hAnsi="Arial" w:cs="Arial"/>
          <w:i/>
          <w:sz w:val="24"/>
          <w:szCs w:val="24"/>
        </w:rPr>
        <w:t>azetted</w:t>
      </w:r>
      <w:r w:rsidR="001C19AB" w:rsidRPr="001C19AB">
        <w:rPr>
          <w:rFonts w:ascii="Arial" w:hAnsi="Arial" w:cs="Arial"/>
          <w:sz w:val="24"/>
          <w:szCs w:val="24"/>
        </w:rPr>
        <w:t xml:space="preserve"> list, the Commission has </w:t>
      </w:r>
      <w:r w:rsidR="001C64B6">
        <w:rPr>
          <w:rFonts w:ascii="Arial" w:hAnsi="Arial" w:cs="Arial"/>
          <w:sz w:val="24"/>
          <w:szCs w:val="24"/>
        </w:rPr>
        <w:t xml:space="preserve">by its own hands </w:t>
      </w:r>
      <w:r w:rsidR="001C19AB" w:rsidRPr="001C19AB">
        <w:rPr>
          <w:rFonts w:ascii="Arial" w:hAnsi="Arial" w:cs="Arial"/>
          <w:sz w:val="24"/>
          <w:szCs w:val="24"/>
        </w:rPr>
        <w:t xml:space="preserve">in fact destroyed the evidential status of the lists, namely the conclusiveness of the </w:t>
      </w:r>
      <w:r w:rsidR="001C19AB" w:rsidRPr="001C19AB">
        <w:rPr>
          <w:rFonts w:ascii="Arial" w:hAnsi="Arial" w:cs="Arial"/>
          <w:i/>
          <w:sz w:val="24"/>
          <w:szCs w:val="24"/>
        </w:rPr>
        <w:t>gazetted</w:t>
      </w:r>
      <w:r w:rsidR="001C19AB" w:rsidRPr="001C19AB">
        <w:rPr>
          <w:rFonts w:ascii="Arial" w:hAnsi="Arial" w:cs="Arial"/>
          <w:sz w:val="24"/>
          <w:szCs w:val="24"/>
        </w:rPr>
        <w:t xml:space="preserve"> lists without statutory power for doing so. As we have found, the only bases upon which the Commission is allowed to alter the </w:t>
      </w:r>
      <w:r w:rsidR="001C19AB" w:rsidRPr="001C19AB">
        <w:rPr>
          <w:rFonts w:ascii="Arial" w:hAnsi="Arial" w:cs="Arial"/>
          <w:i/>
          <w:sz w:val="24"/>
          <w:szCs w:val="24"/>
        </w:rPr>
        <w:t>gazetted</w:t>
      </w:r>
      <w:r w:rsidR="001C19AB" w:rsidRPr="001C19AB">
        <w:rPr>
          <w:rFonts w:ascii="Arial" w:hAnsi="Arial" w:cs="Arial"/>
          <w:sz w:val="24"/>
          <w:szCs w:val="24"/>
        </w:rPr>
        <w:t xml:space="preserve"> lists are the circumstances listed in s 110(4) of the Act</w:t>
      </w:r>
      <w:r w:rsidR="00610A04">
        <w:rPr>
          <w:rFonts w:ascii="Arial" w:hAnsi="Arial" w:cs="Arial"/>
          <w:sz w:val="24"/>
          <w:szCs w:val="24"/>
        </w:rPr>
        <w:t>.</w:t>
      </w:r>
      <w:r w:rsidR="001C19AB" w:rsidRPr="001C19AB">
        <w:rPr>
          <w:rFonts w:ascii="Arial" w:hAnsi="Arial" w:cs="Arial"/>
          <w:sz w:val="24"/>
          <w:szCs w:val="24"/>
        </w:rPr>
        <w:t xml:space="preserve"> We move to consider the </w:t>
      </w:r>
      <w:r w:rsidR="00A27626">
        <w:rPr>
          <w:rFonts w:ascii="Arial" w:hAnsi="Arial" w:cs="Arial"/>
          <w:sz w:val="24"/>
          <w:szCs w:val="24"/>
        </w:rPr>
        <w:t>status</w:t>
      </w:r>
      <w:r w:rsidR="001C19AB" w:rsidRPr="001C19AB">
        <w:rPr>
          <w:rFonts w:ascii="Arial" w:hAnsi="Arial" w:cs="Arial"/>
          <w:sz w:val="24"/>
          <w:szCs w:val="24"/>
        </w:rPr>
        <w:t xml:space="preserve"> of the Commission in relation to its independence.</w:t>
      </w:r>
    </w:p>
    <w:p w:rsidR="00A27626" w:rsidRDefault="00A27626" w:rsidP="00895A5C">
      <w:pPr>
        <w:spacing w:after="0" w:line="360" w:lineRule="auto"/>
        <w:jc w:val="both"/>
        <w:rPr>
          <w:rFonts w:ascii="Arial" w:hAnsi="Arial" w:cs="Arial"/>
          <w:sz w:val="24"/>
          <w:szCs w:val="24"/>
        </w:rPr>
      </w:pPr>
    </w:p>
    <w:p w:rsidR="001C64B6" w:rsidRPr="001C64B6" w:rsidRDefault="001C64B6" w:rsidP="00895A5C">
      <w:pPr>
        <w:spacing w:after="0" w:line="360" w:lineRule="auto"/>
        <w:jc w:val="both"/>
        <w:rPr>
          <w:rFonts w:ascii="Arial" w:hAnsi="Arial" w:cs="Arial"/>
          <w:sz w:val="24"/>
          <w:szCs w:val="24"/>
          <w:u w:val="single"/>
        </w:rPr>
      </w:pPr>
      <w:r>
        <w:rPr>
          <w:rFonts w:ascii="Arial" w:hAnsi="Arial" w:cs="Arial"/>
          <w:sz w:val="24"/>
          <w:szCs w:val="24"/>
          <w:u w:val="single"/>
        </w:rPr>
        <w:t>The Commission’s independence</w:t>
      </w:r>
    </w:p>
    <w:p w:rsidR="00887DB8" w:rsidRPr="00E47AC5" w:rsidRDefault="00887DB8" w:rsidP="00895A5C">
      <w:pPr>
        <w:spacing w:after="0" w:line="360" w:lineRule="auto"/>
        <w:jc w:val="both"/>
        <w:rPr>
          <w:rFonts w:ascii="Arial" w:hAnsi="Arial" w:cs="Arial"/>
          <w:sz w:val="24"/>
          <w:szCs w:val="24"/>
        </w:rPr>
      </w:pPr>
    </w:p>
    <w:p w:rsidR="00887DB8" w:rsidRPr="00E47AC5" w:rsidRDefault="00021CEA" w:rsidP="00895A5C">
      <w:pPr>
        <w:spacing w:after="0" w:line="360" w:lineRule="auto"/>
        <w:jc w:val="both"/>
        <w:rPr>
          <w:rFonts w:ascii="Arial" w:hAnsi="Arial" w:cs="Arial"/>
          <w:sz w:val="24"/>
          <w:szCs w:val="24"/>
        </w:rPr>
      </w:pPr>
      <w:r>
        <w:rPr>
          <w:rFonts w:ascii="Arial" w:hAnsi="Arial" w:cs="Arial"/>
          <w:sz w:val="24"/>
          <w:szCs w:val="24"/>
        </w:rPr>
        <w:t>[125</w:t>
      </w:r>
      <w:r w:rsidR="00887DB8" w:rsidRPr="00E47AC5">
        <w:rPr>
          <w:rFonts w:ascii="Arial" w:hAnsi="Arial" w:cs="Arial"/>
          <w:sz w:val="24"/>
          <w:szCs w:val="24"/>
        </w:rPr>
        <w:t>]</w:t>
      </w:r>
      <w:r w:rsidR="00887DB8" w:rsidRPr="00E47AC5">
        <w:rPr>
          <w:rFonts w:ascii="Arial" w:hAnsi="Arial" w:cs="Arial"/>
          <w:sz w:val="24"/>
          <w:szCs w:val="24"/>
        </w:rPr>
        <w:tab/>
      </w:r>
      <w:r w:rsidR="00E47AC5" w:rsidRPr="00E47AC5">
        <w:rPr>
          <w:rFonts w:ascii="Arial" w:hAnsi="Arial" w:cs="Arial"/>
          <w:sz w:val="24"/>
          <w:szCs w:val="24"/>
        </w:rPr>
        <w:t>Earlier in this judgment we referred to the power vested upon the C</w:t>
      </w:r>
      <w:r w:rsidR="001C64B6">
        <w:rPr>
          <w:rFonts w:ascii="Arial" w:hAnsi="Arial" w:cs="Arial"/>
          <w:sz w:val="24"/>
          <w:szCs w:val="24"/>
        </w:rPr>
        <w:t>ommission by s 4 of the Act. S</w:t>
      </w:r>
      <w:r w:rsidR="00E47AC5" w:rsidRPr="00E47AC5">
        <w:rPr>
          <w:rFonts w:ascii="Arial" w:hAnsi="Arial" w:cs="Arial"/>
          <w:sz w:val="24"/>
          <w:szCs w:val="24"/>
        </w:rPr>
        <w:t xml:space="preserve">ection </w:t>
      </w:r>
      <w:r w:rsidR="001C64B6">
        <w:rPr>
          <w:rFonts w:ascii="Arial" w:hAnsi="Arial" w:cs="Arial"/>
          <w:sz w:val="24"/>
          <w:szCs w:val="24"/>
        </w:rPr>
        <w:t>4</w:t>
      </w:r>
      <w:r w:rsidR="00E47AC5" w:rsidRPr="00E47AC5">
        <w:rPr>
          <w:rFonts w:ascii="Arial" w:hAnsi="Arial" w:cs="Arial"/>
          <w:sz w:val="24"/>
          <w:szCs w:val="24"/>
        </w:rPr>
        <w:t>(1)</w:t>
      </w:r>
      <w:r w:rsidR="00E47AC5" w:rsidRPr="00E47AC5">
        <w:rPr>
          <w:rFonts w:ascii="Arial" w:hAnsi="Arial" w:cs="Arial"/>
          <w:i/>
          <w:sz w:val="24"/>
          <w:szCs w:val="24"/>
        </w:rPr>
        <w:t>(a)</w:t>
      </w:r>
      <w:r w:rsidR="00E47AC5" w:rsidRPr="00E47AC5">
        <w:rPr>
          <w:rFonts w:ascii="Arial" w:hAnsi="Arial" w:cs="Arial"/>
          <w:sz w:val="24"/>
          <w:szCs w:val="24"/>
        </w:rPr>
        <w:t xml:space="preserve"> stipulates that the Commission must perform its power and functions independently of any direction or interference by any other authority or any person. Did the Commission adhere to this stipulation in the present matter?</w:t>
      </w:r>
    </w:p>
    <w:p w:rsidR="00887DB8" w:rsidRPr="00E47AC5" w:rsidRDefault="00887DB8" w:rsidP="00895A5C">
      <w:pPr>
        <w:spacing w:after="0" w:line="360" w:lineRule="auto"/>
        <w:jc w:val="both"/>
        <w:rPr>
          <w:rFonts w:ascii="Arial" w:hAnsi="Arial" w:cs="Arial"/>
          <w:sz w:val="24"/>
          <w:szCs w:val="24"/>
        </w:rPr>
      </w:pPr>
    </w:p>
    <w:p w:rsidR="00887DB8" w:rsidRPr="00EE1DC2" w:rsidRDefault="00021CEA" w:rsidP="00895A5C">
      <w:pPr>
        <w:spacing w:after="0" w:line="360" w:lineRule="auto"/>
        <w:jc w:val="both"/>
        <w:rPr>
          <w:rFonts w:ascii="Arial" w:hAnsi="Arial" w:cs="Arial"/>
          <w:sz w:val="24"/>
          <w:szCs w:val="24"/>
        </w:rPr>
      </w:pPr>
      <w:r>
        <w:rPr>
          <w:rFonts w:ascii="Arial" w:hAnsi="Arial" w:cs="Arial"/>
          <w:sz w:val="24"/>
          <w:szCs w:val="24"/>
        </w:rPr>
        <w:t>[126</w:t>
      </w:r>
      <w:r w:rsidR="00887DB8" w:rsidRPr="00EE1DC2">
        <w:rPr>
          <w:rFonts w:ascii="Arial" w:hAnsi="Arial" w:cs="Arial"/>
          <w:sz w:val="24"/>
          <w:szCs w:val="24"/>
        </w:rPr>
        <w:t>]</w:t>
      </w:r>
      <w:r w:rsidR="00887DB8" w:rsidRPr="00EE1DC2">
        <w:rPr>
          <w:rFonts w:ascii="Arial" w:hAnsi="Arial" w:cs="Arial"/>
          <w:sz w:val="24"/>
          <w:szCs w:val="24"/>
        </w:rPr>
        <w:tab/>
      </w:r>
      <w:r w:rsidR="00EE1DC2" w:rsidRPr="00EE1DC2">
        <w:rPr>
          <w:rFonts w:ascii="Arial" w:hAnsi="Arial" w:cs="Arial"/>
          <w:sz w:val="24"/>
          <w:szCs w:val="24"/>
        </w:rPr>
        <w:t>It appears from the papers that the Commission was confronted by PDM with a demand to change its list</w:t>
      </w:r>
      <w:r w:rsidR="00610A04">
        <w:rPr>
          <w:rFonts w:ascii="Arial" w:hAnsi="Arial" w:cs="Arial"/>
          <w:sz w:val="24"/>
          <w:szCs w:val="24"/>
        </w:rPr>
        <w:t xml:space="preserve"> failing which PDM would approach the </w:t>
      </w:r>
      <w:r w:rsidR="00855218">
        <w:rPr>
          <w:rFonts w:ascii="Arial" w:hAnsi="Arial" w:cs="Arial"/>
          <w:sz w:val="24"/>
          <w:szCs w:val="24"/>
        </w:rPr>
        <w:t>Court</w:t>
      </w:r>
      <w:r w:rsidR="00610A04">
        <w:rPr>
          <w:rFonts w:ascii="Arial" w:hAnsi="Arial" w:cs="Arial"/>
          <w:sz w:val="24"/>
          <w:szCs w:val="24"/>
        </w:rPr>
        <w:t xml:space="preserve"> to compel it to do so</w:t>
      </w:r>
      <w:r w:rsidR="00EE1DC2" w:rsidRPr="00EE1DC2">
        <w:rPr>
          <w:rFonts w:ascii="Arial" w:hAnsi="Arial" w:cs="Arial"/>
          <w:sz w:val="24"/>
          <w:szCs w:val="24"/>
        </w:rPr>
        <w:t>. The Commission initially resisted, which in our view was the correct thing to do. It then happened that the Commission</w:t>
      </w:r>
      <w:r w:rsidR="001C64B6">
        <w:rPr>
          <w:rFonts w:ascii="Arial" w:hAnsi="Arial" w:cs="Arial"/>
          <w:sz w:val="24"/>
          <w:szCs w:val="24"/>
        </w:rPr>
        <w:t xml:space="preserve"> went out of its way to seek for</w:t>
      </w:r>
      <w:r w:rsidR="00EE1DC2" w:rsidRPr="00EE1DC2">
        <w:rPr>
          <w:rFonts w:ascii="Arial" w:hAnsi="Arial" w:cs="Arial"/>
          <w:sz w:val="24"/>
          <w:szCs w:val="24"/>
        </w:rPr>
        <w:t xml:space="preserve"> a legal opinion </w:t>
      </w:r>
      <w:r w:rsidR="00A27626">
        <w:rPr>
          <w:rFonts w:ascii="Arial" w:hAnsi="Arial" w:cs="Arial"/>
          <w:sz w:val="24"/>
          <w:szCs w:val="24"/>
        </w:rPr>
        <w:t xml:space="preserve">on the question </w:t>
      </w:r>
      <w:r w:rsidR="00EE1DC2" w:rsidRPr="00EE1DC2">
        <w:rPr>
          <w:rFonts w:ascii="Arial" w:hAnsi="Arial" w:cs="Arial"/>
          <w:sz w:val="24"/>
          <w:szCs w:val="24"/>
        </w:rPr>
        <w:t>whether a political party such as PDM, is entitled to change its list, post elections</w:t>
      </w:r>
      <w:r w:rsidR="00EE1DC2">
        <w:rPr>
          <w:rFonts w:ascii="Arial" w:hAnsi="Arial" w:cs="Arial"/>
          <w:sz w:val="24"/>
          <w:szCs w:val="24"/>
        </w:rPr>
        <w:t>.</w:t>
      </w:r>
    </w:p>
    <w:p w:rsidR="00887DB8" w:rsidRPr="00EE1DC2" w:rsidRDefault="00887DB8" w:rsidP="00895A5C">
      <w:pPr>
        <w:spacing w:after="0" w:line="360" w:lineRule="auto"/>
        <w:jc w:val="both"/>
        <w:rPr>
          <w:rFonts w:ascii="Arial" w:hAnsi="Arial" w:cs="Arial"/>
          <w:sz w:val="24"/>
          <w:szCs w:val="24"/>
        </w:rPr>
      </w:pPr>
    </w:p>
    <w:p w:rsidR="00887DB8" w:rsidRPr="00EE1DC2" w:rsidRDefault="00021CEA" w:rsidP="00895A5C">
      <w:pPr>
        <w:spacing w:after="0" w:line="360" w:lineRule="auto"/>
        <w:jc w:val="both"/>
        <w:rPr>
          <w:rFonts w:ascii="Arial" w:hAnsi="Arial" w:cs="Arial"/>
          <w:sz w:val="24"/>
          <w:szCs w:val="24"/>
        </w:rPr>
      </w:pPr>
      <w:r>
        <w:rPr>
          <w:rFonts w:ascii="Arial" w:hAnsi="Arial" w:cs="Arial"/>
          <w:sz w:val="24"/>
          <w:szCs w:val="24"/>
        </w:rPr>
        <w:lastRenderedPageBreak/>
        <w:t>[127</w:t>
      </w:r>
      <w:r w:rsidR="00887DB8" w:rsidRPr="00EE1DC2">
        <w:rPr>
          <w:rFonts w:ascii="Arial" w:hAnsi="Arial" w:cs="Arial"/>
          <w:sz w:val="24"/>
          <w:szCs w:val="24"/>
        </w:rPr>
        <w:t>]</w:t>
      </w:r>
      <w:r w:rsidR="00887DB8" w:rsidRPr="00EE1DC2">
        <w:rPr>
          <w:rFonts w:ascii="Arial" w:hAnsi="Arial" w:cs="Arial"/>
          <w:sz w:val="24"/>
          <w:szCs w:val="24"/>
        </w:rPr>
        <w:tab/>
      </w:r>
      <w:r w:rsidR="00EE1DC2" w:rsidRPr="00EE1DC2">
        <w:rPr>
          <w:rFonts w:ascii="Arial" w:hAnsi="Arial" w:cs="Arial"/>
          <w:sz w:val="24"/>
          <w:szCs w:val="24"/>
        </w:rPr>
        <w:t>We are of the view that it is not within the power nor is it the function of the Commission to solicit</w:t>
      </w:r>
      <w:r w:rsidR="001C64B6">
        <w:rPr>
          <w:rFonts w:ascii="Arial" w:hAnsi="Arial" w:cs="Arial"/>
          <w:sz w:val="24"/>
          <w:szCs w:val="24"/>
        </w:rPr>
        <w:t xml:space="preserve"> legal opinions on behalf of </w:t>
      </w:r>
      <w:r w:rsidR="00A27626">
        <w:rPr>
          <w:rFonts w:ascii="Arial" w:hAnsi="Arial" w:cs="Arial"/>
          <w:sz w:val="24"/>
          <w:szCs w:val="24"/>
        </w:rPr>
        <w:t>p</w:t>
      </w:r>
      <w:r w:rsidR="001C64B6">
        <w:rPr>
          <w:rFonts w:ascii="Arial" w:hAnsi="Arial" w:cs="Arial"/>
          <w:sz w:val="24"/>
          <w:szCs w:val="24"/>
        </w:rPr>
        <w:t xml:space="preserve">olitical </w:t>
      </w:r>
      <w:r w:rsidR="00A27626">
        <w:rPr>
          <w:rFonts w:ascii="Arial" w:hAnsi="Arial" w:cs="Arial"/>
          <w:sz w:val="24"/>
          <w:szCs w:val="24"/>
        </w:rPr>
        <w:t>p</w:t>
      </w:r>
      <w:r w:rsidR="00EE1DC2" w:rsidRPr="00EE1DC2">
        <w:rPr>
          <w:rFonts w:ascii="Arial" w:hAnsi="Arial" w:cs="Arial"/>
          <w:sz w:val="24"/>
          <w:szCs w:val="24"/>
        </w:rPr>
        <w:t>arties. By doing so, as it happened in thi</w:t>
      </w:r>
      <w:r w:rsidR="001C64B6">
        <w:rPr>
          <w:rFonts w:ascii="Arial" w:hAnsi="Arial" w:cs="Arial"/>
          <w:sz w:val="24"/>
          <w:szCs w:val="24"/>
        </w:rPr>
        <w:t>s matter, the Commission</w:t>
      </w:r>
      <w:r w:rsidR="00EE1DC2" w:rsidRPr="00EE1DC2">
        <w:rPr>
          <w:rFonts w:ascii="Arial" w:hAnsi="Arial" w:cs="Arial"/>
          <w:sz w:val="24"/>
          <w:szCs w:val="24"/>
        </w:rPr>
        <w:t xml:space="preserve"> compromised its independence and impartiality. It adopted a positi</w:t>
      </w:r>
      <w:r w:rsidR="001C64B6">
        <w:rPr>
          <w:rFonts w:ascii="Arial" w:hAnsi="Arial" w:cs="Arial"/>
          <w:sz w:val="24"/>
          <w:szCs w:val="24"/>
        </w:rPr>
        <w:t>on</w:t>
      </w:r>
      <w:r w:rsidR="00A27626">
        <w:rPr>
          <w:rFonts w:ascii="Arial" w:hAnsi="Arial" w:cs="Arial"/>
          <w:sz w:val="24"/>
          <w:szCs w:val="24"/>
        </w:rPr>
        <w:t>,</w:t>
      </w:r>
      <w:r w:rsidR="001C64B6">
        <w:rPr>
          <w:rFonts w:ascii="Arial" w:hAnsi="Arial" w:cs="Arial"/>
          <w:sz w:val="24"/>
          <w:szCs w:val="24"/>
        </w:rPr>
        <w:t xml:space="preserve"> </w:t>
      </w:r>
      <w:r w:rsidR="00EE1DC2" w:rsidRPr="00EE1DC2">
        <w:rPr>
          <w:rFonts w:ascii="Arial" w:hAnsi="Arial" w:cs="Arial"/>
          <w:sz w:val="24"/>
          <w:szCs w:val="24"/>
        </w:rPr>
        <w:t>which effectively amounts to it takin</w:t>
      </w:r>
      <w:r w:rsidR="001C64B6">
        <w:rPr>
          <w:rFonts w:ascii="Arial" w:hAnsi="Arial" w:cs="Arial"/>
          <w:sz w:val="24"/>
          <w:szCs w:val="24"/>
        </w:rPr>
        <w:t xml:space="preserve">g sides with a </w:t>
      </w:r>
      <w:r w:rsidR="00610A04">
        <w:rPr>
          <w:rFonts w:ascii="Arial" w:hAnsi="Arial" w:cs="Arial"/>
          <w:sz w:val="24"/>
          <w:szCs w:val="24"/>
        </w:rPr>
        <w:t>p</w:t>
      </w:r>
      <w:r w:rsidR="001C64B6">
        <w:rPr>
          <w:rFonts w:ascii="Arial" w:hAnsi="Arial" w:cs="Arial"/>
          <w:sz w:val="24"/>
          <w:szCs w:val="24"/>
        </w:rPr>
        <w:t xml:space="preserve">olitical </w:t>
      </w:r>
      <w:r w:rsidR="00610A04">
        <w:rPr>
          <w:rFonts w:ascii="Arial" w:hAnsi="Arial" w:cs="Arial"/>
          <w:sz w:val="24"/>
          <w:szCs w:val="24"/>
        </w:rPr>
        <w:t>p</w:t>
      </w:r>
      <w:r w:rsidR="001C64B6">
        <w:rPr>
          <w:rFonts w:ascii="Arial" w:hAnsi="Arial" w:cs="Arial"/>
          <w:sz w:val="24"/>
          <w:szCs w:val="24"/>
        </w:rPr>
        <w:t xml:space="preserve">arty, </w:t>
      </w:r>
      <w:r w:rsidR="00EE1DC2" w:rsidRPr="00EE1DC2">
        <w:rPr>
          <w:rFonts w:ascii="Arial" w:hAnsi="Arial" w:cs="Arial"/>
          <w:sz w:val="24"/>
          <w:szCs w:val="24"/>
        </w:rPr>
        <w:t xml:space="preserve">against elected candidates of the said </w:t>
      </w:r>
      <w:r w:rsidR="00610A04">
        <w:rPr>
          <w:rFonts w:ascii="Arial" w:hAnsi="Arial" w:cs="Arial"/>
          <w:sz w:val="24"/>
          <w:szCs w:val="24"/>
        </w:rPr>
        <w:t>p</w:t>
      </w:r>
      <w:r w:rsidR="00EE1DC2" w:rsidRPr="00EE1DC2">
        <w:rPr>
          <w:rFonts w:ascii="Arial" w:hAnsi="Arial" w:cs="Arial"/>
          <w:sz w:val="24"/>
          <w:szCs w:val="24"/>
        </w:rPr>
        <w:t xml:space="preserve">olitical </w:t>
      </w:r>
      <w:r w:rsidR="00610A04">
        <w:rPr>
          <w:rFonts w:ascii="Arial" w:hAnsi="Arial" w:cs="Arial"/>
          <w:sz w:val="24"/>
          <w:szCs w:val="24"/>
        </w:rPr>
        <w:t>p</w:t>
      </w:r>
      <w:r w:rsidR="00EE1DC2" w:rsidRPr="00EE1DC2">
        <w:rPr>
          <w:rFonts w:ascii="Arial" w:hAnsi="Arial" w:cs="Arial"/>
          <w:sz w:val="24"/>
          <w:szCs w:val="24"/>
        </w:rPr>
        <w:t>arty.</w:t>
      </w:r>
    </w:p>
    <w:p w:rsidR="00887DB8" w:rsidRPr="00EE1DC2" w:rsidRDefault="00887DB8" w:rsidP="00895A5C">
      <w:pPr>
        <w:spacing w:after="0" w:line="360" w:lineRule="auto"/>
        <w:jc w:val="both"/>
        <w:rPr>
          <w:rFonts w:ascii="Arial" w:hAnsi="Arial" w:cs="Arial"/>
          <w:sz w:val="24"/>
          <w:szCs w:val="24"/>
        </w:rPr>
      </w:pPr>
    </w:p>
    <w:p w:rsidR="00887DB8" w:rsidRPr="00F931C5" w:rsidRDefault="00021CEA" w:rsidP="00895A5C">
      <w:pPr>
        <w:spacing w:after="0" w:line="360" w:lineRule="auto"/>
        <w:jc w:val="both"/>
        <w:rPr>
          <w:rFonts w:ascii="Arial" w:hAnsi="Arial" w:cs="Arial"/>
          <w:sz w:val="24"/>
          <w:szCs w:val="24"/>
        </w:rPr>
      </w:pPr>
      <w:r>
        <w:rPr>
          <w:rFonts w:ascii="Arial" w:hAnsi="Arial" w:cs="Arial"/>
          <w:sz w:val="24"/>
          <w:szCs w:val="24"/>
        </w:rPr>
        <w:t>[128</w:t>
      </w:r>
      <w:r w:rsidR="00887DB8" w:rsidRPr="00F931C5">
        <w:rPr>
          <w:rFonts w:ascii="Arial" w:hAnsi="Arial" w:cs="Arial"/>
          <w:sz w:val="24"/>
          <w:szCs w:val="24"/>
        </w:rPr>
        <w:t>]</w:t>
      </w:r>
      <w:r w:rsidR="00887DB8" w:rsidRPr="00F931C5">
        <w:rPr>
          <w:rFonts w:ascii="Arial" w:hAnsi="Arial" w:cs="Arial"/>
          <w:sz w:val="24"/>
          <w:szCs w:val="24"/>
        </w:rPr>
        <w:tab/>
      </w:r>
      <w:r w:rsidR="00F931C5" w:rsidRPr="00F931C5">
        <w:rPr>
          <w:rFonts w:ascii="Arial" w:hAnsi="Arial" w:cs="Arial"/>
          <w:sz w:val="24"/>
          <w:szCs w:val="24"/>
        </w:rPr>
        <w:t>The Commission ought to have asked itself whether it has the power to alter the list as demanded by PDM by looking at its own enabling Act. The Act is its sole source of power and nothing else. Instead the Commi</w:t>
      </w:r>
      <w:r w:rsidR="002735DE">
        <w:rPr>
          <w:rFonts w:ascii="Arial" w:hAnsi="Arial" w:cs="Arial"/>
          <w:sz w:val="24"/>
          <w:szCs w:val="24"/>
        </w:rPr>
        <w:t>ssion allowed itself to be pressur</w:t>
      </w:r>
      <w:r w:rsidR="00F931C5" w:rsidRPr="00F931C5">
        <w:rPr>
          <w:rFonts w:ascii="Arial" w:hAnsi="Arial" w:cs="Arial"/>
          <w:sz w:val="24"/>
          <w:szCs w:val="24"/>
        </w:rPr>
        <w:t>ed into adopting the position peddled by PDM. As a result it lost its impartiality and independence.</w:t>
      </w:r>
    </w:p>
    <w:p w:rsidR="00887DB8" w:rsidRPr="00F931C5" w:rsidRDefault="00887DB8" w:rsidP="00895A5C">
      <w:pPr>
        <w:spacing w:after="0" w:line="360" w:lineRule="auto"/>
        <w:jc w:val="both"/>
        <w:rPr>
          <w:rFonts w:ascii="Arial" w:hAnsi="Arial" w:cs="Arial"/>
          <w:sz w:val="24"/>
          <w:szCs w:val="24"/>
        </w:rPr>
      </w:pPr>
    </w:p>
    <w:p w:rsidR="002735DE" w:rsidRDefault="00021CEA" w:rsidP="00895A5C">
      <w:pPr>
        <w:spacing w:after="0" w:line="360" w:lineRule="auto"/>
        <w:jc w:val="both"/>
        <w:rPr>
          <w:rFonts w:ascii="Arial" w:hAnsi="Arial" w:cs="Arial"/>
          <w:sz w:val="24"/>
          <w:szCs w:val="24"/>
        </w:rPr>
      </w:pPr>
      <w:r>
        <w:rPr>
          <w:rFonts w:ascii="Arial" w:hAnsi="Arial" w:cs="Arial"/>
          <w:sz w:val="24"/>
          <w:szCs w:val="24"/>
        </w:rPr>
        <w:t>[129</w:t>
      </w:r>
      <w:r w:rsidR="00887DB8" w:rsidRPr="00F931C5">
        <w:rPr>
          <w:rFonts w:ascii="Arial" w:hAnsi="Arial" w:cs="Arial"/>
          <w:sz w:val="24"/>
          <w:szCs w:val="24"/>
        </w:rPr>
        <w:t>]</w:t>
      </w:r>
      <w:r w:rsidR="00887DB8" w:rsidRPr="00F931C5">
        <w:rPr>
          <w:rFonts w:ascii="Arial" w:hAnsi="Arial" w:cs="Arial"/>
          <w:sz w:val="24"/>
          <w:szCs w:val="24"/>
        </w:rPr>
        <w:tab/>
      </w:r>
      <w:r w:rsidR="00F931C5" w:rsidRPr="00F931C5">
        <w:rPr>
          <w:rFonts w:ascii="Arial" w:hAnsi="Arial" w:cs="Arial"/>
          <w:sz w:val="24"/>
          <w:szCs w:val="24"/>
        </w:rPr>
        <w:t>W</w:t>
      </w:r>
      <w:r w:rsidR="002735DE">
        <w:rPr>
          <w:rFonts w:ascii="Arial" w:hAnsi="Arial" w:cs="Arial"/>
          <w:sz w:val="24"/>
          <w:szCs w:val="24"/>
        </w:rPr>
        <w:t>e are of the considered view that</w:t>
      </w:r>
      <w:r w:rsidR="00F931C5" w:rsidRPr="00F931C5">
        <w:rPr>
          <w:rFonts w:ascii="Arial" w:hAnsi="Arial" w:cs="Arial"/>
          <w:sz w:val="24"/>
          <w:szCs w:val="24"/>
        </w:rPr>
        <w:t xml:space="preserve"> in maintaining its impartiality and independence, the Commission is in no different position than that of a judicial officer when his or her decision is challenged on review. It is not advisable that a judicial officer should jo</w:t>
      </w:r>
      <w:r w:rsidR="002735DE">
        <w:rPr>
          <w:rFonts w:ascii="Arial" w:hAnsi="Arial" w:cs="Arial"/>
          <w:sz w:val="24"/>
          <w:szCs w:val="24"/>
        </w:rPr>
        <w:t>in issue with those who happen</w:t>
      </w:r>
      <w:r w:rsidR="00F931C5" w:rsidRPr="00F931C5">
        <w:rPr>
          <w:rFonts w:ascii="Arial" w:hAnsi="Arial" w:cs="Arial"/>
          <w:sz w:val="24"/>
          <w:szCs w:val="24"/>
        </w:rPr>
        <w:t xml:space="preserve"> to be challenging his or her decision and file opposing affidavit</w:t>
      </w:r>
      <w:r w:rsidR="002735DE">
        <w:rPr>
          <w:rFonts w:ascii="Arial" w:hAnsi="Arial" w:cs="Arial"/>
          <w:sz w:val="24"/>
          <w:szCs w:val="24"/>
        </w:rPr>
        <w:t>s to defend hi</w:t>
      </w:r>
      <w:r w:rsidR="00F931C5" w:rsidRPr="00F931C5">
        <w:rPr>
          <w:rFonts w:ascii="Arial" w:hAnsi="Arial" w:cs="Arial"/>
          <w:sz w:val="24"/>
          <w:szCs w:val="24"/>
        </w:rPr>
        <w:t>s</w:t>
      </w:r>
      <w:r w:rsidR="002735DE">
        <w:rPr>
          <w:rFonts w:ascii="Arial" w:hAnsi="Arial" w:cs="Arial"/>
          <w:sz w:val="24"/>
          <w:szCs w:val="24"/>
        </w:rPr>
        <w:t xml:space="preserve"> or her</w:t>
      </w:r>
      <w:r w:rsidR="00F931C5" w:rsidRPr="00F931C5">
        <w:rPr>
          <w:rFonts w:ascii="Arial" w:hAnsi="Arial" w:cs="Arial"/>
          <w:sz w:val="24"/>
          <w:szCs w:val="24"/>
        </w:rPr>
        <w:t xml:space="preserve"> decision. In such a situation, we are of the view that</w:t>
      </w:r>
      <w:r w:rsidR="00610A04">
        <w:rPr>
          <w:rFonts w:ascii="Arial" w:hAnsi="Arial" w:cs="Arial"/>
          <w:sz w:val="24"/>
          <w:szCs w:val="24"/>
        </w:rPr>
        <w:t xml:space="preserve"> like a judicial officer</w:t>
      </w:r>
      <w:r w:rsidR="00F931C5" w:rsidRPr="00F931C5">
        <w:rPr>
          <w:rFonts w:ascii="Arial" w:hAnsi="Arial" w:cs="Arial"/>
          <w:sz w:val="24"/>
          <w:szCs w:val="24"/>
        </w:rPr>
        <w:t xml:space="preserve">, in order to maintain its impartiality and independence, the Commission should simply abide by the decision of the </w:t>
      </w:r>
      <w:r w:rsidR="00855218">
        <w:rPr>
          <w:rFonts w:ascii="Arial" w:hAnsi="Arial" w:cs="Arial"/>
          <w:sz w:val="24"/>
          <w:szCs w:val="24"/>
        </w:rPr>
        <w:t>Court</w:t>
      </w:r>
      <w:r w:rsidR="00F931C5" w:rsidRPr="00F931C5">
        <w:rPr>
          <w:rFonts w:ascii="Arial" w:hAnsi="Arial" w:cs="Arial"/>
          <w:sz w:val="24"/>
          <w:szCs w:val="24"/>
        </w:rPr>
        <w:t xml:space="preserve">. </w:t>
      </w:r>
    </w:p>
    <w:p w:rsidR="002735DE" w:rsidRDefault="002735DE" w:rsidP="00895A5C">
      <w:pPr>
        <w:spacing w:after="0" w:line="360" w:lineRule="auto"/>
        <w:jc w:val="both"/>
        <w:rPr>
          <w:rFonts w:ascii="Arial" w:hAnsi="Arial" w:cs="Arial"/>
          <w:sz w:val="24"/>
          <w:szCs w:val="24"/>
        </w:rPr>
      </w:pPr>
    </w:p>
    <w:p w:rsidR="002735DE" w:rsidRDefault="00021CEA" w:rsidP="00895A5C">
      <w:pPr>
        <w:spacing w:after="0" w:line="360" w:lineRule="auto"/>
        <w:jc w:val="both"/>
        <w:rPr>
          <w:rFonts w:ascii="Arial" w:hAnsi="Arial" w:cs="Arial"/>
          <w:sz w:val="24"/>
          <w:szCs w:val="24"/>
        </w:rPr>
      </w:pPr>
      <w:r>
        <w:rPr>
          <w:rFonts w:ascii="Arial" w:hAnsi="Arial" w:cs="Arial"/>
          <w:sz w:val="24"/>
          <w:szCs w:val="24"/>
        </w:rPr>
        <w:t>[130</w:t>
      </w:r>
      <w:r w:rsidR="002735DE">
        <w:rPr>
          <w:rFonts w:ascii="Arial" w:hAnsi="Arial" w:cs="Arial"/>
          <w:sz w:val="24"/>
          <w:szCs w:val="24"/>
        </w:rPr>
        <w:t>]</w:t>
      </w:r>
      <w:r w:rsidR="002735DE">
        <w:rPr>
          <w:rFonts w:ascii="Arial" w:hAnsi="Arial" w:cs="Arial"/>
          <w:sz w:val="24"/>
          <w:szCs w:val="24"/>
        </w:rPr>
        <w:tab/>
        <w:t>Having said that, t</w:t>
      </w:r>
      <w:r w:rsidR="00F931C5" w:rsidRPr="00F931C5">
        <w:rPr>
          <w:rFonts w:ascii="Arial" w:hAnsi="Arial" w:cs="Arial"/>
          <w:sz w:val="24"/>
          <w:szCs w:val="24"/>
        </w:rPr>
        <w:t>he Commission can</w:t>
      </w:r>
      <w:r w:rsidR="002735DE">
        <w:rPr>
          <w:rFonts w:ascii="Arial" w:hAnsi="Arial" w:cs="Arial"/>
          <w:sz w:val="24"/>
          <w:szCs w:val="24"/>
        </w:rPr>
        <w:t>, however</w:t>
      </w:r>
      <w:r w:rsidR="00F931C5" w:rsidRPr="00F931C5">
        <w:rPr>
          <w:rFonts w:ascii="Arial" w:hAnsi="Arial" w:cs="Arial"/>
          <w:sz w:val="24"/>
          <w:szCs w:val="24"/>
        </w:rPr>
        <w:t xml:space="preserve"> file an affidavit to place the necessary and relevant information before </w:t>
      </w:r>
      <w:r w:rsidR="00855218">
        <w:rPr>
          <w:rFonts w:ascii="Arial" w:hAnsi="Arial" w:cs="Arial"/>
          <w:sz w:val="24"/>
          <w:szCs w:val="24"/>
        </w:rPr>
        <w:t>Court</w:t>
      </w:r>
      <w:r w:rsidR="00F931C5" w:rsidRPr="00F931C5">
        <w:rPr>
          <w:rFonts w:ascii="Arial" w:hAnsi="Arial" w:cs="Arial"/>
          <w:sz w:val="24"/>
          <w:szCs w:val="24"/>
        </w:rPr>
        <w:t xml:space="preserve"> and to explain what it took into consideration in arriving at its decision. In doing so</w:t>
      </w:r>
      <w:r w:rsidR="002735DE">
        <w:rPr>
          <w:rFonts w:ascii="Arial" w:hAnsi="Arial" w:cs="Arial"/>
          <w:sz w:val="24"/>
          <w:szCs w:val="24"/>
        </w:rPr>
        <w:t>, the primary motiv</w:t>
      </w:r>
      <w:r w:rsidR="00F931C5" w:rsidRPr="00F931C5">
        <w:rPr>
          <w:rFonts w:ascii="Arial" w:hAnsi="Arial" w:cs="Arial"/>
          <w:sz w:val="24"/>
          <w:szCs w:val="24"/>
        </w:rPr>
        <w:t>ation would be render</w:t>
      </w:r>
      <w:r w:rsidR="002735DE">
        <w:rPr>
          <w:rFonts w:ascii="Arial" w:hAnsi="Arial" w:cs="Arial"/>
          <w:sz w:val="24"/>
          <w:szCs w:val="24"/>
        </w:rPr>
        <w:t>ing</w:t>
      </w:r>
      <w:r w:rsidR="00F931C5" w:rsidRPr="00F931C5">
        <w:rPr>
          <w:rFonts w:ascii="Arial" w:hAnsi="Arial" w:cs="Arial"/>
          <w:sz w:val="24"/>
          <w:szCs w:val="24"/>
        </w:rPr>
        <w:t xml:space="preserve"> assistance to the </w:t>
      </w:r>
      <w:r w:rsidR="00855218">
        <w:rPr>
          <w:rFonts w:ascii="Arial" w:hAnsi="Arial" w:cs="Arial"/>
          <w:sz w:val="24"/>
          <w:szCs w:val="24"/>
        </w:rPr>
        <w:t>Court</w:t>
      </w:r>
      <w:r w:rsidR="00F931C5" w:rsidRPr="00F931C5">
        <w:rPr>
          <w:rFonts w:ascii="Arial" w:hAnsi="Arial" w:cs="Arial"/>
          <w:sz w:val="24"/>
          <w:szCs w:val="24"/>
        </w:rPr>
        <w:t xml:space="preserve"> in its determination and not to defend its decision. In this connection we are of the view that the following remarks by the </w:t>
      </w:r>
      <w:r w:rsidR="00855218">
        <w:rPr>
          <w:rFonts w:ascii="Arial" w:hAnsi="Arial" w:cs="Arial"/>
          <w:sz w:val="24"/>
          <w:szCs w:val="24"/>
        </w:rPr>
        <w:t>Court</w:t>
      </w:r>
      <w:r w:rsidR="00F931C5" w:rsidRPr="00F931C5">
        <w:rPr>
          <w:rFonts w:ascii="Arial" w:hAnsi="Arial" w:cs="Arial"/>
          <w:sz w:val="24"/>
          <w:szCs w:val="24"/>
        </w:rPr>
        <w:t xml:space="preserve"> in </w:t>
      </w:r>
      <w:r w:rsidR="00F931C5" w:rsidRPr="00F931C5">
        <w:rPr>
          <w:rFonts w:ascii="Arial" w:hAnsi="Arial" w:cs="Arial"/>
          <w:i/>
          <w:sz w:val="24"/>
          <w:szCs w:val="24"/>
        </w:rPr>
        <w:t>Esau v Director</w:t>
      </w:r>
      <w:r w:rsidR="002735DE">
        <w:rPr>
          <w:rFonts w:ascii="Arial" w:hAnsi="Arial" w:cs="Arial"/>
          <w:i/>
          <w:sz w:val="24"/>
          <w:szCs w:val="24"/>
        </w:rPr>
        <w:t>-General</w:t>
      </w:r>
      <w:r w:rsidR="00F931C5" w:rsidRPr="00F931C5">
        <w:rPr>
          <w:rFonts w:ascii="Arial" w:hAnsi="Arial" w:cs="Arial"/>
          <w:i/>
          <w:sz w:val="24"/>
          <w:szCs w:val="24"/>
        </w:rPr>
        <w:t xml:space="preserve"> of Anti-Corruption Commission</w:t>
      </w:r>
      <w:r w:rsidR="002735DE">
        <w:rPr>
          <w:rStyle w:val="FootnoteReference"/>
          <w:rFonts w:ascii="Arial" w:hAnsi="Arial" w:cs="Arial"/>
          <w:i/>
          <w:sz w:val="24"/>
          <w:szCs w:val="24"/>
        </w:rPr>
        <w:footnoteReference w:id="22"/>
      </w:r>
      <w:r w:rsidR="00624A01">
        <w:rPr>
          <w:rFonts w:ascii="Arial" w:hAnsi="Arial" w:cs="Arial"/>
          <w:sz w:val="24"/>
          <w:szCs w:val="24"/>
        </w:rPr>
        <w:t>,</w:t>
      </w:r>
      <w:r w:rsidR="002735DE">
        <w:rPr>
          <w:rFonts w:ascii="Arial" w:hAnsi="Arial" w:cs="Arial"/>
          <w:sz w:val="24"/>
          <w:szCs w:val="24"/>
        </w:rPr>
        <w:t xml:space="preserve"> relating to the conduct</w:t>
      </w:r>
      <w:r w:rsidR="00A27626">
        <w:rPr>
          <w:rFonts w:ascii="Arial" w:hAnsi="Arial" w:cs="Arial"/>
          <w:sz w:val="24"/>
          <w:szCs w:val="24"/>
        </w:rPr>
        <w:t xml:space="preserve"> </w:t>
      </w:r>
      <w:r w:rsidR="002735DE">
        <w:rPr>
          <w:rFonts w:ascii="Arial" w:hAnsi="Arial" w:cs="Arial"/>
          <w:sz w:val="24"/>
          <w:szCs w:val="24"/>
        </w:rPr>
        <w:t>of</w:t>
      </w:r>
      <w:r w:rsidR="00F931C5" w:rsidRPr="00F931C5">
        <w:rPr>
          <w:rFonts w:ascii="Arial" w:hAnsi="Arial" w:cs="Arial"/>
          <w:sz w:val="24"/>
          <w:szCs w:val="24"/>
        </w:rPr>
        <w:t xml:space="preserve"> judicial officers</w:t>
      </w:r>
      <w:r w:rsidR="00EC4A94">
        <w:rPr>
          <w:rFonts w:ascii="Arial" w:hAnsi="Arial" w:cs="Arial"/>
          <w:sz w:val="24"/>
          <w:szCs w:val="24"/>
        </w:rPr>
        <w:t>,</w:t>
      </w:r>
      <w:r w:rsidR="00F931C5" w:rsidRPr="00F931C5">
        <w:rPr>
          <w:rFonts w:ascii="Arial" w:hAnsi="Arial" w:cs="Arial"/>
          <w:sz w:val="24"/>
          <w:szCs w:val="24"/>
        </w:rPr>
        <w:t xml:space="preserve"> are apposite and of equal application to the conduct of the Commi</w:t>
      </w:r>
      <w:r w:rsidR="002735DE">
        <w:rPr>
          <w:rFonts w:ascii="Arial" w:hAnsi="Arial" w:cs="Arial"/>
          <w:sz w:val="24"/>
          <w:szCs w:val="24"/>
        </w:rPr>
        <w:t>ssion</w:t>
      </w:r>
      <w:r w:rsidR="00610A04">
        <w:rPr>
          <w:rFonts w:ascii="Arial" w:hAnsi="Arial" w:cs="Arial"/>
          <w:sz w:val="24"/>
          <w:szCs w:val="24"/>
        </w:rPr>
        <w:t xml:space="preserve"> in general.</w:t>
      </w:r>
    </w:p>
    <w:p w:rsidR="00021CEA" w:rsidRDefault="00021CEA" w:rsidP="00895A5C">
      <w:pPr>
        <w:spacing w:after="0" w:line="360" w:lineRule="auto"/>
        <w:jc w:val="both"/>
        <w:rPr>
          <w:rFonts w:ascii="Arial" w:hAnsi="Arial" w:cs="Arial"/>
          <w:sz w:val="24"/>
          <w:szCs w:val="24"/>
        </w:rPr>
      </w:pPr>
    </w:p>
    <w:p w:rsidR="002735DE" w:rsidRPr="00F931C5" w:rsidRDefault="002735DE" w:rsidP="00895A5C">
      <w:pPr>
        <w:spacing w:after="0" w:line="360" w:lineRule="auto"/>
        <w:jc w:val="both"/>
        <w:rPr>
          <w:rFonts w:ascii="Arial" w:hAnsi="Arial" w:cs="Arial"/>
          <w:sz w:val="24"/>
          <w:szCs w:val="24"/>
        </w:rPr>
      </w:pPr>
      <w:r>
        <w:rPr>
          <w:rFonts w:ascii="Arial" w:hAnsi="Arial" w:cs="Arial"/>
          <w:sz w:val="24"/>
          <w:szCs w:val="24"/>
        </w:rPr>
        <w:t>[</w:t>
      </w:r>
      <w:r w:rsidR="00021CEA">
        <w:rPr>
          <w:rFonts w:ascii="Arial" w:hAnsi="Arial" w:cs="Arial"/>
          <w:sz w:val="24"/>
          <w:szCs w:val="24"/>
        </w:rPr>
        <w:t>131</w:t>
      </w:r>
      <w:r>
        <w:rPr>
          <w:rFonts w:ascii="Arial" w:hAnsi="Arial" w:cs="Arial"/>
          <w:sz w:val="24"/>
          <w:szCs w:val="24"/>
        </w:rPr>
        <w:t>]</w:t>
      </w:r>
      <w:r>
        <w:rPr>
          <w:rFonts w:ascii="Arial" w:hAnsi="Arial" w:cs="Arial"/>
          <w:sz w:val="24"/>
          <w:szCs w:val="24"/>
        </w:rPr>
        <w:tab/>
        <w:t xml:space="preserve">The </w:t>
      </w:r>
      <w:r w:rsidR="00855218">
        <w:rPr>
          <w:rFonts w:ascii="Arial" w:hAnsi="Arial" w:cs="Arial"/>
          <w:sz w:val="24"/>
          <w:szCs w:val="24"/>
        </w:rPr>
        <w:t>Court</w:t>
      </w:r>
      <w:r>
        <w:rPr>
          <w:rFonts w:ascii="Arial" w:hAnsi="Arial" w:cs="Arial"/>
          <w:sz w:val="24"/>
          <w:szCs w:val="24"/>
        </w:rPr>
        <w:t xml:space="preserve"> remarked as follows:</w:t>
      </w:r>
    </w:p>
    <w:p w:rsidR="000853AA" w:rsidRDefault="000853AA" w:rsidP="00895A5C">
      <w:pPr>
        <w:spacing w:after="0" w:line="360" w:lineRule="auto"/>
        <w:jc w:val="both"/>
        <w:rPr>
          <w:rFonts w:ascii="Arial" w:hAnsi="Arial" w:cs="Arial"/>
          <w:sz w:val="24"/>
          <w:szCs w:val="24"/>
        </w:rPr>
      </w:pPr>
    </w:p>
    <w:p w:rsidR="00F931C5" w:rsidRPr="00F81D8D" w:rsidRDefault="00F931C5" w:rsidP="00DE205C">
      <w:pPr>
        <w:spacing w:after="0" w:line="360" w:lineRule="auto"/>
        <w:ind w:left="1440" w:hanging="720"/>
        <w:jc w:val="both"/>
        <w:rPr>
          <w:rFonts w:ascii="Arial" w:hAnsi="Arial"/>
        </w:rPr>
      </w:pPr>
      <w:r w:rsidRPr="00F81D8D">
        <w:rPr>
          <w:rFonts w:ascii="Arial" w:hAnsi="Arial"/>
        </w:rPr>
        <w:t>[31]</w:t>
      </w:r>
      <w:r w:rsidRPr="00F81D8D">
        <w:rPr>
          <w:rFonts w:ascii="Arial" w:hAnsi="Arial"/>
        </w:rPr>
        <w:tab/>
        <w:t xml:space="preserve">It is generally inadvisable that judicial officers should join issue and in particular, file affidavits in matters where their decisions or orders are taken up on review. </w:t>
      </w:r>
      <w:r w:rsidRPr="00F81D8D">
        <w:rPr>
          <w:rFonts w:ascii="Arial" w:hAnsi="Arial"/>
        </w:rPr>
        <w:lastRenderedPageBreak/>
        <w:t xml:space="preserve">This is so for the reason that the </w:t>
      </w:r>
      <w:r w:rsidR="00855218">
        <w:rPr>
          <w:rFonts w:ascii="Arial" w:hAnsi="Arial"/>
        </w:rPr>
        <w:t>Court</w:t>
      </w:r>
      <w:r w:rsidRPr="00F81D8D">
        <w:rPr>
          <w:rFonts w:ascii="Arial" w:hAnsi="Arial"/>
        </w:rPr>
        <w:t xml:space="preserve"> should not be seen as an active protagonist in a matter that involves its judgment or application of the law. Once that happens, the </w:t>
      </w:r>
      <w:r w:rsidR="00855218">
        <w:rPr>
          <w:rFonts w:ascii="Arial" w:hAnsi="Arial"/>
        </w:rPr>
        <w:t>Court</w:t>
      </w:r>
      <w:r w:rsidRPr="00F81D8D">
        <w:rPr>
          <w:rFonts w:ascii="Arial" w:hAnsi="Arial"/>
        </w:rPr>
        <w:t xml:space="preserve"> appears to lose its independence and objectivity as an arbiter and this may place the particular judicial officer beyond the call of duty </w:t>
      </w:r>
      <w:r w:rsidRPr="00624A01">
        <w:rPr>
          <w:rFonts w:ascii="Arial" w:hAnsi="Arial"/>
        </w:rPr>
        <w:t>of</w:t>
      </w:r>
      <w:r w:rsidRPr="00F81D8D">
        <w:rPr>
          <w:rFonts w:ascii="Arial" w:hAnsi="Arial"/>
        </w:rPr>
        <w:t xml:space="preserve"> a judicial officer, but a litigant in the proceedings and others involving the same litigant in future.</w:t>
      </w:r>
    </w:p>
    <w:p w:rsidR="00F931C5" w:rsidRPr="00F81D8D" w:rsidRDefault="00F931C5" w:rsidP="00F931C5">
      <w:pPr>
        <w:spacing w:after="0" w:line="360" w:lineRule="auto"/>
        <w:ind w:left="720"/>
        <w:jc w:val="both"/>
        <w:rPr>
          <w:rFonts w:ascii="Arial" w:hAnsi="Arial"/>
        </w:rPr>
      </w:pPr>
    </w:p>
    <w:p w:rsidR="00F931C5" w:rsidRPr="00F81D8D" w:rsidRDefault="00F931C5" w:rsidP="00DE205C">
      <w:pPr>
        <w:spacing w:after="0" w:line="360" w:lineRule="auto"/>
        <w:ind w:left="1440" w:hanging="720"/>
        <w:jc w:val="both"/>
        <w:rPr>
          <w:rFonts w:ascii="Arial" w:hAnsi="Arial"/>
        </w:rPr>
      </w:pPr>
      <w:r w:rsidRPr="00F81D8D">
        <w:rPr>
          <w:rFonts w:ascii="Arial" w:hAnsi="Arial"/>
        </w:rPr>
        <w:t>[3</w:t>
      </w:r>
      <w:r>
        <w:rPr>
          <w:rFonts w:ascii="Arial" w:hAnsi="Arial"/>
        </w:rPr>
        <w:t>2</w:t>
      </w:r>
      <w:r w:rsidRPr="00F81D8D">
        <w:rPr>
          <w:rFonts w:ascii="Arial" w:hAnsi="Arial"/>
        </w:rPr>
        <w:t>]</w:t>
      </w:r>
      <w:r w:rsidRPr="00F81D8D">
        <w:rPr>
          <w:rFonts w:ascii="Arial" w:hAnsi="Arial"/>
        </w:rPr>
        <w:tab/>
        <w:t xml:space="preserve">The proper approach to this situation by judicial officers was adopted and restated by Ueitele J in </w:t>
      </w:r>
      <w:r w:rsidRPr="00F81D8D">
        <w:rPr>
          <w:rFonts w:ascii="Arial" w:hAnsi="Arial"/>
          <w:i/>
        </w:rPr>
        <w:t>J B Cooling and Refrigeration CC v Willemse t/a Windhoek Armature Winding.</w:t>
      </w:r>
      <w:r w:rsidRPr="00F81D8D">
        <w:rPr>
          <w:rStyle w:val="FootnoteReference"/>
          <w:rFonts w:ascii="Arial" w:hAnsi="Arial"/>
          <w:i/>
        </w:rPr>
        <w:footnoteReference w:id="23"/>
      </w:r>
      <w:r w:rsidRPr="00F81D8D">
        <w:rPr>
          <w:rFonts w:ascii="Arial" w:hAnsi="Arial"/>
          <w:i/>
        </w:rPr>
        <w:t xml:space="preserve"> </w:t>
      </w:r>
      <w:r w:rsidRPr="00F81D8D">
        <w:rPr>
          <w:rFonts w:ascii="Arial" w:hAnsi="Arial"/>
        </w:rPr>
        <w:t xml:space="preserve">In doing so, the learned Judge quoted with approval the remarks made by Hull CJ in </w:t>
      </w:r>
      <w:r w:rsidRPr="00F81D8D">
        <w:rPr>
          <w:rFonts w:ascii="Arial" w:hAnsi="Arial"/>
          <w:i/>
        </w:rPr>
        <w:t>Director of Public Prosecutions v The Senior Magistrate Nhlangano and Another</w:t>
      </w:r>
      <w:r w:rsidRPr="00F81D8D">
        <w:rPr>
          <w:rStyle w:val="FootnoteReference"/>
          <w:rFonts w:ascii="Arial" w:hAnsi="Arial"/>
          <w:i/>
        </w:rPr>
        <w:footnoteReference w:id="24"/>
      </w:r>
      <w:r>
        <w:rPr>
          <w:rFonts w:ascii="Arial" w:hAnsi="Arial"/>
        </w:rPr>
        <w:t>,</w:t>
      </w:r>
      <w:r w:rsidRPr="00F81D8D">
        <w:rPr>
          <w:rFonts w:ascii="Arial" w:hAnsi="Arial"/>
          <w:i/>
        </w:rPr>
        <w:t xml:space="preserve"> </w:t>
      </w:r>
      <w:r w:rsidRPr="00F81D8D">
        <w:rPr>
          <w:rFonts w:ascii="Arial" w:hAnsi="Arial"/>
        </w:rPr>
        <w:t>where the learned Chief Justice made the following lapidary remarks:</w:t>
      </w:r>
    </w:p>
    <w:p w:rsidR="00F931C5" w:rsidRPr="00F81D8D" w:rsidRDefault="00F931C5" w:rsidP="00F931C5">
      <w:pPr>
        <w:spacing w:after="0" w:line="360" w:lineRule="auto"/>
        <w:ind w:left="720"/>
        <w:jc w:val="both"/>
        <w:rPr>
          <w:rFonts w:ascii="Arial" w:hAnsi="Arial"/>
        </w:rPr>
      </w:pPr>
    </w:p>
    <w:p w:rsidR="00F931C5" w:rsidRPr="00F81D8D" w:rsidRDefault="00F931C5" w:rsidP="00DE205C">
      <w:pPr>
        <w:spacing w:after="0" w:line="360" w:lineRule="auto"/>
        <w:ind w:left="1440" w:firstLine="720"/>
        <w:jc w:val="both"/>
        <w:rPr>
          <w:rFonts w:ascii="Arial" w:hAnsi="Arial"/>
        </w:rPr>
      </w:pPr>
      <w:r>
        <w:rPr>
          <w:rFonts w:ascii="Arial" w:hAnsi="Arial"/>
        </w:rPr>
        <w:t>“</w:t>
      </w:r>
      <w:r w:rsidRPr="00F81D8D">
        <w:rPr>
          <w:rFonts w:ascii="Arial" w:hAnsi="Arial"/>
        </w:rPr>
        <w:t xml:space="preserve">Criminal trials, and applications for review, are of course not adversarial contests between the judicial officer and the prosecutor. It is wrong and unseemly that they should be allowed to acquire that flavour. Ordinarily on review, the judicial officer whose decision is being called into question is cited as a party for formal purposes only. He will have no need to do anything beyond arranging for the record to be sent up to the High </w:t>
      </w:r>
      <w:r w:rsidR="00855218">
        <w:rPr>
          <w:rFonts w:ascii="Arial" w:hAnsi="Arial"/>
        </w:rPr>
        <w:t>Court</w:t>
      </w:r>
      <w:r w:rsidRPr="00F81D8D">
        <w:rPr>
          <w:rFonts w:ascii="Arial" w:hAnsi="Arial"/>
        </w:rPr>
        <w:t>, including any written reasons that he has or may wish to give for his decision.</w:t>
      </w:r>
    </w:p>
    <w:p w:rsidR="00F931C5" w:rsidRPr="00F81D8D" w:rsidRDefault="00F931C5" w:rsidP="00DE205C">
      <w:pPr>
        <w:spacing w:after="0" w:line="360" w:lineRule="auto"/>
        <w:jc w:val="both"/>
        <w:rPr>
          <w:rFonts w:ascii="Arial" w:hAnsi="Arial"/>
        </w:rPr>
      </w:pPr>
    </w:p>
    <w:p w:rsidR="00F931C5" w:rsidRPr="00F81D8D" w:rsidRDefault="00F931C5" w:rsidP="00DE205C">
      <w:pPr>
        <w:spacing w:after="0" w:line="360" w:lineRule="auto"/>
        <w:ind w:left="1440" w:firstLine="720"/>
        <w:jc w:val="both"/>
        <w:rPr>
          <w:rFonts w:ascii="Arial" w:hAnsi="Arial"/>
        </w:rPr>
      </w:pPr>
      <w:r w:rsidRPr="00F81D8D">
        <w:rPr>
          <w:rFonts w:ascii="Arial" w:hAnsi="Arial"/>
        </w:rPr>
        <w:t xml:space="preserve">It may be necessary, very occasionally, for him to make an affidavit as to the record. This is, however, to be avoided as far as possible. It is generally undesirable for a judicial officer to give evidence relating to proceedings that have been taken before him. </w:t>
      </w:r>
      <w:r w:rsidRPr="00F81D8D">
        <w:rPr>
          <w:rFonts w:ascii="Arial" w:hAnsi="Arial"/>
          <w:u w:val="single"/>
        </w:rPr>
        <w:t>In principle, there may be a need for a Magistrate to be represented by counsel upon review, if his personal conduct or reputation is being impugned but these too will be in very exceptional circumstances</w:t>
      </w:r>
      <w:r w:rsidRPr="00C329FD">
        <w:rPr>
          <w:rFonts w:ascii="Arial" w:hAnsi="Arial"/>
          <w:sz w:val="24"/>
          <w:szCs w:val="24"/>
        </w:rPr>
        <w:t xml:space="preserve">.” </w:t>
      </w:r>
      <w:r w:rsidRPr="00624A01">
        <w:rPr>
          <w:rFonts w:ascii="Arial" w:hAnsi="Arial"/>
        </w:rPr>
        <w:t>(Emphasis added).</w:t>
      </w:r>
    </w:p>
    <w:p w:rsidR="00F931C5" w:rsidRPr="00F81D8D" w:rsidRDefault="00F931C5" w:rsidP="00F931C5">
      <w:pPr>
        <w:spacing w:after="0" w:line="360" w:lineRule="auto"/>
        <w:ind w:left="720"/>
        <w:jc w:val="both"/>
        <w:rPr>
          <w:rFonts w:ascii="Arial" w:hAnsi="Arial"/>
        </w:rPr>
      </w:pPr>
    </w:p>
    <w:p w:rsidR="00F931C5" w:rsidRPr="00F81D8D" w:rsidRDefault="00F931C5" w:rsidP="00DE205C">
      <w:pPr>
        <w:spacing w:after="0" w:line="360" w:lineRule="auto"/>
        <w:ind w:left="1440" w:hanging="720"/>
        <w:jc w:val="both"/>
        <w:rPr>
          <w:rFonts w:ascii="Arial" w:hAnsi="Arial"/>
        </w:rPr>
      </w:pPr>
      <w:r w:rsidRPr="00F81D8D">
        <w:rPr>
          <w:rFonts w:ascii="Arial" w:hAnsi="Arial"/>
        </w:rPr>
        <w:t>[33]</w:t>
      </w:r>
      <w:r w:rsidRPr="00F81D8D">
        <w:rPr>
          <w:rFonts w:ascii="Arial" w:hAnsi="Arial"/>
        </w:rPr>
        <w:tab/>
        <w:t>I fully align myself with the above quotation, as accurately reflective of the correct position that Magistrates even in this jurisdiction should assume where their orders or judgments are taken on appeal or review. It is thus clear that there was no allegation in the applicants’ affidavits that served to impugn the reputation or question the probity of the Magistrate in question in the exercise of his powers to issue the warrant.</w:t>
      </w:r>
    </w:p>
    <w:p w:rsidR="00F931C5" w:rsidRPr="00F81D8D" w:rsidRDefault="00F931C5" w:rsidP="00F931C5">
      <w:pPr>
        <w:spacing w:after="0" w:line="360" w:lineRule="auto"/>
        <w:ind w:left="720"/>
        <w:jc w:val="both"/>
        <w:rPr>
          <w:rFonts w:ascii="Arial" w:hAnsi="Arial"/>
        </w:rPr>
      </w:pPr>
    </w:p>
    <w:p w:rsidR="00F931C5" w:rsidRPr="00F81D8D" w:rsidRDefault="00F931C5" w:rsidP="00DE205C">
      <w:pPr>
        <w:spacing w:after="0" w:line="360" w:lineRule="auto"/>
        <w:ind w:left="1440" w:hanging="720"/>
        <w:jc w:val="both"/>
        <w:rPr>
          <w:rFonts w:ascii="Arial" w:hAnsi="Arial"/>
        </w:rPr>
      </w:pPr>
      <w:r w:rsidRPr="00F81D8D">
        <w:rPr>
          <w:rFonts w:ascii="Arial" w:hAnsi="Arial"/>
        </w:rPr>
        <w:t>[34]</w:t>
      </w:r>
      <w:r w:rsidRPr="00F81D8D">
        <w:rPr>
          <w:rFonts w:ascii="Arial" w:hAnsi="Arial"/>
        </w:rPr>
        <w:tab/>
        <w:t xml:space="preserve">In the premises, I come to the considered view that it was accordingly unnecessary, regard had to the facts of the matter, to have cited the Magistrate in this matter. As Hull CJ stated, the Magistrate is cited for formal reasons only. The said Magistrate does not stand to suffer any prejudice by any order the </w:t>
      </w:r>
      <w:r w:rsidR="00855218">
        <w:rPr>
          <w:rFonts w:ascii="Arial" w:hAnsi="Arial"/>
        </w:rPr>
        <w:t>Court</w:t>
      </w:r>
      <w:r w:rsidRPr="00F81D8D">
        <w:rPr>
          <w:rFonts w:ascii="Arial" w:hAnsi="Arial"/>
        </w:rPr>
        <w:t xml:space="preserve"> makes, even if it sets aside his decision to authorise the warrant, nor can it be said that the </w:t>
      </w:r>
      <w:r w:rsidR="00855218">
        <w:rPr>
          <w:rFonts w:ascii="Arial" w:hAnsi="Arial"/>
        </w:rPr>
        <w:t>Court</w:t>
      </w:r>
      <w:r w:rsidRPr="00F81D8D">
        <w:rPr>
          <w:rFonts w:ascii="Arial" w:hAnsi="Arial"/>
        </w:rPr>
        <w:t xml:space="preserve"> would be unable to carry out its order, if the Magistrate is not cited in these proceedings</w:t>
      </w:r>
      <w:r w:rsidRPr="00F81D8D">
        <w:rPr>
          <w:rStyle w:val="FootnoteReference"/>
          <w:rFonts w:ascii="Arial" w:hAnsi="Arial"/>
        </w:rPr>
        <w:footnoteReference w:id="25"/>
      </w:r>
      <w:r w:rsidRPr="00F81D8D">
        <w:rPr>
          <w:rFonts w:ascii="Arial" w:hAnsi="Arial"/>
        </w:rPr>
        <w:t xml:space="preserve">. </w:t>
      </w:r>
    </w:p>
    <w:p w:rsidR="00F931C5" w:rsidRPr="00F81D8D" w:rsidRDefault="00F931C5" w:rsidP="00F931C5">
      <w:pPr>
        <w:spacing w:after="0" w:line="360" w:lineRule="auto"/>
        <w:ind w:left="720"/>
        <w:jc w:val="both"/>
        <w:rPr>
          <w:rFonts w:ascii="Arial" w:hAnsi="Arial"/>
        </w:rPr>
      </w:pPr>
    </w:p>
    <w:p w:rsidR="00F931C5" w:rsidRPr="00F81D8D" w:rsidRDefault="00F931C5" w:rsidP="00DE205C">
      <w:pPr>
        <w:spacing w:after="0" w:line="360" w:lineRule="auto"/>
        <w:ind w:left="1440" w:hanging="720"/>
        <w:jc w:val="both"/>
        <w:rPr>
          <w:rFonts w:ascii="Arial" w:hAnsi="Arial"/>
        </w:rPr>
      </w:pPr>
      <w:r w:rsidRPr="00F81D8D">
        <w:rPr>
          <w:rFonts w:ascii="Arial" w:hAnsi="Arial"/>
        </w:rPr>
        <w:t>[35]</w:t>
      </w:r>
      <w:r w:rsidRPr="00F81D8D">
        <w:rPr>
          <w:rFonts w:ascii="Arial" w:hAnsi="Arial"/>
        </w:rPr>
        <w:tab/>
        <w:t>It is necessary, whilst still on this issue, to deal, albeit briefly, with the issue of the Magistrates who were cited and did file their answering affidavits. It must be mentioned that in the light of the authority cited above, it was ill-advised for them to have done so, considering that they were cited for formal purposes only. No allegations of bias, malice, fraud or such like epithet, were made by the applicants.</w:t>
      </w:r>
    </w:p>
    <w:p w:rsidR="00F931C5" w:rsidRPr="00F81D8D" w:rsidRDefault="00F931C5" w:rsidP="00F931C5">
      <w:pPr>
        <w:spacing w:after="0" w:line="360" w:lineRule="auto"/>
        <w:ind w:left="720"/>
        <w:jc w:val="both"/>
        <w:rPr>
          <w:rFonts w:ascii="Arial" w:hAnsi="Arial"/>
        </w:rPr>
      </w:pPr>
    </w:p>
    <w:p w:rsidR="00F931C5" w:rsidRPr="00F81D8D" w:rsidRDefault="00F931C5" w:rsidP="00DE205C">
      <w:pPr>
        <w:spacing w:after="0" w:line="360" w:lineRule="auto"/>
        <w:ind w:left="1440" w:hanging="720"/>
        <w:jc w:val="both"/>
        <w:rPr>
          <w:rFonts w:ascii="Arial" w:hAnsi="Arial"/>
        </w:rPr>
      </w:pPr>
      <w:r w:rsidRPr="00F81D8D">
        <w:rPr>
          <w:rFonts w:ascii="Arial" w:hAnsi="Arial"/>
        </w:rPr>
        <w:t>[36]</w:t>
      </w:r>
      <w:r w:rsidRPr="00F81D8D">
        <w:rPr>
          <w:rFonts w:ascii="Arial" w:hAnsi="Arial"/>
        </w:rPr>
        <w:tab/>
        <w:t>What is more worrying, is that the said Magistrates not only filed affidavits, but they actually joined issue with the other respondents. They in fact filed answering affidavits not just explaining what they took into account in issuing the warrants, but they proceeded to take issue literally with every allegation made by the applicants, answering all the alleg</w:t>
      </w:r>
      <w:r>
        <w:rPr>
          <w:rFonts w:ascii="Arial" w:hAnsi="Arial"/>
        </w:rPr>
        <w:t>ations made by the applicants.’</w:t>
      </w:r>
    </w:p>
    <w:p w:rsidR="00C329FD" w:rsidRDefault="00C329FD" w:rsidP="00C329FD">
      <w:pPr>
        <w:spacing w:after="0" w:line="360" w:lineRule="auto"/>
        <w:jc w:val="both"/>
        <w:rPr>
          <w:rFonts w:ascii="Arial" w:hAnsi="Arial" w:cs="Arial"/>
          <w:sz w:val="24"/>
          <w:szCs w:val="24"/>
        </w:rPr>
      </w:pPr>
    </w:p>
    <w:p w:rsidR="00F931C5" w:rsidRDefault="00C329FD" w:rsidP="00895A5C">
      <w:pPr>
        <w:spacing w:after="0" w:line="360" w:lineRule="auto"/>
        <w:jc w:val="both"/>
        <w:rPr>
          <w:rFonts w:ascii="Arial" w:hAnsi="Arial" w:cs="Arial"/>
          <w:sz w:val="24"/>
          <w:szCs w:val="24"/>
        </w:rPr>
      </w:pPr>
      <w:r>
        <w:rPr>
          <w:rFonts w:ascii="Arial" w:hAnsi="Arial" w:cs="Arial"/>
          <w:sz w:val="24"/>
          <w:szCs w:val="24"/>
        </w:rPr>
        <w:t>[</w:t>
      </w:r>
      <w:r w:rsidR="00021CEA">
        <w:rPr>
          <w:rFonts w:ascii="Arial" w:hAnsi="Arial" w:cs="Arial"/>
          <w:sz w:val="24"/>
          <w:szCs w:val="24"/>
        </w:rPr>
        <w:t>132</w:t>
      </w:r>
      <w:r>
        <w:rPr>
          <w:rFonts w:ascii="Arial" w:hAnsi="Arial" w:cs="Arial"/>
          <w:sz w:val="24"/>
          <w:szCs w:val="24"/>
        </w:rPr>
        <w:t>]</w:t>
      </w:r>
      <w:r>
        <w:rPr>
          <w:rFonts w:ascii="Arial" w:hAnsi="Arial" w:cs="Arial"/>
          <w:sz w:val="24"/>
          <w:szCs w:val="24"/>
        </w:rPr>
        <w:tab/>
        <w:t>We urge the Commission to keep these remarks</w:t>
      </w:r>
      <w:r w:rsidRPr="00F931C5">
        <w:rPr>
          <w:rFonts w:ascii="Arial" w:hAnsi="Arial" w:cs="Arial"/>
          <w:sz w:val="24"/>
          <w:szCs w:val="24"/>
        </w:rPr>
        <w:t xml:space="preserve"> in mind in its future conduct</w:t>
      </w:r>
      <w:r w:rsidR="00021CEA">
        <w:rPr>
          <w:rFonts w:ascii="Arial" w:hAnsi="Arial" w:cs="Arial"/>
          <w:sz w:val="24"/>
          <w:szCs w:val="24"/>
        </w:rPr>
        <w:t xml:space="preserve"> so that it may preserve and protect its independence and impartiality in carrying out its functions in terms of the</w:t>
      </w:r>
      <w:r w:rsidR="00610A04">
        <w:rPr>
          <w:rFonts w:ascii="Arial" w:hAnsi="Arial" w:cs="Arial"/>
          <w:sz w:val="24"/>
          <w:szCs w:val="24"/>
        </w:rPr>
        <w:t xml:space="preserve"> Constitution and the</w:t>
      </w:r>
      <w:r w:rsidR="00021CEA">
        <w:rPr>
          <w:rFonts w:ascii="Arial" w:hAnsi="Arial" w:cs="Arial"/>
          <w:sz w:val="24"/>
          <w:szCs w:val="24"/>
        </w:rPr>
        <w:t xml:space="preserve"> Act</w:t>
      </w:r>
      <w:r w:rsidRPr="00F931C5">
        <w:rPr>
          <w:rFonts w:ascii="Arial" w:hAnsi="Arial" w:cs="Arial"/>
          <w:sz w:val="24"/>
          <w:szCs w:val="24"/>
        </w:rPr>
        <w:t>.</w:t>
      </w:r>
    </w:p>
    <w:p w:rsidR="00DE205C" w:rsidRPr="00F931C5" w:rsidRDefault="00DE205C" w:rsidP="00895A5C">
      <w:pPr>
        <w:spacing w:after="0" w:line="360" w:lineRule="auto"/>
        <w:jc w:val="both"/>
        <w:rPr>
          <w:rFonts w:ascii="Arial" w:hAnsi="Arial" w:cs="Arial"/>
          <w:sz w:val="24"/>
          <w:szCs w:val="24"/>
        </w:rPr>
      </w:pPr>
    </w:p>
    <w:p w:rsidR="000853AA" w:rsidRPr="00F931C5" w:rsidRDefault="00021CEA" w:rsidP="00895A5C">
      <w:pPr>
        <w:spacing w:after="0" w:line="360" w:lineRule="auto"/>
        <w:jc w:val="both"/>
        <w:rPr>
          <w:rFonts w:ascii="Arial" w:hAnsi="Arial" w:cs="Arial"/>
          <w:sz w:val="24"/>
          <w:szCs w:val="24"/>
        </w:rPr>
      </w:pPr>
      <w:r>
        <w:rPr>
          <w:rFonts w:ascii="Arial" w:hAnsi="Arial" w:cs="Arial"/>
          <w:sz w:val="24"/>
          <w:szCs w:val="24"/>
        </w:rPr>
        <w:t>[133</w:t>
      </w:r>
      <w:r w:rsidR="000853AA" w:rsidRPr="00F931C5">
        <w:rPr>
          <w:rFonts w:ascii="Arial" w:hAnsi="Arial" w:cs="Arial"/>
          <w:sz w:val="24"/>
          <w:szCs w:val="24"/>
        </w:rPr>
        <w:t>]</w:t>
      </w:r>
      <w:r w:rsidR="000853AA" w:rsidRPr="00F931C5">
        <w:rPr>
          <w:rFonts w:ascii="Arial" w:hAnsi="Arial" w:cs="Arial"/>
          <w:sz w:val="24"/>
          <w:szCs w:val="24"/>
        </w:rPr>
        <w:tab/>
      </w:r>
      <w:r w:rsidR="00F931C5" w:rsidRPr="00F931C5">
        <w:rPr>
          <w:rFonts w:ascii="Arial" w:hAnsi="Arial" w:cs="Arial"/>
          <w:sz w:val="24"/>
          <w:szCs w:val="24"/>
        </w:rPr>
        <w:t xml:space="preserve">To sum up and to conclude on this aspect, we hold that the Commission did not have the power to alter or amend the </w:t>
      </w:r>
      <w:r w:rsidR="00F931C5" w:rsidRPr="00F931C5">
        <w:rPr>
          <w:rFonts w:ascii="Arial" w:hAnsi="Arial" w:cs="Arial"/>
          <w:i/>
          <w:sz w:val="24"/>
          <w:szCs w:val="24"/>
        </w:rPr>
        <w:t>gazetted</w:t>
      </w:r>
      <w:r w:rsidR="00F931C5" w:rsidRPr="00F931C5">
        <w:rPr>
          <w:rFonts w:ascii="Arial" w:hAnsi="Arial" w:cs="Arial"/>
          <w:sz w:val="24"/>
          <w:szCs w:val="24"/>
        </w:rPr>
        <w:t xml:space="preserve"> lists in the circumstances it did and in doing so it acted </w:t>
      </w:r>
      <w:r w:rsidR="00F931C5" w:rsidRPr="00C329FD">
        <w:rPr>
          <w:rFonts w:ascii="Arial" w:hAnsi="Arial" w:cs="Arial"/>
          <w:i/>
          <w:sz w:val="24"/>
          <w:szCs w:val="24"/>
        </w:rPr>
        <w:t>ultra vires</w:t>
      </w:r>
      <w:r w:rsidR="00F931C5" w:rsidRPr="00F931C5">
        <w:rPr>
          <w:rFonts w:ascii="Arial" w:hAnsi="Arial" w:cs="Arial"/>
          <w:sz w:val="24"/>
          <w:szCs w:val="24"/>
        </w:rPr>
        <w:t>. It</w:t>
      </w:r>
      <w:r w:rsidR="00C329FD">
        <w:rPr>
          <w:rFonts w:ascii="Arial" w:hAnsi="Arial" w:cs="Arial"/>
          <w:sz w:val="24"/>
          <w:szCs w:val="24"/>
        </w:rPr>
        <w:t>s</w:t>
      </w:r>
      <w:r w:rsidR="00F931C5" w:rsidRPr="00F931C5">
        <w:rPr>
          <w:rFonts w:ascii="Arial" w:hAnsi="Arial" w:cs="Arial"/>
          <w:sz w:val="24"/>
          <w:szCs w:val="24"/>
        </w:rPr>
        <w:t xml:space="preserve"> act in that regard stand</w:t>
      </w:r>
      <w:r w:rsidR="00C329FD">
        <w:rPr>
          <w:rFonts w:ascii="Arial" w:hAnsi="Arial" w:cs="Arial"/>
          <w:sz w:val="24"/>
          <w:szCs w:val="24"/>
        </w:rPr>
        <w:t>s</w:t>
      </w:r>
      <w:r w:rsidR="00F931C5" w:rsidRPr="00F931C5">
        <w:rPr>
          <w:rFonts w:ascii="Arial" w:hAnsi="Arial" w:cs="Arial"/>
          <w:sz w:val="24"/>
          <w:szCs w:val="24"/>
        </w:rPr>
        <w:t xml:space="preserve"> to be reviewed and set aside. The Commission was ill-advised to join the present proc</w:t>
      </w:r>
      <w:r w:rsidR="00C329FD">
        <w:rPr>
          <w:rFonts w:ascii="Arial" w:hAnsi="Arial" w:cs="Arial"/>
          <w:sz w:val="24"/>
          <w:szCs w:val="24"/>
        </w:rPr>
        <w:t xml:space="preserve">eedings as a litigant and </w:t>
      </w:r>
      <w:r w:rsidR="00B509BA">
        <w:rPr>
          <w:rFonts w:ascii="Arial" w:hAnsi="Arial" w:cs="Arial"/>
          <w:sz w:val="24"/>
          <w:szCs w:val="24"/>
        </w:rPr>
        <w:t xml:space="preserve">to </w:t>
      </w:r>
      <w:r w:rsidR="00C329FD">
        <w:rPr>
          <w:rFonts w:ascii="Arial" w:hAnsi="Arial" w:cs="Arial"/>
          <w:sz w:val="24"/>
          <w:szCs w:val="24"/>
        </w:rPr>
        <w:t>make</w:t>
      </w:r>
      <w:r w:rsidR="00F931C5" w:rsidRPr="00F931C5">
        <w:rPr>
          <w:rFonts w:ascii="Arial" w:hAnsi="Arial" w:cs="Arial"/>
          <w:sz w:val="24"/>
          <w:szCs w:val="24"/>
        </w:rPr>
        <w:t xml:space="preserve"> common cause with a political party</w:t>
      </w:r>
      <w:r w:rsidR="00C329FD">
        <w:rPr>
          <w:rFonts w:ascii="Arial" w:hAnsi="Arial" w:cs="Arial"/>
          <w:sz w:val="24"/>
          <w:szCs w:val="24"/>
        </w:rPr>
        <w:t>,</w:t>
      </w:r>
      <w:r w:rsidR="00F931C5" w:rsidRPr="00F931C5">
        <w:rPr>
          <w:rFonts w:ascii="Arial" w:hAnsi="Arial" w:cs="Arial"/>
          <w:sz w:val="24"/>
          <w:szCs w:val="24"/>
        </w:rPr>
        <w:t xml:space="preserve"> thereby sacrificing and compromising its independence and impartiality contrary to its mandate as set out in its enabling Act.</w:t>
      </w:r>
    </w:p>
    <w:p w:rsidR="000853AA" w:rsidRPr="003813CA" w:rsidRDefault="000853AA" w:rsidP="003813CA">
      <w:pPr>
        <w:spacing w:after="0" w:line="360" w:lineRule="auto"/>
        <w:jc w:val="both"/>
        <w:rPr>
          <w:rFonts w:ascii="Arial" w:hAnsi="Arial" w:cs="Arial"/>
          <w:sz w:val="24"/>
          <w:szCs w:val="24"/>
        </w:rPr>
      </w:pPr>
    </w:p>
    <w:p w:rsidR="003813CA" w:rsidRPr="003813CA" w:rsidRDefault="003813CA" w:rsidP="003813CA">
      <w:pPr>
        <w:spacing w:after="0" w:line="360" w:lineRule="auto"/>
        <w:jc w:val="both"/>
        <w:rPr>
          <w:rFonts w:ascii="Arial" w:hAnsi="Arial" w:cs="Arial"/>
          <w:sz w:val="24"/>
          <w:szCs w:val="24"/>
          <w:u w:val="single"/>
        </w:rPr>
      </w:pPr>
      <w:r w:rsidRPr="003813CA">
        <w:rPr>
          <w:rFonts w:ascii="Arial" w:hAnsi="Arial" w:cs="Arial"/>
          <w:sz w:val="24"/>
          <w:szCs w:val="24"/>
          <w:u w:val="single"/>
        </w:rPr>
        <w:t>Prospective Order?</w:t>
      </w:r>
    </w:p>
    <w:p w:rsidR="003813CA" w:rsidRPr="003813CA" w:rsidRDefault="003813CA" w:rsidP="003813CA">
      <w:pPr>
        <w:spacing w:after="0" w:line="360" w:lineRule="auto"/>
        <w:jc w:val="both"/>
        <w:rPr>
          <w:rFonts w:ascii="Arial" w:hAnsi="Arial" w:cs="Arial"/>
          <w:sz w:val="24"/>
          <w:szCs w:val="24"/>
        </w:rPr>
      </w:pPr>
    </w:p>
    <w:p w:rsidR="000853AA" w:rsidRPr="003813CA" w:rsidRDefault="00021CEA" w:rsidP="00895A5C">
      <w:pPr>
        <w:spacing w:after="0" w:line="360" w:lineRule="auto"/>
        <w:jc w:val="both"/>
        <w:rPr>
          <w:rFonts w:ascii="Arial" w:hAnsi="Arial" w:cs="Arial"/>
          <w:sz w:val="24"/>
          <w:szCs w:val="24"/>
        </w:rPr>
      </w:pPr>
      <w:r>
        <w:rPr>
          <w:rFonts w:ascii="Arial" w:hAnsi="Arial" w:cs="Arial"/>
          <w:sz w:val="24"/>
          <w:szCs w:val="24"/>
        </w:rPr>
        <w:t>[134</w:t>
      </w:r>
      <w:r w:rsidR="000853AA" w:rsidRPr="003813CA">
        <w:rPr>
          <w:rFonts w:ascii="Arial" w:hAnsi="Arial" w:cs="Arial"/>
          <w:sz w:val="24"/>
          <w:szCs w:val="24"/>
        </w:rPr>
        <w:t>]</w:t>
      </w:r>
      <w:r w:rsidR="000853AA" w:rsidRPr="003813CA">
        <w:rPr>
          <w:rFonts w:ascii="Arial" w:hAnsi="Arial" w:cs="Arial"/>
          <w:sz w:val="24"/>
          <w:szCs w:val="24"/>
        </w:rPr>
        <w:tab/>
      </w:r>
      <w:r w:rsidR="003813CA">
        <w:rPr>
          <w:rFonts w:ascii="Arial" w:hAnsi="Arial" w:cs="Arial"/>
          <w:sz w:val="24"/>
          <w:szCs w:val="24"/>
        </w:rPr>
        <w:t>Mr</w:t>
      </w:r>
      <w:r w:rsidR="003813CA" w:rsidRPr="003813CA">
        <w:rPr>
          <w:rFonts w:ascii="Arial" w:hAnsi="Arial" w:cs="Arial"/>
          <w:sz w:val="24"/>
          <w:szCs w:val="24"/>
        </w:rPr>
        <w:t xml:space="preserve"> Maasdorp, on PDM’s behalf implored the </w:t>
      </w:r>
      <w:r w:rsidR="00855218">
        <w:rPr>
          <w:rFonts w:ascii="Arial" w:hAnsi="Arial" w:cs="Arial"/>
          <w:sz w:val="24"/>
          <w:szCs w:val="24"/>
        </w:rPr>
        <w:t>Court</w:t>
      </w:r>
      <w:r w:rsidR="003813CA" w:rsidRPr="003813CA">
        <w:rPr>
          <w:rFonts w:ascii="Arial" w:hAnsi="Arial" w:cs="Arial"/>
          <w:sz w:val="24"/>
          <w:szCs w:val="24"/>
        </w:rPr>
        <w:t xml:space="preserve"> that in the event it finds for the applicants regarding the invalidity of PDM’s nomination of the respondents whose membership of the National Assembly is questioned in these proceedings, the </w:t>
      </w:r>
      <w:r w:rsidR="00855218">
        <w:rPr>
          <w:rFonts w:ascii="Arial" w:hAnsi="Arial" w:cs="Arial"/>
          <w:sz w:val="24"/>
          <w:szCs w:val="24"/>
        </w:rPr>
        <w:t>Court</w:t>
      </w:r>
      <w:r w:rsidR="003813CA" w:rsidRPr="003813CA">
        <w:rPr>
          <w:rFonts w:ascii="Arial" w:hAnsi="Arial" w:cs="Arial"/>
          <w:sz w:val="24"/>
          <w:szCs w:val="24"/>
        </w:rPr>
        <w:t xml:space="preserve"> should nonetheless issue a prospective order. This means that the </w:t>
      </w:r>
      <w:r w:rsidR="00855218">
        <w:rPr>
          <w:rFonts w:ascii="Arial" w:hAnsi="Arial" w:cs="Arial"/>
          <w:sz w:val="24"/>
          <w:szCs w:val="24"/>
        </w:rPr>
        <w:t>Court</w:t>
      </w:r>
      <w:r w:rsidR="003813CA" w:rsidRPr="003813CA">
        <w:rPr>
          <w:rFonts w:ascii="Arial" w:hAnsi="Arial" w:cs="Arial"/>
          <w:sz w:val="24"/>
          <w:szCs w:val="24"/>
        </w:rPr>
        <w:t xml:space="preserve"> order setting aside the said respondents’ nomination as members of the National Assembly should not take immediate effect, thus allowing the said respondents to complete their current term as members of the National Assembly</w:t>
      </w:r>
      <w:r w:rsidR="003813CA">
        <w:rPr>
          <w:rFonts w:ascii="Arial" w:hAnsi="Arial" w:cs="Arial"/>
          <w:sz w:val="24"/>
          <w:szCs w:val="24"/>
        </w:rPr>
        <w:t>.</w:t>
      </w:r>
    </w:p>
    <w:p w:rsidR="000853AA" w:rsidRPr="003813CA" w:rsidRDefault="000853AA" w:rsidP="00895A5C">
      <w:pPr>
        <w:spacing w:after="0" w:line="360" w:lineRule="auto"/>
        <w:jc w:val="both"/>
        <w:rPr>
          <w:rFonts w:ascii="Arial" w:hAnsi="Arial" w:cs="Arial"/>
          <w:sz w:val="24"/>
          <w:szCs w:val="24"/>
        </w:rPr>
      </w:pPr>
    </w:p>
    <w:p w:rsidR="000853AA" w:rsidRPr="003813CA" w:rsidRDefault="00021CEA" w:rsidP="00895A5C">
      <w:pPr>
        <w:spacing w:after="0" w:line="360" w:lineRule="auto"/>
        <w:jc w:val="both"/>
        <w:rPr>
          <w:rFonts w:ascii="Arial" w:hAnsi="Arial" w:cs="Arial"/>
          <w:sz w:val="24"/>
          <w:szCs w:val="24"/>
        </w:rPr>
      </w:pPr>
      <w:r>
        <w:rPr>
          <w:rFonts w:ascii="Arial" w:hAnsi="Arial" w:cs="Arial"/>
          <w:sz w:val="24"/>
          <w:szCs w:val="24"/>
        </w:rPr>
        <w:t>[135</w:t>
      </w:r>
      <w:r w:rsidR="000853AA" w:rsidRPr="003813CA">
        <w:rPr>
          <w:rFonts w:ascii="Arial" w:hAnsi="Arial" w:cs="Arial"/>
          <w:sz w:val="24"/>
          <w:szCs w:val="24"/>
        </w:rPr>
        <w:t>]</w:t>
      </w:r>
      <w:r w:rsidR="000853AA" w:rsidRPr="003813CA">
        <w:rPr>
          <w:rFonts w:ascii="Arial" w:hAnsi="Arial" w:cs="Arial"/>
          <w:sz w:val="24"/>
          <w:szCs w:val="24"/>
        </w:rPr>
        <w:tab/>
      </w:r>
      <w:r w:rsidR="003813CA" w:rsidRPr="003813CA">
        <w:rPr>
          <w:rFonts w:ascii="Arial" w:hAnsi="Arial" w:cs="Arial"/>
          <w:sz w:val="24"/>
          <w:szCs w:val="24"/>
        </w:rPr>
        <w:t xml:space="preserve">It was </w:t>
      </w:r>
      <w:r w:rsidR="00B509BA">
        <w:rPr>
          <w:rFonts w:ascii="Arial" w:hAnsi="Arial" w:cs="Arial"/>
          <w:sz w:val="24"/>
          <w:szCs w:val="24"/>
        </w:rPr>
        <w:t>submitt</w:t>
      </w:r>
      <w:r w:rsidR="003813CA" w:rsidRPr="003813CA">
        <w:rPr>
          <w:rFonts w:ascii="Arial" w:hAnsi="Arial" w:cs="Arial"/>
          <w:sz w:val="24"/>
          <w:szCs w:val="24"/>
        </w:rPr>
        <w:t>ed, in support of this argument</w:t>
      </w:r>
      <w:r w:rsidR="00B509BA">
        <w:rPr>
          <w:rFonts w:ascii="Arial" w:hAnsi="Arial" w:cs="Arial"/>
          <w:sz w:val="24"/>
          <w:szCs w:val="24"/>
        </w:rPr>
        <w:t>,</w:t>
      </w:r>
      <w:r w:rsidR="003813CA" w:rsidRPr="003813CA">
        <w:rPr>
          <w:rFonts w:ascii="Arial" w:hAnsi="Arial" w:cs="Arial"/>
          <w:sz w:val="24"/>
          <w:szCs w:val="24"/>
        </w:rPr>
        <w:t xml:space="preserve"> that the said members have already been sworn in and that if they were to be retrieved, as it were, from the National Assembly, they will suffer immense prejudice, considering that they have already been sworn in, have and are partaking in the activities of that August House. In this regard, it was argued that they have put aside all other commitments and pursuits in order to serve the Republic and her people without distractions. In this regard, they may find themselves without any </w:t>
      </w:r>
      <w:r w:rsidR="00C329FD">
        <w:rPr>
          <w:rFonts w:ascii="Arial" w:hAnsi="Arial" w:cs="Arial"/>
          <w:sz w:val="24"/>
          <w:szCs w:val="24"/>
        </w:rPr>
        <w:t xml:space="preserve">other </w:t>
      </w:r>
      <w:r w:rsidR="003813CA" w:rsidRPr="003813CA">
        <w:rPr>
          <w:rFonts w:ascii="Arial" w:hAnsi="Arial" w:cs="Arial"/>
          <w:sz w:val="24"/>
          <w:szCs w:val="24"/>
        </w:rPr>
        <w:t>means of livelihood as they had committed themselves to serve in the National Assembly and nowhere else.</w:t>
      </w:r>
    </w:p>
    <w:p w:rsidR="000853AA" w:rsidRPr="00CC78EB" w:rsidRDefault="000853AA" w:rsidP="00895A5C">
      <w:pPr>
        <w:spacing w:after="0" w:line="360" w:lineRule="auto"/>
        <w:jc w:val="both"/>
        <w:rPr>
          <w:rFonts w:ascii="Arial" w:hAnsi="Arial" w:cs="Arial"/>
          <w:sz w:val="24"/>
          <w:szCs w:val="24"/>
        </w:rPr>
      </w:pPr>
    </w:p>
    <w:p w:rsidR="000853AA" w:rsidRDefault="00021CEA" w:rsidP="00895A5C">
      <w:pPr>
        <w:spacing w:after="0" w:line="360" w:lineRule="auto"/>
        <w:jc w:val="both"/>
        <w:rPr>
          <w:rFonts w:ascii="Arial" w:hAnsi="Arial" w:cs="Arial"/>
          <w:sz w:val="24"/>
          <w:szCs w:val="24"/>
        </w:rPr>
      </w:pPr>
      <w:r>
        <w:rPr>
          <w:rFonts w:ascii="Arial" w:hAnsi="Arial" w:cs="Arial"/>
          <w:sz w:val="24"/>
          <w:szCs w:val="24"/>
        </w:rPr>
        <w:t>[136</w:t>
      </w:r>
      <w:r w:rsidR="000853AA" w:rsidRPr="00CC78EB">
        <w:rPr>
          <w:rFonts w:ascii="Arial" w:hAnsi="Arial" w:cs="Arial"/>
          <w:sz w:val="24"/>
          <w:szCs w:val="24"/>
        </w:rPr>
        <w:t>]</w:t>
      </w:r>
      <w:r w:rsidR="000853AA" w:rsidRPr="00CC78EB">
        <w:rPr>
          <w:rFonts w:ascii="Arial" w:hAnsi="Arial" w:cs="Arial"/>
          <w:sz w:val="24"/>
          <w:szCs w:val="24"/>
        </w:rPr>
        <w:tab/>
      </w:r>
      <w:r w:rsidR="00CC78EB" w:rsidRPr="00CC78EB">
        <w:rPr>
          <w:rFonts w:ascii="Arial" w:hAnsi="Arial" w:cs="Arial"/>
          <w:sz w:val="24"/>
          <w:szCs w:val="24"/>
        </w:rPr>
        <w:t xml:space="preserve">It was further argued that the decision to change the list was done in a </w:t>
      </w:r>
      <w:r w:rsidR="00CC78EB" w:rsidRPr="00CC78EB">
        <w:rPr>
          <w:rFonts w:ascii="Arial" w:hAnsi="Arial" w:cs="Arial"/>
          <w:i/>
          <w:sz w:val="24"/>
          <w:szCs w:val="24"/>
        </w:rPr>
        <w:t xml:space="preserve">bona fide </w:t>
      </w:r>
      <w:r w:rsidR="00CC78EB" w:rsidRPr="00CC78EB">
        <w:rPr>
          <w:rFonts w:ascii="Arial" w:hAnsi="Arial" w:cs="Arial"/>
          <w:sz w:val="24"/>
          <w:szCs w:val="24"/>
        </w:rPr>
        <w:t>manner and without any touch of malice. This was because of the concerned respondents’ track record with PDM, spanning over a number of years which even the public is well aware of.</w:t>
      </w:r>
      <w:r w:rsidR="00CC78EB">
        <w:rPr>
          <w:rFonts w:ascii="Arial" w:hAnsi="Arial" w:cs="Arial"/>
          <w:sz w:val="24"/>
          <w:szCs w:val="24"/>
        </w:rPr>
        <w:t xml:space="preserve"> Mr</w:t>
      </w:r>
      <w:r w:rsidR="00CC78EB" w:rsidRPr="00CC78EB">
        <w:rPr>
          <w:rFonts w:ascii="Arial" w:hAnsi="Arial" w:cs="Arial"/>
          <w:sz w:val="24"/>
          <w:szCs w:val="24"/>
        </w:rPr>
        <w:t xml:space="preserve"> Maasdorp further moved the </w:t>
      </w:r>
      <w:r w:rsidR="00855218">
        <w:rPr>
          <w:rFonts w:ascii="Arial" w:hAnsi="Arial" w:cs="Arial"/>
          <w:sz w:val="24"/>
          <w:szCs w:val="24"/>
        </w:rPr>
        <w:t>Court</w:t>
      </w:r>
      <w:r w:rsidR="00CC78EB" w:rsidRPr="00CC78EB">
        <w:rPr>
          <w:rFonts w:ascii="Arial" w:hAnsi="Arial" w:cs="Arial"/>
          <w:sz w:val="24"/>
          <w:szCs w:val="24"/>
        </w:rPr>
        <w:t xml:space="preserve"> to consider that the respondents affected have held high positions within the Party and that the discretion to nominate them was to ensure a broad national representation in the National Assembly, coupled with regional diversity and appropriate experience and competence.</w:t>
      </w:r>
    </w:p>
    <w:p w:rsidR="00DE205C" w:rsidRDefault="00DE205C" w:rsidP="00895A5C">
      <w:pPr>
        <w:spacing w:after="0" w:line="360" w:lineRule="auto"/>
        <w:jc w:val="both"/>
        <w:rPr>
          <w:rFonts w:ascii="Arial" w:hAnsi="Arial" w:cs="Arial"/>
          <w:sz w:val="24"/>
          <w:szCs w:val="24"/>
        </w:rPr>
      </w:pPr>
    </w:p>
    <w:p w:rsidR="000853AA" w:rsidRPr="00CC78EB" w:rsidRDefault="00021CEA" w:rsidP="00895A5C">
      <w:pPr>
        <w:spacing w:after="0" w:line="360" w:lineRule="auto"/>
        <w:jc w:val="both"/>
        <w:rPr>
          <w:rFonts w:ascii="Arial" w:hAnsi="Arial" w:cs="Arial"/>
          <w:sz w:val="24"/>
          <w:szCs w:val="24"/>
        </w:rPr>
      </w:pPr>
      <w:r>
        <w:rPr>
          <w:rFonts w:ascii="Arial" w:hAnsi="Arial" w:cs="Arial"/>
          <w:sz w:val="24"/>
          <w:szCs w:val="24"/>
        </w:rPr>
        <w:t>[137</w:t>
      </w:r>
      <w:r w:rsidR="000853AA" w:rsidRPr="00CC78EB">
        <w:rPr>
          <w:rFonts w:ascii="Arial" w:hAnsi="Arial" w:cs="Arial"/>
          <w:sz w:val="24"/>
          <w:szCs w:val="24"/>
        </w:rPr>
        <w:t>]</w:t>
      </w:r>
      <w:r w:rsidR="000853AA" w:rsidRPr="00CC78EB">
        <w:rPr>
          <w:rFonts w:ascii="Arial" w:hAnsi="Arial" w:cs="Arial"/>
          <w:sz w:val="24"/>
          <w:szCs w:val="24"/>
        </w:rPr>
        <w:tab/>
      </w:r>
      <w:r w:rsidR="00CC78EB" w:rsidRPr="00CC78EB">
        <w:rPr>
          <w:rFonts w:ascii="Arial" w:hAnsi="Arial" w:cs="Arial"/>
          <w:sz w:val="24"/>
          <w:szCs w:val="24"/>
        </w:rPr>
        <w:t xml:space="preserve">In argument, the </w:t>
      </w:r>
      <w:r w:rsidR="00855218">
        <w:rPr>
          <w:rFonts w:ascii="Arial" w:hAnsi="Arial" w:cs="Arial"/>
          <w:sz w:val="24"/>
          <w:szCs w:val="24"/>
        </w:rPr>
        <w:t>Court</w:t>
      </w:r>
      <w:r w:rsidR="00CC78EB" w:rsidRPr="00CC78EB">
        <w:rPr>
          <w:rFonts w:ascii="Arial" w:hAnsi="Arial" w:cs="Arial"/>
          <w:sz w:val="24"/>
          <w:szCs w:val="24"/>
        </w:rPr>
        <w:t xml:space="preserve"> was referred to the Supreme </w:t>
      </w:r>
      <w:r w:rsidR="00855218">
        <w:rPr>
          <w:rFonts w:ascii="Arial" w:hAnsi="Arial" w:cs="Arial"/>
          <w:sz w:val="24"/>
          <w:szCs w:val="24"/>
        </w:rPr>
        <w:t>Court</w:t>
      </w:r>
      <w:r w:rsidR="00CC78EB" w:rsidRPr="00CC78EB">
        <w:rPr>
          <w:rFonts w:ascii="Arial" w:hAnsi="Arial" w:cs="Arial"/>
          <w:sz w:val="24"/>
          <w:szCs w:val="24"/>
        </w:rPr>
        <w:t xml:space="preserve"> judgment of </w:t>
      </w:r>
      <w:r w:rsidR="00CC78EB" w:rsidRPr="00CC78EB">
        <w:rPr>
          <w:rFonts w:ascii="Arial" w:hAnsi="Arial" w:cs="Arial"/>
          <w:i/>
          <w:sz w:val="24"/>
          <w:szCs w:val="24"/>
        </w:rPr>
        <w:t>Itula v Minister of Urban and Rural Development</w:t>
      </w:r>
      <w:r w:rsidR="00CC78EB" w:rsidRPr="00CC78EB">
        <w:rPr>
          <w:rStyle w:val="FootnoteReference"/>
          <w:rFonts w:ascii="Arial" w:hAnsi="Arial" w:cs="Arial"/>
          <w:i/>
          <w:sz w:val="24"/>
          <w:szCs w:val="24"/>
        </w:rPr>
        <w:footnoteReference w:id="26"/>
      </w:r>
      <w:r w:rsidR="00CC78EB">
        <w:rPr>
          <w:rFonts w:ascii="Arial" w:hAnsi="Arial" w:cs="Arial"/>
          <w:sz w:val="24"/>
          <w:szCs w:val="24"/>
        </w:rPr>
        <w:t>.</w:t>
      </w:r>
      <w:r w:rsidR="00CC78EB" w:rsidRPr="00CC78EB">
        <w:rPr>
          <w:rFonts w:ascii="Arial" w:hAnsi="Arial" w:cs="Arial"/>
          <w:sz w:val="24"/>
          <w:szCs w:val="24"/>
        </w:rPr>
        <w:t xml:space="preserve"> The Supreme </w:t>
      </w:r>
      <w:r w:rsidR="00855218">
        <w:rPr>
          <w:rFonts w:ascii="Arial" w:hAnsi="Arial" w:cs="Arial"/>
          <w:sz w:val="24"/>
          <w:szCs w:val="24"/>
        </w:rPr>
        <w:t>Court</w:t>
      </w:r>
      <w:r w:rsidR="00CC78EB" w:rsidRPr="00CC78EB">
        <w:rPr>
          <w:rFonts w:ascii="Arial" w:hAnsi="Arial" w:cs="Arial"/>
          <w:sz w:val="24"/>
          <w:szCs w:val="24"/>
        </w:rPr>
        <w:t>, after considering the entire conspectus of facts applicable to the matter,</w:t>
      </w:r>
      <w:r w:rsidR="00B509BA">
        <w:rPr>
          <w:rFonts w:ascii="Arial" w:hAnsi="Arial" w:cs="Arial"/>
          <w:sz w:val="24"/>
          <w:szCs w:val="24"/>
        </w:rPr>
        <w:t xml:space="preserve"> was of the view</w:t>
      </w:r>
      <w:r w:rsidR="00CC78EB" w:rsidRPr="00CC78EB">
        <w:rPr>
          <w:rFonts w:ascii="Arial" w:hAnsi="Arial" w:cs="Arial"/>
          <w:sz w:val="24"/>
          <w:szCs w:val="24"/>
        </w:rPr>
        <w:t xml:space="preserve"> that in those circumstances, a prospective order of invalidity would serve to vindicate the Constitution and would ensure that future elections are held in accordance with what Parliament had intended and in furtherance of the principle that elections are not only </w:t>
      </w:r>
      <w:r w:rsidR="00CC78EB" w:rsidRPr="00CC78EB">
        <w:rPr>
          <w:rFonts w:ascii="Arial" w:hAnsi="Arial" w:cs="Arial"/>
          <w:sz w:val="24"/>
          <w:szCs w:val="24"/>
        </w:rPr>
        <w:lastRenderedPageBreak/>
        <w:t xml:space="preserve">free and fair, but also transparent and credible. Mr Maasdorp implored to follow the Supreme </w:t>
      </w:r>
      <w:r w:rsidR="00855218">
        <w:rPr>
          <w:rFonts w:ascii="Arial" w:hAnsi="Arial" w:cs="Arial"/>
          <w:sz w:val="24"/>
          <w:szCs w:val="24"/>
        </w:rPr>
        <w:t>Court</w:t>
      </w:r>
      <w:r w:rsidR="00CC78EB" w:rsidRPr="00CC78EB">
        <w:rPr>
          <w:rFonts w:ascii="Arial" w:hAnsi="Arial" w:cs="Arial"/>
          <w:sz w:val="24"/>
          <w:szCs w:val="24"/>
        </w:rPr>
        <w:t xml:space="preserve"> route in this matter by granting a prospective </w:t>
      </w:r>
      <w:r w:rsidR="00855218">
        <w:rPr>
          <w:rFonts w:ascii="Arial" w:hAnsi="Arial" w:cs="Arial"/>
          <w:sz w:val="24"/>
          <w:szCs w:val="24"/>
        </w:rPr>
        <w:t>Court</w:t>
      </w:r>
      <w:r w:rsidR="00CC78EB" w:rsidRPr="00CC78EB">
        <w:rPr>
          <w:rFonts w:ascii="Arial" w:hAnsi="Arial" w:cs="Arial"/>
          <w:sz w:val="24"/>
          <w:szCs w:val="24"/>
        </w:rPr>
        <w:t xml:space="preserve"> order.</w:t>
      </w:r>
    </w:p>
    <w:p w:rsidR="000853AA" w:rsidRPr="00B21218" w:rsidRDefault="000853AA" w:rsidP="00895A5C">
      <w:pPr>
        <w:spacing w:after="0" w:line="360" w:lineRule="auto"/>
        <w:jc w:val="both"/>
        <w:rPr>
          <w:rFonts w:ascii="Arial" w:hAnsi="Arial" w:cs="Arial"/>
          <w:sz w:val="24"/>
          <w:szCs w:val="24"/>
        </w:rPr>
      </w:pPr>
    </w:p>
    <w:p w:rsidR="000853AA" w:rsidRPr="00B21218" w:rsidRDefault="00021CEA" w:rsidP="00895A5C">
      <w:pPr>
        <w:spacing w:after="0" w:line="360" w:lineRule="auto"/>
        <w:jc w:val="both"/>
        <w:rPr>
          <w:rFonts w:ascii="Arial" w:hAnsi="Arial" w:cs="Arial"/>
          <w:sz w:val="24"/>
          <w:szCs w:val="24"/>
        </w:rPr>
      </w:pPr>
      <w:r>
        <w:rPr>
          <w:rFonts w:ascii="Arial" w:hAnsi="Arial" w:cs="Arial"/>
          <w:sz w:val="24"/>
          <w:szCs w:val="24"/>
        </w:rPr>
        <w:t>[138</w:t>
      </w:r>
      <w:r w:rsidR="000853AA" w:rsidRPr="00B21218">
        <w:rPr>
          <w:rFonts w:ascii="Arial" w:hAnsi="Arial" w:cs="Arial"/>
          <w:sz w:val="24"/>
          <w:szCs w:val="24"/>
        </w:rPr>
        <w:t>]</w:t>
      </w:r>
      <w:r w:rsidR="000853AA" w:rsidRPr="00B21218">
        <w:rPr>
          <w:rFonts w:ascii="Arial" w:hAnsi="Arial" w:cs="Arial"/>
          <w:sz w:val="24"/>
          <w:szCs w:val="24"/>
        </w:rPr>
        <w:tab/>
      </w:r>
      <w:r w:rsidR="00B21218" w:rsidRPr="00B21218">
        <w:rPr>
          <w:rFonts w:ascii="Arial" w:hAnsi="Arial" w:cs="Arial"/>
          <w:sz w:val="24"/>
          <w:szCs w:val="24"/>
        </w:rPr>
        <w:t xml:space="preserve">On the facts of this case, we are disinclined as the </w:t>
      </w:r>
      <w:r w:rsidR="00855218">
        <w:rPr>
          <w:rFonts w:ascii="Arial" w:hAnsi="Arial" w:cs="Arial"/>
          <w:sz w:val="24"/>
          <w:szCs w:val="24"/>
        </w:rPr>
        <w:t>Court</w:t>
      </w:r>
      <w:r w:rsidR="00B21218" w:rsidRPr="00B21218">
        <w:rPr>
          <w:rFonts w:ascii="Arial" w:hAnsi="Arial" w:cs="Arial"/>
          <w:sz w:val="24"/>
          <w:szCs w:val="24"/>
        </w:rPr>
        <w:t xml:space="preserve">, regardless of how persuasive and attractive this argument may appear to be, to give in to the entreaties of PDM in this regard. The point of the matter is that we </w:t>
      </w:r>
      <w:r w:rsidR="00B978C7">
        <w:rPr>
          <w:rFonts w:ascii="Arial" w:hAnsi="Arial" w:cs="Arial"/>
          <w:sz w:val="24"/>
          <w:szCs w:val="24"/>
        </w:rPr>
        <w:t>have found that the said respondents</w:t>
      </w:r>
      <w:r w:rsidR="00B21218" w:rsidRPr="00B21218">
        <w:rPr>
          <w:rFonts w:ascii="Arial" w:hAnsi="Arial" w:cs="Arial"/>
          <w:sz w:val="24"/>
          <w:szCs w:val="24"/>
        </w:rPr>
        <w:t xml:space="preserve"> were not eligible to be sworn in as members of the National Assembly for reasons discussed above. It would be odious for this </w:t>
      </w:r>
      <w:r w:rsidR="00855218">
        <w:rPr>
          <w:rFonts w:ascii="Arial" w:hAnsi="Arial" w:cs="Arial"/>
          <w:sz w:val="24"/>
          <w:szCs w:val="24"/>
        </w:rPr>
        <w:t>Court</w:t>
      </w:r>
      <w:r w:rsidR="00B21218" w:rsidRPr="00B21218">
        <w:rPr>
          <w:rFonts w:ascii="Arial" w:hAnsi="Arial" w:cs="Arial"/>
          <w:sz w:val="24"/>
          <w:szCs w:val="24"/>
        </w:rPr>
        <w:t xml:space="preserve"> to overlook what is an illegality and allow those persons to continue</w:t>
      </w:r>
      <w:r w:rsidR="00B978C7">
        <w:rPr>
          <w:rFonts w:ascii="Arial" w:hAnsi="Arial" w:cs="Arial"/>
          <w:sz w:val="24"/>
          <w:szCs w:val="24"/>
        </w:rPr>
        <w:t xml:space="preserve"> to sit in the August House when</w:t>
      </w:r>
      <w:r w:rsidR="00B21218" w:rsidRPr="00B21218">
        <w:rPr>
          <w:rFonts w:ascii="Arial" w:hAnsi="Arial" w:cs="Arial"/>
          <w:sz w:val="24"/>
          <w:szCs w:val="24"/>
        </w:rPr>
        <w:t xml:space="preserve"> their membership of the House </w:t>
      </w:r>
      <w:r w:rsidR="00B978C7">
        <w:rPr>
          <w:rFonts w:ascii="Arial" w:hAnsi="Arial" w:cs="Arial"/>
          <w:sz w:val="24"/>
          <w:szCs w:val="24"/>
        </w:rPr>
        <w:t xml:space="preserve">is </w:t>
      </w:r>
      <w:r w:rsidR="00B21218" w:rsidRPr="00B21218">
        <w:rPr>
          <w:rFonts w:ascii="Arial" w:hAnsi="Arial" w:cs="Arial"/>
          <w:sz w:val="24"/>
          <w:szCs w:val="24"/>
        </w:rPr>
        <w:t>characterised by illegality at every turn and every minute</w:t>
      </w:r>
      <w:r w:rsidR="00B978C7">
        <w:rPr>
          <w:rFonts w:ascii="Arial" w:hAnsi="Arial" w:cs="Arial"/>
          <w:sz w:val="24"/>
          <w:szCs w:val="24"/>
        </w:rPr>
        <w:t>,</w:t>
      </w:r>
      <w:r w:rsidR="00B21218" w:rsidRPr="00B21218">
        <w:rPr>
          <w:rFonts w:ascii="Arial" w:hAnsi="Arial" w:cs="Arial"/>
          <w:sz w:val="24"/>
          <w:szCs w:val="24"/>
        </w:rPr>
        <w:t xml:space="preserve"> going forward.</w:t>
      </w:r>
    </w:p>
    <w:p w:rsidR="00CC78EB" w:rsidRPr="00B21218" w:rsidRDefault="00CC78EB" w:rsidP="00895A5C">
      <w:pPr>
        <w:spacing w:after="0" w:line="360" w:lineRule="auto"/>
        <w:jc w:val="both"/>
        <w:rPr>
          <w:rFonts w:ascii="Arial" w:hAnsi="Arial" w:cs="Arial"/>
          <w:sz w:val="24"/>
          <w:szCs w:val="24"/>
        </w:rPr>
      </w:pPr>
    </w:p>
    <w:p w:rsidR="00CC78EB" w:rsidRPr="00B21218" w:rsidRDefault="00021CEA" w:rsidP="00895A5C">
      <w:pPr>
        <w:spacing w:after="0" w:line="360" w:lineRule="auto"/>
        <w:jc w:val="both"/>
        <w:rPr>
          <w:rFonts w:ascii="Arial" w:hAnsi="Arial" w:cs="Arial"/>
          <w:sz w:val="24"/>
          <w:szCs w:val="24"/>
        </w:rPr>
      </w:pPr>
      <w:r>
        <w:rPr>
          <w:rFonts w:ascii="Arial" w:hAnsi="Arial" w:cs="Arial"/>
          <w:sz w:val="24"/>
          <w:szCs w:val="24"/>
        </w:rPr>
        <w:t>[139</w:t>
      </w:r>
      <w:r w:rsidR="00CC78EB" w:rsidRPr="00B21218">
        <w:rPr>
          <w:rFonts w:ascii="Arial" w:hAnsi="Arial" w:cs="Arial"/>
          <w:sz w:val="24"/>
          <w:szCs w:val="24"/>
        </w:rPr>
        <w:t>]</w:t>
      </w:r>
      <w:r w:rsidR="00CC78EB" w:rsidRPr="00B21218">
        <w:rPr>
          <w:rFonts w:ascii="Arial" w:hAnsi="Arial" w:cs="Arial"/>
          <w:sz w:val="24"/>
          <w:szCs w:val="24"/>
        </w:rPr>
        <w:tab/>
      </w:r>
      <w:r w:rsidR="00B21218" w:rsidRPr="00B21218">
        <w:rPr>
          <w:rFonts w:ascii="Arial" w:hAnsi="Arial" w:cs="Arial"/>
          <w:sz w:val="24"/>
          <w:szCs w:val="24"/>
        </w:rPr>
        <w:t>We are of the considered view that this being a democratic country</w:t>
      </w:r>
      <w:r w:rsidR="00B978C7">
        <w:rPr>
          <w:rFonts w:ascii="Arial" w:hAnsi="Arial" w:cs="Arial"/>
          <w:sz w:val="24"/>
          <w:szCs w:val="24"/>
        </w:rPr>
        <w:t>,</w:t>
      </w:r>
      <w:r w:rsidR="00B21218" w:rsidRPr="00B21218">
        <w:rPr>
          <w:rFonts w:ascii="Arial" w:hAnsi="Arial" w:cs="Arial"/>
          <w:sz w:val="24"/>
          <w:szCs w:val="24"/>
        </w:rPr>
        <w:t xml:space="preserve"> based on the foundational principle </w:t>
      </w:r>
      <w:r w:rsidR="00B978C7">
        <w:rPr>
          <w:rFonts w:ascii="Arial" w:hAnsi="Arial" w:cs="Arial"/>
          <w:sz w:val="24"/>
          <w:szCs w:val="24"/>
        </w:rPr>
        <w:t xml:space="preserve">legality and of which </w:t>
      </w:r>
      <w:r w:rsidR="00B21218" w:rsidRPr="00B21218">
        <w:rPr>
          <w:rFonts w:ascii="Arial" w:hAnsi="Arial" w:cs="Arial"/>
          <w:sz w:val="24"/>
          <w:szCs w:val="24"/>
        </w:rPr>
        <w:t>of the rule of law</w:t>
      </w:r>
      <w:r w:rsidR="00B978C7">
        <w:rPr>
          <w:rFonts w:ascii="Arial" w:hAnsi="Arial" w:cs="Arial"/>
          <w:sz w:val="24"/>
          <w:szCs w:val="24"/>
        </w:rPr>
        <w:t xml:space="preserve"> forms part</w:t>
      </w:r>
      <w:r w:rsidR="00B21218" w:rsidRPr="00B21218">
        <w:rPr>
          <w:rFonts w:ascii="Arial" w:hAnsi="Arial" w:cs="Arial"/>
          <w:sz w:val="24"/>
          <w:szCs w:val="24"/>
        </w:rPr>
        <w:t xml:space="preserve">, it would set a very bad precedent for the </w:t>
      </w:r>
      <w:r w:rsidR="00855218">
        <w:rPr>
          <w:rFonts w:ascii="Arial" w:hAnsi="Arial" w:cs="Arial"/>
          <w:sz w:val="24"/>
          <w:szCs w:val="24"/>
        </w:rPr>
        <w:t>Court</w:t>
      </w:r>
      <w:r w:rsidR="00B21218" w:rsidRPr="00B21218">
        <w:rPr>
          <w:rFonts w:ascii="Arial" w:hAnsi="Arial" w:cs="Arial"/>
          <w:sz w:val="24"/>
          <w:szCs w:val="24"/>
        </w:rPr>
        <w:t xml:space="preserve"> to allow the said respondents to sit and participate in the performance of the lofty responsibilities of the National Assembly when they have no right at law to be there. To allow this may eventually culminate in a challenge to the work done by the National Assembly as a result of the participation of persons who should not have been sworn in as members in the first place</w:t>
      </w:r>
      <w:r w:rsidR="00B978C7">
        <w:rPr>
          <w:rFonts w:ascii="Arial" w:hAnsi="Arial" w:cs="Arial"/>
          <w:sz w:val="24"/>
          <w:szCs w:val="24"/>
        </w:rPr>
        <w:t xml:space="preserve"> thus</w:t>
      </w:r>
      <w:r w:rsidR="00B21218" w:rsidRPr="00B21218">
        <w:rPr>
          <w:rFonts w:ascii="Arial" w:hAnsi="Arial" w:cs="Arial"/>
          <w:sz w:val="24"/>
          <w:szCs w:val="24"/>
        </w:rPr>
        <w:t xml:space="preserve"> tainting the entire work of the National Assembly.</w:t>
      </w:r>
    </w:p>
    <w:p w:rsidR="00CC78EB" w:rsidRPr="001D76DE" w:rsidRDefault="00CC78EB" w:rsidP="00895A5C">
      <w:pPr>
        <w:spacing w:after="0" w:line="360" w:lineRule="auto"/>
        <w:jc w:val="both"/>
        <w:rPr>
          <w:rFonts w:ascii="Arial" w:hAnsi="Arial" w:cs="Arial"/>
          <w:sz w:val="24"/>
          <w:szCs w:val="24"/>
        </w:rPr>
      </w:pPr>
    </w:p>
    <w:p w:rsidR="00CC78EB" w:rsidRPr="001D76DE" w:rsidRDefault="00021CEA" w:rsidP="00895A5C">
      <w:pPr>
        <w:spacing w:after="0" w:line="360" w:lineRule="auto"/>
        <w:jc w:val="both"/>
        <w:rPr>
          <w:rFonts w:ascii="Arial" w:hAnsi="Arial" w:cs="Arial"/>
          <w:sz w:val="24"/>
          <w:szCs w:val="24"/>
        </w:rPr>
      </w:pPr>
      <w:r>
        <w:rPr>
          <w:rFonts w:ascii="Arial" w:hAnsi="Arial" w:cs="Arial"/>
          <w:sz w:val="24"/>
          <w:szCs w:val="24"/>
        </w:rPr>
        <w:t>[1</w:t>
      </w:r>
      <w:r w:rsidR="00CC78EB" w:rsidRPr="001D76DE">
        <w:rPr>
          <w:rFonts w:ascii="Arial" w:hAnsi="Arial" w:cs="Arial"/>
          <w:sz w:val="24"/>
          <w:szCs w:val="24"/>
        </w:rPr>
        <w:t>4</w:t>
      </w:r>
      <w:r>
        <w:rPr>
          <w:rFonts w:ascii="Arial" w:hAnsi="Arial" w:cs="Arial"/>
          <w:sz w:val="24"/>
          <w:szCs w:val="24"/>
        </w:rPr>
        <w:t>0</w:t>
      </w:r>
      <w:r w:rsidR="00CC78EB" w:rsidRPr="001D76DE">
        <w:rPr>
          <w:rFonts w:ascii="Arial" w:hAnsi="Arial" w:cs="Arial"/>
          <w:sz w:val="24"/>
          <w:szCs w:val="24"/>
        </w:rPr>
        <w:t>]</w:t>
      </w:r>
      <w:r w:rsidR="00CC78EB" w:rsidRPr="001D76DE">
        <w:rPr>
          <w:rFonts w:ascii="Arial" w:hAnsi="Arial" w:cs="Arial"/>
          <w:sz w:val="24"/>
          <w:szCs w:val="24"/>
        </w:rPr>
        <w:tab/>
      </w:r>
      <w:r w:rsidR="001D76DE" w:rsidRPr="001D76DE">
        <w:rPr>
          <w:rFonts w:ascii="Arial" w:hAnsi="Arial" w:cs="Arial"/>
          <w:sz w:val="24"/>
          <w:szCs w:val="24"/>
        </w:rPr>
        <w:t xml:space="preserve">It is fitting that we mention that as prospective members of the National Assembly, the said </w:t>
      </w:r>
      <w:r w:rsidR="00B978C7">
        <w:rPr>
          <w:rFonts w:ascii="Arial" w:hAnsi="Arial" w:cs="Arial"/>
          <w:sz w:val="24"/>
          <w:szCs w:val="24"/>
        </w:rPr>
        <w:t>respondents were served with this</w:t>
      </w:r>
      <w:r w:rsidR="001D76DE" w:rsidRPr="001D76DE">
        <w:rPr>
          <w:rFonts w:ascii="Arial" w:hAnsi="Arial" w:cs="Arial"/>
          <w:sz w:val="24"/>
          <w:szCs w:val="24"/>
        </w:rPr>
        <w:t xml:space="preserve"> application before their swearing in ceremony. That notwithstanding, they elected to take the</w:t>
      </w:r>
      <w:r w:rsidR="00B978C7">
        <w:rPr>
          <w:rFonts w:ascii="Arial" w:hAnsi="Arial" w:cs="Arial"/>
          <w:sz w:val="24"/>
          <w:szCs w:val="24"/>
        </w:rPr>
        <w:t xml:space="preserve"> oath of office, </w:t>
      </w:r>
      <w:r w:rsidR="001D76DE" w:rsidRPr="001D76DE">
        <w:rPr>
          <w:rFonts w:ascii="Arial" w:hAnsi="Arial" w:cs="Arial"/>
          <w:sz w:val="24"/>
          <w:szCs w:val="24"/>
        </w:rPr>
        <w:t>full</w:t>
      </w:r>
      <w:r w:rsidR="00B978C7">
        <w:rPr>
          <w:rFonts w:ascii="Arial" w:hAnsi="Arial" w:cs="Arial"/>
          <w:sz w:val="24"/>
          <w:szCs w:val="24"/>
        </w:rPr>
        <w:t>y aware that their membership to</w:t>
      </w:r>
      <w:r w:rsidR="001D76DE" w:rsidRPr="001D76DE">
        <w:rPr>
          <w:rFonts w:ascii="Arial" w:hAnsi="Arial" w:cs="Arial"/>
          <w:sz w:val="24"/>
          <w:szCs w:val="24"/>
        </w:rPr>
        <w:t xml:space="preserve"> the National Assembly was subject to a </w:t>
      </w:r>
      <w:r w:rsidR="00855218">
        <w:rPr>
          <w:rFonts w:ascii="Arial" w:hAnsi="Arial" w:cs="Arial"/>
          <w:sz w:val="24"/>
          <w:szCs w:val="24"/>
        </w:rPr>
        <w:t>Court</w:t>
      </w:r>
      <w:r w:rsidR="001D76DE" w:rsidRPr="001D76DE">
        <w:rPr>
          <w:rFonts w:ascii="Arial" w:hAnsi="Arial" w:cs="Arial"/>
          <w:sz w:val="24"/>
          <w:szCs w:val="24"/>
        </w:rPr>
        <w:t xml:space="preserve"> challenge. Their persistence in taking the oath of office in the face of the challenge</w:t>
      </w:r>
      <w:r w:rsidR="00B978C7">
        <w:rPr>
          <w:rFonts w:ascii="Arial" w:hAnsi="Arial" w:cs="Arial"/>
          <w:sz w:val="24"/>
          <w:szCs w:val="24"/>
        </w:rPr>
        <w:t xml:space="preserve"> does not bode well for them or</w:t>
      </w:r>
      <w:r w:rsidR="001D76DE" w:rsidRPr="001D76DE">
        <w:rPr>
          <w:rFonts w:ascii="Arial" w:hAnsi="Arial" w:cs="Arial"/>
          <w:sz w:val="24"/>
          <w:szCs w:val="24"/>
        </w:rPr>
        <w:t xml:space="preserve"> for the rule of law. It can thus not be an excuse for allowing them to continue as members of the National Assembly. They should have allowed the </w:t>
      </w:r>
      <w:r w:rsidR="00855218">
        <w:rPr>
          <w:rFonts w:ascii="Arial" w:hAnsi="Arial" w:cs="Arial"/>
          <w:sz w:val="24"/>
          <w:szCs w:val="24"/>
        </w:rPr>
        <w:t>Court</w:t>
      </w:r>
      <w:r w:rsidR="001D76DE" w:rsidRPr="001D76DE">
        <w:rPr>
          <w:rFonts w:ascii="Arial" w:hAnsi="Arial" w:cs="Arial"/>
          <w:sz w:val="24"/>
          <w:szCs w:val="24"/>
        </w:rPr>
        <w:t xml:space="preserve"> to determine the matter before submitting themselves to the oath of office as members of the National Assembly</w:t>
      </w:r>
      <w:r w:rsidR="00B509BA">
        <w:rPr>
          <w:rFonts w:ascii="Arial" w:hAnsi="Arial" w:cs="Arial"/>
          <w:sz w:val="24"/>
          <w:szCs w:val="24"/>
        </w:rPr>
        <w:t>,</w:t>
      </w:r>
      <w:r w:rsidR="001D76DE" w:rsidRPr="001D76DE">
        <w:rPr>
          <w:rFonts w:ascii="Arial" w:hAnsi="Arial" w:cs="Arial"/>
          <w:sz w:val="24"/>
          <w:szCs w:val="24"/>
        </w:rPr>
        <w:t xml:space="preserve"> in the event the </w:t>
      </w:r>
      <w:r w:rsidR="00855218">
        <w:rPr>
          <w:rFonts w:ascii="Arial" w:hAnsi="Arial" w:cs="Arial"/>
          <w:sz w:val="24"/>
          <w:szCs w:val="24"/>
        </w:rPr>
        <w:t>Court</w:t>
      </w:r>
      <w:r w:rsidR="001D76DE" w:rsidRPr="001D76DE">
        <w:rPr>
          <w:rFonts w:ascii="Arial" w:hAnsi="Arial" w:cs="Arial"/>
          <w:sz w:val="24"/>
          <w:szCs w:val="24"/>
        </w:rPr>
        <w:t xml:space="preserve"> found in their favour.</w:t>
      </w:r>
    </w:p>
    <w:p w:rsidR="00B21218" w:rsidRPr="001D76DE" w:rsidRDefault="00B21218" w:rsidP="00895A5C">
      <w:pPr>
        <w:spacing w:after="0" w:line="360" w:lineRule="auto"/>
        <w:jc w:val="both"/>
        <w:rPr>
          <w:rFonts w:ascii="Arial" w:hAnsi="Arial" w:cs="Arial"/>
          <w:sz w:val="24"/>
          <w:szCs w:val="24"/>
        </w:rPr>
      </w:pPr>
    </w:p>
    <w:p w:rsidR="00B21218" w:rsidRPr="001D76DE" w:rsidRDefault="00021CEA" w:rsidP="001D76DE">
      <w:pPr>
        <w:spacing w:after="0" w:line="360" w:lineRule="auto"/>
        <w:jc w:val="both"/>
        <w:rPr>
          <w:rFonts w:ascii="Arial" w:hAnsi="Arial" w:cs="Arial"/>
          <w:sz w:val="24"/>
          <w:szCs w:val="24"/>
        </w:rPr>
      </w:pPr>
      <w:r>
        <w:rPr>
          <w:rFonts w:ascii="Arial" w:hAnsi="Arial" w:cs="Arial"/>
          <w:sz w:val="24"/>
          <w:szCs w:val="24"/>
        </w:rPr>
        <w:t>[141</w:t>
      </w:r>
      <w:r w:rsidR="00B21218" w:rsidRPr="001D76DE">
        <w:rPr>
          <w:rFonts w:ascii="Arial" w:hAnsi="Arial" w:cs="Arial"/>
          <w:sz w:val="24"/>
          <w:szCs w:val="24"/>
        </w:rPr>
        <w:t>]</w:t>
      </w:r>
      <w:r w:rsidR="00B21218" w:rsidRPr="001D76DE">
        <w:rPr>
          <w:rFonts w:ascii="Arial" w:hAnsi="Arial" w:cs="Arial"/>
          <w:sz w:val="24"/>
          <w:szCs w:val="24"/>
        </w:rPr>
        <w:tab/>
      </w:r>
      <w:r w:rsidR="001D76DE" w:rsidRPr="001D76DE">
        <w:rPr>
          <w:rFonts w:ascii="Arial" w:hAnsi="Arial" w:cs="Arial"/>
          <w:sz w:val="24"/>
          <w:szCs w:val="24"/>
        </w:rPr>
        <w:t>For the above reasons, we find ou</w:t>
      </w:r>
      <w:r w:rsidR="001D76DE">
        <w:rPr>
          <w:rFonts w:ascii="Arial" w:hAnsi="Arial" w:cs="Arial"/>
          <w:sz w:val="24"/>
          <w:szCs w:val="24"/>
        </w:rPr>
        <w:t>rselves unable to agree with Mr</w:t>
      </w:r>
      <w:r w:rsidR="001D76DE" w:rsidRPr="001D76DE">
        <w:rPr>
          <w:rFonts w:ascii="Arial" w:hAnsi="Arial" w:cs="Arial"/>
          <w:sz w:val="24"/>
          <w:szCs w:val="24"/>
        </w:rPr>
        <w:t xml:space="preserve"> Maasdorp regarding the granting of a prospective order in the circumstances. The concerned persons will have to vacate their positions in the National Assembly in order to allow </w:t>
      </w:r>
      <w:r w:rsidR="001D76DE" w:rsidRPr="001D76DE">
        <w:rPr>
          <w:rFonts w:ascii="Arial" w:hAnsi="Arial" w:cs="Arial"/>
          <w:sz w:val="24"/>
          <w:szCs w:val="24"/>
        </w:rPr>
        <w:lastRenderedPageBreak/>
        <w:t xml:space="preserve">the </w:t>
      </w:r>
      <w:r w:rsidR="00B509BA">
        <w:rPr>
          <w:rFonts w:ascii="Arial" w:hAnsi="Arial" w:cs="Arial"/>
          <w:sz w:val="24"/>
          <w:szCs w:val="24"/>
        </w:rPr>
        <w:t xml:space="preserve">first </w:t>
      </w:r>
      <w:r w:rsidR="001D76DE" w:rsidRPr="001D76DE">
        <w:rPr>
          <w:rFonts w:ascii="Arial" w:hAnsi="Arial" w:cs="Arial"/>
          <w:sz w:val="24"/>
          <w:szCs w:val="24"/>
        </w:rPr>
        <w:t>applicant</w:t>
      </w:r>
      <w:r w:rsidR="00B509BA">
        <w:rPr>
          <w:rFonts w:ascii="Arial" w:hAnsi="Arial" w:cs="Arial"/>
          <w:sz w:val="24"/>
          <w:szCs w:val="24"/>
        </w:rPr>
        <w:t xml:space="preserve"> and her colleagues</w:t>
      </w:r>
      <w:r w:rsidR="001D76DE" w:rsidRPr="001D76DE">
        <w:rPr>
          <w:rFonts w:ascii="Arial" w:hAnsi="Arial" w:cs="Arial"/>
          <w:sz w:val="24"/>
          <w:szCs w:val="24"/>
        </w:rPr>
        <w:t xml:space="preserve"> </w:t>
      </w:r>
      <w:r w:rsidR="00B509BA">
        <w:rPr>
          <w:rFonts w:ascii="Arial" w:hAnsi="Arial" w:cs="Arial"/>
          <w:sz w:val="24"/>
          <w:szCs w:val="24"/>
        </w:rPr>
        <w:t xml:space="preserve">whose names were removed from the gazette list </w:t>
      </w:r>
      <w:r w:rsidR="001D76DE" w:rsidRPr="001D76DE">
        <w:rPr>
          <w:rFonts w:ascii="Arial" w:hAnsi="Arial" w:cs="Arial"/>
          <w:sz w:val="24"/>
          <w:szCs w:val="24"/>
        </w:rPr>
        <w:t xml:space="preserve">to take their rightful place in the August House. Unlike in </w:t>
      </w:r>
      <w:r w:rsidR="00B978C7">
        <w:rPr>
          <w:rFonts w:ascii="Arial" w:hAnsi="Arial" w:cs="Arial"/>
          <w:i/>
          <w:sz w:val="24"/>
          <w:szCs w:val="24"/>
        </w:rPr>
        <w:t>I</w:t>
      </w:r>
      <w:r w:rsidR="001D76DE" w:rsidRPr="001D76DE">
        <w:rPr>
          <w:rFonts w:ascii="Arial" w:hAnsi="Arial" w:cs="Arial"/>
          <w:i/>
          <w:sz w:val="24"/>
          <w:szCs w:val="24"/>
        </w:rPr>
        <w:t xml:space="preserve">tula, </w:t>
      </w:r>
      <w:r w:rsidR="001D76DE" w:rsidRPr="001D76DE">
        <w:rPr>
          <w:rFonts w:ascii="Arial" w:hAnsi="Arial" w:cs="Arial"/>
          <w:sz w:val="24"/>
          <w:szCs w:val="24"/>
        </w:rPr>
        <w:t>the order that would serve to vindicate the Constitution and the solicitudes of the Act, as discussed above, placing the rule of law in its proper pedestal, is to refuse the prospective order in the instant case, as we hereby do.</w:t>
      </w:r>
    </w:p>
    <w:p w:rsidR="00B21218" w:rsidRPr="001D76DE" w:rsidRDefault="00B21218" w:rsidP="001D76DE">
      <w:pPr>
        <w:spacing w:after="0" w:line="360" w:lineRule="auto"/>
        <w:jc w:val="both"/>
        <w:rPr>
          <w:rFonts w:ascii="Arial" w:hAnsi="Arial" w:cs="Arial"/>
          <w:sz w:val="24"/>
          <w:szCs w:val="24"/>
        </w:rPr>
      </w:pPr>
    </w:p>
    <w:p w:rsidR="001D76DE" w:rsidRPr="001D76DE" w:rsidRDefault="001D76DE" w:rsidP="001D76DE">
      <w:pPr>
        <w:spacing w:after="0" w:line="360" w:lineRule="auto"/>
        <w:jc w:val="both"/>
        <w:rPr>
          <w:rFonts w:ascii="Arial" w:hAnsi="Arial" w:cs="Arial"/>
          <w:sz w:val="24"/>
          <w:szCs w:val="24"/>
          <w:u w:val="single"/>
        </w:rPr>
      </w:pPr>
      <w:r w:rsidRPr="001D76DE">
        <w:rPr>
          <w:rFonts w:ascii="Arial" w:hAnsi="Arial" w:cs="Arial"/>
          <w:sz w:val="24"/>
          <w:szCs w:val="24"/>
          <w:u w:val="single"/>
        </w:rPr>
        <w:t>New development</w:t>
      </w:r>
    </w:p>
    <w:p w:rsidR="001D76DE" w:rsidRPr="006F2E4B" w:rsidRDefault="001D76DE" w:rsidP="001D76DE">
      <w:pPr>
        <w:spacing w:after="0" w:line="360" w:lineRule="auto"/>
        <w:jc w:val="both"/>
        <w:rPr>
          <w:rFonts w:ascii="Arial" w:hAnsi="Arial" w:cs="Arial"/>
          <w:sz w:val="24"/>
          <w:szCs w:val="24"/>
        </w:rPr>
      </w:pPr>
    </w:p>
    <w:p w:rsidR="00B21218" w:rsidRPr="00B978C7" w:rsidRDefault="00021CEA" w:rsidP="00895A5C">
      <w:pPr>
        <w:spacing w:after="0" w:line="360" w:lineRule="auto"/>
        <w:jc w:val="both"/>
        <w:rPr>
          <w:rFonts w:ascii="Arial" w:hAnsi="Arial" w:cs="Arial"/>
          <w:sz w:val="24"/>
          <w:szCs w:val="24"/>
        </w:rPr>
      </w:pPr>
      <w:r>
        <w:rPr>
          <w:rFonts w:ascii="Arial" w:hAnsi="Arial" w:cs="Arial"/>
          <w:sz w:val="24"/>
          <w:szCs w:val="24"/>
        </w:rPr>
        <w:t>[142</w:t>
      </w:r>
      <w:r w:rsidR="00B21218" w:rsidRPr="006F2E4B">
        <w:rPr>
          <w:rFonts w:ascii="Arial" w:hAnsi="Arial" w:cs="Arial"/>
          <w:sz w:val="24"/>
          <w:szCs w:val="24"/>
        </w:rPr>
        <w:t>]</w:t>
      </w:r>
      <w:r w:rsidR="00B21218" w:rsidRPr="006F2E4B">
        <w:rPr>
          <w:rFonts w:ascii="Arial" w:hAnsi="Arial" w:cs="Arial"/>
          <w:sz w:val="24"/>
          <w:szCs w:val="24"/>
        </w:rPr>
        <w:tab/>
      </w:r>
      <w:r w:rsidR="006F2E4B" w:rsidRPr="00B978C7">
        <w:rPr>
          <w:rFonts w:ascii="Arial" w:hAnsi="Arial" w:cs="Arial"/>
          <w:sz w:val="24"/>
          <w:szCs w:val="24"/>
        </w:rPr>
        <w:t xml:space="preserve">Some new information came to light from the additional material placed before </w:t>
      </w:r>
      <w:r w:rsidR="00B509BA">
        <w:rPr>
          <w:rFonts w:ascii="Arial" w:hAnsi="Arial" w:cs="Arial"/>
          <w:sz w:val="24"/>
          <w:szCs w:val="24"/>
        </w:rPr>
        <w:t xml:space="preserve">the </w:t>
      </w:r>
      <w:r w:rsidR="00855218">
        <w:rPr>
          <w:rFonts w:ascii="Arial" w:hAnsi="Arial" w:cs="Arial"/>
          <w:sz w:val="24"/>
          <w:szCs w:val="24"/>
        </w:rPr>
        <w:t>Court</w:t>
      </w:r>
      <w:r w:rsidR="006F2E4B" w:rsidRPr="00B978C7">
        <w:rPr>
          <w:rFonts w:ascii="Arial" w:hAnsi="Arial" w:cs="Arial"/>
          <w:sz w:val="24"/>
          <w:szCs w:val="24"/>
        </w:rPr>
        <w:t xml:space="preserve"> by the Government Attorney, acting on behalf of the Commission. This was when the </w:t>
      </w:r>
      <w:r w:rsidR="00855218">
        <w:rPr>
          <w:rFonts w:ascii="Arial" w:hAnsi="Arial" w:cs="Arial"/>
          <w:sz w:val="24"/>
          <w:szCs w:val="24"/>
        </w:rPr>
        <w:t>Court</w:t>
      </w:r>
      <w:r w:rsidR="006F2E4B" w:rsidRPr="00B978C7">
        <w:rPr>
          <w:rFonts w:ascii="Arial" w:hAnsi="Arial" w:cs="Arial"/>
          <w:sz w:val="24"/>
          <w:szCs w:val="24"/>
        </w:rPr>
        <w:t xml:space="preserve"> put further questions to Mr Akweenda regarding the source of the Commission’s power to alter or amend the lists. The </w:t>
      </w:r>
      <w:r w:rsidR="00855218">
        <w:rPr>
          <w:rFonts w:ascii="Arial" w:hAnsi="Arial" w:cs="Arial"/>
          <w:sz w:val="24"/>
          <w:szCs w:val="24"/>
        </w:rPr>
        <w:t>Court</w:t>
      </w:r>
      <w:r w:rsidR="006F2E4B" w:rsidRPr="00B978C7">
        <w:rPr>
          <w:rFonts w:ascii="Arial" w:hAnsi="Arial" w:cs="Arial"/>
          <w:sz w:val="24"/>
          <w:szCs w:val="24"/>
        </w:rPr>
        <w:t xml:space="preserve"> was informed that the Republican Party, also approached the Commission</w:t>
      </w:r>
      <w:r w:rsidR="00B978C7">
        <w:rPr>
          <w:rFonts w:ascii="Arial" w:hAnsi="Arial" w:cs="Arial"/>
          <w:sz w:val="24"/>
          <w:szCs w:val="24"/>
        </w:rPr>
        <w:t>,</w:t>
      </w:r>
      <w:r w:rsidR="006F2E4B" w:rsidRPr="00B978C7">
        <w:rPr>
          <w:rFonts w:ascii="Arial" w:hAnsi="Arial" w:cs="Arial"/>
          <w:sz w:val="24"/>
          <w:szCs w:val="24"/>
        </w:rPr>
        <w:t xml:space="preserve"> to seek the alteration or amendment of its list and which </w:t>
      </w:r>
      <w:r w:rsidR="00B978C7">
        <w:rPr>
          <w:rFonts w:ascii="Arial" w:hAnsi="Arial" w:cs="Arial"/>
          <w:sz w:val="24"/>
          <w:szCs w:val="24"/>
        </w:rPr>
        <w:t xml:space="preserve">request </w:t>
      </w:r>
      <w:r w:rsidR="006F2E4B" w:rsidRPr="00B978C7">
        <w:rPr>
          <w:rFonts w:ascii="Arial" w:hAnsi="Arial" w:cs="Arial"/>
          <w:sz w:val="24"/>
          <w:szCs w:val="24"/>
        </w:rPr>
        <w:t>appears to have been effecte</w:t>
      </w:r>
      <w:r w:rsidR="00B978C7">
        <w:rPr>
          <w:rFonts w:ascii="Arial" w:hAnsi="Arial" w:cs="Arial"/>
          <w:sz w:val="24"/>
          <w:szCs w:val="24"/>
        </w:rPr>
        <w:t>d by the Commission</w:t>
      </w:r>
      <w:r w:rsidR="006F2E4B" w:rsidRPr="00B978C7">
        <w:rPr>
          <w:rFonts w:ascii="Arial" w:hAnsi="Arial" w:cs="Arial"/>
          <w:sz w:val="24"/>
          <w:szCs w:val="24"/>
        </w:rPr>
        <w:t>.</w:t>
      </w:r>
    </w:p>
    <w:p w:rsidR="00B21218" w:rsidRPr="006F2E4B" w:rsidRDefault="00B21218" w:rsidP="00895A5C">
      <w:pPr>
        <w:spacing w:after="0" w:line="360" w:lineRule="auto"/>
        <w:jc w:val="both"/>
        <w:rPr>
          <w:rFonts w:ascii="Arial" w:hAnsi="Arial" w:cs="Arial"/>
          <w:sz w:val="24"/>
          <w:szCs w:val="24"/>
        </w:rPr>
      </w:pPr>
    </w:p>
    <w:p w:rsidR="00B21218" w:rsidRPr="006F2E4B" w:rsidRDefault="00021CEA" w:rsidP="00895A5C">
      <w:pPr>
        <w:spacing w:after="0" w:line="360" w:lineRule="auto"/>
        <w:jc w:val="both"/>
        <w:rPr>
          <w:rFonts w:ascii="Arial" w:hAnsi="Arial" w:cs="Arial"/>
          <w:sz w:val="24"/>
          <w:szCs w:val="24"/>
        </w:rPr>
      </w:pPr>
      <w:r>
        <w:rPr>
          <w:rFonts w:ascii="Arial" w:hAnsi="Arial" w:cs="Arial"/>
          <w:sz w:val="24"/>
          <w:szCs w:val="24"/>
        </w:rPr>
        <w:t>[143</w:t>
      </w:r>
      <w:r w:rsidR="00B21218" w:rsidRPr="006F2E4B">
        <w:rPr>
          <w:rFonts w:ascii="Arial" w:hAnsi="Arial" w:cs="Arial"/>
          <w:sz w:val="24"/>
          <w:szCs w:val="24"/>
        </w:rPr>
        <w:t>]</w:t>
      </w:r>
      <w:r w:rsidR="00B21218" w:rsidRPr="006F2E4B">
        <w:rPr>
          <w:rFonts w:ascii="Arial" w:hAnsi="Arial" w:cs="Arial"/>
          <w:sz w:val="24"/>
          <w:szCs w:val="24"/>
        </w:rPr>
        <w:tab/>
      </w:r>
      <w:r w:rsidR="006F2E4B" w:rsidRPr="006F2E4B">
        <w:rPr>
          <w:rFonts w:ascii="Arial" w:hAnsi="Arial" w:cs="Arial"/>
          <w:sz w:val="24"/>
          <w:szCs w:val="24"/>
        </w:rPr>
        <w:t>In light of the finding that we made regarding the validity of the alteration or amendment of the party lists by the Commission in the case of PDM, we draw the attention of the Speaker of the National Assembly to the violation of the law and the Constitution, as held above. It is common cause that the Republican Party is not a party to these proceedings and has not had</w:t>
      </w:r>
      <w:r w:rsidR="00B978C7">
        <w:rPr>
          <w:rFonts w:ascii="Arial" w:hAnsi="Arial" w:cs="Arial"/>
          <w:sz w:val="24"/>
          <w:szCs w:val="24"/>
        </w:rPr>
        <w:t xml:space="preserve"> an opportunity to deal with this</w:t>
      </w:r>
      <w:r w:rsidR="006F2E4B" w:rsidRPr="006F2E4B">
        <w:rPr>
          <w:rFonts w:ascii="Arial" w:hAnsi="Arial" w:cs="Arial"/>
          <w:sz w:val="24"/>
          <w:szCs w:val="24"/>
        </w:rPr>
        <w:t xml:space="preserve"> issue as resolved by this </w:t>
      </w:r>
      <w:r w:rsidR="00855218">
        <w:rPr>
          <w:rFonts w:ascii="Arial" w:hAnsi="Arial" w:cs="Arial"/>
          <w:sz w:val="24"/>
          <w:szCs w:val="24"/>
        </w:rPr>
        <w:t>Court</w:t>
      </w:r>
      <w:r w:rsidR="006F2E4B" w:rsidRPr="006F2E4B">
        <w:rPr>
          <w:rFonts w:ascii="Arial" w:hAnsi="Arial" w:cs="Arial"/>
          <w:sz w:val="24"/>
          <w:szCs w:val="24"/>
        </w:rPr>
        <w:t>. We accordingly have no power to issue any ord</w:t>
      </w:r>
      <w:r w:rsidR="00B978C7">
        <w:rPr>
          <w:rFonts w:ascii="Arial" w:hAnsi="Arial" w:cs="Arial"/>
          <w:sz w:val="24"/>
          <w:szCs w:val="24"/>
        </w:rPr>
        <w:t>er in this judgment that binds the Republican Party</w:t>
      </w:r>
      <w:r w:rsidR="006F2E4B" w:rsidRPr="006F2E4B">
        <w:rPr>
          <w:rFonts w:ascii="Arial" w:hAnsi="Arial" w:cs="Arial"/>
          <w:sz w:val="24"/>
          <w:szCs w:val="24"/>
        </w:rPr>
        <w:t xml:space="preserve">. The Speaker’s attention is drawn to this fact for him to take such steps as he may be advised, which will </w:t>
      </w:r>
      <w:r w:rsidR="00B978C7">
        <w:rPr>
          <w:rFonts w:ascii="Arial" w:hAnsi="Arial" w:cs="Arial"/>
          <w:sz w:val="24"/>
          <w:szCs w:val="24"/>
        </w:rPr>
        <w:t xml:space="preserve">be geared to </w:t>
      </w:r>
      <w:r w:rsidR="006F2E4B" w:rsidRPr="006F2E4B">
        <w:rPr>
          <w:rFonts w:ascii="Arial" w:hAnsi="Arial" w:cs="Arial"/>
          <w:sz w:val="24"/>
          <w:szCs w:val="24"/>
        </w:rPr>
        <w:t>preserve the integrity and lawful composition of the National Assembly.</w:t>
      </w:r>
    </w:p>
    <w:p w:rsidR="00477EE8" w:rsidRPr="006F2E4B" w:rsidRDefault="00477EE8" w:rsidP="00895A5C">
      <w:pPr>
        <w:spacing w:after="0" w:line="360" w:lineRule="auto"/>
        <w:jc w:val="both"/>
        <w:rPr>
          <w:rFonts w:ascii="Arial" w:hAnsi="Arial" w:cs="Arial"/>
          <w:sz w:val="24"/>
          <w:szCs w:val="24"/>
        </w:rPr>
      </w:pPr>
    </w:p>
    <w:p w:rsidR="00B21218" w:rsidRPr="006F2E4B" w:rsidRDefault="00021CEA" w:rsidP="00895A5C">
      <w:pPr>
        <w:spacing w:after="0" w:line="360" w:lineRule="auto"/>
        <w:jc w:val="both"/>
        <w:rPr>
          <w:rFonts w:ascii="Arial" w:hAnsi="Arial" w:cs="Arial"/>
          <w:sz w:val="24"/>
          <w:szCs w:val="24"/>
        </w:rPr>
      </w:pPr>
      <w:r>
        <w:rPr>
          <w:rFonts w:ascii="Arial" w:hAnsi="Arial" w:cs="Arial"/>
          <w:sz w:val="24"/>
          <w:szCs w:val="24"/>
        </w:rPr>
        <w:t>[144</w:t>
      </w:r>
      <w:r w:rsidR="00B21218" w:rsidRPr="006F2E4B">
        <w:rPr>
          <w:rFonts w:ascii="Arial" w:hAnsi="Arial" w:cs="Arial"/>
          <w:sz w:val="24"/>
          <w:szCs w:val="24"/>
        </w:rPr>
        <w:t>]</w:t>
      </w:r>
      <w:r w:rsidR="00B21218" w:rsidRPr="006F2E4B">
        <w:rPr>
          <w:rFonts w:ascii="Arial" w:hAnsi="Arial" w:cs="Arial"/>
          <w:sz w:val="24"/>
          <w:szCs w:val="24"/>
        </w:rPr>
        <w:tab/>
      </w:r>
      <w:r w:rsidR="006F2E4B" w:rsidRPr="006F2E4B">
        <w:rPr>
          <w:rFonts w:ascii="Arial" w:hAnsi="Arial" w:cs="Arial"/>
          <w:sz w:val="24"/>
          <w:szCs w:val="24"/>
        </w:rPr>
        <w:t>In the result, we find it appropriate to make the following order</w:t>
      </w:r>
      <w:r w:rsidR="006F2E4B">
        <w:rPr>
          <w:rFonts w:ascii="Arial" w:hAnsi="Arial" w:cs="Arial"/>
          <w:sz w:val="24"/>
          <w:szCs w:val="24"/>
        </w:rPr>
        <w:t>:</w:t>
      </w:r>
    </w:p>
    <w:p w:rsidR="001D76DE" w:rsidRPr="006F2E4B" w:rsidRDefault="001D76DE" w:rsidP="00895A5C">
      <w:pPr>
        <w:spacing w:after="0" w:line="360" w:lineRule="auto"/>
        <w:jc w:val="both"/>
        <w:rPr>
          <w:rFonts w:ascii="Arial" w:hAnsi="Arial" w:cs="Arial"/>
          <w:sz w:val="24"/>
          <w:szCs w:val="24"/>
        </w:rPr>
      </w:pPr>
    </w:p>
    <w:p w:rsidR="00477EE8" w:rsidRPr="00225897" w:rsidRDefault="00477EE8" w:rsidP="00DE205C">
      <w:pPr>
        <w:numPr>
          <w:ilvl w:val="0"/>
          <w:numId w:val="44"/>
        </w:numPr>
        <w:spacing w:after="0" w:line="360" w:lineRule="auto"/>
        <w:ind w:left="1134" w:hanging="414"/>
        <w:jc w:val="both"/>
        <w:rPr>
          <w:rFonts w:ascii="Arial" w:hAnsi="Arial" w:cs="Arial"/>
          <w:sz w:val="24"/>
          <w:szCs w:val="24"/>
        </w:rPr>
      </w:pPr>
      <w:r w:rsidRPr="00A234B0">
        <w:rPr>
          <w:rStyle w:val="Heading2Char"/>
          <w:rFonts w:ascii="Arial" w:eastAsia="Calibri" w:hAnsi="Arial" w:cs="Arial"/>
          <w:b w:val="0"/>
          <w:i w:val="0"/>
          <w:sz w:val="24"/>
          <w:szCs w:val="24"/>
        </w:rPr>
        <w:t xml:space="preserve">The </w:t>
      </w:r>
      <w:r w:rsidR="00684781">
        <w:rPr>
          <w:rStyle w:val="Heading2Char"/>
          <w:rFonts w:ascii="Arial" w:eastAsia="Calibri" w:hAnsi="Arial" w:cs="Arial"/>
          <w:b w:val="0"/>
          <w:i w:val="0"/>
          <w:sz w:val="24"/>
          <w:szCs w:val="24"/>
        </w:rPr>
        <w:t>A</w:t>
      </w:r>
      <w:r w:rsidRPr="00A234B0">
        <w:rPr>
          <w:rStyle w:val="Heading2Char"/>
          <w:rFonts w:ascii="Arial" w:eastAsia="Calibri" w:hAnsi="Arial" w:cs="Arial"/>
          <w:b w:val="0"/>
          <w:i w:val="0"/>
          <w:sz w:val="24"/>
          <w:szCs w:val="24"/>
        </w:rPr>
        <w:t xml:space="preserve">pplicants’ non-compliance with the forms and service provided for in the Rules of this </w:t>
      </w:r>
      <w:r w:rsidR="00855218">
        <w:rPr>
          <w:rStyle w:val="Heading2Char"/>
          <w:rFonts w:ascii="Arial" w:eastAsia="Calibri" w:hAnsi="Arial" w:cs="Arial"/>
          <w:b w:val="0"/>
          <w:i w:val="0"/>
          <w:sz w:val="24"/>
          <w:szCs w:val="24"/>
        </w:rPr>
        <w:t>Court</w:t>
      </w:r>
      <w:r w:rsidRPr="00A234B0">
        <w:rPr>
          <w:rStyle w:val="Heading2Char"/>
          <w:rFonts w:ascii="Arial" w:eastAsia="Calibri" w:hAnsi="Arial" w:cs="Arial"/>
          <w:b w:val="0"/>
          <w:i w:val="0"/>
          <w:sz w:val="24"/>
          <w:szCs w:val="24"/>
        </w:rPr>
        <w:t xml:space="preserve"> is condoned, and this matter is heard as one of urgency, pursuant to the provisions of Rule 5(22) of the Rules of </w:t>
      </w:r>
      <w:r w:rsidR="00855218">
        <w:rPr>
          <w:rStyle w:val="Heading2Char"/>
          <w:rFonts w:ascii="Arial" w:eastAsia="Calibri" w:hAnsi="Arial" w:cs="Arial"/>
          <w:b w:val="0"/>
          <w:i w:val="0"/>
          <w:sz w:val="24"/>
          <w:szCs w:val="24"/>
        </w:rPr>
        <w:t>Court</w:t>
      </w:r>
      <w:r w:rsidRPr="00A234B0">
        <w:rPr>
          <w:rFonts w:ascii="Arial" w:hAnsi="Arial" w:cs="Arial"/>
          <w:color w:val="333333"/>
          <w:sz w:val="24"/>
          <w:szCs w:val="24"/>
          <w:shd w:val="clear" w:color="auto" w:fill="FFFFFF"/>
        </w:rPr>
        <w:t>.</w:t>
      </w:r>
    </w:p>
    <w:p w:rsidR="00477EE8" w:rsidRPr="00547A22" w:rsidRDefault="00477EE8" w:rsidP="00DE205C">
      <w:pPr>
        <w:spacing w:after="0" w:line="360" w:lineRule="auto"/>
        <w:ind w:left="1134" w:hanging="414"/>
        <w:jc w:val="both"/>
        <w:rPr>
          <w:rFonts w:ascii="Arial" w:hAnsi="Arial" w:cs="Arial"/>
          <w:sz w:val="24"/>
          <w:szCs w:val="24"/>
        </w:rPr>
      </w:pPr>
    </w:p>
    <w:p w:rsidR="00D6164A" w:rsidRPr="00DE205C" w:rsidRDefault="00D6164A" w:rsidP="00DE205C">
      <w:pPr>
        <w:numPr>
          <w:ilvl w:val="0"/>
          <w:numId w:val="44"/>
        </w:numPr>
        <w:spacing w:after="0" w:line="360" w:lineRule="auto"/>
        <w:ind w:left="1134" w:hanging="414"/>
        <w:jc w:val="both"/>
        <w:rPr>
          <w:rFonts w:ascii="Arial" w:hAnsi="Arial" w:cs="Arial"/>
          <w:sz w:val="24"/>
          <w:szCs w:val="24"/>
        </w:rPr>
      </w:pPr>
      <w:r w:rsidRPr="007549A4">
        <w:rPr>
          <w:rFonts w:ascii="Arial" w:hAnsi="Arial"/>
          <w:sz w:val="24"/>
          <w:szCs w:val="24"/>
        </w:rPr>
        <w:t>The announcement of the declaration by the Chairperson of the Electoral Commission of Namibia</w:t>
      </w:r>
      <w:r w:rsidRPr="007549A4">
        <w:rPr>
          <w:rFonts w:ascii="Arial" w:hAnsi="Arial"/>
          <w:b/>
          <w:sz w:val="24"/>
          <w:szCs w:val="24"/>
        </w:rPr>
        <w:t xml:space="preserve"> </w:t>
      </w:r>
      <w:r w:rsidR="00992A60">
        <w:rPr>
          <w:rFonts w:ascii="Arial" w:hAnsi="Arial"/>
          <w:sz w:val="24"/>
          <w:szCs w:val="24"/>
        </w:rPr>
        <w:t>published by way of</w:t>
      </w:r>
      <w:r w:rsidRPr="007549A4">
        <w:rPr>
          <w:rFonts w:ascii="Arial" w:hAnsi="Arial"/>
          <w:sz w:val="24"/>
          <w:szCs w:val="24"/>
        </w:rPr>
        <w:t xml:space="preserve"> Gov</w:t>
      </w:r>
      <w:r w:rsidR="00021CEA">
        <w:rPr>
          <w:rFonts w:ascii="Arial" w:hAnsi="Arial"/>
          <w:sz w:val="24"/>
          <w:szCs w:val="24"/>
        </w:rPr>
        <w:t xml:space="preserve">ernment Notice 86 of 2020 </w:t>
      </w:r>
      <w:r w:rsidR="00021CEA">
        <w:rPr>
          <w:rFonts w:ascii="Arial" w:hAnsi="Arial"/>
          <w:sz w:val="24"/>
          <w:szCs w:val="24"/>
        </w:rPr>
        <w:lastRenderedPageBreak/>
        <w:t>in</w:t>
      </w:r>
      <w:r w:rsidRPr="007549A4">
        <w:rPr>
          <w:rFonts w:ascii="Arial" w:hAnsi="Arial"/>
          <w:sz w:val="24"/>
          <w:szCs w:val="24"/>
        </w:rPr>
        <w:t xml:space="preserve"> Government Gazette No. 7149 of 18 March 2020</w:t>
      </w:r>
      <w:r w:rsidR="00021CEA">
        <w:rPr>
          <w:rFonts w:ascii="Arial" w:hAnsi="Arial"/>
          <w:sz w:val="24"/>
          <w:szCs w:val="24"/>
        </w:rPr>
        <w:t>,</w:t>
      </w:r>
      <w:r w:rsidRPr="007549A4">
        <w:rPr>
          <w:rFonts w:ascii="Arial" w:hAnsi="Arial"/>
          <w:sz w:val="24"/>
          <w:szCs w:val="24"/>
        </w:rPr>
        <w:t xml:space="preserve"> is hereby reviewed and set aside insofar as concerns the following persons:</w:t>
      </w:r>
    </w:p>
    <w:p w:rsidR="00DE205C" w:rsidRPr="007549A4" w:rsidRDefault="00DE205C" w:rsidP="00DE205C">
      <w:pPr>
        <w:spacing w:after="0" w:line="360" w:lineRule="auto"/>
        <w:jc w:val="both"/>
        <w:rPr>
          <w:rFonts w:ascii="Arial" w:hAnsi="Arial" w:cs="Arial"/>
          <w:sz w:val="24"/>
          <w:szCs w:val="24"/>
        </w:rPr>
      </w:pPr>
    </w:p>
    <w:p w:rsidR="00D6164A" w:rsidRDefault="00DE205C" w:rsidP="00477EE8">
      <w:pPr>
        <w:pStyle w:val="ColorfulList-Accent11"/>
        <w:tabs>
          <w:tab w:val="left" w:pos="1620"/>
        </w:tabs>
        <w:spacing w:after="0" w:line="360" w:lineRule="auto"/>
        <w:ind w:left="1620" w:hanging="540"/>
        <w:contextualSpacing/>
        <w:jc w:val="both"/>
        <w:rPr>
          <w:rFonts w:ascii="Arial" w:hAnsi="Arial" w:cs="Arial"/>
          <w:sz w:val="24"/>
          <w:szCs w:val="24"/>
        </w:rPr>
      </w:pPr>
      <w:r>
        <w:rPr>
          <w:rFonts w:ascii="Arial" w:hAnsi="Arial" w:cs="Arial"/>
          <w:sz w:val="24"/>
          <w:szCs w:val="24"/>
        </w:rPr>
        <w:t>(a)</w:t>
      </w:r>
      <w:r>
        <w:rPr>
          <w:rFonts w:ascii="Arial" w:hAnsi="Arial" w:cs="Arial"/>
          <w:sz w:val="24"/>
          <w:szCs w:val="24"/>
        </w:rPr>
        <w:tab/>
      </w:r>
      <w:r w:rsidR="00D6164A" w:rsidRPr="007549A4">
        <w:rPr>
          <w:rFonts w:ascii="Arial" w:hAnsi="Arial" w:cs="Arial"/>
          <w:sz w:val="24"/>
          <w:szCs w:val="24"/>
        </w:rPr>
        <w:t>Esmeralda Esme !Aebes</w:t>
      </w:r>
    </w:p>
    <w:p w:rsidR="00DE205C" w:rsidRDefault="00DE205C" w:rsidP="00477EE8">
      <w:pPr>
        <w:pStyle w:val="ColorfulList-Accent11"/>
        <w:tabs>
          <w:tab w:val="left" w:pos="1620"/>
        </w:tabs>
        <w:spacing w:after="0" w:line="360" w:lineRule="auto"/>
        <w:ind w:left="1620" w:hanging="540"/>
        <w:contextualSpacing/>
        <w:jc w:val="both"/>
        <w:rPr>
          <w:rFonts w:ascii="Arial" w:hAnsi="Arial" w:cs="Arial"/>
          <w:sz w:val="24"/>
          <w:szCs w:val="24"/>
        </w:rPr>
      </w:pPr>
      <w:r>
        <w:rPr>
          <w:rFonts w:ascii="Arial" w:hAnsi="Arial" w:cs="Arial"/>
          <w:sz w:val="24"/>
          <w:szCs w:val="24"/>
        </w:rPr>
        <w:t>(b)</w:t>
      </w:r>
      <w:r>
        <w:rPr>
          <w:rFonts w:ascii="Arial" w:hAnsi="Arial" w:cs="Arial"/>
          <w:sz w:val="24"/>
          <w:szCs w:val="24"/>
        </w:rPr>
        <w:tab/>
      </w:r>
      <w:r w:rsidRPr="007549A4">
        <w:rPr>
          <w:rFonts w:ascii="Arial" w:hAnsi="Arial" w:cs="Arial"/>
          <w:sz w:val="24"/>
          <w:szCs w:val="24"/>
        </w:rPr>
        <w:t>Johannes Martin</w:t>
      </w:r>
    </w:p>
    <w:p w:rsidR="00DE205C" w:rsidRDefault="00DE205C" w:rsidP="00477EE8">
      <w:pPr>
        <w:pStyle w:val="ColorfulList-Accent11"/>
        <w:tabs>
          <w:tab w:val="left" w:pos="1620"/>
        </w:tabs>
        <w:spacing w:after="0" w:line="360" w:lineRule="auto"/>
        <w:ind w:left="1620" w:hanging="540"/>
        <w:contextualSpacing/>
        <w:jc w:val="both"/>
        <w:rPr>
          <w:rFonts w:ascii="Arial" w:hAnsi="Arial" w:cs="Arial"/>
          <w:sz w:val="24"/>
          <w:szCs w:val="24"/>
        </w:rPr>
      </w:pPr>
      <w:r>
        <w:rPr>
          <w:rFonts w:ascii="Arial" w:hAnsi="Arial" w:cs="Arial"/>
          <w:sz w:val="24"/>
          <w:szCs w:val="24"/>
        </w:rPr>
        <w:t>(c)</w:t>
      </w:r>
      <w:r>
        <w:rPr>
          <w:rFonts w:ascii="Arial" w:hAnsi="Arial" w:cs="Arial"/>
          <w:sz w:val="24"/>
          <w:szCs w:val="24"/>
        </w:rPr>
        <w:tab/>
      </w:r>
      <w:r w:rsidRPr="007549A4">
        <w:rPr>
          <w:rFonts w:ascii="Arial" w:hAnsi="Arial" w:cs="Arial"/>
          <w:sz w:val="24"/>
          <w:szCs w:val="24"/>
        </w:rPr>
        <w:t>Kazeongere Zeripi Tjeundo</w:t>
      </w:r>
    </w:p>
    <w:p w:rsidR="00DE205C" w:rsidRDefault="00DE205C" w:rsidP="00477EE8">
      <w:pPr>
        <w:pStyle w:val="ColorfulList-Accent11"/>
        <w:tabs>
          <w:tab w:val="left" w:pos="1620"/>
        </w:tabs>
        <w:spacing w:after="0" w:line="360" w:lineRule="auto"/>
        <w:ind w:left="1620" w:hanging="540"/>
        <w:contextualSpacing/>
        <w:jc w:val="both"/>
        <w:rPr>
          <w:rFonts w:ascii="Arial" w:hAnsi="Arial" w:cs="Arial"/>
          <w:sz w:val="24"/>
          <w:szCs w:val="24"/>
        </w:rPr>
      </w:pPr>
      <w:r>
        <w:rPr>
          <w:rFonts w:ascii="Arial" w:hAnsi="Arial" w:cs="Arial"/>
          <w:sz w:val="24"/>
          <w:szCs w:val="24"/>
        </w:rPr>
        <w:t>(d)</w:t>
      </w:r>
      <w:r>
        <w:rPr>
          <w:rFonts w:ascii="Arial" w:hAnsi="Arial" w:cs="Arial"/>
          <w:sz w:val="24"/>
          <w:szCs w:val="24"/>
        </w:rPr>
        <w:tab/>
      </w:r>
      <w:r w:rsidRPr="007549A4">
        <w:rPr>
          <w:rFonts w:ascii="Arial" w:hAnsi="Arial" w:cs="Arial"/>
          <w:sz w:val="24"/>
          <w:szCs w:val="24"/>
        </w:rPr>
        <w:t>Godfrey Kupuzo Mwilima</w:t>
      </w:r>
    </w:p>
    <w:p w:rsidR="00DE205C" w:rsidRDefault="00DE205C" w:rsidP="00477EE8">
      <w:pPr>
        <w:pStyle w:val="ColorfulList-Accent11"/>
        <w:tabs>
          <w:tab w:val="left" w:pos="1620"/>
        </w:tabs>
        <w:spacing w:after="0" w:line="360" w:lineRule="auto"/>
        <w:ind w:left="1620" w:hanging="540"/>
        <w:contextualSpacing/>
        <w:jc w:val="both"/>
        <w:rPr>
          <w:rFonts w:ascii="Arial" w:hAnsi="Arial" w:cs="Arial"/>
          <w:sz w:val="24"/>
          <w:szCs w:val="24"/>
        </w:rPr>
      </w:pPr>
      <w:r>
        <w:rPr>
          <w:rFonts w:ascii="Arial" w:hAnsi="Arial" w:cs="Arial"/>
          <w:sz w:val="24"/>
          <w:szCs w:val="24"/>
        </w:rPr>
        <w:t>(e)</w:t>
      </w:r>
      <w:r>
        <w:rPr>
          <w:rFonts w:ascii="Arial" w:hAnsi="Arial" w:cs="Arial"/>
          <w:sz w:val="24"/>
          <w:szCs w:val="24"/>
        </w:rPr>
        <w:tab/>
      </w:r>
      <w:r w:rsidRPr="007549A4">
        <w:rPr>
          <w:rFonts w:ascii="Arial" w:hAnsi="Arial" w:cs="Arial"/>
          <w:sz w:val="24"/>
          <w:szCs w:val="24"/>
        </w:rPr>
        <w:t>Timotheus Sydney Shihumbu</w:t>
      </w:r>
    </w:p>
    <w:p w:rsidR="00DE205C" w:rsidRPr="007549A4" w:rsidRDefault="00DE205C" w:rsidP="00477EE8">
      <w:pPr>
        <w:pStyle w:val="ColorfulList-Accent11"/>
        <w:tabs>
          <w:tab w:val="left" w:pos="1620"/>
        </w:tabs>
        <w:spacing w:after="0" w:line="360" w:lineRule="auto"/>
        <w:ind w:left="1620" w:hanging="540"/>
        <w:contextualSpacing/>
        <w:jc w:val="both"/>
        <w:rPr>
          <w:rFonts w:ascii="Arial" w:hAnsi="Arial" w:cs="Arial"/>
          <w:sz w:val="24"/>
          <w:szCs w:val="24"/>
        </w:rPr>
      </w:pPr>
      <w:r>
        <w:rPr>
          <w:rFonts w:ascii="Arial" w:hAnsi="Arial" w:cs="Arial"/>
          <w:sz w:val="24"/>
          <w:szCs w:val="24"/>
        </w:rPr>
        <w:t>(f)</w:t>
      </w:r>
      <w:r>
        <w:rPr>
          <w:rFonts w:ascii="Arial" w:hAnsi="Arial" w:cs="Arial"/>
          <w:sz w:val="24"/>
          <w:szCs w:val="24"/>
        </w:rPr>
        <w:tab/>
      </w:r>
      <w:r w:rsidRPr="007549A4">
        <w:rPr>
          <w:rFonts w:ascii="Arial" w:hAnsi="Arial" w:cs="Arial"/>
          <w:sz w:val="24"/>
          <w:szCs w:val="24"/>
        </w:rPr>
        <w:t>Pieter Mostert</w:t>
      </w:r>
    </w:p>
    <w:p w:rsidR="00D6164A" w:rsidRPr="007549A4" w:rsidRDefault="00D6164A" w:rsidP="00D6164A">
      <w:pPr>
        <w:spacing w:after="0" w:line="360" w:lineRule="auto"/>
        <w:ind w:left="1260" w:hanging="540"/>
        <w:jc w:val="both"/>
        <w:rPr>
          <w:rFonts w:ascii="Arial" w:hAnsi="Arial" w:cs="Arial"/>
          <w:sz w:val="24"/>
          <w:szCs w:val="24"/>
        </w:rPr>
      </w:pPr>
    </w:p>
    <w:p w:rsidR="00D6164A" w:rsidRPr="007549A4" w:rsidRDefault="00D6164A" w:rsidP="00D6164A">
      <w:pPr>
        <w:numPr>
          <w:ilvl w:val="0"/>
          <w:numId w:val="44"/>
        </w:numPr>
        <w:spacing w:after="0" w:line="360" w:lineRule="auto"/>
        <w:ind w:left="1134" w:hanging="414"/>
        <w:jc w:val="both"/>
        <w:rPr>
          <w:rFonts w:ascii="Arial" w:hAnsi="Arial" w:cs="Arial"/>
          <w:sz w:val="24"/>
          <w:szCs w:val="24"/>
        </w:rPr>
      </w:pPr>
      <w:r w:rsidRPr="007549A4">
        <w:rPr>
          <w:rFonts w:ascii="Arial" w:hAnsi="Arial"/>
          <w:sz w:val="24"/>
          <w:szCs w:val="24"/>
        </w:rPr>
        <w:t xml:space="preserve">The swearing in as members of the National Assembly of the persons mentioned in para </w:t>
      </w:r>
      <w:r w:rsidR="00DE205C">
        <w:rPr>
          <w:rFonts w:ascii="Arial" w:hAnsi="Arial"/>
          <w:sz w:val="24"/>
          <w:szCs w:val="24"/>
        </w:rPr>
        <w:t>2</w:t>
      </w:r>
      <w:r w:rsidRPr="007549A4">
        <w:rPr>
          <w:rFonts w:ascii="Arial" w:hAnsi="Arial"/>
          <w:sz w:val="24"/>
          <w:szCs w:val="24"/>
        </w:rPr>
        <w:t xml:space="preserve">, from (a) to </w:t>
      </w:r>
      <w:r>
        <w:rPr>
          <w:rFonts w:ascii="Arial" w:hAnsi="Arial"/>
          <w:sz w:val="24"/>
          <w:szCs w:val="24"/>
        </w:rPr>
        <w:t>(f</w:t>
      </w:r>
      <w:r w:rsidRPr="00D0195A">
        <w:rPr>
          <w:rFonts w:ascii="Arial" w:hAnsi="Arial"/>
          <w:sz w:val="24"/>
          <w:szCs w:val="24"/>
        </w:rPr>
        <w:t>)</w:t>
      </w:r>
      <w:r w:rsidRPr="007549A4">
        <w:rPr>
          <w:rFonts w:ascii="Arial" w:hAnsi="Arial"/>
          <w:sz w:val="24"/>
          <w:szCs w:val="24"/>
        </w:rPr>
        <w:t xml:space="preserve"> above, is declared to be unconstitutional, unlawful and therefore null and void.</w:t>
      </w:r>
    </w:p>
    <w:p w:rsidR="00D6164A" w:rsidRPr="007549A4" w:rsidRDefault="00D6164A" w:rsidP="00D6164A">
      <w:pPr>
        <w:spacing w:after="0" w:line="360" w:lineRule="auto"/>
        <w:ind w:left="1260" w:hanging="540"/>
        <w:jc w:val="both"/>
        <w:rPr>
          <w:rFonts w:ascii="Arial" w:hAnsi="Arial" w:cs="Arial"/>
          <w:sz w:val="24"/>
          <w:szCs w:val="24"/>
        </w:rPr>
      </w:pPr>
    </w:p>
    <w:p w:rsidR="00D6164A" w:rsidRDefault="00D6164A" w:rsidP="00D6164A">
      <w:pPr>
        <w:numPr>
          <w:ilvl w:val="0"/>
          <w:numId w:val="44"/>
        </w:numPr>
        <w:spacing w:after="0" w:line="360" w:lineRule="auto"/>
        <w:ind w:left="1134" w:hanging="414"/>
        <w:jc w:val="both"/>
        <w:rPr>
          <w:rFonts w:ascii="Arial" w:hAnsi="Arial"/>
          <w:sz w:val="24"/>
          <w:szCs w:val="24"/>
        </w:rPr>
      </w:pPr>
      <w:r w:rsidRPr="007549A4">
        <w:rPr>
          <w:rFonts w:ascii="Arial" w:hAnsi="Arial"/>
          <w:sz w:val="24"/>
          <w:szCs w:val="24"/>
        </w:rPr>
        <w:t>The Chairperson of the Electoral Commission of Namibia is hereby directed to announce a declaration as contemplated by the provisions of section 110(3)</w:t>
      </w:r>
      <w:r w:rsidRPr="007549A4">
        <w:rPr>
          <w:rFonts w:ascii="Arial" w:hAnsi="Arial"/>
          <w:i/>
          <w:sz w:val="24"/>
          <w:szCs w:val="24"/>
        </w:rPr>
        <w:t>(b)(i)</w:t>
      </w:r>
      <w:r w:rsidRPr="007549A4">
        <w:rPr>
          <w:rFonts w:ascii="Arial" w:hAnsi="Arial"/>
          <w:sz w:val="24"/>
          <w:szCs w:val="24"/>
        </w:rPr>
        <w:t xml:space="preserve"> of the Electoral Act, Act No. 5 of 2014, that the following persons are duly elected members of the National Assembly, with effect from 20 March 2020, namely:</w:t>
      </w:r>
    </w:p>
    <w:p w:rsidR="00D6164A" w:rsidRDefault="00D6164A" w:rsidP="00D6164A">
      <w:pPr>
        <w:spacing w:after="0" w:line="360" w:lineRule="auto"/>
        <w:ind w:left="720"/>
        <w:jc w:val="both"/>
        <w:rPr>
          <w:rFonts w:ascii="Arial" w:hAnsi="Arial" w:cs="Arial"/>
          <w:sz w:val="24"/>
          <w:szCs w:val="24"/>
        </w:rPr>
      </w:pPr>
    </w:p>
    <w:p w:rsidR="00D6164A" w:rsidRPr="007549A4" w:rsidRDefault="00D6164A" w:rsidP="00D6164A">
      <w:pPr>
        <w:pStyle w:val="ColorfulList-Accent11"/>
        <w:spacing w:after="0" w:line="360" w:lineRule="auto"/>
        <w:ind w:left="1701" w:hanging="567"/>
        <w:contextualSpacing/>
        <w:jc w:val="both"/>
        <w:rPr>
          <w:rFonts w:ascii="Arial" w:hAnsi="Arial"/>
          <w:sz w:val="24"/>
          <w:szCs w:val="24"/>
        </w:rPr>
      </w:pPr>
      <w:r>
        <w:rPr>
          <w:rFonts w:ascii="Arial" w:hAnsi="Arial"/>
          <w:sz w:val="24"/>
          <w:szCs w:val="24"/>
        </w:rPr>
        <w:t>(a)</w:t>
      </w:r>
      <w:r>
        <w:rPr>
          <w:rFonts w:ascii="Arial" w:hAnsi="Arial"/>
          <w:sz w:val="24"/>
          <w:szCs w:val="24"/>
        </w:rPr>
        <w:tab/>
      </w:r>
      <w:r w:rsidRPr="007549A4">
        <w:rPr>
          <w:rFonts w:ascii="Arial" w:hAnsi="Arial"/>
          <w:sz w:val="24"/>
          <w:szCs w:val="24"/>
        </w:rPr>
        <w:t>Frans Bertolini</w:t>
      </w:r>
    </w:p>
    <w:p w:rsidR="00D6164A" w:rsidRPr="007549A4" w:rsidRDefault="00D6164A" w:rsidP="00D6164A">
      <w:pPr>
        <w:pStyle w:val="ColorfulList-Accent11"/>
        <w:spacing w:after="0" w:line="360" w:lineRule="auto"/>
        <w:ind w:left="1701" w:hanging="567"/>
        <w:contextualSpacing/>
        <w:jc w:val="both"/>
        <w:rPr>
          <w:rFonts w:ascii="Arial" w:hAnsi="Arial"/>
          <w:sz w:val="24"/>
          <w:szCs w:val="24"/>
        </w:rPr>
      </w:pPr>
      <w:r>
        <w:rPr>
          <w:rFonts w:ascii="Arial" w:hAnsi="Arial"/>
          <w:sz w:val="24"/>
          <w:szCs w:val="24"/>
        </w:rPr>
        <w:t>(b)</w:t>
      </w:r>
      <w:r>
        <w:rPr>
          <w:rFonts w:ascii="Arial" w:hAnsi="Arial"/>
          <w:sz w:val="24"/>
          <w:szCs w:val="24"/>
        </w:rPr>
        <w:tab/>
      </w:r>
      <w:r w:rsidRPr="007549A4">
        <w:rPr>
          <w:rFonts w:ascii="Arial" w:hAnsi="Arial"/>
          <w:sz w:val="24"/>
          <w:szCs w:val="24"/>
        </w:rPr>
        <w:t>Charmaine Tjirare</w:t>
      </w:r>
    </w:p>
    <w:p w:rsidR="00D6164A" w:rsidRPr="007549A4" w:rsidRDefault="00D6164A" w:rsidP="00D6164A">
      <w:pPr>
        <w:pStyle w:val="ColorfulList-Accent11"/>
        <w:spacing w:after="0" w:line="360" w:lineRule="auto"/>
        <w:ind w:left="1701" w:hanging="567"/>
        <w:contextualSpacing/>
        <w:jc w:val="both"/>
        <w:rPr>
          <w:rFonts w:ascii="Arial" w:hAnsi="Arial"/>
          <w:sz w:val="24"/>
          <w:szCs w:val="24"/>
        </w:rPr>
      </w:pPr>
      <w:r>
        <w:rPr>
          <w:rFonts w:ascii="Arial" w:hAnsi="Arial"/>
          <w:sz w:val="24"/>
          <w:szCs w:val="24"/>
        </w:rPr>
        <w:t>(c)</w:t>
      </w:r>
      <w:r>
        <w:rPr>
          <w:rFonts w:ascii="Arial" w:hAnsi="Arial"/>
          <w:sz w:val="24"/>
          <w:szCs w:val="24"/>
        </w:rPr>
        <w:tab/>
      </w:r>
      <w:r w:rsidRPr="007549A4">
        <w:rPr>
          <w:rFonts w:ascii="Arial" w:hAnsi="Arial"/>
          <w:sz w:val="24"/>
          <w:szCs w:val="24"/>
        </w:rPr>
        <w:t>Yvette Areas</w:t>
      </w:r>
    </w:p>
    <w:p w:rsidR="00D6164A" w:rsidRPr="007549A4" w:rsidRDefault="00D6164A" w:rsidP="00D6164A">
      <w:pPr>
        <w:pStyle w:val="ColorfulList-Accent11"/>
        <w:spacing w:after="0" w:line="360" w:lineRule="auto"/>
        <w:ind w:left="1701" w:hanging="567"/>
        <w:contextualSpacing/>
        <w:jc w:val="both"/>
        <w:rPr>
          <w:rFonts w:ascii="Arial" w:hAnsi="Arial"/>
          <w:sz w:val="24"/>
          <w:szCs w:val="24"/>
        </w:rPr>
      </w:pPr>
      <w:r>
        <w:rPr>
          <w:rFonts w:ascii="Arial" w:hAnsi="Arial"/>
          <w:sz w:val="24"/>
          <w:szCs w:val="24"/>
        </w:rPr>
        <w:t>(d)</w:t>
      </w:r>
      <w:r>
        <w:rPr>
          <w:rFonts w:ascii="Arial" w:hAnsi="Arial"/>
          <w:sz w:val="24"/>
          <w:szCs w:val="24"/>
        </w:rPr>
        <w:tab/>
      </w:r>
      <w:r w:rsidRPr="007549A4">
        <w:rPr>
          <w:rFonts w:ascii="Arial" w:hAnsi="Arial"/>
          <w:sz w:val="24"/>
          <w:szCs w:val="24"/>
        </w:rPr>
        <w:t>Tjekupe Maximilliant Katjimune</w:t>
      </w:r>
    </w:p>
    <w:p w:rsidR="00D6164A" w:rsidRPr="007549A4" w:rsidRDefault="00D6164A" w:rsidP="00D6164A">
      <w:pPr>
        <w:pStyle w:val="ColorfulList-Accent11"/>
        <w:spacing w:after="0" w:line="360" w:lineRule="auto"/>
        <w:ind w:left="1701" w:hanging="567"/>
        <w:contextualSpacing/>
        <w:jc w:val="both"/>
        <w:rPr>
          <w:rFonts w:ascii="Arial" w:hAnsi="Arial"/>
          <w:sz w:val="24"/>
          <w:szCs w:val="24"/>
        </w:rPr>
      </w:pPr>
      <w:r>
        <w:rPr>
          <w:rFonts w:ascii="Arial" w:hAnsi="Arial"/>
          <w:sz w:val="24"/>
          <w:szCs w:val="24"/>
        </w:rPr>
        <w:t>(e)</w:t>
      </w:r>
      <w:r>
        <w:rPr>
          <w:rFonts w:ascii="Arial" w:hAnsi="Arial"/>
          <w:sz w:val="24"/>
          <w:szCs w:val="24"/>
        </w:rPr>
        <w:tab/>
      </w:r>
      <w:r w:rsidRPr="007549A4">
        <w:rPr>
          <w:rFonts w:ascii="Arial" w:hAnsi="Arial"/>
          <w:sz w:val="24"/>
          <w:szCs w:val="24"/>
        </w:rPr>
        <w:t>Raymond Reginald Diergaardt</w:t>
      </w:r>
    </w:p>
    <w:p w:rsidR="00D6164A" w:rsidRPr="007549A4" w:rsidRDefault="00D6164A" w:rsidP="00D6164A">
      <w:pPr>
        <w:pStyle w:val="ColorfulList-Accent11"/>
        <w:spacing w:after="0" w:line="360" w:lineRule="auto"/>
        <w:ind w:left="1701" w:hanging="567"/>
        <w:contextualSpacing/>
        <w:jc w:val="both"/>
        <w:rPr>
          <w:rFonts w:ascii="Arial" w:hAnsi="Arial"/>
          <w:sz w:val="24"/>
          <w:szCs w:val="24"/>
        </w:rPr>
      </w:pPr>
      <w:r>
        <w:rPr>
          <w:rFonts w:ascii="Arial" w:hAnsi="Arial"/>
          <w:sz w:val="24"/>
          <w:szCs w:val="24"/>
        </w:rPr>
        <w:t>(f)</w:t>
      </w:r>
      <w:r>
        <w:rPr>
          <w:rFonts w:ascii="Arial" w:hAnsi="Arial"/>
          <w:sz w:val="24"/>
          <w:szCs w:val="24"/>
        </w:rPr>
        <w:tab/>
        <w:t>Mike Rapuikua Venaani</w:t>
      </w:r>
    </w:p>
    <w:p w:rsidR="00D6164A" w:rsidRPr="007549A4" w:rsidRDefault="00D6164A" w:rsidP="00D6164A">
      <w:pPr>
        <w:pStyle w:val="ColorfulList-Accent11"/>
        <w:spacing w:after="0" w:line="360" w:lineRule="auto"/>
        <w:rPr>
          <w:rFonts w:ascii="Arial" w:hAnsi="Arial" w:cs="Arial"/>
          <w:sz w:val="24"/>
          <w:szCs w:val="24"/>
        </w:rPr>
      </w:pPr>
    </w:p>
    <w:p w:rsidR="00D6164A" w:rsidRPr="00DE205C" w:rsidRDefault="00D6164A" w:rsidP="00D6164A">
      <w:pPr>
        <w:numPr>
          <w:ilvl w:val="0"/>
          <w:numId w:val="44"/>
        </w:numPr>
        <w:spacing w:after="0" w:line="360" w:lineRule="auto"/>
        <w:ind w:left="1134" w:hanging="414"/>
        <w:jc w:val="both"/>
        <w:rPr>
          <w:rFonts w:ascii="Arial" w:hAnsi="Arial" w:cs="Arial"/>
          <w:sz w:val="24"/>
          <w:szCs w:val="24"/>
        </w:rPr>
      </w:pPr>
      <w:r>
        <w:rPr>
          <w:rFonts w:ascii="Arial" w:hAnsi="Arial"/>
          <w:sz w:val="24"/>
          <w:szCs w:val="24"/>
        </w:rPr>
        <w:t xml:space="preserve">It is declared that the Electoral Commission of Namibia has no power in terms of the Electoral Act, 2014, to alter or amend lists </w:t>
      </w:r>
      <w:r w:rsidRPr="003B5393">
        <w:rPr>
          <w:rFonts w:ascii="Arial" w:hAnsi="Arial"/>
          <w:i/>
          <w:sz w:val="24"/>
          <w:szCs w:val="24"/>
        </w:rPr>
        <w:t>gazetted</w:t>
      </w:r>
      <w:r>
        <w:rPr>
          <w:rFonts w:ascii="Arial" w:hAnsi="Arial"/>
          <w:sz w:val="24"/>
          <w:szCs w:val="24"/>
        </w:rPr>
        <w:t xml:space="preserve"> in terms of s 78 of the Act, ex</w:t>
      </w:r>
      <w:r w:rsidR="004D6198">
        <w:rPr>
          <w:rFonts w:ascii="Arial" w:hAnsi="Arial"/>
          <w:sz w:val="24"/>
          <w:szCs w:val="24"/>
        </w:rPr>
        <w:t>cept in the</w:t>
      </w:r>
      <w:r>
        <w:rPr>
          <w:rFonts w:ascii="Arial" w:hAnsi="Arial"/>
          <w:sz w:val="24"/>
          <w:szCs w:val="24"/>
        </w:rPr>
        <w:t xml:space="preserve"> circumstances contemplated in s 110(4) of the Act.</w:t>
      </w:r>
    </w:p>
    <w:p w:rsidR="00DE205C" w:rsidRPr="003B5393" w:rsidRDefault="00DE205C" w:rsidP="00DE205C">
      <w:pPr>
        <w:spacing w:after="0" w:line="360" w:lineRule="auto"/>
        <w:ind w:left="720"/>
        <w:jc w:val="both"/>
        <w:rPr>
          <w:rFonts w:ascii="Arial" w:hAnsi="Arial" w:cs="Arial"/>
          <w:sz w:val="24"/>
          <w:szCs w:val="24"/>
        </w:rPr>
      </w:pPr>
    </w:p>
    <w:p w:rsidR="00684781" w:rsidRPr="003B5393" w:rsidRDefault="00684781" w:rsidP="00DE205C">
      <w:pPr>
        <w:numPr>
          <w:ilvl w:val="0"/>
          <w:numId w:val="44"/>
        </w:numPr>
        <w:spacing w:after="0" w:line="360" w:lineRule="auto"/>
        <w:ind w:left="1134" w:hanging="425"/>
        <w:jc w:val="both"/>
        <w:rPr>
          <w:rFonts w:ascii="Arial" w:hAnsi="Arial" w:cs="Arial"/>
          <w:sz w:val="24"/>
          <w:szCs w:val="24"/>
        </w:rPr>
      </w:pPr>
      <w:r>
        <w:rPr>
          <w:rFonts w:ascii="Arial" w:hAnsi="Arial" w:cs="Arial"/>
          <w:sz w:val="24"/>
          <w:szCs w:val="24"/>
        </w:rPr>
        <w:t>There is no order as to costs.</w:t>
      </w:r>
    </w:p>
    <w:p w:rsidR="00D6164A" w:rsidRPr="00024859" w:rsidRDefault="00D6164A" w:rsidP="00D6164A">
      <w:pPr>
        <w:spacing w:after="0" w:line="360" w:lineRule="auto"/>
        <w:ind w:left="720"/>
        <w:jc w:val="both"/>
        <w:rPr>
          <w:rFonts w:ascii="Arial" w:hAnsi="Arial" w:cs="Arial"/>
          <w:sz w:val="24"/>
          <w:szCs w:val="24"/>
        </w:rPr>
      </w:pPr>
    </w:p>
    <w:p w:rsidR="00D6164A" w:rsidRDefault="007A5F6C" w:rsidP="00DE205C">
      <w:pPr>
        <w:numPr>
          <w:ilvl w:val="0"/>
          <w:numId w:val="44"/>
        </w:numPr>
        <w:tabs>
          <w:tab w:val="left" w:pos="1134"/>
        </w:tabs>
        <w:spacing w:after="0" w:line="360" w:lineRule="auto"/>
        <w:jc w:val="both"/>
        <w:rPr>
          <w:rFonts w:ascii="Arial" w:hAnsi="Arial"/>
          <w:sz w:val="24"/>
          <w:szCs w:val="24"/>
        </w:rPr>
      </w:pPr>
      <w:r>
        <w:rPr>
          <w:rFonts w:ascii="Arial" w:hAnsi="Arial"/>
          <w:sz w:val="24"/>
          <w:szCs w:val="24"/>
        </w:rPr>
        <w:lastRenderedPageBreak/>
        <w:t>The R</w:t>
      </w:r>
      <w:r w:rsidR="00D6164A">
        <w:rPr>
          <w:rFonts w:ascii="Arial" w:hAnsi="Arial"/>
          <w:sz w:val="24"/>
          <w:szCs w:val="24"/>
        </w:rPr>
        <w:t xml:space="preserve">egistrar of this </w:t>
      </w:r>
      <w:r w:rsidR="00855218">
        <w:rPr>
          <w:rFonts w:ascii="Arial" w:hAnsi="Arial"/>
          <w:sz w:val="24"/>
          <w:szCs w:val="24"/>
        </w:rPr>
        <w:t>Court</w:t>
      </w:r>
      <w:r w:rsidR="00D6164A">
        <w:rPr>
          <w:rFonts w:ascii="Arial" w:hAnsi="Arial"/>
          <w:sz w:val="24"/>
          <w:szCs w:val="24"/>
        </w:rPr>
        <w:t xml:space="preserve"> is directed to serve the copy of this judgment on the Speaker of the National Assembly.</w:t>
      </w:r>
    </w:p>
    <w:p w:rsidR="00DE205C" w:rsidRDefault="00DE205C" w:rsidP="00DE205C">
      <w:pPr>
        <w:pStyle w:val="ListParagraph"/>
        <w:rPr>
          <w:rFonts w:ascii="Arial" w:hAnsi="Arial" w:cs="Arial"/>
          <w:sz w:val="24"/>
          <w:szCs w:val="24"/>
        </w:rPr>
      </w:pPr>
    </w:p>
    <w:p w:rsidR="00DE205C" w:rsidRPr="00DE205C" w:rsidRDefault="00DE205C" w:rsidP="00DE205C">
      <w:pPr>
        <w:numPr>
          <w:ilvl w:val="0"/>
          <w:numId w:val="44"/>
        </w:numPr>
        <w:spacing w:after="0" w:line="360" w:lineRule="auto"/>
        <w:jc w:val="both"/>
        <w:rPr>
          <w:rFonts w:ascii="Arial" w:hAnsi="Arial" w:cs="Arial"/>
          <w:sz w:val="24"/>
          <w:szCs w:val="24"/>
        </w:rPr>
      </w:pPr>
      <w:r w:rsidRPr="00024859">
        <w:rPr>
          <w:rFonts w:ascii="Arial" w:hAnsi="Arial"/>
          <w:sz w:val="24"/>
          <w:szCs w:val="24"/>
        </w:rPr>
        <w:t xml:space="preserve">The matter is removed from the roll and is regarded as </w:t>
      </w:r>
      <w:r>
        <w:rPr>
          <w:rFonts w:ascii="Arial" w:hAnsi="Arial"/>
          <w:sz w:val="24"/>
          <w:szCs w:val="24"/>
        </w:rPr>
        <w:t>finalised.</w:t>
      </w:r>
    </w:p>
    <w:p w:rsidR="00D6164A" w:rsidRPr="00024859" w:rsidRDefault="00D6164A" w:rsidP="00D6164A">
      <w:pPr>
        <w:pStyle w:val="BodyText"/>
        <w:tabs>
          <w:tab w:val="left" w:pos="630"/>
        </w:tabs>
        <w:spacing w:line="360" w:lineRule="auto"/>
        <w:jc w:val="both"/>
        <w:rPr>
          <w:rFonts w:ascii="Arial" w:hAnsi="Arial" w:cs="Arial"/>
        </w:rPr>
      </w:pPr>
    </w:p>
    <w:p w:rsidR="00A3127A" w:rsidRPr="00034245" w:rsidRDefault="00A3127A" w:rsidP="00895A5C">
      <w:pPr>
        <w:spacing w:after="0" w:line="360" w:lineRule="auto"/>
        <w:jc w:val="both"/>
        <w:rPr>
          <w:rFonts w:ascii="Arial" w:hAnsi="Arial"/>
          <w:sz w:val="24"/>
          <w:szCs w:val="24"/>
        </w:rPr>
      </w:pPr>
    </w:p>
    <w:p w:rsidR="00D879C0" w:rsidRPr="003B6135" w:rsidRDefault="00D879C0" w:rsidP="00112942">
      <w:pPr>
        <w:pStyle w:val="ColorfulList-Accent110"/>
        <w:spacing w:line="360" w:lineRule="auto"/>
        <w:ind w:left="4500" w:hanging="4500"/>
        <w:rPr>
          <w:rFonts w:ascii="Arial" w:hAnsi="Arial" w:cs="Arial"/>
          <w:bCs/>
          <w:noProof/>
        </w:rPr>
      </w:pPr>
    </w:p>
    <w:p w:rsidR="006C2EA8" w:rsidRPr="003B6135" w:rsidRDefault="006C2EA8" w:rsidP="006C2EA8">
      <w:pPr>
        <w:pStyle w:val="BodyText"/>
        <w:tabs>
          <w:tab w:val="left" w:pos="540"/>
        </w:tabs>
        <w:spacing w:line="360" w:lineRule="auto"/>
        <w:ind w:left="540" w:hanging="540"/>
        <w:jc w:val="right"/>
        <w:rPr>
          <w:rFonts w:ascii="Arial" w:hAnsi="Arial" w:cs="Arial"/>
          <w:bCs/>
          <w:noProof/>
          <w:lang w:val="en-US"/>
        </w:rPr>
      </w:pPr>
      <w:r w:rsidRPr="003B6135">
        <w:rPr>
          <w:rFonts w:ascii="Arial" w:hAnsi="Arial" w:cs="Arial"/>
          <w:bCs/>
          <w:noProof/>
          <w:lang w:val="en-US"/>
        </w:rPr>
        <w:t>___________________</w:t>
      </w:r>
    </w:p>
    <w:p w:rsidR="006C2EA8" w:rsidRPr="003B6135" w:rsidRDefault="006C2EA8" w:rsidP="006C2EA8">
      <w:pPr>
        <w:pStyle w:val="BodyText"/>
        <w:tabs>
          <w:tab w:val="left" w:pos="540"/>
        </w:tabs>
        <w:spacing w:line="360" w:lineRule="auto"/>
        <w:ind w:left="540" w:hanging="540"/>
        <w:jc w:val="right"/>
        <w:rPr>
          <w:rFonts w:ascii="Arial" w:hAnsi="Arial" w:cs="Arial"/>
          <w:bCs/>
          <w:noProof/>
          <w:lang w:val="en-US"/>
        </w:rPr>
      </w:pPr>
      <w:r w:rsidRPr="003B6135">
        <w:rPr>
          <w:rFonts w:ascii="Arial" w:hAnsi="Arial" w:cs="Arial"/>
          <w:bCs/>
          <w:noProof/>
          <w:lang w:val="en-US"/>
        </w:rPr>
        <w:t>H Angula</w:t>
      </w:r>
    </w:p>
    <w:p w:rsidR="006C2EA8" w:rsidRDefault="006C2EA8" w:rsidP="006C2EA8">
      <w:pPr>
        <w:pStyle w:val="BodyText"/>
        <w:tabs>
          <w:tab w:val="left" w:pos="540"/>
        </w:tabs>
        <w:spacing w:line="360" w:lineRule="auto"/>
        <w:ind w:left="540" w:hanging="540"/>
        <w:jc w:val="right"/>
        <w:rPr>
          <w:rFonts w:ascii="Arial" w:hAnsi="Arial" w:cs="Arial"/>
          <w:lang w:val="en-US"/>
        </w:rPr>
      </w:pPr>
      <w:r w:rsidRPr="003B6135">
        <w:rPr>
          <w:rFonts w:ascii="Arial" w:hAnsi="Arial" w:cs="Arial"/>
          <w:bCs/>
          <w:noProof/>
          <w:lang w:val="en-US"/>
        </w:rPr>
        <w:t>Deputy</w:t>
      </w:r>
      <w:r>
        <w:rPr>
          <w:rFonts w:ascii="Arial" w:hAnsi="Arial" w:cs="Arial"/>
          <w:bCs/>
          <w:noProof/>
          <w:lang w:val="en-US"/>
        </w:rPr>
        <w:t xml:space="preserve"> </w:t>
      </w:r>
      <w:r w:rsidRPr="003B6135">
        <w:rPr>
          <w:rFonts w:ascii="Arial" w:hAnsi="Arial" w:cs="Arial"/>
          <w:bCs/>
          <w:noProof/>
          <w:lang w:val="en-US"/>
        </w:rPr>
        <w:t>Jud</w:t>
      </w:r>
      <w:r w:rsidRPr="003B6135">
        <w:rPr>
          <w:rFonts w:ascii="Arial" w:hAnsi="Arial" w:cs="Arial"/>
          <w:lang w:val="en-US"/>
        </w:rPr>
        <w:t>g</w:t>
      </w:r>
      <w:r>
        <w:rPr>
          <w:rFonts w:ascii="Arial" w:hAnsi="Arial" w:cs="Arial"/>
          <w:lang w:val="en-US"/>
        </w:rPr>
        <w:t>e-President</w:t>
      </w:r>
    </w:p>
    <w:p w:rsidR="00112942" w:rsidRDefault="00112942" w:rsidP="00112942">
      <w:pPr>
        <w:pStyle w:val="BodyText"/>
        <w:tabs>
          <w:tab w:val="left" w:pos="540"/>
        </w:tabs>
        <w:spacing w:line="360" w:lineRule="auto"/>
        <w:ind w:left="540" w:hanging="540"/>
        <w:jc w:val="left"/>
        <w:rPr>
          <w:rFonts w:ascii="Arial" w:hAnsi="Arial" w:cs="Arial"/>
          <w:lang w:val="en-US"/>
        </w:rPr>
      </w:pPr>
    </w:p>
    <w:p w:rsidR="00DE205C" w:rsidRDefault="00DE205C" w:rsidP="00112942">
      <w:pPr>
        <w:pStyle w:val="BodyText"/>
        <w:tabs>
          <w:tab w:val="left" w:pos="540"/>
        </w:tabs>
        <w:spacing w:line="360" w:lineRule="auto"/>
        <w:ind w:left="540" w:hanging="540"/>
        <w:jc w:val="left"/>
        <w:rPr>
          <w:rFonts w:ascii="Arial" w:hAnsi="Arial" w:cs="Arial"/>
          <w:lang w:val="en-US"/>
        </w:rPr>
      </w:pPr>
    </w:p>
    <w:p w:rsidR="00112942" w:rsidRDefault="00112942" w:rsidP="00112942">
      <w:pPr>
        <w:pStyle w:val="BodyText"/>
        <w:tabs>
          <w:tab w:val="left" w:pos="540"/>
        </w:tabs>
        <w:spacing w:line="360" w:lineRule="auto"/>
        <w:ind w:left="540" w:hanging="540"/>
        <w:jc w:val="left"/>
        <w:rPr>
          <w:rFonts w:ascii="Arial" w:hAnsi="Arial" w:cs="Arial"/>
          <w:lang w:val="en-US"/>
        </w:rPr>
      </w:pPr>
    </w:p>
    <w:p w:rsidR="00112942" w:rsidRPr="003B6135" w:rsidRDefault="00112942" w:rsidP="00112942">
      <w:pPr>
        <w:pStyle w:val="BodyText"/>
        <w:tabs>
          <w:tab w:val="left" w:pos="540"/>
        </w:tabs>
        <w:spacing w:line="360" w:lineRule="auto"/>
        <w:ind w:left="540" w:hanging="540"/>
        <w:jc w:val="right"/>
        <w:rPr>
          <w:rFonts w:ascii="Arial" w:hAnsi="Arial" w:cs="Arial"/>
          <w:bCs/>
          <w:noProof/>
          <w:lang w:val="en-US"/>
        </w:rPr>
      </w:pPr>
      <w:r w:rsidRPr="003B6135">
        <w:rPr>
          <w:rFonts w:ascii="Arial" w:hAnsi="Arial" w:cs="Arial"/>
          <w:bCs/>
          <w:noProof/>
          <w:lang w:val="en-US"/>
        </w:rPr>
        <w:t>___________________</w:t>
      </w:r>
    </w:p>
    <w:p w:rsidR="00112942" w:rsidRPr="003B6135" w:rsidRDefault="00112942" w:rsidP="00112942">
      <w:pPr>
        <w:pStyle w:val="BodyText"/>
        <w:tabs>
          <w:tab w:val="left" w:pos="540"/>
        </w:tabs>
        <w:spacing w:line="360" w:lineRule="auto"/>
        <w:ind w:left="540" w:hanging="540"/>
        <w:jc w:val="right"/>
        <w:rPr>
          <w:rFonts w:ascii="Arial" w:hAnsi="Arial" w:cs="Arial"/>
          <w:bCs/>
          <w:noProof/>
          <w:lang w:val="en-US"/>
        </w:rPr>
      </w:pPr>
      <w:r>
        <w:rPr>
          <w:rFonts w:ascii="Arial" w:hAnsi="Arial" w:cs="Arial"/>
          <w:bCs/>
          <w:noProof/>
          <w:lang w:val="en-US"/>
        </w:rPr>
        <w:t>S Ueitele</w:t>
      </w:r>
    </w:p>
    <w:p w:rsidR="00112942" w:rsidRDefault="00112942" w:rsidP="00112942">
      <w:pPr>
        <w:pStyle w:val="BodyText"/>
        <w:tabs>
          <w:tab w:val="left" w:pos="540"/>
        </w:tabs>
        <w:spacing w:line="360" w:lineRule="auto"/>
        <w:ind w:left="540" w:hanging="540"/>
        <w:jc w:val="right"/>
        <w:rPr>
          <w:rFonts w:ascii="Arial" w:hAnsi="Arial" w:cs="Arial"/>
          <w:lang w:val="en-US"/>
        </w:rPr>
      </w:pPr>
      <w:r w:rsidRPr="003B6135">
        <w:rPr>
          <w:rFonts w:ascii="Arial" w:hAnsi="Arial" w:cs="Arial"/>
          <w:bCs/>
          <w:noProof/>
          <w:lang w:val="en-US"/>
        </w:rPr>
        <w:t>Jud</w:t>
      </w:r>
      <w:r w:rsidRPr="003B6135">
        <w:rPr>
          <w:rFonts w:ascii="Arial" w:hAnsi="Arial" w:cs="Arial"/>
          <w:lang w:val="en-US"/>
        </w:rPr>
        <w:t>g</w:t>
      </w:r>
      <w:r>
        <w:rPr>
          <w:rFonts w:ascii="Arial" w:hAnsi="Arial" w:cs="Arial"/>
          <w:lang w:val="en-US"/>
        </w:rPr>
        <w:t>e</w:t>
      </w:r>
    </w:p>
    <w:p w:rsidR="00112942" w:rsidRDefault="00112942" w:rsidP="00112942">
      <w:pPr>
        <w:pStyle w:val="BodyText"/>
        <w:tabs>
          <w:tab w:val="left" w:pos="540"/>
        </w:tabs>
        <w:spacing w:line="360" w:lineRule="auto"/>
        <w:ind w:left="540" w:hanging="540"/>
        <w:jc w:val="left"/>
        <w:rPr>
          <w:rFonts w:ascii="Arial" w:hAnsi="Arial" w:cs="Arial"/>
          <w:lang w:val="en-US"/>
        </w:rPr>
      </w:pPr>
    </w:p>
    <w:p w:rsidR="00112942" w:rsidRDefault="00112942" w:rsidP="00112942">
      <w:pPr>
        <w:pStyle w:val="BodyText"/>
        <w:tabs>
          <w:tab w:val="left" w:pos="540"/>
        </w:tabs>
        <w:spacing w:line="360" w:lineRule="auto"/>
        <w:ind w:left="540" w:hanging="540"/>
        <w:jc w:val="left"/>
        <w:rPr>
          <w:rFonts w:ascii="Arial" w:hAnsi="Arial" w:cs="Arial"/>
          <w:lang w:val="en-US"/>
        </w:rPr>
      </w:pPr>
    </w:p>
    <w:p w:rsidR="00112942" w:rsidRPr="003B6135" w:rsidRDefault="00112942" w:rsidP="00112942">
      <w:pPr>
        <w:pStyle w:val="BodyText"/>
        <w:tabs>
          <w:tab w:val="left" w:pos="540"/>
        </w:tabs>
        <w:spacing w:line="360" w:lineRule="auto"/>
        <w:ind w:left="540" w:hanging="540"/>
        <w:jc w:val="right"/>
        <w:rPr>
          <w:rFonts w:ascii="Arial" w:hAnsi="Arial" w:cs="Arial"/>
          <w:bCs/>
          <w:noProof/>
          <w:lang w:val="en-US"/>
        </w:rPr>
      </w:pPr>
      <w:r w:rsidRPr="003B6135">
        <w:rPr>
          <w:rFonts w:ascii="Arial" w:hAnsi="Arial" w:cs="Arial"/>
          <w:bCs/>
          <w:noProof/>
          <w:lang w:val="en-US"/>
        </w:rPr>
        <w:t>___________________</w:t>
      </w:r>
    </w:p>
    <w:p w:rsidR="00112942" w:rsidRPr="003B6135" w:rsidRDefault="00112942" w:rsidP="00112942">
      <w:pPr>
        <w:pStyle w:val="BodyText"/>
        <w:tabs>
          <w:tab w:val="left" w:pos="540"/>
        </w:tabs>
        <w:spacing w:line="360" w:lineRule="auto"/>
        <w:ind w:left="540" w:hanging="540"/>
        <w:jc w:val="right"/>
        <w:rPr>
          <w:rFonts w:ascii="Arial" w:hAnsi="Arial" w:cs="Arial"/>
          <w:bCs/>
          <w:noProof/>
          <w:lang w:val="en-US"/>
        </w:rPr>
      </w:pPr>
      <w:r>
        <w:rPr>
          <w:rFonts w:ascii="Arial" w:hAnsi="Arial" w:cs="Arial"/>
          <w:bCs/>
          <w:noProof/>
          <w:lang w:val="en-US"/>
        </w:rPr>
        <w:t>T S Masuku</w:t>
      </w:r>
    </w:p>
    <w:p w:rsidR="00112942" w:rsidRDefault="00112942" w:rsidP="00112942">
      <w:pPr>
        <w:pStyle w:val="BodyText"/>
        <w:tabs>
          <w:tab w:val="left" w:pos="540"/>
        </w:tabs>
        <w:spacing w:line="360" w:lineRule="auto"/>
        <w:ind w:left="540" w:hanging="540"/>
        <w:jc w:val="right"/>
        <w:rPr>
          <w:rFonts w:ascii="Arial" w:hAnsi="Arial" w:cs="Arial"/>
          <w:lang w:val="en-US"/>
        </w:rPr>
      </w:pPr>
      <w:r w:rsidRPr="003B6135">
        <w:rPr>
          <w:rFonts w:ascii="Arial" w:hAnsi="Arial" w:cs="Arial"/>
          <w:bCs/>
          <w:noProof/>
          <w:lang w:val="en-US"/>
        </w:rPr>
        <w:t>Jud</w:t>
      </w:r>
      <w:r w:rsidRPr="003B6135">
        <w:rPr>
          <w:rFonts w:ascii="Arial" w:hAnsi="Arial" w:cs="Arial"/>
          <w:lang w:val="en-US"/>
        </w:rPr>
        <w:t>g</w:t>
      </w:r>
      <w:r>
        <w:rPr>
          <w:rFonts w:ascii="Arial" w:hAnsi="Arial" w:cs="Arial"/>
          <w:lang w:val="en-US"/>
        </w:rPr>
        <w:t>e</w:t>
      </w:r>
    </w:p>
    <w:p w:rsidR="00112942" w:rsidRDefault="00112942" w:rsidP="00112942">
      <w:pPr>
        <w:pStyle w:val="BodyText"/>
        <w:tabs>
          <w:tab w:val="left" w:pos="540"/>
        </w:tabs>
        <w:spacing w:line="360" w:lineRule="auto"/>
        <w:ind w:left="540" w:hanging="540"/>
        <w:jc w:val="left"/>
        <w:rPr>
          <w:rFonts w:ascii="Arial" w:hAnsi="Arial" w:cs="Arial"/>
          <w:lang w:val="en-US"/>
        </w:rPr>
      </w:pPr>
    </w:p>
    <w:p w:rsidR="004C096A" w:rsidRDefault="004C096A" w:rsidP="00112942">
      <w:pPr>
        <w:spacing w:after="0" w:line="360" w:lineRule="auto"/>
        <w:jc w:val="both"/>
        <w:rPr>
          <w:rFonts w:ascii="Arial" w:hAnsi="Arial" w:cs="Arial"/>
          <w:sz w:val="24"/>
          <w:szCs w:val="24"/>
        </w:rPr>
      </w:pPr>
    </w:p>
    <w:p w:rsidR="00896768" w:rsidRDefault="00896768" w:rsidP="00112942">
      <w:pPr>
        <w:spacing w:after="0" w:line="360" w:lineRule="auto"/>
        <w:jc w:val="both"/>
        <w:rPr>
          <w:rFonts w:ascii="Arial" w:hAnsi="Arial" w:cs="Arial"/>
          <w:sz w:val="24"/>
          <w:szCs w:val="24"/>
        </w:rPr>
      </w:pPr>
    </w:p>
    <w:p w:rsidR="00896768" w:rsidRDefault="00896768" w:rsidP="00112942">
      <w:pPr>
        <w:spacing w:after="0" w:line="360" w:lineRule="auto"/>
        <w:jc w:val="both"/>
        <w:rPr>
          <w:rFonts w:ascii="Arial" w:hAnsi="Arial" w:cs="Arial"/>
          <w:sz w:val="24"/>
          <w:szCs w:val="24"/>
        </w:rPr>
        <w:sectPr w:rsidR="00896768" w:rsidSect="00896768">
          <w:headerReference w:type="default" r:id="rId9"/>
          <w:pgSz w:w="11907" w:h="16839" w:code="9"/>
          <w:pgMar w:top="810" w:right="1440" w:bottom="1135" w:left="1440" w:header="720" w:footer="45" w:gutter="0"/>
          <w:cols w:space="720"/>
          <w:titlePg/>
          <w:docGrid w:linePitch="360"/>
        </w:sectPr>
      </w:pPr>
    </w:p>
    <w:p w:rsidR="004C096A" w:rsidRDefault="004C096A" w:rsidP="00895A5C">
      <w:pPr>
        <w:spacing w:line="360" w:lineRule="auto"/>
        <w:jc w:val="both"/>
        <w:rPr>
          <w:rFonts w:ascii="Arial" w:hAnsi="Arial" w:cs="Arial"/>
          <w:sz w:val="24"/>
          <w:szCs w:val="24"/>
        </w:rPr>
      </w:pPr>
    </w:p>
    <w:p w:rsidR="001B7E1F" w:rsidRPr="00DE205C" w:rsidRDefault="001B7E1F" w:rsidP="00895A5C">
      <w:pPr>
        <w:pStyle w:val="BodyText"/>
        <w:autoSpaceDE w:val="0"/>
        <w:autoSpaceDN w:val="0"/>
        <w:adjustRightInd w:val="0"/>
        <w:spacing w:line="360" w:lineRule="auto"/>
        <w:jc w:val="both"/>
        <w:rPr>
          <w:rFonts w:ascii="Arial" w:hAnsi="Arial" w:cs="Arial"/>
        </w:rPr>
      </w:pPr>
      <w:r w:rsidRPr="00DE205C">
        <w:rPr>
          <w:rFonts w:ascii="Arial" w:hAnsi="Arial" w:cs="Arial"/>
        </w:rPr>
        <w:t>APPEARANCES</w:t>
      </w:r>
      <w:r w:rsidR="00081E4E" w:rsidRPr="00DE205C">
        <w:rPr>
          <w:rFonts w:ascii="Arial" w:hAnsi="Arial" w:cs="Arial"/>
        </w:rPr>
        <w:t>:</w:t>
      </w:r>
    </w:p>
    <w:p w:rsidR="001B7E1F" w:rsidRPr="00DE205C" w:rsidRDefault="001B7E1F" w:rsidP="002064F3">
      <w:pPr>
        <w:pStyle w:val="BodyText"/>
        <w:autoSpaceDE w:val="0"/>
        <w:autoSpaceDN w:val="0"/>
        <w:adjustRightInd w:val="0"/>
        <w:spacing w:line="360" w:lineRule="auto"/>
        <w:jc w:val="both"/>
        <w:rPr>
          <w:rFonts w:ascii="Arial" w:hAnsi="Arial" w:cs="Arial"/>
        </w:rPr>
      </w:pPr>
    </w:p>
    <w:p w:rsidR="00081E4E" w:rsidRPr="00DE205C" w:rsidRDefault="001F664D" w:rsidP="00112942">
      <w:pPr>
        <w:tabs>
          <w:tab w:val="left" w:pos="1394"/>
          <w:tab w:val="left" w:pos="3544"/>
        </w:tabs>
        <w:spacing w:after="0" w:line="360" w:lineRule="auto"/>
        <w:jc w:val="both"/>
        <w:rPr>
          <w:rFonts w:ascii="Arial" w:hAnsi="Arial" w:cs="Arial"/>
          <w:sz w:val="24"/>
          <w:szCs w:val="24"/>
        </w:rPr>
      </w:pPr>
      <w:r w:rsidRPr="00DE205C">
        <w:rPr>
          <w:rFonts w:ascii="Arial" w:hAnsi="Arial" w:cs="Arial"/>
          <w:sz w:val="24"/>
          <w:szCs w:val="24"/>
        </w:rPr>
        <w:t>APPLICANT</w:t>
      </w:r>
      <w:r w:rsidR="00112942" w:rsidRPr="00DE205C">
        <w:rPr>
          <w:rFonts w:ascii="Arial" w:hAnsi="Arial" w:cs="Arial"/>
          <w:sz w:val="24"/>
          <w:szCs w:val="24"/>
        </w:rPr>
        <w:t>S</w:t>
      </w:r>
      <w:r w:rsidR="008C3957" w:rsidRPr="00DE205C">
        <w:rPr>
          <w:rFonts w:ascii="Arial" w:hAnsi="Arial" w:cs="Arial"/>
          <w:sz w:val="24"/>
          <w:szCs w:val="24"/>
        </w:rPr>
        <w:t>:</w:t>
      </w:r>
      <w:r w:rsidR="001B7E1F" w:rsidRPr="00DE205C">
        <w:rPr>
          <w:rFonts w:ascii="Arial" w:hAnsi="Arial" w:cs="Arial"/>
          <w:sz w:val="24"/>
          <w:szCs w:val="24"/>
        </w:rPr>
        <w:tab/>
      </w:r>
      <w:r w:rsidR="00112942" w:rsidRPr="00DE205C">
        <w:rPr>
          <w:rFonts w:ascii="Arial" w:hAnsi="Arial" w:cs="Arial"/>
          <w:sz w:val="24"/>
          <w:szCs w:val="24"/>
        </w:rPr>
        <w:t>N TJOMBE</w:t>
      </w:r>
    </w:p>
    <w:p w:rsidR="001B7E1F" w:rsidRPr="00DE205C" w:rsidRDefault="00081E4E" w:rsidP="00112942">
      <w:pPr>
        <w:tabs>
          <w:tab w:val="left" w:pos="1394"/>
          <w:tab w:val="left" w:pos="3544"/>
        </w:tabs>
        <w:spacing w:after="0" w:line="360" w:lineRule="auto"/>
        <w:jc w:val="both"/>
        <w:rPr>
          <w:rFonts w:ascii="Arial" w:hAnsi="Arial" w:cs="Arial"/>
          <w:sz w:val="24"/>
          <w:szCs w:val="24"/>
        </w:rPr>
      </w:pPr>
      <w:r w:rsidRPr="00DE205C">
        <w:rPr>
          <w:rFonts w:ascii="Arial" w:hAnsi="Arial" w:cs="Arial"/>
          <w:sz w:val="24"/>
          <w:szCs w:val="24"/>
        </w:rPr>
        <w:tab/>
      </w:r>
      <w:r w:rsidRPr="00DE205C">
        <w:rPr>
          <w:rFonts w:ascii="Arial" w:hAnsi="Arial" w:cs="Arial"/>
          <w:sz w:val="24"/>
          <w:szCs w:val="24"/>
        </w:rPr>
        <w:tab/>
      </w:r>
      <w:r w:rsidR="00112942" w:rsidRPr="00DE205C">
        <w:rPr>
          <w:rFonts w:ascii="Arial" w:hAnsi="Arial" w:cs="Arial"/>
          <w:sz w:val="24"/>
          <w:szCs w:val="24"/>
        </w:rPr>
        <w:t>Of</w:t>
      </w:r>
      <w:r w:rsidR="004C096A" w:rsidRPr="00DE205C">
        <w:rPr>
          <w:rFonts w:ascii="Arial" w:hAnsi="Arial" w:cs="Arial"/>
          <w:sz w:val="24"/>
          <w:szCs w:val="24"/>
        </w:rPr>
        <w:t xml:space="preserve"> </w:t>
      </w:r>
      <w:r w:rsidR="00112942" w:rsidRPr="00DE205C">
        <w:rPr>
          <w:rFonts w:ascii="Arial" w:hAnsi="Arial" w:cs="Arial"/>
          <w:sz w:val="24"/>
          <w:szCs w:val="24"/>
        </w:rPr>
        <w:t>Tjombe-Elago Inc.</w:t>
      </w:r>
      <w:r w:rsidR="006C2EA8" w:rsidRPr="00DE205C">
        <w:rPr>
          <w:rFonts w:ascii="Arial" w:hAnsi="Arial" w:cs="Arial"/>
          <w:sz w:val="24"/>
          <w:szCs w:val="24"/>
        </w:rPr>
        <w:t>,</w:t>
      </w:r>
      <w:r w:rsidR="00DE205C">
        <w:rPr>
          <w:rFonts w:ascii="Arial" w:hAnsi="Arial" w:cs="Arial"/>
          <w:sz w:val="24"/>
          <w:szCs w:val="24"/>
        </w:rPr>
        <w:t xml:space="preserve"> </w:t>
      </w:r>
      <w:r w:rsidR="00753739" w:rsidRPr="00DE205C">
        <w:rPr>
          <w:rFonts w:ascii="Arial" w:hAnsi="Arial" w:cs="Arial"/>
          <w:sz w:val="24"/>
          <w:szCs w:val="24"/>
        </w:rPr>
        <w:t>Windhoek</w:t>
      </w:r>
    </w:p>
    <w:p w:rsidR="001B7E1F" w:rsidRPr="00DE205C" w:rsidRDefault="001B7E1F" w:rsidP="00FE2529">
      <w:pPr>
        <w:autoSpaceDE w:val="0"/>
        <w:autoSpaceDN w:val="0"/>
        <w:adjustRightInd w:val="0"/>
        <w:spacing w:after="0" w:line="360" w:lineRule="auto"/>
        <w:ind w:left="3780" w:hanging="3780"/>
        <w:jc w:val="both"/>
        <w:rPr>
          <w:rFonts w:ascii="Arial" w:hAnsi="Arial" w:cs="Arial"/>
          <w:sz w:val="24"/>
          <w:szCs w:val="24"/>
        </w:rPr>
      </w:pPr>
    </w:p>
    <w:p w:rsidR="000F39AE" w:rsidRPr="00DE205C" w:rsidRDefault="000F39AE" w:rsidP="00FE2529">
      <w:pPr>
        <w:autoSpaceDE w:val="0"/>
        <w:autoSpaceDN w:val="0"/>
        <w:adjustRightInd w:val="0"/>
        <w:spacing w:after="0" w:line="360" w:lineRule="auto"/>
        <w:ind w:left="3780" w:hanging="3780"/>
        <w:jc w:val="both"/>
        <w:rPr>
          <w:rFonts w:ascii="Arial" w:hAnsi="Arial" w:cs="Arial"/>
          <w:sz w:val="24"/>
          <w:szCs w:val="24"/>
        </w:rPr>
      </w:pPr>
    </w:p>
    <w:p w:rsidR="00F44C12" w:rsidRPr="00DE205C" w:rsidRDefault="00F44C12" w:rsidP="00FE2529">
      <w:pPr>
        <w:autoSpaceDE w:val="0"/>
        <w:autoSpaceDN w:val="0"/>
        <w:adjustRightInd w:val="0"/>
        <w:spacing w:after="0" w:line="360" w:lineRule="auto"/>
        <w:ind w:left="3780" w:hanging="3780"/>
        <w:jc w:val="both"/>
        <w:rPr>
          <w:rFonts w:ascii="Arial" w:hAnsi="Arial" w:cs="Arial"/>
          <w:sz w:val="24"/>
          <w:szCs w:val="24"/>
        </w:rPr>
      </w:pPr>
    </w:p>
    <w:p w:rsidR="00112942" w:rsidRPr="00DE205C" w:rsidRDefault="00112942" w:rsidP="00FE2529">
      <w:pPr>
        <w:tabs>
          <w:tab w:val="left" w:pos="1394"/>
          <w:tab w:val="left" w:pos="2250"/>
          <w:tab w:val="left" w:pos="2520"/>
          <w:tab w:val="left" w:pos="3240"/>
        </w:tabs>
        <w:spacing w:after="0" w:line="360" w:lineRule="auto"/>
        <w:jc w:val="both"/>
        <w:rPr>
          <w:rFonts w:ascii="Arial" w:hAnsi="Arial" w:cs="Arial"/>
          <w:sz w:val="24"/>
          <w:szCs w:val="24"/>
        </w:rPr>
      </w:pPr>
      <w:r w:rsidRPr="00DE205C">
        <w:rPr>
          <w:rFonts w:ascii="Arial" w:hAnsi="Arial" w:cs="Arial"/>
          <w:sz w:val="24"/>
          <w:szCs w:val="24"/>
        </w:rPr>
        <w:t>1</w:t>
      </w:r>
      <w:r w:rsidRPr="00DE205C">
        <w:rPr>
          <w:rFonts w:ascii="Arial" w:hAnsi="Arial" w:cs="Arial"/>
          <w:sz w:val="24"/>
          <w:szCs w:val="24"/>
          <w:vertAlign w:val="superscript"/>
        </w:rPr>
        <w:t>ST</w:t>
      </w:r>
      <w:r w:rsidRPr="00DE205C">
        <w:rPr>
          <w:rFonts w:ascii="Arial" w:hAnsi="Arial" w:cs="Arial"/>
          <w:sz w:val="24"/>
          <w:szCs w:val="24"/>
        </w:rPr>
        <w:t xml:space="preserve"> TO 3</w:t>
      </w:r>
      <w:r w:rsidRPr="00DE205C">
        <w:rPr>
          <w:rFonts w:ascii="Arial" w:hAnsi="Arial" w:cs="Arial"/>
          <w:sz w:val="24"/>
          <w:szCs w:val="24"/>
          <w:vertAlign w:val="superscript"/>
        </w:rPr>
        <w:t>RD</w:t>
      </w:r>
      <w:r w:rsidRPr="00DE205C">
        <w:rPr>
          <w:rFonts w:ascii="Arial" w:hAnsi="Arial" w:cs="Arial"/>
          <w:sz w:val="24"/>
          <w:szCs w:val="24"/>
        </w:rPr>
        <w:t xml:space="preserve"> and 27</w:t>
      </w:r>
      <w:r w:rsidRPr="00DE205C">
        <w:rPr>
          <w:rFonts w:ascii="Arial" w:hAnsi="Arial" w:cs="Arial"/>
          <w:sz w:val="24"/>
          <w:szCs w:val="24"/>
          <w:vertAlign w:val="superscript"/>
        </w:rPr>
        <w:t>TH</w:t>
      </w:r>
      <w:r w:rsidRPr="00DE205C">
        <w:rPr>
          <w:rFonts w:ascii="Arial" w:hAnsi="Arial" w:cs="Arial"/>
          <w:sz w:val="24"/>
          <w:szCs w:val="24"/>
        </w:rPr>
        <w:t xml:space="preserve"> TO 29</w:t>
      </w:r>
      <w:r w:rsidRPr="00DE205C">
        <w:rPr>
          <w:rFonts w:ascii="Arial" w:hAnsi="Arial" w:cs="Arial"/>
          <w:sz w:val="24"/>
          <w:szCs w:val="24"/>
          <w:vertAlign w:val="superscript"/>
        </w:rPr>
        <w:t>TH</w:t>
      </w:r>
    </w:p>
    <w:p w:rsidR="00F44C12" w:rsidRPr="00DE205C" w:rsidRDefault="00DD26D4" w:rsidP="00112942">
      <w:pPr>
        <w:tabs>
          <w:tab w:val="left" w:pos="1394"/>
          <w:tab w:val="left" w:pos="2250"/>
          <w:tab w:val="left" w:pos="2520"/>
          <w:tab w:val="left" w:pos="3544"/>
        </w:tabs>
        <w:spacing w:after="0" w:line="360" w:lineRule="auto"/>
        <w:jc w:val="both"/>
        <w:rPr>
          <w:rFonts w:ascii="Arial" w:hAnsi="Arial" w:cs="Arial"/>
          <w:sz w:val="24"/>
          <w:szCs w:val="24"/>
        </w:rPr>
      </w:pPr>
      <w:r w:rsidRPr="00DE205C">
        <w:rPr>
          <w:rFonts w:ascii="Arial" w:hAnsi="Arial" w:cs="Arial"/>
          <w:sz w:val="24"/>
          <w:szCs w:val="24"/>
        </w:rPr>
        <w:t>RESPONDENT</w:t>
      </w:r>
      <w:r w:rsidR="002406DD" w:rsidRPr="00DE205C">
        <w:rPr>
          <w:rFonts w:ascii="Arial" w:hAnsi="Arial" w:cs="Arial"/>
          <w:sz w:val="24"/>
          <w:szCs w:val="24"/>
        </w:rPr>
        <w:t>S</w:t>
      </w:r>
      <w:r w:rsidR="00F44C12" w:rsidRPr="00DE205C">
        <w:rPr>
          <w:rFonts w:ascii="Arial" w:hAnsi="Arial" w:cs="Arial"/>
          <w:sz w:val="24"/>
          <w:szCs w:val="24"/>
        </w:rPr>
        <w:t>:</w:t>
      </w:r>
      <w:r w:rsidRPr="00DE205C">
        <w:rPr>
          <w:rFonts w:ascii="Arial" w:hAnsi="Arial" w:cs="Arial"/>
          <w:sz w:val="24"/>
          <w:szCs w:val="24"/>
        </w:rPr>
        <w:tab/>
      </w:r>
      <w:r w:rsidR="006C2EA8" w:rsidRPr="00DE205C">
        <w:rPr>
          <w:rFonts w:ascii="Arial" w:hAnsi="Arial" w:cs="Arial"/>
          <w:sz w:val="24"/>
          <w:szCs w:val="24"/>
        </w:rPr>
        <w:tab/>
      </w:r>
      <w:r w:rsidR="006C2EA8" w:rsidRPr="00DE205C">
        <w:rPr>
          <w:rFonts w:ascii="Arial" w:hAnsi="Arial" w:cs="Arial"/>
          <w:sz w:val="24"/>
          <w:szCs w:val="24"/>
        </w:rPr>
        <w:tab/>
      </w:r>
      <w:r w:rsidR="00112942" w:rsidRPr="00DE205C">
        <w:rPr>
          <w:rFonts w:ascii="Arial" w:hAnsi="Arial" w:cs="Arial"/>
          <w:sz w:val="24"/>
          <w:szCs w:val="24"/>
        </w:rPr>
        <w:t>S AKWEENDA</w:t>
      </w:r>
      <w:r w:rsidR="00D6164A" w:rsidRPr="00DE205C">
        <w:rPr>
          <w:rFonts w:ascii="Arial" w:hAnsi="Arial" w:cs="Arial"/>
          <w:sz w:val="24"/>
          <w:szCs w:val="24"/>
        </w:rPr>
        <w:t xml:space="preserve"> (with him M ASINO)</w:t>
      </w:r>
    </w:p>
    <w:p w:rsidR="00112942" w:rsidRPr="00DE205C" w:rsidRDefault="00081E4E" w:rsidP="00112942">
      <w:pPr>
        <w:tabs>
          <w:tab w:val="left" w:pos="1394"/>
          <w:tab w:val="left" w:pos="2250"/>
          <w:tab w:val="left" w:pos="2520"/>
          <w:tab w:val="left" w:pos="3544"/>
        </w:tabs>
        <w:spacing w:after="0" w:line="360" w:lineRule="auto"/>
        <w:jc w:val="both"/>
        <w:rPr>
          <w:rFonts w:ascii="Arial" w:hAnsi="Arial" w:cs="Arial"/>
          <w:sz w:val="24"/>
          <w:szCs w:val="24"/>
        </w:rPr>
      </w:pPr>
      <w:r w:rsidRPr="00DE205C">
        <w:rPr>
          <w:rFonts w:ascii="Arial" w:hAnsi="Arial" w:cs="Arial"/>
          <w:sz w:val="24"/>
          <w:szCs w:val="24"/>
        </w:rPr>
        <w:tab/>
      </w:r>
      <w:r w:rsidRPr="00DE205C">
        <w:rPr>
          <w:rFonts w:ascii="Arial" w:hAnsi="Arial" w:cs="Arial"/>
          <w:sz w:val="24"/>
          <w:szCs w:val="24"/>
        </w:rPr>
        <w:tab/>
      </w:r>
      <w:r w:rsidRPr="00DE205C">
        <w:rPr>
          <w:rFonts w:ascii="Arial" w:hAnsi="Arial" w:cs="Arial"/>
          <w:sz w:val="24"/>
          <w:szCs w:val="24"/>
        </w:rPr>
        <w:tab/>
      </w:r>
      <w:r w:rsidRPr="00DE205C">
        <w:rPr>
          <w:rFonts w:ascii="Arial" w:hAnsi="Arial" w:cs="Arial"/>
          <w:sz w:val="24"/>
          <w:szCs w:val="24"/>
        </w:rPr>
        <w:tab/>
      </w:r>
      <w:r w:rsidR="00112942" w:rsidRPr="00DE205C">
        <w:rPr>
          <w:rFonts w:ascii="Arial" w:hAnsi="Arial" w:cs="Arial"/>
          <w:sz w:val="24"/>
          <w:szCs w:val="24"/>
        </w:rPr>
        <w:t>Instructed by Office of the Government Attorney</w:t>
      </w:r>
      <w:r w:rsidR="004C096A" w:rsidRPr="00DE205C">
        <w:rPr>
          <w:rFonts w:ascii="Arial" w:hAnsi="Arial" w:cs="Arial"/>
          <w:sz w:val="24"/>
          <w:szCs w:val="24"/>
        </w:rPr>
        <w:t>,</w:t>
      </w:r>
    </w:p>
    <w:p w:rsidR="00081E4E" w:rsidRPr="00DE205C" w:rsidRDefault="00112942" w:rsidP="00112942">
      <w:pPr>
        <w:tabs>
          <w:tab w:val="left" w:pos="1394"/>
          <w:tab w:val="left" w:pos="2250"/>
          <w:tab w:val="left" w:pos="2520"/>
          <w:tab w:val="left" w:pos="3544"/>
        </w:tabs>
        <w:spacing w:after="0" w:line="360" w:lineRule="auto"/>
        <w:jc w:val="both"/>
        <w:rPr>
          <w:rFonts w:ascii="Arial" w:hAnsi="Arial" w:cs="Arial"/>
          <w:sz w:val="24"/>
          <w:szCs w:val="24"/>
        </w:rPr>
      </w:pPr>
      <w:r w:rsidRPr="00DE205C">
        <w:rPr>
          <w:rFonts w:ascii="Arial" w:hAnsi="Arial" w:cs="Arial"/>
          <w:sz w:val="24"/>
          <w:szCs w:val="24"/>
        </w:rPr>
        <w:tab/>
      </w:r>
      <w:r w:rsidRPr="00DE205C">
        <w:rPr>
          <w:rFonts w:ascii="Arial" w:hAnsi="Arial" w:cs="Arial"/>
          <w:sz w:val="24"/>
          <w:szCs w:val="24"/>
        </w:rPr>
        <w:tab/>
      </w:r>
      <w:r w:rsidRPr="00DE205C">
        <w:rPr>
          <w:rFonts w:ascii="Arial" w:hAnsi="Arial" w:cs="Arial"/>
          <w:sz w:val="24"/>
          <w:szCs w:val="24"/>
        </w:rPr>
        <w:tab/>
      </w:r>
      <w:r w:rsidRPr="00DE205C">
        <w:rPr>
          <w:rFonts w:ascii="Arial" w:hAnsi="Arial" w:cs="Arial"/>
          <w:sz w:val="24"/>
          <w:szCs w:val="24"/>
        </w:rPr>
        <w:tab/>
      </w:r>
      <w:r w:rsidR="00081E4E" w:rsidRPr="00DE205C">
        <w:rPr>
          <w:rFonts w:ascii="Arial" w:hAnsi="Arial" w:cs="Arial"/>
          <w:sz w:val="24"/>
          <w:szCs w:val="24"/>
        </w:rPr>
        <w:t>Windhoek</w:t>
      </w:r>
    </w:p>
    <w:p w:rsidR="0004272A" w:rsidRPr="00DE205C" w:rsidRDefault="0004272A" w:rsidP="00FE2529">
      <w:pPr>
        <w:tabs>
          <w:tab w:val="left" w:pos="1394"/>
          <w:tab w:val="left" w:pos="2528"/>
          <w:tab w:val="left" w:pos="3060"/>
        </w:tabs>
        <w:spacing w:after="0" w:line="360" w:lineRule="auto"/>
        <w:jc w:val="both"/>
        <w:rPr>
          <w:rFonts w:ascii="Arial" w:hAnsi="Arial" w:cs="Arial"/>
          <w:sz w:val="24"/>
          <w:szCs w:val="24"/>
        </w:rPr>
      </w:pPr>
    </w:p>
    <w:p w:rsidR="005F5DFF" w:rsidRPr="00DE205C" w:rsidRDefault="005F5DFF" w:rsidP="00FE2529">
      <w:pPr>
        <w:tabs>
          <w:tab w:val="left" w:pos="1394"/>
          <w:tab w:val="left" w:pos="2528"/>
          <w:tab w:val="left" w:pos="3060"/>
        </w:tabs>
        <w:spacing w:after="0" w:line="360" w:lineRule="auto"/>
        <w:jc w:val="both"/>
        <w:rPr>
          <w:rFonts w:ascii="Arial" w:hAnsi="Arial" w:cs="Arial"/>
          <w:sz w:val="24"/>
          <w:szCs w:val="24"/>
        </w:rPr>
      </w:pPr>
    </w:p>
    <w:p w:rsidR="00112942" w:rsidRPr="00DE205C" w:rsidRDefault="00112942" w:rsidP="00FE2529">
      <w:pPr>
        <w:tabs>
          <w:tab w:val="left" w:pos="1394"/>
          <w:tab w:val="left" w:pos="2528"/>
          <w:tab w:val="left" w:pos="3060"/>
        </w:tabs>
        <w:spacing w:after="0" w:line="360" w:lineRule="auto"/>
        <w:jc w:val="both"/>
        <w:rPr>
          <w:rFonts w:ascii="Arial" w:hAnsi="Arial" w:cs="Arial"/>
          <w:sz w:val="24"/>
          <w:szCs w:val="24"/>
        </w:rPr>
      </w:pPr>
    </w:p>
    <w:p w:rsidR="00112942" w:rsidRPr="00DE205C" w:rsidRDefault="00112942" w:rsidP="00112942">
      <w:pPr>
        <w:tabs>
          <w:tab w:val="left" w:pos="1394"/>
          <w:tab w:val="left" w:pos="2250"/>
          <w:tab w:val="left" w:pos="2520"/>
          <w:tab w:val="left" w:pos="3544"/>
        </w:tabs>
        <w:spacing w:after="0" w:line="360" w:lineRule="auto"/>
        <w:jc w:val="both"/>
        <w:rPr>
          <w:rFonts w:ascii="Arial" w:hAnsi="Arial" w:cs="Arial"/>
          <w:sz w:val="24"/>
          <w:szCs w:val="24"/>
        </w:rPr>
      </w:pPr>
      <w:r w:rsidRPr="00DE205C">
        <w:rPr>
          <w:rFonts w:ascii="Arial" w:hAnsi="Arial" w:cs="Arial"/>
          <w:sz w:val="24"/>
          <w:szCs w:val="24"/>
        </w:rPr>
        <w:t>4</w:t>
      </w:r>
      <w:r w:rsidRPr="00DE205C">
        <w:rPr>
          <w:rFonts w:ascii="Arial" w:hAnsi="Arial" w:cs="Arial"/>
          <w:sz w:val="24"/>
          <w:szCs w:val="24"/>
          <w:vertAlign w:val="superscript"/>
        </w:rPr>
        <w:t>TH</w:t>
      </w:r>
      <w:r w:rsidRPr="00DE205C">
        <w:rPr>
          <w:rFonts w:ascii="Arial" w:hAnsi="Arial" w:cs="Arial"/>
          <w:sz w:val="24"/>
          <w:szCs w:val="24"/>
        </w:rPr>
        <w:t xml:space="preserve"> TO 21</w:t>
      </w:r>
      <w:r w:rsidRPr="00DE205C">
        <w:rPr>
          <w:rFonts w:ascii="Arial" w:hAnsi="Arial" w:cs="Arial"/>
          <w:sz w:val="24"/>
          <w:szCs w:val="24"/>
          <w:vertAlign w:val="superscript"/>
        </w:rPr>
        <w:t>ST</w:t>
      </w:r>
      <w:r w:rsidRPr="00DE205C">
        <w:rPr>
          <w:rFonts w:ascii="Arial" w:hAnsi="Arial" w:cs="Arial"/>
          <w:sz w:val="24"/>
          <w:szCs w:val="24"/>
        </w:rPr>
        <w:t xml:space="preserve"> RESPONDENTS:</w:t>
      </w:r>
      <w:r w:rsidRPr="00DE205C">
        <w:rPr>
          <w:rFonts w:ascii="Arial" w:hAnsi="Arial" w:cs="Arial"/>
          <w:sz w:val="24"/>
          <w:szCs w:val="24"/>
        </w:rPr>
        <w:tab/>
      </w:r>
      <w:r w:rsidR="00D6164A" w:rsidRPr="00DE205C">
        <w:rPr>
          <w:rFonts w:ascii="Arial" w:hAnsi="Arial" w:cs="Arial"/>
          <w:sz w:val="24"/>
          <w:szCs w:val="24"/>
        </w:rPr>
        <w:t>R MAASDORP</w:t>
      </w:r>
    </w:p>
    <w:p w:rsidR="00112942" w:rsidRPr="00DE205C" w:rsidRDefault="00112942" w:rsidP="00112942">
      <w:pPr>
        <w:tabs>
          <w:tab w:val="left" w:pos="3544"/>
        </w:tabs>
        <w:spacing w:after="0" w:line="360" w:lineRule="auto"/>
        <w:jc w:val="both"/>
        <w:rPr>
          <w:rFonts w:ascii="Arial" w:hAnsi="Arial" w:cs="Arial"/>
          <w:sz w:val="24"/>
          <w:szCs w:val="24"/>
        </w:rPr>
      </w:pPr>
      <w:r w:rsidRPr="00DE205C">
        <w:rPr>
          <w:rFonts w:ascii="Arial" w:hAnsi="Arial" w:cs="Arial"/>
          <w:sz w:val="24"/>
          <w:szCs w:val="24"/>
        </w:rPr>
        <w:tab/>
        <w:t>Instructed by Theunissen, Louw &amp; Partners,</w:t>
      </w:r>
    </w:p>
    <w:p w:rsidR="00112942" w:rsidRPr="00DE205C" w:rsidRDefault="00112942" w:rsidP="00112942">
      <w:pPr>
        <w:tabs>
          <w:tab w:val="left" w:pos="1394"/>
          <w:tab w:val="left" w:pos="2250"/>
        </w:tabs>
        <w:spacing w:after="0" w:line="360" w:lineRule="auto"/>
        <w:ind w:left="3544" w:hanging="3544"/>
        <w:jc w:val="both"/>
        <w:rPr>
          <w:rFonts w:ascii="Arial" w:hAnsi="Arial" w:cs="Arial"/>
          <w:sz w:val="24"/>
          <w:szCs w:val="24"/>
        </w:rPr>
      </w:pPr>
      <w:r w:rsidRPr="00DE205C">
        <w:rPr>
          <w:rFonts w:ascii="Arial" w:hAnsi="Arial" w:cs="Arial"/>
          <w:sz w:val="24"/>
          <w:szCs w:val="24"/>
        </w:rPr>
        <w:tab/>
      </w:r>
      <w:r w:rsidRPr="00DE205C">
        <w:rPr>
          <w:rFonts w:ascii="Arial" w:hAnsi="Arial" w:cs="Arial"/>
          <w:sz w:val="24"/>
          <w:szCs w:val="24"/>
        </w:rPr>
        <w:tab/>
      </w:r>
      <w:r w:rsidRPr="00DE205C">
        <w:rPr>
          <w:rFonts w:ascii="Arial" w:hAnsi="Arial" w:cs="Arial"/>
          <w:sz w:val="24"/>
          <w:szCs w:val="24"/>
        </w:rPr>
        <w:tab/>
        <w:t>Windhoek</w:t>
      </w:r>
    </w:p>
    <w:p w:rsidR="005D5F68" w:rsidRPr="00DE205C" w:rsidRDefault="005D5F68" w:rsidP="00FE2529">
      <w:pPr>
        <w:pStyle w:val="BodyTextIndent"/>
        <w:tabs>
          <w:tab w:val="left" w:pos="1394"/>
          <w:tab w:val="left" w:pos="2528"/>
          <w:tab w:val="left" w:pos="3780"/>
        </w:tabs>
        <w:spacing w:line="360" w:lineRule="auto"/>
        <w:ind w:left="0"/>
        <w:jc w:val="both"/>
        <w:rPr>
          <w:rFonts w:ascii="Arial" w:hAnsi="Arial" w:cs="Arial"/>
        </w:rPr>
      </w:pPr>
    </w:p>
    <w:sectPr w:rsidR="005D5F68" w:rsidRPr="00DE205C" w:rsidSect="00896768">
      <w:pgSz w:w="11907" w:h="16839" w:code="9"/>
      <w:pgMar w:top="810" w:right="1440" w:bottom="1135"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EFF" w:rsidRDefault="00214EFF" w:rsidP="00741B0B">
      <w:pPr>
        <w:spacing w:after="0" w:line="240" w:lineRule="auto"/>
      </w:pPr>
      <w:r>
        <w:separator/>
      </w:r>
    </w:p>
  </w:endnote>
  <w:endnote w:type="continuationSeparator" w:id="0">
    <w:p w:rsidR="00214EFF" w:rsidRDefault="00214EFF"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EFF" w:rsidRDefault="00214EFF" w:rsidP="00741B0B">
      <w:pPr>
        <w:spacing w:after="0" w:line="240" w:lineRule="auto"/>
      </w:pPr>
      <w:r>
        <w:separator/>
      </w:r>
    </w:p>
  </w:footnote>
  <w:footnote w:type="continuationSeparator" w:id="0">
    <w:p w:rsidR="00214EFF" w:rsidRDefault="00214EFF" w:rsidP="00741B0B">
      <w:pPr>
        <w:spacing w:after="0" w:line="240" w:lineRule="auto"/>
      </w:pPr>
      <w:r>
        <w:continuationSeparator/>
      </w:r>
    </w:p>
  </w:footnote>
  <w:footnote w:id="1">
    <w:p w:rsidR="00855218" w:rsidRPr="00223472" w:rsidRDefault="00855218" w:rsidP="00BB12F8">
      <w:pPr>
        <w:pStyle w:val="FootnoteText"/>
        <w:tabs>
          <w:tab w:val="left" w:pos="360"/>
        </w:tabs>
        <w:jc w:val="both"/>
        <w:rPr>
          <w:rFonts w:ascii="Arial" w:hAnsi="Arial" w:cs="Arial"/>
          <w:lang w:val="en-US"/>
        </w:rPr>
      </w:pPr>
      <w:r w:rsidRPr="00223472">
        <w:rPr>
          <w:rStyle w:val="FootnoteReference"/>
          <w:rFonts w:ascii="Arial" w:hAnsi="Arial" w:cs="Arial"/>
        </w:rPr>
        <w:footnoteRef/>
      </w:r>
      <w:r w:rsidRPr="00223472">
        <w:rPr>
          <w:rFonts w:ascii="Arial" w:hAnsi="Arial" w:cs="Arial"/>
        </w:rPr>
        <w:t xml:space="preserve"> Electoral Act, 2014 (Act No. 5 of 2014).</w:t>
      </w:r>
    </w:p>
  </w:footnote>
  <w:footnote w:id="2">
    <w:p w:rsidR="00855218" w:rsidRPr="00855218" w:rsidRDefault="00855218" w:rsidP="00855218">
      <w:pPr>
        <w:pStyle w:val="FootnoteText"/>
        <w:tabs>
          <w:tab w:val="left" w:pos="360"/>
        </w:tabs>
        <w:jc w:val="both"/>
        <w:rPr>
          <w:rFonts w:ascii="Arial" w:hAnsi="Arial" w:cs="Arial"/>
          <w:lang w:val="en-US"/>
        </w:rPr>
      </w:pPr>
      <w:r w:rsidRPr="00855218">
        <w:rPr>
          <w:rStyle w:val="FootnoteReference"/>
          <w:rFonts w:ascii="Arial" w:hAnsi="Arial" w:cs="Arial"/>
        </w:rPr>
        <w:footnoteRef/>
      </w:r>
      <w:r>
        <w:rPr>
          <w:rFonts w:ascii="Arial" w:hAnsi="Arial" w:cs="Arial"/>
        </w:rPr>
        <w:t xml:space="preserve"> </w:t>
      </w:r>
      <w:r w:rsidRPr="00315621">
        <w:rPr>
          <w:rFonts w:ascii="Arial" w:hAnsi="Arial" w:cs="Arial"/>
          <w:lang w:val="en-US"/>
        </w:rPr>
        <w:t xml:space="preserve">Article </w:t>
      </w:r>
      <w:r w:rsidRPr="00855218">
        <w:rPr>
          <w:rFonts w:ascii="Arial" w:hAnsi="Arial"/>
        </w:rPr>
        <w:t>47(1)</w:t>
      </w:r>
      <w:r w:rsidRPr="00855218">
        <w:rPr>
          <w:rFonts w:ascii="Arial" w:hAnsi="Arial"/>
          <w:i/>
        </w:rPr>
        <w:t>(e)</w:t>
      </w:r>
      <w:r w:rsidRPr="00855218">
        <w:rPr>
          <w:rFonts w:ascii="Arial" w:hAnsi="Arial"/>
        </w:rPr>
        <w:t xml:space="preserve"> of the Constitution</w:t>
      </w:r>
      <w:r w:rsidRPr="00855218">
        <w:rPr>
          <w:rFonts w:ascii="Arial" w:hAnsi="Arial"/>
          <w:lang w:val="en-US"/>
        </w:rPr>
        <w:t>.</w:t>
      </w:r>
    </w:p>
  </w:footnote>
  <w:footnote w:id="3">
    <w:p w:rsidR="00855218" w:rsidRPr="00855218" w:rsidRDefault="00855218" w:rsidP="00855218">
      <w:pPr>
        <w:pStyle w:val="FootnoteText"/>
        <w:tabs>
          <w:tab w:val="left" w:pos="360"/>
        </w:tabs>
        <w:jc w:val="both"/>
        <w:rPr>
          <w:rFonts w:ascii="Arial" w:hAnsi="Arial" w:cs="Arial"/>
          <w:lang w:val="en-US"/>
        </w:rPr>
      </w:pPr>
      <w:r w:rsidRPr="00855218">
        <w:rPr>
          <w:rStyle w:val="FootnoteReference"/>
          <w:rFonts w:ascii="Arial" w:hAnsi="Arial" w:cs="Arial"/>
        </w:rPr>
        <w:footnoteRef/>
      </w:r>
      <w:r>
        <w:rPr>
          <w:rFonts w:ascii="Arial" w:hAnsi="Arial" w:cs="Arial"/>
        </w:rPr>
        <w:t xml:space="preserve"> </w:t>
      </w:r>
      <w:r w:rsidRPr="00855218">
        <w:rPr>
          <w:rFonts w:ascii="Arial" w:hAnsi="Arial"/>
          <w:lang w:val="en-US"/>
        </w:rPr>
        <w:t xml:space="preserve">Section </w:t>
      </w:r>
      <w:r w:rsidRPr="00855218">
        <w:rPr>
          <w:rFonts w:ascii="Arial" w:hAnsi="Arial"/>
        </w:rPr>
        <w:t xml:space="preserve">77(4) of the </w:t>
      </w:r>
      <w:r w:rsidRPr="00855218">
        <w:rPr>
          <w:rFonts w:ascii="Arial" w:hAnsi="Arial"/>
          <w:lang w:val="en-US"/>
        </w:rPr>
        <w:t xml:space="preserve">Electoral </w:t>
      </w:r>
      <w:r w:rsidRPr="00855218">
        <w:rPr>
          <w:rFonts w:ascii="Arial" w:hAnsi="Arial"/>
        </w:rPr>
        <w:t>Act</w:t>
      </w:r>
      <w:r w:rsidRPr="00855218">
        <w:rPr>
          <w:rFonts w:ascii="Arial" w:hAnsi="Arial"/>
          <w:lang w:val="en-US"/>
        </w:rPr>
        <w:t>.</w:t>
      </w:r>
    </w:p>
  </w:footnote>
  <w:footnote w:id="4">
    <w:p w:rsidR="00855218" w:rsidRPr="00115E03" w:rsidRDefault="00855218" w:rsidP="00315621">
      <w:pPr>
        <w:pStyle w:val="FootnoteText"/>
        <w:tabs>
          <w:tab w:val="left" w:pos="360"/>
        </w:tabs>
        <w:jc w:val="both"/>
        <w:rPr>
          <w:rFonts w:ascii="Arial" w:hAnsi="Arial" w:cs="Arial"/>
          <w:lang w:val="en-US"/>
        </w:rPr>
      </w:pPr>
      <w:r w:rsidRPr="00315621">
        <w:rPr>
          <w:rStyle w:val="FootnoteReference"/>
          <w:rFonts w:ascii="Arial" w:hAnsi="Arial" w:cs="Arial"/>
        </w:rPr>
        <w:footnoteRef/>
      </w:r>
      <w:r w:rsidRPr="00315621">
        <w:rPr>
          <w:rFonts w:ascii="Arial" w:hAnsi="Arial" w:cs="Arial"/>
        </w:rPr>
        <w:t xml:space="preserve"> </w:t>
      </w:r>
      <w:r w:rsidRPr="00315621">
        <w:rPr>
          <w:rFonts w:ascii="Arial" w:hAnsi="Arial" w:cs="Arial"/>
          <w:lang w:val="en-US"/>
        </w:rPr>
        <w:t>Page 35 and 35 of the record</w:t>
      </w:r>
      <w:r w:rsidRPr="00115E03">
        <w:rPr>
          <w:rFonts w:ascii="Arial" w:hAnsi="Arial" w:cs="Arial"/>
          <w:lang w:val="en-US"/>
        </w:rPr>
        <w:t>.</w:t>
      </w:r>
    </w:p>
  </w:footnote>
  <w:footnote w:id="5">
    <w:p w:rsidR="00855218" w:rsidRPr="0084226D" w:rsidRDefault="00855218" w:rsidP="00703C1E">
      <w:pPr>
        <w:pStyle w:val="FootnoteText"/>
        <w:tabs>
          <w:tab w:val="left" w:pos="0"/>
        </w:tabs>
        <w:jc w:val="both"/>
        <w:rPr>
          <w:rFonts w:ascii="Arial" w:hAnsi="Arial" w:cs="Arial"/>
          <w:lang w:val="en-US"/>
        </w:rPr>
      </w:pPr>
      <w:r w:rsidRPr="00DA11A2">
        <w:rPr>
          <w:rStyle w:val="FootnoteReference"/>
          <w:rFonts w:ascii="Arial" w:hAnsi="Arial" w:cs="Arial"/>
        </w:rPr>
        <w:footnoteRef/>
      </w:r>
      <w:r w:rsidRPr="00DA11A2">
        <w:rPr>
          <w:rFonts w:ascii="Arial" w:hAnsi="Arial" w:cs="Arial"/>
        </w:rPr>
        <w:t xml:space="preserve"> </w:t>
      </w:r>
      <w:r w:rsidRPr="00DA11A2">
        <w:rPr>
          <w:rFonts w:ascii="Arial" w:hAnsi="Arial" w:cs="Arial"/>
          <w:i/>
          <w:lang w:val="en-US"/>
        </w:rPr>
        <w:t xml:space="preserve">Rally for Democracy and Progress and Others v Electoral Commission of Namibia and </w:t>
      </w:r>
      <w:r w:rsidRPr="0084226D">
        <w:rPr>
          <w:rFonts w:ascii="Arial" w:hAnsi="Arial" w:cs="Arial"/>
          <w:i/>
          <w:lang w:val="en-US"/>
        </w:rPr>
        <w:t>Others</w:t>
      </w:r>
      <w:r w:rsidRPr="0084226D">
        <w:rPr>
          <w:rFonts w:ascii="Arial" w:hAnsi="Arial" w:cs="Arial"/>
          <w:lang w:val="en-US"/>
        </w:rPr>
        <w:t xml:space="preserve"> (A 01/2010) [2010] NAHC 7 (4 March 2010).</w:t>
      </w:r>
    </w:p>
  </w:footnote>
  <w:footnote w:id="6">
    <w:p w:rsidR="00855218" w:rsidRPr="00627BFF" w:rsidRDefault="00855218" w:rsidP="00703C1E">
      <w:pPr>
        <w:pStyle w:val="FootnoteText"/>
        <w:tabs>
          <w:tab w:val="left" w:pos="0"/>
        </w:tabs>
        <w:jc w:val="both"/>
        <w:rPr>
          <w:rFonts w:ascii="Arial" w:hAnsi="Arial" w:cs="Arial"/>
          <w:lang w:val="en-US"/>
        </w:rPr>
      </w:pPr>
      <w:r w:rsidRPr="00627BFF">
        <w:rPr>
          <w:rStyle w:val="FootnoteReference"/>
          <w:rFonts w:ascii="Arial" w:hAnsi="Arial" w:cs="Arial"/>
        </w:rPr>
        <w:footnoteRef/>
      </w:r>
      <w:r w:rsidR="00703C1E">
        <w:rPr>
          <w:rFonts w:ascii="Arial" w:hAnsi="Arial" w:cs="Arial"/>
        </w:rPr>
        <w:t xml:space="preserve"> </w:t>
      </w:r>
      <w:r>
        <w:rPr>
          <w:rFonts w:ascii="Arial" w:hAnsi="Arial" w:cs="Arial"/>
          <w:lang w:val="en-US"/>
        </w:rPr>
        <w:t>Ellena K. Vickery, C and,</w:t>
      </w:r>
      <w:r w:rsidRPr="00627BFF">
        <w:rPr>
          <w:rFonts w:ascii="Arial" w:hAnsi="Arial" w:cs="Arial"/>
          <w:lang w:val="en-US"/>
        </w:rPr>
        <w:t xml:space="preserve"> Reppel L, (2018): </w:t>
      </w:r>
      <w:r w:rsidRPr="00855218">
        <w:rPr>
          <w:rFonts w:ascii="Arial" w:hAnsi="Arial" w:cs="Arial"/>
          <w:i/>
          <w:lang w:val="en-US"/>
        </w:rPr>
        <w:t>Elections on Trial: The Effective Management of Elections Disputes and Violations</w:t>
      </w:r>
      <w:r>
        <w:rPr>
          <w:rFonts w:ascii="Arial" w:hAnsi="Arial" w:cs="Arial"/>
          <w:lang w:val="en-US"/>
        </w:rPr>
        <w:t>.</w:t>
      </w:r>
    </w:p>
  </w:footnote>
  <w:footnote w:id="7">
    <w:p w:rsidR="00855218" w:rsidRPr="00567EBA" w:rsidRDefault="00855218" w:rsidP="00A3127A">
      <w:pPr>
        <w:pStyle w:val="FootnoteText"/>
        <w:tabs>
          <w:tab w:val="left" w:pos="0"/>
        </w:tabs>
        <w:jc w:val="both"/>
        <w:rPr>
          <w:rFonts w:ascii="Arial" w:hAnsi="Arial"/>
          <w:lang w:val="en-US"/>
        </w:rPr>
      </w:pPr>
      <w:r w:rsidRPr="00A3127A">
        <w:rPr>
          <w:rStyle w:val="FootnoteReference"/>
        </w:rPr>
        <w:footnoteRef/>
      </w:r>
      <w:r>
        <w:t xml:space="preserve"> </w:t>
      </w:r>
      <w:r w:rsidRPr="00A3127A">
        <w:rPr>
          <w:rFonts w:ascii="Arial" w:hAnsi="Arial" w:cs="Arial"/>
          <w:i/>
        </w:rPr>
        <w:t>Torbitt and Others v International University Management</w:t>
      </w:r>
      <w:r w:rsidRPr="00A3127A">
        <w:rPr>
          <w:rFonts w:ascii="Arial" w:hAnsi="Arial" w:cs="Arial"/>
        </w:rPr>
        <w:t xml:space="preserve"> (</w:t>
      </w:r>
      <w:r w:rsidRPr="00A3127A">
        <w:rPr>
          <w:rFonts w:ascii="Arial" w:hAnsi="Arial" w:cs="Arial"/>
          <w:lang w:val="en-US"/>
        </w:rPr>
        <w:t xml:space="preserve">SA 16/2014) [2017] NASC 8 </w:t>
      </w:r>
      <w:r>
        <w:rPr>
          <w:rFonts w:ascii="Arial" w:hAnsi="Arial" w:cs="Arial"/>
          <w:lang w:val="en-US"/>
        </w:rPr>
        <w:t>(</w:t>
      </w:r>
      <w:r w:rsidRPr="00A3127A">
        <w:rPr>
          <w:rFonts w:ascii="Arial" w:hAnsi="Arial" w:cs="Arial"/>
          <w:lang w:val="en-US"/>
        </w:rPr>
        <w:t>28 March</w:t>
      </w:r>
      <w:r w:rsidRPr="00C80BE1">
        <w:rPr>
          <w:rFonts w:ascii="Arial" w:hAnsi="Arial" w:cs="Arial"/>
          <w:lang w:val="en-US"/>
        </w:rPr>
        <w:t xml:space="preserve"> 2017).</w:t>
      </w:r>
    </w:p>
  </w:footnote>
  <w:footnote w:id="8">
    <w:p w:rsidR="00855218" w:rsidRPr="00083DAF" w:rsidRDefault="00855218" w:rsidP="00D746F3">
      <w:pPr>
        <w:pStyle w:val="FootnoteText"/>
        <w:tabs>
          <w:tab w:val="left" w:pos="360"/>
        </w:tabs>
        <w:jc w:val="both"/>
        <w:rPr>
          <w:rFonts w:ascii="Arial" w:hAnsi="Arial" w:cs="Arial"/>
          <w:lang w:val="en-US"/>
        </w:rPr>
      </w:pPr>
      <w:r w:rsidRPr="00083DAF">
        <w:rPr>
          <w:rStyle w:val="FootnoteReference"/>
          <w:rFonts w:ascii="Arial" w:hAnsi="Arial" w:cs="Arial"/>
        </w:rPr>
        <w:footnoteRef/>
      </w:r>
      <w:r w:rsidRPr="00083DAF">
        <w:rPr>
          <w:rFonts w:ascii="Arial" w:hAnsi="Arial" w:cs="Arial"/>
        </w:rPr>
        <w:t xml:space="preserve"> </w:t>
      </w:r>
      <w:r w:rsidRPr="00083DAF">
        <w:rPr>
          <w:rFonts w:ascii="Arial" w:hAnsi="Arial" w:cs="Arial"/>
          <w:lang w:val="en-US"/>
        </w:rPr>
        <w:t>1932 AD 165 at 173 - 174.</w:t>
      </w:r>
    </w:p>
  </w:footnote>
  <w:footnote w:id="9">
    <w:p w:rsidR="00855218" w:rsidRPr="007E2736" w:rsidRDefault="00855218" w:rsidP="00703C1E">
      <w:pPr>
        <w:pStyle w:val="FootnoteText"/>
        <w:tabs>
          <w:tab w:val="left" w:pos="0"/>
        </w:tabs>
        <w:jc w:val="both"/>
        <w:rPr>
          <w:rFonts w:ascii="Arial" w:hAnsi="Arial" w:cs="Arial"/>
          <w:lang w:val="en-US"/>
        </w:rPr>
      </w:pPr>
      <w:r w:rsidRPr="007E2736">
        <w:rPr>
          <w:rStyle w:val="FootnoteReference"/>
          <w:rFonts w:ascii="Arial" w:hAnsi="Arial" w:cs="Arial"/>
        </w:rPr>
        <w:footnoteRef/>
      </w:r>
      <w:r w:rsidRPr="007E2736">
        <w:rPr>
          <w:rFonts w:ascii="Arial" w:hAnsi="Arial" w:cs="Arial"/>
        </w:rPr>
        <w:t xml:space="preserve"> </w:t>
      </w:r>
      <w:r w:rsidRPr="007E2736">
        <w:rPr>
          <w:rFonts w:ascii="Arial" w:hAnsi="Arial" w:cs="Arial"/>
          <w:i/>
        </w:rPr>
        <w:t xml:space="preserve">Total Namibia (Pty) Ltd v OBM Engineering and Petroleum Distributors CC </w:t>
      </w:r>
      <w:r w:rsidRPr="007E2736">
        <w:rPr>
          <w:rFonts w:ascii="Arial" w:hAnsi="Arial" w:cs="Arial"/>
        </w:rPr>
        <w:t>2015 (3) NR 733 (SC) per O'Regan AJA.</w:t>
      </w:r>
    </w:p>
  </w:footnote>
  <w:footnote w:id="10">
    <w:p w:rsidR="00855218" w:rsidRPr="00872ED1" w:rsidRDefault="00855218" w:rsidP="00E4538E">
      <w:pPr>
        <w:pStyle w:val="FootnoteText"/>
        <w:tabs>
          <w:tab w:val="left" w:pos="360"/>
        </w:tabs>
        <w:jc w:val="both"/>
        <w:rPr>
          <w:rFonts w:ascii="Arial" w:hAnsi="Arial" w:cs="Arial"/>
          <w:lang w:val="en-US"/>
        </w:rPr>
      </w:pPr>
      <w:r w:rsidRPr="00872ED1">
        <w:rPr>
          <w:rStyle w:val="FootnoteReference"/>
          <w:rFonts w:ascii="Arial" w:hAnsi="Arial" w:cs="Arial"/>
        </w:rPr>
        <w:footnoteRef/>
      </w:r>
      <w:r w:rsidRPr="00872ED1">
        <w:rPr>
          <w:rFonts w:ascii="Arial" w:hAnsi="Arial" w:cs="Arial"/>
        </w:rPr>
        <w:t xml:space="preserve"> </w:t>
      </w:r>
      <w:r w:rsidRPr="00872ED1">
        <w:rPr>
          <w:rFonts w:ascii="Arial" w:hAnsi="Arial" w:cs="Arial"/>
          <w:lang w:val="en-US"/>
        </w:rPr>
        <w:t>Article 1(1) of the Namibian Constitution.</w:t>
      </w:r>
    </w:p>
  </w:footnote>
  <w:footnote w:id="11">
    <w:p w:rsidR="00855218" w:rsidRPr="00872ED1" w:rsidRDefault="00855218" w:rsidP="00E4538E">
      <w:pPr>
        <w:pStyle w:val="FootnoteText"/>
        <w:tabs>
          <w:tab w:val="left" w:pos="360"/>
        </w:tabs>
        <w:jc w:val="both"/>
        <w:rPr>
          <w:rFonts w:ascii="Arial" w:hAnsi="Arial" w:cs="Arial"/>
          <w:lang w:val="en-US"/>
        </w:rPr>
      </w:pPr>
      <w:r w:rsidRPr="00872ED1">
        <w:rPr>
          <w:rStyle w:val="FootnoteReference"/>
          <w:rFonts w:ascii="Arial" w:hAnsi="Arial" w:cs="Arial"/>
        </w:rPr>
        <w:footnoteRef/>
      </w:r>
      <w:r w:rsidR="00703C1E">
        <w:rPr>
          <w:rFonts w:ascii="Arial" w:hAnsi="Arial" w:cs="Arial"/>
        </w:rPr>
        <w:t xml:space="preserve"> </w:t>
      </w:r>
      <w:r w:rsidRPr="00872ED1">
        <w:rPr>
          <w:rFonts w:ascii="Arial" w:hAnsi="Arial" w:cs="Arial"/>
          <w:lang w:val="en-US"/>
        </w:rPr>
        <w:t>Article 1(2) of the Namibian Constitution.</w:t>
      </w:r>
    </w:p>
  </w:footnote>
  <w:footnote w:id="12">
    <w:p w:rsidR="00855218" w:rsidRPr="00872ED1" w:rsidRDefault="00855218" w:rsidP="00E4538E">
      <w:pPr>
        <w:pStyle w:val="FootnoteText"/>
        <w:tabs>
          <w:tab w:val="left" w:pos="360"/>
        </w:tabs>
        <w:jc w:val="both"/>
        <w:rPr>
          <w:rFonts w:ascii="Arial" w:hAnsi="Arial" w:cs="Arial"/>
          <w:lang w:val="en-US"/>
        </w:rPr>
      </w:pPr>
      <w:r w:rsidRPr="00872ED1">
        <w:rPr>
          <w:rStyle w:val="FootnoteReference"/>
          <w:rFonts w:ascii="Arial" w:hAnsi="Arial" w:cs="Arial"/>
        </w:rPr>
        <w:footnoteRef/>
      </w:r>
      <w:r w:rsidR="00703C1E">
        <w:rPr>
          <w:rFonts w:ascii="Arial" w:hAnsi="Arial" w:cs="Arial"/>
        </w:rPr>
        <w:t xml:space="preserve"> </w:t>
      </w:r>
      <w:r w:rsidRPr="00872ED1">
        <w:rPr>
          <w:rFonts w:ascii="Arial" w:hAnsi="Arial" w:cs="Arial"/>
          <w:lang w:val="en-US"/>
        </w:rPr>
        <w:t>Article 1(3) of the Namibian Constitution.</w:t>
      </w:r>
    </w:p>
  </w:footnote>
  <w:footnote w:id="13">
    <w:p w:rsidR="00855218" w:rsidRPr="00872ED1" w:rsidRDefault="00855218" w:rsidP="00E4538E">
      <w:pPr>
        <w:pStyle w:val="FootnoteText"/>
        <w:tabs>
          <w:tab w:val="left" w:pos="360"/>
        </w:tabs>
        <w:jc w:val="both"/>
        <w:rPr>
          <w:rFonts w:ascii="Arial" w:hAnsi="Arial" w:cs="Arial"/>
          <w:lang w:val="en-US"/>
        </w:rPr>
      </w:pPr>
      <w:r w:rsidRPr="00872ED1">
        <w:rPr>
          <w:rStyle w:val="FootnoteReference"/>
          <w:rFonts w:ascii="Arial" w:hAnsi="Arial" w:cs="Arial"/>
        </w:rPr>
        <w:footnoteRef/>
      </w:r>
      <w:r w:rsidRPr="00872ED1">
        <w:rPr>
          <w:rFonts w:ascii="Arial" w:hAnsi="Arial" w:cs="Arial"/>
        </w:rPr>
        <w:t xml:space="preserve"> </w:t>
      </w:r>
      <w:r>
        <w:rPr>
          <w:rFonts w:ascii="Arial" w:hAnsi="Arial" w:cs="Arial"/>
        </w:rPr>
        <w:t>See the Preamble to the Namibian Constitution.</w:t>
      </w:r>
    </w:p>
  </w:footnote>
  <w:footnote w:id="14">
    <w:p w:rsidR="00855218" w:rsidRPr="003710A9" w:rsidRDefault="00855218" w:rsidP="00E4538E">
      <w:pPr>
        <w:pStyle w:val="FootnoteText"/>
        <w:tabs>
          <w:tab w:val="left" w:pos="360"/>
        </w:tabs>
        <w:rPr>
          <w:lang w:val="en-US"/>
        </w:rPr>
      </w:pPr>
      <w:r w:rsidRPr="00872ED1">
        <w:rPr>
          <w:rStyle w:val="FootnoteReference"/>
          <w:rFonts w:ascii="Arial" w:hAnsi="Arial" w:cs="Arial"/>
        </w:rPr>
        <w:footnoteRef/>
      </w:r>
      <w:r w:rsidR="00703C1E">
        <w:rPr>
          <w:rFonts w:ascii="Arial" w:hAnsi="Arial" w:cs="Arial"/>
        </w:rPr>
        <w:t xml:space="preserve"> </w:t>
      </w:r>
      <w:r>
        <w:rPr>
          <w:rFonts w:ascii="Arial" w:hAnsi="Arial" w:cs="Arial"/>
        </w:rPr>
        <w:t>See the Preamble to the Namibian Constitution.</w:t>
      </w:r>
    </w:p>
  </w:footnote>
  <w:footnote w:id="15">
    <w:p w:rsidR="00855218" w:rsidRPr="00D30220" w:rsidRDefault="00855218" w:rsidP="00D30220">
      <w:pPr>
        <w:pStyle w:val="FootnoteText"/>
        <w:tabs>
          <w:tab w:val="left" w:pos="360"/>
        </w:tabs>
        <w:jc w:val="both"/>
        <w:rPr>
          <w:rFonts w:ascii="Arial" w:hAnsi="Arial" w:cs="Arial"/>
          <w:lang w:val="en-US"/>
        </w:rPr>
      </w:pPr>
      <w:r w:rsidRPr="00D30220">
        <w:rPr>
          <w:rStyle w:val="FootnoteReference"/>
          <w:rFonts w:ascii="Arial" w:hAnsi="Arial" w:cs="Arial"/>
        </w:rPr>
        <w:footnoteRef/>
      </w:r>
      <w:r w:rsidR="00703C1E">
        <w:rPr>
          <w:rFonts w:ascii="Arial" w:hAnsi="Arial" w:cs="Arial"/>
        </w:rPr>
        <w:t xml:space="preserve"> </w:t>
      </w:r>
      <w:r w:rsidRPr="00D30220">
        <w:rPr>
          <w:rFonts w:ascii="Arial" w:hAnsi="Arial" w:cs="Arial"/>
          <w:lang w:val="en-US"/>
        </w:rPr>
        <w:t>Article 44 of the Namibian Constitution.</w:t>
      </w:r>
    </w:p>
  </w:footnote>
  <w:footnote w:id="16">
    <w:p w:rsidR="00855218" w:rsidRPr="00D30220" w:rsidRDefault="00855218" w:rsidP="00D30220">
      <w:pPr>
        <w:pStyle w:val="FootnoteText"/>
        <w:tabs>
          <w:tab w:val="left" w:pos="360"/>
        </w:tabs>
        <w:jc w:val="both"/>
        <w:rPr>
          <w:rFonts w:ascii="Arial" w:hAnsi="Arial" w:cs="Arial"/>
          <w:lang w:val="en-US"/>
        </w:rPr>
      </w:pPr>
      <w:r w:rsidRPr="00D30220">
        <w:rPr>
          <w:rStyle w:val="FootnoteReference"/>
          <w:rFonts w:ascii="Arial" w:hAnsi="Arial" w:cs="Arial"/>
        </w:rPr>
        <w:footnoteRef/>
      </w:r>
      <w:r w:rsidR="00703C1E">
        <w:rPr>
          <w:rFonts w:ascii="Arial" w:hAnsi="Arial" w:cs="Arial"/>
        </w:rPr>
        <w:t xml:space="preserve"> </w:t>
      </w:r>
      <w:r w:rsidRPr="00D30220">
        <w:rPr>
          <w:rFonts w:ascii="Arial" w:hAnsi="Arial" w:cs="Arial"/>
          <w:lang w:val="en-US"/>
        </w:rPr>
        <w:t>Article 45 of the Namibian Constitution.</w:t>
      </w:r>
    </w:p>
  </w:footnote>
  <w:footnote w:id="17">
    <w:p w:rsidR="00855218" w:rsidRPr="00D30220" w:rsidRDefault="00855218" w:rsidP="00D30220">
      <w:pPr>
        <w:pStyle w:val="FootnoteText"/>
        <w:tabs>
          <w:tab w:val="left" w:pos="360"/>
        </w:tabs>
        <w:jc w:val="both"/>
        <w:rPr>
          <w:lang w:val="en-US"/>
        </w:rPr>
      </w:pPr>
      <w:r w:rsidRPr="00D30220">
        <w:rPr>
          <w:rStyle w:val="FootnoteReference"/>
          <w:rFonts w:ascii="Arial" w:hAnsi="Arial" w:cs="Arial"/>
        </w:rPr>
        <w:footnoteRef/>
      </w:r>
      <w:r w:rsidRPr="00D30220">
        <w:rPr>
          <w:rFonts w:ascii="Arial" w:hAnsi="Arial" w:cs="Arial"/>
        </w:rPr>
        <w:t xml:space="preserve"> </w:t>
      </w:r>
      <w:r w:rsidRPr="00D30220">
        <w:rPr>
          <w:rFonts w:ascii="Arial" w:hAnsi="Arial" w:cs="Arial"/>
          <w:lang w:val="en-US"/>
        </w:rPr>
        <w:t>Article 46(2) of the Namibian Constitution.</w:t>
      </w:r>
    </w:p>
  </w:footnote>
  <w:footnote w:id="18">
    <w:p w:rsidR="00855218" w:rsidRPr="00BB6161" w:rsidRDefault="00855218" w:rsidP="00855218">
      <w:pPr>
        <w:pStyle w:val="FootnoteText"/>
        <w:tabs>
          <w:tab w:val="left" w:pos="360"/>
        </w:tabs>
        <w:jc w:val="both"/>
        <w:rPr>
          <w:rFonts w:ascii="Arial" w:hAnsi="Arial" w:cs="Arial"/>
          <w:lang w:val="en-ZA"/>
        </w:rPr>
      </w:pPr>
      <w:r w:rsidRPr="00BB6161">
        <w:rPr>
          <w:rStyle w:val="FootnoteReference"/>
          <w:rFonts w:ascii="Arial" w:hAnsi="Arial" w:cs="Arial"/>
        </w:rPr>
        <w:footnoteRef/>
      </w:r>
      <w:r w:rsidRPr="00BB6161">
        <w:rPr>
          <w:rFonts w:ascii="Arial" w:hAnsi="Arial" w:cs="Arial"/>
        </w:rPr>
        <w:t xml:space="preserve"> </w:t>
      </w:r>
      <w:r>
        <w:rPr>
          <w:rFonts w:ascii="Arial" w:hAnsi="Arial" w:cs="Arial"/>
          <w:lang w:val="en-ZA"/>
        </w:rPr>
        <w:t>Section 77(3).</w:t>
      </w:r>
    </w:p>
  </w:footnote>
  <w:footnote w:id="19">
    <w:p w:rsidR="00855218" w:rsidRPr="00BB6161" w:rsidRDefault="00855218" w:rsidP="00855218">
      <w:pPr>
        <w:pStyle w:val="FootnoteText"/>
        <w:tabs>
          <w:tab w:val="left" w:pos="360"/>
        </w:tabs>
        <w:jc w:val="both"/>
        <w:rPr>
          <w:rFonts w:ascii="Arial" w:hAnsi="Arial" w:cs="Arial"/>
          <w:lang w:val="en-ZA"/>
        </w:rPr>
      </w:pPr>
      <w:r w:rsidRPr="00BB6161">
        <w:rPr>
          <w:rStyle w:val="FootnoteReference"/>
          <w:rFonts w:ascii="Arial" w:hAnsi="Arial" w:cs="Arial"/>
        </w:rPr>
        <w:footnoteRef/>
      </w:r>
      <w:r w:rsidRPr="00860EF4">
        <w:rPr>
          <w:rFonts w:ascii="Arial" w:hAnsi="Arial" w:cs="Arial"/>
        </w:rPr>
        <w:t xml:space="preserve"> </w:t>
      </w:r>
      <w:r>
        <w:rPr>
          <w:rFonts w:ascii="Arial" w:hAnsi="Arial" w:cs="Arial"/>
          <w:lang w:val="en-ZA"/>
        </w:rPr>
        <w:t>Section 78(4).</w:t>
      </w:r>
    </w:p>
  </w:footnote>
  <w:footnote w:id="20">
    <w:p w:rsidR="00855218" w:rsidRPr="000A5C8A" w:rsidRDefault="00855218" w:rsidP="003C20BE">
      <w:pPr>
        <w:pStyle w:val="FootnoteText"/>
        <w:tabs>
          <w:tab w:val="left" w:pos="360"/>
        </w:tabs>
        <w:jc w:val="both"/>
        <w:rPr>
          <w:rFonts w:ascii="Arial" w:hAnsi="Arial" w:cs="Arial"/>
          <w:lang w:val="en-ZA"/>
        </w:rPr>
      </w:pPr>
      <w:r w:rsidRPr="000A5C8A">
        <w:rPr>
          <w:rStyle w:val="FootnoteReference"/>
          <w:rFonts w:ascii="Arial" w:hAnsi="Arial" w:cs="Arial"/>
        </w:rPr>
        <w:footnoteRef/>
      </w:r>
      <w:r w:rsidRPr="000A5C8A">
        <w:rPr>
          <w:rFonts w:ascii="Arial" w:hAnsi="Arial" w:cs="Arial"/>
        </w:rPr>
        <w:t xml:space="preserve"> The Civil Practice of the Magistrate </w:t>
      </w:r>
      <w:r>
        <w:rPr>
          <w:rFonts w:ascii="Arial" w:hAnsi="Arial" w:cs="Arial"/>
        </w:rPr>
        <w:t>Court</w:t>
      </w:r>
      <w:r w:rsidRPr="000A5C8A">
        <w:rPr>
          <w:rFonts w:ascii="Arial" w:hAnsi="Arial" w:cs="Arial"/>
        </w:rPr>
        <w:t>s in South Africa</w:t>
      </w:r>
      <w:r>
        <w:rPr>
          <w:rFonts w:ascii="Arial" w:hAnsi="Arial" w:cs="Arial"/>
          <w:lang w:val="en-ZA"/>
        </w:rPr>
        <w:t>,</w:t>
      </w:r>
      <w:r w:rsidRPr="000A5C8A">
        <w:rPr>
          <w:rFonts w:ascii="Arial" w:hAnsi="Arial" w:cs="Arial"/>
        </w:rPr>
        <w:t xml:space="preserve"> Vol</w:t>
      </w:r>
      <w:r>
        <w:rPr>
          <w:rFonts w:ascii="Arial" w:hAnsi="Arial" w:cs="Arial"/>
          <w:lang w:val="en-ZA"/>
        </w:rPr>
        <w:t>.</w:t>
      </w:r>
      <w:r w:rsidRPr="000A5C8A">
        <w:rPr>
          <w:rFonts w:ascii="Arial" w:hAnsi="Arial" w:cs="Arial"/>
        </w:rPr>
        <w:t xml:space="preserve"> 1</w:t>
      </w:r>
      <w:r>
        <w:rPr>
          <w:rFonts w:ascii="Arial" w:hAnsi="Arial" w:cs="Arial"/>
          <w:lang w:val="en-ZA"/>
        </w:rPr>
        <w:t xml:space="preserve"> –</w:t>
      </w:r>
      <w:r w:rsidRPr="000A5C8A">
        <w:rPr>
          <w:rFonts w:ascii="Arial" w:hAnsi="Arial" w:cs="Arial"/>
        </w:rPr>
        <w:t xml:space="preserve"> The Act</w:t>
      </w:r>
      <w:r>
        <w:rPr>
          <w:rFonts w:ascii="Arial" w:hAnsi="Arial" w:cs="Arial"/>
          <w:lang w:val="en-ZA"/>
        </w:rPr>
        <w:t>.</w:t>
      </w:r>
    </w:p>
  </w:footnote>
  <w:footnote w:id="21">
    <w:p w:rsidR="00855218" w:rsidRPr="000A5C8A" w:rsidRDefault="00855218" w:rsidP="003C20BE">
      <w:pPr>
        <w:pStyle w:val="FootnoteText"/>
        <w:tabs>
          <w:tab w:val="left" w:pos="360"/>
        </w:tabs>
        <w:ind w:left="360" w:hanging="360"/>
        <w:jc w:val="both"/>
        <w:rPr>
          <w:rFonts w:ascii="Arial" w:hAnsi="Arial" w:cs="Arial"/>
          <w:lang w:val="en-ZA"/>
        </w:rPr>
      </w:pPr>
      <w:r w:rsidRPr="000A5C8A">
        <w:rPr>
          <w:rStyle w:val="FootnoteReference"/>
          <w:rFonts w:ascii="Arial" w:hAnsi="Arial" w:cs="Arial"/>
        </w:rPr>
        <w:footnoteRef/>
      </w:r>
      <w:r w:rsidRPr="000A5C8A">
        <w:rPr>
          <w:rFonts w:ascii="Arial" w:hAnsi="Arial" w:cs="Arial"/>
        </w:rPr>
        <w:t xml:space="preserve"> LA</w:t>
      </w:r>
      <w:r>
        <w:rPr>
          <w:rFonts w:ascii="Arial" w:hAnsi="Arial" w:cs="Arial"/>
        </w:rPr>
        <w:t>WSA Vol</w:t>
      </w:r>
      <w:r>
        <w:rPr>
          <w:rFonts w:ascii="Arial" w:hAnsi="Arial" w:cs="Arial"/>
          <w:lang w:val="en-ZA"/>
        </w:rPr>
        <w:t>.</w:t>
      </w:r>
      <w:r>
        <w:rPr>
          <w:rFonts w:ascii="Arial" w:hAnsi="Arial" w:cs="Arial"/>
        </w:rPr>
        <w:t xml:space="preserve"> 9 para 389 Footnote (</w:t>
      </w:r>
      <w:r w:rsidRPr="000A5C8A">
        <w:rPr>
          <w:rFonts w:ascii="Arial" w:hAnsi="Arial" w:cs="Arial"/>
        </w:rPr>
        <w:t>Strydom v Die Land en Landboubank van SA 1972 I SA 801(A)</w:t>
      </w:r>
      <w:r>
        <w:rPr>
          <w:rFonts w:ascii="Arial" w:hAnsi="Arial" w:cs="Arial"/>
          <w:lang w:val="en-ZA"/>
        </w:rPr>
        <w:t>.</w:t>
      </w:r>
    </w:p>
  </w:footnote>
  <w:footnote w:id="22">
    <w:p w:rsidR="00855218" w:rsidRPr="002735DE" w:rsidRDefault="00855218" w:rsidP="003C20BE">
      <w:pPr>
        <w:pStyle w:val="FootnoteText"/>
        <w:tabs>
          <w:tab w:val="left" w:pos="360"/>
        </w:tabs>
        <w:rPr>
          <w:rFonts w:ascii="Arial" w:hAnsi="Arial" w:cs="Arial"/>
          <w:lang w:val="en-US"/>
        </w:rPr>
      </w:pPr>
      <w:r>
        <w:rPr>
          <w:rStyle w:val="FootnoteReference"/>
        </w:rPr>
        <w:footnoteRef/>
      </w:r>
      <w:r w:rsidR="00DE205C">
        <w:t xml:space="preserve"> </w:t>
      </w:r>
      <w:r>
        <w:rPr>
          <w:rFonts w:ascii="Arial" w:hAnsi="Arial" w:cs="Arial"/>
          <w:lang w:val="en-US"/>
        </w:rPr>
        <w:t xml:space="preserve">2020 (1) NR 123 (HC). </w:t>
      </w:r>
    </w:p>
  </w:footnote>
  <w:footnote w:id="23">
    <w:p w:rsidR="00855218" w:rsidRPr="00F931C5" w:rsidRDefault="00855218" w:rsidP="003C20BE">
      <w:pPr>
        <w:pStyle w:val="FootnoteText"/>
        <w:tabs>
          <w:tab w:val="left" w:pos="360"/>
        </w:tabs>
        <w:rPr>
          <w:rFonts w:ascii="Arial" w:hAnsi="Arial" w:cs="Arial"/>
          <w:lang w:val="en-US"/>
        </w:rPr>
      </w:pPr>
      <w:r w:rsidRPr="00F931C5">
        <w:rPr>
          <w:rStyle w:val="FootnoteReference"/>
          <w:rFonts w:ascii="Arial" w:hAnsi="Arial" w:cs="Arial"/>
        </w:rPr>
        <w:footnoteRef/>
      </w:r>
      <w:r w:rsidRPr="00F931C5">
        <w:rPr>
          <w:rFonts w:ascii="Arial" w:hAnsi="Arial" w:cs="Arial"/>
        </w:rPr>
        <w:t xml:space="preserve"> </w:t>
      </w:r>
      <w:r w:rsidRPr="00F931C5">
        <w:rPr>
          <w:rFonts w:ascii="Arial" w:hAnsi="Arial" w:cs="Arial"/>
          <w:lang w:val="en-US"/>
        </w:rPr>
        <w:t>(A 76/2015) [2016] NAHCMD 8 (20 January 2016).</w:t>
      </w:r>
    </w:p>
  </w:footnote>
  <w:footnote w:id="24">
    <w:p w:rsidR="00855218" w:rsidRPr="00F931C5" w:rsidRDefault="00855218" w:rsidP="003C20BE">
      <w:pPr>
        <w:pStyle w:val="FootnoteText"/>
        <w:tabs>
          <w:tab w:val="left" w:pos="360"/>
        </w:tabs>
        <w:rPr>
          <w:rFonts w:ascii="Arial" w:hAnsi="Arial" w:cs="Arial"/>
          <w:lang w:val="en-US"/>
        </w:rPr>
      </w:pPr>
      <w:r w:rsidRPr="00F931C5">
        <w:rPr>
          <w:rStyle w:val="FootnoteReference"/>
          <w:rFonts w:ascii="Arial" w:hAnsi="Arial" w:cs="Arial"/>
        </w:rPr>
        <w:footnoteRef/>
      </w:r>
      <w:r w:rsidRPr="00F931C5">
        <w:rPr>
          <w:rFonts w:ascii="Arial" w:hAnsi="Arial" w:cs="Arial"/>
        </w:rPr>
        <w:t xml:space="preserve"> </w:t>
      </w:r>
      <w:r w:rsidRPr="00F931C5">
        <w:rPr>
          <w:rFonts w:ascii="Arial" w:hAnsi="Arial" w:cs="Arial"/>
          <w:lang w:val="en-US"/>
        </w:rPr>
        <w:t>1987 -1995 SLR 17 at 22 G-I.</w:t>
      </w:r>
    </w:p>
  </w:footnote>
  <w:footnote w:id="25">
    <w:p w:rsidR="00855218" w:rsidRPr="003813CA" w:rsidRDefault="00855218" w:rsidP="00DE205C">
      <w:pPr>
        <w:pStyle w:val="FootnoteText"/>
        <w:jc w:val="both"/>
        <w:rPr>
          <w:rFonts w:ascii="Arial" w:hAnsi="Arial" w:cs="Arial"/>
          <w:lang w:val="en-US"/>
        </w:rPr>
      </w:pPr>
      <w:r w:rsidRPr="003813CA">
        <w:rPr>
          <w:rStyle w:val="FootnoteReference"/>
          <w:rFonts w:ascii="Arial" w:hAnsi="Arial" w:cs="Arial"/>
        </w:rPr>
        <w:footnoteRef/>
      </w:r>
      <w:r w:rsidRPr="003813CA">
        <w:rPr>
          <w:rFonts w:ascii="Arial" w:hAnsi="Arial" w:cs="Arial"/>
        </w:rPr>
        <w:t xml:space="preserve"> </w:t>
      </w:r>
      <w:r w:rsidRPr="003813CA">
        <w:rPr>
          <w:rFonts w:ascii="Arial" w:hAnsi="Arial" w:cs="Arial"/>
          <w:i/>
          <w:lang w:val="en-US"/>
        </w:rPr>
        <w:t>Kleinhans v The Chairperson of the Council for the Municipality of Walvis Bay and Others</w:t>
      </w:r>
      <w:r w:rsidRPr="003813CA">
        <w:rPr>
          <w:rFonts w:ascii="Arial" w:hAnsi="Arial" w:cs="Arial"/>
          <w:lang w:val="en-US"/>
        </w:rPr>
        <w:t xml:space="preserve"> 2011 (2) NR 437 (HC) p477 para 32.</w:t>
      </w:r>
    </w:p>
  </w:footnote>
  <w:footnote w:id="26">
    <w:p w:rsidR="00855218" w:rsidRPr="00CC78EB" w:rsidRDefault="00855218" w:rsidP="003C20BE">
      <w:pPr>
        <w:pStyle w:val="FootnoteText"/>
        <w:tabs>
          <w:tab w:val="left" w:pos="360"/>
        </w:tabs>
        <w:jc w:val="both"/>
        <w:rPr>
          <w:rFonts w:ascii="Arial" w:hAnsi="Arial" w:cs="Arial"/>
          <w:lang w:val="en-ZA"/>
        </w:rPr>
      </w:pPr>
      <w:r w:rsidRPr="00CC78EB">
        <w:rPr>
          <w:rStyle w:val="FootnoteReference"/>
          <w:rFonts w:ascii="Arial" w:hAnsi="Arial" w:cs="Arial"/>
        </w:rPr>
        <w:footnoteRef/>
      </w:r>
      <w:r w:rsidRPr="00CC78EB">
        <w:rPr>
          <w:rFonts w:ascii="Arial" w:hAnsi="Arial" w:cs="Arial"/>
        </w:rPr>
        <w:t xml:space="preserve"> 2019 (1) NR 86 (SC)</w:t>
      </w:r>
      <w:r>
        <w:rPr>
          <w:rFonts w:ascii="Arial" w:hAnsi="Arial" w:cs="Arial"/>
          <w:lang w:val="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218" w:rsidRDefault="00855218">
    <w:pPr>
      <w:pStyle w:val="Header"/>
      <w:jc w:val="right"/>
    </w:pPr>
    <w:r>
      <w:fldChar w:fldCharType="begin"/>
    </w:r>
    <w:r>
      <w:instrText xml:space="preserve"> PAGE   \* MERGEFORMAT </w:instrText>
    </w:r>
    <w:r>
      <w:fldChar w:fldCharType="separate"/>
    </w:r>
    <w:r w:rsidR="007B7D56">
      <w:rPr>
        <w:noProof/>
      </w:rPr>
      <w:t>2</w:t>
    </w:r>
    <w:r>
      <w:fldChar w:fldCharType="end"/>
    </w:r>
  </w:p>
  <w:p w:rsidR="00855218" w:rsidRDefault="008552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DEBE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E5993"/>
    <w:multiLevelType w:val="hybridMultilevel"/>
    <w:tmpl w:val="AFFE2CB4"/>
    <w:lvl w:ilvl="0" w:tplc="DF8A6122">
      <w:start w:val="1"/>
      <w:numFmt w:val="lowerLetter"/>
      <w:lvlText w:val="(%1)"/>
      <w:lvlJc w:val="left"/>
      <w:pPr>
        <w:ind w:left="810" w:hanging="360"/>
      </w:pPr>
      <w:rPr>
        <w:rFonts w:hint="default"/>
      </w:rPr>
    </w:lvl>
    <w:lvl w:ilvl="1" w:tplc="1C090019" w:tentative="1">
      <w:start w:val="1"/>
      <w:numFmt w:val="lowerLetter"/>
      <w:lvlText w:val="%2."/>
      <w:lvlJc w:val="left"/>
      <w:pPr>
        <w:ind w:left="1530" w:hanging="360"/>
      </w:pPr>
    </w:lvl>
    <w:lvl w:ilvl="2" w:tplc="1C09001B" w:tentative="1">
      <w:start w:val="1"/>
      <w:numFmt w:val="lowerRoman"/>
      <w:lvlText w:val="%3."/>
      <w:lvlJc w:val="right"/>
      <w:pPr>
        <w:ind w:left="2250" w:hanging="180"/>
      </w:pPr>
    </w:lvl>
    <w:lvl w:ilvl="3" w:tplc="1C09000F" w:tentative="1">
      <w:start w:val="1"/>
      <w:numFmt w:val="decimal"/>
      <w:lvlText w:val="%4."/>
      <w:lvlJc w:val="left"/>
      <w:pPr>
        <w:ind w:left="2970" w:hanging="360"/>
      </w:pPr>
    </w:lvl>
    <w:lvl w:ilvl="4" w:tplc="1C090019" w:tentative="1">
      <w:start w:val="1"/>
      <w:numFmt w:val="lowerLetter"/>
      <w:lvlText w:val="%5."/>
      <w:lvlJc w:val="left"/>
      <w:pPr>
        <w:ind w:left="3690" w:hanging="360"/>
      </w:pPr>
    </w:lvl>
    <w:lvl w:ilvl="5" w:tplc="1C09001B" w:tentative="1">
      <w:start w:val="1"/>
      <w:numFmt w:val="lowerRoman"/>
      <w:lvlText w:val="%6."/>
      <w:lvlJc w:val="right"/>
      <w:pPr>
        <w:ind w:left="4410" w:hanging="180"/>
      </w:pPr>
    </w:lvl>
    <w:lvl w:ilvl="6" w:tplc="1C09000F" w:tentative="1">
      <w:start w:val="1"/>
      <w:numFmt w:val="decimal"/>
      <w:lvlText w:val="%7."/>
      <w:lvlJc w:val="left"/>
      <w:pPr>
        <w:ind w:left="5130" w:hanging="360"/>
      </w:pPr>
    </w:lvl>
    <w:lvl w:ilvl="7" w:tplc="1C090019" w:tentative="1">
      <w:start w:val="1"/>
      <w:numFmt w:val="lowerLetter"/>
      <w:lvlText w:val="%8."/>
      <w:lvlJc w:val="left"/>
      <w:pPr>
        <w:ind w:left="5850" w:hanging="360"/>
      </w:pPr>
    </w:lvl>
    <w:lvl w:ilvl="8" w:tplc="1C09001B" w:tentative="1">
      <w:start w:val="1"/>
      <w:numFmt w:val="lowerRoman"/>
      <w:lvlText w:val="%9."/>
      <w:lvlJc w:val="right"/>
      <w:pPr>
        <w:ind w:left="6570" w:hanging="180"/>
      </w:pPr>
    </w:lvl>
  </w:abstractNum>
  <w:abstractNum w:abstractNumId="2" w15:restartNumberingAfterBreak="0">
    <w:nsid w:val="07BA2123"/>
    <w:multiLevelType w:val="hybridMultilevel"/>
    <w:tmpl w:val="82E2BF40"/>
    <w:lvl w:ilvl="0" w:tplc="EA28BAFA">
      <w:start w:val="1"/>
      <w:numFmt w:val="lowerRoman"/>
      <w:lvlText w:val="(%1)"/>
      <w:lvlJc w:val="left"/>
      <w:pPr>
        <w:ind w:left="1980" w:hanging="72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3" w15:restartNumberingAfterBreak="0">
    <w:nsid w:val="0B5F7F45"/>
    <w:multiLevelType w:val="hybridMultilevel"/>
    <w:tmpl w:val="CA2A28A8"/>
    <w:lvl w:ilvl="0" w:tplc="1B6A189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0694390"/>
    <w:multiLevelType w:val="hybridMultilevel"/>
    <w:tmpl w:val="7B2248B6"/>
    <w:lvl w:ilvl="0" w:tplc="828A7ED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0720946"/>
    <w:multiLevelType w:val="hybridMultilevel"/>
    <w:tmpl w:val="43601570"/>
    <w:lvl w:ilvl="0" w:tplc="4FCEF87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07B6CAF"/>
    <w:multiLevelType w:val="hybridMultilevel"/>
    <w:tmpl w:val="04A8FD18"/>
    <w:lvl w:ilvl="0" w:tplc="52D8BD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1581E2E"/>
    <w:multiLevelType w:val="hybridMultilevel"/>
    <w:tmpl w:val="E934EEBA"/>
    <w:lvl w:ilvl="0" w:tplc="512A2A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1A1C50"/>
    <w:multiLevelType w:val="multilevel"/>
    <w:tmpl w:val="BFA6F440"/>
    <w:lvl w:ilvl="0">
      <w:start w:val="1"/>
      <w:numFmt w:val="decimal"/>
      <w:lvlText w:val="%1."/>
      <w:lvlJc w:val="left"/>
      <w:pPr>
        <w:ind w:left="390" w:hanging="390"/>
      </w:pPr>
      <w:rPr>
        <w:rFonts w:hint="default"/>
      </w:rPr>
    </w:lvl>
    <w:lvl w:ilvl="1">
      <w:start w:val="1"/>
      <w:numFmt w:val="decimal"/>
      <w:lvlText w:val="%1.%2."/>
      <w:lvlJc w:val="left"/>
      <w:pPr>
        <w:ind w:left="68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A2E1173"/>
    <w:multiLevelType w:val="hybridMultilevel"/>
    <w:tmpl w:val="5F828C36"/>
    <w:lvl w:ilvl="0" w:tplc="147899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D5F7EF9"/>
    <w:multiLevelType w:val="hybridMultilevel"/>
    <w:tmpl w:val="8A763EB4"/>
    <w:lvl w:ilvl="0" w:tplc="9D460B94">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804C6"/>
    <w:multiLevelType w:val="hybridMultilevel"/>
    <w:tmpl w:val="97424C1E"/>
    <w:lvl w:ilvl="0" w:tplc="82FC8DC0">
      <w:start w:val="1"/>
      <w:numFmt w:val="lowerLetter"/>
      <w:lvlText w:val="(%1)"/>
      <w:lvlJc w:val="left"/>
      <w:pPr>
        <w:ind w:left="810" w:hanging="360"/>
      </w:pPr>
      <w:rPr>
        <w:rFonts w:hint="default"/>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92F2D80"/>
    <w:multiLevelType w:val="hybridMultilevel"/>
    <w:tmpl w:val="103ACFD8"/>
    <w:lvl w:ilvl="0" w:tplc="EA8EC9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531BF5"/>
    <w:multiLevelType w:val="hybridMultilevel"/>
    <w:tmpl w:val="2624C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F60833"/>
    <w:multiLevelType w:val="hybridMultilevel"/>
    <w:tmpl w:val="625A802A"/>
    <w:lvl w:ilvl="0" w:tplc="CC5678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D42F04"/>
    <w:multiLevelType w:val="hybridMultilevel"/>
    <w:tmpl w:val="8D0C7368"/>
    <w:lvl w:ilvl="0" w:tplc="09CE8FE4">
      <w:start w:val="1"/>
      <w:numFmt w:val="lowerRoman"/>
      <w:lvlText w:val="(%1)"/>
      <w:lvlJc w:val="left"/>
      <w:pPr>
        <w:ind w:left="1620" w:hanging="72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16" w15:restartNumberingAfterBreak="0">
    <w:nsid w:val="37447BD3"/>
    <w:multiLevelType w:val="hybridMultilevel"/>
    <w:tmpl w:val="27729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5A7B52"/>
    <w:multiLevelType w:val="hybridMultilevel"/>
    <w:tmpl w:val="1444C2A6"/>
    <w:lvl w:ilvl="0" w:tplc="5322B5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F366BD"/>
    <w:multiLevelType w:val="multilevel"/>
    <w:tmpl w:val="81260FAA"/>
    <w:lvl w:ilvl="0">
      <w:start w:val="1"/>
      <w:numFmt w:val="decimal"/>
      <w:lvlText w:val="%1."/>
      <w:lvlJc w:val="left"/>
      <w:pPr>
        <w:ind w:left="720" w:hanging="360"/>
      </w:pPr>
      <w:rPr>
        <w:rFonts w:eastAsia="Calibri" w:hint="default"/>
      </w:rPr>
    </w:lvl>
    <w:lvl w:ilvl="1">
      <w:start w:val="1"/>
      <w:numFmt w:val="decimal"/>
      <w:isLgl/>
      <w:lvlText w:val="%1.%2"/>
      <w:lvlJc w:val="left"/>
      <w:pPr>
        <w:ind w:left="1845" w:hanging="40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19" w15:restartNumberingAfterBreak="0">
    <w:nsid w:val="3ECF4C08"/>
    <w:multiLevelType w:val="hybridMultilevel"/>
    <w:tmpl w:val="301C2C30"/>
    <w:lvl w:ilvl="0" w:tplc="3F0638D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3F21294F"/>
    <w:multiLevelType w:val="multilevel"/>
    <w:tmpl w:val="AC9A329C"/>
    <w:lvl w:ilvl="0">
      <w:start w:val="2"/>
      <w:numFmt w:val="decimal"/>
      <w:pStyle w:val="HCR-Numberingpleadings"/>
      <w:lvlText w:val="%1."/>
      <w:lvlJc w:val="left"/>
      <w:pPr>
        <w:tabs>
          <w:tab w:val="num" w:pos="851"/>
        </w:tabs>
        <w:ind w:left="0" w:firstLine="0"/>
      </w:pPr>
      <w:rPr>
        <w:rFonts w:hint="default"/>
        <w:b w:val="0"/>
      </w:rPr>
    </w:lvl>
    <w:lvl w:ilvl="1">
      <w:start w:val="1"/>
      <w:numFmt w:val="decimal"/>
      <w:lvlText w:val="%1.%2."/>
      <w:lvlJc w:val="left"/>
      <w:pPr>
        <w:tabs>
          <w:tab w:val="num" w:pos="1843"/>
        </w:tabs>
        <w:ind w:left="993" w:firstLine="0"/>
      </w:pPr>
      <w:rPr>
        <w:rFonts w:hint="default"/>
      </w:rPr>
    </w:lvl>
    <w:lvl w:ilvl="2">
      <w:start w:val="1"/>
      <w:numFmt w:val="decimal"/>
      <w:lvlText w:val="%1.%2.%3."/>
      <w:lvlJc w:val="left"/>
      <w:pPr>
        <w:tabs>
          <w:tab w:val="num" w:pos="2552"/>
        </w:tabs>
        <w:ind w:left="1701" w:firstLine="0"/>
      </w:pPr>
      <w:rPr>
        <w:rFonts w:hint="default"/>
      </w:rPr>
    </w:lvl>
    <w:lvl w:ilvl="3">
      <w:start w:val="1"/>
      <w:numFmt w:val="decimal"/>
      <w:lvlText w:val="%1.%2.%3.%4."/>
      <w:lvlJc w:val="left"/>
      <w:pPr>
        <w:tabs>
          <w:tab w:val="num" w:pos="3402"/>
        </w:tabs>
        <w:ind w:left="2552"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0BA5D8A"/>
    <w:multiLevelType w:val="hybridMultilevel"/>
    <w:tmpl w:val="DDAA585E"/>
    <w:lvl w:ilvl="0" w:tplc="91CE0E2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40ED1036"/>
    <w:multiLevelType w:val="hybridMultilevel"/>
    <w:tmpl w:val="E85CB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80114C"/>
    <w:multiLevelType w:val="hybridMultilevel"/>
    <w:tmpl w:val="9A2ADB08"/>
    <w:lvl w:ilvl="0" w:tplc="E542B87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3A60B5A"/>
    <w:multiLevelType w:val="hybridMultilevel"/>
    <w:tmpl w:val="F68E41B2"/>
    <w:lvl w:ilvl="0" w:tplc="1EDC379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45BC011B"/>
    <w:multiLevelType w:val="hybridMultilevel"/>
    <w:tmpl w:val="4B1E4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E90BF0"/>
    <w:multiLevelType w:val="hybridMultilevel"/>
    <w:tmpl w:val="349CC31E"/>
    <w:lvl w:ilvl="0" w:tplc="5C802A5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49ED5D00"/>
    <w:multiLevelType w:val="hybridMultilevel"/>
    <w:tmpl w:val="4B2A094A"/>
    <w:lvl w:ilvl="0" w:tplc="6292E2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ACF1A0E"/>
    <w:multiLevelType w:val="hybridMultilevel"/>
    <w:tmpl w:val="2EF61F3E"/>
    <w:lvl w:ilvl="0" w:tplc="9E62ACF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510E4128"/>
    <w:multiLevelType w:val="hybridMultilevel"/>
    <w:tmpl w:val="7BDE9B7E"/>
    <w:lvl w:ilvl="0" w:tplc="0409000F">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513A71"/>
    <w:multiLevelType w:val="multilevel"/>
    <w:tmpl w:val="99721E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70814D8"/>
    <w:multiLevelType w:val="hybridMultilevel"/>
    <w:tmpl w:val="C5001A56"/>
    <w:lvl w:ilvl="0" w:tplc="73CCCE24">
      <w:start w:val="1"/>
      <w:numFmt w:val="lowerRoman"/>
      <w:lvlText w:val="(%1)"/>
      <w:lvlJc w:val="left"/>
      <w:pPr>
        <w:ind w:left="1260" w:hanging="72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32" w15:restartNumberingAfterBreak="0">
    <w:nsid w:val="599F017E"/>
    <w:multiLevelType w:val="hybridMultilevel"/>
    <w:tmpl w:val="E5DCC9E0"/>
    <w:lvl w:ilvl="0" w:tplc="3A80BAE8">
      <w:start w:val="1"/>
      <w:numFmt w:val="decimal"/>
      <w:lvlText w:val="(%1)"/>
      <w:lvlJc w:val="left"/>
      <w:pPr>
        <w:ind w:left="1554" w:hanging="420"/>
      </w:pPr>
      <w:rPr>
        <w:rFonts w:hint="default"/>
      </w:rPr>
    </w:lvl>
    <w:lvl w:ilvl="1" w:tplc="1C090019">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33" w15:restartNumberingAfterBreak="0">
    <w:nsid w:val="5B952769"/>
    <w:multiLevelType w:val="hybridMultilevel"/>
    <w:tmpl w:val="F61C1612"/>
    <w:lvl w:ilvl="0" w:tplc="FB544CB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CEE69C9"/>
    <w:multiLevelType w:val="hybridMultilevel"/>
    <w:tmpl w:val="6ED2D220"/>
    <w:lvl w:ilvl="0" w:tplc="E29C1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5A24F6"/>
    <w:multiLevelType w:val="hybridMultilevel"/>
    <w:tmpl w:val="3FE49658"/>
    <w:lvl w:ilvl="0" w:tplc="92321F82">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4671698"/>
    <w:multiLevelType w:val="hybridMultilevel"/>
    <w:tmpl w:val="B4128A1E"/>
    <w:lvl w:ilvl="0" w:tplc="3384A0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5843B30"/>
    <w:multiLevelType w:val="hybridMultilevel"/>
    <w:tmpl w:val="FC0AC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3C4F1C"/>
    <w:multiLevelType w:val="hybridMultilevel"/>
    <w:tmpl w:val="8C8C4E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A922378"/>
    <w:multiLevelType w:val="hybridMultilevel"/>
    <w:tmpl w:val="94BC780E"/>
    <w:lvl w:ilvl="0" w:tplc="495000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5B0ECC"/>
    <w:multiLevelType w:val="hybridMultilevel"/>
    <w:tmpl w:val="D4485D90"/>
    <w:lvl w:ilvl="0" w:tplc="F6EAFD1A">
      <w:start w:val="1"/>
      <w:numFmt w:val="upperLetter"/>
      <w:lvlText w:val="%1."/>
      <w:lvlJc w:val="left"/>
      <w:pPr>
        <w:ind w:left="54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59E0A39"/>
    <w:multiLevelType w:val="hybridMultilevel"/>
    <w:tmpl w:val="3FE6B9DA"/>
    <w:lvl w:ilvl="0" w:tplc="9E50CA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BD4365"/>
    <w:multiLevelType w:val="hybridMultilevel"/>
    <w:tmpl w:val="C79E7C16"/>
    <w:lvl w:ilvl="0" w:tplc="0409000F">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3" w15:restartNumberingAfterBreak="0">
    <w:nsid w:val="7A0979A0"/>
    <w:multiLevelType w:val="hybridMultilevel"/>
    <w:tmpl w:val="FA7AAC98"/>
    <w:lvl w:ilvl="0" w:tplc="2DEC15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644F9D"/>
    <w:multiLevelType w:val="hybridMultilevel"/>
    <w:tmpl w:val="E8CEC30A"/>
    <w:lvl w:ilvl="0" w:tplc="7560691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3"/>
  </w:num>
  <w:num w:numId="2">
    <w:abstractNumId w:val="30"/>
  </w:num>
  <w:num w:numId="3">
    <w:abstractNumId w:val="34"/>
  </w:num>
  <w:num w:numId="4">
    <w:abstractNumId w:val="43"/>
  </w:num>
  <w:num w:numId="5">
    <w:abstractNumId w:val="13"/>
  </w:num>
  <w:num w:numId="6">
    <w:abstractNumId w:val="26"/>
  </w:num>
  <w:num w:numId="7">
    <w:abstractNumId w:val="11"/>
  </w:num>
  <w:num w:numId="8">
    <w:abstractNumId w:val="12"/>
  </w:num>
  <w:num w:numId="9">
    <w:abstractNumId w:val="7"/>
  </w:num>
  <w:num w:numId="10">
    <w:abstractNumId w:val="9"/>
  </w:num>
  <w:num w:numId="11">
    <w:abstractNumId w:val="17"/>
  </w:num>
  <w:num w:numId="12">
    <w:abstractNumId w:val="6"/>
  </w:num>
  <w:num w:numId="13">
    <w:abstractNumId w:val="39"/>
  </w:num>
  <w:num w:numId="14">
    <w:abstractNumId w:val="16"/>
  </w:num>
  <w:num w:numId="15">
    <w:abstractNumId w:val="19"/>
  </w:num>
  <w:num w:numId="16">
    <w:abstractNumId w:val="23"/>
  </w:num>
  <w:num w:numId="17">
    <w:abstractNumId w:val="3"/>
  </w:num>
  <w:num w:numId="18">
    <w:abstractNumId w:val="2"/>
  </w:num>
  <w:num w:numId="19">
    <w:abstractNumId w:val="5"/>
  </w:num>
  <w:num w:numId="20">
    <w:abstractNumId w:val="31"/>
  </w:num>
  <w:num w:numId="21">
    <w:abstractNumId w:val="21"/>
  </w:num>
  <w:num w:numId="22">
    <w:abstractNumId w:val="35"/>
  </w:num>
  <w:num w:numId="23">
    <w:abstractNumId w:val="44"/>
  </w:num>
  <w:num w:numId="24">
    <w:abstractNumId w:val="38"/>
  </w:num>
  <w:num w:numId="25">
    <w:abstractNumId w:val="40"/>
  </w:num>
  <w:num w:numId="26">
    <w:abstractNumId w:val="1"/>
  </w:num>
  <w:num w:numId="27">
    <w:abstractNumId w:val="15"/>
  </w:num>
  <w:num w:numId="28">
    <w:abstractNumId w:val="20"/>
  </w:num>
  <w:num w:numId="29">
    <w:abstractNumId w:val="8"/>
  </w:num>
  <w:num w:numId="30">
    <w:abstractNumId w:val="18"/>
  </w:num>
  <w:num w:numId="31">
    <w:abstractNumId w:val="22"/>
  </w:num>
  <w:num w:numId="32">
    <w:abstractNumId w:val="0"/>
  </w:num>
  <w:num w:numId="33">
    <w:abstractNumId w:val="37"/>
  </w:num>
  <w:num w:numId="34">
    <w:abstractNumId w:val="25"/>
  </w:num>
  <w:num w:numId="35">
    <w:abstractNumId w:val="4"/>
  </w:num>
  <w:num w:numId="36">
    <w:abstractNumId w:val="41"/>
  </w:num>
  <w:num w:numId="37">
    <w:abstractNumId w:val="14"/>
  </w:num>
  <w:num w:numId="38">
    <w:abstractNumId w:val="42"/>
  </w:num>
  <w:num w:numId="39">
    <w:abstractNumId w:val="28"/>
  </w:num>
  <w:num w:numId="40">
    <w:abstractNumId w:val="10"/>
  </w:num>
  <w:num w:numId="41">
    <w:abstractNumId w:val="36"/>
  </w:num>
  <w:num w:numId="42">
    <w:abstractNumId w:val="27"/>
  </w:num>
  <w:num w:numId="43">
    <w:abstractNumId w:val="32"/>
  </w:num>
  <w:num w:numId="44">
    <w:abstractNumId w:val="24"/>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957"/>
    <w:rsid w:val="0000010B"/>
    <w:rsid w:val="0000023B"/>
    <w:rsid w:val="00000449"/>
    <w:rsid w:val="00002B87"/>
    <w:rsid w:val="0000330C"/>
    <w:rsid w:val="00003C72"/>
    <w:rsid w:val="00004CEA"/>
    <w:rsid w:val="00004F9F"/>
    <w:rsid w:val="00005194"/>
    <w:rsid w:val="00006402"/>
    <w:rsid w:val="000069F0"/>
    <w:rsid w:val="00007A8C"/>
    <w:rsid w:val="00010D9A"/>
    <w:rsid w:val="00011552"/>
    <w:rsid w:val="0001287C"/>
    <w:rsid w:val="000128F9"/>
    <w:rsid w:val="00013B48"/>
    <w:rsid w:val="00014040"/>
    <w:rsid w:val="0001414A"/>
    <w:rsid w:val="00015398"/>
    <w:rsid w:val="000169C7"/>
    <w:rsid w:val="000178C1"/>
    <w:rsid w:val="00020C7E"/>
    <w:rsid w:val="000218CD"/>
    <w:rsid w:val="00021CEA"/>
    <w:rsid w:val="000225AD"/>
    <w:rsid w:val="00022608"/>
    <w:rsid w:val="00023C46"/>
    <w:rsid w:val="00024859"/>
    <w:rsid w:val="00027B6A"/>
    <w:rsid w:val="00031DD4"/>
    <w:rsid w:val="00033B1B"/>
    <w:rsid w:val="00033B89"/>
    <w:rsid w:val="00034245"/>
    <w:rsid w:val="0003539C"/>
    <w:rsid w:val="00035475"/>
    <w:rsid w:val="00036D47"/>
    <w:rsid w:val="00037AA9"/>
    <w:rsid w:val="00040F38"/>
    <w:rsid w:val="000414F2"/>
    <w:rsid w:val="0004272A"/>
    <w:rsid w:val="00042968"/>
    <w:rsid w:val="00042AEB"/>
    <w:rsid w:val="000434F4"/>
    <w:rsid w:val="00043F5C"/>
    <w:rsid w:val="000442CC"/>
    <w:rsid w:val="00044BEF"/>
    <w:rsid w:val="00045395"/>
    <w:rsid w:val="00045AD4"/>
    <w:rsid w:val="00046E1D"/>
    <w:rsid w:val="00047296"/>
    <w:rsid w:val="00050E90"/>
    <w:rsid w:val="00054796"/>
    <w:rsid w:val="00054D24"/>
    <w:rsid w:val="0005530B"/>
    <w:rsid w:val="00055359"/>
    <w:rsid w:val="0005751D"/>
    <w:rsid w:val="0006041A"/>
    <w:rsid w:val="00060DB4"/>
    <w:rsid w:val="00061984"/>
    <w:rsid w:val="0006211A"/>
    <w:rsid w:val="00064516"/>
    <w:rsid w:val="00067BFB"/>
    <w:rsid w:val="00067C7D"/>
    <w:rsid w:val="0007022A"/>
    <w:rsid w:val="000739A2"/>
    <w:rsid w:val="00073F88"/>
    <w:rsid w:val="00075470"/>
    <w:rsid w:val="00076190"/>
    <w:rsid w:val="00076DC5"/>
    <w:rsid w:val="000776BE"/>
    <w:rsid w:val="00080236"/>
    <w:rsid w:val="0008184B"/>
    <w:rsid w:val="00081E4E"/>
    <w:rsid w:val="0008200B"/>
    <w:rsid w:val="000820D0"/>
    <w:rsid w:val="00082D70"/>
    <w:rsid w:val="000843D2"/>
    <w:rsid w:val="000853AA"/>
    <w:rsid w:val="00085469"/>
    <w:rsid w:val="00085DB5"/>
    <w:rsid w:val="00086A0E"/>
    <w:rsid w:val="00087D94"/>
    <w:rsid w:val="000916DA"/>
    <w:rsid w:val="00092EFD"/>
    <w:rsid w:val="00093791"/>
    <w:rsid w:val="000947A1"/>
    <w:rsid w:val="00094C13"/>
    <w:rsid w:val="0009523E"/>
    <w:rsid w:val="000955B9"/>
    <w:rsid w:val="00096473"/>
    <w:rsid w:val="00097C38"/>
    <w:rsid w:val="00097F43"/>
    <w:rsid w:val="000A2B26"/>
    <w:rsid w:val="000A4DA4"/>
    <w:rsid w:val="000A5C8A"/>
    <w:rsid w:val="000A6555"/>
    <w:rsid w:val="000A73F6"/>
    <w:rsid w:val="000B0255"/>
    <w:rsid w:val="000B1175"/>
    <w:rsid w:val="000B1E2F"/>
    <w:rsid w:val="000B33D1"/>
    <w:rsid w:val="000B4073"/>
    <w:rsid w:val="000C108C"/>
    <w:rsid w:val="000C1F03"/>
    <w:rsid w:val="000C4EDE"/>
    <w:rsid w:val="000C5D6F"/>
    <w:rsid w:val="000C5F47"/>
    <w:rsid w:val="000D05B0"/>
    <w:rsid w:val="000D076E"/>
    <w:rsid w:val="000D0C72"/>
    <w:rsid w:val="000D16B6"/>
    <w:rsid w:val="000D1E68"/>
    <w:rsid w:val="000D285E"/>
    <w:rsid w:val="000D2DEE"/>
    <w:rsid w:val="000D5076"/>
    <w:rsid w:val="000D5A7E"/>
    <w:rsid w:val="000D5FFB"/>
    <w:rsid w:val="000D61A1"/>
    <w:rsid w:val="000D62AE"/>
    <w:rsid w:val="000D7A06"/>
    <w:rsid w:val="000E0E86"/>
    <w:rsid w:val="000E1A4E"/>
    <w:rsid w:val="000E2C2F"/>
    <w:rsid w:val="000E34B2"/>
    <w:rsid w:val="000E53DE"/>
    <w:rsid w:val="000E6399"/>
    <w:rsid w:val="000F197D"/>
    <w:rsid w:val="000F3319"/>
    <w:rsid w:val="000F39AE"/>
    <w:rsid w:val="000F4DDF"/>
    <w:rsid w:val="000F55A8"/>
    <w:rsid w:val="000F76C7"/>
    <w:rsid w:val="0010060C"/>
    <w:rsid w:val="00101EBC"/>
    <w:rsid w:val="00102141"/>
    <w:rsid w:val="001025B4"/>
    <w:rsid w:val="00103837"/>
    <w:rsid w:val="00105FCD"/>
    <w:rsid w:val="0010688A"/>
    <w:rsid w:val="001069FB"/>
    <w:rsid w:val="001078C9"/>
    <w:rsid w:val="00107D0B"/>
    <w:rsid w:val="00110731"/>
    <w:rsid w:val="00110C79"/>
    <w:rsid w:val="00112942"/>
    <w:rsid w:val="001143D5"/>
    <w:rsid w:val="00115642"/>
    <w:rsid w:val="00115A20"/>
    <w:rsid w:val="00115E03"/>
    <w:rsid w:val="00121E33"/>
    <w:rsid w:val="0012225B"/>
    <w:rsid w:val="001225B9"/>
    <w:rsid w:val="001240AB"/>
    <w:rsid w:val="001249D4"/>
    <w:rsid w:val="0012556E"/>
    <w:rsid w:val="00126652"/>
    <w:rsid w:val="00127527"/>
    <w:rsid w:val="00130F09"/>
    <w:rsid w:val="00131A79"/>
    <w:rsid w:val="00133934"/>
    <w:rsid w:val="001344C3"/>
    <w:rsid w:val="00136A2B"/>
    <w:rsid w:val="001372CC"/>
    <w:rsid w:val="00137595"/>
    <w:rsid w:val="0014098D"/>
    <w:rsid w:val="0014151F"/>
    <w:rsid w:val="001415B1"/>
    <w:rsid w:val="00142368"/>
    <w:rsid w:val="00142386"/>
    <w:rsid w:val="0014275B"/>
    <w:rsid w:val="001449B9"/>
    <w:rsid w:val="00144F74"/>
    <w:rsid w:val="00146738"/>
    <w:rsid w:val="00146768"/>
    <w:rsid w:val="00147955"/>
    <w:rsid w:val="00151001"/>
    <w:rsid w:val="001512F2"/>
    <w:rsid w:val="00152A8E"/>
    <w:rsid w:val="00152F33"/>
    <w:rsid w:val="001533BF"/>
    <w:rsid w:val="0015504C"/>
    <w:rsid w:val="00155B25"/>
    <w:rsid w:val="00156FF6"/>
    <w:rsid w:val="001578CB"/>
    <w:rsid w:val="001639F5"/>
    <w:rsid w:val="001645E5"/>
    <w:rsid w:val="00166A17"/>
    <w:rsid w:val="00167642"/>
    <w:rsid w:val="00167681"/>
    <w:rsid w:val="00170060"/>
    <w:rsid w:val="001700FC"/>
    <w:rsid w:val="00172806"/>
    <w:rsid w:val="00172F78"/>
    <w:rsid w:val="001747D6"/>
    <w:rsid w:val="00174E5A"/>
    <w:rsid w:val="00177483"/>
    <w:rsid w:val="00177F14"/>
    <w:rsid w:val="0018034D"/>
    <w:rsid w:val="00183884"/>
    <w:rsid w:val="00186536"/>
    <w:rsid w:val="001868EF"/>
    <w:rsid w:val="001877BC"/>
    <w:rsid w:val="00190DA6"/>
    <w:rsid w:val="00190F27"/>
    <w:rsid w:val="00191375"/>
    <w:rsid w:val="00193BD3"/>
    <w:rsid w:val="00194B77"/>
    <w:rsid w:val="00194E8C"/>
    <w:rsid w:val="00197251"/>
    <w:rsid w:val="001A20C2"/>
    <w:rsid w:val="001A2311"/>
    <w:rsid w:val="001A247F"/>
    <w:rsid w:val="001A4CB4"/>
    <w:rsid w:val="001A50DE"/>
    <w:rsid w:val="001A5731"/>
    <w:rsid w:val="001A5BC0"/>
    <w:rsid w:val="001A730D"/>
    <w:rsid w:val="001B02AA"/>
    <w:rsid w:val="001B2090"/>
    <w:rsid w:val="001B29EB"/>
    <w:rsid w:val="001B3AF0"/>
    <w:rsid w:val="001B43B8"/>
    <w:rsid w:val="001B4782"/>
    <w:rsid w:val="001B5B2D"/>
    <w:rsid w:val="001B6636"/>
    <w:rsid w:val="001B7243"/>
    <w:rsid w:val="001B7E1F"/>
    <w:rsid w:val="001C069F"/>
    <w:rsid w:val="001C1797"/>
    <w:rsid w:val="001C19AB"/>
    <w:rsid w:val="001C3796"/>
    <w:rsid w:val="001C393C"/>
    <w:rsid w:val="001C403E"/>
    <w:rsid w:val="001C4ACB"/>
    <w:rsid w:val="001C5670"/>
    <w:rsid w:val="001C5C27"/>
    <w:rsid w:val="001C64B6"/>
    <w:rsid w:val="001C7FFE"/>
    <w:rsid w:val="001D1223"/>
    <w:rsid w:val="001D123A"/>
    <w:rsid w:val="001D1D9D"/>
    <w:rsid w:val="001D2795"/>
    <w:rsid w:val="001D76DE"/>
    <w:rsid w:val="001E0E8A"/>
    <w:rsid w:val="001E3965"/>
    <w:rsid w:val="001E4E39"/>
    <w:rsid w:val="001E5405"/>
    <w:rsid w:val="001E707C"/>
    <w:rsid w:val="001E7B2C"/>
    <w:rsid w:val="001E7D67"/>
    <w:rsid w:val="001F2495"/>
    <w:rsid w:val="001F2E9D"/>
    <w:rsid w:val="001F470B"/>
    <w:rsid w:val="001F48AE"/>
    <w:rsid w:val="001F4BE4"/>
    <w:rsid w:val="001F664D"/>
    <w:rsid w:val="001F714E"/>
    <w:rsid w:val="00200642"/>
    <w:rsid w:val="00200957"/>
    <w:rsid w:val="00201100"/>
    <w:rsid w:val="002031CA"/>
    <w:rsid w:val="002064F3"/>
    <w:rsid w:val="0020697A"/>
    <w:rsid w:val="00206FCD"/>
    <w:rsid w:val="002128C7"/>
    <w:rsid w:val="00212F96"/>
    <w:rsid w:val="00213B9D"/>
    <w:rsid w:val="00214EFF"/>
    <w:rsid w:val="00214FEC"/>
    <w:rsid w:val="00215AC5"/>
    <w:rsid w:val="00216BDA"/>
    <w:rsid w:val="00216E85"/>
    <w:rsid w:val="002175A8"/>
    <w:rsid w:val="002205CD"/>
    <w:rsid w:val="00221674"/>
    <w:rsid w:val="0022198B"/>
    <w:rsid w:val="00221A20"/>
    <w:rsid w:val="00221CA6"/>
    <w:rsid w:val="0022242C"/>
    <w:rsid w:val="00223B11"/>
    <w:rsid w:val="002241CD"/>
    <w:rsid w:val="00225897"/>
    <w:rsid w:val="0022663E"/>
    <w:rsid w:val="00226994"/>
    <w:rsid w:val="00227078"/>
    <w:rsid w:val="00230A86"/>
    <w:rsid w:val="00230B4B"/>
    <w:rsid w:val="00230E21"/>
    <w:rsid w:val="002319CE"/>
    <w:rsid w:val="00231CB2"/>
    <w:rsid w:val="00231DE9"/>
    <w:rsid w:val="00233BEF"/>
    <w:rsid w:val="00233E10"/>
    <w:rsid w:val="002341D6"/>
    <w:rsid w:val="00234725"/>
    <w:rsid w:val="00236873"/>
    <w:rsid w:val="002406DD"/>
    <w:rsid w:val="00241928"/>
    <w:rsid w:val="00241B31"/>
    <w:rsid w:val="0024227D"/>
    <w:rsid w:val="0024240F"/>
    <w:rsid w:val="0024243E"/>
    <w:rsid w:val="00243973"/>
    <w:rsid w:val="00247342"/>
    <w:rsid w:val="002479DB"/>
    <w:rsid w:val="00247AA5"/>
    <w:rsid w:val="002502C9"/>
    <w:rsid w:val="00250C6B"/>
    <w:rsid w:val="002514F6"/>
    <w:rsid w:val="00254109"/>
    <w:rsid w:val="002551FE"/>
    <w:rsid w:val="00256839"/>
    <w:rsid w:val="00260012"/>
    <w:rsid w:val="002603FA"/>
    <w:rsid w:val="00260D04"/>
    <w:rsid w:val="00261C5C"/>
    <w:rsid w:val="002621A5"/>
    <w:rsid w:val="00262B15"/>
    <w:rsid w:val="00265A7D"/>
    <w:rsid w:val="00265ECE"/>
    <w:rsid w:val="00270579"/>
    <w:rsid w:val="00270B3C"/>
    <w:rsid w:val="002711C1"/>
    <w:rsid w:val="0027222B"/>
    <w:rsid w:val="002726FD"/>
    <w:rsid w:val="00272DBB"/>
    <w:rsid w:val="00273583"/>
    <w:rsid w:val="002735DE"/>
    <w:rsid w:val="0027609E"/>
    <w:rsid w:val="00276364"/>
    <w:rsid w:val="002764BA"/>
    <w:rsid w:val="00276717"/>
    <w:rsid w:val="0028085F"/>
    <w:rsid w:val="00284C0F"/>
    <w:rsid w:val="0028515C"/>
    <w:rsid w:val="002867E0"/>
    <w:rsid w:val="00286BE1"/>
    <w:rsid w:val="00287B60"/>
    <w:rsid w:val="002901D5"/>
    <w:rsid w:val="002905DC"/>
    <w:rsid w:val="00290CC9"/>
    <w:rsid w:val="0029407B"/>
    <w:rsid w:val="00295DB1"/>
    <w:rsid w:val="0029736D"/>
    <w:rsid w:val="002A18BB"/>
    <w:rsid w:val="002A1DC6"/>
    <w:rsid w:val="002A2ED7"/>
    <w:rsid w:val="002A468E"/>
    <w:rsid w:val="002A5976"/>
    <w:rsid w:val="002A6AA7"/>
    <w:rsid w:val="002A773F"/>
    <w:rsid w:val="002B0623"/>
    <w:rsid w:val="002B365C"/>
    <w:rsid w:val="002B5820"/>
    <w:rsid w:val="002B59D1"/>
    <w:rsid w:val="002B633C"/>
    <w:rsid w:val="002B6464"/>
    <w:rsid w:val="002C1DB8"/>
    <w:rsid w:val="002C2F4A"/>
    <w:rsid w:val="002C3350"/>
    <w:rsid w:val="002C5859"/>
    <w:rsid w:val="002C6E89"/>
    <w:rsid w:val="002C73ED"/>
    <w:rsid w:val="002D1DD2"/>
    <w:rsid w:val="002D2D1F"/>
    <w:rsid w:val="002D42D2"/>
    <w:rsid w:val="002D55E1"/>
    <w:rsid w:val="002D596B"/>
    <w:rsid w:val="002D5A73"/>
    <w:rsid w:val="002D5A94"/>
    <w:rsid w:val="002D5C30"/>
    <w:rsid w:val="002D7B6D"/>
    <w:rsid w:val="002E12D2"/>
    <w:rsid w:val="002E1600"/>
    <w:rsid w:val="002E2956"/>
    <w:rsid w:val="002E3B4D"/>
    <w:rsid w:val="002E5239"/>
    <w:rsid w:val="002E602A"/>
    <w:rsid w:val="002E7F80"/>
    <w:rsid w:val="002F01FC"/>
    <w:rsid w:val="002F11CB"/>
    <w:rsid w:val="002F18A6"/>
    <w:rsid w:val="002F2024"/>
    <w:rsid w:val="002F31D8"/>
    <w:rsid w:val="002F55A1"/>
    <w:rsid w:val="002F62F1"/>
    <w:rsid w:val="003011CC"/>
    <w:rsid w:val="00301679"/>
    <w:rsid w:val="00301F55"/>
    <w:rsid w:val="00303D24"/>
    <w:rsid w:val="00305577"/>
    <w:rsid w:val="00305BCC"/>
    <w:rsid w:val="00306472"/>
    <w:rsid w:val="00310647"/>
    <w:rsid w:val="00311BEF"/>
    <w:rsid w:val="0031328E"/>
    <w:rsid w:val="00314073"/>
    <w:rsid w:val="00314BE7"/>
    <w:rsid w:val="00315621"/>
    <w:rsid w:val="00315FCE"/>
    <w:rsid w:val="003163AA"/>
    <w:rsid w:val="00317ABE"/>
    <w:rsid w:val="00320A0C"/>
    <w:rsid w:val="003211B2"/>
    <w:rsid w:val="003215AD"/>
    <w:rsid w:val="00321FC4"/>
    <w:rsid w:val="003227F0"/>
    <w:rsid w:val="00322841"/>
    <w:rsid w:val="003240DE"/>
    <w:rsid w:val="0032460A"/>
    <w:rsid w:val="003249A5"/>
    <w:rsid w:val="0032621B"/>
    <w:rsid w:val="00327BFB"/>
    <w:rsid w:val="0033192C"/>
    <w:rsid w:val="00331A2B"/>
    <w:rsid w:val="00332568"/>
    <w:rsid w:val="003325A8"/>
    <w:rsid w:val="00334E07"/>
    <w:rsid w:val="00335213"/>
    <w:rsid w:val="0033772A"/>
    <w:rsid w:val="00341130"/>
    <w:rsid w:val="00341F79"/>
    <w:rsid w:val="00342A44"/>
    <w:rsid w:val="00343BE0"/>
    <w:rsid w:val="00345DE7"/>
    <w:rsid w:val="003467C6"/>
    <w:rsid w:val="00346CEB"/>
    <w:rsid w:val="003479A1"/>
    <w:rsid w:val="00347CB9"/>
    <w:rsid w:val="003523F1"/>
    <w:rsid w:val="00352765"/>
    <w:rsid w:val="00353670"/>
    <w:rsid w:val="003553CD"/>
    <w:rsid w:val="003578D6"/>
    <w:rsid w:val="00357CAC"/>
    <w:rsid w:val="003608B9"/>
    <w:rsid w:val="00361FC9"/>
    <w:rsid w:val="00363D9B"/>
    <w:rsid w:val="00365682"/>
    <w:rsid w:val="00365DEC"/>
    <w:rsid w:val="00366E39"/>
    <w:rsid w:val="003702B7"/>
    <w:rsid w:val="003703FF"/>
    <w:rsid w:val="0037096D"/>
    <w:rsid w:val="00371477"/>
    <w:rsid w:val="00371F21"/>
    <w:rsid w:val="0037232B"/>
    <w:rsid w:val="00372D5D"/>
    <w:rsid w:val="00373104"/>
    <w:rsid w:val="0037369B"/>
    <w:rsid w:val="00377080"/>
    <w:rsid w:val="00380D0D"/>
    <w:rsid w:val="00380EA2"/>
    <w:rsid w:val="003813CA"/>
    <w:rsid w:val="00383FB4"/>
    <w:rsid w:val="003847D9"/>
    <w:rsid w:val="00384825"/>
    <w:rsid w:val="00385334"/>
    <w:rsid w:val="003856B1"/>
    <w:rsid w:val="00385983"/>
    <w:rsid w:val="00386032"/>
    <w:rsid w:val="0038763D"/>
    <w:rsid w:val="00387E4C"/>
    <w:rsid w:val="00390526"/>
    <w:rsid w:val="0039052A"/>
    <w:rsid w:val="00392136"/>
    <w:rsid w:val="003930EF"/>
    <w:rsid w:val="0039371E"/>
    <w:rsid w:val="00395875"/>
    <w:rsid w:val="00396890"/>
    <w:rsid w:val="00396B62"/>
    <w:rsid w:val="00396BFA"/>
    <w:rsid w:val="0039743C"/>
    <w:rsid w:val="003A016C"/>
    <w:rsid w:val="003A2D88"/>
    <w:rsid w:val="003A2DCD"/>
    <w:rsid w:val="003A4475"/>
    <w:rsid w:val="003A5CE7"/>
    <w:rsid w:val="003B08C9"/>
    <w:rsid w:val="003B0EFC"/>
    <w:rsid w:val="003B1609"/>
    <w:rsid w:val="003B2022"/>
    <w:rsid w:val="003B242F"/>
    <w:rsid w:val="003B3CAA"/>
    <w:rsid w:val="003B4ED9"/>
    <w:rsid w:val="003B5393"/>
    <w:rsid w:val="003B61D7"/>
    <w:rsid w:val="003C1D8D"/>
    <w:rsid w:val="003C20BE"/>
    <w:rsid w:val="003C2C6D"/>
    <w:rsid w:val="003C2E27"/>
    <w:rsid w:val="003C4B93"/>
    <w:rsid w:val="003C4DE7"/>
    <w:rsid w:val="003C6CE7"/>
    <w:rsid w:val="003C71BE"/>
    <w:rsid w:val="003C7685"/>
    <w:rsid w:val="003C7825"/>
    <w:rsid w:val="003D18E4"/>
    <w:rsid w:val="003D246C"/>
    <w:rsid w:val="003D2B36"/>
    <w:rsid w:val="003D4976"/>
    <w:rsid w:val="003D68E1"/>
    <w:rsid w:val="003E0BB0"/>
    <w:rsid w:val="003E1064"/>
    <w:rsid w:val="003E14F8"/>
    <w:rsid w:val="003E171F"/>
    <w:rsid w:val="003E21DC"/>
    <w:rsid w:val="003E4A87"/>
    <w:rsid w:val="003E5771"/>
    <w:rsid w:val="003F05E9"/>
    <w:rsid w:val="003F1C58"/>
    <w:rsid w:val="003F312F"/>
    <w:rsid w:val="003F4946"/>
    <w:rsid w:val="003F4A80"/>
    <w:rsid w:val="003F4D2F"/>
    <w:rsid w:val="00401238"/>
    <w:rsid w:val="00401EF6"/>
    <w:rsid w:val="0040280F"/>
    <w:rsid w:val="0040355D"/>
    <w:rsid w:val="004055D2"/>
    <w:rsid w:val="00406102"/>
    <w:rsid w:val="004066A3"/>
    <w:rsid w:val="00407B4E"/>
    <w:rsid w:val="00407EB0"/>
    <w:rsid w:val="00410582"/>
    <w:rsid w:val="004115AD"/>
    <w:rsid w:val="0041275E"/>
    <w:rsid w:val="00412D99"/>
    <w:rsid w:val="0041308D"/>
    <w:rsid w:val="00413A16"/>
    <w:rsid w:val="004143BD"/>
    <w:rsid w:val="00415AC4"/>
    <w:rsid w:val="00415BA7"/>
    <w:rsid w:val="004206F4"/>
    <w:rsid w:val="00421089"/>
    <w:rsid w:val="0042161B"/>
    <w:rsid w:val="00421E53"/>
    <w:rsid w:val="0042276F"/>
    <w:rsid w:val="00423AA1"/>
    <w:rsid w:val="00424DC8"/>
    <w:rsid w:val="0042622D"/>
    <w:rsid w:val="00426742"/>
    <w:rsid w:val="0043137D"/>
    <w:rsid w:val="004331E6"/>
    <w:rsid w:val="004341C5"/>
    <w:rsid w:val="00435A16"/>
    <w:rsid w:val="00436DBF"/>
    <w:rsid w:val="00440878"/>
    <w:rsid w:val="00441837"/>
    <w:rsid w:val="004424FA"/>
    <w:rsid w:val="00442D5A"/>
    <w:rsid w:val="0044369D"/>
    <w:rsid w:val="004436F0"/>
    <w:rsid w:val="0044482A"/>
    <w:rsid w:val="00444C13"/>
    <w:rsid w:val="00446D9C"/>
    <w:rsid w:val="0044712D"/>
    <w:rsid w:val="00447C46"/>
    <w:rsid w:val="004514A3"/>
    <w:rsid w:val="00453569"/>
    <w:rsid w:val="00454598"/>
    <w:rsid w:val="00454CB5"/>
    <w:rsid w:val="00455138"/>
    <w:rsid w:val="0045525C"/>
    <w:rsid w:val="00457D7D"/>
    <w:rsid w:val="00461C1B"/>
    <w:rsid w:val="004635B1"/>
    <w:rsid w:val="00466C9F"/>
    <w:rsid w:val="0046789D"/>
    <w:rsid w:val="00467EC5"/>
    <w:rsid w:val="00470BDA"/>
    <w:rsid w:val="00472747"/>
    <w:rsid w:val="0047320E"/>
    <w:rsid w:val="00473C5E"/>
    <w:rsid w:val="00474CD8"/>
    <w:rsid w:val="004754BD"/>
    <w:rsid w:val="004761AC"/>
    <w:rsid w:val="00477EE8"/>
    <w:rsid w:val="00480905"/>
    <w:rsid w:val="00480D44"/>
    <w:rsid w:val="0048131A"/>
    <w:rsid w:val="00482519"/>
    <w:rsid w:val="004836E0"/>
    <w:rsid w:val="00484382"/>
    <w:rsid w:val="00484B7E"/>
    <w:rsid w:val="00485BE9"/>
    <w:rsid w:val="004864D3"/>
    <w:rsid w:val="004876AB"/>
    <w:rsid w:val="004879FE"/>
    <w:rsid w:val="00492136"/>
    <w:rsid w:val="00492468"/>
    <w:rsid w:val="00493AA5"/>
    <w:rsid w:val="00495C2B"/>
    <w:rsid w:val="00495F6E"/>
    <w:rsid w:val="00496AF1"/>
    <w:rsid w:val="004A037F"/>
    <w:rsid w:val="004A1966"/>
    <w:rsid w:val="004A1ED9"/>
    <w:rsid w:val="004A1FC5"/>
    <w:rsid w:val="004A2262"/>
    <w:rsid w:val="004A2583"/>
    <w:rsid w:val="004A2703"/>
    <w:rsid w:val="004A5441"/>
    <w:rsid w:val="004A786A"/>
    <w:rsid w:val="004B0C5F"/>
    <w:rsid w:val="004B4724"/>
    <w:rsid w:val="004B4824"/>
    <w:rsid w:val="004B4AE3"/>
    <w:rsid w:val="004B529A"/>
    <w:rsid w:val="004B534F"/>
    <w:rsid w:val="004B7641"/>
    <w:rsid w:val="004B7C2C"/>
    <w:rsid w:val="004C096A"/>
    <w:rsid w:val="004C1EF0"/>
    <w:rsid w:val="004C2C3F"/>
    <w:rsid w:val="004C38F0"/>
    <w:rsid w:val="004C3A58"/>
    <w:rsid w:val="004C4F58"/>
    <w:rsid w:val="004C7172"/>
    <w:rsid w:val="004D5EC7"/>
    <w:rsid w:val="004D6198"/>
    <w:rsid w:val="004D68CD"/>
    <w:rsid w:val="004E0129"/>
    <w:rsid w:val="004E0F60"/>
    <w:rsid w:val="004E44DD"/>
    <w:rsid w:val="004E4CBB"/>
    <w:rsid w:val="004E5740"/>
    <w:rsid w:val="004E59B9"/>
    <w:rsid w:val="004E6E48"/>
    <w:rsid w:val="004E703A"/>
    <w:rsid w:val="004F1780"/>
    <w:rsid w:val="004F273A"/>
    <w:rsid w:val="004F2BA1"/>
    <w:rsid w:val="004F37A7"/>
    <w:rsid w:val="004F3A88"/>
    <w:rsid w:val="004F3E95"/>
    <w:rsid w:val="004F72BC"/>
    <w:rsid w:val="004F7537"/>
    <w:rsid w:val="004F7868"/>
    <w:rsid w:val="004F7DDA"/>
    <w:rsid w:val="00501719"/>
    <w:rsid w:val="005018BB"/>
    <w:rsid w:val="00503351"/>
    <w:rsid w:val="00503535"/>
    <w:rsid w:val="0050385B"/>
    <w:rsid w:val="005038D1"/>
    <w:rsid w:val="00504F4E"/>
    <w:rsid w:val="00505311"/>
    <w:rsid w:val="00506E10"/>
    <w:rsid w:val="005105E5"/>
    <w:rsid w:val="005127F4"/>
    <w:rsid w:val="00512BC1"/>
    <w:rsid w:val="00512E2A"/>
    <w:rsid w:val="005133B2"/>
    <w:rsid w:val="005144D6"/>
    <w:rsid w:val="0051535B"/>
    <w:rsid w:val="00515C95"/>
    <w:rsid w:val="00516819"/>
    <w:rsid w:val="00517DEE"/>
    <w:rsid w:val="0052093C"/>
    <w:rsid w:val="00521079"/>
    <w:rsid w:val="005223E8"/>
    <w:rsid w:val="00522E7A"/>
    <w:rsid w:val="00523E21"/>
    <w:rsid w:val="00524108"/>
    <w:rsid w:val="005251BF"/>
    <w:rsid w:val="00526116"/>
    <w:rsid w:val="00526334"/>
    <w:rsid w:val="00527762"/>
    <w:rsid w:val="00530564"/>
    <w:rsid w:val="00531309"/>
    <w:rsid w:val="00531E3F"/>
    <w:rsid w:val="005327CA"/>
    <w:rsid w:val="00532BD8"/>
    <w:rsid w:val="00533D80"/>
    <w:rsid w:val="0053625A"/>
    <w:rsid w:val="00536EAB"/>
    <w:rsid w:val="0054002C"/>
    <w:rsid w:val="00540102"/>
    <w:rsid w:val="005415D9"/>
    <w:rsid w:val="00541A7A"/>
    <w:rsid w:val="00542547"/>
    <w:rsid w:val="005442CE"/>
    <w:rsid w:val="005463A1"/>
    <w:rsid w:val="00547A22"/>
    <w:rsid w:val="00552306"/>
    <w:rsid w:val="00553662"/>
    <w:rsid w:val="00553A2A"/>
    <w:rsid w:val="005543CD"/>
    <w:rsid w:val="00555C92"/>
    <w:rsid w:val="005560E0"/>
    <w:rsid w:val="00556594"/>
    <w:rsid w:val="00556C70"/>
    <w:rsid w:val="00556EEB"/>
    <w:rsid w:val="00560A2D"/>
    <w:rsid w:val="005616AB"/>
    <w:rsid w:val="00561ED3"/>
    <w:rsid w:val="00562D5F"/>
    <w:rsid w:val="00566195"/>
    <w:rsid w:val="00566ADB"/>
    <w:rsid w:val="00566D9A"/>
    <w:rsid w:val="0057218C"/>
    <w:rsid w:val="00572335"/>
    <w:rsid w:val="00575C41"/>
    <w:rsid w:val="00575CDC"/>
    <w:rsid w:val="0057610C"/>
    <w:rsid w:val="0058027A"/>
    <w:rsid w:val="00580C45"/>
    <w:rsid w:val="00583A9F"/>
    <w:rsid w:val="00583DE8"/>
    <w:rsid w:val="0058477E"/>
    <w:rsid w:val="00586398"/>
    <w:rsid w:val="005877DB"/>
    <w:rsid w:val="0059113C"/>
    <w:rsid w:val="00591658"/>
    <w:rsid w:val="0059290E"/>
    <w:rsid w:val="00593D94"/>
    <w:rsid w:val="00594E85"/>
    <w:rsid w:val="00596468"/>
    <w:rsid w:val="005964FD"/>
    <w:rsid w:val="00596F8B"/>
    <w:rsid w:val="00597377"/>
    <w:rsid w:val="00597F99"/>
    <w:rsid w:val="005A053A"/>
    <w:rsid w:val="005A07B0"/>
    <w:rsid w:val="005A0E3C"/>
    <w:rsid w:val="005A125D"/>
    <w:rsid w:val="005A1F7C"/>
    <w:rsid w:val="005A4B77"/>
    <w:rsid w:val="005A54A5"/>
    <w:rsid w:val="005A5CBD"/>
    <w:rsid w:val="005A6606"/>
    <w:rsid w:val="005A6D62"/>
    <w:rsid w:val="005A7F74"/>
    <w:rsid w:val="005B26ED"/>
    <w:rsid w:val="005B2B45"/>
    <w:rsid w:val="005B3721"/>
    <w:rsid w:val="005C07A0"/>
    <w:rsid w:val="005C0BBE"/>
    <w:rsid w:val="005C0F8A"/>
    <w:rsid w:val="005C1337"/>
    <w:rsid w:val="005C1856"/>
    <w:rsid w:val="005C2171"/>
    <w:rsid w:val="005C2763"/>
    <w:rsid w:val="005C2A29"/>
    <w:rsid w:val="005C3B48"/>
    <w:rsid w:val="005C41E7"/>
    <w:rsid w:val="005C6142"/>
    <w:rsid w:val="005C7433"/>
    <w:rsid w:val="005C7625"/>
    <w:rsid w:val="005D05C3"/>
    <w:rsid w:val="005D1AF5"/>
    <w:rsid w:val="005D1C0D"/>
    <w:rsid w:val="005D2EEA"/>
    <w:rsid w:val="005D49DF"/>
    <w:rsid w:val="005D4E82"/>
    <w:rsid w:val="005D5016"/>
    <w:rsid w:val="005D5578"/>
    <w:rsid w:val="005D5E8D"/>
    <w:rsid w:val="005D5F68"/>
    <w:rsid w:val="005D668E"/>
    <w:rsid w:val="005D7428"/>
    <w:rsid w:val="005D751C"/>
    <w:rsid w:val="005D766D"/>
    <w:rsid w:val="005E33C8"/>
    <w:rsid w:val="005E373F"/>
    <w:rsid w:val="005E448B"/>
    <w:rsid w:val="005E4512"/>
    <w:rsid w:val="005E6ACD"/>
    <w:rsid w:val="005E7122"/>
    <w:rsid w:val="005E7AFF"/>
    <w:rsid w:val="005E7BBF"/>
    <w:rsid w:val="005E7C59"/>
    <w:rsid w:val="005F10AB"/>
    <w:rsid w:val="005F375E"/>
    <w:rsid w:val="005F4EBF"/>
    <w:rsid w:val="005F5903"/>
    <w:rsid w:val="005F5DA7"/>
    <w:rsid w:val="005F5DFF"/>
    <w:rsid w:val="005F64E1"/>
    <w:rsid w:val="005F6EBD"/>
    <w:rsid w:val="005F7DA5"/>
    <w:rsid w:val="006008AD"/>
    <w:rsid w:val="00601DD4"/>
    <w:rsid w:val="006025F2"/>
    <w:rsid w:val="00603149"/>
    <w:rsid w:val="00603E6F"/>
    <w:rsid w:val="006040B4"/>
    <w:rsid w:val="00605224"/>
    <w:rsid w:val="006056B8"/>
    <w:rsid w:val="00607155"/>
    <w:rsid w:val="00610382"/>
    <w:rsid w:val="00610A04"/>
    <w:rsid w:val="0061288D"/>
    <w:rsid w:val="00614937"/>
    <w:rsid w:val="006170FC"/>
    <w:rsid w:val="006173F0"/>
    <w:rsid w:val="00620891"/>
    <w:rsid w:val="006210C1"/>
    <w:rsid w:val="006221F8"/>
    <w:rsid w:val="00623A03"/>
    <w:rsid w:val="00624A01"/>
    <w:rsid w:val="00626DEC"/>
    <w:rsid w:val="00626ECE"/>
    <w:rsid w:val="006277C4"/>
    <w:rsid w:val="00630708"/>
    <w:rsid w:val="00631E2C"/>
    <w:rsid w:val="00631F8B"/>
    <w:rsid w:val="00632712"/>
    <w:rsid w:val="006341CF"/>
    <w:rsid w:val="00635316"/>
    <w:rsid w:val="00635646"/>
    <w:rsid w:val="006357FD"/>
    <w:rsid w:val="00635A59"/>
    <w:rsid w:val="0064172D"/>
    <w:rsid w:val="00641D4E"/>
    <w:rsid w:val="006420ED"/>
    <w:rsid w:val="006432C2"/>
    <w:rsid w:val="006442A0"/>
    <w:rsid w:val="00645604"/>
    <w:rsid w:val="00645720"/>
    <w:rsid w:val="006463AB"/>
    <w:rsid w:val="00646F26"/>
    <w:rsid w:val="006472EB"/>
    <w:rsid w:val="0065018B"/>
    <w:rsid w:val="0065124D"/>
    <w:rsid w:val="006536BA"/>
    <w:rsid w:val="00654BD4"/>
    <w:rsid w:val="006552CA"/>
    <w:rsid w:val="00660B05"/>
    <w:rsid w:val="00660FDC"/>
    <w:rsid w:val="006625EE"/>
    <w:rsid w:val="0066543A"/>
    <w:rsid w:val="0066543C"/>
    <w:rsid w:val="00666968"/>
    <w:rsid w:val="006674A8"/>
    <w:rsid w:val="00667560"/>
    <w:rsid w:val="00670998"/>
    <w:rsid w:val="006709FF"/>
    <w:rsid w:val="006719F5"/>
    <w:rsid w:val="00671EF2"/>
    <w:rsid w:val="006735E1"/>
    <w:rsid w:val="00674EEC"/>
    <w:rsid w:val="006769C0"/>
    <w:rsid w:val="006776F4"/>
    <w:rsid w:val="00677EAA"/>
    <w:rsid w:val="0068100B"/>
    <w:rsid w:val="006810D2"/>
    <w:rsid w:val="00681A98"/>
    <w:rsid w:val="006827E3"/>
    <w:rsid w:val="0068405B"/>
    <w:rsid w:val="00684781"/>
    <w:rsid w:val="00684F67"/>
    <w:rsid w:val="00685690"/>
    <w:rsid w:val="00686AB8"/>
    <w:rsid w:val="00687EF8"/>
    <w:rsid w:val="006928C8"/>
    <w:rsid w:val="00694B77"/>
    <w:rsid w:val="006950A5"/>
    <w:rsid w:val="00695787"/>
    <w:rsid w:val="00696482"/>
    <w:rsid w:val="006A0566"/>
    <w:rsid w:val="006A0E5F"/>
    <w:rsid w:val="006A1D06"/>
    <w:rsid w:val="006A23A3"/>
    <w:rsid w:val="006A3813"/>
    <w:rsid w:val="006A47D5"/>
    <w:rsid w:val="006A4F32"/>
    <w:rsid w:val="006A5ACB"/>
    <w:rsid w:val="006B0798"/>
    <w:rsid w:val="006B10DC"/>
    <w:rsid w:val="006B3657"/>
    <w:rsid w:val="006B39A5"/>
    <w:rsid w:val="006B3C61"/>
    <w:rsid w:val="006B41AA"/>
    <w:rsid w:val="006B4814"/>
    <w:rsid w:val="006B687D"/>
    <w:rsid w:val="006B7D0B"/>
    <w:rsid w:val="006C0788"/>
    <w:rsid w:val="006C085E"/>
    <w:rsid w:val="006C196E"/>
    <w:rsid w:val="006C2EA8"/>
    <w:rsid w:val="006C4AF3"/>
    <w:rsid w:val="006C4F53"/>
    <w:rsid w:val="006C55D5"/>
    <w:rsid w:val="006C61C1"/>
    <w:rsid w:val="006C64CF"/>
    <w:rsid w:val="006D017F"/>
    <w:rsid w:val="006D029A"/>
    <w:rsid w:val="006D03D9"/>
    <w:rsid w:val="006D0B8D"/>
    <w:rsid w:val="006D3ABD"/>
    <w:rsid w:val="006D40E9"/>
    <w:rsid w:val="006D46C9"/>
    <w:rsid w:val="006D544B"/>
    <w:rsid w:val="006E0F15"/>
    <w:rsid w:val="006E1340"/>
    <w:rsid w:val="006E177E"/>
    <w:rsid w:val="006E1A82"/>
    <w:rsid w:val="006E3FF5"/>
    <w:rsid w:val="006E5709"/>
    <w:rsid w:val="006F01AA"/>
    <w:rsid w:val="006F0B30"/>
    <w:rsid w:val="006F24DA"/>
    <w:rsid w:val="006F2B87"/>
    <w:rsid w:val="006F2CDB"/>
    <w:rsid w:val="006F2E4B"/>
    <w:rsid w:val="006F3CEE"/>
    <w:rsid w:val="006F3FAE"/>
    <w:rsid w:val="006F5607"/>
    <w:rsid w:val="006F5C08"/>
    <w:rsid w:val="006F5CF2"/>
    <w:rsid w:val="006F5FA8"/>
    <w:rsid w:val="006F7797"/>
    <w:rsid w:val="00702188"/>
    <w:rsid w:val="00703259"/>
    <w:rsid w:val="0070398E"/>
    <w:rsid w:val="00703C1E"/>
    <w:rsid w:val="007044C3"/>
    <w:rsid w:val="00704DCF"/>
    <w:rsid w:val="00705EDF"/>
    <w:rsid w:val="0070629C"/>
    <w:rsid w:val="0070686E"/>
    <w:rsid w:val="007071FE"/>
    <w:rsid w:val="007074E2"/>
    <w:rsid w:val="007100DD"/>
    <w:rsid w:val="00710F5A"/>
    <w:rsid w:val="00711265"/>
    <w:rsid w:val="00712A2D"/>
    <w:rsid w:val="0071328F"/>
    <w:rsid w:val="0071343A"/>
    <w:rsid w:val="0071347A"/>
    <w:rsid w:val="00714004"/>
    <w:rsid w:val="007143BD"/>
    <w:rsid w:val="007157E9"/>
    <w:rsid w:val="00715A5E"/>
    <w:rsid w:val="00716877"/>
    <w:rsid w:val="00716A50"/>
    <w:rsid w:val="00720491"/>
    <w:rsid w:val="00721228"/>
    <w:rsid w:val="0072296A"/>
    <w:rsid w:val="0072304B"/>
    <w:rsid w:val="007237D9"/>
    <w:rsid w:val="00723A66"/>
    <w:rsid w:val="00723E6A"/>
    <w:rsid w:val="00724829"/>
    <w:rsid w:val="00725417"/>
    <w:rsid w:val="00726F6E"/>
    <w:rsid w:val="00727566"/>
    <w:rsid w:val="00730A1D"/>
    <w:rsid w:val="00730F72"/>
    <w:rsid w:val="00734D1A"/>
    <w:rsid w:val="00736286"/>
    <w:rsid w:val="00736932"/>
    <w:rsid w:val="00741B0B"/>
    <w:rsid w:val="007420B5"/>
    <w:rsid w:val="0074431A"/>
    <w:rsid w:val="0074482C"/>
    <w:rsid w:val="0074512A"/>
    <w:rsid w:val="0075002B"/>
    <w:rsid w:val="00752480"/>
    <w:rsid w:val="0075363D"/>
    <w:rsid w:val="0075370C"/>
    <w:rsid w:val="00753739"/>
    <w:rsid w:val="007542A2"/>
    <w:rsid w:val="007549A4"/>
    <w:rsid w:val="00754B96"/>
    <w:rsid w:val="00755748"/>
    <w:rsid w:val="00755893"/>
    <w:rsid w:val="00756CDB"/>
    <w:rsid w:val="00757D38"/>
    <w:rsid w:val="007611DC"/>
    <w:rsid w:val="007623F0"/>
    <w:rsid w:val="007640E4"/>
    <w:rsid w:val="007644C3"/>
    <w:rsid w:val="007646A1"/>
    <w:rsid w:val="00765DEF"/>
    <w:rsid w:val="00765FCA"/>
    <w:rsid w:val="0076660D"/>
    <w:rsid w:val="007675C3"/>
    <w:rsid w:val="00767B0F"/>
    <w:rsid w:val="0077028D"/>
    <w:rsid w:val="0077085C"/>
    <w:rsid w:val="0077129E"/>
    <w:rsid w:val="007716F4"/>
    <w:rsid w:val="00772902"/>
    <w:rsid w:val="00775309"/>
    <w:rsid w:val="00776082"/>
    <w:rsid w:val="007760C9"/>
    <w:rsid w:val="00776527"/>
    <w:rsid w:val="00776B7D"/>
    <w:rsid w:val="00777DFF"/>
    <w:rsid w:val="00777F1A"/>
    <w:rsid w:val="00777F9E"/>
    <w:rsid w:val="00781BE6"/>
    <w:rsid w:val="00782142"/>
    <w:rsid w:val="00782B70"/>
    <w:rsid w:val="00783061"/>
    <w:rsid w:val="007839A1"/>
    <w:rsid w:val="0078560C"/>
    <w:rsid w:val="00787185"/>
    <w:rsid w:val="0079039D"/>
    <w:rsid w:val="007911EB"/>
    <w:rsid w:val="00791D35"/>
    <w:rsid w:val="00791ED4"/>
    <w:rsid w:val="00792BA7"/>
    <w:rsid w:val="00793594"/>
    <w:rsid w:val="00793D9F"/>
    <w:rsid w:val="00796527"/>
    <w:rsid w:val="00796EF4"/>
    <w:rsid w:val="007970AF"/>
    <w:rsid w:val="007973BA"/>
    <w:rsid w:val="007A0C54"/>
    <w:rsid w:val="007A128E"/>
    <w:rsid w:val="007A2645"/>
    <w:rsid w:val="007A2866"/>
    <w:rsid w:val="007A2AD6"/>
    <w:rsid w:val="007A47FD"/>
    <w:rsid w:val="007A4B11"/>
    <w:rsid w:val="007A5F6C"/>
    <w:rsid w:val="007A72C3"/>
    <w:rsid w:val="007A7AF5"/>
    <w:rsid w:val="007A7CB8"/>
    <w:rsid w:val="007B069B"/>
    <w:rsid w:val="007B0BE5"/>
    <w:rsid w:val="007B121C"/>
    <w:rsid w:val="007B170E"/>
    <w:rsid w:val="007B3892"/>
    <w:rsid w:val="007B5924"/>
    <w:rsid w:val="007B7D56"/>
    <w:rsid w:val="007C049B"/>
    <w:rsid w:val="007C094D"/>
    <w:rsid w:val="007C5A8B"/>
    <w:rsid w:val="007C5E08"/>
    <w:rsid w:val="007C66B9"/>
    <w:rsid w:val="007D1965"/>
    <w:rsid w:val="007D294E"/>
    <w:rsid w:val="007D3A9B"/>
    <w:rsid w:val="007D42A7"/>
    <w:rsid w:val="007D4953"/>
    <w:rsid w:val="007D5603"/>
    <w:rsid w:val="007D5F30"/>
    <w:rsid w:val="007D647D"/>
    <w:rsid w:val="007E0228"/>
    <w:rsid w:val="007E16D5"/>
    <w:rsid w:val="007E1CA9"/>
    <w:rsid w:val="007E1FF4"/>
    <w:rsid w:val="007E21E8"/>
    <w:rsid w:val="007E24BF"/>
    <w:rsid w:val="007E2736"/>
    <w:rsid w:val="007E319E"/>
    <w:rsid w:val="007E36F0"/>
    <w:rsid w:val="007E3BA8"/>
    <w:rsid w:val="007E427F"/>
    <w:rsid w:val="007E459D"/>
    <w:rsid w:val="007E475E"/>
    <w:rsid w:val="007E7924"/>
    <w:rsid w:val="007F0093"/>
    <w:rsid w:val="007F1139"/>
    <w:rsid w:val="007F221C"/>
    <w:rsid w:val="007F2505"/>
    <w:rsid w:val="007F2707"/>
    <w:rsid w:val="007F296F"/>
    <w:rsid w:val="007F33CE"/>
    <w:rsid w:val="007F4652"/>
    <w:rsid w:val="007F58BF"/>
    <w:rsid w:val="007F6760"/>
    <w:rsid w:val="007F7120"/>
    <w:rsid w:val="007F75E0"/>
    <w:rsid w:val="007F7DB6"/>
    <w:rsid w:val="00801613"/>
    <w:rsid w:val="00803254"/>
    <w:rsid w:val="0080353D"/>
    <w:rsid w:val="00803DD0"/>
    <w:rsid w:val="00804F51"/>
    <w:rsid w:val="00807C30"/>
    <w:rsid w:val="0081058E"/>
    <w:rsid w:val="008115FD"/>
    <w:rsid w:val="00811720"/>
    <w:rsid w:val="0081174D"/>
    <w:rsid w:val="008134E4"/>
    <w:rsid w:val="00813643"/>
    <w:rsid w:val="008151CF"/>
    <w:rsid w:val="008151D6"/>
    <w:rsid w:val="00815577"/>
    <w:rsid w:val="00817D8F"/>
    <w:rsid w:val="00821539"/>
    <w:rsid w:val="008225F9"/>
    <w:rsid w:val="0082293A"/>
    <w:rsid w:val="00822E8B"/>
    <w:rsid w:val="00824661"/>
    <w:rsid w:val="00824EA8"/>
    <w:rsid w:val="0082513D"/>
    <w:rsid w:val="00826815"/>
    <w:rsid w:val="008268E9"/>
    <w:rsid w:val="00827B73"/>
    <w:rsid w:val="00827E2C"/>
    <w:rsid w:val="00830E33"/>
    <w:rsid w:val="008314FD"/>
    <w:rsid w:val="00831D0C"/>
    <w:rsid w:val="008325BF"/>
    <w:rsid w:val="00832A4E"/>
    <w:rsid w:val="00833371"/>
    <w:rsid w:val="00833512"/>
    <w:rsid w:val="008335D2"/>
    <w:rsid w:val="00834ADC"/>
    <w:rsid w:val="00834E90"/>
    <w:rsid w:val="008352C1"/>
    <w:rsid w:val="00840178"/>
    <w:rsid w:val="008412E6"/>
    <w:rsid w:val="0084226D"/>
    <w:rsid w:val="00843C92"/>
    <w:rsid w:val="00844DDB"/>
    <w:rsid w:val="00845097"/>
    <w:rsid w:val="00845A7C"/>
    <w:rsid w:val="008464A1"/>
    <w:rsid w:val="0085182F"/>
    <w:rsid w:val="00851DDF"/>
    <w:rsid w:val="00853B89"/>
    <w:rsid w:val="00853EF7"/>
    <w:rsid w:val="00854714"/>
    <w:rsid w:val="00854F56"/>
    <w:rsid w:val="00855218"/>
    <w:rsid w:val="0085574A"/>
    <w:rsid w:val="008561A9"/>
    <w:rsid w:val="00857B4C"/>
    <w:rsid w:val="00861B33"/>
    <w:rsid w:val="00862C70"/>
    <w:rsid w:val="00863E0A"/>
    <w:rsid w:val="008647A2"/>
    <w:rsid w:val="00864AD7"/>
    <w:rsid w:val="0086561C"/>
    <w:rsid w:val="008660DA"/>
    <w:rsid w:val="0086617F"/>
    <w:rsid w:val="00867168"/>
    <w:rsid w:val="008677BF"/>
    <w:rsid w:val="00867952"/>
    <w:rsid w:val="00867C51"/>
    <w:rsid w:val="008700B5"/>
    <w:rsid w:val="008704F4"/>
    <w:rsid w:val="008731F4"/>
    <w:rsid w:val="0087345D"/>
    <w:rsid w:val="00873EC9"/>
    <w:rsid w:val="0087444D"/>
    <w:rsid w:val="00875809"/>
    <w:rsid w:val="00876845"/>
    <w:rsid w:val="008768FB"/>
    <w:rsid w:val="00880118"/>
    <w:rsid w:val="00881A5C"/>
    <w:rsid w:val="00882C15"/>
    <w:rsid w:val="008833E5"/>
    <w:rsid w:val="008835A5"/>
    <w:rsid w:val="0088449A"/>
    <w:rsid w:val="00884A80"/>
    <w:rsid w:val="00884FFD"/>
    <w:rsid w:val="008854AA"/>
    <w:rsid w:val="0088580F"/>
    <w:rsid w:val="00885D1B"/>
    <w:rsid w:val="00886C98"/>
    <w:rsid w:val="008870F3"/>
    <w:rsid w:val="00887DB8"/>
    <w:rsid w:val="0089056D"/>
    <w:rsid w:val="00890B41"/>
    <w:rsid w:val="00890F5D"/>
    <w:rsid w:val="00891093"/>
    <w:rsid w:val="008917D3"/>
    <w:rsid w:val="00891879"/>
    <w:rsid w:val="008923A0"/>
    <w:rsid w:val="008925CB"/>
    <w:rsid w:val="00892A1E"/>
    <w:rsid w:val="008938A2"/>
    <w:rsid w:val="00894488"/>
    <w:rsid w:val="00894674"/>
    <w:rsid w:val="00895A5C"/>
    <w:rsid w:val="00895B07"/>
    <w:rsid w:val="008961E8"/>
    <w:rsid w:val="00896343"/>
    <w:rsid w:val="00896768"/>
    <w:rsid w:val="00897A67"/>
    <w:rsid w:val="008A1A65"/>
    <w:rsid w:val="008A44D0"/>
    <w:rsid w:val="008A5962"/>
    <w:rsid w:val="008A5C8E"/>
    <w:rsid w:val="008A6116"/>
    <w:rsid w:val="008B0269"/>
    <w:rsid w:val="008B0F02"/>
    <w:rsid w:val="008B20B8"/>
    <w:rsid w:val="008B27E0"/>
    <w:rsid w:val="008B3625"/>
    <w:rsid w:val="008B4EB8"/>
    <w:rsid w:val="008B523B"/>
    <w:rsid w:val="008B5EF8"/>
    <w:rsid w:val="008C0061"/>
    <w:rsid w:val="008C0FA8"/>
    <w:rsid w:val="008C337A"/>
    <w:rsid w:val="008C3957"/>
    <w:rsid w:val="008C711E"/>
    <w:rsid w:val="008D03B5"/>
    <w:rsid w:val="008D07F0"/>
    <w:rsid w:val="008D232C"/>
    <w:rsid w:val="008D23F5"/>
    <w:rsid w:val="008D38A6"/>
    <w:rsid w:val="008D4085"/>
    <w:rsid w:val="008D42AD"/>
    <w:rsid w:val="008D4AD4"/>
    <w:rsid w:val="008D4D76"/>
    <w:rsid w:val="008D4E4D"/>
    <w:rsid w:val="008D5A78"/>
    <w:rsid w:val="008D5D3F"/>
    <w:rsid w:val="008D5DA1"/>
    <w:rsid w:val="008D64DA"/>
    <w:rsid w:val="008D73A3"/>
    <w:rsid w:val="008E1A51"/>
    <w:rsid w:val="008E2FE0"/>
    <w:rsid w:val="008E3AB3"/>
    <w:rsid w:val="008E45DF"/>
    <w:rsid w:val="008E525F"/>
    <w:rsid w:val="008E78DA"/>
    <w:rsid w:val="008F0243"/>
    <w:rsid w:val="008F0921"/>
    <w:rsid w:val="008F1B80"/>
    <w:rsid w:val="008F289D"/>
    <w:rsid w:val="008F2ADC"/>
    <w:rsid w:val="008F38EC"/>
    <w:rsid w:val="008F3D9F"/>
    <w:rsid w:val="008F4324"/>
    <w:rsid w:val="008F51E1"/>
    <w:rsid w:val="008F6DAA"/>
    <w:rsid w:val="00901275"/>
    <w:rsid w:val="00901786"/>
    <w:rsid w:val="0090358F"/>
    <w:rsid w:val="00903C0A"/>
    <w:rsid w:val="00904761"/>
    <w:rsid w:val="00910539"/>
    <w:rsid w:val="0091092E"/>
    <w:rsid w:val="00911B5E"/>
    <w:rsid w:val="00912496"/>
    <w:rsid w:val="00912D38"/>
    <w:rsid w:val="00912F57"/>
    <w:rsid w:val="00913237"/>
    <w:rsid w:val="00913269"/>
    <w:rsid w:val="0091381C"/>
    <w:rsid w:val="00914E37"/>
    <w:rsid w:val="0091500F"/>
    <w:rsid w:val="009153C1"/>
    <w:rsid w:val="0092044D"/>
    <w:rsid w:val="0092085C"/>
    <w:rsid w:val="009222F4"/>
    <w:rsid w:val="00922344"/>
    <w:rsid w:val="0092264C"/>
    <w:rsid w:val="009237DE"/>
    <w:rsid w:val="00923CBB"/>
    <w:rsid w:val="00923CEC"/>
    <w:rsid w:val="00930E32"/>
    <w:rsid w:val="00932786"/>
    <w:rsid w:val="009331F6"/>
    <w:rsid w:val="009334C6"/>
    <w:rsid w:val="009347E1"/>
    <w:rsid w:val="00935AD1"/>
    <w:rsid w:val="009374E7"/>
    <w:rsid w:val="00940186"/>
    <w:rsid w:val="00940642"/>
    <w:rsid w:val="00940A9A"/>
    <w:rsid w:val="00940BB6"/>
    <w:rsid w:val="00941BAF"/>
    <w:rsid w:val="00941FBA"/>
    <w:rsid w:val="00942160"/>
    <w:rsid w:val="00943B24"/>
    <w:rsid w:val="00945DCE"/>
    <w:rsid w:val="00951180"/>
    <w:rsid w:val="00952BE6"/>
    <w:rsid w:val="009532E0"/>
    <w:rsid w:val="00954900"/>
    <w:rsid w:val="00957336"/>
    <w:rsid w:val="009576B0"/>
    <w:rsid w:val="009578EE"/>
    <w:rsid w:val="00963C95"/>
    <w:rsid w:val="00964DF9"/>
    <w:rsid w:val="00966661"/>
    <w:rsid w:val="00967010"/>
    <w:rsid w:val="009672EF"/>
    <w:rsid w:val="009673BB"/>
    <w:rsid w:val="00971313"/>
    <w:rsid w:val="00972A52"/>
    <w:rsid w:val="00972F49"/>
    <w:rsid w:val="0097734F"/>
    <w:rsid w:val="009776DC"/>
    <w:rsid w:val="00977B1B"/>
    <w:rsid w:val="009816F8"/>
    <w:rsid w:val="00981D6D"/>
    <w:rsid w:val="009830DB"/>
    <w:rsid w:val="009831C0"/>
    <w:rsid w:val="00983522"/>
    <w:rsid w:val="00984AAE"/>
    <w:rsid w:val="0098542A"/>
    <w:rsid w:val="00987C82"/>
    <w:rsid w:val="009900C9"/>
    <w:rsid w:val="009905B9"/>
    <w:rsid w:val="00990852"/>
    <w:rsid w:val="00990B0E"/>
    <w:rsid w:val="00991FD8"/>
    <w:rsid w:val="00992455"/>
    <w:rsid w:val="00992A60"/>
    <w:rsid w:val="00993C6E"/>
    <w:rsid w:val="00994911"/>
    <w:rsid w:val="00995306"/>
    <w:rsid w:val="00997446"/>
    <w:rsid w:val="009975EF"/>
    <w:rsid w:val="009979FA"/>
    <w:rsid w:val="009A040E"/>
    <w:rsid w:val="009A30EE"/>
    <w:rsid w:val="009A3688"/>
    <w:rsid w:val="009A4F27"/>
    <w:rsid w:val="009A6E6A"/>
    <w:rsid w:val="009B024D"/>
    <w:rsid w:val="009B19B4"/>
    <w:rsid w:val="009B2EEF"/>
    <w:rsid w:val="009B455E"/>
    <w:rsid w:val="009B4B92"/>
    <w:rsid w:val="009B523A"/>
    <w:rsid w:val="009B6476"/>
    <w:rsid w:val="009B6879"/>
    <w:rsid w:val="009B780D"/>
    <w:rsid w:val="009C03F3"/>
    <w:rsid w:val="009C20DE"/>
    <w:rsid w:val="009C5ADA"/>
    <w:rsid w:val="009C6056"/>
    <w:rsid w:val="009C62F3"/>
    <w:rsid w:val="009D0DB7"/>
    <w:rsid w:val="009D2775"/>
    <w:rsid w:val="009D2D54"/>
    <w:rsid w:val="009D3115"/>
    <w:rsid w:val="009D3294"/>
    <w:rsid w:val="009D3C58"/>
    <w:rsid w:val="009D415E"/>
    <w:rsid w:val="009D4435"/>
    <w:rsid w:val="009D4867"/>
    <w:rsid w:val="009D62B1"/>
    <w:rsid w:val="009D6C48"/>
    <w:rsid w:val="009D70F8"/>
    <w:rsid w:val="009D7CF6"/>
    <w:rsid w:val="009E1B58"/>
    <w:rsid w:val="009E295C"/>
    <w:rsid w:val="009E3841"/>
    <w:rsid w:val="009E550A"/>
    <w:rsid w:val="009E64AA"/>
    <w:rsid w:val="009E7028"/>
    <w:rsid w:val="009E7297"/>
    <w:rsid w:val="009F0F66"/>
    <w:rsid w:val="009F1125"/>
    <w:rsid w:val="009F1A36"/>
    <w:rsid w:val="009F218B"/>
    <w:rsid w:val="009F3C10"/>
    <w:rsid w:val="009F3D89"/>
    <w:rsid w:val="009F5304"/>
    <w:rsid w:val="009F55D0"/>
    <w:rsid w:val="009F5DE3"/>
    <w:rsid w:val="009F65C0"/>
    <w:rsid w:val="009F69D9"/>
    <w:rsid w:val="009F715B"/>
    <w:rsid w:val="00A00A4C"/>
    <w:rsid w:val="00A00CFB"/>
    <w:rsid w:val="00A00F47"/>
    <w:rsid w:val="00A020E5"/>
    <w:rsid w:val="00A02C9A"/>
    <w:rsid w:val="00A03F2B"/>
    <w:rsid w:val="00A0413B"/>
    <w:rsid w:val="00A04E0C"/>
    <w:rsid w:val="00A05692"/>
    <w:rsid w:val="00A10624"/>
    <w:rsid w:val="00A10A03"/>
    <w:rsid w:val="00A1413E"/>
    <w:rsid w:val="00A155E6"/>
    <w:rsid w:val="00A15D44"/>
    <w:rsid w:val="00A165FF"/>
    <w:rsid w:val="00A16965"/>
    <w:rsid w:val="00A17FCB"/>
    <w:rsid w:val="00A17FF3"/>
    <w:rsid w:val="00A20FDB"/>
    <w:rsid w:val="00A22D11"/>
    <w:rsid w:val="00A22D4F"/>
    <w:rsid w:val="00A25CD3"/>
    <w:rsid w:val="00A274EF"/>
    <w:rsid w:val="00A27626"/>
    <w:rsid w:val="00A30465"/>
    <w:rsid w:val="00A30ABB"/>
    <w:rsid w:val="00A3127A"/>
    <w:rsid w:val="00A3139A"/>
    <w:rsid w:val="00A31444"/>
    <w:rsid w:val="00A31ADC"/>
    <w:rsid w:val="00A331E8"/>
    <w:rsid w:val="00A33C31"/>
    <w:rsid w:val="00A33DE4"/>
    <w:rsid w:val="00A34B2E"/>
    <w:rsid w:val="00A36CFC"/>
    <w:rsid w:val="00A36F01"/>
    <w:rsid w:val="00A425F3"/>
    <w:rsid w:val="00A4323B"/>
    <w:rsid w:val="00A45531"/>
    <w:rsid w:val="00A45F00"/>
    <w:rsid w:val="00A46760"/>
    <w:rsid w:val="00A46D08"/>
    <w:rsid w:val="00A4732F"/>
    <w:rsid w:val="00A47486"/>
    <w:rsid w:val="00A47E10"/>
    <w:rsid w:val="00A5027C"/>
    <w:rsid w:val="00A521BF"/>
    <w:rsid w:val="00A531B1"/>
    <w:rsid w:val="00A537E1"/>
    <w:rsid w:val="00A55D39"/>
    <w:rsid w:val="00A56AB3"/>
    <w:rsid w:val="00A57706"/>
    <w:rsid w:val="00A57C82"/>
    <w:rsid w:val="00A60181"/>
    <w:rsid w:val="00A60793"/>
    <w:rsid w:val="00A60884"/>
    <w:rsid w:val="00A60F4F"/>
    <w:rsid w:val="00A615D4"/>
    <w:rsid w:val="00A6418B"/>
    <w:rsid w:val="00A650B9"/>
    <w:rsid w:val="00A66824"/>
    <w:rsid w:val="00A66D0D"/>
    <w:rsid w:val="00A6744A"/>
    <w:rsid w:val="00A701FA"/>
    <w:rsid w:val="00A713EB"/>
    <w:rsid w:val="00A73FF4"/>
    <w:rsid w:val="00A75FE7"/>
    <w:rsid w:val="00A804D8"/>
    <w:rsid w:val="00A8066D"/>
    <w:rsid w:val="00A8299D"/>
    <w:rsid w:val="00A85431"/>
    <w:rsid w:val="00A85440"/>
    <w:rsid w:val="00A85533"/>
    <w:rsid w:val="00A86506"/>
    <w:rsid w:val="00A87E2A"/>
    <w:rsid w:val="00A90453"/>
    <w:rsid w:val="00A9091F"/>
    <w:rsid w:val="00A91203"/>
    <w:rsid w:val="00A91B05"/>
    <w:rsid w:val="00A91E1F"/>
    <w:rsid w:val="00A9204A"/>
    <w:rsid w:val="00A92545"/>
    <w:rsid w:val="00A93557"/>
    <w:rsid w:val="00A95F91"/>
    <w:rsid w:val="00A974AA"/>
    <w:rsid w:val="00A975F0"/>
    <w:rsid w:val="00AA0349"/>
    <w:rsid w:val="00AA05D4"/>
    <w:rsid w:val="00AA1857"/>
    <w:rsid w:val="00AA314C"/>
    <w:rsid w:val="00AA3354"/>
    <w:rsid w:val="00AA351E"/>
    <w:rsid w:val="00AA439E"/>
    <w:rsid w:val="00AA4BD6"/>
    <w:rsid w:val="00AA6548"/>
    <w:rsid w:val="00AA780D"/>
    <w:rsid w:val="00AB0F16"/>
    <w:rsid w:val="00AB2A97"/>
    <w:rsid w:val="00AB36B7"/>
    <w:rsid w:val="00AB3E77"/>
    <w:rsid w:val="00AB42BD"/>
    <w:rsid w:val="00AB5609"/>
    <w:rsid w:val="00AB5ED6"/>
    <w:rsid w:val="00AB634B"/>
    <w:rsid w:val="00AB6A0C"/>
    <w:rsid w:val="00AC082A"/>
    <w:rsid w:val="00AC0F75"/>
    <w:rsid w:val="00AC1126"/>
    <w:rsid w:val="00AC1502"/>
    <w:rsid w:val="00AC1AF7"/>
    <w:rsid w:val="00AC2DEA"/>
    <w:rsid w:val="00AC392B"/>
    <w:rsid w:val="00AC5168"/>
    <w:rsid w:val="00AD0D07"/>
    <w:rsid w:val="00AD0E36"/>
    <w:rsid w:val="00AD29A5"/>
    <w:rsid w:val="00AD47C2"/>
    <w:rsid w:val="00AD586F"/>
    <w:rsid w:val="00AD5F01"/>
    <w:rsid w:val="00AD6671"/>
    <w:rsid w:val="00AD7D6A"/>
    <w:rsid w:val="00AE2691"/>
    <w:rsid w:val="00AE2781"/>
    <w:rsid w:val="00AE2E48"/>
    <w:rsid w:val="00AE33D9"/>
    <w:rsid w:val="00AE52D6"/>
    <w:rsid w:val="00AE72C1"/>
    <w:rsid w:val="00AE7C96"/>
    <w:rsid w:val="00AE7E7C"/>
    <w:rsid w:val="00AF0057"/>
    <w:rsid w:val="00AF0259"/>
    <w:rsid w:val="00AF19A2"/>
    <w:rsid w:val="00AF1C86"/>
    <w:rsid w:val="00AF431F"/>
    <w:rsid w:val="00AF433E"/>
    <w:rsid w:val="00AF4AF7"/>
    <w:rsid w:val="00AF5B82"/>
    <w:rsid w:val="00AF744B"/>
    <w:rsid w:val="00AF76D0"/>
    <w:rsid w:val="00B00A19"/>
    <w:rsid w:val="00B01318"/>
    <w:rsid w:val="00B01581"/>
    <w:rsid w:val="00B0184B"/>
    <w:rsid w:val="00B02CCB"/>
    <w:rsid w:val="00B045A9"/>
    <w:rsid w:val="00B046E3"/>
    <w:rsid w:val="00B062D3"/>
    <w:rsid w:val="00B10238"/>
    <w:rsid w:val="00B10C6E"/>
    <w:rsid w:val="00B10C8B"/>
    <w:rsid w:val="00B11147"/>
    <w:rsid w:val="00B1364D"/>
    <w:rsid w:val="00B14000"/>
    <w:rsid w:val="00B1571B"/>
    <w:rsid w:val="00B1622C"/>
    <w:rsid w:val="00B17E96"/>
    <w:rsid w:val="00B200A9"/>
    <w:rsid w:val="00B204D6"/>
    <w:rsid w:val="00B20A85"/>
    <w:rsid w:val="00B211F5"/>
    <w:rsid w:val="00B21218"/>
    <w:rsid w:val="00B21D08"/>
    <w:rsid w:val="00B2269A"/>
    <w:rsid w:val="00B22879"/>
    <w:rsid w:val="00B2485C"/>
    <w:rsid w:val="00B26B8D"/>
    <w:rsid w:val="00B27334"/>
    <w:rsid w:val="00B273B0"/>
    <w:rsid w:val="00B275BA"/>
    <w:rsid w:val="00B27AAB"/>
    <w:rsid w:val="00B305CA"/>
    <w:rsid w:val="00B321DE"/>
    <w:rsid w:val="00B33165"/>
    <w:rsid w:val="00B34FAF"/>
    <w:rsid w:val="00B36551"/>
    <w:rsid w:val="00B36563"/>
    <w:rsid w:val="00B36971"/>
    <w:rsid w:val="00B3725B"/>
    <w:rsid w:val="00B403B7"/>
    <w:rsid w:val="00B40D19"/>
    <w:rsid w:val="00B41B3B"/>
    <w:rsid w:val="00B42702"/>
    <w:rsid w:val="00B42C79"/>
    <w:rsid w:val="00B438C7"/>
    <w:rsid w:val="00B4460E"/>
    <w:rsid w:val="00B45259"/>
    <w:rsid w:val="00B4572B"/>
    <w:rsid w:val="00B509BA"/>
    <w:rsid w:val="00B50BA7"/>
    <w:rsid w:val="00B510A2"/>
    <w:rsid w:val="00B52D6B"/>
    <w:rsid w:val="00B53078"/>
    <w:rsid w:val="00B55847"/>
    <w:rsid w:val="00B55BD9"/>
    <w:rsid w:val="00B60A03"/>
    <w:rsid w:val="00B61A7E"/>
    <w:rsid w:val="00B64329"/>
    <w:rsid w:val="00B65353"/>
    <w:rsid w:val="00B66A59"/>
    <w:rsid w:val="00B66C38"/>
    <w:rsid w:val="00B71D6F"/>
    <w:rsid w:val="00B730D9"/>
    <w:rsid w:val="00B733EA"/>
    <w:rsid w:val="00B741EB"/>
    <w:rsid w:val="00B756CA"/>
    <w:rsid w:val="00B757AE"/>
    <w:rsid w:val="00B7597B"/>
    <w:rsid w:val="00B76A0D"/>
    <w:rsid w:val="00B76CA7"/>
    <w:rsid w:val="00B7794E"/>
    <w:rsid w:val="00B80167"/>
    <w:rsid w:val="00B81B98"/>
    <w:rsid w:val="00B83081"/>
    <w:rsid w:val="00B843A3"/>
    <w:rsid w:val="00B8517B"/>
    <w:rsid w:val="00B86097"/>
    <w:rsid w:val="00B90DAD"/>
    <w:rsid w:val="00B914ED"/>
    <w:rsid w:val="00B936A9"/>
    <w:rsid w:val="00B940CD"/>
    <w:rsid w:val="00B94773"/>
    <w:rsid w:val="00B95514"/>
    <w:rsid w:val="00B958C5"/>
    <w:rsid w:val="00B968B9"/>
    <w:rsid w:val="00B978C7"/>
    <w:rsid w:val="00B97BCC"/>
    <w:rsid w:val="00BA1E6A"/>
    <w:rsid w:val="00BA3B04"/>
    <w:rsid w:val="00BA487E"/>
    <w:rsid w:val="00BA584B"/>
    <w:rsid w:val="00BA5ADE"/>
    <w:rsid w:val="00BA6654"/>
    <w:rsid w:val="00BB12F8"/>
    <w:rsid w:val="00BB1823"/>
    <w:rsid w:val="00BB283D"/>
    <w:rsid w:val="00BB2C7E"/>
    <w:rsid w:val="00BB5FE0"/>
    <w:rsid w:val="00BB6161"/>
    <w:rsid w:val="00BB7175"/>
    <w:rsid w:val="00BB78D1"/>
    <w:rsid w:val="00BB7955"/>
    <w:rsid w:val="00BB7E98"/>
    <w:rsid w:val="00BC12B1"/>
    <w:rsid w:val="00BC237E"/>
    <w:rsid w:val="00BC2863"/>
    <w:rsid w:val="00BC307F"/>
    <w:rsid w:val="00BC3C10"/>
    <w:rsid w:val="00BC3F87"/>
    <w:rsid w:val="00BC54FD"/>
    <w:rsid w:val="00BC6AD7"/>
    <w:rsid w:val="00BC709E"/>
    <w:rsid w:val="00BC76E7"/>
    <w:rsid w:val="00BD05FE"/>
    <w:rsid w:val="00BD1733"/>
    <w:rsid w:val="00BD1E01"/>
    <w:rsid w:val="00BD25B4"/>
    <w:rsid w:val="00BD2C71"/>
    <w:rsid w:val="00BD3DBF"/>
    <w:rsid w:val="00BD3DD3"/>
    <w:rsid w:val="00BD5E37"/>
    <w:rsid w:val="00BD7C00"/>
    <w:rsid w:val="00BE092E"/>
    <w:rsid w:val="00BE1102"/>
    <w:rsid w:val="00BE1C0D"/>
    <w:rsid w:val="00BE1E14"/>
    <w:rsid w:val="00BE6003"/>
    <w:rsid w:val="00BF0420"/>
    <w:rsid w:val="00BF226D"/>
    <w:rsid w:val="00BF263D"/>
    <w:rsid w:val="00BF2B79"/>
    <w:rsid w:val="00BF3FDC"/>
    <w:rsid w:val="00BF451D"/>
    <w:rsid w:val="00BF5B4F"/>
    <w:rsid w:val="00BF6866"/>
    <w:rsid w:val="00BF69D7"/>
    <w:rsid w:val="00BF7340"/>
    <w:rsid w:val="00BF7869"/>
    <w:rsid w:val="00BF7FC2"/>
    <w:rsid w:val="00C008FE"/>
    <w:rsid w:val="00C022B1"/>
    <w:rsid w:val="00C034AE"/>
    <w:rsid w:val="00C0373E"/>
    <w:rsid w:val="00C04646"/>
    <w:rsid w:val="00C059EE"/>
    <w:rsid w:val="00C06D0C"/>
    <w:rsid w:val="00C07294"/>
    <w:rsid w:val="00C12150"/>
    <w:rsid w:val="00C12712"/>
    <w:rsid w:val="00C13284"/>
    <w:rsid w:val="00C14775"/>
    <w:rsid w:val="00C17A72"/>
    <w:rsid w:val="00C200D7"/>
    <w:rsid w:val="00C20AAF"/>
    <w:rsid w:val="00C21359"/>
    <w:rsid w:val="00C21F67"/>
    <w:rsid w:val="00C229F5"/>
    <w:rsid w:val="00C26B0C"/>
    <w:rsid w:val="00C27622"/>
    <w:rsid w:val="00C30665"/>
    <w:rsid w:val="00C326B6"/>
    <w:rsid w:val="00C329FD"/>
    <w:rsid w:val="00C3375E"/>
    <w:rsid w:val="00C33DEB"/>
    <w:rsid w:val="00C34BAD"/>
    <w:rsid w:val="00C35837"/>
    <w:rsid w:val="00C36445"/>
    <w:rsid w:val="00C379C6"/>
    <w:rsid w:val="00C407EE"/>
    <w:rsid w:val="00C4182F"/>
    <w:rsid w:val="00C41BDA"/>
    <w:rsid w:val="00C43AC8"/>
    <w:rsid w:val="00C43ACD"/>
    <w:rsid w:val="00C46E7D"/>
    <w:rsid w:val="00C50F15"/>
    <w:rsid w:val="00C51DAA"/>
    <w:rsid w:val="00C52211"/>
    <w:rsid w:val="00C52FD3"/>
    <w:rsid w:val="00C53F78"/>
    <w:rsid w:val="00C54365"/>
    <w:rsid w:val="00C54E4C"/>
    <w:rsid w:val="00C54FAA"/>
    <w:rsid w:val="00C56C4F"/>
    <w:rsid w:val="00C57BFE"/>
    <w:rsid w:val="00C57EEE"/>
    <w:rsid w:val="00C60788"/>
    <w:rsid w:val="00C614D2"/>
    <w:rsid w:val="00C61A03"/>
    <w:rsid w:val="00C62F7D"/>
    <w:rsid w:val="00C64139"/>
    <w:rsid w:val="00C64EF4"/>
    <w:rsid w:val="00C65581"/>
    <w:rsid w:val="00C65E67"/>
    <w:rsid w:val="00C706C9"/>
    <w:rsid w:val="00C708F2"/>
    <w:rsid w:val="00C71F22"/>
    <w:rsid w:val="00C73E6F"/>
    <w:rsid w:val="00C73E94"/>
    <w:rsid w:val="00C74FE9"/>
    <w:rsid w:val="00C76206"/>
    <w:rsid w:val="00C76C09"/>
    <w:rsid w:val="00C77402"/>
    <w:rsid w:val="00C77490"/>
    <w:rsid w:val="00C8226D"/>
    <w:rsid w:val="00C83560"/>
    <w:rsid w:val="00C8454D"/>
    <w:rsid w:val="00C853FB"/>
    <w:rsid w:val="00C85466"/>
    <w:rsid w:val="00C8651D"/>
    <w:rsid w:val="00C908D9"/>
    <w:rsid w:val="00C916ED"/>
    <w:rsid w:val="00C92EFC"/>
    <w:rsid w:val="00C93CD0"/>
    <w:rsid w:val="00C93EB4"/>
    <w:rsid w:val="00C94591"/>
    <w:rsid w:val="00C94E82"/>
    <w:rsid w:val="00C950A3"/>
    <w:rsid w:val="00C95D60"/>
    <w:rsid w:val="00C97696"/>
    <w:rsid w:val="00CA0966"/>
    <w:rsid w:val="00CA0C01"/>
    <w:rsid w:val="00CA19D2"/>
    <w:rsid w:val="00CA1CB1"/>
    <w:rsid w:val="00CA2781"/>
    <w:rsid w:val="00CA402F"/>
    <w:rsid w:val="00CA4117"/>
    <w:rsid w:val="00CA4150"/>
    <w:rsid w:val="00CA5513"/>
    <w:rsid w:val="00CA6562"/>
    <w:rsid w:val="00CA74A4"/>
    <w:rsid w:val="00CA7ADF"/>
    <w:rsid w:val="00CB14CC"/>
    <w:rsid w:val="00CB25DF"/>
    <w:rsid w:val="00CB29CA"/>
    <w:rsid w:val="00CB44F4"/>
    <w:rsid w:val="00CB4968"/>
    <w:rsid w:val="00CB50DC"/>
    <w:rsid w:val="00CB5D7B"/>
    <w:rsid w:val="00CB6D64"/>
    <w:rsid w:val="00CB7A67"/>
    <w:rsid w:val="00CB7F66"/>
    <w:rsid w:val="00CC05DD"/>
    <w:rsid w:val="00CC0A4F"/>
    <w:rsid w:val="00CC1DBC"/>
    <w:rsid w:val="00CC24F2"/>
    <w:rsid w:val="00CC3BC2"/>
    <w:rsid w:val="00CC5762"/>
    <w:rsid w:val="00CC6FBE"/>
    <w:rsid w:val="00CC786C"/>
    <w:rsid w:val="00CC78EB"/>
    <w:rsid w:val="00CC7A74"/>
    <w:rsid w:val="00CC7B42"/>
    <w:rsid w:val="00CD055F"/>
    <w:rsid w:val="00CD1DE2"/>
    <w:rsid w:val="00CD3E8C"/>
    <w:rsid w:val="00CD6502"/>
    <w:rsid w:val="00CD78C0"/>
    <w:rsid w:val="00CD7D78"/>
    <w:rsid w:val="00CE12B4"/>
    <w:rsid w:val="00CE14A5"/>
    <w:rsid w:val="00CE15FB"/>
    <w:rsid w:val="00CE1DCC"/>
    <w:rsid w:val="00CE374A"/>
    <w:rsid w:val="00CE450F"/>
    <w:rsid w:val="00CE4598"/>
    <w:rsid w:val="00CE47F4"/>
    <w:rsid w:val="00CE4E4E"/>
    <w:rsid w:val="00CE4FA8"/>
    <w:rsid w:val="00CE5296"/>
    <w:rsid w:val="00CE5A77"/>
    <w:rsid w:val="00CE66D1"/>
    <w:rsid w:val="00CE748E"/>
    <w:rsid w:val="00CF09E6"/>
    <w:rsid w:val="00CF1644"/>
    <w:rsid w:val="00CF1B00"/>
    <w:rsid w:val="00CF40CA"/>
    <w:rsid w:val="00CF554E"/>
    <w:rsid w:val="00CF58C4"/>
    <w:rsid w:val="00CF5C5C"/>
    <w:rsid w:val="00CF6651"/>
    <w:rsid w:val="00CF6DCF"/>
    <w:rsid w:val="00CF6F8F"/>
    <w:rsid w:val="00D0195A"/>
    <w:rsid w:val="00D034A9"/>
    <w:rsid w:val="00D04896"/>
    <w:rsid w:val="00D05960"/>
    <w:rsid w:val="00D05B60"/>
    <w:rsid w:val="00D06010"/>
    <w:rsid w:val="00D06754"/>
    <w:rsid w:val="00D06F5E"/>
    <w:rsid w:val="00D07081"/>
    <w:rsid w:val="00D07589"/>
    <w:rsid w:val="00D07C27"/>
    <w:rsid w:val="00D07C9B"/>
    <w:rsid w:val="00D10215"/>
    <w:rsid w:val="00D10380"/>
    <w:rsid w:val="00D103EA"/>
    <w:rsid w:val="00D10F1A"/>
    <w:rsid w:val="00D11162"/>
    <w:rsid w:val="00D1222C"/>
    <w:rsid w:val="00D1333E"/>
    <w:rsid w:val="00D15A43"/>
    <w:rsid w:val="00D16A29"/>
    <w:rsid w:val="00D17E0E"/>
    <w:rsid w:val="00D20235"/>
    <w:rsid w:val="00D209FA"/>
    <w:rsid w:val="00D20D60"/>
    <w:rsid w:val="00D20E6D"/>
    <w:rsid w:val="00D22D60"/>
    <w:rsid w:val="00D2348F"/>
    <w:rsid w:val="00D239B5"/>
    <w:rsid w:val="00D24ECC"/>
    <w:rsid w:val="00D26187"/>
    <w:rsid w:val="00D30220"/>
    <w:rsid w:val="00D3109B"/>
    <w:rsid w:val="00D311BD"/>
    <w:rsid w:val="00D312C3"/>
    <w:rsid w:val="00D32A44"/>
    <w:rsid w:val="00D334A9"/>
    <w:rsid w:val="00D33577"/>
    <w:rsid w:val="00D3422D"/>
    <w:rsid w:val="00D343DD"/>
    <w:rsid w:val="00D34F66"/>
    <w:rsid w:val="00D37252"/>
    <w:rsid w:val="00D37C21"/>
    <w:rsid w:val="00D404DB"/>
    <w:rsid w:val="00D4070C"/>
    <w:rsid w:val="00D41804"/>
    <w:rsid w:val="00D41BDB"/>
    <w:rsid w:val="00D41C3C"/>
    <w:rsid w:val="00D4459E"/>
    <w:rsid w:val="00D45903"/>
    <w:rsid w:val="00D46518"/>
    <w:rsid w:val="00D46B99"/>
    <w:rsid w:val="00D47171"/>
    <w:rsid w:val="00D47A21"/>
    <w:rsid w:val="00D50731"/>
    <w:rsid w:val="00D542FF"/>
    <w:rsid w:val="00D55D82"/>
    <w:rsid w:val="00D561B4"/>
    <w:rsid w:val="00D606B8"/>
    <w:rsid w:val="00D60BDF"/>
    <w:rsid w:val="00D614B3"/>
    <w:rsid w:val="00D6164A"/>
    <w:rsid w:val="00D62975"/>
    <w:rsid w:val="00D6389A"/>
    <w:rsid w:val="00D64751"/>
    <w:rsid w:val="00D64CD6"/>
    <w:rsid w:val="00D650E3"/>
    <w:rsid w:val="00D6599D"/>
    <w:rsid w:val="00D65B45"/>
    <w:rsid w:val="00D67278"/>
    <w:rsid w:val="00D6760D"/>
    <w:rsid w:val="00D67CAF"/>
    <w:rsid w:val="00D70C05"/>
    <w:rsid w:val="00D716EB"/>
    <w:rsid w:val="00D7229F"/>
    <w:rsid w:val="00D730FE"/>
    <w:rsid w:val="00D734B4"/>
    <w:rsid w:val="00D73793"/>
    <w:rsid w:val="00D74418"/>
    <w:rsid w:val="00D746F3"/>
    <w:rsid w:val="00D75D75"/>
    <w:rsid w:val="00D77853"/>
    <w:rsid w:val="00D77F07"/>
    <w:rsid w:val="00D805CA"/>
    <w:rsid w:val="00D80912"/>
    <w:rsid w:val="00D80E8F"/>
    <w:rsid w:val="00D80F32"/>
    <w:rsid w:val="00D81DB6"/>
    <w:rsid w:val="00D8267D"/>
    <w:rsid w:val="00D82D4F"/>
    <w:rsid w:val="00D85200"/>
    <w:rsid w:val="00D85ECA"/>
    <w:rsid w:val="00D860D5"/>
    <w:rsid w:val="00D868CD"/>
    <w:rsid w:val="00D86F2C"/>
    <w:rsid w:val="00D86FA9"/>
    <w:rsid w:val="00D86FBA"/>
    <w:rsid w:val="00D87956"/>
    <w:rsid w:val="00D879C0"/>
    <w:rsid w:val="00D95048"/>
    <w:rsid w:val="00DA11A2"/>
    <w:rsid w:val="00DA20CE"/>
    <w:rsid w:val="00DA51D6"/>
    <w:rsid w:val="00DA53E7"/>
    <w:rsid w:val="00DA5A7D"/>
    <w:rsid w:val="00DA5DA8"/>
    <w:rsid w:val="00DA695C"/>
    <w:rsid w:val="00DB0371"/>
    <w:rsid w:val="00DB08FE"/>
    <w:rsid w:val="00DB481C"/>
    <w:rsid w:val="00DB494D"/>
    <w:rsid w:val="00DB58EE"/>
    <w:rsid w:val="00DB5E57"/>
    <w:rsid w:val="00DC167B"/>
    <w:rsid w:val="00DC1720"/>
    <w:rsid w:val="00DC184D"/>
    <w:rsid w:val="00DC1D17"/>
    <w:rsid w:val="00DC2477"/>
    <w:rsid w:val="00DC330F"/>
    <w:rsid w:val="00DC3B5B"/>
    <w:rsid w:val="00DC4EFB"/>
    <w:rsid w:val="00DC5AE7"/>
    <w:rsid w:val="00DC6EC4"/>
    <w:rsid w:val="00DD26D4"/>
    <w:rsid w:val="00DD2B60"/>
    <w:rsid w:val="00DD3341"/>
    <w:rsid w:val="00DD5BAE"/>
    <w:rsid w:val="00DD6484"/>
    <w:rsid w:val="00DD7DBE"/>
    <w:rsid w:val="00DE1714"/>
    <w:rsid w:val="00DE205C"/>
    <w:rsid w:val="00DE2D21"/>
    <w:rsid w:val="00DE328C"/>
    <w:rsid w:val="00DE4A59"/>
    <w:rsid w:val="00DE5719"/>
    <w:rsid w:val="00DE6AF3"/>
    <w:rsid w:val="00DE77AD"/>
    <w:rsid w:val="00DF0FDA"/>
    <w:rsid w:val="00DF1574"/>
    <w:rsid w:val="00DF2F8C"/>
    <w:rsid w:val="00DF4CE5"/>
    <w:rsid w:val="00DF683C"/>
    <w:rsid w:val="00DF7943"/>
    <w:rsid w:val="00E001DA"/>
    <w:rsid w:val="00E00B4A"/>
    <w:rsid w:val="00E010AF"/>
    <w:rsid w:val="00E02981"/>
    <w:rsid w:val="00E04017"/>
    <w:rsid w:val="00E040C6"/>
    <w:rsid w:val="00E05DCB"/>
    <w:rsid w:val="00E063A1"/>
    <w:rsid w:val="00E072D9"/>
    <w:rsid w:val="00E1078C"/>
    <w:rsid w:val="00E11804"/>
    <w:rsid w:val="00E151F4"/>
    <w:rsid w:val="00E16728"/>
    <w:rsid w:val="00E1683D"/>
    <w:rsid w:val="00E16AEB"/>
    <w:rsid w:val="00E16FC7"/>
    <w:rsid w:val="00E17092"/>
    <w:rsid w:val="00E17A2F"/>
    <w:rsid w:val="00E20522"/>
    <w:rsid w:val="00E20A00"/>
    <w:rsid w:val="00E20C65"/>
    <w:rsid w:val="00E221E4"/>
    <w:rsid w:val="00E235C5"/>
    <w:rsid w:val="00E23F85"/>
    <w:rsid w:val="00E24847"/>
    <w:rsid w:val="00E25422"/>
    <w:rsid w:val="00E26A49"/>
    <w:rsid w:val="00E26E9F"/>
    <w:rsid w:val="00E30097"/>
    <w:rsid w:val="00E3070F"/>
    <w:rsid w:val="00E30740"/>
    <w:rsid w:val="00E3074F"/>
    <w:rsid w:val="00E314A0"/>
    <w:rsid w:val="00E32269"/>
    <w:rsid w:val="00E33F25"/>
    <w:rsid w:val="00E345F4"/>
    <w:rsid w:val="00E3527D"/>
    <w:rsid w:val="00E36487"/>
    <w:rsid w:val="00E37CFE"/>
    <w:rsid w:val="00E4130C"/>
    <w:rsid w:val="00E4174C"/>
    <w:rsid w:val="00E425DA"/>
    <w:rsid w:val="00E43288"/>
    <w:rsid w:val="00E44AD4"/>
    <w:rsid w:val="00E4538E"/>
    <w:rsid w:val="00E46349"/>
    <w:rsid w:val="00E46B56"/>
    <w:rsid w:val="00E46DB4"/>
    <w:rsid w:val="00E47AC5"/>
    <w:rsid w:val="00E47CC5"/>
    <w:rsid w:val="00E47FA5"/>
    <w:rsid w:val="00E50775"/>
    <w:rsid w:val="00E5329E"/>
    <w:rsid w:val="00E53D3D"/>
    <w:rsid w:val="00E54E78"/>
    <w:rsid w:val="00E56701"/>
    <w:rsid w:val="00E57956"/>
    <w:rsid w:val="00E60095"/>
    <w:rsid w:val="00E60893"/>
    <w:rsid w:val="00E62DB2"/>
    <w:rsid w:val="00E63AC0"/>
    <w:rsid w:val="00E63CA3"/>
    <w:rsid w:val="00E64C6C"/>
    <w:rsid w:val="00E64D28"/>
    <w:rsid w:val="00E651C8"/>
    <w:rsid w:val="00E6548B"/>
    <w:rsid w:val="00E65787"/>
    <w:rsid w:val="00E65D61"/>
    <w:rsid w:val="00E6739F"/>
    <w:rsid w:val="00E67FB6"/>
    <w:rsid w:val="00E719DC"/>
    <w:rsid w:val="00E71E0E"/>
    <w:rsid w:val="00E72031"/>
    <w:rsid w:val="00E72F63"/>
    <w:rsid w:val="00E7367A"/>
    <w:rsid w:val="00E73C7A"/>
    <w:rsid w:val="00E75155"/>
    <w:rsid w:val="00E75CEB"/>
    <w:rsid w:val="00E76AE5"/>
    <w:rsid w:val="00E771C5"/>
    <w:rsid w:val="00E77220"/>
    <w:rsid w:val="00E81834"/>
    <w:rsid w:val="00E839E3"/>
    <w:rsid w:val="00E83B38"/>
    <w:rsid w:val="00E83ED6"/>
    <w:rsid w:val="00E8483A"/>
    <w:rsid w:val="00E84987"/>
    <w:rsid w:val="00E84A89"/>
    <w:rsid w:val="00E84CDC"/>
    <w:rsid w:val="00E8520D"/>
    <w:rsid w:val="00E8595E"/>
    <w:rsid w:val="00E85A3B"/>
    <w:rsid w:val="00E86D2D"/>
    <w:rsid w:val="00E8713B"/>
    <w:rsid w:val="00E873A9"/>
    <w:rsid w:val="00E91A2D"/>
    <w:rsid w:val="00E91C5F"/>
    <w:rsid w:val="00E91D8A"/>
    <w:rsid w:val="00E91FCA"/>
    <w:rsid w:val="00E92DA0"/>
    <w:rsid w:val="00E93355"/>
    <w:rsid w:val="00E934BC"/>
    <w:rsid w:val="00E944F8"/>
    <w:rsid w:val="00E9507A"/>
    <w:rsid w:val="00E95A88"/>
    <w:rsid w:val="00E9610A"/>
    <w:rsid w:val="00E964CF"/>
    <w:rsid w:val="00E966B6"/>
    <w:rsid w:val="00E96CFD"/>
    <w:rsid w:val="00E97944"/>
    <w:rsid w:val="00E97AC3"/>
    <w:rsid w:val="00EA092E"/>
    <w:rsid w:val="00EA258D"/>
    <w:rsid w:val="00EA2B4E"/>
    <w:rsid w:val="00EA555F"/>
    <w:rsid w:val="00EA69C0"/>
    <w:rsid w:val="00EA7BFD"/>
    <w:rsid w:val="00EA7C14"/>
    <w:rsid w:val="00EB0490"/>
    <w:rsid w:val="00EB18DF"/>
    <w:rsid w:val="00EB1D17"/>
    <w:rsid w:val="00EB3150"/>
    <w:rsid w:val="00EB349D"/>
    <w:rsid w:val="00EB42D6"/>
    <w:rsid w:val="00EB5401"/>
    <w:rsid w:val="00EB7AA7"/>
    <w:rsid w:val="00EC0205"/>
    <w:rsid w:val="00EC0B88"/>
    <w:rsid w:val="00EC226D"/>
    <w:rsid w:val="00EC2E7C"/>
    <w:rsid w:val="00EC33B8"/>
    <w:rsid w:val="00EC4A94"/>
    <w:rsid w:val="00EC4EEF"/>
    <w:rsid w:val="00EC5001"/>
    <w:rsid w:val="00EC70B7"/>
    <w:rsid w:val="00ED2074"/>
    <w:rsid w:val="00ED2599"/>
    <w:rsid w:val="00ED3096"/>
    <w:rsid w:val="00ED463C"/>
    <w:rsid w:val="00ED4C01"/>
    <w:rsid w:val="00ED51CB"/>
    <w:rsid w:val="00ED53A8"/>
    <w:rsid w:val="00ED694E"/>
    <w:rsid w:val="00ED7A92"/>
    <w:rsid w:val="00EE1658"/>
    <w:rsid w:val="00EE1DBA"/>
    <w:rsid w:val="00EE1DC2"/>
    <w:rsid w:val="00EE21F7"/>
    <w:rsid w:val="00EE267A"/>
    <w:rsid w:val="00EE26FA"/>
    <w:rsid w:val="00EE2F64"/>
    <w:rsid w:val="00EE38D0"/>
    <w:rsid w:val="00EE4F51"/>
    <w:rsid w:val="00EE58BF"/>
    <w:rsid w:val="00EE59DC"/>
    <w:rsid w:val="00EF0249"/>
    <w:rsid w:val="00EF048F"/>
    <w:rsid w:val="00EF5BE8"/>
    <w:rsid w:val="00EF5FB5"/>
    <w:rsid w:val="00EF6024"/>
    <w:rsid w:val="00EF6A9B"/>
    <w:rsid w:val="00EF6C17"/>
    <w:rsid w:val="00EF6E6C"/>
    <w:rsid w:val="00F02DE1"/>
    <w:rsid w:val="00F038EB"/>
    <w:rsid w:val="00F03A6F"/>
    <w:rsid w:val="00F04AD5"/>
    <w:rsid w:val="00F04EE9"/>
    <w:rsid w:val="00F053AB"/>
    <w:rsid w:val="00F058AE"/>
    <w:rsid w:val="00F05F22"/>
    <w:rsid w:val="00F06780"/>
    <w:rsid w:val="00F0705D"/>
    <w:rsid w:val="00F073E5"/>
    <w:rsid w:val="00F10950"/>
    <w:rsid w:val="00F111AD"/>
    <w:rsid w:val="00F112FA"/>
    <w:rsid w:val="00F13187"/>
    <w:rsid w:val="00F176A6"/>
    <w:rsid w:val="00F17D11"/>
    <w:rsid w:val="00F20274"/>
    <w:rsid w:val="00F20867"/>
    <w:rsid w:val="00F20FDB"/>
    <w:rsid w:val="00F211C8"/>
    <w:rsid w:val="00F21AE6"/>
    <w:rsid w:val="00F22F2B"/>
    <w:rsid w:val="00F25E70"/>
    <w:rsid w:val="00F2666B"/>
    <w:rsid w:val="00F27EE6"/>
    <w:rsid w:val="00F302D7"/>
    <w:rsid w:val="00F34C07"/>
    <w:rsid w:val="00F35AD4"/>
    <w:rsid w:val="00F35BFB"/>
    <w:rsid w:val="00F361CB"/>
    <w:rsid w:val="00F3690D"/>
    <w:rsid w:val="00F36AF3"/>
    <w:rsid w:val="00F37768"/>
    <w:rsid w:val="00F3780B"/>
    <w:rsid w:val="00F378D0"/>
    <w:rsid w:val="00F40D1D"/>
    <w:rsid w:val="00F410A2"/>
    <w:rsid w:val="00F4122A"/>
    <w:rsid w:val="00F433F4"/>
    <w:rsid w:val="00F443D5"/>
    <w:rsid w:val="00F44C12"/>
    <w:rsid w:val="00F456DE"/>
    <w:rsid w:val="00F45919"/>
    <w:rsid w:val="00F45E14"/>
    <w:rsid w:val="00F47E01"/>
    <w:rsid w:val="00F50348"/>
    <w:rsid w:val="00F53846"/>
    <w:rsid w:val="00F54DFC"/>
    <w:rsid w:val="00F550C8"/>
    <w:rsid w:val="00F57C34"/>
    <w:rsid w:val="00F6021A"/>
    <w:rsid w:val="00F61EB1"/>
    <w:rsid w:val="00F621ED"/>
    <w:rsid w:val="00F627E8"/>
    <w:rsid w:val="00F63F13"/>
    <w:rsid w:val="00F65107"/>
    <w:rsid w:val="00F6655E"/>
    <w:rsid w:val="00F66878"/>
    <w:rsid w:val="00F66B15"/>
    <w:rsid w:val="00F728F1"/>
    <w:rsid w:val="00F72A46"/>
    <w:rsid w:val="00F72FA8"/>
    <w:rsid w:val="00F734D7"/>
    <w:rsid w:val="00F73796"/>
    <w:rsid w:val="00F7379C"/>
    <w:rsid w:val="00F739EC"/>
    <w:rsid w:val="00F745C6"/>
    <w:rsid w:val="00F75B30"/>
    <w:rsid w:val="00F7646E"/>
    <w:rsid w:val="00F7647E"/>
    <w:rsid w:val="00F76DCF"/>
    <w:rsid w:val="00F80D6F"/>
    <w:rsid w:val="00F8128F"/>
    <w:rsid w:val="00F81311"/>
    <w:rsid w:val="00F837CC"/>
    <w:rsid w:val="00F83E6C"/>
    <w:rsid w:val="00F84081"/>
    <w:rsid w:val="00F84B6D"/>
    <w:rsid w:val="00F86417"/>
    <w:rsid w:val="00F87400"/>
    <w:rsid w:val="00F904EC"/>
    <w:rsid w:val="00F9214E"/>
    <w:rsid w:val="00F926EB"/>
    <w:rsid w:val="00F92AFC"/>
    <w:rsid w:val="00F930FC"/>
    <w:rsid w:val="00F931C5"/>
    <w:rsid w:val="00F94522"/>
    <w:rsid w:val="00F948B7"/>
    <w:rsid w:val="00F95171"/>
    <w:rsid w:val="00F96646"/>
    <w:rsid w:val="00F97442"/>
    <w:rsid w:val="00F97D1D"/>
    <w:rsid w:val="00FA0C9F"/>
    <w:rsid w:val="00FA115D"/>
    <w:rsid w:val="00FA295C"/>
    <w:rsid w:val="00FA2F45"/>
    <w:rsid w:val="00FA3DCD"/>
    <w:rsid w:val="00FA4426"/>
    <w:rsid w:val="00FA5B30"/>
    <w:rsid w:val="00FB027E"/>
    <w:rsid w:val="00FB35E3"/>
    <w:rsid w:val="00FB3FBA"/>
    <w:rsid w:val="00FB4058"/>
    <w:rsid w:val="00FB411D"/>
    <w:rsid w:val="00FB4999"/>
    <w:rsid w:val="00FB532C"/>
    <w:rsid w:val="00FB5AF5"/>
    <w:rsid w:val="00FB67A7"/>
    <w:rsid w:val="00FC037A"/>
    <w:rsid w:val="00FC192E"/>
    <w:rsid w:val="00FC20B0"/>
    <w:rsid w:val="00FC2A6D"/>
    <w:rsid w:val="00FC307D"/>
    <w:rsid w:val="00FC4169"/>
    <w:rsid w:val="00FC48FC"/>
    <w:rsid w:val="00FC6F90"/>
    <w:rsid w:val="00FC7614"/>
    <w:rsid w:val="00FD003F"/>
    <w:rsid w:val="00FD12C7"/>
    <w:rsid w:val="00FD49DC"/>
    <w:rsid w:val="00FD59F7"/>
    <w:rsid w:val="00FD5B30"/>
    <w:rsid w:val="00FD7976"/>
    <w:rsid w:val="00FE1F09"/>
    <w:rsid w:val="00FE2529"/>
    <w:rsid w:val="00FE2B0D"/>
    <w:rsid w:val="00FE2C5F"/>
    <w:rsid w:val="00FE6768"/>
    <w:rsid w:val="00FE6CE1"/>
    <w:rsid w:val="00FF08CD"/>
    <w:rsid w:val="00FF1345"/>
    <w:rsid w:val="00FF24D5"/>
    <w:rsid w:val="00FF3986"/>
    <w:rsid w:val="00FF5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818DE39-CDC1-47E8-BCFD-084BD6A5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rPr>
  </w:style>
  <w:style w:type="paragraph" w:styleId="Heading2">
    <w:name w:val="heading 2"/>
    <w:basedOn w:val="Normal"/>
    <w:next w:val="Normal"/>
    <w:link w:val="Heading2Char"/>
    <w:uiPriority w:val="9"/>
    <w:unhideWhenUsed/>
    <w:qFormat/>
    <w:rsid w:val="0022589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qFormat/>
    <w:rsid w:val="00F433F4"/>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eastAsia="x-none"/>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eastAsia="x-none"/>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rsid w:val="00741B0B"/>
  </w:style>
  <w:style w:type="paragraph" w:styleId="BodyTextIndent2">
    <w:name w:val="Body Text Indent 2"/>
    <w:basedOn w:val="Normal"/>
    <w:link w:val="BodyTextIndent2Char"/>
    <w:uiPriority w:val="99"/>
    <w:semiHidden/>
    <w:unhideWhenUsed/>
    <w:rsid w:val="008C3957"/>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8C3957"/>
    <w:rPr>
      <w:sz w:val="22"/>
      <w:szCs w:val="22"/>
    </w:rPr>
  </w:style>
  <w:style w:type="paragraph" w:customStyle="1" w:styleId="MediumGrid1-Accent21">
    <w:name w:val="Medium Grid 1 - Accent 21"/>
    <w:basedOn w:val="Normal"/>
    <w:uiPriority w:val="34"/>
    <w:qFormat/>
    <w:rsid w:val="00BA5ADE"/>
    <w:pPr>
      <w:spacing w:after="0" w:line="240" w:lineRule="auto"/>
      <w:ind w:left="720"/>
    </w:pPr>
    <w:rPr>
      <w:rFonts w:ascii="Times New Roman" w:eastAsia="Times New Roman" w:hAnsi="Times New Roman"/>
      <w:sz w:val="24"/>
      <w:szCs w:val="24"/>
      <w:lang w:val="en-GB" w:eastAsia="en-GB"/>
    </w:rPr>
  </w:style>
  <w:style w:type="character" w:styleId="PageNumber">
    <w:name w:val="page number"/>
    <w:rsid w:val="004E4CBB"/>
  </w:style>
  <w:style w:type="paragraph" w:customStyle="1" w:styleId="HCR-Quote2">
    <w:name w:val="HCR: - Quote 2"/>
    <w:basedOn w:val="Normal"/>
    <w:qFormat/>
    <w:rsid w:val="004E4CBB"/>
    <w:pPr>
      <w:spacing w:before="240" w:after="240" w:line="360" w:lineRule="auto"/>
      <w:ind w:left="851"/>
      <w:jc w:val="both"/>
    </w:pPr>
    <w:rPr>
      <w:rFonts w:ascii="Arial" w:eastAsia="Arial" w:hAnsi="Arial"/>
      <w:i/>
    </w:rPr>
  </w:style>
  <w:style w:type="paragraph" w:customStyle="1" w:styleId="HCR-Numberingpleadings">
    <w:name w:val="HCR: - Numbering: pleadings"/>
    <w:basedOn w:val="Normal"/>
    <w:qFormat/>
    <w:rsid w:val="004E4CBB"/>
    <w:pPr>
      <w:numPr>
        <w:numId w:val="28"/>
      </w:numPr>
      <w:spacing w:before="240" w:after="240" w:line="360" w:lineRule="auto"/>
      <w:jc w:val="both"/>
    </w:pPr>
    <w:rPr>
      <w:rFonts w:ascii="Arial" w:eastAsia="Arial" w:hAnsi="Arial"/>
      <w:sz w:val="24"/>
    </w:rPr>
  </w:style>
  <w:style w:type="character" w:customStyle="1" w:styleId="Heading3Char">
    <w:name w:val="Heading 3 Char"/>
    <w:link w:val="Heading3"/>
    <w:uiPriority w:val="9"/>
    <w:semiHidden/>
    <w:rsid w:val="00F433F4"/>
    <w:rPr>
      <w:rFonts w:ascii="Calibri Light" w:eastAsia="Times New Roman" w:hAnsi="Calibri Light" w:cs="Times New Roman"/>
      <w:b/>
      <w:bCs/>
      <w:sz w:val="26"/>
      <w:szCs w:val="26"/>
      <w:lang w:val="en-US" w:eastAsia="en-US"/>
    </w:rPr>
  </w:style>
  <w:style w:type="paragraph" w:customStyle="1" w:styleId="Default">
    <w:name w:val="Default"/>
    <w:rsid w:val="00586398"/>
    <w:pPr>
      <w:autoSpaceDE w:val="0"/>
      <w:autoSpaceDN w:val="0"/>
      <w:adjustRightInd w:val="0"/>
    </w:pPr>
    <w:rPr>
      <w:rFonts w:ascii="Arial" w:hAnsi="Arial" w:cs="Arial"/>
      <w:color w:val="000000"/>
      <w:sz w:val="24"/>
      <w:szCs w:val="24"/>
      <w:lang w:val="en-ZA"/>
    </w:rPr>
  </w:style>
  <w:style w:type="paragraph" w:styleId="FootnoteText">
    <w:name w:val="footnote text"/>
    <w:aliases w:val="HCR: - Footnote text"/>
    <w:basedOn w:val="Normal"/>
    <w:link w:val="FootnoteTextChar"/>
    <w:uiPriority w:val="99"/>
    <w:unhideWhenUsed/>
    <w:qFormat/>
    <w:rsid w:val="00226994"/>
    <w:pPr>
      <w:spacing w:after="0" w:line="240" w:lineRule="auto"/>
    </w:pPr>
    <w:rPr>
      <w:sz w:val="20"/>
      <w:szCs w:val="20"/>
      <w:lang w:val="x-none"/>
    </w:rPr>
  </w:style>
  <w:style w:type="character" w:customStyle="1" w:styleId="FootnoteTextChar">
    <w:name w:val="Footnote Text Char"/>
    <w:aliases w:val="HCR: - Footnote text Char"/>
    <w:link w:val="FootnoteText"/>
    <w:uiPriority w:val="99"/>
    <w:rsid w:val="00226994"/>
    <w:rPr>
      <w:lang w:eastAsia="en-US"/>
    </w:rPr>
  </w:style>
  <w:style w:type="character" w:styleId="FootnoteReference">
    <w:name w:val="footnote reference"/>
    <w:aliases w:val="Footnotes refss,(NECG) Footnote Reference,fr,Appel note de bas de page,Ref,de nota al pie,註腳內容,Footnote symbol,Style 12,Footnote"/>
    <w:uiPriority w:val="99"/>
    <w:unhideWhenUsed/>
    <w:qFormat/>
    <w:rsid w:val="00226994"/>
    <w:rPr>
      <w:vertAlign w:val="superscript"/>
    </w:rPr>
  </w:style>
  <w:style w:type="paragraph" w:styleId="EndnoteText">
    <w:name w:val="endnote text"/>
    <w:basedOn w:val="Normal"/>
    <w:link w:val="EndnoteTextChar"/>
    <w:uiPriority w:val="99"/>
    <w:semiHidden/>
    <w:unhideWhenUsed/>
    <w:rsid w:val="00D32A44"/>
    <w:rPr>
      <w:sz w:val="20"/>
      <w:szCs w:val="20"/>
    </w:rPr>
  </w:style>
  <w:style w:type="character" w:customStyle="1" w:styleId="EndnoteTextChar">
    <w:name w:val="Endnote Text Char"/>
    <w:link w:val="EndnoteText"/>
    <w:uiPriority w:val="99"/>
    <w:semiHidden/>
    <w:rsid w:val="00D32A44"/>
    <w:rPr>
      <w:lang w:val="en-US" w:eastAsia="en-US"/>
    </w:rPr>
  </w:style>
  <w:style w:type="character" w:styleId="EndnoteReference">
    <w:name w:val="endnote reference"/>
    <w:uiPriority w:val="99"/>
    <w:semiHidden/>
    <w:unhideWhenUsed/>
    <w:rsid w:val="00D32A44"/>
    <w:rPr>
      <w:vertAlign w:val="superscript"/>
    </w:rPr>
  </w:style>
  <w:style w:type="character" w:styleId="Emphasis">
    <w:name w:val="Emphasis"/>
    <w:uiPriority w:val="20"/>
    <w:qFormat/>
    <w:rsid w:val="00DA5DA8"/>
    <w:rPr>
      <w:i/>
      <w:iCs/>
    </w:rPr>
  </w:style>
  <w:style w:type="character" w:styleId="CommentReference">
    <w:name w:val="annotation reference"/>
    <w:uiPriority w:val="99"/>
    <w:semiHidden/>
    <w:unhideWhenUsed/>
    <w:rsid w:val="0092044D"/>
    <w:rPr>
      <w:sz w:val="16"/>
      <w:szCs w:val="16"/>
    </w:rPr>
  </w:style>
  <w:style w:type="paragraph" w:styleId="CommentText">
    <w:name w:val="annotation text"/>
    <w:basedOn w:val="Normal"/>
    <w:link w:val="CommentTextChar"/>
    <w:uiPriority w:val="99"/>
    <w:semiHidden/>
    <w:unhideWhenUsed/>
    <w:rsid w:val="0092044D"/>
    <w:rPr>
      <w:sz w:val="20"/>
      <w:szCs w:val="20"/>
    </w:rPr>
  </w:style>
  <w:style w:type="character" w:customStyle="1" w:styleId="CommentTextChar">
    <w:name w:val="Comment Text Char"/>
    <w:basedOn w:val="DefaultParagraphFont"/>
    <w:link w:val="CommentText"/>
    <w:uiPriority w:val="99"/>
    <w:semiHidden/>
    <w:rsid w:val="0092044D"/>
  </w:style>
  <w:style w:type="paragraph" w:styleId="CommentSubject">
    <w:name w:val="annotation subject"/>
    <w:basedOn w:val="CommentText"/>
    <w:next w:val="CommentText"/>
    <w:link w:val="CommentSubjectChar"/>
    <w:uiPriority w:val="99"/>
    <w:semiHidden/>
    <w:unhideWhenUsed/>
    <w:rsid w:val="0092044D"/>
    <w:rPr>
      <w:b/>
      <w:bCs/>
      <w:lang w:val="x-none" w:eastAsia="x-none"/>
    </w:rPr>
  </w:style>
  <w:style w:type="character" w:customStyle="1" w:styleId="CommentSubjectChar">
    <w:name w:val="Comment Subject Char"/>
    <w:link w:val="CommentSubject"/>
    <w:uiPriority w:val="99"/>
    <w:semiHidden/>
    <w:rsid w:val="0092044D"/>
    <w:rPr>
      <w:b/>
      <w:bCs/>
    </w:rPr>
  </w:style>
  <w:style w:type="paragraph" w:customStyle="1" w:styleId="ColorfulList-Accent11">
    <w:name w:val="Colorful List - Accent 11"/>
    <w:basedOn w:val="Normal"/>
    <w:uiPriority w:val="34"/>
    <w:qFormat/>
    <w:rsid w:val="00626ECE"/>
    <w:pPr>
      <w:ind w:left="720"/>
    </w:pPr>
  </w:style>
  <w:style w:type="paragraph" w:customStyle="1" w:styleId="ColorfulList-Accent110">
    <w:name w:val="Colorful List - Accent 11"/>
    <w:basedOn w:val="Normal"/>
    <w:uiPriority w:val="34"/>
    <w:qFormat/>
    <w:rsid w:val="006C2EA8"/>
    <w:pPr>
      <w:spacing w:after="0" w:line="240" w:lineRule="auto"/>
      <w:ind w:left="720"/>
    </w:pPr>
    <w:rPr>
      <w:rFonts w:ascii="Times New Roman" w:eastAsia="Times New Roman" w:hAnsi="Times New Roman"/>
      <w:sz w:val="24"/>
      <w:szCs w:val="24"/>
      <w:lang w:val="en-GB" w:eastAsia="en-GB"/>
    </w:rPr>
  </w:style>
  <w:style w:type="character" w:customStyle="1" w:styleId="Heading2Char">
    <w:name w:val="Heading 2 Char"/>
    <w:link w:val="Heading2"/>
    <w:uiPriority w:val="9"/>
    <w:rsid w:val="00225897"/>
    <w:rPr>
      <w:rFonts w:ascii="Calibri Light" w:eastAsia="Times New Roman" w:hAnsi="Calibri Light" w:cs="Times New Roman"/>
      <w:b/>
      <w:bCs/>
      <w:i/>
      <w:iCs/>
      <w:sz w:val="28"/>
      <w:szCs w:val="28"/>
    </w:rPr>
  </w:style>
  <w:style w:type="paragraph" w:styleId="ListParagraph">
    <w:name w:val="List Paragraph"/>
    <w:basedOn w:val="Normal"/>
    <w:uiPriority w:val="72"/>
    <w:rsid w:val="0085521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81219">
      <w:bodyDiv w:val="1"/>
      <w:marLeft w:val="0"/>
      <w:marRight w:val="0"/>
      <w:marTop w:val="0"/>
      <w:marBottom w:val="0"/>
      <w:divBdr>
        <w:top w:val="none" w:sz="0" w:space="0" w:color="auto"/>
        <w:left w:val="none" w:sz="0" w:space="0" w:color="auto"/>
        <w:bottom w:val="none" w:sz="0" w:space="0" w:color="auto"/>
        <w:right w:val="none" w:sz="0" w:space="0" w:color="auto"/>
      </w:divBdr>
      <w:divsChild>
        <w:div w:id="427652635">
          <w:marLeft w:val="0"/>
          <w:marRight w:val="0"/>
          <w:marTop w:val="0"/>
          <w:marBottom w:val="0"/>
          <w:divBdr>
            <w:top w:val="none" w:sz="0" w:space="0" w:color="auto"/>
            <w:left w:val="none" w:sz="0" w:space="0" w:color="auto"/>
            <w:bottom w:val="none" w:sz="0" w:space="0" w:color="auto"/>
            <w:right w:val="none" w:sz="0" w:space="0" w:color="auto"/>
          </w:divBdr>
          <w:divsChild>
            <w:div w:id="1536307864">
              <w:marLeft w:val="0"/>
              <w:marRight w:val="0"/>
              <w:marTop w:val="0"/>
              <w:marBottom w:val="0"/>
              <w:divBdr>
                <w:top w:val="none" w:sz="0" w:space="0" w:color="auto"/>
                <w:left w:val="none" w:sz="0" w:space="0" w:color="auto"/>
                <w:bottom w:val="none" w:sz="0" w:space="0" w:color="auto"/>
                <w:right w:val="none" w:sz="0" w:space="0" w:color="auto"/>
              </w:divBdr>
              <w:divsChild>
                <w:div w:id="2104063884">
                  <w:marLeft w:val="0"/>
                  <w:marRight w:val="0"/>
                  <w:marTop w:val="0"/>
                  <w:marBottom w:val="0"/>
                  <w:divBdr>
                    <w:top w:val="none" w:sz="0" w:space="0" w:color="auto"/>
                    <w:left w:val="none" w:sz="0" w:space="0" w:color="auto"/>
                    <w:bottom w:val="none" w:sz="0" w:space="0" w:color="auto"/>
                    <w:right w:val="none" w:sz="0" w:space="0" w:color="auto"/>
                  </w:divBdr>
                  <w:divsChild>
                    <w:div w:id="546068246">
                      <w:marLeft w:val="0"/>
                      <w:marRight w:val="0"/>
                      <w:marTop w:val="0"/>
                      <w:marBottom w:val="0"/>
                      <w:divBdr>
                        <w:top w:val="none" w:sz="0" w:space="0" w:color="auto"/>
                        <w:left w:val="none" w:sz="0" w:space="0" w:color="auto"/>
                        <w:bottom w:val="none" w:sz="0" w:space="0" w:color="auto"/>
                        <w:right w:val="none" w:sz="0" w:space="0" w:color="auto"/>
                      </w:divBdr>
                      <w:divsChild>
                        <w:div w:id="1728600501">
                          <w:marLeft w:val="0"/>
                          <w:marRight w:val="0"/>
                          <w:marTop w:val="0"/>
                          <w:marBottom w:val="0"/>
                          <w:divBdr>
                            <w:top w:val="none" w:sz="0" w:space="0" w:color="auto"/>
                            <w:left w:val="none" w:sz="0" w:space="0" w:color="auto"/>
                            <w:bottom w:val="none" w:sz="0" w:space="0" w:color="auto"/>
                            <w:right w:val="none" w:sz="0" w:space="0" w:color="auto"/>
                          </w:divBdr>
                          <w:divsChild>
                            <w:div w:id="1179000683">
                              <w:marLeft w:val="0"/>
                              <w:marRight w:val="0"/>
                              <w:marTop w:val="0"/>
                              <w:marBottom w:val="0"/>
                              <w:divBdr>
                                <w:top w:val="none" w:sz="0" w:space="0" w:color="auto"/>
                                <w:left w:val="none" w:sz="0" w:space="0" w:color="auto"/>
                                <w:bottom w:val="none" w:sz="0" w:space="0" w:color="auto"/>
                                <w:right w:val="none" w:sz="0" w:space="0" w:color="auto"/>
                              </w:divBdr>
                              <w:divsChild>
                                <w:div w:id="1174150658">
                                  <w:marLeft w:val="0"/>
                                  <w:marRight w:val="0"/>
                                  <w:marTop w:val="0"/>
                                  <w:marBottom w:val="0"/>
                                  <w:divBdr>
                                    <w:top w:val="none" w:sz="0" w:space="0" w:color="auto"/>
                                    <w:left w:val="none" w:sz="0" w:space="0" w:color="auto"/>
                                    <w:bottom w:val="none" w:sz="0" w:space="0" w:color="auto"/>
                                    <w:right w:val="none" w:sz="0" w:space="0" w:color="auto"/>
                                  </w:divBdr>
                                  <w:divsChild>
                                    <w:div w:id="14745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956334">
      <w:bodyDiv w:val="1"/>
      <w:marLeft w:val="0"/>
      <w:marRight w:val="0"/>
      <w:marTop w:val="0"/>
      <w:marBottom w:val="0"/>
      <w:divBdr>
        <w:top w:val="none" w:sz="0" w:space="0" w:color="auto"/>
        <w:left w:val="none" w:sz="0" w:space="0" w:color="auto"/>
        <w:bottom w:val="none" w:sz="0" w:space="0" w:color="auto"/>
        <w:right w:val="none" w:sz="0" w:space="0" w:color="auto"/>
      </w:divBdr>
      <w:divsChild>
        <w:div w:id="1004672089">
          <w:marLeft w:val="0"/>
          <w:marRight w:val="0"/>
          <w:marTop w:val="0"/>
          <w:marBottom w:val="0"/>
          <w:divBdr>
            <w:top w:val="none" w:sz="0" w:space="0" w:color="auto"/>
            <w:left w:val="none" w:sz="0" w:space="0" w:color="auto"/>
            <w:bottom w:val="none" w:sz="0" w:space="0" w:color="auto"/>
            <w:right w:val="none" w:sz="0" w:space="0" w:color="auto"/>
          </w:divBdr>
          <w:divsChild>
            <w:div w:id="1440831639">
              <w:marLeft w:val="0"/>
              <w:marRight w:val="0"/>
              <w:marTop w:val="0"/>
              <w:marBottom w:val="0"/>
              <w:divBdr>
                <w:top w:val="none" w:sz="0" w:space="0" w:color="auto"/>
                <w:left w:val="none" w:sz="0" w:space="0" w:color="auto"/>
                <w:bottom w:val="none" w:sz="0" w:space="0" w:color="auto"/>
                <w:right w:val="none" w:sz="0" w:space="0" w:color="auto"/>
              </w:divBdr>
              <w:divsChild>
                <w:div w:id="1281916719">
                  <w:marLeft w:val="0"/>
                  <w:marRight w:val="0"/>
                  <w:marTop w:val="0"/>
                  <w:marBottom w:val="0"/>
                  <w:divBdr>
                    <w:top w:val="none" w:sz="0" w:space="0" w:color="auto"/>
                    <w:left w:val="none" w:sz="0" w:space="0" w:color="auto"/>
                    <w:bottom w:val="none" w:sz="0" w:space="0" w:color="auto"/>
                    <w:right w:val="none" w:sz="0" w:space="0" w:color="auto"/>
                  </w:divBdr>
                  <w:divsChild>
                    <w:div w:id="311910399">
                      <w:marLeft w:val="0"/>
                      <w:marRight w:val="0"/>
                      <w:marTop w:val="0"/>
                      <w:marBottom w:val="0"/>
                      <w:divBdr>
                        <w:top w:val="none" w:sz="0" w:space="0" w:color="auto"/>
                        <w:left w:val="none" w:sz="0" w:space="0" w:color="auto"/>
                        <w:bottom w:val="none" w:sz="0" w:space="0" w:color="auto"/>
                        <w:right w:val="none" w:sz="0" w:space="0" w:color="auto"/>
                      </w:divBdr>
                      <w:divsChild>
                        <w:div w:id="1040738952">
                          <w:marLeft w:val="0"/>
                          <w:marRight w:val="0"/>
                          <w:marTop w:val="45"/>
                          <w:marBottom w:val="0"/>
                          <w:divBdr>
                            <w:top w:val="none" w:sz="0" w:space="0" w:color="auto"/>
                            <w:left w:val="none" w:sz="0" w:space="0" w:color="auto"/>
                            <w:bottom w:val="none" w:sz="0" w:space="0" w:color="auto"/>
                            <w:right w:val="none" w:sz="0" w:space="0" w:color="auto"/>
                          </w:divBdr>
                          <w:divsChild>
                            <w:div w:id="1543060416">
                              <w:marLeft w:val="0"/>
                              <w:marRight w:val="0"/>
                              <w:marTop w:val="0"/>
                              <w:marBottom w:val="0"/>
                              <w:divBdr>
                                <w:top w:val="none" w:sz="0" w:space="0" w:color="auto"/>
                                <w:left w:val="none" w:sz="0" w:space="0" w:color="auto"/>
                                <w:bottom w:val="none" w:sz="0" w:space="0" w:color="auto"/>
                                <w:right w:val="none" w:sz="0" w:space="0" w:color="auto"/>
                              </w:divBdr>
                              <w:divsChild>
                                <w:div w:id="1779176552">
                                  <w:marLeft w:val="12300"/>
                                  <w:marRight w:val="0"/>
                                  <w:marTop w:val="0"/>
                                  <w:marBottom w:val="0"/>
                                  <w:divBdr>
                                    <w:top w:val="none" w:sz="0" w:space="0" w:color="auto"/>
                                    <w:left w:val="none" w:sz="0" w:space="0" w:color="auto"/>
                                    <w:bottom w:val="none" w:sz="0" w:space="0" w:color="auto"/>
                                    <w:right w:val="none" w:sz="0" w:space="0" w:color="auto"/>
                                  </w:divBdr>
                                  <w:divsChild>
                                    <w:div w:id="1897887685">
                                      <w:marLeft w:val="0"/>
                                      <w:marRight w:val="0"/>
                                      <w:marTop w:val="0"/>
                                      <w:marBottom w:val="0"/>
                                      <w:divBdr>
                                        <w:top w:val="none" w:sz="0" w:space="0" w:color="auto"/>
                                        <w:left w:val="none" w:sz="0" w:space="0" w:color="auto"/>
                                        <w:bottom w:val="none" w:sz="0" w:space="0" w:color="auto"/>
                                        <w:right w:val="none" w:sz="0" w:space="0" w:color="auto"/>
                                      </w:divBdr>
                                      <w:divsChild>
                                        <w:div w:id="1630699205">
                                          <w:marLeft w:val="0"/>
                                          <w:marRight w:val="0"/>
                                          <w:marTop w:val="0"/>
                                          <w:marBottom w:val="390"/>
                                          <w:divBdr>
                                            <w:top w:val="none" w:sz="0" w:space="0" w:color="auto"/>
                                            <w:left w:val="none" w:sz="0" w:space="0" w:color="auto"/>
                                            <w:bottom w:val="none" w:sz="0" w:space="0" w:color="auto"/>
                                            <w:right w:val="none" w:sz="0" w:space="0" w:color="auto"/>
                                          </w:divBdr>
                                          <w:divsChild>
                                            <w:div w:id="1190950656">
                                              <w:marLeft w:val="0"/>
                                              <w:marRight w:val="0"/>
                                              <w:marTop w:val="0"/>
                                              <w:marBottom w:val="0"/>
                                              <w:divBdr>
                                                <w:top w:val="none" w:sz="0" w:space="0" w:color="auto"/>
                                                <w:left w:val="none" w:sz="0" w:space="0" w:color="auto"/>
                                                <w:bottom w:val="none" w:sz="0" w:space="0" w:color="auto"/>
                                                <w:right w:val="none" w:sz="0" w:space="0" w:color="auto"/>
                                              </w:divBdr>
                                              <w:divsChild>
                                                <w:div w:id="1609502933">
                                                  <w:marLeft w:val="0"/>
                                                  <w:marRight w:val="0"/>
                                                  <w:marTop w:val="0"/>
                                                  <w:marBottom w:val="0"/>
                                                  <w:divBdr>
                                                    <w:top w:val="none" w:sz="0" w:space="0" w:color="auto"/>
                                                    <w:left w:val="none" w:sz="0" w:space="0" w:color="auto"/>
                                                    <w:bottom w:val="none" w:sz="0" w:space="0" w:color="auto"/>
                                                    <w:right w:val="none" w:sz="0" w:space="0" w:color="auto"/>
                                                  </w:divBdr>
                                                  <w:divsChild>
                                                    <w:div w:id="569846216">
                                                      <w:marLeft w:val="0"/>
                                                      <w:marRight w:val="0"/>
                                                      <w:marTop w:val="0"/>
                                                      <w:marBottom w:val="0"/>
                                                      <w:divBdr>
                                                        <w:top w:val="none" w:sz="0" w:space="0" w:color="auto"/>
                                                        <w:left w:val="none" w:sz="0" w:space="0" w:color="auto"/>
                                                        <w:bottom w:val="none" w:sz="0" w:space="0" w:color="auto"/>
                                                        <w:right w:val="none" w:sz="0" w:space="0" w:color="auto"/>
                                                      </w:divBdr>
                                                      <w:divsChild>
                                                        <w:div w:id="397946844">
                                                          <w:marLeft w:val="0"/>
                                                          <w:marRight w:val="0"/>
                                                          <w:marTop w:val="0"/>
                                                          <w:marBottom w:val="0"/>
                                                          <w:divBdr>
                                                            <w:top w:val="none" w:sz="0" w:space="0" w:color="auto"/>
                                                            <w:left w:val="none" w:sz="0" w:space="0" w:color="auto"/>
                                                            <w:bottom w:val="none" w:sz="0" w:space="0" w:color="auto"/>
                                                            <w:right w:val="none" w:sz="0" w:space="0" w:color="auto"/>
                                                          </w:divBdr>
                                                          <w:divsChild>
                                                            <w:div w:id="171990313">
                                                              <w:marLeft w:val="0"/>
                                                              <w:marRight w:val="0"/>
                                                              <w:marTop w:val="0"/>
                                                              <w:marBottom w:val="0"/>
                                                              <w:divBdr>
                                                                <w:top w:val="none" w:sz="0" w:space="0" w:color="auto"/>
                                                                <w:left w:val="none" w:sz="0" w:space="0" w:color="auto"/>
                                                                <w:bottom w:val="none" w:sz="0" w:space="0" w:color="auto"/>
                                                                <w:right w:val="none" w:sz="0" w:space="0" w:color="auto"/>
                                                              </w:divBdr>
                                                              <w:divsChild>
                                                                <w:div w:id="535310349">
                                                                  <w:marLeft w:val="0"/>
                                                                  <w:marRight w:val="0"/>
                                                                  <w:marTop w:val="0"/>
                                                                  <w:marBottom w:val="0"/>
                                                                  <w:divBdr>
                                                                    <w:top w:val="none" w:sz="0" w:space="0" w:color="auto"/>
                                                                    <w:left w:val="none" w:sz="0" w:space="0" w:color="auto"/>
                                                                    <w:bottom w:val="none" w:sz="0" w:space="0" w:color="auto"/>
                                                                    <w:right w:val="none" w:sz="0" w:space="0" w:color="auto"/>
                                                                  </w:divBdr>
                                                                  <w:divsChild>
                                                                    <w:div w:id="380326895">
                                                                      <w:marLeft w:val="0"/>
                                                                      <w:marRight w:val="0"/>
                                                                      <w:marTop w:val="0"/>
                                                                      <w:marBottom w:val="0"/>
                                                                      <w:divBdr>
                                                                        <w:top w:val="none" w:sz="0" w:space="0" w:color="auto"/>
                                                                        <w:left w:val="none" w:sz="0" w:space="0" w:color="auto"/>
                                                                        <w:bottom w:val="none" w:sz="0" w:space="0" w:color="auto"/>
                                                                        <w:right w:val="none" w:sz="0" w:space="0" w:color="auto"/>
                                                                      </w:divBdr>
                                                                      <w:divsChild>
                                                                        <w:div w:id="1128354989">
                                                                          <w:marLeft w:val="0"/>
                                                                          <w:marRight w:val="0"/>
                                                                          <w:marTop w:val="0"/>
                                                                          <w:marBottom w:val="0"/>
                                                                          <w:divBdr>
                                                                            <w:top w:val="none" w:sz="0" w:space="0" w:color="auto"/>
                                                                            <w:left w:val="none" w:sz="0" w:space="0" w:color="auto"/>
                                                                            <w:bottom w:val="none" w:sz="0" w:space="0" w:color="auto"/>
                                                                            <w:right w:val="none" w:sz="0" w:space="0" w:color="auto"/>
                                                                          </w:divBdr>
                                                                          <w:divsChild>
                                                                            <w:div w:id="716318885">
                                                                              <w:marLeft w:val="0"/>
                                                                              <w:marRight w:val="0"/>
                                                                              <w:marTop w:val="0"/>
                                                                              <w:marBottom w:val="0"/>
                                                                              <w:divBdr>
                                                                                <w:top w:val="none" w:sz="0" w:space="0" w:color="auto"/>
                                                                                <w:left w:val="none" w:sz="0" w:space="0" w:color="auto"/>
                                                                                <w:bottom w:val="none" w:sz="0" w:space="0" w:color="auto"/>
                                                                                <w:right w:val="none" w:sz="0" w:space="0" w:color="auto"/>
                                                                              </w:divBdr>
                                                                              <w:divsChild>
                                                                                <w:div w:id="1224294028">
                                                                                  <w:marLeft w:val="0"/>
                                                                                  <w:marRight w:val="0"/>
                                                                                  <w:marTop w:val="0"/>
                                                                                  <w:marBottom w:val="0"/>
                                                                                  <w:divBdr>
                                                                                    <w:top w:val="none" w:sz="0" w:space="0" w:color="auto"/>
                                                                                    <w:left w:val="none" w:sz="0" w:space="0" w:color="auto"/>
                                                                                    <w:bottom w:val="none" w:sz="0" w:space="0" w:color="auto"/>
                                                                                    <w:right w:val="none" w:sz="0" w:space="0" w:color="auto"/>
                                                                                  </w:divBdr>
                                                                                  <w:divsChild>
                                                                                    <w:div w:id="13859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478410">
      <w:bodyDiv w:val="1"/>
      <w:marLeft w:val="0"/>
      <w:marRight w:val="0"/>
      <w:marTop w:val="0"/>
      <w:marBottom w:val="0"/>
      <w:divBdr>
        <w:top w:val="none" w:sz="0" w:space="0" w:color="auto"/>
        <w:left w:val="none" w:sz="0" w:space="0" w:color="auto"/>
        <w:bottom w:val="none" w:sz="0" w:space="0" w:color="auto"/>
        <w:right w:val="none" w:sz="0" w:space="0" w:color="auto"/>
      </w:divBdr>
      <w:divsChild>
        <w:div w:id="1314795181">
          <w:marLeft w:val="0"/>
          <w:marRight w:val="0"/>
          <w:marTop w:val="0"/>
          <w:marBottom w:val="0"/>
          <w:divBdr>
            <w:top w:val="none" w:sz="0" w:space="0" w:color="auto"/>
            <w:left w:val="none" w:sz="0" w:space="0" w:color="auto"/>
            <w:bottom w:val="none" w:sz="0" w:space="0" w:color="auto"/>
            <w:right w:val="none" w:sz="0" w:space="0" w:color="auto"/>
          </w:divBdr>
          <w:divsChild>
            <w:div w:id="538199133">
              <w:marLeft w:val="0"/>
              <w:marRight w:val="0"/>
              <w:marTop w:val="0"/>
              <w:marBottom w:val="0"/>
              <w:divBdr>
                <w:top w:val="none" w:sz="0" w:space="0" w:color="auto"/>
                <w:left w:val="none" w:sz="0" w:space="0" w:color="auto"/>
                <w:bottom w:val="none" w:sz="0" w:space="0" w:color="auto"/>
                <w:right w:val="none" w:sz="0" w:space="0" w:color="auto"/>
              </w:divBdr>
              <w:divsChild>
                <w:div w:id="761529642">
                  <w:marLeft w:val="0"/>
                  <w:marRight w:val="0"/>
                  <w:marTop w:val="0"/>
                  <w:marBottom w:val="0"/>
                  <w:divBdr>
                    <w:top w:val="none" w:sz="0" w:space="0" w:color="auto"/>
                    <w:left w:val="none" w:sz="0" w:space="0" w:color="auto"/>
                    <w:bottom w:val="none" w:sz="0" w:space="0" w:color="auto"/>
                    <w:right w:val="none" w:sz="0" w:space="0" w:color="auto"/>
                  </w:divBdr>
                  <w:divsChild>
                    <w:div w:id="13002050">
                      <w:marLeft w:val="0"/>
                      <w:marRight w:val="0"/>
                      <w:marTop w:val="0"/>
                      <w:marBottom w:val="0"/>
                      <w:divBdr>
                        <w:top w:val="none" w:sz="0" w:space="0" w:color="auto"/>
                        <w:left w:val="none" w:sz="0" w:space="0" w:color="auto"/>
                        <w:bottom w:val="none" w:sz="0" w:space="0" w:color="auto"/>
                        <w:right w:val="none" w:sz="0" w:space="0" w:color="auto"/>
                      </w:divBdr>
                      <w:divsChild>
                        <w:div w:id="98264421">
                          <w:marLeft w:val="0"/>
                          <w:marRight w:val="0"/>
                          <w:marTop w:val="45"/>
                          <w:marBottom w:val="0"/>
                          <w:divBdr>
                            <w:top w:val="none" w:sz="0" w:space="0" w:color="auto"/>
                            <w:left w:val="none" w:sz="0" w:space="0" w:color="auto"/>
                            <w:bottom w:val="none" w:sz="0" w:space="0" w:color="auto"/>
                            <w:right w:val="none" w:sz="0" w:space="0" w:color="auto"/>
                          </w:divBdr>
                          <w:divsChild>
                            <w:div w:id="917902301">
                              <w:marLeft w:val="0"/>
                              <w:marRight w:val="0"/>
                              <w:marTop w:val="0"/>
                              <w:marBottom w:val="0"/>
                              <w:divBdr>
                                <w:top w:val="none" w:sz="0" w:space="0" w:color="auto"/>
                                <w:left w:val="none" w:sz="0" w:space="0" w:color="auto"/>
                                <w:bottom w:val="none" w:sz="0" w:space="0" w:color="auto"/>
                                <w:right w:val="none" w:sz="0" w:space="0" w:color="auto"/>
                              </w:divBdr>
                              <w:divsChild>
                                <w:div w:id="484704297">
                                  <w:marLeft w:val="12300"/>
                                  <w:marRight w:val="0"/>
                                  <w:marTop w:val="0"/>
                                  <w:marBottom w:val="0"/>
                                  <w:divBdr>
                                    <w:top w:val="none" w:sz="0" w:space="0" w:color="auto"/>
                                    <w:left w:val="none" w:sz="0" w:space="0" w:color="auto"/>
                                    <w:bottom w:val="none" w:sz="0" w:space="0" w:color="auto"/>
                                    <w:right w:val="none" w:sz="0" w:space="0" w:color="auto"/>
                                  </w:divBdr>
                                  <w:divsChild>
                                    <w:div w:id="627930177">
                                      <w:marLeft w:val="0"/>
                                      <w:marRight w:val="0"/>
                                      <w:marTop w:val="0"/>
                                      <w:marBottom w:val="0"/>
                                      <w:divBdr>
                                        <w:top w:val="none" w:sz="0" w:space="0" w:color="auto"/>
                                        <w:left w:val="none" w:sz="0" w:space="0" w:color="auto"/>
                                        <w:bottom w:val="none" w:sz="0" w:space="0" w:color="auto"/>
                                        <w:right w:val="none" w:sz="0" w:space="0" w:color="auto"/>
                                      </w:divBdr>
                                      <w:divsChild>
                                        <w:div w:id="956835663">
                                          <w:marLeft w:val="0"/>
                                          <w:marRight w:val="0"/>
                                          <w:marTop w:val="0"/>
                                          <w:marBottom w:val="390"/>
                                          <w:divBdr>
                                            <w:top w:val="none" w:sz="0" w:space="0" w:color="auto"/>
                                            <w:left w:val="none" w:sz="0" w:space="0" w:color="auto"/>
                                            <w:bottom w:val="none" w:sz="0" w:space="0" w:color="auto"/>
                                            <w:right w:val="none" w:sz="0" w:space="0" w:color="auto"/>
                                          </w:divBdr>
                                          <w:divsChild>
                                            <w:div w:id="626548400">
                                              <w:marLeft w:val="0"/>
                                              <w:marRight w:val="0"/>
                                              <w:marTop w:val="0"/>
                                              <w:marBottom w:val="0"/>
                                              <w:divBdr>
                                                <w:top w:val="none" w:sz="0" w:space="0" w:color="auto"/>
                                                <w:left w:val="none" w:sz="0" w:space="0" w:color="auto"/>
                                                <w:bottom w:val="none" w:sz="0" w:space="0" w:color="auto"/>
                                                <w:right w:val="none" w:sz="0" w:space="0" w:color="auto"/>
                                              </w:divBdr>
                                              <w:divsChild>
                                                <w:div w:id="408313093">
                                                  <w:marLeft w:val="0"/>
                                                  <w:marRight w:val="0"/>
                                                  <w:marTop w:val="0"/>
                                                  <w:marBottom w:val="0"/>
                                                  <w:divBdr>
                                                    <w:top w:val="none" w:sz="0" w:space="0" w:color="auto"/>
                                                    <w:left w:val="none" w:sz="0" w:space="0" w:color="auto"/>
                                                    <w:bottom w:val="none" w:sz="0" w:space="0" w:color="auto"/>
                                                    <w:right w:val="none" w:sz="0" w:space="0" w:color="auto"/>
                                                  </w:divBdr>
                                                  <w:divsChild>
                                                    <w:div w:id="414592421">
                                                      <w:marLeft w:val="0"/>
                                                      <w:marRight w:val="0"/>
                                                      <w:marTop w:val="0"/>
                                                      <w:marBottom w:val="0"/>
                                                      <w:divBdr>
                                                        <w:top w:val="none" w:sz="0" w:space="0" w:color="auto"/>
                                                        <w:left w:val="none" w:sz="0" w:space="0" w:color="auto"/>
                                                        <w:bottom w:val="none" w:sz="0" w:space="0" w:color="auto"/>
                                                        <w:right w:val="none" w:sz="0" w:space="0" w:color="auto"/>
                                                      </w:divBdr>
                                                      <w:divsChild>
                                                        <w:div w:id="305595012">
                                                          <w:marLeft w:val="0"/>
                                                          <w:marRight w:val="0"/>
                                                          <w:marTop w:val="0"/>
                                                          <w:marBottom w:val="0"/>
                                                          <w:divBdr>
                                                            <w:top w:val="none" w:sz="0" w:space="0" w:color="auto"/>
                                                            <w:left w:val="none" w:sz="0" w:space="0" w:color="auto"/>
                                                            <w:bottom w:val="none" w:sz="0" w:space="0" w:color="auto"/>
                                                            <w:right w:val="none" w:sz="0" w:space="0" w:color="auto"/>
                                                          </w:divBdr>
                                                          <w:divsChild>
                                                            <w:div w:id="1008797770">
                                                              <w:marLeft w:val="0"/>
                                                              <w:marRight w:val="0"/>
                                                              <w:marTop w:val="0"/>
                                                              <w:marBottom w:val="0"/>
                                                              <w:divBdr>
                                                                <w:top w:val="none" w:sz="0" w:space="0" w:color="auto"/>
                                                                <w:left w:val="none" w:sz="0" w:space="0" w:color="auto"/>
                                                                <w:bottom w:val="none" w:sz="0" w:space="0" w:color="auto"/>
                                                                <w:right w:val="none" w:sz="0" w:space="0" w:color="auto"/>
                                                              </w:divBdr>
                                                              <w:divsChild>
                                                                <w:div w:id="758216807">
                                                                  <w:marLeft w:val="0"/>
                                                                  <w:marRight w:val="0"/>
                                                                  <w:marTop w:val="0"/>
                                                                  <w:marBottom w:val="0"/>
                                                                  <w:divBdr>
                                                                    <w:top w:val="none" w:sz="0" w:space="0" w:color="auto"/>
                                                                    <w:left w:val="none" w:sz="0" w:space="0" w:color="auto"/>
                                                                    <w:bottom w:val="none" w:sz="0" w:space="0" w:color="auto"/>
                                                                    <w:right w:val="none" w:sz="0" w:space="0" w:color="auto"/>
                                                                  </w:divBdr>
                                                                  <w:divsChild>
                                                                    <w:div w:id="1832484604">
                                                                      <w:marLeft w:val="0"/>
                                                                      <w:marRight w:val="0"/>
                                                                      <w:marTop w:val="0"/>
                                                                      <w:marBottom w:val="0"/>
                                                                      <w:divBdr>
                                                                        <w:top w:val="none" w:sz="0" w:space="0" w:color="auto"/>
                                                                        <w:left w:val="none" w:sz="0" w:space="0" w:color="auto"/>
                                                                        <w:bottom w:val="none" w:sz="0" w:space="0" w:color="auto"/>
                                                                        <w:right w:val="none" w:sz="0" w:space="0" w:color="auto"/>
                                                                      </w:divBdr>
                                                                      <w:divsChild>
                                                                        <w:div w:id="1014458421">
                                                                          <w:marLeft w:val="0"/>
                                                                          <w:marRight w:val="0"/>
                                                                          <w:marTop w:val="0"/>
                                                                          <w:marBottom w:val="0"/>
                                                                          <w:divBdr>
                                                                            <w:top w:val="none" w:sz="0" w:space="0" w:color="auto"/>
                                                                            <w:left w:val="none" w:sz="0" w:space="0" w:color="auto"/>
                                                                            <w:bottom w:val="none" w:sz="0" w:space="0" w:color="auto"/>
                                                                            <w:right w:val="none" w:sz="0" w:space="0" w:color="auto"/>
                                                                          </w:divBdr>
                                                                          <w:divsChild>
                                                                            <w:div w:id="957949249">
                                                                              <w:marLeft w:val="0"/>
                                                                              <w:marRight w:val="0"/>
                                                                              <w:marTop w:val="0"/>
                                                                              <w:marBottom w:val="0"/>
                                                                              <w:divBdr>
                                                                                <w:top w:val="none" w:sz="0" w:space="0" w:color="auto"/>
                                                                                <w:left w:val="none" w:sz="0" w:space="0" w:color="auto"/>
                                                                                <w:bottom w:val="none" w:sz="0" w:space="0" w:color="auto"/>
                                                                                <w:right w:val="none" w:sz="0" w:space="0" w:color="auto"/>
                                                                              </w:divBdr>
                                                                              <w:divsChild>
                                                                                <w:div w:id="1453599909">
                                                                                  <w:marLeft w:val="0"/>
                                                                                  <w:marRight w:val="0"/>
                                                                                  <w:marTop w:val="0"/>
                                                                                  <w:marBottom w:val="0"/>
                                                                                  <w:divBdr>
                                                                                    <w:top w:val="none" w:sz="0" w:space="0" w:color="auto"/>
                                                                                    <w:left w:val="none" w:sz="0" w:space="0" w:color="auto"/>
                                                                                    <w:bottom w:val="none" w:sz="0" w:space="0" w:color="auto"/>
                                                                                    <w:right w:val="none" w:sz="0" w:space="0" w:color="auto"/>
                                                                                  </w:divBdr>
                                                                                  <w:divsChild>
                                                                                    <w:div w:id="10120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E:\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2020-07-12T18:30:00+00:00</Judgment_x0020_Date>
    <Year xmlns="c1afb1bd-f2fb-40fd-9abb-aea55b4d7662">2020</Year>
  </documentManagement>
</p:properties>
</file>

<file path=customXml/itemProps1.xml><?xml version="1.0" encoding="utf-8"?>
<ds:datastoreItem xmlns:ds="http://schemas.openxmlformats.org/officeDocument/2006/customXml" ds:itemID="{906178F5-70B7-4865-88AF-5644B3CD0C05}"/>
</file>

<file path=customXml/itemProps2.xml><?xml version="1.0" encoding="utf-8"?>
<ds:datastoreItem xmlns:ds="http://schemas.openxmlformats.org/officeDocument/2006/customXml" ds:itemID="{5849FD17-D442-492A-9A22-D9DA38BB8A43}"/>
</file>

<file path=customXml/itemProps3.xml><?xml version="1.0" encoding="utf-8"?>
<ds:datastoreItem xmlns:ds="http://schemas.openxmlformats.org/officeDocument/2006/customXml" ds:itemID="{69BADA98-7584-484E-8627-9E111F434EEB}"/>
</file>

<file path=customXml/itemProps4.xml><?xml version="1.0" encoding="utf-8"?>
<ds:datastoreItem xmlns:ds="http://schemas.openxmlformats.org/officeDocument/2006/customXml" ds:itemID="{69F6E1B7-B3E3-44B1-A5BB-B293F4D82487}"/>
</file>

<file path=docProps/app.xml><?xml version="1.0" encoding="utf-8"?>
<Properties xmlns="http://schemas.openxmlformats.org/officeDocument/2006/extended-properties" xmlns:vt="http://schemas.openxmlformats.org/officeDocument/2006/docPropsVTypes">
  <Template>JUDGMENT TEMPLATE</Template>
  <TotalTime>1</TotalTime>
  <Pages>50</Pages>
  <Words>14931</Words>
  <Characters>85110</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Tjirare v The Chairperson of the Electoral Commission of Namibia (EC 2-2020) [2020] NAHCMD 283 (13 July 2020)</dc:title>
  <dc:subject/>
  <dc:creator>E.P.Kharases</dc:creator>
  <cp:keywords/>
  <cp:lastModifiedBy>Eklien E.P. Kharases</cp:lastModifiedBy>
  <cp:revision>5</cp:revision>
  <cp:lastPrinted>2020-07-13T08:52:00Z</cp:lastPrinted>
  <dcterms:created xsi:type="dcterms:W3CDTF">2020-07-13T09:12:00Z</dcterms:created>
  <dcterms:modified xsi:type="dcterms:W3CDTF">2020-07-15T08:02:00Z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