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A6" w:rsidRPr="001E5A62" w:rsidRDefault="00D35AA6" w:rsidP="00D35AA6">
      <w:pPr>
        <w:jc w:val="center"/>
        <w:rPr>
          <w:rFonts w:ascii="Arial" w:hAnsi="Arial" w:cs="Arial"/>
          <w:b/>
          <w:sz w:val="24"/>
          <w:szCs w:val="24"/>
          <w:lang w:val="en-US"/>
        </w:rPr>
      </w:pPr>
      <w:r w:rsidRPr="001E5A62">
        <w:rPr>
          <w:b/>
          <w:lang w:val="en-US"/>
        </w:rPr>
        <w:t>“</w:t>
      </w:r>
      <w:r w:rsidRPr="001E5A62">
        <w:rPr>
          <w:rFonts w:ascii="Arial" w:hAnsi="Arial" w:cs="Arial"/>
          <w:b/>
          <w:sz w:val="24"/>
          <w:szCs w:val="24"/>
          <w:lang w:val="en-US"/>
        </w:rPr>
        <w:t>ANNEXURE 11”</w:t>
      </w:r>
    </w:p>
    <w:p w:rsidR="00D35AA6" w:rsidRPr="00D35AA6" w:rsidRDefault="00D35AA6" w:rsidP="00D35AA6">
      <w:pPr>
        <w:jc w:val="center"/>
        <w:rPr>
          <w:rFonts w:ascii="Arial" w:hAnsi="Arial" w:cs="Arial"/>
          <w:sz w:val="24"/>
          <w:szCs w:val="24"/>
          <w:lang w:val="en-US"/>
        </w:rPr>
      </w:pPr>
      <w:r w:rsidRPr="00D35AA6">
        <w:rPr>
          <w:rFonts w:ascii="Arial" w:hAnsi="Arial" w:cs="Arial"/>
          <w:sz w:val="24"/>
          <w:szCs w:val="24"/>
          <w:lang w:val="en-US"/>
        </w:rPr>
        <w:t>Practice Direction 61</w:t>
      </w:r>
      <w:bookmarkStart w:id="0" w:name="_GoBack"/>
      <w:bookmarkEnd w:id="0"/>
    </w:p>
    <w:p w:rsidR="00D35AA6" w:rsidRPr="00D35AA6" w:rsidRDefault="00D35AA6" w:rsidP="00D35AA6">
      <w:pPr>
        <w:jc w:val="center"/>
        <w:rPr>
          <w:rFonts w:ascii="Arial" w:hAnsi="Arial" w:cs="Arial"/>
          <w:b/>
          <w:sz w:val="24"/>
          <w:szCs w:val="24"/>
          <w:lang w:val="en-US"/>
        </w:rPr>
      </w:pPr>
      <w:r w:rsidRPr="00D35AA6">
        <w:rPr>
          <w:rFonts w:ascii="Arial" w:hAnsi="Arial" w:cs="Arial"/>
          <w:b/>
          <w:sz w:val="24"/>
          <w:szCs w:val="24"/>
          <w:lang w:val="en-US"/>
        </w:rPr>
        <w:t>IN THE HIGH COURT OF NAMIBIA</w:t>
      </w:r>
    </w:p>
    <w:p w:rsidR="00D35AA6" w:rsidRPr="00D35AA6" w:rsidRDefault="00D35AA6" w:rsidP="00D35AA6">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D35AA6" w:rsidRPr="00D35AA6" w:rsidTr="002B6309">
        <w:tc>
          <w:tcPr>
            <w:tcW w:w="4950" w:type="dxa"/>
            <w:vMerge w:val="restart"/>
          </w:tcPr>
          <w:p w:rsidR="00D35AA6" w:rsidRPr="00D35AA6" w:rsidRDefault="00D35AA6" w:rsidP="00D35AA6">
            <w:pPr>
              <w:spacing w:line="360" w:lineRule="auto"/>
              <w:rPr>
                <w:rFonts w:ascii="Arial" w:hAnsi="Arial" w:cs="Arial"/>
                <w:b/>
                <w:sz w:val="24"/>
                <w:szCs w:val="24"/>
                <w:lang w:val="en-US"/>
              </w:rPr>
            </w:pPr>
            <w:r w:rsidRPr="00D35AA6">
              <w:rPr>
                <w:rFonts w:ascii="Arial" w:hAnsi="Arial" w:cs="Arial"/>
                <w:b/>
                <w:sz w:val="24"/>
                <w:szCs w:val="24"/>
                <w:lang w:val="en-US"/>
              </w:rPr>
              <w:t>Case Title:</w:t>
            </w:r>
          </w:p>
          <w:p w:rsidR="00D35AA6" w:rsidRPr="00D35AA6" w:rsidRDefault="00D35AA6" w:rsidP="00D35AA6">
            <w:pPr>
              <w:spacing w:line="360" w:lineRule="auto"/>
              <w:rPr>
                <w:rFonts w:ascii="Arial" w:hAnsi="Arial" w:cs="Arial"/>
                <w:b/>
                <w:sz w:val="24"/>
                <w:szCs w:val="24"/>
                <w:lang w:val="en-US"/>
              </w:rPr>
            </w:pPr>
            <w:r>
              <w:rPr>
                <w:rFonts w:ascii="Arial" w:hAnsi="Arial" w:cs="Arial"/>
                <w:i/>
                <w:sz w:val="24"/>
                <w:szCs w:val="24"/>
                <w:lang w:val="en-US"/>
              </w:rPr>
              <w:t xml:space="preserve">Charles Jose </w:t>
            </w:r>
            <w:proofErr w:type="spellStart"/>
            <w:r>
              <w:rPr>
                <w:rFonts w:ascii="Arial" w:hAnsi="Arial" w:cs="Arial"/>
                <w:i/>
                <w:sz w:val="24"/>
                <w:szCs w:val="24"/>
                <w:lang w:val="en-US"/>
              </w:rPr>
              <w:t>Pritzel</w:t>
            </w:r>
            <w:proofErr w:type="spellEnd"/>
            <w:r>
              <w:rPr>
                <w:rFonts w:ascii="Arial" w:hAnsi="Arial" w:cs="Arial"/>
                <w:i/>
                <w:sz w:val="24"/>
                <w:szCs w:val="24"/>
                <w:lang w:val="en-US"/>
              </w:rPr>
              <w:t xml:space="preserve"> v Planet Africa Investment and Another</w:t>
            </w:r>
            <w:r w:rsidRPr="00D35AA6">
              <w:rPr>
                <w:rFonts w:ascii="Arial" w:hAnsi="Arial" w:cs="Arial"/>
                <w:i/>
                <w:sz w:val="24"/>
                <w:szCs w:val="24"/>
                <w:lang w:val="en-US"/>
              </w:rPr>
              <w:t xml:space="preserve">  </w:t>
            </w:r>
          </w:p>
        </w:tc>
        <w:tc>
          <w:tcPr>
            <w:tcW w:w="5130" w:type="dxa"/>
          </w:tcPr>
          <w:p w:rsidR="00D35AA6" w:rsidRPr="00D35AA6" w:rsidRDefault="00D35AA6" w:rsidP="00D35AA6">
            <w:pPr>
              <w:spacing w:line="360" w:lineRule="auto"/>
              <w:rPr>
                <w:rFonts w:ascii="Arial" w:hAnsi="Arial" w:cs="Arial"/>
                <w:b/>
                <w:sz w:val="24"/>
                <w:szCs w:val="24"/>
                <w:lang w:val="en-US"/>
              </w:rPr>
            </w:pPr>
            <w:r w:rsidRPr="00D35AA6">
              <w:rPr>
                <w:rFonts w:ascii="Arial" w:hAnsi="Arial" w:cs="Arial"/>
                <w:b/>
                <w:sz w:val="24"/>
                <w:szCs w:val="24"/>
                <w:lang w:val="en-US"/>
              </w:rPr>
              <w:t>Case No.:</w:t>
            </w:r>
          </w:p>
          <w:p w:rsidR="00D35AA6" w:rsidRPr="00D35AA6" w:rsidRDefault="00D35AA6" w:rsidP="00D35AA6">
            <w:pPr>
              <w:spacing w:line="360" w:lineRule="auto"/>
              <w:rPr>
                <w:rFonts w:ascii="Arial" w:hAnsi="Arial" w:cs="Arial"/>
                <w:sz w:val="24"/>
                <w:szCs w:val="24"/>
                <w:lang w:val="en-US"/>
              </w:rPr>
            </w:pPr>
            <w:r w:rsidRPr="00D35AA6">
              <w:rPr>
                <w:rFonts w:ascii="Arial" w:hAnsi="Arial" w:cs="Arial"/>
                <w:sz w:val="24"/>
                <w:szCs w:val="24"/>
                <w:lang w:val="en-US"/>
              </w:rPr>
              <w:t>HC-MD-CIV-ACT-</w:t>
            </w:r>
            <w:r>
              <w:rPr>
                <w:rFonts w:ascii="Arial" w:hAnsi="Arial" w:cs="Arial"/>
                <w:sz w:val="24"/>
                <w:szCs w:val="24"/>
                <w:lang w:val="en-US"/>
              </w:rPr>
              <w:t>DEL</w:t>
            </w:r>
            <w:r w:rsidRPr="00D35AA6">
              <w:rPr>
                <w:rFonts w:ascii="Arial" w:hAnsi="Arial" w:cs="Arial"/>
                <w:sz w:val="24"/>
                <w:szCs w:val="24"/>
                <w:lang w:val="en-US"/>
              </w:rPr>
              <w:t>-2019/</w:t>
            </w:r>
            <w:r>
              <w:rPr>
                <w:rFonts w:ascii="Arial" w:hAnsi="Arial" w:cs="Arial"/>
                <w:sz w:val="24"/>
                <w:szCs w:val="24"/>
                <w:lang w:val="en-US"/>
              </w:rPr>
              <w:t>05372</w:t>
            </w:r>
          </w:p>
        </w:tc>
      </w:tr>
      <w:tr w:rsidR="00D35AA6" w:rsidRPr="00D35AA6" w:rsidTr="002B6309">
        <w:tc>
          <w:tcPr>
            <w:tcW w:w="4950" w:type="dxa"/>
            <w:vMerge/>
          </w:tcPr>
          <w:p w:rsidR="00D35AA6" w:rsidRPr="00D35AA6" w:rsidRDefault="00D35AA6" w:rsidP="00D35AA6">
            <w:pPr>
              <w:spacing w:line="360" w:lineRule="auto"/>
              <w:rPr>
                <w:rFonts w:ascii="Arial" w:hAnsi="Arial" w:cs="Arial"/>
                <w:sz w:val="24"/>
                <w:szCs w:val="24"/>
                <w:lang w:val="en-US"/>
              </w:rPr>
            </w:pPr>
          </w:p>
        </w:tc>
        <w:tc>
          <w:tcPr>
            <w:tcW w:w="5130" w:type="dxa"/>
          </w:tcPr>
          <w:p w:rsidR="00D35AA6" w:rsidRPr="00D35AA6" w:rsidRDefault="00D35AA6" w:rsidP="00D35AA6">
            <w:pPr>
              <w:spacing w:line="360" w:lineRule="auto"/>
              <w:rPr>
                <w:rFonts w:ascii="Arial" w:hAnsi="Arial" w:cs="Arial"/>
                <w:sz w:val="24"/>
                <w:szCs w:val="24"/>
                <w:lang w:val="en-US"/>
              </w:rPr>
            </w:pPr>
            <w:r w:rsidRPr="00D35AA6">
              <w:rPr>
                <w:rFonts w:ascii="Arial" w:hAnsi="Arial" w:cs="Arial"/>
                <w:b/>
                <w:sz w:val="24"/>
                <w:szCs w:val="24"/>
                <w:lang w:val="en-US"/>
              </w:rPr>
              <w:t>Division of Court</w:t>
            </w:r>
            <w:r w:rsidRPr="00D35AA6">
              <w:rPr>
                <w:rFonts w:ascii="Arial" w:hAnsi="Arial" w:cs="Arial"/>
                <w:sz w:val="24"/>
                <w:szCs w:val="24"/>
                <w:lang w:val="en-US"/>
              </w:rPr>
              <w:t>:</w:t>
            </w:r>
          </w:p>
          <w:p w:rsidR="00D35AA6" w:rsidRPr="00D35AA6" w:rsidRDefault="00D35AA6" w:rsidP="00D35AA6">
            <w:pPr>
              <w:spacing w:line="360" w:lineRule="auto"/>
              <w:rPr>
                <w:rFonts w:ascii="Arial" w:hAnsi="Arial" w:cs="Arial"/>
                <w:sz w:val="24"/>
                <w:szCs w:val="24"/>
                <w:lang w:val="en-US"/>
              </w:rPr>
            </w:pPr>
            <w:r w:rsidRPr="00D35AA6">
              <w:rPr>
                <w:rFonts w:ascii="Arial" w:hAnsi="Arial" w:cs="Arial"/>
                <w:sz w:val="24"/>
                <w:szCs w:val="24"/>
                <w:lang w:val="en-US"/>
              </w:rPr>
              <w:t>High Court (Main Division)</w:t>
            </w:r>
          </w:p>
        </w:tc>
      </w:tr>
      <w:tr w:rsidR="00D35AA6" w:rsidRPr="00D35AA6" w:rsidTr="002B6309">
        <w:tc>
          <w:tcPr>
            <w:tcW w:w="4950" w:type="dxa"/>
            <w:vMerge w:val="restart"/>
          </w:tcPr>
          <w:p w:rsidR="00D35AA6" w:rsidRPr="00D35AA6" w:rsidRDefault="00D35AA6" w:rsidP="00D35AA6">
            <w:pPr>
              <w:spacing w:line="360" w:lineRule="auto"/>
              <w:rPr>
                <w:rFonts w:ascii="Arial" w:hAnsi="Arial" w:cs="Arial"/>
                <w:b/>
                <w:sz w:val="24"/>
                <w:szCs w:val="24"/>
                <w:lang w:val="en-US"/>
              </w:rPr>
            </w:pPr>
            <w:r w:rsidRPr="00D35AA6">
              <w:rPr>
                <w:rFonts w:ascii="Arial" w:hAnsi="Arial" w:cs="Arial"/>
                <w:b/>
                <w:sz w:val="24"/>
                <w:szCs w:val="24"/>
                <w:lang w:val="en-US"/>
              </w:rPr>
              <w:t>Heard/tried before:</w:t>
            </w:r>
          </w:p>
          <w:p w:rsidR="00D35AA6" w:rsidRPr="00D35AA6" w:rsidRDefault="00D35AA6" w:rsidP="00D35AA6">
            <w:pPr>
              <w:spacing w:line="360" w:lineRule="auto"/>
              <w:rPr>
                <w:rFonts w:ascii="Arial" w:hAnsi="Arial" w:cs="Arial"/>
                <w:sz w:val="24"/>
                <w:szCs w:val="24"/>
                <w:lang w:val="en-US"/>
              </w:rPr>
            </w:pPr>
            <w:proofErr w:type="spellStart"/>
            <w:r w:rsidRPr="00D35AA6">
              <w:rPr>
                <w:rFonts w:ascii="Arial" w:hAnsi="Arial" w:cs="Arial"/>
                <w:sz w:val="24"/>
                <w:szCs w:val="24"/>
                <w:lang w:val="en-US"/>
              </w:rPr>
              <w:t>Honourable</w:t>
            </w:r>
            <w:proofErr w:type="spellEnd"/>
            <w:r w:rsidRPr="00D35AA6">
              <w:rPr>
                <w:rFonts w:ascii="Arial" w:hAnsi="Arial" w:cs="Arial"/>
                <w:sz w:val="24"/>
                <w:szCs w:val="24"/>
                <w:lang w:val="en-US"/>
              </w:rPr>
              <w:t xml:space="preserve"> </w:t>
            </w:r>
            <w:proofErr w:type="spellStart"/>
            <w:r w:rsidRPr="00D35AA6">
              <w:rPr>
                <w:rFonts w:ascii="Arial" w:hAnsi="Arial" w:cs="Arial"/>
                <w:sz w:val="24"/>
                <w:szCs w:val="24"/>
                <w:lang w:val="en-US"/>
              </w:rPr>
              <w:t>Mr</w:t>
            </w:r>
            <w:proofErr w:type="spellEnd"/>
            <w:r w:rsidRPr="00D35AA6">
              <w:rPr>
                <w:rFonts w:ascii="Arial" w:hAnsi="Arial" w:cs="Arial"/>
                <w:sz w:val="24"/>
                <w:szCs w:val="24"/>
                <w:lang w:val="en-US"/>
              </w:rPr>
              <w:t xml:space="preserve"> Justice B </w:t>
            </w:r>
            <w:proofErr w:type="spellStart"/>
            <w:r w:rsidRPr="00D35AA6">
              <w:rPr>
                <w:rFonts w:ascii="Arial" w:hAnsi="Arial" w:cs="Arial"/>
                <w:sz w:val="24"/>
                <w:szCs w:val="24"/>
                <w:lang w:val="en-US"/>
              </w:rPr>
              <w:t>Usiku</w:t>
            </w:r>
            <w:proofErr w:type="spellEnd"/>
            <w:r w:rsidRPr="00D35AA6">
              <w:rPr>
                <w:rFonts w:ascii="Arial" w:hAnsi="Arial" w:cs="Arial"/>
                <w:sz w:val="24"/>
                <w:szCs w:val="24"/>
                <w:lang w:val="en-US"/>
              </w:rPr>
              <w:t xml:space="preserve"> J</w:t>
            </w:r>
          </w:p>
        </w:tc>
        <w:tc>
          <w:tcPr>
            <w:tcW w:w="5130" w:type="dxa"/>
          </w:tcPr>
          <w:p w:rsidR="00D35AA6" w:rsidRPr="00D35AA6" w:rsidRDefault="00885867" w:rsidP="00D35AA6">
            <w:pPr>
              <w:spacing w:line="360" w:lineRule="auto"/>
              <w:rPr>
                <w:rFonts w:ascii="Arial" w:hAnsi="Arial" w:cs="Arial"/>
                <w:b/>
                <w:sz w:val="24"/>
                <w:szCs w:val="24"/>
                <w:lang w:val="en-US"/>
              </w:rPr>
            </w:pPr>
            <w:r>
              <w:rPr>
                <w:rFonts w:ascii="Arial" w:hAnsi="Arial" w:cs="Arial"/>
                <w:b/>
                <w:sz w:val="24"/>
                <w:szCs w:val="24"/>
                <w:lang w:val="en-US"/>
              </w:rPr>
              <w:t xml:space="preserve">Last heads of argument filed on: </w:t>
            </w:r>
          </w:p>
          <w:p w:rsidR="00D35AA6" w:rsidRPr="00D35AA6" w:rsidRDefault="00F35140" w:rsidP="00D35AA6">
            <w:pPr>
              <w:spacing w:line="360" w:lineRule="auto"/>
              <w:rPr>
                <w:rFonts w:ascii="Arial" w:hAnsi="Arial" w:cs="Arial"/>
                <w:sz w:val="24"/>
                <w:szCs w:val="24"/>
                <w:lang w:val="en-US"/>
              </w:rPr>
            </w:pPr>
            <w:r>
              <w:rPr>
                <w:rFonts w:ascii="Arial" w:hAnsi="Arial" w:cs="Arial"/>
                <w:sz w:val="24"/>
                <w:szCs w:val="24"/>
                <w:lang w:val="en-US"/>
              </w:rPr>
              <w:t>17</w:t>
            </w:r>
            <w:r w:rsidR="00D35AA6">
              <w:rPr>
                <w:rFonts w:ascii="Arial" w:hAnsi="Arial" w:cs="Arial"/>
                <w:sz w:val="24"/>
                <w:szCs w:val="24"/>
                <w:lang w:val="en-US"/>
              </w:rPr>
              <w:t xml:space="preserve"> July 2020</w:t>
            </w:r>
            <w:r w:rsidR="00D35AA6" w:rsidRPr="00D35AA6">
              <w:rPr>
                <w:rFonts w:ascii="Arial" w:hAnsi="Arial" w:cs="Arial"/>
                <w:sz w:val="24"/>
                <w:szCs w:val="24"/>
                <w:lang w:val="en-US"/>
              </w:rPr>
              <w:t xml:space="preserve"> </w:t>
            </w:r>
          </w:p>
        </w:tc>
      </w:tr>
      <w:tr w:rsidR="00D35AA6" w:rsidRPr="00D35AA6" w:rsidTr="002B6309">
        <w:tc>
          <w:tcPr>
            <w:tcW w:w="4950" w:type="dxa"/>
            <w:vMerge/>
          </w:tcPr>
          <w:p w:rsidR="00D35AA6" w:rsidRPr="00D35AA6" w:rsidRDefault="00D35AA6" w:rsidP="00D35AA6">
            <w:pPr>
              <w:spacing w:line="360" w:lineRule="auto"/>
              <w:rPr>
                <w:rFonts w:ascii="Arial" w:hAnsi="Arial" w:cs="Arial"/>
                <w:b/>
                <w:sz w:val="24"/>
                <w:szCs w:val="24"/>
                <w:lang w:val="en-US"/>
              </w:rPr>
            </w:pPr>
          </w:p>
        </w:tc>
        <w:tc>
          <w:tcPr>
            <w:tcW w:w="5130" w:type="dxa"/>
          </w:tcPr>
          <w:p w:rsidR="00D35AA6" w:rsidRPr="00D35AA6" w:rsidRDefault="00D35AA6" w:rsidP="00D35AA6">
            <w:pPr>
              <w:spacing w:line="360" w:lineRule="auto"/>
              <w:rPr>
                <w:rFonts w:ascii="Arial" w:hAnsi="Arial" w:cs="Arial"/>
                <w:sz w:val="24"/>
                <w:szCs w:val="24"/>
                <w:lang w:val="en-US"/>
              </w:rPr>
            </w:pPr>
            <w:r>
              <w:rPr>
                <w:rFonts w:ascii="Arial" w:hAnsi="Arial" w:cs="Arial"/>
                <w:sz w:val="24"/>
                <w:szCs w:val="24"/>
                <w:lang w:val="en-US"/>
              </w:rPr>
              <w:t>Agreement by the parties that the matter be determined on the papers filed on</w:t>
            </w:r>
            <w:r w:rsidR="00351F38">
              <w:rPr>
                <w:rFonts w:ascii="Arial" w:hAnsi="Arial" w:cs="Arial"/>
                <w:sz w:val="24"/>
                <w:szCs w:val="24"/>
                <w:lang w:val="en-US"/>
              </w:rPr>
              <w:t xml:space="preserve">: </w:t>
            </w:r>
            <w:r>
              <w:rPr>
                <w:rFonts w:ascii="Arial" w:hAnsi="Arial" w:cs="Arial"/>
                <w:sz w:val="24"/>
                <w:szCs w:val="24"/>
                <w:lang w:val="en-US"/>
              </w:rPr>
              <w:t xml:space="preserve"> 22 July 2020</w:t>
            </w:r>
          </w:p>
        </w:tc>
      </w:tr>
      <w:tr w:rsidR="00D35AA6" w:rsidRPr="00D35AA6" w:rsidTr="002B6309">
        <w:tc>
          <w:tcPr>
            <w:tcW w:w="4950" w:type="dxa"/>
            <w:vMerge/>
          </w:tcPr>
          <w:p w:rsidR="00D35AA6" w:rsidRPr="00D35AA6" w:rsidRDefault="00D35AA6" w:rsidP="00D35AA6">
            <w:pPr>
              <w:rPr>
                <w:rFonts w:ascii="Arial" w:hAnsi="Arial" w:cs="Arial"/>
                <w:b/>
                <w:sz w:val="24"/>
                <w:szCs w:val="24"/>
                <w:lang w:val="en-US"/>
              </w:rPr>
            </w:pPr>
          </w:p>
        </w:tc>
        <w:tc>
          <w:tcPr>
            <w:tcW w:w="5130" w:type="dxa"/>
          </w:tcPr>
          <w:p w:rsidR="00D35AA6" w:rsidRPr="00D35AA6" w:rsidRDefault="00D35AA6" w:rsidP="00D35AA6">
            <w:pPr>
              <w:spacing w:line="360" w:lineRule="auto"/>
              <w:rPr>
                <w:rFonts w:ascii="Arial" w:hAnsi="Arial" w:cs="Arial"/>
                <w:b/>
                <w:sz w:val="24"/>
                <w:szCs w:val="24"/>
                <w:lang w:val="en-US"/>
              </w:rPr>
            </w:pPr>
            <w:r w:rsidRPr="00D35AA6">
              <w:rPr>
                <w:rFonts w:ascii="Arial" w:hAnsi="Arial" w:cs="Arial"/>
                <w:b/>
                <w:sz w:val="24"/>
                <w:szCs w:val="24"/>
                <w:lang w:val="en-US"/>
              </w:rPr>
              <w:t>Delivered on:</w:t>
            </w:r>
          </w:p>
          <w:p w:rsidR="00D35AA6" w:rsidRPr="00D35AA6" w:rsidRDefault="00885867" w:rsidP="00D35AA6">
            <w:pPr>
              <w:spacing w:line="360" w:lineRule="auto"/>
              <w:rPr>
                <w:rFonts w:ascii="Arial" w:hAnsi="Arial" w:cs="Arial"/>
                <w:sz w:val="24"/>
                <w:szCs w:val="24"/>
                <w:lang w:val="en-US"/>
              </w:rPr>
            </w:pPr>
            <w:r>
              <w:rPr>
                <w:rFonts w:ascii="Arial" w:hAnsi="Arial" w:cs="Arial"/>
                <w:sz w:val="24"/>
                <w:szCs w:val="24"/>
                <w:lang w:val="en-US"/>
              </w:rPr>
              <w:t>06</w:t>
            </w:r>
            <w:r w:rsidR="00A47A8C">
              <w:rPr>
                <w:rFonts w:ascii="Arial" w:hAnsi="Arial" w:cs="Arial"/>
                <w:sz w:val="24"/>
                <w:szCs w:val="24"/>
                <w:lang w:val="en-US"/>
              </w:rPr>
              <w:t xml:space="preserve"> August 2020</w:t>
            </w:r>
          </w:p>
          <w:p w:rsidR="00D35AA6" w:rsidRPr="00D35AA6" w:rsidRDefault="00D35AA6" w:rsidP="00D35AA6">
            <w:pPr>
              <w:spacing w:line="360" w:lineRule="auto"/>
              <w:rPr>
                <w:rFonts w:ascii="Arial" w:hAnsi="Arial" w:cs="Arial"/>
                <w:sz w:val="24"/>
                <w:szCs w:val="24"/>
                <w:lang w:val="en-US"/>
              </w:rPr>
            </w:pPr>
          </w:p>
        </w:tc>
      </w:tr>
      <w:tr w:rsidR="00D35AA6" w:rsidRPr="00D35AA6" w:rsidTr="002B6309">
        <w:tc>
          <w:tcPr>
            <w:tcW w:w="10080" w:type="dxa"/>
            <w:gridSpan w:val="2"/>
          </w:tcPr>
          <w:p w:rsidR="00D35AA6" w:rsidRPr="00D35AA6" w:rsidRDefault="00D35AA6" w:rsidP="00D35AA6">
            <w:pPr>
              <w:spacing w:line="360" w:lineRule="auto"/>
              <w:rPr>
                <w:rFonts w:ascii="Arial" w:hAnsi="Arial" w:cs="Arial"/>
                <w:sz w:val="24"/>
                <w:szCs w:val="24"/>
                <w:lang w:val="en-US"/>
              </w:rPr>
            </w:pPr>
            <w:r w:rsidRPr="00D35AA6">
              <w:rPr>
                <w:rFonts w:ascii="Arial" w:hAnsi="Arial" w:cs="Arial"/>
                <w:b/>
                <w:sz w:val="24"/>
                <w:szCs w:val="24"/>
                <w:lang w:val="en-US"/>
              </w:rPr>
              <w:t xml:space="preserve">Neutral citation:  </w:t>
            </w:r>
            <w:proofErr w:type="spellStart"/>
            <w:r>
              <w:rPr>
                <w:rFonts w:ascii="Arial" w:hAnsi="Arial" w:cs="Arial"/>
                <w:i/>
                <w:sz w:val="24"/>
                <w:szCs w:val="24"/>
                <w:lang w:val="en-US"/>
              </w:rPr>
              <w:t>Pritzel</w:t>
            </w:r>
            <w:proofErr w:type="spellEnd"/>
            <w:r>
              <w:rPr>
                <w:rFonts w:ascii="Arial" w:hAnsi="Arial" w:cs="Arial"/>
                <w:i/>
                <w:sz w:val="24"/>
                <w:szCs w:val="24"/>
                <w:lang w:val="en-US"/>
              </w:rPr>
              <w:t xml:space="preserve"> </w:t>
            </w:r>
            <w:r w:rsidRPr="00D35AA6">
              <w:rPr>
                <w:rFonts w:ascii="Arial" w:hAnsi="Arial" w:cs="Arial"/>
                <w:i/>
                <w:sz w:val="24"/>
                <w:szCs w:val="24"/>
                <w:lang w:val="en-US"/>
              </w:rPr>
              <w:t xml:space="preserve">v </w:t>
            </w:r>
            <w:r>
              <w:rPr>
                <w:rFonts w:ascii="Arial" w:hAnsi="Arial" w:cs="Arial"/>
                <w:i/>
                <w:sz w:val="24"/>
                <w:szCs w:val="24"/>
                <w:lang w:val="en-US"/>
              </w:rPr>
              <w:t xml:space="preserve">Planet Africa </w:t>
            </w:r>
            <w:r w:rsidR="001E5A62">
              <w:rPr>
                <w:rFonts w:ascii="Arial" w:hAnsi="Arial" w:cs="Arial"/>
                <w:i/>
                <w:sz w:val="24"/>
                <w:szCs w:val="24"/>
                <w:lang w:val="en-US"/>
              </w:rPr>
              <w:t xml:space="preserve">Investment </w:t>
            </w:r>
            <w:r w:rsidRPr="00D35AA6">
              <w:rPr>
                <w:rFonts w:ascii="Arial" w:hAnsi="Arial" w:cs="Arial"/>
                <w:i/>
                <w:sz w:val="24"/>
                <w:szCs w:val="24"/>
                <w:lang w:val="en-US"/>
              </w:rPr>
              <w:t>(</w:t>
            </w:r>
            <w:r>
              <w:rPr>
                <w:rFonts w:ascii="Arial" w:hAnsi="Arial" w:cs="Arial"/>
                <w:sz w:val="24"/>
                <w:szCs w:val="24"/>
                <w:lang w:val="en-US"/>
              </w:rPr>
              <w:t>HC-MD-CIV-ACT-DEL</w:t>
            </w:r>
            <w:r w:rsidRPr="00D35AA6">
              <w:rPr>
                <w:rFonts w:ascii="Arial" w:hAnsi="Arial" w:cs="Arial"/>
                <w:sz w:val="24"/>
                <w:szCs w:val="24"/>
                <w:lang w:val="en-US"/>
              </w:rPr>
              <w:t>-2019/0</w:t>
            </w:r>
            <w:r>
              <w:rPr>
                <w:rFonts w:ascii="Arial" w:hAnsi="Arial" w:cs="Arial"/>
                <w:sz w:val="24"/>
                <w:szCs w:val="24"/>
                <w:lang w:val="en-US"/>
              </w:rPr>
              <w:t>5372</w:t>
            </w:r>
            <w:r w:rsidRPr="00D35AA6">
              <w:rPr>
                <w:rFonts w:ascii="Arial" w:hAnsi="Arial" w:cs="Arial"/>
                <w:sz w:val="24"/>
                <w:szCs w:val="24"/>
                <w:lang w:val="en-US"/>
              </w:rPr>
              <w:t xml:space="preserve">) [2020] NAHCMD </w:t>
            </w:r>
            <w:r w:rsidR="00AD320D">
              <w:rPr>
                <w:rFonts w:ascii="Arial" w:hAnsi="Arial" w:cs="Arial"/>
                <w:sz w:val="24"/>
                <w:szCs w:val="24"/>
                <w:lang w:val="en-US"/>
              </w:rPr>
              <w:t>338</w:t>
            </w:r>
            <w:r w:rsidRPr="00D35AA6">
              <w:rPr>
                <w:rFonts w:ascii="Arial" w:hAnsi="Arial" w:cs="Arial"/>
                <w:sz w:val="24"/>
                <w:szCs w:val="24"/>
                <w:lang w:val="en-US"/>
              </w:rPr>
              <w:t xml:space="preserve"> (</w:t>
            </w:r>
            <w:r w:rsidR="00885867">
              <w:rPr>
                <w:rFonts w:ascii="Arial" w:hAnsi="Arial" w:cs="Arial"/>
                <w:sz w:val="24"/>
                <w:szCs w:val="24"/>
                <w:lang w:val="en-US"/>
              </w:rPr>
              <w:t>6</w:t>
            </w:r>
            <w:r>
              <w:rPr>
                <w:rFonts w:ascii="Arial" w:hAnsi="Arial" w:cs="Arial"/>
                <w:sz w:val="24"/>
                <w:szCs w:val="24"/>
                <w:lang w:val="en-US"/>
              </w:rPr>
              <w:t xml:space="preserve"> August</w:t>
            </w:r>
            <w:r w:rsidRPr="00D35AA6">
              <w:rPr>
                <w:rFonts w:ascii="Arial" w:hAnsi="Arial" w:cs="Arial"/>
                <w:sz w:val="24"/>
                <w:szCs w:val="24"/>
                <w:lang w:val="en-US"/>
              </w:rPr>
              <w:t xml:space="preserve"> 2020)</w:t>
            </w:r>
          </w:p>
          <w:p w:rsidR="00D35AA6" w:rsidRPr="00D35AA6" w:rsidRDefault="00D35AA6" w:rsidP="00D35AA6">
            <w:pPr>
              <w:rPr>
                <w:rFonts w:ascii="Arial" w:hAnsi="Arial" w:cs="Arial"/>
                <w:sz w:val="24"/>
                <w:szCs w:val="24"/>
                <w:lang w:val="en-US"/>
              </w:rPr>
            </w:pPr>
          </w:p>
        </w:tc>
      </w:tr>
      <w:tr w:rsidR="00D35AA6" w:rsidRPr="00D35AA6" w:rsidTr="002B6309">
        <w:tc>
          <w:tcPr>
            <w:tcW w:w="10080" w:type="dxa"/>
            <w:gridSpan w:val="2"/>
          </w:tcPr>
          <w:p w:rsidR="00D35AA6" w:rsidRPr="00D35AA6" w:rsidRDefault="00D35AA6" w:rsidP="00D35AA6">
            <w:pPr>
              <w:spacing w:line="360" w:lineRule="auto"/>
              <w:rPr>
                <w:rFonts w:ascii="Arial" w:hAnsi="Arial" w:cs="Arial"/>
                <w:b/>
                <w:sz w:val="24"/>
                <w:szCs w:val="24"/>
                <w:lang w:val="en-US"/>
              </w:rPr>
            </w:pPr>
          </w:p>
          <w:p w:rsidR="00D35AA6" w:rsidRPr="00D35AA6" w:rsidRDefault="00D35AA6" w:rsidP="00D35AA6">
            <w:pPr>
              <w:tabs>
                <w:tab w:val="left" w:pos="687"/>
              </w:tabs>
              <w:spacing w:line="360" w:lineRule="auto"/>
              <w:rPr>
                <w:rFonts w:ascii="Arial" w:hAnsi="Arial" w:cs="Arial"/>
                <w:b/>
                <w:sz w:val="24"/>
                <w:szCs w:val="24"/>
                <w:lang w:val="en-US"/>
              </w:rPr>
            </w:pPr>
            <w:r w:rsidRPr="00D35AA6">
              <w:rPr>
                <w:rFonts w:ascii="Arial" w:hAnsi="Arial" w:cs="Arial"/>
                <w:b/>
                <w:sz w:val="24"/>
                <w:szCs w:val="24"/>
                <w:lang w:val="en-US"/>
              </w:rPr>
              <w:t>The Order:</w:t>
            </w:r>
          </w:p>
          <w:p w:rsidR="00D35AA6" w:rsidRPr="00D35AA6" w:rsidRDefault="00D35AA6" w:rsidP="00D35AA6">
            <w:pPr>
              <w:spacing w:line="360" w:lineRule="auto"/>
              <w:rPr>
                <w:rFonts w:ascii="Arial" w:hAnsi="Arial" w:cs="Arial"/>
                <w:sz w:val="24"/>
                <w:szCs w:val="24"/>
                <w:lang w:val="en-US"/>
              </w:rPr>
            </w:pPr>
            <w:r w:rsidRPr="00D35AA6">
              <w:rPr>
                <w:rFonts w:ascii="Arial" w:hAnsi="Arial" w:cs="Arial"/>
                <w:sz w:val="24"/>
                <w:szCs w:val="24"/>
                <w:lang w:val="en-US"/>
              </w:rPr>
              <w:t>Having read the pleadings and documents filed of record and having considered the heads of argument filed by the parties:</w:t>
            </w:r>
          </w:p>
          <w:p w:rsidR="00D35AA6" w:rsidRPr="00D35AA6" w:rsidRDefault="00D35AA6" w:rsidP="00D35AA6">
            <w:pPr>
              <w:spacing w:line="360" w:lineRule="auto"/>
              <w:rPr>
                <w:rFonts w:ascii="Arial" w:hAnsi="Arial" w:cs="Arial"/>
                <w:sz w:val="24"/>
                <w:szCs w:val="24"/>
                <w:lang w:val="en-US"/>
              </w:rPr>
            </w:pPr>
          </w:p>
          <w:p w:rsidR="00D35AA6" w:rsidRPr="00D35AA6" w:rsidRDefault="00D35AA6" w:rsidP="00D35AA6">
            <w:pPr>
              <w:spacing w:line="360" w:lineRule="auto"/>
              <w:rPr>
                <w:rFonts w:ascii="Arial" w:hAnsi="Arial" w:cs="Arial"/>
                <w:b/>
                <w:sz w:val="24"/>
                <w:szCs w:val="24"/>
                <w:lang w:val="en-US"/>
              </w:rPr>
            </w:pPr>
            <w:r w:rsidRPr="00D35AA6">
              <w:rPr>
                <w:rFonts w:ascii="Arial" w:hAnsi="Arial" w:cs="Arial"/>
                <w:b/>
                <w:sz w:val="24"/>
                <w:szCs w:val="24"/>
                <w:lang w:val="en-US"/>
              </w:rPr>
              <w:t>IT IS ORDERED THAT:</w:t>
            </w:r>
          </w:p>
          <w:p w:rsidR="00D35AA6" w:rsidRPr="00D35AA6" w:rsidRDefault="00D35AA6" w:rsidP="00D35AA6">
            <w:pPr>
              <w:spacing w:line="360" w:lineRule="auto"/>
              <w:rPr>
                <w:rFonts w:ascii="Arial" w:hAnsi="Arial" w:cs="Arial"/>
                <w:b/>
                <w:sz w:val="24"/>
                <w:szCs w:val="24"/>
                <w:lang w:val="en-US"/>
              </w:rPr>
            </w:pPr>
          </w:p>
          <w:p w:rsidR="00D35AA6" w:rsidRDefault="00D35AA6" w:rsidP="0064474E">
            <w:pPr>
              <w:tabs>
                <w:tab w:val="left" w:pos="432"/>
              </w:tabs>
              <w:spacing w:line="360" w:lineRule="auto"/>
              <w:rPr>
                <w:rFonts w:ascii="Arial" w:hAnsi="Arial" w:cs="Arial"/>
                <w:sz w:val="24"/>
                <w:szCs w:val="24"/>
                <w:lang w:val="en-US"/>
              </w:rPr>
            </w:pPr>
            <w:r w:rsidRPr="00D35AA6">
              <w:rPr>
                <w:rFonts w:ascii="Arial" w:hAnsi="Arial" w:cs="Arial"/>
                <w:sz w:val="24"/>
                <w:szCs w:val="24"/>
                <w:lang w:val="en-US"/>
              </w:rPr>
              <w:t>1.</w:t>
            </w:r>
            <w:r w:rsidRPr="00D35AA6">
              <w:rPr>
                <w:rFonts w:ascii="Arial" w:hAnsi="Arial" w:cs="Arial"/>
                <w:sz w:val="24"/>
                <w:szCs w:val="24"/>
                <w:lang w:val="en-US"/>
              </w:rPr>
              <w:tab/>
            </w:r>
            <w:r w:rsidR="0064474E">
              <w:rPr>
                <w:rFonts w:ascii="Arial" w:hAnsi="Arial" w:cs="Arial"/>
                <w:sz w:val="24"/>
                <w:szCs w:val="24"/>
                <w:lang w:val="en-US"/>
              </w:rPr>
              <w:t>The defendants’ exception is upheld.</w:t>
            </w:r>
          </w:p>
          <w:p w:rsidR="0064474E" w:rsidRDefault="0064474E" w:rsidP="0064474E">
            <w:pPr>
              <w:tabs>
                <w:tab w:val="left" w:pos="432"/>
              </w:tabs>
              <w:spacing w:line="360" w:lineRule="auto"/>
              <w:rPr>
                <w:rFonts w:ascii="Arial" w:hAnsi="Arial" w:cs="Arial"/>
                <w:sz w:val="24"/>
                <w:szCs w:val="24"/>
                <w:lang w:val="en-US"/>
              </w:rPr>
            </w:pPr>
          </w:p>
          <w:p w:rsidR="0064474E" w:rsidRDefault="0064474E" w:rsidP="0064474E">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plaintiff is ordered to pay the defendants’ costs occasioned by the exception, such costs include costs of one instructing and one instructed legal practitioner.</w:t>
            </w:r>
          </w:p>
          <w:p w:rsidR="0064474E" w:rsidRDefault="0064474E" w:rsidP="0064474E">
            <w:pPr>
              <w:tabs>
                <w:tab w:val="left" w:pos="432"/>
              </w:tabs>
              <w:spacing w:line="360" w:lineRule="auto"/>
              <w:rPr>
                <w:rFonts w:ascii="Arial" w:hAnsi="Arial" w:cs="Arial"/>
                <w:sz w:val="24"/>
                <w:szCs w:val="24"/>
                <w:lang w:val="en-US"/>
              </w:rPr>
            </w:pPr>
          </w:p>
          <w:p w:rsidR="0064474E" w:rsidRDefault="0064474E" w:rsidP="0064474E">
            <w:pPr>
              <w:tabs>
                <w:tab w:val="left" w:pos="432"/>
              </w:tabs>
              <w:spacing w:line="360" w:lineRule="auto"/>
              <w:rPr>
                <w:rFonts w:ascii="Arial" w:hAnsi="Arial" w:cs="Arial"/>
                <w:sz w:val="24"/>
                <w:szCs w:val="24"/>
                <w:lang w:val="en-US"/>
              </w:rPr>
            </w:pPr>
            <w:r>
              <w:rPr>
                <w:rFonts w:ascii="Arial" w:hAnsi="Arial" w:cs="Arial"/>
                <w:sz w:val="24"/>
                <w:szCs w:val="24"/>
                <w:lang w:val="en-US"/>
              </w:rPr>
              <w:lastRenderedPageBreak/>
              <w:t>3.</w:t>
            </w:r>
            <w:r>
              <w:rPr>
                <w:rFonts w:ascii="Arial" w:hAnsi="Arial" w:cs="Arial"/>
                <w:sz w:val="24"/>
                <w:szCs w:val="24"/>
                <w:lang w:val="en-US"/>
              </w:rPr>
              <w:tab/>
              <w:t xml:space="preserve">The plaintiff is granted leave to amend his particulars of claim, if so advised, within </w:t>
            </w:r>
            <w:r w:rsidR="00885867">
              <w:rPr>
                <w:rFonts w:ascii="Arial" w:hAnsi="Arial" w:cs="Arial"/>
                <w:sz w:val="24"/>
                <w:szCs w:val="24"/>
                <w:lang w:val="en-US"/>
              </w:rPr>
              <w:t>20 days from 06</w:t>
            </w:r>
            <w:r w:rsidR="00DF1B30">
              <w:rPr>
                <w:rFonts w:ascii="Arial" w:hAnsi="Arial" w:cs="Arial"/>
                <w:sz w:val="24"/>
                <w:szCs w:val="24"/>
                <w:lang w:val="en-US"/>
              </w:rPr>
              <w:t xml:space="preserve"> August 2020.</w:t>
            </w:r>
          </w:p>
          <w:p w:rsidR="00DF1B30" w:rsidRDefault="00DF1B30" w:rsidP="0064474E">
            <w:pPr>
              <w:tabs>
                <w:tab w:val="left" w:pos="432"/>
              </w:tabs>
              <w:spacing w:line="360" w:lineRule="auto"/>
              <w:rPr>
                <w:rFonts w:ascii="Arial" w:hAnsi="Arial" w:cs="Arial"/>
                <w:sz w:val="24"/>
                <w:szCs w:val="24"/>
                <w:lang w:val="en-US"/>
              </w:rPr>
            </w:pPr>
          </w:p>
          <w:p w:rsidR="00DF1B30" w:rsidRDefault="00DF1B30" w:rsidP="0064474E">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matter is postponed to 30 September 2020 at 15:15 for case planning conference.</w:t>
            </w:r>
          </w:p>
          <w:p w:rsidR="00DF1B30" w:rsidRDefault="00DF1B30" w:rsidP="0064474E">
            <w:pPr>
              <w:tabs>
                <w:tab w:val="left" w:pos="432"/>
              </w:tabs>
              <w:spacing w:line="360" w:lineRule="auto"/>
              <w:rPr>
                <w:rFonts w:ascii="Arial" w:hAnsi="Arial" w:cs="Arial"/>
                <w:sz w:val="24"/>
                <w:szCs w:val="24"/>
                <w:lang w:val="en-US"/>
              </w:rPr>
            </w:pPr>
          </w:p>
          <w:p w:rsidR="00DF1B30" w:rsidRDefault="00DF1B30" w:rsidP="0064474E">
            <w:pPr>
              <w:tabs>
                <w:tab w:val="left" w:pos="432"/>
              </w:tabs>
              <w:spacing w:line="360" w:lineRule="auto"/>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parties must file a joint case plan on or before 23 September 2020.</w:t>
            </w:r>
          </w:p>
          <w:p w:rsidR="00DF1B30" w:rsidRPr="00D35AA6" w:rsidRDefault="00DF1B30" w:rsidP="0064474E">
            <w:pPr>
              <w:tabs>
                <w:tab w:val="left" w:pos="432"/>
              </w:tabs>
              <w:spacing w:line="360" w:lineRule="auto"/>
              <w:rPr>
                <w:rFonts w:ascii="Arial" w:hAnsi="Arial" w:cs="Arial"/>
                <w:sz w:val="24"/>
                <w:szCs w:val="24"/>
                <w:lang w:val="en-US"/>
              </w:rPr>
            </w:pPr>
          </w:p>
        </w:tc>
      </w:tr>
      <w:tr w:rsidR="00D35AA6" w:rsidRPr="00D35AA6" w:rsidTr="002B6309">
        <w:tc>
          <w:tcPr>
            <w:tcW w:w="10080" w:type="dxa"/>
            <w:gridSpan w:val="2"/>
          </w:tcPr>
          <w:p w:rsidR="00D35AA6" w:rsidRPr="00D35AA6" w:rsidRDefault="00D35AA6" w:rsidP="00D35AA6">
            <w:pPr>
              <w:jc w:val="center"/>
              <w:rPr>
                <w:rFonts w:ascii="Arial" w:hAnsi="Arial" w:cs="Arial"/>
                <w:b/>
                <w:sz w:val="24"/>
                <w:szCs w:val="24"/>
                <w:lang w:val="en-US"/>
              </w:rPr>
            </w:pPr>
            <w:r w:rsidRPr="00D35AA6">
              <w:rPr>
                <w:rFonts w:ascii="Arial" w:hAnsi="Arial" w:cs="Arial"/>
                <w:b/>
                <w:sz w:val="24"/>
                <w:szCs w:val="24"/>
                <w:lang w:val="en-US"/>
              </w:rPr>
              <w:lastRenderedPageBreak/>
              <w:t>Reasons:  Practice Direction 61(9)</w:t>
            </w:r>
          </w:p>
          <w:p w:rsidR="00D35AA6" w:rsidRPr="00D35AA6" w:rsidRDefault="00D35AA6" w:rsidP="00D35AA6">
            <w:pPr>
              <w:rPr>
                <w:rFonts w:ascii="Arial" w:hAnsi="Arial" w:cs="Arial"/>
                <w:b/>
                <w:sz w:val="24"/>
                <w:szCs w:val="24"/>
                <w:lang w:val="en-US"/>
              </w:rPr>
            </w:pPr>
          </w:p>
        </w:tc>
      </w:tr>
      <w:tr w:rsidR="00D35AA6" w:rsidRPr="00D35AA6" w:rsidTr="002B6309">
        <w:tc>
          <w:tcPr>
            <w:tcW w:w="10080" w:type="dxa"/>
            <w:gridSpan w:val="2"/>
          </w:tcPr>
          <w:p w:rsidR="00D35AA6" w:rsidRPr="00D35AA6" w:rsidRDefault="00D35AA6" w:rsidP="00D35AA6">
            <w:pPr>
              <w:spacing w:line="360" w:lineRule="auto"/>
              <w:jc w:val="both"/>
              <w:rPr>
                <w:rFonts w:ascii="Arial" w:hAnsi="Arial" w:cs="Arial"/>
                <w:sz w:val="24"/>
                <w:szCs w:val="24"/>
                <w:u w:val="single"/>
                <w:lang w:val="en-US"/>
              </w:rPr>
            </w:pPr>
          </w:p>
          <w:p w:rsidR="00D35AA6" w:rsidRPr="00D35AA6" w:rsidRDefault="00D35AA6" w:rsidP="00D35AA6">
            <w:pPr>
              <w:spacing w:line="360" w:lineRule="auto"/>
              <w:jc w:val="both"/>
              <w:rPr>
                <w:rFonts w:ascii="Arial" w:hAnsi="Arial" w:cs="Arial"/>
                <w:sz w:val="24"/>
                <w:szCs w:val="24"/>
                <w:u w:val="single"/>
                <w:lang w:val="en-US"/>
              </w:rPr>
            </w:pPr>
            <w:r w:rsidRPr="00D35AA6">
              <w:rPr>
                <w:rFonts w:ascii="Arial" w:hAnsi="Arial" w:cs="Arial"/>
                <w:sz w:val="24"/>
                <w:szCs w:val="24"/>
                <w:u w:val="single"/>
                <w:lang w:val="en-US"/>
              </w:rPr>
              <w:t xml:space="preserve">Introduction </w:t>
            </w:r>
          </w:p>
          <w:p w:rsidR="00D35AA6" w:rsidRPr="00D35AA6" w:rsidRDefault="00D35AA6" w:rsidP="00D35AA6">
            <w:pPr>
              <w:spacing w:line="360" w:lineRule="auto"/>
              <w:jc w:val="both"/>
              <w:rPr>
                <w:rFonts w:ascii="Arial" w:hAnsi="Arial" w:cs="Arial"/>
                <w:sz w:val="24"/>
                <w:szCs w:val="24"/>
                <w:u w:val="single"/>
                <w:lang w:val="en-US"/>
              </w:rPr>
            </w:pPr>
          </w:p>
          <w:p w:rsidR="00D35AA6" w:rsidRDefault="00D35AA6" w:rsidP="0064474E">
            <w:pPr>
              <w:tabs>
                <w:tab w:val="left" w:pos="927"/>
              </w:tabs>
              <w:spacing w:line="360" w:lineRule="auto"/>
              <w:jc w:val="both"/>
              <w:rPr>
                <w:rFonts w:ascii="Arial" w:hAnsi="Arial" w:cs="Arial"/>
                <w:sz w:val="24"/>
                <w:szCs w:val="24"/>
                <w:lang w:val="en-US"/>
              </w:rPr>
            </w:pPr>
            <w:r w:rsidRPr="00D35AA6">
              <w:rPr>
                <w:rFonts w:ascii="Arial" w:hAnsi="Arial" w:cs="Arial"/>
                <w:sz w:val="24"/>
                <w:szCs w:val="24"/>
                <w:lang w:val="en-US"/>
              </w:rPr>
              <w:t>[1]</w:t>
            </w:r>
            <w:r w:rsidRPr="00D35AA6">
              <w:rPr>
                <w:rFonts w:ascii="Arial" w:hAnsi="Arial" w:cs="Arial"/>
                <w:sz w:val="24"/>
                <w:szCs w:val="24"/>
                <w:lang w:val="en-US"/>
              </w:rPr>
              <w:tab/>
            </w:r>
            <w:r w:rsidR="00DF1B30">
              <w:rPr>
                <w:rFonts w:ascii="Arial" w:hAnsi="Arial" w:cs="Arial"/>
                <w:sz w:val="24"/>
                <w:szCs w:val="24"/>
                <w:lang w:val="en-US"/>
              </w:rPr>
              <w:t>This is an exception taken by the defendants against the plaintiff’s particulars of claim, on the basis that it lacks averments necessary to sustain a cause of action, alternatively is vague and embarrassing.</w:t>
            </w:r>
          </w:p>
          <w:p w:rsidR="00DF1B30" w:rsidRDefault="00DF1B30" w:rsidP="0064474E">
            <w:pPr>
              <w:tabs>
                <w:tab w:val="left" w:pos="927"/>
              </w:tabs>
              <w:spacing w:line="360" w:lineRule="auto"/>
              <w:jc w:val="both"/>
              <w:rPr>
                <w:rFonts w:ascii="Arial" w:hAnsi="Arial" w:cs="Arial"/>
                <w:sz w:val="24"/>
                <w:szCs w:val="24"/>
                <w:lang w:val="en-US"/>
              </w:rPr>
            </w:pPr>
          </w:p>
          <w:p w:rsidR="00DF1B30" w:rsidRDefault="00DF1B30"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In their notice of exception, the defendants invited the plaintiff to remove the cause of complaint.  The plaintiff did not remove the cause of the complaint.  The defendants therefore </w:t>
            </w:r>
            <w:r w:rsidR="00B15645">
              <w:rPr>
                <w:rFonts w:ascii="Arial" w:hAnsi="Arial" w:cs="Arial"/>
                <w:sz w:val="24"/>
                <w:szCs w:val="24"/>
                <w:lang w:val="en-US"/>
              </w:rPr>
              <w:t>raised the present exception.</w:t>
            </w:r>
          </w:p>
          <w:p w:rsidR="00B15645" w:rsidRDefault="00B15645" w:rsidP="0064474E">
            <w:pPr>
              <w:tabs>
                <w:tab w:val="left" w:pos="927"/>
              </w:tabs>
              <w:spacing w:line="360" w:lineRule="auto"/>
              <w:jc w:val="both"/>
              <w:rPr>
                <w:rFonts w:ascii="Arial" w:hAnsi="Arial" w:cs="Arial"/>
                <w:sz w:val="24"/>
                <w:szCs w:val="24"/>
                <w:lang w:val="en-US"/>
              </w:rPr>
            </w:pPr>
          </w:p>
          <w:p w:rsidR="00B15645" w:rsidRDefault="00B15645"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plaintiff opposes the exception.</w:t>
            </w:r>
          </w:p>
          <w:p w:rsidR="00B15645" w:rsidRDefault="00B15645" w:rsidP="0064474E">
            <w:pPr>
              <w:tabs>
                <w:tab w:val="left" w:pos="927"/>
              </w:tabs>
              <w:spacing w:line="360" w:lineRule="auto"/>
              <w:jc w:val="both"/>
              <w:rPr>
                <w:rFonts w:ascii="Arial" w:hAnsi="Arial" w:cs="Arial"/>
                <w:sz w:val="24"/>
                <w:szCs w:val="24"/>
                <w:lang w:val="en-US"/>
              </w:rPr>
            </w:pPr>
          </w:p>
          <w:p w:rsidR="00B15645" w:rsidRDefault="00B15645"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exception was set down for hearing for the 31 July 2020.  However, on 22 July 2020 the parties filed a joint status report and a written agreement in which the parties waived their right to oral argument and request</w:t>
            </w:r>
            <w:r w:rsidR="00466BE1">
              <w:rPr>
                <w:rFonts w:ascii="Arial" w:hAnsi="Arial" w:cs="Arial"/>
                <w:sz w:val="24"/>
                <w:szCs w:val="24"/>
                <w:lang w:val="en-US"/>
              </w:rPr>
              <w:t>ed</w:t>
            </w:r>
            <w:r>
              <w:rPr>
                <w:rFonts w:ascii="Arial" w:hAnsi="Arial" w:cs="Arial"/>
                <w:sz w:val="24"/>
                <w:szCs w:val="24"/>
                <w:lang w:val="en-US"/>
              </w:rPr>
              <w:t xml:space="preserve"> that the exception be determined on the papers filed.  On the 30 July 2020 the matter was postponed to </w:t>
            </w:r>
            <w:r w:rsidR="00466BE1">
              <w:rPr>
                <w:rFonts w:ascii="Arial" w:hAnsi="Arial" w:cs="Arial"/>
                <w:sz w:val="24"/>
                <w:szCs w:val="24"/>
                <w:lang w:val="en-US"/>
              </w:rPr>
              <w:t>06 August</w:t>
            </w:r>
            <w:r>
              <w:rPr>
                <w:rFonts w:ascii="Arial" w:hAnsi="Arial" w:cs="Arial"/>
                <w:sz w:val="24"/>
                <w:szCs w:val="24"/>
                <w:lang w:val="en-US"/>
              </w:rPr>
              <w:t xml:space="preserve"> 2020 for ruling.</w:t>
            </w:r>
          </w:p>
          <w:p w:rsidR="00B15645" w:rsidRDefault="00B15645" w:rsidP="0064474E">
            <w:pPr>
              <w:tabs>
                <w:tab w:val="left" w:pos="927"/>
              </w:tabs>
              <w:spacing w:line="360" w:lineRule="auto"/>
              <w:jc w:val="both"/>
              <w:rPr>
                <w:rFonts w:ascii="Arial" w:hAnsi="Arial" w:cs="Arial"/>
                <w:sz w:val="24"/>
                <w:szCs w:val="24"/>
                <w:lang w:val="en-US"/>
              </w:rPr>
            </w:pPr>
          </w:p>
          <w:p w:rsidR="00B15645" w:rsidRPr="00B15645" w:rsidRDefault="00B15645" w:rsidP="0064474E">
            <w:pPr>
              <w:tabs>
                <w:tab w:val="left" w:pos="927"/>
              </w:tabs>
              <w:spacing w:line="360" w:lineRule="auto"/>
              <w:jc w:val="both"/>
              <w:rPr>
                <w:rFonts w:ascii="Arial" w:hAnsi="Arial" w:cs="Arial"/>
                <w:sz w:val="24"/>
                <w:szCs w:val="24"/>
                <w:u w:val="single"/>
                <w:lang w:val="en-US"/>
              </w:rPr>
            </w:pPr>
            <w:r w:rsidRPr="00B15645">
              <w:rPr>
                <w:rFonts w:ascii="Arial" w:hAnsi="Arial" w:cs="Arial"/>
                <w:sz w:val="24"/>
                <w:szCs w:val="24"/>
                <w:u w:val="single"/>
                <w:lang w:val="en-US"/>
              </w:rPr>
              <w:t xml:space="preserve">Background </w:t>
            </w:r>
          </w:p>
          <w:p w:rsidR="00B15645" w:rsidRDefault="00B15645" w:rsidP="0064474E">
            <w:pPr>
              <w:tabs>
                <w:tab w:val="left" w:pos="927"/>
              </w:tabs>
              <w:spacing w:line="360" w:lineRule="auto"/>
              <w:jc w:val="both"/>
              <w:rPr>
                <w:rFonts w:ascii="Arial" w:hAnsi="Arial" w:cs="Arial"/>
                <w:sz w:val="24"/>
                <w:szCs w:val="24"/>
                <w:lang w:val="en-US"/>
              </w:rPr>
            </w:pPr>
          </w:p>
          <w:p w:rsidR="00B15645" w:rsidRDefault="00B15645"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[5]</w:t>
            </w:r>
            <w:r>
              <w:rPr>
                <w:rFonts w:ascii="Arial" w:hAnsi="Arial" w:cs="Arial"/>
                <w:sz w:val="24"/>
                <w:szCs w:val="24"/>
                <w:lang w:val="en-US"/>
              </w:rPr>
              <w:tab/>
              <w:t>During December 2019, the plaintiff instituted an action against the first and the second defendants for damages for personal injuries sustained in the course of his employment by the first defendant.</w:t>
            </w:r>
          </w:p>
          <w:p w:rsidR="00B15645" w:rsidRDefault="00B15645" w:rsidP="0064474E">
            <w:pPr>
              <w:tabs>
                <w:tab w:val="left" w:pos="927"/>
              </w:tabs>
              <w:spacing w:line="360" w:lineRule="auto"/>
              <w:jc w:val="both"/>
              <w:rPr>
                <w:rFonts w:ascii="Arial" w:hAnsi="Arial" w:cs="Arial"/>
                <w:sz w:val="24"/>
                <w:szCs w:val="24"/>
                <w:lang w:val="en-US"/>
              </w:rPr>
            </w:pPr>
          </w:p>
          <w:p w:rsidR="00B15645" w:rsidRDefault="00B15645"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According to the particulars of claim</w:t>
            </w:r>
            <w:r w:rsidR="001733CA">
              <w:rPr>
                <w:rFonts w:ascii="Arial" w:hAnsi="Arial" w:cs="Arial"/>
                <w:sz w:val="24"/>
                <w:szCs w:val="24"/>
                <w:lang w:val="en-US"/>
              </w:rPr>
              <w:t>,</w:t>
            </w:r>
            <w:r>
              <w:rPr>
                <w:rFonts w:ascii="Arial" w:hAnsi="Arial" w:cs="Arial"/>
                <w:sz w:val="24"/>
                <w:szCs w:val="24"/>
                <w:lang w:val="en-US"/>
              </w:rPr>
              <w:t xml:space="preserve"> the plaintiff sustained such injuries as a result of a breach of a statutory duty, alternatively, negligence, on the part of the defendants.  The plaintiff further avers that he was in the employment of the first defendant at the material time, and that the second defendant has membership interest in the first defendant.</w:t>
            </w:r>
          </w:p>
          <w:p w:rsidR="00B15645" w:rsidRDefault="00B15645" w:rsidP="0064474E">
            <w:pPr>
              <w:tabs>
                <w:tab w:val="left" w:pos="927"/>
              </w:tabs>
              <w:spacing w:line="360" w:lineRule="auto"/>
              <w:jc w:val="both"/>
              <w:rPr>
                <w:rFonts w:ascii="Arial" w:hAnsi="Arial" w:cs="Arial"/>
                <w:sz w:val="24"/>
                <w:szCs w:val="24"/>
                <w:lang w:val="en-US"/>
              </w:rPr>
            </w:pPr>
          </w:p>
          <w:p w:rsidR="00B15645" w:rsidRDefault="00B15645"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As a result of the injuries, the plaintiff sues for payment in the amount of N$ 1,300,000, made up as follows:</w:t>
            </w:r>
          </w:p>
          <w:p w:rsidR="00B15645" w:rsidRDefault="00B15645"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(a)  pain and suffering : N$ 200,</w:t>
            </w:r>
            <w:r w:rsidR="00351F38">
              <w:rPr>
                <w:rFonts w:ascii="Arial" w:hAnsi="Arial" w:cs="Arial"/>
                <w:sz w:val="24"/>
                <w:szCs w:val="24"/>
                <w:lang w:val="en-US"/>
              </w:rPr>
              <w:t>0</w:t>
            </w:r>
            <w:r>
              <w:rPr>
                <w:rFonts w:ascii="Arial" w:hAnsi="Arial" w:cs="Arial"/>
                <w:sz w:val="24"/>
                <w:szCs w:val="24"/>
                <w:lang w:val="en-US"/>
              </w:rPr>
              <w:t>00;</w:t>
            </w:r>
          </w:p>
          <w:p w:rsidR="00B15645" w:rsidRDefault="00B15645"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(b)  loss of amenities of life: N$ 300,000;</w:t>
            </w:r>
          </w:p>
          <w:p w:rsidR="00B15645" w:rsidRDefault="00B15645"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(c)  </w:t>
            </w:r>
            <w:r w:rsidR="00FB2042">
              <w:rPr>
                <w:rFonts w:ascii="Arial" w:hAnsi="Arial" w:cs="Arial"/>
                <w:sz w:val="24"/>
                <w:szCs w:val="24"/>
                <w:lang w:val="en-US"/>
              </w:rPr>
              <w:t>past, current and future medical costs:  N$ 200,000;</w:t>
            </w:r>
          </w:p>
          <w:p w:rsidR="00FB2042" w:rsidRDefault="00FB2042"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(d)  loss of earnings and earning capacity:  N$ 400,000;</w:t>
            </w:r>
          </w:p>
          <w:p w:rsidR="00FB2042" w:rsidRDefault="00FB2042"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(e)  emotional shock:  N$ 100,000;</w:t>
            </w:r>
          </w:p>
          <w:p w:rsidR="00FB2042" w:rsidRDefault="00FB2042"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(f)  </w:t>
            </w:r>
            <w:proofErr w:type="gramStart"/>
            <w:r>
              <w:rPr>
                <w:rFonts w:ascii="Arial" w:hAnsi="Arial" w:cs="Arial"/>
                <w:sz w:val="24"/>
                <w:szCs w:val="24"/>
                <w:lang w:val="en-US"/>
              </w:rPr>
              <w:t>disfigurement</w:t>
            </w:r>
            <w:proofErr w:type="gramEnd"/>
            <w:r>
              <w:rPr>
                <w:rFonts w:ascii="Arial" w:hAnsi="Arial" w:cs="Arial"/>
                <w:sz w:val="24"/>
                <w:szCs w:val="24"/>
                <w:lang w:val="en-US"/>
              </w:rPr>
              <w:t>:  N$ 100,000</w:t>
            </w:r>
            <w:r w:rsidR="001B7F3F">
              <w:rPr>
                <w:rFonts w:ascii="Arial" w:hAnsi="Arial" w:cs="Arial"/>
                <w:sz w:val="24"/>
                <w:szCs w:val="24"/>
                <w:lang w:val="en-US"/>
              </w:rPr>
              <w:t>.</w:t>
            </w:r>
          </w:p>
          <w:p w:rsidR="001B7F3F" w:rsidRDefault="001B7F3F" w:rsidP="0064474E">
            <w:pPr>
              <w:tabs>
                <w:tab w:val="left" w:pos="927"/>
              </w:tabs>
              <w:spacing w:line="360" w:lineRule="auto"/>
              <w:jc w:val="both"/>
              <w:rPr>
                <w:rFonts w:ascii="Arial" w:hAnsi="Arial" w:cs="Arial"/>
                <w:sz w:val="24"/>
                <w:szCs w:val="24"/>
                <w:lang w:val="en-US"/>
              </w:rPr>
            </w:pPr>
          </w:p>
          <w:p w:rsidR="001B7F3F" w:rsidRDefault="001B7F3F"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The defendant</w:t>
            </w:r>
            <w:r w:rsidR="001733CA">
              <w:rPr>
                <w:rFonts w:ascii="Arial" w:hAnsi="Arial" w:cs="Arial"/>
                <w:sz w:val="24"/>
                <w:szCs w:val="24"/>
                <w:lang w:val="en-US"/>
              </w:rPr>
              <w:t>s</w:t>
            </w:r>
            <w:r>
              <w:rPr>
                <w:rFonts w:ascii="Arial" w:hAnsi="Arial" w:cs="Arial"/>
                <w:sz w:val="24"/>
                <w:szCs w:val="24"/>
                <w:lang w:val="en-US"/>
              </w:rPr>
              <w:t xml:space="preserve"> raised four grounds of exception against the plaintiff’s particulars of claim.</w:t>
            </w:r>
          </w:p>
          <w:p w:rsidR="001B7F3F" w:rsidRDefault="001B7F3F" w:rsidP="0064474E">
            <w:pPr>
              <w:tabs>
                <w:tab w:val="left" w:pos="927"/>
              </w:tabs>
              <w:spacing w:line="360" w:lineRule="auto"/>
              <w:jc w:val="both"/>
              <w:rPr>
                <w:rFonts w:ascii="Arial" w:hAnsi="Arial" w:cs="Arial"/>
                <w:sz w:val="24"/>
                <w:szCs w:val="24"/>
                <w:lang w:val="en-US"/>
              </w:rPr>
            </w:pPr>
          </w:p>
          <w:p w:rsidR="001B7F3F" w:rsidRDefault="001B7F3F"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 xml:space="preserve">The legal principles governing exceptions were succinctly set out in </w:t>
            </w:r>
            <w:r w:rsidRPr="001B7F3F">
              <w:rPr>
                <w:rFonts w:ascii="Arial" w:hAnsi="Arial" w:cs="Arial"/>
                <w:i/>
                <w:sz w:val="24"/>
                <w:szCs w:val="24"/>
                <w:lang w:val="en-US"/>
              </w:rPr>
              <w:t xml:space="preserve">Van </w:t>
            </w:r>
            <w:proofErr w:type="spellStart"/>
            <w:r w:rsidRPr="001B7F3F">
              <w:rPr>
                <w:rFonts w:ascii="Arial" w:hAnsi="Arial" w:cs="Arial"/>
                <w:i/>
                <w:sz w:val="24"/>
                <w:szCs w:val="24"/>
                <w:lang w:val="en-US"/>
              </w:rPr>
              <w:t>Straten</w:t>
            </w:r>
            <w:proofErr w:type="spellEnd"/>
            <w:r w:rsidRPr="001B7F3F">
              <w:rPr>
                <w:rFonts w:ascii="Arial" w:hAnsi="Arial" w:cs="Arial"/>
                <w:i/>
                <w:sz w:val="24"/>
                <w:szCs w:val="24"/>
                <w:lang w:val="en-US"/>
              </w:rPr>
              <w:t xml:space="preserve"> and Another v Namibia Financial Institution Supervisory Authority and Another 2016(3) NR 747 (SC)</w:t>
            </w:r>
            <w:r>
              <w:rPr>
                <w:rFonts w:ascii="Arial" w:hAnsi="Arial" w:cs="Arial"/>
                <w:sz w:val="24"/>
                <w:szCs w:val="24"/>
                <w:lang w:val="en-US"/>
              </w:rPr>
              <w:t>, and I am not going to repeat them here.</w:t>
            </w:r>
          </w:p>
          <w:p w:rsidR="001B7F3F" w:rsidRDefault="001B7F3F" w:rsidP="0064474E">
            <w:pPr>
              <w:tabs>
                <w:tab w:val="left" w:pos="927"/>
              </w:tabs>
              <w:spacing w:line="360" w:lineRule="auto"/>
              <w:jc w:val="both"/>
              <w:rPr>
                <w:rFonts w:ascii="Arial" w:hAnsi="Arial" w:cs="Arial"/>
                <w:sz w:val="24"/>
                <w:szCs w:val="24"/>
                <w:lang w:val="en-US"/>
              </w:rPr>
            </w:pPr>
          </w:p>
          <w:p w:rsidR="001B7F3F" w:rsidRPr="00B0368F" w:rsidRDefault="001B7F3F" w:rsidP="0064474E">
            <w:pPr>
              <w:tabs>
                <w:tab w:val="left" w:pos="927"/>
              </w:tabs>
              <w:spacing w:line="360" w:lineRule="auto"/>
              <w:jc w:val="both"/>
              <w:rPr>
                <w:rFonts w:ascii="Arial" w:hAnsi="Arial" w:cs="Arial"/>
                <w:sz w:val="24"/>
                <w:szCs w:val="24"/>
                <w:u w:val="single"/>
                <w:lang w:val="en-US"/>
              </w:rPr>
            </w:pPr>
            <w:r w:rsidRPr="00B0368F">
              <w:rPr>
                <w:rFonts w:ascii="Arial" w:hAnsi="Arial" w:cs="Arial"/>
                <w:sz w:val="24"/>
                <w:szCs w:val="24"/>
                <w:u w:val="single"/>
                <w:lang w:val="en-US"/>
              </w:rPr>
              <w:t>The defendants</w:t>
            </w:r>
            <w:r w:rsidR="001733CA">
              <w:rPr>
                <w:rFonts w:ascii="Arial" w:hAnsi="Arial" w:cs="Arial"/>
                <w:sz w:val="24"/>
                <w:szCs w:val="24"/>
                <w:u w:val="single"/>
                <w:lang w:val="en-US"/>
              </w:rPr>
              <w:t>’</w:t>
            </w:r>
            <w:r w:rsidRPr="00B0368F">
              <w:rPr>
                <w:rFonts w:ascii="Arial" w:hAnsi="Arial" w:cs="Arial"/>
                <w:sz w:val="24"/>
                <w:szCs w:val="24"/>
                <w:u w:val="single"/>
                <w:lang w:val="en-US"/>
              </w:rPr>
              <w:t xml:space="preserve"> grounds of exception</w:t>
            </w:r>
          </w:p>
          <w:p w:rsidR="001B7F3F" w:rsidRDefault="001B7F3F" w:rsidP="0064474E">
            <w:pPr>
              <w:tabs>
                <w:tab w:val="left" w:pos="927"/>
              </w:tabs>
              <w:spacing w:line="360" w:lineRule="auto"/>
              <w:jc w:val="both"/>
              <w:rPr>
                <w:rFonts w:ascii="Arial" w:hAnsi="Arial" w:cs="Arial"/>
                <w:sz w:val="24"/>
                <w:szCs w:val="24"/>
                <w:lang w:val="en-US"/>
              </w:rPr>
            </w:pPr>
            <w:r w:rsidRPr="00B0368F">
              <w:rPr>
                <w:rFonts w:ascii="Arial" w:hAnsi="Arial" w:cs="Arial"/>
                <w:sz w:val="24"/>
                <w:szCs w:val="24"/>
                <w:u w:val="single"/>
                <w:lang w:val="en-US"/>
              </w:rPr>
              <w:t>First ground of exception</w:t>
            </w:r>
          </w:p>
          <w:p w:rsidR="001B7F3F" w:rsidRDefault="001B7F3F" w:rsidP="0064474E">
            <w:pPr>
              <w:tabs>
                <w:tab w:val="left" w:pos="927"/>
              </w:tabs>
              <w:spacing w:line="360" w:lineRule="auto"/>
              <w:jc w:val="both"/>
              <w:rPr>
                <w:rFonts w:ascii="Arial" w:hAnsi="Arial" w:cs="Arial"/>
                <w:sz w:val="24"/>
                <w:szCs w:val="24"/>
                <w:lang w:val="en-US"/>
              </w:rPr>
            </w:pPr>
          </w:p>
          <w:p w:rsidR="001B7F3F" w:rsidRDefault="001B7F3F"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 xml:space="preserve">In their first ground of exception, the defendants state that the plaintiff’s main cause of action is based on a statutory duty allegedly obliging the defendants to ensure that the plaintiff works in a safe work environment.  Under paragraph 9 of the particulars of claim, the </w:t>
            </w:r>
            <w:r>
              <w:rPr>
                <w:rFonts w:ascii="Arial" w:hAnsi="Arial" w:cs="Arial"/>
                <w:sz w:val="24"/>
                <w:szCs w:val="24"/>
                <w:lang w:val="en-US"/>
              </w:rPr>
              <w:lastRenderedPageBreak/>
              <w:t>plaintiff alleges that the defendants have breached that statutory duty and as a result of that breach the plaintiff suffered damages.</w:t>
            </w:r>
          </w:p>
          <w:p w:rsidR="001B7F3F" w:rsidRDefault="001B7F3F" w:rsidP="0064474E">
            <w:pPr>
              <w:tabs>
                <w:tab w:val="left" w:pos="927"/>
              </w:tabs>
              <w:spacing w:line="360" w:lineRule="auto"/>
              <w:jc w:val="both"/>
              <w:rPr>
                <w:rFonts w:ascii="Arial" w:hAnsi="Arial" w:cs="Arial"/>
                <w:sz w:val="24"/>
                <w:szCs w:val="24"/>
                <w:lang w:val="en-US"/>
              </w:rPr>
            </w:pPr>
          </w:p>
          <w:p w:rsidR="001B7F3F" w:rsidRDefault="001B7F3F"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 xml:space="preserve">The defendants </w:t>
            </w:r>
            <w:r w:rsidR="00281F88">
              <w:rPr>
                <w:rFonts w:ascii="Arial" w:hAnsi="Arial" w:cs="Arial"/>
                <w:sz w:val="24"/>
                <w:szCs w:val="24"/>
                <w:lang w:val="en-US"/>
              </w:rPr>
              <w:t>contend</w:t>
            </w:r>
            <w:r>
              <w:rPr>
                <w:rFonts w:ascii="Arial" w:hAnsi="Arial" w:cs="Arial"/>
                <w:sz w:val="24"/>
                <w:szCs w:val="24"/>
                <w:lang w:val="en-US"/>
              </w:rPr>
              <w:t xml:space="preserve"> that the plaintiff does not plead the particulars of the statute and the provisions thereof, on which he relies for his action.  In </w:t>
            </w:r>
            <w:r w:rsidR="009C016C">
              <w:rPr>
                <w:rFonts w:ascii="Arial" w:hAnsi="Arial" w:cs="Arial"/>
                <w:sz w:val="24"/>
                <w:szCs w:val="24"/>
                <w:lang w:val="en-US"/>
              </w:rPr>
              <w:t>the absence of such particulars, the defendants argue, the defendants are unable to interpret the statu</w:t>
            </w:r>
            <w:r w:rsidR="00281F88">
              <w:rPr>
                <w:rFonts w:ascii="Arial" w:hAnsi="Arial" w:cs="Arial"/>
                <w:sz w:val="24"/>
                <w:szCs w:val="24"/>
                <w:lang w:val="en-US"/>
              </w:rPr>
              <w:t>t</w:t>
            </w:r>
            <w:r w:rsidR="009C016C">
              <w:rPr>
                <w:rFonts w:ascii="Arial" w:hAnsi="Arial" w:cs="Arial"/>
                <w:sz w:val="24"/>
                <w:szCs w:val="24"/>
                <w:lang w:val="en-US"/>
              </w:rPr>
              <w:t xml:space="preserve">e relied upon and </w:t>
            </w:r>
            <w:r w:rsidR="00281F88">
              <w:rPr>
                <w:rFonts w:ascii="Arial" w:hAnsi="Arial" w:cs="Arial"/>
                <w:sz w:val="24"/>
                <w:szCs w:val="24"/>
                <w:lang w:val="en-US"/>
              </w:rPr>
              <w:t>its</w:t>
            </w:r>
            <w:r w:rsidR="009C016C">
              <w:rPr>
                <w:rFonts w:ascii="Arial" w:hAnsi="Arial" w:cs="Arial"/>
                <w:sz w:val="24"/>
                <w:szCs w:val="24"/>
                <w:lang w:val="en-US"/>
              </w:rPr>
              <w:t xml:space="preserve"> relevance to the plaintiff’s allegations.</w:t>
            </w:r>
          </w:p>
          <w:p w:rsidR="009C016C" w:rsidRDefault="009C016C" w:rsidP="0064474E">
            <w:pPr>
              <w:tabs>
                <w:tab w:val="left" w:pos="927"/>
              </w:tabs>
              <w:spacing w:line="360" w:lineRule="auto"/>
              <w:jc w:val="both"/>
              <w:rPr>
                <w:rFonts w:ascii="Arial" w:hAnsi="Arial" w:cs="Arial"/>
                <w:sz w:val="24"/>
                <w:szCs w:val="24"/>
                <w:lang w:val="en-US"/>
              </w:rPr>
            </w:pPr>
          </w:p>
          <w:p w:rsidR="009C016C" w:rsidRDefault="009C016C"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The defendants further argue that the plaintiff ought to have pleaded:</w:t>
            </w:r>
          </w:p>
          <w:p w:rsidR="009C016C" w:rsidRDefault="009C016C"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(a)  the statute giving the right of action,</w:t>
            </w:r>
          </w:p>
          <w:p w:rsidR="009C016C" w:rsidRDefault="009C016C"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(b)  that the plaintiff is a person for whose benefit the statutory duty was imposed, </w:t>
            </w:r>
          </w:p>
          <w:p w:rsidR="009C016C" w:rsidRDefault="009C016C"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(c)  the conduct constituting breach of the statutory duty,</w:t>
            </w:r>
          </w:p>
          <w:p w:rsidR="009C016C" w:rsidRDefault="009C016C"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(d)  </w:t>
            </w:r>
            <w:proofErr w:type="gramStart"/>
            <w:r w:rsidR="00281F88">
              <w:rPr>
                <w:rFonts w:ascii="Arial" w:hAnsi="Arial" w:cs="Arial"/>
                <w:sz w:val="24"/>
                <w:szCs w:val="24"/>
                <w:lang w:val="en-US"/>
              </w:rPr>
              <w:t>causal</w:t>
            </w:r>
            <w:proofErr w:type="gramEnd"/>
            <w:r>
              <w:rPr>
                <w:rFonts w:ascii="Arial" w:hAnsi="Arial" w:cs="Arial"/>
                <w:sz w:val="24"/>
                <w:szCs w:val="24"/>
                <w:lang w:val="en-US"/>
              </w:rPr>
              <w:t xml:space="preserve"> link between the breach and the resultant damage</w:t>
            </w:r>
            <w:r w:rsidR="00281F88">
              <w:rPr>
                <w:rFonts w:ascii="Arial" w:hAnsi="Arial" w:cs="Arial"/>
                <w:sz w:val="24"/>
                <w:szCs w:val="24"/>
                <w:lang w:val="en-US"/>
              </w:rPr>
              <w:t>s</w:t>
            </w:r>
            <w:r>
              <w:rPr>
                <w:rFonts w:ascii="Arial" w:hAnsi="Arial" w:cs="Arial"/>
                <w:sz w:val="24"/>
                <w:szCs w:val="24"/>
                <w:lang w:val="en-US"/>
              </w:rPr>
              <w:t>.</w:t>
            </w:r>
          </w:p>
          <w:p w:rsidR="009C016C" w:rsidRDefault="009C016C" w:rsidP="0064474E">
            <w:pPr>
              <w:tabs>
                <w:tab w:val="left" w:pos="927"/>
              </w:tabs>
              <w:spacing w:line="360" w:lineRule="auto"/>
              <w:jc w:val="both"/>
              <w:rPr>
                <w:rFonts w:ascii="Arial" w:hAnsi="Arial" w:cs="Arial"/>
                <w:sz w:val="24"/>
                <w:szCs w:val="24"/>
                <w:lang w:val="en-US"/>
              </w:rPr>
            </w:pPr>
          </w:p>
          <w:p w:rsidR="009C016C" w:rsidRDefault="009C016C"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The defendants</w:t>
            </w:r>
            <w:r w:rsidR="00281F88">
              <w:rPr>
                <w:rFonts w:ascii="Arial" w:hAnsi="Arial" w:cs="Arial"/>
                <w:sz w:val="24"/>
                <w:szCs w:val="24"/>
                <w:lang w:val="en-US"/>
              </w:rPr>
              <w:t>,</w:t>
            </w:r>
            <w:r>
              <w:rPr>
                <w:rFonts w:ascii="Arial" w:hAnsi="Arial" w:cs="Arial"/>
                <w:sz w:val="24"/>
                <w:szCs w:val="24"/>
                <w:lang w:val="en-US"/>
              </w:rPr>
              <w:t xml:space="preserve"> therefore</w:t>
            </w:r>
            <w:r w:rsidR="00281F88">
              <w:rPr>
                <w:rFonts w:ascii="Arial" w:hAnsi="Arial" w:cs="Arial"/>
                <w:sz w:val="24"/>
                <w:szCs w:val="24"/>
                <w:lang w:val="en-US"/>
              </w:rPr>
              <w:t>,</w:t>
            </w:r>
            <w:r>
              <w:rPr>
                <w:rFonts w:ascii="Arial" w:hAnsi="Arial" w:cs="Arial"/>
                <w:sz w:val="24"/>
                <w:szCs w:val="24"/>
                <w:lang w:val="en-US"/>
              </w:rPr>
              <w:t xml:space="preserve"> submit that the particulars of claim fail to disclose a cause of action, alternatively, are vague and embarrassing.</w:t>
            </w:r>
          </w:p>
          <w:p w:rsidR="009C016C" w:rsidRDefault="009C016C" w:rsidP="0064474E">
            <w:pPr>
              <w:tabs>
                <w:tab w:val="left" w:pos="927"/>
              </w:tabs>
              <w:spacing w:line="360" w:lineRule="auto"/>
              <w:jc w:val="both"/>
              <w:rPr>
                <w:rFonts w:ascii="Arial" w:hAnsi="Arial" w:cs="Arial"/>
                <w:sz w:val="24"/>
                <w:szCs w:val="24"/>
                <w:lang w:val="en-US"/>
              </w:rPr>
            </w:pPr>
          </w:p>
          <w:p w:rsidR="009C016C" w:rsidRDefault="009C016C"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In response, the plaintiff does not give a coherent answer to the defendants’ criticism of the particulars of claim on</w:t>
            </w:r>
            <w:r w:rsidR="00281F88">
              <w:rPr>
                <w:rFonts w:ascii="Arial" w:hAnsi="Arial" w:cs="Arial"/>
                <w:sz w:val="24"/>
                <w:szCs w:val="24"/>
                <w:lang w:val="en-US"/>
              </w:rPr>
              <w:t xml:space="preserve"> </w:t>
            </w:r>
            <w:r w:rsidR="00855813">
              <w:rPr>
                <w:rFonts w:ascii="Arial" w:hAnsi="Arial" w:cs="Arial"/>
                <w:sz w:val="24"/>
                <w:szCs w:val="24"/>
                <w:lang w:val="en-US"/>
              </w:rPr>
              <w:t>th</w:t>
            </w:r>
            <w:r w:rsidR="00281F88">
              <w:rPr>
                <w:rFonts w:ascii="Arial" w:hAnsi="Arial" w:cs="Arial"/>
                <w:sz w:val="24"/>
                <w:szCs w:val="24"/>
                <w:lang w:val="en-US"/>
              </w:rPr>
              <w:t>is</w:t>
            </w:r>
            <w:r>
              <w:rPr>
                <w:rFonts w:ascii="Arial" w:hAnsi="Arial" w:cs="Arial"/>
                <w:sz w:val="24"/>
                <w:szCs w:val="24"/>
                <w:lang w:val="en-US"/>
              </w:rPr>
              <w:t xml:space="preserve"> aspect.</w:t>
            </w:r>
          </w:p>
          <w:p w:rsidR="009C016C" w:rsidRDefault="009C016C" w:rsidP="0064474E">
            <w:pPr>
              <w:tabs>
                <w:tab w:val="left" w:pos="927"/>
              </w:tabs>
              <w:spacing w:line="360" w:lineRule="auto"/>
              <w:jc w:val="both"/>
              <w:rPr>
                <w:rFonts w:ascii="Arial" w:hAnsi="Arial" w:cs="Arial"/>
                <w:sz w:val="24"/>
                <w:szCs w:val="24"/>
                <w:lang w:val="en-US"/>
              </w:rPr>
            </w:pPr>
          </w:p>
          <w:p w:rsidR="009C016C" w:rsidRDefault="009C016C"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t xml:space="preserve">I am of the opinion that the existence of a cause of action for damages based on breach of a statutory duty, is to be inferred from the interpretation of the provisions of the relevant </w:t>
            </w:r>
            <w:r w:rsidR="00281F88">
              <w:rPr>
                <w:rFonts w:ascii="Arial" w:hAnsi="Arial" w:cs="Arial"/>
                <w:sz w:val="24"/>
                <w:szCs w:val="24"/>
                <w:lang w:val="en-US"/>
              </w:rPr>
              <w:t>statute</w:t>
            </w:r>
            <w:r>
              <w:rPr>
                <w:rFonts w:ascii="Arial" w:hAnsi="Arial" w:cs="Arial"/>
                <w:sz w:val="24"/>
                <w:szCs w:val="24"/>
                <w:lang w:val="en-US"/>
              </w:rPr>
              <w:t>.  Therefore, a party who wishes to rely on breach of a statutory duty</w:t>
            </w:r>
            <w:r w:rsidR="00281F88">
              <w:rPr>
                <w:rFonts w:ascii="Arial" w:hAnsi="Arial" w:cs="Arial"/>
                <w:sz w:val="24"/>
                <w:szCs w:val="24"/>
                <w:lang w:val="en-US"/>
              </w:rPr>
              <w:t>,</w:t>
            </w:r>
            <w:r>
              <w:rPr>
                <w:rFonts w:ascii="Arial" w:hAnsi="Arial" w:cs="Arial"/>
                <w:sz w:val="24"/>
                <w:szCs w:val="24"/>
                <w:lang w:val="en-US"/>
              </w:rPr>
              <w:t xml:space="preserve"> as a cause of action</w:t>
            </w:r>
            <w:r w:rsidR="00281F88">
              <w:rPr>
                <w:rFonts w:ascii="Arial" w:hAnsi="Arial" w:cs="Arial"/>
                <w:sz w:val="24"/>
                <w:szCs w:val="24"/>
                <w:lang w:val="en-US"/>
              </w:rPr>
              <w:t>,</w:t>
            </w:r>
            <w:r>
              <w:rPr>
                <w:rFonts w:ascii="Arial" w:hAnsi="Arial" w:cs="Arial"/>
                <w:sz w:val="24"/>
                <w:szCs w:val="24"/>
                <w:lang w:val="en-US"/>
              </w:rPr>
              <w:t xml:space="preserve"> must state the relevant statute and its provisions, in his pleadings.</w:t>
            </w:r>
          </w:p>
          <w:p w:rsidR="009C016C" w:rsidRDefault="009C016C" w:rsidP="0064474E">
            <w:pPr>
              <w:tabs>
                <w:tab w:val="left" w:pos="927"/>
              </w:tabs>
              <w:spacing w:line="360" w:lineRule="auto"/>
              <w:jc w:val="both"/>
              <w:rPr>
                <w:rFonts w:ascii="Arial" w:hAnsi="Arial" w:cs="Arial"/>
                <w:sz w:val="24"/>
                <w:szCs w:val="24"/>
                <w:lang w:val="en-US"/>
              </w:rPr>
            </w:pPr>
          </w:p>
          <w:p w:rsidR="009C016C" w:rsidRDefault="009C016C"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t xml:space="preserve">In the particulars of claim, the plaintiff alleges that the defendants have a statutory duty to ensure that the plaintiff works </w:t>
            </w:r>
            <w:r w:rsidR="00281F88">
              <w:rPr>
                <w:rFonts w:ascii="Arial" w:hAnsi="Arial" w:cs="Arial"/>
                <w:sz w:val="24"/>
                <w:szCs w:val="24"/>
                <w:lang w:val="en-US"/>
              </w:rPr>
              <w:t>in a saf</w:t>
            </w:r>
            <w:r>
              <w:rPr>
                <w:rFonts w:ascii="Arial" w:hAnsi="Arial" w:cs="Arial"/>
                <w:sz w:val="24"/>
                <w:szCs w:val="24"/>
                <w:lang w:val="en-US"/>
              </w:rPr>
              <w:t>e environment and that they breached that duty.  However, the particulars of claim do not set out:</w:t>
            </w:r>
          </w:p>
          <w:p w:rsidR="009C016C" w:rsidRDefault="00E012E3"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(a)  the statute imposing such duty, and its provisions,</w:t>
            </w:r>
          </w:p>
          <w:p w:rsidR="00E012E3" w:rsidRDefault="00E012E3"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(b)  the conduct of the defendants that constituted breach of the duty, and,</w:t>
            </w:r>
          </w:p>
          <w:p w:rsidR="00E012E3" w:rsidRDefault="00E012E3"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(c)</w:t>
            </w:r>
            <w:r w:rsidR="00281F88">
              <w:rPr>
                <w:rFonts w:ascii="Arial" w:hAnsi="Arial" w:cs="Arial"/>
                <w:sz w:val="24"/>
                <w:szCs w:val="24"/>
                <w:lang w:val="en-US"/>
              </w:rPr>
              <w:t xml:space="preserve">  </w:t>
            </w:r>
            <w:proofErr w:type="gramStart"/>
            <w:r>
              <w:rPr>
                <w:rFonts w:ascii="Arial" w:hAnsi="Arial" w:cs="Arial"/>
                <w:sz w:val="24"/>
                <w:szCs w:val="24"/>
                <w:lang w:val="en-US"/>
              </w:rPr>
              <w:t>the</w:t>
            </w:r>
            <w:proofErr w:type="gramEnd"/>
            <w:r>
              <w:rPr>
                <w:rFonts w:ascii="Arial" w:hAnsi="Arial" w:cs="Arial"/>
                <w:sz w:val="24"/>
                <w:szCs w:val="24"/>
                <w:lang w:val="en-US"/>
              </w:rPr>
              <w:t xml:space="preserve"> causal link between the conduct and consequent damages.</w:t>
            </w:r>
          </w:p>
          <w:p w:rsidR="00E012E3" w:rsidRDefault="00E012E3" w:rsidP="0064474E">
            <w:pPr>
              <w:tabs>
                <w:tab w:val="left" w:pos="927"/>
              </w:tabs>
              <w:spacing w:line="360" w:lineRule="auto"/>
              <w:jc w:val="both"/>
              <w:rPr>
                <w:rFonts w:ascii="Arial" w:hAnsi="Arial" w:cs="Arial"/>
                <w:sz w:val="24"/>
                <w:szCs w:val="24"/>
                <w:lang w:val="en-US"/>
              </w:rPr>
            </w:pPr>
          </w:p>
          <w:p w:rsidR="00E012E3" w:rsidRDefault="00E012E3"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F41CDA">
              <w:rPr>
                <w:rFonts w:ascii="Arial" w:hAnsi="Arial" w:cs="Arial"/>
                <w:sz w:val="24"/>
                <w:szCs w:val="24"/>
                <w:lang w:val="en-US"/>
              </w:rPr>
              <w:t>For the aforegoing reasons,</w:t>
            </w:r>
            <w:r w:rsidR="001E5A62">
              <w:rPr>
                <w:rFonts w:ascii="Arial" w:hAnsi="Arial" w:cs="Arial"/>
                <w:sz w:val="24"/>
                <w:szCs w:val="24"/>
                <w:lang w:val="en-US"/>
              </w:rPr>
              <w:t xml:space="preserve"> </w:t>
            </w:r>
            <w:r>
              <w:rPr>
                <w:rFonts w:ascii="Arial" w:hAnsi="Arial" w:cs="Arial"/>
                <w:sz w:val="24"/>
                <w:szCs w:val="24"/>
                <w:lang w:val="en-US"/>
              </w:rPr>
              <w:t xml:space="preserve">I am </w:t>
            </w:r>
            <w:r w:rsidR="00F41CDA">
              <w:rPr>
                <w:rFonts w:ascii="Arial" w:hAnsi="Arial" w:cs="Arial"/>
                <w:sz w:val="24"/>
                <w:szCs w:val="24"/>
                <w:lang w:val="en-US"/>
              </w:rPr>
              <w:t>of the opinion</w:t>
            </w:r>
            <w:r>
              <w:rPr>
                <w:rFonts w:ascii="Arial" w:hAnsi="Arial" w:cs="Arial"/>
                <w:sz w:val="24"/>
                <w:szCs w:val="24"/>
                <w:lang w:val="en-US"/>
              </w:rPr>
              <w:t xml:space="preserve"> that the particulars of claim fail to disclose a cause of action.  The defendants first ground of </w:t>
            </w:r>
            <w:r w:rsidR="00BC6E26">
              <w:rPr>
                <w:rFonts w:ascii="Arial" w:hAnsi="Arial" w:cs="Arial"/>
                <w:sz w:val="24"/>
                <w:szCs w:val="24"/>
                <w:lang w:val="en-US"/>
              </w:rPr>
              <w:t>exception stands</w:t>
            </w:r>
            <w:r>
              <w:rPr>
                <w:rFonts w:ascii="Arial" w:hAnsi="Arial" w:cs="Arial"/>
                <w:sz w:val="24"/>
                <w:szCs w:val="24"/>
                <w:lang w:val="en-US"/>
              </w:rPr>
              <w:t xml:space="preserve"> to be upheld.</w:t>
            </w:r>
          </w:p>
          <w:p w:rsidR="00BC6E26" w:rsidRPr="003D7A97" w:rsidRDefault="00BC6E26" w:rsidP="0064474E">
            <w:pPr>
              <w:tabs>
                <w:tab w:val="left" w:pos="927"/>
              </w:tabs>
              <w:spacing w:line="360" w:lineRule="auto"/>
              <w:jc w:val="both"/>
              <w:rPr>
                <w:rFonts w:ascii="Arial" w:hAnsi="Arial" w:cs="Arial"/>
                <w:sz w:val="24"/>
                <w:szCs w:val="24"/>
                <w:u w:val="single"/>
                <w:lang w:val="en-US"/>
              </w:rPr>
            </w:pPr>
          </w:p>
          <w:p w:rsidR="00BC6E26" w:rsidRPr="003D7A97" w:rsidRDefault="00BC6E26" w:rsidP="0064474E">
            <w:pPr>
              <w:tabs>
                <w:tab w:val="left" w:pos="927"/>
              </w:tabs>
              <w:spacing w:line="360" w:lineRule="auto"/>
              <w:jc w:val="both"/>
              <w:rPr>
                <w:rFonts w:ascii="Arial" w:hAnsi="Arial" w:cs="Arial"/>
                <w:sz w:val="24"/>
                <w:szCs w:val="24"/>
                <w:u w:val="single"/>
                <w:lang w:val="en-US"/>
              </w:rPr>
            </w:pPr>
            <w:r w:rsidRPr="003D7A97">
              <w:rPr>
                <w:rFonts w:ascii="Arial" w:hAnsi="Arial" w:cs="Arial"/>
                <w:sz w:val="24"/>
                <w:szCs w:val="24"/>
                <w:u w:val="single"/>
                <w:lang w:val="en-US"/>
              </w:rPr>
              <w:t>S</w:t>
            </w:r>
            <w:r w:rsidR="003D7A97" w:rsidRPr="003D7A97">
              <w:rPr>
                <w:rFonts w:ascii="Arial" w:hAnsi="Arial" w:cs="Arial"/>
                <w:sz w:val="24"/>
                <w:szCs w:val="24"/>
                <w:u w:val="single"/>
                <w:lang w:val="en-US"/>
              </w:rPr>
              <w:t>econd ground of exception</w:t>
            </w:r>
          </w:p>
          <w:p w:rsidR="003D7A97" w:rsidRDefault="003D7A97" w:rsidP="0064474E">
            <w:pPr>
              <w:tabs>
                <w:tab w:val="left" w:pos="927"/>
              </w:tabs>
              <w:spacing w:line="360" w:lineRule="auto"/>
              <w:jc w:val="both"/>
              <w:rPr>
                <w:rFonts w:ascii="Arial" w:hAnsi="Arial" w:cs="Arial"/>
                <w:sz w:val="24"/>
                <w:szCs w:val="24"/>
                <w:lang w:val="en-US"/>
              </w:rPr>
            </w:pPr>
          </w:p>
          <w:p w:rsidR="003D7A97" w:rsidRDefault="003D7A97"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t xml:space="preserve">Under the second ground of exception, the </w:t>
            </w:r>
            <w:proofErr w:type="gramStart"/>
            <w:r>
              <w:rPr>
                <w:rFonts w:ascii="Arial" w:hAnsi="Arial" w:cs="Arial"/>
                <w:sz w:val="24"/>
                <w:szCs w:val="24"/>
                <w:lang w:val="en-US"/>
              </w:rPr>
              <w:t>defendants</w:t>
            </w:r>
            <w:proofErr w:type="gramEnd"/>
            <w:r>
              <w:rPr>
                <w:rFonts w:ascii="Arial" w:hAnsi="Arial" w:cs="Arial"/>
                <w:sz w:val="24"/>
                <w:szCs w:val="24"/>
                <w:lang w:val="en-US"/>
              </w:rPr>
              <w:t xml:space="preserve"> state that in paragraph 5 of the particulars of claim, the plaintiff alleges that the incident that gave rise to the plaintiff’s claim</w:t>
            </w:r>
            <w:r w:rsidR="00F41CDA">
              <w:rPr>
                <w:rFonts w:ascii="Arial" w:hAnsi="Arial" w:cs="Arial"/>
                <w:sz w:val="24"/>
                <w:szCs w:val="24"/>
                <w:lang w:val="en-US"/>
              </w:rPr>
              <w:t>,</w:t>
            </w:r>
            <w:r>
              <w:rPr>
                <w:rFonts w:ascii="Arial" w:hAnsi="Arial" w:cs="Arial"/>
                <w:sz w:val="24"/>
                <w:szCs w:val="24"/>
                <w:lang w:val="en-US"/>
              </w:rPr>
              <w:t xml:space="preserve"> occurred at first defendant</w:t>
            </w:r>
            <w:r w:rsidR="00F41CDA">
              <w:rPr>
                <w:rFonts w:ascii="Arial" w:hAnsi="Arial" w:cs="Arial"/>
                <w:sz w:val="24"/>
                <w:szCs w:val="24"/>
                <w:lang w:val="en-US"/>
              </w:rPr>
              <w:t>’</w:t>
            </w:r>
            <w:r>
              <w:rPr>
                <w:rFonts w:ascii="Arial" w:hAnsi="Arial" w:cs="Arial"/>
                <w:sz w:val="24"/>
                <w:szCs w:val="24"/>
                <w:lang w:val="en-US"/>
              </w:rPr>
              <w:t>s workplace while the plaintiff was in the employ of the first defendant</w:t>
            </w:r>
            <w:r w:rsidR="00773B20">
              <w:rPr>
                <w:rFonts w:ascii="Arial" w:hAnsi="Arial" w:cs="Arial"/>
                <w:sz w:val="24"/>
                <w:szCs w:val="24"/>
                <w:lang w:val="en-US"/>
              </w:rPr>
              <w:t xml:space="preserve"> an</w:t>
            </w:r>
            <w:r w:rsidR="00F41CDA">
              <w:rPr>
                <w:rFonts w:ascii="Arial" w:hAnsi="Arial" w:cs="Arial"/>
                <w:sz w:val="24"/>
                <w:szCs w:val="24"/>
                <w:lang w:val="en-US"/>
              </w:rPr>
              <w:t>d</w:t>
            </w:r>
            <w:r w:rsidR="00773B20">
              <w:rPr>
                <w:rFonts w:ascii="Arial" w:hAnsi="Arial" w:cs="Arial"/>
                <w:sz w:val="24"/>
                <w:szCs w:val="24"/>
                <w:lang w:val="en-US"/>
              </w:rPr>
              <w:t xml:space="preserve"> performing work connected to the business of the first defendant.  The plaintiff does not alleged any legal relationship that </w:t>
            </w:r>
            <w:r w:rsidR="00F41CDA">
              <w:rPr>
                <w:rFonts w:ascii="Arial" w:hAnsi="Arial" w:cs="Arial"/>
                <w:sz w:val="24"/>
                <w:szCs w:val="24"/>
                <w:lang w:val="en-US"/>
              </w:rPr>
              <w:t xml:space="preserve">existed between himself </w:t>
            </w:r>
            <w:r w:rsidR="00773B20">
              <w:rPr>
                <w:rFonts w:ascii="Arial" w:hAnsi="Arial" w:cs="Arial"/>
                <w:sz w:val="24"/>
                <w:szCs w:val="24"/>
                <w:lang w:val="en-US"/>
              </w:rPr>
              <w:t>and the second defendant, from which the second defendant attracted the alleged statutory duty.  Therefore, the defendants contend, the particulars of claim fail to disclose a cause of action against the second defendant, alternatively are vague and embarrassing.</w:t>
            </w:r>
          </w:p>
          <w:p w:rsidR="00773B20" w:rsidRDefault="00773B20" w:rsidP="0064474E">
            <w:pPr>
              <w:tabs>
                <w:tab w:val="left" w:pos="927"/>
              </w:tabs>
              <w:spacing w:line="360" w:lineRule="auto"/>
              <w:jc w:val="both"/>
              <w:rPr>
                <w:rFonts w:ascii="Arial" w:hAnsi="Arial" w:cs="Arial"/>
                <w:sz w:val="24"/>
                <w:szCs w:val="24"/>
                <w:lang w:val="en-US"/>
              </w:rPr>
            </w:pPr>
          </w:p>
          <w:p w:rsidR="00773B20" w:rsidRDefault="00773B20"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t>In response</w:t>
            </w:r>
            <w:r w:rsidR="00F41CDA">
              <w:rPr>
                <w:rFonts w:ascii="Arial" w:hAnsi="Arial" w:cs="Arial"/>
                <w:sz w:val="24"/>
                <w:szCs w:val="24"/>
                <w:lang w:val="en-US"/>
              </w:rPr>
              <w:t>,</w:t>
            </w:r>
            <w:r>
              <w:rPr>
                <w:rFonts w:ascii="Arial" w:hAnsi="Arial" w:cs="Arial"/>
                <w:sz w:val="24"/>
                <w:szCs w:val="24"/>
                <w:lang w:val="en-US"/>
              </w:rPr>
              <w:t xml:space="preserve"> the plaintiff contends that the second defendant holds member interest in the first defendant, acts on behalf of the first defendant and manages the affairs of the first defendant.  The plaintiff further alludes that the plaintiff was at the material time acting on the instructions of the second defendant.  The plaintiff, therefore submits that there are sufficient facts to establish a link between the plaintiff and the second defendant.</w:t>
            </w:r>
          </w:p>
          <w:p w:rsidR="00EE04CC" w:rsidRDefault="00EE04CC" w:rsidP="0064474E">
            <w:pPr>
              <w:tabs>
                <w:tab w:val="left" w:pos="927"/>
              </w:tabs>
              <w:spacing w:line="360" w:lineRule="auto"/>
              <w:jc w:val="both"/>
              <w:rPr>
                <w:rFonts w:ascii="Arial" w:hAnsi="Arial" w:cs="Arial"/>
                <w:sz w:val="24"/>
                <w:szCs w:val="24"/>
                <w:lang w:val="en-US"/>
              </w:rPr>
            </w:pPr>
          </w:p>
          <w:p w:rsidR="00EE04CC" w:rsidRDefault="00EE04CC"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t xml:space="preserve">I am in agreement with the contentions of the defendants on this aspect.  The plaintiff fails to make factual allegations of the relationship between the plaintiff and the second defendants </w:t>
            </w:r>
            <w:r w:rsidR="00061CC8">
              <w:rPr>
                <w:rFonts w:ascii="Arial" w:hAnsi="Arial" w:cs="Arial"/>
                <w:sz w:val="24"/>
                <w:szCs w:val="24"/>
                <w:lang w:val="en-US"/>
              </w:rPr>
              <w:t>from which the second defendant attracts the alleged statutory duty.  The fact that the second defendants holds member interest</w:t>
            </w:r>
            <w:r w:rsidR="00F41CDA">
              <w:rPr>
                <w:rFonts w:ascii="Arial" w:hAnsi="Arial" w:cs="Arial"/>
                <w:sz w:val="24"/>
                <w:szCs w:val="24"/>
                <w:lang w:val="en-US"/>
              </w:rPr>
              <w:t>,</w:t>
            </w:r>
            <w:r w:rsidR="00061CC8">
              <w:rPr>
                <w:rFonts w:ascii="Arial" w:hAnsi="Arial" w:cs="Arial"/>
                <w:sz w:val="24"/>
                <w:szCs w:val="24"/>
                <w:lang w:val="en-US"/>
              </w:rPr>
              <w:t xml:space="preserve"> is irrelevant for the present purposes.  Indeed, a member of a corporation is not merely by reason of his/her membership liable for the liabilities or obligations of a corporation.</w:t>
            </w:r>
            <w:r w:rsidR="00061CC8">
              <w:rPr>
                <w:rStyle w:val="FootnoteReference"/>
                <w:rFonts w:ascii="Arial" w:hAnsi="Arial" w:cs="Arial"/>
                <w:sz w:val="24"/>
                <w:szCs w:val="24"/>
                <w:lang w:val="en-US"/>
              </w:rPr>
              <w:footnoteReference w:id="1"/>
            </w:r>
          </w:p>
          <w:p w:rsidR="00061CC8" w:rsidRDefault="00061CC8" w:rsidP="0064474E">
            <w:pPr>
              <w:tabs>
                <w:tab w:val="left" w:pos="927"/>
              </w:tabs>
              <w:spacing w:line="360" w:lineRule="auto"/>
              <w:jc w:val="both"/>
              <w:rPr>
                <w:rFonts w:ascii="Arial" w:hAnsi="Arial" w:cs="Arial"/>
                <w:sz w:val="24"/>
                <w:szCs w:val="24"/>
                <w:lang w:val="en-US"/>
              </w:rPr>
            </w:pPr>
          </w:p>
          <w:p w:rsidR="00061CC8" w:rsidRDefault="00061CC8"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t>I am of the view that the particulars of claim fail to disclose a cause of action against the second defendant.  The second ground of exception</w:t>
            </w:r>
            <w:r w:rsidR="00F41CDA">
              <w:rPr>
                <w:rFonts w:ascii="Arial" w:hAnsi="Arial" w:cs="Arial"/>
                <w:sz w:val="24"/>
                <w:szCs w:val="24"/>
                <w:lang w:val="en-US"/>
              </w:rPr>
              <w:t>,</w:t>
            </w:r>
            <w:r>
              <w:rPr>
                <w:rFonts w:ascii="Arial" w:hAnsi="Arial" w:cs="Arial"/>
                <w:sz w:val="24"/>
                <w:szCs w:val="24"/>
                <w:lang w:val="en-US"/>
              </w:rPr>
              <w:t xml:space="preserve"> therefore</w:t>
            </w:r>
            <w:r w:rsidR="00F41CDA">
              <w:rPr>
                <w:rFonts w:ascii="Arial" w:hAnsi="Arial" w:cs="Arial"/>
                <w:sz w:val="24"/>
                <w:szCs w:val="24"/>
                <w:lang w:val="en-US"/>
              </w:rPr>
              <w:t>,</w:t>
            </w:r>
            <w:r>
              <w:rPr>
                <w:rFonts w:ascii="Arial" w:hAnsi="Arial" w:cs="Arial"/>
                <w:sz w:val="24"/>
                <w:szCs w:val="24"/>
                <w:lang w:val="en-US"/>
              </w:rPr>
              <w:t xml:space="preserve"> stands to be upheld.</w:t>
            </w:r>
          </w:p>
          <w:p w:rsidR="00061CC8" w:rsidRDefault="00061CC8" w:rsidP="0064474E">
            <w:pPr>
              <w:tabs>
                <w:tab w:val="left" w:pos="927"/>
              </w:tabs>
              <w:spacing w:line="360" w:lineRule="auto"/>
              <w:jc w:val="both"/>
              <w:rPr>
                <w:rFonts w:ascii="Arial" w:hAnsi="Arial" w:cs="Arial"/>
                <w:sz w:val="24"/>
                <w:szCs w:val="24"/>
                <w:lang w:val="en-US"/>
              </w:rPr>
            </w:pPr>
          </w:p>
          <w:p w:rsidR="00061CC8" w:rsidRPr="00061CC8" w:rsidRDefault="00061CC8" w:rsidP="0064474E">
            <w:pPr>
              <w:tabs>
                <w:tab w:val="left" w:pos="927"/>
              </w:tabs>
              <w:spacing w:line="360" w:lineRule="auto"/>
              <w:jc w:val="both"/>
              <w:rPr>
                <w:rFonts w:ascii="Arial" w:hAnsi="Arial" w:cs="Arial"/>
                <w:sz w:val="24"/>
                <w:szCs w:val="24"/>
                <w:u w:val="single"/>
                <w:lang w:val="en-US"/>
              </w:rPr>
            </w:pPr>
            <w:r w:rsidRPr="00061CC8">
              <w:rPr>
                <w:rFonts w:ascii="Arial" w:hAnsi="Arial" w:cs="Arial"/>
                <w:sz w:val="24"/>
                <w:szCs w:val="24"/>
                <w:u w:val="single"/>
                <w:lang w:val="en-US"/>
              </w:rPr>
              <w:t>Third ground of exception</w:t>
            </w:r>
          </w:p>
          <w:p w:rsidR="00061CC8" w:rsidRDefault="00061CC8" w:rsidP="0064474E">
            <w:pPr>
              <w:tabs>
                <w:tab w:val="left" w:pos="927"/>
              </w:tabs>
              <w:spacing w:line="360" w:lineRule="auto"/>
              <w:jc w:val="both"/>
              <w:rPr>
                <w:rFonts w:ascii="Arial" w:hAnsi="Arial" w:cs="Arial"/>
                <w:sz w:val="24"/>
                <w:szCs w:val="24"/>
                <w:lang w:val="en-US"/>
              </w:rPr>
            </w:pPr>
          </w:p>
          <w:p w:rsidR="00061CC8" w:rsidRDefault="00061CC8"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t>In regard to the third ground of exception</w:t>
            </w:r>
            <w:r w:rsidR="00366B4E">
              <w:rPr>
                <w:rFonts w:ascii="Arial" w:hAnsi="Arial" w:cs="Arial"/>
                <w:sz w:val="24"/>
                <w:szCs w:val="24"/>
                <w:lang w:val="en-US"/>
              </w:rPr>
              <w:t>,</w:t>
            </w:r>
            <w:r>
              <w:rPr>
                <w:rFonts w:ascii="Arial" w:hAnsi="Arial" w:cs="Arial"/>
                <w:sz w:val="24"/>
                <w:szCs w:val="24"/>
                <w:lang w:val="en-US"/>
              </w:rPr>
              <w:t xml:space="preserve"> the defendants aver that, in paragraph 10 of the particulars of claim, the plaintiff appears to make an alternative cause of action based on delict.   The particulars of claim allege that, in the alternative, the defendants’ negligence caused the plaintiff to suffer bodily harm.  Save for the aforesaid</w:t>
            </w:r>
            <w:r w:rsidR="003F6FC3">
              <w:rPr>
                <w:rFonts w:ascii="Arial" w:hAnsi="Arial" w:cs="Arial"/>
                <w:sz w:val="24"/>
                <w:szCs w:val="24"/>
                <w:lang w:val="en-US"/>
              </w:rPr>
              <w:t>, the</w:t>
            </w:r>
            <w:r>
              <w:rPr>
                <w:rFonts w:ascii="Arial" w:hAnsi="Arial" w:cs="Arial"/>
                <w:sz w:val="24"/>
                <w:szCs w:val="24"/>
                <w:lang w:val="en-US"/>
              </w:rPr>
              <w:t xml:space="preserve"> plaintiff fails to plead any fact required to establish </w:t>
            </w:r>
            <w:proofErr w:type="spellStart"/>
            <w:r>
              <w:rPr>
                <w:rFonts w:ascii="Arial" w:hAnsi="Arial" w:cs="Arial"/>
                <w:sz w:val="24"/>
                <w:szCs w:val="24"/>
                <w:lang w:val="en-US"/>
              </w:rPr>
              <w:t>delictual</w:t>
            </w:r>
            <w:proofErr w:type="spellEnd"/>
            <w:r>
              <w:rPr>
                <w:rFonts w:ascii="Arial" w:hAnsi="Arial" w:cs="Arial"/>
                <w:sz w:val="24"/>
                <w:szCs w:val="24"/>
                <w:lang w:val="en-US"/>
              </w:rPr>
              <w:t xml:space="preserve"> liability on the part of the defendants</w:t>
            </w:r>
            <w:r w:rsidR="003F6FC3">
              <w:rPr>
                <w:rFonts w:ascii="Arial" w:hAnsi="Arial" w:cs="Arial"/>
                <w:sz w:val="24"/>
                <w:szCs w:val="24"/>
                <w:lang w:val="en-US"/>
              </w:rPr>
              <w:t>.  The defendants therefore submit that the particulars of claim do not disclose a cause of action against the defendants based on delict, alternatively are vague and embarrassing.</w:t>
            </w:r>
          </w:p>
          <w:p w:rsidR="00487F28" w:rsidRDefault="00487F28" w:rsidP="0064474E">
            <w:pPr>
              <w:tabs>
                <w:tab w:val="left" w:pos="927"/>
              </w:tabs>
              <w:spacing w:line="360" w:lineRule="auto"/>
              <w:jc w:val="both"/>
              <w:rPr>
                <w:rFonts w:ascii="Arial" w:hAnsi="Arial" w:cs="Arial"/>
                <w:sz w:val="24"/>
                <w:szCs w:val="24"/>
                <w:lang w:val="en-US"/>
              </w:rPr>
            </w:pPr>
          </w:p>
          <w:p w:rsidR="00487F28" w:rsidRDefault="000232F8"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t>I agree.  There is nowhere in the particulars of claim, where the plaintiff sets out material facts on which he relies for his alternative claim based on negligence.  It is not sufficient to allege negligence without detailing material facts upon which the pleader relies for negligence.  I am</w:t>
            </w:r>
            <w:r w:rsidR="00366B4E">
              <w:rPr>
                <w:rFonts w:ascii="Arial" w:hAnsi="Arial" w:cs="Arial"/>
                <w:sz w:val="24"/>
                <w:szCs w:val="24"/>
                <w:lang w:val="en-US"/>
              </w:rPr>
              <w:t>,</w:t>
            </w:r>
            <w:r>
              <w:rPr>
                <w:rFonts w:ascii="Arial" w:hAnsi="Arial" w:cs="Arial"/>
                <w:sz w:val="24"/>
                <w:szCs w:val="24"/>
                <w:lang w:val="en-US"/>
              </w:rPr>
              <w:t xml:space="preserve"> therefore</w:t>
            </w:r>
            <w:r w:rsidR="00366B4E">
              <w:rPr>
                <w:rFonts w:ascii="Arial" w:hAnsi="Arial" w:cs="Arial"/>
                <w:sz w:val="24"/>
                <w:szCs w:val="24"/>
                <w:lang w:val="en-US"/>
              </w:rPr>
              <w:t>,</w:t>
            </w:r>
            <w:r>
              <w:rPr>
                <w:rFonts w:ascii="Arial" w:hAnsi="Arial" w:cs="Arial"/>
                <w:sz w:val="24"/>
                <w:szCs w:val="24"/>
                <w:lang w:val="en-US"/>
              </w:rPr>
              <w:t xml:space="preserve"> of the opinion that the particulars of claim fail to disclose a cause of action based on negligence.  The defendants’ third ground of exception stands to be upheld.</w:t>
            </w:r>
          </w:p>
          <w:p w:rsidR="000232F8" w:rsidRDefault="000232F8" w:rsidP="0064474E">
            <w:pPr>
              <w:tabs>
                <w:tab w:val="left" w:pos="927"/>
              </w:tabs>
              <w:spacing w:line="360" w:lineRule="auto"/>
              <w:jc w:val="both"/>
              <w:rPr>
                <w:rFonts w:ascii="Arial" w:hAnsi="Arial" w:cs="Arial"/>
                <w:sz w:val="24"/>
                <w:szCs w:val="24"/>
                <w:lang w:val="en-US"/>
              </w:rPr>
            </w:pPr>
          </w:p>
          <w:p w:rsidR="000232F8" w:rsidRPr="00DF615A" w:rsidRDefault="000232F8" w:rsidP="0064474E">
            <w:pPr>
              <w:tabs>
                <w:tab w:val="left" w:pos="927"/>
              </w:tabs>
              <w:spacing w:line="360" w:lineRule="auto"/>
              <w:jc w:val="both"/>
              <w:rPr>
                <w:rFonts w:ascii="Arial" w:hAnsi="Arial" w:cs="Arial"/>
                <w:sz w:val="24"/>
                <w:szCs w:val="24"/>
                <w:u w:val="single"/>
                <w:lang w:val="en-US"/>
              </w:rPr>
            </w:pPr>
            <w:r w:rsidRPr="00DF615A">
              <w:rPr>
                <w:rFonts w:ascii="Arial" w:hAnsi="Arial" w:cs="Arial"/>
                <w:sz w:val="24"/>
                <w:szCs w:val="24"/>
                <w:u w:val="single"/>
                <w:lang w:val="en-US"/>
              </w:rPr>
              <w:t>Fourth ground of exception</w:t>
            </w:r>
          </w:p>
          <w:p w:rsidR="000232F8" w:rsidRDefault="000232F8" w:rsidP="0064474E">
            <w:pPr>
              <w:tabs>
                <w:tab w:val="left" w:pos="927"/>
              </w:tabs>
              <w:spacing w:line="360" w:lineRule="auto"/>
              <w:jc w:val="both"/>
              <w:rPr>
                <w:rFonts w:ascii="Arial" w:hAnsi="Arial" w:cs="Arial"/>
                <w:sz w:val="24"/>
                <w:szCs w:val="24"/>
                <w:lang w:val="en-US"/>
              </w:rPr>
            </w:pPr>
          </w:p>
          <w:p w:rsidR="000232F8" w:rsidRDefault="000232F8"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t>In the fourth ground of exception, the defendants indicate that the plaintiff claims compensation in the total amount of N$ 1,300,000</w:t>
            </w:r>
            <w:r w:rsidR="00DF615A">
              <w:rPr>
                <w:rFonts w:ascii="Arial" w:hAnsi="Arial" w:cs="Arial"/>
                <w:sz w:val="24"/>
                <w:szCs w:val="24"/>
                <w:lang w:val="en-US"/>
              </w:rPr>
              <w:t>, for damages occasioned by the personal injur</w:t>
            </w:r>
            <w:r w:rsidR="001E5A62">
              <w:rPr>
                <w:rFonts w:ascii="Arial" w:hAnsi="Arial" w:cs="Arial"/>
                <w:sz w:val="24"/>
                <w:szCs w:val="24"/>
                <w:lang w:val="en-US"/>
              </w:rPr>
              <w:t xml:space="preserve">ies suffered by the plaintiff. </w:t>
            </w:r>
            <w:r w:rsidR="00DF615A">
              <w:rPr>
                <w:rFonts w:ascii="Arial" w:hAnsi="Arial" w:cs="Arial"/>
                <w:sz w:val="24"/>
                <w:szCs w:val="24"/>
                <w:lang w:val="en-US"/>
              </w:rPr>
              <w:t xml:space="preserve">Save for pleading that the </w:t>
            </w:r>
            <w:r w:rsidR="00DF615A" w:rsidRPr="00FF1711">
              <w:rPr>
                <w:rFonts w:ascii="Arial" w:hAnsi="Arial" w:cs="Arial"/>
                <w:i/>
                <w:sz w:val="24"/>
                <w:szCs w:val="24"/>
                <w:lang w:val="en-US"/>
              </w:rPr>
              <w:t>“irreparable harm”</w:t>
            </w:r>
            <w:r w:rsidR="00DF615A">
              <w:rPr>
                <w:rFonts w:ascii="Arial" w:hAnsi="Arial" w:cs="Arial"/>
                <w:sz w:val="24"/>
                <w:szCs w:val="24"/>
                <w:lang w:val="en-US"/>
              </w:rPr>
              <w:t xml:space="preserve"> the plaintiff suffered </w:t>
            </w:r>
            <w:r w:rsidR="00DF615A" w:rsidRPr="00FF1711">
              <w:rPr>
                <w:rFonts w:ascii="Arial" w:hAnsi="Arial" w:cs="Arial"/>
                <w:i/>
                <w:sz w:val="24"/>
                <w:szCs w:val="24"/>
                <w:lang w:val="en-US"/>
              </w:rPr>
              <w:t>“rendered him unable to perform the work as he usually does prior to the injury”</w:t>
            </w:r>
            <w:r w:rsidR="00DF615A">
              <w:rPr>
                <w:rFonts w:ascii="Arial" w:hAnsi="Arial" w:cs="Arial"/>
                <w:sz w:val="24"/>
                <w:szCs w:val="24"/>
                <w:lang w:val="en-US"/>
              </w:rPr>
              <w:t>, the plaintiff fails to specify the nature, effects and duration of the disability alleged to have given rise to the damages claimed, as required by the rule 45(10).</w:t>
            </w:r>
          </w:p>
          <w:p w:rsidR="00DF615A" w:rsidRDefault="00DF615A" w:rsidP="0064474E">
            <w:pPr>
              <w:tabs>
                <w:tab w:val="left" w:pos="927"/>
              </w:tabs>
              <w:spacing w:line="360" w:lineRule="auto"/>
              <w:jc w:val="both"/>
              <w:rPr>
                <w:rFonts w:ascii="Arial" w:hAnsi="Arial" w:cs="Arial"/>
                <w:sz w:val="24"/>
                <w:szCs w:val="24"/>
                <w:lang w:val="en-US"/>
              </w:rPr>
            </w:pPr>
          </w:p>
          <w:p w:rsidR="00DF615A" w:rsidRDefault="00DF615A" w:rsidP="0064474E">
            <w:pPr>
              <w:tabs>
                <w:tab w:val="left" w:pos="927"/>
              </w:tabs>
              <w:spacing w:line="360" w:lineRule="auto"/>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t>In addition, the defendants contend that the particulars of claim in regard to claims for:</w:t>
            </w:r>
          </w:p>
          <w:p w:rsidR="00490BE4" w:rsidRDefault="00DF615A" w:rsidP="00490BE4">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(a) </w:t>
            </w:r>
            <w:r w:rsidR="00490BE4">
              <w:rPr>
                <w:rFonts w:ascii="Arial" w:hAnsi="Arial" w:cs="Arial"/>
                <w:sz w:val="24"/>
                <w:szCs w:val="24"/>
                <w:lang w:val="en-US"/>
              </w:rPr>
              <w:t>past and future medical costs,</w:t>
            </w:r>
          </w:p>
          <w:p w:rsidR="00490BE4" w:rsidRDefault="00490BE4" w:rsidP="00490BE4">
            <w:pPr>
              <w:tabs>
                <w:tab w:val="left" w:pos="927"/>
              </w:tabs>
              <w:spacing w:line="360" w:lineRule="auto"/>
              <w:jc w:val="both"/>
              <w:rPr>
                <w:rFonts w:ascii="Arial" w:hAnsi="Arial" w:cs="Arial"/>
                <w:sz w:val="24"/>
                <w:szCs w:val="24"/>
                <w:lang w:val="en-US"/>
              </w:rPr>
            </w:pPr>
            <w:r>
              <w:rPr>
                <w:rFonts w:ascii="Arial" w:hAnsi="Arial" w:cs="Arial"/>
                <w:sz w:val="24"/>
                <w:szCs w:val="24"/>
                <w:lang w:val="en-US"/>
              </w:rPr>
              <w:t>(b)  loss of earnings and earning capacity,</w:t>
            </w:r>
          </w:p>
          <w:p w:rsidR="00490BE4" w:rsidRDefault="00490BE4" w:rsidP="00490BE4">
            <w:pPr>
              <w:tabs>
                <w:tab w:val="left" w:pos="927"/>
              </w:tabs>
              <w:spacing w:line="360" w:lineRule="auto"/>
              <w:jc w:val="both"/>
              <w:rPr>
                <w:rFonts w:ascii="Arial" w:hAnsi="Arial" w:cs="Arial"/>
                <w:sz w:val="24"/>
                <w:szCs w:val="24"/>
                <w:lang w:val="en-US"/>
              </w:rPr>
            </w:pPr>
            <w:r>
              <w:rPr>
                <w:rFonts w:ascii="Arial" w:hAnsi="Arial" w:cs="Arial"/>
                <w:sz w:val="24"/>
                <w:szCs w:val="24"/>
                <w:lang w:val="en-US"/>
              </w:rPr>
              <w:t>(c)  loss of amenities of life,</w:t>
            </w:r>
          </w:p>
          <w:p w:rsidR="00490BE4" w:rsidRDefault="00490BE4" w:rsidP="00490BE4">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(d)  emotional shock,</w:t>
            </w:r>
          </w:p>
          <w:p w:rsidR="00DF615A" w:rsidRDefault="00490BE4" w:rsidP="00490BE4">
            <w:pPr>
              <w:tabs>
                <w:tab w:val="left" w:pos="927"/>
              </w:tabs>
              <w:spacing w:line="360" w:lineRule="auto"/>
              <w:jc w:val="both"/>
              <w:rPr>
                <w:rFonts w:ascii="Arial" w:hAnsi="Arial" w:cs="Arial"/>
                <w:sz w:val="24"/>
                <w:szCs w:val="24"/>
                <w:lang w:val="en-US"/>
              </w:rPr>
            </w:pPr>
            <w:r>
              <w:rPr>
                <w:rFonts w:ascii="Arial" w:hAnsi="Arial" w:cs="Arial"/>
                <w:sz w:val="24"/>
                <w:szCs w:val="24"/>
                <w:lang w:val="en-US"/>
              </w:rPr>
              <w:t>(e)  disfigurement</w:t>
            </w:r>
            <w:r w:rsidR="008B7B2A">
              <w:rPr>
                <w:rFonts w:ascii="Arial" w:hAnsi="Arial" w:cs="Arial"/>
                <w:sz w:val="24"/>
                <w:szCs w:val="24"/>
                <w:lang w:val="en-US"/>
              </w:rPr>
              <w:t>,</w:t>
            </w:r>
          </w:p>
          <w:p w:rsidR="00FC661E" w:rsidRDefault="00490BE4" w:rsidP="00490BE4">
            <w:pPr>
              <w:tabs>
                <w:tab w:val="left" w:pos="927"/>
              </w:tabs>
              <w:spacing w:line="360" w:lineRule="auto"/>
              <w:jc w:val="both"/>
              <w:rPr>
                <w:rFonts w:ascii="Arial" w:hAnsi="Arial" w:cs="Arial"/>
                <w:sz w:val="24"/>
                <w:szCs w:val="24"/>
                <w:lang w:val="en-US"/>
              </w:rPr>
            </w:pPr>
            <w:proofErr w:type="gramStart"/>
            <w:r>
              <w:rPr>
                <w:rFonts w:ascii="Arial" w:hAnsi="Arial" w:cs="Arial"/>
                <w:sz w:val="24"/>
                <w:szCs w:val="24"/>
                <w:lang w:val="en-US"/>
              </w:rPr>
              <w:t>lack</w:t>
            </w:r>
            <w:proofErr w:type="gramEnd"/>
            <w:r>
              <w:rPr>
                <w:rFonts w:ascii="Arial" w:hAnsi="Arial" w:cs="Arial"/>
                <w:sz w:val="24"/>
                <w:szCs w:val="24"/>
                <w:lang w:val="en-US"/>
              </w:rPr>
              <w:t xml:space="preserve"> particularity required under rule 45(9).  The defendants argue that, for that reason they are not able to reasonably assess the amounts of those </w:t>
            </w:r>
            <w:r w:rsidR="00963EA8">
              <w:rPr>
                <w:rFonts w:ascii="Arial" w:hAnsi="Arial" w:cs="Arial"/>
                <w:sz w:val="24"/>
                <w:szCs w:val="24"/>
                <w:lang w:val="en-US"/>
              </w:rPr>
              <w:t>claims and plead thereto.  The defendants, therefore, submit that the particulars of claim are vague and embarrassing in that the defendants are unable to reasonably assess the quantum of the damages claimed by the plaintiff and plead thereto.</w:t>
            </w:r>
          </w:p>
          <w:p w:rsidR="00FC661E" w:rsidRDefault="00FC661E" w:rsidP="00490BE4">
            <w:pPr>
              <w:tabs>
                <w:tab w:val="left" w:pos="927"/>
              </w:tabs>
              <w:spacing w:line="360" w:lineRule="auto"/>
              <w:jc w:val="both"/>
              <w:rPr>
                <w:rFonts w:ascii="Arial" w:hAnsi="Arial" w:cs="Arial"/>
                <w:sz w:val="24"/>
                <w:szCs w:val="24"/>
                <w:lang w:val="en-US"/>
              </w:rPr>
            </w:pPr>
          </w:p>
          <w:p w:rsidR="00FC661E" w:rsidRDefault="00FC661E" w:rsidP="00490BE4">
            <w:pPr>
              <w:tabs>
                <w:tab w:val="left" w:pos="927"/>
              </w:tabs>
              <w:spacing w:line="360" w:lineRule="auto"/>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t>In response, the plaintiff argue that the particulars of claim meet the requirements of rule 45(9) and (10).</w:t>
            </w:r>
          </w:p>
          <w:p w:rsidR="00FC661E" w:rsidRDefault="00FC661E" w:rsidP="00490BE4">
            <w:pPr>
              <w:tabs>
                <w:tab w:val="left" w:pos="927"/>
              </w:tabs>
              <w:spacing w:line="360" w:lineRule="auto"/>
              <w:jc w:val="both"/>
              <w:rPr>
                <w:rFonts w:ascii="Arial" w:hAnsi="Arial" w:cs="Arial"/>
                <w:sz w:val="24"/>
                <w:szCs w:val="24"/>
                <w:lang w:val="en-US"/>
              </w:rPr>
            </w:pPr>
          </w:p>
          <w:p w:rsidR="00FC661E" w:rsidRDefault="00FC661E" w:rsidP="00490BE4">
            <w:pPr>
              <w:tabs>
                <w:tab w:val="left" w:pos="927"/>
              </w:tabs>
              <w:spacing w:line="360" w:lineRule="auto"/>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t>Rule 45(9), (10) and (11) provides as follows:</w:t>
            </w:r>
          </w:p>
          <w:p w:rsidR="00490BE4" w:rsidRDefault="00FC661E" w:rsidP="001C08B0">
            <w:pPr>
              <w:tabs>
                <w:tab w:val="left" w:pos="927"/>
              </w:tabs>
              <w:jc w:val="both"/>
              <w:rPr>
                <w:rFonts w:ascii="Arial" w:hAnsi="Arial" w:cs="Arial"/>
                <w:lang w:val="en-US"/>
              </w:rPr>
            </w:pPr>
            <w:r>
              <w:rPr>
                <w:rFonts w:ascii="Arial" w:hAnsi="Arial" w:cs="Arial"/>
                <w:sz w:val="24"/>
                <w:szCs w:val="24"/>
                <w:lang w:val="en-US"/>
              </w:rPr>
              <w:tab/>
            </w:r>
            <w:r w:rsidRPr="00FC661E">
              <w:rPr>
                <w:rFonts w:ascii="Arial" w:hAnsi="Arial" w:cs="Arial"/>
                <w:lang w:val="en-US"/>
              </w:rPr>
              <w:t xml:space="preserve">‘(9) </w:t>
            </w:r>
            <w:r>
              <w:rPr>
                <w:rFonts w:ascii="Arial" w:hAnsi="Arial" w:cs="Arial"/>
                <w:lang w:val="en-US"/>
              </w:rPr>
              <w:t xml:space="preserve"> A plaintiff suing for damages must set them out in such a manner as will enable the </w:t>
            </w:r>
            <w:r>
              <w:rPr>
                <w:rFonts w:ascii="Arial" w:hAnsi="Arial" w:cs="Arial"/>
                <w:lang w:val="en-US"/>
              </w:rPr>
              <w:tab/>
              <w:t>defendant reasonably to assess the quantum thereof.</w:t>
            </w:r>
          </w:p>
          <w:p w:rsidR="00FC661E" w:rsidRDefault="00FC661E" w:rsidP="001C08B0">
            <w:pPr>
              <w:tabs>
                <w:tab w:val="left" w:pos="927"/>
              </w:tabs>
              <w:jc w:val="both"/>
              <w:rPr>
                <w:rFonts w:ascii="Arial" w:hAnsi="Arial" w:cs="Arial"/>
                <w:lang w:val="en-US"/>
              </w:rPr>
            </w:pPr>
            <w:r>
              <w:rPr>
                <w:rFonts w:ascii="Arial" w:hAnsi="Arial" w:cs="Arial"/>
                <w:lang w:val="en-US"/>
              </w:rPr>
              <w:tab/>
              <w:t xml:space="preserve">(10)  A plaintiff suing for damages for personal injury must specify the nature and extent of </w:t>
            </w:r>
            <w:r>
              <w:rPr>
                <w:rFonts w:ascii="Arial" w:hAnsi="Arial" w:cs="Arial"/>
                <w:lang w:val="en-US"/>
              </w:rPr>
              <w:tab/>
              <w:t xml:space="preserve">the injuries and the nature, effects and duration of the disability alleged to give rise to such </w:t>
            </w:r>
            <w:r>
              <w:rPr>
                <w:rFonts w:ascii="Arial" w:hAnsi="Arial" w:cs="Arial"/>
                <w:lang w:val="en-US"/>
              </w:rPr>
              <w:tab/>
              <w:t>damages.</w:t>
            </w:r>
          </w:p>
          <w:p w:rsidR="00FC661E" w:rsidRDefault="00FC661E" w:rsidP="001C08B0">
            <w:pPr>
              <w:tabs>
                <w:tab w:val="left" w:pos="927"/>
              </w:tabs>
              <w:jc w:val="both"/>
              <w:rPr>
                <w:rFonts w:ascii="Arial" w:hAnsi="Arial" w:cs="Arial"/>
                <w:lang w:val="en-US"/>
              </w:rPr>
            </w:pPr>
            <w:r>
              <w:rPr>
                <w:rFonts w:ascii="Arial" w:hAnsi="Arial" w:cs="Arial"/>
                <w:lang w:val="en-US"/>
              </w:rPr>
              <w:tab/>
              <w:t xml:space="preserve">(11)  In a claim for damages for personal injuries the plaintiff must, as far as practicable, state </w:t>
            </w:r>
            <w:r>
              <w:rPr>
                <w:rFonts w:ascii="Arial" w:hAnsi="Arial" w:cs="Arial"/>
                <w:lang w:val="en-US"/>
              </w:rPr>
              <w:tab/>
              <w:t>separately what amount, if any, is claimed for –</w:t>
            </w:r>
          </w:p>
          <w:p w:rsidR="00FC661E" w:rsidRDefault="00FC661E" w:rsidP="001C08B0">
            <w:pPr>
              <w:tabs>
                <w:tab w:val="left" w:pos="927"/>
              </w:tabs>
              <w:jc w:val="both"/>
              <w:rPr>
                <w:rFonts w:ascii="Arial" w:hAnsi="Arial" w:cs="Arial"/>
                <w:lang w:val="en-US"/>
              </w:rPr>
            </w:pPr>
            <w:r>
              <w:rPr>
                <w:rFonts w:ascii="Arial" w:hAnsi="Arial" w:cs="Arial"/>
                <w:lang w:val="en-US"/>
              </w:rPr>
              <w:tab/>
            </w:r>
            <w:r w:rsidR="001C08B0">
              <w:rPr>
                <w:rFonts w:ascii="Arial" w:hAnsi="Arial" w:cs="Arial"/>
                <w:lang w:val="en-US"/>
              </w:rPr>
              <w:t>(a)</w:t>
            </w:r>
            <w:r w:rsidR="001C08B0">
              <w:rPr>
                <w:rFonts w:ascii="Arial" w:hAnsi="Arial" w:cs="Arial"/>
                <w:lang w:val="en-US"/>
              </w:rPr>
              <w:tab/>
            </w:r>
            <w:r>
              <w:rPr>
                <w:rFonts w:ascii="Arial" w:hAnsi="Arial" w:cs="Arial"/>
                <w:lang w:val="en-US"/>
              </w:rPr>
              <w:t>medical costs and hospital and other similar expenses;</w:t>
            </w:r>
          </w:p>
          <w:p w:rsidR="00FC661E" w:rsidRDefault="00FC661E" w:rsidP="001C08B0">
            <w:pPr>
              <w:tabs>
                <w:tab w:val="left" w:pos="927"/>
              </w:tabs>
              <w:jc w:val="both"/>
              <w:rPr>
                <w:rFonts w:ascii="Arial" w:hAnsi="Arial" w:cs="Arial"/>
                <w:lang w:val="en-US"/>
              </w:rPr>
            </w:pPr>
            <w:r>
              <w:rPr>
                <w:rFonts w:ascii="Arial" w:hAnsi="Arial" w:cs="Arial"/>
                <w:lang w:val="en-US"/>
              </w:rPr>
              <w:tab/>
            </w:r>
            <w:r w:rsidR="001C08B0">
              <w:rPr>
                <w:rFonts w:ascii="Arial" w:hAnsi="Arial" w:cs="Arial"/>
                <w:lang w:val="en-US"/>
              </w:rPr>
              <w:t>(b)</w:t>
            </w:r>
            <w:r w:rsidR="001C08B0">
              <w:rPr>
                <w:rFonts w:ascii="Arial" w:hAnsi="Arial" w:cs="Arial"/>
                <w:lang w:val="en-US"/>
              </w:rPr>
              <w:tab/>
            </w:r>
            <w:r>
              <w:rPr>
                <w:rFonts w:ascii="Arial" w:hAnsi="Arial" w:cs="Arial"/>
                <w:lang w:val="en-US"/>
              </w:rPr>
              <w:t>pain and suffering;</w:t>
            </w:r>
          </w:p>
          <w:p w:rsidR="001C08B0" w:rsidRDefault="001C08B0" w:rsidP="001C08B0">
            <w:pPr>
              <w:tabs>
                <w:tab w:val="left" w:pos="927"/>
              </w:tabs>
              <w:jc w:val="both"/>
              <w:rPr>
                <w:rFonts w:ascii="Arial" w:hAnsi="Arial" w:cs="Arial"/>
                <w:lang w:val="en-US"/>
              </w:rPr>
            </w:pPr>
            <w:r>
              <w:rPr>
                <w:rFonts w:ascii="Arial" w:hAnsi="Arial" w:cs="Arial"/>
                <w:lang w:val="en-US"/>
              </w:rPr>
              <w:tab/>
              <w:t>(c)</w:t>
            </w:r>
            <w:r>
              <w:rPr>
                <w:rFonts w:ascii="Arial" w:hAnsi="Arial" w:cs="Arial"/>
                <w:lang w:val="en-US"/>
              </w:rPr>
              <w:tab/>
              <w:t>disability in respect of –</w:t>
            </w:r>
          </w:p>
          <w:p w:rsidR="001C08B0" w:rsidRDefault="001C08B0" w:rsidP="001C08B0">
            <w:pPr>
              <w:tabs>
                <w:tab w:val="left" w:pos="927"/>
              </w:tabs>
              <w:jc w:val="both"/>
              <w:rPr>
                <w:rFonts w:ascii="Arial" w:hAnsi="Arial" w:cs="Arial"/>
                <w:lang w:val="en-US"/>
              </w:rPr>
            </w:pPr>
            <w:r>
              <w:rPr>
                <w:rFonts w:ascii="Arial" w:hAnsi="Arial" w:cs="Arial"/>
                <w:lang w:val="en-US"/>
              </w:rPr>
              <w:tab/>
            </w:r>
            <w:r>
              <w:rPr>
                <w:rFonts w:ascii="Arial" w:hAnsi="Arial" w:cs="Arial"/>
                <w:lang w:val="en-US"/>
              </w:rPr>
              <w:tab/>
              <w:t>(</w:t>
            </w:r>
            <w:proofErr w:type="spellStart"/>
            <w:r>
              <w:rPr>
                <w:rFonts w:ascii="Arial" w:hAnsi="Arial" w:cs="Arial"/>
                <w:lang w:val="en-US"/>
              </w:rPr>
              <w:t>i</w:t>
            </w:r>
            <w:proofErr w:type="spellEnd"/>
            <w:r>
              <w:rPr>
                <w:rFonts w:ascii="Arial" w:hAnsi="Arial" w:cs="Arial"/>
                <w:lang w:val="en-US"/>
              </w:rPr>
              <w:t>) the earning of income stating the earnings lost to date and the estimated future loss;</w:t>
            </w:r>
          </w:p>
          <w:p w:rsidR="001C08B0" w:rsidRDefault="001C08B0" w:rsidP="001C08B0">
            <w:pPr>
              <w:tabs>
                <w:tab w:val="left" w:pos="927"/>
              </w:tabs>
              <w:jc w:val="both"/>
              <w:rPr>
                <w:rFonts w:ascii="Arial" w:hAnsi="Arial" w:cs="Arial"/>
                <w:lang w:val="en-US"/>
              </w:rPr>
            </w:pPr>
            <w:r>
              <w:rPr>
                <w:rFonts w:ascii="Arial" w:hAnsi="Arial" w:cs="Arial"/>
                <w:lang w:val="en-US"/>
              </w:rPr>
              <w:tab/>
            </w:r>
            <w:r>
              <w:rPr>
                <w:rFonts w:ascii="Arial" w:hAnsi="Arial" w:cs="Arial"/>
                <w:lang w:val="en-US"/>
              </w:rPr>
              <w:tab/>
              <w:t xml:space="preserve">(ii) </w:t>
            </w:r>
            <w:proofErr w:type="gramStart"/>
            <w:r>
              <w:rPr>
                <w:rFonts w:ascii="Arial" w:hAnsi="Arial" w:cs="Arial"/>
                <w:lang w:val="en-US"/>
              </w:rPr>
              <w:t>the</w:t>
            </w:r>
            <w:proofErr w:type="gramEnd"/>
            <w:r>
              <w:rPr>
                <w:rFonts w:ascii="Arial" w:hAnsi="Arial" w:cs="Arial"/>
                <w:lang w:val="en-US"/>
              </w:rPr>
              <w:t xml:space="preserve"> enjoyment of amenities of life and giving particulars.’</w:t>
            </w:r>
          </w:p>
          <w:p w:rsidR="001C08B0" w:rsidRDefault="001C08B0" w:rsidP="001C08B0">
            <w:pPr>
              <w:tabs>
                <w:tab w:val="left" w:pos="927"/>
              </w:tabs>
              <w:jc w:val="both"/>
              <w:rPr>
                <w:rFonts w:ascii="Arial" w:hAnsi="Arial" w:cs="Arial"/>
                <w:lang w:val="en-US"/>
              </w:rPr>
            </w:pPr>
          </w:p>
          <w:p w:rsidR="001C08B0" w:rsidRPr="009D01BE" w:rsidRDefault="001C08B0" w:rsidP="001C08B0">
            <w:pPr>
              <w:tabs>
                <w:tab w:val="left" w:pos="927"/>
              </w:tabs>
              <w:spacing w:line="360" w:lineRule="auto"/>
              <w:jc w:val="both"/>
              <w:rPr>
                <w:rFonts w:ascii="Arial" w:hAnsi="Arial" w:cs="Arial"/>
                <w:sz w:val="24"/>
                <w:szCs w:val="24"/>
                <w:vertAlign w:val="superscript"/>
                <w:lang w:val="en-US"/>
              </w:rPr>
            </w:pPr>
            <w:r w:rsidRPr="001C08B0">
              <w:rPr>
                <w:rFonts w:ascii="Arial" w:hAnsi="Arial" w:cs="Arial"/>
                <w:sz w:val="24"/>
                <w:szCs w:val="24"/>
                <w:lang w:val="en-US"/>
              </w:rPr>
              <w:t>[28]</w:t>
            </w:r>
            <w:r w:rsidRPr="001C08B0">
              <w:rPr>
                <w:rFonts w:ascii="Arial" w:hAnsi="Arial" w:cs="Arial"/>
                <w:sz w:val="24"/>
                <w:szCs w:val="24"/>
                <w:lang w:val="en-US"/>
              </w:rPr>
              <w:tab/>
              <w:t xml:space="preserve">Rule </w:t>
            </w:r>
            <w:r>
              <w:rPr>
                <w:rFonts w:ascii="Arial" w:hAnsi="Arial" w:cs="Arial"/>
                <w:sz w:val="24"/>
                <w:szCs w:val="24"/>
                <w:lang w:val="en-US"/>
              </w:rPr>
              <w:t xml:space="preserve">45 (10), read with </w:t>
            </w:r>
            <w:proofErr w:type="spellStart"/>
            <w:r>
              <w:rPr>
                <w:rFonts w:ascii="Arial" w:hAnsi="Arial" w:cs="Arial"/>
                <w:sz w:val="24"/>
                <w:szCs w:val="24"/>
                <w:lang w:val="en-US"/>
              </w:rPr>
              <w:t>subrule</w:t>
            </w:r>
            <w:proofErr w:type="spellEnd"/>
            <w:r>
              <w:rPr>
                <w:rFonts w:ascii="Arial" w:hAnsi="Arial" w:cs="Arial"/>
                <w:sz w:val="24"/>
                <w:szCs w:val="24"/>
                <w:lang w:val="en-US"/>
              </w:rPr>
              <w:t xml:space="preserve"> (9), requires a party claiming damages for personal injuries to provide sufficient material facts about the injuries and the damages claimed, to enable the opposing party to know why a particulars amount is being claimed as damages.  Such material facts are to be set out in such a way as to enable the opposing party to assess the quantum thereof.</w:t>
            </w:r>
            <w:r w:rsidR="00495568">
              <w:rPr>
                <w:rFonts w:ascii="Arial" w:hAnsi="Arial" w:cs="Arial"/>
                <w:sz w:val="24"/>
                <w:szCs w:val="24"/>
                <w:lang w:val="en-US"/>
              </w:rPr>
              <w:t xml:space="preserve">  Insofar as claims for damages for personal injuries are concerned, it is apparent that the abovementioned sub-rules require greater particularity over and above the particularity required under rule 45(5).</w:t>
            </w:r>
            <w:r>
              <w:rPr>
                <w:rFonts w:ascii="Arial" w:hAnsi="Arial" w:cs="Arial"/>
                <w:sz w:val="24"/>
                <w:szCs w:val="24"/>
                <w:lang w:val="en-US"/>
              </w:rPr>
              <w:t xml:space="preserve">  From the provisions of rule 45(9), (10) and (11), it appears to me that if a pleading does not comply with the requirements set out in the aforesaid </w:t>
            </w:r>
            <w:proofErr w:type="spellStart"/>
            <w:r>
              <w:rPr>
                <w:rFonts w:ascii="Arial" w:hAnsi="Arial" w:cs="Arial"/>
                <w:sz w:val="24"/>
                <w:szCs w:val="24"/>
                <w:lang w:val="en-US"/>
              </w:rPr>
              <w:t>subrules</w:t>
            </w:r>
            <w:proofErr w:type="spellEnd"/>
            <w:r>
              <w:rPr>
                <w:rFonts w:ascii="Arial" w:hAnsi="Arial" w:cs="Arial"/>
                <w:sz w:val="24"/>
                <w:szCs w:val="24"/>
                <w:lang w:val="en-US"/>
              </w:rPr>
              <w:t>, the prej</w:t>
            </w:r>
            <w:r w:rsidR="009D01BE">
              <w:rPr>
                <w:rFonts w:ascii="Arial" w:hAnsi="Arial" w:cs="Arial"/>
                <w:sz w:val="24"/>
                <w:szCs w:val="24"/>
                <w:lang w:val="en-US"/>
              </w:rPr>
              <w:t>udice required for vagueness and embarrassment is established.</w:t>
            </w:r>
            <w:r w:rsidR="009D01BE">
              <w:rPr>
                <w:rStyle w:val="FootnoteReference"/>
                <w:rFonts w:ascii="Arial" w:hAnsi="Arial" w:cs="Arial"/>
                <w:sz w:val="24"/>
                <w:szCs w:val="24"/>
                <w:lang w:val="en-US"/>
              </w:rPr>
              <w:footnoteReference w:id="2"/>
            </w:r>
          </w:p>
          <w:p w:rsidR="009D01BE" w:rsidRDefault="009D01BE" w:rsidP="001C08B0">
            <w:pPr>
              <w:tabs>
                <w:tab w:val="left" w:pos="927"/>
              </w:tabs>
              <w:spacing w:line="360" w:lineRule="auto"/>
              <w:jc w:val="both"/>
              <w:rPr>
                <w:rFonts w:ascii="Arial" w:hAnsi="Arial" w:cs="Arial"/>
                <w:sz w:val="24"/>
                <w:szCs w:val="24"/>
                <w:lang w:val="en-US"/>
              </w:rPr>
            </w:pPr>
          </w:p>
          <w:p w:rsidR="009D01BE" w:rsidRDefault="009D01BE" w:rsidP="001C08B0">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[29</w:t>
            </w:r>
            <w:r w:rsidR="00B734EC">
              <w:rPr>
                <w:rFonts w:ascii="Arial" w:hAnsi="Arial" w:cs="Arial"/>
                <w:sz w:val="24"/>
                <w:szCs w:val="24"/>
                <w:lang w:val="en-US"/>
              </w:rPr>
              <w:t>]</w:t>
            </w:r>
            <w:r w:rsidR="00B734EC">
              <w:rPr>
                <w:rFonts w:ascii="Arial" w:hAnsi="Arial" w:cs="Arial"/>
                <w:sz w:val="24"/>
                <w:szCs w:val="24"/>
                <w:lang w:val="en-US"/>
              </w:rPr>
              <w:tab/>
              <w:t>In the present case, I am of the view that the particulars of claim fall short of the prerequisites laid down by rule 45(9), (10) and (11) in that they</w:t>
            </w:r>
            <w:r w:rsidR="00871AFF">
              <w:rPr>
                <w:rFonts w:ascii="Arial" w:hAnsi="Arial" w:cs="Arial"/>
                <w:sz w:val="24"/>
                <w:szCs w:val="24"/>
                <w:lang w:val="en-US"/>
              </w:rPr>
              <w:t xml:space="preserve"> do not, </w:t>
            </w:r>
            <w:r w:rsidR="00B734EC">
              <w:rPr>
                <w:rFonts w:ascii="Arial" w:hAnsi="Arial" w:cs="Arial"/>
                <w:sz w:val="24"/>
                <w:szCs w:val="24"/>
                <w:lang w:val="en-US"/>
              </w:rPr>
              <w:t>among other things, set out:</w:t>
            </w:r>
          </w:p>
          <w:p w:rsidR="00B734EC" w:rsidRDefault="00B734EC" w:rsidP="001C08B0">
            <w:pPr>
              <w:tabs>
                <w:tab w:val="left" w:pos="927"/>
              </w:tabs>
              <w:spacing w:line="360" w:lineRule="auto"/>
              <w:jc w:val="both"/>
              <w:rPr>
                <w:rFonts w:ascii="Arial" w:hAnsi="Arial" w:cs="Arial"/>
                <w:sz w:val="24"/>
                <w:szCs w:val="24"/>
                <w:lang w:val="en-US"/>
              </w:rPr>
            </w:pPr>
            <w:r>
              <w:rPr>
                <w:rFonts w:ascii="Arial" w:hAnsi="Arial" w:cs="Arial"/>
                <w:sz w:val="24"/>
                <w:szCs w:val="24"/>
                <w:lang w:val="en-US"/>
              </w:rPr>
              <w:t>(a)  the pa</w:t>
            </w:r>
            <w:r w:rsidR="00871AFF">
              <w:rPr>
                <w:rFonts w:ascii="Arial" w:hAnsi="Arial" w:cs="Arial"/>
                <w:sz w:val="24"/>
                <w:szCs w:val="24"/>
                <w:lang w:val="en-US"/>
              </w:rPr>
              <w:t>rticulars specifying the nature</w:t>
            </w:r>
            <w:r>
              <w:rPr>
                <w:rFonts w:ascii="Arial" w:hAnsi="Arial" w:cs="Arial"/>
                <w:sz w:val="24"/>
                <w:szCs w:val="24"/>
                <w:lang w:val="en-US"/>
              </w:rPr>
              <w:t xml:space="preserve"> and extent of the injuries and the nature, effects and duration of the disability alleged to give rise to the damages claimed;</w:t>
            </w:r>
          </w:p>
          <w:p w:rsidR="00B734EC" w:rsidRDefault="00B734EC" w:rsidP="001C08B0">
            <w:pPr>
              <w:tabs>
                <w:tab w:val="left" w:pos="927"/>
              </w:tabs>
              <w:spacing w:line="360" w:lineRule="auto"/>
              <w:jc w:val="both"/>
              <w:rPr>
                <w:rFonts w:ascii="Arial" w:hAnsi="Arial" w:cs="Arial"/>
                <w:sz w:val="24"/>
                <w:szCs w:val="24"/>
                <w:lang w:val="en-US"/>
              </w:rPr>
            </w:pPr>
            <w:r>
              <w:rPr>
                <w:rFonts w:ascii="Arial" w:hAnsi="Arial" w:cs="Arial"/>
                <w:sz w:val="24"/>
                <w:szCs w:val="24"/>
                <w:lang w:val="en-US"/>
              </w:rPr>
              <w:t>(b)  the earning that the plaintiff used to make and the earnings lost to date and the estimated future loss of earnings and how such amounts are made up;</w:t>
            </w:r>
          </w:p>
          <w:p w:rsidR="00B734EC" w:rsidRDefault="00B734EC" w:rsidP="001C08B0">
            <w:pPr>
              <w:tabs>
                <w:tab w:val="left" w:pos="927"/>
              </w:tabs>
              <w:spacing w:line="360" w:lineRule="auto"/>
              <w:jc w:val="both"/>
              <w:rPr>
                <w:rFonts w:ascii="Arial" w:hAnsi="Arial" w:cs="Arial"/>
                <w:sz w:val="24"/>
                <w:szCs w:val="24"/>
                <w:lang w:val="en-US"/>
              </w:rPr>
            </w:pPr>
            <w:r>
              <w:rPr>
                <w:rFonts w:ascii="Arial" w:hAnsi="Arial" w:cs="Arial"/>
                <w:sz w:val="24"/>
                <w:szCs w:val="24"/>
                <w:lang w:val="en-US"/>
              </w:rPr>
              <w:t>(c)  when and towards whom, past and future medical care is owed or will likely to be incurred;</w:t>
            </w:r>
          </w:p>
          <w:p w:rsidR="00B734EC" w:rsidRDefault="00B734EC" w:rsidP="001C08B0">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(d)  </w:t>
            </w:r>
            <w:proofErr w:type="gramStart"/>
            <w:r>
              <w:rPr>
                <w:rFonts w:ascii="Arial" w:hAnsi="Arial" w:cs="Arial"/>
                <w:sz w:val="24"/>
                <w:szCs w:val="24"/>
                <w:lang w:val="en-US"/>
              </w:rPr>
              <w:t>the</w:t>
            </w:r>
            <w:proofErr w:type="gramEnd"/>
            <w:r>
              <w:rPr>
                <w:rFonts w:ascii="Arial" w:hAnsi="Arial" w:cs="Arial"/>
                <w:sz w:val="24"/>
                <w:szCs w:val="24"/>
                <w:lang w:val="en-US"/>
              </w:rPr>
              <w:t xml:space="preserve"> nature of the loss of amenities of life involved in this matter.</w:t>
            </w:r>
          </w:p>
          <w:p w:rsidR="00B734EC" w:rsidRDefault="00B734EC" w:rsidP="001C08B0">
            <w:pPr>
              <w:tabs>
                <w:tab w:val="left" w:pos="927"/>
              </w:tabs>
              <w:spacing w:line="360" w:lineRule="auto"/>
              <w:jc w:val="both"/>
              <w:rPr>
                <w:rFonts w:ascii="Arial" w:hAnsi="Arial" w:cs="Arial"/>
                <w:sz w:val="24"/>
                <w:szCs w:val="24"/>
                <w:lang w:val="en-US"/>
              </w:rPr>
            </w:pPr>
          </w:p>
          <w:p w:rsidR="00B734EC" w:rsidRDefault="00B734EC" w:rsidP="001C08B0">
            <w:pPr>
              <w:tabs>
                <w:tab w:val="left" w:pos="927"/>
              </w:tabs>
              <w:spacing w:line="360" w:lineRule="auto"/>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t>In my view, the way that the plaintiff has pleaded will not enable the defendants to reasonably assess the quantum of the damages claimed.  For the aforegoing reasons, I am of the opinion that the fourth ground of exception must be upheld.</w:t>
            </w:r>
          </w:p>
          <w:p w:rsidR="00B734EC" w:rsidRDefault="00B734EC" w:rsidP="001C08B0">
            <w:pPr>
              <w:tabs>
                <w:tab w:val="left" w:pos="927"/>
              </w:tabs>
              <w:spacing w:line="360" w:lineRule="auto"/>
              <w:jc w:val="both"/>
              <w:rPr>
                <w:rFonts w:ascii="Arial" w:hAnsi="Arial" w:cs="Arial"/>
                <w:sz w:val="24"/>
                <w:szCs w:val="24"/>
                <w:lang w:val="en-US"/>
              </w:rPr>
            </w:pPr>
          </w:p>
          <w:p w:rsidR="00B734EC" w:rsidRPr="00B734EC" w:rsidRDefault="00B734EC" w:rsidP="001C08B0">
            <w:pPr>
              <w:tabs>
                <w:tab w:val="left" w:pos="927"/>
              </w:tabs>
              <w:spacing w:line="360" w:lineRule="auto"/>
              <w:jc w:val="both"/>
              <w:rPr>
                <w:rFonts w:ascii="Arial" w:hAnsi="Arial" w:cs="Arial"/>
                <w:sz w:val="24"/>
                <w:szCs w:val="24"/>
                <w:u w:val="single"/>
                <w:lang w:val="en-US"/>
              </w:rPr>
            </w:pPr>
            <w:r w:rsidRPr="00B734EC">
              <w:rPr>
                <w:rFonts w:ascii="Arial" w:hAnsi="Arial" w:cs="Arial"/>
                <w:sz w:val="24"/>
                <w:szCs w:val="24"/>
                <w:u w:val="single"/>
                <w:lang w:val="en-US"/>
              </w:rPr>
              <w:t>Conclusions</w:t>
            </w:r>
          </w:p>
          <w:p w:rsidR="00B734EC" w:rsidRDefault="00B734EC" w:rsidP="001C08B0">
            <w:pPr>
              <w:tabs>
                <w:tab w:val="left" w:pos="927"/>
              </w:tabs>
              <w:spacing w:line="360" w:lineRule="auto"/>
              <w:jc w:val="both"/>
              <w:rPr>
                <w:rFonts w:ascii="Arial" w:hAnsi="Arial" w:cs="Arial"/>
                <w:sz w:val="24"/>
                <w:szCs w:val="24"/>
                <w:lang w:val="en-US"/>
              </w:rPr>
            </w:pPr>
          </w:p>
          <w:p w:rsidR="00B734EC" w:rsidRDefault="00B734EC" w:rsidP="001C08B0">
            <w:pPr>
              <w:tabs>
                <w:tab w:val="left" w:pos="927"/>
              </w:tabs>
              <w:spacing w:line="360" w:lineRule="auto"/>
              <w:jc w:val="both"/>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t xml:space="preserve">The exception raised by the </w:t>
            </w:r>
            <w:proofErr w:type="gramStart"/>
            <w:r w:rsidR="00B0368F">
              <w:rPr>
                <w:rFonts w:ascii="Arial" w:hAnsi="Arial" w:cs="Arial"/>
                <w:sz w:val="24"/>
                <w:szCs w:val="24"/>
                <w:lang w:val="en-US"/>
              </w:rPr>
              <w:t>defendants</w:t>
            </w:r>
            <w:proofErr w:type="gramEnd"/>
            <w:r>
              <w:rPr>
                <w:rFonts w:ascii="Arial" w:hAnsi="Arial" w:cs="Arial"/>
                <w:sz w:val="24"/>
                <w:szCs w:val="24"/>
                <w:lang w:val="en-US"/>
              </w:rPr>
              <w:t xml:space="preserve"> stands to be upheld.  As regards costs, I am of the view that the general rule that costs follow the event must find application.</w:t>
            </w:r>
          </w:p>
          <w:p w:rsidR="00A85B4F" w:rsidRDefault="00A85B4F" w:rsidP="001C08B0">
            <w:pPr>
              <w:tabs>
                <w:tab w:val="left" w:pos="927"/>
              </w:tabs>
              <w:spacing w:line="360" w:lineRule="auto"/>
              <w:jc w:val="both"/>
              <w:rPr>
                <w:rFonts w:ascii="Arial" w:hAnsi="Arial" w:cs="Arial"/>
                <w:sz w:val="24"/>
                <w:szCs w:val="24"/>
                <w:lang w:val="en-US"/>
              </w:rPr>
            </w:pPr>
          </w:p>
          <w:p w:rsidR="00A85B4F" w:rsidRDefault="00A85B4F" w:rsidP="001C08B0">
            <w:pPr>
              <w:tabs>
                <w:tab w:val="left" w:pos="927"/>
              </w:tabs>
              <w:spacing w:line="360" w:lineRule="auto"/>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t>In the result, I make the following order:</w:t>
            </w:r>
          </w:p>
          <w:p w:rsidR="00A85B4F" w:rsidRDefault="00A85B4F" w:rsidP="001C08B0">
            <w:pPr>
              <w:tabs>
                <w:tab w:val="left" w:pos="927"/>
              </w:tabs>
              <w:spacing w:line="360" w:lineRule="auto"/>
              <w:jc w:val="both"/>
              <w:rPr>
                <w:rFonts w:ascii="Arial" w:hAnsi="Arial" w:cs="Arial"/>
                <w:sz w:val="24"/>
                <w:szCs w:val="24"/>
                <w:lang w:val="en-US"/>
              </w:rPr>
            </w:pPr>
          </w:p>
          <w:p w:rsidR="00A85B4F" w:rsidRDefault="00A85B4F" w:rsidP="00A85B4F">
            <w:pPr>
              <w:tabs>
                <w:tab w:val="left" w:pos="432"/>
              </w:tabs>
              <w:spacing w:line="360" w:lineRule="auto"/>
              <w:rPr>
                <w:rFonts w:ascii="Arial" w:hAnsi="Arial" w:cs="Arial"/>
                <w:sz w:val="24"/>
                <w:szCs w:val="24"/>
                <w:lang w:val="en-US"/>
              </w:rPr>
            </w:pPr>
            <w:r w:rsidRPr="00D35AA6">
              <w:rPr>
                <w:rFonts w:ascii="Arial" w:hAnsi="Arial" w:cs="Arial"/>
                <w:sz w:val="24"/>
                <w:szCs w:val="24"/>
                <w:lang w:val="en-US"/>
              </w:rPr>
              <w:t>1.</w:t>
            </w:r>
            <w:r w:rsidRPr="00D35AA6">
              <w:rPr>
                <w:rFonts w:ascii="Arial" w:hAnsi="Arial" w:cs="Arial"/>
                <w:sz w:val="24"/>
                <w:szCs w:val="24"/>
                <w:lang w:val="en-US"/>
              </w:rPr>
              <w:tab/>
            </w:r>
            <w:r>
              <w:rPr>
                <w:rFonts w:ascii="Arial" w:hAnsi="Arial" w:cs="Arial"/>
                <w:sz w:val="24"/>
                <w:szCs w:val="24"/>
                <w:lang w:val="en-US"/>
              </w:rPr>
              <w:t>The defendants’ exception is upheld.</w:t>
            </w:r>
          </w:p>
          <w:p w:rsidR="00A85B4F" w:rsidRDefault="00A85B4F" w:rsidP="00A85B4F">
            <w:pPr>
              <w:tabs>
                <w:tab w:val="left" w:pos="432"/>
              </w:tabs>
              <w:spacing w:line="360" w:lineRule="auto"/>
              <w:rPr>
                <w:rFonts w:ascii="Arial" w:hAnsi="Arial" w:cs="Arial"/>
                <w:sz w:val="24"/>
                <w:szCs w:val="24"/>
                <w:lang w:val="en-US"/>
              </w:rPr>
            </w:pPr>
          </w:p>
          <w:p w:rsidR="00A85B4F" w:rsidRDefault="00A85B4F" w:rsidP="00A85B4F">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plaintiff is ordered to pay the defendants’ costs occasioned by the exception, such </w:t>
            </w:r>
            <w:r>
              <w:rPr>
                <w:rFonts w:ascii="Arial" w:hAnsi="Arial" w:cs="Arial"/>
                <w:sz w:val="24"/>
                <w:szCs w:val="24"/>
                <w:lang w:val="en-US"/>
              </w:rPr>
              <w:tab/>
              <w:t>costs include costs of one instructing and one instructed legal practitioner.</w:t>
            </w:r>
          </w:p>
          <w:p w:rsidR="00A85B4F" w:rsidRDefault="00A85B4F" w:rsidP="00A85B4F">
            <w:pPr>
              <w:tabs>
                <w:tab w:val="left" w:pos="432"/>
              </w:tabs>
              <w:spacing w:line="360" w:lineRule="auto"/>
              <w:rPr>
                <w:rFonts w:ascii="Arial" w:hAnsi="Arial" w:cs="Arial"/>
                <w:sz w:val="24"/>
                <w:szCs w:val="24"/>
                <w:lang w:val="en-US"/>
              </w:rPr>
            </w:pPr>
          </w:p>
          <w:p w:rsidR="00A85B4F" w:rsidRDefault="00A85B4F" w:rsidP="00A85B4F">
            <w:pPr>
              <w:tabs>
                <w:tab w:val="left" w:pos="432"/>
              </w:tabs>
              <w:spacing w:line="360" w:lineRule="auto"/>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plaintiff is granted leave to amend his particulars of claim, if so advised, within 20 </w:t>
            </w:r>
            <w:r>
              <w:rPr>
                <w:rFonts w:ascii="Arial" w:hAnsi="Arial" w:cs="Arial"/>
                <w:sz w:val="24"/>
                <w:szCs w:val="24"/>
                <w:lang w:val="en-US"/>
              </w:rPr>
              <w:tab/>
            </w:r>
            <w:r w:rsidR="00871AFF">
              <w:rPr>
                <w:rFonts w:ascii="Arial" w:hAnsi="Arial" w:cs="Arial"/>
                <w:sz w:val="24"/>
                <w:szCs w:val="24"/>
                <w:lang w:val="en-US"/>
              </w:rPr>
              <w:t>days from 06</w:t>
            </w:r>
            <w:r>
              <w:rPr>
                <w:rFonts w:ascii="Arial" w:hAnsi="Arial" w:cs="Arial"/>
                <w:sz w:val="24"/>
                <w:szCs w:val="24"/>
                <w:lang w:val="en-US"/>
              </w:rPr>
              <w:t xml:space="preserve"> August 2020.</w:t>
            </w:r>
          </w:p>
          <w:p w:rsidR="00A85B4F" w:rsidRDefault="00A85B4F" w:rsidP="00A85B4F">
            <w:pPr>
              <w:tabs>
                <w:tab w:val="left" w:pos="432"/>
              </w:tabs>
              <w:spacing w:line="360" w:lineRule="auto"/>
              <w:rPr>
                <w:rFonts w:ascii="Arial" w:hAnsi="Arial" w:cs="Arial"/>
                <w:sz w:val="24"/>
                <w:szCs w:val="24"/>
                <w:lang w:val="en-US"/>
              </w:rPr>
            </w:pPr>
          </w:p>
          <w:p w:rsidR="00A85B4F" w:rsidRDefault="00A85B4F" w:rsidP="00A85B4F">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matter is postponed to 30 September 2020 at 15:15 for case planning conference.</w:t>
            </w:r>
          </w:p>
          <w:p w:rsidR="00A85B4F" w:rsidRDefault="00A85B4F" w:rsidP="00A85B4F">
            <w:pPr>
              <w:tabs>
                <w:tab w:val="left" w:pos="432"/>
              </w:tabs>
              <w:spacing w:line="360" w:lineRule="auto"/>
              <w:rPr>
                <w:rFonts w:ascii="Arial" w:hAnsi="Arial" w:cs="Arial"/>
                <w:sz w:val="24"/>
                <w:szCs w:val="24"/>
                <w:lang w:val="en-US"/>
              </w:rPr>
            </w:pPr>
          </w:p>
          <w:p w:rsidR="00A85B4F" w:rsidRDefault="00A85B4F" w:rsidP="00A85B4F">
            <w:pPr>
              <w:tabs>
                <w:tab w:val="left" w:pos="432"/>
              </w:tabs>
              <w:spacing w:line="360" w:lineRule="auto"/>
              <w:rPr>
                <w:rFonts w:ascii="Arial" w:hAnsi="Arial" w:cs="Arial"/>
                <w:sz w:val="24"/>
                <w:szCs w:val="24"/>
                <w:lang w:val="en-US"/>
              </w:rPr>
            </w:pPr>
            <w:r>
              <w:rPr>
                <w:rFonts w:ascii="Arial" w:hAnsi="Arial" w:cs="Arial"/>
                <w:sz w:val="24"/>
                <w:szCs w:val="24"/>
                <w:lang w:val="en-US"/>
              </w:rPr>
              <w:lastRenderedPageBreak/>
              <w:t>5.</w:t>
            </w:r>
            <w:r>
              <w:rPr>
                <w:rFonts w:ascii="Arial" w:hAnsi="Arial" w:cs="Arial"/>
                <w:sz w:val="24"/>
                <w:szCs w:val="24"/>
                <w:lang w:val="en-US"/>
              </w:rPr>
              <w:tab/>
              <w:t>The parties must file a joint case plan on or before 23 September 2020.</w:t>
            </w:r>
          </w:p>
          <w:p w:rsidR="00A85B4F" w:rsidRPr="001C08B0" w:rsidRDefault="00A85B4F" w:rsidP="001C08B0">
            <w:pPr>
              <w:tabs>
                <w:tab w:val="left" w:pos="927"/>
              </w:tabs>
              <w:spacing w:line="360" w:lineRule="auto"/>
              <w:jc w:val="both"/>
              <w:rPr>
                <w:rFonts w:ascii="Arial" w:hAnsi="Arial" w:cs="Arial"/>
                <w:sz w:val="24"/>
                <w:szCs w:val="24"/>
                <w:lang w:val="en-US"/>
              </w:rPr>
            </w:pPr>
          </w:p>
          <w:p w:rsidR="000232F8" w:rsidRPr="00D35AA6" w:rsidRDefault="000232F8" w:rsidP="0064474E">
            <w:pPr>
              <w:tabs>
                <w:tab w:val="left" w:pos="927"/>
              </w:tabs>
              <w:spacing w:line="360" w:lineRule="auto"/>
              <w:jc w:val="both"/>
              <w:rPr>
                <w:rFonts w:ascii="Arial" w:hAnsi="Arial" w:cs="Arial"/>
                <w:sz w:val="24"/>
                <w:szCs w:val="24"/>
                <w:lang w:val="en-US"/>
              </w:rPr>
            </w:pPr>
          </w:p>
        </w:tc>
      </w:tr>
      <w:tr w:rsidR="00D35AA6" w:rsidRPr="00D35AA6" w:rsidTr="002B6309">
        <w:tc>
          <w:tcPr>
            <w:tcW w:w="4950" w:type="dxa"/>
          </w:tcPr>
          <w:p w:rsidR="00D35AA6" w:rsidRPr="00D35AA6" w:rsidRDefault="00D35AA6" w:rsidP="00D35AA6">
            <w:pPr>
              <w:rPr>
                <w:rFonts w:ascii="Arial" w:hAnsi="Arial" w:cs="Arial"/>
                <w:b/>
                <w:sz w:val="24"/>
                <w:szCs w:val="24"/>
                <w:lang w:val="en-US"/>
              </w:rPr>
            </w:pPr>
            <w:r w:rsidRPr="00D35AA6">
              <w:rPr>
                <w:rFonts w:ascii="Arial" w:hAnsi="Arial" w:cs="Arial"/>
                <w:b/>
                <w:sz w:val="24"/>
                <w:szCs w:val="24"/>
                <w:lang w:val="en-US"/>
              </w:rPr>
              <w:lastRenderedPageBreak/>
              <w:t>Judge’s signature</w:t>
            </w:r>
          </w:p>
          <w:p w:rsidR="00D35AA6" w:rsidRPr="00D35AA6" w:rsidRDefault="00D35AA6" w:rsidP="00D35AA6">
            <w:pPr>
              <w:rPr>
                <w:rFonts w:ascii="Arial" w:hAnsi="Arial" w:cs="Arial"/>
                <w:b/>
                <w:sz w:val="24"/>
                <w:szCs w:val="24"/>
                <w:lang w:val="en-US"/>
              </w:rPr>
            </w:pPr>
          </w:p>
        </w:tc>
        <w:tc>
          <w:tcPr>
            <w:tcW w:w="5130" w:type="dxa"/>
          </w:tcPr>
          <w:p w:rsidR="00D35AA6" w:rsidRPr="00D35AA6" w:rsidRDefault="00D35AA6" w:rsidP="00D35AA6">
            <w:pPr>
              <w:rPr>
                <w:rFonts w:ascii="Arial" w:hAnsi="Arial" w:cs="Arial"/>
                <w:b/>
                <w:sz w:val="24"/>
                <w:szCs w:val="24"/>
                <w:lang w:val="en-US"/>
              </w:rPr>
            </w:pPr>
            <w:r w:rsidRPr="00D35AA6">
              <w:rPr>
                <w:rFonts w:ascii="Arial" w:hAnsi="Arial" w:cs="Arial"/>
                <w:b/>
                <w:sz w:val="24"/>
                <w:szCs w:val="24"/>
                <w:lang w:val="en-US"/>
              </w:rPr>
              <w:t>Note to the parties:</w:t>
            </w:r>
          </w:p>
        </w:tc>
      </w:tr>
      <w:tr w:rsidR="00D35AA6" w:rsidRPr="00D35AA6" w:rsidTr="002B6309">
        <w:tc>
          <w:tcPr>
            <w:tcW w:w="4950" w:type="dxa"/>
          </w:tcPr>
          <w:p w:rsidR="00D35AA6" w:rsidRPr="00D35AA6" w:rsidRDefault="00D35AA6" w:rsidP="00D35AA6">
            <w:pPr>
              <w:rPr>
                <w:rFonts w:ascii="Arial" w:hAnsi="Arial" w:cs="Arial"/>
                <w:sz w:val="24"/>
                <w:szCs w:val="24"/>
                <w:lang w:val="en-US"/>
              </w:rPr>
            </w:pPr>
          </w:p>
          <w:p w:rsidR="00D35AA6" w:rsidRPr="00D35AA6" w:rsidRDefault="00D35AA6" w:rsidP="00D35AA6">
            <w:pPr>
              <w:rPr>
                <w:rFonts w:ascii="Arial" w:hAnsi="Arial" w:cs="Arial"/>
                <w:sz w:val="24"/>
                <w:szCs w:val="24"/>
                <w:lang w:val="en-US"/>
              </w:rPr>
            </w:pPr>
          </w:p>
          <w:p w:rsidR="00D35AA6" w:rsidRPr="00D35AA6" w:rsidRDefault="00D35AA6" w:rsidP="00D35AA6">
            <w:pPr>
              <w:rPr>
                <w:rFonts w:ascii="Arial" w:hAnsi="Arial" w:cs="Arial"/>
                <w:sz w:val="24"/>
                <w:szCs w:val="24"/>
                <w:lang w:val="en-US"/>
              </w:rPr>
            </w:pPr>
          </w:p>
        </w:tc>
        <w:tc>
          <w:tcPr>
            <w:tcW w:w="5130" w:type="dxa"/>
          </w:tcPr>
          <w:p w:rsidR="00D35AA6" w:rsidRPr="00D35AA6" w:rsidRDefault="00D35AA6" w:rsidP="00D35AA6">
            <w:pPr>
              <w:rPr>
                <w:rFonts w:ascii="Arial" w:hAnsi="Arial" w:cs="Arial"/>
                <w:sz w:val="24"/>
                <w:szCs w:val="24"/>
                <w:lang w:val="en-US"/>
              </w:rPr>
            </w:pPr>
            <w:r w:rsidRPr="00D35AA6">
              <w:rPr>
                <w:rFonts w:ascii="Arial" w:hAnsi="Arial" w:cs="Arial"/>
                <w:sz w:val="24"/>
                <w:szCs w:val="24"/>
                <w:lang w:val="en-US"/>
              </w:rPr>
              <w:t xml:space="preserve">Not applicable </w:t>
            </w:r>
          </w:p>
        </w:tc>
      </w:tr>
      <w:tr w:rsidR="00D35AA6" w:rsidRPr="00D35AA6" w:rsidTr="002B6309">
        <w:tc>
          <w:tcPr>
            <w:tcW w:w="10080" w:type="dxa"/>
            <w:gridSpan w:val="2"/>
          </w:tcPr>
          <w:p w:rsidR="00D35AA6" w:rsidRPr="00D35AA6" w:rsidRDefault="00D35AA6" w:rsidP="00D35AA6">
            <w:pPr>
              <w:jc w:val="center"/>
              <w:rPr>
                <w:rFonts w:ascii="Arial" w:hAnsi="Arial" w:cs="Arial"/>
                <w:b/>
                <w:sz w:val="24"/>
                <w:szCs w:val="24"/>
                <w:lang w:val="en-US"/>
              </w:rPr>
            </w:pPr>
            <w:r w:rsidRPr="00D35AA6">
              <w:rPr>
                <w:rFonts w:ascii="Arial" w:hAnsi="Arial" w:cs="Arial"/>
                <w:b/>
                <w:sz w:val="24"/>
                <w:szCs w:val="24"/>
                <w:lang w:val="en-US"/>
              </w:rPr>
              <w:t>Counsel:</w:t>
            </w:r>
          </w:p>
        </w:tc>
      </w:tr>
      <w:tr w:rsidR="00D35AA6" w:rsidRPr="00D35AA6" w:rsidTr="002B6309">
        <w:trPr>
          <w:trHeight w:val="800"/>
        </w:trPr>
        <w:tc>
          <w:tcPr>
            <w:tcW w:w="4950" w:type="dxa"/>
          </w:tcPr>
          <w:p w:rsidR="00D35AA6" w:rsidRPr="00D35AA6" w:rsidRDefault="00D35AA6" w:rsidP="00D35AA6">
            <w:pPr>
              <w:rPr>
                <w:rFonts w:ascii="Arial" w:hAnsi="Arial" w:cs="Arial"/>
                <w:b/>
                <w:sz w:val="24"/>
                <w:szCs w:val="24"/>
                <w:lang w:val="en-US"/>
              </w:rPr>
            </w:pPr>
            <w:r w:rsidRPr="00D35AA6">
              <w:rPr>
                <w:rFonts w:ascii="Arial" w:hAnsi="Arial" w:cs="Arial"/>
                <w:b/>
                <w:sz w:val="24"/>
                <w:szCs w:val="24"/>
                <w:lang w:val="en-US"/>
              </w:rPr>
              <w:t>Plaintiff</w:t>
            </w:r>
          </w:p>
        </w:tc>
        <w:tc>
          <w:tcPr>
            <w:tcW w:w="5130" w:type="dxa"/>
          </w:tcPr>
          <w:p w:rsidR="00D35AA6" w:rsidRPr="00D35AA6" w:rsidRDefault="00D35AA6" w:rsidP="00D35AA6">
            <w:pPr>
              <w:rPr>
                <w:rFonts w:ascii="Arial" w:hAnsi="Arial" w:cs="Arial"/>
                <w:b/>
                <w:sz w:val="24"/>
                <w:szCs w:val="24"/>
                <w:lang w:val="en-US"/>
              </w:rPr>
            </w:pPr>
            <w:r w:rsidRPr="00D35AA6">
              <w:rPr>
                <w:rFonts w:ascii="Arial" w:hAnsi="Arial" w:cs="Arial"/>
                <w:b/>
                <w:sz w:val="24"/>
                <w:szCs w:val="24"/>
                <w:lang w:val="en-US"/>
              </w:rPr>
              <w:t>Defendant</w:t>
            </w:r>
            <w:r w:rsidR="007E6976">
              <w:rPr>
                <w:rFonts w:ascii="Arial" w:hAnsi="Arial" w:cs="Arial"/>
                <w:b/>
                <w:sz w:val="24"/>
                <w:szCs w:val="24"/>
                <w:lang w:val="en-US"/>
              </w:rPr>
              <w:t>s</w:t>
            </w:r>
          </w:p>
          <w:p w:rsidR="00D35AA6" w:rsidRPr="00D35AA6" w:rsidRDefault="00D35AA6" w:rsidP="00D35AA6">
            <w:pPr>
              <w:rPr>
                <w:rFonts w:ascii="Arial" w:hAnsi="Arial" w:cs="Arial"/>
                <w:sz w:val="24"/>
                <w:szCs w:val="24"/>
                <w:lang w:val="en-US"/>
              </w:rPr>
            </w:pPr>
          </w:p>
        </w:tc>
      </w:tr>
      <w:tr w:rsidR="00D35AA6" w:rsidRPr="00D35AA6" w:rsidTr="002B6309">
        <w:tc>
          <w:tcPr>
            <w:tcW w:w="4950" w:type="dxa"/>
          </w:tcPr>
          <w:p w:rsidR="00D35AA6" w:rsidRPr="00D35AA6" w:rsidRDefault="007E6976" w:rsidP="00D35AA6">
            <w:pPr>
              <w:rPr>
                <w:rFonts w:ascii="Arial" w:hAnsi="Arial" w:cs="Arial"/>
                <w:sz w:val="24"/>
                <w:szCs w:val="24"/>
                <w:lang w:val="en-US"/>
              </w:rPr>
            </w:pPr>
            <w:proofErr w:type="spellStart"/>
            <w:r>
              <w:rPr>
                <w:rFonts w:ascii="Arial" w:hAnsi="Arial" w:cs="Arial"/>
                <w:sz w:val="24"/>
                <w:szCs w:val="24"/>
                <w:lang w:val="en-US"/>
              </w:rPr>
              <w:t>P.Nanhapo</w:t>
            </w:r>
            <w:proofErr w:type="spellEnd"/>
          </w:p>
          <w:p w:rsidR="007E6976" w:rsidRDefault="007E6976" w:rsidP="007E6976">
            <w:pPr>
              <w:rPr>
                <w:rFonts w:ascii="Arial" w:hAnsi="Arial" w:cs="Arial"/>
                <w:sz w:val="24"/>
                <w:szCs w:val="24"/>
                <w:lang w:val="en-US"/>
              </w:rPr>
            </w:pPr>
            <w:r>
              <w:rPr>
                <w:rFonts w:ascii="Arial" w:hAnsi="Arial" w:cs="Arial"/>
                <w:sz w:val="24"/>
                <w:szCs w:val="24"/>
                <w:lang w:val="en-US"/>
              </w:rPr>
              <w:t xml:space="preserve">Of </w:t>
            </w:r>
            <w:proofErr w:type="spellStart"/>
            <w:r>
              <w:rPr>
                <w:rFonts w:ascii="Arial" w:hAnsi="Arial" w:cs="Arial"/>
                <w:sz w:val="24"/>
                <w:szCs w:val="24"/>
                <w:lang w:val="en-US"/>
              </w:rPr>
              <w:t>Brockerhoff</w:t>
            </w:r>
            <w:proofErr w:type="spellEnd"/>
            <w:r w:rsidR="00D35AA6" w:rsidRPr="00D35AA6">
              <w:rPr>
                <w:rFonts w:ascii="Arial" w:hAnsi="Arial" w:cs="Arial"/>
                <w:sz w:val="24"/>
                <w:szCs w:val="24"/>
                <w:lang w:val="en-US"/>
              </w:rPr>
              <w:t xml:space="preserve"> </w:t>
            </w:r>
            <w:r>
              <w:rPr>
                <w:rFonts w:ascii="Arial" w:hAnsi="Arial" w:cs="Arial"/>
                <w:sz w:val="24"/>
                <w:szCs w:val="24"/>
                <w:lang w:val="en-US"/>
              </w:rPr>
              <w:t>&amp; Associates</w:t>
            </w:r>
          </w:p>
          <w:p w:rsidR="00D35AA6" w:rsidRPr="00D35AA6" w:rsidRDefault="00D35AA6" w:rsidP="007E6976">
            <w:pPr>
              <w:rPr>
                <w:rFonts w:ascii="Arial" w:hAnsi="Arial" w:cs="Arial"/>
                <w:sz w:val="24"/>
                <w:szCs w:val="24"/>
                <w:lang w:val="en-US"/>
              </w:rPr>
            </w:pPr>
            <w:r w:rsidRPr="00D35AA6">
              <w:rPr>
                <w:rFonts w:ascii="Arial" w:hAnsi="Arial" w:cs="Arial"/>
                <w:sz w:val="24"/>
                <w:szCs w:val="24"/>
                <w:lang w:val="en-US"/>
              </w:rPr>
              <w:t>Windhoek</w:t>
            </w:r>
          </w:p>
        </w:tc>
        <w:tc>
          <w:tcPr>
            <w:tcW w:w="5130" w:type="dxa"/>
          </w:tcPr>
          <w:p w:rsidR="00D35AA6" w:rsidRPr="00D35AA6" w:rsidRDefault="007E6976" w:rsidP="00D35AA6">
            <w:pPr>
              <w:rPr>
                <w:rFonts w:ascii="Arial" w:hAnsi="Arial" w:cs="Arial"/>
                <w:sz w:val="24"/>
                <w:szCs w:val="24"/>
              </w:rPr>
            </w:pPr>
            <w:r>
              <w:rPr>
                <w:rFonts w:ascii="Arial" w:hAnsi="Arial" w:cs="Arial"/>
                <w:sz w:val="24"/>
                <w:szCs w:val="24"/>
              </w:rPr>
              <w:t>LL Beets</w:t>
            </w:r>
          </w:p>
          <w:p w:rsidR="007E6976" w:rsidRDefault="007E6976" w:rsidP="007E6976">
            <w:pPr>
              <w:rPr>
                <w:rFonts w:ascii="Arial" w:hAnsi="Arial" w:cs="Arial"/>
                <w:sz w:val="24"/>
                <w:szCs w:val="24"/>
              </w:rPr>
            </w:pPr>
            <w:r>
              <w:rPr>
                <w:rFonts w:ascii="Arial" w:hAnsi="Arial" w:cs="Arial"/>
                <w:sz w:val="24"/>
                <w:szCs w:val="24"/>
              </w:rPr>
              <w:t xml:space="preserve">Of </w:t>
            </w:r>
            <w:proofErr w:type="spellStart"/>
            <w:r>
              <w:rPr>
                <w:rFonts w:ascii="Arial" w:hAnsi="Arial" w:cs="Arial"/>
                <w:sz w:val="24"/>
                <w:szCs w:val="24"/>
              </w:rPr>
              <w:t>Engling</w:t>
            </w:r>
            <w:proofErr w:type="spellEnd"/>
            <w:r>
              <w:rPr>
                <w:rFonts w:ascii="Arial" w:hAnsi="Arial" w:cs="Arial"/>
                <w:sz w:val="24"/>
                <w:szCs w:val="24"/>
              </w:rPr>
              <w:t xml:space="preserve">, </w:t>
            </w:r>
            <w:proofErr w:type="spellStart"/>
            <w:r>
              <w:rPr>
                <w:rFonts w:ascii="Arial" w:hAnsi="Arial" w:cs="Arial"/>
                <w:sz w:val="24"/>
                <w:szCs w:val="24"/>
              </w:rPr>
              <w:t>Stritter</w:t>
            </w:r>
            <w:proofErr w:type="spellEnd"/>
            <w:r>
              <w:rPr>
                <w:rFonts w:ascii="Arial" w:hAnsi="Arial" w:cs="Arial"/>
                <w:sz w:val="24"/>
                <w:szCs w:val="24"/>
              </w:rPr>
              <w:t xml:space="preserve"> &amp; Partners</w:t>
            </w:r>
          </w:p>
          <w:p w:rsidR="00D35AA6" w:rsidRPr="00D35AA6" w:rsidRDefault="00D35AA6" w:rsidP="007E6976">
            <w:pPr>
              <w:rPr>
                <w:rFonts w:ascii="Arial" w:hAnsi="Arial" w:cs="Arial"/>
                <w:sz w:val="24"/>
                <w:szCs w:val="24"/>
              </w:rPr>
            </w:pPr>
            <w:r w:rsidRPr="00D35AA6">
              <w:rPr>
                <w:rFonts w:ascii="Arial" w:hAnsi="Arial" w:cs="Arial"/>
                <w:sz w:val="24"/>
                <w:szCs w:val="24"/>
              </w:rPr>
              <w:t>Windhoek</w:t>
            </w:r>
          </w:p>
        </w:tc>
      </w:tr>
    </w:tbl>
    <w:p w:rsidR="00D35AA6" w:rsidRPr="00D35AA6" w:rsidRDefault="00D35AA6" w:rsidP="00D35AA6"/>
    <w:p w:rsidR="00923B3B" w:rsidRDefault="00923B3B"/>
    <w:sectPr w:rsidR="00923B3B" w:rsidSect="000F1496">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49B" w:rsidRDefault="00DD549B" w:rsidP="00D35AA6">
      <w:pPr>
        <w:spacing w:after="0" w:line="240" w:lineRule="auto"/>
      </w:pPr>
      <w:r>
        <w:separator/>
      </w:r>
    </w:p>
  </w:endnote>
  <w:endnote w:type="continuationSeparator" w:id="0">
    <w:p w:rsidR="00DD549B" w:rsidRDefault="00DD549B" w:rsidP="00D3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49B" w:rsidRDefault="00DD549B" w:rsidP="00D35AA6">
      <w:pPr>
        <w:spacing w:after="0" w:line="240" w:lineRule="auto"/>
      </w:pPr>
      <w:r>
        <w:separator/>
      </w:r>
    </w:p>
  </w:footnote>
  <w:footnote w:type="continuationSeparator" w:id="0">
    <w:p w:rsidR="00DD549B" w:rsidRDefault="00DD549B" w:rsidP="00D35AA6">
      <w:pPr>
        <w:spacing w:after="0" w:line="240" w:lineRule="auto"/>
      </w:pPr>
      <w:r>
        <w:continuationSeparator/>
      </w:r>
    </w:p>
  </w:footnote>
  <w:footnote w:id="1">
    <w:p w:rsidR="00061CC8" w:rsidRPr="00061CC8" w:rsidRDefault="00061CC8">
      <w:pPr>
        <w:pStyle w:val="FootnoteText"/>
        <w:rPr>
          <w:rFonts w:ascii="Arial" w:hAnsi="Arial" w:cs="Arial"/>
          <w:lang w:val="en-US"/>
        </w:rPr>
      </w:pPr>
      <w:r w:rsidRPr="00061CC8">
        <w:rPr>
          <w:rStyle w:val="FootnoteReference"/>
          <w:rFonts w:ascii="Arial" w:hAnsi="Arial" w:cs="Arial"/>
        </w:rPr>
        <w:footnoteRef/>
      </w:r>
      <w:r w:rsidRPr="00061CC8">
        <w:rPr>
          <w:rFonts w:ascii="Arial" w:hAnsi="Arial" w:cs="Arial"/>
        </w:rPr>
        <w:t xml:space="preserve"> </w:t>
      </w:r>
      <w:r>
        <w:rPr>
          <w:rFonts w:ascii="Arial" w:hAnsi="Arial" w:cs="Arial"/>
        </w:rPr>
        <w:t>Section 2(3) of the Close Corporations Act 26 of 1988.</w:t>
      </w:r>
    </w:p>
  </w:footnote>
  <w:footnote w:id="2">
    <w:p w:rsidR="009D01BE" w:rsidRPr="00B734EC" w:rsidRDefault="009D01BE">
      <w:pPr>
        <w:pStyle w:val="FootnoteText"/>
        <w:rPr>
          <w:rFonts w:ascii="Arial" w:hAnsi="Arial" w:cs="Arial"/>
          <w:lang w:val="en-US"/>
        </w:rPr>
      </w:pPr>
      <w:r>
        <w:rPr>
          <w:rStyle w:val="FootnoteReference"/>
        </w:rPr>
        <w:footnoteRef/>
      </w:r>
      <w:r>
        <w:t xml:space="preserve"> </w:t>
      </w:r>
      <w:r w:rsidR="00B734EC">
        <w:rPr>
          <w:rFonts w:ascii="Arial" w:hAnsi="Arial" w:cs="Arial"/>
        </w:rPr>
        <w:t xml:space="preserve">See </w:t>
      </w:r>
      <w:proofErr w:type="spellStart"/>
      <w:r w:rsidR="00B734EC" w:rsidRPr="001E5A62">
        <w:rPr>
          <w:rFonts w:ascii="Arial" w:hAnsi="Arial" w:cs="Arial"/>
          <w:i/>
        </w:rPr>
        <w:t>Hangula</w:t>
      </w:r>
      <w:proofErr w:type="spellEnd"/>
      <w:r w:rsidR="00B734EC" w:rsidRPr="001E5A62">
        <w:rPr>
          <w:rFonts w:ascii="Arial" w:hAnsi="Arial" w:cs="Arial"/>
          <w:i/>
        </w:rPr>
        <w:t xml:space="preserve"> v Motor Vehicle Accident Fund</w:t>
      </w:r>
      <w:r w:rsidR="00B734EC">
        <w:rPr>
          <w:rFonts w:ascii="Arial" w:hAnsi="Arial" w:cs="Arial"/>
        </w:rPr>
        <w:t xml:space="preserve"> 2013 (2) NR 358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5D23B0" w:rsidRDefault="00243314">
        <w:pPr>
          <w:pStyle w:val="Header"/>
          <w:jc w:val="center"/>
        </w:pPr>
        <w:r>
          <w:fldChar w:fldCharType="begin"/>
        </w:r>
        <w:r>
          <w:instrText xml:space="preserve"> PAGE   \* MERGEFORMAT </w:instrText>
        </w:r>
        <w:r>
          <w:fldChar w:fldCharType="separate"/>
        </w:r>
        <w:r w:rsidR="001E5A62">
          <w:rPr>
            <w:noProof/>
          </w:rPr>
          <w:t>2</w:t>
        </w:r>
        <w:r>
          <w:rPr>
            <w:noProof/>
          </w:rPr>
          <w:fldChar w:fldCharType="end"/>
        </w:r>
      </w:p>
    </w:sdtContent>
  </w:sdt>
  <w:p w:rsidR="005D23B0" w:rsidRDefault="00DD5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A6"/>
    <w:rsid w:val="000232F8"/>
    <w:rsid w:val="000526AB"/>
    <w:rsid w:val="00061CC8"/>
    <w:rsid w:val="001733CA"/>
    <w:rsid w:val="001B7F3F"/>
    <w:rsid w:val="001C08B0"/>
    <w:rsid w:val="001E5A62"/>
    <w:rsid w:val="00243314"/>
    <w:rsid w:val="00281F88"/>
    <w:rsid w:val="00351F38"/>
    <w:rsid w:val="00366B4E"/>
    <w:rsid w:val="003D7A97"/>
    <w:rsid w:val="003F6FC3"/>
    <w:rsid w:val="00466BE1"/>
    <w:rsid w:val="00487F28"/>
    <w:rsid w:val="00490BE4"/>
    <w:rsid w:val="00495568"/>
    <w:rsid w:val="0064474E"/>
    <w:rsid w:val="00687212"/>
    <w:rsid w:val="00773B20"/>
    <w:rsid w:val="007C2CA7"/>
    <w:rsid w:val="007E6976"/>
    <w:rsid w:val="00855813"/>
    <w:rsid w:val="00871AFF"/>
    <w:rsid w:val="00885867"/>
    <w:rsid w:val="008B7B2A"/>
    <w:rsid w:val="00923B3B"/>
    <w:rsid w:val="00963EA8"/>
    <w:rsid w:val="009C016C"/>
    <w:rsid w:val="009D01BE"/>
    <w:rsid w:val="009E2A4C"/>
    <w:rsid w:val="00A47A8C"/>
    <w:rsid w:val="00A85B4F"/>
    <w:rsid w:val="00AD320D"/>
    <w:rsid w:val="00B0368F"/>
    <w:rsid w:val="00B15645"/>
    <w:rsid w:val="00B734EC"/>
    <w:rsid w:val="00BC6E26"/>
    <w:rsid w:val="00D35AA6"/>
    <w:rsid w:val="00DD549B"/>
    <w:rsid w:val="00DF1B30"/>
    <w:rsid w:val="00DF615A"/>
    <w:rsid w:val="00E012E3"/>
    <w:rsid w:val="00E227ED"/>
    <w:rsid w:val="00EE04CC"/>
    <w:rsid w:val="00F35140"/>
    <w:rsid w:val="00F41CDA"/>
    <w:rsid w:val="00FB2042"/>
    <w:rsid w:val="00FC661E"/>
    <w:rsid w:val="00FF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0E877-B4C6-4CDD-9702-AF144159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AA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35AA6"/>
  </w:style>
  <w:style w:type="paragraph" w:styleId="FootnoteText">
    <w:name w:val="footnote text"/>
    <w:basedOn w:val="Normal"/>
    <w:link w:val="FootnoteTextChar"/>
    <w:uiPriority w:val="99"/>
    <w:semiHidden/>
    <w:unhideWhenUsed/>
    <w:rsid w:val="00D35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AA6"/>
    <w:rPr>
      <w:sz w:val="20"/>
      <w:szCs w:val="20"/>
      <w:lang w:val="en-GB"/>
    </w:rPr>
  </w:style>
  <w:style w:type="character" w:styleId="FootnoteReference">
    <w:name w:val="footnote reference"/>
    <w:basedOn w:val="DefaultParagraphFont"/>
    <w:uiPriority w:val="99"/>
    <w:semiHidden/>
    <w:unhideWhenUsed/>
    <w:rsid w:val="00D35AA6"/>
    <w:rPr>
      <w:vertAlign w:val="superscript"/>
    </w:rPr>
  </w:style>
  <w:style w:type="paragraph" w:styleId="BalloonText">
    <w:name w:val="Balloon Text"/>
    <w:basedOn w:val="Normal"/>
    <w:link w:val="BalloonTextChar"/>
    <w:uiPriority w:val="99"/>
    <w:semiHidden/>
    <w:unhideWhenUsed/>
    <w:rsid w:val="00F35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14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2020-08-05T18:30:00+00:00</Judgment_x0020_Date>
    <Year xmlns="c1afb1bd-f2fb-40fd-9abb-aea55b4d7662">2020</Year>
  </documentManagement>
</p:properties>
</file>

<file path=customXml/itemProps1.xml><?xml version="1.0" encoding="utf-8"?>
<ds:datastoreItem xmlns:ds="http://schemas.openxmlformats.org/officeDocument/2006/customXml" ds:itemID="{3392C032-708B-49BE-B60B-C55A7BDEE26A}"/>
</file>

<file path=customXml/itemProps2.xml><?xml version="1.0" encoding="utf-8"?>
<ds:datastoreItem xmlns:ds="http://schemas.openxmlformats.org/officeDocument/2006/customXml" ds:itemID="{6D80A9A2-2C73-4AE8-8516-BF91BE1C48A1}"/>
</file>

<file path=customXml/itemProps3.xml><?xml version="1.0" encoding="utf-8"?>
<ds:datastoreItem xmlns:ds="http://schemas.openxmlformats.org/officeDocument/2006/customXml" ds:itemID="{B82C25C5-CDCB-4C65-9E43-A4BB6EA01289}"/>
</file>

<file path=customXml/itemProps4.xml><?xml version="1.0" encoding="utf-8"?>
<ds:datastoreItem xmlns:ds="http://schemas.openxmlformats.org/officeDocument/2006/customXml" ds:itemID="{A32D915B-8042-41B8-A73F-89BC5481DF03}"/>
</file>

<file path=docProps/app.xml><?xml version="1.0" encoding="utf-8"?>
<Properties xmlns="http://schemas.openxmlformats.org/officeDocument/2006/extended-properties" xmlns:vt="http://schemas.openxmlformats.org/officeDocument/2006/docPropsVTypes">
  <Template>Normal</Template>
  <TotalTime>1</TotalTime>
  <Pages>9</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Pritzel v Planet Africa Investment (HC-MD-CIV-ACT-DEL-2019-05372) [2020] NAHCMD 338 (6 August 2020)</dc:title>
  <dc:subject/>
  <dc:creator>Loide Shilongo</dc:creator>
  <cp:keywords/>
  <dc:description/>
  <cp:lastModifiedBy>Administrator</cp:lastModifiedBy>
  <cp:revision>2</cp:revision>
  <cp:lastPrinted>2020-08-05T09:41:00Z</cp:lastPrinted>
  <dcterms:created xsi:type="dcterms:W3CDTF">2020-08-17T08:42:00Z</dcterms:created>
  <dcterms:modified xsi:type="dcterms:W3CDTF">2020-08-17T08:42:00Z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