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D35047" w:rsidRPr="008B104A" w:rsidTr="00384F99">
        <w:trPr>
          <w:trHeight w:val="744"/>
        </w:trPr>
        <w:tc>
          <w:tcPr>
            <w:tcW w:w="5397" w:type="dxa"/>
            <w:gridSpan w:val="2"/>
          </w:tcPr>
          <w:p w:rsidR="00D35047" w:rsidRPr="008B104A" w:rsidRDefault="00D35047" w:rsidP="00384F99">
            <w:pPr>
              <w:spacing w:line="360" w:lineRule="auto"/>
              <w:jc w:val="both"/>
              <w:rPr>
                <w:rFonts w:ascii="Arial Narrow" w:hAnsi="Arial Narrow" w:cs="Arial"/>
                <w:sz w:val="24"/>
                <w:szCs w:val="24"/>
              </w:rPr>
            </w:pPr>
            <w:r w:rsidRPr="008B104A">
              <w:rPr>
                <w:rFonts w:ascii="Arial Narrow" w:hAnsi="Arial Narrow" w:cs="Arial"/>
                <w:b/>
                <w:sz w:val="24"/>
                <w:szCs w:val="24"/>
              </w:rPr>
              <w:t>Case Title:</w:t>
            </w:r>
          </w:p>
          <w:p w:rsidR="00D35047" w:rsidRPr="008B104A" w:rsidRDefault="009C600C" w:rsidP="00C772FB">
            <w:pPr>
              <w:spacing w:line="360" w:lineRule="auto"/>
              <w:jc w:val="both"/>
              <w:rPr>
                <w:rFonts w:ascii="Arial Narrow" w:hAnsi="Arial Narrow" w:cs="Arial"/>
                <w:sz w:val="24"/>
                <w:szCs w:val="24"/>
              </w:rPr>
            </w:pPr>
            <w:r w:rsidRPr="008B104A">
              <w:rPr>
                <w:rFonts w:ascii="Arial Narrow" w:hAnsi="Arial Narrow" w:cs="Arial"/>
                <w:i/>
                <w:sz w:val="24"/>
                <w:szCs w:val="24"/>
              </w:rPr>
              <w:t xml:space="preserve">The State v </w:t>
            </w:r>
            <w:r w:rsidR="000341C9" w:rsidRPr="008B104A">
              <w:rPr>
                <w:rFonts w:ascii="Arial Narrow" w:hAnsi="Arial Narrow" w:cs="Arial"/>
                <w:i/>
                <w:sz w:val="24"/>
                <w:szCs w:val="24"/>
              </w:rPr>
              <w:t>Calvin Bock and 1 other</w:t>
            </w:r>
            <w:r w:rsidR="000341C9" w:rsidRPr="008B104A">
              <w:rPr>
                <w:rFonts w:ascii="Arial Narrow" w:hAnsi="Arial Narrow" w:cs="Arial"/>
                <w:b/>
                <w:sz w:val="24"/>
                <w:szCs w:val="24"/>
              </w:rPr>
              <w:t xml:space="preserve"> </w:t>
            </w:r>
          </w:p>
        </w:tc>
        <w:tc>
          <w:tcPr>
            <w:tcW w:w="4323" w:type="dxa"/>
          </w:tcPr>
          <w:p w:rsidR="00D35047" w:rsidRPr="008B104A" w:rsidRDefault="00D35047" w:rsidP="00384F99">
            <w:pPr>
              <w:spacing w:line="360" w:lineRule="auto"/>
              <w:jc w:val="both"/>
              <w:rPr>
                <w:rFonts w:ascii="Arial Narrow" w:hAnsi="Arial Narrow" w:cs="Arial"/>
                <w:b/>
                <w:sz w:val="24"/>
                <w:szCs w:val="24"/>
              </w:rPr>
            </w:pPr>
            <w:r w:rsidRPr="008B104A">
              <w:rPr>
                <w:rFonts w:ascii="Arial Narrow" w:hAnsi="Arial Narrow" w:cs="Arial"/>
                <w:b/>
                <w:sz w:val="24"/>
                <w:szCs w:val="24"/>
              </w:rPr>
              <w:t>Case No:</w:t>
            </w:r>
          </w:p>
          <w:p w:rsidR="00D35047" w:rsidRPr="008B104A" w:rsidRDefault="00B13BE8" w:rsidP="000341C9">
            <w:pPr>
              <w:spacing w:line="360" w:lineRule="auto"/>
              <w:jc w:val="both"/>
              <w:rPr>
                <w:rFonts w:ascii="Arial Narrow" w:hAnsi="Arial Narrow" w:cs="Arial"/>
                <w:sz w:val="24"/>
                <w:szCs w:val="24"/>
              </w:rPr>
            </w:pPr>
            <w:r w:rsidRPr="008B104A">
              <w:rPr>
                <w:rFonts w:ascii="Arial Narrow" w:hAnsi="Arial Narrow" w:cs="Arial"/>
                <w:sz w:val="24"/>
                <w:szCs w:val="24"/>
              </w:rPr>
              <w:t>CR</w:t>
            </w:r>
            <w:r w:rsidR="000901B1">
              <w:rPr>
                <w:rFonts w:ascii="Arial Narrow" w:hAnsi="Arial Narrow" w:cs="Arial"/>
                <w:sz w:val="24"/>
                <w:szCs w:val="24"/>
              </w:rPr>
              <w:t xml:space="preserve"> 12/2020</w:t>
            </w:r>
          </w:p>
        </w:tc>
      </w:tr>
      <w:tr w:rsidR="00D35047" w:rsidRPr="008B104A" w:rsidTr="00384F99">
        <w:trPr>
          <w:trHeight w:val="844"/>
        </w:trPr>
        <w:tc>
          <w:tcPr>
            <w:tcW w:w="5397" w:type="dxa"/>
            <w:gridSpan w:val="2"/>
          </w:tcPr>
          <w:p w:rsidR="00D35047" w:rsidRPr="008B104A" w:rsidRDefault="00B13BE8" w:rsidP="00B13BE8">
            <w:pPr>
              <w:spacing w:line="360" w:lineRule="auto"/>
              <w:jc w:val="both"/>
              <w:rPr>
                <w:rFonts w:ascii="Arial Narrow" w:hAnsi="Arial Narrow" w:cs="Arial"/>
                <w:b/>
                <w:sz w:val="24"/>
                <w:szCs w:val="24"/>
              </w:rPr>
            </w:pPr>
            <w:r w:rsidRPr="008B104A">
              <w:rPr>
                <w:rFonts w:ascii="Arial Narrow" w:hAnsi="Arial Narrow" w:cs="Arial"/>
                <w:b/>
                <w:sz w:val="24"/>
                <w:szCs w:val="24"/>
              </w:rPr>
              <w:t>High Court MD Review No:</w:t>
            </w:r>
          </w:p>
          <w:p w:rsidR="00B13BE8" w:rsidRPr="008B104A" w:rsidRDefault="000341C9" w:rsidP="00B13BE8">
            <w:pPr>
              <w:spacing w:line="360" w:lineRule="auto"/>
              <w:jc w:val="both"/>
              <w:rPr>
                <w:rFonts w:ascii="Arial Narrow" w:hAnsi="Arial Narrow" w:cs="Arial"/>
                <w:sz w:val="24"/>
                <w:szCs w:val="24"/>
              </w:rPr>
            </w:pPr>
            <w:r w:rsidRPr="008B104A">
              <w:rPr>
                <w:rFonts w:ascii="Arial Narrow" w:hAnsi="Arial Narrow" w:cs="Arial"/>
                <w:sz w:val="24"/>
                <w:szCs w:val="24"/>
              </w:rPr>
              <w:t>2341/2019</w:t>
            </w:r>
          </w:p>
        </w:tc>
        <w:tc>
          <w:tcPr>
            <w:tcW w:w="4323" w:type="dxa"/>
          </w:tcPr>
          <w:p w:rsidR="00D35047" w:rsidRPr="008B104A" w:rsidRDefault="00D35047" w:rsidP="00384F99">
            <w:pPr>
              <w:spacing w:line="360" w:lineRule="auto"/>
              <w:jc w:val="both"/>
              <w:rPr>
                <w:rFonts w:ascii="Arial Narrow" w:hAnsi="Arial Narrow" w:cs="Arial"/>
                <w:sz w:val="24"/>
                <w:szCs w:val="24"/>
              </w:rPr>
            </w:pPr>
            <w:r w:rsidRPr="008B104A">
              <w:rPr>
                <w:rFonts w:ascii="Arial Narrow" w:hAnsi="Arial Narrow" w:cs="Arial"/>
                <w:b/>
                <w:sz w:val="24"/>
                <w:szCs w:val="24"/>
              </w:rPr>
              <w:t>Division of Court:</w:t>
            </w:r>
          </w:p>
          <w:p w:rsidR="00D35047" w:rsidRPr="008B104A" w:rsidRDefault="00D35047" w:rsidP="00384F99">
            <w:pPr>
              <w:spacing w:line="360" w:lineRule="auto"/>
              <w:jc w:val="both"/>
              <w:rPr>
                <w:rFonts w:ascii="Arial Narrow" w:hAnsi="Arial Narrow" w:cs="Arial"/>
                <w:sz w:val="24"/>
                <w:szCs w:val="24"/>
              </w:rPr>
            </w:pPr>
            <w:r w:rsidRPr="008B104A">
              <w:rPr>
                <w:rFonts w:ascii="Arial Narrow" w:hAnsi="Arial Narrow" w:cs="Arial"/>
                <w:sz w:val="24"/>
                <w:szCs w:val="24"/>
              </w:rPr>
              <w:t>Main Division</w:t>
            </w:r>
          </w:p>
        </w:tc>
      </w:tr>
      <w:tr w:rsidR="00D35047" w:rsidRPr="008B104A" w:rsidTr="00384F99">
        <w:trPr>
          <w:trHeight w:val="1662"/>
        </w:trPr>
        <w:tc>
          <w:tcPr>
            <w:tcW w:w="5397" w:type="dxa"/>
            <w:gridSpan w:val="2"/>
          </w:tcPr>
          <w:p w:rsidR="00F2705B" w:rsidRPr="008B104A" w:rsidRDefault="00D35047" w:rsidP="000C7EFF">
            <w:pPr>
              <w:spacing w:line="360" w:lineRule="auto"/>
              <w:jc w:val="both"/>
              <w:rPr>
                <w:rFonts w:ascii="Arial Narrow" w:hAnsi="Arial Narrow" w:cs="Arial"/>
                <w:b/>
                <w:sz w:val="24"/>
                <w:szCs w:val="24"/>
              </w:rPr>
            </w:pPr>
            <w:r w:rsidRPr="008B104A">
              <w:rPr>
                <w:rFonts w:ascii="Arial Narrow" w:hAnsi="Arial Narrow" w:cs="Arial"/>
                <w:b/>
                <w:sz w:val="24"/>
                <w:szCs w:val="24"/>
              </w:rPr>
              <w:t>Heard before:</w:t>
            </w:r>
          </w:p>
          <w:p w:rsidR="000341C9" w:rsidRPr="008B104A" w:rsidRDefault="000341C9" w:rsidP="000C7EFF">
            <w:pPr>
              <w:spacing w:line="360" w:lineRule="auto"/>
              <w:jc w:val="both"/>
              <w:rPr>
                <w:rFonts w:ascii="Arial Narrow" w:hAnsi="Arial Narrow" w:cs="Arial"/>
                <w:i/>
                <w:sz w:val="24"/>
                <w:szCs w:val="24"/>
              </w:rPr>
            </w:pPr>
            <w:r w:rsidRPr="008B104A">
              <w:rPr>
                <w:rFonts w:ascii="Arial Narrow" w:hAnsi="Arial Narrow" w:cs="Arial"/>
                <w:sz w:val="24"/>
                <w:szCs w:val="24"/>
              </w:rPr>
              <w:t xml:space="preserve">Mrs Justice Shivute </w:t>
            </w:r>
            <w:r w:rsidRPr="008B104A">
              <w:rPr>
                <w:rFonts w:ascii="Arial Narrow" w:hAnsi="Arial Narrow" w:cs="Arial"/>
                <w:i/>
                <w:sz w:val="24"/>
                <w:szCs w:val="24"/>
              </w:rPr>
              <w:t>et</w:t>
            </w:r>
          </w:p>
          <w:p w:rsidR="00F96BA6" w:rsidRPr="008B104A" w:rsidRDefault="00D35047" w:rsidP="000C7EFF">
            <w:pPr>
              <w:spacing w:line="360" w:lineRule="auto"/>
              <w:jc w:val="both"/>
              <w:rPr>
                <w:rFonts w:ascii="Arial Narrow" w:hAnsi="Arial Narrow" w:cs="Arial"/>
                <w:i/>
                <w:sz w:val="24"/>
                <w:szCs w:val="24"/>
              </w:rPr>
            </w:pPr>
            <w:r w:rsidRPr="008B104A">
              <w:rPr>
                <w:rFonts w:ascii="Arial Narrow" w:hAnsi="Arial Narrow" w:cs="Arial"/>
                <w:sz w:val="24"/>
                <w:szCs w:val="24"/>
              </w:rPr>
              <w:t xml:space="preserve">Mr Justice </w:t>
            </w:r>
            <w:r w:rsidR="00EC6886" w:rsidRPr="008B104A">
              <w:rPr>
                <w:rFonts w:ascii="Arial Narrow" w:hAnsi="Arial Narrow" w:cs="Arial"/>
                <w:sz w:val="24"/>
                <w:szCs w:val="24"/>
              </w:rPr>
              <w:t>Liebenberg</w:t>
            </w:r>
          </w:p>
        </w:tc>
        <w:tc>
          <w:tcPr>
            <w:tcW w:w="4323" w:type="dxa"/>
          </w:tcPr>
          <w:p w:rsidR="00D35047" w:rsidRPr="008B104A" w:rsidRDefault="00D35047" w:rsidP="00384F99">
            <w:pPr>
              <w:spacing w:line="360" w:lineRule="auto"/>
              <w:jc w:val="both"/>
              <w:rPr>
                <w:rFonts w:ascii="Arial Narrow" w:hAnsi="Arial Narrow" w:cs="Arial"/>
                <w:b/>
                <w:sz w:val="24"/>
                <w:szCs w:val="24"/>
              </w:rPr>
            </w:pPr>
            <w:r w:rsidRPr="008B104A">
              <w:rPr>
                <w:rFonts w:ascii="Arial Narrow" w:hAnsi="Arial Narrow" w:cs="Arial"/>
                <w:b/>
                <w:sz w:val="24"/>
                <w:szCs w:val="24"/>
              </w:rPr>
              <w:t>Delivered on:</w:t>
            </w:r>
          </w:p>
          <w:p w:rsidR="00D35047" w:rsidRPr="008B104A" w:rsidRDefault="00EE43DA" w:rsidP="000341C9">
            <w:pPr>
              <w:spacing w:line="360" w:lineRule="auto"/>
              <w:jc w:val="both"/>
              <w:rPr>
                <w:rFonts w:ascii="Arial Narrow" w:hAnsi="Arial Narrow" w:cs="Arial"/>
                <w:sz w:val="24"/>
                <w:szCs w:val="24"/>
              </w:rPr>
            </w:pPr>
            <w:r>
              <w:rPr>
                <w:rFonts w:ascii="Arial Narrow" w:hAnsi="Arial Narrow" w:cs="Arial"/>
                <w:sz w:val="24"/>
                <w:szCs w:val="24"/>
              </w:rPr>
              <w:t>17</w:t>
            </w:r>
            <w:r w:rsidR="000341C9" w:rsidRPr="008B104A">
              <w:rPr>
                <w:rFonts w:ascii="Arial Narrow" w:hAnsi="Arial Narrow" w:cs="Arial"/>
                <w:sz w:val="24"/>
                <w:szCs w:val="24"/>
              </w:rPr>
              <w:t xml:space="preserve"> February</w:t>
            </w:r>
            <w:r w:rsidR="00CB6BF7" w:rsidRPr="008B104A">
              <w:rPr>
                <w:rFonts w:ascii="Arial Narrow" w:hAnsi="Arial Narrow" w:cs="Arial"/>
                <w:sz w:val="24"/>
                <w:szCs w:val="24"/>
              </w:rPr>
              <w:t xml:space="preserve"> 2020</w:t>
            </w:r>
          </w:p>
        </w:tc>
      </w:tr>
      <w:tr w:rsidR="00D35047" w:rsidRPr="008B104A" w:rsidTr="00384F99">
        <w:tc>
          <w:tcPr>
            <w:tcW w:w="9720" w:type="dxa"/>
            <w:gridSpan w:val="3"/>
          </w:tcPr>
          <w:p w:rsidR="00D35047" w:rsidRPr="008B104A" w:rsidRDefault="00D35047" w:rsidP="00246D13">
            <w:pPr>
              <w:spacing w:line="360" w:lineRule="auto"/>
              <w:jc w:val="both"/>
              <w:rPr>
                <w:rFonts w:ascii="Arial Narrow" w:hAnsi="Arial Narrow" w:cs="Arial"/>
                <w:sz w:val="24"/>
                <w:szCs w:val="24"/>
              </w:rPr>
            </w:pPr>
            <w:r w:rsidRPr="008B104A">
              <w:rPr>
                <w:rFonts w:ascii="Arial Narrow" w:hAnsi="Arial Narrow" w:cs="Arial"/>
                <w:b/>
                <w:sz w:val="24"/>
                <w:szCs w:val="24"/>
              </w:rPr>
              <w:t xml:space="preserve">Neutral citation: </w:t>
            </w:r>
            <w:r w:rsidRPr="008B104A">
              <w:rPr>
                <w:rFonts w:ascii="Arial Narrow" w:hAnsi="Arial Narrow" w:cs="Arial"/>
                <w:i/>
                <w:sz w:val="24"/>
                <w:szCs w:val="24"/>
              </w:rPr>
              <w:t xml:space="preserve">S v </w:t>
            </w:r>
            <w:r w:rsidR="000341C9" w:rsidRPr="008B104A">
              <w:rPr>
                <w:rFonts w:ascii="Arial Narrow" w:hAnsi="Arial Narrow" w:cs="Arial"/>
                <w:i/>
                <w:sz w:val="24"/>
                <w:szCs w:val="24"/>
              </w:rPr>
              <w:t>Bock (</w:t>
            </w:r>
            <w:r w:rsidR="00DF3A76">
              <w:rPr>
                <w:rFonts w:ascii="Arial Narrow" w:hAnsi="Arial Narrow" w:cs="Arial"/>
                <w:sz w:val="24"/>
                <w:szCs w:val="24"/>
              </w:rPr>
              <w:t>CR</w:t>
            </w:r>
            <w:r w:rsidR="000901B1">
              <w:rPr>
                <w:rFonts w:ascii="Arial Narrow" w:hAnsi="Arial Narrow" w:cs="Arial"/>
                <w:sz w:val="24"/>
                <w:szCs w:val="24"/>
              </w:rPr>
              <w:t xml:space="preserve"> 12</w:t>
            </w:r>
            <w:r w:rsidR="00DF3A76">
              <w:rPr>
                <w:rFonts w:ascii="Arial Narrow" w:hAnsi="Arial Narrow" w:cs="Arial"/>
                <w:sz w:val="24"/>
                <w:szCs w:val="24"/>
              </w:rPr>
              <w:t>/2020) [2020</w:t>
            </w:r>
            <w:r w:rsidR="00EE43DA">
              <w:rPr>
                <w:rFonts w:ascii="Arial Narrow" w:hAnsi="Arial Narrow" w:cs="Arial"/>
                <w:sz w:val="24"/>
                <w:szCs w:val="24"/>
              </w:rPr>
              <w:t xml:space="preserve">] NAHCMD </w:t>
            </w:r>
            <w:r w:rsidR="00052422">
              <w:rPr>
                <w:rFonts w:ascii="Arial Narrow" w:hAnsi="Arial Narrow" w:cs="Arial"/>
                <w:sz w:val="24"/>
                <w:szCs w:val="24"/>
              </w:rPr>
              <w:t>53</w:t>
            </w:r>
            <w:r w:rsidR="00EE43DA">
              <w:rPr>
                <w:rFonts w:ascii="Arial Narrow" w:hAnsi="Arial Narrow" w:cs="Arial"/>
                <w:sz w:val="24"/>
                <w:szCs w:val="24"/>
              </w:rPr>
              <w:t xml:space="preserve"> (17</w:t>
            </w:r>
            <w:r w:rsidR="000341C9" w:rsidRPr="008B104A">
              <w:rPr>
                <w:rFonts w:ascii="Arial Narrow" w:hAnsi="Arial Narrow" w:cs="Arial"/>
                <w:sz w:val="24"/>
                <w:szCs w:val="24"/>
              </w:rPr>
              <w:t xml:space="preserve"> February 2020)</w:t>
            </w:r>
          </w:p>
          <w:p w:rsidR="00D35047" w:rsidRPr="008B104A" w:rsidRDefault="00D35047" w:rsidP="00246D13">
            <w:pPr>
              <w:spacing w:line="360" w:lineRule="auto"/>
              <w:jc w:val="both"/>
              <w:rPr>
                <w:rFonts w:ascii="Arial Narrow" w:hAnsi="Arial Narrow" w:cs="Arial"/>
                <w:b/>
                <w:sz w:val="24"/>
                <w:szCs w:val="24"/>
              </w:rPr>
            </w:pPr>
          </w:p>
        </w:tc>
      </w:tr>
      <w:tr w:rsidR="00D35047" w:rsidRPr="008B104A" w:rsidTr="00384F99">
        <w:tc>
          <w:tcPr>
            <w:tcW w:w="9720" w:type="dxa"/>
            <w:gridSpan w:val="3"/>
          </w:tcPr>
          <w:p w:rsidR="00F2705B" w:rsidRPr="008B104A" w:rsidRDefault="00D35047" w:rsidP="00F2705B">
            <w:pPr>
              <w:spacing w:line="360" w:lineRule="auto"/>
              <w:jc w:val="both"/>
              <w:rPr>
                <w:rFonts w:ascii="Arial Narrow" w:hAnsi="Arial Narrow" w:cs="Arial"/>
                <w:sz w:val="24"/>
                <w:szCs w:val="24"/>
              </w:rPr>
            </w:pPr>
            <w:r w:rsidRPr="008B104A">
              <w:rPr>
                <w:rFonts w:ascii="Arial Narrow" w:hAnsi="Arial Narrow" w:cs="Arial"/>
                <w:b/>
                <w:sz w:val="24"/>
                <w:szCs w:val="24"/>
              </w:rPr>
              <w:t>The order:</w:t>
            </w:r>
          </w:p>
          <w:p w:rsidR="00F2705B" w:rsidRPr="008B104A" w:rsidRDefault="00F2705B" w:rsidP="00F2705B">
            <w:pPr>
              <w:pStyle w:val="ListParagraph"/>
              <w:numPr>
                <w:ilvl w:val="0"/>
                <w:numId w:val="25"/>
              </w:numPr>
              <w:rPr>
                <w:rFonts w:ascii="Arial Narrow" w:hAnsi="Arial Narrow" w:cs="Arial"/>
                <w:sz w:val="24"/>
                <w:szCs w:val="24"/>
              </w:rPr>
            </w:pPr>
            <w:r w:rsidRPr="008B104A">
              <w:rPr>
                <w:rFonts w:ascii="Arial Narrow" w:hAnsi="Arial Narrow" w:cs="Arial"/>
                <w:sz w:val="24"/>
                <w:szCs w:val="24"/>
              </w:rPr>
              <w:t>The conviction is confirmed.</w:t>
            </w:r>
          </w:p>
          <w:p w:rsidR="00F2705B" w:rsidRPr="008B104A" w:rsidRDefault="00F2705B" w:rsidP="00F2705B">
            <w:pPr>
              <w:pStyle w:val="ListParagraph"/>
              <w:ind w:left="1440"/>
              <w:rPr>
                <w:rFonts w:ascii="Arial Narrow" w:hAnsi="Arial Narrow" w:cs="Arial"/>
                <w:sz w:val="24"/>
                <w:szCs w:val="24"/>
              </w:rPr>
            </w:pPr>
            <w:bookmarkStart w:id="0" w:name="_GoBack"/>
            <w:bookmarkEnd w:id="0"/>
          </w:p>
          <w:p w:rsidR="00F2705B" w:rsidRPr="008B104A" w:rsidRDefault="00F2705B" w:rsidP="00F2705B">
            <w:pPr>
              <w:pStyle w:val="ListParagraph"/>
              <w:ind w:left="1080"/>
              <w:rPr>
                <w:rFonts w:ascii="Arial Narrow" w:hAnsi="Arial Narrow" w:cs="Arial"/>
                <w:sz w:val="24"/>
                <w:szCs w:val="24"/>
              </w:rPr>
            </w:pPr>
            <w:r w:rsidRPr="008B104A">
              <w:rPr>
                <w:rFonts w:ascii="Arial Narrow" w:hAnsi="Arial Narrow" w:cs="Arial"/>
                <w:sz w:val="24"/>
                <w:szCs w:val="24"/>
              </w:rPr>
              <w:t>b)   The sentence is confirmed but amended to read as follows:</w:t>
            </w:r>
          </w:p>
          <w:p w:rsidR="00F2705B" w:rsidRPr="008B104A" w:rsidRDefault="00F2705B" w:rsidP="00F2705B">
            <w:pPr>
              <w:pStyle w:val="ListParagraph"/>
              <w:ind w:left="1080"/>
              <w:rPr>
                <w:rFonts w:ascii="Arial Narrow" w:hAnsi="Arial Narrow" w:cs="Arial"/>
                <w:sz w:val="24"/>
                <w:szCs w:val="24"/>
              </w:rPr>
            </w:pPr>
          </w:p>
          <w:p w:rsidR="00451A20" w:rsidRPr="008B104A" w:rsidRDefault="00F2705B" w:rsidP="00387B71">
            <w:pPr>
              <w:pStyle w:val="ListParagraph"/>
              <w:spacing w:before="240" w:line="276" w:lineRule="auto"/>
              <w:ind w:left="1080"/>
              <w:rPr>
                <w:rFonts w:ascii="Arial Narrow" w:hAnsi="Arial Narrow" w:cs="Arial"/>
                <w:sz w:val="24"/>
                <w:szCs w:val="24"/>
              </w:rPr>
            </w:pPr>
            <w:r w:rsidRPr="008B104A">
              <w:rPr>
                <w:rFonts w:ascii="Arial Narrow" w:hAnsi="Arial Narrow" w:cs="Arial"/>
                <w:sz w:val="24"/>
                <w:szCs w:val="24"/>
              </w:rPr>
              <w:t>Each accused person is sentenced to 2 years’ imprisonment, of which 1 year is suspended for a period of 5 (Five) years on condition that the accused is not convicted of Housebreaking with intent to steal and theft, committed during the period of suspension.</w:t>
            </w:r>
          </w:p>
          <w:p w:rsidR="00F2705B" w:rsidRPr="008B104A" w:rsidRDefault="00F2705B" w:rsidP="00F2705B">
            <w:pPr>
              <w:pStyle w:val="ListParagraph"/>
              <w:ind w:left="1080"/>
              <w:rPr>
                <w:rFonts w:ascii="Arial Narrow" w:hAnsi="Arial Narrow" w:cs="Arial"/>
                <w:sz w:val="24"/>
                <w:szCs w:val="24"/>
              </w:rPr>
            </w:pPr>
          </w:p>
        </w:tc>
      </w:tr>
      <w:tr w:rsidR="00D35047" w:rsidRPr="008B104A" w:rsidTr="00384F99">
        <w:tc>
          <w:tcPr>
            <w:tcW w:w="9720" w:type="dxa"/>
            <w:gridSpan w:val="3"/>
          </w:tcPr>
          <w:p w:rsidR="00D35047" w:rsidRPr="008B104A" w:rsidRDefault="00D35047" w:rsidP="00246D13">
            <w:pPr>
              <w:spacing w:line="360" w:lineRule="auto"/>
              <w:jc w:val="both"/>
              <w:rPr>
                <w:rFonts w:ascii="Arial Narrow" w:hAnsi="Arial Narrow" w:cs="Arial"/>
                <w:b/>
                <w:color w:val="000000" w:themeColor="text1"/>
                <w:sz w:val="24"/>
                <w:szCs w:val="24"/>
              </w:rPr>
            </w:pPr>
            <w:r w:rsidRPr="008B104A">
              <w:rPr>
                <w:rFonts w:ascii="Arial Narrow" w:hAnsi="Arial Narrow" w:cs="Arial"/>
                <w:b/>
                <w:color w:val="000000" w:themeColor="text1"/>
                <w:sz w:val="24"/>
                <w:szCs w:val="24"/>
              </w:rPr>
              <w:t>Reasons for order:</w:t>
            </w:r>
          </w:p>
        </w:tc>
      </w:tr>
      <w:tr w:rsidR="00D35047" w:rsidRPr="008B104A" w:rsidTr="00384F99">
        <w:tc>
          <w:tcPr>
            <w:tcW w:w="9720" w:type="dxa"/>
            <w:gridSpan w:val="3"/>
          </w:tcPr>
          <w:p w:rsidR="00D35047" w:rsidRPr="008B104A" w:rsidRDefault="00C772FB" w:rsidP="00246D13">
            <w:pPr>
              <w:spacing w:line="360" w:lineRule="auto"/>
              <w:jc w:val="both"/>
              <w:rPr>
                <w:rFonts w:ascii="Arial Narrow" w:hAnsi="Arial Narrow" w:cs="Arial"/>
                <w:color w:val="000000" w:themeColor="text1"/>
                <w:sz w:val="24"/>
                <w:szCs w:val="24"/>
              </w:rPr>
            </w:pPr>
            <w:r w:rsidRPr="008B104A">
              <w:rPr>
                <w:rFonts w:ascii="Arial Narrow" w:hAnsi="Arial Narrow" w:cs="Arial"/>
                <w:color w:val="000000" w:themeColor="text1"/>
                <w:sz w:val="24"/>
                <w:szCs w:val="24"/>
              </w:rPr>
              <w:t>SHIVUTE</w:t>
            </w:r>
            <w:r w:rsidR="008F7316" w:rsidRPr="008B104A">
              <w:rPr>
                <w:rFonts w:ascii="Arial Narrow" w:hAnsi="Arial Narrow" w:cs="Arial"/>
                <w:color w:val="000000" w:themeColor="text1"/>
                <w:sz w:val="24"/>
                <w:szCs w:val="24"/>
              </w:rPr>
              <w:t>,</w:t>
            </w:r>
            <w:r w:rsidR="000341C9" w:rsidRPr="008B104A">
              <w:rPr>
                <w:rFonts w:ascii="Arial Narrow" w:hAnsi="Arial Narrow" w:cs="Arial"/>
                <w:color w:val="000000" w:themeColor="text1"/>
                <w:sz w:val="24"/>
                <w:szCs w:val="24"/>
              </w:rPr>
              <w:t xml:space="preserve"> J (C</w:t>
            </w:r>
            <w:r w:rsidR="00D35047" w:rsidRPr="008B104A">
              <w:rPr>
                <w:rFonts w:ascii="Arial Narrow" w:hAnsi="Arial Narrow" w:cs="Arial"/>
                <w:color w:val="000000" w:themeColor="text1"/>
                <w:sz w:val="24"/>
                <w:szCs w:val="24"/>
              </w:rPr>
              <w:t xml:space="preserve">oncurring </w:t>
            </w:r>
            <w:r w:rsidR="000341C9" w:rsidRPr="008B104A">
              <w:rPr>
                <w:rFonts w:ascii="Arial Narrow" w:hAnsi="Arial Narrow" w:cs="Arial"/>
                <w:sz w:val="24"/>
                <w:szCs w:val="24"/>
              </w:rPr>
              <w:t>Liebenberg J</w:t>
            </w:r>
            <w:r w:rsidR="00D35047" w:rsidRPr="008B104A">
              <w:rPr>
                <w:rFonts w:ascii="Arial Narrow" w:hAnsi="Arial Narrow" w:cs="Arial"/>
                <w:color w:val="000000" w:themeColor="text1"/>
                <w:sz w:val="24"/>
                <w:szCs w:val="24"/>
              </w:rPr>
              <w:t>)</w:t>
            </w:r>
          </w:p>
          <w:p w:rsidR="00D35047" w:rsidRPr="008B104A" w:rsidRDefault="00D35047" w:rsidP="00246D13">
            <w:pPr>
              <w:spacing w:line="360" w:lineRule="auto"/>
              <w:jc w:val="both"/>
              <w:rPr>
                <w:rFonts w:ascii="Arial Narrow" w:hAnsi="Arial Narrow" w:cs="Arial"/>
                <w:color w:val="000000" w:themeColor="text1"/>
                <w:sz w:val="24"/>
                <w:szCs w:val="24"/>
              </w:rPr>
            </w:pPr>
          </w:p>
          <w:p w:rsidR="000341C9" w:rsidRPr="008B104A" w:rsidRDefault="000B4D4B" w:rsidP="00246D13">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color w:val="000000" w:themeColor="text1"/>
                <w:sz w:val="24"/>
                <w:szCs w:val="24"/>
                <w:lang w:val="en-GB"/>
              </w:rPr>
              <w:t>This is a review in</w:t>
            </w:r>
            <w:r w:rsidR="00282698" w:rsidRPr="008B104A">
              <w:rPr>
                <w:rFonts w:ascii="Arial Narrow" w:hAnsi="Arial Narrow" w:cs="Arial"/>
                <w:color w:val="000000" w:themeColor="text1"/>
                <w:sz w:val="24"/>
                <w:szCs w:val="24"/>
                <w:lang w:val="en-GB"/>
              </w:rPr>
              <w:t xml:space="preserve"> terms of s 302 (1) of the Criminal Procedure Act</w:t>
            </w:r>
            <w:r w:rsidR="00F96BA6" w:rsidRPr="008B104A">
              <w:rPr>
                <w:rFonts w:ascii="Arial Narrow" w:hAnsi="Arial Narrow" w:cs="Arial"/>
                <w:color w:val="000000" w:themeColor="text1"/>
                <w:sz w:val="24"/>
                <w:szCs w:val="24"/>
                <w:lang w:val="en-GB"/>
              </w:rPr>
              <w:t xml:space="preserve"> 51 of 1977</w:t>
            </w:r>
            <w:r w:rsidR="00282698" w:rsidRPr="008B104A">
              <w:rPr>
                <w:rFonts w:ascii="Arial Narrow" w:hAnsi="Arial Narrow" w:cs="Arial"/>
                <w:color w:val="000000" w:themeColor="text1"/>
                <w:sz w:val="24"/>
                <w:szCs w:val="24"/>
                <w:lang w:val="en-GB"/>
              </w:rPr>
              <w:t xml:space="preserve"> (the CPA) as amended</w:t>
            </w:r>
          </w:p>
          <w:p w:rsidR="000341C9" w:rsidRPr="008B104A" w:rsidRDefault="000341C9" w:rsidP="000341C9">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sz w:val="24"/>
                <w:szCs w:val="24"/>
              </w:rPr>
              <w:t xml:space="preserve">Two accused persons </w:t>
            </w:r>
            <w:r w:rsidR="00F2705B" w:rsidRPr="008B104A">
              <w:rPr>
                <w:rFonts w:ascii="Arial Narrow" w:hAnsi="Arial Narrow"/>
                <w:color w:val="333333"/>
                <w:sz w:val="24"/>
                <w:szCs w:val="24"/>
                <w:shd w:val="clear" w:color="auto" w:fill="FFFFFF"/>
              </w:rPr>
              <w:t xml:space="preserve">appeared in the Magistrate’s Court in the district of Windhoek on one count </w:t>
            </w:r>
            <w:r w:rsidRPr="008B104A">
              <w:rPr>
                <w:rFonts w:ascii="Arial Narrow" w:hAnsi="Arial Narrow" w:cs="Arial"/>
                <w:sz w:val="24"/>
                <w:szCs w:val="24"/>
              </w:rPr>
              <w:t xml:space="preserve">of </w:t>
            </w:r>
            <w:r w:rsidRPr="008B104A">
              <w:rPr>
                <w:rFonts w:ascii="Arial Narrow" w:eastAsia="Calibri" w:hAnsi="Arial Narrow" w:cs="Arial"/>
                <w:sz w:val="24"/>
                <w:szCs w:val="24"/>
              </w:rPr>
              <w:t>house breaking with intent to steal and theft</w:t>
            </w:r>
            <w:r w:rsidRPr="008B104A">
              <w:rPr>
                <w:rFonts w:ascii="Arial Narrow" w:hAnsi="Arial Narrow" w:cs="Arial"/>
                <w:sz w:val="24"/>
                <w:szCs w:val="24"/>
              </w:rPr>
              <w:t xml:space="preserve">. They both pleaded guilty and the court invoked the provisions of section 112(1)(b) .They were sentenced as follows: </w:t>
            </w:r>
          </w:p>
          <w:p w:rsidR="00F2705B" w:rsidRPr="008B104A" w:rsidRDefault="00F2705B" w:rsidP="00F2705B">
            <w:pPr>
              <w:pStyle w:val="ListParagraph"/>
              <w:spacing w:line="360" w:lineRule="auto"/>
              <w:jc w:val="both"/>
              <w:rPr>
                <w:rFonts w:ascii="Arial Narrow" w:hAnsi="Arial Narrow" w:cs="Arial"/>
                <w:color w:val="000000" w:themeColor="text1"/>
                <w:sz w:val="24"/>
                <w:szCs w:val="24"/>
                <w:lang w:val="en-GB"/>
              </w:rPr>
            </w:pPr>
          </w:p>
          <w:p w:rsidR="000341C9" w:rsidRPr="008B104A" w:rsidRDefault="000341C9" w:rsidP="000341C9">
            <w:pPr>
              <w:spacing w:line="360" w:lineRule="auto"/>
              <w:jc w:val="both"/>
              <w:rPr>
                <w:rFonts w:ascii="Arial Narrow" w:hAnsi="Arial Narrow" w:cs="Arial"/>
                <w:sz w:val="24"/>
                <w:szCs w:val="24"/>
              </w:rPr>
            </w:pPr>
            <w:r w:rsidRPr="008B104A">
              <w:rPr>
                <w:rFonts w:ascii="Arial Narrow" w:hAnsi="Arial Narrow" w:cs="Arial"/>
                <w:sz w:val="24"/>
                <w:szCs w:val="24"/>
              </w:rPr>
              <w:t xml:space="preserve">            ‘’Accused </w:t>
            </w:r>
            <w:r w:rsidRPr="008B104A">
              <w:rPr>
                <w:rFonts w:ascii="Arial Narrow" w:hAnsi="Arial Narrow" w:cs="Arial"/>
                <w:sz w:val="24"/>
                <w:szCs w:val="24"/>
                <w:u w:val="single"/>
              </w:rPr>
              <w:t>1 and Accused 2:</w:t>
            </w:r>
            <w:r w:rsidRPr="008B104A">
              <w:rPr>
                <w:rFonts w:ascii="Arial Narrow" w:hAnsi="Arial Narrow" w:cs="Arial"/>
                <w:sz w:val="24"/>
                <w:szCs w:val="24"/>
              </w:rPr>
              <w:t xml:space="preserve"> Two years</w:t>
            </w:r>
            <w:r w:rsidR="008B104A">
              <w:rPr>
                <w:rFonts w:ascii="Arial Narrow" w:hAnsi="Arial Narrow" w:cs="Arial"/>
                <w:sz w:val="24"/>
                <w:szCs w:val="24"/>
              </w:rPr>
              <w:t>’</w:t>
            </w:r>
            <w:r w:rsidRPr="008B104A">
              <w:rPr>
                <w:rFonts w:ascii="Arial Narrow" w:hAnsi="Arial Narrow" w:cs="Arial"/>
                <w:sz w:val="24"/>
                <w:szCs w:val="24"/>
              </w:rPr>
              <w:t xml:space="preserve"> imprisonment, of which 1 year is suspended for a period of 5</w:t>
            </w:r>
          </w:p>
          <w:p w:rsidR="000341C9" w:rsidRPr="008B104A" w:rsidRDefault="000341C9" w:rsidP="000341C9">
            <w:pPr>
              <w:spacing w:line="360" w:lineRule="auto"/>
              <w:jc w:val="both"/>
              <w:rPr>
                <w:rFonts w:ascii="Arial Narrow" w:hAnsi="Arial Narrow" w:cs="Arial"/>
                <w:sz w:val="24"/>
                <w:szCs w:val="24"/>
              </w:rPr>
            </w:pPr>
            <w:r w:rsidRPr="008B104A">
              <w:rPr>
                <w:rFonts w:ascii="Arial Narrow" w:hAnsi="Arial Narrow" w:cs="Arial"/>
                <w:sz w:val="24"/>
                <w:szCs w:val="24"/>
              </w:rPr>
              <w:t xml:space="preserve">             (Five) years on condition that accused persons are not convicted of the offence of housebreaking with</w:t>
            </w:r>
          </w:p>
          <w:p w:rsidR="000341C9" w:rsidRPr="008B104A" w:rsidRDefault="000341C9" w:rsidP="000341C9">
            <w:pPr>
              <w:spacing w:line="360" w:lineRule="auto"/>
              <w:jc w:val="both"/>
              <w:rPr>
                <w:rFonts w:ascii="Arial Narrow" w:hAnsi="Arial Narrow" w:cs="Arial"/>
                <w:sz w:val="24"/>
                <w:szCs w:val="24"/>
              </w:rPr>
            </w:pPr>
            <w:r w:rsidRPr="008B104A">
              <w:rPr>
                <w:rFonts w:ascii="Arial Narrow" w:hAnsi="Arial Narrow" w:cs="Arial"/>
                <w:sz w:val="24"/>
                <w:szCs w:val="24"/>
              </w:rPr>
              <w:t xml:space="preserve">              intent to steal and theft, committed during the period of suspension.’’ </w:t>
            </w:r>
          </w:p>
          <w:p w:rsidR="00F2705B" w:rsidRPr="008B104A" w:rsidRDefault="00F2705B" w:rsidP="000341C9">
            <w:pPr>
              <w:spacing w:line="360" w:lineRule="auto"/>
              <w:jc w:val="both"/>
              <w:rPr>
                <w:rFonts w:ascii="Arial Narrow" w:hAnsi="Arial Narrow" w:cs="Arial"/>
                <w:sz w:val="24"/>
                <w:szCs w:val="24"/>
              </w:rPr>
            </w:pPr>
          </w:p>
          <w:p w:rsidR="000341C9" w:rsidRPr="008B104A" w:rsidRDefault="000341C9" w:rsidP="000341C9">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sz w:val="24"/>
                <w:szCs w:val="24"/>
              </w:rPr>
              <w:t xml:space="preserve"> I queried the learned magistrate as to what he meant by the above sentence as it appears</w:t>
            </w:r>
            <w:r w:rsidR="00C01F8F">
              <w:rPr>
                <w:rFonts w:ascii="Arial Narrow" w:hAnsi="Arial Narrow" w:cs="Arial"/>
                <w:sz w:val="24"/>
                <w:szCs w:val="24"/>
              </w:rPr>
              <w:t xml:space="preserve"> to be</w:t>
            </w:r>
            <w:r w:rsidRPr="008B104A">
              <w:rPr>
                <w:rFonts w:ascii="Arial Narrow" w:hAnsi="Arial Narrow" w:cs="Arial"/>
                <w:sz w:val="24"/>
                <w:szCs w:val="24"/>
              </w:rPr>
              <w:t xml:space="preserve"> vague.</w:t>
            </w:r>
          </w:p>
          <w:p w:rsidR="008B104A" w:rsidRDefault="008B104A" w:rsidP="008B104A">
            <w:pPr>
              <w:spacing w:line="360" w:lineRule="auto"/>
              <w:jc w:val="both"/>
              <w:rPr>
                <w:rFonts w:ascii="Arial Narrow" w:hAnsi="Arial Narrow" w:cs="Arial"/>
                <w:color w:val="000000" w:themeColor="text1"/>
                <w:sz w:val="24"/>
                <w:szCs w:val="24"/>
                <w:lang w:val="en-GB"/>
              </w:rPr>
            </w:pPr>
          </w:p>
          <w:p w:rsidR="008B104A" w:rsidRPr="008B104A" w:rsidRDefault="008B104A" w:rsidP="008B104A">
            <w:pPr>
              <w:spacing w:line="360" w:lineRule="auto"/>
              <w:jc w:val="both"/>
              <w:rPr>
                <w:rFonts w:ascii="Arial Narrow" w:hAnsi="Arial Narrow" w:cs="Arial"/>
                <w:color w:val="000000" w:themeColor="text1"/>
                <w:sz w:val="24"/>
                <w:szCs w:val="24"/>
                <w:lang w:val="en-GB"/>
              </w:rPr>
            </w:pPr>
          </w:p>
          <w:p w:rsidR="008B104A" w:rsidRPr="008B104A" w:rsidRDefault="000341C9" w:rsidP="008B104A">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sz w:val="24"/>
                <w:szCs w:val="24"/>
              </w:rPr>
              <w:t>In reply, the magistrate stated the following:</w:t>
            </w:r>
            <w:r w:rsidR="008B104A" w:rsidRPr="008B104A">
              <w:rPr>
                <w:rFonts w:ascii="Arial Narrow" w:hAnsi="Arial Narrow" w:cs="Arial"/>
                <w:sz w:val="24"/>
                <w:szCs w:val="24"/>
              </w:rPr>
              <w:t xml:space="preserve">         </w:t>
            </w:r>
          </w:p>
          <w:p w:rsidR="008B104A" w:rsidRDefault="008B104A" w:rsidP="008B104A">
            <w:pPr>
              <w:spacing w:line="360" w:lineRule="auto"/>
              <w:jc w:val="both"/>
              <w:rPr>
                <w:rFonts w:ascii="Arial Narrow" w:hAnsi="Arial Narrow" w:cs="Arial"/>
                <w:sz w:val="24"/>
                <w:szCs w:val="24"/>
              </w:rPr>
            </w:pPr>
          </w:p>
          <w:p w:rsidR="008B104A" w:rsidRDefault="008B104A" w:rsidP="008B104A">
            <w:pPr>
              <w:spacing w:line="360" w:lineRule="auto"/>
              <w:jc w:val="both"/>
              <w:rPr>
                <w:rFonts w:ascii="Arial Narrow" w:hAnsi="Arial Narrow" w:cs="Arial"/>
                <w:sz w:val="24"/>
                <w:szCs w:val="24"/>
              </w:rPr>
            </w:pPr>
            <w:r w:rsidRPr="008B104A">
              <w:rPr>
                <w:rFonts w:ascii="Arial Narrow" w:hAnsi="Arial Narrow" w:cs="Arial"/>
                <w:sz w:val="24"/>
                <w:szCs w:val="24"/>
              </w:rPr>
              <w:t xml:space="preserve">  </w:t>
            </w:r>
            <w:r>
              <w:rPr>
                <w:rFonts w:ascii="Arial Narrow" w:hAnsi="Arial Narrow" w:cs="Arial"/>
                <w:sz w:val="24"/>
                <w:szCs w:val="24"/>
              </w:rPr>
              <w:t xml:space="preserve">          </w:t>
            </w:r>
            <w:r w:rsidRPr="008B104A">
              <w:rPr>
                <w:rFonts w:ascii="Arial Narrow" w:hAnsi="Arial Narrow" w:cs="Arial"/>
                <w:sz w:val="24"/>
                <w:szCs w:val="24"/>
              </w:rPr>
              <w:t xml:space="preserve">‘’Accused 1 and 2 were respectively sentenced to: Two (2) years’ imprisonment without option of </w:t>
            </w:r>
            <w:r w:rsidR="00A7793E">
              <w:rPr>
                <w:rFonts w:ascii="Arial Narrow" w:hAnsi="Arial Narrow" w:cs="Arial"/>
                <w:sz w:val="24"/>
                <w:szCs w:val="24"/>
              </w:rPr>
              <w:t xml:space="preserve">a </w:t>
            </w:r>
            <w:r w:rsidRPr="008B104A">
              <w:rPr>
                <w:rFonts w:ascii="Arial Narrow" w:hAnsi="Arial Narrow" w:cs="Arial"/>
                <w:sz w:val="24"/>
                <w:szCs w:val="24"/>
              </w:rPr>
              <w:t>fine,</w:t>
            </w:r>
          </w:p>
          <w:p w:rsidR="008B104A" w:rsidRDefault="008B104A" w:rsidP="008B104A">
            <w:pPr>
              <w:spacing w:line="360" w:lineRule="auto"/>
              <w:jc w:val="both"/>
              <w:rPr>
                <w:rFonts w:ascii="Arial Narrow" w:hAnsi="Arial Narrow" w:cs="Arial"/>
                <w:sz w:val="24"/>
                <w:szCs w:val="24"/>
              </w:rPr>
            </w:pPr>
            <w:r>
              <w:rPr>
                <w:rFonts w:ascii="Arial Narrow" w:hAnsi="Arial Narrow" w:cs="Arial"/>
                <w:sz w:val="24"/>
                <w:szCs w:val="24"/>
              </w:rPr>
              <w:t xml:space="preserve">            </w:t>
            </w:r>
            <w:r w:rsidRPr="008B104A">
              <w:rPr>
                <w:rFonts w:ascii="Arial Narrow" w:hAnsi="Arial Narrow" w:cs="Arial"/>
                <w:sz w:val="24"/>
                <w:szCs w:val="24"/>
              </w:rPr>
              <w:t xml:space="preserve"> of which</w:t>
            </w:r>
            <w:r>
              <w:rPr>
                <w:rFonts w:ascii="Arial Narrow" w:hAnsi="Arial Narrow" w:cs="Arial"/>
                <w:sz w:val="24"/>
                <w:szCs w:val="24"/>
              </w:rPr>
              <w:t xml:space="preserve"> </w:t>
            </w:r>
            <w:r w:rsidRPr="008B104A">
              <w:rPr>
                <w:rFonts w:ascii="Arial Narrow" w:hAnsi="Arial Narrow" w:cs="Arial"/>
                <w:sz w:val="24"/>
                <w:szCs w:val="24"/>
              </w:rPr>
              <w:t>one (1) year imprisonment was suspended for a period of (5) years on condition that the</w:t>
            </w:r>
          </w:p>
          <w:p w:rsidR="008B104A" w:rsidRDefault="008B104A" w:rsidP="008B104A">
            <w:pPr>
              <w:spacing w:line="360" w:lineRule="auto"/>
              <w:jc w:val="both"/>
              <w:rPr>
                <w:rFonts w:ascii="Arial Narrow" w:hAnsi="Arial Narrow" w:cs="Arial"/>
                <w:sz w:val="24"/>
                <w:szCs w:val="24"/>
              </w:rPr>
            </w:pPr>
            <w:r>
              <w:rPr>
                <w:rFonts w:ascii="Arial Narrow" w:hAnsi="Arial Narrow" w:cs="Arial"/>
                <w:sz w:val="24"/>
                <w:szCs w:val="24"/>
              </w:rPr>
              <w:t xml:space="preserve">            </w:t>
            </w:r>
            <w:r w:rsidRPr="008B104A">
              <w:rPr>
                <w:rFonts w:ascii="Arial Narrow" w:hAnsi="Arial Narrow" w:cs="Arial"/>
                <w:sz w:val="24"/>
                <w:szCs w:val="24"/>
              </w:rPr>
              <w:t xml:space="preserve"> accused is not convicted</w:t>
            </w:r>
            <w:r>
              <w:rPr>
                <w:rFonts w:ascii="Arial Narrow" w:hAnsi="Arial Narrow" w:cs="Arial"/>
                <w:sz w:val="24"/>
                <w:szCs w:val="24"/>
              </w:rPr>
              <w:t xml:space="preserve"> </w:t>
            </w:r>
            <w:r w:rsidRPr="008B104A">
              <w:rPr>
                <w:rFonts w:ascii="Arial Narrow" w:hAnsi="Arial Narrow" w:cs="Arial"/>
                <w:sz w:val="24"/>
                <w:szCs w:val="24"/>
              </w:rPr>
              <w:t>of the offense of housebreaking with intent to steal and theft, committed</w:t>
            </w:r>
          </w:p>
          <w:p w:rsidR="00CC5A7D" w:rsidRPr="008B104A" w:rsidRDefault="008B104A" w:rsidP="00CC5A7D">
            <w:pPr>
              <w:spacing w:line="360" w:lineRule="auto"/>
              <w:jc w:val="both"/>
              <w:rPr>
                <w:rFonts w:ascii="Arial Narrow" w:hAnsi="Arial Narrow" w:cs="Arial"/>
                <w:sz w:val="24"/>
                <w:szCs w:val="24"/>
              </w:rPr>
            </w:pPr>
            <w:r>
              <w:rPr>
                <w:rFonts w:ascii="Arial Narrow" w:hAnsi="Arial Narrow" w:cs="Arial"/>
                <w:sz w:val="24"/>
                <w:szCs w:val="24"/>
              </w:rPr>
              <w:t xml:space="preserve">            </w:t>
            </w:r>
            <w:r w:rsidRPr="008B104A">
              <w:rPr>
                <w:rFonts w:ascii="Arial Narrow" w:hAnsi="Arial Narrow" w:cs="Arial"/>
                <w:sz w:val="24"/>
                <w:szCs w:val="24"/>
              </w:rPr>
              <w:t xml:space="preserve"> during the period of suspension. </w:t>
            </w:r>
          </w:p>
          <w:p w:rsidR="008B104A" w:rsidRPr="008B104A" w:rsidRDefault="008B104A" w:rsidP="008B104A">
            <w:pPr>
              <w:spacing w:line="360" w:lineRule="auto"/>
              <w:jc w:val="both"/>
              <w:rPr>
                <w:rFonts w:ascii="Arial Narrow" w:hAnsi="Arial Narrow" w:cs="Arial"/>
                <w:sz w:val="24"/>
                <w:szCs w:val="24"/>
              </w:rPr>
            </w:pPr>
          </w:p>
          <w:p w:rsidR="000341C9" w:rsidRPr="008B104A" w:rsidRDefault="000341C9" w:rsidP="008B104A">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sz w:val="24"/>
                <w:szCs w:val="24"/>
              </w:rPr>
              <w:t>It is unclear from the wording of the sentence imposed by the learned magistrate as to whether the sentence imposed applies to both accused persons jointly or to each accused person, considering that both accused persons have been convicted of a similar offence and received a similar sentence.</w:t>
            </w:r>
          </w:p>
          <w:p w:rsidR="008B104A" w:rsidRPr="008B104A" w:rsidRDefault="008B104A" w:rsidP="008B104A">
            <w:pPr>
              <w:pStyle w:val="ListParagraph"/>
              <w:spacing w:line="360" w:lineRule="auto"/>
              <w:jc w:val="both"/>
              <w:rPr>
                <w:rFonts w:ascii="Arial Narrow" w:hAnsi="Arial Narrow" w:cs="Arial"/>
                <w:color w:val="000000" w:themeColor="text1"/>
                <w:sz w:val="24"/>
                <w:szCs w:val="24"/>
                <w:lang w:val="en-GB"/>
              </w:rPr>
            </w:pPr>
          </w:p>
          <w:p w:rsidR="000341C9" w:rsidRPr="008B104A" w:rsidRDefault="000341C9" w:rsidP="000341C9">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sz w:val="24"/>
                <w:szCs w:val="24"/>
              </w:rPr>
              <w:t>A sentence should read clearly and not leave room for any ambiguity. The conviction is in accordance with</w:t>
            </w:r>
            <w:r w:rsidR="00C01F8F">
              <w:rPr>
                <w:rFonts w:ascii="Arial Narrow" w:hAnsi="Arial Narrow" w:cs="Arial"/>
                <w:sz w:val="24"/>
                <w:szCs w:val="24"/>
              </w:rPr>
              <w:t xml:space="preserve"> the</w:t>
            </w:r>
            <w:r w:rsidRPr="008B104A">
              <w:rPr>
                <w:rFonts w:ascii="Arial Narrow" w:hAnsi="Arial Narrow" w:cs="Arial"/>
                <w:sz w:val="24"/>
                <w:szCs w:val="24"/>
              </w:rPr>
              <w:t xml:space="preserve"> law and is accordingly </w:t>
            </w:r>
            <w:r w:rsidR="00F2705B" w:rsidRPr="008B104A">
              <w:rPr>
                <w:rFonts w:ascii="Arial Narrow" w:hAnsi="Arial Narrow" w:cs="Arial"/>
                <w:sz w:val="24"/>
                <w:szCs w:val="24"/>
              </w:rPr>
              <w:t>confirmed.</w:t>
            </w:r>
          </w:p>
          <w:p w:rsidR="008B104A" w:rsidRPr="008B104A" w:rsidRDefault="008B104A" w:rsidP="008B104A">
            <w:pPr>
              <w:pStyle w:val="ListParagraph"/>
              <w:rPr>
                <w:rFonts w:ascii="Arial Narrow" w:hAnsi="Arial Narrow" w:cs="Arial"/>
                <w:color w:val="000000" w:themeColor="text1"/>
                <w:sz w:val="24"/>
                <w:szCs w:val="24"/>
                <w:lang w:val="en-GB"/>
              </w:rPr>
            </w:pPr>
          </w:p>
          <w:p w:rsidR="000341C9" w:rsidRPr="008B104A" w:rsidRDefault="000341C9" w:rsidP="000341C9">
            <w:pPr>
              <w:pStyle w:val="ListParagraph"/>
              <w:numPr>
                <w:ilvl w:val="0"/>
                <w:numId w:val="1"/>
              </w:numPr>
              <w:spacing w:line="360" w:lineRule="auto"/>
              <w:jc w:val="both"/>
              <w:rPr>
                <w:rFonts w:ascii="Arial Narrow" w:hAnsi="Arial Narrow" w:cs="Arial"/>
                <w:color w:val="000000" w:themeColor="text1"/>
                <w:sz w:val="24"/>
                <w:szCs w:val="24"/>
                <w:lang w:val="en-GB"/>
              </w:rPr>
            </w:pPr>
            <w:r w:rsidRPr="008B104A">
              <w:rPr>
                <w:rFonts w:ascii="Arial Narrow" w:hAnsi="Arial Narrow" w:cs="Arial"/>
                <w:sz w:val="24"/>
                <w:szCs w:val="24"/>
              </w:rPr>
              <w:t>In the result, it is ordered that:</w:t>
            </w:r>
          </w:p>
          <w:p w:rsidR="00F2705B" w:rsidRPr="008B104A" w:rsidRDefault="00F2705B" w:rsidP="000341C9">
            <w:pPr>
              <w:spacing w:line="360" w:lineRule="auto"/>
              <w:jc w:val="both"/>
              <w:rPr>
                <w:rFonts w:ascii="Arial Narrow" w:hAnsi="Arial Narrow" w:cs="Arial"/>
                <w:sz w:val="24"/>
                <w:szCs w:val="24"/>
              </w:rPr>
            </w:pPr>
          </w:p>
          <w:p w:rsidR="00F2705B" w:rsidRPr="008B104A" w:rsidRDefault="00F2705B" w:rsidP="00F2705B">
            <w:pPr>
              <w:pStyle w:val="rteindent1"/>
              <w:shd w:val="clear" w:color="auto" w:fill="FFFFFF"/>
              <w:spacing w:before="0" w:beforeAutospacing="0" w:after="150" w:afterAutospacing="0"/>
              <w:ind w:left="600"/>
              <w:rPr>
                <w:rFonts w:ascii="Arial Narrow" w:hAnsi="Arial Narrow"/>
                <w:color w:val="333333"/>
              </w:rPr>
            </w:pPr>
            <w:r w:rsidRPr="008B104A">
              <w:rPr>
                <w:rFonts w:ascii="Arial Narrow" w:hAnsi="Arial Narrow"/>
                <w:color w:val="333333"/>
              </w:rPr>
              <w:t>a)   The conviction is confirmed.</w:t>
            </w:r>
          </w:p>
          <w:p w:rsidR="00F2705B" w:rsidRPr="008B104A" w:rsidRDefault="00F2705B" w:rsidP="00F2705B">
            <w:pPr>
              <w:pStyle w:val="rteindent1"/>
              <w:shd w:val="clear" w:color="auto" w:fill="FFFFFF"/>
              <w:spacing w:before="0" w:beforeAutospacing="0" w:after="150" w:afterAutospacing="0"/>
              <w:ind w:left="600"/>
              <w:rPr>
                <w:rFonts w:ascii="Arial Narrow" w:hAnsi="Arial Narrow"/>
                <w:color w:val="333333"/>
              </w:rPr>
            </w:pPr>
            <w:r w:rsidRPr="008B104A">
              <w:rPr>
                <w:rFonts w:ascii="Arial Narrow" w:hAnsi="Arial Narrow"/>
                <w:color w:val="333333"/>
              </w:rPr>
              <w:t>b)   The sentence is confirmed but amended to read as follows:</w:t>
            </w:r>
          </w:p>
          <w:p w:rsidR="000341C9" w:rsidRPr="008B104A" w:rsidRDefault="000341C9" w:rsidP="000341C9">
            <w:pPr>
              <w:spacing w:line="360" w:lineRule="auto"/>
              <w:jc w:val="both"/>
              <w:rPr>
                <w:rFonts w:ascii="Arial Narrow" w:hAnsi="Arial Narrow" w:cs="Arial"/>
                <w:color w:val="000000" w:themeColor="text1"/>
                <w:sz w:val="24"/>
                <w:szCs w:val="24"/>
              </w:rPr>
            </w:pPr>
          </w:p>
          <w:p w:rsidR="00D11578" w:rsidRPr="008B104A" w:rsidRDefault="00C01F8F" w:rsidP="00F2705B">
            <w:pPr>
              <w:spacing w:line="360" w:lineRule="auto"/>
              <w:ind w:left="360"/>
              <w:jc w:val="both"/>
              <w:rPr>
                <w:rFonts w:ascii="Arial Narrow" w:hAnsi="Arial Narrow" w:cs="Arial"/>
                <w:sz w:val="24"/>
                <w:szCs w:val="24"/>
              </w:rPr>
            </w:pPr>
            <w:r>
              <w:rPr>
                <w:rFonts w:ascii="Arial Narrow" w:hAnsi="Arial Narrow" w:cs="Arial"/>
                <w:sz w:val="24"/>
                <w:szCs w:val="24"/>
                <w:u w:val="single"/>
              </w:rPr>
              <w:t xml:space="preserve">Each accused </w:t>
            </w:r>
            <w:r w:rsidR="000341C9" w:rsidRPr="008B104A">
              <w:rPr>
                <w:rFonts w:ascii="Arial Narrow" w:hAnsi="Arial Narrow" w:cs="Arial"/>
                <w:sz w:val="24"/>
                <w:szCs w:val="24"/>
              </w:rPr>
              <w:t xml:space="preserve"> is sentenced to </w:t>
            </w:r>
            <w:r w:rsidR="000341C9" w:rsidRPr="008B104A">
              <w:rPr>
                <w:rFonts w:ascii="Arial Narrow" w:eastAsia="Calibri" w:hAnsi="Arial Narrow" w:cs="Arial"/>
                <w:sz w:val="24"/>
                <w:szCs w:val="24"/>
              </w:rPr>
              <w:t>2 years’ imprisonment, of which 1 year is suspended for a period of 5 (Five) years on condition that the accused is not convicted of Housebreaking with intent to steal and theft</w:t>
            </w:r>
            <w:r w:rsidR="000341C9" w:rsidRPr="008B104A">
              <w:rPr>
                <w:rFonts w:ascii="Arial Narrow" w:hAnsi="Arial Narrow" w:cs="Arial"/>
                <w:sz w:val="24"/>
                <w:szCs w:val="24"/>
              </w:rPr>
              <w:t>, committed during the period of suspension.</w:t>
            </w:r>
          </w:p>
          <w:p w:rsidR="00D11578" w:rsidRPr="008B104A" w:rsidRDefault="00D11578" w:rsidP="00D11578">
            <w:pPr>
              <w:spacing w:line="360" w:lineRule="auto"/>
              <w:jc w:val="both"/>
              <w:rPr>
                <w:rFonts w:ascii="Arial Narrow" w:hAnsi="Arial Narrow" w:cs="Arial"/>
                <w:sz w:val="24"/>
                <w:szCs w:val="24"/>
              </w:rPr>
            </w:pPr>
          </w:p>
        </w:tc>
      </w:tr>
      <w:tr w:rsidR="00D35047" w:rsidRPr="008B104A" w:rsidTr="00384F99">
        <w:tc>
          <w:tcPr>
            <w:tcW w:w="4770" w:type="dxa"/>
          </w:tcPr>
          <w:p w:rsidR="00D35047" w:rsidRPr="008B104A" w:rsidRDefault="00D35047" w:rsidP="00384F99">
            <w:pPr>
              <w:spacing w:line="360" w:lineRule="auto"/>
              <w:jc w:val="center"/>
              <w:rPr>
                <w:rFonts w:ascii="Arial Narrow" w:hAnsi="Arial Narrow" w:cs="Arial"/>
                <w:b/>
                <w:sz w:val="24"/>
                <w:szCs w:val="24"/>
              </w:rPr>
            </w:pPr>
          </w:p>
        </w:tc>
        <w:tc>
          <w:tcPr>
            <w:tcW w:w="4950" w:type="dxa"/>
            <w:gridSpan w:val="2"/>
          </w:tcPr>
          <w:p w:rsidR="00D35047" w:rsidRPr="008B104A" w:rsidRDefault="00D35047" w:rsidP="00384F99">
            <w:pPr>
              <w:spacing w:line="360" w:lineRule="auto"/>
              <w:jc w:val="center"/>
              <w:rPr>
                <w:rFonts w:ascii="Arial Narrow" w:hAnsi="Arial Narrow" w:cs="Arial"/>
                <w:b/>
                <w:sz w:val="24"/>
                <w:szCs w:val="24"/>
              </w:rPr>
            </w:pPr>
          </w:p>
          <w:p w:rsidR="00D35047" w:rsidRPr="008B104A" w:rsidRDefault="00D35047" w:rsidP="00D92DB9">
            <w:pPr>
              <w:spacing w:line="360" w:lineRule="auto"/>
              <w:rPr>
                <w:rFonts w:ascii="Arial Narrow" w:hAnsi="Arial Narrow" w:cs="Arial"/>
                <w:b/>
                <w:sz w:val="24"/>
                <w:szCs w:val="24"/>
              </w:rPr>
            </w:pPr>
          </w:p>
        </w:tc>
      </w:tr>
      <w:tr w:rsidR="00D35047" w:rsidRPr="008B104A" w:rsidTr="00384F99">
        <w:trPr>
          <w:trHeight w:val="827"/>
        </w:trPr>
        <w:tc>
          <w:tcPr>
            <w:tcW w:w="4770" w:type="dxa"/>
          </w:tcPr>
          <w:p w:rsidR="00F2705B" w:rsidRPr="008B104A" w:rsidRDefault="00F2705B" w:rsidP="00384F99">
            <w:pPr>
              <w:spacing w:line="360" w:lineRule="auto"/>
              <w:jc w:val="center"/>
              <w:rPr>
                <w:rFonts w:ascii="Arial Narrow" w:hAnsi="Arial Narrow" w:cs="Arial"/>
                <w:b/>
                <w:sz w:val="24"/>
                <w:szCs w:val="24"/>
              </w:rPr>
            </w:pPr>
            <w:r w:rsidRPr="008B104A">
              <w:rPr>
                <w:rFonts w:ascii="Arial Narrow" w:hAnsi="Arial Narrow" w:cs="Arial"/>
                <w:b/>
                <w:sz w:val="24"/>
                <w:szCs w:val="24"/>
              </w:rPr>
              <w:t>N N SHIVUTE</w:t>
            </w:r>
          </w:p>
          <w:p w:rsidR="00D35047" w:rsidRPr="008B104A" w:rsidRDefault="00D35047" w:rsidP="00384F99">
            <w:pPr>
              <w:spacing w:line="360" w:lineRule="auto"/>
              <w:jc w:val="center"/>
              <w:rPr>
                <w:rFonts w:ascii="Arial Narrow" w:hAnsi="Arial Narrow" w:cs="Arial"/>
                <w:b/>
                <w:sz w:val="24"/>
                <w:szCs w:val="24"/>
              </w:rPr>
            </w:pPr>
            <w:r w:rsidRPr="008B104A">
              <w:rPr>
                <w:rFonts w:ascii="Arial Narrow" w:hAnsi="Arial Narrow" w:cs="Arial"/>
                <w:b/>
                <w:sz w:val="24"/>
                <w:szCs w:val="24"/>
              </w:rPr>
              <w:t>JUDGE</w:t>
            </w:r>
          </w:p>
        </w:tc>
        <w:tc>
          <w:tcPr>
            <w:tcW w:w="4950" w:type="dxa"/>
            <w:gridSpan w:val="2"/>
          </w:tcPr>
          <w:p w:rsidR="000C7EFF" w:rsidRPr="008B104A" w:rsidRDefault="00F2705B" w:rsidP="00F2705B">
            <w:pPr>
              <w:spacing w:line="360" w:lineRule="auto"/>
              <w:jc w:val="center"/>
              <w:rPr>
                <w:rFonts w:ascii="Arial Narrow" w:hAnsi="Arial Narrow" w:cs="Arial"/>
                <w:b/>
                <w:sz w:val="24"/>
                <w:szCs w:val="24"/>
              </w:rPr>
            </w:pPr>
            <w:r w:rsidRPr="008B104A">
              <w:rPr>
                <w:rFonts w:ascii="Arial Narrow" w:hAnsi="Arial Narrow" w:cs="Arial"/>
                <w:b/>
                <w:sz w:val="24"/>
                <w:szCs w:val="24"/>
              </w:rPr>
              <w:t xml:space="preserve"> J C LIEBENBERG</w:t>
            </w:r>
          </w:p>
          <w:p w:rsidR="00D35047" w:rsidRPr="008B104A" w:rsidRDefault="000C7EFF" w:rsidP="000C7EFF">
            <w:pPr>
              <w:spacing w:line="360" w:lineRule="auto"/>
              <w:jc w:val="center"/>
              <w:rPr>
                <w:rFonts w:ascii="Arial Narrow" w:hAnsi="Arial Narrow" w:cs="Arial"/>
                <w:sz w:val="24"/>
                <w:szCs w:val="24"/>
              </w:rPr>
            </w:pPr>
            <w:r w:rsidRPr="008B104A">
              <w:rPr>
                <w:rFonts w:ascii="Arial Narrow" w:hAnsi="Arial Narrow" w:cs="Arial"/>
                <w:b/>
                <w:sz w:val="24"/>
                <w:szCs w:val="24"/>
              </w:rPr>
              <w:t>J</w:t>
            </w:r>
            <w:r w:rsidR="00D35047" w:rsidRPr="008B104A">
              <w:rPr>
                <w:rFonts w:ascii="Arial Narrow" w:hAnsi="Arial Narrow" w:cs="Arial"/>
                <w:b/>
                <w:sz w:val="24"/>
                <w:szCs w:val="24"/>
              </w:rPr>
              <w:t>UDGE</w:t>
            </w:r>
          </w:p>
        </w:tc>
      </w:tr>
    </w:tbl>
    <w:p w:rsidR="00B97A95" w:rsidRPr="008B104A" w:rsidRDefault="00B97A95" w:rsidP="00D92DB9">
      <w:pPr>
        <w:rPr>
          <w:rFonts w:ascii="Arial Narrow" w:hAnsi="Arial Narrow"/>
          <w:sz w:val="24"/>
          <w:szCs w:val="24"/>
        </w:rPr>
      </w:pPr>
    </w:p>
    <w:sectPr w:rsidR="00B97A95" w:rsidRPr="008B104A" w:rsidSect="00B932C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49" w:rsidRDefault="00706349" w:rsidP="00F1192F">
      <w:pPr>
        <w:spacing w:after="0" w:line="240" w:lineRule="auto"/>
      </w:pPr>
      <w:r>
        <w:separator/>
      </w:r>
    </w:p>
  </w:endnote>
  <w:endnote w:type="continuationSeparator" w:id="0">
    <w:p w:rsidR="00706349" w:rsidRDefault="00706349" w:rsidP="00F1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49" w:rsidRDefault="00706349" w:rsidP="00F1192F">
      <w:pPr>
        <w:spacing w:after="0" w:line="240" w:lineRule="auto"/>
      </w:pPr>
      <w:r>
        <w:separator/>
      </w:r>
    </w:p>
  </w:footnote>
  <w:footnote w:type="continuationSeparator" w:id="0">
    <w:p w:rsidR="00706349" w:rsidRDefault="00706349" w:rsidP="00F1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052638"/>
      <w:docPartObj>
        <w:docPartGallery w:val="Page Numbers (Top of Page)"/>
        <w:docPartUnique/>
      </w:docPartObj>
    </w:sdtPr>
    <w:sdtEndPr>
      <w:rPr>
        <w:noProof/>
      </w:rPr>
    </w:sdtEndPr>
    <w:sdtContent>
      <w:p w:rsidR="00D74F0E" w:rsidRDefault="00D74F0E">
        <w:pPr>
          <w:pStyle w:val="Header"/>
          <w:jc w:val="right"/>
        </w:pPr>
        <w:r>
          <w:fldChar w:fldCharType="begin"/>
        </w:r>
        <w:r>
          <w:instrText xml:space="preserve"> PAGE   \* MERGEFORMAT </w:instrText>
        </w:r>
        <w:r>
          <w:fldChar w:fldCharType="separate"/>
        </w:r>
        <w:r w:rsidR="00052422">
          <w:rPr>
            <w:noProof/>
          </w:rPr>
          <w:t>2</w:t>
        </w:r>
        <w:r>
          <w:rPr>
            <w:noProof/>
          </w:rPr>
          <w:fldChar w:fldCharType="end"/>
        </w:r>
      </w:p>
    </w:sdtContent>
  </w:sdt>
  <w:p w:rsidR="00266CB3" w:rsidRDefault="0026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15A"/>
    <w:multiLevelType w:val="hybridMultilevel"/>
    <w:tmpl w:val="F9084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94278"/>
    <w:multiLevelType w:val="hybridMultilevel"/>
    <w:tmpl w:val="603C54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E59FE"/>
    <w:multiLevelType w:val="hybridMultilevel"/>
    <w:tmpl w:val="4E3A8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F4454"/>
    <w:multiLevelType w:val="hybridMultilevel"/>
    <w:tmpl w:val="127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D0BE7"/>
    <w:multiLevelType w:val="hybridMultilevel"/>
    <w:tmpl w:val="F266C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C3468"/>
    <w:multiLevelType w:val="hybridMultilevel"/>
    <w:tmpl w:val="691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07BF7"/>
    <w:multiLevelType w:val="hybridMultilevel"/>
    <w:tmpl w:val="0C8A5B7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F01062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09A4F76"/>
    <w:multiLevelType w:val="hybridMultilevel"/>
    <w:tmpl w:val="179AD9B6"/>
    <w:lvl w:ilvl="0" w:tplc="96FA89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2F2EBD"/>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2A1BC2"/>
    <w:multiLevelType w:val="hybridMultilevel"/>
    <w:tmpl w:val="08A8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4223A"/>
    <w:multiLevelType w:val="hybridMultilevel"/>
    <w:tmpl w:val="ECF2A5F6"/>
    <w:lvl w:ilvl="0" w:tplc="F392E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F20248"/>
    <w:multiLevelType w:val="hybridMultilevel"/>
    <w:tmpl w:val="4FD06276"/>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75531A0"/>
    <w:multiLevelType w:val="hybridMultilevel"/>
    <w:tmpl w:val="FA1E0A30"/>
    <w:lvl w:ilvl="0" w:tplc="CE760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83DE5"/>
    <w:multiLevelType w:val="hybridMultilevel"/>
    <w:tmpl w:val="603C54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EE484D"/>
    <w:multiLevelType w:val="hybridMultilevel"/>
    <w:tmpl w:val="DB168836"/>
    <w:lvl w:ilvl="0" w:tplc="B106C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5B3E7E"/>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9008AE"/>
    <w:multiLevelType w:val="hybridMultilevel"/>
    <w:tmpl w:val="550E8254"/>
    <w:lvl w:ilvl="0" w:tplc="04090017">
      <w:start w:val="1"/>
      <w:numFmt w:val="lowerLetter"/>
      <w:lvlText w:val="%1)"/>
      <w:lvlJc w:val="left"/>
      <w:pPr>
        <w:ind w:left="1373" w:hanging="360"/>
      </w:pPr>
    </w:lvl>
    <w:lvl w:ilvl="1" w:tplc="08090019" w:tentative="1">
      <w:start w:val="1"/>
      <w:numFmt w:val="lowerLetter"/>
      <w:lvlText w:val="%2."/>
      <w:lvlJc w:val="left"/>
      <w:pPr>
        <w:ind w:left="2093" w:hanging="360"/>
      </w:pPr>
    </w:lvl>
    <w:lvl w:ilvl="2" w:tplc="0809001B" w:tentative="1">
      <w:start w:val="1"/>
      <w:numFmt w:val="lowerRoman"/>
      <w:lvlText w:val="%3."/>
      <w:lvlJc w:val="right"/>
      <w:pPr>
        <w:ind w:left="2813" w:hanging="180"/>
      </w:pPr>
    </w:lvl>
    <w:lvl w:ilvl="3" w:tplc="0809000F" w:tentative="1">
      <w:start w:val="1"/>
      <w:numFmt w:val="decimal"/>
      <w:lvlText w:val="%4."/>
      <w:lvlJc w:val="left"/>
      <w:pPr>
        <w:ind w:left="3533" w:hanging="360"/>
      </w:pPr>
    </w:lvl>
    <w:lvl w:ilvl="4" w:tplc="08090019" w:tentative="1">
      <w:start w:val="1"/>
      <w:numFmt w:val="lowerLetter"/>
      <w:lvlText w:val="%5."/>
      <w:lvlJc w:val="left"/>
      <w:pPr>
        <w:ind w:left="4253" w:hanging="360"/>
      </w:pPr>
    </w:lvl>
    <w:lvl w:ilvl="5" w:tplc="0809001B" w:tentative="1">
      <w:start w:val="1"/>
      <w:numFmt w:val="lowerRoman"/>
      <w:lvlText w:val="%6."/>
      <w:lvlJc w:val="right"/>
      <w:pPr>
        <w:ind w:left="4973" w:hanging="180"/>
      </w:pPr>
    </w:lvl>
    <w:lvl w:ilvl="6" w:tplc="0809000F" w:tentative="1">
      <w:start w:val="1"/>
      <w:numFmt w:val="decimal"/>
      <w:lvlText w:val="%7."/>
      <w:lvlJc w:val="left"/>
      <w:pPr>
        <w:ind w:left="5693" w:hanging="360"/>
      </w:pPr>
    </w:lvl>
    <w:lvl w:ilvl="7" w:tplc="08090019" w:tentative="1">
      <w:start w:val="1"/>
      <w:numFmt w:val="lowerLetter"/>
      <w:lvlText w:val="%8."/>
      <w:lvlJc w:val="left"/>
      <w:pPr>
        <w:ind w:left="6413" w:hanging="360"/>
      </w:pPr>
    </w:lvl>
    <w:lvl w:ilvl="8" w:tplc="0809001B" w:tentative="1">
      <w:start w:val="1"/>
      <w:numFmt w:val="lowerRoman"/>
      <w:lvlText w:val="%9."/>
      <w:lvlJc w:val="right"/>
      <w:pPr>
        <w:ind w:left="7133" w:hanging="180"/>
      </w:pPr>
    </w:lvl>
  </w:abstractNum>
  <w:abstractNum w:abstractNumId="21">
    <w:nsid w:val="69924E64"/>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B433700"/>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F7709A9"/>
    <w:multiLevelType w:val="hybridMultilevel"/>
    <w:tmpl w:val="86943D04"/>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D225DD1"/>
    <w:multiLevelType w:val="hybridMultilevel"/>
    <w:tmpl w:val="0C8A5B7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2"/>
  </w:num>
  <w:num w:numId="3">
    <w:abstractNumId w:val="6"/>
  </w:num>
  <w:num w:numId="4">
    <w:abstractNumId w:val="17"/>
  </w:num>
  <w:num w:numId="5">
    <w:abstractNumId w:val="1"/>
  </w:num>
  <w:num w:numId="6">
    <w:abstractNumId w:val="16"/>
  </w:num>
  <w:num w:numId="7">
    <w:abstractNumId w:val="5"/>
  </w:num>
  <w:num w:numId="8">
    <w:abstractNumId w:val="11"/>
  </w:num>
  <w:num w:numId="9">
    <w:abstractNumId w:val="19"/>
  </w:num>
  <w:num w:numId="10">
    <w:abstractNumId w:val="8"/>
  </w:num>
  <w:num w:numId="11">
    <w:abstractNumId w:val="24"/>
  </w:num>
  <w:num w:numId="12">
    <w:abstractNumId w:val="0"/>
  </w:num>
  <w:num w:numId="13">
    <w:abstractNumId w:val="23"/>
  </w:num>
  <w:num w:numId="14">
    <w:abstractNumId w:val="20"/>
  </w:num>
  <w:num w:numId="15">
    <w:abstractNumId w:val="10"/>
  </w:num>
  <w:num w:numId="16">
    <w:abstractNumId w:val="9"/>
  </w:num>
  <w:num w:numId="17">
    <w:abstractNumId w:val="14"/>
  </w:num>
  <w:num w:numId="18">
    <w:abstractNumId w:val="22"/>
  </w:num>
  <w:num w:numId="19">
    <w:abstractNumId w:val="18"/>
  </w:num>
  <w:num w:numId="20">
    <w:abstractNumId w:val="21"/>
  </w:num>
  <w:num w:numId="21">
    <w:abstractNumId w:val="4"/>
  </w:num>
  <w:num w:numId="22">
    <w:abstractNumId w:val="15"/>
  </w:num>
  <w:num w:numId="23">
    <w:abstractNumId w:val="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30B5"/>
    <w:rsid w:val="00017828"/>
    <w:rsid w:val="000341C9"/>
    <w:rsid w:val="00050997"/>
    <w:rsid w:val="00052422"/>
    <w:rsid w:val="000841C3"/>
    <w:rsid w:val="000901B1"/>
    <w:rsid w:val="000951E1"/>
    <w:rsid w:val="000A18DE"/>
    <w:rsid w:val="000B0212"/>
    <w:rsid w:val="000B4D4B"/>
    <w:rsid w:val="000C08F3"/>
    <w:rsid w:val="000C7EFF"/>
    <w:rsid w:val="000E2915"/>
    <w:rsid w:val="00101B6E"/>
    <w:rsid w:val="00105613"/>
    <w:rsid w:val="00124718"/>
    <w:rsid w:val="0018770A"/>
    <w:rsid w:val="001A41D5"/>
    <w:rsid w:val="001A57CD"/>
    <w:rsid w:val="001B7928"/>
    <w:rsid w:val="001E1A80"/>
    <w:rsid w:val="00207368"/>
    <w:rsid w:val="00221363"/>
    <w:rsid w:val="002236AD"/>
    <w:rsid w:val="00223FBB"/>
    <w:rsid w:val="00224FEA"/>
    <w:rsid w:val="00233D4A"/>
    <w:rsid w:val="00246D13"/>
    <w:rsid w:val="002474DD"/>
    <w:rsid w:val="00252182"/>
    <w:rsid w:val="00257CFC"/>
    <w:rsid w:val="00266CB3"/>
    <w:rsid w:val="00271C5D"/>
    <w:rsid w:val="002745F1"/>
    <w:rsid w:val="00282698"/>
    <w:rsid w:val="00296E27"/>
    <w:rsid w:val="002A480A"/>
    <w:rsid w:val="002E5924"/>
    <w:rsid w:val="002E7367"/>
    <w:rsid w:val="00333485"/>
    <w:rsid w:val="00333633"/>
    <w:rsid w:val="00333F47"/>
    <w:rsid w:val="00337732"/>
    <w:rsid w:val="0035239A"/>
    <w:rsid w:val="003568FD"/>
    <w:rsid w:val="00362104"/>
    <w:rsid w:val="003648D0"/>
    <w:rsid w:val="003829C7"/>
    <w:rsid w:val="00384F99"/>
    <w:rsid w:val="00387B71"/>
    <w:rsid w:val="003B2244"/>
    <w:rsid w:val="003C52F8"/>
    <w:rsid w:val="003E3DF2"/>
    <w:rsid w:val="003E5260"/>
    <w:rsid w:val="00403A3B"/>
    <w:rsid w:val="004057CA"/>
    <w:rsid w:val="00407DA4"/>
    <w:rsid w:val="00421539"/>
    <w:rsid w:val="00451A20"/>
    <w:rsid w:val="004648F7"/>
    <w:rsid w:val="0047761D"/>
    <w:rsid w:val="004810C0"/>
    <w:rsid w:val="0049532C"/>
    <w:rsid w:val="004B5EF3"/>
    <w:rsid w:val="004C47C8"/>
    <w:rsid w:val="004E6191"/>
    <w:rsid w:val="004E695F"/>
    <w:rsid w:val="0050248C"/>
    <w:rsid w:val="00504649"/>
    <w:rsid w:val="00505B25"/>
    <w:rsid w:val="00526942"/>
    <w:rsid w:val="00535D52"/>
    <w:rsid w:val="00550128"/>
    <w:rsid w:val="00584D49"/>
    <w:rsid w:val="00593B9E"/>
    <w:rsid w:val="00595505"/>
    <w:rsid w:val="005C15FA"/>
    <w:rsid w:val="005C5D9B"/>
    <w:rsid w:val="005D7CD3"/>
    <w:rsid w:val="00632C1B"/>
    <w:rsid w:val="0068254C"/>
    <w:rsid w:val="0068676B"/>
    <w:rsid w:val="00686D63"/>
    <w:rsid w:val="006956C2"/>
    <w:rsid w:val="006A111F"/>
    <w:rsid w:val="006F1BE0"/>
    <w:rsid w:val="006F5049"/>
    <w:rsid w:val="007032C8"/>
    <w:rsid w:val="007039B0"/>
    <w:rsid w:val="00706349"/>
    <w:rsid w:val="00714EA3"/>
    <w:rsid w:val="00736D3F"/>
    <w:rsid w:val="00744A3F"/>
    <w:rsid w:val="007B0309"/>
    <w:rsid w:val="007C091D"/>
    <w:rsid w:val="007D28E0"/>
    <w:rsid w:val="007D597D"/>
    <w:rsid w:val="007E47F9"/>
    <w:rsid w:val="007E612B"/>
    <w:rsid w:val="007E79FD"/>
    <w:rsid w:val="00802465"/>
    <w:rsid w:val="00812FE5"/>
    <w:rsid w:val="008135BA"/>
    <w:rsid w:val="0082349A"/>
    <w:rsid w:val="00837E4E"/>
    <w:rsid w:val="00840813"/>
    <w:rsid w:val="0084485C"/>
    <w:rsid w:val="00857735"/>
    <w:rsid w:val="0087379F"/>
    <w:rsid w:val="008827BA"/>
    <w:rsid w:val="008909EE"/>
    <w:rsid w:val="008B104A"/>
    <w:rsid w:val="008B29A6"/>
    <w:rsid w:val="008D1B8B"/>
    <w:rsid w:val="008D2E4B"/>
    <w:rsid w:val="008F7316"/>
    <w:rsid w:val="00902616"/>
    <w:rsid w:val="00917067"/>
    <w:rsid w:val="0092347B"/>
    <w:rsid w:val="00924352"/>
    <w:rsid w:val="009251FC"/>
    <w:rsid w:val="00926BAA"/>
    <w:rsid w:val="009417E8"/>
    <w:rsid w:val="00955938"/>
    <w:rsid w:val="009A4EBC"/>
    <w:rsid w:val="009C600C"/>
    <w:rsid w:val="009D07B5"/>
    <w:rsid w:val="009D0E8D"/>
    <w:rsid w:val="009D4C0F"/>
    <w:rsid w:val="009E003A"/>
    <w:rsid w:val="00A11BCC"/>
    <w:rsid w:val="00A14947"/>
    <w:rsid w:val="00A1663F"/>
    <w:rsid w:val="00A26B07"/>
    <w:rsid w:val="00A33CD1"/>
    <w:rsid w:val="00A4194F"/>
    <w:rsid w:val="00A452D4"/>
    <w:rsid w:val="00A541F5"/>
    <w:rsid w:val="00A70ABF"/>
    <w:rsid w:val="00A7793E"/>
    <w:rsid w:val="00AA0FD4"/>
    <w:rsid w:val="00AD1962"/>
    <w:rsid w:val="00AD427A"/>
    <w:rsid w:val="00B13BE8"/>
    <w:rsid w:val="00B16EBA"/>
    <w:rsid w:val="00B23CF8"/>
    <w:rsid w:val="00B45899"/>
    <w:rsid w:val="00B529C4"/>
    <w:rsid w:val="00B557AB"/>
    <w:rsid w:val="00B932CD"/>
    <w:rsid w:val="00B97A95"/>
    <w:rsid w:val="00BE21EF"/>
    <w:rsid w:val="00BF6FF3"/>
    <w:rsid w:val="00C01F8F"/>
    <w:rsid w:val="00C05608"/>
    <w:rsid w:val="00C307B1"/>
    <w:rsid w:val="00C574FF"/>
    <w:rsid w:val="00C67579"/>
    <w:rsid w:val="00C772FB"/>
    <w:rsid w:val="00CA2DD1"/>
    <w:rsid w:val="00CA70E5"/>
    <w:rsid w:val="00CB179E"/>
    <w:rsid w:val="00CB6BF7"/>
    <w:rsid w:val="00CB6D7D"/>
    <w:rsid w:val="00CC5A7D"/>
    <w:rsid w:val="00CE6426"/>
    <w:rsid w:val="00CE6F83"/>
    <w:rsid w:val="00D01948"/>
    <w:rsid w:val="00D11578"/>
    <w:rsid w:val="00D21FAC"/>
    <w:rsid w:val="00D35047"/>
    <w:rsid w:val="00D74F0E"/>
    <w:rsid w:val="00D92DB9"/>
    <w:rsid w:val="00D9375F"/>
    <w:rsid w:val="00D94A36"/>
    <w:rsid w:val="00DB302C"/>
    <w:rsid w:val="00DC35AF"/>
    <w:rsid w:val="00DC46FE"/>
    <w:rsid w:val="00DF3A76"/>
    <w:rsid w:val="00E33FE2"/>
    <w:rsid w:val="00E43139"/>
    <w:rsid w:val="00E47A06"/>
    <w:rsid w:val="00E533B2"/>
    <w:rsid w:val="00E63192"/>
    <w:rsid w:val="00E73DB2"/>
    <w:rsid w:val="00E9668E"/>
    <w:rsid w:val="00EC66A3"/>
    <w:rsid w:val="00EC6886"/>
    <w:rsid w:val="00EE43DA"/>
    <w:rsid w:val="00F1192F"/>
    <w:rsid w:val="00F2705B"/>
    <w:rsid w:val="00F32179"/>
    <w:rsid w:val="00F725A2"/>
    <w:rsid w:val="00F960FC"/>
    <w:rsid w:val="00F96BA6"/>
    <w:rsid w:val="00FB1579"/>
    <w:rsid w:val="00FB3220"/>
    <w:rsid w:val="00FC46E6"/>
    <w:rsid w:val="00F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F11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92F"/>
    <w:rPr>
      <w:sz w:val="20"/>
      <w:szCs w:val="20"/>
    </w:rPr>
  </w:style>
  <w:style w:type="character" w:styleId="FootnoteReference">
    <w:name w:val="footnote reference"/>
    <w:basedOn w:val="DefaultParagraphFont"/>
    <w:uiPriority w:val="99"/>
    <w:semiHidden/>
    <w:unhideWhenUsed/>
    <w:rsid w:val="00F1192F"/>
    <w:rPr>
      <w:vertAlign w:val="superscript"/>
    </w:rPr>
  </w:style>
  <w:style w:type="paragraph" w:styleId="Header">
    <w:name w:val="header"/>
    <w:basedOn w:val="Normal"/>
    <w:link w:val="HeaderChar"/>
    <w:uiPriority w:val="99"/>
    <w:unhideWhenUsed/>
    <w:rsid w:val="0026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B3"/>
  </w:style>
  <w:style w:type="paragraph" w:styleId="Footer">
    <w:name w:val="footer"/>
    <w:basedOn w:val="Normal"/>
    <w:link w:val="FooterChar"/>
    <w:uiPriority w:val="99"/>
    <w:unhideWhenUsed/>
    <w:rsid w:val="0026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B3"/>
  </w:style>
  <w:style w:type="paragraph" w:styleId="NormalWeb">
    <w:name w:val="Normal (Web)"/>
    <w:basedOn w:val="Normal"/>
    <w:uiPriority w:val="99"/>
    <w:unhideWhenUsed/>
    <w:rsid w:val="006F50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F5049"/>
    <w:rPr>
      <w:i/>
      <w:iCs/>
    </w:rPr>
  </w:style>
  <w:style w:type="paragraph" w:customStyle="1" w:styleId="rteindent1">
    <w:name w:val="rteindent1"/>
    <w:basedOn w:val="Normal"/>
    <w:rsid w:val="006F50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B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5552">
      <w:bodyDiv w:val="1"/>
      <w:marLeft w:val="0"/>
      <w:marRight w:val="0"/>
      <w:marTop w:val="0"/>
      <w:marBottom w:val="0"/>
      <w:divBdr>
        <w:top w:val="none" w:sz="0" w:space="0" w:color="auto"/>
        <w:left w:val="none" w:sz="0" w:space="0" w:color="auto"/>
        <w:bottom w:val="none" w:sz="0" w:space="0" w:color="auto"/>
        <w:right w:val="none" w:sz="0" w:space="0" w:color="auto"/>
      </w:divBdr>
    </w:div>
    <w:div w:id="19790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2020-02-11T18:30:00+00:00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46BB-E91A-401F-BECF-2B40A2E5DD78}"/>
</file>

<file path=customXml/itemProps2.xml><?xml version="1.0" encoding="utf-8"?>
<ds:datastoreItem xmlns:ds="http://schemas.openxmlformats.org/officeDocument/2006/customXml" ds:itemID="{573C4A80-A035-4A23-98EB-E0C1871266DF}"/>
</file>

<file path=customXml/itemProps3.xml><?xml version="1.0" encoding="utf-8"?>
<ds:datastoreItem xmlns:ds="http://schemas.openxmlformats.org/officeDocument/2006/customXml" ds:itemID="{B3D975C2-E97C-4993-9C41-EB0D185CCE58}"/>
</file>

<file path=customXml/itemProps4.xml><?xml version="1.0" encoding="utf-8"?>
<ds:datastoreItem xmlns:ds="http://schemas.openxmlformats.org/officeDocument/2006/customXml" ds:itemID="{AEE44360-BDE1-4C4C-AD2A-EE2439AAF6FA}"/>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Victoria Sem</cp:lastModifiedBy>
  <cp:revision>12</cp:revision>
  <cp:lastPrinted>2020-02-12T12:22:00Z</cp:lastPrinted>
  <dcterms:created xsi:type="dcterms:W3CDTF">2020-02-11T15:22:00Z</dcterms:created>
  <dcterms:modified xsi:type="dcterms:W3CDTF">2020-02-17T07:49:00Z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