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72726" w:rsidRDefault="00A72726"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72726" w:rsidRDefault="00A72726"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1D3C43">
        <w:rPr>
          <w:rFonts w:ascii="Arial" w:hAnsi="Arial" w:cs="Arial"/>
          <w:sz w:val="24"/>
          <w:szCs w:val="24"/>
        </w:rPr>
        <w:t>No</w:t>
      </w:r>
      <w:r w:rsidR="00CC010F">
        <w:rPr>
          <w:rFonts w:ascii="Arial" w:hAnsi="Arial" w:cs="Arial"/>
          <w:sz w:val="24"/>
          <w:szCs w:val="24"/>
        </w:rPr>
        <w:t>.</w:t>
      </w:r>
      <w:r w:rsidR="00A1406B">
        <w:rPr>
          <w:rFonts w:ascii="Arial" w:hAnsi="Arial" w:cs="Arial"/>
          <w:sz w:val="24"/>
          <w:szCs w:val="24"/>
        </w:rPr>
        <w:t xml:space="preserve">: </w:t>
      </w:r>
      <w:r w:rsidR="0071254D">
        <w:rPr>
          <w:rFonts w:ascii="Arial" w:hAnsi="Arial" w:cs="Arial"/>
          <w:sz w:val="24"/>
          <w:szCs w:val="24"/>
        </w:rPr>
        <w:t>HC-MD-CIV-</w:t>
      </w:r>
      <w:r w:rsidR="00A87CAA">
        <w:rPr>
          <w:rFonts w:ascii="Arial" w:hAnsi="Arial" w:cs="Arial"/>
          <w:sz w:val="24"/>
          <w:szCs w:val="24"/>
        </w:rPr>
        <w:t>ACT</w:t>
      </w:r>
      <w:r w:rsidR="0071254D">
        <w:rPr>
          <w:rFonts w:ascii="Arial" w:hAnsi="Arial" w:cs="Arial"/>
          <w:sz w:val="24"/>
          <w:szCs w:val="24"/>
        </w:rPr>
        <w:t>-</w:t>
      </w:r>
      <w:r w:rsidR="00A87CAA">
        <w:rPr>
          <w:rFonts w:ascii="Arial" w:hAnsi="Arial" w:cs="Arial"/>
          <w:sz w:val="24"/>
          <w:szCs w:val="24"/>
        </w:rPr>
        <w:t>DEL</w:t>
      </w:r>
      <w:r w:rsidR="0071254D">
        <w:rPr>
          <w:rFonts w:ascii="Arial" w:hAnsi="Arial" w:cs="Arial"/>
          <w:sz w:val="24"/>
          <w:szCs w:val="24"/>
        </w:rPr>
        <w:t>-2019/00</w:t>
      </w:r>
      <w:r w:rsidR="00A87CAA">
        <w:rPr>
          <w:rFonts w:ascii="Arial" w:hAnsi="Arial" w:cs="Arial"/>
          <w:sz w:val="24"/>
          <w:szCs w:val="24"/>
        </w:rPr>
        <w:t>505</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F2584D" w:rsidP="006830A5">
      <w:pPr>
        <w:spacing w:after="0" w:line="360" w:lineRule="auto"/>
        <w:jc w:val="both"/>
        <w:rPr>
          <w:rFonts w:ascii="Arial" w:hAnsi="Arial" w:cs="Arial"/>
          <w:b/>
          <w:sz w:val="24"/>
          <w:szCs w:val="24"/>
        </w:rPr>
      </w:pPr>
      <w:r>
        <w:rPr>
          <w:rFonts w:ascii="Arial" w:hAnsi="Arial" w:cs="Arial"/>
          <w:b/>
          <w:sz w:val="24"/>
          <w:szCs w:val="24"/>
        </w:rPr>
        <w:t>PENEHAFO NAHOLO</w:t>
      </w:r>
      <w:r>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71254D">
        <w:rPr>
          <w:rFonts w:ascii="Arial" w:hAnsi="Arial" w:cs="Arial"/>
          <w:b/>
          <w:sz w:val="24"/>
          <w:szCs w:val="24"/>
        </w:rPr>
        <w:tab/>
      </w:r>
      <w:r w:rsidR="0071254D">
        <w:rPr>
          <w:rFonts w:ascii="Arial" w:hAnsi="Arial" w:cs="Arial"/>
          <w:b/>
          <w:sz w:val="24"/>
          <w:szCs w:val="24"/>
        </w:rPr>
        <w:tab/>
      </w:r>
      <w:r>
        <w:rPr>
          <w:rFonts w:ascii="Arial" w:hAnsi="Arial" w:cs="Arial"/>
          <w:b/>
          <w:sz w:val="24"/>
          <w:szCs w:val="24"/>
        </w:rPr>
        <w:tab/>
      </w:r>
      <w:r w:rsidR="009D6646">
        <w:rPr>
          <w:rFonts w:ascii="Arial" w:hAnsi="Arial" w:cs="Arial"/>
          <w:b/>
          <w:sz w:val="24"/>
          <w:szCs w:val="24"/>
        </w:rPr>
        <w:t xml:space="preserve">       </w:t>
      </w:r>
      <w:r w:rsidR="009C2FD7">
        <w:rPr>
          <w:rFonts w:ascii="Arial" w:hAnsi="Arial" w:cs="Arial"/>
          <w:b/>
          <w:sz w:val="24"/>
          <w:szCs w:val="24"/>
        </w:rPr>
        <w:t xml:space="preserve">         </w:t>
      </w:r>
      <w:r w:rsidR="00F066C7">
        <w:rPr>
          <w:rFonts w:ascii="Arial" w:hAnsi="Arial" w:cs="Arial"/>
          <w:b/>
          <w:sz w:val="24"/>
          <w:szCs w:val="24"/>
        </w:rPr>
        <w:t>PLAINTIFF</w:t>
      </w:r>
    </w:p>
    <w:p w:rsidR="00F066C7" w:rsidRPr="000A6908" w:rsidRDefault="00F066C7" w:rsidP="00F066C7">
      <w:pPr>
        <w:spacing w:after="0" w:line="360" w:lineRule="auto"/>
        <w:jc w:val="both"/>
        <w:rPr>
          <w:rFonts w:ascii="Arial" w:hAnsi="Arial" w:cs="Arial"/>
          <w:b/>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F2584D" w:rsidP="00996CC1">
      <w:pPr>
        <w:spacing w:after="0" w:line="360" w:lineRule="auto"/>
        <w:rPr>
          <w:rFonts w:ascii="Arial" w:hAnsi="Arial" w:cs="Arial"/>
          <w:b/>
          <w:sz w:val="24"/>
          <w:szCs w:val="24"/>
        </w:rPr>
      </w:pPr>
      <w:r>
        <w:rPr>
          <w:rFonts w:ascii="Arial" w:hAnsi="Arial" w:cs="Arial"/>
          <w:b/>
          <w:sz w:val="24"/>
          <w:szCs w:val="24"/>
        </w:rPr>
        <w:t>THE GOVERNMENT OF THE REPUBLIC OF NAMIBIA</w:t>
      </w:r>
      <w:r>
        <w:rPr>
          <w:rFonts w:ascii="Arial" w:hAnsi="Arial" w:cs="Arial"/>
          <w:b/>
          <w:sz w:val="24"/>
          <w:szCs w:val="24"/>
        </w:rPr>
        <w:tab/>
      </w:r>
      <w:r w:rsidR="009D6646">
        <w:rPr>
          <w:rFonts w:ascii="Arial" w:hAnsi="Arial" w:cs="Arial"/>
          <w:b/>
          <w:sz w:val="24"/>
          <w:szCs w:val="24"/>
        </w:rPr>
        <w:t xml:space="preserve">       1</w:t>
      </w:r>
      <w:r w:rsidR="009D6646" w:rsidRPr="009D6646">
        <w:rPr>
          <w:rFonts w:ascii="Arial" w:hAnsi="Arial" w:cs="Arial"/>
          <w:b/>
          <w:sz w:val="24"/>
          <w:szCs w:val="24"/>
          <w:vertAlign w:val="superscript"/>
        </w:rPr>
        <w:t>st</w:t>
      </w:r>
      <w:r w:rsidR="009D6646">
        <w:rPr>
          <w:rFonts w:ascii="Arial" w:hAnsi="Arial" w:cs="Arial"/>
          <w:b/>
          <w:sz w:val="24"/>
          <w:szCs w:val="24"/>
        </w:rPr>
        <w:t xml:space="preserve"> </w:t>
      </w:r>
      <w:r w:rsidR="00F066C7">
        <w:rPr>
          <w:rFonts w:ascii="Arial" w:hAnsi="Arial" w:cs="Arial"/>
          <w:b/>
          <w:sz w:val="24"/>
          <w:szCs w:val="24"/>
        </w:rPr>
        <w:t>DEFENDANT</w:t>
      </w:r>
    </w:p>
    <w:p w:rsidR="0071254D" w:rsidRDefault="00F2584D" w:rsidP="00996CC1">
      <w:pPr>
        <w:spacing w:after="0" w:line="360" w:lineRule="auto"/>
        <w:rPr>
          <w:rFonts w:ascii="Arial" w:hAnsi="Arial" w:cs="Arial"/>
          <w:b/>
          <w:sz w:val="24"/>
          <w:szCs w:val="24"/>
        </w:rPr>
      </w:pPr>
      <w:r>
        <w:rPr>
          <w:rFonts w:ascii="Arial" w:hAnsi="Arial" w:cs="Arial"/>
          <w:b/>
          <w:sz w:val="24"/>
          <w:szCs w:val="24"/>
        </w:rPr>
        <w:t>MINISTER OF SAFETY AND SECURITY</w:t>
      </w:r>
      <w:r>
        <w:rPr>
          <w:rFonts w:ascii="Arial" w:hAnsi="Arial" w:cs="Arial"/>
          <w:b/>
          <w:sz w:val="24"/>
          <w:szCs w:val="24"/>
        </w:rPr>
        <w:tab/>
      </w:r>
      <w:r>
        <w:rPr>
          <w:rFonts w:ascii="Arial" w:hAnsi="Arial" w:cs="Arial"/>
          <w:b/>
          <w:sz w:val="24"/>
          <w:szCs w:val="24"/>
        </w:rPr>
        <w:tab/>
      </w:r>
      <w:r w:rsidR="0071254D">
        <w:rPr>
          <w:rFonts w:ascii="Arial" w:hAnsi="Arial" w:cs="Arial"/>
          <w:b/>
          <w:sz w:val="24"/>
          <w:szCs w:val="24"/>
        </w:rPr>
        <w:tab/>
      </w:r>
      <w:r w:rsidR="009D6646">
        <w:rPr>
          <w:rFonts w:ascii="Arial" w:hAnsi="Arial" w:cs="Arial"/>
          <w:b/>
          <w:sz w:val="24"/>
          <w:szCs w:val="24"/>
        </w:rPr>
        <w:t xml:space="preserve">       2</w:t>
      </w:r>
      <w:r w:rsidR="009D6646" w:rsidRPr="009D6646">
        <w:rPr>
          <w:rFonts w:ascii="Arial" w:hAnsi="Arial" w:cs="Arial"/>
          <w:b/>
          <w:sz w:val="24"/>
          <w:szCs w:val="24"/>
          <w:vertAlign w:val="superscript"/>
        </w:rPr>
        <w:t>nd</w:t>
      </w:r>
      <w:r w:rsidR="009D6646">
        <w:rPr>
          <w:rFonts w:ascii="Arial" w:hAnsi="Arial" w:cs="Arial"/>
          <w:b/>
          <w:sz w:val="24"/>
          <w:szCs w:val="24"/>
        </w:rPr>
        <w:t xml:space="preserve"> </w:t>
      </w:r>
      <w:r w:rsidR="0071254D">
        <w:rPr>
          <w:rFonts w:ascii="Arial" w:hAnsi="Arial" w:cs="Arial"/>
          <w:b/>
          <w:sz w:val="24"/>
          <w:szCs w:val="24"/>
        </w:rPr>
        <w:t>DEFENDANT</w:t>
      </w:r>
    </w:p>
    <w:p w:rsidR="000A6908" w:rsidRDefault="000A6908" w:rsidP="00F066C7">
      <w:pPr>
        <w:spacing w:after="0" w:line="360" w:lineRule="auto"/>
        <w:ind w:left="2160" w:hanging="2160"/>
        <w:jc w:val="both"/>
        <w:rPr>
          <w:rFonts w:ascii="Arial" w:hAnsi="Arial" w:cs="Arial"/>
          <w:b/>
          <w:sz w:val="24"/>
          <w:szCs w:val="24"/>
        </w:rPr>
      </w:pPr>
    </w:p>
    <w:p w:rsidR="00F066C7" w:rsidRPr="006C3401" w:rsidRDefault="00F066C7" w:rsidP="00AF0391">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F2584D" w:rsidRPr="00F2584D">
        <w:rPr>
          <w:rFonts w:ascii="Arial" w:hAnsi="Arial" w:cs="Arial"/>
          <w:i/>
          <w:sz w:val="24"/>
          <w:szCs w:val="24"/>
        </w:rPr>
        <w:t>Naholo</w:t>
      </w:r>
      <w:r w:rsidR="00F2584D">
        <w:rPr>
          <w:rFonts w:ascii="Arial" w:hAnsi="Arial" w:cs="Arial"/>
          <w:b/>
          <w:sz w:val="24"/>
          <w:szCs w:val="24"/>
        </w:rPr>
        <w:t xml:space="preserve"> </w:t>
      </w:r>
      <w:r w:rsidR="00F2584D">
        <w:rPr>
          <w:rFonts w:ascii="Arial" w:hAnsi="Arial" w:cs="Arial"/>
          <w:i/>
          <w:sz w:val="24"/>
          <w:szCs w:val="24"/>
        </w:rPr>
        <w:t>v The Government of the Republic of Namibia</w:t>
      </w:r>
      <w:r w:rsidR="0071254D">
        <w:rPr>
          <w:rFonts w:ascii="Arial" w:hAnsi="Arial" w:cs="Arial"/>
          <w:i/>
          <w:sz w:val="24"/>
          <w:szCs w:val="24"/>
        </w:rPr>
        <w:t xml:space="preserve"> </w:t>
      </w:r>
      <w:r w:rsidR="00077D57" w:rsidRPr="006830A5">
        <w:rPr>
          <w:rFonts w:ascii="Arial" w:hAnsi="Arial" w:cs="Arial"/>
          <w:sz w:val="24"/>
          <w:szCs w:val="24"/>
        </w:rPr>
        <w:t>(</w:t>
      </w:r>
      <w:r w:rsidR="00421EE9">
        <w:rPr>
          <w:rFonts w:ascii="Arial" w:hAnsi="Arial" w:cs="Arial"/>
          <w:sz w:val="24"/>
          <w:szCs w:val="24"/>
        </w:rPr>
        <w:t>HC-MD-CIV-ACT-DEL-2019/</w:t>
      </w:r>
      <w:r w:rsidR="00F2584D">
        <w:rPr>
          <w:rFonts w:ascii="Arial" w:hAnsi="Arial" w:cs="Arial"/>
          <w:sz w:val="24"/>
          <w:szCs w:val="24"/>
        </w:rPr>
        <w:t>00505</w:t>
      </w:r>
      <w:r w:rsidR="00B904E1">
        <w:rPr>
          <w:rFonts w:ascii="Arial" w:hAnsi="Arial" w:cs="Arial"/>
          <w:sz w:val="24"/>
          <w:szCs w:val="24"/>
        </w:rPr>
        <w:t>) [2020</w:t>
      </w:r>
      <w:r w:rsidR="00996CC1">
        <w:rPr>
          <w:rFonts w:ascii="Arial" w:hAnsi="Arial" w:cs="Arial"/>
          <w:sz w:val="24"/>
          <w:szCs w:val="24"/>
        </w:rPr>
        <w:t>]</w:t>
      </w:r>
      <w:r w:rsidR="00FE0A4E">
        <w:rPr>
          <w:rFonts w:ascii="Arial" w:hAnsi="Arial" w:cs="Arial"/>
          <w:sz w:val="24"/>
          <w:szCs w:val="24"/>
        </w:rPr>
        <w:t xml:space="preserve"> </w:t>
      </w:r>
      <w:r w:rsidR="00041105">
        <w:rPr>
          <w:rFonts w:ascii="Arial" w:hAnsi="Arial" w:cs="Arial"/>
          <w:sz w:val="24"/>
          <w:szCs w:val="24"/>
        </w:rPr>
        <w:t>NAHCMD</w:t>
      </w:r>
      <w:r w:rsidR="003E3F54">
        <w:rPr>
          <w:rFonts w:ascii="Arial" w:hAnsi="Arial" w:cs="Arial"/>
          <w:sz w:val="24"/>
          <w:szCs w:val="24"/>
        </w:rPr>
        <w:t xml:space="preserve"> 553</w:t>
      </w:r>
      <w:r w:rsidR="006D4662">
        <w:rPr>
          <w:rFonts w:ascii="Arial" w:hAnsi="Arial" w:cs="Arial"/>
          <w:sz w:val="24"/>
          <w:szCs w:val="24"/>
        </w:rPr>
        <w:t xml:space="preserve"> </w:t>
      </w:r>
      <w:r w:rsidR="00077D57" w:rsidRPr="006830A5">
        <w:rPr>
          <w:rFonts w:ascii="Arial" w:hAnsi="Arial" w:cs="Arial"/>
          <w:sz w:val="24"/>
          <w:szCs w:val="24"/>
        </w:rPr>
        <w:t>(</w:t>
      </w:r>
      <w:r w:rsidR="006D4662">
        <w:rPr>
          <w:rFonts w:ascii="Arial" w:hAnsi="Arial" w:cs="Arial"/>
          <w:sz w:val="24"/>
          <w:szCs w:val="24"/>
        </w:rPr>
        <w:t>2 December</w:t>
      </w:r>
      <w:r w:rsidR="009D6646">
        <w:rPr>
          <w:rFonts w:ascii="Arial" w:hAnsi="Arial" w:cs="Arial"/>
          <w:sz w:val="24"/>
          <w:szCs w:val="24"/>
        </w:rPr>
        <w:t xml:space="preserve"> </w:t>
      </w:r>
      <w:r w:rsidR="00B904E1">
        <w:rPr>
          <w:rFonts w:ascii="Arial" w:hAnsi="Arial" w:cs="Arial"/>
          <w:sz w:val="24"/>
          <w:szCs w:val="24"/>
        </w:rPr>
        <w:t>2020</w:t>
      </w:r>
      <w:r w:rsidR="00FE0A4E">
        <w:rPr>
          <w:rFonts w:ascii="Arial" w:hAnsi="Arial" w:cs="Arial"/>
          <w:sz w:val="24"/>
          <w:szCs w:val="24"/>
        </w:rPr>
        <w:t>)</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9C2FD7" w:rsidRDefault="00F066C7" w:rsidP="00F97D27">
      <w:pPr>
        <w:spacing w:after="0" w:line="360" w:lineRule="auto"/>
        <w:ind w:left="2160" w:hanging="2160"/>
        <w:rPr>
          <w:rFonts w:ascii="Arial" w:hAnsi="Arial" w:cs="Arial"/>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6D4662" w:rsidRPr="009C2FD7">
        <w:rPr>
          <w:rFonts w:ascii="Arial" w:hAnsi="Arial" w:cs="Arial"/>
          <w:sz w:val="24"/>
          <w:szCs w:val="24"/>
        </w:rPr>
        <w:t>10, 13</w:t>
      </w:r>
      <w:r w:rsidR="008F62E3" w:rsidRPr="009C2FD7">
        <w:rPr>
          <w:rFonts w:ascii="Arial" w:hAnsi="Arial" w:cs="Arial"/>
          <w:sz w:val="24"/>
          <w:szCs w:val="24"/>
        </w:rPr>
        <w:t xml:space="preserve"> &amp; 14 February 2020, 13 May, 14 &amp;</w:t>
      </w:r>
      <w:r w:rsidR="006D4662" w:rsidRPr="009C2FD7">
        <w:rPr>
          <w:rFonts w:ascii="Arial" w:hAnsi="Arial" w:cs="Arial"/>
          <w:sz w:val="24"/>
          <w:szCs w:val="24"/>
        </w:rPr>
        <w:t xml:space="preserve"> 16 July,</w:t>
      </w:r>
      <w:r w:rsidR="009C2FD7" w:rsidRPr="009C2FD7">
        <w:rPr>
          <w:rFonts w:ascii="Arial" w:hAnsi="Arial" w:cs="Arial"/>
          <w:sz w:val="24"/>
          <w:szCs w:val="24"/>
        </w:rPr>
        <w:t xml:space="preserve"> 27 August, </w:t>
      </w:r>
      <w:r w:rsidR="008F62E3" w:rsidRPr="009C2FD7">
        <w:rPr>
          <w:rFonts w:ascii="Arial" w:hAnsi="Arial" w:cs="Arial"/>
          <w:sz w:val="24"/>
          <w:szCs w:val="24"/>
        </w:rPr>
        <w:t>29 September, 22 &amp;</w:t>
      </w:r>
      <w:r w:rsidR="006D4662" w:rsidRPr="009C2FD7">
        <w:rPr>
          <w:rFonts w:ascii="Arial" w:hAnsi="Arial" w:cs="Arial"/>
          <w:sz w:val="24"/>
          <w:szCs w:val="24"/>
        </w:rPr>
        <w:t xml:space="preserve"> 28 October 2020</w:t>
      </w:r>
    </w:p>
    <w:p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6D4662">
        <w:rPr>
          <w:rFonts w:ascii="Arial" w:hAnsi="Arial" w:cs="Arial"/>
          <w:b/>
          <w:sz w:val="24"/>
          <w:szCs w:val="24"/>
        </w:rPr>
        <w:t>2 December 2020</w:t>
      </w:r>
    </w:p>
    <w:p w:rsidR="00F066C7" w:rsidRDefault="008C3341" w:rsidP="00B350F2">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B350F2">
        <w:rPr>
          <w:rFonts w:ascii="Arial" w:hAnsi="Arial" w:cs="Arial"/>
          <w:sz w:val="24"/>
          <w:szCs w:val="24"/>
        </w:rPr>
        <w:t>:</w:t>
      </w:r>
      <w:r w:rsidR="00B350F2">
        <w:rPr>
          <w:rFonts w:ascii="Arial" w:hAnsi="Arial" w:cs="Arial"/>
          <w:sz w:val="24"/>
          <w:szCs w:val="24"/>
        </w:rPr>
        <w:tab/>
      </w:r>
      <w:r w:rsidR="009E2AF7">
        <w:rPr>
          <w:rFonts w:ascii="Arial" w:hAnsi="Arial" w:cs="Arial"/>
          <w:sz w:val="24"/>
          <w:szCs w:val="24"/>
        </w:rPr>
        <w:t xml:space="preserve">Delict – Damages – </w:t>
      </w:r>
      <w:r w:rsidR="00D020E0">
        <w:rPr>
          <w:rFonts w:ascii="Arial" w:hAnsi="Arial" w:cs="Arial"/>
          <w:sz w:val="24"/>
          <w:szCs w:val="24"/>
        </w:rPr>
        <w:t>Quantum</w:t>
      </w:r>
      <w:r w:rsidR="009E2AF7">
        <w:rPr>
          <w:rFonts w:ascii="Arial" w:hAnsi="Arial" w:cs="Arial"/>
          <w:sz w:val="24"/>
          <w:szCs w:val="24"/>
        </w:rPr>
        <w:t xml:space="preserve"> – </w:t>
      </w:r>
      <w:r w:rsidR="00256CC2">
        <w:rPr>
          <w:rFonts w:ascii="Arial" w:hAnsi="Arial" w:cs="Arial"/>
          <w:sz w:val="24"/>
          <w:szCs w:val="24"/>
        </w:rPr>
        <w:t xml:space="preserve">Unlawful </w:t>
      </w:r>
      <w:r w:rsidR="009E2AF7">
        <w:rPr>
          <w:rFonts w:ascii="Arial" w:hAnsi="Arial" w:cs="Arial"/>
          <w:sz w:val="24"/>
          <w:szCs w:val="24"/>
        </w:rPr>
        <w:t xml:space="preserve">assault – Awards </w:t>
      </w:r>
      <w:r w:rsidR="00D020E0">
        <w:rPr>
          <w:rFonts w:ascii="Arial" w:hAnsi="Arial" w:cs="Arial"/>
          <w:sz w:val="24"/>
          <w:szCs w:val="24"/>
        </w:rPr>
        <w:t>in other com</w:t>
      </w:r>
      <w:r w:rsidR="009E2AF7">
        <w:rPr>
          <w:rFonts w:ascii="Arial" w:hAnsi="Arial" w:cs="Arial"/>
          <w:sz w:val="24"/>
          <w:szCs w:val="24"/>
        </w:rPr>
        <w:t>parable cases helpful – Court must however take factual differences and circumstances into account – Seriousness of assault an important factor to take into account.</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D020E0">
        <w:rPr>
          <w:rFonts w:ascii="Arial" w:hAnsi="Arial" w:cs="Arial"/>
          <w:sz w:val="24"/>
          <w:szCs w:val="24"/>
        </w:rPr>
        <w:t>Delict – Damages – Quantum – Unlawful assault – Seriousness of assault an important factor to take into account – Plaintiff being investigated for complicity in armed robbery at plaintiff’s place of work – Plaintiff</w:t>
      </w:r>
      <w:r w:rsidR="00256CC2">
        <w:rPr>
          <w:rFonts w:ascii="Arial" w:hAnsi="Arial" w:cs="Arial"/>
          <w:sz w:val="24"/>
          <w:szCs w:val="24"/>
        </w:rPr>
        <w:t xml:space="preserve"> alleged that she was</w:t>
      </w:r>
      <w:r w:rsidR="00D020E0">
        <w:rPr>
          <w:rFonts w:ascii="Arial" w:hAnsi="Arial" w:cs="Arial"/>
          <w:sz w:val="24"/>
          <w:szCs w:val="24"/>
        </w:rPr>
        <w:t xml:space="preserve"> slapped</w:t>
      </w:r>
      <w:r w:rsidR="00256CC2">
        <w:rPr>
          <w:rFonts w:ascii="Arial" w:hAnsi="Arial" w:cs="Arial"/>
          <w:sz w:val="24"/>
          <w:szCs w:val="24"/>
        </w:rPr>
        <w:t xml:space="preserve"> by police officials</w:t>
      </w:r>
      <w:r w:rsidR="00D020E0">
        <w:rPr>
          <w:rFonts w:ascii="Arial" w:hAnsi="Arial" w:cs="Arial"/>
          <w:sz w:val="24"/>
          <w:szCs w:val="24"/>
        </w:rPr>
        <w:t xml:space="preserve"> several times on the face in the course of being questioned – Plaintiff suffering bruises and abrasions on her cheek but no open wounds – Having taken into account awards granted in similar cases court awarding N$10 000 </w:t>
      </w:r>
      <w:r w:rsidR="008F62E3">
        <w:rPr>
          <w:rFonts w:ascii="Arial" w:hAnsi="Arial" w:cs="Arial"/>
          <w:sz w:val="24"/>
          <w:szCs w:val="24"/>
        </w:rPr>
        <w:t xml:space="preserve">instead </w:t>
      </w:r>
      <w:r w:rsidR="00D020E0">
        <w:rPr>
          <w:rFonts w:ascii="Arial" w:hAnsi="Arial" w:cs="Arial"/>
          <w:sz w:val="24"/>
          <w:szCs w:val="24"/>
        </w:rPr>
        <w:t>of N$20 000 prayed for.</w:t>
      </w:r>
    </w:p>
    <w:p w:rsidR="00563142" w:rsidRDefault="00563142"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F6AF3" w:rsidRDefault="007F6AF3" w:rsidP="007F6AF3">
      <w:pPr>
        <w:spacing w:after="0" w:line="360" w:lineRule="auto"/>
        <w:jc w:val="both"/>
        <w:rPr>
          <w:rFonts w:ascii="Arial" w:hAnsi="Arial" w:cs="Arial"/>
          <w:sz w:val="24"/>
          <w:szCs w:val="24"/>
        </w:rPr>
      </w:pPr>
    </w:p>
    <w:p w:rsidR="00855CAC" w:rsidRDefault="00855CAC" w:rsidP="00855CAC">
      <w:pPr>
        <w:pStyle w:val="ListParagraph"/>
        <w:numPr>
          <w:ilvl w:val="0"/>
          <w:numId w:val="14"/>
        </w:numPr>
        <w:spacing w:after="240" w:line="360" w:lineRule="auto"/>
        <w:ind w:left="360" w:firstLine="0"/>
        <w:jc w:val="both"/>
        <w:rPr>
          <w:rFonts w:ascii="Arial" w:hAnsi="Arial" w:cs="Arial"/>
          <w:sz w:val="24"/>
          <w:szCs w:val="24"/>
        </w:rPr>
      </w:pPr>
      <w:r w:rsidRPr="00855CAC">
        <w:rPr>
          <w:rFonts w:ascii="Arial" w:hAnsi="Arial" w:cs="Arial"/>
          <w:sz w:val="24"/>
          <w:szCs w:val="24"/>
        </w:rPr>
        <w:t>Judgment for the plaintiff in the amount of N$10 000, plus interest thereon at the rate of 20 per cent per annum a tempore morae from the date of this judgment to the date of full and final payment.</w:t>
      </w:r>
    </w:p>
    <w:p w:rsidR="00855CAC" w:rsidRDefault="00855CAC" w:rsidP="00855CAC">
      <w:pPr>
        <w:pStyle w:val="ListParagraph"/>
        <w:spacing w:after="240" w:line="360" w:lineRule="auto"/>
        <w:ind w:left="360"/>
        <w:jc w:val="both"/>
        <w:rPr>
          <w:rFonts w:ascii="Arial" w:hAnsi="Arial" w:cs="Arial"/>
          <w:sz w:val="24"/>
          <w:szCs w:val="24"/>
        </w:rPr>
      </w:pPr>
    </w:p>
    <w:p w:rsidR="000E6AF6" w:rsidRPr="000E6AF6" w:rsidRDefault="00855CAC" w:rsidP="000E6AF6">
      <w:pPr>
        <w:pStyle w:val="ListParagraph"/>
        <w:numPr>
          <w:ilvl w:val="0"/>
          <w:numId w:val="14"/>
        </w:numPr>
        <w:spacing w:after="240" w:line="360" w:lineRule="auto"/>
        <w:ind w:left="360" w:firstLine="0"/>
        <w:contextualSpacing w:val="0"/>
        <w:jc w:val="both"/>
        <w:rPr>
          <w:rFonts w:ascii="Arial" w:hAnsi="Arial" w:cs="Arial"/>
          <w:sz w:val="24"/>
          <w:szCs w:val="24"/>
        </w:rPr>
      </w:pPr>
      <w:r>
        <w:rPr>
          <w:rFonts w:ascii="Arial" w:hAnsi="Arial" w:cs="Arial"/>
          <w:sz w:val="24"/>
          <w:szCs w:val="24"/>
        </w:rPr>
        <w:t>There is no order as to costs.</w:t>
      </w:r>
    </w:p>
    <w:p w:rsidR="000E6AF6" w:rsidRDefault="000E6AF6" w:rsidP="000E6AF6">
      <w:pPr>
        <w:numPr>
          <w:ilvl w:val="0"/>
          <w:numId w:val="14"/>
        </w:numPr>
        <w:spacing w:after="0" w:line="360" w:lineRule="auto"/>
        <w:jc w:val="both"/>
        <w:rPr>
          <w:rFonts w:ascii="Arial" w:hAnsi="Arial" w:cs="Arial"/>
          <w:sz w:val="24"/>
          <w:szCs w:val="24"/>
        </w:rPr>
      </w:pPr>
      <w:r>
        <w:rPr>
          <w:rFonts w:ascii="Arial" w:hAnsi="Arial" w:cs="Arial"/>
          <w:sz w:val="24"/>
          <w:szCs w:val="24"/>
        </w:rPr>
        <w:t>The matter is considered finalized and removed from the roll.</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066C7">
      <w:pPr>
        <w:spacing w:after="0" w:line="360" w:lineRule="auto"/>
        <w:jc w:val="both"/>
        <w:rPr>
          <w:rFonts w:ascii="Arial" w:hAnsi="Arial" w:cs="Arial"/>
          <w:sz w:val="24"/>
          <w:szCs w:val="24"/>
        </w:rPr>
      </w:pPr>
    </w:p>
    <w:p w:rsidR="00CA075B" w:rsidRPr="00855CAC" w:rsidRDefault="006830A5" w:rsidP="00D9789E">
      <w:pPr>
        <w:spacing w:after="0" w:line="360" w:lineRule="auto"/>
        <w:jc w:val="both"/>
        <w:rPr>
          <w:rFonts w:ascii="Arial" w:hAnsi="Arial" w:cs="Arial"/>
        </w:rPr>
      </w:pPr>
      <w:r>
        <w:rPr>
          <w:rFonts w:ascii="Arial" w:hAnsi="Arial" w:cs="Arial"/>
          <w:sz w:val="24"/>
          <w:szCs w:val="24"/>
        </w:rPr>
        <w:t>[1]</w:t>
      </w:r>
      <w:r w:rsidR="00D9789E">
        <w:rPr>
          <w:rFonts w:ascii="Arial" w:hAnsi="Arial" w:cs="Arial"/>
          <w:sz w:val="24"/>
          <w:szCs w:val="24"/>
        </w:rPr>
        <w:tab/>
      </w:r>
      <w:r w:rsidR="00D020E0">
        <w:rPr>
          <w:rFonts w:ascii="Arial" w:hAnsi="Arial" w:cs="Arial"/>
          <w:sz w:val="24"/>
          <w:szCs w:val="24"/>
        </w:rPr>
        <w:t>Plaintiff and a co-worker, Josephine Haimbodi, were at their workplace, being a gambling house in Katutura, Windhoek. In the wee hour</w:t>
      </w:r>
      <w:r w:rsidR="00256CC2">
        <w:rPr>
          <w:rFonts w:ascii="Arial" w:hAnsi="Arial" w:cs="Arial"/>
          <w:sz w:val="24"/>
          <w:szCs w:val="24"/>
        </w:rPr>
        <w:t xml:space="preserve">s of Saturday, 4 November 2017 </w:t>
      </w:r>
      <w:r w:rsidR="00D020E0">
        <w:rPr>
          <w:rFonts w:ascii="Arial" w:hAnsi="Arial" w:cs="Arial"/>
          <w:sz w:val="24"/>
          <w:szCs w:val="24"/>
        </w:rPr>
        <w:t xml:space="preserve">there took place an armed robbery at the gambling house. After the robbers had left the gambling house after robbing it, Josephine called the Police. </w:t>
      </w:r>
      <w:r w:rsidR="00256CC2">
        <w:rPr>
          <w:rFonts w:ascii="Arial" w:hAnsi="Arial" w:cs="Arial"/>
          <w:sz w:val="24"/>
          <w:szCs w:val="24"/>
        </w:rPr>
        <w:t xml:space="preserve">Police </w:t>
      </w:r>
      <w:r w:rsidR="00D020E0">
        <w:rPr>
          <w:rFonts w:ascii="Arial" w:hAnsi="Arial" w:cs="Arial"/>
          <w:sz w:val="24"/>
          <w:szCs w:val="24"/>
        </w:rPr>
        <w:lastRenderedPageBreak/>
        <w:t>officials arrived at the scene of crime to investigate the matte</w:t>
      </w:r>
      <w:r w:rsidR="00256CC2">
        <w:rPr>
          <w:rFonts w:ascii="Arial" w:hAnsi="Arial" w:cs="Arial"/>
          <w:sz w:val="24"/>
          <w:szCs w:val="24"/>
        </w:rPr>
        <w:t>r. The instant matter arises fro</w:t>
      </w:r>
      <w:r w:rsidR="00D020E0">
        <w:rPr>
          <w:rFonts w:ascii="Arial" w:hAnsi="Arial" w:cs="Arial"/>
          <w:sz w:val="24"/>
          <w:szCs w:val="24"/>
        </w:rPr>
        <w:t>m action proceedings instituted by plaintiff. Josephine is a plaintiff witness.</w:t>
      </w:r>
    </w:p>
    <w:p w:rsidR="009C2FD7" w:rsidRDefault="009C2FD7"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D020E0">
        <w:rPr>
          <w:rFonts w:ascii="Arial" w:hAnsi="Arial" w:cs="Arial"/>
          <w:sz w:val="24"/>
          <w:szCs w:val="24"/>
        </w:rPr>
        <w:t xml:space="preserve">Plaintiff </w:t>
      </w:r>
      <w:r w:rsidR="009C2FD7">
        <w:rPr>
          <w:rFonts w:ascii="Arial" w:hAnsi="Arial" w:cs="Arial"/>
          <w:sz w:val="24"/>
          <w:szCs w:val="24"/>
        </w:rPr>
        <w:t xml:space="preserve">makes a principal claim and </w:t>
      </w:r>
      <w:r w:rsidR="00D020E0">
        <w:rPr>
          <w:rFonts w:ascii="Arial" w:hAnsi="Arial" w:cs="Arial"/>
          <w:sz w:val="24"/>
          <w:szCs w:val="24"/>
        </w:rPr>
        <w:t xml:space="preserve">an alternative claim. I shall go on to consider the alternative claim only if I rejected the principal claim (see </w:t>
      </w:r>
      <w:r w:rsidR="00D020E0" w:rsidRPr="004D0E8C">
        <w:rPr>
          <w:rFonts w:ascii="Arial" w:hAnsi="Arial" w:cs="Arial"/>
          <w:i/>
          <w:sz w:val="24"/>
          <w:szCs w:val="24"/>
        </w:rPr>
        <w:t xml:space="preserve">Lopez v Minister of Health and </w:t>
      </w:r>
      <w:r w:rsidR="004D0E8C" w:rsidRPr="004D0E8C">
        <w:rPr>
          <w:rFonts w:ascii="Arial" w:hAnsi="Arial" w:cs="Arial"/>
          <w:i/>
          <w:sz w:val="24"/>
          <w:szCs w:val="24"/>
        </w:rPr>
        <w:t xml:space="preserve">Social </w:t>
      </w:r>
      <w:r w:rsidR="00D020E0" w:rsidRPr="004D0E8C">
        <w:rPr>
          <w:rFonts w:ascii="Arial" w:hAnsi="Arial" w:cs="Arial"/>
          <w:i/>
          <w:sz w:val="24"/>
          <w:szCs w:val="24"/>
        </w:rPr>
        <w:t>Services</w:t>
      </w:r>
      <w:r w:rsidR="00D020E0">
        <w:rPr>
          <w:rFonts w:ascii="Arial" w:hAnsi="Arial" w:cs="Arial"/>
          <w:sz w:val="24"/>
          <w:szCs w:val="24"/>
        </w:rPr>
        <w:t xml:space="preserve"> 2019 (4) NR 1095 (HC) para 8). Plaintiff’s principal claim (‘the claim’) is not drafted in the clearest of terms.</w:t>
      </w:r>
      <w:r w:rsidR="004D0E8C">
        <w:rPr>
          <w:rFonts w:ascii="Arial" w:hAnsi="Arial" w:cs="Arial"/>
          <w:sz w:val="24"/>
          <w:szCs w:val="24"/>
        </w:rPr>
        <w:t xml:space="preserve"> For instance, it is not clear whether plaintiff complains of the fact that she was handcuffed or the fact that she was handcuffed in an ‘unconventional manner’; whatever that means. It is equally not clear whether plaintiff complains of the fact that she was subjected to ‘unconventional methods of questioning’, whatever that means, or the fact that she was questioned. Yet again in para 5 of the particulars of claim, plaintiff alleges that the police officials who attended to her had a duty to – </w:t>
      </w:r>
    </w:p>
    <w:p w:rsidR="00E8677C" w:rsidRDefault="00E8677C" w:rsidP="00D9789E">
      <w:pPr>
        <w:spacing w:after="0" w:line="360" w:lineRule="auto"/>
        <w:jc w:val="both"/>
        <w:rPr>
          <w:rFonts w:ascii="Arial" w:hAnsi="Arial" w:cs="Arial"/>
          <w:sz w:val="24"/>
          <w:szCs w:val="24"/>
        </w:rPr>
      </w:pPr>
    </w:p>
    <w:p w:rsidR="00E8677C" w:rsidRPr="00855CAC" w:rsidRDefault="008F62E3" w:rsidP="009C2FD7">
      <w:pPr>
        <w:spacing w:after="0" w:line="360" w:lineRule="auto"/>
        <w:ind w:firstLine="720"/>
        <w:jc w:val="both"/>
        <w:rPr>
          <w:rFonts w:ascii="Arial" w:hAnsi="Arial" w:cs="Arial"/>
        </w:rPr>
      </w:pPr>
      <w:r w:rsidRPr="00855CAC">
        <w:rPr>
          <w:rFonts w:ascii="Arial" w:hAnsi="Arial" w:cs="Arial"/>
        </w:rPr>
        <w:t>‘</w:t>
      </w:r>
      <w:r w:rsidR="004D0E8C" w:rsidRPr="00855CAC">
        <w:rPr>
          <w:rFonts w:ascii="Arial" w:hAnsi="Arial" w:cs="Arial"/>
        </w:rPr>
        <w:t>5.1</w:t>
      </w:r>
      <w:r w:rsidR="00E8677C" w:rsidRPr="00855CAC">
        <w:rPr>
          <w:rFonts w:ascii="Arial" w:hAnsi="Arial" w:cs="Arial"/>
        </w:rPr>
        <w:tab/>
        <w:t>Protect the plaintiff against any threat and or attack on her bodily integrity;</w:t>
      </w:r>
    </w:p>
    <w:p w:rsidR="004D0E8C" w:rsidRPr="00855CAC" w:rsidRDefault="004D0E8C" w:rsidP="00D9789E">
      <w:pPr>
        <w:spacing w:after="0" w:line="360" w:lineRule="auto"/>
        <w:jc w:val="both"/>
        <w:rPr>
          <w:rFonts w:ascii="Arial" w:hAnsi="Arial" w:cs="Arial"/>
        </w:rPr>
      </w:pPr>
      <w:r w:rsidRPr="00855CAC">
        <w:rPr>
          <w:rFonts w:ascii="Arial" w:hAnsi="Arial" w:cs="Arial"/>
        </w:rPr>
        <w:t>5.2</w:t>
      </w:r>
      <w:r w:rsidR="00E8677C" w:rsidRPr="00855CAC">
        <w:rPr>
          <w:rFonts w:ascii="Arial" w:hAnsi="Arial" w:cs="Arial"/>
        </w:rPr>
        <w:tab/>
        <w:t>Refrain from subjecting the plaintiff to unlawful assault, arrest and/or detention;</w:t>
      </w:r>
    </w:p>
    <w:p w:rsidR="004D0E8C" w:rsidRPr="00855CAC" w:rsidRDefault="004D0E8C" w:rsidP="00D9789E">
      <w:pPr>
        <w:spacing w:after="0" w:line="360" w:lineRule="auto"/>
        <w:jc w:val="both"/>
        <w:rPr>
          <w:rFonts w:ascii="Arial" w:hAnsi="Arial" w:cs="Arial"/>
        </w:rPr>
      </w:pPr>
      <w:r w:rsidRPr="00855CAC">
        <w:rPr>
          <w:rFonts w:ascii="Arial" w:hAnsi="Arial" w:cs="Arial"/>
        </w:rPr>
        <w:t>5.3</w:t>
      </w:r>
      <w:r w:rsidR="00E8677C" w:rsidRPr="00855CAC">
        <w:rPr>
          <w:rFonts w:ascii="Arial" w:hAnsi="Arial" w:cs="Arial"/>
        </w:rPr>
        <w:tab/>
        <w:t>Protect the plaintiff against any insults an or threats;</w:t>
      </w:r>
    </w:p>
    <w:p w:rsidR="004D0E8C" w:rsidRPr="00855CAC" w:rsidRDefault="004D0E8C" w:rsidP="00D9789E">
      <w:pPr>
        <w:spacing w:after="0" w:line="360" w:lineRule="auto"/>
        <w:jc w:val="both"/>
        <w:rPr>
          <w:rFonts w:ascii="Arial" w:hAnsi="Arial" w:cs="Arial"/>
        </w:rPr>
      </w:pPr>
      <w:r w:rsidRPr="00855CAC">
        <w:rPr>
          <w:rFonts w:ascii="Arial" w:hAnsi="Arial" w:cs="Arial"/>
        </w:rPr>
        <w:t>5.4</w:t>
      </w:r>
      <w:r w:rsidR="00E8677C" w:rsidRPr="00855CAC">
        <w:rPr>
          <w:rFonts w:ascii="Arial" w:hAnsi="Arial" w:cs="Arial"/>
        </w:rPr>
        <w:tab/>
        <w:t>Refrain from subjecting the plaintiff to</w:t>
      </w:r>
      <w:r w:rsidR="008F62E3" w:rsidRPr="00855CAC">
        <w:rPr>
          <w:rFonts w:ascii="Arial" w:hAnsi="Arial" w:cs="Arial"/>
        </w:rPr>
        <w:t xml:space="preserve"> any physical or emotional harm.’</w:t>
      </w:r>
    </w:p>
    <w:p w:rsidR="009A2715" w:rsidRDefault="009A2715" w:rsidP="00D9789E">
      <w:pPr>
        <w:spacing w:after="0" w:line="360" w:lineRule="auto"/>
        <w:jc w:val="both"/>
        <w:rPr>
          <w:rFonts w:ascii="Arial" w:hAnsi="Arial" w:cs="Arial"/>
          <w:sz w:val="24"/>
          <w:szCs w:val="24"/>
        </w:rPr>
      </w:pPr>
    </w:p>
    <w:p w:rsidR="00537423"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4D0E8C">
        <w:rPr>
          <w:rFonts w:ascii="Arial" w:hAnsi="Arial" w:cs="Arial"/>
          <w:sz w:val="24"/>
          <w:szCs w:val="24"/>
        </w:rPr>
        <w:t>It is not clear to me what plaintiff’s complaint is about</w:t>
      </w:r>
      <w:r w:rsidR="008F62E3">
        <w:rPr>
          <w:rFonts w:ascii="Arial" w:hAnsi="Arial" w:cs="Arial"/>
          <w:sz w:val="24"/>
          <w:szCs w:val="24"/>
        </w:rPr>
        <w:t>. Is it about</w:t>
      </w:r>
      <w:r w:rsidR="004D0E8C">
        <w:rPr>
          <w:rFonts w:ascii="Arial" w:hAnsi="Arial" w:cs="Arial"/>
          <w:sz w:val="24"/>
          <w:szCs w:val="24"/>
        </w:rPr>
        <w:t xml:space="preserve"> the police officials having th</w:t>
      </w:r>
      <w:r w:rsidR="00256CC2">
        <w:rPr>
          <w:rFonts w:ascii="Arial" w:hAnsi="Arial" w:cs="Arial"/>
          <w:sz w:val="24"/>
          <w:szCs w:val="24"/>
        </w:rPr>
        <w:t>reatened her with an attack and/or having actually attack</w:t>
      </w:r>
      <w:r w:rsidR="004D0E8C">
        <w:rPr>
          <w:rFonts w:ascii="Arial" w:hAnsi="Arial" w:cs="Arial"/>
          <w:sz w:val="24"/>
          <w:szCs w:val="24"/>
        </w:rPr>
        <w:t xml:space="preserve">ed her or about the police </w:t>
      </w:r>
      <w:r w:rsidR="008F62E3">
        <w:rPr>
          <w:rFonts w:ascii="Arial" w:hAnsi="Arial" w:cs="Arial"/>
          <w:sz w:val="24"/>
          <w:szCs w:val="24"/>
        </w:rPr>
        <w:t>officials having</w:t>
      </w:r>
      <w:r w:rsidR="004D0E8C">
        <w:rPr>
          <w:rFonts w:ascii="Arial" w:hAnsi="Arial" w:cs="Arial"/>
          <w:sz w:val="24"/>
          <w:szCs w:val="24"/>
        </w:rPr>
        <w:t xml:space="preserve"> failed to protect her</w:t>
      </w:r>
      <w:r w:rsidR="00DA66EF">
        <w:rPr>
          <w:rFonts w:ascii="Arial" w:hAnsi="Arial" w:cs="Arial"/>
          <w:sz w:val="24"/>
          <w:szCs w:val="24"/>
        </w:rPr>
        <w:t xml:space="preserve"> from the threat and/or attacks?</w:t>
      </w:r>
    </w:p>
    <w:p w:rsidR="00B3785D" w:rsidRDefault="00B3785D" w:rsidP="00D9789E">
      <w:pPr>
        <w:spacing w:after="0" w:line="360" w:lineRule="auto"/>
        <w:jc w:val="both"/>
        <w:rPr>
          <w:rFonts w:ascii="Arial" w:hAnsi="Arial" w:cs="Arial"/>
          <w:sz w:val="24"/>
          <w:szCs w:val="24"/>
        </w:rPr>
      </w:pPr>
    </w:p>
    <w:p w:rsidR="009A2715" w:rsidRDefault="00981D61" w:rsidP="00D9789E">
      <w:pPr>
        <w:spacing w:after="0" w:line="360" w:lineRule="auto"/>
        <w:jc w:val="both"/>
        <w:rPr>
          <w:rFonts w:ascii="Arial" w:hAnsi="Arial" w:cs="Arial"/>
          <w:sz w:val="24"/>
          <w:szCs w:val="24"/>
        </w:rPr>
      </w:pPr>
      <w:r>
        <w:rPr>
          <w:rFonts w:ascii="Arial" w:hAnsi="Arial" w:cs="Arial"/>
          <w:sz w:val="24"/>
          <w:szCs w:val="24"/>
        </w:rPr>
        <w:t>[4</w:t>
      </w:r>
      <w:r w:rsidR="006830A5">
        <w:rPr>
          <w:rFonts w:ascii="Arial" w:hAnsi="Arial" w:cs="Arial"/>
          <w:sz w:val="24"/>
          <w:szCs w:val="24"/>
        </w:rPr>
        <w:t>]</w:t>
      </w:r>
      <w:r w:rsidR="00AE036C">
        <w:rPr>
          <w:rFonts w:ascii="Arial" w:hAnsi="Arial" w:cs="Arial"/>
          <w:sz w:val="24"/>
          <w:szCs w:val="24"/>
        </w:rPr>
        <w:tab/>
      </w:r>
      <w:r w:rsidR="007713B9">
        <w:rPr>
          <w:rFonts w:ascii="Arial" w:hAnsi="Arial" w:cs="Arial"/>
          <w:sz w:val="24"/>
          <w:szCs w:val="24"/>
        </w:rPr>
        <w:t xml:space="preserve">If light was thrown at the pleadings in order to illuminate these dark edges, the following appears to emerge. The plaintiff’s claim and allegations </w:t>
      </w:r>
      <w:r w:rsidR="008F62E3">
        <w:rPr>
          <w:rFonts w:ascii="Arial" w:hAnsi="Arial" w:cs="Arial"/>
          <w:sz w:val="24"/>
          <w:szCs w:val="24"/>
        </w:rPr>
        <w:t>there are as follows.</w:t>
      </w:r>
      <w:r w:rsidR="00DA66EF">
        <w:rPr>
          <w:rFonts w:ascii="Arial" w:hAnsi="Arial" w:cs="Arial"/>
          <w:sz w:val="24"/>
          <w:szCs w:val="24"/>
        </w:rPr>
        <w:t xml:space="preserve"> </w:t>
      </w:r>
      <w:r w:rsidR="003F786E">
        <w:rPr>
          <w:rFonts w:ascii="Arial" w:hAnsi="Arial" w:cs="Arial"/>
          <w:sz w:val="24"/>
          <w:szCs w:val="24"/>
        </w:rPr>
        <w:t>Plaintiff alleges:</w:t>
      </w:r>
    </w:p>
    <w:p w:rsidR="007713B9" w:rsidRDefault="007713B9" w:rsidP="00D9789E">
      <w:pPr>
        <w:spacing w:after="0" w:line="360" w:lineRule="auto"/>
        <w:jc w:val="both"/>
        <w:rPr>
          <w:rFonts w:ascii="Arial" w:hAnsi="Arial" w:cs="Arial"/>
          <w:sz w:val="24"/>
          <w:szCs w:val="24"/>
        </w:rPr>
      </w:pPr>
    </w:p>
    <w:p w:rsidR="007713B9" w:rsidRPr="003F786E" w:rsidRDefault="007713B9" w:rsidP="003F786E">
      <w:pPr>
        <w:pStyle w:val="ListParagraph"/>
        <w:numPr>
          <w:ilvl w:val="0"/>
          <w:numId w:val="11"/>
        </w:numPr>
        <w:spacing w:after="0" w:line="360" w:lineRule="auto"/>
        <w:jc w:val="both"/>
        <w:rPr>
          <w:rFonts w:ascii="Arial" w:hAnsi="Arial" w:cs="Arial"/>
          <w:sz w:val="24"/>
          <w:szCs w:val="24"/>
        </w:rPr>
      </w:pPr>
      <w:r w:rsidRPr="003F786E">
        <w:rPr>
          <w:rFonts w:ascii="Arial" w:hAnsi="Arial" w:cs="Arial"/>
          <w:sz w:val="24"/>
          <w:szCs w:val="24"/>
        </w:rPr>
        <w:t>unlawful arrest;</w:t>
      </w:r>
    </w:p>
    <w:p w:rsidR="007713B9" w:rsidRDefault="007713B9" w:rsidP="007713B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unlawful detention;</w:t>
      </w:r>
    </w:p>
    <w:p w:rsidR="007713B9" w:rsidRDefault="007713B9" w:rsidP="007713B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‘unconventionally’ handcuffed;</w:t>
      </w:r>
    </w:p>
    <w:p w:rsidR="007713B9" w:rsidRDefault="00256CC2" w:rsidP="007713B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e</w:t>
      </w:r>
      <w:r w:rsidR="007713B9">
        <w:rPr>
          <w:rFonts w:ascii="Arial" w:hAnsi="Arial" w:cs="Arial"/>
          <w:sz w:val="24"/>
          <w:szCs w:val="24"/>
        </w:rPr>
        <w:t>lectric shocks administered to her wrists;</w:t>
      </w:r>
    </w:p>
    <w:p w:rsidR="007713B9" w:rsidRDefault="00256CC2" w:rsidP="007713B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b</w:t>
      </w:r>
      <w:r w:rsidR="007713B9">
        <w:rPr>
          <w:rFonts w:ascii="Arial" w:hAnsi="Arial" w:cs="Arial"/>
          <w:sz w:val="24"/>
          <w:szCs w:val="24"/>
        </w:rPr>
        <w:t>eatings; and</w:t>
      </w:r>
    </w:p>
    <w:p w:rsidR="007713B9" w:rsidRDefault="007713B9" w:rsidP="007713B9">
      <w:pPr>
        <w:pStyle w:val="ListParagraph"/>
        <w:spacing w:after="0" w:line="360" w:lineRule="auto"/>
        <w:ind w:left="1080"/>
        <w:jc w:val="both"/>
        <w:rPr>
          <w:rFonts w:ascii="Arial" w:hAnsi="Arial" w:cs="Arial"/>
          <w:sz w:val="24"/>
          <w:szCs w:val="24"/>
        </w:rPr>
      </w:pPr>
    </w:p>
    <w:p w:rsidR="007713B9" w:rsidRDefault="003F786E" w:rsidP="007713B9">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b</w:t>
      </w:r>
      <w:r w:rsidR="00CA53BB">
        <w:rPr>
          <w:rFonts w:ascii="Arial" w:hAnsi="Arial" w:cs="Arial"/>
          <w:sz w:val="24"/>
          <w:szCs w:val="24"/>
        </w:rPr>
        <w:t xml:space="preserve">ased </w:t>
      </w:r>
      <w:r w:rsidR="007713B9">
        <w:rPr>
          <w:rFonts w:ascii="Arial" w:hAnsi="Arial" w:cs="Arial"/>
          <w:sz w:val="24"/>
          <w:szCs w:val="24"/>
        </w:rPr>
        <w:t>on</w:t>
      </w:r>
      <w:r>
        <w:rPr>
          <w:rFonts w:ascii="Arial" w:hAnsi="Arial" w:cs="Arial"/>
          <w:sz w:val="24"/>
          <w:szCs w:val="24"/>
        </w:rPr>
        <w:t xml:space="preserve"> the allegations in paras (1) (2), (3), (4),</w:t>
      </w:r>
      <w:r w:rsidR="00256CC2">
        <w:rPr>
          <w:rFonts w:ascii="Arial" w:hAnsi="Arial" w:cs="Arial"/>
          <w:sz w:val="24"/>
          <w:szCs w:val="24"/>
        </w:rPr>
        <w:t xml:space="preserve"> and </w:t>
      </w:r>
      <w:r>
        <w:rPr>
          <w:rFonts w:ascii="Arial" w:hAnsi="Arial" w:cs="Arial"/>
          <w:sz w:val="24"/>
          <w:szCs w:val="24"/>
        </w:rPr>
        <w:t>(5</w:t>
      </w:r>
      <w:r w:rsidR="007713B9">
        <w:rPr>
          <w:rFonts w:ascii="Arial" w:hAnsi="Arial" w:cs="Arial"/>
          <w:sz w:val="24"/>
          <w:szCs w:val="24"/>
        </w:rPr>
        <w:t>), plaintiff claims N$100 000 for emotional and psychological shock and trauma, inconvenience and discomfort.</w:t>
      </w:r>
      <w:r w:rsidR="000B386B">
        <w:rPr>
          <w:rFonts w:ascii="Arial" w:hAnsi="Arial" w:cs="Arial"/>
          <w:sz w:val="24"/>
          <w:szCs w:val="24"/>
        </w:rPr>
        <w:t xml:space="preserve">   </w:t>
      </w:r>
    </w:p>
    <w:p w:rsidR="00DA66EF" w:rsidRPr="007713B9" w:rsidRDefault="00DA66EF" w:rsidP="007713B9">
      <w:pPr>
        <w:pStyle w:val="ListParagraph"/>
        <w:spacing w:after="0" w:line="360" w:lineRule="auto"/>
        <w:ind w:left="0"/>
        <w:jc w:val="both"/>
        <w:rPr>
          <w:rFonts w:ascii="Arial" w:hAnsi="Arial" w:cs="Arial"/>
          <w:sz w:val="24"/>
          <w:szCs w:val="24"/>
        </w:rPr>
      </w:pPr>
    </w:p>
    <w:p w:rsidR="009A2715" w:rsidRDefault="006830A5" w:rsidP="009E2AF7">
      <w:pPr>
        <w:spacing w:after="0" w:line="360" w:lineRule="auto"/>
        <w:jc w:val="both"/>
        <w:rPr>
          <w:rFonts w:ascii="Arial" w:hAnsi="Arial" w:cs="Arial"/>
          <w:sz w:val="24"/>
          <w:szCs w:val="24"/>
        </w:rPr>
      </w:pPr>
      <w:r>
        <w:rPr>
          <w:rFonts w:ascii="Arial" w:hAnsi="Arial" w:cs="Arial"/>
          <w:sz w:val="24"/>
          <w:szCs w:val="24"/>
        </w:rPr>
        <w:t>[</w:t>
      </w:r>
      <w:r w:rsidR="00981D61">
        <w:rPr>
          <w:rFonts w:ascii="Arial" w:hAnsi="Arial" w:cs="Arial"/>
          <w:sz w:val="24"/>
          <w:szCs w:val="24"/>
        </w:rPr>
        <w:t>5</w:t>
      </w:r>
      <w:r>
        <w:rPr>
          <w:rFonts w:ascii="Arial" w:hAnsi="Arial" w:cs="Arial"/>
          <w:sz w:val="24"/>
          <w:szCs w:val="24"/>
        </w:rPr>
        <w:t>]</w:t>
      </w:r>
      <w:r w:rsidR="00AE036C">
        <w:rPr>
          <w:rFonts w:ascii="Arial" w:hAnsi="Arial" w:cs="Arial"/>
          <w:sz w:val="24"/>
          <w:szCs w:val="24"/>
        </w:rPr>
        <w:tab/>
      </w:r>
      <w:r w:rsidR="00CC7E1A" w:rsidRPr="008C3341">
        <w:rPr>
          <w:rFonts w:ascii="Arial" w:eastAsia="Times New Roman" w:hAnsi="Arial" w:cs="Arial"/>
          <w:b/>
          <w:lang w:val="en-ZA"/>
        </w:rPr>
        <w:t xml:space="preserve"> </w:t>
      </w:r>
      <w:r w:rsidR="007713B9" w:rsidRPr="007713B9">
        <w:rPr>
          <w:rFonts w:ascii="Arial" w:eastAsia="Times New Roman" w:hAnsi="Arial" w:cs="Arial"/>
          <w:sz w:val="24"/>
          <w:szCs w:val="24"/>
          <w:lang w:val="en-ZA"/>
        </w:rPr>
        <w:t>It need hardly saying that plaintiff bears</w:t>
      </w:r>
      <w:r w:rsidR="007713B9">
        <w:rPr>
          <w:rFonts w:ascii="Arial" w:eastAsia="Times New Roman" w:hAnsi="Arial" w:cs="Arial"/>
          <w:sz w:val="24"/>
          <w:szCs w:val="24"/>
          <w:lang w:val="en-ZA"/>
        </w:rPr>
        <w:t xml:space="preserve"> the onus of proving </w:t>
      </w:r>
      <w:r w:rsidR="003F786E">
        <w:rPr>
          <w:rFonts w:ascii="Arial" w:eastAsia="Times New Roman" w:hAnsi="Arial" w:cs="Arial"/>
          <w:sz w:val="24"/>
          <w:szCs w:val="24"/>
          <w:lang w:val="en-ZA"/>
        </w:rPr>
        <w:t>the allegations in para 4 (1) (2</w:t>
      </w:r>
      <w:r w:rsidR="007713B9">
        <w:rPr>
          <w:rFonts w:ascii="Arial" w:eastAsia="Times New Roman" w:hAnsi="Arial" w:cs="Arial"/>
          <w:sz w:val="24"/>
          <w:szCs w:val="24"/>
          <w:lang w:val="en-ZA"/>
        </w:rPr>
        <w:t>),</w:t>
      </w:r>
      <w:r w:rsidR="007713B9" w:rsidRPr="007713B9">
        <w:rPr>
          <w:rFonts w:ascii="Arial" w:hAnsi="Arial" w:cs="Arial"/>
          <w:sz w:val="24"/>
          <w:szCs w:val="24"/>
        </w:rPr>
        <w:t xml:space="preserve"> </w:t>
      </w:r>
      <w:r w:rsidR="003F786E">
        <w:rPr>
          <w:rFonts w:ascii="Arial" w:hAnsi="Arial" w:cs="Arial"/>
          <w:sz w:val="24"/>
          <w:szCs w:val="24"/>
        </w:rPr>
        <w:t>(3), (4</w:t>
      </w:r>
      <w:r w:rsidR="007713B9">
        <w:rPr>
          <w:rFonts w:ascii="Arial" w:hAnsi="Arial" w:cs="Arial"/>
          <w:sz w:val="24"/>
          <w:szCs w:val="24"/>
        </w:rPr>
        <w:t xml:space="preserve">), </w:t>
      </w:r>
      <w:r w:rsidR="003F786E">
        <w:rPr>
          <w:rFonts w:ascii="Arial" w:hAnsi="Arial" w:cs="Arial"/>
          <w:sz w:val="24"/>
          <w:szCs w:val="24"/>
        </w:rPr>
        <w:t>and (5</w:t>
      </w:r>
      <w:r w:rsidR="007713B9">
        <w:rPr>
          <w:rFonts w:ascii="Arial" w:hAnsi="Arial" w:cs="Arial"/>
          <w:sz w:val="24"/>
          <w:szCs w:val="24"/>
        </w:rPr>
        <w:t>),</w:t>
      </w:r>
      <w:r w:rsidR="00010A89">
        <w:rPr>
          <w:rFonts w:ascii="Arial" w:hAnsi="Arial" w:cs="Arial"/>
          <w:sz w:val="24"/>
          <w:szCs w:val="24"/>
        </w:rPr>
        <w:t xml:space="preserve"> above, as well as the claim for N$100 000. In doing so</w:t>
      </w:r>
      <w:r w:rsidR="00256CC2">
        <w:rPr>
          <w:rFonts w:ascii="Arial" w:hAnsi="Arial" w:cs="Arial"/>
          <w:sz w:val="24"/>
          <w:szCs w:val="24"/>
        </w:rPr>
        <w:t>,</w:t>
      </w:r>
      <w:r w:rsidR="00010A89">
        <w:rPr>
          <w:rFonts w:ascii="Arial" w:hAnsi="Arial" w:cs="Arial"/>
          <w:sz w:val="24"/>
          <w:szCs w:val="24"/>
        </w:rPr>
        <w:t xml:space="preserve"> plaintiff gave evidence and called J</w:t>
      </w:r>
      <w:r w:rsidR="00CF0BC7">
        <w:rPr>
          <w:rFonts w:ascii="Arial" w:hAnsi="Arial" w:cs="Arial"/>
          <w:sz w:val="24"/>
          <w:szCs w:val="24"/>
        </w:rPr>
        <w:t>osephine and Mr Hashotushi Sageu</w:t>
      </w:r>
      <w:r w:rsidR="00010A89">
        <w:rPr>
          <w:rFonts w:ascii="Arial" w:hAnsi="Arial" w:cs="Arial"/>
          <w:sz w:val="24"/>
          <w:szCs w:val="24"/>
        </w:rPr>
        <w:t xml:space="preserve">s Katoteli (Josephine’s boyfriend) as plaintiff witnesses. It </w:t>
      </w:r>
      <w:r w:rsidR="00CF0BC7">
        <w:rPr>
          <w:rFonts w:ascii="Arial" w:hAnsi="Arial" w:cs="Arial"/>
          <w:sz w:val="24"/>
          <w:szCs w:val="24"/>
        </w:rPr>
        <w:t xml:space="preserve">is to the allegations and the evidence to </w:t>
      </w:r>
      <w:r w:rsidR="00256CC2">
        <w:rPr>
          <w:rFonts w:ascii="Arial" w:hAnsi="Arial" w:cs="Arial"/>
          <w:sz w:val="24"/>
          <w:szCs w:val="24"/>
        </w:rPr>
        <w:t>prove them</w:t>
      </w:r>
      <w:r w:rsidR="00CF0BC7">
        <w:rPr>
          <w:rFonts w:ascii="Arial" w:hAnsi="Arial" w:cs="Arial"/>
          <w:sz w:val="24"/>
          <w:szCs w:val="24"/>
        </w:rPr>
        <w:t xml:space="preserve"> that I now direct the enquiry.</w:t>
      </w:r>
    </w:p>
    <w:p w:rsidR="00CF0BC7" w:rsidRDefault="00CF0BC7" w:rsidP="009E2AF7">
      <w:pPr>
        <w:spacing w:after="0" w:line="360" w:lineRule="auto"/>
        <w:jc w:val="both"/>
        <w:rPr>
          <w:rFonts w:ascii="Arial" w:hAnsi="Arial" w:cs="Arial"/>
          <w:sz w:val="24"/>
          <w:szCs w:val="24"/>
        </w:rPr>
      </w:pPr>
    </w:p>
    <w:p w:rsidR="00CF0BC7" w:rsidRPr="00CF0BC7" w:rsidRDefault="003F786E" w:rsidP="009E2AF7">
      <w:pPr>
        <w:spacing w:after="0" w:line="360" w:lineRule="auto"/>
        <w:jc w:val="both"/>
        <w:rPr>
          <w:rFonts w:ascii="Arial" w:eastAsia="Times New Roman" w:hAnsi="Arial" w:cs="Arial"/>
          <w:b/>
          <w:u w:val="single"/>
          <w:lang w:val="en-ZA"/>
        </w:rPr>
      </w:pPr>
      <w:r>
        <w:rPr>
          <w:rFonts w:ascii="Arial" w:hAnsi="Arial" w:cs="Arial"/>
          <w:sz w:val="24"/>
          <w:szCs w:val="24"/>
          <w:u w:val="single"/>
        </w:rPr>
        <w:t>Para [4] (1).</w:t>
      </w:r>
      <w:r w:rsidR="00CF0BC7" w:rsidRPr="00CF0BC7">
        <w:rPr>
          <w:rFonts w:ascii="Arial" w:hAnsi="Arial" w:cs="Arial"/>
          <w:sz w:val="24"/>
          <w:szCs w:val="24"/>
          <w:u w:val="single"/>
        </w:rPr>
        <w:t xml:space="preserve"> Unlawful arrest</w:t>
      </w:r>
    </w:p>
    <w:p w:rsidR="00010A89" w:rsidRDefault="00010A89" w:rsidP="005F673D">
      <w:pPr>
        <w:spacing w:after="0" w:line="360" w:lineRule="auto"/>
        <w:jc w:val="both"/>
        <w:rPr>
          <w:rFonts w:ascii="Arial" w:hAnsi="Arial" w:cs="Arial"/>
          <w:sz w:val="24"/>
          <w:szCs w:val="24"/>
        </w:rPr>
      </w:pPr>
    </w:p>
    <w:p w:rsidR="00981D61" w:rsidRDefault="00981D61" w:rsidP="005F673D">
      <w:pPr>
        <w:spacing w:after="0" w:line="360" w:lineRule="auto"/>
        <w:jc w:val="both"/>
        <w:rPr>
          <w:rFonts w:ascii="Arial" w:hAnsi="Arial" w:cs="Arial"/>
          <w:sz w:val="24"/>
          <w:szCs w:val="24"/>
        </w:rPr>
      </w:pPr>
      <w:r>
        <w:rPr>
          <w:rFonts w:ascii="Arial" w:hAnsi="Arial" w:cs="Arial"/>
          <w:sz w:val="24"/>
          <w:szCs w:val="24"/>
        </w:rPr>
        <w:t>[6</w:t>
      </w:r>
      <w:r w:rsidR="006830A5">
        <w:rPr>
          <w:rFonts w:ascii="Arial" w:hAnsi="Arial" w:cs="Arial"/>
          <w:sz w:val="24"/>
          <w:szCs w:val="24"/>
        </w:rPr>
        <w:t>]</w:t>
      </w:r>
      <w:r w:rsidR="000B30D9">
        <w:rPr>
          <w:rFonts w:ascii="Arial" w:hAnsi="Arial" w:cs="Arial"/>
          <w:sz w:val="24"/>
          <w:szCs w:val="24"/>
        </w:rPr>
        <w:tab/>
      </w:r>
      <w:r w:rsidR="00CF0BC7">
        <w:rPr>
          <w:rFonts w:ascii="Arial" w:hAnsi="Arial" w:cs="Arial"/>
          <w:sz w:val="24"/>
          <w:szCs w:val="24"/>
        </w:rPr>
        <w:t>In para 6.1</w:t>
      </w:r>
      <w:r w:rsidR="00256CC2">
        <w:rPr>
          <w:rFonts w:ascii="Arial" w:hAnsi="Arial" w:cs="Arial"/>
          <w:sz w:val="24"/>
          <w:szCs w:val="24"/>
        </w:rPr>
        <w:t xml:space="preserve"> of the particulars of claim</w:t>
      </w:r>
      <w:r w:rsidR="00CF0BC7">
        <w:rPr>
          <w:rFonts w:ascii="Arial" w:hAnsi="Arial" w:cs="Arial"/>
          <w:sz w:val="24"/>
          <w:szCs w:val="24"/>
        </w:rPr>
        <w:t xml:space="preserve">, plaintiff alleges that she was arrested at the gambling house on about 8 November </w:t>
      </w:r>
      <w:r w:rsidR="003F786E">
        <w:rPr>
          <w:rFonts w:ascii="Arial" w:hAnsi="Arial" w:cs="Arial"/>
          <w:sz w:val="24"/>
          <w:szCs w:val="24"/>
        </w:rPr>
        <w:t>2017. But in her examination-in-</w:t>
      </w:r>
      <w:r w:rsidR="00CF0BC7">
        <w:rPr>
          <w:rFonts w:ascii="Arial" w:hAnsi="Arial" w:cs="Arial"/>
          <w:sz w:val="24"/>
          <w:szCs w:val="24"/>
        </w:rPr>
        <w:t xml:space="preserve">chief-evidence she stated categorically and unreservedly that ‘I know that I was never implicated in that robbery because I was never arrested’. From the evidence, I find that plaintiff </w:t>
      </w:r>
      <w:r w:rsidR="00B93FD8">
        <w:rPr>
          <w:rFonts w:ascii="Arial" w:hAnsi="Arial" w:cs="Arial"/>
          <w:sz w:val="24"/>
          <w:szCs w:val="24"/>
        </w:rPr>
        <w:t>was prepared to mak</w:t>
      </w:r>
      <w:r w:rsidR="00CF0BC7">
        <w:rPr>
          <w:rFonts w:ascii="Arial" w:hAnsi="Arial" w:cs="Arial"/>
          <w:sz w:val="24"/>
          <w:szCs w:val="24"/>
        </w:rPr>
        <w:t>e such categorical statement because Constable Timoteus Andreas Helao, a defence witness and one of the police officials who fetched plaintiff</w:t>
      </w:r>
      <w:r w:rsidR="00B93FD8">
        <w:rPr>
          <w:rFonts w:ascii="Arial" w:hAnsi="Arial" w:cs="Arial"/>
          <w:sz w:val="24"/>
          <w:szCs w:val="24"/>
        </w:rPr>
        <w:t xml:space="preserve"> fro</w:t>
      </w:r>
      <w:r w:rsidR="00CF0BC7">
        <w:rPr>
          <w:rFonts w:ascii="Arial" w:hAnsi="Arial" w:cs="Arial"/>
          <w:sz w:val="24"/>
          <w:szCs w:val="24"/>
        </w:rPr>
        <w:t>m the gambling house when investigating the robber</w:t>
      </w:r>
      <w:r w:rsidR="00467F79">
        <w:rPr>
          <w:rFonts w:ascii="Arial" w:hAnsi="Arial" w:cs="Arial"/>
          <w:sz w:val="24"/>
          <w:szCs w:val="24"/>
        </w:rPr>
        <w:t>y</w:t>
      </w:r>
      <w:r w:rsidR="003F786E">
        <w:rPr>
          <w:rFonts w:ascii="Arial" w:hAnsi="Arial" w:cs="Arial"/>
          <w:sz w:val="24"/>
          <w:szCs w:val="24"/>
        </w:rPr>
        <w:t>,</w:t>
      </w:r>
      <w:r w:rsidR="00467F79">
        <w:rPr>
          <w:rFonts w:ascii="Arial" w:hAnsi="Arial" w:cs="Arial"/>
          <w:sz w:val="24"/>
          <w:szCs w:val="24"/>
        </w:rPr>
        <w:t xml:space="preserve"> assured her that she was not u</w:t>
      </w:r>
      <w:r w:rsidR="00CF0BC7">
        <w:rPr>
          <w:rFonts w:ascii="Arial" w:hAnsi="Arial" w:cs="Arial"/>
          <w:sz w:val="24"/>
          <w:szCs w:val="24"/>
        </w:rPr>
        <w:t xml:space="preserve">nder arrest. </w:t>
      </w:r>
      <w:r w:rsidR="00467F79">
        <w:rPr>
          <w:rFonts w:ascii="Arial" w:hAnsi="Arial" w:cs="Arial"/>
          <w:sz w:val="24"/>
          <w:szCs w:val="24"/>
        </w:rPr>
        <w:t>Because</w:t>
      </w:r>
      <w:r w:rsidR="00CF0BC7">
        <w:rPr>
          <w:rFonts w:ascii="Arial" w:hAnsi="Arial" w:cs="Arial"/>
          <w:sz w:val="24"/>
          <w:szCs w:val="24"/>
        </w:rPr>
        <w:t xml:space="preserve"> of the assurance she rec</w:t>
      </w:r>
      <w:r w:rsidR="00467F79">
        <w:rPr>
          <w:rFonts w:ascii="Arial" w:hAnsi="Arial" w:cs="Arial"/>
          <w:sz w:val="24"/>
          <w:szCs w:val="24"/>
        </w:rPr>
        <w:t>e</w:t>
      </w:r>
      <w:r w:rsidR="00B93FD8">
        <w:rPr>
          <w:rFonts w:ascii="Arial" w:hAnsi="Arial" w:cs="Arial"/>
          <w:sz w:val="24"/>
          <w:szCs w:val="24"/>
        </w:rPr>
        <w:t>ived fro</w:t>
      </w:r>
      <w:r w:rsidR="00CF0BC7">
        <w:rPr>
          <w:rFonts w:ascii="Arial" w:hAnsi="Arial" w:cs="Arial"/>
          <w:sz w:val="24"/>
          <w:szCs w:val="24"/>
        </w:rPr>
        <w:t xml:space="preserve">m </w:t>
      </w:r>
      <w:r w:rsidR="00B93FD8">
        <w:rPr>
          <w:rFonts w:ascii="Arial" w:hAnsi="Arial" w:cs="Arial"/>
          <w:sz w:val="24"/>
          <w:szCs w:val="24"/>
        </w:rPr>
        <w:t xml:space="preserve">Constable </w:t>
      </w:r>
      <w:r w:rsidR="00CF0BC7">
        <w:rPr>
          <w:rFonts w:ascii="Arial" w:hAnsi="Arial" w:cs="Arial"/>
          <w:sz w:val="24"/>
          <w:szCs w:val="24"/>
        </w:rPr>
        <w:t xml:space="preserve">Helao, </w:t>
      </w:r>
      <w:r w:rsidR="00B93FD8">
        <w:rPr>
          <w:rFonts w:ascii="Arial" w:hAnsi="Arial" w:cs="Arial"/>
          <w:sz w:val="24"/>
          <w:szCs w:val="24"/>
        </w:rPr>
        <w:t>plaintiff</w:t>
      </w:r>
      <w:r w:rsidR="00CF0BC7">
        <w:rPr>
          <w:rFonts w:ascii="Arial" w:hAnsi="Arial" w:cs="Arial"/>
          <w:sz w:val="24"/>
          <w:szCs w:val="24"/>
        </w:rPr>
        <w:t xml:space="preserve"> agreed to accompany</w:t>
      </w:r>
      <w:r w:rsidR="00467F79">
        <w:rPr>
          <w:rFonts w:ascii="Arial" w:hAnsi="Arial" w:cs="Arial"/>
          <w:sz w:val="24"/>
          <w:szCs w:val="24"/>
        </w:rPr>
        <w:t xml:space="preserve"> the police officials to the police station when she was invited to do so. I shall return to this piece of evidence in due course.</w:t>
      </w:r>
    </w:p>
    <w:p w:rsidR="00467F79" w:rsidRDefault="00467F79" w:rsidP="005F673D">
      <w:pPr>
        <w:spacing w:after="0" w:line="360" w:lineRule="auto"/>
        <w:jc w:val="both"/>
        <w:rPr>
          <w:rFonts w:ascii="Arial" w:hAnsi="Arial" w:cs="Arial"/>
          <w:sz w:val="24"/>
          <w:szCs w:val="24"/>
        </w:rPr>
      </w:pPr>
    </w:p>
    <w:p w:rsidR="00467F79" w:rsidRDefault="00981D61" w:rsidP="009E2AF7">
      <w:pPr>
        <w:spacing w:after="0" w:line="360" w:lineRule="auto"/>
        <w:jc w:val="both"/>
        <w:rPr>
          <w:rFonts w:ascii="Arial" w:hAnsi="Arial" w:cs="Arial"/>
          <w:sz w:val="24"/>
          <w:szCs w:val="24"/>
        </w:rPr>
      </w:pPr>
      <w:r>
        <w:rPr>
          <w:rFonts w:ascii="Arial" w:hAnsi="Arial" w:cs="Arial"/>
          <w:sz w:val="24"/>
          <w:szCs w:val="24"/>
        </w:rPr>
        <w:t>[7]</w:t>
      </w:r>
      <w:r w:rsidR="00467F79">
        <w:rPr>
          <w:rFonts w:ascii="Arial" w:hAnsi="Arial" w:cs="Arial"/>
          <w:sz w:val="24"/>
          <w:szCs w:val="24"/>
        </w:rPr>
        <w:tab/>
        <w:t>It seems to me clear that the allegation that plaintiff was arrested could not be proved because plaintiff knew that she was not arrested by the police officials and she testified she was not arrested. Accordingly, I hold that there was no arrest –</w:t>
      </w:r>
      <w:r w:rsidR="00B93FD8">
        <w:rPr>
          <w:rFonts w:ascii="Arial" w:hAnsi="Arial" w:cs="Arial"/>
          <w:sz w:val="24"/>
          <w:szCs w:val="24"/>
        </w:rPr>
        <w:t xml:space="preserve"> l</w:t>
      </w:r>
      <w:r w:rsidR="00467F79">
        <w:rPr>
          <w:rFonts w:ascii="Arial" w:hAnsi="Arial" w:cs="Arial"/>
          <w:sz w:val="24"/>
          <w:szCs w:val="24"/>
        </w:rPr>
        <w:t>awful or unlawful. This holding disposes of the question of unlawful arrest.</w:t>
      </w:r>
      <w:r w:rsidR="00B93FD8">
        <w:rPr>
          <w:rFonts w:ascii="Arial" w:hAnsi="Arial" w:cs="Arial"/>
          <w:sz w:val="24"/>
          <w:szCs w:val="24"/>
        </w:rPr>
        <w:t xml:space="preserve"> </w:t>
      </w:r>
      <w:r w:rsidR="00467F79">
        <w:rPr>
          <w:rFonts w:ascii="Arial" w:hAnsi="Arial" w:cs="Arial"/>
          <w:sz w:val="24"/>
          <w:szCs w:val="24"/>
        </w:rPr>
        <w:t xml:space="preserve">Common sense and logic tell me that there cannot be an unlawful action </w:t>
      </w:r>
      <w:r w:rsidR="003F786E">
        <w:rPr>
          <w:rFonts w:ascii="Arial" w:hAnsi="Arial" w:cs="Arial"/>
          <w:sz w:val="24"/>
          <w:szCs w:val="24"/>
        </w:rPr>
        <w:t xml:space="preserve">where there is no </w:t>
      </w:r>
      <w:r w:rsidR="00467F79">
        <w:rPr>
          <w:rFonts w:ascii="Arial" w:hAnsi="Arial" w:cs="Arial"/>
          <w:sz w:val="24"/>
          <w:szCs w:val="24"/>
        </w:rPr>
        <w:t>action. I proceed to consider the allegation of unlawful detention.</w:t>
      </w:r>
    </w:p>
    <w:p w:rsidR="00467F79" w:rsidRDefault="00467F79" w:rsidP="009E2AF7">
      <w:pPr>
        <w:spacing w:after="0" w:line="360" w:lineRule="auto"/>
        <w:jc w:val="both"/>
        <w:rPr>
          <w:rFonts w:ascii="Arial" w:hAnsi="Arial" w:cs="Arial"/>
          <w:sz w:val="24"/>
          <w:szCs w:val="24"/>
        </w:rPr>
      </w:pPr>
    </w:p>
    <w:p w:rsidR="002424FE" w:rsidRPr="00467F79" w:rsidRDefault="003F786E" w:rsidP="009E2AF7">
      <w:pPr>
        <w:spacing w:after="0" w:line="360" w:lineRule="auto"/>
        <w:jc w:val="both"/>
        <w:rPr>
          <w:rFonts w:ascii="Arial" w:hAnsi="Arial" w:cs="Arial"/>
          <w:sz w:val="24"/>
          <w:szCs w:val="24"/>
          <w:u w:val="single"/>
        </w:rPr>
      </w:pPr>
      <w:r>
        <w:rPr>
          <w:rFonts w:ascii="Arial" w:hAnsi="Arial" w:cs="Arial"/>
          <w:sz w:val="24"/>
          <w:szCs w:val="24"/>
          <w:u w:val="single"/>
        </w:rPr>
        <w:t>Para [4] (2)</w:t>
      </w:r>
      <w:r w:rsidR="00467F79" w:rsidRPr="00467F79">
        <w:rPr>
          <w:rFonts w:ascii="Arial" w:hAnsi="Arial" w:cs="Arial"/>
          <w:sz w:val="24"/>
          <w:szCs w:val="24"/>
          <w:u w:val="single"/>
        </w:rPr>
        <w:t>. Unlawful detention</w:t>
      </w:r>
      <w:r w:rsidR="00707274" w:rsidRPr="00467F79">
        <w:rPr>
          <w:rFonts w:ascii="Arial" w:hAnsi="Arial" w:cs="Arial"/>
          <w:u w:val="single"/>
        </w:rPr>
        <w:t xml:space="preserve"> </w:t>
      </w:r>
    </w:p>
    <w:p w:rsidR="000C64B7" w:rsidRDefault="000C64B7" w:rsidP="008C4051">
      <w:pPr>
        <w:spacing w:after="0" w:line="360" w:lineRule="auto"/>
        <w:jc w:val="both"/>
        <w:rPr>
          <w:rFonts w:ascii="Arial" w:hAnsi="Arial" w:cs="Arial"/>
          <w:sz w:val="24"/>
          <w:szCs w:val="24"/>
        </w:rPr>
      </w:pPr>
    </w:p>
    <w:p w:rsidR="00323F8D" w:rsidRPr="00DE2281" w:rsidRDefault="000C64B7" w:rsidP="00DE228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67F79">
        <w:rPr>
          <w:rFonts w:ascii="Arial" w:hAnsi="Arial" w:cs="Arial"/>
          <w:sz w:val="24"/>
          <w:szCs w:val="24"/>
        </w:rPr>
        <w:t xml:space="preserve">Plaintiff alleges unlawful detention; but not a wraith of evidence was put forth to prove the allegation. On the evidence, I find that plaintiff was taken to the police </w:t>
      </w:r>
      <w:r w:rsidR="00467F79">
        <w:rPr>
          <w:rFonts w:ascii="Arial" w:hAnsi="Arial" w:cs="Arial"/>
          <w:sz w:val="24"/>
          <w:szCs w:val="24"/>
        </w:rPr>
        <w:lastRenderedPageBreak/>
        <w:t xml:space="preserve">station for questioning. </w:t>
      </w:r>
      <w:r w:rsidR="0093172C">
        <w:rPr>
          <w:rFonts w:ascii="Arial" w:hAnsi="Arial" w:cs="Arial"/>
          <w:sz w:val="24"/>
          <w:szCs w:val="24"/>
        </w:rPr>
        <w:t>In my view, the police officials were within their right</w:t>
      </w:r>
      <w:r w:rsidR="003F786E">
        <w:rPr>
          <w:rFonts w:ascii="Arial" w:hAnsi="Arial" w:cs="Arial"/>
          <w:sz w:val="24"/>
          <w:szCs w:val="24"/>
        </w:rPr>
        <w:t>,</w:t>
      </w:r>
      <w:r w:rsidR="00B93FD8">
        <w:rPr>
          <w:rFonts w:ascii="Arial" w:hAnsi="Arial" w:cs="Arial"/>
          <w:sz w:val="24"/>
          <w:szCs w:val="24"/>
        </w:rPr>
        <w:t xml:space="preserve"> indeed, it was their duty,</w:t>
      </w:r>
      <w:r w:rsidR="0093172C">
        <w:rPr>
          <w:rFonts w:ascii="Arial" w:hAnsi="Arial" w:cs="Arial"/>
          <w:sz w:val="24"/>
          <w:szCs w:val="24"/>
        </w:rPr>
        <w:t xml:space="preserve"> to do so. Armed robbery is a serious offence. And the evidence is clear that the gambling house was at the relevant time under the control of plaintiff and Josephine when it was robbed. Plaintiff and Josephine were naturally the first port of call in any investigation of the robbery; and what is more, it has not been alleged and proved by plaintiff that she was placed in any police detention facility, eg police holding cells. And it must be remembered, plaintiff had not been arrested and she had accompanied the police officials voluntarily to the</w:t>
      </w:r>
      <w:r w:rsidR="003F786E">
        <w:rPr>
          <w:rFonts w:ascii="Arial" w:hAnsi="Arial" w:cs="Arial"/>
          <w:sz w:val="24"/>
          <w:szCs w:val="24"/>
        </w:rPr>
        <w:t xml:space="preserve"> police station for questioning, as I have found previously.</w:t>
      </w:r>
    </w:p>
    <w:p w:rsidR="009F66DE" w:rsidRDefault="009F66DE" w:rsidP="008C4051">
      <w:pPr>
        <w:spacing w:after="0" w:line="360" w:lineRule="auto"/>
        <w:jc w:val="both"/>
        <w:rPr>
          <w:rFonts w:ascii="Arial" w:hAnsi="Arial" w:cs="Arial"/>
          <w:sz w:val="24"/>
          <w:szCs w:val="24"/>
        </w:rPr>
      </w:pPr>
    </w:p>
    <w:p w:rsidR="00F96950" w:rsidRDefault="009F66DE" w:rsidP="008C405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D55F1">
        <w:rPr>
          <w:rFonts w:ascii="Arial" w:hAnsi="Arial" w:cs="Arial"/>
          <w:sz w:val="24"/>
          <w:szCs w:val="24"/>
        </w:rPr>
        <w:t>Based on the foregoing reasons, I conclude that the allegati</w:t>
      </w:r>
      <w:r w:rsidR="003F786E">
        <w:rPr>
          <w:rFonts w:ascii="Arial" w:hAnsi="Arial" w:cs="Arial"/>
          <w:sz w:val="24"/>
          <w:szCs w:val="24"/>
        </w:rPr>
        <w:t>on of unlawful detention remained</w:t>
      </w:r>
      <w:r w:rsidR="004D55F1">
        <w:rPr>
          <w:rFonts w:ascii="Arial" w:hAnsi="Arial" w:cs="Arial"/>
          <w:sz w:val="24"/>
          <w:szCs w:val="24"/>
        </w:rPr>
        <w:t xml:space="preserve"> unproved at the close of plaintiff’s case. Consequently, I reject plaintiff’s allegation that she was detained and unlawfully so. I pass to treat the allegation of ‘unconventionally handcuffed’.</w:t>
      </w:r>
    </w:p>
    <w:p w:rsidR="004D55F1" w:rsidRDefault="004D55F1" w:rsidP="008C4051">
      <w:pPr>
        <w:spacing w:after="0" w:line="360" w:lineRule="auto"/>
        <w:jc w:val="both"/>
        <w:rPr>
          <w:rFonts w:ascii="Arial" w:hAnsi="Arial" w:cs="Arial"/>
          <w:sz w:val="24"/>
          <w:szCs w:val="24"/>
        </w:rPr>
      </w:pPr>
    </w:p>
    <w:p w:rsidR="004D55F1" w:rsidRPr="004D55F1" w:rsidRDefault="003F786E" w:rsidP="008C4051">
      <w:pPr>
        <w:spacing w:after="0" w:line="360" w:lineRule="auto"/>
        <w:jc w:val="both"/>
        <w:rPr>
          <w:rFonts w:ascii="Arial" w:hAnsi="Arial" w:cs="Arial"/>
          <w:sz w:val="24"/>
          <w:szCs w:val="24"/>
          <w:u w:val="single"/>
        </w:rPr>
      </w:pPr>
      <w:r>
        <w:rPr>
          <w:rFonts w:ascii="Arial" w:hAnsi="Arial" w:cs="Arial"/>
          <w:sz w:val="24"/>
          <w:szCs w:val="24"/>
          <w:u w:val="single"/>
        </w:rPr>
        <w:t>Para [4] (3)</w:t>
      </w:r>
      <w:r w:rsidR="004D55F1" w:rsidRPr="004D55F1">
        <w:rPr>
          <w:rFonts w:ascii="Arial" w:hAnsi="Arial" w:cs="Arial"/>
          <w:sz w:val="24"/>
          <w:szCs w:val="24"/>
          <w:u w:val="single"/>
        </w:rPr>
        <w:t>. Unconventionally handcuffed</w:t>
      </w:r>
    </w:p>
    <w:p w:rsidR="00641D96" w:rsidRDefault="00641D96" w:rsidP="008C4051">
      <w:pPr>
        <w:spacing w:after="0" w:line="360" w:lineRule="auto"/>
        <w:jc w:val="both"/>
        <w:rPr>
          <w:rFonts w:ascii="Arial" w:hAnsi="Arial" w:cs="Arial"/>
          <w:sz w:val="24"/>
          <w:szCs w:val="24"/>
        </w:rPr>
      </w:pPr>
    </w:p>
    <w:p w:rsidR="00507E76" w:rsidRDefault="009F66DE" w:rsidP="008C405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D55F1">
        <w:rPr>
          <w:rFonts w:ascii="Arial" w:hAnsi="Arial" w:cs="Arial"/>
          <w:sz w:val="24"/>
          <w:szCs w:val="24"/>
        </w:rPr>
        <w:t>In her examination-in-chief-evidence, plainti</w:t>
      </w:r>
      <w:r w:rsidR="00C1398C">
        <w:rPr>
          <w:rFonts w:ascii="Arial" w:hAnsi="Arial" w:cs="Arial"/>
          <w:sz w:val="24"/>
          <w:szCs w:val="24"/>
        </w:rPr>
        <w:t>ff testified that at about 13H00</w:t>
      </w:r>
      <w:r w:rsidR="00B93FD8">
        <w:rPr>
          <w:rFonts w:ascii="Arial" w:hAnsi="Arial" w:cs="Arial"/>
          <w:sz w:val="24"/>
          <w:szCs w:val="24"/>
        </w:rPr>
        <w:t xml:space="preserve"> on 8 November 2017 the police officials invited her to</w:t>
      </w:r>
      <w:r w:rsidR="004D55F1">
        <w:rPr>
          <w:rFonts w:ascii="Arial" w:hAnsi="Arial" w:cs="Arial"/>
          <w:sz w:val="24"/>
          <w:szCs w:val="24"/>
        </w:rPr>
        <w:t xml:space="preserve"> go with them. When they reached the police vehicle ‘they handcuffed me’. The handcuffs were removed in an office at the police station. The handcuffs had been secured at her front but later they were secured at her back. I do not see what is unconventional about that; and plaintiff did n</w:t>
      </w:r>
      <w:r w:rsidR="00B93FD8">
        <w:rPr>
          <w:rFonts w:ascii="Arial" w:hAnsi="Arial" w:cs="Arial"/>
          <w:sz w:val="24"/>
          <w:szCs w:val="24"/>
        </w:rPr>
        <w:t>ot say in her evidence why she s</w:t>
      </w:r>
      <w:r w:rsidR="004D55F1">
        <w:rPr>
          <w:rFonts w:ascii="Arial" w:hAnsi="Arial" w:cs="Arial"/>
          <w:sz w:val="24"/>
          <w:szCs w:val="24"/>
        </w:rPr>
        <w:t>ays that she was ‘unconventionally handcuffed’, considering that the adverb ‘unconventionally’ connotes that what is done is not considered normal. I have nothing to hold on to from the plaintiff for me to say that plaintiff has proved that which she alleges.</w:t>
      </w:r>
    </w:p>
    <w:p w:rsidR="00F025D1" w:rsidRDefault="00F025D1" w:rsidP="008C4051">
      <w:pPr>
        <w:spacing w:after="0" w:line="360" w:lineRule="auto"/>
        <w:jc w:val="both"/>
        <w:rPr>
          <w:rFonts w:ascii="Arial" w:hAnsi="Arial" w:cs="Arial"/>
          <w:sz w:val="24"/>
          <w:szCs w:val="24"/>
        </w:rPr>
      </w:pPr>
    </w:p>
    <w:p w:rsidR="00F025D1" w:rsidRDefault="00F025D1" w:rsidP="008C405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326F2">
        <w:rPr>
          <w:rFonts w:ascii="Arial" w:hAnsi="Arial" w:cs="Arial"/>
          <w:sz w:val="24"/>
          <w:szCs w:val="24"/>
        </w:rPr>
        <w:t xml:space="preserve"> </w:t>
      </w:r>
      <w:r w:rsidR="001B0C43">
        <w:rPr>
          <w:rFonts w:ascii="Arial" w:hAnsi="Arial" w:cs="Arial"/>
          <w:sz w:val="24"/>
          <w:szCs w:val="24"/>
        </w:rPr>
        <w:t xml:space="preserve">Consequently, I reject plaintiffs claim under this head. I proceed to consider </w:t>
      </w:r>
      <w:r w:rsidR="00DA66EF">
        <w:rPr>
          <w:rFonts w:ascii="Arial" w:hAnsi="Arial" w:cs="Arial"/>
          <w:sz w:val="24"/>
          <w:szCs w:val="24"/>
        </w:rPr>
        <w:t>the allegation under para [4] (4</w:t>
      </w:r>
      <w:r w:rsidR="001B0C43">
        <w:rPr>
          <w:rFonts w:ascii="Arial" w:hAnsi="Arial" w:cs="Arial"/>
          <w:sz w:val="24"/>
          <w:szCs w:val="24"/>
        </w:rPr>
        <w:t>)</w:t>
      </w:r>
      <w:r w:rsidR="00DA66EF">
        <w:rPr>
          <w:rFonts w:ascii="Arial" w:hAnsi="Arial" w:cs="Arial"/>
          <w:sz w:val="24"/>
          <w:szCs w:val="24"/>
        </w:rPr>
        <w:t>.</w:t>
      </w:r>
    </w:p>
    <w:p w:rsidR="001B0C43" w:rsidRDefault="001B0C43" w:rsidP="008C4051">
      <w:pPr>
        <w:spacing w:after="0" w:line="360" w:lineRule="auto"/>
        <w:jc w:val="both"/>
        <w:rPr>
          <w:rFonts w:ascii="Arial" w:hAnsi="Arial" w:cs="Arial"/>
          <w:sz w:val="24"/>
          <w:szCs w:val="24"/>
        </w:rPr>
      </w:pPr>
    </w:p>
    <w:p w:rsidR="001B0C43" w:rsidRPr="001B0C43" w:rsidRDefault="003F786E" w:rsidP="008C4051">
      <w:pPr>
        <w:spacing w:after="0" w:line="360" w:lineRule="auto"/>
        <w:jc w:val="both"/>
        <w:rPr>
          <w:rFonts w:ascii="Arial" w:hAnsi="Arial" w:cs="Arial"/>
          <w:sz w:val="24"/>
          <w:szCs w:val="24"/>
          <w:u w:val="single"/>
        </w:rPr>
      </w:pPr>
      <w:r>
        <w:rPr>
          <w:rFonts w:ascii="Arial" w:hAnsi="Arial" w:cs="Arial"/>
          <w:sz w:val="24"/>
          <w:szCs w:val="24"/>
          <w:u w:val="single"/>
        </w:rPr>
        <w:t>Para [4] (4)</w:t>
      </w:r>
      <w:r w:rsidR="001B0C43" w:rsidRPr="001B0C43">
        <w:rPr>
          <w:rFonts w:ascii="Arial" w:hAnsi="Arial" w:cs="Arial"/>
          <w:sz w:val="24"/>
          <w:szCs w:val="24"/>
          <w:u w:val="single"/>
        </w:rPr>
        <w:t xml:space="preserve">. </w:t>
      </w:r>
      <w:r w:rsidR="00C1398C" w:rsidRPr="001B0C43">
        <w:rPr>
          <w:rFonts w:ascii="Arial" w:hAnsi="Arial" w:cs="Arial"/>
          <w:sz w:val="24"/>
          <w:szCs w:val="24"/>
          <w:u w:val="single"/>
        </w:rPr>
        <w:t>Electric</w:t>
      </w:r>
      <w:r w:rsidR="001B0C43" w:rsidRPr="001B0C43">
        <w:rPr>
          <w:rFonts w:ascii="Arial" w:hAnsi="Arial" w:cs="Arial"/>
          <w:sz w:val="24"/>
          <w:szCs w:val="24"/>
          <w:u w:val="single"/>
        </w:rPr>
        <w:t xml:space="preserve"> chocks administered to her wrists</w:t>
      </w:r>
    </w:p>
    <w:p w:rsidR="00131BDC" w:rsidRDefault="00131BDC" w:rsidP="008C4051">
      <w:pPr>
        <w:spacing w:after="0" w:line="360" w:lineRule="auto"/>
        <w:jc w:val="both"/>
        <w:rPr>
          <w:rFonts w:ascii="Arial" w:hAnsi="Arial" w:cs="Arial"/>
          <w:sz w:val="24"/>
          <w:szCs w:val="24"/>
        </w:rPr>
      </w:pPr>
    </w:p>
    <w:p w:rsidR="00115BBF" w:rsidRDefault="00131BDC" w:rsidP="008C405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A53BB">
        <w:rPr>
          <w:rFonts w:ascii="Arial" w:hAnsi="Arial" w:cs="Arial"/>
          <w:sz w:val="24"/>
          <w:szCs w:val="24"/>
        </w:rPr>
        <w:t xml:space="preserve">In </w:t>
      </w:r>
      <w:r w:rsidR="001B0C43">
        <w:rPr>
          <w:rFonts w:ascii="Arial" w:hAnsi="Arial" w:cs="Arial"/>
          <w:sz w:val="24"/>
          <w:szCs w:val="24"/>
        </w:rPr>
        <w:t xml:space="preserve">her examination-in-chief-evidence, plaintiff testified that whenever she answered the questions put to her by a police official she felt a sharp electrifying pain </w:t>
      </w:r>
      <w:r w:rsidR="001B0C43">
        <w:rPr>
          <w:rFonts w:ascii="Arial" w:hAnsi="Arial" w:cs="Arial"/>
          <w:sz w:val="24"/>
          <w:szCs w:val="24"/>
        </w:rPr>
        <w:lastRenderedPageBreak/>
        <w:t xml:space="preserve">emanating from the </w:t>
      </w:r>
      <w:r w:rsidR="00B93FD8">
        <w:rPr>
          <w:rFonts w:ascii="Arial" w:hAnsi="Arial" w:cs="Arial"/>
          <w:sz w:val="24"/>
          <w:szCs w:val="24"/>
        </w:rPr>
        <w:t>handcuffs,</w:t>
      </w:r>
      <w:r w:rsidR="001B0C43">
        <w:rPr>
          <w:rFonts w:ascii="Arial" w:hAnsi="Arial" w:cs="Arial"/>
          <w:sz w:val="24"/>
          <w:szCs w:val="24"/>
        </w:rPr>
        <w:t xml:space="preserve"> which went </w:t>
      </w:r>
      <w:r w:rsidR="008251A8">
        <w:rPr>
          <w:rFonts w:ascii="Arial" w:hAnsi="Arial" w:cs="Arial"/>
          <w:sz w:val="24"/>
          <w:szCs w:val="24"/>
        </w:rPr>
        <w:t>through</w:t>
      </w:r>
      <w:r w:rsidR="001B0C43">
        <w:rPr>
          <w:rFonts w:ascii="Arial" w:hAnsi="Arial" w:cs="Arial"/>
          <w:sz w:val="24"/>
          <w:szCs w:val="24"/>
        </w:rPr>
        <w:t xml:space="preserve"> her body; and </w:t>
      </w:r>
      <w:r w:rsidR="008251A8">
        <w:rPr>
          <w:rFonts w:ascii="Arial" w:hAnsi="Arial" w:cs="Arial"/>
          <w:sz w:val="24"/>
          <w:szCs w:val="24"/>
        </w:rPr>
        <w:t xml:space="preserve">so, for her she was electrocuted while under questioning. She did not testify as to what made her come to the definitive conclusion that she was electrocuted. A police official and a defence witness, Constable Timoteus Andreas Helao, testified that he had left plaintiff at the charge office of the Windhoek Police Station because the Operation Office was full of police officials. He is one of the police officials who drove plaintiff back to the gambling house. He testified further that he had no knowledge of any metal instrument having been attached on the handcuffs on plaintiff’s wrists which sent an electric shock through her body. It is important to make this crucial point. According to the information given to the medical doctor who attended to plaintiff on                      8 November 2017 on </w:t>
      </w:r>
      <w:r w:rsidR="003F786E">
        <w:rPr>
          <w:rFonts w:ascii="Arial" w:hAnsi="Arial" w:cs="Arial"/>
          <w:sz w:val="24"/>
          <w:szCs w:val="24"/>
        </w:rPr>
        <w:t xml:space="preserve">Form </w:t>
      </w:r>
      <w:r w:rsidR="008251A8">
        <w:rPr>
          <w:rFonts w:ascii="Arial" w:hAnsi="Arial" w:cs="Arial"/>
          <w:sz w:val="24"/>
          <w:szCs w:val="24"/>
        </w:rPr>
        <w:t>J88, plaintiff told the doctor that she had been assaulted. It is more probable than not that if electric shocks had been administered through her body she would have given such</w:t>
      </w:r>
      <w:r w:rsidR="00B93FD8">
        <w:rPr>
          <w:rFonts w:ascii="Arial" w:hAnsi="Arial" w:cs="Arial"/>
          <w:sz w:val="24"/>
          <w:szCs w:val="24"/>
        </w:rPr>
        <w:t xml:space="preserve"> crucial</w:t>
      </w:r>
      <w:r w:rsidR="008251A8">
        <w:rPr>
          <w:rFonts w:ascii="Arial" w:hAnsi="Arial" w:cs="Arial"/>
          <w:sz w:val="24"/>
          <w:szCs w:val="24"/>
        </w:rPr>
        <w:t xml:space="preserve"> information to the doctor, considering that she consulted the doctor unaccompanied by any other persons.</w:t>
      </w:r>
    </w:p>
    <w:p w:rsidR="009E2AF7" w:rsidRDefault="009E2AF7" w:rsidP="008C4051">
      <w:pPr>
        <w:spacing w:after="0" w:line="360" w:lineRule="auto"/>
        <w:jc w:val="both"/>
        <w:rPr>
          <w:rFonts w:ascii="Arial" w:hAnsi="Arial" w:cs="Arial"/>
          <w:sz w:val="24"/>
          <w:szCs w:val="24"/>
        </w:rPr>
      </w:pPr>
    </w:p>
    <w:p w:rsidR="00641D96" w:rsidRDefault="00115BBF" w:rsidP="00930841">
      <w:pPr>
        <w:spacing w:after="0" w:line="360" w:lineRule="auto"/>
        <w:jc w:val="both"/>
        <w:rPr>
          <w:rFonts w:ascii="Arial" w:hAnsi="Arial" w:cs="Arial"/>
          <w:sz w:val="24"/>
          <w:szCs w:val="24"/>
        </w:rPr>
      </w:pPr>
      <w:r w:rsidRPr="005E11AB">
        <w:rPr>
          <w:rFonts w:ascii="Arial" w:hAnsi="Arial" w:cs="Arial"/>
          <w:sz w:val="24"/>
          <w:szCs w:val="24"/>
        </w:rPr>
        <w:t>[13]</w:t>
      </w:r>
      <w:r w:rsidRPr="005E11AB">
        <w:rPr>
          <w:rFonts w:ascii="Arial" w:hAnsi="Arial" w:cs="Arial"/>
          <w:sz w:val="24"/>
          <w:szCs w:val="24"/>
        </w:rPr>
        <w:tab/>
      </w:r>
      <w:r w:rsidR="008251A8">
        <w:rPr>
          <w:rFonts w:ascii="Arial" w:hAnsi="Arial" w:cs="Arial"/>
          <w:sz w:val="24"/>
          <w:szCs w:val="24"/>
        </w:rPr>
        <w:t xml:space="preserve">Upon the authority of </w:t>
      </w:r>
      <w:r w:rsidR="008251A8" w:rsidRPr="008251A8">
        <w:rPr>
          <w:rFonts w:ascii="Arial" w:hAnsi="Arial" w:cs="Arial"/>
          <w:i/>
          <w:sz w:val="24"/>
          <w:szCs w:val="24"/>
        </w:rPr>
        <w:t>Goran v Skidmore</w:t>
      </w:r>
      <w:r w:rsidR="008251A8">
        <w:rPr>
          <w:rFonts w:ascii="Arial" w:hAnsi="Arial" w:cs="Arial"/>
          <w:sz w:val="24"/>
          <w:szCs w:val="24"/>
        </w:rPr>
        <w:t xml:space="preserve"> 1952 (1) SA 732 (N) at 734A</w:t>
      </w:r>
      <w:r w:rsidR="00B94099">
        <w:rPr>
          <w:rFonts w:ascii="Arial" w:hAnsi="Arial" w:cs="Arial"/>
          <w:sz w:val="24"/>
          <w:szCs w:val="24"/>
        </w:rPr>
        <w:t>-</w:t>
      </w:r>
      <w:r w:rsidR="008251A8">
        <w:rPr>
          <w:rFonts w:ascii="Arial" w:hAnsi="Arial" w:cs="Arial"/>
          <w:sz w:val="24"/>
          <w:szCs w:val="24"/>
        </w:rPr>
        <w:t>D, per Selke J, approved by the Supreme Court in M Pupk</w:t>
      </w:r>
      <w:r w:rsidR="00DA7B63">
        <w:rPr>
          <w:rFonts w:ascii="Arial" w:hAnsi="Arial" w:cs="Arial"/>
          <w:sz w:val="24"/>
          <w:szCs w:val="24"/>
        </w:rPr>
        <w:t>ewitz 7 Sons (P</w:t>
      </w:r>
      <w:r w:rsidR="008251A8">
        <w:rPr>
          <w:rFonts w:ascii="Arial" w:hAnsi="Arial" w:cs="Arial"/>
          <w:sz w:val="24"/>
          <w:szCs w:val="24"/>
        </w:rPr>
        <w:t>ty)</w:t>
      </w:r>
      <w:r w:rsidR="00DA7B63">
        <w:rPr>
          <w:rFonts w:ascii="Arial" w:hAnsi="Arial" w:cs="Arial"/>
          <w:sz w:val="24"/>
          <w:szCs w:val="24"/>
        </w:rPr>
        <w:t xml:space="preserve"> Ltd t/a </w:t>
      </w:r>
      <w:r w:rsidR="00DA7B63" w:rsidRPr="00DA7B63">
        <w:rPr>
          <w:rFonts w:ascii="Arial" w:hAnsi="Arial" w:cs="Arial"/>
          <w:i/>
          <w:sz w:val="24"/>
          <w:szCs w:val="24"/>
        </w:rPr>
        <w:t>Pupkewitz Megabuilt v Kurz</w:t>
      </w:r>
      <w:r w:rsidR="00DA7B63">
        <w:rPr>
          <w:rFonts w:ascii="Arial" w:hAnsi="Arial" w:cs="Arial"/>
          <w:sz w:val="24"/>
          <w:szCs w:val="24"/>
        </w:rPr>
        <w:t xml:space="preserve"> 2008 (2) NR 775 (</w:t>
      </w:r>
      <w:r w:rsidR="00623014">
        <w:rPr>
          <w:rFonts w:ascii="Arial" w:hAnsi="Arial" w:cs="Arial"/>
          <w:sz w:val="24"/>
          <w:szCs w:val="24"/>
        </w:rPr>
        <w:t>SC</w:t>
      </w:r>
      <w:r w:rsidR="00DA7B63">
        <w:rPr>
          <w:rFonts w:ascii="Arial" w:hAnsi="Arial" w:cs="Arial"/>
          <w:sz w:val="24"/>
          <w:szCs w:val="24"/>
        </w:rPr>
        <w:t>) para 30, going upon a mere preponderance of probability, I find that there is no cogent and satisfactory evidence tending to establish that police officials administered an electric shock to plaintiff’s body. Plaintiff’s claim under this head is, accordingly, rejected. The last allegation under the principal claim is treated next.</w:t>
      </w:r>
    </w:p>
    <w:p w:rsidR="00DA7B63" w:rsidRPr="00DA7B63" w:rsidRDefault="00DA7B63" w:rsidP="00930841">
      <w:pPr>
        <w:spacing w:after="0" w:line="360" w:lineRule="auto"/>
        <w:jc w:val="both"/>
        <w:rPr>
          <w:rFonts w:ascii="Arial" w:hAnsi="Arial" w:cs="Arial"/>
          <w:sz w:val="24"/>
          <w:szCs w:val="24"/>
          <w:u w:val="single"/>
        </w:rPr>
      </w:pPr>
    </w:p>
    <w:p w:rsidR="00DA7B63" w:rsidRPr="00DA7B63" w:rsidRDefault="003F786E" w:rsidP="00930841">
      <w:pPr>
        <w:spacing w:after="0" w:line="360" w:lineRule="auto"/>
        <w:jc w:val="both"/>
        <w:rPr>
          <w:rFonts w:ascii="Arial" w:hAnsi="Arial" w:cs="Arial"/>
          <w:sz w:val="24"/>
          <w:szCs w:val="24"/>
          <w:u w:val="single"/>
        </w:rPr>
      </w:pPr>
      <w:r>
        <w:rPr>
          <w:rFonts w:ascii="Arial" w:hAnsi="Arial" w:cs="Arial"/>
          <w:sz w:val="24"/>
          <w:szCs w:val="24"/>
          <w:u w:val="single"/>
        </w:rPr>
        <w:t>Para [4] (5)</w:t>
      </w:r>
      <w:r w:rsidR="00DA7B63" w:rsidRPr="00DA7B63">
        <w:rPr>
          <w:rFonts w:ascii="Arial" w:hAnsi="Arial" w:cs="Arial"/>
          <w:sz w:val="24"/>
          <w:szCs w:val="24"/>
          <w:u w:val="single"/>
        </w:rPr>
        <w:t>. Beatings</w:t>
      </w:r>
    </w:p>
    <w:p w:rsidR="00930841" w:rsidRPr="005E11AB" w:rsidRDefault="00930841" w:rsidP="00930841">
      <w:pPr>
        <w:spacing w:after="0" w:line="360" w:lineRule="auto"/>
        <w:jc w:val="both"/>
        <w:rPr>
          <w:rFonts w:ascii="Arial" w:hAnsi="Arial" w:cs="Arial"/>
          <w:sz w:val="24"/>
          <w:szCs w:val="24"/>
        </w:rPr>
      </w:pPr>
    </w:p>
    <w:p w:rsidR="00BF3F45" w:rsidRPr="00575F43" w:rsidRDefault="00115BBF" w:rsidP="008C405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A7B63">
        <w:rPr>
          <w:rFonts w:ascii="Arial" w:hAnsi="Arial" w:cs="Arial"/>
          <w:sz w:val="24"/>
          <w:szCs w:val="24"/>
        </w:rPr>
        <w:t>The</w:t>
      </w:r>
      <w:r w:rsidR="006474F2">
        <w:rPr>
          <w:rFonts w:ascii="Arial" w:hAnsi="Arial" w:cs="Arial"/>
          <w:sz w:val="24"/>
          <w:szCs w:val="24"/>
        </w:rPr>
        <w:t xml:space="preserve"> allegation in the particulars of claim is that while plaintiff was in handcuffs, a police</w:t>
      </w:r>
      <w:r w:rsidR="00B94099">
        <w:rPr>
          <w:rFonts w:ascii="Arial" w:hAnsi="Arial" w:cs="Arial"/>
          <w:sz w:val="24"/>
          <w:szCs w:val="24"/>
        </w:rPr>
        <w:t xml:space="preserve"> official ‘then proceeded to ste</w:t>
      </w:r>
      <w:r w:rsidR="006474F2">
        <w:rPr>
          <w:rFonts w:ascii="Arial" w:hAnsi="Arial" w:cs="Arial"/>
          <w:sz w:val="24"/>
          <w:szCs w:val="24"/>
        </w:rPr>
        <w:t>p on plaintiff’s face seven consecutive times’. I dare observe that plaintiff’s pleadings are drafted slovenly. It is, with respect, clumsy. It is unclear how a police official could step on plaintiff’s face when plaintiff was in a sitting position, and not in a supine position. And what does ‘seven consecutive times’ mean? Be that as it may, the evidence was that a police official slapped plaintiff on her face seven times.</w:t>
      </w:r>
    </w:p>
    <w:p w:rsidR="00F3352D" w:rsidRDefault="00F3352D" w:rsidP="008C4051">
      <w:pPr>
        <w:spacing w:after="0" w:line="360" w:lineRule="auto"/>
        <w:jc w:val="both"/>
        <w:rPr>
          <w:rFonts w:ascii="Arial" w:hAnsi="Arial" w:cs="Arial"/>
          <w:sz w:val="24"/>
          <w:szCs w:val="24"/>
        </w:rPr>
      </w:pPr>
    </w:p>
    <w:p w:rsidR="00156BFF" w:rsidRDefault="00BF3F45" w:rsidP="008C4051">
      <w:pPr>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6474F2">
        <w:rPr>
          <w:rFonts w:ascii="Arial" w:hAnsi="Arial" w:cs="Arial"/>
          <w:sz w:val="24"/>
          <w:szCs w:val="24"/>
        </w:rPr>
        <w:t xml:space="preserve">The defendants deny any such assault on plaintiff by a police official or police officials. Constable Helao testified that he did not assault plaintiff, neither did he see any of his colleagues assault her. Plaintiff testified that as a result of being beaten she felt pain on her face, especially on the left cheek. Indeed, </w:t>
      </w:r>
      <w:r w:rsidR="003F786E">
        <w:rPr>
          <w:rFonts w:ascii="Arial" w:hAnsi="Arial" w:cs="Arial"/>
          <w:sz w:val="24"/>
          <w:szCs w:val="24"/>
        </w:rPr>
        <w:t xml:space="preserve">Form </w:t>
      </w:r>
      <w:r w:rsidR="006474F2">
        <w:rPr>
          <w:rFonts w:ascii="Arial" w:hAnsi="Arial" w:cs="Arial"/>
          <w:sz w:val="24"/>
          <w:szCs w:val="24"/>
        </w:rPr>
        <w:t>J88 indicates bruising on the left cheek</w:t>
      </w:r>
      <w:r w:rsidR="007B4B18">
        <w:rPr>
          <w:rFonts w:ascii="Arial" w:hAnsi="Arial" w:cs="Arial"/>
          <w:sz w:val="24"/>
          <w:szCs w:val="24"/>
        </w:rPr>
        <w:t>. It is worth noting that nowhere in the defendants’ plea that this allegation by plaintiff is challenged. They only deny it generally in para 3 of the defendants’ plea.</w:t>
      </w:r>
    </w:p>
    <w:p w:rsidR="00B94099" w:rsidRDefault="00B94099" w:rsidP="008C4051">
      <w:pPr>
        <w:spacing w:after="0" w:line="360" w:lineRule="auto"/>
        <w:jc w:val="both"/>
        <w:rPr>
          <w:rFonts w:ascii="Arial" w:hAnsi="Arial" w:cs="Arial"/>
          <w:sz w:val="24"/>
          <w:szCs w:val="24"/>
        </w:rPr>
      </w:pPr>
    </w:p>
    <w:p w:rsidR="00BF3F45" w:rsidRPr="000D01A0" w:rsidRDefault="00156BFF" w:rsidP="008C405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426A0">
        <w:rPr>
          <w:rFonts w:ascii="Arial" w:hAnsi="Arial" w:cs="Arial"/>
          <w:sz w:val="24"/>
          <w:szCs w:val="24"/>
        </w:rPr>
        <w:t xml:space="preserve"> </w:t>
      </w:r>
      <w:r w:rsidR="007B4B18">
        <w:rPr>
          <w:rFonts w:ascii="Arial" w:hAnsi="Arial" w:cs="Arial"/>
          <w:sz w:val="24"/>
          <w:szCs w:val="24"/>
        </w:rPr>
        <w:t xml:space="preserve">Josophine testified that </w:t>
      </w:r>
      <w:r w:rsidR="00DE6E09">
        <w:rPr>
          <w:rFonts w:ascii="Arial" w:hAnsi="Arial" w:cs="Arial"/>
          <w:sz w:val="24"/>
          <w:szCs w:val="24"/>
        </w:rPr>
        <w:t>while she was injured on her knees by the robbers</w:t>
      </w:r>
      <w:r w:rsidR="00B94099">
        <w:rPr>
          <w:rFonts w:ascii="Arial" w:hAnsi="Arial" w:cs="Arial"/>
          <w:sz w:val="24"/>
          <w:szCs w:val="24"/>
        </w:rPr>
        <w:t>,</w:t>
      </w:r>
      <w:r w:rsidR="00DE6E09">
        <w:rPr>
          <w:rFonts w:ascii="Arial" w:hAnsi="Arial" w:cs="Arial"/>
          <w:sz w:val="24"/>
          <w:szCs w:val="24"/>
        </w:rPr>
        <w:t xml:space="preserve"> plaintiff was not injured during the robbery; </w:t>
      </w:r>
      <w:r w:rsidR="00B94099">
        <w:rPr>
          <w:rFonts w:ascii="Arial" w:hAnsi="Arial" w:cs="Arial"/>
          <w:sz w:val="24"/>
          <w:szCs w:val="24"/>
        </w:rPr>
        <w:t xml:space="preserve">neither </w:t>
      </w:r>
      <w:r w:rsidR="00DE6E09">
        <w:rPr>
          <w:rFonts w:ascii="Arial" w:hAnsi="Arial" w:cs="Arial"/>
          <w:sz w:val="24"/>
          <w:szCs w:val="24"/>
        </w:rPr>
        <w:t xml:space="preserve">was </w:t>
      </w:r>
      <w:r w:rsidR="00B94099">
        <w:rPr>
          <w:rFonts w:ascii="Arial" w:hAnsi="Arial" w:cs="Arial"/>
          <w:sz w:val="24"/>
          <w:szCs w:val="24"/>
        </w:rPr>
        <w:t xml:space="preserve">she </w:t>
      </w:r>
      <w:r w:rsidR="00DE6E09">
        <w:rPr>
          <w:rFonts w:ascii="Arial" w:hAnsi="Arial" w:cs="Arial"/>
          <w:sz w:val="24"/>
          <w:szCs w:val="24"/>
        </w:rPr>
        <w:t>beaten. T</w:t>
      </w:r>
      <w:r w:rsidR="004F4BA1">
        <w:rPr>
          <w:rFonts w:ascii="Arial" w:hAnsi="Arial" w:cs="Arial"/>
          <w:sz w:val="24"/>
          <w:szCs w:val="24"/>
        </w:rPr>
        <w:t xml:space="preserve">his forms part of the </w:t>
      </w:r>
      <w:r w:rsidR="00D671CD">
        <w:rPr>
          <w:rFonts w:ascii="Arial" w:hAnsi="Arial" w:cs="Arial"/>
          <w:i/>
          <w:sz w:val="24"/>
          <w:szCs w:val="24"/>
        </w:rPr>
        <w:t>res gestae</w:t>
      </w:r>
      <w:r w:rsidR="00DE6E09">
        <w:rPr>
          <w:rFonts w:ascii="Arial" w:hAnsi="Arial" w:cs="Arial"/>
          <w:sz w:val="24"/>
          <w:szCs w:val="24"/>
        </w:rPr>
        <w:t xml:space="preserve"> in that </w:t>
      </w:r>
      <w:r w:rsidR="004F4BA1">
        <w:rPr>
          <w:rFonts w:ascii="Arial" w:hAnsi="Arial" w:cs="Arial"/>
          <w:sz w:val="24"/>
          <w:szCs w:val="24"/>
        </w:rPr>
        <w:t>a</w:t>
      </w:r>
      <w:r w:rsidR="00DE6E09">
        <w:rPr>
          <w:rFonts w:ascii="Arial" w:hAnsi="Arial" w:cs="Arial"/>
          <w:sz w:val="24"/>
          <w:szCs w:val="24"/>
        </w:rPr>
        <w:t xml:space="preserve"> self-confessed robber of the gambling house </w:t>
      </w:r>
      <w:r w:rsidR="00DB5D80">
        <w:rPr>
          <w:rFonts w:ascii="Arial" w:hAnsi="Arial" w:cs="Arial"/>
          <w:sz w:val="24"/>
          <w:szCs w:val="24"/>
        </w:rPr>
        <w:t xml:space="preserve">told the police that there were four accomplices and that one of the robber’s </w:t>
      </w:r>
      <w:r w:rsidR="004F4BA1">
        <w:rPr>
          <w:rFonts w:ascii="Arial" w:hAnsi="Arial" w:cs="Arial"/>
          <w:sz w:val="24"/>
          <w:szCs w:val="24"/>
        </w:rPr>
        <w:t>girlfriend, being plaintiff, gav</w:t>
      </w:r>
      <w:r w:rsidR="00DB5D80">
        <w:rPr>
          <w:rFonts w:ascii="Arial" w:hAnsi="Arial" w:cs="Arial"/>
          <w:sz w:val="24"/>
          <w:szCs w:val="24"/>
        </w:rPr>
        <w:t>e the robber</w:t>
      </w:r>
      <w:r w:rsidR="00D671CD">
        <w:rPr>
          <w:rFonts w:ascii="Arial" w:hAnsi="Arial" w:cs="Arial"/>
          <w:sz w:val="24"/>
          <w:szCs w:val="24"/>
        </w:rPr>
        <w:t>s</w:t>
      </w:r>
      <w:r w:rsidR="00DB5D80">
        <w:rPr>
          <w:rFonts w:ascii="Arial" w:hAnsi="Arial" w:cs="Arial"/>
          <w:sz w:val="24"/>
          <w:szCs w:val="24"/>
        </w:rPr>
        <w:t xml:space="preserve"> information that there was money at the gambling house. It stands to reason that the robbers did not beat or injure their confederate in the crime, being plaintiff.</w:t>
      </w:r>
    </w:p>
    <w:p w:rsidR="00B426A0" w:rsidRDefault="00B426A0" w:rsidP="008C4051">
      <w:pPr>
        <w:spacing w:after="0" w:line="360" w:lineRule="auto"/>
        <w:jc w:val="both"/>
        <w:rPr>
          <w:rFonts w:ascii="Arial" w:hAnsi="Arial" w:cs="Arial"/>
          <w:sz w:val="24"/>
          <w:szCs w:val="24"/>
        </w:rPr>
      </w:pPr>
    </w:p>
    <w:p w:rsidR="00854AB6" w:rsidRDefault="00BF3F45" w:rsidP="008C4051">
      <w:pPr>
        <w:spacing w:after="0" w:line="360" w:lineRule="auto"/>
        <w:jc w:val="both"/>
        <w:rPr>
          <w:rFonts w:ascii="Arial" w:hAnsi="Arial" w:cs="Arial"/>
          <w:sz w:val="24"/>
          <w:szCs w:val="24"/>
        </w:rPr>
      </w:pPr>
      <w:r>
        <w:rPr>
          <w:rFonts w:ascii="Arial" w:hAnsi="Arial" w:cs="Arial"/>
          <w:sz w:val="24"/>
          <w:szCs w:val="24"/>
        </w:rPr>
        <w:t>[1</w:t>
      </w:r>
      <w:r w:rsidR="00156BFF">
        <w:rPr>
          <w:rFonts w:ascii="Arial" w:hAnsi="Arial" w:cs="Arial"/>
          <w:sz w:val="24"/>
          <w:szCs w:val="24"/>
        </w:rPr>
        <w:t>7</w:t>
      </w:r>
      <w:r>
        <w:rPr>
          <w:rFonts w:ascii="Arial" w:hAnsi="Arial" w:cs="Arial"/>
          <w:sz w:val="24"/>
          <w:szCs w:val="24"/>
        </w:rPr>
        <w:t>]</w:t>
      </w:r>
      <w:r>
        <w:rPr>
          <w:rFonts w:ascii="Arial" w:hAnsi="Arial" w:cs="Arial"/>
          <w:sz w:val="24"/>
          <w:szCs w:val="24"/>
        </w:rPr>
        <w:tab/>
      </w:r>
      <w:r w:rsidR="00DB5D80">
        <w:rPr>
          <w:rFonts w:ascii="Arial" w:hAnsi="Arial" w:cs="Arial"/>
          <w:sz w:val="24"/>
          <w:szCs w:val="24"/>
        </w:rPr>
        <w:t>Josephine testified</w:t>
      </w:r>
      <w:r w:rsidR="004F4BA1">
        <w:rPr>
          <w:rFonts w:ascii="Arial" w:hAnsi="Arial" w:cs="Arial"/>
          <w:sz w:val="24"/>
          <w:szCs w:val="24"/>
        </w:rPr>
        <w:t xml:space="preserve"> further</w:t>
      </w:r>
      <w:r w:rsidR="00DB5D80">
        <w:rPr>
          <w:rFonts w:ascii="Arial" w:hAnsi="Arial" w:cs="Arial"/>
          <w:sz w:val="24"/>
          <w:szCs w:val="24"/>
        </w:rPr>
        <w:t xml:space="preserve"> that she only saw that plaintiff was injured on her face after she was returned to the gam</w:t>
      </w:r>
      <w:r w:rsidR="00F27575">
        <w:rPr>
          <w:rFonts w:ascii="Arial" w:hAnsi="Arial" w:cs="Arial"/>
          <w:sz w:val="24"/>
          <w:szCs w:val="24"/>
        </w:rPr>
        <w:t xml:space="preserve">bling house by the police officials. Another plaintiff witness, </w:t>
      </w:r>
      <w:r w:rsidR="004F4BA1">
        <w:rPr>
          <w:rFonts w:ascii="Arial" w:hAnsi="Arial" w:cs="Arial"/>
          <w:sz w:val="24"/>
          <w:szCs w:val="24"/>
        </w:rPr>
        <w:t>Katoteli corr</w:t>
      </w:r>
      <w:r w:rsidR="00F27575">
        <w:rPr>
          <w:rFonts w:ascii="Arial" w:hAnsi="Arial" w:cs="Arial"/>
          <w:sz w:val="24"/>
          <w:szCs w:val="24"/>
        </w:rPr>
        <w:t>oborated Josephine’s testimony that plaintiff had no</w:t>
      </w:r>
      <w:r w:rsidR="004F4BA1">
        <w:rPr>
          <w:rFonts w:ascii="Arial" w:hAnsi="Arial" w:cs="Arial"/>
          <w:sz w:val="24"/>
          <w:szCs w:val="24"/>
        </w:rPr>
        <w:t xml:space="preserve"> visible </w:t>
      </w:r>
      <w:r w:rsidR="00F27575">
        <w:rPr>
          <w:rFonts w:ascii="Arial" w:hAnsi="Arial" w:cs="Arial"/>
          <w:sz w:val="24"/>
          <w:szCs w:val="24"/>
        </w:rPr>
        <w:t>injuries after the robbery. He only noticed f</w:t>
      </w:r>
      <w:r w:rsidR="00D671CD">
        <w:rPr>
          <w:rFonts w:ascii="Arial" w:hAnsi="Arial" w:cs="Arial"/>
          <w:sz w:val="24"/>
          <w:szCs w:val="24"/>
        </w:rPr>
        <w:t>resh injuries after the police o</w:t>
      </w:r>
      <w:r w:rsidR="00F27575">
        <w:rPr>
          <w:rFonts w:ascii="Arial" w:hAnsi="Arial" w:cs="Arial"/>
          <w:sz w:val="24"/>
          <w:szCs w:val="24"/>
        </w:rPr>
        <w:t>fficial had brought her back to the gambling house.</w:t>
      </w:r>
    </w:p>
    <w:p w:rsidR="009E2AF7" w:rsidRDefault="009E2AF7" w:rsidP="008C4051">
      <w:pPr>
        <w:spacing w:after="0" w:line="360" w:lineRule="auto"/>
        <w:jc w:val="both"/>
        <w:rPr>
          <w:rFonts w:ascii="Arial" w:hAnsi="Arial" w:cs="Arial"/>
          <w:sz w:val="24"/>
          <w:szCs w:val="24"/>
        </w:rPr>
      </w:pPr>
    </w:p>
    <w:p w:rsidR="00BC43EB" w:rsidRDefault="00156BFF" w:rsidP="008C4051">
      <w:pPr>
        <w:spacing w:after="0" w:line="360" w:lineRule="auto"/>
        <w:jc w:val="both"/>
        <w:rPr>
          <w:rFonts w:ascii="Arial" w:hAnsi="Arial" w:cs="Arial"/>
          <w:sz w:val="24"/>
          <w:szCs w:val="24"/>
        </w:rPr>
      </w:pPr>
      <w:r>
        <w:rPr>
          <w:rFonts w:ascii="Arial" w:hAnsi="Arial" w:cs="Arial"/>
          <w:sz w:val="24"/>
          <w:szCs w:val="24"/>
        </w:rPr>
        <w:t>[18</w:t>
      </w:r>
      <w:r w:rsidR="00BC43EB">
        <w:rPr>
          <w:rFonts w:ascii="Arial" w:hAnsi="Arial" w:cs="Arial"/>
          <w:sz w:val="24"/>
          <w:szCs w:val="24"/>
        </w:rPr>
        <w:t>]</w:t>
      </w:r>
      <w:r w:rsidR="00BC43EB">
        <w:rPr>
          <w:rFonts w:ascii="Arial" w:hAnsi="Arial" w:cs="Arial"/>
          <w:sz w:val="24"/>
          <w:szCs w:val="24"/>
        </w:rPr>
        <w:tab/>
      </w:r>
      <w:r w:rsidR="003E3584">
        <w:rPr>
          <w:rFonts w:ascii="Arial" w:hAnsi="Arial" w:cs="Arial"/>
          <w:sz w:val="24"/>
          <w:szCs w:val="24"/>
        </w:rPr>
        <w:t xml:space="preserve">Based on these reasons and upon the authority of </w:t>
      </w:r>
      <w:r w:rsidR="003E3584" w:rsidRPr="00623014">
        <w:rPr>
          <w:rFonts w:ascii="Arial" w:hAnsi="Arial" w:cs="Arial"/>
          <w:i/>
          <w:sz w:val="24"/>
          <w:szCs w:val="24"/>
        </w:rPr>
        <w:t>Goran v Skidmore</w:t>
      </w:r>
      <w:r w:rsidR="003E3584">
        <w:rPr>
          <w:rFonts w:ascii="Arial" w:hAnsi="Arial" w:cs="Arial"/>
          <w:sz w:val="24"/>
          <w:szCs w:val="24"/>
        </w:rPr>
        <w:t xml:space="preserve"> (see para 13 above), I feel that it is safe and satisfacto</w:t>
      </w:r>
      <w:r w:rsidR="004F4BA1">
        <w:rPr>
          <w:rFonts w:ascii="Arial" w:hAnsi="Arial" w:cs="Arial"/>
          <w:sz w:val="24"/>
          <w:szCs w:val="24"/>
        </w:rPr>
        <w:t>ry to infer that, going upon a m</w:t>
      </w:r>
      <w:r w:rsidR="003E3584">
        <w:rPr>
          <w:rFonts w:ascii="Arial" w:hAnsi="Arial" w:cs="Arial"/>
          <w:sz w:val="24"/>
          <w:szCs w:val="24"/>
        </w:rPr>
        <w:t>ere preponderance of probability, plaintiff was assaulted on her face by a police official – whether one or two officials, it generally matters tuppence; neithe</w:t>
      </w:r>
      <w:r w:rsidR="003A165C">
        <w:rPr>
          <w:rFonts w:ascii="Arial" w:hAnsi="Arial" w:cs="Arial"/>
          <w:sz w:val="24"/>
          <w:szCs w:val="24"/>
        </w:rPr>
        <w:t>r is it generally of any moment</w:t>
      </w:r>
      <w:r w:rsidR="003E3584">
        <w:rPr>
          <w:rFonts w:ascii="Arial" w:hAnsi="Arial" w:cs="Arial"/>
          <w:sz w:val="24"/>
          <w:szCs w:val="24"/>
        </w:rPr>
        <w:t xml:space="preserve"> how many times she was slapped.</w:t>
      </w:r>
    </w:p>
    <w:p w:rsidR="001277FD" w:rsidRDefault="001277FD" w:rsidP="008C4051">
      <w:pPr>
        <w:spacing w:after="0" w:line="360" w:lineRule="auto"/>
        <w:jc w:val="both"/>
        <w:rPr>
          <w:rFonts w:ascii="Arial" w:hAnsi="Arial" w:cs="Arial"/>
          <w:sz w:val="24"/>
          <w:szCs w:val="24"/>
        </w:rPr>
      </w:pPr>
    </w:p>
    <w:p w:rsidR="001277FD" w:rsidRDefault="00170845" w:rsidP="008C4051">
      <w:pPr>
        <w:spacing w:after="0" w:line="360" w:lineRule="auto"/>
        <w:jc w:val="both"/>
        <w:rPr>
          <w:rFonts w:ascii="Arial" w:hAnsi="Arial" w:cs="Arial"/>
          <w:sz w:val="24"/>
          <w:szCs w:val="24"/>
        </w:rPr>
      </w:pPr>
      <w:r>
        <w:rPr>
          <w:rFonts w:ascii="Arial" w:hAnsi="Arial" w:cs="Arial"/>
          <w:sz w:val="24"/>
          <w:szCs w:val="24"/>
        </w:rPr>
        <w:t>[19</w:t>
      </w:r>
      <w:r w:rsidR="001277FD">
        <w:rPr>
          <w:rFonts w:ascii="Arial" w:hAnsi="Arial" w:cs="Arial"/>
          <w:sz w:val="24"/>
          <w:szCs w:val="24"/>
        </w:rPr>
        <w:t>]</w:t>
      </w:r>
      <w:r w:rsidR="00360672">
        <w:rPr>
          <w:rFonts w:ascii="Arial" w:hAnsi="Arial" w:cs="Arial"/>
          <w:sz w:val="24"/>
          <w:szCs w:val="24"/>
        </w:rPr>
        <w:tab/>
      </w:r>
      <w:r w:rsidR="00CA53BB">
        <w:rPr>
          <w:rFonts w:ascii="Arial" w:hAnsi="Arial" w:cs="Arial"/>
          <w:sz w:val="24"/>
          <w:szCs w:val="24"/>
        </w:rPr>
        <w:t xml:space="preserve">Based </w:t>
      </w:r>
      <w:r w:rsidR="00300B21">
        <w:rPr>
          <w:rFonts w:ascii="Arial" w:hAnsi="Arial" w:cs="Arial"/>
          <w:sz w:val="24"/>
          <w:szCs w:val="24"/>
        </w:rPr>
        <w:t xml:space="preserve">on these reasons and upon the authority of </w:t>
      </w:r>
      <w:r w:rsidR="00300B21" w:rsidRPr="00300B21">
        <w:rPr>
          <w:rFonts w:ascii="Arial" w:hAnsi="Arial" w:cs="Arial"/>
          <w:i/>
          <w:sz w:val="24"/>
          <w:szCs w:val="24"/>
        </w:rPr>
        <w:t>Goran v Skidmore</w:t>
      </w:r>
      <w:r w:rsidR="00300B21">
        <w:rPr>
          <w:rFonts w:ascii="Arial" w:hAnsi="Arial" w:cs="Arial"/>
          <w:sz w:val="24"/>
          <w:szCs w:val="24"/>
        </w:rPr>
        <w:t>, I can infer that a police official assaulted plaintiff, but I am not prepared to find that he or she slapped plaintiff ‘seven consecutive times’, whatever that means. It follows that in my judgment, plaintiff has proved the allegation under this head</w:t>
      </w:r>
      <w:r w:rsidR="004F4BA1">
        <w:rPr>
          <w:rFonts w:ascii="Arial" w:hAnsi="Arial" w:cs="Arial"/>
          <w:sz w:val="24"/>
          <w:szCs w:val="24"/>
        </w:rPr>
        <w:t>.</w:t>
      </w:r>
    </w:p>
    <w:p w:rsidR="00300B21" w:rsidRDefault="00300B21" w:rsidP="008C4051">
      <w:pPr>
        <w:spacing w:after="0" w:line="360" w:lineRule="auto"/>
        <w:jc w:val="both"/>
        <w:rPr>
          <w:rFonts w:ascii="Arial" w:hAnsi="Arial" w:cs="Arial"/>
          <w:sz w:val="24"/>
          <w:szCs w:val="24"/>
        </w:rPr>
      </w:pPr>
    </w:p>
    <w:p w:rsidR="009C2FD7" w:rsidRDefault="009C2FD7" w:rsidP="008C4051">
      <w:pPr>
        <w:spacing w:after="0" w:line="360" w:lineRule="auto"/>
        <w:jc w:val="both"/>
        <w:rPr>
          <w:rFonts w:ascii="Arial" w:hAnsi="Arial" w:cs="Arial"/>
          <w:sz w:val="24"/>
          <w:szCs w:val="24"/>
        </w:rPr>
      </w:pPr>
    </w:p>
    <w:p w:rsidR="00300B21" w:rsidRPr="004F4BA1" w:rsidRDefault="009C2FD7" w:rsidP="008C4051">
      <w:pPr>
        <w:spacing w:after="0" w:line="360" w:lineRule="auto"/>
        <w:jc w:val="both"/>
        <w:rPr>
          <w:rFonts w:ascii="Arial" w:hAnsi="Arial" w:cs="Arial"/>
          <w:sz w:val="24"/>
          <w:szCs w:val="24"/>
          <w:u w:val="single"/>
        </w:rPr>
      </w:pPr>
      <w:r>
        <w:rPr>
          <w:rFonts w:ascii="Arial" w:hAnsi="Arial" w:cs="Arial"/>
          <w:sz w:val="24"/>
          <w:szCs w:val="24"/>
          <w:u w:val="single"/>
        </w:rPr>
        <w:lastRenderedPageBreak/>
        <w:t>Vicarious liability and</w:t>
      </w:r>
      <w:r w:rsidR="004F4BA1" w:rsidRPr="004F4BA1">
        <w:rPr>
          <w:rFonts w:ascii="Arial" w:hAnsi="Arial" w:cs="Arial"/>
          <w:sz w:val="24"/>
          <w:szCs w:val="24"/>
          <w:u w:val="single"/>
        </w:rPr>
        <w:t xml:space="preserve"> alternative claim</w:t>
      </w:r>
    </w:p>
    <w:p w:rsidR="004F4BA1" w:rsidRDefault="004F4BA1" w:rsidP="008C4051">
      <w:pPr>
        <w:spacing w:after="0" w:line="360" w:lineRule="auto"/>
        <w:jc w:val="both"/>
        <w:rPr>
          <w:rFonts w:ascii="Arial" w:hAnsi="Arial" w:cs="Arial"/>
          <w:sz w:val="24"/>
          <w:szCs w:val="24"/>
        </w:rPr>
      </w:pPr>
    </w:p>
    <w:p w:rsidR="00087FF3" w:rsidRDefault="00300B21" w:rsidP="008C405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In their plea, defendants do not raise the issue </w:t>
      </w:r>
      <w:r w:rsidR="004F4BA1">
        <w:rPr>
          <w:rFonts w:ascii="Arial" w:hAnsi="Arial" w:cs="Arial"/>
          <w:sz w:val="24"/>
          <w:szCs w:val="24"/>
        </w:rPr>
        <w:t xml:space="preserve">of </w:t>
      </w:r>
      <w:r>
        <w:rPr>
          <w:rFonts w:ascii="Arial" w:hAnsi="Arial" w:cs="Arial"/>
          <w:sz w:val="24"/>
          <w:szCs w:val="24"/>
        </w:rPr>
        <w:t>vicarious liability; it is rather raised in the pre-trial order, and that is not proper. The foundation for an issue of law to be resolved at the trial should have been laid in the pleadings, in particular, on the facts of the instant matter, in the plea. Be that as it may, Mr Mutorwa did argue the issue of vicarious liability. It is only Ms Zenda Harris w</w:t>
      </w:r>
      <w:r w:rsidR="00652C22">
        <w:rPr>
          <w:rFonts w:ascii="Arial" w:hAnsi="Arial" w:cs="Arial"/>
          <w:sz w:val="24"/>
          <w:szCs w:val="24"/>
        </w:rPr>
        <w:t>h</w:t>
      </w:r>
      <w:r>
        <w:rPr>
          <w:rFonts w:ascii="Arial" w:hAnsi="Arial" w:cs="Arial"/>
          <w:sz w:val="24"/>
          <w:szCs w:val="24"/>
        </w:rPr>
        <w:t xml:space="preserve">o deals with it. I take it that vicarious liability is not an issue persisted in by defendants. </w:t>
      </w:r>
      <w:r w:rsidR="004F4BA1">
        <w:rPr>
          <w:rFonts w:ascii="Arial" w:hAnsi="Arial" w:cs="Arial"/>
          <w:sz w:val="24"/>
          <w:szCs w:val="24"/>
        </w:rPr>
        <w:t>Furthermore, h</w:t>
      </w:r>
      <w:r>
        <w:rPr>
          <w:rFonts w:ascii="Arial" w:hAnsi="Arial" w:cs="Arial"/>
          <w:sz w:val="24"/>
          <w:szCs w:val="24"/>
        </w:rPr>
        <w:t>aving not rejected the principal claim in its entirety, I am not entitled to</w:t>
      </w:r>
      <w:r w:rsidR="004F4BA1">
        <w:rPr>
          <w:rFonts w:ascii="Arial" w:hAnsi="Arial" w:cs="Arial"/>
          <w:sz w:val="24"/>
          <w:szCs w:val="24"/>
        </w:rPr>
        <w:t xml:space="preserve"> consider the alternative claim (see para 2 above).</w:t>
      </w:r>
    </w:p>
    <w:p w:rsidR="00300B21" w:rsidRDefault="00300B21" w:rsidP="008C4051">
      <w:pPr>
        <w:spacing w:after="0" w:line="360" w:lineRule="auto"/>
        <w:jc w:val="both"/>
        <w:rPr>
          <w:rFonts w:ascii="Arial" w:hAnsi="Arial" w:cs="Arial"/>
          <w:sz w:val="24"/>
          <w:szCs w:val="24"/>
        </w:rPr>
      </w:pPr>
    </w:p>
    <w:p w:rsidR="004F4BA1" w:rsidRPr="004F4BA1" w:rsidRDefault="004F4BA1" w:rsidP="008C4051">
      <w:pPr>
        <w:spacing w:after="0" w:line="360" w:lineRule="auto"/>
        <w:jc w:val="both"/>
        <w:rPr>
          <w:rFonts w:ascii="Arial" w:hAnsi="Arial" w:cs="Arial"/>
          <w:sz w:val="24"/>
          <w:szCs w:val="24"/>
          <w:u w:val="single"/>
        </w:rPr>
      </w:pPr>
      <w:r w:rsidRPr="004F4BA1">
        <w:rPr>
          <w:rFonts w:ascii="Arial" w:hAnsi="Arial" w:cs="Arial"/>
          <w:sz w:val="24"/>
          <w:szCs w:val="24"/>
          <w:u w:val="single"/>
        </w:rPr>
        <w:t>Damage</w:t>
      </w:r>
      <w:r w:rsidR="00D671CD">
        <w:rPr>
          <w:rFonts w:ascii="Arial" w:hAnsi="Arial" w:cs="Arial"/>
          <w:sz w:val="24"/>
          <w:szCs w:val="24"/>
          <w:u w:val="single"/>
        </w:rPr>
        <w:t>s</w:t>
      </w:r>
      <w:r w:rsidRPr="004F4BA1">
        <w:rPr>
          <w:rFonts w:ascii="Arial" w:hAnsi="Arial" w:cs="Arial"/>
          <w:sz w:val="24"/>
          <w:szCs w:val="24"/>
          <w:u w:val="single"/>
        </w:rPr>
        <w:t xml:space="preserve"> claim</w:t>
      </w:r>
    </w:p>
    <w:p w:rsidR="004F4BA1" w:rsidRDefault="004F4BA1" w:rsidP="008C4051">
      <w:pPr>
        <w:spacing w:after="0" w:line="360" w:lineRule="auto"/>
        <w:jc w:val="both"/>
        <w:rPr>
          <w:rFonts w:ascii="Arial" w:hAnsi="Arial" w:cs="Arial"/>
          <w:sz w:val="24"/>
          <w:szCs w:val="24"/>
        </w:rPr>
      </w:pPr>
    </w:p>
    <w:p w:rsidR="00300B21" w:rsidRDefault="00300B21" w:rsidP="008C405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next level of the enquiry deals with the claim of N$100 000 in damages. Plaintiff dragged defendants to court on five disparate and distinct constituent claims under the principal claim (see para 4 above).</w:t>
      </w:r>
      <w:r w:rsidR="00A72726">
        <w:rPr>
          <w:rFonts w:ascii="Arial" w:hAnsi="Arial" w:cs="Arial"/>
          <w:sz w:val="24"/>
          <w:szCs w:val="24"/>
        </w:rPr>
        <w:t xml:space="preserve"> The claim for N$100 000 is for all the five claims. And since, in terms of the Namibian Constitution, no right is greater or more important than the other, I shall divide N$100 000 equally among the five claims to enable me to determine reasonably and fairly the quantum of damages that the court should </w:t>
      </w:r>
      <w:r w:rsidR="004F4BA1">
        <w:rPr>
          <w:rFonts w:ascii="Arial" w:hAnsi="Arial" w:cs="Arial"/>
          <w:sz w:val="24"/>
          <w:szCs w:val="24"/>
        </w:rPr>
        <w:t>consider</w:t>
      </w:r>
      <w:r w:rsidR="00A72726">
        <w:rPr>
          <w:rFonts w:ascii="Arial" w:hAnsi="Arial" w:cs="Arial"/>
          <w:sz w:val="24"/>
          <w:szCs w:val="24"/>
        </w:rPr>
        <w:t xml:space="preserve">. This means each claim is for N$20 000. I have done that in order to solve a similar problem that confronted the court in </w:t>
      </w:r>
      <w:r w:rsidR="00A72726">
        <w:rPr>
          <w:rFonts w:ascii="Arial" w:hAnsi="Arial" w:cs="Arial"/>
          <w:i/>
          <w:sz w:val="24"/>
          <w:szCs w:val="24"/>
        </w:rPr>
        <w:t>Hipandulwa v Kamupunya</w:t>
      </w:r>
      <w:r w:rsidR="00A72726">
        <w:rPr>
          <w:rFonts w:ascii="Arial" w:hAnsi="Arial" w:cs="Arial"/>
          <w:sz w:val="24"/>
          <w:szCs w:val="24"/>
        </w:rPr>
        <w:t xml:space="preserve"> 1993 NR 254 (HC) where there was a multiplicity of wrongs committed by the defendant and for which plaintiff claimed a global amount of general damages for four separate claims. In the instant matter</w:t>
      </w:r>
      <w:r w:rsidR="0091799D">
        <w:rPr>
          <w:rFonts w:ascii="Arial" w:hAnsi="Arial" w:cs="Arial"/>
          <w:sz w:val="24"/>
          <w:szCs w:val="24"/>
        </w:rPr>
        <w:t>,</w:t>
      </w:r>
      <w:r w:rsidR="00A72726">
        <w:rPr>
          <w:rFonts w:ascii="Arial" w:hAnsi="Arial" w:cs="Arial"/>
          <w:sz w:val="24"/>
          <w:szCs w:val="24"/>
        </w:rPr>
        <w:t xml:space="preserve"> I have rejected four of the five claims, leaving o</w:t>
      </w:r>
      <w:r w:rsidR="00D671CD">
        <w:rPr>
          <w:rFonts w:ascii="Arial" w:hAnsi="Arial" w:cs="Arial"/>
          <w:sz w:val="24"/>
          <w:szCs w:val="24"/>
        </w:rPr>
        <w:t>nly the claim under para [4] (5</w:t>
      </w:r>
      <w:r w:rsidR="00A72726">
        <w:rPr>
          <w:rFonts w:ascii="Arial" w:hAnsi="Arial" w:cs="Arial"/>
          <w:sz w:val="24"/>
          <w:szCs w:val="24"/>
        </w:rPr>
        <w:t>) as having been successful. The upshot is that as respects the</w:t>
      </w:r>
      <w:r w:rsidR="00D671CD">
        <w:rPr>
          <w:rFonts w:ascii="Arial" w:hAnsi="Arial" w:cs="Arial"/>
          <w:sz w:val="24"/>
          <w:szCs w:val="24"/>
        </w:rPr>
        <w:t xml:space="preserve"> claim in respect of para [4] (5)</w:t>
      </w:r>
      <w:r w:rsidR="00A72726">
        <w:rPr>
          <w:rFonts w:ascii="Arial" w:hAnsi="Arial" w:cs="Arial"/>
          <w:sz w:val="24"/>
          <w:szCs w:val="24"/>
        </w:rPr>
        <w:t xml:space="preserve">, I should work </w:t>
      </w:r>
      <w:r w:rsidR="00D671CD">
        <w:rPr>
          <w:rFonts w:ascii="Arial" w:hAnsi="Arial" w:cs="Arial"/>
          <w:sz w:val="24"/>
          <w:szCs w:val="24"/>
        </w:rPr>
        <w:t>around</w:t>
      </w:r>
      <w:r w:rsidR="00A72726">
        <w:rPr>
          <w:rFonts w:ascii="Arial" w:hAnsi="Arial" w:cs="Arial"/>
          <w:sz w:val="24"/>
          <w:szCs w:val="24"/>
        </w:rPr>
        <w:t xml:space="preserve"> N$20 000.</w:t>
      </w:r>
    </w:p>
    <w:p w:rsidR="00A72726" w:rsidRDefault="00A72726" w:rsidP="008C4051">
      <w:pPr>
        <w:spacing w:after="0" w:line="360" w:lineRule="auto"/>
        <w:jc w:val="both"/>
        <w:rPr>
          <w:rFonts w:ascii="Arial" w:hAnsi="Arial" w:cs="Arial"/>
          <w:sz w:val="24"/>
          <w:szCs w:val="24"/>
        </w:rPr>
      </w:pPr>
    </w:p>
    <w:p w:rsidR="00C41F82" w:rsidRDefault="00A72726" w:rsidP="008C405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A53BB">
        <w:rPr>
          <w:rFonts w:ascii="Arial" w:hAnsi="Arial" w:cs="Arial"/>
          <w:sz w:val="24"/>
          <w:szCs w:val="24"/>
        </w:rPr>
        <w:t xml:space="preserve">In </w:t>
      </w:r>
      <w:r>
        <w:rPr>
          <w:rFonts w:ascii="Arial" w:hAnsi="Arial" w:cs="Arial"/>
          <w:sz w:val="24"/>
          <w:szCs w:val="24"/>
        </w:rPr>
        <w:t xml:space="preserve">working </w:t>
      </w:r>
      <w:r w:rsidR="00D671CD">
        <w:rPr>
          <w:rFonts w:ascii="Arial" w:hAnsi="Arial" w:cs="Arial"/>
          <w:sz w:val="24"/>
          <w:szCs w:val="24"/>
        </w:rPr>
        <w:t>around the amount</w:t>
      </w:r>
      <w:r>
        <w:rPr>
          <w:rFonts w:ascii="Arial" w:hAnsi="Arial" w:cs="Arial"/>
          <w:sz w:val="24"/>
          <w:szCs w:val="24"/>
        </w:rPr>
        <w:t xml:space="preserve"> of N$20 000, I fall back on those principles</w:t>
      </w:r>
      <w:r w:rsidR="00C41F82">
        <w:rPr>
          <w:rFonts w:ascii="Arial" w:hAnsi="Arial" w:cs="Arial"/>
          <w:sz w:val="24"/>
          <w:szCs w:val="24"/>
        </w:rPr>
        <w:t xml:space="preserve"> that I applied in </w:t>
      </w:r>
      <w:r w:rsidR="00C41F82" w:rsidRPr="00C41F82">
        <w:rPr>
          <w:rFonts w:ascii="Arial" w:hAnsi="Arial" w:cs="Arial"/>
          <w:i/>
          <w:sz w:val="24"/>
          <w:szCs w:val="24"/>
        </w:rPr>
        <w:t>Lopez v Minister of Health and Social Services</w:t>
      </w:r>
      <w:r w:rsidR="00C41F82">
        <w:rPr>
          <w:rFonts w:ascii="Arial" w:hAnsi="Arial" w:cs="Arial"/>
          <w:sz w:val="24"/>
          <w:szCs w:val="24"/>
        </w:rPr>
        <w:t xml:space="preserve"> 2019 (4) NR 972 (HC) paras 39-46 and which are relevant on the particular facts of the instant matter. </w:t>
      </w:r>
      <w:r w:rsidR="004F4BA1">
        <w:rPr>
          <w:rFonts w:ascii="Arial" w:hAnsi="Arial" w:cs="Arial"/>
          <w:sz w:val="24"/>
          <w:szCs w:val="24"/>
        </w:rPr>
        <w:t>They are as follows:</w:t>
      </w:r>
    </w:p>
    <w:p w:rsidR="00C41F82" w:rsidRDefault="00C41F82" w:rsidP="008C4051">
      <w:pPr>
        <w:spacing w:after="0" w:line="360" w:lineRule="auto"/>
        <w:jc w:val="both"/>
        <w:rPr>
          <w:rFonts w:ascii="Arial" w:hAnsi="Arial" w:cs="Arial"/>
          <w:sz w:val="24"/>
          <w:szCs w:val="24"/>
        </w:rPr>
      </w:pPr>
    </w:p>
    <w:p w:rsidR="00C41F82" w:rsidRDefault="00C41F82" w:rsidP="00623014">
      <w:pPr>
        <w:pStyle w:val="ListParagraph"/>
        <w:numPr>
          <w:ilvl w:val="0"/>
          <w:numId w:val="12"/>
        </w:numPr>
        <w:spacing w:after="240" w:line="360" w:lineRule="auto"/>
        <w:ind w:left="0" w:firstLine="0"/>
        <w:jc w:val="both"/>
        <w:rPr>
          <w:rFonts w:ascii="Arial" w:hAnsi="Arial" w:cs="Arial"/>
          <w:sz w:val="24"/>
          <w:szCs w:val="24"/>
        </w:rPr>
      </w:pPr>
      <w:r>
        <w:rPr>
          <w:rFonts w:ascii="Arial" w:hAnsi="Arial" w:cs="Arial"/>
          <w:sz w:val="24"/>
          <w:szCs w:val="24"/>
        </w:rPr>
        <w:t>The general principle is that a successful plaintiff is entitled to be compensated for the loss suffered but is not entitled to profit from the loss.</w:t>
      </w:r>
    </w:p>
    <w:p w:rsidR="00C41F82" w:rsidRDefault="00C41F82" w:rsidP="00623014">
      <w:pPr>
        <w:pStyle w:val="ListParagraph"/>
        <w:numPr>
          <w:ilvl w:val="0"/>
          <w:numId w:val="12"/>
        </w:numPr>
        <w:spacing w:after="240" w:line="360" w:lineRule="auto"/>
        <w:ind w:left="0" w:firstLine="0"/>
        <w:jc w:val="both"/>
        <w:rPr>
          <w:rFonts w:ascii="Arial" w:hAnsi="Arial" w:cs="Arial"/>
          <w:sz w:val="24"/>
          <w:szCs w:val="24"/>
        </w:rPr>
      </w:pPr>
      <w:r>
        <w:rPr>
          <w:rFonts w:ascii="Arial" w:hAnsi="Arial" w:cs="Arial"/>
          <w:sz w:val="24"/>
          <w:szCs w:val="24"/>
        </w:rPr>
        <w:lastRenderedPageBreak/>
        <w:t>When determining the quantum of damages in such claims, the courts seek in aid awards granted in comparable cases. In doing so the instant court must always take into account the circumstances of each individual case.</w:t>
      </w:r>
    </w:p>
    <w:p w:rsidR="00C41F82" w:rsidRPr="00C41F82" w:rsidRDefault="00C41F82" w:rsidP="00623014">
      <w:pPr>
        <w:pStyle w:val="ListParagraph"/>
        <w:numPr>
          <w:ilvl w:val="0"/>
          <w:numId w:val="12"/>
        </w:numPr>
        <w:spacing w:after="240" w:line="360" w:lineRule="auto"/>
        <w:ind w:left="0" w:firstLine="0"/>
        <w:jc w:val="both"/>
        <w:rPr>
          <w:rFonts w:ascii="Arial" w:hAnsi="Arial" w:cs="Arial"/>
          <w:sz w:val="24"/>
          <w:szCs w:val="24"/>
        </w:rPr>
      </w:pPr>
      <w:r>
        <w:rPr>
          <w:rFonts w:ascii="Arial" w:hAnsi="Arial" w:cs="Arial"/>
          <w:sz w:val="24"/>
          <w:szCs w:val="24"/>
        </w:rPr>
        <w:t xml:space="preserve">When making awards for general damages, as is in the instant matter, courts should guard against duplication of awards and awards that overlap, </w:t>
      </w:r>
      <w:r w:rsidR="004F4BA1">
        <w:rPr>
          <w:rFonts w:ascii="Arial" w:hAnsi="Arial" w:cs="Arial"/>
          <w:sz w:val="24"/>
          <w:szCs w:val="24"/>
        </w:rPr>
        <w:t>l</w:t>
      </w:r>
      <w:r>
        <w:rPr>
          <w:rFonts w:ascii="Arial" w:hAnsi="Arial" w:cs="Arial"/>
          <w:sz w:val="24"/>
          <w:szCs w:val="24"/>
        </w:rPr>
        <w:t>eading to the successful plaintiff being overcompensated.</w:t>
      </w:r>
    </w:p>
    <w:p w:rsidR="00551F44" w:rsidRDefault="00551F44" w:rsidP="004B0B56">
      <w:pPr>
        <w:spacing w:after="0" w:line="360" w:lineRule="auto"/>
        <w:jc w:val="both"/>
        <w:rPr>
          <w:rFonts w:ascii="Arial" w:hAnsi="Arial" w:cs="Arial"/>
          <w:sz w:val="24"/>
          <w:szCs w:val="24"/>
        </w:rPr>
      </w:pPr>
    </w:p>
    <w:p w:rsidR="004B0B56" w:rsidRDefault="004B0B56" w:rsidP="004B0B56">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In the instant matter, the claim</w:t>
      </w:r>
      <w:r w:rsidR="004F4BA1">
        <w:rPr>
          <w:rFonts w:ascii="Arial" w:hAnsi="Arial" w:cs="Arial"/>
          <w:sz w:val="24"/>
          <w:szCs w:val="24"/>
        </w:rPr>
        <w:t xml:space="preserve"> in which</w:t>
      </w:r>
      <w:r>
        <w:rPr>
          <w:rFonts w:ascii="Arial" w:hAnsi="Arial" w:cs="Arial"/>
          <w:sz w:val="24"/>
          <w:szCs w:val="24"/>
        </w:rPr>
        <w:t xml:space="preserve"> plaintiff has been</w:t>
      </w:r>
      <w:r w:rsidR="00BF7DCB">
        <w:rPr>
          <w:rFonts w:ascii="Arial" w:hAnsi="Arial" w:cs="Arial"/>
          <w:sz w:val="24"/>
          <w:szCs w:val="24"/>
        </w:rPr>
        <w:t xml:space="preserve"> successful is under para [4] (5)</w:t>
      </w:r>
      <w:r>
        <w:rPr>
          <w:rFonts w:ascii="Arial" w:hAnsi="Arial" w:cs="Arial"/>
          <w:sz w:val="24"/>
          <w:szCs w:val="24"/>
        </w:rPr>
        <w:t xml:space="preserve">, that is, beating. I prefer to call it assault. From the aforementioned </w:t>
      </w:r>
      <w:r w:rsidR="00D671CD">
        <w:rPr>
          <w:rFonts w:ascii="Arial" w:hAnsi="Arial" w:cs="Arial"/>
          <w:sz w:val="24"/>
          <w:szCs w:val="24"/>
        </w:rPr>
        <w:t xml:space="preserve">Form </w:t>
      </w:r>
      <w:r>
        <w:rPr>
          <w:rFonts w:ascii="Arial" w:hAnsi="Arial" w:cs="Arial"/>
          <w:sz w:val="24"/>
          <w:szCs w:val="24"/>
        </w:rPr>
        <w:t>J88, I find that the examining medical doctor found plaintiff’s general state of health to be normal. There was bruising over her left cheek. There were no open wounds. That is not to say that I overlook the fact that any unlawful assault should be condemned. The court, which is the first-instance bastion of protection of human rights, should always take such violation of one’s human right seriously and condemn it in the strongest terms, as I do. That</w:t>
      </w:r>
      <w:r w:rsidR="00E86A93">
        <w:rPr>
          <w:rFonts w:ascii="Arial" w:hAnsi="Arial" w:cs="Arial"/>
          <w:sz w:val="24"/>
          <w:szCs w:val="24"/>
        </w:rPr>
        <w:t>,</w:t>
      </w:r>
      <w:r>
        <w:rPr>
          <w:rFonts w:ascii="Arial" w:hAnsi="Arial" w:cs="Arial"/>
          <w:sz w:val="24"/>
          <w:szCs w:val="24"/>
        </w:rPr>
        <w:t xml:space="preserve"> notwithstanding, I must still apply the relevant </w:t>
      </w:r>
      <w:r w:rsidRPr="004B0B56">
        <w:rPr>
          <w:rFonts w:ascii="Arial" w:hAnsi="Arial" w:cs="Arial"/>
          <w:i/>
          <w:sz w:val="24"/>
          <w:szCs w:val="24"/>
        </w:rPr>
        <w:t>Lopez</w:t>
      </w:r>
      <w:r>
        <w:rPr>
          <w:rFonts w:ascii="Arial" w:hAnsi="Arial" w:cs="Arial"/>
          <w:sz w:val="24"/>
          <w:szCs w:val="24"/>
        </w:rPr>
        <w:t xml:space="preserve"> principles in order to do justice to both parties as to the reasonable and fair amount the court should award to compensate plaintiff for being successfu</w:t>
      </w:r>
      <w:r w:rsidR="00D671CD">
        <w:rPr>
          <w:rFonts w:ascii="Arial" w:hAnsi="Arial" w:cs="Arial"/>
          <w:sz w:val="24"/>
          <w:szCs w:val="24"/>
        </w:rPr>
        <w:t>l in her claim under para [4] (5).</w:t>
      </w:r>
    </w:p>
    <w:p w:rsidR="004B0B56" w:rsidRDefault="004B0B56" w:rsidP="004B0B56">
      <w:pPr>
        <w:spacing w:after="0" w:line="360" w:lineRule="auto"/>
        <w:jc w:val="both"/>
        <w:rPr>
          <w:rFonts w:ascii="Arial" w:hAnsi="Arial" w:cs="Arial"/>
          <w:sz w:val="24"/>
          <w:szCs w:val="24"/>
        </w:rPr>
      </w:pPr>
    </w:p>
    <w:p w:rsidR="004B0B56" w:rsidRDefault="004B0B56" w:rsidP="004B0B56">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I now take a comparative approach in arriving at a reasonable amount of </w:t>
      </w:r>
      <w:r w:rsidR="00A618E7">
        <w:rPr>
          <w:rFonts w:ascii="Arial" w:hAnsi="Arial" w:cs="Arial"/>
          <w:sz w:val="24"/>
          <w:szCs w:val="24"/>
        </w:rPr>
        <w:t>compensation</w:t>
      </w:r>
      <w:r>
        <w:rPr>
          <w:rFonts w:ascii="Arial" w:hAnsi="Arial" w:cs="Arial"/>
          <w:sz w:val="24"/>
          <w:szCs w:val="24"/>
        </w:rPr>
        <w:t xml:space="preserve"> (see </w:t>
      </w:r>
      <w:r w:rsidRPr="00A618E7">
        <w:rPr>
          <w:rFonts w:ascii="Arial" w:hAnsi="Arial" w:cs="Arial"/>
          <w:i/>
          <w:sz w:val="24"/>
          <w:szCs w:val="24"/>
        </w:rPr>
        <w:t>Iyambo v Minis</w:t>
      </w:r>
      <w:r w:rsidR="00A618E7" w:rsidRPr="00A618E7">
        <w:rPr>
          <w:rFonts w:ascii="Arial" w:hAnsi="Arial" w:cs="Arial"/>
          <w:i/>
          <w:sz w:val="24"/>
          <w:szCs w:val="24"/>
        </w:rPr>
        <w:t>t</w:t>
      </w:r>
      <w:r w:rsidRPr="00A618E7">
        <w:rPr>
          <w:rFonts w:ascii="Arial" w:hAnsi="Arial" w:cs="Arial"/>
          <w:i/>
          <w:sz w:val="24"/>
          <w:szCs w:val="24"/>
        </w:rPr>
        <w:t>er of Safety and Security</w:t>
      </w:r>
      <w:r>
        <w:rPr>
          <w:rFonts w:ascii="Arial" w:hAnsi="Arial" w:cs="Arial"/>
          <w:sz w:val="24"/>
          <w:szCs w:val="24"/>
        </w:rPr>
        <w:t xml:space="preserve"> 2013 (2) NR 562 (HC)). </w:t>
      </w:r>
      <w:r w:rsidRPr="004B0B56">
        <w:rPr>
          <w:rFonts w:ascii="Arial" w:hAnsi="Arial" w:cs="Arial"/>
          <w:i/>
          <w:sz w:val="24"/>
          <w:szCs w:val="24"/>
        </w:rPr>
        <w:t>Iyambo</w:t>
      </w:r>
      <w:r>
        <w:rPr>
          <w:rFonts w:ascii="Arial" w:hAnsi="Arial" w:cs="Arial"/>
          <w:sz w:val="24"/>
          <w:szCs w:val="24"/>
        </w:rPr>
        <w:t xml:space="preserve">, </w:t>
      </w:r>
      <w:r w:rsidR="00A618E7">
        <w:rPr>
          <w:rFonts w:ascii="Arial" w:hAnsi="Arial" w:cs="Arial"/>
          <w:sz w:val="24"/>
          <w:szCs w:val="24"/>
        </w:rPr>
        <w:t xml:space="preserve">which Mr Mutorwa, counsel for defendants, referred to me is not on point as respects quantum of damages. The reason is that, </w:t>
      </w:r>
      <w:r w:rsidR="00E86A93" w:rsidRPr="00E86A93">
        <w:rPr>
          <w:rFonts w:ascii="Arial" w:hAnsi="Arial" w:cs="Arial"/>
          <w:i/>
          <w:sz w:val="24"/>
          <w:szCs w:val="24"/>
        </w:rPr>
        <w:t>Iyambo</w:t>
      </w:r>
      <w:r w:rsidR="00A618E7">
        <w:rPr>
          <w:rFonts w:ascii="Arial" w:hAnsi="Arial" w:cs="Arial"/>
          <w:sz w:val="24"/>
          <w:szCs w:val="24"/>
        </w:rPr>
        <w:t xml:space="preserve"> concerned a claim for unlawful arrest and detention. I shall rather look at </w:t>
      </w:r>
      <w:r w:rsidR="00A618E7" w:rsidRPr="00A618E7">
        <w:rPr>
          <w:rFonts w:ascii="Arial" w:hAnsi="Arial" w:cs="Arial"/>
          <w:i/>
          <w:sz w:val="24"/>
          <w:szCs w:val="24"/>
        </w:rPr>
        <w:t>Sheefeni v Council of the Municipality of Windhoek</w:t>
      </w:r>
      <w:r w:rsidR="00A618E7">
        <w:rPr>
          <w:rFonts w:ascii="Arial" w:hAnsi="Arial" w:cs="Arial"/>
          <w:sz w:val="24"/>
          <w:szCs w:val="24"/>
        </w:rPr>
        <w:t xml:space="preserve"> 2015 (4) NR 1170 (HC) where there was a claim for assault, apart from unlawful arrest and detention, perpetrated by the </w:t>
      </w:r>
      <w:r w:rsidR="00E86A93">
        <w:rPr>
          <w:rFonts w:ascii="Arial" w:hAnsi="Arial" w:cs="Arial"/>
          <w:sz w:val="24"/>
          <w:szCs w:val="24"/>
        </w:rPr>
        <w:t>Council</w:t>
      </w:r>
      <w:r w:rsidR="00D671CD">
        <w:rPr>
          <w:rFonts w:ascii="Arial" w:hAnsi="Arial" w:cs="Arial"/>
          <w:sz w:val="24"/>
          <w:szCs w:val="24"/>
        </w:rPr>
        <w:t>’</w:t>
      </w:r>
      <w:r w:rsidR="00E86A93">
        <w:rPr>
          <w:rFonts w:ascii="Arial" w:hAnsi="Arial" w:cs="Arial"/>
          <w:sz w:val="24"/>
          <w:szCs w:val="24"/>
        </w:rPr>
        <w:t>s City Police</w:t>
      </w:r>
      <w:r w:rsidR="00A618E7">
        <w:rPr>
          <w:rFonts w:ascii="Arial" w:hAnsi="Arial" w:cs="Arial"/>
          <w:sz w:val="24"/>
          <w:szCs w:val="24"/>
        </w:rPr>
        <w:t xml:space="preserve"> officials. There, the assault consisted of the plaintiff being pulled forcefull</w:t>
      </w:r>
      <w:r w:rsidR="00093C6F">
        <w:rPr>
          <w:rFonts w:ascii="Arial" w:hAnsi="Arial" w:cs="Arial"/>
          <w:sz w:val="24"/>
          <w:szCs w:val="24"/>
        </w:rPr>
        <w:t>y and violently fro</w:t>
      </w:r>
      <w:r w:rsidR="00A618E7">
        <w:rPr>
          <w:rFonts w:ascii="Arial" w:hAnsi="Arial" w:cs="Arial"/>
          <w:sz w:val="24"/>
          <w:szCs w:val="24"/>
        </w:rPr>
        <w:t>m the taxi he was driving, slapped, kicked and punched, and his head pushed to the curb</w:t>
      </w:r>
      <w:r w:rsidR="00093C6F">
        <w:rPr>
          <w:rFonts w:ascii="Arial" w:hAnsi="Arial" w:cs="Arial"/>
          <w:sz w:val="24"/>
          <w:szCs w:val="24"/>
        </w:rPr>
        <w:t xml:space="preserve"> of a street in Windhoek </w:t>
      </w:r>
      <w:r w:rsidR="00E86A93">
        <w:rPr>
          <w:rFonts w:ascii="Arial" w:hAnsi="Arial" w:cs="Arial"/>
          <w:sz w:val="24"/>
          <w:szCs w:val="24"/>
        </w:rPr>
        <w:t>by City Police</w:t>
      </w:r>
      <w:r w:rsidR="00093C6F">
        <w:rPr>
          <w:rFonts w:ascii="Arial" w:hAnsi="Arial" w:cs="Arial"/>
          <w:sz w:val="24"/>
          <w:szCs w:val="24"/>
        </w:rPr>
        <w:t xml:space="preserve"> officials who were on patrol there, and in the process hitting his head against the curb. Compared with</w:t>
      </w:r>
      <w:r w:rsidR="00E86A93">
        <w:rPr>
          <w:rFonts w:ascii="Arial" w:hAnsi="Arial" w:cs="Arial"/>
          <w:sz w:val="24"/>
          <w:szCs w:val="24"/>
        </w:rPr>
        <w:t xml:space="preserve"> the</w:t>
      </w:r>
      <w:r w:rsidR="00093C6F">
        <w:rPr>
          <w:rFonts w:ascii="Arial" w:hAnsi="Arial" w:cs="Arial"/>
          <w:sz w:val="24"/>
          <w:szCs w:val="24"/>
        </w:rPr>
        <w:t xml:space="preserve"> assault in the instant matter, the assault in </w:t>
      </w:r>
      <w:r w:rsidR="00093C6F" w:rsidRPr="00093C6F">
        <w:rPr>
          <w:rFonts w:ascii="Arial" w:hAnsi="Arial" w:cs="Arial"/>
          <w:i/>
          <w:sz w:val="24"/>
          <w:szCs w:val="24"/>
        </w:rPr>
        <w:t>Sheefeni</w:t>
      </w:r>
      <w:r w:rsidR="00093C6F">
        <w:rPr>
          <w:rFonts w:ascii="Arial" w:hAnsi="Arial" w:cs="Arial"/>
          <w:sz w:val="24"/>
          <w:szCs w:val="24"/>
        </w:rPr>
        <w:t xml:space="preserve"> was</w:t>
      </w:r>
      <w:r w:rsidR="00D671CD">
        <w:rPr>
          <w:rFonts w:ascii="Arial" w:hAnsi="Arial" w:cs="Arial"/>
          <w:sz w:val="24"/>
          <w:szCs w:val="24"/>
        </w:rPr>
        <w:t xml:space="preserve"> by far</w:t>
      </w:r>
      <w:r w:rsidR="00093C6F">
        <w:rPr>
          <w:rFonts w:ascii="Arial" w:hAnsi="Arial" w:cs="Arial"/>
          <w:sz w:val="24"/>
          <w:szCs w:val="24"/>
        </w:rPr>
        <w:t xml:space="preserve"> </w:t>
      </w:r>
      <w:r w:rsidR="00E86A93">
        <w:rPr>
          <w:rFonts w:ascii="Arial" w:hAnsi="Arial" w:cs="Arial"/>
          <w:sz w:val="24"/>
          <w:szCs w:val="24"/>
        </w:rPr>
        <w:t>more</w:t>
      </w:r>
      <w:r w:rsidR="00093C6F">
        <w:rPr>
          <w:rFonts w:ascii="Arial" w:hAnsi="Arial" w:cs="Arial"/>
          <w:sz w:val="24"/>
          <w:szCs w:val="24"/>
        </w:rPr>
        <w:t xml:space="preserve"> serious.</w:t>
      </w:r>
    </w:p>
    <w:p w:rsidR="00093C6F" w:rsidRDefault="00093C6F" w:rsidP="004B0B56">
      <w:pPr>
        <w:spacing w:after="0" w:line="360" w:lineRule="auto"/>
        <w:jc w:val="both"/>
        <w:rPr>
          <w:rFonts w:ascii="Arial" w:hAnsi="Arial" w:cs="Arial"/>
          <w:sz w:val="24"/>
          <w:szCs w:val="24"/>
        </w:rPr>
      </w:pPr>
    </w:p>
    <w:p w:rsidR="00093C6F" w:rsidRDefault="00093C6F" w:rsidP="004B0B56">
      <w:pPr>
        <w:spacing w:after="0" w:line="36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t xml:space="preserve">By all account, compared with the assault in the instant matter, the assault in </w:t>
      </w:r>
      <w:r w:rsidRPr="00093C6F">
        <w:rPr>
          <w:rFonts w:ascii="Arial" w:hAnsi="Arial" w:cs="Arial"/>
          <w:i/>
          <w:sz w:val="24"/>
          <w:szCs w:val="24"/>
        </w:rPr>
        <w:t>Sheefeni</w:t>
      </w:r>
      <w:r>
        <w:rPr>
          <w:rFonts w:ascii="Arial" w:hAnsi="Arial" w:cs="Arial"/>
          <w:sz w:val="24"/>
          <w:szCs w:val="24"/>
        </w:rPr>
        <w:t xml:space="preserve"> was more serious, brutal and life threatening. There, plaintiff claimed N$150 000 as general damages for assault. The court considered the amount to be exorbitant, and awarded an amount of N$50 000, which the court found to be reasonable and capable of meeting the justice of the case (see para 9 of </w:t>
      </w:r>
      <w:r w:rsidRPr="00E86A93">
        <w:rPr>
          <w:rFonts w:ascii="Arial" w:hAnsi="Arial" w:cs="Arial"/>
          <w:i/>
          <w:sz w:val="24"/>
          <w:szCs w:val="24"/>
        </w:rPr>
        <w:t>Sheefeni</w:t>
      </w:r>
      <w:r>
        <w:rPr>
          <w:rFonts w:ascii="Arial" w:hAnsi="Arial" w:cs="Arial"/>
          <w:sz w:val="24"/>
          <w:szCs w:val="24"/>
        </w:rPr>
        <w:t>).</w:t>
      </w:r>
    </w:p>
    <w:p w:rsidR="00093C6F" w:rsidRDefault="00093C6F" w:rsidP="004B0B56">
      <w:pPr>
        <w:spacing w:after="0" w:line="360" w:lineRule="auto"/>
        <w:jc w:val="both"/>
        <w:rPr>
          <w:rFonts w:ascii="Arial" w:hAnsi="Arial" w:cs="Arial"/>
          <w:sz w:val="24"/>
          <w:szCs w:val="24"/>
        </w:rPr>
      </w:pPr>
    </w:p>
    <w:p w:rsidR="00093C6F" w:rsidRDefault="00093C6F" w:rsidP="004B0B56">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In the instant case, I have worked it out that each of the five claims is for N$20 000 (see para 21 above). On the facts of the case, I think N$ 20 000 for the assault is exorbitant. In my judgment, an award of N$ 10 000 is reasonable and is capable of meeting the justice of the case</w:t>
      </w:r>
      <w:r w:rsidR="00FB008E">
        <w:rPr>
          <w:rFonts w:ascii="Arial" w:hAnsi="Arial" w:cs="Arial"/>
          <w:sz w:val="24"/>
          <w:szCs w:val="24"/>
        </w:rPr>
        <w:t>.</w:t>
      </w:r>
    </w:p>
    <w:p w:rsidR="00FB008E" w:rsidRDefault="00FB008E" w:rsidP="004B0B56">
      <w:pPr>
        <w:spacing w:after="0" w:line="360" w:lineRule="auto"/>
        <w:jc w:val="both"/>
        <w:rPr>
          <w:rFonts w:ascii="Arial" w:hAnsi="Arial" w:cs="Arial"/>
          <w:sz w:val="24"/>
          <w:szCs w:val="24"/>
        </w:rPr>
      </w:pPr>
    </w:p>
    <w:p w:rsidR="00FB008E" w:rsidRDefault="00FB008E" w:rsidP="004B0B56">
      <w:pPr>
        <w:spacing w:after="0" w:line="360" w:lineRule="auto"/>
        <w:jc w:val="both"/>
        <w:rPr>
          <w:rFonts w:ascii="Arial" w:hAnsi="Arial" w:cs="Arial"/>
          <w:sz w:val="24"/>
          <w:szCs w:val="24"/>
        </w:rPr>
      </w:pPr>
      <w:r w:rsidRPr="00FB008E">
        <w:rPr>
          <w:rFonts w:ascii="Arial" w:hAnsi="Arial" w:cs="Arial"/>
          <w:sz w:val="24"/>
          <w:szCs w:val="24"/>
          <w:u w:val="single"/>
        </w:rPr>
        <w:t>Costs</w:t>
      </w:r>
    </w:p>
    <w:p w:rsidR="00FB008E" w:rsidRDefault="00FB008E" w:rsidP="004B0B56">
      <w:pPr>
        <w:spacing w:after="0" w:line="360" w:lineRule="auto"/>
        <w:jc w:val="both"/>
        <w:rPr>
          <w:rFonts w:ascii="Arial" w:hAnsi="Arial" w:cs="Arial"/>
          <w:sz w:val="24"/>
          <w:szCs w:val="24"/>
        </w:rPr>
      </w:pPr>
    </w:p>
    <w:p w:rsidR="00FB008E" w:rsidRDefault="00FB008E" w:rsidP="004B0B56">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It remains to consider costs. Plaintiff has succeeded in only one of</w:t>
      </w:r>
      <w:r w:rsidR="00855CAC">
        <w:rPr>
          <w:rFonts w:ascii="Arial" w:hAnsi="Arial" w:cs="Arial"/>
          <w:sz w:val="24"/>
          <w:szCs w:val="24"/>
        </w:rPr>
        <w:t xml:space="preserve"> the total number of</w:t>
      </w:r>
      <w:r>
        <w:rPr>
          <w:rFonts w:ascii="Arial" w:hAnsi="Arial" w:cs="Arial"/>
          <w:sz w:val="24"/>
          <w:szCs w:val="24"/>
        </w:rPr>
        <w:t xml:space="preserve"> five claims. She has not chalked substantial success. It is rather the defendants who have succeeded substantially, having successfully resisted four out of five claims; and so, in the normal run</w:t>
      </w:r>
      <w:r w:rsidR="00E86A93">
        <w:rPr>
          <w:rFonts w:ascii="Arial" w:hAnsi="Arial" w:cs="Arial"/>
          <w:sz w:val="24"/>
          <w:szCs w:val="24"/>
        </w:rPr>
        <w:t xml:space="preserve"> o</w:t>
      </w:r>
      <w:r>
        <w:rPr>
          <w:rFonts w:ascii="Arial" w:hAnsi="Arial" w:cs="Arial"/>
          <w:sz w:val="24"/>
          <w:szCs w:val="24"/>
        </w:rPr>
        <w:t xml:space="preserve">f things, it is defendants who should have their costs. Nevertheless, I have taken into account the following important factors: The defendants are from the Government. The plaintiff is an ordinary, unemployed person who came to court to vindicate her rights guaranteed to her </w:t>
      </w:r>
      <w:r w:rsidR="00E86A93">
        <w:rPr>
          <w:rFonts w:ascii="Arial" w:hAnsi="Arial" w:cs="Arial"/>
          <w:sz w:val="24"/>
          <w:szCs w:val="24"/>
        </w:rPr>
        <w:t xml:space="preserve">by the Namibian </w:t>
      </w:r>
      <w:r w:rsidR="000546CF">
        <w:rPr>
          <w:rFonts w:ascii="Arial" w:hAnsi="Arial" w:cs="Arial"/>
          <w:sz w:val="24"/>
          <w:szCs w:val="24"/>
        </w:rPr>
        <w:t>Constitution</w:t>
      </w:r>
      <w:r>
        <w:rPr>
          <w:rFonts w:ascii="Arial" w:hAnsi="Arial" w:cs="Arial"/>
          <w:sz w:val="24"/>
          <w:szCs w:val="24"/>
        </w:rPr>
        <w:t>. Such conduct by poor, ordinary per</w:t>
      </w:r>
      <w:r w:rsidR="000546CF">
        <w:rPr>
          <w:rFonts w:ascii="Arial" w:hAnsi="Arial" w:cs="Arial"/>
          <w:sz w:val="24"/>
          <w:szCs w:val="24"/>
        </w:rPr>
        <w:t>sons should be encouraged in a c</w:t>
      </w:r>
      <w:r>
        <w:rPr>
          <w:rFonts w:ascii="Arial" w:hAnsi="Arial" w:cs="Arial"/>
          <w:sz w:val="24"/>
          <w:szCs w:val="24"/>
        </w:rPr>
        <w:t>onstitutional State. For these reasons, I think it is fair and just that each party pay their own costs.</w:t>
      </w:r>
    </w:p>
    <w:p w:rsidR="00FB008E" w:rsidRDefault="00FB008E" w:rsidP="004B0B56">
      <w:pPr>
        <w:spacing w:after="0" w:line="360" w:lineRule="auto"/>
        <w:jc w:val="both"/>
        <w:rPr>
          <w:rFonts w:ascii="Arial" w:hAnsi="Arial" w:cs="Arial"/>
          <w:sz w:val="24"/>
          <w:szCs w:val="24"/>
        </w:rPr>
      </w:pPr>
    </w:p>
    <w:p w:rsidR="00FB008E" w:rsidRDefault="00FB008E" w:rsidP="004B0B56">
      <w:pPr>
        <w:spacing w:after="0" w:line="360" w:lineRule="auto"/>
        <w:jc w:val="both"/>
        <w:rPr>
          <w:rFonts w:ascii="Arial" w:hAnsi="Arial" w:cs="Arial"/>
          <w:sz w:val="24"/>
          <w:szCs w:val="24"/>
        </w:rPr>
      </w:pPr>
      <w:r>
        <w:rPr>
          <w:rFonts w:ascii="Arial" w:hAnsi="Arial" w:cs="Arial"/>
          <w:sz w:val="24"/>
          <w:szCs w:val="24"/>
        </w:rPr>
        <w:t>[</w:t>
      </w:r>
      <w:r w:rsidR="00652C22">
        <w:rPr>
          <w:rFonts w:ascii="Arial" w:hAnsi="Arial" w:cs="Arial"/>
          <w:sz w:val="24"/>
          <w:szCs w:val="24"/>
        </w:rPr>
        <w:t>28]</w:t>
      </w:r>
      <w:r w:rsidR="00652C22">
        <w:rPr>
          <w:rFonts w:ascii="Arial" w:hAnsi="Arial" w:cs="Arial"/>
          <w:sz w:val="24"/>
          <w:szCs w:val="24"/>
        </w:rPr>
        <w:tab/>
      </w:r>
      <w:r>
        <w:rPr>
          <w:rFonts w:ascii="Arial" w:hAnsi="Arial" w:cs="Arial"/>
          <w:sz w:val="24"/>
          <w:szCs w:val="24"/>
        </w:rPr>
        <w:t>Based on these reasons, I order as follows:</w:t>
      </w:r>
    </w:p>
    <w:p w:rsidR="00FB008E" w:rsidRDefault="00FB008E" w:rsidP="004B0B56">
      <w:pPr>
        <w:spacing w:after="0" w:line="360" w:lineRule="auto"/>
        <w:jc w:val="both"/>
        <w:rPr>
          <w:rFonts w:ascii="Arial" w:hAnsi="Arial" w:cs="Arial"/>
          <w:sz w:val="24"/>
          <w:szCs w:val="24"/>
        </w:rPr>
      </w:pPr>
    </w:p>
    <w:p w:rsidR="00FB008E" w:rsidRDefault="00FB008E" w:rsidP="00652C22">
      <w:pPr>
        <w:pStyle w:val="ListParagraph"/>
        <w:numPr>
          <w:ilvl w:val="0"/>
          <w:numId w:val="13"/>
        </w:numPr>
        <w:spacing w:after="240" w:line="360" w:lineRule="auto"/>
        <w:ind w:left="360" w:firstLine="0"/>
        <w:contextualSpacing w:val="0"/>
        <w:jc w:val="both"/>
        <w:rPr>
          <w:rFonts w:ascii="Arial" w:hAnsi="Arial" w:cs="Arial"/>
          <w:sz w:val="24"/>
          <w:szCs w:val="24"/>
        </w:rPr>
      </w:pPr>
      <w:r>
        <w:rPr>
          <w:rFonts w:ascii="Arial" w:hAnsi="Arial" w:cs="Arial"/>
          <w:sz w:val="24"/>
          <w:szCs w:val="24"/>
        </w:rPr>
        <w:t>Jud</w:t>
      </w:r>
      <w:r w:rsidR="00652C22">
        <w:rPr>
          <w:rFonts w:ascii="Arial" w:hAnsi="Arial" w:cs="Arial"/>
          <w:sz w:val="24"/>
          <w:szCs w:val="24"/>
        </w:rPr>
        <w:t>g</w:t>
      </w:r>
      <w:r>
        <w:rPr>
          <w:rFonts w:ascii="Arial" w:hAnsi="Arial" w:cs="Arial"/>
          <w:sz w:val="24"/>
          <w:szCs w:val="24"/>
        </w:rPr>
        <w:t>ment for the plaintiff in the amount of N$10</w:t>
      </w:r>
      <w:r w:rsidR="00217D7B">
        <w:rPr>
          <w:rFonts w:ascii="Arial" w:hAnsi="Arial" w:cs="Arial"/>
          <w:sz w:val="24"/>
          <w:szCs w:val="24"/>
        </w:rPr>
        <w:t xml:space="preserve"> </w:t>
      </w:r>
      <w:r>
        <w:rPr>
          <w:rFonts w:ascii="Arial" w:hAnsi="Arial" w:cs="Arial"/>
          <w:sz w:val="24"/>
          <w:szCs w:val="24"/>
        </w:rPr>
        <w:t>000</w:t>
      </w:r>
      <w:r w:rsidR="00652C22">
        <w:rPr>
          <w:rFonts w:ascii="Arial" w:hAnsi="Arial" w:cs="Arial"/>
          <w:sz w:val="24"/>
          <w:szCs w:val="24"/>
        </w:rPr>
        <w:t>, plus inter</w:t>
      </w:r>
      <w:r w:rsidR="00E86A93">
        <w:rPr>
          <w:rFonts w:ascii="Arial" w:hAnsi="Arial" w:cs="Arial"/>
          <w:sz w:val="24"/>
          <w:szCs w:val="24"/>
        </w:rPr>
        <w:t>e</w:t>
      </w:r>
      <w:r w:rsidR="00652C22">
        <w:rPr>
          <w:rFonts w:ascii="Arial" w:hAnsi="Arial" w:cs="Arial"/>
          <w:sz w:val="24"/>
          <w:szCs w:val="24"/>
        </w:rPr>
        <w:t>s</w:t>
      </w:r>
      <w:r w:rsidR="00E86A93">
        <w:rPr>
          <w:rFonts w:ascii="Arial" w:hAnsi="Arial" w:cs="Arial"/>
          <w:sz w:val="24"/>
          <w:szCs w:val="24"/>
        </w:rPr>
        <w:t>t thereon at the rate of 20 per cent</w:t>
      </w:r>
      <w:r w:rsidR="00652C22">
        <w:rPr>
          <w:rFonts w:ascii="Arial" w:hAnsi="Arial" w:cs="Arial"/>
          <w:sz w:val="24"/>
          <w:szCs w:val="24"/>
        </w:rPr>
        <w:t xml:space="preserve"> per annum a tempore morae from the date of this judgment to the date of full and final payment.</w:t>
      </w:r>
    </w:p>
    <w:p w:rsidR="00652C22" w:rsidRDefault="00652C22" w:rsidP="00652C22">
      <w:pPr>
        <w:pStyle w:val="ListParagraph"/>
        <w:numPr>
          <w:ilvl w:val="0"/>
          <w:numId w:val="13"/>
        </w:numPr>
        <w:spacing w:after="240" w:line="360" w:lineRule="auto"/>
        <w:ind w:left="360" w:firstLine="0"/>
        <w:contextualSpacing w:val="0"/>
        <w:jc w:val="both"/>
        <w:rPr>
          <w:rFonts w:ascii="Arial" w:hAnsi="Arial" w:cs="Arial"/>
          <w:sz w:val="24"/>
          <w:szCs w:val="24"/>
        </w:rPr>
      </w:pPr>
      <w:r>
        <w:rPr>
          <w:rFonts w:ascii="Arial" w:hAnsi="Arial" w:cs="Arial"/>
          <w:sz w:val="24"/>
          <w:szCs w:val="24"/>
        </w:rPr>
        <w:t>There is no order as to costs.</w:t>
      </w:r>
    </w:p>
    <w:p w:rsidR="000E6AF6" w:rsidRPr="00FB008E" w:rsidRDefault="000E6AF6" w:rsidP="00652C22">
      <w:pPr>
        <w:pStyle w:val="ListParagraph"/>
        <w:numPr>
          <w:ilvl w:val="0"/>
          <w:numId w:val="13"/>
        </w:numPr>
        <w:spacing w:after="240" w:line="360" w:lineRule="auto"/>
        <w:ind w:left="360" w:firstLine="0"/>
        <w:contextualSpacing w:val="0"/>
        <w:jc w:val="both"/>
        <w:rPr>
          <w:rFonts w:ascii="Arial" w:hAnsi="Arial" w:cs="Arial"/>
          <w:sz w:val="24"/>
          <w:szCs w:val="24"/>
        </w:rPr>
      </w:pPr>
      <w:r>
        <w:rPr>
          <w:rFonts w:ascii="Arial" w:hAnsi="Arial" w:cs="Arial"/>
          <w:sz w:val="24"/>
          <w:szCs w:val="24"/>
        </w:rPr>
        <w:t>The matter is considered finalized and removed from the roll.</w:t>
      </w:r>
    </w:p>
    <w:p w:rsidR="00087FF3" w:rsidRDefault="00087FF3" w:rsidP="004B0B56">
      <w:pPr>
        <w:spacing w:after="0" w:line="360" w:lineRule="auto"/>
        <w:jc w:val="both"/>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lastRenderedPageBreak/>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lastRenderedPageBreak/>
        <w:t>APPEARANCES:</w:t>
      </w:r>
    </w:p>
    <w:p w:rsidR="00601D7C" w:rsidRDefault="00601D7C" w:rsidP="00601D7C">
      <w:pPr>
        <w:spacing w:after="0" w:line="360" w:lineRule="auto"/>
        <w:rPr>
          <w:rFonts w:ascii="Arial" w:hAnsi="Arial" w:cs="Arial"/>
          <w:sz w:val="24"/>
          <w:szCs w:val="24"/>
        </w:rPr>
      </w:pPr>
    </w:p>
    <w:p w:rsidR="009C2FD7" w:rsidRDefault="009C2FD7" w:rsidP="00601D7C">
      <w:pPr>
        <w:spacing w:after="0" w:line="360" w:lineRule="auto"/>
        <w:rPr>
          <w:rFonts w:ascii="Arial" w:hAnsi="Arial" w:cs="Arial"/>
          <w:sz w:val="24"/>
          <w:szCs w:val="24"/>
        </w:rPr>
      </w:pPr>
    </w:p>
    <w:p w:rsidR="00D200B3" w:rsidRDefault="00D200B3" w:rsidP="00D200B3">
      <w:pPr>
        <w:spacing w:after="0" w:line="360" w:lineRule="auto"/>
        <w:rPr>
          <w:rFonts w:ascii="Arial" w:hAnsi="Arial" w:cs="Arial"/>
          <w:sz w:val="24"/>
          <w:szCs w:val="24"/>
        </w:rPr>
      </w:pPr>
      <w:r>
        <w:rPr>
          <w:rFonts w:ascii="Arial" w:hAnsi="Arial" w:cs="Arial"/>
          <w:sz w:val="24"/>
          <w:szCs w:val="24"/>
        </w:rPr>
        <w:t>PLAINTIFF</w:t>
      </w:r>
      <w:r w:rsidR="00601D7C">
        <w:rPr>
          <w:rFonts w:ascii="Arial" w:hAnsi="Arial" w:cs="Arial"/>
          <w:sz w:val="24"/>
          <w:szCs w:val="24"/>
        </w:rPr>
        <w:t>:</w:t>
      </w:r>
      <w:r w:rsidR="00601D7C">
        <w:rPr>
          <w:rFonts w:ascii="Arial" w:hAnsi="Arial" w:cs="Arial"/>
          <w:sz w:val="24"/>
          <w:szCs w:val="24"/>
        </w:rPr>
        <w:tab/>
      </w:r>
      <w:r w:rsidR="00601D7C">
        <w:rPr>
          <w:rFonts w:ascii="Arial" w:hAnsi="Arial" w:cs="Arial"/>
          <w:sz w:val="24"/>
          <w:szCs w:val="24"/>
        </w:rPr>
        <w:tab/>
      </w:r>
      <w:r w:rsidR="00601D7C">
        <w:rPr>
          <w:rFonts w:ascii="Arial" w:hAnsi="Arial" w:cs="Arial"/>
          <w:sz w:val="24"/>
          <w:szCs w:val="24"/>
        </w:rPr>
        <w:tab/>
      </w:r>
      <w:r w:rsidR="009C2FD7">
        <w:rPr>
          <w:rFonts w:ascii="Arial" w:hAnsi="Arial" w:cs="Arial"/>
          <w:sz w:val="24"/>
          <w:szCs w:val="24"/>
        </w:rPr>
        <w:tab/>
      </w:r>
      <w:bookmarkStart w:id="0" w:name="_GoBack"/>
      <w:bookmarkEnd w:id="0"/>
      <w:r w:rsidR="009C2FD7">
        <w:rPr>
          <w:rFonts w:ascii="Arial" w:hAnsi="Arial" w:cs="Arial"/>
          <w:sz w:val="24"/>
          <w:szCs w:val="24"/>
        </w:rPr>
        <w:t>S Z</w:t>
      </w:r>
      <w:r>
        <w:rPr>
          <w:rFonts w:ascii="Arial" w:hAnsi="Arial" w:cs="Arial"/>
          <w:sz w:val="24"/>
          <w:szCs w:val="24"/>
        </w:rPr>
        <w:t xml:space="preserve"> HARRIS</w:t>
      </w:r>
    </w:p>
    <w:p w:rsidR="00D200B3" w:rsidRDefault="00D200B3" w:rsidP="00D200B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Legal Assistance Centre, Windhoek</w:t>
      </w:r>
    </w:p>
    <w:p w:rsidR="00D200B3" w:rsidRDefault="00D200B3" w:rsidP="00601D7C">
      <w:pPr>
        <w:spacing w:after="0" w:line="360" w:lineRule="auto"/>
        <w:rPr>
          <w:rFonts w:ascii="Arial" w:hAnsi="Arial" w:cs="Arial"/>
          <w:sz w:val="24"/>
          <w:szCs w:val="24"/>
        </w:rPr>
      </w:pPr>
    </w:p>
    <w:p w:rsidR="00D200B3" w:rsidRDefault="00D200B3" w:rsidP="00601D7C">
      <w:pPr>
        <w:spacing w:after="0" w:line="360" w:lineRule="auto"/>
        <w:rPr>
          <w:rFonts w:ascii="Arial" w:hAnsi="Arial" w:cs="Arial"/>
          <w:sz w:val="24"/>
          <w:szCs w:val="24"/>
        </w:rPr>
      </w:pPr>
    </w:p>
    <w:p w:rsidR="00601D7C" w:rsidRDefault="00D200B3" w:rsidP="00D200B3">
      <w:pPr>
        <w:spacing w:after="0" w:line="360" w:lineRule="auto"/>
        <w:rPr>
          <w:rFonts w:ascii="Arial" w:hAnsi="Arial" w:cs="Arial"/>
          <w:sz w:val="24"/>
          <w:szCs w:val="24"/>
        </w:rPr>
      </w:pPr>
      <w:r>
        <w:rPr>
          <w:rFonts w:ascii="Arial" w:hAnsi="Arial" w:cs="Arial"/>
          <w:sz w:val="24"/>
          <w:szCs w:val="24"/>
        </w:rPr>
        <w:t>DEFENDANTS:</w:t>
      </w:r>
      <w:r>
        <w:rPr>
          <w:rFonts w:ascii="Arial" w:hAnsi="Arial" w:cs="Arial"/>
          <w:sz w:val="24"/>
          <w:szCs w:val="24"/>
        </w:rPr>
        <w:tab/>
      </w:r>
      <w:r>
        <w:rPr>
          <w:rFonts w:ascii="Arial" w:hAnsi="Arial" w:cs="Arial"/>
          <w:sz w:val="24"/>
          <w:szCs w:val="24"/>
        </w:rPr>
        <w:tab/>
      </w:r>
      <w:r>
        <w:rPr>
          <w:rFonts w:ascii="Arial" w:hAnsi="Arial" w:cs="Arial"/>
          <w:sz w:val="24"/>
          <w:szCs w:val="24"/>
        </w:rPr>
        <w:tab/>
      </w:r>
      <w:r w:rsidR="00C1398C">
        <w:rPr>
          <w:rFonts w:ascii="Arial" w:hAnsi="Arial" w:cs="Arial"/>
          <w:sz w:val="24"/>
          <w:szCs w:val="24"/>
        </w:rPr>
        <w:t xml:space="preserve">N </w:t>
      </w:r>
      <w:r w:rsidR="00652C22">
        <w:rPr>
          <w:rFonts w:ascii="Arial" w:hAnsi="Arial" w:cs="Arial"/>
          <w:sz w:val="24"/>
          <w:szCs w:val="24"/>
        </w:rPr>
        <w:t>MUTORWA</w:t>
      </w:r>
    </w:p>
    <w:p w:rsidR="00601D7C" w:rsidRPr="00D3286F" w:rsidRDefault="00D3286F" w:rsidP="00601D7C">
      <w:pPr>
        <w:spacing w:after="0" w:line="360" w:lineRule="auto"/>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D3286F">
        <w:rPr>
          <w:rFonts w:ascii="Arial" w:hAnsi="Arial" w:cs="Arial"/>
          <w:sz w:val="24"/>
          <w:szCs w:val="24"/>
        </w:rPr>
        <w:t>Of</w:t>
      </w:r>
      <w:r>
        <w:rPr>
          <w:rFonts w:ascii="Arial" w:hAnsi="Arial" w:cs="Arial"/>
          <w:sz w:val="24"/>
          <w:szCs w:val="24"/>
        </w:rPr>
        <w:t xml:space="preserve"> Government Attorney, Windhoek</w:t>
      </w:r>
    </w:p>
    <w:p w:rsidR="00601D7C" w:rsidRPr="00601D7C" w:rsidRDefault="00601D7C" w:rsidP="00601D7C">
      <w:pPr>
        <w:spacing w:after="0" w:line="360" w:lineRule="auto"/>
        <w:rPr>
          <w:rFonts w:ascii="Arial" w:hAnsi="Arial" w:cs="Arial"/>
          <w:sz w:val="24"/>
          <w:szCs w:val="24"/>
        </w:rPr>
      </w:pPr>
    </w:p>
    <w:sectPr w:rsidR="00601D7C" w:rsidRPr="00601D7C"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CD" w:rsidRDefault="006E04CD" w:rsidP="000B30D9">
      <w:pPr>
        <w:spacing w:after="0" w:line="240" w:lineRule="auto"/>
      </w:pPr>
      <w:r>
        <w:separator/>
      </w:r>
    </w:p>
  </w:endnote>
  <w:endnote w:type="continuationSeparator" w:id="0">
    <w:p w:rsidR="006E04CD" w:rsidRDefault="006E04CD"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26" w:rsidRDefault="00A72726">
    <w:pPr>
      <w:pStyle w:val="Footer"/>
      <w:jc w:val="right"/>
    </w:pPr>
  </w:p>
  <w:p w:rsidR="00A72726" w:rsidRDefault="00A7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CD" w:rsidRDefault="006E04CD" w:rsidP="000B30D9">
      <w:pPr>
        <w:spacing w:after="0" w:line="240" w:lineRule="auto"/>
      </w:pPr>
      <w:r>
        <w:separator/>
      </w:r>
    </w:p>
  </w:footnote>
  <w:footnote w:type="continuationSeparator" w:id="0">
    <w:p w:rsidR="006E04CD" w:rsidRDefault="006E04CD"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A72726" w:rsidRDefault="00A72726">
        <w:pPr>
          <w:pStyle w:val="Header"/>
          <w:jc w:val="right"/>
        </w:pPr>
        <w:r>
          <w:fldChar w:fldCharType="begin"/>
        </w:r>
        <w:r>
          <w:instrText xml:space="preserve"> PAGE   \* MERGEFORMAT </w:instrText>
        </w:r>
        <w:r>
          <w:fldChar w:fldCharType="separate"/>
        </w:r>
        <w:r w:rsidR="009C2FD7">
          <w:rPr>
            <w:noProof/>
          </w:rPr>
          <w:t>12</w:t>
        </w:r>
        <w:r>
          <w:rPr>
            <w:noProof/>
          </w:rPr>
          <w:fldChar w:fldCharType="end"/>
        </w:r>
      </w:p>
    </w:sdtContent>
  </w:sdt>
  <w:p w:rsidR="00A72726" w:rsidRDefault="00A7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5C18"/>
    <w:multiLevelType w:val="hybridMultilevel"/>
    <w:tmpl w:val="9BF228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BF4EDD"/>
    <w:multiLevelType w:val="hybridMultilevel"/>
    <w:tmpl w:val="1D886998"/>
    <w:lvl w:ilvl="0" w:tplc="83C45B10">
      <w:start w:val="1"/>
      <w:numFmt w:val="decimal"/>
      <w:lvlText w:val="(%1)"/>
      <w:lvlJc w:val="left"/>
      <w:pPr>
        <w:ind w:left="1080" w:hanging="72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15DE0"/>
    <w:multiLevelType w:val="hybridMultilevel"/>
    <w:tmpl w:val="DFDA5BF6"/>
    <w:lvl w:ilvl="0" w:tplc="EEA48C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E2F07"/>
    <w:multiLevelType w:val="hybridMultilevel"/>
    <w:tmpl w:val="418AD9FA"/>
    <w:lvl w:ilvl="0" w:tplc="63063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D686A"/>
    <w:multiLevelType w:val="hybridMultilevel"/>
    <w:tmpl w:val="74881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E3200"/>
    <w:multiLevelType w:val="hybridMultilevel"/>
    <w:tmpl w:val="45067552"/>
    <w:lvl w:ilvl="0" w:tplc="979E1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4"/>
  </w:num>
  <w:num w:numId="2">
    <w:abstractNumId w:val="0"/>
  </w:num>
  <w:num w:numId="3">
    <w:abstractNumId w:val="6"/>
  </w:num>
  <w:num w:numId="4">
    <w:abstractNumId w:val="14"/>
  </w:num>
  <w:num w:numId="5">
    <w:abstractNumId w:val="5"/>
  </w:num>
  <w:num w:numId="6">
    <w:abstractNumId w:val="7"/>
  </w:num>
  <w:num w:numId="7">
    <w:abstractNumId w:val="9"/>
  </w:num>
  <w:num w:numId="8">
    <w:abstractNumId w:val="11"/>
  </w:num>
  <w:num w:numId="9">
    <w:abstractNumId w:val="1"/>
  </w:num>
  <w:num w:numId="10">
    <w:abstractNumId w:val="12"/>
  </w:num>
  <w:num w:numId="11">
    <w:abstractNumId w:val="3"/>
  </w:num>
  <w:num w:numId="12">
    <w:abstractNumId w:val="8"/>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0CF"/>
    <w:rsid w:val="00003A5D"/>
    <w:rsid w:val="00004FF9"/>
    <w:rsid w:val="00010A89"/>
    <w:rsid w:val="00012C5A"/>
    <w:rsid w:val="000171E1"/>
    <w:rsid w:val="000212E6"/>
    <w:rsid w:val="00025975"/>
    <w:rsid w:val="00032A54"/>
    <w:rsid w:val="00041105"/>
    <w:rsid w:val="00042E05"/>
    <w:rsid w:val="000455CD"/>
    <w:rsid w:val="000546CF"/>
    <w:rsid w:val="00065120"/>
    <w:rsid w:val="00067267"/>
    <w:rsid w:val="00075ECD"/>
    <w:rsid w:val="00075FE7"/>
    <w:rsid w:val="00076FF9"/>
    <w:rsid w:val="00077D57"/>
    <w:rsid w:val="000836FC"/>
    <w:rsid w:val="00087FF3"/>
    <w:rsid w:val="00093C6F"/>
    <w:rsid w:val="000A094E"/>
    <w:rsid w:val="000A28B0"/>
    <w:rsid w:val="000A2B6B"/>
    <w:rsid w:val="000A6908"/>
    <w:rsid w:val="000A76B3"/>
    <w:rsid w:val="000B2D62"/>
    <w:rsid w:val="000B30D9"/>
    <w:rsid w:val="000B386B"/>
    <w:rsid w:val="000B7691"/>
    <w:rsid w:val="000B7905"/>
    <w:rsid w:val="000C64B7"/>
    <w:rsid w:val="000D01A0"/>
    <w:rsid w:val="000D689C"/>
    <w:rsid w:val="000E6AF6"/>
    <w:rsid w:val="000F2A0F"/>
    <w:rsid w:val="00100E88"/>
    <w:rsid w:val="00100F2C"/>
    <w:rsid w:val="0011359C"/>
    <w:rsid w:val="0011428D"/>
    <w:rsid w:val="00115BBF"/>
    <w:rsid w:val="0012127E"/>
    <w:rsid w:val="00124FF0"/>
    <w:rsid w:val="00126085"/>
    <w:rsid w:val="001277FD"/>
    <w:rsid w:val="00131BDC"/>
    <w:rsid w:val="001421E1"/>
    <w:rsid w:val="00142C51"/>
    <w:rsid w:val="001539F2"/>
    <w:rsid w:val="00156BFF"/>
    <w:rsid w:val="00157DCC"/>
    <w:rsid w:val="00162141"/>
    <w:rsid w:val="00165A6B"/>
    <w:rsid w:val="00165C00"/>
    <w:rsid w:val="00170845"/>
    <w:rsid w:val="00174B3A"/>
    <w:rsid w:val="001774E3"/>
    <w:rsid w:val="001826C4"/>
    <w:rsid w:val="00183B8E"/>
    <w:rsid w:val="00184845"/>
    <w:rsid w:val="00184CEE"/>
    <w:rsid w:val="0018662D"/>
    <w:rsid w:val="00187AB6"/>
    <w:rsid w:val="00191184"/>
    <w:rsid w:val="00197005"/>
    <w:rsid w:val="001A0541"/>
    <w:rsid w:val="001A4D94"/>
    <w:rsid w:val="001A61DD"/>
    <w:rsid w:val="001B0C43"/>
    <w:rsid w:val="001B0FA9"/>
    <w:rsid w:val="001B51CF"/>
    <w:rsid w:val="001D3AB4"/>
    <w:rsid w:val="001D3C43"/>
    <w:rsid w:val="001E1B5F"/>
    <w:rsid w:val="001E31D6"/>
    <w:rsid w:val="001E614F"/>
    <w:rsid w:val="001F32FB"/>
    <w:rsid w:val="001F7368"/>
    <w:rsid w:val="002019E5"/>
    <w:rsid w:val="0021125E"/>
    <w:rsid w:val="0021707A"/>
    <w:rsid w:val="00217D7B"/>
    <w:rsid w:val="00221B23"/>
    <w:rsid w:val="00224470"/>
    <w:rsid w:val="00237D16"/>
    <w:rsid w:val="00240E07"/>
    <w:rsid w:val="002424FE"/>
    <w:rsid w:val="00243041"/>
    <w:rsid w:val="00247320"/>
    <w:rsid w:val="00256CC2"/>
    <w:rsid w:val="00256D64"/>
    <w:rsid w:val="002677C5"/>
    <w:rsid w:val="00272286"/>
    <w:rsid w:val="00275263"/>
    <w:rsid w:val="002768EB"/>
    <w:rsid w:val="00284BB5"/>
    <w:rsid w:val="00285954"/>
    <w:rsid w:val="00287EC4"/>
    <w:rsid w:val="00294D9B"/>
    <w:rsid w:val="00296986"/>
    <w:rsid w:val="002A0692"/>
    <w:rsid w:val="002A3D01"/>
    <w:rsid w:val="002A496B"/>
    <w:rsid w:val="002B0E22"/>
    <w:rsid w:val="002B1147"/>
    <w:rsid w:val="002B6C0E"/>
    <w:rsid w:val="002C0008"/>
    <w:rsid w:val="002C0AAE"/>
    <w:rsid w:val="002C1BB8"/>
    <w:rsid w:val="002E32BF"/>
    <w:rsid w:val="002E3A05"/>
    <w:rsid w:val="002E7B51"/>
    <w:rsid w:val="002F1B20"/>
    <w:rsid w:val="002F4A4C"/>
    <w:rsid w:val="002F72BE"/>
    <w:rsid w:val="002F7919"/>
    <w:rsid w:val="00300B21"/>
    <w:rsid w:val="00302DF6"/>
    <w:rsid w:val="00302DFD"/>
    <w:rsid w:val="00305B28"/>
    <w:rsid w:val="003066D0"/>
    <w:rsid w:val="003075B0"/>
    <w:rsid w:val="00311677"/>
    <w:rsid w:val="00312052"/>
    <w:rsid w:val="00323D3C"/>
    <w:rsid w:val="00323F8D"/>
    <w:rsid w:val="00323FFF"/>
    <w:rsid w:val="0033413B"/>
    <w:rsid w:val="00334C5C"/>
    <w:rsid w:val="00341B40"/>
    <w:rsid w:val="0034261A"/>
    <w:rsid w:val="00343835"/>
    <w:rsid w:val="00347095"/>
    <w:rsid w:val="00352E80"/>
    <w:rsid w:val="00360672"/>
    <w:rsid w:val="003661EA"/>
    <w:rsid w:val="00376AC8"/>
    <w:rsid w:val="00380CF8"/>
    <w:rsid w:val="00383BC1"/>
    <w:rsid w:val="00393B39"/>
    <w:rsid w:val="003945A6"/>
    <w:rsid w:val="00395DFE"/>
    <w:rsid w:val="003A165C"/>
    <w:rsid w:val="003A5195"/>
    <w:rsid w:val="003C00E4"/>
    <w:rsid w:val="003C3402"/>
    <w:rsid w:val="003C6664"/>
    <w:rsid w:val="003C7791"/>
    <w:rsid w:val="003D1A28"/>
    <w:rsid w:val="003D1B6C"/>
    <w:rsid w:val="003D6314"/>
    <w:rsid w:val="003E3584"/>
    <w:rsid w:val="003E3F54"/>
    <w:rsid w:val="003E4E92"/>
    <w:rsid w:val="003E6D72"/>
    <w:rsid w:val="003E7E76"/>
    <w:rsid w:val="003F23AA"/>
    <w:rsid w:val="003F4C45"/>
    <w:rsid w:val="003F514B"/>
    <w:rsid w:val="003F786E"/>
    <w:rsid w:val="004040A3"/>
    <w:rsid w:val="00421EE9"/>
    <w:rsid w:val="00422CCF"/>
    <w:rsid w:val="00422DB0"/>
    <w:rsid w:val="004412FD"/>
    <w:rsid w:val="00450F2F"/>
    <w:rsid w:val="00450FD9"/>
    <w:rsid w:val="00457715"/>
    <w:rsid w:val="00457FFC"/>
    <w:rsid w:val="00467F79"/>
    <w:rsid w:val="00471994"/>
    <w:rsid w:val="00473934"/>
    <w:rsid w:val="004740A0"/>
    <w:rsid w:val="00480AC2"/>
    <w:rsid w:val="004A13CA"/>
    <w:rsid w:val="004A29F6"/>
    <w:rsid w:val="004A3A1F"/>
    <w:rsid w:val="004B0B56"/>
    <w:rsid w:val="004D0DFE"/>
    <w:rsid w:val="004D0E8C"/>
    <w:rsid w:val="004D35C2"/>
    <w:rsid w:val="004D3D38"/>
    <w:rsid w:val="004D4475"/>
    <w:rsid w:val="004D55F1"/>
    <w:rsid w:val="004D5B20"/>
    <w:rsid w:val="004D757D"/>
    <w:rsid w:val="004F2F6C"/>
    <w:rsid w:val="004F4BA1"/>
    <w:rsid w:val="005011BB"/>
    <w:rsid w:val="00502430"/>
    <w:rsid w:val="005070A4"/>
    <w:rsid w:val="00507E76"/>
    <w:rsid w:val="005201F4"/>
    <w:rsid w:val="0052075A"/>
    <w:rsid w:val="005224E2"/>
    <w:rsid w:val="005238B3"/>
    <w:rsid w:val="00525485"/>
    <w:rsid w:val="0053139D"/>
    <w:rsid w:val="00537423"/>
    <w:rsid w:val="00546BAC"/>
    <w:rsid w:val="00551F44"/>
    <w:rsid w:val="0055290F"/>
    <w:rsid w:val="00553D9B"/>
    <w:rsid w:val="00557794"/>
    <w:rsid w:val="00563142"/>
    <w:rsid w:val="00563807"/>
    <w:rsid w:val="00565CA4"/>
    <w:rsid w:val="00574E74"/>
    <w:rsid w:val="00575F43"/>
    <w:rsid w:val="00582D2F"/>
    <w:rsid w:val="00584C6B"/>
    <w:rsid w:val="00585B26"/>
    <w:rsid w:val="00586349"/>
    <w:rsid w:val="00592398"/>
    <w:rsid w:val="005B22AC"/>
    <w:rsid w:val="005C2DB9"/>
    <w:rsid w:val="005C36FC"/>
    <w:rsid w:val="005C4C9A"/>
    <w:rsid w:val="005C4D1B"/>
    <w:rsid w:val="005C68FB"/>
    <w:rsid w:val="005C695E"/>
    <w:rsid w:val="005D3016"/>
    <w:rsid w:val="005D66E1"/>
    <w:rsid w:val="005E11AB"/>
    <w:rsid w:val="005F543E"/>
    <w:rsid w:val="005F673D"/>
    <w:rsid w:val="005F79B7"/>
    <w:rsid w:val="00601D7C"/>
    <w:rsid w:val="00602D4B"/>
    <w:rsid w:val="00611C38"/>
    <w:rsid w:val="00615EB2"/>
    <w:rsid w:val="00623014"/>
    <w:rsid w:val="00623EC1"/>
    <w:rsid w:val="00624AFE"/>
    <w:rsid w:val="00627BE2"/>
    <w:rsid w:val="0063255F"/>
    <w:rsid w:val="00641D96"/>
    <w:rsid w:val="006474F2"/>
    <w:rsid w:val="006510D0"/>
    <w:rsid w:val="00652C22"/>
    <w:rsid w:val="00656ECB"/>
    <w:rsid w:val="00657C20"/>
    <w:rsid w:val="0066084A"/>
    <w:rsid w:val="00676522"/>
    <w:rsid w:val="006777B7"/>
    <w:rsid w:val="006830A5"/>
    <w:rsid w:val="00683140"/>
    <w:rsid w:val="006901C7"/>
    <w:rsid w:val="0069204B"/>
    <w:rsid w:val="006A01DB"/>
    <w:rsid w:val="006A4B95"/>
    <w:rsid w:val="006C3401"/>
    <w:rsid w:val="006C59EB"/>
    <w:rsid w:val="006D4662"/>
    <w:rsid w:val="006D57F5"/>
    <w:rsid w:val="006D58B4"/>
    <w:rsid w:val="006E04CD"/>
    <w:rsid w:val="006F2AFB"/>
    <w:rsid w:val="006F590A"/>
    <w:rsid w:val="006F788D"/>
    <w:rsid w:val="00701A2A"/>
    <w:rsid w:val="0070290D"/>
    <w:rsid w:val="007031D7"/>
    <w:rsid w:val="00707274"/>
    <w:rsid w:val="00707E77"/>
    <w:rsid w:val="00710816"/>
    <w:rsid w:val="0071254D"/>
    <w:rsid w:val="00712E10"/>
    <w:rsid w:val="00716CAC"/>
    <w:rsid w:val="0072039E"/>
    <w:rsid w:val="0072248E"/>
    <w:rsid w:val="00727F91"/>
    <w:rsid w:val="00740482"/>
    <w:rsid w:val="0074239F"/>
    <w:rsid w:val="00747F2E"/>
    <w:rsid w:val="007578F9"/>
    <w:rsid w:val="00762E19"/>
    <w:rsid w:val="007713B9"/>
    <w:rsid w:val="00773526"/>
    <w:rsid w:val="00785CFB"/>
    <w:rsid w:val="00786118"/>
    <w:rsid w:val="007903DB"/>
    <w:rsid w:val="00794676"/>
    <w:rsid w:val="007A0A10"/>
    <w:rsid w:val="007A5903"/>
    <w:rsid w:val="007A789B"/>
    <w:rsid w:val="007A7E67"/>
    <w:rsid w:val="007B038A"/>
    <w:rsid w:val="007B2641"/>
    <w:rsid w:val="007B4B18"/>
    <w:rsid w:val="007B65B6"/>
    <w:rsid w:val="007C43C9"/>
    <w:rsid w:val="007C769F"/>
    <w:rsid w:val="007F6724"/>
    <w:rsid w:val="007F6AF3"/>
    <w:rsid w:val="00801F8F"/>
    <w:rsid w:val="00804FDD"/>
    <w:rsid w:val="008055F7"/>
    <w:rsid w:val="0081343B"/>
    <w:rsid w:val="008145B9"/>
    <w:rsid w:val="00815B70"/>
    <w:rsid w:val="0082313F"/>
    <w:rsid w:val="008251A8"/>
    <w:rsid w:val="008326F2"/>
    <w:rsid w:val="00832730"/>
    <w:rsid w:val="008336F4"/>
    <w:rsid w:val="00836A04"/>
    <w:rsid w:val="00841CFA"/>
    <w:rsid w:val="00852F01"/>
    <w:rsid w:val="00854AB6"/>
    <w:rsid w:val="00855CAC"/>
    <w:rsid w:val="00865CE4"/>
    <w:rsid w:val="00871D59"/>
    <w:rsid w:val="00872CBC"/>
    <w:rsid w:val="0087348F"/>
    <w:rsid w:val="00877365"/>
    <w:rsid w:val="00884FAB"/>
    <w:rsid w:val="008879AC"/>
    <w:rsid w:val="0089236B"/>
    <w:rsid w:val="008930A7"/>
    <w:rsid w:val="00894D0F"/>
    <w:rsid w:val="00895F3D"/>
    <w:rsid w:val="008B38D0"/>
    <w:rsid w:val="008C1C2C"/>
    <w:rsid w:val="008C3341"/>
    <w:rsid w:val="008C4051"/>
    <w:rsid w:val="008C7360"/>
    <w:rsid w:val="008D0F02"/>
    <w:rsid w:val="008D14EC"/>
    <w:rsid w:val="008E25F2"/>
    <w:rsid w:val="008E25F5"/>
    <w:rsid w:val="008E3C2F"/>
    <w:rsid w:val="008F1367"/>
    <w:rsid w:val="008F3F35"/>
    <w:rsid w:val="008F481B"/>
    <w:rsid w:val="008F62E3"/>
    <w:rsid w:val="008F7451"/>
    <w:rsid w:val="00900966"/>
    <w:rsid w:val="00905508"/>
    <w:rsid w:val="0091043A"/>
    <w:rsid w:val="0091360B"/>
    <w:rsid w:val="0091799D"/>
    <w:rsid w:val="00921509"/>
    <w:rsid w:val="00930841"/>
    <w:rsid w:val="0093172C"/>
    <w:rsid w:val="009336E6"/>
    <w:rsid w:val="00933964"/>
    <w:rsid w:val="00941AA8"/>
    <w:rsid w:val="00942EBE"/>
    <w:rsid w:val="00947AAB"/>
    <w:rsid w:val="00950FBE"/>
    <w:rsid w:val="0095156E"/>
    <w:rsid w:val="0095555C"/>
    <w:rsid w:val="009605A0"/>
    <w:rsid w:val="00960986"/>
    <w:rsid w:val="00967211"/>
    <w:rsid w:val="0097030B"/>
    <w:rsid w:val="009722B4"/>
    <w:rsid w:val="00977C6A"/>
    <w:rsid w:val="00981D61"/>
    <w:rsid w:val="00990001"/>
    <w:rsid w:val="0099353A"/>
    <w:rsid w:val="00994CC0"/>
    <w:rsid w:val="00996CC1"/>
    <w:rsid w:val="009A0630"/>
    <w:rsid w:val="009A16A3"/>
    <w:rsid w:val="009A1FEA"/>
    <w:rsid w:val="009A2715"/>
    <w:rsid w:val="009B5451"/>
    <w:rsid w:val="009C2FD7"/>
    <w:rsid w:val="009D030D"/>
    <w:rsid w:val="009D0730"/>
    <w:rsid w:val="009D6466"/>
    <w:rsid w:val="009D6646"/>
    <w:rsid w:val="009E2AF7"/>
    <w:rsid w:val="009F66DE"/>
    <w:rsid w:val="00A00BFB"/>
    <w:rsid w:val="00A01731"/>
    <w:rsid w:val="00A132B1"/>
    <w:rsid w:val="00A1406B"/>
    <w:rsid w:val="00A20AB2"/>
    <w:rsid w:val="00A25A71"/>
    <w:rsid w:val="00A32447"/>
    <w:rsid w:val="00A35EC9"/>
    <w:rsid w:val="00A37BF6"/>
    <w:rsid w:val="00A46B71"/>
    <w:rsid w:val="00A52945"/>
    <w:rsid w:val="00A52FC4"/>
    <w:rsid w:val="00A5353B"/>
    <w:rsid w:val="00A618E7"/>
    <w:rsid w:val="00A61C3A"/>
    <w:rsid w:val="00A62FEA"/>
    <w:rsid w:val="00A656C2"/>
    <w:rsid w:val="00A67A12"/>
    <w:rsid w:val="00A72726"/>
    <w:rsid w:val="00A76989"/>
    <w:rsid w:val="00A773C5"/>
    <w:rsid w:val="00A8016C"/>
    <w:rsid w:val="00A82F68"/>
    <w:rsid w:val="00A83FA5"/>
    <w:rsid w:val="00A87CAA"/>
    <w:rsid w:val="00A93123"/>
    <w:rsid w:val="00AA56D5"/>
    <w:rsid w:val="00AB1F5C"/>
    <w:rsid w:val="00AB28FE"/>
    <w:rsid w:val="00AD50CE"/>
    <w:rsid w:val="00AD6A7C"/>
    <w:rsid w:val="00AE036C"/>
    <w:rsid w:val="00AE75F2"/>
    <w:rsid w:val="00AF0391"/>
    <w:rsid w:val="00AF1CA4"/>
    <w:rsid w:val="00AF2252"/>
    <w:rsid w:val="00AF4285"/>
    <w:rsid w:val="00AF66F6"/>
    <w:rsid w:val="00AF77D0"/>
    <w:rsid w:val="00B00A03"/>
    <w:rsid w:val="00B05205"/>
    <w:rsid w:val="00B05317"/>
    <w:rsid w:val="00B0697F"/>
    <w:rsid w:val="00B06AD7"/>
    <w:rsid w:val="00B122DB"/>
    <w:rsid w:val="00B1414B"/>
    <w:rsid w:val="00B17E14"/>
    <w:rsid w:val="00B2031A"/>
    <w:rsid w:val="00B23DB5"/>
    <w:rsid w:val="00B350F2"/>
    <w:rsid w:val="00B360BD"/>
    <w:rsid w:val="00B36509"/>
    <w:rsid w:val="00B3785D"/>
    <w:rsid w:val="00B426A0"/>
    <w:rsid w:val="00B67FFA"/>
    <w:rsid w:val="00B70187"/>
    <w:rsid w:val="00B76882"/>
    <w:rsid w:val="00B80CCB"/>
    <w:rsid w:val="00B87AAC"/>
    <w:rsid w:val="00B904E1"/>
    <w:rsid w:val="00B90B5A"/>
    <w:rsid w:val="00B93FD8"/>
    <w:rsid w:val="00B94099"/>
    <w:rsid w:val="00BA56A9"/>
    <w:rsid w:val="00BA7BCA"/>
    <w:rsid w:val="00BB2317"/>
    <w:rsid w:val="00BB37C8"/>
    <w:rsid w:val="00BC43EB"/>
    <w:rsid w:val="00BC6A14"/>
    <w:rsid w:val="00BD54A4"/>
    <w:rsid w:val="00BF1980"/>
    <w:rsid w:val="00BF3F45"/>
    <w:rsid w:val="00BF4535"/>
    <w:rsid w:val="00BF7DCB"/>
    <w:rsid w:val="00C1398C"/>
    <w:rsid w:val="00C17C3D"/>
    <w:rsid w:val="00C27A2F"/>
    <w:rsid w:val="00C30D43"/>
    <w:rsid w:val="00C341CB"/>
    <w:rsid w:val="00C348E2"/>
    <w:rsid w:val="00C36F6F"/>
    <w:rsid w:val="00C41F82"/>
    <w:rsid w:val="00C44096"/>
    <w:rsid w:val="00C45DD4"/>
    <w:rsid w:val="00C50538"/>
    <w:rsid w:val="00C64162"/>
    <w:rsid w:val="00C81FC0"/>
    <w:rsid w:val="00C84331"/>
    <w:rsid w:val="00C943C5"/>
    <w:rsid w:val="00CA075B"/>
    <w:rsid w:val="00CA22B7"/>
    <w:rsid w:val="00CA53BB"/>
    <w:rsid w:val="00CA6FC5"/>
    <w:rsid w:val="00CB13A8"/>
    <w:rsid w:val="00CB770C"/>
    <w:rsid w:val="00CC010F"/>
    <w:rsid w:val="00CC199A"/>
    <w:rsid w:val="00CC3CE4"/>
    <w:rsid w:val="00CC7E1A"/>
    <w:rsid w:val="00CD5FA5"/>
    <w:rsid w:val="00CD6B49"/>
    <w:rsid w:val="00CE0222"/>
    <w:rsid w:val="00CE40AC"/>
    <w:rsid w:val="00CE75B8"/>
    <w:rsid w:val="00CF0BC7"/>
    <w:rsid w:val="00CF1894"/>
    <w:rsid w:val="00CF66F3"/>
    <w:rsid w:val="00D0014E"/>
    <w:rsid w:val="00D020E0"/>
    <w:rsid w:val="00D03C59"/>
    <w:rsid w:val="00D0453C"/>
    <w:rsid w:val="00D11DC0"/>
    <w:rsid w:val="00D14F17"/>
    <w:rsid w:val="00D15806"/>
    <w:rsid w:val="00D200B3"/>
    <w:rsid w:val="00D2164C"/>
    <w:rsid w:val="00D2548F"/>
    <w:rsid w:val="00D3286F"/>
    <w:rsid w:val="00D37626"/>
    <w:rsid w:val="00D44C27"/>
    <w:rsid w:val="00D629B7"/>
    <w:rsid w:val="00D63962"/>
    <w:rsid w:val="00D64AAE"/>
    <w:rsid w:val="00D671CD"/>
    <w:rsid w:val="00D71611"/>
    <w:rsid w:val="00D83D74"/>
    <w:rsid w:val="00D84868"/>
    <w:rsid w:val="00D9163F"/>
    <w:rsid w:val="00D920BA"/>
    <w:rsid w:val="00D9789E"/>
    <w:rsid w:val="00DA3C2C"/>
    <w:rsid w:val="00DA66EF"/>
    <w:rsid w:val="00DA7B63"/>
    <w:rsid w:val="00DA7FF7"/>
    <w:rsid w:val="00DA7FFA"/>
    <w:rsid w:val="00DB04AE"/>
    <w:rsid w:val="00DB3597"/>
    <w:rsid w:val="00DB5D80"/>
    <w:rsid w:val="00DB6866"/>
    <w:rsid w:val="00DC35DB"/>
    <w:rsid w:val="00DC38A3"/>
    <w:rsid w:val="00DC4762"/>
    <w:rsid w:val="00DC4C25"/>
    <w:rsid w:val="00DC6093"/>
    <w:rsid w:val="00DD2219"/>
    <w:rsid w:val="00DD2620"/>
    <w:rsid w:val="00DD54D9"/>
    <w:rsid w:val="00DD7F58"/>
    <w:rsid w:val="00DE2281"/>
    <w:rsid w:val="00DE32D6"/>
    <w:rsid w:val="00DE6E09"/>
    <w:rsid w:val="00DE7B5B"/>
    <w:rsid w:val="00DF12A3"/>
    <w:rsid w:val="00DF6803"/>
    <w:rsid w:val="00DF7D19"/>
    <w:rsid w:val="00E11A75"/>
    <w:rsid w:val="00E24756"/>
    <w:rsid w:val="00E30DA8"/>
    <w:rsid w:val="00E31197"/>
    <w:rsid w:val="00E41920"/>
    <w:rsid w:val="00E469C5"/>
    <w:rsid w:val="00E47A96"/>
    <w:rsid w:val="00E55FDE"/>
    <w:rsid w:val="00E601EF"/>
    <w:rsid w:val="00E6031C"/>
    <w:rsid w:val="00E744E9"/>
    <w:rsid w:val="00E80F62"/>
    <w:rsid w:val="00E81FE5"/>
    <w:rsid w:val="00E857AA"/>
    <w:rsid w:val="00E8677C"/>
    <w:rsid w:val="00E86A93"/>
    <w:rsid w:val="00E90574"/>
    <w:rsid w:val="00E95A65"/>
    <w:rsid w:val="00E95F04"/>
    <w:rsid w:val="00E964E5"/>
    <w:rsid w:val="00E97F41"/>
    <w:rsid w:val="00EA347F"/>
    <w:rsid w:val="00EB6A7A"/>
    <w:rsid w:val="00EB7691"/>
    <w:rsid w:val="00EC0B04"/>
    <w:rsid w:val="00EC14E0"/>
    <w:rsid w:val="00EC17BB"/>
    <w:rsid w:val="00EC2F1F"/>
    <w:rsid w:val="00ED52A5"/>
    <w:rsid w:val="00ED7655"/>
    <w:rsid w:val="00EE2DD3"/>
    <w:rsid w:val="00EE44FE"/>
    <w:rsid w:val="00EE4E73"/>
    <w:rsid w:val="00EF1859"/>
    <w:rsid w:val="00EF28A7"/>
    <w:rsid w:val="00EF45E6"/>
    <w:rsid w:val="00EF7450"/>
    <w:rsid w:val="00F025D1"/>
    <w:rsid w:val="00F04AFB"/>
    <w:rsid w:val="00F066C7"/>
    <w:rsid w:val="00F11B94"/>
    <w:rsid w:val="00F140C3"/>
    <w:rsid w:val="00F24DA7"/>
    <w:rsid w:val="00F257CF"/>
    <w:rsid w:val="00F2584D"/>
    <w:rsid w:val="00F27575"/>
    <w:rsid w:val="00F3352D"/>
    <w:rsid w:val="00F376E4"/>
    <w:rsid w:val="00F413F6"/>
    <w:rsid w:val="00F43981"/>
    <w:rsid w:val="00F50852"/>
    <w:rsid w:val="00F54085"/>
    <w:rsid w:val="00F5464F"/>
    <w:rsid w:val="00F62DCD"/>
    <w:rsid w:val="00F674EC"/>
    <w:rsid w:val="00F67626"/>
    <w:rsid w:val="00F7273D"/>
    <w:rsid w:val="00F75E10"/>
    <w:rsid w:val="00F7604F"/>
    <w:rsid w:val="00F77C55"/>
    <w:rsid w:val="00F8180B"/>
    <w:rsid w:val="00F90413"/>
    <w:rsid w:val="00F91492"/>
    <w:rsid w:val="00F9520D"/>
    <w:rsid w:val="00F95895"/>
    <w:rsid w:val="00F96950"/>
    <w:rsid w:val="00F97D27"/>
    <w:rsid w:val="00FA3ED4"/>
    <w:rsid w:val="00FA6B1B"/>
    <w:rsid w:val="00FB008E"/>
    <w:rsid w:val="00FB5BB5"/>
    <w:rsid w:val="00FB65A5"/>
    <w:rsid w:val="00FC2B6A"/>
    <w:rsid w:val="00FC335E"/>
    <w:rsid w:val="00FC5015"/>
    <w:rsid w:val="00FD6DE6"/>
    <w:rsid w:val="00FD7A3C"/>
    <w:rsid w:val="00FE0A4E"/>
    <w:rsid w:val="00FE4F76"/>
    <w:rsid w:val="00FF03AE"/>
    <w:rsid w:val="00FF427F"/>
    <w:rsid w:val="00FF45F1"/>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54FD2-1BA2-4391-BA37-09F56E70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2020-12-01T18:30:00+00:00</Judgment_x0020_Date>
    <Year xmlns="c1afb1bd-f2fb-40fd-9abb-aea55b4d7662">2020</Year>
  </documentManagement>
</p:properties>
</file>

<file path=customXml/itemProps1.xml><?xml version="1.0" encoding="utf-8"?>
<ds:datastoreItem xmlns:ds="http://schemas.openxmlformats.org/officeDocument/2006/customXml" ds:itemID="{972CD97A-C161-4285-BEBE-5F21DB480B6F}"/>
</file>

<file path=customXml/itemProps2.xml><?xml version="1.0" encoding="utf-8"?>
<ds:datastoreItem xmlns:ds="http://schemas.openxmlformats.org/officeDocument/2006/customXml" ds:itemID="{205221A4-7814-42A2-84D9-70240B81EE9C}"/>
</file>

<file path=customXml/itemProps3.xml><?xml version="1.0" encoding="utf-8"?>
<ds:datastoreItem xmlns:ds="http://schemas.openxmlformats.org/officeDocument/2006/customXml" ds:itemID="{FD772B91-39D7-4444-9000-B627EF2D1ED5}"/>
</file>

<file path=customXml/itemProps4.xml><?xml version="1.0" encoding="utf-8"?>
<ds:datastoreItem xmlns:ds="http://schemas.openxmlformats.org/officeDocument/2006/customXml" ds:itemID="{4A7EC5B7-6F34-40F6-BC7C-0B102AE8570C}"/>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Naholo v The GRN of Namibia (HC-MD-CIV-ACT-DEL-2019-00505) [2020] NAHCMD 553 (2 December 2020)</dc:title>
  <dc:creator>Hileni Shilunga</dc:creator>
  <cp:lastModifiedBy>Administrator</cp:lastModifiedBy>
  <cp:revision>2</cp:revision>
  <cp:lastPrinted>2020-12-02T08:28:00Z</cp:lastPrinted>
  <dcterms:created xsi:type="dcterms:W3CDTF">2020-12-02T14:31:00Z</dcterms:created>
  <dcterms:modified xsi:type="dcterms:W3CDTF">2020-12-02T14:31:00Z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