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BB" w:rsidRPr="00CC3FBB" w:rsidRDefault="00CC3FBB" w:rsidP="00CC3FBB">
      <w:pPr>
        <w:jc w:val="center"/>
        <w:rPr>
          <w:rFonts w:ascii="Arial" w:hAnsi="Arial" w:cs="Arial"/>
          <w:sz w:val="24"/>
          <w:szCs w:val="24"/>
          <w:lang w:val="en-US"/>
        </w:rPr>
      </w:pPr>
      <w:bookmarkStart w:id="0" w:name="_GoBack"/>
      <w:bookmarkEnd w:id="0"/>
      <w:r w:rsidRPr="00CC3FBB">
        <w:rPr>
          <w:lang w:val="en-US"/>
        </w:rPr>
        <w:t>“</w:t>
      </w:r>
      <w:r w:rsidRPr="00CC3FBB">
        <w:rPr>
          <w:rFonts w:ascii="Arial" w:hAnsi="Arial" w:cs="Arial"/>
          <w:sz w:val="24"/>
          <w:szCs w:val="24"/>
          <w:lang w:val="en-US"/>
        </w:rPr>
        <w:t>ANNEXURE 11”</w:t>
      </w:r>
    </w:p>
    <w:p w:rsidR="00CC3FBB" w:rsidRPr="00CC3FBB" w:rsidRDefault="00CC3FBB" w:rsidP="00CC3FBB">
      <w:pPr>
        <w:jc w:val="center"/>
        <w:rPr>
          <w:rFonts w:ascii="Arial" w:hAnsi="Arial" w:cs="Arial"/>
          <w:sz w:val="24"/>
          <w:szCs w:val="24"/>
          <w:lang w:val="en-US"/>
        </w:rPr>
      </w:pPr>
      <w:r w:rsidRPr="00CC3FBB">
        <w:rPr>
          <w:rFonts w:ascii="Arial" w:hAnsi="Arial" w:cs="Arial"/>
          <w:sz w:val="24"/>
          <w:szCs w:val="24"/>
          <w:lang w:val="en-US"/>
        </w:rPr>
        <w:t>Practice Direction 61</w:t>
      </w:r>
    </w:p>
    <w:p w:rsidR="00CC3FBB" w:rsidRPr="00CC3FBB" w:rsidRDefault="00CC3FBB" w:rsidP="00CC3FBB">
      <w:pPr>
        <w:jc w:val="center"/>
        <w:rPr>
          <w:rFonts w:ascii="Arial" w:hAnsi="Arial" w:cs="Arial"/>
          <w:b/>
          <w:sz w:val="24"/>
          <w:szCs w:val="24"/>
          <w:lang w:val="en-US"/>
        </w:rPr>
      </w:pPr>
      <w:r w:rsidRPr="00CC3FBB">
        <w:rPr>
          <w:rFonts w:ascii="Arial" w:hAnsi="Arial" w:cs="Arial"/>
          <w:b/>
          <w:sz w:val="24"/>
          <w:szCs w:val="24"/>
          <w:lang w:val="en-US"/>
        </w:rPr>
        <w:t>IN THE HIGH COURT OF NAMIBIA</w:t>
      </w:r>
    </w:p>
    <w:p w:rsidR="00CC3FBB" w:rsidRPr="00CC3FBB" w:rsidRDefault="00CC3FBB" w:rsidP="00CC3FBB">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CC3FBB" w:rsidRPr="00CC3FBB" w:rsidTr="000B2812">
        <w:tc>
          <w:tcPr>
            <w:tcW w:w="4950" w:type="dxa"/>
            <w:vMerge w:val="restart"/>
          </w:tcPr>
          <w:p w:rsidR="00CC3FBB" w:rsidRPr="00CC3FBB" w:rsidRDefault="00CC3FBB" w:rsidP="00CC3FBB">
            <w:pPr>
              <w:spacing w:line="360" w:lineRule="auto"/>
              <w:rPr>
                <w:rFonts w:ascii="Arial" w:hAnsi="Arial" w:cs="Arial"/>
                <w:b/>
                <w:sz w:val="24"/>
                <w:szCs w:val="24"/>
                <w:lang w:val="en-US"/>
              </w:rPr>
            </w:pPr>
            <w:r w:rsidRPr="00CC3FBB">
              <w:rPr>
                <w:rFonts w:ascii="Arial" w:hAnsi="Arial" w:cs="Arial"/>
                <w:b/>
                <w:sz w:val="24"/>
                <w:szCs w:val="24"/>
                <w:lang w:val="en-US"/>
              </w:rPr>
              <w:t>Case Title:</w:t>
            </w:r>
          </w:p>
          <w:p w:rsidR="00CC3FBB" w:rsidRPr="00CC3FBB" w:rsidRDefault="00CC3FBB" w:rsidP="00CC3FBB">
            <w:pPr>
              <w:spacing w:line="360" w:lineRule="auto"/>
              <w:rPr>
                <w:rFonts w:ascii="Arial" w:hAnsi="Arial" w:cs="Arial"/>
                <w:i/>
                <w:sz w:val="24"/>
                <w:szCs w:val="24"/>
                <w:lang w:val="en-US"/>
              </w:rPr>
            </w:pPr>
            <w:r>
              <w:rPr>
                <w:rFonts w:ascii="Arial" w:hAnsi="Arial" w:cs="Arial"/>
                <w:i/>
                <w:sz w:val="24"/>
                <w:szCs w:val="24"/>
                <w:lang w:val="en-US"/>
              </w:rPr>
              <w:t>ADID</w:t>
            </w:r>
            <w:r w:rsidR="0004377A">
              <w:rPr>
                <w:rFonts w:ascii="Arial" w:hAnsi="Arial" w:cs="Arial"/>
                <w:i/>
                <w:sz w:val="24"/>
                <w:szCs w:val="24"/>
                <w:lang w:val="en-US"/>
              </w:rPr>
              <w:t>AS (South Africa ) (Pty) Ltd v R</w:t>
            </w:r>
            <w:r>
              <w:rPr>
                <w:rFonts w:ascii="Arial" w:hAnsi="Arial" w:cs="Arial"/>
                <w:i/>
                <w:sz w:val="24"/>
                <w:szCs w:val="24"/>
                <w:lang w:val="en-US"/>
              </w:rPr>
              <w:t>oland Donavan Jacobs T/A Streethouse Namibia</w:t>
            </w:r>
          </w:p>
        </w:tc>
        <w:tc>
          <w:tcPr>
            <w:tcW w:w="5130" w:type="dxa"/>
          </w:tcPr>
          <w:p w:rsidR="00CC3FBB" w:rsidRPr="00CC3FBB" w:rsidRDefault="00CC3FBB" w:rsidP="00CC3FBB">
            <w:pPr>
              <w:spacing w:line="360" w:lineRule="auto"/>
              <w:rPr>
                <w:rFonts w:ascii="Arial" w:hAnsi="Arial" w:cs="Arial"/>
                <w:b/>
                <w:sz w:val="24"/>
                <w:szCs w:val="24"/>
                <w:lang w:val="en-US"/>
              </w:rPr>
            </w:pPr>
            <w:r w:rsidRPr="00CC3FBB">
              <w:rPr>
                <w:rFonts w:ascii="Arial" w:hAnsi="Arial" w:cs="Arial"/>
                <w:b/>
                <w:sz w:val="24"/>
                <w:szCs w:val="24"/>
                <w:lang w:val="en-US"/>
              </w:rPr>
              <w:t>Case No.:</w:t>
            </w:r>
          </w:p>
          <w:p w:rsidR="00CC3FBB" w:rsidRPr="00CC3FBB" w:rsidRDefault="006B0CE1" w:rsidP="00CC3FBB">
            <w:pPr>
              <w:spacing w:line="360" w:lineRule="auto"/>
              <w:rPr>
                <w:rFonts w:ascii="Arial" w:hAnsi="Arial" w:cs="Arial"/>
                <w:sz w:val="24"/>
                <w:szCs w:val="24"/>
                <w:lang w:val="en-US"/>
              </w:rPr>
            </w:pPr>
            <w:r w:rsidRPr="00195868">
              <w:rPr>
                <w:rFonts w:ascii="Arial" w:hAnsi="Arial" w:cs="Arial"/>
                <w:sz w:val="24"/>
                <w:szCs w:val="24"/>
                <w:shd w:val="clear" w:color="auto" w:fill="FFFFFF"/>
              </w:rPr>
              <w:t>HC-MD-CIV-ACT-CON-2019/02339</w:t>
            </w:r>
          </w:p>
        </w:tc>
      </w:tr>
      <w:tr w:rsidR="00CC3FBB" w:rsidRPr="00CC3FBB" w:rsidTr="000B2812">
        <w:tc>
          <w:tcPr>
            <w:tcW w:w="4950" w:type="dxa"/>
            <w:vMerge/>
          </w:tcPr>
          <w:p w:rsidR="00CC3FBB" w:rsidRPr="00CC3FBB" w:rsidRDefault="00CC3FBB" w:rsidP="00CC3FBB">
            <w:pPr>
              <w:spacing w:line="360" w:lineRule="auto"/>
              <w:rPr>
                <w:rFonts w:ascii="Arial" w:hAnsi="Arial" w:cs="Arial"/>
                <w:sz w:val="24"/>
                <w:szCs w:val="24"/>
                <w:lang w:val="en-US"/>
              </w:rPr>
            </w:pPr>
          </w:p>
        </w:tc>
        <w:tc>
          <w:tcPr>
            <w:tcW w:w="5130" w:type="dxa"/>
          </w:tcPr>
          <w:p w:rsidR="00CC3FBB" w:rsidRPr="00CC3FBB" w:rsidRDefault="00CC3FBB" w:rsidP="00CC3FBB">
            <w:pPr>
              <w:spacing w:line="360" w:lineRule="auto"/>
              <w:rPr>
                <w:rFonts w:ascii="Arial" w:hAnsi="Arial" w:cs="Arial"/>
                <w:sz w:val="24"/>
                <w:szCs w:val="24"/>
                <w:lang w:val="en-US"/>
              </w:rPr>
            </w:pPr>
            <w:r w:rsidRPr="00CC3FBB">
              <w:rPr>
                <w:rFonts w:ascii="Arial" w:hAnsi="Arial" w:cs="Arial"/>
                <w:b/>
                <w:sz w:val="24"/>
                <w:szCs w:val="24"/>
                <w:lang w:val="en-US"/>
              </w:rPr>
              <w:t>Division of Court</w:t>
            </w:r>
            <w:r w:rsidRPr="00CC3FBB">
              <w:rPr>
                <w:rFonts w:ascii="Arial" w:hAnsi="Arial" w:cs="Arial"/>
                <w:sz w:val="24"/>
                <w:szCs w:val="24"/>
                <w:lang w:val="en-US"/>
              </w:rPr>
              <w:t>:</w:t>
            </w:r>
          </w:p>
          <w:p w:rsidR="00CC3FBB" w:rsidRPr="00CC3FBB" w:rsidRDefault="00CC3FBB" w:rsidP="00CC3FBB">
            <w:pPr>
              <w:spacing w:line="360" w:lineRule="auto"/>
              <w:rPr>
                <w:rFonts w:ascii="Arial" w:hAnsi="Arial" w:cs="Arial"/>
                <w:sz w:val="24"/>
                <w:szCs w:val="24"/>
                <w:lang w:val="en-US"/>
              </w:rPr>
            </w:pPr>
            <w:r w:rsidRPr="00CC3FBB">
              <w:rPr>
                <w:rFonts w:ascii="Arial" w:hAnsi="Arial" w:cs="Arial"/>
                <w:sz w:val="24"/>
                <w:szCs w:val="24"/>
                <w:lang w:val="en-US"/>
              </w:rPr>
              <w:t>High Court (Main Division)</w:t>
            </w:r>
          </w:p>
          <w:p w:rsidR="00CC3FBB" w:rsidRPr="00CC3FBB" w:rsidRDefault="00CC3FBB" w:rsidP="00CC3FBB">
            <w:pPr>
              <w:spacing w:line="360" w:lineRule="auto"/>
              <w:rPr>
                <w:rFonts w:ascii="Arial" w:hAnsi="Arial" w:cs="Arial"/>
                <w:sz w:val="24"/>
                <w:szCs w:val="24"/>
                <w:lang w:val="en-US"/>
              </w:rPr>
            </w:pPr>
          </w:p>
        </w:tc>
      </w:tr>
      <w:tr w:rsidR="00CC3FBB" w:rsidRPr="00CC3FBB" w:rsidTr="000B2812">
        <w:tc>
          <w:tcPr>
            <w:tcW w:w="4950" w:type="dxa"/>
            <w:vMerge w:val="restart"/>
          </w:tcPr>
          <w:p w:rsidR="00CC3FBB" w:rsidRPr="00CC3FBB" w:rsidRDefault="00CC3FBB" w:rsidP="00CC3FBB">
            <w:pPr>
              <w:spacing w:line="360" w:lineRule="auto"/>
              <w:rPr>
                <w:rFonts w:ascii="Arial" w:hAnsi="Arial" w:cs="Arial"/>
                <w:b/>
                <w:sz w:val="24"/>
                <w:szCs w:val="24"/>
                <w:lang w:val="en-US"/>
              </w:rPr>
            </w:pPr>
            <w:r w:rsidRPr="00CC3FBB">
              <w:rPr>
                <w:rFonts w:ascii="Arial" w:hAnsi="Arial" w:cs="Arial"/>
                <w:b/>
                <w:sz w:val="24"/>
                <w:szCs w:val="24"/>
                <w:lang w:val="en-US"/>
              </w:rPr>
              <w:t>Heard/tried before:</w:t>
            </w:r>
          </w:p>
          <w:p w:rsidR="00CC3FBB" w:rsidRPr="00CC3FBB" w:rsidRDefault="00CC3FBB" w:rsidP="00CC3FBB">
            <w:pPr>
              <w:spacing w:line="360" w:lineRule="auto"/>
              <w:rPr>
                <w:rFonts w:ascii="Arial" w:hAnsi="Arial" w:cs="Arial"/>
                <w:sz w:val="24"/>
                <w:szCs w:val="24"/>
                <w:lang w:val="en-US"/>
              </w:rPr>
            </w:pPr>
            <w:r w:rsidRPr="00CC3FBB">
              <w:rPr>
                <w:rFonts w:ascii="Arial" w:hAnsi="Arial" w:cs="Arial"/>
                <w:sz w:val="24"/>
                <w:szCs w:val="24"/>
                <w:lang w:val="en-US"/>
              </w:rPr>
              <w:t>Honourable Mr Justice B Usiku J</w:t>
            </w:r>
          </w:p>
        </w:tc>
        <w:tc>
          <w:tcPr>
            <w:tcW w:w="5130" w:type="dxa"/>
          </w:tcPr>
          <w:p w:rsidR="00CC3FBB" w:rsidRPr="00CC3FBB" w:rsidRDefault="00CC3FBB" w:rsidP="00CC3FBB">
            <w:pPr>
              <w:spacing w:line="360" w:lineRule="auto"/>
              <w:rPr>
                <w:rFonts w:ascii="Arial" w:hAnsi="Arial" w:cs="Arial"/>
                <w:b/>
                <w:sz w:val="24"/>
                <w:szCs w:val="24"/>
                <w:lang w:val="en-US"/>
              </w:rPr>
            </w:pPr>
            <w:r w:rsidRPr="00CC3FBB">
              <w:rPr>
                <w:rFonts w:ascii="Arial" w:hAnsi="Arial" w:cs="Arial"/>
                <w:b/>
                <w:sz w:val="24"/>
                <w:szCs w:val="24"/>
                <w:lang w:val="en-US"/>
              </w:rPr>
              <w:t>Date of hearing:</w:t>
            </w:r>
          </w:p>
          <w:p w:rsidR="00CC3FBB" w:rsidRPr="00CC3FBB" w:rsidRDefault="00CC3FBB" w:rsidP="00CC3FBB">
            <w:pPr>
              <w:spacing w:line="360" w:lineRule="auto"/>
              <w:rPr>
                <w:rFonts w:ascii="Arial" w:hAnsi="Arial" w:cs="Arial"/>
                <w:sz w:val="24"/>
                <w:szCs w:val="24"/>
                <w:lang w:val="en-US"/>
              </w:rPr>
            </w:pPr>
            <w:r>
              <w:rPr>
                <w:rFonts w:ascii="Arial" w:hAnsi="Arial" w:cs="Arial"/>
                <w:sz w:val="24"/>
                <w:szCs w:val="24"/>
                <w:lang w:val="en-US"/>
              </w:rPr>
              <w:t>13</w:t>
            </w:r>
            <w:r w:rsidRPr="00CC3FBB">
              <w:rPr>
                <w:rFonts w:ascii="Arial" w:hAnsi="Arial" w:cs="Arial"/>
                <w:sz w:val="24"/>
                <w:szCs w:val="24"/>
                <w:lang w:val="en-US"/>
              </w:rPr>
              <w:t xml:space="preserve"> February 2020</w:t>
            </w:r>
          </w:p>
          <w:p w:rsidR="00CC3FBB" w:rsidRPr="00CC3FBB" w:rsidRDefault="00CC3FBB" w:rsidP="00CC3FBB">
            <w:pPr>
              <w:spacing w:line="360" w:lineRule="auto"/>
              <w:rPr>
                <w:rFonts w:ascii="Arial" w:hAnsi="Arial" w:cs="Arial"/>
                <w:sz w:val="24"/>
                <w:szCs w:val="24"/>
                <w:lang w:val="en-US"/>
              </w:rPr>
            </w:pPr>
          </w:p>
        </w:tc>
      </w:tr>
      <w:tr w:rsidR="00CC3FBB" w:rsidRPr="00CC3FBB" w:rsidTr="00195868">
        <w:trPr>
          <w:trHeight w:val="1187"/>
        </w:trPr>
        <w:tc>
          <w:tcPr>
            <w:tcW w:w="4950" w:type="dxa"/>
            <w:vMerge/>
          </w:tcPr>
          <w:p w:rsidR="00CC3FBB" w:rsidRPr="00CC3FBB" w:rsidRDefault="00CC3FBB" w:rsidP="00CC3FBB">
            <w:pPr>
              <w:rPr>
                <w:rFonts w:ascii="Arial" w:hAnsi="Arial" w:cs="Arial"/>
                <w:b/>
                <w:sz w:val="24"/>
                <w:szCs w:val="24"/>
                <w:lang w:val="en-US"/>
              </w:rPr>
            </w:pPr>
          </w:p>
        </w:tc>
        <w:tc>
          <w:tcPr>
            <w:tcW w:w="5130" w:type="dxa"/>
          </w:tcPr>
          <w:p w:rsidR="00CC3FBB" w:rsidRPr="00CC3FBB" w:rsidRDefault="00CC3FBB" w:rsidP="00CC3FBB">
            <w:pPr>
              <w:spacing w:line="360" w:lineRule="auto"/>
              <w:rPr>
                <w:rFonts w:ascii="Arial" w:hAnsi="Arial" w:cs="Arial"/>
                <w:b/>
                <w:sz w:val="24"/>
                <w:szCs w:val="24"/>
                <w:lang w:val="en-US"/>
              </w:rPr>
            </w:pPr>
            <w:r w:rsidRPr="00CC3FBB">
              <w:rPr>
                <w:rFonts w:ascii="Arial" w:hAnsi="Arial" w:cs="Arial"/>
                <w:b/>
                <w:sz w:val="24"/>
                <w:szCs w:val="24"/>
                <w:lang w:val="en-US"/>
              </w:rPr>
              <w:t>Delivered on:</w:t>
            </w:r>
          </w:p>
          <w:p w:rsidR="00CC3FBB" w:rsidRPr="00CC3FBB" w:rsidRDefault="00CC3FBB" w:rsidP="00CC3FBB">
            <w:pPr>
              <w:spacing w:line="360" w:lineRule="auto"/>
              <w:rPr>
                <w:rFonts w:ascii="Arial" w:hAnsi="Arial" w:cs="Arial"/>
                <w:sz w:val="24"/>
                <w:szCs w:val="24"/>
                <w:lang w:val="en-US"/>
              </w:rPr>
            </w:pPr>
            <w:r>
              <w:rPr>
                <w:rFonts w:ascii="Arial" w:hAnsi="Arial" w:cs="Arial"/>
                <w:sz w:val="24"/>
                <w:szCs w:val="24"/>
                <w:lang w:val="en-US"/>
              </w:rPr>
              <w:t>06 March</w:t>
            </w:r>
            <w:r w:rsidRPr="00CC3FBB">
              <w:rPr>
                <w:rFonts w:ascii="Arial" w:hAnsi="Arial" w:cs="Arial"/>
                <w:sz w:val="24"/>
                <w:szCs w:val="24"/>
                <w:lang w:val="en-US"/>
              </w:rPr>
              <w:t xml:space="preserve"> 2020</w:t>
            </w:r>
          </w:p>
          <w:p w:rsidR="00CC3FBB" w:rsidRPr="00CC3FBB" w:rsidRDefault="00CC3FBB" w:rsidP="00CC3FBB">
            <w:pPr>
              <w:spacing w:line="360" w:lineRule="auto"/>
              <w:rPr>
                <w:rFonts w:ascii="Arial" w:hAnsi="Arial" w:cs="Arial"/>
                <w:b/>
                <w:sz w:val="24"/>
                <w:szCs w:val="24"/>
                <w:lang w:val="en-US"/>
              </w:rPr>
            </w:pPr>
          </w:p>
        </w:tc>
      </w:tr>
      <w:tr w:rsidR="00CC3FBB" w:rsidRPr="00CC3FBB" w:rsidTr="000B2812">
        <w:tc>
          <w:tcPr>
            <w:tcW w:w="10080" w:type="dxa"/>
            <w:gridSpan w:val="2"/>
          </w:tcPr>
          <w:p w:rsidR="00CC3FBB" w:rsidRPr="00CC3FBB" w:rsidRDefault="00CC3FBB" w:rsidP="00CC3FBB">
            <w:pPr>
              <w:spacing w:line="360" w:lineRule="auto"/>
              <w:rPr>
                <w:rFonts w:ascii="Arial" w:hAnsi="Arial" w:cs="Arial"/>
                <w:sz w:val="24"/>
                <w:szCs w:val="24"/>
                <w:lang w:val="en-US"/>
              </w:rPr>
            </w:pPr>
            <w:r w:rsidRPr="00CC3FBB">
              <w:rPr>
                <w:rFonts w:ascii="Arial" w:hAnsi="Arial" w:cs="Arial"/>
                <w:b/>
                <w:sz w:val="24"/>
                <w:szCs w:val="24"/>
                <w:lang w:val="en-US"/>
              </w:rPr>
              <w:t xml:space="preserve">Neutral citation:  </w:t>
            </w:r>
            <w:r w:rsidRPr="00CC3FBB">
              <w:rPr>
                <w:rFonts w:ascii="Arial" w:hAnsi="Arial" w:cs="Arial"/>
                <w:sz w:val="24"/>
                <w:szCs w:val="24"/>
                <w:lang w:val="en-US"/>
              </w:rPr>
              <w:t xml:space="preserve"> </w:t>
            </w:r>
            <w:r w:rsidR="00F1276F">
              <w:rPr>
                <w:rFonts w:ascii="Arial" w:hAnsi="Arial" w:cs="Arial"/>
                <w:i/>
                <w:sz w:val="24"/>
                <w:szCs w:val="24"/>
                <w:lang w:val="en-US"/>
              </w:rPr>
              <w:t>ADIDAS (South Africa)</w:t>
            </w:r>
            <w:r>
              <w:rPr>
                <w:rFonts w:ascii="Arial" w:hAnsi="Arial" w:cs="Arial"/>
                <w:i/>
                <w:sz w:val="24"/>
                <w:szCs w:val="24"/>
                <w:lang w:val="en-US"/>
              </w:rPr>
              <w:t>(Pty) Ltd</w:t>
            </w:r>
            <w:r w:rsidRPr="00CC3FBB">
              <w:rPr>
                <w:rFonts w:ascii="Arial" w:hAnsi="Arial" w:cs="Arial"/>
                <w:sz w:val="24"/>
                <w:szCs w:val="24"/>
                <w:lang w:val="en-US"/>
              </w:rPr>
              <w:t xml:space="preserve"> </w:t>
            </w:r>
            <w:r>
              <w:rPr>
                <w:rFonts w:ascii="Arial" w:hAnsi="Arial" w:cs="Arial"/>
                <w:sz w:val="24"/>
                <w:szCs w:val="24"/>
                <w:lang w:val="en-US"/>
              </w:rPr>
              <w:t xml:space="preserve">v </w:t>
            </w:r>
            <w:r w:rsidR="0004377A">
              <w:rPr>
                <w:rFonts w:ascii="Arial" w:hAnsi="Arial" w:cs="Arial"/>
                <w:i/>
                <w:sz w:val="24"/>
                <w:szCs w:val="24"/>
                <w:lang w:val="en-US"/>
              </w:rPr>
              <w:t>R</w:t>
            </w:r>
            <w:r>
              <w:rPr>
                <w:rFonts w:ascii="Arial" w:hAnsi="Arial" w:cs="Arial"/>
                <w:i/>
                <w:sz w:val="24"/>
                <w:szCs w:val="24"/>
                <w:lang w:val="en-US"/>
              </w:rPr>
              <w:t>oland Donavan Jacobs T/A Streethouse Namibia</w:t>
            </w:r>
            <w:r w:rsidRPr="00CC3FBB">
              <w:rPr>
                <w:rFonts w:ascii="Arial" w:hAnsi="Arial" w:cs="Arial"/>
                <w:sz w:val="24"/>
                <w:szCs w:val="24"/>
                <w:lang w:val="en-US"/>
              </w:rPr>
              <w:t xml:space="preserve"> (HC-MD-CIV-ACT</w:t>
            </w:r>
            <w:r w:rsidR="0004377A">
              <w:rPr>
                <w:rFonts w:ascii="Arial" w:hAnsi="Arial" w:cs="Arial"/>
                <w:color w:val="333333"/>
                <w:sz w:val="24"/>
                <w:szCs w:val="24"/>
                <w:shd w:val="clear" w:color="auto" w:fill="FFFFFF"/>
              </w:rPr>
              <w:t>-</w:t>
            </w:r>
            <w:r w:rsidR="008754A4">
              <w:rPr>
                <w:rFonts w:ascii="Arial" w:hAnsi="Arial" w:cs="Arial"/>
                <w:sz w:val="24"/>
                <w:szCs w:val="24"/>
                <w:shd w:val="clear" w:color="auto" w:fill="FFFFFF"/>
              </w:rPr>
              <w:t>CON-2019/0239</w:t>
            </w:r>
            <w:r w:rsidR="00275807">
              <w:rPr>
                <w:rFonts w:ascii="Arial" w:hAnsi="Arial" w:cs="Arial"/>
                <w:sz w:val="24"/>
                <w:szCs w:val="24"/>
                <w:lang w:val="en-US"/>
              </w:rPr>
              <w:t>) [2020] NAHCMD 81</w:t>
            </w:r>
            <w:r w:rsidRPr="00CC3FBB">
              <w:rPr>
                <w:rFonts w:ascii="Arial" w:hAnsi="Arial" w:cs="Arial"/>
                <w:sz w:val="24"/>
                <w:szCs w:val="24"/>
                <w:lang w:val="en-US"/>
              </w:rPr>
              <w:t>(</w:t>
            </w:r>
            <w:r>
              <w:rPr>
                <w:rFonts w:ascii="Arial" w:hAnsi="Arial" w:cs="Arial"/>
                <w:sz w:val="24"/>
                <w:szCs w:val="24"/>
                <w:lang w:val="en-US"/>
              </w:rPr>
              <w:t>06 March</w:t>
            </w:r>
            <w:r w:rsidRPr="00CC3FBB">
              <w:rPr>
                <w:rFonts w:ascii="Arial" w:hAnsi="Arial" w:cs="Arial"/>
                <w:sz w:val="24"/>
                <w:szCs w:val="24"/>
                <w:lang w:val="en-US"/>
              </w:rPr>
              <w:t xml:space="preserve"> 2020)</w:t>
            </w:r>
          </w:p>
          <w:p w:rsidR="00CC3FBB" w:rsidRPr="00CC3FBB" w:rsidRDefault="00CC3FBB" w:rsidP="00CC3FBB">
            <w:pPr>
              <w:rPr>
                <w:rFonts w:ascii="Arial" w:hAnsi="Arial" w:cs="Arial"/>
                <w:sz w:val="24"/>
                <w:szCs w:val="24"/>
                <w:lang w:val="en-US"/>
              </w:rPr>
            </w:pPr>
          </w:p>
        </w:tc>
      </w:tr>
      <w:tr w:rsidR="00CC3FBB" w:rsidRPr="00CC3FBB" w:rsidTr="000B2812">
        <w:tc>
          <w:tcPr>
            <w:tcW w:w="10080" w:type="dxa"/>
            <w:gridSpan w:val="2"/>
          </w:tcPr>
          <w:p w:rsidR="00CC3FBB" w:rsidRPr="00CC3FBB" w:rsidRDefault="00CC3FBB" w:rsidP="00CC3FBB">
            <w:pPr>
              <w:spacing w:line="360" w:lineRule="auto"/>
              <w:rPr>
                <w:rFonts w:ascii="Arial" w:hAnsi="Arial" w:cs="Arial"/>
                <w:b/>
                <w:sz w:val="24"/>
                <w:szCs w:val="24"/>
                <w:lang w:val="en-US"/>
              </w:rPr>
            </w:pPr>
          </w:p>
          <w:p w:rsidR="00CC3FBB" w:rsidRPr="00CC3FBB" w:rsidRDefault="00CC3FBB" w:rsidP="00CC3FBB">
            <w:pPr>
              <w:tabs>
                <w:tab w:val="left" w:pos="687"/>
              </w:tabs>
              <w:spacing w:line="360" w:lineRule="auto"/>
              <w:rPr>
                <w:rFonts w:ascii="Arial" w:hAnsi="Arial" w:cs="Arial"/>
                <w:b/>
                <w:sz w:val="24"/>
                <w:szCs w:val="24"/>
                <w:lang w:val="en-US"/>
              </w:rPr>
            </w:pPr>
            <w:r w:rsidRPr="00CC3FBB">
              <w:rPr>
                <w:rFonts w:ascii="Arial" w:hAnsi="Arial" w:cs="Arial"/>
                <w:b/>
                <w:sz w:val="24"/>
                <w:szCs w:val="24"/>
                <w:lang w:val="en-US"/>
              </w:rPr>
              <w:t>The Order:</w:t>
            </w:r>
          </w:p>
          <w:p w:rsidR="00CC3FBB" w:rsidRPr="00CC3FBB" w:rsidRDefault="00CC3FBB" w:rsidP="00CC3FBB">
            <w:pPr>
              <w:spacing w:line="360" w:lineRule="auto"/>
              <w:rPr>
                <w:rFonts w:ascii="Arial" w:hAnsi="Arial" w:cs="Arial"/>
                <w:sz w:val="24"/>
                <w:szCs w:val="24"/>
                <w:lang w:val="en-US"/>
              </w:rPr>
            </w:pPr>
            <w:r w:rsidRPr="00CC3FBB">
              <w:rPr>
                <w:rFonts w:ascii="Arial" w:hAnsi="Arial" w:cs="Arial"/>
                <w:sz w:val="24"/>
                <w:szCs w:val="24"/>
                <w:lang w:val="en-US"/>
              </w:rPr>
              <w:t xml:space="preserve">Having heard </w:t>
            </w:r>
            <w:r w:rsidR="008754A4">
              <w:rPr>
                <w:rFonts w:ascii="Arial" w:hAnsi="Arial" w:cs="Arial"/>
                <w:b/>
                <w:sz w:val="24"/>
                <w:szCs w:val="24"/>
                <w:lang w:val="en-US"/>
              </w:rPr>
              <w:t>Mr Haraseb</w:t>
            </w:r>
            <w:r w:rsidR="008754A4" w:rsidRPr="008754A4">
              <w:rPr>
                <w:rFonts w:ascii="Arial" w:hAnsi="Arial" w:cs="Arial"/>
                <w:sz w:val="24"/>
                <w:szCs w:val="24"/>
                <w:lang w:val="en-US"/>
              </w:rPr>
              <w:t>,</w:t>
            </w:r>
            <w:r w:rsidRPr="00CC3FBB">
              <w:rPr>
                <w:rFonts w:ascii="Arial" w:hAnsi="Arial" w:cs="Arial"/>
                <w:sz w:val="24"/>
                <w:szCs w:val="24"/>
                <w:lang w:val="en-US"/>
              </w:rPr>
              <w:t xml:space="preserve"> on behalf of the Plaintiff and </w:t>
            </w:r>
            <w:r w:rsidR="008754A4">
              <w:rPr>
                <w:rFonts w:ascii="Arial" w:hAnsi="Arial" w:cs="Arial"/>
                <w:b/>
                <w:sz w:val="24"/>
                <w:szCs w:val="24"/>
                <w:lang w:val="en-US"/>
              </w:rPr>
              <w:t>Mr Naude</w:t>
            </w:r>
            <w:r w:rsidR="008754A4">
              <w:rPr>
                <w:rFonts w:ascii="Arial" w:hAnsi="Arial" w:cs="Arial"/>
                <w:sz w:val="24"/>
                <w:szCs w:val="24"/>
                <w:lang w:val="en-US"/>
              </w:rPr>
              <w:t>,</w:t>
            </w:r>
            <w:r w:rsidRPr="00CC3FBB">
              <w:rPr>
                <w:rFonts w:ascii="Arial" w:hAnsi="Arial" w:cs="Arial"/>
                <w:sz w:val="24"/>
                <w:szCs w:val="24"/>
                <w:lang w:val="en-US"/>
              </w:rPr>
              <w:t xml:space="preserve"> on behalf of the Defendant and having read documents filed of record:</w:t>
            </w:r>
          </w:p>
          <w:p w:rsidR="00CC3FBB" w:rsidRPr="00CC3FBB" w:rsidRDefault="00CC3FBB" w:rsidP="00CC3FBB">
            <w:pPr>
              <w:rPr>
                <w:rFonts w:ascii="Arial" w:hAnsi="Arial" w:cs="Arial"/>
                <w:sz w:val="24"/>
                <w:szCs w:val="24"/>
                <w:lang w:val="en-US"/>
              </w:rPr>
            </w:pPr>
          </w:p>
          <w:p w:rsidR="00CC3FBB" w:rsidRPr="00CC3FBB" w:rsidRDefault="00CC3FBB" w:rsidP="00CC3FBB">
            <w:pPr>
              <w:spacing w:line="360" w:lineRule="auto"/>
              <w:rPr>
                <w:rFonts w:ascii="Arial" w:hAnsi="Arial" w:cs="Arial"/>
                <w:b/>
                <w:sz w:val="24"/>
                <w:szCs w:val="24"/>
                <w:lang w:val="en-US"/>
              </w:rPr>
            </w:pPr>
            <w:r w:rsidRPr="00CC3FBB">
              <w:rPr>
                <w:rFonts w:ascii="Arial" w:hAnsi="Arial" w:cs="Arial"/>
                <w:b/>
                <w:sz w:val="24"/>
                <w:szCs w:val="24"/>
                <w:lang w:val="en-US"/>
              </w:rPr>
              <w:t>IT IS ORDERED THAT:</w:t>
            </w:r>
          </w:p>
          <w:p w:rsidR="00CC3FBB" w:rsidRDefault="00CC3FBB" w:rsidP="00CC3FBB">
            <w:pPr>
              <w:tabs>
                <w:tab w:val="left" w:pos="432"/>
              </w:tabs>
              <w:spacing w:line="360" w:lineRule="auto"/>
              <w:rPr>
                <w:rFonts w:ascii="Arial" w:hAnsi="Arial" w:cs="Arial"/>
                <w:sz w:val="24"/>
                <w:szCs w:val="24"/>
                <w:lang w:val="en-US"/>
              </w:rPr>
            </w:pPr>
            <w:r w:rsidRPr="00CC3FBB">
              <w:rPr>
                <w:rFonts w:ascii="Arial" w:hAnsi="Arial" w:cs="Arial"/>
                <w:sz w:val="24"/>
                <w:szCs w:val="24"/>
                <w:lang w:val="en-US"/>
              </w:rPr>
              <w:t>1.</w:t>
            </w:r>
            <w:r w:rsidRPr="00CC3FBB">
              <w:rPr>
                <w:rFonts w:ascii="Arial" w:hAnsi="Arial" w:cs="Arial"/>
                <w:sz w:val="24"/>
                <w:szCs w:val="24"/>
                <w:lang w:val="en-US"/>
              </w:rPr>
              <w:tab/>
            </w:r>
            <w:r>
              <w:rPr>
                <w:rFonts w:ascii="Arial" w:hAnsi="Arial" w:cs="Arial"/>
                <w:sz w:val="24"/>
                <w:szCs w:val="24"/>
                <w:lang w:val="en-US"/>
              </w:rPr>
              <w:t>The defendant’s application for security for costs is struck from the roll for non-</w:t>
            </w:r>
            <w:r w:rsidR="00AA0695">
              <w:rPr>
                <w:rFonts w:ascii="Arial" w:hAnsi="Arial" w:cs="Arial"/>
                <w:sz w:val="24"/>
                <w:szCs w:val="24"/>
                <w:lang w:val="en-US"/>
              </w:rPr>
              <w:tab/>
            </w:r>
            <w:r>
              <w:rPr>
                <w:rFonts w:ascii="Arial" w:hAnsi="Arial" w:cs="Arial"/>
                <w:sz w:val="24"/>
                <w:szCs w:val="24"/>
                <w:lang w:val="en-US"/>
              </w:rPr>
              <w:t>compliance with the provisions of rule 32(9) and (10).</w:t>
            </w:r>
          </w:p>
          <w:p w:rsidR="00CC3FBB" w:rsidRDefault="00CC3FBB" w:rsidP="00CC3FBB">
            <w:pPr>
              <w:tabs>
                <w:tab w:val="left" w:pos="432"/>
              </w:tabs>
              <w:spacing w:line="360" w:lineRule="auto"/>
              <w:rPr>
                <w:rFonts w:ascii="Arial" w:hAnsi="Arial" w:cs="Arial"/>
                <w:sz w:val="24"/>
                <w:szCs w:val="24"/>
                <w:lang w:val="en-US"/>
              </w:rPr>
            </w:pPr>
          </w:p>
          <w:p w:rsidR="00CC3FBB" w:rsidRDefault="00AA0695" w:rsidP="00CC3FBB">
            <w:pPr>
              <w:tabs>
                <w:tab w:val="left" w:pos="432"/>
              </w:tabs>
              <w:spacing w:line="360" w:lineRule="auto"/>
              <w:rPr>
                <w:rFonts w:ascii="Arial" w:hAnsi="Arial" w:cs="Arial"/>
                <w:sz w:val="24"/>
                <w:szCs w:val="24"/>
                <w:lang w:val="en-US"/>
              </w:rPr>
            </w:pPr>
            <w:r>
              <w:rPr>
                <w:rFonts w:ascii="Arial" w:hAnsi="Arial" w:cs="Arial"/>
                <w:sz w:val="24"/>
                <w:szCs w:val="24"/>
                <w:lang w:val="en-US"/>
              </w:rPr>
              <w:t>2</w:t>
            </w:r>
            <w:r w:rsidR="00CC3FBB" w:rsidRPr="00CC3FBB">
              <w:rPr>
                <w:rFonts w:ascii="Arial" w:hAnsi="Arial" w:cs="Arial"/>
                <w:sz w:val="24"/>
                <w:szCs w:val="24"/>
                <w:lang w:val="en-US"/>
              </w:rPr>
              <w:t>.</w:t>
            </w:r>
            <w:r>
              <w:rPr>
                <w:rFonts w:ascii="Arial" w:hAnsi="Arial" w:cs="Arial"/>
                <w:sz w:val="24"/>
                <w:szCs w:val="24"/>
                <w:lang w:val="en-US"/>
              </w:rPr>
              <w:tab/>
              <w:t>The defendant is ordered to pay the plaintiff’s cost</w:t>
            </w:r>
            <w:r w:rsidR="0004377A">
              <w:rPr>
                <w:rFonts w:ascii="Arial" w:hAnsi="Arial" w:cs="Arial"/>
                <w:sz w:val="24"/>
                <w:szCs w:val="24"/>
                <w:lang w:val="en-US"/>
              </w:rPr>
              <w:t>s</w:t>
            </w:r>
            <w:r>
              <w:rPr>
                <w:rFonts w:ascii="Arial" w:hAnsi="Arial" w:cs="Arial"/>
                <w:sz w:val="24"/>
                <w:szCs w:val="24"/>
                <w:lang w:val="en-US"/>
              </w:rPr>
              <w:t xml:space="preserve"> occasioned by plaintiff’s opposition </w:t>
            </w:r>
            <w:r w:rsidR="00202EE0">
              <w:rPr>
                <w:rFonts w:ascii="Arial" w:hAnsi="Arial" w:cs="Arial"/>
                <w:sz w:val="24"/>
                <w:szCs w:val="24"/>
                <w:lang w:val="en-US"/>
              </w:rPr>
              <w:tab/>
            </w:r>
            <w:r>
              <w:rPr>
                <w:rFonts w:ascii="Arial" w:hAnsi="Arial" w:cs="Arial"/>
                <w:sz w:val="24"/>
                <w:szCs w:val="24"/>
                <w:lang w:val="en-US"/>
              </w:rPr>
              <w:t>to the application for security for costs.</w:t>
            </w:r>
          </w:p>
          <w:p w:rsidR="00AA0695" w:rsidRDefault="00AA0695" w:rsidP="00CC3FBB">
            <w:pPr>
              <w:tabs>
                <w:tab w:val="left" w:pos="432"/>
              </w:tabs>
              <w:spacing w:line="360" w:lineRule="auto"/>
              <w:rPr>
                <w:rFonts w:ascii="Arial" w:hAnsi="Arial" w:cs="Arial"/>
                <w:sz w:val="24"/>
                <w:szCs w:val="24"/>
                <w:lang w:val="en-US"/>
              </w:rPr>
            </w:pPr>
          </w:p>
          <w:p w:rsidR="0031376F" w:rsidRDefault="0031376F" w:rsidP="0031376F">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sidR="00AA0695">
              <w:rPr>
                <w:rFonts w:ascii="Arial" w:hAnsi="Arial" w:cs="Arial"/>
                <w:sz w:val="24"/>
                <w:szCs w:val="24"/>
                <w:lang w:val="en-US"/>
              </w:rPr>
              <w:t>.</w:t>
            </w:r>
            <w:r w:rsidR="00AA0695">
              <w:rPr>
                <w:rFonts w:ascii="Arial" w:hAnsi="Arial" w:cs="Arial"/>
                <w:sz w:val="24"/>
                <w:szCs w:val="24"/>
                <w:lang w:val="en-US"/>
              </w:rPr>
              <w:tab/>
            </w:r>
            <w:r>
              <w:rPr>
                <w:rFonts w:ascii="Arial" w:hAnsi="Arial" w:cs="Arial"/>
                <w:sz w:val="24"/>
                <w:szCs w:val="24"/>
                <w:lang w:val="en-US"/>
              </w:rPr>
              <w:t>The defendant</w:t>
            </w:r>
            <w:r w:rsidR="008346DF">
              <w:rPr>
                <w:rFonts w:ascii="Arial" w:hAnsi="Arial" w:cs="Arial"/>
                <w:sz w:val="24"/>
                <w:szCs w:val="24"/>
                <w:lang w:val="en-US"/>
              </w:rPr>
              <w:t>’s</w:t>
            </w:r>
            <w:r>
              <w:rPr>
                <w:rFonts w:ascii="Arial" w:hAnsi="Arial" w:cs="Arial"/>
                <w:sz w:val="24"/>
                <w:szCs w:val="24"/>
                <w:lang w:val="en-US"/>
              </w:rPr>
              <w:t xml:space="preserve"> first, third and fourth ground</w:t>
            </w:r>
            <w:r w:rsidR="008346DF">
              <w:rPr>
                <w:rFonts w:ascii="Arial" w:hAnsi="Arial" w:cs="Arial"/>
                <w:sz w:val="24"/>
                <w:szCs w:val="24"/>
                <w:lang w:val="en-US"/>
              </w:rPr>
              <w:t>s</w:t>
            </w:r>
            <w:r>
              <w:rPr>
                <w:rFonts w:ascii="Arial" w:hAnsi="Arial" w:cs="Arial"/>
                <w:sz w:val="24"/>
                <w:szCs w:val="24"/>
                <w:lang w:val="en-US"/>
              </w:rPr>
              <w:t xml:space="preserve"> of exception are dismissed.  The </w:t>
            </w:r>
            <w:r w:rsidR="00202EE0">
              <w:rPr>
                <w:rFonts w:ascii="Arial" w:hAnsi="Arial" w:cs="Arial"/>
                <w:sz w:val="24"/>
                <w:szCs w:val="24"/>
                <w:lang w:val="en-US"/>
              </w:rPr>
              <w:tab/>
            </w:r>
            <w:r>
              <w:rPr>
                <w:rFonts w:ascii="Arial" w:hAnsi="Arial" w:cs="Arial"/>
                <w:sz w:val="24"/>
                <w:szCs w:val="24"/>
                <w:lang w:val="en-US"/>
              </w:rPr>
              <w:t xml:space="preserve">defendant is ordered to pay the plaintiff’s costs occasioned by opposition to the first, </w:t>
            </w:r>
            <w:r w:rsidR="00202EE0">
              <w:rPr>
                <w:rFonts w:ascii="Arial" w:hAnsi="Arial" w:cs="Arial"/>
                <w:sz w:val="24"/>
                <w:szCs w:val="24"/>
                <w:lang w:val="en-US"/>
              </w:rPr>
              <w:tab/>
            </w:r>
            <w:r>
              <w:rPr>
                <w:rFonts w:ascii="Arial" w:hAnsi="Arial" w:cs="Arial"/>
                <w:sz w:val="24"/>
                <w:szCs w:val="24"/>
                <w:lang w:val="en-US"/>
              </w:rPr>
              <w:t>third and fourth ground</w:t>
            </w:r>
            <w:r w:rsidR="008346DF">
              <w:rPr>
                <w:rFonts w:ascii="Arial" w:hAnsi="Arial" w:cs="Arial"/>
                <w:sz w:val="24"/>
                <w:szCs w:val="24"/>
                <w:lang w:val="en-US"/>
              </w:rPr>
              <w:t>s</w:t>
            </w:r>
            <w:r>
              <w:rPr>
                <w:rFonts w:ascii="Arial" w:hAnsi="Arial" w:cs="Arial"/>
                <w:sz w:val="24"/>
                <w:szCs w:val="24"/>
                <w:lang w:val="en-US"/>
              </w:rPr>
              <w:t xml:space="preserve"> of exception.</w:t>
            </w:r>
          </w:p>
          <w:p w:rsidR="0031376F" w:rsidRDefault="0031376F" w:rsidP="0031376F">
            <w:pPr>
              <w:tabs>
                <w:tab w:val="left" w:pos="432"/>
              </w:tabs>
              <w:spacing w:line="360" w:lineRule="auto"/>
              <w:rPr>
                <w:rFonts w:ascii="Arial" w:hAnsi="Arial" w:cs="Arial"/>
                <w:sz w:val="24"/>
                <w:szCs w:val="24"/>
                <w:lang w:val="en-US"/>
              </w:rPr>
            </w:pPr>
          </w:p>
          <w:p w:rsidR="0031376F" w:rsidRDefault="0031376F" w:rsidP="0031376F">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defendant’s second and fifth ground</w:t>
            </w:r>
            <w:r w:rsidR="008346DF">
              <w:rPr>
                <w:rFonts w:ascii="Arial" w:hAnsi="Arial" w:cs="Arial"/>
                <w:sz w:val="24"/>
                <w:szCs w:val="24"/>
                <w:lang w:val="en-US"/>
              </w:rPr>
              <w:t>s</w:t>
            </w:r>
            <w:r>
              <w:rPr>
                <w:rFonts w:ascii="Arial" w:hAnsi="Arial" w:cs="Arial"/>
                <w:sz w:val="24"/>
                <w:szCs w:val="24"/>
                <w:lang w:val="en-US"/>
              </w:rPr>
              <w:t xml:space="preserve"> of exception are upheld on the basis that the </w:t>
            </w:r>
            <w:r w:rsidR="00202EE0">
              <w:rPr>
                <w:rFonts w:ascii="Arial" w:hAnsi="Arial" w:cs="Arial"/>
                <w:sz w:val="24"/>
                <w:szCs w:val="24"/>
                <w:lang w:val="en-US"/>
              </w:rPr>
              <w:tab/>
            </w:r>
            <w:r>
              <w:rPr>
                <w:rFonts w:ascii="Arial" w:hAnsi="Arial" w:cs="Arial"/>
                <w:sz w:val="24"/>
                <w:szCs w:val="24"/>
                <w:lang w:val="en-US"/>
              </w:rPr>
              <w:t>plaintiff’s particular</w:t>
            </w:r>
            <w:r w:rsidR="008754A4">
              <w:rPr>
                <w:rFonts w:ascii="Arial" w:hAnsi="Arial" w:cs="Arial"/>
                <w:sz w:val="24"/>
                <w:szCs w:val="24"/>
                <w:lang w:val="en-US"/>
              </w:rPr>
              <w:t>s</w:t>
            </w:r>
            <w:r>
              <w:rPr>
                <w:rFonts w:ascii="Arial" w:hAnsi="Arial" w:cs="Arial"/>
                <w:sz w:val="24"/>
                <w:szCs w:val="24"/>
                <w:lang w:val="en-US"/>
              </w:rPr>
              <w:t xml:space="preserve"> of claim are vague and embarrassing.  The plaintiff is ordered to pay </w:t>
            </w:r>
            <w:r w:rsidR="00202EE0">
              <w:rPr>
                <w:rFonts w:ascii="Arial" w:hAnsi="Arial" w:cs="Arial"/>
                <w:sz w:val="24"/>
                <w:szCs w:val="24"/>
                <w:lang w:val="en-US"/>
              </w:rPr>
              <w:tab/>
            </w:r>
            <w:r>
              <w:rPr>
                <w:rFonts w:ascii="Arial" w:hAnsi="Arial" w:cs="Arial"/>
                <w:sz w:val="24"/>
                <w:szCs w:val="24"/>
                <w:lang w:val="en-US"/>
              </w:rPr>
              <w:t>the defendant’s costs occasioned by the second and fifth grounds of ex</w:t>
            </w:r>
            <w:r w:rsidR="00406F68">
              <w:rPr>
                <w:rFonts w:ascii="Arial" w:hAnsi="Arial" w:cs="Arial"/>
                <w:sz w:val="24"/>
                <w:szCs w:val="24"/>
                <w:lang w:val="en-US"/>
              </w:rPr>
              <w:t>c</w:t>
            </w:r>
            <w:r>
              <w:rPr>
                <w:rFonts w:ascii="Arial" w:hAnsi="Arial" w:cs="Arial"/>
                <w:sz w:val="24"/>
                <w:szCs w:val="24"/>
                <w:lang w:val="en-US"/>
              </w:rPr>
              <w:t>eption.</w:t>
            </w:r>
          </w:p>
          <w:p w:rsidR="0031376F" w:rsidRDefault="0031376F" w:rsidP="0031376F">
            <w:pPr>
              <w:tabs>
                <w:tab w:val="left" w:pos="432"/>
              </w:tabs>
              <w:spacing w:line="360" w:lineRule="auto"/>
              <w:rPr>
                <w:rFonts w:ascii="Arial" w:hAnsi="Arial" w:cs="Arial"/>
                <w:sz w:val="24"/>
                <w:szCs w:val="24"/>
                <w:lang w:val="en-US"/>
              </w:rPr>
            </w:pPr>
          </w:p>
          <w:p w:rsidR="0031376F" w:rsidRDefault="0031376F" w:rsidP="0031376F">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406F68">
              <w:rPr>
                <w:rFonts w:ascii="Arial" w:hAnsi="Arial" w:cs="Arial"/>
                <w:sz w:val="24"/>
                <w:szCs w:val="24"/>
                <w:lang w:val="en-US"/>
              </w:rPr>
              <w:t>The applicant is granted leave to amend its particulars of claim, if so advised, with</w:t>
            </w:r>
            <w:r w:rsidR="008754A4">
              <w:rPr>
                <w:rFonts w:ascii="Arial" w:hAnsi="Arial" w:cs="Arial"/>
                <w:sz w:val="24"/>
                <w:szCs w:val="24"/>
                <w:lang w:val="en-US"/>
              </w:rPr>
              <w:t>in</w:t>
            </w:r>
            <w:r w:rsidR="00406F68">
              <w:rPr>
                <w:rFonts w:ascii="Arial" w:hAnsi="Arial" w:cs="Arial"/>
                <w:sz w:val="24"/>
                <w:szCs w:val="24"/>
                <w:lang w:val="en-US"/>
              </w:rPr>
              <w:t xml:space="preserve"> 15 </w:t>
            </w:r>
            <w:r w:rsidR="00202EE0">
              <w:rPr>
                <w:rFonts w:ascii="Arial" w:hAnsi="Arial" w:cs="Arial"/>
                <w:sz w:val="24"/>
                <w:szCs w:val="24"/>
                <w:lang w:val="en-US"/>
              </w:rPr>
              <w:tab/>
            </w:r>
            <w:r w:rsidR="00406F68">
              <w:rPr>
                <w:rFonts w:ascii="Arial" w:hAnsi="Arial" w:cs="Arial"/>
                <w:sz w:val="24"/>
                <w:szCs w:val="24"/>
                <w:lang w:val="en-US"/>
              </w:rPr>
              <w:t>days of this order.</w:t>
            </w:r>
          </w:p>
          <w:p w:rsidR="00406F68" w:rsidRDefault="00406F68" w:rsidP="0031376F">
            <w:pPr>
              <w:tabs>
                <w:tab w:val="left" w:pos="432"/>
              </w:tabs>
              <w:spacing w:line="360" w:lineRule="auto"/>
              <w:rPr>
                <w:rFonts w:ascii="Arial" w:hAnsi="Arial" w:cs="Arial"/>
                <w:sz w:val="24"/>
                <w:szCs w:val="24"/>
                <w:lang w:val="en-US"/>
              </w:rPr>
            </w:pPr>
          </w:p>
          <w:p w:rsidR="00406F68" w:rsidRDefault="00406F68" w:rsidP="0031376F">
            <w:pPr>
              <w:tabs>
                <w:tab w:val="left" w:pos="432"/>
              </w:tabs>
              <w:spacing w:line="360" w:lineRule="auto"/>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matter is p</w:t>
            </w:r>
            <w:r w:rsidR="00F965AA">
              <w:rPr>
                <w:rFonts w:ascii="Arial" w:hAnsi="Arial" w:cs="Arial"/>
                <w:sz w:val="24"/>
                <w:szCs w:val="24"/>
                <w:lang w:val="en-US"/>
              </w:rPr>
              <w:t>ostponed to 22 April 2020 at 15:</w:t>
            </w:r>
            <w:r>
              <w:rPr>
                <w:rFonts w:ascii="Arial" w:hAnsi="Arial" w:cs="Arial"/>
                <w:sz w:val="24"/>
                <w:szCs w:val="24"/>
                <w:lang w:val="en-US"/>
              </w:rPr>
              <w:t>15 for case planning conference.</w:t>
            </w:r>
          </w:p>
          <w:p w:rsidR="00406F68" w:rsidRDefault="00406F68" w:rsidP="0031376F">
            <w:pPr>
              <w:tabs>
                <w:tab w:val="left" w:pos="432"/>
              </w:tabs>
              <w:spacing w:line="360" w:lineRule="auto"/>
              <w:rPr>
                <w:rFonts w:ascii="Arial" w:hAnsi="Arial" w:cs="Arial"/>
                <w:sz w:val="24"/>
                <w:szCs w:val="24"/>
                <w:lang w:val="en-US"/>
              </w:rPr>
            </w:pPr>
          </w:p>
          <w:p w:rsidR="00406F68" w:rsidRDefault="00406F68" w:rsidP="0031376F">
            <w:pPr>
              <w:tabs>
                <w:tab w:val="left" w:pos="432"/>
              </w:tabs>
              <w:spacing w:line="360" w:lineRule="auto"/>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The parties must file a joint case plan or on before 15 April 2020.                                                                                                                                                                                                                                                                                                                                                                                                                </w:t>
            </w:r>
          </w:p>
          <w:p w:rsidR="00CC3FBB" w:rsidRPr="00CC3FBB" w:rsidRDefault="00CC3FBB" w:rsidP="00CC3FBB">
            <w:pPr>
              <w:tabs>
                <w:tab w:val="left" w:pos="432"/>
              </w:tabs>
              <w:rPr>
                <w:rFonts w:ascii="Arial" w:hAnsi="Arial" w:cs="Arial"/>
                <w:sz w:val="24"/>
                <w:szCs w:val="24"/>
                <w:lang w:val="en-US"/>
              </w:rPr>
            </w:pPr>
          </w:p>
        </w:tc>
      </w:tr>
      <w:tr w:rsidR="00CC3FBB" w:rsidRPr="00CC3FBB" w:rsidTr="000B2812">
        <w:tc>
          <w:tcPr>
            <w:tcW w:w="10080" w:type="dxa"/>
            <w:gridSpan w:val="2"/>
          </w:tcPr>
          <w:p w:rsidR="00CC3FBB" w:rsidRPr="00CC3FBB" w:rsidRDefault="00CC3FBB" w:rsidP="00CC3FBB">
            <w:pPr>
              <w:jc w:val="center"/>
              <w:rPr>
                <w:rFonts w:ascii="Arial" w:hAnsi="Arial" w:cs="Arial"/>
                <w:b/>
                <w:sz w:val="24"/>
                <w:szCs w:val="24"/>
                <w:lang w:val="en-US"/>
              </w:rPr>
            </w:pPr>
            <w:r w:rsidRPr="00CC3FBB">
              <w:rPr>
                <w:rFonts w:ascii="Arial" w:hAnsi="Arial" w:cs="Arial"/>
                <w:b/>
                <w:sz w:val="24"/>
                <w:szCs w:val="24"/>
                <w:lang w:val="en-US"/>
              </w:rPr>
              <w:lastRenderedPageBreak/>
              <w:t>Reasons:  Practice Direction 61(9)</w:t>
            </w:r>
          </w:p>
          <w:p w:rsidR="00CC3FBB" w:rsidRPr="00CC3FBB" w:rsidRDefault="00CC3FBB" w:rsidP="00CC3FBB">
            <w:pPr>
              <w:rPr>
                <w:rFonts w:ascii="Arial" w:hAnsi="Arial" w:cs="Arial"/>
                <w:b/>
                <w:sz w:val="24"/>
                <w:szCs w:val="24"/>
                <w:lang w:val="en-US"/>
              </w:rPr>
            </w:pPr>
          </w:p>
        </w:tc>
      </w:tr>
      <w:tr w:rsidR="00CC3FBB" w:rsidRPr="00CC3FBB" w:rsidTr="000B2812">
        <w:tc>
          <w:tcPr>
            <w:tcW w:w="10080" w:type="dxa"/>
            <w:gridSpan w:val="2"/>
          </w:tcPr>
          <w:p w:rsidR="00CC3FBB" w:rsidRPr="00CC3FBB" w:rsidRDefault="00CC3FBB" w:rsidP="00CC3FBB">
            <w:pPr>
              <w:jc w:val="both"/>
              <w:rPr>
                <w:rFonts w:ascii="Arial" w:hAnsi="Arial" w:cs="Arial"/>
                <w:sz w:val="24"/>
                <w:szCs w:val="24"/>
                <w:u w:val="single"/>
                <w:lang w:val="en-US"/>
              </w:rPr>
            </w:pPr>
          </w:p>
          <w:p w:rsidR="00CC3FBB" w:rsidRPr="00CC3FBB" w:rsidRDefault="00CC3FBB" w:rsidP="00CC3FBB">
            <w:pPr>
              <w:tabs>
                <w:tab w:val="left" w:pos="702"/>
              </w:tabs>
              <w:spacing w:line="360" w:lineRule="auto"/>
              <w:jc w:val="both"/>
              <w:rPr>
                <w:rFonts w:ascii="Arial" w:hAnsi="Arial" w:cs="Arial"/>
                <w:sz w:val="24"/>
                <w:szCs w:val="24"/>
                <w:u w:val="single"/>
                <w:lang w:val="en-US"/>
              </w:rPr>
            </w:pPr>
            <w:r w:rsidRPr="00CC3FBB">
              <w:rPr>
                <w:rFonts w:ascii="Arial" w:hAnsi="Arial" w:cs="Arial"/>
                <w:sz w:val="24"/>
                <w:szCs w:val="24"/>
                <w:u w:val="single"/>
                <w:lang w:val="en-US"/>
              </w:rPr>
              <w:t>Introduction</w:t>
            </w:r>
          </w:p>
          <w:p w:rsidR="00CC3FBB" w:rsidRPr="00CC3FBB" w:rsidRDefault="00CC3FBB" w:rsidP="00CC3FBB">
            <w:pPr>
              <w:jc w:val="both"/>
              <w:rPr>
                <w:rFonts w:ascii="Arial" w:hAnsi="Arial" w:cs="Arial"/>
                <w:sz w:val="24"/>
                <w:szCs w:val="24"/>
                <w:lang w:val="en-US"/>
              </w:rPr>
            </w:pPr>
          </w:p>
          <w:p w:rsidR="005C59BE" w:rsidRDefault="00CC3FBB" w:rsidP="005C59BE">
            <w:pPr>
              <w:tabs>
                <w:tab w:val="left" w:pos="927"/>
              </w:tabs>
              <w:spacing w:line="360" w:lineRule="auto"/>
              <w:jc w:val="both"/>
              <w:rPr>
                <w:rFonts w:ascii="Arial" w:hAnsi="Arial" w:cs="Arial"/>
                <w:sz w:val="24"/>
                <w:szCs w:val="24"/>
                <w:lang w:val="en-US"/>
              </w:rPr>
            </w:pPr>
            <w:r w:rsidRPr="00CC3FBB">
              <w:rPr>
                <w:rFonts w:ascii="Arial" w:hAnsi="Arial" w:cs="Arial"/>
                <w:sz w:val="24"/>
                <w:szCs w:val="24"/>
                <w:lang w:val="en-US"/>
              </w:rPr>
              <w:t>[1]</w:t>
            </w:r>
            <w:r w:rsidRPr="00CC3FBB">
              <w:rPr>
                <w:rFonts w:ascii="Arial" w:hAnsi="Arial" w:cs="Arial"/>
                <w:sz w:val="24"/>
                <w:szCs w:val="24"/>
                <w:lang w:val="en-US"/>
              </w:rPr>
              <w:tab/>
            </w:r>
            <w:r w:rsidR="005C59BE">
              <w:rPr>
                <w:rFonts w:ascii="Arial" w:hAnsi="Arial" w:cs="Arial"/>
                <w:sz w:val="24"/>
                <w:szCs w:val="24"/>
                <w:lang w:val="en-US"/>
              </w:rPr>
              <w:t xml:space="preserve">Presently before court are two interlocutory matters launched by the defendant.  The first one is and exception delivered by the defendant on the ground that the particulars of claim disclose no cause of action, ‘alternatively vague, embarrassing, alternatively and is excipiable’. The second one is an application for security for costs on the ground </w:t>
            </w:r>
            <w:r w:rsidR="008003C2">
              <w:rPr>
                <w:rFonts w:ascii="Arial" w:hAnsi="Arial" w:cs="Arial"/>
                <w:sz w:val="24"/>
                <w:szCs w:val="24"/>
                <w:lang w:val="en-US"/>
              </w:rPr>
              <w:t>that the plaintiff is a peregrin</w:t>
            </w:r>
            <w:r w:rsidR="005C59BE">
              <w:rPr>
                <w:rFonts w:ascii="Arial" w:hAnsi="Arial" w:cs="Arial"/>
                <w:sz w:val="24"/>
                <w:szCs w:val="24"/>
                <w:lang w:val="en-US"/>
              </w:rPr>
              <w:t xml:space="preserve">us of this court </w:t>
            </w:r>
            <w:r w:rsidR="00631AD7">
              <w:rPr>
                <w:rFonts w:ascii="Arial" w:hAnsi="Arial" w:cs="Arial"/>
                <w:sz w:val="24"/>
                <w:szCs w:val="24"/>
                <w:lang w:val="en-US"/>
              </w:rPr>
              <w:t>and has no attachable immovable property in Namibia.</w:t>
            </w:r>
          </w:p>
          <w:p w:rsidR="00631AD7" w:rsidRDefault="00631AD7" w:rsidP="005C59BE">
            <w:pPr>
              <w:tabs>
                <w:tab w:val="left" w:pos="927"/>
              </w:tabs>
              <w:spacing w:line="360" w:lineRule="auto"/>
              <w:jc w:val="both"/>
              <w:rPr>
                <w:rFonts w:ascii="Arial" w:hAnsi="Arial" w:cs="Arial"/>
                <w:sz w:val="24"/>
                <w:szCs w:val="24"/>
                <w:lang w:val="en-US"/>
              </w:rPr>
            </w:pPr>
          </w:p>
          <w:p w:rsidR="00631AD7" w:rsidRDefault="00631AD7" w:rsidP="005C59BE">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aforesaid exception and application for security for costs are opposed by the plaintiff.  The plaintiff has raised two points in limine, namely:  that the defendant has not complied with the provisions of rule 32(9) and (10) before launching the application for security for costs, and that the defendant has filed a rule 32(10) late in respect of both the exception and the application for security for costs.</w:t>
            </w:r>
          </w:p>
          <w:p w:rsidR="003E0837" w:rsidRDefault="003E0837" w:rsidP="005C59BE">
            <w:pPr>
              <w:tabs>
                <w:tab w:val="left" w:pos="927"/>
              </w:tabs>
              <w:spacing w:line="360" w:lineRule="auto"/>
              <w:jc w:val="both"/>
              <w:rPr>
                <w:rFonts w:ascii="Arial" w:hAnsi="Arial" w:cs="Arial"/>
                <w:sz w:val="24"/>
                <w:szCs w:val="24"/>
                <w:lang w:val="en-US"/>
              </w:rPr>
            </w:pPr>
          </w:p>
          <w:p w:rsidR="003E0837" w:rsidRPr="00CC3FBB" w:rsidRDefault="003E0837" w:rsidP="005C59BE">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 xml:space="preserve">The defendant contends that it </w:t>
            </w:r>
            <w:r w:rsidR="00701836">
              <w:rPr>
                <w:rFonts w:ascii="Arial" w:hAnsi="Arial" w:cs="Arial"/>
                <w:sz w:val="24"/>
                <w:szCs w:val="24"/>
                <w:lang w:val="en-US"/>
              </w:rPr>
              <w:t>has complied with the provisions of rule 32 (9</w:t>
            </w:r>
            <w:r w:rsidR="006D5671">
              <w:rPr>
                <w:rFonts w:ascii="Arial" w:hAnsi="Arial" w:cs="Arial"/>
                <w:sz w:val="24"/>
                <w:szCs w:val="24"/>
                <w:lang w:val="en-US"/>
              </w:rPr>
              <w:t xml:space="preserve">) </w:t>
            </w:r>
            <w:r w:rsidR="00701836">
              <w:rPr>
                <w:rFonts w:ascii="Arial" w:hAnsi="Arial" w:cs="Arial"/>
                <w:sz w:val="24"/>
                <w:szCs w:val="24"/>
                <w:lang w:val="en-US"/>
              </w:rPr>
              <w:t>in respect of the application for security for costs, but only filed the rule 32(10) report on 12 November 2019 instead of the 8 November 2019 deadline.  And that the defendant seeks condonation for the one court day late filing of the rule 32(10) report.</w:t>
            </w:r>
          </w:p>
          <w:p w:rsidR="00CC3FBB" w:rsidRPr="00CC3FBB" w:rsidRDefault="00CC3FBB" w:rsidP="00CC3FBB">
            <w:pPr>
              <w:tabs>
                <w:tab w:val="left" w:pos="432"/>
              </w:tabs>
              <w:spacing w:line="360" w:lineRule="auto"/>
              <w:rPr>
                <w:rFonts w:ascii="Arial" w:hAnsi="Arial" w:cs="Arial"/>
                <w:sz w:val="24"/>
                <w:szCs w:val="24"/>
                <w:lang w:val="en-US"/>
              </w:rPr>
            </w:pPr>
          </w:p>
          <w:p w:rsidR="00CC3FBB" w:rsidRDefault="003F2798"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Pr>
                <w:rFonts w:ascii="Arial" w:hAnsi="Arial" w:cs="Arial"/>
                <w:sz w:val="24"/>
                <w:szCs w:val="24"/>
                <w:lang w:val="en-US"/>
              </w:rPr>
              <w:tab/>
              <w:t>In regard to the exception</w:t>
            </w:r>
            <w:r w:rsidR="001F2A3E">
              <w:rPr>
                <w:rFonts w:ascii="Arial" w:hAnsi="Arial" w:cs="Arial"/>
                <w:sz w:val="24"/>
                <w:szCs w:val="24"/>
                <w:lang w:val="en-US"/>
              </w:rPr>
              <w:t>,</w:t>
            </w:r>
            <w:r>
              <w:rPr>
                <w:rFonts w:ascii="Arial" w:hAnsi="Arial" w:cs="Arial"/>
                <w:sz w:val="24"/>
                <w:szCs w:val="24"/>
                <w:lang w:val="en-US"/>
              </w:rPr>
              <w:t xml:space="preserve"> the </w:t>
            </w:r>
            <w:r w:rsidR="001F2A3E">
              <w:rPr>
                <w:rFonts w:ascii="Arial" w:hAnsi="Arial" w:cs="Arial"/>
                <w:sz w:val="24"/>
                <w:szCs w:val="24"/>
                <w:lang w:val="en-US"/>
              </w:rPr>
              <w:t xml:space="preserve">defendant </w:t>
            </w:r>
            <w:r>
              <w:rPr>
                <w:rFonts w:ascii="Arial" w:hAnsi="Arial" w:cs="Arial"/>
                <w:sz w:val="24"/>
                <w:szCs w:val="24"/>
                <w:lang w:val="en-US"/>
              </w:rPr>
              <w:t>acknowledges that his rule 32(10) was filed on 12 September 2019 instead of the 30 August 2019</w:t>
            </w:r>
            <w:r w:rsidR="001F2A3E">
              <w:rPr>
                <w:rFonts w:ascii="Arial" w:hAnsi="Arial" w:cs="Arial"/>
                <w:sz w:val="24"/>
                <w:szCs w:val="24"/>
                <w:lang w:val="en-US"/>
              </w:rPr>
              <w:t xml:space="preserve"> </w:t>
            </w:r>
            <w:r>
              <w:rPr>
                <w:rFonts w:ascii="Arial" w:hAnsi="Arial" w:cs="Arial"/>
                <w:sz w:val="24"/>
                <w:szCs w:val="24"/>
                <w:lang w:val="en-US"/>
              </w:rPr>
              <w:t>(directed in the court order) and that the defendant request</w:t>
            </w:r>
            <w:r w:rsidR="001F2A3E">
              <w:rPr>
                <w:rFonts w:ascii="Arial" w:hAnsi="Arial" w:cs="Arial"/>
                <w:sz w:val="24"/>
                <w:szCs w:val="24"/>
                <w:lang w:val="en-US"/>
              </w:rPr>
              <w:t>s</w:t>
            </w:r>
            <w:r>
              <w:rPr>
                <w:rFonts w:ascii="Arial" w:hAnsi="Arial" w:cs="Arial"/>
                <w:sz w:val="24"/>
                <w:szCs w:val="24"/>
                <w:lang w:val="en-US"/>
              </w:rPr>
              <w:t xml:space="preserve"> condonation </w:t>
            </w:r>
          </w:p>
          <w:p w:rsidR="003F2798" w:rsidRDefault="003F2798" w:rsidP="00CC3FBB">
            <w:pPr>
              <w:tabs>
                <w:tab w:val="left" w:pos="432"/>
                <w:tab w:val="left" w:pos="1107"/>
              </w:tabs>
              <w:spacing w:line="360" w:lineRule="auto"/>
              <w:jc w:val="both"/>
              <w:rPr>
                <w:rFonts w:ascii="Arial" w:hAnsi="Arial" w:cs="Arial"/>
                <w:sz w:val="24"/>
                <w:szCs w:val="24"/>
                <w:lang w:val="en-US"/>
              </w:rPr>
            </w:pPr>
          </w:p>
          <w:p w:rsidR="003F2798" w:rsidRPr="003F2798" w:rsidRDefault="003F2798" w:rsidP="00CC3FBB">
            <w:pPr>
              <w:tabs>
                <w:tab w:val="left" w:pos="432"/>
                <w:tab w:val="left" w:pos="1107"/>
              </w:tabs>
              <w:spacing w:line="360" w:lineRule="auto"/>
              <w:jc w:val="both"/>
              <w:rPr>
                <w:rFonts w:ascii="Arial" w:hAnsi="Arial" w:cs="Arial"/>
                <w:sz w:val="24"/>
                <w:szCs w:val="24"/>
                <w:u w:val="single"/>
                <w:lang w:val="en-US"/>
              </w:rPr>
            </w:pPr>
            <w:r w:rsidRPr="003F2798">
              <w:rPr>
                <w:rFonts w:ascii="Arial" w:hAnsi="Arial" w:cs="Arial"/>
                <w:sz w:val="24"/>
                <w:szCs w:val="24"/>
                <w:u w:val="single"/>
                <w:lang w:val="en-US"/>
              </w:rPr>
              <w:t>Whether there was compliance with rule 32(9) and (10) before the defendant launched the application for security for costs</w:t>
            </w:r>
          </w:p>
          <w:p w:rsidR="003F2798" w:rsidRDefault="003F2798" w:rsidP="00CC3FBB">
            <w:pPr>
              <w:tabs>
                <w:tab w:val="left" w:pos="432"/>
                <w:tab w:val="left" w:pos="1107"/>
              </w:tabs>
              <w:spacing w:line="360" w:lineRule="auto"/>
              <w:jc w:val="both"/>
              <w:rPr>
                <w:rFonts w:ascii="Arial" w:hAnsi="Arial" w:cs="Arial"/>
                <w:sz w:val="24"/>
                <w:szCs w:val="24"/>
                <w:lang w:val="en-US"/>
              </w:rPr>
            </w:pPr>
          </w:p>
          <w:p w:rsidR="003F2798" w:rsidRDefault="003F2798"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[5]</w:t>
            </w:r>
            <w:r w:rsidR="00020964">
              <w:rPr>
                <w:rFonts w:ascii="Arial" w:hAnsi="Arial" w:cs="Arial"/>
                <w:sz w:val="24"/>
                <w:szCs w:val="24"/>
                <w:lang w:val="en-US"/>
              </w:rPr>
              <w:tab/>
            </w:r>
            <w:r w:rsidR="00020964">
              <w:rPr>
                <w:rFonts w:ascii="Arial" w:hAnsi="Arial" w:cs="Arial"/>
                <w:sz w:val="24"/>
                <w:szCs w:val="24"/>
                <w:lang w:val="en-US"/>
              </w:rPr>
              <w:tab/>
              <w:t xml:space="preserve">It is common cause that the court order dated 17 October </w:t>
            </w:r>
            <w:r w:rsidR="00A14491">
              <w:rPr>
                <w:rFonts w:ascii="Arial" w:hAnsi="Arial" w:cs="Arial"/>
                <w:sz w:val="24"/>
                <w:szCs w:val="24"/>
                <w:lang w:val="en-US"/>
              </w:rPr>
              <w:t xml:space="preserve">2019 </w:t>
            </w:r>
            <w:r w:rsidR="00020964">
              <w:rPr>
                <w:rFonts w:ascii="Arial" w:hAnsi="Arial" w:cs="Arial"/>
                <w:sz w:val="24"/>
                <w:szCs w:val="24"/>
                <w:lang w:val="en-US"/>
              </w:rPr>
              <w:t>directed the defendant to comply with rule 32(9) and (10) regarding the application for security for costs, on or before 8 November 2019.</w:t>
            </w:r>
          </w:p>
          <w:p w:rsidR="00020964" w:rsidRDefault="00020964" w:rsidP="00CC3FBB">
            <w:pPr>
              <w:tabs>
                <w:tab w:val="left" w:pos="432"/>
                <w:tab w:val="left" w:pos="1107"/>
              </w:tabs>
              <w:spacing w:line="360" w:lineRule="auto"/>
              <w:jc w:val="both"/>
              <w:rPr>
                <w:rFonts w:ascii="Arial" w:hAnsi="Arial" w:cs="Arial"/>
                <w:sz w:val="24"/>
                <w:szCs w:val="24"/>
                <w:lang w:val="en-US"/>
              </w:rPr>
            </w:pPr>
          </w:p>
          <w:p w:rsidR="00020964" w:rsidRDefault="00020964"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Pr>
                <w:rFonts w:ascii="Arial" w:hAnsi="Arial" w:cs="Arial"/>
                <w:sz w:val="24"/>
                <w:szCs w:val="24"/>
                <w:lang w:val="en-US"/>
              </w:rPr>
              <w:tab/>
              <w:t>It is also common ground that on Thursday 07 November 2019, the defendant, purportedly in an attempt to comply with the aforesaid court order</w:t>
            </w:r>
            <w:r w:rsidR="00A14491">
              <w:rPr>
                <w:rFonts w:ascii="Arial" w:hAnsi="Arial" w:cs="Arial"/>
                <w:sz w:val="24"/>
                <w:szCs w:val="24"/>
                <w:lang w:val="en-US"/>
              </w:rPr>
              <w:t>,</w:t>
            </w:r>
            <w:r>
              <w:rPr>
                <w:rFonts w:ascii="Arial" w:hAnsi="Arial" w:cs="Arial"/>
                <w:sz w:val="24"/>
                <w:szCs w:val="24"/>
                <w:lang w:val="en-US"/>
              </w:rPr>
              <w:t xml:space="preserve"> addressed a letter to the plaintiff’s attorneys, in the following terms, in part:</w:t>
            </w:r>
          </w:p>
          <w:p w:rsidR="00C11F0E" w:rsidRDefault="00C11F0E" w:rsidP="00CC3FBB">
            <w:pPr>
              <w:tabs>
                <w:tab w:val="left" w:pos="432"/>
                <w:tab w:val="left" w:pos="1107"/>
              </w:tabs>
              <w:spacing w:line="360" w:lineRule="auto"/>
              <w:jc w:val="both"/>
              <w:rPr>
                <w:rFonts w:ascii="Arial" w:hAnsi="Arial" w:cs="Arial"/>
                <w:sz w:val="24"/>
                <w:szCs w:val="24"/>
                <w:lang w:val="en-US"/>
              </w:rPr>
            </w:pPr>
          </w:p>
          <w:p w:rsidR="00C11F0E" w:rsidRPr="00C11F0E" w:rsidRDefault="00C11F0E" w:rsidP="00CC3FBB">
            <w:pPr>
              <w:tabs>
                <w:tab w:val="left" w:pos="432"/>
                <w:tab w:val="left" w:pos="1107"/>
              </w:tabs>
              <w:spacing w:line="360" w:lineRule="auto"/>
              <w:jc w:val="both"/>
              <w:rPr>
                <w:rFonts w:ascii="Arial" w:hAnsi="Arial" w:cs="Arial"/>
                <w:lang w:val="en-US"/>
              </w:rPr>
            </w:pPr>
            <w:r>
              <w:rPr>
                <w:rFonts w:ascii="Arial" w:hAnsi="Arial" w:cs="Arial"/>
                <w:sz w:val="20"/>
                <w:szCs w:val="20"/>
                <w:lang w:val="en-US"/>
              </w:rPr>
              <w:t>‘</w:t>
            </w:r>
            <w:r w:rsidRPr="00C11F0E">
              <w:rPr>
                <w:rFonts w:ascii="Arial" w:hAnsi="Arial" w:cs="Arial"/>
                <w:lang w:val="en-US"/>
              </w:rPr>
              <w:t>Dear Sir/Madam,</w:t>
            </w:r>
          </w:p>
          <w:p w:rsidR="00C11F0E" w:rsidRPr="00C11F0E" w:rsidRDefault="00C11F0E" w:rsidP="00CC3FBB">
            <w:pPr>
              <w:tabs>
                <w:tab w:val="left" w:pos="432"/>
                <w:tab w:val="left" w:pos="1107"/>
              </w:tabs>
              <w:spacing w:line="360" w:lineRule="auto"/>
              <w:jc w:val="both"/>
              <w:rPr>
                <w:rFonts w:ascii="Arial" w:hAnsi="Arial" w:cs="Arial"/>
                <w:lang w:val="en-US"/>
              </w:rPr>
            </w:pPr>
            <w:r w:rsidRPr="00C11F0E">
              <w:rPr>
                <w:rFonts w:ascii="Arial" w:hAnsi="Arial" w:cs="Arial"/>
                <w:lang w:val="en-US"/>
              </w:rPr>
              <w:t>RE:  ADIDAS (SOUTH AFRICA) (PTY) LTD // R.D. JACOBS T/A STREETHOUSE NAMIBIA CASE NO. HC-MD-CIV-ACT CON-2019/02339</w:t>
            </w:r>
          </w:p>
          <w:p w:rsidR="00C11F0E" w:rsidRPr="00C11F0E" w:rsidRDefault="00C11F0E" w:rsidP="00CC3FBB">
            <w:pPr>
              <w:tabs>
                <w:tab w:val="left" w:pos="432"/>
                <w:tab w:val="left" w:pos="1107"/>
              </w:tabs>
              <w:spacing w:line="360" w:lineRule="auto"/>
              <w:jc w:val="both"/>
              <w:rPr>
                <w:rFonts w:ascii="Arial" w:hAnsi="Arial" w:cs="Arial"/>
                <w:lang w:val="en-US"/>
              </w:rPr>
            </w:pPr>
            <w:r w:rsidRPr="00C11F0E">
              <w:rPr>
                <w:rFonts w:ascii="Arial" w:hAnsi="Arial" w:cs="Arial"/>
                <w:lang w:val="en-US"/>
              </w:rPr>
              <w:t>We refer to the above matter and the to the court order dated 17 October 2019 and hereby engage you again to inform you for purposes in terms of Rules 32(9) and (10), that the Defendant intends to bring an Application for an order that such Security of N$ 150,000.00 be given on a date  to be determined by the court, alternatively that the plaintiff’s claim be dismissed with costs, due to the non-compliance with the defendant’s Notice for Security for Costs in terms of Rule 59(1) dated 29 August 2019.</w:t>
            </w:r>
          </w:p>
          <w:p w:rsidR="00C11F0E" w:rsidRDefault="00C11F0E" w:rsidP="00CC3FBB">
            <w:pPr>
              <w:tabs>
                <w:tab w:val="left" w:pos="432"/>
                <w:tab w:val="left" w:pos="1107"/>
              </w:tabs>
              <w:spacing w:line="360" w:lineRule="auto"/>
              <w:jc w:val="both"/>
              <w:rPr>
                <w:rFonts w:ascii="Arial" w:hAnsi="Arial" w:cs="Arial"/>
                <w:lang w:val="en-US"/>
              </w:rPr>
            </w:pPr>
            <w:r>
              <w:rPr>
                <w:rFonts w:ascii="Arial" w:hAnsi="Arial" w:cs="Arial"/>
                <w:lang w:val="en-US"/>
              </w:rPr>
              <w:t xml:space="preserve">We are also refer you to and regard our engagement with yourselves in paragraph 3 of the joint status report dated 10 October 2019 as a proper and further demand </w:t>
            </w:r>
            <w:r w:rsidR="0006260A">
              <w:rPr>
                <w:rFonts w:ascii="Arial" w:hAnsi="Arial" w:cs="Arial"/>
                <w:lang w:val="en-US"/>
              </w:rPr>
              <w:t>by our client for your client t</w:t>
            </w:r>
            <w:r>
              <w:rPr>
                <w:rFonts w:ascii="Arial" w:hAnsi="Arial" w:cs="Arial"/>
                <w:lang w:val="en-US"/>
              </w:rPr>
              <w:t xml:space="preserve">o comply </w:t>
            </w:r>
            <w:r>
              <w:rPr>
                <w:rFonts w:ascii="Arial" w:hAnsi="Arial" w:cs="Arial"/>
                <w:lang w:val="en-US"/>
              </w:rPr>
              <w:lastRenderedPageBreak/>
              <w:t>with the Notice of Security for costs dated 29 August 2019, and to which you did not respond nor did you furnish the requested Security for Costs of N$ 150,000.00.</w:t>
            </w:r>
          </w:p>
          <w:p w:rsidR="00386842" w:rsidRDefault="00C11F0E" w:rsidP="00CC3FBB">
            <w:pPr>
              <w:tabs>
                <w:tab w:val="left" w:pos="432"/>
                <w:tab w:val="left" w:pos="1107"/>
              </w:tabs>
              <w:spacing w:line="360" w:lineRule="auto"/>
              <w:jc w:val="both"/>
              <w:rPr>
                <w:rFonts w:ascii="Arial" w:hAnsi="Arial" w:cs="Arial"/>
                <w:lang w:val="en-US"/>
              </w:rPr>
            </w:pPr>
            <w:r>
              <w:rPr>
                <w:rFonts w:ascii="Arial" w:hAnsi="Arial" w:cs="Arial"/>
                <w:lang w:val="en-US"/>
              </w:rPr>
              <w:t>Should your client not undertake irre</w:t>
            </w:r>
            <w:r w:rsidR="00386842">
              <w:rPr>
                <w:rFonts w:ascii="Arial" w:hAnsi="Arial" w:cs="Arial"/>
                <w:lang w:val="en-US"/>
              </w:rPr>
              <w:t>vocably to furnish the Bond of Security in the amount of N$ 150,000.00 by tomorrow, 08 November 2019 at 16h00, we hold instructions to proceed with the aforesaid application on or before 15 November 2019.</w:t>
            </w:r>
          </w:p>
          <w:p w:rsidR="00386842" w:rsidRDefault="00386842" w:rsidP="00CC3FBB">
            <w:pPr>
              <w:tabs>
                <w:tab w:val="left" w:pos="432"/>
                <w:tab w:val="left" w:pos="1107"/>
              </w:tabs>
              <w:spacing w:line="360" w:lineRule="auto"/>
              <w:jc w:val="both"/>
              <w:rPr>
                <w:rFonts w:ascii="Arial" w:hAnsi="Arial" w:cs="Arial"/>
                <w:lang w:val="en-US"/>
              </w:rPr>
            </w:pPr>
            <w:r>
              <w:rPr>
                <w:rFonts w:ascii="Arial" w:hAnsi="Arial" w:cs="Arial"/>
                <w:lang w:val="en-US"/>
              </w:rPr>
              <w:t>Yours faithfull</w:t>
            </w:r>
            <w:r w:rsidR="002E30F0">
              <w:rPr>
                <w:rFonts w:ascii="Arial" w:hAnsi="Arial" w:cs="Arial"/>
                <w:lang w:val="en-US"/>
              </w:rPr>
              <w:t>y</w:t>
            </w:r>
            <w:r>
              <w:rPr>
                <w:rFonts w:ascii="Arial" w:hAnsi="Arial" w:cs="Arial"/>
                <w:lang w:val="en-US"/>
              </w:rPr>
              <w:t>’</w:t>
            </w:r>
          </w:p>
          <w:p w:rsidR="00806264" w:rsidRPr="00806264" w:rsidRDefault="00806264" w:rsidP="00CC3FBB">
            <w:pPr>
              <w:tabs>
                <w:tab w:val="left" w:pos="432"/>
                <w:tab w:val="left" w:pos="1107"/>
              </w:tabs>
              <w:spacing w:line="360" w:lineRule="auto"/>
              <w:jc w:val="both"/>
              <w:rPr>
                <w:rFonts w:ascii="Arial" w:hAnsi="Arial" w:cs="Arial"/>
                <w:sz w:val="24"/>
                <w:szCs w:val="24"/>
                <w:lang w:val="en-US"/>
              </w:rPr>
            </w:pPr>
          </w:p>
          <w:p w:rsidR="00806264" w:rsidRDefault="00806264" w:rsidP="00806264">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Pr>
                <w:rFonts w:ascii="Arial" w:hAnsi="Arial" w:cs="Arial"/>
                <w:sz w:val="24"/>
                <w:szCs w:val="24"/>
                <w:lang w:val="en-US"/>
              </w:rPr>
              <w:tab/>
              <w:t>The d</w:t>
            </w:r>
            <w:r w:rsidR="002E30F0">
              <w:rPr>
                <w:rFonts w:ascii="Arial" w:hAnsi="Arial" w:cs="Arial"/>
                <w:sz w:val="24"/>
                <w:szCs w:val="24"/>
                <w:lang w:val="en-US"/>
              </w:rPr>
              <w:t>efendant responded to the above</w:t>
            </w:r>
            <w:r>
              <w:rPr>
                <w:rFonts w:ascii="Arial" w:hAnsi="Arial" w:cs="Arial"/>
                <w:sz w:val="24"/>
                <w:szCs w:val="24"/>
                <w:lang w:val="en-US"/>
              </w:rPr>
              <w:t>stated letter the following date, remonstrating that such letter does not amount to a genuine attempt to resolve the matter amicably, as contemplated under rule 32(9).  In addition the defendant denied liability to pay security for costs.</w:t>
            </w:r>
          </w:p>
          <w:p w:rsidR="00806264" w:rsidRDefault="00806264" w:rsidP="00806264">
            <w:pPr>
              <w:tabs>
                <w:tab w:val="left" w:pos="432"/>
                <w:tab w:val="left" w:pos="1107"/>
              </w:tabs>
              <w:spacing w:line="360" w:lineRule="auto"/>
              <w:jc w:val="both"/>
              <w:rPr>
                <w:rFonts w:ascii="Arial" w:hAnsi="Arial" w:cs="Arial"/>
                <w:sz w:val="24"/>
                <w:szCs w:val="24"/>
                <w:lang w:val="en-US"/>
              </w:rPr>
            </w:pPr>
          </w:p>
          <w:p w:rsidR="00806264" w:rsidRDefault="00806264" w:rsidP="001765B6">
            <w:pPr>
              <w:tabs>
                <w:tab w:val="left" w:pos="432"/>
                <w:tab w:val="left" w:pos="882"/>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Pr>
                <w:rFonts w:ascii="Arial" w:hAnsi="Arial" w:cs="Arial"/>
                <w:sz w:val="24"/>
                <w:szCs w:val="24"/>
                <w:lang w:val="en-US"/>
              </w:rPr>
              <w:tab/>
              <w:t>On 13 November 2019 the defendant filed a rule 32(10) report in the following terms, in part:</w:t>
            </w:r>
          </w:p>
          <w:p w:rsidR="00806264" w:rsidRDefault="00806264" w:rsidP="00806264">
            <w:pPr>
              <w:tabs>
                <w:tab w:val="left" w:pos="432"/>
                <w:tab w:val="left" w:pos="1107"/>
              </w:tabs>
              <w:spacing w:line="360" w:lineRule="auto"/>
              <w:ind w:firstLine="432"/>
              <w:jc w:val="both"/>
              <w:rPr>
                <w:rFonts w:ascii="Arial" w:hAnsi="Arial" w:cs="Arial"/>
                <w:lang w:val="en-US"/>
              </w:rPr>
            </w:pPr>
            <w:r w:rsidRPr="00806264">
              <w:rPr>
                <w:rFonts w:ascii="Arial" w:hAnsi="Arial" w:cs="Arial"/>
                <w:lang w:val="en-US"/>
              </w:rPr>
              <w:t>‘</w:t>
            </w:r>
            <w:r>
              <w:rPr>
                <w:rFonts w:ascii="Arial" w:hAnsi="Arial" w:cs="Arial"/>
                <w:lang w:val="en-US"/>
              </w:rPr>
              <w:t>Defendant’s rule 32(10) report:</w:t>
            </w:r>
          </w:p>
          <w:p w:rsidR="002E30F0" w:rsidRDefault="002E30F0" w:rsidP="00806264">
            <w:pPr>
              <w:tabs>
                <w:tab w:val="left" w:pos="432"/>
                <w:tab w:val="left" w:pos="1107"/>
              </w:tabs>
              <w:spacing w:line="360" w:lineRule="auto"/>
              <w:ind w:firstLine="432"/>
              <w:jc w:val="both"/>
              <w:rPr>
                <w:rFonts w:ascii="Arial" w:hAnsi="Arial" w:cs="Arial"/>
                <w:lang w:val="en-US"/>
              </w:rPr>
            </w:pPr>
            <w:r>
              <w:rPr>
                <w:rFonts w:ascii="Arial" w:hAnsi="Arial" w:cs="Arial"/>
                <w:lang w:val="en-US"/>
              </w:rPr>
              <w:t>………</w:t>
            </w:r>
          </w:p>
          <w:p w:rsidR="00806264" w:rsidRPr="00806264" w:rsidRDefault="00806264" w:rsidP="00806264">
            <w:pPr>
              <w:tabs>
                <w:tab w:val="left" w:pos="432"/>
                <w:tab w:val="left" w:pos="1107"/>
              </w:tabs>
              <w:spacing w:line="360" w:lineRule="auto"/>
              <w:ind w:firstLine="432"/>
              <w:jc w:val="both"/>
              <w:rPr>
                <w:rFonts w:ascii="Arial" w:hAnsi="Arial" w:cs="Arial"/>
                <w:lang w:val="en-US"/>
              </w:rPr>
            </w:pPr>
            <w:r>
              <w:rPr>
                <w:rFonts w:ascii="Arial" w:hAnsi="Arial" w:cs="Arial"/>
                <w:lang w:val="en-US"/>
              </w:rPr>
              <w:t>Pursuant to the court order dated 17 October 2019, the defendant herewith report</w:t>
            </w:r>
            <w:r w:rsidR="002E30F0">
              <w:rPr>
                <w:rFonts w:ascii="Arial" w:hAnsi="Arial" w:cs="Arial"/>
                <w:lang w:val="en-US"/>
              </w:rPr>
              <w:t>s</w:t>
            </w:r>
            <w:r>
              <w:rPr>
                <w:rFonts w:ascii="Arial" w:hAnsi="Arial" w:cs="Arial"/>
                <w:lang w:val="en-US"/>
              </w:rPr>
              <w:t xml:space="preserve"> as follows to </w:t>
            </w:r>
            <w:r>
              <w:rPr>
                <w:rFonts w:ascii="Arial" w:hAnsi="Arial" w:cs="Arial"/>
                <w:lang w:val="en-US"/>
              </w:rPr>
              <w:tab/>
              <w:t xml:space="preserve">the steps taken to find an amicable resolution before delivering his Application for security for costs </w:t>
            </w:r>
            <w:r>
              <w:rPr>
                <w:rFonts w:ascii="Arial" w:hAnsi="Arial" w:cs="Arial"/>
                <w:lang w:val="en-US"/>
              </w:rPr>
              <w:tab/>
              <w:t>for further adjudication to the Honourable court:</w:t>
            </w:r>
          </w:p>
          <w:p w:rsidR="00C11F0E" w:rsidRDefault="00806264" w:rsidP="00CC3FBB">
            <w:pPr>
              <w:tabs>
                <w:tab w:val="left" w:pos="432"/>
                <w:tab w:val="left" w:pos="1107"/>
              </w:tabs>
              <w:spacing w:line="360" w:lineRule="auto"/>
              <w:jc w:val="both"/>
              <w:rPr>
                <w:rFonts w:ascii="Arial" w:hAnsi="Arial" w:cs="Arial"/>
                <w:lang w:val="en-US"/>
              </w:rPr>
            </w:pPr>
            <w:r w:rsidRPr="00806264">
              <w:rPr>
                <w:rFonts w:ascii="Arial" w:hAnsi="Arial" w:cs="Arial"/>
                <w:lang w:val="en-US"/>
              </w:rPr>
              <w:tab/>
            </w:r>
            <w:r>
              <w:rPr>
                <w:rFonts w:ascii="Arial" w:hAnsi="Arial" w:cs="Arial"/>
                <w:lang w:val="en-US"/>
              </w:rPr>
              <w:t xml:space="preserve">1. </w:t>
            </w:r>
            <w:r>
              <w:rPr>
                <w:rFonts w:ascii="Arial" w:hAnsi="Arial" w:cs="Arial"/>
                <w:lang w:val="en-US"/>
              </w:rPr>
              <w:tab/>
              <w:t>On</w:t>
            </w:r>
            <w:r w:rsidRPr="00806264">
              <w:rPr>
                <w:rFonts w:ascii="Arial" w:hAnsi="Arial" w:cs="Arial"/>
                <w:lang w:val="en-US"/>
              </w:rPr>
              <w:t xml:space="preserve"> 07 Nov</w:t>
            </w:r>
            <w:r>
              <w:rPr>
                <w:rFonts w:ascii="Arial" w:hAnsi="Arial" w:cs="Arial"/>
                <w:lang w:val="en-US"/>
              </w:rPr>
              <w:t>em</w:t>
            </w:r>
            <w:r w:rsidRPr="00806264">
              <w:rPr>
                <w:rFonts w:ascii="Arial" w:hAnsi="Arial" w:cs="Arial"/>
                <w:lang w:val="en-US"/>
              </w:rPr>
              <w:t xml:space="preserve">ber </w:t>
            </w:r>
            <w:r>
              <w:rPr>
                <w:rFonts w:ascii="Arial" w:hAnsi="Arial" w:cs="Arial"/>
                <w:lang w:val="en-US"/>
              </w:rPr>
              <w:t xml:space="preserve">2019, the defendant’s legal practitioners forwarded the attached letter </w:t>
            </w:r>
            <w:r>
              <w:rPr>
                <w:rFonts w:ascii="Arial" w:hAnsi="Arial" w:cs="Arial"/>
                <w:lang w:val="en-US"/>
              </w:rPr>
              <w:tab/>
            </w:r>
            <w:r>
              <w:rPr>
                <w:rFonts w:ascii="Arial" w:hAnsi="Arial" w:cs="Arial"/>
                <w:lang w:val="en-US"/>
              </w:rPr>
              <w:tab/>
              <w:t xml:space="preserve">dated 7 November 2019 to the plaintiffs attorneys of record, the contents whereof are </w:t>
            </w:r>
            <w:r>
              <w:rPr>
                <w:rFonts w:ascii="Arial" w:hAnsi="Arial" w:cs="Arial"/>
                <w:lang w:val="en-US"/>
              </w:rPr>
              <w:tab/>
            </w:r>
            <w:r>
              <w:rPr>
                <w:rFonts w:ascii="Arial" w:hAnsi="Arial" w:cs="Arial"/>
                <w:lang w:val="en-US"/>
              </w:rPr>
              <w:tab/>
              <w:t>reiterated herein and is marked “A”</w:t>
            </w:r>
          </w:p>
          <w:p w:rsidR="00806264" w:rsidRDefault="00806264" w:rsidP="00CC3FBB">
            <w:pPr>
              <w:tabs>
                <w:tab w:val="left" w:pos="432"/>
                <w:tab w:val="left" w:pos="1107"/>
              </w:tabs>
              <w:spacing w:line="360" w:lineRule="auto"/>
              <w:jc w:val="both"/>
              <w:rPr>
                <w:rFonts w:ascii="Arial" w:hAnsi="Arial" w:cs="Arial"/>
                <w:lang w:val="en-US"/>
              </w:rPr>
            </w:pPr>
            <w:r>
              <w:rPr>
                <w:rFonts w:ascii="Arial" w:hAnsi="Arial" w:cs="Arial"/>
                <w:lang w:val="en-US"/>
              </w:rPr>
              <w:tab/>
              <w:t>2.</w:t>
            </w:r>
            <w:r>
              <w:rPr>
                <w:rFonts w:ascii="Arial" w:hAnsi="Arial" w:cs="Arial"/>
                <w:lang w:val="en-US"/>
              </w:rPr>
              <w:tab/>
              <w:t xml:space="preserve">On 08 November 2019, the plaintiff’s attorneys of record sent the attached letter to the </w:t>
            </w:r>
            <w:r w:rsidR="007375FE">
              <w:rPr>
                <w:rFonts w:ascii="Arial" w:hAnsi="Arial" w:cs="Arial"/>
                <w:lang w:val="en-US"/>
              </w:rPr>
              <w:tab/>
            </w:r>
            <w:r w:rsidR="007375FE">
              <w:rPr>
                <w:rFonts w:ascii="Arial" w:hAnsi="Arial" w:cs="Arial"/>
                <w:lang w:val="en-US"/>
              </w:rPr>
              <w:tab/>
            </w:r>
            <w:r>
              <w:rPr>
                <w:rFonts w:ascii="Arial" w:hAnsi="Arial" w:cs="Arial"/>
                <w:lang w:val="en-US"/>
              </w:rPr>
              <w:t xml:space="preserve">defendant’s attorneys which is self-evident and wherein no undertaking or confirmation to </w:t>
            </w:r>
            <w:r w:rsidR="007375FE">
              <w:rPr>
                <w:rFonts w:ascii="Arial" w:hAnsi="Arial" w:cs="Arial"/>
                <w:lang w:val="en-US"/>
              </w:rPr>
              <w:tab/>
            </w:r>
            <w:r w:rsidR="007375FE">
              <w:rPr>
                <w:rFonts w:ascii="Arial" w:hAnsi="Arial" w:cs="Arial"/>
                <w:lang w:val="en-US"/>
              </w:rPr>
              <w:tab/>
            </w:r>
            <w:r>
              <w:rPr>
                <w:rFonts w:ascii="Arial" w:hAnsi="Arial" w:cs="Arial"/>
                <w:lang w:val="en-US"/>
              </w:rPr>
              <w:t xml:space="preserve">pay the </w:t>
            </w:r>
            <w:r w:rsidR="007375FE">
              <w:rPr>
                <w:rFonts w:ascii="Arial" w:hAnsi="Arial" w:cs="Arial"/>
                <w:lang w:val="en-US"/>
              </w:rPr>
              <w:t xml:space="preserve">N$ 150,000.00 Security for costs was made, as requested.  Same is attached </w:t>
            </w:r>
            <w:r w:rsidR="007375FE">
              <w:rPr>
                <w:rFonts w:ascii="Arial" w:hAnsi="Arial" w:cs="Arial"/>
                <w:lang w:val="en-US"/>
              </w:rPr>
              <w:tab/>
            </w:r>
            <w:r w:rsidR="007375FE">
              <w:rPr>
                <w:rFonts w:ascii="Arial" w:hAnsi="Arial" w:cs="Arial"/>
                <w:lang w:val="en-US"/>
              </w:rPr>
              <w:tab/>
            </w:r>
            <w:r w:rsidR="007375FE">
              <w:rPr>
                <w:rFonts w:ascii="Arial" w:hAnsi="Arial" w:cs="Arial"/>
                <w:lang w:val="en-US"/>
              </w:rPr>
              <w:tab/>
              <w:t>hereto marked “B”.</w:t>
            </w:r>
          </w:p>
          <w:p w:rsidR="007375FE" w:rsidRDefault="007375FE" w:rsidP="00CC3FBB">
            <w:pPr>
              <w:tabs>
                <w:tab w:val="left" w:pos="432"/>
                <w:tab w:val="left" w:pos="1107"/>
              </w:tabs>
              <w:spacing w:line="360" w:lineRule="auto"/>
              <w:jc w:val="both"/>
              <w:rPr>
                <w:rFonts w:ascii="Arial" w:hAnsi="Arial" w:cs="Arial"/>
                <w:lang w:val="en-US"/>
              </w:rPr>
            </w:pPr>
            <w:r>
              <w:rPr>
                <w:rFonts w:ascii="Arial" w:hAnsi="Arial" w:cs="Arial"/>
                <w:lang w:val="en-US"/>
              </w:rPr>
              <w:tab/>
              <w:t>3.</w:t>
            </w:r>
            <w:r>
              <w:rPr>
                <w:rFonts w:ascii="Arial" w:hAnsi="Arial" w:cs="Arial"/>
                <w:lang w:val="en-US"/>
              </w:rPr>
              <w:tab/>
              <w:t xml:space="preserve">ON 12 November 2019, the defendant’s attorneys of record responded to the plaintiff’s </w:t>
            </w:r>
            <w:r>
              <w:rPr>
                <w:rFonts w:ascii="Arial" w:hAnsi="Arial" w:cs="Arial"/>
                <w:lang w:val="en-US"/>
              </w:rPr>
              <w:tab/>
            </w:r>
            <w:r>
              <w:rPr>
                <w:rFonts w:ascii="Arial" w:hAnsi="Arial" w:cs="Arial"/>
                <w:lang w:val="en-US"/>
              </w:rPr>
              <w:tab/>
              <w:t>aforesaid letter of 08 November 2019, which letter is attached hereto as “C”.</w:t>
            </w:r>
          </w:p>
          <w:p w:rsidR="007375FE" w:rsidRDefault="007375FE" w:rsidP="00CC3FBB">
            <w:pPr>
              <w:tabs>
                <w:tab w:val="left" w:pos="432"/>
                <w:tab w:val="left" w:pos="1107"/>
              </w:tabs>
              <w:spacing w:line="360" w:lineRule="auto"/>
              <w:jc w:val="both"/>
              <w:rPr>
                <w:rFonts w:ascii="Arial" w:hAnsi="Arial" w:cs="Arial"/>
                <w:lang w:val="en-US"/>
              </w:rPr>
            </w:pPr>
            <w:r>
              <w:rPr>
                <w:rFonts w:ascii="Arial" w:hAnsi="Arial" w:cs="Arial"/>
                <w:lang w:val="en-US"/>
              </w:rPr>
              <w:tab/>
              <w:t>4.</w:t>
            </w:r>
            <w:r>
              <w:rPr>
                <w:rFonts w:ascii="Arial" w:hAnsi="Arial" w:cs="Arial"/>
                <w:lang w:val="en-US"/>
              </w:rPr>
              <w:tab/>
              <w:t xml:space="preserve">The Defendant reports, in so far as it is still necessary, that no amicable resolution could </w:t>
            </w:r>
            <w:r>
              <w:rPr>
                <w:rFonts w:ascii="Arial" w:hAnsi="Arial" w:cs="Arial"/>
                <w:lang w:val="en-US"/>
              </w:rPr>
              <w:tab/>
            </w:r>
            <w:r>
              <w:rPr>
                <w:rFonts w:ascii="Arial" w:hAnsi="Arial" w:cs="Arial"/>
                <w:lang w:val="en-US"/>
              </w:rPr>
              <w:tab/>
              <w:t xml:space="preserve">be reached on the intended Application for security for costs and therefore will proceed to </w:t>
            </w:r>
            <w:r>
              <w:rPr>
                <w:rFonts w:ascii="Arial" w:hAnsi="Arial" w:cs="Arial"/>
                <w:lang w:val="en-US"/>
              </w:rPr>
              <w:tab/>
            </w:r>
            <w:r>
              <w:rPr>
                <w:rFonts w:ascii="Arial" w:hAnsi="Arial" w:cs="Arial"/>
                <w:lang w:val="en-US"/>
              </w:rPr>
              <w:tab/>
              <w:t xml:space="preserve">file the formal Application in terms of Rule 59(5) on or before 15 November 2019 for </w:t>
            </w:r>
            <w:r>
              <w:rPr>
                <w:rFonts w:ascii="Arial" w:hAnsi="Arial" w:cs="Arial"/>
                <w:lang w:val="en-US"/>
              </w:rPr>
              <w:tab/>
            </w:r>
            <w:r>
              <w:rPr>
                <w:rFonts w:ascii="Arial" w:hAnsi="Arial" w:cs="Arial"/>
                <w:lang w:val="en-US"/>
              </w:rPr>
              <w:tab/>
            </w:r>
            <w:r>
              <w:rPr>
                <w:rFonts w:ascii="Arial" w:hAnsi="Arial" w:cs="Arial"/>
                <w:lang w:val="en-US"/>
              </w:rPr>
              <w:tab/>
              <w:t>adjudication by the Honourable court.</w:t>
            </w:r>
            <w:r w:rsidR="00B75D53">
              <w:rPr>
                <w:rFonts w:ascii="Arial" w:hAnsi="Arial" w:cs="Arial"/>
                <w:lang w:val="en-US"/>
              </w:rPr>
              <w:t>’</w:t>
            </w:r>
          </w:p>
          <w:p w:rsidR="007375FE" w:rsidRDefault="007375FE" w:rsidP="00CC3FBB">
            <w:pPr>
              <w:tabs>
                <w:tab w:val="left" w:pos="432"/>
                <w:tab w:val="left" w:pos="1107"/>
              </w:tabs>
              <w:spacing w:line="360" w:lineRule="auto"/>
              <w:jc w:val="both"/>
              <w:rPr>
                <w:rFonts w:ascii="Arial" w:hAnsi="Arial" w:cs="Arial"/>
                <w:lang w:val="en-US"/>
              </w:rPr>
            </w:pPr>
          </w:p>
          <w:p w:rsidR="007375FE" w:rsidRDefault="007375FE" w:rsidP="00CC3FBB">
            <w:pPr>
              <w:tabs>
                <w:tab w:val="left" w:pos="432"/>
                <w:tab w:val="left" w:pos="1107"/>
              </w:tabs>
              <w:spacing w:line="360" w:lineRule="auto"/>
              <w:jc w:val="both"/>
              <w:rPr>
                <w:rFonts w:ascii="Arial" w:hAnsi="Arial" w:cs="Arial"/>
                <w:sz w:val="24"/>
                <w:szCs w:val="24"/>
                <w:lang w:val="en-US"/>
              </w:rPr>
            </w:pPr>
            <w:r w:rsidRPr="007375FE">
              <w:rPr>
                <w:rFonts w:ascii="Arial" w:hAnsi="Arial" w:cs="Arial"/>
                <w:sz w:val="24"/>
                <w:szCs w:val="24"/>
                <w:lang w:val="en-US"/>
              </w:rPr>
              <w:t>[9]</w:t>
            </w:r>
            <w:r>
              <w:rPr>
                <w:rFonts w:ascii="Arial" w:hAnsi="Arial" w:cs="Arial"/>
                <w:sz w:val="24"/>
                <w:szCs w:val="24"/>
                <w:lang w:val="en-US"/>
              </w:rPr>
              <w:tab/>
            </w:r>
            <w:r>
              <w:rPr>
                <w:rFonts w:ascii="Arial" w:hAnsi="Arial" w:cs="Arial"/>
                <w:sz w:val="24"/>
                <w:szCs w:val="24"/>
                <w:lang w:val="en-US"/>
              </w:rPr>
              <w:tab/>
              <w:t xml:space="preserve">It is thus apparent that the search for amicable resolution made by the defendant before launching the application for security for costs, is through the letter which the defendant addressed to the plaintiff on </w:t>
            </w:r>
            <w:r w:rsidR="002B00FD">
              <w:rPr>
                <w:rFonts w:ascii="Arial" w:hAnsi="Arial" w:cs="Arial"/>
                <w:sz w:val="24"/>
                <w:szCs w:val="24"/>
                <w:lang w:val="en-US"/>
              </w:rPr>
              <w:t>7 November 2019.  The defendant</w:t>
            </w:r>
            <w:r>
              <w:rPr>
                <w:rFonts w:ascii="Arial" w:hAnsi="Arial" w:cs="Arial"/>
                <w:sz w:val="24"/>
                <w:szCs w:val="24"/>
                <w:lang w:val="en-US"/>
              </w:rPr>
              <w:t xml:space="preserve"> states that the plaintiff’s letter dated 8 November 2019 disputing liability to pay security for costs, only reached the defendant on Monday 11 November 2019.  And it appears that the defendant contends that the efforts to seek amicable solution to the dispute between the parties failed when the defendant received the letter from the plaintiff dated </w:t>
            </w:r>
            <w:r w:rsidR="002B00FD">
              <w:rPr>
                <w:rFonts w:ascii="Arial" w:hAnsi="Arial" w:cs="Arial"/>
                <w:sz w:val="24"/>
                <w:szCs w:val="24"/>
                <w:lang w:val="en-US"/>
              </w:rPr>
              <w:t>8</w:t>
            </w:r>
            <w:r>
              <w:rPr>
                <w:rFonts w:ascii="Arial" w:hAnsi="Arial" w:cs="Arial"/>
                <w:sz w:val="24"/>
                <w:szCs w:val="24"/>
                <w:lang w:val="en-US"/>
              </w:rPr>
              <w:t xml:space="preserve"> November 2019.</w:t>
            </w:r>
          </w:p>
          <w:p w:rsidR="007375FE" w:rsidRDefault="007375FE" w:rsidP="00CC3FBB">
            <w:pPr>
              <w:tabs>
                <w:tab w:val="left" w:pos="432"/>
                <w:tab w:val="left" w:pos="1107"/>
              </w:tabs>
              <w:spacing w:line="360" w:lineRule="auto"/>
              <w:jc w:val="both"/>
              <w:rPr>
                <w:rFonts w:ascii="Arial" w:hAnsi="Arial" w:cs="Arial"/>
                <w:sz w:val="24"/>
                <w:szCs w:val="24"/>
                <w:lang w:val="en-US"/>
              </w:rPr>
            </w:pPr>
          </w:p>
          <w:p w:rsidR="007375FE" w:rsidRDefault="002B00FD"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Pr>
                <w:rFonts w:ascii="Arial" w:hAnsi="Arial" w:cs="Arial"/>
                <w:sz w:val="24"/>
                <w:szCs w:val="24"/>
                <w:lang w:val="en-US"/>
              </w:rPr>
              <w:tab/>
              <w:t>The question</w:t>
            </w:r>
            <w:r w:rsidR="007375FE">
              <w:rPr>
                <w:rFonts w:ascii="Arial" w:hAnsi="Arial" w:cs="Arial"/>
                <w:sz w:val="24"/>
                <w:szCs w:val="24"/>
                <w:lang w:val="en-US"/>
              </w:rPr>
              <w:t xml:space="preserve"> now is whether the steps taken by the defendant in this matter are sufficient to satisfy the requirements of rule 32(9).</w:t>
            </w:r>
          </w:p>
          <w:p w:rsidR="00117C81" w:rsidRDefault="00117C81" w:rsidP="00CC3FBB">
            <w:pPr>
              <w:tabs>
                <w:tab w:val="left" w:pos="432"/>
                <w:tab w:val="left" w:pos="1107"/>
              </w:tabs>
              <w:spacing w:line="360" w:lineRule="auto"/>
              <w:jc w:val="both"/>
              <w:rPr>
                <w:rFonts w:ascii="Arial" w:hAnsi="Arial" w:cs="Arial"/>
                <w:sz w:val="24"/>
                <w:szCs w:val="24"/>
                <w:lang w:val="en-US"/>
              </w:rPr>
            </w:pPr>
          </w:p>
          <w:p w:rsidR="00117C81" w:rsidRDefault="00117C81"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Pr>
                <w:rFonts w:ascii="Arial" w:hAnsi="Arial" w:cs="Arial"/>
                <w:sz w:val="24"/>
                <w:szCs w:val="24"/>
                <w:lang w:val="en-US"/>
              </w:rPr>
              <w:tab/>
              <w:t>As it appears from the defendant’s lett</w:t>
            </w:r>
            <w:r w:rsidR="002B00FD">
              <w:rPr>
                <w:rFonts w:ascii="Arial" w:hAnsi="Arial" w:cs="Arial"/>
                <w:sz w:val="24"/>
                <w:szCs w:val="24"/>
                <w:lang w:val="en-US"/>
              </w:rPr>
              <w:t>er dated 7 November 2019 quoted</w:t>
            </w:r>
            <w:r>
              <w:rPr>
                <w:rFonts w:ascii="Arial" w:hAnsi="Arial" w:cs="Arial"/>
                <w:sz w:val="24"/>
                <w:szCs w:val="24"/>
                <w:lang w:val="en-US"/>
              </w:rPr>
              <w:t xml:space="preserve"> above, its gist is that it demands that the plaintiff complies with the defendant’s notice for security for costs and warned that should there be no compliance </w:t>
            </w:r>
            <w:r w:rsidR="002B00FD">
              <w:rPr>
                <w:rFonts w:ascii="Arial" w:hAnsi="Arial" w:cs="Arial"/>
                <w:sz w:val="24"/>
                <w:szCs w:val="24"/>
                <w:lang w:val="en-US"/>
              </w:rPr>
              <w:t>“</w:t>
            </w:r>
            <w:r>
              <w:rPr>
                <w:rFonts w:ascii="Arial" w:hAnsi="Arial" w:cs="Arial"/>
                <w:sz w:val="24"/>
                <w:szCs w:val="24"/>
                <w:lang w:val="en-US"/>
              </w:rPr>
              <w:t>by tomorrow</w:t>
            </w:r>
            <w:r w:rsidR="002B00FD">
              <w:rPr>
                <w:rFonts w:ascii="Arial" w:hAnsi="Arial" w:cs="Arial"/>
                <w:sz w:val="24"/>
                <w:szCs w:val="24"/>
                <w:lang w:val="en-US"/>
              </w:rPr>
              <w:t>”</w:t>
            </w:r>
            <w:r>
              <w:rPr>
                <w:rFonts w:ascii="Arial" w:hAnsi="Arial" w:cs="Arial"/>
                <w:sz w:val="24"/>
                <w:szCs w:val="24"/>
                <w:lang w:val="en-US"/>
              </w:rPr>
              <w:t xml:space="preserve"> at 16h00 the defendant shall launch his application on or before 15 November 2019.</w:t>
            </w:r>
          </w:p>
          <w:p w:rsidR="00117C81" w:rsidRDefault="00117C81" w:rsidP="00CC3FBB">
            <w:pPr>
              <w:tabs>
                <w:tab w:val="left" w:pos="432"/>
                <w:tab w:val="left" w:pos="1107"/>
              </w:tabs>
              <w:spacing w:line="360" w:lineRule="auto"/>
              <w:jc w:val="both"/>
              <w:rPr>
                <w:rFonts w:ascii="Arial" w:hAnsi="Arial" w:cs="Arial"/>
                <w:sz w:val="24"/>
                <w:szCs w:val="24"/>
                <w:lang w:val="en-US"/>
              </w:rPr>
            </w:pPr>
          </w:p>
          <w:p w:rsidR="00117C81" w:rsidRDefault="00117C81"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Pr>
                <w:rFonts w:ascii="Arial" w:hAnsi="Arial" w:cs="Arial"/>
                <w:sz w:val="24"/>
                <w:szCs w:val="24"/>
                <w:lang w:val="en-US"/>
              </w:rPr>
              <w:tab/>
              <w:t xml:space="preserve">In </w:t>
            </w:r>
            <w:r w:rsidRPr="002B00FD">
              <w:rPr>
                <w:rFonts w:ascii="Arial" w:hAnsi="Arial" w:cs="Arial"/>
                <w:i/>
                <w:sz w:val="24"/>
                <w:szCs w:val="24"/>
                <w:lang w:val="en-US"/>
              </w:rPr>
              <w:t>Bank Windhoek Limited v Benlin Investment CC HC-MD-CIV-CON- 2016/03020[2017] NAHCMD 78 (15 March 2017</w:t>
            </w:r>
            <w:r>
              <w:rPr>
                <w:rFonts w:ascii="Arial" w:hAnsi="Arial" w:cs="Arial"/>
                <w:sz w:val="24"/>
                <w:szCs w:val="24"/>
                <w:lang w:val="en-US"/>
              </w:rPr>
              <w:t>)</w:t>
            </w:r>
            <w:r w:rsidR="002B00FD">
              <w:rPr>
                <w:rFonts w:ascii="Arial" w:hAnsi="Arial" w:cs="Arial"/>
                <w:sz w:val="24"/>
                <w:szCs w:val="24"/>
                <w:lang w:val="en-US"/>
              </w:rPr>
              <w:t>,</w:t>
            </w:r>
            <w:r>
              <w:rPr>
                <w:rFonts w:ascii="Arial" w:hAnsi="Arial" w:cs="Arial"/>
                <w:sz w:val="24"/>
                <w:szCs w:val="24"/>
                <w:lang w:val="en-US"/>
              </w:rPr>
              <w:t xml:space="preserve"> Masuku J held that </w:t>
            </w:r>
            <w:r w:rsidR="002B00FD">
              <w:rPr>
                <w:rFonts w:ascii="Arial" w:hAnsi="Arial" w:cs="Arial"/>
                <w:sz w:val="24"/>
                <w:szCs w:val="24"/>
                <w:lang w:val="en-US"/>
              </w:rPr>
              <w:t>a</w:t>
            </w:r>
            <w:r>
              <w:rPr>
                <w:rFonts w:ascii="Arial" w:hAnsi="Arial" w:cs="Arial"/>
                <w:sz w:val="24"/>
                <w:szCs w:val="24"/>
                <w:lang w:val="en-US"/>
              </w:rPr>
              <w:t xml:space="preserve"> letter written by the plaintiff </w:t>
            </w:r>
            <w:r w:rsidR="001765B6">
              <w:rPr>
                <w:rFonts w:ascii="Arial" w:hAnsi="Arial" w:cs="Arial"/>
                <w:sz w:val="24"/>
                <w:szCs w:val="24"/>
                <w:lang w:val="en-US"/>
              </w:rPr>
              <w:t xml:space="preserve">in that case, </w:t>
            </w:r>
            <w:r>
              <w:rPr>
                <w:rFonts w:ascii="Arial" w:hAnsi="Arial" w:cs="Arial"/>
                <w:sz w:val="24"/>
                <w:szCs w:val="24"/>
                <w:lang w:val="en-US"/>
              </w:rPr>
              <w:t>prior to the launching an application for summary judgment, could not pass, as a genuine attempt to settle the matter amicably.  The learned judge stated that the mere writing of the letter may be the precursor to a meeting between the parties, however the letter initiating the meeting cannot be an end in and of itself.</w:t>
            </w:r>
          </w:p>
          <w:p w:rsidR="00117C81" w:rsidRDefault="00117C81" w:rsidP="00CC3FBB">
            <w:pPr>
              <w:tabs>
                <w:tab w:val="left" w:pos="432"/>
                <w:tab w:val="left" w:pos="1107"/>
              </w:tabs>
              <w:spacing w:line="360" w:lineRule="auto"/>
              <w:jc w:val="both"/>
              <w:rPr>
                <w:rFonts w:ascii="Arial" w:hAnsi="Arial" w:cs="Arial"/>
                <w:sz w:val="24"/>
                <w:szCs w:val="24"/>
                <w:lang w:val="en-US"/>
              </w:rPr>
            </w:pPr>
          </w:p>
          <w:p w:rsidR="00117C81" w:rsidRDefault="00117C81"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Pr>
                <w:rFonts w:ascii="Arial" w:hAnsi="Arial" w:cs="Arial"/>
                <w:sz w:val="24"/>
                <w:szCs w:val="24"/>
                <w:lang w:val="en-US"/>
              </w:rPr>
              <w:tab/>
              <w:t xml:space="preserve">I am in the agreement with the sentiments expressed above.  I am of the opinion that a letter requesting a party to make an undertaking to pay security for costs </w:t>
            </w:r>
            <w:r w:rsidRPr="002B00FD">
              <w:rPr>
                <w:rFonts w:ascii="Arial" w:hAnsi="Arial" w:cs="Arial"/>
                <w:i/>
                <w:sz w:val="24"/>
                <w:szCs w:val="24"/>
                <w:lang w:val="en-US"/>
              </w:rPr>
              <w:t xml:space="preserve">“by tomorrow”, </w:t>
            </w:r>
            <w:r>
              <w:rPr>
                <w:rFonts w:ascii="Arial" w:hAnsi="Arial" w:cs="Arial"/>
                <w:sz w:val="24"/>
                <w:szCs w:val="24"/>
                <w:lang w:val="en-US"/>
              </w:rPr>
              <w:t xml:space="preserve">is not sufficient initiative </w:t>
            </w:r>
            <w:r w:rsidR="002B00FD">
              <w:rPr>
                <w:rFonts w:ascii="Arial" w:hAnsi="Arial" w:cs="Arial"/>
                <w:sz w:val="24"/>
                <w:szCs w:val="24"/>
                <w:lang w:val="en-US"/>
              </w:rPr>
              <w:t xml:space="preserve">by itself, </w:t>
            </w:r>
            <w:r w:rsidR="00812ABB">
              <w:rPr>
                <w:rFonts w:ascii="Arial" w:hAnsi="Arial" w:cs="Arial"/>
                <w:sz w:val="24"/>
                <w:szCs w:val="24"/>
                <w:lang w:val="en-US"/>
              </w:rPr>
              <w:t>for the search of an amicable resolution of a dispute contemplated under rule 32(9).  A letter with a content as the one we are concerned with</w:t>
            </w:r>
            <w:r w:rsidR="002B00FD">
              <w:rPr>
                <w:rFonts w:ascii="Arial" w:hAnsi="Arial" w:cs="Arial"/>
                <w:sz w:val="24"/>
                <w:szCs w:val="24"/>
                <w:lang w:val="en-US"/>
              </w:rPr>
              <w:t>,</w:t>
            </w:r>
            <w:r w:rsidR="00163602">
              <w:rPr>
                <w:rFonts w:ascii="Arial" w:hAnsi="Arial" w:cs="Arial"/>
                <w:sz w:val="24"/>
                <w:szCs w:val="24"/>
                <w:lang w:val="en-US"/>
              </w:rPr>
              <w:t xml:space="preserve"> sounds more like an</w:t>
            </w:r>
            <w:r w:rsidR="00812ABB">
              <w:rPr>
                <w:rFonts w:ascii="Arial" w:hAnsi="Arial" w:cs="Arial"/>
                <w:sz w:val="24"/>
                <w:szCs w:val="24"/>
                <w:lang w:val="en-US"/>
              </w:rPr>
              <w:t xml:space="preserve"> ultimatum and not as initiative for the search of an amicable resolution within the context of rule 32(9).  What is sufficient initiative for the purpose of rule 32(9) will vary from one case to another, depending on the peculiar facts of each case.  What is clear is that, there should be a clear intention on the part of the applicant to make serious effort to engage the respondent in the process of attempting to resolve the dispute amicably. In the </w:t>
            </w:r>
            <w:r w:rsidR="00DD01A6">
              <w:rPr>
                <w:rFonts w:ascii="Arial" w:hAnsi="Arial" w:cs="Arial"/>
                <w:sz w:val="24"/>
                <w:szCs w:val="24"/>
                <w:lang w:val="en-US"/>
              </w:rPr>
              <w:t>present matter, the defendant has not demo</w:t>
            </w:r>
            <w:r w:rsidR="00FB5729">
              <w:rPr>
                <w:rFonts w:ascii="Arial" w:hAnsi="Arial" w:cs="Arial"/>
                <w:sz w:val="24"/>
                <w:szCs w:val="24"/>
                <w:lang w:val="en-US"/>
              </w:rPr>
              <w:t>nstrated such serious intention.</w:t>
            </w:r>
            <w:r w:rsidR="00DD01A6">
              <w:rPr>
                <w:rFonts w:ascii="Arial" w:hAnsi="Arial" w:cs="Arial"/>
                <w:sz w:val="24"/>
                <w:szCs w:val="24"/>
                <w:lang w:val="en-US"/>
              </w:rPr>
              <w:t xml:space="preserve"> I</w:t>
            </w:r>
            <w:r w:rsidR="00FB5729">
              <w:rPr>
                <w:rFonts w:ascii="Arial" w:hAnsi="Arial" w:cs="Arial"/>
                <w:sz w:val="24"/>
                <w:szCs w:val="24"/>
                <w:lang w:val="en-US"/>
              </w:rPr>
              <w:t xml:space="preserve"> therefore</w:t>
            </w:r>
            <w:r w:rsidR="00DD01A6">
              <w:rPr>
                <w:rFonts w:ascii="Arial" w:hAnsi="Arial" w:cs="Arial"/>
                <w:sz w:val="24"/>
                <w:szCs w:val="24"/>
                <w:lang w:val="en-US"/>
              </w:rPr>
              <w:t xml:space="preserve"> find that there was no compliance with the provisions of rule 32(9) and (10).</w:t>
            </w:r>
          </w:p>
          <w:p w:rsidR="00DD01A6" w:rsidRDefault="00DD01A6" w:rsidP="00CC3FBB">
            <w:pPr>
              <w:tabs>
                <w:tab w:val="left" w:pos="432"/>
                <w:tab w:val="left" w:pos="1107"/>
              </w:tabs>
              <w:spacing w:line="360" w:lineRule="auto"/>
              <w:jc w:val="both"/>
              <w:rPr>
                <w:rFonts w:ascii="Arial" w:hAnsi="Arial" w:cs="Arial"/>
                <w:sz w:val="24"/>
                <w:szCs w:val="24"/>
                <w:lang w:val="en-US"/>
              </w:rPr>
            </w:pPr>
          </w:p>
          <w:p w:rsidR="00DD01A6" w:rsidRDefault="00DD01A6"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Pr>
                <w:rFonts w:ascii="Arial" w:hAnsi="Arial" w:cs="Arial"/>
                <w:sz w:val="24"/>
                <w:szCs w:val="24"/>
                <w:lang w:val="en-US"/>
              </w:rPr>
              <w:tab/>
              <w:t>For the aforegoing reasons, the application for security for costs stands to be struck from the roll with costs.</w:t>
            </w:r>
          </w:p>
          <w:p w:rsidR="00DD01A6" w:rsidRDefault="00DD01A6" w:rsidP="00CC3FBB">
            <w:pPr>
              <w:tabs>
                <w:tab w:val="left" w:pos="432"/>
                <w:tab w:val="left" w:pos="1107"/>
              </w:tabs>
              <w:spacing w:line="360" w:lineRule="auto"/>
              <w:jc w:val="both"/>
              <w:rPr>
                <w:rFonts w:ascii="Arial" w:hAnsi="Arial" w:cs="Arial"/>
                <w:sz w:val="24"/>
                <w:szCs w:val="24"/>
                <w:lang w:val="en-US"/>
              </w:rPr>
            </w:pPr>
          </w:p>
          <w:p w:rsidR="00DD01A6" w:rsidRDefault="00DD01A6"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Pr>
                <w:rFonts w:ascii="Arial" w:hAnsi="Arial" w:cs="Arial"/>
                <w:sz w:val="24"/>
                <w:szCs w:val="24"/>
                <w:lang w:val="en-US"/>
              </w:rPr>
              <w:tab/>
              <w:t>In regard to the defendant’s late filing of the rule 32(10)</w:t>
            </w:r>
            <w:r w:rsidR="0041712D">
              <w:rPr>
                <w:rFonts w:ascii="Arial" w:hAnsi="Arial" w:cs="Arial"/>
                <w:sz w:val="24"/>
                <w:szCs w:val="24"/>
                <w:lang w:val="en-US"/>
              </w:rPr>
              <w:t xml:space="preserve"> in respect to the exception, I</w:t>
            </w:r>
            <w:r>
              <w:rPr>
                <w:rFonts w:ascii="Arial" w:hAnsi="Arial" w:cs="Arial"/>
                <w:sz w:val="24"/>
                <w:szCs w:val="24"/>
                <w:lang w:val="en-US"/>
              </w:rPr>
              <w:t xml:space="preserve"> find that there</w:t>
            </w:r>
            <w:r w:rsidR="0041712D">
              <w:rPr>
                <w:rFonts w:ascii="Arial" w:hAnsi="Arial" w:cs="Arial"/>
                <w:sz w:val="24"/>
                <w:szCs w:val="24"/>
                <w:lang w:val="en-US"/>
              </w:rPr>
              <w:t xml:space="preserve"> was compliance with rule 32(9).  T</w:t>
            </w:r>
            <w:r w:rsidR="00302188">
              <w:rPr>
                <w:rFonts w:ascii="Arial" w:hAnsi="Arial" w:cs="Arial"/>
                <w:sz w:val="24"/>
                <w:szCs w:val="24"/>
                <w:lang w:val="en-US"/>
              </w:rPr>
              <w:t xml:space="preserve"> </w:t>
            </w:r>
            <w:r>
              <w:rPr>
                <w:rFonts w:ascii="Arial" w:hAnsi="Arial" w:cs="Arial"/>
                <w:sz w:val="24"/>
                <w:szCs w:val="24"/>
                <w:lang w:val="en-US"/>
              </w:rPr>
              <w:t>he</w:t>
            </w:r>
            <w:r w:rsidR="00A120DE">
              <w:rPr>
                <w:rFonts w:ascii="Arial" w:hAnsi="Arial" w:cs="Arial"/>
                <w:sz w:val="24"/>
                <w:szCs w:val="24"/>
                <w:lang w:val="en-US"/>
              </w:rPr>
              <w:t xml:space="preserve"> rule 32(10)</w:t>
            </w:r>
            <w:r>
              <w:rPr>
                <w:rFonts w:ascii="Arial" w:hAnsi="Arial" w:cs="Arial"/>
                <w:sz w:val="24"/>
                <w:szCs w:val="24"/>
                <w:lang w:val="en-US"/>
              </w:rPr>
              <w:t xml:space="preserve"> report was filed </w:t>
            </w:r>
            <w:r w:rsidR="00A120DE">
              <w:rPr>
                <w:rFonts w:ascii="Arial" w:hAnsi="Arial" w:cs="Arial"/>
                <w:sz w:val="24"/>
                <w:szCs w:val="24"/>
                <w:lang w:val="en-US"/>
              </w:rPr>
              <w:t xml:space="preserve">prior </w:t>
            </w:r>
            <w:r>
              <w:rPr>
                <w:rFonts w:ascii="Arial" w:hAnsi="Arial" w:cs="Arial"/>
                <w:sz w:val="24"/>
                <w:szCs w:val="24"/>
                <w:lang w:val="en-US"/>
              </w:rPr>
              <w:t>to the filing of the exception and the delay in the filing of the report was not inordinate in the circumstances.  The late filing of the rule 32(10) in respect of the exception is</w:t>
            </w:r>
            <w:r w:rsidR="00A120DE">
              <w:rPr>
                <w:rFonts w:ascii="Arial" w:hAnsi="Arial" w:cs="Arial"/>
                <w:sz w:val="24"/>
                <w:szCs w:val="24"/>
                <w:lang w:val="en-US"/>
              </w:rPr>
              <w:t xml:space="preserve"> therefore</w:t>
            </w:r>
            <w:r>
              <w:rPr>
                <w:rFonts w:ascii="Arial" w:hAnsi="Arial" w:cs="Arial"/>
                <w:sz w:val="24"/>
                <w:szCs w:val="24"/>
                <w:lang w:val="en-US"/>
              </w:rPr>
              <w:t xml:space="preserve"> condoned.  </w:t>
            </w:r>
          </w:p>
          <w:p w:rsidR="00DD01A6" w:rsidRDefault="00DD01A6" w:rsidP="00CC3FBB">
            <w:pPr>
              <w:tabs>
                <w:tab w:val="left" w:pos="432"/>
                <w:tab w:val="left" w:pos="1107"/>
              </w:tabs>
              <w:spacing w:line="360" w:lineRule="auto"/>
              <w:jc w:val="both"/>
              <w:rPr>
                <w:rFonts w:ascii="Arial" w:hAnsi="Arial" w:cs="Arial"/>
                <w:sz w:val="24"/>
                <w:szCs w:val="24"/>
                <w:lang w:val="en-US"/>
              </w:rPr>
            </w:pPr>
          </w:p>
          <w:p w:rsidR="00DD01A6" w:rsidRPr="005D2A9D" w:rsidRDefault="00CC7682" w:rsidP="00CC3FBB">
            <w:pPr>
              <w:tabs>
                <w:tab w:val="left" w:pos="432"/>
                <w:tab w:val="left" w:pos="1107"/>
              </w:tabs>
              <w:spacing w:line="360" w:lineRule="auto"/>
              <w:jc w:val="both"/>
              <w:rPr>
                <w:rFonts w:ascii="Arial" w:hAnsi="Arial" w:cs="Arial"/>
                <w:sz w:val="24"/>
                <w:szCs w:val="24"/>
                <w:u w:val="single"/>
                <w:lang w:val="en-US"/>
              </w:rPr>
            </w:pPr>
            <w:r>
              <w:rPr>
                <w:rFonts w:ascii="Arial" w:hAnsi="Arial" w:cs="Arial"/>
                <w:sz w:val="24"/>
                <w:szCs w:val="24"/>
                <w:u w:val="single"/>
                <w:lang w:val="en-US"/>
              </w:rPr>
              <w:t>The d</w:t>
            </w:r>
            <w:r w:rsidR="00DD01A6" w:rsidRPr="005D2A9D">
              <w:rPr>
                <w:rFonts w:ascii="Arial" w:hAnsi="Arial" w:cs="Arial"/>
                <w:sz w:val="24"/>
                <w:szCs w:val="24"/>
                <w:u w:val="single"/>
                <w:lang w:val="en-US"/>
              </w:rPr>
              <w:t>efendant’s exception</w:t>
            </w:r>
          </w:p>
          <w:p w:rsidR="00DD01A6" w:rsidRDefault="00DD01A6" w:rsidP="00CC3FBB">
            <w:pPr>
              <w:tabs>
                <w:tab w:val="left" w:pos="432"/>
                <w:tab w:val="left" w:pos="1107"/>
              </w:tabs>
              <w:spacing w:line="360" w:lineRule="auto"/>
              <w:jc w:val="both"/>
              <w:rPr>
                <w:rFonts w:ascii="Arial" w:hAnsi="Arial" w:cs="Arial"/>
                <w:sz w:val="24"/>
                <w:szCs w:val="24"/>
                <w:lang w:val="en-US"/>
              </w:rPr>
            </w:pPr>
          </w:p>
          <w:p w:rsidR="00DD01A6" w:rsidRDefault="00DD01A6"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Pr>
                <w:rFonts w:ascii="Arial" w:hAnsi="Arial" w:cs="Arial"/>
                <w:sz w:val="24"/>
                <w:szCs w:val="24"/>
                <w:lang w:val="en-US"/>
              </w:rPr>
              <w:tab/>
              <w:t>As stated earlier, the defendant excepts to the particulars of claim that they do not disclose a cause of action ‘alternatively are vague, embarrassing alternatively and is excipiable.</w:t>
            </w:r>
            <w:r w:rsidR="00EC075C">
              <w:rPr>
                <w:rFonts w:ascii="Arial" w:hAnsi="Arial" w:cs="Arial"/>
                <w:sz w:val="24"/>
                <w:szCs w:val="24"/>
                <w:lang w:val="en-US"/>
              </w:rPr>
              <w:t>’</w:t>
            </w:r>
            <w:r>
              <w:rPr>
                <w:rFonts w:ascii="Arial" w:hAnsi="Arial" w:cs="Arial"/>
                <w:sz w:val="24"/>
                <w:szCs w:val="24"/>
                <w:lang w:val="en-US"/>
              </w:rPr>
              <w:t xml:space="preserve">  The defendant has raised five grounds of exception.</w:t>
            </w:r>
          </w:p>
          <w:p w:rsidR="005D2A9D" w:rsidRDefault="005D2A9D" w:rsidP="00CC3FBB">
            <w:pPr>
              <w:tabs>
                <w:tab w:val="left" w:pos="432"/>
                <w:tab w:val="left" w:pos="1107"/>
              </w:tabs>
              <w:spacing w:line="360" w:lineRule="auto"/>
              <w:jc w:val="both"/>
              <w:rPr>
                <w:rFonts w:ascii="Arial" w:hAnsi="Arial" w:cs="Arial"/>
                <w:sz w:val="24"/>
                <w:szCs w:val="24"/>
                <w:lang w:val="en-US"/>
              </w:rPr>
            </w:pPr>
          </w:p>
          <w:p w:rsidR="005D2A9D" w:rsidRPr="00CC7682" w:rsidRDefault="005D2A9D" w:rsidP="00CC3FBB">
            <w:pPr>
              <w:tabs>
                <w:tab w:val="left" w:pos="432"/>
                <w:tab w:val="left" w:pos="1107"/>
              </w:tabs>
              <w:spacing w:line="360" w:lineRule="auto"/>
              <w:jc w:val="both"/>
              <w:rPr>
                <w:rFonts w:ascii="Arial" w:hAnsi="Arial" w:cs="Arial"/>
                <w:sz w:val="24"/>
                <w:szCs w:val="24"/>
                <w:u w:val="single"/>
                <w:lang w:val="en-US"/>
              </w:rPr>
            </w:pPr>
            <w:r w:rsidRPr="00CC7682">
              <w:rPr>
                <w:rFonts w:ascii="Arial" w:hAnsi="Arial" w:cs="Arial"/>
                <w:sz w:val="24"/>
                <w:szCs w:val="24"/>
                <w:u w:val="single"/>
                <w:lang w:val="en-US"/>
              </w:rPr>
              <w:t xml:space="preserve">The legal principles </w:t>
            </w:r>
          </w:p>
          <w:p w:rsidR="00B632BE" w:rsidRDefault="00B632BE" w:rsidP="00CC3FBB">
            <w:pPr>
              <w:tabs>
                <w:tab w:val="left" w:pos="432"/>
                <w:tab w:val="left" w:pos="1107"/>
              </w:tabs>
              <w:spacing w:line="360" w:lineRule="auto"/>
              <w:jc w:val="both"/>
              <w:rPr>
                <w:rFonts w:ascii="Arial" w:hAnsi="Arial" w:cs="Arial"/>
                <w:sz w:val="24"/>
                <w:szCs w:val="24"/>
                <w:lang w:val="en-US"/>
              </w:rPr>
            </w:pPr>
          </w:p>
          <w:p w:rsidR="00185E06" w:rsidRDefault="00185E06" w:rsidP="00185E06">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The legal principles regarding exceptions were succinctly spelt out in </w:t>
            </w:r>
            <w:r>
              <w:rPr>
                <w:rFonts w:ascii="Arial" w:hAnsi="Arial" w:cs="Arial"/>
                <w:i/>
                <w:sz w:val="24"/>
                <w:szCs w:val="24"/>
                <w:lang w:val="en-US"/>
              </w:rPr>
              <w:t>Van Straten and A</w:t>
            </w:r>
            <w:r w:rsidRPr="00001C51">
              <w:rPr>
                <w:rFonts w:ascii="Arial" w:hAnsi="Arial" w:cs="Arial"/>
                <w:i/>
                <w:sz w:val="24"/>
                <w:szCs w:val="24"/>
                <w:lang w:val="en-US"/>
              </w:rPr>
              <w:t>nother v Namibia Fi</w:t>
            </w:r>
            <w:r w:rsidR="001014A2">
              <w:rPr>
                <w:rFonts w:ascii="Arial" w:hAnsi="Arial" w:cs="Arial"/>
                <w:i/>
                <w:sz w:val="24"/>
                <w:szCs w:val="24"/>
                <w:lang w:val="en-US"/>
              </w:rPr>
              <w:t>nancial Institutions Supervisory</w:t>
            </w:r>
            <w:r w:rsidRPr="00001C51">
              <w:rPr>
                <w:rFonts w:ascii="Arial" w:hAnsi="Arial" w:cs="Arial"/>
                <w:i/>
                <w:sz w:val="24"/>
                <w:szCs w:val="24"/>
                <w:lang w:val="en-US"/>
              </w:rPr>
              <w:t xml:space="preserve"> Authority and Another 2016 NR 747 </w:t>
            </w:r>
            <w:r>
              <w:rPr>
                <w:rFonts w:ascii="Arial" w:hAnsi="Arial" w:cs="Arial"/>
                <w:sz w:val="24"/>
                <w:szCs w:val="24"/>
                <w:lang w:val="en-US"/>
              </w:rPr>
              <w:t xml:space="preserve">in the following terms: </w:t>
            </w:r>
          </w:p>
          <w:p w:rsidR="00185E06" w:rsidRDefault="00185E06" w:rsidP="00185E06">
            <w:pPr>
              <w:tabs>
                <w:tab w:val="left" w:pos="927"/>
              </w:tabs>
              <w:spacing w:line="360" w:lineRule="auto"/>
              <w:jc w:val="both"/>
              <w:rPr>
                <w:rFonts w:ascii="Arial" w:hAnsi="Arial" w:cs="Arial"/>
                <w:sz w:val="24"/>
                <w:szCs w:val="24"/>
                <w:lang w:val="en-US"/>
              </w:rPr>
            </w:pPr>
          </w:p>
          <w:p w:rsidR="00185E06" w:rsidRDefault="00185E06" w:rsidP="00185E06">
            <w:pPr>
              <w:spacing w:line="360" w:lineRule="auto"/>
              <w:jc w:val="both"/>
              <w:rPr>
                <w:rFonts w:ascii="Arial" w:eastAsia="Calibri" w:hAnsi="Arial" w:cs="Arial"/>
                <w:lang w:val="en-US"/>
              </w:rPr>
            </w:pPr>
            <w:r>
              <w:rPr>
                <w:rFonts w:ascii="Arial" w:eastAsia="Calibri" w:hAnsi="Arial" w:cs="Arial"/>
                <w:sz w:val="24"/>
                <w:szCs w:val="24"/>
                <w:lang w:val="en-US"/>
              </w:rPr>
              <w:t>‘</w:t>
            </w:r>
            <w:r>
              <w:rPr>
                <w:rFonts w:ascii="Arial" w:eastAsia="Calibri" w:hAnsi="Arial" w:cs="Arial"/>
                <w:lang w:val="en-US"/>
              </w:rPr>
              <w:t>[18]</w:t>
            </w:r>
            <w:r>
              <w:rPr>
                <w:rFonts w:ascii="Arial" w:eastAsia="Calibri" w:hAnsi="Arial" w:cs="Arial"/>
                <w:lang w:val="en-US"/>
              </w:rPr>
              <w:tab/>
              <w:t>Where an exception is taken on the grounds that no cause of action is disclosed or is sustainable on the particulars of claim, two aspects are to be emphasized.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w:t>
            </w:r>
          </w:p>
          <w:p w:rsidR="00185E06" w:rsidRDefault="00185E06" w:rsidP="00185E06">
            <w:pPr>
              <w:spacing w:line="360" w:lineRule="auto"/>
              <w:jc w:val="both"/>
              <w:rPr>
                <w:rFonts w:ascii="Arial" w:eastAsia="Calibri" w:hAnsi="Arial" w:cs="Arial"/>
                <w:lang w:val="en-US"/>
              </w:rPr>
            </w:pPr>
          </w:p>
          <w:p w:rsidR="00185E06" w:rsidRPr="00843DF1" w:rsidRDefault="00185E06" w:rsidP="00185E06">
            <w:pPr>
              <w:spacing w:line="360" w:lineRule="auto"/>
              <w:jc w:val="both"/>
              <w:rPr>
                <w:rFonts w:ascii="Arial" w:eastAsia="Calibri" w:hAnsi="Arial" w:cs="Arial"/>
                <w:lang w:val="en-US"/>
              </w:rPr>
            </w:pPr>
            <w:r>
              <w:rPr>
                <w:rFonts w:ascii="Arial" w:eastAsia="Calibri" w:hAnsi="Arial" w:cs="Arial"/>
                <w:lang w:val="en-US"/>
              </w:rPr>
              <w:t>[19]</w:t>
            </w:r>
            <w:r>
              <w:rPr>
                <w:rFonts w:ascii="Arial" w:eastAsia="Calibri" w:hAnsi="Arial" w:cs="Arial"/>
                <w:lang w:val="en-US"/>
              </w:rPr>
              <w:tab/>
              <w:t>Whether an exception on the ground of being vague and embarrassing is established would depend upon whether it complies with rule 45(5) of the High Court Rules.  This rule requires that every pleading must contain a clear and concise statement of the material facts on which the pleader relies for his or her claim with sufficient particularity to enable the opposite party to identify the case that the pleading requires him or her to meet.  Assessing whether a pleading is vague and embarrassing is now to be undertaken in the context of rule 45 and the overriding objective of judicial case management.  Those objectives include the facilitation of the resolution of the real issues in dispute justly and speedily, efficiently and cost effectively as far as practicable by saving costs by, among others, limiting interlocutory proceedings to what is strictly necessary in order to achieve a fair and timely disposal of a cause or matter.</w:t>
            </w:r>
          </w:p>
          <w:p w:rsidR="00185E06" w:rsidRDefault="00185E06" w:rsidP="00185E06">
            <w:pPr>
              <w:spacing w:line="360" w:lineRule="auto"/>
              <w:jc w:val="both"/>
              <w:rPr>
                <w:rFonts w:ascii="Arial" w:eastAsia="Calibri" w:hAnsi="Arial" w:cs="Arial"/>
                <w:sz w:val="24"/>
                <w:szCs w:val="24"/>
                <w:lang w:val="en-US"/>
              </w:rPr>
            </w:pPr>
          </w:p>
          <w:p w:rsidR="00185E06" w:rsidRDefault="00185E06" w:rsidP="00185E06">
            <w:pPr>
              <w:spacing w:line="360" w:lineRule="auto"/>
              <w:jc w:val="both"/>
              <w:rPr>
                <w:rFonts w:ascii="Arial" w:eastAsia="Calibri" w:hAnsi="Arial" w:cs="Arial"/>
                <w:lang w:val="en-US"/>
              </w:rPr>
            </w:pPr>
            <w:r w:rsidRPr="00557A7A">
              <w:rPr>
                <w:rFonts w:ascii="Arial" w:eastAsia="Calibri" w:hAnsi="Arial" w:cs="Arial"/>
                <w:lang w:val="en-US"/>
              </w:rPr>
              <w:t>[20]</w:t>
            </w:r>
            <w:r w:rsidRPr="00557A7A">
              <w:rPr>
                <w:rFonts w:ascii="Arial" w:eastAsia="Calibri" w:hAnsi="Arial" w:cs="Arial"/>
                <w:lang w:val="en-US"/>
              </w:rPr>
              <w:tab/>
            </w:r>
            <w:r>
              <w:rPr>
                <w:rFonts w:ascii="Arial" w:eastAsia="Calibri" w:hAnsi="Arial" w:cs="Arial"/>
                <w:lang w:val="en-US"/>
              </w:rPr>
              <w:t>The two-fold exercise in considerin</w:t>
            </w:r>
            <w:r w:rsidR="0021022C">
              <w:rPr>
                <w:rFonts w:ascii="Arial" w:eastAsia="Calibri" w:hAnsi="Arial" w:cs="Arial"/>
                <w:lang w:val="en-US"/>
              </w:rPr>
              <w:t>g whether a pleading is</w:t>
            </w:r>
            <w:r>
              <w:rPr>
                <w:rFonts w:ascii="Arial" w:eastAsia="Calibri" w:hAnsi="Arial" w:cs="Arial"/>
                <w:lang w:val="en-US"/>
              </w:rPr>
              <w:t xml:space="preserve"> vague and embarrassing entails firstly determining whether the pleading lacks particularity to the extent that it is vague.  The second is determining whether the vagueness causes prejudice.  The nature of the prejudice would relate to an ability to plead to and properly prepare and meet an opponent’s case.  This consideration is also powerfully underpinned by the overriding objects of judicial case management in order to ensure that the real issues in dispute are resolved and that parties are sufficiently apprised as to the case that they are to meet.’</w:t>
            </w:r>
          </w:p>
          <w:p w:rsidR="00185E06" w:rsidRDefault="00185E06" w:rsidP="00185E06">
            <w:pPr>
              <w:tabs>
                <w:tab w:val="left" w:pos="927"/>
              </w:tabs>
              <w:spacing w:line="360" w:lineRule="auto"/>
              <w:jc w:val="both"/>
              <w:rPr>
                <w:rFonts w:ascii="Arial" w:hAnsi="Arial" w:cs="Arial"/>
                <w:sz w:val="24"/>
                <w:szCs w:val="24"/>
                <w:lang w:val="en-US"/>
              </w:rPr>
            </w:pPr>
          </w:p>
          <w:p w:rsidR="00B632BE" w:rsidRDefault="00185E06"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Pr>
                <w:rFonts w:ascii="Arial" w:hAnsi="Arial" w:cs="Arial"/>
                <w:sz w:val="24"/>
                <w:szCs w:val="24"/>
                <w:lang w:val="en-US"/>
              </w:rPr>
              <w:tab/>
              <w:t>The aforegoing principles apply with equal force to the present matter.</w:t>
            </w:r>
          </w:p>
          <w:p w:rsidR="00185E06" w:rsidRDefault="00185E06" w:rsidP="00CC3FBB">
            <w:pPr>
              <w:tabs>
                <w:tab w:val="left" w:pos="432"/>
                <w:tab w:val="left" w:pos="1107"/>
              </w:tabs>
              <w:spacing w:line="360" w:lineRule="auto"/>
              <w:jc w:val="both"/>
              <w:rPr>
                <w:rFonts w:ascii="Arial" w:hAnsi="Arial" w:cs="Arial"/>
                <w:sz w:val="24"/>
                <w:szCs w:val="24"/>
                <w:lang w:val="en-US"/>
              </w:rPr>
            </w:pPr>
          </w:p>
          <w:p w:rsidR="00185E06" w:rsidRPr="00185E06" w:rsidRDefault="00185E06" w:rsidP="00CC3FBB">
            <w:pPr>
              <w:tabs>
                <w:tab w:val="left" w:pos="432"/>
                <w:tab w:val="left" w:pos="1107"/>
              </w:tabs>
              <w:spacing w:line="360" w:lineRule="auto"/>
              <w:jc w:val="both"/>
              <w:rPr>
                <w:rFonts w:ascii="Arial" w:hAnsi="Arial" w:cs="Arial"/>
                <w:sz w:val="24"/>
                <w:szCs w:val="24"/>
                <w:u w:val="single"/>
                <w:lang w:val="en-US"/>
              </w:rPr>
            </w:pPr>
            <w:r w:rsidRPr="00185E06">
              <w:rPr>
                <w:rFonts w:ascii="Arial" w:hAnsi="Arial" w:cs="Arial"/>
                <w:sz w:val="24"/>
                <w:szCs w:val="24"/>
                <w:u w:val="single"/>
                <w:lang w:val="en-US"/>
              </w:rPr>
              <w:t>Application of the legal principles to the present matter</w:t>
            </w:r>
          </w:p>
          <w:p w:rsidR="00185E06" w:rsidRDefault="00185E06" w:rsidP="00CC3FBB">
            <w:pPr>
              <w:tabs>
                <w:tab w:val="left" w:pos="432"/>
                <w:tab w:val="left" w:pos="1107"/>
              </w:tabs>
              <w:spacing w:line="360" w:lineRule="auto"/>
              <w:jc w:val="both"/>
              <w:rPr>
                <w:rFonts w:ascii="Arial" w:hAnsi="Arial" w:cs="Arial"/>
                <w:sz w:val="24"/>
                <w:szCs w:val="24"/>
                <w:u w:val="single"/>
                <w:lang w:val="en-US"/>
              </w:rPr>
            </w:pPr>
            <w:r w:rsidRPr="00185E06">
              <w:rPr>
                <w:rFonts w:ascii="Arial" w:hAnsi="Arial" w:cs="Arial"/>
                <w:sz w:val="24"/>
                <w:szCs w:val="24"/>
                <w:u w:val="single"/>
                <w:lang w:val="en-US"/>
              </w:rPr>
              <w:t xml:space="preserve">First ground of exception </w:t>
            </w:r>
          </w:p>
          <w:p w:rsidR="00185E06" w:rsidRPr="00185E06" w:rsidRDefault="00185E06" w:rsidP="00CC3FBB">
            <w:pPr>
              <w:tabs>
                <w:tab w:val="left" w:pos="432"/>
                <w:tab w:val="left" w:pos="1107"/>
              </w:tabs>
              <w:spacing w:line="360" w:lineRule="auto"/>
              <w:jc w:val="both"/>
              <w:rPr>
                <w:rFonts w:ascii="Arial" w:hAnsi="Arial" w:cs="Arial"/>
                <w:sz w:val="24"/>
                <w:szCs w:val="24"/>
                <w:u w:val="single"/>
                <w:lang w:val="en-US"/>
              </w:rPr>
            </w:pPr>
          </w:p>
          <w:p w:rsidR="00185E06" w:rsidRDefault="00F41878" w:rsidP="00CC3FBB">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Pr>
                <w:rFonts w:ascii="Arial" w:hAnsi="Arial" w:cs="Arial"/>
                <w:sz w:val="24"/>
                <w:szCs w:val="24"/>
                <w:lang w:val="en-US"/>
              </w:rPr>
              <w:tab/>
              <w:t xml:space="preserve">In </w:t>
            </w:r>
            <w:r w:rsidR="00185E06">
              <w:rPr>
                <w:rFonts w:ascii="Arial" w:hAnsi="Arial" w:cs="Arial"/>
                <w:sz w:val="24"/>
                <w:szCs w:val="24"/>
                <w:lang w:val="en-US"/>
              </w:rPr>
              <w:t>his ground of exception the defendant argues that the plaintiff did not properly plead a written agreement or contract relied on, as the Credit Application Form attached as Annexure “A” was only signed by the defendant and was not approved by the plaintiff ex facie Annexure “A”.</w:t>
            </w:r>
          </w:p>
          <w:p w:rsidR="00185E06" w:rsidRDefault="00185E06" w:rsidP="00CC3FBB">
            <w:pPr>
              <w:tabs>
                <w:tab w:val="left" w:pos="432"/>
                <w:tab w:val="left" w:pos="1107"/>
              </w:tabs>
              <w:spacing w:line="360" w:lineRule="auto"/>
              <w:jc w:val="both"/>
              <w:rPr>
                <w:rFonts w:ascii="Arial" w:hAnsi="Arial" w:cs="Arial"/>
                <w:sz w:val="24"/>
                <w:szCs w:val="24"/>
                <w:lang w:val="en-US"/>
              </w:rPr>
            </w:pPr>
          </w:p>
          <w:p w:rsidR="00185E06" w:rsidRDefault="00185E06"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Pr>
                <w:rFonts w:ascii="Arial" w:hAnsi="Arial" w:cs="Arial"/>
                <w:sz w:val="24"/>
                <w:szCs w:val="24"/>
                <w:lang w:val="en-US"/>
              </w:rPr>
              <w:tab/>
              <w:t>The above ground of exception has no merit, as Annexure “A” bears two signatures: one signature by the defendant signed over the words ‘customer signature’, dated 18 May 2000 and another signature by or on behalf of the plaintiff signed over the words ‘agent signature’ dated 19 May 2000.  The first ground of exception therefore stands to be dismissed.</w:t>
            </w:r>
          </w:p>
          <w:p w:rsidR="00185E06" w:rsidRDefault="00185E06" w:rsidP="00185E06">
            <w:pPr>
              <w:tabs>
                <w:tab w:val="left" w:pos="432"/>
                <w:tab w:val="left" w:pos="1107"/>
              </w:tabs>
              <w:spacing w:line="360" w:lineRule="auto"/>
              <w:jc w:val="both"/>
              <w:rPr>
                <w:rFonts w:ascii="Arial" w:hAnsi="Arial" w:cs="Arial"/>
                <w:sz w:val="24"/>
                <w:szCs w:val="24"/>
                <w:lang w:val="en-US"/>
              </w:rPr>
            </w:pPr>
          </w:p>
          <w:p w:rsidR="00185E06" w:rsidRPr="00185E06" w:rsidRDefault="00185E06" w:rsidP="00185E06">
            <w:pPr>
              <w:tabs>
                <w:tab w:val="left" w:pos="432"/>
                <w:tab w:val="left" w:pos="1107"/>
              </w:tabs>
              <w:spacing w:line="360" w:lineRule="auto"/>
              <w:jc w:val="both"/>
              <w:rPr>
                <w:rFonts w:ascii="Arial" w:hAnsi="Arial" w:cs="Arial"/>
                <w:sz w:val="24"/>
                <w:szCs w:val="24"/>
                <w:u w:val="single"/>
                <w:lang w:val="en-US"/>
              </w:rPr>
            </w:pPr>
            <w:r w:rsidRPr="00185E06">
              <w:rPr>
                <w:rFonts w:ascii="Arial" w:hAnsi="Arial" w:cs="Arial"/>
                <w:sz w:val="24"/>
                <w:szCs w:val="24"/>
                <w:u w:val="single"/>
                <w:lang w:val="en-US"/>
              </w:rPr>
              <w:t>Second and fifth ground</w:t>
            </w:r>
            <w:r w:rsidR="0062251B">
              <w:rPr>
                <w:rFonts w:ascii="Arial" w:hAnsi="Arial" w:cs="Arial"/>
                <w:sz w:val="24"/>
                <w:szCs w:val="24"/>
                <w:u w:val="single"/>
                <w:lang w:val="en-US"/>
              </w:rPr>
              <w:t>s</w:t>
            </w:r>
            <w:r w:rsidRPr="00185E06">
              <w:rPr>
                <w:rFonts w:ascii="Arial" w:hAnsi="Arial" w:cs="Arial"/>
                <w:sz w:val="24"/>
                <w:szCs w:val="24"/>
                <w:u w:val="single"/>
                <w:lang w:val="en-US"/>
              </w:rPr>
              <w:t xml:space="preserve"> of exception </w:t>
            </w:r>
          </w:p>
          <w:p w:rsidR="00185E06" w:rsidRDefault="00185E06" w:rsidP="00185E06">
            <w:pPr>
              <w:tabs>
                <w:tab w:val="left" w:pos="432"/>
                <w:tab w:val="left" w:pos="1107"/>
              </w:tabs>
              <w:spacing w:line="360" w:lineRule="auto"/>
              <w:jc w:val="both"/>
              <w:rPr>
                <w:rFonts w:ascii="Arial" w:hAnsi="Arial" w:cs="Arial"/>
                <w:sz w:val="24"/>
                <w:szCs w:val="24"/>
                <w:lang w:val="en-US"/>
              </w:rPr>
            </w:pPr>
          </w:p>
          <w:p w:rsidR="00185E06" w:rsidRDefault="00185E06"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Pr>
                <w:rFonts w:ascii="Arial" w:hAnsi="Arial" w:cs="Arial"/>
                <w:sz w:val="24"/>
                <w:szCs w:val="24"/>
                <w:lang w:val="en-US"/>
              </w:rPr>
              <w:tab/>
              <w:t>Under his second ground of exception the defendant contends that the particulars of claim do not allege who, on behalf of the plaintiff, accepted or approved the alleged Credit Application and when it was approved.</w:t>
            </w:r>
          </w:p>
          <w:p w:rsidR="00185E06" w:rsidRDefault="00185E06" w:rsidP="00185E06">
            <w:pPr>
              <w:tabs>
                <w:tab w:val="left" w:pos="432"/>
                <w:tab w:val="left" w:pos="1107"/>
              </w:tabs>
              <w:spacing w:line="360" w:lineRule="auto"/>
              <w:jc w:val="both"/>
              <w:rPr>
                <w:rFonts w:ascii="Arial" w:hAnsi="Arial" w:cs="Arial"/>
                <w:sz w:val="24"/>
                <w:szCs w:val="24"/>
                <w:lang w:val="en-US"/>
              </w:rPr>
            </w:pPr>
          </w:p>
          <w:p w:rsidR="00C216D8" w:rsidRDefault="00185E06"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Pr>
                <w:rFonts w:ascii="Arial" w:hAnsi="Arial" w:cs="Arial"/>
                <w:sz w:val="24"/>
                <w:szCs w:val="24"/>
                <w:lang w:val="en-US"/>
              </w:rPr>
              <w:tab/>
              <w:t xml:space="preserve">In the fifth ground of exception the defendant argues that paragraph 8 of the particulars of claim is vague and embarrassing as it does not allege or state during what period </w:t>
            </w:r>
            <w:r w:rsidR="00C216D8">
              <w:rPr>
                <w:rFonts w:ascii="Arial" w:hAnsi="Arial" w:cs="Arial"/>
                <w:sz w:val="24"/>
                <w:szCs w:val="24"/>
                <w:lang w:val="en-US"/>
              </w:rPr>
              <w:t>the products/goods were ordered and/or when same were delivered to the defendant.</w:t>
            </w:r>
          </w:p>
          <w:p w:rsidR="00C216D8" w:rsidRDefault="00C216D8" w:rsidP="00185E06">
            <w:pPr>
              <w:tabs>
                <w:tab w:val="left" w:pos="432"/>
                <w:tab w:val="left" w:pos="1107"/>
              </w:tabs>
              <w:spacing w:line="360" w:lineRule="auto"/>
              <w:jc w:val="both"/>
              <w:rPr>
                <w:rFonts w:ascii="Arial" w:hAnsi="Arial" w:cs="Arial"/>
                <w:sz w:val="24"/>
                <w:szCs w:val="24"/>
                <w:lang w:val="en-US"/>
              </w:rPr>
            </w:pPr>
          </w:p>
          <w:p w:rsidR="00C216D8" w:rsidRDefault="00C216D8"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Pr>
                <w:rFonts w:ascii="Arial" w:hAnsi="Arial" w:cs="Arial"/>
                <w:sz w:val="24"/>
                <w:szCs w:val="24"/>
                <w:lang w:val="en-US"/>
              </w:rPr>
              <w:tab/>
              <w:t>The relevant parts of rule 45(5) provides as follows:</w:t>
            </w:r>
          </w:p>
          <w:p w:rsidR="00EB0D4A" w:rsidRPr="00BA1982" w:rsidRDefault="00BA1982" w:rsidP="00185E06">
            <w:pPr>
              <w:tabs>
                <w:tab w:val="left" w:pos="432"/>
                <w:tab w:val="left" w:pos="1107"/>
              </w:tabs>
              <w:spacing w:line="360" w:lineRule="auto"/>
              <w:jc w:val="both"/>
              <w:rPr>
                <w:rFonts w:ascii="Arial" w:hAnsi="Arial" w:cs="Arial"/>
                <w:i/>
                <w:sz w:val="24"/>
                <w:szCs w:val="24"/>
                <w:lang w:val="en-US"/>
              </w:rPr>
            </w:pPr>
            <w:r>
              <w:rPr>
                <w:rFonts w:ascii="Arial" w:hAnsi="Arial" w:cs="Arial"/>
                <w:sz w:val="24"/>
                <w:szCs w:val="24"/>
                <w:lang w:val="en-US"/>
              </w:rPr>
              <w:tab/>
            </w:r>
            <w:r>
              <w:rPr>
                <w:rFonts w:ascii="Arial" w:hAnsi="Arial" w:cs="Arial"/>
                <w:sz w:val="24"/>
                <w:szCs w:val="24"/>
                <w:lang w:val="en-US"/>
              </w:rPr>
              <w:tab/>
            </w:r>
            <w:r w:rsidRPr="00BA1982">
              <w:rPr>
                <w:rFonts w:ascii="Arial" w:hAnsi="Arial" w:cs="Arial"/>
                <w:i/>
                <w:sz w:val="24"/>
                <w:szCs w:val="24"/>
                <w:lang w:val="en-US"/>
              </w:rPr>
              <w:t>‘E</w:t>
            </w:r>
            <w:r w:rsidR="00C216D8" w:rsidRPr="00BA1982">
              <w:rPr>
                <w:rFonts w:ascii="Arial" w:hAnsi="Arial" w:cs="Arial"/>
                <w:i/>
                <w:sz w:val="24"/>
                <w:szCs w:val="24"/>
                <w:lang w:val="en-US"/>
              </w:rPr>
              <w:t xml:space="preserve">very pleading must ….contain a clear and concise statement of the material facts </w:t>
            </w:r>
            <w:r w:rsidR="00EB0D4A" w:rsidRPr="00BA1982">
              <w:rPr>
                <w:rFonts w:ascii="Arial" w:hAnsi="Arial" w:cs="Arial"/>
                <w:i/>
                <w:sz w:val="24"/>
                <w:szCs w:val="24"/>
                <w:lang w:val="en-US"/>
              </w:rPr>
              <w:tab/>
            </w:r>
            <w:r w:rsidR="00EB0D4A" w:rsidRPr="00BA1982">
              <w:rPr>
                <w:rFonts w:ascii="Arial" w:hAnsi="Arial" w:cs="Arial"/>
                <w:i/>
                <w:sz w:val="24"/>
                <w:szCs w:val="24"/>
                <w:lang w:val="en-US"/>
              </w:rPr>
              <w:tab/>
            </w:r>
            <w:r w:rsidR="00C216D8" w:rsidRPr="00BA1982">
              <w:rPr>
                <w:rFonts w:ascii="Arial" w:hAnsi="Arial" w:cs="Arial"/>
                <w:i/>
                <w:sz w:val="24"/>
                <w:szCs w:val="24"/>
                <w:lang w:val="en-US"/>
              </w:rPr>
              <w:t xml:space="preserve">on which the pleader relies for his or her claim, defence or answer to any pleading, </w:t>
            </w:r>
            <w:r w:rsidR="00EB0D4A" w:rsidRPr="00BA1982">
              <w:rPr>
                <w:rFonts w:ascii="Arial" w:hAnsi="Arial" w:cs="Arial"/>
                <w:i/>
                <w:sz w:val="24"/>
                <w:szCs w:val="24"/>
                <w:lang w:val="en-US"/>
              </w:rPr>
              <w:tab/>
            </w:r>
            <w:r w:rsidR="00EB0D4A" w:rsidRPr="00BA1982">
              <w:rPr>
                <w:rFonts w:ascii="Arial" w:hAnsi="Arial" w:cs="Arial"/>
                <w:i/>
                <w:sz w:val="24"/>
                <w:szCs w:val="24"/>
                <w:lang w:val="en-US"/>
              </w:rPr>
              <w:tab/>
            </w:r>
            <w:r w:rsidR="00C216D8" w:rsidRPr="00BA1982">
              <w:rPr>
                <w:rFonts w:ascii="Arial" w:hAnsi="Arial" w:cs="Arial"/>
                <w:i/>
                <w:sz w:val="24"/>
                <w:szCs w:val="24"/>
                <w:lang w:val="en-US"/>
              </w:rPr>
              <w:t>with sufficient particular</w:t>
            </w:r>
            <w:r w:rsidRPr="00BA1982">
              <w:rPr>
                <w:rFonts w:ascii="Arial" w:hAnsi="Arial" w:cs="Arial"/>
                <w:i/>
                <w:sz w:val="24"/>
                <w:szCs w:val="24"/>
                <w:lang w:val="en-US"/>
              </w:rPr>
              <w:t>ity</w:t>
            </w:r>
            <w:r w:rsidR="00C216D8" w:rsidRPr="00BA1982">
              <w:rPr>
                <w:rFonts w:ascii="Arial" w:hAnsi="Arial" w:cs="Arial"/>
                <w:i/>
                <w:sz w:val="24"/>
                <w:szCs w:val="24"/>
                <w:lang w:val="en-US"/>
              </w:rPr>
              <w:t xml:space="preserve"> </w:t>
            </w:r>
            <w:r w:rsidRPr="00BA1982">
              <w:rPr>
                <w:rFonts w:ascii="Arial" w:hAnsi="Arial" w:cs="Arial"/>
                <w:i/>
                <w:sz w:val="24"/>
                <w:szCs w:val="24"/>
                <w:lang w:val="en-US"/>
              </w:rPr>
              <w:t>to</w:t>
            </w:r>
            <w:r w:rsidR="00C216D8" w:rsidRPr="00BA1982">
              <w:rPr>
                <w:rFonts w:ascii="Arial" w:hAnsi="Arial" w:cs="Arial"/>
                <w:i/>
                <w:sz w:val="24"/>
                <w:szCs w:val="24"/>
                <w:lang w:val="en-US"/>
              </w:rPr>
              <w:t xml:space="preserve"> enable the opposite party to reply…….</w:t>
            </w:r>
            <w:r w:rsidR="00EB0D4A" w:rsidRPr="00BA1982">
              <w:rPr>
                <w:rFonts w:ascii="Arial" w:hAnsi="Arial" w:cs="Arial"/>
                <w:i/>
                <w:sz w:val="24"/>
                <w:szCs w:val="24"/>
                <w:lang w:val="en-US"/>
              </w:rPr>
              <w:t>’</w:t>
            </w:r>
          </w:p>
          <w:p w:rsidR="00EB0D4A" w:rsidRDefault="00EB0D4A" w:rsidP="00185E06">
            <w:pPr>
              <w:tabs>
                <w:tab w:val="left" w:pos="432"/>
                <w:tab w:val="left" w:pos="1107"/>
              </w:tabs>
              <w:spacing w:line="360" w:lineRule="auto"/>
              <w:jc w:val="both"/>
              <w:rPr>
                <w:rFonts w:ascii="Arial" w:hAnsi="Arial" w:cs="Arial"/>
                <w:sz w:val="24"/>
                <w:szCs w:val="24"/>
                <w:lang w:val="en-US"/>
              </w:rPr>
            </w:pPr>
          </w:p>
          <w:p w:rsidR="00EB0D4A" w:rsidRDefault="00EB0D4A"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Pr>
                <w:rFonts w:ascii="Arial" w:hAnsi="Arial" w:cs="Arial"/>
                <w:sz w:val="24"/>
                <w:szCs w:val="24"/>
                <w:lang w:val="en-US"/>
              </w:rPr>
              <w:tab/>
              <w:t>Rule 45(7) provide that:</w:t>
            </w:r>
          </w:p>
          <w:p w:rsidR="00EB0D4A" w:rsidRPr="00EB0D4A" w:rsidRDefault="00EB0D4A" w:rsidP="00185E06">
            <w:pPr>
              <w:tabs>
                <w:tab w:val="left" w:pos="432"/>
                <w:tab w:val="left" w:pos="1107"/>
              </w:tabs>
              <w:spacing w:line="360" w:lineRule="auto"/>
              <w:jc w:val="both"/>
              <w:rPr>
                <w:rFonts w:ascii="Arial" w:hAnsi="Arial" w:cs="Arial"/>
                <w:lang w:val="en-US"/>
              </w:rPr>
            </w:pPr>
            <w:r>
              <w:rPr>
                <w:rFonts w:ascii="Arial" w:hAnsi="Arial" w:cs="Arial"/>
                <w:sz w:val="24"/>
                <w:szCs w:val="24"/>
                <w:lang w:val="en-US"/>
              </w:rPr>
              <w:tab/>
            </w:r>
            <w:r>
              <w:rPr>
                <w:rFonts w:ascii="Arial" w:hAnsi="Arial" w:cs="Arial"/>
                <w:sz w:val="24"/>
                <w:szCs w:val="24"/>
                <w:lang w:val="en-US"/>
              </w:rPr>
              <w:tab/>
              <w:t>‘</w:t>
            </w:r>
            <w:r>
              <w:rPr>
                <w:rFonts w:ascii="Arial" w:hAnsi="Arial" w:cs="Arial"/>
                <w:lang w:val="en-US"/>
              </w:rPr>
              <w:t xml:space="preserve">A party who in his or her pleading relies on a contract must state whether the contract is </w:t>
            </w:r>
            <w:r w:rsidR="006137A0">
              <w:rPr>
                <w:rFonts w:ascii="Arial" w:hAnsi="Arial" w:cs="Arial"/>
                <w:lang w:val="en-US"/>
              </w:rPr>
              <w:tab/>
            </w:r>
            <w:r w:rsidR="006137A0">
              <w:rPr>
                <w:rFonts w:ascii="Arial" w:hAnsi="Arial" w:cs="Arial"/>
                <w:lang w:val="en-US"/>
              </w:rPr>
              <w:tab/>
            </w:r>
            <w:r>
              <w:rPr>
                <w:rFonts w:ascii="Arial" w:hAnsi="Arial" w:cs="Arial"/>
                <w:lang w:val="en-US"/>
              </w:rPr>
              <w:t xml:space="preserve">written or oral and when, where and by whom it was concluded and if the contract is written </w:t>
            </w:r>
            <w:r w:rsidR="006137A0">
              <w:rPr>
                <w:rFonts w:ascii="Arial" w:hAnsi="Arial" w:cs="Arial"/>
                <w:lang w:val="en-US"/>
              </w:rPr>
              <w:tab/>
            </w:r>
            <w:r w:rsidR="000F0EDA">
              <w:rPr>
                <w:rFonts w:ascii="Arial" w:hAnsi="Arial" w:cs="Arial"/>
                <w:lang w:val="en-US"/>
              </w:rPr>
              <w:tab/>
            </w:r>
            <w:r>
              <w:rPr>
                <w:rFonts w:ascii="Arial" w:hAnsi="Arial" w:cs="Arial"/>
                <w:lang w:val="en-US"/>
              </w:rPr>
              <w:t>a true copy thereof or of the part relied on in the pleading must be annexed to the pleading.’</w:t>
            </w:r>
          </w:p>
          <w:p w:rsidR="00EB0D4A" w:rsidRDefault="00EB0D4A" w:rsidP="00185E06">
            <w:pPr>
              <w:tabs>
                <w:tab w:val="left" w:pos="432"/>
                <w:tab w:val="left" w:pos="1107"/>
              </w:tabs>
              <w:spacing w:line="360" w:lineRule="auto"/>
              <w:jc w:val="both"/>
              <w:rPr>
                <w:rFonts w:ascii="Arial" w:hAnsi="Arial" w:cs="Arial"/>
                <w:sz w:val="24"/>
                <w:szCs w:val="24"/>
                <w:lang w:val="en-US"/>
              </w:rPr>
            </w:pPr>
          </w:p>
          <w:p w:rsidR="00185E06" w:rsidRDefault="006137A0"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It is apparent that the particulars of claim state that the parties concluded the agreement on or about 19 May 2000, at Windhoek.  The particu</w:t>
            </w:r>
            <w:r w:rsidR="00BA1982">
              <w:rPr>
                <w:rFonts w:ascii="Arial" w:hAnsi="Arial" w:cs="Arial"/>
                <w:sz w:val="24"/>
                <w:szCs w:val="24"/>
                <w:lang w:val="en-US"/>
              </w:rPr>
              <w:t>lars of claim are silent on who</w:t>
            </w:r>
            <w:r>
              <w:rPr>
                <w:rFonts w:ascii="Arial" w:hAnsi="Arial" w:cs="Arial"/>
                <w:sz w:val="24"/>
                <w:szCs w:val="24"/>
                <w:lang w:val="en-US"/>
              </w:rPr>
              <w:t xml:space="preserve"> represented the</w:t>
            </w:r>
            <w:r w:rsidR="000C7111">
              <w:rPr>
                <w:rFonts w:ascii="Arial" w:hAnsi="Arial" w:cs="Arial"/>
                <w:sz w:val="24"/>
                <w:szCs w:val="24"/>
                <w:lang w:val="en-US"/>
              </w:rPr>
              <w:t xml:space="preserve"> plaintiff when the aforesaid contract was concluded.</w:t>
            </w:r>
          </w:p>
          <w:p w:rsidR="000C7111" w:rsidRDefault="000C7111" w:rsidP="00185E06">
            <w:pPr>
              <w:tabs>
                <w:tab w:val="left" w:pos="432"/>
                <w:tab w:val="left" w:pos="1107"/>
              </w:tabs>
              <w:spacing w:line="360" w:lineRule="auto"/>
              <w:jc w:val="both"/>
              <w:rPr>
                <w:rFonts w:ascii="Arial" w:hAnsi="Arial" w:cs="Arial"/>
                <w:sz w:val="24"/>
                <w:szCs w:val="24"/>
                <w:lang w:val="en-US"/>
              </w:rPr>
            </w:pPr>
          </w:p>
          <w:p w:rsidR="000C7111" w:rsidRDefault="000C7111"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Pr>
                <w:rFonts w:ascii="Arial" w:hAnsi="Arial" w:cs="Arial"/>
                <w:sz w:val="24"/>
                <w:szCs w:val="24"/>
                <w:lang w:val="en-US"/>
              </w:rPr>
              <w:tab/>
              <w:t>The plaintiff claims against the defendant an amount of N$ 2,002,039.08.  The defendant contends he is not able to plead to the globular amount as the plaintiff fails to allege the period during which the goods were sold and delivered.</w:t>
            </w:r>
          </w:p>
          <w:p w:rsidR="000C7111" w:rsidRDefault="000C7111" w:rsidP="00185E06">
            <w:pPr>
              <w:tabs>
                <w:tab w:val="left" w:pos="432"/>
                <w:tab w:val="left" w:pos="1107"/>
              </w:tabs>
              <w:spacing w:line="360" w:lineRule="auto"/>
              <w:jc w:val="both"/>
              <w:rPr>
                <w:rFonts w:ascii="Arial" w:hAnsi="Arial" w:cs="Arial"/>
                <w:sz w:val="24"/>
                <w:szCs w:val="24"/>
                <w:lang w:val="en-US"/>
              </w:rPr>
            </w:pPr>
          </w:p>
          <w:p w:rsidR="000C7111" w:rsidRDefault="000C7111"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Pr>
                <w:rFonts w:ascii="Arial" w:hAnsi="Arial" w:cs="Arial"/>
                <w:sz w:val="24"/>
                <w:szCs w:val="24"/>
                <w:lang w:val="en-US"/>
              </w:rPr>
              <w:tab/>
              <w:t>It follows from the provisions of rule 45 that the plaintiff must plead facts with sufficient particular</w:t>
            </w:r>
            <w:r w:rsidR="006575CE">
              <w:rPr>
                <w:rFonts w:ascii="Arial" w:hAnsi="Arial" w:cs="Arial"/>
                <w:sz w:val="24"/>
                <w:szCs w:val="24"/>
                <w:lang w:val="en-US"/>
              </w:rPr>
              <w:t>ity</w:t>
            </w:r>
            <w:r>
              <w:rPr>
                <w:rFonts w:ascii="Arial" w:hAnsi="Arial" w:cs="Arial"/>
                <w:sz w:val="24"/>
                <w:szCs w:val="24"/>
                <w:lang w:val="en-US"/>
              </w:rPr>
              <w:t xml:space="preserve"> to enable t</w:t>
            </w:r>
            <w:r w:rsidR="006575CE">
              <w:rPr>
                <w:rFonts w:ascii="Arial" w:hAnsi="Arial" w:cs="Arial"/>
                <w:sz w:val="24"/>
                <w:szCs w:val="24"/>
                <w:lang w:val="en-US"/>
              </w:rPr>
              <w:t>he defendant to reply thereto</w:t>
            </w:r>
            <w:r>
              <w:rPr>
                <w:rFonts w:ascii="Arial" w:hAnsi="Arial" w:cs="Arial"/>
                <w:sz w:val="24"/>
                <w:szCs w:val="24"/>
                <w:lang w:val="en-US"/>
              </w:rPr>
              <w:t>.</w:t>
            </w:r>
            <w:r w:rsidR="006575CE">
              <w:rPr>
                <w:rFonts w:ascii="Arial" w:hAnsi="Arial" w:cs="Arial"/>
                <w:sz w:val="24"/>
                <w:szCs w:val="24"/>
                <w:lang w:val="en-US"/>
              </w:rPr>
              <w:t xml:space="preserve"> </w:t>
            </w:r>
            <w:r>
              <w:rPr>
                <w:rFonts w:ascii="Arial" w:hAnsi="Arial" w:cs="Arial"/>
                <w:sz w:val="24"/>
                <w:szCs w:val="24"/>
                <w:lang w:val="en-US"/>
              </w:rPr>
              <w:t xml:space="preserve"> I am of the opinion that the particulars of claim are indeed vague and embarrassing premised on the grounds advanced by the defendant under the second and fifth grounds of exception.  The second and fifth grounds of exception stand to be upheld.</w:t>
            </w:r>
          </w:p>
          <w:p w:rsidR="000C7111" w:rsidRDefault="000C7111" w:rsidP="00185E06">
            <w:pPr>
              <w:tabs>
                <w:tab w:val="left" w:pos="432"/>
                <w:tab w:val="left" w:pos="1107"/>
              </w:tabs>
              <w:spacing w:line="360" w:lineRule="auto"/>
              <w:jc w:val="both"/>
              <w:rPr>
                <w:rFonts w:ascii="Arial" w:hAnsi="Arial" w:cs="Arial"/>
                <w:sz w:val="24"/>
                <w:szCs w:val="24"/>
                <w:lang w:val="en-US"/>
              </w:rPr>
            </w:pPr>
          </w:p>
          <w:p w:rsidR="000C7111" w:rsidRPr="0000096F" w:rsidRDefault="000C7111" w:rsidP="00185E06">
            <w:pPr>
              <w:tabs>
                <w:tab w:val="left" w:pos="432"/>
                <w:tab w:val="left" w:pos="1107"/>
              </w:tabs>
              <w:spacing w:line="360" w:lineRule="auto"/>
              <w:jc w:val="both"/>
              <w:rPr>
                <w:rFonts w:ascii="Arial" w:hAnsi="Arial" w:cs="Arial"/>
                <w:sz w:val="24"/>
                <w:szCs w:val="24"/>
                <w:u w:val="single"/>
                <w:lang w:val="en-US"/>
              </w:rPr>
            </w:pPr>
            <w:r w:rsidRPr="0000096F">
              <w:rPr>
                <w:rFonts w:ascii="Arial" w:hAnsi="Arial" w:cs="Arial"/>
                <w:sz w:val="24"/>
                <w:szCs w:val="24"/>
                <w:u w:val="single"/>
                <w:lang w:val="en-US"/>
              </w:rPr>
              <w:t xml:space="preserve">Third ground of exception </w:t>
            </w:r>
          </w:p>
          <w:p w:rsidR="000C7111" w:rsidRDefault="000C7111" w:rsidP="00185E06">
            <w:pPr>
              <w:tabs>
                <w:tab w:val="left" w:pos="432"/>
                <w:tab w:val="left" w:pos="1107"/>
              </w:tabs>
              <w:spacing w:line="360" w:lineRule="auto"/>
              <w:jc w:val="both"/>
              <w:rPr>
                <w:rFonts w:ascii="Arial" w:hAnsi="Arial" w:cs="Arial"/>
                <w:sz w:val="24"/>
                <w:szCs w:val="24"/>
                <w:lang w:val="en-US"/>
              </w:rPr>
            </w:pPr>
          </w:p>
          <w:p w:rsidR="00181B49" w:rsidRDefault="000C7111"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Pr>
                <w:rFonts w:ascii="Arial" w:hAnsi="Arial" w:cs="Arial"/>
                <w:sz w:val="24"/>
                <w:szCs w:val="24"/>
                <w:lang w:val="en-US"/>
              </w:rPr>
              <w:tab/>
              <w:t>In respect of the third ground of exception the defendant argues that paragraph 5 of the particulars of claim alleges that the General Conditions of Sale would become the written agreement between the parties upon the granting of the application (Annexure “A”).  Annexure “A” was signed by the defendant on 19 May 2000.  However, the second part of Annexure “B” (the Terms and Conditions of Sale) is dated 2016.  The defendant contends that such document could not have existed if it was only dated in 2016.  The defendant arg</w:t>
            </w:r>
            <w:r w:rsidR="00181B49">
              <w:rPr>
                <w:rFonts w:ascii="Arial" w:hAnsi="Arial" w:cs="Arial"/>
                <w:sz w:val="24"/>
                <w:szCs w:val="24"/>
                <w:lang w:val="en-US"/>
              </w:rPr>
              <w:t>ues that the particulars of claim are vague and embarrassing on that account.</w:t>
            </w:r>
          </w:p>
          <w:p w:rsidR="00181B49" w:rsidRDefault="00181B49" w:rsidP="00185E06">
            <w:pPr>
              <w:tabs>
                <w:tab w:val="left" w:pos="432"/>
                <w:tab w:val="left" w:pos="1107"/>
              </w:tabs>
              <w:spacing w:line="360" w:lineRule="auto"/>
              <w:jc w:val="both"/>
              <w:rPr>
                <w:rFonts w:ascii="Arial" w:hAnsi="Arial" w:cs="Arial"/>
                <w:sz w:val="24"/>
                <w:szCs w:val="24"/>
                <w:lang w:val="en-US"/>
              </w:rPr>
            </w:pPr>
          </w:p>
          <w:p w:rsidR="000B2812" w:rsidRDefault="00181B49"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Pr>
                <w:rFonts w:ascii="Arial" w:hAnsi="Arial" w:cs="Arial"/>
                <w:sz w:val="24"/>
                <w:szCs w:val="24"/>
                <w:lang w:val="en-US"/>
              </w:rPr>
              <w:tab/>
              <w:t xml:space="preserve">It appears from the particulars of claim that the agreement including Annexure ‘B” was concluded on 19 May 2000.  </w:t>
            </w:r>
            <w:r w:rsidR="000B2812">
              <w:rPr>
                <w:rFonts w:ascii="Arial" w:hAnsi="Arial" w:cs="Arial"/>
                <w:sz w:val="24"/>
                <w:szCs w:val="24"/>
                <w:lang w:val="en-US"/>
              </w:rPr>
              <w:t>An exception that a pleading is vague and embarrassing is not directed to a particular paragraph within a cause of action, it goes to the whole cause of action which must be demonstrated to be vague and embarrassing.  In my view the mere fact that a date appearing from a document, which is different from a date alleged in a pleading, does not per se render the pleading vague and embarrassing.  In any event</w:t>
            </w:r>
            <w:r w:rsidR="00595F40">
              <w:rPr>
                <w:rFonts w:ascii="Arial" w:hAnsi="Arial" w:cs="Arial"/>
                <w:sz w:val="24"/>
                <w:szCs w:val="24"/>
                <w:lang w:val="en-US"/>
              </w:rPr>
              <w:t>,</w:t>
            </w:r>
            <w:r w:rsidR="000B2812">
              <w:rPr>
                <w:rFonts w:ascii="Arial" w:hAnsi="Arial" w:cs="Arial"/>
                <w:sz w:val="24"/>
                <w:szCs w:val="24"/>
                <w:lang w:val="en-US"/>
              </w:rPr>
              <w:t xml:space="preserve"> even if the particulars of claim were vague and embarrassing on that account, I am not persuaded that the defendant would be seriously prejudiced if the offending pleading were allowed to stand.  For the aforegoing reasons, the defendant’s third </w:t>
            </w:r>
            <w:r w:rsidR="009C0C7F">
              <w:rPr>
                <w:rFonts w:ascii="Arial" w:hAnsi="Arial" w:cs="Arial"/>
                <w:sz w:val="24"/>
                <w:szCs w:val="24"/>
                <w:lang w:val="en-US"/>
              </w:rPr>
              <w:t>ground of</w:t>
            </w:r>
            <w:r w:rsidR="004F29E6">
              <w:rPr>
                <w:rFonts w:ascii="Arial" w:hAnsi="Arial" w:cs="Arial"/>
                <w:sz w:val="24"/>
                <w:szCs w:val="24"/>
                <w:lang w:val="en-US"/>
              </w:rPr>
              <w:t xml:space="preserve"> exception </w:t>
            </w:r>
            <w:r w:rsidR="000B2812">
              <w:rPr>
                <w:rFonts w:ascii="Arial" w:hAnsi="Arial" w:cs="Arial"/>
                <w:sz w:val="24"/>
                <w:szCs w:val="24"/>
                <w:lang w:val="en-US"/>
              </w:rPr>
              <w:t>stands to be dismissed.</w:t>
            </w:r>
          </w:p>
          <w:p w:rsidR="000B2812" w:rsidRDefault="000B2812" w:rsidP="00185E06">
            <w:pPr>
              <w:tabs>
                <w:tab w:val="left" w:pos="432"/>
                <w:tab w:val="left" w:pos="1107"/>
              </w:tabs>
              <w:spacing w:line="360" w:lineRule="auto"/>
              <w:jc w:val="both"/>
              <w:rPr>
                <w:rFonts w:ascii="Arial" w:hAnsi="Arial" w:cs="Arial"/>
                <w:sz w:val="24"/>
                <w:szCs w:val="24"/>
                <w:lang w:val="en-US"/>
              </w:rPr>
            </w:pPr>
          </w:p>
          <w:p w:rsidR="000B2812" w:rsidRPr="000B2812" w:rsidRDefault="000B2812" w:rsidP="00185E06">
            <w:pPr>
              <w:tabs>
                <w:tab w:val="left" w:pos="432"/>
                <w:tab w:val="left" w:pos="1107"/>
              </w:tabs>
              <w:spacing w:line="360" w:lineRule="auto"/>
              <w:jc w:val="both"/>
              <w:rPr>
                <w:rFonts w:ascii="Arial" w:hAnsi="Arial" w:cs="Arial"/>
                <w:sz w:val="24"/>
                <w:szCs w:val="24"/>
                <w:u w:val="single"/>
                <w:lang w:val="en-US"/>
              </w:rPr>
            </w:pPr>
            <w:r w:rsidRPr="000B2812">
              <w:rPr>
                <w:rFonts w:ascii="Arial" w:hAnsi="Arial" w:cs="Arial"/>
                <w:sz w:val="24"/>
                <w:szCs w:val="24"/>
                <w:u w:val="single"/>
                <w:lang w:val="en-US"/>
              </w:rPr>
              <w:t>Fourth ground of exception</w:t>
            </w:r>
          </w:p>
          <w:p w:rsidR="000B2812" w:rsidRDefault="000B2812" w:rsidP="00185E06">
            <w:pPr>
              <w:tabs>
                <w:tab w:val="left" w:pos="432"/>
                <w:tab w:val="left" w:pos="1107"/>
              </w:tabs>
              <w:spacing w:line="360" w:lineRule="auto"/>
              <w:jc w:val="both"/>
              <w:rPr>
                <w:rFonts w:ascii="Arial" w:hAnsi="Arial" w:cs="Arial"/>
                <w:sz w:val="24"/>
                <w:szCs w:val="24"/>
                <w:lang w:val="en-US"/>
              </w:rPr>
            </w:pPr>
          </w:p>
          <w:p w:rsidR="000C7111" w:rsidRDefault="000B2812"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Pr>
                <w:rFonts w:ascii="Arial" w:hAnsi="Arial" w:cs="Arial"/>
                <w:sz w:val="24"/>
                <w:szCs w:val="24"/>
                <w:lang w:val="en-US"/>
              </w:rPr>
              <w:tab/>
              <w:t>In his f</w:t>
            </w:r>
            <w:r w:rsidR="009C0C7F">
              <w:rPr>
                <w:rFonts w:ascii="Arial" w:hAnsi="Arial" w:cs="Arial"/>
                <w:sz w:val="24"/>
                <w:szCs w:val="24"/>
                <w:lang w:val="en-US"/>
              </w:rPr>
              <w:t>ourth</w:t>
            </w:r>
            <w:r>
              <w:rPr>
                <w:rFonts w:ascii="Arial" w:hAnsi="Arial" w:cs="Arial"/>
                <w:sz w:val="24"/>
                <w:szCs w:val="24"/>
                <w:lang w:val="en-US"/>
              </w:rPr>
              <w:t xml:space="preserve"> ground of </w:t>
            </w:r>
            <w:r w:rsidR="00B97FF6">
              <w:rPr>
                <w:rFonts w:ascii="Arial" w:hAnsi="Arial" w:cs="Arial"/>
                <w:sz w:val="24"/>
                <w:szCs w:val="24"/>
                <w:lang w:val="en-US"/>
              </w:rPr>
              <w:t>exception, the defendant contends that Annexure “B” also purports to be a deed of suretyship and is not stamped in terms of the Stamp Duties Act (No 15 of 1993) and therefore may not be used or tendered in evidence or made available in any court.</w:t>
            </w:r>
          </w:p>
          <w:p w:rsidR="00B97FF6" w:rsidRDefault="00B97FF6" w:rsidP="00185E06">
            <w:pPr>
              <w:tabs>
                <w:tab w:val="left" w:pos="432"/>
                <w:tab w:val="left" w:pos="1107"/>
              </w:tabs>
              <w:spacing w:line="360" w:lineRule="auto"/>
              <w:jc w:val="both"/>
              <w:rPr>
                <w:rFonts w:ascii="Arial" w:hAnsi="Arial" w:cs="Arial"/>
                <w:sz w:val="24"/>
                <w:szCs w:val="24"/>
                <w:lang w:val="en-US"/>
              </w:rPr>
            </w:pPr>
          </w:p>
          <w:p w:rsidR="00B97FF6" w:rsidRDefault="00B97FF6"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Pr>
                <w:rFonts w:ascii="Arial" w:hAnsi="Arial" w:cs="Arial"/>
                <w:sz w:val="24"/>
                <w:szCs w:val="24"/>
                <w:lang w:val="en-US"/>
              </w:rPr>
              <w:tab/>
              <w:t>The plaintiff argues that the defendant’s contention on this aspect has no merit, as an unstamped document may be stamped retrospectively.</w:t>
            </w:r>
          </w:p>
          <w:p w:rsidR="00B97FF6" w:rsidRDefault="00B97FF6" w:rsidP="00185E06">
            <w:pPr>
              <w:tabs>
                <w:tab w:val="left" w:pos="432"/>
                <w:tab w:val="left" w:pos="1107"/>
              </w:tabs>
              <w:spacing w:line="360" w:lineRule="auto"/>
              <w:jc w:val="both"/>
              <w:rPr>
                <w:rFonts w:ascii="Arial" w:hAnsi="Arial" w:cs="Arial"/>
                <w:sz w:val="24"/>
                <w:szCs w:val="24"/>
                <w:lang w:val="en-US"/>
              </w:rPr>
            </w:pPr>
          </w:p>
          <w:p w:rsidR="00B97FF6" w:rsidRDefault="00B97FF6"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Pr>
                <w:rFonts w:ascii="Arial" w:hAnsi="Arial" w:cs="Arial"/>
                <w:sz w:val="24"/>
                <w:szCs w:val="24"/>
                <w:lang w:val="en-US"/>
              </w:rPr>
              <w:tab/>
              <w:t>I agree with the submission made by the plaintiff above.  At the hearing of the matter, before judgment is given, the plaintiff would have to show cause why the court should permit it, in terms of the proviso to section 12 of the Stamp Duties Act, to have the instrument stamped and be made available.  At this early state of the pleadings, the agreement has not yet been placed in evidence and the admissibility thereof on the ground of it being unstamped cannot be adjudicated upon.</w:t>
            </w:r>
            <w:r>
              <w:rPr>
                <w:rStyle w:val="FootnoteReference"/>
                <w:rFonts w:ascii="Arial" w:hAnsi="Arial" w:cs="Arial"/>
                <w:sz w:val="24"/>
                <w:szCs w:val="24"/>
                <w:lang w:val="en-US"/>
              </w:rPr>
              <w:footnoteReference w:id="1"/>
            </w:r>
            <w:r>
              <w:rPr>
                <w:rFonts w:ascii="Arial" w:hAnsi="Arial" w:cs="Arial"/>
                <w:sz w:val="24"/>
                <w:szCs w:val="24"/>
                <w:lang w:val="en-US"/>
              </w:rPr>
              <w:t xml:space="preserve">  The exception based on Annexure “B” being not stamped is</w:t>
            </w:r>
            <w:r w:rsidR="008A3E8A">
              <w:rPr>
                <w:rFonts w:ascii="Arial" w:hAnsi="Arial" w:cs="Arial"/>
                <w:sz w:val="24"/>
                <w:szCs w:val="24"/>
                <w:lang w:val="en-US"/>
              </w:rPr>
              <w:t>,</w:t>
            </w:r>
            <w:r>
              <w:rPr>
                <w:rFonts w:ascii="Arial" w:hAnsi="Arial" w:cs="Arial"/>
                <w:sz w:val="24"/>
                <w:szCs w:val="24"/>
                <w:lang w:val="en-US"/>
              </w:rPr>
              <w:t xml:space="preserve"> therefore</w:t>
            </w:r>
            <w:r w:rsidR="008A3E8A">
              <w:rPr>
                <w:rFonts w:ascii="Arial" w:hAnsi="Arial" w:cs="Arial"/>
                <w:sz w:val="24"/>
                <w:szCs w:val="24"/>
                <w:lang w:val="en-US"/>
              </w:rPr>
              <w:t>,</w:t>
            </w:r>
            <w:r>
              <w:rPr>
                <w:rFonts w:ascii="Arial" w:hAnsi="Arial" w:cs="Arial"/>
                <w:sz w:val="24"/>
                <w:szCs w:val="24"/>
                <w:lang w:val="en-US"/>
              </w:rPr>
              <w:t xml:space="preserve"> without merit and stands to be dismissed with costs.</w:t>
            </w:r>
          </w:p>
          <w:p w:rsidR="00B97FF6" w:rsidRDefault="00B97FF6" w:rsidP="00185E06">
            <w:pPr>
              <w:tabs>
                <w:tab w:val="left" w:pos="432"/>
                <w:tab w:val="left" w:pos="1107"/>
              </w:tabs>
              <w:spacing w:line="360" w:lineRule="auto"/>
              <w:jc w:val="both"/>
              <w:rPr>
                <w:rFonts w:ascii="Arial" w:hAnsi="Arial" w:cs="Arial"/>
                <w:sz w:val="24"/>
                <w:szCs w:val="24"/>
                <w:lang w:val="en-US"/>
              </w:rPr>
            </w:pPr>
          </w:p>
          <w:p w:rsidR="00B97FF6" w:rsidRDefault="00B97FF6" w:rsidP="00185E06">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Pr>
                <w:rFonts w:ascii="Arial" w:hAnsi="Arial" w:cs="Arial"/>
                <w:sz w:val="24"/>
                <w:szCs w:val="24"/>
                <w:lang w:val="en-US"/>
              </w:rPr>
              <w:tab/>
              <w:t>In the result and for reasons set out above, I make the following order:</w:t>
            </w:r>
          </w:p>
          <w:p w:rsidR="00F1276F" w:rsidRDefault="00F1276F" w:rsidP="00F1276F">
            <w:pPr>
              <w:tabs>
                <w:tab w:val="left" w:pos="432"/>
              </w:tabs>
              <w:spacing w:line="360" w:lineRule="auto"/>
              <w:jc w:val="both"/>
              <w:rPr>
                <w:rFonts w:ascii="Arial" w:hAnsi="Arial" w:cs="Arial"/>
                <w:sz w:val="24"/>
                <w:szCs w:val="24"/>
                <w:lang w:val="en-US"/>
              </w:rPr>
            </w:pPr>
            <w:r w:rsidRPr="00CC3FBB">
              <w:rPr>
                <w:rFonts w:ascii="Arial" w:hAnsi="Arial" w:cs="Arial"/>
                <w:sz w:val="24"/>
                <w:szCs w:val="24"/>
                <w:lang w:val="en-US"/>
              </w:rPr>
              <w:t>1.</w:t>
            </w:r>
            <w:r w:rsidRPr="00CC3FBB">
              <w:rPr>
                <w:rFonts w:ascii="Arial" w:hAnsi="Arial" w:cs="Arial"/>
                <w:sz w:val="24"/>
                <w:szCs w:val="24"/>
                <w:lang w:val="en-US"/>
              </w:rPr>
              <w:tab/>
            </w:r>
            <w:r>
              <w:rPr>
                <w:rFonts w:ascii="Arial" w:hAnsi="Arial" w:cs="Arial"/>
                <w:sz w:val="24"/>
                <w:szCs w:val="24"/>
                <w:lang w:val="en-US"/>
              </w:rPr>
              <w:t>The defendant’s application for security for costs is struck from the roll for non-</w:t>
            </w:r>
            <w:r>
              <w:rPr>
                <w:rFonts w:ascii="Arial" w:hAnsi="Arial" w:cs="Arial"/>
                <w:sz w:val="24"/>
                <w:szCs w:val="24"/>
                <w:lang w:val="en-US"/>
              </w:rPr>
              <w:tab/>
              <w:t>compliance with the provisions of rule 32(9) and (10).</w:t>
            </w:r>
          </w:p>
          <w:p w:rsidR="00F1276F" w:rsidRDefault="00F1276F" w:rsidP="00F1276F">
            <w:pPr>
              <w:tabs>
                <w:tab w:val="left" w:pos="432"/>
              </w:tabs>
              <w:spacing w:line="360" w:lineRule="auto"/>
              <w:jc w:val="both"/>
              <w:rPr>
                <w:rFonts w:ascii="Arial" w:hAnsi="Arial" w:cs="Arial"/>
                <w:sz w:val="24"/>
                <w:szCs w:val="24"/>
                <w:lang w:val="en-US"/>
              </w:rPr>
            </w:pPr>
          </w:p>
          <w:p w:rsidR="00F1276F" w:rsidRDefault="00F1276F" w:rsidP="00F1276F">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sidRPr="00CC3FBB">
              <w:rPr>
                <w:rFonts w:ascii="Arial" w:hAnsi="Arial" w:cs="Arial"/>
                <w:sz w:val="24"/>
                <w:szCs w:val="24"/>
                <w:lang w:val="en-US"/>
              </w:rPr>
              <w:t>.</w:t>
            </w:r>
            <w:r>
              <w:rPr>
                <w:rFonts w:ascii="Arial" w:hAnsi="Arial" w:cs="Arial"/>
                <w:sz w:val="24"/>
                <w:szCs w:val="24"/>
                <w:lang w:val="en-US"/>
              </w:rPr>
              <w:tab/>
              <w:t>The defendant is ordered to pay the plaintiff’s cost</w:t>
            </w:r>
            <w:r w:rsidR="008A3E8A">
              <w:rPr>
                <w:rFonts w:ascii="Arial" w:hAnsi="Arial" w:cs="Arial"/>
                <w:sz w:val="24"/>
                <w:szCs w:val="24"/>
                <w:lang w:val="en-US"/>
              </w:rPr>
              <w:t>s</w:t>
            </w:r>
            <w:r>
              <w:rPr>
                <w:rFonts w:ascii="Arial" w:hAnsi="Arial" w:cs="Arial"/>
                <w:sz w:val="24"/>
                <w:szCs w:val="24"/>
                <w:lang w:val="en-US"/>
              </w:rPr>
              <w:t xml:space="preserve"> occasioned by plaintiff’s opposition to the application for security for costs.</w:t>
            </w:r>
          </w:p>
          <w:p w:rsidR="00F1276F" w:rsidRDefault="00F1276F" w:rsidP="00F1276F">
            <w:pPr>
              <w:tabs>
                <w:tab w:val="left" w:pos="432"/>
              </w:tabs>
              <w:spacing w:line="360" w:lineRule="auto"/>
              <w:jc w:val="both"/>
              <w:rPr>
                <w:rFonts w:ascii="Arial" w:hAnsi="Arial" w:cs="Arial"/>
                <w:sz w:val="24"/>
                <w:szCs w:val="24"/>
                <w:lang w:val="en-US"/>
              </w:rPr>
            </w:pPr>
          </w:p>
          <w:p w:rsidR="00F1276F" w:rsidRDefault="00F1276F" w:rsidP="00F1276F">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defendant</w:t>
            </w:r>
            <w:r w:rsidR="008A3E8A">
              <w:rPr>
                <w:rFonts w:ascii="Arial" w:hAnsi="Arial" w:cs="Arial"/>
                <w:sz w:val="24"/>
                <w:szCs w:val="24"/>
                <w:lang w:val="en-US"/>
              </w:rPr>
              <w:t>’s</w:t>
            </w:r>
            <w:r>
              <w:rPr>
                <w:rFonts w:ascii="Arial" w:hAnsi="Arial" w:cs="Arial"/>
                <w:sz w:val="24"/>
                <w:szCs w:val="24"/>
                <w:lang w:val="en-US"/>
              </w:rPr>
              <w:t xml:space="preserve"> first, third and fourth ground</w:t>
            </w:r>
            <w:r w:rsidR="00A237E0">
              <w:rPr>
                <w:rFonts w:ascii="Arial" w:hAnsi="Arial" w:cs="Arial"/>
                <w:sz w:val="24"/>
                <w:szCs w:val="24"/>
                <w:lang w:val="en-US"/>
              </w:rPr>
              <w:t>s</w:t>
            </w:r>
            <w:r>
              <w:rPr>
                <w:rFonts w:ascii="Arial" w:hAnsi="Arial" w:cs="Arial"/>
                <w:sz w:val="24"/>
                <w:szCs w:val="24"/>
                <w:lang w:val="en-US"/>
              </w:rPr>
              <w:t xml:space="preserve"> of exception are dismissed.  The defendant is ordered to pay the plaintiff’s costs occasioned by opposition to the first, third and fourth ground</w:t>
            </w:r>
            <w:r w:rsidR="00EE465D">
              <w:rPr>
                <w:rFonts w:ascii="Arial" w:hAnsi="Arial" w:cs="Arial"/>
                <w:sz w:val="24"/>
                <w:szCs w:val="24"/>
                <w:lang w:val="en-US"/>
              </w:rPr>
              <w:t>s</w:t>
            </w:r>
            <w:r>
              <w:rPr>
                <w:rFonts w:ascii="Arial" w:hAnsi="Arial" w:cs="Arial"/>
                <w:sz w:val="24"/>
                <w:szCs w:val="24"/>
                <w:lang w:val="en-US"/>
              </w:rPr>
              <w:t xml:space="preserve"> of exception.</w:t>
            </w:r>
          </w:p>
          <w:p w:rsidR="00F1276F" w:rsidRDefault="00F1276F" w:rsidP="00F1276F">
            <w:pPr>
              <w:tabs>
                <w:tab w:val="left" w:pos="432"/>
              </w:tabs>
              <w:spacing w:line="360" w:lineRule="auto"/>
              <w:jc w:val="both"/>
              <w:rPr>
                <w:rFonts w:ascii="Arial" w:hAnsi="Arial" w:cs="Arial"/>
                <w:sz w:val="24"/>
                <w:szCs w:val="24"/>
                <w:lang w:val="en-US"/>
              </w:rPr>
            </w:pPr>
          </w:p>
          <w:p w:rsidR="00F1276F" w:rsidRDefault="00F1276F" w:rsidP="00F1276F">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defendant’s second and fifth ground</w:t>
            </w:r>
            <w:r w:rsidR="005C7E1F">
              <w:rPr>
                <w:rFonts w:ascii="Arial" w:hAnsi="Arial" w:cs="Arial"/>
                <w:sz w:val="24"/>
                <w:szCs w:val="24"/>
                <w:lang w:val="en-US"/>
              </w:rPr>
              <w:t>s</w:t>
            </w:r>
            <w:r>
              <w:rPr>
                <w:rFonts w:ascii="Arial" w:hAnsi="Arial" w:cs="Arial"/>
                <w:sz w:val="24"/>
                <w:szCs w:val="24"/>
                <w:lang w:val="en-US"/>
              </w:rPr>
              <w:t xml:space="preserve"> of exception are upheld on the basis that the plaintiff’s particular</w:t>
            </w:r>
            <w:r w:rsidR="00945567">
              <w:rPr>
                <w:rFonts w:ascii="Arial" w:hAnsi="Arial" w:cs="Arial"/>
                <w:sz w:val="24"/>
                <w:szCs w:val="24"/>
                <w:lang w:val="en-US"/>
              </w:rPr>
              <w:t>s</w:t>
            </w:r>
            <w:r>
              <w:rPr>
                <w:rFonts w:ascii="Arial" w:hAnsi="Arial" w:cs="Arial"/>
                <w:sz w:val="24"/>
                <w:szCs w:val="24"/>
                <w:lang w:val="en-US"/>
              </w:rPr>
              <w:t xml:space="preserve"> of claim are vague and embarrassing.  The plaintiff is ordered to pay the defendant’s costs occasioned by the second and fifth grounds of exception.</w:t>
            </w:r>
          </w:p>
          <w:p w:rsidR="00F1276F" w:rsidRDefault="00F1276F" w:rsidP="00F1276F">
            <w:pPr>
              <w:tabs>
                <w:tab w:val="left" w:pos="432"/>
              </w:tabs>
              <w:spacing w:line="360" w:lineRule="auto"/>
              <w:jc w:val="both"/>
              <w:rPr>
                <w:rFonts w:ascii="Arial" w:hAnsi="Arial" w:cs="Arial"/>
                <w:sz w:val="24"/>
                <w:szCs w:val="24"/>
                <w:lang w:val="en-US"/>
              </w:rPr>
            </w:pPr>
          </w:p>
          <w:p w:rsidR="00F1276F" w:rsidRDefault="00F1276F" w:rsidP="00F1276F">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applicant is granted leave to amend its particulars of claim, if so advised, with</w:t>
            </w:r>
            <w:r w:rsidR="00945567">
              <w:rPr>
                <w:rFonts w:ascii="Arial" w:hAnsi="Arial" w:cs="Arial"/>
                <w:sz w:val="24"/>
                <w:szCs w:val="24"/>
                <w:lang w:val="en-US"/>
              </w:rPr>
              <w:t>in</w:t>
            </w:r>
            <w:r>
              <w:rPr>
                <w:rFonts w:ascii="Arial" w:hAnsi="Arial" w:cs="Arial"/>
                <w:sz w:val="24"/>
                <w:szCs w:val="24"/>
                <w:lang w:val="en-US"/>
              </w:rPr>
              <w:t xml:space="preserve"> 15 days of this order.</w:t>
            </w:r>
          </w:p>
          <w:p w:rsidR="00F1276F" w:rsidRDefault="00F1276F" w:rsidP="00F1276F">
            <w:pPr>
              <w:tabs>
                <w:tab w:val="left" w:pos="432"/>
              </w:tabs>
              <w:spacing w:line="360" w:lineRule="auto"/>
              <w:jc w:val="both"/>
              <w:rPr>
                <w:rFonts w:ascii="Arial" w:hAnsi="Arial" w:cs="Arial"/>
                <w:sz w:val="24"/>
                <w:szCs w:val="24"/>
                <w:lang w:val="en-US"/>
              </w:rPr>
            </w:pPr>
          </w:p>
          <w:p w:rsidR="00F1276F" w:rsidRDefault="00F1276F" w:rsidP="00F1276F">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matter is postponed to 22 April 2020 at 15:15 for case planning conference.</w:t>
            </w:r>
          </w:p>
          <w:p w:rsidR="00F1276F" w:rsidRDefault="00F1276F" w:rsidP="00F1276F">
            <w:pPr>
              <w:tabs>
                <w:tab w:val="left" w:pos="432"/>
              </w:tabs>
              <w:spacing w:line="360" w:lineRule="auto"/>
              <w:jc w:val="both"/>
              <w:rPr>
                <w:rFonts w:ascii="Arial" w:hAnsi="Arial" w:cs="Arial"/>
                <w:sz w:val="24"/>
                <w:szCs w:val="24"/>
                <w:lang w:val="en-US"/>
              </w:rPr>
            </w:pPr>
          </w:p>
          <w:p w:rsidR="00F1276F" w:rsidRDefault="00F1276F" w:rsidP="00F1276F">
            <w:pPr>
              <w:tabs>
                <w:tab w:val="left" w:pos="432"/>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The parties must file a joint case plan or on before 15 April 2020.                                                                                                                                                                                                                                                                                                      </w:t>
            </w:r>
          </w:p>
          <w:p w:rsidR="00B97FF6" w:rsidRPr="00CC3FBB" w:rsidRDefault="00B97FF6" w:rsidP="00185E06">
            <w:pPr>
              <w:tabs>
                <w:tab w:val="left" w:pos="432"/>
                <w:tab w:val="left" w:pos="1107"/>
              </w:tabs>
              <w:spacing w:line="360" w:lineRule="auto"/>
              <w:jc w:val="both"/>
              <w:rPr>
                <w:rFonts w:ascii="Arial" w:hAnsi="Arial" w:cs="Arial"/>
                <w:sz w:val="24"/>
                <w:szCs w:val="24"/>
                <w:lang w:val="en-US"/>
              </w:rPr>
            </w:pPr>
          </w:p>
        </w:tc>
      </w:tr>
      <w:tr w:rsidR="00CC3FBB" w:rsidRPr="00CC3FBB" w:rsidTr="000B2812">
        <w:tc>
          <w:tcPr>
            <w:tcW w:w="4950" w:type="dxa"/>
          </w:tcPr>
          <w:p w:rsidR="00CC3FBB" w:rsidRPr="00CC3FBB" w:rsidRDefault="007375FE" w:rsidP="00CC3FBB">
            <w:pPr>
              <w:rPr>
                <w:rFonts w:ascii="Arial" w:hAnsi="Arial" w:cs="Arial"/>
                <w:b/>
                <w:sz w:val="24"/>
                <w:szCs w:val="24"/>
                <w:lang w:val="en-US"/>
              </w:rPr>
            </w:pPr>
            <w:r>
              <w:rPr>
                <w:rFonts w:ascii="Arial" w:hAnsi="Arial" w:cs="Arial"/>
                <w:b/>
                <w:sz w:val="24"/>
                <w:szCs w:val="24"/>
                <w:lang w:val="en-US"/>
              </w:rPr>
              <w:lastRenderedPageBreak/>
              <w:tab/>
            </w:r>
            <w:r w:rsidR="00C6562C">
              <w:rPr>
                <w:rFonts w:ascii="Arial" w:hAnsi="Arial" w:cs="Arial"/>
                <w:b/>
                <w:sz w:val="24"/>
                <w:szCs w:val="24"/>
                <w:lang w:val="en-US"/>
              </w:rPr>
              <w:t>Judge’s signature</w:t>
            </w:r>
          </w:p>
          <w:p w:rsidR="00CC3FBB" w:rsidRPr="00CC3FBB" w:rsidRDefault="00CC3FBB" w:rsidP="00CC3FBB">
            <w:pPr>
              <w:rPr>
                <w:rFonts w:ascii="Arial" w:hAnsi="Arial" w:cs="Arial"/>
                <w:b/>
                <w:sz w:val="24"/>
                <w:szCs w:val="24"/>
                <w:lang w:val="en-US"/>
              </w:rPr>
            </w:pPr>
          </w:p>
        </w:tc>
        <w:tc>
          <w:tcPr>
            <w:tcW w:w="5130" w:type="dxa"/>
          </w:tcPr>
          <w:p w:rsidR="00CC3FBB" w:rsidRPr="00CC3FBB" w:rsidRDefault="00CC3FBB" w:rsidP="00CC3FBB">
            <w:pPr>
              <w:rPr>
                <w:rFonts w:ascii="Arial" w:hAnsi="Arial" w:cs="Arial"/>
                <w:b/>
                <w:sz w:val="24"/>
                <w:szCs w:val="24"/>
                <w:lang w:val="en-US"/>
              </w:rPr>
            </w:pPr>
            <w:r w:rsidRPr="00CC3FBB">
              <w:rPr>
                <w:rFonts w:ascii="Arial" w:hAnsi="Arial" w:cs="Arial"/>
                <w:b/>
                <w:sz w:val="24"/>
                <w:szCs w:val="24"/>
                <w:lang w:val="en-US"/>
              </w:rPr>
              <w:t>Note to the parties:</w:t>
            </w:r>
          </w:p>
        </w:tc>
      </w:tr>
      <w:tr w:rsidR="00CC3FBB" w:rsidRPr="00CC3FBB" w:rsidTr="000B2812">
        <w:tc>
          <w:tcPr>
            <w:tcW w:w="4950" w:type="dxa"/>
          </w:tcPr>
          <w:p w:rsidR="00CC3FBB" w:rsidRPr="00CC3FBB" w:rsidRDefault="00CC3FBB" w:rsidP="00CC3FBB">
            <w:pPr>
              <w:rPr>
                <w:rFonts w:ascii="Arial" w:hAnsi="Arial" w:cs="Arial"/>
                <w:sz w:val="24"/>
                <w:szCs w:val="24"/>
                <w:lang w:val="en-US"/>
              </w:rPr>
            </w:pPr>
          </w:p>
          <w:p w:rsidR="00CC3FBB" w:rsidRPr="00CC3FBB" w:rsidRDefault="00CC3FBB" w:rsidP="00CC3FBB">
            <w:pPr>
              <w:rPr>
                <w:rFonts w:ascii="Arial" w:hAnsi="Arial" w:cs="Arial"/>
                <w:sz w:val="24"/>
                <w:szCs w:val="24"/>
                <w:lang w:val="en-US"/>
              </w:rPr>
            </w:pPr>
          </w:p>
          <w:p w:rsidR="00CC3FBB" w:rsidRPr="00CC3FBB" w:rsidRDefault="00CC3FBB" w:rsidP="00CC3FBB">
            <w:pPr>
              <w:rPr>
                <w:rFonts w:ascii="Arial" w:hAnsi="Arial" w:cs="Arial"/>
                <w:sz w:val="24"/>
                <w:szCs w:val="24"/>
                <w:lang w:val="en-US"/>
              </w:rPr>
            </w:pPr>
          </w:p>
          <w:p w:rsidR="00CC3FBB" w:rsidRPr="00CC3FBB" w:rsidRDefault="00CC3FBB" w:rsidP="00CC3FBB">
            <w:pPr>
              <w:rPr>
                <w:rFonts w:ascii="Arial" w:hAnsi="Arial" w:cs="Arial"/>
                <w:sz w:val="24"/>
                <w:szCs w:val="24"/>
                <w:lang w:val="en-US"/>
              </w:rPr>
            </w:pPr>
          </w:p>
        </w:tc>
        <w:tc>
          <w:tcPr>
            <w:tcW w:w="5130" w:type="dxa"/>
          </w:tcPr>
          <w:p w:rsidR="00CC3FBB" w:rsidRPr="00CC3FBB" w:rsidRDefault="00CC3FBB" w:rsidP="00CC3FBB">
            <w:pPr>
              <w:rPr>
                <w:rFonts w:ascii="Arial" w:hAnsi="Arial" w:cs="Arial"/>
                <w:sz w:val="24"/>
                <w:szCs w:val="24"/>
                <w:lang w:val="en-US"/>
              </w:rPr>
            </w:pPr>
            <w:r w:rsidRPr="00CC3FBB">
              <w:rPr>
                <w:rFonts w:ascii="Arial" w:hAnsi="Arial" w:cs="Arial"/>
                <w:sz w:val="24"/>
                <w:szCs w:val="24"/>
                <w:lang w:val="en-US"/>
              </w:rPr>
              <w:t xml:space="preserve">Not applicable </w:t>
            </w:r>
          </w:p>
        </w:tc>
      </w:tr>
      <w:tr w:rsidR="00CC3FBB" w:rsidRPr="00CC3FBB" w:rsidTr="000B2812">
        <w:tc>
          <w:tcPr>
            <w:tcW w:w="10080" w:type="dxa"/>
            <w:gridSpan w:val="2"/>
          </w:tcPr>
          <w:p w:rsidR="00CC3FBB" w:rsidRPr="00CC3FBB" w:rsidRDefault="00CC3FBB" w:rsidP="00CC3FBB">
            <w:pPr>
              <w:jc w:val="center"/>
              <w:rPr>
                <w:rFonts w:ascii="Arial" w:hAnsi="Arial" w:cs="Arial"/>
                <w:b/>
                <w:sz w:val="24"/>
                <w:szCs w:val="24"/>
                <w:lang w:val="en-US"/>
              </w:rPr>
            </w:pPr>
            <w:r w:rsidRPr="00CC3FBB">
              <w:rPr>
                <w:rFonts w:ascii="Arial" w:hAnsi="Arial" w:cs="Arial"/>
                <w:b/>
                <w:sz w:val="24"/>
                <w:szCs w:val="24"/>
                <w:lang w:val="en-US"/>
              </w:rPr>
              <w:t>Counsel:</w:t>
            </w:r>
          </w:p>
        </w:tc>
      </w:tr>
      <w:tr w:rsidR="00CC3FBB" w:rsidRPr="00CC3FBB" w:rsidTr="000B2812">
        <w:tc>
          <w:tcPr>
            <w:tcW w:w="4950" w:type="dxa"/>
          </w:tcPr>
          <w:p w:rsidR="00CC3FBB" w:rsidRPr="00CC3FBB" w:rsidRDefault="00CC3FBB" w:rsidP="00CC3FBB">
            <w:pPr>
              <w:rPr>
                <w:rFonts w:ascii="Arial" w:hAnsi="Arial" w:cs="Arial"/>
                <w:b/>
                <w:sz w:val="24"/>
                <w:szCs w:val="24"/>
                <w:lang w:val="en-US"/>
              </w:rPr>
            </w:pPr>
            <w:r w:rsidRPr="00CC3FBB">
              <w:rPr>
                <w:rFonts w:ascii="Arial" w:hAnsi="Arial" w:cs="Arial"/>
                <w:b/>
                <w:sz w:val="24"/>
                <w:szCs w:val="24"/>
                <w:lang w:val="en-US"/>
              </w:rPr>
              <w:t>Plaintiff</w:t>
            </w:r>
          </w:p>
        </w:tc>
        <w:tc>
          <w:tcPr>
            <w:tcW w:w="5130" w:type="dxa"/>
          </w:tcPr>
          <w:p w:rsidR="00CC3FBB" w:rsidRPr="00CC3FBB" w:rsidRDefault="00CC3FBB" w:rsidP="00CC3FBB">
            <w:pPr>
              <w:rPr>
                <w:rFonts w:ascii="Arial" w:hAnsi="Arial" w:cs="Arial"/>
                <w:b/>
                <w:sz w:val="24"/>
                <w:szCs w:val="24"/>
                <w:lang w:val="en-US"/>
              </w:rPr>
            </w:pPr>
            <w:r w:rsidRPr="00CC3FBB">
              <w:rPr>
                <w:rFonts w:ascii="Arial" w:hAnsi="Arial" w:cs="Arial"/>
                <w:b/>
                <w:sz w:val="24"/>
                <w:szCs w:val="24"/>
                <w:lang w:val="en-US"/>
              </w:rPr>
              <w:t>Defendant</w:t>
            </w:r>
          </w:p>
          <w:p w:rsidR="00CC3FBB" w:rsidRPr="00CC3FBB" w:rsidRDefault="00CC3FBB" w:rsidP="00CC3FBB">
            <w:pPr>
              <w:rPr>
                <w:rFonts w:ascii="Arial" w:hAnsi="Arial" w:cs="Arial"/>
                <w:sz w:val="24"/>
                <w:szCs w:val="24"/>
                <w:lang w:val="en-US"/>
              </w:rPr>
            </w:pPr>
          </w:p>
        </w:tc>
      </w:tr>
      <w:tr w:rsidR="00CC3FBB" w:rsidRPr="00CC3FBB" w:rsidTr="000B2812">
        <w:tc>
          <w:tcPr>
            <w:tcW w:w="4950" w:type="dxa"/>
          </w:tcPr>
          <w:p w:rsidR="00CC3FBB" w:rsidRPr="00CC3FBB" w:rsidRDefault="00F1276F" w:rsidP="00CC3FBB">
            <w:pPr>
              <w:rPr>
                <w:rFonts w:ascii="Arial" w:hAnsi="Arial" w:cs="Arial"/>
                <w:sz w:val="24"/>
                <w:szCs w:val="24"/>
                <w:lang w:val="en-US"/>
              </w:rPr>
            </w:pPr>
            <w:r>
              <w:rPr>
                <w:rFonts w:ascii="Arial" w:hAnsi="Arial" w:cs="Arial"/>
                <w:sz w:val="24"/>
                <w:szCs w:val="24"/>
                <w:lang w:val="en-US"/>
              </w:rPr>
              <w:t>Ms GK Losper</w:t>
            </w:r>
          </w:p>
          <w:p w:rsidR="00CC3FBB" w:rsidRDefault="00CC3FBB" w:rsidP="00CC3FBB">
            <w:pPr>
              <w:rPr>
                <w:rFonts w:ascii="Arial" w:hAnsi="Arial" w:cs="Arial"/>
                <w:sz w:val="24"/>
                <w:szCs w:val="24"/>
                <w:lang w:val="en-US"/>
              </w:rPr>
            </w:pPr>
            <w:r w:rsidRPr="00CC3FBB">
              <w:rPr>
                <w:rFonts w:ascii="Arial" w:hAnsi="Arial" w:cs="Arial"/>
                <w:sz w:val="24"/>
                <w:szCs w:val="24"/>
                <w:lang w:val="en-US"/>
              </w:rPr>
              <w:t xml:space="preserve">Instructed by </w:t>
            </w:r>
            <w:r w:rsidR="00F1276F">
              <w:rPr>
                <w:rFonts w:ascii="Arial" w:hAnsi="Arial" w:cs="Arial"/>
                <w:sz w:val="24"/>
                <w:szCs w:val="24"/>
                <w:lang w:val="en-US"/>
              </w:rPr>
              <w:t xml:space="preserve">ENSafrica Namibia </w:t>
            </w:r>
          </w:p>
          <w:p w:rsidR="00F1276F" w:rsidRPr="00CC3FBB" w:rsidRDefault="00F1276F" w:rsidP="00CC3FBB">
            <w:pPr>
              <w:rPr>
                <w:rFonts w:ascii="Arial" w:hAnsi="Arial" w:cs="Arial"/>
                <w:sz w:val="24"/>
                <w:szCs w:val="24"/>
                <w:lang w:val="en-US"/>
              </w:rPr>
            </w:pPr>
            <w:r>
              <w:rPr>
                <w:rFonts w:ascii="Arial" w:hAnsi="Arial" w:cs="Arial"/>
                <w:sz w:val="24"/>
                <w:szCs w:val="24"/>
                <w:lang w:val="en-US"/>
              </w:rPr>
              <w:t>Windhoek</w:t>
            </w:r>
          </w:p>
          <w:p w:rsidR="00CC3FBB" w:rsidRPr="00CC3FBB" w:rsidRDefault="00CC3FBB" w:rsidP="00CC3FBB">
            <w:pPr>
              <w:rPr>
                <w:rFonts w:ascii="Arial" w:hAnsi="Arial" w:cs="Arial"/>
                <w:sz w:val="24"/>
                <w:szCs w:val="24"/>
                <w:lang w:val="en-US"/>
              </w:rPr>
            </w:pPr>
          </w:p>
        </w:tc>
        <w:tc>
          <w:tcPr>
            <w:tcW w:w="5130" w:type="dxa"/>
          </w:tcPr>
          <w:p w:rsidR="00CC3FBB" w:rsidRDefault="00F1276F" w:rsidP="00CC3FBB">
            <w:pPr>
              <w:rPr>
                <w:rFonts w:ascii="Arial" w:hAnsi="Arial" w:cs="Arial"/>
                <w:sz w:val="24"/>
                <w:szCs w:val="24"/>
                <w:lang w:val="en-US"/>
              </w:rPr>
            </w:pPr>
            <w:r>
              <w:rPr>
                <w:rFonts w:ascii="Arial" w:hAnsi="Arial" w:cs="Arial"/>
                <w:sz w:val="24"/>
                <w:szCs w:val="24"/>
                <w:lang w:val="en-US"/>
              </w:rPr>
              <w:t>Mr A Naude</w:t>
            </w:r>
          </w:p>
          <w:p w:rsidR="00F1276F" w:rsidRDefault="00F1276F" w:rsidP="00CC3FBB">
            <w:pPr>
              <w:rPr>
                <w:rFonts w:ascii="Arial" w:hAnsi="Arial" w:cs="Arial"/>
                <w:sz w:val="24"/>
                <w:szCs w:val="24"/>
                <w:lang w:val="en-US"/>
              </w:rPr>
            </w:pPr>
            <w:r>
              <w:rPr>
                <w:rFonts w:ascii="Arial" w:hAnsi="Arial" w:cs="Arial"/>
                <w:sz w:val="24"/>
                <w:szCs w:val="24"/>
                <w:lang w:val="en-US"/>
              </w:rPr>
              <w:t>Instructed by Dr Weder Kauta and Hoveka Inc.</w:t>
            </w:r>
          </w:p>
          <w:p w:rsidR="00F1276F" w:rsidRPr="00CC3FBB" w:rsidRDefault="00F1276F" w:rsidP="00CC3FBB">
            <w:pPr>
              <w:rPr>
                <w:rFonts w:ascii="Arial" w:hAnsi="Arial" w:cs="Arial"/>
                <w:sz w:val="24"/>
                <w:szCs w:val="24"/>
                <w:lang w:val="en-US"/>
              </w:rPr>
            </w:pPr>
            <w:r>
              <w:rPr>
                <w:rFonts w:ascii="Arial" w:hAnsi="Arial" w:cs="Arial"/>
                <w:sz w:val="24"/>
                <w:szCs w:val="24"/>
                <w:lang w:val="en-US"/>
              </w:rPr>
              <w:t>Windhoek</w:t>
            </w:r>
          </w:p>
        </w:tc>
      </w:tr>
    </w:tbl>
    <w:p w:rsidR="00CC3FBB" w:rsidRPr="00CC3FBB" w:rsidRDefault="00CC3FBB" w:rsidP="00CC3FBB">
      <w:pPr>
        <w:rPr>
          <w:rFonts w:ascii="Arial" w:hAnsi="Arial" w:cs="Arial"/>
        </w:rPr>
      </w:pPr>
    </w:p>
    <w:p w:rsidR="00CC3FBB" w:rsidRPr="00CC3FBB" w:rsidRDefault="00CC3FBB" w:rsidP="00CC3FBB"/>
    <w:p w:rsidR="00923B3B" w:rsidRDefault="00923B3B"/>
    <w:sectPr w:rsidR="00923B3B" w:rsidSect="000B2812">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87" w:rsidRDefault="000C6787" w:rsidP="00B97FF6">
      <w:pPr>
        <w:spacing w:after="0" w:line="240" w:lineRule="auto"/>
      </w:pPr>
      <w:r>
        <w:separator/>
      </w:r>
    </w:p>
  </w:endnote>
  <w:endnote w:type="continuationSeparator" w:id="0">
    <w:p w:rsidR="000C6787" w:rsidRDefault="000C6787" w:rsidP="00B9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87" w:rsidRDefault="000C6787" w:rsidP="00B97FF6">
      <w:pPr>
        <w:spacing w:after="0" w:line="240" w:lineRule="auto"/>
      </w:pPr>
      <w:r>
        <w:separator/>
      </w:r>
    </w:p>
  </w:footnote>
  <w:footnote w:type="continuationSeparator" w:id="0">
    <w:p w:rsidR="000C6787" w:rsidRDefault="000C6787" w:rsidP="00B97FF6">
      <w:pPr>
        <w:spacing w:after="0" w:line="240" w:lineRule="auto"/>
      </w:pPr>
      <w:r>
        <w:continuationSeparator/>
      </w:r>
    </w:p>
  </w:footnote>
  <w:footnote w:id="1">
    <w:p w:rsidR="00B97FF6" w:rsidRPr="00B97FF6" w:rsidRDefault="00B97FF6">
      <w:pPr>
        <w:pStyle w:val="FootnoteText"/>
        <w:rPr>
          <w:lang w:val="en-US"/>
        </w:rPr>
      </w:pPr>
      <w:r>
        <w:rPr>
          <w:rStyle w:val="FootnoteReference"/>
        </w:rPr>
        <w:footnoteRef/>
      </w:r>
      <w:r>
        <w:t xml:space="preserve"> </w:t>
      </w:r>
      <w:r w:rsidRPr="00B97FF6">
        <w:rPr>
          <w:rFonts w:ascii="Arial" w:hAnsi="Arial" w:cs="Arial"/>
        </w:rPr>
        <w:t xml:space="preserve">Miller v Prosperity Africa Holdings (pty) Ltd </w:t>
      </w:r>
      <w:r w:rsidR="00F55F7D">
        <w:rPr>
          <w:rFonts w:ascii="Arial" w:hAnsi="Arial" w:cs="Arial"/>
        </w:rPr>
        <w:t>(</w:t>
      </w:r>
      <w:r w:rsidRPr="00B97FF6">
        <w:rPr>
          <w:rFonts w:ascii="Arial" w:hAnsi="Arial" w:cs="Arial"/>
        </w:rPr>
        <w:t>I218/2010</w:t>
      </w:r>
      <w:r w:rsidR="00F55F7D">
        <w:rPr>
          <w:rFonts w:ascii="Arial" w:hAnsi="Arial" w:cs="Arial"/>
        </w:rPr>
        <w:t>)</w:t>
      </w:r>
      <w:r w:rsidRPr="00B97FF6">
        <w:rPr>
          <w:rFonts w:ascii="Arial" w:hAnsi="Arial" w:cs="Arial"/>
        </w:rPr>
        <w:t xml:space="preserve"> [2013] NAHCMD 255 (17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0B2812" w:rsidRDefault="000B2812">
        <w:pPr>
          <w:pStyle w:val="Header"/>
          <w:jc w:val="center"/>
        </w:pPr>
        <w:r>
          <w:fldChar w:fldCharType="begin"/>
        </w:r>
        <w:r>
          <w:instrText xml:space="preserve"> PAGE   \* MERGEFORMAT </w:instrText>
        </w:r>
        <w:r>
          <w:fldChar w:fldCharType="separate"/>
        </w:r>
        <w:r w:rsidR="00370C38">
          <w:rPr>
            <w:noProof/>
          </w:rPr>
          <w:t>2</w:t>
        </w:r>
        <w:r>
          <w:rPr>
            <w:noProof/>
          </w:rPr>
          <w:fldChar w:fldCharType="end"/>
        </w:r>
      </w:p>
    </w:sdtContent>
  </w:sdt>
  <w:p w:rsidR="000B2812" w:rsidRDefault="000B2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BB"/>
    <w:rsid w:val="0000096F"/>
    <w:rsid w:val="00020964"/>
    <w:rsid w:val="0004377A"/>
    <w:rsid w:val="0006260A"/>
    <w:rsid w:val="000B2812"/>
    <w:rsid w:val="000C6787"/>
    <w:rsid w:val="000C7111"/>
    <w:rsid w:val="000D3C8F"/>
    <w:rsid w:val="000F0EDA"/>
    <w:rsid w:val="001014A2"/>
    <w:rsid w:val="00117C81"/>
    <w:rsid w:val="00163602"/>
    <w:rsid w:val="001765B6"/>
    <w:rsid w:val="00181B49"/>
    <w:rsid w:val="00185E06"/>
    <w:rsid w:val="00195868"/>
    <w:rsid w:val="001D563E"/>
    <w:rsid w:val="001F2A3E"/>
    <w:rsid w:val="00202EE0"/>
    <w:rsid w:val="0021022C"/>
    <w:rsid w:val="00275807"/>
    <w:rsid w:val="002B00FD"/>
    <w:rsid w:val="002E30F0"/>
    <w:rsid w:val="002E727E"/>
    <w:rsid w:val="00302188"/>
    <w:rsid w:val="0031376F"/>
    <w:rsid w:val="00350AA1"/>
    <w:rsid w:val="00370C38"/>
    <w:rsid w:val="003713F2"/>
    <w:rsid w:val="00386842"/>
    <w:rsid w:val="003E0837"/>
    <w:rsid w:val="003F2798"/>
    <w:rsid w:val="00406F68"/>
    <w:rsid w:val="0041712D"/>
    <w:rsid w:val="00433434"/>
    <w:rsid w:val="004F29E6"/>
    <w:rsid w:val="00595F40"/>
    <w:rsid w:val="005C59BE"/>
    <w:rsid w:val="005C7E1F"/>
    <w:rsid w:val="005D2A9D"/>
    <w:rsid w:val="006137A0"/>
    <w:rsid w:val="0062251B"/>
    <w:rsid w:val="00631AD7"/>
    <w:rsid w:val="006575CE"/>
    <w:rsid w:val="00683991"/>
    <w:rsid w:val="006B0CE1"/>
    <w:rsid w:val="006D5671"/>
    <w:rsid w:val="00701836"/>
    <w:rsid w:val="0070299A"/>
    <w:rsid w:val="007375FE"/>
    <w:rsid w:val="008003C2"/>
    <w:rsid w:val="00806264"/>
    <w:rsid w:val="00812ABB"/>
    <w:rsid w:val="008346DF"/>
    <w:rsid w:val="008754A4"/>
    <w:rsid w:val="008A3E8A"/>
    <w:rsid w:val="00922112"/>
    <w:rsid w:val="00923B3B"/>
    <w:rsid w:val="00945567"/>
    <w:rsid w:val="009C0C7F"/>
    <w:rsid w:val="00A106C6"/>
    <w:rsid w:val="00A120DE"/>
    <w:rsid w:val="00A14491"/>
    <w:rsid w:val="00A237E0"/>
    <w:rsid w:val="00AA0695"/>
    <w:rsid w:val="00AC5EDC"/>
    <w:rsid w:val="00B632BE"/>
    <w:rsid w:val="00B75D53"/>
    <w:rsid w:val="00B97FF6"/>
    <w:rsid w:val="00BA133C"/>
    <w:rsid w:val="00BA1982"/>
    <w:rsid w:val="00C11F0E"/>
    <w:rsid w:val="00C216D8"/>
    <w:rsid w:val="00C6562C"/>
    <w:rsid w:val="00CC3FBB"/>
    <w:rsid w:val="00CC7682"/>
    <w:rsid w:val="00CD59CE"/>
    <w:rsid w:val="00DC6B51"/>
    <w:rsid w:val="00DD01A6"/>
    <w:rsid w:val="00E11EA2"/>
    <w:rsid w:val="00EB0D4A"/>
    <w:rsid w:val="00EC075C"/>
    <w:rsid w:val="00EE465D"/>
    <w:rsid w:val="00F01135"/>
    <w:rsid w:val="00F1276F"/>
    <w:rsid w:val="00F41878"/>
    <w:rsid w:val="00F55F7D"/>
    <w:rsid w:val="00F965AA"/>
    <w:rsid w:val="00FA58EF"/>
    <w:rsid w:val="00FB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95991-32E5-46AF-8C44-0393BC17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FB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C3FBB"/>
  </w:style>
  <w:style w:type="paragraph" w:styleId="FootnoteText">
    <w:name w:val="footnote text"/>
    <w:basedOn w:val="Normal"/>
    <w:link w:val="FootnoteTextChar"/>
    <w:uiPriority w:val="99"/>
    <w:semiHidden/>
    <w:unhideWhenUsed/>
    <w:rsid w:val="00B97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FF6"/>
    <w:rPr>
      <w:sz w:val="20"/>
      <w:szCs w:val="20"/>
      <w:lang w:val="en-GB"/>
    </w:rPr>
  </w:style>
  <w:style w:type="character" w:styleId="FootnoteReference">
    <w:name w:val="footnote reference"/>
    <w:basedOn w:val="DefaultParagraphFont"/>
    <w:uiPriority w:val="99"/>
    <w:semiHidden/>
    <w:unhideWhenUsed/>
    <w:rsid w:val="00B97FF6"/>
    <w:rPr>
      <w:vertAlign w:val="superscript"/>
    </w:rPr>
  </w:style>
  <w:style w:type="paragraph" w:styleId="BalloonText">
    <w:name w:val="Balloon Text"/>
    <w:basedOn w:val="Normal"/>
    <w:link w:val="BalloonTextChar"/>
    <w:uiPriority w:val="99"/>
    <w:semiHidden/>
    <w:unhideWhenUsed/>
    <w:rsid w:val="00176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5B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2020-03-05T18:30:00+00:00</Judgment_x0020_Date>
    <Year xmlns="c1afb1bd-f2fb-40fd-9abb-aea55b4d7662">2020</Year>
  </documentManagement>
</p:properties>
</file>

<file path=customXml/itemProps1.xml><?xml version="1.0" encoding="utf-8"?>
<ds:datastoreItem xmlns:ds="http://schemas.openxmlformats.org/officeDocument/2006/customXml" ds:itemID="{86CEB98E-9C32-4215-A618-32A89561E82B}"/>
</file>

<file path=customXml/itemProps2.xml><?xml version="1.0" encoding="utf-8"?>
<ds:datastoreItem xmlns:ds="http://schemas.openxmlformats.org/officeDocument/2006/customXml" ds:itemID="{F74D9F8F-CE84-4DD1-A601-F83810A2884A}"/>
</file>

<file path=customXml/itemProps3.xml><?xml version="1.0" encoding="utf-8"?>
<ds:datastoreItem xmlns:ds="http://schemas.openxmlformats.org/officeDocument/2006/customXml" ds:itemID="{A6C28B49-9DBF-422B-9870-232AEF1AF72A}"/>
</file>

<file path=customXml/itemProps4.xml><?xml version="1.0" encoding="utf-8"?>
<ds:datastoreItem xmlns:ds="http://schemas.openxmlformats.org/officeDocument/2006/customXml" ds:itemID="{C2AC5DE3-5B81-466E-86B6-170691C4DA95}"/>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2020-03-06T12:07:00Z</cp:lastPrinted>
  <dcterms:created xsi:type="dcterms:W3CDTF">2020-03-10T09:57:00Z</dcterms:created>
  <dcterms:modified xsi:type="dcterms:W3CDTF">2020-03-10T09:57:00Z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