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0112" w:rsidRPr="006360D6" w:rsidRDefault="00B40112" w:rsidP="00D820BC">
      <w:pPr>
        <w:spacing w:after="0" w:line="360" w:lineRule="auto"/>
        <w:jc w:val="center"/>
        <w:rPr>
          <w:rFonts w:ascii="Arial" w:hAnsi="Arial" w:cs="Arial"/>
          <w:b/>
          <w:color w:val="0D0D0D" w:themeColor="text1" w:themeTint="F2"/>
          <w:sz w:val="24"/>
          <w:szCs w:val="24"/>
        </w:rPr>
      </w:pPr>
      <w:r w:rsidRPr="006360D6">
        <w:rPr>
          <w:noProof/>
          <w:color w:val="0D0D0D" w:themeColor="text1" w:themeTint="F2"/>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863F2" w:rsidRPr="00354F2D" w:rsidRDefault="005863F2" w:rsidP="00B40112">
                            <w:pPr>
                              <w:jc w:val="right"/>
                              <w:rPr>
                                <w:rFonts w:ascii="Arial" w:hAnsi="Arial" w:cs="Arial"/>
                                <w:sz w:val="24"/>
                                <w:szCs w:val="24"/>
                              </w:rPr>
                            </w:pPr>
                            <w:r>
                              <w:rPr>
                                <w:rFonts w:ascii="Arial" w:hAnsi="Arial" w:cs="Arial"/>
                                <w:sz w:val="24"/>
                                <w:szCs w:val="24"/>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5863F2" w:rsidRPr="00354F2D" w:rsidRDefault="005863F2" w:rsidP="00B40112">
                      <w:pPr>
                        <w:jc w:val="right"/>
                        <w:rPr>
                          <w:rFonts w:ascii="Arial" w:hAnsi="Arial" w:cs="Arial"/>
                          <w:sz w:val="24"/>
                          <w:szCs w:val="24"/>
                        </w:rPr>
                      </w:pPr>
                      <w:r>
                        <w:rPr>
                          <w:rFonts w:ascii="Arial" w:hAnsi="Arial" w:cs="Arial"/>
                          <w:sz w:val="24"/>
                          <w:szCs w:val="24"/>
                        </w:rPr>
                        <w:t>Not Reportable</w:t>
                      </w:r>
                    </w:p>
                  </w:txbxContent>
                </v:textbox>
              </v:shape>
            </w:pict>
          </mc:Fallback>
        </mc:AlternateContent>
      </w:r>
      <w:r w:rsidRPr="006360D6">
        <w:rPr>
          <w:rFonts w:ascii="Arial" w:hAnsi="Arial" w:cs="Arial"/>
          <w:b/>
          <w:color w:val="0D0D0D" w:themeColor="text1" w:themeTint="F2"/>
          <w:sz w:val="24"/>
          <w:szCs w:val="24"/>
        </w:rPr>
        <w:t>REPUBLIC OF NAMIBIA</w:t>
      </w:r>
    </w:p>
    <w:p w:rsidR="00B40112" w:rsidRPr="006360D6" w:rsidRDefault="00B40112" w:rsidP="00D820BC">
      <w:pPr>
        <w:spacing w:after="0" w:line="360" w:lineRule="auto"/>
        <w:jc w:val="center"/>
        <w:rPr>
          <w:b/>
          <w:color w:val="0D0D0D" w:themeColor="text1" w:themeTint="F2"/>
          <w:sz w:val="20"/>
          <w:szCs w:val="20"/>
        </w:rPr>
      </w:pPr>
      <w:r w:rsidRPr="006360D6">
        <w:rPr>
          <w:b/>
          <w:noProof/>
          <w:color w:val="0D0D0D" w:themeColor="text1" w:themeTint="F2"/>
          <w:sz w:val="32"/>
          <w:szCs w:val="32"/>
          <w:lang w:val="en-ZA" w:eastAsia="en-ZA"/>
        </w:rPr>
        <w:drawing>
          <wp:inline distT="0" distB="0" distL="0" distR="0">
            <wp:extent cx="1219200" cy="118110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p w:rsidR="00B40112" w:rsidRPr="006360D6" w:rsidRDefault="00B40112" w:rsidP="00D820BC">
      <w:pPr>
        <w:spacing w:after="0" w:line="360" w:lineRule="auto"/>
        <w:jc w:val="center"/>
        <w:rPr>
          <w:rFonts w:ascii="Arial" w:hAnsi="Arial" w:cs="Arial"/>
          <w:b/>
          <w:color w:val="0D0D0D" w:themeColor="text1" w:themeTint="F2"/>
          <w:sz w:val="24"/>
          <w:szCs w:val="24"/>
        </w:rPr>
      </w:pPr>
      <w:r w:rsidRPr="006360D6">
        <w:rPr>
          <w:rFonts w:ascii="Arial" w:hAnsi="Arial" w:cs="Arial"/>
          <w:b/>
          <w:color w:val="0D0D0D" w:themeColor="text1" w:themeTint="F2"/>
          <w:sz w:val="24"/>
          <w:szCs w:val="24"/>
        </w:rPr>
        <w:t>HIGH COURT OF NAMIBIA MAIN DIVISION, WINDHOEK</w:t>
      </w:r>
    </w:p>
    <w:p w:rsidR="00FE0770" w:rsidRPr="006360D6" w:rsidRDefault="00FE0770" w:rsidP="00D820BC">
      <w:pPr>
        <w:spacing w:after="0" w:line="360" w:lineRule="auto"/>
        <w:jc w:val="center"/>
        <w:rPr>
          <w:rFonts w:ascii="Arial" w:hAnsi="Arial" w:cs="Arial"/>
          <w:bCs/>
          <w:color w:val="0D0D0D" w:themeColor="text1" w:themeTint="F2"/>
          <w:sz w:val="24"/>
          <w:szCs w:val="24"/>
        </w:rPr>
      </w:pPr>
    </w:p>
    <w:p w:rsidR="00B40112" w:rsidRPr="006360D6" w:rsidRDefault="00FE2A4B" w:rsidP="00D820BC">
      <w:pPr>
        <w:tabs>
          <w:tab w:val="left" w:pos="2100"/>
          <w:tab w:val="center" w:pos="4680"/>
        </w:tabs>
        <w:spacing w:after="0" w:line="360" w:lineRule="auto"/>
        <w:rPr>
          <w:rFonts w:ascii="Arial" w:hAnsi="Arial" w:cs="Arial"/>
          <w:b/>
          <w:color w:val="0D0D0D" w:themeColor="text1" w:themeTint="F2"/>
          <w:sz w:val="24"/>
          <w:szCs w:val="24"/>
        </w:rPr>
      </w:pPr>
      <w:r w:rsidRPr="006360D6">
        <w:rPr>
          <w:rFonts w:ascii="Arial" w:hAnsi="Arial" w:cs="Arial"/>
          <w:b/>
          <w:color w:val="0D0D0D" w:themeColor="text1" w:themeTint="F2"/>
          <w:sz w:val="24"/>
          <w:szCs w:val="24"/>
        </w:rPr>
        <w:tab/>
      </w:r>
      <w:r w:rsidRPr="006360D6">
        <w:rPr>
          <w:rFonts w:ascii="Arial" w:hAnsi="Arial" w:cs="Arial"/>
          <w:b/>
          <w:color w:val="0D0D0D" w:themeColor="text1" w:themeTint="F2"/>
          <w:sz w:val="24"/>
          <w:szCs w:val="24"/>
        </w:rPr>
        <w:tab/>
      </w:r>
      <w:r w:rsidR="009C77EE">
        <w:rPr>
          <w:rFonts w:ascii="Arial" w:hAnsi="Arial" w:cs="Arial"/>
          <w:b/>
          <w:color w:val="0D0D0D" w:themeColor="text1" w:themeTint="F2"/>
          <w:sz w:val="24"/>
          <w:szCs w:val="24"/>
        </w:rPr>
        <w:t>JUDGMENT</w:t>
      </w:r>
    </w:p>
    <w:p w:rsidR="00FE0770" w:rsidRPr="006360D6" w:rsidRDefault="00A96A9F" w:rsidP="00D820BC">
      <w:pPr>
        <w:tabs>
          <w:tab w:val="right" w:pos="9000"/>
        </w:tabs>
        <w:spacing w:after="0" w:line="360" w:lineRule="auto"/>
        <w:jc w:val="center"/>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p>
    <w:p w:rsidR="00F31E6E" w:rsidRPr="006360D6" w:rsidRDefault="00FE0770" w:rsidP="00D820BC">
      <w:pPr>
        <w:tabs>
          <w:tab w:val="right" w:pos="9000"/>
        </w:tabs>
        <w:spacing w:after="0" w:line="360" w:lineRule="auto"/>
        <w:jc w:val="center"/>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r w:rsidR="00B40112" w:rsidRPr="006360D6">
        <w:rPr>
          <w:rFonts w:ascii="Arial" w:hAnsi="Arial" w:cs="Arial"/>
          <w:color w:val="0D0D0D" w:themeColor="text1" w:themeTint="F2"/>
          <w:sz w:val="24"/>
          <w:szCs w:val="24"/>
        </w:rPr>
        <w:t xml:space="preserve">Case No.: </w:t>
      </w:r>
      <w:r w:rsidR="003364B8" w:rsidRPr="006360D6">
        <w:rPr>
          <w:rFonts w:ascii="Arial" w:hAnsi="Arial" w:cs="Arial"/>
          <w:color w:val="0D0D0D" w:themeColor="text1" w:themeTint="F2"/>
          <w:sz w:val="24"/>
          <w:szCs w:val="24"/>
        </w:rPr>
        <w:t>HC-MD-CRI-APP-CAL-2020/00</w:t>
      </w:r>
      <w:r w:rsidR="00DE6C3D">
        <w:rPr>
          <w:rFonts w:ascii="Arial" w:hAnsi="Arial" w:cs="Arial"/>
          <w:color w:val="0D0D0D" w:themeColor="text1" w:themeTint="F2"/>
          <w:sz w:val="24"/>
          <w:szCs w:val="24"/>
        </w:rPr>
        <w:t>111</w:t>
      </w:r>
    </w:p>
    <w:p w:rsidR="00B40112" w:rsidRPr="006360D6" w:rsidRDefault="00B40112" w:rsidP="00D820BC">
      <w:pPr>
        <w:pStyle w:val="Heading4"/>
        <w:tabs>
          <w:tab w:val="right" w:pos="9000"/>
        </w:tabs>
        <w:spacing w:line="360" w:lineRule="auto"/>
        <w:jc w:val="both"/>
        <w:rPr>
          <w:rFonts w:cs="Arial"/>
          <w:b/>
          <w:color w:val="0D0D0D" w:themeColor="text1" w:themeTint="F2"/>
          <w:sz w:val="24"/>
        </w:rPr>
      </w:pPr>
    </w:p>
    <w:p w:rsidR="0092794F" w:rsidRPr="006360D6" w:rsidRDefault="00DE6C3D" w:rsidP="00D820BC">
      <w:pPr>
        <w:pStyle w:val="Heading4"/>
        <w:tabs>
          <w:tab w:val="right" w:pos="9000"/>
        </w:tabs>
        <w:spacing w:line="360" w:lineRule="auto"/>
        <w:jc w:val="both"/>
        <w:rPr>
          <w:rFonts w:cs="Arial"/>
          <w:b/>
          <w:color w:val="0D0D0D" w:themeColor="text1" w:themeTint="F2"/>
          <w:sz w:val="24"/>
        </w:rPr>
      </w:pPr>
      <w:r>
        <w:rPr>
          <w:rFonts w:cs="Arial"/>
          <w:b/>
          <w:color w:val="0D0D0D" w:themeColor="text1" w:themeTint="F2"/>
          <w:sz w:val="24"/>
        </w:rPr>
        <w:t>ELIFAS PAULUS</w:t>
      </w:r>
      <w:r w:rsidR="003364B8" w:rsidRPr="006360D6">
        <w:rPr>
          <w:rFonts w:cs="Arial"/>
          <w:b/>
          <w:color w:val="0D0D0D" w:themeColor="text1" w:themeTint="F2"/>
          <w:sz w:val="24"/>
        </w:rPr>
        <w:tab/>
        <w:t>APPELLANT</w:t>
      </w:r>
    </w:p>
    <w:p w:rsidR="00B40112" w:rsidRPr="006360D6" w:rsidRDefault="00B40112" w:rsidP="00D820BC">
      <w:pPr>
        <w:spacing w:after="0" w:line="360" w:lineRule="auto"/>
        <w:jc w:val="both"/>
        <w:rPr>
          <w:rFonts w:ascii="Arial" w:hAnsi="Arial" w:cs="Arial"/>
          <w:color w:val="0D0D0D" w:themeColor="text1" w:themeTint="F2"/>
          <w:sz w:val="10"/>
          <w:szCs w:val="10"/>
        </w:rPr>
      </w:pPr>
    </w:p>
    <w:p w:rsidR="00B40112" w:rsidRPr="006360D6" w:rsidRDefault="00432313" w:rsidP="00D820BC">
      <w:pPr>
        <w:spacing w:after="0" w:line="360" w:lineRule="auto"/>
        <w:jc w:val="both"/>
        <w:rPr>
          <w:rFonts w:ascii="Arial" w:hAnsi="Arial" w:cs="Arial"/>
          <w:i/>
          <w:color w:val="0D0D0D" w:themeColor="text1" w:themeTint="F2"/>
          <w:sz w:val="24"/>
          <w:szCs w:val="24"/>
        </w:rPr>
      </w:pPr>
      <w:r w:rsidRPr="006360D6">
        <w:rPr>
          <w:rFonts w:ascii="Arial" w:hAnsi="Arial" w:cs="Arial"/>
          <w:i/>
          <w:color w:val="0D0D0D" w:themeColor="text1" w:themeTint="F2"/>
          <w:sz w:val="24"/>
          <w:szCs w:val="24"/>
        </w:rPr>
        <w:t>Versus</w:t>
      </w:r>
    </w:p>
    <w:p w:rsidR="00B40112" w:rsidRPr="006360D6" w:rsidRDefault="00B40112" w:rsidP="00D820BC">
      <w:pPr>
        <w:tabs>
          <w:tab w:val="right" w:pos="9000"/>
        </w:tabs>
        <w:spacing w:after="0" w:line="360" w:lineRule="auto"/>
        <w:jc w:val="both"/>
        <w:rPr>
          <w:rFonts w:ascii="Arial" w:hAnsi="Arial" w:cs="Arial"/>
          <w:b/>
          <w:color w:val="0D0D0D" w:themeColor="text1" w:themeTint="F2"/>
          <w:sz w:val="10"/>
          <w:szCs w:val="10"/>
        </w:rPr>
      </w:pPr>
    </w:p>
    <w:p w:rsidR="00B40112" w:rsidRPr="006360D6" w:rsidRDefault="0092794F" w:rsidP="00D820BC">
      <w:pPr>
        <w:tabs>
          <w:tab w:val="right" w:pos="9000"/>
        </w:tabs>
        <w:spacing w:after="0" w:line="360" w:lineRule="auto"/>
        <w:jc w:val="both"/>
        <w:rPr>
          <w:rFonts w:ascii="Arial" w:hAnsi="Arial" w:cs="Arial"/>
          <w:b/>
          <w:color w:val="0D0D0D" w:themeColor="text1" w:themeTint="F2"/>
          <w:sz w:val="24"/>
          <w:szCs w:val="24"/>
        </w:rPr>
      </w:pPr>
      <w:r w:rsidRPr="006360D6">
        <w:rPr>
          <w:rFonts w:ascii="Arial" w:hAnsi="Arial" w:cs="Arial"/>
          <w:b/>
          <w:color w:val="0D0D0D" w:themeColor="text1" w:themeTint="F2"/>
          <w:sz w:val="24"/>
          <w:szCs w:val="24"/>
        </w:rPr>
        <w:t xml:space="preserve">THE STATE </w:t>
      </w:r>
      <w:r w:rsidR="00F31E6E" w:rsidRPr="006360D6">
        <w:rPr>
          <w:rFonts w:ascii="Arial" w:hAnsi="Arial" w:cs="Arial"/>
          <w:b/>
          <w:color w:val="0D0D0D" w:themeColor="text1" w:themeTint="F2"/>
          <w:sz w:val="24"/>
          <w:szCs w:val="24"/>
        </w:rPr>
        <w:tab/>
      </w:r>
      <w:r w:rsidRPr="006360D6">
        <w:rPr>
          <w:rFonts w:ascii="Arial" w:hAnsi="Arial" w:cs="Arial"/>
          <w:b/>
          <w:color w:val="0D0D0D" w:themeColor="text1" w:themeTint="F2"/>
          <w:sz w:val="24"/>
          <w:szCs w:val="24"/>
        </w:rPr>
        <w:t>RESPONDENT</w:t>
      </w:r>
    </w:p>
    <w:p w:rsidR="00B40112" w:rsidRPr="006360D6" w:rsidRDefault="00B40112" w:rsidP="00D820BC">
      <w:pPr>
        <w:spacing w:after="0" w:line="360" w:lineRule="auto"/>
        <w:ind w:left="2160" w:hanging="2160"/>
        <w:jc w:val="both"/>
        <w:rPr>
          <w:rFonts w:ascii="Arial" w:hAnsi="Arial" w:cs="Arial"/>
          <w:color w:val="0D0D0D" w:themeColor="text1" w:themeTint="F2"/>
          <w:sz w:val="24"/>
          <w:szCs w:val="24"/>
        </w:rPr>
      </w:pPr>
    </w:p>
    <w:p w:rsidR="00B40112" w:rsidRPr="006360D6" w:rsidRDefault="00B40112" w:rsidP="00D820BC">
      <w:pPr>
        <w:spacing w:after="0" w:line="360" w:lineRule="auto"/>
        <w:ind w:left="2160" w:hanging="2160"/>
        <w:jc w:val="both"/>
        <w:rPr>
          <w:rFonts w:ascii="Arial" w:hAnsi="Arial" w:cs="Arial"/>
          <w:color w:val="0D0D0D" w:themeColor="text1" w:themeTint="F2"/>
          <w:sz w:val="24"/>
          <w:szCs w:val="24"/>
        </w:rPr>
      </w:pPr>
      <w:r w:rsidRPr="006360D6">
        <w:rPr>
          <w:rFonts w:ascii="Arial" w:hAnsi="Arial" w:cs="Arial"/>
          <w:b/>
          <w:color w:val="0D0D0D" w:themeColor="text1" w:themeTint="F2"/>
          <w:sz w:val="24"/>
          <w:szCs w:val="24"/>
        </w:rPr>
        <w:t>Neutral citation:</w:t>
      </w:r>
      <w:r w:rsidRPr="006360D6">
        <w:rPr>
          <w:rFonts w:ascii="Arial" w:hAnsi="Arial" w:cs="Arial"/>
          <w:b/>
          <w:color w:val="0D0D0D" w:themeColor="text1" w:themeTint="F2"/>
          <w:sz w:val="24"/>
          <w:szCs w:val="24"/>
        </w:rPr>
        <w:tab/>
      </w:r>
      <w:r w:rsidR="002F2C26">
        <w:rPr>
          <w:rFonts w:ascii="Arial" w:hAnsi="Arial" w:cs="Arial"/>
          <w:i/>
          <w:color w:val="0D0D0D" w:themeColor="text1" w:themeTint="F2"/>
          <w:sz w:val="24"/>
          <w:szCs w:val="24"/>
        </w:rPr>
        <w:t>Paulus</w:t>
      </w:r>
      <w:r w:rsidR="00EB3D9D" w:rsidRPr="006360D6">
        <w:rPr>
          <w:rFonts w:ascii="Arial" w:hAnsi="Arial" w:cs="Arial"/>
          <w:color w:val="0D0D0D" w:themeColor="text1" w:themeTint="F2"/>
          <w:sz w:val="24"/>
          <w:szCs w:val="24"/>
        </w:rPr>
        <w:t xml:space="preserve"> </w:t>
      </w:r>
      <w:r w:rsidRPr="006360D6">
        <w:rPr>
          <w:rFonts w:ascii="Arial" w:hAnsi="Arial" w:cs="Arial"/>
          <w:i/>
          <w:color w:val="0D0D0D" w:themeColor="text1" w:themeTint="F2"/>
          <w:sz w:val="24"/>
          <w:szCs w:val="24"/>
        </w:rPr>
        <w:t xml:space="preserve">v </w:t>
      </w:r>
      <w:r w:rsidR="00330700" w:rsidRPr="006360D6">
        <w:rPr>
          <w:rFonts w:ascii="Arial" w:hAnsi="Arial" w:cs="Arial"/>
          <w:i/>
          <w:color w:val="0D0D0D" w:themeColor="text1" w:themeTint="F2"/>
          <w:sz w:val="24"/>
          <w:szCs w:val="24"/>
        </w:rPr>
        <w:t xml:space="preserve">S </w:t>
      </w:r>
      <w:r w:rsidR="00330700" w:rsidRPr="006360D6">
        <w:rPr>
          <w:rFonts w:ascii="Arial" w:hAnsi="Arial" w:cs="Arial"/>
          <w:color w:val="0D0D0D" w:themeColor="text1" w:themeTint="F2"/>
          <w:sz w:val="24"/>
          <w:szCs w:val="24"/>
        </w:rPr>
        <w:t>(</w:t>
      </w:r>
      <w:r w:rsidR="003364B8" w:rsidRPr="006360D6">
        <w:rPr>
          <w:rFonts w:ascii="Arial" w:hAnsi="Arial" w:cs="Arial"/>
          <w:color w:val="0D0D0D" w:themeColor="text1" w:themeTint="F2"/>
          <w:sz w:val="24"/>
          <w:szCs w:val="24"/>
        </w:rPr>
        <w:t>HC-MD-CRI-APP-CAL-2020/00</w:t>
      </w:r>
      <w:r w:rsidR="00DE6C3D">
        <w:rPr>
          <w:rFonts w:ascii="Arial" w:hAnsi="Arial" w:cs="Arial"/>
          <w:color w:val="0D0D0D" w:themeColor="text1" w:themeTint="F2"/>
          <w:sz w:val="24"/>
          <w:szCs w:val="24"/>
        </w:rPr>
        <w:t>111</w:t>
      </w:r>
      <w:r w:rsidR="003360D7" w:rsidRPr="006360D6">
        <w:rPr>
          <w:rFonts w:ascii="Arial" w:hAnsi="Arial" w:cs="Arial"/>
          <w:color w:val="0D0D0D" w:themeColor="text1" w:themeTint="F2"/>
          <w:sz w:val="24"/>
          <w:szCs w:val="24"/>
        </w:rPr>
        <w:t>)</w:t>
      </w:r>
      <w:r w:rsidR="00727160">
        <w:rPr>
          <w:rFonts w:ascii="Arial" w:hAnsi="Arial" w:cs="Arial"/>
          <w:color w:val="0D0D0D" w:themeColor="text1" w:themeTint="F2"/>
          <w:sz w:val="24"/>
          <w:szCs w:val="24"/>
        </w:rPr>
        <w:t xml:space="preserve"> </w:t>
      </w:r>
      <w:r w:rsidR="003360D7" w:rsidRPr="006360D6">
        <w:rPr>
          <w:rFonts w:ascii="Arial" w:hAnsi="Arial" w:cs="Arial"/>
          <w:color w:val="0D0D0D" w:themeColor="text1" w:themeTint="F2"/>
          <w:sz w:val="24"/>
          <w:szCs w:val="24"/>
        </w:rPr>
        <w:t xml:space="preserve">[2020] </w:t>
      </w:r>
      <w:r w:rsidR="003364B8" w:rsidRPr="006360D6">
        <w:rPr>
          <w:rFonts w:ascii="Arial" w:hAnsi="Arial" w:cs="Arial"/>
          <w:color w:val="0D0D0D" w:themeColor="text1" w:themeTint="F2"/>
          <w:sz w:val="24"/>
          <w:szCs w:val="24"/>
        </w:rPr>
        <w:t xml:space="preserve">NAHCMD </w:t>
      </w:r>
      <w:r w:rsidR="00A76A35">
        <w:rPr>
          <w:rFonts w:ascii="Arial" w:hAnsi="Arial" w:cs="Arial"/>
          <w:color w:val="0D0D0D" w:themeColor="text1" w:themeTint="F2"/>
          <w:sz w:val="24"/>
          <w:szCs w:val="24"/>
        </w:rPr>
        <w:t>79</w:t>
      </w:r>
      <w:r w:rsidR="00047378" w:rsidRPr="006360D6">
        <w:rPr>
          <w:rFonts w:ascii="Arial" w:hAnsi="Arial" w:cs="Arial"/>
          <w:color w:val="0D0D0D" w:themeColor="text1" w:themeTint="F2"/>
          <w:sz w:val="24"/>
          <w:szCs w:val="24"/>
        </w:rPr>
        <w:t xml:space="preserve"> (</w:t>
      </w:r>
      <w:r w:rsidR="003364B8" w:rsidRPr="006360D6">
        <w:rPr>
          <w:rFonts w:ascii="Arial" w:hAnsi="Arial" w:cs="Arial"/>
          <w:color w:val="0D0D0D" w:themeColor="text1" w:themeTint="F2"/>
          <w:sz w:val="24"/>
          <w:szCs w:val="24"/>
        </w:rPr>
        <w:t>2</w:t>
      </w:r>
      <w:r w:rsidR="00DE6C3D">
        <w:rPr>
          <w:rFonts w:ascii="Arial" w:hAnsi="Arial" w:cs="Arial"/>
          <w:color w:val="0D0D0D" w:themeColor="text1" w:themeTint="F2"/>
          <w:sz w:val="24"/>
          <w:szCs w:val="24"/>
        </w:rPr>
        <w:t>6</w:t>
      </w:r>
      <w:r w:rsidR="00E45558" w:rsidRPr="006360D6">
        <w:rPr>
          <w:rFonts w:ascii="Arial" w:hAnsi="Arial" w:cs="Arial"/>
          <w:color w:val="0D0D0D" w:themeColor="text1" w:themeTint="F2"/>
          <w:sz w:val="24"/>
          <w:szCs w:val="24"/>
        </w:rPr>
        <w:t xml:space="preserve"> </w:t>
      </w:r>
      <w:r w:rsidR="00DE6C3D">
        <w:rPr>
          <w:rFonts w:ascii="Arial" w:hAnsi="Arial" w:cs="Arial"/>
          <w:color w:val="0D0D0D" w:themeColor="text1" w:themeTint="F2"/>
          <w:sz w:val="24"/>
          <w:szCs w:val="24"/>
        </w:rPr>
        <w:t>February 2021</w:t>
      </w:r>
      <w:r w:rsidRPr="006360D6">
        <w:rPr>
          <w:rFonts w:ascii="Arial" w:hAnsi="Arial" w:cs="Arial"/>
          <w:color w:val="0D0D0D" w:themeColor="text1" w:themeTint="F2"/>
          <w:sz w:val="24"/>
          <w:szCs w:val="24"/>
        </w:rPr>
        <w:t>)</w:t>
      </w:r>
    </w:p>
    <w:p w:rsidR="00B40112" w:rsidRPr="006360D6" w:rsidRDefault="00B40112" w:rsidP="00D820BC">
      <w:pPr>
        <w:spacing w:after="0" w:line="360" w:lineRule="auto"/>
        <w:ind w:left="2160" w:hanging="2160"/>
        <w:jc w:val="both"/>
        <w:rPr>
          <w:rFonts w:ascii="Arial" w:hAnsi="Arial" w:cs="Arial"/>
          <w:color w:val="0D0D0D" w:themeColor="text1" w:themeTint="F2"/>
          <w:sz w:val="24"/>
          <w:szCs w:val="24"/>
        </w:rPr>
      </w:pPr>
    </w:p>
    <w:p w:rsidR="00B40112" w:rsidRPr="006360D6" w:rsidRDefault="00B40112" w:rsidP="00D820BC">
      <w:pPr>
        <w:spacing w:after="0" w:line="360" w:lineRule="auto"/>
        <w:ind w:left="1440" w:hanging="1440"/>
        <w:jc w:val="both"/>
        <w:rPr>
          <w:rFonts w:ascii="Arial" w:hAnsi="Arial" w:cs="Arial"/>
          <w:color w:val="0D0D0D" w:themeColor="text1" w:themeTint="F2"/>
          <w:sz w:val="24"/>
          <w:szCs w:val="24"/>
        </w:rPr>
      </w:pPr>
      <w:r w:rsidRPr="00D820BC">
        <w:rPr>
          <w:rFonts w:ascii="Arial" w:hAnsi="Arial" w:cs="Arial"/>
          <w:b/>
          <w:color w:val="0D0D0D" w:themeColor="text1" w:themeTint="F2"/>
          <w:sz w:val="24"/>
          <w:szCs w:val="24"/>
        </w:rPr>
        <w:t>Coram:</w:t>
      </w:r>
      <w:r w:rsidR="00D66F54" w:rsidRPr="006360D6">
        <w:rPr>
          <w:rFonts w:ascii="Arial" w:hAnsi="Arial" w:cs="Arial"/>
          <w:color w:val="0D0D0D" w:themeColor="text1" w:themeTint="F2"/>
          <w:sz w:val="24"/>
          <w:szCs w:val="24"/>
        </w:rPr>
        <w:tab/>
        <w:t>CLAASEN</w:t>
      </w:r>
      <w:r w:rsidR="008205E3" w:rsidRPr="006360D6">
        <w:rPr>
          <w:rFonts w:ascii="Arial" w:hAnsi="Arial" w:cs="Arial"/>
          <w:color w:val="0D0D0D" w:themeColor="text1" w:themeTint="F2"/>
          <w:sz w:val="24"/>
          <w:szCs w:val="24"/>
        </w:rPr>
        <w:t xml:space="preserve">, </w:t>
      </w:r>
      <w:r w:rsidR="00D66F54" w:rsidRPr="006360D6">
        <w:rPr>
          <w:rFonts w:ascii="Arial" w:hAnsi="Arial" w:cs="Arial"/>
          <w:color w:val="0D0D0D" w:themeColor="text1" w:themeTint="F2"/>
          <w:sz w:val="24"/>
          <w:szCs w:val="24"/>
        </w:rPr>
        <w:t>J</w:t>
      </w:r>
    </w:p>
    <w:p w:rsidR="00B40112" w:rsidRPr="00D820BC" w:rsidRDefault="00B40112" w:rsidP="00D820BC">
      <w:pPr>
        <w:spacing w:after="0" w:line="360" w:lineRule="auto"/>
        <w:ind w:left="1440" w:hanging="1440"/>
        <w:jc w:val="both"/>
        <w:rPr>
          <w:rFonts w:ascii="Arial" w:hAnsi="Arial" w:cs="Arial"/>
          <w:b/>
          <w:color w:val="0D0D0D" w:themeColor="text1" w:themeTint="F2"/>
          <w:sz w:val="24"/>
          <w:szCs w:val="24"/>
        </w:rPr>
      </w:pPr>
      <w:r w:rsidRPr="00D820BC">
        <w:rPr>
          <w:rFonts w:ascii="Arial" w:hAnsi="Arial" w:cs="Arial"/>
          <w:b/>
          <w:bCs/>
          <w:color w:val="0D0D0D" w:themeColor="text1" w:themeTint="F2"/>
          <w:sz w:val="24"/>
          <w:szCs w:val="24"/>
        </w:rPr>
        <w:t>Heard</w:t>
      </w:r>
      <w:r w:rsidRPr="00D820BC">
        <w:rPr>
          <w:rFonts w:ascii="Arial" w:hAnsi="Arial" w:cs="Arial"/>
          <w:b/>
          <w:color w:val="0D0D0D" w:themeColor="text1" w:themeTint="F2"/>
          <w:sz w:val="24"/>
          <w:szCs w:val="24"/>
        </w:rPr>
        <w:t>:</w:t>
      </w:r>
      <w:r w:rsidRPr="00D820BC">
        <w:rPr>
          <w:rFonts w:ascii="Arial" w:hAnsi="Arial" w:cs="Arial"/>
          <w:b/>
          <w:color w:val="0D0D0D" w:themeColor="text1" w:themeTint="F2"/>
          <w:sz w:val="24"/>
          <w:szCs w:val="24"/>
        </w:rPr>
        <w:tab/>
      </w:r>
      <w:r w:rsidR="00DE6C3D" w:rsidRPr="00D820BC">
        <w:rPr>
          <w:rFonts w:ascii="Arial" w:hAnsi="Arial" w:cs="Arial"/>
          <w:b/>
          <w:color w:val="0D0D0D" w:themeColor="text1" w:themeTint="F2"/>
          <w:sz w:val="24"/>
          <w:szCs w:val="24"/>
        </w:rPr>
        <w:t>1</w:t>
      </w:r>
      <w:r w:rsidR="003364B8" w:rsidRPr="00D820BC">
        <w:rPr>
          <w:rFonts w:ascii="Arial" w:hAnsi="Arial" w:cs="Arial"/>
          <w:b/>
          <w:color w:val="0D0D0D" w:themeColor="text1" w:themeTint="F2"/>
          <w:sz w:val="24"/>
          <w:szCs w:val="24"/>
        </w:rPr>
        <w:t xml:space="preserve">2 </w:t>
      </w:r>
      <w:r w:rsidR="00DE6C3D" w:rsidRPr="00D820BC">
        <w:rPr>
          <w:rFonts w:ascii="Arial" w:hAnsi="Arial" w:cs="Arial"/>
          <w:b/>
          <w:color w:val="0D0D0D" w:themeColor="text1" w:themeTint="F2"/>
          <w:sz w:val="24"/>
          <w:szCs w:val="24"/>
        </w:rPr>
        <w:t>February 2021</w:t>
      </w:r>
    </w:p>
    <w:p w:rsidR="00B40112" w:rsidRPr="00D820BC" w:rsidRDefault="00B40112" w:rsidP="00D820BC">
      <w:pPr>
        <w:spacing w:after="0" w:line="360" w:lineRule="auto"/>
        <w:rPr>
          <w:rFonts w:ascii="Arial" w:hAnsi="Arial" w:cs="Arial"/>
          <w:b/>
          <w:color w:val="0D0D0D" w:themeColor="text1" w:themeTint="F2"/>
          <w:sz w:val="24"/>
          <w:szCs w:val="24"/>
        </w:rPr>
      </w:pPr>
      <w:r w:rsidRPr="00D820BC">
        <w:rPr>
          <w:rFonts w:ascii="Arial" w:hAnsi="Arial" w:cs="Arial"/>
          <w:b/>
          <w:bCs/>
          <w:color w:val="0D0D0D" w:themeColor="text1" w:themeTint="F2"/>
          <w:sz w:val="24"/>
          <w:szCs w:val="24"/>
        </w:rPr>
        <w:t>Delivered</w:t>
      </w:r>
      <w:r w:rsidR="00E45558" w:rsidRPr="00D820BC">
        <w:rPr>
          <w:rFonts w:ascii="Arial" w:hAnsi="Arial" w:cs="Arial"/>
          <w:b/>
          <w:color w:val="0D0D0D" w:themeColor="text1" w:themeTint="F2"/>
          <w:sz w:val="24"/>
          <w:szCs w:val="24"/>
        </w:rPr>
        <w:t>:</w:t>
      </w:r>
      <w:r w:rsidR="008A4DF1" w:rsidRPr="00D820BC">
        <w:rPr>
          <w:rFonts w:ascii="Arial" w:hAnsi="Arial" w:cs="Arial"/>
          <w:b/>
          <w:color w:val="0D0D0D" w:themeColor="text1" w:themeTint="F2"/>
          <w:sz w:val="24"/>
          <w:szCs w:val="24"/>
        </w:rPr>
        <w:tab/>
      </w:r>
      <w:r w:rsidR="003364B8" w:rsidRPr="00D820BC">
        <w:rPr>
          <w:rFonts w:ascii="Arial" w:hAnsi="Arial" w:cs="Arial"/>
          <w:b/>
          <w:color w:val="0D0D0D" w:themeColor="text1" w:themeTint="F2"/>
          <w:sz w:val="24"/>
          <w:szCs w:val="24"/>
        </w:rPr>
        <w:t>2</w:t>
      </w:r>
      <w:r w:rsidR="00DE6C3D" w:rsidRPr="00D820BC">
        <w:rPr>
          <w:rFonts w:ascii="Arial" w:hAnsi="Arial" w:cs="Arial"/>
          <w:b/>
          <w:color w:val="0D0D0D" w:themeColor="text1" w:themeTint="F2"/>
          <w:sz w:val="24"/>
          <w:szCs w:val="24"/>
        </w:rPr>
        <w:t>6 February</w:t>
      </w:r>
      <w:r w:rsidR="00EB3D9D" w:rsidRPr="00D820BC">
        <w:rPr>
          <w:rFonts w:ascii="Arial" w:hAnsi="Arial" w:cs="Arial"/>
          <w:b/>
          <w:color w:val="0D0D0D" w:themeColor="text1" w:themeTint="F2"/>
          <w:sz w:val="24"/>
          <w:szCs w:val="24"/>
        </w:rPr>
        <w:t xml:space="preserve"> </w:t>
      </w:r>
      <w:r w:rsidR="00DE6C3D" w:rsidRPr="00D820BC">
        <w:rPr>
          <w:rFonts w:ascii="Arial" w:hAnsi="Arial" w:cs="Arial"/>
          <w:b/>
          <w:color w:val="0D0D0D" w:themeColor="text1" w:themeTint="F2"/>
          <w:sz w:val="24"/>
          <w:szCs w:val="24"/>
        </w:rPr>
        <w:t>2021</w:t>
      </w:r>
    </w:p>
    <w:p w:rsidR="003364B8" w:rsidRPr="006360D6" w:rsidRDefault="003364B8" w:rsidP="00D820BC">
      <w:pPr>
        <w:spacing w:after="0" w:line="360" w:lineRule="auto"/>
        <w:jc w:val="both"/>
        <w:rPr>
          <w:rFonts w:ascii="Arial" w:hAnsi="Arial" w:cs="Arial"/>
          <w:color w:val="0D0D0D" w:themeColor="text1" w:themeTint="F2"/>
          <w:sz w:val="24"/>
          <w:szCs w:val="24"/>
        </w:rPr>
      </w:pPr>
    </w:p>
    <w:p w:rsidR="00EF1728" w:rsidRDefault="003364B8" w:rsidP="00D820BC">
      <w:pPr>
        <w:spacing w:after="0" w:line="360" w:lineRule="auto"/>
        <w:jc w:val="both"/>
        <w:rPr>
          <w:rFonts w:ascii="Arial" w:hAnsi="Arial" w:cs="Arial"/>
          <w:color w:val="0D0D0D" w:themeColor="text1" w:themeTint="F2"/>
          <w:sz w:val="24"/>
          <w:szCs w:val="24"/>
        </w:rPr>
      </w:pPr>
      <w:r w:rsidRPr="006360D6">
        <w:rPr>
          <w:rFonts w:ascii="Arial" w:hAnsi="Arial" w:cs="Arial"/>
          <w:b/>
          <w:color w:val="0D0D0D" w:themeColor="text1" w:themeTint="F2"/>
          <w:sz w:val="24"/>
          <w:szCs w:val="24"/>
        </w:rPr>
        <w:t>Flynote:</w:t>
      </w:r>
      <w:r w:rsidRPr="006360D6">
        <w:rPr>
          <w:rFonts w:ascii="Arial" w:hAnsi="Arial" w:cs="Arial"/>
          <w:b/>
          <w:color w:val="0D0D0D" w:themeColor="text1" w:themeTint="F2"/>
          <w:sz w:val="24"/>
          <w:szCs w:val="24"/>
        </w:rPr>
        <w:tab/>
      </w:r>
      <w:r w:rsidRPr="006360D6">
        <w:rPr>
          <w:rFonts w:ascii="Arial" w:hAnsi="Arial" w:cs="Arial"/>
          <w:color w:val="0D0D0D" w:themeColor="text1" w:themeTint="F2"/>
          <w:sz w:val="24"/>
          <w:szCs w:val="24"/>
        </w:rPr>
        <w:t>Criminal procedure</w:t>
      </w:r>
      <w:r w:rsidRPr="006360D6">
        <w:rPr>
          <w:rFonts w:ascii="Arial" w:hAnsi="Arial" w:cs="Arial"/>
          <w:b/>
          <w:color w:val="0D0D0D" w:themeColor="text1" w:themeTint="F2"/>
          <w:sz w:val="24"/>
          <w:szCs w:val="24"/>
        </w:rPr>
        <w:t xml:space="preserve"> </w:t>
      </w:r>
      <w:r w:rsidRPr="006360D6">
        <w:rPr>
          <w:rFonts w:ascii="Arial" w:hAnsi="Arial" w:cs="Arial"/>
          <w:color w:val="0D0D0D" w:themeColor="text1" w:themeTint="F2"/>
          <w:sz w:val="24"/>
          <w:szCs w:val="24"/>
        </w:rPr>
        <w:t>— Bail — Appeal against magi</w:t>
      </w:r>
      <w:r w:rsidR="000F6E24">
        <w:rPr>
          <w:rFonts w:ascii="Arial" w:hAnsi="Arial" w:cs="Arial"/>
          <w:color w:val="0D0D0D" w:themeColor="text1" w:themeTint="F2"/>
          <w:sz w:val="24"/>
          <w:szCs w:val="24"/>
        </w:rPr>
        <w:t>strate's refusal to grant bail -</w:t>
      </w:r>
      <w:r w:rsidRPr="006360D6">
        <w:rPr>
          <w:rFonts w:ascii="Arial" w:hAnsi="Arial" w:cs="Arial"/>
          <w:color w:val="0D0D0D" w:themeColor="text1" w:themeTint="F2"/>
          <w:sz w:val="24"/>
          <w:szCs w:val="24"/>
        </w:rPr>
        <w:t xml:space="preserve"> </w:t>
      </w:r>
      <w:r w:rsidR="00DE6C3D">
        <w:rPr>
          <w:rFonts w:ascii="Arial" w:hAnsi="Arial" w:cs="Arial"/>
          <w:color w:val="0D0D0D" w:themeColor="text1" w:themeTint="F2"/>
          <w:sz w:val="24"/>
          <w:szCs w:val="24"/>
        </w:rPr>
        <w:t xml:space="preserve">Section 65(4) </w:t>
      </w:r>
      <w:r w:rsidRPr="006360D6">
        <w:rPr>
          <w:rFonts w:ascii="Arial" w:hAnsi="Arial" w:cs="Arial"/>
          <w:color w:val="0D0D0D" w:themeColor="text1" w:themeTint="F2"/>
          <w:sz w:val="24"/>
          <w:szCs w:val="24"/>
        </w:rPr>
        <w:t>Criminal Pr</w:t>
      </w:r>
      <w:r w:rsidR="00FE0770" w:rsidRPr="006360D6">
        <w:rPr>
          <w:rFonts w:ascii="Arial" w:hAnsi="Arial" w:cs="Arial"/>
          <w:color w:val="0D0D0D" w:themeColor="text1" w:themeTint="F2"/>
          <w:sz w:val="24"/>
          <w:szCs w:val="24"/>
        </w:rPr>
        <w:t>ocedure Act 51 of 1977</w:t>
      </w:r>
      <w:r w:rsidR="000F6E24">
        <w:rPr>
          <w:rFonts w:ascii="Arial" w:hAnsi="Arial" w:cs="Arial"/>
          <w:color w:val="0D0D0D" w:themeColor="text1" w:themeTint="F2"/>
          <w:sz w:val="24"/>
          <w:szCs w:val="24"/>
        </w:rPr>
        <w:t xml:space="preserve"> - </w:t>
      </w:r>
      <w:r w:rsidR="000F6E24" w:rsidRPr="006360D6">
        <w:rPr>
          <w:rFonts w:ascii="Arial" w:hAnsi="Arial" w:cs="Arial"/>
          <w:color w:val="0D0D0D" w:themeColor="text1" w:themeTint="F2"/>
          <w:sz w:val="24"/>
          <w:szCs w:val="24"/>
        </w:rPr>
        <w:t xml:space="preserve">Appellate court must not set aside decision of lower court unless satisfied that decision </w:t>
      </w:r>
      <w:r w:rsidR="00B10E3B">
        <w:rPr>
          <w:rFonts w:ascii="Arial" w:hAnsi="Arial" w:cs="Arial"/>
          <w:color w:val="0D0D0D" w:themeColor="text1" w:themeTint="F2"/>
          <w:sz w:val="24"/>
          <w:szCs w:val="24"/>
        </w:rPr>
        <w:t xml:space="preserve">is </w:t>
      </w:r>
      <w:r w:rsidR="000F6E24" w:rsidRPr="006360D6">
        <w:rPr>
          <w:rFonts w:ascii="Arial" w:hAnsi="Arial" w:cs="Arial"/>
          <w:color w:val="0D0D0D" w:themeColor="text1" w:themeTint="F2"/>
          <w:sz w:val="24"/>
          <w:szCs w:val="24"/>
        </w:rPr>
        <w:t>wrong</w:t>
      </w:r>
      <w:r w:rsidR="003B36D5">
        <w:rPr>
          <w:rFonts w:ascii="Arial" w:hAnsi="Arial" w:cs="Arial"/>
          <w:color w:val="0D0D0D" w:themeColor="text1" w:themeTint="F2"/>
          <w:sz w:val="24"/>
          <w:szCs w:val="24"/>
        </w:rPr>
        <w:t xml:space="preserve"> - </w:t>
      </w:r>
      <w:r w:rsidR="000F6E24">
        <w:rPr>
          <w:rFonts w:ascii="Arial" w:hAnsi="Arial" w:cs="Arial"/>
          <w:color w:val="0D0D0D" w:themeColor="text1" w:themeTint="F2"/>
          <w:sz w:val="24"/>
          <w:szCs w:val="24"/>
        </w:rPr>
        <w:t xml:space="preserve"> </w:t>
      </w:r>
      <w:r w:rsidR="00832375">
        <w:rPr>
          <w:rFonts w:ascii="Arial" w:hAnsi="Arial" w:cs="Arial"/>
          <w:color w:val="0D0D0D" w:themeColor="text1" w:themeTint="F2"/>
          <w:sz w:val="24"/>
          <w:szCs w:val="24"/>
        </w:rPr>
        <w:t xml:space="preserve">Trial court correctly exercised its discretion in favour of the evidence of the investigating officer - </w:t>
      </w:r>
      <w:r w:rsidR="000F6E24">
        <w:rPr>
          <w:rFonts w:ascii="Arial" w:hAnsi="Arial" w:cs="Arial"/>
          <w:color w:val="0D0D0D" w:themeColor="text1" w:themeTint="F2"/>
          <w:sz w:val="24"/>
          <w:szCs w:val="24"/>
        </w:rPr>
        <w:t>Question whether the magistrate who had discretion to grant bail e</w:t>
      </w:r>
      <w:r w:rsidR="00076050">
        <w:rPr>
          <w:rFonts w:ascii="Arial" w:hAnsi="Arial" w:cs="Arial"/>
          <w:color w:val="0D0D0D" w:themeColor="text1" w:themeTint="F2"/>
          <w:sz w:val="24"/>
          <w:szCs w:val="24"/>
        </w:rPr>
        <w:t>xercised her discretion wrongly</w:t>
      </w:r>
      <w:r w:rsidR="000F6E24">
        <w:rPr>
          <w:rFonts w:ascii="Arial" w:hAnsi="Arial" w:cs="Arial"/>
          <w:color w:val="0D0D0D" w:themeColor="text1" w:themeTint="F2"/>
          <w:sz w:val="24"/>
          <w:szCs w:val="24"/>
        </w:rPr>
        <w:t>- Court not satisfied that magistrate’s decision was wrong – Appeal dismissed</w:t>
      </w:r>
      <w:r w:rsidR="00DE6C3D">
        <w:rPr>
          <w:rFonts w:ascii="Arial" w:hAnsi="Arial" w:cs="Arial"/>
          <w:color w:val="0D0D0D" w:themeColor="text1" w:themeTint="F2"/>
          <w:sz w:val="24"/>
          <w:szCs w:val="24"/>
        </w:rPr>
        <w:t>.</w:t>
      </w:r>
      <w:r w:rsidR="000F6E24">
        <w:rPr>
          <w:rFonts w:ascii="Arial" w:hAnsi="Arial" w:cs="Arial"/>
          <w:color w:val="0D0D0D" w:themeColor="text1" w:themeTint="F2"/>
          <w:sz w:val="24"/>
          <w:szCs w:val="24"/>
        </w:rPr>
        <w:t xml:space="preserve"> </w:t>
      </w:r>
    </w:p>
    <w:p w:rsidR="00C035CA" w:rsidRDefault="000D36E1" w:rsidP="00D820BC">
      <w:pPr>
        <w:spacing w:after="0" w:line="360" w:lineRule="auto"/>
        <w:jc w:val="both"/>
        <w:rPr>
          <w:rFonts w:ascii="Arial" w:hAnsi="Arial" w:cs="Arial"/>
          <w:color w:val="0D0D0D" w:themeColor="text1" w:themeTint="F2"/>
          <w:sz w:val="24"/>
          <w:szCs w:val="24"/>
        </w:rPr>
      </w:pPr>
      <w:r>
        <w:rPr>
          <w:rFonts w:ascii="Arial" w:hAnsi="Arial" w:cs="Arial"/>
          <w:b/>
          <w:color w:val="0D0D0D" w:themeColor="text1" w:themeTint="F2"/>
          <w:sz w:val="24"/>
          <w:szCs w:val="24"/>
        </w:rPr>
        <w:lastRenderedPageBreak/>
        <w:t xml:space="preserve">Summary: </w:t>
      </w:r>
      <w:r w:rsidR="00C23125">
        <w:rPr>
          <w:rFonts w:ascii="Arial" w:hAnsi="Arial" w:cs="Arial"/>
          <w:color w:val="0D0D0D" w:themeColor="text1" w:themeTint="F2"/>
          <w:sz w:val="24"/>
          <w:szCs w:val="24"/>
        </w:rPr>
        <w:t xml:space="preserve">The appellant </w:t>
      </w:r>
      <w:r w:rsidR="008A2DCE">
        <w:rPr>
          <w:rFonts w:ascii="Arial" w:hAnsi="Arial" w:cs="Arial"/>
          <w:color w:val="0D0D0D" w:themeColor="text1" w:themeTint="F2"/>
          <w:sz w:val="24"/>
          <w:szCs w:val="24"/>
        </w:rPr>
        <w:t>was charged for</w:t>
      </w:r>
      <w:r w:rsidR="00C23125">
        <w:rPr>
          <w:rFonts w:ascii="Arial" w:hAnsi="Arial" w:cs="Arial"/>
          <w:color w:val="0D0D0D" w:themeColor="text1" w:themeTint="F2"/>
          <w:sz w:val="24"/>
          <w:szCs w:val="24"/>
        </w:rPr>
        <w:t xml:space="preserve"> fraud and money laundering in </w:t>
      </w:r>
      <w:r w:rsidR="0002086C">
        <w:rPr>
          <w:rFonts w:ascii="Arial" w:hAnsi="Arial" w:cs="Arial"/>
          <w:color w:val="0D0D0D" w:themeColor="text1" w:themeTint="F2"/>
          <w:sz w:val="24"/>
          <w:szCs w:val="24"/>
        </w:rPr>
        <w:t xml:space="preserve">the district court of Swakopmund, during a time when Erongo region was placed under lockdown as a result of the COVID-19 pandemic. </w:t>
      </w:r>
      <w:r>
        <w:rPr>
          <w:rFonts w:ascii="Arial" w:hAnsi="Arial" w:cs="Arial"/>
          <w:color w:val="0D0D0D" w:themeColor="text1" w:themeTint="F2"/>
          <w:sz w:val="24"/>
          <w:szCs w:val="24"/>
        </w:rPr>
        <w:t xml:space="preserve">The </w:t>
      </w:r>
      <w:r w:rsidR="0002086C">
        <w:rPr>
          <w:rFonts w:ascii="Arial" w:hAnsi="Arial" w:cs="Arial"/>
          <w:color w:val="0D0D0D" w:themeColor="text1" w:themeTint="F2"/>
          <w:sz w:val="24"/>
          <w:szCs w:val="24"/>
        </w:rPr>
        <w:t xml:space="preserve">parties agreed to do the bail application on affidavits, though some of the papers that followed on behalf of the applicant were not commissioned. The state submitted an affidavit deposed to by the investigating officer. Upon consideration of the material placed before </w:t>
      </w:r>
      <w:r w:rsidR="00D820BC">
        <w:rPr>
          <w:rFonts w:ascii="Arial" w:hAnsi="Arial" w:cs="Arial"/>
          <w:color w:val="0D0D0D" w:themeColor="text1" w:themeTint="F2"/>
          <w:sz w:val="24"/>
          <w:szCs w:val="24"/>
        </w:rPr>
        <w:t>the magistrate</w:t>
      </w:r>
      <w:r w:rsidR="0002086C">
        <w:rPr>
          <w:rFonts w:ascii="Arial" w:hAnsi="Arial" w:cs="Arial"/>
          <w:color w:val="0D0D0D" w:themeColor="text1" w:themeTint="F2"/>
          <w:sz w:val="24"/>
          <w:szCs w:val="24"/>
        </w:rPr>
        <w:t xml:space="preserve"> refused to grant bail. </w:t>
      </w:r>
      <w:r w:rsidR="00C035CA">
        <w:rPr>
          <w:rFonts w:ascii="Arial" w:hAnsi="Arial" w:cs="Arial"/>
          <w:color w:val="0D0D0D" w:themeColor="text1" w:themeTint="F2"/>
          <w:sz w:val="24"/>
          <w:szCs w:val="24"/>
        </w:rPr>
        <w:t>Thereafter a new legal representative came on board for the accused and brought a new facts bail hearing, and after hearing the parties the magistrate refused bail.</w:t>
      </w:r>
    </w:p>
    <w:p w:rsidR="00D820BC" w:rsidRDefault="00D820BC" w:rsidP="00D820BC">
      <w:pPr>
        <w:spacing w:after="0" w:line="360" w:lineRule="auto"/>
        <w:jc w:val="both"/>
        <w:rPr>
          <w:rFonts w:ascii="Arial" w:hAnsi="Arial" w:cs="Arial"/>
          <w:color w:val="0D0D0D" w:themeColor="text1" w:themeTint="F2"/>
          <w:sz w:val="24"/>
          <w:szCs w:val="24"/>
        </w:rPr>
      </w:pPr>
    </w:p>
    <w:p w:rsidR="008C429C" w:rsidRDefault="000D36E1"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Dissatisfied by the outcome, the appellant filed an appeal</w:t>
      </w:r>
      <w:r w:rsidR="00553702">
        <w:rPr>
          <w:rFonts w:ascii="Arial" w:hAnsi="Arial" w:cs="Arial"/>
          <w:color w:val="0D0D0D" w:themeColor="text1" w:themeTint="F2"/>
          <w:sz w:val="24"/>
          <w:szCs w:val="24"/>
        </w:rPr>
        <w:t>.</w:t>
      </w:r>
      <w:r>
        <w:rPr>
          <w:rFonts w:ascii="Arial" w:hAnsi="Arial" w:cs="Arial"/>
          <w:color w:val="0D0D0D" w:themeColor="text1" w:themeTint="F2"/>
          <w:sz w:val="24"/>
          <w:szCs w:val="24"/>
        </w:rPr>
        <w:t xml:space="preserve"> The respondent opposed the appeal.</w:t>
      </w:r>
      <w:r w:rsidRPr="000D36E1">
        <w:rPr>
          <w:rFonts w:ascii="Arial" w:hAnsi="Arial" w:cs="Arial"/>
          <w:color w:val="0D0D0D" w:themeColor="text1" w:themeTint="F2"/>
          <w:sz w:val="24"/>
          <w:szCs w:val="24"/>
        </w:rPr>
        <w:t xml:space="preserve"> </w:t>
      </w:r>
      <w:r w:rsidR="00C035CA">
        <w:rPr>
          <w:rFonts w:ascii="Arial" w:hAnsi="Arial" w:cs="Arial"/>
          <w:color w:val="0D0D0D" w:themeColor="text1" w:themeTint="F2"/>
          <w:sz w:val="24"/>
          <w:szCs w:val="24"/>
        </w:rPr>
        <w:t xml:space="preserve">The </w:t>
      </w:r>
      <w:r w:rsidR="00C035CA">
        <w:rPr>
          <w:rFonts w:ascii="Arial" w:hAnsi="Arial" w:cs="Arial"/>
          <w:i/>
          <w:color w:val="0D0D0D" w:themeColor="text1" w:themeTint="F2"/>
          <w:sz w:val="24"/>
          <w:szCs w:val="24"/>
        </w:rPr>
        <w:t xml:space="preserve">court a </w:t>
      </w:r>
      <w:r w:rsidR="00C035CA" w:rsidRPr="00C035CA">
        <w:rPr>
          <w:rFonts w:ascii="Arial" w:hAnsi="Arial" w:cs="Arial"/>
          <w:i/>
          <w:color w:val="0D0D0D" w:themeColor="text1" w:themeTint="F2"/>
          <w:sz w:val="24"/>
          <w:szCs w:val="24"/>
        </w:rPr>
        <w:t>quo</w:t>
      </w:r>
      <w:r w:rsidR="00C035CA">
        <w:rPr>
          <w:rFonts w:ascii="Arial" w:hAnsi="Arial" w:cs="Arial"/>
          <w:color w:val="0D0D0D" w:themeColor="text1" w:themeTint="F2"/>
          <w:sz w:val="24"/>
          <w:szCs w:val="24"/>
        </w:rPr>
        <w:t xml:space="preserve"> relied on a </w:t>
      </w:r>
      <w:r w:rsidR="00C035CA" w:rsidRPr="008C429C">
        <w:rPr>
          <w:rFonts w:ascii="Arial" w:hAnsi="Arial" w:cs="Arial"/>
          <w:i/>
          <w:color w:val="0D0D0D" w:themeColor="text1" w:themeTint="F2"/>
          <w:sz w:val="24"/>
          <w:szCs w:val="24"/>
        </w:rPr>
        <w:t>prima facie</w:t>
      </w:r>
      <w:r w:rsidR="00C035CA">
        <w:rPr>
          <w:rFonts w:ascii="Arial" w:hAnsi="Arial" w:cs="Arial"/>
          <w:color w:val="0D0D0D" w:themeColor="text1" w:themeTint="F2"/>
          <w:sz w:val="24"/>
          <w:szCs w:val="24"/>
        </w:rPr>
        <w:t xml:space="preserve"> strong case of two serious offences as well 2 more pending cases, of similar nature, that the appellant has. The evidence under oath from the investigating officer depicts on a sophisticated operation</w:t>
      </w:r>
      <w:r>
        <w:rPr>
          <w:rFonts w:ascii="Arial" w:hAnsi="Arial" w:cs="Arial"/>
          <w:color w:val="0D0D0D" w:themeColor="text1" w:themeTint="F2"/>
          <w:sz w:val="24"/>
          <w:szCs w:val="24"/>
        </w:rPr>
        <w:t xml:space="preserve"> wherein the bank accounts of the complainants are hacked remotely, and thereafter funds i</w:t>
      </w:r>
      <w:r w:rsidR="00C035CA">
        <w:rPr>
          <w:rFonts w:ascii="Arial" w:hAnsi="Arial" w:cs="Arial"/>
          <w:color w:val="0D0D0D" w:themeColor="text1" w:themeTint="F2"/>
          <w:sz w:val="24"/>
          <w:szCs w:val="24"/>
        </w:rPr>
        <w:t>n question are transferred to a business</w:t>
      </w:r>
      <w:r>
        <w:rPr>
          <w:rFonts w:ascii="Arial" w:hAnsi="Arial" w:cs="Arial"/>
          <w:color w:val="0D0D0D" w:themeColor="text1" w:themeTint="F2"/>
          <w:sz w:val="24"/>
          <w:szCs w:val="24"/>
        </w:rPr>
        <w:t xml:space="preserve"> account of wh</w:t>
      </w:r>
      <w:r w:rsidR="008C429C">
        <w:rPr>
          <w:rFonts w:ascii="Arial" w:hAnsi="Arial" w:cs="Arial"/>
          <w:color w:val="0D0D0D" w:themeColor="text1" w:themeTint="F2"/>
          <w:sz w:val="24"/>
          <w:szCs w:val="24"/>
        </w:rPr>
        <w:t xml:space="preserve">ich the appellant is the holder.  The magistrate weighed this evidence against the unsworn information tendered on behalf of the applicant who inter alia says that he was a mere scape goat by business partners who may or may not have committed offences. </w:t>
      </w:r>
    </w:p>
    <w:p w:rsidR="00D820BC" w:rsidRDefault="00D820BC" w:rsidP="00D820BC">
      <w:pPr>
        <w:spacing w:after="0" w:line="360" w:lineRule="auto"/>
        <w:jc w:val="both"/>
        <w:rPr>
          <w:rFonts w:ascii="Arial" w:hAnsi="Arial" w:cs="Arial"/>
          <w:color w:val="0D0D0D" w:themeColor="text1" w:themeTint="F2"/>
          <w:sz w:val="24"/>
          <w:szCs w:val="24"/>
        </w:rPr>
      </w:pPr>
    </w:p>
    <w:p w:rsidR="00D820BC" w:rsidRDefault="000D36E1" w:rsidP="00D820BC">
      <w:pPr>
        <w:spacing w:after="0" w:line="360" w:lineRule="auto"/>
        <w:jc w:val="both"/>
        <w:rPr>
          <w:rFonts w:ascii="Arial" w:hAnsi="Arial" w:cs="Arial"/>
          <w:color w:val="0D0D0D" w:themeColor="text1" w:themeTint="F2"/>
          <w:sz w:val="24"/>
          <w:szCs w:val="24"/>
        </w:rPr>
      </w:pPr>
      <w:r w:rsidRPr="000D36E1">
        <w:rPr>
          <w:rFonts w:ascii="Arial" w:hAnsi="Arial" w:cs="Arial"/>
          <w:i/>
          <w:color w:val="0D0D0D" w:themeColor="text1" w:themeTint="F2"/>
          <w:sz w:val="24"/>
          <w:szCs w:val="24"/>
        </w:rPr>
        <w:t>Held</w:t>
      </w:r>
      <w:r>
        <w:rPr>
          <w:rFonts w:ascii="Arial" w:hAnsi="Arial" w:cs="Arial"/>
          <w:color w:val="0D0D0D" w:themeColor="text1" w:themeTint="F2"/>
          <w:sz w:val="24"/>
          <w:szCs w:val="24"/>
        </w:rPr>
        <w:t xml:space="preserve">, the appeal is before court in terms of </w:t>
      </w:r>
      <w:r w:rsidRPr="006360D6">
        <w:rPr>
          <w:rFonts w:ascii="Arial" w:hAnsi="Arial" w:cs="Arial"/>
          <w:color w:val="0D0D0D" w:themeColor="text1" w:themeTint="F2"/>
          <w:sz w:val="24"/>
          <w:szCs w:val="24"/>
        </w:rPr>
        <w:t xml:space="preserve">s </w:t>
      </w:r>
      <w:r>
        <w:rPr>
          <w:rFonts w:ascii="Arial" w:hAnsi="Arial" w:cs="Arial"/>
          <w:color w:val="0D0D0D" w:themeColor="text1" w:themeTint="F2"/>
          <w:sz w:val="24"/>
          <w:szCs w:val="24"/>
        </w:rPr>
        <w:t>65(4),</w:t>
      </w:r>
      <w:r>
        <w:rPr>
          <w:rStyle w:val="FootnoteReference"/>
          <w:rFonts w:ascii="Arial" w:hAnsi="Arial" w:cs="Arial"/>
          <w:color w:val="0D0D0D" w:themeColor="text1" w:themeTint="F2"/>
          <w:sz w:val="24"/>
          <w:szCs w:val="24"/>
        </w:rPr>
        <w:footnoteReference w:id="1"/>
      </w:r>
      <w:r>
        <w:rPr>
          <w:rFonts w:ascii="Arial" w:hAnsi="Arial" w:cs="Arial"/>
          <w:color w:val="0D0D0D" w:themeColor="text1" w:themeTint="F2"/>
          <w:sz w:val="24"/>
          <w:szCs w:val="24"/>
        </w:rPr>
        <w:t xml:space="preserve"> which restricts this court insofar as it provides that it shall not</w:t>
      </w:r>
      <w:r w:rsidRPr="006360D6">
        <w:rPr>
          <w:rFonts w:ascii="Arial" w:hAnsi="Arial" w:cs="Arial"/>
          <w:color w:val="0D0D0D" w:themeColor="text1" w:themeTint="F2"/>
          <w:sz w:val="24"/>
          <w:szCs w:val="24"/>
        </w:rPr>
        <w:t xml:space="preserve"> to set aside the decision agains</w:t>
      </w:r>
      <w:r>
        <w:rPr>
          <w:rFonts w:ascii="Arial" w:hAnsi="Arial" w:cs="Arial"/>
          <w:color w:val="0D0D0D" w:themeColor="text1" w:themeTint="F2"/>
          <w:sz w:val="24"/>
          <w:szCs w:val="24"/>
        </w:rPr>
        <w:t xml:space="preserve">t which the appeal is brought, </w:t>
      </w:r>
      <w:r w:rsidRPr="006360D6">
        <w:rPr>
          <w:rFonts w:ascii="Arial" w:hAnsi="Arial" w:cs="Arial"/>
          <w:color w:val="0D0D0D" w:themeColor="text1" w:themeTint="F2"/>
          <w:sz w:val="24"/>
          <w:szCs w:val="24"/>
        </w:rPr>
        <w:t>unless such Court or Judge is satisfied that the decision was wrong</w:t>
      </w:r>
      <w:r>
        <w:rPr>
          <w:rFonts w:ascii="Arial" w:hAnsi="Arial" w:cs="Arial"/>
          <w:color w:val="0D0D0D" w:themeColor="text1" w:themeTint="F2"/>
          <w:sz w:val="24"/>
          <w:szCs w:val="24"/>
        </w:rPr>
        <w:t>.</w:t>
      </w:r>
    </w:p>
    <w:p w:rsidR="00D820BC" w:rsidRDefault="00D820BC" w:rsidP="00D820BC">
      <w:pPr>
        <w:spacing w:after="0" w:line="360" w:lineRule="auto"/>
        <w:jc w:val="both"/>
        <w:rPr>
          <w:rFonts w:ascii="Arial" w:hAnsi="Arial" w:cs="Arial"/>
          <w:color w:val="0D0D0D" w:themeColor="text1" w:themeTint="F2"/>
          <w:sz w:val="24"/>
          <w:szCs w:val="24"/>
        </w:rPr>
      </w:pPr>
    </w:p>
    <w:p w:rsidR="00E54D9E" w:rsidRDefault="00E54D9E" w:rsidP="00D820BC">
      <w:pPr>
        <w:spacing w:after="0" w:line="360" w:lineRule="auto"/>
        <w:jc w:val="both"/>
        <w:rPr>
          <w:rFonts w:ascii="Arial" w:hAnsi="Arial" w:cs="Arial"/>
          <w:color w:val="0D0D0D" w:themeColor="text1" w:themeTint="F2"/>
          <w:sz w:val="24"/>
          <w:szCs w:val="24"/>
        </w:rPr>
      </w:pPr>
      <w:r w:rsidRPr="00E54D9E">
        <w:rPr>
          <w:rFonts w:ascii="Arial" w:hAnsi="Arial" w:cs="Arial"/>
          <w:i/>
          <w:color w:val="0D0D0D" w:themeColor="text1" w:themeTint="F2"/>
          <w:sz w:val="24"/>
          <w:szCs w:val="24"/>
        </w:rPr>
        <w:t>Held</w:t>
      </w:r>
      <w:r>
        <w:rPr>
          <w:rFonts w:ascii="Arial" w:hAnsi="Arial" w:cs="Arial"/>
          <w:color w:val="0D0D0D" w:themeColor="text1" w:themeTint="F2"/>
          <w:sz w:val="24"/>
          <w:szCs w:val="24"/>
        </w:rPr>
        <w:t xml:space="preserve"> further, in our law the procedure for bail applica</w:t>
      </w:r>
      <w:r w:rsidR="00C035CA">
        <w:rPr>
          <w:rFonts w:ascii="Arial" w:hAnsi="Arial" w:cs="Arial"/>
          <w:color w:val="0D0D0D" w:themeColor="text1" w:themeTint="F2"/>
          <w:sz w:val="24"/>
          <w:szCs w:val="24"/>
        </w:rPr>
        <w:t xml:space="preserve">tions is not casted in stone. </w:t>
      </w:r>
      <w:r w:rsidR="00727160">
        <w:rPr>
          <w:rFonts w:ascii="Arial" w:hAnsi="Arial" w:cs="Arial"/>
          <w:color w:val="0D0D0D" w:themeColor="text1" w:themeTint="F2"/>
          <w:sz w:val="24"/>
          <w:szCs w:val="24"/>
        </w:rPr>
        <w:t xml:space="preserve">Against the flexible nature of bail proceedings </w:t>
      </w:r>
      <w:r w:rsidR="00C035CA">
        <w:rPr>
          <w:rFonts w:ascii="Arial" w:hAnsi="Arial" w:cs="Arial"/>
          <w:color w:val="0D0D0D" w:themeColor="text1" w:themeTint="F2"/>
          <w:sz w:val="24"/>
          <w:szCs w:val="24"/>
        </w:rPr>
        <w:t>the magistrate could not have refused to entertai</w:t>
      </w:r>
      <w:r w:rsidR="00A33671">
        <w:rPr>
          <w:rFonts w:ascii="Arial" w:hAnsi="Arial" w:cs="Arial"/>
          <w:color w:val="0D0D0D" w:themeColor="text1" w:themeTint="F2"/>
          <w:sz w:val="24"/>
          <w:szCs w:val="24"/>
        </w:rPr>
        <w:t>n the bail application, as contented by counsel for the appellant</w:t>
      </w:r>
      <w:r w:rsidR="00727160">
        <w:rPr>
          <w:rFonts w:ascii="Arial" w:hAnsi="Arial" w:cs="Arial"/>
          <w:color w:val="0D0D0D" w:themeColor="text1" w:themeTint="F2"/>
          <w:sz w:val="24"/>
          <w:szCs w:val="24"/>
        </w:rPr>
        <w:t>.</w:t>
      </w:r>
    </w:p>
    <w:p w:rsidR="00D820BC" w:rsidRDefault="00D820BC" w:rsidP="00D820BC">
      <w:pPr>
        <w:spacing w:after="0" w:line="360" w:lineRule="auto"/>
        <w:jc w:val="both"/>
        <w:rPr>
          <w:rFonts w:ascii="Arial" w:hAnsi="Arial" w:cs="Arial"/>
          <w:color w:val="0D0D0D" w:themeColor="text1" w:themeTint="F2"/>
          <w:sz w:val="24"/>
          <w:szCs w:val="24"/>
        </w:rPr>
      </w:pPr>
    </w:p>
    <w:p w:rsidR="00E54D9E" w:rsidRDefault="00E54D9E" w:rsidP="00D820BC">
      <w:pPr>
        <w:spacing w:after="0" w:line="360" w:lineRule="auto"/>
        <w:jc w:val="both"/>
        <w:rPr>
          <w:rFonts w:ascii="Arial" w:hAnsi="Arial" w:cs="Arial"/>
          <w:color w:val="0D0D0D" w:themeColor="text1" w:themeTint="F2"/>
          <w:sz w:val="24"/>
          <w:szCs w:val="24"/>
        </w:rPr>
      </w:pPr>
      <w:r w:rsidRPr="00E54D9E">
        <w:rPr>
          <w:rFonts w:ascii="Arial" w:hAnsi="Arial" w:cs="Arial"/>
          <w:i/>
          <w:color w:val="0D0D0D" w:themeColor="text1" w:themeTint="F2"/>
          <w:sz w:val="24"/>
          <w:szCs w:val="24"/>
        </w:rPr>
        <w:t>Held</w:t>
      </w:r>
      <w:r>
        <w:rPr>
          <w:rFonts w:ascii="Arial" w:hAnsi="Arial" w:cs="Arial"/>
          <w:color w:val="0D0D0D" w:themeColor="text1" w:themeTint="F2"/>
          <w:sz w:val="24"/>
          <w:szCs w:val="24"/>
        </w:rPr>
        <w:t xml:space="preserve"> further, bail proceedings are not invalid simply because the information in support </w:t>
      </w:r>
      <w:r w:rsidR="00C035CA">
        <w:rPr>
          <w:rFonts w:ascii="Arial" w:hAnsi="Arial" w:cs="Arial"/>
          <w:color w:val="0D0D0D" w:themeColor="text1" w:themeTint="F2"/>
          <w:sz w:val="24"/>
          <w:szCs w:val="24"/>
        </w:rPr>
        <w:t>or against it is not under oath.</w:t>
      </w:r>
    </w:p>
    <w:p w:rsidR="00E54D9E" w:rsidRDefault="00E54D9E" w:rsidP="00D820BC">
      <w:pPr>
        <w:spacing w:after="0" w:line="360" w:lineRule="auto"/>
        <w:jc w:val="both"/>
        <w:rPr>
          <w:rFonts w:ascii="Arial" w:hAnsi="Arial" w:cs="Arial"/>
          <w:color w:val="0D0D0D" w:themeColor="text1" w:themeTint="F2"/>
          <w:sz w:val="24"/>
          <w:szCs w:val="24"/>
        </w:rPr>
      </w:pPr>
      <w:r w:rsidRPr="00E54D9E">
        <w:rPr>
          <w:rFonts w:ascii="Arial" w:hAnsi="Arial" w:cs="Arial"/>
          <w:i/>
          <w:color w:val="0D0D0D" w:themeColor="text1" w:themeTint="F2"/>
          <w:sz w:val="24"/>
          <w:szCs w:val="24"/>
        </w:rPr>
        <w:lastRenderedPageBreak/>
        <w:t>Held</w:t>
      </w:r>
      <w:r>
        <w:rPr>
          <w:rFonts w:ascii="Arial" w:hAnsi="Arial" w:cs="Arial"/>
          <w:color w:val="0D0D0D" w:themeColor="text1" w:themeTint="F2"/>
          <w:sz w:val="24"/>
          <w:szCs w:val="24"/>
        </w:rPr>
        <w:t xml:space="preserve"> further, in the circumstances of the case, the respondent demonstrated a </w:t>
      </w:r>
      <w:r w:rsidRPr="00040F86">
        <w:rPr>
          <w:rFonts w:ascii="Arial" w:hAnsi="Arial" w:cs="Arial"/>
          <w:i/>
          <w:color w:val="0D0D0D" w:themeColor="text1" w:themeTint="F2"/>
          <w:sz w:val="24"/>
          <w:szCs w:val="24"/>
        </w:rPr>
        <w:t xml:space="preserve">prima facie </w:t>
      </w:r>
      <w:r>
        <w:rPr>
          <w:rFonts w:ascii="Arial" w:hAnsi="Arial" w:cs="Arial"/>
          <w:color w:val="0D0D0D" w:themeColor="text1" w:themeTint="F2"/>
          <w:sz w:val="24"/>
          <w:szCs w:val="24"/>
        </w:rPr>
        <w:t>strong case, whereas the appellant’s defence is contained in a capsule of little probative value.</w:t>
      </w:r>
    </w:p>
    <w:p w:rsidR="00D820BC" w:rsidRDefault="00D820BC" w:rsidP="00D820BC">
      <w:pPr>
        <w:spacing w:after="0" w:line="360" w:lineRule="auto"/>
        <w:jc w:val="both"/>
        <w:rPr>
          <w:rFonts w:ascii="Arial" w:hAnsi="Arial" w:cs="Arial"/>
          <w:color w:val="0D0D0D" w:themeColor="text1" w:themeTint="F2"/>
          <w:sz w:val="24"/>
          <w:szCs w:val="24"/>
        </w:rPr>
      </w:pPr>
    </w:p>
    <w:p w:rsidR="00E54D9E" w:rsidRDefault="00E54D9E" w:rsidP="00D820BC">
      <w:pPr>
        <w:spacing w:after="0" w:line="360" w:lineRule="auto"/>
        <w:jc w:val="both"/>
        <w:rPr>
          <w:rFonts w:ascii="Arial" w:hAnsi="Arial" w:cs="Arial"/>
          <w:color w:val="0D0D0D" w:themeColor="text1" w:themeTint="F2"/>
          <w:sz w:val="24"/>
          <w:szCs w:val="24"/>
        </w:rPr>
      </w:pPr>
      <w:r w:rsidRPr="00E54D9E">
        <w:rPr>
          <w:rFonts w:ascii="Arial" w:hAnsi="Arial" w:cs="Arial"/>
          <w:i/>
          <w:color w:val="0D0D0D" w:themeColor="text1" w:themeTint="F2"/>
          <w:sz w:val="24"/>
          <w:szCs w:val="24"/>
        </w:rPr>
        <w:t>Held</w:t>
      </w:r>
      <w:r>
        <w:rPr>
          <w:rFonts w:ascii="Arial" w:hAnsi="Arial" w:cs="Arial"/>
          <w:color w:val="0D0D0D" w:themeColor="text1" w:themeTint="F2"/>
          <w:sz w:val="24"/>
          <w:szCs w:val="24"/>
        </w:rPr>
        <w:t xml:space="preserve"> further,</w:t>
      </w:r>
      <w:r w:rsidR="00553702">
        <w:rPr>
          <w:rFonts w:ascii="Arial" w:hAnsi="Arial" w:cs="Arial"/>
          <w:color w:val="0D0D0D" w:themeColor="text1" w:themeTint="F2"/>
          <w:sz w:val="24"/>
          <w:szCs w:val="24"/>
        </w:rPr>
        <w:t xml:space="preserve"> that the</w:t>
      </w:r>
      <w:r>
        <w:rPr>
          <w:rFonts w:ascii="Arial" w:hAnsi="Arial" w:cs="Arial"/>
          <w:color w:val="0D0D0D" w:themeColor="text1" w:themeTint="F2"/>
          <w:sz w:val="24"/>
          <w:szCs w:val="24"/>
        </w:rPr>
        <w:t xml:space="preserve"> </w:t>
      </w:r>
      <w:r w:rsidRPr="00E54D9E">
        <w:rPr>
          <w:rFonts w:ascii="Arial" w:hAnsi="Arial" w:cs="Arial"/>
          <w:i/>
          <w:color w:val="0D0D0D" w:themeColor="text1" w:themeTint="F2"/>
          <w:sz w:val="24"/>
          <w:szCs w:val="24"/>
        </w:rPr>
        <w:t>court a quo</w:t>
      </w:r>
      <w:r>
        <w:rPr>
          <w:rFonts w:ascii="Arial" w:hAnsi="Arial" w:cs="Arial"/>
          <w:color w:val="0D0D0D" w:themeColor="text1" w:themeTint="F2"/>
          <w:sz w:val="24"/>
          <w:szCs w:val="24"/>
        </w:rPr>
        <w:t xml:space="preserve"> was</w:t>
      </w:r>
      <w:r w:rsidR="00553702">
        <w:rPr>
          <w:rFonts w:ascii="Arial" w:hAnsi="Arial" w:cs="Arial"/>
          <w:color w:val="0D0D0D" w:themeColor="text1" w:themeTint="F2"/>
          <w:sz w:val="24"/>
          <w:szCs w:val="24"/>
        </w:rPr>
        <w:t xml:space="preserve"> entitled to consider the other pending matters together with the seriousness of the offences and the </w:t>
      </w:r>
      <w:r w:rsidR="00553702" w:rsidRPr="004231E6">
        <w:rPr>
          <w:rFonts w:ascii="Arial" w:hAnsi="Arial" w:cs="Arial"/>
          <w:i/>
          <w:color w:val="0D0D0D" w:themeColor="text1" w:themeTint="F2"/>
          <w:sz w:val="24"/>
          <w:szCs w:val="24"/>
        </w:rPr>
        <w:t>prima facie</w:t>
      </w:r>
      <w:r w:rsidR="00553702">
        <w:rPr>
          <w:rFonts w:ascii="Arial" w:hAnsi="Arial" w:cs="Arial"/>
          <w:color w:val="0D0D0D" w:themeColor="text1" w:themeTint="F2"/>
          <w:sz w:val="24"/>
          <w:szCs w:val="24"/>
        </w:rPr>
        <w:t xml:space="preserve"> strong case and did not exercise her discretion wrongly. </w:t>
      </w:r>
    </w:p>
    <w:p w:rsidR="000D36E1" w:rsidRPr="000D36E1" w:rsidRDefault="000D36E1" w:rsidP="00D820BC">
      <w:pPr>
        <w:pBdr>
          <w:bottom w:val="single" w:sz="12" w:space="1" w:color="auto"/>
        </w:pBdr>
        <w:spacing w:after="0" w:line="360" w:lineRule="auto"/>
        <w:jc w:val="both"/>
        <w:rPr>
          <w:rFonts w:ascii="Arial" w:hAnsi="Arial" w:cs="Arial"/>
          <w:color w:val="0D0D0D" w:themeColor="text1" w:themeTint="F2"/>
          <w:sz w:val="24"/>
          <w:szCs w:val="24"/>
        </w:rPr>
      </w:pPr>
    </w:p>
    <w:p w:rsidR="00B10E3B" w:rsidRDefault="00B10E3B" w:rsidP="00D820BC">
      <w:pPr>
        <w:spacing w:after="0" w:line="360" w:lineRule="auto"/>
        <w:rPr>
          <w:rFonts w:ascii="Arial" w:hAnsi="Arial" w:cs="Arial"/>
          <w:b/>
          <w:bCs/>
          <w:color w:val="0D0D0D" w:themeColor="text1" w:themeTint="F2"/>
          <w:sz w:val="24"/>
          <w:szCs w:val="24"/>
        </w:rPr>
      </w:pPr>
    </w:p>
    <w:p w:rsidR="00B40112" w:rsidRPr="006360D6" w:rsidRDefault="00CF6BEB" w:rsidP="00D820BC">
      <w:pPr>
        <w:pBdr>
          <w:bottom w:val="single" w:sz="12" w:space="1" w:color="auto"/>
        </w:pBdr>
        <w:spacing w:after="0" w:line="360" w:lineRule="auto"/>
        <w:jc w:val="center"/>
        <w:rPr>
          <w:rFonts w:ascii="Arial" w:hAnsi="Arial" w:cs="Arial"/>
          <w:b/>
          <w:bCs/>
          <w:color w:val="0D0D0D" w:themeColor="text1" w:themeTint="F2"/>
          <w:sz w:val="24"/>
          <w:szCs w:val="24"/>
        </w:rPr>
      </w:pPr>
      <w:r w:rsidRPr="006360D6">
        <w:rPr>
          <w:rFonts w:ascii="Arial" w:hAnsi="Arial" w:cs="Arial"/>
          <w:b/>
          <w:bCs/>
          <w:color w:val="0D0D0D" w:themeColor="text1" w:themeTint="F2"/>
          <w:sz w:val="24"/>
          <w:szCs w:val="24"/>
        </w:rPr>
        <w:t>ORDER</w:t>
      </w:r>
    </w:p>
    <w:p w:rsidR="00553702" w:rsidRPr="006360D6" w:rsidRDefault="00553702" w:rsidP="00D820BC">
      <w:pPr>
        <w:spacing w:after="0" w:line="360" w:lineRule="auto"/>
        <w:jc w:val="center"/>
        <w:rPr>
          <w:rFonts w:ascii="Arial" w:hAnsi="Arial" w:cs="Arial"/>
          <w:bCs/>
          <w:color w:val="0D0D0D" w:themeColor="text1" w:themeTint="F2"/>
          <w:sz w:val="24"/>
          <w:szCs w:val="24"/>
        </w:rPr>
      </w:pPr>
    </w:p>
    <w:p w:rsidR="003364B8" w:rsidRDefault="003E2907" w:rsidP="00D820BC">
      <w:pPr>
        <w:pBdr>
          <w:bottom w:val="single" w:sz="12" w:space="1" w:color="auto"/>
        </w:pBdr>
        <w:spacing w:after="0" w:line="360" w:lineRule="auto"/>
        <w:rPr>
          <w:rFonts w:ascii="Arial" w:hAnsi="Arial" w:cs="Arial"/>
          <w:color w:val="0D0D0D" w:themeColor="text1" w:themeTint="F2"/>
          <w:sz w:val="24"/>
          <w:szCs w:val="24"/>
        </w:rPr>
      </w:pPr>
      <w:r w:rsidRPr="006360D6">
        <w:rPr>
          <w:rFonts w:ascii="Arial" w:hAnsi="Arial" w:cs="Arial"/>
          <w:color w:val="0D0D0D" w:themeColor="text1" w:themeTint="F2"/>
          <w:sz w:val="24"/>
          <w:szCs w:val="24"/>
        </w:rPr>
        <w:t>The appeal is dismissed.</w:t>
      </w:r>
    </w:p>
    <w:p w:rsidR="004231E6" w:rsidRPr="006360D6" w:rsidRDefault="004231E6" w:rsidP="00D820BC">
      <w:pPr>
        <w:pBdr>
          <w:bottom w:val="single" w:sz="12" w:space="1" w:color="auto"/>
        </w:pBdr>
        <w:spacing w:after="0" w:line="360" w:lineRule="auto"/>
        <w:rPr>
          <w:rFonts w:ascii="Arial" w:hAnsi="Arial" w:cs="Arial"/>
          <w:color w:val="0D0D0D" w:themeColor="text1" w:themeTint="F2"/>
          <w:sz w:val="24"/>
          <w:szCs w:val="24"/>
        </w:rPr>
      </w:pPr>
    </w:p>
    <w:p w:rsidR="00553702" w:rsidRPr="006360D6" w:rsidRDefault="00553702" w:rsidP="00D820BC">
      <w:pPr>
        <w:spacing w:after="0" w:line="360" w:lineRule="auto"/>
        <w:jc w:val="center"/>
        <w:rPr>
          <w:rFonts w:ascii="Arial" w:hAnsi="Arial" w:cs="Arial"/>
          <w:bCs/>
          <w:color w:val="0D0D0D" w:themeColor="text1" w:themeTint="F2"/>
          <w:sz w:val="24"/>
          <w:szCs w:val="24"/>
        </w:rPr>
      </w:pPr>
    </w:p>
    <w:p w:rsidR="00B40112" w:rsidRDefault="00553702" w:rsidP="00D820BC">
      <w:pPr>
        <w:pBdr>
          <w:bottom w:val="single" w:sz="12" w:space="1" w:color="auto"/>
        </w:pBdr>
        <w:spacing w:after="0" w:line="360" w:lineRule="auto"/>
        <w:jc w:val="center"/>
        <w:rPr>
          <w:rFonts w:ascii="Arial" w:hAnsi="Arial" w:cs="Arial"/>
          <w:b/>
          <w:bCs/>
          <w:color w:val="0D0D0D" w:themeColor="text1" w:themeTint="F2"/>
          <w:sz w:val="24"/>
          <w:szCs w:val="24"/>
        </w:rPr>
      </w:pPr>
      <w:r>
        <w:rPr>
          <w:rFonts w:ascii="Arial" w:hAnsi="Arial" w:cs="Arial"/>
          <w:b/>
          <w:bCs/>
          <w:color w:val="0D0D0D" w:themeColor="text1" w:themeTint="F2"/>
          <w:sz w:val="24"/>
          <w:szCs w:val="24"/>
        </w:rPr>
        <w:t>APPEAL AGAINST THE REFUSAL OF BAIL</w:t>
      </w:r>
    </w:p>
    <w:p w:rsidR="00B40112" w:rsidRPr="006360D6" w:rsidRDefault="00B40112" w:rsidP="00D820BC">
      <w:pPr>
        <w:spacing w:after="0" w:line="360" w:lineRule="auto"/>
        <w:rPr>
          <w:rFonts w:ascii="Arial" w:hAnsi="Arial" w:cs="Arial"/>
          <w:bCs/>
          <w:color w:val="0D0D0D" w:themeColor="text1" w:themeTint="F2"/>
          <w:sz w:val="24"/>
          <w:szCs w:val="24"/>
        </w:rPr>
      </w:pPr>
    </w:p>
    <w:p w:rsidR="00C43EAC" w:rsidRPr="006360D6" w:rsidRDefault="00C43EAC" w:rsidP="00D820BC">
      <w:pPr>
        <w:spacing w:after="0" w:line="360" w:lineRule="auto"/>
        <w:ind w:left="1440" w:hanging="1440"/>
        <w:jc w:val="both"/>
        <w:rPr>
          <w:rFonts w:ascii="Arial" w:hAnsi="Arial" w:cs="Arial"/>
          <w:i/>
          <w:color w:val="0D0D0D" w:themeColor="text1" w:themeTint="F2"/>
          <w:sz w:val="24"/>
          <w:szCs w:val="24"/>
        </w:rPr>
      </w:pPr>
      <w:r w:rsidRPr="006360D6">
        <w:rPr>
          <w:rFonts w:ascii="Arial" w:hAnsi="Arial" w:cs="Arial"/>
          <w:i/>
          <w:color w:val="0D0D0D" w:themeColor="text1" w:themeTint="F2"/>
          <w:sz w:val="24"/>
          <w:szCs w:val="24"/>
        </w:rPr>
        <w:t>Introduction</w:t>
      </w:r>
    </w:p>
    <w:p w:rsidR="001B7121" w:rsidRPr="006360D6" w:rsidRDefault="001B7121" w:rsidP="00D820BC">
      <w:pPr>
        <w:spacing w:after="0" w:line="360" w:lineRule="auto"/>
        <w:ind w:left="1440" w:hanging="1440"/>
        <w:jc w:val="both"/>
        <w:rPr>
          <w:rFonts w:ascii="Arial" w:hAnsi="Arial" w:cs="Arial"/>
          <w:b/>
          <w:i/>
          <w:color w:val="0D0D0D" w:themeColor="text1" w:themeTint="F2"/>
          <w:sz w:val="24"/>
          <w:szCs w:val="24"/>
        </w:rPr>
      </w:pPr>
    </w:p>
    <w:p w:rsidR="0065594B" w:rsidRDefault="00B40112" w:rsidP="00D820BC">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[1]</w:t>
      </w:r>
      <w:r w:rsidRPr="006360D6">
        <w:rPr>
          <w:rFonts w:ascii="Arial" w:hAnsi="Arial" w:cs="Arial"/>
          <w:color w:val="0D0D0D" w:themeColor="text1" w:themeTint="F2"/>
          <w:sz w:val="24"/>
          <w:szCs w:val="24"/>
        </w:rPr>
        <w:tab/>
      </w:r>
      <w:r w:rsidR="0065594B">
        <w:rPr>
          <w:rFonts w:ascii="Arial" w:hAnsi="Arial" w:cs="Arial"/>
          <w:color w:val="0D0D0D" w:themeColor="text1" w:themeTint="F2"/>
          <w:sz w:val="24"/>
          <w:szCs w:val="24"/>
        </w:rPr>
        <w:t>The appellant, a 29 year-old Namibian citizen was arrested and appeared in the District Court of Swakopmund on</w:t>
      </w:r>
      <w:r w:rsidR="00D25EE0">
        <w:rPr>
          <w:rFonts w:ascii="Arial" w:hAnsi="Arial" w:cs="Arial"/>
          <w:color w:val="0D0D0D" w:themeColor="text1" w:themeTint="F2"/>
          <w:sz w:val="24"/>
          <w:szCs w:val="24"/>
        </w:rPr>
        <w:t xml:space="preserve"> 26 May 2020. He faced </w:t>
      </w:r>
      <w:r w:rsidR="00452E41">
        <w:rPr>
          <w:rFonts w:ascii="Arial" w:hAnsi="Arial" w:cs="Arial"/>
          <w:color w:val="0D0D0D" w:themeColor="text1" w:themeTint="F2"/>
          <w:sz w:val="24"/>
          <w:szCs w:val="24"/>
        </w:rPr>
        <w:t>a fraud charge and a charge of money laundering in contravention of s 6 of Act 29 of 2004.</w:t>
      </w:r>
      <w:r w:rsidR="00D25EE0">
        <w:rPr>
          <w:rFonts w:ascii="Arial" w:hAnsi="Arial" w:cs="Arial"/>
          <w:color w:val="0D0D0D" w:themeColor="text1" w:themeTint="F2"/>
          <w:sz w:val="24"/>
          <w:szCs w:val="24"/>
        </w:rPr>
        <w:t xml:space="preserve"> </w:t>
      </w:r>
      <w:r w:rsidR="0065594B">
        <w:rPr>
          <w:rFonts w:ascii="Arial" w:hAnsi="Arial" w:cs="Arial"/>
          <w:color w:val="0D0D0D" w:themeColor="text1" w:themeTint="F2"/>
          <w:sz w:val="24"/>
          <w:szCs w:val="24"/>
        </w:rPr>
        <w:t>The gist of the allegations is that the accused defrauded one Ms Gunzel and or Nedb</w:t>
      </w:r>
      <w:r w:rsidR="0002086C">
        <w:rPr>
          <w:rFonts w:ascii="Arial" w:hAnsi="Arial" w:cs="Arial"/>
          <w:color w:val="0D0D0D" w:themeColor="text1" w:themeTint="F2"/>
          <w:sz w:val="24"/>
          <w:szCs w:val="24"/>
        </w:rPr>
        <w:t>ank by transferring N$ 196 000.</w:t>
      </w:r>
      <w:r w:rsidR="0065594B">
        <w:rPr>
          <w:rFonts w:ascii="Arial" w:hAnsi="Arial" w:cs="Arial"/>
          <w:color w:val="0D0D0D" w:themeColor="text1" w:themeTint="F2"/>
          <w:sz w:val="24"/>
          <w:szCs w:val="24"/>
        </w:rPr>
        <w:t>00 from the bank account of Ms Gunzel and withdrew the said amount, which act caused prejudice whilst the accused knew that he did not have the a</w:t>
      </w:r>
      <w:r w:rsidR="00452E41">
        <w:rPr>
          <w:rFonts w:ascii="Arial" w:hAnsi="Arial" w:cs="Arial"/>
          <w:color w:val="0D0D0D" w:themeColor="text1" w:themeTint="F2"/>
          <w:sz w:val="24"/>
          <w:szCs w:val="24"/>
        </w:rPr>
        <w:t xml:space="preserve">uthority to do so.  In count 2 the accused is charged for allegedly </w:t>
      </w:r>
      <w:r w:rsidR="0065594B">
        <w:rPr>
          <w:rFonts w:ascii="Arial" w:hAnsi="Arial" w:cs="Arial"/>
          <w:color w:val="0D0D0D" w:themeColor="text1" w:themeTint="F2"/>
          <w:sz w:val="24"/>
          <w:szCs w:val="24"/>
        </w:rPr>
        <w:t xml:space="preserve">acquiring, using, </w:t>
      </w:r>
      <w:r w:rsidR="00D25EE0">
        <w:rPr>
          <w:rFonts w:ascii="Arial" w:hAnsi="Arial" w:cs="Arial"/>
          <w:color w:val="0D0D0D" w:themeColor="text1" w:themeTint="F2"/>
          <w:sz w:val="24"/>
          <w:szCs w:val="24"/>
        </w:rPr>
        <w:t xml:space="preserve">or </w:t>
      </w:r>
      <w:r w:rsidR="0065594B">
        <w:rPr>
          <w:rFonts w:ascii="Arial" w:hAnsi="Arial" w:cs="Arial"/>
          <w:color w:val="0D0D0D" w:themeColor="text1" w:themeTint="F2"/>
          <w:sz w:val="24"/>
          <w:szCs w:val="24"/>
        </w:rPr>
        <w:t>having in his posses</w:t>
      </w:r>
      <w:r w:rsidR="00452E41">
        <w:rPr>
          <w:rFonts w:ascii="Arial" w:hAnsi="Arial" w:cs="Arial"/>
          <w:color w:val="0D0D0D" w:themeColor="text1" w:themeTint="F2"/>
          <w:sz w:val="24"/>
          <w:szCs w:val="24"/>
        </w:rPr>
        <w:t>sion cash of N$ 196 000.00 whilst</w:t>
      </w:r>
      <w:r w:rsidR="0065594B">
        <w:rPr>
          <w:rFonts w:ascii="Arial" w:hAnsi="Arial" w:cs="Arial"/>
          <w:color w:val="0D0D0D" w:themeColor="text1" w:themeTint="F2"/>
          <w:sz w:val="24"/>
          <w:szCs w:val="24"/>
        </w:rPr>
        <w:t xml:space="preserve"> he knew or ought to reasonably have known that it is or forms part of the proceeds of unlawful activities.</w:t>
      </w:r>
    </w:p>
    <w:p w:rsidR="0065594B" w:rsidRDefault="0065594B" w:rsidP="00D820BC">
      <w:pPr>
        <w:spacing w:after="0" w:line="360" w:lineRule="auto"/>
        <w:jc w:val="both"/>
        <w:rPr>
          <w:rFonts w:ascii="Arial" w:hAnsi="Arial" w:cs="Arial"/>
          <w:color w:val="0D0D0D" w:themeColor="text1" w:themeTint="F2"/>
          <w:sz w:val="24"/>
          <w:szCs w:val="24"/>
        </w:rPr>
      </w:pPr>
    </w:p>
    <w:p w:rsidR="00FD33DE" w:rsidRDefault="0065594B"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w:t>
      </w:r>
      <w:r>
        <w:rPr>
          <w:rFonts w:ascii="Arial" w:hAnsi="Arial" w:cs="Arial"/>
          <w:color w:val="0D0D0D" w:themeColor="text1" w:themeTint="F2"/>
          <w:sz w:val="24"/>
          <w:szCs w:val="24"/>
        </w:rPr>
        <w:tab/>
        <w:t xml:space="preserve">The appellant applied for bail during a stage when the Erongo region was placed under lockdown </w:t>
      </w:r>
      <w:r w:rsidR="00832375">
        <w:rPr>
          <w:rFonts w:ascii="Arial" w:hAnsi="Arial" w:cs="Arial"/>
          <w:color w:val="0D0D0D" w:themeColor="text1" w:themeTint="F2"/>
          <w:sz w:val="24"/>
          <w:szCs w:val="24"/>
        </w:rPr>
        <w:t>on account</w:t>
      </w:r>
      <w:r>
        <w:rPr>
          <w:rFonts w:ascii="Arial" w:hAnsi="Arial" w:cs="Arial"/>
          <w:color w:val="0D0D0D" w:themeColor="text1" w:themeTint="F2"/>
          <w:sz w:val="24"/>
          <w:szCs w:val="24"/>
        </w:rPr>
        <w:t xml:space="preserve"> of the COVID-19 pandemic</w:t>
      </w:r>
      <w:r w:rsidR="004D0775">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r w:rsidR="00D25EE0">
        <w:rPr>
          <w:rFonts w:ascii="Arial" w:hAnsi="Arial" w:cs="Arial"/>
          <w:color w:val="0D0D0D" w:themeColor="text1" w:themeTint="F2"/>
          <w:sz w:val="24"/>
          <w:szCs w:val="24"/>
        </w:rPr>
        <w:t xml:space="preserve">At the time of the application the appellant was </w:t>
      </w:r>
      <w:r>
        <w:rPr>
          <w:rFonts w:ascii="Arial" w:hAnsi="Arial" w:cs="Arial"/>
          <w:color w:val="0D0D0D" w:themeColor="text1" w:themeTint="F2"/>
          <w:sz w:val="24"/>
          <w:szCs w:val="24"/>
        </w:rPr>
        <w:t>repr</w:t>
      </w:r>
      <w:r w:rsidR="004D0775">
        <w:rPr>
          <w:rFonts w:ascii="Arial" w:hAnsi="Arial" w:cs="Arial"/>
          <w:color w:val="0D0D0D" w:themeColor="text1" w:themeTint="F2"/>
          <w:sz w:val="24"/>
          <w:szCs w:val="24"/>
        </w:rPr>
        <w:t>esented by a legal practitioner</w:t>
      </w:r>
      <w:r>
        <w:rPr>
          <w:rFonts w:ascii="Arial" w:hAnsi="Arial" w:cs="Arial"/>
          <w:color w:val="0D0D0D" w:themeColor="text1" w:themeTint="F2"/>
          <w:sz w:val="24"/>
          <w:szCs w:val="24"/>
        </w:rPr>
        <w:t xml:space="preserve"> and the </w:t>
      </w:r>
      <w:r w:rsidR="00D25EE0">
        <w:rPr>
          <w:rFonts w:ascii="Arial" w:hAnsi="Arial" w:cs="Arial"/>
          <w:color w:val="0D0D0D" w:themeColor="text1" w:themeTint="F2"/>
          <w:sz w:val="24"/>
          <w:szCs w:val="24"/>
        </w:rPr>
        <w:t xml:space="preserve">parties </w:t>
      </w:r>
      <w:r w:rsidR="0057713D">
        <w:rPr>
          <w:rFonts w:ascii="Arial" w:hAnsi="Arial" w:cs="Arial"/>
          <w:color w:val="0D0D0D" w:themeColor="text1" w:themeTint="F2"/>
          <w:sz w:val="24"/>
          <w:szCs w:val="24"/>
        </w:rPr>
        <w:t xml:space="preserve">agreed in the presence </w:t>
      </w:r>
      <w:r w:rsidR="0057713D">
        <w:rPr>
          <w:rFonts w:ascii="Arial" w:hAnsi="Arial" w:cs="Arial"/>
          <w:color w:val="0D0D0D" w:themeColor="text1" w:themeTint="F2"/>
          <w:sz w:val="24"/>
          <w:szCs w:val="24"/>
        </w:rPr>
        <w:lastRenderedPageBreak/>
        <w:t xml:space="preserve">of the presiding magistrate that </w:t>
      </w:r>
      <w:r>
        <w:rPr>
          <w:rFonts w:ascii="Arial" w:hAnsi="Arial" w:cs="Arial"/>
          <w:color w:val="0D0D0D" w:themeColor="text1" w:themeTint="F2"/>
          <w:sz w:val="24"/>
          <w:szCs w:val="24"/>
        </w:rPr>
        <w:t xml:space="preserve"> the </w:t>
      </w:r>
      <w:r w:rsidR="00FD33DE">
        <w:rPr>
          <w:rFonts w:ascii="Arial" w:hAnsi="Arial" w:cs="Arial"/>
          <w:color w:val="0D0D0D" w:themeColor="text1" w:themeTint="F2"/>
          <w:sz w:val="24"/>
          <w:szCs w:val="24"/>
        </w:rPr>
        <w:t xml:space="preserve">bail </w:t>
      </w:r>
      <w:r>
        <w:rPr>
          <w:rFonts w:ascii="Arial" w:hAnsi="Arial" w:cs="Arial"/>
          <w:color w:val="0D0D0D" w:themeColor="text1" w:themeTint="F2"/>
          <w:sz w:val="24"/>
          <w:szCs w:val="24"/>
        </w:rPr>
        <w:t xml:space="preserve">application will be </w:t>
      </w:r>
      <w:r w:rsidR="00FD33DE">
        <w:rPr>
          <w:rFonts w:ascii="Arial" w:hAnsi="Arial" w:cs="Arial"/>
          <w:color w:val="0D0D0D" w:themeColor="text1" w:themeTint="F2"/>
          <w:sz w:val="24"/>
          <w:szCs w:val="24"/>
        </w:rPr>
        <w:t>done on affidavit</w:t>
      </w:r>
      <w:r w:rsidR="00D25EE0">
        <w:rPr>
          <w:rFonts w:ascii="Arial" w:hAnsi="Arial" w:cs="Arial"/>
          <w:color w:val="0D0D0D" w:themeColor="text1" w:themeTint="F2"/>
          <w:sz w:val="24"/>
          <w:szCs w:val="24"/>
        </w:rPr>
        <w:t>s</w:t>
      </w:r>
      <w:r w:rsidR="00FD33DE">
        <w:rPr>
          <w:rFonts w:ascii="Arial" w:hAnsi="Arial" w:cs="Arial"/>
          <w:color w:val="0D0D0D" w:themeColor="text1" w:themeTint="F2"/>
          <w:sz w:val="24"/>
          <w:szCs w:val="24"/>
        </w:rPr>
        <w:t xml:space="preserve">. In that vein, ‘papers’ were filed </w:t>
      </w:r>
      <w:r w:rsidR="004D0775">
        <w:rPr>
          <w:rFonts w:ascii="Arial" w:hAnsi="Arial" w:cs="Arial"/>
          <w:color w:val="0D0D0D" w:themeColor="text1" w:themeTint="F2"/>
          <w:sz w:val="24"/>
          <w:szCs w:val="24"/>
        </w:rPr>
        <w:t xml:space="preserve">by the parties respectively, which </w:t>
      </w:r>
      <w:r w:rsidR="0057713D">
        <w:rPr>
          <w:rFonts w:ascii="Arial" w:hAnsi="Arial" w:cs="Arial"/>
          <w:color w:val="0D0D0D" w:themeColor="text1" w:themeTint="F2"/>
          <w:sz w:val="24"/>
          <w:szCs w:val="24"/>
        </w:rPr>
        <w:t xml:space="preserve">documents </w:t>
      </w:r>
      <w:r w:rsidR="004D0775">
        <w:rPr>
          <w:rFonts w:ascii="Arial" w:hAnsi="Arial" w:cs="Arial"/>
          <w:color w:val="0D0D0D" w:themeColor="text1" w:themeTint="F2"/>
          <w:sz w:val="24"/>
          <w:szCs w:val="24"/>
        </w:rPr>
        <w:t>were placed before the magistrate of the district. O</w:t>
      </w:r>
      <w:r w:rsidR="00FD33DE">
        <w:rPr>
          <w:rFonts w:ascii="Arial" w:hAnsi="Arial" w:cs="Arial"/>
          <w:color w:val="0D0D0D" w:themeColor="text1" w:themeTint="F2"/>
          <w:sz w:val="24"/>
          <w:szCs w:val="24"/>
        </w:rPr>
        <w:t xml:space="preserve">n 13 </w:t>
      </w:r>
      <w:r w:rsidR="00D25EE0">
        <w:rPr>
          <w:rFonts w:ascii="Arial" w:hAnsi="Arial" w:cs="Arial"/>
          <w:color w:val="0D0D0D" w:themeColor="text1" w:themeTint="F2"/>
          <w:sz w:val="24"/>
          <w:szCs w:val="24"/>
        </w:rPr>
        <w:t xml:space="preserve">July 2020 </w:t>
      </w:r>
      <w:r w:rsidR="004D0775">
        <w:rPr>
          <w:rFonts w:ascii="Arial" w:hAnsi="Arial" w:cs="Arial"/>
          <w:color w:val="0D0D0D" w:themeColor="text1" w:themeTint="F2"/>
          <w:sz w:val="24"/>
          <w:szCs w:val="24"/>
        </w:rPr>
        <w:t xml:space="preserve">she dismissed the application for bail and </w:t>
      </w:r>
      <w:r w:rsidR="00A56447">
        <w:rPr>
          <w:rFonts w:ascii="Arial" w:hAnsi="Arial" w:cs="Arial"/>
          <w:color w:val="0D0D0D" w:themeColor="text1" w:themeTint="F2"/>
          <w:sz w:val="24"/>
          <w:szCs w:val="24"/>
        </w:rPr>
        <w:t xml:space="preserve">gave reasons for the decision. </w:t>
      </w:r>
    </w:p>
    <w:p w:rsidR="00A56447" w:rsidRDefault="00A56447" w:rsidP="00D820BC">
      <w:pPr>
        <w:spacing w:after="0" w:line="360" w:lineRule="auto"/>
        <w:jc w:val="both"/>
        <w:rPr>
          <w:rFonts w:ascii="Arial" w:hAnsi="Arial" w:cs="Arial"/>
          <w:color w:val="0D0D0D" w:themeColor="text1" w:themeTint="F2"/>
          <w:sz w:val="24"/>
          <w:szCs w:val="24"/>
        </w:rPr>
      </w:pPr>
    </w:p>
    <w:p w:rsidR="00D7784F" w:rsidRDefault="00FD33DE"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w:t>
      </w:r>
      <w:r>
        <w:rPr>
          <w:rFonts w:ascii="Arial" w:hAnsi="Arial" w:cs="Arial"/>
          <w:color w:val="0D0D0D" w:themeColor="text1" w:themeTint="F2"/>
          <w:sz w:val="24"/>
          <w:szCs w:val="24"/>
        </w:rPr>
        <w:tab/>
        <w:t>Subsequently on 21 October</w:t>
      </w:r>
      <w:r w:rsidR="00832375">
        <w:rPr>
          <w:rFonts w:ascii="Arial" w:hAnsi="Arial" w:cs="Arial"/>
          <w:color w:val="0D0D0D" w:themeColor="text1" w:themeTint="F2"/>
          <w:sz w:val="24"/>
          <w:szCs w:val="24"/>
        </w:rPr>
        <w:t xml:space="preserve"> 2020</w:t>
      </w:r>
      <w:r>
        <w:rPr>
          <w:rFonts w:ascii="Arial" w:hAnsi="Arial" w:cs="Arial"/>
          <w:color w:val="0D0D0D" w:themeColor="text1" w:themeTint="F2"/>
          <w:sz w:val="24"/>
          <w:szCs w:val="24"/>
        </w:rPr>
        <w:t xml:space="preserve"> the appellant, this time represented by a different lega</w:t>
      </w:r>
      <w:r w:rsidR="00D25EE0">
        <w:rPr>
          <w:rFonts w:ascii="Arial" w:hAnsi="Arial" w:cs="Arial"/>
          <w:color w:val="0D0D0D" w:themeColor="text1" w:themeTint="F2"/>
          <w:sz w:val="24"/>
          <w:szCs w:val="24"/>
        </w:rPr>
        <w:t>l practitioner, formally addressed s</w:t>
      </w:r>
      <w:r>
        <w:rPr>
          <w:rFonts w:ascii="Arial" w:hAnsi="Arial" w:cs="Arial"/>
          <w:color w:val="0D0D0D" w:themeColor="text1" w:themeTint="F2"/>
          <w:sz w:val="24"/>
          <w:szCs w:val="24"/>
        </w:rPr>
        <w:t>ubmissions from the bar for bail on the basis of new facts. A day lat</w:t>
      </w:r>
      <w:r w:rsidR="00D25EE0">
        <w:rPr>
          <w:rFonts w:ascii="Arial" w:hAnsi="Arial" w:cs="Arial"/>
          <w:color w:val="0D0D0D" w:themeColor="text1" w:themeTint="F2"/>
          <w:sz w:val="24"/>
          <w:szCs w:val="24"/>
        </w:rPr>
        <w:t xml:space="preserve">er the court dismissed the new facts </w:t>
      </w:r>
      <w:r>
        <w:rPr>
          <w:rFonts w:ascii="Arial" w:hAnsi="Arial" w:cs="Arial"/>
          <w:color w:val="0D0D0D" w:themeColor="text1" w:themeTint="F2"/>
          <w:sz w:val="24"/>
          <w:szCs w:val="24"/>
        </w:rPr>
        <w:t xml:space="preserve">bail application. </w:t>
      </w:r>
    </w:p>
    <w:p w:rsidR="00D7784F" w:rsidRDefault="00D7784F" w:rsidP="00D820BC">
      <w:pPr>
        <w:spacing w:after="0" w:line="360" w:lineRule="auto"/>
        <w:jc w:val="both"/>
        <w:rPr>
          <w:rFonts w:ascii="Arial" w:hAnsi="Arial" w:cs="Arial"/>
          <w:color w:val="0D0D0D" w:themeColor="text1" w:themeTint="F2"/>
          <w:sz w:val="24"/>
          <w:szCs w:val="24"/>
        </w:rPr>
      </w:pPr>
    </w:p>
    <w:p w:rsidR="000A73F2" w:rsidRDefault="000A73F2"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[4]</w:t>
      </w:r>
      <w:r>
        <w:rPr>
          <w:rFonts w:ascii="Arial" w:hAnsi="Arial" w:cs="Arial"/>
          <w:color w:val="0D0D0D" w:themeColor="text1" w:themeTint="F2"/>
          <w:sz w:val="24"/>
          <w:szCs w:val="24"/>
        </w:rPr>
        <w:tab/>
        <w:t xml:space="preserve">Dissatisfied by </w:t>
      </w:r>
      <w:r w:rsidR="00B239C0">
        <w:rPr>
          <w:rFonts w:ascii="Arial" w:hAnsi="Arial" w:cs="Arial"/>
          <w:color w:val="0D0D0D" w:themeColor="text1" w:themeTint="F2"/>
          <w:sz w:val="24"/>
          <w:szCs w:val="24"/>
        </w:rPr>
        <w:t xml:space="preserve">the </w:t>
      </w:r>
      <w:r>
        <w:rPr>
          <w:rFonts w:ascii="Arial" w:hAnsi="Arial" w:cs="Arial"/>
          <w:color w:val="0D0D0D" w:themeColor="text1" w:themeTint="F2"/>
          <w:sz w:val="24"/>
          <w:szCs w:val="24"/>
        </w:rPr>
        <w:t>outcome, the new legal practitioner filed an appeal against what appears to be both orders</w:t>
      </w:r>
      <w:r w:rsidR="00200B33">
        <w:rPr>
          <w:rFonts w:ascii="Arial" w:hAnsi="Arial" w:cs="Arial"/>
          <w:color w:val="0D0D0D" w:themeColor="text1" w:themeTint="F2"/>
          <w:sz w:val="24"/>
          <w:szCs w:val="24"/>
        </w:rPr>
        <w:t>. The respondent opposed the appeal</w:t>
      </w:r>
      <w:r w:rsidR="003B7A42">
        <w:rPr>
          <w:rFonts w:ascii="Arial" w:hAnsi="Arial" w:cs="Arial"/>
          <w:color w:val="0D0D0D" w:themeColor="text1" w:themeTint="F2"/>
          <w:sz w:val="24"/>
          <w:szCs w:val="24"/>
        </w:rPr>
        <w:t xml:space="preserve">. Both the appellant and respondent filed heads of arguments. </w:t>
      </w:r>
    </w:p>
    <w:p w:rsidR="003B7A42" w:rsidRDefault="003B7A42" w:rsidP="00D820BC">
      <w:pPr>
        <w:spacing w:after="0" w:line="360" w:lineRule="auto"/>
        <w:jc w:val="both"/>
        <w:rPr>
          <w:rFonts w:ascii="Arial" w:hAnsi="Arial" w:cs="Arial"/>
          <w:color w:val="0D0D0D" w:themeColor="text1" w:themeTint="F2"/>
          <w:sz w:val="24"/>
          <w:szCs w:val="24"/>
        </w:rPr>
      </w:pPr>
    </w:p>
    <w:p w:rsidR="000A73F2" w:rsidRDefault="000A73F2"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[5]</w:t>
      </w:r>
      <w:r>
        <w:rPr>
          <w:rFonts w:ascii="Arial" w:hAnsi="Arial" w:cs="Arial"/>
          <w:color w:val="0D0D0D" w:themeColor="text1" w:themeTint="F2"/>
          <w:sz w:val="24"/>
          <w:szCs w:val="24"/>
        </w:rPr>
        <w:tab/>
      </w:r>
      <w:r w:rsidR="00797438">
        <w:rPr>
          <w:rFonts w:ascii="Arial" w:hAnsi="Arial" w:cs="Arial"/>
          <w:color w:val="0D0D0D" w:themeColor="text1" w:themeTint="F2"/>
          <w:sz w:val="24"/>
          <w:szCs w:val="24"/>
        </w:rPr>
        <w:t xml:space="preserve">In looking at the grounds of appeal, </w:t>
      </w:r>
      <w:r w:rsidR="007372C5">
        <w:rPr>
          <w:rFonts w:ascii="Arial" w:hAnsi="Arial" w:cs="Arial"/>
          <w:color w:val="0D0D0D" w:themeColor="text1" w:themeTint="F2"/>
          <w:sz w:val="24"/>
          <w:szCs w:val="24"/>
        </w:rPr>
        <w:t xml:space="preserve">there is an overlap between </w:t>
      </w:r>
      <w:r w:rsidR="00D820BC">
        <w:rPr>
          <w:rFonts w:ascii="Arial" w:hAnsi="Arial" w:cs="Arial"/>
          <w:color w:val="0D0D0D" w:themeColor="text1" w:themeTint="F2"/>
          <w:sz w:val="24"/>
          <w:szCs w:val="24"/>
        </w:rPr>
        <w:t>some of</w:t>
      </w:r>
      <w:r w:rsidR="007372C5">
        <w:rPr>
          <w:rFonts w:ascii="Arial" w:hAnsi="Arial" w:cs="Arial"/>
          <w:color w:val="0D0D0D" w:themeColor="text1" w:themeTint="F2"/>
          <w:sz w:val="24"/>
          <w:szCs w:val="24"/>
        </w:rPr>
        <w:t xml:space="preserve"> the grounds. In view of that I will summarize it. The nub </w:t>
      </w:r>
      <w:r w:rsidR="00FB5088">
        <w:rPr>
          <w:rFonts w:ascii="Arial" w:hAnsi="Arial" w:cs="Arial"/>
          <w:color w:val="0D0D0D" w:themeColor="text1" w:themeTint="F2"/>
          <w:sz w:val="24"/>
          <w:szCs w:val="24"/>
        </w:rPr>
        <w:t xml:space="preserve">of the first two grounds are that </w:t>
      </w:r>
      <w:r w:rsidR="007372C5">
        <w:rPr>
          <w:rFonts w:ascii="Arial" w:hAnsi="Arial" w:cs="Arial"/>
          <w:color w:val="0D0D0D" w:themeColor="text1" w:themeTint="F2"/>
          <w:sz w:val="24"/>
          <w:szCs w:val="24"/>
        </w:rPr>
        <w:t>the court erred b</w:t>
      </w:r>
      <w:r w:rsidR="00797438">
        <w:rPr>
          <w:rFonts w:ascii="Arial" w:hAnsi="Arial" w:cs="Arial"/>
          <w:color w:val="0D0D0D" w:themeColor="text1" w:themeTint="F2"/>
          <w:sz w:val="24"/>
          <w:szCs w:val="24"/>
        </w:rPr>
        <w:t>y finding ‘the appellant is a ‘dangerous’ and ‘r</w:t>
      </w:r>
      <w:r w:rsidR="008F03BC">
        <w:rPr>
          <w:rFonts w:ascii="Arial" w:hAnsi="Arial" w:cs="Arial"/>
          <w:color w:val="0D0D0D" w:themeColor="text1" w:themeTint="F2"/>
          <w:sz w:val="24"/>
          <w:szCs w:val="24"/>
        </w:rPr>
        <w:t xml:space="preserve">epeat </w:t>
      </w:r>
      <w:r w:rsidR="00D820BC">
        <w:rPr>
          <w:rFonts w:ascii="Arial" w:hAnsi="Arial" w:cs="Arial"/>
          <w:color w:val="0D0D0D" w:themeColor="text1" w:themeTint="F2"/>
          <w:sz w:val="24"/>
          <w:szCs w:val="24"/>
        </w:rPr>
        <w:t>offender’ which</w:t>
      </w:r>
      <w:r w:rsidR="008F03BC">
        <w:rPr>
          <w:rFonts w:ascii="Arial" w:hAnsi="Arial" w:cs="Arial"/>
          <w:color w:val="0D0D0D" w:themeColor="text1" w:themeTint="F2"/>
          <w:sz w:val="24"/>
          <w:szCs w:val="24"/>
        </w:rPr>
        <w:t xml:space="preserve"> infringe</w:t>
      </w:r>
      <w:r w:rsidR="00797438">
        <w:rPr>
          <w:rFonts w:ascii="Arial" w:hAnsi="Arial" w:cs="Arial"/>
          <w:color w:val="0D0D0D" w:themeColor="text1" w:themeTint="F2"/>
          <w:sz w:val="24"/>
          <w:szCs w:val="24"/>
        </w:rPr>
        <w:t xml:space="preserve"> against the presumption of innocence</w:t>
      </w:r>
      <w:r w:rsidR="00FB5088">
        <w:rPr>
          <w:rFonts w:ascii="Arial" w:hAnsi="Arial" w:cs="Arial"/>
          <w:color w:val="0D0D0D" w:themeColor="text1" w:themeTint="F2"/>
          <w:sz w:val="24"/>
          <w:szCs w:val="24"/>
        </w:rPr>
        <w:t xml:space="preserve">. Grounds 4 and ground 6 both pertains to the nature of the offences and the complaint is that the magistrate erred by </w:t>
      </w:r>
      <w:r w:rsidR="00832375">
        <w:rPr>
          <w:rFonts w:ascii="Arial" w:hAnsi="Arial" w:cs="Arial"/>
          <w:color w:val="0D0D0D" w:themeColor="text1" w:themeTint="F2"/>
          <w:sz w:val="24"/>
          <w:szCs w:val="24"/>
        </w:rPr>
        <w:t>relying</w:t>
      </w:r>
      <w:r w:rsidR="00FB5088">
        <w:rPr>
          <w:rFonts w:ascii="Arial" w:hAnsi="Arial" w:cs="Arial"/>
          <w:color w:val="0D0D0D" w:themeColor="text1" w:themeTint="F2"/>
          <w:sz w:val="24"/>
          <w:szCs w:val="24"/>
        </w:rPr>
        <w:t xml:space="preserve"> on seriousness of the offences ‘alone’ to conclude that it is not in the interest of the administration of justice to grant bail and </w:t>
      </w:r>
      <w:r w:rsidR="00EF0AE0">
        <w:rPr>
          <w:rFonts w:ascii="Arial" w:hAnsi="Arial" w:cs="Arial"/>
          <w:color w:val="0D0D0D" w:themeColor="text1" w:themeTint="F2"/>
          <w:sz w:val="24"/>
          <w:szCs w:val="24"/>
        </w:rPr>
        <w:t xml:space="preserve">because of the </w:t>
      </w:r>
      <w:r w:rsidR="00AE7427">
        <w:rPr>
          <w:rFonts w:ascii="Arial" w:hAnsi="Arial" w:cs="Arial"/>
          <w:color w:val="0D0D0D" w:themeColor="text1" w:themeTint="F2"/>
          <w:sz w:val="24"/>
          <w:szCs w:val="24"/>
        </w:rPr>
        <w:t xml:space="preserve"> seriousness, a lengthy </w:t>
      </w:r>
      <w:r w:rsidR="008F03BC">
        <w:rPr>
          <w:rFonts w:ascii="Arial" w:hAnsi="Arial" w:cs="Arial"/>
          <w:color w:val="0D0D0D" w:themeColor="text1" w:themeTint="F2"/>
          <w:sz w:val="24"/>
          <w:szCs w:val="24"/>
        </w:rPr>
        <w:t xml:space="preserve">of imprisonment is unavoidable. </w:t>
      </w:r>
      <w:r w:rsidR="00276A3A">
        <w:rPr>
          <w:rFonts w:ascii="Arial" w:hAnsi="Arial" w:cs="Arial"/>
          <w:color w:val="0D0D0D" w:themeColor="text1" w:themeTint="F2"/>
          <w:sz w:val="24"/>
          <w:szCs w:val="24"/>
        </w:rPr>
        <w:t xml:space="preserve"> Ground 6 complains about the finding by the magistrate t</w:t>
      </w:r>
      <w:r w:rsidR="00AE7427">
        <w:rPr>
          <w:rFonts w:ascii="Arial" w:hAnsi="Arial" w:cs="Arial"/>
          <w:color w:val="0D0D0D" w:themeColor="text1" w:themeTint="F2"/>
          <w:sz w:val="24"/>
          <w:szCs w:val="24"/>
        </w:rPr>
        <w:t xml:space="preserve">hat the appellant did not proffer any defence, which finding is </w:t>
      </w:r>
      <w:r w:rsidR="00276A3A">
        <w:rPr>
          <w:rFonts w:ascii="Arial" w:hAnsi="Arial" w:cs="Arial"/>
          <w:color w:val="0D0D0D" w:themeColor="text1" w:themeTint="F2"/>
          <w:sz w:val="24"/>
          <w:szCs w:val="24"/>
        </w:rPr>
        <w:t xml:space="preserve">ostensibly </w:t>
      </w:r>
      <w:r w:rsidR="00AE7427">
        <w:rPr>
          <w:rFonts w:ascii="Arial" w:hAnsi="Arial" w:cs="Arial"/>
          <w:color w:val="0D0D0D" w:themeColor="text1" w:themeTint="F2"/>
          <w:sz w:val="24"/>
          <w:szCs w:val="24"/>
        </w:rPr>
        <w:t xml:space="preserve">not supported by the evidence led during the application. Finally grounds 5 and </w:t>
      </w:r>
      <w:r w:rsidR="00D820BC">
        <w:rPr>
          <w:rFonts w:ascii="Arial" w:hAnsi="Arial" w:cs="Arial"/>
          <w:color w:val="0D0D0D" w:themeColor="text1" w:themeTint="F2"/>
          <w:sz w:val="24"/>
          <w:szCs w:val="24"/>
        </w:rPr>
        <w:t>ground 7</w:t>
      </w:r>
      <w:r w:rsidR="00733422">
        <w:rPr>
          <w:rFonts w:ascii="Arial" w:hAnsi="Arial" w:cs="Arial"/>
          <w:color w:val="0D0D0D" w:themeColor="text1" w:themeTint="F2"/>
          <w:sz w:val="24"/>
          <w:szCs w:val="24"/>
        </w:rPr>
        <w:t xml:space="preserve"> can be dealt with together </w:t>
      </w:r>
      <w:r w:rsidR="00CD0242">
        <w:rPr>
          <w:rFonts w:ascii="Arial" w:hAnsi="Arial" w:cs="Arial"/>
          <w:color w:val="0D0D0D" w:themeColor="text1" w:themeTint="F2"/>
          <w:sz w:val="24"/>
          <w:szCs w:val="24"/>
        </w:rPr>
        <w:t xml:space="preserve">as it turns on the </w:t>
      </w:r>
      <w:r w:rsidR="0057713D">
        <w:rPr>
          <w:rFonts w:ascii="Arial" w:hAnsi="Arial" w:cs="Arial"/>
          <w:color w:val="0D0D0D" w:themeColor="text1" w:themeTint="F2"/>
          <w:sz w:val="24"/>
          <w:szCs w:val="24"/>
        </w:rPr>
        <w:t xml:space="preserve">deficient </w:t>
      </w:r>
      <w:r w:rsidR="00CD0242">
        <w:rPr>
          <w:rFonts w:ascii="Arial" w:hAnsi="Arial" w:cs="Arial"/>
          <w:color w:val="0D0D0D" w:themeColor="text1" w:themeTint="F2"/>
          <w:sz w:val="24"/>
          <w:szCs w:val="24"/>
        </w:rPr>
        <w:t>procedure and consequences that</w:t>
      </w:r>
      <w:r w:rsidR="0083279F">
        <w:rPr>
          <w:rFonts w:ascii="Arial" w:hAnsi="Arial" w:cs="Arial"/>
          <w:color w:val="0D0D0D" w:themeColor="text1" w:themeTint="F2"/>
          <w:sz w:val="24"/>
          <w:szCs w:val="24"/>
        </w:rPr>
        <w:t xml:space="preserve"> ensued </w:t>
      </w:r>
      <w:r w:rsidR="00CD0242">
        <w:rPr>
          <w:rFonts w:ascii="Arial" w:hAnsi="Arial" w:cs="Arial"/>
          <w:color w:val="0D0D0D" w:themeColor="text1" w:themeTint="F2"/>
          <w:sz w:val="24"/>
          <w:szCs w:val="24"/>
        </w:rPr>
        <w:t xml:space="preserve">as a result of the </w:t>
      </w:r>
      <w:r w:rsidR="00733422">
        <w:rPr>
          <w:rFonts w:ascii="Arial" w:hAnsi="Arial" w:cs="Arial"/>
          <w:color w:val="0D0D0D" w:themeColor="text1" w:themeTint="F2"/>
          <w:sz w:val="24"/>
          <w:szCs w:val="24"/>
        </w:rPr>
        <w:t>‘erstwhile legal practitioner’s mix up of facts</w:t>
      </w:r>
      <w:r w:rsidR="0083279F">
        <w:rPr>
          <w:rFonts w:ascii="Arial" w:hAnsi="Arial" w:cs="Arial"/>
          <w:color w:val="0D0D0D" w:themeColor="text1" w:themeTint="F2"/>
          <w:sz w:val="24"/>
          <w:szCs w:val="24"/>
        </w:rPr>
        <w:t>.</w:t>
      </w:r>
      <w:r w:rsidR="00733422">
        <w:rPr>
          <w:rFonts w:ascii="Arial" w:hAnsi="Arial" w:cs="Arial"/>
          <w:color w:val="0D0D0D" w:themeColor="text1" w:themeTint="F2"/>
          <w:sz w:val="24"/>
          <w:szCs w:val="24"/>
        </w:rPr>
        <w:t xml:space="preserve">’ </w:t>
      </w:r>
    </w:p>
    <w:p w:rsidR="00AE7427" w:rsidRDefault="00AE7427" w:rsidP="00D820BC">
      <w:pPr>
        <w:spacing w:after="0" w:line="360" w:lineRule="auto"/>
        <w:jc w:val="both"/>
        <w:rPr>
          <w:rFonts w:ascii="Arial" w:hAnsi="Arial" w:cs="Arial"/>
          <w:color w:val="0D0D0D" w:themeColor="text1" w:themeTint="F2"/>
          <w:sz w:val="24"/>
          <w:szCs w:val="24"/>
        </w:rPr>
      </w:pPr>
    </w:p>
    <w:p w:rsidR="00AE7427" w:rsidRDefault="00452E41"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[6]</w:t>
      </w:r>
      <w:r>
        <w:rPr>
          <w:rFonts w:ascii="Arial" w:hAnsi="Arial" w:cs="Arial"/>
          <w:color w:val="0D0D0D" w:themeColor="text1" w:themeTint="F2"/>
          <w:sz w:val="24"/>
          <w:szCs w:val="24"/>
        </w:rPr>
        <w:tab/>
      </w:r>
      <w:r w:rsidR="00200B33">
        <w:rPr>
          <w:rFonts w:ascii="Arial" w:hAnsi="Arial" w:cs="Arial"/>
          <w:color w:val="0D0D0D" w:themeColor="text1" w:themeTint="F2"/>
          <w:sz w:val="24"/>
          <w:szCs w:val="24"/>
        </w:rPr>
        <w:t>I</w:t>
      </w:r>
      <w:r w:rsidR="003B7A42">
        <w:rPr>
          <w:rFonts w:ascii="Arial" w:hAnsi="Arial" w:cs="Arial"/>
          <w:color w:val="0D0D0D" w:themeColor="text1" w:themeTint="F2"/>
          <w:sz w:val="24"/>
          <w:szCs w:val="24"/>
        </w:rPr>
        <w:t xml:space="preserve"> turn to the reasons of the </w:t>
      </w:r>
      <w:r w:rsidR="003B7A42" w:rsidRPr="00A56447">
        <w:rPr>
          <w:rFonts w:ascii="Arial" w:hAnsi="Arial" w:cs="Arial"/>
          <w:i/>
          <w:color w:val="0D0D0D" w:themeColor="text1" w:themeTint="F2"/>
          <w:sz w:val="24"/>
          <w:szCs w:val="24"/>
        </w:rPr>
        <w:t>court a quo</w:t>
      </w:r>
      <w:r w:rsidR="003B7A42">
        <w:rPr>
          <w:rFonts w:ascii="Arial" w:hAnsi="Arial" w:cs="Arial"/>
          <w:color w:val="0D0D0D" w:themeColor="text1" w:themeTint="F2"/>
          <w:sz w:val="24"/>
          <w:szCs w:val="24"/>
        </w:rPr>
        <w:t>. The central thread in the initial ruling is that the applicant did not make out a case on a balance of probabilities that he is entitled to</w:t>
      </w:r>
      <w:r w:rsidR="00D8659D">
        <w:rPr>
          <w:rFonts w:ascii="Arial" w:hAnsi="Arial" w:cs="Arial"/>
          <w:color w:val="0D0D0D" w:themeColor="text1" w:themeTint="F2"/>
          <w:sz w:val="24"/>
          <w:szCs w:val="24"/>
        </w:rPr>
        <w:t xml:space="preserve"> be granted bail. The </w:t>
      </w:r>
      <w:r w:rsidR="00A56447">
        <w:rPr>
          <w:rFonts w:ascii="Arial" w:hAnsi="Arial" w:cs="Arial"/>
          <w:color w:val="0D0D0D" w:themeColor="text1" w:themeTint="F2"/>
          <w:sz w:val="24"/>
          <w:szCs w:val="24"/>
        </w:rPr>
        <w:t xml:space="preserve">decisive </w:t>
      </w:r>
      <w:r w:rsidR="00D8659D">
        <w:rPr>
          <w:rFonts w:ascii="Arial" w:hAnsi="Arial" w:cs="Arial"/>
          <w:color w:val="0D0D0D" w:themeColor="text1" w:themeTint="F2"/>
          <w:sz w:val="24"/>
          <w:szCs w:val="24"/>
        </w:rPr>
        <w:t xml:space="preserve">issues </w:t>
      </w:r>
      <w:r w:rsidR="00A56447">
        <w:rPr>
          <w:rFonts w:ascii="Arial" w:hAnsi="Arial" w:cs="Arial"/>
          <w:color w:val="0D0D0D" w:themeColor="text1" w:themeTint="F2"/>
          <w:sz w:val="24"/>
          <w:szCs w:val="24"/>
        </w:rPr>
        <w:t xml:space="preserve">for the court was that </w:t>
      </w:r>
      <w:r w:rsidR="00D84060">
        <w:rPr>
          <w:rFonts w:ascii="Arial" w:hAnsi="Arial" w:cs="Arial"/>
          <w:color w:val="0D0D0D" w:themeColor="text1" w:themeTint="F2"/>
          <w:sz w:val="24"/>
          <w:szCs w:val="24"/>
        </w:rPr>
        <w:t>the state showed a</w:t>
      </w:r>
      <w:r w:rsidR="00D8659D">
        <w:rPr>
          <w:rFonts w:ascii="Arial" w:hAnsi="Arial" w:cs="Arial"/>
          <w:color w:val="0D0D0D" w:themeColor="text1" w:themeTint="F2"/>
          <w:sz w:val="24"/>
          <w:szCs w:val="24"/>
        </w:rPr>
        <w:t xml:space="preserve"> </w:t>
      </w:r>
      <w:r w:rsidR="00D8659D" w:rsidRPr="0046723E">
        <w:rPr>
          <w:rFonts w:ascii="Arial" w:hAnsi="Arial" w:cs="Arial"/>
          <w:i/>
          <w:color w:val="0D0D0D" w:themeColor="text1" w:themeTint="F2"/>
          <w:sz w:val="24"/>
          <w:szCs w:val="24"/>
        </w:rPr>
        <w:t>prima facie</w:t>
      </w:r>
      <w:r w:rsidR="0046723E">
        <w:rPr>
          <w:rFonts w:ascii="Arial" w:hAnsi="Arial" w:cs="Arial"/>
          <w:color w:val="0D0D0D" w:themeColor="text1" w:themeTint="F2"/>
          <w:sz w:val="24"/>
          <w:szCs w:val="24"/>
        </w:rPr>
        <w:t xml:space="preserve"> strong case that comprised of two </w:t>
      </w:r>
      <w:r w:rsidR="00D8659D">
        <w:rPr>
          <w:rFonts w:ascii="Arial" w:hAnsi="Arial" w:cs="Arial"/>
          <w:color w:val="0D0D0D" w:themeColor="text1" w:themeTint="F2"/>
          <w:sz w:val="24"/>
          <w:szCs w:val="24"/>
        </w:rPr>
        <w:t xml:space="preserve">serious </w:t>
      </w:r>
      <w:r w:rsidR="0046723E">
        <w:rPr>
          <w:rFonts w:ascii="Arial" w:hAnsi="Arial" w:cs="Arial"/>
          <w:color w:val="0D0D0D" w:themeColor="text1" w:themeTint="F2"/>
          <w:sz w:val="24"/>
          <w:szCs w:val="24"/>
        </w:rPr>
        <w:t xml:space="preserve">offences, </w:t>
      </w:r>
      <w:r w:rsidR="00D8659D">
        <w:rPr>
          <w:rFonts w:ascii="Arial" w:hAnsi="Arial" w:cs="Arial"/>
          <w:color w:val="0D0D0D" w:themeColor="text1" w:themeTint="F2"/>
          <w:sz w:val="24"/>
          <w:szCs w:val="24"/>
        </w:rPr>
        <w:t xml:space="preserve">that the appellant has, in addition to this matter, 2 more pending cases </w:t>
      </w:r>
      <w:r w:rsidR="00E86BCF">
        <w:rPr>
          <w:rFonts w:ascii="Arial" w:hAnsi="Arial" w:cs="Arial"/>
          <w:color w:val="0D0D0D" w:themeColor="text1" w:themeTint="F2"/>
          <w:sz w:val="24"/>
          <w:szCs w:val="24"/>
        </w:rPr>
        <w:t xml:space="preserve">with the same </w:t>
      </w:r>
      <w:r w:rsidR="00D8659D" w:rsidRPr="00A56447">
        <w:rPr>
          <w:rFonts w:ascii="Arial" w:hAnsi="Arial" w:cs="Arial"/>
          <w:i/>
          <w:color w:val="0D0D0D" w:themeColor="text1" w:themeTint="F2"/>
          <w:sz w:val="24"/>
          <w:szCs w:val="24"/>
        </w:rPr>
        <w:t>modus operandi</w:t>
      </w:r>
      <w:r w:rsidR="00A56447">
        <w:rPr>
          <w:rFonts w:ascii="Arial" w:hAnsi="Arial" w:cs="Arial"/>
          <w:color w:val="0D0D0D" w:themeColor="text1" w:themeTint="F2"/>
          <w:sz w:val="24"/>
          <w:szCs w:val="24"/>
        </w:rPr>
        <w:t xml:space="preserve"> of hacking into </w:t>
      </w:r>
      <w:r w:rsidR="00D8659D">
        <w:rPr>
          <w:rFonts w:ascii="Arial" w:hAnsi="Arial" w:cs="Arial"/>
          <w:color w:val="0D0D0D" w:themeColor="text1" w:themeTint="F2"/>
          <w:sz w:val="24"/>
          <w:szCs w:val="24"/>
        </w:rPr>
        <w:t xml:space="preserve">bank </w:t>
      </w:r>
      <w:r w:rsidR="00D8659D">
        <w:rPr>
          <w:rFonts w:ascii="Arial" w:hAnsi="Arial" w:cs="Arial"/>
          <w:color w:val="0D0D0D" w:themeColor="text1" w:themeTint="F2"/>
          <w:sz w:val="24"/>
          <w:szCs w:val="24"/>
        </w:rPr>
        <w:lastRenderedPageBreak/>
        <w:t xml:space="preserve">accounts </w:t>
      </w:r>
      <w:r w:rsidR="00076050">
        <w:rPr>
          <w:rFonts w:ascii="Arial" w:hAnsi="Arial" w:cs="Arial"/>
          <w:color w:val="0D0D0D" w:themeColor="text1" w:themeTint="F2"/>
          <w:sz w:val="24"/>
          <w:szCs w:val="24"/>
        </w:rPr>
        <w:t>of persons</w:t>
      </w:r>
      <w:r w:rsidR="00A56447">
        <w:rPr>
          <w:rFonts w:ascii="Arial" w:hAnsi="Arial" w:cs="Arial"/>
          <w:color w:val="0D0D0D" w:themeColor="text1" w:themeTint="F2"/>
          <w:sz w:val="24"/>
          <w:szCs w:val="24"/>
        </w:rPr>
        <w:t xml:space="preserve"> </w:t>
      </w:r>
      <w:r w:rsidR="00D8659D">
        <w:rPr>
          <w:rFonts w:ascii="Arial" w:hAnsi="Arial" w:cs="Arial"/>
          <w:color w:val="0D0D0D" w:themeColor="text1" w:themeTint="F2"/>
          <w:sz w:val="24"/>
          <w:szCs w:val="24"/>
        </w:rPr>
        <w:t>and transferring money into the appellant</w:t>
      </w:r>
      <w:r w:rsidR="00076050">
        <w:rPr>
          <w:rFonts w:ascii="Arial" w:hAnsi="Arial" w:cs="Arial"/>
          <w:color w:val="0D0D0D" w:themeColor="text1" w:themeTint="F2"/>
          <w:sz w:val="24"/>
          <w:szCs w:val="24"/>
        </w:rPr>
        <w:t>’</w:t>
      </w:r>
      <w:r w:rsidR="00D8659D">
        <w:rPr>
          <w:rFonts w:ascii="Arial" w:hAnsi="Arial" w:cs="Arial"/>
          <w:color w:val="0D0D0D" w:themeColor="text1" w:themeTint="F2"/>
          <w:sz w:val="24"/>
          <w:szCs w:val="24"/>
        </w:rPr>
        <w:t>s</w:t>
      </w:r>
      <w:r w:rsidR="00832375">
        <w:rPr>
          <w:rFonts w:ascii="Arial" w:hAnsi="Arial" w:cs="Arial"/>
          <w:color w:val="0D0D0D" w:themeColor="text1" w:themeTint="F2"/>
          <w:sz w:val="24"/>
          <w:szCs w:val="24"/>
        </w:rPr>
        <w:t xml:space="preserve"> business</w:t>
      </w:r>
      <w:r w:rsidR="00D8659D">
        <w:rPr>
          <w:rFonts w:ascii="Arial" w:hAnsi="Arial" w:cs="Arial"/>
          <w:color w:val="0D0D0D" w:themeColor="text1" w:themeTint="F2"/>
          <w:sz w:val="24"/>
          <w:szCs w:val="24"/>
        </w:rPr>
        <w:t xml:space="preserve"> account, </w:t>
      </w:r>
      <w:r w:rsidR="00A56447">
        <w:rPr>
          <w:rFonts w:ascii="Arial" w:hAnsi="Arial" w:cs="Arial"/>
          <w:color w:val="0D0D0D" w:themeColor="text1" w:themeTint="F2"/>
          <w:sz w:val="24"/>
          <w:szCs w:val="24"/>
        </w:rPr>
        <w:t xml:space="preserve">which led to the conclusion that it was </w:t>
      </w:r>
      <w:r w:rsidR="00D8659D">
        <w:rPr>
          <w:rFonts w:ascii="Arial" w:hAnsi="Arial" w:cs="Arial"/>
          <w:color w:val="0D0D0D" w:themeColor="text1" w:themeTint="F2"/>
          <w:sz w:val="24"/>
          <w:szCs w:val="24"/>
        </w:rPr>
        <w:t>not in the administration of justice and in the public interest to grant bail in such circumst</w:t>
      </w:r>
      <w:r w:rsidR="00E86BCF">
        <w:rPr>
          <w:rFonts w:ascii="Arial" w:hAnsi="Arial" w:cs="Arial"/>
          <w:color w:val="0D0D0D" w:themeColor="text1" w:themeTint="F2"/>
          <w:sz w:val="24"/>
          <w:szCs w:val="24"/>
        </w:rPr>
        <w:t>a</w:t>
      </w:r>
      <w:r w:rsidR="00D8659D">
        <w:rPr>
          <w:rFonts w:ascii="Arial" w:hAnsi="Arial" w:cs="Arial"/>
          <w:color w:val="0D0D0D" w:themeColor="text1" w:themeTint="F2"/>
          <w:sz w:val="24"/>
          <w:szCs w:val="24"/>
        </w:rPr>
        <w:t xml:space="preserve">nces. </w:t>
      </w:r>
    </w:p>
    <w:p w:rsidR="00E86BCF" w:rsidRDefault="00E86BCF" w:rsidP="00D820BC">
      <w:pPr>
        <w:spacing w:after="0" w:line="360" w:lineRule="auto"/>
        <w:jc w:val="both"/>
        <w:rPr>
          <w:rFonts w:ascii="Arial" w:hAnsi="Arial" w:cs="Arial"/>
          <w:color w:val="0D0D0D" w:themeColor="text1" w:themeTint="F2"/>
          <w:sz w:val="24"/>
          <w:szCs w:val="24"/>
        </w:rPr>
      </w:pPr>
    </w:p>
    <w:p w:rsidR="00542E7A" w:rsidRDefault="00E86BCF"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[7]</w:t>
      </w:r>
      <w:r>
        <w:rPr>
          <w:rFonts w:ascii="Arial" w:hAnsi="Arial" w:cs="Arial"/>
          <w:color w:val="0D0D0D" w:themeColor="text1" w:themeTint="F2"/>
          <w:sz w:val="24"/>
          <w:szCs w:val="24"/>
        </w:rPr>
        <w:tab/>
      </w:r>
      <w:r w:rsidR="00B6652C">
        <w:rPr>
          <w:rFonts w:ascii="Arial" w:hAnsi="Arial" w:cs="Arial"/>
          <w:color w:val="0D0D0D" w:themeColor="text1" w:themeTint="F2"/>
          <w:sz w:val="24"/>
          <w:szCs w:val="24"/>
        </w:rPr>
        <w:t>T</w:t>
      </w:r>
      <w:r>
        <w:rPr>
          <w:rFonts w:ascii="Arial" w:hAnsi="Arial" w:cs="Arial"/>
          <w:color w:val="0D0D0D" w:themeColor="text1" w:themeTint="F2"/>
          <w:sz w:val="24"/>
          <w:szCs w:val="24"/>
        </w:rPr>
        <w:t xml:space="preserve">he </w:t>
      </w:r>
      <w:r w:rsidRPr="00832375">
        <w:rPr>
          <w:rFonts w:ascii="Arial" w:hAnsi="Arial" w:cs="Arial"/>
          <w:i/>
          <w:color w:val="0D0D0D" w:themeColor="text1" w:themeTint="F2"/>
          <w:sz w:val="24"/>
          <w:szCs w:val="24"/>
        </w:rPr>
        <w:t xml:space="preserve">court </w:t>
      </w:r>
      <w:r w:rsidR="00F64592" w:rsidRPr="00832375">
        <w:rPr>
          <w:rFonts w:ascii="Arial" w:hAnsi="Arial" w:cs="Arial"/>
          <w:i/>
          <w:color w:val="0D0D0D" w:themeColor="text1" w:themeTint="F2"/>
          <w:sz w:val="24"/>
          <w:szCs w:val="24"/>
        </w:rPr>
        <w:t>a quo</w:t>
      </w:r>
      <w:r w:rsidR="00F64592">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also commented on the disoriented manner in which the erstwhile counsel of the appellant placed the information </w:t>
      </w:r>
      <w:r w:rsidR="00F64592">
        <w:rPr>
          <w:rFonts w:ascii="Arial" w:hAnsi="Arial" w:cs="Arial"/>
          <w:color w:val="0D0D0D" w:themeColor="text1" w:themeTint="F2"/>
          <w:sz w:val="24"/>
          <w:szCs w:val="24"/>
        </w:rPr>
        <w:t xml:space="preserve">in support of </w:t>
      </w:r>
      <w:r w:rsidR="00832375">
        <w:rPr>
          <w:rFonts w:ascii="Arial" w:hAnsi="Arial" w:cs="Arial"/>
          <w:color w:val="0D0D0D" w:themeColor="text1" w:themeTint="F2"/>
          <w:sz w:val="24"/>
          <w:szCs w:val="24"/>
        </w:rPr>
        <w:t>the</w:t>
      </w:r>
      <w:r w:rsidR="00F64592">
        <w:rPr>
          <w:rFonts w:ascii="Arial" w:hAnsi="Arial" w:cs="Arial"/>
          <w:color w:val="0D0D0D" w:themeColor="text1" w:themeTint="F2"/>
          <w:sz w:val="24"/>
          <w:szCs w:val="24"/>
        </w:rPr>
        <w:t xml:space="preserve"> application for bail </w:t>
      </w:r>
      <w:r w:rsidR="00A56447">
        <w:rPr>
          <w:rFonts w:ascii="Arial" w:hAnsi="Arial" w:cs="Arial"/>
          <w:color w:val="0D0D0D" w:themeColor="text1" w:themeTint="F2"/>
          <w:sz w:val="24"/>
          <w:szCs w:val="24"/>
        </w:rPr>
        <w:t>be</w:t>
      </w:r>
      <w:r w:rsidR="00832375">
        <w:rPr>
          <w:rFonts w:ascii="Arial" w:hAnsi="Arial" w:cs="Arial"/>
          <w:color w:val="0D0D0D" w:themeColor="text1" w:themeTint="F2"/>
          <w:sz w:val="24"/>
          <w:szCs w:val="24"/>
        </w:rPr>
        <w:t>fore the court. The court expressed that it</w:t>
      </w:r>
      <w:r w:rsidR="00A56447">
        <w:rPr>
          <w:rFonts w:ascii="Arial" w:hAnsi="Arial" w:cs="Arial"/>
          <w:color w:val="0D0D0D" w:themeColor="text1" w:themeTint="F2"/>
          <w:sz w:val="24"/>
          <w:szCs w:val="24"/>
        </w:rPr>
        <w:t xml:space="preserve"> had to do the best it could with the information provided</w:t>
      </w:r>
      <w:r w:rsidR="00832375">
        <w:rPr>
          <w:rFonts w:ascii="Arial" w:hAnsi="Arial" w:cs="Arial"/>
          <w:color w:val="0D0D0D" w:themeColor="text1" w:themeTint="F2"/>
          <w:sz w:val="24"/>
          <w:szCs w:val="24"/>
        </w:rPr>
        <w:t>,</w:t>
      </w:r>
      <w:r w:rsidR="00A56447">
        <w:rPr>
          <w:rFonts w:ascii="Arial" w:hAnsi="Arial" w:cs="Arial"/>
          <w:color w:val="0D0D0D" w:themeColor="text1" w:themeTint="F2"/>
          <w:sz w:val="24"/>
          <w:szCs w:val="24"/>
        </w:rPr>
        <w:t xml:space="preserve"> </w:t>
      </w:r>
      <w:r w:rsidR="00F64592">
        <w:rPr>
          <w:rFonts w:ascii="Arial" w:hAnsi="Arial" w:cs="Arial"/>
          <w:color w:val="0D0D0D" w:themeColor="text1" w:themeTint="F2"/>
          <w:sz w:val="24"/>
          <w:szCs w:val="24"/>
        </w:rPr>
        <w:t xml:space="preserve">in order not to </w:t>
      </w:r>
      <w:r w:rsidR="00B6652C">
        <w:rPr>
          <w:rFonts w:ascii="Arial" w:hAnsi="Arial" w:cs="Arial"/>
          <w:color w:val="0D0D0D" w:themeColor="text1" w:themeTint="F2"/>
          <w:sz w:val="24"/>
          <w:szCs w:val="24"/>
        </w:rPr>
        <w:t xml:space="preserve">deprive the appellant of his </w:t>
      </w:r>
      <w:r w:rsidR="00A56447">
        <w:rPr>
          <w:rFonts w:ascii="Arial" w:hAnsi="Arial" w:cs="Arial"/>
          <w:color w:val="0D0D0D" w:themeColor="text1" w:themeTint="F2"/>
          <w:sz w:val="24"/>
          <w:szCs w:val="24"/>
        </w:rPr>
        <w:t xml:space="preserve">right to apply for </w:t>
      </w:r>
      <w:r w:rsidR="00B6652C">
        <w:rPr>
          <w:rFonts w:ascii="Arial" w:hAnsi="Arial" w:cs="Arial"/>
          <w:color w:val="0D0D0D" w:themeColor="text1" w:themeTint="F2"/>
          <w:sz w:val="24"/>
          <w:szCs w:val="24"/>
        </w:rPr>
        <w:t xml:space="preserve">bail during </w:t>
      </w:r>
      <w:r w:rsidR="00542E7A">
        <w:rPr>
          <w:rFonts w:ascii="Arial" w:hAnsi="Arial" w:cs="Arial"/>
          <w:color w:val="0D0D0D" w:themeColor="text1" w:themeTint="F2"/>
          <w:sz w:val="24"/>
          <w:szCs w:val="24"/>
        </w:rPr>
        <w:t>a time when physical appearances were not possible</w:t>
      </w:r>
      <w:r w:rsidR="00BA2E6E">
        <w:rPr>
          <w:rFonts w:ascii="Arial" w:hAnsi="Arial" w:cs="Arial"/>
          <w:color w:val="0D0D0D" w:themeColor="text1" w:themeTint="F2"/>
          <w:sz w:val="24"/>
          <w:szCs w:val="24"/>
        </w:rPr>
        <w:t xml:space="preserve"> due to </w:t>
      </w:r>
      <w:r w:rsidR="00542E7A">
        <w:rPr>
          <w:rFonts w:ascii="Arial" w:hAnsi="Arial" w:cs="Arial"/>
          <w:color w:val="0D0D0D" w:themeColor="text1" w:themeTint="F2"/>
          <w:sz w:val="24"/>
          <w:szCs w:val="24"/>
        </w:rPr>
        <w:t xml:space="preserve">pre-cautionary measures </w:t>
      </w:r>
      <w:r w:rsidR="00A56447">
        <w:rPr>
          <w:rFonts w:ascii="Arial" w:hAnsi="Arial" w:cs="Arial"/>
          <w:color w:val="0D0D0D" w:themeColor="text1" w:themeTint="F2"/>
          <w:sz w:val="24"/>
          <w:szCs w:val="24"/>
        </w:rPr>
        <w:t xml:space="preserve">against the spread of the </w:t>
      </w:r>
      <w:r w:rsidR="00542E7A">
        <w:rPr>
          <w:rFonts w:ascii="Arial" w:hAnsi="Arial" w:cs="Arial"/>
          <w:color w:val="0D0D0D" w:themeColor="text1" w:themeTint="F2"/>
          <w:sz w:val="24"/>
          <w:szCs w:val="24"/>
        </w:rPr>
        <w:t xml:space="preserve">COVID-19 virus. </w:t>
      </w:r>
    </w:p>
    <w:p w:rsidR="00542E7A" w:rsidRDefault="00542E7A" w:rsidP="00D820BC">
      <w:pPr>
        <w:spacing w:after="0" w:line="360" w:lineRule="auto"/>
        <w:jc w:val="both"/>
        <w:rPr>
          <w:rFonts w:ascii="Arial" w:hAnsi="Arial" w:cs="Arial"/>
          <w:color w:val="0D0D0D" w:themeColor="text1" w:themeTint="F2"/>
          <w:sz w:val="24"/>
          <w:szCs w:val="24"/>
        </w:rPr>
      </w:pPr>
    </w:p>
    <w:p w:rsidR="00E86BCF" w:rsidRDefault="00C8629F"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Pr>
          <w:rFonts w:ascii="Arial" w:hAnsi="Arial" w:cs="Arial"/>
          <w:color w:val="0D0D0D" w:themeColor="text1" w:themeTint="F2"/>
          <w:sz w:val="24"/>
          <w:szCs w:val="24"/>
        </w:rPr>
        <w:tab/>
      </w:r>
      <w:r w:rsidR="00BE1BB6">
        <w:rPr>
          <w:rFonts w:ascii="Arial" w:hAnsi="Arial" w:cs="Arial"/>
          <w:color w:val="0D0D0D" w:themeColor="text1" w:themeTint="F2"/>
          <w:sz w:val="24"/>
          <w:szCs w:val="24"/>
        </w:rPr>
        <w:t xml:space="preserve">I gather from the </w:t>
      </w:r>
      <w:r w:rsidR="000E4438" w:rsidRPr="00832375">
        <w:rPr>
          <w:rFonts w:ascii="Arial" w:hAnsi="Arial" w:cs="Arial"/>
          <w:i/>
          <w:color w:val="0D0D0D" w:themeColor="text1" w:themeTint="F2"/>
          <w:sz w:val="24"/>
          <w:szCs w:val="24"/>
        </w:rPr>
        <w:t>court a quo’s</w:t>
      </w:r>
      <w:r w:rsidR="000E4438">
        <w:rPr>
          <w:rFonts w:ascii="Arial" w:hAnsi="Arial" w:cs="Arial"/>
          <w:color w:val="0D0D0D" w:themeColor="text1" w:themeTint="F2"/>
          <w:sz w:val="24"/>
          <w:szCs w:val="24"/>
        </w:rPr>
        <w:t xml:space="preserve"> ruling on the new facts bail application</w:t>
      </w:r>
      <w:r w:rsidR="00BE1BB6">
        <w:rPr>
          <w:rFonts w:ascii="Arial" w:hAnsi="Arial" w:cs="Arial"/>
          <w:color w:val="0D0D0D" w:themeColor="text1" w:themeTint="F2"/>
          <w:sz w:val="24"/>
          <w:szCs w:val="24"/>
        </w:rPr>
        <w:t xml:space="preserve"> that the conclusion reached by the court was that the </w:t>
      </w:r>
      <w:r w:rsidR="000E4438">
        <w:rPr>
          <w:rFonts w:ascii="Arial" w:hAnsi="Arial" w:cs="Arial"/>
          <w:color w:val="0D0D0D" w:themeColor="text1" w:themeTint="F2"/>
          <w:sz w:val="24"/>
          <w:szCs w:val="24"/>
        </w:rPr>
        <w:t xml:space="preserve">facts clothed as ‘new facts’ did not displace any of the findings in respect of the original ruling and thus did not warrant bail to be granted. </w:t>
      </w:r>
      <w:r w:rsidR="008F03BC">
        <w:rPr>
          <w:rFonts w:ascii="Arial" w:hAnsi="Arial" w:cs="Arial"/>
          <w:color w:val="0D0D0D" w:themeColor="text1" w:themeTint="F2"/>
          <w:sz w:val="24"/>
          <w:szCs w:val="24"/>
        </w:rPr>
        <w:t>Counsel for the appellant informed the court that he abandons the appeal against the ruling on new facts.</w:t>
      </w:r>
    </w:p>
    <w:p w:rsidR="00E86BCF" w:rsidRDefault="00E86BCF" w:rsidP="00D820BC">
      <w:pPr>
        <w:spacing w:after="0" w:line="360" w:lineRule="auto"/>
        <w:jc w:val="both"/>
        <w:rPr>
          <w:rFonts w:ascii="Arial" w:hAnsi="Arial" w:cs="Arial"/>
          <w:color w:val="0D0D0D" w:themeColor="text1" w:themeTint="F2"/>
          <w:sz w:val="24"/>
          <w:szCs w:val="24"/>
        </w:rPr>
      </w:pPr>
    </w:p>
    <w:p w:rsidR="00B239C0" w:rsidRDefault="00C930CC"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[9]</w:t>
      </w:r>
      <w:r>
        <w:rPr>
          <w:rFonts w:ascii="Arial" w:hAnsi="Arial" w:cs="Arial"/>
          <w:color w:val="0D0D0D" w:themeColor="text1" w:themeTint="F2"/>
          <w:sz w:val="24"/>
          <w:szCs w:val="24"/>
        </w:rPr>
        <w:tab/>
        <w:t xml:space="preserve">I </w:t>
      </w:r>
      <w:r w:rsidR="00832375">
        <w:rPr>
          <w:rFonts w:ascii="Arial" w:hAnsi="Arial" w:cs="Arial"/>
          <w:color w:val="0D0D0D" w:themeColor="text1" w:themeTint="F2"/>
          <w:sz w:val="24"/>
          <w:szCs w:val="24"/>
        </w:rPr>
        <w:t>move</w:t>
      </w:r>
      <w:r>
        <w:rPr>
          <w:rFonts w:ascii="Arial" w:hAnsi="Arial" w:cs="Arial"/>
          <w:color w:val="0D0D0D" w:themeColor="text1" w:themeTint="F2"/>
          <w:sz w:val="24"/>
          <w:szCs w:val="24"/>
        </w:rPr>
        <w:t xml:space="preserve"> to the issues on which the matter turns. As a point of departure, the </w:t>
      </w:r>
      <w:r w:rsidRPr="006360D6">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appeal is before court in terms of </w:t>
      </w:r>
      <w:r w:rsidRPr="006360D6">
        <w:rPr>
          <w:rFonts w:ascii="Arial" w:hAnsi="Arial" w:cs="Arial"/>
          <w:color w:val="0D0D0D" w:themeColor="text1" w:themeTint="F2"/>
          <w:sz w:val="24"/>
          <w:szCs w:val="24"/>
        </w:rPr>
        <w:t xml:space="preserve">s </w:t>
      </w:r>
      <w:r>
        <w:rPr>
          <w:rFonts w:ascii="Arial" w:hAnsi="Arial" w:cs="Arial"/>
          <w:color w:val="0D0D0D" w:themeColor="text1" w:themeTint="F2"/>
          <w:sz w:val="24"/>
          <w:szCs w:val="24"/>
        </w:rPr>
        <w:t>65(4),</w:t>
      </w:r>
      <w:r>
        <w:rPr>
          <w:rStyle w:val="FootnoteReference"/>
          <w:rFonts w:ascii="Arial" w:hAnsi="Arial" w:cs="Arial"/>
          <w:color w:val="0D0D0D" w:themeColor="text1" w:themeTint="F2"/>
          <w:sz w:val="24"/>
          <w:szCs w:val="24"/>
        </w:rPr>
        <w:footnoteReference w:id="2"/>
      </w:r>
      <w:r>
        <w:rPr>
          <w:rFonts w:ascii="Arial" w:hAnsi="Arial" w:cs="Arial"/>
          <w:color w:val="0D0D0D" w:themeColor="text1" w:themeTint="F2"/>
          <w:sz w:val="24"/>
          <w:szCs w:val="24"/>
        </w:rPr>
        <w:t xml:space="preserve"> which restricts </w:t>
      </w:r>
      <w:r w:rsidR="00832375">
        <w:rPr>
          <w:rFonts w:ascii="Arial" w:hAnsi="Arial" w:cs="Arial"/>
          <w:color w:val="0D0D0D" w:themeColor="text1" w:themeTint="F2"/>
          <w:sz w:val="24"/>
          <w:szCs w:val="24"/>
        </w:rPr>
        <w:t>this</w:t>
      </w:r>
      <w:r>
        <w:rPr>
          <w:rFonts w:ascii="Arial" w:hAnsi="Arial" w:cs="Arial"/>
          <w:color w:val="0D0D0D" w:themeColor="text1" w:themeTint="F2"/>
          <w:sz w:val="24"/>
          <w:szCs w:val="24"/>
        </w:rPr>
        <w:t xml:space="preserve"> court insofar as it provides that it shall not</w:t>
      </w:r>
      <w:r w:rsidRPr="006360D6">
        <w:rPr>
          <w:rFonts w:ascii="Arial" w:hAnsi="Arial" w:cs="Arial"/>
          <w:color w:val="0D0D0D" w:themeColor="text1" w:themeTint="F2"/>
          <w:sz w:val="24"/>
          <w:szCs w:val="24"/>
        </w:rPr>
        <w:t xml:space="preserve"> to set aside the decision agains</w:t>
      </w:r>
      <w:r>
        <w:rPr>
          <w:rFonts w:ascii="Arial" w:hAnsi="Arial" w:cs="Arial"/>
          <w:color w:val="0D0D0D" w:themeColor="text1" w:themeTint="F2"/>
          <w:sz w:val="24"/>
          <w:szCs w:val="24"/>
        </w:rPr>
        <w:t xml:space="preserve">t which the appeal is brought, </w:t>
      </w:r>
      <w:r w:rsidRPr="006360D6">
        <w:rPr>
          <w:rFonts w:ascii="Arial" w:hAnsi="Arial" w:cs="Arial"/>
          <w:color w:val="0D0D0D" w:themeColor="text1" w:themeTint="F2"/>
          <w:sz w:val="24"/>
          <w:szCs w:val="24"/>
        </w:rPr>
        <w:t>unless such Court or Judge is satisfied that the decision was wrong</w:t>
      </w:r>
      <w:r>
        <w:rPr>
          <w:rFonts w:ascii="Arial" w:hAnsi="Arial" w:cs="Arial"/>
          <w:color w:val="0D0D0D" w:themeColor="text1" w:themeTint="F2"/>
          <w:sz w:val="24"/>
          <w:szCs w:val="24"/>
        </w:rPr>
        <w:t xml:space="preserve">.  The test for the application of this provision was set out </w:t>
      </w:r>
      <w:r w:rsidR="00B239C0">
        <w:rPr>
          <w:rFonts w:ascii="Arial" w:hAnsi="Arial" w:cs="Arial"/>
          <w:color w:val="0D0D0D" w:themeColor="text1" w:themeTint="F2"/>
          <w:sz w:val="24"/>
          <w:szCs w:val="24"/>
        </w:rPr>
        <w:t>in S</w:t>
      </w:r>
      <w:r w:rsidR="00D7784F" w:rsidRPr="00076050">
        <w:rPr>
          <w:rFonts w:ascii="Arial" w:hAnsi="Arial" w:cs="Arial"/>
          <w:i/>
          <w:color w:val="0D0D0D" w:themeColor="text1" w:themeTint="F2"/>
          <w:sz w:val="24"/>
          <w:szCs w:val="24"/>
        </w:rPr>
        <w:t xml:space="preserve"> v Timotheus</w:t>
      </w:r>
      <w:r>
        <w:rPr>
          <w:rStyle w:val="FootnoteReference"/>
          <w:rFonts w:ascii="Arial" w:hAnsi="Arial" w:cs="Arial"/>
          <w:color w:val="0D0D0D" w:themeColor="text1" w:themeTint="F2"/>
          <w:sz w:val="24"/>
          <w:szCs w:val="24"/>
        </w:rPr>
        <w:footnoteReference w:id="3"/>
      </w:r>
      <w:r w:rsidR="00D7784F">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as follows: </w:t>
      </w:r>
      <w:r w:rsidR="00D7784F">
        <w:rPr>
          <w:rFonts w:ascii="Arial" w:hAnsi="Arial" w:cs="Arial"/>
          <w:color w:val="0D0D0D" w:themeColor="text1" w:themeTint="F2"/>
          <w:sz w:val="24"/>
          <w:szCs w:val="24"/>
        </w:rPr>
        <w:t xml:space="preserve"> </w:t>
      </w:r>
    </w:p>
    <w:p w:rsidR="00521D5F" w:rsidRDefault="00B239C0" w:rsidP="00D820BC">
      <w:pPr>
        <w:spacing w:after="0" w:line="36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131AA9" w:rsidRPr="008A304B">
        <w:rPr>
          <w:rFonts w:ascii="Arial" w:hAnsi="Arial" w:cs="Arial"/>
          <w:color w:val="0D0D0D" w:themeColor="text1" w:themeTint="F2"/>
        </w:rPr>
        <w:t>I think it should be stressed that, no matter what this Court’s own views are, the real question is whether it can be said that the magistrate who had a discretion to grant bail exercised that discretion wrongly.’</w:t>
      </w:r>
      <w:r w:rsidR="00131AA9">
        <w:rPr>
          <w:rFonts w:ascii="Arial" w:hAnsi="Arial" w:cs="Arial"/>
          <w:color w:val="0D0D0D" w:themeColor="text1" w:themeTint="F2"/>
          <w:sz w:val="24"/>
          <w:szCs w:val="24"/>
        </w:rPr>
        <w:t xml:space="preserve"> </w:t>
      </w:r>
    </w:p>
    <w:p w:rsidR="006722DB" w:rsidRDefault="006722DB" w:rsidP="00D820BC">
      <w:pPr>
        <w:spacing w:after="0" w:line="360" w:lineRule="auto"/>
        <w:jc w:val="both"/>
        <w:rPr>
          <w:rFonts w:ascii="Arial" w:hAnsi="Arial" w:cs="Arial"/>
          <w:color w:val="0D0D0D" w:themeColor="text1" w:themeTint="F2"/>
          <w:sz w:val="24"/>
          <w:szCs w:val="24"/>
        </w:rPr>
      </w:pPr>
    </w:p>
    <w:p w:rsidR="00E7721B" w:rsidRDefault="00F06E21" w:rsidP="00D820BC">
      <w:pPr>
        <w:spacing w:after="0" w:line="360" w:lineRule="auto"/>
        <w:jc w:val="both"/>
        <w:rPr>
          <w:rFonts w:ascii="Arial" w:hAnsi="Arial" w:cs="Arial"/>
          <w:i/>
          <w:color w:val="0D0D0D" w:themeColor="text1" w:themeTint="F2"/>
          <w:sz w:val="24"/>
          <w:szCs w:val="24"/>
        </w:rPr>
      </w:pPr>
      <w:r>
        <w:rPr>
          <w:rFonts w:ascii="Arial" w:hAnsi="Arial" w:cs="Arial"/>
          <w:i/>
          <w:color w:val="0D0D0D" w:themeColor="text1" w:themeTint="F2"/>
          <w:sz w:val="24"/>
          <w:szCs w:val="24"/>
        </w:rPr>
        <w:t>Does the bail proceedings</w:t>
      </w:r>
      <w:r w:rsidR="00E7721B">
        <w:rPr>
          <w:rFonts w:ascii="Arial" w:hAnsi="Arial" w:cs="Arial"/>
          <w:i/>
          <w:color w:val="0D0D0D" w:themeColor="text1" w:themeTint="F2"/>
          <w:sz w:val="24"/>
          <w:szCs w:val="24"/>
        </w:rPr>
        <w:t xml:space="preserve"> in the court a quo amount to </w:t>
      </w:r>
      <w:r w:rsidR="0063753B">
        <w:rPr>
          <w:rFonts w:ascii="Arial" w:hAnsi="Arial" w:cs="Arial"/>
          <w:i/>
          <w:color w:val="0D0D0D" w:themeColor="text1" w:themeTint="F2"/>
          <w:sz w:val="24"/>
          <w:szCs w:val="24"/>
        </w:rPr>
        <w:t>no hearing?</w:t>
      </w:r>
    </w:p>
    <w:p w:rsidR="00343239" w:rsidRDefault="00343239" w:rsidP="00D820BC">
      <w:pPr>
        <w:spacing w:after="0" w:line="360" w:lineRule="auto"/>
        <w:jc w:val="both"/>
        <w:rPr>
          <w:rFonts w:ascii="Arial" w:hAnsi="Arial" w:cs="Arial"/>
          <w:color w:val="0D0D0D" w:themeColor="text1" w:themeTint="F2"/>
          <w:sz w:val="24"/>
          <w:szCs w:val="24"/>
        </w:rPr>
      </w:pPr>
    </w:p>
    <w:p w:rsidR="00EE2835" w:rsidRDefault="007360A9"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[10]</w:t>
      </w:r>
      <w:r>
        <w:rPr>
          <w:rFonts w:ascii="Arial" w:hAnsi="Arial" w:cs="Arial"/>
          <w:color w:val="0D0D0D" w:themeColor="text1" w:themeTint="F2"/>
          <w:sz w:val="24"/>
          <w:szCs w:val="24"/>
        </w:rPr>
        <w:tab/>
      </w:r>
      <w:r w:rsidR="00E7721B">
        <w:rPr>
          <w:rFonts w:ascii="Arial" w:hAnsi="Arial" w:cs="Arial"/>
          <w:color w:val="0D0D0D" w:themeColor="text1" w:themeTint="F2"/>
          <w:sz w:val="24"/>
          <w:szCs w:val="24"/>
        </w:rPr>
        <w:t xml:space="preserve">Counsel for the appellant </w:t>
      </w:r>
      <w:r w:rsidR="00D96667">
        <w:rPr>
          <w:rFonts w:ascii="Arial" w:hAnsi="Arial" w:cs="Arial"/>
          <w:color w:val="0D0D0D" w:themeColor="text1" w:themeTint="F2"/>
          <w:sz w:val="24"/>
          <w:szCs w:val="24"/>
        </w:rPr>
        <w:t xml:space="preserve">strenuously </w:t>
      </w:r>
      <w:r w:rsidR="00E7721B">
        <w:rPr>
          <w:rFonts w:ascii="Arial" w:hAnsi="Arial" w:cs="Arial"/>
          <w:color w:val="0D0D0D" w:themeColor="text1" w:themeTint="F2"/>
          <w:sz w:val="24"/>
          <w:szCs w:val="24"/>
        </w:rPr>
        <w:t>argued tha</w:t>
      </w:r>
      <w:r w:rsidR="002E3947">
        <w:rPr>
          <w:rFonts w:ascii="Arial" w:hAnsi="Arial" w:cs="Arial"/>
          <w:color w:val="0D0D0D" w:themeColor="text1" w:themeTint="F2"/>
          <w:sz w:val="24"/>
          <w:szCs w:val="24"/>
        </w:rPr>
        <w:t xml:space="preserve">t </w:t>
      </w:r>
      <w:r w:rsidR="00EE2835">
        <w:rPr>
          <w:rFonts w:ascii="Arial" w:hAnsi="Arial" w:cs="Arial"/>
          <w:color w:val="0D0D0D" w:themeColor="text1" w:themeTint="F2"/>
          <w:sz w:val="24"/>
          <w:szCs w:val="24"/>
        </w:rPr>
        <w:t xml:space="preserve">the </w:t>
      </w:r>
      <w:r w:rsidR="00EE2835" w:rsidRPr="00EF0AE0">
        <w:rPr>
          <w:rFonts w:ascii="Arial" w:hAnsi="Arial" w:cs="Arial"/>
          <w:i/>
          <w:color w:val="0D0D0D" w:themeColor="text1" w:themeTint="F2"/>
          <w:sz w:val="24"/>
          <w:szCs w:val="24"/>
        </w:rPr>
        <w:t>court a quo</w:t>
      </w:r>
      <w:r w:rsidR="00EE2835">
        <w:rPr>
          <w:rFonts w:ascii="Arial" w:hAnsi="Arial" w:cs="Arial"/>
          <w:color w:val="0D0D0D" w:themeColor="text1" w:themeTint="F2"/>
          <w:sz w:val="24"/>
          <w:szCs w:val="24"/>
        </w:rPr>
        <w:t xml:space="preserve"> should not have entertained the matter on account of the deficiencies in the </w:t>
      </w:r>
      <w:r w:rsidR="00BA2E6E">
        <w:rPr>
          <w:rFonts w:ascii="Arial" w:hAnsi="Arial" w:cs="Arial"/>
          <w:color w:val="0D0D0D" w:themeColor="text1" w:themeTint="F2"/>
          <w:sz w:val="24"/>
          <w:szCs w:val="24"/>
        </w:rPr>
        <w:t>‘</w:t>
      </w:r>
      <w:r w:rsidR="00EE2835">
        <w:rPr>
          <w:rFonts w:ascii="Arial" w:hAnsi="Arial" w:cs="Arial"/>
          <w:color w:val="0D0D0D" w:themeColor="text1" w:themeTint="F2"/>
          <w:sz w:val="24"/>
          <w:szCs w:val="24"/>
        </w:rPr>
        <w:t>affidavits</w:t>
      </w:r>
      <w:r w:rsidR="00BA2E6E">
        <w:rPr>
          <w:rFonts w:ascii="Arial" w:hAnsi="Arial" w:cs="Arial"/>
          <w:color w:val="0D0D0D" w:themeColor="text1" w:themeTint="F2"/>
          <w:sz w:val="24"/>
          <w:szCs w:val="24"/>
        </w:rPr>
        <w:t>’</w:t>
      </w:r>
      <w:r w:rsidR="00EE2835">
        <w:rPr>
          <w:rFonts w:ascii="Arial" w:hAnsi="Arial" w:cs="Arial"/>
          <w:color w:val="0D0D0D" w:themeColor="text1" w:themeTint="F2"/>
          <w:sz w:val="24"/>
          <w:szCs w:val="24"/>
        </w:rPr>
        <w:t xml:space="preserve"> </w:t>
      </w:r>
      <w:r w:rsidR="002E3947">
        <w:rPr>
          <w:rFonts w:ascii="Arial" w:hAnsi="Arial" w:cs="Arial"/>
          <w:color w:val="0D0D0D" w:themeColor="text1" w:themeTint="F2"/>
          <w:sz w:val="24"/>
          <w:szCs w:val="24"/>
        </w:rPr>
        <w:t xml:space="preserve">and the ineptitude </w:t>
      </w:r>
      <w:r w:rsidR="00EE2835">
        <w:rPr>
          <w:rFonts w:ascii="Arial" w:hAnsi="Arial" w:cs="Arial"/>
          <w:color w:val="0D0D0D" w:themeColor="text1" w:themeTint="F2"/>
          <w:sz w:val="24"/>
          <w:szCs w:val="24"/>
        </w:rPr>
        <w:t xml:space="preserve">of the </w:t>
      </w:r>
      <w:r w:rsidR="002E3947">
        <w:rPr>
          <w:rFonts w:ascii="Arial" w:hAnsi="Arial" w:cs="Arial"/>
          <w:color w:val="0D0D0D" w:themeColor="text1" w:themeTint="F2"/>
          <w:sz w:val="24"/>
          <w:szCs w:val="24"/>
        </w:rPr>
        <w:t xml:space="preserve">erstwhile </w:t>
      </w:r>
      <w:r w:rsidR="00B302F2">
        <w:rPr>
          <w:rFonts w:ascii="Arial" w:hAnsi="Arial" w:cs="Arial"/>
          <w:color w:val="0D0D0D" w:themeColor="text1" w:themeTint="F2"/>
          <w:sz w:val="24"/>
          <w:szCs w:val="24"/>
        </w:rPr>
        <w:t>legal practitioner of the appellant</w:t>
      </w:r>
      <w:r w:rsidR="00EE2835">
        <w:rPr>
          <w:rFonts w:ascii="Arial" w:hAnsi="Arial" w:cs="Arial"/>
          <w:color w:val="0D0D0D" w:themeColor="text1" w:themeTint="F2"/>
          <w:sz w:val="24"/>
          <w:szCs w:val="24"/>
        </w:rPr>
        <w:t xml:space="preserve">. According to the counsel for the appellant the bail proceedings </w:t>
      </w:r>
      <w:r w:rsidR="00EF0AE0">
        <w:rPr>
          <w:rFonts w:ascii="Arial" w:hAnsi="Arial" w:cs="Arial"/>
          <w:color w:val="0D0D0D" w:themeColor="text1" w:themeTint="F2"/>
          <w:sz w:val="24"/>
          <w:szCs w:val="24"/>
        </w:rPr>
        <w:t>conducted was</w:t>
      </w:r>
      <w:r w:rsidR="00EE2835">
        <w:rPr>
          <w:rFonts w:ascii="Arial" w:hAnsi="Arial" w:cs="Arial"/>
          <w:color w:val="0D0D0D" w:themeColor="text1" w:themeTint="F2"/>
          <w:sz w:val="24"/>
          <w:szCs w:val="24"/>
        </w:rPr>
        <w:t xml:space="preserve"> tantamount to his client having had ‘no hearing’ on bail. </w:t>
      </w:r>
      <w:r w:rsidR="00B302F2">
        <w:rPr>
          <w:rFonts w:ascii="Arial" w:hAnsi="Arial" w:cs="Arial"/>
          <w:color w:val="0D0D0D" w:themeColor="text1" w:themeTint="F2"/>
          <w:sz w:val="24"/>
          <w:szCs w:val="24"/>
        </w:rPr>
        <w:t xml:space="preserve"> </w:t>
      </w:r>
      <w:r w:rsidR="0063753B">
        <w:rPr>
          <w:rFonts w:ascii="Arial" w:hAnsi="Arial" w:cs="Arial"/>
          <w:color w:val="0D0D0D" w:themeColor="text1" w:themeTint="F2"/>
          <w:sz w:val="24"/>
          <w:szCs w:val="24"/>
        </w:rPr>
        <w:t xml:space="preserve">He urged this court not to punish the appellant for the sin of the erstwhile legal practitioner. </w:t>
      </w:r>
    </w:p>
    <w:p w:rsidR="00EE2835" w:rsidRDefault="00EE2835" w:rsidP="00D820BC">
      <w:pPr>
        <w:spacing w:after="0" w:line="360" w:lineRule="auto"/>
        <w:jc w:val="both"/>
        <w:rPr>
          <w:rFonts w:ascii="Arial" w:hAnsi="Arial" w:cs="Arial"/>
          <w:color w:val="0D0D0D" w:themeColor="text1" w:themeTint="F2"/>
          <w:sz w:val="24"/>
          <w:szCs w:val="24"/>
        </w:rPr>
      </w:pPr>
    </w:p>
    <w:p w:rsidR="00B302F2" w:rsidRDefault="00BA2E6E"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[11]</w:t>
      </w:r>
      <w:r>
        <w:rPr>
          <w:rFonts w:ascii="Arial" w:hAnsi="Arial" w:cs="Arial"/>
          <w:color w:val="0D0D0D" w:themeColor="text1" w:themeTint="F2"/>
          <w:sz w:val="24"/>
          <w:szCs w:val="24"/>
        </w:rPr>
        <w:tab/>
      </w:r>
      <w:r w:rsidR="0063753B">
        <w:rPr>
          <w:rFonts w:ascii="Arial" w:hAnsi="Arial" w:cs="Arial"/>
          <w:color w:val="0D0D0D" w:themeColor="text1" w:themeTint="F2"/>
          <w:sz w:val="24"/>
          <w:szCs w:val="24"/>
        </w:rPr>
        <w:t xml:space="preserve">The respondent on the other hand argued that the </w:t>
      </w:r>
      <w:r w:rsidR="0063753B" w:rsidRPr="00EE2835">
        <w:rPr>
          <w:rFonts w:ascii="Arial" w:hAnsi="Arial" w:cs="Arial"/>
          <w:i/>
          <w:color w:val="0D0D0D" w:themeColor="text1" w:themeTint="F2"/>
          <w:sz w:val="24"/>
          <w:szCs w:val="24"/>
        </w:rPr>
        <w:t>court a quo</w:t>
      </w:r>
      <w:r w:rsidR="00EE2835">
        <w:rPr>
          <w:rFonts w:ascii="Arial" w:hAnsi="Arial" w:cs="Arial"/>
          <w:color w:val="0D0D0D" w:themeColor="text1" w:themeTint="F2"/>
          <w:sz w:val="24"/>
          <w:szCs w:val="24"/>
        </w:rPr>
        <w:t xml:space="preserve"> did not err in the outcome that it reached. H</w:t>
      </w:r>
      <w:r w:rsidR="00942139">
        <w:rPr>
          <w:rFonts w:ascii="Arial" w:hAnsi="Arial" w:cs="Arial"/>
          <w:color w:val="0D0D0D" w:themeColor="text1" w:themeTint="F2"/>
          <w:sz w:val="24"/>
          <w:szCs w:val="24"/>
        </w:rPr>
        <w:t xml:space="preserve">e argued that </w:t>
      </w:r>
      <w:r w:rsidR="00EE2835">
        <w:rPr>
          <w:rFonts w:ascii="Arial" w:hAnsi="Arial" w:cs="Arial"/>
          <w:color w:val="0D0D0D" w:themeColor="text1" w:themeTint="F2"/>
          <w:sz w:val="24"/>
          <w:szCs w:val="24"/>
        </w:rPr>
        <w:t xml:space="preserve">the court should not be blamed for the </w:t>
      </w:r>
      <w:r w:rsidR="00942139">
        <w:rPr>
          <w:rFonts w:ascii="Arial" w:hAnsi="Arial" w:cs="Arial"/>
          <w:color w:val="0D0D0D" w:themeColor="text1" w:themeTint="F2"/>
          <w:sz w:val="24"/>
          <w:szCs w:val="24"/>
        </w:rPr>
        <w:t xml:space="preserve">manner in which the applicant’s erstwhile legal practitioner handled the matter. </w:t>
      </w:r>
    </w:p>
    <w:p w:rsidR="00942139" w:rsidRDefault="00942139" w:rsidP="00D820BC">
      <w:pPr>
        <w:spacing w:after="0" w:line="360" w:lineRule="auto"/>
        <w:jc w:val="both"/>
        <w:rPr>
          <w:rFonts w:ascii="Arial" w:hAnsi="Arial" w:cs="Arial"/>
          <w:color w:val="0D0D0D" w:themeColor="text1" w:themeTint="F2"/>
          <w:sz w:val="24"/>
          <w:szCs w:val="24"/>
        </w:rPr>
      </w:pPr>
    </w:p>
    <w:p w:rsidR="00496E5C" w:rsidRDefault="00BA2E6E"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[12</w:t>
      </w:r>
      <w:r w:rsidR="0012508A">
        <w:rPr>
          <w:rFonts w:ascii="Arial" w:hAnsi="Arial" w:cs="Arial"/>
          <w:color w:val="0D0D0D" w:themeColor="text1" w:themeTint="F2"/>
          <w:sz w:val="24"/>
          <w:szCs w:val="24"/>
        </w:rPr>
        <w:t>]</w:t>
      </w:r>
      <w:r w:rsidR="0012508A">
        <w:rPr>
          <w:rFonts w:ascii="Arial" w:hAnsi="Arial" w:cs="Arial"/>
          <w:color w:val="0D0D0D" w:themeColor="text1" w:themeTint="F2"/>
          <w:sz w:val="24"/>
          <w:szCs w:val="24"/>
        </w:rPr>
        <w:tab/>
      </w:r>
      <w:r w:rsidR="0056552C">
        <w:rPr>
          <w:rFonts w:ascii="Arial" w:hAnsi="Arial" w:cs="Arial"/>
          <w:color w:val="0D0D0D" w:themeColor="text1" w:themeTint="F2"/>
          <w:sz w:val="24"/>
          <w:szCs w:val="24"/>
        </w:rPr>
        <w:t>In perusal of the pap</w:t>
      </w:r>
      <w:r w:rsidR="00C8181A">
        <w:rPr>
          <w:rFonts w:ascii="Arial" w:hAnsi="Arial" w:cs="Arial"/>
          <w:color w:val="0D0D0D" w:themeColor="text1" w:themeTint="F2"/>
          <w:sz w:val="24"/>
          <w:szCs w:val="24"/>
        </w:rPr>
        <w:t xml:space="preserve">er trail herein, initially I was tempted to accommodate the notion </w:t>
      </w:r>
      <w:r w:rsidR="0056552C">
        <w:rPr>
          <w:rFonts w:ascii="Arial" w:hAnsi="Arial" w:cs="Arial"/>
          <w:color w:val="0D0D0D" w:themeColor="text1" w:themeTint="F2"/>
          <w:sz w:val="24"/>
          <w:szCs w:val="24"/>
        </w:rPr>
        <w:t>advanced by counsel for the appellant</w:t>
      </w:r>
      <w:r w:rsidR="00D96667">
        <w:rPr>
          <w:rFonts w:ascii="Arial" w:hAnsi="Arial" w:cs="Arial"/>
          <w:color w:val="0D0D0D" w:themeColor="text1" w:themeTint="F2"/>
          <w:sz w:val="24"/>
          <w:szCs w:val="24"/>
        </w:rPr>
        <w:t>.</w:t>
      </w:r>
      <w:r w:rsidR="001717AC">
        <w:rPr>
          <w:rFonts w:ascii="Arial" w:hAnsi="Arial" w:cs="Arial"/>
          <w:color w:val="0D0D0D" w:themeColor="text1" w:themeTint="F2"/>
          <w:sz w:val="24"/>
          <w:szCs w:val="24"/>
        </w:rPr>
        <w:t xml:space="preserve"> </w:t>
      </w:r>
      <w:r w:rsidR="00D06A86">
        <w:rPr>
          <w:rFonts w:ascii="Arial" w:hAnsi="Arial" w:cs="Arial"/>
          <w:color w:val="0D0D0D" w:themeColor="text1" w:themeTint="F2"/>
          <w:sz w:val="24"/>
          <w:szCs w:val="24"/>
        </w:rPr>
        <w:t xml:space="preserve">The dilemma was that part of </w:t>
      </w:r>
      <w:r w:rsidR="001717AC">
        <w:rPr>
          <w:rFonts w:ascii="Arial" w:hAnsi="Arial" w:cs="Arial"/>
          <w:color w:val="0D0D0D" w:themeColor="text1" w:themeTint="F2"/>
          <w:sz w:val="24"/>
          <w:szCs w:val="24"/>
        </w:rPr>
        <w:t xml:space="preserve">the information that was forwarded to the </w:t>
      </w:r>
      <w:r w:rsidR="001717AC" w:rsidRPr="00D06A86">
        <w:rPr>
          <w:rFonts w:ascii="Arial" w:hAnsi="Arial" w:cs="Arial"/>
          <w:i/>
          <w:color w:val="0D0D0D" w:themeColor="text1" w:themeTint="F2"/>
          <w:sz w:val="24"/>
          <w:szCs w:val="24"/>
        </w:rPr>
        <w:t xml:space="preserve">court </w:t>
      </w:r>
      <w:r w:rsidR="00D06A86" w:rsidRPr="00D06A86">
        <w:rPr>
          <w:rFonts w:ascii="Arial" w:hAnsi="Arial" w:cs="Arial"/>
          <w:i/>
          <w:color w:val="0D0D0D" w:themeColor="text1" w:themeTint="F2"/>
          <w:sz w:val="24"/>
          <w:szCs w:val="24"/>
        </w:rPr>
        <w:t>a quo</w:t>
      </w:r>
      <w:r w:rsidR="00D06A86">
        <w:rPr>
          <w:rFonts w:ascii="Arial" w:hAnsi="Arial" w:cs="Arial"/>
          <w:color w:val="0D0D0D" w:themeColor="text1" w:themeTint="F2"/>
          <w:sz w:val="24"/>
          <w:szCs w:val="24"/>
        </w:rPr>
        <w:t xml:space="preserve"> </w:t>
      </w:r>
      <w:r w:rsidR="001717AC">
        <w:rPr>
          <w:rFonts w:ascii="Arial" w:hAnsi="Arial" w:cs="Arial"/>
          <w:color w:val="0D0D0D" w:themeColor="text1" w:themeTint="F2"/>
          <w:sz w:val="24"/>
          <w:szCs w:val="24"/>
        </w:rPr>
        <w:t>came in the form of affidavits, and part thereof comprised of written submissions ‘</w:t>
      </w:r>
      <w:r w:rsidR="00D06A86">
        <w:rPr>
          <w:rFonts w:ascii="Arial" w:hAnsi="Arial" w:cs="Arial"/>
          <w:color w:val="0D0D0D" w:themeColor="text1" w:themeTint="F2"/>
          <w:sz w:val="24"/>
          <w:szCs w:val="24"/>
        </w:rPr>
        <w:t xml:space="preserve">styled in the name of affidavits’ but not signed or commissioned by the appellant. </w:t>
      </w:r>
      <w:r w:rsidR="002B6ADA">
        <w:rPr>
          <w:rFonts w:ascii="Arial" w:hAnsi="Arial" w:cs="Arial"/>
          <w:color w:val="0D0D0D" w:themeColor="text1" w:themeTint="F2"/>
          <w:sz w:val="24"/>
          <w:szCs w:val="24"/>
        </w:rPr>
        <w:t>That</w:t>
      </w:r>
      <w:r w:rsidR="00A26940">
        <w:rPr>
          <w:rFonts w:ascii="Arial" w:hAnsi="Arial" w:cs="Arial"/>
          <w:color w:val="0D0D0D" w:themeColor="text1" w:themeTint="F2"/>
          <w:sz w:val="24"/>
          <w:szCs w:val="24"/>
        </w:rPr>
        <w:t xml:space="preserve"> is</w:t>
      </w:r>
      <w:r w:rsidR="002B6ADA">
        <w:rPr>
          <w:rFonts w:ascii="Arial" w:hAnsi="Arial" w:cs="Arial"/>
          <w:color w:val="0D0D0D" w:themeColor="text1" w:themeTint="F2"/>
          <w:sz w:val="24"/>
          <w:szCs w:val="24"/>
        </w:rPr>
        <w:t xml:space="preserve"> with the exception of one of the affidavits </w:t>
      </w:r>
      <w:r w:rsidR="00D06A86">
        <w:rPr>
          <w:rFonts w:ascii="Arial" w:hAnsi="Arial" w:cs="Arial"/>
          <w:color w:val="0D0D0D" w:themeColor="text1" w:themeTint="F2"/>
          <w:sz w:val="24"/>
          <w:szCs w:val="24"/>
        </w:rPr>
        <w:t xml:space="preserve">by the appellant </w:t>
      </w:r>
      <w:r w:rsidR="002B6ADA">
        <w:rPr>
          <w:rFonts w:ascii="Arial" w:hAnsi="Arial" w:cs="Arial"/>
          <w:color w:val="0D0D0D" w:themeColor="text1" w:themeTint="F2"/>
          <w:sz w:val="24"/>
          <w:szCs w:val="24"/>
        </w:rPr>
        <w:t xml:space="preserve">that was indeed commissioned. </w:t>
      </w:r>
    </w:p>
    <w:p w:rsidR="002B6ADA" w:rsidRDefault="002B6ADA" w:rsidP="00D820BC">
      <w:pPr>
        <w:spacing w:after="0" w:line="360" w:lineRule="auto"/>
        <w:jc w:val="both"/>
        <w:rPr>
          <w:rFonts w:ascii="Arial" w:hAnsi="Arial" w:cs="Arial"/>
          <w:color w:val="0D0D0D" w:themeColor="text1" w:themeTint="F2"/>
          <w:sz w:val="24"/>
          <w:szCs w:val="24"/>
        </w:rPr>
      </w:pPr>
    </w:p>
    <w:p w:rsidR="00D126FB" w:rsidRDefault="00BA2E6E"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[13</w:t>
      </w:r>
      <w:r w:rsidR="0012508A">
        <w:rPr>
          <w:rFonts w:ascii="Arial" w:hAnsi="Arial" w:cs="Arial"/>
          <w:color w:val="0D0D0D" w:themeColor="text1" w:themeTint="F2"/>
          <w:sz w:val="24"/>
          <w:szCs w:val="24"/>
        </w:rPr>
        <w:t>]</w:t>
      </w:r>
      <w:r w:rsidR="0012508A">
        <w:rPr>
          <w:rFonts w:ascii="Arial" w:hAnsi="Arial" w:cs="Arial"/>
          <w:color w:val="0D0D0D" w:themeColor="text1" w:themeTint="F2"/>
          <w:sz w:val="24"/>
          <w:szCs w:val="24"/>
        </w:rPr>
        <w:tab/>
      </w:r>
      <w:r w:rsidR="002B6ADA">
        <w:rPr>
          <w:rFonts w:ascii="Arial" w:hAnsi="Arial" w:cs="Arial"/>
          <w:color w:val="0D0D0D" w:themeColor="text1" w:themeTint="F2"/>
          <w:sz w:val="24"/>
          <w:szCs w:val="24"/>
        </w:rPr>
        <w:t>Th</w:t>
      </w:r>
      <w:r w:rsidR="00D96667">
        <w:rPr>
          <w:rFonts w:ascii="Arial" w:hAnsi="Arial" w:cs="Arial"/>
          <w:color w:val="0D0D0D" w:themeColor="text1" w:themeTint="F2"/>
          <w:sz w:val="24"/>
          <w:szCs w:val="24"/>
        </w:rPr>
        <w:t>is court cannot support t</w:t>
      </w:r>
      <w:r w:rsidR="00C164DA">
        <w:rPr>
          <w:rFonts w:ascii="Arial" w:hAnsi="Arial" w:cs="Arial"/>
          <w:color w:val="0D0D0D" w:themeColor="text1" w:themeTint="F2"/>
          <w:sz w:val="24"/>
          <w:szCs w:val="24"/>
        </w:rPr>
        <w:t xml:space="preserve">his </w:t>
      </w:r>
      <w:r w:rsidR="00516623">
        <w:rPr>
          <w:rFonts w:ascii="Arial" w:hAnsi="Arial" w:cs="Arial"/>
          <w:color w:val="0D0D0D" w:themeColor="text1" w:themeTint="F2"/>
          <w:sz w:val="24"/>
          <w:szCs w:val="24"/>
        </w:rPr>
        <w:t xml:space="preserve">proposition by counsel for the appellant because in our </w:t>
      </w:r>
      <w:r w:rsidR="00C164DA">
        <w:rPr>
          <w:rFonts w:ascii="Arial" w:hAnsi="Arial" w:cs="Arial"/>
          <w:color w:val="0D0D0D" w:themeColor="text1" w:themeTint="F2"/>
          <w:sz w:val="24"/>
          <w:szCs w:val="24"/>
        </w:rPr>
        <w:t>law the p</w:t>
      </w:r>
      <w:r w:rsidR="00516623">
        <w:rPr>
          <w:rFonts w:ascii="Arial" w:hAnsi="Arial" w:cs="Arial"/>
          <w:color w:val="0D0D0D" w:themeColor="text1" w:themeTint="F2"/>
          <w:sz w:val="24"/>
          <w:szCs w:val="24"/>
        </w:rPr>
        <w:t>rocedure for bail applications is not casted in stone. It is clear that</w:t>
      </w:r>
      <w:r w:rsidR="00B21859">
        <w:rPr>
          <w:rFonts w:ascii="Arial" w:hAnsi="Arial" w:cs="Arial"/>
          <w:color w:val="0D0D0D" w:themeColor="text1" w:themeTint="F2"/>
          <w:sz w:val="24"/>
          <w:szCs w:val="24"/>
        </w:rPr>
        <w:t xml:space="preserve"> we do not have rigid </w:t>
      </w:r>
      <w:r w:rsidR="006E5484">
        <w:rPr>
          <w:rFonts w:ascii="Arial" w:hAnsi="Arial" w:cs="Arial"/>
          <w:color w:val="0D0D0D" w:themeColor="text1" w:themeTint="F2"/>
          <w:sz w:val="24"/>
          <w:szCs w:val="24"/>
        </w:rPr>
        <w:t xml:space="preserve">procedure </w:t>
      </w:r>
      <w:r w:rsidR="00B21859">
        <w:rPr>
          <w:rFonts w:ascii="Arial" w:hAnsi="Arial" w:cs="Arial"/>
          <w:color w:val="0D0D0D" w:themeColor="text1" w:themeTint="F2"/>
          <w:sz w:val="24"/>
          <w:szCs w:val="24"/>
        </w:rPr>
        <w:t xml:space="preserve">for bail proceedings. </w:t>
      </w:r>
      <w:r w:rsidR="002247CB">
        <w:rPr>
          <w:rFonts w:ascii="Arial" w:hAnsi="Arial" w:cs="Arial"/>
          <w:color w:val="0D0D0D" w:themeColor="text1" w:themeTint="F2"/>
          <w:sz w:val="24"/>
          <w:szCs w:val="24"/>
        </w:rPr>
        <w:t xml:space="preserve">The court in </w:t>
      </w:r>
      <w:r w:rsidR="00383006" w:rsidRPr="002247CB">
        <w:rPr>
          <w:rFonts w:ascii="Arial" w:hAnsi="Arial" w:cs="Arial"/>
          <w:i/>
          <w:color w:val="0D0D0D" w:themeColor="text1" w:themeTint="F2"/>
          <w:sz w:val="24"/>
          <w:szCs w:val="24"/>
        </w:rPr>
        <w:t>Shekun</w:t>
      </w:r>
      <w:r w:rsidR="002247CB" w:rsidRPr="002247CB">
        <w:rPr>
          <w:rFonts w:ascii="Arial" w:hAnsi="Arial" w:cs="Arial"/>
          <w:i/>
          <w:color w:val="0D0D0D" w:themeColor="text1" w:themeTint="F2"/>
          <w:sz w:val="24"/>
          <w:szCs w:val="24"/>
        </w:rPr>
        <w:t>d</w:t>
      </w:r>
      <w:r w:rsidR="00383006" w:rsidRPr="002247CB">
        <w:rPr>
          <w:rFonts w:ascii="Arial" w:hAnsi="Arial" w:cs="Arial"/>
          <w:i/>
          <w:color w:val="0D0D0D" w:themeColor="text1" w:themeTint="F2"/>
          <w:sz w:val="24"/>
          <w:szCs w:val="24"/>
        </w:rPr>
        <w:t>ja v S</w:t>
      </w:r>
      <w:r w:rsidR="002247CB">
        <w:rPr>
          <w:rStyle w:val="FootnoteReference"/>
          <w:rFonts w:ascii="Arial" w:hAnsi="Arial" w:cs="Arial"/>
          <w:color w:val="0D0D0D" w:themeColor="text1" w:themeTint="F2"/>
          <w:sz w:val="24"/>
          <w:szCs w:val="24"/>
        </w:rPr>
        <w:footnoteReference w:id="4"/>
      </w:r>
      <w:r w:rsidR="00942139">
        <w:rPr>
          <w:rFonts w:ascii="Arial" w:hAnsi="Arial" w:cs="Arial"/>
          <w:color w:val="0D0D0D" w:themeColor="text1" w:themeTint="F2"/>
          <w:sz w:val="24"/>
          <w:szCs w:val="24"/>
        </w:rPr>
        <w:t>, a</w:t>
      </w:r>
      <w:r w:rsidR="00413026">
        <w:rPr>
          <w:rFonts w:ascii="Arial" w:hAnsi="Arial" w:cs="Arial"/>
          <w:color w:val="0D0D0D" w:themeColor="text1" w:themeTint="F2"/>
          <w:sz w:val="24"/>
          <w:szCs w:val="24"/>
        </w:rPr>
        <w:t>fter tracing through the history</w:t>
      </w:r>
      <w:r w:rsidR="00942139">
        <w:rPr>
          <w:rFonts w:ascii="Arial" w:hAnsi="Arial" w:cs="Arial"/>
          <w:color w:val="0D0D0D" w:themeColor="text1" w:themeTint="F2"/>
          <w:sz w:val="24"/>
          <w:szCs w:val="24"/>
        </w:rPr>
        <w:t xml:space="preserve"> of the enabling legislation</w:t>
      </w:r>
      <w:r w:rsidR="00D126FB">
        <w:rPr>
          <w:rFonts w:ascii="Arial" w:hAnsi="Arial" w:cs="Arial"/>
          <w:color w:val="0D0D0D" w:themeColor="text1" w:themeTint="F2"/>
          <w:sz w:val="24"/>
          <w:szCs w:val="24"/>
        </w:rPr>
        <w:t>,</w:t>
      </w:r>
      <w:r w:rsidR="00942139">
        <w:rPr>
          <w:rFonts w:ascii="Arial" w:hAnsi="Arial" w:cs="Arial"/>
          <w:color w:val="0D0D0D" w:themeColor="text1" w:themeTint="F2"/>
          <w:sz w:val="24"/>
          <w:szCs w:val="24"/>
        </w:rPr>
        <w:t xml:space="preserve"> </w:t>
      </w:r>
      <w:r w:rsidR="002247CB">
        <w:rPr>
          <w:rFonts w:ascii="Arial" w:hAnsi="Arial" w:cs="Arial"/>
          <w:color w:val="0D0D0D" w:themeColor="text1" w:themeTint="F2"/>
          <w:sz w:val="24"/>
          <w:szCs w:val="24"/>
        </w:rPr>
        <w:t xml:space="preserve">confirmed </w:t>
      </w:r>
      <w:r w:rsidR="00942139">
        <w:rPr>
          <w:rFonts w:ascii="Arial" w:hAnsi="Arial" w:cs="Arial"/>
          <w:color w:val="0D0D0D" w:themeColor="text1" w:themeTint="F2"/>
          <w:sz w:val="24"/>
          <w:szCs w:val="24"/>
        </w:rPr>
        <w:t xml:space="preserve">that there is no </w:t>
      </w:r>
      <w:r w:rsidR="00413026">
        <w:rPr>
          <w:rFonts w:ascii="Arial" w:hAnsi="Arial" w:cs="Arial"/>
          <w:color w:val="0D0D0D" w:themeColor="text1" w:themeTint="F2"/>
          <w:sz w:val="24"/>
          <w:szCs w:val="24"/>
        </w:rPr>
        <w:t xml:space="preserve">prescribed </w:t>
      </w:r>
      <w:r w:rsidR="00383006">
        <w:rPr>
          <w:rFonts w:ascii="Arial" w:hAnsi="Arial" w:cs="Arial"/>
          <w:color w:val="0D0D0D" w:themeColor="text1" w:themeTint="F2"/>
          <w:sz w:val="24"/>
          <w:szCs w:val="24"/>
        </w:rPr>
        <w:t>procedure for bail applications</w:t>
      </w:r>
      <w:r w:rsidR="00D96667">
        <w:rPr>
          <w:rFonts w:ascii="Arial" w:hAnsi="Arial" w:cs="Arial"/>
          <w:color w:val="0D0D0D" w:themeColor="text1" w:themeTint="F2"/>
          <w:sz w:val="24"/>
          <w:szCs w:val="24"/>
        </w:rPr>
        <w:t xml:space="preserve"> and thus found that bail proceedings on the basis of affidavits are permissible</w:t>
      </w:r>
      <w:r w:rsidR="00942139">
        <w:rPr>
          <w:rFonts w:ascii="Arial" w:hAnsi="Arial" w:cs="Arial"/>
          <w:color w:val="0D0D0D" w:themeColor="text1" w:themeTint="F2"/>
          <w:sz w:val="24"/>
          <w:szCs w:val="24"/>
        </w:rPr>
        <w:t xml:space="preserve">. </w:t>
      </w:r>
      <w:r w:rsidR="002247CB">
        <w:rPr>
          <w:rFonts w:ascii="Arial" w:hAnsi="Arial" w:cs="Arial"/>
          <w:color w:val="0D0D0D" w:themeColor="text1" w:themeTint="F2"/>
          <w:sz w:val="24"/>
          <w:szCs w:val="24"/>
        </w:rPr>
        <w:t>T</w:t>
      </w:r>
      <w:r w:rsidR="00D126FB">
        <w:rPr>
          <w:rFonts w:ascii="Arial" w:hAnsi="Arial" w:cs="Arial"/>
          <w:color w:val="0D0D0D" w:themeColor="text1" w:themeTint="F2"/>
          <w:sz w:val="24"/>
          <w:szCs w:val="24"/>
        </w:rPr>
        <w:t xml:space="preserve">he headnote in </w:t>
      </w:r>
      <w:r w:rsidR="00D126FB" w:rsidRPr="002247CB">
        <w:rPr>
          <w:rFonts w:ascii="Arial" w:hAnsi="Arial" w:cs="Arial"/>
          <w:i/>
          <w:color w:val="0D0D0D" w:themeColor="text1" w:themeTint="F2"/>
          <w:sz w:val="24"/>
          <w:szCs w:val="24"/>
        </w:rPr>
        <w:t>Shekundja</w:t>
      </w:r>
      <w:r w:rsidR="00D126FB">
        <w:rPr>
          <w:rFonts w:ascii="Arial" w:hAnsi="Arial" w:cs="Arial"/>
          <w:color w:val="0D0D0D" w:themeColor="text1" w:themeTint="F2"/>
          <w:sz w:val="24"/>
          <w:szCs w:val="24"/>
        </w:rPr>
        <w:t xml:space="preserve"> eloquently captures the position and nature of bail applications a</w:t>
      </w:r>
      <w:r w:rsidR="002247CB">
        <w:rPr>
          <w:rFonts w:ascii="Arial" w:hAnsi="Arial" w:cs="Arial"/>
          <w:color w:val="0D0D0D" w:themeColor="text1" w:themeTint="F2"/>
          <w:sz w:val="24"/>
          <w:szCs w:val="24"/>
        </w:rPr>
        <w:t>s</w:t>
      </w:r>
      <w:r w:rsidR="00D126FB">
        <w:rPr>
          <w:rFonts w:ascii="Arial" w:hAnsi="Arial" w:cs="Arial"/>
          <w:color w:val="0D0D0D" w:themeColor="text1" w:themeTint="F2"/>
          <w:sz w:val="24"/>
          <w:szCs w:val="24"/>
        </w:rPr>
        <w:t xml:space="preserve"> follows:</w:t>
      </w:r>
    </w:p>
    <w:p w:rsidR="00B239C0" w:rsidRDefault="00B239C0" w:rsidP="00D820BC">
      <w:pPr>
        <w:spacing w:after="0" w:line="360" w:lineRule="auto"/>
        <w:jc w:val="both"/>
        <w:rPr>
          <w:rFonts w:ascii="Arial" w:hAnsi="Arial" w:cs="Arial"/>
          <w:color w:val="0D0D0D" w:themeColor="text1" w:themeTint="F2"/>
          <w:sz w:val="24"/>
          <w:szCs w:val="24"/>
        </w:rPr>
      </w:pPr>
    </w:p>
    <w:p w:rsidR="00F33AE8" w:rsidRDefault="00A26940" w:rsidP="00D820BC">
      <w:pPr>
        <w:spacing w:after="0" w:line="360" w:lineRule="auto"/>
        <w:ind w:firstLine="720"/>
        <w:jc w:val="both"/>
        <w:rPr>
          <w:rFonts w:ascii="Arial" w:hAnsi="Arial" w:cs="Arial"/>
          <w:color w:val="0D0D0D" w:themeColor="text1" w:themeTint="F2"/>
        </w:rPr>
      </w:pPr>
      <w:r w:rsidRPr="00D126FB">
        <w:rPr>
          <w:rFonts w:ascii="Arial" w:hAnsi="Arial" w:cs="Arial"/>
          <w:color w:val="0D0D0D" w:themeColor="text1" w:themeTint="F2"/>
        </w:rPr>
        <w:t xml:space="preserve"> </w:t>
      </w:r>
      <w:r w:rsidR="00413026" w:rsidRPr="00D126FB">
        <w:rPr>
          <w:rFonts w:ascii="Arial" w:hAnsi="Arial" w:cs="Arial"/>
          <w:color w:val="0D0D0D" w:themeColor="text1" w:themeTint="F2"/>
        </w:rPr>
        <w:t xml:space="preserve">‘ ... bail applications are neither civil nor criminal proceedings, are </w:t>
      </w:r>
      <w:r w:rsidR="00413026" w:rsidRPr="00040F86">
        <w:rPr>
          <w:rFonts w:ascii="Arial" w:hAnsi="Arial" w:cs="Arial"/>
          <w:i/>
          <w:color w:val="0D0D0D" w:themeColor="text1" w:themeTint="F2"/>
        </w:rPr>
        <w:t>sui generis</w:t>
      </w:r>
      <w:r w:rsidR="00413026" w:rsidRPr="00D126FB">
        <w:rPr>
          <w:rFonts w:ascii="Arial" w:hAnsi="Arial" w:cs="Arial"/>
          <w:color w:val="0D0D0D" w:themeColor="text1" w:themeTint="F2"/>
        </w:rPr>
        <w:t xml:space="preserve"> and unique in nature, procedure and purpose.’  </w:t>
      </w:r>
    </w:p>
    <w:p w:rsidR="005E37B8" w:rsidRDefault="005E37B8" w:rsidP="00D820BC">
      <w:pPr>
        <w:spacing w:after="0" w:line="360" w:lineRule="auto"/>
        <w:jc w:val="both"/>
        <w:rPr>
          <w:rFonts w:ascii="Arial" w:hAnsi="Arial" w:cs="Arial"/>
          <w:color w:val="0D0D0D" w:themeColor="text1" w:themeTint="F2"/>
          <w:sz w:val="24"/>
          <w:szCs w:val="24"/>
        </w:rPr>
      </w:pPr>
    </w:p>
    <w:p w:rsidR="0046345F" w:rsidRDefault="00BA2E6E"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[14</w:t>
      </w:r>
      <w:r w:rsidR="0012508A">
        <w:rPr>
          <w:rFonts w:ascii="Arial" w:hAnsi="Arial" w:cs="Arial"/>
          <w:color w:val="0D0D0D" w:themeColor="text1" w:themeTint="F2"/>
          <w:sz w:val="24"/>
          <w:szCs w:val="24"/>
        </w:rPr>
        <w:t>]</w:t>
      </w:r>
      <w:r w:rsidR="0012508A">
        <w:rPr>
          <w:rFonts w:ascii="Arial" w:hAnsi="Arial" w:cs="Arial"/>
          <w:color w:val="0D0D0D" w:themeColor="text1" w:themeTint="F2"/>
          <w:sz w:val="24"/>
          <w:szCs w:val="24"/>
        </w:rPr>
        <w:tab/>
      </w:r>
      <w:r w:rsidR="00FA0750">
        <w:rPr>
          <w:rFonts w:ascii="Arial" w:hAnsi="Arial" w:cs="Arial"/>
          <w:color w:val="0D0D0D" w:themeColor="text1" w:themeTint="F2"/>
          <w:sz w:val="24"/>
          <w:szCs w:val="24"/>
        </w:rPr>
        <w:t xml:space="preserve">The Constitutional Court in South Africa pronounced itself on the </w:t>
      </w:r>
      <w:r w:rsidR="002247CB">
        <w:rPr>
          <w:rFonts w:ascii="Arial" w:hAnsi="Arial" w:cs="Arial"/>
          <w:color w:val="0D0D0D" w:themeColor="text1" w:themeTint="F2"/>
          <w:sz w:val="24"/>
          <w:szCs w:val="24"/>
        </w:rPr>
        <w:t>position and formalities of bail i</w:t>
      </w:r>
      <w:r w:rsidR="0046345F">
        <w:rPr>
          <w:rFonts w:ascii="Arial" w:hAnsi="Arial" w:cs="Arial"/>
          <w:color w:val="0D0D0D" w:themeColor="text1" w:themeTint="F2"/>
          <w:sz w:val="24"/>
          <w:szCs w:val="24"/>
        </w:rPr>
        <w:t xml:space="preserve">n </w:t>
      </w:r>
      <w:r w:rsidR="0046345F" w:rsidRPr="002247CB">
        <w:rPr>
          <w:rFonts w:ascii="Arial" w:hAnsi="Arial" w:cs="Arial"/>
          <w:i/>
          <w:color w:val="0D0D0D" w:themeColor="text1" w:themeTint="F2"/>
          <w:sz w:val="24"/>
          <w:szCs w:val="24"/>
        </w:rPr>
        <w:t>S v Dlamini; S v Dlada; S v Joubert; S v Shietekat</w:t>
      </w:r>
      <w:r w:rsidR="00492E76">
        <w:rPr>
          <w:rStyle w:val="FootnoteReference"/>
          <w:rFonts w:ascii="Arial" w:hAnsi="Arial" w:cs="Arial"/>
          <w:i/>
          <w:color w:val="0D0D0D" w:themeColor="text1" w:themeTint="F2"/>
          <w:sz w:val="24"/>
          <w:szCs w:val="24"/>
        </w:rPr>
        <w:footnoteReference w:id="5"/>
      </w:r>
      <w:r w:rsidR="0046345F">
        <w:rPr>
          <w:rFonts w:ascii="Arial" w:hAnsi="Arial" w:cs="Arial"/>
          <w:color w:val="0D0D0D" w:themeColor="text1" w:themeTint="F2"/>
          <w:sz w:val="24"/>
          <w:szCs w:val="24"/>
        </w:rPr>
        <w:t xml:space="preserve"> at para 11: </w:t>
      </w:r>
    </w:p>
    <w:p w:rsidR="0046345F" w:rsidRPr="0046345F" w:rsidRDefault="0046345F" w:rsidP="00D820BC">
      <w:pPr>
        <w:spacing w:after="0" w:line="360" w:lineRule="auto"/>
        <w:ind w:firstLine="720"/>
        <w:jc w:val="both"/>
        <w:rPr>
          <w:rFonts w:ascii="Arial" w:hAnsi="Arial" w:cs="Arial"/>
          <w:color w:val="0D0D0D" w:themeColor="text1" w:themeTint="F2"/>
        </w:rPr>
      </w:pPr>
      <w:r w:rsidRPr="0046345F">
        <w:rPr>
          <w:rFonts w:ascii="Arial" w:hAnsi="Arial" w:cs="Arial"/>
          <w:color w:val="0D0D0D" w:themeColor="text1" w:themeTint="F2"/>
        </w:rPr>
        <w:t>‘Fur</w:t>
      </w:r>
      <w:r>
        <w:rPr>
          <w:rFonts w:ascii="Arial" w:hAnsi="Arial" w:cs="Arial"/>
          <w:color w:val="0D0D0D" w:themeColor="text1" w:themeTint="F2"/>
        </w:rPr>
        <w:t>t</w:t>
      </w:r>
      <w:r w:rsidRPr="0046345F">
        <w:rPr>
          <w:rFonts w:ascii="Arial" w:hAnsi="Arial" w:cs="Arial"/>
          <w:color w:val="0D0D0D" w:themeColor="text1" w:themeTint="F2"/>
        </w:rPr>
        <w:t>hermore, a bail hearing is a unique judicial function. It is obvious that the peculiar requirements of bail as an interlocutory and inherently urgent step were kept in mind when the statute was drafted. Although it is intended to be a formal court procedure, it is considerably less formal than a trial. Thus the evidentiary material proffered need not comply with the strict rules of oral or written evidence. Also, although bail like the trial, is essentially adversarial, the inquisitorial powers of the presiding officer are greater...’</w:t>
      </w:r>
    </w:p>
    <w:p w:rsidR="0046345F" w:rsidRDefault="0046345F" w:rsidP="00D820BC">
      <w:pPr>
        <w:spacing w:after="0" w:line="360" w:lineRule="auto"/>
        <w:jc w:val="both"/>
        <w:rPr>
          <w:rFonts w:ascii="Arial" w:hAnsi="Arial" w:cs="Arial"/>
          <w:color w:val="0D0D0D" w:themeColor="text1" w:themeTint="F2"/>
          <w:sz w:val="24"/>
          <w:szCs w:val="24"/>
        </w:rPr>
      </w:pPr>
    </w:p>
    <w:p w:rsidR="00095310" w:rsidRDefault="0012508A"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w:t>
      </w:r>
      <w:r w:rsidR="00BA2E6E">
        <w:rPr>
          <w:rFonts w:ascii="Arial" w:hAnsi="Arial" w:cs="Arial"/>
          <w:color w:val="0D0D0D" w:themeColor="text1" w:themeTint="F2"/>
          <w:sz w:val="24"/>
          <w:szCs w:val="24"/>
        </w:rPr>
        <w:t>5</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4F311F">
        <w:rPr>
          <w:rFonts w:ascii="Arial" w:hAnsi="Arial" w:cs="Arial"/>
          <w:color w:val="0D0D0D" w:themeColor="text1" w:themeTint="F2"/>
          <w:sz w:val="24"/>
          <w:szCs w:val="24"/>
        </w:rPr>
        <w:t xml:space="preserve">Thus, </w:t>
      </w:r>
      <w:r w:rsidR="00E17A07">
        <w:rPr>
          <w:rFonts w:ascii="Arial" w:hAnsi="Arial" w:cs="Arial"/>
          <w:color w:val="0D0D0D" w:themeColor="text1" w:themeTint="F2"/>
          <w:sz w:val="24"/>
          <w:szCs w:val="24"/>
        </w:rPr>
        <w:t xml:space="preserve">bail </w:t>
      </w:r>
      <w:r w:rsidR="004F311F">
        <w:rPr>
          <w:rFonts w:ascii="Arial" w:hAnsi="Arial" w:cs="Arial"/>
          <w:color w:val="0D0D0D" w:themeColor="text1" w:themeTint="F2"/>
          <w:sz w:val="24"/>
          <w:szCs w:val="24"/>
        </w:rPr>
        <w:t xml:space="preserve">proceedings are </w:t>
      </w:r>
      <w:r w:rsidR="00205F20">
        <w:rPr>
          <w:rFonts w:ascii="Arial" w:hAnsi="Arial" w:cs="Arial"/>
          <w:color w:val="0D0D0D" w:themeColor="text1" w:themeTint="F2"/>
          <w:sz w:val="24"/>
          <w:szCs w:val="24"/>
        </w:rPr>
        <w:t xml:space="preserve">not </w:t>
      </w:r>
      <w:r w:rsidR="00E17A07">
        <w:rPr>
          <w:rFonts w:ascii="Arial" w:hAnsi="Arial" w:cs="Arial"/>
          <w:color w:val="0D0D0D" w:themeColor="text1" w:themeTint="F2"/>
          <w:sz w:val="24"/>
          <w:szCs w:val="24"/>
        </w:rPr>
        <w:t xml:space="preserve">invalid </w:t>
      </w:r>
      <w:r w:rsidR="004F311F">
        <w:rPr>
          <w:rFonts w:ascii="Arial" w:hAnsi="Arial" w:cs="Arial"/>
          <w:color w:val="0D0D0D" w:themeColor="text1" w:themeTint="F2"/>
          <w:sz w:val="24"/>
          <w:szCs w:val="24"/>
        </w:rPr>
        <w:t xml:space="preserve">simply because </w:t>
      </w:r>
      <w:r w:rsidR="00205F20">
        <w:rPr>
          <w:rFonts w:ascii="Arial" w:hAnsi="Arial" w:cs="Arial"/>
          <w:color w:val="0D0D0D" w:themeColor="text1" w:themeTint="F2"/>
          <w:sz w:val="24"/>
          <w:szCs w:val="24"/>
        </w:rPr>
        <w:t>the info</w:t>
      </w:r>
      <w:r w:rsidR="00FC1661">
        <w:rPr>
          <w:rFonts w:ascii="Arial" w:hAnsi="Arial" w:cs="Arial"/>
          <w:color w:val="0D0D0D" w:themeColor="text1" w:themeTint="F2"/>
          <w:sz w:val="24"/>
          <w:szCs w:val="24"/>
        </w:rPr>
        <w:t xml:space="preserve">rmation in support or against </w:t>
      </w:r>
      <w:r w:rsidR="00B239C0">
        <w:rPr>
          <w:rFonts w:ascii="Arial" w:hAnsi="Arial" w:cs="Arial"/>
          <w:color w:val="0D0D0D" w:themeColor="text1" w:themeTint="F2"/>
          <w:sz w:val="24"/>
          <w:szCs w:val="24"/>
        </w:rPr>
        <w:t xml:space="preserve">it </w:t>
      </w:r>
      <w:r w:rsidR="00FC1661">
        <w:rPr>
          <w:rFonts w:ascii="Arial" w:hAnsi="Arial" w:cs="Arial"/>
          <w:color w:val="0D0D0D" w:themeColor="text1" w:themeTint="F2"/>
          <w:sz w:val="24"/>
          <w:szCs w:val="24"/>
        </w:rPr>
        <w:t xml:space="preserve">is not </w:t>
      </w:r>
      <w:r w:rsidR="00205F20">
        <w:rPr>
          <w:rFonts w:ascii="Arial" w:hAnsi="Arial" w:cs="Arial"/>
          <w:color w:val="0D0D0D" w:themeColor="text1" w:themeTint="F2"/>
          <w:sz w:val="24"/>
          <w:szCs w:val="24"/>
        </w:rPr>
        <w:t>under oath</w:t>
      </w:r>
      <w:r w:rsidR="002C4544">
        <w:rPr>
          <w:rFonts w:ascii="Arial" w:hAnsi="Arial" w:cs="Arial"/>
          <w:color w:val="0D0D0D" w:themeColor="text1" w:themeTint="F2"/>
          <w:sz w:val="24"/>
          <w:szCs w:val="24"/>
        </w:rPr>
        <w:t>.</w:t>
      </w:r>
      <w:r w:rsidR="002247CB">
        <w:rPr>
          <w:rFonts w:ascii="Arial" w:hAnsi="Arial" w:cs="Arial"/>
          <w:color w:val="0D0D0D" w:themeColor="text1" w:themeTint="F2"/>
          <w:sz w:val="24"/>
          <w:szCs w:val="24"/>
        </w:rPr>
        <w:t xml:space="preserve"> Police bail</w:t>
      </w:r>
      <w:r w:rsidR="004F311F">
        <w:rPr>
          <w:rStyle w:val="FootnoteReference"/>
          <w:rFonts w:ascii="Arial" w:hAnsi="Arial" w:cs="Arial"/>
          <w:color w:val="0D0D0D" w:themeColor="text1" w:themeTint="F2"/>
          <w:sz w:val="24"/>
          <w:szCs w:val="24"/>
        </w:rPr>
        <w:footnoteReference w:id="6"/>
      </w:r>
      <w:r w:rsidR="002247CB">
        <w:rPr>
          <w:rFonts w:ascii="Arial" w:hAnsi="Arial" w:cs="Arial"/>
          <w:color w:val="0D0D0D" w:themeColor="text1" w:themeTint="F2"/>
          <w:sz w:val="24"/>
          <w:szCs w:val="24"/>
        </w:rPr>
        <w:t xml:space="preserve"> is an example of bail that is granted </w:t>
      </w:r>
      <w:r w:rsidR="00095310">
        <w:rPr>
          <w:rFonts w:ascii="Arial" w:hAnsi="Arial" w:cs="Arial"/>
          <w:color w:val="0D0D0D" w:themeColor="text1" w:themeTint="F2"/>
          <w:sz w:val="24"/>
          <w:szCs w:val="24"/>
        </w:rPr>
        <w:t xml:space="preserve">less formally. </w:t>
      </w:r>
      <w:r w:rsidR="002C4544">
        <w:rPr>
          <w:rFonts w:ascii="Arial" w:hAnsi="Arial" w:cs="Arial"/>
          <w:color w:val="0D0D0D" w:themeColor="text1" w:themeTint="F2"/>
          <w:sz w:val="24"/>
          <w:szCs w:val="24"/>
        </w:rPr>
        <w:t xml:space="preserve"> In addition, it is a frequent occurrence </w:t>
      </w:r>
      <w:r w:rsidR="002724C9">
        <w:rPr>
          <w:rFonts w:ascii="Arial" w:hAnsi="Arial" w:cs="Arial"/>
          <w:color w:val="0D0D0D" w:themeColor="text1" w:themeTint="F2"/>
          <w:sz w:val="24"/>
          <w:szCs w:val="24"/>
        </w:rPr>
        <w:t xml:space="preserve">in Magistrates Courts </w:t>
      </w:r>
      <w:r w:rsidR="002C4544">
        <w:rPr>
          <w:rFonts w:ascii="Arial" w:hAnsi="Arial" w:cs="Arial"/>
          <w:color w:val="0D0D0D" w:themeColor="text1" w:themeTint="F2"/>
          <w:sz w:val="24"/>
          <w:szCs w:val="24"/>
        </w:rPr>
        <w:t xml:space="preserve">that an accused or </w:t>
      </w:r>
      <w:r w:rsidR="007320C8">
        <w:rPr>
          <w:rFonts w:ascii="Arial" w:hAnsi="Arial" w:cs="Arial"/>
          <w:color w:val="0D0D0D" w:themeColor="text1" w:themeTint="F2"/>
          <w:sz w:val="24"/>
          <w:szCs w:val="24"/>
        </w:rPr>
        <w:t xml:space="preserve">a </w:t>
      </w:r>
      <w:r w:rsidR="002C4544">
        <w:rPr>
          <w:rFonts w:ascii="Arial" w:hAnsi="Arial" w:cs="Arial"/>
          <w:color w:val="0D0D0D" w:themeColor="text1" w:themeTint="F2"/>
          <w:sz w:val="24"/>
          <w:szCs w:val="24"/>
        </w:rPr>
        <w:t xml:space="preserve">legal practitioner </w:t>
      </w:r>
      <w:r w:rsidR="00040F86">
        <w:rPr>
          <w:rFonts w:ascii="Arial" w:hAnsi="Arial" w:cs="Arial"/>
          <w:color w:val="0D0D0D" w:themeColor="text1" w:themeTint="F2"/>
          <w:sz w:val="24"/>
          <w:szCs w:val="24"/>
        </w:rPr>
        <w:t>make</w:t>
      </w:r>
      <w:r w:rsidR="002C4544">
        <w:rPr>
          <w:rFonts w:ascii="Arial" w:hAnsi="Arial" w:cs="Arial"/>
          <w:color w:val="0D0D0D" w:themeColor="text1" w:themeTint="F2"/>
          <w:sz w:val="24"/>
          <w:szCs w:val="24"/>
        </w:rPr>
        <w:t xml:space="preserve"> oral submissions from the bar</w:t>
      </w:r>
      <w:r w:rsidR="002724C9">
        <w:rPr>
          <w:rFonts w:ascii="Arial" w:hAnsi="Arial" w:cs="Arial"/>
          <w:color w:val="0D0D0D" w:themeColor="text1" w:themeTint="F2"/>
          <w:sz w:val="24"/>
          <w:szCs w:val="24"/>
        </w:rPr>
        <w:t xml:space="preserve">, the prosecutor </w:t>
      </w:r>
      <w:r w:rsidR="007320C8">
        <w:rPr>
          <w:rFonts w:ascii="Arial" w:hAnsi="Arial" w:cs="Arial"/>
          <w:color w:val="0D0D0D" w:themeColor="text1" w:themeTint="F2"/>
          <w:sz w:val="24"/>
          <w:szCs w:val="24"/>
        </w:rPr>
        <w:t>replies to that and the m</w:t>
      </w:r>
      <w:r w:rsidR="002724C9">
        <w:rPr>
          <w:rFonts w:ascii="Arial" w:hAnsi="Arial" w:cs="Arial"/>
          <w:color w:val="0D0D0D" w:themeColor="text1" w:themeTint="F2"/>
          <w:sz w:val="24"/>
          <w:szCs w:val="24"/>
        </w:rPr>
        <w:t xml:space="preserve">agistrate makes a ruling on bail there and then. Thus, </w:t>
      </w:r>
      <w:r w:rsidR="00095310" w:rsidRPr="00F82D9C">
        <w:rPr>
          <w:rFonts w:ascii="Arial" w:hAnsi="Arial" w:cs="Arial"/>
          <w:i/>
          <w:color w:val="0D0D0D" w:themeColor="text1" w:themeTint="F2"/>
          <w:sz w:val="24"/>
          <w:szCs w:val="24"/>
        </w:rPr>
        <w:t>ex parte</w:t>
      </w:r>
      <w:r w:rsidR="00040F86">
        <w:rPr>
          <w:rFonts w:ascii="Arial" w:hAnsi="Arial" w:cs="Arial"/>
          <w:color w:val="0D0D0D" w:themeColor="text1" w:themeTint="F2"/>
          <w:sz w:val="24"/>
          <w:szCs w:val="24"/>
        </w:rPr>
        <w:t xml:space="preserve"> submissions operate</w:t>
      </w:r>
      <w:r w:rsidR="00095310">
        <w:rPr>
          <w:rFonts w:ascii="Arial" w:hAnsi="Arial" w:cs="Arial"/>
          <w:color w:val="0D0D0D" w:themeColor="text1" w:themeTint="F2"/>
          <w:sz w:val="24"/>
          <w:szCs w:val="24"/>
        </w:rPr>
        <w:t xml:space="preserve"> in a</w:t>
      </w:r>
      <w:r w:rsidR="007320C8">
        <w:rPr>
          <w:rFonts w:ascii="Arial" w:hAnsi="Arial" w:cs="Arial"/>
          <w:color w:val="0D0D0D" w:themeColor="text1" w:themeTint="F2"/>
          <w:sz w:val="24"/>
          <w:szCs w:val="24"/>
        </w:rPr>
        <w:t xml:space="preserve"> ‘less formal’ manner in court, without the formalities of evidence under oath.</w:t>
      </w:r>
      <w:r w:rsidR="002724C9">
        <w:rPr>
          <w:rFonts w:ascii="Arial" w:hAnsi="Arial" w:cs="Arial"/>
          <w:color w:val="0D0D0D" w:themeColor="text1" w:themeTint="F2"/>
          <w:sz w:val="24"/>
          <w:szCs w:val="24"/>
        </w:rPr>
        <w:t xml:space="preserve"> </w:t>
      </w:r>
      <w:r w:rsidR="00095310">
        <w:rPr>
          <w:rFonts w:ascii="Arial" w:hAnsi="Arial" w:cs="Arial"/>
          <w:color w:val="0D0D0D" w:themeColor="text1" w:themeTint="F2"/>
          <w:sz w:val="24"/>
          <w:szCs w:val="24"/>
        </w:rPr>
        <w:t xml:space="preserve"> In this regard it was held in </w:t>
      </w:r>
      <w:r w:rsidR="00040F86">
        <w:rPr>
          <w:rFonts w:ascii="Arial" w:hAnsi="Arial" w:cs="Arial"/>
          <w:i/>
          <w:color w:val="0D0D0D" w:themeColor="text1" w:themeTint="F2"/>
          <w:sz w:val="24"/>
          <w:szCs w:val="24"/>
        </w:rPr>
        <w:t>S v Nichas and A</w:t>
      </w:r>
      <w:r w:rsidR="00095310" w:rsidRPr="00F33AE8">
        <w:rPr>
          <w:rFonts w:ascii="Arial" w:hAnsi="Arial" w:cs="Arial"/>
          <w:i/>
          <w:color w:val="0D0D0D" w:themeColor="text1" w:themeTint="F2"/>
          <w:sz w:val="24"/>
          <w:szCs w:val="24"/>
        </w:rPr>
        <w:t>nother</w:t>
      </w:r>
      <w:r w:rsidR="00F33AE8">
        <w:rPr>
          <w:rStyle w:val="FootnoteReference"/>
          <w:rFonts w:ascii="Arial" w:hAnsi="Arial" w:cs="Arial"/>
          <w:i/>
          <w:color w:val="0D0D0D" w:themeColor="text1" w:themeTint="F2"/>
          <w:sz w:val="24"/>
          <w:szCs w:val="24"/>
        </w:rPr>
        <w:footnoteReference w:id="7"/>
      </w:r>
      <w:r w:rsidR="00095310">
        <w:rPr>
          <w:rFonts w:ascii="Arial" w:hAnsi="Arial" w:cs="Arial"/>
          <w:color w:val="0D0D0D" w:themeColor="text1" w:themeTint="F2"/>
          <w:sz w:val="24"/>
          <w:szCs w:val="24"/>
        </w:rPr>
        <w:t xml:space="preserve"> at para 260F to 261A that: </w:t>
      </w:r>
    </w:p>
    <w:p w:rsidR="00F33AE8" w:rsidRDefault="00F33AE8" w:rsidP="00D820BC">
      <w:pPr>
        <w:spacing w:after="0" w:line="360" w:lineRule="auto"/>
        <w:jc w:val="both"/>
        <w:rPr>
          <w:rFonts w:ascii="Arial" w:hAnsi="Arial" w:cs="Arial"/>
          <w:color w:val="0D0D0D" w:themeColor="text1" w:themeTint="F2"/>
          <w:sz w:val="24"/>
          <w:szCs w:val="24"/>
        </w:rPr>
      </w:pPr>
    </w:p>
    <w:p w:rsidR="00F33AE8" w:rsidRPr="00F33AE8" w:rsidRDefault="00095310" w:rsidP="00D820BC">
      <w:pPr>
        <w:spacing w:after="0" w:line="360" w:lineRule="auto"/>
        <w:ind w:firstLine="720"/>
        <w:jc w:val="both"/>
        <w:rPr>
          <w:rFonts w:ascii="Arial" w:hAnsi="Arial" w:cs="Arial"/>
          <w:color w:val="0D0D0D" w:themeColor="text1" w:themeTint="F2"/>
        </w:rPr>
      </w:pPr>
      <w:r w:rsidRPr="00F33AE8">
        <w:rPr>
          <w:rFonts w:ascii="Arial" w:hAnsi="Arial" w:cs="Arial"/>
          <w:color w:val="0D0D0D" w:themeColor="text1" w:themeTint="F2"/>
        </w:rPr>
        <w:t xml:space="preserve">‘ It is a notorious fact that in the majority of cases </w:t>
      </w:r>
      <w:r w:rsidRPr="00040F86">
        <w:rPr>
          <w:rFonts w:ascii="Arial" w:hAnsi="Arial" w:cs="Arial"/>
          <w:i/>
          <w:color w:val="0D0D0D" w:themeColor="text1" w:themeTint="F2"/>
        </w:rPr>
        <w:t>ex-parte</w:t>
      </w:r>
      <w:r w:rsidRPr="00F33AE8">
        <w:rPr>
          <w:rFonts w:ascii="Arial" w:hAnsi="Arial" w:cs="Arial"/>
          <w:color w:val="0D0D0D" w:themeColor="text1" w:themeTint="F2"/>
        </w:rPr>
        <w:t xml:space="preserve"> statements are both by the defence and by the public prosecutor who intimates what the police objections are. There are no formalities, no evidence is lead, no affidavits placed before court and the record is so meagre that there may be little or nothing to be placed before the Supreme Court if the matter is taken on appeal. This easy-going procedure has both advantages and drawbacks. ... Accordingly, it does not seem to be that this court would be justified in declaring that </w:t>
      </w:r>
      <w:r w:rsidR="00F33AE8" w:rsidRPr="00F33AE8">
        <w:rPr>
          <w:rFonts w:ascii="Arial" w:hAnsi="Arial" w:cs="Arial"/>
          <w:color w:val="0D0D0D" w:themeColor="text1" w:themeTint="F2"/>
        </w:rPr>
        <w:t xml:space="preserve">there would be no appeal to a Superior court... unless full information on oath has been placed before the magistrate.’ </w:t>
      </w:r>
    </w:p>
    <w:p w:rsidR="00205F20" w:rsidRDefault="00095310"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p>
    <w:p w:rsidR="005B5A25" w:rsidRDefault="0012508A"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w:t>
      </w:r>
      <w:r w:rsidR="00BA2E6E">
        <w:rPr>
          <w:rFonts w:ascii="Arial" w:hAnsi="Arial" w:cs="Arial"/>
          <w:color w:val="0D0D0D" w:themeColor="text1" w:themeTint="F2"/>
          <w:sz w:val="24"/>
          <w:szCs w:val="24"/>
        </w:rPr>
        <w:t>6</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1A7E71">
        <w:rPr>
          <w:rFonts w:ascii="Arial" w:hAnsi="Arial" w:cs="Arial"/>
          <w:color w:val="0D0D0D" w:themeColor="text1" w:themeTint="F2"/>
          <w:sz w:val="24"/>
          <w:szCs w:val="24"/>
        </w:rPr>
        <w:t xml:space="preserve">Against this </w:t>
      </w:r>
      <w:r w:rsidR="00F33AE8">
        <w:rPr>
          <w:rFonts w:ascii="Arial" w:hAnsi="Arial" w:cs="Arial"/>
          <w:color w:val="0D0D0D" w:themeColor="text1" w:themeTint="F2"/>
          <w:sz w:val="24"/>
          <w:szCs w:val="24"/>
        </w:rPr>
        <w:t>flexi</w:t>
      </w:r>
      <w:r w:rsidR="001A7E71">
        <w:rPr>
          <w:rFonts w:ascii="Arial" w:hAnsi="Arial" w:cs="Arial"/>
          <w:color w:val="0D0D0D" w:themeColor="text1" w:themeTint="F2"/>
          <w:sz w:val="24"/>
          <w:szCs w:val="24"/>
        </w:rPr>
        <w:t xml:space="preserve">ble nature of bail proceedings </w:t>
      </w:r>
      <w:r w:rsidR="00E23D03">
        <w:rPr>
          <w:rFonts w:ascii="Arial" w:hAnsi="Arial" w:cs="Arial"/>
          <w:color w:val="0D0D0D" w:themeColor="text1" w:themeTint="F2"/>
          <w:sz w:val="24"/>
          <w:szCs w:val="24"/>
        </w:rPr>
        <w:t>in our jurisdiction</w:t>
      </w:r>
      <w:r w:rsidR="005E37B8">
        <w:rPr>
          <w:rFonts w:ascii="Arial" w:hAnsi="Arial" w:cs="Arial"/>
          <w:color w:val="0D0D0D" w:themeColor="text1" w:themeTint="F2"/>
          <w:sz w:val="24"/>
          <w:szCs w:val="24"/>
        </w:rPr>
        <w:t xml:space="preserve">, </w:t>
      </w:r>
      <w:r w:rsidR="005B5A25">
        <w:rPr>
          <w:rFonts w:ascii="Arial" w:hAnsi="Arial" w:cs="Arial"/>
          <w:color w:val="0D0D0D" w:themeColor="text1" w:themeTint="F2"/>
          <w:sz w:val="24"/>
          <w:szCs w:val="24"/>
        </w:rPr>
        <w:t>it is my view that the M</w:t>
      </w:r>
      <w:r w:rsidR="005E37B8">
        <w:rPr>
          <w:rFonts w:ascii="Arial" w:hAnsi="Arial" w:cs="Arial"/>
          <w:color w:val="0D0D0D" w:themeColor="text1" w:themeTint="F2"/>
          <w:sz w:val="24"/>
          <w:szCs w:val="24"/>
        </w:rPr>
        <w:t xml:space="preserve">agistrate could not have refused to </w:t>
      </w:r>
      <w:r w:rsidR="001A7E71">
        <w:rPr>
          <w:rFonts w:ascii="Arial" w:hAnsi="Arial" w:cs="Arial"/>
          <w:color w:val="0D0D0D" w:themeColor="text1" w:themeTint="F2"/>
          <w:sz w:val="24"/>
          <w:szCs w:val="24"/>
        </w:rPr>
        <w:t xml:space="preserve">entertain the </w:t>
      </w:r>
      <w:r w:rsidR="00E23D03">
        <w:rPr>
          <w:rFonts w:ascii="Arial" w:hAnsi="Arial" w:cs="Arial"/>
          <w:color w:val="0D0D0D" w:themeColor="text1" w:themeTint="F2"/>
          <w:sz w:val="24"/>
          <w:szCs w:val="24"/>
        </w:rPr>
        <w:t xml:space="preserve">bail </w:t>
      </w:r>
      <w:r w:rsidR="005E37B8">
        <w:rPr>
          <w:rFonts w:ascii="Arial" w:hAnsi="Arial" w:cs="Arial"/>
          <w:color w:val="0D0D0D" w:themeColor="text1" w:themeTint="F2"/>
          <w:sz w:val="24"/>
          <w:szCs w:val="24"/>
        </w:rPr>
        <w:t xml:space="preserve">application, </w:t>
      </w:r>
      <w:r w:rsidR="001A7E71">
        <w:rPr>
          <w:rFonts w:ascii="Arial" w:hAnsi="Arial" w:cs="Arial"/>
          <w:color w:val="0D0D0D" w:themeColor="text1" w:themeTint="F2"/>
          <w:sz w:val="24"/>
          <w:szCs w:val="24"/>
        </w:rPr>
        <w:t xml:space="preserve">even though it was not </w:t>
      </w:r>
      <w:r w:rsidR="00106708">
        <w:rPr>
          <w:rFonts w:ascii="Arial" w:hAnsi="Arial" w:cs="Arial"/>
          <w:color w:val="0D0D0D" w:themeColor="text1" w:themeTint="F2"/>
          <w:sz w:val="24"/>
          <w:szCs w:val="24"/>
        </w:rPr>
        <w:t>quite in the format of orderly affidavits as contemplated.</w:t>
      </w:r>
      <w:r w:rsidR="002F6FC6">
        <w:rPr>
          <w:rFonts w:ascii="Arial" w:hAnsi="Arial" w:cs="Arial"/>
          <w:color w:val="0D0D0D" w:themeColor="text1" w:themeTint="F2"/>
          <w:sz w:val="24"/>
          <w:szCs w:val="24"/>
        </w:rPr>
        <w:t xml:space="preserve"> </w:t>
      </w:r>
      <w:r w:rsidR="00106708">
        <w:rPr>
          <w:rFonts w:ascii="Arial" w:hAnsi="Arial" w:cs="Arial"/>
          <w:color w:val="0D0D0D" w:themeColor="text1" w:themeTint="F2"/>
          <w:sz w:val="24"/>
          <w:szCs w:val="24"/>
        </w:rPr>
        <w:t xml:space="preserve"> </w:t>
      </w:r>
      <w:r w:rsidR="005B5A25">
        <w:rPr>
          <w:rFonts w:ascii="Arial" w:hAnsi="Arial" w:cs="Arial"/>
          <w:color w:val="0D0D0D" w:themeColor="text1" w:themeTint="F2"/>
          <w:sz w:val="24"/>
          <w:szCs w:val="24"/>
        </w:rPr>
        <w:t xml:space="preserve">It must also be seen against </w:t>
      </w:r>
      <w:r w:rsidR="005B5A25">
        <w:rPr>
          <w:rFonts w:ascii="Arial" w:hAnsi="Arial" w:cs="Arial"/>
          <w:color w:val="0D0D0D" w:themeColor="text1" w:themeTint="F2"/>
          <w:sz w:val="24"/>
          <w:szCs w:val="24"/>
        </w:rPr>
        <w:lastRenderedPageBreak/>
        <w:t>the context of the challenges imposed on the parties as well as the court, which is situated in a district</w:t>
      </w:r>
      <w:r w:rsidR="00727160">
        <w:rPr>
          <w:rFonts w:ascii="Arial" w:hAnsi="Arial" w:cs="Arial"/>
          <w:color w:val="0D0D0D" w:themeColor="text1" w:themeTint="F2"/>
          <w:sz w:val="24"/>
          <w:szCs w:val="24"/>
        </w:rPr>
        <w:t>,</w:t>
      </w:r>
      <w:r w:rsidR="005B5A25">
        <w:rPr>
          <w:rFonts w:ascii="Arial" w:hAnsi="Arial" w:cs="Arial"/>
          <w:color w:val="0D0D0D" w:themeColor="text1" w:themeTint="F2"/>
          <w:sz w:val="24"/>
          <w:szCs w:val="24"/>
        </w:rPr>
        <w:t xml:space="preserve"> which at the time was the epi-</w:t>
      </w:r>
      <w:r w:rsidR="00040F86">
        <w:rPr>
          <w:rFonts w:ascii="Arial" w:hAnsi="Arial" w:cs="Arial"/>
          <w:color w:val="0D0D0D" w:themeColor="text1" w:themeTint="F2"/>
          <w:sz w:val="24"/>
          <w:szCs w:val="24"/>
        </w:rPr>
        <w:t>center</w:t>
      </w:r>
      <w:r w:rsidR="005B5A25">
        <w:rPr>
          <w:rFonts w:ascii="Arial" w:hAnsi="Arial" w:cs="Arial"/>
          <w:color w:val="0D0D0D" w:themeColor="text1" w:themeTint="F2"/>
          <w:sz w:val="24"/>
          <w:szCs w:val="24"/>
        </w:rPr>
        <w:t xml:space="preserve"> of the </w:t>
      </w:r>
      <w:r w:rsidR="00040F86">
        <w:rPr>
          <w:rFonts w:ascii="Arial" w:hAnsi="Arial" w:cs="Arial"/>
          <w:color w:val="0D0D0D" w:themeColor="text1" w:themeTint="F2"/>
          <w:sz w:val="24"/>
          <w:szCs w:val="24"/>
        </w:rPr>
        <w:t>Covid-</w:t>
      </w:r>
      <w:r w:rsidR="00727160">
        <w:rPr>
          <w:rFonts w:ascii="Arial" w:hAnsi="Arial" w:cs="Arial"/>
          <w:color w:val="0D0D0D" w:themeColor="text1" w:themeTint="F2"/>
          <w:sz w:val="24"/>
          <w:szCs w:val="24"/>
        </w:rPr>
        <w:t>1</w:t>
      </w:r>
      <w:r w:rsidR="00040F86">
        <w:rPr>
          <w:rFonts w:ascii="Arial" w:hAnsi="Arial" w:cs="Arial"/>
          <w:color w:val="0D0D0D" w:themeColor="text1" w:themeTint="F2"/>
          <w:sz w:val="24"/>
          <w:szCs w:val="24"/>
        </w:rPr>
        <w:t>9 pandemic in Namibia</w:t>
      </w:r>
      <w:r w:rsidR="00727160">
        <w:rPr>
          <w:rFonts w:ascii="Arial" w:hAnsi="Arial" w:cs="Arial"/>
          <w:color w:val="0D0D0D" w:themeColor="text1" w:themeTint="F2"/>
          <w:sz w:val="24"/>
          <w:szCs w:val="24"/>
        </w:rPr>
        <w:t>.</w:t>
      </w:r>
      <w:r w:rsidR="002F6FC6">
        <w:rPr>
          <w:rFonts w:ascii="Arial" w:hAnsi="Arial" w:cs="Arial"/>
          <w:color w:val="0D0D0D" w:themeColor="text1" w:themeTint="F2"/>
          <w:sz w:val="24"/>
          <w:szCs w:val="24"/>
        </w:rPr>
        <w:t xml:space="preserve"> </w:t>
      </w:r>
    </w:p>
    <w:p w:rsidR="003504F0" w:rsidRDefault="003504F0" w:rsidP="00D820BC">
      <w:pPr>
        <w:spacing w:after="0" w:line="360" w:lineRule="auto"/>
        <w:jc w:val="both"/>
        <w:rPr>
          <w:rFonts w:ascii="Arial" w:hAnsi="Arial" w:cs="Arial"/>
          <w:color w:val="0D0D0D" w:themeColor="text1" w:themeTint="F2"/>
          <w:sz w:val="24"/>
          <w:szCs w:val="24"/>
        </w:rPr>
      </w:pPr>
    </w:p>
    <w:p w:rsidR="00496E5C" w:rsidRDefault="00FC1661" w:rsidP="00D820BC">
      <w:pPr>
        <w:spacing w:after="0" w:line="360" w:lineRule="auto"/>
        <w:jc w:val="both"/>
        <w:rPr>
          <w:rFonts w:ascii="Arial" w:hAnsi="Arial" w:cs="Arial"/>
          <w:i/>
          <w:color w:val="0D0D0D" w:themeColor="text1" w:themeTint="F2"/>
          <w:sz w:val="24"/>
          <w:szCs w:val="24"/>
        </w:rPr>
      </w:pPr>
      <w:r w:rsidRPr="00FC1661">
        <w:rPr>
          <w:rFonts w:ascii="Arial" w:hAnsi="Arial" w:cs="Arial"/>
          <w:i/>
          <w:color w:val="0D0D0D" w:themeColor="text1" w:themeTint="F2"/>
          <w:sz w:val="24"/>
          <w:szCs w:val="24"/>
        </w:rPr>
        <w:t>Did the court a quo erred in its refusal to grant bail</w:t>
      </w:r>
      <w:r w:rsidR="004B78B6">
        <w:rPr>
          <w:rFonts w:ascii="Arial" w:hAnsi="Arial" w:cs="Arial"/>
          <w:i/>
          <w:color w:val="0D0D0D" w:themeColor="text1" w:themeTint="F2"/>
          <w:sz w:val="24"/>
          <w:szCs w:val="24"/>
        </w:rPr>
        <w:t>?</w:t>
      </w:r>
    </w:p>
    <w:p w:rsidR="0029554E" w:rsidRDefault="0029554E" w:rsidP="00D820BC">
      <w:pPr>
        <w:spacing w:after="0" w:line="360" w:lineRule="auto"/>
        <w:jc w:val="both"/>
        <w:rPr>
          <w:rFonts w:ascii="Arial" w:hAnsi="Arial" w:cs="Arial"/>
          <w:i/>
          <w:color w:val="0D0D0D" w:themeColor="text1" w:themeTint="F2"/>
          <w:sz w:val="24"/>
          <w:szCs w:val="24"/>
        </w:rPr>
      </w:pPr>
    </w:p>
    <w:p w:rsidR="00C5343B" w:rsidRDefault="00BA2E6E"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[17]</w:t>
      </w:r>
      <w:r>
        <w:rPr>
          <w:rFonts w:ascii="Arial" w:hAnsi="Arial" w:cs="Arial"/>
          <w:color w:val="0D0D0D" w:themeColor="text1" w:themeTint="F2"/>
          <w:sz w:val="24"/>
          <w:szCs w:val="24"/>
        </w:rPr>
        <w:tab/>
      </w:r>
      <w:r w:rsidR="0029554E">
        <w:rPr>
          <w:rFonts w:ascii="Arial" w:hAnsi="Arial" w:cs="Arial"/>
          <w:color w:val="0D0D0D" w:themeColor="text1" w:themeTint="F2"/>
          <w:sz w:val="24"/>
          <w:szCs w:val="24"/>
        </w:rPr>
        <w:t xml:space="preserve">It is trite that </w:t>
      </w:r>
      <w:r w:rsidR="00E86993">
        <w:rPr>
          <w:rFonts w:ascii="Arial" w:hAnsi="Arial" w:cs="Arial"/>
          <w:color w:val="0D0D0D" w:themeColor="text1" w:themeTint="F2"/>
          <w:sz w:val="24"/>
          <w:szCs w:val="24"/>
        </w:rPr>
        <w:t>in a b</w:t>
      </w:r>
      <w:r w:rsidR="0029554E">
        <w:rPr>
          <w:rFonts w:ascii="Arial" w:hAnsi="Arial" w:cs="Arial"/>
          <w:color w:val="0D0D0D" w:themeColor="text1" w:themeTint="F2"/>
          <w:sz w:val="24"/>
          <w:szCs w:val="24"/>
        </w:rPr>
        <w:t>a</w:t>
      </w:r>
      <w:r w:rsidR="00E86993">
        <w:rPr>
          <w:rFonts w:ascii="Arial" w:hAnsi="Arial" w:cs="Arial"/>
          <w:color w:val="0D0D0D" w:themeColor="text1" w:themeTint="F2"/>
          <w:sz w:val="24"/>
          <w:szCs w:val="24"/>
        </w:rPr>
        <w:t>il application a</w:t>
      </w:r>
      <w:r w:rsidR="0029554E">
        <w:rPr>
          <w:rFonts w:ascii="Arial" w:hAnsi="Arial" w:cs="Arial"/>
          <w:color w:val="0D0D0D" w:themeColor="text1" w:themeTint="F2"/>
          <w:sz w:val="24"/>
          <w:szCs w:val="24"/>
        </w:rPr>
        <w:t xml:space="preserve"> judicial officer </w:t>
      </w:r>
      <w:r w:rsidR="00040F86">
        <w:rPr>
          <w:rFonts w:ascii="Arial" w:hAnsi="Arial" w:cs="Arial"/>
          <w:color w:val="0D0D0D" w:themeColor="text1" w:themeTint="F2"/>
          <w:sz w:val="24"/>
          <w:szCs w:val="24"/>
        </w:rPr>
        <w:t xml:space="preserve">has to </w:t>
      </w:r>
      <w:r w:rsidR="0029554E">
        <w:rPr>
          <w:rFonts w:ascii="Arial" w:hAnsi="Arial" w:cs="Arial"/>
          <w:color w:val="0D0D0D" w:themeColor="text1" w:themeTint="F2"/>
          <w:sz w:val="24"/>
          <w:szCs w:val="24"/>
        </w:rPr>
        <w:t xml:space="preserve">balance the personal </w:t>
      </w:r>
      <w:r w:rsidR="00E86993">
        <w:rPr>
          <w:rFonts w:ascii="Arial" w:hAnsi="Arial" w:cs="Arial"/>
          <w:color w:val="0D0D0D" w:themeColor="text1" w:themeTint="F2"/>
          <w:sz w:val="24"/>
          <w:szCs w:val="24"/>
        </w:rPr>
        <w:t>interest</w:t>
      </w:r>
      <w:r w:rsidR="00040F86">
        <w:rPr>
          <w:rFonts w:ascii="Arial" w:hAnsi="Arial" w:cs="Arial"/>
          <w:color w:val="0D0D0D" w:themeColor="text1" w:themeTint="F2"/>
          <w:sz w:val="24"/>
          <w:szCs w:val="24"/>
        </w:rPr>
        <w:t>s</w:t>
      </w:r>
      <w:r w:rsidR="00E86993">
        <w:rPr>
          <w:rFonts w:ascii="Arial" w:hAnsi="Arial" w:cs="Arial"/>
          <w:color w:val="0D0D0D" w:themeColor="text1" w:themeTint="F2"/>
          <w:sz w:val="24"/>
          <w:szCs w:val="24"/>
        </w:rPr>
        <w:t xml:space="preserve"> of the appellant </w:t>
      </w:r>
      <w:r w:rsidR="0029554E">
        <w:rPr>
          <w:rFonts w:ascii="Arial" w:hAnsi="Arial" w:cs="Arial"/>
          <w:color w:val="0D0D0D" w:themeColor="text1" w:themeTint="F2"/>
          <w:sz w:val="24"/>
          <w:szCs w:val="24"/>
        </w:rPr>
        <w:t xml:space="preserve">against the interest of justice as it emanate from the evidential material that is placed before the court. </w:t>
      </w:r>
      <w:r w:rsidR="00E86993">
        <w:rPr>
          <w:rFonts w:ascii="Arial" w:hAnsi="Arial" w:cs="Arial"/>
          <w:color w:val="0D0D0D" w:themeColor="text1" w:themeTint="F2"/>
          <w:sz w:val="24"/>
          <w:szCs w:val="24"/>
        </w:rPr>
        <w:t xml:space="preserve">Furthermore, the onus lies on the appellant, as an applicant for bail to persuade the </w:t>
      </w:r>
      <w:r w:rsidR="00076050">
        <w:rPr>
          <w:rFonts w:ascii="Arial" w:hAnsi="Arial" w:cs="Arial"/>
          <w:color w:val="0D0D0D" w:themeColor="text1" w:themeTint="F2"/>
          <w:sz w:val="24"/>
          <w:szCs w:val="24"/>
        </w:rPr>
        <w:t>court</w:t>
      </w:r>
      <w:r w:rsidR="00E86993">
        <w:rPr>
          <w:rFonts w:ascii="Arial" w:hAnsi="Arial" w:cs="Arial"/>
          <w:color w:val="0D0D0D" w:themeColor="text1" w:themeTint="F2"/>
          <w:sz w:val="24"/>
          <w:szCs w:val="24"/>
        </w:rPr>
        <w:t xml:space="preserve"> on a balance of probabilities that the interest of justice justifies his release on bail. </w:t>
      </w:r>
      <w:r w:rsidR="00C5343B">
        <w:rPr>
          <w:rFonts w:ascii="Arial" w:hAnsi="Arial" w:cs="Arial"/>
          <w:color w:val="0D0D0D" w:themeColor="text1" w:themeTint="F2"/>
          <w:sz w:val="24"/>
          <w:szCs w:val="24"/>
        </w:rPr>
        <w:t xml:space="preserve"> </w:t>
      </w:r>
    </w:p>
    <w:p w:rsidR="00106708" w:rsidRDefault="00106708" w:rsidP="00D820BC">
      <w:pPr>
        <w:spacing w:after="0" w:line="360" w:lineRule="auto"/>
        <w:jc w:val="both"/>
        <w:rPr>
          <w:rFonts w:ascii="Arial" w:hAnsi="Arial" w:cs="Arial"/>
          <w:color w:val="0D0D0D" w:themeColor="text1" w:themeTint="F2"/>
          <w:sz w:val="24"/>
          <w:szCs w:val="24"/>
        </w:rPr>
      </w:pPr>
    </w:p>
    <w:p w:rsidR="00106708" w:rsidRDefault="00BA2E6E"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[18]</w:t>
      </w:r>
      <w:r>
        <w:rPr>
          <w:rFonts w:ascii="Arial" w:hAnsi="Arial" w:cs="Arial"/>
          <w:color w:val="0D0D0D" w:themeColor="text1" w:themeTint="F2"/>
          <w:sz w:val="24"/>
          <w:szCs w:val="24"/>
        </w:rPr>
        <w:tab/>
      </w:r>
      <w:r w:rsidR="00106708">
        <w:rPr>
          <w:rFonts w:ascii="Arial" w:hAnsi="Arial" w:cs="Arial"/>
          <w:color w:val="0D0D0D" w:themeColor="text1" w:themeTint="F2"/>
          <w:sz w:val="24"/>
          <w:szCs w:val="24"/>
        </w:rPr>
        <w:t>I</w:t>
      </w:r>
      <w:r w:rsidR="00BC4443">
        <w:rPr>
          <w:rFonts w:ascii="Arial" w:hAnsi="Arial" w:cs="Arial"/>
          <w:color w:val="0D0D0D" w:themeColor="text1" w:themeTint="F2"/>
          <w:sz w:val="24"/>
          <w:szCs w:val="24"/>
        </w:rPr>
        <w:t xml:space="preserve">t is prudent to </w:t>
      </w:r>
      <w:r w:rsidR="00415667">
        <w:rPr>
          <w:rFonts w:ascii="Arial" w:hAnsi="Arial" w:cs="Arial"/>
          <w:color w:val="0D0D0D" w:themeColor="text1" w:themeTint="F2"/>
          <w:sz w:val="24"/>
          <w:szCs w:val="24"/>
        </w:rPr>
        <w:t>commence with what has bee</w:t>
      </w:r>
      <w:r w:rsidR="007320C8">
        <w:rPr>
          <w:rFonts w:ascii="Arial" w:hAnsi="Arial" w:cs="Arial"/>
          <w:color w:val="0D0D0D" w:themeColor="text1" w:themeTint="F2"/>
          <w:sz w:val="24"/>
          <w:szCs w:val="24"/>
        </w:rPr>
        <w:t xml:space="preserve">n placed before the court </w:t>
      </w:r>
      <w:r w:rsidR="007320C8" w:rsidRPr="00040F86">
        <w:rPr>
          <w:rFonts w:ascii="Arial" w:hAnsi="Arial" w:cs="Arial"/>
          <w:i/>
          <w:color w:val="0D0D0D" w:themeColor="text1" w:themeTint="F2"/>
          <w:sz w:val="24"/>
          <w:szCs w:val="24"/>
        </w:rPr>
        <w:t>a quo</w:t>
      </w:r>
      <w:r w:rsidR="007320C8">
        <w:rPr>
          <w:rFonts w:ascii="Arial" w:hAnsi="Arial" w:cs="Arial"/>
          <w:color w:val="0D0D0D" w:themeColor="text1" w:themeTint="F2"/>
          <w:sz w:val="24"/>
          <w:szCs w:val="24"/>
        </w:rPr>
        <w:t>.</w:t>
      </w:r>
      <w:r w:rsidR="00106708">
        <w:rPr>
          <w:rFonts w:ascii="Arial" w:hAnsi="Arial" w:cs="Arial"/>
          <w:color w:val="0D0D0D" w:themeColor="text1" w:themeTint="F2"/>
          <w:sz w:val="24"/>
          <w:szCs w:val="24"/>
        </w:rPr>
        <w:t xml:space="preserve"> In an affidavit commissioned on 21 June 2020 the appellant deposed that he was arbitrarily deprived of his liberty, that he is in the dark as to why the State objects to bail</w:t>
      </w:r>
      <w:r w:rsidR="0043319A">
        <w:rPr>
          <w:rFonts w:ascii="Arial" w:hAnsi="Arial" w:cs="Arial"/>
          <w:color w:val="0D0D0D" w:themeColor="text1" w:themeTint="F2"/>
          <w:sz w:val="24"/>
          <w:szCs w:val="24"/>
        </w:rPr>
        <w:t>, that</w:t>
      </w:r>
      <w:r w:rsidR="00106708">
        <w:rPr>
          <w:rFonts w:ascii="Arial" w:hAnsi="Arial" w:cs="Arial"/>
          <w:color w:val="0D0D0D" w:themeColor="text1" w:themeTint="F2"/>
          <w:sz w:val="24"/>
          <w:szCs w:val="24"/>
        </w:rPr>
        <w:t xml:space="preserve"> his bail application was scheduled for 17 June 2020, but that the state is dragging its feet, that the state of emergency cannot be used as an excuse,</w:t>
      </w:r>
      <w:r w:rsidR="00040F86">
        <w:rPr>
          <w:rFonts w:ascii="Arial" w:hAnsi="Arial" w:cs="Arial"/>
          <w:color w:val="0D0D0D" w:themeColor="text1" w:themeTint="F2"/>
          <w:sz w:val="24"/>
          <w:szCs w:val="24"/>
        </w:rPr>
        <w:t xml:space="preserve"> that</w:t>
      </w:r>
      <w:r w:rsidR="00106708">
        <w:rPr>
          <w:rFonts w:ascii="Arial" w:hAnsi="Arial" w:cs="Arial"/>
          <w:color w:val="0D0D0D" w:themeColor="text1" w:themeTint="F2"/>
          <w:sz w:val="24"/>
          <w:szCs w:val="24"/>
        </w:rPr>
        <w:t xml:space="preserve"> he was granted bail in both the fraud and money laundering cases in Windhoek and Walvisbay and</w:t>
      </w:r>
      <w:r w:rsidR="00040F86">
        <w:rPr>
          <w:rFonts w:ascii="Arial" w:hAnsi="Arial" w:cs="Arial"/>
          <w:color w:val="0D0D0D" w:themeColor="text1" w:themeTint="F2"/>
          <w:sz w:val="24"/>
          <w:szCs w:val="24"/>
        </w:rPr>
        <w:t xml:space="preserve"> that</w:t>
      </w:r>
      <w:r w:rsidR="00106708">
        <w:rPr>
          <w:rFonts w:ascii="Arial" w:hAnsi="Arial" w:cs="Arial"/>
          <w:color w:val="0D0D0D" w:themeColor="text1" w:themeTint="F2"/>
          <w:sz w:val="24"/>
          <w:szCs w:val="24"/>
        </w:rPr>
        <w:t xml:space="preserve"> he petitions the court to take note of his bail application. That completes the information under oath in support of the appellant’s bail application. </w:t>
      </w:r>
    </w:p>
    <w:p w:rsidR="00106708" w:rsidRDefault="00106708" w:rsidP="00D820BC">
      <w:pPr>
        <w:spacing w:after="0" w:line="360" w:lineRule="auto"/>
        <w:jc w:val="both"/>
        <w:rPr>
          <w:rFonts w:ascii="Arial" w:hAnsi="Arial" w:cs="Arial"/>
          <w:color w:val="0D0D0D" w:themeColor="text1" w:themeTint="F2"/>
          <w:sz w:val="24"/>
          <w:szCs w:val="24"/>
        </w:rPr>
      </w:pPr>
    </w:p>
    <w:p w:rsidR="00106708" w:rsidRDefault="00BA2E6E" w:rsidP="00D820BC">
      <w:pPr>
        <w:spacing w:after="0" w:line="360" w:lineRule="auto"/>
        <w:jc w:val="both"/>
        <w:rPr>
          <w:rFonts w:ascii="Arial" w:hAnsi="Arial" w:cs="Arial"/>
          <w:i/>
          <w:color w:val="0D0D0D" w:themeColor="text1" w:themeTint="F2"/>
          <w:sz w:val="24"/>
          <w:szCs w:val="24"/>
        </w:rPr>
      </w:pPr>
      <w:r>
        <w:rPr>
          <w:rFonts w:ascii="Arial" w:hAnsi="Arial" w:cs="Arial"/>
          <w:color w:val="0D0D0D" w:themeColor="text1" w:themeTint="F2"/>
          <w:sz w:val="24"/>
          <w:szCs w:val="24"/>
        </w:rPr>
        <w:t>[19]</w:t>
      </w:r>
      <w:r>
        <w:rPr>
          <w:rFonts w:ascii="Arial" w:hAnsi="Arial" w:cs="Arial"/>
          <w:color w:val="0D0D0D" w:themeColor="text1" w:themeTint="F2"/>
          <w:sz w:val="24"/>
          <w:szCs w:val="24"/>
        </w:rPr>
        <w:tab/>
      </w:r>
      <w:r w:rsidR="00106708">
        <w:rPr>
          <w:rFonts w:ascii="Arial" w:hAnsi="Arial" w:cs="Arial"/>
          <w:color w:val="0D0D0D" w:themeColor="text1" w:themeTint="F2"/>
          <w:sz w:val="24"/>
          <w:szCs w:val="24"/>
        </w:rPr>
        <w:t xml:space="preserve">The appellant also conveyed </w:t>
      </w:r>
      <w:r w:rsidR="002D4CE4">
        <w:rPr>
          <w:rFonts w:ascii="Arial" w:hAnsi="Arial" w:cs="Arial"/>
          <w:color w:val="0D0D0D" w:themeColor="text1" w:themeTint="F2"/>
          <w:sz w:val="24"/>
          <w:szCs w:val="24"/>
        </w:rPr>
        <w:t>in his</w:t>
      </w:r>
      <w:r w:rsidR="00106708">
        <w:rPr>
          <w:rFonts w:ascii="Arial" w:hAnsi="Arial" w:cs="Arial"/>
          <w:color w:val="0D0D0D" w:themeColor="text1" w:themeTint="F2"/>
          <w:sz w:val="24"/>
          <w:szCs w:val="24"/>
        </w:rPr>
        <w:t xml:space="preserve"> ‘founding affidavit’ that was not </w:t>
      </w:r>
      <w:r w:rsidR="00415667">
        <w:rPr>
          <w:rFonts w:ascii="Arial" w:hAnsi="Arial" w:cs="Arial"/>
          <w:color w:val="0D0D0D" w:themeColor="text1" w:themeTint="F2"/>
          <w:sz w:val="24"/>
          <w:szCs w:val="24"/>
        </w:rPr>
        <w:t xml:space="preserve">signed or </w:t>
      </w:r>
      <w:r w:rsidR="00106708">
        <w:rPr>
          <w:rFonts w:ascii="Arial" w:hAnsi="Arial" w:cs="Arial"/>
          <w:color w:val="0D0D0D" w:themeColor="text1" w:themeTint="F2"/>
          <w:sz w:val="24"/>
          <w:szCs w:val="24"/>
        </w:rPr>
        <w:t>commissioned, that he is a businessman,</w:t>
      </w:r>
      <w:r w:rsidR="00040F86">
        <w:rPr>
          <w:rFonts w:ascii="Arial" w:hAnsi="Arial" w:cs="Arial"/>
          <w:color w:val="0D0D0D" w:themeColor="text1" w:themeTint="F2"/>
          <w:sz w:val="24"/>
          <w:szCs w:val="24"/>
        </w:rPr>
        <w:t xml:space="preserve"> that</w:t>
      </w:r>
      <w:r w:rsidR="00106708">
        <w:rPr>
          <w:rFonts w:ascii="Arial" w:hAnsi="Arial" w:cs="Arial"/>
          <w:color w:val="0D0D0D" w:themeColor="text1" w:themeTint="F2"/>
          <w:sz w:val="24"/>
          <w:szCs w:val="24"/>
        </w:rPr>
        <w:t xml:space="preserve"> he is a breadwinner for his children and their respective mothers and </w:t>
      </w:r>
      <w:r w:rsidR="00040F86">
        <w:rPr>
          <w:rFonts w:ascii="Arial" w:hAnsi="Arial" w:cs="Arial"/>
          <w:color w:val="0D0D0D" w:themeColor="text1" w:themeTint="F2"/>
          <w:sz w:val="24"/>
          <w:szCs w:val="24"/>
        </w:rPr>
        <w:t xml:space="preserve">that </w:t>
      </w:r>
      <w:r w:rsidR="00106708">
        <w:rPr>
          <w:rFonts w:ascii="Arial" w:hAnsi="Arial" w:cs="Arial"/>
          <w:color w:val="0D0D0D" w:themeColor="text1" w:themeTint="F2"/>
          <w:sz w:val="24"/>
          <w:szCs w:val="24"/>
        </w:rPr>
        <w:t>he is the owner of MZ</w:t>
      </w:r>
      <w:r w:rsidR="00611F1F">
        <w:rPr>
          <w:rFonts w:ascii="Arial" w:hAnsi="Arial" w:cs="Arial"/>
          <w:color w:val="0D0D0D" w:themeColor="text1" w:themeTint="F2"/>
          <w:sz w:val="24"/>
          <w:szCs w:val="24"/>
        </w:rPr>
        <w:t>ET</w:t>
      </w:r>
      <w:r w:rsidR="00040F86">
        <w:rPr>
          <w:rFonts w:ascii="Arial" w:hAnsi="Arial" w:cs="Arial"/>
          <w:color w:val="0D0D0D" w:themeColor="text1" w:themeTint="F2"/>
          <w:sz w:val="24"/>
          <w:szCs w:val="24"/>
        </w:rPr>
        <w:t xml:space="preserve"> Investments CC.</w:t>
      </w:r>
      <w:r w:rsidR="00106708">
        <w:rPr>
          <w:rFonts w:ascii="Arial" w:hAnsi="Arial" w:cs="Arial"/>
          <w:color w:val="0D0D0D" w:themeColor="text1" w:themeTint="F2"/>
          <w:sz w:val="24"/>
          <w:szCs w:val="24"/>
        </w:rPr>
        <w:t xml:space="preserve"> As for a defense</w:t>
      </w:r>
      <w:r w:rsidR="00040F86">
        <w:rPr>
          <w:rFonts w:ascii="Arial" w:hAnsi="Arial" w:cs="Arial"/>
          <w:color w:val="0D0D0D" w:themeColor="text1" w:themeTint="F2"/>
          <w:sz w:val="24"/>
          <w:szCs w:val="24"/>
        </w:rPr>
        <w:t>,</w:t>
      </w:r>
      <w:r w:rsidR="00106708">
        <w:rPr>
          <w:rFonts w:ascii="Arial" w:hAnsi="Arial" w:cs="Arial"/>
          <w:color w:val="0D0D0D" w:themeColor="text1" w:themeTint="F2"/>
          <w:sz w:val="24"/>
          <w:szCs w:val="24"/>
        </w:rPr>
        <w:t xml:space="preserve"> he disclosed that his business partners transferred the money into his business account, without his consent and asked him to withdraw it, which he did and he handed it to them in two instalments. He also submits that the state does not have a strong case against him, and that he was used by his business associates and partners, </w:t>
      </w:r>
      <w:r w:rsidR="00106708" w:rsidRPr="00106708">
        <w:rPr>
          <w:rFonts w:ascii="Arial" w:hAnsi="Arial" w:cs="Arial"/>
          <w:i/>
          <w:color w:val="0D0D0D" w:themeColor="text1" w:themeTint="F2"/>
          <w:sz w:val="24"/>
          <w:szCs w:val="24"/>
        </w:rPr>
        <w:t xml:space="preserve">‘by whom actual criminal offences may or may not have been committed.’ </w:t>
      </w:r>
    </w:p>
    <w:p w:rsidR="00E54D9E" w:rsidRPr="00106708" w:rsidRDefault="00E54D9E" w:rsidP="00D820BC">
      <w:pPr>
        <w:spacing w:after="0" w:line="360" w:lineRule="auto"/>
        <w:jc w:val="both"/>
        <w:rPr>
          <w:rFonts w:ascii="Arial" w:hAnsi="Arial" w:cs="Arial"/>
          <w:i/>
          <w:color w:val="0D0D0D" w:themeColor="text1" w:themeTint="F2"/>
          <w:sz w:val="24"/>
          <w:szCs w:val="24"/>
        </w:rPr>
      </w:pPr>
    </w:p>
    <w:p w:rsidR="00106708" w:rsidRDefault="003504F0"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[20]</w:t>
      </w:r>
      <w:r>
        <w:rPr>
          <w:rFonts w:ascii="Arial" w:hAnsi="Arial" w:cs="Arial"/>
          <w:color w:val="0D0D0D" w:themeColor="text1" w:themeTint="F2"/>
          <w:sz w:val="24"/>
          <w:szCs w:val="24"/>
        </w:rPr>
        <w:tab/>
      </w:r>
      <w:r w:rsidR="00106708">
        <w:rPr>
          <w:rFonts w:ascii="Arial" w:hAnsi="Arial" w:cs="Arial"/>
          <w:color w:val="0D0D0D" w:themeColor="text1" w:themeTint="F2"/>
          <w:sz w:val="24"/>
          <w:szCs w:val="24"/>
        </w:rPr>
        <w:t xml:space="preserve">The respondent countered the application with an affidavit </w:t>
      </w:r>
      <w:r w:rsidR="00BD6A78">
        <w:rPr>
          <w:rFonts w:ascii="Arial" w:hAnsi="Arial" w:cs="Arial"/>
          <w:color w:val="0D0D0D" w:themeColor="text1" w:themeTint="F2"/>
          <w:sz w:val="24"/>
          <w:szCs w:val="24"/>
        </w:rPr>
        <w:t xml:space="preserve">deposed to </w:t>
      </w:r>
      <w:r w:rsidR="00106708">
        <w:rPr>
          <w:rFonts w:ascii="Arial" w:hAnsi="Arial" w:cs="Arial"/>
          <w:color w:val="0D0D0D" w:themeColor="text1" w:themeTint="F2"/>
          <w:sz w:val="24"/>
          <w:szCs w:val="24"/>
        </w:rPr>
        <w:t xml:space="preserve">by the investigating officer, Mr Primes Amwaama. It laid out what the state had at its disposal, </w:t>
      </w:r>
      <w:r w:rsidR="00106708">
        <w:rPr>
          <w:rFonts w:ascii="Arial" w:hAnsi="Arial" w:cs="Arial"/>
          <w:color w:val="0D0D0D" w:themeColor="text1" w:themeTint="F2"/>
          <w:sz w:val="24"/>
          <w:szCs w:val="24"/>
        </w:rPr>
        <w:lastRenderedPageBreak/>
        <w:t>which was a statement from the complainant and owner of the bank account that the said amount was transferred from her account to the account of one MZET Investments. The officer attached a copy of what he referred to as the bank statement that</w:t>
      </w:r>
      <w:r w:rsidR="00076050">
        <w:rPr>
          <w:rFonts w:ascii="Arial" w:hAnsi="Arial" w:cs="Arial"/>
          <w:color w:val="0D0D0D" w:themeColor="text1" w:themeTint="F2"/>
          <w:sz w:val="24"/>
          <w:szCs w:val="24"/>
        </w:rPr>
        <w:t xml:space="preserve"> </w:t>
      </w:r>
      <w:r w:rsidR="00076050" w:rsidRPr="00611F1F">
        <w:rPr>
          <w:rFonts w:ascii="Arial" w:hAnsi="Arial" w:cs="Arial"/>
          <w:color w:val="000000" w:themeColor="text1"/>
          <w:sz w:val="24"/>
          <w:szCs w:val="24"/>
        </w:rPr>
        <w:t>reflect</w:t>
      </w:r>
      <w:r w:rsidR="00106708" w:rsidRPr="00611F1F">
        <w:rPr>
          <w:rFonts w:ascii="Arial" w:hAnsi="Arial" w:cs="Arial"/>
          <w:color w:val="000000" w:themeColor="text1"/>
          <w:sz w:val="24"/>
          <w:szCs w:val="24"/>
        </w:rPr>
        <w:t xml:space="preserve"> </w:t>
      </w:r>
      <w:r w:rsidR="00106708">
        <w:rPr>
          <w:rFonts w:ascii="Arial" w:hAnsi="Arial" w:cs="Arial"/>
          <w:color w:val="0D0D0D" w:themeColor="text1" w:themeTint="F2"/>
          <w:sz w:val="24"/>
          <w:szCs w:val="24"/>
        </w:rPr>
        <w:t>the money transfer. According to Officer Am</w:t>
      </w:r>
      <w:r w:rsidR="002D4CE4">
        <w:rPr>
          <w:rFonts w:ascii="Arial" w:hAnsi="Arial" w:cs="Arial"/>
          <w:color w:val="0D0D0D" w:themeColor="text1" w:themeTint="F2"/>
          <w:sz w:val="24"/>
          <w:szCs w:val="24"/>
        </w:rPr>
        <w:t>w</w:t>
      </w:r>
      <w:r w:rsidR="00106708">
        <w:rPr>
          <w:rFonts w:ascii="Arial" w:hAnsi="Arial" w:cs="Arial"/>
          <w:color w:val="0D0D0D" w:themeColor="text1" w:themeTint="F2"/>
          <w:sz w:val="24"/>
          <w:szCs w:val="24"/>
        </w:rPr>
        <w:t xml:space="preserve">aama, the appellant is the sole owner of the said business. He furthermore deposed that there is video footage that the appellant withdrew the said monies and spent it a casino and that employees </w:t>
      </w:r>
      <w:r w:rsidR="00040F86">
        <w:rPr>
          <w:rFonts w:ascii="Arial" w:hAnsi="Arial" w:cs="Arial"/>
          <w:color w:val="0D0D0D" w:themeColor="text1" w:themeTint="F2"/>
          <w:sz w:val="24"/>
          <w:szCs w:val="24"/>
        </w:rPr>
        <w:t xml:space="preserve">of the casino </w:t>
      </w:r>
      <w:r w:rsidR="00106708">
        <w:rPr>
          <w:rFonts w:ascii="Arial" w:hAnsi="Arial" w:cs="Arial"/>
          <w:color w:val="0D0D0D" w:themeColor="text1" w:themeTint="F2"/>
          <w:sz w:val="24"/>
          <w:szCs w:val="24"/>
        </w:rPr>
        <w:t xml:space="preserve">gave statements to that effect. </w:t>
      </w:r>
    </w:p>
    <w:p w:rsidR="00106708" w:rsidRDefault="00106708" w:rsidP="00D820BC">
      <w:pPr>
        <w:spacing w:after="0" w:line="360" w:lineRule="auto"/>
        <w:jc w:val="both"/>
        <w:rPr>
          <w:rFonts w:ascii="Arial" w:hAnsi="Arial" w:cs="Arial"/>
          <w:color w:val="0D0D0D" w:themeColor="text1" w:themeTint="F2"/>
          <w:sz w:val="24"/>
          <w:szCs w:val="24"/>
        </w:rPr>
      </w:pPr>
    </w:p>
    <w:p w:rsidR="00106708" w:rsidRDefault="003504F0"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[21]</w:t>
      </w:r>
      <w:r>
        <w:rPr>
          <w:rFonts w:ascii="Arial" w:hAnsi="Arial" w:cs="Arial"/>
          <w:color w:val="0D0D0D" w:themeColor="text1" w:themeTint="F2"/>
          <w:sz w:val="24"/>
          <w:szCs w:val="24"/>
        </w:rPr>
        <w:tab/>
      </w:r>
      <w:r w:rsidR="00106708">
        <w:rPr>
          <w:rFonts w:ascii="Arial" w:hAnsi="Arial" w:cs="Arial"/>
          <w:color w:val="0D0D0D" w:themeColor="text1" w:themeTint="F2"/>
          <w:sz w:val="24"/>
          <w:szCs w:val="24"/>
        </w:rPr>
        <w:t xml:space="preserve">In the ‘replying affidavit’, also not signed or commissioned,  the appellant states that he is the sole owner of his business and that when he used the term ‘business partners’ he refers to persons that he contracts </w:t>
      </w:r>
      <w:r w:rsidR="00040F86">
        <w:rPr>
          <w:rFonts w:ascii="Arial" w:hAnsi="Arial" w:cs="Arial"/>
          <w:color w:val="0D0D0D" w:themeColor="text1" w:themeTint="F2"/>
          <w:sz w:val="24"/>
          <w:szCs w:val="24"/>
        </w:rPr>
        <w:t xml:space="preserve">with </w:t>
      </w:r>
      <w:r w:rsidR="00106708">
        <w:rPr>
          <w:rFonts w:ascii="Arial" w:hAnsi="Arial" w:cs="Arial"/>
          <w:color w:val="0D0D0D" w:themeColor="text1" w:themeTint="F2"/>
          <w:sz w:val="24"/>
          <w:szCs w:val="24"/>
        </w:rPr>
        <w:t xml:space="preserve">on a regular basis. He denies that he transferred the money, he denies that he spent the money or that he spent it alone and he pleads that he will not commit any white collar offences when released on bail. </w:t>
      </w:r>
    </w:p>
    <w:p w:rsidR="004664CC" w:rsidRDefault="004664CC" w:rsidP="00D820BC">
      <w:pPr>
        <w:spacing w:after="0" w:line="360" w:lineRule="auto"/>
        <w:jc w:val="both"/>
        <w:rPr>
          <w:rFonts w:ascii="Arial" w:hAnsi="Arial" w:cs="Arial"/>
          <w:color w:val="0D0D0D" w:themeColor="text1" w:themeTint="F2"/>
          <w:sz w:val="24"/>
          <w:szCs w:val="24"/>
        </w:rPr>
      </w:pPr>
    </w:p>
    <w:p w:rsidR="00727160"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[22</w:t>
      </w:r>
      <w:r w:rsidR="00FD1689">
        <w:rPr>
          <w:rFonts w:ascii="Arial" w:hAnsi="Arial" w:cs="Arial"/>
          <w:color w:val="0D0D0D" w:themeColor="text1" w:themeTint="F2"/>
          <w:sz w:val="24"/>
          <w:szCs w:val="24"/>
        </w:rPr>
        <w:t>]</w:t>
      </w:r>
      <w:r w:rsidR="00FD1689">
        <w:rPr>
          <w:rFonts w:ascii="Arial" w:hAnsi="Arial" w:cs="Arial"/>
          <w:color w:val="0D0D0D" w:themeColor="text1" w:themeTint="F2"/>
          <w:sz w:val="24"/>
          <w:szCs w:val="24"/>
        </w:rPr>
        <w:tab/>
      </w:r>
      <w:r w:rsidR="000912D0">
        <w:rPr>
          <w:rFonts w:ascii="Arial" w:hAnsi="Arial" w:cs="Arial"/>
          <w:color w:val="0D0D0D" w:themeColor="text1" w:themeTint="F2"/>
          <w:sz w:val="24"/>
          <w:szCs w:val="24"/>
        </w:rPr>
        <w:t xml:space="preserve">I turn to the contention that the </w:t>
      </w:r>
      <w:r w:rsidR="00FD1689">
        <w:rPr>
          <w:rFonts w:ascii="Arial" w:hAnsi="Arial" w:cs="Arial"/>
          <w:color w:val="0D0D0D" w:themeColor="text1" w:themeTint="F2"/>
          <w:sz w:val="24"/>
          <w:szCs w:val="24"/>
        </w:rPr>
        <w:t>magistrate relied on the label of ‘se</w:t>
      </w:r>
      <w:r w:rsidR="000912D0">
        <w:rPr>
          <w:rFonts w:ascii="Arial" w:hAnsi="Arial" w:cs="Arial"/>
          <w:color w:val="0D0D0D" w:themeColor="text1" w:themeTint="F2"/>
          <w:sz w:val="24"/>
          <w:szCs w:val="24"/>
        </w:rPr>
        <w:t xml:space="preserve">riousness of the offences alone and </w:t>
      </w:r>
      <w:r w:rsidR="00611F1F">
        <w:rPr>
          <w:rFonts w:ascii="Arial" w:hAnsi="Arial" w:cs="Arial"/>
          <w:color w:val="0D0D0D" w:themeColor="text1" w:themeTint="F2"/>
          <w:sz w:val="24"/>
          <w:szCs w:val="24"/>
        </w:rPr>
        <w:t>that</w:t>
      </w:r>
      <w:r w:rsidR="000912D0">
        <w:rPr>
          <w:rFonts w:ascii="Arial" w:hAnsi="Arial" w:cs="Arial"/>
          <w:color w:val="0D0D0D" w:themeColor="text1" w:themeTint="F2"/>
          <w:sz w:val="24"/>
          <w:szCs w:val="24"/>
        </w:rPr>
        <w:t xml:space="preserve"> the </w:t>
      </w:r>
      <w:r w:rsidR="006E66C8">
        <w:rPr>
          <w:rFonts w:ascii="Arial" w:hAnsi="Arial" w:cs="Arial"/>
          <w:color w:val="0D0D0D" w:themeColor="text1" w:themeTint="F2"/>
          <w:sz w:val="24"/>
          <w:szCs w:val="24"/>
        </w:rPr>
        <w:t xml:space="preserve">state failed to meet the </w:t>
      </w:r>
      <w:r w:rsidR="00D96667">
        <w:rPr>
          <w:rFonts w:ascii="Arial" w:hAnsi="Arial" w:cs="Arial"/>
          <w:color w:val="0D0D0D" w:themeColor="text1" w:themeTint="F2"/>
          <w:sz w:val="24"/>
          <w:szCs w:val="24"/>
        </w:rPr>
        <w:t>threshold of a strong prima facie</w:t>
      </w:r>
      <w:r w:rsidR="003504F0">
        <w:rPr>
          <w:rFonts w:ascii="Arial" w:hAnsi="Arial" w:cs="Arial"/>
          <w:color w:val="0D0D0D" w:themeColor="text1" w:themeTint="F2"/>
          <w:sz w:val="24"/>
          <w:szCs w:val="24"/>
        </w:rPr>
        <w:t xml:space="preserve"> case</w:t>
      </w:r>
      <w:r>
        <w:rPr>
          <w:rFonts w:ascii="Arial" w:hAnsi="Arial" w:cs="Arial"/>
          <w:color w:val="0D0D0D" w:themeColor="text1" w:themeTint="F2"/>
          <w:sz w:val="24"/>
          <w:szCs w:val="24"/>
        </w:rPr>
        <w:t>’</w:t>
      </w:r>
      <w:r w:rsidR="000912D0">
        <w:rPr>
          <w:rFonts w:ascii="Arial" w:hAnsi="Arial" w:cs="Arial"/>
          <w:color w:val="0D0D0D" w:themeColor="text1" w:themeTint="F2"/>
          <w:sz w:val="24"/>
          <w:szCs w:val="24"/>
        </w:rPr>
        <w:t xml:space="preserve">. I disagree with both these arguments. The reasons left no </w:t>
      </w:r>
      <w:r w:rsidR="00D820BC">
        <w:rPr>
          <w:rFonts w:ascii="Arial" w:hAnsi="Arial" w:cs="Arial"/>
          <w:color w:val="0D0D0D" w:themeColor="text1" w:themeTint="F2"/>
          <w:sz w:val="24"/>
          <w:szCs w:val="24"/>
        </w:rPr>
        <w:t>doubt as</w:t>
      </w:r>
      <w:r w:rsidR="000912D0">
        <w:rPr>
          <w:rFonts w:ascii="Arial" w:hAnsi="Arial" w:cs="Arial"/>
          <w:color w:val="0D0D0D" w:themeColor="text1" w:themeTint="F2"/>
          <w:sz w:val="24"/>
          <w:szCs w:val="24"/>
        </w:rPr>
        <w:t xml:space="preserve"> to </w:t>
      </w:r>
      <w:r w:rsidR="007320C8">
        <w:rPr>
          <w:rFonts w:ascii="Arial" w:hAnsi="Arial" w:cs="Arial"/>
          <w:color w:val="0D0D0D" w:themeColor="text1" w:themeTint="F2"/>
          <w:sz w:val="24"/>
          <w:szCs w:val="24"/>
        </w:rPr>
        <w:t>the</w:t>
      </w:r>
      <w:r w:rsidR="00727160">
        <w:rPr>
          <w:rFonts w:ascii="Arial" w:hAnsi="Arial" w:cs="Arial"/>
          <w:color w:val="0D0D0D" w:themeColor="text1" w:themeTint="F2"/>
          <w:sz w:val="24"/>
          <w:szCs w:val="24"/>
        </w:rPr>
        <w:t xml:space="preserve"> combination of </w:t>
      </w:r>
      <w:r w:rsidR="007320C8">
        <w:rPr>
          <w:rFonts w:ascii="Arial" w:hAnsi="Arial" w:cs="Arial"/>
          <w:color w:val="0D0D0D" w:themeColor="text1" w:themeTint="F2"/>
          <w:sz w:val="24"/>
          <w:szCs w:val="24"/>
        </w:rPr>
        <w:t>factors that</w:t>
      </w:r>
      <w:r w:rsidR="000912D0">
        <w:rPr>
          <w:rFonts w:ascii="Arial" w:hAnsi="Arial" w:cs="Arial"/>
          <w:color w:val="0D0D0D" w:themeColor="text1" w:themeTint="F2"/>
          <w:sz w:val="24"/>
          <w:szCs w:val="24"/>
        </w:rPr>
        <w:t xml:space="preserve"> brought the </w:t>
      </w:r>
      <w:r w:rsidR="000912D0" w:rsidRPr="003504F0">
        <w:rPr>
          <w:rFonts w:ascii="Arial" w:hAnsi="Arial" w:cs="Arial"/>
          <w:i/>
          <w:color w:val="0D0D0D" w:themeColor="text1" w:themeTint="F2"/>
          <w:sz w:val="24"/>
          <w:szCs w:val="24"/>
        </w:rPr>
        <w:t>court a quo</w:t>
      </w:r>
      <w:r w:rsidR="000912D0">
        <w:rPr>
          <w:rFonts w:ascii="Arial" w:hAnsi="Arial" w:cs="Arial"/>
          <w:color w:val="0D0D0D" w:themeColor="text1" w:themeTint="F2"/>
          <w:sz w:val="24"/>
          <w:szCs w:val="24"/>
        </w:rPr>
        <w:t xml:space="preserve"> to the value judgment </w:t>
      </w:r>
      <w:r w:rsidR="007320C8">
        <w:rPr>
          <w:rFonts w:ascii="Arial" w:hAnsi="Arial" w:cs="Arial"/>
          <w:color w:val="0D0D0D" w:themeColor="text1" w:themeTint="F2"/>
          <w:sz w:val="24"/>
          <w:szCs w:val="24"/>
        </w:rPr>
        <w:t>it made. It certainly was not an empty shell of a serious offense alone.</w:t>
      </w:r>
      <w:r w:rsidR="00727160">
        <w:rPr>
          <w:rFonts w:ascii="Arial" w:hAnsi="Arial" w:cs="Arial"/>
          <w:color w:val="0D0D0D" w:themeColor="text1" w:themeTint="F2"/>
          <w:sz w:val="24"/>
          <w:szCs w:val="24"/>
        </w:rPr>
        <w:t xml:space="preserve"> </w:t>
      </w:r>
      <w:r w:rsidR="000E0B74">
        <w:rPr>
          <w:rFonts w:ascii="Arial" w:hAnsi="Arial" w:cs="Arial"/>
          <w:color w:val="0D0D0D" w:themeColor="text1" w:themeTint="F2"/>
          <w:sz w:val="24"/>
          <w:szCs w:val="24"/>
        </w:rPr>
        <w:t xml:space="preserve"> The penalty clause for the money laundering charge </w:t>
      </w:r>
      <w:r w:rsidR="0043319A">
        <w:rPr>
          <w:rFonts w:ascii="Arial" w:hAnsi="Arial" w:cs="Arial"/>
          <w:color w:val="0D0D0D" w:themeColor="text1" w:themeTint="F2"/>
          <w:sz w:val="24"/>
          <w:szCs w:val="24"/>
        </w:rPr>
        <w:t>in contravention</w:t>
      </w:r>
      <w:r w:rsidR="000E0B74">
        <w:rPr>
          <w:rFonts w:ascii="Arial" w:hAnsi="Arial" w:cs="Arial"/>
          <w:color w:val="0D0D0D" w:themeColor="text1" w:themeTint="F2"/>
          <w:sz w:val="24"/>
          <w:szCs w:val="24"/>
        </w:rPr>
        <w:t xml:space="preserve"> of s 6 of Act 29 of 2004</w:t>
      </w:r>
      <w:r w:rsidR="0043319A">
        <w:rPr>
          <w:rFonts w:ascii="Arial" w:hAnsi="Arial" w:cs="Arial"/>
          <w:color w:val="0D0D0D" w:themeColor="text1" w:themeTint="F2"/>
          <w:sz w:val="24"/>
          <w:szCs w:val="24"/>
        </w:rPr>
        <w:t xml:space="preserve"> </w:t>
      </w:r>
      <w:r w:rsidR="000E0B74">
        <w:rPr>
          <w:rFonts w:ascii="Arial" w:hAnsi="Arial" w:cs="Arial"/>
          <w:color w:val="0D0D0D" w:themeColor="text1" w:themeTint="F2"/>
          <w:sz w:val="24"/>
          <w:szCs w:val="24"/>
        </w:rPr>
        <w:t>is a fine of N$ 100 million or 30 years imprisonment which underscores the seriousness nature of the offence.</w:t>
      </w:r>
    </w:p>
    <w:p w:rsidR="007320C8" w:rsidRDefault="007320C8" w:rsidP="00D820BC">
      <w:pPr>
        <w:spacing w:after="0" w:line="360" w:lineRule="auto"/>
        <w:jc w:val="both"/>
        <w:rPr>
          <w:rFonts w:ascii="Arial" w:hAnsi="Arial" w:cs="Arial"/>
          <w:color w:val="0D0D0D" w:themeColor="text1" w:themeTint="F2"/>
          <w:sz w:val="24"/>
          <w:szCs w:val="24"/>
        </w:rPr>
      </w:pPr>
    </w:p>
    <w:p w:rsidR="00976992"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[23</w:t>
      </w:r>
      <w:r w:rsidR="003504F0">
        <w:rPr>
          <w:rFonts w:ascii="Arial" w:hAnsi="Arial" w:cs="Arial"/>
          <w:color w:val="0D0D0D" w:themeColor="text1" w:themeTint="F2"/>
          <w:sz w:val="24"/>
          <w:szCs w:val="24"/>
        </w:rPr>
        <w:t>]</w:t>
      </w:r>
      <w:r w:rsidR="003504F0">
        <w:rPr>
          <w:rFonts w:ascii="Arial" w:hAnsi="Arial" w:cs="Arial"/>
          <w:color w:val="0D0D0D" w:themeColor="text1" w:themeTint="F2"/>
          <w:sz w:val="24"/>
          <w:szCs w:val="24"/>
        </w:rPr>
        <w:tab/>
      </w:r>
      <w:r w:rsidR="002405CD">
        <w:rPr>
          <w:rFonts w:ascii="Arial" w:hAnsi="Arial" w:cs="Arial"/>
          <w:color w:val="0D0D0D" w:themeColor="text1" w:themeTint="F2"/>
          <w:sz w:val="24"/>
          <w:szCs w:val="24"/>
        </w:rPr>
        <w:t xml:space="preserve"> On the one side of the scale was the appellant who in his affidavit says nothing other than that his liberty was arbitrarily taken, as if it w</w:t>
      </w:r>
      <w:r w:rsidR="007320C8">
        <w:rPr>
          <w:rFonts w:ascii="Arial" w:hAnsi="Arial" w:cs="Arial"/>
          <w:color w:val="0D0D0D" w:themeColor="text1" w:themeTint="F2"/>
          <w:sz w:val="24"/>
          <w:szCs w:val="24"/>
        </w:rPr>
        <w:t xml:space="preserve">as not a lawful arrest and </w:t>
      </w:r>
      <w:r w:rsidR="003504F0">
        <w:rPr>
          <w:rFonts w:ascii="Arial" w:hAnsi="Arial" w:cs="Arial"/>
          <w:color w:val="0D0D0D" w:themeColor="text1" w:themeTint="F2"/>
          <w:sz w:val="24"/>
          <w:szCs w:val="24"/>
        </w:rPr>
        <w:t xml:space="preserve">then mentions that he was granted bail in his pending matters. The court is not privy to whether </w:t>
      </w:r>
      <w:r w:rsidR="00040F86">
        <w:rPr>
          <w:rFonts w:ascii="Arial" w:hAnsi="Arial" w:cs="Arial"/>
          <w:color w:val="0D0D0D" w:themeColor="text1" w:themeTint="F2"/>
          <w:sz w:val="24"/>
          <w:szCs w:val="24"/>
        </w:rPr>
        <w:t>it was a deliberate decision</w:t>
      </w:r>
      <w:r w:rsidR="003504F0">
        <w:rPr>
          <w:rFonts w:ascii="Arial" w:hAnsi="Arial" w:cs="Arial"/>
          <w:color w:val="0D0D0D" w:themeColor="text1" w:themeTint="F2"/>
          <w:sz w:val="24"/>
          <w:szCs w:val="24"/>
        </w:rPr>
        <w:t xml:space="preserve"> to</w:t>
      </w:r>
      <w:r w:rsidR="00040F86">
        <w:rPr>
          <w:rFonts w:ascii="Arial" w:hAnsi="Arial" w:cs="Arial"/>
          <w:color w:val="0D0D0D" w:themeColor="text1" w:themeTint="F2"/>
          <w:sz w:val="24"/>
          <w:szCs w:val="24"/>
        </w:rPr>
        <w:t xml:space="preserve"> not</w:t>
      </w:r>
      <w:r w:rsidR="003504F0">
        <w:rPr>
          <w:rFonts w:ascii="Arial" w:hAnsi="Arial" w:cs="Arial"/>
          <w:color w:val="0D0D0D" w:themeColor="text1" w:themeTint="F2"/>
          <w:sz w:val="24"/>
          <w:szCs w:val="24"/>
        </w:rPr>
        <w:t xml:space="preserve"> commission the purported affidavits wherein reference was made </w:t>
      </w:r>
      <w:r w:rsidR="00DD2291">
        <w:rPr>
          <w:rFonts w:ascii="Arial" w:hAnsi="Arial" w:cs="Arial"/>
          <w:color w:val="0D0D0D" w:themeColor="text1" w:themeTint="F2"/>
          <w:sz w:val="24"/>
          <w:szCs w:val="24"/>
        </w:rPr>
        <w:t>that he is a mere scapegoat for his business partners who may or may not have committed the offences. I</w:t>
      </w:r>
      <w:r w:rsidR="00FB62D5">
        <w:rPr>
          <w:rFonts w:ascii="Arial" w:hAnsi="Arial" w:cs="Arial"/>
          <w:color w:val="0D0D0D" w:themeColor="text1" w:themeTint="F2"/>
          <w:sz w:val="24"/>
          <w:szCs w:val="24"/>
        </w:rPr>
        <w:t xml:space="preserve">n the circumstances of the case, the respondent demonstrated a </w:t>
      </w:r>
      <w:r w:rsidR="00FB62D5" w:rsidRPr="00040F86">
        <w:rPr>
          <w:rFonts w:ascii="Arial" w:hAnsi="Arial" w:cs="Arial"/>
          <w:i/>
          <w:color w:val="0D0D0D" w:themeColor="text1" w:themeTint="F2"/>
          <w:sz w:val="24"/>
          <w:szCs w:val="24"/>
        </w:rPr>
        <w:lastRenderedPageBreak/>
        <w:t xml:space="preserve">prima facie </w:t>
      </w:r>
      <w:r w:rsidR="00FB62D5">
        <w:rPr>
          <w:rFonts w:ascii="Arial" w:hAnsi="Arial" w:cs="Arial"/>
          <w:color w:val="0D0D0D" w:themeColor="text1" w:themeTint="F2"/>
          <w:sz w:val="24"/>
          <w:szCs w:val="24"/>
        </w:rPr>
        <w:t xml:space="preserve">strong case, </w:t>
      </w:r>
      <w:r w:rsidR="007057D9">
        <w:rPr>
          <w:rFonts w:ascii="Arial" w:hAnsi="Arial" w:cs="Arial"/>
          <w:color w:val="0D0D0D" w:themeColor="text1" w:themeTint="F2"/>
          <w:sz w:val="24"/>
          <w:szCs w:val="24"/>
        </w:rPr>
        <w:t xml:space="preserve">whereas </w:t>
      </w:r>
      <w:r w:rsidR="00FB62D5">
        <w:rPr>
          <w:rFonts w:ascii="Arial" w:hAnsi="Arial" w:cs="Arial"/>
          <w:color w:val="0D0D0D" w:themeColor="text1" w:themeTint="F2"/>
          <w:sz w:val="24"/>
          <w:szCs w:val="24"/>
        </w:rPr>
        <w:t>the appellant</w:t>
      </w:r>
      <w:r w:rsidR="00040F86">
        <w:rPr>
          <w:rFonts w:ascii="Arial" w:hAnsi="Arial" w:cs="Arial"/>
          <w:color w:val="0D0D0D" w:themeColor="text1" w:themeTint="F2"/>
          <w:sz w:val="24"/>
          <w:szCs w:val="24"/>
        </w:rPr>
        <w:t>’s</w:t>
      </w:r>
      <w:r w:rsidR="00FB62D5">
        <w:rPr>
          <w:rFonts w:ascii="Arial" w:hAnsi="Arial" w:cs="Arial"/>
          <w:color w:val="0D0D0D" w:themeColor="text1" w:themeTint="F2"/>
          <w:sz w:val="24"/>
          <w:szCs w:val="24"/>
        </w:rPr>
        <w:t xml:space="preserve"> </w:t>
      </w:r>
      <w:r w:rsidR="007057D9">
        <w:rPr>
          <w:rFonts w:ascii="Arial" w:hAnsi="Arial" w:cs="Arial"/>
          <w:color w:val="0D0D0D" w:themeColor="text1" w:themeTint="F2"/>
          <w:sz w:val="24"/>
          <w:szCs w:val="24"/>
        </w:rPr>
        <w:t xml:space="preserve">defence is contained in a capsule of little probative value. </w:t>
      </w:r>
      <w:r w:rsidR="00EC7271">
        <w:rPr>
          <w:rFonts w:ascii="Arial" w:hAnsi="Arial" w:cs="Arial"/>
          <w:color w:val="0D0D0D" w:themeColor="text1" w:themeTint="F2"/>
          <w:sz w:val="24"/>
          <w:szCs w:val="24"/>
        </w:rPr>
        <w:t xml:space="preserve"> In </w:t>
      </w:r>
      <w:r w:rsidR="00EC7271" w:rsidRPr="00040F86">
        <w:rPr>
          <w:rFonts w:ascii="Arial" w:hAnsi="Arial" w:cs="Arial"/>
          <w:i/>
          <w:color w:val="0D0D0D" w:themeColor="text1" w:themeTint="F2"/>
          <w:sz w:val="24"/>
          <w:szCs w:val="24"/>
        </w:rPr>
        <w:t>S v Dausab</w:t>
      </w:r>
      <w:r w:rsidR="00681C53">
        <w:rPr>
          <w:rStyle w:val="FootnoteReference"/>
          <w:rFonts w:ascii="Arial" w:hAnsi="Arial" w:cs="Arial"/>
          <w:color w:val="0D0D0D" w:themeColor="text1" w:themeTint="F2"/>
          <w:sz w:val="24"/>
          <w:szCs w:val="24"/>
        </w:rPr>
        <w:footnoteReference w:id="8"/>
      </w:r>
      <w:r w:rsidR="00EC7271">
        <w:rPr>
          <w:rFonts w:ascii="Arial" w:hAnsi="Arial" w:cs="Arial"/>
          <w:color w:val="0D0D0D" w:themeColor="text1" w:themeTint="F2"/>
          <w:sz w:val="24"/>
          <w:szCs w:val="24"/>
        </w:rPr>
        <w:t xml:space="preserve"> it was held</w:t>
      </w:r>
      <w:r w:rsidR="00976992">
        <w:rPr>
          <w:rFonts w:ascii="Arial" w:hAnsi="Arial" w:cs="Arial"/>
          <w:color w:val="0D0D0D" w:themeColor="text1" w:themeTint="F2"/>
          <w:sz w:val="24"/>
          <w:szCs w:val="24"/>
        </w:rPr>
        <w:t xml:space="preserve"> at para </w:t>
      </w:r>
      <w:r w:rsidR="00040F86">
        <w:rPr>
          <w:rFonts w:ascii="Arial" w:hAnsi="Arial" w:cs="Arial"/>
          <w:color w:val="0D0D0D" w:themeColor="text1" w:themeTint="F2"/>
          <w:sz w:val="24"/>
          <w:szCs w:val="24"/>
        </w:rPr>
        <w:t>33 that</w:t>
      </w:r>
      <w:r w:rsidR="00976992">
        <w:rPr>
          <w:rFonts w:ascii="Arial" w:hAnsi="Arial" w:cs="Arial"/>
          <w:color w:val="0D0D0D" w:themeColor="text1" w:themeTint="F2"/>
          <w:sz w:val="24"/>
          <w:szCs w:val="24"/>
        </w:rPr>
        <w:t xml:space="preserve">: </w:t>
      </w:r>
    </w:p>
    <w:p w:rsidR="00D820BC" w:rsidRDefault="00D820BC" w:rsidP="00D820BC">
      <w:pPr>
        <w:spacing w:after="0" w:line="360" w:lineRule="auto"/>
        <w:jc w:val="both"/>
        <w:rPr>
          <w:rFonts w:ascii="Arial" w:hAnsi="Arial" w:cs="Arial"/>
          <w:color w:val="0D0D0D" w:themeColor="text1" w:themeTint="F2"/>
          <w:sz w:val="24"/>
          <w:szCs w:val="24"/>
        </w:rPr>
      </w:pPr>
    </w:p>
    <w:p w:rsidR="00611F1F" w:rsidRDefault="00EC7271" w:rsidP="00D820BC">
      <w:pPr>
        <w:spacing w:after="0" w:line="360" w:lineRule="auto"/>
        <w:jc w:val="both"/>
        <w:rPr>
          <w:rFonts w:ascii="Arial" w:hAnsi="Arial" w:cs="Arial"/>
          <w:color w:val="0D0D0D" w:themeColor="text1" w:themeTint="F2"/>
        </w:rPr>
      </w:pPr>
      <w:r w:rsidRPr="00976992">
        <w:rPr>
          <w:rFonts w:ascii="Arial" w:hAnsi="Arial" w:cs="Arial"/>
          <w:color w:val="0D0D0D" w:themeColor="text1" w:themeTint="F2"/>
        </w:rPr>
        <w:t xml:space="preserve"> </w:t>
      </w:r>
      <w:r w:rsidR="001F2A33">
        <w:rPr>
          <w:rFonts w:ascii="Arial" w:hAnsi="Arial" w:cs="Arial"/>
          <w:color w:val="0D0D0D" w:themeColor="text1" w:themeTint="F2"/>
        </w:rPr>
        <w:tab/>
      </w:r>
      <w:r w:rsidRPr="00976992">
        <w:rPr>
          <w:rFonts w:ascii="Arial" w:hAnsi="Arial" w:cs="Arial"/>
          <w:color w:val="0D0D0D" w:themeColor="text1" w:themeTint="F2"/>
        </w:rPr>
        <w:t>‘</w:t>
      </w:r>
      <w:r w:rsidR="00976992" w:rsidRPr="00976992">
        <w:rPr>
          <w:rFonts w:ascii="Arial" w:hAnsi="Arial" w:cs="Arial"/>
          <w:color w:val="0D0D0D" w:themeColor="text1" w:themeTint="F2"/>
        </w:rPr>
        <w:t>W</w:t>
      </w:r>
      <w:r w:rsidRPr="00976992">
        <w:rPr>
          <w:rFonts w:ascii="Arial" w:hAnsi="Arial" w:cs="Arial"/>
          <w:color w:val="0D0D0D" w:themeColor="text1" w:themeTint="F2"/>
        </w:rPr>
        <w:t>hile it may be</w:t>
      </w:r>
      <w:r w:rsidR="000B604F" w:rsidRPr="00976992">
        <w:rPr>
          <w:rFonts w:ascii="Arial" w:hAnsi="Arial" w:cs="Arial"/>
          <w:color w:val="0D0D0D" w:themeColor="text1" w:themeTint="F2"/>
        </w:rPr>
        <w:t xml:space="preserve"> correct that the accused is not compelled to address the merits during the bail application hearing, depending on the circumstances of a particular case and the evidence </w:t>
      </w:r>
      <w:r w:rsidR="00976992" w:rsidRPr="00976992">
        <w:rPr>
          <w:rFonts w:ascii="Arial" w:hAnsi="Arial" w:cs="Arial"/>
          <w:color w:val="0D0D0D" w:themeColor="text1" w:themeTint="F2"/>
        </w:rPr>
        <w:t>proffe</w:t>
      </w:r>
      <w:r w:rsidR="000B604F" w:rsidRPr="00976992">
        <w:rPr>
          <w:rFonts w:ascii="Arial" w:hAnsi="Arial" w:cs="Arial"/>
          <w:color w:val="0D0D0D" w:themeColor="text1" w:themeTint="F2"/>
        </w:rPr>
        <w:t xml:space="preserve">red on the merits by the State, a decision by the accused person not to address the merits may turn out to </w:t>
      </w:r>
      <w:r w:rsidR="00976992" w:rsidRPr="00976992">
        <w:rPr>
          <w:rFonts w:ascii="Arial" w:hAnsi="Arial" w:cs="Arial"/>
          <w:color w:val="0D0D0D" w:themeColor="text1" w:themeTint="F2"/>
        </w:rPr>
        <w:t>be fatal.’</w:t>
      </w:r>
    </w:p>
    <w:p w:rsidR="00D820BC" w:rsidRPr="00976992" w:rsidRDefault="00D820BC" w:rsidP="00D820BC">
      <w:pPr>
        <w:spacing w:after="0" w:line="360" w:lineRule="auto"/>
        <w:jc w:val="both"/>
        <w:rPr>
          <w:rFonts w:ascii="Arial" w:hAnsi="Arial" w:cs="Arial"/>
          <w:color w:val="0D0D0D" w:themeColor="text1" w:themeTint="F2"/>
        </w:rPr>
      </w:pPr>
    </w:p>
    <w:p w:rsidR="00611F1F"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[24]</w:t>
      </w:r>
      <w:r>
        <w:rPr>
          <w:rFonts w:ascii="Arial" w:hAnsi="Arial" w:cs="Arial"/>
          <w:color w:val="0D0D0D" w:themeColor="text1" w:themeTint="F2"/>
          <w:sz w:val="24"/>
          <w:szCs w:val="24"/>
        </w:rPr>
        <w:tab/>
      </w:r>
      <w:r w:rsidR="00681C53">
        <w:rPr>
          <w:rFonts w:ascii="Arial" w:hAnsi="Arial" w:cs="Arial"/>
          <w:color w:val="0D0D0D" w:themeColor="text1" w:themeTint="F2"/>
          <w:sz w:val="24"/>
          <w:szCs w:val="24"/>
        </w:rPr>
        <w:t>Thus I</w:t>
      </w:r>
      <w:r w:rsidR="00FB62D5">
        <w:rPr>
          <w:rFonts w:ascii="Arial" w:hAnsi="Arial" w:cs="Arial"/>
          <w:color w:val="0D0D0D" w:themeColor="text1" w:themeTint="F2"/>
          <w:sz w:val="24"/>
          <w:szCs w:val="24"/>
        </w:rPr>
        <w:t xml:space="preserve"> fail to see how counsel for the appellant can complain that there was no evidential b</w:t>
      </w:r>
      <w:r w:rsidR="00040F86">
        <w:rPr>
          <w:rFonts w:ascii="Arial" w:hAnsi="Arial" w:cs="Arial"/>
          <w:color w:val="0D0D0D" w:themeColor="text1" w:themeTint="F2"/>
          <w:sz w:val="24"/>
          <w:szCs w:val="24"/>
        </w:rPr>
        <w:t>asis for the M</w:t>
      </w:r>
      <w:r w:rsidR="00FB62D5">
        <w:rPr>
          <w:rFonts w:ascii="Arial" w:hAnsi="Arial" w:cs="Arial"/>
          <w:color w:val="0D0D0D" w:themeColor="text1" w:themeTint="F2"/>
          <w:sz w:val="24"/>
          <w:szCs w:val="24"/>
        </w:rPr>
        <w:t xml:space="preserve">agistrate’s conclusion that no defense was proffered. </w:t>
      </w:r>
      <w:r w:rsidR="00040F86">
        <w:rPr>
          <w:rFonts w:ascii="Arial" w:hAnsi="Arial" w:cs="Arial"/>
          <w:color w:val="0D0D0D" w:themeColor="text1" w:themeTint="F2"/>
          <w:sz w:val="24"/>
          <w:szCs w:val="24"/>
        </w:rPr>
        <w:t xml:space="preserve">The </w:t>
      </w:r>
      <w:r w:rsidR="00040F86" w:rsidRPr="000E0B74">
        <w:rPr>
          <w:rFonts w:ascii="Arial" w:hAnsi="Arial" w:cs="Arial"/>
          <w:i/>
          <w:color w:val="0D0D0D" w:themeColor="text1" w:themeTint="F2"/>
          <w:sz w:val="24"/>
          <w:szCs w:val="24"/>
        </w:rPr>
        <w:t>court a quo</w:t>
      </w:r>
      <w:r w:rsidR="00040F86">
        <w:rPr>
          <w:rFonts w:ascii="Arial" w:hAnsi="Arial" w:cs="Arial"/>
          <w:color w:val="0D0D0D" w:themeColor="text1" w:themeTint="F2"/>
          <w:sz w:val="24"/>
          <w:szCs w:val="24"/>
        </w:rPr>
        <w:t xml:space="preserve"> accepted the evidence of the investigating officer as more probable </w:t>
      </w:r>
      <w:r w:rsidR="000E0B74">
        <w:rPr>
          <w:rFonts w:ascii="Arial" w:hAnsi="Arial" w:cs="Arial"/>
          <w:color w:val="0D0D0D" w:themeColor="text1" w:themeTint="F2"/>
          <w:sz w:val="24"/>
          <w:szCs w:val="24"/>
        </w:rPr>
        <w:t xml:space="preserve">when weighed against the evidential material </w:t>
      </w:r>
      <w:r w:rsidR="00040F86">
        <w:rPr>
          <w:rFonts w:ascii="Arial" w:hAnsi="Arial" w:cs="Arial"/>
          <w:color w:val="0D0D0D" w:themeColor="text1" w:themeTint="F2"/>
          <w:sz w:val="24"/>
          <w:szCs w:val="24"/>
        </w:rPr>
        <w:t xml:space="preserve">of the appellant. </w:t>
      </w:r>
    </w:p>
    <w:p w:rsidR="00D820BC" w:rsidRDefault="00D820BC" w:rsidP="00D820BC">
      <w:pPr>
        <w:spacing w:after="0" w:line="360" w:lineRule="auto"/>
        <w:jc w:val="both"/>
        <w:rPr>
          <w:rFonts w:ascii="Arial" w:hAnsi="Arial" w:cs="Arial"/>
          <w:color w:val="0D0D0D" w:themeColor="text1" w:themeTint="F2"/>
          <w:sz w:val="24"/>
          <w:szCs w:val="24"/>
        </w:rPr>
      </w:pPr>
    </w:p>
    <w:p w:rsidR="007057D9"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[25</w:t>
      </w:r>
      <w:r w:rsidR="00A348AE">
        <w:rPr>
          <w:rFonts w:ascii="Arial" w:hAnsi="Arial" w:cs="Arial"/>
          <w:color w:val="0D0D0D" w:themeColor="text1" w:themeTint="F2"/>
          <w:sz w:val="24"/>
          <w:szCs w:val="24"/>
        </w:rPr>
        <w:t>]</w:t>
      </w:r>
      <w:r w:rsidR="00A348AE">
        <w:rPr>
          <w:rFonts w:ascii="Arial" w:hAnsi="Arial" w:cs="Arial"/>
          <w:color w:val="0D0D0D" w:themeColor="text1" w:themeTint="F2"/>
          <w:sz w:val="24"/>
          <w:szCs w:val="24"/>
        </w:rPr>
        <w:tab/>
      </w:r>
      <w:r w:rsidR="007057D9">
        <w:rPr>
          <w:rFonts w:ascii="Arial" w:hAnsi="Arial" w:cs="Arial"/>
          <w:color w:val="0D0D0D" w:themeColor="text1" w:themeTint="F2"/>
          <w:sz w:val="24"/>
          <w:szCs w:val="24"/>
        </w:rPr>
        <w:t xml:space="preserve">A question was posed in the </w:t>
      </w:r>
      <w:r w:rsidR="0043319A">
        <w:rPr>
          <w:rFonts w:ascii="Arial" w:hAnsi="Arial" w:cs="Arial"/>
          <w:color w:val="0D0D0D" w:themeColor="text1" w:themeTint="F2"/>
          <w:sz w:val="24"/>
          <w:szCs w:val="24"/>
        </w:rPr>
        <w:t xml:space="preserve">appellant’s </w:t>
      </w:r>
      <w:r w:rsidR="007057D9">
        <w:rPr>
          <w:rFonts w:ascii="Arial" w:hAnsi="Arial" w:cs="Arial"/>
          <w:color w:val="0D0D0D" w:themeColor="text1" w:themeTint="F2"/>
          <w:sz w:val="24"/>
          <w:szCs w:val="24"/>
        </w:rPr>
        <w:t xml:space="preserve">heads of argument </w:t>
      </w:r>
      <w:r w:rsidR="0043319A">
        <w:rPr>
          <w:rFonts w:ascii="Arial" w:hAnsi="Arial" w:cs="Arial"/>
          <w:color w:val="0D0D0D" w:themeColor="text1" w:themeTint="F2"/>
          <w:sz w:val="24"/>
          <w:szCs w:val="24"/>
        </w:rPr>
        <w:t xml:space="preserve">as to </w:t>
      </w:r>
      <w:r w:rsidR="007057D9">
        <w:rPr>
          <w:rFonts w:ascii="Arial" w:hAnsi="Arial" w:cs="Arial"/>
          <w:color w:val="0D0D0D" w:themeColor="text1" w:themeTint="F2"/>
          <w:sz w:val="24"/>
          <w:szCs w:val="24"/>
        </w:rPr>
        <w:t xml:space="preserve">whether the </w:t>
      </w:r>
      <w:r w:rsidR="007057D9" w:rsidRPr="00040F86">
        <w:rPr>
          <w:rFonts w:ascii="Arial" w:hAnsi="Arial" w:cs="Arial"/>
          <w:i/>
          <w:color w:val="0D0D0D" w:themeColor="text1" w:themeTint="F2"/>
          <w:sz w:val="24"/>
          <w:szCs w:val="24"/>
        </w:rPr>
        <w:t>court a quo</w:t>
      </w:r>
      <w:r w:rsidR="00040F86">
        <w:rPr>
          <w:rFonts w:ascii="Arial" w:hAnsi="Arial" w:cs="Arial"/>
          <w:color w:val="0D0D0D" w:themeColor="text1" w:themeTint="F2"/>
          <w:sz w:val="24"/>
          <w:szCs w:val="24"/>
        </w:rPr>
        <w:t xml:space="preserve"> was justified to invoke s</w:t>
      </w:r>
      <w:r w:rsidR="007057D9">
        <w:rPr>
          <w:rFonts w:ascii="Arial" w:hAnsi="Arial" w:cs="Arial"/>
          <w:color w:val="0D0D0D" w:themeColor="text1" w:themeTint="F2"/>
          <w:sz w:val="24"/>
          <w:szCs w:val="24"/>
        </w:rPr>
        <w:t xml:space="preserve"> 61.</w:t>
      </w:r>
      <w:r w:rsidR="007057D9">
        <w:rPr>
          <w:rStyle w:val="FootnoteReference"/>
          <w:rFonts w:ascii="Arial" w:hAnsi="Arial" w:cs="Arial"/>
          <w:color w:val="0D0D0D" w:themeColor="text1" w:themeTint="F2"/>
          <w:sz w:val="24"/>
          <w:szCs w:val="24"/>
        </w:rPr>
        <w:footnoteReference w:id="9"/>
      </w:r>
      <w:r w:rsidR="007057D9">
        <w:rPr>
          <w:rFonts w:ascii="Arial" w:hAnsi="Arial" w:cs="Arial"/>
          <w:color w:val="0D0D0D" w:themeColor="text1" w:themeTint="F2"/>
          <w:sz w:val="24"/>
          <w:szCs w:val="24"/>
        </w:rPr>
        <w:t xml:space="preserve"> Indeed the </w:t>
      </w:r>
      <w:r w:rsidR="007057D9" w:rsidRPr="005D505A">
        <w:rPr>
          <w:rFonts w:ascii="Arial" w:hAnsi="Arial" w:cs="Arial"/>
          <w:i/>
          <w:color w:val="0D0D0D" w:themeColor="text1" w:themeTint="F2"/>
          <w:sz w:val="24"/>
          <w:szCs w:val="24"/>
        </w:rPr>
        <w:t>court a quo</w:t>
      </w:r>
      <w:r w:rsidR="007057D9">
        <w:rPr>
          <w:rFonts w:ascii="Arial" w:hAnsi="Arial" w:cs="Arial"/>
          <w:color w:val="0D0D0D" w:themeColor="text1" w:themeTint="F2"/>
          <w:sz w:val="24"/>
          <w:szCs w:val="24"/>
        </w:rPr>
        <w:t xml:space="preserve"> was entitled to invoke the said provision as fraud is included in Part IV of Schedule 2</w:t>
      </w:r>
      <w:r w:rsidR="00040F86">
        <w:rPr>
          <w:rFonts w:ascii="Arial" w:hAnsi="Arial" w:cs="Arial"/>
          <w:color w:val="0D0D0D" w:themeColor="text1" w:themeTint="F2"/>
          <w:sz w:val="24"/>
          <w:szCs w:val="24"/>
        </w:rPr>
        <w:t xml:space="preserve"> of the Criminal Procedure Act as amended.</w:t>
      </w:r>
    </w:p>
    <w:p w:rsidR="00D820BC" w:rsidRDefault="00D820BC" w:rsidP="00D820BC">
      <w:pPr>
        <w:spacing w:after="0" w:line="360" w:lineRule="auto"/>
        <w:jc w:val="both"/>
        <w:rPr>
          <w:rFonts w:ascii="Arial" w:hAnsi="Arial" w:cs="Arial"/>
          <w:color w:val="0D0D0D" w:themeColor="text1" w:themeTint="F2"/>
          <w:sz w:val="24"/>
          <w:szCs w:val="24"/>
        </w:rPr>
      </w:pPr>
    </w:p>
    <w:p w:rsidR="007057D9" w:rsidRDefault="001F2A33" w:rsidP="00D820BC">
      <w:pPr>
        <w:spacing w:after="0" w:line="360" w:lineRule="auto"/>
        <w:jc w:val="both"/>
        <w:rPr>
          <w:rFonts w:ascii="Arial" w:hAnsi="Arial" w:cs="Arial"/>
          <w:sz w:val="24"/>
          <w:szCs w:val="24"/>
        </w:rPr>
      </w:pPr>
      <w:r>
        <w:rPr>
          <w:rFonts w:ascii="Arial" w:hAnsi="Arial" w:cs="Arial"/>
          <w:sz w:val="24"/>
          <w:szCs w:val="24"/>
        </w:rPr>
        <w:t>[26</w:t>
      </w:r>
      <w:r w:rsidR="00A348AE">
        <w:rPr>
          <w:rFonts w:ascii="Arial" w:hAnsi="Arial" w:cs="Arial"/>
          <w:sz w:val="24"/>
          <w:szCs w:val="24"/>
        </w:rPr>
        <w:t>]</w:t>
      </w:r>
      <w:r w:rsidR="00A348AE">
        <w:rPr>
          <w:rFonts w:ascii="Arial" w:hAnsi="Arial" w:cs="Arial"/>
          <w:sz w:val="24"/>
          <w:szCs w:val="24"/>
        </w:rPr>
        <w:tab/>
      </w:r>
      <w:r w:rsidR="007057D9">
        <w:rPr>
          <w:rFonts w:ascii="Arial" w:hAnsi="Arial" w:cs="Arial"/>
          <w:sz w:val="24"/>
          <w:szCs w:val="24"/>
        </w:rPr>
        <w:t xml:space="preserve">Guidance was given to judicial officers on the application of s 61 in </w:t>
      </w:r>
      <w:r w:rsidR="007057D9">
        <w:rPr>
          <w:rFonts w:ascii="Arial" w:hAnsi="Arial" w:cs="Arial"/>
          <w:i/>
          <w:sz w:val="24"/>
          <w:szCs w:val="24"/>
        </w:rPr>
        <w:t>Charlotte Helena Botha v The State</w:t>
      </w:r>
      <w:r w:rsidR="007057D9">
        <w:rPr>
          <w:rStyle w:val="FootnoteReference"/>
          <w:rFonts w:ascii="Arial" w:hAnsi="Arial" w:cs="Arial"/>
          <w:i/>
          <w:sz w:val="24"/>
          <w:szCs w:val="24"/>
        </w:rPr>
        <w:footnoteReference w:id="10"/>
      </w:r>
      <w:r w:rsidR="007057D9">
        <w:rPr>
          <w:rFonts w:ascii="Arial" w:hAnsi="Arial" w:cs="Arial"/>
          <w:sz w:val="24"/>
          <w:szCs w:val="24"/>
        </w:rPr>
        <w:t xml:space="preserve">  that they will have to make a value judgment of what are the legal convictions of society and what is the impact of such convictions on the particular case. In the said matter J</w:t>
      </w:r>
      <w:r w:rsidR="00040F86">
        <w:rPr>
          <w:rFonts w:ascii="Arial" w:hAnsi="Arial" w:cs="Arial"/>
          <w:sz w:val="24"/>
          <w:szCs w:val="24"/>
        </w:rPr>
        <w:t>.</w:t>
      </w:r>
      <w:r w:rsidR="007057D9">
        <w:rPr>
          <w:rFonts w:ascii="Arial" w:hAnsi="Arial" w:cs="Arial"/>
          <w:sz w:val="24"/>
          <w:szCs w:val="24"/>
        </w:rPr>
        <w:t xml:space="preserve"> O’Linn held that:</w:t>
      </w:r>
    </w:p>
    <w:p w:rsidR="00D820BC" w:rsidRDefault="00D820BC" w:rsidP="00D820BC">
      <w:pPr>
        <w:spacing w:after="0" w:line="360" w:lineRule="auto"/>
        <w:jc w:val="both"/>
        <w:rPr>
          <w:rFonts w:ascii="Arial" w:hAnsi="Arial" w:cs="Arial"/>
          <w:sz w:val="24"/>
          <w:szCs w:val="24"/>
        </w:rPr>
      </w:pPr>
    </w:p>
    <w:p w:rsidR="007057D9" w:rsidRPr="001F2A33" w:rsidRDefault="007057D9" w:rsidP="00D820BC">
      <w:pPr>
        <w:spacing w:after="0" w:line="360" w:lineRule="auto"/>
        <w:ind w:firstLine="720"/>
        <w:jc w:val="both"/>
        <w:rPr>
          <w:rFonts w:ascii="Arial" w:hAnsi="Arial" w:cs="Arial"/>
          <w:color w:val="0D0D0D" w:themeColor="text1" w:themeTint="F2"/>
        </w:rPr>
      </w:pPr>
      <w:r w:rsidRPr="001F2A33">
        <w:rPr>
          <w:rFonts w:ascii="Arial" w:hAnsi="Arial" w:cs="Arial"/>
        </w:rPr>
        <w:t xml:space="preserve">‘The legal convictions of the community, in my view, will hold that an accused person should not be released on bail in the situations sketched herein, provided that there is </w:t>
      </w:r>
      <w:r w:rsidRPr="001F2A33">
        <w:rPr>
          <w:rFonts w:ascii="Arial" w:hAnsi="Arial" w:cs="Arial"/>
          <w:u w:val="single"/>
        </w:rPr>
        <w:t>prima facie</w:t>
      </w:r>
      <w:r w:rsidRPr="001F2A33">
        <w:rPr>
          <w:rFonts w:ascii="Arial" w:hAnsi="Arial" w:cs="Arial"/>
        </w:rPr>
        <w:t xml:space="preserve"> proof against such person that he or she has committed a type of serious crime discussed and is therefore, in the opinion of the court, a potential threat to the victims or to other innocent members of society or is perceived by them on reasonable grounds to be such a threat.’ </w:t>
      </w:r>
    </w:p>
    <w:p w:rsidR="007057D9" w:rsidRDefault="007057D9" w:rsidP="00D820BC">
      <w:pPr>
        <w:spacing w:after="0" w:line="360" w:lineRule="auto"/>
        <w:jc w:val="both"/>
        <w:rPr>
          <w:rFonts w:ascii="Arial" w:hAnsi="Arial" w:cs="Arial"/>
          <w:color w:val="0D0D0D" w:themeColor="text1" w:themeTint="F2"/>
          <w:sz w:val="24"/>
          <w:szCs w:val="24"/>
        </w:rPr>
      </w:pPr>
    </w:p>
    <w:p w:rsidR="007057D9"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[27</w:t>
      </w:r>
      <w:r w:rsidR="00A348AE">
        <w:rPr>
          <w:rFonts w:ascii="Arial" w:hAnsi="Arial" w:cs="Arial"/>
          <w:color w:val="0D0D0D" w:themeColor="text1" w:themeTint="F2"/>
          <w:sz w:val="24"/>
          <w:szCs w:val="24"/>
        </w:rPr>
        <w:t>]</w:t>
      </w:r>
      <w:r w:rsidR="00A348AE">
        <w:rPr>
          <w:rFonts w:ascii="Arial" w:hAnsi="Arial" w:cs="Arial"/>
          <w:color w:val="0D0D0D" w:themeColor="text1" w:themeTint="F2"/>
          <w:sz w:val="24"/>
          <w:szCs w:val="24"/>
        </w:rPr>
        <w:tab/>
      </w:r>
      <w:r w:rsidR="007057D9">
        <w:rPr>
          <w:rFonts w:ascii="Arial" w:hAnsi="Arial" w:cs="Arial"/>
          <w:color w:val="0D0D0D" w:themeColor="text1" w:themeTint="F2"/>
          <w:sz w:val="24"/>
          <w:szCs w:val="24"/>
        </w:rPr>
        <w:t xml:space="preserve">Another pertinent </w:t>
      </w:r>
      <w:r w:rsidR="00611F1F">
        <w:rPr>
          <w:rFonts w:ascii="Arial" w:hAnsi="Arial" w:cs="Arial"/>
          <w:color w:val="0D0D0D" w:themeColor="text1" w:themeTint="F2"/>
          <w:sz w:val="24"/>
          <w:szCs w:val="24"/>
        </w:rPr>
        <w:t>consideration that</w:t>
      </w:r>
      <w:r w:rsidR="007057D9">
        <w:rPr>
          <w:rFonts w:ascii="Arial" w:hAnsi="Arial" w:cs="Arial"/>
          <w:color w:val="0D0D0D" w:themeColor="text1" w:themeTint="F2"/>
          <w:sz w:val="24"/>
          <w:szCs w:val="24"/>
        </w:rPr>
        <w:t xml:space="preserve"> featured in the magistrate’s decision is that the appellant has two more pending cases of a similar nature. To that end counsel for the appellant criticized the </w:t>
      </w:r>
      <w:r w:rsidR="007057D9" w:rsidRPr="00040F86">
        <w:rPr>
          <w:rFonts w:ascii="Arial" w:hAnsi="Arial" w:cs="Arial"/>
          <w:i/>
          <w:color w:val="0D0D0D" w:themeColor="text1" w:themeTint="F2"/>
          <w:sz w:val="24"/>
          <w:szCs w:val="24"/>
        </w:rPr>
        <w:t>court a quo</w:t>
      </w:r>
      <w:r w:rsidR="007057D9">
        <w:rPr>
          <w:rFonts w:ascii="Arial" w:hAnsi="Arial" w:cs="Arial"/>
          <w:color w:val="0D0D0D" w:themeColor="text1" w:themeTint="F2"/>
          <w:sz w:val="24"/>
          <w:szCs w:val="24"/>
        </w:rPr>
        <w:t xml:space="preserve"> for her reliance on </w:t>
      </w:r>
      <w:r w:rsidR="007057D9" w:rsidRPr="00B221F2">
        <w:rPr>
          <w:rFonts w:ascii="Arial" w:hAnsi="Arial" w:cs="Arial"/>
          <w:i/>
          <w:color w:val="0D0D0D" w:themeColor="text1" w:themeTint="F2"/>
          <w:sz w:val="24"/>
          <w:szCs w:val="24"/>
        </w:rPr>
        <w:t>Shekundja v S</w:t>
      </w:r>
      <w:r w:rsidR="007057D9">
        <w:rPr>
          <w:rStyle w:val="FootnoteReference"/>
          <w:rFonts w:ascii="Arial" w:hAnsi="Arial" w:cs="Arial"/>
          <w:color w:val="0D0D0D" w:themeColor="text1" w:themeTint="F2"/>
          <w:sz w:val="24"/>
          <w:szCs w:val="24"/>
        </w:rPr>
        <w:footnoteReference w:id="11"/>
      </w:r>
      <w:r w:rsidR="007057D9">
        <w:rPr>
          <w:rFonts w:ascii="Arial" w:hAnsi="Arial" w:cs="Arial"/>
          <w:color w:val="0D0D0D" w:themeColor="text1" w:themeTint="F2"/>
          <w:sz w:val="24"/>
          <w:szCs w:val="24"/>
        </w:rPr>
        <w:t xml:space="preserve"> as being ‘unfounded and misguided.’ </w:t>
      </w:r>
      <w:r w:rsidR="00A348AE">
        <w:rPr>
          <w:rFonts w:ascii="Arial" w:hAnsi="Arial" w:cs="Arial"/>
          <w:color w:val="0D0D0D" w:themeColor="text1" w:themeTint="F2"/>
          <w:sz w:val="24"/>
          <w:szCs w:val="24"/>
        </w:rPr>
        <w:t>With deference</w:t>
      </w:r>
      <w:r w:rsidR="00040F86">
        <w:rPr>
          <w:rFonts w:ascii="Arial" w:hAnsi="Arial" w:cs="Arial"/>
          <w:color w:val="0D0D0D" w:themeColor="text1" w:themeTint="F2"/>
          <w:sz w:val="24"/>
          <w:szCs w:val="24"/>
        </w:rPr>
        <w:t>,</w:t>
      </w:r>
      <w:r w:rsidR="00A348AE">
        <w:rPr>
          <w:rFonts w:ascii="Arial" w:hAnsi="Arial" w:cs="Arial"/>
          <w:color w:val="0D0D0D" w:themeColor="text1" w:themeTint="F2"/>
          <w:sz w:val="24"/>
          <w:szCs w:val="24"/>
        </w:rPr>
        <w:t xml:space="preserve"> </w:t>
      </w:r>
      <w:r w:rsidR="007057D9">
        <w:rPr>
          <w:rFonts w:ascii="Arial" w:hAnsi="Arial" w:cs="Arial"/>
          <w:color w:val="0D0D0D" w:themeColor="text1" w:themeTint="F2"/>
          <w:sz w:val="24"/>
          <w:szCs w:val="24"/>
        </w:rPr>
        <w:t xml:space="preserve">it </w:t>
      </w:r>
      <w:r w:rsidR="00A348AE">
        <w:rPr>
          <w:rFonts w:ascii="Arial" w:hAnsi="Arial" w:cs="Arial"/>
          <w:color w:val="0D0D0D" w:themeColor="text1" w:themeTint="F2"/>
          <w:sz w:val="24"/>
          <w:szCs w:val="24"/>
        </w:rPr>
        <w:t xml:space="preserve">is counsel that </w:t>
      </w:r>
      <w:r w:rsidR="007057D9">
        <w:rPr>
          <w:rFonts w:ascii="Arial" w:hAnsi="Arial" w:cs="Arial"/>
          <w:color w:val="0D0D0D" w:themeColor="text1" w:themeTint="F2"/>
          <w:sz w:val="24"/>
          <w:szCs w:val="24"/>
        </w:rPr>
        <w:t xml:space="preserve">misconstrued the context of the said citation. In reading the reasons of the </w:t>
      </w:r>
      <w:r w:rsidR="007057D9" w:rsidRPr="00040F86">
        <w:rPr>
          <w:rFonts w:ascii="Arial" w:hAnsi="Arial" w:cs="Arial"/>
          <w:i/>
          <w:color w:val="0D0D0D" w:themeColor="text1" w:themeTint="F2"/>
          <w:sz w:val="24"/>
          <w:szCs w:val="24"/>
        </w:rPr>
        <w:t>court a quo</w:t>
      </w:r>
      <w:r w:rsidR="007057D9">
        <w:rPr>
          <w:rFonts w:ascii="Arial" w:hAnsi="Arial" w:cs="Arial"/>
          <w:color w:val="0D0D0D" w:themeColor="text1" w:themeTint="F2"/>
          <w:sz w:val="24"/>
          <w:szCs w:val="24"/>
        </w:rPr>
        <w:t xml:space="preserve">, it is clear that the said citation was used in connotation to the accused’s pending cases, which issue AJ Velikoshi indeed referred to at para 20 of the said case. In that particular matter, the court was not swayed by that factor as that accused’s cases had been withdrawn and </w:t>
      </w:r>
      <w:r w:rsidR="00040F86">
        <w:rPr>
          <w:rFonts w:ascii="Arial" w:hAnsi="Arial" w:cs="Arial"/>
          <w:color w:val="0D0D0D" w:themeColor="text1" w:themeTint="F2"/>
          <w:sz w:val="24"/>
          <w:szCs w:val="24"/>
        </w:rPr>
        <w:t>were</w:t>
      </w:r>
      <w:r w:rsidR="007057D9">
        <w:rPr>
          <w:rFonts w:ascii="Arial" w:hAnsi="Arial" w:cs="Arial"/>
          <w:color w:val="0D0D0D" w:themeColor="text1" w:themeTint="F2"/>
          <w:sz w:val="24"/>
          <w:szCs w:val="24"/>
        </w:rPr>
        <w:t xml:space="preserve"> no longer pending.  The position is different in the matter at hand. </w:t>
      </w:r>
    </w:p>
    <w:p w:rsidR="007057D9" w:rsidRDefault="007057D9" w:rsidP="00D820BC">
      <w:pPr>
        <w:spacing w:after="0" w:line="360" w:lineRule="auto"/>
        <w:jc w:val="both"/>
        <w:rPr>
          <w:rFonts w:ascii="Arial" w:hAnsi="Arial" w:cs="Arial"/>
          <w:color w:val="0D0D0D" w:themeColor="text1" w:themeTint="F2"/>
          <w:sz w:val="24"/>
          <w:szCs w:val="24"/>
        </w:rPr>
      </w:pPr>
    </w:p>
    <w:p w:rsidR="007057D9" w:rsidRPr="00FB0459" w:rsidRDefault="001F2A33" w:rsidP="00D820BC">
      <w:pPr>
        <w:spacing w:after="0" w:line="360" w:lineRule="auto"/>
        <w:jc w:val="both"/>
        <w:rPr>
          <w:rFonts w:ascii="Arial" w:hAnsi="Arial" w:cs="Arial"/>
          <w:color w:val="C00000"/>
          <w:sz w:val="24"/>
          <w:szCs w:val="24"/>
        </w:rPr>
      </w:pPr>
      <w:r>
        <w:rPr>
          <w:rFonts w:ascii="Arial" w:hAnsi="Arial" w:cs="Arial"/>
          <w:color w:val="0D0D0D" w:themeColor="text1" w:themeTint="F2"/>
          <w:sz w:val="24"/>
          <w:szCs w:val="24"/>
        </w:rPr>
        <w:t>[28</w:t>
      </w:r>
      <w:r w:rsidR="00525D55">
        <w:rPr>
          <w:rFonts w:ascii="Arial" w:hAnsi="Arial" w:cs="Arial"/>
          <w:color w:val="0D0D0D" w:themeColor="text1" w:themeTint="F2"/>
          <w:sz w:val="24"/>
          <w:szCs w:val="24"/>
        </w:rPr>
        <w:t>]</w:t>
      </w:r>
      <w:r w:rsidR="00525D55">
        <w:rPr>
          <w:rFonts w:ascii="Arial" w:hAnsi="Arial" w:cs="Arial"/>
          <w:color w:val="0D0D0D" w:themeColor="text1" w:themeTint="F2"/>
          <w:sz w:val="24"/>
          <w:szCs w:val="24"/>
        </w:rPr>
        <w:tab/>
      </w:r>
      <w:r w:rsidR="007057D9">
        <w:rPr>
          <w:rFonts w:ascii="Arial" w:hAnsi="Arial" w:cs="Arial"/>
          <w:color w:val="0D0D0D" w:themeColor="text1" w:themeTint="F2"/>
          <w:sz w:val="24"/>
          <w:szCs w:val="24"/>
        </w:rPr>
        <w:t>It is not in dispute that the accused has two more pending cases, one at the Windhoek District Court and one at the Walvisbay District Court.  It is significant that the investigating officer deposed that these matters have in common a sophisticated scheme wherein the bank accounts of the complainants are hacked remotely, and thereafter funds i</w:t>
      </w:r>
      <w:r w:rsidR="000E0B74">
        <w:rPr>
          <w:rFonts w:ascii="Arial" w:hAnsi="Arial" w:cs="Arial"/>
          <w:color w:val="0D0D0D" w:themeColor="text1" w:themeTint="F2"/>
          <w:sz w:val="24"/>
          <w:szCs w:val="24"/>
        </w:rPr>
        <w:t xml:space="preserve">n question are transferred to a business </w:t>
      </w:r>
      <w:r w:rsidR="007057D9">
        <w:rPr>
          <w:rFonts w:ascii="Arial" w:hAnsi="Arial" w:cs="Arial"/>
          <w:color w:val="0D0D0D" w:themeColor="text1" w:themeTint="F2"/>
          <w:sz w:val="24"/>
          <w:szCs w:val="24"/>
        </w:rPr>
        <w:t xml:space="preserve">account of which the accused is the holder. The term hacking, in my understanding, is used in computer parlance to refer to the act of using a computer or other electronic device to gain unauthorized access to data on another electronic medium. In this particular case the complainant attested that she does not know the owner of the said business account to whom the money was transferred, nor does she know how the person became </w:t>
      </w:r>
      <w:r w:rsidR="008249D1">
        <w:rPr>
          <w:rFonts w:ascii="Arial" w:hAnsi="Arial" w:cs="Arial"/>
          <w:color w:val="0D0D0D" w:themeColor="text1" w:themeTint="F2"/>
          <w:sz w:val="24"/>
          <w:szCs w:val="24"/>
        </w:rPr>
        <w:t xml:space="preserve">got hold of </w:t>
      </w:r>
      <w:r w:rsidR="007057D9">
        <w:rPr>
          <w:rFonts w:ascii="Arial" w:hAnsi="Arial" w:cs="Arial"/>
          <w:color w:val="0D0D0D" w:themeColor="text1" w:themeTint="F2"/>
          <w:sz w:val="24"/>
          <w:szCs w:val="24"/>
        </w:rPr>
        <w:t xml:space="preserve">her internet banking details. </w:t>
      </w:r>
    </w:p>
    <w:p w:rsidR="007057D9" w:rsidRDefault="007057D9" w:rsidP="00D820BC">
      <w:pPr>
        <w:spacing w:after="0" w:line="360" w:lineRule="auto"/>
        <w:jc w:val="both"/>
        <w:rPr>
          <w:rFonts w:ascii="Arial" w:hAnsi="Arial" w:cs="Arial"/>
          <w:color w:val="0D0D0D" w:themeColor="text1" w:themeTint="F2"/>
          <w:sz w:val="24"/>
          <w:szCs w:val="24"/>
        </w:rPr>
      </w:pPr>
    </w:p>
    <w:p w:rsidR="007057D9"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[29</w:t>
      </w:r>
      <w:r w:rsidR="00525D55">
        <w:rPr>
          <w:rFonts w:ascii="Arial" w:hAnsi="Arial" w:cs="Arial"/>
          <w:color w:val="0D0D0D" w:themeColor="text1" w:themeTint="F2"/>
          <w:sz w:val="24"/>
          <w:szCs w:val="24"/>
        </w:rPr>
        <w:t>]</w:t>
      </w:r>
      <w:r w:rsidR="00525D55">
        <w:rPr>
          <w:rFonts w:ascii="Arial" w:hAnsi="Arial" w:cs="Arial"/>
          <w:color w:val="0D0D0D" w:themeColor="text1" w:themeTint="F2"/>
          <w:sz w:val="24"/>
          <w:szCs w:val="24"/>
        </w:rPr>
        <w:tab/>
      </w:r>
      <w:r w:rsidR="007057D9">
        <w:rPr>
          <w:rFonts w:ascii="Arial" w:hAnsi="Arial" w:cs="Arial"/>
          <w:color w:val="0D0D0D" w:themeColor="text1" w:themeTint="F2"/>
          <w:sz w:val="24"/>
          <w:szCs w:val="24"/>
        </w:rPr>
        <w:t>Counsel for the appellant was at pains to paint the appellant as someone who is not a danger to society as his cases do not bear a trace of violence. The implication, is that because these are not violent</w:t>
      </w:r>
      <w:r w:rsidR="008249D1">
        <w:rPr>
          <w:rFonts w:ascii="Arial" w:hAnsi="Arial" w:cs="Arial"/>
          <w:color w:val="0D0D0D" w:themeColor="text1" w:themeTint="F2"/>
          <w:sz w:val="24"/>
          <w:szCs w:val="24"/>
        </w:rPr>
        <w:t xml:space="preserve"> offences</w:t>
      </w:r>
      <w:r w:rsidR="007057D9">
        <w:rPr>
          <w:rFonts w:ascii="Arial" w:hAnsi="Arial" w:cs="Arial"/>
          <w:color w:val="0D0D0D" w:themeColor="text1" w:themeTint="F2"/>
          <w:sz w:val="24"/>
          <w:szCs w:val="24"/>
        </w:rPr>
        <w:t xml:space="preserve">, the appellant on bail is harmless and poses no threat to members of society. The question that arises is whether white collar crimes are to be discounted in bail hearings as ‘not serious’ </w:t>
      </w:r>
      <w:r w:rsidR="00525D55">
        <w:rPr>
          <w:rFonts w:ascii="Arial" w:hAnsi="Arial" w:cs="Arial"/>
          <w:color w:val="0D0D0D" w:themeColor="text1" w:themeTint="F2"/>
          <w:sz w:val="24"/>
          <w:szCs w:val="24"/>
        </w:rPr>
        <w:t xml:space="preserve">and that victims of such offences are not at any risk? </w:t>
      </w:r>
      <w:r w:rsidR="007057D9">
        <w:rPr>
          <w:rFonts w:ascii="Arial" w:hAnsi="Arial" w:cs="Arial"/>
          <w:color w:val="0D0D0D" w:themeColor="text1" w:themeTint="F2"/>
          <w:sz w:val="24"/>
          <w:szCs w:val="24"/>
        </w:rPr>
        <w:t xml:space="preserve">This question was answered in the negative in </w:t>
      </w:r>
      <w:r w:rsidR="007057D9" w:rsidRPr="00D805BB">
        <w:rPr>
          <w:rFonts w:ascii="Arial" w:hAnsi="Arial" w:cs="Arial"/>
          <w:i/>
          <w:color w:val="0D0D0D" w:themeColor="text1" w:themeTint="F2"/>
          <w:sz w:val="24"/>
          <w:szCs w:val="24"/>
        </w:rPr>
        <w:t>Nghipunya v S</w:t>
      </w:r>
      <w:r w:rsidR="007057D9">
        <w:rPr>
          <w:rStyle w:val="FootnoteReference"/>
          <w:rFonts w:ascii="Arial" w:hAnsi="Arial" w:cs="Arial"/>
          <w:color w:val="0D0D0D" w:themeColor="text1" w:themeTint="F2"/>
          <w:sz w:val="24"/>
          <w:szCs w:val="24"/>
        </w:rPr>
        <w:footnoteReference w:id="12"/>
      </w:r>
      <w:r w:rsidR="007057D9">
        <w:rPr>
          <w:rFonts w:ascii="Arial" w:hAnsi="Arial" w:cs="Arial"/>
          <w:color w:val="0D0D0D" w:themeColor="text1" w:themeTint="F2"/>
          <w:sz w:val="24"/>
          <w:szCs w:val="24"/>
        </w:rPr>
        <w:t xml:space="preserve"> where it was held that the days of distinguishing between the seriousness of monetary crimes and violent crimes can no longer be seen to be different in bail applications. </w:t>
      </w:r>
      <w:r w:rsidR="00976992">
        <w:rPr>
          <w:rFonts w:ascii="Arial" w:hAnsi="Arial" w:cs="Arial"/>
          <w:color w:val="0D0D0D" w:themeColor="text1" w:themeTint="F2"/>
          <w:sz w:val="24"/>
          <w:szCs w:val="24"/>
        </w:rPr>
        <w:t>In general</w:t>
      </w:r>
      <w:r w:rsidR="00525D55">
        <w:rPr>
          <w:rFonts w:ascii="Arial" w:hAnsi="Arial" w:cs="Arial"/>
          <w:color w:val="0D0D0D" w:themeColor="text1" w:themeTint="F2"/>
          <w:sz w:val="24"/>
          <w:szCs w:val="24"/>
        </w:rPr>
        <w:t>,</w:t>
      </w:r>
      <w:r w:rsidR="00976992">
        <w:rPr>
          <w:rFonts w:ascii="Arial" w:hAnsi="Arial" w:cs="Arial"/>
          <w:color w:val="0D0D0D" w:themeColor="text1" w:themeTint="F2"/>
          <w:sz w:val="24"/>
          <w:szCs w:val="24"/>
        </w:rPr>
        <w:t xml:space="preserve"> there is no doubt that fraud is considered a serious offence. The same can be said of the offense of money laundering. </w:t>
      </w:r>
      <w:r w:rsidR="007057D9">
        <w:rPr>
          <w:rFonts w:ascii="Arial" w:hAnsi="Arial" w:cs="Arial"/>
          <w:color w:val="0D0D0D" w:themeColor="text1" w:themeTint="F2"/>
          <w:sz w:val="24"/>
          <w:szCs w:val="24"/>
        </w:rPr>
        <w:t xml:space="preserve">In the matter at hand, the consequences for this account holder, who is of senior age, are no less devastating as a substantial amount, that she thought was safely in the bank, was transferred remotely, through electronic means, and appears to have been squandered at a casino. </w:t>
      </w:r>
      <w:r w:rsidR="00525D55">
        <w:rPr>
          <w:rFonts w:ascii="Arial" w:hAnsi="Arial" w:cs="Arial"/>
          <w:color w:val="0D0D0D" w:themeColor="text1" w:themeTint="F2"/>
          <w:sz w:val="24"/>
          <w:szCs w:val="24"/>
        </w:rPr>
        <w:t xml:space="preserve">  </w:t>
      </w:r>
    </w:p>
    <w:p w:rsidR="00525D55" w:rsidRDefault="00525D55" w:rsidP="00D820BC">
      <w:pPr>
        <w:spacing w:after="0" w:line="360" w:lineRule="auto"/>
        <w:jc w:val="both"/>
        <w:rPr>
          <w:rFonts w:ascii="Arial" w:hAnsi="Arial" w:cs="Arial"/>
          <w:color w:val="0D0D0D" w:themeColor="text1" w:themeTint="F2"/>
          <w:sz w:val="24"/>
          <w:szCs w:val="24"/>
        </w:rPr>
      </w:pPr>
    </w:p>
    <w:p w:rsidR="007057D9"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[30</w:t>
      </w:r>
      <w:r w:rsidR="00525D55">
        <w:rPr>
          <w:rFonts w:ascii="Arial" w:hAnsi="Arial" w:cs="Arial"/>
          <w:color w:val="0D0D0D" w:themeColor="text1" w:themeTint="F2"/>
          <w:sz w:val="24"/>
          <w:szCs w:val="24"/>
        </w:rPr>
        <w:t>]</w:t>
      </w:r>
      <w:r w:rsidR="00525D55">
        <w:rPr>
          <w:rFonts w:ascii="Arial" w:hAnsi="Arial" w:cs="Arial"/>
          <w:color w:val="0D0D0D" w:themeColor="text1" w:themeTint="F2"/>
          <w:sz w:val="24"/>
          <w:szCs w:val="24"/>
        </w:rPr>
        <w:tab/>
        <w:t xml:space="preserve">In fact the </w:t>
      </w:r>
      <w:r w:rsidR="00525D55" w:rsidRPr="00467BCB">
        <w:rPr>
          <w:rFonts w:ascii="Arial" w:hAnsi="Arial" w:cs="Arial"/>
          <w:i/>
          <w:color w:val="0D0D0D" w:themeColor="text1" w:themeTint="F2"/>
          <w:sz w:val="24"/>
          <w:szCs w:val="24"/>
        </w:rPr>
        <w:t>court a quo</w:t>
      </w:r>
      <w:r w:rsidR="00525D55">
        <w:rPr>
          <w:rFonts w:ascii="Arial" w:hAnsi="Arial" w:cs="Arial"/>
          <w:color w:val="0D0D0D" w:themeColor="text1" w:themeTint="F2"/>
          <w:sz w:val="24"/>
          <w:szCs w:val="24"/>
        </w:rPr>
        <w:t xml:space="preserve"> </w:t>
      </w:r>
      <w:r w:rsidR="00467BCB">
        <w:rPr>
          <w:rFonts w:ascii="Arial" w:hAnsi="Arial" w:cs="Arial"/>
          <w:color w:val="0D0D0D" w:themeColor="text1" w:themeTint="F2"/>
          <w:sz w:val="24"/>
          <w:szCs w:val="24"/>
        </w:rPr>
        <w:t xml:space="preserve">did not find </w:t>
      </w:r>
      <w:r w:rsidR="00525D55">
        <w:rPr>
          <w:rFonts w:ascii="Arial" w:hAnsi="Arial" w:cs="Arial"/>
          <w:color w:val="0D0D0D" w:themeColor="text1" w:themeTint="F2"/>
          <w:sz w:val="24"/>
          <w:szCs w:val="24"/>
        </w:rPr>
        <w:t xml:space="preserve">that the accused is a repeat offender and a dangerous offender, but certainly had regard to his propensity to commit similar crimes, as she was entitled to. It is a relevant factor indeed that was weighed in </w:t>
      </w:r>
      <w:r w:rsidR="008249D1">
        <w:rPr>
          <w:rFonts w:ascii="Arial" w:hAnsi="Arial" w:cs="Arial"/>
          <w:color w:val="0D0D0D" w:themeColor="text1" w:themeTint="F2"/>
          <w:sz w:val="24"/>
          <w:szCs w:val="24"/>
        </w:rPr>
        <w:t>with</w:t>
      </w:r>
      <w:r w:rsidR="00525D55">
        <w:rPr>
          <w:rFonts w:ascii="Arial" w:hAnsi="Arial" w:cs="Arial"/>
          <w:color w:val="0D0D0D" w:themeColor="text1" w:themeTint="F2"/>
          <w:sz w:val="24"/>
          <w:szCs w:val="24"/>
        </w:rPr>
        <w:t xml:space="preserve"> the seriousness of the offences and the </w:t>
      </w:r>
      <w:r w:rsidR="00525D55" w:rsidRPr="008249D1">
        <w:rPr>
          <w:rFonts w:ascii="Arial" w:hAnsi="Arial" w:cs="Arial"/>
          <w:i/>
          <w:color w:val="0D0D0D" w:themeColor="text1" w:themeTint="F2"/>
          <w:sz w:val="24"/>
          <w:szCs w:val="24"/>
        </w:rPr>
        <w:t>prima facie</w:t>
      </w:r>
      <w:r w:rsidR="00525D55">
        <w:rPr>
          <w:rFonts w:ascii="Arial" w:hAnsi="Arial" w:cs="Arial"/>
          <w:color w:val="0D0D0D" w:themeColor="text1" w:themeTint="F2"/>
          <w:sz w:val="24"/>
          <w:szCs w:val="24"/>
        </w:rPr>
        <w:t xml:space="preserve"> strong case.   </w:t>
      </w:r>
    </w:p>
    <w:p w:rsidR="004664CC" w:rsidRDefault="004664CC" w:rsidP="00D820BC">
      <w:pPr>
        <w:spacing w:after="0" w:line="360" w:lineRule="auto"/>
        <w:jc w:val="both"/>
        <w:rPr>
          <w:rFonts w:ascii="Arial" w:hAnsi="Arial" w:cs="Arial"/>
          <w:color w:val="0D0D0D" w:themeColor="text1" w:themeTint="F2"/>
          <w:sz w:val="24"/>
          <w:szCs w:val="24"/>
        </w:rPr>
      </w:pPr>
    </w:p>
    <w:p w:rsidR="00525D55" w:rsidRDefault="001F2A33"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[31</w:t>
      </w:r>
      <w:r w:rsidR="00525D55">
        <w:rPr>
          <w:rFonts w:ascii="Arial" w:hAnsi="Arial" w:cs="Arial"/>
          <w:color w:val="0D0D0D" w:themeColor="text1" w:themeTint="F2"/>
          <w:sz w:val="24"/>
          <w:szCs w:val="24"/>
        </w:rPr>
        <w:t>]</w:t>
      </w:r>
      <w:r w:rsidR="00525D55">
        <w:rPr>
          <w:rFonts w:ascii="Arial" w:hAnsi="Arial" w:cs="Arial"/>
          <w:color w:val="0D0D0D" w:themeColor="text1" w:themeTint="F2"/>
          <w:sz w:val="24"/>
          <w:szCs w:val="24"/>
        </w:rPr>
        <w:tab/>
        <w:t xml:space="preserve">On an analysis of the evidential material as a whole, the appellant did </w:t>
      </w:r>
      <w:r w:rsidR="00467BCB">
        <w:rPr>
          <w:rFonts w:ascii="Arial" w:hAnsi="Arial" w:cs="Arial"/>
          <w:color w:val="0D0D0D" w:themeColor="text1" w:themeTint="F2"/>
          <w:sz w:val="24"/>
          <w:szCs w:val="24"/>
        </w:rPr>
        <w:t xml:space="preserve">not succeed in demonstrating to this court that the </w:t>
      </w:r>
      <w:r w:rsidR="00525D55" w:rsidRPr="008249D1">
        <w:rPr>
          <w:rFonts w:ascii="Arial" w:hAnsi="Arial" w:cs="Arial"/>
          <w:i/>
          <w:color w:val="0D0D0D" w:themeColor="text1" w:themeTint="F2"/>
          <w:sz w:val="24"/>
          <w:szCs w:val="24"/>
        </w:rPr>
        <w:t>court a quo</w:t>
      </w:r>
      <w:r w:rsidR="00525D55">
        <w:rPr>
          <w:rFonts w:ascii="Arial" w:hAnsi="Arial" w:cs="Arial"/>
          <w:color w:val="0D0D0D" w:themeColor="text1" w:themeTint="F2"/>
          <w:sz w:val="24"/>
          <w:szCs w:val="24"/>
        </w:rPr>
        <w:t xml:space="preserve"> </w:t>
      </w:r>
      <w:r w:rsidR="00467BCB">
        <w:rPr>
          <w:rFonts w:ascii="Arial" w:hAnsi="Arial" w:cs="Arial"/>
          <w:color w:val="0D0D0D" w:themeColor="text1" w:themeTint="F2"/>
          <w:sz w:val="24"/>
          <w:szCs w:val="24"/>
        </w:rPr>
        <w:t xml:space="preserve">exercised its discretion wrongly in the circumstances of this case. </w:t>
      </w:r>
      <w:r w:rsidR="00525D55">
        <w:rPr>
          <w:rFonts w:ascii="Arial" w:hAnsi="Arial" w:cs="Arial"/>
          <w:color w:val="0D0D0D" w:themeColor="text1" w:themeTint="F2"/>
          <w:sz w:val="24"/>
          <w:szCs w:val="24"/>
        </w:rPr>
        <w:t xml:space="preserve"> </w:t>
      </w:r>
    </w:p>
    <w:p w:rsidR="007057D9" w:rsidRDefault="007057D9" w:rsidP="00D820BC">
      <w:pPr>
        <w:spacing w:after="0" w:line="360" w:lineRule="auto"/>
        <w:jc w:val="both"/>
        <w:rPr>
          <w:rFonts w:ascii="Arial" w:hAnsi="Arial" w:cs="Arial"/>
          <w:color w:val="0D0D0D" w:themeColor="text1" w:themeTint="F2"/>
          <w:sz w:val="24"/>
          <w:szCs w:val="24"/>
        </w:rPr>
      </w:pPr>
    </w:p>
    <w:p w:rsidR="00D820BC" w:rsidRDefault="00D820BC" w:rsidP="00D820BC">
      <w:pPr>
        <w:spacing w:after="0" w:line="360" w:lineRule="auto"/>
        <w:jc w:val="both"/>
        <w:rPr>
          <w:rFonts w:ascii="Arial" w:hAnsi="Arial" w:cs="Arial"/>
          <w:color w:val="0D0D0D" w:themeColor="text1" w:themeTint="F2"/>
          <w:sz w:val="24"/>
          <w:szCs w:val="24"/>
        </w:rPr>
      </w:pPr>
    </w:p>
    <w:p w:rsidR="007F0D3A" w:rsidRDefault="00B239C0" w:rsidP="00D820BC">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[32</w:t>
      </w:r>
      <w:r w:rsidR="00157CB1" w:rsidRPr="006360D6">
        <w:rPr>
          <w:rFonts w:ascii="Arial" w:hAnsi="Arial" w:cs="Arial"/>
          <w:color w:val="0D0D0D" w:themeColor="text1" w:themeTint="F2"/>
          <w:sz w:val="24"/>
          <w:szCs w:val="24"/>
        </w:rPr>
        <w:t>]</w:t>
      </w:r>
      <w:r w:rsidR="00157CB1" w:rsidRPr="006360D6">
        <w:rPr>
          <w:rFonts w:ascii="Arial" w:hAnsi="Arial" w:cs="Arial"/>
          <w:color w:val="0D0D0D" w:themeColor="text1" w:themeTint="F2"/>
          <w:sz w:val="24"/>
          <w:szCs w:val="24"/>
        </w:rPr>
        <w:tab/>
      </w:r>
      <w:r w:rsidR="00815968" w:rsidRPr="006360D6">
        <w:rPr>
          <w:rFonts w:ascii="Arial" w:hAnsi="Arial" w:cs="Arial"/>
          <w:color w:val="0D0D0D" w:themeColor="text1" w:themeTint="F2"/>
          <w:sz w:val="24"/>
          <w:szCs w:val="24"/>
        </w:rPr>
        <w:t>In</w:t>
      </w:r>
      <w:r w:rsidR="007F0D3A" w:rsidRPr="006360D6">
        <w:rPr>
          <w:rFonts w:ascii="Arial" w:hAnsi="Arial" w:cs="Arial"/>
          <w:color w:val="0D0D0D" w:themeColor="text1" w:themeTint="F2"/>
          <w:sz w:val="24"/>
          <w:szCs w:val="24"/>
        </w:rPr>
        <w:t xml:space="preserve"> the result:</w:t>
      </w:r>
    </w:p>
    <w:p w:rsidR="00611F1F" w:rsidRPr="006360D6" w:rsidRDefault="00611F1F" w:rsidP="00D820BC">
      <w:pPr>
        <w:spacing w:after="0" w:line="360" w:lineRule="auto"/>
        <w:jc w:val="both"/>
        <w:rPr>
          <w:rFonts w:ascii="Arial" w:hAnsi="Arial" w:cs="Arial"/>
          <w:color w:val="0D0D0D" w:themeColor="text1" w:themeTint="F2"/>
          <w:sz w:val="24"/>
          <w:szCs w:val="24"/>
        </w:rPr>
      </w:pPr>
    </w:p>
    <w:p w:rsidR="004B6455" w:rsidRDefault="00157CB1" w:rsidP="00D820BC">
      <w:pPr>
        <w:spacing w:after="0" w:line="360" w:lineRule="auto"/>
        <w:jc w:val="both"/>
        <w:rPr>
          <w:rFonts w:ascii="Arial" w:hAnsi="Arial" w:cs="Arial"/>
          <w:color w:val="0D0D0D" w:themeColor="text1" w:themeTint="F2"/>
          <w:sz w:val="24"/>
          <w:szCs w:val="24"/>
        </w:rPr>
      </w:pPr>
      <w:r w:rsidRPr="006360D6">
        <w:rPr>
          <w:rFonts w:ascii="Arial" w:hAnsi="Arial" w:cs="Arial"/>
          <w:color w:val="0D0D0D" w:themeColor="text1" w:themeTint="F2"/>
          <w:sz w:val="24"/>
          <w:szCs w:val="24"/>
        </w:rPr>
        <w:tab/>
      </w:r>
      <w:r w:rsidR="002F0885">
        <w:rPr>
          <w:rFonts w:ascii="Arial" w:hAnsi="Arial" w:cs="Arial"/>
          <w:color w:val="0D0D0D" w:themeColor="text1" w:themeTint="F2"/>
          <w:sz w:val="24"/>
          <w:szCs w:val="24"/>
        </w:rPr>
        <w:t>The appeal is dismissed.</w:t>
      </w:r>
    </w:p>
    <w:p w:rsidR="004664CC" w:rsidRPr="006360D6" w:rsidRDefault="004664CC" w:rsidP="00D820BC">
      <w:pPr>
        <w:spacing w:after="0" w:line="360" w:lineRule="auto"/>
        <w:jc w:val="both"/>
        <w:rPr>
          <w:rFonts w:ascii="Arial" w:hAnsi="Arial" w:cs="Arial"/>
          <w:color w:val="0D0D0D" w:themeColor="text1" w:themeTint="F2"/>
          <w:sz w:val="24"/>
          <w:szCs w:val="24"/>
        </w:rPr>
      </w:pPr>
    </w:p>
    <w:p w:rsidR="007078D7" w:rsidRPr="006360D6" w:rsidRDefault="00D11AA6" w:rsidP="00D11AA6">
      <w:pPr>
        <w:spacing w:after="0" w:line="360" w:lineRule="auto"/>
        <w:jc w:val="right"/>
        <w:rPr>
          <w:rFonts w:ascii="Arial" w:hAnsi="Arial" w:cs="Arial"/>
          <w:color w:val="0D0D0D" w:themeColor="text1" w:themeTint="F2"/>
          <w:sz w:val="24"/>
          <w:szCs w:val="24"/>
        </w:rPr>
      </w:pPr>
      <w:r>
        <w:rPr>
          <w:rFonts w:ascii="Arial" w:hAnsi="Arial" w:cs="Arial"/>
          <w:color w:val="0D0D0D" w:themeColor="text1" w:themeTint="F2"/>
          <w:sz w:val="24"/>
          <w:szCs w:val="24"/>
        </w:rPr>
        <w:t>___</w:t>
      </w:r>
      <w:r w:rsidR="009D3DDD" w:rsidRPr="006360D6">
        <w:rPr>
          <w:rFonts w:ascii="Arial" w:hAnsi="Arial" w:cs="Arial"/>
          <w:color w:val="0D0D0D" w:themeColor="text1" w:themeTint="F2"/>
          <w:sz w:val="24"/>
          <w:szCs w:val="24"/>
        </w:rPr>
        <w:t>___</w:t>
      </w:r>
      <w:r w:rsidR="00704D25" w:rsidRPr="006360D6">
        <w:rPr>
          <w:rFonts w:ascii="Arial" w:hAnsi="Arial" w:cs="Arial"/>
          <w:color w:val="0D0D0D" w:themeColor="text1" w:themeTint="F2"/>
          <w:sz w:val="24"/>
          <w:szCs w:val="24"/>
        </w:rPr>
        <w:t>__</w:t>
      </w:r>
      <w:r w:rsidR="009D3DDD" w:rsidRPr="006360D6">
        <w:rPr>
          <w:rFonts w:ascii="Arial" w:hAnsi="Arial" w:cs="Arial"/>
          <w:color w:val="0D0D0D" w:themeColor="text1" w:themeTint="F2"/>
          <w:sz w:val="24"/>
          <w:szCs w:val="24"/>
        </w:rPr>
        <w:t>________</w:t>
      </w:r>
    </w:p>
    <w:p w:rsidR="00B40112" w:rsidRPr="006360D6" w:rsidRDefault="00573C78" w:rsidP="00D820BC">
      <w:pPr>
        <w:spacing w:after="0" w:line="360" w:lineRule="auto"/>
        <w:jc w:val="right"/>
        <w:rPr>
          <w:rFonts w:ascii="Arial" w:hAnsi="Arial" w:cs="Arial"/>
          <w:color w:val="0D0D0D" w:themeColor="text1" w:themeTint="F2"/>
          <w:sz w:val="24"/>
          <w:szCs w:val="24"/>
        </w:rPr>
      </w:pPr>
      <w:r w:rsidRPr="006360D6">
        <w:rPr>
          <w:rFonts w:ascii="Arial" w:hAnsi="Arial" w:cs="Arial"/>
          <w:color w:val="0D0D0D" w:themeColor="text1" w:themeTint="F2"/>
          <w:sz w:val="24"/>
          <w:szCs w:val="24"/>
        </w:rPr>
        <w:t>CM</w:t>
      </w:r>
      <w:r w:rsidR="00B40112" w:rsidRPr="006360D6">
        <w:rPr>
          <w:rFonts w:ascii="Arial" w:hAnsi="Arial" w:cs="Arial"/>
          <w:color w:val="0D0D0D" w:themeColor="text1" w:themeTint="F2"/>
          <w:sz w:val="24"/>
          <w:szCs w:val="24"/>
        </w:rPr>
        <w:t xml:space="preserve"> </w:t>
      </w:r>
      <w:r w:rsidR="009D3DDD" w:rsidRPr="006360D6">
        <w:rPr>
          <w:rFonts w:ascii="Arial" w:hAnsi="Arial" w:cs="Arial"/>
          <w:color w:val="0D0D0D" w:themeColor="text1" w:themeTint="F2"/>
          <w:sz w:val="24"/>
          <w:szCs w:val="24"/>
        </w:rPr>
        <w:t>Claasen</w:t>
      </w:r>
    </w:p>
    <w:p w:rsidR="002F0885" w:rsidRDefault="00B40112" w:rsidP="00D820BC">
      <w:pPr>
        <w:spacing w:after="0" w:line="360" w:lineRule="auto"/>
        <w:jc w:val="right"/>
        <w:rPr>
          <w:rFonts w:ascii="Arial" w:hAnsi="Arial" w:cs="Arial"/>
          <w:color w:val="0D0D0D" w:themeColor="text1" w:themeTint="F2"/>
          <w:sz w:val="24"/>
          <w:szCs w:val="24"/>
        </w:rPr>
      </w:pPr>
      <w:r w:rsidRPr="006360D6">
        <w:rPr>
          <w:rFonts w:ascii="Arial" w:hAnsi="Arial" w:cs="Arial"/>
          <w:color w:val="0D0D0D" w:themeColor="text1" w:themeTint="F2"/>
          <w:sz w:val="24"/>
          <w:szCs w:val="24"/>
        </w:rPr>
        <w:t>Judge</w:t>
      </w:r>
    </w:p>
    <w:p w:rsidR="00905EB4" w:rsidRDefault="00905EB4" w:rsidP="00D820BC">
      <w:pPr>
        <w:spacing w:after="0" w:line="360" w:lineRule="auto"/>
        <w:rPr>
          <w:rFonts w:ascii="Arial" w:hAnsi="Arial" w:cs="Arial"/>
          <w:color w:val="0D0D0D" w:themeColor="text1" w:themeTint="F2"/>
          <w:sz w:val="24"/>
          <w:szCs w:val="24"/>
        </w:rPr>
      </w:pPr>
    </w:p>
    <w:p w:rsidR="004664CC" w:rsidRDefault="004664CC" w:rsidP="00D820BC">
      <w:pPr>
        <w:spacing w:after="0" w:line="360" w:lineRule="auto"/>
        <w:rPr>
          <w:rFonts w:ascii="Arial" w:hAnsi="Arial" w:cs="Arial"/>
          <w:color w:val="0D0D0D" w:themeColor="text1" w:themeTint="F2"/>
          <w:sz w:val="24"/>
          <w:szCs w:val="24"/>
        </w:rPr>
      </w:pPr>
    </w:p>
    <w:p w:rsidR="004664CC" w:rsidRDefault="004664CC" w:rsidP="00D820BC">
      <w:pPr>
        <w:spacing w:after="0" w:line="360" w:lineRule="auto"/>
        <w:rPr>
          <w:rFonts w:ascii="Arial" w:hAnsi="Arial" w:cs="Arial"/>
          <w:color w:val="0D0D0D" w:themeColor="text1" w:themeTint="F2"/>
          <w:sz w:val="24"/>
          <w:szCs w:val="24"/>
        </w:rPr>
      </w:pPr>
    </w:p>
    <w:p w:rsidR="004664CC" w:rsidRDefault="004664CC" w:rsidP="00D820BC">
      <w:pPr>
        <w:spacing w:after="0" w:line="360" w:lineRule="auto"/>
        <w:rPr>
          <w:rFonts w:ascii="Arial" w:hAnsi="Arial" w:cs="Arial"/>
          <w:color w:val="0D0D0D" w:themeColor="text1" w:themeTint="F2"/>
          <w:sz w:val="24"/>
          <w:szCs w:val="24"/>
        </w:rPr>
      </w:pPr>
    </w:p>
    <w:p w:rsidR="004664CC" w:rsidRDefault="004664CC" w:rsidP="00D820BC">
      <w:pPr>
        <w:spacing w:after="0" w:line="360" w:lineRule="auto"/>
        <w:rPr>
          <w:rFonts w:ascii="Arial" w:hAnsi="Arial" w:cs="Arial"/>
          <w:color w:val="0D0D0D" w:themeColor="text1" w:themeTint="F2"/>
          <w:sz w:val="24"/>
          <w:szCs w:val="24"/>
        </w:rPr>
      </w:pPr>
    </w:p>
    <w:p w:rsidR="00D11AA6" w:rsidRDefault="00D11AA6">
      <w:pPr>
        <w:spacing w:after="160" w:line="259" w:lineRule="auto"/>
        <w:rPr>
          <w:rFonts w:ascii="Arial" w:hAnsi="Arial" w:cs="Arial"/>
          <w:color w:val="0D0D0D" w:themeColor="text1" w:themeTint="F2"/>
          <w:sz w:val="24"/>
          <w:szCs w:val="24"/>
        </w:rPr>
      </w:pPr>
      <w:r>
        <w:rPr>
          <w:rFonts w:ascii="Arial" w:hAnsi="Arial" w:cs="Arial"/>
          <w:color w:val="0D0D0D" w:themeColor="text1" w:themeTint="F2"/>
          <w:sz w:val="24"/>
          <w:szCs w:val="24"/>
        </w:rPr>
        <w:br w:type="page"/>
      </w:r>
    </w:p>
    <w:p w:rsidR="00B40112" w:rsidRPr="006360D6" w:rsidRDefault="002C5754" w:rsidP="00D820BC">
      <w:pPr>
        <w:spacing w:after="0" w:line="360" w:lineRule="auto"/>
        <w:rPr>
          <w:rFonts w:ascii="Arial" w:hAnsi="Arial" w:cs="Arial"/>
          <w:color w:val="0D0D0D" w:themeColor="text1" w:themeTint="F2"/>
          <w:sz w:val="24"/>
          <w:szCs w:val="24"/>
        </w:rPr>
      </w:pPr>
      <w:r w:rsidRPr="006360D6">
        <w:rPr>
          <w:rFonts w:ascii="Arial" w:hAnsi="Arial" w:cs="Arial"/>
          <w:color w:val="0D0D0D" w:themeColor="text1" w:themeTint="F2"/>
          <w:sz w:val="24"/>
          <w:szCs w:val="24"/>
        </w:rPr>
        <w:t>APPEARANCES:</w:t>
      </w:r>
    </w:p>
    <w:p w:rsidR="00905EB4" w:rsidRDefault="00905EB4" w:rsidP="00D820BC">
      <w:pPr>
        <w:spacing w:after="0" w:line="360" w:lineRule="auto"/>
        <w:rPr>
          <w:rFonts w:ascii="Arial" w:hAnsi="Arial" w:cs="Arial"/>
          <w:color w:val="0D0D0D" w:themeColor="text1" w:themeTint="F2"/>
          <w:sz w:val="24"/>
          <w:szCs w:val="24"/>
        </w:rPr>
      </w:pPr>
    </w:p>
    <w:p w:rsidR="002C5754" w:rsidRDefault="008A2DCE" w:rsidP="00D820BC">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FOR THE APPELLANT:</w:t>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00D820BC">
        <w:rPr>
          <w:rFonts w:ascii="Arial" w:hAnsi="Arial" w:cs="Arial"/>
          <w:color w:val="0D0D0D" w:themeColor="text1" w:themeTint="F2"/>
          <w:sz w:val="24"/>
          <w:szCs w:val="24"/>
        </w:rPr>
        <w:tab/>
      </w:r>
      <w:r>
        <w:rPr>
          <w:rFonts w:ascii="Arial" w:hAnsi="Arial" w:cs="Arial"/>
          <w:color w:val="0D0D0D" w:themeColor="text1" w:themeTint="F2"/>
          <w:sz w:val="24"/>
          <w:szCs w:val="24"/>
        </w:rPr>
        <w:t>T. Brockerhoff</w:t>
      </w:r>
    </w:p>
    <w:p w:rsidR="008A2DCE" w:rsidRPr="006360D6" w:rsidRDefault="008A2DCE" w:rsidP="00D820BC">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00D820BC">
        <w:rPr>
          <w:rFonts w:ascii="Arial" w:hAnsi="Arial" w:cs="Arial"/>
          <w:color w:val="0D0D0D" w:themeColor="text1" w:themeTint="F2"/>
          <w:sz w:val="24"/>
          <w:szCs w:val="24"/>
        </w:rPr>
        <w:tab/>
      </w:r>
      <w:r>
        <w:rPr>
          <w:rFonts w:ascii="Arial" w:hAnsi="Arial" w:cs="Arial"/>
          <w:color w:val="0D0D0D" w:themeColor="text1" w:themeTint="F2"/>
          <w:sz w:val="24"/>
          <w:szCs w:val="24"/>
        </w:rPr>
        <w:t xml:space="preserve">Of Brockerhoff &amp; Associates Legal </w:t>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00D11AA6">
        <w:rPr>
          <w:rFonts w:ascii="Arial" w:hAnsi="Arial" w:cs="Arial"/>
          <w:color w:val="0D0D0D" w:themeColor="text1" w:themeTint="F2"/>
          <w:sz w:val="24"/>
          <w:szCs w:val="24"/>
        </w:rPr>
        <w:tab/>
      </w:r>
      <w:r>
        <w:rPr>
          <w:rFonts w:ascii="Arial" w:hAnsi="Arial" w:cs="Arial"/>
          <w:color w:val="0D0D0D" w:themeColor="text1" w:themeTint="F2"/>
          <w:sz w:val="24"/>
          <w:szCs w:val="24"/>
        </w:rPr>
        <w:t xml:space="preserve">Practitioners, Windhoek </w:t>
      </w:r>
    </w:p>
    <w:p w:rsidR="002C5754" w:rsidRPr="006360D6" w:rsidRDefault="008A2DCE" w:rsidP="00D820BC">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 xml:space="preserve"> </w:t>
      </w:r>
    </w:p>
    <w:p w:rsidR="002C5754" w:rsidRPr="006360D6" w:rsidRDefault="008A2DCE" w:rsidP="00D820BC">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FOR THE RESPONDENT:</w:t>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00D820BC">
        <w:rPr>
          <w:rFonts w:ascii="Arial" w:hAnsi="Arial" w:cs="Arial"/>
          <w:color w:val="0D0D0D" w:themeColor="text1" w:themeTint="F2"/>
          <w:sz w:val="24"/>
          <w:szCs w:val="24"/>
        </w:rPr>
        <w:tab/>
      </w:r>
      <w:r>
        <w:rPr>
          <w:rFonts w:ascii="Arial" w:hAnsi="Arial" w:cs="Arial"/>
          <w:color w:val="0D0D0D" w:themeColor="text1" w:themeTint="F2"/>
          <w:sz w:val="24"/>
          <w:szCs w:val="24"/>
        </w:rPr>
        <w:t xml:space="preserve">T. Iitula </w:t>
      </w:r>
    </w:p>
    <w:p w:rsidR="002C5754" w:rsidRDefault="008A2DCE" w:rsidP="00D820BC">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00D820BC">
        <w:rPr>
          <w:rFonts w:ascii="Arial" w:hAnsi="Arial" w:cs="Arial"/>
          <w:color w:val="0D0D0D" w:themeColor="text1" w:themeTint="F2"/>
          <w:sz w:val="24"/>
          <w:szCs w:val="24"/>
        </w:rPr>
        <w:tab/>
      </w:r>
      <w:r w:rsidR="002C5754" w:rsidRPr="006360D6">
        <w:rPr>
          <w:rFonts w:ascii="Arial" w:hAnsi="Arial" w:cs="Arial"/>
          <w:color w:val="0D0D0D" w:themeColor="text1" w:themeTint="F2"/>
          <w:sz w:val="24"/>
          <w:szCs w:val="24"/>
        </w:rPr>
        <w:t>Of the Office of the Prosecutor General</w:t>
      </w:r>
    </w:p>
    <w:p w:rsidR="008A2DCE" w:rsidRPr="006360D6" w:rsidRDefault="008A2DCE" w:rsidP="00D820BC">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sidR="00D820BC">
        <w:rPr>
          <w:rFonts w:ascii="Arial" w:hAnsi="Arial" w:cs="Arial"/>
          <w:color w:val="0D0D0D" w:themeColor="text1" w:themeTint="F2"/>
          <w:sz w:val="24"/>
          <w:szCs w:val="24"/>
        </w:rPr>
        <w:tab/>
      </w:r>
      <w:r>
        <w:rPr>
          <w:rFonts w:ascii="Arial" w:hAnsi="Arial" w:cs="Arial"/>
          <w:color w:val="0D0D0D" w:themeColor="text1" w:themeTint="F2"/>
          <w:sz w:val="24"/>
          <w:szCs w:val="24"/>
        </w:rPr>
        <w:t xml:space="preserve">Windhoek </w:t>
      </w:r>
    </w:p>
    <w:p w:rsidR="00B40112" w:rsidRPr="006360D6" w:rsidRDefault="00B40112" w:rsidP="00D820BC">
      <w:pPr>
        <w:spacing w:after="0" w:line="360" w:lineRule="auto"/>
        <w:rPr>
          <w:color w:val="0D0D0D" w:themeColor="text1" w:themeTint="F2"/>
        </w:rPr>
      </w:pPr>
    </w:p>
    <w:p w:rsidR="00B40112" w:rsidRPr="006360D6" w:rsidRDefault="00B40112" w:rsidP="00D820BC">
      <w:pPr>
        <w:spacing w:after="0" w:line="360" w:lineRule="auto"/>
        <w:rPr>
          <w:color w:val="0D0D0D" w:themeColor="text1" w:themeTint="F2"/>
        </w:rPr>
      </w:pPr>
    </w:p>
    <w:p w:rsidR="00B40112" w:rsidRPr="006360D6" w:rsidRDefault="00B40112" w:rsidP="00D820BC">
      <w:pPr>
        <w:spacing w:after="0" w:line="360" w:lineRule="auto"/>
        <w:rPr>
          <w:color w:val="0D0D0D" w:themeColor="text1" w:themeTint="F2"/>
        </w:rPr>
      </w:pPr>
    </w:p>
    <w:p w:rsidR="00DF528E" w:rsidRPr="006360D6" w:rsidRDefault="00DF528E" w:rsidP="00D820BC">
      <w:pPr>
        <w:spacing w:after="0" w:line="360" w:lineRule="auto"/>
        <w:rPr>
          <w:color w:val="0D0D0D" w:themeColor="text1" w:themeTint="F2"/>
        </w:rPr>
      </w:pPr>
    </w:p>
    <w:sectPr w:rsidR="00DF528E" w:rsidRPr="006360D6" w:rsidSect="00743F59">
      <w:headerReference w:type="default" r:id="rId12"/>
      <w:pgSz w:w="12240" w:h="15840"/>
      <w:pgMar w:top="1440" w:right="132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AD" w:rsidRDefault="00AC04AD" w:rsidP="00451B09">
      <w:pPr>
        <w:spacing w:after="0" w:line="240" w:lineRule="auto"/>
      </w:pPr>
      <w:r>
        <w:separator/>
      </w:r>
    </w:p>
  </w:endnote>
  <w:endnote w:type="continuationSeparator" w:id="0">
    <w:p w:rsidR="00AC04AD" w:rsidRDefault="00AC04AD" w:rsidP="0045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AD" w:rsidRDefault="00AC04AD" w:rsidP="00451B09">
      <w:pPr>
        <w:spacing w:after="0" w:line="240" w:lineRule="auto"/>
      </w:pPr>
      <w:r>
        <w:separator/>
      </w:r>
    </w:p>
  </w:footnote>
  <w:footnote w:type="continuationSeparator" w:id="0">
    <w:p w:rsidR="00AC04AD" w:rsidRDefault="00AC04AD" w:rsidP="00451B09">
      <w:pPr>
        <w:spacing w:after="0" w:line="240" w:lineRule="auto"/>
      </w:pPr>
      <w:r>
        <w:continuationSeparator/>
      </w:r>
    </w:p>
  </w:footnote>
  <w:footnote w:id="1">
    <w:p w:rsidR="000D36E1" w:rsidRPr="001F2A33" w:rsidRDefault="000D36E1"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color w:val="0D0D0D" w:themeColor="text1" w:themeTint="F2"/>
        </w:rPr>
        <w:t>Criminal Procedure Act 51 of 1977 as amended</w:t>
      </w:r>
    </w:p>
  </w:footnote>
  <w:footnote w:id="2">
    <w:p w:rsidR="005863F2" w:rsidRPr="001F2A33" w:rsidRDefault="005863F2"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color w:val="0D0D0D" w:themeColor="text1" w:themeTint="F2"/>
        </w:rPr>
        <w:t>Criminal Procedure Act 51 of 1977 as amended</w:t>
      </w:r>
    </w:p>
  </w:footnote>
  <w:footnote w:id="3">
    <w:p w:rsidR="005863F2" w:rsidRPr="001F2A33" w:rsidRDefault="005863F2"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rPr>
        <w:t>S v Timotheus</w:t>
      </w:r>
      <w:r w:rsidRPr="001F2A33">
        <w:rPr>
          <w:rFonts w:ascii="Arial" w:hAnsi="Arial" w:cs="Arial"/>
        </w:rPr>
        <w:t xml:space="preserve">  1995 NR 109 (HC) at 113 A-B</w:t>
      </w:r>
    </w:p>
  </w:footnote>
  <w:footnote w:id="4">
    <w:p w:rsidR="005863F2" w:rsidRPr="001F2A33" w:rsidRDefault="005863F2"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color w:val="0D0D0D" w:themeColor="text1" w:themeTint="F2"/>
        </w:rPr>
        <w:t>Shekundja v S</w:t>
      </w:r>
      <w:r w:rsidRPr="001F2A33">
        <w:rPr>
          <w:rFonts w:ascii="Arial" w:hAnsi="Arial" w:cs="Arial"/>
          <w:color w:val="0D0D0D" w:themeColor="text1" w:themeTint="F2"/>
        </w:rPr>
        <w:t xml:space="preserve"> (CC 19/2017)</w:t>
      </w:r>
      <w:r w:rsidR="00D43E8E">
        <w:rPr>
          <w:rFonts w:ascii="Arial" w:hAnsi="Arial" w:cs="Arial"/>
          <w:color w:val="0D0D0D" w:themeColor="text1" w:themeTint="F2"/>
        </w:rPr>
        <w:t xml:space="preserve"> </w:t>
      </w:r>
      <w:r w:rsidRPr="001F2A33">
        <w:rPr>
          <w:rFonts w:ascii="Arial" w:hAnsi="Arial" w:cs="Arial"/>
          <w:color w:val="0D0D0D" w:themeColor="text1" w:themeTint="F2"/>
        </w:rPr>
        <w:t>[ 2020] NAHCMD 339 (22 July 2020)</w:t>
      </w:r>
    </w:p>
  </w:footnote>
  <w:footnote w:id="5">
    <w:p w:rsidR="005863F2" w:rsidRPr="001F2A33" w:rsidRDefault="005863F2"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color w:val="0D0D0D" w:themeColor="text1" w:themeTint="F2"/>
        </w:rPr>
        <w:t>S v Dlamini; S v Dlada; S v Joubert; S v Shietekat</w:t>
      </w:r>
      <w:r w:rsidRPr="001F2A33">
        <w:rPr>
          <w:rFonts w:ascii="Arial" w:hAnsi="Arial" w:cs="Arial"/>
          <w:color w:val="0D0D0D" w:themeColor="text1" w:themeTint="F2"/>
        </w:rPr>
        <w:t xml:space="preserve"> 1999 (2) SACR 51</w:t>
      </w:r>
    </w:p>
  </w:footnote>
  <w:footnote w:id="6">
    <w:p w:rsidR="005863F2" w:rsidRPr="001F2A33" w:rsidRDefault="005863F2"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Section 59 of the Criminal Procedure Act as amended</w:t>
      </w:r>
    </w:p>
  </w:footnote>
  <w:footnote w:id="7">
    <w:p w:rsidR="005863F2" w:rsidRPr="001F2A33" w:rsidRDefault="005863F2"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color w:val="0D0D0D" w:themeColor="text1" w:themeTint="F2"/>
        </w:rPr>
        <w:t>S v Nic</w:t>
      </w:r>
      <w:r w:rsidR="00D43E8E">
        <w:rPr>
          <w:rFonts w:ascii="Arial" w:hAnsi="Arial" w:cs="Arial"/>
          <w:i/>
          <w:color w:val="0D0D0D" w:themeColor="text1" w:themeTint="F2"/>
        </w:rPr>
        <w:t>has and A</w:t>
      </w:r>
      <w:r w:rsidRPr="001F2A33">
        <w:rPr>
          <w:rFonts w:ascii="Arial" w:hAnsi="Arial" w:cs="Arial"/>
          <w:i/>
          <w:color w:val="0D0D0D" w:themeColor="text1" w:themeTint="F2"/>
        </w:rPr>
        <w:t xml:space="preserve">nother </w:t>
      </w:r>
      <w:r w:rsidRPr="00D820BC">
        <w:rPr>
          <w:rFonts w:ascii="Arial" w:hAnsi="Arial" w:cs="Arial"/>
          <w:color w:val="0D0D0D" w:themeColor="text1" w:themeTint="F2"/>
        </w:rPr>
        <w:t>1977(1) SA 257 (C)</w:t>
      </w:r>
    </w:p>
  </w:footnote>
  <w:footnote w:id="8">
    <w:p w:rsidR="00681C53" w:rsidRPr="001F2A33" w:rsidRDefault="00681C53"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rPr>
        <w:t>S v Dausab</w:t>
      </w:r>
      <w:r w:rsidRPr="001F2A33">
        <w:rPr>
          <w:rFonts w:ascii="Arial" w:hAnsi="Arial" w:cs="Arial"/>
        </w:rPr>
        <w:t xml:space="preserve"> (</w:t>
      </w:r>
      <w:r w:rsidR="00976992" w:rsidRPr="001F2A33">
        <w:rPr>
          <w:rFonts w:ascii="Arial" w:hAnsi="Arial" w:cs="Arial"/>
        </w:rPr>
        <w:t>CC 38/</w:t>
      </w:r>
      <w:r w:rsidRPr="001F2A33">
        <w:rPr>
          <w:rFonts w:ascii="Arial" w:hAnsi="Arial" w:cs="Arial"/>
        </w:rPr>
        <w:t>20</w:t>
      </w:r>
      <w:r w:rsidR="00976992" w:rsidRPr="001F2A33">
        <w:rPr>
          <w:rFonts w:ascii="Arial" w:hAnsi="Arial" w:cs="Arial"/>
        </w:rPr>
        <w:t>09</w:t>
      </w:r>
      <w:r w:rsidRPr="001F2A33">
        <w:rPr>
          <w:rFonts w:ascii="Arial" w:hAnsi="Arial" w:cs="Arial"/>
        </w:rPr>
        <w:t xml:space="preserve">) </w:t>
      </w:r>
      <w:r w:rsidR="00976992" w:rsidRPr="001F2A33">
        <w:rPr>
          <w:rFonts w:ascii="Arial" w:hAnsi="Arial" w:cs="Arial"/>
        </w:rPr>
        <w:t xml:space="preserve">[2010] NAHC 90 (20 September 2010) </w:t>
      </w:r>
      <w:r w:rsidRPr="001F2A33">
        <w:rPr>
          <w:rFonts w:ascii="Arial" w:hAnsi="Arial" w:cs="Arial"/>
        </w:rPr>
        <w:t xml:space="preserve"> </w:t>
      </w:r>
    </w:p>
  </w:footnote>
  <w:footnote w:id="9">
    <w:p w:rsidR="007057D9" w:rsidRPr="001F2A33" w:rsidRDefault="007057D9"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Section 61 of the Criminal Procedure Act as amended</w:t>
      </w:r>
    </w:p>
  </w:footnote>
  <w:footnote w:id="10">
    <w:p w:rsidR="007057D9" w:rsidRPr="001F2A33" w:rsidRDefault="007057D9"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rPr>
        <w:t>Charlotte Helena Botha v The State</w:t>
      </w:r>
      <w:r w:rsidRPr="001F2A33">
        <w:rPr>
          <w:rFonts w:ascii="Arial" w:hAnsi="Arial" w:cs="Arial"/>
        </w:rPr>
        <w:t xml:space="preserve"> CA 70/95 delivered on 20.10.1995</w:t>
      </w:r>
    </w:p>
  </w:footnote>
  <w:footnote w:id="11">
    <w:p w:rsidR="007057D9" w:rsidRPr="001F2A33" w:rsidRDefault="007057D9"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rPr>
        <w:t>Shekundja v S</w:t>
      </w:r>
      <w:r w:rsidRPr="001F2A33">
        <w:rPr>
          <w:rFonts w:ascii="Arial" w:hAnsi="Arial" w:cs="Arial"/>
        </w:rPr>
        <w:t xml:space="preserve"> (CC19/2017) [2018] NAHCMD 374 (22 November 2018)</w:t>
      </w:r>
    </w:p>
  </w:footnote>
  <w:footnote w:id="12">
    <w:p w:rsidR="007057D9" w:rsidRPr="001F2A33" w:rsidRDefault="007057D9" w:rsidP="00D11AA6">
      <w:pPr>
        <w:pStyle w:val="FootnoteText"/>
        <w:spacing w:line="360" w:lineRule="auto"/>
        <w:jc w:val="both"/>
        <w:rPr>
          <w:rFonts w:ascii="Arial" w:hAnsi="Arial" w:cs="Arial"/>
        </w:rPr>
      </w:pPr>
      <w:r w:rsidRPr="001F2A33">
        <w:rPr>
          <w:rStyle w:val="FootnoteReference"/>
          <w:rFonts w:ascii="Arial" w:hAnsi="Arial" w:cs="Arial"/>
        </w:rPr>
        <w:footnoteRef/>
      </w:r>
      <w:r w:rsidRPr="001F2A33">
        <w:rPr>
          <w:rFonts w:ascii="Arial" w:hAnsi="Arial" w:cs="Arial"/>
        </w:rPr>
        <w:t xml:space="preserve"> </w:t>
      </w:r>
      <w:r w:rsidRPr="001F2A33">
        <w:rPr>
          <w:rFonts w:ascii="Arial" w:hAnsi="Arial" w:cs="Arial"/>
          <w:i/>
        </w:rPr>
        <w:t>Nghipunya v S</w:t>
      </w:r>
      <w:r w:rsidRPr="001F2A33">
        <w:rPr>
          <w:rFonts w:ascii="Arial" w:hAnsi="Arial" w:cs="Arial"/>
        </w:rPr>
        <w:t xml:space="preserve"> (HC-MD-CRI-APP-CAL-2020/00077) [2020] NAHCMD 491 (28 October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087878"/>
      <w:docPartObj>
        <w:docPartGallery w:val="Page Numbers (Top of Page)"/>
        <w:docPartUnique/>
      </w:docPartObj>
    </w:sdtPr>
    <w:sdtEndPr>
      <w:rPr>
        <w:noProof/>
      </w:rPr>
    </w:sdtEndPr>
    <w:sdtContent>
      <w:p w:rsidR="005863F2" w:rsidRDefault="005863F2">
        <w:pPr>
          <w:pStyle w:val="Header"/>
          <w:jc w:val="right"/>
        </w:pPr>
        <w:r>
          <w:fldChar w:fldCharType="begin"/>
        </w:r>
        <w:r>
          <w:instrText xml:space="preserve"> PAGE   \* MERGEFORMAT </w:instrText>
        </w:r>
        <w:r>
          <w:fldChar w:fldCharType="separate"/>
        </w:r>
        <w:r w:rsidR="00A23D3F">
          <w:rPr>
            <w:noProof/>
          </w:rPr>
          <w:t>10</w:t>
        </w:r>
        <w:r>
          <w:rPr>
            <w:noProof/>
          </w:rPr>
          <w:fldChar w:fldCharType="end"/>
        </w:r>
      </w:p>
    </w:sdtContent>
  </w:sdt>
  <w:p w:rsidR="005863F2" w:rsidRDefault="00586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7F6"/>
    <w:multiLevelType w:val="hybridMultilevel"/>
    <w:tmpl w:val="78386728"/>
    <w:lvl w:ilvl="0" w:tplc="6A0E192E">
      <w:start w:val="1"/>
      <w:numFmt w:val="lowerLetter"/>
      <w:lvlText w:val="(%1)"/>
      <w:lvlJc w:val="left"/>
      <w:pPr>
        <w:ind w:left="1215" w:hanging="360"/>
      </w:pPr>
      <w:rPr>
        <w:rFonts w:hint="default"/>
        <w:sz w:val="22"/>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11EC2BD9"/>
    <w:multiLevelType w:val="hybridMultilevel"/>
    <w:tmpl w:val="A4B06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4845"/>
    <w:multiLevelType w:val="hybridMultilevel"/>
    <w:tmpl w:val="CEB2172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1FFA0116"/>
    <w:multiLevelType w:val="hybridMultilevel"/>
    <w:tmpl w:val="6366CB16"/>
    <w:lvl w:ilvl="0" w:tplc="7B5008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2F936DA"/>
    <w:multiLevelType w:val="hybridMultilevel"/>
    <w:tmpl w:val="F612B9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A3DE9"/>
    <w:multiLevelType w:val="hybridMultilevel"/>
    <w:tmpl w:val="D8AAA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B0001"/>
    <w:multiLevelType w:val="hybridMultilevel"/>
    <w:tmpl w:val="92322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444D0D"/>
    <w:multiLevelType w:val="hybridMultilevel"/>
    <w:tmpl w:val="BAE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D0342"/>
    <w:multiLevelType w:val="hybridMultilevel"/>
    <w:tmpl w:val="DA5487FA"/>
    <w:lvl w:ilvl="0" w:tplc="88F6E8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12"/>
    <w:rsid w:val="00001A88"/>
    <w:rsid w:val="00001B58"/>
    <w:rsid w:val="000023D0"/>
    <w:rsid w:val="00004A0D"/>
    <w:rsid w:val="0000715A"/>
    <w:rsid w:val="000132B5"/>
    <w:rsid w:val="000134D9"/>
    <w:rsid w:val="000142C5"/>
    <w:rsid w:val="00017B5D"/>
    <w:rsid w:val="0002086C"/>
    <w:rsid w:val="000217B3"/>
    <w:rsid w:val="00022533"/>
    <w:rsid w:val="00027336"/>
    <w:rsid w:val="0003123E"/>
    <w:rsid w:val="0003565A"/>
    <w:rsid w:val="00036E5E"/>
    <w:rsid w:val="00040CB9"/>
    <w:rsid w:val="00040F86"/>
    <w:rsid w:val="00047378"/>
    <w:rsid w:val="0005008D"/>
    <w:rsid w:val="000516F6"/>
    <w:rsid w:val="00053AE8"/>
    <w:rsid w:val="00054AEE"/>
    <w:rsid w:val="00055E72"/>
    <w:rsid w:val="00060CF8"/>
    <w:rsid w:val="00061945"/>
    <w:rsid w:val="00062376"/>
    <w:rsid w:val="00062639"/>
    <w:rsid w:val="00062979"/>
    <w:rsid w:val="00064CA2"/>
    <w:rsid w:val="00064E47"/>
    <w:rsid w:val="00065C69"/>
    <w:rsid w:val="00075DF9"/>
    <w:rsid w:val="00076050"/>
    <w:rsid w:val="00076F17"/>
    <w:rsid w:val="00084CD0"/>
    <w:rsid w:val="00085829"/>
    <w:rsid w:val="000879C4"/>
    <w:rsid w:val="000912D0"/>
    <w:rsid w:val="00095310"/>
    <w:rsid w:val="00095943"/>
    <w:rsid w:val="000960C6"/>
    <w:rsid w:val="000975B6"/>
    <w:rsid w:val="000976F8"/>
    <w:rsid w:val="000A11BE"/>
    <w:rsid w:val="000A7267"/>
    <w:rsid w:val="000A73F2"/>
    <w:rsid w:val="000B171C"/>
    <w:rsid w:val="000B3793"/>
    <w:rsid w:val="000B476C"/>
    <w:rsid w:val="000B48EB"/>
    <w:rsid w:val="000B4E46"/>
    <w:rsid w:val="000B604F"/>
    <w:rsid w:val="000B7FB5"/>
    <w:rsid w:val="000C018D"/>
    <w:rsid w:val="000C1C20"/>
    <w:rsid w:val="000D0815"/>
    <w:rsid w:val="000D1299"/>
    <w:rsid w:val="000D1F8C"/>
    <w:rsid w:val="000D32AB"/>
    <w:rsid w:val="000D36E1"/>
    <w:rsid w:val="000D51BE"/>
    <w:rsid w:val="000E00BF"/>
    <w:rsid w:val="000E0B74"/>
    <w:rsid w:val="000E1FDF"/>
    <w:rsid w:val="000E2556"/>
    <w:rsid w:val="000E272C"/>
    <w:rsid w:val="000E4438"/>
    <w:rsid w:val="000E47BB"/>
    <w:rsid w:val="000F0EC1"/>
    <w:rsid w:val="000F30BB"/>
    <w:rsid w:val="000F4484"/>
    <w:rsid w:val="000F583B"/>
    <w:rsid w:val="000F6E24"/>
    <w:rsid w:val="000F776C"/>
    <w:rsid w:val="001036EB"/>
    <w:rsid w:val="00105465"/>
    <w:rsid w:val="00106708"/>
    <w:rsid w:val="0010760B"/>
    <w:rsid w:val="001127C0"/>
    <w:rsid w:val="0011542C"/>
    <w:rsid w:val="00116E7E"/>
    <w:rsid w:val="00117C9A"/>
    <w:rsid w:val="0012014E"/>
    <w:rsid w:val="00121287"/>
    <w:rsid w:val="00123D9A"/>
    <w:rsid w:val="0012458D"/>
    <w:rsid w:val="00124B5D"/>
    <w:rsid w:val="0012508A"/>
    <w:rsid w:val="00125109"/>
    <w:rsid w:val="0012622D"/>
    <w:rsid w:val="00126491"/>
    <w:rsid w:val="00131AA9"/>
    <w:rsid w:val="00133135"/>
    <w:rsid w:val="00134E8D"/>
    <w:rsid w:val="00135DE0"/>
    <w:rsid w:val="001424F4"/>
    <w:rsid w:val="00150569"/>
    <w:rsid w:val="00150B79"/>
    <w:rsid w:val="00153554"/>
    <w:rsid w:val="00154B3C"/>
    <w:rsid w:val="00154FD4"/>
    <w:rsid w:val="0015744C"/>
    <w:rsid w:val="00157CB1"/>
    <w:rsid w:val="0016093F"/>
    <w:rsid w:val="001634F5"/>
    <w:rsid w:val="001638E2"/>
    <w:rsid w:val="00163B69"/>
    <w:rsid w:val="00165ACE"/>
    <w:rsid w:val="001705BC"/>
    <w:rsid w:val="001717AC"/>
    <w:rsid w:val="00171ABC"/>
    <w:rsid w:val="00173237"/>
    <w:rsid w:val="00173566"/>
    <w:rsid w:val="001735B2"/>
    <w:rsid w:val="00173A26"/>
    <w:rsid w:val="00176BA6"/>
    <w:rsid w:val="0017771A"/>
    <w:rsid w:val="00177B76"/>
    <w:rsid w:val="00180FE3"/>
    <w:rsid w:val="00184986"/>
    <w:rsid w:val="00184E63"/>
    <w:rsid w:val="0018745C"/>
    <w:rsid w:val="00190A82"/>
    <w:rsid w:val="001915EF"/>
    <w:rsid w:val="00193AEA"/>
    <w:rsid w:val="001955C4"/>
    <w:rsid w:val="00196865"/>
    <w:rsid w:val="001A0F41"/>
    <w:rsid w:val="001A28AB"/>
    <w:rsid w:val="001A3302"/>
    <w:rsid w:val="001A7E71"/>
    <w:rsid w:val="001A7EC0"/>
    <w:rsid w:val="001B0493"/>
    <w:rsid w:val="001B1943"/>
    <w:rsid w:val="001B1C9F"/>
    <w:rsid w:val="001B2AE9"/>
    <w:rsid w:val="001B49D3"/>
    <w:rsid w:val="001B4A92"/>
    <w:rsid w:val="001B7121"/>
    <w:rsid w:val="001B74AD"/>
    <w:rsid w:val="001B7C7E"/>
    <w:rsid w:val="001C11BC"/>
    <w:rsid w:val="001C13FA"/>
    <w:rsid w:val="001C1A95"/>
    <w:rsid w:val="001C3F88"/>
    <w:rsid w:val="001C5092"/>
    <w:rsid w:val="001C6C70"/>
    <w:rsid w:val="001D057E"/>
    <w:rsid w:val="001D0CD8"/>
    <w:rsid w:val="001D42AB"/>
    <w:rsid w:val="001D5BF0"/>
    <w:rsid w:val="001E195C"/>
    <w:rsid w:val="001E1A5E"/>
    <w:rsid w:val="001E1DDA"/>
    <w:rsid w:val="001E2655"/>
    <w:rsid w:val="001E37D3"/>
    <w:rsid w:val="001E420D"/>
    <w:rsid w:val="001E6BA9"/>
    <w:rsid w:val="001E78BF"/>
    <w:rsid w:val="001F0B12"/>
    <w:rsid w:val="001F2A33"/>
    <w:rsid w:val="001F626D"/>
    <w:rsid w:val="001F6DEC"/>
    <w:rsid w:val="00200AC5"/>
    <w:rsid w:val="00200B33"/>
    <w:rsid w:val="00202A6A"/>
    <w:rsid w:val="00202B30"/>
    <w:rsid w:val="00203445"/>
    <w:rsid w:val="00204739"/>
    <w:rsid w:val="00204FE2"/>
    <w:rsid w:val="00205E44"/>
    <w:rsid w:val="00205F20"/>
    <w:rsid w:val="002067C0"/>
    <w:rsid w:val="00206C82"/>
    <w:rsid w:val="0021081C"/>
    <w:rsid w:val="00210D66"/>
    <w:rsid w:val="00211CED"/>
    <w:rsid w:val="002143A4"/>
    <w:rsid w:val="00214EDF"/>
    <w:rsid w:val="002158C0"/>
    <w:rsid w:val="0022038C"/>
    <w:rsid w:val="002205FB"/>
    <w:rsid w:val="0022078B"/>
    <w:rsid w:val="0022132B"/>
    <w:rsid w:val="00222949"/>
    <w:rsid w:val="00223076"/>
    <w:rsid w:val="002246E0"/>
    <w:rsid w:val="002247CB"/>
    <w:rsid w:val="002319AB"/>
    <w:rsid w:val="00233B5F"/>
    <w:rsid w:val="0024007E"/>
    <w:rsid w:val="002405CD"/>
    <w:rsid w:val="002417AD"/>
    <w:rsid w:val="00241A21"/>
    <w:rsid w:val="0024526C"/>
    <w:rsid w:val="002456D9"/>
    <w:rsid w:val="002462C0"/>
    <w:rsid w:val="00254BD9"/>
    <w:rsid w:val="00255F83"/>
    <w:rsid w:val="00260069"/>
    <w:rsid w:val="00260E20"/>
    <w:rsid w:val="002617F9"/>
    <w:rsid w:val="0026287E"/>
    <w:rsid w:val="00267EE8"/>
    <w:rsid w:val="002724C9"/>
    <w:rsid w:val="00276437"/>
    <w:rsid w:val="0027696C"/>
    <w:rsid w:val="00276A3A"/>
    <w:rsid w:val="00282123"/>
    <w:rsid w:val="00285CC2"/>
    <w:rsid w:val="0028637A"/>
    <w:rsid w:val="00295195"/>
    <w:rsid w:val="0029554E"/>
    <w:rsid w:val="002A4254"/>
    <w:rsid w:val="002A4D54"/>
    <w:rsid w:val="002A6FA6"/>
    <w:rsid w:val="002A730D"/>
    <w:rsid w:val="002A757B"/>
    <w:rsid w:val="002B1CC4"/>
    <w:rsid w:val="002B4B08"/>
    <w:rsid w:val="002B6ADA"/>
    <w:rsid w:val="002C187F"/>
    <w:rsid w:val="002C29A5"/>
    <w:rsid w:val="002C4544"/>
    <w:rsid w:val="002C5754"/>
    <w:rsid w:val="002C66F7"/>
    <w:rsid w:val="002D2303"/>
    <w:rsid w:val="002D4CE4"/>
    <w:rsid w:val="002D7035"/>
    <w:rsid w:val="002E2190"/>
    <w:rsid w:val="002E384C"/>
    <w:rsid w:val="002E3947"/>
    <w:rsid w:val="002E3B2E"/>
    <w:rsid w:val="002F00DC"/>
    <w:rsid w:val="002F0885"/>
    <w:rsid w:val="002F1760"/>
    <w:rsid w:val="002F2C26"/>
    <w:rsid w:val="002F4583"/>
    <w:rsid w:val="002F4D52"/>
    <w:rsid w:val="002F609D"/>
    <w:rsid w:val="002F6FC6"/>
    <w:rsid w:val="003006A8"/>
    <w:rsid w:val="0030159E"/>
    <w:rsid w:val="00303191"/>
    <w:rsid w:val="003044A4"/>
    <w:rsid w:val="003057B5"/>
    <w:rsid w:val="003100F3"/>
    <w:rsid w:val="003116D8"/>
    <w:rsid w:val="0031505E"/>
    <w:rsid w:val="00315355"/>
    <w:rsid w:val="0031690C"/>
    <w:rsid w:val="003225D4"/>
    <w:rsid w:val="003226A2"/>
    <w:rsid w:val="00330700"/>
    <w:rsid w:val="00330B58"/>
    <w:rsid w:val="00333DDB"/>
    <w:rsid w:val="003360D7"/>
    <w:rsid w:val="003364B8"/>
    <w:rsid w:val="00341996"/>
    <w:rsid w:val="00343239"/>
    <w:rsid w:val="0034441B"/>
    <w:rsid w:val="00344427"/>
    <w:rsid w:val="003444CF"/>
    <w:rsid w:val="00344808"/>
    <w:rsid w:val="0034783B"/>
    <w:rsid w:val="003479D6"/>
    <w:rsid w:val="003504F0"/>
    <w:rsid w:val="00350B32"/>
    <w:rsid w:val="00354F2D"/>
    <w:rsid w:val="0035561C"/>
    <w:rsid w:val="003605FD"/>
    <w:rsid w:val="003700A1"/>
    <w:rsid w:val="0037144F"/>
    <w:rsid w:val="00373BCC"/>
    <w:rsid w:val="00373E0F"/>
    <w:rsid w:val="00375611"/>
    <w:rsid w:val="003761D4"/>
    <w:rsid w:val="00377778"/>
    <w:rsid w:val="00380917"/>
    <w:rsid w:val="00380E34"/>
    <w:rsid w:val="00383006"/>
    <w:rsid w:val="003835C8"/>
    <w:rsid w:val="00383EB6"/>
    <w:rsid w:val="0038745C"/>
    <w:rsid w:val="00387CF4"/>
    <w:rsid w:val="00390650"/>
    <w:rsid w:val="00390DC9"/>
    <w:rsid w:val="0039196A"/>
    <w:rsid w:val="00393734"/>
    <w:rsid w:val="00393CBC"/>
    <w:rsid w:val="00394C46"/>
    <w:rsid w:val="00395731"/>
    <w:rsid w:val="00395735"/>
    <w:rsid w:val="00396211"/>
    <w:rsid w:val="00396414"/>
    <w:rsid w:val="003979B4"/>
    <w:rsid w:val="003A3BB2"/>
    <w:rsid w:val="003A3DBC"/>
    <w:rsid w:val="003A6715"/>
    <w:rsid w:val="003A7F16"/>
    <w:rsid w:val="003B27E6"/>
    <w:rsid w:val="003B36D5"/>
    <w:rsid w:val="003B7A42"/>
    <w:rsid w:val="003C10FB"/>
    <w:rsid w:val="003C3C00"/>
    <w:rsid w:val="003C48EC"/>
    <w:rsid w:val="003C557B"/>
    <w:rsid w:val="003C6E24"/>
    <w:rsid w:val="003D023D"/>
    <w:rsid w:val="003D0639"/>
    <w:rsid w:val="003D133E"/>
    <w:rsid w:val="003D3647"/>
    <w:rsid w:val="003D3E57"/>
    <w:rsid w:val="003D44A9"/>
    <w:rsid w:val="003D4E04"/>
    <w:rsid w:val="003D562B"/>
    <w:rsid w:val="003D69ED"/>
    <w:rsid w:val="003D724F"/>
    <w:rsid w:val="003D7BD3"/>
    <w:rsid w:val="003E037C"/>
    <w:rsid w:val="003E175A"/>
    <w:rsid w:val="003E19F4"/>
    <w:rsid w:val="003E2907"/>
    <w:rsid w:val="003E33C0"/>
    <w:rsid w:val="003E748A"/>
    <w:rsid w:val="003F1FBC"/>
    <w:rsid w:val="003F7733"/>
    <w:rsid w:val="00400DBA"/>
    <w:rsid w:val="0040290C"/>
    <w:rsid w:val="00403CC8"/>
    <w:rsid w:val="00406203"/>
    <w:rsid w:val="004070C6"/>
    <w:rsid w:val="00411394"/>
    <w:rsid w:val="004126CE"/>
    <w:rsid w:val="00413026"/>
    <w:rsid w:val="0041382B"/>
    <w:rsid w:val="00413A6D"/>
    <w:rsid w:val="00415667"/>
    <w:rsid w:val="004172B9"/>
    <w:rsid w:val="004211F2"/>
    <w:rsid w:val="00422230"/>
    <w:rsid w:val="004231E6"/>
    <w:rsid w:val="004234DA"/>
    <w:rsid w:val="00424EE3"/>
    <w:rsid w:val="0042705B"/>
    <w:rsid w:val="00432313"/>
    <w:rsid w:val="0043319A"/>
    <w:rsid w:val="004333CC"/>
    <w:rsid w:val="004358AE"/>
    <w:rsid w:val="00435E7A"/>
    <w:rsid w:val="00436CAC"/>
    <w:rsid w:val="00437382"/>
    <w:rsid w:val="004413F7"/>
    <w:rsid w:val="004435D1"/>
    <w:rsid w:val="00444F8E"/>
    <w:rsid w:val="00445C46"/>
    <w:rsid w:val="004513CF"/>
    <w:rsid w:val="00451B09"/>
    <w:rsid w:val="00452E41"/>
    <w:rsid w:val="004547BF"/>
    <w:rsid w:val="00454852"/>
    <w:rsid w:val="00454B9A"/>
    <w:rsid w:val="00456B33"/>
    <w:rsid w:val="0046176E"/>
    <w:rsid w:val="00462BAD"/>
    <w:rsid w:val="00462C01"/>
    <w:rsid w:val="00462CEA"/>
    <w:rsid w:val="0046345F"/>
    <w:rsid w:val="004653FB"/>
    <w:rsid w:val="004664CC"/>
    <w:rsid w:val="0046723E"/>
    <w:rsid w:val="00467BCB"/>
    <w:rsid w:val="0047023B"/>
    <w:rsid w:val="00472160"/>
    <w:rsid w:val="00474A66"/>
    <w:rsid w:val="00476E4A"/>
    <w:rsid w:val="0048032E"/>
    <w:rsid w:val="0048366A"/>
    <w:rsid w:val="00484681"/>
    <w:rsid w:val="00485989"/>
    <w:rsid w:val="0048710F"/>
    <w:rsid w:val="0049207C"/>
    <w:rsid w:val="00492C02"/>
    <w:rsid w:val="00492E76"/>
    <w:rsid w:val="004938D9"/>
    <w:rsid w:val="00494435"/>
    <w:rsid w:val="00494CE0"/>
    <w:rsid w:val="004950BD"/>
    <w:rsid w:val="00496188"/>
    <w:rsid w:val="00496CF7"/>
    <w:rsid w:val="00496E5C"/>
    <w:rsid w:val="004975A8"/>
    <w:rsid w:val="004A7AA6"/>
    <w:rsid w:val="004B109A"/>
    <w:rsid w:val="004B2D03"/>
    <w:rsid w:val="004B2E3F"/>
    <w:rsid w:val="004B6455"/>
    <w:rsid w:val="004B6C3F"/>
    <w:rsid w:val="004B78B6"/>
    <w:rsid w:val="004C16DA"/>
    <w:rsid w:val="004C18B7"/>
    <w:rsid w:val="004C37ED"/>
    <w:rsid w:val="004C50F2"/>
    <w:rsid w:val="004C6E80"/>
    <w:rsid w:val="004C7076"/>
    <w:rsid w:val="004C7112"/>
    <w:rsid w:val="004C78F4"/>
    <w:rsid w:val="004D0775"/>
    <w:rsid w:val="004D0D59"/>
    <w:rsid w:val="004D1550"/>
    <w:rsid w:val="004D46DE"/>
    <w:rsid w:val="004D46FB"/>
    <w:rsid w:val="004D6DE0"/>
    <w:rsid w:val="004E67BA"/>
    <w:rsid w:val="004F0510"/>
    <w:rsid w:val="004F108A"/>
    <w:rsid w:val="004F20F7"/>
    <w:rsid w:val="004F27E7"/>
    <w:rsid w:val="004F311F"/>
    <w:rsid w:val="004F3AF2"/>
    <w:rsid w:val="004F4874"/>
    <w:rsid w:val="004F48D8"/>
    <w:rsid w:val="004F679D"/>
    <w:rsid w:val="004F7B89"/>
    <w:rsid w:val="004F7F7D"/>
    <w:rsid w:val="005017C2"/>
    <w:rsid w:val="00502B04"/>
    <w:rsid w:val="00503CA8"/>
    <w:rsid w:val="00505300"/>
    <w:rsid w:val="0050741D"/>
    <w:rsid w:val="00513BEE"/>
    <w:rsid w:val="005160DA"/>
    <w:rsid w:val="00516623"/>
    <w:rsid w:val="00517302"/>
    <w:rsid w:val="00521D5F"/>
    <w:rsid w:val="00522290"/>
    <w:rsid w:val="0052485C"/>
    <w:rsid w:val="00525D55"/>
    <w:rsid w:val="00527F7A"/>
    <w:rsid w:val="00531B5B"/>
    <w:rsid w:val="00533C88"/>
    <w:rsid w:val="00535EF1"/>
    <w:rsid w:val="00537E69"/>
    <w:rsid w:val="00540841"/>
    <w:rsid w:val="005426B9"/>
    <w:rsid w:val="00542E7A"/>
    <w:rsid w:val="0054489F"/>
    <w:rsid w:val="0054546C"/>
    <w:rsid w:val="00547EF8"/>
    <w:rsid w:val="00547F1D"/>
    <w:rsid w:val="00550D4F"/>
    <w:rsid w:val="005510C6"/>
    <w:rsid w:val="0055181D"/>
    <w:rsid w:val="005534BF"/>
    <w:rsid w:val="00553702"/>
    <w:rsid w:val="00553BD6"/>
    <w:rsid w:val="005553B3"/>
    <w:rsid w:val="00557503"/>
    <w:rsid w:val="005636B8"/>
    <w:rsid w:val="0056403C"/>
    <w:rsid w:val="0056552C"/>
    <w:rsid w:val="0057008C"/>
    <w:rsid w:val="0057012B"/>
    <w:rsid w:val="00573C78"/>
    <w:rsid w:val="005754BA"/>
    <w:rsid w:val="00576283"/>
    <w:rsid w:val="0057713D"/>
    <w:rsid w:val="00580018"/>
    <w:rsid w:val="005815A6"/>
    <w:rsid w:val="0058336E"/>
    <w:rsid w:val="00584672"/>
    <w:rsid w:val="00585FBD"/>
    <w:rsid w:val="005863F2"/>
    <w:rsid w:val="00586E1D"/>
    <w:rsid w:val="00586F52"/>
    <w:rsid w:val="00595699"/>
    <w:rsid w:val="005969DC"/>
    <w:rsid w:val="00597FA3"/>
    <w:rsid w:val="005A0034"/>
    <w:rsid w:val="005A028B"/>
    <w:rsid w:val="005A189E"/>
    <w:rsid w:val="005A35B2"/>
    <w:rsid w:val="005A6DF9"/>
    <w:rsid w:val="005A7DB5"/>
    <w:rsid w:val="005B0626"/>
    <w:rsid w:val="005B1B22"/>
    <w:rsid w:val="005B1D0C"/>
    <w:rsid w:val="005B337B"/>
    <w:rsid w:val="005B5817"/>
    <w:rsid w:val="005B5861"/>
    <w:rsid w:val="005B5A25"/>
    <w:rsid w:val="005B6F50"/>
    <w:rsid w:val="005C30D4"/>
    <w:rsid w:val="005C5283"/>
    <w:rsid w:val="005C56C5"/>
    <w:rsid w:val="005C6632"/>
    <w:rsid w:val="005D13CB"/>
    <w:rsid w:val="005D3AB3"/>
    <w:rsid w:val="005D3D87"/>
    <w:rsid w:val="005D42EC"/>
    <w:rsid w:val="005D505A"/>
    <w:rsid w:val="005D55D4"/>
    <w:rsid w:val="005D6142"/>
    <w:rsid w:val="005E37B8"/>
    <w:rsid w:val="005E4887"/>
    <w:rsid w:val="005E50FB"/>
    <w:rsid w:val="005E5957"/>
    <w:rsid w:val="005E77B3"/>
    <w:rsid w:val="005F1D9F"/>
    <w:rsid w:val="005F3F05"/>
    <w:rsid w:val="005F7A72"/>
    <w:rsid w:val="00600983"/>
    <w:rsid w:val="00601249"/>
    <w:rsid w:val="00602C62"/>
    <w:rsid w:val="0060314D"/>
    <w:rsid w:val="0060387E"/>
    <w:rsid w:val="006046DF"/>
    <w:rsid w:val="00611F1F"/>
    <w:rsid w:val="00612E5F"/>
    <w:rsid w:val="00615BCA"/>
    <w:rsid w:val="00615CAF"/>
    <w:rsid w:val="00617AA2"/>
    <w:rsid w:val="00621104"/>
    <w:rsid w:val="00624124"/>
    <w:rsid w:val="00626BF6"/>
    <w:rsid w:val="00634010"/>
    <w:rsid w:val="006360D6"/>
    <w:rsid w:val="00636836"/>
    <w:rsid w:val="00636FDA"/>
    <w:rsid w:val="0063753B"/>
    <w:rsid w:val="00637C34"/>
    <w:rsid w:val="00643AE5"/>
    <w:rsid w:val="00644DB6"/>
    <w:rsid w:val="00646E54"/>
    <w:rsid w:val="00647BD8"/>
    <w:rsid w:val="00651369"/>
    <w:rsid w:val="0065197E"/>
    <w:rsid w:val="0065232E"/>
    <w:rsid w:val="00652BB0"/>
    <w:rsid w:val="0065301E"/>
    <w:rsid w:val="0065361B"/>
    <w:rsid w:val="00654CDD"/>
    <w:rsid w:val="0065594B"/>
    <w:rsid w:val="006560AE"/>
    <w:rsid w:val="00657046"/>
    <w:rsid w:val="00660DDA"/>
    <w:rsid w:val="00660FC2"/>
    <w:rsid w:val="00662A44"/>
    <w:rsid w:val="0066305F"/>
    <w:rsid w:val="00665BD2"/>
    <w:rsid w:val="00667C4A"/>
    <w:rsid w:val="006722DB"/>
    <w:rsid w:val="0067688F"/>
    <w:rsid w:val="00681C53"/>
    <w:rsid w:val="00681CDD"/>
    <w:rsid w:val="00683BB5"/>
    <w:rsid w:val="0069264F"/>
    <w:rsid w:val="00692B06"/>
    <w:rsid w:val="00695417"/>
    <w:rsid w:val="00697CD4"/>
    <w:rsid w:val="006A2630"/>
    <w:rsid w:val="006A55B0"/>
    <w:rsid w:val="006A59AA"/>
    <w:rsid w:val="006A5B2D"/>
    <w:rsid w:val="006A6867"/>
    <w:rsid w:val="006B0A49"/>
    <w:rsid w:val="006B0FB2"/>
    <w:rsid w:val="006B3625"/>
    <w:rsid w:val="006B592C"/>
    <w:rsid w:val="006B75D9"/>
    <w:rsid w:val="006C263E"/>
    <w:rsid w:val="006C381E"/>
    <w:rsid w:val="006C4E12"/>
    <w:rsid w:val="006C5E16"/>
    <w:rsid w:val="006C5E6E"/>
    <w:rsid w:val="006C7C37"/>
    <w:rsid w:val="006D4A30"/>
    <w:rsid w:val="006D6BA8"/>
    <w:rsid w:val="006D6F13"/>
    <w:rsid w:val="006E19A6"/>
    <w:rsid w:val="006E1FF8"/>
    <w:rsid w:val="006E4655"/>
    <w:rsid w:val="006E5484"/>
    <w:rsid w:val="006E66C8"/>
    <w:rsid w:val="006F0A68"/>
    <w:rsid w:val="006F1527"/>
    <w:rsid w:val="006F2C0D"/>
    <w:rsid w:val="006F3BF3"/>
    <w:rsid w:val="006F3EF3"/>
    <w:rsid w:val="006F4546"/>
    <w:rsid w:val="006F4AD7"/>
    <w:rsid w:val="006F50C1"/>
    <w:rsid w:val="006F6CFC"/>
    <w:rsid w:val="0070051E"/>
    <w:rsid w:val="0070205D"/>
    <w:rsid w:val="0070222E"/>
    <w:rsid w:val="00704CBF"/>
    <w:rsid w:val="00704D25"/>
    <w:rsid w:val="007057D9"/>
    <w:rsid w:val="007063BB"/>
    <w:rsid w:val="00706CD3"/>
    <w:rsid w:val="007078D7"/>
    <w:rsid w:val="00707EE9"/>
    <w:rsid w:val="007105B4"/>
    <w:rsid w:val="00715F92"/>
    <w:rsid w:val="00716AA5"/>
    <w:rsid w:val="00724B31"/>
    <w:rsid w:val="00727160"/>
    <w:rsid w:val="007274D7"/>
    <w:rsid w:val="00727B5A"/>
    <w:rsid w:val="007320C8"/>
    <w:rsid w:val="00733422"/>
    <w:rsid w:val="007343BD"/>
    <w:rsid w:val="007355D7"/>
    <w:rsid w:val="007360A9"/>
    <w:rsid w:val="007372C5"/>
    <w:rsid w:val="0074344A"/>
    <w:rsid w:val="0074352E"/>
    <w:rsid w:val="007436CD"/>
    <w:rsid w:val="00743F59"/>
    <w:rsid w:val="00743F73"/>
    <w:rsid w:val="00744652"/>
    <w:rsid w:val="0074596A"/>
    <w:rsid w:val="007463A9"/>
    <w:rsid w:val="00747321"/>
    <w:rsid w:val="00750B71"/>
    <w:rsid w:val="00752EB7"/>
    <w:rsid w:val="007534F9"/>
    <w:rsid w:val="00756EBA"/>
    <w:rsid w:val="007603B8"/>
    <w:rsid w:val="007628EE"/>
    <w:rsid w:val="00764847"/>
    <w:rsid w:val="007648A3"/>
    <w:rsid w:val="00765372"/>
    <w:rsid w:val="0076592C"/>
    <w:rsid w:val="0077045F"/>
    <w:rsid w:val="00771D63"/>
    <w:rsid w:val="0077425E"/>
    <w:rsid w:val="00774B97"/>
    <w:rsid w:val="00776D58"/>
    <w:rsid w:val="00777483"/>
    <w:rsid w:val="007775CE"/>
    <w:rsid w:val="007777BD"/>
    <w:rsid w:val="00781AA0"/>
    <w:rsid w:val="00784349"/>
    <w:rsid w:val="00785146"/>
    <w:rsid w:val="007851E3"/>
    <w:rsid w:val="007861A7"/>
    <w:rsid w:val="00786CDC"/>
    <w:rsid w:val="00792198"/>
    <w:rsid w:val="00793A87"/>
    <w:rsid w:val="00794E59"/>
    <w:rsid w:val="00794F9D"/>
    <w:rsid w:val="00795F17"/>
    <w:rsid w:val="00796D07"/>
    <w:rsid w:val="00797438"/>
    <w:rsid w:val="007A0385"/>
    <w:rsid w:val="007A19C3"/>
    <w:rsid w:val="007A28B6"/>
    <w:rsid w:val="007A4B3A"/>
    <w:rsid w:val="007A4ED6"/>
    <w:rsid w:val="007A51C2"/>
    <w:rsid w:val="007A62D5"/>
    <w:rsid w:val="007A7956"/>
    <w:rsid w:val="007A7F34"/>
    <w:rsid w:val="007B01D6"/>
    <w:rsid w:val="007B0325"/>
    <w:rsid w:val="007B129E"/>
    <w:rsid w:val="007B7A8C"/>
    <w:rsid w:val="007C0FAA"/>
    <w:rsid w:val="007C16F9"/>
    <w:rsid w:val="007C4032"/>
    <w:rsid w:val="007C6259"/>
    <w:rsid w:val="007C6E5D"/>
    <w:rsid w:val="007C7E91"/>
    <w:rsid w:val="007D108A"/>
    <w:rsid w:val="007D1D1B"/>
    <w:rsid w:val="007D2B1B"/>
    <w:rsid w:val="007D5B26"/>
    <w:rsid w:val="007D5D12"/>
    <w:rsid w:val="007E0F59"/>
    <w:rsid w:val="007E5116"/>
    <w:rsid w:val="007E627E"/>
    <w:rsid w:val="007E745F"/>
    <w:rsid w:val="007F0D3A"/>
    <w:rsid w:val="007F493B"/>
    <w:rsid w:val="007F69CB"/>
    <w:rsid w:val="008032A6"/>
    <w:rsid w:val="00804492"/>
    <w:rsid w:val="00804B52"/>
    <w:rsid w:val="00805FB5"/>
    <w:rsid w:val="00806E4E"/>
    <w:rsid w:val="00807E14"/>
    <w:rsid w:val="00815313"/>
    <w:rsid w:val="00815968"/>
    <w:rsid w:val="0082049F"/>
    <w:rsid w:val="008205E3"/>
    <w:rsid w:val="00820E21"/>
    <w:rsid w:val="008249D1"/>
    <w:rsid w:val="00825BB8"/>
    <w:rsid w:val="00826577"/>
    <w:rsid w:val="0083008D"/>
    <w:rsid w:val="0083070B"/>
    <w:rsid w:val="00832375"/>
    <w:rsid w:val="0083279F"/>
    <w:rsid w:val="0083309F"/>
    <w:rsid w:val="00834184"/>
    <w:rsid w:val="008351F6"/>
    <w:rsid w:val="00836024"/>
    <w:rsid w:val="008376A9"/>
    <w:rsid w:val="00841D0D"/>
    <w:rsid w:val="00843841"/>
    <w:rsid w:val="00845C06"/>
    <w:rsid w:val="0084702C"/>
    <w:rsid w:val="008519B0"/>
    <w:rsid w:val="00852D10"/>
    <w:rsid w:val="00856924"/>
    <w:rsid w:val="00857913"/>
    <w:rsid w:val="0086267C"/>
    <w:rsid w:val="008627E4"/>
    <w:rsid w:val="00865429"/>
    <w:rsid w:val="00866327"/>
    <w:rsid w:val="00866CD2"/>
    <w:rsid w:val="00870CA8"/>
    <w:rsid w:val="00872681"/>
    <w:rsid w:val="00872FC9"/>
    <w:rsid w:val="00873E44"/>
    <w:rsid w:val="008757CE"/>
    <w:rsid w:val="00887F90"/>
    <w:rsid w:val="00890002"/>
    <w:rsid w:val="008911F6"/>
    <w:rsid w:val="008948FE"/>
    <w:rsid w:val="00896D36"/>
    <w:rsid w:val="008972C2"/>
    <w:rsid w:val="008A0727"/>
    <w:rsid w:val="008A2DCE"/>
    <w:rsid w:val="008A304B"/>
    <w:rsid w:val="008A49D6"/>
    <w:rsid w:val="008A4DF1"/>
    <w:rsid w:val="008A5866"/>
    <w:rsid w:val="008A6BBA"/>
    <w:rsid w:val="008A7E28"/>
    <w:rsid w:val="008B0A33"/>
    <w:rsid w:val="008B1AF0"/>
    <w:rsid w:val="008C25A8"/>
    <w:rsid w:val="008C2FF0"/>
    <w:rsid w:val="008C33A4"/>
    <w:rsid w:val="008C429C"/>
    <w:rsid w:val="008C4B44"/>
    <w:rsid w:val="008C4D09"/>
    <w:rsid w:val="008C59EF"/>
    <w:rsid w:val="008D17F8"/>
    <w:rsid w:val="008D1952"/>
    <w:rsid w:val="008D5FA6"/>
    <w:rsid w:val="008D76D7"/>
    <w:rsid w:val="008E038A"/>
    <w:rsid w:val="008E06CF"/>
    <w:rsid w:val="008E1529"/>
    <w:rsid w:val="008E24C5"/>
    <w:rsid w:val="008E57D0"/>
    <w:rsid w:val="008E6420"/>
    <w:rsid w:val="008E7615"/>
    <w:rsid w:val="008F03BC"/>
    <w:rsid w:val="008F142E"/>
    <w:rsid w:val="008F310F"/>
    <w:rsid w:val="008F6429"/>
    <w:rsid w:val="008F6561"/>
    <w:rsid w:val="008F7C18"/>
    <w:rsid w:val="009012BE"/>
    <w:rsid w:val="00901752"/>
    <w:rsid w:val="00902363"/>
    <w:rsid w:val="00903437"/>
    <w:rsid w:val="00903BE1"/>
    <w:rsid w:val="00905744"/>
    <w:rsid w:val="00905A01"/>
    <w:rsid w:val="00905EB4"/>
    <w:rsid w:val="00907606"/>
    <w:rsid w:val="0091068D"/>
    <w:rsid w:val="0091355F"/>
    <w:rsid w:val="00916257"/>
    <w:rsid w:val="00917916"/>
    <w:rsid w:val="00920869"/>
    <w:rsid w:val="00921674"/>
    <w:rsid w:val="009219F0"/>
    <w:rsid w:val="0092263C"/>
    <w:rsid w:val="0092488F"/>
    <w:rsid w:val="00924F2A"/>
    <w:rsid w:val="00925D32"/>
    <w:rsid w:val="0092794F"/>
    <w:rsid w:val="009301C9"/>
    <w:rsid w:val="0093028E"/>
    <w:rsid w:val="00931048"/>
    <w:rsid w:val="009355DD"/>
    <w:rsid w:val="00935C01"/>
    <w:rsid w:val="00936563"/>
    <w:rsid w:val="0093731F"/>
    <w:rsid w:val="00937861"/>
    <w:rsid w:val="00940205"/>
    <w:rsid w:val="0094070D"/>
    <w:rsid w:val="009418B7"/>
    <w:rsid w:val="00942139"/>
    <w:rsid w:val="0094372D"/>
    <w:rsid w:val="009477CB"/>
    <w:rsid w:val="00950ADD"/>
    <w:rsid w:val="00951C70"/>
    <w:rsid w:val="00951D3D"/>
    <w:rsid w:val="009527A5"/>
    <w:rsid w:val="009531FB"/>
    <w:rsid w:val="009574DD"/>
    <w:rsid w:val="00962ED9"/>
    <w:rsid w:val="00962FDB"/>
    <w:rsid w:val="00963973"/>
    <w:rsid w:val="009640DA"/>
    <w:rsid w:val="00964448"/>
    <w:rsid w:val="00965648"/>
    <w:rsid w:val="00970370"/>
    <w:rsid w:val="00972A61"/>
    <w:rsid w:val="00972E2E"/>
    <w:rsid w:val="009750F5"/>
    <w:rsid w:val="00976992"/>
    <w:rsid w:val="00977834"/>
    <w:rsid w:val="00983B28"/>
    <w:rsid w:val="00983BE2"/>
    <w:rsid w:val="00983C5A"/>
    <w:rsid w:val="00993E12"/>
    <w:rsid w:val="00994DDF"/>
    <w:rsid w:val="00994FB5"/>
    <w:rsid w:val="009963BB"/>
    <w:rsid w:val="009A2F07"/>
    <w:rsid w:val="009A4C4B"/>
    <w:rsid w:val="009A6162"/>
    <w:rsid w:val="009B260C"/>
    <w:rsid w:val="009B2788"/>
    <w:rsid w:val="009B619F"/>
    <w:rsid w:val="009B7926"/>
    <w:rsid w:val="009C2617"/>
    <w:rsid w:val="009C4682"/>
    <w:rsid w:val="009C7427"/>
    <w:rsid w:val="009C77EE"/>
    <w:rsid w:val="009D02B0"/>
    <w:rsid w:val="009D0555"/>
    <w:rsid w:val="009D28F4"/>
    <w:rsid w:val="009D3DDD"/>
    <w:rsid w:val="009D4CDB"/>
    <w:rsid w:val="009D65E7"/>
    <w:rsid w:val="009D74C1"/>
    <w:rsid w:val="009E0236"/>
    <w:rsid w:val="009E0E84"/>
    <w:rsid w:val="009E1C88"/>
    <w:rsid w:val="009E41CD"/>
    <w:rsid w:val="009E4B3D"/>
    <w:rsid w:val="009E671B"/>
    <w:rsid w:val="009F0467"/>
    <w:rsid w:val="009F0623"/>
    <w:rsid w:val="009F5DA7"/>
    <w:rsid w:val="009F6F26"/>
    <w:rsid w:val="00A008DE"/>
    <w:rsid w:val="00A01BC6"/>
    <w:rsid w:val="00A03072"/>
    <w:rsid w:val="00A0670B"/>
    <w:rsid w:val="00A06F41"/>
    <w:rsid w:val="00A07E72"/>
    <w:rsid w:val="00A100C3"/>
    <w:rsid w:val="00A1247F"/>
    <w:rsid w:val="00A125BE"/>
    <w:rsid w:val="00A1351E"/>
    <w:rsid w:val="00A155C6"/>
    <w:rsid w:val="00A15914"/>
    <w:rsid w:val="00A21EB0"/>
    <w:rsid w:val="00A2389D"/>
    <w:rsid w:val="00A23D3F"/>
    <w:rsid w:val="00A23F66"/>
    <w:rsid w:val="00A2419B"/>
    <w:rsid w:val="00A25086"/>
    <w:rsid w:val="00A26940"/>
    <w:rsid w:val="00A31F6F"/>
    <w:rsid w:val="00A33671"/>
    <w:rsid w:val="00A348AE"/>
    <w:rsid w:val="00A40641"/>
    <w:rsid w:val="00A446F8"/>
    <w:rsid w:val="00A449E5"/>
    <w:rsid w:val="00A469FF"/>
    <w:rsid w:val="00A470FE"/>
    <w:rsid w:val="00A47701"/>
    <w:rsid w:val="00A532FD"/>
    <w:rsid w:val="00A5420F"/>
    <w:rsid w:val="00A55045"/>
    <w:rsid w:val="00A55098"/>
    <w:rsid w:val="00A56447"/>
    <w:rsid w:val="00A617C2"/>
    <w:rsid w:val="00A61FD1"/>
    <w:rsid w:val="00A62336"/>
    <w:rsid w:val="00A62D6C"/>
    <w:rsid w:val="00A63A2C"/>
    <w:rsid w:val="00A63CBD"/>
    <w:rsid w:val="00A65FF2"/>
    <w:rsid w:val="00A673C4"/>
    <w:rsid w:val="00A71EAB"/>
    <w:rsid w:val="00A71EFE"/>
    <w:rsid w:val="00A73E43"/>
    <w:rsid w:val="00A76A35"/>
    <w:rsid w:val="00A775DB"/>
    <w:rsid w:val="00A814E8"/>
    <w:rsid w:val="00A826E0"/>
    <w:rsid w:val="00A836A7"/>
    <w:rsid w:val="00A83D8B"/>
    <w:rsid w:val="00A848FF"/>
    <w:rsid w:val="00A87375"/>
    <w:rsid w:val="00A92714"/>
    <w:rsid w:val="00A9396B"/>
    <w:rsid w:val="00A965D0"/>
    <w:rsid w:val="00A96A9F"/>
    <w:rsid w:val="00AA4BD5"/>
    <w:rsid w:val="00AB0494"/>
    <w:rsid w:val="00AB2081"/>
    <w:rsid w:val="00AB3EF0"/>
    <w:rsid w:val="00AB471E"/>
    <w:rsid w:val="00AB4C38"/>
    <w:rsid w:val="00AB500A"/>
    <w:rsid w:val="00AB58E3"/>
    <w:rsid w:val="00AB687B"/>
    <w:rsid w:val="00AB74AB"/>
    <w:rsid w:val="00AC04AD"/>
    <w:rsid w:val="00AC4295"/>
    <w:rsid w:val="00AC7277"/>
    <w:rsid w:val="00AD005B"/>
    <w:rsid w:val="00AD127F"/>
    <w:rsid w:val="00AD215E"/>
    <w:rsid w:val="00AD5666"/>
    <w:rsid w:val="00AE0F88"/>
    <w:rsid w:val="00AE1421"/>
    <w:rsid w:val="00AE3F2B"/>
    <w:rsid w:val="00AE7427"/>
    <w:rsid w:val="00AF21FF"/>
    <w:rsid w:val="00AF38A1"/>
    <w:rsid w:val="00AF3E4B"/>
    <w:rsid w:val="00AF54BE"/>
    <w:rsid w:val="00AF5FDE"/>
    <w:rsid w:val="00B01F94"/>
    <w:rsid w:val="00B05C41"/>
    <w:rsid w:val="00B07D1B"/>
    <w:rsid w:val="00B07FE4"/>
    <w:rsid w:val="00B10E3B"/>
    <w:rsid w:val="00B1339F"/>
    <w:rsid w:val="00B14CC1"/>
    <w:rsid w:val="00B150BB"/>
    <w:rsid w:val="00B155BC"/>
    <w:rsid w:val="00B21859"/>
    <w:rsid w:val="00B221F2"/>
    <w:rsid w:val="00B239C0"/>
    <w:rsid w:val="00B23DA8"/>
    <w:rsid w:val="00B2600B"/>
    <w:rsid w:val="00B27802"/>
    <w:rsid w:val="00B302F2"/>
    <w:rsid w:val="00B32F50"/>
    <w:rsid w:val="00B37AD0"/>
    <w:rsid w:val="00B400B1"/>
    <w:rsid w:val="00B40112"/>
    <w:rsid w:val="00B404CF"/>
    <w:rsid w:val="00B40FE5"/>
    <w:rsid w:val="00B442F5"/>
    <w:rsid w:val="00B44F49"/>
    <w:rsid w:val="00B4710F"/>
    <w:rsid w:val="00B47E38"/>
    <w:rsid w:val="00B53845"/>
    <w:rsid w:val="00B55BE5"/>
    <w:rsid w:val="00B6321F"/>
    <w:rsid w:val="00B642FF"/>
    <w:rsid w:val="00B6652C"/>
    <w:rsid w:val="00B70089"/>
    <w:rsid w:val="00B71894"/>
    <w:rsid w:val="00B7443E"/>
    <w:rsid w:val="00B75D18"/>
    <w:rsid w:val="00B80D61"/>
    <w:rsid w:val="00B82C71"/>
    <w:rsid w:val="00B83C60"/>
    <w:rsid w:val="00B84128"/>
    <w:rsid w:val="00B8548D"/>
    <w:rsid w:val="00B85FA3"/>
    <w:rsid w:val="00B864C5"/>
    <w:rsid w:val="00B877DC"/>
    <w:rsid w:val="00B94774"/>
    <w:rsid w:val="00B965BA"/>
    <w:rsid w:val="00BA1384"/>
    <w:rsid w:val="00BA15A3"/>
    <w:rsid w:val="00BA2E6E"/>
    <w:rsid w:val="00BA32FB"/>
    <w:rsid w:val="00BB1FF0"/>
    <w:rsid w:val="00BB5C64"/>
    <w:rsid w:val="00BC22FE"/>
    <w:rsid w:val="00BC322F"/>
    <w:rsid w:val="00BC4443"/>
    <w:rsid w:val="00BC7599"/>
    <w:rsid w:val="00BD0B4F"/>
    <w:rsid w:val="00BD0CC0"/>
    <w:rsid w:val="00BD1FDB"/>
    <w:rsid w:val="00BD492D"/>
    <w:rsid w:val="00BD5AD9"/>
    <w:rsid w:val="00BD6A78"/>
    <w:rsid w:val="00BE1538"/>
    <w:rsid w:val="00BE1B8B"/>
    <w:rsid w:val="00BE1BB6"/>
    <w:rsid w:val="00BE5485"/>
    <w:rsid w:val="00BF1AA1"/>
    <w:rsid w:val="00BF2E4B"/>
    <w:rsid w:val="00BF6988"/>
    <w:rsid w:val="00BF7EF3"/>
    <w:rsid w:val="00BF7F78"/>
    <w:rsid w:val="00C01269"/>
    <w:rsid w:val="00C0240E"/>
    <w:rsid w:val="00C035CA"/>
    <w:rsid w:val="00C0687E"/>
    <w:rsid w:val="00C07AB7"/>
    <w:rsid w:val="00C1052B"/>
    <w:rsid w:val="00C142F9"/>
    <w:rsid w:val="00C164DA"/>
    <w:rsid w:val="00C17482"/>
    <w:rsid w:val="00C20B45"/>
    <w:rsid w:val="00C212E3"/>
    <w:rsid w:val="00C23125"/>
    <w:rsid w:val="00C23221"/>
    <w:rsid w:val="00C24CA1"/>
    <w:rsid w:val="00C31204"/>
    <w:rsid w:val="00C33127"/>
    <w:rsid w:val="00C35D13"/>
    <w:rsid w:val="00C43EAC"/>
    <w:rsid w:val="00C45B23"/>
    <w:rsid w:val="00C511DC"/>
    <w:rsid w:val="00C5343B"/>
    <w:rsid w:val="00C56EDC"/>
    <w:rsid w:val="00C5778E"/>
    <w:rsid w:val="00C6465F"/>
    <w:rsid w:val="00C65DEE"/>
    <w:rsid w:val="00C65ECB"/>
    <w:rsid w:val="00C712C0"/>
    <w:rsid w:val="00C7347B"/>
    <w:rsid w:val="00C73FA0"/>
    <w:rsid w:val="00C74084"/>
    <w:rsid w:val="00C74106"/>
    <w:rsid w:val="00C768E6"/>
    <w:rsid w:val="00C770DD"/>
    <w:rsid w:val="00C81593"/>
    <w:rsid w:val="00C8181A"/>
    <w:rsid w:val="00C8629F"/>
    <w:rsid w:val="00C8786A"/>
    <w:rsid w:val="00C87E3F"/>
    <w:rsid w:val="00C90B1F"/>
    <w:rsid w:val="00C90F66"/>
    <w:rsid w:val="00C930CC"/>
    <w:rsid w:val="00C93307"/>
    <w:rsid w:val="00C9428E"/>
    <w:rsid w:val="00C95F48"/>
    <w:rsid w:val="00CA3FEF"/>
    <w:rsid w:val="00CA6933"/>
    <w:rsid w:val="00CA6995"/>
    <w:rsid w:val="00CB1D65"/>
    <w:rsid w:val="00CB6467"/>
    <w:rsid w:val="00CB7DB9"/>
    <w:rsid w:val="00CC0E51"/>
    <w:rsid w:val="00CC6241"/>
    <w:rsid w:val="00CC6F9D"/>
    <w:rsid w:val="00CC7F9F"/>
    <w:rsid w:val="00CD0242"/>
    <w:rsid w:val="00CD2B24"/>
    <w:rsid w:val="00CD4F58"/>
    <w:rsid w:val="00CD78F4"/>
    <w:rsid w:val="00CE09A1"/>
    <w:rsid w:val="00CE2849"/>
    <w:rsid w:val="00CE7834"/>
    <w:rsid w:val="00CF3639"/>
    <w:rsid w:val="00CF6BEB"/>
    <w:rsid w:val="00D02152"/>
    <w:rsid w:val="00D03C91"/>
    <w:rsid w:val="00D06A86"/>
    <w:rsid w:val="00D07551"/>
    <w:rsid w:val="00D11AA6"/>
    <w:rsid w:val="00D126FB"/>
    <w:rsid w:val="00D12906"/>
    <w:rsid w:val="00D138B0"/>
    <w:rsid w:val="00D139D1"/>
    <w:rsid w:val="00D168B1"/>
    <w:rsid w:val="00D17475"/>
    <w:rsid w:val="00D230A2"/>
    <w:rsid w:val="00D231A6"/>
    <w:rsid w:val="00D23E53"/>
    <w:rsid w:val="00D25EE0"/>
    <w:rsid w:val="00D30194"/>
    <w:rsid w:val="00D30DE2"/>
    <w:rsid w:val="00D3412F"/>
    <w:rsid w:val="00D36C0F"/>
    <w:rsid w:val="00D37833"/>
    <w:rsid w:val="00D40E5A"/>
    <w:rsid w:val="00D40FA0"/>
    <w:rsid w:val="00D4166D"/>
    <w:rsid w:val="00D4289E"/>
    <w:rsid w:val="00D42C70"/>
    <w:rsid w:val="00D43E8E"/>
    <w:rsid w:val="00D473BB"/>
    <w:rsid w:val="00D47FA1"/>
    <w:rsid w:val="00D50F0C"/>
    <w:rsid w:val="00D54482"/>
    <w:rsid w:val="00D551F3"/>
    <w:rsid w:val="00D55B86"/>
    <w:rsid w:val="00D5610E"/>
    <w:rsid w:val="00D61980"/>
    <w:rsid w:val="00D62FC8"/>
    <w:rsid w:val="00D65447"/>
    <w:rsid w:val="00D66E13"/>
    <w:rsid w:val="00D66F54"/>
    <w:rsid w:val="00D736C9"/>
    <w:rsid w:val="00D75521"/>
    <w:rsid w:val="00D765B5"/>
    <w:rsid w:val="00D7784F"/>
    <w:rsid w:val="00D77DDF"/>
    <w:rsid w:val="00D805BB"/>
    <w:rsid w:val="00D808D3"/>
    <w:rsid w:val="00D8199B"/>
    <w:rsid w:val="00D820BC"/>
    <w:rsid w:val="00D84060"/>
    <w:rsid w:val="00D856E2"/>
    <w:rsid w:val="00D8659D"/>
    <w:rsid w:val="00D90674"/>
    <w:rsid w:val="00D96667"/>
    <w:rsid w:val="00D97BD2"/>
    <w:rsid w:val="00DA184E"/>
    <w:rsid w:val="00DA3AAC"/>
    <w:rsid w:val="00DA54E0"/>
    <w:rsid w:val="00DA56BF"/>
    <w:rsid w:val="00DA7785"/>
    <w:rsid w:val="00DC05A3"/>
    <w:rsid w:val="00DC11D5"/>
    <w:rsid w:val="00DC1472"/>
    <w:rsid w:val="00DC14B6"/>
    <w:rsid w:val="00DC2766"/>
    <w:rsid w:val="00DC2C46"/>
    <w:rsid w:val="00DC3A67"/>
    <w:rsid w:val="00DC422C"/>
    <w:rsid w:val="00DC62B9"/>
    <w:rsid w:val="00DC6315"/>
    <w:rsid w:val="00DD2291"/>
    <w:rsid w:val="00DE015A"/>
    <w:rsid w:val="00DE161F"/>
    <w:rsid w:val="00DE2329"/>
    <w:rsid w:val="00DE266F"/>
    <w:rsid w:val="00DE6C3D"/>
    <w:rsid w:val="00DF0C96"/>
    <w:rsid w:val="00DF1E4D"/>
    <w:rsid w:val="00DF3052"/>
    <w:rsid w:val="00DF38CC"/>
    <w:rsid w:val="00DF528E"/>
    <w:rsid w:val="00DF582B"/>
    <w:rsid w:val="00E000B7"/>
    <w:rsid w:val="00E00300"/>
    <w:rsid w:val="00E004C3"/>
    <w:rsid w:val="00E01240"/>
    <w:rsid w:val="00E013E2"/>
    <w:rsid w:val="00E01695"/>
    <w:rsid w:val="00E05FB9"/>
    <w:rsid w:val="00E07B52"/>
    <w:rsid w:val="00E114E5"/>
    <w:rsid w:val="00E1166F"/>
    <w:rsid w:val="00E12A89"/>
    <w:rsid w:val="00E151AA"/>
    <w:rsid w:val="00E17757"/>
    <w:rsid w:val="00E17A07"/>
    <w:rsid w:val="00E235D5"/>
    <w:rsid w:val="00E23D03"/>
    <w:rsid w:val="00E240BD"/>
    <w:rsid w:val="00E270FE"/>
    <w:rsid w:val="00E27A33"/>
    <w:rsid w:val="00E3244E"/>
    <w:rsid w:val="00E3556F"/>
    <w:rsid w:val="00E40B40"/>
    <w:rsid w:val="00E4378B"/>
    <w:rsid w:val="00E45518"/>
    <w:rsid w:val="00E45558"/>
    <w:rsid w:val="00E4650C"/>
    <w:rsid w:val="00E466CC"/>
    <w:rsid w:val="00E46922"/>
    <w:rsid w:val="00E4781A"/>
    <w:rsid w:val="00E500F7"/>
    <w:rsid w:val="00E51F59"/>
    <w:rsid w:val="00E535B1"/>
    <w:rsid w:val="00E546C0"/>
    <w:rsid w:val="00E54D9E"/>
    <w:rsid w:val="00E55B8B"/>
    <w:rsid w:val="00E55C5C"/>
    <w:rsid w:val="00E563B8"/>
    <w:rsid w:val="00E5678E"/>
    <w:rsid w:val="00E568C0"/>
    <w:rsid w:val="00E61807"/>
    <w:rsid w:val="00E7721B"/>
    <w:rsid w:val="00E81225"/>
    <w:rsid w:val="00E81E43"/>
    <w:rsid w:val="00E827FE"/>
    <w:rsid w:val="00E85183"/>
    <w:rsid w:val="00E86993"/>
    <w:rsid w:val="00E86BCF"/>
    <w:rsid w:val="00E87A61"/>
    <w:rsid w:val="00E9012B"/>
    <w:rsid w:val="00E90328"/>
    <w:rsid w:val="00E92355"/>
    <w:rsid w:val="00E92490"/>
    <w:rsid w:val="00E9284E"/>
    <w:rsid w:val="00E9351B"/>
    <w:rsid w:val="00E939EF"/>
    <w:rsid w:val="00E97BCA"/>
    <w:rsid w:val="00EA2956"/>
    <w:rsid w:val="00EA4F9F"/>
    <w:rsid w:val="00EA6E2D"/>
    <w:rsid w:val="00EB0235"/>
    <w:rsid w:val="00EB0FFB"/>
    <w:rsid w:val="00EB2522"/>
    <w:rsid w:val="00EB3D9D"/>
    <w:rsid w:val="00EB6348"/>
    <w:rsid w:val="00EB6A63"/>
    <w:rsid w:val="00EB6F7D"/>
    <w:rsid w:val="00EC1881"/>
    <w:rsid w:val="00EC1A35"/>
    <w:rsid w:val="00EC4134"/>
    <w:rsid w:val="00EC7271"/>
    <w:rsid w:val="00ED1F56"/>
    <w:rsid w:val="00ED1FB5"/>
    <w:rsid w:val="00ED2DB2"/>
    <w:rsid w:val="00ED6BB0"/>
    <w:rsid w:val="00EE2835"/>
    <w:rsid w:val="00EE412D"/>
    <w:rsid w:val="00EE4AE1"/>
    <w:rsid w:val="00EE4F76"/>
    <w:rsid w:val="00EE73B2"/>
    <w:rsid w:val="00EF0AE0"/>
    <w:rsid w:val="00EF1728"/>
    <w:rsid w:val="00EF4CC8"/>
    <w:rsid w:val="00EF78FA"/>
    <w:rsid w:val="00F02197"/>
    <w:rsid w:val="00F02740"/>
    <w:rsid w:val="00F041E2"/>
    <w:rsid w:val="00F052F2"/>
    <w:rsid w:val="00F06E21"/>
    <w:rsid w:val="00F06EA2"/>
    <w:rsid w:val="00F07F6E"/>
    <w:rsid w:val="00F1242C"/>
    <w:rsid w:val="00F124AE"/>
    <w:rsid w:val="00F14FF4"/>
    <w:rsid w:val="00F15D0A"/>
    <w:rsid w:val="00F20225"/>
    <w:rsid w:val="00F212AA"/>
    <w:rsid w:val="00F241A8"/>
    <w:rsid w:val="00F25FD2"/>
    <w:rsid w:val="00F31E6E"/>
    <w:rsid w:val="00F32A94"/>
    <w:rsid w:val="00F32AB7"/>
    <w:rsid w:val="00F336A9"/>
    <w:rsid w:val="00F33AE8"/>
    <w:rsid w:val="00F35D01"/>
    <w:rsid w:val="00F37673"/>
    <w:rsid w:val="00F37D79"/>
    <w:rsid w:val="00F405F6"/>
    <w:rsid w:val="00F41A36"/>
    <w:rsid w:val="00F43539"/>
    <w:rsid w:val="00F4356C"/>
    <w:rsid w:val="00F435AB"/>
    <w:rsid w:val="00F45BBD"/>
    <w:rsid w:val="00F51D7B"/>
    <w:rsid w:val="00F55452"/>
    <w:rsid w:val="00F57EF0"/>
    <w:rsid w:val="00F613E4"/>
    <w:rsid w:val="00F61FB4"/>
    <w:rsid w:val="00F63D0D"/>
    <w:rsid w:val="00F64592"/>
    <w:rsid w:val="00F64DE9"/>
    <w:rsid w:val="00F74C6B"/>
    <w:rsid w:val="00F75797"/>
    <w:rsid w:val="00F7755F"/>
    <w:rsid w:val="00F809FE"/>
    <w:rsid w:val="00F82D9C"/>
    <w:rsid w:val="00F840D6"/>
    <w:rsid w:val="00F8520D"/>
    <w:rsid w:val="00F92DB4"/>
    <w:rsid w:val="00F940C6"/>
    <w:rsid w:val="00F94815"/>
    <w:rsid w:val="00F95C11"/>
    <w:rsid w:val="00FA05B6"/>
    <w:rsid w:val="00FA0750"/>
    <w:rsid w:val="00FA07F1"/>
    <w:rsid w:val="00FA088D"/>
    <w:rsid w:val="00FA0A4D"/>
    <w:rsid w:val="00FA1AE5"/>
    <w:rsid w:val="00FA5E6D"/>
    <w:rsid w:val="00FA79DA"/>
    <w:rsid w:val="00FB0459"/>
    <w:rsid w:val="00FB336B"/>
    <w:rsid w:val="00FB3758"/>
    <w:rsid w:val="00FB5088"/>
    <w:rsid w:val="00FB6165"/>
    <w:rsid w:val="00FB62A3"/>
    <w:rsid w:val="00FB62D5"/>
    <w:rsid w:val="00FC1661"/>
    <w:rsid w:val="00FC1D95"/>
    <w:rsid w:val="00FC2E86"/>
    <w:rsid w:val="00FC33BD"/>
    <w:rsid w:val="00FD1689"/>
    <w:rsid w:val="00FD2C3D"/>
    <w:rsid w:val="00FD33DE"/>
    <w:rsid w:val="00FD4F30"/>
    <w:rsid w:val="00FD5535"/>
    <w:rsid w:val="00FD5896"/>
    <w:rsid w:val="00FD75AF"/>
    <w:rsid w:val="00FE0770"/>
    <w:rsid w:val="00FE2A4B"/>
    <w:rsid w:val="00FE4B43"/>
    <w:rsid w:val="00FE71EA"/>
    <w:rsid w:val="00FF2737"/>
    <w:rsid w:val="00FF3198"/>
    <w:rsid w:val="00FF46B2"/>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11FD-80AF-4B68-A5A8-F4104A6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12"/>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B40112"/>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40112"/>
    <w:rPr>
      <w:rFonts w:ascii="Arial" w:eastAsia="Times New Roman" w:hAnsi="Arial" w:cs="Times New Roman"/>
      <w:sz w:val="28"/>
      <w:szCs w:val="24"/>
      <w:lang w:val="en-GB"/>
    </w:rPr>
  </w:style>
  <w:style w:type="paragraph" w:styleId="BodyText">
    <w:name w:val="Body Text"/>
    <w:basedOn w:val="Normal"/>
    <w:link w:val="BodyTextChar"/>
    <w:semiHidden/>
    <w:unhideWhenUsed/>
    <w:rsid w:val="00B40112"/>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B40112"/>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B40112"/>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B4011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5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B09"/>
    <w:rPr>
      <w:rFonts w:ascii="Calibri" w:eastAsia="Calibri" w:hAnsi="Calibri" w:cs="Times New Roman"/>
    </w:rPr>
  </w:style>
  <w:style w:type="paragraph" w:styleId="Footer">
    <w:name w:val="footer"/>
    <w:basedOn w:val="Normal"/>
    <w:link w:val="FooterChar"/>
    <w:uiPriority w:val="99"/>
    <w:unhideWhenUsed/>
    <w:rsid w:val="0045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B09"/>
    <w:rPr>
      <w:rFonts w:ascii="Calibri" w:eastAsia="Calibri" w:hAnsi="Calibri" w:cs="Times New Roman"/>
    </w:rPr>
  </w:style>
  <w:style w:type="paragraph" w:styleId="BalloonText">
    <w:name w:val="Balloon Text"/>
    <w:basedOn w:val="Normal"/>
    <w:link w:val="BalloonTextChar"/>
    <w:uiPriority w:val="99"/>
    <w:semiHidden/>
    <w:unhideWhenUsed/>
    <w:rsid w:val="0013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35"/>
    <w:rPr>
      <w:rFonts w:ascii="Segoe UI" w:eastAsia="Calibri" w:hAnsi="Segoe UI" w:cs="Segoe UI"/>
      <w:sz w:val="18"/>
      <w:szCs w:val="18"/>
    </w:rPr>
  </w:style>
  <w:style w:type="paragraph" w:styleId="ListParagraph">
    <w:name w:val="List Paragraph"/>
    <w:basedOn w:val="Normal"/>
    <w:uiPriority w:val="34"/>
    <w:qFormat/>
    <w:rsid w:val="00872681"/>
    <w:pPr>
      <w:ind w:left="720"/>
      <w:contextualSpacing/>
    </w:pPr>
  </w:style>
  <w:style w:type="paragraph" w:styleId="Revision">
    <w:name w:val="Revision"/>
    <w:hidden/>
    <w:uiPriority w:val="99"/>
    <w:semiHidden/>
    <w:rsid w:val="0049618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D7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0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2021-02-25T18:30:00+00:00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E846-E644-457F-814F-E279B02A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680A2-87B7-4977-9250-350ED4B417D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30187BA3-8E5C-49AB-838C-59E9324AD03A}">
  <ds:schemaRefs>
    <ds:schemaRef ds:uri="http://schemas.microsoft.com/sharepoint/v3/contenttype/forms"/>
  </ds:schemaRefs>
</ds:datastoreItem>
</file>

<file path=customXml/itemProps4.xml><?xml version="1.0" encoding="utf-8"?>
<ds:datastoreItem xmlns:ds="http://schemas.openxmlformats.org/officeDocument/2006/customXml" ds:itemID="{B82D2ABA-80BB-4328-B422-43B826BA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HüSSELMANN</dc:creator>
  <cp:keywords/>
  <dc:description/>
  <cp:lastModifiedBy>HOME</cp:lastModifiedBy>
  <cp:revision>2</cp:revision>
  <cp:lastPrinted>2021-02-26T11:42:00Z</cp:lastPrinted>
  <dcterms:created xsi:type="dcterms:W3CDTF">2021-07-14T12:25:00Z</dcterms:created>
  <dcterms:modified xsi:type="dcterms:W3CDTF">2021-07-14T12:25:00Z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