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FE" w:rsidRPr="004C3471" w:rsidRDefault="002E55FE" w:rsidP="002E55FE">
      <w:pPr>
        <w:spacing w:before="240" w:after="0" w:line="240" w:lineRule="auto"/>
        <w:jc w:val="center"/>
        <w:rPr>
          <w:rFonts w:ascii="Arial" w:eastAsia="Times New Roman" w:hAnsi="Arial" w:cs="Arial"/>
          <w:b/>
          <w:sz w:val="24"/>
          <w:szCs w:val="24"/>
          <w:lang w:val="en-GB"/>
        </w:rPr>
      </w:pPr>
      <w:r w:rsidRPr="004C3471">
        <w:rPr>
          <w:rFonts w:ascii="Arial" w:eastAsia="Times New Roman" w:hAnsi="Arial" w:cs="Arial"/>
          <w:b/>
          <w:sz w:val="24"/>
          <w:szCs w:val="24"/>
          <w:lang w:val="en-GB"/>
        </w:rPr>
        <w:t>REPUBLIC OF NAMIBIA</w:t>
      </w:r>
    </w:p>
    <w:p w:rsidR="002E55FE" w:rsidRPr="004C3471" w:rsidRDefault="002E55FE" w:rsidP="002E55FE">
      <w:pPr>
        <w:spacing w:before="240" w:after="0" w:line="240" w:lineRule="auto"/>
        <w:jc w:val="center"/>
        <w:rPr>
          <w:rFonts w:ascii="Arial" w:eastAsia="Times New Roman" w:hAnsi="Arial" w:cs="Arial"/>
          <w:lang w:val="en-GB"/>
        </w:rPr>
      </w:pPr>
      <w:r w:rsidRPr="004C3471">
        <w:rPr>
          <w:rFonts w:ascii="Arial" w:eastAsia="Times New Roman" w:hAnsi="Arial" w:cs="Arial"/>
          <w:noProof/>
          <w:sz w:val="24"/>
          <w:szCs w:val="24"/>
        </w:rPr>
        <w:drawing>
          <wp:inline distT="0" distB="0" distL="0" distR="0" wp14:anchorId="30E5A90E" wp14:editId="7593585F">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2E55FE" w:rsidRPr="004C3471" w:rsidRDefault="002E55FE" w:rsidP="002E55FE">
      <w:pPr>
        <w:spacing w:before="240" w:after="0" w:line="360" w:lineRule="auto"/>
        <w:jc w:val="center"/>
        <w:rPr>
          <w:rFonts w:ascii="Arial" w:eastAsia="Times New Roman" w:hAnsi="Arial" w:cs="Arial"/>
          <w:b/>
          <w:sz w:val="24"/>
          <w:lang w:val="en-GB"/>
        </w:rPr>
      </w:pPr>
      <w:r w:rsidRPr="004C3471">
        <w:rPr>
          <w:rFonts w:ascii="Arial" w:eastAsia="Times New Roman" w:hAnsi="Arial" w:cs="Arial"/>
          <w:b/>
          <w:sz w:val="24"/>
          <w:lang w:val="en-GB"/>
        </w:rPr>
        <w:t>IN THE HIGH COURT OF NAMIBIA, MAIN DIVISION, WINDHOEK</w:t>
      </w:r>
    </w:p>
    <w:p w:rsidR="002E55FE" w:rsidRPr="004C3471" w:rsidRDefault="002E55FE" w:rsidP="002E55FE">
      <w:pPr>
        <w:spacing w:before="240" w:after="0" w:line="360" w:lineRule="auto"/>
        <w:jc w:val="center"/>
        <w:rPr>
          <w:rFonts w:ascii="Arial" w:eastAsia="Times New Roman" w:hAnsi="Arial" w:cs="Arial"/>
          <w:sz w:val="24"/>
          <w:lang w:val="en-GB"/>
        </w:rPr>
      </w:pPr>
      <w:r w:rsidRPr="004C3471">
        <w:rPr>
          <w:rFonts w:ascii="Arial" w:eastAsia="Times New Roman" w:hAnsi="Arial" w:cs="Arial"/>
          <w:b/>
          <w:sz w:val="24"/>
          <w:lang w:val="en-GB"/>
        </w:rPr>
        <w:t>REVIEW JUDGMENT</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2E55FE" w:rsidRPr="004C3471" w:rsidTr="00D509CD">
        <w:trPr>
          <w:trHeight w:val="744"/>
        </w:trPr>
        <w:tc>
          <w:tcPr>
            <w:tcW w:w="5397" w:type="dxa"/>
            <w:gridSpan w:val="2"/>
            <w:shd w:val="clear" w:color="auto" w:fill="auto"/>
          </w:tcPr>
          <w:p w:rsidR="002E55FE" w:rsidRPr="004C3471" w:rsidRDefault="002E55FE" w:rsidP="00A663FC">
            <w:pPr>
              <w:spacing w:after="0" w:line="360" w:lineRule="auto"/>
              <w:jc w:val="both"/>
              <w:rPr>
                <w:rFonts w:ascii="Arial" w:eastAsia="Calibri" w:hAnsi="Arial" w:cs="Arial"/>
                <w:color w:val="171717"/>
                <w:sz w:val="24"/>
                <w:szCs w:val="24"/>
                <w:lang w:val="en-ZA"/>
              </w:rPr>
            </w:pPr>
            <w:r w:rsidRPr="004C3471">
              <w:rPr>
                <w:rFonts w:ascii="Arial" w:eastAsia="Calibri" w:hAnsi="Arial" w:cs="Arial"/>
                <w:b/>
                <w:color w:val="171717"/>
                <w:sz w:val="24"/>
                <w:szCs w:val="24"/>
                <w:lang w:val="en-ZA"/>
              </w:rPr>
              <w:t>Case Title:</w:t>
            </w:r>
          </w:p>
          <w:p w:rsidR="002E55FE" w:rsidRDefault="002E55FE" w:rsidP="00A663FC">
            <w:pPr>
              <w:spacing w:after="0" w:line="240" w:lineRule="auto"/>
              <w:jc w:val="both"/>
              <w:rPr>
                <w:rFonts w:ascii="Arial" w:eastAsia="Calibri" w:hAnsi="Arial" w:cs="Arial"/>
                <w:color w:val="171717"/>
                <w:sz w:val="24"/>
                <w:szCs w:val="24"/>
                <w:lang w:val="en-ZA"/>
              </w:rPr>
            </w:pPr>
            <w:r w:rsidRPr="001B412F">
              <w:rPr>
                <w:rFonts w:ascii="Arial" w:eastAsia="Calibri" w:hAnsi="Arial" w:cs="Arial"/>
                <w:color w:val="171717"/>
                <w:sz w:val="24"/>
                <w:szCs w:val="24"/>
                <w:lang w:val="en-ZA"/>
              </w:rPr>
              <w:t xml:space="preserve">The State v </w:t>
            </w:r>
            <w:proofErr w:type="spellStart"/>
            <w:r>
              <w:rPr>
                <w:rFonts w:ascii="Arial" w:eastAsia="Calibri" w:hAnsi="Arial" w:cs="Arial"/>
                <w:color w:val="171717"/>
                <w:sz w:val="24"/>
                <w:szCs w:val="24"/>
                <w:lang w:val="en-ZA"/>
              </w:rPr>
              <w:t>Elrico</w:t>
            </w:r>
            <w:proofErr w:type="spellEnd"/>
            <w:r>
              <w:rPr>
                <w:rFonts w:ascii="Arial" w:eastAsia="Calibri" w:hAnsi="Arial" w:cs="Arial"/>
                <w:color w:val="171717"/>
                <w:sz w:val="24"/>
                <w:szCs w:val="24"/>
                <w:lang w:val="en-ZA"/>
              </w:rPr>
              <w:t xml:space="preserve"> </w:t>
            </w:r>
            <w:proofErr w:type="spellStart"/>
            <w:r>
              <w:rPr>
                <w:rFonts w:ascii="Arial" w:eastAsia="Calibri" w:hAnsi="Arial" w:cs="Arial"/>
                <w:color w:val="171717"/>
                <w:sz w:val="24"/>
                <w:szCs w:val="24"/>
                <w:lang w:val="en-ZA"/>
              </w:rPr>
              <w:t>Namiseb</w:t>
            </w:r>
            <w:proofErr w:type="spellEnd"/>
            <w:r>
              <w:rPr>
                <w:rFonts w:ascii="Arial" w:eastAsia="Calibri" w:hAnsi="Arial" w:cs="Arial"/>
                <w:color w:val="171717"/>
                <w:sz w:val="24"/>
                <w:szCs w:val="24"/>
                <w:lang w:val="en-ZA"/>
              </w:rPr>
              <w:t xml:space="preserve"> and</w:t>
            </w:r>
          </w:p>
          <w:p w:rsidR="006E4136" w:rsidRDefault="006E4136" w:rsidP="00A663FC">
            <w:pPr>
              <w:spacing w:after="0" w:line="240" w:lineRule="auto"/>
              <w:jc w:val="both"/>
              <w:rPr>
                <w:rFonts w:ascii="Arial" w:eastAsia="Calibri" w:hAnsi="Arial" w:cs="Arial"/>
                <w:color w:val="171717"/>
                <w:sz w:val="24"/>
                <w:szCs w:val="24"/>
                <w:lang w:val="en-ZA"/>
              </w:rPr>
            </w:pPr>
          </w:p>
          <w:p w:rsidR="002E55FE" w:rsidRPr="001B412F" w:rsidRDefault="001A4C88" w:rsidP="00A663FC">
            <w:pPr>
              <w:spacing w:after="0" w:line="240" w:lineRule="auto"/>
              <w:jc w:val="both"/>
              <w:rPr>
                <w:rFonts w:ascii="Arial" w:eastAsia="Calibri" w:hAnsi="Arial" w:cs="Arial"/>
                <w:color w:val="171717"/>
                <w:sz w:val="24"/>
                <w:szCs w:val="24"/>
                <w:lang w:val="en-ZA"/>
              </w:rPr>
            </w:pPr>
            <w:r>
              <w:rPr>
                <w:rFonts w:ascii="Arial" w:eastAsia="Calibri" w:hAnsi="Arial" w:cs="Arial"/>
                <w:color w:val="171717"/>
                <w:sz w:val="24"/>
                <w:szCs w:val="24"/>
                <w:lang w:val="en-ZA"/>
              </w:rPr>
              <w:t>McDonald</w:t>
            </w:r>
            <w:r w:rsidR="002E55FE">
              <w:rPr>
                <w:rFonts w:ascii="Arial" w:eastAsia="Calibri" w:hAnsi="Arial" w:cs="Arial"/>
                <w:color w:val="171717"/>
                <w:sz w:val="24"/>
                <w:szCs w:val="24"/>
                <w:lang w:val="en-ZA"/>
              </w:rPr>
              <w:t xml:space="preserve"> !Gawaseb</w:t>
            </w:r>
          </w:p>
        </w:tc>
        <w:tc>
          <w:tcPr>
            <w:tcW w:w="4323" w:type="dxa"/>
            <w:shd w:val="clear" w:color="auto" w:fill="auto"/>
          </w:tcPr>
          <w:p w:rsidR="00A663FC" w:rsidRPr="00A663FC" w:rsidRDefault="00A663FC" w:rsidP="00A663FC">
            <w:pPr>
              <w:spacing w:after="0" w:line="360" w:lineRule="auto"/>
              <w:jc w:val="both"/>
              <w:rPr>
                <w:rFonts w:ascii="Arial" w:eastAsia="Calibri" w:hAnsi="Arial" w:cs="Arial"/>
                <w:b/>
                <w:color w:val="171717"/>
                <w:sz w:val="24"/>
                <w:szCs w:val="24"/>
                <w:lang w:val="en-ZA"/>
              </w:rPr>
            </w:pPr>
            <w:r w:rsidRPr="00A663FC">
              <w:rPr>
                <w:rFonts w:ascii="Arial" w:eastAsia="Calibri" w:hAnsi="Arial" w:cs="Arial"/>
                <w:b/>
                <w:color w:val="171717"/>
                <w:sz w:val="24"/>
                <w:szCs w:val="24"/>
                <w:lang w:val="en-ZA"/>
              </w:rPr>
              <w:t>Case No:</w:t>
            </w:r>
          </w:p>
          <w:p w:rsidR="002E55FE" w:rsidRPr="004C3471" w:rsidRDefault="00A16205" w:rsidP="00A663FC">
            <w:pPr>
              <w:spacing w:after="0" w:line="360" w:lineRule="auto"/>
              <w:jc w:val="both"/>
              <w:rPr>
                <w:rFonts w:ascii="Arial" w:eastAsia="Calibri" w:hAnsi="Arial" w:cs="Arial"/>
                <w:color w:val="171717"/>
                <w:sz w:val="24"/>
                <w:szCs w:val="24"/>
                <w:lang w:val="en-ZA"/>
              </w:rPr>
            </w:pPr>
            <w:r w:rsidRPr="00A663FC">
              <w:rPr>
                <w:rFonts w:ascii="Arial" w:eastAsia="Calibri" w:hAnsi="Arial" w:cs="Arial"/>
                <w:color w:val="171717"/>
                <w:sz w:val="24"/>
                <w:szCs w:val="24"/>
                <w:lang w:val="en-ZA"/>
              </w:rPr>
              <w:t>CR</w:t>
            </w:r>
            <w:r w:rsidR="00A663FC">
              <w:rPr>
                <w:rFonts w:ascii="Arial" w:eastAsia="Calibri" w:hAnsi="Arial" w:cs="Arial"/>
                <w:b/>
                <w:color w:val="171717"/>
                <w:sz w:val="24"/>
                <w:szCs w:val="24"/>
                <w:lang w:val="en-ZA"/>
              </w:rPr>
              <w:t xml:space="preserve"> </w:t>
            </w:r>
            <w:r w:rsidR="0003426C">
              <w:rPr>
                <w:rFonts w:ascii="Arial" w:eastAsia="Calibri" w:hAnsi="Arial" w:cs="Arial"/>
                <w:color w:val="171717"/>
                <w:sz w:val="24"/>
                <w:szCs w:val="24"/>
                <w:lang w:val="en-ZA"/>
              </w:rPr>
              <w:t>124</w:t>
            </w:r>
            <w:r w:rsidR="00F72A32">
              <w:rPr>
                <w:rFonts w:ascii="Arial" w:eastAsia="Calibri" w:hAnsi="Arial" w:cs="Arial"/>
                <w:color w:val="171717"/>
                <w:sz w:val="24"/>
                <w:szCs w:val="24"/>
                <w:lang w:val="en-ZA"/>
              </w:rPr>
              <w:t>/</w:t>
            </w:r>
            <w:r w:rsidR="002E55FE">
              <w:rPr>
                <w:rFonts w:ascii="Arial" w:eastAsia="Calibri" w:hAnsi="Arial" w:cs="Arial"/>
                <w:color w:val="171717"/>
                <w:sz w:val="24"/>
                <w:szCs w:val="24"/>
                <w:lang w:val="en-ZA"/>
              </w:rPr>
              <w:t>202</w:t>
            </w:r>
            <w:r w:rsidR="0003426C">
              <w:rPr>
                <w:rFonts w:ascii="Arial" w:eastAsia="Calibri" w:hAnsi="Arial" w:cs="Arial"/>
                <w:color w:val="171717"/>
                <w:sz w:val="24"/>
                <w:szCs w:val="24"/>
                <w:lang w:val="en-ZA"/>
              </w:rPr>
              <w:t>2</w:t>
            </w:r>
          </w:p>
        </w:tc>
      </w:tr>
      <w:tr w:rsidR="002E55FE" w:rsidRPr="004C3471" w:rsidTr="00D509CD">
        <w:trPr>
          <w:trHeight w:val="844"/>
        </w:trPr>
        <w:tc>
          <w:tcPr>
            <w:tcW w:w="5397" w:type="dxa"/>
            <w:gridSpan w:val="2"/>
            <w:shd w:val="clear" w:color="auto" w:fill="auto"/>
          </w:tcPr>
          <w:p w:rsidR="002E55FE" w:rsidRPr="004C3471" w:rsidRDefault="002E55FE" w:rsidP="00A663FC">
            <w:pPr>
              <w:spacing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High Court MD Review No:</w:t>
            </w:r>
          </w:p>
          <w:p w:rsidR="002E55FE" w:rsidRPr="004C3471" w:rsidRDefault="002E55FE" w:rsidP="00A663FC">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1412</w:t>
            </w:r>
            <w:r w:rsidRPr="004C3471">
              <w:rPr>
                <w:rFonts w:ascii="Arial" w:eastAsia="Calibri" w:hAnsi="Arial" w:cs="Arial"/>
                <w:sz w:val="24"/>
                <w:szCs w:val="24"/>
                <w:lang w:val="en-ZA"/>
              </w:rPr>
              <w:t>/2022</w:t>
            </w:r>
          </w:p>
        </w:tc>
        <w:tc>
          <w:tcPr>
            <w:tcW w:w="4323" w:type="dxa"/>
            <w:shd w:val="clear" w:color="auto" w:fill="auto"/>
          </w:tcPr>
          <w:p w:rsidR="002E55FE" w:rsidRPr="004C3471" w:rsidRDefault="002E55FE" w:rsidP="00A663FC">
            <w:pPr>
              <w:spacing w:after="0" w:line="360" w:lineRule="auto"/>
              <w:jc w:val="both"/>
              <w:rPr>
                <w:rFonts w:ascii="Arial" w:eastAsia="Calibri" w:hAnsi="Arial" w:cs="Arial"/>
                <w:sz w:val="24"/>
                <w:szCs w:val="24"/>
                <w:lang w:val="en-ZA"/>
              </w:rPr>
            </w:pPr>
            <w:r w:rsidRPr="004C3471">
              <w:rPr>
                <w:rFonts w:ascii="Arial" w:eastAsia="Calibri" w:hAnsi="Arial" w:cs="Arial"/>
                <w:b/>
                <w:color w:val="0D0D0D"/>
                <w:sz w:val="24"/>
                <w:szCs w:val="24"/>
                <w:lang w:val="en-ZA"/>
              </w:rPr>
              <w:t>Division</w:t>
            </w:r>
            <w:r w:rsidRPr="004C3471">
              <w:rPr>
                <w:rFonts w:ascii="Arial" w:eastAsia="Calibri" w:hAnsi="Arial" w:cs="Arial"/>
                <w:b/>
                <w:sz w:val="24"/>
                <w:szCs w:val="24"/>
                <w:lang w:val="en-ZA"/>
              </w:rPr>
              <w:t xml:space="preserve"> of Court:</w:t>
            </w:r>
          </w:p>
          <w:p w:rsidR="002E55FE" w:rsidRPr="004C3471" w:rsidRDefault="002E55FE" w:rsidP="00A663FC">
            <w:pPr>
              <w:spacing w:after="0" w:line="360" w:lineRule="auto"/>
              <w:jc w:val="both"/>
              <w:rPr>
                <w:rFonts w:ascii="Arial" w:eastAsia="Calibri" w:hAnsi="Arial" w:cs="Arial"/>
                <w:sz w:val="24"/>
                <w:szCs w:val="24"/>
                <w:lang w:val="en-ZA"/>
              </w:rPr>
            </w:pPr>
            <w:r w:rsidRPr="004C3471">
              <w:rPr>
                <w:rFonts w:ascii="Arial" w:eastAsia="Calibri" w:hAnsi="Arial" w:cs="Arial"/>
                <w:sz w:val="24"/>
                <w:szCs w:val="24"/>
                <w:lang w:val="en-ZA"/>
              </w:rPr>
              <w:t>Main Division</w:t>
            </w:r>
          </w:p>
        </w:tc>
      </w:tr>
      <w:tr w:rsidR="002E55FE" w:rsidRPr="004C3471" w:rsidTr="00D509CD">
        <w:trPr>
          <w:trHeight w:val="1215"/>
        </w:trPr>
        <w:tc>
          <w:tcPr>
            <w:tcW w:w="5397" w:type="dxa"/>
            <w:gridSpan w:val="2"/>
            <w:shd w:val="clear" w:color="auto" w:fill="auto"/>
          </w:tcPr>
          <w:p w:rsidR="002E55FE" w:rsidRPr="004C3471" w:rsidRDefault="002E55FE" w:rsidP="00A663FC">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Heard</w:t>
            </w:r>
            <w:r w:rsidRPr="004C3471">
              <w:rPr>
                <w:rFonts w:ascii="Arial" w:eastAsia="Calibri" w:hAnsi="Arial" w:cs="Arial"/>
                <w:b/>
                <w:sz w:val="24"/>
                <w:szCs w:val="24"/>
                <w:lang w:val="en-ZA"/>
              </w:rPr>
              <w:t xml:space="preserve"> before:</w:t>
            </w:r>
          </w:p>
          <w:p w:rsidR="002E55FE" w:rsidRPr="004C3471" w:rsidRDefault="002E55FE" w:rsidP="00A663FC">
            <w:pPr>
              <w:spacing w:after="0" w:line="360" w:lineRule="auto"/>
              <w:jc w:val="both"/>
              <w:rPr>
                <w:rFonts w:ascii="Arial" w:eastAsia="Calibri" w:hAnsi="Arial" w:cs="Arial"/>
                <w:sz w:val="24"/>
                <w:szCs w:val="24"/>
                <w:lang w:val="en-ZA"/>
              </w:rPr>
            </w:pPr>
            <w:r w:rsidRPr="004C3471">
              <w:rPr>
                <w:rFonts w:ascii="Arial" w:eastAsia="Calibri" w:hAnsi="Arial" w:cs="Arial"/>
                <w:sz w:val="24"/>
                <w:szCs w:val="24"/>
                <w:lang w:val="en-ZA"/>
              </w:rPr>
              <w:t>January</w:t>
            </w:r>
            <w:r w:rsidR="00902650">
              <w:rPr>
                <w:rFonts w:ascii="Arial" w:eastAsia="Calibri" w:hAnsi="Arial" w:cs="Arial"/>
                <w:sz w:val="24"/>
                <w:szCs w:val="24"/>
                <w:lang w:val="en-ZA"/>
              </w:rPr>
              <w:t xml:space="preserve"> J</w:t>
            </w:r>
            <w:r w:rsidRPr="004C3471">
              <w:rPr>
                <w:rFonts w:ascii="Arial" w:eastAsia="Calibri" w:hAnsi="Arial" w:cs="Arial"/>
                <w:sz w:val="24"/>
                <w:szCs w:val="24"/>
                <w:lang w:val="en-ZA"/>
              </w:rPr>
              <w:t xml:space="preserve"> </w:t>
            </w:r>
            <w:r w:rsidR="00215E53">
              <w:rPr>
                <w:rFonts w:ascii="Arial" w:eastAsia="Calibri" w:hAnsi="Arial" w:cs="Arial"/>
                <w:sz w:val="24"/>
                <w:szCs w:val="24"/>
                <w:lang w:val="en-ZA"/>
              </w:rPr>
              <w:t>et</w:t>
            </w:r>
            <w:r w:rsidR="00902650">
              <w:rPr>
                <w:rFonts w:ascii="Arial" w:eastAsia="Calibri" w:hAnsi="Arial" w:cs="Arial"/>
                <w:sz w:val="24"/>
                <w:szCs w:val="24"/>
                <w:lang w:val="en-ZA"/>
              </w:rPr>
              <w:t xml:space="preserve"> </w:t>
            </w:r>
            <w:r w:rsidR="001B3B0F">
              <w:rPr>
                <w:rFonts w:ascii="Arial" w:eastAsia="Calibri" w:hAnsi="Arial" w:cs="Arial"/>
                <w:sz w:val="24"/>
                <w:szCs w:val="24"/>
                <w:lang w:val="en-ZA"/>
              </w:rPr>
              <w:t>Usiku</w:t>
            </w:r>
            <w:r w:rsidR="00902650">
              <w:rPr>
                <w:rFonts w:ascii="Arial" w:eastAsia="Calibri" w:hAnsi="Arial" w:cs="Arial"/>
                <w:sz w:val="24"/>
                <w:szCs w:val="24"/>
                <w:lang w:val="en-ZA"/>
              </w:rPr>
              <w:t xml:space="preserve"> J</w:t>
            </w:r>
          </w:p>
        </w:tc>
        <w:tc>
          <w:tcPr>
            <w:tcW w:w="4323" w:type="dxa"/>
            <w:shd w:val="clear" w:color="auto" w:fill="auto"/>
          </w:tcPr>
          <w:p w:rsidR="002E55FE" w:rsidRPr="004C3471" w:rsidRDefault="002E55FE" w:rsidP="00A663FC">
            <w:pPr>
              <w:spacing w:after="0" w:line="360" w:lineRule="auto"/>
              <w:jc w:val="both"/>
              <w:rPr>
                <w:rFonts w:ascii="Arial" w:eastAsia="Calibri" w:hAnsi="Arial" w:cs="Arial"/>
                <w:b/>
                <w:sz w:val="24"/>
                <w:szCs w:val="24"/>
                <w:lang w:val="en-ZA"/>
              </w:rPr>
            </w:pPr>
            <w:r w:rsidRPr="004C3471">
              <w:rPr>
                <w:rFonts w:ascii="Arial" w:eastAsia="Calibri" w:hAnsi="Arial" w:cs="Arial"/>
                <w:b/>
                <w:color w:val="0D0D0D"/>
                <w:sz w:val="24"/>
                <w:szCs w:val="24"/>
                <w:lang w:val="en-ZA"/>
              </w:rPr>
              <w:t>Delivered</w:t>
            </w:r>
            <w:r w:rsidRPr="004C3471">
              <w:rPr>
                <w:rFonts w:ascii="Arial" w:eastAsia="Calibri" w:hAnsi="Arial" w:cs="Arial"/>
                <w:b/>
                <w:sz w:val="24"/>
                <w:szCs w:val="24"/>
                <w:lang w:val="en-ZA"/>
              </w:rPr>
              <w:t xml:space="preserve"> on:</w:t>
            </w:r>
          </w:p>
          <w:p w:rsidR="002E55FE" w:rsidRPr="004C3471" w:rsidRDefault="002E55FE" w:rsidP="00A663FC">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A35D6F">
              <w:rPr>
                <w:rFonts w:ascii="Arial" w:eastAsia="Calibri" w:hAnsi="Arial" w:cs="Arial"/>
                <w:sz w:val="24"/>
                <w:szCs w:val="24"/>
                <w:lang w:val="en-ZA"/>
              </w:rPr>
              <w:t>13</w:t>
            </w:r>
            <w:bookmarkStart w:id="0" w:name="_GoBack"/>
            <w:bookmarkEnd w:id="0"/>
            <w:r w:rsidR="003843F4">
              <w:rPr>
                <w:rFonts w:ascii="Arial" w:eastAsia="Calibri" w:hAnsi="Arial" w:cs="Arial"/>
                <w:sz w:val="24"/>
                <w:szCs w:val="24"/>
                <w:lang w:val="en-ZA"/>
              </w:rPr>
              <w:t xml:space="preserve"> </w:t>
            </w:r>
            <w:r w:rsidR="006E4136">
              <w:rPr>
                <w:rFonts w:ascii="Arial" w:eastAsia="Calibri" w:hAnsi="Arial" w:cs="Arial"/>
                <w:sz w:val="24"/>
                <w:szCs w:val="24"/>
                <w:lang w:val="en-ZA"/>
              </w:rPr>
              <w:t>April</w:t>
            </w:r>
            <w:r w:rsidR="001B3B0F">
              <w:rPr>
                <w:rFonts w:ascii="Arial" w:eastAsia="Calibri" w:hAnsi="Arial" w:cs="Arial"/>
                <w:sz w:val="24"/>
                <w:szCs w:val="24"/>
                <w:lang w:val="en-ZA"/>
              </w:rPr>
              <w:t xml:space="preserve"> 2023</w:t>
            </w:r>
          </w:p>
        </w:tc>
      </w:tr>
      <w:tr w:rsidR="002E55FE" w:rsidRPr="004C3471" w:rsidTr="00D509CD">
        <w:tc>
          <w:tcPr>
            <w:tcW w:w="9720" w:type="dxa"/>
            <w:gridSpan w:val="3"/>
            <w:shd w:val="clear" w:color="auto" w:fill="auto"/>
          </w:tcPr>
          <w:p w:rsidR="002E55FE" w:rsidRDefault="002E55FE" w:rsidP="00D509CD">
            <w:pPr>
              <w:spacing w:after="0" w:line="360" w:lineRule="auto"/>
              <w:jc w:val="both"/>
              <w:rPr>
                <w:rFonts w:ascii="Arial" w:eastAsia="Calibri" w:hAnsi="Arial" w:cs="Arial"/>
                <w:color w:val="0D0D0D"/>
                <w:sz w:val="24"/>
                <w:szCs w:val="24"/>
                <w:lang w:val="en-ZA"/>
              </w:rPr>
            </w:pPr>
            <w:r w:rsidRPr="004C3471">
              <w:rPr>
                <w:rFonts w:ascii="Arial" w:eastAsia="Calibri" w:hAnsi="Arial" w:cs="Arial"/>
                <w:b/>
                <w:color w:val="0D0D0D"/>
                <w:sz w:val="24"/>
                <w:szCs w:val="24"/>
                <w:lang w:val="en-ZA"/>
              </w:rPr>
              <w:t xml:space="preserve">Neutral citation: </w:t>
            </w:r>
            <w:r w:rsidRPr="001A4C88">
              <w:rPr>
                <w:rFonts w:ascii="Arial" w:eastAsia="Calibri" w:hAnsi="Arial" w:cs="Arial"/>
                <w:i/>
                <w:color w:val="0D0D0D"/>
                <w:sz w:val="24"/>
                <w:szCs w:val="24"/>
                <w:lang w:val="en-ZA"/>
              </w:rPr>
              <w:t xml:space="preserve">S v </w:t>
            </w:r>
            <w:r w:rsidRPr="001A4C88">
              <w:rPr>
                <w:rFonts w:ascii="Arial" w:eastAsia="Calibri" w:hAnsi="Arial" w:cs="Arial"/>
                <w:i/>
                <w:color w:val="171717"/>
                <w:sz w:val="24"/>
                <w:szCs w:val="24"/>
                <w:lang w:val="en-ZA"/>
              </w:rPr>
              <w:t>Namiseb &amp; Another</w:t>
            </w:r>
            <w:r>
              <w:rPr>
                <w:rFonts w:ascii="Arial" w:eastAsia="Calibri" w:hAnsi="Arial" w:cs="Arial"/>
                <w:color w:val="171717"/>
                <w:sz w:val="24"/>
                <w:szCs w:val="24"/>
                <w:lang w:val="en-ZA"/>
              </w:rPr>
              <w:t xml:space="preserve"> </w:t>
            </w:r>
            <w:r w:rsidR="00A16205">
              <w:rPr>
                <w:rFonts w:ascii="Arial" w:eastAsia="Calibri" w:hAnsi="Arial" w:cs="Arial"/>
                <w:color w:val="0D0D0D"/>
                <w:sz w:val="24"/>
                <w:szCs w:val="24"/>
                <w:lang w:val="en-ZA"/>
              </w:rPr>
              <w:t xml:space="preserve">(CR </w:t>
            </w:r>
            <w:r w:rsidR="0003426C">
              <w:rPr>
                <w:rFonts w:ascii="Arial" w:eastAsia="Calibri" w:hAnsi="Arial" w:cs="Arial"/>
                <w:color w:val="0D0D0D"/>
                <w:sz w:val="24"/>
                <w:szCs w:val="24"/>
                <w:lang w:val="en-ZA"/>
              </w:rPr>
              <w:t>124</w:t>
            </w:r>
            <w:r w:rsidRPr="004C3471">
              <w:rPr>
                <w:rFonts w:ascii="Arial" w:eastAsia="Calibri" w:hAnsi="Arial" w:cs="Arial"/>
                <w:color w:val="0D0D0D"/>
                <w:sz w:val="24"/>
                <w:szCs w:val="24"/>
                <w:lang w:val="en-ZA"/>
              </w:rPr>
              <w:t>/202</w:t>
            </w:r>
            <w:r w:rsidR="0003426C">
              <w:rPr>
                <w:rFonts w:ascii="Arial" w:eastAsia="Calibri" w:hAnsi="Arial" w:cs="Arial"/>
                <w:color w:val="0D0D0D"/>
                <w:sz w:val="24"/>
                <w:szCs w:val="24"/>
                <w:lang w:val="en-ZA"/>
              </w:rPr>
              <w:t>2</w:t>
            </w:r>
            <w:r w:rsidRPr="004C3471">
              <w:rPr>
                <w:rFonts w:ascii="Arial" w:eastAsia="Calibri" w:hAnsi="Arial" w:cs="Arial"/>
                <w:color w:val="0D0D0D"/>
                <w:sz w:val="24"/>
                <w:szCs w:val="24"/>
                <w:lang w:val="en-ZA"/>
              </w:rPr>
              <w:t>) [20</w:t>
            </w:r>
            <w:r>
              <w:rPr>
                <w:rFonts w:ascii="Arial" w:eastAsia="Calibri" w:hAnsi="Arial" w:cs="Arial"/>
                <w:color w:val="0D0D0D"/>
                <w:sz w:val="24"/>
                <w:szCs w:val="24"/>
                <w:lang w:val="en-ZA"/>
              </w:rPr>
              <w:t>2</w:t>
            </w:r>
            <w:r w:rsidR="00F72A32">
              <w:rPr>
                <w:rFonts w:ascii="Arial" w:eastAsia="Calibri" w:hAnsi="Arial" w:cs="Arial"/>
                <w:color w:val="0D0D0D"/>
                <w:sz w:val="24"/>
                <w:szCs w:val="24"/>
                <w:lang w:val="en-ZA"/>
              </w:rPr>
              <w:t>3</w:t>
            </w:r>
            <w:r w:rsidR="00D8638C">
              <w:rPr>
                <w:rFonts w:ascii="Arial" w:eastAsia="Calibri" w:hAnsi="Arial" w:cs="Arial"/>
                <w:color w:val="0D0D0D"/>
                <w:sz w:val="24"/>
                <w:szCs w:val="24"/>
                <w:lang w:val="en-ZA"/>
              </w:rPr>
              <w:t>] NAHCMD 189</w:t>
            </w:r>
            <w:r>
              <w:rPr>
                <w:rFonts w:ascii="Arial" w:eastAsia="Calibri" w:hAnsi="Arial" w:cs="Arial"/>
                <w:color w:val="0D0D0D"/>
                <w:sz w:val="24"/>
                <w:szCs w:val="24"/>
                <w:lang w:val="en-ZA"/>
              </w:rPr>
              <w:t xml:space="preserve"> (</w:t>
            </w:r>
            <w:r w:rsidR="00D8638C">
              <w:rPr>
                <w:rFonts w:ascii="Arial" w:eastAsia="Calibri" w:hAnsi="Arial" w:cs="Arial"/>
                <w:color w:val="0D0D0D"/>
                <w:sz w:val="24"/>
                <w:szCs w:val="24"/>
                <w:lang w:val="en-ZA"/>
              </w:rPr>
              <w:t>13</w:t>
            </w:r>
          </w:p>
          <w:p w:rsidR="002E55FE" w:rsidRPr="004C3471" w:rsidRDefault="003843F4" w:rsidP="006E4136">
            <w:pPr>
              <w:spacing w:after="0" w:line="360" w:lineRule="auto"/>
              <w:jc w:val="both"/>
              <w:rPr>
                <w:rFonts w:ascii="Arial" w:eastAsia="Calibri" w:hAnsi="Arial" w:cs="Arial"/>
                <w:color w:val="0D0D0D"/>
                <w:sz w:val="24"/>
                <w:szCs w:val="24"/>
                <w:lang w:val="en-ZA"/>
              </w:rPr>
            </w:pPr>
            <w:r>
              <w:rPr>
                <w:rFonts w:ascii="Arial" w:eastAsia="Calibri" w:hAnsi="Arial" w:cs="Arial"/>
                <w:color w:val="0D0D0D"/>
                <w:sz w:val="24"/>
                <w:szCs w:val="24"/>
                <w:lang w:val="en-ZA"/>
              </w:rPr>
              <w:t xml:space="preserve">                            </w:t>
            </w:r>
            <w:r w:rsidR="006E4136">
              <w:rPr>
                <w:rFonts w:ascii="Arial" w:eastAsia="Calibri" w:hAnsi="Arial" w:cs="Arial"/>
                <w:color w:val="0D0D0D"/>
                <w:sz w:val="24"/>
                <w:szCs w:val="24"/>
                <w:lang w:val="en-ZA"/>
              </w:rPr>
              <w:t>April</w:t>
            </w:r>
            <w:r w:rsidR="001B3B0F">
              <w:rPr>
                <w:rFonts w:ascii="Arial" w:eastAsia="Calibri" w:hAnsi="Arial" w:cs="Arial"/>
                <w:color w:val="0D0D0D"/>
                <w:sz w:val="24"/>
                <w:szCs w:val="24"/>
                <w:lang w:val="en-ZA"/>
              </w:rPr>
              <w:t xml:space="preserve"> 2023</w:t>
            </w:r>
            <w:r w:rsidR="002E55FE" w:rsidRPr="004C3471">
              <w:rPr>
                <w:rFonts w:ascii="Arial" w:eastAsia="Calibri" w:hAnsi="Arial" w:cs="Arial"/>
                <w:color w:val="0D0D0D"/>
                <w:sz w:val="24"/>
                <w:szCs w:val="24"/>
                <w:lang w:val="en-ZA"/>
              </w:rPr>
              <w:t>)</w:t>
            </w:r>
          </w:p>
        </w:tc>
      </w:tr>
      <w:tr w:rsidR="002E55FE" w:rsidRPr="004C3471" w:rsidTr="00D509CD">
        <w:tc>
          <w:tcPr>
            <w:tcW w:w="9720" w:type="dxa"/>
            <w:gridSpan w:val="3"/>
            <w:shd w:val="clear" w:color="auto" w:fill="auto"/>
          </w:tcPr>
          <w:p w:rsidR="002E55FE" w:rsidRDefault="002E55FE" w:rsidP="00D509CD">
            <w:pPr>
              <w:spacing w:before="240" w:after="0" w:line="240" w:lineRule="auto"/>
              <w:jc w:val="both"/>
              <w:rPr>
                <w:rFonts w:ascii="Arial" w:eastAsia="Calibri" w:hAnsi="Arial" w:cs="Arial"/>
                <w:b/>
                <w:sz w:val="24"/>
                <w:szCs w:val="24"/>
                <w:lang w:val="en-ZA"/>
              </w:rPr>
            </w:pPr>
            <w:r w:rsidRPr="004C3471">
              <w:rPr>
                <w:rFonts w:ascii="Arial" w:eastAsia="Calibri" w:hAnsi="Arial" w:cs="Arial"/>
                <w:b/>
                <w:sz w:val="24"/>
                <w:szCs w:val="24"/>
                <w:lang w:val="en-ZA"/>
              </w:rPr>
              <w:t>The order:</w:t>
            </w:r>
          </w:p>
          <w:p w:rsidR="00FF27EF" w:rsidRDefault="00FF27EF" w:rsidP="00FF27EF">
            <w:pPr>
              <w:pStyle w:val="ListParagraph"/>
              <w:numPr>
                <w:ilvl w:val="0"/>
                <w:numId w:val="2"/>
              </w:numPr>
              <w:spacing w:before="240"/>
              <w:rPr>
                <w:rFonts w:eastAsia="Calibri" w:cs="Arial"/>
                <w:szCs w:val="24"/>
              </w:rPr>
            </w:pPr>
            <w:r w:rsidRPr="00EF4BA2">
              <w:rPr>
                <w:rFonts w:eastAsia="Calibri" w:cs="Arial"/>
                <w:szCs w:val="24"/>
              </w:rPr>
              <w:t xml:space="preserve">The </w:t>
            </w:r>
            <w:r>
              <w:rPr>
                <w:rFonts w:eastAsia="Calibri" w:cs="Arial"/>
                <w:szCs w:val="24"/>
              </w:rPr>
              <w:t>conviction of robbery is amended and the accused are both convicted of robbery with aggravating circumstances.</w:t>
            </w:r>
          </w:p>
          <w:p w:rsidR="00FF27EF" w:rsidRDefault="00FF27EF" w:rsidP="00FF27EF">
            <w:pPr>
              <w:pStyle w:val="ListParagraph"/>
              <w:spacing w:before="240"/>
              <w:ind w:left="1095"/>
              <w:rPr>
                <w:rFonts w:eastAsia="Calibri" w:cs="Arial"/>
                <w:szCs w:val="24"/>
              </w:rPr>
            </w:pPr>
          </w:p>
          <w:p w:rsidR="00FF27EF" w:rsidRDefault="00FF27EF" w:rsidP="00FF27EF">
            <w:pPr>
              <w:pStyle w:val="ListParagraph"/>
              <w:numPr>
                <w:ilvl w:val="0"/>
                <w:numId w:val="2"/>
              </w:numPr>
              <w:rPr>
                <w:rFonts w:cs="Arial"/>
                <w:szCs w:val="24"/>
                <w:lang w:val="en-ZA" w:eastAsia="en-GB"/>
              </w:rPr>
            </w:pPr>
            <w:r>
              <w:rPr>
                <w:rFonts w:eastAsia="Calibri" w:cs="Arial"/>
                <w:szCs w:val="24"/>
              </w:rPr>
              <w:t>The sentences are confirmed.</w:t>
            </w:r>
          </w:p>
          <w:p w:rsidR="006A5334" w:rsidRPr="004C3471" w:rsidRDefault="006A5334" w:rsidP="00FF27EF">
            <w:pPr>
              <w:pStyle w:val="ListParagraph"/>
              <w:ind w:left="1095"/>
              <w:rPr>
                <w:rFonts w:eastAsia="Calibri" w:cs="Arial"/>
                <w:szCs w:val="24"/>
              </w:rPr>
            </w:pPr>
          </w:p>
        </w:tc>
      </w:tr>
      <w:tr w:rsidR="002E55FE" w:rsidRPr="004C3471" w:rsidTr="00D509CD">
        <w:tc>
          <w:tcPr>
            <w:tcW w:w="9720" w:type="dxa"/>
            <w:gridSpan w:val="3"/>
            <w:shd w:val="clear" w:color="auto" w:fill="auto"/>
          </w:tcPr>
          <w:p w:rsidR="002E55FE" w:rsidRPr="004C3471" w:rsidRDefault="002E55FE" w:rsidP="00D509CD">
            <w:pPr>
              <w:spacing w:before="240" w:after="0" w:line="360" w:lineRule="auto"/>
              <w:jc w:val="both"/>
              <w:rPr>
                <w:rFonts w:ascii="Arial" w:eastAsia="Calibri" w:hAnsi="Arial" w:cs="Arial"/>
                <w:b/>
                <w:sz w:val="24"/>
                <w:szCs w:val="24"/>
                <w:lang w:val="en-ZA"/>
              </w:rPr>
            </w:pPr>
            <w:r w:rsidRPr="004C3471">
              <w:rPr>
                <w:rFonts w:ascii="Arial" w:eastAsia="Calibri" w:hAnsi="Arial" w:cs="Arial"/>
                <w:b/>
                <w:sz w:val="24"/>
                <w:szCs w:val="24"/>
                <w:lang w:val="en-ZA"/>
              </w:rPr>
              <w:t>Reasons for order:</w:t>
            </w:r>
          </w:p>
        </w:tc>
      </w:tr>
      <w:tr w:rsidR="002E55FE" w:rsidRPr="004C3471" w:rsidTr="00D509CD">
        <w:tc>
          <w:tcPr>
            <w:tcW w:w="9720" w:type="dxa"/>
            <w:gridSpan w:val="3"/>
            <w:shd w:val="clear" w:color="auto" w:fill="auto"/>
          </w:tcPr>
          <w:p w:rsidR="002E55FE" w:rsidRPr="00B87BD4" w:rsidRDefault="002E55FE" w:rsidP="00B87BD4">
            <w:pPr>
              <w:spacing w:before="240" w:after="0" w:line="360" w:lineRule="auto"/>
              <w:jc w:val="both"/>
              <w:rPr>
                <w:rFonts w:ascii="Arial" w:eastAsia="Calibri" w:hAnsi="Arial" w:cs="Arial"/>
                <w:sz w:val="24"/>
                <w:szCs w:val="24"/>
              </w:rPr>
            </w:pPr>
            <w:r w:rsidRPr="004C3471">
              <w:rPr>
                <w:rFonts w:ascii="Arial" w:eastAsia="Calibri" w:hAnsi="Arial" w:cs="Arial"/>
                <w:sz w:val="24"/>
                <w:szCs w:val="24"/>
                <w:lang w:val="en-ZA"/>
              </w:rPr>
              <w:t xml:space="preserve"> </w:t>
            </w:r>
            <w:r w:rsidRPr="00B87BD4">
              <w:rPr>
                <w:rFonts w:ascii="Arial" w:eastAsia="Calibri" w:hAnsi="Arial" w:cs="Arial"/>
                <w:sz w:val="24"/>
                <w:szCs w:val="24"/>
                <w:lang w:val="en-ZA"/>
              </w:rPr>
              <w:t>JANUARY J (</w:t>
            </w:r>
            <w:r w:rsidR="00584E58">
              <w:rPr>
                <w:rFonts w:ascii="Arial" w:eastAsia="Calibri" w:hAnsi="Arial" w:cs="Arial"/>
                <w:sz w:val="24"/>
                <w:szCs w:val="24"/>
                <w:lang w:val="en-ZA"/>
              </w:rPr>
              <w:t>Usiku</w:t>
            </w:r>
            <w:r w:rsidRPr="00B87BD4">
              <w:rPr>
                <w:rFonts w:ascii="Arial" w:eastAsia="Calibri" w:hAnsi="Arial" w:cs="Arial"/>
                <w:sz w:val="24"/>
                <w:szCs w:val="24"/>
                <w:lang w:val="en-ZA"/>
              </w:rPr>
              <w:t xml:space="preserve"> J concurring):</w:t>
            </w:r>
          </w:p>
          <w:p w:rsidR="002E55FE" w:rsidRPr="00B87BD4" w:rsidRDefault="002E55FE" w:rsidP="00B87BD4">
            <w:pPr>
              <w:spacing w:before="240" w:after="0" w:line="360" w:lineRule="auto"/>
              <w:jc w:val="both"/>
              <w:rPr>
                <w:rFonts w:ascii="Arial" w:eastAsia="Calibri" w:hAnsi="Arial" w:cs="Arial"/>
                <w:sz w:val="24"/>
                <w:szCs w:val="24"/>
                <w:lang w:val="en-GB"/>
              </w:rPr>
            </w:pPr>
            <w:r w:rsidRPr="00B87BD4">
              <w:rPr>
                <w:rFonts w:ascii="Arial" w:eastAsia="Calibri" w:hAnsi="Arial" w:cs="Arial"/>
                <w:sz w:val="24"/>
                <w:szCs w:val="24"/>
                <w:lang w:val="en-GB"/>
              </w:rPr>
              <w:t>[1]</w:t>
            </w:r>
            <w:r w:rsidRPr="00B87BD4">
              <w:rPr>
                <w:rFonts w:ascii="Arial" w:eastAsia="Calibri" w:hAnsi="Arial" w:cs="Arial"/>
                <w:sz w:val="24"/>
                <w:szCs w:val="24"/>
                <w:lang w:val="en-GB"/>
              </w:rPr>
              <w:tab/>
              <w:t>This review matter stems from the Grootfontein Magistrates Court and is submitted in terms of s 302(1) of the Criminal Procedure Act 51 of 1977, as amended</w:t>
            </w:r>
            <w:r w:rsidR="00902650">
              <w:rPr>
                <w:rFonts w:ascii="Arial" w:eastAsia="Calibri" w:hAnsi="Arial" w:cs="Arial"/>
                <w:sz w:val="24"/>
                <w:szCs w:val="24"/>
                <w:lang w:val="en-GB"/>
              </w:rPr>
              <w:t xml:space="preserve"> </w:t>
            </w:r>
            <w:r w:rsidRPr="00B87BD4">
              <w:rPr>
                <w:rFonts w:ascii="Arial" w:eastAsia="Calibri" w:hAnsi="Arial" w:cs="Arial"/>
                <w:sz w:val="24"/>
                <w:szCs w:val="24"/>
                <w:lang w:val="en-GB"/>
              </w:rPr>
              <w:t>(the CPA).</w:t>
            </w:r>
          </w:p>
          <w:p w:rsidR="006A5334" w:rsidRDefault="006A5334" w:rsidP="00775598">
            <w:pPr>
              <w:spacing w:after="0" w:line="240" w:lineRule="auto"/>
              <w:jc w:val="both"/>
              <w:rPr>
                <w:rFonts w:ascii="Arial" w:eastAsia="Calibri" w:hAnsi="Arial" w:cs="Arial"/>
                <w:sz w:val="24"/>
                <w:szCs w:val="24"/>
                <w:lang w:val="en-GB"/>
              </w:rPr>
            </w:pPr>
          </w:p>
          <w:p w:rsidR="00264E25" w:rsidRPr="00B87BD4" w:rsidRDefault="002E55FE" w:rsidP="00B87BD4">
            <w:pPr>
              <w:spacing w:before="240" w:after="0" w:line="360" w:lineRule="auto"/>
              <w:jc w:val="both"/>
              <w:rPr>
                <w:rFonts w:ascii="Arial" w:eastAsia="Calibri" w:hAnsi="Arial" w:cs="Arial"/>
                <w:sz w:val="24"/>
                <w:szCs w:val="24"/>
                <w:lang w:val="en-GB"/>
              </w:rPr>
            </w:pPr>
            <w:r w:rsidRPr="00B87BD4">
              <w:rPr>
                <w:rFonts w:ascii="Arial" w:eastAsia="Calibri" w:hAnsi="Arial" w:cs="Arial"/>
                <w:sz w:val="24"/>
                <w:szCs w:val="24"/>
                <w:lang w:val="en-GB"/>
              </w:rPr>
              <w:t>[2]</w:t>
            </w:r>
            <w:r w:rsidRPr="00B87BD4">
              <w:rPr>
                <w:rFonts w:ascii="Arial" w:eastAsia="Calibri" w:hAnsi="Arial" w:cs="Arial"/>
                <w:sz w:val="24"/>
                <w:szCs w:val="24"/>
                <w:lang w:val="en-GB"/>
              </w:rPr>
              <w:tab/>
              <w:t>The ac</w:t>
            </w:r>
            <w:r w:rsidR="00264E25" w:rsidRPr="00B87BD4">
              <w:rPr>
                <w:rFonts w:ascii="Arial" w:eastAsia="Calibri" w:hAnsi="Arial" w:cs="Arial"/>
                <w:sz w:val="24"/>
                <w:szCs w:val="24"/>
                <w:lang w:val="en-GB"/>
              </w:rPr>
              <w:t>cused persons were charged with</w:t>
            </w:r>
            <w:r w:rsidR="00527D18" w:rsidRPr="00B87BD4">
              <w:rPr>
                <w:rFonts w:ascii="Arial" w:eastAsia="Calibri" w:hAnsi="Arial" w:cs="Arial"/>
                <w:sz w:val="24"/>
                <w:szCs w:val="24"/>
                <w:lang w:val="en-GB"/>
              </w:rPr>
              <w:t xml:space="preserve"> robbery </w:t>
            </w:r>
            <w:r w:rsidR="00264E25" w:rsidRPr="00B87BD4">
              <w:rPr>
                <w:rFonts w:ascii="Arial" w:eastAsia="Calibri" w:hAnsi="Arial" w:cs="Arial"/>
                <w:sz w:val="24"/>
                <w:szCs w:val="24"/>
                <w:lang w:val="en-GB"/>
              </w:rPr>
              <w:t>with aggravating circumstances</w:t>
            </w:r>
            <w:r w:rsidR="001B3B0F">
              <w:rPr>
                <w:rFonts w:ascii="Arial" w:eastAsia="Calibri" w:hAnsi="Arial" w:cs="Arial"/>
                <w:sz w:val="24"/>
                <w:szCs w:val="24"/>
                <w:lang w:val="en-GB"/>
              </w:rPr>
              <w:t xml:space="preserve">. </w:t>
            </w:r>
            <w:r w:rsidR="00227A93">
              <w:rPr>
                <w:rFonts w:ascii="Arial" w:eastAsia="Calibri" w:hAnsi="Arial" w:cs="Arial"/>
                <w:sz w:val="24"/>
                <w:szCs w:val="24"/>
                <w:lang w:val="en-GB"/>
              </w:rPr>
              <w:t>T</w:t>
            </w:r>
            <w:r w:rsidR="001B3B0F">
              <w:rPr>
                <w:rFonts w:ascii="Arial" w:eastAsia="Calibri" w:hAnsi="Arial" w:cs="Arial"/>
                <w:sz w:val="24"/>
                <w:szCs w:val="24"/>
                <w:lang w:val="en-GB"/>
              </w:rPr>
              <w:t>he annexure</w:t>
            </w:r>
            <w:r w:rsidR="00227A93">
              <w:rPr>
                <w:rFonts w:ascii="Arial" w:eastAsia="Calibri" w:hAnsi="Arial" w:cs="Arial"/>
                <w:sz w:val="24"/>
                <w:szCs w:val="24"/>
                <w:lang w:val="en-GB"/>
              </w:rPr>
              <w:t xml:space="preserve"> label</w:t>
            </w:r>
            <w:r w:rsidR="001B3B0F">
              <w:rPr>
                <w:rFonts w:ascii="Arial" w:eastAsia="Calibri" w:hAnsi="Arial" w:cs="Arial"/>
                <w:sz w:val="24"/>
                <w:szCs w:val="24"/>
                <w:lang w:val="en-GB"/>
              </w:rPr>
              <w:t xml:space="preserve"> to the charge sheet refers </w:t>
            </w:r>
            <w:r w:rsidR="00227A93">
              <w:rPr>
                <w:rFonts w:ascii="Arial" w:eastAsia="Calibri" w:hAnsi="Arial" w:cs="Arial"/>
                <w:sz w:val="24"/>
                <w:szCs w:val="24"/>
                <w:lang w:val="en-GB"/>
              </w:rPr>
              <w:t xml:space="preserve">only </w:t>
            </w:r>
            <w:r w:rsidR="001B3B0F">
              <w:rPr>
                <w:rFonts w:ascii="Arial" w:eastAsia="Calibri" w:hAnsi="Arial" w:cs="Arial"/>
                <w:sz w:val="24"/>
                <w:szCs w:val="24"/>
                <w:lang w:val="en-GB"/>
              </w:rPr>
              <w:t>t</w:t>
            </w:r>
            <w:r w:rsidR="00227A93">
              <w:rPr>
                <w:rFonts w:ascii="Arial" w:eastAsia="Calibri" w:hAnsi="Arial" w:cs="Arial"/>
                <w:sz w:val="24"/>
                <w:szCs w:val="24"/>
                <w:lang w:val="en-GB"/>
              </w:rPr>
              <w:t>o robbery but</w:t>
            </w:r>
            <w:r w:rsidR="001B3B0F">
              <w:rPr>
                <w:rFonts w:ascii="Arial" w:eastAsia="Calibri" w:hAnsi="Arial" w:cs="Arial"/>
                <w:sz w:val="24"/>
                <w:szCs w:val="24"/>
                <w:lang w:val="en-GB"/>
              </w:rPr>
              <w:t xml:space="preserve"> the particulars of the charge are as follows: </w:t>
            </w:r>
          </w:p>
          <w:p w:rsidR="009A5490" w:rsidRPr="00227A93" w:rsidRDefault="00227A93" w:rsidP="00B87BD4">
            <w:pPr>
              <w:spacing w:before="240" w:after="0" w:line="360" w:lineRule="auto"/>
              <w:ind w:firstLine="720"/>
              <w:jc w:val="both"/>
              <w:rPr>
                <w:rFonts w:ascii="Arial" w:eastAsia="Calibri" w:hAnsi="Arial" w:cs="Arial"/>
                <w:lang w:val="en-GB"/>
              </w:rPr>
            </w:pPr>
            <w:r w:rsidRPr="00227A93">
              <w:rPr>
                <w:rFonts w:ascii="Arial" w:eastAsia="Calibri" w:hAnsi="Arial" w:cs="Arial"/>
                <w:lang w:val="en-GB"/>
              </w:rPr>
              <w:t>‘</w:t>
            </w:r>
            <w:r w:rsidR="001B3B0F" w:rsidRPr="00227A93">
              <w:rPr>
                <w:rFonts w:ascii="Arial" w:eastAsia="Calibri" w:hAnsi="Arial" w:cs="Arial"/>
                <w:lang w:val="en-GB"/>
              </w:rPr>
              <w:t>In</w:t>
            </w:r>
            <w:r w:rsidR="009A5490" w:rsidRPr="00227A93">
              <w:rPr>
                <w:rFonts w:ascii="Arial" w:eastAsia="Calibri" w:hAnsi="Arial" w:cs="Arial"/>
                <w:lang w:val="en-GB"/>
              </w:rPr>
              <w:t xml:space="preserve"> that on or about</w:t>
            </w:r>
            <w:r w:rsidRPr="00227A93">
              <w:rPr>
                <w:rFonts w:ascii="Arial" w:eastAsia="Calibri" w:hAnsi="Arial" w:cs="Arial"/>
                <w:lang w:val="en-GB"/>
              </w:rPr>
              <w:t xml:space="preserve"> 22h00.</w:t>
            </w:r>
            <w:r w:rsidR="009A5490" w:rsidRPr="00227A93">
              <w:rPr>
                <w:rFonts w:ascii="Arial" w:eastAsia="Calibri" w:hAnsi="Arial" w:cs="Arial"/>
                <w:lang w:val="en-GB"/>
              </w:rPr>
              <w:t xml:space="preserve"> the 25</w:t>
            </w:r>
            <w:r w:rsidR="009A5490" w:rsidRPr="00227A93">
              <w:rPr>
                <w:rFonts w:ascii="Arial" w:eastAsia="Calibri" w:hAnsi="Arial" w:cs="Arial"/>
                <w:vertAlign w:val="superscript"/>
                <w:lang w:val="en-GB"/>
              </w:rPr>
              <w:t>th</w:t>
            </w:r>
            <w:r w:rsidR="009A5490" w:rsidRPr="00227A93">
              <w:rPr>
                <w:rFonts w:ascii="Arial" w:eastAsia="Calibri" w:hAnsi="Arial" w:cs="Arial"/>
                <w:lang w:val="en-GB"/>
              </w:rPr>
              <w:t xml:space="preserve"> day of March 2022 and at or near Sundower bar</w:t>
            </w:r>
            <w:r w:rsidR="001B3B0F" w:rsidRPr="00227A93">
              <w:rPr>
                <w:rFonts w:ascii="Arial" w:eastAsia="Calibri" w:hAnsi="Arial" w:cs="Arial"/>
                <w:lang w:val="en-GB"/>
              </w:rPr>
              <w:t>,</w:t>
            </w:r>
            <w:r w:rsidR="009A5490" w:rsidRPr="00227A93">
              <w:rPr>
                <w:rFonts w:ascii="Arial" w:eastAsia="Calibri" w:hAnsi="Arial" w:cs="Arial"/>
                <w:lang w:val="en-GB"/>
              </w:rPr>
              <w:t xml:space="preserve"> Uis in the district of Omaruru the accused did unlawfully and with the intention of forcing him into submission, assault/threaten to assault Uiseb Mcnulty by punching him on the face with the fist and threaten to stab him with a knife and unlawfully and with the intent to steal take from him a bottle of J &amp; B 750ml with</w:t>
            </w:r>
            <w:r w:rsidRPr="00227A93">
              <w:rPr>
                <w:rFonts w:ascii="Arial" w:eastAsia="Calibri" w:hAnsi="Arial" w:cs="Arial"/>
                <w:lang w:val="en-GB"/>
              </w:rPr>
              <w:t xml:space="preserve"> a</w:t>
            </w:r>
            <w:r w:rsidR="009A5490" w:rsidRPr="00227A93">
              <w:rPr>
                <w:rFonts w:ascii="Arial" w:eastAsia="Calibri" w:hAnsi="Arial" w:cs="Arial"/>
                <w:lang w:val="en-GB"/>
              </w:rPr>
              <w:t xml:space="preserve"> value of N$220-00</w:t>
            </w:r>
            <w:r w:rsidRPr="00227A93">
              <w:rPr>
                <w:rFonts w:ascii="Arial" w:eastAsia="Calibri" w:hAnsi="Arial" w:cs="Arial"/>
                <w:lang w:val="en-GB"/>
              </w:rPr>
              <w:t>,</w:t>
            </w:r>
            <w:r w:rsidR="009A5490" w:rsidRPr="00227A93">
              <w:rPr>
                <w:rFonts w:ascii="Arial" w:eastAsia="Calibri" w:hAnsi="Arial" w:cs="Arial"/>
                <w:lang w:val="en-GB"/>
              </w:rPr>
              <w:t xml:space="preserve"> the property of or in the lawful possession of the said Uiseb Mcnulty. </w:t>
            </w:r>
          </w:p>
          <w:p w:rsidR="009A5490" w:rsidRPr="00227A93" w:rsidRDefault="009A5490" w:rsidP="00B87BD4">
            <w:pPr>
              <w:spacing w:before="240" w:after="0" w:line="360" w:lineRule="auto"/>
              <w:ind w:firstLine="720"/>
              <w:jc w:val="both"/>
              <w:rPr>
                <w:rFonts w:ascii="Arial" w:eastAsia="Calibri" w:hAnsi="Arial" w:cs="Arial"/>
                <w:lang w:val="en-GB"/>
              </w:rPr>
            </w:pPr>
            <w:r w:rsidRPr="00227A93">
              <w:rPr>
                <w:rFonts w:ascii="Arial" w:eastAsia="Calibri" w:hAnsi="Arial" w:cs="Arial"/>
                <w:lang w:val="en-GB"/>
              </w:rPr>
              <w:t>And that aggravating circumstances as defined in s 1 of Act 51 of 1977 are present in that the accused were during the commission of the crime in possession of a dangerous weapon, to wit 2 x knife.</w:t>
            </w:r>
            <w:r w:rsidR="00227A93" w:rsidRPr="00227A93">
              <w:rPr>
                <w:rFonts w:ascii="Arial" w:eastAsia="Calibri" w:hAnsi="Arial" w:cs="Arial"/>
                <w:lang w:val="en-GB"/>
              </w:rPr>
              <w:t>’</w:t>
            </w:r>
          </w:p>
          <w:p w:rsidR="00775598" w:rsidRPr="00B87BD4" w:rsidRDefault="00775598" w:rsidP="00775598">
            <w:pPr>
              <w:spacing w:after="0" w:line="240" w:lineRule="auto"/>
              <w:ind w:firstLine="720"/>
              <w:jc w:val="both"/>
              <w:rPr>
                <w:rFonts w:ascii="Arial" w:eastAsia="Calibri" w:hAnsi="Arial" w:cs="Arial"/>
                <w:sz w:val="24"/>
                <w:szCs w:val="24"/>
                <w:lang w:val="en-GB"/>
              </w:rPr>
            </w:pPr>
          </w:p>
          <w:p w:rsidR="00332D24" w:rsidRDefault="009A5490" w:rsidP="00B87BD4">
            <w:pPr>
              <w:spacing w:before="240" w:after="0" w:line="360" w:lineRule="auto"/>
              <w:jc w:val="both"/>
              <w:rPr>
                <w:rFonts w:ascii="Arial" w:eastAsia="Calibri" w:hAnsi="Arial" w:cs="Arial"/>
                <w:sz w:val="24"/>
                <w:szCs w:val="24"/>
                <w:lang w:val="en-GB"/>
              </w:rPr>
            </w:pPr>
            <w:r w:rsidRPr="00B87BD4">
              <w:rPr>
                <w:rFonts w:ascii="Arial" w:eastAsia="Calibri" w:hAnsi="Arial" w:cs="Arial"/>
                <w:sz w:val="24"/>
                <w:szCs w:val="24"/>
                <w:lang w:val="en-GB"/>
              </w:rPr>
              <w:t xml:space="preserve">[3] </w:t>
            </w:r>
            <w:r w:rsidRPr="00B87BD4">
              <w:rPr>
                <w:rFonts w:ascii="Arial" w:eastAsia="Calibri" w:hAnsi="Arial" w:cs="Arial"/>
                <w:sz w:val="24"/>
                <w:szCs w:val="24"/>
                <w:lang w:val="en-GB"/>
              </w:rPr>
              <w:tab/>
            </w:r>
            <w:r w:rsidR="00227A93">
              <w:rPr>
                <w:rFonts w:ascii="Arial" w:eastAsia="Calibri" w:hAnsi="Arial" w:cs="Arial"/>
                <w:sz w:val="24"/>
                <w:szCs w:val="24"/>
                <w:lang w:val="en-GB"/>
              </w:rPr>
              <w:t>Initially, t</w:t>
            </w:r>
            <w:r w:rsidRPr="00B87BD4">
              <w:rPr>
                <w:rFonts w:ascii="Arial" w:eastAsia="Calibri" w:hAnsi="Arial" w:cs="Arial"/>
                <w:sz w:val="24"/>
                <w:szCs w:val="24"/>
                <w:lang w:val="en-GB"/>
              </w:rPr>
              <w:t>he accused persons</w:t>
            </w:r>
            <w:r w:rsidR="001B3B0F">
              <w:rPr>
                <w:rFonts w:ascii="Arial" w:eastAsia="Calibri" w:hAnsi="Arial" w:cs="Arial"/>
                <w:sz w:val="24"/>
                <w:szCs w:val="24"/>
                <w:lang w:val="en-GB"/>
              </w:rPr>
              <w:t xml:space="preserve"> both</w:t>
            </w:r>
            <w:r w:rsidRPr="00B87BD4">
              <w:rPr>
                <w:rFonts w:ascii="Arial" w:eastAsia="Calibri" w:hAnsi="Arial" w:cs="Arial"/>
                <w:sz w:val="24"/>
                <w:szCs w:val="24"/>
                <w:lang w:val="en-GB"/>
              </w:rPr>
              <w:t xml:space="preserve"> pleaded not guilty</w:t>
            </w:r>
            <w:r w:rsidR="001B3B0F">
              <w:rPr>
                <w:rFonts w:ascii="Arial" w:eastAsia="Calibri" w:hAnsi="Arial" w:cs="Arial"/>
                <w:sz w:val="24"/>
                <w:szCs w:val="24"/>
                <w:lang w:val="en-GB"/>
              </w:rPr>
              <w:t>.</w:t>
            </w:r>
            <w:r w:rsidRPr="00B87BD4">
              <w:rPr>
                <w:rFonts w:ascii="Arial" w:eastAsia="Calibri" w:hAnsi="Arial" w:cs="Arial"/>
                <w:sz w:val="24"/>
                <w:szCs w:val="24"/>
                <w:lang w:val="en-GB"/>
              </w:rPr>
              <w:t xml:space="preserve"> </w:t>
            </w:r>
            <w:r w:rsidR="001B3B0F">
              <w:rPr>
                <w:rFonts w:ascii="Arial" w:eastAsia="Calibri" w:hAnsi="Arial" w:cs="Arial"/>
                <w:sz w:val="24"/>
                <w:szCs w:val="24"/>
                <w:lang w:val="en-GB"/>
              </w:rPr>
              <w:t>T</w:t>
            </w:r>
            <w:r w:rsidRPr="00B87BD4">
              <w:rPr>
                <w:rFonts w:ascii="Arial" w:eastAsia="Calibri" w:hAnsi="Arial" w:cs="Arial"/>
                <w:sz w:val="24"/>
                <w:szCs w:val="24"/>
                <w:lang w:val="en-GB"/>
              </w:rPr>
              <w:t>hey opted to remain silent and not</w:t>
            </w:r>
            <w:r w:rsidR="001B3B0F">
              <w:rPr>
                <w:rFonts w:ascii="Arial" w:eastAsia="Calibri" w:hAnsi="Arial" w:cs="Arial"/>
                <w:sz w:val="24"/>
                <w:szCs w:val="24"/>
                <w:lang w:val="en-GB"/>
              </w:rPr>
              <w:t xml:space="preserve"> to</w:t>
            </w:r>
            <w:r w:rsidRPr="00B87BD4">
              <w:rPr>
                <w:rFonts w:ascii="Arial" w:eastAsia="Calibri" w:hAnsi="Arial" w:cs="Arial"/>
                <w:sz w:val="24"/>
                <w:szCs w:val="24"/>
                <w:lang w:val="en-GB"/>
              </w:rPr>
              <w:t xml:space="preserve"> disclose their defence</w:t>
            </w:r>
            <w:r w:rsidR="00FF27EF">
              <w:rPr>
                <w:rFonts w:ascii="Arial" w:eastAsia="Calibri" w:hAnsi="Arial" w:cs="Arial"/>
                <w:sz w:val="24"/>
                <w:szCs w:val="24"/>
                <w:lang w:val="en-GB"/>
              </w:rPr>
              <w:t>s</w:t>
            </w:r>
            <w:r w:rsidRPr="00B87BD4">
              <w:rPr>
                <w:rFonts w:ascii="Arial" w:eastAsia="Calibri" w:hAnsi="Arial" w:cs="Arial"/>
                <w:sz w:val="24"/>
                <w:szCs w:val="24"/>
                <w:lang w:val="en-GB"/>
              </w:rPr>
              <w:t xml:space="preserve">. </w:t>
            </w:r>
            <w:r w:rsidR="001B3B0F">
              <w:rPr>
                <w:rFonts w:ascii="Arial" w:eastAsia="Calibri" w:hAnsi="Arial" w:cs="Arial"/>
                <w:sz w:val="24"/>
                <w:szCs w:val="24"/>
                <w:lang w:val="en-GB"/>
              </w:rPr>
              <w:t>Subsequently</w:t>
            </w:r>
            <w:r w:rsidR="00332D24">
              <w:rPr>
                <w:rFonts w:ascii="Arial" w:eastAsia="Calibri" w:hAnsi="Arial" w:cs="Arial"/>
                <w:sz w:val="24"/>
                <w:szCs w:val="24"/>
                <w:lang w:val="en-GB"/>
              </w:rPr>
              <w:t>, a</w:t>
            </w:r>
            <w:r w:rsidRPr="00B87BD4">
              <w:rPr>
                <w:rFonts w:ascii="Arial" w:eastAsia="Calibri" w:hAnsi="Arial" w:cs="Arial"/>
                <w:sz w:val="24"/>
                <w:szCs w:val="24"/>
                <w:lang w:val="en-GB"/>
              </w:rPr>
              <w:t>t the commencement of the trial on 20 July 2022</w:t>
            </w:r>
            <w:r w:rsidR="00FF27EF">
              <w:rPr>
                <w:rFonts w:ascii="Arial" w:eastAsia="Calibri" w:hAnsi="Arial" w:cs="Arial"/>
                <w:sz w:val="24"/>
                <w:szCs w:val="24"/>
                <w:lang w:val="en-GB"/>
              </w:rPr>
              <w:t>,</w:t>
            </w:r>
            <w:r w:rsidRPr="00B87BD4">
              <w:rPr>
                <w:rFonts w:ascii="Arial" w:eastAsia="Calibri" w:hAnsi="Arial" w:cs="Arial"/>
                <w:sz w:val="24"/>
                <w:szCs w:val="24"/>
                <w:lang w:val="en-GB"/>
              </w:rPr>
              <w:t xml:space="preserve"> the accused persons</w:t>
            </w:r>
            <w:r w:rsidR="00332D24">
              <w:rPr>
                <w:rFonts w:ascii="Arial" w:eastAsia="Calibri" w:hAnsi="Arial" w:cs="Arial"/>
                <w:sz w:val="24"/>
                <w:szCs w:val="24"/>
                <w:lang w:val="en-GB"/>
              </w:rPr>
              <w:t xml:space="preserve"> addressed the court and </w:t>
            </w:r>
            <w:r w:rsidR="00332D24" w:rsidRPr="00B87BD4">
              <w:rPr>
                <w:rFonts w:ascii="Arial" w:eastAsia="Calibri" w:hAnsi="Arial" w:cs="Arial"/>
                <w:sz w:val="24"/>
                <w:szCs w:val="24"/>
                <w:lang w:val="en-GB"/>
              </w:rPr>
              <w:t>made</w:t>
            </w:r>
            <w:r w:rsidRPr="00B87BD4">
              <w:rPr>
                <w:rFonts w:ascii="Arial" w:eastAsia="Calibri" w:hAnsi="Arial" w:cs="Arial"/>
                <w:sz w:val="24"/>
                <w:szCs w:val="24"/>
                <w:lang w:val="en-GB"/>
              </w:rPr>
              <w:t xml:space="preserve"> admissions to the court</w:t>
            </w:r>
            <w:r w:rsidR="00332D24">
              <w:rPr>
                <w:rFonts w:ascii="Arial" w:eastAsia="Calibri" w:hAnsi="Arial" w:cs="Arial"/>
                <w:sz w:val="24"/>
                <w:szCs w:val="24"/>
                <w:lang w:val="en-GB"/>
              </w:rPr>
              <w:t>.</w:t>
            </w:r>
            <w:r w:rsidR="00D15C5F">
              <w:rPr>
                <w:rFonts w:ascii="Arial" w:eastAsia="Calibri" w:hAnsi="Arial" w:cs="Arial"/>
                <w:sz w:val="24"/>
                <w:szCs w:val="24"/>
                <w:lang w:val="en-GB"/>
              </w:rPr>
              <w:t xml:space="preserve"> The</w:t>
            </w:r>
            <w:r w:rsidR="00FF27EF">
              <w:rPr>
                <w:rFonts w:ascii="Arial" w:eastAsia="Calibri" w:hAnsi="Arial" w:cs="Arial"/>
                <w:sz w:val="24"/>
                <w:szCs w:val="24"/>
                <w:lang w:val="en-GB"/>
              </w:rPr>
              <w:t>se</w:t>
            </w:r>
            <w:r w:rsidR="00D15C5F">
              <w:rPr>
                <w:rFonts w:ascii="Arial" w:eastAsia="Calibri" w:hAnsi="Arial" w:cs="Arial"/>
                <w:sz w:val="24"/>
                <w:szCs w:val="24"/>
                <w:lang w:val="en-GB"/>
              </w:rPr>
              <w:t xml:space="preserve"> adm</w:t>
            </w:r>
            <w:r w:rsidR="00332D24">
              <w:rPr>
                <w:rFonts w:ascii="Arial" w:eastAsia="Calibri" w:hAnsi="Arial" w:cs="Arial"/>
                <w:sz w:val="24"/>
                <w:szCs w:val="24"/>
                <w:lang w:val="en-GB"/>
              </w:rPr>
              <w:t>issions w</w:t>
            </w:r>
            <w:r w:rsidR="00902650">
              <w:rPr>
                <w:rFonts w:ascii="Arial" w:eastAsia="Calibri" w:hAnsi="Arial" w:cs="Arial"/>
                <w:sz w:val="24"/>
                <w:szCs w:val="24"/>
                <w:lang w:val="en-GB"/>
              </w:rPr>
              <w:t>ere recorded in terms of s</w:t>
            </w:r>
            <w:r w:rsidR="00332D24">
              <w:rPr>
                <w:rFonts w:ascii="Arial" w:eastAsia="Calibri" w:hAnsi="Arial" w:cs="Arial"/>
                <w:sz w:val="24"/>
                <w:szCs w:val="24"/>
                <w:lang w:val="en-GB"/>
              </w:rPr>
              <w:t xml:space="preserve"> 220 of the CPA.</w:t>
            </w:r>
          </w:p>
          <w:p w:rsidR="00D15C5F" w:rsidRDefault="00332D24" w:rsidP="00B87BD4">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[4]      Accused </w:t>
            </w:r>
            <w:r w:rsidR="00FF27EF">
              <w:rPr>
                <w:rFonts w:ascii="Arial" w:eastAsia="Calibri" w:hAnsi="Arial" w:cs="Arial"/>
                <w:sz w:val="24"/>
                <w:szCs w:val="24"/>
                <w:lang w:val="en-GB"/>
              </w:rPr>
              <w:t>one</w:t>
            </w:r>
            <w:r w:rsidR="00D15C5F">
              <w:rPr>
                <w:rFonts w:ascii="Arial" w:eastAsia="Calibri" w:hAnsi="Arial" w:cs="Arial"/>
                <w:sz w:val="24"/>
                <w:szCs w:val="24"/>
                <w:lang w:val="en-GB"/>
              </w:rPr>
              <w:t>’s admissions reflect</w:t>
            </w:r>
            <w:r>
              <w:rPr>
                <w:rFonts w:ascii="Arial" w:eastAsia="Calibri" w:hAnsi="Arial" w:cs="Arial"/>
                <w:sz w:val="24"/>
                <w:szCs w:val="24"/>
                <w:lang w:val="en-GB"/>
              </w:rPr>
              <w:t xml:space="preserve"> as follows: ‘To start with I pleaded not guilty knowing that I have committed the offence of robbery. I knew from the onset that my conduct is unlawful, wrong and against the law and that I could be punished for it by the authorities however I am the one that unlawfully and intentionally forced the complainant</w:t>
            </w:r>
            <w:r w:rsidR="00FF27EF">
              <w:rPr>
                <w:rFonts w:ascii="Arial" w:eastAsia="Calibri" w:hAnsi="Arial" w:cs="Arial"/>
                <w:sz w:val="24"/>
                <w:szCs w:val="24"/>
                <w:lang w:val="en-GB"/>
              </w:rPr>
              <w:t>,</w:t>
            </w:r>
            <w:r>
              <w:rPr>
                <w:rFonts w:ascii="Arial" w:eastAsia="Calibri" w:hAnsi="Arial" w:cs="Arial"/>
                <w:sz w:val="24"/>
                <w:szCs w:val="24"/>
                <w:lang w:val="en-GB"/>
              </w:rPr>
              <w:t xml:space="preserve"> Mcnulty Uiseb</w:t>
            </w:r>
            <w:r w:rsidR="00FF27EF">
              <w:rPr>
                <w:rFonts w:ascii="Arial" w:eastAsia="Calibri" w:hAnsi="Arial" w:cs="Arial"/>
                <w:sz w:val="24"/>
                <w:szCs w:val="24"/>
                <w:lang w:val="en-GB"/>
              </w:rPr>
              <w:t>,</w:t>
            </w:r>
            <w:r>
              <w:rPr>
                <w:rFonts w:ascii="Arial" w:eastAsia="Calibri" w:hAnsi="Arial" w:cs="Arial"/>
                <w:sz w:val="24"/>
                <w:szCs w:val="24"/>
                <w:lang w:val="en-GB"/>
              </w:rPr>
              <w:t xml:space="preserve"> into submission by threatening to stab him with a knife on 25</w:t>
            </w:r>
            <w:r w:rsidRPr="00332D24">
              <w:rPr>
                <w:rFonts w:ascii="Arial" w:eastAsia="Calibri" w:hAnsi="Arial" w:cs="Arial"/>
                <w:sz w:val="24"/>
                <w:szCs w:val="24"/>
                <w:vertAlign w:val="superscript"/>
                <w:lang w:val="en-GB"/>
              </w:rPr>
              <w:t>th</w:t>
            </w:r>
            <w:r>
              <w:rPr>
                <w:rFonts w:ascii="Arial" w:eastAsia="Calibri" w:hAnsi="Arial" w:cs="Arial"/>
                <w:sz w:val="24"/>
                <w:szCs w:val="24"/>
                <w:lang w:val="en-GB"/>
              </w:rPr>
              <w:t xml:space="preserve"> March 2022 at Sundowner bar in Uis, which is in the district of Omaruru. I than unlawfully and with the intent</w:t>
            </w:r>
            <w:r w:rsidR="00D15C5F">
              <w:rPr>
                <w:rFonts w:ascii="Arial" w:eastAsia="Calibri" w:hAnsi="Arial" w:cs="Arial"/>
                <w:sz w:val="24"/>
                <w:szCs w:val="24"/>
                <w:lang w:val="en-GB"/>
              </w:rPr>
              <w:t xml:space="preserve"> to deprive him took a bottle of J &amp; B 750 ml to the value of N$220 from the complainant, which alcohol I have consumed with my friend. It is true that I had a knife at the commission of the offense.</w:t>
            </w:r>
            <w:r w:rsidR="00156BE6">
              <w:rPr>
                <w:rFonts w:ascii="Arial" w:eastAsia="Calibri" w:hAnsi="Arial" w:cs="Arial"/>
                <w:sz w:val="24"/>
                <w:szCs w:val="24"/>
                <w:lang w:val="en-GB"/>
              </w:rPr>
              <w:t>’</w:t>
            </w:r>
          </w:p>
          <w:p w:rsidR="00584E58" w:rsidRDefault="00FF27EF" w:rsidP="00B87BD4">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[5]     Accused two</w:t>
            </w:r>
            <w:r w:rsidR="00D15C5F">
              <w:rPr>
                <w:rFonts w:ascii="Arial" w:eastAsia="Calibri" w:hAnsi="Arial" w:cs="Arial"/>
                <w:sz w:val="24"/>
                <w:szCs w:val="24"/>
                <w:lang w:val="en-GB"/>
              </w:rPr>
              <w:t>’s admissions are a</w:t>
            </w:r>
            <w:r w:rsidR="00156BE6">
              <w:rPr>
                <w:rFonts w:ascii="Arial" w:eastAsia="Calibri" w:hAnsi="Arial" w:cs="Arial"/>
                <w:sz w:val="24"/>
                <w:szCs w:val="24"/>
                <w:lang w:val="en-GB"/>
              </w:rPr>
              <w:t>s</w:t>
            </w:r>
            <w:r w:rsidR="00D15C5F">
              <w:rPr>
                <w:rFonts w:ascii="Arial" w:eastAsia="Calibri" w:hAnsi="Arial" w:cs="Arial"/>
                <w:sz w:val="24"/>
                <w:szCs w:val="24"/>
                <w:lang w:val="en-GB"/>
              </w:rPr>
              <w:t xml:space="preserve"> follows:</w:t>
            </w:r>
            <w:r w:rsidR="00156BE6">
              <w:rPr>
                <w:rFonts w:ascii="Arial" w:eastAsia="Calibri" w:hAnsi="Arial" w:cs="Arial"/>
                <w:sz w:val="24"/>
                <w:szCs w:val="24"/>
                <w:lang w:val="en-GB"/>
              </w:rPr>
              <w:t xml:space="preserve"> ‘On the 25</w:t>
            </w:r>
            <w:r w:rsidR="00156BE6" w:rsidRPr="00156BE6">
              <w:rPr>
                <w:rFonts w:ascii="Arial" w:eastAsia="Calibri" w:hAnsi="Arial" w:cs="Arial"/>
                <w:sz w:val="24"/>
                <w:szCs w:val="24"/>
                <w:vertAlign w:val="superscript"/>
                <w:lang w:val="en-GB"/>
              </w:rPr>
              <w:t>th</w:t>
            </w:r>
            <w:r w:rsidR="00156BE6">
              <w:rPr>
                <w:rFonts w:ascii="Arial" w:eastAsia="Calibri" w:hAnsi="Arial" w:cs="Arial"/>
                <w:sz w:val="24"/>
                <w:szCs w:val="24"/>
                <w:lang w:val="en-GB"/>
              </w:rPr>
              <w:t xml:space="preserve"> March this year, I was acting in common purpose with my co-accused in </w:t>
            </w:r>
            <w:r>
              <w:rPr>
                <w:rFonts w:ascii="Arial" w:eastAsia="Calibri" w:hAnsi="Arial" w:cs="Arial"/>
                <w:sz w:val="24"/>
                <w:szCs w:val="24"/>
                <w:lang w:val="en-GB"/>
              </w:rPr>
              <w:t>robbing Uiseb Mcnulty of his J &amp;</w:t>
            </w:r>
            <w:r w:rsidR="00156BE6">
              <w:rPr>
                <w:rFonts w:ascii="Arial" w:eastAsia="Calibri" w:hAnsi="Arial" w:cs="Arial"/>
                <w:sz w:val="24"/>
                <w:szCs w:val="24"/>
                <w:lang w:val="en-GB"/>
              </w:rPr>
              <w:t xml:space="preserve"> B 750 ml </w:t>
            </w:r>
            <w:r w:rsidR="00156BE6">
              <w:rPr>
                <w:rFonts w:ascii="Arial" w:eastAsia="Calibri" w:hAnsi="Arial" w:cs="Arial"/>
                <w:sz w:val="24"/>
                <w:szCs w:val="24"/>
                <w:lang w:val="en-GB"/>
              </w:rPr>
              <w:lastRenderedPageBreak/>
              <w:t>bottle of Whiskey. I did that by threatening to stab him, forcing him in submission and took the bottle by force from him unlawfully and with the inte</w:t>
            </w:r>
            <w:r>
              <w:rPr>
                <w:rFonts w:ascii="Arial" w:eastAsia="Calibri" w:hAnsi="Arial" w:cs="Arial"/>
                <w:sz w:val="24"/>
                <w:szCs w:val="24"/>
                <w:lang w:val="en-GB"/>
              </w:rPr>
              <w:t>nt</w:t>
            </w:r>
            <w:r w:rsidR="006E4136">
              <w:rPr>
                <w:rFonts w:ascii="Arial" w:eastAsia="Calibri" w:hAnsi="Arial" w:cs="Arial"/>
                <w:sz w:val="24"/>
                <w:szCs w:val="24"/>
                <w:lang w:val="en-GB"/>
              </w:rPr>
              <w:t xml:space="preserve">) </w:t>
            </w:r>
            <w:r w:rsidR="00156BE6">
              <w:rPr>
                <w:rFonts w:ascii="Arial" w:eastAsia="Calibri" w:hAnsi="Arial" w:cs="Arial"/>
                <w:sz w:val="24"/>
                <w:szCs w:val="24"/>
                <w:lang w:val="en-GB"/>
              </w:rPr>
              <w:t>to steal the bottle from him, to drink it myself. This happened in Uis, in the Omaruru district at Sundowner bar around 22:00</w:t>
            </w:r>
            <w:r w:rsidR="00D15C5F">
              <w:rPr>
                <w:rFonts w:ascii="Arial" w:eastAsia="Calibri" w:hAnsi="Arial" w:cs="Arial"/>
                <w:sz w:val="24"/>
                <w:szCs w:val="24"/>
                <w:lang w:val="en-GB"/>
              </w:rPr>
              <w:t xml:space="preserve"> </w:t>
            </w:r>
            <w:r w:rsidR="00156BE6">
              <w:rPr>
                <w:rFonts w:ascii="Arial" w:eastAsia="Calibri" w:hAnsi="Arial" w:cs="Arial"/>
                <w:sz w:val="24"/>
                <w:szCs w:val="24"/>
                <w:lang w:val="en-GB"/>
              </w:rPr>
              <w:t xml:space="preserve">and the bottle of Whisky that I took from the complainant is worth </w:t>
            </w:r>
            <w:r w:rsidR="00B07D35">
              <w:rPr>
                <w:rFonts w:ascii="Arial" w:eastAsia="Calibri" w:hAnsi="Arial" w:cs="Arial"/>
                <w:sz w:val="24"/>
                <w:szCs w:val="24"/>
                <w:lang w:val="en-GB"/>
              </w:rPr>
              <w:t>N$220 in the bottle store. I knew what I was doing was very wrong and unlawful and that I could be prosecuted for it, as it is happening now.’</w:t>
            </w:r>
          </w:p>
          <w:p w:rsidR="00584E58" w:rsidRDefault="00B07D35" w:rsidP="00B87BD4">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[6]     The magistrate appropriately explained the consequences of the admissions to the accused persons. The State thereafter closed their case. The magistrate explained to the accused their rights after the close of the State’s case. They opted to remain silent and the accused were both convicted for robbery only.</w:t>
            </w:r>
          </w:p>
          <w:p w:rsidR="00584E58" w:rsidRDefault="00A663FC" w:rsidP="00B87BD4">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[7]    </w:t>
            </w:r>
            <w:r w:rsidR="00B07D35">
              <w:rPr>
                <w:rFonts w:ascii="Arial" w:eastAsia="Calibri" w:hAnsi="Arial" w:cs="Arial"/>
                <w:sz w:val="24"/>
                <w:szCs w:val="24"/>
                <w:lang w:val="en-GB"/>
              </w:rPr>
              <w:t xml:space="preserve">I directed a query why the accused persons were convicted for robbery only whereas </w:t>
            </w:r>
            <w:r w:rsidR="00B76DDD">
              <w:rPr>
                <w:rFonts w:ascii="Arial" w:eastAsia="Calibri" w:hAnsi="Arial" w:cs="Arial"/>
                <w:sz w:val="24"/>
                <w:szCs w:val="24"/>
                <w:lang w:val="en-GB"/>
              </w:rPr>
              <w:t xml:space="preserve">the allegation in the charge and the admissions by the accused justify a conviction for robbery with aggravating circumstances. The magistrate conceded that the accused persons should have been convicted </w:t>
            </w:r>
            <w:r w:rsidR="00FF27EF">
              <w:rPr>
                <w:rFonts w:ascii="Arial" w:eastAsia="Calibri" w:hAnsi="Arial" w:cs="Arial"/>
                <w:sz w:val="24"/>
                <w:szCs w:val="24"/>
                <w:lang w:val="en-GB"/>
              </w:rPr>
              <w:t>for</w:t>
            </w:r>
            <w:r w:rsidR="00B76DDD">
              <w:rPr>
                <w:rFonts w:ascii="Arial" w:eastAsia="Calibri" w:hAnsi="Arial" w:cs="Arial"/>
                <w:sz w:val="24"/>
                <w:szCs w:val="24"/>
                <w:lang w:val="en-GB"/>
              </w:rPr>
              <w:t xml:space="preserve"> robbery with aggravating circumstances.</w:t>
            </w:r>
          </w:p>
          <w:p w:rsidR="009A5490" w:rsidRPr="00B87BD4" w:rsidRDefault="00B76DDD" w:rsidP="00B87BD4">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[8</w:t>
            </w:r>
            <w:r w:rsidR="009A5490" w:rsidRPr="00B87BD4">
              <w:rPr>
                <w:rFonts w:ascii="Arial" w:eastAsia="Calibri" w:hAnsi="Arial" w:cs="Arial"/>
                <w:sz w:val="24"/>
                <w:szCs w:val="24"/>
                <w:lang w:val="en-GB"/>
              </w:rPr>
              <w:t>]</w:t>
            </w:r>
            <w:r w:rsidR="009A5490" w:rsidRPr="00B87BD4">
              <w:rPr>
                <w:rFonts w:ascii="Arial" w:eastAsia="Calibri" w:hAnsi="Arial" w:cs="Arial"/>
                <w:sz w:val="24"/>
                <w:szCs w:val="24"/>
                <w:lang w:val="en-GB"/>
              </w:rPr>
              <w:tab/>
              <w:t>The accused persons were sentenced to twenty four (24) months</w:t>
            </w:r>
            <w:r w:rsidR="00FF27EF">
              <w:rPr>
                <w:rFonts w:ascii="Arial" w:eastAsia="Calibri" w:hAnsi="Arial" w:cs="Arial"/>
                <w:sz w:val="24"/>
                <w:szCs w:val="24"/>
                <w:lang w:val="en-GB"/>
              </w:rPr>
              <w:t>’</w:t>
            </w:r>
            <w:r w:rsidR="009A5490" w:rsidRPr="00B87BD4">
              <w:rPr>
                <w:rFonts w:ascii="Arial" w:eastAsia="Calibri" w:hAnsi="Arial" w:cs="Arial"/>
                <w:sz w:val="24"/>
                <w:szCs w:val="24"/>
                <w:lang w:val="en-GB"/>
              </w:rPr>
              <w:t xml:space="preserve"> i</w:t>
            </w:r>
            <w:r w:rsidR="00FF27EF">
              <w:rPr>
                <w:rFonts w:ascii="Arial" w:eastAsia="Calibri" w:hAnsi="Arial" w:cs="Arial"/>
                <w:sz w:val="24"/>
                <w:szCs w:val="24"/>
                <w:lang w:val="en-GB"/>
              </w:rPr>
              <w:t>mprisonment of which 12 months were</w:t>
            </w:r>
            <w:r w:rsidR="009A5490" w:rsidRPr="00B87BD4">
              <w:rPr>
                <w:rFonts w:ascii="Arial" w:eastAsia="Calibri" w:hAnsi="Arial" w:cs="Arial"/>
                <w:sz w:val="24"/>
                <w:szCs w:val="24"/>
                <w:lang w:val="en-GB"/>
              </w:rPr>
              <w:t xml:space="preserve"> suspended for a period of three (3) years on condition that the accused is not convicted of the offence of robbery committed during the period of suspension.</w:t>
            </w:r>
            <w:r>
              <w:rPr>
                <w:rFonts w:ascii="Arial" w:eastAsia="Calibri" w:hAnsi="Arial" w:cs="Arial"/>
                <w:sz w:val="24"/>
                <w:szCs w:val="24"/>
                <w:lang w:val="en-GB"/>
              </w:rPr>
              <w:t xml:space="preserve"> We have no qualm with the sentence.</w:t>
            </w:r>
          </w:p>
          <w:p w:rsidR="009A5490" w:rsidRPr="00B87BD4" w:rsidRDefault="009A5490" w:rsidP="00EF4BA2">
            <w:pPr>
              <w:spacing w:after="0" w:line="240" w:lineRule="auto"/>
              <w:jc w:val="both"/>
              <w:rPr>
                <w:rFonts w:ascii="Arial" w:eastAsia="Calibri" w:hAnsi="Arial" w:cs="Arial"/>
                <w:sz w:val="24"/>
                <w:szCs w:val="24"/>
                <w:lang w:val="en-GB"/>
              </w:rPr>
            </w:pPr>
          </w:p>
          <w:p w:rsidR="00EF4BA2" w:rsidRDefault="00FB5342" w:rsidP="00EF4BA2">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[9</w:t>
            </w:r>
            <w:r w:rsidR="009A5490" w:rsidRPr="00B87BD4">
              <w:rPr>
                <w:rFonts w:ascii="Arial" w:eastAsia="Calibri" w:hAnsi="Arial" w:cs="Arial"/>
                <w:sz w:val="24"/>
                <w:szCs w:val="24"/>
                <w:lang w:val="en-GB"/>
              </w:rPr>
              <w:t>]</w:t>
            </w:r>
            <w:r w:rsidR="009A5490" w:rsidRPr="00B87BD4">
              <w:rPr>
                <w:rFonts w:ascii="Arial" w:eastAsia="Calibri" w:hAnsi="Arial" w:cs="Arial"/>
                <w:sz w:val="24"/>
                <w:szCs w:val="24"/>
                <w:lang w:val="en-GB"/>
              </w:rPr>
              <w:tab/>
            </w:r>
            <w:r w:rsidR="00EF4BA2" w:rsidRPr="00B87BD4">
              <w:rPr>
                <w:rFonts w:ascii="Arial" w:eastAsia="Calibri" w:hAnsi="Arial" w:cs="Arial"/>
                <w:sz w:val="24"/>
                <w:szCs w:val="24"/>
                <w:lang w:val="en-GB"/>
              </w:rPr>
              <w:t>In the result, it is ordered:</w:t>
            </w:r>
          </w:p>
          <w:p w:rsidR="00EF4BA2" w:rsidRDefault="00EF4BA2" w:rsidP="00B76DDD">
            <w:pPr>
              <w:pStyle w:val="ListParagraph"/>
              <w:numPr>
                <w:ilvl w:val="0"/>
                <w:numId w:val="4"/>
              </w:numPr>
              <w:spacing w:before="240"/>
              <w:rPr>
                <w:rFonts w:eastAsia="Calibri" w:cs="Arial"/>
                <w:szCs w:val="24"/>
              </w:rPr>
            </w:pPr>
            <w:r w:rsidRPr="00EF4BA2">
              <w:rPr>
                <w:rFonts w:eastAsia="Calibri" w:cs="Arial"/>
                <w:szCs w:val="24"/>
              </w:rPr>
              <w:t xml:space="preserve">The </w:t>
            </w:r>
            <w:r w:rsidR="00B76DDD">
              <w:rPr>
                <w:rFonts w:eastAsia="Calibri" w:cs="Arial"/>
                <w:szCs w:val="24"/>
              </w:rPr>
              <w:t>conviction of robbery is amended and the accused are both convicted of robbery with aggravating circumstances.</w:t>
            </w:r>
          </w:p>
          <w:p w:rsidR="00FF27EF" w:rsidRDefault="00FF27EF" w:rsidP="00FF27EF">
            <w:pPr>
              <w:pStyle w:val="ListParagraph"/>
              <w:spacing w:before="240"/>
              <w:rPr>
                <w:rFonts w:eastAsia="Calibri" w:cs="Arial"/>
                <w:szCs w:val="24"/>
              </w:rPr>
            </w:pPr>
          </w:p>
          <w:p w:rsidR="002E55FE" w:rsidRPr="00EF4BA2" w:rsidRDefault="00B76DDD" w:rsidP="00EF4BA2">
            <w:pPr>
              <w:pStyle w:val="ListParagraph"/>
              <w:numPr>
                <w:ilvl w:val="0"/>
                <w:numId w:val="4"/>
              </w:numPr>
              <w:spacing w:before="240"/>
              <w:rPr>
                <w:rFonts w:eastAsia="Calibri" w:cs="Arial"/>
                <w:szCs w:val="24"/>
              </w:rPr>
            </w:pPr>
            <w:r>
              <w:rPr>
                <w:rFonts w:eastAsia="Calibri" w:cs="Arial"/>
                <w:szCs w:val="24"/>
              </w:rPr>
              <w:t>The sentences are confirmed</w:t>
            </w:r>
            <w:r w:rsidR="00FF27EF">
              <w:rPr>
                <w:rFonts w:eastAsia="Calibri" w:cs="Arial"/>
                <w:szCs w:val="24"/>
              </w:rPr>
              <w:t>.</w:t>
            </w:r>
          </w:p>
        </w:tc>
      </w:tr>
      <w:tr w:rsidR="002E55FE" w:rsidRPr="004C3471" w:rsidTr="00D509CD">
        <w:tc>
          <w:tcPr>
            <w:tcW w:w="4770" w:type="dxa"/>
            <w:shd w:val="clear" w:color="auto" w:fill="auto"/>
          </w:tcPr>
          <w:p w:rsidR="002E55FE" w:rsidRDefault="002E55FE" w:rsidP="00D509CD">
            <w:pPr>
              <w:spacing w:before="240" w:after="0" w:line="360" w:lineRule="auto"/>
              <w:rPr>
                <w:rFonts w:ascii="Arial" w:eastAsia="Calibri" w:hAnsi="Arial" w:cs="Arial"/>
                <w:b/>
                <w:sz w:val="24"/>
                <w:szCs w:val="24"/>
                <w:lang w:val="en-ZA"/>
              </w:rPr>
            </w:pPr>
            <w:r w:rsidRPr="004C3471">
              <w:rPr>
                <w:rFonts w:ascii="Arial" w:eastAsia="Calibri" w:hAnsi="Arial" w:cs="Arial"/>
                <w:b/>
                <w:sz w:val="24"/>
                <w:szCs w:val="24"/>
                <w:lang w:val="en-ZA"/>
              </w:rPr>
              <w:lastRenderedPageBreak/>
              <w:t xml:space="preserve"> </w:t>
            </w:r>
          </w:p>
          <w:p w:rsidR="002E55FE" w:rsidRPr="004C3471" w:rsidRDefault="002E55FE" w:rsidP="00D509CD">
            <w:pPr>
              <w:spacing w:before="240" w:after="0" w:line="360" w:lineRule="auto"/>
              <w:rPr>
                <w:rFonts w:ascii="Arial" w:eastAsia="Calibri" w:hAnsi="Arial" w:cs="Arial"/>
                <w:b/>
                <w:sz w:val="24"/>
                <w:szCs w:val="24"/>
                <w:lang w:val="en-ZA"/>
              </w:rPr>
            </w:pPr>
          </w:p>
        </w:tc>
        <w:tc>
          <w:tcPr>
            <w:tcW w:w="4950" w:type="dxa"/>
            <w:gridSpan w:val="2"/>
            <w:shd w:val="clear" w:color="auto" w:fill="auto"/>
          </w:tcPr>
          <w:p w:rsidR="002E55FE" w:rsidRPr="004C3471" w:rsidRDefault="002E55FE" w:rsidP="00D509CD">
            <w:pPr>
              <w:spacing w:before="240" w:after="0" w:line="360" w:lineRule="auto"/>
              <w:rPr>
                <w:rFonts w:ascii="Arial" w:eastAsia="Calibri" w:hAnsi="Arial" w:cs="Arial"/>
                <w:b/>
                <w:sz w:val="24"/>
                <w:szCs w:val="24"/>
                <w:lang w:val="en-ZA"/>
              </w:rPr>
            </w:pPr>
          </w:p>
        </w:tc>
      </w:tr>
      <w:tr w:rsidR="002E55FE" w:rsidRPr="004C3471" w:rsidTr="00D509CD">
        <w:trPr>
          <w:trHeight w:val="827"/>
        </w:trPr>
        <w:tc>
          <w:tcPr>
            <w:tcW w:w="4770" w:type="dxa"/>
            <w:shd w:val="clear" w:color="auto" w:fill="auto"/>
          </w:tcPr>
          <w:p w:rsidR="002E55FE" w:rsidRPr="004C3471" w:rsidRDefault="002E55FE" w:rsidP="00D509CD">
            <w:pPr>
              <w:spacing w:before="240" w:after="0" w:line="360" w:lineRule="auto"/>
              <w:jc w:val="center"/>
              <w:rPr>
                <w:rFonts w:ascii="Arial" w:eastAsia="Calibri" w:hAnsi="Arial" w:cs="Arial"/>
                <w:b/>
                <w:sz w:val="24"/>
                <w:szCs w:val="24"/>
                <w:lang w:val="en-ZA"/>
              </w:rPr>
            </w:pPr>
            <w:r w:rsidRPr="004C3471">
              <w:rPr>
                <w:rFonts w:ascii="Arial" w:eastAsia="Calibri" w:hAnsi="Arial" w:cs="Arial"/>
                <w:b/>
                <w:sz w:val="24"/>
                <w:szCs w:val="24"/>
                <w:lang w:val="en-ZA"/>
              </w:rPr>
              <w:lastRenderedPageBreak/>
              <w:t>H C JANUARY</w:t>
            </w:r>
          </w:p>
          <w:p w:rsidR="002E55FE" w:rsidRPr="004C3471" w:rsidRDefault="002E55FE" w:rsidP="00D509CD">
            <w:pPr>
              <w:spacing w:before="240" w:after="0" w:line="360" w:lineRule="auto"/>
              <w:jc w:val="center"/>
              <w:rPr>
                <w:rFonts w:ascii="Arial" w:eastAsia="Calibri" w:hAnsi="Arial" w:cs="Arial"/>
                <w:b/>
                <w:sz w:val="24"/>
                <w:szCs w:val="24"/>
                <w:lang w:val="en-ZA"/>
              </w:rPr>
            </w:pPr>
            <w:r w:rsidRPr="004C3471">
              <w:rPr>
                <w:rFonts w:ascii="Arial" w:eastAsia="Calibri" w:hAnsi="Arial" w:cs="Arial"/>
                <w:b/>
                <w:sz w:val="24"/>
                <w:szCs w:val="24"/>
                <w:lang w:val="en-ZA"/>
              </w:rPr>
              <w:t>JUDGE</w:t>
            </w:r>
          </w:p>
        </w:tc>
        <w:tc>
          <w:tcPr>
            <w:tcW w:w="4950" w:type="dxa"/>
            <w:gridSpan w:val="2"/>
            <w:shd w:val="clear" w:color="auto" w:fill="auto"/>
          </w:tcPr>
          <w:p w:rsidR="002E55FE" w:rsidRPr="004C3471" w:rsidRDefault="00B76DDD" w:rsidP="00D509CD">
            <w:pPr>
              <w:spacing w:before="240" w:after="0" w:line="360" w:lineRule="auto"/>
              <w:jc w:val="center"/>
              <w:rPr>
                <w:rFonts w:ascii="Arial" w:eastAsia="Calibri" w:hAnsi="Arial" w:cs="Arial"/>
                <w:b/>
                <w:sz w:val="24"/>
                <w:szCs w:val="24"/>
                <w:lang w:val="en-ZA"/>
              </w:rPr>
            </w:pPr>
            <w:r>
              <w:rPr>
                <w:rFonts w:ascii="Arial" w:eastAsia="Calibri" w:hAnsi="Arial" w:cs="Arial"/>
                <w:b/>
                <w:sz w:val="24"/>
                <w:szCs w:val="24"/>
                <w:lang w:val="en-ZA"/>
              </w:rPr>
              <w:t>D USIKU</w:t>
            </w:r>
          </w:p>
          <w:p w:rsidR="002E55FE" w:rsidRPr="004C3471" w:rsidRDefault="002E55FE" w:rsidP="00D509CD">
            <w:pPr>
              <w:spacing w:before="240" w:after="0" w:line="360" w:lineRule="auto"/>
              <w:jc w:val="center"/>
              <w:rPr>
                <w:rFonts w:ascii="Arial" w:eastAsia="Calibri" w:hAnsi="Arial" w:cs="Arial"/>
                <w:sz w:val="24"/>
                <w:szCs w:val="24"/>
                <w:lang w:val="en-ZA"/>
              </w:rPr>
            </w:pPr>
            <w:r w:rsidRPr="004C3471">
              <w:rPr>
                <w:rFonts w:ascii="Arial" w:eastAsia="Calibri" w:hAnsi="Arial" w:cs="Arial"/>
                <w:b/>
                <w:sz w:val="24"/>
                <w:szCs w:val="24"/>
                <w:lang w:val="en-ZA"/>
              </w:rPr>
              <w:t>JUDGE</w:t>
            </w:r>
          </w:p>
        </w:tc>
      </w:tr>
    </w:tbl>
    <w:p w:rsidR="002E55FE" w:rsidRDefault="002E55FE" w:rsidP="002E55FE">
      <w:pPr>
        <w:spacing w:before="240" w:after="0" w:line="360" w:lineRule="auto"/>
        <w:jc w:val="both"/>
        <w:rPr>
          <w:rFonts w:ascii="Arial" w:hAnsi="Arial" w:cs="Arial"/>
          <w:sz w:val="24"/>
          <w:szCs w:val="24"/>
        </w:rPr>
      </w:pPr>
    </w:p>
    <w:p w:rsidR="00775598" w:rsidRPr="00180EA6" w:rsidRDefault="00775598" w:rsidP="00775598">
      <w:pPr>
        <w:spacing w:line="360" w:lineRule="auto"/>
        <w:jc w:val="both"/>
        <w:rPr>
          <w:rFonts w:ascii="Arial" w:eastAsia="Times New Roman" w:hAnsi="Arial" w:cs="Arial"/>
          <w:sz w:val="24"/>
          <w:szCs w:val="24"/>
          <w:lang w:val="en-ZA" w:eastAsia="en-GB"/>
        </w:rPr>
      </w:pPr>
      <w:r w:rsidRPr="00B87BD4">
        <w:rPr>
          <w:rFonts w:ascii="Arial" w:eastAsia="Times New Roman" w:hAnsi="Arial" w:cs="Arial"/>
          <w:sz w:val="24"/>
          <w:szCs w:val="24"/>
          <w:lang w:val="en-ZA" w:eastAsia="en-GB"/>
        </w:rPr>
        <w:t>.</w:t>
      </w:r>
    </w:p>
    <w:sectPr w:rsidR="00775598" w:rsidRPr="00180EA6" w:rsidSect="009A0F3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6B" w:rsidRDefault="000B5F6B" w:rsidP="002E55FE">
      <w:pPr>
        <w:spacing w:after="0" w:line="240" w:lineRule="auto"/>
      </w:pPr>
      <w:r>
        <w:separator/>
      </w:r>
    </w:p>
  </w:endnote>
  <w:endnote w:type="continuationSeparator" w:id="0">
    <w:p w:rsidR="000B5F6B" w:rsidRDefault="000B5F6B" w:rsidP="002E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6B" w:rsidRDefault="000B5F6B" w:rsidP="002E55FE">
      <w:pPr>
        <w:spacing w:after="0" w:line="240" w:lineRule="auto"/>
      </w:pPr>
      <w:r>
        <w:separator/>
      </w:r>
    </w:p>
  </w:footnote>
  <w:footnote w:type="continuationSeparator" w:id="0">
    <w:p w:rsidR="000B5F6B" w:rsidRDefault="000B5F6B" w:rsidP="002E5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41742"/>
      <w:docPartObj>
        <w:docPartGallery w:val="Page Numbers (Top of Page)"/>
        <w:docPartUnique/>
      </w:docPartObj>
    </w:sdtPr>
    <w:sdtEndPr>
      <w:rPr>
        <w:noProof/>
      </w:rPr>
    </w:sdtEndPr>
    <w:sdtContent>
      <w:p w:rsidR="009A0F3C" w:rsidRDefault="00194081">
        <w:pPr>
          <w:pStyle w:val="Header"/>
          <w:jc w:val="right"/>
        </w:pPr>
        <w:r>
          <w:fldChar w:fldCharType="begin"/>
        </w:r>
        <w:r>
          <w:instrText xml:space="preserve"> PAGE   \* MERGEFORMAT </w:instrText>
        </w:r>
        <w:r>
          <w:fldChar w:fldCharType="separate"/>
        </w:r>
        <w:r w:rsidR="00A35D6F">
          <w:rPr>
            <w:noProof/>
          </w:rPr>
          <w:t>4</w:t>
        </w:r>
        <w:r>
          <w:rPr>
            <w:noProof/>
          </w:rPr>
          <w:fldChar w:fldCharType="end"/>
        </w:r>
      </w:p>
    </w:sdtContent>
  </w:sdt>
  <w:p w:rsidR="00D50DC6" w:rsidRDefault="000B5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1233"/>
    <w:multiLevelType w:val="hybridMultilevel"/>
    <w:tmpl w:val="517C8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2422A"/>
    <w:multiLevelType w:val="hybridMultilevel"/>
    <w:tmpl w:val="AE8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C7241"/>
    <w:multiLevelType w:val="hybridMultilevel"/>
    <w:tmpl w:val="70BE8194"/>
    <w:lvl w:ilvl="0" w:tplc="FF3AEC1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73B6512D"/>
    <w:multiLevelType w:val="hybridMultilevel"/>
    <w:tmpl w:val="578C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FE"/>
    <w:rsid w:val="0003426C"/>
    <w:rsid w:val="000371BC"/>
    <w:rsid w:val="00054473"/>
    <w:rsid w:val="00073A3C"/>
    <w:rsid w:val="000B5F6B"/>
    <w:rsid w:val="000D674E"/>
    <w:rsid w:val="0013178F"/>
    <w:rsid w:val="00141376"/>
    <w:rsid w:val="00156BE6"/>
    <w:rsid w:val="00180EA6"/>
    <w:rsid w:val="00194081"/>
    <w:rsid w:val="00197A57"/>
    <w:rsid w:val="001A4C88"/>
    <w:rsid w:val="001B0E8D"/>
    <w:rsid w:val="001B3B0F"/>
    <w:rsid w:val="001C00AE"/>
    <w:rsid w:val="001C038F"/>
    <w:rsid w:val="00215E53"/>
    <w:rsid w:val="00227A93"/>
    <w:rsid w:val="00256CB2"/>
    <w:rsid w:val="00264E25"/>
    <w:rsid w:val="002C2505"/>
    <w:rsid w:val="002E55FE"/>
    <w:rsid w:val="00332D24"/>
    <w:rsid w:val="003371DD"/>
    <w:rsid w:val="003678F4"/>
    <w:rsid w:val="003843F4"/>
    <w:rsid w:val="004260B2"/>
    <w:rsid w:val="004C6BBE"/>
    <w:rsid w:val="00527D18"/>
    <w:rsid w:val="0055485E"/>
    <w:rsid w:val="00584E58"/>
    <w:rsid w:val="005B495F"/>
    <w:rsid w:val="005F77EB"/>
    <w:rsid w:val="00612B34"/>
    <w:rsid w:val="00632D5C"/>
    <w:rsid w:val="00667D86"/>
    <w:rsid w:val="006A5334"/>
    <w:rsid w:val="006E4136"/>
    <w:rsid w:val="00725067"/>
    <w:rsid w:val="007353DC"/>
    <w:rsid w:val="00775598"/>
    <w:rsid w:val="007B263B"/>
    <w:rsid w:val="0087169A"/>
    <w:rsid w:val="0089680D"/>
    <w:rsid w:val="00902650"/>
    <w:rsid w:val="00923E25"/>
    <w:rsid w:val="00982656"/>
    <w:rsid w:val="00996F88"/>
    <w:rsid w:val="009A5490"/>
    <w:rsid w:val="00A16205"/>
    <w:rsid w:val="00A35D6F"/>
    <w:rsid w:val="00A663FC"/>
    <w:rsid w:val="00A918AA"/>
    <w:rsid w:val="00AB38FD"/>
    <w:rsid w:val="00B07D35"/>
    <w:rsid w:val="00B76DDD"/>
    <w:rsid w:val="00B87BD4"/>
    <w:rsid w:val="00B96E29"/>
    <w:rsid w:val="00BA22A3"/>
    <w:rsid w:val="00BA67B7"/>
    <w:rsid w:val="00C205F3"/>
    <w:rsid w:val="00CD65D3"/>
    <w:rsid w:val="00D15C5F"/>
    <w:rsid w:val="00D8638C"/>
    <w:rsid w:val="00D91D8B"/>
    <w:rsid w:val="00EF4BA2"/>
    <w:rsid w:val="00F72A32"/>
    <w:rsid w:val="00FB5342"/>
    <w:rsid w:val="00FE2751"/>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FE"/>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2E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FE"/>
  </w:style>
  <w:style w:type="paragraph" w:styleId="FootnoteText">
    <w:name w:val="footnote text"/>
    <w:basedOn w:val="Normal"/>
    <w:link w:val="FootnoteTextChar"/>
    <w:uiPriority w:val="99"/>
    <w:semiHidden/>
    <w:unhideWhenUsed/>
    <w:rsid w:val="002E5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FE"/>
    <w:rPr>
      <w:sz w:val="20"/>
      <w:szCs w:val="20"/>
    </w:rPr>
  </w:style>
  <w:style w:type="character" w:styleId="FootnoteReference">
    <w:name w:val="footnote reference"/>
    <w:basedOn w:val="DefaultParagraphFont"/>
    <w:uiPriority w:val="99"/>
    <w:semiHidden/>
    <w:unhideWhenUsed/>
    <w:rsid w:val="002E55FE"/>
    <w:rPr>
      <w:vertAlign w:val="superscript"/>
    </w:rPr>
  </w:style>
  <w:style w:type="paragraph" w:styleId="BalloonText">
    <w:name w:val="Balloon Text"/>
    <w:basedOn w:val="Normal"/>
    <w:link w:val="BalloonTextChar"/>
    <w:uiPriority w:val="99"/>
    <w:semiHidden/>
    <w:unhideWhenUsed/>
    <w:rsid w:val="002E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FE"/>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Header">
    <w:name w:val="header"/>
    <w:basedOn w:val="Normal"/>
    <w:link w:val="HeaderChar"/>
    <w:uiPriority w:val="99"/>
    <w:unhideWhenUsed/>
    <w:rsid w:val="002E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FE"/>
  </w:style>
  <w:style w:type="paragraph" w:styleId="FootnoteText">
    <w:name w:val="footnote text"/>
    <w:basedOn w:val="Normal"/>
    <w:link w:val="FootnoteTextChar"/>
    <w:uiPriority w:val="99"/>
    <w:semiHidden/>
    <w:unhideWhenUsed/>
    <w:rsid w:val="002E5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FE"/>
    <w:rPr>
      <w:sz w:val="20"/>
      <w:szCs w:val="20"/>
    </w:rPr>
  </w:style>
  <w:style w:type="character" w:styleId="FootnoteReference">
    <w:name w:val="footnote reference"/>
    <w:basedOn w:val="DefaultParagraphFont"/>
    <w:uiPriority w:val="99"/>
    <w:semiHidden/>
    <w:unhideWhenUsed/>
    <w:rsid w:val="002E55FE"/>
    <w:rPr>
      <w:vertAlign w:val="superscript"/>
    </w:rPr>
  </w:style>
  <w:style w:type="paragraph" w:styleId="BalloonText">
    <w:name w:val="Balloon Text"/>
    <w:basedOn w:val="Normal"/>
    <w:link w:val="BalloonTextChar"/>
    <w:uiPriority w:val="99"/>
    <w:semiHidden/>
    <w:unhideWhenUsed/>
    <w:rsid w:val="002E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2023-04-12T18:30:00+00:00</Judgment_x0020_Date>
  </documentManagement>
</p:properties>
</file>

<file path=customXml/itemProps1.xml><?xml version="1.0" encoding="utf-8"?>
<ds:datastoreItem xmlns:ds="http://schemas.openxmlformats.org/officeDocument/2006/customXml" ds:itemID="{6D6F36B2-AC37-431B-8235-66DCDCC6488F}"/>
</file>

<file path=customXml/itemProps2.xml><?xml version="1.0" encoding="utf-8"?>
<ds:datastoreItem xmlns:ds="http://schemas.openxmlformats.org/officeDocument/2006/customXml" ds:itemID="{AFFC2A66-940A-4AF1-9374-2228FC6E2A96}"/>
</file>

<file path=customXml/itemProps3.xml><?xml version="1.0" encoding="utf-8"?>
<ds:datastoreItem xmlns:ds="http://schemas.openxmlformats.org/officeDocument/2006/customXml" ds:itemID="{80362C33-A447-4820-B2C3-43B8F57EB536}"/>
</file>

<file path=customXml/itemProps4.xml><?xml version="1.0" encoding="utf-8"?>
<ds:datastoreItem xmlns:ds="http://schemas.openxmlformats.org/officeDocument/2006/customXml" ds:itemID="{9740CA85-42BF-40F6-ABBA-234C89F435F9}"/>
</file>

<file path=docProps/app.xml><?xml version="1.0" encoding="utf-8"?>
<Properties xmlns="http://schemas.openxmlformats.org/officeDocument/2006/extended-properties" xmlns:vt="http://schemas.openxmlformats.org/officeDocument/2006/docPropsVTypes">
  <Template>Normal</Template>
  <TotalTime>6</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Namiseb (CR 124-2022) [2023] NAHCMD 189 (13 April 2023)</dc:title>
  <dc:creator>Hira Katjepunda</dc:creator>
  <cp:lastModifiedBy>Michelle N. Ullrich</cp:lastModifiedBy>
  <cp:revision>6</cp:revision>
  <cp:lastPrinted>2023-04-13T07:07:00Z</cp:lastPrinted>
  <dcterms:created xsi:type="dcterms:W3CDTF">2023-04-06T06:51:00Z</dcterms:created>
  <dcterms:modified xsi:type="dcterms:W3CDTF">2023-04-13T07:08:00Z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