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25" w:rsidRPr="00AA0525" w:rsidRDefault="00AA0525" w:rsidP="00AA0525">
      <w:pPr>
        <w:spacing w:line="256" w:lineRule="auto"/>
        <w:jc w:val="center"/>
        <w:rPr>
          <w:rFonts w:ascii="Arial" w:eastAsia="Calibri" w:hAnsi="Arial" w:cs="Arial"/>
          <w:b/>
          <w:sz w:val="24"/>
          <w:szCs w:val="24"/>
        </w:rPr>
      </w:pPr>
      <w:r w:rsidRPr="00AA0525">
        <w:rPr>
          <w:rFonts w:ascii="Arial" w:eastAsia="Calibri" w:hAnsi="Arial" w:cs="Arial"/>
          <w:b/>
          <w:sz w:val="24"/>
          <w:szCs w:val="24"/>
        </w:rPr>
        <w:t>REPUBLIC OF NAMIBIA</w:t>
      </w:r>
    </w:p>
    <w:p w:rsidR="00AA0525" w:rsidRPr="00AA0525" w:rsidRDefault="00AA0525" w:rsidP="00AA0525">
      <w:pPr>
        <w:spacing w:line="256" w:lineRule="auto"/>
        <w:jc w:val="center"/>
        <w:rPr>
          <w:rFonts w:ascii="Arial" w:eastAsia="Calibri" w:hAnsi="Arial" w:cs="Arial"/>
          <w:b/>
          <w:sz w:val="24"/>
          <w:szCs w:val="24"/>
        </w:rPr>
      </w:pPr>
      <w:r w:rsidRPr="00AA0525">
        <w:rPr>
          <w:rFonts w:ascii="Arial" w:eastAsia="Calibri" w:hAnsi="Arial" w:cs="Arial"/>
          <w:b/>
          <w:noProof/>
          <w:sz w:val="24"/>
          <w:szCs w:val="24"/>
          <w:lang w:val="en-ZA" w:eastAsia="en-ZA"/>
        </w:rPr>
        <w:drawing>
          <wp:inline distT="0" distB="0" distL="0" distR="0" wp14:anchorId="3A271370" wp14:editId="082173BA">
            <wp:extent cx="112776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760" cy="1143000"/>
                    </a:xfrm>
                    <a:prstGeom prst="rect">
                      <a:avLst/>
                    </a:prstGeom>
                    <a:noFill/>
                    <a:ln>
                      <a:noFill/>
                    </a:ln>
                  </pic:spPr>
                </pic:pic>
              </a:graphicData>
            </a:graphic>
          </wp:inline>
        </w:drawing>
      </w:r>
    </w:p>
    <w:p w:rsidR="00AA0525" w:rsidRPr="00AA0525" w:rsidRDefault="00AA0525" w:rsidP="00AA0525">
      <w:pPr>
        <w:spacing w:line="256" w:lineRule="auto"/>
        <w:jc w:val="center"/>
        <w:rPr>
          <w:rFonts w:ascii="Arial" w:eastAsia="Calibri" w:hAnsi="Arial" w:cs="Arial"/>
          <w:b/>
          <w:sz w:val="24"/>
          <w:szCs w:val="24"/>
        </w:rPr>
      </w:pPr>
    </w:p>
    <w:p w:rsidR="00AA0525" w:rsidRPr="00AA0525" w:rsidRDefault="00AA0525" w:rsidP="00AA0525">
      <w:pPr>
        <w:spacing w:line="256" w:lineRule="auto"/>
        <w:jc w:val="center"/>
        <w:rPr>
          <w:rFonts w:ascii="Arial" w:eastAsia="Calibri" w:hAnsi="Arial" w:cs="Arial"/>
          <w:b/>
          <w:sz w:val="24"/>
          <w:szCs w:val="24"/>
        </w:rPr>
      </w:pPr>
      <w:r w:rsidRPr="00AA0525">
        <w:rPr>
          <w:rFonts w:ascii="Arial" w:eastAsia="Calibri" w:hAnsi="Arial" w:cs="Arial"/>
          <w:b/>
          <w:sz w:val="24"/>
          <w:szCs w:val="24"/>
        </w:rPr>
        <w:t>IN THE HIGH COURT OF NAMIBIA, MAIN DIVISION, WINDHOEK</w:t>
      </w:r>
    </w:p>
    <w:p w:rsidR="00AA0525" w:rsidRPr="00AA0525" w:rsidRDefault="00AA0525" w:rsidP="00AA0525">
      <w:pPr>
        <w:spacing w:line="256" w:lineRule="auto"/>
        <w:jc w:val="center"/>
        <w:rPr>
          <w:rFonts w:ascii="Arial" w:eastAsia="Calibri" w:hAnsi="Arial" w:cs="Arial"/>
          <w:b/>
          <w:sz w:val="24"/>
          <w:szCs w:val="24"/>
        </w:rPr>
      </w:pPr>
      <w:r w:rsidRPr="00AA0525">
        <w:rPr>
          <w:rFonts w:ascii="Arial" w:eastAsia="Calibri" w:hAnsi="Arial" w:cs="Arial"/>
          <w:b/>
          <w:sz w:val="24"/>
          <w:szCs w:val="24"/>
        </w:rPr>
        <w:t>REVIEW JUDGMENT</w:t>
      </w:r>
    </w:p>
    <w:p w:rsidR="00AA0525" w:rsidRDefault="009441DD" w:rsidP="008A79B6">
      <w:pPr>
        <w:spacing w:line="252" w:lineRule="auto"/>
        <w:jc w:val="center"/>
        <w:rPr>
          <w:rFonts w:ascii="Arial" w:hAnsi="Arial" w:cs="Arial"/>
          <w:b/>
          <w:sz w:val="24"/>
          <w:szCs w:val="24"/>
        </w:rPr>
      </w:pPr>
      <w:r>
        <w:rPr>
          <w:rFonts w:ascii="Arial" w:hAnsi="Arial" w:cs="Arial"/>
          <w:b/>
          <w:sz w:val="24"/>
          <w:szCs w:val="24"/>
        </w:rPr>
        <w:t>PRACTICE DIRECTIVE 61</w:t>
      </w:r>
    </w:p>
    <w:tbl>
      <w:tblPr>
        <w:tblStyle w:val="TableGrid"/>
        <w:tblW w:w="9923" w:type="dxa"/>
        <w:tblInd w:w="-147" w:type="dxa"/>
        <w:tblLook w:val="04A0" w:firstRow="1" w:lastRow="0" w:firstColumn="1" w:lastColumn="0" w:noHBand="0" w:noVBand="1"/>
      </w:tblPr>
      <w:tblGrid>
        <w:gridCol w:w="4655"/>
        <w:gridCol w:w="306"/>
        <w:gridCol w:w="4962"/>
      </w:tblGrid>
      <w:tr w:rsidR="00423454" w:rsidRPr="008A79B6" w:rsidTr="00AC7A00">
        <w:trPr>
          <w:trHeight w:val="1127"/>
        </w:trPr>
        <w:tc>
          <w:tcPr>
            <w:tcW w:w="4655" w:type="dxa"/>
            <w:tcBorders>
              <w:top w:val="single" w:sz="4" w:space="0" w:color="auto"/>
              <w:left w:val="single" w:sz="4" w:space="0" w:color="auto"/>
              <w:bottom w:val="single" w:sz="4" w:space="0" w:color="auto"/>
              <w:right w:val="single" w:sz="4" w:space="0" w:color="auto"/>
            </w:tcBorders>
            <w:hideMark/>
          </w:tcPr>
          <w:p w:rsidR="00423454" w:rsidRPr="008A79B6" w:rsidRDefault="00423454" w:rsidP="008A79B6">
            <w:pPr>
              <w:spacing w:line="360" w:lineRule="auto"/>
              <w:jc w:val="both"/>
              <w:rPr>
                <w:rFonts w:ascii="Arial" w:hAnsi="Arial" w:cs="Arial"/>
                <w:b/>
                <w:sz w:val="24"/>
                <w:szCs w:val="24"/>
              </w:rPr>
            </w:pPr>
            <w:r w:rsidRPr="008A79B6">
              <w:rPr>
                <w:rFonts w:ascii="Arial" w:hAnsi="Arial" w:cs="Arial"/>
                <w:b/>
                <w:sz w:val="24"/>
                <w:szCs w:val="24"/>
              </w:rPr>
              <w:t>Case Title:</w:t>
            </w:r>
          </w:p>
          <w:p w:rsidR="00423454" w:rsidRPr="008A79B6" w:rsidRDefault="00AC7A00" w:rsidP="008A79B6">
            <w:pPr>
              <w:spacing w:line="360" w:lineRule="auto"/>
              <w:jc w:val="both"/>
              <w:rPr>
                <w:rFonts w:ascii="Arial" w:hAnsi="Arial" w:cs="Arial"/>
                <w:i/>
                <w:sz w:val="24"/>
                <w:szCs w:val="24"/>
              </w:rPr>
            </w:pPr>
            <w:r>
              <w:rPr>
                <w:rFonts w:ascii="Arial" w:hAnsi="Arial" w:cs="Arial"/>
                <w:i/>
                <w:sz w:val="24"/>
                <w:szCs w:val="24"/>
              </w:rPr>
              <w:t xml:space="preserve">The </w:t>
            </w:r>
            <w:r w:rsidR="00423454">
              <w:rPr>
                <w:rFonts w:ascii="Arial" w:hAnsi="Arial" w:cs="Arial"/>
                <w:i/>
                <w:sz w:val="24"/>
                <w:szCs w:val="24"/>
              </w:rPr>
              <w:t>S</w:t>
            </w:r>
            <w:r w:rsidR="009441DD">
              <w:rPr>
                <w:rFonts w:ascii="Arial" w:hAnsi="Arial" w:cs="Arial"/>
                <w:i/>
                <w:sz w:val="24"/>
                <w:szCs w:val="24"/>
              </w:rPr>
              <w:t>tate</w:t>
            </w:r>
            <w:r>
              <w:rPr>
                <w:rFonts w:ascii="Arial" w:hAnsi="Arial" w:cs="Arial"/>
                <w:i/>
                <w:sz w:val="24"/>
                <w:szCs w:val="24"/>
              </w:rPr>
              <w:t xml:space="preserve"> v </w:t>
            </w:r>
            <w:r w:rsidR="00423454">
              <w:rPr>
                <w:rFonts w:ascii="Arial" w:hAnsi="Arial" w:cs="Arial"/>
                <w:i/>
                <w:sz w:val="24"/>
                <w:szCs w:val="24"/>
              </w:rPr>
              <w:t xml:space="preserve">Enox Sambu </w:t>
            </w:r>
          </w:p>
        </w:tc>
        <w:tc>
          <w:tcPr>
            <w:tcW w:w="5268" w:type="dxa"/>
            <w:gridSpan w:val="2"/>
            <w:tcBorders>
              <w:top w:val="single" w:sz="4" w:space="0" w:color="auto"/>
              <w:left w:val="single" w:sz="4" w:space="0" w:color="auto"/>
              <w:right w:val="single" w:sz="4" w:space="0" w:color="auto"/>
            </w:tcBorders>
          </w:tcPr>
          <w:p w:rsidR="00423454" w:rsidRPr="008A79B6" w:rsidRDefault="00423454" w:rsidP="008A79B6">
            <w:pPr>
              <w:spacing w:line="360" w:lineRule="auto"/>
              <w:jc w:val="both"/>
              <w:rPr>
                <w:rFonts w:ascii="Arial" w:hAnsi="Arial" w:cs="Arial"/>
                <w:sz w:val="24"/>
                <w:szCs w:val="24"/>
              </w:rPr>
            </w:pPr>
            <w:r>
              <w:rPr>
                <w:rFonts w:ascii="Arial" w:hAnsi="Arial" w:cs="Arial"/>
                <w:b/>
                <w:sz w:val="24"/>
                <w:szCs w:val="24"/>
              </w:rPr>
              <w:t>Case No:</w:t>
            </w:r>
          </w:p>
          <w:p w:rsidR="00423454" w:rsidRPr="008A79B6" w:rsidRDefault="00423454" w:rsidP="008A79B6">
            <w:pPr>
              <w:spacing w:line="360" w:lineRule="auto"/>
              <w:jc w:val="both"/>
              <w:rPr>
                <w:rFonts w:ascii="Arial" w:hAnsi="Arial" w:cs="Arial"/>
                <w:sz w:val="24"/>
                <w:szCs w:val="24"/>
              </w:rPr>
            </w:pPr>
            <w:r>
              <w:rPr>
                <w:rFonts w:ascii="Arial" w:hAnsi="Arial" w:cs="Arial"/>
                <w:sz w:val="24"/>
                <w:szCs w:val="24"/>
              </w:rPr>
              <w:t xml:space="preserve">Cr </w:t>
            </w:r>
            <w:r w:rsidR="00756765">
              <w:rPr>
                <w:rFonts w:ascii="Arial" w:hAnsi="Arial" w:cs="Arial"/>
                <w:sz w:val="24"/>
                <w:szCs w:val="24"/>
              </w:rPr>
              <w:t xml:space="preserve"> 74/2023</w:t>
            </w:r>
          </w:p>
        </w:tc>
      </w:tr>
      <w:tr w:rsidR="00423454" w:rsidRPr="008A79B6" w:rsidTr="00AC7A00">
        <w:trPr>
          <w:trHeight w:val="987"/>
        </w:trPr>
        <w:tc>
          <w:tcPr>
            <w:tcW w:w="4655" w:type="dxa"/>
            <w:tcBorders>
              <w:top w:val="single" w:sz="4" w:space="0" w:color="auto"/>
              <w:left w:val="single" w:sz="4" w:space="0" w:color="auto"/>
              <w:bottom w:val="single" w:sz="4" w:space="0" w:color="auto"/>
              <w:right w:val="single" w:sz="4" w:space="0" w:color="auto"/>
            </w:tcBorders>
          </w:tcPr>
          <w:p w:rsidR="00423454" w:rsidRDefault="00423454" w:rsidP="008A79B6">
            <w:pPr>
              <w:spacing w:line="360" w:lineRule="auto"/>
              <w:jc w:val="both"/>
              <w:rPr>
                <w:rFonts w:ascii="Arial" w:hAnsi="Arial" w:cs="Arial"/>
                <w:b/>
                <w:sz w:val="24"/>
                <w:szCs w:val="24"/>
              </w:rPr>
            </w:pPr>
            <w:r>
              <w:rPr>
                <w:rFonts w:ascii="Arial" w:hAnsi="Arial" w:cs="Arial"/>
                <w:b/>
                <w:sz w:val="24"/>
                <w:szCs w:val="24"/>
              </w:rPr>
              <w:t xml:space="preserve">High Court MD Review No:  </w:t>
            </w:r>
          </w:p>
          <w:p w:rsidR="00423454" w:rsidRPr="00423454" w:rsidRDefault="00423454" w:rsidP="008A79B6">
            <w:pPr>
              <w:spacing w:line="360" w:lineRule="auto"/>
              <w:jc w:val="both"/>
              <w:rPr>
                <w:rFonts w:ascii="Arial" w:hAnsi="Arial" w:cs="Arial"/>
                <w:sz w:val="24"/>
                <w:szCs w:val="24"/>
              </w:rPr>
            </w:pPr>
            <w:r w:rsidRPr="00423454">
              <w:rPr>
                <w:rFonts w:ascii="Arial" w:hAnsi="Arial" w:cs="Arial"/>
                <w:sz w:val="24"/>
                <w:szCs w:val="24"/>
              </w:rPr>
              <w:t>936/2023</w:t>
            </w:r>
          </w:p>
        </w:tc>
        <w:tc>
          <w:tcPr>
            <w:tcW w:w="5268" w:type="dxa"/>
            <w:gridSpan w:val="2"/>
            <w:tcBorders>
              <w:top w:val="single" w:sz="4" w:space="0" w:color="auto"/>
              <w:left w:val="single" w:sz="4" w:space="0" w:color="auto"/>
              <w:bottom w:val="single" w:sz="4" w:space="0" w:color="auto"/>
              <w:right w:val="single" w:sz="4" w:space="0" w:color="auto"/>
            </w:tcBorders>
          </w:tcPr>
          <w:p w:rsidR="00423454" w:rsidRPr="008A79B6" w:rsidRDefault="00423454" w:rsidP="00423454">
            <w:pPr>
              <w:spacing w:line="360" w:lineRule="auto"/>
              <w:jc w:val="both"/>
              <w:rPr>
                <w:rFonts w:ascii="Arial" w:hAnsi="Arial" w:cs="Arial"/>
                <w:b/>
                <w:sz w:val="24"/>
                <w:szCs w:val="24"/>
              </w:rPr>
            </w:pPr>
            <w:r w:rsidRPr="008A79B6">
              <w:rPr>
                <w:rFonts w:ascii="Arial" w:hAnsi="Arial" w:cs="Arial"/>
                <w:b/>
                <w:sz w:val="24"/>
                <w:szCs w:val="24"/>
              </w:rPr>
              <w:t xml:space="preserve">Division of Court: </w:t>
            </w:r>
          </w:p>
          <w:p w:rsidR="00423454" w:rsidRPr="008A79B6" w:rsidRDefault="00423454" w:rsidP="00423454">
            <w:pPr>
              <w:spacing w:line="360" w:lineRule="auto"/>
              <w:jc w:val="both"/>
              <w:rPr>
                <w:rFonts w:ascii="Arial" w:hAnsi="Arial" w:cs="Arial"/>
                <w:b/>
                <w:sz w:val="24"/>
                <w:szCs w:val="24"/>
              </w:rPr>
            </w:pPr>
            <w:r>
              <w:rPr>
                <w:rFonts w:ascii="Arial" w:hAnsi="Arial" w:cs="Arial"/>
                <w:sz w:val="24"/>
                <w:szCs w:val="24"/>
              </w:rPr>
              <w:t>Main Division</w:t>
            </w:r>
          </w:p>
        </w:tc>
      </w:tr>
      <w:tr w:rsidR="008A79B6" w:rsidRPr="008A79B6" w:rsidTr="00AC7A00">
        <w:trPr>
          <w:trHeight w:val="846"/>
        </w:trPr>
        <w:tc>
          <w:tcPr>
            <w:tcW w:w="4655" w:type="dxa"/>
            <w:tcBorders>
              <w:top w:val="single" w:sz="4" w:space="0" w:color="auto"/>
              <w:left w:val="single" w:sz="4" w:space="0" w:color="auto"/>
              <w:bottom w:val="single" w:sz="4" w:space="0" w:color="auto"/>
              <w:right w:val="single" w:sz="4" w:space="0" w:color="auto"/>
            </w:tcBorders>
            <w:hideMark/>
          </w:tcPr>
          <w:p w:rsidR="008A79B6" w:rsidRPr="008A79B6" w:rsidRDefault="008A79B6" w:rsidP="008A79B6">
            <w:pPr>
              <w:spacing w:line="360" w:lineRule="auto"/>
              <w:jc w:val="both"/>
              <w:rPr>
                <w:rFonts w:ascii="Arial" w:hAnsi="Arial" w:cs="Arial"/>
                <w:b/>
                <w:sz w:val="24"/>
                <w:szCs w:val="24"/>
              </w:rPr>
            </w:pPr>
            <w:r w:rsidRPr="008A79B6">
              <w:rPr>
                <w:rFonts w:ascii="Arial" w:hAnsi="Arial" w:cs="Arial"/>
                <w:b/>
                <w:sz w:val="24"/>
                <w:szCs w:val="24"/>
              </w:rPr>
              <w:t xml:space="preserve">Heard before:  </w:t>
            </w:r>
          </w:p>
          <w:p w:rsidR="008A79B6" w:rsidRPr="008A79B6" w:rsidRDefault="00423454" w:rsidP="00115AFF">
            <w:pPr>
              <w:spacing w:line="360" w:lineRule="auto"/>
              <w:jc w:val="both"/>
              <w:rPr>
                <w:rFonts w:ascii="Arial" w:hAnsi="Arial" w:cs="Arial"/>
                <w:sz w:val="24"/>
                <w:szCs w:val="24"/>
              </w:rPr>
            </w:pPr>
            <w:r>
              <w:rPr>
                <w:rFonts w:ascii="Arial" w:hAnsi="Arial" w:cs="Arial"/>
                <w:sz w:val="24"/>
                <w:szCs w:val="24"/>
              </w:rPr>
              <w:t>January J et Christiaan AJ</w:t>
            </w:r>
          </w:p>
        </w:tc>
        <w:tc>
          <w:tcPr>
            <w:tcW w:w="5268" w:type="dxa"/>
            <w:gridSpan w:val="2"/>
            <w:tcBorders>
              <w:top w:val="single" w:sz="4" w:space="0" w:color="auto"/>
              <w:left w:val="single" w:sz="4" w:space="0" w:color="auto"/>
              <w:bottom w:val="single" w:sz="4" w:space="0" w:color="auto"/>
              <w:right w:val="single" w:sz="4" w:space="0" w:color="auto"/>
            </w:tcBorders>
          </w:tcPr>
          <w:p w:rsidR="008A79B6" w:rsidRPr="008A79B6" w:rsidRDefault="008A79B6" w:rsidP="008A79B6">
            <w:pPr>
              <w:spacing w:line="360" w:lineRule="auto"/>
              <w:jc w:val="both"/>
              <w:rPr>
                <w:rFonts w:ascii="Arial" w:hAnsi="Arial" w:cs="Arial"/>
                <w:b/>
                <w:sz w:val="24"/>
                <w:szCs w:val="24"/>
              </w:rPr>
            </w:pPr>
            <w:r w:rsidRPr="008A79B6">
              <w:rPr>
                <w:rFonts w:ascii="Arial" w:hAnsi="Arial" w:cs="Arial"/>
                <w:b/>
                <w:sz w:val="24"/>
                <w:szCs w:val="24"/>
              </w:rPr>
              <w:t>Delivered on:</w:t>
            </w:r>
            <w:r w:rsidR="005141CF">
              <w:rPr>
                <w:rFonts w:ascii="Arial" w:hAnsi="Arial" w:cs="Arial"/>
                <w:sz w:val="24"/>
                <w:szCs w:val="24"/>
              </w:rPr>
              <w:t xml:space="preserve">  </w:t>
            </w:r>
            <w:r w:rsidR="00805D6B">
              <w:rPr>
                <w:rFonts w:ascii="Arial" w:hAnsi="Arial" w:cs="Arial"/>
                <w:sz w:val="24"/>
                <w:szCs w:val="24"/>
              </w:rPr>
              <w:t>7</w:t>
            </w:r>
            <w:r w:rsidR="00115AFF">
              <w:rPr>
                <w:rFonts w:ascii="Arial" w:hAnsi="Arial" w:cs="Arial"/>
                <w:sz w:val="24"/>
                <w:szCs w:val="24"/>
              </w:rPr>
              <w:t xml:space="preserve"> July 2023</w:t>
            </w:r>
          </w:p>
          <w:p w:rsidR="008A79B6" w:rsidRPr="008A79B6" w:rsidRDefault="008A79B6" w:rsidP="008A79B6">
            <w:pPr>
              <w:spacing w:line="360" w:lineRule="auto"/>
              <w:jc w:val="both"/>
              <w:rPr>
                <w:rFonts w:ascii="Arial" w:hAnsi="Arial" w:cs="Arial"/>
                <w:sz w:val="24"/>
                <w:szCs w:val="24"/>
              </w:rPr>
            </w:pPr>
          </w:p>
        </w:tc>
      </w:tr>
      <w:tr w:rsidR="008A79B6" w:rsidRPr="008A79B6" w:rsidTr="00AC7A00">
        <w:trPr>
          <w:trHeight w:val="986"/>
        </w:trPr>
        <w:tc>
          <w:tcPr>
            <w:tcW w:w="9923" w:type="dxa"/>
            <w:gridSpan w:val="3"/>
            <w:tcBorders>
              <w:top w:val="single" w:sz="4" w:space="0" w:color="auto"/>
              <w:left w:val="single" w:sz="4" w:space="0" w:color="auto"/>
              <w:bottom w:val="single" w:sz="4" w:space="0" w:color="auto"/>
              <w:right w:val="single" w:sz="4" w:space="0" w:color="auto"/>
            </w:tcBorders>
          </w:tcPr>
          <w:p w:rsidR="00423454" w:rsidRDefault="00423454" w:rsidP="008A79B6">
            <w:pPr>
              <w:spacing w:line="360" w:lineRule="auto"/>
              <w:jc w:val="both"/>
              <w:rPr>
                <w:rFonts w:ascii="Arial" w:hAnsi="Arial" w:cs="Arial"/>
                <w:b/>
                <w:sz w:val="24"/>
                <w:szCs w:val="24"/>
              </w:rPr>
            </w:pPr>
          </w:p>
          <w:p w:rsidR="008A79B6" w:rsidRPr="008A79B6" w:rsidRDefault="008A79B6" w:rsidP="008A79B6">
            <w:pPr>
              <w:spacing w:line="360" w:lineRule="auto"/>
              <w:jc w:val="both"/>
              <w:rPr>
                <w:rFonts w:ascii="Arial" w:hAnsi="Arial" w:cs="Arial"/>
                <w:sz w:val="24"/>
                <w:szCs w:val="24"/>
              </w:rPr>
            </w:pPr>
            <w:r w:rsidRPr="008A79B6">
              <w:rPr>
                <w:rFonts w:ascii="Arial" w:hAnsi="Arial" w:cs="Arial"/>
                <w:b/>
                <w:sz w:val="24"/>
                <w:szCs w:val="24"/>
              </w:rPr>
              <w:t xml:space="preserve">Neutral citation: </w:t>
            </w:r>
            <w:r>
              <w:rPr>
                <w:rFonts w:ascii="Arial" w:hAnsi="Arial" w:cs="Arial"/>
                <w:i/>
                <w:sz w:val="24"/>
                <w:szCs w:val="24"/>
              </w:rPr>
              <w:t xml:space="preserve"> S v </w:t>
            </w:r>
            <w:r w:rsidR="00115AFF">
              <w:rPr>
                <w:rFonts w:ascii="Arial" w:hAnsi="Arial" w:cs="Arial"/>
                <w:i/>
                <w:sz w:val="24"/>
                <w:szCs w:val="24"/>
              </w:rPr>
              <w:t xml:space="preserve">Sambu </w:t>
            </w:r>
            <w:r>
              <w:rPr>
                <w:rFonts w:ascii="Arial" w:hAnsi="Arial" w:cs="Arial"/>
                <w:i/>
                <w:sz w:val="24"/>
                <w:szCs w:val="24"/>
              </w:rPr>
              <w:t xml:space="preserve"> </w:t>
            </w:r>
            <w:r w:rsidRPr="008A79B6">
              <w:rPr>
                <w:rFonts w:ascii="Arial" w:hAnsi="Arial" w:cs="Arial"/>
                <w:i/>
                <w:sz w:val="24"/>
                <w:szCs w:val="24"/>
              </w:rPr>
              <w:t xml:space="preserve"> </w:t>
            </w:r>
            <w:r w:rsidRPr="008A79B6">
              <w:rPr>
                <w:rFonts w:ascii="Arial" w:hAnsi="Arial" w:cs="Arial"/>
                <w:sz w:val="24"/>
                <w:szCs w:val="24"/>
              </w:rPr>
              <w:t xml:space="preserve">(CR </w:t>
            </w:r>
            <w:r w:rsidR="00756765">
              <w:rPr>
                <w:rFonts w:ascii="Arial" w:hAnsi="Arial" w:cs="Arial"/>
                <w:sz w:val="24"/>
                <w:szCs w:val="24"/>
              </w:rPr>
              <w:t>74</w:t>
            </w:r>
            <w:r w:rsidR="005141CF">
              <w:rPr>
                <w:rFonts w:ascii="Arial" w:hAnsi="Arial" w:cs="Arial"/>
                <w:sz w:val="24"/>
                <w:szCs w:val="24"/>
              </w:rPr>
              <w:t>/202</w:t>
            </w:r>
            <w:r w:rsidR="00115AFF">
              <w:rPr>
                <w:rFonts w:ascii="Arial" w:hAnsi="Arial" w:cs="Arial"/>
                <w:sz w:val="24"/>
                <w:szCs w:val="24"/>
              </w:rPr>
              <w:t>3</w:t>
            </w:r>
            <w:r w:rsidR="005141CF">
              <w:rPr>
                <w:rFonts w:ascii="Arial" w:hAnsi="Arial" w:cs="Arial"/>
                <w:sz w:val="24"/>
                <w:szCs w:val="24"/>
              </w:rPr>
              <w:t>) [202</w:t>
            </w:r>
            <w:r w:rsidR="00115AFF">
              <w:rPr>
                <w:rFonts w:ascii="Arial" w:hAnsi="Arial" w:cs="Arial"/>
                <w:sz w:val="24"/>
                <w:szCs w:val="24"/>
              </w:rPr>
              <w:t>3</w:t>
            </w:r>
            <w:r w:rsidR="005141CF">
              <w:rPr>
                <w:rFonts w:ascii="Arial" w:hAnsi="Arial" w:cs="Arial"/>
                <w:sz w:val="24"/>
                <w:szCs w:val="24"/>
              </w:rPr>
              <w:t>] N</w:t>
            </w:r>
            <w:r w:rsidR="00231F28">
              <w:rPr>
                <w:rFonts w:ascii="Arial" w:hAnsi="Arial" w:cs="Arial"/>
                <w:sz w:val="24"/>
                <w:szCs w:val="24"/>
              </w:rPr>
              <w:t>A</w:t>
            </w:r>
            <w:r w:rsidR="005141CF">
              <w:rPr>
                <w:rFonts w:ascii="Arial" w:hAnsi="Arial" w:cs="Arial"/>
                <w:sz w:val="24"/>
                <w:szCs w:val="24"/>
              </w:rPr>
              <w:t>HC</w:t>
            </w:r>
            <w:r w:rsidR="00115AFF">
              <w:rPr>
                <w:rFonts w:ascii="Arial" w:hAnsi="Arial" w:cs="Arial"/>
                <w:sz w:val="24"/>
                <w:szCs w:val="24"/>
              </w:rPr>
              <w:t>MD</w:t>
            </w:r>
            <w:r w:rsidR="005D4F58">
              <w:rPr>
                <w:rFonts w:ascii="Arial" w:hAnsi="Arial" w:cs="Arial"/>
                <w:sz w:val="24"/>
                <w:szCs w:val="24"/>
              </w:rPr>
              <w:t xml:space="preserve"> </w:t>
            </w:r>
            <w:r w:rsidR="00127DE0">
              <w:rPr>
                <w:rFonts w:ascii="Arial" w:hAnsi="Arial" w:cs="Arial"/>
                <w:sz w:val="24"/>
                <w:szCs w:val="24"/>
              </w:rPr>
              <w:t xml:space="preserve">391 </w:t>
            </w:r>
            <w:r w:rsidR="008502B4">
              <w:rPr>
                <w:rFonts w:ascii="Arial" w:hAnsi="Arial" w:cs="Arial"/>
                <w:sz w:val="24"/>
                <w:szCs w:val="24"/>
              </w:rPr>
              <w:t>(</w:t>
            </w:r>
            <w:bookmarkStart w:id="0" w:name="_GoBack"/>
            <w:bookmarkEnd w:id="0"/>
            <w:r w:rsidR="00805D6B">
              <w:rPr>
                <w:rFonts w:ascii="Arial" w:hAnsi="Arial" w:cs="Arial"/>
                <w:sz w:val="24"/>
                <w:szCs w:val="24"/>
              </w:rPr>
              <w:t>7</w:t>
            </w:r>
            <w:r w:rsidR="00641148">
              <w:rPr>
                <w:rFonts w:ascii="Arial" w:hAnsi="Arial" w:cs="Arial"/>
                <w:sz w:val="24"/>
                <w:szCs w:val="24"/>
              </w:rPr>
              <w:t xml:space="preserve"> Ju</w:t>
            </w:r>
            <w:r w:rsidR="00115AFF">
              <w:rPr>
                <w:rFonts w:ascii="Arial" w:hAnsi="Arial" w:cs="Arial"/>
                <w:sz w:val="24"/>
                <w:szCs w:val="24"/>
              </w:rPr>
              <w:t>ly</w:t>
            </w:r>
            <w:r w:rsidRPr="008A79B6">
              <w:rPr>
                <w:rFonts w:ascii="Arial" w:hAnsi="Arial" w:cs="Arial"/>
                <w:sz w:val="24"/>
                <w:szCs w:val="24"/>
              </w:rPr>
              <w:t xml:space="preserve"> 202</w:t>
            </w:r>
            <w:r w:rsidR="00115AFF">
              <w:rPr>
                <w:rFonts w:ascii="Arial" w:hAnsi="Arial" w:cs="Arial"/>
                <w:sz w:val="24"/>
                <w:szCs w:val="24"/>
              </w:rPr>
              <w:t>3</w:t>
            </w:r>
            <w:r w:rsidRPr="008A79B6">
              <w:rPr>
                <w:rFonts w:ascii="Arial" w:hAnsi="Arial" w:cs="Arial"/>
                <w:sz w:val="24"/>
                <w:szCs w:val="24"/>
              </w:rPr>
              <w:t>)</w:t>
            </w:r>
          </w:p>
          <w:p w:rsidR="008A79B6" w:rsidRPr="008A79B6" w:rsidRDefault="008A79B6" w:rsidP="008A79B6">
            <w:pPr>
              <w:spacing w:line="360" w:lineRule="auto"/>
              <w:jc w:val="both"/>
              <w:rPr>
                <w:rFonts w:ascii="Arial" w:hAnsi="Arial" w:cs="Arial"/>
                <w:sz w:val="24"/>
                <w:szCs w:val="24"/>
              </w:rPr>
            </w:pPr>
          </w:p>
        </w:tc>
      </w:tr>
      <w:tr w:rsidR="008A79B6" w:rsidRPr="008A79B6" w:rsidTr="00353F84">
        <w:tc>
          <w:tcPr>
            <w:tcW w:w="9923" w:type="dxa"/>
            <w:gridSpan w:val="3"/>
            <w:tcBorders>
              <w:top w:val="single" w:sz="4" w:space="0" w:color="auto"/>
              <w:left w:val="single" w:sz="4" w:space="0" w:color="auto"/>
              <w:bottom w:val="single" w:sz="4" w:space="0" w:color="auto"/>
              <w:right w:val="single" w:sz="4" w:space="0" w:color="auto"/>
            </w:tcBorders>
          </w:tcPr>
          <w:p w:rsidR="00423454" w:rsidRDefault="00423454" w:rsidP="008A79B6">
            <w:pPr>
              <w:spacing w:line="360" w:lineRule="auto"/>
              <w:jc w:val="both"/>
              <w:rPr>
                <w:rFonts w:ascii="Arial" w:hAnsi="Arial" w:cs="Arial"/>
                <w:sz w:val="24"/>
                <w:szCs w:val="24"/>
              </w:rPr>
            </w:pPr>
            <w:r w:rsidRPr="00423454">
              <w:rPr>
                <w:rFonts w:ascii="Arial" w:hAnsi="Arial" w:cs="Arial"/>
                <w:b/>
                <w:sz w:val="24"/>
                <w:szCs w:val="24"/>
              </w:rPr>
              <w:t>The order</w:t>
            </w:r>
            <w:r w:rsidR="008A79B6" w:rsidRPr="00180D6C">
              <w:rPr>
                <w:rFonts w:ascii="Arial" w:hAnsi="Arial" w:cs="Arial"/>
                <w:sz w:val="24"/>
                <w:szCs w:val="24"/>
              </w:rPr>
              <w:t>:</w:t>
            </w:r>
          </w:p>
          <w:p w:rsidR="00423454" w:rsidRPr="00AC7A00" w:rsidRDefault="008A79B6" w:rsidP="00AC7A00">
            <w:pPr>
              <w:spacing w:line="360" w:lineRule="auto"/>
              <w:jc w:val="both"/>
              <w:rPr>
                <w:rFonts w:ascii="Arial" w:hAnsi="Arial" w:cs="Arial"/>
                <w:sz w:val="24"/>
                <w:szCs w:val="24"/>
              </w:rPr>
            </w:pPr>
            <w:r w:rsidRPr="008A79B6">
              <w:rPr>
                <w:rFonts w:ascii="Arial" w:hAnsi="Arial" w:cs="Arial"/>
                <w:sz w:val="24"/>
                <w:szCs w:val="24"/>
              </w:rPr>
              <w:t>The conviction and sentence are set aside;</w:t>
            </w:r>
          </w:p>
        </w:tc>
      </w:tr>
      <w:tr w:rsidR="008A79B6" w:rsidRPr="008A79B6" w:rsidTr="00353F84">
        <w:tc>
          <w:tcPr>
            <w:tcW w:w="9923" w:type="dxa"/>
            <w:gridSpan w:val="3"/>
            <w:tcBorders>
              <w:top w:val="single" w:sz="4" w:space="0" w:color="auto"/>
              <w:left w:val="single" w:sz="4" w:space="0" w:color="auto"/>
              <w:bottom w:val="single" w:sz="4" w:space="0" w:color="auto"/>
              <w:right w:val="single" w:sz="4" w:space="0" w:color="auto"/>
            </w:tcBorders>
          </w:tcPr>
          <w:p w:rsidR="008A79B6" w:rsidRPr="008A79B6" w:rsidRDefault="008A79B6" w:rsidP="008A79B6">
            <w:pPr>
              <w:spacing w:line="360" w:lineRule="auto"/>
              <w:rPr>
                <w:rFonts w:ascii="Arial" w:hAnsi="Arial" w:cs="Arial"/>
                <w:b/>
                <w:sz w:val="24"/>
                <w:szCs w:val="24"/>
              </w:rPr>
            </w:pPr>
          </w:p>
          <w:p w:rsidR="008A79B6" w:rsidRPr="008A79B6" w:rsidRDefault="008A79B6" w:rsidP="008A79B6">
            <w:pPr>
              <w:spacing w:line="360" w:lineRule="auto"/>
              <w:rPr>
                <w:rFonts w:ascii="Arial" w:hAnsi="Arial" w:cs="Arial"/>
                <w:b/>
                <w:sz w:val="24"/>
                <w:szCs w:val="24"/>
              </w:rPr>
            </w:pPr>
            <w:r w:rsidRPr="008A79B6">
              <w:rPr>
                <w:rFonts w:ascii="Arial" w:hAnsi="Arial" w:cs="Arial"/>
                <w:b/>
                <w:sz w:val="24"/>
                <w:szCs w:val="24"/>
              </w:rPr>
              <w:t>Reasons for the above order:</w:t>
            </w:r>
          </w:p>
        </w:tc>
      </w:tr>
      <w:tr w:rsidR="008A79B6" w:rsidRPr="008A79B6" w:rsidTr="00353F84">
        <w:tc>
          <w:tcPr>
            <w:tcW w:w="9923" w:type="dxa"/>
            <w:gridSpan w:val="3"/>
            <w:tcBorders>
              <w:top w:val="single" w:sz="4" w:space="0" w:color="auto"/>
              <w:left w:val="single" w:sz="4" w:space="0" w:color="auto"/>
              <w:bottom w:val="single" w:sz="4" w:space="0" w:color="auto"/>
              <w:right w:val="single" w:sz="4" w:space="0" w:color="auto"/>
            </w:tcBorders>
          </w:tcPr>
          <w:p w:rsidR="008A79B6" w:rsidRPr="008A79B6" w:rsidRDefault="008A79B6" w:rsidP="008D2C83">
            <w:pPr>
              <w:spacing w:line="360" w:lineRule="auto"/>
              <w:contextualSpacing/>
              <w:jc w:val="both"/>
              <w:rPr>
                <w:rFonts w:ascii="Arial" w:hAnsi="Arial" w:cs="Arial"/>
                <w:sz w:val="24"/>
                <w:szCs w:val="24"/>
              </w:rPr>
            </w:pPr>
          </w:p>
          <w:p w:rsidR="008A79B6" w:rsidRDefault="00DD5672" w:rsidP="00AC7A00">
            <w:pPr>
              <w:spacing w:line="360" w:lineRule="auto"/>
              <w:jc w:val="both"/>
              <w:rPr>
                <w:rFonts w:ascii="Arial" w:hAnsi="Arial" w:cs="Arial"/>
                <w:sz w:val="24"/>
                <w:szCs w:val="24"/>
              </w:rPr>
            </w:pPr>
            <w:r>
              <w:rPr>
                <w:rFonts w:ascii="Arial" w:hAnsi="Arial" w:cs="Arial"/>
                <w:sz w:val="24"/>
                <w:szCs w:val="24"/>
              </w:rPr>
              <w:t>CHRISTIAAN A</w:t>
            </w:r>
            <w:r w:rsidR="008A79B6" w:rsidRPr="008A79B6">
              <w:rPr>
                <w:rFonts w:ascii="Arial" w:hAnsi="Arial" w:cs="Arial"/>
                <w:sz w:val="24"/>
                <w:szCs w:val="24"/>
              </w:rPr>
              <w:t>J (</w:t>
            </w:r>
            <w:r w:rsidR="00423454">
              <w:rPr>
                <w:rFonts w:ascii="Arial" w:hAnsi="Arial" w:cs="Arial"/>
                <w:sz w:val="24"/>
                <w:szCs w:val="24"/>
              </w:rPr>
              <w:t>J</w:t>
            </w:r>
            <w:r w:rsidR="00AC7A00">
              <w:rPr>
                <w:rFonts w:ascii="Arial" w:hAnsi="Arial" w:cs="Arial"/>
                <w:sz w:val="24"/>
                <w:szCs w:val="24"/>
              </w:rPr>
              <w:t>ANUARY</w:t>
            </w:r>
            <w:r w:rsidR="00423454">
              <w:rPr>
                <w:rFonts w:ascii="Arial" w:hAnsi="Arial" w:cs="Arial"/>
                <w:sz w:val="24"/>
                <w:szCs w:val="24"/>
              </w:rPr>
              <w:t xml:space="preserve"> </w:t>
            </w:r>
            <w:r w:rsidR="008A79B6" w:rsidRPr="008A79B6">
              <w:rPr>
                <w:rFonts w:ascii="Arial" w:hAnsi="Arial" w:cs="Arial"/>
                <w:sz w:val="24"/>
                <w:szCs w:val="24"/>
              </w:rPr>
              <w:t>J concurring):</w:t>
            </w:r>
          </w:p>
          <w:p w:rsidR="00423454" w:rsidRPr="008A79B6" w:rsidRDefault="00423454" w:rsidP="00AC7A00">
            <w:pPr>
              <w:spacing w:line="360" w:lineRule="auto"/>
              <w:jc w:val="both"/>
              <w:rPr>
                <w:rFonts w:ascii="Arial" w:hAnsi="Arial" w:cs="Arial"/>
                <w:sz w:val="24"/>
                <w:szCs w:val="24"/>
              </w:rPr>
            </w:pPr>
          </w:p>
          <w:p w:rsidR="00F37BCE" w:rsidRDefault="00AC7A00" w:rsidP="00AC7A00">
            <w:pPr>
              <w:spacing w:line="360" w:lineRule="auto"/>
              <w:jc w:val="both"/>
              <w:rPr>
                <w:rFonts w:ascii="Arial" w:hAnsi="Arial" w:cs="Arial"/>
                <w:sz w:val="24"/>
                <w:szCs w:val="24"/>
              </w:rPr>
            </w:pPr>
            <w:r>
              <w:rPr>
                <w:rFonts w:ascii="Arial" w:hAnsi="Arial" w:cs="Arial"/>
                <w:sz w:val="24"/>
                <w:szCs w:val="24"/>
              </w:rPr>
              <w:t>[1]</w:t>
            </w:r>
            <w:r w:rsidR="008A79B6" w:rsidRPr="008A79B6">
              <w:rPr>
                <w:rFonts w:ascii="Arial" w:hAnsi="Arial" w:cs="Arial"/>
                <w:b/>
                <w:sz w:val="24"/>
                <w:szCs w:val="24"/>
              </w:rPr>
              <w:tab/>
            </w:r>
            <w:r w:rsidR="00115AFF">
              <w:rPr>
                <w:rFonts w:ascii="Arial" w:hAnsi="Arial" w:cs="Arial"/>
                <w:sz w:val="24"/>
                <w:szCs w:val="24"/>
              </w:rPr>
              <w:t>The accused</w:t>
            </w:r>
            <w:r w:rsidR="001240EC">
              <w:rPr>
                <w:rFonts w:ascii="Arial" w:hAnsi="Arial" w:cs="Arial"/>
                <w:sz w:val="24"/>
                <w:szCs w:val="24"/>
              </w:rPr>
              <w:t xml:space="preserve"> appeared in</w:t>
            </w:r>
            <w:r w:rsidR="008A79B6">
              <w:rPr>
                <w:rFonts w:ascii="Arial" w:hAnsi="Arial" w:cs="Arial"/>
                <w:sz w:val="24"/>
                <w:szCs w:val="24"/>
              </w:rPr>
              <w:t xml:space="preserve"> </w:t>
            </w:r>
            <w:r w:rsidR="001240EC">
              <w:rPr>
                <w:rFonts w:ascii="Arial" w:hAnsi="Arial" w:cs="Arial"/>
                <w:sz w:val="24"/>
                <w:szCs w:val="24"/>
              </w:rPr>
              <w:t xml:space="preserve">the </w:t>
            </w:r>
            <w:r w:rsidR="00115AFF">
              <w:rPr>
                <w:rFonts w:ascii="Arial" w:hAnsi="Arial" w:cs="Arial"/>
                <w:sz w:val="24"/>
                <w:szCs w:val="24"/>
              </w:rPr>
              <w:t>Windhoek</w:t>
            </w:r>
            <w:r w:rsidR="001240EC">
              <w:rPr>
                <w:rFonts w:ascii="Arial" w:hAnsi="Arial" w:cs="Arial"/>
                <w:sz w:val="24"/>
                <w:szCs w:val="24"/>
              </w:rPr>
              <w:t xml:space="preserve"> </w:t>
            </w:r>
            <w:r w:rsidR="008A79B6">
              <w:rPr>
                <w:rFonts w:ascii="Arial" w:hAnsi="Arial" w:cs="Arial"/>
                <w:sz w:val="24"/>
                <w:szCs w:val="24"/>
              </w:rPr>
              <w:t>Magistrate</w:t>
            </w:r>
            <w:r w:rsidR="00394DA8">
              <w:rPr>
                <w:rFonts w:ascii="Arial" w:hAnsi="Arial" w:cs="Arial"/>
                <w:sz w:val="24"/>
                <w:szCs w:val="24"/>
              </w:rPr>
              <w:t>’s</w:t>
            </w:r>
            <w:r w:rsidR="008A79B6">
              <w:rPr>
                <w:rFonts w:ascii="Arial" w:hAnsi="Arial" w:cs="Arial"/>
                <w:sz w:val="24"/>
                <w:szCs w:val="24"/>
              </w:rPr>
              <w:t xml:space="preserve"> Co</w:t>
            </w:r>
            <w:r w:rsidR="001240EC">
              <w:rPr>
                <w:rFonts w:ascii="Arial" w:hAnsi="Arial" w:cs="Arial"/>
                <w:sz w:val="24"/>
                <w:szCs w:val="24"/>
              </w:rPr>
              <w:t>urt on</w:t>
            </w:r>
            <w:r w:rsidR="008A79B6">
              <w:rPr>
                <w:rFonts w:ascii="Arial" w:hAnsi="Arial" w:cs="Arial"/>
                <w:sz w:val="24"/>
                <w:szCs w:val="24"/>
              </w:rPr>
              <w:t xml:space="preserve"> contraventions of the Immigrations Control Act, No</w:t>
            </w:r>
            <w:r w:rsidR="00394DA8">
              <w:rPr>
                <w:rFonts w:ascii="Arial" w:hAnsi="Arial" w:cs="Arial"/>
                <w:sz w:val="24"/>
                <w:szCs w:val="24"/>
              </w:rPr>
              <w:t xml:space="preserve"> 7 of 1993 (the Act)</w:t>
            </w:r>
            <w:r w:rsidR="008A79B6">
              <w:rPr>
                <w:rFonts w:ascii="Arial" w:hAnsi="Arial" w:cs="Arial"/>
                <w:sz w:val="24"/>
                <w:szCs w:val="24"/>
              </w:rPr>
              <w:t>.</w:t>
            </w:r>
            <w:r w:rsidR="008D2C83">
              <w:rPr>
                <w:rFonts w:ascii="Arial" w:hAnsi="Arial" w:cs="Arial"/>
                <w:sz w:val="24"/>
                <w:szCs w:val="24"/>
              </w:rPr>
              <w:t xml:space="preserve"> </w:t>
            </w:r>
            <w:r w:rsidR="00115AFF">
              <w:rPr>
                <w:rFonts w:ascii="Arial" w:hAnsi="Arial" w:cs="Arial"/>
                <w:sz w:val="24"/>
                <w:szCs w:val="24"/>
              </w:rPr>
              <w:t>The accused</w:t>
            </w:r>
            <w:r w:rsidR="001240EC">
              <w:rPr>
                <w:rFonts w:ascii="Arial" w:hAnsi="Arial" w:cs="Arial"/>
                <w:sz w:val="24"/>
                <w:szCs w:val="24"/>
              </w:rPr>
              <w:t xml:space="preserve"> pleaded guilty and </w:t>
            </w:r>
            <w:r w:rsidR="00115AFF">
              <w:rPr>
                <w:rFonts w:ascii="Arial" w:hAnsi="Arial" w:cs="Arial"/>
                <w:sz w:val="24"/>
                <w:szCs w:val="24"/>
              </w:rPr>
              <w:t>was</w:t>
            </w:r>
            <w:r w:rsidR="00304863">
              <w:rPr>
                <w:rFonts w:ascii="Arial" w:hAnsi="Arial" w:cs="Arial"/>
                <w:sz w:val="24"/>
                <w:szCs w:val="24"/>
              </w:rPr>
              <w:t xml:space="preserve"> convicted</w:t>
            </w:r>
            <w:r w:rsidR="001240EC">
              <w:rPr>
                <w:rFonts w:ascii="Arial" w:hAnsi="Arial" w:cs="Arial"/>
                <w:sz w:val="24"/>
                <w:szCs w:val="24"/>
              </w:rPr>
              <w:t xml:space="preserve"> </w:t>
            </w:r>
            <w:r w:rsidR="008D2C83">
              <w:rPr>
                <w:rFonts w:ascii="Arial" w:hAnsi="Arial" w:cs="Arial"/>
                <w:sz w:val="24"/>
                <w:szCs w:val="24"/>
              </w:rPr>
              <w:t>of</w:t>
            </w:r>
            <w:r w:rsidR="00304863">
              <w:rPr>
                <w:rFonts w:ascii="Arial" w:hAnsi="Arial" w:cs="Arial"/>
                <w:sz w:val="24"/>
                <w:szCs w:val="24"/>
              </w:rPr>
              <w:t xml:space="preserve"> </w:t>
            </w:r>
            <w:r w:rsidR="008A79B6">
              <w:rPr>
                <w:rFonts w:ascii="Arial" w:hAnsi="Arial" w:cs="Arial"/>
                <w:sz w:val="24"/>
                <w:szCs w:val="24"/>
              </w:rPr>
              <w:t xml:space="preserve">contravening </w:t>
            </w:r>
            <w:r w:rsidR="00304863">
              <w:rPr>
                <w:rFonts w:ascii="Arial" w:hAnsi="Arial" w:cs="Arial"/>
                <w:sz w:val="24"/>
                <w:szCs w:val="24"/>
              </w:rPr>
              <w:t>s</w:t>
            </w:r>
            <w:r w:rsidR="00A526BD">
              <w:rPr>
                <w:rFonts w:ascii="Arial" w:hAnsi="Arial" w:cs="Arial"/>
                <w:sz w:val="24"/>
                <w:szCs w:val="24"/>
              </w:rPr>
              <w:t xml:space="preserve"> </w:t>
            </w:r>
            <w:r w:rsidR="008D2C83">
              <w:rPr>
                <w:rFonts w:ascii="Arial" w:hAnsi="Arial" w:cs="Arial"/>
                <w:sz w:val="24"/>
                <w:szCs w:val="24"/>
              </w:rPr>
              <w:t xml:space="preserve">12 (1) read with section 1, 2, 4 and 12 (4) </w:t>
            </w:r>
            <w:r w:rsidR="008A79B6">
              <w:rPr>
                <w:rFonts w:ascii="Arial" w:hAnsi="Arial" w:cs="Arial"/>
                <w:sz w:val="24"/>
                <w:szCs w:val="24"/>
              </w:rPr>
              <w:t xml:space="preserve">of the </w:t>
            </w:r>
            <w:r w:rsidR="009441DD">
              <w:rPr>
                <w:rFonts w:ascii="Arial" w:hAnsi="Arial" w:cs="Arial"/>
                <w:sz w:val="24"/>
                <w:szCs w:val="24"/>
              </w:rPr>
              <w:t>Act</w:t>
            </w:r>
            <w:r w:rsidR="001240EC">
              <w:rPr>
                <w:rFonts w:ascii="Arial" w:hAnsi="Arial" w:cs="Arial"/>
                <w:sz w:val="24"/>
                <w:szCs w:val="24"/>
              </w:rPr>
              <w:t xml:space="preserve">. </w:t>
            </w:r>
            <w:r w:rsidR="00115AFF">
              <w:rPr>
                <w:rFonts w:ascii="Arial" w:hAnsi="Arial" w:cs="Arial"/>
                <w:sz w:val="24"/>
                <w:szCs w:val="24"/>
              </w:rPr>
              <w:t>The</w:t>
            </w:r>
            <w:r w:rsidR="001240EC">
              <w:rPr>
                <w:rFonts w:ascii="Arial" w:hAnsi="Arial" w:cs="Arial"/>
                <w:sz w:val="24"/>
                <w:szCs w:val="24"/>
              </w:rPr>
              <w:t xml:space="preserve"> State </w:t>
            </w:r>
            <w:r w:rsidR="001240EC">
              <w:rPr>
                <w:rFonts w:ascii="Arial" w:hAnsi="Arial" w:cs="Arial"/>
                <w:sz w:val="24"/>
                <w:szCs w:val="24"/>
              </w:rPr>
              <w:lastRenderedPageBreak/>
              <w:t>alleged that</w:t>
            </w:r>
            <w:r w:rsidR="008D2C83">
              <w:rPr>
                <w:rFonts w:ascii="Arial" w:hAnsi="Arial" w:cs="Arial"/>
                <w:sz w:val="24"/>
                <w:szCs w:val="24"/>
              </w:rPr>
              <w:t xml:space="preserve"> the accused </w:t>
            </w:r>
            <w:r w:rsidR="009441DD">
              <w:rPr>
                <w:rFonts w:ascii="Arial" w:hAnsi="Arial" w:cs="Arial"/>
                <w:sz w:val="24"/>
                <w:szCs w:val="24"/>
              </w:rPr>
              <w:t>who is not a</w:t>
            </w:r>
            <w:r w:rsidR="00394DA8">
              <w:rPr>
                <w:rFonts w:ascii="Arial" w:hAnsi="Arial" w:cs="Arial"/>
                <w:sz w:val="24"/>
                <w:szCs w:val="24"/>
              </w:rPr>
              <w:t xml:space="preserve"> Namibian citizen </w:t>
            </w:r>
            <w:r w:rsidR="008D2C83">
              <w:rPr>
                <w:rFonts w:ascii="Arial" w:hAnsi="Arial" w:cs="Arial"/>
                <w:sz w:val="24"/>
                <w:szCs w:val="24"/>
              </w:rPr>
              <w:t>or person</w:t>
            </w:r>
            <w:r w:rsidR="00426DC8">
              <w:rPr>
                <w:rFonts w:ascii="Arial" w:hAnsi="Arial" w:cs="Arial"/>
                <w:sz w:val="24"/>
                <w:szCs w:val="24"/>
              </w:rPr>
              <w:t xml:space="preserve"> domicile</w:t>
            </w:r>
            <w:r w:rsidR="005141CF">
              <w:rPr>
                <w:rFonts w:ascii="Arial" w:hAnsi="Arial" w:cs="Arial"/>
                <w:sz w:val="24"/>
                <w:szCs w:val="24"/>
              </w:rPr>
              <w:t>d</w:t>
            </w:r>
            <w:r w:rsidR="00426DC8">
              <w:rPr>
                <w:rFonts w:ascii="Arial" w:hAnsi="Arial" w:cs="Arial"/>
                <w:sz w:val="24"/>
                <w:szCs w:val="24"/>
              </w:rPr>
              <w:t xml:space="preserve"> in Namibia</w:t>
            </w:r>
            <w:r w:rsidR="00394DA8">
              <w:rPr>
                <w:rFonts w:ascii="Arial" w:hAnsi="Arial" w:cs="Arial"/>
                <w:sz w:val="24"/>
                <w:szCs w:val="24"/>
              </w:rPr>
              <w:t xml:space="preserve"> failed to produce an </w:t>
            </w:r>
            <w:r w:rsidR="005141CF">
              <w:rPr>
                <w:rFonts w:ascii="Arial" w:hAnsi="Arial" w:cs="Arial"/>
                <w:sz w:val="24"/>
                <w:szCs w:val="24"/>
              </w:rPr>
              <w:t>un</w:t>
            </w:r>
            <w:r w:rsidR="00394DA8">
              <w:rPr>
                <w:rFonts w:ascii="Arial" w:hAnsi="Arial" w:cs="Arial"/>
                <w:sz w:val="24"/>
                <w:szCs w:val="24"/>
              </w:rPr>
              <w:t xml:space="preserve">expired passport to an immigration officer on demand. </w:t>
            </w:r>
          </w:p>
          <w:p w:rsidR="00115AFF" w:rsidRDefault="00115AFF" w:rsidP="008D2C83">
            <w:pPr>
              <w:spacing w:line="360" w:lineRule="auto"/>
              <w:jc w:val="both"/>
            </w:pPr>
          </w:p>
          <w:p w:rsidR="00265F39" w:rsidRDefault="00AC7A00" w:rsidP="008D2C83">
            <w:pPr>
              <w:spacing w:line="360" w:lineRule="auto"/>
              <w:jc w:val="both"/>
              <w:rPr>
                <w:rFonts w:ascii="Arial" w:hAnsi="Arial" w:cs="Arial"/>
                <w:sz w:val="24"/>
                <w:szCs w:val="24"/>
              </w:rPr>
            </w:pPr>
            <w:r>
              <w:rPr>
                <w:rFonts w:ascii="Arial" w:hAnsi="Arial" w:cs="Arial"/>
                <w:sz w:val="24"/>
                <w:szCs w:val="24"/>
              </w:rPr>
              <w:t>[2]</w:t>
            </w:r>
            <w:r w:rsidR="00F37BCE" w:rsidRPr="009E577F">
              <w:rPr>
                <w:rFonts w:ascii="Arial" w:hAnsi="Arial" w:cs="Arial"/>
                <w:sz w:val="24"/>
                <w:szCs w:val="24"/>
              </w:rPr>
              <w:tab/>
            </w:r>
            <w:r w:rsidR="00266A38" w:rsidRPr="00266A38">
              <w:rPr>
                <w:rFonts w:ascii="Arial" w:hAnsi="Arial" w:cs="Arial"/>
                <w:sz w:val="24"/>
                <w:szCs w:val="24"/>
              </w:rPr>
              <w:t>W</w:t>
            </w:r>
            <w:r w:rsidR="001240EC">
              <w:rPr>
                <w:rFonts w:ascii="Arial" w:hAnsi="Arial" w:cs="Arial"/>
                <w:sz w:val="24"/>
                <w:szCs w:val="24"/>
              </w:rPr>
              <w:t>h</w:t>
            </w:r>
            <w:r w:rsidR="00266A38" w:rsidRPr="00266A38">
              <w:rPr>
                <w:rFonts w:ascii="Arial" w:hAnsi="Arial" w:cs="Arial"/>
                <w:sz w:val="24"/>
                <w:szCs w:val="24"/>
              </w:rPr>
              <w:t>e</w:t>
            </w:r>
            <w:r w:rsidR="001240EC">
              <w:rPr>
                <w:rFonts w:ascii="Arial" w:hAnsi="Arial" w:cs="Arial"/>
                <w:sz w:val="24"/>
                <w:szCs w:val="24"/>
              </w:rPr>
              <w:t xml:space="preserve">n the matter </w:t>
            </w:r>
            <w:r w:rsidR="00304863">
              <w:rPr>
                <w:rFonts w:ascii="Arial" w:hAnsi="Arial" w:cs="Arial"/>
                <w:sz w:val="24"/>
                <w:szCs w:val="24"/>
              </w:rPr>
              <w:t xml:space="preserve">came before </w:t>
            </w:r>
            <w:r w:rsidR="00737B44">
              <w:rPr>
                <w:rFonts w:ascii="Arial" w:hAnsi="Arial" w:cs="Arial"/>
                <w:sz w:val="24"/>
                <w:szCs w:val="24"/>
              </w:rPr>
              <w:t>us</w:t>
            </w:r>
            <w:r w:rsidR="001240EC">
              <w:rPr>
                <w:rFonts w:ascii="Arial" w:hAnsi="Arial" w:cs="Arial"/>
                <w:sz w:val="24"/>
                <w:szCs w:val="24"/>
              </w:rPr>
              <w:t xml:space="preserve"> on review I </w:t>
            </w:r>
            <w:r w:rsidR="00F37BCE">
              <w:rPr>
                <w:rFonts w:ascii="Arial" w:hAnsi="Arial" w:cs="Arial"/>
                <w:sz w:val="24"/>
                <w:szCs w:val="24"/>
              </w:rPr>
              <w:t>queried</w:t>
            </w:r>
            <w:r w:rsidR="001240EC">
              <w:rPr>
                <w:rFonts w:ascii="Arial" w:hAnsi="Arial" w:cs="Arial"/>
                <w:sz w:val="24"/>
                <w:szCs w:val="24"/>
              </w:rPr>
              <w:t xml:space="preserve"> the </w:t>
            </w:r>
            <w:r w:rsidR="00304863">
              <w:rPr>
                <w:rFonts w:ascii="Arial" w:hAnsi="Arial" w:cs="Arial"/>
                <w:sz w:val="24"/>
                <w:szCs w:val="24"/>
              </w:rPr>
              <w:t xml:space="preserve">learned </w:t>
            </w:r>
            <w:r w:rsidR="001240EC">
              <w:rPr>
                <w:rFonts w:ascii="Arial" w:hAnsi="Arial" w:cs="Arial"/>
                <w:sz w:val="24"/>
                <w:szCs w:val="24"/>
              </w:rPr>
              <w:t xml:space="preserve">magistrate </w:t>
            </w:r>
            <w:r w:rsidR="00DD5672">
              <w:rPr>
                <w:rFonts w:ascii="Arial" w:hAnsi="Arial" w:cs="Arial"/>
                <w:sz w:val="24"/>
                <w:szCs w:val="24"/>
              </w:rPr>
              <w:t xml:space="preserve">why the charge sheet failed to address the pertinent elements of the offence enjoined in s 12(1) and </w:t>
            </w:r>
            <w:r w:rsidR="00737B44">
              <w:rPr>
                <w:rFonts w:ascii="Arial" w:hAnsi="Arial" w:cs="Arial"/>
                <w:sz w:val="24"/>
                <w:szCs w:val="24"/>
              </w:rPr>
              <w:t xml:space="preserve">s </w:t>
            </w:r>
            <w:r w:rsidR="00DD5672">
              <w:rPr>
                <w:rFonts w:ascii="Arial" w:hAnsi="Arial" w:cs="Arial"/>
                <w:sz w:val="24"/>
                <w:szCs w:val="24"/>
              </w:rPr>
              <w:t>12(4), namely; the refusal of entry and the failure of the accused to</w:t>
            </w:r>
            <w:r w:rsidR="00737B44">
              <w:rPr>
                <w:rFonts w:ascii="Arial" w:hAnsi="Arial" w:cs="Arial"/>
                <w:sz w:val="24"/>
                <w:szCs w:val="24"/>
              </w:rPr>
              <w:t>,</w:t>
            </w:r>
            <w:r w:rsidR="00DD5672">
              <w:rPr>
                <w:rFonts w:ascii="Arial" w:hAnsi="Arial" w:cs="Arial"/>
                <w:sz w:val="24"/>
                <w:szCs w:val="24"/>
              </w:rPr>
              <w:t xml:space="preserve"> on demand by an immigration official produce an unexpired passport bearing a valid endorsement were not addressed in the charged sheet and</w:t>
            </w:r>
            <w:r w:rsidR="00737B44">
              <w:rPr>
                <w:rFonts w:ascii="Arial" w:hAnsi="Arial" w:cs="Arial"/>
                <w:sz w:val="24"/>
                <w:szCs w:val="24"/>
              </w:rPr>
              <w:t xml:space="preserve"> during the</w:t>
            </w:r>
            <w:r w:rsidR="00DD5672">
              <w:rPr>
                <w:rFonts w:ascii="Arial" w:hAnsi="Arial" w:cs="Arial"/>
                <w:sz w:val="24"/>
                <w:szCs w:val="24"/>
              </w:rPr>
              <w:t xml:space="preserve"> s</w:t>
            </w:r>
            <w:r w:rsidR="00737B44">
              <w:rPr>
                <w:rFonts w:ascii="Arial" w:hAnsi="Arial" w:cs="Arial"/>
                <w:sz w:val="24"/>
                <w:szCs w:val="24"/>
              </w:rPr>
              <w:t xml:space="preserve"> 112</w:t>
            </w:r>
            <w:r w:rsidR="00737B44" w:rsidRPr="00C43ECF">
              <w:rPr>
                <w:rFonts w:ascii="Arial" w:hAnsi="Arial" w:cs="Arial"/>
                <w:sz w:val="24"/>
                <w:szCs w:val="24"/>
              </w:rPr>
              <w:t>(</w:t>
            </w:r>
            <w:r w:rsidR="00DD5672" w:rsidRPr="00C43ECF">
              <w:rPr>
                <w:rFonts w:ascii="Arial" w:hAnsi="Arial" w:cs="Arial"/>
                <w:sz w:val="24"/>
                <w:szCs w:val="24"/>
              </w:rPr>
              <w:t>1)(</w:t>
            </w:r>
            <w:r w:rsidR="00DD5672" w:rsidRPr="00737B44">
              <w:rPr>
                <w:rFonts w:ascii="Arial" w:hAnsi="Arial" w:cs="Arial"/>
                <w:i/>
                <w:sz w:val="24"/>
                <w:szCs w:val="24"/>
              </w:rPr>
              <w:t>b</w:t>
            </w:r>
            <w:r w:rsidR="00DD5672">
              <w:rPr>
                <w:rFonts w:ascii="Arial" w:hAnsi="Arial" w:cs="Arial"/>
                <w:sz w:val="24"/>
                <w:szCs w:val="24"/>
              </w:rPr>
              <w:t>) questioning of the accused.</w:t>
            </w:r>
            <w:r w:rsidR="001240EC">
              <w:rPr>
                <w:rFonts w:ascii="Arial" w:hAnsi="Arial" w:cs="Arial"/>
                <w:sz w:val="24"/>
                <w:szCs w:val="24"/>
              </w:rPr>
              <w:t xml:space="preserve"> </w:t>
            </w:r>
            <w:r w:rsidR="00DD5672">
              <w:rPr>
                <w:rFonts w:ascii="Arial" w:hAnsi="Arial" w:cs="Arial"/>
                <w:sz w:val="24"/>
                <w:szCs w:val="24"/>
              </w:rPr>
              <w:t>C</w:t>
            </w:r>
            <w:r w:rsidR="001240EC">
              <w:rPr>
                <w:rFonts w:ascii="Arial" w:hAnsi="Arial" w:cs="Arial"/>
                <w:sz w:val="24"/>
                <w:szCs w:val="24"/>
              </w:rPr>
              <w:t xml:space="preserve">ould </w:t>
            </w:r>
            <w:r w:rsidR="00737B44">
              <w:rPr>
                <w:rFonts w:ascii="Arial" w:hAnsi="Arial" w:cs="Arial"/>
                <w:sz w:val="24"/>
                <w:szCs w:val="24"/>
              </w:rPr>
              <w:t>court be</w:t>
            </w:r>
            <w:r w:rsidR="001240EC">
              <w:rPr>
                <w:rFonts w:ascii="Arial" w:hAnsi="Arial" w:cs="Arial"/>
                <w:sz w:val="24"/>
                <w:szCs w:val="24"/>
              </w:rPr>
              <w:t xml:space="preserve"> satisfied</w:t>
            </w:r>
            <w:r w:rsidR="00F37BCE">
              <w:rPr>
                <w:rFonts w:ascii="Arial" w:hAnsi="Arial" w:cs="Arial"/>
                <w:sz w:val="24"/>
                <w:szCs w:val="24"/>
              </w:rPr>
              <w:t xml:space="preserve"> that</w:t>
            </w:r>
            <w:r w:rsidR="001240EC">
              <w:rPr>
                <w:rFonts w:ascii="Arial" w:hAnsi="Arial" w:cs="Arial"/>
                <w:sz w:val="24"/>
                <w:szCs w:val="24"/>
              </w:rPr>
              <w:t xml:space="preserve"> </w:t>
            </w:r>
            <w:r w:rsidR="00F37BCE">
              <w:rPr>
                <w:rFonts w:ascii="Arial" w:hAnsi="Arial" w:cs="Arial"/>
                <w:sz w:val="24"/>
                <w:szCs w:val="24"/>
              </w:rPr>
              <w:t xml:space="preserve">the </w:t>
            </w:r>
            <w:r w:rsidR="001240EC">
              <w:rPr>
                <w:rFonts w:ascii="Arial" w:hAnsi="Arial" w:cs="Arial"/>
                <w:sz w:val="24"/>
                <w:szCs w:val="24"/>
              </w:rPr>
              <w:t xml:space="preserve">accused </w:t>
            </w:r>
            <w:r w:rsidR="00F37BCE">
              <w:rPr>
                <w:rFonts w:ascii="Arial" w:hAnsi="Arial" w:cs="Arial"/>
                <w:sz w:val="24"/>
                <w:szCs w:val="24"/>
              </w:rPr>
              <w:t>admit</w:t>
            </w:r>
            <w:r w:rsidR="00304863">
              <w:rPr>
                <w:rFonts w:ascii="Arial" w:hAnsi="Arial" w:cs="Arial"/>
                <w:sz w:val="24"/>
                <w:szCs w:val="24"/>
              </w:rPr>
              <w:t>ted</w:t>
            </w:r>
            <w:r w:rsidR="00F37BCE">
              <w:rPr>
                <w:rFonts w:ascii="Arial" w:hAnsi="Arial" w:cs="Arial"/>
                <w:sz w:val="24"/>
                <w:szCs w:val="24"/>
              </w:rPr>
              <w:t xml:space="preserve"> all the elements </w:t>
            </w:r>
            <w:r w:rsidR="00737B44">
              <w:rPr>
                <w:rFonts w:ascii="Arial" w:hAnsi="Arial" w:cs="Arial"/>
                <w:sz w:val="24"/>
                <w:szCs w:val="24"/>
              </w:rPr>
              <w:t>of the offence and</w:t>
            </w:r>
            <w:r w:rsidR="00F37BCE">
              <w:rPr>
                <w:rFonts w:ascii="Arial" w:hAnsi="Arial" w:cs="Arial"/>
                <w:sz w:val="24"/>
                <w:szCs w:val="24"/>
              </w:rPr>
              <w:t xml:space="preserve"> </w:t>
            </w:r>
            <w:r w:rsidR="00265F39">
              <w:rPr>
                <w:rFonts w:ascii="Arial" w:hAnsi="Arial" w:cs="Arial"/>
                <w:sz w:val="24"/>
                <w:szCs w:val="24"/>
              </w:rPr>
              <w:t xml:space="preserve">whether </w:t>
            </w:r>
            <w:r w:rsidR="00304863">
              <w:rPr>
                <w:rFonts w:ascii="Arial" w:hAnsi="Arial" w:cs="Arial"/>
                <w:sz w:val="24"/>
                <w:szCs w:val="24"/>
              </w:rPr>
              <w:t>the accused w</w:t>
            </w:r>
            <w:r w:rsidR="00737B44">
              <w:rPr>
                <w:rFonts w:ascii="Arial" w:hAnsi="Arial" w:cs="Arial"/>
                <w:sz w:val="24"/>
                <w:szCs w:val="24"/>
              </w:rPr>
              <w:t>as</w:t>
            </w:r>
            <w:r w:rsidR="00304863">
              <w:rPr>
                <w:rFonts w:ascii="Arial" w:hAnsi="Arial" w:cs="Arial"/>
                <w:sz w:val="24"/>
                <w:szCs w:val="24"/>
              </w:rPr>
              <w:t xml:space="preserve"> correctly</w:t>
            </w:r>
            <w:r w:rsidR="00265F39">
              <w:rPr>
                <w:rFonts w:ascii="Arial" w:hAnsi="Arial" w:cs="Arial"/>
                <w:sz w:val="24"/>
                <w:szCs w:val="24"/>
              </w:rPr>
              <w:t xml:space="preserve"> charged </w:t>
            </w:r>
            <w:r w:rsidR="00304863">
              <w:rPr>
                <w:rFonts w:ascii="Arial" w:hAnsi="Arial" w:cs="Arial"/>
                <w:sz w:val="24"/>
                <w:szCs w:val="24"/>
              </w:rPr>
              <w:t>with contravening s</w:t>
            </w:r>
            <w:r w:rsidR="00737B44">
              <w:rPr>
                <w:rFonts w:ascii="Arial" w:hAnsi="Arial" w:cs="Arial"/>
                <w:sz w:val="24"/>
                <w:szCs w:val="24"/>
              </w:rPr>
              <w:t xml:space="preserve"> 12</w:t>
            </w:r>
            <w:r w:rsidR="00304863">
              <w:rPr>
                <w:rFonts w:ascii="Arial" w:hAnsi="Arial" w:cs="Arial"/>
                <w:sz w:val="24"/>
                <w:szCs w:val="24"/>
              </w:rPr>
              <w:t>(1).</w:t>
            </w:r>
          </w:p>
          <w:p w:rsidR="00F37BCE" w:rsidRDefault="00F37BCE" w:rsidP="008D2C83">
            <w:pPr>
              <w:spacing w:line="360" w:lineRule="auto"/>
              <w:jc w:val="both"/>
              <w:rPr>
                <w:rFonts w:ascii="Arial" w:hAnsi="Arial" w:cs="Arial"/>
                <w:sz w:val="24"/>
                <w:szCs w:val="24"/>
              </w:rPr>
            </w:pPr>
          </w:p>
          <w:p w:rsidR="00F37BCE" w:rsidRDefault="00F37BCE" w:rsidP="008D2C83">
            <w:pPr>
              <w:spacing w:line="360" w:lineRule="auto"/>
              <w:jc w:val="both"/>
              <w:rPr>
                <w:rFonts w:ascii="Arial" w:hAnsi="Arial" w:cs="Arial"/>
                <w:sz w:val="24"/>
                <w:szCs w:val="24"/>
              </w:rPr>
            </w:pPr>
            <w:r>
              <w:rPr>
                <w:rFonts w:ascii="Arial" w:hAnsi="Arial" w:cs="Arial"/>
                <w:sz w:val="24"/>
                <w:szCs w:val="24"/>
              </w:rPr>
              <w:t>[3]</w:t>
            </w:r>
            <w:r w:rsidR="00265F39" w:rsidRPr="009E577F">
              <w:rPr>
                <w:rFonts w:ascii="Arial" w:hAnsi="Arial" w:cs="Arial"/>
                <w:sz w:val="24"/>
                <w:szCs w:val="24"/>
              </w:rPr>
              <w:tab/>
            </w:r>
            <w:r w:rsidR="00304863">
              <w:rPr>
                <w:rFonts w:ascii="Arial" w:hAnsi="Arial" w:cs="Arial"/>
                <w:sz w:val="24"/>
                <w:szCs w:val="24"/>
              </w:rPr>
              <w:t xml:space="preserve">The learned magistrate in </w:t>
            </w:r>
            <w:r w:rsidR="00DD5672">
              <w:rPr>
                <w:rFonts w:ascii="Arial" w:hAnsi="Arial" w:cs="Arial"/>
                <w:sz w:val="24"/>
                <w:szCs w:val="24"/>
              </w:rPr>
              <w:t>her</w:t>
            </w:r>
            <w:r>
              <w:rPr>
                <w:rFonts w:ascii="Arial" w:hAnsi="Arial" w:cs="Arial"/>
                <w:sz w:val="24"/>
                <w:szCs w:val="24"/>
              </w:rPr>
              <w:t xml:space="preserve"> response conceded that she realised that the accused </w:t>
            </w:r>
            <w:r w:rsidR="00DD5672">
              <w:rPr>
                <w:rFonts w:ascii="Arial" w:hAnsi="Arial" w:cs="Arial"/>
                <w:sz w:val="24"/>
                <w:szCs w:val="24"/>
              </w:rPr>
              <w:t xml:space="preserve">were not </w:t>
            </w:r>
            <w:r w:rsidR="00265F39">
              <w:rPr>
                <w:rFonts w:ascii="Arial" w:hAnsi="Arial" w:cs="Arial"/>
                <w:sz w:val="24"/>
                <w:szCs w:val="24"/>
              </w:rPr>
              <w:t>correctly charged</w:t>
            </w:r>
            <w:r w:rsidR="00DD5672">
              <w:rPr>
                <w:rFonts w:ascii="Arial" w:hAnsi="Arial" w:cs="Arial"/>
                <w:sz w:val="24"/>
                <w:szCs w:val="24"/>
              </w:rPr>
              <w:t xml:space="preserve"> and questioned</w:t>
            </w:r>
            <w:r w:rsidR="00265F39">
              <w:rPr>
                <w:rFonts w:ascii="Arial" w:hAnsi="Arial" w:cs="Arial"/>
                <w:sz w:val="24"/>
                <w:szCs w:val="24"/>
              </w:rPr>
              <w:t xml:space="preserve"> with contravening s 1</w:t>
            </w:r>
            <w:r w:rsidR="0038281E">
              <w:rPr>
                <w:rFonts w:ascii="Arial" w:hAnsi="Arial" w:cs="Arial"/>
                <w:sz w:val="24"/>
                <w:szCs w:val="24"/>
              </w:rPr>
              <w:t xml:space="preserve">2(1) of the </w:t>
            </w:r>
            <w:r w:rsidR="00265F39">
              <w:rPr>
                <w:rFonts w:ascii="Arial" w:hAnsi="Arial" w:cs="Arial"/>
                <w:sz w:val="24"/>
                <w:szCs w:val="24"/>
              </w:rPr>
              <w:t>Act.</w:t>
            </w:r>
          </w:p>
          <w:p w:rsidR="00394DA8" w:rsidRDefault="00394DA8" w:rsidP="008D2C83">
            <w:pPr>
              <w:spacing w:line="360" w:lineRule="auto"/>
              <w:jc w:val="both"/>
              <w:rPr>
                <w:rFonts w:ascii="Arial" w:hAnsi="Arial" w:cs="Arial"/>
                <w:sz w:val="24"/>
                <w:szCs w:val="24"/>
              </w:rPr>
            </w:pPr>
          </w:p>
          <w:p w:rsidR="00A534E7" w:rsidRPr="00115AFF" w:rsidRDefault="00265F39" w:rsidP="008D2C83">
            <w:pPr>
              <w:spacing w:line="360" w:lineRule="auto"/>
              <w:jc w:val="both"/>
              <w:rPr>
                <w:rFonts w:ascii="Arial" w:hAnsi="Arial" w:cs="Arial"/>
              </w:rPr>
            </w:pPr>
            <w:r>
              <w:rPr>
                <w:rFonts w:ascii="Arial" w:hAnsi="Arial" w:cs="Arial"/>
                <w:sz w:val="24"/>
                <w:szCs w:val="24"/>
              </w:rPr>
              <w:t>[4</w:t>
            </w:r>
            <w:r w:rsidR="00AC7A00">
              <w:rPr>
                <w:rFonts w:ascii="Arial" w:hAnsi="Arial" w:cs="Arial"/>
                <w:sz w:val="24"/>
                <w:szCs w:val="24"/>
              </w:rPr>
              <w:t>]</w:t>
            </w:r>
            <w:r w:rsidR="00681846" w:rsidRPr="009E577F">
              <w:rPr>
                <w:rFonts w:ascii="Arial" w:hAnsi="Arial" w:cs="Arial"/>
                <w:sz w:val="24"/>
                <w:szCs w:val="24"/>
              </w:rPr>
              <w:tab/>
            </w:r>
            <w:r w:rsidR="00304863">
              <w:rPr>
                <w:rFonts w:ascii="Arial" w:hAnsi="Arial" w:cs="Arial"/>
                <w:sz w:val="24"/>
                <w:szCs w:val="24"/>
              </w:rPr>
              <w:t>While s</w:t>
            </w:r>
            <w:r w:rsidR="00180D6C">
              <w:rPr>
                <w:rFonts w:ascii="Arial" w:hAnsi="Arial" w:cs="Arial"/>
                <w:b/>
                <w:sz w:val="24"/>
                <w:szCs w:val="24"/>
              </w:rPr>
              <w:t xml:space="preserve"> </w:t>
            </w:r>
            <w:r w:rsidR="00A534E7" w:rsidRPr="00A534E7">
              <w:rPr>
                <w:rFonts w:ascii="Arial" w:hAnsi="Arial" w:cs="Arial"/>
                <w:sz w:val="24"/>
                <w:szCs w:val="24"/>
              </w:rPr>
              <w:t>12</w:t>
            </w:r>
            <w:r w:rsidR="00280DF0">
              <w:rPr>
                <w:rFonts w:ascii="Arial" w:hAnsi="Arial" w:cs="Arial"/>
                <w:sz w:val="24"/>
                <w:szCs w:val="24"/>
              </w:rPr>
              <w:t xml:space="preserve"> (1) read with</w:t>
            </w:r>
            <w:r w:rsidR="00641148">
              <w:rPr>
                <w:rFonts w:ascii="Arial" w:hAnsi="Arial" w:cs="Arial"/>
                <w:sz w:val="24"/>
                <w:szCs w:val="24"/>
              </w:rPr>
              <w:t xml:space="preserve"> </w:t>
            </w:r>
            <w:r w:rsidR="007E6364">
              <w:rPr>
                <w:rFonts w:ascii="Arial" w:hAnsi="Arial" w:cs="Arial"/>
                <w:sz w:val="24"/>
                <w:szCs w:val="24"/>
              </w:rPr>
              <w:t>s</w:t>
            </w:r>
            <w:r w:rsidR="00D47FDB">
              <w:rPr>
                <w:rFonts w:ascii="Arial" w:hAnsi="Arial" w:cs="Arial"/>
                <w:sz w:val="24"/>
                <w:szCs w:val="24"/>
              </w:rPr>
              <w:t xml:space="preserve"> 12(4) of the </w:t>
            </w:r>
            <w:r w:rsidR="00950342">
              <w:rPr>
                <w:rFonts w:ascii="Arial" w:hAnsi="Arial" w:cs="Arial"/>
                <w:sz w:val="24"/>
                <w:szCs w:val="24"/>
              </w:rPr>
              <w:t>Act</w:t>
            </w:r>
            <w:r w:rsidR="00304863">
              <w:rPr>
                <w:rFonts w:ascii="Arial" w:hAnsi="Arial" w:cs="Arial"/>
                <w:sz w:val="24"/>
                <w:szCs w:val="24"/>
              </w:rPr>
              <w:t xml:space="preserve"> stipulates</w:t>
            </w:r>
            <w:r w:rsidR="00D50515">
              <w:rPr>
                <w:rFonts w:ascii="Arial" w:hAnsi="Arial" w:cs="Arial"/>
                <w:sz w:val="24"/>
                <w:szCs w:val="24"/>
              </w:rPr>
              <w:t>:</w:t>
            </w:r>
          </w:p>
          <w:p w:rsidR="007E6364" w:rsidRDefault="003A145C" w:rsidP="008D2C83">
            <w:pPr>
              <w:spacing w:line="360" w:lineRule="auto"/>
              <w:jc w:val="both"/>
              <w:rPr>
                <w:rFonts w:ascii="Arial" w:hAnsi="Arial" w:cs="Arial"/>
              </w:rPr>
            </w:pPr>
            <w:r>
              <w:rPr>
                <w:rFonts w:ascii="Arial" w:hAnsi="Arial" w:cs="Arial"/>
              </w:rPr>
              <w:t>‘</w:t>
            </w:r>
            <w:r w:rsidR="00A534E7" w:rsidRPr="003A145C">
              <w:rPr>
                <w:rFonts w:ascii="Arial" w:hAnsi="Arial" w:cs="Arial"/>
              </w:rPr>
              <w:t>(1)</w:t>
            </w:r>
            <w:r w:rsidR="00C43ECF">
              <w:rPr>
                <w:rFonts w:ascii="Arial" w:hAnsi="Arial" w:cs="Arial"/>
              </w:rPr>
              <w:tab/>
            </w:r>
            <w:r w:rsidR="00A534E7" w:rsidRPr="00A534E7">
              <w:rPr>
                <w:rFonts w:ascii="Arial" w:hAnsi="Arial" w:cs="Arial"/>
                <w:sz w:val="24"/>
                <w:szCs w:val="24"/>
              </w:rPr>
              <w:t xml:space="preserve"> </w:t>
            </w:r>
            <w:r w:rsidR="00A534E7" w:rsidRPr="00D47FDB">
              <w:rPr>
                <w:rFonts w:ascii="Arial" w:hAnsi="Arial" w:cs="Arial"/>
              </w:rPr>
              <w:t>Any person seeking to enter Namibia who fails on demand by an immigration officer to produce to such immigration officer an unexpired passport which bears a valid visa or an endorsement by a person authorized thereto by the Government of Namibia to the effect that authority to proceed to Namibia for the purpose of being examined under this Act has been granted by the Minister or an officer authorized thereto by the Minister, or such person is accompanied by a document containing a statement to that effect together with particulars of such passport, shall be refused to enter and to be in Namibia, unless such person is proved to be a Namibian citizen or a person domiciled in Namibia.</w:t>
            </w:r>
          </w:p>
          <w:p w:rsidR="007E6364" w:rsidRDefault="007E6364" w:rsidP="008D2C83">
            <w:pPr>
              <w:spacing w:line="360" w:lineRule="auto"/>
              <w:jc w:val="both"/>
              <w:rPr>
                <w:rFonts w:ascii="Arial" w:hAnsi="Arial" w:cs="Arial"/>
              </w:rPr>
            </w:pPr>
          </w:p>
          <w:p w:rsidR="00620558" w:rsidRPr="00D47FDB" w:rsidRDefault="00620558" w:rsidP="008D2C83">
            <w:pPr>
              <w:spacing w:line="360" w:lineRule="auto"/>
              <w:jc w:val="both"/>
              <w:rPr>
                <w:rFonts w:ascii="Arial" w:hAnsi="Arial" w:cs="Arial"/>
              </w:rPr>
            </w:pPr>
            <w:r w:rsidRPr="00D47FDB">
              <w:rPr>
                <w:rFonts w:ascii="Arial" w:hAnsi="Arial" w:cs="Arial"/>
              </w:rPr>
              <w:t>(4) If any person enters or has entered Namibia in contravention of the provisions of subsection (1) or, after having been refused to enter Namibia in terms of that subsection, is found in Namibia, he or she shall be guilty of an offence and on conviction be liable to a fine not exceeding R20 000 or to imprisonment for a period not exceeding five years or to both such fine and such imprisonment, and may be dealt with under Part VI as a prohibited immigrant.</w:t>
            </w:r>
            <w:r w:rsidR="003A145C">
              <w:rPr>
                <w:rFonts w:ascii="Arial" w:hAnsi="Arial" w:cs="Arial"/>
              </w:rPr>
              <w:t>’</w:t>
            </w:r>
          </w:p>
          <w:p w:rsidR="00A534E7" w:rsidRPr="00A534E7" w:rsidRDefault="00A534E7" w:rsidP="008D2C83">
            <w:pPr>
              <w:spacing w:line="360" w:lineRule="auto"/>
              <w:jc w:val="both"/>
              <w:rPr>
                <w:rFonts w:ascii="Arial" w:hAnsi="Arial" w:cs="Arial"/>
                <w:sz w:val="24"/>
                <w:szCs w:val="24"/>
              </w:rPr>
            </w:pPr>
          </w:p>
          <w:p w:rsidR="00271901" w:rsidRDefault="00265F39" w:rsidP="00271901">
            <w:pPr>
              <w:spacing w:line="360" w:lineRule="auto"/>
              <w:jc w:val="both"/>
              <w:rPr>
                <w:rFonts w:ascii="Arial" w:hAnsi="Arial" w:cs="Arial"/>
                <w:sz w:val="24"/>
                <w:szCs w:val="24"/>
              </w:rPr>
            </w:pPr>
            <w:r>
              <w:rPr>
                <w:rFonts w:ascii="Arial" w:hAnsi="Arial" w:cs="Arial"/>
                <w:sz w:val="24"/>
                <w:szCs w:val="24"/>
              </w:rPr>
              <w:t>[</w:t>
            </w:r>
            <w:r w:rsidR="00115AFF">
              <w:rPr>
                <w:rFonts w:ascii="Arial" w:hAnsi="Arial" w:cs="Arial"/>
                <w:sz w:val="24"/>
                <w:szCs w:val="24"/>
              </w:rPr>
              <w:t>5</w:t>
            </w:r>
            <w:r w:rsidR="00AC7A00">
              <w:rPr>
                <w:rFonts w:ascii="Arial" w:hAnsi="Arial" w:cs="Arial"/>
                <w:sz w:val="24"/>
                <w:szCs w:val="24"/>
              </w:rPr>
              <w:t>]</w:t>
            </w:r>
            <w:r w:rsidR="00180D6C" w:rsidRPr="008A79B6">
              <w:rPr>
                <w:rFonts w:ascii="Arial" w:hAnsi="Arial" w:cs="Arial"/>
                <w:b/>
                <w:sz w:val="24"/>
                <w:szCs w:val="24"/>
              </w:rPr>
              <w:tab/>
            </w:r>
            <w:r w:rsidR="004B6B66">
              <w:rPr>
                <w:rFonts w:ascii="Arial" w:hAnsi="Arial" w:cs="Arial"/>
                <w:sz w:val="24"/>
                <w:szCs w:val="24"/>
              </w:rPr>
              <w:t>With regard to count two,</w:t>
            </w:r>
            <w:r w:rsidR="00280DF0">
              <w:rPr>
                <w:rFonts w:ascii="Arial" w:hAnsi="Arial" w:cs="Arial"/>
                <w:sz w:val="24"/>
                <w:szCs w:val="24"/>
              </w:rPr>
              <w:t xml:space="preserve"> the charge</w:t>
            </w:r>
            <w:r w:rsidR="009728A3">
              <w:rPr>
                <w:rFonts w:ascii="Arial" w:hAnsi="Arial" w:cs="Arial"/>
                <w:sz w:val="24"/>
                <w:szCs w:val="24"/>
              </w:rPr>
              <w:t xml:space="preserve"> </w:t>
            </w:r>
            <w:r w:rsidR="007E6364">
              <w:rPr>
                <w:rFonts w:ascii="Arial" w:hAnsi="Arial" w:cs="Arial"/>
                <w:sz w:val="24"/>
                <w:szCs w:val="24"/>
              </w:rPr>
              <w:t xml:space="preserve">sheet </w:t>
            </w:r>
            <w:r w:rsidR="00DD5672">
              <w:rPr>
                <w:rFonts w:ascii="Arial" w:hAnsi="Arial" w:cs="Arial"/>
                <w:sz w:val="24"/>
                <w:szCs w:val="24"/>
              </w:rPr>
              <w:t xml:space="preserve">did not </w:t>
            </w:r>
            <w:r w:rsidR="009728A3">
              <w:rPr>
                <w:rFonts w:ascii="Arial" w:hAnsi="Arial" w:cs="Arial"/>
                <w:sz w:val="24"/>
                <w:szCs w:val="24"/>
              </w:rPr>
              <w:t>contain</w:t>
            </w:r>
            <w:r w:rsidR="00DD5672">
              <w:rPr>
                <w:rFonts w:ascii="Arial" w:hAnsi="Arial" w:cs="Arial"/>
                <w:sz w:val="24"/>
                <w:szCs w:val="24"/>
              </w:rPr>
              <w:t xml:space="preserve"> the</w:t>
            </w:r>
            <w:r w:rsidR="009728A3">
              <w:rPr>
                <w:rFonts w:ascii="Arial" w:hAnsi="Arial" w:cs="Arial"/>
                <w:sz w:val="24"/>
                <w:szCs w:val="24"/>
              </w:rPr>
              <w:t xml:space="preserve"> </w:t>
            </w:r>
            <w:r w:rsidR="00700AB4">
              <w:rPr>
                <w:rFonts w:ascii="Arial" w:hAnsi="Arial" w:cs="Arial"/>
                <w:sz w:val="24"/>
                <w:szCs w:val="24"/>
              </w:rPr>
              <w:t>necessary averments to</w:t>
            </w:r>
            <w:r w:rsidR="00DE524E">
              <w:rPr>
                <w:rFonts w:ascii="Arial" w:hAnsi="Arial" w:cs="Arial"/>
                <w:sz w:val="24"/>
                <w:szCs w:val="24"/>
              </w:rPr>
              <w:t xml:space="preserve"> sustain the offence</w:t>
            </w:r>
            <w:r w:rsidR="007E6364">
              <w:rPr>
                <w:rFonts w:ascii="Arial" w:hAnsi="Arial" w:cs="Arial"/>
                <w:sz w:val="24"/>
                <w:szCs w:val="24"/>
              </w:rPr>
              <w:t xml:space="preserve"> s 12</w:t>
            </w:r>
            <w:r w:rsidR="00700AB4">
              <w:rPr>
                <w:rFonts w:ascii="Arial" w:hAnsi="Arial" w:cs="Arial"/>
                <w:sz w:val="24"/>
                <w:szCs w:val="24"/>
              </w:rPr>
              <w:t>(4) creates two offences,</w:t>
            </w:r>
            <w:r w:rsidR="00DE524E">
              <w:rPr>
                <w:rFonts w:ascii="Arial" w:hAnsi="Arial" w:cs="Arial"/>
                <w:sz w:val="24"/>
                <w:szCs w:val="24"/>
              </w:rPr>
              <w:t xml:space="preserve"> i.e</w:t>
            </w:r>
            <w:r w:rsidR="00700AB4">
              <w:rPr>
                <w:rFonts w:ascii="Arial" w:hAnsi="Arial" w:cs="Arial"/>
                <w:sz w:val="24"/>
                <w:szCs w:val="24"/>
              </w:rPr>
              <w:t xml:space="preserve"> that of entering Namibia in </w:t>
            </w:r>
            <w:r w:rsidR="00700AB4">
              <w:rPr>
                <w:rFonts w:ascii="Arial" w:hAnsi="Arial" w:cs="Arial"/>
                <w:sz w:val="24"/>
                <w:szCs w:val="24"/>
              </w:rPr>
              <w:lastRenderedPageBreak/>
              <w:t xml:space="preserve">contravention of the </w:t>
            </w:r>
            <w:r w:rsidR="00700AB4" w:rsidRPr="00A534E7">
              <w:rPr>
                <w:rFonts w:ascii="Arial" w:hAnsi="Arial" w:cs="Arial"/>
                <w:sz w:val="24"/>
                <w:szCs w:val="24"/>
              </w:rPr>
              <w:t>provisions of s</w:t>
            </w:r>
            <w:r w:rsidR="00700AB4">
              <w:rPr>
                <w:rFonts w:ascii="Arial" w:hAnsi="Arial" w:cs="Arial"/>
                <w:sz w:val="24"/>
                <w:szCs w:val="24"/>
              </w:rPr>
              <w:t>ubs</w:t>
            </w:r>
            <w:r w:rsidR="00700AB4" w:rsidRPr="00A534E7">
              <w:rPr>
                <w:rFonts w:ascii="Arial" w:hAnsi="Arial" w:cs="Arial"/>
                <w:sz w:val="24"/>
                <w:szCs w:val="24"/>
              </w:rPr>
              <w:t xml:space="preserve"> </w:t>
            </w:r>
            <w:r w:rsidR="00700AB4">
              <w:rPr>
                <w:rFonts w:ascii="Arial" w:hAnsi="Arial" w:cs="Arial"/>
                <w:sz w:val="24"/>
                <w:szCs w:val="24"/>
              </w:rPr>
              <w:t>(1) of s</w:t>
            </w:r>
            <w:r w:rsidR="007E6364">
              <w:rPr>
                <w:rFonts w:ascii="Arial" w:hAnsi="Arial" w:cs="Arial"/>
                <w:sz w:val="24"/>
                <w:szCs w:val="24"/>
              </w:rPr>
              <w:t xml:space="preserve"> </w:t>
            </w:r>
            <w:r w:rsidR="00700AB4" w:rsidRPr="00A534E7">
              <w:rPr>
                <w:rFonts w:ascii="Arial" w:hAnsi="Arial" w:cs="Arial"/>
                <w:sz w:val="24"/>
                <w:szCs w:val="24"/>
              </w:rPr>
              <w:t xml:space="preserve">12 </w:t>
            </w:r>
            <w:r w:rsidR="00700AB4">
              <w:rPr>
                <w:rFonts w:ascii="Arial" w:hAnsi="Arial" w:cs="Arial"/>
                <w:sz w:val="24"/>
                <w:szCs w:val="24"/>
              </w:rPr>
              <w:t xml:space="preserve">of the Act and </w:t>
            </w:r>
            <w:r w:rsidR="007E6364">
              <w:rPr>
                <w:rFonts w:ascii="Arial" w:hAnsi="Arial" w:cs="Arial"/>
                <w:sz w:val="24"/>
                <w:szCs w:val="24"/>
              </w:rPr>
              <w:t xml:space="preserve">that of </w:t>
            </w:r>
            <w:r w:rsidR="00700AB4">
              <w:rPr>
                <w:rFonts w:ascii="Arial" w:hAnsi="Arial" w:cs="Arial"/>
                <w:sz w:val="24"/>
                <w:szCs w:val="24"/>
              </w:rPr>
              <w:t>being found in Namibia after having been refused to enter Namibia in terms of subs</w:t>
            </w:r>
            <w:r w:rsidR="00700AB4" w:rsidRPr="00A534E7">
              <w:rPr>
                <w:rFonts w:ascii="Arial" w:hAnsi="Arial" w:cs="Arial"/>
                <w:sz w:val="24"/>
                <w:szCs w:val="24"/>
              </w:rPr>
              <w:t xml:space="preserve"> (</w:t>
            </w:r>
            <w:r w:rsidR="00700AB4">
              <w:rPr>
                <w:rFonts w:ascii="Arial" w:hAnsi="Arial" w:cs="Arial"/>
                <w:sz w:val="24"/>
                <w:szCs w:val="24"/>
              </w:rPr>
              <w:t xml:space="preserve">4) of s 12 </w:t>
            </w:r>
            <w:r w:rsidR="00700AB4" w:rsidRPr="00A534E7">
              <w:rPr>
                <w:rFonts w:ascii="Arial" w:hAnsi="Arial" w:cs="Arial"/>
                <w:sz w:val="24"/>
                <w:szCs w:val="24"/>
              </w:rPr>
              <w:t>of the</w:t>
            </w:r>
            <w:r w:rsidR="007E6364">
              <w:rPr>
                <w:rFonts w:ascii="Arial" w:hAnsi="Arial" w:cs="Arial"/>
                <w:sz w:val="24"/>
                <w:szCs w:val="24"/>
              </w:rPr>
              <w:t xml:space="preserve"> Act</w:t>
            </w:r>
            <w:r w:rsidR="00700AB4">
              <w:rPr>
                <w:rFonts w:ascii="Arial" w:hAnsi="Arial" w:cs="Arial"/>
                <w:sz w:val="24"/>
                <w:szCs w:val="24"/>
              </w:rPr>
              <w:t>.</w:t>
            </w:r>
            <w:r w:rsidR="009728A3">
              <w:rPr>
                <w:rFonts w:ascii="Arial" w:hAnsi="Arial" w:cs="Arial"/>
                <w:sz w:val="24"/>
                <w:szCs w:val="24"/>
              </w:rPr>
              <w:t xml:space="preserve"> However t</w:t>
            </w:r>
            <w:r w:rsidR="007E6364">
              <w:rPr>
                <w:rFonts w:ascii="Arial" w:hAnsi="Arial" w:cs="Arial"/>
                <w:sz w:val="24"/>
                <w:szCs w:val="24"/>
              </w:rPr>
              <w:t>he magistrate’s e</w:t>
            </w:r>
            <w:r w:rsidR="00D50515">
              <w:rPr>
                <w:rFonts w:ascii="Arial" w:hAnsi="Arial" w:cs="Arial"/>
                <w:sz w:val="24"/>
                <w:szCs w:val="24"/>
              </w:rPr>
              <w:t xml:space="preserve">nquiry under s 112 (1) </w:t>
            </w:r>
            <w:r w:rsidR="00D50515" w:rsidRPr="003867AA">
              <w:rPr>
                <w:rFonts w:ascii="Arial" w:hAnsi="Arial" w:cs="Arial"/>
                <w:i/>
                <w:sz w:val="24"/>
                <w:szCs w:val="24"/>
              </w:rPr>
              <w:t>(b)</w:t>
            </w:r>
            <w:r w:rsidR="00D50515">
              <w:rPr>
                <w:rFonts w:ascii="Arial" w:hAnsi="Arial" w:cs="Arial"/>
                <w:sz w:val="24"/>
                <w:szCs w:val="24"/>
              </w:rPr>
              <w:t xml:space="preserve"> of the Criminal Procedure Act, 1977</w:t>
            </w:r>
            <w:r w:rsidR="00700AB4">
              <w:rPr>
                <w:rFonts w:ascii="Arial" w:hAnsi="Arial" w:cs="Arial"/>
                <w:sz w:val="24"/>
                <w:szCs w:val="24"/>
              </w:rPr>
              <w:t xml:space="preserve"> did not cover </w:t>
            </w:r>
            <w:r w:rsidR="003867AA">
              <w:rPr>
                <w:rFonts w:ascii="Arial" w:hAnsi="Arial" w:cs="Arial"/>
                <w:sz w:val="24"/>
                <w:szCs w:val="24"/>
              </w:rPr>
              <w:t>all</w:t>
            </w:r>
            <w:r w:rsidR="00D50515">
              <w:rPr>
                <w:rFonts w:ascii="Arial" w:hAnsi="Arial" w:cs="Arial"/>
                <w:sz w:val="24"/>
                <w:szCs w:val="24"/>
              </w:rPr>
              <w:t xml:space="preserve"> the allegations made in the charge </w:t>
            </w:r>
            <w:r w:rsidR="00700AB4">
              <w:rPr>
                <w:rFonts w:ascii="Arial" w:hAnsi="Arial" w:cs="Arial"/>
                <w:sz w:val="24"/>
                <w:szCs w:val="24"/>
              </w:rPr>
              <w:t>sheet</w:t>
            </w:r>
            <w:r w:rsidR="009728A3">
              <w:rPr>
                <w:rFonts w:ascii="Arial" w:hAnsi="Arial" w:cs="Arial"/>
                <w:sz w:val="24"/>
                <w:szCs w:val="24"/>
              </w:rPr>
              <w:t>.</w:t>
            </w:r>
            <w:r w:rsidR="00C24310">
              <w:rPr>
                <w:rFonts w:ascii="Arial" w:hAnsi="Arial" w:cs="Arial"/>
                <w:sz w:val="24"/>
                <w:szCs w:val="24"/>
              </w:rPr>
              <w:t xml:space="preserve"> </w:t>
            </w:r>
            <w:r w:rsidR="009728A3">
              <w:rPr>
                <w:rFonts w:ascii="Arial" w:hAnsi="Arial" w:cs="Arial"/>
                <w:sz w:val="24"/>
                <w:szCs w:val="24"/>
              </w:rPr>
              <w:t xml:space="preserve">No questions were directed to the accused on whether or not </w:t>
            </w:r>
            <w:r w:rsidR="003867AA">
              <w:rPr>
                <w:rFonts w:ascii="Arial" w:hAnsi="Arial" w:cs="Arial"/>
                <w:sz w:val="24"/>
                <w:szCs w:val="24"/>
              </w:rPr>
              <w:t>he</w:t>
            </w:r>
            <w:r w:rsidR="009728A3">
              <w:rPr>
                <w:rFonts w:ascii="Arial" w:hAnsi="Arial" w:cs="Arial"/>
                <w:sz w:val="24"/>
                <w:szCs w:val="24"/>
              </w:rPr>
              <w:t xml:space="preserve"> had previously been refused entry in </w:t>
            </w:r>
            <w:r w:rsidR="00700AB4">
              <w:rPr>
                <w:rFonts w:ascii="Arial" w:hAnsi="Arial" w:cs="Arial"/>
                <w:sz w:val="24"/>
                <w:szCs w:val="24"/>
              </w:rPr>
              <w:t>Namibia</w:t>
            </w:r>
            <w:r w:rsidR="003867AA">
              <w:rPr>
                <w:rFonts w:ascii="Arial" w:hAnsi="Arial" w:cs="Arial"/>
                <w:sz w:val="24"/>
                <w:szCs w:val="24"/>
              </w:rPr>
              <w:t xml:space="preserve"> by an immigration o</w:t>
            </w:r>
            <w:r w:rsidR="009728A3">
              <w:rPr>
                <w:rFonts w:ascii="Arial" w:hAnsi="Arial" w:cs="Arial"/>
                <w:sz w:val="24"/>
                <w:szCs w:val="24"/>
              </w:rPr>
              <w:t>fficer under s</w:t>
            </w:r>
            <w:r w:rsidR="003867AA">
              <w:rPr>
                <w:rFonts w:ascii="Arial" w:hAnsi="Arial" w:cs="Arial"/>
                <w:sz w:val="24"/>
                <w:szCs w:val="24"/>
              </w:rPr>
              <w:t xml:space="preserve"> 12</w:t>
            </w:r>
            <w:r w:rsidR="009728A3">
              <w:rPr>
                <w:rFonts w:ascii="Arial" w:hAnsi="Arial" w:cs="Arial"/>
                <w:sz w:val="24"/>
                <w:szCs w:val="24"/>
              </w:rPr>
              <w:t>(1)</w:t>
            </w:r>
            <w:r w:rsidR="00700AB4">
              <w:rPr>
                <w:rFonts w:ascii="Arial" w:hAnsi="Arial" w:cs="Arial"/>
                <w:sz w:val="24"/>
                <w:szCs w:val="24"/>
              </w:rPr>
              <w:t>. Nor were admission</w:t>
            </w:r>
            <w:r w:rsidR="003867AA">
              <w:rPr>
                <w:rFonts w:ascii="Arial" w:hAnsi="Arial" w:cs="Arial"/>
                <w:sz w:val="24"/>
                <w:szCs w:val="24"/>
              </w:rPr>
              <w:t>s</w:t>
            </w:r>
            <w:r w:rsidR="00700AB4">
              <w:rPr>
                <w:rFonts w:ascii="Arial" w:hAnsi="Arial" w:cs="Arial"/>
                <w:sz w:val="24"/>
                <w:szCs w:val="24"/>
              </w:rPr>
              <w:t xml:space="preserve"> made to that effect</w:t>
            </w:r>
            <w:r w:rsidR="003867AA">
              <w:rPr>
                <w:rFonts w:ascii="Arial" w:hAnsi="Arial" w:cs="Arial"/>
                <w:sz w:val="24"/>
                <w:szCs w:val="24"/>
              </w:rPr>
              <w:t>.  On</w:t>
            </w:r>
            <w:r w:rsidR="00700AB4">
              <w:rPr>
                <w:rFonts w:ascii="Arial" w:hAnsi="Arial" w:cs="Arial"/>
                <w:sz w:val="24"/>
                <w:szCs w:val="24"/>
              </w:rPr>
              <w:t xml:space="preserve"> a proper construction of subsection (4) the magistrate could not have </w:t>
            </w:r>
            <w:r w:rsidR="00C43ECF">
              <w:rPr>
                <w:rFonts w:ascii="Arial" w:hAnsi="Arial" w:cs="Arial"/>
                <w:sz w:val="24"/>
                <w:szCs w:val="24"/>
              </w:rPr>
              <w:t>convicted the accused as indicated on the charge sheet</w:t>
            </w:r>
            <w:r w:rsidR="00700AB4">
              <w:rPr>
                <w:rFonts w:ascii="Arial" w:hAnsi="Arial" w:cs="Arial"/>
                <w:sz w:val="24"/>
                <w:szCs w:val="24"/>
              </w:rPr>
              <w:t>. The</w:t>
            </w:r>
            <w:r w:rsidR="009728A3">
              <w:rPr>
                <w:rFonts w:ascii="Arial" w:hAnsi="Arial" w:cs="Arial"/>
                <w:sz w:val="24"/>
                <w:szCs w:val="24"/>
              </w:rPr>
              <w:t xml:space="preserve"> exclusion of these pertine</w:t>
            </w:r>
            <w:r w:rsidR="003867AA">
              <w:rPr>
                <w:rFonts w:ascii="Arial" w:hAnsi="Arial" w:cs="Arial"/>
                <w:sz w:val="24"/>
                <w:szCs w:val="24"/>
              </w:rPr>
              <w:t>nt elements enjoined in s 12</w:t>
            </w:r>
            <w:r w:rsidR="009728A3">
              <w:rPr>
                <w:rFonts w:ascii="Arial" w:hAnsi="Arial" w:cs="Arial"/>
                <w:sz w:val="24"/>
                <w:szCs w:val="24"/>
              </w:rPr>
              <w:t xml:space="preserve">(1) and </w:t>
            </w:r>
            <w:r w:rsidR="003867AA">
              <w:rPr>
                <w:rFonts w:ascii="Arial" w:hAnsi="Arial" w:cs="Arial"/>
                <w:sz w:val="24"/>
                <w:szCs w:val="24"/>
              </w:rPr>
              <w:t xml:space="preserve">s </w:t>
            </w:r>
            <w:r w:rsidR="009728A3">
              <w:rPr>
                <w:rFonts w:ascii="Arial" w:hAnsi="Arial" w:cs="Arial"/>
                <w:sz w:val="24"/>
                <w:szCs w:val="24"/>
              </w:rPr>
              <w:t>12 (4) renders the charges defective.</w:t>
            </w:r>
          </w:p>
          <w:p w:rsidR="00CC6249" w:rsidRDefault="00CC6249" w:rsidP="00271901">
            <w:pPr>
              <w:spacing w:line="360" w:lineRule="auto"/>
              <w:jc w:val="both"/>
              <w:rPr>
                <w:rFonts w:ascii="Arial" w:hAnsi="Arial" w:cs="Arial"/>
                <w:sz w:val="24"/>
                <w:szCs w:val="24"/>
              </w:rPr>
            </w:pPr>
          </w:p>
          <w:p w:rsidR="00CC6249" w:rsidRDefault="00CC6249" w:rsidP="00CC6249">
            <w:pPr>
              <w:spacing w:line="360" w:lineRule="auto"/>
              <w:jc w:val="both"/>
              <w:rPr>
                <w:rFonts w:ascii="Arial" w:hAnsi="Arial" w:cs="Arial"/>
                <w:sz w:val="24"/>
                <w:szCs w:val="24"/>
              </w:rPr>
            </w:pPr>
            <w:r>
              <w:rPr>
                <w:rFonts w:ascii="Arial" w:hAnsi="Arial" w:cs="Arial"/>
                <w:sz w:val="24"/>
                <w:szCs w:val="24"/>
              </w:rPr>
              <w:t>[</w:t>
            </w:r>
            <w:r w:rsidR="00115AFF">
              <w:rPr>
                <w:rFonts w:ascii="Arial" w:hAnsi="Arial" w:cs="Arial"/>
                <w:sz w:val="24"/>
                <w:szCs w:val="24"/>
              </w:rPr>
              <w:t>6</w:t>
            </w:r>
            <w:r>
              <w:rPr>
                <w:rFonts w:ascii="Arial" w:hAnsi="Arial" w:cs="Arial"/>
                <w:sz w:val="24"/>
                <w:szCs w:val="24"/>
              </w:rPr>
              <w:t>]</w:t>
            </w:r>
            <w:r w:rsidR="00D31369">
              <w:rPr>
                <w:rFonts w:ascii="Arial" w:hAnsi="Arial" w:cs="Arial"/>
                <w:sz w:val="24"/>
                <w:szCs w:val="24"/>
              </w:rPr>
              <w:tab/>
            </w:r>
            <w:r>
              <w:rPr>
                <w:rFonts w:ascii="Arial" w:hAnsi="Arial" w:cs="Arial"/>
                <w:sz w:val="24"/>
                <w:szCs w:val="24"/>
              </w:rPr>
              <w:t>Ndau</w:t>
            </w:r>
            <w:r w:rsidRPr="00950342">
              <w:rPr>
                <w:rFonts w:ascii="Arial" w:hAnsi="Arial" w:cs="Arial"/>
                <w:sz w:val="24"/>
                <w:szCs w:val="24"/>
              </w:rPr>
              <w:t>e</w:t>
            </w:r>
            <w:r>
              <w:rPr>
                <w:rFonts w:ascii="Arial" w:hAnsi="Arial" w:cs="Arial"/>
                <w:sz w:val="24"/>
                <w:szCs w:val="24"/>
              </w:rPr>
              <w:t>n</w:t>
            </w:r>
            <w:r w:rsidRPr="00950342">
              <w:rPr>
                <w:rFonts w:ascii="Arial" w:hAnsi="Arial" w:cs="Arial"/>
                <w:sz w:val="24"/>
                <w:szCs w:val="24"/>
              </w:rPr>
              <w:t>dapo J</w:t>
            </w:r>
            <w:r>
              <w:rPr>
                <w:rFonts w:ascii="Arial" w:hAnsi="Arial" w:cs="Arial"/>
                <w:sz w:val="24"/>
                <w:szCs w:val="24"/>
              </w:rPr>
              <w:t>,</w:t>
            </w:r>
            <w:r w:rsidRPr="00950342">
              <w:rPr>
                <w:rFonts w:ascii="Arial" w:hAnsi="Arial" w:cs="Arial"/>
                <w:sz w:val="24"/>
                <w:szCs w:val="24"/>
              </w:rPr>
              <w:t xml:space="preserve"> with Siboleka J concurring</w:t>
            </w:r>
            <w:r>
              <w:rPr>
                <w:rFonts w:ascii="Arial" w:hAnsi="Arial" w:cs="Arial"/>
                <w:b/>
                <w:sz w:val="24"/>
                <w:szCs w:val="24"/>
              </w:rPr>
              <w:t xml:space="preserve"> </w:t>
            </w:r>
            <w:r>
              <w:rPr>
                <w:rFonts w:ascii="Arial" w:hAnsi="Arial" w:cs="Arial"/>
                <w:sz w:val="24"/>
                <w:szCs w:val="24"/>
              </w:rPr>
              <w:t>i</w:t>
            </w:r>
            <w:r w:rsidRPr="00A534E7">
              <w:rPr>
                <w:rFonts w:ascii="Arial" w:hAnsi="Arial" w:cs="Arial"/>
                <w:sz w:val="24"/>
                <w:szCs w:val="24"/>
              </w:rPr>
              <w:t>n</w:t>
            </w:r>
            <w:r>
              <w:rPr>
                <w:rFonts w:ascii="Arial" w:hAnsi="Arial" w:cs="Arial"/>
                <w:sz w:val="24"/>
                <w:szCs w:val="24"/>
              </w:rPr>
              <w:t xml:space="preserve"> the </w:t>
            </w:r>
            <w:r w:rsidRPr="00BD2AFC">
              <w:rPr>
                <w:rFonts w:ascii="Arial" w:hAnsi="Arial" w:cs="Arial"/>
                <w:i/>
                <w:sz w:val="24"/>
                <w:szCs w:val="24"/>
              </w:rPr>
              <w:t>State v Okuani</w:t>
            </w:r>
            <w:r w:rsidR="00AA0525">
              <w:rPr>
                <w:rStyle w:val="FootnoteReference"/>
                <w:rFonts w:ascii="Arial" w:hAnsi="Arial" w:cs="Arial"/>
                <w:i/>
                <w:sz w:val="24"/>
                <w:szCs w:val="24"/>
              </w:rPr>
              <w:footnoteReference w:id="1"/>
            </w:r>
            <w:r>
              <w:rPr>
                <w:rFonts w:ascii="Arial" w:hAnsi="Arial" w:cs="Arial"/>
                <w:sz w:val="24"/>
                <w:szCs w:val="24"/>
              </w:rPr>
              <w:t xml:space="preserve"> </w:t>
            </w:r>
            <w:r w:rsidR="00280DF0">
              <w:rPr>
                <w:rFonts w:ascii="Arial" w:hAnsi="Arial" w:cs="Arial"/>
                <w:sz w:val="24"/>
                <w:szCs w:val="24"/>
              </w:rPr>
              <w:t xml:space="preserve">set aside </w:t>
            </w:r>
            <w:r w:rsidR="00D31369">
              <w:rPr>
                <w:rFonts w:ascii="Arial" w:hAnsi="Arial" w:cs="Arial"/>
                <w:sz w:val="24"/>
                <w:szCs w:val="24"/>
              </w:rPr>
              <w:t xml:space="preserve">a </w:t>
            </w:r>
            <w:r w:rsidR="00280DF0">
              <w:rPr>
                <w:rFonts w:ascii="Arial" w:hAnsi="Arial" w:cs="Arial"/>
                <w:sz w:val="24"/>
                <w:szCs w:val="24"/>
              </w:rPr>
              <w:t>conviction and sentence and</w:t>
            </w:r>
            <w:r>
              <w:rPr>
                <w:rFonts w:ascii="Arial" w:hAnsi="Arial" w:cs="Arial"/>
                <w:sz w:val="24"/>
                <w:szCs w:val="24"/>
              </w:rPr>
              <w:t xml:space="preserve"> </w:t>
            </w:r>
            <w:r w:rsidRPr="00A534E7">
              <w:rPr>
                <w:rFonts w:ascii="Arial" w:hAnsi="Arial" w:cs="Arial"/>
                <w:sz w:val="24"/>
                <w:szCs w:val="24"/>
              </w:rPr>
              <w:t>directed magistrates and prosecutors to make sure that the pro-forma charge sheets are corrected to have regard to the</w:t>
            </w:r>
            <w:r>
              <w:rPr>
                <w:rFonts w:ascii="Arial" w:hAnsi="Arial" w:cs="Arial"/>
                <w:sz w:val="24"/>
                <w:szCs w:val="24"/>
              </w:rPr>
              <w:t xml:space="preserve"> contents of these two sections.</w:t>
            </w:r>
            <w:r w:rsidR="00AA0525">
              <w:rPr>
                <w:rFonts w:ascii="Arial" w:hAnsi="Arial" w:cs="Arial"/>
                <w:sz w:val="24"/>
                <w:szCs w:val="24"/>
              </w:rPr>
              <w:t xml:space="preserve">  I see no reason why I should deviate from the corrective matter suggested in the </w:t>
            </w:r>
            <w:r w:rsidR="00AA0525" w:rsidRPr="00AA0525">
              <w:rPr>
                <w:rFonts w:ascii="Arial" w:hAnsi="Arial" w:cs="Arial"/>
                <w:i/>
                <w:sz w:val="24"/>
                <w:szCs w:val="24"/>
              </w:rPr>
              <w:t>Okuani</w:t>
            </w:r>
            <w:r w:rsidR="00AA0525">
              <w:rPr>
                <w:rFonts w:ascii="Arial" w:hAnsi="Arial" w:cs="Arial"/>
                <w:sz w:val="24"/>
                <w:szCs w:val="24"/>
              </w:rPr>
              <w:t xml:space="preserve"> matter.</w:t>
            </w:r>
          </w:p>
          <w:p w:rsidR="008A79B6" w:rsidRPr="008A79B6" w:rsidRDefault="008A79B6" w:rsidP="008D2C83">
            <w:pPr>
              <w:spacing w:line="360" w:lineRule="auto"/>
              <w:jc w:val="both"/>
              <w:rPr>
                <w:rFonts w:ascii="Arial" w:hAnsi="Arial" w:cs="Arial"/>
                <w:color w:val="242121"/>
                <w:sz w:val="24"/>
                <w:szCs w:val="24"/>
                <w:shd w:val="clear" w:color="auto" w:fill="FFFFFF"/>
              </w:rPr>
            </w:pPr>
          </w:p>
          <w:p w:rsidR="008A79B6" w:rsidRDefault="00265F39" w:rsidP="008D2C83">
            <w:pPr>
              <w:spacing w:line="360" w:lineRule="auto"/>
              <w:contextualSpacing/>
              <w:jc w:val="both"/>
              <w:rPr>
                <w:rFonts w:ascii="Arial" w:hAnsi="Arial" w:cs="Arial"/>
                <w:sz w:val="24"/>
                <w:szCs w:val="24"/>
              </w:rPr>
            </w:pPr>
            <w:r>
              <w:rPr>
                <w:rFonts w:ascii="Arial" w:hAnsi="Arial" w:cs="Arial"/>
                <w:sz w:val="24"/>
                <w:szCs w:val="24"/>
              </w:rPr>
              <w:t>[</w:t>
            </w:r>
            <w:r w:rsidR="00115AFF">
              <w:rPr>
                <w:rFonts w:ascii="Arial" w:hAnsi="Arial" w:cs="Arial"/>
                <w:sz w:val="24"/>
                <w:szCs w:val="24"/>
              </w:rPr>
              <w:t>7]</w:t>
            </w:r>
            <w:r w:rsidR="00180D6C" w:rsidRPr="00A534E7">
              <w:rPr>
                <w:rFonts w:ascii="Arial" w:hAnsi="Arial" w:cs="Arial"/>
                <w:sz w:val="24"/>
                <w:szCs w:val="24"/>
              </w:rPr>
              <w:tab/>
            </w:r>
            <w:r w:rsidR="00D31369">
              <w:rPr>
                <w:rFonts w:ascii="Arial" w:hAnsi="Arial" w:cs="Arial"/>
                <w:sz w:val="24"/>
                <w:szCs w:val="24"/>
              </w:rPr>
              <w:t>In the result, I make the following order:</w:t>
            </w:r>
          </w:p>
          <w:p w:rsidR="00D31369" w:rsidRPr="008A79B6" w:rsidRDefault="00D31369" w:rsidP="008D2C83">
            <w:pPr>
              <w:spacing w:line="360" w:lineRule="auto"/>
              <w:contextualSpacing/>
              <w:jc w:val="both"/>
              <w:rPr>
                <w:rFonts w:ascii="Arial" w:hAnsi="Arial" w:cs="Arial"/>
                <w:sz w:val="24"/>
                <w:szCs w:val="24"/>
              </w:rPr>
            </w:pPr>
          </w:p>
          <w:p w:rsidR="008A79B6" w:rsidRPr="008A79B6" w:rsidRDefault="008A79B6" w:rsidP="008D2C83">
            <w:pPr>
              <w:spacing w:line="360" w:lineRule="auto"/>
              <w:contextualSpacing/>
              <w:jc w:val="both"/>
              <w:rPr>
                <w:rFonts w:ascii="Arial" w:hAnsi="Arial" w:cs="Arial"/>
                <w:sz w:val="24"/>
                <w:szCs w:val="24"/>
              </w:rPr>
            </w:pPr>
            <w:r w:rsidRPr="008A79B6">
              <w:rPr>
                <w:rFonts w:ascii="Arial" w:hAnsi="Arial" w:cs="Arial"/>
                <w:sz w:val="24"/>
                <w:szCs w:val="24"/>
              </w:rPr>
              <w:t>The conviction and sentence</w:t>
            </w:r>
            <w:r w:rsidR="00950342">
              <w:rPr>
                <w:rFonts w:ascii="Arial" w:hAnsi="Arial" w:cs="Arial"/>
                <w:sz w:val="24"/>
                <w:szCs w:val="24"/>
              </w:rPr>
              <w:t xml:space="preserve"> </w:t>
            </w:r>
            <w:r w:rsidR="00115AFF">
              <w:rPr>
                <w:rFonts w:ascii="Arial" w:hAnsi="Arial" w:cs="Arial"/>
                <w:sz w:val="24"/>
                <w:szCs w:val="24"/>
              </w:rPr>
              <w:t>is</w:t>
            </w:r>
            <w:r w:rsidR="00C235CC">
              <w:rPr>
                <w:rFonts w:ascii="Arial" w:hAnsi="Arial" w:cs="Arial"/>
                <w:sz w:val="24"/>
                <w:szCs w:val="24"/>
              </w:rPr>
              <w:t xml:space="preserve"> set aside.</w:t>
            </w:r>
          </w:p>
          <w:p w:rsidR="008A79B6" w:rsidRPr="008A79B6" w:rsidRDefault="008A79B6" w:rsidP="008D2C83">
            <w:pPr>
              <w:spacing w:line="360" w:lineRule="auto"/>
              <w:contextualSpacing/>
              <w:jc w:val="both"/>
              <w:rPr>
                <w:rFonts w:ascii="Arial" w:hAnsi="Arial" w:cs="Arial"/>
                <w:b/>
                <w:sz w:val="24"/>
                <w:szCs w:val="24"/>
              </w:rPr>
            </w:pPr>
          </w:p>
        </w:tc>
      </w:tr>
      <w:tr w:rsidR="008A79B6" w:rsidRPr="008A79B6" w:rsidTr="00353F84">
        <w:trPr>
          <w:trHeight w:val="955"/>
        </w:trPr>
        <w:tc>
          <w:tcPr>
            <w:tcW w:w="4961" w:type="dxa"/>
            <w:gridSpan w:val="2"/>
            <w:tcBorders>
              <w:top w:val="single" w:sz="4" w:space="0" w:color="auto"/>
              <w:left w:val="single" w:sz="4" w:space="0" w:color="auto"/>
              <w:bottom w:val="single" w:sz="4" w:space="0" w:color="auto"/>
              <w:right w:val="single" w:sz="4" w:space="0" w:color="auto"/>
            </w:tcBorders>
          </w:tcPr>
          <w:p w:rsidR="008A79B6" w:rsidRPr="008A79B6" w:rsidRDefault="008A79B6" w:rsidP="008D2C83">
            <w:pPr>
              <w:spacing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tcPr>
          <w:p w:rsidR="008A79B6" w:rsidRPr="008A79B6" w:rsidRDefault="008A79B6" w:rsidP="008D2C83">
            <w:pPr>
              <w:spacing w:line="360" w:lineRule="auto"/>
              <w:jc w:val="both"/>
              <w:rPr>
                <w:rFonts w:ascii="Arial" w:hAnsi="Arial" w:cs="Arial"/>
                <w:sz w:val="24"/>
                <w:szCs w:val="24"/>
              </w:rPr>
            </w:pPr>
          </w:p>
        </w:tc>
      </w:tr>
      <w:tr w:rsidR="008A79B6" w:rsidRPr="008A79B6" w:rsidTr="00353F84">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8A79B6" w:rsidRPr="008A79B6" w:rsidRDefault="00115AFF" w:rsidP="00115AFF">
            <w:pPr>
              <w:spacing w:line="360" w:lineRule="auto"/>
              <w:jc w:val="center"/>
              <w:rPr>
                <w:rFonts w:ascii="Arial" w:hAnsi="Arial" w:cs="Arial"/>
                <w:sz w:val="24"/>
                <w:szCs w:val="24"/>
              </w:rPr>
            </w:pPr>
            <w:r>
              <w:rPr>
                <w:rFonts w:ascii="Arial" w:hAnsi="Arial" w:cs="Arial"/>
                <w:sz w:val="24"/>
                <w:szCs w:val="24"/>
              </w:rPr>
              <w:t>P CHRISTIAAN</w:t>
            </w:r>
          </w:p>
          <w:p w:rsidR="008A79B6" w:rsidRPr="008A79B6" w:rsidRDefault="00115AFF" w:rsidP="00115AFF">
            <w:pPr>
              <w:spacing w:line="360" w:lineRule="auto"/>
              <w:jc w:val="center"/>
              <w:rPr>
                <w:rFonts w:ascii="Arial" w:hAnsi="Arial" w:cs="Arial"/>
                <w:sz w:val="24"/>
                <w:szCs w:val="24"/>
              </w:rPr>
            </w:pPr>
            <w:r>
              <w:rPr>
                <w:rFonts w:ascii="Arial" w:hAnsi="Arial" w:cs="Arial"/>
                <w:sz w:val="24"/>
                <w:szCs w:val="24"/>
              </w:rPr>
              <w:t xml:space="preserve">ACTING </w:t>
            </w:r>
            <w:r w:rsidR="008A79B6" w:rsidRPr="008A79B6">
              <w:rPr>
                <w:rFonts w:ascii="Arial" w:hAnsi="Arial" w:cs="Arial"/>
                <w:sz w:val="24"/>
                <w:szCs w:val="24"/>
              </w:rPr>
              <w:t>JUDGE</w:t>
            </w:r>
          </w:p>
        </w:tc>
        <w:tc>
          <w:tcPr>
            <w:tcW w:w="4962" w:type="dxa"/>
            <w:tcBorders>
              <w:top w:val="single" w:sz="4" w:space="0" w:color="auto"/>
              <w:left w:val="single" w:sz="4" w:space="0" w:color="auto"/>
              <w:bottom w:val="single" w:sz="4" w:space="0" w:color="auto"/>
              <w:right w:val="single" w:sz="4" w:space="0" w:color="auto"/>
            </w:tcBorders>
            <w:hideMark/>
          </w:tcPr>
          <w:p w:rsidR="008A79B6" w:rsidRPr="008A79B6" w:rsidRDefault="00E42A64" w:rsidP="00115AFF">
            <w:pPr>
              <w:spacing w:line="360" w:lineRule="auto"/>
              <w:jc w:val="center"/>
              <w:rPr>
                <w:rFonts w:ascii="Arial" w:hAnsi="Arial" w:cs="Arial"/>
                <w:sz w:val="24"/>
                <w:szCs w:val="24"/>
              </w:rPr>
            </w:pPr>
            <w:r>
              <w:rPr>
                <w:rFonts w:ascii="Arial" w:hAnsi="Arial" w:cs="Arial"/>
                <w:sz w:val="24"/>
                <w:szCs w:val="24"/>
              </w:rPr>
              <w:t>HC JANUARY</w:t>
            </w:r>
          </w:p>
          <w:p w:rsidR="008A79B6" w:rsidRPr="008A79B6" w:rsidRDefault="008A79B6" w:rsidP="00115AFF">
            <w:pPr>
              <w:spacing w:line="360" w:lineRule="auto"/>
              <w:jc w:val="center"/>
              <w:rPr>
                <w:rFonts w:ascii="Arial" w:hAnsi="Arial" w:cs="Arial"/>
                <w:sz w:val="24"/>
                <w:szCs w:val="24"/>
              </w:rPr>
            </w:pPr>
            <w:r w:rsidRPr="008A79B6">
              <w:rPr>
                <w:rFonts w:ascii="Arial" w:hAnsi="Arial" w:cs="Arial"/>
                <w:sz w:val="24"/>
                <w:szCs w:val="24"/>
              </w:rPr>
              <w:t>JUDGE</w:t>
            </w:r>
          </w:p>
        </w:tc>
      </w:tr>
    </w:tbl>
    <w:p w:rsidR="008A79B6" w:rsidRPr="008A79B6" w:rsidRDefault="008A79B6" w:rsidP="008D2C83">
      <w:pPr>
        <w:spacing w:line="252" w:lineRule="auto"/>
        <w:jc w:val="both"/>
        <w:rPr>
          <w:rFonts w:ascii="Arial" w:hAnsi="Arial" w:cs="Arial"/>
          <w:sz w:val="24"/>
          <w:szCs w:val="24"/>
          <w:lang w:val="en-ZA"/>
        </w:rPr>
      </w:pPr>
    </w:p>
    <w:p w:rsidR="008A79B6" w:rsidRPr="008A79B6" w:rsidRDefault="008A79B6" w:rsidP="008D2C83">
      <w:pPr>
        <w:spacing w:line="252" w:lineRule="auto"/>
        <w:jc w:val="both"/>
        <w:rPr>
          <w:rFonts w:ascii="Arial" w:hAnsi="Arial" w:cs="Arial"/>
          <w:sz w:val="24"/>
          <w:szCs w:val="24"/>
          <w:lang w:val="en-ZA"/>
        </w:rPr>
      </w:pPr>
    </w:p>
    <w:sectPr w:rsidR="008A79B6" w:rsidRPr="008A79B6" w:rsidSect="003A145C">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483" w:rsidRDefault="007D2483" w:rsidP="008A79B6">
      <w:pPr>
        <w:spacing w:after="0" w:line="240" w:lineRule="auto"/>
      </w:pPr>
      <w:r>
        <w:separator/>
      </w:r>
    </w:p>
  </w:endnote>
  <w:endnote w:type="continuationSeparator" w:id="0">
    <w:p w:rsidR="007D2483" w:rsidRDefault="007D2483" w:rsidP="008A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483" w:rsidRDefault="007D2483" w:rsidP="008A79B6">
      <w:pPr>
        <w:spacing w:after="0" w:line="240" w:lineRule="auto"/>
      </w:pPr>
      <w:r>
        <w:separator/>
      </w:r>
    </w:p>
  </w:footnote>
  <w:footnote w:type="continuationSeparator" w:id="0">
    <w:p w:rsidR="007D2483" w:rsidRDefault="007D2483" w:rsidP="008A79B6">
      <w:pPr>
        <w:spacing w:after="0" w:line="240" w:lineRule="auto"/>
      </w:pPr>
      <w:r>
        <w:continuationSeparator/>
      </w:r>
    </w:p>
  </w:footnote>
  <w:footnote w:id="1">
    <w:p w:rsidR="00AA0525" w:rsidRPr="00AA0525" w:rsidRDefault="00AA0525">
      <w:pPr>
        <w:pStyle w:val="FootnoteText"/>
        <w:rPr>
          <w:rFonts w:ascii="Arial" w:hAnsi="Arial" w:cs="Arial"/>
          <w:lang w:val="en-ZA"/>
        </w:rPr>
      </w:pPr>
      <w:r w:rsidRPr="00AA0525">
        <w:rPr>
          <w:rStyle w:val="FootnoteReference"/>
          <w:rFonts w:ascii="Arial" w:hAnsi="Arial" w:cs="Arial"/>
        </w:rPr>
        <w:footnoteRef/>
      </w:r>
      <w:r w:rsidRPr="00AA0525">
        <w:rPr>
          <w:rFonts w:ascii="Arial" w:hAnsi="Arial" w:cs="Arial"/>
        </w:rPr>
        <w:t xml:space="preserve"> </w:t>
      </w:r>
      <w:r w:rsidR="00E42A64" w:rsidRPr="00B618A8">
        <w:rPr>
          <w:rFonts w:ascii="Arial" w:hAnsi="Arial" w:cs="Arial"/>
          <w:i/>
        </w:rPr>
        <w:t>S v Okuani</w:t>
      </w:r>
      <w:r w:rsidR="00E42A64">
        <w:rPr>
          <w:rFonts w:ascii="Arial" w:hAnsi="Arial" w:cs="Arial"/>
        </w:rPr>
        <w:t xml:space="preserve"> </w:t>
      </w:r>
      <w:r w:rsidRPr="00AA0525">
        <w:rPr>
          <w:rFonts w:ascii="Arial" w:hAnsi="Arial" w:cs="Arial"/>
        </w:rPr>
        <w:t>(CR 07 /2013 [2013] NAHCMD 32 (5 February 2013)</w:t>
      </w:r>
      <w:r w:rsidR="00E42A64">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496983"/>
      <w:docPartObj>
        <w:docPartGallery w:val="Page Numbers (Top of Page)"/>
        <w:docPartUnique/>
      </w:docPartObj>
    </w:sdtPr>
    <w:sdtEndPr>
      <w:rPr>
        <w:noProof/>
      </w:rPr>
    </w:sdtEndPr>
    <w:sdtContent>
      <w:p w:rsidR="003A145C" w:rsidRDefault="003A145C">
        <w:pPr>
          <w:pStyle w:val="Header"/>
          <w:jc w:val="right"/>
        </w:pPr>
        <w:r>
          <w:fldChar w:fldCharType="begin"/>
        </w:r>
        <w:r>
          <w:instrText xml:space="preserve"> PAGE   \* MERGEFORMAT </w:instrText>
        </w:r>
        <w:r>
          <w:fldChar w:fldCharType="separate"/>
        </w:r>
        <w:r w:rsidR="00127DE0">
          <w:rPr>
            <w:noProof/>
          </w:rPr>
          <w:t>3</w:t>
        </w:r>
        <w:r>
          <w:rPr>
            <w:noProof/>
          </w:rPr>
          <w:fldChar w:fldCharType="end"/>
        </w:r>
      </w:p>
    </w:sdtContent>
  </w:sdt>
  <w:p w:rsidR="003A145C" w:rsidRDefault="003A1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27"/>
    <w:rsid w:val="00002DA8"/>
    <w:rsid w:val="00083381"/>
    <w:rsid w:val="00115AFF"/>
    <w:rsid w:val="00123FD4"/>
    <w:rsid w:val="001240EC"/>
    <w:rsid w:val="00127DE0"/>
    <w:rsid w:val="00147940"/>
    <w:rsid w:val="00180D6C"/>
    <w:rsid w:val="00206F29"/>
    <w:rsid w:val="00231F28"/>
    <w:rsid w:val="00260156"/>
    <w:rsid w:val="00265F39"/>
    <w:rsid w:val="00266A38"/>
    <w:rsid w:val="00271901"/>
    <w:rsid w:val="00280DF0"/>
    <w:rsid w:val="00304863"/>
    <w:rsid w:val="00317005"/>
    <w:rsid w:val="00341614"/>
    <w:rsid w:val="003422BA"/>
    <w:rsid w:val="0038281E"/>
    <w:rsid w:val="003867AA"/>
    <w:rsid w:val="00394DA8"/>
    <w:rsid w:val="003A145C"/>
    <w:rsid w:val="003B08C4"/>
    <w:rsid w:val="003F788B"/>
    <w:rsid w:val="004047F8"/>
    <w:rsid w:val="00423454"/>
    <w:rsid w:val="00426DC8"/>
    <w:rsid w:val="00481417"/>
    <w:rsid w:val="00487653"/>
    <w:rsid w:val="00493B4B"/>
    <w:rsid w:val="004B6B66"/>
    <w:rsid w:val="005139DF"/>
    <w:rsid w:val="005141CF"/>
    <w:rsid w:val="00557BB7"/>
    <w:rsid w:val="005D4F58"/>
    <w:rsid w:val="005F4A33"/>
    <w:rsid w:val="00620558"/>
    <w:rsid w:val="00641148"/>
    <w:rsid w:val="00641C27"/>
    <w:rsid w:val="0065301B"/>
    <w:rsid w:val="00681846"/>
    <w:rsid w:val="00700AB4"/>
    <w:rsid w:val="00721CEB"/>
    <w:rsid w:val="00737B44"/>
    <w:rsid w:val="00756765"/>
    <w:rsid w:val="00781026"/>
    <w:rsid w:val="00791AE9"/>
    <w:rsid w:val="007D2483"/>
    <w:rsid w:val="007E6364"/>
    <w:rsid w:val="007F3003"/>
    <w:rsid w:val="00805D6B"/>
    <w:rsid w:val="008501F6"/>
    <w:rsid w:val="008502B4"/>
    <w:rsid w:val="008624E9"/>
    <w:rsid w:val="00871228"/>
    <w:rsid w:val="00885F24"/>
    <w:rsid w:val="008A79B6"/>
    <w:rsid w:val="008D2C83"/>
    <w:rsid w:val="009441DD"/>
    <w:rsid w:val="00950342"/>
    <w:rsid w:val="009728A3"/>
    <w:rsid w:val="009E577F"/>
    <w:rsid w:val="00A31C26"/>
    <w:rsid w:val="00A526BD"/>
    <w:rsid w:val="00A534E7"/>
    <w:rsid w:val="00A824B0"/>
    <w:rsid w:val="00A8398E"/>
    <w:rsid w:val="00AA0525"/>
    <w:rsid w:val="00AC7A00"/>
    <w:rsid w:val="00B5029B"/>
    <w:rsid w:val="00B618A8"/>
    <w:rsid w:val="00B803EB"/>
    <w:rsid w:val="00BD2AFC"/>
    <w:rsid w:val="00C235CC"/>
    <w:rsid w:val="00C24310"/>
    <w:rsid w:val="00C43ECF"/>
    <w:rsid w:val="00C72EF6"/>
    <w:rsid w:val="00CB72A7"/>
    <w:rsid w:val="00CC6249"/>
    <w:rsid w:val="00D31369"/>
    <w:rsid w:val="00D47FDB"/>
    <w:rsid w:val="00D50515"/>
    <w:rsid w:val="00D50808"/>
    <w:rsid w:val="00DD5672"/>
    <w:rsid w:val="00DE524E"/>
    <w:rsid w:val="00E412E7"/>
    <w:rsid w:val="00E42A64"/>
    <w:rsid w:val="00ED5AFF"/>
    <w:rsid w:val="00F06907"/>
    <w:rsid w:val="00F37BCE"/>
    <w:rsid w:val="00F43EB7"/>
    <w:rsid w:val="00F65FC9"/>
    <w:rsid w:val="00FD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C91A7-C4E8-457F-952D-E03F2E74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79B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7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9B6"/>
    <w:rPr>
      <w:sz w:val="20"/>
      <w:szCs w:val="20"/>
    </w:rPr>
  </w:style>
  <w:style w:type="character" w:styleId="FootnoteReference">
    <w:name w:val="footnote reference"/>
    <w:basedOn w:val="DefaultParagraphFont"/>
    <w:uiPriority w:val="99"/>
    <w:semiHidden/>
    <w:unhideWhenUsed/>
    <w:rsid w:val="008A79B6"/>
    <w:rPr>
      <w:vertAlign w:val="superscript"/>
    </w:rPr>
  </w:style>
  <w:style w:type="paragraph" w:styleId="BalloonText">
    <w:name w:val="Balloon Text"/>
    <w:basedOn w:val="Normal"/>
    <w:link w:val="BalloonTextChar"/>
    <w:uiPriority w:val="99"/>
    <w:semiHidden/>
    <w:unhideWhenUsed/>
    <w:rsid w:val="00280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DF0"/>
    <w:rPr>
      <w:rFonts w:ascii="Segoe UI" w:hAnsi="Segoe UI" w:cs="Segoe UI"/>
      <w:sz w:val="18"/>
      <w:szCs w:val="18"/>
    </w:rPr>
  </w:style>
  <w:style w:type="paragraph" w:styleId="Header">
    <w:name w:val="header"/>
    <w:basedOn w:val="Normal"/>
    <w:link w:val="HeaderChar"/>
    <w:uiPriority w:val="99"/>
    <w:unhideWhenUsed/>
    <w:rsid w:val="00885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F24"/>
  </w:style>
  <w:style w:type="paragraph" w:styleId="Footer">
    <w:name w:val="footer"/>
    <w:basedOn w:val="Normal"/>
    <w:link w:val="FooterChar"/>
    <w:uiPriority w:val="99"/>
    <w:unhideWhenUsed/>
    <w:rsid w:val="00885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2023-07-06T18:30:00+00:00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D3B43-982D-462C-8ECC-CF09E7CFF348}"/>
</file>

<file path=customXml/itemProps2.xml><?xml version="1.0" encoding="utf-8"?>
<ds:datastoreItem xmlns:ds="http://schemas.openxmlformats.org/officeDocument/2006/customXml" ds:itemID="{F285FC66-3C6A-4A8B-90CB-6BF4FA9C72C2}"/>
</file>

<file path=customXml/itemProps3.xml><?xml version="1.0" encoding="utf-8"?>
<ds:datastoreItem xmlns:ds="http://schemas.openxmlformats.org/officeDocument/2006/customXml" ds:itemID="{8FF42F04-8E1D-4759-BC83-9DFEA81F1B1A}"/>
</file>

<file path=customXml/itemProps4.xml><?xml version="1.0" encoding="utf-8"?>
<ds:datastoreItem xmlns:ds="http://schemas.openxmlformats.org/officeDocument/2006/customXml" ds:itemID="{92FA32A3-F19B-43BF-A2C7-1D8465ED0E58}"/>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 v David  (CR 33-2020) [2020] NAHCNLD 70 (19 June  2020)</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Sambu (CR 74-2023) [2023] NAHCMD 391 (7 July  2023)</dc:title>
  <dc:subject/>
  <dc:creator>Sally Salionga</dc:creator>
  <cp:keywords/>
  <dc:description/>
  <cp:lastModifiedBy>Loide Shilongo</cp:lastModifiedBy>
  <cp:revision>3</cp:revision>
  <cp:lastPrinted>2023-06-29T06:58:00Z</cp:lastPrinted>
  <dcterms:created xsi:type="dcterms:W3CDTF">2023-07-05T09:20:00Z</dcterms:created>
  <dcterms:modified xsi:type="dcterms:W3CDTF">2023-07-07T13:01:00Z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